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45" w:rsidRPr="005E1D45" w:rsidRDefault="005E1D45" w:rsidP="005E1D4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5E1D4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E1D45" w:rsidRPr="005E1D45" w:rsidRDefault="005E1D45" w:rsidP="005E1D45">
      <w:pPr>
        <w:overflowPunct/>
        <w:autoSpaceDE/>
        <w:autoSpaceDN/>
        <w:adjustRightInd/>
        <w:jc w:val="both"/>
        <w:textAlignment w:val="auto"/>
        <w:rPr>
          <w:rFonts w:ascii="Arial" w:hAnsi="Arial" w:cs="Arial"/>
          <w:lang w:val="es-419"/>
        </w:rPr>
      </w:pPr>
    </w:p>
    <w:p w:rsidR="005E1D45" w:rsidRPr="005E1D45" w:rsidRDefault="005E1D45" w:rsidP="005E1D45">
      <w:pPr>
        <w:overflowPunct/>
        <w:autoSpaceDE/>
        <w:autoSpaceDN/>
        <w:adjustRightInd/>
        <w:jc w:val="both"/>
        <w:textAlignment w:val="auto"/>
        <w:rPr>
          <w:rFonts w:ascii="Arial" w:hAnsi="Arial" w:cs="Arial"/>
          <w:b/>
          <w:bCs/>
          <w:iCs/>
          <w:lang w:val="es-419" w:eastAsia="fr-FR"/>
        </w:rPr>
      </w:pPr>
      <w:r w:rsidRPr="005E1D45">
        <w:rPr>
          <w:rFonts w:ascii="Arial" w:hAnsi="Arial" w:cs="Arial"/>
          <w:b/>
          <w:bCs/>
          <w:iCs/>
          <w:u w:val="single"/>
          <w:lang w:val="es-419" w:eastAsia="fr-FR"/>
        </w:rPr>
        <w:t>TEMAS:</w:t>
      </w:r>
      <w:r w:rsidRPr="005E1D45">
        <w:rPr>
          <w:rFonts w:ascii="Arial" w:hAnsi="Arial" w:cs="Arial"/>
          <w:b/>
          <w:bCs/>
          <w:iCs/>
          <w:lang w:val="es-419" w:eastAsia="fr-FR"/>
        </w:rPr>
        <w:tab/>
      </w:r>
      <w:r w:rsidR="00AB5AA9">
        <w:rPr>
          <w:rFonts w:ascii="Arial" w:hAnsi="Arial" w:cs="Arial"/>
          <w:b/>
          <w:bCs/>
          <w:iCs/>
          <w:lang w:val="es-419" w:eastAsia="fr-FR"/>
        </w:rPr>
        <w:t xml:space="preserve">DEBIDO PROCESO / TUTELA CONTRA </w:t>
      </w:r>
      <w:r w:rsidR="00AB5AA9">
        <w:rPr>
          <w:rFonts w:ascii="Arial" w:hAnsi="Arial" w:cs="Arial"/>
          <w:b/>
          <w:lang w:val="es-419"/>
        </w:rPr>
        <w:t xml:space="preserve">DECISIÓN JUDICIAL / REQUISITOS </w:t>
      </w:r>
      <w:r w:rsidR="00225AEB">
        <w:rPr>
          <w:rFonts w:ascii="Arial" w:hAnsi="Arial" w:cs="Arial"/>
          <w:b/>
          <w:lang w:val="es-419"/>
        </w:rPr>
        <w:t xml:space="preserve">GENERALES Y ESPECÍFICOS </w:t>
      </w:r>
      <w:r w:rsidR="00AB5AA9">
        <w:rPr>
          <w:rFonts w:ascii="Arial" w:hAnsi="Arial" w:cs="Arial"/>
          <w:b/>
          <w:lang w:val="es-419"/>
        </w:rPr>
        <w:t xml:space="preserve">DE PROCEDIBILIDAD / </w:t>
      </w:r>
      <w:r w:rsidR="00AB5AA9">
        <w:rPr>
          <w:rFonts w:ascii="Arial" w:hAnsi="Arial" w:cs="Arial"/>
          <w:b/>
          <w:bCs/>
          <w:iCs/>
          <w:lang w:val="es-419" w:eastAsia="fr-FR"/>
        </w:rPr>
        <w:t xml:space="preserve">DEFECTO FÁCTICO / </w:t>
      </w:r>
      <w:r w:rsidR="00225AEB">
        <w:rPr>
          <w:rFonts w:ascii="Arial" w:hAnsi="Arial" w:cs="Arial"/>
          <w:b/>
          <w:bCs/>
          <w:iCs/>
          <w:lang w:val="es-419" w:eastAsia="fr-FR"/>
        </w:rPr>
        <w:t>CASOS EN QUE SE PRESENTA / RELACIONADOS CON ERRORES EN LA VALORACIÓN PROBATORIA.</w:t>
      </w:r>
    </w:p>
    <w:p w:rsidR="005E1D45" w:rsidRPr="005E1D45" w:rsidRDefault="005E1D45" w:rsidP="005E1D45">
      <w:pPr>
        <w:overflowPunct/>
        <w:autoSpaceDE/>
        <w:autoSpaceDN/>
        <w:adjustRightInd/>
        <w:jc w:val="both"/>
        <w:textAlignment w:val="auto"/>
        <w:rPr>
          <w:rFonts w:ascii="Arial" w:hAnsi="Arial" w:cs="Arial"/>
          <w:lang w:val="es-419"/>
        </w:rPr>
      </w:pPr>
    </w:p>
    <w:p w:rsidR="00AB5AA9" w:rsidRPr="00AB5AA9" w:rsidRDefault="00AB5AA9" w:rsidP="00AB5AA9">
      <w:pPr>
        <w:overflowPunct/>
        <w:autoSpaceDE/>
        <w:autoSpaceDN/>
        <w:adjustRightInd/>
        <w:jc w:val="both"/>
        <w:textAlignment w:val="auto"/>
        <w:rPr>
          <w:rFonts w:ascii="Arial" w:hAnsi="Arial" w:cs="Arial"/>
          <w:lang w:val="es-419"/>
        </w:rPr>
      </w:pPr>
      <w:r w:rsidRPr="00AB5AA9">
        <w:rPr>
          <w:rFonts w:ascii="Arial" w:hAnsi="Arial" w:cs="Arial"/>
          <w:lang w:val="es-419"/>
        </w:rPr>
        <w:t>Corresponde a esta Sala determinar si procede la acción de tutela contra la sentencia proferida por el juzgado demandado, por medio de la cual definió el proceso de restitución de inmueble arrendado</w:t>
      </w:r>
      <w:r>
        <w:rPr>
          <w:rFonts w:ascii="Arial" w:hAnsi="Arial" w:cs="Arial"/>
          <w:lang w:val="es-419"/>
        </w:rPr>
        <w:t>…</w:t>
      </w:r>
      <w:r w:rsidRPr="00AB5AA9">
        <w:rPr>
          <w:rFonts w:ascii="Arial" w:hAnsi="Arial" w:cs="Arial"/>
          <w:lang w:val="es-419"/>
        </w:rPr>
        <w:t xml:space="preserve"> promovido por la señora Amparo Chaves Arias en contra del actor. De serlo, se establecerá si en ella se incurrió en defecto fáctico</w:t>
      </w:r>
      <w:r>
        <w:rPr>
          <w:rFonts w:ascii="Arial" w:hAnsi="Arial" w:cs="Arial"/>
          <w:lang w:val="es-419"/>
        </w:rPr>
        <w:t>…</w:t>
      </w:r>
    </w:p>
    <w:p w:rsidR="00AB5AA9" w:rsidRPr="00AB5AA9" w:rsidRDefault="00AB5AA9" w:rsidP="00AB5AA9">
      <w:pPr>
        <w:overflowPunct/>
        <w:autoSpaceDE/>
        <w:autoSpaceDN/>
        <w:adjustRightInd/>
        <w:jc w:val="both"/>
        <w:textAlignment w:val="auto"/>
        <w:rPr>
          <w:rFonts w:ascii="Arial" w:hAnsi="Arial" w:cs="Arial"/>
          <w:lang w:val="es-419"/>
        </w:rPr>
      </w:pPr>
    </w:p>
    <w:p w:rsidR="005E1D45" w:rsidRPr="005E1D45" w:rsidRDefault="00AB5AA9" w:rsidP="00AB5AA9">
      <w:pPr>
        <w:overflowPunct/>
        <w:autoSpaceDE/>
        <w:autoSpaceDN/>
        <w:adjustRightInd/>
        <w:jc w:val="both"/>
        <w:textAlignment w:val="auto"/>
        <w:rPr>
          <w:rFonts w:ascii="Arial" w:hAnsi="Arial" w:cs="Arial"/>
          <w:lang w:val="es-419"/>
        </w:rPr>
      </w:pPr>
      <w:r w:rsidRPr="00AB5AA9">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419"/>
        </w:rPr>
        <w:t xml:space="preserve"> (…)</w:t>
      </w:r>
    </w:p>
    <w:p w:rsidR="005E1D45" w:rsidRPr="005E1D45" w:rsidRDefault="005E1D45" w:rsidP="005E1D45">
      <w:pPr>
        <w:overflowPunct/>
        <w:autoSpaceDE/>
        <w:autoSpaceDN/>
        <w:adjustRightInd/>
        <w:jc w:val="both"/>
        <w:textAlignment w:val="auto"/>
        <w:rPr>
          <w:rFonts w:ascii="Arial" w:hAnsi="Arial" w:cs="Arial"/>
          <w:lang w:val="es-419"/>
        </w:rPr>
      </w:pPr>
    </w:p>
    <w:p w:rsidR="00AB5AA9" w:rsidRPr="00AB5AA9" w:rsidRDefault="00AB5AA9" w:rsidP="00AB5AA9">
      <w:pPr>
        <w:overflowPunct/>
        <w:autoSpaceDE/>
        <w:autoSpaceDN/>
        <w:adjustRightInd/>
        <w:jc w:val="both"/>
        <w:textAlignment w:val="auto"/>
        <w:rPr>
          <w:rFonts w:ascii="Arial" w:hAnsi="Arial" w:cs="Arial"/>
          <w:lang w:val="es-419"/>
        </w:rPr>
      </w:pPr>
      <w:r w:rsidRPr="00AB5AA9">
        <w:rPr>
          <w:rFonts w:ascii="Arial" w:hAnsi="Arial" w:cs="Arial"/>
          <w:lang w:val="es-419"/>
        </w:rPr>
        <w:t>En relación con los requisitos específicos y teniendo en cuenta que los reproches de la parte actora se refieren a la incorrecta valoración probatoria que hizo el juzgado accionado en la sentencia proferida, que, a juicio del actor, permitieron encontrar acreditado un contrato de arrendamiento inexistente, es menester analizar si en esa providencia se incurrió en defecto fáctico, sobre el que ha dicho la Corte Constitucional:</w:t>
      </w:r>
    </w:p>
    <w:p w:rsidR="00AB5AA9" w:rsidRPr="00AB5AA9" w:rsidRDefault="00AB5AA9" w:rsidP="00AB5AA9">
      <w:pPr>
        <w:overflowPunct/>
        <w:autoSpaceDE/>
        <w:autoSpaceDN/>
        <w:adjustRightInd/>
        <w:jc w:val="both"/>
        <w:textAlignment w:val="auto"/>
        <w:rPr>
          <w:rFonts w:ascii="Arial" w:hAnsi="Arial" w:cs="Arial"/>
          <w:lang w:val="es-419"/>
        </w:rPr>
      </w:pPr>
    </w:p>
    <w:p w:rsidR="005E1D45" w:rsidRPr="005E1D45" w:rsidRDefault="00AB5AA9" w:rsidP="00AB5AA9">
      <w:pPr>
        <w:overflowPunct/>
        <w:autoSpaceDE/>
        <w:autoSpaceDN/>
        <w:adjustRightInd/>
        <w:jc w:val="both"/>
        <w:textAlignment w:val="auto"/>
        <w:rPr>
          <w:rFonts w:ascii="Arial" w:hAnsi="Arial" w:cs="Arial"/>
          <w:lang w:val="es-419"/>
        </w:rPr>
      </w:pPr>
      <w:r w:rsidRPr="00AB5AA9">
        <w:rPr>
          <w:rFonts w:ascii="Arial" w:hAnsi="Arial" w:cs="Arial"/>
          <w:lang w:val="es-419"/>
        </w:rPr>
        <w:t>“La jurisprudencia constitucional ha señalado que el defecto fáctico se encuentra relacionado con errores probatorios durante el proceso. Este se configura cuando la decisión judicial se toma (i) sin que se halle plenamente comprobado el supuesto de hecho que legalmente la determina; (ii) como consecuencia de una omisión en el decreto o valoración de las pruebas; (iii) de una valoración irrazonable de las mismas; (iv) de la suposición de una prueba; o (v) del otorgamiento de un alcance contraevidente a los medios probatorios</w:t>
      </w:r>
      <w:r>
        <w:rPr>
          <w:rFonts w:ascii="Arial" w:hAnsi="Arial" w:cs="Arial"/>
          <w:lang w:val="es-419"/>
        </w:rPr>
        <w:t>”. (…)</w:t>
      </w:r>
    </w:p>
    <w:p w:rsidR="005E1D45" w:rsidRPr="005E1D45" w:rsidRDefault="005E1D45" w:rsidP="005E1D45">
      <w:pPr>
        <w:overflowPunct/>
        <w:autoSpaceDE/>
        <w:autoSpaceDN/>
        <w:adjustRightInd/>
        <w:jc w:val="both"/>
        <w:textAlignment w:val="auto"/>
        <w:rPr>
          <w:rFonts w:ascii="Arial" w:hAnsi="Arial" w:cs="Arial"/>
          <w:lang w:val="es-419"/>
        </w:rPr>
      </w:pPr>
    </w:p>
    <w:p w:rsidR="005E1D45" w:rsidRDefault="00AB5AA9" w:rsidP="005E1D45">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AB5AA9">
        <w:rPr>
          <w:rFonts w:ascii="Arial" w:hAnsi="Arial" w:cs="Arial"/>
          <w:lang w:val="es-419"/>
        </w:rPr>
        <w:t>para la prosperidad de la acción de tutela por defecto fáctico contra una providencia en firme, se requiere que el error en la apreciación probatoria, “sea ostensible, flagrante y manifiesto, y el mismo debe tener una incidencia directa en la decisión, pues el juez de tutela no puede convertirse en una instancia revisora de la actividad de evaluación probatoria del juez que ordinariamente conoce de un asunto, según las reglas generales de competencia</w:t>
      </w:r>
      <w:r>
        <w:rPr>
          <w:rFonts w:ascii="Arial" w:hAnsi="Arial" w:cs="Arial"/>
          <w:lang w:val="es-419"/>
        </w:rPr>
        <w:t>” (…)</w:t>
      </w:r>
    </w:p>
    <w:p w:rsidR="00AB5AA9" w:rsidRDefault="00AB5AA9" w:rsidP="005E1D45">
      <w:pPr>
        <w:overflowPunct/>
        <w:autoSpaceDE/>
        <w:autoSpaceDN/>
        <w:adjustRightInd/>
        <w:jc w:val="both"/>
        <w:textAlignment w:val="auto"/>
        <w:rPr>
          <w:rFonts w:ascii="Arial" w:hAnsi="Arial" w:cs="Arial"/>
          <w:lang w:val="es-419"/>
        </w:rPr>
      </w:pPr>
    </w:p>
    <w:p w:rsidR="00AB5AA9" w:rsidRDefault="00AB5AA9" w:rsidP="005E1D45">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AB5AA9">
        <w:rPr>
          <w:rFonts w:ascii="Arial" w:hAnsi="Arial" w:cs="Arial"/>
          <w:lang w:val="es-419"/>
        </w:rPr>
        <w:t>concluye el tribunal que el juzgado accionado no hizo valoración probatoria alguna en relación con la calidad de arrendadora en la demandante y así declaró no probada la excepción propuesta por el demandado, que alegó no haber suscrito con ella contrato de arrendamiento.</w:t>
      </w:r>
      <w:r>
        <w:rPr>
          <w:rFonts w:ascii="Arial" w:hAnsi="Arial" w:cs="Arial"/>
          <w:lang w:val="es-419"/>
        </w:rPr>
        <w:t xml:space="preserve"> (…)</w:t>
      </w:r>
    </w:p>
    <w:p w:rsidR="00AB5AA9" w:rsidRPr="005E1D45" w:rsidRDefault="00AB5AA9" w:rsidP="005E1D45">
      <w:pPr>
        <w:overflowPunct/>
        <w:autoSpaceDE/>
        <w:autoSpaceDN/>
        <w:adjustRightInd/>
        <w:jc w:val="both"/>
        <w:textAlignment w:val="auto"/>
        <w:rPr>
          <w:rFonts w:ascii="Arial" w:hAnsi="Arial" w:cs="Arial"/>
          <w:lang w:val="es-419"/>
        </w:rPr>
      </w:pPr>
    </w:p>
    <w:p w:rsidR="005E1D45" w:rsidRDefault="00AB5AA9" w:rsidP="005E1D45">
      <w:pPr>
        <w:overflowPunct/>
        <w:autoSpaceDE/>
        <w:autoSpaceDN/>
        <w:adjustRightInd/>
        <w:jc w:val="both"/>
        <w:textAlignment w:val="auto"/>
        <w:rPr>
          <w:rFonts w:ascii="Arial" w:hAnsi="Arial" w:cs="Arial"/>
          <w:lang w:val="es-ES"/>
        </w:rPr>
      </w:pPr>
      <w:r w:rsidRPr="00AB5AA9">
        <w:rPr>
          <w:rFonts w:ascii="Arial" w:hAnsi="Arial" w:cs="Arial"/>
          <w:lang w:val="es-ES"/>
        </w:rPr>
        <w:t>Se produjo entonces un defecto fáctico que justifica conceder el amparo constitucional porque quien acude a la administración de justicia en procura de obtener la definición de un conflicto, tiene derecho a exigir que las pruebas que sirven de sustento a la decisión contengan un justo y razonado análisis por parte del juez, como garantía del derecho al debido proceso y a la defensa.</w:t>
      </w:r>
    </w:p>
    <w:p w:rsidR="00AB5AA9" w:rsidRPr="005E1D45" w:rsidRDefault="00AB5AA9" w:rsidP="005E1D45">
      <w:pPr>
        <w:overflowPunct/>
        <w:autoSpaceDE/>
        <w:autoSpaceDN/>
        <w:adjustRightInd/>
        <w:jc w:val="both"/>
        <w:textAlignment w:val="auto"/>
        <w:rPr>
          <w:rFonts w:ascii="Arial" w:hAnsi="Arial" w:cs="Arial"/>
          <w:lang w:val="es-ES"/>
        </w:rPr>
      </w:pPr>
    </w:p>
    <w:p w:rsidR="005E1D45" w:rsidRPr="005E1D45" w:rsidRDefault="005E1D45" w:rsidP="005E1D45">
      <w:pPr>
        <w:overflowPunct/>
        <w:autoSpaceDE/>
        <w:autoSpaceDN/>
        <w:adjustRightInd/>
        <w:jc w:val="both"/>
        <w:textAlignment w:val="auto"/>
        <w:rPr>
          <w:rFonts w:ascii="Arial" w:hAnsi="Arial" w:cs="Arial"/>
          <w:lang w:val="es-ES"/>
        </w:rPr>
      </w:pPr>
    </w:p>
    <w:p w:rsidR="005E1D45" w:rsidRPr="005E1D45" w:rsidRDefault="005E1D45" w:rsidP="005E1D45">
      <w:pPr>
        <w:overflowPunct/>
        <w:autoSpaceDE/>
        <w:autoSpaceDN/>
        <w:adjustRightInd/>
        <w:jc w:val="both"/>
        <w:textAlignment w:val="auto"/>
        <w:rPr>
          <w:rFonts w:ascii="Arial" w:hAnsi="Arial" w:cs="Arial"/>
          <w:lang w:val="es-ES"/>
        </w:rPr>
      </w:pPr>
    </w:p>
    <w:p w:rsidR="008E625E" w:rsidRPr="00225AEB" w:rsidRDefault="008E625E"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bCs/>
          <w:sz w:val="24"/>
          <w:szCs w:val="24"/>
        </w:rPr>
      </w:pPr>
      <w:r w:rsidRPr="00225AEB">
        <w:rPr>
          <w:rFonts w:ascii="Tahoma" w:hAnsi="Tahoma" w:cs="Tahoma"/>
          <w:b/>
          <w:bCs/>
          <w:sz w:val="24"/>
          <w:szCs w:val="24"/>
        </w:rPr>
        <w:t>TRIBUNAL SUPERIOR DEL DISTRITO JUDICIAL</w:t>
      </w:r>
    </w:p>
    <w:p w:rsidR="003E4B3C" w:rsidRPr="00225AEB" w:rsidRDefault="008E625E" w:rsidP="005E1D45">
      <w:pPr>
        <w:pStyle w:val="Ttulo2"/>
        <w:spacing w:line="276" w:lineRule="auto"/>
        <w:rPr>
          <w:rFonts w:ascii="Tahoma" w:hAnsi="Tahoma" w:cs="Tahoma"/>
          <w:spacing w:val="0"/>
          <w:sz w:val="24"/>
          <w:szCs w:val="24"/>
        </w:rPr>
      </w:pPr>
      <w:r w:rsidRPr="00225AEB">
        <w:rPr>
          <w:rFonts w:ascii="Tahoma" w:hAnsi="Tahoma" w:cs="Tahoma"/>
          <w:spacing w:val="0"/>
          <w:sz w:val="24"/>
          <w:szCs w:val="24"/>
        </w:rPr>
        <w:t>SALA DE DECISIÓN CIVIL FAMILIA</w:t>
      </w:r>
    </w:p>
    <w:p w:rsidR="00C425D9" w:rsidRPr="00225AEB" w:rsidRDefault="00C425D9"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31F6C" w:rsidRPr="00225AEB" w:rsidRDefault="00431F6C" w:rsidP="005E1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ab/>
        <w:t>Magistrada Ponente: Claudia María Arcila Ríos</w:t>
      </w:r>
    </w:p>
    <w:p w:rsidR="00431F6C" w:rsidRPr="00225AEB" w:rsidRDefault="00431F6C" w:rsidP="005E1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ab/>
        <w:t>Pereira, diciembre cuatro (4) de dos mil veinte (2020)</w:t>
      </w:r>
    </w:p>
    <w:p w:rsidR="00431F6C" w:rsidRPr="00225AEB" w:rsidRDefault="00431F6C" w:rsidP="005E1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ab/>
        <w:t>Acta No. 457 del 4 diciembre de 2020</w:t>
      </w:r>
    </w:p>
    <w:p w:rsidR="008E625E" w:rsidRPr="00225AEB" w:rsidRDefault="008E625E"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ab/>
        <w:t xml:space="preserve">Expediente No. </w:t>
      </w:r>
      <w:r w:rsidR="00220080" w:rsidRPr="00225AEB">
        <w:rPr>
          <w:rFonts w:ascii="Tahoma" w:hAnsi="Tahoma" w:cs="Tahoma"/>
          <w:sz w:val="24"/>
          <w:szCs w:val="24"/>
        </w:rPr>
        <w:t>66</w:t>
      </w:r>
      <w:r w:rsidR="00C841A1" w:rsidRPr="00225AEB">
        <w:rPr>
          <w:rFonts w:ascii="Tahoma" w:hAnsi="Tahoma" w:cs="Tahoma"/>
          <w:sz w:val="24"/>
          <w:szCs w:val="24"/>
        </w:rPr>
        <w:t>001-31-03-005</w:t>
      </w:r>
      <w:r w:rsidR="00993B46" w:rsidRPr="00225AEB">
        <w:rPr>
          <w:rFonts w:ascii="Tahoma" w:hAnsi="Tahoma" w:cs="Tahoma"/>
          <w:sz w:val="24"/>
          <w:szCs w:val="24"/>
        </w:rPr>
        <w:t>-2020</w:t>
      </w:r>
      <w:r w:rsidR="00B5525D" w:rsidRPr="00225AEB">
        <w:rPr>
          <w:rFonts w:ascii="Tahoma" w:hAnsi="Tahoma" w:cs="Tahoma"/>
          <w:sz w:val="24"/>
          <w:szCs w:val="24"/>
        </w:rPr>
        <w:t>-0</w:t>
      </w:r>
      <w:r w:rsidR="00993B46" w:rsidRPr="00225AEB">
        <w:rPr>
          <w:rFonts w:ascii="Tahoma" w:hAnsi="Tahoma" w:cs="Tahoma"/>
          <w:sz w:val="24"/>
          <w:szCs w:val="24"/>
        </w:rPr>
        <w:t>015</w:t>
      </w:r>
      <w:r w:rsidR="00C841A1" w:rsidRPr="00225AEB">
        <w:rPr>
          <w:rFonts w:ascii="Tahoma" w:hAnsi="Tahoma" w:cs="Tahoma"/>
          <w:sz w:val="24"/>
          <w:szCs w:val="24"/>
        </w:rPr>
        <w:t>3</w:t>
      </w:r>
      <w:r w:rsidR="003F3AED" w:rsidRPr="00225AEB">
        <w:rPr>
          <w:rFonts w:ascii="Tahoma" w:hAnsi="Tahoma" w:cs="Tahoma"/>
          <w:sz w:val="24"/>
          <w:szCs w:val="24"/>
        </w:rPr>
        <w:t>-01</w:t>
      </w:r>
    </w:p>
    <w:p w:rsidR="00AB1805" w:rsidRPr="00225AEB" w:rsidRDefault="00AB1805"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E4B3C" w:rsidRPr="00225AEB" w:rsidRDefault="008E625E"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Procede la Sala a decidir la impugnación propuesta por</w:t>
      </w:r>
      <w:r w:rsidR="00E8266F" w:rsidRPr="00225AEB">
        <w:rPr>
          <w:rFonts w:ascii="Tahoma" w:hAnsi="Tahoma" w:cs="Tahoma"/>
          <w:sz w:val="24"/>
          <w:szCs w:val="24"/>
        </w:rPr>
        <w:t xml:space="preserve"> </w:t>
      </w:r>
      <w:r w:rsidR="00166256" w:rsidRPr="00225AEB">
        <w:rPr>
          <w:rFonts w:ascii="Tahoma" w:hAnsi="Tahoma" w:cs="Tahoma"/>
          <w:sz w:val="24"/>
          <w:szCs w:val="24"/>
        </w:rPr>
        <w:t>el</w:t>
      </w:r>
      <w:r w:rsidR="00A24D78" w:rsidRPr="00225AEB">
        <w:rPr>
          <w:rFonts w:ascii="Tahoma" w:hAnsi="Tahoma" w:cs="Tahoma"/>
          <w:sz w:val="24"/>
          <w:szCs w:val="24"/>
        </w:rPr>
        <w:t xml:space="preserve"> </w:t>
      </w:r>
      <w:r w:rsidR="00166256" w:rsidRPr="00225AEB">
        <w:rPr>
          <w:rFonts w:ascii="Tahoma" w:hAnsi="Tahoma" w:cs="Tahoma"/>
          <w:sz w:val="24"/>
          <w:szCs w:val="24"/>
        </w:rPr>
        <w:t xml:space="preserve">señor </w:t>
      </w:r>
      <w:r w:rsidR="00993B46" w:rsidRPr="00225AEB">
        <w:rPr>
          <w:rFonts w:ascii="Tahoma" w:hAnsi="Tahoma" w:cs="Tahoma"/>
          <w:sz w:val="24"/>
          <w:szCs w:val="24"/>
        </w:rPr>
        <w:t>José Jesús Loaiza Jaramillo</w:t>
      </w:r>
      <w:r w:rsidR="005B22F0" w:rsidRPr="00225AEB">
        <w:rPr>
          <w:rFonts w:ascii="Tahoma" w:hAnsi="Tahoma" w:cs="Tahoma"/>
          <w:sz w:val="24"/>
          <w:szCs w:val="24"/>
        </w:rPr>
        <w:t>,</w:t>
      </w:r>
      <w:r w:rsidR="00352E60" w:rsidRPr="00225AEB">
        <w:rPr>
          <w:rFonts w:ascii="Tahoma" w:hAnsi="Tahoma" w:cs="Tahoma"/>
          <w:sz w:val="24"/>
          <w:szCs w:val="24"/>
        </w:rPr>
        <w:t xml:space="preserve"> fr</w:t>
      </w:r>
      <w:r w:rsidRPr="00225AEB">
        <w:rPr>
          <w:rFonts w:ascii="Tahoma" w:hAnsi="Tahoma" w:cs="Tahoma"/>
          <w:sz w:val="24"/>
          <w:szCs w:val="24"/>
        </w:rPr>
        <w:t>ente a la sen</w:t>
      </w:r>
      <w:r w:rsidR="004A2DE2" w:rsidRPr="00225AEB">
        <w:rPr>
          <w:rFonts w:ascii="Tahoma" w:hAnsi="Tahoma" w:cs="Tahoma"/>
          <w:sz w:val="24"/>
          <w:szCs w:val="24"/>
        </w:rPr>
        <w:t xml:space="preserve">tencia </w:t>
      </w:r>
      <w:r w:rsidR="00CD1322" w:rsidRPr="00225AEB">
        <w:rPr>
          <w:rFonts w:ascii="Tahoma" w:hAnsi="Tahoma" w:cs="Tahoma"/>
          <w:sz w:val="24"/>
          <w:szCs w:val="24"/>
        </w:rPr>
        <w:t>proferida por el Juzgado</w:t>
      </w:r>
      <w:r w:rsidR="00F02D7E" w:rsidRPr="00225AEB">
        <w:rPr>
          <w:rFonts w:ascii="Tahoma" w:hAnsi="Tahoma" w:cs="Tahoma"/>
          <w:sz w:val="24"/>
          <w:szCs w:val="24"/>
        </w:rPr>
        <w:t xml:space="preserve"> Quinto</w:t>
      </w:r>
      <w:r w:rsidR="00352E60" w:rsidRPr="00225AEB">
        <w:rPr>
          <w:rFonts w:ascii="Tahoma" w:hAnsi="Tahoma" w:cs="Tahoma"/>
          <w:sz w:val="24"/>
          <w:szCs w:val="24"/>
        </w:rPr>
        <w:t xml:space="preserve"> </w:t>
      </w:r>
      <w:r w:rsidR="002678A0" w:rsidRPr="00225AEB">
        <w:rPr>
          <w:rFonts w:ascii="Tahoma" w:hAnsi="Tahoma" w:cs="Tahoma"/>
          <w:sz w:val="24"/>
          <w:szCs w:val="24"/>
        </w:rPr>
        <w:t>Civil</w:t>
      </w:r>
      <w:r w:rsidR="001D2B6B" w:rsidRPr="00225AEB">
        <w:rPr>
          <w:rFonts w:ascii="Tahoma" w:hAnsi="Tahoma" w:cs="Tahoma"/>
          <w:sz w:val="24"/>
          <w:szCs w:val="24"/>
        </w:rPr>
        <w:t xml:space="preserve"> del </w:t>
      </w:r>
      <w:r w:rsidR="004076E8" w:rsidRPr="00225AEB">
        <w:rPr>
          <w:rFonts w:ascii="Tahoma" w:hAnsi="Tahoma" w:cs="Tahoma"/>
          <w:sz w:val="24"/>
          <w:szCs w:val="24"/>
        </w:rPr>
        <w:t>Circuito</w:t>
      </w:r>
      <w:r w:rsidR="00352E60" w:rsidRPr="00225AEB">
        <w:rPr>
          <w:rFonts w:ascii="Tahoma" w:hAnsi="Tahoma" w:cs="Tahoma"/>
          <w:sz w:val="24"/>
          <w:szCs w:val="24"/>
        </w:rPr>
        <w:t xml:space="preserve"> local</w:t>
      </w:r>
      <w:r w:rsidR="002B22BC" w:rsidRPr="00225AEB">
        <w:rPr>
          <w:rFonts w:ascii="Tahoma" w:hAnsi="Tahoma" w:cs="Tahoma"/>
          <w:sz w:val="24"/>
          <w:szCs w:val="24"/>
        </w:rPr>
        <w:t xml:space="preserve">, </w:t>
      </w:r>
      <w:r w:rsidR="00E8266F" w:rsidRPr="00225AEB">
        <w:rPr>
          <w:rFonts w:ascii="Tahoma" w:hAnsi="Tahoma" w:cs="Tahoma"/>
          <w:sz w:val="24"/>
          <w:szCs w:val="24"/>
        </w:rPr>
        <w:t>el</w:t>
      </w:r>
      <w:r w:rsidRPr="00225AEB">
        <w:rPr>
          <w:rFonts w:ascii="Tahoma" w:hAnsi="Tahoma" w:cs="Tahoma"/>
          <w:sz w:val="24"/>
          <w:szCs w:val="24"/>
        </w:rPr>
        <w:t xml:space="preserve"> </w:t>
      </w:r>
      <w:r w:rsidR="00993B46" w:rsidRPr="00225AEB">
        <w:rPr>
          <w:rFonts w:ascii="Tahoma" w:hAnsi="Tahoma" w:cs="Tahoma"/>
          <w:sz w:val="24"/>
          <w:szCs w:val="24"/>
        </w:rPr>
        <w:t>29</w:t>
      </w:r>
      <w:r w:rsidR="001877D4" w:rsidRPr="00225AEB">
        <w:rPr>
          <w:rFonts w:ascii="Tahoma" w:hAnsi="Tahoma" w:cs="Tahoma"/>
          <w:sz w:val="24"/>
          <w:szCs w:val="24"/>
        </w:rPr>
        <w:t xml:space="preserve"> </w:t>
      </w:r>
      <w:r w:rsidRPr="00225AEB">
        <w:rPr>
          <w:rFonts w:ascii="Tahoma" w:hAnsi="Tahoma" w:cs="Tahoma"/>
          <w:sz w:val="24"/>
          <w:szCs w:val="24"/>
        </w:rPr>
        <w:t>de</w:t>
      </w:r>
      <w:r w:rsidR="00EA63D6" w:rsidRPr="00225AEB">
        <w:rPr>
          <w:rFonts w:ascii="Tahoma" w:hAnsi="Tahoma" w:cs="Tahoma"/>
          <w:sz w:val="24"/>
          <w:szCs w:val="24"/>
        </w:rPr>
        <w:t xml:space="preserve"> </w:t>
      </w:r>
      <w:r w:rsidR="00F02D7E" w:rsidRPr="00225AEB">
        <w:rPr>
          <w:rFonts w:ascii="Tahoma" w:hAnsi="Tahoma" w:cs="Tahoma"/>
          <w:sz w:val="24"/>
          <w:szCs w:val="24"/>
        </w:rPr>
        <w:t>septiembre</w:t>
      </w:r>
      <w:r w:rsidR="00EA63D6" w:rsidRPr="00225AEB">
        <w:rPr>
          <w:rFonts w:ascii="Tahoma" w:hAnsi="Tahoma" w:cs="Tahoma"/>
          <w:sz w:val="24"/>
          <w:szCs w:val="24"/>
        </w:rPr>
        <w:t xml:space="preserve"> último</w:t>
      </w:r>
      <w:r w:rsidR="005B22F0" w:rsidRPr="00225AEB">
        <w:rPr>
          <w:rFonts w:ascii="Tahoma" w:hAnsi="Tahoma" w:cs="Tahoma"/>
          <w:sz w:val="24"/>
          <w:szCs w:val="24"/>
        </w:rPr>
        <w:t>, en la acción de tutela por él</w:t>
      </w:r>
      <w:r w:rsidR="007878DE" w:rsidRPr="00225AEB">
        <w:rPr>
          <w:rFonts w:ascii="Tahoma" w:hAnsi="Tahoma" w:cs="Tahoma"/>
          <w:sz w:val="24"/>
          <w:szCs w:val="24"/>
        </w:rPr>
        <w:t xml:space="preserve"> </w:t>
      </w:r>
      <w:r w:rsidR="00913957" w:rsidRPr="00225AEB">
        <w:rPr>
          <w:rFonts w:ascii="Tahoma" w:hAnsi="Tahoma" w:cs="Tahoma"/>
          <w:sz w:val="24"/>
          <w:szCs w:val="24"/>
        </w:rPr>
        <w:t>instaur</w:t>
      </w:r>
      <w:r w:rsidR="005B22F0" w:rsidRPr="00225AEB">
        <w:rPr>
          <w:rFonts w:ascii="Tahoma" w:hAnsi="Tahoma" w:cs="Tahoma"/>
          <w:sz w:val="24"/>
          <w:szCs w:val="24"/>
        </w:rPr>
        <w:t>ada</w:t>
      </w:r>
      <w:r w:rsidR="000C6333" w:rsidRPr="00225AEB">
        <w:rPr>
          <w:rFonts w:ascii="Tahoma" w:hAnsi="Tahoma" w:cs="Tahoma"/>
          <w:sz w:val="24"/>
          <w:szCs w:val="24"/>
        </w:rPr>
        <w:t xml:space="preserve"> contra </w:t>
      </w:r>
      <w:r w:rsidR="00C97FC5" w:rsidRPr="00225AEB">
        <w:rPr>
          <w:rFonts w:ascii="Tahoma" w:hAnsi="Tahoma" w:cs="Tahoma"/>
          <w:sz w:val="24"/>
          <w:szCs w:val="24"/>
        </w:rPr>
        <w:t>el Juzgado</w:t>
      </w:r>
      <w:r w:rsidR="00306F0F" w:rsidRPr="00225AEB">
        <w:rPr>
          <w:rFonts w:ascii="Tahoma" w:hAnsi="Tahoma" w:cs="Tahoma"/>
          <w:sz w:val="24"/>
          <w:szCs w:val="24"/>
        </w:rPr>
        <w:t xml:space="preserve"> </w:t>
      </w:r>
      <w:r w:rsidR="00993B46" w:rsidRPr="00225AEB">
        <w:rPr>
          <w:rFonts w:ascii="Tahoma" w:hAnsi="Tahoma" w:cs="Tahoma"/>
          <w:sz w:val="24"/>
          <w:szCs w:val="24"/>
        </w:rPr>
        <w:t>Cuarto</w:t>
      </w:r>
      <w:r w:rsidR="00306F0F" w:rsidRPr="00225AEB">
        <w:rPr>
          <w:rFonts w:ascii="Tahoma" w:hAnsi="Tahoma" w:cs="Tahoma"/>
          <w:sz w:val="24"/>
          <w:szCs w:val="24"/>
        </w:rPr>
        <w:t xml:space="preserve"> Civil Municipal de est</w:t>
      </w:r>
      <w:r w:rsidR="007D6B67" w:rsidRPr="00225AEB">
        <w:rPr>
          <w:rFonts w:ascii="Tahoma" w:hAnsi="Tahoma" w:cs="Tahoma"/>
          <w:sz w:val="24"/>
          <w:szCs w:val="24"/>
        </w:rPr>
        <w:t>a ciudad, a la que fue</w:t>
      </w:r>
      <w:r w:rsidR="00B62E38" w:rsidRPr="00225AEB">
        <w:rPr>
          <w:rFonts w:ascii="Tahoma" w:hAnsi="Tahoma" w:cs="Tahoma"/>
          <w:sz w:val="24"/>
          <w:szCs w:val="24"/>
        </w:rPr>
        <w:t>ron</w:t>
      </w:r>
      <w:r w:rsidR="004F624C" w:rsidRPr="00225AEB">
        <w:rPr>
          <w:rFonts w:ascii="Tahoma" w:hAnsi="Tahoma" w:cs="Tahoma"/>
          <w:sz w:val="24"/>
          <w:szCs w:val="24"/>
        </w:rPr>
        <w:t xml:space="preserve"> vinculados</w:t>
      </w:r>
      <w:r w:rsidR="00993B46" w:rsidRPr="00225AEB">
        <w:rPr>
          <w:rFonts w:ascii="Tahoma" w:hAnsi="Tahoma" w:cs="Tahoma"/>
          <w:sz w:val="24"/>
          <w:szCs w:val="24"/>
        </w:rPr>
        <w:t xml:space="preserve"> los señores Amparo Chávez Arias, Clara Inés</w:t>
      </w:r>
      <w:r w:rsidR="00EB717C" w:rsidRPr="00225AEB">
        <w:rPr>
          <w:rFonts w:ascii="Tahoma" w:hAnsi="Tahoma" w:cs="Tahoma"/>
          <w:sz w:val="24"/>
          <w:szCs w:val="24"/>
        </w:rPr>
        <w:t xml:space="preserve"> </w:t>
      </w:r>
      <w:proofErr w:type="spellStart"/>
      <w:r w:rsidR="00EB717C" w:rsidRPr="00225AEB">
        <w:rPr>
          <w:rFonts w:ascii="Tahoma" w:hAnsi="Tahoma" w:cs="Tahoma"/>
          <w:sz w:val="24"/>
          <w:szCs w:val="24"/>
        </w:rPr>
        <w:t>Ilián</w:t>
      </w:r>
      <w:proofErr w:type="spellEnd"/>
      <w:r w:rsidR="00993B46" w:rsidRPr="00225AEB">
        <w:rPr>
          <w:rFonts w:ascii="Tahoma" w:hAnsi="Tahoma" w:cs="Tahoma"/>
          <w:sz w:val="24"/>
          <w:szCs w:val="24"/>
        </w:rPr>
        <w:t xml:space="preserve"> Naranjo y Luis Alberto Vásquez Palacio</w:t>
      </w:r>
      <w:r w:rsidR="00306F0F" w:rsidRPr="00225AEB">
        <w:rPr>
          <w:rFonts w:ascii="Tahoma" w:hAnsi="Tahoma" w:cs="Tahoma"/>
          <w:sz w:val="24"/>
          <w:szCs w:val="24"/>
        </w:rPr>
        <w:t>.</w:t>
      </w:r>
    </w:p>
    <w:p w:rsidR="00306F0F" w:rsidRPr="00225AEB" w:rsidRDefault="00306F0F"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E625E" w:rsidRPr="00225AEB" w:rsidRDefault="008E625E"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225AEB">
        <w:rPr>
          <w:rFonts w:ascii="Tahoma" w:hAnsi="Tahoma" w:cs="Tahoma"/>
          <w:b/>
          <w:sz w:val="24"/>
          <w:szCs w:val="24"/>
        </w:rPr>
        <w:t>A N T E C E D E N T E S</w:t>
      </w:r>
    </w:p>
    <w:p w:rsidR="003E4B3C" w:rsidRPr="00225AEB" w:rsidRDefault="003E4B3C"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65B2E" w:rsidRPr="00225AEB" w:rsidRDefault="00B661E6"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1.</w:t>
      </w:r>
      <w:r w:rsidR="009B3D63" w:rsidRPr="00225AEB">
        <w:rPr>
          <w:rFonts w:ascii="Tahoma" w:hAnsi="Tahoma" w:cs="Tahoma"/>
          <w:sz w:val="24"/>
          <w:szCs w:val="24"/>
        </w:rPr>
        <w:t xml:space="preserve"> </w:t>
      </w:r>
      <w:r w:rsidR="007B33E0" w:rsidRPr="00225AEB">
        <w:rPr>
          <w:rFonts w:ascii="Tahoma" w:hAnsi="Tahoma" w:cs="Tahoma"/>
          <w:sz w:val="24"/>
          <w:szCs w:val="24"/>
        </w:rPr>
        <w:t xml:space="preserve">Relató </w:t>
      </w:r>
      <w:r w:rsidR="00EB46DB" w:rsidRPr="00225AEB">
        <w:rPr>
          <w:rFonts w:ascii="Tahoma" w:hAnsi="Tahoma" w:cs="Tahoma"/>
          <w:sz w:val="24"/>
          <w:szCs w:val="24"/>
        </w:rPr>
        <w:t>el</w:t>
      </w:r>
      <w:r w:rsidR="00D10730" w:rsidRPr="00225AEB">
        <w:rPr>
          <w:rFonts w:ascii="Tahoma" w:hAnsi="Tahoma" w:cs="Tahoma"/>
          <w:sz w:val="24"/>
          <w:szCs w:val="24"/>
        </w:rPr>
        <w:t xml:space="preserve"> </w:t>
      </w:r>
      <w:r w:rsidR="00C104FE" w:rsidRPr="00225AEB">
        <w:rPr>
          <w:rFonts w:ascii="Tahoma" w:hAnsi="Tahoma" w:cs="Tahoma"/>
          <w:sz w:val="24"/>
          <w:szCs w:val="24"/>
        </w:rPr>
        <w:t>demandante</w:t>
      </w:r>
      <w:r w:rsidR="00B65B2E" w:rsidRPr="00225AEB">
        <w:rPr>
          <w:rFonts w:ascii="Tahoma" w:hAnsi="Tahoma" w:cs="Tahoma"/>
          <w:sz w:val="24"/>
          <w:szCs w:val="24"/>
        </w:rPr>
        <w:t xml:space="preserve"> lo</w:t>
      </w:r>
      <w:r w:rsidR="00A27D7E" w:rsidRPr="00225AEB">
        <w:rPr>
          <w:rFonts w:ascii="Tahoma" w:hAnsi="Tahoma" w:cs="Tahoma"/>
          <w:sz w:val="24"/>
          <w:szCs w:val="24"/>
        </w:rPr>
        <w:t>s</w:t>
      </w:r>
      <w:r w:rsidR="00B65B2E" w:rsidRPr="00225AEB">
        <w:rPr>
          <w:rFonts w:ascii="Tahoma" w:hAnsi="Tahoma" w:cs="Tahoma"/>
          <w:sz w:val="24"/>
          <w:szCs w:val="24"/>
        </w:rPr>
        <w:t xml:space="preserve"> hechos que</w:t>
      </w:r>
      <w:r w:rsidR="007B08BC" w:rsidRPr="00225AEB">
        <w:rPr>
          <w:rFonts w:ascii="Tahoma" w:hAnsi="Tahoma" w:cs="Tahoma"/>
          <w:sz w:val="24"/>
          <w:szCs w:val="24"/>
        </w:rPr>
        <w:t xml:space="preserve"> admiten </w:t>
      </w:r>
      <w:r w:rsidR="00B65B2E" w:rsidRPr="00225AEB">
        <w:rPr>
          <w:rFonts w:ascii="Tahoma" w:hAnsi="Tahoma" w:cs="Tahoma"/>
          <w:sz w:val="24"/>
          <w:szCs w:val="24"/>
        </w:rPr>
        <w:t>el siguiente resumen:</w:t>
      </w:r>
    </w:p>
    <w:p w:rsidR="00B65B2E" w:rsidRPr="00225AEB" w:rsidRDefault="00B65B2E"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B4D87" w:rsidRPr="00225AEB" w:rsidRDefault="00B65B2E"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25AEB">
        <w:rPr>
          <w:rFonts w:ascii="Tahoma" w:hAnsi="Tahoma" w:cs="Tahoma"/>
          <w:sz w:val="24"/>
          <w:szCs w:val="24"/>
        </w:rPr>
        <w:t xml:space="preserve">1.1 </w:t>
      </w:r>
      <w:r w:rsidR="00AB4D87" w:rsidRPr="00225AEB">
        <w:rPr>
          <w:rFonts w:ascii="Tahoma" w:hAnsi="Tahoma" w:cs="Tahoma"/>
          <w:sz w:val="24"/>
          <w:szCs w:val="24"/>
          <w:lang w:val="es-CO"/>
        </w:rPr>
        <w:t>Por</w:t>
      </w:r>
      <w:r w:rsidR="00FB557D" w:rsidRPr="00225AEB">
        <w:rPr>
          <w:rFonts w:ascii="Tahoma" w:hAnsi="Tahoma" w:cs="Tahoma"/>
          <w:sz w:val="24"/>
          <w:szCs w:val="24"/>
          <w:lang w:val="es-CO"/>
        </w:rPr>
        <w:t xml:space="preserve"> medio de apoderado, </w:t>
      </w:r>
      <w:r w:rsidR="00AB4D87" w:rsidRPr="00225AEB">
        <w:rPr>
          <w:rFonts w:ascii="Tahoma" w:hAnsi="Tahoma" w:cs="Tahoma"/>
          <w:sz w:val="24"/>
          <w:szCs w:val="24"/>
          <w:lang w:val="es-CO"/>
        </w:rPr>
        <w:t>la señora Amparo Chávez Arias presentó en su contra demanda</w:t>
      </w:r>
      <w:r w:rsidR="00FB557D" w:rsidRPr="00225AEB">
        <w:rPr>
          <w:rFonts w:ascii="Tahoma" w:hAnsi="Tahoma" w:cs="Tahoma"/>
          <w:sz w:val="24"/>
          <w:szCs w:val="24"/>
          <w:lang w:val="es-CO"/>
        </w:rPr>
        <w:t xml:space="preserve"> de restitución, con fundamento en un </w:t>
      </w:r>
      <w:r w:rsidR="00AB4D87" w:rsidRPr="00225AEB">
        <w:rPr>
          <w:rFonts w:ascii="Tahoma" w:hAnsi="Tahoma" w:cs="Tahoma"/>
          <w:sz w:val="24"/>
          <w:szCs w:val="24"/>
          <w:lang w:val="es-CO"/>
        </w:rPr>
        <w:t xml:space="preserve">contrato verbal de arrendamiento del local comercial </w:t>
      </w:r>
      <w:r w:rsidR="00FB557D" w:rsidRPr="00225AEB">
        <w:rPr>
          <w:rFonts w:ascii="Tahoma" w:hAnsi="Tahoma" w:cs="Tahoma"/>
          <w:sz w:val="24"/>
          <w:szCs w:val="24"/>
          <w:lang w:val="es-CO"/>
        </w:rPr>
        <w:t xml:space="preserve">(oficina), </w:t>
      </w:r>
      <w:r w:rsidR="00AB4D87" w:rsidRPr="00225AEB">
        <w:rPr>
          <w:rFonts w:ascii="Tahoma" w:hAnsi="Tahoma" w:cs="Tahoma"/>
          <w:sz w:val="24"/>
          <w:szCs w:val="24"/>
          <w:lang w:val="es-CO"/>
        </w:rPr>
        <w:t>ubicado en la calle 18 No. 7-43 de esta ciudad, su</w:t>
      </w:r>
      <w:r w:rsidR="00FB557D" w:rsidRPr="00225AEB">
        <w:rPr>
          <w:rFonts w:ascii="Tahoma" w:hAnsi="Tahoma" w:cs="Tahoma"/>
          <w:sz w:val="24"/>
          <w:szCs w:val="24"/>
          <w:lang w:val="es-CO"/>
        </w:rPr>
        <w:t>scrito en el mes de febrero de 1997, sin precisar el día.</w:t>
      </w:r>
    </w:p>
    <w:p w:rsidR="00AB4D87" w:rsidRPr="00225AEB" w:rsidRDefault="00AB4D87"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AB4D87" w:rsidRPr="00225AEB" w:rsidRDefault="00AB4D87"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25AEB">
        <w:rPr>
          <w:rFonts w:ascii="Tahoma" w:hAnsi="Tahoma" w:cs="Tahoma"/>
          <w:sz w:val="24"/>
          <w:szCs w:val="24"/>
          <w:lang w:val="es-CO"/>
        </w:rPr>
        <w:t>1.2 La citada señora alegó la causal de mora injustificada en el pago de los cánones de arrendamiento, por $250.000 mensuales, a partir del mes de enero de 2013.</w:t>
      </w:r>
    </w:p>
    <w:p w:rsidR="00AB4D87" w:rsidRPr="00225AEB" w:rsidRDefault="00AB4D87"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FE1CAF" w:rsidRPr="00225AEB" w:rsidRDefault="00AB4D87"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25AEB">
        <w:rPr>
          <w:rFonts w:ascii="Tahoma" w:hAnsi="Tahoma" w:cs="Tahoma"/>
          <w:sz w:val="24"/>
          <w:szCs w:val="24"/>
          <w:lang w:val="es-CO"/>
        </w:rPr>
        <w:t xml:space="preserve">1.3 En su oportunidad se opuso a las pretensiones de la demanda; adujo que </w:t>
      </w:r>
      <w:r w:rsidR="00FB557D" w:rsidRPr="00225AEB">
        <w:rPr>
          <w:rFonts w:ascii="Tahoma" w:hAnsi="Tahoma" w:cs="Tahoma"/>
          <w:sz w:val="24"/>
          <w:szCs w:val="24"/>
          <w:lang w:val="es-CO"/>
        </w:rPr>
        <w:t xml:space="preserve">entre la demandante y él no existió el contrato de arrendamiento que se pretende demostrar con unas declaraciones </w:t>
      </w:r>
      <w:proofErr w:type="spellStart"/>
      <w:r w:rsidR="00FB557D" w:rsidRPr="00225AEB">
        <w:rPr>
          <w:rFonts w:ascii="Tahoma" w:hAnsi="Tahoma" w:cs="Tahoma"/>
          <w:sz w:val="24"/>
          <w:szCs w:val="24"/>
          <w:lang w:val="es-CO"/>
        </w:rPr>
        <w:t>extrajuicio</w:t>
      </w:r>
      <w:proofErr w:type="spellEnd"/>
      <w:r w:rsidR="00EB717C" w:rsidRPr="00225AEB">
        <w:rPr>
          <w:rFonts w:ascii="Tahoma" w:hAnsi="Tahoma" w:cs="Tahoma"/>
          <w:sz w:val="24"/>
          <w:szCs w:val="24"/>
          <w:lang w:val="es-CO"/>
        </w:rPr>
        <w:t>;</w:t>
      </w:r>
      <w:r w:rsidR="0076112C" w:rsidRPr="00225AEB">
        <w:rPr>
          <w:rFonts w:ascii="Tahoma" w:hAnsi="Tahoma" w:cs="Tahoma"/>
          <w:sz w:val="24"/>
          <w:szCs w:val="24"/>
          <w:lang w:val="es-CO"/>
        </w:rPr>
        <w:t xml:space="preserve"> </w:t>
      </w:r>
      <w:r w:rsidR="00FB557D" w:rsidRPr="00225AEB">
        <w:rPr>
          <w:rFonts w:ascii="Tahoma" w:hAnsi="Tahoma" w:cs="Tahoma"/>
          <w:sz w:val="24"/>
          <w:szCs w:val="24"/>
          <w:lang w:val="es-CO"/>
        </w:rPr>
        <w:t>que</w:t>
      </w:r>
      <w:r w:rsidR="0076112C" w:rsidRPr="00225AEB">
        <w:rPr>
          <w:rFonts w:ascii="Tahoma" w:hAnsi="Tahoma" w:cs="Tahoma"/>
          <w:sz w:val="24"/>
          <w:szCs w:val="24"/>
          <w:lang w:val="es-CO"/>
        </w:rPr>
        <w:t xml:space="preserve"> la citada señora no ha suscrito los </w:t>
      </w:r>
      <w:r w:rsidR="00EB717C" w:rsidRPr="00225AEB">
        <w:rPr>
          <w:rFonts w:ascii="Tahoma" w:hAnsi="Tahoma" w:cs="Tahoma"/>
          <w:sz w:val="24"/>
          <w:szCs w:val="24"/>
          <w:lang w:val="es-CO"/>
        </w:rPr>
        <w:t>q</w:t>
      </w:r>
      <w:r w:rsidR="0076112C" w:rsidRPr="00225AEB">
        <w:rPr>
          <w:rFonts w:ascii="Tahoma" w:hAnsi="Tahoma" w:cs="Tahoma"/>
          <w:sz w:val="24"/>
          <w:szCs w:val="24"/>
          <w:lang w:val="es-CO"/>
        </w:rPr>
        <w:t xml:space="preserve">ue las hermanas </w:t>
      </w:r>
      <w:proofErr w:type="spellStart"/>
      <w:r w:rsidR="0076112C" w:rsidRPr="00225AEB">
        <w:rPr>
          <w:rFonts w:ascii="Tahoma" w:hAnsi="Tahoma" w:cs="Tahoma"/>
          <w:sz w:val="24"/>
          <w:szCs w:val="24"/>
          <w:lang w:val="es-CO"/>
        </w:rPr>
        <w:t>Ili</w:t>
      </w:r>
      <w:r w:rsidR="00EB717C" w:rsidRPr="00225AEB">
        <w:rPr>
          <w:rFonts w:ascii="Tahoma" w:hAnsi="Tahoma" w:cs="Tahoma"/>
          <w:sz w:val="24"/>
          <w:szCs w:val="24"/>
          <w:lang w:val="es-CO"/>
        </w:rPr>
        <w:t>án</w:t>
      </w:r>
      <w:proofErr w:type="spellEnd"/>
      <w:r w:rsidR="0076112C" w:rsidRPr="00225AEB">
        <w:rPr>
          <w:rFonts w:ascii="Tahoma" w:hAnsi="Tahoma" w:cs="Tahoma"/>
          <w:sz w:val="24"/>
          <w:szCs w:val="24"/>
          <w:lang w:val="es-CO"/>
        </w:rPr>
        <w:t xml:space="preserve"> Naranjo celebran con distintos inquilinos, “</w:t>
      </w:r>
      <w:r w:rsidR="0076112C" w:rsidRPr="00225AEB">
        <w:rPr>
          <w:rFonts w:ascii="Tahoma" w:hAnsi="Tahoma" w:cs="Tahoma"/>
          <w:sz w:val="22"/>
          <w:szCs w:val="24"/>
          <w:lang w:val="es-CO"/>
        </w:rPr>
        <w:t>si nos atenemos a las funciones  que la demandante realiza al servicio de las citadas hermanas</w:t>
      </w:r>
      <w:r w:rsidR="0076112C" w:rsidRPr="00225AEB">
        <w:rPr>
          <w:rFonts w:ascii="Tahoma" w:hAnsi="Tahoma" w:cs="Tahoma"/>
          <w:sz w:val="24"/>
          <w:szCs w:val="24"/>
          <w:lang w:val="es-CO"/>
        </w:rPr>
        <w:t>”; solicita se revise la declaración de la misma demandante</w:t>
      </w:r>
      <w:r w:rsidR="00FB557D" w:rsidRPr="00225AEB">
        <w:rPr>
          <w:rFonts w:ascii="Tahoma" w:hAnsi="Tahoma" w:cs="Tahoma"/>
          <w:sz w:val="24"/>
          <w:szCs w:val="24"/>
          <w:lang w:val="es-CO"/>
        </w:rPr>
        <w:t xml:space="preserve"> </w:t>
      </w:r>
      <w:r w:rsidR="00FE1CAF" w:rsidRPr="00225AEB">
        <w:rPr>
          <w:rFonts w:ascii="Tahoma" w:hAnsi="Tahoma" w:cs="Tahoma"/>
          <w:sz w:val="24"/>
          <w:szCs w:val="24"/>
          <w:lang w:val="es-CO"/>
        </w:rPr>
        <w:t xml:space="preserve">el 6 de mayo de 2014, en el Juzgado Primero Civil Municipal de Pereira en el proceso de restitución que la señora Clara Inés </w:t>
      </w:r>
      <w:proofErr w:type="spellStart"/>
      <w:r w:rsidR="00FE1CAF" w:rsidRPr="00225AEB">
        <w:rPr>
          <w:rFonts w:ascii="Tahoma" w:hAnsi="Tahoma" w:cs="Tahoma"/>
          <w:sz w:val="24"/>
          <w:szCs w:val="24"/>
          <w:lang w:val="es-CO"/>
        </w:rPr>
        <w:t>Ilian</w:t>
      </w:r>
      <w:proofErr w:type="spellEnd"/>
      <w:r w:rsidR="00FE1CAF" w:rsidRPr="00225AEB">
        <w:rPr>
          <w:rFonts w:ascii="Tahoma" w:hAnsi="Tahoma" w:cs="Tahoma"/>
          <w:sz w:val="24"/>
          <w:szCs w:val="24"/>
          <w:lang w:val="es-CO"/>
        </w:rPr>
        <w:t xml:space="preserve"> Naranjo promovió contra el accionante; la de esta última y del señor Luis Alberto Velásquez Palacio en el mismo proceso, que dan una idea clara de que la señora Chaves Arias no ha sido su arrendadora.</w:t>
      </w:r>
    </w:p>
    <w:p w:rsidR="00AB4D87" w:rsidRPr="00225AEB" w:rsidRDefault="00FB557D"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25AEB">
        <w:rPr>
          <w:rFonts w:ascii="Tahoma" w:hAnsi="Tahoma" w:cs="Tahoma"/>
          <w:sz w:val="24"/>
          <w:szCs w:val="24"/>
          <w:lang w:val="es-CO"/>
        </w:rPr>
        <w:t xml:space="preserve">1.4 </w:t>
      </w:r>
      <w:r w:rsidR="004B70B3" w:rsidRPr="00225AEB">
        <w:rPr>
          <w:rFonts w:ascii="Tahoma" w:hAnsi="Tahoma" w:cs="Tahoma"/>
          <w:sz w:val="24"/>
          <w:szCs w:val="24"/>
          <w:lang w:val="es-CO"/>
        </w:rPr>
        <w:t>L</w:t>
      </w:r>
      <w:r w:rsidR="00AB4D87" w:rsidRPr="00225AEB">
        <w:rPr>
          <w:rFonts w:ascii="Tahoma" w:hAnsi="Tahoma" w:cs="Tahoma"/>
          <w:sz w:val="24"/>
          <w:szCs w:val="24"/>
          <w:lang w:val="es-CO"/>
        </w:rPr>
        <w:t xml:space="preserve">as declaraciones </w:t>
      </w:r>
      <w:proofErr w:type="spellStart"/>
      <w:r w:rsidR="00AB4D87" w:rsidRPr="00225AEB">
        <w:rPr>
          <w:rFonts w:ascii="Tahoma" w:hAnsi="Tahoma" w:cs="Tahoma"/>
          <w:sz w:val="24"/>
          <w:szCs w:val="24"/>
          <w:lang w:val="es-CO"/>
        </w:rPr>
        <w:t>extrajuicio</w:t>
      </w:r>
      <w:proofErr w:type="spellEnd"/>
      <w:r w:rsidR="00AB4D87" w:rsidRPr="00225AEB">
        <w:rPr>
          <w:rFonts w:ascii="Tahoma" w:hAnsi="Tahoma" w:cs="Tahoma"/>
          <w:sz w:val="24"/>
          <w:szCs w:val="24"/>
          <w:lang w:val="es-CO"/>
        </w:rPr>
        <w:t xml:space="preserve"> aportadas en la demanda no corresponden </w:t>
      </w:r>
      <w:r w:rsidR="004B70B3" w:rsidRPr="00225AEB">
        <w:rPr>
          <w:rFonts w:ascii="Tahoma" w:hAnsi="Tahoma" w:cs="Tahoma"/>
          <w:sz w:val="24"/>
          <w:szCs w:val="24"/>
          <w:lang w:val="es-CO"/>
        </w:rPr>
        <w:t>a</w:t>
      </w:r>
      <w:r w:rsidR="00AB4D87" w:rsidRPr="00225AEB">
        <w:rPr>
          <w:rFonts w:ascii="Tahoma" w:hAnsi="Tahoma" w:cs="Tahoma"/>
          <w:sz w:val="24"/>
          <w:szCs w:val="24"/>
          <w:lang w:val="es-CO"/>
        </w:rPr>
        <w:t xml:space="preserve"> la realidad e incumplen los requisitos establecidos en el artículo 299 del Código de Procedimiento Civil.</w:t>
      </w:r>
    </w:p>
    <w:p w:rsidR="00AB4D87" w:rsidRPr="00225AEB" w:rsidRDefault="00AB4D87"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AB4D87" w:rsidRPr="00225AEB" w:rsidRDefault="00AB4D87"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25AEB">
        <w:rPr>
          <w:rFonts w:ascii="Tahoma" w:hAnsi="Tahoma" w:cs="Tahoma"/>
          <w:sz w:val="24"/>
          <w:szCs w:val="24"/>
          <w:lang w:val="es-CO"/>
        </w:rPr>
        <w:t>1.</w:t>
      </w:r>
      <w:r w:rsidR="004B70B3" w:rsidRPr="00225AEB">
        <w:rPr>
          <w:rFonts w:ascii="Tahoma" w:hAnsi="Tahoma" w:cs="Tahoma"/>
          <w:sz w:val="24"/>
          <w:szCs w:val="24"/>
          <w:lang w:val="es-CO"/>
        </w:rPr>
        <w:t>5</w:t>
      </w:r>
      <w:r w:rsidRPr="00225AEB">
        <w:rPr>
          <w:rFonts w:ascii="Tahoma" w:hAnsi="Tahoma" w:cs="Tahoma"/>
          <w:sz w:val="24"/>
          <w:szCs w:val="24"/>
          <w:lang w:val="es-CO"/>
        </w:rPr>
        <w:t xml:space="preserve"> Sin embargo</w:t>
      </w:r>
      <w:r w:rsidR="00EB717C" w:rsidRPr="00225AEB">
        <w:rPr>
          <w:rFonts w:ascii="Tahoma" w:hAnsi="Tahoma" w:cs="Tahoma"/>
          <w:sz w:val="24"/>
          <w:szCs w:val="24"/>
          <w:lang w:val="es-CO"/>
        </w:rPr>
        <w:t>,</w:t>
      </w:r>
      <w:r w:rsidRPr="00225AEB">
        <w:rPr>
          <w:rFonts w:ascii="Tahoma" w:hAnsi="Tahoma" w:cs="Tahoma"/>
          <w:sz w:val="24"/>
          <w:szCs w:val="24"/>
          <w:lang w:val="es-CO"/>
        </w:rPr>
        <w:t xml:space="preserve"> la funcionaria accionada declaró imprósperas las excepciones que propuso y ordenó la restitución del bien, con lo cual incurrió en un defecto fáctico.</w:t>
      </w:r>
    </w:p>
    <w:p w:rsidR="00AB4D87" w:rsidRPr="00225AEB" w:rsidRDefault="00AB4D87"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6D2B8C" w:rsidRPr="00225AEB" w:rsidRDefault="00B661E6"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25AEB">
        <w:rPr>
          <w:rFonts w:ascii="Tahoma" w:hAnsi="Tahoma" w:cs="Tahoma"/>
          <w:sz w:val="24"/>
          <w:szCs w:val="24"/>
        </w:rPr>
        <w:t>2.</w:t>
      </w:r>
      <w:r w:rsidR="00735FBD" w:rsidRPr="00225AEB">
        <w:rPr>
          <w:rFonts w:ascii="Tahoma" w:hAnsi="Tahoma" w:cs="Tahoma"/>
          <w:sz w:val="24"/>
          <w:szCs w:val="24"/>
        </w:rPr>
        <w:t xml:space="preserve"> </w:t>
      </w:r>
      <w:r w:rsidR="008D2E02" w:rsidRPr="00225AEB">
        <w:rPr>
          <w:rFonts w:ascii="Tahoma" w:hAnsi="Tahoma" w:cs="Tahoma"/>
          <w:sz w:val="24"/>
          <w:szCs w:val="24"/>
        </w:rPr>
        <w:t>Considera lesionado</w:t>
      </w:r>
      <w:r w:rsidR="00E76CA1" w:rsidRPr="00225AEB">
        <w:rPr>
          <w:rFonts w:ascii="Tahoma" w:hAnsi="Tahoma" w:cs="Tahoma"/>
          <w:sz w:val="24"/>
          <w:szCs w:val="24"/>
        </w:rPr>
        <w:t>s</w:t>
      </w:r>
      <w:r w:rsidR="00A868D4" w:rsidRPr="00225AEB">
        <w:rPr>
          <w:rFonts w:ascii="Tahoma" w:hAnsi="Tahoma" w:cs="Tahoma"/>
          <w:sz w:val="24"/>
          <w:szCs w:val="24"/>
        </w:rPr>
        <w:t xml:space="preserve"> </w:t>
      </w:r>
      <w:r w:rsidR="00D828E3" w:rsidRPr="00225AEB">
        <w:rPr>
          <w:rFonts w:ascii="Tahoma" w:hAnsi="Tahoma" w:cs="Tahoma"/>
          <w:sz w:val="24"/>
          <w:szCs w:val="24"/>
        </w:rPr>
        <w:t>los derechos</w:t>
      </w:r>
      <w:r w:rsidR="00A868D4" w:rsidRPr="00225AEB">
        <w:rPr>
          <w:rFonts w:ascii="Tahoma" w:hAnsi="Tahoma" w:cs="Tahoma"/>
          <w:sz w:val="24"/>
          <w:szCs w:val="24"/>
        </w:rPr>
        <w:t xml:space="preserve"> al debido proceso</w:t>
      </w:r>
      <w:r w:rsidR="009B7174" w:rsidRPr="00225AEB">
        <w:rPr>
          <w:rFonts w:ascii="Tahoma" w:hAnsi="Tahoma" w:cs="Tahoma"/>
          <w:sz w:val="24"/>
          <w:szCs w:val="24"/>
        </w:rPr>
        <w:t xml:space="preserve"> y</w:t>
      </w:r>
      <w:r w:rsidR="00EB717C" w:rsidRPr="00225AEB">
        <w:rPr>
          <w:rFonts w:ascii="Tahoma" w:hAnsi="Tahoma" w:cs="Tahoma"/>
          <w:sz w:val="24"/>
          <w:szCs w:val="24"/>
        </w:rPr>
        <w:t xml:space="preserve"> a la</w:t>
      </w:r>
      <w:r w:rsidR="009B7174" w:rsidRPr="00225AEB">
        <w:rPr>
          <w:rFonts w:ascii="Tahoma" w:hAnsi="Tahoma" w:cs="Tahoma"/>
          <w:sz w:val="24"/>
          <w:szCs w:val="24"/>
        </w:rPr>
        <w:t xml:space="preserve"> posesión</w:t>
      </w:r>
      <w:r w:rsidR="00EA5009" w:rsidRPr="00225AEB">
        <w:rPr>
          <w:rFonts w:ascii="Tahoma" w:hAnsi="Tahoma" w:cs="Tahoma"/>
          <w:sz w:val="24"/>
          <w:szCs w:val="24"/>
        </w:rPr>
        <w:t>. P</w:t>
      </w:r>
      <w:r w:rsidR="008343B0" w:rsidRPr="00225AEB">
        <w:rPr>
          <w:rFonts w:ascii="Tahoma" w:hAnsi="Tahoma" w:cs="Tahoma"/>
          <w:sz w:val="24"/>
          <w:szCs w:val="24"/>
        </w:rPr>
        <w:t>ara su protección, solic</w:t>
      </w:r>
      <w:r w:rsidR="005C532F" w:rsidRPr="00225AEB">
        <w:rPr>
          <w:rFonts w:ascii="Tahoma" w:hAnsi="Tahoma" w:cs="Tahoma"/>
          <w:sz w:val="24"/>
          <w:szCs w:val="24"/>
        </w:rPr>
        <w:t>ita</w:t>
      </w:r>
      <w:r w:rsidR="00342C5F" w:rsidRPr="00225AEB">
        <w:rPr>
          <w:rFonts w:ascii="Tahoma" w:hAnsi="Tahoma" w:cs="Tahoma"/>
          <w:sz w:val="24"/>
          <w:szCs w:val="24"/>
        </w:rPr>
        <w:t xml:space="preserve"> </w:t>
      </w:r>
      <w:r w:rsidR="006E32F0" w:rsidRPr="00225AEB">
        <w:rPr>
          <w:rFonts w:ascii="Tahoma" w:hAnsi="Tahoma" w:cs="Tahoma"/>
          <w:sz w:val="24"/>
          <w:szCs w:val="24"/>
        </w:rPr>
        <w:t xml:space="preserve">se </w:t>
      </w:r>
      <w:r w:rsidR="009B7174" w:rsidRPr="00225AEB">
        <w:rPr>
          <w:rFonts w:ascii="Tahoma" w:hAnsi="Tahoma" w:cs="Tahoma"/>
          <w:sz w:val="24"/>
          <w:szCs w:val="24"/>
          <w:lang w:val="es-CO"/>
        </w:rPr>
        <w:t>ordene dejar sin efectos la sentencia proferida por el despacho accionado el 18 de agosto de 2020 o en su defecto, se nieguen las pretensiones de la demanda de restitución</w:t>
      </w:r>
      <w:r w:rsidR="008B37FB" w:rsidRPr="00225AEB">
        <w:rPr>
          <w:rStyle w:val="Refdenotaalpie"/>
          <w:rFonts w:ascii="Tahoma" w:hAnsi="Tahoma" w:cs="Tahoma"/>
          <w:szCs w:val="24"/>
          <w:lang w:val="es-CO"/>
        </w:rPr>
        <w:footnoteReference w:id="1"/>
      </w:r>
      <w:r w:rsidR="009B7174" w:rsidRPr="00225AEB">
        <w:rPr>
          <w:rFonts w:ascii="Tahoma" w:hAnsi="Tahoma" w:cs="Tahoma"/>
          <w:sz w:val="24"/>
          <w:szCs w:val="24"/>
          <w:lang w:val="es-CO"/>
        </w:rPr>
        <w:t>.</w:t>
      </w:r>
    </w:p>
    <w:p w:rsidR="00166E4A" w:rsidRPr="00225AEB" w:rsidRDefault="00166E4A"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E625E" w:rsidRPr="00225AEB" w:rsidRDefault="008E625E"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225AEB">
        <w:rPr>
          <w:rFonts w:ascii="Tahoma" w:hAnsi="Tahoma" w:cs="Tahoma"/>
          <w:b/>
          <w:sz w:val="24"/>
          <w:szCs w:val="24"/>
        </w:rPr>
        <w:t xml:space="preserve">A C T U A C I Ó N  </w:t>
      </w:r>
      <w:r w:rsidR="00DE37F2" w:rsidRPr="00225AEB">
        <w:rPr>
          <w:rFonts w:ascii="Tahoma" w:hAnsi="Tahoma" w:cs="Tahoma"/>
          <w:b/>
          <w:sz w:val="24"/>
          <w:szCs w:val="24"/>
        </w:rPr>
        <w:t xml:space="preserve">  </w:t>
      </w:r>
      <w:r w:rsidRPr="00225AEB">
        <w:rPr>
          <w:rFonts w:ascii="Tahoma" w:hAnsi="Tahoma" w:cs="Tahoma"/>
          <w:b/>
          <w:sz w:val="24"/>
          <w:szCs w:val="24"/>
        </w:rPr>
        <w:t xml:space="preserve"> P R O C E S A L</w:t>
      </w:r>
    </w:p>
    <w:p w:rsidR="008E625E" w:rsidRPr="00225AEB" w:rsidRDefault="008E625E"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C01A7" w:rsidRPr="00225AEB" w:rsidRDefault="00803606"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1.</w:t>
      </w:r>
      <w:r w:rsidR="006C6ABF" w:rsidRPr="00225AEB">
        <w:rPr>
          <w:rFonts w:ascii="Tahoma" w:hAnsi="Tahoma" w:cs="Tahoma"/>
          <w:sz w:val="24"/>
          <w:szCs w:val="24"/>
        </w:rPr>
        <w:t xml:space="preserve"> </w:t>
      </w:r>
      <w:r w:rsidR="001873BF" w:rsidRPr="00225AEB">
        <w:rPr>
          <w:rFonts w:ascii="Tahoma" w:hAnsi="Tahoma" w:cs="Tahoma"/>
          <w:sz w:val="24"/>
          <w:szCs w:val="24"/>
        </w:rPr>
        <w:t>Por auto d</w:t>
      </w:r>
      <w:r w:rsidR="00232FD7" w:rsidRPr="00225AEB">
        <w:rPr>
          <w:rFonts w:ascii="Tahoma" w:hAnsi="Tahoma" w:cs="Tahoma"/>
          <w:sz w:val="24"/>
          <w:szCs w:val="24"/>
        </w:rPr>
        <w:t>e</w:t>
      </w:r>
      <w:r w:rsidR="00723479" w:rsidRPr="00225AEB">
        <w:rPr>
          <w:rFonts w:ascii="Tahoma" w:hAnsi="Tahoma" w:cs="Tahoma"/>
          <w:sz w:val="24"/>
          <w:szCs w:val="24"/>
        </w:rPr>
        <w:t>l</w:t>
      </w:r>
      <w:r w:rsidR="009B7174" w:rsidRPr="00225AEB">
        <w:rPr>
          <w:rFonts w:ascii="Tahoma" w:hAnsi="Tahoma" w:cs="Tahoma"/>
          <w:sz w:val="24"/>
          <w:szCs w:val="24"/>
        </w:rPr>
        <w:t xml:space="preserve"> pasado 16</w:t>
      </w:r>
      <w:r w:rsidR="00AD352B" w:rsidRPr="00225AEB">
        <w:rPr>
          <w:rFonts w:ascii="Tahoma" w:hAnsi="Tahoma" w:cs="Tahoma"/>
          <w:sz w:val="24"/>
          <w:szCs w:val="24"/>
        </w:rPr>
        <w:t xml:space="preserve"> de </w:t>
      </w:r>
      <w:r w:rsidR="00053137" w:rsidRPr="00225AEB">
        <w:rPr>
          <w:rFonts w:ascii="Tahoma" w:hAnsi="Tahoma" w:cs="Tahoma"/>
          <w:sz w:val="24"/>
          <w:szCs w:val="24"/>
        </w:rPr>
        <w:t>septiembre se admitió la acción</w:t>
      </w:r>
      <w:r w:rsidR="00EB717C" w:rsidRPr="00225AEB">
        <w:rPr>
          <w:rFonts w:ascii="Tahoma" w:hAnsi="Tahoma" w:cs="Tahoma"/>
          <w:sz w:val="24"/>
          <w:szCs w:val="24"/>
        </w:rPr>
        <w:t xml:space="preserve">; </w:t>
      </w:r>
      <w:r w:rsidR="005902E2" w:rsidRPr="00225AEB">
        <w:rPr>
          <w:rFonts w:ascii="Tahoma" w:hAnsi="Tahoma" w:cs="Tahoma"/>
          <w:sz w:val="24"/>
          <w:szCs w:val="24"/>
        </w:rPr>
        <w:t>s</w:t>
      </w:r>
      <w:r w:rsidR="00682D58" w:rsidRPr="00225AEB">
        <w:rPr>
          <w:rFonts w:ascii="Tahoma" w:hAnsi="Tahoma" w:cs="Tahoma"/>
          <w:sz w:val="24"/>
          <w:szCs w:val="24"/>
        </w:rPr>
        <w:t xml:space="preserve">e ordenó </w:t>
      </w:r>
      <w:r w:rsidR="009B7174" w:rsidRPr="00225AEB">
        <w:rPr>
          <w:rFonts w:ascii="Tahoma" w:hAnsi="Tahoma" w:cs="Tahoma"/>
          <w:sz w:val="24"/>
          <w:szCs w:val="24"/>
        </w:rPr>
        <w:t xml:space="preserve">vincular a los señores Amparo Chávez Arias, Clara Inés </w:t>
      </w:r>
      <w:proofErr w:type="spellStart"/>
      <w:r w:rsidR="00EB717C" w:rsidRPr="00225AEB">
        <w:rPr>
          <w:rFonts w:ascii="Tahoma" w:hAnsi="Tahoma" w:cs="Tahoma"/>
          <w:sz w:val="24"/>
          <w:szCs w:val="24"/>
        </w:rPr>
        <w:t>Ilián</w:t>
      </w:r>
      <w:proofErr w:type="spellEnd"/>
      <w:r w:rsidR="00EB717C" w:rsidRPr="00225AEB">
        <w:rPr>
          <w:rFonts w:ascii="Tahoma" w:hAnsi="Tahoma" w:cs="Tahoma"/>
          <w:sz w:val="24"/>
          <w:szCs w:val="24"/>
        </w:rPr>
        <w:t xml:space="preserve"> </w:t>
      </w:r>
      <w:r w:rsidR="009B7174" w:rsidRPr="00225AEB">
        <w:rPr>
          <w:rFonts w:ascii="Tahoma" w:hAnsi="Tahoma" w:cs="Tahoma"/>
          <w:sz w:val="24"/>
          <w:szCs w:val="24"/>
        </w:rPr>
        <w:t>Naranjo y Luis Alberto Vásquez Palacio</w:t>
      </w:r>
      <w:r w:rsidR="00EB717C" w:rsidRPr="00225AEB">
        <w:rPr>
          <w:rFonts w:ascii="Tahoma" w:hAnsi="Tahoma" w:cs="Tahoma"/>
          <w:sz w:val="24"/>
          <w:szCs w:val="24"/>
        </w:rPr>
        <w:t xml:space="preserve"> y como medida previa se ordenó suspender la orden de entrega dispuesta en el fallo censurado.</w:t>
      </w:r>
    </w:p>
    <w:p w:rsidR="007C01A7" w:rsidRPr="00225AEB" w:rsidRDefault="007C01A7"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C01A7" w:rsidRPr="00225AEB" w:rsidRDefault="00E90020"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2</w:t>
      </w:r>
      <w:r w:rsidR="007C01A7" w:rsidRPr="00225AEB">
        <w:rPr>
          <w:rFonts w:ascii="Tahoma" w:hAnsi="Tahoma" w:cs="Tahoma"/>
          <w:sz w:val="24"/>
          <w:szCs w:val="24"/>
        </w:rPr>
        <w:t>. En el curso de la primera instancia se produjeron los siguientes pronunciamientos:</w:t>
      </w:r>
    </w:p>
    <w:p w:rsidR="007C01A7" w:rsidRPr="00225AEB" w:rsidRDefault="007C01A7"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92380E" w:rsidRPr="00225AEB" w:rsidRDefault="00E90020"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lastRenderedPageBreak/>
        <w:t>2</w:t>
      </w:r>
      <w:r w:rsidR="007C01A7" w:rsidRPr="00225AEB">
        <w:rPr>
          <w:rFonts w:ascii="Tahoma" w:hAnsi="Tahoma" w:cs="Tahoma"/>
          <w:sz w:val="24"/>
          <w:szCs w:val="24"/>
        </w:rPr>
        <w:t xml:space="preserve">.1 </w:t>
      </w:r>
      <w:r w:rsidR="009B7174" w:rsidRPr="00225AEB">
        <w:rPr>
          <w:rFonts w:ascii="Tahoma" w:hAnsi="Tahoma" w:cs="Tahoma"/>
          <w:sz w:val="24"/>
          <w:szCs w:val="24"/>
        </w:rPr>
        <w:t>La titular del juzgado accionado manifestó que: a) toda su defensa</w:t>
      </w:r>
      <w:r w:rsidR="004D210F" w:rsidRPr="00225AEB">
        <w:rPr>
          <w:rFonts w:ascii="Tahoma" w:hAnsi="Tahoma" w:cs="Tahoma"/>
          <w:sz w:val="24"/>
          <w:szCs w:val="24"/>
        </w:rPr>
        <w:t xml:space="preserve"> l</w:t>
      </w:r>
      <w:r w:rsidR="009B7174" w:rsidRPr="00225AEB">
        <w:rPr>
          <w:rFonts w:ascii="Tahoma" w:hAnsi="Tahoma" w:cs="Tahoma"/>
          <w:sz w:val="24"/>
          <w:szCs w:val="24"/>
        </w:rPr>
        <w:t xml:space="preserve">a hizo consistir el </w:t>
      </w:r>
      <w:r w:rsidR="004D210F" w:rsidRPr="00225AEB">
        <w:rPr>
          <w:rFonts w:ascii="Tahoma" w:hAnsi="Tahoma" w:cs="Tahoma"/>
          <w:sz w:val="24"/>
          <w:szCs w:val="24"/>
        </w:rPr>
        <w:t>demandado</w:t>
      </w:r>
      <w:r w:rsidR="009B7174" w:rsidRPr="00225AEB">
        <w:rPr>
          <w:rFonts w:ascii="Tahoma" w:hAnsi="Tahoma" w:cs="Tahoma"/>
          <w:sz w:val="24"/>
          <w:szCs w:val="24"/>
        </w:rPr>
        <w:t xml:space="preserve"> en el hecho de que su calidad no era la de un arrendatario, sino la de poseedor</w:t>
      </w:r>
      <w:r w:rsidR="00EB717C" w:rsidRPr="00225AEB">
        <w:rPr>
          <w:rFonts w:ascii="Tahoma" w:hAnsi="Tahoma" w:cs="Tahoma"/>
          <w:sz w:val="24"/>
          <w:szCs w:val="24"/>
        </w:rPr>
        <w:t xml:space="preserve">, lo que se desvirtuó </w:t>
      </w:r>
      <w:r w:rsidR="009B7174" w:rsidRPr="00225AEB">
        <w:rPr>
          <w:rFonts w:ascii="Tahoma" w:hAnsi="Tahoma" w:cs="Tahoma"/>
          <w:sz w:val="24"/>
          <w:szCs w:val="24"/>
        </w:rPr>
        <w:t>en el proceso de prescripción adquisitiva de dominio que se adelantó en el Juzgado Primero Civil del Circuito ya que el citado señor no logró acreditar aquella condición; b) frente a la interpretación probatoria</w:t>
      </w:r>
      <w:r w:rsidR="004D210F" w:rsidRPr="00225AEB">
        <w:rPr>
          <w:rFonts w:ascii="Tahoma" w:hAnsi="Tahoma" w:cs="Tahoma"/>
          <w:sz w:val="24"/>
          <w:szCs w:val="24"/>
        </w:rPr>
        <w:t xml:space="preserve"> dada por ese despacho,</w:t>
      </w:r>
      <w:r w:rsidR="009B7174" w:rsidRPr="00225AEB">
        <w:rPr>
          <w:rFonts w:ascii="Tahoma" w:hAnsi="Tahoma" w:cs="Tahoma"/>
          <w:sz w:val="24"/>
          <w:szCs w:val="24"/>
        </w:rPr>
        <w:t xml:space="preserve"> </w:t>
      </w:r>
      <w:r w:rsidR="004D210F" w:rsidRPr="00225AEB">
        <w:rPr>
          <w:rFonts w:ascii="Tahoma" w:hAnsi="Tahoma" w:cs="Tahoma"/>
          <w:sz w:val="24"/>
          <w:szCs w:val="24"/>
        </w:rPr>
        <w:t>señaló que</w:t>
      </w:r>
      <w:r w:rsidR="009B7174" w:rsidRPr="00225AEB">
        <w:rPr>
          <w:rFonts w:ascii="Tahoma" w:hAnsi="Tahoma" w:cs="Tahoma"/>
          <w:sz w:val="24"/>
          <w:szCs w:val="24"/>
        </w:rPr>
        <w:t xml:space="preserve"> el arrendamiento de cosa ajena en Colombia es válido y que </w:t>
      </w:r>
      <w:r w:rsidR="004D210F" w:rsidRPr="00225AEB">
        <w:rPr>
          <w:rFonts w:ascii="Tahoma" w:hAnsi="Tahoma" w:cs="Tahoma"/>
          <w:sz w:val="24"/>
          <w:szCs w:val="24"/>
        </w:rPr>
        <w:t>la</w:t>
      </w:r>
      <w:r w:rsidR="009B7174" w:rsidRPr="00225AEB">
        <w:rPr>
          <w:rFonts w:ascii="Tahoma" w:hAnsi="Tahoma" w:cs="Tahoma"/>
          <w:sz w:val="24"/>
          <w:szCs w:val="24"/>
        </w:rPr>
        <w:t xml:space="preserve"> demandante</w:t>
      </w:r>
      <w:r w:rsidR="004D210F" w:rsidRPr="00225AEB">
        <w:rPr>
          <w:rFonts w:ascii="Tahoma" w:hAnsi="Tahoma" w:cs="Tahoma"/>
          <w:sz w:val="24"/>
          <w:szCs w:val="24"/>
        </w:rPr>
        <w:t xml:space="preserve"> era</w:t>
      </w:r>
      <w:r w:rsidR="009B7174" w:rsidRPr="00225AEB">
        <w:rPr>
          <w:rFonts w:ascii="Tahoma" w:hAnsi="Tahoma" w:cs="Tahoma"/>
          <w:sz w:val="24"/>
          <w:szCs w:val="24"/>
        </w:rPr>
        <w:t xml:space="preserve"> la encargada de los negocio</w:t>
      </w:r>
      <w:r w:rsidR="004D210F" w:rsidRPr="00225AEB">
        <w:rPr>
          <w:rFonts w:ascii="Tahoma" w:hAnsi="Tahoma" w:cs="Tahoma"/>
          <w:sz w:val="24"/>
          <w:szCs w:val="24"/>
        </w:rPr>
        <w:t>s de las propietarias del bien; c) el aquí demandante p</w:t>
      </w:r>
      <w:r w:rsidR="009B7174" w:rsidRPr="00225AEB">
        <w:rPr>
          <w:rFonts w:ascii="Tahoma" w:hAnsi="Tahoma" w:cs="Tahoma"/>
          <w:sz w:val="24"/>
          <w:szCs w:val="24"/>
        </w:rPr>
        <w:t>retende revivir etapas procesales</w:t>
      </w:r>
      <w:r w:rsidR="005F765C" w:rsidRPr="00225AEB">
        <w:rPr>
          <w:rFonts w:ascii="Tahoma" w:hAnsi="Tahoma" w:cs="Tahoma"/>
          <w:sz w:val="24"/>
          <w:szCs w:val="24"/>
        </w:rPr>
        <w:t xml:space="preserve">, </w:t>
      </w:r>
      <w:r w:rsidR="004D210F" w:rsidRPr="00225AEB">
        <w:rPr>
          <w:rFonts w:ascii="Tahoma" w:hAnsi="Tahoma" w:cs="Tahoma"/>
          <w:sz w:val="24"/>
          <w:szCs w:val="24"/>
        </w:rPr>
        <w:t xml:space="preserve">ya que lo que ahora alega frente a las declaraciones </w:t>
      </w:r>
      <w:proofErr w:type="spellStart"/>
      <w:r w:rsidR="004D210F" w:rsidRPr="00225AEB">
        <w:rPr>
          <w:rFonts w:ascii="Tahoma" w:hAnsi="Tahoma" w:cs="Tahoma"/>
          <w:sz w:val="24"/>
          <w:szCs w:val="24"/>
        </w:rPr>
        <w:t>extrajuicio</w:t>
      </w:r>
      <w:proofErr w:type="spellEnd"/>
      <w:r w:rsidR="004D210F" w:rsidRPr="00225AEB">
        <w:rPr>
          <w:rFonts w:ascii="Tahoma" w:hAnsi="Tahoma" w:cs="Tahoma"/>
          <w:sz w:val="24"/>
          <w:szCs w:val="24"/>
        </w:rPr>
        <w:t xml:space="preserve"> no fue objeto de debate por medio de excepciones de mérito sino mediante las previas y en su momento fueron resueltas en el sentido de que “</w:t>
      </w:r>
      <w:r w:rsidR="009B7174" w:rsidRPr="00225AEB">
        <w:rPr>
          <w:rFonts w:ascii="Tahoma" w:hAnsi="Tahoma" w:cs="Tahoma"/>
          <w:sz w:val="22"/>
          <w:szCs w:val="24"/>
        </w:rPr>
        <w:t>los argumentos normativos presentados por la parte demandada no se encuentran dispuestos en la norma, ya que revisado el tenor literal de la misma no se encuentra dispuesto lo alegado, en el mismo sentido la conducta procesal</w:t>
      </w:r>
      <w:r w:rsidR="004D210F" w:rsidRPr="00225AEB">
        <w:rPr>
          <w:rFonts w:ascii="Tahoma" w:hAnsi="Tahoma" w:cs="Tahoma"/>
          <w:sz w:val="22"/>
          <w:szCs w:val="24"/>
        </w:rPr>
        <w:t xml:space="preserve"> </w:t>
      </w:r>
      <w:r w:rsidR="009B7174" w:rsidRPr="00225AEB">
        <w:rPr>
          <w:rFonts w:ascii="Tahoma" w:hAnsi="Tahoma" w:cs="Tahoma"/>
          <w:sz w:val="22"/>
          <w:szCs w:val="24"/>
        </w:rPr>
        <w:t>adecuada es la de controvertir la prueba, no la de atacarla con requisitos no dispuestos en la norma. Aunado a otros argumentos se resolvió negativamente la excepción previa sin que se presentara recurso alguno</w:t>
      </w:r>
      <w:r w:rsidR="004D210F" w:rsidRPr="00225AEB">
        <w:rPr>
          <w:rFonts w:ascii="Tahoma" w:hAnsi="Tahoma" w:cs="Tahoma"/>
          <w:sz w:val="24"/>
          <w:szCs w:val="24"/>
        </w:rPr>
        <w:t>”</w:t>
      </w:r>
      <w:r w:rsidR="00C92530" w:rsidRPr="00225AEB">
        <w:rPr>
          <w:rFonts w:ascii="Tahoma" w:hAnsi="Tahoma" w:cs="Tahoma"/>
          <w:sz w:val="24"/>
          <w:szCs w:val="24"/>
        </w:rPr>
        <w:t xml:space="preserve"> y</w:t>
      </w:r>
      <w:r w:rsidR="004D210F" w:rsidRPr="00225AEB">
        <w:rPr>
          <w:rFonts w:ascii="Tahoma" w:hAnsi="Tahoma" w:cs="Tahoma"/>
          <w:sz w:val="24"/>
          <w:szCs w:val="24"/>
        </w:rPr>
        <w:t xml:space="preserve"> d) no se incurrió en defecto fáctico</w:t>
      </w:r>
      <w:r w:rsidR="00C92530" w:rsidRPr="00225AEB">
        <w:rPr>
          <w:rFonts w:ascii="Tahoma" w:hAnsi="Tahoma" w:cs="Tahoma"/>
          <w:sz w:val="24"/>
          <w:szCs w:val="24"/>
        </w:rPr>
        <w:t xml:space="preserve"> ni en ning</w:t>
      </w:r>
      <w:r w:rsidR="00524D58" w:rsidRPr="00225AEB">
        <w:rPr>
          <w:rFonts w:ascii="Tahoma" w:hAnsi="Tahoma" w:cs="Tahoma"/>
          <w:sz w:val="24"/>
          <w:szCs w:val="24"/>
        </w:rPr>
        <w:t>uno</w:t>
      </w:r>
      <w:r w:rsidR="00C92530" w:rsidRPr="00225AEB">
        <w:rPr>
          <w:rFonts w:ascii="Tahoma" w:hAnsi="Tahoma" w:cs="Tahoma"/>
          <w:sz w:val="24"/>
          <w:szCs w:val="24"/>
        </w:rPr>
        <w:t xml:space="preserve"> otro</w:t>
      </w:r>
      <w:r w:rsidR="008B37FB" w:rsidRPr="00225AEB">
        <w:rPr>
          <w:rStyle w:val="Refdenotaalpie"/>
          <w:rFonts w:ascii="Tahoma" w:hAnsi="Tahoma" w:cs="Tahoma"/>
          <w:szCs w:val="24"/>
        </w:rPr>
        <w:footnoteReference w:id="2"/>
      </w:r>
      <w:r w:rsidR="00C92530" w:rsidRPr="00225AEB">
        <w:rPr>
          <w:rFonts w:ascii="Tahoma" w:hAnsi="Tahoma" w:cs="Tahoma"/>
          <w:sz w:val="24"/>
          <w:szCs w:val="24"/>
        </w:rPr>
        <w:t xml:space="preserve">. </w:t>
      </w:r>
    </w:p>
    <w:p w:rsidR="00C92530" w:rsidRPr="00225AEB" w:rsidRDefault="00C92530"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9B48D4" w:rsidRPr="00225AEB" w:rsidRDefault="00E90020"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25AEB">
        <w:rPr>
          <w:rFonts w:ascii="Tahoma" w:hAnsi="Tahoma" w:cs="Tahoma"/>
          <w:sz w:val="24"/>
          <w:szCs w:val="24"/>
        </w:rPr>
        <w:t>2</w:t>
      </w:r>
      <w:r w:rsidR="000D3F0C" w:rsidRPr="00225AEB">
        <w:rPr>
          <w:rFonts w:ascii="Tahoma" w:hAnsi="Tahoma" w:cs="Tahoma"/>
          <w:sz w:val="24"/>
          <w:szCs w:val="24"/>
        </w:rPr>
        <w:t xml:space="preserve">.2 </w:t>
      </w:r>
      <w:r w:rsidR="00C92530" w:rsidRPr="00225AEB">
        <w:rPr>
          <w:rFonts w:ascii="Tahoma" w:hAnsi="Tahoma" w:cs="Tahoma"/>
          <w:sz w:val="24"/>
          <w:szCs w:val="24"/>
        </w:rPr>
        <w:t xml:space="preserve">Los señores </w:t>
      </w:r>
      <w:r w:rsidR="00C92530" w:rsidRPr="00225AEB">
        <w:rPr>
          <w:rFonts w:ascii="Tahoma" w:hAnsi="Tahoma" w:cs="Tahoma"/>
          <w:sz w:val="24"/>
          <w:szCs w:val="24"/>
          <w:lang w:val="es-CO"/>
        </w:rPr>
        <w:t>Amparo Chávez Arias y Luis Alberto Vásquez refirieron que en el proceso de restitución el actor tuvo la oportunidad de ejercer su derecho de defensa y contradicción y se observó el debido proceso. A</w:t>
      </w:r>
      <w:r w:rsidR="005F765C" w:rsidRPr="00225AEB">
        <w:rPr>
          <w:rFonts w:ascii="Tahoma" w:hAnsi="Tahoma" w:cs="Tahoma"/>
          <w:sz w:val="24"/>
          <w:szCs w:val="24"/>
          <w:lang w:val="es-CO"/>
        </w:rPr>
        <w:t xml:space="preserve">demás, </w:t>
      </w:r>
      <w:r w:rsidR="00C92530" w:rsidRPr="00225AEB">
        <w:rPr>
          <w:rFonts w:ascii="Tahoma" w:hAnsi="Tahoma" w:cs="Tahoma"/>
          <w:sz w:val="24"/>
          <w:szCs w:val="24"/>
          <w:lang w:val="es-CO"/>
        </w:rPr>
        <w:t>que en este caso no se cumplen los requisitos generales y específicos de procedencia del amparo</w:t>
      </w:r>
      <w:r w:rsidR="008B37FB" w:rsidRPr="00225AEB">
        <w:rPr>
          <w:rStyle w:val="Refdenotaalpie"/>
          <w:rFonts w:ascii="Tahoma" w:hAnsi="Tahoma" w:cs="Tahoma"/>
          <w:szCs w:val="24"/>
        </w:rPr>
        <w:footnoteReference w:id="3"/>
      </w:r>
      <w:r w:rsidR="00C92530" w:rsidRPr="00225AEB">
        <w:rPr>
          <w:rFonts w:ascii="Tahoma" w:hAnsi="Tahoma" w:cs="Tahoma"/>
          <w:sz w:val="24"/>
          <w:szCs w:val="24"/>
          <w:lang w:val="es-CO"/>
        </w:rPr>
        <w:t xml:space="preserve">. </w:t>
      </w:r>
    </w:p>
    <w:p w:rsidR="0092380E" w:rsidRPr="00225AEB" w:rsidRDefault="0092380E"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92380E" w:rsidRPr="00225AEB" w:rsidRDefault="0092380E"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 xml:space="preserve">2.3 </w:t>
      </w:r>
      <w:r w:rsidR="00C92530" w:rsidRPr="00225AEB">
        <w:rPr>
          <w:rFonts w:ascii="Tahoma" w:hAnsi="Tahoma" w:cs="Tahoma"/>
          <w:sz w:val="24"/>
          <w:szCs w:val="24"/>
        </w:rPr>
        <w:t xml:space="preserve">La señora Clara Inés </w:t>
      </w:r>
      <w:proofErr w:type="spellStart"/>
      <w:r w:rsidR="00EB717C" w:rsidRPr="00225AEB">
        <w:rPr>
          <w:rFonts w:ascii="Tahoma" w:hAnsi="Tahoma" w:cs="Tahoma"/>
          <w:sz w:val="24"/>
          <w:szCs w:val="24"/>
        </w:rPr>
        <w:t>Ilián</w:t>
      </w:r>
      <w:proofErr w:type="spellEnd"/>
      <w:r w:rsidR="00EB717C" w:rsidRPr="00225AEB">
        <w:rPr>
          <w:rFonts w:ascii="Tahoma" w:hAnsi="Tahoma" w:cs="Tahoma"/>
          <w:sz w:val="24"/>
          <w:szCs w:val="24"/>
        </w:rPr>
        <w:t xml:space="preserve"> </w:t>
      </w:r>
      <w:r w:rsidR="00C92530" w:rsidRPr="00225AEB">
        <w:rPr>
          <w:rFonts w:ascii="Tahoma" w:hAnsi="Tahoma" w:cs="Tahoma"/>
          <w:sz w:val="24"/>
          <w:szCs w:val="24"/>
        </w:rPr>
        <w:t>Naranjo</w:t>
      </w:r>
      <w:r w:rsidRPr="00225AEB">
        <w:rPr>
          <w:rFonts w:ascii="Tahoma" w:hAnsi="Tahoma" w:cs="Tahoma"/>
          <w:sz w:val="24"/>
          <w:szCs w:val="24"/>
        </w:rPr>
        <w:t xml:space="preserve"> guardó silencio. </w:t>
      </w:r>
    </w:p>
    <w:p w:rsidR="00E90020" w:rsidRPr="00225AEB" w:rsidRDefault="00E90020"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rPr>
      </w:pPr>
    </w:p>
    <w:p w:rsidR="004F4AAF" w:rsidRPr="00225AEB" w:rsidRDefault="00E90020"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rPr>
      </w:pPr>
      <w:r w:rsidRPr="00225AEB">
        <w:rPr>
          <w:rFonts w:ascii="Tahoma" w:hAnsi="Tahoma" w:cs="Tahoma"/>
          <w:sz w:val="24"/>
          <w:szCs w:val="24"/>
        </w:rPr>
        <w:t>3</w:t>
      </w:r>
      <w:r w:rsidR="00995AC1" w:rsidRPr="00225AEB">
        <w:rPr>
          <w:rFonts w:ascii="Tahoma" w:hAnsi="Tahoma" w:cs="Tahoma"/>
          <w:sz w:val="24"/>
          <w:szCs w:val="24"/>
        </w:rPr>
        <w:t>.</w:t>
      </w:r>
      <w:r w:rsidR="0029178A" w:rsidRPr="00225AEB">
        <w:rPr>
          <w:rFonts w:ascii="Tahoma" w:hAnsi="Tahoma" w:cs="Tahoma"/>
          <w:sz w:val="24"/>
          <w:szCs w:val="24"/>
        </w:rPr>
        <w:t xml:space="preserve"> Mediante sentencia de</w:t>
      </w:r>
      <w:r w:rsidR="008B37FB" w:rsidRPr="00225AEB">
        <w:rPr>
          <w:rFonts w:ascii="Tahoma" w:hAnsi="Tahoma" w:cs="Tahoma"/>
          <w:sz w:val="24"/>
          <w:szCs w:val="24"/>
        </w:rPr>
        <w:t>l pasado 29</w:t>
      </w:r>
      <w:r w:rsidR="00F962B7" w:rsidRPr="00225AEB">
        <w:rPr>
          <w:rFonts w:ascii="Tahoma" w:hAnsi="Tahoma" w:cs="Tahoma"/>
          <w:sz w:val="24"/>
          <w:szCs w:val="24"/>
        </w:rPr>
        <w:t xml:space="preserve"> de</w:t>
      </w:r>
      <w:r w:rsidR="009B48D4" w:rsidRPr="00225AEB">
        <w:rPr>
          <w:rFonts w:ascii="Tahoma" w:hAnsi="Tahoma" w:cs="Tahoma"/>
          <w:sz w:val="24"/>
          <w:szCs w:val="24"/>
        </w:rPr>
        <w:t xml:space="preserve"> septiembre</w:t>
      </w:r>
      <w:r w:rsidR="00AB1805" w:rsidRPr="00225AEB">
        <w:rPr>
          <w:rFonts w:ascii="Tahoma" w:hAnsi="Tahoma" w:cs="Tahoma"/>
          <w:sz w:val="24"/>
          <w:szCs w:val="24"/>
        </w:rPr>
        <w:t xml:space="preserve">, </w:t>
      </w:r>
      <w:r w:rsidR="00BE7FDE" w:rsidRPr="00225AEB">
        <w:rPr>
          <w:rFonts w:ascii="Tahoma" w:hAnsi="Tahoma" w:cs="Tahoma"/>
          <w:sz w:val="24"/>
          <w:szCs w:val="24"/>
        </w:rPr>
        <w:t>la funcionaria</w:t>
      </w:r>
      <w:r w:rsidR="004F68E6" w:rsidRPr="00225AEB">
        <w:rPr>
          <w:rFonts w:ascii="Tahoma" w:hAnsi="Tahoma" w:cs="Tahoma"/>
          <w:sz w:val="24"/>
          <w:szCs w:val="24"/>
        </w:rPr>
        <w:t xml:space="preserve"> de primera instancia</w:t>
      </w:r>
      <w:r w:rsidR="0014462D" w:rsidRPr="00225AEB">
        <w:rPr>
          <w:rFonts w:ascii="Tahoma" w:hAnsi="Tahoma" w:cs="Tahoma"/>
          <w:sz w:val="24"/>
          <w:szCs w:val="24"/>
        </w:rPr>
        <w:t xml:space="preserve"> </w:t>
      </w:r>
      <w:r w:rsidR="00995AC1" w:rsidRPr="00225AEB">
        <w:rPr>
          <w:rFonts w:ascii="Tahoma" w:hAnsi="Tahoma" w:cs="Tahoma"/>
          <w:sz w:val="24"/>
          <w:szCs w:val="24"/>
        </w:rPr>
        <w:t xml:space="preserve">resolvió </w:t>
      </w:r>
      <w:r w:rsidR="009B48D4" w:rsidRPr="00225AEB">
        <w:rPr>
          <w:rFonts w:ascii="Tahoma" w:hAnsi="Tahoma" w:cs="Tahoma"/>
          <w:sz w:val="24"/>
          <w:szCs w:val="24"/>
        </w:rPr>
        <w:t>negar</w:t>
      </w:r>
      <w:r w:rsidR="00053137" w:rsidRPr="00225AEB">
        <w:rPr>
          <w:rFonts w:ascii="Tahoma" w:hAnsi="Tahoma" w:cs="Tahoma"/>
          <w:sz w:val="24"/>
          <w:szCs w:val="24"/>
        </w:rPr>
        <w:t xml:space="preserve"> el amparo solicitado.</w:t>
      </w:r>
    </w:p>
    <w:p w:rsidR="00EE0FE9" w:rsidRPr="00225AEB" w:rsidRDefault="00EE0FE9"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rPr>
      </w:pPr>
    </w:p>
    <w:p w:rsidR="00361880" w:rsidRPr="00225AEB" w:rsidRDefault="008C4021" w:rsidP="005E1D45">
      <w:pPr>
        <w:pStyle w:val="sangria"/>
        <w:spacing w:before="0" w:beforeAutospacing="0" w:after="0" w:afterAutospacing="0" w:line="276" w:lineRule="auto"/>
        <w:jc w:val="both"/>
        <w:rPr>
          <w:rFonts w:ascii="Tahoma" w:hAnsi="Tahoma" w:cs="Tahoma"/>
        </w:rPr>
      </w:pPr>
      <w:r w:rsidRPr="00225AEB">
        <w:rPr>
          <w:rFonts w:ascii="Tahoma" w:hAnsi="Tahoma" w:cs="Tahoma"/>
        </w:rPr>
        <w:t>Para decidir así</w:t>
      </w:r>
      <w:r w:rsidR="003638D4" w:rsidRPr="00225AEB">
        <w:rPr>
          <w:rFonts w:ascii="Tahoma" w:hAnsi="Tahoma" w:cs="Tahoma"/>
        </w:rPr>
        <w:t>,</w:t>
      </w:r>
      <w:r w:rsidR="008D3AD9" w:rsidRPr="00225AEB">
        <w:rPr>
          <w:rFonts w:ascii="Tahoma" w:hAnsi="Tahoma" w:cs="Tahoma"/>
        </w:rPr>
        <w:t xml:space="preserve"> </w:t>
      </w:r>
      <w:r w:rsidR="00166F29" w:rsidRPr="00225AEB">
        <w:rPr>
          <w:rFonts w:ascii="Tahoma" w:hAnsi="Tahoma" w:cs="Tahoma"/>
        </w:rPr>
        <w:t>empezó por señalar que en este caso se encuentran colmados los requisitos generales ya que al tratarse de un proceso de única instancia, la sentencia reprochada no puede ser objeto de ningún recurso</w:t>
      </w:r>
      <w:r w:rsidR="005F765C" w:rsidRPr="00225AEB">
        <w:rPr>
          <w:rFonts w:ascii="Tahoma" w:hAnsi="Tahoma" w:cs="Tahoma"/>
        </w:rPr>
        <w:t xml:space="preserve">; </w:t>
      </w:r>
      <w:r w:rsidR="00166F29" w:rsidRPr="00225AEB">
        <w:rPr>
          <w:rFonts w:ascii="Tahoma" w:hAnsi="Tahoma" w:cs="Tahoma"/>
        </w:rPr>
        <w:t xml:space="preserve">y se cumple la inmediatez ya que esa decisión se produjo en agosto último. </w:t>
      </w:r>
    </w:p>
    <w:p w:rsidR="00431F6C" w:rsidRPr="00225AEB" w:rsidRDefault="00431F6C" w:rsidP="005E1D45">
      <w:pPr>
        <w:pStyle w:val="sangria"/>
        <w:spacing w:before="0" w:beforeAutospacing="0" w:after="0" w:afterAutospacing="0" w:line="276" w:lineRule="auto"/>
        <w:jc w:val="both"/>
        <w:rPr>
          <w:rFonts w:ascii="Tahoma" w:hAnsi="Tahoma" w:cs="Tahoma"/>
        </w:rPr>
      </w:pPr>
    </w:p>
    <w:p w:rsidR="00AF57A6" w:rsidRPr="00225AEB" w:rsidRDefault="00166F29" w:rsidP="005E1D45">
      <w:pPr>
        <w:pStyle w:val="sangria"/>
        <w:spacing w:before="0" w:beforeAutospacing="0" w:after="0" w:afterAutospacing="0" w:line="276" w:lineRule="auto"/>
        <w:jc w:val="both"/>
        <w:rPr>
          <w:rFonts w:ascii="Tahoma" w:hAnsi="Tahoma" w:cs="Tahoma"/>
        </w:rPr>
      </w:pPr>
      <w:r w:rsidRPr="00225AEB">
        <w:rPr>
          <w:rFonts w:ascii="Tahoma" w:hAnsi="Tahoma" w:cs="Tahoma"/>
        </w:rPr>
        <w:t xml:space="preserve">En relación con el fondo del asunto indicó que la inspección judicial </w:t>
      </w:r>
      <w:r w:rsidR="005F765C" w:rsidRPr="00225AEB">
        <w:rPr>
          <w:rFonts w:ascii="Tahoma" w:hAnsi="Tahoma" w:cs="Tahoma"/>
        </w:rPr>
        <w:t xml:space="preserve">practicada evidencia que el proceso </w:t>
      </w:r>
      <w:r w:rsidRPr="00225AEB">
        <w:rPr>
          <w:rFonts w:ascii="Tahoma" w:hAnsi="Tahoma" w:cs="Tahoma"/>
        </w:rPr>
        <w:t xml:space="preserve">objeto del amparo </w:t>
      </w:r>
      <w:r w:rsidR="005F765C" w:rsidRPr="00225AEB">
        <w:rPr>
          <w:rFonts w:ascii="Tahoma" w:hAnsi="Tahoma" w:cs="Tahoma"/>
        </w:rPr>
        <w:t>se adelantó con respe</w:t>
      </w:r>
      <w:r w:rsidRPr="00225AEB">
        <w:rPr>
          <w:rFonts w:ascii="Tahoma" w:hAnsi="Tahoma" w:cs="Tahoma"/>
        </w:rPr>
        <w:t xml:space="preserve">to </w:t>
      </w:r>
      <w:r w:rsidR="005F765C" w:rsidRPr="00225AEB">
        <w:rPr>
          <w:rFonts w:ascii="Tahoma" w:hAnsi="Tahoma" w:cs="Tahoma"/>
        </w:rPr>
        <w:t>de</w:t>
      </w:r>
      <w:r w:rsidRPr="00225AEB">
        <w:rPr>
          <w:rFonts w:ascii="Tahoma" w:hAnsi="Tahoma" w:cs="Tahoma"/>
        </w:rPr>
        <w:t xml:space="preserve"> las garantías procesales de las partes y que en la sentencia adoptada se analizaron en conjunto las pruebas aportadas</w:t>
      </w:r>
      <w:r w:rsidR="00361880" w:rsidRPr="00225AEB">
        <w:rPr>
          <w:rFonts w:ascii="Tahoma" w:hAnsi="Tahoma" w:cs="Tahoma"/>
        </w:rPr>
        <w:t xml:space="preserve"> para determinar que el vínculo entre las partes correspondía efectivamente a un contrato de arrendamiento, sin que aparezca acreditada la posesión que alegó el allí </w:t>
      </w:r>
      <w:r w:rsidR="005F765C" w:rsidRPr="00225AEB">
        <w:rPr>
          <w:rFonts w:ascii="Tahoma" w:hAnsi="Tahoma" w:cs="Tahoma"/>
        </w:rPr>
        <w:t xml:space="preserve">demandado. También expresó que </w:t>
      </w:r>
      <w:r w:rsidR="00361880" w:rsidRPr="00225AEB">
        <w:rPr>
          <w:rFonts w:ascii="Tahoma" w:hAnsi="Tahoma" w:cs="Tahoma"/>
        </w:rPr>
        <w:t xml:space="preserve">aunque el citado señor alegó por vía de excepción previa la ineptitud de la demanda para cuestionar las declaraciones </w:t>
      </w:r>
      <w:proofErr w:type="spellStart"/>
      <w:r w:rsidR="00361880" w:rsidRPr="00225AEB">
        <w:rPr>
          <w:rFonts w:ascii="Tahoma" w:hAnsi="Tahoma" w:cs="Tahoma"/>
        </w:rPr>
        <w:t>extrajuicio</w:t>
      </w:r>
      <w:proofErr w:type="spellEnd"/>
      <w:r w:rsidR="00361880" w:rsidRPr="00225AEB">
        <w:rPr>
          <w:rFonts w:ascii="Tahoma" w:hAnsi="Tahoma" w:cs="Tahoma"/>
        </w:rPr>
        <w:t xml:space="preserve"> aportadas con ella, la juez de conocimiento acertadamente la declaró impróspera ya que ese hecho no constituye presupuesto de la acción; aunque contra esa decisión no procedía recurso alguno se corrió traslado de ella a las partes y ambas guardaron silencio, siendo esa la oportunidad para alegar lo que ahora se reprocha en la tutela</w:t>
      </w:r>
      <w:r w:rsidR="008B37FB" w:rsidRPr="00225AEB">
        <w:rPr>
          <w:rStyle w:val="Refdenotaalpie"/>
          <w:rFonts w:ascii="Tahoma" w:hAnsi="Tahoma" w:cs="Tahoma"/>
        </w:rPr>
        <w:footnoteReference w:id="4"/>
      </w:r>
      <w:r w:rsidR="00DE2D04" w:rsidRPr="00225AEB">
        <w:rPr>
          <w:rFonts w:ascii="Tahoma" w:hAnsi="Tahoma" w:cs="Tahoma"/>
        </w:rPr>
        <w:t xml:space="preserve">. </w:t>
      </w:r>
      <w:r w:rsidR="00085336" w:rsidRPr="00225AEB">
        <w:rPr>
          <w:rFonts w:ascii="Tahoma" w:hAnsi="Tahoma" w:cs="Tahoma"/>
        </w:rPr>
        <w:t xml:space="preserve"> </w:t>
      </w:r>
      <w:r w:rsidR="00162C40" w:rsidRPr="00225AEB">
        <w:rPr>
          <w:rFonts w:ascii="Tahoma" w:hAnsi="Tahoma" w:cs="Tahoma"/>
        </w:rPr>
        <w:t xml:space="preserve"> </w:t>
      </w:r>
      <w:r w:rsidR="006D0CFB" w:rsidRPr="00225AEB">
        <w:rPr>
          <w:rFonts w:ascii="Tahoma" w:hAnsi="Tahoma" w:cs="Tahoma"/>
        </w:rPr>
        <w:t xml:space="preserve">  </w:t>
      </w:r>
    </w:p>
    <w:p w:rsidR="00EE0FE9" w:rsidRPr="00225AEB" w:rsidRDefault="00EE0FE9" w:rsidP="005E1D45">
      <w:pPr>
        <w:pStyle w:val="sangria"/>
        <w:spacing w:before="0" w:beforeAutospacing="0" w:after="0" w:afterAutospacing="0" w:line="276" w:lineRule="auto"/>
        <w:jc w:val="both"/>
        <w:rPr>
          <w:rFonts w:ascii="Tahoma" w:hAnsi="Tahoma" w:cs="Tahoma"/>
        </w:rPr>
      </w:pPr>
    </w:p>
    <w:p w:rsidR="000C5A3E" w:rsidRPr="00225AEB" w:rsidRDefault="00EE0FE9" w:rsidP="005E1D45">
      <w:pPr>
        <w:pStyle w:val="sangria"/>
        <w:spacing w:before="0" w:beforeAutospacing="0" w:after="0" w:afterAutospacing="0" w:line="276" w:lineRule="auto"/>
        <w:jc w:val="both"/>
        <w:rPr>
          <w:rFonts w:ascii="Tahoma" w:hAnsi="Tahoma" w:cs="Tahoma"/>
        </w:rPr>
      </w:pPr>
      <w:r w:rsidRPr="00225AEB">
        <w:rPr>
          <w:rFonts w:ascii="Tahoma" w:hAnsi="Tahoma" w:cs="Tahoma"/>
        </w:rPr>
        <w:t>4</w:t>
      </w:r>
      <w:r w:rsidR="00AF57A6" w:rsidRPr="00225AEB">
        <w:rPr>
          <w:rFonts w:ascii="Tahoma" w:hAnsi="Tahoma" w:cs="Tahoma"/>
        </w:rPr>
        <w:t xml:space="preserve">. </w:t>
      </w:r>
      <w:r w:rsidR="008F1895" w:rsidRPr="00225AEB">
        <w:rPr>
          <w:rFonts w:ascii="Tahoma" w:hAnsi="Tahoma" w:cs="Tahoma"/>
        </w:rPr>
        <w:t>Inconforme con el fallo</w:t>
      </w:r>
      <w:r w:rsidR="00EB717C" w:rsidRPr="00225AEB">
        <w:rPr>
          <w:rFonts w:ascii="Tahoma" w:hAnsi="Tahoma" w:cs="Tahoma"/>
        </w:rPr>
        <w:t>,</w:t>
      </w:r>
      <w:r w:rsidR="008F1895" w:rsidRPr="00225AEB">
        <w:rPr>
          <w:rFonts w:ascii="Tahoma" w:hAnsi="Tahoma" w:cs="Tahoma"/>
        </w:rPr>
        <w:t xml:space="preserve"> </w:t>
      </w:r>
      <w:r w:rsidR="003178F9" w:rsidRPr="00225AEB">
        <w:rPr>
          <w:rFonts w:ascii="Tahoma" w:hAnsi="Tahoma" w:cs="Tahoma"/>
        </w:rPr>
        <w:t xml:space="preserve">el </w:t>
      </w:r>
      <w:r w:rsidR="00272DB3" w:rsidRPr="00225AEB">
        <w:rPr>
          <w:rFonts w:ascii="Tahoma" w:hAnsi="Tahoma" w:cs="Tahoma"/>
        </w:rPr>
        <w:t>demandante</w:t>
      </w:r>
      <w:r w:rsidR="00D93301" w:rsidRPr="00225AEB">
        <w:rPr>
          <w:rFonts w:ascii="Tahoma" w:hAnsi="Tahoma" w:cs="Tahoma"/>
        </w:rPr>
        <w:t xml:space="preserve"> </w:t>
      </w:r>
      <w:r w:rsidR="00285498" w:rsidRPr="00225AEB">
        <w:rPr>
          <w:rFonts w:ascii="Tahoma" w:hAnsi="Tahoma" w:cs="Tahoma"/>
        </w:rPr>
        <w:t>lo i</w:t>
      </w:r>
      <w:r w:rsidR="008C4021" w:rsidRPr="00225AEB">
        <w:rPr>
          <w:rFonts w:ascii="Tahoma" w:hAnsi="Tahoma" w:cs="Tahoma"/>
        </w:rPr>
        <w:t>mpugn</w:t>
      </w:r>
      <w:r w:rsidR="00AC73E1" w:rsidRPr="00225AEB">
        <w:rPr>
          <w:rFonts w:ascii="Tahoma" w:hAnsi="Tahoma" w:cs="Tahoma"/>
        </w:rPr>
        <w:t>ó</w:t>
      </w:r>
      <w:r w:rsidR="00AF57A6" w:rsidRPr="00225AEB">
        <w:rPr>
          <w:rFonts w:ascii="Tahoma" w:hAnsi="Tahoma" w:cs="Tahoma"/>
        </w:rPr>
        <w:t xml:space="preserve">. </w:t>
      </w:r>
      <w:r w:rsidR="001B2099" w:rsidRPr="00225AEB">
        <w:rPr>
          <w:rFonts w:ascii="Tahoma" w:hAnsi="Tahoma" w:cs="Tahoma"/>
        </w:rPr>
        <w:t>Adujo que como el proceso abreviado de restitución es de única instancia</w:t>
      </w:r>
      <w:r w:rsidR="00EB717C" w:rsidRPr="00225AEB">
        <w:rPr>
          <w:rFonts w:ascii="Tahoma" w:hAnsi="Tahoma" w:cs="Tahoma"/>
        </w:rPr>
        <w:t>,</w:t>
      </w:r>
      <w:r w:rsidR="001B2099" w:rsidRPr="00225AEB">
        <w:rPr>
          <w:rFonts w:ascii="Tahoma" w:hAnsi="Tahoma" w:cs="Tahoma"/>
        </w:rPr>
        <w:t xml:space="preserve"> no pudo recurrirlo y por ello se vio en la obligación de acudir a la acción de tutela</w:t>
      </w:r>
      <w:r w:rsidR="005F765C" w:rsidRPr="00225AEB">
        <w:rPr>
          <w:rFonts w:ascii="Tahoma" w:hAnsi="Tahoma" w:cs="Tahoma"/>
        </w:rPr>
        <w:t>,</w:t>
      </w:r>
      <w:r w:rsidR="001B2099" w:rsidRPr="00225AEB">
        <w:rPr>
          <w:rFonts w:ascii="Tahoma" w:hAnsi="Tahoma" w:cs="Tahoma"/>
        </w:rPr>
        <w:t xml:space="preserve"> no como una instancia adicional sino como único medio para salvaguardar su derecho al debido proceso. Reiteró que la funcionaria accionada incurrió en defecto fáctico ya que profirió decisión sin apoyo probatorio y “</w:t>
      </w:r>
      <w:r w:rsidR="001B2099" w:rsidRPr="00225AEB">
        <w:rPr>
          <w:rFonts w:ascii="Tahoma" w:hAnsi="Tahoma" w:cs="Tahoma"/>
          <w:sz w:val="22"/>
        </w:rPr>
        <w:t xml:space="preserve">anticipó un contrato de arrendamiento con unas declaraciones </w:t>
      </w:r>
      <w:proofErr w:type="spellStart"/>
      <w:r w:rsidR="001B2099" w:rsidRPr="00225AEB">
        <w:rPr>
          <w:rFonts w:ascii="Tahoma" w:hAnsi="Tahoma" w:cs="Tahoma"/>
          <w:sz w:val="22"/>
        </w:rPr>
        <w:t>extrajuicio</w:t>
      </w:r>
      <w:proofErr w:type="spellEnd"/>
      <w:r w:rsidR="001B2099" w:rsidRPr="00225AEB">
        <w:rPr>
          <w:rFonts w:ascii="Tahoma" w:hAnsi="Tahoma" w:cs="Tahoma"/>
          <w:sz w:val="22"/>
        </w:rPr>
        <w:t xml:space="preserve"> que no son armónicas con el artículo 299 del procedimiento civil, si se mira en uno de sus apartes de la misma norma mencionada… si observamos lo resaltado en dicha disposición se encuentra que en la misma se requiere</w:t>
      </w:r>
      <w:r w:rsidR="00622A92" w:rsidRPr="00225AEB">
        <w:rPr>
          <w:rFonts w:ascii="Tahoma" w:hAnsi="Tahoma" w:cs="Tahoma"/>
          <w:sz w:val="22"/>
        </w:rPr>
        <w:t xml:space="preserve"> </w:t>
      </w:r>
      <w:r w:rsidR="001B2099" w:rsidRPr="00225AEB">
        <w:rPr>
          <w:rFonts w:ascii="Tahoma" w:hAnsi="Tahoma" w:cs="Tahoma"/>
          <w:sz w:val="22"/>
        </w:rPr>
        <w:t xml:space="preserve">la presentación de un escrito. En ninguna de las declaraciones </w:t>
      </w:r>
      <w:proofErr w:type="spellStart"/>
      <w:r w:rsidR="001B2099" w:rsidRPr="00225AEB">
        <w:rPr>
          <w:rFonts w:ascii="Tahoma" w:hAnsi="Tahoma" w:cs="Tahoma"/>
          <w:sz w:val="22"/>
        </w:rPr>
        <w:t>extrajuicio</w:t>
      </w:r>
      <w:proofErr w:type="spellEnd"/>
      <w:r w:rsidR="001B2099" w:rsidRPr="00225AEB">
        <w:rPr>
          <w:rFonts w:ascii="Tahoma" w:hAnsi="Tahoma" w:cs="Tahoma"/>
          <w:sz w:val="22"/>
        </w:rPr>
        <w:t xml:space="preserve"> aparece el cuestionario con la presentación del escrito o de la solicitud ante el respectivo notario, y lo peor de todo es que estos declarantes fueron citados por la parte demandante para que se ratific</w:t>
      </w:r>
      <w:r w:rsidR="00EB717C" w:rsidRPr="00225AEB">
        <w:rPr>
          <w:rFonts w:ascii="Tahoma" w:hAnsi="Tahoma" w:cs="Tahoma"/>
          <w:sz w:val="22"/>
        </w:rPr>
        <w:t xml:space="preserve">aran en sus declaraciones </w:t>
      </w:r>
      <w:proofErr w:type="spellStart"/>
      <w:r w:rsidR="00EB717C" w:rsidRPr="00225AEB">
        <w:rPr>
          <w:rFonts w:ascii="Tahoma" w:hAnsi="Tahoma" w:cs="Tahoma"/>
          <w:sz w:val="22"/>
        </w:rPr>
        <w:t>extra</w:t>
      </w:r>
      <w:r w:rsidR="001B2099" w:rsidRPr="00225AEB">
        <w:rPr>
          <w:rFonts w:ascii="Tahoma" w:hAnsi="Tahoma" w:cs="Tahoma"/>
          <w:sz w:val="22"/>
        </w:rPr>
        <w:t>proceso</w:t>
      </w:r>
      <w:proofErr w:type="spellEnd"/>
      <w:r w:rsidR="001B2099" w:rsidRPr="00225AEB">
        <w:rPr>
          <w:rFonts w:ascii="Tahoma" w:hAnsi="Tahoma" w:cs="Tahoma"/>
          <w:sz w:val="22"/>
        </w:rPr>
        <w:t>; llegado el día y la hora, ninguno de ellos compareció; y no sólo esto, sino que si se analiza</w:t>
      </w:r>
      <w:r w:rsidR="00EB717C" w:rsidRPr="00225AEB">
        <w:rPr>
          <w:rFonts w:ascii="Tahoma" w:hAnsi="Tahoma" w:cs="Tahoma"/>
          <w:sz w:val="22"/>
        </w:rPr>
        <w:t>n</w:t>
      </w:r>
      <w:r w:rsidR="001B2099" w:rsidRPr="00225AEB">
        <w:rPr>
          <w:rFonts w:ascii="Tahoma" w:hAnsi="Tahoma" w:cs="Tahoma"/>
          <w:sz w:val="22"/>
        </w:rPr>
        <w:t xml:space="preserve"> detenidamente las declaraciones de estas tres personas que sirvieron de apoyo al supuesto contrato verbal de arrendamiento, encuentra uno que hay serias contradicciones con relación a las diferentes </w:t>
      </w:r>
      <w:proofErr w:type="spellStart"/>
      <w:r w:rsidR="001B2099" w:rsidRPr="00225AEB">
        <w:rPr>
          <w:rFonts w:ascii="Tahoma" w:hAnsi="Tahoma" w:cs="Tahoma"/>
          <w:sz w:val="22"/>
        </w:rPr>
        <w:t>deponencias</w:t>
      </w:r>
      <w:proofErr w:type="spellEnd"/>
      <w:r w:rsidR="001B2099" w:rsidRPr="00225AEB">
        <w:rPr>
          <w:rFonts w:ascii="Tahoma" w:hAnsi="Tahoma" w:cs="Tahoma"/>
        </w:rPr>
        <w:t>”</w:t>
      </w:r>
      <w:r w:rsidR="00361880" w:rsidRPr="00225AEB">
        <w:rPr>
          <w:rStyle w:val="Refdenotaalpie"/>
          <w:rFonts w:ascii="Tahoma" w:hAnsi="Tahoma" w:cs="Tahoma"/>
        </w:rPr>
        <w:footnoteReference w:id="5"/>
      </w:r>
      <w:r w:rsidR="00772162" w:rsidRPr="00225AEB">
        <w:rPr>
          <w:rFonts w:ascii="Tahoma" w:hAnsi="Tahoma" w:cs="Tahoma"/>
        </w:rPr>
        <w:t>.</w:t>
      </w:r>
      <w:r w:rsidR="00F66B32" w:rsidRPr="00225AEB">
        <w:rPr>
          <w:rFonts w:ascii="Tahoma" w:hAnsi="Tahoma" w:cs="Tahoma"/>
        </w:rPr>
        <w:t xml:space="preserve"> </w:t>
      </w:r>
      <w:r w:rsidR="00E203F4" w:rsidRPr="00225AEB">
        <w:rPr>
          <w:rFonts w:ascii="Tahoma" w:hAnsi="Tahoma" w:cs="Tahoma"/>
        </w:rPr>
        <w:t xml:space="preserve"> </w:t>
      </w:r>
    </w:p>
    <w:p w:rsidR="00FC3320" w:rsidRPr="00225AEB" w:rsidRDefault="00FC3320" w:rsidP="005E1D45">
      <w:pPr>
        <w:pStyle w:val="sangria"/>
        <w:spacing w:before="0" w:beforeAutospacing="0" w:after="0" w:afterAutospacing="0" w:line="276" w:lineRule="auto"/>
        <w:jc w:val="both"/>
        <w:rPr>
          <w:rFonts w:ascii="Tahoma" w:hAnsi="Tahoma" w:cs="Tahoma"/>
        </w:rPr>
      </w:pPr>
    </w:p>
    <w:p w:rsidR="008E625E" w:rsidRPr="00225AEB" w:rsidRDefault="008E625E" w:rsidP="005E1D45">
      <w:pPr>
        <w:pStyle w:val="sangria"/>
        <w:spacing w:before="0" w:beforeAutospacing="0" w:after="0" w:afterAutospacing="0" w:line="276" w:lineRule="auto"/>
        <w:jc w:val="both"/>
        <w:rPr>
          <w:rFonts w:ascii="Tahoma" w:hAnsi="Tahoma" w:cs="Tahoma"/>
          <w:b/>
        </w:rPr>
      </w:pPr>
      <w:r w:rsidRPr="00225AEB">
        <w:rPr>
          <w:rFonts w:ascii="Tahoma" w:hAnsi="Tahoma" w:cs="Tahoma"/>
          <w:b/>
        </w:rPr>
        <w:t>C O N S I D E R A C I O N E S</w:t>
      </w:r>
      <w:r w:rsidR="00C96D35" w:rsidRPr="00225AEB">
        <w:rPr>
          <w:rFonts w:ascii="Tahoma" w:hAnsi="Tahoma" w:cs="Tahoma"/>
          <w:b/>
        </w:rPr>
        <w:t xml:space="preserve"> </w:t>
      </w:r>
    </w:p>
    <w:p w:rsidR="007C0330" w:rsidRPr="00225AEB" w:rsidRDefault="007C0330" w:rsidP="005E1D45">
      <w:pPr>
        <w:pStyle w:val="sangria"/>
        <w:spacing w:before="0" w:beforeAutospacing="0" w:after="0" w:afterAutospacing="0" w:line="276" w:lineRule="auto"/>
        <w:jc w:val="both"/>
        <w:rPr>
          <w:rFonts w:ascii="Tahoma" w:hAnsi="Tahoma" w:cs="Tahoma"/>
        </w:rPr>
      </w:pPr>
    </w:p>
    <w:p w:rsidR="00D10B32" w:rsidRPr="00225AEB" w:rsidRDefault="00D10B32" w:rsidP="005E1D45">
      <w:pPr>
        <w:spacing w:line="276" w:lineRule="auto"/>
        <w:jc w:val="both"/>
        <w:rPr>
          <w:rFonts w:ascii="Tahoma" w:hAnsi="Tahoma" w:cs="Tahoma"/>
          <w:sz w:val="24"/>
          <w:szCs w:val="24"/>
        </w:rPr>
      </w:pPr>
      <w:r w:rsidRPr="00225AEB">
        <w:rPr>
          <w:rFonts w:ascii="Tahoma" w:hAnsi="Tahoma" w:cs="Tahoma"/>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D10B32" w:rsidRPr="00225AEB" w:rsidRDefault="00D10B32"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10B32" w:rsidRPr="00225AEB" w:rsidRDefault="00D10B32" w:rsidP="005E1D45">
      <w:pPr>
        <w:tabs>
          <w:tab w:val="left" w:pos="-720"/>
          <w:tab w:val="left" w:pos="-567"/>
          <w:tab w:val="left" w:pos="8222"/>
          <w:tab w:val="left" w:pos="8364"/>
        </w:tabs>
        <w:spacing w:line="276" w:lineRule="auto"/>
        <w:jc w:val="both"/>
        <w:rPr>
          <w:rFonts w:ascii="Tahoma" w:hAnsi="Tahoma" w:cs="Tahoma"/>
          <w:sz w:val="24"/>
          <w:szCs w:val="24"/>
        </w:rPr>
      </w:pPr>
      <w:r w:rsidRPr="00225AEB">
        <w:rPr>
          <w:rFonts w:ascii="Tahoma" w:hAnsi="Tahoma" w:cs="Tahoma"/>
          <w:sz w:val="24"/>
          <w:szCs w:val="24"/>
        </w:rPr>
        <w:t>2. Corresponde a esta Sala determinar si procede la acc</w:t>
      </w:r>
      <w:r w:rsidR="004D5ADC" w:rsidRPr="00225AEB">
        <w:rPr>
          <w:rFonts w:ascii="Tahoma" w:hAnsi="Tahoma" w:cs="Tahoma"/>
          <w:sz w:val="24"/>
          <w:szCs w:val="24"/>
        </w:rPr>
        <w:t xml:space="preserve">ión de tutela contra la sentencia proferida por </w:t>
      </w:r>
      <w:r w:rsidRPr="00225AEB">
        <w:rPr>
          <w:rFonts w:ascii="Tahoma" w:hAnsi="Tahoma" w:cs="Tahoma"/>
          <w:sz w:val="24"/>
          <w:szCs w:val="24"/>
        </w:rPr>
        <w:t xml:space="preserve">el juzgado </w:t>
      </w:r>
      <w:r w:rsidR="00C349CD" w:rsidRPr="00225AEB">
        <w:rPr>
          <w:rFonts w:ascii="Tahoma" w:hAnsi="Tahoma" w:cs="Tahoma"/>
          <w:sz w:val="24"/>
          <w:szCs w:val="24"/>
        </w:rPr>
        <w:t>demandado</w:t>
      </w:r>
      <w:r w:rsidRPr="00225AEB">
        <w:rPr>
          <w:rFonts w:ascii="Tahoma" w:hAnsi="Tahoma" w:cs="Tahoma"/>
          <w:sz w:val="24"/>
          <w:szCs w:val="24"/>
        </w:rPr>
        <w:t xml:space="preserve">, por medio de la cual </w:t>
      </w:r>
      <w:r w:rsidR="004D5ADC" w:rsidRPr="00225AEB">
        <w:rPr>
          <w:rFonts w:ascii="Tahoma" w:hAnsi="Tahoma" w:cs="Tahoma"/>
          <w:sz w:val="24"/>
          <w:szCs w:val="24"/>
        </w:rPr>
        <w:t xml:space="preserve">definió el proceso de restitución de inmueble arrendado promovido </w:t>
      </w:r>
      <w:r w:rsidR="00C349CD" w:rsidRPr="00225AEB">
        <w:rPr>
          <w:rFonts w:ascii="Tahoma" w:hAnsi="Tahoma" w:cs="Tahoma"/>
          <w:sz w:val="24"/>
          <w:szCs w:val="24"/>
        </w:rPr>
        <w:t xml:space="preserve">por la señora Amparo Chaves Arias </w:t>
      </w:r>
      <w:r w:rsidR="004D5ADC" w:rsidRPr="00225AEB">
        <w:rPr>
          <w:rFonts w:ascii="Tahoma" w:hAnsi="Tahoma" w:cs="Tahoma"/>
          <w:sz w:val="24"/>
          <w:szCs w:val="24"/>
        </w:rPr>
        <w:t>en contra del actor</w:t>
      </w:r>
      <w:r w:rsidRPr="00225AEB">
        <w:rPr>
          <w:rFonts w:ascii="Tahoma" w:hAnsi="Tahoma" w:cs="Tahoma"/>
          <w:sz w:val="24"/>
          <w:szCs w:val="24"/>
        </w:rPr>
        <w:t>. De s</w:t>
      </w:r>
      <w:r w:rsidR="00C14569" w:rsidRPr="00225AEB">
        <w:rPr>
          <w:rFonts w:ascii="Tahoma" w:hAnsi="Tahoma" w:cs="Tahoma"/>
          <w:sz w:val="24"/>
          <w:szCs w:val="24"/>
        </w:rPr>
        <w:t>erlo, se establecerá si en ella</w:t>
      </w:r>
      <w:r w:rsidRPr="00225AEB">
        <w:rPr>
          <w:rFonts w:ascii="Tahoma" w:hAnsi="Tahoma" w:cs="Tahoma"/>
          <w:sz w:val="24"/>
          <w:szCs w:val="24"/>
        </w:rPr>
        <w:t xml:space="preserve"> se incurrió en </w:t>
      </w:r>
      <w:r w:rsidR="00C349CD" w:rsidRPr="00225AEB">
        <w:rPr>
          <w:rFonts w:ascii="Tahoma" w:hAnsi="Tahoma" w:cs="Tahoma"/>
          <w:sz w:val="24"/>
          <w:szCs w:val="24"/>
        </w:rPr>
        <w:t>defecto fáctico, como se afirma en el escrito en el que se reclamó el amparo constitucional.</w:t>
      </w:r>
      <w:r w:rsidRPr="00225AEB">
        <w:rPr>
          <w:rFonts w:ascii="Tahoma" w:hAnsi="Tahoma" w:cs="Tahoma"/>
          <w:sz w:val="24"/>
          <w:szCs w:val="24"/>
        </w:rPr>
        <w:t xml:space="preserve">  </w:t>
      </w:r>
    </w:p>
    <w:p w:rsidR="00D10B32" w:rsidRPr="00225AEB" w:rsidRDefault="00D10B32" w:rsidP="005E1D45">
      <w:pPr>
        <w:tabs>
          <w:tab w:val="left" w:pos="-720"/>
          <w:tab w:val="left" w:pos="-567"/>
          <w:tab w:val="left" w:pos="8222"/>
          <w:tab w:val="left" w:pos="8364"/>
        </w:tabs>
        <w:spacing w:line="276" w:lineRule="auto"/>
        <w:jc w:val="both"/>
        <w:rPr>
          <w:rFonts w:ascii="Tahoma" w:hAnsi="Tahoma" w:cs="Tahoma"/>
          <w:sz w:val="24"/>
          <w:szCs w:val="24"/>
        </w:rPr>
      </w:pPr>
    </w:p>
    <w:p w:rsidR="00D10B32" w:rsidRPr="00225AEB" w:rsidRDefault="00D10B32"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D10B32" w:rsidRPr="00225AEB" w:rsidRDefault="00D10B32" w:rsidP="005E1D45">
      <w:pPr>
        <w:tabs>
          <w:tab w:val="left" w:pos="-720"/>
          <w:tab w:val="left" w:pos="-567"/>
          <w:tab w:val="left" w:pos="8222"/>
          <w:tab w:val="left" w:pos="8364"/>
        </w:tabs>
        <w:spacing w:line="276" w:lineRule="auto"/>
        <w:jc w:val="both"/>
        <w:rPr>
          <w:rFonts w:ascii="Tahoma" w:hAnsi="Tahoma" w:cs="Tahoma"/>
          <w:sz w:val="24"/>
          <w:szCs w:val="24"/>
        </w:rPr>
      </w:pPr>
    </w:p>
    <w:p w:rsidR="00D10B32" w:rsidRPr="00225AEB" w:rsidRDefault="00D10B32" w:rsidP="005E1D45">
      <w:pPr>
        <w:tabs>
          <w:tab w:val="left" w:pos="-720"/>
          <w:tab w:val="left" w:pos="-567"/>
          <w:tab w:val="left" w:pos="8222"/>
          <w:tab w:val="left" w:pos="8364"/>
        </w:tabs>
        <w:spacing w:line="276" w:lineRule="auto"/>
        <w:jc w:val="both"/>
        <w:rPr>
          <w:rFonts w:ascii="Tahoma" w:hAnsi="Tahoma" w:cs="Tahoma"/>
          <w:i/>
          <w:sz w:val="24"/>
          <w:szCs w:val="24"/>
          <w:shd w:val="clear" w:color="auto" w:fill="FFFFFF"/>
        </w:rPr>
      </w:pPr>
      <w:r w:rsidRPr="00225AEB">
        <w:rPr>
          <w:rFonts w:ascii="Tahoma" w:hAnsi="Tahoma" w:cs="Tahoma"/>
          <w:sz w:val="24"/>
          <w:szCs w:val="24"/>
          <w:lang w:val="es-ES"/>
        </w:rPr>
        <w:t xml:space="preserve">Así entonces ha enlistado como condiciones generales de procedencia, que deben ser examinadas antes de pasar al análisis de las causales específicas, las siguientes: </w:t>
      </w:r>
      <w:r w:rsidRPr="00225AEB">
        <w:rPr>
          <w:rStyle w:val="apple-converted-space"/>
          <w:rFonts w:ascii="Tahoma" w:hAnsi="Tahoma" w:cs="Tahoma"/>
          <w:sz w:val="24"/>
          <w:szCs w:val="24"/>
          <w:shd w:val="clear" w:color="auto" w:fill="FFFFFF"/>
        </w:rPr>
        <w:t> “</w:t>
      </w:r>
      <w:r w:rsidRPr="00225AEB">
        <w:rPr>
          <w:rStyle w:val="apple-converted-space"/>
          <w:rFonts w:ascii="Tahoma" w:hAnsi="Tahoma" w:cs="Tahoma"/>
          <w:i/>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225AEB">
        <w:rPr>
          <w:rStyle w:val="apple-converted-space"/>
          <w:rFonts w:ascii="Tahoma" w:hAnsi="Tahoma" w:cs="Tahoma"/>
          <w:i/>
          <w:sz w:val="22"/>
          <w:szCs w:val="24"/>
          <w:shd w:val="clear" w:color="auto" w:fill="FFFFFF"/>
        </w:rPr>
        <w:t>iusfundamental</w:t>
      </w:r>
      <w:proofErr w:type="spellEnd"/>
      <w:r w:rsidRPr="00225AEB">
        <w:rPr>
          <w:rStyle w:val="apple-converted-space"/>
          <w:rFonts w:ascii="Tahoma" w:hAnsi="Tahoma" w:cs="Tahoma"/>
          <w:i/>
          <w:sz w:val="22"/>
          <w:szCs w:val="24"/>
          <w:shd w:val="clear" w:color="auto" w:fill="FFFFFF"/>
        </w:rPr>
        <w:t xml:space="preserve"> irremediable;(…) (iii) Que se cumpla con el requisito de la inmediatez;(…) (iv) Que, </w:t>
      </w:r>
      <w:r w:rsidRPr="00225AEB">
        <w:rPr>
          <w:rStyle w:val="apple-converted-space"/>
          <w:rFonts w:ascii="Tahoma" w:hAnsi="Tahoma" w:cs="Tahoma"/>
          <w:i/>
          <w:sz w:val="22"/>
          <w:szCs w:val="24"/>
          <w:shd w:val="clear" w:color="auto" w:fill="FFFFFF"/>
        </w:rPr>
        <w:lastRenderedPageBreak/>
        <w:t>tratándose de una irregularidad procesal, quede claro que la misma tiene un efecto decisivo o determinante en la sentencia que se impugna y que afecta los derechos fundamentales de la parte actora. (…) (</w:t>
      </w:r>
      <w:proofErr w:type="gramStart"/>
      <w:r w:rsidRPr="00225AEB">
        <w:rPr>
          <w:rStyle w:val="apple-converted-space"/>
          <w:rFonts w:ascii="Tahoma" w:hAnsi="Tahoma" w:cs="Tahoma"/>
          <w:i/>
          <w:sz w:val="22"/>
          <w:szCs w:val="24"/>
          <w:shd w:val="clear" w:color="auto" w:fill="FFFFFF"/>
        </w:rPr>
        <w:t>v</w:t>
      </w:r>
      <w:proofErr w:type="gramEnd"/>
      <w:r w:rsidRPr="00225AEB">
        <w:rPr>
          <w:rStyle w:val="apple-converted-space"/>
          <w:rFonts w:ascii="Tahoma" w:hAnsi="Tahoma" w:cs="Tahoma"/>
          <w:i/>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225AEB">
        <w:rPr>
          <w:rStyle w:val="apple-converted-space"/>
          <w:rFonts w:ascii="Tahoma" w:hAnsi="Tahoma" w:cs="Tahoma"/>
          <w:sz w:val="24"/>
          <w:szCs w:val="24"/>
          <w:shd w:val="clear" w:color="auto" w:fill="FFFFFF"/>
        </w:rPr>
        <w:t>”</w:t>
      </w:r>
      <w:r w:rsidRPr="00225AEB">
        <w:rPr>
          <w:rStyle w:val="Refdenotaalpie"/>
          <w:rFonts w:ascii="Tahoma" w:hAnsi="Tahoma" w:cs="Tahoma"/>
          <w:szCs w:val="24"/>
          <w:shd w:val="clear" w:color="auto" w:fill="FFFFFF"/>
        </w:rPr>
        <w:footnoteReference w:id="6"/>
      </w:r>
      <w:r w:rsidRPr="00225AEB">
        <w:rPr>
          <w:rFonts w:ascii="Tahoma" w:hAnsi="Tahoma" w:cs="Tahoma"/>
          <w:sz w:val="24"/>
          <w:szCs w:val="24"/>
        </w:rPr>
        <w:t>.</w:t>
      </w:r>
    </w:p>
    <w:p w:rsidR="00D10B32" w:rsidRPr="00225AEB" w:rsidRDefault="00D10B32" w:rsidP="005E1D45">
      <w:pPr>
        <w:tabs>
          <w:tab w:val="left" w:pos="-720"/>
          <w:tab w:val="left" w:pos="-567"/>
          <w:tab w:val="left" w:pos="8222"/>
          <w:tab w:val="left" w:pos="8364"/>
        </w:tabs>
        <w:spacing w:line="276" w:lineRule="auto"/>
        <w:jc w:val="both"/>
        <w:rPr>
          <w:rFonts w:ascii="Tahoma" w:hAnsi="Tahoma" w:cs="Tahoma"/>
          <w:i/>
          <w:sz w:val="24"/>
          <w:szCs w:val="24"/>
        </w:rPr>
      </w:pPr>
    </w:p>
    <w:p w:rsidR="00D10B32" w:rsidRPr="00225AEB" w:rsidRDefault="00D10B32" w:rsidP="005E1D45">
      <w:pPr>
        <w:tabs>
          <w:tab w:val="left" w:pos="-720"/>
          <w:tab w:val="left" w:pos="-567"/>
          <w:tab w:val="left" w:pos="8222"/>
          <w:tab w:val="left" w:pos="8364"/>
        </w:tabs>
        <w:spacing w:line="276" w:lineRule="auto"/>
        <w:jc w:val="both"/>
        <w:rPr>
          <w:rFonts w:ascii="Tahoma" w:hAnsi="Tahoma" w:cs="Tahoma"/>
          <w:i/>
          <w:sz w:val="24"/>
          <w:szCs w:val="24"/>
        </w:rPr>
      </w:pPr>
      <w:r w:rsidRPr="00225AEB">
        <w:rPr>
          <w:rFonts w:ascii="Tahoma" w:hAnsi="Tahoma" w:cs="Tahoma"/>
          <w:sz w:val="24"/>
          <w:szCs w:val="24"/>
          <w:lang w:val="es-ES"/>
        </w:rPr>
        <w:t>Superado ese primer análisis, la Corte ha identificado como causales específicas de procedencia de la acción, las siguientes</w:t>
      </w:r>
      <w:r w:rsidRPr="00225AEB">
        <w:rPr>
          <w:rFonts w:ascii="Tahoma" w:hAnsi="Tahoma" w:cs="Tahoma"/>
          <w:i/>
          <w:sz w:val="24"/>
          <w:szCs w:val="24"/>
          <w:lang w:val="es-ES"/>
        </w:rPr>
        <w:t>: “</w:t>
      </w:r>
      <w:r w:rsidRPr="00225AEB">
        <w:rPr>
          <w:rFonts w:ascii="Tahoma" w:hAnsi="Tahoma" w:cs="Tahoma"/>
          <w:i/>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225AEB">
        <w:rPr>
          <w:rFonts w:ascii="Tahoma" w:hAnsi="Tahoma" w:cs="Tahoma"/>
          <w:sz w:val="24"/>
          <w:szCs w:val="24"/>
        </w:rPr>
        <w:t>”</w:t>
      </w:r>
      <w:r w:rsidRPr="00225AEB">
        <w:rPr>
          <w:rFonts w:ascii="Tahoma" w:hAnsi="Tahoma" w:cs="Tahoma"/>
          <w:i/>
          <w:sz w:val="24"/>
          <w:szCs w:val="24"/>
          <w:vertAlign w:val="superscript"/>
        </w:rPr>
        <w:footnoteReference w:id="7"/>
      </w:r>
      <w:r w:rsidRPr="00225AEB">
        <w:rPr>
          <w:rFonts w:ascii="Tahoma" w:hAnsi="Tahoma" w:cs="Tahoma"/>
          <w:i/>
          <w:sz w:val="24"/>
          <w:szCs w:val="24"/>
        </w:rPr>
        <w:t xml:space="preserve">. </w:t>
      </w:r>
    </w:p>
    <w:p w:rsidR="00842C85" w:rsidRPr="00225AEB" w:rsidRDefault="00842C85"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649EC"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225AEB">
        <w:rPr>
          <w:rFonts w:ascii="Tahoma" w:hAnsi="Tahoma" w:cs="Tahoma"/>
          <w:sz w:val="24"/>
          <w:szCs w:val="24"/>
          <w:lang w:val="es-ES"/>
        </w:rPr>
        <w:t>4</w:t>
      </w:r>
      <w:r w:rsidR="008649EC" w:rsidRPr="00225AEB">
        <w:rPr>
          <w:rFonts w:ascii="Tahoma" w:hAnsi="Tahoma" w:cs="Tahoma"/>
          <w:sz w:val="24"/>
          <w:szCs w:val="24"/>
          <w:lang w:val="es-ES"/>
        </w:rPr>
        <w:t xml:space="preserve">. En este caso </w:t>
      </w:r>
      <w:r w:rsidR="008649EC" w:rsidRPr="00225AEB">
        <w:rPr>
          <w:rFonts w:ascii="Tahoma" w:hAnsi="Tahoma" w:cs="Tahoma"/>
          <w:sz w:val="24"/>
          <w:szCs w:val="24"/>
        </w:rPr>
        <w:t xml:space="preserve">se encuentran satisfechos los requisitos generales de procedencia del amparo constitucional frente a decisiones judiciales, porque: a) de acuerdo con los hechos narrados en el escrito por medio del cual se formuló la acción, el asunto tiene relevancia constitucional, en razón a que involucra el derecho al debido proceso; b) </w:t>
      </w:r>
      <w:r w:rsidR="009724AE" w:rsidRPr="00225AEB">
        <w:rPr>
          <w:rFonts w:ascii="Tahoma" w:hAnsi="Tahoma" w:cs="Tahoma"/>
          <w:sz w:val="24"/>
          <w:szCs w:val="24"/>
        </w:rPr>
        <w:t>al</w:t>
      </w:r>
      <w:r w:rsidR="008649EC" w:rsidRPr="00225AEB">
        <w:rPr>
          <w:rFonts w:ascii="Tahoma" w:hAnsi="Tahoma" w:cs="Tahoma"/>
          <w:sz w:val="24"/>
          <w:szCs w:val="24"/>
        </w:rPr>
        <w:t xml:space="preserve"> tratarse de un proceso de única instancia,</w:t>
      </w:r>
      <w:r w:rsidR="009724AE" w:rsidRPr="00225AEB">
        <w:rPr>
          <w:rFonts w:ascii="Tahoma" w:hAnsi="Tahoma" w:cs="Tahoma"/>
          <w:sz w:val="24"/>
          <w:szCs w:val="24"/>
        </w:rPr>
        <w:t xml:space="preserve"> contra la sentencia en que encuentra el actor lesionados sus derechos,</w:t>
      </w:r>
      <w:r w:rsidR="008649EC" w:rsidRPr="00225AEB">
        <w:rPr>
          <w:rFonts w:ascii="Tahoma" w:hAnsi="Tahoma" w:cs="Tahoma"/>
          <w:sz w:val="24"/>
          <w:szCs w:val="24"/>
        </w:rPr>
        <w:t xml:space="preserve"> no cabe medio de impugnación alguno; c) se cumple el presupuesto de la inmediatez porque la</w:t>
      </w:r>
      <w:r w:rsidR="009724AE" w:rsidRPr="00225AEB">
        <w:rPr>
          <w:rFonts w:ascii="Tahoma" w:hAnsi="Tahoma" w:cs="Tahoma"/>
          <w:sz w:val="24"/>
          <w:szCs w:val="24"/>
        </w:rPr>
        <w:t xml:space="preserve"> citada</w:t>
      </w:r>
      <w:r w:rsidR="008649EC" w:rsidRPr="00225AEB">
        <w:rPr>
          <w:rFonts w:ascii="Tahoma" w:hAnsi="Tahoma" w:cs="Tahoma"/>
          <w:sz w:val="24"/>
          <w:szCs w:val="24"/>
        </w:rPr>
        <w:t xml:space="preserve"> providencia </w:t>
      </w:r>
      <w:r w:rsidR="009724AE" w:rsidRPr="00225AEB">
        <w:rPr>
          <w:rFonts w:ascii="Tahoma" w:hAnsi="Tahoma" w:cs="Tahoma"/>
          <w:sz w:val="24"/>
          <w:szCs w:val="24"/>
        </w:rPr>
        <w:t>se profirió el 30 de agosto último</w:t>
      </w:r>
      <w:r w:rsidR="008649EC" w:rsidRPr="00225AEB">
        <w:rPr>
          <w:rFonts w:ascii="Tahoma" w:hAnsi="Tahoma" w:cs="Tahoma"/>
          <w:sz w:val="24"/>
          <w:szCs w:val="24"/>
        </w:rPr>
        <w:t>; d) las irregularidades alegadas tienen directa incidencia en la decisión atacada; e) se identificaron los hechos generadores de la vulneración y f) no se controvierte una sentencia dictada en proceso de tutela.</w:t>
      </w:r>
    </w:p>
    <w:p w:rsidR="00D10B32" w:rsidRPr="00225AEB" w:rsidRDefault="00D10B32" w:rsidP="005E1D45">
      <w:pPr>
        <w:spacing w:line="276" w:lineRule="auto"/>
        <w:jc w:val="both"/>
        <w:rPr>
          <w:rFonts w:ascii="Tahoma" w:hAnsi="Tahoma" w:cs="Tahoma"/>
          <w:sz w:val="24"/>
          <w:szCs w:val="24"/>
        </w:rPr>
      </w:pPr>
    </w:p>
    <w:p w:rsidR="001F16A4" w:rsidRPr="00225AEB" w:rsidRDefault="005E65A4" w:rsidP="005E1D45">
      <w:pPr>
        <w:shd w:val="clear" w:color="auto" w:fill="FFFFFF"/>
        <w:overflowPunct/>
        <w:autoSpaceDE/>
        <w:autoSpaceDN/>
        <w:adjustRightInd/>
        <w:spacing w:line="276" w:lineRule="auto"/>
        <w:jc w:val="both"/>
        <w:rPr>
          <w:rFonts w:ascii="Tahoma" w:hAnsi="Tahoma" w:cs="Tahoma"/>
          <w:sz w:val="24"/>
          <w:szCs w:val="24"/>
        </w:rPr>
      </w:pPr>
      <w:r w:rsidRPr="00225AEB">
        <w:rPr>
          <w:rFonts w:ascii="Tahoma" w:hAnsi="Tahoma" w:cs="Tahoma"/>
          <w:sz w:val="24"/>
          <w:szCs w:val="24"/>
        </w:rPr>
        <w:t>5</w:t>
      </w:r>
      <w:r w:rsidR="00DA27B3" w:rsidRPr="00225AEB">
        <w:rPr>
          <w:rFonts w:ascii="Tahoma" w:hAnsi="Tahoma" w:cs="Tahoma"/>
          <w:sz w:val="24"/>
          <w:szCs w:val="24"/>
        </w:rPr>
        <w:t xml:space="preserve">. </w:t>
      </w:r>
      <w:r w:rsidR="001F16A4" w:rsidRPr="00225AEB">
        <w:rPr>
          <w:rFonts w:ascii="Tahoma" w:hAnsi="Tahoma" w:cs="Tahoma"/>
          <w:sz w:val="24"/>
          <w:szCs w:val="24"/>
        </w:rPr>
        <w:t>En relación con los requisitos específicos y teniendo en cuenta que los reproches de la parte actora se refieren a la incorrecta valoración probatoria que hizo el juzgado accionado en la sentencia proferida, que</w:t>
      </w:r>
      <w:r w:rsidR="00EE0FE9" w:rsidRPr="00225AEB">
        <w:rPr>
          <w:rFonts w:ascii="Tahoma" w:hAnsi="Tahoma" w:cs="Tahoma"/>
          <w:sz w:val="24"/>
          <w:szCs w:val="24"/>
        </w:rPr>
        <w:t xml:space="preserve">, a juicio del actor, permitieron </w:t>
      </w:r>
      <w:r w:rsidR="001F16A4" w:rsidRPr="00225AEB">
        <w:rPr>
          <w:rFonts w:ascii="Tahoma" w:hAnsi="Tahoma" w:cs="Tahoma"/>
          <w:sz w:val="24"/>
          <w:szCs w:val="24"/>
        </w:rPr>
        <w:t xml:space="preserve">encontrar acreditado </w:t>
      </w:r>
      <w:r w:rsidR="00EE0FE9" w:rsidRPr="00225AEB">
        <w:rPr>
          <w:rFonts w:ascii="Tahoma" w:hAnsi="Tahoma" w:cs="Tahoma"/>
          <w:sz w:val="24"/>
          <w:szCs w:val="24"/>
        </w:rPr>
        <w:t>un</w:t>
      </w:r>
      <w:r w:rsidR="001F16A4" w:rsidRPr="00225AEB">
        <w:rPr>
          <w:rFonts w:ascii="Tahoma" w:hAnsi="Tahoma" w:cs="Tahoma"/>
          <w:sz w:val="24"/>
          <w:szCs w:val="24"/>
        </w:rPr>
        <w:t xml:space="preserve"> contrato de arrendamiento </w:t>
      </w:r>
      <w:r w:rsidR="00EE0FE9" w:rsidRPr="00225AEB">
        <w:rPr>
          <w:rFonts w:ascii="Tahoma" w:hAnsi="Tahoma" w:cs="Tahoma"/>
          <w:sz w:val="24"/>
          <w:szCs w:val="24"/>
        </w:rPr>
        <w:t xml:space="preserve">inexistente, </w:t>
      </w:r>
      <w:r w:rsidR="001F16A4" w:rsidRPr="00225AEB">
        <w:rPr>
          <w:rFonts w:ascii="Tahoma" w:hAnsi="Tahoma" w:cs="Tahoma"/>
          <w:sz w:val="24"/>
          <w:szCs w:val="24"/>
        </w:rPr>
        <w:t>es menester analizar si en esa providencia se incurrió en defecto fáctico, sobre el que ha dicho la Corte Constitucional</w:t>
      </w:r>
      <w:r w:rsidR="00EE0FE9" w:rsidRPr="00225AEB">
        <w:rPr>
          <w:rFonts w:ascii="Tahoma" w:hAnsi="Tahoma" w:cs="Tahoma"/>
          <w:sz w:val="24"/>
          <w:szCs w:val="24"/>
        </w:rPr>
        <w:t>:</w:t>
      </w:r>
    </w:p>
    <w:p w:rsidR="00EE0FE9" w:rsidRPr="00225AEB" w:rsidRDefault="00EE0FE9" w:rsidP="005E1D45">
      <w:pPr>
        <w:shd w:val="clear" w:color="auto" w:fill="FFFFFF"/>
        <w:overflowPunct/>
        <w:autoSpaceDE/>
        <w:autoSpaceDN/>
        <w:adjustRightInd/>
        <w:spacing w:line="276" w:lineRule="auto"/>
        <w:jc w:val="both"/>
        <w:rPr>
          <w:rFonts w:ascii="Tahoma" w:hAnsi="Tahoma" w:cs="Tahoma"/>
          <w:color w:val="FF0000"/>
          <w:sz w:val="24"/>
          <w:szCs w:val="24"/>
        </w:rPr>
      </w:pPr>
    </w:p>
    <w:p w:rsidR="001F16A4" w:rsidRPr="00225AEB" w:rsidRDefault="001F16A4" w:rsidP="005E1D45">
      <w:pPr>
        <w:shd w:val="clear" w:color="auto" w:fill="FFFFFF"/>
        <w:overflowPunct/>
        <w:autoSpaceDE/>
        <w:autoSpaceDN/>
        <w:adjustRightInd/>
        <w:ind w:left="426" w:right="420"/>
        <w:jc w:val="both"/>
        <w:rPr>
          <w:rFonts w:ascii="Tahoma" w:hAnsi="Tahoma" w:cs="Tahoma"/>
          <w:i/>
          <w:color w:val="000000"/>
          <w:sz w:val="22"/>
          <w:szCs w:val="24"/>
          <w:shd w:val="clear" w:color="auto" w:fill="FFFFFF"/>
        </w:rPr>
      </w:pPr>
      <w:r w:rsidRPr="00225AEB">
        <w:rPr>
          <w:rFonts w:ascii="Tahoma" w:hAnsi="Tahoma" w:cs="Tahoma"/>
          <w:i/>
          <w:color w:val="000000"/>
          <w:sz w:val="22"/>
          <w:szCs w:val="24"/>
          <w:shd w:val="clear" w:color="auto" w:fill="FFFFFF"/>
        </w:rPr>
        <w:t>“La jurisprudencia constitucional ha señalado que el defecto fáctico se encuentra relacionado con errores probatorios durante el proceso. Este se configura cuando la decisión judicial se toma (i) sin que se halle plenamente comprobado el supuesto de hecho que legalmente la determina; (ii) como consecuencia de una omisión en el decreto o valoración de las pruebas; (iii) de una valoración irrazonable de las mismas; (iv) de la suposición de una prueba; o (v) del otorgamiento de un alcance contraevidente a los medios probatorios”</w:t>
      </w:r>
      <w:r w:rsidRPr="00225AEB">
        <w:rPr>
          <w:rStyle w:val="Refdenotaalpie"/>
          <w:rFonts w:ascii="Tahoma" w:hAnsi="Tahoma" w:cs="Tahoma"/>
          <w:i/>
          <w:color w:val="000000"/>
          <w:sz w:val="22"/>
          <w:szCs w:val="24"/>
          <w:shd w:val="clear" w:color="auto" w:fill="FFFFFF"/>
        </w:rPr>
        <w:t xml:space="preserve"> </w:t>
      </w:r>
      <w:r w:rsidRPr="00225AEB">
        <w:rPr>
          <w:rStyle w:val="Refdenotaalpie"/>
          <w:rFonts w:ascii="Tahoma" w:hAnsi="Tahoma" w:cs="Tahoma"/>
          <w:i/>
          <w:color w:val="000000"/>
          <w:sz w:val="22"/>
          <w:szCs w:val="24"/>
          <w:shd w:val="clear" w:color="auto" w:fill="FFFFFF"/>
        </w:rPr>
        <w:footnoteReference w:id="8"/>
      </w:r>
      <w:r w:rsidRPr="00225AEB">
        <w:rPr>
          <w:rFonts w:ascii="Tahoma" w:hAnsi="Tahoma" w:cs="Tahoma"/>
          <w:i/>
          <w:color w:val="000000"/>
          <w:sz w:val="22"/>
          <w:szCs w:val="24"/>
          <w:shd w:val="clear" w:color="auto" w:fill="FFFFFF"/>
        </w:rPr>
        <w:t xml:space="preserve">. </w:t>
      </w:r>
    </w:p>
    <w:p w:rsidR="001F16A4" w:rsidRPr="00225AEB" w:rsidRDefault="001F16A4" w:rsidP="005E1D45">
      <w:pPr>
        <w:shd w:val="clear" w:color="auto" w:fill="FFFFFF"/>
        <w:overflowPunct/>
        <w:autoSpaceDE/>
        <w:autoSpaceDN/>
        <w:adjustRightInd/>
        <w:ind w:left="426" w:right="420"/>
        <w:jc w:val="both"/>
        <w:rPr>
          <w:rFonts w:ascii="Tahoma" w:hAnsi="Tahoma" w:cs="Tahoma"/>
          <w:i/>
          <w:color w:val="000000"/>
          <w:sz w:val="22"/>
          <w:szCs w:val="24"/>
          <w:shd w:val="clear" w:color="auto" w:fill="FFFFFF"/>
        </w:rPr>
      </w:pPr>
      <w:r w:rsidRPr="00225AEB">
        <w:rPr>
          <w:rStyle w:val="apple-converted-space"/>
          <w:rFonts w:ascii="Tahoma" w:hAnsi="Tahoma" w:cs="Tahoma"/>
          <w:i/>
          <w:color w:val="000000"/>
          <w:sz w:val="22"/>
          <w:szCs w:val="24"/>
          <w:shd w:val="clear" w:color="auto" w:fill="FFFFFF"/>
        </w:rPr>
        <w:t> </w:t>
      </w:r>
      <w:r w:rsidRPr="00225AEB">
        <w:rPr>
          <w:rFonts w:ascii="Tahoma" w:hAnsi="Tahoma" w:cs="Tahoma"/>
          <w:i/>
          <w:color w:val="000000"/>
          <w:sz w:val="22"/>
          <w:szCs w:val="24"/>
        </w:rPr>
        <w:br/>
      </w:r>
      <w:r w:rsidRPr="00225AEB">
        <w:rPr>
          <w:rFonts w:ascii="Tahoma" w:hAnsi="Tahoma" w:cs="Tahoma"/>
          <w:i/>
          <w:color w:val="000000"/>
          <w:sz w:val="22"/>
          <w:szCs w:val="24"/>
          <w:shd w:val="clear" w:color="auto" w:fill="FFFFFF"/>
        </w:rPr>
        <w:t>La Corte Constitucional ha sido reiterativa en la protección al principio de la autonomía e independencia judicial, en el cual se incluye el amplio margen que recae sobre los operadores judiciales para valorar -de conformidad con las reglas de la sana crítica- las pruebas que han sido recaudadas durante el proceso. Sin embargo, la sentencia SU-159 de 2002, señaló que dicha independencia y autonomía “jamás puede ejercerse de manera arbitraria; su actividad evaluativa probatoria implica, necesariamente, la adopción de criterios objetivos, no simplemente supuestos por el juez, racionales, es decir, que ponderen la magnitud y el impacto de cada una de las pruebas allegadas, y rigurosos, esto es, que materialicen la función de la administración de justicia que se les encomienda a los funcionarios judiciales sobre la base de pruebas debidamente recaudadas”</w:t>
      </w:r>
      <w:r w:rsidRPr="00225AEB">
        <w:rPr>
          <w:rStyle w:val="Refdenotaalpie"/>
          <w:rFonts w:ascii="Tahoma" w:hAnsi="Tahoma" w:cs="Tahoma"/>
          <w:i/>
          <w:color w:val="000000"/>
          <w:sz w:val="22"/>
          <w:szCs w:val="24"/>
          <w:shd w:val="clear" w:color="auto" w:fill="FFFFFF"/>
        </w:rPr>
        <w:footnoteReference w:id="9"/>
      </w:r>
      <w:r w:rsidRPr="00225AEB">
        <w:rPr>
          <w:rFonts w:ascii="Tahoma" w:hAnsi="Tahoma" w:cs="Tahoma"/>
          <w:i/>
          <w:color w:val="000000"/>
          <w:sz w:val="22"/>
          <w:szCs w:val="24"/>
          <w:shd w:val="clear" w:color="auto" w:fill="FFFFFF"/>
        </w:rPr>
        <w:t>.</w:t>
      </w:r>
    </w:p>
    <w:p w:rsidR="001F16A4" w:rsidRPr="00225AEB" w:rsidRDefault="001F16A4" w:rsidP="005E1D45">
      <w:pPr>
        <w:tabs>
          <w:tab w:val="left" w:pos="-720"/>
        </w:tabs>
        <w:suppressAutoHyphens/>
        <w:ind w:left="426" w:right="420"/>
        <w:jc w:val="both"/>
        <w:rPr>
          <w:rFonts w:ascii="Tahoma" w:hAnsi="Tahoma" w:cs="Tahoma"/>
          <w:i/>
          <w:color w:val="000000"/>
          <w:sz w:val="22"/>
          <w:szCs w:val="24"/>
          <w:shd w:val="clear" w:color="auto" w:fill="FFFFFF"/>
        </w:rPr>
      </w:pPr>
    </w:p>
    <w:p w:rsidR="001F16A4" w:rsidRPr="00225AEB" w:rsidRDefault="001F16A4" w:rsidP="005E1D45">
      <w:pPr>
        <w:tabs>
          <w:tab w:val="left" w:pos="-720"/>
        </w:tabs>
        <w:suppressAutoHyphens/>
        <w:ind w:left="426" w:right="420"/>
        <w:jc w:val="both"/>
        <w:rPr>
          <w:rStyle w:val="apple-converted-space"/>
          <w:rFonts w:ascii="Tahoma" w:hAnsi="Tahoma" w:cs="Tahoma"/>
          <w:i/>
          <w:color w:val="000000"/>
          <w:sz w:val="22"/>
          <w:szCs w:val="24"/>
          <w:shd w:val="clear" w:color="auto" w:fill="FFFFFF"/>
        </w:rPr>
      </w:pPr>
      <w:r w:rsidRPr="00225AEB">
        <w:rPr>
          <w:rFonts w:ascii="Tahoma" w:hAnsi="Tahoma" w:cs="Tahoma"/>
          <w:i/>
          <w:color w:val="000000"/>
          <w:sz w:val="22"/>
          <w:szCs w:val="24"/>
          <w:shd w:val="clear" w:color="auto" w:fill="FFFFFF"/>
        </w:rPr>
        <w:t>Así mismo, se ha señalado que el defecto fáctico tiene dos dimensiones; una positiva y una negativa. Mientras la primera hace referencia a circunstancias en las que se valoran pruebas vulnerando reglas legales y principios constitucionales, la segunda hace relación a situaciones omisivas en la</w:t>
      </w:r>
      <w:r w:rsidRPr="00225AEB">
        <w:rPr>
          <w:rStyle w:val="apple-converted-space"/>
          <w:rFonts w:ascii="Tahoma" w:hAnsi="Tahoma" w:cs="Tahoma"/>
          <w:i/>
          <w:color w:val="000000"/>
          <w:sz w:val="22"/>
          <w:szCs w:val="24"/>
          <w:shd w:val="clear" w:color="auto" w:fill="FFFFFF"/>
        </w:rPr>
        <w:t> valoración probatoria</w:t>
      </w:r>
      <w:r w:rsidRPr="00225AEB">
        <w:rPr>
          <w:rFonts w:ascii="Tahoma" w:hAnsi="Tahoma" w:cs="Tahoma"/>
          <w:i/>
          <w:color w:val="000000"/>
          <w:sz w:val="22"/>
          <w:szCs w:val="24"/>
          <w:shd w:val="clear" w:color="auto" w:fill="FFFFFF"/>
        </w:rPr>
        <w:t> que pueden resultar determinantes para el caso. Dicha omisión se debe presentar de manera arbitraria, irracional y/o caprichosa.</w:t>
      </w:r>
      <w:r w:rsidRPr="00225AEB">
        <w:rPr>
          <w:rStyle w:val="Refdenotaalpie"/>
          <w:rFonts w:ascii="Tahoma" w:hAnsi="Tahoma" w:cs="Tahoma"/>
          <w:i/>
          <w:color w:val="000000"/>
          <w:sz w:val="22"/>
          <w:szCs w:val="24"/>
          <w:shd w:val="clear" w:color="auto" w:fill="FFFFFF"/>
        </w:rPr>
        <w:footnoteReference w:id="10"/>
      </w:r>
      <w:r w:rsidRPr="00225AEB">
        <w:rPr>
          <w:rStyle w:val="apple-converted-space"/>
          <w:rFonts w:ascii="Tahoma" w:hAnsi="Tahoma" w:cs="Tahoma"/>
          <w:i/>
          <w:color w:val="000000"/>
          <w:sz w:val="22"/>
          <w:szCs w:val="24"/>
          <w:shd w:val="clear" w:color="auto" w:fill="FFFFFF"/>
        </w:rPr>
        <w:t> </w:t>
      </w:r>
    </w:p>
    <w:p w:rsidR="001F16A4" w:rsidRPr="00225AEB" w:rsidRDefault="001F16A4" w:rsidP="005E1D45">
      <w:pPr>
        <w:tabs>
          <w:tab w:val="left" w:pos="-720"/>
        </w:tabs>
        <w:suppressAutoHyphens/>
        <w:ind w:left="426" w:right="420"/>
        <w:jc w:val="both"/>
        <w:rPr>
          <w:rFonts w:ascii="Tahoma" w:hAnsi="Tahoma" w:cs="Tahoma"/>
          <w:i/>
          <w:color w:val="000000"/>
          <w:sz w:val="22"/>
          <w:szCs w:val="24"/>
          <w:shd w:val="clear" w:color="auto" w:fill="FFFFFF"/>
        </w:rPr>
      </w:pPr>
      <w:r w:rsidRPr="00225AEB">
        <w:rPr>
          <w:rFonts w:ascii="Tahoma" w:hAnsi="Tahoma" w:cs="Tahoma"/>
          <w:i/>
          <w:color w:val="000000"/>
          <w:sz w:val="22"/>
          <w:szCs w:val="24"/>
        </w:rPr>
        <w:br/>
      </w:r>
      <w:r w:rsidRPr="00225AEB">
        <w:rPr>
          <w:rFonts w:ascii="Tahoma" w:hAnsi="Tahoma" w:cs="Tahoma"/>
          <w:i/>
          <w:color w:val="000000"/>
          <w:sz w:val="22"/>
          <w:szCs w:val="24"/>
          <w:shd w:val="clear" w:color="auto" w:fill="FFFFFF"/>
        </w:rPr>
        <w:t>Esta Corporación ha establecido que la dimensión negativa se produce: “(i) por ignorar o no valorar, injustificadamente, una realidad probatoria determinante en el desenlace del proceso;(ii) por decidir sin el apoyo probatorio que permita la aplicación del supuesto legal en el que se sustenta la decisión; o (iii) por no decretar pruebas de oficio en los procedimientos en que el juez está legal y constitucionalmente obligado a hacerlo”</w:t>
      </w:r>
      <w:r w:rsidRPr="00225AEB">
        <w:rPr>
          <w:rStyle w:val="Refdenotaalpie"/>
          <w:rFonts w:ascii="Tahoma" w:hAnsi="Tahoma" w:cs="Tahoma"/>
          <w:i/>
          <w:color w:val="000000"/>
          <w:sz w:val="22"/>
          <w:szCs w:val="24"/>
          <w:shd w:val="clear" w:color="auto" w:fill="FFFFFF"/>
        </w:rPr>
        <w:footnoteReference w:id="11"/>
      </w:r>
      <w:r w:rsidRPr="00225AEB">
        <w:rPr>
          <w:rFonts w:ascii="Tahoma" w:hAnsi="Tahoma" w:cs="Tahoma"/>
          <w:i/>
          <w:color w:val="000000"/>
          <w:sz w:val="22"/>
          <w:szCs w:val="24"/>
          <w:shd w:val="clear" w:color="auto" w:fill="FFFFFF"/>
        </w:rPr>
        <w:t>. Y una dimensión positiva, que tiene lugar “por actuaciones positivas del juez, en la que se incurre ya sea (iv) por valorar y decidir con fundamento en pruebas ilícitas, si estas resultan determinantes en el sentido de la decisión; o (v) por decidir con medios de prueba que, por disposición legal, no conducen a demostrar el hecho en que se basa la providencia”</w:t>
      </w:r>
      <w:r w:rsidRPr="00225AEB">
        <w:rPr>
          <w:rStyle w:val="Refdenotaalpie"/>
          <w:rFonts w:ascii="Tahoma" w:hAnsi="Tahoma" w:cs="Tahoma"/>
          <w:i/>
          <w:color w:val="000000"/>
          <w:sz w:val="22"/>
          <w:szCs w:val="24"/>
          <w:shd w:val="clear" w:color="auto" w:fill="FFFFFF"/>
        </w:rPr>
        <w:footnoteReference w:id="12"/>
      </w:r>
      <w:r w:rsidRPr="00225AEB">
        <w:rPr>
          <w:rFonts w:ascii="Tahoma" w:hAnsi="Tahoma" w:cs="Tahoma"/>
          <w:i/>
          <w:color w:val="000000"/>
          <w:sz w:val="22"/>
          <w:szCs w:val="24"/>
          <w:shd w:val="clear" w:color="auto" w:fill="FFFFFF"/>
        </w:rPr>
        <w:t>.</w:t>
      </w:r>
    </w:p>
    <w:p w:rsidR="001F16A4" w:rsidRPr="00225AEB" w:rsidRDefault="001F16A4" w:rsidP="005E1D45">
      <w:pPr>
        <w:tabs>
          <w:tab w:val="left" w:pos="-720"/>
        </w:tabs>
        <w:suppressAutoHyphens/>
        <w:ind w:left="426" w:right="420"/>
        <w:jc w:val="both"/>
        <w:rPr>
          <w:rFonts w:ascii="Tahoma" w:hAnsi="Tahoma" w:cs="Tahoma"/>
          <w:i/>
          <w:color w:val="000000"/>
          <w:sz w:val="22"/>
          <w:szCs w:val="24"/>
          <w:shd w:val="clear" w:color="auto" w:fill="FFFFFF"/>
        </w:rPr>
      </w:pPr>
    </w:p>
    <w:p w:rsidR="001F16A4" w:rsidRPr="00225AEB" w:rsidRDefault="001F16A4" w:rsidP="005E1D45">
      <w:pPr>
        <w:tabs>
          <w:tab w:val="left" w:pos="-720"/>
        </w:tabs>
        <w:suppressAutoHyphens/>
        <w:ind w:left="426" w:right="420"/>
        <w:jc w:val="both"/>
        <w:rPr>
          <w:rFonts w:ascii="Tahoma" w:hAnsi="Tahoma" w:cs="Tahoma"/>
          <w:i/>
          <w:color w:val="000000"/>
          <w:sz w:val="22"/>
          <w:szCs w:val="24"/>
          <w:shd w:val="clear" w:color="auto" w:fill="FFFFFF"/>
        </w:rPr>
      </w:pPr>
      <w:r w:rsidRPr="00225AEB">
        <w:rPr>
          <w:rFonts w:ascii="Tahoma" w:hAnsi="Tahoma" w:cs="Tahoma"/>
          <w:i/>
          <w:color w:val="000000"/>
          <w:sz w:val="22"/>
          <w:szCs w:val="24"/>
          <w:shd w:val="clear" w:color="auto" w:fill="FFFFFF"/>
        </w:rPr>
        <w:t>Se ha concluido que el defecto fáctico por no valoración de pruebas se presenta</w:t>
      </w:r>
      <w:r w:rsidRPr="00225AEB">
        <w:rPr>
          <w:rStyle w:val="Refdenotaalpie"/>
          <w:rFonts w:ascii="Tahoma" w:hAnsi="Tahoma" w:cs="Tahoma"/>
          <w:i/>
          <w:color w:val="000000"/>
          <w:sz w:val="22"/>
          <w:szCs w:val="24"/>
          <w:shd w:val="clear" w:color="auto" w:fill="FFFFFF"/>
        </w:rPr>
        <w:footnoteReference w:id="13"/>
      </w:r>
      <w:r w:rsidRPr="00225AEB">
        <w:rPr>
          <w:rFonts w:ascii="Tahoma" w:hAnsi="Tahoma" w:cs="Tahoma"/>
          <w:i/>
          <w:color w:val="000000"/>
          <w:sz w:val="22"/>
          <w:szCs w:val="24"/>
          <w:shd w:val="clear" w:color="auto" w:fill="FFFFFF"/>
        </w:rPr>
        <w:t xml:space="preserve"> “cuando el funcionario judicial omite considerar elementos probatorios que constan en el proceso, no los advierte o simplemente no los tiene en cuenta para efectos de fundamentar su decisión y, en el caso concreto, resulta evidente que de haberse realizado su análisis y valoración, la solución del asunto jurídico debatido habría variado sustancialmente”</w:t>
      </w:r>
      <w:r w:rsidRPr="00225AEB">
        <w:rPr>
          <w:rStyle w:val="Refdenotaalpie"/>
          <w:rFonts w:ascii="Tahoma" w:hAnsi="Tahoma" w:cs="Tahoma"/>
          <w:i/>
          <w:color w:val="000000"/>
          <w:sz w:val="22"/>
          <w:szCs w:val="24"/>
          <w:shd w:val="clear" w:color="auto" w:fill="FFFFFF"/>
        </w:rPr>
        <w:footnoteReference w:id="14"/>
      </w:r>
      <w:r w:rsidRPr="00225AEB">
        <w:rPr>
          <w:rFonts w:ascii="Tahoma" w:hAnsi="Tahoma" w:cs="Tahoma"/>
          <w:i/>
          <w:color w:val="000000"/>
          <w:sz w:val="22"/>
          <w:szCs w:val="24"/>
          <w:shd w:val="clear" w:color="auto" w:fill="FFFFFF"/>
        </w:rPr>
        <w:t>.</w:t>
      </w:r>
    </w:p>
    <w:p w:rsidR="001F16A4" w:rsidRPr="00225AEB" w:rsidRDefault="001F16A4" w:rsidP="005E1D45">
      <w:pPr>
        <w:tabs>
          <w:tab w:val="left" w:pos="-720"/>
        </w:tabs>
        <w:suppressAutoHyphens/>
        <w:ind w:left="426" w:right="420"/>
        <w:jc w:val="both"/>
        <w:rPr>
          <w:rFonts w:ascii="Tahoma" w:hAnsi="Tahoma" w:cs="Tahoma"/>
          <w:i/>
          <w:color w:val="000000"/>
          <w:sz w:val="22"/>
          <w:szCs w:val="24"/>
          <w:shd w:val="clear" w:color="auto" w:fill="FFFFFF"/>
        </w:rPr>
      </w:pPr>
    </w:p>
    <w:p w:rsidR="001F16A4" w:rsidRPr="00225AEB" w:rsidRDefault="001F16A4" w:rsidP="005E1D45">
      <w:pPr>
        <w:tabs>
          <w:tab w:val="left" w:pos="-720"/>
        </w:tabs>
        <w:suppressAutoHyphens/>
        <w:ind w:left="426" w:right="420"/>
        <w:jc w:val="both"/>
        <w:rPr>
          <w:rFonts w:ascii="Tahoma" w:hAnsi="Tahoma" w:cs="Tahoma"/>
          <w:i/>
          <w:color w:val="000000"/>
          <w:sz w:val="22"/>
          <w:szCs w:val="24"/>
          <w:shd w:val="clear" w:color="auto" w:fill="FFFFFF"/>
        </w:rPr>
      </w:pPr>
      <w:r w:rsidRPr="00225AEB">
        <w:rPr>
          <w:rFonts w:ascii="Tahoma" w:hAnsi="Tahoma" w:cs="Tahoma"/>
          <w:i/>
          <w:color w:val="000000"/>
          <w:sz w:val="22"/>
          <w:szCs w:val="24"/>
          <w:shd w:val="clear" w:color="auto" w:fill="FFFFFF"/>
        </w:rPr>
        <w:t>No obstante lo anterior, la Corte ha reconocido que en la valoración del acervo probatorio el análisis que pueda realizar el juez constitucional es limitado, en tanto quien puede llevar a cabo un mejor y más completo estudio es el juez natural debido al principio de inmediación de la prueba.”</w:t>
      </w:r>
      <w:r w:rsidRPr="00225AEB">
        <w:rPr>
          <w:rStyle w:val="Refdenotaalpie"/>
          <w:rFonts w:ascii="Tahoma" w:hAnsi="Tahoma" w:cs="Tahoma"/>
          <w:i/>
          <w:color w:val="000000"/>
          <w:sz w:val="22"/>
          <w:szCs w:val="24"/>
          <w:shd w:val="clear" w:color="auto" w:fill="FFFFFF"/>
        </w:rPr>
        <w:footnoteReference w:id="15"/>
      </w:r>
      <w:r w:rsidRPr="00225AEB">
        <w:rPr>
          <w:rStyle w:val="apple-converted-space"/>
          <w:rFonts w:ascii="Tahoma" w:hAnsi="Tahoma" w:cs="Tahoma"/>
          <w:i/>
          <w:color w:val="000000"/>
          <w:sz w:val="22"/>
          <w:szCs w:val="24"/>
          <w:shd w:val="clear" w:color="auto" w:fill="FFFFFF"/>
        </w:rPr>
        <w:t> </w:t>
      </w:r>
    </w:p>
    <w:p w:rsidR="001F16A4" w:rsidRPr="00225AEB" w:rsidRDefault="001F16A4" w:rsidP="005E1D45">
      <w:pPr>
        <w:pStyle w:val="WW-BodyText2"/>
        <w:spacing w:line="276" w:lineRule="auto"/>
        <w:ind w:firstLine="0"/>
        <w:rPr>
          <w:rFonts w:ascii="Tahoma" w:hAnsi="Tahoma" w:cs="Tahoma"/>
          <w:i/>
          <w:spacing w:val="0"/>
          <w:sz w:val="24"/>
          <w:szCs w:val="24"/>
        </w:rPr>
      </w:pPr>
    </w:p>
    <w:p w:rsidR="005E65A4" w:rsidRPr="00225AEB" w:rsidRDefault="005E65A4" w:rsidP="005E1D45">
      <w:pPr>
        <w:pStyle w:val="Textoindependiente21"/>
        <w:spacing w:line="276" w:lineRule="auto"/>
        <w:rPr>
          <w:rFonts w:ascii="Tahoma" w:hAnsi="Tahoma" w:cs="Tahoma"/>
          <w:b w:val="0"/>
          <w:sz w:val="24"/>
          <w:szCs w:val="24"/>
        </w:rPr>
      </w:pPr>
      <w:r w:rsidRPr="00225AEB">
        <w:rPr>
          <w:rFonts w:ascii="Tahoma" w:hAnsi="Tahoma" w:cs="Tahoma"/>
          <w:b w:val="0"/>
          <w:sz w:val="24"/>
          <w:szCs w:val="24"/>
        </w:rPr>
        <w:t>En virtud del principio de la autonomía e independencia judicial consagrado por el artículo 228 de la Constitución Nacional, el juez goza de un amplio margen de discrecionalidad en la apreciación de las pruebas. Sin embargo esa facultad no puede confundirse con arbitrariedad, porque encuentra límites en la misma carta fundamental y en las normas de procedimiento que consagran pautas obligatorias al valorarlas.</w:t>
      </w:r>
    </w:p>
    <w:p w:rsidR="005E65A4" w:rsidRPr="00225AEB" w:rsidRDefault="005E65A4" w:rsidP="005E1D45">
      <w:pPr>
        <w:pStyle w:val="Textoindependiente21"/>
        <w:spacing w:line="276" w:lineRule="auto"/>
        <w:rPr>
          <w:rFonts w:ascii="Tahoma" w:hAnsi="Tahoma" w:cs="Tahoma"/>
          <w:sz w:val="24"/>
          <w:szCs w:val="24"/>
        </w:rPr>
      </w:pPr>
      <w:r w:rsidRPr="00225AEB">
        <w:rPr>
          <w:rFonts w:ascii="Tahoma" w:hAnsi="Tahoma" w:cs="Tahoma"/>
          <w:sz w:val="24"/>
          <w:szCs w:val="24"/>
        </w:rPr>
        <w:t xml:space="preserve"> </w:t>
      </w:r>
    </w:p>
    <w:p w:rsidR="005E65A4" w:rsidRPr="00225AEB" w:rsidRDefault="005E65A4" w:rsidP="005E1D45">
      <w:pPr>
        <w:pStyle w:val="Textoindependiente21"/>
        <w:spacing w:line="276" w:lineRule="auto"/>
        <w:rPr>
          <w:rFonts w:ascii="Tahoma" w:hAnsi="Tahoma" w:cs="Tahoma"/>
          <w:b w:val="0"/>
          <w:sz w:val="24"/>
          <w:szCs w:val="24"/>
        </w:rPr>
      </w:pPr>
      <w:r w:rsidRPr="00225AEB">
        <w:rPr>
          <w:rFonts w:ascii="Tahoma" w:hAnsi="Tahoma" w:cs="Tahoma"/>
          <w:b w:val="0"/>
          <w:sz w:val="24"/>
          <w:szCs w:val="24"/>
        </w:rPr>
        <w:t xml:space="preserve">Pero para la prosperidad de la acción de tutela por defecto fáctico contra una providencia en firme, se requiere que el error en la apreciación probatoria, </w:t>
      </w:r>
      <w:r w:rsidRPr="00225AEB">
        <w:rPr>
          <w:rFonts w:ascii="Tahoma" w:hAnsi="Tahoma" w:cs="Tahoma"/>
          <w:b w:val="0"/>
          <w:i/>
          <w:sz w:val="24"/>
          <w:szCs w:val="24"/>
        </w:rPr>
        <w:t>“</w:t>
      </w:r>
      <w:r w:rsidRPr="00225AEB">
        <w:rPr>
          <w:rFonts w:ascii="Tahoma" w:hAnsi="Tahoma" w:cs="Tahoma"/>
          <w:b w:val="0"/>
          <w:i/>
          <w:sz w:val="22"/>
          <w:szCs w:val="24"/>
        </w:rPr>
        <w:t>sea ostensible, flagrante y manifiesto, y el mismo debe tener una incidencia directa en la decisión, pues el juez de tutela no puede convertirse en una instancia revisora de la actividad de evaluación probatoria del juez que ordinariamente conoce de un asunto, según las reglas generales de competencia</w:t>
      </w:r>
      <w:r w:rsidRPr="00225AEB">
        <w:rPr>
          <w:rFonts w:ascii="Tahoma" w:hAnsi="Tahoma" w:cs="Tahoma"/>
          <w:b w:val="0"/>
          <w:sz w:val="24"/>
          <w:szCs w:val="24"/>
        </w:rPr>
        <w:t>”</w:t>
      </w:r>
      <w:r w:rsidRPr="00225AEB">
        <w:rPr>
          <w:rStyle w:val="Refdenotaalpie"/>
          <w:rFonts w:ascii="Tahoma" w:hAnsi="Tahoma" w:cs="Tahoma"/>
          <w:b w:val="0"/>
          <w:szCs w:val="24"/>
        </w:rPr>
        <w:footnoteReference w:id="16"/>
      </w:r>
      <w:r w:rsidRPr="00225AEB">
        <w:rPr>
          <w:rFonts w:ascii="Tahoma" w:hAnsi="Tahoma" w:cs="Tahoma"/>
          <w:b w:val="0"/>
          <w:sz w:val="24"/>
          <w:szCs w:val="24"/>
        </w:rPr>
        <w:t>.</w:t>
      </w:r>
    </w:p>
    <w:p w:rsidR="005E65A4" w:rsidRPr="00225AEB" w:rsidRDefault="005E65A4" w:rsidP="005E1D45">
      <w:pPr>
        <w:pStyle w:val="unico"/>
        <w:spacing w:before="0" w:beforeAutospacing="0" w:after="0" w:afterAutospacing="0" w:line="276" w:lineRule="auto"/>
        <w:jc w:val="both"/>
        <w:rPr>
          <w:rFonts w:ascii="Tahoma" w:hAnsi="Tahoma" w:cs="Tahoma"/>
        </w:rPr>
      </w:pPr>
    </w:p>
    <w:p w:rsidR="00EF7A74" w:rsidRPr="00225AEB" w:rsidRDefault="00FC3320" w:rsidP="005E1D45">
      <w:pPr>
        <w:pStyle w:val="unico"/>
        <w:spacing w:before="0" w:beforeAutospacing="0" w:after="0" w:afterAutospacing="0" w:line="276" w:lineRule="auto"/>
        <w:jc w:val="both"/>
        <w:rPr>
          <w:rFonts w:ascii="Tahoma" w:hAnsi="Tahoma" w:cs="Tahoma"/>
        </w:rPr>
      </w:pPr>
      <w:r w:rsidRPr="00225AEB">
        <w:rPr>
          <w:rFonts w:ascii="Tahoma" w:hAnsi="Tahoma" w:cs="Tahoma"/>
        </w:rPr>
        <w:t>6.</w:t>
      </w:r>
      <w:r w:rsidR="005E65A4" w:rsidRPr="00225AEB">
        <w:rPr>
          <w:rFonts w:ascii="Tahoma" w:hAnsi="Tahoma" w:cs="Tahoma"/>
        </w:rPr>
        <w:t xml:space="preserve"> </w:t>
      </w:r>
      <w:r w:rsidR="00EF7A74" w:rsidRPr="00225AEB">
        <w:rPr>
          <w:rFonts w:ascii="Tahoma" w:hAnsi="Tahoma" w:cs="Tahoma"/>
        </w:rPr>
        <w:t xml:space="preserve">En la sentencia </w:t>
      </w:r>
      <w:r w:rsidR="005E65A4" w:rsidRPr="00225AEB">
        <w:rPr>
          <w:rFonts w:ascii="Tahoma" w:hAnsi="Tahoma" w:cs="Tahoma"/>
        </w:rPr>
        <w:t>en la que encuentra e</w:t>
      </w:r>
      <w:r w:rsidR="00EF7A74" w:rsidRPr="00225AEB">
        <w:rPr>
          <w:rFonts w:ascii="Tahoma" w:hAnsi="Tahoma" w:cs="Tahoma"/>
        </w:rPr>
        <w:t xml:space="preserve">l actor lesionados sus derechos consideró el juzgado demostrada la existencia del contrato de arrendamiento que liga a las partes. </w:t>
      </w:r>
    </w:p>
    <w:p w:rsidR="00EF7A74" w:rsidRPr="00225AEB" w:rsidRDefault="00EF7A74" w:rsidP="005E1D45">
      <w:pPr>
        <w:pStyle w:val="unico"/>
        <w:spacing w:before="0" w:beforeAutospacing="0" w:after="0" w:afterAutospacing="0" w:line="276" w:lineRule="auto"/>
        <w:jc w:val="both"/>
        <w:rPr>
          <w:rFonts w:ascii="Tahoma" w:hAnsi="Tahoma" w:cs="Tahoma"/>
        </w:rPr>
      </w:pPr>
    </w:p>
    <w:p w:rsidR="004539DF" w:rsidRPr="00225AEB" w:rsidRDefault="00FC3320" w:rsidP="005E1D45">
      <w:pPr>
        <w:widowControl w:val="0"/>
        <w:spacing w:line="276" w:lineRule="auto"/>
        <w:jc w:val="both"/>
        <w:rPr>
          <w:rFonts w:ascii="Tahoma" w:hAnsi="Tahoma" w:cs="Tahoma"/>
          <w:sz w:val="24"/>
          <w:szCs w:val="24"/>
        </w:rPr>
      </w:pPr>
      <w:r w:rsidRPr="00225AEB">
        <w:rPr>
          <w:rFonts w:ascii="Tahoma" w:hAnsi="Tahoma" w:cs="Tahoma"/>
          <w:sz w:val="24"/>
          <w:szCs w:val="24"/>
        </w:rPr>
        <w:t xml:space="preserve">Al estudiar </w:t>
      </w:r>
      <w:r w:rsidR="00EF7A74" w:rsidRPr="00225AEB">
        <w:rPr>
          <w:rFonts w:ascii="Tahoma" w:hAnsi="Tahoma" w:cs="Tahoma"/>
          <w:sz w:val="24"/>
          <w:szCs w:val="24"/>
        </w:rPr>
        <w:t xml:space="preserve">la excepción propuesta por el demandado </w:t>
      </w:r>
      <w:r w:rsidRPr="00225AEB">
        <w:rPr>
          <w:rFonts w:ascii="Tahoma" w:hAnsi="Tahoma" w:cs="Tahoma"/>
          <w:sz w:val="24"/>
          <w:szCs w:val="24"/>
        </w:rPr>
        <w:t xml:space="preserve">y que denominó </w:t>
      </w:r>
      <w:r w:rsidR="00EF7A74" w:rsidRPr="00225AEB">
        <w:rPr>
          <w:rFonts w:ascii="Tahoma" w:hAnsi="Tahoma" w:cs="Tahoma"/>
          <w:sz w:val="24"/>
          <w:szCs w:val="24"/>
        </w:rPr>
        <w:t xml:space="preserve"> </w:t>
      </w:r>
      <w:r w:rsidRPr="00225AEB">
        <w:rPr>
          <w:rFonts w:ascii="Tahoma" w:hAnsi="Tahoma" w:cs="Tahoma"/>
          <w:sz w:val="24"/>
          <w:szCs w:val="24"/>
        </w:rPr>
        <w:t xml:space="preserve">no haberse celebrado contrato verbal con la demandante, se dedicó la titular del juzgado accionado a analizar la calidad de arrendatario en el </w:t>
      </w:r>
      <w:r w:rsidR="00F526FC" w:rsidRPr="00225AEB">
        <w:rPr>
          <w:rFonts w:ascii="Tahoma" w:hAnsi="Tahoma" w:cs="Tahoma"/>
          <w:sz w:val="24"/>
          <w:szCs w:val="24"/>
        </w:rPr>
        <w:t>primero</w:t>
      </w:r>
      <w:r w:rsidRPr="00225AEB">
        <w:rPr>
          <w:rFonts w:ascii="Tahoma" w:hAnsi="Tahoma" w:cs="Tahoma"/>
          <w:sz w:val="24"/>
          <w:szCs w:val="24"/>
        </w:rPr>
        <w:t xml:space="preserve">, respecto del inmueble pretendido en la acción de restitución y </w:t>
      </w:r>
      <w:r w:rsidR="00F526FC" w:rsidRPr="00225AEB">
        <w:rPr>
          <w:rFonts w:ascii="Tahoma" w:hAnsi="Tahoma" w:cs="Tahoma"/>
          <w:sz w:val="24"/>
          <w:szCs w:val="24"/>
        </w:rPr>
        <w:t xml:space="preserve">luego de la valoración probatoria, concluyó </w:t>
      </w:r>
      <w:r w:rsidR="00942DA8" w:rsidRPr="00225AEB">
        <w:rPr>
          <w:rFonts w:ascii="Tahoma" w:hAnsi="Tahoma" w:cs="Tahoma"/>
          <w:sz w:val="24"/>
          <w:szCs w:val="24"/>
        </w:rPr>
        <w:t xml:space="preserve">que </w:t>
      </w:r>
      <w:r w:rsidR="00F526FC" w:rsidRPr="00225AEB">
        <w:rPr>
          <w:rFonts w:ascii="Tahoma" w:hAnsi="Tahoma" w:cs="Tahoma"/>
          <w:sz w:val="24"/>
          <w:szCs w:val="24"/>
        </w:rPr>
        <w:t>no es poseedor sino que ostenta la calidad con la que fue llamada a afrontar el litigio, para lo cual tuvo en cuenta el proceso de pertenencia por él instaurado, respecto del mismo predio, que le resultó adverso y una serie de documen</w:t>
      </w:r>
      <w:r w:rsidR="00B10062" w:rsidRPr="00225AEB">
        <w:rPr>
          <w:rFonts w:ascii="Tahoma" w:hAnsi="Tahoma" w:cs="Tahoma"/>
          <w:sz w:val="24"/>
          <w:szCs w:val="24"/>
        </w:rPr>
        <w:t>tos que acreditaban tal calidad, apreciación que no puede tacharse de caprichosa porque no se percibe errónea</w:t>
      </w:r>
      <w:r w:rsidR="004539DF" w:rsidRPr="00225AEB">
        <w:rPr>
          <w:rFonts w:ascii="Tahoma" w:hAnsi="Tahoma" w:cs="Tahoma"/>
          <w:sz w:val="24"/>
          <w:szCs w:val="24"/>
        </w:rPr>
        <w:t>, como más adelante se verá.</w:t>
      </w:r>
    </w:p>
    <w:p w:rsidR="00942DA8" w:rsidRPr="00225AEB" w:rsidRDefault="00B10062" w:rsidP="005E1D45">
      <w:pPr>
        <w:widowControl w:val="0"/>
        <w:spacing w:line="276" w:lineRule="auto"/>
        <w:jc w:val="both"/>
        <w:rPr>
          <w:rFonts w:ascii="Tahoma" w:hAnsi="Tahoma" w:cs="Tahoma"/>
          <w:sz w:val="24"/>
          <w:szCs w:val="24"/>
        </w:rPr>
      </w:pPr>
      <w:r w:rsidRPr="00225AEB">
        <w:rPr>
          <w:rFonts w:ascii="Tahoma" w:hAnsi="Tahoma" w:cs="Tahoma"/>
          <w:sz w:val="24"/>
          <w:szCs w:val="24"/>
        </w:rPr>
        <w:t xml:space="preserve"> </w:t>
      </w:r>
    </w:p>
    <w:p w:rsidR="00942DA8" w:rsidRPr="00225AEB" w:rsidRDefault="00942DA8" w:rsidP="005E1D45">
      <w:pPr>
        <w:widowControl w:val="0"/>
        <w:spacing w:line="276" w:lineRule="auto"/>
        <w:jc w:val="both"/>
        <w:rPr>
          <w:rFonts w:ascii="Tahoma" w:hAnsi="Tahoma" w:cs="Tahoma"/>
          <w:sz w:val="24"/>
          <w:szCs w:val="24"/>
        </w:rPr>
      </w:pPr>
      <w:r w:rsidRPr="00225AEB">
        <w:rPr>
          <w:rFonts w:ascii="Tahoma" w:hAnsi="Tahoma" w:cs="Tahoma"/>
          <w:sz w:val="24"/>
          <w:szCs w:val="24"/>
        </w:rPr>
        <w:t>Sin embargo, sobre la calidad de arrendadora en la demandante no hizo valoración probatoria alguna que le permitiera deducir que con tal calidad act</w:t>
      </w:r>
      <w:r w:rsidR="004539DF" w:rsidRPr="00225AEB">
        <w:rPr>
          <w:rFonts w:ascii="Tahoma" w:hAnsi="Tahoma" w:cs="Tahoma"/>
          <w:sz w:val="24"/>
          <w:szCs w:val="24"/>
        </w:rPr>
        <w:t>ú</w:t>
      </w:r>
      <w:r w:rsidRPr="00225AEB">
        <w:rPr>
          <w:rFonts w:ascii="Tahoma" w:hAnsi="Tahoma" w:cs="Tahoma"/>
          <w:sz w:val="24"/>
          <w:szCs w:val="24"/>
        </w:rPr>
        <w:t>a respecto del inmueble objeto de restitución</w:t>
      </w:r>
      <w:r w:rsidR="004539DF" w:rsidRPr="00225AEB">
        <w:rPr>
          <w:rFonts w:ascii="Tahoma" w:hAnsi="Tahoma" w:cs="Tahoma"/>
          <w:sz w:val="24"/>
          <w:szCs w:val="24"/>
        </w:rPr>
        <w:t>. En efecto, dijo en esa providencia:</w:t>
      </w:r>
    </w:p>
    <w:p w:rsidR="00942DA8" w:rsidRPr="00225AEB" w:rsidRDefault="00942DA8" w:rsidP="005E1D45">
      <w:pPr>
        <w:widowControl w:val="0"/>
        <w:spacing w:line="276" w:lineRule="auto"/>
        <w:jc w:val="both"/>
        <w:rPr>
          <w:rFonts w:ascii="Tahoma" w:hAnsi="Tahoma" w:cs="Tahoma"/>
          <w:sz w:val="24"/>
          <w:szCs w:val="24"/>
        </w:rPr>
      </w:pPr>
    </w:p>
    <w:p w:rsidR="00942DA8" w:rsidRPr="00225AEB" w:rsidRDefault="004539DF" w:rsidP="005E1D45">
      <w:pPr>
        <w:widowControl w:val="0"/>
        <w:ind w:left="426" w:right="420"/>
        <w:jc w:val="both"/>
        <w:rPr>
          <w:rFonts w:ascii="Tahoma" w:hAnsi="Tahoma" w:cs="Tahoma"/>
          <w:i/>
          <w:sz w:val="22"/>
          <w:szCs w:val="24"/>
        </w:rPr>
      </w:pPr>
      <w:r w:rsidRPr="00225AEB">
        <w:rPr>
          <w:rFonts w:ascii="Tahoma" w:hAnsi="Tahoma" w:cs="Tahoma"/>
          <w:i/>
          <w:sz w:val="22"/>
          <w:szCs w:val="24"/>
        </w:rPr>
        <w:t>“</w:t>
      </w:r>
      <w:r w:rsidR="00EF7A74" w:rsidRPr="00225AEB">
        <w:rPr>
          <w:rFonts w:ascii="Tahoma" w:hAnsi="Tahoma" w:cs="Tahoma"/>
          <w:i/>
          <w:sz w:val="22"/>
          <w:szCs w:val="24"/>
        </w:rPr>
        <w:t>Sea lo primero, reiterar, que para resolver esta excepción y el proceso en general, que para poder entender las relaciones contractuales o extracontractuales que se alegan, nos debemos remitir a las resultas de los proceso</w:t>
      </w:r>
      <w:r w:rsidRPr="00225AEB">
        <w:rPr>
          <w:rFonts w:ascii="Tahoma" w:hAnsi="Tahoma" w:cs="Tahoma"/>
          <w:i/>
          <w:sz w:val="22"/>
          <w:szCs w:val="24"/>
        </w:rPr>
        <w:t>s</w:t>
      </w:r>
      <w:r w:rsidR="00EF7A74" w:rsidRPr="00225AEB">
        <w:rPr>
          <w:rFonts w:ascii="Tahoma" w:hAnsi="Tahoma" w:cs="Tahoma"/>
          <w:i/>
          <w:sz w:val="22"/>
          <w:szCs w:val="24"/>
        </w:rPr>
        <w:t xml:space="preserve"> que cursaron en el Primero </w:t>
      </w:r>
      <w:r w:rsidRPr="00225AEB">
        <w:rPr>
          <w:rFonts w:ascii="Tahoma" w:hAnsi="Tahoma" w:cs="Tahoma"/>
          <w:i/>
          <w:sz w:val="22"/>
          <w:szCs w:val="24"/>
        </w:rPr>
        <w:t>C</w:t>
      </w:r>
      <w:r w:rsidR="00EF7A74" w:rsidRPr="00225AEB">
        <w:rPr>
          <w:rFonts w:ascii="Tahoma" w:hAnsi="Tahoma" w:cs="Tahoma"/>
          <w:i/>
          <w:sz w:val="22"/>
          <w:szCs w:val="24"/>
        </w:rPr>
        <w:t>ivil del circuito y Juzgado Primero Civil</w:t>
      </w:r>
      <w:r w:rsidRPr="00225AEB">
        <w:rPr>
          <w:rFonts w:ascii="Tahoma" w:hAnsi="Tahoma" w:cs="Tahoma"/>
          <w:i/>
          <w:sz w:val="22"/>
          <w:szCs w:val="24"/>
        </w:rPr>
        <w:t xml:space="preserve"> M</w:t>
      </w:r>
      <w:r w:rsidR="00EF7A74" w:rsidRPr="00225AEB">
        <w:rPr>
          <w:rFonts w:ascii="Tahoma" w:hAnsi="Tahoma" w:cs="Tahoma"/>
          <w:i/>
          <w:sz w:val="22"/>
          <w:szCs w:val="24"/>
        </w:rPr>
        <w:t>unicipal, ello en virtud de la figura de la prueba trasladada, y especialmente,  por cuanto la principal defensa del demandado, es alegar su posición de poseedor y el pretender demostrar a través de los testimonios, los actos de señor y dueño sobre el bien pedido en r</w:t>
      </w:r>
      <w:r w:rsidRPr="00225AEB">
        <w:rPr>
          <w:rFonts w:ascii="Tahoma" w:hAnsi="Tahoma" w:cs="Tahoma"/>
          <w:i/>
          <w:sz w:val="22"/>
          <w:szCs w:val="24"/>
        </w:rPr>
        <w:t>estitución ante el Juzgado del C</w:t>
      </w:r>
      <w:r w:rsidR="00EF7A74" w:rsidRPr="00225AEB">
        <w:rPr>
          <w:rFonts w:ascii="Tahoma" w:hAnsi="Tahoma" w:cs="Tahoma"/>
          <w:i/>
          <w:sz w:val="22"/>
          <w:szCs w:val="24"/>
        </w:rPr>
        <w:t xml:space="preserve">ircuito,  y con este mismo argumento desconocer ante el otro Juzgado </w:t>
      </w:r>
      <w:r w:rsidRPr="00225AEB">
        <w:rPr>
          <w:rFonts w:ascii="Tahoma" w:hAnsi="Tahoma" w:cs="Tahoma"/>
          <w:i/>
          <w:sz w:val="22"/>
          <w:szCs w:val="24"/>
        </w:rPr>
        <w:t>M</w:t>
      </w:r>
      <w:r w:rsidR="00EF7A74" w:rsidRPr="00225AEB">
        <w:rPr>
          <w:rFonts w:ascii="Tahoma" w:hAnsi="Tahoma" w:cs="Tahoma"/>
          <w:i/>
          <w:sz w:val="22"/>
          <w:szCs w:val="24"/>
        </w:rPr>
        <w:t xml:space="preserve">unicipal, el contrato escrito que al parecer firmó para arrendar dos oficinas ubicadas también en el tercer piso del inmueble referido,  contraviniendo así lo debatido por la parte demandante en el presente proceso y la señora </w:t>
      </w:r>
      <w:r w:rsidRPr="00225AEB">
        <w:rPr>
          <w:rFonts w:ascii="Tahoma" w:hAnsi="Tahoma" w:cs="Tahoma"/>
          <w:i/>
          <w:sz w:val="22"/>
          <w:szCs w:val="24"/>
        </w:rPr>
        <w:t xml:space="preserve">Clara Inés </w:t>
      </w:r>
      <w:proofErr w:type="spellStart"/>
      <w:r w:rsidRPr="00225AEB">
        <w:rPr>
          <w:rFonts w:ascii="Tahoma" w:hAnsi="Tahoma" w:cs="Tahoma"/>
          <w:i/>
          <w:sz w:val="22"/>
          <w:szCs w:val="24"/>
        </w:rPr>
        <w:t>Ilian</w:t>
      </w:r>
      <w:proofErr w:type="spellEnd"/>
      <w:r w:rsidRPr="00225AEB">
        <w:rPr>
          <w:rFonts w:ascii="Tahoma" w:hAnsi="Tahoma" w:cs="Tahoma"/>
          <w:i/>
          <w:sz w:val="22"/>
          <w:szCs w:val="24"/>
        </w:rPr>
        <w:t xml:space="preserve"> Naranjo </w:t>
      </w:r>
      <w:r w:rsidR="00EF7A74" w:rsidRPr="00225AEB">
        <w:rPr>
          <w:rFonts w:ascii="Tahoma" w:hAnsi="Tahoma" w:cs="Tahoma"/>
          <w:i/>
          <w:sz w:val="22"/>
          <w:szCs w:val="24"/>
        </w:rPr>
        <w:t>en el proceso del Juzgado Primero Civil Municipal</w:t>
      </w:r>
      <w:r w:rsidR="00942DA8" w:rsidRPr="00225AEB">
        <w:rPr>
          <w:rFonts w:ascii="Tahoma" w:hAnsi="Tahoma" w:cs="Tahoma"/>
          <w:i/>
          <w:sz w:val="22"/>
          <w:szCs w:val="24"/>
        </w:rPr>
        <w:t>… En necesario traer a colación este fallo porque con la excepción se niega que se haya celebrado un contrato verbal con la demandante,</w:t>
      </w:r>
      <w:r w:rsidRPr="00225AEB">
        <w:rPr>
          <w:rFonts w:ascii="Tahoma" w:hAnsi="Tahoma" w:cs="Tahoma"/>
          <w:i/>
          <w:sz w:val="22"/>
          <w:szCs w:val="24"/>
        </w:rPr>
        <w:t xml:space="preserve"> </w:t>
      </w:r>
      <w:r w:rsidR="00942DA8" w:rsidRPr="00225AEB">
        <w:rPr>
          <w:rFonts w:ascii="Tahoma" w:hAnsi="Tahoma" w:cs="Tahoma"/>
          <w:i/>
          <w:sz w:val="22"/>
          <w:szCs w:val="24"/>
        </w:rPr>
        <w:t xml:space="preserve">arguyendo precisamente una posesión sobre el bien con la cual se desconoce la calidad de arrendatario dado que se indica que </w:t>
      </w:r>
      <w:r w:rsidR="00942DA8" w:rsidRPr="00225AEB">
        <w:rPr>
          <w:rFonts w:ascii="Tahoma" w:hAnsi="Tahoma" w:cs="Tahoma"/>
          <w:i/>
          <w:sz w:val="22"/>
          <w:szCs w:val="24"/>
        </w:rPr>
        <w:lastRenderedPageBreak/>
        <w:t>sobre el bien se ejercen actos de señor y dueño, además porque precisamente a las espera de las resultas de este proceso se suspendió la presente causa hasta tanto se emitiera el correspondiente fallo, mismo que podría repercutir en su decisión, hecho que no se puede desconocer conforme a la sentencia emitida</w:t>
      </w:r>
      <w:r w:rsidR="00530935" w:rsidRPr="00225AEB">
        <w:rPr>
          <w:rFonts w:ascii="Tahoma" w:hAnsi="Tahoma" w:cs="Tahoma"/>
          <w:i/>
          <w:sz w:val="22"/>
          <w:szCs w:val="24"/>
        </w:rPr>
        <w:t>,</w:t>
      </w:r>
      <w:r w:rsidR="00942DA8" w:rsidRPr="00225AEB">
        <w:rPr>
          <w:rFonts w:ascii="Tahoma" w:hAnsi="Tahoma" w:cs="Tahoma"/>
          <w:i/>
          <w:sz w:val="22"/>
          <w:szCs w:val="24"/>
        </w:rPr>
        <w:t xml:space="preserve"> pues desvirtuada la calidad de poseedor, su calidad de arrendatario fluye con total claridad e igualmente queda incólume la calidad de arrendador de la parte demandante.”</w:t>
      </w:r>
    </w:p>
    <w:p w:rsidR="00942DA8" w:rsidRPr="00225AEB" w:rsidRDefault="00942DA8" w:rsidP="005E1D45">
      <w:pPr>
        <w:widowControl w:val="0"/>
        <w:spacing w:line="276" w:lineRule="auto"/>
        <w:jc w:val="both"/>
        <w:rPr>
          <w:rFonts w:ascii="Tahoma" w:hAnsi="Tahoma" w:cs="Tahoma"/>
          <w:sz w:val="24"/>
          <w:szCs w:val="24"/>
          <w:highlight w:val="yellow"/>
        </w:rPr>
      </w:pPr>
    </w:p>
    <w:p w:rsidR="00134B17" w:rsidRPr="00225AEB" w:rsidRDefault="00134B17" w:rsidP="005E1D45">
      <w:pPr>
        <w:widowControl w:val="0"/>
        <w:spacing w:line="276" w:lineRule="auto"/>
        <w:jc w:val="both"/>
        <w:rPr>
          <w:rFonts w:ascii="Tahoma" w:hAnsi="Tahoma" w:cs="Tahoma"/>
          <w:sz w:val="24"/>
          <w:szCs w:val="24"/>
        </w:rPr>
      </w:pPr>
      <w:r w:rsidRPr="00225AEB">
        <w:rPr>
          <w:rFonts w:ascii="Tahoma" w:hAnsi="Tahoma" w:cs="Tahoma"/>
          <w:sz w:val="24"/>
          <w:szCs w:val="24"/>
        </w:rPr>
        <w:t xml:space="preserve">Como ya se indicara, se </w:t>
      </w:r>
      <w:r w:rsidR="00530935" w:rsidRPr="00225AEB">
        <w:rPr>
          <w:rFonts w:ascii="Tahoma" w:hAnsi="Tahoma" w:cs="Tahoma"/>
          <w:sz w:val="24"/>
          <w:szCs w:val="24"/>
        </w:rPr>
        <w:t xml:space="preserve">considera admisible </w:t>
      </w:r>
      <w:r w:rsidRPr="00225AEB">
        <w:rPr>
          <w:rFonts w:ascii="Tahoma" w:hAnsi="Tahoma" w:cs="Tahoma"/>
          <w:sz w:val="24"/>
          <w:szCs w:val="24"/>
        </w:rPr>
        <w:t>el análisis probatorio que hiz</w:t>
      </w:r>
      <w:r w:rsidR="00530935" w:rsidRPr="00225AEB">
        <w:rPr>
          <w:rFonts w:ascii="Tahoma" w:hAnsi="Tahoma" w:cs="Tahoma"/>
          <w:sz w:val="24"/>
          <w:szCs w:val="24"/>
        </w:rPr>
        <w:t>o</w:t>
      </w:r>
      <w:r w:rsidRPr="00225AEB">
        <w:rPr>
          <w:rFonts w:ascii="Tahoma" w:hAnsi="Tahoma" w:cs="Tahoma"/>
          <w:sz w:val="24"/>
          <w:szCs w:val="24"/>
        </w:rPr>
        <w:t xml:space="preserve"> el juzgado en relación con la calidad de arrendatario del inmueble en el demandado, pero la situación </w:t>
      </w:r>
      <w:r w:rsidR="00431F6C" w:rsidRPr="00225AEB">
        <w:rPr>
          <w:rFonts w:ascii="Tahoma" w:hAnsi="Tahoma" w:cs="Tahoma"/>
          <w:sz w:val="24"/>
          <w:szCs w:val="24"/>
        </w:rPr>
        <w:t>es</w:t>
      </w:r>
      <w:r w:rsidRPr="00225AEB">
        <w:rPr>
          <w:rFonts w:ascii="Tahoma" w:hAnsi="Tahoma" w:cs="Tahoma"/>
          <w:sz w:val="24"/>
          <w:szCs w:val="24"/>
        </w:rPr>
        <w:t xml:space="preserve"> diferente sobre la calidad de arrendadora, pues </w:t>
      </w:r>
      <w:r w:rsidR="00530935" w:rsidRPr="00225AEB">
        <w:rPr>
          <w:rFonts w:ascii="Tahoma" w:hAnsi="Tahoma" w:cs="Tahoma"/>
          <w:sz w:val="24"/>
          <w:szCs w:val="24"/>
        </w:rPr>
        <w:t>dice el despacho que “queda incólume”, a pesar de que no menciona cuál medio probatorio lo demuestra.</w:t>
      </w:r>
    </w:p>
    <w:p w:rsidR="00134B17" w:rsidRPr="00225AEB" w:rsidRDefault="00134B17" w:rsidP="005E1D45">
      <w:pPr>
        <w:widowControl w:val="0"/>
        <w:spacing w:line="276" w:lineRule="auto"/>
        <w:jc w:val="both"/>
        <w:rPr>
          <w:rFonts w:ascii="Tahoma" w:hAnsi="Tahoma" w:cs="Tahoma"/>
          <w:sz w:val="24"/>
          <w:szCs w:val="24"/>
        </w:rPr>
      </w:pPr>
    </w:p>
    <w:p w:rsidR="00942DA8" w:rsidRPr="00225AEB" w:rsidRDefault="00134B17" w:rsidP="005E1D45">
      <w:pPr>
        <w:widowControl w:val="0"/>
        <w:spacing w:line="276" w:lineRule="auto"/>
        <w:jc w:val="both"/>
        <w:rPr>
          <w:rFonts w:ascii="Tahoma" w:hAnsi="Tahoma" w:cs="Tahoma"/>
          <w:sz w:val="24"/>
          <w:szCs w:val="24"/>
          <w:highlight w:val="yellow"/>
        </w:rPr>
      </w:pPr>
      <w:r w:rsidRPr="00225AEB">
        <w:rPr>
          <w:rFonts w:ascii="Tahoma" w:hAnsi="Tahoma" w:cs="Tahoma"/>
          <w:sz w:val="24"/>
          <w:szCs w:val="24"/>
        </w:rPr>
        <w:t>Sobre ese último aspecto, expresó más adelante:</w:t>
      </w:r>
      <w:r w:rsidR="00942DA8" w:rsidRPr="00225AEB">
        <w:rPr>
          <w:rFonts w:ascii="Tahoma" w:hAnsi="Tahoma" w:cs="Tahoma"/>
          <w:sz w:val="24"/>
          <w:szCs w:val="24"/>
          <w:highlight w:val="yellow"/>
        </w:rPr>
        <w:t xml:space="preserve"> </w:t>
      </w:r>
    </w:p>
    <w:p w:rsidR="00942DA8" w:rsidRPr="00225AEB" w:rsidRDefault="00942DA8" w:rsidP="005E1D45">
      <w:pPr>
        <w:widowControl w:val="0"/>
        <w:spacing w:line="276" w:lineRule="auto"/>
        <w:jc w:val="both"/>
        <w:rPr>
          <w:rFonts w:ascii="Tahoma" w:hAnsi="Tahoma" w:cs="Tahoma"/>
          <w:sz w:val="24"/>
          <w:szCs w:val="24"/>
        </w:rPr>
      </w:pPr>
    </w:p>
    <w:p w:rsidR="00942DA8" w:rsidRPr="00225AEB" w:rsidRDefault="00942DA8" w:rsidP="005E1D45">
      <w:pPr>
        <w:widowControl w:val="0"/>
        <w:ind w:left="426" w:right="420"/>
        <w:jc w:val="both"/>
        <w:rPr>
          <w:rFonts w:ascii="Tahoma" w:hAnsi="Tahoma" w:cs="Tahoma"/>
          <w:i/>
          <w:sz w:val="22"/>
          <w:szCs w:val="24"/>
        </w:rPr>
      </w:pPr>
      <w:r w:rsidRPr="00225AEB">
        <w:rPr>
          <w:rFonts w:ascii="Tahoma" w:hAnsi="Tahoma" w:cs="Tahoma"/>
          <w:i/>
          <w:sz w:val="22"/>
          <w:szCs w:val="24"/>
        </w:rPr>
        <w:t xml:space="preserve">“Centrándonos en nuestro caso concreto, se debe resaltar el hecho de que la afirmación de ser el arrendatario dentro de un contrato de arrendamiento se califica por la ley como una presunción que debe ser desvirtuada por la persona que afirma lo contrario,  para lo que se debe presentar prueba siquiera sumaria de que no es parte de dicho contrato; siendo así la parte demandada dentro del presente proceso se limita a desconocer su calidad de arrendatario con la manifestación infundada de ser el poseedor, lo que pretendía demostrar en otro proceso, sin que atacara o desvirtuara la calidad específica de arrendadora de la parte demandante y la suya de arrendatario en sentido expreso…” </w:t>
      </w:r>
      <w:r w:rsidRPr="00225AEB">
        <w:rPr>
          <w:rFonts w:ascii="Tahoma" w:hAnsi="Tahoma" w:cs="Tahoma"/>
          <w:i/>
          <w:sz w:val="22"/>
          <w:szCs w:val="24"/>
        </w:rPr>
        <w:tab/>
      </w:r>
    </w:p>
    <w:p w:rsidR="00942DA8" w:rsidRPr="00225AEB" w:rsidRDefault="00942DA8" w:rsidP="005E1D45">
      <w:pPr>
        <w:widowControl w:val="0"/>
        <w:spacing w:line="276" w:lineRule="auto"/>
        <w:jc w:val="both"/>
        <w:rPr>
          <w:rFonts w:ascii="Tahoma" w:hAnsi="Tahoma" w:cs="Tahoma"/>
          <w:color w:val="FF0000"/>
          <w:sz w:val="24"/>
          <w:szCs w:val="24"/>
        </w:rPr>
      </w:pPr>
    </w:p>
    <w:p w:rsidR="00134B17" w:rsidRPr="00225AEB" w:rsidRDefault="00134B17" w:rsidP="005E1D45">
      <w:pPr>
        <w:widowControl w:val="0"/>
        <w:spacing w:line="276" w:lineRule="auto"/>
        <w:jc w:val="both"/>
        <w:rPr>
          <w:rFonts w:ascii="Tahoma" w:hAnsi="Tahoma" w:cs="Tahoma"/>
          <w:sz w:val="24"/>
          <w:szCs w:val="24"/>
        </w:rPr>
      </w:pPr>
      <w:r w:rsidRPr="00225AEB">
        <w:rPr>
          <w:rFonts w:ascii="Tahoma" w:hAnsi="Tahoma" w:cs="Tahoma"/>
          <w:sz w:val="24"/>
          <w:szCs w:val="24"/>
        </w:rPr>
        <w:t>No explicó el juzgado cuál es el precepto que consagra la presunción de ser arrendatario una persona, la que parece hace extensiva al arrendador de acuerdo con la última frase transcrita, pero esas aseveraciones no corresponden a la realidad, pues el demandado negó la existencia de un contrato de arrendamiento verbal con la demandante</w:t>
      </w:r>
      <w:r w:rsidR="00E40295" w:rsidRPr="00225AEB">
        <w:rPr>
          <w:rFonts w:ascii="Tahoma" w:hAnsi="Tahoma" w:cs="Tahoma"/>
          <w:sz w:val="24"/>
          <w:szCs w:val="24"/>
        </w:rPr>
        <w:t xml:space="preserve"> al proponer la excepción de que se trata y la circunstancia de que se haya demostrado que ocupa el inmueble como arrendatario, no traduce que su arrendadora sea quien promovió la acción de restitución.</w:t>
      </w:r>
    </w:p>
    <w:p w:rsidR="00134B17" w:rsidRPr="00225AEB" w:rsidRDefault="00134B17" w:rsidP="005E1D45">
      <w:pPr>
        <w:widowControl w:val="0"/>
        <w:spacing w:line="276" w:lineRule="auto"/>
        <w:jc w:val="both"/>
        <w:rPr>
          <w:rFonts w:ascii="Tahoma" w:hAnsi="Tahoma" w:cs="Tahoma"/>
          <w:sz w:val="24"/>
          <w:szCs w:val="24"/>
        </w:rPr>
      </w:pPr>
    </w:p>
    <w:p w:rsidR="00E40295" w:rsidRPr="00225AEB" w:rsidRDefault="00E40295" w:rsidP="005E1D45">
      <w:pPr>
        <w:widowControl w:val="0"/>
        <w:spacing w:line="276" w:lineRule="auto"/>
        <w:jc w:val="both"/>
        <w:rPr>
          <w:rFonts w:ascii="Tahoma" w:hAnsi="Tahoma" w:cs="Tahoma"/>
          <w:i/>
          <w:sz w:val="24"/>
          <w:szCs w:val="24"/>
        </w:rPr>
      </w:pPr>
      <w:r w:rsidRPr="00225AEB">
        <w:rPr>
          <w:rFonts w:ascii="Tahoma" w:hAnsi="Tahoma" w:cs="Tahoma"/>
          <w:sz w:val="24"/>
          <w:szCs w:val="24"/>
        </w:rPr>
        <w:t xml:space="preserve">Se dice en el fallo que esas calidades las probó la  demandante, </w:t>
      </w:r>
      <w:r w:rsidRPr="00225AEB">
        <w:rPr>
          <w:rFonts w:ascii="Tahoma" w:hAnsi="Tahoma" w:cs="Tahoma"/>
          <w:i/>
          <w:sz w:val="24"/>
          <w:szCs w:val="24"/>
        </w:rPr>
        <w:t>“</w:t>
      </w:r>
      <w:r w:rsidRPr="00225AEB">
        <w:rPr>
          <w:rFonts w:ascii="Tahoma" w:hAnsi="Tahoma" w:cs="Tahoma"/>
          <w:i/>
          <w:sz w:val="22"/>
          <w:szCs w:val="24"/>
        </w:rPr>
        <w:t xml:space="preserve">porque </w:t>
      </w:r>
      <w:r w:rsidR="00942DA8" w:rsidRPr="00225AEB">
        <w:rPr>
          <w:rFonts w:ascii="Tahoma" w:hAnsi="Tahoma" w:cs="Tahoma"/>
          <w:i/>
          <w:sz w:val="22"/>
          <w:szCs w:val="24"/>
        </w:rPr>
        <w:t>presentada la demanda de restitución sobre una parte del tercer piso del inmueble ubicado en la calle 18 No.7-43, en la que se manifiesta se celebró con el demandado un contrato verbal en el año 1997, trae como antecedente un contrato escrito firmado en el año 1991 por el mismo demandado y siendo arrendadoras las propietarias del bien para tomar en arrendamiento dos oficinas ubicadas igualmente en el tercer piso del inmueble</w:t>
      </w:r>
      <w:r w:rsidRPr="00225AEB">
        <w:rPr>
          <w:rFonts w:ascii="Tahoma" w:hAnsi="Tahoma" w:cs="Tahoma"/>
          <w:i/>
          <w:sz w:val="22"/>
          <w:szCs w:val="24"/>
        </w:rPr>
        <w:t>…”</w:t>
      </w:r>
      <w:r w:rsidR="005E1D45" w:rsidRPr="00225AEB">
        <w:rPr>
          <w:rFonts w:ascii="Tahoma" w:hAnsi="Tahoma" w:cs="Tahoma"/>
          <w:i/>
          <w:sz w:val="22"/>
          <w:szCs w:val="24"/>
        </w:rPr>
        <w:t>.</w:t>
      </w:r>
    </w:p>
    <w:p w:rsidR="00E40295" w:rsidRPr="00225AEB" w:rsidRDefault="00E40295" w:rsidP="005E1D45">
      <w:pPr>
        <w:widowControl w:val="0"/>
        <w:spacing w:line="276" w:lineRule="auto"/>
        <w:jc w:val="both"/>
        <w:rPr>
          <w:rFonts w:ascii="Tahoma" w:hAnsi="Tahoma" w:cs="Tahoma"/>
          <w:sz w:val="24"/>
          <w:szCs w:val="24"/>
        </w:rPr>
      </w:pPr>
    </w:p>
    <w:p w:rsidR="00E40295" w:rsidRPr="00225AEB" w:rsidRDefault="00E40295" w:rsidP="005E1D45">
      <w:pPr>
        <w:widowControl w:val="0"/>
        <w:spacing w:line="276" w:lineRule="auto"/>
        <w:jc w:val="both"/>
        <w:rPr>
          <w:rFonts w:ascii="Tahoma" w:hAnsi="Tahoma" w:cs="Tahoma"/>
          <w:sz w:val="24"/>
          <w:szCs w:val="24"/>
        </w:rPr>
      </w:pPr>
      <w:r w:rsidRPr="00225AEB">
        <w:rPr>
          <w:rFonts w:ascii="Tahoma" w:hAnsi="Tahoma" w:cs="Tahoma"/>
          <w:sz w:val="24"/>
          <w:szCs w:val="24"/>
        </w:rPr>
        <w:t xml:space="preserve">Tampoco en esa forma analizó el </w:t>
      </w:r>
      <w:r w:rsidR="00530935" w:rsidRPr="00225AEB">
        <w:rPr>
          <w:rFonts w:ascii="Tahoma" w:hAnsi="Tahoma" w:cs="Tahoma"/>
          <w:sz w:val="24"/>
          <w:szCs w:val="24"/>
        </w:rPr>
        <w:t xml:space="preserve">juzgado las pruebas que acreditan que </w:t>
      </w:r>
      <w:r w:rsidR="00077341" w:rsidRPr="00225AEB">
        <w:rPr>
          <w:rFonts w:ascii="Tahoma" w:hAnsi="Tahoma" w:cs="Tahoma"/>
          <w:sz w:val="24"/>
          <w:szCs w:val="24"/>
        </w:rPr>
        <w:t>sea</w:t>
      </w:r>
      <w:r w:rsidR="00530935" w:rsidRPr="00225AEB">
        <w:rPr>
          <w:rFonts w:ascii="Tahoma" w:hAnsi="Tahoma" w:cs="Tahoma"/>
          <w:sz w:val="24"/>
          <w:szCs w:val="24"/>
        </w:rPr>
        <w:t xml:space="preserve"> l</w:t>
      </w:r>
      <w:r w:rsidR="00077341" w:rsidRPr="00225AEB">
        <w:rPr>
          <w:rFonts w:ascii="Tahoma" w:hAnsi="Tahoma" w:cs="Tahoma"/>
          <w:sz w:val="24"/>
          <w:szCs w:val="24"/>
        </w:rPr>
        <w:t>a</w:t>
      </w:r>
      <w:r w:rsidRPr="00225AEB">
        <w:rPr>
          <w:rFonts w:ascii="Tahoma" w:hAnsi="Tahoma" w:cs="Tahoma"/>
          <w:sz w:val="24"/>
          <w:szCs w:val="24"/>
        </w:rPr>
        <w:t xml:space="preserve"> demandante la </w:t>
      </w:r>
      <w:r w:rsidR="008A2360" w:rsidRPr="00225AEB">
        <w:rPr>
          <w:rFonts w:ascii="Tahoma" w:hAnsi="Tahoma" w:cs="Tahoma"/>
          <w:sz w:val="24"/>
          <w:szCs w:val="24"/>
        </w:rPr>
        <w:t>arrendad</w:t>
      </w:r>
      <w:r w:rsidR="00530935" w:rsidRPr="00225AEB">
        <w:rPr>
          <w:rFonts w:ascii="Tahoma" w:hAnsi="Tahoma" w:cs="Tahoma"/>
          <w:sz w:val="24"/>
          <w:szCs w:val="24"/>
        </w:rPr>
        <w:t>o</w:t>
      </w:r>
      <w:r w:rsidR="008A2360" w:rsidRPr="00225AEB">
        <w:rPr>
          <w:rFonts w:ascii="Tahoma" w:hAnsi="Tahoma" w:cs="Tahoma"/>
          <w:sz w:val="24"/>
          <w:szCs w:val="24"/>
        </w:rPr>
        <w:t>ra del predio</w:t>
      </w:r>
      <w:r w:rsidR="00077341" w:rsidRPr="00225AEB">
        <w:rPr>
          <w:rFonts w:ascii="Tahoma" w:hAnsi="Tahoma" w:cs="Tahoma"/>
          <w:sz w:val="24"/>
          <w:szCs w:val="24"/>
        </w:rPr>
        <w:t xml:space="preserve"> en cuestión, </w:t>
      </w:r>
      <w:r w:rsidR="008A2360" w:rsidRPr="00225AEB">
        <w:rPr>
          <w:rFonts w:ascii="Tahoma" w:hAnsi="Tahoma" w:cs="Tahoma"/>
          <w:sz w:val="24"/>
          <w:szCs w:val="24"/>
        </w:rPr>
        <w:t xml:space="preserve"> pues se refiere a un contrato celebrado por las propietarias del bien,</w:t>
      </w:r>
      <w:r w:rsidR="00077341" w:rsidRPr="00225AEB">
        <w:rPr>
          <w:rFonts w:ascii="Tahoma" w:hAnsi="Tahoma" w:cs="Tahoma"/>
          <w:sz w:val="24"/>
          <w:szCs w:val="24"/>
        </w:rPr>
        <w:t xml:space="preserve"> que de acuerdo con otras expresiones del fallo son las señoras Clara</w:t>
      </w:r>
      <w:r w:rsidR="00BF1167" w:rsidRPr="00225AEB">
        <w:rPr>
          <w:rFonts w:ascii="Tahoma" w:hAnsi="Tahoma" w:cs="Tahoma"/>
          <w:sz w:val="24"/>
          <w:szCs w:val="24"/>
        </w:rPr>
        <w:t xml:space="preserve"> Inés y Amparo </w:t>
      </w:r>
      <w:proofErr w:type="spellStart"/>
      <w:r w:rsidR="00BF1167" w:rsidRPr="00225AEB">
        <w:rPr>
          <w:rFonts w:ascii="Tahoma" w:hAnsi="Tahoma" w:cs="Tahoma"/>
          <w:sz w:val="24"/>
          <w:szCs w:val="24"/>
        </w:rPr>
        <w:t>Ilián</w:t>
      </w:r>
      <w:proofErr w:type="spellEnd"/>
      <w:r w:rsidR="00BF1167" w:rsidRPr="00225AEB">
        <w:rPr>
          <w:rFonts w:ascii="Tahoma" w:hAnsi="Tahoma" w:cs="Tahoma"/>
          <w:sz w:val="24"/>
          <w:szCs w:val="24"/>
        </w:rPr>
        <w:t xml:space="preserve"> Naranjo,</w:t>
      </w:r>
      <w:r w:rsidR="00077341" w:rsidRPr="00225AEB">
        <w:rPr>
          <w:rFonts w:ascii="Tahoma" w:hAnsi="Tahoma" w:cs="Tahoma"/>
          <w:sz w:val="24"/>
          <w:szCs w:val="24"/>
        </w:rPr>
        <w:t xml:space="preserve"> </w:t>
      </w:r>
      <w:r w:rsidR="008A2360" w:rsidRPr="00225AEB">
        <w:rPr>
          <w:rFonts w:ascii="Tahoma" w:hAnsi="Tahoma" w:cs="Tahoma"/>
          <w:sz w:val="24"/>
          <w:szCs w:val="24"/>
        </w:rPr>
        <w:t xml:space="preserve"> sin que sea posible deducir</w:t>
      </w:r>
      <w:r w:rsidR="00BF1167" w:rsidRPr="00225AEB">
        <w:rPr>
          <w:rFonts w:ascii="Tahoma" w:hAnsi="Tahoma" w:cs="Tahoma"/>
          <w:sz w:val="24"/>
          <w:szCs w:val="24"/>
        </w:rPr>
        <w:t xml:space="preserve"> del contenido de la sentencia,</w:t>
      </w:r>
      <w:r w:rsidR="008A2360" w:rsidRPr="00225AEB">
        <w:rPr>
          <w:rFonts w:ascii="Tahoma" w:hAnsi="Tahoma" w:cs="Tahoma"/>
          <w:sz w:val="24"/>
          <w:szCs w:val="24"/>
        </w:rPr>
        <w:t xml:space="preserve"> cu</w:t>
      </w:r>
      <w:r w:rsidR="00BF1167" w:rsidRPr="00225AEB">
        <w:rPr>
          <w:rFonts w:ascii="Tahoma" w:hAnsi="Tahoma" w:cs="Tahoma"/>
          <w:sz w:val="24"/>
          <w:szCs w:val="24"/>
        </w:rPr>
        <w:t>ándo dejaron estas de t</w:t>
      </w:r>
      <w:r w:rsidR="008A2360" w:rsidRPr="00225AEB">
        <w:rPr>
          <w:rFonts w:ascii="Tahoma" w:hAnsi="Tahoma" w:cs="Tahoma"/>
          <w:sz w:val="24"/>
          <w:szCs w:val="24"/>
        </w:rPr>
        <w:t>ener esa calidad</w:t>
      </w:r>
      <w:r w:rsidR="00BF1167" w:rsidRPr="00225AEB">
        <w:rPr>
          <w:rFonts w:ascii="Tahoma" w:hAnsi="Tahoma" w:cs="Tahoma"/>
          <w:sz w:val="24"/>
          <w:szCs w:val="24"/>
        </w:rPr>
        <w:t xml:space="preserve">, para </w:t>
      </w:r>
      <w:r w:rsidR="008A2360" w:rsidRPr="00225AEB">
        <w:rPr>
          <w:rFonts w:ascii="Tahoma" w:hAnsi="Tahoma" w:cs="Tahoma"/>
          <w:sz w:val="24"/>
          <w:szCs w:val="24"/>
        </w:rPr>
        <w:t>adquiri</w:t>
      </w:r>
      <w:r w:rsidR="00BF1167" w:rsidRPr="00225AEB">
        <w:rPr>
          <w:rFonts w:ascii="Tahoma" w:hAnsi="Tahoma" w:cs="Tahoma"/>
          <w:sz w:val="24"/>
          <w:szCs w:val="24"/>
        </w:rPr>
        <w:t xml:space="preserve">rla </w:t>
      </w:r>
      <w:r w:rsidR="008A2360" w:rsidRPr="00225AEB">
        <w:rPr>
          <w:rFonts w:ascii="Tahoma" w:hAnsi="Tahoma" w:cs="Tahoma"/>
          <w:sz w:val="24"/>
          <w:szCs w:val="24"/>
        </w:rPr>
        <w:t xml:space="preserve">la </w:t>
      </w:r>
      <w:r w:rsidR="00BF1167" w:rsidRPr="00225AEB">
        <w:rPr>
          <w:rFonts w:ascii="Tahoma" w:hAnsi="Tahoma" w:cs="Tahoma"/>
          <w:sz w:val="24"/>
          <w:szCs w:val="24"/>
        </w:rPr>
        <w:t>primera mencionada.</w:t>
      </w:r>
    </w:p>
    <w:p w:rsidR="008A2360" w:rsidRPr="00225AEB" w:rsidRDefault="008A2360" w:rsidP="005E1D45">
      <w:pPr>
        <w:widowControl w:val="0"/>
        <w:spacing w:line="276" w:lineRule="auto"/>
        <w:jc w:val="both"/>
        <w:rPr>
          <w:rFonts w:ascii="Tahoma" w:hAnsi="Tahoma" w:cs="Tahoma"/>
          <w:sz w:val="24"/>
          <w:szCs w:val="24"/>
        </w:rPr>
      </w:pPr>
    </w:p>
    <w:p w:rsidR="0068436D" w:rsidRPr="00225AEB" w:rsidRDefault="008A2360" w:rsidP="005E1D45">
      <w:pPr>
        <w:widowControl w:val="0"/>
        <w:spacing w:line="276" w:lineRule="auto"/>
        <w:jc w:val="both"/>
        <w:rPr>
          <w:rFonts w:ascii="Tahoma" w:hAnsi="Tahoma" w:cs="Tahoma"/>
          <w:i/>
          <w:sz w:val="24"/>
          <w:szCs w:val="24"/>
        </w:rPr>
      </w:pPr>
      <w:r w:rsidRPr="00225AEB">
        <w:rPr>
          <w:rFonts w:ascii="Tahoma" w:hAnsi="Tahoma" w:cs="Tahoma"/>
          <w:sz w:val="24"/>
          <w:szCs w:val="24"/>
        </w:rPr>
        <w:t>Se refiere además el fallo a suficiente prueba documental que acredita el pago que hacia el demandado  de “</w:t>
      </w:r>
      <w:r w:rsidRPr="00225AEB">
        <w:rPr>
          <w:rFonts w:ascii="Tahoma" w:hAnsi="Tahoma" w:cs="Tahoma"/>
          <w:i/>
          <w:sz w:val="22"/>
          <w:szCs w:val="24"/>
        </w:rPr>
        <w:t>u</w:t>
      </w:r>
      <w:r w:rsidR="00942DA8" w:rsidRPr="00225AEB">
        <w:rPr>
          <w:rFonts w:ascii="Tahoma" w:hAnsi="Tahoma" w:cs="Tahoma"/>
          <w:i/>
          <w:sz w:val="22"/>
          <w:szCs w:val="24"/>
        </w:rPr>
        <w:t xml:space="preserve">n canon de arrendamiento global por el uso y goce de dos espacios en el tercer piso del inmueble que generaron sendos contratos, uno verbal y otro </w:t>
      </w:r>
      <w:r w:rsidR="00942DA8" w:rsidRPr="00225AEB">
        <w:rPr>
          <w:rFonts w:ascii="Tahoma" w:hAnsi="Tahoma" w:cs="Tahoma"/>
          <w:i/>
          <w:sz w:val="22"/>
          <w:szCs w:val="24"/>
        </w:rPr>
        <w:lastRenderedPageBreak/>
        <w:t>escrito, los que ocasionaron igualmente dos procesos de restitución para procurar su entrega  ante la mora en el pago del canon de arrendamiento.</w:t>
      </w:r>
      <w:r w:rsidR="0068436D" w:rsidRPr="00225AEB">
        <w:rPr>
          <w:rFonts w:ascii="Tahoma" w:hAnsi="Tahoma" w:cs="Tahoma"/>
          <w:i/>
          <w:sz w:val="22"/>
          <w:szCs w:val="24"/>
        </w:rPr>
        <w:t>”</w:t>
      </w:r>
      <w:r w:rsidR="0068436D" w:rsidRPr="00225AEB">
        <w:rPr>
          <w:rFonts w:ascii="Tahoma" w:hAnsi="Tahoma" w:cs="Tahoma"/>
          <w:sz w:val="22"/>
          <w:szCs w:val="24"/>
        </w:rPr>
        <w:t xml:space="preserve">, con fundamento en los cuales concluye: </w:t>
      </w:r>
      <w:r w:rsidR="0068436D" w:rsidRPr="00225AEB">
        <w:rPr>
          <w:rFonts w:ascii="Tahoma" w:hAnsi="Tahoma" w:cs="Tahoma"/>
          <w:i/>
          <w:sz w:val="22"/>
          <w:szCs w:val="24"/>
        </w:rPr>
        <w:t xml:space="preserve">“que en la contabilidad que se llevaba para las propiedades de las señoras </w:t>
      </w:r>
      <w:proofErr w:type="spellStart"/>
      <w:r w:rsidR="0068436D" w:rsidRPr="00225AEB">
        <w:rPr>
          <w:rFonts w:ascii="Tahoma" w:hAnsi="Tahoma" w:cs="Tahoma"/>
          <w:i/>
          <w:sz w:val="22"/>
          <w:szCs w:val="24"/>
        </w:rPr>
        <w:t>I</w:t>
      </w:r>
      <w:r w:rsidR="00BF1167" w:rsidRPr="00225AEB">
        <w:rPr>
          <w:rFonts w:ascii="Tahoma" w:hAnsi="Tahoma" w:cs="Tahoma"/>
          <w:i/>
          <w:sz w:val="22"/>
          <w:szCs w:val="24"/>
        </w:rPr>
        <w:t>lián</w:t>
      </w:r>
      <w:proofErr w:type="spellEnd"/>
      <w:r w:rsidR="00BF1167" w:rsidRPr="00225AEB">
        <w:rPr>
          <w:rFonts w:ascii="Tahoma" w:hAnsi="Tahoma" w:cs="Tahoma"/>
          <w:i/>
          <w:sz w:val="22"/>
          <w:szCs w:val="24"/>
        </w:rPr>
        <w:t xml:space="preserve"> </w:t>
      </w:r>
      <w:r w:rsidR="0068436D" w:rsidRPr="00225AEB">
        <w:rPr>
          <w:rFonts w:ascii="Tahoma" w:hAnsi="Tahoma" w:cs="Tahoma"/>
          <w:i/>
          <w:sz w:val="22"/>
          <w:szCs w:val="24"/>
        </w:rPr>
        <w:t>N</w:t>
      </w:r>
      <w:r w:rsidR="00BF1167" w:rsidRPr="00225AEB">
        <w:rPr>
          <w:rFonts w:ascii="Tahoma" w:hAnsi="Tahoma" w:cs="Tahoma"/>
          <w:i/>
          <w:sz w:val="22"/>
          <w:szCs w:val="24"/>
        </w:rPr>
        <w:t>aranjo</w:t>
      </w:r>
      <w:r w:rsidR="0068436D" w:rsidRPr="00225AEB">
        <w:rPr>
          <w:rFonts w:ascii="Tahoma" w:hAnsi="Tahoma" w:cs="Tahoma"/>
          <w:i/>
          <w:sz w:val="22"/>
          <w:szCs w:val="24"/>
        </w:rPr>
        <w:t>, se registran los</w:t>
      </w:r>
      <w:r w:rsidR="00BF1167" w:rsidRPr="00225AEB">
        <w:rPr>
          <w:rFonts w:ascii="Tahoma" w:hAnsi="Tahoma" w:cs="Tahoma"/>
          <w:i/>
          <w:sz w:val="22"/>
          <w:szCs w:val="24"/>
        </w:rPr>
        <w:t xml:space="preserve"> pagos que efectuaba el señor José</w:t>
      </w:r>
      <w:r w:rsidR="0068436D" w:rsidRPr="00225AEB">
        <w:rPr>
          <w:rFonts w:ascii="Tahoma" w:hAnsi="Tahoma" w:cs="Tahoma"/>
          <w:i/>
          <w:sz w:val="22"/>
          <w:szCs w:val="24"/>
        </w:rPr>
        <w:t xml:space="preserve"> J</w:t>
      </w:r>
      <w:r w:rsidR="00BF1167" w:rsidRPr="00225AEB">
        <w:rPr>
          <w:rFonts w:ascii="Tahoma" w:hAnsi="Tahoma" w:cs="Tahoma"/>
          <w:i/>
          <w:sz w:val="22"/>
          <w:szCs w:val="24"/>
        </w:rPr>
        <w:t>esús</w:t>
      </w:r>
      <w:r w:rsidR="0068436D" w:rsidRPr="00225AEB">
        <w:rPr>
          <w:rFonts w:ascii="Tahoma" w:hAnsi="Tahoma" w:cs="Tahoma"/>
          <w:i/>
          <w:sz w:val="22"/>
          <w:szCs w:val="24"/>
        </w:rPr>
        <w:t xml:space="preserve"> L</w:t>
      </w:r>
      <w:r w:rsidR="00BF1167" w:rsidRPr="00225AEB">
        <w:rPr>
          <w:rFonts w:ascii="Tahoma" w:hAnsi="Tahoma" w:cs="Tahoma"/>
          <w:i/>
          <w:sz w:val="22"/>
          <w:szCs w:val="24"/>
        </w:rPr>
        <w:t>oaiza Jaramillo</w:t>
      </w:r>
      <w:r w:rsidR="0068436D" w:rsidRPr="00225AEB">
        <w:rPr>
          <w:rFonts w:ascii="Tahoma" w:hAnsi="Tahoma" w:cs="Tahoma"/>
          <w:i/>
          <w:sz w:val="22"/>
          <w:szCs w:val="24"/>
        </w:rPr>
        <w:t xml:space="preserve"> como arrendatario del tercer piso del inmueble tantas veces mencionado…”</w:t>
      </w:r>
      <w:r w:rsidR="005E1D45" w:rsidRPr="00225AEB">
        <w:rPr>
          <w:rFonts w:ascii="Tahoma" w:hAnsi="Tahoma" w:cs="Tahoma"/>
          <w:i/>
          <w:sz w:val="22"/>
          <w:szCs w:val="24"/>
        </w:rPr>
        <w:t>.</w:t>
      </w:r>
    </w:p>
    <w:p w:rsidR="0068436D" w:rsidRPr="00225AEB" w:rsidRDefault="0068436D" w:rsidP="005E1D45">
      <w:pPr>
        <w:widowControl w:val="0"/>
        <w:spacing w:line="276" w:lineRule="auto"/>
        <w:jc w:val="both"/>
        <w:rPr>
          <w:rFonts w:ascii="Tahoma" w:hAnsi="Tahoma" w:cs="Tahoma"/>
          <w:i/>
          <w:sz w:val="24"/>
          <w:szCs w:val="24"/>
        </w:rPr>
      </w:pPr>
    </w:p>
    <w:p w:rsidR="00EF7A74" w:rsidRPr="00225AEB" w:rsidRDefault="0068436D" w:rsidP="005E1D45">
      <w:pPr>
        <w:pStyle w:val="unico"/>
        <w:spacing w:before="0" w:beforeAutospacing="0" w:after="0" w:afterAutospacing="0" w:line="276" w:lineRule="auto"/>
        <w:jc w:val="both"/>
        <w:rPr>
          <w:rFonts w:ascii="Tahoma" w:hAnsi="Tahoma" w:cs="Tahoma"/>
        </w:rPr>
      </w:pPr>
      <w:r w:rsidRPr="00225AEB">
        <w:rPr>
          <w:rFonts w:ascii="Tahoma" w:hAnsi="Tahoma" w:cs="Tahoma"/>
        </w:rPr>
        <w:t>Tampoco en ese argumento puede encontrar la Sala la prueba de ser la demandante la arrendadora del inmueble, pues lo</w:t>
      </w:r>
      <w:r w:rsidR="00BF1167" w:rsidRPr="00225AEB">
        <w:rPr>
          <w:rFonts w:ascii="Tahoma" w:hAnsi="Tahoma" w:cs="Tahoma"/>
        </w:rPr>
        <w:t xml:space="preserve"> </w:t>
      </w:r>
      <w:r w:rsidRPr="00225AEB">
        <w:rPr>
          <w:rFonts w:ascii="Tahoma" w:hAnsi="Tahoma" w:cs="Tahoma"/>
        </w:rPr>
        <w:t>que se infiere es que los cánones respectivos los recibía</w:t>
      </w:r>
      <w:r w:rsidR="00BF1167" w:rsidRPr="00225AEB">
        <w:rPr>
          <w:rFonts w:ascii="Tahoma" w:hAnsi="Tahoma" w:cs="Tahoma"/>
        </w:rPr>
        <w:t>n</w:t>
      </w:r>
      <w:r w:rsidRPr="00225AEB">
        <w:rPr>
          <w:rFonts w:ascii="Tahoma" w:hAnsi="Tahoma" w:cs="Tahoma"/>
        </w:rPr>
        <w:t xml:space="preserve"> persona</w:t>
      </w:r>
      <w:r w:rsidR="00BF1167" w:rsidRPr="00225AEB">
        <w:rPr>
          <w:rFonts w:ascii="Tahoma" w:hAnsi="Tahoma" w:cs="Tahoma"/>
        </w:rPr>
        <w:t>s</w:t>
      </w:r>
      <w:r w:rsidRPr="00225AEB">
        <w:rPr>
          <w:rFonts w:ascii="Tahoma" w:hAnsi="Tahoma" w:cs="Tahoma"/>
        </w:rPr>
        <w:t xml:space="preserve"> diferente</w:t>
      </w:r>
      <w:r w:rsidR="00BF1167" w:rsidRPr="00225AEB">
        <w:rPr>
          <w:rFonts w:ascii="Tahoma" w:hAnsi="Tahoma" w:cs="Tahoma"/>
        </w:rPr>
        <w:t xml:space="preserve">s, las señoras </w:t>
      </w:r>
      <w:r w:rsidR="00716E13" w:rsidRPr="00225AEB">
        <w:rPr>
          <w:rFonts w:ascii="Tahoma" w:hAnsi="Tahoma" w:cs="Tahoma"/>
        </w:rPr>
        <w:t xml:space="preserve">Amparo y Clara Inés </w:t>
      </w:r>
      <w:proofErr w:type="spellStart"/>
      <w:r w:rsidR="00BF1167" w:rsidRPr="00225AEB">
        <w:rPr>
          <w:rFonts w:ascii="Tahoma" w:hAnsi="Tahoma" w:cs="Tahoma"/>
        </w:rPr>
        <w:t>Ilián</w:t>
      </w:r>
      <w:proofErr w:type="spellEnd"/>
      <w:r w:rsidR="00BF1167" w:rsidRPr="00225AEB">
        <w:rPr>
          <w:rFonts w:ascii="Tahoma" w:hAnsi="Tahoma" w:cs="Tahoma"/>
        </w:rPr>
        <w:t xml:space="preserve"> Naranjo, propietarias del inmueble</w:t>
      </w:r>
      <w:r w:rsidRPr="00225AEB">
        <w:rPr>
          <w:rFonts w:ascii="Tahoma" w:hAnsi="Tahoma" w:cs="Tahoma"/>
        </w:rPr>
        <w:t>.</w:t>
      </w:r>
    </w:p>
    <w:p w:rsidR="00E16512" w:rsidRPr="00225AEB" w:rsidRDefault="00E16512" w:rsidP="005E1D45">
      <w:pPr>
        <w:pStyle w:val="unico"/>
        <w:spacing w:before="0" w:beforeAutospacing="0" w:after="0" w:afterAutospacing="0" w:line="276" w:lineRule="auto"/>
        <w:jc w:val="both"/>
        <w:rPr>
          <w:rFonts w:ascii="Tahoma" w:hAnsi="Tahoma" w:cs="Tahoma"/>
        </w:rPr>
      </w:pPr>
    </w:p>
    <w:p w:rsidR="0068436D" w:rsidRPr="00225AEB" w:rsidRDefault="00E16512" w:rsidP="005E1D45">
      <w:pPr>
        <w:pStyle w:val="unico"/>
        <w:spacing w:before="0" w:beforeAutospacing="0" w:after="0" w:afterAutospacing="0" w:line="276" w:lineRule="auto"/>
        <w:jc w:val="both"/>
        <w:rPr>
          <w:rFonts w:ascii="Tahoma" w:hAnsi="Tahoma" w:cs="Tahoma"/>
          <w:i/>
        </w:rPr>
      </w:pPr>
      <w:r w:rsidRPr="00225AEB">
        <w:rPr>
          <w:rFonts w:ascii="Tahoma" w:hAnsi="Tahoma" w:cs="Tahoma"/>
        </w:rPr>
        <w:t xml:space="preserve">Se refiere el juzgado a las declaraciones rendidas extraprocesalmente por las </w:t>
      </w:r>
      <w:r w:rsidR="00716E13" w:rsidRPr="00225AEB">
        <w:rPr>
          <w:rFonts w:ascii="Tahoma" w:hAnsi="Tahoma" w:cs="Tahoma"/>
        </w:rPr>
        <w:t xml:space="preserve">citadas </w:t>
      </w:r>
      <w:r w:rsidRPr="00225AEB">
        <w:rPr>
          <w:rFonts w:ascii="Tahoma" w:hAnsi="Tahoma" w:cs="Tahoma"/>
        </w:rPr>
        <w:t xml:space="preserve">señoras </w:t>
      </w:r>
      <w:proofErr w:type="spellStart"/>
      <w:r w:rsidRPr="00225AEB">
        <w:rPr>
          <w:rFonts w:ascii="Tahoma" w:hAnsi="Tahoma" w:cs="Tahoma"/>
        </w:rPr>
        <w:t>Ili</w:t>
      </w:r>
      <w:r w:rsidR="00716E13" w:rsidRPr="00225AEB">
        <w:rPr>
          <w:rFonts w:ascii="Tahoma" w:hAnsi="Tahoma" w:cs="Tahoma"/>
        </w:rPr>
        <w:t>án</w:t>
      </w:r>
      <w:proofErr w:type="spellEnd"/>
      <w:r w:rsidRPr="00225AEB">
        <w:rPr>
          <w:rFonts w:ascii="Tahoma" w:hAnsi="Tahoma" w:cs="Tahoma"/>
        </w:rPr>
        <w:t xml:space="preserve"> Na</w:t>
      </w:r>
      <w:r w:rsidR="00716E13" w:rsidRPr="00225AEB">
        <w:rPr>
          <w:rFonts w:ascii="Tahoma" w:hAnsi="Tahoma" w:cs="Tahoma"/>
        </w:rPr>
        <w:t>ranjo</w:t>
      </w:r>
      <w:r w:rsidRPr="00225AEB">
        <w:rPr>
          <w:rFonts w:ascii="Tahoma" w:hAnsi="Tahoma" w:cs="Tahoma"/>
        </w:rPr>
        <w:t xml:space="preserve"> y del señor Luis Alberto Vásquez Palacio q</w:t>
      </w:r>
      <w:r w:rsidR="00716E13" w:rsidRPr="00225AEB">
        <w:rPr>
          <w:rFonts w:ascii="Tahoma" w:hAnsi="Tahoma" w:cs="Tahoma"/>
        </w:rPr>
        <w:t>u</w:t>
      </w:r>
      <w:r w:rsidRPr="00225AEB">
        <w:rPr>
          <w:rFonts w:ascii="Tahoma" w:hAnsi="Tahoma" w:cs="Tahoma"/>
        </w:rPr>
        <w:t>e se aportaron con la demanda como prueba del contrato de arrendamiento entre las partes, respecto de las cuales dijo</w:t>
      </w:r>
      <w:r w:rsidRPr="00225AEB">
        <w:rPr>
          <w:rFonts w:ascii="Tahoma" w:hAnsi="Tahoma" w:cs="Tahoma"/>
          <w:i/>
        </w:rPr>
        <w:t>:</w:t>
      </w:r>
      <w:r w:rsidR="00716E13" w:rsidRPr="00225AEB">
        <w:rPr>
          <w:rFonts w:ascii="Tahoma" w:hAnsi="Tahoma" w:cs="Tahoma"/>
          <w:i/>
        </w:rPr>
        <w:t xml:space="preserve"> </w:t>
      </w:r>
      <w:r w:rsidRPr="00225AEB">
        <w:rPr>
          <w:rFonts w:ascii="Tahoma" w:hAnsi="Tahoma" w:cs="Tahoma"/>
          <w:i/>
        </w:rPr>
        <w:t>”</w:t>
      </w:r>
      <w:r w:rsidR="0068436D" w:rsidRPr="00225AEB">
        <w:rPr>
          <w:rFonts w:ascii="Tahoma" w:hAnsi="Tahoma" w:cs="Tahoma"/>
          <w:i/>
          <w:sz w:val="22"/>
        </w:rPr>
        <w:t>son pruebas admisibles para iniciar el proceso como quedó suficientemente claro en la resolución de las excepciones y las mismas acreditan  el contrato verbal de arrendamiento, pues de  estas declaraciones es preciso indicar que el contenido de las mismas guarda concordancia con las declaraciones que los mismos rindieron ante el Juzg</w:t>
      </w:r>
      <w:r w:rsidR="00AA35E9" w:rsidRPr="00225AEB">
        <w:rPr>
          <w:rFonts w:ascii="Tahoma" w:hAnsi="Tahoma" w:cs="Tahoma"/>
          <w:i/>
          <w:sz w:val="22"/>
        </w:rPr>
        <w:t xml:space="preserve">ado Primero Civil Municipal e </w:t>
      </w:r>
      <w:r w:rsidR="0068436D" w:rsidRPr="00225AEB">
        <w:rPr>
          <w:rFonts w:ascii="Tahoma" w:hAnsi="Tahoma" w:cs="Tahoma"/>
          <w:i/>
          <w:sz w:val="22"/>
        </w:rPr>
        <w:t>incluso con una tercera declaración que este último rindió también ante este despacho, lo que ocasiona que sus testimonios se tengan como responsivos y claros para probar el objeto del proceso</w:t>
      </w:r>
      <w:r w:rsidR="0068436D" w:rsidRPr="00225AEB">
        <w:rPr>
          <w:rFonts w:ascii="Tahoma" w:hAnsi="Tahoma" w:cs="Tahoma"/>
          <w:i/>
        </w:rPr>
        <w:t>.</w:t>
      </w:r>
      <w:r w:rsidRPr="00225AEB">
        <w:rPr>
          <w:rFonts w:ascii="Tahoma" w:hAnsi="Tahoma" w:cs="Tahoma"/>
          <w:i/>
        </w:rPr>
        <w:t>”</w:t>
      </w:r>
    </w:p>
    <w:p w:rsidR="00E16512" w:rsidRPr="00225AEB" w:rsidRDefault="00E16512" w:rsidP="005E1D45">
      <w:pPr>
        <w:pStyle w:val="unico"/>
        <w:spacing w:before="0" w:beforeAutospacing="0" w:after="0" w:afterAutospacing="0" w:line="276" w:lineRule="auto"/>
        <w:jc w:val="both"/>
        <w:rPr>
          <w:rFonts w:ascii="Tahoma" w:hAnsi="Tahoma" w:cs="Tahoma"/>
        </w:rPr>
      </w:pPr>
    </w:p>
    <w:p w:rsidR="00E16512" w:rsidRPr="00225AEB" w:rsidRDefault="00716E13" w:rsidP="005E1D45">
      <w:pPr>
        <w:pStyle w:val="unico"/>
        <w:spacing w:before="0" w:beforeAutospacing="0" w:after="0" w:afterAutospacing="0" w:line="276" w:lineRule="auto"/>
        <w:jc w:val="both"/>
        <w:rPr>
          <w:rFonts w:ascii="Tahoma" w:hAnsi="Tahoma" w:cs="Tahoma"/>
        </w:rPr>
      </w:pPr>
      <w:r w:rsidRPr="00225AEB">
        <w:rPr>
          <w:rFonts w:ascii="Tahoma" w:hAnsi="Tahoma" w:cs="Tahoma"/>
        </w:rPr>
        <w:t>En esa forma, tampoco indica el j</w:t>
      </w:r>
      <w:r w:rsidR="00EF5E24" w:rsidRPr="00225AEB">
        <w:rPr>
          <w:rFonts w:ascii="Tahoma" w:hAnsi="Tahoma" w:cs="Tahoma"/>
        </w:rPr>
        <w:t>u</w:t>
      </w:r>
      <w:r w:rsidRPr="00225AEB">
        <w:rPr>
          <w:rFonts w:ascii="Tahoma" w:hAnsi="Tahoma" w:cs="Tahoma"/>
        </w:rPr>
        <w:t>z</w:t>
      </w:r>
      <w:r w:rsidR="00EF5E24" w:rsidRPr="00225AEB">
        <w:rPr>
          <w:rFonts w:ascii="Tahoma" w:hAnsi="Tahoma" w:cs="Tahoma"/>
        </w:rPr>
        <w:t xml:space="preserve">gado </w:t>
      </w:r>
      <w:r w:rsidRPr="00225AEB">
        <w:rPr>
          <w:rFonts w:ascii="Tahoma" w:hAnsi="Tahoma" w:cs="Tahoma"/>
        </w:rPr>
        <w:t>p</w:t>
      </w:r>
      <w:r w:rsidR="00EF5E24" w:rsidRPr="00225AEB">
        <w:rPr>
          <w:rFonts w:ascii="Tahoma" w:hAnsi="Tahoma" w:cs="Tahoma"/>
        </w:rPr>
        <w:t>orq</w:t>
      </w:r>
      <w:r w:rsidRPr="00225AEB">
        <w:rPr>
          <w:rFonts w:ascii="Tahoma" w:hAnsi="Tahoma" w:cs="Tahoma"/>
        </w:rPr>
        <w:t xml:space="preserve">ué </w:t>
      </w:r>
      <w:r w:rsidR="00EF5E24" w:rsidRPr="00225AEB">
        <w:rPr>
          <w:rFonts w:ascii="Tahoma" w:hAnsi="Tahoma" w:cs="Tahoma"/>
        </w:rPr>
        <w:t>considera demostrado que la señora Chaves</w:t>
      </w:r>
      <w:r w:rsidRPr="00225AEB">
        <w:rPr>
          <w:rFonts w:ascii="Tahoma" w:hAnsi="Tahoma" w:cs="Tahoma"/>
        </w:rPr>
        <w:t xml:space="preserve"> Arias</w:t>
      </w:r>
      <w:r w:rsidR="00EF5E24" w:rsidRPr="00225AEB">
        <w:rPr>
          <w:rFonts w:ascii="Tahoma" w:hAnsi="Tahoma" w:cs="Tahoma"/>
        </w:rPr>
        <w:t xml:space="preserve"> es la arrendadora del inmueble </w:t>
      </w:r>
      <w:r w:rsidRPr="00225AEB">
        <w:rPr>
          <w:rFonts w:ascii="Tahoma" w:hAnsi="Tahoma" w:cs="Tahoma"/>
        </w:rPr>
        <w:t xml:space="preserve">objeto de restitución, </w:t>
      </w:r>
      <w:r w:rsidR="00EF5E24" w:rsidRPr="00225AEB">
        <w:rPr>
          <w:rFonts w:ascii="Tahoma" w:hAnsi="Tahoma" w:cs="Tahoma"/>
        </w:rPr>
        <w:t xml:space="preserve">pues aunque </w:t>
      </w:r>
      <w:r w:rsidRPr="00225AEB">
        <w:rPr>
          <w:rFonts w:ascii="Tahoma" w:hAnsi="Tahoma" w:cs="Tahoma"/>
        </w:rPr>
        <w:t xml:space="preserve">menciona </w:t>
      </w:r>
      <w:r w:rsidR="00EF5E24" w:rsidRPr="00225AEB">
        <w:rPr>
          <w:rFonts w:ascii="Tahoma" w:hAnsi="Tahoma" w:cs="Tahoma"/>
        </w:rPr>
        <w:t>las declaraciones rendidas extraprocesalmente como prueba del contrato</w:t>
      </w:r>
      <w:r w:rsidRPr="00225AEB">
        <w:rPr>
          <w:rFonts w:ascii="Tahoma" w:hAnsi="Tahoma" w:cs="Tahoma"/>
        </w:rPr>
        <w:t xml:space="preserve"> y lo mismo hace respecto de </w:t>
      </w:r>
      <w:r w:rsidR="00EF5E24" w:rsidRPr="00225AEB">
        <w:rPr>
          <w:rFonts w:ascii="Tahoma" w:hAnsi="Tahoma" w:cs="Tahoma"/>
        </w:rPr>
        <w:t>los testimonios que rindieron las mismas personas en otro proceso tramitado en el Juzg</w:t>
      </w:r>
      <w:r w:rsidRPr="00225AEB">
        <w:rPr>
          <w:rFonts w:ascii="Tahoma" w:hAnsi="Tahoma" w:cs="Tahoma"/>
        </w:rPr>
        <w:t>a</w:t>
      </w:r>
      <w:r w:rsidR="00EF5E24" w:rsidRPr="00225AEB">
        <w:rPr>
          <w:rFonts w:ascii="Tahoma" w:hAnsi="Tahoma" w:cs="Tahoma"/>
        </w:rPr>
        <w:t xml:space="preserve">do </w:t>
      </w:r>
      <w:r w:rsidRPr="00225AEB">
        <w:rPr>
          <w:rFonts w:ascii="Tahoma" w:hAnsi="Tahoma" w:cs="Tahoma"/>
        </w:rPr>
        <w:t>P</w:t>
      </w:r>
      <w:r w:rsidR="00EF5E24" w:rsidRPr="00225AEB">
        <w:rPr>
          <w:rFonts w:ascii="Tahoma" w:hAnsi="Tahoma" w:cs="Tahoma"/>
        </w:rPr>
        <w:t>rimero Civil Municipal de Pereira, las que se arrimaron</w:t>
      </w:r>
      <w:r w:rsidRPr="00225AEB">
        <w:rPr>
          <w:rFonts w:ascii="Tahoma" w:hAnsi="Tahoma" w:cs="Tahoma"/>
        </w:rPr>
        <w:t xml:space="preserve"> al formular la excepción, </w:t>
      </w:r>
      <w:r w:rsidR="00EF5E24" w:rsidRPr="00225AEB">
        <w:rPr>
          <w:rFonts w:ascii="Tahoma" w:hAnsi="Tahoma" w:cs="Tahoma"/>
        </w:rPr>
        <w:t>de estas últimas surge evidente que los deponentes nunca señalaron a la señor</w:t>
      </w:r>
      <w:r w:rsidR="002E123F" w:rsidRPr="00225AEB">
        <w:rPr>
          <w:rFonts w:ascii="Tahoma" w:hAnsi="Tahoma" w:cs="Tahoma"/>
        </w:rPr>
        <w:t>a Ampar</w:t>
      </w:r>
      <w:r w:rsidR="00EF5E24" w:rsidRPr="00225AEB">
        <w:rPr>
          <w:rFonts w:ascii="Tahoma" w:hAnsi="Tahoma" w:cs="Tahoma"/>
        </w:rPr>
        <w:t xml:space="preserve">o </w:t>
      </w:r>
      <w:r w:rsidR="002E123F" w:rsidRPr="00225AEB">
        <w:rPr>
          <w:rFonts w:ascii="Tahoma" w:hAnsi="Tahoma" w:cs="Tahoma"/>
        </w:rPr>
        <w:t>C</w:t>
      </w:r>
      <w:r w:rsidR="00EF5E24" w:rsidRPr="00225AEB">
        <w:rPr>
          <w:rFonts w:ascii="Tahoma" w:hAnsi="Tahoma" w:cs="Tahoma"/>
        </w:rPr>
        <w:t>haves</w:t>
      </w:r>
      <w:r w:rsidR="002E123F" w:rsidRPr="00225AEB">
        <w:rPr>
          <w:rFonts w:ascii="Tahoma" w:hAnsi="Tahoma" w:cs="Tahoma"/>
        </w:rPr>
        <w:t xml:space="preserve"> Arias</w:t>
      </w:r>
      <w:r w:rsidR="00EF5E24" w:rsidRPr="00225AEB">
        <w:rPr>
          <w:rFonts w:ascii="Tahoma" w:hAnsi="Tahoma" w:cs="Tahoma"/>
        </w:rPr>
        <w:t xml:space="preserve"> como arrendadora, sino como la persona encargada de recibir los arrendamientos.</w:t>
      </w:r>
    </w:p>
    <w:p w:rsidR="00EF5E24" w:rsidRPr="00225AEB" w:rsidRDefault="00EF5E24" w:rsidP="005E1D45">
      <w:pPr>
        <w:pStyle w:val="unico"/>
        <w:spacing w:before="0" w:beforeAutospacing="0" w:after="0" w:afterAutospacing="0" w:line="276" w:lineRule="auto"/>
        <w:jc w:val="both"/>
        <w:rPr>
          <w:rFonts w:ascii="Tahoma" w:hAnsi="Tahoma" w:cs="Tahoma"/>
        </w:rPr>
      </w:pPr>
    </w:p>
    <w:p w:rsidR="00A27B4F" w:rsidRPr="00225AEB" w:rsidRDefault="00EF5E24" w:rsidP="005E1D45">
      <w:pPr>
        <w:pStyle w:val="unico"/>
        <w:spacing w:before="0" w:beforeAutospacing="0" w:after="0" w:afterAutospacing="0" w:line="276" w:lineRule="auto"/>
        <w:jc w:val="both"/>
        <w:rPr>
          <w:rFonts w:ascii="Tahoma" w:hAnsi="Tahoma" w:cs="Tahoma"/>
        </w:rPr>
      </w:pPr>
      <w:r w:rsidRPr="00225AEB">
        <w:rPr>
          <w:rFonts w:ascii="Tahoma" w:hAnsi="Tahoma" w:cs="Tahoma"/>
        </w:rPr>
        <w:t>Luego se r</w:t>
      </w:r>
      <w:r w:rsidR="002E123F" w:rsidRPr="00225AEB">
        <w:rPr>
          <w:rFonts w:ascii="Tahoma" w:hAnsi="Tahoma" w:cs="Tahoma"/>
        </w:rPr>
        <w:t>e</w:t>
      </w:r>
      <w:r w:rsidRPr="00225AEB">
        <w:rPr>
          <w:rFonts w:ascii="Tahoma" w:hAnsi="Tahoma" w:cs="Tahoma"/>
        </w:rPr>
        <w:t>firió la funcionara acc</w:t>
      </w:r>
      <w:r w:rsidR="002E123F" w:rsidRPr="00225AEB">
        <w:rPr>
          <w:rFonts w:ascii="Tahoma" w:hAnsi="Tahoma" w:cs="Tahoma"/>
        </w:rPr>
        <w:t>ionada a los registros contable</w:t>
      </w:r>
      <w:r w:rsidRPr="00225AEB">
        <w:rPr>
          <w:rFonts w:ascii="Tahoma" w:hAnsi="Tahoma" w:cs="Tahoma"/>
        </w:rPr>
        <w:t>s que demuestran el pago de algun</w:t>
      </w:r>
      <w:r w:rsidR="002E123F" w:rsidRPr="00225AEB">
        <w:rPr>
          <w:rFonts w:ascii="Tahoma" w:hAnsi="Tahoma" w:cs="Tahoma"/>
        </w:rPr>
        <w:t>o</w:t>
      </w:r>
      <w:r w:rsidRPr="00225AEB">
        <w:rPr>
          <w:rFonts w:ascii="Tahoma" w:hAnsi="Tahoma" w:cs="Tahoma"/>
        </w:rPr>
        <w:t>s c</w:t>
      </w:r>
      <w:r w:rsidR="002E123F" w:rsidRPr="00225AEB">
        <w:rPr>
          <w:rFonts w:ascii="Tahoma" w:hAnsi="Tahoma" w:cs="Tahoma"/>
        </w:rPr>
        <w:t>á</w:t>
      </w:r>
      <w:r w:rsidRPr="00225AEB">
        <w:rPr>
          <w:rFonts w:ascii="Tahoma" w:hAnsi="Tahoma" w:cs="Tahoma"/>
        </w:rPr>
        <w:t>nones de arrenda</w:t>
      </w:r>
      <w:r w:rsidR="002E123F" w:rsidRPr="00225AEB">
        <w:rPr>
          <w:rFonts w:ascii="Tahoma" w:hAnsi="Tahoma" w:cs="Tahoma"/>
        </w:rPr>
        <w:t>miento</w:t>
      </w:r>
      <w:r w:rsidRPr="00225AEB">
        <w:rPr>
          <w:rFonts w:ascii="Tahoma" w:hAnsi="Tahoma" w:cs="Tahoma"/>
        </w:rPr>
        <w:t xml:space="preserve"> hechos por el demandado, pero</w:t>
      </w:r>
      <w:r w:rsidR="002E123F" w:rsidRPr="00225AEB">
        <w:rPr>
          <w:rFonts w:ascii="Tahoma" w:hAnsi="Tahoma" w:cs="Tahoma"/>
        </w:rPr>
        <w:t xml:space="preserve"> continua sin valorar prueba alguna sobre la calidad de arrendadora que considera tiene la demandante;</w:t>
      </w:r>
      <w:r w:rsidR="00C34808" w:rsidRPr="00225AEB">
        <w:rPr>
          <w:rFonts w:ascii="Tahoma" w:hAnsi="Tahoma" w:cs="Tahoma"/>
        </w:rPr>
        <w:t xml:space="preserve"> lo mismo puede decirse respecto del análisis probatorio que hizo de las decisiones adoptadas en proceso de pertenencia en el que el demandado ale</w:t>
      </w:r>
      <w:r w:rsidR="002E123F" w:rsidRPr="00225AEB">
        <w:rPr>
          <w:rFonts w:ascii="Tahoma" w:hAnsi="Tahoma" w:cs="Tahoma"/>
        </w:rPr>
        <w:t xml:space="preserve">gaba </w:t>
      </w:r>
      <w:r w:rsidR="00C34808" w:rsidRPr="00225AEB">
        <w:rPr>
          <w:rFonts w:ascii="Tahoma" w:hAnsi="Tahoma" w:cs="Tahoma"/>
        </w:rPr>
        <w:t xml:space="preserve">ser el poseedor del inmueble objeto de </w:t>
      </w:r>
      <w:r w:rsidR="002E123F" w:rsidRPr="00225AEB">
        <w:rPr>
          <w:rFonts w:ascii="Tahoma" w:hAnsi="Tahoma" w:cs="Tahoma"/>
        </w:rPr>
        <w:t>litigio</w:t>
      </w:r>
      <w:r w:rsidR="00C34808" w:rsidRPr="00225AEB">
        <w:rPr>
          <w:rFonts w:ascii="Tahoma" w:hAnsi="Tahoma" w:cs="Tahoma"/>
        </w:rPr>
        <w:t>, que le resultó adverso, para concluir que no ostenta esa calidad, pero reitera</w:t>
      </w:r>
      <w:r w:rsidR="002E123F" w:rsidRPr="00225AEB">
        <w:rPr>
          <w:rFonts w:ascii="Tahoma" w:hAnsi="Tahoma" w:cs="Tahoma"/>
        </w:rPr>
        <w:t xml:space="preserve"> este Tribunal,</w:t>
      </w:r>
      <w:r w:rsidR="00C34808" w:rsidRPr="00225AEB">
        <w:rPr>
          <w:rFonts w:ascii="Tahoma" w:hAnsi="Tahoma" w:cs="Tahoma"/>
        </w:rPr>
        <w:t xml:space="preserve"> nada menciona sobre ser la demandante la arrendadora del mismo.</w:t>
      </w:r>
    </w:p>
    <w:p w:rsidR="0068436D" w:rsidRPr="00225AEB" w:rsidRDefault="0068436D" w:rsidP="005E1D45">
      <w:pPr>
        <w:widowControl w:val="0"/>
        <w:spacing w:line="276" w:lineRule="auto"/>
        <w:jc w:val="both"/>
        <w:rPr>
          <w:rFonts w:ascii="Tahoma" w:hAnsi="Tahoma" w:cs="Tahoma"/>
          <w:sz w:val="24"/>
          <w:szCs w:val="24"/>
        </w:rPr>
      </w:pPr>
    </w:p>
    <w:p w:rsidR="0068436D" w:rsidRPr="00225AEB" w:rsidRDefault="0024097D" w:rsidP="005E1D45">
      <w:pPr>
        <w:widowControl w:val="0"/>
        <w:spacing w:line="276" w:lineRule="auto"/>
        <w:jc w:val="both"/>
        <w:rPr>
          <w:rFonts w:ascii="Tahoma" w:hAnsi="Tahoma" w:cs="Tahoma"/>
          <w:i/>
          <w:sz w:val="24"/>
          <w:szCs w:val="24"/>
        </w:rPr>
      </w:pPr>
      <w:r w:rsidRPr="00225AEB">
        <w:rPr>
          <w:rFonts w:ascii="Tahoma" w:hAnsi="Tahoma" w:cs="Tahoma"/>
          <w:sz w:val="24"/>
          <w:szCs w:val="24"/>
        </w:rPr>
        <w:t xml:space="preserve">Finalmente se concluyó en el fallo que se analiza: </w:t>
      </w:r>
      <w:r w:rsidRPr="00225AEB">
        <w:rPr>
          <w:rFonts w:ascii="Tahoma" w:hAnsi="Tahoma" w:cs="Tahoma"/>
          <w:i/>
          <w:sz w:val="24"/>
          <w:szCs w:val="24"/>
        </w:rPr>
        <w:t>“</w:t>
      </w:r>
      <w:r w:rsidR="0068436D" w:rsidRPr="00225AEB">
        <w:rPr>
          <w:rFonts w:ascii="Tahoma" w:hAnsi="Tahoma" w:cs="Tahoma"/>
          <w:i/>
          <w:sz w:val="22"/>
          <w:szCs w:val="24"/>
        </w:rPr>
        <w:t>Lo anterior es para concluir que no prospera la excepción que la parte demandada denominó “No haberse celebrado contrato verbal con la demandante”, ello por cuanto se probó por la parte demandante con suficiencia a través de las afirmaciones de la demandante y de los testimonios  la relación de administradora que existía entre las propietarias del bien y la acá demandante</w:t>
      </w:r>
      <w:r w:rsidRPr="00225AEB">
        <w:rPr>
          <w:rFonts w:ascii="Tahoma" w:hAnsi="Tahoma" w:cs="Tahoma"/>
          <w:i/>
          <w:sz w:val="22"/>
          <w:szCs w:val="24"/>
        </w:rPr>
        <w:t xml:space="preserve"> Amparo Chaves Arias</w:t>
      </w:r>
      <w:r w:rsidR="0068436D" w:rsidRPr="00225AEB">
        <w:rPr>
          <w:rFonts w:ascii="Tahoma" w:hAnsi="Tahoma" w:cs="Tahoma"/>
          <w:i/>
          <w:sz w:val="22"/>
          <w:szCs w:val="24"/>
        </w:rPr>
        <w:t xml:space="preserve">, existe prueba del cobro y del pago de los cánones de arrendamiento, así como del valor de los mismos con los respectivos incrementos en el tiempo, existe prueba trasladada de las comunicaciones recibidas para los incrementos y el bien se encuentra </w:t>
      </w:r>
      <w:r w:rsidR="0068436D" w:rsidRPr="00225AEB">
        <w:rPr>
          <w:rFonts w:ascii="Tahoma" w:hAnsi="Tahoma" w:cs="Tahoma"/>
          <w:i/>
          <w:sz w:val="22"/>
          <w:szCs w:val="24"/>
        </w:rPr>
        <w:lastRenderedPageBreak/>
        <w:t>debidamente identificado, así mismo existe prueba de la cesación en el pago del canon de arrendamiento a partir del mes de enero de 2014, lo que hace que sea procedente exigir la restitución del bien</w:t>
      </w:r>
      <w:r w:rsidRPr="00225AEB">
        <w:rPr>
          <w:rFonts w:ascii="Tahoma" w:hAnsi="Tahoma" w:cs="Tahoma"/>
          <w:i/>
          <w:sz w:val="22"/>
          <w:szCs w:val="24"/>
        </w:rPr>
        <w:t>…”</w:t>
      </w:r>
      <w:r w:rsidR="005E1D45" w:rsidRPr="00225AEB">
        <w:rPr>
          <w:rFonts w:ascii="Tahoma" w:hAnsi="Tahoma" w:cs="Tahoma"/>
          <w:i/>
          <w:sz w:val="22"/>
          <w:szCs w:val="24"/>
        </w:rPr>
        <w:t>.</w:t>
      </w:r>
    </w:p>
    <w:p w:rsidR="0024097D" w:rsidRPr="00225AEB" w:rsidRDefault="0024097D" w:rsidP="005E1D45">
      <w:pPr>
        <w:widowControl w:val="0"/>
        <w:spacing w:line="276" w:lineRule="auto"/>
        <w:jc w:val="both"/>
        <w:rPr>
          <w:rFonts w:ascii="Tahoma" w:hAnsi="Tahoma" w:cs="Tahoma"/>
          <w:i/>
          <w:sz w:val="24"/>
          <w:szCs w:val="24"/>
        </w:rPr>
      </w:pPr>
    </w:p>
    <w:p w:rsidR="0024097D" w:rsidRPr="00225AEB" w:rsidRDefault="0024097D" w:rsidP="005E1D45">
      <w:pPr>
        <w:widowControl w:val="0"/>
        <w:spacing w:line="276" w:lineRule="auto"/>
        <w:jc w:val="both"/>
        <w:rPr>
          <w:rFonts w:ascii="Tahoma" w:hAnsi="Tahoma" w:cs="Tahoma"/>
          <w:color w:val="FF0000"/>
          <w:sz w:val="24"/>
          <w:szCs w:val="24"/>
        </w:rPr>
      </w:pPr>
      <w:r w:rsidRPr="00225AEB">
        <w:rPr>
          <w:rFonts w:ascii="Tahoma" w:hAnsi="Tahoma" w:cs="Tahoma"/>
          <w:sz w:val="24"/>
          <w:szCs w:val="24"/>
        </w:rPr>
        <w:t>A pesar de que en algunos apartes del fallo se dijo que estaba probada la calidad de arrendadora en la demandante, se refiere finalmente a una relación, de administradora, entre ella y las propietarias del inmueble.</w:t>
      </w:r>
    </w:p>
    <w:p w:rsidR="0068436D" w:rsidRPr="00225AEB" w:rsidRDefault="0068436D" w:rsidP="005E1D45">
      <w:pPr>
        <w:widowControl w:val="0"/>
        <w:spacing w:line="276" w:lineRule="auto"/>
        <w:jc w:val="both"/>
        <w:rPr>
          <w:rFonts w:ascii="Tahoma" w:hAnsi="Tahoma" w:cs="Tahoma"/>
          <w:sz w:val="24"/>
          <w:szCs w:val="24"/>
        </w:rPr>
      </w:pPr>
    </w:p>
    <w:p w:rsidR="0062607B" w:rsidRPr="00225AEB" w:rsidRDefault="005A5F29"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rPr>
      </w:pPr>
      <w:r w:rsidRPr="00225AEB">
        <w:rPr>
          <w:rFonts w:ascii="Tahoma" w:hAnsi="Tahoma" w:cs="Tahoma"/>
          <w:sz w:val="24"/>
          <w:szCs w:val="24"/>
        </w:rPr>
        <w:t>7</w:t>
      </w:r>
      <w:r w:rsidR="0024097D" w:rsidRPr="00225AEB">
        <w:rPr>
          <w:rFonts w:ascii="Tahoma" w:hAnsi="Tahoma" w:cs="Tahoma"/>
          <w:sz w:val="24"/>
          <w:szCs w:val="24"/>
        </w:rPr>
        <w:t xml:space="preserve">. De acuerdo con lo expuesto, concluye el tribunal que </w:t>
      </w:r>
      <w:r w:rsidR="002E123F" w:rsidRPr="00225AEB">
        <w:rPr>
          <w:rFonts w:ascii="Tahoma" w:hAnsi="Tahoma" w:cs="Tahoma"/>
          <w:sz w:val="24"/>
          <w:szCs w:val="24"/>
        </w:rPr>
        <w:t xml:space="preserve">el juzgado accionado no hizo valoración probatoria alguna en relación con la calidad de arrendadora en la demandante y así declaró </w:t>
      </w:r>
      <w:r w:rsidR="0062607B" w:rsidRPr="00225AEB">
        <w:rPr>
          <w:rFonts w:ascii="Tahoma" w:hAnsi="Tahoma" w:cs="Tahoma"/>
          <w:sz w:val="24"/>
          <w:szCs w:val="24"/>
        </w:rPr>
        <w:t xml:space="preserve">no </w:t>
      </w:r>
      <w:r w:rsidR="002E123F" w:rsidRPr="00225AEB">
        <w:rPr>
          <w:rFonts w:ascii="Tahoma" w:hAnsi="Tahoma" w:cs="Tahoma"/>
          <w:sz w:val="24"/>
          <w:szCs w:val="24"/>
        </w:rPr>
        <w:t>probada la excepción propuesta por el demandado</w:t>
      </w:r>
      <w:r w:rsidR="0062607B" w:rsidRPr="00225AEB">
        <w:rPr>
          <w:rFonts w:ascii="Tahoma" w:hAnsi="Tahoma" w:cs="Tahoma"/>
          <w:sz w:val="24"/>
          <w:szCs w:val="24"/>
        </w:rPr>
        <w:t>,</w:t>
      </w:r>
      <w:r w:rsidR="002E123F" w:rsidRPr="00225AEB">
        <w:rPr>
          <w:rFonts w:ascii="Tahoma" w:hAnsi="Tahoma" w:cs="Tahoma"/>
          <w:sz w:val="24"/>
          <w:szCs w:val="24"/>
        </w:rPr>
        <w:t xml:space="preserve"> que alegó no haber suscrito con ella contrato de arrendamiento</w:t>
      </w:r>
      <w:r w:rsidR="0062607B" w:rsidRPr="00225AEB">
        <w:rPr>
          <w:rFonts w:ascii="Tahoma" w:hAnsi="Tahoma" w:cs="Tahoma"/>
          <w:sz w:val="24"/>
          <w:szCs w:val="24"/>
        </w:rPr>
        <w:t xml:space="preserve">. En efecto, la titular de ese despacho </w:t>
      </w:r>
      <w:r w:rsidR="005E65A4" w:rsidRPr="00225AEB">
        <w:rPr>
          <w:rFonts w:ascii="Tahoma" w:hAnsi="Tahoma" w:cs="Tahoma"/>
          <w:sz w:val="24"/>
          <w:szCs w:val="24"/>
        </w:rPr>
        <w:t>no realizó una elucubración que pusiera en evidencia, de manera expresa, clara e indudable, los argumentos y razonamientos de tipo jurí</w:t>
      </w:r>
      <w:r w:rsidR="0062607B" w:rsidRPr="00225AEB">
        <w:rPr>
          <w:rFonts w:ascii="Tahoma" w:hAnsi="Tahoma" w:cs="Tahoma"/>
          <w:sz w:val="24"/>
          <w:szCs w:val="24"/>
        </w:rPr>
        <w:t>dico que le permitieran emitir tal conclusión.</w:t>
      </w:r>
    </w:p>
    <w:p w:rsidR="005E65A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rPr>
      </w:pPr>
      <w:r w:rsidRPr="00225AEB">
        <w:rPr>
          <w:rFonts w:ascii="Tahoma" w:hAnsi="Tahoma" w:cs="Tahoma"/>
          <w:sz w:val="24"/>
          <w:szCs w:val="24"/>
        </w:rPr>
        <w:t xml:space="preserve"> </w:t>
      </w:r>
    </w:p>
    <w:p w:rsidR="004E03B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rPr>
      </w:pPr>
      <w:r w:rsidRPr="00225AEB">
        <w:rPr>
          <w:rFonts w:ascii="Tahoma" w:hAnsi="Tahoma" w:cs="Tahoma"/>
          <w:sz w:val="24"/>
          <w:szCs w:val="24"/>
        </w:rPr>
        <w:t>Con lo anterior no se quiere significar que el demandado en e</w:t>
      </w:r>
      <w:r w:rsidR="00567AB8" w:rsidRPr="00225AEB">
        <w:rPr>
          <w:rFonts w:ascii="Tahoma" w:hAnsi="Tahoma" w:cs="Tahoma"/>
          <w:sz w:val="24"/>
          <w:szCs w:val="24"/>
        </w:rPr>
        <w:t>se</w:t>
      </w:r>
      <w:r w:rsidRPr="00225AEB">
        <w:rPr>
          <w:rFonts w:ascii="Tahoma" w:hAnsi="Tahoma" w:cs="Tahoma"/>
          <w:sz w:val="24"/>
          <w:szCs w:val="24"/>
        </w:rPr>
        <w:t xml:space="preserve"> proceso</w:t>
      </w:r>
      <w:r w:rsidR="00567AB8" w:rsidRPr="00225AEB">
        <w:rPr>
          <w:rFonts w:ascii="Tahoma" w:hAnsi="Tahoma" w:cs="Tahoma"/>
          <w:sz w:val="24"/>
          <w:szCs w:val="24"/>
        </w:rPr>
        <w:t xml:space="preserve"> haya demostrado la excepción de que se trata</w:t>
      </w:r>
      <w:r w:rsidRPr="00225AEB">
        <w:rPr>
          <w:rFonts w:ascii="Tahoma" w:hAnsi="Tahoma" w:cs="Tahoma"/>
          <w:sz w:val="24"/>
          <w:szCs w:val="24"/>
        </w:rPr>
        <w:t xml:space="preserve">, asunto sobre el que no puede pronunciarse la Sala en razón a la independencia con que cuentan los jueces para adoptar sus decisiones. Lo que se quiere poner en evidencia es que el promotor de la tutela se quedó sin saber </w:t>
      </w:r>
      <w:r w:rsidR="004E03B4" w:rsidRPr="00225AEB">
        <w:rPr>
          <w:rFonts w:ascii="Tahoma" w:hAnsi="Tahoma" w:cs="Tahoma"/>
          <w:sz w:val="24"/>
          <w:szCs w:val="24"/>
        </w:rPr>
        <w:t>cómo se demostró que la señora Amparo Chaves Arias era su arrendadora y porqué</w:t>
      </w:r>
      <w:r w:rsidR="0062607B" w:rsidRPr="00225AEB">
        <w:rPr>
          <w:rFonts w:ascii="Tahoma" w:hAnsi="Tahoma" w:cs="Tahoma"/>
          <w:sz w:val="24"/>
          <w:szCs w:val="24"/>
        </w:rPr>
        <w:t>,</w:t>
      </w:r>
      <w:r w:rsidR="004E03B4" w:rsidRPr="00225AEB">
        <w:rPr>
          <w:rFonts w:ascii="Tahoma" w:hAnsi="Tahoma" w:cs="Tahoma"/>
          <w:sz w:val="24"/>
          <w:szCs w:val="24"/>
        </w:rPr>
        <w:t xml:space="preserve"> l</w:t>
      </w:r>
      <w:r w:rsidR="0062607B" w:rsidRPr="00225AEB">
        <w:rPr>
          <w:rFonts w:ascii="Tahoma" w:hAnsi="Tahoma" w:cs="Tahoma"/>
          <w:sz w:val="24"/>
          <w:szCs w:val="24"/>
        </w:rPr>
        <w:t>as pruebas a que se refiere en el escrito respectivo, no servían para probar el hecho contrario.</w:t>
      </w:r>
    </w:p>
    <w:p w:rsidR="0062607B" w:rsidRPr="00225AEB" w:rsidRDefault="0062607B"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rPr>
      </w:pPr>
    </w:p>
    <w:p w:rsidR="005E65A4" w:rsidRPr="00225AEB" w:rsidRDefault="005E65A4" w:rsidP="005E1D45">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276" w:lineRule="auto"/>
        <w:jc w:val="both"/>
        <w:rPr>
          <w:rFonts w:ascii="Tahoma" w:hAnsi="Tahoma" w:cs="Tahoma"/>
          <w:sz w:val="24"/>
          <w:szCs w:val="24"/>
        </w:rPr>
      </w:pPr>
      <w:r w:rsidRPr="00225AEB">
        <w:rPr>
          <w:rFonts w:ascii="Tahoma" w:hAnsi="Tahoma" w:cs="Tahoma"/>
          <w:sz w:val="24"/>
          <w:szCs w:val="24"/>
        </w:rPr>
        <w:t>Se produjo entonces un defecto fáctico que justifica conceder el amparo constitucional porque quien acude a la administración de justicia en procura de obtener la definición de un conflicto, tiene derecho a exigir que las pruebas que sirven de sustento a la decisión contengan un justo y razonado análisis por parte del juez, como garantía del derecho al debido proceso y a la defensa.</w:t>
      </w:r>
    </w:p>
    <w:p w:rsidR="005E65A4" w:rsidRPr="00225AEB" w:rsidRDefault="005E65A4" w:rsidP="005E1D45">
      <w:pPr>
        <w:tabs>
          <w:tab w:val="left" w:pos="9639"/>
        </w:tabs>
        <w:spacing w:line="276" w:lineRule="auto"/>
        <w:jc w:val="both"/>
        <w:rPr>
          <w:rFonts w:ascii="Tahoma" w:hAnsi="Tahoma" w:cs="Tahoma"/>
          <w:sz w:val="24"/>
          <w:szCs w:val="24"/>
        </w:rPr>
      </w:pPr>
    </w:p>
    <w:p w:rsidR="004B197C" w:rsidRPr="00225AEB" w:rsidRDefault="005A5F29" w:rsidP="005E1D45">
      <w:pPr>
        <w:spacing w:line="276" w:lineRule="auto"/>
        <w:jc w:val="both"/>
        <w:rPr>
          <w:rFonts w:ascii="Tahoma" w:hAnsi="Tahoma" w:cs="Tahoma"/>
          <w:sz w:val="24"/>
          <w:szCs w:val="24"/>
        </w:rPr>
      </w:pPr>
      <w:r w:rsidRPr="00225AEB">
        <w:rPr>
          <w:rFonts w:ascii="Tahoma" w:hAnsi="Tahoma" w:cs="Tahoma"/>
          <w:sz w:val="24"/>
          <w:szCs w:val="24"/>
        </w:rPr>
        <w:t>8</w:t>
      </w:r>
      <w:r w:rsidR="005E65A4" w:rsidRPr="00225AEB">
        <w:rPr>
          <w:rFonts w:ascii="Tahoma" w:hAnsi="Tahoma" w:cs="Tahoma"/>
          <w:sz w:val="24"/>
          <w:szCs w:val="24"/>
        </w:rPr>
        <w:t xml:space="preserve">. En consecuencia, se concederá el amparo reclamado para proteger </w:t>
      </w:r>
      <w:r w:rsidR="0062607B" w:rsidRPr="00225AEB">
        <w:rPr>
          <w:rFonts w:ascii="Tahoma" w:hAnsi="Tahoma" w:cs="Tahoma"/>
          <w:sz w:val="24"/>
          <w:szCs w:val="24"/>
        </w:rPr>
        <w:t xml:space="preserve">aquel </w:t>
      </w:r>
      <w:r w:rsidR="005E65A4" w:rsidRPr="00225AEB">
        <w:rPr>
          <w:rFonts w:ascii="Tahoma" w:hAnsi="Tahoma" w:cs="Tahoma"/>
          <w:sz w:val="24"/>
          <w:szCs w:val="24"/>
        </w:rPr>
        <w:t>derecho</w:t>
      </w:r>
      <w:r w:rsidR="0062607B" w:rsidRPr="00225AEB">
        <w:rPr>
          <w:rFonts w:ascii="Tahoma" w:hAnsi="Tahoma" w:cs="Tahoma"/>
          <w:sz w:val="24"/>
          <w:szCs w:val="24"/>
        </w:rPr>
        <w:t xml:space="preserve">. </w:t>
      </w:r>
      <w:r w:rsidR="005E65A4" w:rsidRPr="00225AEB">
        <w:rPr>
          <w:rFonts w:ascii="Tahoma" w:hAnsi="Tahoma" w:cs="Tahoma"/>
          <w:sz w:val="24"/>
          <w:szCs w:val="24"/>
        </w:rPr>
        <w:t xml:space="preserve">En consecuencia, se revocará la sentencia que se revisa; se dejará sin efecto la proferida por el Juzgado </w:t>
      </w:r>
      <w:r w:rsidR="004E03B4" w:rsidRPr="00225AEB">
        <w:rPr>
          <w:rFonts w:ascii="Tahoma" w:hAnsi="Tahoma" w:cs="Tahoma"/>
          <w:sz w:val="24"/>
          <w:szCs w:val="24"/>
        </w:rPr>
        <w:t xml:space="preserve">Cuarto </w:t>
      </w:r>
      <w:r w:rsidR="00016B21" w:rsidRPr="00225AEB">
        <w:rPr>
          <w:rFonts w:ascii="Tahoma" w:hAnsi="Tahoma" w:cs="Tahoma"/>
          <w:sz w:val="24"/>
          <w:szCs w:val="24"/>
        </w:rPr>
        <w:t>Civil Municipal de Pereira el 18 de agosto de 2020,</w:t>
      </w:r>
      <w:r w:rsidR="005E65A4" w:rsidRPr="00225AEB">
        <w:rPr>
          <w:rFonts w:ascii="Tahoma" w:hAnsi="Tahoma" w:cs="Tahoma"/>
          <w:sz w:val="24"/>
          <w:szCs w:val="24"/>
        </w:rPr>
        <w:t xml:space="preserve"> en el proceso abreviado de restitución tantas veces citado y se ordenará a la titular de ese despacho que dentro de los </w:t>
      </w:r>
      <w:r w:rsidR="004B197C" w:rsidRPr="00225AEB">
        <w:rPr>
          <w:rFonts w:ascii="Tahoma" w:hAnsi="Tahoma" w:cs="Tahoma"/>
          <w:sz w:val="24"/>
          <w:szCs w:val="24"/>
        </w:rPr>
        <w:t xml:space="preserve">quince </w:t>
      </w:r>
      <w:r w:rsidR="005E65A4" w:rsidRPr="00225AEB">
        <w:rPr>
          <w:rFonts w:ascii="Tahoma" w:hAnsi="Tahoma" w:cs="Tahoma"/>
          <w:sz w:val="24"/>
          <w:szCs w:val="24"/>
        </w:rPr>
        <w:t xml:space="preserve">días siguientes a la notificación de esta providencia, dicte una nueva en la que proceda </w:t>
      </w:r>
      <w:r w:rsidR="004B197C" w:rsidRPr="00225AEB">
        <w:rPr>
          <w:rFonts w:ascii="Tahoma" w:hAnsi="Tahoma" w:cs="Tahoma"/>
          <w:sz w:val="24"/>
          <w:szCs w:val="24"/>
        </w:rPr>
        <w:t>de acuerdo con los argumentos indicados en esta providencia.</w:t>
      </w:r>
    </w:p>
    <w:p w:rsidR="005E65A4" w:rsidRPr="00225AEB" w:rsidRDefault="004B197C" w:rsidP="005E1D45">
      <w:pPr>
        <w:spacing w:line="276" w:lineRule="auto"/>
        <w:jc w:val="both"/>
        <w:rPr>
          <w:rFonts w:ascii="Tahoma" w:hAnsi="Tahoma" w:cs="Tahoma"/>
          <w:sz w:val="24"/>
          <w:szCs w:val="24"/>
        </w:rPr>
      </w:pPr>
      <w:r w:rsidRPr="00225AEB">
        <w:rPr>
          <w:rFonts w:ascii="Tahoma" w:hAnsi="Tahoma" w:cs="Tahoma"/>
          <w:sz w:val="24"/>
          <w:szCs w:val="24"/>
        </w:rPr>
        <w:t xml:space="preserve"> </w:t>
      </w:r>
    </w:p>
    <w:p w:rsidR="005E65A4" w:rsidRPr="00225AEB" w:rsidRDefault="005A5F29"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9</w:t>
      </w:r>
      <w:r w:rsidR="005E65A4" w:rsidRPr="00225AEB">
        <w:rPr>
          <w:rFonts w:ascii="Tahoma" w:hAnsi="Tahoma" w:cs="Tahoma"/>
          <w:sz w:val="24"/>
          <w:szCs w:val="24"/>
        </w:rPr>
        <w:t>. Se adicionará el fallo para negar la tutela solicitada frente a</w:t>
      </w:r>
      <w:r w:rsidR="0062607B" w:rsidRPr="00225AEB">
        <w:rPr>
          <w:rFonts w:ascii="Tahoma" w:hAnsi="Tahoma" w:cs="Tahoma"/>
          <w:sz w:val="24"/>
          <w:szCs w:val="24"/>
        </w:rPr>
        <w:t xml:space="preserve"> los señores Clara Inés Naranjo y Luis Alberto Vásquez Palacio, </w:t>
      </w:r>
      <w:r w:rsidR="005E65A4" w:rsidRPr="00225AEB">
        <w:rPr>
          <w:rFonts w:ascii="Tahoma" w:hAnsi="Tahoma" w:cs="Tahoma"/>
          <w:sz w:val="24"/>
          <w:szCs w:val="24"/>
        </w:rPr>
        <w:t>que sin ningún fundamento fueron citados</w:t>
      </w:r>
      <w:r w:rsidR="0062607B" w:rsidRPr="00225AEB">
        <w:rPr>
          <w:rFonts w:ascii="Tahoma" w:hAnsi="Tahoma" w:cs="Tahoma"/>
          <w:sz w:val="24"/>
          <w:szCs w:val="24"/>
        </w:rPr>
        <w:t xml:space="preserve">, </w:t>
      </w:r>
      <w:r w:rsidR="005E65A4" w:rsidRPr="00225AEB">
        <w:rPr>
          <w:rFonts w:ascii="Tahoma" w:hAnsi="Tahoma" w:cs="Tahoma"/>
          <w:sz w:val="24"/>
          <w:szCs w:val="24"/>
        </w:rPr>
        <w:t>a pesar de que no los afecta la decisión que en este asunto se adoptará</w:t>
      </w:r>
      <w:r w:rsidR="004B197C" w:rsidRPr="00225AEB">
        <w:rPr>
          <w:rFonts w:ascii="Tahoma" w:hAnsi="Tahoma" w:cs="Tahoma"/>
          <w:sz w:val="24"/>
          <w:szCs w:val="24"/>
        </w:rPr>
        <w:t xml:space="preserve">, pues no son parte en el proceso en </w:t>
      </w:r>
      <w:r w:rsidR="005E65A4" w:rsidRPr="00225AEB">
        <w:rPr>
          <w:rFonts w:ascii="Tahoma" w:hAnsi="Tahoma" w:cs="Tahoma"/>
          <w:sz w:val="24"/>
          <w:szCs w:val="24"/>
        </w:rPr>
        <w:t>el que encuentra el actor lesionados sus derechos.</w:t>
      </w:r>
    </w:p>
    <w:p w:rsidR="005E65A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E65A4" w:rsidRPr="00225AEB" w:rsidRDefault="005E65A4" w:rsidP="005E1D45">
      <w:pPr>
        <w:spacing w:line="276" w:lineRule="auto"/>
        <w:jc w:val="both"/>
        <w:rPr>
          <w:rFonts w:ascii="Tahoma" w:hAnsi="Tahoma" w:cs="Tahoma"/>
          <w:sz w:val="24"/>
          <w:szCs w:val="24"/>
        </w:rPr>
      </w:pPr>
      <w:r w:rsidRPr="00225AEB">
        <w:rPr>
          <w:rFonts w:ascii="Tahoma" w:hAnsi="Tahoma" w:cs="Tahoma"/>
          <w:sz w:val="24"/>
          <w:szCs w:val="24"/>
        </w:rPr>
        <w:t>En mérito de lo expuesto, el Tribunal Superior del Distrito Judicial de Pereira, en Sala de Decisión Civil-Familia, administrando justicia en nombre de la Repúb</w:t>
      </w:r>
      <w:r w:rsidR="005E1D45" w:rsidRPr="00225AEB">
        <w:rPr>
          <w:rFonts w:ascii="Tahoma" w:hAnsi="Tahoma" w:cs="Tahoma"/>
          <w:sz w:val="24"/>
          <w:szCs w:val="24"/>
        </w:rPr>
        <w:t>lica y por autoridad de la ley,</w:t>
      </w:r>
    </w:p>
    <w:p w:rsidR="005E1D45" w:rsidRPr="00225AEB" w:rsidRDefault="005E1D45" w:rsidP="005E1D45">
      <w:pPr>
        <w:spacing w:line="276" w:lineRule="auto"/>
        <w:jc w:val="both"/>
        <w:rPr>
          <w:rFonts w:ascii="Tahoma" w:hAnsi="Tahoma" w:cs="Tahoma"/>
          <w:sz w:val="24"/>
          <w:szCs w:val="24"/>
        </w:rPr>
      </w:pPr>
    </w:p>
    <w:p w:rsidR="005E65A4" w:rsidRPr="00225AEB" w:rsidRDefault="005E65A4" w:rsidP="005E1D45">
      <w:pPr>
        <w:spacing w:line="276" w:lineRule="auto"/>
        <w:jc w:val="both"/>
        <w:rPr>
          <w:rFonts w:ascii="Tahoma" w:hAnsi="Tahoma" w:cs="Tahoma"/>
          <w:b/>
          <w:sz w:val="24"/>
          <w:szCs w:val="24"/>
        </w:rPr>
      </w:pPr>
      <w:r w:rsidRPr="00225AEB">
        <w:rPr>
          <w:rFonts w:ascii="Tahoma" w:hAnsi="Tahoma" w:cs="Tahoma"/>
          <w:b/>
          <w:sz w:val="24"/>
          <w:szCs w:val="24"/>
        </w:rPr>
        <w:lastRenderedPageBreak/>
        <w:t>RESUELVE</w:t>
      </w:r>
    </w:p>
    <w:p w:rsidR="005E65A4" w:rsidRPr="00225AEB" w:rsidRDefault="005E65A4" w:rsidP="005E1D45">
      <w:pPr>
        <w:spacing w:line="276" w:lineRule="auto"/>
        <w:jc w:val="both"/>
        <w:rPr>
          <w:rFonts w:ascii="Tahoma" w:hAnsi="Tahoma" w:cs="Tahoma"/>
          <w:b/>
          <w:sz w:val="24"/>
          <w:szCs w:val="24"/>
        </w:rPr>
      </w:pPr>
    </w:p>
    <w:p w:rsidR="00A96EAC"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b/>
          <w:sz w:val="24"/>
          <w:szCs w:val="24"/>
        </w:rPr>
        <w:t xml:space="preserve">PRIMERO: </w:t>
      </w:r>
      <w:r w:rsidRPr="00225AEB">
        <w:rPr>
          <w:rFonts w:ascii="Tahoma" w:hAnsi="Tahoma" w:cs="Tahoma"/>
          <w:b/>
          <w:bCs/>
          <w:sz w:val="24"/>
          <w:szCs w:val="24"/>
        </w:rPr>
        <w:t xml:space="preserve">REVOCAR </w:t>
      </w:r>
      <w:r w:rsidRPr="00225AEB">
        <w:rPr>
          <w:rFonts w:ascii="Tahoma" w:hAnsi="Tahoma" w:cs="Tahoma"/>
          <w:bCs/>
          <w:sz w:val="24"/>
          <w:szCs w:val="24"/>
        </w:rPr>
        <w:t xml:space="preserve">la sentencia proferida por el Juzgado </w:t>
      </w:r>
      <w:r w:rsidR="004B197C" w:rsidRPr="00225AEB">
        <w:rPr>
          <w:rFonts w:ascii="Tahoma" w:hAnsi="Tahoma" w:cs="Tahoma"/>
          <w:bCs/>
          <w:sz w:val="24"/>
          <w:szCs w:val="24"/>
        </w:rPr>
        <w:t>Quinto</w:t>
      </w:r>
      <w:r w:rsidRPr="00225AEB">
        <w:rPr>
          <w:rFonts w:ascii="Tahoma" w:hAnsi="Tahoma" w:cs="Tahoma"/>
          <w:bCs/>
          <w:sz w:val="24"/>
          <w:szCs w:val="24"/>
        </w:rPr>
        <w:t xml:space="preserve"> Civil del Circuito local, </w:t>
      </w:r>
      <w:r w:rsidR="00A96EAC" w:rsidRPr="00225AEB">
        <w:rPr>
          <w:rFonts w:ascii="Tahoma" w:hAnsi="Tahoma" w:cs="Tahoma"/>
          <w:sz w:val="24"/>
          <w:szCs w:val="24"/>
        </w:rPr>
        <w:t xml:space="preserve">el 29 de septiembre último, en la acción de tutela instaurada por el señor José Jesús Loaiza Jaramillo contra el Juzgado Cuarto Civil Municipal de esta ciudad, a la que fueron vinculados los señores Amparo Chávez Arias, Clara Inés </w:t>
      </w:r>
      <w:proofErr w:type="spellStart"/>
      <w:r w:rsidR="005A5F29" w:rsidRPr="00225AEB">
        <w:rPr>
          <w:rFonts w:ascii="Tahoma" w:hAnsi="Tahoma" w:cs="Tahoma"/>
          <w:sz w:val="24"/>
          <w:szCs w:val="24"/>
        </w:rPr>
        <w:t>Ilián</w:t>
      </w:r>
      <w:proofErr w:type="spellEnd"/>
      <w:r w:rsidR="005A5F29" w:rsidRPr="00225AEB">
        <w:rPr>
          <w:rFonts w:ascii="Tahoma" w:hAnsi="Tahoma" w:cs="Tahoma"/>
          <w:sz w:val="24"/>
          <w:szCs w:val="24"/>
        </w:rPr>
        <w:t xml:space="preserve"> </w:t>
      </w:r>
      <w:r w:rsidR="00A96EAC" w:rsidRPr="00225AEB">
        <w:rPr>
          <w:rFonts w:ascii="Tahoma" w:hAnsi="Tahoma" w:cs="Tahoma"/>
          <w:sz w:val="24"/>
          <w:szCs w:val="24"/>
        </w:rPr>
        <w:t>Naranjo y Luis Alberto Vásquez Palacio.</w:t>
      </w:r>
    </w:p>
    <w:p w:rsidR="00A96EAC" w:rsidRPr="00225AEB" w:rsidRDefault="00A96EAC"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E65A4" w:rsidRPr="00225AEB" w:rsidRDefault="005E65A4" w:rsidP="005E1D45">
      <w:pPr>
        <w:spacing w:line="276" w:lineRule="auto"/>
        <w:jc w:val="both"/>
        <w:rPr>
          <w:rFonts w:ascii="Tahoma" w:hAnsi="Tahoma" w:cs="Tahoma"/>
          <w:sz w:val="24"/>
          <w:szCs w:val="24"/>
        </w:rPr>
      </w:pPr>
      <w:r w:rsidRPr="00225AEB">
        <w:rPr>
          <w:rFonts w:ascii="Tahoma" w:hAnsi="Tahoma" w:cs="Tahoma"/>
          <w:b/>
          <w:sz w:val="24"/>
          <w:szCs w:val="24"/>
        </w:rPr>
        <w:t xml:space="preserve">SEGUNDO: CONCEDER </w:t>
      </w:r>
      <w:r w:rsidRPr="00225AEB">
        <w:rPr>
          <w:rFonts w:ascii="Tahoma" w:hAnsi="Tahoma" w:cs="Tahoma"/>
          <w:sz w:val="24"/>
          <w:szCs w:val="24"/>
        </w:rPr>
        <w:t xml:space="preserve">el amparo solicitado para proteger el derecho al debido proceso de que es titular el demandante. En consecuencia, se deja sin efecto la sentencia proferida por el Juzgado </w:t>
      </w:r>
      <w:r w:rsidR="00A96EAC" w:rsidRPr="00225AEB">
        <w:rPr>
          <w:rFonts w:ascii="Tahoma" w:hAnsi="Tahoma" w:cs="Tahoma"/>
          <w:sz w:val="24"/>
          <w:szCs w:val="24"/>
        </w:rPr>
        <w:t>Cuarto</w:t>
      </w:r>
      <w:r w:rsidR="005A5F29" w:rsidRPr="00225AEB">
        <w:rPr>
          <w:rFonts w:ascii="Tahoma" w:hAnsi="Tahoma" w:cs="Tahoma"/>
          <w:sz w:val="24"/>
          <w:szCs w:val="24"/>
        </w:rPr>
        <w:t xml:space="preserve"> </w:t>
      </w:r>
      <w:r w:rsidRPr="00225AEB">
        <w:rPr>
          <w:rFonts w:ascii="Tahoma" w:hAnsi="Tahoma" w:cs="Tahoma"/>
          <w:sz w:val="24"/>
          <w:szCs w:val="24"/>
        </w:rPr>
        <w:t xml:space="preserve">Civil Municipal de Pereira, el </w:t>
      </w:r>
      <w:r w:rsidR="00A96EAC" w:rsidRPr="00225AEB">
        <w:rPr>
          <w:rFonts w:ascii="Tahoma" w:hAnsi="Tahoma" w:cs="Tahoma"/>
          <w:sz w:val="24"/>
          <w:szCs w:val="24"/>
        </w:rPr>
        <w:t>18 de agosto de 2020,</w:t>
      </w:r>
      <w:r w:rsidRPr="00225AEB">
        <w:rPr>
          <w:rFonts w:ascii="Tahoma" w:hAnsi="Tahoma" w:cs="Tahoma"/>
          <w:sz w:val="24"/>
          <w:szCs w:val="24"/>
        </w:rPr>
        <w:t xml:space="preserve"> en el proceso de restitución de inmueble arrendado que instauró la señora</w:t>
      </w:r>
      <w:r w:rsidR="00A96EAC" w:rsidRPr="00225AEB">
        <w:rPr>
          <w:rFonts w:ascii="Tahoma" w:hAnsi="Tahoma" w:cs="Tahoma"/>
          <w:sz w:val="24"/>
          <w:szCs w:val="24"/>
        </w:rPr>
        <w:t xml:space="preserve"> Amparo </w:t>
      </w:r>
      <w:proofErr w:type="spellStart"/>
      <w:r w:rsidR="00A96EAC" w:rsidRPr="00225AEB">
        <w:rPr>
          <w:rFonts w:ascii="Tahoma" w:hAnsi="Tahoma" w:cs="Tahoma"/>
          <w:sz w:val="24"/>
          <w:szCs w:val="24"/>
        </w:rPr>
        <w:t>Chavez</w:t>
      </w:r>
      <w:proofErr w:type="spellEnd"/>
      <w:r w:rsidR="00A96EAC" w:rsidRPr="00225AEB">
        <w:rPr>
          <w:rFonts w:ascii="Tahoma" w:hAnsi="Tahoma" w:cs="Tahoma"/>
          <w:sz w:val="24"/>
          <w:szCs w:val="24"/>
        </w:rPr>
        <w:t xml:space="preserve"> Arias </w:t>
      </w:r>
      <w:r w:rsidRPr="00225AEB">
        <w:rPr>
          <w:rFonts w:ascii="Tahoma" w:hAnsi="Tahoma" w:cs="Tahoma"/>
          <w:sz w:val="24"/>
          <w:szCs w:val="24"/>
        </w:rPr>
        <w:t xml:space="preserve"> contra José Jesús Loaiza Jaramillo y se ordena a la titular de ese juzgado que dentro de los </w:t>
      </w:r>
      <w:r w:rsidR="00A96EAC" w:rsidRPr="00225AEB">
        <w:rPr>
          <w:rFonts w:ascii="Tahoma" w:hAnsi="Tahoma" w:cs="Tahoma"/>
          <w:sz w:val="24"/>
          <w:szCs w:val="24"/>
        </w:rPr>
        <w:t xml:space="preserve">quince </w:t>
      </w:r>
      <w:r w:rsidRPr="00225AEB">
        <w:rPr>
          <w:rFonts w:ascii="Tahoma" w:hAnsi="Tahoma" w:cs="Tahoma"/>
          <w:sz w:val="24"/>
          <w:szCs w:val="24"/>
        </w:rPr>
        <w:t xml:space="preserve"> días siguientes a la notificación de esta providencia, dicte una nueva en la que proceda </w:t>
      </w:r>
      <w:r w:rsidR="00A96EAC" w:rsidRPr="00225AEB">
        <w:rPr>
          <w:rFonts w:ascii="Tahoma" w:hAnsi="Tahoma" w:cs="Tahoma"/>
          <w:sz w:val="24"/>
          <w:szCs w:val="24"/>
        </w:rPr>
        <w:t>de acuerdo con lo expuesto en la parte motiva de esta providencia.</w:t>
      </w:r>
      <w:r w:rsidRPr="00225AEB">
        <w:rPr>
          <w:rFonts w:ascii="Tahoma" w:hAnsi="Tahoma" w:cs="Tahoma"/>
          <w:sz w:val="24"/>
          <w:szCs w:val="24"/>
        </w:rPr>
        <w:t xml:space="preserve"> </w:t>
      </w:r>
    </w:p>
    <w:p w:rsidR="005E65A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E65A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b/>
          <w:sz w:val="24"/>
          <w:szCs w:val="24"/>
        </w:rPr>
        <w:t xml:space="preserve">TERCERO: </w:t>
      </w:r>
      <w:r w:rsidRPr="00225AEB">
        <w:rPr>
          <w:rFonts w:ascii="Tahoma" w:hAnsi="Tahoma" w:cs="Tahoma"/>
          <w:sz w:val="24"/>
          <w:szCs w:val="24"/>
        </w:rPr>
        <w:t>Levantar</w:t>
      </w:r>
      <w:r w:rsidRPr="00225AEB">
        <w:rPr>
          <w:rFonts w:ascii="Tahoma" w:hAnsi="Tahoma" w:cs="Tahoma"/>
          <w:b/>
          <w:sz w:val="24"/>
          <w:szCs w:val="24"/>
        </w:rPr>
        <w:t xml:space="preserve"> </w:t>
      </w:r>
      <w:r w:rsidRPr="00225AEB">
        <w:rPr>
          <w:rFonts w:ascii="Tahoma" w:hAnsi="Tahoma" w:cs="Tahoma"/>
          <w:sz w:val="24"/>
          <w:szCs w:val="24"/>
        </w:rPr>
        <w:t>la medida provisional por medio de la cual se ordenó suspender la restitución o entrega del inmueble objeto del referido proceso.</w:t>
      </w:r>
    </w:p>
    <w:p w:rsidR="005E65A4" w:rsidRPr="00225AEB" w:rsidRDefault="005E65A4" w:rsidP="005E1D45">
      <w:pPr>
        <w:spacing w:line="276" w:lineRule="auto"/>
        <w:jc w:val="both"/>
        <w:rPr>
          <w:rFonts w:ascii="Tahoma" w:hAnsi="Tahoma" w:cs="Tahoma"/>
          <w:b/>
          <w:sz w:val="24"/>
          <w:szCs w:val="24"/>
        </w:rPr>
      </w:pPr>
    </w:p>
    <w:p w:rsidR="00A96EAC"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b/>
          <w:sz w:val="24"/>
          <w:szCs w:val="24"/>
        </w:rPr>
        <w:t xml:space="preserve">CUARTO: </w:t>
      </w:r>
      <w:r w:rsidRPr="00225AEB">
        <w:rPr>
          <w:rFonts w:ascii="Tahoma" w:hAnsi="Tahoma" w:cs="Tahoma"/>
          <w:sz w:val="24"/>
          <w:szCs w:val="24"/>
        </w:rPr>
        <w:t>Se niega la tutela frente a los señores</w:t>
      </w:r>
      <w:r w:rsidR="00A96EAC" w:rsidRPr="00225AEB">
        <w:rPr>
          <w:rFonts w:ascii="Tahoma" w:hAnsi="Tahoma" w:cs="Tahoma"/>
          <w:sz w:val="24"/>
          <w:szCs w:val="24"/>
        </w:rPr>
        <w:t xml:space="preserve"> Clara Inés </w:t>
      </w:r>
      <w:proofErr w:type="spellStart"/>
      <w:r w:rsidR="005A5F29" w:rsidRPr="00225AEB">
        <w:rPr>
          <w:rFonts w:ascii="Tahoma" w:hAnsi="Tahoma" w:cs="Tahoma"/>
          <w:sz w:val="24"/>
          <w:szCs w:val="24"/>
        </w:rPr>
        <w:t>Ilián</w:t>
      </w:r>
      <w:proofErr w:type="spellEnd"/>
      <w:r w:rsidR="005A5F29" w:rsidRPr="00225AEB">
        <w:rPr>
          <w:rFonts w:ascii="Tahoma" w:hAnsi="Tahoma" w:cs="Tahoma"/>
          <w:sz w:val="24"/>
          <w:szCs w:val="24"/>
        </w:rPr>
        <w:t xml:space="preserve"> </w:t>
      </w:r>
      <w:r w:rsidR="00A96EAC" w:rsidRPr="00225AEB">
        <w:rPr>
          <w:rFonts w:ascii="Tahoma" w:hAnsi="Tahoma" w:cs="Tahoma"/>
          <w:sz w:val="24"/>
          <w:szCs w:val="24"/>
        </w:rPr>
        <w:t>Naranjo y Luis Alberto Vásquez Palacio.</w:t>
      </w:r>
    </w:p>
    <w:p w:rsidR="005E65A4" w:rsidRPr="00225AEB" w:rsidRDefault="00A96EAC"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 xml:space="preserve"> </w:t>
      </w:r>
    </w:p>
    <w:p w:rsidR="005E65A4" w:rsidRPr="00225AEB" w:rsidRDefault="005E65A4" w:rsidP="005E1D45">
      <w:pPr>
        <w:spacing w:line="276" w:lineRule="auto"/>
        <w:jc w:val="both"/>
        <w:rPr>
          <w:rFonts w:ascii="Tahoma" w:hAnsi="Tahoma" w:cs="Tahoma"/>
          <w:sz w:val="24"/>
          <w:szCs w:val="24"/>
        </w:rPr>
      </w:pPr>
      <w:r w:rsidRPr="00225AEB">
        <w:rPr>
          <w:rFonts w:ascii="Tahoma" w:hAnsi="Tahoma" w:cs="Tahoma"/>
          <w:b/>
          <w:sz w:val="24"/>
          <w:szCs w:val="24"/>
        </w:rPr>
        <w:t xml:space="preserve">QUINTO: </w:t>
      </w:r>
      <w:r w:rsidRPr="00225AEB">
        <w:rPr>
          <w:rFonts w:ascii="Tahoma" w:hAnsi="Tahoma" w:cs="Tahoma"/>
          <w:sz w:val="24"/>
          <w:szCs w:val="24"/>
        </w:rPr>
        <w:t>Notifíquese esta decisión a las partes conforme lo previene el artículo 30 del Decreto 2591 de 1991.</w:t>
      </w:r>
    </w:p>
    <w:p w:rsidR="005E65A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E65A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b/>
          <w:sz w:val="24"/>
          <w:szCs w:val="24"/>
        </w:rPr>
        <w:t xml:space="preserve">SEXTO: </w:t>
      </w:r>
      <w:r w:rsidRPr="00225AEB">
        <w:rPr>
          <w:rFonts w:ascii="Tahoma" w:hAnsi="Tahoma" w:cs="Tahoma"/>
          <w:sz w:val="24"/>
          <w:szCs w:val="24"/>
        </w:rPr>
        <w:t>Como lo dispone el artículo 32 del Decreto 2591 de 1991, envíese el expediente a la Corte Constitucional para su eventual revisión.</w:t>
      </w:r>
    </w:p>
    <w:p w:rsidR="005E65A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E65A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Notifíquese y cúmplase,</w:t>
      </w:r>
    </w:p>
    <w:p w:rsidR="005E65A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E65A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25AEB">
        <w:rPr>
          <w:rFonts w:ascii="Tahoma" w:hAnsi="Tahoma" w:cs="Tahoma"/>
          <w:sz w:val="24"/>
          <w:szCs w:val="24"/>
        </w:rPr>
        <w:t>Los Magistrados,</w:t>
      </w:r>
    </w:p>
    <w:p w:rsidR="005E65A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E1D45" w:rsidRPr="00225AEB" w:rsidRDefault="005E1D45"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E65A4"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225AEB">
        <w:rPr>
          <w:rFonts w:ascii="Tahoma" w:hAnsi="Tahoma" w:cs="Tahoma"/>
          <w:sz w:val="24"/>
          <w:szCs w:val="24"/>
        </w:rPr>
        <w:tab/>
      </w:r>
      <w:r w:rsidRPr="00225AEB">
        <w:rPr>
          <w:rFonts w:ascii="Tahoma" w:hAnsi="Tahoma" w:cs="Tahoma"/>
          <w:sz w:val="24"/>
          <w:szCs w:val="24"/>
        </w:rPr>
        <w:tab/>
      </w:r>
      <w:r w:rsidRPr="00225AEB">
        <w:rPr>
          <w:rFonts w:ascii="Tahoma" w:hAnsi="Tahoma" w:cs="Tahoma"/>
          <w:sz w:val="24"/>
          <w:szCs w:val="24"/>
        </w:rPr>
        <w:tab/>
      </w:r>
      <w:r w:rsidR="00AA35E9" w:rsidRPr="00225AEB">
        <w:rPr>
          <w:rFonts w:ascii="Tahoma" w:hAnsi="Tahoma" w:cs="Tahoma"/>
          <w:sz w:val="24"/>
          <w:szCs w:val="24"/>
        </w:rPr>
        <w:tab/>
      </w:r>
      <w:r w:rsidRPr="00225AEB">
        <w:rPr>
          <w:rFonts w:ascii="Tahoma" w:hAnsi="Tahoma" w:cs="Tahoma"/>
          <w:b/>
          <w:sz w:val="24"/>
          <w:szCs w:val="24"/>
        </w:rPr>
        <w:t>CLAUDIA MARÍA ARCILA RÍOS</w:t>
      </w:r>
    </w:p>
    <w:p w:rsidR="005E65A4" w:rsidRPr="00225AEB" w:rsidRDefault="005E65A4" w:rsidP="005E1D45">
      <w:pPr>
        <w:tabs>
          <w:tab w:val="left" w:pos="0"/>
        </w:tabs>
        <w:suppressAutoHyphens/>
        <w:spacing w:line="276" w:lineRule="auto"/>
        <w:jc w:val="both"/>
        <w:rPr>
          <w:rFonts w:ascii="Tahoma" w:hAnsi="Tahoma" w:cs="Tahoma"/>
          <w:b/>
          <w:sz w:val="24"/>
          <w:szCs w:val="24"/>
        </w:rPr>
      </w:pPr>
    </w:p>
    <w:p w:rsidR="00225AEB" w:rsidRPr="00225AEB" w:rsidRDefault="00225AEB" w:rsidP="005E1D45">
      <w:pPr>
        <w:tabs>
          <w:tab w:val="left" w:pos="0"/>
        </w:tabs>
        <w:suppressAutoHyphens/>
        <w:spacing w:line="276" w:lineRule="auto"/>
        <w:jc w:val="both"/>
        <w:rPr>
          <w:rFonts w:ascii="Tahoma" w:hAnsi="Tahoma" w:cs="Tahoma"/>
          <w:b/>
          <w:sz w:val="24"/>
          <w:szCs w:val="24"/>
        </w:rPr>
      </w:pPr>
    </w:p>
    <w:p w:rsidR="005E65A4" w:rsidRPr="00225AEB" w:rsidRDefault="005E65A4" w:rsidP="005E1D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225AEB">
        <w:rPr>
          <w:rFonts w:ascii="Tahoma" w:hAnsi="Tahoma" w:cs="Tahoma"/>
          <w:b/>
          <w:sz w:val="24"/>
          <w:szCs w:val="24"/>
        </w:rPr>
        <w:tab/>
      </w:r>
      <w:r w:rsidRPr="00225AEB">
        <w:rPr>
          <w:rFonts w:ascii="Tahoma" w:hAnsi="Tahoma" w:cs="Tahoma"/>
          <w:b/>
          <w:sz w:val="24"/>
          <w:szCs w:val="24"/>
        </w:rPr>
        <w:tab/>
      </w:r>
      <w:r w:rsidRPr="00225AEB">
        <w:rPr>
          <w:rFonts w:ascii="Tahoma" w:hAnsi="Tahoma" w:cs="Tahoma"/>
          <w:b/>
          <w:sz w:val="24"/>
          <w:szCs w:val="24"/>
        </w:rPr>
        <w:tab/>
      </w:r>
      <w:r w:rsidR="00AA35E9" w:rsidRPr="00225AEB">
        <w:rPr>
          <w:rFonts w:ascii="Tahoma" w:hAnsi="Tahoma" w:cs="Tahoma"/>
          <w:b/>
          <w:sz w:val="24"/>
          <w:szCs w:val="24"/>
        </w:rPr>
        <w:tab/>
      </w:r>
      <w:r w:rsidRPr="00225AEB">
        <w:rPr>
          <w:rFonts w:ascii="Tahoma" w:hAnsi="Tahoma" w:cs="Tahoma"/>
          <w:b/>
          <w:sz w:val="24"/>
          <w:szCs w:val="24"/>
        </w:rPr>
        <w:t>DUBERNEY GRISALES HERRERA</w:t>
      </w:r>
    </w:p>
    <w:p w:rsidR="00431F6C" w:rsidRPr="00225AEB" w:rsidRDefault="00431F6C" w:rsidP="005E1D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z w:val="24"/>
          <w:szCs w:val="24"/>
        </w:rPr>
      </w:pPr>
      <w:r w:rsidRPr="00225AEB">
        <w:rPr>
          <w:rFonts w:ascii="Tahoma" w:hAnsi="Tahoma" w:cs="Tahoma"/>
          <w:sz w:val="24"/>
          <w:szCs w:val="24"/>
        </w:rPr>
        <w:tab/>
      </w:r>
      <w:r w:rsidRPr="00225AEB">
        <w:rPr>
          <w:rFonts w:ascii="Tahoma" w:hAnsi="Tahoma" w:cs="Tahoma"/>
          <w:sz w:val="24"/>
          <w:szCs w:val="24"/>
        </w:rPr>
        <w:tab/>
      </w:r>
      <w:r w:rsidRPr="00225AEB">
        <w:rPr>
          <w:rFonts w:ascii="Tahoma" w:hAnsi="Tahoma" w:cs="Tahoma"/>
          <w:sz w:val="24"/>
          <w:szCs w:val="24"/>
        </w:rPr>
        <w:tab/>
      </w:r>
      <w:r w:rsidR="00AA35E9" w:rsidRPr="00225AEB">
        <w:rPr>
          <w:rFonts w:ascii="Tahoma" w:hAnsi="Tahoma" w:cs="Tahoma"/>
          <w:sz w:val="24"/>
          <w:szCs w:val="24"/>
        </w:rPr>
        <w:tab/>
      </w:r>
      <w:r w:rsidRPr="00225AEB">
        <w:rPr>
          <w:rFonts w:ascii="Tahoma" w:hAnsi="Tahoma" w:cs="Tahoma"/>
          <w:sz w:val="24"/>
          <w:szCs w:val="24"/>
        </w:rPr>
        <w:t>(Ausente con causa justificada)</w:t>
      </w:r>
    </w:p>
    <w:p w:rsidR="005E1D45" w:rsidRPr="00225AEB" w:rsidRDefault="005E1D45"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225AEB" w:rsidRPr="00225AEB" w:rsidRDefault="00225AEB"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AA35E9" w:rsidRPr="00225AEB" w:rsidRDefault="005E65A4" w:rsidP="005E1D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225AEB">
        <w:rPr>
          <w:rFonts w:ascii="Tahoma" w:hAnsi="Tahoma" w:cs="Tahoma"/>
          <w:b/>
          <w:sz w:val="24"/>
          <w:szCs w:val="24"/>
        </w:rPr>
        <w:tab/>
      </w:r>
      <w:r w:rsidRPr="00225AEB">
        <w:rPr>
          <w:rFonts w:ascii="Tahoma" w:hAnsi="Tahoma" w:cs="Tahoma"/>
          <w:b/>
          <w:sz w:val="24"/>
          <w:szCs w:val="24"/>
        </w:rPr>
        <w:tab/>
      </w:r>
      <w:r w:rsidRPr="00225AEB">
        <w:rPr>
          <w:rFonts w:ascii="Tahoma" w:hAnsi="Tahoma" w:cs="Tahoma"/>
          <w:b/>
          <w:sz w:val="24"/>
          <w:szCs w:val="24"/>
        </w:rPr>
        <w:tab/>
      </w:r>
      <w:r w:rsidR="00AA35E9" w:rsidRPr="00225AEB">
        <w:rPr>
          <w:rFonts w:ascii="Tahoma" w:hAnsi="Tahoma" w:cs="Tahoma"/>
          <w:b/>
          <w:sz w:val="24"/>
          <w:szCs w:val="24"/>
        </w:rPr>
        <w:tab/>
      </w:r>
      <w:proofErr w:type="spellStart"/>
      <w:r w:rsidRPr="00225AEB">
        <w:rPr>
          <w:rFonts w:ascii="Tahoma" w:hAnsi="Tahoma" w:cs="Tahoma"/>
          <w:b/>
          <w:sz w:val="24"/>
          <w:szCs w:val="24"/>
        </w:rPr>
        <w:t>EDDER</w:t>
      </w:r>
      <w:proofErr w:type="spellEnd"/>
      <w:r w:rsidRPr="00225AEB">
        <w:rPr>
          <w:rFonts w:ascii="Tahoma" w:hAnsi="Tahoma" w:cs="Tahoma"/>
          <w:b/>
          <w:sz w:val="24"/>
          <w:szCs w:val="24"/>
        </w:rPr>
        <w:t xml:space="preserve"> JIMMY S</w:t>
      </w:r>
      <w:bookmarkStart w:id="0" w:name="_GoBack"/>
      <w:bookmarkEnd w:id="0"/>
      <w:r w:rsidRPr="00225AEB">
        <w:rPr>
          <w:rFonts w:ascii="Tahoma" w:hAnsi="Tahoma" w:cs="Tahoma"/>
          <w:b/>
          <w:sz w:val="24"/>
          <w:szCs w:val="24"/>
        </w:rPr>
        <w:t xml:space="preserve">ÁNCHEZ </w:t>
      </w:r>
      <w:proofErr w:type="spellStart"/>
      <w:r w:rsidRPr="00225AEB">
        <w:rPr>
          <w:rFonts w:ascii="Tahoma" w:hAnsi="Tahoma" w:cs="Tahoma"/>
          <w:b/>
          <w:sz w:val="24"/>
          <w:szCs w:val="24"/>
        </w:rPr>
        <w:t>CALAMBÁS</w:t>
      </w:r>
      <w:proofErr w:type="spellEnd"/>
    </w:p>
    <w:sectPr w:rsidR="00AA35E9" w:rsidRPr="00225AEB" w:rsidSect="005E1D45">
      <w:headerReference w:type="even" r:id="rId12"/>
      <w:headerReference w:type="default" r:id="rId13"/>
      <w:footerReference w:type="even" r:id="rId14"/>
      <w:footerReference w:type="default" r:id="rId15"/>
      <w:headerReference w:type="first" r:id="rId16"/>
      <w:footerReference w:type="first" r:id="rId17"/>
      <w:pgSz w:w="12242" w:h="18722" w:code="258"/>
      <w:pgMar w:top="1871" w:right="1304" w:bottom="1304" w:left="1871" w:header="567"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17" w:rsidRDefault="00F71917">
      <w:r>
        <w:separator/>
      </w:r>
    </w:p>
  </w:endnote>
  <w:endnote w:type="continuationSeparator" w:id="0">
    <w:p w:rsidR="00F71917" w:rsidRDefault="00F7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0" w:rsidRDefault="00FE3E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89" w:rsidRPr="00FE3E00" w:rsidRDefault="00E00033">
    <w:pPr>
      <w:pStyle w:val="Piedepgina"/>
      <w:framePr w:wrap="auto" w:vAnchor="text" w:hAnchor="margin" w:xAlign="right" w:y="1"/>
      <w:rPr>
        <w:rStyle w:val="Nmerodepgina"/>
        <w:rFonts w:ascii="Arial" w:hAnsi="Arial" w:cs="Arial"/>
        <w:sz w:val="18"/>
      </w:rPr>
    </w:pPr>
    <w:r w:rsidRPr="00FE3E00">
      <w:rPr>
        <w:rStyle w:val="Nmerodepgina"/>
        <w:rFonts w:ascii="Arial" w:hAnsi="Arial" w:cs="Arial"/>
        <w:sz w:val="18"/>
      </w:rPr>
      <w:fldChar w:fldCharType="begin"/>
    </w:r>
    <w:r w:rsidR="0059621A" w:rsidRPr="00FE3E00">
      <w:rPr>
        <w:rStyle w:val="Nmerodepgina"/>
        <w:rFonts w:ascii="Arial" w:hAnsi="Arial" w:cs="Arial"/>
        <w:sz w:val="18"/>
      </w:rPr>
      <w:instrText>PAGE</w:instrText>
    </w:r>
    <w:r w:rsidR="00742889" w:rsidRPr="00FE3E00">
      <w:rPr>
        <w:rStyle w:val="Nmerodepgina"/>
        <w:rFonts w:ascii="Arial" w:hAnsi="Arial" w:cs="Arial"/>
        <w:sz w:val="18"/>
      </w:rPr>
      <w:instrText xml:space="preserve">  </w:instrText>
    </w:r>
    <w:r w:rsidRPr="00FE3E00">
      <w:rPr>
        <w:rStyle w:val="Nmerodepgina"/>
        <w:rFonts w:ascii="Arial" w:hAnsi="Arial" w:cs="Arial"/>
        <w:sz w:val="18"/>
      </w:rPr>
      <w:fldChar w:fldCharType="separate"/>
    </w:r>
    <w:r w:rsidR="00225AEB">
      <w:rPr>
        <w:rStyle w:val="Nmerodepgina"/>
        <w:rFonts w:ascii="Arial" w:hAnsi="Arial" w:cs="Arial"/>
        <w:noProof/>
        <w:sz w:val="18"/>
      </w:rPr>
      <w:t>1</w:t>
    </w:r>
    <w:r w:rsidRPr="00FE3E00">
      <w:rPr>
        <w:rStyle w:val="Nmerodepgina"/>
        <w:rFonts w:ascii="Arial" w:hAnsi="Arial" w:cs="Arial"/>
        <w:sz w:val="18"/>
      </w:rPr>
      <w:fldChar w:fldCharType="end"/>
    </w:r>
  </w:p>
  <w:p w:rsidR="00742889" w:rsidRDefault="0074288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0" w:rsidRDefault="00FE3E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17" w:rsidRDefault="00F71917">
      <w:r>
        <w:separator/>
      </w:r>
    </w:p>
  </w:footnote>
  <w:footnote w:type="continuationSeparator" w:id="0">
    <w:p w:rsidR="00F71917" w:rsidRDefault="00F71917">
      <w:r>
        <w:continuationSeparator/>
      </w:r>
    </w:p>
  </w:footnote>
  <w:footnote w:id="1">
    <w:p w:rsidR="008B37FB" w:rsidRPr="005E1D45" w:rsidRDefault="008B37FB"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Documento 4</w:t>
      </w:r>
    </w:p>
  </w:footnote>
  <w:footnote w:id="2">
    <w:p w:rsidR="008B37FB" w:rsidRPr="005E1D45" w:rsidRDefault="008B37FB"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Documento 9</w:t>
      </w:r>
    </w:p>
  </w:footnote>
  <w:footnote w:id="3">
    <w:p w:rsidR="008B37FB" w:rsidRPr="005E1D45" w:rsidRDefault="008B37FB"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Documento 12</w:t>
      </w:r>
    </w:p>
  </w:footnote>
  <w:footnote w:id="4">
    <w:p w:rsidR="008B37FB" w:rsidRPr="005E1D45" w:rsidRDefault="008B37FB"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Documento 16</w:t>
      </w:r>
    </w:p>
  </w:footnote>
  <w:footnote w:id="5">
    <w:p w:rsidR="00361880" w:rsidRPr="005E1D45" w:rsidRDefault="00361880"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Documento 19</w:t>
      </w:r>
    </w:p>
  </w:footnote>
  <w:footnote w:id="6">
    <w:p w:rsidR="00D10B32" w:rsidRPr="005E1D45" w:rsidRDefault="00D10B32"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Sentencia T-307 de 2015</w:t>
      </w:r>
    </w:p>
  </w:footnote>
  <w:footnote w:id="7">
    <w:p w:rsidR="00D10B32" w:rsidRPr="005E1D45" w:rsidRDefault="00D10B32" w:rsidP="005E1D45">
      <w:pPr>
        <w:pStyle w:val="Textonotapie"/>
        <w:spacing w:line="240" w:lineRule="auto"/>
        <w:jc w:val="both"/>
        <w:rPr>
          <w:rFonts w:ascii="Arial" w:hAnsi="Arial" w:cs="Arial"/>
          <w:spacing w:val="-4"/>
          <w:sz w:val="18"/>
          <w:szCs w:val="16"/>
          <w:lang w:val="es-MX"/>
        </w:rPr>
      </w:pPr>
      <w:r w:rsidRPr="005E1D45">
        <w:rPr>
          <w:rStyle w:val="Smbolodenotaalpie"/>
          <w:rFonts w:ascii="Arial" w:hAnsi="Arial" w:cs="Arial"/>
          <w:spacing w:val="-4"/>
          <w:sz w:val="18"/>
          <w:szCs w:val="16"/>
        </w:rPr>
        <w:footnoteRef/>
      </w:r>
      <w:r w:rsidRPr="005E1D45">
        <w:rPr>
          <w:rFonts w:ascii="Arial" w:hAnsi="Arial" w:cs="Arial"/>
          <w:spacing w:val="-4"/>
          <w:sz w:val="18"/>
          <w:szCs w:val="16"/>
          <w:lang w:val="es-MX"/>
        </w:rPr>
        <w:t xml:space="preserve"> </w:t>
      </w:r>
      <w:r w:rsidRPr="005E1D45">
        <w:rPr>
          <w:rFonts w:ascii="Arial" w:hAnsi="Arial" w:cs="Arial"/>
          <w:spacing w:val="-4"/>
          <w:sz w:val="18"/>
          <w:szCs w:val="16"/>
          <w:lang w:val="es-CO"/>
        </w:rPr>
        <w:t>Sentencia SU-241 de 2015</w:t>
      </w:r>
    </w:p>
  </w:footnote>
  <w:footnote w:id="8">
    <w:p w:rsidR="001F16A4" w:rsidRPr="005E1D45" w:rsidRDefault="001F16A4"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Sentencia SU-226 de 2013</w:t>
      </w:r>
    </w:p>
  </w:footnote>
  <w:footnote w:id="9">
    <w:p w:rsidR="001F16A4" w:rsidRPr="005E1D45" w:rsidRDefault="001F16A4"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Sentencia SU-159 de 2002</w:t>
      </w:r>
    </w:p>
  </w:footnote>
  <w:footnote w:id="10">
    <w:p w:rsidR="001F16A4" w:rsidRPr="005E1D45" w:rsidRDefault="001F16A4"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Ver sentencia SU-447 de 2011</w:t>
      </w:r>
    </w:p>
  </w:footnote>
  <w:footnote w:id="11">
    <w:p w:rsidR="001F16A4" w:rsidRPr="005E1D45" w:rsidRDefault="001F16A4"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Sentencia SU-226 de 2013</w:t>
      </w:r>
    </w:p>
  </w:footnote>
  <w:footnote w:id="12">
    <w:p w:rsidR="001F16A4" w:rsidRPr="005E1D45" w:rsidRDefault="001F16A4"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Sentencia SU-226 de 2013</w:t>
      </w:r>
    </w:p>
  </w:footnote>
  <w:footnote w:id="13">
    <w:p w:rsidR="001F16A4" w:rsidRPr="005E1D45" w:rsidRDefault="001F16A4"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color w:val="000000"/>
          <w:spacing w:val="-4"/>
          <w:sz w:val="18"/>
          <w:szCs w:val="16"/>
          <w:shd w:val="clear" w:color="auto" w:fill="FFFFFF"/>
        </w:rPr>
        <w:t>Sobre defecto fáctico por omisión de valoración probatoria, se pueden ver; T-814 de 1999, T-450 de 2001, T-902 de 2005, T-1065 de 2006, T-162 de 2007, entre otras. </w:t>
      </w:r>
      <w:r w:rsidRPr="005E1D45">
        <w:rPr>
          <w:rStyle w:val="apple-converted-space"/>
          <w:rFonts w:ascii="Arial" w:hAnsi="Arial" w:cs="Arial"/>
          <w:color w:val="000000"/>
          <w:spacing w:val="-4"/>
          <w:sz w:val="18"/>
          <w:szCs w:val="16"/>
          <w:shd w:val="clear" w:color="auto" w:fill="FFFFFF"/>
        </w:rPr>
        <w:t> </w:t>
      </w:r>
    </w:p>
  </w:footnote>
  <w:footnote w:id="14">
    <w:p w:rsidR="001F16A4" w:rsidRPr="005E1D45" w:rsidRDefault="001F16A4"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Sentencia T-078 de 2010</w:t>
      </w:r>
    </w:p>
  </w:footnote>
  <w:footnote w:id="15">
    <w:p w:rsidR="001F16A4" w:rsidRPr="005E1D45" w:rsidRDefault="001F16A4" w:rsidP="005E1D45">
      <w:pPr>
        <w:pStyle w:val="Textonotapie"/>
        <w:spacing w:line="240" w:lineRule="auto"/>
        <w:jc w:val="both"/>
        <w:rPr>
          <w:rFonts w:ascii="Arial" w:hAnsi="Arial" w:cs="Arial"/>
          <w:spacing w:val="-4"/>
          <w:sz w:val="18"/>
          <w:szCs w:val="16"/>
          <w:lang w:val="es-CO"/>
        </w:rPr>
      </w:pPr>
      <w:r w:rsidRPr="005E1D45">
        <w:rPr>
          <w:rStyle w:val="Refdenotaalpie"/>
          <w:rFonts w:ascii="Arial" w:hAnsi="Arial" w:cs="Arial"/>
          <w:spacing w:val="-4"/>
          <w:sz w:val="18"/>
          <w:szCs w:val="16"/>
        </w:rPr>
        <w:footnoteRef/>
      </w:r>
      <w:r w:rsidRPr="005E1D45">
        <w:rPr>
          <w:rFonts w:ascii="Arial" w:hAnsi="Arial" w:cs="Arial"/>
          <w:spacing w:val="-4"/>
          <w:sz w:val="18"/>
          <w:szCs w:val="16"/>
        </w:rPr>
        <w:t xml:space="preserve"> </w:t>
      </w:r>
      <w:r w:rsidRPr="005E1D45">
        <w:rPr>
          <w:rFonts w:ascii="Arial" w:hAnsi="Arial" w:cs="Arial"/>
          <w:spacing w:val="-4"/>
          <w:sz w:val="18"/>
          <w:szCs w:val="16"/>
          <w:lang w:val="es-CO"/>
        </w:rPr>
        <w:t xml:space="preserve">Sentencia T-746 de 2014, </w:t>
      </w:r>
      <w:proofErr w:type="spellStart"/>
      <w:r w:rsidRPr="005E1D45">
        <w:rPr>
          <w:rFonts w:ascii="Arial" w:hAnsi="Arial" w:cs="Arial"/>
          <w:spacing w:val="-4"/>
          <w:sz w:val="18"/>
          <w:szCs w:val="16"/>
          <w:lang w:val="es-CO"/>
        </w:rPr>
        <w:t>MP</w:t>
      </w:r>
      <w:proofErr w:type="spellEnd"/>
      <w:r w:rsidRPr="005E1D45">
        <w:rPr>
          <w:rFonts w:ascii="Arial" w:hAnsi="Arial" w:cs="Arial"/>
          <w:spacing w:val="-4"/>
          <w:sz w:val="18"/>
          <w:szCs w:val="16"/>
          <w:lang w:val="es-CO"/>
        </w:rPr>
        <w:t>. Mauricio González Cuervo</w:t>
      </w:r>
    </w:p>
  </w:footnote>
  <w:footnote w:id="16">
    <w:p w:rsidR="005E65A4" w:rsidRPr="005E1D45" w:rsidRDefault="005E65A4" w:rsidP="005E1D45">
      <w:pPr>
        <w:pStyle w:val="Textonotapie"/>
        <w:spacing w:line="240" w:lineRule="auto"/>
        <w:jc w:val="both"/>
        <w:rPr>
          <w:rFonts w:ascii="Arial" w:hAnsi="Arial" w:cs="Arial"/>
          <w:spacing w:val="-4"/>
          <w:sz w:val="18"/>
          <w:szCs w:val="16"/>
        </w:rPr>
      </w:pPr>
      <w:r w:rsidRPr="005E1D45">
        <w:rPr>
          <w:rStyle w:val="Smbolodenotaalpie"/>
          <w:rFonts w:ascii="Arial" w:hAnsi="Arial" w:cs="Arial"/>
          <w:spacing w:val="-4"/>
          <w:sz w:val="18"/>
          <w:szCs w:val="16"/>
        </w:rPr>
        <w:footnoteRef/>
      </w:r>
      <w:r w:rsidRPr="005E1D45">
        <w:rPr>
          <w:rFonts w:ascii="Arial" w:hAnsi="Arial" w:cs="Arial"/>
          <w:spacing w:val="-4"/>
          <w:sz w:val="18"/>
          <w:szCs w:val="16"/>
        </w:rPr>
        <w:t xml:space="preserve"> Sentencias T-567 de 1998, T-636 de 2006, T-130 de 2009 y T-104 de 2014,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0" w:rsidRDefault="00FE3E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0" w:rsidRDefault="00FE3E0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0" w:rsidRDefault="00FE3E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770293"/>
    <w:multiLevelType w:val="hybridMultilevel"/>
    <w:tmpl w:val="DC460D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5709AC"/>
    <w:multiLevelType w:val="hybridMultilevel"/>
    <w:tmpl w:val="DC460D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0971"/>
    <w:rsid w:val="00002C10"/>
    <w:rsid w:val="00002EB7"/>
    <w:rsid w:val="000038F4"/>
    <w:rsid w:val="00003B2D"/>
    <w:rsid w:val="00003D70"/>
    <w:rsid w:val="00004B43"/>
    <w:rsid w:val="00004D72"/>
    <w:rsid w:val="00005796"/>
    <w:rsid w:val="0000625A"/>
    <w:rsid w:val="00006267"/>
    <w:rsid w:val="0000632C"/>
    <w:rsid w:val="00006FB2"/>
    <w:rsid w:val="0000769B"/>
    <w:rsid w:val="00007A76"/>
    <w:rsid w:val="00007AB4"/>
    <w:rsid w:val="000101F2"/>
    <w:rsid w:val="00010743"/>
    <w:rsid w:val="00011043"/>
    <w:rsid w:val="00012C3C"/>
    <w:rsid w:val="000135BA"/>
    <w:rsid w:val="00013C1B"/>
    <w:rsid w:val="00015A59"/>
    <w:rsid w:val="00016380"/>
    <w:rsid w:val="000167F8"/>
    <w:rsid w:val="00016B21"/>
    <w:rsid w:val="00016D97"/>
    <w:rsid w:val="00016F72"/>
    <w:rsid w:val="00017883"/>
    <w:rsid w:val="00017E6B"/>
    <w:rsid w:val="000203AF"/>
    <w:rsid w:val="0002146D"/>
    <w:rsid w:val="00021964"/>
    <w:rsid w:val="00021CC1"/>
    <w:rsid w:val="00021CEE"/>
    <w:rsid w:val="000240E3"/>
    <w:rsid w:val="000251D0"/>
    <w:rsid w:val="000253CC"/>
    <w:rsid w:val="0002553A"/>
    <w:rsid w:val="000265DC"/>
    <w:rsid w:val="00026603"/>
    <w:rsid w:val="000303DF"/>
    <w:rsid w:val="00030C78"/>
    <w:rsid w:val="00030EA9"/>
    <w:rsid w:val="000319DB"/>
    <w:rsid w:val="0003292D"/>
    <w:rsid w:val="000331F2"/>
    <w:rsid w:val="0003345C"/>
    <w:rsid w:val="0003378B"/>
    <w:rsid w:val="00034026"/>
    <w:rsid w:val="0003423B"/>
    <w:rsid w:val="0003463D"/>
    <w:rsid w:val="00034B5D"/>
    <w:rsid w:val="00034F0C"/>
    <w:rsid w:val="000360D3"/>
    <w:rsid w:val="0003617D"/>
    <w:rsid w:val="000377F2"/>
    <w:rsid w:val="00037BC6"/>
    <w:rsid w:val="00037D52"/>
    <w:rsid w:val="00037E9D"/>
    <w:rsid w:val="000403EC"/>
    <w:rsid w:val="000410F7"/>
    <w:rsid w:val="00041204"/>
    <w:rsid w:val="0004183E"/>
    <w:rsid w:val="00041BF0"/>
    <w:rsid w:val="0004224B"/>
    <w:rsid w:val="000423BC"/>
    <w:rsid w:val="00042528"/>
    <w:rsid w:val="000425D4"/>
    <w:rsid w:val="00042868"/>
    <w:rsid w:val="000437C4"/>
    <w:rsid w:val="00044998"/>
    <w:rsid w:val="00044B8A"/>
    <w:rsid w:val="00044DD8"/>
    <w:rsid w:val="0004519B"/>
    <w:rsid w:val="00045CD7"/>
    <w:rsid w:val="00046083"/>
    <w:rsid w:val="000462D7"/>
    <w:rsid w:val="00046359"/>
    <w:rsid w:val="00047082"/>
    <w:rsid w:val="0005045F"/>
    <w:rsid w:val="00050561"/>
    <w:rsid w:val="00050823"/>
    <w:rsid w:val="00050BA7"/>
    <w:rsid w:val="0005170C"/>
    <w:rsid w:val="000518AA"/>
    <w:rsid w:val="00053137"/>
    <w:rsid w:val="0005317C"/>
    <w:rsid w:val="0005333B"/>
    <w:rsid w:val="0005385E"/>
    <w:rsid w:val="00054244"/>
    <w:rsid w:val="000542BF"/>
    <w:rsid w:val="000550F6"/>
    <w:rsid w:val="000552FF"/>
    <w:rsid w:val="00057AA8"/>
    <w:rsid w:val="00057DB0"/>
    <w:rsid w:val="0006020F"/>
    <w:rsid w:val="000602C1"/>
    <w:rsid w:val="00060A73"/>
    <w:rsid w:val="00060B32"/>
    <w:rsid w:val="0006273F"/>
    <w:rsid w:val="00062A1D"/>
    <w:rsid w:val="00063569"/>
    <w:rsid w:val="0006407C"/>
    <w:rsid w:val="0006481C"/>
    <w:rsid w:val="00064A31"/>
    <w:rsid w:val="00064E2E"/>
    <w:rsid w:val="0006533B"/>
    <w:rsid w:val="00065713"/>
    <w:rsid w:val="000659DC"/>
    <w:rsid w:val="000661BE"/>
    <w:rsid w:val="00066C20"/>
    <w:rsid w:val="00066E59"/>
    <w:rsid w:val="00067386"/>
    <w:rsid w:val="00071197"/>
    <w:rsid w:val="00071871"/>
    <w:rsid w:val="00072D41"/>
    <w:rsid w:val="00072DEC"/>
    <w:rsid w:val="00072E61"/>
    <w:rsid w:val="00073DD7"/>
    <w:rsid w:val="00073F6A"/>
    <w:rsid w:val="000746AB"/>
    <w:rsid w:val="000747CE"/>
    <w:rsid w:val="00075443"/>
    <w:rsid w:val="00075C91"/>
    <w:rsid w:val="00075F53"/>
    <w:rsid w:val="00076414"/>
    <w:rsid w:val="00076E62"/>
    <w:rsid w:val="00077011"/>
    <w:rsid w:val="00077341"/>
    <w:rsid w:val="00077774"/>
    <w:rsid w:val="00077B31"/>
    <w:rsid w:val="0008035D"/>
    <w:rsid w:val="0008064E"/>
    <w:rsid w:val="00080B56"/>
    <w:rsid w:val="00082A81"/>
    <w:rsid w:val="000832A5"/>
    <w:rsid w:val="000839FA"/>
    <w:rsid w:val="00083B10"/>
    <w:rsid w:val="000850EF"/>
    <w:rsid w:val="00085336"/>
    <w:rsid w:val="000853A5"/>
    <w:rsid w:val="000855B1"/>
    <w:rsid w:val="0008617F"/>
    <w:rsid w:val="000872D1"/>
    <w:rsid w:val="00087701"/>
    <w:rsid w:val="00087B76"/>
    <w:rsid w:val="00090EA6"/>
    <w:rsid w:val="00090FB7"/>
    <w:rsid w:val="00092238"/>
    <w:rsid w:val="00092A5D"/>
    <w:rsid w:val="00092CEC"/>
    <w:rsid w:val="000933E1"/>
    <w:rsid w:val="000936EB"/>
    <w:rsid w:val="00093881"/>
    <w:rsid w:val="00093965"/>
    <w:rsid w:val="00093E18"/>
    <w:rsid w:val="0009433A"/>
    <w:rsid w:val="0009475A"/>
    <w:rsid w:val="0009527C"/>
    <w:rsid w:val="000953A0"/>
    <w:rsid w:val="000953BD"/>
    <w:rsid w:val="00095ADA"/>
    <w:rsid w:val="00095E90"/>
    <w:rsid w:val="00096EB5"/>
    <w:rsid w:val="00096F15"/>
    <w:rsid w:val="000975EC"/>
    <w:rsid w:val="00097CD3"/>
    <w:rsid w:val="000A0452"/>
    <w:rsid w:val="000A0573"/>
    <w:rsid w:val="000A149E"/>
    <w:rsid w:val="000A19B6"/>
    <w:rsid w:val="000A2321"/>
    <w:rsid w:val="000A2754"/>
    <w:rsid w:val="000A2BD4"/>
    <w:rsid w:val="000A3171"/>
    <w:rsid w:val="000A3BC3"/>
    <w:rsid w:val="000A427F"/>
    <w:rsid w:val="000A4880"/>
    <w:rsid w:val="000A4F24"/>
    <w:rsid w:val="000A584D"/>
    <w:rsid w:val="000A5CB2"/>
    <w:rsid w:val="000A6312"/>
    <w:rsid w:val="000A6BC3"/>
    <w:rsid w:val="000A74BE"/>
    <w:rsid w:val="000A7710"/>
    <w:rsid w:val="000A7819"/>
    <w:rsid w:val="000B024B"/>
    <w:rsid w:val="000B1419"/>
    <w:rsid w:val="000B18B5"/>
    <w:rsid w:val="000B1EF5"/>
    <w:rsid w:val="000B224F"/>
    <w:rsid w:val="000B241C"/>
    <w:rsid w:val="000B25EA"/>
    <w:rsid w:val="000B270C"/>
    <w:rsid w:val="000B2EE5"/>
    <w:rsid w:val="000B4FE9"/>
    <w:rsid w:val="000B57A1"/>
    <w:rsid w:val="000B5AD3"/>
    <w:rsid w:val="000B61F4"/>
    <w:rsid w:val="000B6716"/>
    <w:rsid w:val="000B6DBD"/>
    <w:rsid w:val="000B71D8"/>
    <w:rsid w:val="000B71FA"/>
    <w:rsid w:val="000B7701"/>
    <w:rsid w:val="000B79CF"/>
    <w:rsid w:val="000C011E"/>
    <w:rsid w:val="000C19BA"/>
    <w:rsid w:val="000C20EF"/>
    <w:rsid w:val="000C2799"/>
    <w:rsid w:val="000C420C"/>
    <w:rsid w:val="000C4629"/>
    <w:rsid w:val="000C52D0"/>
    <w:rsid w:val="000C5A3E"/>
    <w:rsid w:val="000C5CDE"/>
    <w:rsid w:val="000C5D66"/>
    <w:rsid w:val="000C60F3"/>
    <w:rsid w:val="000C62E7"/>
    <w:rsid w:val="000C6333"/>
    <w:rsid w:val="000C733F"/>
    <w:rsid w:val="000D05D5"/>
    <w:rsid w:val="000D0719"/>
    <w:rsid w:val="000D0F48"/>
    <w:rsid w:val="000D1151"/>
    <w:rsid w:val="000D18E6"/>
    <w:rsid w:val="000D1978"/>
    <w:rsid w:val="000D1EDD"/>
    <w:rsid w:val="000D235A"/>
    <w:rsid w:val="000D2696"/>
    <w:rsid w:val="000D2954"/>
    <w:rsid w:val="000D350A"/>
    <w:rsid w:val="000D3D51"/>
    <w:rsid w:val="000D3E7A"/>
    <w:rsid w:val="000D3F0C"/>
    <w:rsid w:val="000D4D05"/>
    <w:rsid w:val="000D4F97"/>
    <w:rsid w:val="000D5849"/>
    <w:rsid w:val="000D5AD8"/>
    <w:rsid w:val="000D615A"/>
    <w:rsid w:val="000D64FF"/>
    <w:rsid w:val="000D74FB"/>
    <w:rsid w:val="000D7B05"/>
    <w:rsid w:val="000E1369"/>
    <w:rsid w:val="000E1992"/>
    <w:rsid w:val="000E244B"/>
    <w:rsid w:val="000E27D8"/>
    <w:rsid w:val="000E338E"/>
    <w:rsid w:val="000E34BF"/>
    <w:rsid w:val="000E38EC"/>
    <w:rsid w:val="000E3D03"/>
    <w:rsid w:val="000E3DCB"/>
    <w:rsid w:val="000E4DB6"/>
    <w:rsid w:val="000E4EBC"/>
    <w:rsid w:val="000E51F1"/>
    <w:rsid w:val="000E58A7"/>
    <w:rsid w:val="000E62A0"/>
    <w:rsid w:val="000E6614"/>
    <w:rsid w:val="000E6B12"/>
    <w:rsid w:val="000E6C34"/>
    <w:rsid w:val="000E6CB2"/>
    <w:rsid w:val="000E6F66"/>
    <w:rsid w:val="000E7F45"/>
    <w:rsid w:val="000F05AE"/>
    <w:rsid w:val="000F077F"/>
    <w:rsid w:val="000F0C69"/>
    <w:rsid w:val="000F172E"/>
    <w:rsid w:val="000F1E5D"/>
    <w:rsid w:val="000F1E6A"/>
    <w:rsid w:val="000F3B86"/>
    <w:rsid w:val="000F47A5"/>
    <w:rsid w:val="000F4F36"/>
    <w:rsid w:val="000F563F"/>
    <w:rsid w:val="000F64E0"/>
    <w:rsid w:val="001002C0"/>
    <w:rsid w:val="001007A0"/>
    <w:rsid w:val="0010082F"/>
    <w:rsid w:val="00101E30"/>
    <w:rsid w:val="00102C76"/>
    <w:rsid w:val="00103494"/>
    <w:rsid w:val="0010357B"/>
    <w:rsid w:val="00103767"/>
    <w:rsid w:val="00103A99"/>
    <w:rsid w:val="00105443"/>
    <w:rsid w:val="00105702"/>
    <w:rsid w:val="00105772"/>
    <w:rsid w:val="00106661"/>
    <w:rsid w:val="00106C82"/>
    <w:rsid w:val="00106D46"/>
    <w:rsid w:val="00106F8B"/>
    <w:rsid w:val="0010721B"/>
    <w:rsid w:val="00107A2E"/>
    <w:rsid w:val="00107B44"/>
    <w:rsid w:val="0011307D"/>
    <w:rsid w:val="00113095"/>
    <w:rsid w:val="001131E7"/>
    <w:rsid w:val="0011364F"/>
    <w:rsid w:val="001142B2"/>
    <w:rsid w:val="001146B0"/>
    <w:rsid w:val="00114885"/>
    <w:rsid w:val="00114C16"/>
    <w:rsid w:val="00115AD1"/>
    <w:rsid w:val="00115E60"/>
    <w:rsid w:val="00115E9D"/>
    <w:rsid w:val="00116716"/>
    <w:rsid w:val="00116CB6"/>
    <w:rsid w:val="001203BC"/>
    <w:rsid w:val="00120C72"/>
    <w:rsid w:val="00121BF1"/>
    <w:rsid w:val="00124F54"/>
    <w:rsid w:val="001259DE"/>
    <w:rsid w:val="001259E0"/>
    <w:rsid w:val="00125EDA"/>
    <w:rsid w:val="00126126"/>
    <w:rsid w:val="00126A42"/>
    <w:rsid w:val="00126D02"/>
    <w:rsid w:val="0012776D"/>
    <w:rsid w:val="00127F22"/>
    <w:rsid w:val="00130725"/>
    <w:rsid w:val="00130821"/>
    <w:rsid w:val="00130F0C"/>
    <w:rsid w:val="001314D3"/>
    <w:rsid w:val="00131E4C"/>
    <w:rsid w:val="0013202B"/>
    <w:rsid w:val="001322D6"/>
    <w:rsid w:val="00132471"/>
    <w:rsid w:val="001328F9"/>
    <w:rsid w:val="00133202"/>
    <w:rsid w:val="00133B1E"/>
    <w:rsid w:val="00134012"/>
    <w:rsid w:val="00134B17"/>
    <w:rsid w:val="001354C2"/>
    <w:rsid w:val="001363C1"/>
    <w:rsid w:val="00137B47"/>
    <w:rsid w:val="00137CA5"/>
    <w:rsid w:val="00140D47"/>
    <w:rsid w:val="00141FCF"/>
    <w:rsid w:val="0014253A"/>
    <w:rsid w:val="0014281C"/>
    <w:rsid w:val="001428CC"/>
    <w:rsid w:val="00142A43"/>
    <w:rsid w:val="00142B6F"/>
    <w:rsid w:val="00143251"/>
    <w:rsid w:val="00143AAB"/>
    <w:rsid w:val="00143CAF"/>
    <w:rsid w:val="0014462D"/>
    <w:rsid w:val="001449CC"/>
    <w:rsid w:val="001451A8"/>
    <w:rsid w:val="00147AB5"/>
    <w:rsid w:val="001502BB"/>
    <w:rsid w:val="00150C76"/>
    <w:rsid w:val="00151134"/>
    <w:rsid w:val="00151EF2"/>
    <w:rsid w:val="00152EBE"/>
    <w:rsid w:val="0015316A"/>
    <w:rsid w:val="00153827"/>
    <w:rsid w:val="0015391B"/>
    <w:rsid w:val="00155379"/>
    <w:rsid w:val="001557F9"/>
    <w:rsid w:val="0015596C"/>
    <w:rsid w:val="0015607E"/>
    <w:rsid w:val="001561A2"/>
    <w:rsid w:val="001576A6"/>
    <w:rsid w:val="001605A1"/>
    <w:rsid w:val="00161D4C"/>
    <w:rsid w:val="00161EAF"/>
    <w:rsid w:val="001624E0"/>
    <w:rsid w:val="00162C40"/>
    <w:rsid w:val="00162F5B"/>
    <w:rsid w:val="00163931"/>
    <w:rsid w:val="00165E12"/>
    <w:rsid w:val="00165E65"/>
    <w:rsid w:val="00166256"/>
    <w:rsid w:val="0016665D"/>
    <w:rsid w:val="00166E4A"/>
    <w:rsid w:val="00166F29"/>
    <w:rsid w:val="001706DF"/>
    <w:rsid w:val="001711FE"/>
    <w:rsid w:val="0017166D"/>
    <w:rsid w:val="001722A6"/>
    <w:rsid w:val="00172353"/>
    <w:rsid w:val="001725CC"/>
    <w:rsid w:val="00172D0C"/>
    <w:rsid w:val="00172F90"/>
    <w:rsid w:val="001750A0"/>
    <w:rsid w:val="001753D3"/>
    <w:rsid w:val="00176898"/>
    <w:rsid w:val="00176924"/>
    <w:rsid w:val="0017759C"/>
    <w:rsid w:val="001777C3"/>
    <w:rsid w:val="001801B5"/>
    <w:rsid w:val="00180781"/>
    <w:rsid w:val="00180DF6"/>
    <w:rsid w:val="001811F9"/>
    <w:rsid w:val="001813B5"/>
    <w:rsid w:val="001817AB"/>
    <w:rsid w:val="00181983"/>
    <w:rsid w:val="00181D01"/>
    <w:rsid w:val="00181DFC"/>
    <w:rsid w:val="00182081"/>
    <w:rsid w:val="0018212A"/>
    <w:rsid w:val="001822CC"/>
    <w:rsid w:val="001829BE"/>
    <w:rsid w:val="00183302"/>
    <w:rsid w:val="001835C8"/>
    <w:rsid w:val="00183692"/>
    <w:rsid w:val="00183811"/>
    <w:rsid w:val="001845D4"/>
    <w:rsid w:val="00184AEF"/>
    <w:rsid w:val="0018591E"/>
    <w:rsid w:val="00186374"/>
    <w:rsid w:val="001870FE"/>
    <w:rsid w:val="001873BF"/>
    <w:rsid w:val="001877D4"/>
    <w:rsid w:val="00187CE7"/>
    <w:rsid w:val="00187EF6"/>
    <w:rsid w:val="00190C44"/>
    <w:rsid w:val="00190F80"/>
    <w:rsid w:val="001910C7"/>
    <w:rsid w:val="00191E19"/>
    <w:rsid w:val="00192566"/>
    <w:rsid w:val="0019393D"/>
    <w:rsid w:val="00193A8F"/>
    <w:rsid w:val="00193B0F"/>
    <w:rsid w:val="00195049"/>
    <w:rsid w:val="00195140"/>
    <w:rsid w:val="00196D67"/>
    <w:rsid w:val="001971D2"/>
    <w:rsid w:val="00197331"/>
    <w:rsid w:val="00197410"/>
    <w:rsid w:val="00197687"/>
    <w:rsid w:val="001A05A3"/>
    <w:rsid w:val="001A0E2F"/>
    <w:rsid w:val="001A24C4"/>
    <w:rsid w:val="001A34D4"/>
    <w:rsid w:val="001A3D79"/>
    <w:rsid w:val="001A4154"/>
    <w:rsid w:val="001A5037"/>
    <w:rsid w:val="001A54C7"/>
    <w:rsid w:val="001A5F99"/>
    <w:rsid w:val="001B006F"/>
    <w:rsid w:val="001B0109"/>
    <w:rsid w:val="001B11DB"/>
    <w:rsid w:val="001B2099"/>
    <w:rsid w:val="001B27BF"/>
    <w:rsid w:val="001B31F9"/>
    <w:rsid w:val="001B3649"/>
    <w:rsid w:val="001B364A"/>
    <w:rsid w:val="001B3C35"/>
    <w:rsid w:val="001B405C"/>
    <w:rsid w:val="001B46B0"/>
    <w:rsid w:val="001B486B"/>
    <w:rsid w:val="001B4B27"/>
    <w:rsid w:val="001B4C63"/>
    <w:rsid w:val="001B4FA7"/>
    <w:rsid w:val="001B59A5"/>
    <w:rsid w:val="001B5A64"/>
    <w:rsid w:val="001B5F35"/>
    <w:rsid w:val="001B6840"/>
    <w:rsid w:val="001B77CE"/>
    <w:rsid w:val="001C0E03"/>
    <w:rsid w:val="001C1363"/>
    <w:rsid w:val="001C15C8"/>
    <w:rsid w:val="001C18AE"/>
    <w:rsid w:val="001C1C54"/>
    <w:rsid w:val="001C2135"/>
    <w:rsid w:val="001C3C07"/>
    <w:rsid w:val="001C4DA2"/>
    <w:rsid w:val="001C595B"/>
    <w:rsid w:val="001C69BE"/>
    <w:rsid w:val="001C6B3C"/>
    <w:rsid w:val="001C6B7A"/>
    <w:rsid w:val="001C7188"/>
    <w:rsid w:val="001D0743"/>
    <w:rsid w:val="001D07E8"/>
    <w:rsid w:val="001D0A33"/>
    <w:rsid w:val="001D0AC8"/>
    <w:rsid w:val="001D1191"/>
    <w:rsid w:val="001D166E"/>
    <w:rsid w:val="001D1DBB"/>
    <w:rsid w:val="001D20D4"/>
    <w:rsid w:val="001D29B1"/>
    <w:rsid w:val="001D2B6B"/>
    <w:rsid w:val="001D2FE7"/>
    <w:rsid w:val="001D379B"/>
    <w:rsid w:val="001D410F"/>
    <w:rsid w:val="001D4436"/>
    <w:rsid w:val="001D5609"/>
    <w:rsid w:val="001D5716"/>
    <w:rsid w:val="001D59AC"/>
    <w:rsid w:val="001D5E79"/>
    <w:rsid w:val="001D61E9"/>
    <w:rsid w:val="001D6A51"/>
    <w:rsid w:val="001D6F46"/>
    <w:rsid w:val="001D7720"/>
    <w:rsid w:val="001D7760"/>
    <w:rsid w:val="001D7C7E"/>
    <w:rsid w:val="001E011E"/>
    <w:rsid w:val="001E012F"/>
    <w:rsid w:val="001E1A93"/>
    <w:rsid w:val="001E233E"/>
    <w:rsid w:val="001E2B56"/>
    <w:rsid w:val="001E2DC5"/>
    <w:rsid w:val="001E340B"/>
    <w:rsid w:val="001E3529"/>
    <w:rsid w:val="001E3742"/>
    <w:rsid w:val="001E37C9"/>
    <w:rsid w:val="001E3822"/>
    <w:rsid w:val="001E3F2A"/>
    <w:rsid w:val="001E42B2"/>
    <w:rsid w:val="001E435B"/>
    <w:rsid w:val="001E5053"/>
    <w:rsid w:val="001E5B62"/>
    <w:rsid w:val="001E5CEC"/>
    <w:rsid w:val="001E703D"/>
    <w:rsid w:val="001E7F28"/>
    <w:rsid w:val="001F07E2"/>
    <w:rsid w:val="001F1274"/>
    <w:rsid w:val="001F12AF"/>
    <w:rsid w:val="001F16A4"/>
    <w:rsid w:val="001F18EB"/>
    <w:rsid w:val="001F2ADB"/>
    <w:rsid w:val="001F4DCF"/>
    <w:rsid w:val="001F5051"/>
    <w:rsid w:val="001F5326"/>
    <w:rsid w:val="001F6D61"/>
    <w:rsid w:val="001F7176"/>
    <w:rsid w:val="001F77D1"/>
    <w:rsid w:val="001F7954"/>
    <w:rsid w:val="001F7CF5"/>
    <w:rsid w:val="00200302"/>
    <w:rsid w:val="00200BC8"/>
    <w:rsid w:val="002028BC"/>
    <w:rsid w:val="00202BFD"/>
    <w:rsid w:val="00203353"/>
    <w:rsid w:val="002038A7"/>
    <w:rsid w:val="00203D5C"/>
    <w:rsid w:val="002040D9"/>
    <w:rsid w:val="00205441"/>
    <w:rsid w:val="00206192"/>
    <w:rsid w:val="00207828"/>
    <w:rsid w:val="00212329"/>
    <w:rsid w:val="002137BE"/>
    <w:rsid w:val="0021388F"/>
    <w:rsid w:val="002147A2"/>
    <w:rsid w:val="00215305"/>
    <w:rsid w:val="00215366"/>
    <w:rsid w:val="002163A5"/>
    <w:rsid w:val="00216AB1"/>
    <w:rsid w:val="00216FE9"/>
    <w:rsid w:val="00217F76"/>
    <w:rsid w:val="00220080"/>
    <w:rsid w:val="00220118"/>
    <w:rsid w:val="0022020D"/>
    <w:rsid w:val="00221E5B"/>
    <w:rsid w:val="0022221F"/>
    <w:rsid w:val="00222C0D"/>
    <w:rsid w:val="0022318E"/>
    <w:rsid w:val="00223574"/>
    <w:rsid w:val="002242ED"/>
    <w:rsid w:val="00224512"/>
    <w:rsid w:val="00224A28"/>
    <w:rsid w:val="00224B09"/>
    <w:rsid w:val="002250DC"/>
    <w:rsid w:val="00225AEB"/>
    <w:rsid w:val="00225F64"/>
    <w:rsid w:val="00227193"/>
    <w:rsid w:val="00227593"/>
    <w:rsid w:val="00227F35"/>
    <w:rsid w:val="002308B3"/>
    <w:rsid w:val="00230961"/>
    <w:rsid w:val="00230D14"/>
    <w:rsid w:val="00231196"/>
    <w:rsid w:val="002315EB"/>
    <w:rsid w:val="0023215D"/>
    <w:rsid w:val="0023241C"/>
    <w:rsid w:val="00232FD7"/>
    <w:rsid w:val="002347B9"/>
    <w:rsid w:val="002349D8"/>
    <w:rsid w:val="002351CA"/>
    <w:rsid w:val="002351E2"/>
    <w:rsid w:val="00235E47"/>
    <w:rsid w:val="00236C5F"/>
    <w:rsid w:val="00237B5A"/>
    <w:rsid w:val="00237F4D"/>
    <w:rsid w:val="00240136"/>
    <w:rsid w:val="0024097D"/>
    <w:rsid w:val="00241684"/>
    <w:rsid w:val="0024262A"/>
    <w:rsid w:val="00242DFA"/>
    <w:rsid w:val="00243881"/>
    <w:rsid w:val="00244EEC"/>
    <w:rsid w:val="00244FAF"/>
    <w:rsid w:val="0024550D"/>
    <w:rsid w:val="00246115"/>
    <w:rsid w:val="002464DB"/>
    <w:rsid w:val="002466AC"/>
    <w:rsid w:val="00246AAE"/>
    <w:rsid w:val="00246ACA"/>
    <w:rsid w:val="0024730B"/>
    <w:rsid w:val="00247E97"/>
    <w:rsid w:val="00247FA0"/>
    <w:rsid w:val="00250AF7"/>
    <w:rsid w:val="0025164C"/>
    <w:rsid w:val="00252196"/>
    <w:rsid w:val="00252591"/>
    <w:rsid w:val="0025265A"/>
    <w:rsid w:val="00252D60"/>
    <w:rsid w:val="002559F4"/>
    <w:rsid w:val="00256678"/>
    <w:rsid w:val="00256870"/>
    <w:rsid w:val="0025744E"/>
    <w:rsid w:val="00257C3C"/>
    <w:rsid w:val="00260535"/>
    <w:rsid w:val="0026241A"/>
    <w:rsid w:val="00262461"/>
    <w:rsid w:val="00262634"/>
    <w:rsid w:val="00262EC6"/>
    <w:rsid w:val="00262FDC"/>
    <w:rsid w:val="00263366"/>
    <w:rsid w:val="002634D1"/>
    <w:rsid w:val="00263DA6"/>
    <w:rsid w:val="00264BEA"/>
    <w:rsid w:val="00264C85"/>
    <w:rsid w:val="002651EC"/>
    <w:rsid w:val="002660A3"/>
    <w:rsid w:val="002662AA"/>
    <w:rsid w:val="00266A71"/>
    <w:rsid w:val="00266E94"/>
    <w:rsid w:val="002678A0"/>
    <w:rsid w:val="002711C0"/>
    <w:rsid w:val="00271448"/>
    <w:rsid w:val="002715DC"/>
    <w:rsid w:val="002720F9"/>
    <w:rsid w:val="00272DB3"/>
    <w:rsid w:val="0027347F"/>
    <w:rsid w:val="002749E5"/>
    <w:rsid w:val="0027568F"/>
    <w:rsid w:val="00276063"/>
    <w:rsid w:val="002764CB"/>
    <w:rsid w:val="002764D5"/>
    <w:rsid w:val="00276EDC"/>
    <w:rsid w:val="00277444"/>
    <w:rsid w:val="0027754E"/>
    <w:rsid w:val="00277569"/>
    <w:rsid w:val="00281159"/>
    <w:rsid w:val="00281A69"/>
    <w:rsid w:val="00282279"/>
    <w:rsid w:val="002826FB"/>
    <w:rsid w:val="0028273B"/>
    <w:rsid w:val="002834A0"/>
    <w:rsid w:val="002834D3"/>
    <w:rsid w:val="002836E0"/>
    <w:rsid w:val="00284B45"/>
    <w:rsid w:val="00284D36"/>
    <w:rsid w:val="00284E8A"/>
    <w:rsid w:val="0028506B"/>
    <w:rsid w:val="00285498"/>
    <w:rsid w:val="002854DF"/>
    <w:rsid w:val="00285964"/>
    <w:rsid w:val="00285CF3"/>
    <w:rsid w:val="00286829"/>
    <w:rsid w:val="00286AA2"/>
    <w:rsid w:val="00286C3B"/>
    <w:rsid w:val="00286F20"/>
    <w:rsid w:val="0028700C"/>
    <w:rsid w:val="00287615"/>
    <w:rsid w:val="002879F0"/>
    <w:rsid w:val="00287E0F"/>
    <w:rsid w:val="00290D2D"/>
    <w:rsid w:val="0029178A"/>
    <w:rsid w:val="0029258E"/>
    <w:rsid w:val="002929E6"/>
    <w:rsid w:val="002932C1"/>
    <w:rsid w:val="00293648"/>
    <w:rsid w:val="002938BE"/>
    <w:rsid w:val="00294C38"/>
    <w:rsid w:val="00294F2F"/>
    <w:rsid w:val="00294F88"/>
    <w:rsid w:val="00297904"/>
    <w:rsid w:val="00297C08"/>
    <w:rsid w:val="002A0D49"/>
    <w:rsid w:val="002A2225"/>
    <w:rsid w:val="002A22F1"/>
    <w:rsid w:val="002A2EC7"/>
    <w:rsid w:val="002A3739"/>
    <w:rsid w:val="002A4035"/>
    <w:rsid w:val="002A578B"/>
    <w:rsid w:val="002A6164"/>
    <w:rsid w:val="002A6FF3"/>
    <w:rsid w:val="002A7991"/>
    <w:rsid w:val="002A7AB3"/>
    <w:rsid w:val="002A7F39"/>
    <w:rsid w:val="002B0D11"/>
    <w:rsid w:val="002B0F7F"/>
    <w:rsid w:val="002B17DA"/>
    <w:rsid w:val="002B1FCF"/>
    <w:rsid w:val="002B22BC"/>
    <w:rsid w:val="002B23E6"/>
    <w:rsid w:val="002B29AA"/>
    <w:rsid w:val="002B29D8"/>
    <w:rsid w:val="002B2BB8"/>
    <w:rsid w:val="002B39D1"/>
    <w:rsid w:val="002B4293"/>
    <w:rsid w:val="002B4F50"/>
    <w:rsid w:val="002B586C"/>
    <w:rsid w:val="002B66AF"/>
    <w:rsid w:val="002B6725"/>
    <w:rsid w:val="002B6CFF"/>
    <w:rsid w:val="002B6D6B"/>
    <w:rsid w:val="002B72D4"/>
    <w:rsid w:val="002B7B79"/>
    <w:rsid w:val="002C0217"/>
    <w:rsid w:val="002C0732"/>
    <w:rsid w:val="002C08D6"/>
    <w:rsid w:val="002C1801"/>
    <w:rsid w:val="002C1AB5"/>
    <w:rsid w:val="002C20AD"/>
    <w:rsid w:val="002C3A23"/>
    <w:rsid w:val="002C4169"/>
    <w:rsid w:val="002C4C94"/>
    <w:rsid w:val="002C54F1"/>
    <w:rsid w:val="002C56CF"/>
    <w:rsid w:val="002C57DF"/>
    <w:rsid w:val="002C58E5"/>
    <w:rsid w:val="002C5F9C"/>
    <w:rsid w:val="002C695A"/>
    <w:rsid w:val="002C7144"/>
    <w:rsid w:val="002C7E01"/>
    <w:rsid w:val="002D0939"/>
    <w:rsid w:val="002D1947"/>
    <w:rsid w:val="002D1CB3"/>
    <w:rsid w:val="002D2A58"/>
    <w:rsid w:val="002D32CC"/>
    <w:rsid w:val="002D36D3"/>
    <w:rsid w:val="002D3B16"/>
    <w:rsid w:val="002D448D"/>
    <w:rsid w:val="002D4C5F"/>
    <w:rsid w:val="002D4D0D"/>
    <w:rsid w:val="002D50AD"/>
    <w:rsid w:val="002D5485"/>
    <w:rsid w:val="002D555E"/>
    <w:rsid w:val="002D5A6D"/>
    <w:rsid w:val="002D6405"/>
    <w:rsid w:val="002D6A08"/>
    <w:rsid w:val="002D700A"/>
    <w:rsid w:val="002D74EF"/>
    <w:rsid w:val="002D777C"/>
    <w:rsid w:val="002D7E74"/>
    <w:rsid w:val="002E0416"/>
    <w:rsid w:val="002E0BA2"/>
    <w:rsid w:val="002E0C63"/>
    <w:rsid w:val="002E123F"/>
    <w:rsid w:val="002E279A"/>
    <w:rsid w:val="002E286E"/>
    <w:rsid w:val="002E2943"/>
    <w:rsid w:val="002E2FF0"/>
    <w:rsid w:val="002E3AEA"/>
    <w:rsid w:val="002E4344"/>
    <w:rsid w:val="002E459C"/>
    <w:rsid w:val="002E4CD7"/>
    <w:rsid w:val="002E521F"/>
    <w:rsid w:val="002E5312"/>
    <w:rsid w:val="002E5E62"/>
    <w:rsid w:val="002E60C7"/>
    <w:rsid w:val="002E77E9"/>
    <w:rsid w:val="002F06C6"/>
    <w:rsid w:val="002F0B2F"/>
    <w:rsid w:val="002F1580"/>
    <w:rsid w:val="002F17A3"/>
    <w:rsid w:val="002F2003"/>
    <w:rsid w:val="002F2150"/>
    <w:rsid w:val="002F25DC"/>
    <w:rsid w:val="002F271F"/>
    <w:rsid w:val="002F3353"/>
    <w:rsid w:val="002F3469"/>
    <w:rsid w:val="002F3547"/>
    <w:rsid w:val="002F390D"/>
    <w:rsid w:val="002F3EC0"/>
    <w:rsid w:val="002F4725"/>
    <w:rsid w:val="002F4EAE"/>
    <w:rsid w:val="002F507F"/>
    <w:rsid w:val="002F589F"/>
    <w:rsid w:val="002F6829"/>
    <w:rsid w:val="002F685F"/>
    <w:rsid w:val="002F6B87"/>
    <w:rsid w:val="002F6FFB"/>
    <w:rsid w:val="002F754A"/>
    <w:rsid w:val="002F7E3A"/>
    <w:rsid w:val="00301487"/>
    <w:rsid w:val="00301574"/>
    <w:rsid w:val="00301617"/>
    <w:rsid w:val="003016DE"/>
    <w:rsid w:val="003019D6"/>
    <w:rsid w:val="00301C84"/>
    <w:rsid w:val="00302529"/>
    <w:rsid w:val="003027DF"/>
    <w:rsid w:val="0030289D"/>
    <w:rsid w:val="003030C8"/>
    <w:rsid w:val="00303567"/>
    <w:rsid w:val="00303AF6"/>
    <w:rsid w:val="003045FC"/>
    <w:rsid w:val="003049EB"/>
    <w:rsid w:val="003064C4"/>
    <w:rsid w:val="00306888"/>
    <w:rsid w:val="00306A7A"/>
    <w:rsid w:val="00306F0F"/>
    <w:rsid w:val="00307249"/>
    <w:rsid w:val="003077C7"/>
    <w:rsid w:val="0031071F"/>
    <w:rsid w:val="0031141B"/>
    <w:rsid w:val="0031148E"/>
    <w:rsid w:val="00311F29"/>
    <w:rsid w:val="00313FFA"/>
    <w:rsid w:val="00314593"/>
    <w:rsid w:val="00314D8E"/>
    <w:rsid w:val="003153D2"/>
    <w:rsid w:val="0031548B"/>
    <w:rsid w:val="00315F32"/>
    <w:rsid w:val="00316347"/>
    <w:rsid w:val="0031637E"/>
    <w:rsid w:val="00316F27"/>
    <w:rsid w:val="00317240"/>
    <w:rsid w:val="00317661"/>
    <w:rsid w:val="003178F9"/>
    <w:rsid w:val="00317C13"/>
    <w:rsid w:val="00317C1A"/>
    <w:rsid w:val="00320522"/>
    <w:rsid w:val="003205C5"/>
    <w:rsid w:val="00320671"/>
    <w:rsid w:val="0032083D"/>
    <w:rsid w:val="00321408"/>
    <w:rsid w:val="00321A3B"/>
    <w:rsid w:val="00323CC2"/>
    <w:rsid w:val="00325583"/>
    <w:rsid w:val="00325E31"/>
    <w:rsid w:val="00326997"/>
    <w:rsid w:val="003309A7"/>
    <w:rsid w:val="00330B94"/>
    <w:rsid w:val="003310FB"/>
    <w:rsid w:val="0033265F"/>
    <w:rsid w:val="00332D52"/>
    <w:rsid w:val="00334184"/>
    <w:rsid w:val="00334246"/>
    <w:rsid w:val="00334DA2"/>
    <w:rsid w:val="003356FA"/>
    <w:rsid w:val="00335C9B"/>
    <w:rsid w:val="00336121"/>
    <w:rsid w:val="00336F32"/>
    <w:rsid w:val="00337433"/>
    <w:rsid w:val="00341587"/>
    <w:rsid w:val="0034209E"/>
    <w:rsid w:val="00342503"/>
    <w:rsid w:val="00342C5F"/>
    <w:rsid w:val="00346384"/>
    <w:rsid w:val="00347BB3"/>
    <w:rsid w:val="003514A0"/>
    <w:rsid w:val="0035174C"/>
    <w:rsid w:val="003519DD"/>
    <w:rsid w:val="00351D75"/>
    <w:rsid w:val="00352D02"/>
    <w:rsid w:val="00352E60"/>
    <w:rsid w:val="00352ED6"/>
    <w:rsid w:val="0035356D"/>
    <w:rsid w:val="00353CFF"/>
    <w:rsid w:val="00354910"/>
    <w:rsid w:val="00355185"/>
    <w:rsid w:val="003563EA"/>
    <w:rsid w:val="00356A2A"/>
    <w:rsid w:val="00356A66"/>
    <w:rsid w:val="00356F0A"/>
    <w:rsid w:val="00357263"/>
    <w:rsid w:val="00361579"/>
    <w:rsid w:val="00361880"/>
    <w:rsid w:val="00361EB0"/>
    <w:rsid w:val="00362641"/>
    <w:rsid w:val="0036333C"/>
    <w:rsid w:val="003638D4"/>
    <w:rsid w:val="003650FE"/>
    <w:rsid w:val="0036515C"/>
    <w:rsid w:val="0036560B"/>
    <w:rsid w:val="003657A4"/>
    <w:rsid w:val="00365CC0"/>
    <w:rsid w:val="00365D48"/>
    <w:rsid w:val="003660AB"/>
    <w:rsid w:val="00367457"/>
    <w:rsid w:val="00370DE2"/>
    <w:rsid w:val="00371056"/>
    <w:rsid w:val="0037175D"/>
    <w:rsid w:val="003721A1"/>
    <w:rsid w:val="003724D2"/>
    <w:rsid w:val="00372516"/>
    <w:rsid w:val="00372D3B"/>
    <w:rsid w:val="0037411D"/>
    <w:rsid w:val="00375A5B"/>
    <w:rsid w:val="00375E29"/>
    <w:rsid w:val="003768A9"/>
    <w:rsid w:val="003773B4"/>
    <w:rsid w:val="00377760"/>
    <w:rsid w:val="003801CF"/>
    <w:rsid w:val="0038037B"/>
    <w:rsid w:val="0038065C"/>
    <w:rsid w:val="00381686"/>
    <w:rsid w:val="00381CCB"/>
    <w:rsid w:val="003824BF"/>
    <w:rsid w:val="00382805"/>
    <w:rsid w:val="003846E1"/>
    <w:rsid w:val="00384B21"/>
    <w:rsid w:val="0038548A"/>
    <w:rsid w:val="00385717"/>
    <w:rsid w:val="003874CA"/>
    <w:rsid w:val="003877C7"/>
    <w:rsid w:val="00387A26"/>
    <w:rsid w:val="003901D8"/>
    <w:rsid w:val="00390531"/>
    <w:rsid w:val="00391577"/>
    <w:rsid w:val="00391C3B"/>
    <w:rsid w:val="00392196"/>
    <w:rsid w:val="003931BF"/>
    <w:rsid w:val="003936E8"/>
    <w:rsid w:val="00393D5D"/>
    <w:rsid w:val="0039518B"/>
    <w:rsid w:val="00396559"/>
    <w:rsid w:val="003969E2"/>
    <w:rsid w:val="003978B3"/>
    <w:rsid w:val="003A0884"/>
    <w:rsid w:val="003A0FC2"/>
    <w:rsid w:val="003A216D"/>
    <w:rsid w:val="003A21B8"/>
    <w:rsid w:val="003A2D6D"/>
    <w:rsid w:val="003A38FF"/>
    <w:rsid w:val="003A3BFE"/>
    <w:rsid w:val="003A482C"/>
    <w:rsid w:val="003A4A2E"/>
    <w:rsid w:val="003A4ADE"/>
    <w:rsid w:val="003A5A8B"/>
    <w:rsid w:val="003A679A"/>
    <w:rsid w:val="003A74BD"/>
    <w:rsid w:val="003B0275"/>
    <w:rsid w:val="003B0C96"/>
    <w:rsid w:val="003B1431"/>
    <w:rsid w:val="003B1942"/>
    <w:rsid w:val="003B2210"/>
    <w:rsid w:val="003B2ED7"/>
    <w:rsid w:val="003B3D14"/>
    <w:rsid w:val="003B40CF"/>
    <w:rsid w:val="003B453C"/>
    <w:rsid w:val="003B51B8"/>
    <w:rsid w:val="003B6381"/>
    <w:rsid w:val="003B6BF4"/>
    <w:rsid w:val="003B6E3F"/>
    <w:rsid w:val="003B7835"/>
    <w:rsid w:val="003B7B6E"/>
    <w:rsid w:val="003C0276"/>
    <w:rsid w:val="003C03F3"/>
    <w:rsid w:val="003C0541"/>
    <w:rsid w:val="003C0A85"/>
    <w:rsid w:val="003C0B51"/>
    <w:rsid w:val="003C106C"/>
    <w:rsid w:val="003C1D5F"/>
    <w:rsid w:val="003C2B8E"/>
    <w:rsid w:val="003C2D77"/>
    <w:rsid w:val="003C3144"/>
    <w:rsid w:val="003C3A54"/>
    <w:rsid w:val="003C3EED"/>
    <w:rsid w:val="003C3FE5"/>
    <w:rsid w:val="003C4106"/>
    <w:rsid w:val="003C4320"/>
    <w:rsid w:val="003C4AC1"/>
    <w:rsid w:val="003C59E2"/>
    <w:rsid w:val="003C5FE4"/>
    <w:rsid w:val="003C648C"/>
    <w:rsid w:val="003C6AC3"/>
    <w:rsid w:val="003C7D18"/>
    <w:rsid w:val="003D17DC"/>
    <w:rsid w:val="003D193D"/>
    <w:rsid w:val="003D1C64"/>
    <w:rsid w:val="003D2F13"/>
    <w:rsid w:val="003D36B3"/>
    <w:rsid w:val="003D3848"/>
    <w:rsid w:val="003D41CF"/>
    <w:rsid w:val="003D430C"/>
    <w:rsid w:val="003D47AC"/>
    <w:rsid w:val="003D4BE2"/>
    <w:rsid w:val="003D5029"/>
    <w:rsid w:val="003D5354"/>
    <w:rsid w:val="003D54EA"/>
    <w:rsid w:val="003D67E2"/>
    <w:rsid w:val="003D68C2"/>
    <w:rsid w:val="003D6A1A"/>
    <w:rsid w:val="003D6CA2"/>
    <w:rsid w:val="003D78A9"/>
    <w:rsid w:val="003D798B"/>
    <w:rsid w:val="003D7B40"/>
    <w:rsid w:val="003D7C31"/>
    <w:rsid w:val="003D7D52"/>
    <w:rsid w:val="003E0292"/>
    <w:rsid w:val="003E0ABB"/>
    <w:rsid w:val="003E0BB7"/>
    <w:rsid w:val="003E0DBC"/>
    <w:rsid w:val="003E0EC6"/>
    <w:rsid w:val="003E17C3"/>
    <w:rsid w:val="003E2F81"/>
    <w:rsid w:val="003E2F98"/>
    <w:rsid w:val="003E41E4"/>
    <w:rsid w:val="003E4AD7"/>
    <w:rsid w:val="003E4B3C"/>
    <w:rsid w:val="003E6341"/>
    <w:rsid w:val="003E6408"/>
    <w:rsid w:val="003E71D2"/>
    <w:rsid w:val="003E73BA"/>
    <w:rsid w:val="003E778B"/>
    <w:rsid w:val="003E7AD0"/>
    <w:rsid w:val="003E7C6C"/>
    <w:rsid w:val="003F0582"/>
    <w:rsid w:val="003F0880"/>
    <w:rsid w:val="003F0A4D"/>
    <w:rsid w:val="003F0C5B"/>
    <w:rsid w:val="003F0F2C"/>
    <w:rsid w:val="003F1079"/>
    <w:rsid w:val="003F13DC"/>
    <w:rsid w:val="003F2342"/>
    <w:rsid w:val="003F2358"/>
    <w:rsid w:val="003F3822"/>
    <w:rsid w:val="003F3AED"/>
    <w:rsid w:val="003F3B7A"/>
    <w:rsid w:val="003F492D"/>
    <w:rsid w:val="003F4D1C"/>
    <w:rsid w:val="003F4E8C"/>
    <w:rsid w:val="003F5FC1"/>
    <w:rsid w:val="003F68AA"/>
    <w:rsid w:val="003F6B18"/>
    <w:rsid w:val="003F7619"/>
    <w:rsid w:val="00400091"/>
    <w:rsid w:val="0040034B"/>
    <w:rsid w:val="00400E15"/>
    <w:rsid w:val="00400F81"/>
    <w:rsid w:val="00401309"/>
    <w:rsid w:val="004017DC"/>
    <w:rsid w:val="004039D8"/>
    <w:rsid w:val="00403E0A"/>
    <w:rsid w:val="004057FA"/>
    <w:rsid w:val="00405909"/>
    <w:rsid w:val="00406BD7"/>
    <w:rsid w:val="004076E8"/>
    <w:rsid w:val="00407993"/>
    <w:rsid w:val="00407C27"/>
    <w:rsid w:val="004104D4"/>
    <w:rsid w:val="00410AB0"/>
    <w:rsid w:val="00410CC4"/>
    <w:rsid w:val="00412BB7"/>
    <w:rsid w:val="00412D3B"/>
    <w:rsid w:val="004138B4"/>
    <w:rsid w:val="004142B7"/>
    <w:rsid w:val="00414838"/>
    <w:rsid w:val="00414918"/>
    <w:rsid w:val="00414B66"/>
    <w:rsid w:val="00415364"/>
    <w:rsid w:val="00415964"/>
    <w:rsid w:val="00415992"/>
    <w:rsid w:val="00415C09"/>
    <w:rsid w:val="00415D63"/>
    <w:rsid w:val="00416561"/>
    <w:rsid w:val="0042190E"/>
    <w:rsid w:val="004227DA"/>
    <w:rsid w:val="004229F6"/>
    <w:rsid w:val="00422A4D"/>
    <w:rsid w:val="0042328E"/>
    <w:rsid w:val="0042338C"/>
    <w:rsid w:val="004242A8"/>
    <w:rsid w:val="00425986"/>
    <w:rsid w:val="00425A06"/>
    <w:rsid w:val="00426294"/>
    <w:rsid w:val="00426ADB"/>
    <w:rsid w:val="00426CD3"/>
    <w:rsid w:val="00426E5A"/>
    <w:rsid w:val="00426EA7"/>
    <w:rsid w:val="00427A8B"/>
    <w:rsid w:val="00427FB1"/>
    <w:rsid w:val="00427FC5"/>
    <w:rsid w:val="004303C0"/>
    <w:rsid w:val="004318A1"/>
    <w:rsid w:val="00431F6C"/>
    <w:rsid w:val="0043232E"/>
    <w:rsid w:val="00432EB2"/>
    <w:rsid w:val="004332AB"/>
    <w:rsid w:val="0043347F"/>
    <w:rsid w:val="004342E1"/>
    <w:rsid w:val="00434C91"/>
    <w:rsid w:val="00434CDC"/>
    <w:rsid w:val="00434D40"/>
    <w:rsid w:val="004353B2"/>
    <w:rsid w:val="00435680"/>
    <w:rsid w:val="00435F67"/>
    <w:rsid w:val="0043664A"/>
    <w:rsid w:val="00436B6B"/>
    <w:rsid w:val="0044056B"/>
    <w:rsid w:val="00440805"/>
    <w:rsid w:val="00440D46"/>
    <w:rsid w:val="004418B1"/>
    <w:rsid w:val="004418D4"/>
    <w:rsid w:val="00442360"/>
    <w:rsid w:val="00442596"/>
    <w:rsid w:val="00442E77"/>
    <w:rsid w:val="00443371"/>
    <w:rsid w:val="00443EAB"/>
    <w:rsid w:val="004443F8"/>
    <w:rsid w:val="0044460B"/>
    <w:rsid w:val="00444B5A"/>
    <w:rsid w:val="004451B8"/>
    <w:rsid w:val="00445A74"/>
    <w:rsid w:val="00446762"/>
    <w:rsid w:val="00446E9D"/>
    <w:rsid w:val="00450245"/>
    <w:rsid w:val="004510A4"/>
    <w:rsid w:val="00451966"/>
    <w:rsid w:val="00451FB7"/>
    <w:rsid w:val="004524E1"/>
    <w:rsid w:val="00452514"/>
    <w:rsid w:val="00452797"/>
    <w:rsid w:val="00452B74"/>
    <w:rsid w:val="00452D16"/>
    <w:rsid w:val="004539DF"/>
    <w:rsid w:val="00454307"/>
    <w:rsid w:val="004549BA"/>
    <w:rsid w:val="00454ECE"/>
    <w:rsid w:val="00456281"/>
    <w:rsid w:val="00456844"/>
    <w:rsid w:val="00456F2C"/>
    <w:rsid w:val="00456FB2"/>
    <w:rsid w:val="00457233"/>
    <w:rsid w:val="004579A2"/>
    <w:rsid w:val="004602F3"/>
    <w:rsid w:val="004603E8"/>
    <w:rsid w:val="00460801"/>
    <w:rsid w:val="00460B47"/>
    <w:rsid w:val="00460F47"/>
    <w:rsid w:val="004610B8"/>
    <w:rsid w:val="004617DF"/>
    <w:rsid w:val="0046195F"/>
    <w:rsid w:val="00461EF0"/>
    <w:rsid w:val="0046257B"/>
    <w:rsid w:val="00462935"/>
    <w:rsid w:val="00463276"/>
    <w:rsid w:val="004636CC"/>
    <w:rsid w:val="00464463"/>
    <w:rsid w:val="00465976"/>
    <w:rsid w:val="004659B7"/>
    <w:rsid w:val="00465AF0"/>
    <w:rsid w:val="00465CFB"/>
    <w:rsid w:val="00465D14"/>
    <w:rsid w:val="004665AA"/>
    <w:rsid w:val="00466E25"/>
    <w:rsid w:val="004673A1"/>
    <w:rsid w:val="004675C8"/>
    <w:rsid w:val="00470886"/>
    <w:rsid w:val="00470AFA"/>
    <w:rsid w:val="0047134E"/>
    <w:rsid w:val="00471959"/>
    <w:rsid w:val="0047267E"/>
    <w:rsid w:val="004727D2"/>
    <w:rsid w:val="00472C3C"/>
    <w:rsid w:val="00472E35"/>
    <w:rsid w:val="004739B2"/>
    <w:rsid w:val="00474732"/>
    <w:rsid w:val="00474BC8"/>
    <w:rsid w:val="00474C8D"/>
    <w:rsid w:val="004750E5"/>
    <w:rsid w:val="00476CE9"/>
    <w:rsid w:val="00477629"/>
    <w:rsid w:val="00477777"/>
    <w:rsid w:val="004777D1"/>
    <w:rsid w:val="00481269"/>
    <w:rsid w:val="004825A9"/>
    <w:rsid w:val="00482A4E"/>
    <w:rsid w:val="00482D79"/>
    <w:rsid w:val="00482E87"/>
    <w:rsid w:val="00484176"/>
    <w:rsid w:val="00484823"/>
    <w:rsid w:val="004849FB"/>
    <w:rsid w:val="004850F3"/>
    <w:rsid w:val="0048540F"/>
    <w:rsid w:val="00485608"/>
    <w:rsid w:val="004859E9"/>
    <w:rsid w:val="00485DA0"/>
    <w:rsid w:val="00485ECF"/>
    <w:rsid w:val="00486214"/>
    <w:rsid w:val="004867B0"/>
    <w:rsid w:val="004872FC"/>
    <w:rsid w:val="00487563"/>
    <w:rsid w:val="00487B6E"/>
    <w:rsid w:val="00490966"/>
    <w:rsid w:val="004920F5"/>
    <w:rsid w:val="00492B95"/>
    <w:rsid w:val="00492D6D"/>
    <w:rsid w:val="00492E91"/>
    <w:rsid w:val="0049397E"/>
    <w:rsid w:val="00493C24"/>
    <w:rsid w:val="004946C1"/>
    <w:rsid w:val="00494FDD"/>
    <w:rsid w:val="004955B9"/>
    <w:rsid w:val="0049573C"/>
    <w:rsid w:val="00495FB8"/>
    <w:rsid w:val="0049680F"/>
    <w:rsid w:val="00496FC2"/>
    <w:rsid w:val="00496FE3"/>
    <w:rsid w:val="0049719D"/>
    <w:rsid w:val="004977F9"/>
    <w:rsid w:val="004A0149"/>
    <w:rsid w:val="004A03AC"/>
    <w:rsid w:val="004A11F7"/>
    <w:rsid w:val="004A173C"/>
    <w:rsid w:val="004A1886"/>
    <w:rsid w:val="004A1BB2"/>
    <w:rsid w:val="004A289E"/>
    <w:rsid w:val="004A2B35"/>
    <w:rsid w:val="004A2DE2"/>
    <w:rsid w:val="004A50B8"/>
    <w:rsid w:val="004A5D47"/>
    <w:rsid w:val="004A668A"/>
    <w:rsid w:val="004A6B2D"/>
    <w:rsid w:val="004A6C84"/>
    <w:rsid w:val="004A6F3D"/>
    <w:rsid w:val="004A6F52"/>
    <w:rsid w:val="004B0181"/>
    <w:rsid w:val="004B1126"/>
    <w:rsid w:val="004B13C6"/>
    <w:rsid w:val="004B197C"/>
    <w:rsid w:val="004B2732"/>
    <w:rsid w:val="004B3528"/>
    <w:rsid w:val="004B38B3"/>
    <w:rsid w:val="004B3960"/>
    <w:rsid w:val="004B3AC6"/>
    <w:rsid w:val="004B3F92"/>
    <w:rsid w:val="004B4ED7"/>
    <w:rsid w:val="004B5971"/>
    <w:rsid w:val="004B59AC"/>
    <w:rsid w:val="004B70B3"/>
    <w:rsid w:val="004B714D"/>
    <w:rsid w:val="004B745D"/>
    <w:rsid w:val="004B783D"/>
    <w:rsid w:val="004B7A0E"/>
    <w:rsid w:val="004C035D"/>
    <w:rsid w:val="004C06E5"/>
    <w:rsid w:val="004C1149"/>
    <w:rsid w:val="004C1DFE"/>
    <w:rsid w:val="004C24FF"/>
    <w:rsid w:val="004C3E13"/>
    <w:rsid w:val="004C50AE"/>
    <w:rsid w:val="004C5581"/>
    <w:rsid w:val="004C57A4"/>
    <w:rsid w:val="004C65AF"/>
    <w:rsid w:val="004C6600"/>
    <w:rsid w:val="004C6FDD"/>
    <w:rsid w:val="004C7A7D"/>
    <w:rsid w:val="004D03F6"/>
    <w:rsid w:val="004D08EE"/>
    <w:rsid w:val="004D0DF3"/>
    <w:rsid w:val="004D1433"/>
    <w:rsid w:val="004D1875"/>
    <w:rsid w:val="004D1D56"/>
    <w:rsid w:val="004D210F"/>
    <w:rsid w:val="004D3ADC"/>
    <w:rsid w:val="004D4004"/>
    <w:rsid w:val="004D41E9"/>
    <w:rsid w:val="004D41EF"/>
    <w:rsid w:val="004D43E2"/>
    <w:rsid w:val="004D4457"/>
    <w:rsid w:val="004D4486"/>
    <w:rsid w:val="004D4AF3"/>
    <w:rsid w:val="004D4DF5"/>
    <w:rsid w:val="004D4FE0"/>
    <w:rsid w:val="004D59F4"/>
    <w:rsid w:val="004D5ADC"/>
    <w:rsid w:val="004E03B4"/>
    <w:rsid w:val="004E0A06"/>
    <w:rsid w:val="004E1D17"/>
    <w:rsid w:val="004E2840"/>
    <w:rsid w:val="004E2FFF"/>
    <w:rsid w:val="004E3357"/>
    <w:rsid w:val="004E3849"/>
    <w:rsid w:val="004E3D14"/>
    <w:rsid w:val="004E3E47"/>
    <w:rsid w:val="004E3FF1"/>
    <w:rsid w:val="004E47FC"/>
    <w:rsid w:val="004E55E0"/>
    <w:rsid w:val="004E5749"/>
    <w:rsid w:val="004E5F1F"/>
    <w:rsid w:val="004E6592"/>
    <w:rsid w:val="004E7143"/>
    <w:rsid w:val="004E7445"/>
    <w:rsid w:val="004E769B"/>
    <w:rsid w:val="004E7787"/>
    <w:rsid w:val="004E786B"/>
    <w:rsid w:val="004E7A8D"/>
    <w:rsid w:val="004E7C04"/>
    <w:rsid w:val="004F0103"/>
    <w:rsid w:val="004F0497"/>
    <w:rsid w:val="004F0BA9"/>
    <w:rsid w:val="004F14DF"/>
    <w:rsid w:val="004F1979"/>
    <w:rsid w:val="004F1F34"/>
    <w:rsid w:val="004F2268"/>
    <w:rsid w:val="004F2661"/>
    <w:rsid w:val="004F2882"/>
    <w:rsid w:val="004F28FB"/>
    <w:rsid w:val="004F3388"/>
    <w:rsid w:val="004F3565"/>
    <w:rsid w:val="004F4AAF"/>
    <w:rsid w:val="004F50C3"/>
    <w:rsid w:val="004F624C"/>
    <w:rsid w:val="004F68E6"/>
    <w:rsid w:val="004F6C2A"/>
    <w:rsid w:val="004F722E"/>
    <w:rsid w:val="004F7507"/>
    <w:rsid w:val="004F7A87"/>
    <w:rsid w:val="00500ADE"/>
    <w:rsid w:val="00500F7B"/>
    <w:rsid w:val="00501677"/>
    <w:rsid w:val="00503675"/>
    <w:rsid w:val="00503F49"/>
    <w:rsid w:val="00504909"/>
    <w:rsid w:val="00504ECA"/>
    <w:rsid w:val="00505B60"/>
    <w:rsid w:val="00506544"/>
    <w:rsid w:val="005067CA"/>
    <w:rsid w:val="005068CE"/>
    <w:rsid w:val="00506ADD"/>
    <w:rsid w:val="005071DB"/>
    <w:rsid w:val="00507220"/>
    <w:rsid w:val="005102EE"/>
    <w:rsid w:val="00510E9F"/>
    <w:rsid w:val="00511050"/>
    <w:rsid w:val="00511AAB"/>
    <w:rsid w:val="00511B13"/>
    <w:rsid w:val="00511FA2"/>
    <w:rsid w:val="00512056"/>
    <w:rsid w:val="00513D28"/>
    <w:rsid w:val="00514340"/>
    <w:rsid w:val="005144C3"/>
    <w:rsid w:val="00514668"/>
    <w:rsid w:val="00514BBA"/>
    <w:rsid w:val="00515D8E"/>
    <w:rsid w:val="00515E0C"/>
    <w:rsid w:val="005165D6"/>
    <w:rsid w:val="00516B43"/>
    <w:rsid w:val="005178B1"/>
    <w:rsid w:val="00517A58"/>
    <w:rsid w:val="005201D3"/>
    <w:rsid w:val="00520500"/>
    <w:rsid w:val="00520F87"/>
    <w:rsid w:val="0052188F"/>
    <w:rsid w:val="00522193"/>
    <w:rsid w:val="005222FB"/>
    <w:rsid w:val="00522403"/>
    <w:rsid w:val="005231DF"/>
    <w:rsid w:val="005231ED"/>
    <w:rsid w:val="00523CD2"/>
    <w:rsid w:val="00524D58"/>
    <w:rsid w:val="00524F1C"/>
    <w:rsid w:val="0052552F"/>
    <w:rsid w:val="005261AD"/>
    <w:rsid w:val="0052655E"/>
    <w:rsid w:val="00526F2A"/>
    <w:rsid w:val="005270E4"/>
    <w:rsid w:val="005303A9"/>
    <w:rsid w:val="00530935"/>
    <w:rsid w:val="005312FF"/>
    <w:rsid w:val="005314EE"/>
    <w:rsid w:val="00531C15"/>
    <w:rsid w:val="00533C03"/>
    <w:rsid w:val="00533CD7"/>
    <w:rsid w:val="00534177"/>
    <w:rsid w:val="005348D8"/>
    <w:rsid w:val="0053525F"/>
    <w:rsid w:val="00535CC1"/>
    <w:rsid w:val="00535FD3"/>
    <w:rsid w:val="00536ACA"/>
    <w:rsid w:val="00536CDE"/>
    <w:rsid w:val="005375AF"/>
    <w:rsid w:val="005377FC"/>
    <w:rsid w:val="005403DD"/>
    <w:rsid w:val="00540869"/>
    <w:rsid w:val="00541294"/>
    <w:rsid w:val="005415E3"/>
    <w:rsid w:val="00542A33"/>
    <w:rsid w:val="00543ED8"/>
    <w:rsid w:val="00544409"/>
    <w:rsid w:val="00544455"/>
    <w:rsid w:val="00544526"/>
    <w:rsid w:val="00544D6F"/>
    <w:rsid w:val="0054503C"/>
    <w:rsid w:val="0054594A"/>
    <w:rsid w:val="00546CD3"/>
    <w:rsid w:val="005474EC"/>
    <w:rsid w:val="00550CF8"/>
    <w:rsid w:val="00550F45"/>
    <w:rsid w:val="00551022"/>
    <w:rsid w:val="00551AD3"/>
    <w:rsid w:val="00551C19"/>
    <w:rsid w:val="00551CA1"/>
    <w:rsid w:val="00552275"/>
    <w:rsid w:val="00552D35"/>
    <w:rsid w:val="0055300F"/>
    <w:rsid w:val="005538D1"/>
    <w:rsid w:val="00553AD2"/>
    <w:rsid w:val="00553B43"/>
    <w:rsid w:val="00554EC6"/>
    <w:rsid w:val="0055645B"/>
    <w:rsid w:val="00556771"/>
    <w:rsid w:val="00556BC5"/>
    <w:rsid w:val="0055776B"/>
    <w:rsid w:val="005578E3"/>
    <w:rsid w:val="00557B29"/>
    <w:rsid w:val="00557DF2"/>
    <w:rsid w:val="00560B82"/>
    <w:rsid w:val="00560E50"/>
    <w:rsid w:val="005613C1"/>
    <w:rsid w:val="0056198D"/>
    <w:rsid w:val="00562019"/>
    <w:rsid w:val="00563523"/>
    <w:rsid w:val="00563599"/>
    <w:rsid w:val="00564320"/>
    <w:rsid w:val="00564864"/>
    <w:rsid w:val="00564EB9"/>
    <w:rsid w:val="005662D2"/>
    <w:rsid w:val="00566597"/>
    <w:rsid w:val="00566B44"/>
    <w:rsid w:val="00566EC8"/>
    <w:rsid w:val="0056743D"/>
    <w:rsid w:val="0056746F"/>
    <w:rsid w:val="0056758D"/>
    <w:rsid w:val="00567AB8"/>
    <w:rsid w:val="0057075B"/>
    <w:rsid w:val="0057181B"/>
    <w:rsid w:val="005728E3"/>
    <w:rsid w:val="00573328"/>
    <w:rsid w:val="005740F6"/>
    <w:rsid w:val="00574436"/>
    <w:rsid w:val="005744FC"/>
    <w:rsid w:val="00574542"/>
    <w:rsid w:val="00574893"/>
    <w:rsid w:val="00575034"/>
    <w:rsid w:val="00575144"/>
    <w:rsid w:val="00575D4B"/>
    <w:rsid w:val="00575E01"/>
    <w:rsid w:val="005764E6"/>
    <w:rsid w:val="00576A60"/>
    <w:rsid w:val="00576B2A"/>
    <w:rsid w:val="00577B9C"/>
    <w:rsid w:val="005803C3"/>
    <w:rsid w:val="0058041E"/>
    <w:rsid w:val="0058183D"/>
    <w:rsid w:val="005819DF"/>
    <w:rsid w:val="00581AFB"/>
    <w:rsid w:val="0058362E"/>
    <w:rsid w:val="00584D2B"/>
    <w:rsid w:val="00584DDE"/>
    <w:rsid w:val="00585500"/>
    <w:rsid w:val="0058586A"/>
    <w:rsid w:val="00586110"/>
    <w:rsid w:val="0058671C"/>
    <w:rsid w:val="00586947"/>
    <w:rsid w:val="00586A01"/>
    <w:rsid w:val="00586A67"/>
    <w:rsid w:val="00586F5C"/>
    <w:rsid w:val="00587172"/>
    <w:rsid w:val="005902E2"/>
    <w:rsid w:val="005903B4"/>
    <w:rsid w:val="005908EB"/>
    <w:rsid w:val="00590DE4"/>
    <w:rsid w:val="00590EBE"/>
    <w:rsid w:val="00591376"/>
    <w:rsid w:val="005920F9"/>
    <w:rsid w:val="0059328B"/>
    <w:rsid w:val="00593FDE"/>
    <w:rsid w:val="00594053"/>
    <w:rsid w:val="0059431E"/>
    <w:rsid w:val="00594C1F"/>
    <w:rsid w:val="00595409"/>
    <w:rsid w:val="0059554D"/>
    <w:rsid w:val="00595D42"/>
    <w:rsid w:val="0059621A"/>
    <w:rsid w:val="005A079E"/>
    <w:rsid w:val="005A0851"/>
    <w:rsid w:val="005A14B2"/>
    <w:rsid w:val="005A18BC"/>
    <w:rsid w:val="005A242D"/>
    <w:rsid w:val="005A2593"/>
    <w:rsid w:val="005A2CD2"/>
    <w:rsid w:val="005A313A"/>
    <w:rsid w:val="005A35E8"/>
    <w:rsid w:val="005A3EC5"/>
    <w:rsid w:val="005A4163"/>
    <w:rsid w:val="005A4A7C"/>
    <w:rsid w:val="005A5045"/>
    <w:rsid w:val="005A5DDF"/>
    <w:rsid w:val="005A5F29"/>
    <w:rsid w:val="005A6381"/>
    <w:rsid w:val="005A65A0"/>
    <w:rsid w:val="005A67E6"/>
    <w:rsid w:val="005A681E"/>
    <w:rsid w:val="005A71B1"/>
    <w:rsid w:val="005A7358"/>
    <w:rsid w:val="005A7C97"/>
    <w:rsid w:val="005B016F"/>
    <w:rsid w:val="005B09EA"/>
    <w:rsid w:val="005B0BB2"/>
    <w:rsid w:val="005B0E5C"/>
    <w:rsid w:val="005B1189"/>
    <w:rsid w:val="005B132F"/>
    <w:rsid w:val="005B1490"/>
    <w:rsid w:val="005B187C"/>
    <w:rsid w:val="005B22F0"/>
    <w:rsid w:val="005B2B44"/>
    <w:rsid w:val="005B539C"/>
    <w:rsid w:val="005B5424"/>
    <w:rsid w:val="005B5B74"/>
    <w:rsid w:val="005B6091"/>
    <w:rsid w:val="005B62F5"/>
    <w:rsid w:val="005B6B98"/>
    <w:rsid w:val="005B76C1"/>
    <w:rsid w:val="005B7C9E"/>
    <w:rsid w:val="005C02A2"/>
    <w:rsid w:val="005C08A7"/>
    <w:rsid w:val="005C0EA7"/>
    <w:rsid w:val="005C1121"/>
    <w:rsid w:val="005C13A9"/>
    <w:rsid w:val="005C1708"/>
    <w:rsid w:val="005C268D"/>
    <w:rsid w:val="005C283A"/>
    <w:rsid w:val="005C39E8"/>
    <w:rsid w:val="005C3B07"/>
    <w:rsid w:val="005C3DD9"/>
    <w:rsid w:val="005C3F54"/>
    <w:rsid w:val="005C443A"/>
    <w:rsid w:val="005C44F9"/>
    <w:rsid w:val="005C4928"/>
    <w:rsid w:val="005C532F"/>
    <w:rsid w:val="005C5D43"/>
    <w:rsid w:val="005C647E"/>
    <w:rsid w:val="005C6537"/>
    <w:rsid w:val="005C6A82"/>
    <w:rsid w:val="005D0053"/>
    <w:rsid w:val="005D037C"/>
    <w:rsid w:val="005D058A"/>
    <w:rsid w:val="005D12B5"/>
    <w:rsid w:val="005D1729"/>
    <w:rsid w:val="005D2B60"/>
    <w:rsid w:val="005D3C39"/>
    <w:rsid w:val="005D3EAF"/>
    <w:rsid w:val="005D4499"/>
    <w:rsid w:val="005D4839"/>
    <w:rsid w:val="005D4961"/>
    <w:rsid w:val="005D5880"/>
    <w:rsid w:val="005D5E9C"/>
    <w:rsid w:val="005D7B83"/>
    <w:rsid w:val="005E1652"/>
    <w:rsid w:val="005E1689"/>
    <w:rsid w:val="005E17E8"/>
    <w:rsid w:val="005E1D45"/>
    <w:rsid w:val="005E1EE2"/>
    <w:rsid w:val="005E2351"/>
    <w:rsid w:val="005E2BE1"/>
    <w:rsid w:val="005E3EE6"/>
    <w:rsid w:val="005E4039"/>
    <w:rsid w:val="005E44A5"/>
    <w:rsid w:val="005E4770"/>
    <w:rsid w:val="005E4EFC"/>
    <w:rsid w:val="005E57C0"/>
    <w:rsid w:val="005E5985"/>
    <w:rsid w:val="005E65A4"/>
    <w:rsid w:val="005E6A26"/>
    <w:rsid w:val="005E6C3D"/>
    <w:rsid w:val="005F0312"/>
    <w:rsid w:val="005F0872"/>
    <w:rsid w:val="005F0EFD"/>
    <w:rsid w:val="005F12E4"/>
    <w:rsid w:val="005F14C1"/>
    <w:rsid w:val="005F1606"/>
    <w:rsid w:val="005F171D"/>
    <w:rsid w:val="005F1852"/>
    <w:rsid w:val="005F2AC4"/>
    <w:rsid w:val="005F4021"/>
    <w:rsid w:val="005F4620"/>
    <w:rsid w:val="005F4A54"/>
    <w:rsid w:val="005F538D"/>
    <w:rsid w:val="005F5515"/>
    <w:rsid w:val="005F696E"/>
    <w:rsid w:val="005F71B4"/>
    <w:rsid w:val="005F765C"/>
    <w:rsid w:val="006002A8"/>
    <w:rsid w:val="0060040A"/>
    <w:rsid w:val="0060047B"/>
    <w:rsid w:val="0060079B"/>
    <w:rsid w:val="0060080E"/>
    <w:rsid w:val="0060283C"/>
    <w:rsid w:val="00602C63"/>
    <w:rsid w:val="00603297"/>
    <w:rsid w:val="0060363B"/>
    <w:rsid w:val="0060416B"/>
    <w:rsid w:val="0060520C"/>
    <w:rsid w:val="006052D8"/>
    <w:rsid w:val="0060547C"/>
    <w:rsid w:val="006055C0"/>
    <w:rsid w:val="00605A19"/>
    <w:rsid w:val="00606358"/>
    <w:rsid w:val="00606D69"/>
    <w:rsid w:val="00606F7B"/>
    <w:rsid w:val="00607023"/>
    <w:rsid w:val="0060717E"/>
    <w:rsid w:val="00610130"/>
    <w:rsid w:val="0061042D"/>
    <w:rsid w:val="006108FA"/>
    <w:rsid w:val="00611AD8"/>
    <w:rsid w:val="006125DF"/>
    <w:rsid w:val="00612F50"/>
    <w:rsid w:val="00612FD4"/>
    <w:rsid w:val="00613028"/>
    <w:rsid w:val="0061335F"/>
    <w:rsid w:val="00613D4E"/>
    <w:rsid w:val="006147DE"/>
    <w:rsid w:val="00615310"/>
    <w:rsid w:val="006157CB"/>
    <w:rsid w:val="00615920"/>
    <w:rsid w:val="00615BF8"/>
    <w:rsid w:val="00615F11"/>
    <w:rsid w:val="0061632A"/>
    <w:rsid w:val="006171EA"/>
    <w:rsid w:val="006179E9"/>
    <w:rsid w:val="00620ECB"/>
    <w:rsid w:val="006216D0"/>
    <w:rsid w:val="00622A42"/>
    <w:rsid w:val="00622A92"/>
    <w:rsid w:val="00623148"/>
    <w:rsid w:val="00623219"/>
    <w:rsid w:val="0062384E"/>
    <w:rsid w:val="00623991"/>
    <w:rsid w:val="0062443E"/>
    <w:rsid w:val="00624C8A"/>
    <w:rsid w:val="00624D93"/>
    <w:rsid w:val="00625346"/>
    <w:rsid w:val="0062607B"/>
    <w:rsid w:val="00626520"/>
    <w:rsid w:val="006274E8"/>
    <w:rsid w:val="00627C00"/>
    <w:rsid w:val="00627CA2"/>
    <w:rsid w:val="0063012B"/>
    <w:rsid w:val="006302B8"/>
    <w:rsid w:val="00630E4F"/>
    <w:rsid w:val="006325B8"/>
    <w:rsid w:val="006334C2"/>
    <w:rsid w:val="0063391E"/>
    <w:rsid w:val="0063457A"/>
    <w:rsid w:val="00635986"/>
    <w:rsid w:val="00635F53"/>
    <w:rsid w:val="00635FAF"/>
    <w:rsid w:val="006369F4"/>
    <w:rsid w:val="00636B73"/>
    <w:rsid w:val="0063703D"/>
    <w:rsid w:val="00637439"/>
    <w:rsid w:val="006375B2"/>
    <w:rsid w:val="006378FC"/>
    <w:rsid w:val="00640033"/>
    <w:rsid w:val="00640150"/>
    <w:rsid w:val="00641002"/>
    <w:rsid w:val="006410BC"/>
    <w:rsid w:val="00641531"/>
    <w:rsid w:val="00641F93"/>
    <w:rsid w:val="0064340D"/>
    <w:rsid w:val="00643862"/>
    <w:rsid w:val="00643C3F"/>
    <w:rsid w:val="00643C87"/>
    <w:rsid w:val="006441C7"/>
    <w:rsid w:val="00644880"/>
    <w:rsid w:val="00644B19"/>
    <w:rsid w:val="00646A02"/>
    <w:rsid w:val="006477B6"/>
    <w:rsid w:val="00647C80"/>
    <w:rsid w:val="00650809"/>
    <w:rsid w:val="00650B45"/>
    <w:rsid w:val="0065164C"/>
    <w:rsid w:val="0065233A"/>
    <w:rsid w:val="0065249A"/>
    <w:rsid w:val="0065352E"/>
    <w:rsid w:val="00653986"/>
    <w:rsid w:val="00653D63"/>
    <w:rsid w:val="006561B1"/>
    <w:rsid w:val="00656BC7"/>
    <w:rsid w:val="00657192"/>
    <w:rsid w:val="0066231B"/>
    <w:rsid w:val="0066350C"/>
    <w:rsid w:val="00663AE9"/>
    <w:rsid w:val="00664AD8"/>
    <w:rsid w:val="00665105"/>
    <w:rsid w:val="00665350"/>
    <w:rsid w:val="006659FD"/>
    <w:rsid w:val="00666091"/>
    <w:rsid w:val="0066664E"/>
    <w:rsid w:val="00667804"/>
    <w:rsid w:val="006705E9"/>
    <w:rsid w:val="00670623"/>
    <w:rsid w:val="00670F49"/>
    <w:rsid w:val="00671626"/>
    <w:rsid w:val="0067295F"/>
    <w:rsid w:val="00672AFB"/>
    <w:rsid w:val="00672CAF"/>
    <w:rsid w:val="00673007"/>
    <w:rsid w:val="0067300D"/>
    <w:rsid w:val="00673633"/>
    <w:rsid w:val="00673833"/>
    <w:rsid w:val="00673A4E"/>
    <w:rsid w:val="00673AE7"/>
    <w:rsid w:val="00673C16"/>
    <w:rsid w:val="00673DC2"/>
    <w:rsid w:val="00673E33"/>
    <w:rsid w:val="00674A1C"/>
    <w:rsid w:val="00674B60"/>
    <w:rsid w:val="006754DC"/>
    <w:rsid w:val="00675778"/>
    <w:rsid w:val="00675D5F"/>
    <w:rsid w:val="006760C7"/>
    <w:rsid w:val="006761FD"/>
    <w:rsid w:val="00676966"/>
    <w:rsid w:val="00676C15"/>
    <w:rsid w:val="00677747"/>
    <w:rsid w:val="00680546"/>
    <w:rsid w:val="00680F71"/>
    <w:rsid w:val="00681B70"/>
    <w:rsid w:val="0068225D"/>
    <w:rsid w:val="0068249F"/>
    <w:rsid w:val="00682813"/>
    <w:rsid w:val="00682852"/>
    <w:rsid w:val="00682D58"/>
    <w:rsid w:val="0068416C"/>
    <w:rsid w:val="0068436D"/>
    <w:rsid w:val="006861FC"/>
    <w:rsid w:val="006865C7"/>
    <w:rsid w:val="006866EC"/>
    <w:rsid w:val="00686C0F"/>
    <w:rsid w:val="00686FBC"/>
    <w:rsid w:val="00687582"/>
    <w:rsid w:val="006878A7"/>
    <w:rsid w:val="00687BD6"/>
    <w:rsid w:val="00690811"/>
    <w:rsid w:val="00690ABB"/>
    <w:rsid w:val="00691660"/>
    <w:rsid w:val="006919A4"/>
    <w:rsid w:val="00691C3E"/>
    <w:rsid w:val="00691D14"/>
    <w:rsid w:val="006922D1"/>
    <w:rsid w:val="00692425"/>
    <w:rsid w:val="0069244D"/>
    <w:rsid w:val="00694001"/>
    <w:rsid w:val="006961D5"/>
    <w:rsid w:val="00696623"/>
    <w:rsid w:val="00697C82"/>
    <w:rsid w:val="006A2503"/>
    <w:rsid w:val="006A2E5A"/>
    <w:rsid w:val="006A3210"/>
    <w:rsid w:val="006A3244"/>
    <w:rsid w:val="006A343F"/>
    <w:rsid w:val="006A376E"/>
    <w:rsid w:val="006A39BE"/>
    <w:rsid w:val="006A46C9"/>
    <w:rsid w:val="006A4DDE"/>
    <w:rsid w:val="006A52A6"/>
    <w:rsid w:val="006A52BA"/>
    <w:rsid w:val="006A5C2D"/>
    <w:rsid w:val="006A67B5"/>
    <w:rsid w:val="006A67F9"/>
    <w:rsid w:val="006A6C9A"/>
    <w:rsid w:val="006A7D5D"/>
    <w:rsid w:val="006B0052"/>
    <w:rsid w:val="006B0B43"/>
    <w:rsid w:val="006B1FA1"/>
    <w:rsid w:val="006B20C3"/>
    <w:rsid w:val="006B24E5"/>
    <w:rsid w:val="006B2C4A"/>
    <w:rsid w:val="006B4194"/>
    <w:rsid w:val="006B4B05"/>
    <w:rsid w:val="006B4DBE"/>
    <w:rsid w:val="006B5315"/>
    <w:rsid w:val="006B5546"/>
    <w:rsid w:val="006B7AEF"/>
    <w:rsid w:val="006C0587"/>
    <w:rsid w:val="006C0CB6"/>
    <w:rsid w:val="006C0D08"/>
    <w:rsid w:val="006C0E19"/>
    <w:rsid w:val="006C11A6"/>
    <w:rsid w:val="006C1A8A"/>
    <w:rsid w:val="006C1C0A"/>
    <w:rsid w:val="006C20BC"/>
    <w:rsid w:val="006C3304"/>
    <w:rsid w:val="006C3577"/>
    <w:rsid w:val="006C3777"/>
    <w:rsid w:val="006C4658"/>
    <w:rsid w:val="006C50DC"/>
    <w:rsid w:val="006C5461"/>
    <w:rsid w:val="006C594E"/>
    <w:rsid w:val="006C59BB"/>
    <w:rsid w:val="006C611C"/>
    <w:rsid w:val="006C6ABF"/>
    <w:rsid w:val="006C6CD0"/>
    <w:rsid w:val="006C7054"/>
    <w:rsid w:val="006C77B2"/>
    <w:rsid w:val="006D05E6"/>
    <w:rsid w:val="006D070E"/>
    <w:rsid w:val="006D0B16"/>
    <w:rsid w:val="006D0C81"/>
    <w:rsid w:val="006D0CFB"/>
    <w:rsid w:val="006D0DE3"/>
    <w:rsid w:val="006D14D0"/>
    <w:rsid w:val="006D2210"/>
    <w:rsid w:val="006D27BB"/>
    <w:rsid w:val="006D2B8C"/>
    <w:rsid w:val="006D32D7"/>
    <w:rsid w:val="006D3EC2"/>
    <w:rsid w:val="006D3FAF"/>
    <w:rsid w:val="006D4445"/>
    <w:rsid w:val="006D4688"/>
    <w:rsid w:val="006D4D36"/>
    <w:rsid w:val="006D4E7C"/>
    <w:rsid w:val="006D519F"/>
    <w:rsid w:val="006D524A"/>
    <w:rsid w:val="006D57CE"/>
    <w:rsid w:val="006D6D61"/>
    <w:rsid w:val="006D6D9D"/>
    <w:rsid w:val="006D78CB"/>
    <w:rsid w:val="006D7B5A"/>
    <w:rsid w:val="006D7BAE"/>
    <w:rsid w:val="006E079C"/>
    <w:rsid w:val="006E0CE6"/>
    <w:rsid w:val="006E1742"/>
    <w:rsid w:val="006E188D"/>
    <w:rsid w:val="006E1FFD"/>
    <w:rsid w:val="006E30B1"/>
    <w:rsid w:val="006E3164"/>
    <w:rsid w:val="006E3274"/>
    <w:rsid w:val="006E32F0"/>
    <w:rsid w:val="006E4A92"/>
    <w:rsid w:val="006E6BAE"/>
    <w:rsid w:val="006E6CDB"/>
    <w:rsid w:val="006F149C"/>
    <w:rsid w:val="006F1ED1"/>
    <w:rsid w:val="006F25C8"/>
    <w:rsid w:val="006F336F"/>
    <w:rsid w:val="006F3DDA"/>
    <w:rsid w:val="006F43D0"/>
    <w:rsid w:val="006F4E3A"/>
    <w:rsid w:val="006F5AA7"/>
    <w:rsid w:val="006F6D4F"/>
    <w:rsid w:val="00700343"/>
    <w:rsid w:val="00700546"/>
    <w:rsid w:val="00701396"/>
    <w:rsid w:val="00701618"/>
    <w:rsid w:val="00702215"/>
    <w:rsid w:val="007042B4"/>
    <w:rsid w:val="00704743"/>
    <w:rsid w:val="00705508"/>
    <w:rsid w:val="00705CB9"/>
    <w:rsid w:val="00706208"/>
    <w:rsid w:val="0070647C"/>
    <w:rsid w:val="0070697B"/>
    <w:rsid w:val="007101BF"/>
    <w:rsid w:val="0071114A"/>
    <w:rsid w:val="007114C6"/>
    <w:rsid w:val="00711AA1"/>
    <w:rsid w:val="0071246E"/>
    <w:rsid w:val="00712A41"/>
    <w:rsid w:val="00712A4B"/>
    <w:rsid w:val="00712D82"/>
    <w:rsid w:val="007132CB"/>
    <w:rsid w:val="00713D01"/>
    <w:rsid w:val="00713EA1"/>
    <w:rsid w:val="007148BD"/>
    <w:rsid w:val="00714FF9"/>
    <w:rsid w:val="007159ED"/>
    <w:rsid w:val="00715FCA"/>
    <w:rsid w:val="00716B6E"/>
    <w:rsid w:val="00716CC4"/>
    <w:rsid w:val="00716E13"/>
    <w:rsid w:val="007174B1"/>
    <w:rsid w:val="00717E16"/>
    <w:rsid w:val="00717F6D"/>
    <w:rsid w:val="0072032C"/>
    <w:rsid w:val="007203DA"/>
    <w:rsid w:val="007209D3"/>
    <w:rsid w:val="007217A0"/>
    <w:rsid w:val="00721F7C"/>
    <w:rsid w:val="0072243B"/>
    <w:rsid w:val="007229E5"/>
    <w:rsid w:val="00723479"/>
    <w:rsid w:val="00724033"/>
    <w:rsid w:val="00725AFD"/>
    <w:rsid w:val="00725E89"/>
    <w:rsid w:val="00726088"/>
    <w:rsid w:val="007270F3"/>
    <w:rsid w:val="00730748"/>
    <w:rsid w:val="00730DFE"/>
    <w:rsid w:val="00731778"/>
    <w:rsid w:val="00731F29"/>
    <w:rsid w:val="007325F7"/>
    <w:rsid w:val="007326A7"/>
    <w:rsid w:val="00732F99"/>
    <w:rsid w:val="00732FD5"/>
    <w:rsid w:val="00733659"/>
    <w:rsid w:val="0073416C"/>
    <w:rsid w:val="007342DA"/>
    <w:rsid w:val="00734AE5"/>
    <w:rsid w:val="00735FBD"/>
    <w:rsid w:val="007364ED"/>
    <w:rsid w:val="00737038"/>
    <w:rsid w:val="00737525"/>
    <w:rsid w:val="00737EDF"/>
    <w:rsid w:val="00741EE1"/>
    <w:rsid w:val="00742889"/>
    <w:rsid w:val="0074355F"/>
    <w:rsid w:val="007440E6"/>
    <w:rsid w:val="00744782"/>
    <w:rsid w:val="0074487F"/>
    <w:rsid w:val="00745B88"/>
    <w:rsid w:val="0074653E"/>
    <w:rsid w:val="00746A8A"/>
    <w:rsid w:val="00746D0F"/>
    <w:rsid w:val="007474D2"/>
    <w:rsid w:val="0074756A"/>
    <w:rsid w:val="00747F23"/>
    <w:rsid w:val="00752099"/>
    <w:rsid w:val="007521FA"/>
    <w:rsid w:val="007524C6"/>
    <w:rsid w:val="00753049"/>
    <w:rsid w:val="00753218"/>
    <w:rsid w:val="00753509"/>
    <w:rsid w:val="0075355B"/>
    <w:rsid w:val="00754262"/>
    <w:rsid w:val="00754AA7"/>
    <w:rsid w:val="007570E2"/>
    <w:rsid w:val="007572C6"/>
    <w:rsid w:val="0075782B"/>
    <w:rsid w:val="007579FC"/>
    <w:rsid w:val="007607CD"/>
    <w:rsid w:val="007609A0"/>
    <w:rsid w:val="0076112C"/>
    <w:rsid w:val="00762ABF"/>
    <w:rsid w:val="00762B82"/>
    <w:rsid w:val="0076333B"/>
    <w:rsid w:val="00763915"/>
    <w:rsid w:val="00763C4C"/>
    <w:rsid w:val="00763CF4"/>
    <w:rsid w:val="00763E27"/>
    <w:rsid w:val="00764434"/>
    <w:rsid w:val="00764833"/>
    <w:rsid w:val="00765940"/>
    <w:rsid w:val="00765A83"/>
    <w:rsid w:val="0076684A"/>
    <w:rsid w:val="00766A66"/>
    <w:rsid w:val="00766F6F"/>
    <w:rsid w:val="0076753E"/>
    <w:rsid w:val="00767BA6"/>
    <w:rsid w:val="00770CA1"/>
    <w:rsid w:val="00771A01"/>
    <w:rsid w:val="00771BF7"/>
    <w:rsid w:val="00772162"/>
    <w:rsid w:val="00772248"/>
    <w:rsid w:val="00772B4C"/>
    <w:rsid w:val="00773F73"/>
    <w:rsid w:val="00773FEB"/>
    <w:rsid w:val="007743BA"/>
    <w:rsid w:val="00774909"/>
    <w:rsid w:val="00774AF5"/>
    <w:rsid w:val="007750F0"/>
    <w:rsid w:val="0077573B"/>
    <w:rsid w:val="00776A10"/>
    <w:rsid w:val="0077706F"/>
    <w:rsid w:val="007770A7"/>
    <w:rsid w:val="007777A5"/>
    <w:rsid w:val="00777A87"/>
    <w:rsid w:val="007803B7"/>
    <w:rsid w:val="0078052A"/>
    <w:rsid w:val="00780A7B"/>
    <w:rsid w:val="00780E1A"/>
    <w:rsid w:val="00781A97"/>
    <w:rsid w:val="00781CE8"/>
    <w:rsid w:val="00783388"/>
    <w:rsid w:val="00783AC2"/>
    <w:rsid w:val="00784696"/>
    <w:rsid w:val="0078491F"/>
    <w:rsid w:val="00784B14"/>
    <w:rsid w:val="00784C0E"/>
    <w:rsid w:val="00785E5B"/>
    <w:rsid w:val="0078625C"/>
    <w:rsid w:val="00786F56"/>
    <w:rsid w:val="007878DE"/>
    <w:rsid w:val="00787F9E"/>
    <w:rsid w:val="007901F7"/>
    <w:rsid w:val="00790B26"/>
    <w:rsid w:val="00790D81"/>
    <w:rsid w:val="007927FF"/>
    <w:rsid w:val="00792D70"/>
    <w:rsid w:val="00793389"/>
    <w:rsid w:val="00794CC8"/>
    <w:rsid w:val="00796B2D"/>
    <w:rsid w:val="007971BA"/>
    <w:rsid w:val="0079780C"/>
    <w:rsid w:val="007A0A85"/>
    <w:rsid w:val="007A0ABE"/>
    <w:rsid w:val="007A0EBC"/>
    <w:rsid w:val="007A1B8C"/>
    <w:rsid w:val="007A1B92"/>
    <w:rsid w:val="007A1F46"/>
    <w:rsid w:val="007A2819"/>
    <w:rsid w:val="007A2933"/>
    <w:rsid w:val="007A2AFC"/>
    <w:rsid w:val="007A2BC7"/>
    <w:rsid w:val="007A3C71"/>
    <w:rsid w:val="007A4022"/>
    <w:rsid w:val="007A44A5"/>
    <w:rsid w:val="007A459E"/>
    <w:rsid w:val="007A5092"/>
    <w:rsid w:val="007A62A9"/>
    <w:rsid w:val="007A75E9"/>
    <w:rsid w:val="007A7A37"/>
    <w:rsid w:val="007A7C14"/>
    <w:rsid w:val="007A7FBE"/>
    <w:rsid w:val="007A7FE9"/>
    <w:rsid w:val="007B04C8"/>
    <w:rsid w:val="007B0890"/>
    <w:rsid w:val="007B08BC"/>
    <w:rsid w:val="007B0CA0"/>
    <w:rsid w:val="007B11FF"/>
    <w:rsid w:val="007B2663"/>
    <w:rsid w:val="007B26D1"/>
    <w:rsid w:val="007B2CF9"/>
    <w:rsid w:val="007B33E0"/>
    <w:rsid w:val="007B37E9"/>
    <w:rsid w:val="007B4279"/>
    <w:rsid w:val="007B4C01"/>
    <w:rsid w:val="007B5334"/>
    <w:rsid w:val="007B592F"/>
    <w:rsid w:val="007B5C7F"/>
    <w:rsid w:val="007B6D7D"/>
    <w:rsid w:val="007C01A7"/>
    <w:rsid w:val="007C0281"/>
    <w:rsid w:val="007C0330"/>
    <w:rsid w:val="007C097F"/>
    <w:rsid w:val="007C114A"/>
    <w:rsid w:val="007C1387"/>
    <w:rsid w:val="007C151D"/>
    <w:rsid w:val="007C1834"/>
    <w:rsid w:val="007C22FC"/>
    <w:rsid w:val="007C230C"/>
    <w:rsid w:val="007C2354"/>
    <w:rsid w:val="007C3028"/>
    <w:rsid w:val="007C3818"/>
    <w:rsid w:val="007C3A91"/>
    <w:rsid w:val="007C3CA6"/>
    <w:rsid w:val="007C4494"/>
    <w:rsid w:val="007C541C"/>
    <w:rsid w:val="007C5467"/>
    <w:rsid w:val="007C56D0"/>
    <w:rsid w:val="007C6835"/>
    <w:rsid w:val="007C77C8"/>
    <w:rsid w:val="007D03AC"/>
    <w:rsid w:val="007D0D7A"/>
    <w:rsid w:val="007D1242"/>
    <w:rsid w:val="007D25E6"/>
    <w:rsid w:val="007D3380"/>
    <w:rsid w:val="007D3DD3"/>
    <w:rsid w:val="007D54BD"/>
    <w:rsid w:val="007D6524"/>
    <w:rsid w:val="007D685B"/>
    <w:rsid w:val="007D6B67"/>
    <w:rsid w:val="007D7B55"/>
    <w:rsid w:val="007D7B67"/>
    <w:rsid w:val="007E05D4"/>
    <w:rsid w:val="007E1675"/>
    <w:rsid w:val="007E1751"/>
    <w:rsid w:val="007E2B21"/>
    <w:rsid w:val="007E50E3"/>
    <w:rsid w:val="007E559E"/>
    <w:rsid w:val="007E5A62"/>
    <w:rsid w:val="007E66FC"/>
    <w:rsid w:val="007E6F57"/>
    <w:rsid w:val="007E7761"/>
    <w:rsid w:val="007E7BA9"/>
    <w:rsid w:val="007E7FC4"/>
    <w:rsid w:val="007F1984"/>
    <w:rsid w:val="007F1CFF"/>
    <w:rsid w:val="007F2BFA"/>
    <w:rsid w:val="007F4D9A"/>
    <w:rsid w:val="007F503D"/>
    <w:rsid w:val="007F55B6"/>
    <w:rsid w:val="007F572E"/>
    <w:rsid w:val="007F5D6B"/>
    <w:rsid w:val="007F644E"/>
    <w:rsid w:val="007F64B7"/>
    <w:rsid w:val="007F687A"/>
    <w:rsid w:val="007F68CD"/>
    <w:rsid w:val="007F693A"/>
    <w:rsid w:val="007F722E"/>
    <w:rsid w:val="007F7E1A"/>
    <w:rsid w:val="00800179"/>
    <w:rsid w:val="00800829"/>
    <w:rsid w:val="008008F2"/>
    <w:rsid w:val="008013B1"/>
    <w:rsid w:val="008019FC"/>
    <w:rsid w:val="00801AED"/>
    <w:rsid w:val="00801BC5"/>
    <w:rsid w:val="008022E7"/>
    <w:rsid w:val="00803606"/>
    <w:rsid w:val="00803AE5"/>
    <w:rsid w:val="008041FD"/>
    <w:rsid w:val="008054F2"/>
    <w:rsid w:val="00805BD9"/>
    <w:rsid w:val="00805FFD"/>
    <w:rsid w:val="008063DE"/>
    <w:rsid w:val="00806A78"/>
    <w:rsid w:val="00807AB6"/>
    <w:rsid w:val="00807D90"/>
    <w:rsid w:val="00807D9E"/>
    <w:rsid w:val="00810197"/>
    <w:rsid w:val="00810523"/>
    <w:rsid w:val="00810DDA"/>
    <w:rsid w:val="008113DE"/>
    <w:rsid w:val="00811D82"/>
    <w:rsid w:val="008128B2"/>
    <w:rsid w:val="00812ECE"/>
    <w:rsid w:val="00813B19"/>
    <w:rsid w:val="00814C0E"/>
    <w:rsid w:val="00815F07"/>
    <w:rsid w:val="00816C7A"/>
    <w:rsid w:val="008174B8"/>
    <w:rsid w:val="00817A33"/>
    <w:rsid w:val="00820085"/>
    <w:rsid w:val="00820920"/>
    <w:rsid w:val="00821001"/>
    <w:rsid w:val="008212E3"/>
    <w:rsid w:val="0082195F"/>
    <w:rsid w:val="00821ACF"/>
    <w:rsid w:val="00822CC0"/>
    <w:rsid w:val="008233CD"/>
    <w:rsid w:val="008234BA"/>
    <w:rsid w:val="00823BBC"/>
    <w:rsid w:val="00824336"/>
    <w:rsid w:val="00824653"/>
    <w:rsid w:val="00825DA9"/>
    <w:rsid w:val="00825E74"/>
    <w:rsid w:val="00826556"/>
    <w:rsid w:val="00826976"/>
    <w:rsid w:val="00827D48"/>
    <w:rsid w:val="00827F33"/>
    <w:rsid w:val="00830A83"/>
    <w:rsid w:val="008310B4"/>
    <w:rsid w:val="00831972"/>
    <w:rsid w:val="00831E79"/>
    <w:rsid w:val="008321DA"/>
    <w:rsid w:val="00832ECC"/>
    <w:rsid w:val="00833E1B"/>
    <w:rsid w:val="008343B0"/>
    <w:rsid w:val="00834451"/>
    <w:rsid w:val="00835A84"/>
    <w:rsid w:val="00835BE3"/>
    <w:rsid w:val="00836614"/>
    <w:rsid w:val="00836698"/>
    <w:rsid w:val="00836A18"/>
    <w:rsid w:val="008379F9"/>
    <w:rsid w:val="0084072A"/>
    <w:rsid w:val="00840CCF"/>
    <w:rsid w:val="008418B3"/>
    <w:rsid w:val="00842450"/>
    <w:rsid w:val="00842C85"/>
    <w:rsid w:val="00842F68"/>
    <w:rsid w:val="00843449"/>
    <w:rsid w:val="00844E47"/>
    <w:rsid w:val="00845649"/>
    <w:rsid w:val="00845A89"/>
    <w:rsid w:val="00845C5E"/>
    <w:rsid w:val="0084786C"/>
    <w:rsid w:val="00847BA8"/>
    <w:rsid w:val="00850116"/>
    <w:rsid w:val="008504EA"/>
    <w:rsid w:val="00850D75"/>
    <w:rsid w:val="0085232D"/>
    <w:rsid w:val="0085298E"/>
    <w:rsid w:val="008532B2"/>
    <w:rsid w:val="00853392"/>
    <w:rsid w:val="008539BA"/>
    <w:rsid w:val="00853B00"/>
    <w:rsid w:val="00854616"/>
    <w:rsid w:val="00854A96"/>
    <w:rsid w:val="008550C5"/>
    <w:rsid w:val="00855E3F"/>
    <w:rsid w:val="0085671C"/>
    <w:rsid w:val="0085742E"/>
    <w:rsid w:val="00857737"/>
    <w:rsid w:val="008577EA"/>
    <w:rsid w:val="008606F5"/>
    <w:rsid w:val="00861210"/>
    <w:rsid w:val="0086159C"/>
    <w:rsid w:val="00861645"/>
    <w:rsid w:val="008621F6"/>
    <w:rsid w:val="00864254"/>
    <w:rsid w:val="008642CE"/>
    <w:rsid w:val="008649EC"/>
    <w:rsid w:val="00865F75"/>
    <w:rsid w:val="0086684E"/>
    <w:rsid w:val="00866ADA"/>
    <w:rsid w:val="00866C83"/>
    <w:rsid w:val="008707FA"/>
    <w:rsid w:val="00870ACB"/>
    <w:rsid w:val="008718F4"/>
    <w:rsid w:val="008721B0"/>
    <w:rsid w:val="00872364"/>
    <w:rsid w:val="008724BC"/>
    <w:rsid w:val="00872E4E"/>
    <w:rsid w:val="00873737"/>
    <w:rsid w:val="008743A9"/>
    <w:rsid w:val="00880623"/>
    <w:rsid w:val="0088111D"/>
    <w:rsid w:val="008818C9"/>
    <w:rsid w:val="00881B55"/>
    <w:rsid w:val="00881F09"/>
    <w:rsid w:val="0088259E"/>
    <w:rsid w:val="00884281"/>
    <w:rsid w:val="00884B25"/>
    <w:rsid w:val="00885447"/>
    <w:rsid w:val="00885A07"/>
    <w:rsid w:val="00886599"/>
    <w:rsid w:val="0088664F"/>
    <w:rsid w:val="00886A7A"/>
    <w:rsid w:val="008902C5"/>
    <w:rsid w:val="00890CE6"/>
    <w:rsid w:val="008912EE"/>
    <w:rsid w:val="00891375"/>
    <w:rsid w:val="0089280D"/>
    <w:rsid w:val="008936EC"/>
    <w:rsid w:val="0089390D"/>
    <w:rsid w:val="00893E12"/>
    <w:rsid w:val="00894896"/>
    <w:rsid w:val="00896705"/>
    <w:rsid w:val="008967A8"/>
    <w:rsid w:val="00896869"/>
    <w:rsid w:val="00896CC1"/>
    <w:rsid w:val="008975B3"/>
    <w:rsid w:val="0089761D"/>
    <w:rsid w:val="008977B5"/>
    <w:rsid w:val="008A01B8"/>
    <w:rsid w:val="008A0362"/>
    <w:rsid w:val="008A06BF"/>
    <w:rsid w:val="008A0E17"/>
    <w:rsid w:val="008A125C"/>
    <w:rsid w:val="008A1E42"/>
    <w:rsid w:val="008A2360"/>
    <w:rsid w:val="008A3292"/>
    <w:rsid w:val="008A33E4"/>
    <w:rsid w:val="008A3584"/>
    <w:rsid w:val="008A3BD6"/>
    <w:rsid w:val="008A407C"/>
    <w:rsid w:val="008A42DD"/>
    <w:rsid w:val="008A42DF"/>
    <w:rsid w:val="008A57E4"/>
    <w:rsid w:val="008A7A88"/>
    <w:rsid w:val="008A7C78"/>
    <w:rsid w:val="008B0ED2"/>
    <w:rsid w:val="008B1428"/>
    <w:rsid w:val="008B2B7B"/>
    <w:rsid w:val="008B2CEC"/>
    <w:rsid w:val="008B3188"/>
    <w:rsid w:val="008B33AF"/>
    <w:rsid w:val="008B37FB"/>
    <w:rsid w:val="008B4101"/>
    <w:rsid w:val="008B4B6D"/>
    <w:rsid w:val="008B4D4A"/>
    <w:rsid w:val="008B4DA7"/>
    <w:rsid w:val="008B52C4"/>
    <w:rsid w:val="008B573B"/>
    <w:rsid w:val="008B5741"/>
    <w:rsid w:val="008B615A"/>
    <w:rsid w:val="008B64BB"/>
    <w:rsid w:val="008B6E69"/>
    <w:rsid w:val="008C0130"/>
    <w:rsid w:val="008C020D"/>
    <w:rsid w:val="008C0745"/>
    <w:rsid w:val="008C17CB"/>
    <w:rsid w:val="008C2097"/>
    <w:rsid w:val="008C2470"/>
    <w:rsid w:val="008C271F"/>
    <w:rsid w:val="008C30F4"/>
    <w:rsid w:val="008C4021"/>
    <w:rsid w:val="008C4544"/>
    <w:rsid w:val="008C50D4"/>
    <w:rsid w:val="008C52B7"/>
    <w:rsid w:val="008C536E"/>
    <w:rsid w:val="008C76B6"/>
    <w:rsid w:val="008C7A34"/>
    <w:rsid w:val="008D0079"/>
    <w:rsid w:val="008D1A0B"/>
    <w:rsid w:val="008D1EF8"/>
    <w:rsid w:val="008D26FB"/>
    <w:rsid w:val="008D2E02"/>
    <w:rsid w:val="008D3361"/>
    <w:rsid w:val="008D3AD9"/>
    <w:rsid w:val="008D528B"/>
    <w:rsid w:val="008D5898"/>
    <w:rsid w:val="008D60A1"/>
    <w:rsid w:val="008D6716"/>
    <w:rsid w:val="008D74A8"/>
    <w:rsid w:val="008D79E9"/>
    <w:rsid w:val="008D7FB6"/>
    <w:rsid w:val="008E049A"/>
    <w:rsid w:val="008E0603"/>
    <w:rsid w:val="008E0628"/>
    <w:rsid w:val="008E18DD"/>
    <w:rsid w:val="008E1E2F"/>
    <w:rsid w:val="008E223A"/>
    <w:rsid w:val="008E223C"/>
    <w:rsid w:val="008E22C5"/>
    <w:rsid w:val="008E253E"/>
    <w:rsid w:val="008E3319"/>
    <w:rsid w:val="008E46EB"/>
    <w:rsid w:val="008E49BA"/>
    <w:rsid w:val="008E4BD0"/>
    <w:rsid w:val="008E516D"/>
    <w:rsid w:val="008E5293"/>
    <w:rsid w:val="008E5486"/>
    <w:rsid w:val="008E5811"/>
    <w:rsid w:val="008E5F77"/>
    <w:rsid w:val="008E625E"/>
    <w:rsid w:val="008E64A3"/>
    <w:rsid w:val="008E6613"/>
    <w:rsid w:val="008E71B5"/>
    <w:rsid w:val="008E7E4A"/>
    <w:rsid w:val="008F0A39"/>
    <w:rsid w:val="008F0A77"/>
    <w:rsid w:val="008F1895"/>
    <w:rsid w:val="008F1B35"/>
    <w:rsid w:val="008F1D21"/>
    <w:rsid w:val="008F20CE"/>
    <w:rsid w:val="008F3288"/>
    <w:rsid w:val="008F384C"/>
    <w:rsid w:val="008F4BC7"/>
    <w:rsid w:val="008F4E07"/>
    <w:rsid w:val="008F556B"/>
    <w:rsid w:val="008F56E6"/>
    <w:rsid w:val="008F6823"/>
    <w:rsid w:val="008F68CC"/>
    <w:rsid w:val="008F78A7"/>
    <w:rsid w:val="008F7FAF"/>
    <w:rsid w:val="009004A3"/>
    <w:rsid w:val="00901799"/>
    <w:rsid w:val="00901B34"/>
    <w:rsid w:val="00901D23"/>
    <w:rsid w:val="00901E1E"/>
    <w:rsid w:val="00901F8D"/>
    <w:rsid w:val="00902216"/>
    <w:rsid w:val="00902361"/>
    <w:rsid w:val="00902703"/>
    <w:rsid w:val="00902DE4"/>
    <w:rsid w:val="00902EE0"/>
    <w:rsid w:val="009035C2"/>
    <w:rsid w:val="0090368F"/>
    <w:rsid w:val="00903979"/>
    <w:rsid w:val="00903C9F"/>
    <w:rsid w:val="00904488"/>
    <w:rsid w:val="00904817"/>
    <w:rsid w:val="00904A9F"/>
    <w:rsid w:val="00906475"/>
    <w:rsid w:val="0090665E"/>
    <w:rsid w:val="009069A2"/>
    <w:rsid w:val="00906A36"/>
    <w:rsid w:val="00906BA7"/>
    <w:rsid w:val="00907D89"/>
    <w:rsid w:val="0091061E"/>
    <w:rsid w:val="009110B6"/>
    <w:rsid w:val="009115DA"/>
    <w:rsid w:val="009119D8"/>
    <w:rsid w:val="009123C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7071"/>
    <w:rsid w:val="00917714"/>
    <w:rsid w:val="0091771A"/>
    <w:rsid w:val="00920AD0"/>
    <w:rsid w:val="009211B1"/>
    <w:rsid w:val="00922854"/>
    <w:rsid w:val="0092380E"/>
    <w:rsid w:val="00923BA3"/>
    <w:rsid w:val="00923FFD"/>
    <w:rsid w:val="00924124"/>
    <w:rsid w:val="00925958"/>
    <w:rsid w:val="00925FCC"/>
    <w:rsid w:val="00926BF0"/>
    <w:rsid w:val="00926F8A"/>
    <w:rsid w:val="00927480"/>
    <w:rsid w:val="00927EC7"/>
    <w:rsid w:val="009300C7"/>
    <w:rsid w:val="00930557"/>
    <w:rsid w:val="00930B28"/>
    <w:rsid w:val="0093190C"/>
    <w:rsid w:val="00932264"/>
    <w:rsid w:val="009323F3"/>
    <w:rsid w:val="00932ED4"/>
    <w:rsid w:val="00933C1E"/>
    <w:rsid w:val="00935322"/>
    <w:rsid w:val="00935F46"/>
    <w:rsid w:val="009379E9"/>
    <w:rsid w:val="0094040E"/>
    <w:rsid w:val="009412BC"/>
    <w:rsid w:val="00941D5C"/>
    <w:rsid w:val="00942B4E"/>
    <w:rsid w:val="00942DA8"/>
    <w:rsid w:val="00942DE7"/>
    <w:rsid w:val="00943831"/>
    <w:rsid w:val="00945011"/>
    <w:rsid w:val="00945A4D"/>
    <w:rsid w:val="00946A3E"/>
    <w:rsid w:val="009508EF"/>
    <w:rsid w:val="00950B9E"/>
    <w:rsid w:val="00950F7D"/>
    <w:rsid w:val="00951928"/>
    <w:rsid w:val="00952923"/>
    <w:rsid w:val="0095397B"/>
    <w:rsid w:val="00953A50"/>
    <w:rsid w:val="00954308"/>
    <w:rsid w:val="00954544"/>
    <w:rsid w:val="009546DD"/>
    <w:rsid w:val="009553DB"/>
    <w:rsid w:val="00955628"/>
    <w:rsid w:val="009563A9"/>
    <w:rsid w:val="009568E1"/>
    <w:rsid w:val="00957481"/>
    <w:rsid w:val="0096024A"/>
    <w:rsid w:val="00960945"/>
    <w:rsid w:val="0096125A"/>
    <w:rsid w:val="00961AC6"/>
    <w:rsid w:val="00962EAF"/>
    <w:rsid w:val="00963126"/>
    <w:rsid w:val="009631D1"/>
    <w:rsid w:val="009634C5"/>
    <w:rsid w:val="0096358E"/>
    <w:rsid w:val="00965D76"/>
    <w:rsid w:val="009661F9"/>
    <w:rsid w:val="009661FA"/>
    <w:rsid w:val="00966590"/>
    <w:rsid w:val="009667F1"/>
    <w:rsid w:val="00966BA3"/>
    <w:rsid w:val="009670D9"/>
    <w:rsid w:val="00970513"/>
    <w:rsid w:val="009709E4"/>
    <w:rsid w:val="00970B13"/>
    <w:rsid w:val="00970FF3"/>
    <w:rsid w:val="009724AE"/>
    <w:rsid w:val="00972BAC"/>
    <w:rsid w:val="00972E16"/>
    <w:rsid w:val="00972F1D"/>
    <w:rsid w:val="00974856"/>
    <w:rsid w:val="0097541E"/>
    <w:rsid w:val="00975D31"/>
    <w:rsid w:val="00975D83"/>
    <w:rsid w:val="00975D95"/>
    <w:rsid w:val="00976695"/>
    <w:rsid w:val="009767CE"/>
    <w:rsid w:val="00980C24"/>
    <w:rsid w:val="00980F67"/>
    <w:rsid w:val="00981009"/>
    <w:rsid w:val="00981CD2"/>
    <w:rsid w:val="00982BD9"/>
    <w:rsid w:val="00983364"/>
    <w:rsid w:val="00983697"/>
    <w:rsid w:val="00984B2E"/>
    <w:rsid w:val="00984C46"/>
    <w:rsid w:val="00985048"/>
    <w:rsid w:val="009853F0"/>
    <w:rsid w:val="00985573"/>
    <w:rsid w:val="009862C8"/>
    <w:rsid w:val="009862F7"/>
    <w:rsid w:val="009867A2"/>
    <w:rsid w:val="00986FDC"/>
    <w:rsid w:val="009870A5"/>
    <w:rsid w:val="00987D71"/>
    <w:rsid w:val="009903B3"/>
    <w:rsid w:val="00990A14"/>
    <w:rsid w:val="00990DBB"/>
    <w:rsid w:val="009920FA"/>
    <w:rsid w:val="0099265A"/>
    <w:rsid w:val="0099286E"/>
    <w:rsid w:val="00992D6F"/>
    <w:rsid w:val="00993B46"/>
    <w:rsid w:val="00993F05"/>
    <w:rsid w:val="00994516"/>
    <w:rsid w:val="00994D00"/>
    <w:rsid w:val="0099555F"/>
    <w:rsid w:val="009957DB"/>
    <w:rsid w:val="00995AC1"/>
    <w:rsid w:val="009961F2"/>
    <w:rsid w:val="00996324"/>
    <w:rsid w:val="00996998"/>
    <w:rsid w:val="00997BD3"/>
    <w:rsid w:val="00997E80"/>
    <w:rsid w:val="009A078F"/>
    <w:rsid w:val="009A1042"/>
    <w:rsid w:val="009A1530"/>
    <w:rsid w:val="009A15DF"/>
    <w:rsid w:val="009A28DC"/>
    <w:rsid w:val="009A2901"/>
    <w:rsid w:val="009A2E6A"/>
    <w:rsid w:val="009A35DF"/>
    <w:rsid w:val="009A387C"/>
    <w:rsid w:val="009A3E07"/>
    <w:rsid w:val="009A3FF5"/>
    <w:rsid w:val="009A4CCA"/>
    <w:rsid w:val="009A5C35"/>
    <w:rsid w:val="009A60F6"/>
    <w:rsid w:val="009A68D4"/>
    <w:rsid w:val="009A74D1"/>
    <w:rsid w:val="009A7735"/>
    <w:rsid w:val="009A7A04"/>
    <w:rsid w:val="009A7F1A"/>
    <w:rsid w:val="009B187F"/>
    <w:rsid w:val="009B1BFF"/>
    <w:rsid w:val="009B2154"/>
    <w:rsid w:val="009B2CD7"/>
    <w:rsid w:val="009B3407"/>
    <w:rsid w:val="009B3604"/>
    <w:rsid w:val="009B3D1B"/>
    <w:rsid w:val="009B3D63"/>
    <w:rsid w:val="009B48D4"/>
    <w:rsid w:val="009B5098"/>
    <w:rsid w:val="009B5441"/>
    <w:rsid w:val="009B5896"/>
    <w:rsid w:val="009B5B69"/>
    <w:rsid w:val="009B5C9D"/>
    <w:rsid w:val="009B6AAB"/>
    <w:rsid w:val="009B6CB4"/>
    <w:rsid w:val="009B7174"/>
    <w:rsid w:val="009B773C"/>
    <w:rsid w:val="009B79EE"/>
    <w:rsid w:val="009B7C16"/>
    <w:rsid w:val="009C0839"/>
    <w:rsid w:val="009C1230"/>
    <w:rsid w:val="009C14BF"/>
    <w:rsid w:val="009C16C9"/>
    <w:rsid w:val="009C1F46"/>
    <w:rsid w:val="009C2061"/>
    <w:rsid w:val="009C2BD8"/>
    <w:rsid w:val="009C2D3F"/>
    <w:rsid w:val="009C306D"/>
    <w:rsid w:val="009C3485"/>
    <w:rsid w:val="009C463D"/>
    <w:rsid w:val="009C49AC"/>
    <w:rsid w:val="009C54C7"/>
    <w:rsid w:val="009C633B"/>
    <w:rsid w:val="009C6BD2"/>
    <w:rsid w:val="009C740C"/>
    <w:rsid w:val="009D0255"/>
    <w:rsid w:val="009D0258"/>
    <w:rsid w:val="009D1C57"/>
    <w:rsid w:val="009D29E8"/>
    <w:rsid w:val="009D2A6F"/>
    <w:rsid w:val="009D31DA"/>
    <w:rsid w:val="009D3BC1"/>
    <w:rsid w:val="009D3E0E"/>
    <w:rsid w:val="009D434D"/>
    <w:rsid w:val="009D4721"/>
    <w:rsid w:val="009D581F"/>
    <w:rsid w:val="009E003A"/>
    <w:rsid w:val="009E0899"/>
    <w:rsid w:val="009E11FE"/>
    <w:rsid w:val="009E14E3"/>
    <w:rsid w:val="009E15FD"/>
    <w:rsid w:val="009E1799"/>
    <w:rsid w:val="009E1E5F"/>
    <w:rsid w:val="009E21C5"/>
    <w:rsid w:val="009E27A6"/>
    <w:rsid w:val="009E282A"/>
    <w:rsid w:val="009E4854"/>
    <w:rsid w:val="009E505B"/>
    <w:rsid w:val="009E550E"/>
    <w:rsid w:val="009E5533"/>
    <w:rsid w:val="009E5F72"/>
    <w:rsid w:val="009E617F"/>
    <w:rsid w:val="009E6235"/>
    <w:rsid w:val="009E6569"/>
    <w:rsid w:val="009E7AE2"/>
    <w:rsid w:val="009F0A7B"/>
    <w:rsid w:val="009F0C29"/>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609D"/>
    <w:rsid w:val="009F63CF"/>
    <w:rsid w:val="009F6C3F"/>
    <w:rsid w:val="009F71AD"/>
    <w:rsid w:val="009F78D7"/>
    <w:rsid w:val="009F7CFA"/>
    <w:rsid w:val="00A0020B"/>
    <w:rsid w:val="00A0032C"/>
    <w:rsid w:val="00A0047E"/>
    <w:rsid w:val="00A004C9"/>
    <w:rsid w:val="00A0051A"/>
    <w:rsid w:val="00A023C1"/>
    <w:rsid w:val="00A02789"/>
    <w:rsid w:val="00A0321D"/>
    <w:rsid w:val="00A049B7"/>
    <w:rsid w:val="00A04A2C"/>
    <w:rsid w:val="00A04F48"/>
    <w:rsid w:val="00A0557C"/>
    <w:rsid w:val="00A05583"/>
    <w:rsid w:val="00A06BF5"/>
    <w:rsid w:val="00A06D03"/>
    <w:rsid w:val="00A072A6"/>
    <w:rsid w:val="00A07CB7"/>
    <w:rsid w:val="00A10356"/>
    <w:rsid w:val="00A103B6"/>
    <w:rsid w:val="00A113D4"/>
    <w:rsid w:val="00A11843"/>
    <w:rsid w:val="00A124F0"/>
    <w:rsid w:val="00A12808"/>
    <w:rsid w:val="00A128B4"/>
    <w:rsid w:val="00A12B0E"/>
    <w:rsid w:val="00A12CE9"/>
    <w:rsid w:val="00A12DDB"/>
    <w:rsid w:val="00A12FA6"/>
    <w:rsid w:val="00A134FD"/>
    <w:rsid w:val="00A13E9C"/>
    <w:rsid w:val="00A144BA"/>
    <w:rsid w:val="00A146CF"/>
    <w:rsid w:val="00A149FA"/>
    <w:rsid w:val="00A1579E"/>
    <w:rsid w:val="00A15B23"/>
    <w:rsid w:val="00A16AF7"/>
    <w:rsid w:val="00A170BA"/>
    <w:rsid w:val="00A17DC8"/>
    <w:rsid w:val="00A17EBC"/>
    <w:rsid w:val="00A206EB"/>
    <w:rsid w:val="00A20AE7"/>
    <w:rsid w:val="00A20F9F"/>
    <w:rsid w:val="00A21DE1"/>
    <w:rsid w:val="00A21FDA"/>
    <w:rsid w:val="00A221AD"/>
    <w:rsid w:val="00A22F52"/>
    <w:rsid w:val="00A23B42"/>
    <w:rsid w:val="00A24CF2"/>
    <w:rsid w:val="00A24D2A"/>
    <w:rsid w:val="00A24D78"/>
    <w:rsid w:val="00A24E59"/>
    <w:rsid w:val="00A2608A"/>
    <w:rsid w:val="00A27189"/>
    <w:rsid w:val="00A272F7"/>
    <w:rsid w:val="00A27569"/>
    <w:rsid w:val="00A27AAA"/>
    <w:rsid w:val="00A27B4F"/>
    <w:rsid w:val="00A27D7E"/>
    <w:rsid w:val="00A27ECE"/>
    <w:rsid w:val="00A30CD1"/>
    <w:rsid w:val="00A31191"/>
    <w:rsid w:val="00A31347"/>
    <w:rsid w:val="00A31370"/>
    <w:rsid w:val="00A3209E"/>
    <w:rsid w:val="00A3294F"/>
    <w:rsid w:val="00A32A98"/>
    <w:rsid w:val="00A332C1"/>
    <w:rsid w:val="00A3426C"/>
    <w:rsid w:val="00A34FAA"/>
    <w:rsid w:val="00A35374"/>
    <w:rsid w:val="00A35FE6"/>
    <w:rsid w:val="00A36208"/>
    <w:rsid w:val="00A36546"/>
    <w:rsid w:val="00A365CD"/>
    <w:rsid w:val="00A3716F"/>
    <w:rsid w:val="00A37FE0"/>
    <w:rsid w:val="00A40E68"/>
    <w:rsid w:val="00A41AEA"/>
    <w:rsid w:val="00A42A2C"/>
    <w:rsid w:val="00A42A85"/>
    <w:rsid w:val="00A42B2F"/>
    <w:rsid w:val="00A42C4B"/>
    <w:rsid w:val="00A42C60"/>
    <w:rsid w:val="00A42E34"/>
    <w:rsid w:val="00A43805"/>
    <w:rsid w:val="00A4381B"/>
    <w:rsid w:val="00A4413B"/>
    <w:rsid w:val="00A441A8"/>
    <w:rsid w:val="00A44B41"/>
    <w:rsid w:val="00A44D84"/>
    <w:rsid w:val="00A45630"/>
    <w:rsid w:val="00A46992"/>
    <w:rsid w:val="00A46E34"/>
    <w:rsid w:val="00A46EA1"/>
    <w:rsid w:val="00A52673"/>
    <w:rsid w:val="00A53011"/>
    <w:rsid w:val="00A53C8E"/>
    <w:rsid w:val="00A53F33"/>
    <w:rsid w:val="00A5465F"/>
    <w:rsid w:val="00A55412"/>
    <w:rsid w:val="00A55ACA"/>
    <w:rsid w:val="00A55C30"/>
    <w:rsid w:val="00A55D2B"/>
    <w:rsid w:val="00A56002"/>
    <w:rsid w:val="00A563E4"/>
    <w:rsid w:val="00A565D3"/>
    <w:rsid w:val="00A566C1"/>
    <w:rsid w:val="00A56F23"/>
    <w:rsid w:val="00A6040E"/>
    <w:rsid w:val="00A6077C"/>
    <w:rsid w:val="00A60E75"/>
    <w:rsid w:val="00A61195"/>
    <w:rsid w:val="00A611F2"/>
    <w:rsid w:val="00A623CD"/>
    <w:rsid w:val="00A62454"/>
    <w:rsid w:val="00A62980"/>
    <w:rsid w:val="00A63774"/>
    <w:rsid w:val="00A64572"/>
    <w:rsid w:val="00A646F5"/>
    <w:rsid w:val="00A650A3"/>
    <w:rsid w:val="00A65631"/>
    <w:rsid w:val="00A658DC"/>
    <w:rsid w:val="00A666D1"/>
    <w:rsid w:val="00A66779"/>
    <w:rsid w:val="00A7049B"/>
    <w:rsid w:val="00A70B18"/>
    <w:rsid w:val="00A72490"/>
    <w:rsid w:val="00A73B32"/>
    <w:rsid w:val="00A74A32"/>
    <w:rsid w:val="00A74D7F"/>
    <w:rsid w:val="00A75555"/>
    <w:rsid w:val="00A76021"/>
    <w:rsid w:val="00A7607A"/>
    <w:rsid w:val="00A761EC"/>
    <w:rsid w:val="00A7620B"/>
    <w:rsid w:val="00A762B2"/>
    <w:rsid w:val="00A76986"/>
    <w:rsid w:val="00A77073"/>
    <w:rsid w:val="00A7715E"/>
    <w:rsid w:val="00A778F5"/>
    <w:rsid w:val="00A77913"/>
    <w:rsid w:val="00A77C0A"/>
    <w:rsid w:val="00A804C6"/>
    <w:rsid w:val="00A80566"/>
    <w:rsid w:val="00A80731"/>
    <w:rsid w:val="00A81F96"/>
    <w:rsid w:val="00A82419"/>
    <w:rsid w:val="00A82DDA"/>
    <w:rsid w:val="00A82F72"/>
    <w:rsid w:val="00A8520E"/>
    <w:rsid w:val="00A85978"/>
    <w:rsid w:val="00A868D4"/>
    <w:rsid w:val="00A86997"/>
    <w:rsid w:val="00A9086C"/>
    <w:rsid w:val="00A90B34"/>
    <w:rsid w:val="00A912E3"/>
    <w:rsid w:val="00A92DCB"/>
    <w:rsid w:val="00A9379A"/>
    <w:rsid w:val="00A93E7D"/>
    <w:rsid w:val="00A93FCA"/>
    <w:rsid w:val="00A9609E"/>
    <w:rsid w:val="00A96120"/>
    <w:rsid w:val="00A961E3"/>
    <w:rsid w:val="00A96449"/>
    <w:rsid w:val="00A96857"/>
    <w:rsid w:val="00A96EAC"/>
    <w:rsid w:val="00A97612"/>
    <w:rsid w:val="00A97728"/>
    <w:rsid w:val="00A97898"/>
    <w:rsid w:val="00A97938"/>
    <w:rsid w:val="00A979AC"/>
    <w:rsid w:val="00A97E0C"/>
    <w:rsid w:val="00AA00DE"/>
    <w:rsid w:val="00AA013D"/>
    <w:rsid w:val="00AA11BE"/>
    <w:rsid w:val="00AA159B"/>
    <w:rsid w:val="00AA17F2"/>
    <w:rsid w:val="00AA1FBE"/>
    <w:rsid w:val="00AA20AB"/>
    <w:rsid w:val="00AA31C9"/>
    <w:rsid w:val="00AA35E9"/>
    <w:rsid w:val="00AA360A"/>
    <w:rsid w:val="00AA3C34"/>
    <w:rsid w:val="00AA51F7"/>
    <w:rsid w:val="00AA590D"/>
    <w:rsid w:val="00AA6138"/>
    <w:rsid w:val="00AA66DF"/>
    <w:rsid w:val="00AA6C45"/>
    <w:rsid w:val="00AA6FF2"/>
    <w:rsid w:val="00AB0604"/>
    <w:rsid w:val="00AB1703"/>
    <w:rsid w:val="00AB1805"/>
    <w:rsid w:val="00AB252F"/>
    <w:rsid w:val="00AB2D1B"/>
    <w:rsid w:val="00AB4B94"/>
    <w:rsid w:val="00AB4C93"/>
    <w:rsid w:val="00AB4D87"/>
    <w:rsid w:val="00AB535F"/>
    <w:rsid w:val="00AB5A76"/>
    <w:rsid w:val="00AB5AA9"/>
    <w:rsid w:val="00AB5AE5"/>
    <w:rsid w:val="00AB5FF4"/>
    <w:rsid w:val="00AB6032"/>
    <w:rsid w:val="00AB6359"/>
    <w:rsid w:val="00AB79D8"/>
    <w:rsid w:val="00AC0022"/>
    <w:rsid w:val="00AC019F"/>
    <w:rsid w:val="00AC0439"/>
    <w:rsid w:val="00AC1F45"/>
    <w:rsid w:val="00AC2C70"/>
    <w:rsid w:val="00AC3154"/>
    <w:rsid w:val="00AC3731"/>
    <w:rsid w:val="00AC4585"/>
    <w:rsid w:val="00AC5C5C"/>
    <w:rsid w:val="00AC6272"/>
    <w:rsid w:val="00AC68B1"/>
    <w:rsid w:val="00AC7038"/>
    <w:rsid w:val="00AC73E1"/>
    <w:rsid w:val="00AC7C0C"/>
    <w:rsid w:val="00AD09FC"/>
    <w:rsid w:val="00AD0CF1"/>
    <w:rsid w:val="00AD0E98"/>
    <w:rsid w:val="00AD1298"/>
    <w:rsid w:val="00AD14C2"/>
    <w:rsid w:val="00AD19D2"/>
    <w:rsid w:val="00AD1EEC"/>
    <w:rsid w:val="00AD2215"/>
    <w:rsid w:val="00AD2D5D"/>
    <w:rsid w:val="00AD3386"/>
    <w:rsid w:val="00AD352B"/>
    <w:rsid w:val="00AD44CD"/>
    <w:rsid w:val="00AD4697"/>
    <w:rsid w:val="00AD4A45"/>
    <w:rsid w:val="00AD56CD"/>
    <w:rsid w:val="00AD5C49"/>
    <w:rsid w:val="00AD67E4"/>
    <w:rsid w:val="00AD6C66"/>
    <w:rsid w:val="00AD6FC9"/>
    <w:rsid w:val="00AD70F4"/>
    <w:rsid w:val="00AD73E2"/>
    <w:rsid w:val="00AD76EE"/>
    <w:rsid w:val="00AD7D31"/>
    <w:rsid w:val="00AD7ECA"/>
    <w:rsid w:val="00AE063E"/>
    <w:rsid w:val="00AE0A8A"/>
    <w:rsid w:val="00AE0BC6"/>
    <w:rsid w:val="00AE16CC"/>
    <w:rsid w:val="00AE1B9F"/>
    <w:rsid w:val="00AE2EED"/>
    <w:rsid w:val="00AE3679"/>
    <w:rsid w:val="00AE433E"/>
    <w:rsid w:val="00AE4A96"/>
    <w:rsid w:val="00AE52A4"/>
    <w:rsid w:val="00AE6042"/>
    <w:rsid w:val="00AE6716"/>
    <w:rsid w:val="00AE704B"/>
    <w:rsid w:val="00AE7315"/>
    <w:rsid w:val="00AE7AC4"/>
    <w:rsid w:val="00AF0369"/>
    <w:rsid w:val="00AF07BA"/>
    <w:rsid w:val="00AF097F"/>
    <w:rsid w:val="00AF15AC"/>
    <w:rsid w:val="00AF16FA"/>
    <w:rsid w:val="00AF177A"/>
    <w:rsid w:val="00AF2418"/>
    <w:rsid w:val="00AF2955"/>
    <w:rsid w:val="00AF2C15"/>
    <w:rsid w:val="00AF2CA0"/>
    <w:rsid w:val="00AF3176"/>
    <w:rsid w:val="00AF3621"/>
    <w:rsid w:val="00AF3AB7"/>
    <w:rsid w:val="00AF417E"/>
    <w:rsid w:val="00AF43CD"/>
    <w:rsid w:val="00AF4430"/>
    <w:rsid w:val="00AF4A90"/>
    <w:rsid w:val="00AF4B5A"/>
    <w:rsid w:val="00AF4E7E"/>
    <w:rsid w:val="00AF5111"/>
    <w:rsid w:val="00AF54E3"/>
    <w:rsid w:val="00AF57A6"/>
    <w:rsid w:val="00AF5810"/>
    <w:rsid w:val="00AF5BBA"/>
    <w:rsid w:val="00AF628C"/>
    <w:rsid w:val="00AF6314"/>
    <w:rsid w:val="00AF68D1"/>
    <w:rsid w:val="00AF6C69"/>
    <w:rsid w:val="00B010F1"/>
    <w:rsid w:val="00B01AE8"/>
    <w:rsid w:val="00B03E75"/>
    <w:rsid w:val="00B03ED5"/>
    <w:rsid w:val="00B04741"/>
    <w:rsid w:val="00B05CB5"/>
    <w:rsid w:val="00B05CF8"/>
    <w:rsid w:val="00B060E7"/>
    <w:rsid w:val="00B067DD"/>
    <w:rsid w:val="00B10062"/>
    <w:rsid w:val="00B10E41"/>
    <w:rsid w:val="00B13072"/>
    <w:rsid w:val="00B13260"/>
    <w:rsid w:val="00B13D30"/>
    <w:rsid w:val="00B141A1"/>
    <w:rsid w:val="00B14286"/>
    <w:rsid w:val="00B1454D"/>
    <w:rsid w:val="00B14669"/>
    <w:rsid w:val="00B1504F"/>
    <w:rsid w:val="00B154D0"/>
    <w:rsid w:val="00B156E8"/>
    <w:rsid w:val="00B15D5A"/>
    <w:rsid w:val="00B17984"/>
    <w:rsid w:val="00B20E4B"/>
    <w:rsid w:val="00B21382"/>
    <w:rsid w:val="00B21BA2"/>
    <w:rsid w:val="00B225C2"/>
    <w:rsid w:val="00B23149"/>
    <w:rsid w:val="00B23401"/>
    <w:rsid w:val="00B23B76"/>
    <w:rsid w:val="00B2445D"/>
    <w:rsid w:val="00B2451F"/>
    <w:rsid w:val="00B24839"/>
    <w:rsid w:val="00B2486D"/>
    <w:rsid w:val="00B24CBA"/>
    <w:rsid w:val="00B25F5E"/>
    <w:rsid w:val="00B266A6"/>
    <w:rsid w:val="00B266C5"/>
    <w:rsid w:val="00B27EE7"/>
    <w:rsid w:val="00B300C8"/>
    <w:rsid w:val="00B30B42"/>
    <w:rsid w:val="00B31005"/>
    <w:rsid w:val="00B311AF"/>
    <w:rsid w:val="00B31A0D"/>
    <w:rsid w:val="00B3228A"/>
    <w:rsid w:val="00B32EA0"/>
    <w:rsid w:val="00B33520"/>
    <w:rsid w:val="00B33942"/>
    <w:rsid w:val="00B33D2C"/>
    <w:rsid w:val="00B34A06"/>
    <w:rsid w:val="00B34AAD"/>
    <w:rsid w:val="00B352C4"/>
    <w:rsid w:val="00B36488"/>
    <w:rsid w:val="00B3677B"/>
    <w:rsid w:val="00B3707C"/>
    <w:rsid w:val="00B40A69"/>
    <w:rsid w:val="00B40E6B"/>
    <w:rsid w:val="00B41CD7"/>
    <w:rsid w:val="00B43685"/>
    <w:rsid w:val="00B43805"/>
    <w:rsid w:val="00B43A1E"/>
    <w:rsid w:val="00B44969"/>
    <w:rsid w:val="00B461B9"/>
    <w:rsid w:val="00B4648D"/>
    <w:rsid w:val="00B47090"/>
    <w:rsid w:val="00B47B6F"/>
    <w:rsid w:val="00B502DF"/>
    <w:rsid w:val="00B50339"/>
    <w:rsid w:val="00B50886"/>
    <w:rsid w:val="00B50C10"/>
    <w:rsid w:val="00B50FCB"/>
    <w:rsid w:val="00B510B3"/>
    <w:rsid w:val="00B51164"/>
    <w:rsid w:val="00B5332F"/>
    <w:rsid w:val="00B5385C"/>
    <w:rsid w:val="00B53F38"/>
    <w:rsid w:val="00B549C5"/>
    <w:rsid w:val="00B5525D"/>
    <w:rsid w:val="00B557AE"/>
    <w:rsid w:val="00B5649F"/>
    <w:rsid w:val="00B56794"/>
    <w:rsid w:val="00B5701C"/>
    <w:rsid w:val="00B578DB"/>
    <w:rsid w:val="00B601CA"/>
    <w:rsid w:val="00B6071C"/>
    <w:rsid w:val="00B60B95"/>
    <w:rsid w:val="00B6117A"/>
    <w:rsid w:val="00B616F5"/>
    <w:rsid w:val="00B6226F"/>
    <w:rsid w:val="00B628D9"/>
    <w:rsid w:val="00B629C9"/>
    <w:rsid w:val="00B62D22"/>
    <w:rsid w:val="00B62E38"/>
    <w:rsid w:val="00B63C48"/>
    <w:rsid w:val="00B64065"/>
    <w:rsid w:val="00B656F1"/>
    <w:rsid w:val="00B65B2E"/>
    <w:rsid w:val="00B661E6"/>
    <w:rsid w:val="00B665FE"/>
    <w:rsid w:val="00B66EB0"/>
    <w:rsid w:val="00B670C9"/>
    <w:rsid w:val="00B673CA"/>
    <w:rsid w:val="00B67F85"/>
    <w:rsid w:val="00B70146"/>
    <w:rsid w:val="00B70426"/>
    <w:rsid w:val="00B70437"/>
    <w:rsid w:val="00B70489"/>
    <w:rsid w:val="00B72484"/>
    <w:rsid w:val="00B726E3"/>
    <w:rsid w:val="00B72A77"/>
    <w:rsid w:val="00B74199"/>
    <w:rsid w:val="00B74B79"/>
    <w:rsid w:val="00B75D96"/>
    <w:rsid w:val="00B75FB3"/>
    <w:rsid w:val="00B75FF0"/>
    <w:rsid w:val="00B76186"/>
    <w:rsid w:val="00B767F2"/>
    <w:rsid w:val="00B76809"/>
    <w:rsid w:val="00B769D1"/>
    <w:rsid w:val="00B800F8"/>
    <w:rsid w:val="00B80129"/>
    <w:rsid w:val="00B810A6"/>
    <w:rsid w:val="00B8110A"/>
    <w:rsid w:val="00B81D47"/>
    <w:rsid w:val="00B82632"/>
    <w:rsid w:val="00B829FD"/>
    <w:rsid w:val="00B82B24"/>
    <w:rsid w:val="00B831A4"/>
    <w:rsid w:val="00B84035"/>
    <w:rsid w:val="00B842ED"/>
    <w:rsid w:val="00B85566"/>
    <w:rsid w:val="00B86156"/>
    <w:rsid w:val="00B867C7"/>
    <w:rsid w:val="00B8691A"/>
    <w:rsid w:val="00B87FDA"/>
    <w:rsid w:val="00B90B27"/>
    <w:rsid w:val="00B91410"/>
    <w:rsid w:val="00B91871"/>
    <w:rsid w:val="00B92A2A"/>
    <w:rsid w:val="00B93115"/>
    <w:rsid w:val="00B944B5"/>
    <w:rsid w:val="00B949C5"/>
    <w:rsid w:val="00B94B90"/>
    <w:rsid w:val="00B94D43"/>
    <w:rsid w:val="00B951FF"/>
    <w:rsid w:val="00B953F0"/>
    <w:rsid w:val="00B9658D"/>
    <w:rsid w:val="00B96783"/>
    <w:rsid w:val="00B97850"/>
    <w:rsid w:val="00BA0C39"/>
    <w:rsid w:val="00BA0F0B"/>
    <w:rsid w:val="00BA1023"/>
    <w:rsid w:val="00BA14E3"/>
    <w:rsid w:val="00BA1CAB"/>
    <w:rsid w:val="00BA2177"/>
    <w:rsid w:val="00BA346A"/>
    <w:rsid w:val="00BA38E6"/>
    <w:rsid w:val="00BA4162"/>
    <w:rsid w:val="00BA42AF"/>
    <w:rsid w:val="00BA49F1"/>
    <w:rsid w:val="00BA4B40"/>
    <w:rsid w:val="00BA4F62"/>
    <w:rsid w:val="00BA5170"/>
    <w:rsid w:val="00BA5635"/>
    <w:rsid w:val="00BA5E72"/>
    <w:rsid w:val="00BA619C"/>
    <w:rsid w:val="00BA74E1"/>
    <w:rsid w:val="00BA791E"/>
    <w:rsid w:val="00BA7D49"/>
    <w:rsid w:val="00BA7EE5"/>
    <w:rsid w:val="00BB058F"/>
    <w:rsid w:val="00BB2336"/>
    <w:rsid w:val="00BB31B0"/>
    <w:rsid w:val="00BB3530"/>
    <w:rsid w:val="00BB36B4"/>
    <w:rsid w:val="00BB383D"/>
    <w:rsid w:val="00BB3A65"/>
    <w:rsid w:val="00BB4D60"/>
    <w:rsid w:val="00BB4DDB"/>
    <w:rsid w:val="00BB524D"/>
    <w:rsid w:val="00BB6D8E"/>
    <w:rsid w:val="00BC02D9"/>
    <w:rsid w:val="00BC0361"/>
    <w:rsid w:val="00BC051C"/>
    <w:rsid w:val="00BC0974"/>
    <w:rsid w:val="00BC0A0B"/>
    <w:rsid w:val="00BC0BAB"/>
    <w:rsid w:val="00BC0E11"/>
    <w:rsid w:val="00BC11C1"/>
    <w:rsid w:val="00BC126E"/>
    <w:rsid w:val="00BC36B2"/>
    <w:rsid w:val="00BC420F"/>
    <w:rsid w:val="00BC4B32"/>
    <w:rsid w:val="00BC5E4F"/>
    <w:rsid w:val="00BC5FB5"/>
    <w:rsid w:val="00BC6251"/>
    <w:rsid w:val="00BC6A23"/>
    <w:rsid w:val="00BC7064"/>
    <w:rsid w:val="00BC76B6"/>
    <w:rsid w:val="00BC77E6"/>
    <w:rsid w:val="00BC7F2A"/>
    <w:rsid w:val="00BD0444"/>
    <w:rsid w:val="00BD09C7"/>
    <w:rsid w:val="00BD0A69"/>
    <w:rsid w:val="00BD0CD0"/>
    <w:rsid w:val="00BD131E"/>
    <w:rsid w:val="00BD1902"/>
    <w:rsid w:val="00BD2309"/>
    <w:rsid w:val="00BD2405"/>
    <w:rsid w:val="00BD2D93"/>
    <w:rsid w:val="00BD36D5"/>
    <w:rsid w:val="00BD3A75"/>
    <w:rsid w:val="00BD3B45"/>
    <w:rsid w:val="00BD3CC7"/>
    <w:rsid w:val="00BD3F4C"/>
    <w:rsid w:val="00BD412B"/>
    <w:rsid w:val="00BD4737"/>
    <w:rsid w:val="00BD4DC4"/>
    <w:rsid w:val="00BD5068"/>
    <w:rsid w:val="00BD51A9"/>
    <w:rsid w:val="00BD7FB1"/>
    <w:rsid w:val="00BE0F96"/>
    <w:rsid w:val="00BE0FAD"/>
    <w:rsid w:val="00BE1A00"/>
    <w:rsid w:val="00BE202B"/>
    <w:rsid w:val="00BE2146"/>
    <w:rsid w:val="00BE2571"/>
    <w:rsid w:val="00BE2E86"/>
    <w:rsid w:val="00BE33F0"/>
    <w:rsid w:val="00BE347E"/>
    <w:rsid w:val="00BE37CF"/>
    <w:rsid w:val="00BE3A0B"/>
    <w:rsid w:val="00BE46FA"/>
    <w:rsid w:val="00BE471A"/>
    <w:rsid w:val="00BE4E51"/>
    <w:rsid w:val="00BE53A5"/>
    <w:rsid w:val="00BE5874"/>
    <w:rsid w:val="00BE680D"/>
    <w:rsid w:val="00BE6A50"/>
    <w:rsid w:val="00BE6E0A"/>
    <w:rsid w:val="00BE7B10"/>
    <w:rsid w:val="00BE7FDE"/>
    <w:rsid w:val="00BF01D1"/>
    <w:rsid w:val="00BF05C0"/>
    <w:rsid w:val="00BF0D6C"/>
    <w:rsid w:val="00BF1167"/>
    <w:rsid w:val="00BF1B34"/>
    <w:rsid w:val="00BF1C56"/>
    <w:rsid w:val="00BF23EF"/>
    <w:rsid w:val="00BF2A42"/>
    <w:rsid w:val="00BF2A7F"/>
    <w:rsid w:val="00BF3587"/>
    <w:rsid w:val="00BF3C7B"/>
    <w:rsid w:val="00BF4A2A"/>
    <w:rsid w:val="00BF53AE"/>
    <w:rsid w:val="00BF5CA5"/>
    <w:rsid w:val="00BF5E5A"/>
    <w:rsid w:val="00BF633E"/>
    <w:rsid w:val="00BF6B24"/>
    <w:rsid w:val="00C00624"/>
    <w:rsid w:val="00C02200"/>
    <w:rsid w:val="00C02262"/>
    <w:rsid w:val="00C02D9C"/>
    <w:rsid w:val="00C02F67"/>
    <w:rsid w:val="00C04E0E"/>
    <w:rsid w:val="00C052A1"/>
    <w:rsid w:val="00C06784"/>
    <w:rsid w:val="00C0692B"/>
    <w:rsid w:val="00C069FA"/>
    <w:rsid w:val="00C07E94"/>
    <w:rsid w:val="00C1015E"/>
    <w:rsid w:val="00C104FE"/>
    <w:rsid w:val="00C10A1E"/>
    <w:rsid w:val="00C12203"/>
    <w:rsid w:val="00C12E4D"/>
    <w:rsid w:val="00C12EE8"/>
    <w:rsid w:val="00C132E5"/>
    <w:rsid w:val="00C13624"/>
    <w:rsid w:val="00C13F0C"/>
    <w:rsid w:val="00C1430E"/>
    <w:rsid w:val="00C14360"/>
    <w:rsid w:val="00C143C4"/>
    <w:rsid w:val="00C14569"/>
    <w:rsid w:val="00C14999"/>
    <w:rsid w:val="00C149D6"/>
    <w:rsid w:val="00C14A79"/>
    <w:rsid w:val="00C14BB6"/>
    <w:rsid w:val="00C14D70"/>
    <w:rsid w:val="00C1502E"/>
    <w:rsid w:val="00C162A6"/>
    <w:rsid w:val="00C16A4F"/>
    <w:rsid w:val="00C173BD"/>
    <w:rsid w:val="00C176DE"/>
    <w:rsid w:val="00C17C52"/>
    <w:rsid w:val="00C2004D"/>
    <w:rsid w:val="00C20BFE"/>
    <w:rsid w:val="00C20C5D"/>
    <w:rsid w:val="00C20FA5"/>
    <w:rsid w:val="00C2227F"/>
    <w:rsid w:val="00C227F5"/>
    <w:rsid w:val="00C232E6"/>
    <w:rsid w:val="00C24137"/>
    <w:rsid w:val="00C2414D"/>
    <w:rsid w:val="00C245D0"/>
    <w:rsid w:val="00C2463A"/>
    <w:rsid w:val="00C24AE1"/>
    <w:rsid w:val="00C24C51"/>
    <w:rsid w:val="00C25147"/>
    <w:rsid w:val="00C252B7"/>
    <w:rsid w:val="00C25AD4"/>
    <w:rsid w:val="00C26F55"/>
    <w:rsid w:val="00C27284"/>
    <w:rsid w:val="00C2789C"/>
    <w:rsid w:val="00C309D5"/>
    <w:rsid w:val="00C30AF8"/>
    <w:rsid w:val="00C30B19"/>
    <w:rsid w:val="00C30FF4"/>
    <w:rsid w:val="00C31ED5"/>
    <w:rsid w:val="00C322D1"/>
    <w:rsid w:val="00C3235E"/>
    <w:rsid w:val="00C323A3"/>
    <w:rsid w:val="00C3262F"/>
    <w:rsid w:val="00C3278D"/>
    <w:rsid w:val="00C32B95"/>
    <w:rsid w:val="00C333F5"/>
    <w:rsid w:val="00C339AC"/>
    <w:rsid w:val="00C3463A"/>
    <w:rsid w:val="00C34808"/>
    <w:rsid w:val="00C349CD"/>
    <w:rsid w:val="00C34AD8"/>
    <w:rsid w:val="00C34B40"/>
    <w:rsid w:val="00C34CE9"/>
    <w:rsid w:val="00C351A2"/>
    <w:rsid w:val="00C36870"/>
    <w:rsid w:val="00C3697E"/>
    <w:rsid w:val="00C36C87"/>
    <w:rsid w:val="00C37251"/>
    <w:rsid w:val="00C37548"/>
    <w:rsid w:val="00C37F04"/>
    <w:rsid w:val="00C40089"/>
    <w:rsid w:val="00C403BA"/>
    <w:rsid w:val="00C4129A"/>
    <w:rsid w:val="00C42382"/>
    <w:rsid w:val="00C42432"/>
    <w:rsid w:val="00C425D9"/>
    <w:rsid w:val="00C42DA3"/>
    <w:rsid w:val="00C42FA6"/>
    <w:rsid w:val="00C42FE4"/>
    <w:rsid w:val="00C45402"/>
    <w:rsid w:val="00C45672"/>
    <w:rsid w:val="00C462CD"/>
    <w:rsid w:val="00C46447"/>
    <w:rsid w:val="00C466C1"/>
    <w:rsid w:val="00C472F0"/>
    <w:rsid w:val="00C479C7"/>
    <w:rsid w:val="00C50739"/>
    <w:rsid w:val="00C50C97"/>
    <w:rsid w:val="00C511E2"/>
    <w:rsid w:val="00C512AD"/>
    <w:rsid w:val="00C51B8A"/>
    <w:rsid w:val="00C53A8D"/>
    <w:rsid w:val="00C540F0"/>
    <w:rsid w:val="00C54872"/>
    <w:rsid w:val="00C56A40"/>
    <w:rsid w:val="00C5711D"/>
    <w:rsid w:val="00C600F1"/>
    <w:rsid w:val="00C601A9"/>
    <w:rsid w:val="00C63439"/>
    <w:rsid w:val="00C63C5C"/>
    <w:rsid w:val="00C643CC"/>
    <w:rsid w:val="00C65499"/>
    <w:rsid w:val="00C658FB"/>
    <w:rsid w:val="00C6626B"/>
    <w:rsid w:val="00C669F4"/>
    <w:rsid w:val="00C6703D"/>
    <w:rsid w:val="00C67060"/>
    <w:rsid w:val="00C6719C"/>
    <w:rsid w:val="00C67BE4"/>
    <w:rsid w:val="00C702C2"/>
    <w:rsid w:val="00C70523"/>
    <w:rsid w:val="00C70E32"/>
    <w:rsid w:val="00C71191"/>
    <w:rsid w:val="00C713ED"/>
    <w:rsid w:val="00C715A9"/>
    <w:rsid w:val="00C71F6E"/>
    <w:rsid w:val="00C72212"/>
    <w:rsid w:val="00C722D6"/>
    <w:rsid w:val="00C745A7"/>
    <w:rsid w:val="00C74E8E"/>
    <w:rsid w:val="00C750F8"/>
    <w:rsid w:val="00C751A3"/>
    <w:rsid w:val="00C757B6"/>
    <w:rsid w:val="00C76DF9"/>
    <w:rsid w:val="00C77115"/>
    <w:rsid w:val="00C77461"/>
    <w:rsid w:val="00C776C2"/>
    <w:rsid w:val="00C7777C"/>
    <w:rsid w:val="00C77926"/>
    <w:rsid w:val="00C77CDB"/>
    <w:rsid w:val="00C80449"/>
    <w:rsid w:val="00C80AB0"/>
    <w:rsid w:val="00C81A15"/>
    <w:rsid w:val="00C821B2"/>
    <w:rsid w:val="00C83C7C"/>
    <w:rsid w:val="00C841A1"/>
    <w:rsid w:val="00C84487"/>
    <w:rsid w:val="00C84FDF"/>
    <w:rsid w:val="00C86A66"/>
    <w:rsid w:val="00C90270"/>
    <w:rsid w:val="00C90CB4"/>
    <w:rsid w:val="00C91323"/>
    <w:rsid w:val="00C9186D"/>
    <w:rsid w:val="00C91D7D"/>
    <w:rsid w:val="00C91FC8"/>
    <w:rsid w:val="00C921DB"/>
    <w:rsid w:val="00C92530"/>
    <w:rsid w:val="00C92925"/>
    <w:rsid w:val="00C92E8D"/>
    <w:rsid w:val="00C92EDD"/>
    <w:rsid w:val="00C952C2"/>
    <w:rsid w:val="00C95D52"/>
    <w:rsid w:val="00C95EBC"/>
    <w:rsid w:val="00C95F3C"/>
    <w:rsid w:val="00C96079"/>
    <w:rsid w:val="00C96BA6"/>
    <w:rsid w:val="00C96D35"/>
    <w:rsid w:val="00C97A90"/>
    <w:rsid w:val="00C97FC5"/>
    <w:rsid w:val="00CA048C"/>
    <w:rsid w:val="00CA064B"/>
    <w:rsid w:val="00CA07E1"/>
    <w:rsid w:val="00CA0F5A"/>
    <w:rsid w:val="00CA1AD0"/>
    <w:rsid w:val="00CA247E"/>
    <w:rsid w:val="00CA27BE"/>
    <w:rsid w:val="00CA2E00"/>
    <w:rsid w:val="00CA3081"/>
    <w:rsid w:val="00CA3BAF"/>
    <w:rsid w:val="00CA46EB"/>
    <w:rsid w:val="00CA6CF1"/>
    <w:rsid w:val="00CA7369"/>
    <w:rsid w:val="00CB006F"/>
    <w:rsid w:val="00CB1AD3"/>
    <w:rsid w:val="00CB36FF"/>
    <w:rsid w:val="00CB44F5"/>
    <w:rsid w:val="00CB493F"/>
    <w:rsid w:val="00CB4F3A"/>
    <w:rsid w:val="00CB5137"/>
    <w:rsid w:val="00CB59F8"/>
    <w:rsid w:val="00CB5CD1"/>
    <w:rsid w:val="00CB6037"/>
    <w:rsid w:val="00CB6B7F"/>
    <w:rsid w:val="00CB6E7E"/>
    <w:rsid w:val="00CB6FF1"/>
    <w:rsid w:val="00CB71C4"/>
    <w:rsid w:val="00CB74D7"/>
    <w:rsid w:val="00CB7FF6"/>
    <w:rsid w:val="00CC0F53"/>
    <w:rsid w:val="00CC2A87"/>
    <w:rsid w:val="00CC2A9B"/>
    <w:rsid w:val="00CC2EC8"/>
    <w:rsid w:val="00CC2FCB"/>
    <w:rsid w:val="00CC30B3"/>
    <w:rsid w:val="00CC311F"/>
    <w:rsid w:val="00CC35D5"/>
    <w:rsid w:val="00CC3996"/>
    <w:rsid w:val="00CC3A63"/>
    <w:rsid w:val="00CC3DF2"/>
    <w:rsid w:val="00CC416C"/>
    <w:rsid w:val="00CC4192"/>
    <w:rsid w:val="00CC45C1"/>
    <w:rsid w:val="00CC472D"/>
    <w:rsid w:val="00CC4A8F"/>
    <w:rsid w:val="00CC50DC"/>
    <w:rsid w:val="00CC5879"/>
    <w:rsid w:val="00CC5E39"/>
    <w:rsid w:val="00CC6123"/>
    <w:rsid w:val="00CC6943"/>
    <w:rsid w:val="00CC6F48"/>
    <w:rsid w:val="00CD0236"/>
    <w:rsid w:val="00CD1322"/>
    <w:rsid w:val="00CD15C8"/>
    <w:rsid w:val="00CD184B"/>
    <w:rsid w:val="00CD2AC3"/>
    <w:rsid w:val="00CD3BFB"/>
    <w:rsid w:val="00CD4FD1"/>
    <w:rsid w:val="00CD5D19"/>
    <w:rsid w:val="00CD6109"/>
    <w:rsid w:val="00CD6E5F"/>
    <w:rsid w:val="00CD780D"/>
    <w:rsid w:val="00CE0161"/>
    <w:rsid w:val="00CE1158"/>
    <w:rsid w:val="00CE1419"/>
    <w:rsid w:val="00CE15F0"/>
    <w:rsid w:val="00CE163D"/>
    <w:rsid w:val="00CE1F57"/>
    <w:rsid w:val="00CE3401"/>
    <w:rsid w:val="00CE3679"/>
    <w:rsid w:val="00CE3734"/>
    <w:rsid w:val="00CE37CB"/>
    <w:rsid w:val="00CE3A47"/>
    <w:rsid w:val="00CE4247"/>
    <w:rsid w:val="00CE44B6"/>
    <w:rsid w:val="00CE4D3F"/>
    <w:rsid w:val="00CE4D94"/>
    <w:rsid w:val="00CE54DD"/>
    <w:rsid w:val="00CE62EE"/>
    <w:rsid w:val="00CE6B1A"/>
    <w:rsid w:val="00CE73B8"/>
    <w:rsid w:val="00CE73F9"/>
    <w:rsid w:val="00CE7CC1"/>
    <w:rsid w:val="00CF038D"/>
    <w:rsid w:val="00CF06A3"/>
    <w:rsid w:val="00CF08F2"/>
    <w:rsid w:val="00CF0E84"/>
    <w:rsid w:val="00CF28D3"/>
    <w:rsid w:val="00CF360F"/>
    <w:rsid w:val="00CF3785"/>
    <w:rsid w:val="00CF4003"/>
    <w:rsid w:val="00CF42DA"/>
    <w:rsid w:val="00CF443F"/>
    <w:rsid w:val="00CF4D92"/>
    <w:rsid w:val="00CF4D99"/>
    <w:rsid w:val="00CF5F49"/>
    <w:rsid w:val="00CF6EF5"/>
    <w:rsid w:val="00CF7417"/>
    <w:rsid w:val="00CF7593"/>
    <w:rsid w:val="00D009D9"/>
    <w:rsid w:val="00D01983"/>
    <w:rsid w:val="00D01FEE"/>
    <w:rsid w:val="00D02417"/>
    <w:rsid w:val="00D02798"/>
    <w:rsid w:val="00D0296F"/>
    <w:rsid w:val="00D030CC"/>
    <w:rsid w:val="00D032BC"/>
    <w:rsid w:val="00D052CC"/>
    <w:rsid w:val="00D0571F"/>
    <w:rsid w:val="00D0587E"/>
    <w:rsid w:val="00D05AC7"/>
    <w:rsid w:val="00D05C0A"/>
    <w:rsid w:val="00D05F95"/>
    <w:rsid w:val="00D07343"/>
    <w:rsid w:val="00D07D73"/>
    <w:rsid w:val="00D100BD"/>
    <w:rsid w:val="00D10730"/>
    <w:rsid w:val="00D10B32"/>
    <w:rsid w:val="00D10CE1"/>
    <w:rsid w:val="00D10D58"/>
    <w:rsid w:val="00D10DFF"/>
    <w:rsid w:val="00D111DE"/>
    <w:rsid w:val="00D12CFC"/>
    <w:rsid w:val="00D12E82"/>
    <w:rsid w:val="00D1399E"/>
    <w:rsid w:val="00D13E2D"/>
    <w:rsid w:val="00D1412A"/>
    <w:rsid w:val="00D1412F"/>
    <w:rsid w:val="00D14F80"/>
    <w:rsid w:val="00D15300"/>
    <w:rsid w:val="00D16651"/>
    <w:rsid w:val="00D172E5"/>
    <w:rsid w:val="00D1742C"/>
    <w:rsid w:val="00D176DC"/>
    <w:rsid w:val="00D17CFB"/>
    <w:rsid w:val="00D20526"/>
    <w:rsid w:val="00D20ED9"/>
    <w:rsid w:val="00D22980"/>
    <w:rsid w:val="00D239B5"/>
    <w:rsid w:val="00D239EA"/>
    <w:rsid w:val="00D23FD0"/>
    <w:rsid w:val="00D2524A"/>
    <w:rsid w:val="00D2528E"/>
    <w:rsid w:val="00D2656E"/>
    <w:rsid w:val="00D265A4"/>
    <w:rsid w:val="00D30201"/>
    <w:rsid w:val="00D31B3A"/>
    <w:rsid w:val="00D31B5E"/>
    <w:rsid w:val="00D321EF"/>
    <w:rsid w:val="00D32561"/>
    <w:rsid w:val="00D32FCF"/>
    <w:rsid w:val="00D337EF"/>
    <w:rsid w:val="00D33BB8"/>
    <w:rsid w:val="00D33DE6"/>
    <w:rsid w:val="00D345AB"/>
    <w:rsid w:val="00D34DDD"/>
    <w:rsid w:val="00D352A2"/>
    <w:rsid w:val="00D370A3"/>
    <w:rsid w:val="00D37E64"/>
    <w:rsid w:val="00D37E93"/>
    <w:rsid w:val="00D40F80"/>
    <w:rsid w:val="00D41CB2"/>
    <w:rsid w:val="00D42731"/>
    <w:rsid w:val="00D42ABD"/>
    <w:rsid w:val="00D43D86"/>
    <w:rsid w:val="00D43E8D"/>
    <w:rsid w:val="00D44087"/>
    <w:rsid w:val="00D446FF"/>
    <w:rsid w:val="00D4509E"/>
    <w:rsid w:val="00D4512E"/>
    <w:rsid w:val="00D4550A"/>
    <w:rsid w:val="00D45D47"/>
    <w:rsid w:val="00D4638B"/>
    <w:rsid w:val="00D4695B"/>
    <w:rsid w:val="00D4794D"/>
    <w:rsid w:val="00D47DBE"/>
    <w:rsid w:val="00D50900"/>
    <w:rsid w:val="00D50FAF"/>
    <w:rsid w:val="00D520FC"/>
    <w:rsid w:val="00D52251"/>
    <w:rsid w:val="00D526AF"/>
    <w:rsid w:val="00D527D1"/>
    <w:rsid w:val="00D530B7"/>
    <w:rsid w:val="00D53C11"/>
    <w:rsid w:val="00D53ED5"/>
    <w:rsid w:val="00D544E0"/>
    <w:rsid w:val="00D548E5"/>
    <w:rsid w:val="00D551A3"/>
    <w:rsid w:val="00D55ADB"/>
    <w:rsid w:val="00D573E2"/>
    <w:rsid w:val="00D60210"/>
    <w:rsid w:val="00D605BE"/>
    <w:rsid w:val="00D60640"/>
    <w:rsid w:val="00D607D1"/>
    <w:rsid w:val="00D60D6B"/>
    <w:rsid w:val="00D628E2"/>
    <w:rsid w:val="00D62B04"/>
    <w:rsid w:val="00D63ADD"/>
    <w:rsid w:val="00D64A5F"/>
    <w:rsid w:val="00D64AC3"/>
    <w:rsid w:val="00D65F75"/>
    <w:rsid w:val="00D6682C"/>
    <w:rsid w:val="00D66C6C"/>
    <w:rsid w:val="00D672CD"/>
    <w:rsid w:val="00D70095"/>
    <w:rsid w:val="00D714BF"/>
    <w:rsid w:val="00D71869"/>
    <w:rsid w:val="00D71F2F"/>
    <w:rsid w:val="00D71F45"/>
    <w:rsid w:val="00D720A0"/>
    <w:rsid w:val="00D74313"/>
    <w:rsid w:val="00D7451A"/>
    <w:rsid w:val="00D74E8C"/>
    <w:rsid w:val="00D75691"/>
    <w:rsid w:val="00D76AA1"/>
    <w:rsid w:val="00D77274"/>
    <w:rsid w:val="00D77672"/>
    <w:rsid w:val="00D8019A"/>
    <w:rsid w:val="00D80223"/>
    <w:rsid w:val="00D80335"/>
    <w:rsid w:val="00D8147E"/>
    <w:rsid w:val="00D8176E"/>
    <w:rsid w:val="00D81C17"/>
    <w:rsid w:val="00D81DDA"/>
    <w:rsid w:val="00D8262B"/>
    <w:rsid w:val="00D8283F"/>
    <w:rsid w:val="00D828E3"/>
    <w:rsid w:val="00D8337F"/>
    <w:rsid w:val="00D83492"/>
    <w:rsid w:val="00D834E0"/>
    <w:rsid w:val="00D83606"/>
    <w:rsid w:val="00D837C8"/>
    <w:rsid w:val="00D8389C"/>
    <w:rsid w:val="00D84812"/>
    <w:rsid w:val="00D84D80"/>
    <w:rsid w:val="00D859A1"/>
    <w:rsid w:val="00D8657F"/>
    <w:rsid w:val="00D86819"/>
    <w:rsid w:val="00D86A62"/>
    <w:rsid w:val="00D90D5B"/>
    <w:rsid w:val="00D90E2E"/>
    <w:rsid w:val="00D91619"/>
    <w:rsid w:val="00D9300C"/>
    <w:rsid w:val="00D9308A"/>
    <w:rsid w:val="00D93301"/>
    <w:rsid w:val="00D941D0"/>
    <w:rsid w:val="00D9472F"/>
    <w:rsid w:val="00D96293"/>
    <w:rsid w:val="00D966BC"/>
    <w:rsid w:val="00D975F2"/>
    <w:rsid w:val="00DA05DA"/>
    <w:rsid w:val="00DA09D1"/>
    <w:rsid w:val="00DA24A5"/>
    <w:rsid w:val="00DA27B3"/>
    <w:rsid w:val="00DA35FF"/>
    <w:rsid w:val="00DA38DC"/>
    <w:rsid w:val="00DA3D8F"/>
    <w:rsid w:val="00DA5ED8"/>
    <w:rsid w:val="00DA60DA"/>
    <w:rsid w:val="00DA62DD"/>
    <w:rsid w:val="00DA6B09"/>
    <w:rsid w:val="00DA6DD0"/>
    <w:rsid w:val="00DA7501"/>
    <w:rsid w:val="00DA7BC4"/>
    <w:rsid w:val="00DB0E64"/>
    <w:rsid w:val="00DB14EE"/>
    <w:rsid w:val="00DB1964"/>
    <w:rsid w:val="00DB1AD5"/>
    <w:rsid w:val="00DB231B"/>
    <w:rsid w:val="00DB25BB"/>
    <w:rsid w:val="00DB297B"/>
    <w:rsid w:val="00DB29CD"/>
    <w:rsid w:val="00DB2B2E"/>
    <w:rsid w:val="00DB36F8"/>
    <w:rsid w:val="00DB3D76"/>
    <w:rsid w:val="00DB5A5D"/>
    <w:rsid w:val="00DB5AF7"/>
    <w:rsid w:val="00DB669A"/>
    <w:rsid w:val="00DB70CE"/>
    <w:rsid w:val="00DB75DB"/>
    <w:rsid w:val="00DB7C0F"/>
    <w:rsid w:val="00DC0584"/>
    <w:rsid w:val="00DC0A9E"/>
    <w:rsid w:val="00DC1867"/>
    <w:rsid w:val="00DC191E"/>
    <w:rsid w:val="00DC24F4"/>
    <w:rsid w:val="00DC25D9"/>
    <w:rsid w:val="00DC28EE"/>
    <w:rsid w:val="00DC2C72"/>
    <w:rsid w:val="00DC326B"/>
    <w:rsid w:val="00DC3A47"/>
    <w:rsid w:val="00DC3B79"/>
    <w:rsid w:val="00DC3D23"/>
    <w:rsid w:val="00DC3DC1"/>
    <w:rsid w:val="00DC4000"/>
    <w:rsid w:val="00DC40A2"/>
    <w:rsid w:val="00DC56E2"/>
    <w:rsid w:val="00DC59E9"/>
    <w:rsid w:val="00DC60E0"/>
    <w:rsid w:val="00DC62B0"/>
    <w:rsid w:val="00DC6828"/>
    <w:rsid w:val="00DC77E6"/>
    <w:rsid w:val="00DD0988"/>
    <w:rsid w:val="00DD0F9D"/>
    <w:rsid w:val="00DD1C9D"/>
    <w:rsid w:val="00DD1F4F"/>
    <w:rsid w:val="00DD20A9"/>
    <w:rsid w:val="00DD2A07"/>
    <w:rsid w:val="00DD2B22"/>
    <w:rsid w:val="00DD4254"/>
    <w:rsid w:val="00DD4B0B"/>
    <w:rsid w:val="00DD4E04"/>
    <w:rsid w:val="00DD52C6"/>
    <w:rsid w:val="00DD60BD"/>
    <w:rsid w:val="00DE06C5"/>
    <w:rsid w:val="00DE2275"/>
    <w:rsid w:val="00DE23AF"/>
    <w:rsid w:val="00DE255B"/>
    <w:rsid w:val="00DE2D04"/>
    <w:rsid w:val="00DE3110"/>
    <w:rsid w:val="00DE3782"/>
    <w:rsid w:val="00DE37F2"/>
    <w:rsid w:val="00DE56A6"/>
    <w:rsid w:val="00DE5D6C"/>
    <w:rsid w:val="00DE6511"/>
    <w:rsid w:val="00DE6929"/>
    <w:rsid w:val="00DE6CEC"/>
    <w:rsid w:val="00DE725B"/>
    <w:rsid w:val="00DF027E"/>
    <w:rsid w:val="00DF0362"/>
    <w:rsid w:val="00DF0873"/>
    <w:rsid w:val="00DF09D2"/>
    <w:rsid w:val="00DF0B26"/>
    <w:rsid w:val="00DF17C3"/>
    <w:rsid w:val="00DF22B8"/>
    <w:rsid w:val="00DF2544"/>
    <w:rsid w:val="00DF2B55"/>
    <w:rsid w:val="00DF2BCC"/>
    <w:rsid w:val="00DF3D6A"/>
    <w:rsid w:val="00DF524A"/>
    <w:rsid w:val="00DF59B3"/>
    <w:rsid w:val="00DF60DC"/>
    <w:rsid w:val="00DF66AE"/>
    <w:rsid w:val="00DF7025"/>
    <w:rsid w:val="00DF7149"/>
    <w:rsid w:val="00DF79B9"/>
    <w:rsid w:val="00DF7BE4"/>
    <w:rsid w:val="00E00033"/>
    <w:rsid w:val="00E00382"/>
    <w:rsid w:val="00E01635"/>
    <w:rsid w:val="00E019FF"/>
    <w:rsid w:val="00E01D12"/>
    <w:rsid w:val="00E02809"/>
    <w:rsid w:val="00E0350B"/>
    <w:rsid w:val="00E03FE9"/>
    <w:rsid w:val="00E040CC"/>
    <w:rsid w:val="00E0458A"/>
    <w:rsid w:val="00E04BA2"/>
    <w:rsid w:val="00E051C0"/>
    <w:rsid w:val="00E0532F"/>
    <w:rsid w:val="00E058B6"/>
    <w:rsid w:val="00E05D69"/>
    <w:rsid w:val="00E06BC4"/>
    <w:rsid w:val="00E1044E"/>
    <w:rsid w:val="00E11911"/>
    <w:rsid w:val="00E1194E"/>
    <w:rsid w:val="00E11A73"/>
    <w:rsid w:val="00E12C5C"/>
    <w:rsid w:val="00E137B7"/>
    <w:rsid w:val="00E1418F"/>
    <w:rsid w:val="00E14FCE"/>
    <w:rsid w:val="00E15246"/>
    <w:rsid w:val="00E15675"/>
    <w:rsid w:val="00E15B34"/>
    <w:rsid w:val="00E15B51"/>
    <w:rsid w:val="00E16512"/>
    <w:rsid w:val="00E17B52"/>
    <w:rsid w:val="00E203F4"/>
    <w:rsid w:val="00E20907"/>
    <w:rsid w:val="00E20A1F"/>
    <w:rsid w:val="00E212A2"/>
    <w:rsid w:val="00E21FA0"/>
    <w:rsid w:val="00E2236A"/>
    <w:rsid w:val="00E2259F"/>
    <w:rsid w:val="00E22880"/>
    <w:rsid w:val="00E22A87"/>
    <w:rsid w:val="00E22E1E"/>
    <w:rsid w:val="00E22FB5"/>
    <w:rsid w:val="00E23523"/>
    <w:rsid w:val="00E23EB7"/>
    <w:rsid w:val="00E242B0"/>
    <w:rsid w:val="00E247B0"/>
    <w:rsid w:val="00E273B2"/>
    <w:rsid w:val="00E27997"/>
    <w:rsid w:val="00E315AB"/>
    <w:rsid w:val="00E31E58"/>
    <w:rsid w:val="00E31EAB"/>
    <w:rsid w:val="00E32019"/>
    <w:rsid w:val="00E32F03"/>
    <w:rsid w:val="00E332FF"/>
    <w:rsid w:val="00E33328"/>
    <w:rsid w:val="00E33B66"/>
    <w:rsid w:val="00E35A02"/>
    <w:rsid w:val="00E35E9B"/>
    <w:rsid w:val="00E369FA"/>
    <w:rsid w:val="00E36AE9"/>
    <w:rsid w:val="00E377C1"/>
    <w:rsid w:val="00E37C72"/>
    <w:rsid w:val="00E40295"/>
    <w:rsid w:val="00E409D9"/>
    <w:rsid w:val="00E40AEC"/>
    <w:rsid w:val="00E410E2"/>
    <w:rsid w:val="00E41CC8"/>
    <w:rsid w:val="00E41D98"/>
    <w:rsid w:val="00E42654"/>
    <w:rsid w:val="00E42939"/>
    <w:rsid w:val="00E429EB"/>
    <w:rsid w:val="00E43B79"/>
    <w:rsid w:val="00E44045"/>
    <w:rsid w:val="00E442B5"/>
    <w:rsid w:val="00E44A49"/>
    <w:rsid w:val="00E45710"/>
    <w:rsid w:val="00E45942"/>
    <w:rsid w:val="00E45F10"/>
    <w:rsid w:val="00E46954"/>
    <w:rsid w:val="00E46F7A"/>
    <w:rsid w:val="00E4791E"/>
    <w:rsid w:val="00E5153E"/>
    <w:rsid w:val="00E51882"/>
    <w:rsid w:val="00E51C95"/>
    <w:rsid w:val="00E51EEA"/>
    <w:rsid w:val="00E52646"/>
    <w:rsid w:val="00E529BE"/>
    <w:rsid w:val="00E52AAA"/>
    <w:rsid w:val="00E52EBF"/>
    <w:rsid w:val="00E53CD3"/>
    <w:rsid w:val="00E53EEB"/>
    <w:rsid w:val="00E553D1"/>
    <w:rsid w:val="00E56215"/>
    <w:rsid w:val="00E56322"/>
    <w:rsid w:val="00E56845"/>
    <w:rsid w:val="00E56955"/>
    <w:rsid w:val="00E5709F"/>
    <w:rsid w:val="00E570B7"/>
    <w:rsid w:val="00E602E9"/>
    <w:rsid w:val="00E607E5"/>
    <w:rsid w:val="00E609D3"/>
    <w:rsid w:val="00E617D6"/>
    <w:rsid w:val="00E61C43"/>
    <w:rsid w:val="00E61E8D"/>
    <w:rsid w:val="00E61F29"/>
    <w:rsid w:val="00E6232D"/>
    <w:rsid w:val="00E631A5"/>
    <w:rsid w:val="00E63E3E"/>
    <w:rsid w:val="00E64C20"/>
    <w:rsid w:val="00E65132"/>
    <w:rsid w:val="00E65469"/>
    <w:rsid w:val="00E65CB1"/>
    <w:rsid w:val="00E669D6"/>
    <w:rsid w:val="00E66AB4"/>
    <w:rsid w:val="00E66B1E"/>
    <w:rsid w:val="00E6750D"/>
    <w:rsid w:val="00E704F0"/>
    <w:rsid w:val="00E70A8F"/>
    <w:rsid w:val="00E70B5C"/>
    <w:rsid w:val="00E7154E"/>
    <w:rsid w:val="00E71EAA"/>
    <w:rsid w:val="00E7214E"/>
    <w:rsid w:val="00E7224A"/>
    <w:rsid w:val="00E734C2"/>
    <w:rsid w:val="00E73B42"/>
    <w:rsid w:val="00E73E52"/>
    <w:rsid w:val="00E74BCB"/>
    <w:rsid w:val="00E7545C"/>
    <w:rsid w:val="00E75AD8"/>
    <w:rsid w:val="00E764B1"/>
    <w:rsid w:val="00E76CA1"/>
    <w:rsid w:val="00E771CD"/>
    <w:rsid w:val="00E771CF"/>
    <w:rsid w:val="00E77CCF"/>
    <w:rsid w:val="00E8064D"/>
    <w:rsid w:val="00E814D4"/>
    <w:rsid w:val="00E8176A"/>
    <w:rsid w:val="00E82409"/>
    <w:rsid w:val="00E8266F"/>
    <w:rsid w:val="00E8276D"/>
    <w:rsid w:val="00E830FF"/>
    <w:rsid w:val="00E8371A"/>
    <w:rsid w:val="00E83C79"/>
    <w:rsid w:val="00E84E39"/>
    <w:rsid w:val="00E84E3D"/>
    <w:rsid w:val="00E85955"/>
    <w:rsid w:val="00E85ABB"/>
    <w:rsid w:val="00E85EB2"/>
    <w:rsid w:val="00E878F8"/>
    <w:rsid w:val="00E87C97"/>
    <w:rsid w:val="00E90020"/>
    <w:rsid w:val="00E906D3"/>
    <w:rsid w:val="00E91B4E"/>
    <w:rsid w:val="00E91BF3"/>
    <w:rsid w:val="00E92116"/>
    <w:rsid w:val="00E92B1A"/>
    <w:rsid w:val="00E92B98"/>
    <w:rsid w:val="00E938C4"/>
    <w:rsid w:val="00E940E6"/>
    <w:rsid w:val="00E9429C"/>
    <w:rsid w:val="00E942A9"/>
    <w:rsid w:val="00E94D33"/>
    <w:rsid w:val="00E95020"/>
    <w:rsid w:val="00E954FD"/>
    <w:rsid w:val="00E961F8"/>
    <w:rsid w:val="00E96F1C"/>
    <w:rsid w:val="00E9761D"/>
    <w:rsid w:val="00E97742"/>
    <w:rsid w:val="00E97DE4"/>
    <w:rsid w:val="00EA04A8"/>
    <w:rsid w:val="00EA08CD"/>
    <w:rsid w:val="00EA11DF"/>
    <w:rsid w:val="00EA12D0"/>
    <w:rsid w:val="00EA1DD6"/>
    <w:rsid w:val="00EA22CA"/>
    <w:rsid w:val="00EA25ED"/>
    <w:rsid w:val="00EA2660"/>
    <w:rsid w:val="00EA273B"/>
    <w:rsid w:val="00EA2744"/>
    <w:rsid w:val="00EA3CAD"/>
    <w:rsid w:val="00EA3EF8"/>
    <w:rsid w:val="00EA402E"/>
    <w:rsid w:val="00EA4514"/>
    <w:rsid w:val="00EA4548"/>
    <w:rsid w:val="00EA5009"/>
    <w:rsid w:val="00EA531D"/>
    <w:rsid w:val="00EA63D6"/>
    <w:rsid w:val="00EA6B11"/>
    <w:rsid w:val="00EA7B62"/>
    <w:rsid w:val="00EB04AC"/>
    <w:rsid w:val="00EB0501"/>
    <w:rsid w:val="00EB0BA9"/>
    <w:rsid w:val="00EB1299"/>
    <w:rsid w:val="00EB2343"/>
    <w:rsid w:val="00EB23B3"/>
    <w:rsid w:val="00EB2469"/>
    <w:rsid w:val="00EB24E5"/>
    <w:rsid w:val="00EB2757"/>
    <w:rsid w:val="00EB289E"/>
    <w:rsid w:val="00EB2A7F"/>
    <w:rsid w:val="00EB2DAC"/>
    <w:rsid w:val="00EB2E59"/>
    <w:rsid w:val="00EB31FE"/>
    <w:rsid w:val="00EB357D"/>
    <w:rsid w:val="00EB37EF"/>
    <w:rsid w:val="00EB3A18"/>
    <w:rsid w:val="00EB42C0"/>
    <w:rsid w:val="00EB457D"/>
    <w:rsid w:val="00EB468E"/>
    <w:rsid w:val="00EB46DB"/>
    <w:rsid w:val="00EB5001"/>
    <w:rsid w:val="00EB661E"/>
    <w:rsid w:val="00EB6B71"/>
    <w:rsid w:val="00EB717C"/>
    <w:rsid w:val="00EB75E5"/>
    <w:rsid w:val="00EB7C64"/>
    <w:rsid w:val="00EB7D91"/>
    <w:rsid w:val="00EB7E15"/>
    <w:rsid w:val="00EB7FB8"/>
    <w:rsid w:val="00EC00E0"/>
    <w:rsid w:val="00EC0182"/>
    <w:rsid w:val="00EC05F2"/>
    <w:rsid w:val="00EC15F0"/>
    <w:rsid w:val="00EC1EB3"/>
    <w:rsid w:val="00EC29FB"/>
    <w:rsid w:val="00EC378D"/>
    <w:rsid w:val="00EC386B"/>
    <w:rsid w:val="00EC3F24"/>
    <w:rsid w:val="00EC4A8C"/>
    <w:rsid w:val="00EC6134"/>
    <w:rsid w:val="00EC6680"/>
    <w:rsid w:val="00EC6836"/>
    <w:rsid w:val="00EC7566"/>
    <w:rsid w:val="00ED015D"/>
    <w:rsid w:val="00ED141D"/>
    <w:rsid w:val="00ED19C7"/>
    <w:rsid w:val="00ED1C22"/>
    <w:rsid w:val="00ED2031"/>
    <w:rsid w:val="00ED2246"/>
    <w:rsid w:val="00ED248F"/>
    <w:rsid w:val="00ED3AC2"/>
    <w:rsid w:val="00ED3B9B"/>
    <w:rsid w:val="00ED51EA"/>
    <w:rsid w:val="00ED6085"/>
    <w:rsid w:val="00ED61C6"/>
    <w:rsid w:val="00ED6802"/>
    <w:rsid w:val="00ED6C08"/>
    <w:rsid w:val="00ED6C37"/>
    <w:rsid w:val="00ED7B8F"/>
    <w:rsid w:val="00ED7E34"/>
    <w:rsid w:val="00EE0106"/>
    <w:rsid w:val="00EE0B49"/>
    <w:rsid w:val="00EE0E11"/>
    <w:rsid w:val="00EE0E4A"/>
    <w:rsid w:val="00EE0FE9"/>
    <w:rsid w:val="00EE3391"/>
    <w:rsid w:val="00EE397A"/>
    <w:rsid w:val="00EE4249"/>
    <w:rsid w:val="00EE4261"/>
    <w:rsid w:val="00EE4B99"/>
    <w:rsid w:val="00EE4EC5"/>
    <w:rsid w:val="00EE4F5A"/>
    <w:rsid w:val="00EE5736"/>
    <w:rsid w:val="00EE5D5B"/>
    <w:rsid w:val="00EE5E44"/>
    <w:rsid w:val="00EE6295"/>
    <w:rsid w:val="00EE64BE"/>
    <w:rsid w:val="00EE65A1"/>
    <w:rsid w:val="00EE726B"/>
    <w:rsid w:val="00EE787A"/>
    <w:rsid w:val="00EE7EDC"/>
    <w:rsid w:val="00EF08D6"/>
    <w:rsid w:val="00EF0E0E"/>
    <w:rsid w:val="00EF1012"/>
    <w:rsid w:val="00EF1759"/>
    <w:rsid w:val="00EF1984"/>
    <w:rsid w:val="00EF19ED"/>
    <w:rsid w:val="00EF3550"/>
    <w:rsid w:val="00EF410E"/>
    <w:rsid w:val="00EF4F5F"/>
    <w:rsid w:val="00EF52E0"/>
    <w:rsid w:val="00EF546C"/>
    <w:rsid w:val="00EF5E24"/>
    <w:rsid w:val="00EF6055"/>
    <w:rsid w:val="00EF6D43"/>
    <w:rsid w:val="00EF70F3"/>
    <w:rsid w:val="00EF7300"/>
    <w:rsid w:val="00EF79C9"/>
    <w:rsid w:val="00EF7A74"/>
    <w:rsid w:val="00F00264"/>
    <w:rsid w:val="00F0106B"/>
    <w:rsid w:val="00F01072"/>
    <w:rsid w:val="00F01BE1"/>
    <w:rsid w:val="00F02956"/>
    <w:rsid w:val="00F02BFA"/>
    <w:rsid w:val="00F02D7E"/>
    <w:rsid w:val="00F02E35"/>
    <w:rsid w:val="00F02EC8"/>
    <w:rsid w:val="00F03B0E"/>
    <w:rsid w:val="00F04002"/>
    <w:rsid w:val="00F040DF"/>
    <w:rsid w:val="00F0436A"/>
    <w:rsid w:val="00F04AC5"/>
    <w:rsid w:val="00F06EB1"/>
    <w:rsid w:val="00F07C4F"/>
    <w:rsid w:val="00F1026C"/>
    <w:rsid w:val="00F11AB9"/>
    <w:rsid w:val="00F11BC6"/>
    <w:rsid w:val="00F1218A"/>
    <w:rsid w:val="00F1220D"/>
    <w:rsid w:val="00F1230D"/>
    <w:rsid w:val="00F12816"/>
    <w:rsid w:val="00F13040"/>
    <w:rsid w:val="00F13086"/>
    <w:rsid w:val="00F133D9"/>
    <w:rsid w:val="00F134B0"/>
    <w:rsid w:val="00F13A53"/>
    <w:rsid w:val="00F14188"/>
    <w:rsid w:val="00F1480A"/>
    <w:rsid w:val="00F15099"/>
    <w:rsid w:val="00F15F66"/>
    <w:rsid w:val="00F16B1B"/>
    <w:rsid w:val="00F16D34"/>
    <w:rsid w:val="00F17108"/>
    <w:rsid w:val="00F17E3C"/>
    <w:rsid w:val="00F2069C"/>
    <w:rsid w:val="00F20828"/>
    <w:rsid w:val="00F20914"/>
    <w:rsid w:val="00F20D3A"/>
    <w:rsid w:val="00F215B4"/>
    <w:rsid w:val="00F22A3D"/>
    <w:rsid w:val="00F22C38"/>
    <w:rsid w:val="00F22C39"/>
    <w:rsid w:val="00F2426D"/>
    <w:rsid w:val="00F245BC"/>
    <w:rsid w:val="00F24740"/>
    <w:rsid w:val="00F24C91"/>
    <w:rsid w:val="00F250B4"/>
    <w:rsid w:val="00F2653C"/>
    <w:rsid w:val="00F26943"/>
    <w:rsid w:val="00F27068"/>
    <w:rsid w:val="00F2775C"/>
    <w:rsid w:val="00F30124"/>
    <w:rsid w:val="00F30399"/>
    <w:rsid w:val="00F305D2"/>
    <w:rsid w:val="00F30867"/>
    <w:rsid w:val="00F308B0"/>
    <w:rsid w:val="00F30D4C"/>
    <w:rsid w:val="00F31364"/>
    <w:rsid w:val="00F31F8C"/>
    <w:rsid w:val="00F3316D"/>
    <w:rsid w:val="00F33BF6"/>
    <w:rsid w:val="00F33F15"/>
    <w:rsid w:val="00F33FF8"/>
    <w:rsid w:val="00F3580E"/>
    <w:rsid w:val="00F3711F"/>
    <w:rsid w:val="00F379CC"/>
    <w:rsid w:val="00F37B5D"/>
    <w:rsid w:val="00F40419"/>
    <w:rsid w:val="00F40582"/>
    <w:rsid w:val="00F4064F"/>
    <w:rsid w:val="00F40702"/>
    <w:rsid w:val="00F4130E"/>
    <w:rsid w:val="00F41985"/>
    <w:rsid w:val="00F426DF"/>
    <w:rsid w:val="00F42D70"/>
    <w:rsid w:val="00F44D19"/>
    <w:rsid w:val="00F44F2C"/>
    <w:rsid w:val="00F45688"/>
    <w:rsid w:val="00F458F4"/>
    <w:rsid w:val="00F46380"/>
    <w:rsid w:val="00F46387"/>
    <w:rsid w:val="00F470D7"/>
    <w:rsid w:val="00F50262"/>
    <w:rsid w:val="00F50531"/>
    <w:rsid w:val="00F50618"/>
    <w:rsid w:val="00F526FC"/>
    <w:rsid w:val="00F52938"/>
    <w:rsid w:val="00F52A30"/>
    <w:rsid w:val="00F53028"/>
    <w:rsid w:val="00F53392"/>
    <w:rsid w:val="00F53ECB"/>
    <w:rsid w:val="00F54E5B"/>
    <w:rsid w:val="00F55EAE"/>
    <w:rsid w:val="00F563B1"/>
    <w:rsid w:val="00F6002A"/>
    <w:rsid w:val="00F60069"/>
    <w:rsid w:val="00F61205"/>
    <w:rsid w:val="00F61987"/>
    <w:rsid w:val="00F61EBD"/>
    <w:rsid w:val="00F61FBD"/>
    <w:rsid w:val="00F62722"/>
    <w:rsid w:val="00F6310E"/>
    <w:rsid w:val="00F6327D"/>
    <w:rsid w:val="00F648BF"/>
    <w:rsid w:val="00F64F9B"/>
    <w:rsid w:val="00F652BA"/>
    <w:rsid w:val="00F653AB"/>
    <w:rsid w:val="00F65A18"/>
    <w:rsid w:val="00F663C5"/>
    <w:rsid w:val="00F66B32"/>
    <w:rsid w:val="00F672DE"/>
    <w:rsid w:val="00F67344"/>
    <w:rsid w:val="00F674B2"/>
    <w:rsid w:val="00F67798"/>
    <w:rsid w:val="00F706EE"/>
    <w:rsid w:val="00F70972"/>
    <w:rsid w:val="00F70BD8"/>
    <w:rsid w:val="00F71137"/>
    <w:rsid w:val="00F7132B"/>
    <w:rsid w:val="00F71917"/>
    <w:rsid w:val="00F73084"/>
    <w:rsid w:val="00F739C5"/>
    <w:rsid w:val="00F7437F"/>
    <w:rsid w:val="00F7457D"/>
    <w:rsid w:val="00F74839"/>
    <w:rsid w:val="00F7669A"/>
    <w:rsid w:val="00F76A75"/>
    <w:rsid w:val="00F76BE6"/>
    <w:rsid w:val="00F773BD"/>
    <w:rsid w:val="00F77C75"/>
    <w:rsid w:val="00F77FFD"/>
    <w:rsid w:val="00F80046"/>
    <w:rsid w:val="00F8034D"/>
    <w:rsid w:val="00F803F7"/>
    <w:rsid w:val="00F80B28"/>
    <w:rsid w:val="00F80E30"/>
    <w:rsid w:val="00F814E7"/>
    <w:rsid w:val="00F81F4D"/>
    <w:rsid w:val="00F823AF"/>
    <w:rsid w:val="00F8278F"/>
    <w:rsid w:val="00F84930"/>
    <w:rsid w:val="00F84E16"/>
    <w:rsid w:val="00F8539C"/>
    <w:rsid w:val="00F8555C"/>
    <w:rsid w:val="00F858DB"/>
    <w:rsid w:val="00F85B9B"/>
    <w:rsid w:val="00F85BD2"/>
    <w:rsid w:val="00F86425"/>
    <w:rsid w:val="00F866EC"/>
    <w:rsid w:val="00F86AD1"/>
    <w:rsid w:val="00F86F97"/>
    <w:rsid w:val="00F872C0"/>
    <w:rsid w:val="00F90DAE"/>
    <w:rsid w:val="00F918A5"/>
    <w:rsid w:val="00F92858"/>
    <w:rsid w:val="00F9287F"/>
    <w:rsid w:val="00F92F45"/>
    <w:rsid w:val="00F93447"/>
    <w:rsid w:val="00F9347D"/>
    <w:rsid w:val="00F93840"/>
    <w:rsid w:val="00F93E49"/>
    <w:rsid w:val="00F94155"/>
    <w:rsid w:val="00F954BC"/>
    <w:rsid w:val="00F955B1"/>
    <w:rsid w:val="00F95EAD"/>
    <w:rsid w:val="00F96260"/>
    <w:rsid w:val="00F962B7"/>
    <w:rsid w:val="00F96599"/>
    <w:rsid w:val="00F9684D"/>
    <w:rsid w:val="00F96A19"/>
    <w:rsid w:val="00F96A2A"/>
    <w:rsid w:val="00F96B89"/>
    <w:rsid w:val="00F96D36"/>
    <w:rsid w:val="00F96E4B"/>
    <w:rsid w:val="00F97042"/>
    <w:rsid w:val="00FA07B8"/>
    <w:rsid w:val="00FA1ED7"/>
    <w:rsid w:val="00FA216C"/>
    <w:rsid w:val="00FA25D2"/>
    <w:rsid w:val="00FA2716"/>
    <w:rsid w:val="00FA2D90"/>
    <w:rsid w:val="00FA30F3"/>
    <w:rsid w:val="00FA4004"/>
    <w:rsid w:val="00FA4A8D"/>
    <w:rsid w:val="00FA5EB8"/>
    <w:rsid w:val="00FA6D9F"/>
    <w:rsid w:val="00FA7807"/>
    <w:rsid w:val="00FA79C6"/>
    <w:rsid w:val="00FB0544"/>
    <w:rsid w:val="00FB17CE"/>
    <w:rsid w:val="00FB2D73"/>
    <w:rsid w:val="00FB3B4F"/>
    <w:rsid w:val="00FB411B"/>
    <w:rsid w:val="00FB449D"/>
    <w:rsid w:val="00FB4761"/>
    <w:rsid w:val="00FB4AB5"/>
    <w:rsid w:val="00FB4B6E"/>
    <w:rsid w:val="00FB557D"/>
    <w:rsid w:val="00FB55C3"/>
    <w:rsid w:val="00FB5727"/>
    <w:rsid w:val="00FB7D6E"/>
    <w:rsid w:val="00FC0481"/>
    <w:rsid w:val="00FC0D8A"/>
    <w:rsid w:val="00FC12A0"/>
    <w:rsid w:val="00FC184C"/>
    <w:rsid w:val="00FC189E"/>
    <w:rsid w:val="00FC1C42"/>
    <w:rsid w:val="00FC1F32"/>
    <w:rsid w:val="00FC21B8"/>
    <w:rsid w:val="00FC22DC"/>
    <w:rsid w:val="00FC2A16"/>
    <w:rsid w:val="00FC31EC"/>
    <w:rsid w:val="00FC3320"/>
    <w:rsid w:val="00FC364A"/>
    <w:rsid w:val="00FC385E"/>
    <w:rsid w:val="00FC3E79"/>
    <w:rsid w:val="00FC4589"/>
    <w:rsid w:val="00FC46C7"/>
    <w:rsid w:val="00FC5029"/>
    <w:rsid w:val="00FC5871"/>
    <w:rsid w:val="00FC5DCB"/>
    <w:rsid w:val="00FC5F7C"/>
    <w:rsid w:val="00FC7620"/>
    <w:rsid w:val="00FC7AC8"/>
    <w:rsid w:val="00FC7C34"/>
    <w:rsid w:val="00FD0982"/>
    <w:rsid w:val="00FD0B68"/>
    <w:rsid w:val="00FD1332"/>
    <w:rsid w:val="00FD1ECE"/>
    <w:rsid w:val="00FD2134"/>
    <w:rsid w:val="00FD2795"/>
    <w:rsid w:val="00FD2EB9"/>
    <w:rsid w:val="00FD3607"/>
    <w:rsid w:val="00FD3DA3"/>
    <w:rsid w:val="00FD5856"/>
    <w:rsid w:val="00FD5A89"/>
    <w:rsid w:val="00FD62B6"/>
    <w:rsid w:val="00FE152F"/>
    <w:rsid w:val="00FE1662"/>
    <w:rsid w:val="00FE1CAF"/>
    <w:rsid w:val="00FE2024"/>
    <w:rsid w:val="00FE2526"/>
    <w:rsid w:val="00FE2549"/>
    <w:rsid w:val="00FE2681"/>
    <w:rsid w:val="00FE2821"/>
    <w:rsid w:val="00FE282E"/>
    <w:rsid w:val="00FE3E00"/>
    <w:rsid w:val="00FE48C5"/>
    <w:rsid w:val="00FE56BC"/>
    <w:rsid w:val="00FE5BA7"/>
    <w:rsid w:val="00FE5E23"/>
    <w:rsid w:val="00FE7943"/>
    <w:rsid w:val="00FE7C30"/>
    <w:rsid w:val="00FF000C"/>
    <w:rsid w:val="00FF07A6"/>
    <w:rsid w:val="00FF0DFC"/>
    <w:rsid w:val="00FF0ED5"/>
    <w:rsid w:val="00FF16B6"/>
    <w:rsid w:val="00FF3767"/>
    <w:rsid w:val="00FF3E1D"/>
    <w:rsid w:val="00FF406C"/>
    <w:rsid w:val="00FF5759"/>
    <w:rsid w:val="00FF59C6"/>
    <w:rsid w:val="00FF65EB"/>
    <w:rsid w:val="00FF6B20"/>
    <w:rsid w:val="00FF6C7C"/>
    <w:rsid w:val="00FF702F"/>
    <w:rsid w:val="00FF798D"/>
    <w:rsid w:val="0B50C86E"/>
    <w:rsid w:val="3FD123C5"/>
    <w:rsid w:val="464C2C3E"/>
    <w:rsid w:val="4671D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link w:val="EncabezadoCar"/>
    <w:uiPriority w:val="99"/>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paragraph" w:styleId="Prrafodelista">
    <w:name w:val="List Paragraph"/>
    <w:basedOn w:val="Normal"/>
    <w:uiPriority w:val="34"/>
    <w:qFormat/>
    <w:rsid w:val="00B70146"/>
    <w:pPr>
      <w:overflowPunct/>
      <w:autoSpaceDE/>
      <w:autoSpaceDN/>
      <w:adjustRightInd/>
      <w:spacing w:after="160" w:line="259" w:lineRule="auto"/>
      <w:ind w:left="720"/>
      <w:contextualSpacing/>
      <w:textAlignment w:val="auto"/>
    </w:pPr>
    <w:rPr>
      <w:rFonts w:ascii="Calibri" w:eastAsia="Calibri" w:hAnsi="Calibri"/>
      <w:sz w:val="22"/>
      <w:szCs w:val="22"/>
      <w:lang w:val="es-CO" w:eastAsia="en-US"/>
    </w:rPr>
  </w:style>
  <w:style w:type="character" w:customStyle="1" w:styleId="EncabezadoCar">
    <w:name w:val="Encabezado Car"/>
    <w:link w:val="Encabezado"/>
    <w:uiPriority w:val="99"/>
    <w:rsid w:val="00B70146"/>
    <w:rPr>
      <w:lang w:val="es-ES_tradnl"/>
    </w:rPr>
  </w:style>
  <w:style w:type="character" w:customStyle="1" w:styleId="PiedepginaCar">
    <w:name w:val="Pie de página Car"/>
    <w:link w:val="Piedepgina"/>
    <w:uiPriority w:val="99"/>
    <w:rsid w:val="00B70146"/>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445580276">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6BB0-E4FC-43CF-A3C9-51836BE086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170A5-2B54-4D8F-BEDF-5B60F5108EED}">
  <ds:schemaRefs>
    <ds:schemaRef ds:uri="http://schemas.microsoft.com/sharepoint/v3/contenttype/forms"/>
  </ds:schemaRefs>
</ds:datastoreItem>
</file>

<file path=customXml/itemProps3.xml><?xml version="1.0" encoding="utf-8"?>
<ds:datastoreItem xmlns:ds="http://schemas.openxmlformats.org/officeDocument/2006/customXml" ds:itemID="{A29B39DD-479D-4A49-932B-F1449FC6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DA64D-6CFE-4414-A2F4-8D3E30EA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5267</Words>
  <Characters>28974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18</cp:revision>
  <cp:lastPrinted>2018-11-15T20:39:00Z</cp:lastPrinted>
  <dcterms:created xsi:type="dcterms:W3CDTF">2020-12-03T16:56:00Z</dcterms:created>
  <dcterms:modified xsi:type="dcterms:W3CDTF">2021-01-28T15:34:00Z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