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A9" w:rsidRPr="006D7BE6" w:rsidRDefault="00780DA9" w:rsidP="00780DA9">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bookmarkStart w:id="0" w:name="_GoBack"/>
      <w:bookmarkEnd w:id="0"/>
      <w:r w:rsidRPr="006D7BE6">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780DA9" w:rsidRPr="006D7BE6" w:rsidRDefault="00780DA9" w:rsidP="00780DA9">
      <w:pPr>
        <w:widowControl/>
        <w:autoSpaceDE/>
        <w:autoSpaceDN/>
        <w:adjustRightInd/>
        <w:jc w:val="both"/>
        <w:rPr>
          <w:rFonts w:ascii="Arial" w:hAnsi="Arial" w:cs="Arial"/>
          <w:sz w:val="20"/>
          <w:szCs w:val="20"/>
        </w:rPr>
      </w:pPr>
    </w:p>
    <w:p w:rsidR="00780DA9" w:rsidRPr="006D7BE6" w:rsidRDefault="00780DA9" w:rsidP="00780DA9">
      <w:pPr>
        <w:widowControl/>
        <w:autoSpaceDE/>
        <w:autoSpaceDN/>
        <w:adjustRightInd/>
        <w:jc w:val="both"/>
        <w:rPr>
          <w:rFonts w:ascii="Arial" w:hAnsi="Arial" w:cs="Arial"/>
          <w:sz w:val="20"/>
          <w:szCs w:val="20"/>
        </w:rPr>
      </w:pPr>
      <w:r w:rsidRPr="006D7BE6">
        <w:rPr>
          <w:rFonts w:ascii="Arial" w:hAnsi="Arial" w:cs="Arial"/>
          <w:sz w:val="20"/>
          <w:szCs w:val="20"/>
        </w:rPr>
        <w:t>Asunto</w:t>
      </w:r>
      <w:r w:rsidRPr="006D7BE6">
        <w:rPr>
          <w:rFonts w:ascii="Arial" w:hAnsi="Arial" w:cs="Arial"/>
          <w:sz w:val="20"/>
          <w:szCs w:val="20"/>
        </w:rPr>
        <w:tab/>
      </w:r>
      <w:r w:rsidRPr="006D7BE6">
        <w:rPr>
          <w:rFonts w:ascii="Arial" w:hAnsi="Arial" w:cs="Arial"/>
          <w:sz w:val="20"/>
          <w:szCs w:val="20"/>
        </w:rPr>
        <w:tab/>
      </w:r>
      <w:r w:rsidRPr="006D7BE6">
        <w:rPr>
          <w:rFonts w:ascii="Arial" w:hAnsi="Arial" w:cs="Arial"/>
          <w:sz w:val="20"/>
          <w:szCs w:val="20"/>
        </w:rPr>
        <w:tab/>
        <w:t>: Sentencia de tutela en primera instancia</w:t>
      </w:r>
    </w:p>
    <w:p w:rsidR="00780DA9" w:rsidRPr="006D7BE6" w:rsidRDefault="00780DA9" w:rsidP="00780DA9">
      <w:pPr>
        <w:widowControl/>
        <w:autoSpaceDE/>
        <w:autoSpaceDN/>
        <w:adjustRightInd/>
        <w:jc w:val="both"/>
        <w:rPr>
          <w:rFonts w:ascii="Arial" w:hAnsi="Arial" w:cs="Arial"/>
          <w:sz w:val="20"/>
          <w:szCs w:val="20"/>
        </w:rPr>
      </w:pPr>
      <w:r w:rsidRPr="006D7BE6">
        <w:rPr>
          <w:rFonts w:ascii="Arial" w:hAnsi="Arial" w:cs="Arial"/>
          <w:sz w:val="20"/>
          <w:szCs w:val="20"/>
        </w:rPr>
        <w:t>Accionante</w:t>
      </w:r>
      <w:r w:rsidRPr="006D7BE6">
        <w:rPr>
          <w:rFonts w:ascii="Arial" w:hAnsi="Arial" w:cs="Arial"/>
          <w:sz w:val="20"/>
          <w:szCs w:val="20"/>
        </w:rPr>
        <w:tab/>
      </w:r>
      <w:r w:rsidRPr="006D7BE6">
        <w:rPr>
          <w:rFonts w:ascii="Arial" w:hAnsi="Arial" w:cs="Arial"/>
          <w:sz w:val="20"/>
          <w:szCs w:val="20"/>
        </w:rPr>
        <w:tab/>
        <w:t>: Héctor Daniel Restrepo Herrera</w:t>
      </w:r>
    </w:p>
    <w:p w:rsidR="00780DA9" w:rsidRPr="006D7BE6" w:rsidRDefault="00780DA9" w:rsidP="00780DA9">
      <w:pPr>
        <w:widowControl/>
        <w:autoSpaceDE/>
        <w:autoSpaceDN/>
        <w:adjustRightInd/>
        <w:jc w:val="both"/>
        <w:rPr>
          <w:rFonts w:ascii="Arial" w:hAnsi="Arial" w:cs="Arial"/>
          <w:sz w:val="20"/>
          <w:szCs w:val="20"/>
        </w:rPr>
      </w:pPr>
      <w:r w:rsidRPr="006D7BE6">
        <w:rPr>
          <w:rFonts w:ascii="Arial" w:hAnsi="Arial" w:cs="Arial"/>
          <w:sz w:val="20"/>
          <w:szCs w:val="20"/>
        </w:rPr>
        <w:t>Accionados</w:t>
      </w:r>
      <w:r w:rsidRPr="006D7BE6">
        <w:rPr>
          <w:rFonts w:ascii="Arial" w:hAnsi="Arial" w:cs="Arial"/>
          <w:sz w:val="20"/>
          <w:szCs w:val="20"/>
        </w:rPr>
        <w:tab/>
      </w:r>
      <w:r w:rsidRPr="006D7BE6">
        <w:rPr>
          <w:rFonts w:ascii="Arial" w:hAnsi="Arial" w:cs="Arial"/>
          <w:sz w:val="20"/>
          <w:szCs w:val="20"/>
        </w:rPr>
        <w:tab/>
        <w:t>: Juzgado de Familia de Dosquebradas</w:t>
      </w:r>
    </w:p>
    <w:p w:rsidR="00780DA9" w:rsidRPr="006D7BE6" w:rsidRDefault="00780DA9" w:rsidP="00780DA9">
      <w:pPr>
        <w:widowControl/>
        <w:autoSpaceDE/>
        <w:autoSpaceDN/>
        <w:adjustRightInd/>
        <w:jc w:val="both"/>
        <w:rPr>
          <w:rFonts w:ascii="Arial" w:hAnsi="Arial" w:cs="Arial"/>
          <w:sz w:val="20"/>
          <w:szCs w:val="20"/>
        </w:rPr>
      </w:pPr>
      <w:r w:rsidRPr="006D7BE6">
        <w:rPr>
          <w:rFonts w:ascii="Arial" w:hAnsi="Arial" w:cs="Arial"/>
          <w:sz w:val="20"/>
          <w:szCs w:val="20"/>
        </w:rPr>
        <w:t>Vinculados</w:t>
      </w:r>
      <w:r w:rsidRPr="006D7BE6">
        <w:rPr>
          <w:rFonts w:ascii="Arial" w:hAnsi="Arial" w:cs="Arial"/>
          <w:sz w:val="20"/>
          <w:szCs w:val="20"/>
        </w:rPr>
        <w:tab/>
      </w:r>
      <w:r w:rsidRPr="006D7BE6">
        <w:rPr>
          <w:rFonts w:ascii="Arial" w:hAnsi="Arial" w:cs="Arial"/>
          <w:sz w:val="20"/>
          <w:szCs w:val="20"/>
        </w:rPr>
        <w:tab/>
        <w:t>: Yamile Morales Ramírez y otros</w:t>
      </w:r>
    </w:p>
    <w:p w:rsidR="00780DA9" w:rsidRPr="006D7BE6" w:rsidRDefault="00780DA9" w:rsidP="00780DA9">
      <w:pPr>
        <w:widowControl/>
        <w:autoSpaceDE/>
        <w:autoSpaceDN/>
        <w:adjustRightInd/>
        <w:jc w:val="both"/>
        <w:rPr>
          <w:rFonts w:ascii="Arial" w:hAnsi="Arial" w:cs="Arial"/>
          <w:sz w:val="20"/>
          <w:szCs w:val="20"/>
        </w:rPr>
      </w:pPr>
      <w:r w:rsidRPr="006D7BE6">
        <w:rPr>
          <w:rFonts w:ascii="Arial" w:hAnsi="Arial" w:cs="Arial"/>
          <w:sz w:val="20"/>
          <w:szCs w:val="20"/>
        </w:rPr>
        <w:t>Radicaciones</w:t>
      </w:r>
      <w:r w:rsidRPr="006D7BE6">
        <w:rPr>
          <w:rFonts w:ascii="Arial" w:hAnsi="Arial" w:cs="Arial"/>
          <w:sz w:val="20"/>
          <w:szCs w:val="20"/>
        </w:rPr>
        <w:tab/>
      </w:r>
      <w:r w:rsidRPr="006D7BE6">
        <w:rPr>
          <w:rFonts w:ascii="Arial" w:hAnsi="Arial" w:cs="Arial"/>
          <w:sz w:val="20"/>
          <w:szCs w:val="20"/>
        </w:rPr>
        <w:tab/>
        <w:t>: 66001-22-13-000-2020-00019-00</w:t>
      </w:r>
    </w:p>
    <w:p w:rsidR="00780DA9" w:rsidRPr="006D7BE6" w:rsidRDefault="00780DA9" w:rsidP="00780DA9">
      <w:pPr>
        <w:widowControl/>
        <w:autoSpaceDE/>
        <w:autoSpaceDN/>
        <w:adjustRightInd/>
        <w:jc w:val="both"/>
        <w:rPr>
          <w:rFonts w:ascii="Arial" w:hAnsi="Arial" w:cs="Arial"/>
          <w:sz w:val="20"/>
          <w:szCs w:val="20"/>
        </w:rPr>
      </w:pPr>
      <w:r w:rsidRPr="006D7BE6">
        <w:rPr>
          <w:rFonts w:ascii="Arial" w:hAnsi="Arial" w:cs="Arial"/>
          <w:sz w:val="20"/>
          <w:szCs w:val="20"/>
        </w:rPr>
        <w:t>Temas</w:t>
      </w:r>
      <w:r w:rsidRPr="006D7BE6">
        <w:rPr>
          <w:rFonts w:ascii="Arial" w:hAnsi="Arial" w:cs="Arial"/>
          <w:sz w:val="20"/>
          <w:szCs w:val="20"/>
        </w:rPr>
        <w:tab/>
      </w:r>
      <w:r w:rsidRPr="006D7BE6">
        <w:rPr>
          <w:rFonts w:ascii="Arial" w:hAnsi="Arial" w:cs="Arial"/>
          <w:sz w:val="20"/>
          <w:szCs w:val="20"/>
        </w:rPr>
        <w:tab/>
      </w:r>
      <w:r w:rsidRPr="006D7BE6">
        <w:rPr>
          <w:rFonts w:ascii="Arial" w:hAnsi="Arial" w:cs="Arial"/>
          <w:sz w:val="20"/>
          <w:szCs w:val="20"/>
        </w:rPr>
        <w:tab/>
        <w:t>: Defecto sustantivo – Amparo de pobreza</w:t>
      </w:r>
    </w:p>
    <w:p w:rsidR="00780DA9" w:rsidRPr="006D7BE6" w:rsidRDefault="00780DA9" w:rsidP="00780DA9">
      <w:pPr>
        <w:widowControl/>
        <w:autoSpaceDE/>
        <w:autoSpaceDN/>
        <w:adjustRightInd/>
        <w:jc w:val="both"/>
        <w:rPr>
          <w:rFonts w:ascii="Arial" w:hAnsi="Arial" w:cs="Arial"/>
          <w:sz w:val="20"/>
          <w:szCs w:val="20"/>
        </w:rPr>
      </w:pPr>
      <w:r w:rsidRPr="006D7BE6">
        <w:rPr>
          <w:rFonts w:ascii="Arial" w:hAnsi="Arial" w:cs="Arial"/>
          <w:sz w:val="20"/>
          <w:szCs w:val="20"/>
        </w:rPr>
        <w:t>Magistrado Ponente</w:t>
      </w:r>
      <w:r w:rsidRPr="006D7BE6">
        <w:rPr>
          <w:rFonts w:ascii="Arial" w:hAnsi="Arial" w:cs="Arial"/>
          <w:sz w:val="20"/>
          <w:szCs w:val="20"/>
        </w:rPr>
        <w:tab/>
        <w:t xml:space="preserve">: </w:t>
      </w:r>
      <w:proofErr w:type="spellStart"/>
      <w:r w:rsidRPr="006D7BE6">
        <w:rPr>
          <w:rFonts w:ascii="Arial" w:hAnsi="Arial" w:cs="Arial"/>
          <w:sz w:val="20"/>
          <w:szCs w:val="20"/>
        </w:rPr>
        <w:t>DUBERNEY</w:t>
      </w:r>
      <w:proofErr w:type="spellEnd"/>
      <w:r w:rsidRPr="006D7BE6">
        <w:rPr>
          <w:rFonts w:ascii="Arial" w:hAnsi="Arial" w:cs="Arial"/>
          <w:sz w:val="20"/>
          <w:szCs w:val="20"/>
        </w:rPr>
        <w:t xml:space="preserve"> GRISALES HERRERA</w:t>
      </w:r>
    </w:p>
    <w:p w:rsidR="00780DA9" w:rsidRPr="006D7BE6" w:rsidRDefault="00780DA9" w:rsidP="00780DA9">
      <w:pPr>
        <w:widowControl/>
        <w:autoSpaceDE/>
        <w:autoSpaceDN/>
        <w:adjustRightInd/>
        <w:jc w:val="both"/>
        <w:rPr>
          <w:rFonts w:ascii="Arial" w:hAnsi="Arial" w:cs="Arial"/>
          <w:sz w:val="20"/>
          <w:szCs w:val="20"/>
        </w:rPr>
      </w:pPr>
      <w:r w:rsidRPr="006D7BE6">
        <w:rPr>
          <w:rFonts w:ascii="Arial" w:hAnsi="Arial" w:cs="Arial"/>
          <w:sz w:val="20"/>
          <w:szCs w:val="20"/>
        </w:rPr>
        <w:t>Acta número</w:t>
      </w:r>
      <w:r w:rsidRPr="006D7BE6">
        <w:rPr>
          <w:rFonts w:ascii="Arial" w:hAnsi="Arial" w:cs="Arial"/>
          <w:sz w:val="20"/>
          <w:szCs w:val="20"/>
        </w:rPr>
        <w:tab/>
      </w:r>
      <w:r w:rsidRPr="006D7BE6">
        <w:rPr>
          <w:rFonts w:ascii="Arial" w:hAnsi="Arial" w:cs="Arial"/>
          <w:sz w:val="20"/>
          <w:szCs w:val="20"/>
        </w:rPr>
        <w:tab/>
        <w:t>: 38 de 11-02-2020</w:t>
      </w:r>
    </w:p>
    <w:p w:rsidR="00780DA9" w:rsidRPr="006D7BE6" w:rsidRDefault="00780DA9" w:rsidP="00780DA9">
      <w:pPr>
        <w:widowControl/>
        <w:autoSpaceDE/>
        <w:autoSpaceDN/>
        <w:adjustRightInd/>
        <w:jc w:val="both"/>
        <w:rPr>
          <w:rFonts w:ascii="Arial" w:hAnsi="Arial" w:cs="Arial"/>
          <w:sz w:val="20"/>
          <w:szCs w:val="20"/>
        </w:rPr>
      </w:pPr>
    </w:p>
    <w:p w:rsidR="00780DA9" w:rsidRPr="006D7BE6" w:rsidRDefault="00780DA9" w:rsidP="00780DA9">
      <w:pPr>
        <w:widowControl/>
        <w:autoSpaceDE/>
        <w:autoSpaceDN/>
        <w:adjustRightInd/>
        <w:jc w:val="both"/>
        <w:rPr>
          <w:rFonts w:ascii="Arial" w:hAnsi="Arial" w:cs="Arial"/>
          <w:b/>
          <w:bCs/>
          <w:iCs/>
          <w:sz w:val="20"/>
          <w:szCs w:val="20"/>
          <w:lang w:eastAsia="fr-FR"/>
        </w:rPr>
      </w:pPr>
      <w:r w:rsidRPr="006D7BE6">
        <w:rPr>
          <w:rFonts w:ascii="Arial" w:hAnsi="Arial" w:cs="Arial"/>
          <w:b/>
          <w:bCs/>
          <w:iCs/>
          <w:sz w:val="20"/>
          <w:szCs w:val="20"/>
          <w:u w:val="single"/>
          <w:lang w:eastAsia="fr-FR"/>
        </w:rPr>
        <w:t>TEMAS:</w:t>
      </w:r>
      <w:r w:rsidRPr="006D7BE6">
        <w:rPr>
          <w:rFonts w:ascii="Arial" w:hAnsi="Arial" w:cs="Arial"/>
          <w:b/>
          <w:bCs/>
          <w:iCs/>
          <w:sz w:val="20"/>
          <w:szCs w:val="20"/>
          <w:lang w:eastAsia="fr-FR"/>
        </w:rPr>
        <w:tab/>
      </w:r>
      <w:r w:rsidR="00ED34DE" w:rsidRPr="00ED34DE">
        <w:rPr>
          <w:rFonts w:ascii="Arial" w:hAnsi="Arial" w:cs="Arial"/>
          <w:b/>
          <w:sz w:val="20"/>
          <w:szCs w:val="20"/>
        </w:rPr>
        <w:t xml:space="preserve">DEBIDO PROCESO / TUTELA CONTRA DECISIÓN JUDICIAL / REQUISITOS GENERALES Y ESPECÍFICOS DE PROCEDENCIA / DEFECTO SUSTANTIVO / </w:t>
      </w:r>
      <w:r w:rsidR="00ED34DE">
        <w:rPr>
          <w:rFonts w:ascii="Arial" w:hAnsi="Arial" w:cs="Arial"/>
          <w:b/>
          <w:sz w:val="20"/>
          <w:szCs w:val="20"/>
        </w:rPr>
        <w:t xml:space="preserve">DEFECTO FÁCTICO / </w:t>
      </w:r>
      <w:r w:rsidR="00ED34DE" w:rsidRPr="00ED34DE">
        <w:rPr>
          <w:rFonts w:ascii="Arial" w:hAnsi="Arial" w:cs="Arial"/>
          <w:b/>
          <w:sz w:val="20"/>
          <w:szCs w:val="20"/>
        </w:rPr>
        <w:t xml:space="preserve">DEFINICIÓN / </w:t>
      </w:r>
      <w:r w:rsidR="00ED34DE">
        <w:rPr>
          <w:rFonts w:ascii="Arial" w:hAnsi="Arial" w:cs="Arial"/>
          <w:b/>
          <w:sz w:val="20"/>
          <w:szCs w:val="20"/>
        </w:rPr>
        <w:t>AMPARO DE POBREZA / NO PUEDE SUPEDITARSE A LA DEFENSORÍA PÚBLICA O EL CONSULTORIO JURÍDICO.</w:t>
      </w:r>
    </w:p>
    <w:p w:rsidR="00780DA9" w:rsidRPr="006D7BE6" w:rsidRDefault="00780DA9" w:rsidP="00780DA9">
      <w:pPr>
        <w:widowControl/>
        <w:autoSpaceDE/>
        <w:autoSpaceDN/>
        <w:adjustRightInd/>
        <w:jc w:val="both"/>
        <w:rPr>
          <w:rFonts w:ascii="Arial" w:hAnsi="Arial" w:cs="Arial"/>
          <w:sz w:val="20"/>
          <w:szCs w:val="20"/>
        </w:rPr>
      </w:pPr>
    </w:p>
    <w:p w:rsidR="00780DA9" w:rsidRPr="006D7BE6" w:rsidRDefault="00B04E97" w:rsidP="00780DA9">
      <w:pPr>
        <w:widowControl/>
        <w:autoSpaceDE/>
        <w:autoSpaceDN/>
        <w:adjustRightInd/>
        <w:jc w:val="both"/>
        <w:rPr>
          <w:rFonts w:ascii="Arial" w:hAnsi="Arial" w:cs="Arial"/>
          <w:sz w:val="20"/>
          <w:szCs w:val="20"/>
        </w:rPr>
      </w:pPr>
      <w:r w:rsidRPr="006D7BE6">
        <w:rPr>
          <w:rFonts w:ascii="Arial" w:hAnsi="Arial" w:cs="Arial"/>
          <w:sz w:val="20"/>
          <w:szCs w:val="20"/>
        </w:rPr>
        <w:t>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pasando de cuatro (4) a ocho (8).(…)</w:t>
      </w:r>
    </w:p>
    <w:p w:rsidR="00B04E97" w:rsidRPr="006D7BE6" w:rsidRDefault="00B04E97" w:rsidP="00780DA9">
      <w:pPr>
        <w:widowControl/>
        <w:autoSpaceDE/>
        <w:autoSpaceDN/>
        <w:adjustRightInd/>
        <w:jc w:val="both"/>
        <w:rPr>
          <w:rFonts w:ascii="Arial" w:hAnsi="Arial" w:cs="Arial"/>
          <w:sz w:val="20"/>
          <w:szCs w:val="20"/>
        </w:rPr>
      </w:pPr>
    </w:p>
    <w:p w:rsidR="00B04E97" w:rsidRPr="006D7BE6" w:rsidRDefault="006D7BE6" w:rsidP="00780DA9">
      <w:pPr>
        <w:widowControl/>
        <w:autoSpaceDE/>
        <w:autoSpaceDN/>
        <w:adjustRightInd/>
        <w:jc w:val="both"/>
        <w:rPr>
          <w:rFonts w:ascii="Arial" w:hAnsi="Arial" w:cs="Arial"/>
          <w:sz w:val="20"/>
          <w:szCs w:val="20"/>
        </w:rPr>
      </w:pPr>
      <w:r w:rsidRPr="006D7BE6">
        <w:rPr>
          <w:rFonts w:ascii="Arial" w:hAnsi="Arial" w:cs="Arial"/>
          <w:sz w:val="20"/>
          <w:szCs w:val="20"/>
        </w:rPr>
        <w:t>…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w:t>
      </w:r>
    </w:p>
    <w:p w:rsidR="00780DA9" w:rsidRPr="006D7BE6" w:rsidRDefault="00780DA9" w:rsidP="00780DA9">
      <w:pPr>
        <w:widowControl/>
        <w:autoSpaceDE/>
        <w:autoSpaceDN/>
        <w:adjustRightInd/>
        <w:jc w:val="both"/>
        <w:rPr>
          <w:rFonts w:ascii="Arial" w:hAnsi="Arial" w:cs="Arial"/>
          <w:sz w:val="20"/>
          <w:szCs w:val="20"/>
        </w:rPr>
      </w:pPr>
    </w:p>
    <w:p w:rsidR="006D7BE6" w:rsidRPr="006D7BE6" w:rsidRDefault="006D7BE6" w:rsidP="00780DA9">
      <w:pPr>
        <w:widowControl/>
        <w:autoSpaceDE/>
        <w:autoSpaceDN/>
        <w:adjustRightInd/>
        <w:jc w:val="both"/>
        <w:rPr>
          <w:rFonts w:ascii="Arial" w:hAnsi="Arial" w:cs="Arial"/>
          <w:sz w:val="20"/>
          <w:szCs w:val="20"/>
        </w:rPr>
      </w:pPr>
      <w:r w:rsidRPr="006D7BE6">
        <w:rPr>
          <w:rFonts w:ascii="Arial" w:hAnsi="Arial" w:cs="Arial"/>
          <w:sz w:val="20"/>
          <w:szCs w:val="20"/>
        </w:rPr>
        <w:t xml:space="preserve">EL DEFECTO SUSTANTIVO O MATERIAL.  La doctrina constitucional, a lo largo de su evolución, ha definido aquellos eventos en los cuales se comete tal anomalía, y ha dicho que consiste en una decisión fundada en normas indiscutiblemente inaplicables, luego en otra decisión añadió que surge cuando quiera que la autoridad judicial </w:t>
      </w:r>
      <w:proofErr w:type="gramStart"/>
      <w:r w:rsidRPr="006D7BE6">
        <w:rPr>
          <w:rFonts w:ascii="Arial" w:hAnsi="Arial" w:cs="Arial"/>
          <w:sz w:val="20"/>
          <w:szCs w:val="20"/>
        </w:rPr>
        <w:t>desatiende</w:t>
      </w:r>
      <w:proofErr w:type="gramEnd"/>
      <w:r w:rsidRPr="006D7BE6">
        <w:rPr>
          <w:rFonts w:ascii="Arial" w:hAnsi="Arial" w:cs="Arial"/>
          <w:sz w:val="20"/>
          <w:szCs w:val="20"/>
        </w:rPr>
        <w:t xml:space="preserve"> reglas legales o </w:t>
      </w:r>
      <w:proofErr w:type="spellStart"/>
      <w:r w:rsidRPr="006D7BE6">
        <w:rPr>
          <w:rFonts w:ascii="Arial" w:hAnsi="Arial" w:cs="Arial"/>
          <w:sz w:val="20"/>
          <w:szCs w:val="20"/>
        </w:rPr>
        <w:t>infralegales</w:t>
      </w:r>
      <w:proofErr w:type="spellEnd"/>
      <w:r w:rsidRPr="006D7BE6">
        <w:rPr>
          <w:rFonts w:ascii="Arial" w:hAnsi="Arial" w:cs="Arial"/>
          <w:sz w:val="20"/>
          <w:szCs w:val="20"/>
        </w:rPr>
        <w:t>, que son aplicables para un determinado caso. (…)</w:t>
      </w:r>
    </w:p>
    <w:p w:rsidR="006D7BE6" w:rsidRPr="006D7BE6" w:rsidRDefault="006D7BE6" w:rsidP="00780DA9">
      <w:pPr>
        <w:widowControl/>
        <w:autoSpaceDE/>
        <w:autoSpaceDN/>
        <w:adjustRightInd/>
        <w:jc w:val="both"/>
        <w:rPr>
          <w:rFonts w:ascii="Arial" w:hAnsi="Arial" w:cs="Arial"/>
          <w:sz w:val="20"/>
          <w:szCs w:val="20"/>
        </w:rPr>
      </w:pPr>
    </w:p>
    <w:p w:rsidR="00780DA9" w:rsidRPr="006D7BE6" w:rsidRDefault="006D7BE6" w:rsidP="006D7BE6">
      <w:pPr>
        <w:widowControl/>
        <w:autoSpaceDE/>
        <w:autoSpaceDN/>
        <w:adjustRightInd/>
        <w:jc w:val="both"/>
        <w:rPr>
          <w:rFonts w:ascii="Arial" w:hAnsi="Arial" w:cs="Arial"/>
          <w:sz w:val="20"/>
          <w:szCs w:val="20"/>
        </w:rPr>
      </w:pPr>
      <w:r w:rsidRPr="006D7BE6">
        <w:rPr>
          <w:rFonts w:ascii="Arial" w:hAnsi="Arial" w:cs="Arial"/>
          <w:sz w:val="20"/>
          <w:szCs w:val="20"/>
        </w:rPr>
        <w:t>EL DEFECTO FÁCTICO</w:t>
      </w:r>
      <w:r w:rsidRPr="006D7BE6">
        <w:rPr>
          <w:rFonts w:ascii="Arial" w:hAnsi="Arial" w:cs="Arial"/>
          <w:sz w:val="20"/>
          <w:szCs w:val="20"/>
        </w:rPr>
        <w:t xml:space="preserve">. </w:t>
      </w:r>
      <w:r w:rsidRPr="006D7BE6">
        <w:rPr>
          <w:rFonts w:ascii="Arial" w:hAnsi="Arial" w:cs="Arial"/>
          <w:sz w:val="20"/>
          <w:szCs w:val="20"/>
        </w:rPr>
        <w:t>La doctrina constitucional  sobre esta específica causal de procedibilidad tiene dicho que: “(…) se produce cuando el juez toma una decisión sin que se encuentren plenamente comprobados los hechos que legalmente la determinan, como consecuencia de una omisión en el decreto o valoración de las pruebas, la valoración irrazonable o contra evidente de los medios probator</w:t>
      </w:r>
      <w:r w:rsidRPr="006D7BE6">
        <w:rPr>
          <w:rFonts w:ascii="Arial" w:hAnsi="Arial" w:cs="Arial"/>
          <w:sz w:val="20"/>
          <w:szCs w:val="20"/>
        </w:rPr>
        <w:t>ios, o la suposición de pruebas</w:t>
      </w:r>
      <w:r w:rsidRPr="006D7BE6">
        <w:rPr>
          <w:rFonts w:ascii="Arial" w:hAnsi="Arial" w:cs="Arial"/>
          <w:sz w:val="20"/>
          <w:szCs w:val="20"/>
        </w:rPr>
        <w:t>”</w:t>
      </w:r>
      <w:r w:rsidRPr="006D7BE6">
        <w:rPr>
          <w:rFonts w:ascii="Arial" w:hAnsi="Arial" w:cs="Arial"/>
          <w:sz w:val="20"/>
          <w:szCs w:val="20"/>
        </w:rPr>
        <w:t>…</w:t>
      </w:r>
    </w:p>
    <w:p w:rsidR="006D7BE6" w:rsidRPr="006D7BE6" w:rsidRDefault="006D7BE6" w:rsidP="006D7BE6">
      <w:pPr>
        <w:widowControl/>
        <w:autoSpaceDE/>
        <w:autoSpaceDN/>
        <w:adjustRightInd/>
        <w:jc w:val="both"/>
        <w:rPr>
          <w:rFonts w:ascii="Arial" w:hAnsi="Arial" w:cs="Arial"/>
          <w:sz w:val="20"/>
          <w:szCs w:val="20"/>
        </w:rPr>
      </w:pPr>
    </w:p>
    <w:p w:rsidR="006D7BE6" w:rsidRPr="006D7BE6" w:rsidRDefault="006D7BE6" w:rsidP="006D7BE6">
      <w:pPr>
        <w:widowControl/>
        <w:autoSpaceDE/>
        <w:autoSpaceDN/>
        <w:adjustRightInd/>
        <w:jc w:val="both"/>
        <w:rPr>
          <w:rFonts w:ascii="Arial" w:hAnsi="Arial" w:cs="Arial"/>
          <w:sz w:val="20"/>
          <w:szCs w:val="20"/>
        </w:rPr>
      </w:pPr>
      <w:r w:rsidRPr="006D7BE6">
        <w:rPr>
          <w:rFonts w:ascii="Arial" w:hAnsi="Arial" w:cs="Arial"/>
          <w:sz w:val="20"/>
          <w:szCs w:val="20"/>
        </w:rPr>
        <w:t>… fácil se verifica la trasgresión de los derechos del accionante, porque el juzgador desestimó la aseveración de que no podía cubrir los gastos procesales y los honorarios de un mandatario judicial, sin afectar el sostenimiento suyo y el de las personas a las que les debe alimentos…</w:t>
      </w:r>
    </w:p>
    <w:p w:rsidR="006D7BE6" w:rsidRPr="006D7BE6" w:rsidRDefault="006D7BE6" w:rsidP="006D7BE6">
      <w:pPr>
        <w:widowControl/>
        <w:autoSpaceDE/>
        <w:autoSpaceDN/>
        <w:adjustRightInd/>
        <w:jc w:val="both"/>
        <w:rPr>
          <w:rFonts w:ascii="Arial" w:hAnsi="Arial" w:cs="Arial"/>
          <w:sz w:val="20"/>
          <w:szCs w:val="20"/>
        </w:rPr>
      </w:pPr>
    </w:p>
    <w:p w:rsidR="006D7BE6" w:rsidRPr="006D7BE6" w:rsidRDefault="006D7BE6" w:rsidP="006D7BE6">
      <w:pPr>
        <w:widowControl/>
        <w:autoSpaceDE/>
        <w:autoSpaceDN/>
        <w:adjustRightInd/>
        <w:jc w:val="both"/>
        <w:rPr>
          <w:rFonts w:ascii="Arial" w:hAnsi="Arial" w:cs="Arial"/>
          <w:sz w:val="20"/>
          <w:szCs w:val="20"/>
        </w:rPr>
      </w:pPr>
      <w:r w:rsidRPr="006D7BE6">
        <w:rPr>
          <w:rFonts w:ascii="Arial" w:hAnsi="Arial" w:cs="Arial"/>
          <w:sz w:val="20"/>
          <w:szCs w:val="20"/>
        </w:rPr>
        <w:t>Reconoce la Sala que toda la ciudadanía tiene acceso a la defensoría pública gratuita, ya sea por intermedio del Ministerio Público o de los consultorios jurídicos de la municipalidad, sin embargo, no puede ser óbice para que se conceda un amparo de pobreza propuesto en los términos de Ley.</w:t>
      </w:r>
    </w:p>
    <w:p w:rsidR="00780DA9" w:rsidRPr="006D7BE6" w:rsidRDefault="00780DA9" w:rsidP="00780DA9">
      <w:pPr>
        <w:widowControl/>
        <w:autoSpaceDE/>
        <w:autoSpaceDN/>
        <w:adjustRightInd/>
        <w:jc w:val="both"/>
        <w:rPr>
          <w:rFonts w:ascii="Arial" w:hAnsi="Arial" w:cs="Arial"/>
          <w:sz w:val="20"/>
          <w:szCs w:val="20"/>
        </w:rPr>
      </w:pPr>
    </w:p>
    <w:p w:rsidR="00780DA9" w:rsidRPr="006D7BE6" w:rsidRDefault="00780DA9" w:rsidP="00780DA9">
      <w:pPr>
        <w:widowControl/>
        <w:autoSpaceDE/>
        <w:autoSpaceDN/>
        <w:adjustRightInd/>
        <w:jc w:val="both"/>
        <w:rPr>
          <w:rFonts w:ascii="Arial" w:hAnsi="Arial" w:cs="Arial"/>
          <w:sz w:val="20"/>
          <w:szCs w:val="20"/>
        </w:rPr>
      </w:pPr>
    </w:p>
    <w:p w:rsidR="00780DA9" w:rsidRPr="006D7BE6" w:rsidRDefault="00780DA9" w:rsidP="00780DA9">
      <w:pPr>
        <w:widowControl/>
        <w:autoSpaceDE/>
        <w:autoSpaceDN/>
        <w:adjustRightInd/>
        <w:jc w:val="both"/>
        <w:rPr>
          <w:rFonts w:ascii="Arial" w:hAnsi="Arial" w:cs="Arial"/>
          <w:sz w:val="20"/>
          <w:szCs w:val="20"/>
        </w:rPr>
      </w:pPr>
    </w:p>
    <w:p w:rsidR="00486062" w:rsidRPr="006D7BE6" w:rsidRDefault="00D0509A" w:rsidP="002403C8">
      <w:pPr>
        <w:pStyle w:val="Sinespaciado"/>
        <w:tabs>
          <w:tab w:val="left" w:pos="3579"/>
        </w:tabs>
        <w:spacing w:line="360" w:lineRule="auto"/>
        <w:jc w:val="center"/>
        <w:rPr>
          <w:rFonts w:ascii="Georgia" w:hAnsi="Georgia" w:cs="Arial"/>
          <w:w w:val="140"/>
          <w:sz w:val="14"/>
        </w:rPr>
      </w:pPr>
      <w:r w:rsidRPr="006D7BE6">
        <w:rPr>
          <w:rFonts w:ascii="Georgia" w:hAnsi="Georgia"/>
          <w:noProof/>
        </w:rPr>
        <w:drawing>
          <wp:anchor distT="0" distB="0" distL="114300" distR="114300" simplePos="0" relativeHeight="251657728" behindDoc="0" locked="0" layoutInCell="1" allowOverlap="1" wp14:anchorId="5B697F58" wp14:editId="79474D06">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6D7BE6">
        <w:rPr>
          <w:rFonts w:ascii="Georgia" w:hAnsi="Georgia" w:cs="Arial"/>
          <w:w w:val="140"/>
        </w:rPr>
        <w:br w:type="textWrapping" w:clear="all"/>
      </w:r>
      <w:r w:rsidR="00486062" w:rsidRPr="006D7BE6">
        <w:rPr>
          <w:rFonts w:ascii="Georgia" w:hAnsi="Georgia" w:cs="Arial"/>
          <w:w w:val="140"/>
          <w:sz w:val="14"/>
        </w:rPr>
        <w:t>REPUBLICA DE COLOMBIA</w:t>
      </w:r>
    </w:p>
    <w:p w:rsidR="00486062" w:rsidRPr="006D7BE6" w:rsidRDefault="00486062" w:rsidP="00486062">
      <w:pPr>
        <w:pStyle w:val="Sinespaciado"/>
        <w:tabs>
          <w:tab w:val="center" w:pos="4987"/>
          <w:tab w:val="left" w:pos="8449"/>
        </w:tabs>
        <w:spacing w:line="360" w:lineRule="auto"/>
        <w:jc w:val="center"/>
        <w:rPr>
          <w:rFonts w:ascii="Georgia" w:hAnsi="Georgia" w:cs="Arial"/>
          <w:w w:val="140"/>
        </w:rPr>
      </w:pPr>
      <w:r w:rsidRPr="006D7BE6">
        <w:rPr>
          <w:rFonts w:ascii="Georgia" w:hAnsi="Georgia" w:cs="Arial"/>
          <w:w w:val="140"/>
          <w:sz w:val="14"/>
        </w:rPr>
        <w:t>RAMA JUDICIAL DEL PODER PÚBLICO</w:t>
      </w:r>
    </w:p>
    <w:p w:rsidR="00486062" w:rsidRPr="006D7BE6" w:rsidRDefault="00486062" w:rsidP="00486062">
      <w:pPr>
        <w:pStyle w:val="Sinespaciado"/>
        <w:spacing w:line="360" w:lineRule="auto"/>
        <w:jc w:val="center"/>
        <w:rPr>
          <w:rFonts w:ascii="Georgia" w:hAnsi="Georgia" w:cs="Arial"/>
          <w:w w:val="140"/>
          <w:sz w:val="16"/>
        </w:rPr>
      </w:pPr>
      <w:r w:rsidRPr="006D7BE6">
        <w:rPr>
          <w:rFonts w:ascii="Georgia" w:hAnsi="Georgia" w:cs="Arial"/>
          <w:w w:val="140"/>
          <w:sz w:val="18"/>
        </w:rPr>
        <w:t>T</w:t>
      </w:r>
      <w:r w:rsidRPr="006D7BE6">
        <w:rPr>
          <w:rFonts w:ascii="Georgia" w:hAnsi="Georgia" w:cs="Arial"/>
          <w:w w:val="140"/>
          <w:sz w:val="16"/>
        </w:rPr>
        <w:t>RIBUNAL</w:t>
      </w:r>
      <w:r w:rsidRPr="006D7BE6">
        <w:rPr>
          <w:rFonts w:ascii="Georgia" w:hAnsi="Georgia" w:cs="Arial"/>
          <w:w w:val="140"/>
          <w:sz w:val="18"/>
        </w:rPr>
        <w:t xml:space="preserve"> S</w:t>
      </w:r>
      <w:r w:rsidRPr="006D7BE6">
        <w:rPr>
          <w:rFonts w:ascii="Georgia" w:hAnsi="Georgia" w:cs="Arial"/>
          <w:w w:val="140"/>
          <w:sz w:val="16"/>
        </w:rPr>
        <w:t xml:space="preserve">UPERIOR DEL </w:t>
      </w:r>
      <w:r w:rsidRPr="006D7BE6">
        <w:rPr>
          <w:rFonts w:ascii="Georgia" w:hAnsi="Georgia" w:cs="Arial"/>
          <w:w w:val="140"/>
          <w:sz w:val="18"/>
        </w:rPr>
        <w:t>D</w:t>
      </w:r>
      <w:r w:rsidRPr="006D7BE6">
        <w:rPr>
          <w:rFonts w:ascii="Georgia" w:hAnsi="Georgia" w:cs="Arial"/>
          <w:w w:val="140"/>
          <w:sz w:val="16"/>
        </w:rPr>
        <w:t>ISTRITO</w:t>
      </w:r>
      <w:r w:rsidRPr="006D7BE6">
        <w:rPr>
          <w:rFonts w:ascii="Georgia" w:hAnsi="Georgia" w:cs="Arial"/>
          <w:w w:val="140"/>
          <w:sz w:val="18"/>
        </w:rPr>
        <w:t xml:space="preserve"> J</w:t>
      </w:r>
      <w:r w:rsidRPr="006D7BE6">
        <w:rPr>
          <w:rFonts w:ascii="Georgia" w:hAnsi="Georgia" w:cs="Arial"/>
          <w:w w:val="140"/>
          <w:sz w:val="16"/>
        </w:rPr>
        <w:t>UDICIAL</w:t>
      </w:r>
    </w:p>
    <w:p w:rsidR="00E27305" w:rsidRPr="006D7BE6" w:rsidRDefault="00E27305" w:rsidP="00E27305">
      <w:pPr>
        <w:pStyle w:val="Sinespaciado"/>
        <w:spacing w:line="360" w:lineRule="auto"/>
        <w:jc w:val="center"/>
        <w:rPr>
          <w:rFonts w:ascii="Georgia" w:hAnsi="Georgia" w:cs="Arial"/>
          <w:w w:val="140"/>
          <w:sz w:val="16"/>
          <w:szCs w:val="18"/>
        </w:rPr>
      </w:pPr>
      <w:r w:rsidRPr="006D7BE6">
        <w:rPr>
          <w:rFonts w:ascii="Georgia" w:hAnsi="Georgia" w:cs="Arial"/>
          <w:w w:val="140"/>
          <w:sz w:val="18"/>
          <w:szCs w:val="18"/>
        </w:rPr>
        <w:t>S</w:t>
      </w:r>
      <w:r w:rsidRPr="006D7BE6">
        <w:rPr>
          <w:rFonts w:ascii="Georgia" w:hAnsi="Georgia" w:cs="Arial"/>
          <w:w w:val="140"/>
          <w:sz w:val="16"/>
          <w:szCs w:val="18"/>
        </w:rPr>
        <w:t>ALA</w:t>
      </w:r>
      <w:r w:rsidRPr="006D7BE6">
        <w:rPr>
          <w:rFonts w:ascii="Georgia" w:hAnsi="Georgia" w:cs="Arial"/>
          <w:w w:val="140"/>
          <w:sz w:val="14"/>
          <w:szCs w:val="18"/>
        </w:rPr>
        <w:t xml:space="preserve"> </w:t>
      </w:r>
      <w:r w:rsidR="00A90334" w:rsidRPr="006D7BE6">
        <w:rPr>
          <w:rFonts w:ascii="Georgia" w:hAnsi="Georgia" w:cs="Arial"/>
          <w:w w:val="140"/>
          <w:sz w:val="16"/>
          <w:szCs w:val="18"/>
        </w:rPr>
        <w:t xml:space="preserve">DE </w:t>
      </w:r>
      <w:r w:rsidR="00A90334" w:rsidRPr="006D7BE6">
        <w:rPr>
          <w:rFonts w:ascii="Georgia" w:hAnsi="Georgia" w:cs="Arial"/>
          <w:w w:val="140"/>
          <w:sz w:val="18"/>
          <w:szCs w:val="18"/>
        </w:rPr>
        <w:t>D</w:t>
      </w:r>
      <w:r w:rsidR="00A90334" w:rsidRPr="006D7BE6">
        <w:rPr>
          <w:rFonts w:ascii="Georgia" w:hAnsi="Georgia" w:cs="Arial"/>
          <w:w w:val="140"/>
          <w:sz w:val="16"/>
          <w:szCs w:val="18"/>
        </w:rPr>
        <w:t>ECISIÓN</w:t>
      </w:r>
      <w:r w:rsidR="00A90334" w:rsidRPr="006D7BE6">
        <w:rPr>
          <w:rFonts w:ascii="Georgia" w:hAnsi="Georgia" w:cs="Arial"/>
          <w:w w:val="140"/>
          <w:sz w:val="18"/>
          <w:szCs w:val="18"/>
        </w:rPr>
        <w:t xml:space="preserve"> </w:t>
      </w:r>
      <w:r w:rsidRPr="006D7BE6">
        <w:rPr>
          <w:rFonts w:ascii="Georgia" w:hAnsi="Georgia" w:cs="Arial"/>
          <w:w w:val="140"/>
          <w:sz w:val="18"/>
          <w:szCs w:val="18"/>
        </w:rPr>
        <w:t>C</w:t>
      </w:r>
      <w:r w:rsidRPr="006D7BE6">
        <w:rPr>
          <w:rFonts w:ascii="Georgia" w:hAnsi="Georgia" w:cs="Arial"/>
          <w:w w:val="140"/>
          <w:sz w:val="16"/>
          <w:szCs w:val="18"/>
        </w:rPr>
        <w:t>IVIL –</w:t>
      </w:r>
      <w:r w:rsidRPr="006D7BE6">
        <w:rPr>
          <w:rFonts w:ascii="Georgia" w:hAnsi="Georgia" w:cs="Arial"/>
          <w:w w:val="140"/>
          <w:sz w:val="18"/>
          <w:szCs w:val="18"/>
        </w:rPr>
        <w:t>F</w:t>
      </w:r>
      <w:r w:rsidRPr="006D7BE6">
        <w:rPr>
          <w:rFonts w:ascii="Georgia" w:hAnsi="Georgia" w:cs="Arial"/>
          <w:w w:val="140"/>
          <w:sz w:val="16"/>
          <w:szCs w:val="18"/>
        </w:rPr>
        <w:t xml:space="preserve">AMILIA – </w:t>
      </w:r>
      <w:r w:rsidRPr="006D7BE6">
        <w:rPr>
          <w:rFonts w:ascii="Georgia" w:hAnsi="Georgia" w:cs="Arial"/>
          <w:w w:val="140"/>
          <w:sz w:val="18"/>
          <w:szCs w:val="18"/>
        </w:rPr>
        <w:t>D</w:t>
      </w:r>
      <w:r w:rsidRPr="006D7BE6">
        <w:rPr>
          <w:rFonts w:ascii="Georgia" w:hAnsi="Georgia" w:cs="Arial"/>
          <w:w w:val="140"/>
          <w:sz w:val="16"/>
          <w:szCs w:val="18"/>
        </w:rPr>
        <w:t>ISTRITO</w:t>
      </w:r>
      <w:r w:rsidRPr="006D7BE6">
        <w:rPr>
          <w:rFonts w:ascii="Georgia" w:hAnsi="Georgia" w:cs="Arial"/>
          <w:w w:val="140"/>
          <w:sz w:val="18"/>
          <w:szCs w:val="18"/>
        </w:rPr>
        <w:t xml:space="preserve"> D</w:t>
      </w:r>
      <w:r w:rsidRPr="006D7BE6">
        <w:rPr>
          <w:rFonts w:ascii="Georgia" w:hAnsi="Georgia" w:cs="Arial"/>
          <w:w w:val="140"/>
          <w:sz w:val="16"/>
          <w:szCs w:val="18"/>
        </w:rPr>
        <w:t>E</w:t>
      </w:r>
      <w:r w:rsidRPr="006D7BE6">
        <w:rPr>
          <w:rFonts w:ascii="Georgia" w:hAnsi="Georgia" w:cs="Arial"/>
          <w:w w:val="140"/>
          <w:sz w:val="18"/>
          <w:szCs w:val="18"/>
        </w:rPr>
        <w:t xml:space="preserve"> P</w:t>
      </w:r>
      <w:r w:rsidRPr="006D7BE6">
        <w:rPr>
          <w:rFonts w:ascii="Georgia" w:hAnsi="Georgia" w:cs="Arial"/>
          <w:w w:val="140"/>
          <w:sz w:val="16"/>
          <w:szCs w:val="18"/>
        </w:rPr>
        <w:t>EREIRA</w:t>
      </w:r>
    </w:p>
    <w:p w:rsidR="00E27305" w:rsidRPr="006D7BE6" w:rsidRDefault="00EC2733" w:rsidP="00EC2733">
      <w:pPr>
        <w:pStyle w:val="Sinespaciado"/>
        <w:tabs>
          <w:tab w:val="center" w:pos="4703"/>
          <w:tab w:val="left" w:pos="7147"/>
        </w:tabs>
        <w:spacing w:line="360" w:lineRule="auto"/>
        <w:rPr>
          <w:rFonts w:ascii="Georgia" w:hAnsi="Georgia" w:cs="Arial"/>
          <w:w w:val="140"/>
          <w:sz w:val="16"/>
          <w:szCs w:val="18"/>
        </w:rPr>
      </w:pPr>
      <w:r w:rsidRPr="006D7BE6">
        <w:rPr>
          <w:rFonts w:ascii="Georgia" w:hAnsi="Georgia" w:cs="Arial"/>
          <w:w w:val="140"/>
          <w:sz w:val="18"/>
          <w:szCs w:val="18"/>
        </w:rPr>
        <w:tab/>
      </w:r>
      <w:r w:rsidR="00E27305" w:rsidRPr="006D7BE6">
        <w:rPr>
          <w:rFonts w:ascii="Georgia" w:hAnsi="Georgia" w:cs="Arial"/>
          <w:w w:val="140"/>
          <w:sz w:val="18"/>
          <w:szCs w:val="18"/>
        </w:rPr>
        <w:t>D</w:t>
      </w:r>
      <w:r w:rsidR="00E27305" w:rsidRPr="006D7BE6">
        <w:rPr>
          <w:rFonts w:ascii="Georgia" w:hAnsi="Georgia" w:cs="Arial"/>
          <w:w w:val="140"/>
          <w:sz w:val="16"/>
          <w:szCs w:val="18"/>
        </w:rPr>
        <w:t xml:space="preserve">EPARTAMENTO </w:t>
      </w:r>
      <w:r w:rsidR="00E27305" w:rsidRPr="006D7BE6">
        <w:rPr>
          <w:rFonts w:ascii="Georgia" w:hAnsi="Georgia" w:cs="Arial"/>
          <w:w w:val="140"/>
          <w:sz w:val="18"/>
          <w:szCs w:val="18"/>
        </w:rPr>
        <w:t>D</w:t>
      </w:r>
      <w:r w:rsidR="00E27305" w:rsidRPr="006D7BE6">
        <w:rPr>
          <w:rFonts w:ascii="Georgia" w:hAnsi="Georgia" w:cs="Arial"/>
          <w:w w:val="140"/>
          <w:sz w:val="16"/>
          <w:szCs w:val="18"/>
        </w:rPr>
        <w:t xml:space="preserve">E </w:t>
      </w:r>
      <w:r w:rsidR="00E27305" w:rsidRPr="006D7BE6">
        <w:rPr>
          <w:rFonts w:ascii="Georgia" w:hAnsi="Georgia" w:cs="Arial"/>
          <w:w w:val="140"/>
          <w:sz w:val="18"/>
          <w:szCs w:val="18"/>
        </w:rPr>
        <w:t>R</w:t>
      </w:r>
      <w:r w:rsidR="00E27305" w:rsidRPr="006D7BE6">
        <w:rPr>
          <w:rFonts w:ascii="Georgia" w:hAnsi="Georgia" w:cs="Arial"/>
          <w:w w:val="140"/>
          <w:sz w:val="16"/>
          <w:szCs w:val="18"/>
        </w:rPr>
        <w:t>ISARALDA</w:t>
      </w:r>
      <w:r w:rsidRPr="006D7BE6">
        <w:rPr>
          <w:rFonts w:ascii="Georgia" w:hAnsi="Georgia" w:cs="Arial"/>
          <w:w w:val="140"/>
          <w:sz w:val="16"/>
          <w:szCs w:val="18"/>
        </w:rPr>
        <w:tab/>
      </w:r>
    </w:p>
    <w:p w:rsidR="006A7EEC" w:rsidRPr="006D7BE6" w:rsidRDefault="006A7EEC" w:rsidP="006A7EEC">
      <w:pPr>
        <w:pBdr>
          <w:bottom w:val="double" w:sz="6" w:space="1" w:color="auto"/>
        </w:pBdr>
        <w:spacing w:line="360" w:lineRule="auto"/>
        <w:jc w:val="center"/>
        <w:rPr>
          <w:rFonts w:ascii="Georgia" w:hAnsi="Georgia" w:cs="Arial"/>
          <w:b/>
          <w:bCs/>
          <w:sz w:val="22"/>
          <w:szCs w:val="22"/>
        </w:rPr>
      </w:pPr>
    </w:p>
    <w:p w:rsidR="006A7EEC" w:rsidRPr="006D7BE6" w:rsidRDefault="006A7EEC" w:rsidP="006A7EEC">
      <w:pPr>
        <w:spacing w:line="360" w:lineRule="auto"/>
        <w:jc w:val="center"/>
        <w:rPr>
          <w:rFonts w:ascii="Georgia" w:hAnsi="Georgia" w:cs="Arial"/>
          <w:b/>
          <w:bCs/>
          <w:szCs w:val="22"/>
        </w:rPr>
      </w:pPr>
    </w:p>
    <w:p w:rsidR="006A7EEC" w:rsidRPr="006D7BE6" w:rsidRDefault="007567C1" w:rsidP="00780DA9">
      <w:pPr>
        <w:spacing w:line="276" w:lineRule="auto"/>
        <w:jc w:val="center"/>
        <w:rPr>
          <w:rFonts w:ascii="Georgia" w:hAnsi="Georgia" w:cs="Arial"/>
          <w:iCs/>
        </w:rPr>
      </w:pPr>
      <w:r w:rsidRPr="006D7BE6">
        <w:rPr>
          <w:rFonts w:ascii="Georgia" w:hAnsi="Georgia" w:cs="Arial"/>
          <w:iCs/>
          <w:smallCaps/>
          <w:sz w:val="28"/>
        </w:rPr>
        <w:t xml:space="preserve">Pereira, R., </w:t>
      </w:r>
      <w:r w:rsidR="00110D67" w:rsidRPr="006D7BE6">
        <w:rPr>
          <w:rFonts w:ascii="Georgia" w:hAnsi="Georgia" w:cs="Arial"/>
          <w:iCs/>
          <w:smallCaps/>
          <w:sz w:val="28"/>
        </w:rPr>
        <w:t>once</w:t>
      </w:r>
      <w:r w:rsidR="004B5FEF" w:rsidRPr="006D7BE6">
        <w:rPr>
          <w:rFonts w:ascii="Georgia" w:hAnsi="Georgia" w:cs="Arial"/>
          <w:iCs/>
          <w:smallCaps/>
          <w:sz w:val="28"/>
        </w:rPr>
        <w:t xml:space="preserve"> </w:t>
      </w:r>
      <w:r w:rsidR="006A7EEC" w:rsidRPr="006D7BE6">
        <w:rPr>
          <w:rFonts w:ascii="Georgia" w:hAnsi="Georgia" w:cs="Arial"/>
          <w:iCs/>
          <w:smallCaps/>
          <w:sz w:val="28"/>
        </w:rPr>
        <w:t>(</w:t>
      </w:r>
      <w:r w:rsidR="00110D67" w:rsidRPr="006D7BE6">
        <w:rPr>
          <w:rFonts w:ascii="Georgia" w:hAnsi="Georgia" w:cs="Arial"/>
          <w:iCs/>
          <w:smallCaps/>
          <w:sz w:val="28"/>
        </w:rPr>
        <w:t>11</w:t>
      </w:r>
      <w:r w:rsidR="006A7EEC" w:rsidRPr="006D7BE6">
        <w:rPr>
          <w:rFonts w:ascii="Georgia" w:hAnsi="Georgia" w:cs="Arial"/>
          <w:iCs/>
          <w:smallCaps/>
          <w:sz w:val="28"/>
        </w:rPr>
        <w:t xml:space="preserve">) de </w:t>
      </w:r>
      <w:r w:rsidR="005910F0" w:rsidRPr="006D7BE6">
        <w:rPr>
          <w:rFonts w:ascii="Georgia" w:hAnsi="Georgia" w:cs="Arial"/>
          <w:iCs/>
          <w:smallCaps/>
          <w:sz w:val="28"/>
        </w:rPr>
        <w:t xml:space="preserve">febrero </w:t>
      </w:r>
      <w:r w:rsidR="006A7EEC" w:rsidRPr="006D7BE6">
        <w:rPr>
          <w:rFonts w:ascii="Georgia" w:hAnsi="Georgia" w:cs="Arial"/>
          <w:iCs/>
          <w:smallCaps/>
          <w:sz w:val="28"/>
        </w:rPr>
        <w:t xml:space="preserve">de dos mil </w:t>
      </w:r>
      <w:r w:rsidR="005910F0" w:rsidRPr="006D7BE6">
        <w:rPr>
          <w:rFonts w:ascii="Georgia" w:hAnsi="Georgia" w:cs="Arial"/>
          <w:iCs/>
          <w:smallCaps/>
          <w:sz w:val="28"/>
        </w:rPr>
        <w:t xml:space="preserve">veinte </w:t>
      </w:r>
      <w:r w:rsidR="006A7EEC" w:rsidRPr="006D7BE6">
        <w:rPr>
          <w:rFonts w:ascii="Georgia" w:hAnsi="Georgia" w:cs="Arial"/>
          <w:iCs/>
          <w:smallCaps/>
          <w:sz w:val="28"/>
        </w:rPr>
        <w:t>(</w:t>
      </w:r>
      <w:r w:rsidR="005910F0" w:rsidRPr="006D7BE6">
        <w:rPr>
          <w:rFonts w:ascii="Georgia" w:hAnsi="Georgia" w:cs="Arial"/>
          <w:iCs/>
          <w:smallCaps/>
          <w:sz w:val="28"/>
        </w:rPr>
        <w:t>2020</w:t>
      </w:r>
      <w:r w:rsidR="006A7EEC" w:rsidRPr="006D7BE6">
        <w:rPr>
          <w:rFonts w:ascii="Georgia" w:hAnsi="Georgia" w:cs="Arial"/>
          <w:iCs/>
          <w:smallCaps/>
          <w:sz w:val="28"/>
        </w:rPr>
        <w:t>)</w:t>
      </w:r>
      <w:r w:rsidR="006A7EEC" w:rsidRPr="006D7BE6">
        <w:rPr>
          <w:rFonts w:ascii="Georgia" w:hAnsi="Georgia" w:cs="Arial"/>
          <w:iCs/>
          <w:sz w:val="28"/>
        </w:rPr>
        <w:t>.</w:t>
      </w:r>
    </w:p>
    <w:p w:rsidR="000147A2" w:rsidRPr="006D7BE6" w:rsidRDefault="000147A2" w:rsidP="00780DA9">
      <w:pPr>
        <w:spacing w:line="276" w:lineRule="auto"/>
        <w:jc w:val="center"/>
        <w:rPr>
          <w:rFonts w:ascii="Georgia" w:hAnsi="Georgia" w:cs="Arial"/>
          <w:b/>
          <w:bCs/>
        </w:rPr>
      </w:pPr>
    </w:p>
    <w:p w:rsidR="0099045D" w:rsidRPr="006D7BE6" w:rsidRDefault="003F437B" w:rsidP="00780DA9">
      <w:pPr>
        <w:pStyle w:val="Textoindependiente"/>
        <w:numPr>
          <w:ilvl w:val="0"/>
          <w:numId w:val="1"/>
        </w:numPr>
        <w:spacing w:line="276" w:lineRule="auto"/>
        <w:rPr>
          <w:rFonts w:ascii="Georgia" w:hAnsi="Georgia"/>
          <w:szCs w:val="24"/>
          <w:lang w:val="es-ES"/>
        </w:rPr>
      </w:pPr>
      <w:r w:rsidRPr="006D7BE6">
        <w:rPr>
          <w:rFonts w:ascii="Georgia" w:hAnsi="Georgia"/>
          <w:szCs w:val="24"/>
          <w:lang w:val="es-ES"/>
        </w:rPr>
        <w:t>EL</w:t>
      </w:r>
      <w:r w:rsidR="0099045D" w:rsidRPr="006D7BE6">
        <w:rPr>
          <w:rFonts w:ascii="Georgia" w:hAnsi="Georgia"/>
          <w:szCs w:val="24"/>
          <w:lang w:val="es-ES"/>
        </w:rPr>
        <w:t xml:space="preserve"> ASUNTO </w:t>
      </w:r>
      <w:r w:rsidR="00B15B77" w:rsidRPr="006D7BE6">
        <w:rPr>
          <w:rFonts w:ascii="Georgia" w:hAnsi="Georgia"/>
          <w:szCs w:val="24"/>
          <w:lang w:val="es-ES"/>
        </w:rPr>
        <w:t xml:space="preserve">POR </w:t>
      </w:r>
      <w:r w:rsidR="0099045D" w:rsidRPr="006D7BE6">
        <w:rPr>
          <w:rFonts w:ascii="Georgia" w:hAnsi="Georgia"/>
          <w:szCs w:val="24"/>
          <w:lang w:val="es-ES"/>
        </w:rPr>
        <w:t>DECIDIR</w:t>
      </w:r>
    </w:p>
    <w:p w:rsidR="00134F0A" w:rsidRPr="006D7BE6" w:rsidRDefault="00134F0A" w:rsidP="00780DA9">
      <w:pPr>
        <w:pStyle w:val="Textoindependiente"/>
        <w:spacing w:line="276" w:lineRule="auto"/>
        <w:rPr>
          <w:rFonts w:ascii="Georgia" w:hAnsi="Georgia"/>
          <w:szCs w:val="24"/>
          <w:lang w:val="es-ES"/>
        </w:rPr>
      </w:pPr>
    </w:p>
    <w:p w:rsidR="00104367" w:rsidRPr="006D7BE6" w:rsidRDefault="003F437B" w:rsidP="00780DA9">
      <w:pPr>
        <w:pStyle w:val="Textoindependiente"/>
        <w:spacing w:line="276" w:lineRule="auto"/>
        <w:rPr>
          <w:rFonts w:ascii="Georgia" w:hAnsi="Georgia"/>
          <w:szCs w:val="24"/>
          <w:lang w:val="es-ES"/>
        </w:rPr>
      </w:pPr>
      <w:r w:rsidRPr="006D7BE6">
        <w:rPr>
          <w:rFonts w:ascii="Georgia" w:hAnsi="Georgia"/>
          <w:szCs w:val="24"/>
          <w:lang w:val="es-ES"/>
        </w:rPr>
        <w:t xml:space="preserve">El </w:t>
      </w:r>
      <w:r w:rsidR="00FD742D" w:rsidRPr="006D7BE6">
        <w:rPr>
          <w:rFonts w:ascii="Georgia" w:hAnsi="Georgia"/>
          <w:szCs w:val="24"/>
          <w:lang w:val="es-ES"/>
        </w:rPr>
        <w:t>amparo</w:t>
      </w:r>
      <w:r w:rsidR="008907D4" w:rsidRPr="006D7BE6">
        <w:rPr>
          <w:rFonts w:ascii="Georgia" w:hAnsi="Georgia"/>
          <w:szCs w:val="24"/>
          <w:lang w:val="es-ES"/>
        </w:rPr>
        <w:t xml:space="preserve"> constitucional</w:t>
      </w:r>
      <w:r w:rsidR="007514C4" w:rsidRPr="006D7BE6">
        <w:rPr>
          <w:rFonts w:ascii="Georgia" w:hAnsi="Georgia"/>
          <w:szCs w:val="24"/>
          <w:lang w:val="es-ES"/>
        </w:rPr>
        <w:t xml:space="preserve"> </w:t>
      </w:r>
      <w:r w:rsidR="008907D4" w:rsidRPr="006D7BE6">
        <w:rPr>
          <w:rFonts w:ascii="Georgia" w:hAnsi="Georgia"/>
          <w:szCs w:val="24"/>
          <w:lang w:val="es-ES"/>
        </w:rPr>
        <w:t>de la referencia</w:t>
      </w:r>
      <w:r w:rsidR="00104367" w:rsidRPr="006D7BE6">
        <w:rPr>
          <w:rFonts w:ascii="Georgia" w:hAnsi="Georgia"/>
          <w:szCs w:val="24"/>
          <w:lang w:val="es-ES"/>
        </w:rPr>
        <w:t>, adelantada</w:t>
      </w:r>
      <w:r w:rsidR="00A35E06" w:rsidRPr="006D7BE6">
        <w:rPr>
          <w:rFonts w:ascii="Georgia" w:hAnsi="Georgia"/>
          <w:szCs w:val="24"/>
          <w:lang w:val="es-ES"/>
        </w:rPr>
        <w:t>s</w:t>
      </w:r>
      <w:r w:rsidR="00104367" w:rsidRPr="006D7BE6">
        <w:rPr>
          <w:rFonts w:ascii="Georgia" w:hAnsi="Georgia"/>
          <w:szCs w:val="24"/>
          <w:lang w:val="es-ES"/>
        </w:rPr>
        <w:t xml:space="preserve"> las debidas actuaciones con el trámite preferente y sumario, sin que se evidencie</w:t>
      </w:r>
      <w:r w:rsidR="00A35E06" w:rsidRPr="006D7BE6">
        <w:rPr>
          <w:rFonts w:ascii="Georgia" w:hAnsi="Georgia"/>
          <w:szCs w:val="24"/>
          <w:lang w:val="es-ES"/>
        </w:rPr>
        <w:t>n</w:t>
      </w:r>
      <w:r w:rsidR="00104367" w:rsidRPr="006D7BE6">
        <w:rPr>
          <w:rFonts w:ascii="Georgia" w:hAnsi="Georgia"/>
          <w:szCs w:val="24"/>
          <w:lang w:val="es-ES"/>
        </w:rPr>
        <w:t xml:space="preserve"> causal</w:t>
      </w:r>
      <w:r w:rsidR="00A35E06" w:rsidRPr="006D7BE6">
        <w:rPr>
          <w:rFonts w:ascii="Georgia" w:hAnsi="Georgia"/>
          <w:szCs w:val="24"/>
          <w:lang w:val="es-ES"/>
        </w:rPr>
        <w:t>es</w:t>
      </w:r>
      <w:r w:rsidR="00104367" w:rsidRPr="006D7BE6">
        <w:rPr>
          <w:rFonts w:ascii="Georgia" w:hAnsi="Georgia"/>
          <w:szCs w:val="24"/>
          <w:lang w:val="es-ES"/>
        </w:rPr>
        <w:t xml:space="preserve"> de nulidad que </w:t>
      </w:r>
      <w:r w:rsidR="006F7873" w:rsidRPr="006D7BE6">
        <w:rPr>
          <w:rFonts w:ascii="Georgia" w:hAnsi="Georgia"/>
          <w:szCs w:val="24"/>
          <w:lang w:val="es-ES"/>
        </w:rPr>
        <w:t xml:space="preserve">lo </w:t>
      </w:r>
      <w:r w:rsidR="00FD742D" w:rsidRPr="006D7BE6">
        <w:rPr>
          <w:rFonts w:ascii="Georgia" w:hAnsi="Georgia"/>
          <w:szCs w:val="24"/>
          <w:lang w:val="es-ES"/>
        </w:rPr>
        <w:t>invalide</w:t>
      </w:r>
      <w:r w:rsidR="00B3722F" w:rsidRPr="006D7BE6">
        <w:rPr>
          <w:rFonts w:ascii="Georgia" w:hAnsi="Georgia"/>
          <w:szCs w:val="24"/>
          <w:lang w:val="es-ES"/>
        </w:rPr>
        <w:t>n</w:t>
      </w:r>
      <w:r w:rsidR="00FD742D" w:rsidRPr="006D7BE6">
        <w:rPr>
          <w:rFonts w:ascii="Georgia" w:hAnsi="Georgia"/>
          <w:szCs w:val="24"/>
          <w:lang w:val="es-ES"/>
        </w:rPr>
        <w:t>.</w:t>
      </w:r>
    </w:p>
    <w:p w:rsidR="000147A2" w:rsidRPr="006D7BE6" w:rsidRDefault="000147A2" w:rsidP="00780DA9">
      <w:pPr>
        <w:pStyle w:val="Textoindependiente"/>
        <w:spacing w:line="276" w:lineRule="auto"/>
        <w:rPr>
          <w:rFonts w:ascii="Georgia" w:hAnsi="Georgia"/>
          <w:szCs w:val="24"/>
          <w:lang w:val="es-ES"/>
        </w:rPr>
      </w:pPr>
    </w:p>
    <w:p w:rsidR="0099045D" w:rsidRPr="006D7BE6" w:rsidRDefault="0099045D" w:rsidP="00780DA9">
      <w:pPr>
        <w:pStyle w:val="Textoindependiente"/>
        <w:numPr>
          <w:ilvl w:val="0"/>
          <w:numId w:val="1"/>
        </w:numPr>
        <w:spacing w:line="276" w:lineRule="auto"/>
        <w:rPr>
          <w:rFonts w:ascii="Georgia" w:hAnsi="Georgia"/>
          <w:szCs w:val="24"/>
          <w:lang w:val="es-ES"/>
        </w:rPr>
      </w:pPr>
      <w:r w:rsidRPr="006D7BE6">
        <w:rPr>
          <w:rFonts w:ascii="Georgia" w:hAnsi="Georgia"/>
          <w:szCs w:val="24"/>
          <w:lang w:val="es-ES"/>
        </w:rPr>
        <w:t xml:space="preserve">LA SÍNTESIS </w:t>
      </w:r>
      <w:r w:rsidR="00900A65" w:rsidRPr="006D7BE6">
        <w:rPr>
          <w:rFonts w:ascii="Georgia" w:hAnsi="Georgia"/>
          <w:szCs w:val="24"/>
          <w:lang w:val="es-ES"/>
        </w:rPr>
        <w:t>FÁCTICA</w:t>
      </w:r>
      <w:r w:rsidRPr="006D7BE6">
        <w:rPr>
          <w:rFonts w:ascii="Georgia" w:hAnsi="Georgia"/>
          <w:szCs w:val="24"/>
          <w:lang w:val="es-ES"/>
        </w:rPr>
        <w:t xml:space="preserve"> </w:t>
      </w:r>
    </w:p>
    <w:p w:rsidR="0099045D" w:rsidRPr="006D7BE6" w:rsidRDefault="0099045D" w:rsidP="00780DA9">
      <w:pPr>
        <w:pStyle w:val="Textoindependiente"/>
        <w:spacing w:line="276" w:lineRule="auto"/>
        <w:rPr>
          <w:rFonts w:ascii="Georgia" w:hAnsi="Georgia"/>
          <w:szCs w:val="24"/>
          <w:lang w:val="es-ES"/>
        </w:rPr>
      </w:pPr>
    </w:p>
    <w:p w:rsidR="000771EC" w:rsidRPr="006D7BE6" w:rsidRDefault="007D3FF4" w:rsidP="00780DA9">
      <w:pPr>
        <w:spacing w:line="276" w:lineRule="auto"/>
        <w:jc w:val="both"/>
        <w:rPr>
          <w:rFonts w:ascii="Georgia" w:hAnsi="Georgia" w:cs="Arial"/>
        </w:rPr>
      </w:pPr>
      <w:r w:rsidRPr="006D7BE6">
        <w:rPr>
          <w:rFonts w:ascii="Georgia" w:hAnsi="Georgia" w:cs="Arial"/>
        </w:rPr>
        <w:t>Expres</w:t>
      </w:r>
      <w:r w:rsidR="00B2217B" w:rsidRPr="006D7BE6">
        <w:rPr>
          <w:rFonts w:ascii="Georgia" w:hAnsi="Georgia" w:cs="Arial"/>
        </w:rPr>
        <w:t>a</w:t>
      </w:r>
      <w:r w:rsidRPr="006D7BE6">
        <w:rPr>
          <w:rFonts w:ascii="Georgia" w:hAnsi="Georgia" w:cs="Arial"/>
        </w:rPr>
        <w:t xml:space="preserve"> </w:t>
      </w:r>
      <w:r w:rsidR="00821E7A" w:rsidRPr="006D7BE6">
        <w:rPr>
          <w:rFonts w:ascii="Georgia" w:hAnsi="Georgia" w:cs="Arial"/>
        </w:rPr>
        <w:t xml:space="preserve">el </w:t>
      </w:r>
      <w:r w:rsidR="00D56742" w:rsidRPr="006D7BE6">
        <w:rPr>
          <w:rFonts w:ascii="Georgia" w:hAnsi="Georgia" w:cs="Arial"/>
        </w:rPr>
        <w:t xml:space="preserve">actor </w:t>
      </w:r>
      <w:r w:rsidR="007B7CBE" w:rsidRPr="006D7BE6">
        <w:rPr>
          <w:rFonts w:ascii="Georgia" w:hAnsi="Georgia" w:cs="Arial"/>
        </w:rPr>
        <w:t xml:space="preserve">que </w:t>
      </w:r>
      <w:r w:rsidR="005910F0" w:rsidRPr="006D7BE6">
        <w:rPr>
          <w:rFonts w:ascii="Georgia" w:hAnsi="Georgia" w:cs="Arial"/>
        </w:rPr>
        <w:t xml:space="preserve">en el proceso ejecutivo de alimentos </w:t>
      </w:r>
      <w:r w:rsidR="007B7CBE" w:rsidRPr="006D7BE6">
        <w:rPr>
          <w:rFonts w:ascii="Georgia" w:hAnsi="Georgia" w:cs="Arial"/>
        </w:rPr>
        <w:t>radicado al No.</w:t>
      </w:r>
      <w:r w:rsidR="00B04E97" w:rsidRPr="006D7BE6">
        <w:rPr>
          <w:rFonts w:ascii="Georgia" w:hAnsi="Georgia" w:cs="Arial"/>
        </w:rPr>
        <w:t xml:space="preserve"> </w:t>
      </w:r>
      <w:r w:rsidR="007B7CBE" w:rsidRPr="006D7BE6">
        <w:rPr>
          <w:rFonts w:ascii="Georgia" w:hAnsi="Georgia" w:cs="Arial"/>
        </w:rPr>
        <w:t>019-00437</w:t>
      </w:r>
      <w:r w:rsidR="000771EC" w:rsidRPr="006D7BE6">
        <w:rPr>
          <w:rFonts w:ascii="Georgia" w:hAnsi="Georgia" w:cs="Arial"/>
        </w:rPr>
        <w:t xml:space="preserve"> el juez le denegó la solicitud de </w:t>
      </w:r>
      <w:r w:rsidR="005910F0" w:rsidRPr="006D7BE6">
        <w:rPr>
          <w:rFonts w:ascii="Georgia" w:hAnsi="Georgia" w:cs="Arial"/>
        </w:rPr>
        <w:t>designación de apoderado judicial en amparo de pobreza</w:t>
      </w:r>
      <w:r w:rsidR="00DB0D7A" w:rsidRPr="006D7BE6">
        <w:rPr>
          <w:rFonts w:ascii="Georgia" w:hAnsi="Georgia" w:cs="Arial"/>
        </w:rPr>
        <w:t xml:space="preserve"> porque podía acudir </w:t>
      </w:r>
      <w:r w:rsidR="007B7CBE" w:rsidRPr="006D7BE6">
        <w:rPr>
          <w:rFonts w:ascii="Georgia" w:hAnsi="Georgia" w:cs="Arial"/>
        </w:rPr>
        <w:t>a los consultorios jurídicos de las universidades locales</w:t>
      </w:r>
      <w:r w:rsidR="002655CC" w:rsidRPr="006D7BE6">
        <w:rPr>
          <w:rFonts w:ascii="Georgia" w:hAnsi="Georgia" w:cs="Arial"/>
        </w:rPr>
        <w:t xml:space="preserve">, sin tener en cuenta que </w:t>
      </w:r>
      <w:r w:rsidR="0022508D" w:rsidRPr="006D7BE6">
        <w:rPr>
          <w:rFonts w:ascii="Georgia" w:hAnsi="Georgia" w:cs="Arial"/>
        </w:rPr>
        <w:t xml:space="preserve">fue </w:t>
      </w:r>
      <w:r w:rsidR="002655CC" w:rsidRPr="006D7BE6">
        <w:rPr>
          <w:rFonts w:ascii="Georgia" w:hAnsi="Georgia" w:cs="Arial"/>
        </w:rPr>
        <w:t xml:space="preserve">embargado el 50% del salario mínimo que percibe y que tiene </w:t>
      </w:r>
      <w:r w:rsidR="0022508D" w:rsidRPr="006D7BE6">
        <w:rPr>
          <w:rFonts w:ascii="Georgia" w:hAnsi="Georgia" w:cs="Arial"/>
        </w:rPr>
        <w:t xml:space="preserve">a </w:t>
      </w:r>
      <w:r w:rsidR="002655CC" w:rsidRPr="006D7BE6">
        <w:rPr>
          <w:rFonts w:ascii="Georgia" w:hAnsi="Georgia" w:cs="Arial"/>
        </w:rPr>
        <w:t xml:space="preserve">su cargo </w:t>
      </w:r>
      <w:r w:rsidR="0022508D" w:rsidRPr="006D7BE6">
        <w:rPr>
          <w:rFonts w:ascii="Georgia" w:hAnsi="Georgia" w:cs="Arial"/>
        </w:rPr>
        <w:t xml:space="preserve">el sostenimiento de </w:t>
      </w:r>
      <w:r w:rsidR="002655CC" w:rsidRPr="006D7BE6">
        <w:rPr>
          <w:rFonts w:ascii="Georgia" w:hAnsi="Georgia" w:cs="Arial"/>
        </w:rPr>
        <w:t xml:space="preserve">su esposa </w:t>
      </w:r>
      <w:r w:rsidR="0022508D" w:rsidRPr="006D7BE6">
        <w:rPr>
          <w:rFonts w:ascii="Georgia" w:hAnsi="Georgia" w:cs="Arial"/>
        </w:rPr>
        <w:t xml:space="preserve">e </w:t>
      </w:r>
      <w:r w:rsidR="002655CC" w:rsidRPr="006D7BE6">
        <w:rPr>
          <w:rFonts w:ascii="Georgia" w:hAnsi="Georgia" w:cs="Arial"/>
        </w:rPr>
        <w:t>hija menor.</w:t>
      </w:r>
    </w:p>
    <w:p w:rsidR="000771EC" w:rsidRPr="006D7BE6" w:rsidRDefault="000771EC" w:rsidP="00780DA9">
      <w:pPr>
        <w:spacing w:line="276" w:lineRule="auto"/>
        <w:jc w:val="both"/>
        <w:rPr>
          <w:rFonts w:ascii="Georgia" w:hAnsi="Georgia" w:cs="Arial"/>
        </w:rPr>
      </w:pPr>
    </w:p>
    <w:p w:rsidR="00517909" w:rsidRPr="006D7BE6" w:rsidRDefault="000771EC" w:rsidP="00780DA9">
      <w:pPr>
        <w:spacing w:line="276" w:lineRule="auto"/>
        <w:jc w:val="both"/>
        <w:rPr>
          <w:rFonts w:ascii="Georgia" w:hAnsi="Georgia" w:cs="Arial"/>
        </w:rPr>
      </w:pPr>
      <w:r w:rsidRPr="006D7BE6">
        <w:rPr>
          <w:rFonts w:ascii="Georgia" w:hAnsi="Georgia" w:cs="Arial"/>
        </w:rPr>
        <w:t>Luego</w:t>
      </w:r>
      <w:r w:rsidR="007B7CBE" w:rsidRPr="006D7BE6">
        <w:rPr>
          <w:rFonts w:ascii="Georgia" w:hAnsi="Georgia" w:cs="Arial"/>
        </w:rPr>
        <w:t xml:space="preserve">, como quiera que no pudo acceder a </w:t>
      </w:r>
      <w:r w:rsidRPr="006D7BE6">
        <w:rPr>
          <w:rFonts w:ascii="Georgia" w:hAnsi="Georgia" w:cs="Arial"/>
        </w:rPr>
        <w:t xml:space="preserve">dicha </w:t>
      </w:r>
      <w:r w:rsidR="007B7CBE" w:rsidRPr="006D7BE6">
        <w:rPr>
          <w:rFonts w:ascii="Georgia" w:hAnsi="Georgia" w:cs="Arial"/>
        </w:rPr>
        <w:t xml:space="preserve">asistencia jurídica, </w:t>
      </w:r>
      <w:r w:rsidRPr="006D7BE6">
        <w:rPr>
          <w:rFonts w:ascii="Georgia" w:hAnsi="Georgia" w:cs="Arial"/>
        </w:rPr>
        <w:t xml:space="preserve">contestó la </w:t>
      </w:r>
      <w:r w:rsidR="007B7CBE" w:rsidRPr="006D7BE6">
        <w:rPr>
          <w:rFonts w:ascii="Georgia" w:hAnsi="Georgia" w:cs="Arial"/>
        </w:rPr>
        <w:t xml:space="preserve">demanda y excepcionó de mérito, </w:t>
      </w:r>
      <w:proofErr w:type="spellStart"/>
      <w:r w:rsidRPr="006D7BE6">
        <w:rPr>
          <w:rFonts w:ascii="Georgia" w:hAnsi="Georgia" w:cs="Arial"/>
        </w:rPr>
        <w:t>mas</w:t>
      </w:r>
      <w:proofErr w:type="spellEnd"/>
      <w:r w:rsidRPr="006D7BE6">
        <w:rPr>
          <w:rFonts w:ascii="Georgia" w:hAnsi="Georgia" w:cs="Arial"/>
        </w:rPr>
        <w:t xml:space="preserve"> el accionado la desechó </w:t>
      </w:r>
      <w:r w:rsidR="0022508D" w:rsidRPr="006D7BE6">
        <w:rPr>
          <w:rFonts w:ascii="Georgia" w:hAnsi="Georgia" w:cs="Arial"/>
        </w:rPr>
        <w:t>porque debió presentarla por intermedio de un abogado</w:t>
      </w:r>
      <w:r w:rsidR="002655CC" w:rsidRPr="006D7BE6">
        <w:rPr>
          <w:rFonts w:ascii="Georgia" w:hAnsi="Georgia" w:cs="Arial"/>
        </w:rPr>
        <w:t xml:space="preserve">, de tal suerte que </w:t>
      </w:r>
      <w:r w:rsidR="00DB0D7A" w:rsidRPr="006D7BE6">
        <w:rPr>
          <w:rFonts w:ascii="Georgia" w:hAnsi="Georgia" w:cs="Arial"/>
        </w:rPr>
        <w:t xml:space="preserve">dispuso continuar con la ejecución; recurrió </w:t>
      </w:r>
      <w:r w:rsidR="0022508D" w:rsidRPr="006D7BE6">
        <w:rPr>
          <w:rFonts w:ascii="Georgia" w:hAnsi="Georgia" w:cs="Arial"/>
        </w:rPr>
        <w:t>en reposición</w:t>
      </w:r>
      <w:r w:rsidR="00DB0D7A" w:rsidRPr="006D7BE6">
        <w:rPr>
          <w:rFonts w:ascii="Georgia" w:hAnsi="Georgia" w:cs="Arial"/>
        </w:rPr>
        <w:t xml:space="preserve">, </w:t>
      </w:r>
      <w:r w:rsidR="0022508D" w:rsidRPr="006D7BE6">
        <w:rPr>
          <w:rFonts w:ascii="Georgia" w:hAnsi="Georgia" w:cs="Arial"/>
        </w:rPr>
        <w:t xml:space="preserve">empero, </w:t>
      </w:r>
      <w:r w:rsidR="002655CC" w:rsidRPr="006D7BE6">
        <w:rPr>
          <w:rFonts w:ascii="Georgia" w:hAnsi="Georgia" w:cs="Arial"/>
        </w:rPr>
        <w:t xml:space="preserve">el encausado se abstuvo de proveer </w:t>
      </w:r>
      <w:r w:rsidR="0022508D" w:rsidRPr="006D7BE6">
        <w:rPr>
          <w:rFonts w:ascii="Georgia" w:hAnsi="Georgia" w:cs="Arial"/>
        </w:rPr>
        <w:t xml:space="preserve">con base en </w:t>
      </w:r>
      <w:r w:rsidR="00C61B08" w:rsidRPr="006D7BE6">
        <w:rPr>
          <w:rFonts w:ascii="Georgia" w:hAnsi="Georgia" w:cs="Arial"/>
        </w:rPr>
        <w:t xml:space="preserve">el </w:t>
      </w:r>
      <w:r w:rsidR="0022508D" w:rsidRPr="006D7BE6">
        <w:rPr>
          <w:rFonts w:ascii="Georgia" w:hAnsi="Georgia" w:cs="Arial"/>
        </w:rPr>
        <w:t xml:space="preserve">mismo razonamiento </w:t>
      </w:r>
      <w:r w:rsidR="00517909" w:rsidRPr="006D7BE6">
        <w:rPr>
          <w:rFonts w:ascii="Georgia" w:hAnsi="Georgia" w:cs="Arial"/>
          <w:sz w:val="22"/>
        </w:rPr>
        <w:t>(Folio</w:t>
      </w:r>
      <w:r w:rsidR="00BE1866" w:rsidRPr="006D7BE6">
        <w:rPr>
          <w:rFonts w:ascii="Georgia" w:hAnsi="Georgia" w:cs="Arial"/>
          <w:sz w:val="22"/>
        </w:rPr>
        <w:t xml:space="preserve"> </w:t>
      </w:r>
      <w:r w:rsidR="002655CC" w:rsidRPr="006D7BE6">
        <w:rPr>
          <w:rFonts w:ascii="Georgia" w:hAnsi="Georgia" w:cs="Arial"/>
          <w:sz w:val="22"/>
        </w:rPr>
        <w:t>1-7</w:t>
      </w:r>
      <w:r w:rsidR="00517909" w:rsidRPr="006D7BE6">
        <w:rPr>
          <w:rFonts w:ascii="Georgia" w:hAnsi="Georgia" w:cs="Arial"/>
          <w:sz w:val="22"/>
        </w:rPr>
        <w:t>, este cuaderno).</w:t>
      </w:r>
    </w:p>
    <w:p w:rsidR="00517909" w:rsidRPr="006D7BE6" w:rsidRDefault="00517909" w:rsidP="00780DA9">
      <w:pPr>
        <w:spacing w:line="276" w:lineRule="auto"/>
        <w:jc w:val="both"/>
        <w:rPr>
          <w:rFonts w:ascii="Georgia" w:hAnsi="Georgia" w:cs="Arial"/>
        </w:rPr>
      </w:pPr>
    </w:p>
    <w:p w:rsidR="0099045D" w:rsidRPr="006D7BE6" w:rsidRDefault="00265F36" w:rsidP="00780DA9">
      <w:pPr>
        <w:pStyle w:val="Textoindependiente"/>
        <w:numPr>
          <w:ilvl w:val="0"/>
          <w:numId w:val="1"/>
        </w:numPr>
        <w:spacing w:line="276" w:lineRule="auto"/>
        <w:rPr>
          <w:rFonts w:ascii="Georgia" w:hAnsi="Georgia"/>
          <w:szCs w:val="24"/>
          <w:lang w:val="es-ES"/>
        </w:rPr>
      </w:pPr>
      <w:r w:rsidRPr="006D7BE6">
        <w:rPr>
          <w:rFonts w:ascii="Georgia" w:hAnsi="Georgia"/>
          <w:szCs w:val="24"/>
          <w:lang w:val="es-ES"/>
        </w:rPr>
        <w:t xml:space="preserve">LOS </w:t>
      </w:r>
      <w:r w:rsidR="0099045D" w:rsidRPr="006D7BE6">
        <w:rPr>
          <w:rFonts w:ascii="Georgia" w:hAnsi="Georgia"/>
          <w:szCs w:val="24"/>
          <w:lang w:val="es-ES"/>
        </w:rPr>
        <w:t>DERECHO</w:t>
      </w:r>
      <w:r w:rsidRPr="006D7BE6">
        <w:rPr>
          <w:rFonts w:ascii="Georgia" w:hAnsi="Georgia"/>
          <w:szCs w:val="24"/>
          <w:lang w:val="es-ES"/>
        </w:rPr>
        <w:t>S</w:t>
      </w:r>
      <w:r w:rsidR="0099045D" w:rsidRPr="006D7BE6">
        <w:rPr>
          <w:rFonts w:ascii="Georgia" w:hAnsi="Georgia"/>
          <w:szCs w:val="24"/>
          <w:lang w:val="es-ES"/>
        </w:rPr>
        <w:t xml:space="preserve"> </w:t>
      </w:r>
      <w:r w:rsidR="004B7439" w:rsidRPr="006D7BE6">
        <w:rPr>
          <w:rFonts w:ascii="Georgia" w:hAnsi="Georgia"/>
          <w:szCs w:val="24"/>
          <w:lang w:val="es-ES"/>
        </w:rPr>
        <w:t>INVOCADOS</w:t>
      </w:r>
      <w:r w:rsidR="0022508D" w:rsidRPr="006D7BE6">
        <w:rPr>
          <w:rFonts w:ascii="Georgia" w:hAnsi="Georgia"/>
          <w:szCs w:val="24"/>
          <w:lang w:val="es-ES"/>
        </w:rPr>
        <w:t xml:space="preserve"> Y LA PETICIÓN DE PROTECCIÓN</w:t>
      </w:r>
    </w:p>
    <w:p w:rsidR="00800EF6" w:rsidRPr="006D7BE6" w:rsidRDefault="00800EF6" w:rsidP="00780DA9">
      <w:pPr>
        <w:pStyle w:val="Textoindependiente"/>
        <w:spacing w:line="276" w:lineRule="auto"/>
        <w:rPr>
          <w:rFonts w:ascii="Georgia" w:hAnsi="Georgia"/>
          <w:szCs w:val="24"/>
          <w:lang w:val="es-ES"/>
        </w:rPr>
      </w:pPr>
    </w:p>
    <w:p w:rsidR="00C65296" w:rsidRPr="006D7BE6" w:rsidRDefault="006A79BD" w:rsidP="00780D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r w:rsidRPr="006D7BE6">
        <w:rPr>
          <w:rFonts w:ascii="Georgia" w:hAnsi="Georgia" w:cs="Arial"/>
          <w:spacing w:val="-3"/>
        </w:rPr>
        <w:t>El</w:t>
      </w:r>
      <w:r w:rsidR="0022508D" w:rsidRPr="006D7BE6">
        <w:rPr>
          <w:rFonts w:ascii="Georgia" w:hAnsi="Georgia" w:cs="Arial"/>
          <w:spacing w:val="-3"/>
        </w:rPr>
        <w:t xml:space="preserve"> </w:t>
      </w:r>
      <w:r w:rsidR="00B2217B" w:rsidRPr="006D7BE6">
        <w:rPr>
          <w:rFonts w:ascii="Georgia" w:hAnsi="Georgia" w:cs="Arial"/>
          <w:spacing w:val="-3"/>
        </w:rPr>
        <w:t>debido proceso</w:t>
      </w:r>
      <w:r w:rsidR="0022508D" w:rsidRPr="006D7BE6">
        <w:rPr>
          <w:rFonts w:ascii="Georgia" w:hAnsi="Georgia" w:cs="Arial"/>
          <w:spacing w:val="-3"/>
        </w:rPr>
        <w:t xml:space="preserve"> y el acceso a la administración de justicia </w:t>
      </w:r>
      <w:r w:rsidR="0022508D" w:rsidRPr="006D7BE6">
        <w:rPr>
          <w:rFonts w:ascii="Georgia" w:hAnsi="Georgia" w:cs="Arial"/>
          <w:spacing w:val="-3"/>
          <w:sz w:val="22"/>
        </w:rPr>
        <w:t>(Folio 1, este cuaderno)</w:t>
      </w:r>
      <w:r w:rsidRPr="006D7BE6">
        <w:rPr>
          <w:rFonts w:ascii="Georgia" w:hAnsi="Georgia" w:cs="Arial"/>
          <w:spacing w:val="-3"/>
          <w:sz w:val="22"/>
        </w:rPr>
        <w:t xml:space="preserve">; </w:t>
      </w:r>
      <w:r w:rsidRPr="006D7BE6">
        <w:rPr>
          <w:rFonts w:ascii="Georgia" w:hAnsi="Georgia" w:cs="Arial"/>
          <w:spacing w:val="-3"/>
        </w:rPr>
        <w:t>Se pretende el amparo de los derechos</w:t>
      </w:r>
      <w:r w:rsidR="0022508D" w:rsidRPr="006D7BE6">
        <w:rPr>
          <w:rFonts w:ascii="Georgia" w:hAnsi="Georgia" w:cs="Arial"/>
          <w:spacing w:val="-3"/>
        </w:rPr>
        <w:t xml:space="preserve">, y en consecuencia, </w:t>
      </w:r>
      <w:r w:rsidRPr="006D7BE6">
        <w:rPr>
          <w:rFonts w:ascii="Georgia" w:hAnsi="Georgia" w:cs="Arial"/>
          <w:spacing w:val="-3"/>
        </w:rPr>
        <w:t xml:space="preserve">ordenar al funcionario que retrotraiga el trámite </w:t>
      </w:r>
      <w:r w:rsidR="0022508D" w:rsidRPr="006D7BE6">
        <w:rPr>
          <w:rFonts w:ascii="Georgia" w:hAnsi="Georgia" w:cs="Arial"/>
          <w:spacing w:val="-3"/>
        </w:rPr>
        <w:t xml:space="preserve">ejecutivo </w:t>
      </w:r>
      <w:r w:rsidRPr="006D7BE6">
        <w:rPr>
          <w:rFonts w:ascii="Georgia" w:hAnsi="Georgia" w:cs="Arial"/>
          <w:spacing w:val="-3"/>
        </w:rPr>
        <w:t xml:space="preserve">hasta el proveído que resolvió el amparo de pobreza y provea de forma favorable sobre dicho pedimento </w:t>
      </w:r>
      <w:r w:rsidR="00C65296" w:rsidRPr="006D7BE6">
        <w:rPr>
          <w:rFonts w:ascii="Georgia" w:hAnsi="Georgia" w:cs="Arial"/>
          <w:sz w:val="22"/>
        </w:rPr>
        <w:t>(Folio</w:t>
      </w:r>
      <w:r w:rsidR="00B2217B" w:rsidRPr="006D7BE6">
        <w:rPr>
          <w:rFonts w:ascii="Georgia" w:hAnsi="Georgia" w:cs="Arial"/>
          <w:sz w:val="22"/>
        </w:rPr>
        <w:t xml:space="preserve"> </w:t>
      </w:r>
      <w:r w:rsidRPr="006D7BE6">
        <w:rPr>
          <w:rFonts w:ascii="Georgia" w:hAnsi="Georgia" w:cs="Arial"/>
          <w:sz w:val="22"/>
        </w:rPr>
        <w:t>7</w:t>
      </w:r>
      <w:r w:rsidR="00C65296" w:rsidRPr="006D7BE6">
        <w:rPr>
          <w:rFonts w:ascii="Georgia" w:hAnsi="Georgia" w:cs="Arial"/>
          <w:sz w:val="22"/>
        </w:rPr>
        <w:t xml:space="preserve">, </w:t>
      </w:r>
      <w:r w:rsidR="00B2217B" w:rsidRPr="006D7BE6">
        <w:rPr>
          <w:rFonts w:ascii="Georgia" w:hAnsi="Georgia" w:cs="Arial"/>
          <w:sz w:val="22"/>
        </w:rPr>
        <w:t>este cuaderno</w:t>
      </w:r>
      <w:r w:rsidR="00C65296" w:rsidRPr="006D7BE6">
        <w:rPr>
          <w:rFonts w:ascii="Georgia" w:hAnsi="Georgia" w:cs="Arial"/>
          <w:sz w:val="22"/>
        </w:rPr>
        <w:t>)</w:t>
      </w:r>
      <w:r w:rsidR="00C65296" w:rsidRPr="006D7BE6">
        <w:rPr>
          <w:rFonts w:ascii="Georgia" w:hAnsi="Georgia" w:cs="Arial"/>
          <w:spacing w:val="-3"/>
          <w:sz w:val="22"/>
        </w:rPr>
        <w:t>.</w:t>
      </w:r>
    </w:p>
    <w:p w:rsidR="00C65296" w:rsidRPr="006D7BE6" w:rsidRDefault="00C65296" w:rsidP="00780D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rsidR="0099045D" w:rsidRPr="006D7BE6" w:rsidRDefault="00270A8D" w:rsidP="00780DA9">
      <w:pPr>
        <w:pStyle w:val="Sinespaciado"/>
        <w:numPr>
          <w:ilvl w:val="0"/>
          <w:numId w:val="1"/>
        </w:numPr>
        <w:spacing w:line="276" w:lineRule="auto"/>
        <w:jc w:val="both"/>
        <w:rPr>
          <w:rFonts w:ascii="Georgia" w:hAnsi="Georgia"/>
          <w:szCs w:val="24"/>
        </w:rPr>
      </w:pPr>
      <w:r w:rsidRPr="006D7BE6">
        <w:rPr>
          <w:rFonts w:ascii="Georgia" w:hAnsi="Georgia"/>
          <w:szCs w:val="24"/>
        </w:rPr>
        <w:t xml:space="preserve">EL RESUMEN </w:t>
      </w:r>
      <w:r w:rsidR="0099045D" w:rsidRPr="006D7BE6">
        <w:rPr>
          <w:rFonts w:ascii="Georgia" w:hAnsi="Georgia"/>
          <w:szCs w:val="24"/>
        </w:rPr>
        <w:t>DE LA CRÓNICA PROCESAL</w:t>
      </w:r>
      <w:r w:rsidR="001A5DBE" w:rsidRPr="006D7BE6">
        <w:rPr>
          <w:rFonts w:ascii="Georgia" w:hAnsi="Georgia"/>
          <w:szCs w:val="24"/>
        </w:rPr>
        <w:t>.</w:t>
      </w:r>
    </w:p>
    <w:p w:rsidR="001A5DBE" w:rsidRPr="006D7BE6" w:rsidRDefault="001A5DBE" w:rsidP="00780DA9">
      <w:pPr>
        <w:pStyle w:val="Sinespaciado"/>
        <w:spacing w:line="276" w:lineRule="auto"/>
        <w:jc w:val="both"/>
        <w:rPr>
          <w:rFonts w:ascii="Georgia" w:hAnsi="Georgia"/>
          <w:szCs w:val="24"/>
        </w:rPr>
      </w:pPr>
    </w:p>
    <w:p w:rsidR="00C65296" w:rsidRPr="006D7BE6" w:rsidRDefault="00C65296" w:rsidP="00780DA9">
      <w:pPr>
        <w:pStyle w:val="Prrafodelista"/>
        <w:spacing w:line="276" w:lineRule="auto"/>
        <w:ind w:left="0"/>
        <w:jc w:val="both"/>
        <w:rPr>
          <w:rFonts w:ascii="Georgia" w:hAnsi="Georgia" w:cs="Arial"/>
        </w:rPr>
      </w:pPr>
      <w:r w:rsidRPr="006D7BE6">
        <w:rPr>
          <w:rFonts w:ascii="Georgia" w:hAnsi="Georgia"/>
        </w:rPr>
        <w:t xml:space="preserve">En reparto ordinario del </w:t>
      </w:r>
      <w:r w:rsidR="006A79BD" w:rsidRPr="006D7BE6">
        <w:rPr>
          <w:rFonts w:ascii="Georgia" w:hAnsi="Georgia"/>
        </w:rPr>
        <w:t xml:space="preserve">30-01-2020 </w:t>
      </w:r>
      <w:r w:rsidR="00B2217B" w:rsidRPr="006D7BE6">
        <w:rPr>
          <w:rFonts w:ascii="Georgia" w:hAnsi="Georgia"/>
        </w:rPr>
        <w:t xml:space="preserve">se </w:t>
      </w:r>
      <w:r w:rsidR="003F437B" w:rsidRPr="006D7BE6">
        <w:rPr>
          <w:rFonts w:ascii="Georgia" w:hAnsi="Georgia"/>
        </w:rPr>
        <w:t xml:space="preserve">asignó </w:t>
      </w:r>
      <w:r w:rsidRPr="006D7BE6">
        <w:rPr>
          <w:rFonts w:ascii="Georgia" w:hAnsi="Georgia"/>
        </w:rPr>
        <w:t xml:space="preserve">a este despacho. El </w:t>
      </w:r>
      <w:r w:rsidR="006A79BD" w:rsidRPr="006D7BE6">
        <w:rPr>
          <w:rFonts w:ascii="Georgia" w:hAnsi="Georgia"/>
        </w:rPr>
        <w:t>31-01-2020</w:t>
      </w:r>
      <w:r w:rsidRPr="006D7BE6">
        <w:rPr>
          <w:rFonts w:ascii="Georgia" w:hAnsi="Georgia"/>
        </w:rPr>
        <w:t xml:space="preserve">, se </w:t>
      </w:r>
      <w:r w:rsidR="003F437B" w:rsidRPr="006D7BE6">
        <w:rPr>
          <w:rFonts w:ascii="Georgia" w:hAnsi="Georgia"/>
        </w:rPr>
        <w:t>admitió y se vinculó a quienes se estimó conveniente</w:t>
      </w:r>
      <w:r w:rsidRPr="006D7BE6">
        <w:rPr>
          <w:rFonts w:ascii="Georgia" w:hAnsi="Georgia" w:cs="Arial"/>
        </w:rPr>
        <w:t xml:space="preserve">, </w:t>
      </w:r>
      <w:r w:rsidRPr="006D7BE6">
        <w:rPr>
          <w:rFonts w:ascii="Georgia" w:hAnsi="Georgia"/>
        </w:rPr>
        <w:t xml:space="preserve">entre otros ordenamientos </w:t>
      </w:r>
      <w:r w:rsidRPr="006D7BE6">
        <w:rPr>
          <w:rFonts w:ascii="Georgia" w:hAnsi="Georgia"/>
          <w:sz w:val="22"/>
        </w:rPr>
        <w:t>(Folio</w:t>
      </w:r>
      <w:r w:rsidR="003F437B" w:rsidRPr="006D7BE6">
        <w:rPr>
          <w:rFonts w:ascii="Georgia" w:hAnsi="Georgia"/>
          <w:sz w:val="22"/>
        </w:rPr>
        <w:t xml:space="preserve"> </w:t>
      </w:r>
      <w:r w:rsidR="006A79BD" w:rsidRPr="006D7BE6">
        <w:rPr>
          <w:rFonts w:ascii="Georgia" w:hAnsi="Georgia"/>
          <w:sz w:val="22"/>
        </w:rPr>
        <w:t>28</w:t>
      </w:r>
      <w:r w:rsidRPr="006D7BE6">
        <w:rPr>
          <w:rFonts w:ascii="Georgia" w:hAnsi="Georgia"/>
          <w:sz w:val="22"/>
        </w:rPr>
        <w:t>, i</w:t>
      </w:r>
      <w:r w:rsidRPr="006D7BE6">
        <w:rPr>
          <w:rFonts w:ascii="Georgia" w:hAnsi="Georgia" w:cs="Arial"/>
          <w:sz w:val="22"/>
        </w:rPr>
        <w:t xml:space="preserve">bídem). </w:t>
      </w:r>
      <w:r w:rsidR="003F437B" w:rsidRPr="006D7BE6">
        <w:rPr>
          <w:rFonts w:ascii="Georgia" w:hAnsi="Georgia" w:cs="Arial"/>
        </w:rPr>
        <w:t>Contestaron</w:t>
      </w:r>
      <w:r w:rsidR="005E18A8" w:rsidRPr="006D7BE6">
        <w:rPr>
          <w:rFonts w:ascii="Georgia" w:hAnsi="Georgia" w:cs="Arial"/>
        </w:rPr>
        <w:t xml:space="preserve"> </w:t>
      </w:r>
      <w:r w:rsidR="006A79BD" w:rsidRPr="006D7BE6">
        <w:rPr>
          <w:rFonts w:ascii="Georgia" w:hAnsi="Georgia" w:cs="Arial"/>
        </w:rPr>
        <w:t xml:space="preserve">el Procurador 21 Judicial II Infancia, Adolescencia, Familia y Mujeres </w:t>
      </w:r>
      <w:r w:rsidRPr="006D7BE6">
        <w:rPr>
          <w:rFonts w:ascii="Georgia" w:hAnsi="Georgia" w:cs="Arial"/>
          <w:sz w:val="22"/>
        </w:rPr>
        <w:t>(Folio</w:t>
      </w:r>
      <w:r w:rsidR="006A79BD" w:rsidRPr="006D7BE6">
        <w:rPr>
          <w:rFonts w:ascii="Georgia" w:hAnsi="Georgia" w:cs="Arial"/>
          <w:sz w:val="22"/>
        </w:rPr>
        <w:t>s 33-41</w:t>
      </w:r>
      <w:r w:rsidRPr="006D7BE6">
        <w:rPr>
          <w:rFonts w:ascii="Georgia" w:hAnsi="Georgia" w:cs="Arial"/>
          <w:sz w:val="22"/>
        </w:rPr>
        <w:t xml:space="preserve">, </w:t>
      </w:r>
      <w:r w:rsidR="00BE2DEE" w:rsidRPr="006D7BE6">
        <w:rPr>
          <w:rFonts w:ascii="Georgia" w:hAnsi="Georgia" w:cs="Arial"/>
          <w:sz w:val="22"/>
        </w:rPr>
        <w:t>ibídem</w:t>
      </w:r>
      <w:r w:rsidRPr="006D7BE6">
        <w:rPr>
          <w:rFonts w:ascii="Georgia" w:hAnsi="Georgia" w:cs="Arial"/>
          <w:sz w:val="22"/>
        </w:rPr>
        <w:t>)</w:t>
      </w:r>
      <w:r w:rsidR="006A79BD" w:rsidRPr="006D7BE6">
        <w:rPr>
          <w:rFonts w:ascii="Georgia" w:hAnsi="Georgia" w:cs="Arial"/>
        </w:rPr>
        <w:t xml:space="preserve">, el funcionario encartado </w:t>
      </w:r>
      <w:r w:rsidR="006A79BD" w:rsidRPr="006D7BE6">
        <w:rPr>
          <w:rFonts w:ascii="Georgia" w:hAnsi="Georgia" w:cs="Arial"/>
          <w:sz w:val="22"/>
        </w:rPr>
        <w:t>(Folios 43-44</w:t>
      </w:r>
      <w:r w:rsidR="003F437B" w:rsidRPr="006D7BE6">
        <w:rPr>
          <w:rFonts w:ascii="Georgia" w:hAnsi="Georgia" w:cs="Arial"/>
          <w:sz w:val="22"/>
        </w:rPr>
        <w:t xml:space="preserve">, </w:t>
      </w:r>
      <w:r w:rsidR="00C61B08" w:rsidRPr="006D7BE6">
        <w:rPr>
          <w:rFonts w:ascii="Georgia" w:hAnsi="Georgia" w:cs="Arial"/>
          <w:sz w:val="22"/>
        </w:rPr>
        <w:t>ibídem</w:t>
      </w:r>
      <w:r w:rsidR="003F437B" w:rsidRPr="006D7BE6">
        <w:rPr>
          <w:rFonts w:ascii="Georgia" w:hAnsi="Georgia" w:cs="Arial"/>
          <w:sz w:val="22"/>
        </w:rPr>
        <w:t>)</w:t>
      </w:r>
      <w:r w:rsidR="006A79BD" w:rsidRPr="006D7BE6">
        <w:rPr>
          <w:rFonts w:ascii="Georgia" w:hAnsi="Georgia" w:cs="Arial"/>
          <w:sz w:val="22"/>
        </w:rPr>
        <w:t xml:space="preserve"> </w:t>
      </w:r>
      <w:r w:rsidR="006A79BD" w:rsidRPr="006D7BE6">
        <w:rPr>
          <w:rFonts w:ascii="Georgia" w:hAnsi="Georgia" w:cs="Arial"/>
        </w:rPr>
        <w:t xml:space="preserve">y la señora Yamile Morales Ramírez </w:t>
      </w:r>
      <w:r w:rsidR="006A79BD" w:rsidRPr="006D7BE6">
        <w:rPr>
          <w:rFonts w:ascii="Georgia" w:hAnsi="Georgia" w:cs="Arial"/>
          <w:sz w:val="22"/>
        </w:rPr>
        <w:t>(Folios 46-47, ib.)</w:t>
      </w:r>
      <w:r w:rsidRPr="006D7BE6">
        <w:rPr>
          <w:rFonts w:ascii="Georgia" w:hAnsi="Georgia" w:cs="Arial"/>
          <w:sz w:val="22"/>
        </w:rPr>
        <w:t>.</w:t>
      </w:r>
    </w:p>
    <w:p w:rsidR="00A0664B" w:rsidRPr="006D7BE6" w:rsidRDefault="00A0664B" w:rsidP="00780DA9">
      <w:pPr>
        <w:spacing w:line="276" w:lineRule="auto"/>
        <w:jc w:val="both"/>
        <w:rPr>
          <w:rFonts w:ascii="Georgia" w:hAnsi="Georgia" w:cs="Arial"/>
          <w:color w:val="000000"/>
        </w:rPr>
      </w:pPr>
    </w:p>
    <w:p w:rsidR="006A79BD" w:rsidRPr="006D7BE6" w:rsidRDefault="006A79BD" w:rsidP="00780DA9">
      <w:pPr>
        <w:spacing w:line="276" w:lineRule="auto"/>
        <w:jc w:val="both"/>
        <w:rPr>
          <w:rFonts w:ascii="Georgia" w:hAnsi="Georgia" w:cs="Arial"/>
          <w:sz w:val="22"/>
        </w:rPr>
      </w:pPr>
      <w:r w:rsidRPr="006D7BE6">
        <w:rPr>
          <w:rFonts w:ascii="Georgia" w:hAnsi="Georgia" w:cs="Arial"/>
        </w:rPr>
        <w:t xml:space="preserve">El Procurador Judicial </w:t>
      </w:r>
      <w:r w:rsidR="00995E83" w:rsidRPr="006D7BE6">
        <w:rPr>
          <w:rFonts w:ascii="Georgia" w:hAnsi="Georgia" w:cs="Arial"/>
        </w:rPr>
        <w:t xml:space="preserve">adujo </w:t>
      </w:r>
      <w:r w:rsidR="004538B2" w:rsidRPr="006D7BE6">
        <w:rPr>
          <w:rFonts w:ascii="Georgia" w:hAnsi="Georgia" w:cs="Arial"/>
        </w:rPr>
        <w:t xml:space="preserve">que la tutela debe salir avante porque en la providencia que resolvió sobre el amparo de pobreza el juzgador incurrió en los defectos fáctico y sustantivo, pues, omitió evaluar la situación económica del actor en el marco de sus alegatos y pruebas arrimadas, e interpretó erróneamente los artículos 151, 152 y 154, </w:t>
      </w:r>
      <w:proofErr w:type="spellStart"/>
      <w:r w:rsidR="004538B2" w:rsidRPr="006D7BE6">
        <w:rPr>
          <w:rFonts w:ascii="Georgia" w:hAnsi="Georgia" w:cs="Arial"/>
        </w:rPr>
        <w:t>CGP</w:t>
      </w:r>
      <w:proofErr w:type="spellEnd"/>
      <w:r w:rsidR="004538B2" w:rsidRPr="006D7BE6">
        <w:rPr>
          <w:rFonts w:ascii="Georgia" w:hAnsi="Georgia" w:cs="Arial"/>
        </w:rPr>
        <w:t xml:space="preserve">, al desechar el pedimento </w:t>
      </w:r>
      <w:r w:rsidR="00995E83" w:rsidRPr="006D7BE6">
        <w:rPr>
          <w:rFonts w:ascii="Georgia" w:hAnsi="Georgia" w:cs="Arial"/>
        </w:rPr>
        <w:t xml:space="preserve">con base en que </w:t>
      </w:r>
      <w:r w:rsidR="004538B2" w:rsidRPr="006D7BE6">
        <w:rPr>
          <w:rFonts w:ascii="Georgia" w:hAnsi="Georgia" w:cs="Arial"/>
        </w:rPr>
        <w:t xml:space="preserve">podía acudir a un consultorio jurídico </w:t>
      </w:r>
      <w:r w:rsidRPr="006D7BE6">
        <w:rPr>
          <w:rFonts w:ascii="Georgia" w:hAnsi="Georgia" w:cs="Arial"/>
          <w:sz w:val="22"/>
        </w:rPr>
        <w:t xml:space="preserve">(Folios </w:t>
      </w:r>
      <w:r w:rsidR="004538B2" w:rsidRPr="006D7BE6">
        <w:rPr>
          <w:rFonts w:ascii="Georgia" w:hAnsi="Georgia" w:cs="Arial"/>
          <w:sz w:val="22"/>
        </w:rPr>
        <w:t>33-41</w:t>
      </w:r>
      <w:r w:rsidRPr="006D7BE6">
        <w:rPr>
          <w:rFonts w:ascii="Georgia" w:hAnsi="Georgia" w:cs="Arial"/>
          <w:sz w:val="22"/>
        </w:rPr>
        <w:t xml:space="preserve">, </w:t>
      </w:r>
      <w:r w:rsidR="00C61B08" w:rsidRPr="006D7BE6">
        <w:rPr>
          <w:rFonts w:ascii="Georgia" w:hAnsi="Georgia" w:cs="Arial"/>
          <w:sz w:val="22"/>
        </w:rPr>
        <w:t>ib.</w:t>
      </w:r>
      <w:r w:rsidRPr="006D7BE6">
        <w:rPr>
          <w:rFonts w:ascii="Georgia" w:hAnsi="Georgia" w:cs="Arial"/>
          <w:sz w:val="22"/>
        </w:rPr>
        <w:t>)</w:t>
      </w:r>
      <w:r w:rsidR="00995E83" w:rsidRPr="006D7BE6">
        <w:rPr>
          <w:rFonts w:ascii="Georgia" w:hAnsi="Georgia" w:cs="Arial"/>
          <w:sz w:val="22"/>
        </w:rPr>
        <w:t>.</w:t>
      </w:r>
    </w:p>
    <w:p w:rsidR="006A79BD" w:rsidRPr="006D7BE6" w:rsidRDefault="006A79BD" w:rsidP="00780DA9">
      <w:pPr>
        <w:spacing w:line="276" w:lineRule="auto"/>
        <w:jc w:val="both"/>
        <w:rPr>
          <w:rFonts w:ascii="Georgia" w:hAnsi="Georgia" w:cs="Arial"/>
          <w:sz w:val="22"/>
        </w:rPr>
      </w:pPr>
    </w:p>
    <w:p w:rsidR="00C61B08" w:rsidRPr="006D7BE6" w:rsidRDefault="00995E83" w:rsidP="00780DA9">
      <w:pPr>
        <w:spacing w:line="276" w:lineRule="auto"/>
        <w:jc w:val="both"/>
        <w:rPr>
          <w:rFonts w:ascii="Georgia" w:hAnsi="Georgia" w:cs="Arial"/>
        </w:rPr>
      </w:pPr>
      <w:r w:rsidRPr="006D7BE6">
        <w:rPr>
          <w:rFonts w:ascii="Georgia" w:hAnsi="Georgia" w:cs="Arial"/>
        </w:rPr>
        <w:t xml:space="preserve">El juez describió el estado actual del proceso y explicó que no atendió ninguno de los escritos del accionante porque en ese tipo de asuntos es inviable que las partes actúen en causa propia, según reciente decisión constitucional de la CSJ </w:t>
      </w:r>
      <w:r w:rsidRPr="006D7BE6">
        <w:rPr>
          <w:rFonts w:ascii="Georgia" w:hAnsi="Georgia" w:cs="Arial"/>
          <w:sz w:val="22"/>
        </w:rPr>
        <w:t>(</w:t>
      </w:r>
      <w:proofErr w:type="spellStart"/>
      <w:r w:rsidRPr="006D7BE6">
        <w:rPr>
          <w:rFonts w:ascii="Georgia" w:hAnsi="Georgia" w:cs="Arial"/>
          <w:sz w:val="22"/>
        </w:rPr>
        <w:t>STC734</w:t>
      </w:r>
      <w:proofErr w:type="spellEnd"/>
      <w:r w:rsidRPr="006D7BE6">
        <w:rPr>
          <w:rFonts w:ascii="Georgia" w:hAnsi="Georgia" w:cs="Arial"/>
          <w:sz w:val="22"/>
        </w:rPr>
        <w:t>-2019)</w:t>
      </w:r>
      <w:r w:rsidRPr="006D7BE6">
        <w:rPr>
          <w:rFonts w:ascii="Georgia" w:hAnsi="Georgia" w:cs="Arial"/>
        </w:rPr>
        <w:t xml:space="preserve">; en consecuencia, deprecó denegar el amparo en su contra </w:t>
      </w:r>
      <w:r w:rsidR="00B372ED" w:rsidRPr="006D7BE6">
        <w:rPr>
          <w:rFonts w:ascii="Georgia" w:hAnsi="Georgia" w:cs="Arial"/>
          <w:sz w:val="22"/>
        </w:rPr>
        <w:t xml:space="preserve">(Folio </w:t>
      </w:r>
      <w:r w:rsidR="00C61B08" w:rsidRPr="006D7BE6">
        <w:rPr>
          <w:rFonts w:ascii="Georgia" w:hAnsi="Georgia" w:cs="Arial"/>
          <w:sz w:val="22"/>
        </w:rPr>
        <w:t>43-44</w:t>
      </w:r>
      <w:r w:rsidR="00B372ED" w:rsidRPr="006D7BE6">
        <w:rPr>
          <w:rFonts w:ascii="Georgia" w:hAnsi="Georgia" w:cs="Arial"/>
          <w:sz w:val="22"/>
        </w:rPr>
        <w:t xml:space="preserve">, </w:t>
      </w:r>
      <w:r w:rsidR="00C61B08" w:rsidRPr="006D7BE6">
        <w:rPr>
          <w:rFonts w:ascii="Georgia" w:hAnsi="Georgia" w:cs="Arial"/>
          <w:sz w:val="22"/>
        </w:rPr>
        <w:t>ib.</w:t>
      </w:r>
      <w:r w:rsidR="00B372ED" w:rsidRPr="006D7BE6">
        <w:rPr>
          <w:rFonts w:ascii="Georgia" w:hAnsi="Georgia" w:cs="Arial"/>
          <w:sz w:val="22"/>
        </w:rPr>
        <w:t>)</w:t>
      </w:r>
      <w:r w:rsidR="008424C0" w:rsidRPr="006D7BE6">
        <w:rPr>
          <w:rFonts w:ascii="Georgia" w:hAnsi="Georgia" w:cs="Arial"/>
        </w:rPr>
        <w:t>.</w:t>
      </w:r>
    </w:p>
    <w:p w:rsidR="00C61B08" w:rsidRPr="006D7BE6" w:rsidRDefault="00C61B08" w:rsidP="00780DA9">
      <w:pPr>
        <w:spacing w:line="276" w:lineRule="auto"/>
        <w:jc w:val="both"/>
        <w:rPr>
          <w:rFonts w:ascii="Georgia" w:hAnsi="Georgia" w:cs="Arial"/>
        </w:rPr>
      </w:pPr>
    </w:p>
    <w:p w:rsidR="008424C0" w:rsidRPr="006D7BE6" w:rsidRDefault="00C61B08" w:rsidP="00780DA9">
      <w:pPr>
        <w:spacing w:line="276" w:lineRule="auto"/>
        <w:jc w:val="both"/>
        <w:rPr>
          <w:rFonts w:ascii="Georgia" w:hAnsi="Georgia"/>
        </w:rPr>
      </w:pPr>
      <w:r w:rsidRPr="006D7BE6">
        <w:rPr>
          <w:rFonts w:ascii="Georgia" w:hAnsi="Georgia" w:cs="Arial"/>
        </w:rPr>
        <w:t xml:space="preserve">Y la señora Yamile Morales Ramírez refirió que en el trámite judicial no </w:t>
      </w:r>
      <w:r w:rsidR="007F34B2" w:rsidRPr="006D7BE6">
        <w:rPr>
          <w:rFonts w:ascii="Georgia" w:hAnsi="Georgia" w:cs="Arial"/>
        </w:rPr>
        <w:t xml:space="preserve">se vulneró ningún derecho del accionante en la medida que el juzgado le dio el trámite correspondiente a todas las solicitudes que presentó. Asimismo, afirmó que el </w:t>
      </w:r>
      <w:r w:rsidR="007F34B2" w:rsidRPr="006D7BE6">
        <w:rPr>
          <w:rFonts w:ascii="Georgia" w:hAnsi="Georgia" w:cs="Arial"/>
        </w:rPr>
        <w:lastRenderedPageBreak/>
        <w:t xml:space="preserve">interesado cuenta con los recursos necesarios para costear la asesoría de un abogado. Solicitó negar las pretensiones </w:t>
      </w:r>
      <w:r w:rsidR="007F34B2" w:rsidRPr="006D7BE6">
        <w:rPr>
          <w:rFonts w:ascii="Georgia" w:hAnsi="Georgia" w:cs="Arial"/>
          <w:sz w:val="22"/>
        </w:rPr>
        <w:t>(Folios 46-47, ib.).</w:t>
      </w:r>
    </w:p>
    <w:p w:rsidR="006F4450" w:rsidRPr="006D7BE6" w:rsidRDefault="006F4450" w:rsidP="00780DA9">
      <w:pPr>
        <w:pStyle w:val="Textoindependiente"/>
        <w:spacing w:line="276" w:lineRule="auto"/>
        <w:rPr>
          <w:rFonts w:ascii="Georgia" w:hAnsi="Georgia"/>
          <w:szCs w:val="24"/>
          <w:lang w:val="es-ES"/>
        </w:rPr>
      </w:pPr>
    </w:p>
    <w:p w:rsidR="00CF429F" w:rsidRPr="006D7BE6" w:rsidRDefault="00CF429F" w:rsidP="00780DA9">
      <w:pPr>
        <w:pStyle w:val="Prrafodelista"/>
        <w:numPr>
          <w:ilvl w:val="0"/>
          <w:numId w:val="18"/>
        </w:numPr>
        <w:spacing w:line="276" w:lineRule="auto"/>
        <w:jc w:val="both"/>
        <w:rPr>
          <w:rFonts w:ascii="Georgia" w:hAnsi="Georgia"/>
        </w:rPr>
      </w:pPr>
      <w:r w:rsidRPr="006D7BE6">
        <w:rPr>
          <w:rFonts w:ascii="Georgia" w:hAnsi="Georgia"/>
        </w:rPr>
        <w:t>LA FUNDAMENTACIÓN JURÍDICA PARA DECIDIR</w:t>
      </w:r>
    </w:p>
    <w:p w:rsidR="006232EF" w:rsidRPr="006D7BE6" w:rsidRDefault="006232EF" w:rsidP="00780DA9">
      <w:pPr>
        <w:pStyle w:val="Textoindependiente"/>
        <w:spacing w:line="276" w:lineRule="auto"/>
        <w:ind w:left="400"/>
        <w:rPr>
          <w:rFonts w:ascii="Georgia" w:hAnsi="Georgia"/>
          <w:szCs w:val="24"/>
          <w:lang w:val="es-ES"/>
        </w:rPr>
      </w:pPr>
    </w:p>
    <w:p w:rsidR="00D33789" w:rsidRPr="006D7BE6" w:rsidRDefault="00CF429F" w:rsidP="00780DA9">
      <w:pPr>
        <w:pStyle w:val="Textoindependiente"/>
        <w:numPr>
          <w:ilvl w:val="1"/>
          <w:numId w:val="18"/>
        </w:numPr>
        <w:tabs>
          <w:tab w:val="clear" w:pos="0"/>
          <w:tab w:val="clear" w:pos="708"/>
          <w:tab w:val="left" w:pos="709"/>
        </w:tabs>
        <w:spacing w:line="276" w:lineRule="auto"/>
        <w:ind w:left="709" w:hanging="709"/>
        <w:rPr>
          <w:rFonts w:ascii="Georgia" w:hAnsi="Georgia" w:cs="Arial"/>
          <w:color w:val="000000"/>
          <w:szCs w:val="24"/>
          <w:lang w:val="es-ES"/>
        </w:rPr>
      </w:pPr>
      <w:r w:rsidRPr="006D7BE6">
        <w:rPr>
          <w:rFonts w:ascii="Georgia" w:hAnsi="Georgia"/>
          <w:smallCaps/>
          <w:szCs w:val="24"/>
          <w:lang w:val="es-ES"/>
        </w:rPr>
        <w:t>La competencia</w:t>
      </w:r>
      <w:r w:rsidR="005764A9" w:rsidRPr="006D7BE6">
        <w:rPr>
          <w:rFonts w:ascii="Georgia" w:hAnsi="Georgia"/>
          <w:smallCaps/>
          <w:szCs w:val="24"/>
          <w:lang w:val="es-ES"/>
        </w:rPr>
        <w:t xml:space="preserve">. </w:t>
      </w:r>
      <w:r w:rsidR="005427D5" w:rsidRPr="006D7BE6">
        <w:rPr>
          <w:rFonts w:ascii="Georgia" w:hAnsi="Georgia" w:cs="Arial"/>
          <w:szCs w:val="24"/>
          <w:lang w:val="es-ES"/>
        </w:rPr>
        <w:t>Este Tribunal es competente para conocer la</w:t>
      </w:r>
      <w:r w:rsidR="00B3722F" w:rsidRPr="006D7BE6">
        <w:rPr>
          <w:rFonts w:ascii="Georgia" w:hAnsi="Georgia" w:cs="Arial"/>
          <w:szCs w:val="24"/>
          <w:lang w:val="es-ES"/>
        </w:rPr>
        <w:t>s</w:t>
      </w:r>
      <w:r w:rsidR="005427D5" w:rsidRPr="006D7BE6">
        <w:rPr>
          <w:rFonts w:ascii="Georgia" w:hAnsi="Georgia" w:cs="Arial"/>
          <w:szCs w:val="24"/>
          <w:lang w:val="es-ES"/>
        </w:rPr>
        <w:t xml:space="preserve"> </w:t>
      </w:r>
      <w:r w:rsidR="00A15670" w:rsidRPr="006D7BE6">
        <w:rPr>
          <w:rFonts w:ascii="Georgia" w:hAnsi="Georgia" w:cs="Arial"/>
          <w:szCs w:val="24"/>
          <w:lang w:val="es-ES"/>
        </w:rPr>
        <w:t>acci</w:t>
      </w:r>
      <w:r w:rsidR="00B3722F" w:rsidRPr="006D7BE6">
        <w:rPr>
          <w:rFonts w:ascii="Georgia" w:hAnsi="Georgia" w:cs="Arial"/>
          <w:szCs w:val="24"/>
          <w:lang w:val="es-ES"/>
        </w:rPr>
        <w:t>ones</w:t>
      </w:r>
      <w:r w:rsidR="00A15670" w:rsidRPr="006D7BE6">
        <w:rPr>
          <w:rFonts w:ascii="Georgia" w:hAnsi="Georgia" w:cs="Arial"/>
          <w:szCs w:val="24"/>
          <w:lang w:val="es-ES"/>
        </w:rPr>
        <w:t xml:space="preserve"> </w:t>
      </w:r>
      <w:r w:rsidR="005427D5" w:rsidRPr="006D7BE6">
        <w:rPr>
          <w:rFonts w:ascii="Georgia" w:hAnsi="Georgia" w:cs="Arial"/>
          <w:szCs w:val="24"/>
          <w:lang w:val="es-ES"/>
        </w:rPr>
        <w:t xml:space="preserve">en razón a que es el superior jerárquico del </w:t>
      </w:r>
      <w:r w:rsidR="0041111B" w:rsidRPr="006D7BE6">
        <w:rPr>
          <w:rFonts w:ascii="Georgia" w:hAnsi="Georgia" w:cs="Arial"/>
          <w:color w:val="000000"/>
          <w:szCs w:val="24"/>
          <w:lang w:val="es-ES"/>
        </w:rPr>
        <w:t xml:space="preserve">Juzgado </w:t>
      </w:r>
      <w:r w:rsidR="007F34B2" w:rsidRPr="006D7BE6">
        <w:rPr>
          <w:rFonts w:ascii="Georgia" w:hAnsi="Georgia" w:cs="Arial"/>
          <w:color w:val="000000"/>
          <w:szCs w:val="24"/>
          <w:lang w:val="es-ES"/>
        </w:rPr>
        <w:t>de Familia de Dosquebradas</w:t>
      </w:r>
      <w:r w:rsidR="003C6DF1" w:rsidRPr="006D7BE6">
        <w:rPr>
          <w:rFonts w:ascii="Georgia" w:hAnsi="Georgia" w:cs="Arial"/>
          <w:color w:val="000000"/>
          <w:szCs w:val="24"/>
          <w:lang w:val="es-ES"/>
        </w:rPr>
        <w:t>.</w:t>
      </w:r>
    </w:p>
    <w:p w:rsidR="00730CA7" w:rsidRPr="006D7BE6" w:rsidRDefault="00C843CF" w:rsidP="00780DA9">
      <w:pPr>
        <w:pStyle w:val="Sangra2detindependiente"/>
        <w:tabs>
          <w:tab w:val="left" w:pos="709"/>
        </w:tabs>
        <w:spacing w:after="0" w:line="276" w:lineRule="auto"/>
        <w:ind w:left="709" w:hanging="709"/>
        <w:jc w:val="both"/>
        <w:rPr>
          <w:rFonts w:ascii="Georgia" w:hAnsi="Georgia" w:cs="Arial"/>
          <w:sz w:val="28"/>
          <w:szCs w:val="24"/>
          <w:lang w:val="es-ES"/>
        </w:rPr>
      </w:pPr>
      <w:r w:rsidRPr="006D7BE6">
        <w:rPr>
          <w:rFonts w:ascii="Georgia" w:hAnsi="Georgia" w:cs="Arial"/>
          <w:color w:val="000000"/>
          <w:sz w:val="24"/>
          <w:szCs w:val="24"/>
          <w:lang w:val="es-ES"/>
        </w:rPr>
        <w:t xml:space="preserve"> </w:t>
      </w:r>
    </w:p>
    <w:p w:rsidR="005764A9" w:rsidRPr="006D7BE6" w:rsidRDefault="005764A9" w:rsidP="00780DA9">
      <w:pPr>
        <w:pStyle w:val="Textoindependiente"/>
        <w:numPr>
          <w:ilvl w:val="1"/>
          <w:numId w:val="18"/>
        </w:numPr>
        <w:spacing w:line="276" w:lineRule="auto"/>
        <w:rPr>
          <w:rFonts w:ascii="Georgia" w:hAnsi="Georgia" w:cs="Arial"/>
          <w:lang w:val="es-ES"/>
        </w:rPr>
      </w:pPr>
      <w:r w:rsidRPr="006D7BE6">
        <w:rPr>
          <w:rFonts w:ascii="Georgia" w:hAnsi="Georgia"/>
          <w:smallCaps/>
          <w:szCs w:val="24"/>
          <w:lang w:val="es-ES"/>
        </w:rPr>
        <w:t xml:space="preserve">El problema jurídico a resolver. </w:t>
      </w:r>
      <w:r w:rsidRPr="006D7BE6">
        <w:rPr>
          <w:rFonts w:ascii="Georgia" w:hAnsi="Georgia" w:cs="Arial"/>
          <w:lang w:val="es-ES"/>
        </w:rPr>
        <w:t xml:space="preserve">¿El Juzgado accionado, ha vulnerado o amenazado los derechos fundamentales del accionante con ocasión del trámite surtido en </w:t>
      </w:r>
      <w:r w:rsidR="007F34B2" w:rsidRPr="006D7BE6">
        <w:rPr>
          <w:rFonts w:ascii="Georgia" w:hAnsi="Georgia" w:cs="Arial"/>
          <w:lang w:val="es-ES"/>
        </w:rPr>
        <w:t>el proceso ejecutivo de alimentos</w:t>
      </w:r>
      <w:r w:rsidRPr="006D7BE6">
        <w:rPr>
          <w:rFonts w:ascii="Georgia" w:hAnsi="Georgia" w:cs="Arial"/>
          <w:lang w:val="es-ES"/>
        </w:rPr>
        <w:t xml:space="preserve">, según lo expuesto en </w:t>
      </w:r>
      <w:r w:rsidR="003F437B" w:rsidRPr="006D7BE6">
        <w:rPr>
          <w:rFonts w:ascii="Georgia" w:hAnsi="Georgia" w:cs="Arial"/>
          <w:lang w:val="es-ES"/>
        </w:rPr>
        <w:t xml:space="preserve">el </w:t>
      </w:r>
      <w:r w:rsidR="00EB1DBB" w:rsidRPr="006D7BE6">
        <w:rPr>
          <w:rFonts w:ascii="Georgia" w:hAnsi="Georgia" w:cs="Arial"/>
          <w:lang w:val="es-ES"/>
        </w:rPr>
        <w:t>escrito</w:t>
      </w:r>
      <w:r w:rsidRPr="006D7BE6">
        <w:rPr>
          <w:rFonts w:ascii="Georgia" w:hAnsi="Georgia" w:cs="Arial"/>
          <w:lang w:val="es-ES"/>
        </w:rPr>
        <w:t xml:space="preserve"> de tutela?   </w:t>
      </w:r>
    </w:p>
    <w:p w:rsidR="005764A9" w:rsidRPr="006D7BE6" w:rsidRDefault="005764A9" w:rsidP="00780DA9">
      <w:pPr>
        <w:pStyle w:val="Prrafodelista"/>
        <w:spacing w:line="276" w:lineRule="auto"/>
        <w:rPr>
          <w:rFonts w:ascii="Georgia" w:hAnsi="Georgia" w:cs="Arial"/>
        </w:rPr>
      </w:pPr>
    </w:p>
    <w:p w:rsidR="00270A8D" w:rsidRPr="006D7BE6" w:rsidRDefault="00270A8D" w:rsidP="00780DA9">
      <w:pPr>
        <w:pStyle w:val="Textoindependiente"/>
        <w:numPr>
          <w:ilvl w:val="1"/>
          <w:numId w:val="18"/>
        </w:numPr>
        <w:tabs>
          <w:tab w:val="clear" w:pos="708"/>
          <w:tab w:val="clear" w:pos="1416"/>
          <w:tab w:val="left" w:pos="709"/>
          <w:tab w:val="left" w:pos="1418"/>
        </w:tabs>
        <w:spacing w:line="276" w:lineRule="auto"/>
        <w:rPr>
          <w:rFonts w:ascii="Georgia" w:hAnsi="Georgia"/>
          <w:smallCaps/>
          <w:szCs w:val="24"/>
          <w:lang w:val="es-ES"/>
        </w:rPr>
      </w:pPr>
      <w:r w:rsidRPr="006D7BE6">
        <w:rPr>
          <w:rFonts w:ascii="Georgia" w:hAnsi="Georgia"/>
          <w:smallCaps/>
          <w:szCs w:val="24"/>
          <w:lang w:val="es-ES"/>
        </w:rPr>
        <w:t>Los presupuestos generales de procedencia</w:t>
      </w:r>
    </w:p>
    <w:p w:rsidR="00270A8D" w:rsidRPr="006D7BE6" w:rsidRDefault="00270A8D" w:rsidP="00780DA9">
      <w:pPr>
        <w:pStyle w:val="Prrafodelista"/>
        <w:spacing w:line="276" w:lineRule="auto"/>
        <w:rPr>
          <w:rFonts w:ascii="Georgia" w:hAnsi="Georgia" w:cs="Arial"/>
        </w:rPr>
      </w:pPr>
    </w:p>
    <w:p w:rsidR="00EF0537" w:rsidRPr="006D7BE6" w:rsidRDefault="00270A8D" w:rsidP="00780DA9">
      <w:pPr>
        <w:pStyle w:val="Textoindependiente"/>
        <w:numPr>
          <w:ilvl w:val="2"/>
          <w:numId w:val="18"/>
        </w:numPr>
        <w:spacing w:line="276" w:lineRule="auto"/>
        <w:rPr>
          <w:rFonts w:ascii="Georgia" w:hAnsi="Georgia" w:cs="Arial"/>
          <w:szCs w:val="24"/>
          <w:lang w:val="es-ES"/>
        </w:rPr>
      </w:pPr>
      <w:r w:rsidRPr="006D7BE6">
        <w:rPr>
          <w:rFonts w:ascii="Georgia" w:hAnsi="Georgia"/>
          <w:smallCaps/>
          <w:sz w:val="22"/>
          <w:szCs w:val="24"/>
          <w:lang w:val="es-ES"/>
        </w:rPr>
        <w:t>La legitimación en la causa</w:t>
      </w:r>
      <w:r w:rsidR="003F437B" w:rsidRPr="006D7BE6">
        <w:rPr>
          <w:rFonts w:ascii="Georgia" w:hAnsi="Georgia"/>
          <w:smallCaps/>
          <w:sz w:val="22"/>
          <w:szCs w:val="24"/>
          <w:lang w:val="es-ES"/>
        </w:rPr>
        <w:t xml:space="preserve">. </w:t>
      </w:r>
      <w:r w:rsidRPr="006D7BE6">
        <w:rPr>
          <w:rFonts w:ascii="Georgia" w:hAnsi="Georgia" w:cs="Arial"/>
          <w:szCs w:val="24"/>
          <w:lang w:val="es-ES"/>
        </w:rPr>
        <w:t xml:space="preserve">Se cumple por activa dado que el actor </w:t>
      </w:r>
      <w:r w:rsidR="007F34B2" w:rsidRPr="006D7BE6">
        <w:rPr>
          <w:rFonts w:ascii="Georgia" w:hAnsi="Georgia" w:cs="Arial"/>
          <w:szCs w:val="24"/>
          <w:lang w:val="es-ES"/>
        </w:rPr>
        <w:t xml:space="preserve">interviene como ejecutado en el proceso </w:t>
      </w:r>
      <w:r w:rsidRPr="006D7BE6">
        <w:rPr>
          <w:rFonts w:ascii="Georgia" w:hAnsi="Georgia" w:cs="Arial"/>
          <w:szCs w:val="24"/>
          <w:lang w:val="es-ES"/>
        </w:rPr>
        <w:t xml:space="preserve">donde se reprocha la falta al debido proceso. Y por pasiva, </w:t>
      </w:r>
      <w:r w:rsidR="00222C76" w:rsidRPr="006D7BE6">
        <w:rPr>
          <w:rFonts w:ascii="Georgia" w:hAnsi="Georgia" w:cs="Arial"/>
          <w:szCs w:val="24"/>
          <w:lang w:val="es-ES"/>
        </w:rPr>
        <w:t xml:space="preserve">el despacho Judicial </w:t>
      </w:r>
      <w:r w:rsidRPr="006D7BE6">
        <w:rPr>
          <w:rFonts w:ascii="Georgia" w:hAnsi="Georgia" w:cs="Arial"/>
          <w:szCs w:val="24"/>
          <w:lang w:val="es-ES"/>
        </w:rPr>
        <w:t>accionado</w:t>
      </w:r>
      <w:r w:rsidR="00222C76" w:rsidRPr="006D7BE6">
        <w:rPr>
          <w:rFonts w:ascii="Georgia" w:hAnsi="Georgia" w:cs="Arial"/>
          <w:szCs w:val="24"/>
          <w:lang w:val="es-ES"/>
        </w:rPr>
        <w:t xml:space="preserve"> porque </w:t>
      </w:r>
      <w:r w:rsidRPr="006D7BE6">
        <w:rPr>
          <w:rFonts w:ascii="Georgia" w:hAnsi="Georgia" w:cs="Arial"/>
          <w:szCs w:val="24"/>
          <w:lang w:val="es-ES"/>
        </w:rPr>
        <w:t xml:space="preserve">conoce </w:t>
      </w:r>
      <w:r w:rsidR="003F437B" w:rsidRPr="006D7BE6">
        <w:rPr>
          <w:rFonts w:ascii="Georgia" w:hAnsi="Georgia" w:cs="Arial"/>
          <w:szCs w:val="24"/>
          <w:lang w:val="es-ES"/>
        </w:rPr>
        <w:t>el</w:t>
      </w:r>
      <w:r w:rsidR="00BE2DEE" w:rsidRPr="006D7BE6">
        <w:rPr>
          <w:rFonts w:ascii="Georgia" w:hAnsi="Georgia" w:cs="Arial"/>
          <w:szCs w:val="24"/>
          <w:lang w:val="es-ES"/>
        </w:rPr>
        <w:t xml:space="preserve"> </w:t>
      </w:r>
      <w:r w:rsidR="00EB1DBB" w:rsidRPr="006D7BE6">
        <w:rPr>
          <w:rFonts w:ascii="Georgia" w:hAnsi="Georgia" w:cs="Arial"/>
          <w:szCs w:val="24"/>
          <w:lang w:val="es-ES"/>
        </w:rPr>
        <w:t>juicio</w:t>
      </w:r>
      <w:r w:rsidR="00EF0537" w:rsidRPr="006D7BE6">
        <w:rPr>
          <w:rFonts w:ascii="Georgia" w:hAnsi="Georgia" w:cs="Arial"/>
          <w:szCs w:val="24"/>
          <w:lang w:val="es-ES"/>
        </w:rPr>
        <w:t>.</w:t>
      </w:r>
    </w:p>
    <w:p w:rsidR="00BE2DEE" w:rsidRPr="006D7BE6" w:rsidRDefault="00BE2DEE" w:rsidP="00780DA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ind w:left="720"/>
        <w:jc w:val="left"/>
        <w:textAlignment w:val="auto"/>
        <w:rPr>
          <w:rFonts w:ascii="Georgia" w:hAnsi="Georgia" w:cs="Verdana"/>
          <w:smallCaps/>
          <w:spacing w:val="0"/>
          <w:szCs w:val="24"/>
          <w:lang w:val="es-ES"/>
        </w:rPr>
      </w:pPr>
    </w:p>
    <w:p w:rsidR="001E047B" w:rsidRPr="006D7BE6" w:rsidRDefault="001E047B" w:rsidP="00780DA9">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jc w:val="left"/>
        <w:textAlignment w:val="auto"/>
        <w:rPr>
          <w:rFonts w:ascii="Georgia" w:hAnsi="Georgia" w:cs="Verdana"/>
          <w:smallCaps/>
          <w:spacing w:val="0"/>
          <w:sz w:val="28"/>
          <w:szCs w:val="24"/>
          <w:lang w:val="es-ES"/>
        </w:rPr>
      </w:pPr>
      <w:r w:rsidRPr="006D7BE6">
        <w:rPr>
          <w:rFonts w:ascii="Georgia" w:hAnsi="Georgia" w:cs="Verdana"/>
          <w:smallCaps/>
          <w:spacing w:val="0"/>
          <w:szCs w:val="24"/>
          <w:lang w:val="es-ES"/>
        </w:rPr>
        <w:t>Las sub-reglas de procedibilidad frente a decisiones judiciales</w:t>
      </w:r>
    </w:p>
    <w:p w:rsidR="001E047B" w:rsidRPr="006D7BE6" w:rsidRDefault="001E047B" w:rsidP="00780DA9">
      <w:pPr>
        <w:pStyle w:val="Textoindependiente"/>
        <w:spacing w:line="276" w:lineRule="auto"/>
        <w:rPr>
          <w:rFonts w:ascii="Georgia" w:hAnsi="Georgia" w:cs="Arial"/>
          <w:szCs w:val="24"/>
          <w:lang w:val="es-ES"/>
        </w:rPr>
      </w:pPr>
    </w:p>
    <w:p w:rsidR="00BE2DEE" w:rsidRPr="006D7BE6" w:rsidRDefault="00BE2DEE" w:rsidP="00780DA9">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6D7BE6">
        <w:rPr>
          <w:rFonts w:ascii="Georgia" w:hAnsi="Georgia" w:cs="Arial"/>
          <w:spacing w:val="-3"/>
        </w:rPr>
        <w:t xml:space="preserve">Desde la sentencia C-543 </w:t>
      </w:r>
      <w:r w:rsidRPr="006D7BE6">
        <w:rPr>
          <w:rFonts w:ascii="Georgia" w:hAnsi="Georgia" w:cs="Times New Roman"/>
          <w:spacing w:val="-3"/>
          <w:szCs w:val="20"/>
        </w:rPr>
        <w:t>de</w:t>
      </w:r>
      <w:r w:rsidRPr="006D7BE6">
        <w:rPr>
          <w:rFonts w:ascii="Georgia" w:hAnsi="Georgia" w:cs="Arial"/>
          <w:spacing w:val="-3"/>
        </w:rPr>
        <w:t xml:space="preserv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6D7BE6">
        <w:rPr>
          <w:rFonts w:ascii="Georgia" w:hAnsi="Georgia" w:cs="Arial"/>
          <w:spacing w:val="-3"/>
          <w:vertAlign w:val="superscript"/>
        </w:rPr>
        <w:footnoteReference w:id="1"/>
      </w:r>
      <w:r w:rsidRPr="006D7BE6">
        <w:rPr>
          <w:rFonts w:ascii="Georgia" w:hAnsi="Georgia" w:cs="Arial"/>
          <w:spacing w:val="-3"/>
        </w:rPr>
        <w:t xml:space="preserve">, básicamente sustituyó la expresión “vías de hecho” por la de “causales genéricas de procedibilidad” y ensanchó las causales especiales, pasando de cuatro (4) a ocho (8).  En el mismo sentido Quiroga </w:t>
      </w:r>
      <w:proofErr w:type="spellStart"/>
      <w:r w:rsidRPr="006D7BE6">
        <w:rPr>
          <w:rFonts w:ascii="Georgia" w:hAnsi="Georgia" w:cs="Arial"/>
          <w:spacing w:val="-3"/>
        </w:rPr>
        <w:t>Natale</w:t>
      </w:r>
      <w:proofErr w:type="spellEnd"/>
      <w:r w:rsidRPr="006D7BE6">
        <w:rPr>
          <w:rFonts w:ascii="Georgia" w:hAnsi="Georgia" w:cs="Times New Roman"/>
          <w:spacing w:val="-3"/>
          <w:vertAlign w:val="superscript"/>
        </w:rPr>
        <w:footnoteReference w:id="2"/>
      </w:r>
      <w:r w:rsidRPr="006D7BE6">
        <w:rPr>
          <w:rFonts w:ascii="Georgia" w:hAnsi="Georgia" w:cs="Arial"/>
          <w:spacing w:val="-3"/>
        </w:rPr>
        <w:t>.</w:t>
      </w:r>
    </w:p>
    <w:p w:rsidR="00BE2DEE" w:rsidRPr="006D7BE6" w:rsidRDefault="00BE2DEE" w:rsidP="00780DA9">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BE2DEE" w:rsidRPr="006D7BE6" w:rsidRDefault="00BE2DEE" w:rsidP="00780DA9">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6D7BE6">
        <w:rPr>
          <w:rFonts w:ascii="Georgia" w:hAnsi="Georgia" w:cs="Arial"/>
          <w:spacing w:val="-3"/>
        </w:rPr>
        <w:t xml:space="preserve">Ahora,  en  frente  del  examen  que  se  reclama  en  sede  constitucional,  resulta de mayúscula trascendencia,  precisar  que  </w:t>
      </w:r>
      <w:r w:rsidRPr="006D7BE6">
        <w:rPr>
          <w:rFonts w:ascii="Georgia" w:hAnsi="Georgia" w:cs="Arial"/>
          <w:spacing w:val="-3"/>
          <w:u w:val="single"/>
        </w:rPr>
        <w:t>se  trata  de  un  juicio  de  validez  y  no  de  corrección</w:t>
      </w:r>
      <w:r w:rsidRPr="006D7BE6">
        <w:rPr>
          <w:rFonts w:ascii="Georgia" w:hAnsi="Georgia" w:cs="Arial"/>
          <w:spacing w:val="-3"/>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6D7BE6">
        <w:rPr>
          <w:rFonts w:ascii="Georgia" w:hAnsi="Georgia" w:cs="Arial"/>
          <w:spacing w:val="-3"/>
          <w:vertAlign w:val="superscript"/>
        </w:rPr>
        <w:footnoteReference w:id="3"/>
      </w:r>
      <w:r w:rsidRPr="006D7BE6">
        <w:rPr>
          <w:rFonts w:ascii="Georgia" w:hAnsi="Georgia" w:cs="Arial"/>
          <w:spacing w:val="-3"/>
        </w:rPr>
        <w:t>.</w:t>
      </w:r>
    </w:p>
    <w:p w:rsidR="00BE2DEE" w:rsidRPr="006D7BE6" w:rsidRDefault="00BE2DEE" w:rsidP="00780DA9">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BE2DEE" w:rsidRPr="006D7BE6" w:rsidRDefault="00BE2DEE" w:rsidP="00780DA9">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6D7BE6">
        <w:rPr>
          <w:rFonts w:ascii="Georgia" w:hAnsi="Georgia" w:cs="Arial"/>
          <w:spacing w:val="-3"/>
        </w:rPr>
        <w:t>Los requisitos generales de procedibilidad, explicados en amplitud en la sentencia C-590 de 2005</w:t>
      </w:r>
      <w:r w:rsidRPr="006D7BE6">
        <w:rPr>
          <w:rFonts w:ascii="Georgia" w:hAnsi="Georgia" w:cs="Arial"/>
          <w:spacing w:val="-3"/>
          <w:vertAlign w:val="superscript"/>
        </w:rPr>
        <w:footnoteReference w:id="4"/>
      </w:r>
      <w:r w:rsidRPr="006D7BE6">
        <w:rPr>
          <w:rFonts w:ascii="Georgia" w:hAnsi="Georgia" w:cs="Arial"/>
          <w:spacing w:val="-3"/>
        </w:rPr>
        <w:t xml:space="preserve"> y reiterados en la consolidada línea jurisprudencial de la CC</w:t>
      </w:r>
      <w:r w:rsidRPr="006D7BE6">
        <w:rPr>
          <w:rFonts w:ascii="Georgia" w:hAnsi="Georgia" w:cs="Arial"/>
          <w:spacing w:val="-3"/>
          <w:vertAlign w:val="superscript"/>
        </w:rPr>
        <w:footnoteReference w:id="5"/>
      </w:r>
      <w:r w:rsidRPr="006D7BE6">
        <w:rPr>
          <w:rFonts w:ascii="Georgia" w:hAnsi="Georgia" w:cs="Arial"/>
          <w:spacing w:val="-3"/>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w:t>
      </w:r>
      <w:r w:rsidRPr="006D7BE6">
        <w:rPr>
          <w:rFonts w:ascii="Georgia" w:hAnsi="Georgia" w:cs="Arial"/>
          <w:spacing w:val="-3"/>
        </w:rPr>
        <w:lastRenderedPageBreak/>
        <w:t>generadores de la vulneración y que; (vi) De ser posible, los hubiere alegado en el proceso judicial en las oportunidades debidas; (vii) Que no se trate de tutela contra tutela</w:t>
      </w:r>
      <w:r w:rsidRPr="006D7BE6">
        <w:rPr>
          <w:rFonts w:ascii="Georgia" w:hAnsi="Georgia" w:cs="Times New Roman"/>
          <w:spacing w:val="-3"/>
          <w:vertAlign w:val="superscript"/>
        </w:rPr>
        <w:footnoteReference w:id="6"/>
      </w:r>
      <w:r w:rsidRPr="006D7BE6">
        <w:rPr>
          <w:rFonts w:ascii="Georgia" w:hAnsi="Georgia" w:cs="Arial"/>
          <w:spacing w:val="-3"/>
        </w:rPr>
        <w:t>.</w:t>
      </w:r>
    </w:p>
    <w:p w:rsidR="00BE2DEE" w:rsidRPr="006D7BE6" w:rsidRDefault="00BE2DEE" w:rsidP="00780DA9">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BE2DEE" w:rsidRPr="006D7BE6" w:rsidRDefault="00BE2DEE" w:rsidP="00780DA9">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6D7BE6">
        <w:rPr>
          <w:rFonts w:ascii="Georgia" w:hAnsi="Georgia" w:cs="Arial"/>
          <w:spacing w:val="-3"/>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D7BE6">
        <w:rPr>
          <w:rFonts w:ascii="Georgia" w:hAnsi="Georgia" w:cs="Arial"/>
          <w:spacing w:val="-3"/>
          <w:vertAlign w:val="superscript"/>
        </w:rPr>
        <w:footnoteReference w:id="7"/>
      </w:r>
      <w:r w:rsidRPr="006D7BE6">
        <w:rPr>
          <w:rFonts w:ascii="Georgia" w:hAnsi="Georgia" w:cs="Arial"/>
          <w:spacing w:val="-3"/>
        </w:rPr>
        <w:t xml:space="preserve"> y Quinche Ramírez</w:t>
      </w:r>
      <w:r w:rsidRPr="006D7BE6">
        <w:rPr>
          <w:rFonts w:ascii="Georgia" w:hAnsi="Georgia" w:cs="Arial"/>
          <w:spacing w:val="-3"/>
          <w:vertAlign w:val="superscript"/>
        </w:rPr>
        <w:footnoteReference w:id="8"/>
      </w:r>
      <w:r w:rsidRPr="006D7BE6">
        <w:rPr>
          <w:rFonts w:ascii="Georgia" w:hAnsi="Georgia" w:cs="Arial"/>
          <w:spacing w:val="-3"/>
        </w:rPr>
        <w:t>.</w:t>
      </w:r>
    </w:p>
    <w:p w:rsidR="004520C9" w:rsidRPr="006D7BE6" w:rsidRDefault="004520C9" w:rsidP="00780DA9">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rsidR="007F34B2" w:rsidRPr="006D7BE6" w:rsidRDefault="007F34B2" w:rsidP="00780DA9">
      <w:pPr>
        <w:pStyle w:val="Textoindependiente"/>
        <w:numPr>
          <w:ilvl w:val="1"/>
          <w:numId w:val="18"/>
        </w:numPr>
        <w:shd w:val="clear" w:color="auto" w:fill="FFFFFF" w:themeFill="background1"/>
        <w:spacing w:line="276" w:lineRule="auto"/>
        <w:rPr>
          <w:rFonts w:ascii="Georgia" w:hAnsi="Georgia" w:cs="Arial"/>
          <w:szCs w:val="24"/>
          <w:lang w:val="es-ES"/>
        </w:rPr>
      </w:pPr>
      <w:r w:rsidRPr="006D7BE6">
        <w:rPr>
          <w:rFonts w:ascii="Georgia" w:hAnsi="Georgia"/>
          <w:smallCaps/>
          <w:lang w:val="es-ES"/>
        </w:rPr>
        <w:t>El defecto sustantivo o material</w:t>
      </w:r>
    </w:p>
    <w:p w:rsidR="007F34B2" w:rsidRPr="006D7BE6" w:rsidRDefault="007F34B2" w:rsidP="00780DA9">
      <w:pPr>
        <w:spacing w:line="276" w:lineRule="auto"/>
        <w:ind w:right="22"/>
        <w:jc w:val="both"/>
        <w:rPr>
          <w:rFonts w:ascii="Georgia" w:hAnsi="Georgia" w:cs="Arial"/>
          <w:szCs w:val="22"/>
        </w:rPr>
      </w:pPr>
    </w:p>
    <w:p w:rsidR="007F34B2" w:rsidRPr="006D7BE6" w:rsidRDefault="007F34B2" w:rsidP="00780DA9">
      <w:pPr>
        <w:spacing w:line="276" w:lineRule="auto"/>
        <w:ind w:right="22"/>
        <w:jc w:val="both"/>
        <w:rPr>
          <w:rFonts w:ascii="Georgia" w:hAnsi="Georgia" w:cs="Arial"/>
          <w:szCs w:val="22"/>
        </w:rPr>
      </w:pPr>
      <w:r w:rsidRPr="006D7BE6">
        <w:rPr>
          <w:rFonts w:ascii="Georgia" w:hAnsi="Georgia" w:cs="Arial"/>
          <w:szCs w:val="22"/>
        </w:rPr>
        <w:t>La doctrina constitucional, a lo largo de su evolución, ha definido aquellos eventos en los cuales se comete tal anomalía, y ha dicho que consiste en una decisión fundada en normas indiscutiblemente inaplicables</w:t>
      </w:r>
      <w:r w:rsidRPr="006D7BE6">
        <w:rPr>
          <w:rStyle w:val="Refdenotaalpie"/>
          <w:rFonts w:ascii="Georgia" w:hAnsi="Georgia"/>
          <w:szCs w:val="22"/>
        </w:rPr>
        <w:footnoteReference w:id="9"/>
      </w:r>
      <w:r w:rsidRPr="006D7BE6">
        <w:rPr>
          <w:rFonts w:ascii="Georgia" w:hAnsi="Georgia" w:cs="Arial"/>
          <w:szCs w:val="22"/>
        </w:rPr>
        <w:t>, luego en otra decisión</w:t>
      </w:r>
      <w:r w:rsidRPr="006D7BE6">
        <w:rPr>
          <w:rStyle w:val="Refdenotaalpie"/>
          <w:rFonts w:ascii="Georgia" w:hAnsi="Georgia"/>
          <w:szCs w:val="22"/>
        </w:rPr>
        <w:footnoteReference w:id="10"/>
      </w:r>
      <w:r w:rsidRPr="006D7BE6">
        <w:rPr>
          <w:rFonts w:ascii="Georgia" w:hAnsi="Georgia" w:cs="Arial"/>
          <w:szCs w:val="22"/>
        </w:rPr>
        <w:t xml:space="preserve"> añadió que surge cuando quiera que </w:t>
      </w:r>
      <w:r w:rsidRPr="006D7BE6">
        <w:rPr>
          <w:rFonts w:ascii="Georgia" w:hAnsi="Georgia" w:cs="Arial"/>
        </w:rPr>
        <w:t xml:space="preserve">la autoridad judicial </w:t>
      </w:r>
      <w:proofErr w:type="gramStart"/>
      <w:r w:rsidRPr="006D7BE6">
        <w:rPr>
          <w:rFonts w:ascii="Georgia" w:hAnsi="Georgia" w:cs="Arial"/>
        </w:rPr>
        <w:t>desatiende</w:t>
      </w:r>
      <w:proofErr w:type="gramEnd"/>
      <w:r w:rsidRPr="006D7BE6">
        <w:rPr>
          <w:rFonts w:ascii="Georgia" w:hAnsi="Georgia" w:cs="Arial"/>
        </w:rPr>
        <w:t xml:space="preserve"> reglas legales o </w:t>
      </w:r>
      <w:proofErr w:type="spellStart"/>
      <w:r w:rsidRPr="006D7BE6">
        <w:rPr>
          <w:rFonts w:ascii="Georgia" w:hAnsi="Georgia" w:cs="Arial"/>
        </w:rPr>
        <w:t>infralegales</w:t>
      </w:r>
      <w:proofErr w:type="spellEnd"/>
      <w:r w:rsidRPr="006D7BE6">
        <w:rPr>
          <w:rFonts w:ascii="Georgia" w:hAnsi="Georgia" w:cs="Arial"/>
        </w:rPr>
        <w:t>, que son aplicables para un determinado caso</w:t>
      </w:r>
      <w:r w:rsidRPr="006D7BE6">
        <w:rPr>
          <w:rFonts w:ascii="Georgia" w:hAnsi="Georgia" w:cs="Arial"/>
          <w:szCs w:val="22"/>
        </w:rPr>
        <w:t xml:space="preserve">.  </w:t>
      </w:r>
    </w:p>
    <w:p w:rsidR="007F34B2" w:rsidRPr="006D7BE6" w:rsidRDefault="007F34B2" w:rsidP="00780DA9">
      <w:pPr>
        <w:spacing w:line="276" w:lineRule="auto"/>
        <w:ind w:right="22"/>
        <w:jc w:val="both"/>
        <w:rPr>
          <w:rFonts w:ascii="Georgia" w:hAnsi="Georgia" w:cs="Arial"/>
          <w:szCs w:val="22"/>
        </w:rPr>
      </w:pPr>
    </w:p>
    <w:p w:rsidR="007F34B2" w:rsidRPr="006D7BE6" w:rsidRDefault="007F34B2" w:rsidP="00780DA9">
      <w:pPr>
        <w:spacing w:line="276" w:lineRule="auto"/>
        <w:ind w:right="22"/>
        <w:jc w:val="both"/>
        <w:rPr>
          <w:rFonts w:ascii="Georgia" w:hAnsi="Georgia" w:cs="Arial"/>
          <w:szCs w:val="22"/>
        </w:rPr>
      </w:pPr>
      <w:r w:rsidRPr="006D7BE6">
        <w:rPr>
          <w:rFonts w:ascii="Georgia" w:hAnsi="Georgia" w:cs="Arial"/>
          <w:szCs w:val="22"/>
        </w:rPr>
        <w:t>En desarrollo de esta teoría, se ha ido ampliando esa noción, para prodigar protección en varios eventos</w:t>
      </w:r>
      <w:r w:rsidRPr="006D7BE6">
        <w:rPr>
          <w:rStyle w:val="Refdenotaalpie"/>
          <w:rFonts w:ascii="Georgia" w:hAnsi="Georgia"/>
          <w:szCs w:val="22"/>
        </w:rPr>
        <w:footnoteReference w:id="11"/>
      </w:r>
      <w:r w:rsidRPr="006D7BE6">
        <w:rPr>
          <w:rFonts w:ascii="Georgia" w:hAnsi="Georgia" w:cs="Arial"/>
          <w:szCs w:val="22"/>
        </w:rPr>
        <w:t>, al efecto tiene precisadas distintas variables:</w:t>
      </w:r>
    </w:p>
    <w:p w:rsidR="007F34B2" w:rsidRPr="006D7BE6" w:rsidRDefault="007F34B2" w:rsidP="00780DA9">
      <w:pPr>
        <w:spacing w:line="276" w:lineRule="auto"/>
        <w:ind w:right="22"/>
        <w:jc w:val="both"/>
        <w:rPr>
          <w:rFonts w:ascii="Georgia" w:hAnsi="Georgia" w:cs="Arial"/>
          <w:sz w:val="20"/>
          <w:szCs w:val="22"/>
        </w:rPr>
      </w:pPr>
    </w:p>
    <w:p w:rsidR="007F34B2" w:rsidRPr="006D7BE6" w:rsidRDefault="007F34B2" w:rsidP="00780DA9">
      <w:pPr>
        <w:ind w:left="426" w:right="420"/>
        <w:jc w:val="both"/>
        <w:rPr>
          <w:rFonts w:ascii="Georgia" w:hAnsi="Georgia" w:cs="Arial"/>
          <w:iCs/>
          <w:vanish/>
          <w:sz w:val="22"/>
          <w:specVanish/>
        </w:rPr>
      </w:pPr>
      <w:r w:rsidRPr="006D7BE6">
        <w:rPr>
          <w:rFonts w:ascii="Georgia" w:hAnsi="Georgia" w:cs="Arial"/>
          <w:sz w:val="22"/>
        </w:rPr>
        <w:t>… una providencia judicial adolece de un defecto sustantivo (i) cuando la norma aplicable al caso es claramente inadvertida o no tenida en cuenta por el fallador</w:t>
      </w:r>
      <w:r w:rsidRPr="006D7BE6">
        <w:rPr>
          <w:rFonts w:ascii="Georgia" w:hAnsi="Georgia" w:cs="Arial"/>
          <w:sz w:val="22"/>
          <w:vertAlign w:val="superscript"/>
        </w:rPr>
        <w:footnoteReference w:id="12"/>
      </w:r>
      <w:r w:rsidRPr="006D7BE6">
        <w:rPr>
          <w:rFonts w:ascii="Georgia" w:hAnsi="Georgia" w:cs="Arial"/>
          <w:sz w:val="22"/>
        </w:rPr>
        <w:t>, (ii) cuando a pesar del amplio margen interpretativo que la Constitución le reconoce a las autoridades judiciales, la aplicación final de la regla es inaceptable por tratarse de una interpretación contraevidente</w:t>
      </w:r>
      <w:r w:rsidRPr="006D7BE6">
        <w:rPr>
          <w:rFonts w:ascii="Georgia" w:hAnsi="Georgia" w:cs="Arial"/>
          <w:sz w:val="22"/>
          <w:vertAlign w:val="superscript"/>
        </w:rPr>
        <w:footnoteReference w:id="13"/>
      </w:r>
      <w:r w:rsidRPr="006D7BE6">
        <w:rPr>
          <w:rFonts w:ascii="Georgia" w:hAnsi="Georgia" w:cs="Arial"/>
          <w:sz w:val="22"/>
        </w:rPr>
        <w:t xml:space="preserve"> (interpretación </w:t>
      </w:r>
      <w:r w:rsidRPr="006D7BE6">
        <w:rPr>
          <w:rFonts w:ascii="Georgia" w:hAnsi="Georgia" w:cs="Arial"/>
          <w:iCs/>
          <w:sz w:val="22"/>
        </w:rPr>
        <w:t xml:space="preserve">contra </w:t>
      </w:r>
      <w:proofErr w:type="spellStart"/>
      <w:r w:rsidRPr="006D7BE6">
        <w:rPr>
          <w:rFonts w:ascii="Georgia" w:hAnsi="Georgia" w:cs="Arial"/>
          <w:i/>
          <w:iCs/>
          <w:sz w:val="22"/>
        </w:rPr>
        <w:t>legem</w:t>
      </w:r>
      <w:proofErr w:type="spellEnd"/>
      <w:r w:rsidRPr="006D7BE6">
        <w:rPr>
          <w:rFonts w:ascii="Georgia" w:hAnsi="Georgia" w:cs="Arial"/>
          <w:sz w:val="22"/>
        </w:rPr>
        <w:t>) o claramente perjudicial para los intereses legítimos de una de las partes</w:t>
      </w:r>
      <w:r w:rsidRPr="006D7BE6">
        <w:rPr>
          <w:rFonts w:ascii="Georgia" w:hAnsi="Georgia" w:cs="Arial"/>
          <w:sz w:val="22"/>
          <w:vertAlign w:val="superscript"/>
        </w:rPr>
        <w:footnoteReference w:id="14"/>
      </w:r>
      <w:r w:rsidRPr="006D7BE6">
        <w:rPr>
          <w:rFonts w:ascii="Georgia" w:hAnsi="Georgia" w:cs="Arial"/>
          <w:sz w:val="22"/>
        </w:rPr>
        <w:t xml:space="preserve"> (irrazonable o desproporcionada), y finalmente (iii) cuando el fallador desconoce las sentencias con efectos </w:t>
      </w:r>
      <w:r w:rsidRPr="006D7BE6">
        <w:rPr>
          <w:rFonts w:ascii="Georgia" w:hAnsi="Georgia" w:cs="Arial"/>
          <w:iCs/>
          <w:sz w:val="22"/>
        </w:rPr>
        <w:t xml:space="preserve">erga omnes </w:t>
      </w:r>
      <w:r w:rsidRPr="006D7BE6">
        <w:rPr>
          <w:rFonts w:ascii="Georgia" w:hAnsi="Georgia" w:cs="Arial"/>
          <w:sz w:val="22"/>
        </w:rPr>
        <w:t>tanto de la jurisdicción constitucional como de la jurisdicción de lo contencioso administrativo, cuyos precedentes se ubican en el mismo rango de la norma sobre la que pesa la cosa juzgada respectiva</w:t>
      </w:r>
    </w:p>
    <w:p w:rsidR="007F34B2" w:rsidRPr="006D7BE6" w:rsidRDefault="007F34B2" w:rsidP="00780DA9">
      <w:pPr>
        <w:spacing w:line="276" w:lineRule="auto"/>
        <w:ind w:left="567" w:right="567"/>
        <w:jc w:val="both"/>
        <w:rPr>
          <w:rFonts w:ascii="Georgia" w:hAnsi="Georgia" w:cs="Arial"/>
        </w:rPr>
      </w:pPr>
      <w:r w:rsidRPr="006D7BE6">
        <w:rPr>
          <w:rStyle w:val="Refdenotaalpie"/>
          <w:rFonts w:ascii="Georgia" w:hAnsi="Georgia"/>
          <w:iCs/>
        </w:rPr>
        <w:footnoteReference w:id="15"/>
      </w:r>
      <w:r w:rsidRPr="006D7BE6">
        <w:rPr>
          <w:rFonts w:ascii="Georgia" w:hAnsi="Georgia" w:cs="Arial"/>
          <w:iCs/>
        </w:rPr>
        <w:t>.</w:t>
      </w:r>
    </w:p>
    <w:p w:rsidR="007F34B2" w:rsidRPr="006D7BE6" w:rsidRDefault="007F34B2" w:rsidP="00780DA9">
      <w:pPr>
        <w:pStyle w:val="Textoindependiente"/>
        <w:spacing w:line="276" w:lineRule="auto"/>
        <w:rPr>
          <w:rFonts w:ascii="Georgia" w:hAnsi="Georgia" w:cs="Arial"/>
          <w:lang w:val="es-ES"/>
        </w:rPr>
      </w:pPr>
    </w:p>
    <w:p w:rsidR="007F34B2" w:rsidRPr="006D7BE6" w:rsidRDefault="007F34B2" w:rsidP="00780DA9">
      <w:pPr>
        <w:pStyle w:val="Textoindependiente"/>
        <w:spacing w:line="276" w:lineRule="auto"/>
        <w:rPr>
          <w:rFonts w:ascii="Georgia" w:hAnsi="Georgia" w:cs="Arial"/>
          <w:szCs w:val="24"/>
          <w:lang w:val="es-ES"/>
        </w:rPr>
      </w:pPr>
      <w:r w:rsidRPr="006D7BE6">
        <w:rPr>
          <w:rFonts w:ascii="Georgia" w:hAnsi="Georgia" w:cs="Arial"/>
          <w:szCs w:val="24"/>
          <w:lang w:val="es-ES"/>
        </w:rPr>
        <w:t>Así mismo el alto Tribunal Constitucional</w:t>
      </w:r>
      <w:r w:rsidRPr="006D7BE6">
        <w:rPr>
          <w:rStyle w:val="Refdenotaalpie"/>
          <w:rFonts w:ascii="Georgia" w:hAnsi="Georgia"/>
          <w:szCs w:val="24"/>
          <w:lang w:val="es-ES"/>
        </w:rPr>
        <w:footnoteReference w:id="16"/>
      </w:r>
      <w:r w:rsidRPr="006D7BE6">
        <w:rPr>
          <w:rFonts w:ascii="Georgia" w:hAnsi="Georgia" w:cs="Arial"/>
          <w:szCs w:val="24"/>
          <w:lang w:val="es-ES"/>
        </w:rPr>
        <w:t xml:space="preserve">, señaló: </w:t>
      </w:r>
    </w:p>
    <w:p w:rsidR="0073760D" w:rsidRPr="006D7BE6" w:rsidRDefault="0073760D" w:rsidP="00780DA9">
      <w:pPr>
        <w:spacing w:line="276" w:lineRule="auto"/>
        <w:ind w:left="567" w:right="567"/>
        <w:jc w:val="both"/>
        <w:rPr>
          <w:rFonts w:ascii="Georgia" w:hAnsi="Georgia" w:cs="Arial"/>
        </w:rPr>
      </w:pPr>
    </w:p>
    <w:p w:rsidR="007F34B2" w:rsidRPr="006D7BE6" w:rsidRDefault="007F34B2" w:rsidP="00780DA9">
      <w:pPr>
        <w:ind w:left="426" w:right="420"/>
        <w:jc w:val="both"/>
        <w:rPr>
          <w:rFonts w:ascii="Georgia" w:hAnsi="Georgia" w:cs="Arial"/>
          <w:sz w:val="22"/>
        </w:rPr>
      </w:pPr>
      <w:r w:rsidRPr="006D7BE6">
        <w:rPr>
          <w:rFonts w:ascii="Georgia" w:hAnsi="Georgia" w:cs="Arial"/>
          <w:sz w:val="22"/>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6D7BE6">
        <w:rPr>
          <w:rFonts w:ascii="Georgia" w:hAnsi="Georgia" w:cs="Arial"/>
          <w:sz w:val="22"/>
          <w:u w:val="single"/>
        </w:rPr>
        <w:t xml:space="preserve">o </w:t>
      </w:r>
      <w:r w:rsidRPr="006D7BE6">
        <w:rPr>
          <w:rFonts w:ascii="Georgia" w:hAnsi="Georgia" w:cs="Arial"/>
          <w:i/>
          <w:sz w:val="22"/>
          <w:u w:val="single"/>
        </w:rPr>
        <w:t>interprete en forma contraevidente, irrazonable o desproporcionada la norma aplicable</w:t>
      </w:r>
      <w:r w:rsidRPr="006D7BE6">
        <w:rPr>
          <w:rFonts w:ascii="Georgia" w:hAnsi="Georgia" w:cs="Arial"/>
          <w:i/>
          <w:sz w:val="22"/>
        </w:rPr>
        <w:t>.</w:t>
      </w:r>
      <w:r w:rsidRPr="006D7BE6">
        <w:rPr>
          <w:rFonts w:ascii="Georgia" w:hAnsi="Georgia" w:cs="Arial"/>
          <w:sz w:val="22"/>
        </w:rPr>
        <w:t xml:space="preserve">  </w:t>
      </w:r>
    </w:p>
    <w:p w:rsidR="007F34B2" w:rsidRPr="006D7BE6" w:rsidRDefault="007F34B2" w:rsidP="00780DA9">
      <w:pPr>
        <w:pStyle w:val="Textoindependiente"/>
        <w:spacing w:line="240" w:lineRule="auto"/>
        <w:ind w:left="426" w:right="420"/>
        <w:rPr>
          <w:rFonts w:ascii="Georgia" w:hAnsi="Georgia" w:cs="Arial"/>
          <w:sz w:val="22"/>
          <w:szCs w:val="24"/>
          <w:lang w:val="es-ES"/>
        </w:rPr>
      </w:pPr>
    </w:p>
    <w:p w:rsidR="007F34B2" w:rsidRPr="006D7BE6" w:rsidRDefault="007F34B2" w:rsidP="00780DA9">
      <w:pPr>
        <w:pStyle w:val="Textoindependiente"/>
        <w:spacing w:line="240" w:lineRule="auto"/>
        <w:ind w:left="426" w:right="420"/>
        <w:rPr>
          <w:rFonts w:ascii="Georgia" w:hAnsi="Georgia" w:cs="Arial"/>
          <w:spacing w:val="0"/>
          <w:sz w:val="22"/>
          <w:szCs w:val="24"/>
          <w:lang w:val="es-ES"/>
        </w:rPr>
      </w:pPr>
      <w:r w:rsidRPr="006D7BE6">
        <w:rPr>
          <w:rFonts w:ascii="Georgia" w:hAnsi="Georgia" w:cs="Arial"/>
          <w:spacing w:val="0"/>
          <w:sz w:val="22"/>
          <w:szCs w:val="24"/>
          <w:lang w:val="es-ES"/>
        </w:rPr>
        <w:lastRenderedPageBreak/>
        <w:t xml:space="preserve">Así las cosas, constituye </w:t>
      </w:r>
      <w:r w:rsidR="0073760D" w:rsidRPr="006D7BE6">
        <w:rPr>
          <w:rFonts w:ascii="Georgia" w:hAnsi="Georgia" w:cs="Arial"/>
          <w:spacing w:val="0"/>
          <w:sz w:val="22"/>
          <w:szCs w:val="24"/>
          <w:lang w:val="es-ES"/>
        </w:rPr>
        <w:t xml:space="preserve"> </w:t>
      </w:r>
      <w:r w:rsidRPr="006D7BE6">
        <w:rPr>
          <w:rFonts w:ascii="Georgia" w:hAnsi="Georgia" w:cs="Arial"/>
          <w:spacing w:val="0"/>
          <w:sz w:val="22"/>
          <w:szCs w:val="24"/>
          <w:lang w:val="es-ES"/>
        </w:rPr>
        <w:t>un</w:t>
      </w:r>
      <w:r w:rsidR="0073760D" w:rsidRPr="006D7BE6">
        <w:rPr>
          <w:rFonts w:ascii="Georgia" w:hAnsi="Georgia" w:cs="Arial"/>
          <w:spacing w:val="0"/>
          <w:sz w:val="22"/>
          <w:szCs w:val="24"/>
          <w:lang w:val="es-ES"/>
        </w:rPr>
        <w:t xml:space="preserve"> </w:t>
      </w:r>
      <w:r w:rsidRPr="006D7BE6">
        <w:rPr>
          <w:rFonts w:ascii="Georgia" w:hAnsi="Georgia" w:cs="Arial"/>
          <w:spacing w:val="0"/>
          <w:sz w:val="22"/>
          <w:szCs w:val="24"/>
          <w:lang w:val="es-ES"/>
        </w:rPr>
        <w:t xml:space="preserve"> defecto </w:t>
      </w:r>
      <w:r w:rsidR="0073760D" w:rsidRPr="006D7BE6">
        <w:rPr>
          <w:rFonts w:ascii="Georgia" w:hAnsi="Georgia" w:cs="Arial"/>
          <w:spacing w:val="0"/>
          <w:sz w:val="22"/>
          <w:szCs w:val="24"/>
          <w:lang w:val="es-ES"/>
        </w:rPr>
        <w:t xml:space="preserve"> </w:t>
      </w:r>
      <w:r w:rsidRPr="006D7BE6">
        <w:rPr>
          <w:rFonts w:ascii="Georgia" w:hAnsi="Georgia" w:cs="Arial"/>
          <w:spacing w:val="0"/>
          <w:sz w:val="22"/>
          <w:szCs w:val="24"/>
          <w:lang w:val="es-ES"/>
        </w:rPr>
        <w:t xml:space="preserve">material </w:t>
      </w:r>
      <w:r w:rsidR="0073760D" w:rsidRPr="006D7BE6">
        <w:rPr>
          <w:rFonts w:ascii="Georgia" w:hAnsi="Georgia" w:cs="Arial"/>
          <w:spacing w:val="0"/>
          <w:sz w:val="22"/>
          <w:szCs w:val="24"/>
          <w:lang w:val="es-ES"/>
        </w:rPr>
        <w:t xml:space="preserve"> </w:t>
      </w:r>
      <w:r w:rsidRPr="006D7BE6">
        <w:rPr>
          <w:rFonts w:ascii="Georgia" w:hAnsi="Georgia" w:cs="Arial"/>
          <w:spacing w:val="0"/>
          <w:sz w:val="22"/>
          <w:szCs w:val="24"/>
          <w:lang w:val="es-ES"/>
        </w:rPr>
        <w:t xml:space="preserve">o </w:t>
      </w:r>
      <w:r w:rsidR="0073760D" w:rsidRPr="006D7BE6">
        <w:rPr>
          <w:rFonts w:ascii="Georgia" w:hAnsi="Georgia" w:cs="Arial"/>
          <w:spacing w:val="0"/>
          <w:sz w:val="22"/>
          <w:szCs w:val="24"/>
          <w:lang w:val="es-ES"/>
        </w:rPr>
        <w:t xml:space="preserve"> </w:t>
      </w:r>
      <w:r w:rsidRPr="006D7BE6">
        <w:rPr>
          <w:rFonts w:ascii="Georgia" w:hAnsi="Georgia" w:cs="Arial"/>
          <w:spacing w:val="0"/>
          <w:sz w:val="22"/>
          <w:szCs w:val="24"/>
          <w:lang w:val="es-ES"/>
        </w:rPr>
        <w:t>sustantivo</w:t>
      </w:r>
      <w:r w:rsidR="0073760D" w:rsidRPr="006D7BE6">
        <w:rPr>
          <w:rFonts w:ascii="Georgia" w:hAnsi="Georgia" w:cs="Arial"/>
          <w:spacing w:val="0"/>
          <w:sz w:val="22"/>
          <w:szCs w:val="24"/>
          <w:lang w:val="es-ES"/>
        </w:rPr>
        <w:t xml:space="preserve"> </w:t>
      </w:r>
      <w:r w:rsidRPr="006D7BE6">
        <w:rPr>
          <w:rFonts w:ascii="Georgia" w:hAnsi="Georgia" w:cs="Arial"/>
          <w:spacing w:val="0"/>
          <w:sz w:val="22"/>
          <w:szCs w:val="24"/>
          <w:lang w:val="es-ES"/>
        </w:rPr>
        <w:t xml:space="preserve"> la</w:t>
      </w:r>
      <w:r w:rsidR="0073760D" w:rsidRPr="006D7BE6">
        <w:rPr>
          <w:rFonts w:ascii="Georgia" w:hAnsi="Georgia" w:cs="Arial"/>
          <w:spacing w:val="0"/>
          <w:sz w:val="22"/>
          <w:szCs w:val="24"/>
          <w:lang w:val="es-ES"/>
        </w:rPr>
        <w:t xml:space="preserve"> </w:t>
      </w:r>
      <w:r w:rsidRPr="006D7BE6">
        <w:rPr>
          <w:rFonts w:ascii="Georgia" w:hAnsi="Georgia" w:cs="Arial"/>
          <w:spacing w:val="0"/>
          <w:sz w:val="22"/>
          <w:szCs w:val="24"/>
          <w:lang w:val="es-ES"/>
        </w:rPr>
        <w:t xml:space="preserve"> decisión</w:t>
      </w:r>
      <w:r w:rsidR="0073760D" w:rsidRPr="006D7BE6">
        <w:rPr>
          <w:rFonts w:ascii="Georgia" w:hAnsi="Georgia" w:cs="Arial"/>
          <w:spacing w:val="0"/>
          <w:sz w:val="22"/>
          <w:szCs w:val="24"/>
          <w:lang w:val="es-ES"/>
        </w:rPr>
        <w:t xml:space="preserve"> </w:t>
      </w:r>
      <w:r w:rsidRPr="006D7BE6">
        <w:rPr>
          <w:rFonts w:ascii="Georgia" w:hAnsi="Georgia" w:cs="Arial"/>
          <w:spacing w:val="0"/>
          <w:sz w:val="22"/>
          <w:szCs w:val="24"/>
          <w:lang w:val="es-ES"/>
        </w:rPr>
        <w:t xml:space="preserve"> judicial que se funda en una interpretación indebida de una disposición legal.  (</w:t>
      </w:r>
      <w:proofErr w:type="spellStart"/>
      <w:r w:rsidRPr="006D7BE6">
        <w:rPr>
          <w:rFonts w:ascii="Georgia" w:hAnsi="Georgia" w:cs="Arial"/>
          <w:spacing w:val="0"/>
          <w:sz w:val="22"/>
          <w:szCs w:val="24"/>
          <w:lang w:val="es-ES"/>
        </w:rPr>
        <w:t>Sublínea</w:t>
      </w:r>
      <w:proofErr w:type="spellEnd"/>
      <w:r w:rsidRPr="006D7BE6">
        <w:rPr>
          <w:rFonts w:ascii="Georgia" w:hAnsi="Georgia" w:cs="Arial"/>
          <w:spacing w:val="0"/>
          <w:sz w:val="22"/>
          <w:szCs w:val="24"/>
          <w:lang w:val="es-ES"/>
        </w:rPr>
        <w:t xml:space="preserve"> fuera de texto).</w:t>
      </w:r>
    </w:p>
    <w:p w:rsidR="007F34B2" w:rsidRPr="006D7BE6" w:rsidRDefault="007F34B2" w:rsidP="00780DA9">
      <w:pPr>
        <w:spacing w:line="276" w:lineRule="auto"/>
        <w:jc w:val="both"/>
        <w:rPr>
          <w:rFonts w:ascii="Georgia" w:hAnsi="Georgia" w:cs="Arial"/>
        </w:rPr>
      </w:pPr>
    </w:p>
    <w:p w:rsidR="007F34B2" w:rsidRPr="006D7BE6" w:rsidRDefault="007F34B2" w:rsidP="00780DA9">
      <w:pPr>
        <w:spacing w:line="276" w:lineRule="auto"/>
        <w:jc w:val="both"/>
        <w:rPr>
          <w:rFonts w:ascii="Georgia" w:hAnsi="Georgia" w:cs="Arial"/>
        </w:rPr>
      </w:pPr>
      <w:r w:rsidRPr="006D7BE6">
        <w:rPr>
          <w:rFonts w:ascii="Georgia" w:hAnsi="Georgia" w:cs="Arial"/>
        </w:rPr>
        <w:t>El anterior criterio ha sido reiterado en varias y recientes decisiones</w:t>
      </w:r>
      <w:r w:rsidRPr="006D7BE6">
        <w:rPr>
          <w:rStyle w:val="Refdenotaalpie"/>
          <w:rFonts w:ascii="Georgia" w:hAnsi="Georgia"/>
        </w:rPr>
        <w:footnoteReference w:id="17"/>
      </w:r>
      <w:r w:rsidRPr="006D7BE6">
        <w:rPr>
          <w:rFonts w:ascii="Georgia" w:hAnsi="Georgia" w:cs="Arial"/>
        </w:rPr>
        <w:t>, según el análisis de la línea decisional sobre el tema.</w:t>
      </w:r>
    </w:p>
    <w:p w:rsidR="00E854FB" w:rsidRPr="006D7BE6" w:rsidRDefault="00E854FB" w:rsidP="00780DA9">
      <w:pPr>
        <w:spacing w:line="276" w:lineRule="auto"/>
        <w:jc w:val="both"/>
        <w:rPr>
          <w:rFonts w:ascii="Georgia" w:hAnsi="Georgia" w:cs="Arial"/>
        </w:rPr>
      </w:pPr>
    </w:p>
    <w:p w:rsidR="00E854FB" w:rsidRPr="006D7BE6" w:rsidRDefault="00E854FB" w:rsidP="00780DA9">
      <w:pPr>
        <w:pStyle w:val="Prrafodelista"/>
        <w:numPr>
          <w:ilvl w:val="1"/>
          <w:numId w:val="18"/>
        </w:numPr>
        <w:spacing w:line="276" w:lineRule="auto"/>
        <w:ind w:right="51"/>
        <w:jc w:val="both"/>
        <w:rPr>
          <w:rFonts w:ascii="Georgia" w:hAnsi="Georgia"/>
          <w:smallCaps/>
        </w:rPr>
      </w:pPr>
      <w:r w:rsidRPr="006D7BE6">
        <w:rPr>
          <w:rFonts w:ascii="Georgia" w:hAnsi="Georgia" w:cs="Arial"/>
          <w:smallCaps/>
        </w:rPr>
        <w:t xml:space="preserve">El defecto fáctico </w:t>
      </w:r>
    </w:p>
    <w:p w:rsidR="00E854FB" w:rsidRPr="006D7BE6" w:rsidRDefault="00E854FB" w:rsidP="00780DA9">
      <w:pPr>
        <w:spacing w:line="276" w:lineRule="auto"/>
        <w:ind w:right="51"/>
        <w:jc w:val="both"/>
        <w:rPr>
          <w:rFonts w:ascii="Georgia" w:hAnsi="Georgia"/>
          <w:sz w:val="22"/>
        </w:rPr>
      </w:pPr>
    </w:p>
    <w:p w:rsidR="00E854FB" w:rsidRPr="006D7BE6" w:rsidRDefault="00E854FB" w:rsidP="00780DA9">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jc w:val="both"/>
        <w:textAlignment w:val="baseline"/>
        <w:rPr>
          <w:rFonts w:ascii="Georgia" w:hAnsi="Georgia" w:cs="Arial"/>
          <w:szCs w:val="22"/>
        </w:rPr>
      </w:pPr>
      <w:r w:rsidRPr="006D7BE6">
        <w:rPr>
          <w:rFonts w:ascii="Georgia" w:hAnsi="Georgia" w:cs="Arial"/>
          <w:szCs w:val="22"/>
        </w:rPr>
        <w:t>La doctrina constitucional</w:t>
      </w:r>
      <w:r w:rsidRPr="006D7BE6">
        <w:rPr>
          <w:rStyle w:val="Refdenotaalpie"/>
          <w:rFonts w:ascii="Georgia" w:hAnsi="Georgia"/>
          <w:szCs w:val="22"/>
        </w:rPr>
        <w:footnoteReference w:id="18"/>
      </w:r>
      <w:r w:rsidRPr="006D7BE6">
        <w:rPr>
          <w:rFonts w:ascii="Georgia" w:hAnsi="Georgia" w:cs="Arial"/>
          <w:szCs w:val="22"/>
        </w:rPr>
        <w:t xml:space="preserve"> sobre esta específica causal de procedibilidad tiene dicho que: </w:t>
      </w:r>
      <w:r w:rsidRPr="006D7BE6">
        <w:rPr>
          <w:rFonts w:ascii="Georgia" w:hAnsi="Georgia"/>
          <w:szCs w:val="22"/>
        </w:rPr>
        <w:t>“</w:t>
      </w:r>
      <w:r w:rsidRPr="006D7BE6">
        <w:rPr>
          <w:rFonts w:ascii="Georgia" w:hAnsi="Georgia"/>
          <w:i/>
          <w:sz w:val="22"/>
          <w:szCs w:val="22"/>
        </w:rPr>
        <w:t xml:space="preserve">(…) </w:t>
      </w:r>
      <w:r w:rsidRPr="006D7BE6">
        <w:rPr>
          <w:rFonts w:ascii="Georgia" w:hAnsi="Georgia" w:cs="Arial"/>
          <w:i/>
          <w:sz w:val="22"/>
          <w:szCs w:val="22"/>
        </w:rPr>
        <w:t>se produce cuando el juez toma una decisión sin que se encuentren plenamente comprobados los hechos que legalmente la determinan</w:t>
      </w:r>
      <w:r w:rsidRPr="006D7BE6">
        <w:rPr>
          <w:rStyle w:val="Refdenotaalpie"/>
          <w:rFonts w:ascii="Georgia" w:hAnsi="Georgia" w:cs="Arial"/>
          <w:i/>
          <w:sz w:val="22"/>
          <w:szCs w:val="22"/>
        </w:rPr>
        <w:footnoteReference w:id="19"/>
      </w:r>
      <w:r w:rsidRPr="006D7BE6">
        <w:rPr>
          <w:rFonts w:ascii="Georgia" w:hAnsi="Georgia" w:cs="Arial"/>
          <w:i/>
          <w:sz w:val="22"/>
          <w:szCs w:val="22"/>
        </w:rPr>
        <w:t>, como consecuencia de una omisión en el decreto o valoración de las pruebas</w:t>
      </w:r>
      <w:r w:rsidRPr="006D7BE6">
        <w:rPr>
          <w:rStyle w:val="Refdenotaalpie"/>
          <w:rFonts w:ascii="Georgia" w:hAnsi="Georgia" w:cs="Arial"/>
          <w:i/>
          <w:sz w:val="22"/>
          <w:szCs w:val="22"/>
        </w:rPr>
        <w:footnoteReference w:id="20"/>
      </w:r>
      <w:r w:rsidRPr="006D7BE6">
        <w:rPr>
          <w:rFonts w:ascii="Georgia" w:hAnsi="Georgia" w:cs="Arial"/>
          <w:i/>
          <w:sz w:val="22"/>
          <w:szCs w:val="22"/>
        </w:rPr>
        <w:t>, la valoración irrazonable o contra evidente de los medios probatorios, o la suposición de pruebas</w:t>
      </w:r>
      <w:r w:rsidRPr="006D7BE6">
        <w:rPr>
          <w:rFonts w:ascii="Georgia" w:hAnsi="Georgia" w:cs="Arial"/>
          <w:szCs w:val="28"/>
        </w:rPr>
        <w:t>”</w:t>
      </w:r>
      <w:r w:rsidRPr="006D7BE6">
        <w:rPr>
          <w:rFonts w:ascii="Georgia" w:hAnsi="Georgia"/>
          <w:szCs w:val="20"/>
        </w:rPr>
        <w:t>,</w:t>
      </w:r>
      <w:r w:rsidRPr="006D7BE6">
        <w:rPr>
          <w:rFonts w:ascii="Georgia" w:hAnsi="Georgia"/>
          <w:sz w:val="22"/>
          <w:szCs w:val="20"/>
        </w:rPr>
        <w:t xml:space="preserve"> </w:t>
      </w:r>
      <w:r w:rsidRPr="006D7BE6">
        <w:rPr>
          <w:rFonts w:ascii="Georgia" w:hAnsi="Georgia"/>
          <w:szCs w:val="20"/>
        </w:rPr>
        <w:t>luego en otra decisión posterior se precisó</w:t>
      </w:r>
      <w:r w:rsidRPr="006D7BE6">
        <w:rPr>
          <w:rStyle w:val="Refdenotaalpie"/>
          <w:rFonts w:ascii="Georgia" w:hAnsi="Georgia"/>
          <w:sz w:val="22"/>
          <w:szCs w:val="20"/>
        </w:rPr>
        <w:footnoteReference w:id="21"/>
      </w:r>
      <w:r w:rsidRPr="006D7BE6">
        <w:rPr>
          <w:rFonts w:ascii="Georgia" w:hAnsi="Georgia" w:cs="Arial"/>
          <w:szCs w:val="22"/>
        </w:rPr>
        <w:t>:</w:t>
      </w:r>
    </w:p>
    <w:p w:rsidR="00E854FB" w:rsidRPr="006D7BE6" w:rsidRDefault="00E854FB" w:rsidP="00780DA9">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jc w:val="both"/>
        <w:textAlignment w:val="baseline"/>
        <w:rPr>
          <w:rFonts w:ascii="Georgia" w:hAnsi="Georgia" w:cs="Arial"/>
          <w:sz w:val="22"/>
          <w:szCs w:val="22"/>
        </w:rPr>
      </w:pPr>
    </w:p>
    <w:p w:rsidR="00E854FB" w:rsidRPr="006D7BE6" w:rsidRDefault="00E854FB" w:rsidP="00780DA9">
      <w:pPr>
        <w:ind w:left="426" w:right="420"/>
        <w:jc w:val="both"/>
        <w:rPr>
          <w:rFonts w:ascii="Georgia" w:hAnsi="Georgia"/>
          <w:sz w:val="22"/>
          <w:szCs w:val="22"/>
        </w:rPr>
      </w:pPr>
      <w:r w:rsidRPr="006D7BE6">
        <w:rPr>
          <w:rFonts w:ascii="Georgia" w:hAnsi="Georgia"/>
          <w:sz w:val="22"/>
          <w:szCs w:val="22"/>
        </w:rPr>
        <w:t>Ahora bien, para mayor ilustración se tiene que en la valoración de las pruebas puede ocurrir: “</w:t>
      </w:r>
      <w:r w:rsidRPr="006D7BE6">
        <w:rPr>
          <w:rFonts w:ascii="Georgia" w:hAnsi="Georgia"/>
          <w:sz w:val="22"/>
          <w:szCs w:val="22"/>
          <w:u w:val="single"/>
        </w:rPr>
        <w:t>defecto fáctico por omisión en el decreto y práctica de pruebas</w:t>
      </w:r>
      <w:r w:rsidRPr="006D7BE6">
        <w:rPr>
          <w:rFonts w:ascii="Georgia" w:hAnsi="Georgia"/>
          <w:sz w:val="22"/>
          <w:szCs w:val="22"/>
        </w:rPr>
        <w:t>: se presenta cuando el funcionario judicial omite el decreto y la práctica de pruebas, lo cual tiene como consecuencia impedir la debida conducción al proceso de ciertos hechos que resultan indispensables para la solución del asunto jurídico debatido.</w:t>
      </w:r>
    </w:p>
    <w:p w:rsidR="00E854FB" w:rsidRPr="006D7BE6" w:rsidRDefault="00E854FB" w:rsidP="00780DA9">
      <w:pPr>
        <w:ind w:left="426" w:right="420"/>
        <w:jc w:val="both"/>
        <w:rPr>
          <w:rFonts w:ascii="Georgia" w:hAnsi="Georgia"/>
          <w:sz w:val="20"/>
          <w:szCs w:val="22"/>
          <w:u w:val="single"/>
        </w:rPr>
      </w:pPr>
    </w:p>
    <w:p w:rsidR="00E854FB" w:rsidRPr="006D7BE6" w:rsidRDefault="00E854FB" w:rsidP="00780DA9">
      <w:pPr>
        <w:ind w:left="426" w:right="420"/>
        <w:jc w:val="both"/>
        <w:rPr>
          <w:rFonts w:ascii="Georgia" w:hAnsi="Georgia"/>
          <w:sz w:val="22"/>
          <w:szCs w:val="22"/>
        </w:rPr>
      </w:pPr>
      <w:r w:rsidRPr="006D7BE6">
        <w:rPr>
          <w:rFonts w:ascii="Georgia" w:hAnsi="Georgia"/>
          <w:sz w:val="22"/>
          <w:szCs w:val="22"/>
          <w:u w:val="single"/>
        </w:rPr>
        <w:t xml:space="preserve">Defecto fáctico por la no valoración del acervo probatorio: </w:t>
      </w:r>
      <w:r w:rsidRPr="006D7BE6">
        <w:rPr>
          <w:rFonts w:ascii="Georgia" w:hAnsi="Georgia"/>
          <w:sz w:val="22"/>
          <w:szCs w:val="22"/>
        </w:rPr>
        <w:t xml:space="preserve">se presenta cuando el funcionario judicial, a pesar de que en el proceso existan elementos probatorios, omite considerarlos, o no los advierte o simplemente no los tiene en cuenta para efectos de fundamentar la decisión respectiva y en el caso en concreto resulta evidente que de haberse realizado su análisis y valoración, la solución del asunto jurídico debatido variaría sustancialmente. </w:t>
      </w:r>
    </w:p>
    <w:p w:rsidR="00E854FB" w:rsidRPr="006D7BE6" w:rsidRDefault="00E854FB" w:rsidP="00780DA9">
      <w:pPr>
        <w:ind w:left="426" w:right="420"/>
        <w:jc w:val="both"/>
        <w:rPr>
          <w:rFonts w:ascii="Georgia" w:hAnsi="Georgia"/>
          <w:sz w:val="20"/>
          <w:szCs w:val="22"/>
          <w:u w:val="single"/>
        </w:rPr>
      </w:pPr>
    </w:p>
    <w:p w:rsidR="00E854FB" w:rsidRPr="006D7BE6" w:rsidRDefault="00E854FB" w:rsidP="00780DA9">
      <w:pPr>
        <w:ind w:left="426" w:right="420"/>
        <w:jc w:val="both"/>
        <w:rPr>
          <w:rFonts w:ascii="Georgia" w:hAnsi="Georgia"/>
          <w:sz w:val="22"/>
          <w:szCs w:val="22"/>
        </w:rPr>
      </w:pPr>
      <w:r w:rsidRPr="006D7BE6">
        <w:rPr>
          <w:rFonts w:ascii="Georgia" w:hAnsi="Georgia"/>
          <w:sz w:val="22"/>
          <w:szCs w:val="22"/>
          <w:u w:val="single"/>
        </w:rPr>
        <w:t xml:space="preserve">Defecto fáctico por valoración defectuosa del material </w:t>
      </w:r>
      <w:proofErr w:type="spellStart"/>
      <w:r w:rsidRPr="006D7BE6">
        <w:rPr>
          <w:rFonts w:ascii="Georgia" w:hAnsi="Georgia"/>
          <w:sz w:val="22"/>
          <w:szCs w:val="22"/>
          <w:u w:val="single"/>
        </w:rPr>
        <w:t>probatorio:</w:t>
      </w:r>
      <w:r w:rsidRPr="006D7BE6">
        <w:rPr>
          <w:rFonts w:ascii="Georgia" w:hAnsi="Georgia"/>
          <w:sz w:val="22"/>
          <w:szCs w:val="22"/>
        </w:rPr>
        <w:t>1</w:t>
      </w:r>
      <w:proofErr w:type="spellEnd"/>
      <w:r w:rsidRPr="006D7BE6">
        <w:rPr>
          <w:rFonts w:ascii="Georgia" w:hAnsi="Georgia"/>
          <w:sz w:val="22"/>
          <w:szCs w:val="22"/>
        </w:rPr>
        <w:t xml:space="preserve">) el funcionario judicial, en contra de la evidencia probatoria, decide separarse por completo de los hechos, </w:t>
      </w:r>
      <w:r w:rsidRPr="006D7BE6">
        <w:rPr>
          <w:rFonts w:ascii="Georgia" w:hAnsi="Georgia"/>
          <w:sz w:val="22"/>
          <w:szCs w:val="22"/>
          <w:u w:val="single"/>
        </w:rPr>
        <w:t>debidamente probados</w:t>
      </w:r>
      <w:r w:rsidRPr="006D7BE6">
        <w:rPr>
          <w:rFonts w:ascii="Georgia" w:hAnsi="Georgia"/>
          <w:sz w:val="22"/>
          <w:szCs w:val="22"/>
        </w:rPr>
        <w:t xml:space="preserve"> y resolver a su arbitrio el asunto jurídico debatido. 2) cuando a pesar de existir pruebas ilícitas no se abstiene de excluirlas y con base en ellas fundamenta la decisión respectiva. </w:t>
      </w:r>
      <w:r w:rsidRPr="006D7BE6">
        <w:rPr>
          <w:rFonts w:ascii="Georgia" w:hAnsi="Georgia"/>
          <w:i/>
          <w:sz w:val="22"/>
          <w:szCs w:val="22"/>
        </w:rPr>
        <w:t xml:space="preserve">  </w:t>
      </w:r>
      <w:r w:rsidRPr="006D7BE6">
        <w:rPr>
          <w:rFonts w:ascii="Georgia" w:hAnsi="Georgia"/>
          <w:sz w:val="22"/>
          <w:szCs w:val="22"/>
        </w:rPr>
        <w:t>El resaltado es de este Tribunal.</w:t>
      </w:r>
    </w:p>
    <w:p w:rsidR="00E854FB" w:rsidRPr="006D7BE6" w:rsidRDefault="00E854FB" w:rsidP="00780DA9">
      <w:pPr>
        <w:pStyle w:val="Textoindependiente"/>
        <w:spacing w:line="276" w:lineRule="auto"/>
        <w:rPr>
          <w:rFonts w:ascii="Georgia" w:hAnsi="Georgia" w:cs="Arial"/>
          <w:sz w:val="28"/>
          <w:szCs w:val="24"/>
          <w:lang w:val="es-ES"/>
        </w:rPr>
      </w:pPr>
    </w:p>
    <w:p w:rsidR="00E854FB" w:rsidRPr="006D7BE6" w:rsidRDefault="00E854FB" w:rsidP="00780DA9">
      <w:pPr>
        <w:pStyle w:val="Textoindependiente"/>
        <w:spacing w:line="276" w:lineRule="auto"/>
        <w:rPr>
          <w:rFonts w:ascii="Georgia" w:hAnsi="Georgia" w:cs="Arial"/>
          <w:szCs w:val="24"/>
          <w:lang w:val="es-ES"/>
        </w:rPr>
      </w:pPr>
      <w:r w:rsidRPr="006D7BE6">
        <w:rPr>
          <w:rFonts w:ascii="Georgia" w:hAnsi="Georgia" w:cs="Arial"/>
          <w:szCs w:val="24"/>
          <w:lang w:val="es-ES"/>
        </w:rPr>
        <w:t>En todo caso, debe relievarse con claridad que la intervención del juzgador constitucional sobre la ponderación probatoria es excepcional, pues dicha función se desarrolla a la luz de los postulados de la autonomía judicial, juez natural y la inmediación, por ende, bien definido está que no se trata esta instancia especial, de una adicional</w:t>
      </w:r>
      <w:r w:rsidRPr="006D7BE6">
        <w:rPr>
          <w:rStyle w:val="Refdenotaalpie"/>
          <w:rFonts w:ascii="Georgia" w:hAnsi="Georgia"/>
          <w:szCs w:val="24"/>
          <w:lang w:val="es-ES"/>
        </w:rPr>
        <w:footnoteReference w:id="22"/>
      </w:r>
      <w:r w:rsidRPr="006D7BE6">
        <w:rPr>
          <w:rFonts w:ascii="Georgia" w:hAnsi="Georgia" w:cs="Arial"/>
          <w:szCs w:val="24"/>
          <w:lang w:val="es-ES"/>
        </w:rPr>
        <w:t>.</w:t>
      </w:r>
    </w:p>
    <w:p w:rsidR="00E854FB" w:rsidRPr="006D7BE6" w:rsidRDefault="00E854FB" w:rsidP="00780DA9">
      <w:pPr>
        <w:spacing w:line="276" w:lineRule="auto"/>
        <w:jc w:val="both"/>
        <w:rPr>
          <w:rFonts w:ascii="Georgia" w:hAnsi="Georgia" w:cs="Arial"/>
        </w:rPr>
      </w:pPr>
    </w:p>
    <w:p w:rsidR="00166AB1" w:rsidRPr="006D7BE6" w:rsidRDefault="00166AB1" w:rsidP="00780DA9">
      <w:pPr>
        <w:pStyle w:val="Textoindependiente"/>
        <w:numPr>
          <w:ilvl w:val="0"/>
          <w:numId w:val="18"/>
        </w:numPr>
        <w:tabs>
          <w:tab w:val="clear" w:pos="0"/>
          <w:tab w:val="clear" w:pos="1416"/>
        </w:tabs>
        <w:spacing w:line="276" w:lineRule="auto"/>
        <w:rPr>
          <w:rFonts w:ascii="Georgia" w:hAnsi="Georgia"/>
          <w:szCs w:val="24"/>
          <w:lang w:val="es-ES"/>
        </w:rPr>
      </w:pPr>
      <w:r w:rsidRPr="006D7BE6">
        <w:rPr>
          <w:rFonts w:ascii="Georgia" w:hAnsi="Georgia"/>
          <w:szCs w:val="24"/>
          <w:lang w:val="es-ES"/>
        </w:rPr>
        <w:t>EL CASO CONCRETO ANALIZADO</w:t>
      </w:r>
    </w:p>
    <w:p w:rsidR="00780DA9" w:rsidRPr="006D7BE6" w:rsidRDefault="00780DA9"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szCs w:val="22"/>
        </w:rPr>
      </w:pPr>
    </w:p>
    <w:p w:rsidR="0010555E" w:rsidRPr="006D7BE6" w:rsidRDefault="00134286"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szCs w:val="22"/>
        </w:rPr>
      </w:pPr>
      <w:r w:rsidRPr="006D7BE6">
        <w:rPr>
          <w:rFonts w:ascii="Georgia" w:hAnsi="Georgia"/>
          <w:szCs w:val="22"/>
        </w:rPr>
        <w:t>En la metodología enseñada por la doctrina constitucional, el primer examen consiste en verificar los presupuestos generales de procedibilidad</w:t>
      </w:r>
      <w:r w:rsidR="0010555E" w:rsidRPr="006D7BE6">
        <w:rPr>
          <w:rFonts w:ascii="Georgia" w:hAnsi="Georgia"/>
          <w:szCs w:val="22"/>
        </w:rPr>
        <w:t>, y para el caso se hallan cumplidos.</w:t>
      </w:r>
    </w:p>
    <w:p w:rsidR="0010555E" w:rsidRPr="006D7BE6" w:rsidRDefault="0010555E"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szCs w:val="22"/>
        </w:rPr>
      </w:pPr>
    </w:p>
    <w:p w:rsidR="00134286" w:rsidRPr="006D7BE6" w:rsidRDefault="00134286"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szCs w:val="22"/>
        </w:rPr>
      </w:pPr>
      <w:r w:rsidRPr="006D7BE6">
        <w:rPr>
          <w:rFonts w:ascii="Georgia" w:hAnsi="Georgia"/>
          <w:szCs w:val="22"/>
        </w:rPr>
        <w:lastRenderedPageBreak/>
        <w:t>El asunto es de relevancia constitucional</w:t>
      </w:r>
      <w:r w:rsidR="008F091C" w:rsidRPr="006D7BE6">
        <w:rPr>
          <w:rFonts w:ascii="Georgia" w:hAnsi="Georgia"/>
          <w:szCs w:val="22"/>
        </w:rPr>
        <w:t xml:space="preserve"> porque se alega la trasgresión del derecho al debido proceso</w:t>
      </w:r>
      <w:r w:rsidRPr="006D7BE6">
        <w:rPr>
          <w:rFonts w:ascii="Georgia" w:hAnsi="Georgia"/>
          <w:szCs w:val="22"/>
        </w:rPr>
        <w:t>;</w:t>
      </w:r>
      <w:r w:rsidRPr="006D7BE6">
        <w:rPr>
          <w:rFonts w:ascii="Georgia" w:hAnsi="Georgia"/>
        </w:rPr>
        <w:t xml:space="preserve"> la </w:t>
      </w:r>
      <w:r w:rsidR="00B31A00" w:rsidRPr="006D7BE6">
        <w:rPr>
          <w:rFonts w:ascii="Georgia" w:hAnsi="Georgia"/>
        </w:rPr>
        <w:t xml:space="preserve">decisión </w:t>
      </w:r>
      <w:r w:rsidRPr="006D7BE6">
        <w:rPr>
          <w:rFonts w:ascii="Georgia" w:hAnsi="Georgia"/>
        </w:rPr>
        <w:t xml:space="preserve">reprochada no </w:t>
      </w:r>
      <w:r w:rsidR="00B31A00" w:rsidRPr="006D7BE6">
        <w:rPr>
          <w:rFonts w:ascii="Georgia" w:hAnsi="Georgia"/>
        </w:rPr>
        <w:t xml:space="preserve">es </w:t>
      </w:r>
      <w:r w:rsidRPr="006D7BE6">
        <w:rPr>
          <w:rFonts w:ascii="Georgia" w:hAnsi="Georgia"/>
        </w:rPr>
        <w:t>de tutela;</w:t>
      </w:r>
      <w:r w:rsidRPr="006D7BE6">
        <w:rPr>
          <w:rFonts w:ascii="Georgia" w:hAnsi="Georgia"/>
          <w:szCs w:val="22"/>
        </w:rPr>
        <w:t xml:space="preserve"> hay inmediate</w:t>
      </w:r>
      <w:r w:rsidRPr="006D7BE6">
        <w:rPr>
          <w:rFonts w:ascii="Georgia" w:hAnsi="Georgia" w:cs="Times New Roman"/>
          <w:spacing w:val="-3"/>
        </w:rPr>
        <w:t>z</w:t>
      </w:r>
      <w:r w:rsidRPr="006D7BE6">
        <w:rPr>
          <w:rStyle w:val="Refdenotaalpie"/>
          <w:rFonts w:ascii="Georgia" w:hAnsi="Georgia" w:cs="Arial"/>
        </w:rPr>
        <w:footnoteReference w:id="23"/>
      </w:r>
      <w:r w:rsidRPr="006D7BE6">
        <w:rPr>
          <w:rFonts w:ascii="Georgia" w:hAnsi="Georgia" w:cs="Times New Roman"/>
          <w:spacing w:val="-3"/>
        </w:rPr>
        <w:t>,</w:t>
      </w:r>
      <w:r w:rsidRPr="006D7BE6">
        <w:rPr>
          <w:rFonts w:ascii="Georgia" w:hAnsi="Georgia"/>
          <w:szCs w:val="22"/>
        </w:rPr>
        <w:t xml:space="preserve"> porque la providencia que </w:t>
      </w:r>
      <w:r w:rsidR="0073760D" w:rsidRPr="006D7BE6">
        <w:rPr>
          <w:rFonts w:ascii="Georgia" w:hAnsi="Georgia"/>
          <w:szCs w:val="22"/>
        </w:rPr>
        <w:t xml:space="preserve">resolvió sobre el amparo de pobreza </w:t>
      </w:r>
      <w:r w:rsidRPr="006D7BE6">
        <w:rPr>
          <w:rFonts w:ascii="Georgia" w:hAnsi="Georgia"/>
          <w:szCs w:val="22"/>
        </w:rPr>
        <w:t>data</w:t>
      </w:r>
      <w:r w:rsidR="00B31A00" w:rsidRPr="006D7BE6">
        <w:rPr>
          <w:rFonts w:ascii="Georgia" w:hAnsi="Georgia"/>
          <w:szCs w:val="22"/>
        </w:rPr>
        <w:t xml:space="preserve"> </w:t>
      </w:r>
      <w:r w:rsidRPr="006D7BE6">
        <w:rPr>
          <w:rFonts w:ascii="Georgia" w:hAnsi="Georgia"/>
          <w:szCs w:val="22"/>
        </w:rPr>
        <w:t xml:space="preserve">del </w:t>
      </w:r>
      <w:r w:rsidR="0073760D" w:rsidRPr="006D7BE6">
        <w:rPr>
          <w:rFonts w:ascii="Georgia" w:hAnsi="Georgia"/>
          <w:szCs w:val="22"/>
        </w:rPr>
        <w:t>27-11</w:t>
      </w:r>
      <w:r w:rsidR="00BE2DEE" w:rsidRPr="006D7BE6">
        <w:rPr>
          <w:rFonts w:ascii="Georgia" w:hAnsi="Georgia"/>
          <w:szCs w:val="22"/>
        </w:rPr>
        <w:t xml:space="preserve">-2019 </w:t>
      </w:r>
      <w:r w:rsidRPr="006D7BE6">
        <w:rPr>
          <w:rFonts w:ascii="Georgia" w:hAnsi="Georgia"/>
          <w:sz w:val="22"/>
          <w:szCs w:val="22"/>
        </w:rPr>
        <w:t>(Folio</w:t>
      </w:r>
      <w:r w:rsidR="00CF2BDF" w:rsidRPr="006D7BE6">
        <w:rPr>
          <w:rFonts w:ascii="Georgia" w:hAnsi="Georgia"/>
          <w:sz w:val="22"/>
          <w:szCs w:val="22"/>
        </w:rPr>
        <w:t>s</w:t>
      </w:r>
      <w:r w:rsidRPr="006D7BE6">
        <w:rPr>
          <w:rFonts w:ascii="Georgia" w:hAnsi="Georgia"/>
          <w:sz w:val="22"/>
          <w:szCs w:val="22"/>
        </w:rPr>
        <w:t xml:space="preserve"> </w:t>
      </w:r>
      <w:r w:rsidR="0073760D" w:rsidRPr="006D7BE6">
        <w:rPr>
          <w:rFonts w:ascii="Georgia" w:hAnsi="Georgia"/>
          <w:sz w:val="22"/>
          <w:szCs w:val="22"/>
        </w:rPr>
        <w:t>18-19</w:t>
      </w:r>
      <w:r w:rsidRPr="006D7BE6">
        <w:rPr>
          <w:rFonts w:ascii="Georgia" w:hAnsi="Georgia"/>
          <w:sz w:val="22"/>
          <w:szCs w:val="22"/>
        </w:rPr>
        <w:t>, este cuaderno)</w:t>
      </w:r>
      <w:r w:rsidRPr="006D7BE6">
        <w:rPr>
          <w:rFonts w:ascii="Georgia" w:hAnsi="Georgia"/>
          <w:szCs w:val="22"/>
        </w:rPr>
        <w:t xml:space="preserve"> y </w:t>
      </w:r>
      <w:r w:rsidR="00B31A00" w:rsidRPr="006D7BE6">
        <w:rPr>
          <w:rFonts w:ascii="Georgia" w:hAnsi="Georgia"/>
          <w:szCs w:val="22"/>
        </w:rPr>
        <w:t xml:space="preserve">la </w:t>
      </w:r>
      <w:r w:rsidR="00BE2DEE" w:rsidRPr="006D7BE6">
        <w:rPr>
          <w:rFonts w:ascii="Georgia" w:hAnsi="Georgia"/>
          <w:szCs w:val="22"/>
        </w:rPr>
        <w:t xml:space="preserve">tutela se </w:t>
      </w:r>
      <w:r w:rsidR="00B31A00" w:rsidRPr="006D7BE6">
        <w:rPr>
          <w:rFonts w:ascii="Georgia" w:hAnsi="Georgia"/>
          <w:szCs w:val="22"/>
        </w:rPr>
        <w:t xml:space="preserve">interpuso </w:t>
      </w:r>
      <w:r w:rsidRPr="006D7BE6">
        <w:rPr>
          <w:rFonts w:ascii="Georgia" w:hAnsi="Georgia"/>
          <w:szCs w:val="22"/>
        </w:rPr>
        <w:t xml:space="preserve">el </w:t>
      </w:r>
      <w:r w:rsidR="0073760D" w:rsidRPr="006D7BE6">
        <w:rPr>
          <w:rFonts w:ascii="Georgia" w:hAnsi="Georgia"/>
          <w:szCs w:val="22"/>
        </w:rPr>
        <w:t>30-01-2020</w:t>
      </w:r>
      <w:r w:rsidR="00BE2DEE" w:rsidRPr="006D7BE6">
        <w:rPr>
          <w:rFonts w:ascii="Georgia" w:hAnsi="Georgia"/>
          <w:szCs w:val="22"/>
        </w:rPr>
        <w:t xml:space="preserve"> </w:t>
      </w:r>
      <w:r w:rsidRPr="006D7BE6">
        <w:rPr>
          <w:rFonts w:ascii="Georgia" w:hAnsi="Georgia"/>
          <w:sz w:val="22"/>
          <w:szCs w:val="22"/>
        </w:rPr>
        <w:t>(Folio</w:t>
      </w:r>
      <w:r w:rsidR="00B31A00" w:rsidRPr="006D7BE6">
        <w:rPr>
          <w:rFonts w:ascii="Georgia" w:hAnsi="Georgia"/>
          <w:sz w:val="22"/>
          <w:szCs w:val="22"/>
        </w:rPr>
        <w:t xml:space="preserve"> </w:t>
      </w:r>
      <w:r w:rsidR="0073760D" w:rsidRPr="006D7BE6">
        <w:rPr>
          <w:rFonts w:ascii="Georgia" w:hAnsi="Georgia"/>
          <w:sz w:val="22"/>
          <w:szCs w:val="22"/>
        </w:rPr>
        <w:t>26</w:t>
      </w:r>
      <w:r w:rsidRPr="006D7BE6">
        <w:rPr>
          <w:rFonts w:ascii="Georgia" w:hAnsi="Georgia"/>
          <w:sz w:val="22"/>
          <w:szCs w:val="22"/>
        </w:rPr>
        <w:t>, este cuaderno)</w:t>
      </w:r>
      <w:r w:rsidRPr="006D7BE6">
        <w:rPr>
          <w:rFonts w:ascii="Georgia" w:hAnsi="Georgia"/>
          <w:szCs w:val="22"/>
        </w:rPr>
        <w:t>; la irregularidad realzada por la parte</w:t>
      </w:r>
      <w:r w:rsidR="005A20C2" w:rsidRPr="006D7BE6">
        <w:rPr>
          <w:rFonts w:ascii="Georgia" w:hAnsi="Georgia"/>
          <w:szCs w:val="22"/>
        </w:rPr>
        <w:t xml:space="preserve"> es </w:t>
      </w:r>
      <w:r w:rsidRPr="006D7BE6">
        <w:rPr>
          <w:rFonts w:ascii="Georgia" w:hAnsi="Georgia"/>
          <w:szCs w:val="22"/>
        </w:rPr>
        <w:t xml:space="preserve">trascendente para el desarrollo de la </w:t>
      </w:r>
      <w:proofErr w:type="spellStart"/>
      <w:r w:rsidRPr="006D7BE6">
        <w:rPr>
          <w:rFonts w:ascii="Georgia" w:hAnsi="Georgia"/>
          <w:szCs w:val="22"/>
        </w:rPr>
        <w:t>litis</w:t>
      </w:r>
      <w:proofErr w:type="spellEnd"/>
      <w:r w:rsidRPr="006D7BE6">
        <w:rPr>
          <w:rFonts w:ascii="Georgia" w:hAnsi="Georgia" w:cs="Arial"/>
          <w:spacing w:val="-3"/>
        </w:rPr>
        <w:t>; y se identificaron los hechos generadores de la vulneración.</w:t>
      </w:r>
    </w:p>
    <w:p w:rsidR="00134286" w:rsidRPr="006D7BE6" w:rsidRDefault="00134286" w:rsidP="00780DA9">
      <w:pPr>
        <w:spacing w:line="276" w:lineRule="auto"/>
        <w:jc w:val="both"/>
        <w:rPr>
          <w:rFonts w:ascii="Georgia" w:hAnsi="Georgia" w:cs="Arial"/>
        </w:rPr>
      </w:pPr>
    </w:p>
    <w:p w:rsidR="002A7CCB" w:rsidRPr="006D7BE6" w:rsidRDefault="0010555E"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rPr>
      </w:pPr>
      <w:r w:rsidRPr="006D7BE6">
        <w:rPr>
          <w:rFonts w:ascii="Georgia" w:hAnsi="Georgia"/>
        </w:rPr>
        <w:t>Ahora, e</w:t>
      </w:r>
      <w:r w:rsidR="0073760D" w:rsidRPr="006D7BE6">
        <w:rPr>
          <w:rFonts w:ascii="Georgia" w:hAnsi="Georgia"/>
        </w:rPr>
        <w:t>n cuanto a la subsidiariedad</w:t>
      </w:r>
      <w:r w:rsidR="000E3AF2" w:rsidRPr="006D7BE6">
        <w:rPr>
          <w:rFonts w:ascii="Georgia" w:hAnsi="Georgia"/>
        </w:rPr>
        <w:t>,</w:t>
      </w:r>
      <w:r w:rsidR="0073760D" w:rsidRPr="006D7BE6">
        <w:rPr>
          <w:rFonts w:ascii="Georgia" w:hAnsi="Georgia"/>
        </w:rPr>
        <w:t xml:space="preserve"> </w:t>
      </w:r>
      <w:r w:rsidRPr="006D7BE6">
        <w:rPr>
          <w:rFonts w:ascii="Georgia" w:hAnsi="Georgia"/>
        </w:rPr>
        <w:t>hay que decir que esta</w:t>
      </w:r>
      <w:r w:rsidR="008F091C" w:rsidRPr="006D7BE6">
        <w:rPr>
          <w:rFonts w:ascii="Georgia" w:hAnsi="Georgia"/>
        </w:rPr>
        <w:t xml:space="preserve"> </w:t>
      </w:r>
      <w:r w:rsidR="0073760D" w:rsidRPr="006D7BE6">
        <w:rPr>
          <w:rFonts w:ascii="Georgia" w:hAnsi="Georgia"/>
        </w:rPr>
        <w:t>acción solo es procedente cuando el afectado carezca de otros medios de defensa judicial</w:t>
      </w:r>
      <w:r w:rsidR="008F091C" w:rsidRPr="006D7BE6">
        <w:rPr>
          <w:rFonts w:ascii="Georgia" w:hAnsi="Georgia"/>
        </w:rPr>
        <w:t xml:space="preserve"> </w:t>
      </w:r>
      <w:r w:rsidRPr="006D7BE6">
        <w:rPr>
          <w:rFonts w:ascii="Georgia" w:hAnsi="Georgia"/>
        </w:rPr>
        <w:t xml:space="preserve">toda vez que </w:t>
      </w:r>
      <w:r w:rsidR="0073760D" w:rsidRPr="006D7BE6">
        <w:rPr>
          <w:rFonts w:ascii="Georgia" w:hAnsi="Georgia"/>
        </w:rPr>
        <w:t xml:space="preserve">no fue concebida para reabrir asuntos concluidos, revivir términos, ni compensar el desinterés de quien </w:t>
      </w:r>
      <w:r w:rsidRPr="006D7BE6">
        <w:rPr>
          <w:rFonts w:ascii="Georgia" w:hAnsi="Georgia"/>
        </w:rPr>
        <w:t xml:space="preserve">omitió </w:t>
      </w:r>
      <w:r w:rsidR="0073760D" w:rsidRPr="006D7BE6">
        <w:rPr>
          <w:rFonts w:ascii="Georgia" w:hAnsi="Georgia"/>
        </w:rPr>
        <w:t xml:space="preserve">de ejercitar los </w:t>
      </w:r>
      <w:r w:rsidR="002A7CCB" w:rsidRPr="006D7BE6">
        <w:rPr>
          <w:rFonts w:ascii="Georgia" w:hAnsi="Georgia"/>
        </w:rPr>
        <w:t xml:space="preserve">recursos </w:t>
      </w:r>
      <w:r w:rsidR="0073760D" w:rsidRPr="006D7BE6">
        <w:rPr>
          <w:rFonts w:ascii="Georgia" w:hAnsi="Georgia"/>
        </w:rPr>
        <w:t xml:space="preserve">ordinarios y extraordinarios </w:t>
      </w:r>
      <w:r w:rsidR="002A7CCB" w:rsidRPr="006D7BE6">
        <w:rPr>
          <w:rFonts w:ascii="Georgia" w:hAnsi="Georgia"/>
        </w:rPr>
        <w:t>de que disponía</w:t>
      </w:r>
      <w:r w:rsidR="002A7CCB" w:rsidRPr="006D7BE6">
        <w:rPr>
          <w:rStyle w:val="Refdenotaalpie"/>
          <w:rFonts w:ascii="Georgia" w:hAnsi="Georgia" w:cs="Arial"/>
          <w:i/>
          <w:sz w:val="22"/>
        </w:rPr>
        <w:footnoteReference w:id="24"/>
      </w:r>
      <w:r w:rsidR="002A7CCB" w:rsidRPr="006D7BE6">
        <w:rPr>
          <w:rFonts w:ascii="Georgia" w:hAnsi="Georgia"/>
        </w:rPr>
        <w:t xml:space="preserve">. </w:t>
      </w:r>
    </w:p>
    <w:p w:rsidR="002A7CCB" w:rsidRPr="006D7BE6" w:rsidRDefault="002A7CCB"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rPr>
      </w:pPr>
    </w:p>
    <w:p w:rsidR="008F091C" w:rsidRPr="006D7BE6" w:rsidRDefault="000E3AF2"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rPr>
      </w:pPr>
      <w:r w:rsidRPr="006D7BE6">
        <w:rPr>
          <w:rFonts w:ascii="Georgia" w:hAnsi="Georgia"/>
        </w:rPr>
        <w:t>E</w:t>
      </w:r>
      <w:r w:rsidR="002A7CCB" w:rsidRPr="006D7BE6">
        <w:rPr>
          <w:rFonts w:ascii="Georgia" w:hAnsi="Georgia"/>
        </w:rPr>
        <w:t xml:space="preserve">s diáfano que el interesado dejó de recurrir en reposición el proveído que negó el amparo de pobreza, sin justificación </w:t>
      </w:r>
      <w:r w:rsidR="003D66B0" w:rsidRPr="006D7BE6">
        <w:rPr>
          <w:rFonts w:ascii="Georgia" w:hAnsi="Georgia"/>
        </w:rPr>
        <w:t>aparente</w:t>
      </w:r>
      <w:r w:rsidR="002A7CCB" w:rsidRPr="006D7BE6">
        <w:rPr>
          <w:rFonts w:ascii="Georgia" w:hAnsi="Georgia"/>
        </w:rPr>
        <w:t xml:space="preserve">; empero, para este juzgador </w:t>
      </w:r>
      <w:r w:rsidR="003D66B0" w:rsidRPr="006D7BE6">
        <w:rPr>
          <w:rFonts w:ascii="Georgia" w:hAnsi="Georgia"/>
        </w:rPr>
        <w:t xml:space="preserve">dicha </w:t>
      </w:r>
      <w:r w:rsidR="002A7CCB" w:rsidRPr="006D7BE6">
        <w:rPr>
          <w:rFonts w:ascii="Georgia" w:hAnsi="Georgia"/>
        </w:rPr>
        <w:t xml:space="preserve">falencia </w:t>
      </w:r>
      <w:r w:rsidR="003D66B0" w:rsidRPr="006D7BE6">
        <w:rPr>
          <w:rFonts w:ascii="Georgia" w:hAnsi="Georgia"/>
        </w:rPr>
        <w:t xml:space="preserve">deviene </w:t>
      </w:r>
      <w:r w:rsidR="002A7CCB" w:rsidRPr="006D7BE6">
        <w:rPr>
          <w:rFonts w:ascii="Georgia" w:hAnsi="Georgia"/>
        </w:rPr>
        <w:t xml:space="preserve">insuficiente </w:t>
      </w:r>
      <w:r w:rsidR="003D66B0" w:rsidRPr="006D7BE6">
        <w:rPr>
          <w:rFonts w:ascii="Georgia" w:hAnsi="Georgia"/>
        </w:rPr>
        <w:t xml:space="preserve">como para </w:t>
      </w:r>
      <w:r w:rsidR="002A7CCB" w:rsidRPr="006D7BE6">
        <w:rPr>
          <w:rFonts w:ascii="Georgia" w:hAnsi="Georgia"/>
        </w:rPr>
        <w:t>concluir la improcedencia de la tutela</w:t>
      </w:r>
      <w:r w:rsidR="003D66B0" w:rsidRPr="006D7BE6">
        <w:rPr>
          <w:rFonts w:ascii="Georgia" w:hAnsi="Georgia"/>
        </w:rPr>
        <w:t xml:space="preserve">, en razón a que </w:t>
      </w:r>
      <w:r w:rsidR="00042007" w:rsidRPr="006D7BE6">
        <w:rPr>
          <w:rFonts w:ascii="Georgia" w:hAnsi="Georgia"/>
        </w:rPr>
        <w:t xml:space="preserve">no podía </w:t>
      </w:r>
      <w:r w:rsidR="003D66B0" w:rsidRPr="006D7BE6">
        <w:rPr>
          <w:rFonts w:ascii="Georgia" w:hAnsi="Georgia"/>
        </w:rPr>
        <w:t>actuar en nombre propio</w:t>
      </w:r>
      <w:r w:rsidR="00042007" w:rsidRPr="006D7BE6">
        <w:rPr>
          <w:rFonts w:ascii="Georgia" w:hAnsi="Georgia"/>
        </w:rPr>
        <w:t xml:space="preserve"> por falta del derecho de postulación,</w:t>
      </w:r>
      <w:r w:rsidR="003D66B0" w:rsidRPr="006D7BE6">
        <w:rPr>
          <w:rFonts w:ascii="Georgia" w:hAnsi="Georgia"/>
        </w:rPr>
        <w:t xml:space="preserve"> tesis que </w:t>
      </w:r>
      <w:r w:rsidR="00042007" w:rsidRPr="006D7BE6">
        <w:rPr>
          <w:rFonts w:ascii="Georgia" w:hAnsi="Georgia"/>
        </w:rPr>
        <w:t xml:space="preserve">incluso </w:t>
      </w:r>
      <w:r w:rsidR="003D66B0" w:rsidRPr="006D7BE6">
        <w:rPr>
          <w:rFonts w:ascii="Georgia" w:hAnsi="Georgia"/>
        </w:rPr>
        <w:t xml:space="preserve">el </w:t>
      </w:r>
      <w:r w:rsidRPr="006D7BE6">
        <w:rPr>
          <w:rFonts w:ascii="Georgia" w:hAnsi="Georgia"/>
        </w:rPr>
        <w:t xml:space="preserve">encausado </w:t>
      </w:r>
      <w:r w:rsidR="003D66B0" w:rsidRPr="006D7BE6">
        <w:rPr>
          <w:rFonts w:ascii="Georgia" w:hAnsi="Georgia"/>
        </w:rPr>
        <w:t xml:space="preserve">empleó para desechar posteriores pedimentos, por manera que </w:t>
      </w:r>
      <w:r w:rsidR="008F091C" w:rsidRPr="006D7BE6">
        <w:rPr>
          <w:rFonts w:ascii="Georgia" w:hAnsi="Georgia"/>
        </w:rPr>
        <w:t xml:space="preserve">para este </w:t>
      </w:r>
      <w:r w:rsidR="003D66B0" w:rsidRPr="006D7BE6">
        <w:rPr>
          <w:rFonts w:ascii="Georgia" w:hAnsi="Georgia"/>
        </w:rPr>
        <w:t xml:space="preserve">caso en particular </w:t>
      </w:r>
      <w:r w:rsidR="008F091C" w:rsidRPr="006D7BE6">
        <w:rPr>
          <w:rFonts w:ascii="Georgia" w:hAnsi="Georgia"/>
        </w:rPr>
        <w:t xml:space="preserve">la herramienta ordinaria se colige ineficaz. </w:t>
      </w:r>
    </w:p>
    <w:p w:rsidR="008F091C" w:rsidRPr="006D7BE6" w:rsidRDefault="008F091C"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rPr>
      </w:pPr>
    </w:p>
    <w:p w:rsidR="008F091C" w:rsidRPr="006D7BE6" w:rsidRDefault="008F091C"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rPr>
      </w:pPr>
      <w:r w:rsidRPr="006D7BE6">
        <w:rPr>
          <w:rFonts w:ascii="Georgia" w:hAnsi="Georgia"/>
        </w:rPr>
        <w:t xml:space="preserve">Aquí la discusión radica en la supuesta trasgresión </w:t>
      </w:r>
      <w:r w:rsidR="0010555E" w:rsidRPr="006D7BE6">
        <w:rPr>
          <w:rFonts w:ascii="Georgia" w:hAnsi="Georgia"/>
        </w:rPr>
        <w:t xml:space="preserve">de los </w:t>
      </w:r>
      <w:r w:rsidRPr="006D7BE6">
        <w:rPr>
          <w:rFonts w:ascii="Georgia" w:hAnsi="Georgia"/>
        </w:rPr>
        <w:t>derecho</w:t>
      </w:r>
      <w:r w:rsidR="0010555E" w:rsidRPr="006D7BE6">
        <w:rPr>
          <w:rFonts w:ascii="Georgia" w:hAnsi="Georgia"/>
        </w:rPr>
        <w:t>s</w:t>
      </w:r>
      <w:r w:rsidRPr="006D7BE6">
        <w:rPr>
          <w:rFonts w:ascii="Georgia" w:hAnsi="Georgia"/>
        </w:rPr>
        <w:t xml:space="preserve"> </w:t>
      </w:r>
      <w:r w:rsidR="0010555E" w:rsidRPr="006D7BE6">
        <w:rPr>
          <w:rFonts w:ascii="Georgia" w:hAnsi="Georgia"/>
        </w:rPr>
        <w:t xml:space="preserve">al debido proceso y al </w:t>
      </w:r>
      <w:r w:rsidRPr="006D7BE6">
        <w:rPr>
          <w:rFonts w:ascii="Georgia" w:hAnsi="Georgia"/>
        </w:rPr>
        <w:t xml:space="preserve">acceso a la administración de justicia por cuenta de que se negó el amparo de pobreza, por lo tanto, sería un despropósito que esta Magistratura </w:t>
      </w:r>
      <w:r w:rsidR="0010555E" w:rsidRPr="006D7BE6">
        <w:rPr>
          <w:rFonts w:ascii="Georgia" w:hAnsi="Georgia"/>
        </w:rPr>
        <w:t xml:space="preserve">le </w:t>
      </w:r>
      <w:r w:rsidRPr="006D7BE6">
        <w:rPr>
          <w:rFonts w:ascii="Georgia" w:hAnsi="Georgia"/>
        </w:rPr>
        <w:t>enrostre a una persona</w:t>
      </w:r>
      <w:r w:rsidR="00042007" w:rsidRPr="006D7BE6">
        <w:rPr>
          <w:rFonts w:ascii="Georgia" w:hAnsi="Georgia"/>
        </w:rPr>
        <w:t xml:space="preserve"> que </w:t>
      </w:r>
      <w:r w:rsidR="0010555E" w:rsidRPr="006D7BE6">
        <w:rPr>
          <w:rFonts w:ascii="Georgia" w:hAnsi="Georgia"/>
        </w:rPr>
        <w:t xml:space="preserve">carece de </w:t>
      </w:r>
      <w:r w:rsidRPr="006D7BE6">
        <w:rPr>
          <w:rFonts w:ascii="Georgia" w:hAnsi="Georgia"/>
        </w:rPr>
        <w:t xml:space="preserve">conocimientos jurídicos, haber dejado de promover un recurso que, como se anotó, fácilmente podía </w:t>
      </w:r>
      <w:r w:rsidR="0010555E" w:rsidRPr="006D7BE6">
        <w:rPr>
          <w:rFonts w:ascii="Georgia" w:hAnsi="Georgia"/>
        </w:rPr>
        <w:t xml:space="preserve">haber sido </w:t>
      </w:r>
      <w:r w:rsidRPr="006D7BE6">
        <w:rPr>
          <w:rFonts w:ascii="Georgia" w:hAnsi="Georgia"/>
        </w:rPr>
        <w:t xml:space="preserve">desechado porque no fue </w:t>
      </w:r>
      <w:r w:rsidR="0010555E" w:rsidRPr="006D7BE6">
        <w:rPr>
          <w:rFonts w:ascii="Georgia" w:hAnsi="Georgia"/>
        </w:rPr>
        <w:t xml:space="preserve">presentado </w:t>
      </w:r>
      <w:r w:rsidRPr="006D7BE6">
        <w:rPr>
          <w:rFonts w:ascii="Georgia" w:hAnsi="Georgia"/>
        </w:rPr>
        <w:t>por intermedio de un abogado</w:t>
      </w:r>
      <w:r w:rsidR="00042007" w:rsidRPr="006D7BE6">
        <w:rPr>
          <w:rFonts w:ascii="Georgia" w:hAnsi="Georgia"/>
        </w:rPr>
        <w:t>.</w:t>
      </w:r>
      <w:r w:rsidRPr="006D7BE6">
        <w:rPr>
          <w:rFonts w:ascii="Georgia" w:hAnsi="Georgia"/>
        </w:rPr>
        <w:t xml:space="preserve"> En ese orden de ideas, se tiene por cumplido el presupuesto de la subsidiariedad. </w:t>
      </w:r>
    </w:p>
    <w:p w:rsidR="00113FEE" w:rsidRPr="006D7BE6" w:rsidRDefault="00113FEE"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rPr>
      </w:pPr>
    </w:p>
    <w:p w:rsidR="00134286" w:rsidRPr="006D7BE6" w:rsidRDefault="005A20C2" w:rsidP="00780DA9">
      <w:pPr>
        <w:widowControl/>
        <w:spacing w:line="276" w:lineRule="auto"/>
        <w:jc w:val="both"/>
        <w:rPr>
          <w:rFonts w:ascii="Georgia" w:hAnsi="Georgia" w:cs="Arial"/>
        </w:rPr>
      </w:pPr>
      <w:r w:rsidRPr="006D7BE6">
        <w:rPr>
          <w:rFonts w:ascii="Georgia" w:hAnsi="Georgia" w:cs="Arial"/>
        </w:rPr>
        <w:t>I</w:t>
      </w:r>
      <w:r w:rsidR="00134286" w:rsidRPr="006D7BE6">
        <w:rPr>
          <w:rFonts w:ascii="Georgia" w:hAnsi="Georgia" w:cs="Arial"/>
        </w:rPr>
        <w:t xml:space="preserve">ncumbe proseguir con la revisión de las causales especiales y en el caso concreto se entiende que lo expuesto alude </w:t>
      </w:r>
      <w:r w:rsidR="00042007" w:rsidRPr="006D7BE6">
        <w:rPr>
          <w:rFonts w:ascii="Georgia" w:hAnsi="Georgia" w:cs="Arial"/>
        </w:rPr>
        <w:t xml:space="preserve">a los </w:t>
      </w:r>
      <w:r w:rsidR="00134286" w:rsidRPr="006D7BE6">
        <w:rPr>
          <w:rFonts w:ascii="Georgia" w:hAnsi="Georgia" w:cs="Arial"/>
        </w:rPr>
        <w:t>defecto</w:t>
      </w:r>
      <w:r w:rsidR="00042007" w:rsidRPr="006D7BE6">
        <w:rPr>
          <w:rFonts w:ascii="Georgia" w:hAnsi="Georgia" w:cs="Arial"/>
        </w:rPr>
        <w:t>s</w:t>
      </w:r>
      <w:r w:rsidR="00134286" w:rsidRPr="006D7BE6">
        <w:rPr>
          <w:rFonts w:ascii="Georgia" w:hAnsi="Georgia" w:cs="Arial"/>
        </w:rPr>
        <w:t xml:space="preserve"> </w:t>
      </w:r>
      <w:r w:rsidR="00042007" w:rsidRPr="006D7BE6">
        <w:rPr>
          <w:rFonts w:ascii="Georgia" w:hAnsi="Georgia" w:cs="Arial"/>
        </w:rPr>
        <w:t>fáctico y sustantivo</w:t>
      </w:r>
      <w:r w:rsidR="00134286" w:rsidRPr="006D7BE6">
        <w:rPr>
          <w:rFonts w:ascii="Georgia" w:hAnsi="Georgia" w:cs="Arial"/>
        </w:rPr>
        <w:t xml:space="preserve">; aunque </w:t>
      </w:r>
      <w:r w:rsidRPr="006D7BE6">
        <w:rPr>
          <w:rFonts w:ascii="Georgia" w:hAnsi="Georgia" w:cs="Arial"/>
        </w:rPr>
        <w:t xml:space="preserve">el </w:t>
      </w:r>
      <w:r w:rsidR="000E3AF2" w:rsidRPr="006D7BE6">
        <w:rPr>
          <w:rFonts w:ascii="Georgia" w:hAnsi="Georgia" w:cs="Arial"/>
        </w:rPr>
        <w:t xml:space="preserve">accionante </w:t>
      </w:r>
      <w:r w:rsidR="00134286" w:rsidRPr="006D7BE6">
        <w:rPr>
          <w:rFonts w:ascii="Georgia" w:hAnsi="Georgia" w:cs="Arial"/>
        </w:rPr>
        <w:t>pretermitió señalarlo</w:t>
      </w:r>
      <w:r w:rsidR="00042007" w:rsidRPr="006D7BE6">
        <w:rPr>
          <w:rFonts w:ascii="Georgia" w:hAnsi="Georgia" w:cs="Arial"/>
        </w:rPr>
        <w:t>s</w:t>
      </w:r>
      <w:r w:rsidR="00134286" w:rsidRPr="006D7BE6">
        <w:rPr>
          <w:rFonts w:ascii="Georgia" w:hAnsi="Georgia" w:cs="Arial"/>
        </w:rPr>
        <w:t xml:space="preserve">, lo cierto es que argumenta </w:t>
      </w:r>
      <w:r w:rsidR="00134286" w:rsidRPr="006D7BE6">
        <w:rPr>
          <w:rFonts w:ascii="Georgia" w:hAnsi="Georgia" w:cs="Arial"/>
          <w:color w:val="000000"/>
          <w:szCs w:val="23"/>
        </w:rPr>
        <w:t xml:space="preserve">que </w:t>
      </w:r>
      <w:r w:rsidR="00042007" w:rsidRPr="006D7BE6">
        <w:rPr>
          <w:rFonts w:ascii="Georgia" w:hAnsi="Georgia" w:cs="Arial"/>
        </w:rPr>
        <w:t xml:space="preserve">el </w:t>
      </w:r>
      <w:r w:rsidR="00134286" w:rsidRPr="006D7BE6">
        <w:rPr>
          <w:rFonts w:ascii="Georgia" w:hAnsi="Georgia" w:cs="Arial"/>
          <w:i/>
        </w:rPr>
        <w:t>a quo</w:t>
      </w:r>
      <w:r w:rsidR="00134286" w:rsidRPr="006D7BE6">
        <w:rPr>
          <w:rFonts w:ascii="Georgia" w:hAnsi="Georgia" w:cs="Arial"/>
        </w:rPr>
        <w:t xml:space="preserve"> </w:t>
      </w:r>
      <w:r w:rsidR="00042007" w:rsidRPr="006D7BE6">
        <w:rPr>
          <w:rFonts w:ascii="Georgia" w:hAnsi="Georgia" w:cs="Arial"/>
        </w:rPr>
        <w:t xml:space="preserve">negó su petición sin tener en cuenta </w:t>
      </w:r>
      <w:r w:rsidR="000E3AF2" w:rsidRPr="006D7BE6">
        <w:rPr>
          <w:rFonts w:ascii="Georgia" w:hAnsi="Georgia" w:cs="Arial"/>
        </w:rPr>
        <w:t xml:space="preserve">el </w:t>
      </w:r>
      <w:r w:rsidR="00110D67" w:rsidRPr="006D7BE6">
        <w:rPr>
          <w:rFonts w:ascii="Georgia" w:hAnsi="Georgia" w:cs="Arial"/>
        </w:rPr>
        <w:t>embargo</w:t>
      </w:r>
      <w:r w:rsidR="00042007" w:rsidRPr="006D7BE6">
        <w:rPr>
          <w:rFonts w:ascii="Georgia" w:hAnsi="Georgia" w:cs="Arial"/>
        </w:rPr>
        <w:t xml:space="preserve"> </w:t>
      </w:r>
      <w:r w:rsidR="000E3AF2" w:rsidRPr="006D7BE6">
        <w:rPr>
          <w:rFonts w:ascii="Georgia" w:hAnsi="Georgia" w:cs="Arial"/>
        </w:rPr>
        <w:t>d</w:t>
      </w:r>
      <w:r w:rsidR="00042007" w:rsidRPr="006D7BE6">
        <w:rPr>
          <w:rFonts w:ascii="Georgia" w:hAnsi="Georgia" w:cs="Arial"/>
        </w:rPr>
        <w:t xml:space="preserve">el 50% del salario mínimo que </w:t>
      </w:r>
      <w:r w:rsidR="000E3AF2" w:rsidRPr="006D7BE6">
        <w:rPr>
          <w:rFonts w:ascii="Georgia" w:hAnsi="Georgia" w:cs="Arial"/>
        </w:rPr>
        <w:t xml:space="preserve">recibe </w:t>
      </w:r>
      <w:r w:rsidR="00042007" w:rsidRPr="006D7BE6">
        <w:rPr>
          <w:rFonts w:ascii="Georgia" w:hAnsi="Georgia" w:cs="Arial"/>
        </w:rPr>
        <w:t xml:space="preserve">y el sostenimiento de su hija y esposa, en oposición a lo dispuesto en los </w:t>
      </w:r>
      <w:r w:rsidR="00134286" w:rsidRPr="006D7BE6">
        <w:rPr>
          <w:rFonts w:ascii="Georgia" w:hAnsi="Georgia" w:cs="Arial"/>
          <w:color w:val="000000"/>
          <w:szCs w:val="23"/>
        </w:rPr>
        <w:t>artículo</w:t>
      </w:r>
      <w:r w:rsidR="00042007" w:rsidRPr="006D7BE6">
        <w:rPr>
          <w:rFonts w:ascii="Georgia" w:hAnsi="Georgia" w:cs="Arial"/>
          <w:color w:val="000000"/>
          <w:szCs w:val="23"/>
        </w:rPr>
        <w:t>s</w:t>
      </w:r>
      <w:r w:rsidR="00134286" w:rsidRPr="006D7BE6">
        <w:rPr>
          <w:rFonts w:ascii="Georgia" w:hAnsi="Georgia" w:cs="Arial"/>
          <w:color w:val="000000"/>
          <w:szCs w:val="23"/>
        </w:rPr>
        <w:t xml:space="preserve"> </w:t>
      </w:r>
      <w:r w:rsidR="00042007" w:rsidRPr="006D7BE6">
        <w:rPr>
          <w:rFonts w:ascii="Georgia" w:hAnsi="Georgia" w:cs="Arial"/>
          <w:color w:val="000000"/>
          <w:szCs w:val="23"/>
        </w:rPr>
        <w:t xml:space="preserve">151 y 152, </w:t>
      </w:r>
      <w:proofErr w:type="spellStart"/>
      <w:r w:rsidR="00042007" w:rsidRPr="006D7BE6">
        <w:rPr>
          <w:rFonts w:ascii="Georgia" w:hAnsi="Georgia" w:cs="Arial"/>
          <w:color w:val="000000"/>
          <w:szCs w:val="23"/>
        </w:rPr>
        <w:t>CGP</w:t>
      </w:r>
      <w:proofErr w:type="spellEnd"/>
      <w:r w:rsidR="00134286" w:rsidRPr="006D7BE6">
        <w:rPr>
          <w:rFonts w:ascii="Georgia" w:hAnsi="Georgia" w:cs="Arial"/>
        </w:rPr>
        <w:t>.</w:t>
      </w:r>
    </w:p>
    <w:p w:rsidR="00134286" w:rsidRPr="006D7BE6" w:rsidRDefault="00134286" w:rsidP="00780DA9">
      <w:pPr>
        <w:spacing w:line="276" w:lineRule="auto"/>
        <w:jc w:val="both"/>
        <w:rPr>
          <w:rFonts w:ascii="Georgia" w:hAnsi="Georgia" w:cs="Arial"/>
        </w:rPr>
      </w:pPr>
    </w:p>
    <w:p w:rsidR="007253BA" w:rsidRPr="006D7BE6" w:rsidRDefault="005A20C2" w:rsidP="00780DA9">
      <w:pPr>
        <w:spacing w:line="276" w:lineRule="auto"/>
        <w:ind w:right="51"/>
        <w:jc w:val="both"/>
        <w:rPr>
          <w:rFonts w:ascii="Georgia" w:hAnsi="Georgia"/>
        </w:rPr>
      </w:pPr>
      <w:r w:rsidRPr="006D7BE6">
        <w:rPr>
          <w:rFonts w:ascii="Georgia" w:hAnsi="Georgia"/>
        </w:rPr>
        <w:t xml:space="preserve">Revisado el acervo probatorio, se tiene que </w:t>
      </w:r>
      <w:r w:rsidR="007253BA" w:rsidRPr="006D7BE6">
        <w:rPr>
          <w:rFonts w:ascii="Georgia" w:hAnsi="Georgia"/>
        </w:rPr>
        <w:t xml:space="preserve">el 06-11-2019 </w:t>
      </w:r>
      <w:r w:rsidR="000E3AF2" w:rsidRPr="006D7BE6">
        <w:rPr>
          <w:rFonts w:ascii="Georgia" w:hAnsi="Georgia"/>
        </w:rPr>
        <w:t xml:space="preserve">el interesado </w:t>
      </w:r>
      <w:r w:rsidR="007253BA" w:rsidRPr="006D7BE6">
        <w:rPr>
          <w:rFonts w:ascii="Georgia" w:hAnsi="Georgia"/>
        </w:rPr>
        <w:t xml:space="preserve">se notificó </w:t>
      </w:r>
      <w:r w:rsidR="000E3AF2" w:rsidRPr="006D7BE6">
        <w:rPr>
          <w:rFonts w:ascii="Georgia" w:hAnsi="Georgia"/>
        </w:rPr>
        <w:t>d</w:t>
      </w:r>
      <w:r w:rsidR="007253BA" w:rsidRPr="006D7BE6">
        <w:rPr>
          <w:rFonts w:ascii="Georgia" w:hAnsi="Georgia"/>
        </w:rPr>
        <w:t>el mandamiento de pago librado</w:t>
      </w:r>
      <w:r w:rsidR="000E3AF2" w:rsidRPr="006D7BE6">
        <w:rPr>
          <w:rFonts w:ascii="Georgia" w:hAnsi="Georgia"/>
        </w:rPr>
        <w:t xml:space="preserve"> en su contra, y </w:t>
      </w:r>
      <w:r w:rsidR="007253BA" w:rsidRPr="006D7BE6">
        <w:rPr>
          <w:rFonts w:ascii="Georgia" w:hAnsi="Georgia"/>
        </w:rPr>
        <w:t xml:space="preserve">el 18-11-2019 solicitó la designación de abogado en amparo de pobreza </w:t>
      </w:r>
      <w:r w:rsidR="007253BA" w:rsidRPr="006D7BE6">
        <w:rPr>
          <w:rFonts w:ascii="Georgia" w:hAnsi="Georgia"/>
          <w:i/>
          <w:sz w:val="22"/>
        </w:rPr>
        <w:t>“(…) por no encontrarme en capacidad para sufragar los costos que conlleva mi defensa judicial en este proceso</w:t>
      </w:r>
      <w:r w:rsidR="000A16B0" w:rsidRPr="006D7BE6">
        <w:rPr>
          <w:rFonts w:ascii="Georgia" w:hAnsi="Georgia"/>
          <w:i/>
          <w:sz w:val="22"/>
        </w:rPr>
        <w:t>, manifestación que hago bajo la gravedad de juramento</w:t>
      </w:r>
      <w:r w:rsidR="007253BA" w:rsidRPr="006D7BE6">
        <w:rPr>
          <w:rFonts w:ascii="Georgia" w:hAnsi="Georgia"/>
          <w:i/>
          <w:sz w:val="22"/>
        </w:rPr>
        <w:t xml:space="preserve"> (…)”</w:t>
      </w:r>
      <w:r w:rsidR="007253BA" w:rsidRPr="006D7BE6">
        <w:rPr>
          <w:rFonts w:ascii="Georgia" w:hAnsi="Georgia"/>
          <w:sz w:val="22"/>
        </w:rPr>
        <w:t xml:space="preserve">, </w:t>
      </w:r>
      <w:r w:rsidR="007253BA" w:rsidRPr="006D7BE6">
        <w:rPr>
          <w:rFonts w:ascii="Georgia" w:hAnsi="Georgia"/>
        </w:rPr>
        <w:t xml:space="preserve">de acuerdo con las explicaciones reseñadas en precedencia </w:t>
      </w:r>
      <w:r w:rsidR="007253BA" w:rsidRPr="006D7BE6">
        <w:rPr>
          <w:rFonts w:ascii="Georgia" w:hAnsi="Georgia"/>
          <w:sz w:val="22"/>
        </w:rPr>
        <w:t>(Salario mínimo, embargo y sostenimiento familiar)</w:t>
      </w:r>
      <w:r w:rsidR="007253BA" w:rsidRPr="006D7BE6">
        <w:rPr>
          <w:rFonts w:ascii="Georgia" w:hAnsi="Georgia"/>
        </w:rPr>
        <w:t xml:space="preserve"> y adjuntó el desprendible de nómina, el registro civil de nacimiento de su otra hija y registro civil de matrimonio (Folios 8-10, 16-17 y 43, este cuaderno).</w:t>
      </w:r>
    </w:p>
    <w:p w:rsidR="007253BA" w:rsidRPr="006D7BE6" w:rsidRDefault="007253BA" w:rsidP="00780DA9">
      <w:pPr>
        <w:spacing w:line="276" w:lineRule="auto"/>
        <w:ind w:right="51"/>
        <w:jc w:val="both"/>
        <w:rPr>
          <w:rFonts w:ascii="Georgia" w:hAnsi="Georgia"/>
          <w:sz w:val="22"/>
        </w:rPr>
      </w:pPr>
    </w:p>
    <w:p w:rsidR="007253BA" w:rsidRPr="006D7BE6" w:rsidRDefault="007253BA" w:rsidP="00780DA9">
      <w:pPr>
        <w:spacing w:line="276" w:lineRule="auto"/>
        <w:ind w:right="51"/>
        <w:jc w:val="both"/>
        <w:rPr>
          <w:rFonts w:ascii="Georgia" w:hAnsi="Georgia"/>
        </w:rPr>
      </w:pPr>
      <w:r w:rsidRPr="006D7BE6">
        <w:rPr>
          <w:rFonts w:ascii="Georgia" w:hAnsi="Georgia"/>
        </w:rPr>
        <w:t xml:space="preserve">El </w:t>
      </w:r>
      <w:r w:rsidRPr="006D7BE6">
        <w:rPr>
          <w:rFonts w:ascii="Georgia" w:hAnsi="Georgia"/>
          <w:i/>
        </w:rPr>
        <w:t>a quo</w:t>
      </w:r>
      <w:r w:rsidRPr="006D7BE6">
        <w:rPr>
          <w:rFonts w:ascii="Georgia" w:hAnsi="Georgia"/>
        </w:rPr>
        <w:t xml:space="preserve"> con decisión del 27-11-2019 rechazó la petición porque </w:t>
      </w:r>
      <w:r w:rsidRPr="006D7BE6">
        <w:rPr>
          <w:rFonts w:ascii="Georgia" w:hAnsi="Georgia"/>
          <w:i/>
          <w:sz w:val="22"/>
        </w:rPr>
        <w:t xml:space="preserve">“(…) en un proceso de tal naturaleza, el demandado puede acudir al Consultorio Jurídico de las Universidades (…), quienes podrán asesorarlo en la acción que pretende, sin que (…) incurra en gastos </w:t>
      </w:r>
      <w:r w:rsidRPr="006D7BE6">
        <w:rPr>
          <w:rFonts w:ascii="Georgia" w:hAnsi="Georgia"/>
          <w:i/>
          <w:sz w:val="22"/>
        </w:rPr>
        <w:lastRenderedPageBreak/>
        <w:t>(…)”</w:t>
      </w:r>
      <w:r w:rsidRPr="006D7BE6">
        <w:rPr>
          <w:rFonts w:ascii="Georgia" w:hAnsi="Georgia"/>
        </w:rPr>
        <w:t xml:space="preserve">; </w:t>
      </w:r>
      <w:r w:rsidR="000E3AF2" w:rsidRPr="006D7BE6">
        <w:rPr>
          <w:rFonts w:ascii="Georgia" w:hAnsi="Georgia"/>
        </w:rPr>
        <w:t>además,</w:t>
      </w:r>
      <w:r w:rsidRPr="006D7BE6">
        <w:rPr>
          <w:rFonts w:ascii="Georgia" w:hAnsi="Georgia"/>
        </w:rPr>
        <w:t xml:space="preserve"> </w:t>
      </w:r>
      <w:r w:rsidR="000E3AF2" w:rsidRPr="006D7BE6">
        <w:rPr>
          <w:rFonts w:ascii="Georgia" w:hAnsi="Georgia"/>
        </w:rPr>
        <w:t xml:space="preserve">decidió levantar </w:t>
      </w:r>
      <w:r w:rsidR="00E04A2D" w:rsidRPr="006D7BE6">
        <w:rPr>
          <w:rFonts w:ascii="Georgia" w:hAnsi="Georgia"/>
        </w:rPr>
        <w:t xml:space="preserve">una medida cautelar, </w:t>
      </w:r>
      <w:r w:rsidR="000E3AF2" w:rsidRPr="006D7BE6">
        <w:rPr>
          <w:rFonts w:ascii="Georgia" w:hAnsi="Georgia"/>
        </w:rPr>
        <w:t xml:space="preserve">retornar </w:t>
      </w:r>
      <w:r w:rsidR="00E04A2D" w:rsidRPr="006D7BE6">
        <w:rPr>
          <w:rFonts w:ascii="Georgia" w:hAnsi="Georgia"/>
        </w:rPr>
        <w:t xml:space="preserve">un título judicial y </w:t>
      </w:r>
      <w:r w:rsidR="000E3AF2" w:rsidRPr="006D7BE6">
        <w:rPr>
          <w:rFonts w:ascii="Georgia" w:hAnsi="Georgia"/>
        </w:rPr>
        <w:t xml:space="preserve">disminuir </w:t>
      </w:r>
      <w:r w:rsidRPr="006D7BE6">
        <w:rPr>
          <w:rFonts w:ascii="Georgia" w:hAnsi="Georgia"/>
        </w:rPr>
        <w:t xml:space="preserve">el embargo del salario al 40% </w:t>
      </w:r>
      <w:r w:rsidRPr="006D7BE6">
        <w:rPr>
          <w:rFonts w:ascii="Georgia" w:hAnsi="Georgia"/>
          <w:sz w:val="22"/>
        </w:rPr>
        <w:t>(Folio</w:t>
      </w:r>
      <w:r w:rsidR="00E04A2D" w:rsidRPr="006D7BE6">
        <w:rPr>
          <w:rFonts w:ascii="Georgia" w:hAnsi="Georgia"/>
          <w:sz w:val="22"/>
        </w:rPr>
        <w:t>s 18-19, ib.)</w:t>
      </w:r>
      <w:r w:rsidR="00E04A2D" w:rsidRPr="006D7BE6">
        <w:rPr>
          <w:rFonts w:ascii="Georgia" w:hAnsi="Georgia"/>
        </w:rPr>
        <w:t>.</w:t>
      </w:r>
      <w:r w:rsidRPr="006D7BE6">
        <w:rPr>
          <w:rFonts w:ascii="Georgia" w:hAnsi="Georgia"/>
        </w:rPr>
        <w:t xml:space="preserve"> </w:t>
      </w:r>
    </w:p>
    <w:p w:rsidR="007253BA" w:rsidRPr="006D7BE6" w:rsidRDefault="007253BA" w:rsidP="00780DA9">
      <w:pPr>
        <w:spacing w:line="276" w:lineRule="auto"/>
        <w:ind w:right="51"/>
        <w:jc w:val="both"/>
        <w:rPr>
          <w:rFonts w:ascii="Georgia" w:hAnsi="Georgia"/>
          <w:sz w:val="22"/>
        </w:rPr>
      </w:pPr>
    </w:p>
    <w:p w:rsidR="000E6D92" w:rsidRPr="006D7BE6" w:rsidRDefault="00E04A2D" w:rsidP="00780DA9">
      <w:pPr>
        <w:spacing w:line="276" w:lineRule="auto"/>
        <w:ind w:right="51"/>
        <w:jc w:val="both"/>
        <w:rPr>
          <w:rFonts w:ascii="Georgia" w:hAnsi="Georgia"/>
        </w:rPr>
      </w:pPr>
      <w:r w:rsidRPr="006D7BE6">
        <w:rPr>
          <w:rFonts w:ascii="Georgia" w:hAnsi="Georgia"/>
        </w:rPr>
        <w:t xml:space="preserve">El artículo 151, </w:t>
      </w:r>
      <w:proofErr w:type="spellStart"/>
      <w:r w:rsidRPr="006D7BE6">
        <w:rPr>
          <w:rFonts w:ascii="Georgia" w:hAnsi="Georgia"/>
        </w:rPr>
        <w:t>CGP</w:t>
      </w:r>
      <w:proofErr w:type="spellEnd"/>
      <w:r w:rsidRPr="006D7BE6">
        <w:rPr>
          <w:rFonts w:ascii="Georgia" w:hAnsi="Georgia"/>
        </w:rPr>
        <w:t xml:space="preserve">, establece que: </w:t>
      </w:r>
      <w:r w:rsidRPr="006D7BE6">
        <w:rPr>
          <w:rFonts w:ascii="Georgia" w:hAnsi="Georgia"/>
          <w:i/>
          <w:sz w:val="22"/>
        </w:rPr>
        <w:t xml:space="preserve">“Se concederá el amparo de pobreza a la persona que </w:t>
      </w:r>
      <w:r w:rsidRPr="006D7BE6">
        <w:rPr>
          <w:rFonts w:ascii="Georgia" w:hAnsi="Georgia"/>
          <w:i/>
          <w:sz w:val="22"/>
          <w:u w:val="single"/>
        </w:rPr>
        <w:t>no se halle en capacidad de atender los gastos del proceso sin menoscabo de lo necesario para su propia subsistencia y la de las personas a quienes por ley debe alimentos</w:t>
      </w:r>
      <w:r w:rsidRPr="006D7BE6">
        <w:rPr>
          <w:rFonts w:ascii="Georgia" w:hAnsi="Georgia"/>
          <w:i/>
          <w:sz w:val="22"/>
        </w:rPr>
        <w:t>, salvo cuando pretenda hacer valer un derecho litigioso a título oneroso”</w:t>
      </w:r>
      <w:r w:rsidRPr="006D7BE6">
        <w:rPr>
          <w:rFonts w:ascii="Georgia" w:hAnsi="Georgia"/>
          <w:sz w:val="22"/>
        </w:rPr>
        <w:t xml:space="preserve"> (</w:t>
      </w:r>
      <w:proofErr w:type="spellStart"/>
      <w:r w:rsidRPr="006D7BE6">
        <w:rPr>
          <w:rFonts w:ascii="Georgia" w:hAnsi="Georgia"/>
          <w:sz w:val="22"/>
        </w:rPr>
        <w:t>Sublínela</w:t>
      </w:r>
      <w:proofErr w:type="spellEnd"/>
      <w:r w:rsidRPr="006D7BE6">
        <w:rPr>
          <w:rFonts w:ascii="Georgia" w:hAnsi="Georgia"/>
          <w:sz w:val="22"/>
        </w:rPr>
        <w:t xml:space="preserve"> de la Sala).</w:t>
      </w:r>
      <w:r w:rsidRPr="006D7BE6">
        <w:rPr>
          <w:rFonts w:ascii="Georgia" w:hAnsi="Georgia"/>
        </w:rPr>
        <w:t xml:space="preserve"> Institución </w:t>
      </w:r>
      <w:r w:rsidR="005D35AB" w:rsidRPr="006D7BE6">
        <w:rPr>
          <w:rFonts w:ascii="Georgia" w:hAnsi="Georgia"/>
        </w:rPr>
        <w:t xml:space="preserve">jurídica </w:t>
      </w:r>
      <w:r w:rsidRPr="006D7BE6">
        <w:rPr>
          <w:rFonts w:ascii="Georgia" w:hAnsi="Georgia"/>
        </w:rPr>
        <w:t xml:space="preserve">que se erige en </w:t>
      </w:r>
      <w:r w:rsidR="000E6D92" w:rsidRPr="006D7BE6">
        <w:rPr>
          <w:rFonts w:ascii="Georgia" w:hAnsi="Georgia"/>
        </w:rPr>
        <w:t xml:space="preserve">los </w:t>
      </w:r>
      <w:r w:rsidRPr="006D7BE6">
        <w:rPr>
          <w:rFonts w:ascii="Georgia" w:hAnsi="Georgia"/>
        </w:rPr>
        <w:t>principio</w:t>
      </w:r>
      <w:r w:rsidR="000E6D92" w:rsidRPr="006D7BE6">
        <w:rPr>
          <w:rFonts w:ascii="Georgia" w:hAnsi="Georgia"/>
        </w:rPr>
        <w:t>s</w:t>
      </w:r>
      <w:r w:rsidRPr="006D7BE6">
        <w:rPr>
          <w:rFonts w:ascii="Georgia" w:hAnsi="Georgia"/>
        </w:rPr>
        <w:t xml:space="preserve"> de la gratuidad de la justifica </w:t>
      </w:r>
      <w:r w:rsidR="000E6D92" w:rsidRPr="006D7BE6">
        <w:rPr>
          <w:rFonts w:ascii="Georgia" w:hAnsi="Georgia"/>
        </w:rPr>
        <w:t>e igualdad, según inveterada jurisprudencia de la CSJ</w:t>
      </w:r>
      <w:r w:rsidR="000E6D92" w:rsidRPr="006D7BE6">
        <w:rPr>
          <w:rStyle w:val="Refdenotaalpie"/>
          <w:rFonts w:ascii="Georgia" w:hAnsi="Georgia"/>
        </w:rPr>
        <w:footnoteReference w:id="25"/>
      </w:r>
      <w:r w:rsidR="000A16B0" w:rsidRPr="006D7BE6">
        <w:rPr>
          <w:rFonts w:ascii="Georgia" w:hAnsi="Georgia"/>
        </w:rPr>
        <w:t>, reseñada por el m</w:t>
      </w:r>
      <w:r w:rsidR="000E6D92" w:rsidRPr="006D7BE6">
        <w:rPr>
          <w:rFonts w:ascii="Georgia" w:hAnsi="Georgia"/>
        </w:rPr>
        <w:t>aestro López Blanco en su obra</w:t>
      </w:r>
      <w:r w:rsidR="000E6D92" w:rsidRPr="006D7BE6">
        <w:rPr>
          <w:rStyle w:val="Refdenotaalpie"/>
          <w:rFonts w:ascii="Georgia" w:hAnsi="Georgia"/>
        </w:rPr>
        <w:footnoteReference w:id="26"/>
      </w:r>
      <w:r w:rsidR="000E6D92" w:rsidRPr="006D7BE6">
        <w:rPr>
          <w:rFonts w:ascii="Georgia" w:hAnsi="Georgia"/>
        </w:rPr>
        <w:t xml:space="preserve">; y, opera a petición de parte, en cualquier etapa procesal, y </w:t>
      </w:r>
      <w:r w:rsidR="004E03AC" w:rsidRPr="006D7BE6">
        <w:rPr>
          <w:rFonts w:ascii="Georgia" w:hAnsi="Georgia"/>
        </w:rPr>
        <w:t xml:space="preserve">con la única consigna de que </w:t>
      </w:r>
      <w:r w:rsidR="000E3AF2" w:rsidRPr="006D7BE6">
        <w:rPr>
          <w:rFonts w:ascii="Georgia" w:hAnsi="Georgia"/>
        </w:rPr>
        <w:t xml:space="preserve">se </w:t>
      </w:r>
      <w:r w:rsidR="000E6D92" w:rsidRPr="006D7BE6">
        <w:rPr>
          <w:rFonts w:ascii="Georgia" w:hAnsi="Georgia"/>
        </w:rPr>
        <w:t xml:space="preserve">invoque bajo la gravedad del juramento </w:t>
      </w:r>
      <w:r w:rsidR="00302806" w:rsidRPr="006D7BE6">
        <w:rPr>
          <w:rFonts w:ascii="Georgia" w:hAnsi="Georgia"/>
          <w:sz w:val="22"/>
        </w:rPr>
        <w:t xml:space="preserve">(Artículo 152, inciso 2º, </w:t>
      </w:r>
      <w:proofErr w:type="spellStart"/>
      <w:r w:rsidR="00302806" w:rsidRPr="006D7BE6">
        <w:rPr>
          <w:rFonts w:ascii="Georgia" w:hAnsi="Georgia"/>
          <w:sz w:val="22"/>
        </w:rPr>
        <w:t>CGP</w:t>
      </w:r>
      <w:proofErr w:type="spellEnd"/>
      <w:r w:rsidR="00302806" w:rsidRPr="006D7BE6">
        <w:rPr>
          <w:rFonts w:ascii="Georgia" w:hAnsi="Georgia"/>
          <w:sz w:val="22"/>
        </w:rPr>
        <w:t>)</w:t>
      </w:r>
      <w:r w:rsidR="000E6D92" w:rsidRPr="006D7BE6">
        <w:rPr>
          <w:rFonts w:ascii="Georgia" w:hAnsi="Georgia"/>
        </w:rPr>
        <w:t>, sin requisito adicional alguno</w:t>
      </w:r>
      <w:r w:rsidR="00302806" w:rsidRPr="006D7BE6">
        <w:rPr>
          <w:rFonts w:ascii="Georgia" w:hAnsi="Georgia"/>
        </w:rPr>
        <w:t>, ni siquiera pruebas que la sustenten.</w:t>
      </w:r>
      <w:r w:rsidR="000A16B0" w:rsidRPr="006D7BE6">
        <w:rPr>
          <w:rFonts w:ascii="Georgia" w:hAnsi="Georgia"/>
        </w:rPr>
        <w:t xml:space="preserve"> Aquí se aprecian cumplidos </w:t>
      </w:r>
      <w:r w:rsidR="000A16B0" w:rsidRPr="006D7BE6">
        <w:rPr>
          <w:rFonts w:ascii="Georgia" w:hAnsi="Georgia"/>
          <w:sz w:val="22"/>
        </w:rPr>
        <w:t>(Folios 16 y 17, ib.)</w:t>
      </w:r>
      <w:r w:rsidR="000A16B0" w:rsidRPr="006D7BE6">
        <w:rPr>
          <w:rFonts w:ascii="Georgia" w:hAnsi="Georgia"/>
        </w:rPr>
        <w:t>.</w:t>
      </w:r>
    </w:p>
    <w:p w:rsidR="000E6D92" w:rsidRPr="006D7BE6" w:rsidRDefault="000E6D92" w:rsidP="00780DA9">
      <w:pPr>
        <w:spacing w:line="276" w:lineRule="auto"/>
        <w:ind w:right="51"/>
        <w:jc w:val="both"/>
        <w:rPr>
          <w:rFonts w:ascii="Georgia" w:hAnsi="Georgia"/>
          <w:sz w:val="22"/>
        </w:rPr>
      </w:pPr>
    </w:p>
    <w:p w:rsidR="004E03AC" w:rsidRPr="006D7BE6" w:rsidRDefault="00302806" w:rsidP="00780DA9">
      <w:pPr>
        <w:spacing w:line="276" w:lineRule="auto"/>
        <w:ind w:right="51"/>
        <w:jc w:val="both"/>
        <w:rPr>
          <w:rFonts w:ascii="Georgia" w:hAnsi="Georgia"/>
          <w:sz w:val="22"/>
        </w:rPr>
      </w:pPr>
      <w:r w:rsidRPr="006D7BE6">
        <w:rPr>
          <w:rFonts w:ascii="Georgia" w:hAnsi="Georgia"/>
        </w:rPr>
        <w:t xml:space="preserve">En ese orden de ideas, fácil se </w:t>
      </w:r>
      <w:r w:rsidR="000A16B0" w:rsidRPr="006D7BE6">
        <w:rPr>
          <w:rFonts w:ascii="Georgia" w:hAnsi="Georgia"/>
        </w:rPr>
        <w:t>verifica</w:t>
      </w:r>
      <w:r w:rsidRPr="006D7BE6">
        <w:rPr>
          <w:rFonts w:ascii="Georgia" w:hAnsi="Georgia"/>
        </w:rPr>
        <w:t xml:space="preserve"> la trasgresión de los derechos del accionante, porque el juzgador desestimó la aseveración de que no podía cubrir los gastos procesales y los honorarios de un mandatario judicial, sin afectar </w:t>
      </w:r>
      <w:r w:rsidR="004E03AC" w:rsidRPr="006D7BE6">
        <w:rPr>
          <w:rFonts w:ascii="Georgia" w:hAnsi="Georgia"/>
        </w:rPr>
        <w:t xml:space="preserve">el </w:t>
      </w:r>
      <w:r w:rsidRPr="006D7BE6">
        <w:rPr>
          <w:rFonts w:ascii="Georgia" w:hAnsi="Georgia"/>
        </w:rPr>
        <w:t xml:space="preserve">sostenimiento </w:t>
      </w:r>
      <w:r w:rsidR="004E03AC" w:rsidRPr="006D7BE6">
        <w:rPr>
          <w:rFonts w:ascii="Georgia" w:hAnsi="Georgia"/>
        </w:rPr>
        <w:t xml:space="preserve">suyo </w:t>
      </w:r>
      <w:r w:rsidRPr="006D7BE6">
        <w:rPr>
          <w:rFonts w:ascii="Georgia" w:hAnsi="Georgia"/>
        </w:rPr>
        <w:t>y el de las personas a las que les debe alimentos</w:t>
      </w:r>
      <w:r w:rsidR="004E03AC" w:rsidRPr="006D7BE6">
        <w:rPr>
          <w:rFonts w:ascii="Georgia" w:hAnsi="Georgia"/>
        </w:rPr>
        <w:t>, pese al juramento y a las pruebas que daban cuenta</w:t>
      </w:r>
      <w:r w:rsidR="005D35AB" w:rsidRPr="006D7BE6">
        <w:rPr>
          <w:rFonts w:ascii="Georgia" w:hAnsi="Georgia"/>
        </w:rPr>
        <w:t xml:space="preserve"> de que</w:t>
      </w:r>
      <w:r w:rsidR="004E03AC" w:rsidRPr="006D7BE6">
        <w:rPr>
          <w:rFonts w:ascii="Georgia" w:hAnsi="Georgia"/>
        </w:rPr>
        <w:t xml:space="preserve">, entre </w:t>
      </w:r>
      <w:r w:rsidR="005D35AB" w:rsidRPr="006D7BE6">
        <w:rPr>
          <w:rFonts w:ascii="Georgia" w:hAnsi="Georgia"/>
        </w:rPr>
        <w:t xml:space="preserve">otras </w:t>
      </w:r>
      <w:r w:rsidR="004E03AC" w:rsidRPr="006D7BE6">
        <w:rPr>
          <w:rFonts w:ascii="Georgia" w:hAnsi="Georgia"/>
        </w:rPr>
        <w:t>cosas, recibe un ingreso menor al salario mínimo, y tiene a su cargo</w:t>
      </w:r>
      <w:r w:rsidR="00E854FB" w:rsidRPr="006D7BE6">
        <w:rPr>
          <w:rFonts w:ascii="Georgia" w:hAnsi="Georgia"/>
        </w:rPr>
        <w:t xml:space="preserve"> </w:t>
      </w:r>
      <w:r w:rsidR="004E03AC" w:rsidRPr="006D7BE6">
        <w:rPr>
          <w:rFonts w:ascii="Georgia" w:hAnsi="Georgia"/>
        </w:rPr>
        <w:t xml:space="preserve">el sostenimiento de </w:t>
      </w:r>
      <w:r w:rsidRPr="006D7BE6">
        <w:rPr>
          <w:rFonts w:ascii="Georgia" w:hAnsi="Georgia"/>
        </w:rPr>
        <w:t xml:space="preserve">dos hijas </w:t>
      </w:r>
      <w:r w:rsidRPr="006D7BE6">
        <w:rPr>
          <w:rFonts w:ascii="Georgia" w:hAnsi="Georgia"/>
          <w:sz w:val="22"/>
        </w:rPr>
        <w:t>(La ejecutante y la que vive con él)</w:t>
      </w:r>
      <w:r w:rsidR="00E854FB" w:rsidRPr="006D7BE6">
        <w:rPr>
          <w:rFonts w:ascii="Georgia" w:hAnsi="Georgia"/>
          <w:sz w:val="22"/>
        </w:rPr>
        <w:t xml:space="preserve"> </w:t>
      </w:r>
      <w:r w:rsidR="00E854FB" w:rsidRPr="006D7BE6">
        <w:rPr>
          <w:rFonts w:ascii="Georgia" w:hAnsi="Georgia"/>
        </w:rPr>
        <w:t>y de su actual esposa</w:t>
      </w:r>
      <w:r w:rsidR="004E03AC" w:rsidRPr="006D7BE6">
        <w:rPr>
          <w:rFonts w:ascii="Georgia" w:hAnsi="Georgia"/>
          <w:sz w:val="22"/>
        </w:rPr>
        <w:t>.</w:t>
      </w:r>
    </w:p>
    <w:p w:rsidR="00585458" w:rsidRPr="006D7BE6" w:rsidRDefault="00585458" w:rsidP="00780DA9">
      <w:pPr>
        <w:spacing w:line="276" w:lineRule="auto"/>
        <w:ind w:right="51"/>
        <w:jc w:val="both"/>
        <w:rPr>
          <w:rFonts w:ascii="Georgia" w:hAnsi="Georgia"/>
          <w:sz w:val="20"/>
        </w:rPr>
      </w:pPr>
    </w:p>
    <w:p w:rsidR="00302806" w:rsidRPr="006D7BE6" w:rsidRDefault="005D35AB" w:rsidP="00780DA9">
      <w:pPr>
        <w:spacing w:line="276" w:lineRule="auto"/>
        <w:ind w:right="51"/>
        <w:jc w:val="both"/>
        <w:rPr>
          <w:rFonts w:ascii="Georgia" w:hAnsi="Georgia"/>
        </w:rPr>
      </w:pPr>
      <w:r w:rsidRPr="006D7BE6">
        <w:rPr>
          <w:rFonts w:ascii="Georgia" w:hAnsi="Georgia"/>
        </w:rPr>
        <w:t xml:space="preserve">Asimismo, se advierte que el </w:t>
      </w:r>
      <w:r w:rsidR="00302806" w:rsidRPr="006D7BE6">
        <w:rPr>
          <w:rFonts w:ascii="Georgia" w:hAnsi="Georgia"/>
        </w:rPr>
        <w:t xml:space="preserve">encartado tuvo a bien valorar </w:t>
      </w:r>
      <w:r w:rsidR="00E854FB" w:rsidRPr="006D7BE6">
        <w:rPr>
          <w:rFonts w:ascii="Georgia" w:hAnsi="Georgia"/>
        </w:rPr>
        <w:t>los elementos probatorios</w:t>
      </w:r>
      <w:r w:rsidRPr="006D7BE6">
        <w:rPr>
          <w:rFonts w:ascii="Georgia" w:hAnsi="Georgia"/>
        </w:rPr>
        <w:t xml:space="preserve">, </w:t>
      </w:r>
      <w:proofErr w:type="spellStart"/>
      <w:r w:rsidRPr="006D7BE6">
        <w:rPr>
          <w:rFonts w:ascii="Georgia" w:hAnsi="Georgia"/>
        </w:rPr>
        <w:t>mas</w:t>
      </w:r>
      <w:proofErr w:type="spellEnd"/>
      <w:r w:rsidRPr="006D7BE6">
        <w:rPr>
          <w:rFonts w:ascii="Georgia" w:hAnsi="Georgia"/>
        </w:rPr>
        <w:t xml:space="preserve"> lo hizo para </w:t>
      </w:r>
      <w:r w:rsidR="00302806" w:rsidRPr="006D7BE6">
        <w:rPr>
          <w:rFonts w:ascii="Georgia" w:hAnsi="Georgia"/>
        </w:rPr>
        <w:t xml:space="preserve">proveer sobre la disminución de las </w:t>
      </w:r>
      <w:r w:rsidRPr="006D7BE6">
        <w:rPr>
          <w:rFonts w:ascii="Georgia" w:hAnsi="Georgia"/>
        </w:rPr>
        <w:t>medidas cautelares</w:t>
      </w:r>
      <w:r w:rsidR="00302806" w:rsidRPr="006D7BE6">
        <w:rPr>
          <w:rFonts w:ascii="Georgia" w:hAnsi="Georgia"/>
        </w:rPr>
        <w:t xml:space="preserve">, </w:t>
      </w:r>
      <w:r w:rsidRPr="006D7BE6">
        <w:rPr>
          <w:rFonts w:ascii="Georgia" w:hAnsi="Georgia"/>
        </w:rPr>
        <w:t>decisión que a juicio de la Magistratura es in</w:t>
      </w:r>
      <w:r w:rsidR="00302806" w:rsidRPr="006D7BE6">
        <w:rPr>
          <w:rFonts w:ascii="Georgia" w:hAnsi="Georgia"/>
        </w:rPr>
        <w:t xml:space="preserve">suficiente </w:t>
      </w:r>
      <w:r w:rsidRPr="006D7BE6">
        <w:rPr>
          <w:rFonts w:ascii="Georgia" w:hAnsi="Georgia"/>
        </w:rPr>
        <w:t xml:space="preserve">como para </w:t>
      </w:r>
      <w:r w:rsidR="00E854FB" w:rsidRPr="006D7BE6">
        <w:rPr>
          <w:rFonts w:ascii="Georgia" w:hAnsi="Georgia"/>
        </w:rPr>
        <w:t>deducir</w:t>
      </w:r>
      <w:r w:rsidRPr="006D7BE6">
        <w:rPr>
          <w:rFonts w:ascii="Georgia" w:hAnsi="Georgia"/>
        </w:rPr>
        <w:t xml:space="preserve"> que el </w:t>
      </w:r>
      <w:r w:rsidR="00302806" w:rsidRPr="006D7BE6">
        <w:rPr>
          <w:rFonts w:ascii="Georgia" w:hAnsi="Georgia"/>
        </w:rPr>
        <w:t xml:space="preserve">actor </w:t>
      </w:r>
      <w:r w:rsidRPr="006D7BE6">
        <w:rPr>
          <w:rFonts w:ascii="Georgia" w:hAnsi="Georgia"/>
        </w:rPr>
        <w:t xml:space="preserve">recuperó </w:t>
      </w:r>
      <w:r w:rsidR="00302806" w:rsidRPr="006D7BE6">
        <w:rPr>
          <w:rFonts w:ascii="Georgia" w:hAnsi="Georgia"/>
        </w:rPr>
        <w:t xml:space="preserve">la capacidad </w:t>
      </w:r>
      <w:r w:rsidR="00E854FB" w:rsidRPr="006D7BE6">
        <w:rPr>
          <w:rFonts w:ascii="Georgia" w:hAnsi="Georgia"/>
        </w:rPr>
        <w:t>económica</w:t>
      </w:r>
      <w:r w:rsidRPr="006D7BE6">
        <w:rPr>
          <w:rFonts w:ascii="Georgia" w:hAnsi="Georgia"/>
        </w:rPr>
        <w:t xml:space="preserve">, </w:t>
      </w:r>
      <w:r w:rsidR="00E854FB" w:rsidRPr="006D7BE6">
        <w:rPr>
          <w:rFonts w:ascii="Georgia" w:hAnsi="Georgia"/>
        </w:rPr>
        <w:t xml:space="preserve">por la potísima razón de que </w:t>
      </w:r>
      <w:r w:rsidRPr="006D7BE6">
        <w:rPr>
          <w:rFonts w:ascii="Georgia" w:hAnsi="Georgia"/>
        </w:rPr>
        <w:t>recibe un salario mínimo y la medida solo se mermó del 50% al 40%.</w:t>
      </w:r>
    </w:p>
    <w:p w:rsidR="00110D67" w:rsidRPr="006D7BE6" w:rsidRDefault="00110D67" w:rsidP="00780DA9">
      <w:pPr>
        <w:spacing w:line="276" w:lineRule="auto"/>
        <w:ind w:right="51"/>
        <w:jc w:val="both"/>
        <w:rPr>
          <w:rFonts w:ascii="Georgia" w:hAnsi="Georgia"/>
          <w:sz w:val="20"/>
        </w:rPr>
      </w:pPr>
    </w:p>
    <w:p w:rsidR="004E03AC" w:rsidRPr="006D7BE6" w:rsidRDefault="00E854FB" w:rsidP="00780DA9">
      <w:pPr>
        <w:spacing w:line="276" w:lineRule="auto"/>
        <w:ind w:right="51"/>
        <w:jc w:val="both"/>
        <w:rPr>
          <w:rFonts w:ascii="Georgia" w:hAnsi="Georgia"/>
        </w:rPr>
      </w:pPr>
      <w:r w:rsidRPr="006D7BE6">
        <w:rPr>
          <w:rFonts w:ascii="Georgia" w:hAnsi="Georgia"/>
        </w:rPr>
        <w:t>R</w:t>
      </w:r>
      <w:r w:rsidR="005D35AB" w:rsidRPr="006D7BE6">
        <w:rPr>
          <w:rFonts w:ascii="Georgia" w:hAnsi="Georgia"/>
        </w:rPr>
        <w:t xml:space="preserve">econoce </w:t>
      </w:r>
      <w:r w:rsidR="00302806" w:rsidRPr="006D7BE6">
        <w:rPr>
          <w:rFonts w:ascii="Georgia" w:hAnsi="Georgia"/>
        </w:rPr>
        <w:t xml:space="preserve">la Sala que toda la ciudadanía tiene acceso a la defensoría pública gratuita, ya sea por intermedio del Ministerio Público o </w:t>
      </w:r>
      <w:r w:rsidR="005D35AB" w:rsidRPr="006D7BE6">
        <w:rPr>
          <w:rFonts w:ascii="Georgia" w:hAnsi="Georgia"/>
        </w:rPr>
        <w:t xml:space="preserve">de los </w:t>
      </w:r>
      <w:r w:rsidR="00302806" w:rsidRPr="006D7BE6">
        <w:rPr>
          <w:rFonts w:ascii="Georgia" w:hAnsi="Georgia"/>
        </w:rPr>
        <w:t xml:space="preserve">consultorios jurídicos de la municipalidad, sin embargo, no </w:t>
      </w:r>
      <w:r w:rsidR="005D35AB" w:rsidRPr="006D7BE6">
        <w:rPr>
          <w:rFonts w:ascii="Georgia" w:hAnsi="Georgia"/>
        </w:rPr>
        <w:t xml:space="preserve">puede ser </w:t>
      </w:r>
      <w:r w:rsidR="00302806" w:rsidRPr="006D7BE6">
        <w:rPr>
          <w:rFonts w:ascii="Georgia" w:hAnsi="Georgia"/>
        </w:rPr>
        <w:t xml:space="preserve">óbice para </w:t>
      </w:r>
      <w:r w:rsidR="005D35AB" w:rsidRPr="006D7BE6">
        <w:rPr>
          <w:rFonts w:ascii="Georgia" w:hAnsi="Georgia"/>
        </w:rPr>
        <w:t xml:space="preserve">que se conceda </w:t>
      </w:r>
      <w:r w:rsidR="00302806" w:rsidRPr="006D7BE6">
        <w:rPr>
          <w:rFonts w:ascii="Georgia" w:hAnsi="Georgia"/>
        </w:rPr>
        <w:t xml:space="preserve">un amparo de pobreza propuesto en los términos de Ley. </w:t>
      </w:r>
      <w:r w:rsidR="004E03AC" w:rsidRPr="006D7BE6">
        <w:rPr>
          <w:rFonts w:ascii="Georgia" w:hAnsi="Georgia"/>
        </w:rPr>
        <w:t xml:space="preserve">Aceptar </w:t>
      </w:r>
      <w:r w:rsidR="00BA08D2" w:rsidRPr="006D7BE6">
        <w:rPr>
          <w:rFonts w:ascii="Georgia" w:hAnsi="Georgia"/>
        </w:rPr>
        <w:t xml:space="preserve">aquel </w:t>
      </w:r>
      <w:r w:rsidR="004E03AC" w:rsidRPr="006D7BE6">
        <w:rPr>
          <w:rFonts w:ascii="Georgia" w:hAnsi="Georgia"/>
        </w:rPr>
        <w:t xml:space="preserve">argumento haría inane </w:t>
      </w:r>
      <w:r w:rsidR="00BA08D2" w:rsidRPr="006D7BE6">
        <w:rPr>
          <w:rFonts w:ascii="Georgia" w:hAnsi="Georgia"/>
        </w:rPr>
        <w:t xml:space="preserve">la </w:t>
      </w:r>
      <w:r w:rsidR="004E03AC" w:rsidRPr="006D7BE6">
        <w:rPr>
          <w:rFonts w:ascii="Georgia" w:hAnsi="Georgia"/>
        </w:rPr>
        <w:t>aplicación</w:t>
      </w:r>
      <w:r w:rsidR="00BA08D2" w:rsidRPr="006D7BE6">
        <w:rPr>
          <w:rFonts w:ascii="Georgia" w:hAnsi="Georgia"/>
        </w:rPr>
        <w:t xml:space="preserve"> de la disposición legal</w:t>
      </w:r>
      <w:r w:rsidR="004E03AC" w:rsidRPr="006D7BE6">
        <w:rPr>
          <w:rFonts w:ascii="Georgia" w:hAnsi="Georgia"/>
        </w:rPr>
        <w:t>, en la medida que cualquier persona puede acudir a esas entidades para que les brinden la asistencia jurídica que requieren</w:t>
      </w:r>
      <w:r w:rsidR="00BA08D2" w:rsidRPr="006D7BE6">
        <w:rPr>
          <w:rFonts w:ascii="Georgia" w:hAnsi="Georgia"/>
        </w:rPr>
        <w:t>; ese no es el propósito del legislador</w:t>
      </w:r>
      <w:r w:rsidR="004E03AC" w:rsidRPr="006D7BE6">
        <w:rPr>
          <w:rFonts w:ascii="Georgia" w:hAnsi="Georgia"/>
        </w:rPr>
        <w:t>.</w:t>
      </w:r>
    </w:p>
    <w:p w:rsidR="00BA08D2" w:rsidRPr="006D7BE6" w:rsidRDefault="00BA08D2" w:rsidP="00780DA9">
      <w:pPr>
        <w:spacing w:line="276" w:lineRule="auto"/>
        <w:ind w:right="51"/>
        <w:jc w:val="both"/>
        <w:rPr>
          <w:rFonts w:ascii="Georgia" w:hAnsi="Georgia"/>
        </w:rPr>
      </w:pPr>
    </w:p>
    <w:p w:rsidR="00BA08D2" w:rsidRPr="006D7BE6" w:rsidRDefault="00BA08D2" w:rsidP="00780DA9">
      <w:pPr>
        <w:spacing w:line="276" w:lineRule="auto"/>
        <w:ind w:right="51"/>
        <w:jc w:val="both"/>
        <w:rPr>
          <w:rFonts w:ascii="Georgia" w:hAnsi="Georgia"/>
        </w:rPr>
      </w:pPr>
      <w:r w:rsidRPr="006D7BE6">
        <w:rPr>
          <w:rFonts w:ascii="Georgia" w:hAnsi="Georgia"/>
        </w:rPr>
        <w:t>Se debe desechar ese argumento y en contraste acoger uno que se ajuste a la realidad procesal de las partes</w:t>
      </w:r>
      <w:r w:rsidR="00E854FB" w:rsidRPr="006D7BE6">
        <w:rPr>
          <w:rFonts w:ascii="Georgia" w:hAnsi="Georgia"/>
        </w:rPr>
        <w:t xml:space="preserve">, es decir, como el </w:t>
      </w:r>
      <w:r w:rsidRPr="006D7BE6">
        <w:rPr>
          <w:rFonts w:ascii="Georgia" w:hAnsi="Georgia"/>
        </w:rPr>
        <w:t xml:space="preserve">interesado solicitó el amparo de pobreza mientras corría el término para contestar, era poco probable que durante el interregno que le </w:t>
      </w:r>
      <w:r w:rsidR="00E854FB" w:rsidRPr="006D7BE6">
        <w:rPr>
          <w:rFonts w:ascii="Georgia" w:hAnsi="Georgia"/>
        </w:rPr>
        <w:t xml:space="preserve">restaba </w:t>
      </w:r>
      <w:r w:rsidRPr="006D7BE6">
        <w:rPr>
          <w:rFonts w:ascii="Georgia" w:hAnsi="Georgia"/>
        </w:rPr>
        <w:t xml:space="preserve">lograse </w:t>
      </w:r>
      <w:r w:rsidR="00E854FB" w:rsidRPr="006D7BE6">
        <w:rPr>
          <w:rFonts w:ascii="Georgia" w:hAnsi="Georgia"/>
        </w:rPr>
        <w:t xml:space="preserve">acceder </w:t>
      </w:r>
      <w:r w:rsidR="000A16B0" w:rsidRPr="006D7BE6">
        <w:rPr>
          <w:rFonts w:ascii="Georgia" w:hAnsi="Georgia"/>
        </w:rPr>
        <w:t xml:space="preserve">a </w:t>
      </w:r>
      <w:r w:rsidRPr="006D7BE6">
        <w:rPr>
          <w:rFonts w:ascii="Georgia" w:hAnsi="Georgia"/>
        </w:rPr>
        <w:t>la asistencia jurídica en dichas instituciones</w:t>
      </w:r>
      <w:r w:rsidR="002B6D24" w:rsidRPr="006D7BE6">
        <w:rPr>
          <w:rFonts w:ascii="Georgia" w:hAnsi="Georgia"/>
        </w:rPr>
        <w:t xml:space="preserve">, por lo que era necesario que concediera el amparo de pobreza </w:t>
      </w:r>
      <w:r w:rsidR="002B6D24" w:rsidRPr="006D7BE6">
        <w:rPr>
          <w:rFonts w:ascii="Georgia" w:hAnsi="Georgia"/>
          <w:sz w:val="22"/>
        </w:rPr>
        <w:t>(Siempre que cumpla los presupuestos de Ley)</w:t>
      </w:r>
      <w:r w:rsidRPr="006D7BE6">
        <w:rPr>
          <w:rFonts w:ascii="Georgia" w:hAnsi="Georgia"/>
        </w:rPr>
        <w:t xml:space="preserve">. Claramente se le puso en una situación que repercutió en que decidiera defender sus derechos en nombre propio con un resultado desfavorable, pues, se continuó con la ejecución en su contra. </w:t>
      </w:r>
    </w:p>
    <w:p w:rsidR="00BA08D2" w:rsidRPr="006D7BE6" w:rsidRDefault="00BA08D2" w:rsidP="00780DA9">
      <w:pPr>
        <w:spacing w:line="276" w:lineRule="auto"/>
        <w:ind w:right="51"/>
        <w:jc w:val="both"/>
        <w:rPr>
          <w:rFonts w:ascii="Georgia" w:hAnsi="Georgia"/>
        </w:rPr>
      </w:pPr>
    </w:p>
    <w:p w:rsidR="00370E2B" w:rsidRPr="006D7BE6" w:rsidRDefault="00BA08D2" w:rsidP="00780DA9">
      <w:pPr>
        <w:spacing w:line="276" w:lineRule="auto"/>
        <w:ind w:right="51"/>
        <w:jc w:val="both"/>
        <w:rPr>
          <w:rFonts w:ascii="Georgia" w:hAnsi="Georgia" w:cs="Arial"/>
        </w:rPr>
      </w:pPr>
      <w:r w:rsidRPr="006D7BE6">
        <w:rPr>
          <w:rFonts w:ascii="Georgia" w:hAnsi="Georgia"/>
        </w:rPr>
        <w:t xml:space="preserve">Corolario, </w:t>
      </w:r>
      <w:r w:rsidR="00E854FB" w:rsidRPr="006D7BE6">
        <w:rPr>
          <w:rFonts w:ascii="Georgia" w:hAnsi="Georgia"/>
        </w:rPr>
        <w:t>s</w:t>
      </w:r>
      <w:r w:rsidRPr="006D7BE6">
        <w:rPr>
          <w:rFonts w:ascii="Georgia" w:hAnsi="Georgia"/>
        </w:rPr>
        <w:t xml:space="preserve">e verifica </w:t>
      </w:r>
      <w:r w:rsidR="004F0988" w:rsidRPr="006D7BE6">
        <w:rPr>
          <w:rFonts w:ascii="Georgia" w:hAnsi="Georgia"/>
        </w:rPr>
        <w:t xml:space="preserve">la </w:t>
      </w:r>
      <w:r w:rsidR="000A16B0" w:rsidRPr="006D7BE6">
        <w:rPr>
          <w:rFonts w:ascii="Georgia" w:hAnsi="Georgia"/>
        </w:rPr>
        <w:t>conculcación</w:t>
      </w:r>
      <w:r w:rsidR="004F0988" w:rsidRPr="006D7BE6">
        <w:rPr>
          <w:rFonts w:ascii="Georgia" w:hAnsi="Georgia"/>
        </w:rPr>
        <w:t xml:space="preserve"> </w:t>
      </w:r>
      <w:r w:rsidRPr="006D7BE6">
        <w:rPr>
          <w:rFonts w:ascii="Georgia" w:hAnsi="Georgia"/>
        </w:rPr>
        <w:t xml:space="preserve">de los derechos </w:t>
      </w:r>
      <w:r w:rsidR="004F0988" w:rsidRPr="006D7BE6">
        <w:rPr>
          <w:rFonts w:ascii="Georgia" w:hAnsi="Georgia"/>
        </w:rPr>
        <w:t xml:space="preserve">al debido proceso </w:t>
      </w:r>
      <w:r w:rsidRPr="006D7BE6">
        <w:rPr>
          <w:rFonts w:ascii="Georgia" w:hAnsi="Georgia"/>
        </w:rPr>
        <w:t xml:space="preserve">y el acceso a la administración de justicia </w:t>
      </w:r>
      <w:r w:rsidR="004F0988" w:rsidRPr="006D7BE6">
        <w:rPr>
          <w:rFonts w:ascii="Georgia" w:hAnsi="Georgia"/>
        </w:rPr>
        <w:t xml:space="preserve">del accionante porque </w:t>
      </w:r>
      <w:r w:rsidRPr="006D7BE6">
        <w:rPr>
          <w:rFonts w:ascii="Georgia" w:hAnsi="Georgia"/>
        </w:rPr>
        <w:t xml:space="preserve">el juez aplicó de </w:t>
      </w:r>
      <w:r w:rsidR="000A16B0" w:rsidRPr="006D7BE6">
        <w:rPr>
          <w:rFonts w:ascii="Georgia" w:hAnsi="Georgia"/>
        </w:rPr>
        <w:t xml:space="preserve">indebidamente </w:t>
      </w:r>
      <w:r w:rsidRPr="006D7BE6">
        <w:rPr>
          <w:rFonts w:ascii="Georgia" w:hAnsi="Georgia"/>
        </w:rPr>
        <w:lastRenderedPageBreak/>
        <w:t xml:space="preserve">los artículos 151 y ss., </w:t>
      </w:r>
      <w:proofErr w:type="spellStart"/>
      <w:r w:rsidRPr="006D7BE6">
        <w:rPr>
          <w:rFonts w:ascii="Georgia" w:hAnsi="Georgia"/>
        </w:rPr>
        <w:t>CGP</w:t>
      </w:r>
      <w:proofErr w:type="spellEnd"/>
      <w:r w:rsidRPr="006D7BE6">
        <w:rPr>
          <w:rFonts w:ascii="Georgia" w:hAnsi="Georgia"/>
        </w:rPr>
        <w:t xml:space="preserve">, y </w:t>
      </w:r>
      <w:r w:rsidR="000A16B0" w:rsidRPr="006D7BE6">
        <w:rPr>
          <w:rFonts w:ascii="Georgia" w:hAnsi="Georgia"/>
        </w:rPr>
        <w:t xml:space="preserve">pretermitió </w:t>
      </w:r>
      <w:r w:rsidRPr="006D7BE6">
        <w:rPr>
          <w:rFonts w:ascii="Georgia" w:hAnsi="Georgia"/>
        </w:rPr>
        <w:t xml:space="preserve">valorar las pruebas </w:t>
      </w:r>
      <w:r w:rsidR="000E3AF2" w:rsidRPr="006D7BE6">
        <w:rPr>
          <w:rFonts w:ascii="Georgia" w:hAnsi="Georgia"/>
        </w:rPr>
        <w:t>arrimadas con el pedimento</w:t>
      </w:r>
      <w:r w:rsidR="004F0988" w:rsidRPr="006D7BE6">
        <w:rPr>
          <w:rFonts w:ascii="Georgia" w:hAnsi="Georgia"/>
        </w:rPr>
        <w:t xml:space="preserve">; en consecuencia, se concederá el amparo y se dejarán sin efectos </w:t>
      </w:r>
      <w:r w:rsidR="000E3AF2" w:rsidRPr="006D7BE6">
        <w:rPr>
          <w:rFonts w:ascii="Georgia" w:hAnsi="Georgia"/>
        </w:rPr>
        <w:t xml:space="preserve">el proveído </w:t>
      </w:r>
      <w:r w:rsidR="004F0988" w:rsidRPr="006D7BE6">
        <w:rPr>
          <w:rFonts w:ascii="Georgia" w:hAnsi="Georgia"/>
        </w:rPr>
        <w:t xml:space="preserve">del </w:t>
      </w:r>
      <w:r w:rsidR="000E3AF2" w:rsidRPr="006D7BE6">
        <w:rPr>
          <w:rFonts w:ascii="Georgia" w:hAnsi="Georgia"/>
        </w:rPr>
        <w:t>27-11-2019</w:t>
      </w:r>
      <w:r w:rsidR="004F0988" w:rsidRPr="006D7BE6">
        <w:rPr>
          <w:rFonts w:ascii="Georgia" w:hAnsi="Georgia"/>
        </w:rPr>
        <w:t xml:space="preserve"> </w:t>
      </w:r>
      <w:r w:rsidR="000A16B0" w:rsidRPr="006D7BE6">
        <w:rPr>
          <w:rFonts w:ascii="Georgia" w:hAnsi="Georgia"/>
        </w:rPr>
        <w:t xml:space="preserve">y demás subsiguientes, </w:t>
      </w:r>
      <w:r w:rsidR="004F0988" w:rsidRPr="006D7BE6">
        <w:rPr>
          <w:rFonts w:ascii="Georgia" w:hAnsi="Georgia"/>
        </w:rPr>
        <w:t xml:space="preserve">para que provea nuevamente sobre la concesión </w:t>
      </w:r>
      <w:r w:rsidR="000E3AF2" w:rsidRPr="006D7BE6">
        <w:rPr>
          <w:rFonts w:ascii="Georgia" w:hAnsi="Georgia"/>
        </w:rPr>
        <w:t>del amparo de pobreza</w:t>
      </w:r>
      <w:r w:rsidR="00370E2B" w:rsidRPr="006D7BE6">
        <w:rPr>
          <w:rFonts w:ascii="Georgia" w:hAnsi="Georgia" w:cs="Arial"/>
        </w:rPr>
        <w:t>.</w:t>
      </w:r>
    </w:p>
    <w:p w:rsidR="003309C1" w:rsidRPr="006D7BE6" w:rsidRDefault="003309C1" w:rsidP="00780DA9">
      <w:pPr>
        <w:pStyle w:val="Textoindependiente"/>
        <w:spacing w:line="276" w:lineRule="auto"/>
        <w:rPr>
          <w:rFonts w:ascii="Georgia" w:hAnsi="Georgia" w:cs="Arial"/>
          <w:color w:val="000000" w:themeColor="text1"/>
          <w:lang w:val="es-ES"/>
        </w:rPr>
      </w:pPr>
    </w:p>
    <w:p w:rsidR="001E047B" w:rsidRPr="006D7BE6" w:rsidRDefault="001E047B" w:rsidP="00780DA9">
      <w:pPr>
        <w:tabs>
          <w:tab w:val="left" w:pos="-720"/>
        </w:tabs>
        <w:suppressAutoHyphens/>
        <w:spacing w:line="276" w:lineRule="auto"/>
        <w:jc w:val="both"/>
        <w:rPr>
          <w:rFonts w:ascii="Georgia" w:hAnsi="Georgia" w:cs="Arial"/>
          <w:color w:val="000000" w:themeColor="text1"/>
        </w:rPr>
      </w:pPr>
      <w:r w:rsidRPr="006D7BE6">
        <w:rPr>
          <w:rFonts w:ascii="Georgia" w:hAnsi="Georgia" w:cs="Arial"/>
          <w:color w:val="000000" w:themeColor="text1"/>
        </w:rPr>
        <w:t xml:space="preserve">En mérito de lo expuesto, el </w:t>
      </w:r>
      <w:r w:rsidRPr="006D7BE6">
        <w:rPr>
          <w:rFonts w:ascii="Georgia" w:hAnsi="Georgia" w:cs="Arial"/>
          <w:bCs/>
          <w:smallCaps/>
          <w:color w:val="000000" w:themeColor="text1"/>
        </w:rPr>
        <w:t>Tribunal Superior del Distrito Judicial de Pereira, Sala de Decisión Civil -</w:t>
      </w:r>
      <w:r w:rsidR="00110D67" w:rsidRPr="006D7BE6">
        <w:rPr>
          <w:rFonts w:ascii="Georgia" w:hAnsi="Georgia" w:cs="Arial"/>
          <w:bCs/>
          <w:smallCaps/>
          <w:color w:val="000000" w:themeColor="text1"/>
        </w:rPr>
        <w:t xml:space="preserve"> </w:t>
      </w:r>
      <w:r w:rsidRPr="006D7BE6">
        <w:rPr>
          <w:rFonts w:ascii="Georgia" w:hAnsi="Georgia" w:cs="Arial"/>
          <w:bCs/>
          <w:smallCaps/>
          <w:color w:val="000000" w:themeColor="text1"/>
        </w:rPr>
        <w:t>Familia</w:t>
      </w:r>
      <w:r w:rsidRPr="006D7BE6">
        <w:rPr>
          <w:rFonts w:ascii="Georgia" w:hAnsi="Georgia" w:cs="Arial"/>
          <w:color w:val="000000" w:themeColor="text1"/>
        </w:rPr>
        <w:t xml:space="preserve">, administrando Justicia, en nombre de la República </w:t>
      </w:r>
      <w:r w:rsidR="00D41520" w:rsidRPr="006D7BE6">
        <w:rPr>
          <w:rFonts w:ascii="Georgia" w:hAnsi="Georgia" w:cs="Arial"/>
          <w:color w:val="000000" w:themeColor="text1"/>
        </w:rPr>
        <w:t xml:space="preserve">de Colombia </w:t>
      </w:r>
      <w:r w:rsidRPr="006D7BE6">
        <w:rPr>
          <w:rFonts w:ascii="Georgia" w:hAnsi="Georgia" w:cs="Arial"/>
          <w:color w:val="000000" w:themeColor="text1"/>
        </w:rPr>
        <w:t>y por autoridad de la Ley,</w:t>
      </w:r>
    </w:p>
    <w:p w:rsidR="00585458" w:rsidRPr="006D7BE6" w:rsidRDefault="00585458" w:rsidP="00780DA9">
      <w:pPr>
        <w:tabs>
          <w:tab w:val="left" w:pos="-720"/>
        </w:tabs>
        <w:suppressAutoHyphens/>
        <w:spacing w:line="276" w:lineRule="auto"/>
        <w:jc w:val="both"/>
        <w:rPr>
          <w:rFonts w:ascii="Georgia" w:hAnsi="Georgia" w:cs="Arial"/>
          <w:color w:val="000000" w:themeColor="text1"/>
          <w:sz w:val="22"/>
        </w:rPr>
      </w:pPr>
    </w:p>
    <w:p w:rsidR="001E047B" w:rsidRPr="006D7BE6" w:rsidRDefault="001E047B" w:rsidP="00780DA9">
      <w:pPr>
        <w:pStyle w:val="Textoindependiente"/>
        <w:spacing w:line="276" w:lineRule="auto"/>
        <w:jc w:val="center"/>
        <w:rPr>
          <w:rFonts w:ascii="Georgia" w:hAnsi="Georgia" w:cs="Arial"/>
          <w:bCs/>
          <w:color w:val="000000" w:themeColor="text1"/>
          <w:lang w:val="es-ES"/>
        </w:rPr>
      </w:pPr>
      <w:r w:rsidRPr="006D7BE6">
        <w:rPr>
          <w:rFonts w:ascii="Georgia" w:hAnsi="Georgia" w:cs="Arial"/>
          <w:bCs/>
          <w:color w:val="000000" w:themeColor="text1"/>
          <w:lang w:val="es-ES"/>
        </w:rPr>
        <w:t xml:space="preserve">F A L </w:t>
      </w:r>
      <w:proofErr w:type="spellStart"/>
      <w:r w:rsidRPr="006D7BE6">
        <w:rPr>
          <w:rFonts w:ascii="Georgia" w:hAnsi="Georgia" w:cs="Arial"/>
          <w:bCs/>
          <w:color w:val="000000" w:themeColor="text1"/>
          <w:lang w:val="es-ES"/>
        </w:rPr>
        <w:t>L</w:t>
      </w:r>
      <w:proofErr w:type="spellEnd"/>
      <w:r w:rsidRPr="006D7BE6">
        <w:rPr>
          <w:rFonts w:ascii="Georgia" w:hAnsi="Georgia" w:cs="Arial"/>
          <w:bCs/>
          <w:color w:val="000000" w:themeColor="text1"/>
          <w:lang w:val="es-ES"/>
        </w:rPr>
        <w:t xml:space="preserve"> A,</w:t>
      </w:r>
    </w:p>
    <w:p w:rsidR="001E047B" w:rsidRPr="006D7BE6" w:rsidRDefault="001E047B" w:rsidP="00780DA9">
      <w:pPr>
        <w:pStyle w:val="Textoindependiente"/>
        <w:spacing w:line="276" w:lineRule="auto"/>
        <w:jc w:val="center"/>
        <w:rPr>
          <w:rFonts w:ascii="Georgia" w:hAnsi="Georgia" w:cs="Arial"/>
          <w:bCs/>
          <w:color w:val="000000" w:themeColor="text1"/>
          <w:sz w:val="22"/>
          <w:lang w:val="es-ES"/>
        </w:rPr>
      </w:pPr>
    </w:p>
    <w:p w:rsidR="00E65738" w:rsidRPr="006D7BE6" w:rsidRDefault="00585458" w:rsidP="00780DA9">
      <w:pPr>
        <w:pStyle w:val="Textoindependiente"/>
        <w:numPr>
          <w:ilvl w:val="0"/>
          <w:numId w:val="6"/>
        </w:numPr>
        <w:tabs>
          <w:tab w:val="clear" w:pos="720"/>
        </w:tabs>
        <w:spacing w:line="276" w:lineRule="auto"/>
        <w:ind w:left="426" w:hanging="426"/>
        <w:rPr>
          <w:rFonts w:ascii="Georgia" w:hAnsi="Georgia" w:cs="Arial"/>
          <w:color w:val="000000" w:themeColor="text1"/>
          <w:szCs w:val="24"/>
          <w:lang w:val="es-ES"/>
        </w:rPr>
      </w:pPr>
      <w:r w:rsidRPr="006D7BE6">
        <w:rPr>
          <w:rFonts w:ascii="Georgia" w:hAnsi="Georgia" w:cs="Arial"/>
          <w:lang w:val="es-ES"/>
        </w:rPr>
        <w:t xml:space="preserve">AMPARAR los derechos al acceso a la administración de justicia y al debido proceso del </w:t>
      </w:r>
      <w:r w:rsidR="00370E2B" w:rsidRPr="006D7BE6">
        <w:rPr>
          <w:rFonts w:ascii="Georgia" w:hAnsi="Georgia"/>
          <w:color w:val="000000" w:themeColor="text1"/>
          <w:szCs w:val="24"/>
          <w:lang w:val="es-ES"/>
        </w:rPr>
        <w:t>señor</w:t>
      </w:r>
      <w:r w:rsidR="004F004E" w:rsidRPr="006D7BE6">
        <w:rPr>
          <w:rFonts w:ascii="Georgia" w:hAnsi="Georgia"/>
          <w:color w:val="000000" w:themeColor="text1"/>
          <w:szCs w:val="24"/>
          <w:lang w:val="es-ES"/>
        </w:rPr>
        <w:t xml:space="preserve"> </w:t>
      </w:r>
      <w:r w:rsidR="00E854FB" w:rsidRPr="006D7BE6">
        <w:rPr>
          <w:rFonts w:ascii="Georgia" w:hAnsi="Georgia"/>
          <w:color w:val="000000" w:themeColor="text1"/>
          <w:szCs w:val="24"/>
          <w:lang w:val="es-ES"/>
        </w:rPr>
        <w:t xml:space="preserve">Héctor Daniel Restrepo Herrera </w:t>
      </w:r>
      <w:r w:rsidR="00283AE5" w:rsidRPr="006D7BE6">
        <w:rPr>
          <w:rFonts w:ascii="Georgia" w:hAnsi="Georgia" w:cs="Arial"/>
          <w:color w:val="000000" w:themeColor="text1"/>
          <w:szCs w:val="24"/>
          <w:lang w:val="es-ES"/>
        </w:rPr>
        <w:t xml:space="preserve">contra </w:t>
      </w:r>
      <w:r w:rsidR="00370E2B" w:rsidRPr="006D7BE6">
        <w:rPr>
          <w:rFonts w:ascii="Georgia" w:hAnsi="Georgia" w:cs="Arial"/>
          <w:color w:val="000000" w:themeColor="text1"/>
          <w:szCs w:val="24"/>
          <w:lang w:val="es-ES"/>
        </w:rPr>
        <w:t xml:space="preserve">el </w:t>
      </w:r>
      <w:r w:rsidR="00E65738" w:rsidRPr="006D7BE6">
        <w:rPr>
          <w:rFonts w:ascii="Georgia" w:hAnsi="Georgia" w:cs="Arial"/>
          <w:color w:val="000000" w:themeColor="text1"/>
          <w:szCs w:val="24"/>
          <w:lang w:val="es-ES"/>
        </w:rPr>
        <w:t xml:space="preserve">Juzgado </w:t>
      </w:r>
      <w:r w:rsidR="00E854FB" w:rsidRPr="006D7BE6">
        <w:rPr>
          <w:rFonts w:ascii="Georgia" w:hAnsi="Georgia" w:cs="Arial"/>
          <w:color w:val="000000" w:themeColor="text1"/>
          <w:szCs w:val="24"/>
          <w:lang w:val="es-ES"/>
        </w:rPr>
        <w:t>de Familia de Dosquebradas</w:t>
      </w:r>
      <w:r w:rsidR="00283AE5" w:rsidRPr="006D7BE6">
        <w:rPr>
          <w:rFonts w:ascii="Georgia" w:hAnsi="Georgia"/>
          <w:color w:val="000000" w:themeColor="text1"/>
          <w:szCs w:val="24"/>
          <w:lang w:val="es-ES"/>
        </w:rPr>
        <w:t>, según lo expuesto</w:t>
      </w:r>
      <w:r w:rsidR="00E65738" w:rsidRPr="006D7BE6">
        <w:rPr>
          <w:rFonts w:ascii="Georgia" w:hAnsi="Georgia"/>
          <w:color w:val="000000" w:themeColor="text1"/>
          <w:szCs w:val="24"/>
          <w:lang w:val="es-ES"/>
        </w:rPr>
        <w:t>.</w:t>
      </w:r>
    </w:p>
    <w:p w:rsidR="008122B8" w:rsidRPr="006D7BE6" w:rsidRDefault="008122B8" w:rsidP="00780DA9">
      <w:pPr>
        <w:pStyle w:val="Textoindependiente"/>
        <w:tabs>
          <w:tab w:val="clear" w:pos="708"/>
        </w:tabs>
        <w:spacing w:line="276" w:lineRule="auto"/>
        <w:ind w:left="426"/>
        <w:rPr>
          <w:rFonts w:ascii="Georgia" w:hAnsi="Georgia" w:cs="Arial"/>
          <w:color w:val="000000" w:themeColor="text1"/>
          <w:szCs w:val="24"/>
          <w:lang w:val="es-ES"/>
        </w:rPr>
      </w:pPr>
    </w:p>
    <w:p w:rsidR="00E65738" w:rsidRPr="006D7BE6" w:rsidRDefault="004F004E" w:rsidP="00780DA9">
      <w:pPr>
        <w:pStyle w:val="Textoindependiente"/>
        <w:numPr>
          <w:ilvl w:val="0"/>
          <w:numId w:val="6"/>
        </w:numPr>
        <w:tabs>
          <w:tab w:val="clear" w:pos="720"/>
        </w:tabs>
        <w:spacing w:line="276" w:lineRule="auto"/>
        <w:ind w:left="426" w:hanging="426"/>
        <w:rPr>
          <w:rFonts w:ascii="Georgia" w:hAnsi="Georgia" w:cs="Arial"/>
          <w:color w:val="000000" w:themeColor="text1"/>
          <w:szCs w:val="24"/>
          <w:lang w:val="es-ES"/>
        </w:rPr>
      </w:pPr>
      <w:r w:rsidRPr="006D7BE6">
        <w:rPr>
          <w:rFonts w:ascii="Georgia" w:hAnsi="Georgia" w:cs="Arial"/>
          <w:color w:val="000000" w:themeColor="text1"/>
          <w:szCs w:val="24"/>
          <w:lang w:val="es-ES"/>
        </w:rPr>
        <w:t xml:space="preserve">DEJAR </w:t>
      </w:r>
      <w:r w:rsidR="00370E2B" w:rsidRPr="006D7BE6">
        <w:rPr>
          <w:rFonts w:ascii="Georgia" w:hAnsi="Georgia" w:cs="Arial"/>
          <w:color w:val="000000" w:themeColor="text1"/>
          <w:szCs w:val="24"/>
          <w:lang w:val="es-ES"/>
        </w:rPr>
        <w:t xml:space="preserve">SIN EFECTOS </w:t>
      </w:r>
      <w:r w:rsidR="00E854FB" w:rsidRPr="006D7BE6">
        <w:rPr>
          <w:rFonts w:ascii="Georgia" w:hAnsi="Georgia" w:cs="Arial"/>
          <w:color w:val="000000" w:themeColor="text1"/>
          <w:szCs w:val="24"/>
          <w:lang w:val="es-ES"/>
        </w:rPr>
        <w:t xml:space="preserve">el proveído </w:t>
      </w:r>
      <w:proofErr w:type="gramStart"/>
      <w:r w:rsidR="00E854FB" w:rsidRPr="006D7BE6">
        <w:rPr>
          <w:rFonts w:ascii="Georgia" w:hAnsi="Georgia" w:cs="Arial"/>
          <w:color w:val="000000" w:themeColor="text1"/>
          <w:szCs w:val="24"/>
          <w:lang w:val="es-ES"/>
        </w:rPr>
        <w:t xml:space="preserve">del </w:t>
      </w:r>
      <w:r w:rsidR="00E854FB" w:rsidRPr="006D7BE6">
        <w:rPr>
          <w:rFonts w:ascii="Georgia" w:hAnsi="Georgia"/>
          <w:szCs w:val="24"/>
          <w:lang w:val="es-ES"/>
        </w:rPr>
        <w:t xml:space="preserve">27-11-2019 y subsiguientes actuaciones </w:t>
      </w:r>
      <w:r w:rsidR="00E854FB" w:rsidRPr="006D7BE6">
        <w:rPr>
          <w:rFonts w:ascii="Georgia" w:hAnsi="Georgia" w:cs="Arial"/>
          <w:color w:val="000000" w:themeColor="text1"/>
          <w:szCs w:val="24"/>
          <w:lang w:val="es-ES"/>
        </w:rPr>
        <w:t>dictadas</w:t>
      </w:r>
      <w:proofErr w:type="gramEnd"/>
      <w:r w:rsidR="00E854FB" w:rsidRPr="006D7BE6">
        <w:rPr>
          <w:rFonts w:ascii="Georgia" w:hAnsi="Georgia" w:cs="Arial"/>
          <w:color w:val="000000" w:themeColor="text1"/>
          <w:szCs w:val="24"/>
          <w:lang w:val="es-ES"/>
        </w:rPr>
        <w:t xml:space="preserve"> en el proceso ejecutivo de alimentos radicado al </w:t>
      </w:r>
      <w:proofErr w:type="spellStart"/>
      <w:r w:rsidR="00E854FB" w:rsidRPr="006D7BE6">
        <w:rPr>
          <w:rFonts w:ascii="Georgia" w:hAnsi="Georgia" w:cs="Arial"/>
          <w:color w:val="000000" w:themeColor="text1"/>
          <w:szCs w:val="24"/>
          <w:lang w:val="es-ES"/>
        </w:rPr>
        <w:t>No</w:t>
      </w:r>
      <w:r w:rsidR="008122B8" w:rsidRPr="006D7BE6">
        <w:rPr>
          <w:rFonts w:ascii="Georgia" w:hAnsi="Georgia" w:cs="Arial"/>
          <w:color w:val="000000" w:themeColor="text1"/>
          <w:szCs w:val="24"/>
          <w:lang w:val="es-ES"/>
        </w:rPr>
        <w:t>.</w:t>
      </w:r>
      <w:r w:rsidR="00E854FB" w:rsidRPr="006D7BE6">
        <w:rPr>
          <w:rFonts w:ascii="Georgia" w:hAnsi="Georgia" w:cs="Arial"/>
          <w:color w:val="000000" w:themeColor="text1"/>
          <w:szCs w:val="24"/>
          <w:lang w:val="es-ES"/>
        </w:rPr>
        <w:t>2019</w:t>
      </w:r>
      <w:proofErr w:type="spellEnd"/>
      <w:r w:rsidR="00E854FB" w:rsidRPr="006D7BE6">
        <w:rPr>
          <w:rFonts w:ascii="Georgia" w:hAnsi="Georgia" w:cs="Arial"/>
          <w:color w:val="000000" w:themeColor="text1"/>
          <w:szCs w:val="24"/>
          <w:lang w:val="es-ES"/>
        </w:rPr>
        <w:t>-00437.</w:t>
      </w:r>
    </w:p>
    <w:p w:rsidR="008122B8" w:rsidRPr="006D7BE6" w:rsidRDefault="008122B8" w:rsidP="00780DA9">
      <w:pPr>
        <w:pStyle w:val="Textoindependiente"/>
        <w:tabs>
          <w:tab w:val="clear" w:pos="708"/>
        </w:tabs>
        <w:spacing w:line="276" w:lineRule="auto"/>
        <w:rPr>
          <w:rFonts w:ascii="Georgia" w:hAnsi="Georgia" w:cs="Arial"/>
          <w:color w:val="000000" w:themeColor="text1"/>
          <w:szCs w:val="24"/>
          <w:lang w:val="es-ES"/>
        </w:rPr>
      </w:pPr>
    </w:p>
    <w:p w:rsidR="00283AE5" w:rsidRPr="006D7BE6" w:rsidRDefault="00E65738" w:rsidP="00780DA9">
      <w:pPr>
        <w:pStyle w:val="Textoindependiente"/>
        <w:numPr>
          <w:ilvl w:val="0"/>
          <w:numId w:val="6"/>
        </w:numPr>
        <w:tabs>
          <w:tab w:val="clear" w:pos="720"/>
        </w:tabs>
        <w:spacing w:line="276" w:lineRule="auto"/>
        <w:ind w:left="426" w:hanging="426"/>
        <w:rPr>
          <w:rFonts w:ascii="Georgia" w:hAnsi="Georgia" w:cs="Arial"/>
          <w:color w:val="000000" w:themeColor="text1"/>
          <w:szCs w:val="24"/>
          <w:lang w:val="es-ES"/>
        </w:rPr>
      </w:pPr>
      <w:r w:rsidRPr="006D7BE6">
        <w:rPr>
          <w:rFonts w:ascii="Georgia" w:hAnsi="Georgia"/>
          <w:color w:val="000000" w:themeColor="text1"/>
          <w:szCs w:val="24"/>
          <w:lang w:val="es-ES"/>
        </w:rPr>
        <w:t xml:space="preserve">ORDENAR </w:t>
      </w:r>
      <w:r w:rsidR="00E854FB" w:rsidRPr="006D7BE6">
        <w:rPr>
          <w:rFonts w:ascii="Georgia" w:hAnsi="Georgia"/>
          <w:color w:val="000000" w:themeColor="text1"/>
          <w:szCs w:val="24"/>
          <w:lang w:val="es-ES"/>
        </w:rPr>
        <w:t>al doctor</w:t>
      </w:r>
      <w:r w:rsidR="00370E2B" w:rsidRPr="006D7BE6">
        <w:rPr>
          <w:rFonts w:ascii="Georgia" w:hAnsi="Georgia"/>
          <w:color w:val="000000" w:themeColor="text1"/>
          <w:szCs w:val="24"/>
          <w:lang w:val="es-ES"/>
        </w:rPr>
        <w:t xml:space="preserve"> </w:t>
      </w:r>
      <w:r w:rsidR="00E854FB" w:rsidRPr="006D7BE6">
        <w:rPr>
          <w:rFonts w:ascii="Georgia" w:hAnsi="Georgia"/>
          <w:color w:val="000000" w:themeColor="text1"/>
          <w:szCs w:val="24"/>
          <w:lang w:val="es-ES"/>
        </w:rPr>
        <w:t>Jorge Iván Palacio Restrepo</w:t>
      </w:r>
      <w:r w:rsidRPr="006D7BE6">
        <w:rPr>
          <w:rFonts w:ascii="Georgia" w:hAnsi="Georgia" w:cs="Arial"/>
          <w:color w:val="000000" w:themeColor="text1"/>
          <w:szCs w:val="24"/>
          <w:lang w:val="es-ES"/>
        </w:rPr>
        <w:t xml:space="preserve">, que en el perentorio término de cuarenta y ocho (48) horas, siguientes a la notificación de esta providencia, resuelva </w:t>
      </w:r>
      <w:r w:rsidR="00283AE5" w:rsidRPr="006D7BE6">
        <w:rPr>
          <w:rFonts w:ascii="Georgia" w:hAnsi="Georgia" w:cs="Arial"/>
          <w:color w:val="000000" w:themeColor="text1"/>
          <w:szCs w:val="24"/>
          <w:lang w:val="es-ES"/>
        </w:rPr>
        <w:t xml:space="preserve">sobre </w:t>
      </w:r>
      <w:r w:rsidR="00E854FB" w:rsidRPr="006D7BE6">
        <w:rPr>
          <w:rFonts w:ascii="Georgia" w:hAnsi="Georgia" w:cs="Arial"/>
          <w:color w:val="000000" w:themeColor="text1"/>
          <w:szCs w:val="24"/>
          <w:lang w:val="es-ES"/>
        </w:rPr>
        <w:t>la concesión del amparo de pobreza presentado por el accionante</w:t>
      </w:r>
      <w:r w:rsidRPr="006D7BE6">
        <w:rPr>
          <w:rFonts w:ascii="Georgia" w:hAnsi="Georgia" w:cs="Arial"/>
          <w:color w:val="000000" w:themeColor="text1"/>
          <w:szCs w:val="24"/>
          <w:lang w:val="es-ES"/>
        </w:rPr>
        <w:t>.</w:t>
      </w:r>
    </w:p>
    <w:p w:rsidR="00110D67" w:rsidRPr="006D7BE6" w:rsidRDefault="00110D67" w:rsidP="00780DA9">
      <w:pPr>
        <w:pStyle w:val="Textoindependiente"/>
        <w:tabs>
          <w:tab w:val="clear" w:pos="708"/>
        </w:tabs>
        <w:spacing w:line="276" w:lineRule="auto"/>
        <w:rPr>
          <w:rFonts w:ascii="Georgia" w:hAnsi="Georgia" w:cs="Arial"/>
          <w:color w:val="000000" w:themeColor="text1"/>
          <w:szCs w:val="24"/>
          <w:lang w:val="es-ES"/>
        </w:rPr>
      </w:pPr>
    </w:p>
    <w:p w:rsidR="00D41520" w:rsidRPr="006D7BE6" w:rsidRDefault="001E047B" w:rsidP="00780DA9">
      <w:pPr>
        <w:pStyle w:val="Textoindependiente"/>
        <w:numPr>
          <w:ilvl w:val="0"/>
          <w:numId w:val="6"/>
        </w:numPr>
        <w:tabs>
          <w:tab w:val="clear" w:pos="720"/>
        </w:tabs>
        <w:spacing w:line="276" w:lineRule="auto"/>
        <w:ind w:left="426" w:hanging="426"/>
        <w:rPr>
          <w:rFonts w:ascii="Georgia" w:hAnsi="Georgia" w:cs="Arial"/>
          <w:color w:val="000000" w:themeColor="text1"/>
          <w:szCs w:val="24"/>
          <w:lang w:val="es-ES"/>
        </w:rPr>
      </w:pPr>
      <w:r w:rsidRPr="006D7BE6">
        <w:rPr>
          <w:rFonts w:ascii="Georgia" w:hAnsi="Georgia" w:cs="Arial"/>
          <w:color w:val="000000" w:themeColor="text1"/>
          <w:szCs w:val="24"/>
          <w:lang w:val="es-ES"/>
        </w:rPr>
        <w:t>REMITIR este expediente, a la CC para su eventual revisión, de no ser impugnada.</w:t>
      </w:r>
    </w:p>
    <w:p w:rsidR="00E854FB" w:rsidRPr="006D7BE6" w:rsidRDefault="00E854FB" w:rsidP="00780DA9">
      <w:pPr>
        <w:pStyle w:val="Textoindependiente"/>
        <w:tabs>
          <w:tab w:val="clear" w:pos="708"/>
        </w:tabs>
        <w:spacing w:line="276" w:lineRule="auto"/>
        <w:rPr>
          <w:rFonts w:ascii="Georgia" w:hAnsi="Georgia" w:cs="Arial"/>
          <w:color w:val="000000" w:themeColor="text1"/>
          <w:szCs w:val="24"/>
          <w:lang w:val="es-ES"/>
        </w:rPr>
      </w:pPr>
    </w:p>
    <w:p w:rsidR="001E047B" w:rsidRPr="006D7BE6" w:rsidRDefault="001E047B" w:rsidP="00780DA9">
      <w:pPr>
        <w:pStyle w:val="Textoindependiente"/>
        <w:numPr>
          <w:ilvl w:val="0"/>
          <w:numId w:val="6"/>
        </w:numPr>
        <w:tabs>
          <w:tab w:val="clear" w:pos="720"/>
        </w:tabs>
        <w:spacing w:line="276" w:lineRule="auto"/>
        <w:ind w:left="426" w:hanging="426"/>
        <w:rPr>
          <w:rFonts w:ascii="Georgia" w:hAnsi="Georgia" w:cs="Arial"/>
          <w:szCs w:val="24"/>
          <w:lang w:val="es-ES"/>
        </w:rPr>
      </w:pPr>
      <w:r w:rsidRPr="006D7BE6">
        <w:rPr>
          <w:rFonts w:ascii="Georgia" w:hAnsi="Georgia" w:cs="Arial"/>
          <w:bCs/>
          <w:lang w:val="es-ES"/>
        </w:rPr>
        <w:t xml:space="preserve">ARCHIVAR </w:t>
      </w:r>
      <w:r w:rsidRPr="006D7BE6">
        <w:rPr>
          <w:rFonts w:ascii="Georgia" w:hAnsi="Georgia" w:cs="Arial"/>
          <w:lang w:val="es-ES"/>
        </w:rPr>
        <w:t xml:space="preserve">el expediente, previa anotaciones en los libros </w:t>
      </w:r>
      <w:proofErr w:type="spellStart"/>
      <w:r w:rsidRPr="006D7BE6">
        <w:rPr>
          <w:rFonts w:ascii="Georgia" w:hAnsi="Georgia" w:cs="Arial"/>
          <w:lang w:val="es-ES"/>
        </w:rPr>
        <w:t>radicadores</w:t>
      </w:r>
      <w:proofErr w:type="spellEnd"/>
      <w:r w:rsidRPr="006D7BE6">
        <w:rPr>
          <w:rFonts w:ascii="Georgia" w:hAnsi="Georgia" w:cs="Arial"/>
          <w:lang w:val="es-ES"/>
        </w:rPr>
        <w:t>.</w:t>
      </w:r>
    </w:p>
    <w:p w:rsidR="008122B8" w:rsidRPr="006D7BE6" w:rsidRDefault="008122B8" w:rsidP="00780DA9">
      <w:pPr>
        <w:pStyle w:val="Textoindependiente"/>
        <w:spacing w:line="276" w:lineRule="auto"/>
        <w:jc w:val="center"/>
        <w:rPr>
          <w:rFonts w:ascii="Georgia" w:hAnsi="Georgia"/>
          <w:smallCaps/>
          <w:sz w:val="28"/>
          <w:szCs w:val="24"/>
          <w:lang w:val="es-ES"/>
        </w:rPr>
      </w:pPr>
    </w:p>
    <w:p w:rsidR="001E047B" w:rsidRPr="006D7BE6" w:rsidRDefault="00780DA9" w:rsidP="00780DA9">
      <w:pPr>
        <w:pStyle w:val="Textoindependiente"/>
        <w:spacing w:line="276" w:lineRule="auto"/>
        <w:jc w:val="center"/>
        <w:rPr>
          <w:rFonts w:ascii="Georgia" w:hAnsi="Georgia"/>
          <w:smallCaps/>
          <w:sz w:val="28"/>
          <w:szCs w:val="24"/>
          <w:lang w:val="es-ES"/>
        </w:rPr>
      </w:pPr>
      <w:r w:rsidRPr="006D7BE6">
        <w:rPr>
          <w:rFonts w:ascii="Georgia" w:hAnsi="Georgia"/>
          <w:smallCaps/>
          <w:sz w:val="28"/>
          <w:szCs w:val="24"/>
          <w:lang w:val="es-ES"/>
        </w:rPr>
        <w:t>Notifíquese</w:t>
      </w:r>
    </w:p>
    <w:p w:rsidR="00780DA9" w:rsidRPr="006D7BE6" w:rsidRDefault="00780DA9"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rPr>
      </w:pPr>
    </w:p>
    <w:p w:rsidR="00780DA9" w:rsidRPr="006D7BE6" w:rsidRDefault="00780DA9"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rPr>
      </w:pPr>
    </w:p>
    <w:p w:rsidR="00780DA9" w:rsidRPr="006D7BE6" w:rsidRDefault="00780DA9"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rPr>
      </w:pPr>
    </w:p>
    <w:p w:rsidR="00780DA9" w:rsidRPr="006D7BE6" w:rsidRDefault="00780DA9"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sz w:val="18"/>
          <w:szCs w:val="16"/>
        </w:rPr>
      </w:pPr>
      <w:proofErr w:type="spellStart"/>
      <w:r w:rsidRPr="006D7BE6">
        <w:rPr>
          <w:rFonts w:ascii="Georgia" w:hAnsi="Georgia" w:cs="Arial"/>
          <w:spacing w:val="-3"/>
          <w:w w:val="150"/>
          <w:kern w:val="28"/>
          <w:szCs w:val="18"/>
        </w:rPr>
        <w:t>D</w:t>
      </w:r>
      <w:r w:rsidRPr="006D7BE6">
        <w:rPr>
          <w:rFonts w:ascii="Georgia" w:hAnsi="Georgia" w:cs="Arial"/>
          <w:spacing w:val="-3"/>
          <w:w w:val="150"/>
          <w:kern w:val="28"/>
          <w:sz w:val="18"/>
          <w:szCs w:val="16"/>
        </w:rPr>
        <w:t>UBERNEY</w:t>
      </w:r>
      <w:proofErr w:type="spellEnd"/>
      <w:r w:rsidRPr="006D7BE6">
        <w:rPr>
          <w:rFonts w:ascii="Georgia" w:hAnsi="Georgia" w:cs="Arial"/>
          <w:spacing w:val="-3"/>
          <w:w w:val="150"/>
          <w:kern w:val="28"/>
          <w:sz w:val="22"/>
          <w:szCs w:val="18"/>
        </w:rPr>
        <w:t xml:space="preserve"> </w:t>
      </w:r>
      <w:r w:rsidRPr="006D7BE6">
        <w:rPr>
          <w:rFonts w:ascii="Georgia" w:hAnsi="Georgia" w:cs="Arial"/>
          <w:spacing w:val="-3"/>
          <w:w w:val="150"/>
          <w:kern w:val="28"/>
          <w:szCs w:val="18"/>
        </w:rPr>
        <w:t>G</w:t>
      </w:r>
      <w:r w:rsidRPr="006D7BE6">
        <w:rPr>
          <w:rFonts w:ascii="Georgia" w:hAnsi="Georgia" w:cs="Arial"/>
          <w:spacing w:val="-3"/>
          <w:w w:val="150"/>
          <w:kern w:val="28"/>
          <w:sz w:val="18"/>
          <w:szCs w:val="16"/>
        </w:rPr>
        <w:t>RISALES</w:t>
      </w:r>
      <w:r w:rsidRPr="006D7BE6">
        <w:rPr>
          <w:rFonts w:ascii="Georgia" w:hAnsi="Georgia" w:cs="Arial"/>
          <w:spacing w:val="-3"/>
          <w:w w:val="150"/>
          <w:kern w:val="28"/>
          <w:sz w:val="22"/>
          <w:szCs w:val="18"/>
        </w:rPr>
        <w:t xml:space="preserve"> </w:t>
      </w:r>
      <w:r w:rsidRPr="006D7BE6">
        <w:rPr>
          <w:rFonts w:ascii="Georgia" w:hAnsi="Georgia" w:cs="Arial"/>
          <w:spacing w:val="-3"/>
          <w:w w:val="150"/>
          <w:kern w:val="28"/>
          <w:szCs w:val="18"/>
        </w:rPr>
        <w:t>H</w:t>
      </w:r>
      <w:r w:rsidRPr="006D7BE6">
        <w:rPr>
          <w:rFonts w:ascii="Georgia" w:hAnsi="Georgia" w:cs="Arial"/>
          <w:spacing w:val="-3"/>
          <w:w w:val="150"/>
          <w:kern w:val="28"/>
          <w:sz w:val="18"/>
          <w:szCs w:val="16"/>
        </w:rPr>
        <w:t>ERRERA</w:t>
      </w:r>
    </w:p>
    <w:p w:rsidR="00780DA9" w:rsidRPr="006D7BE6" w:rsidRDefault="00780DA9"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sz w:val="18"/>
          <w:szCs w:val="20"/>
        </w:rPr>
      </w:pPr>
      <w:r w:rsidRPr="006D7BE6">
        <w:rPr>
          <w:rFonts w:ascii="Georgia" w:hAnsi="Georgia" w:cs="Arial"/>
          <w:spacing w:val="-3"/>
          <w:w w:val="150"/>
          <w:kern w:val="28"/>
          <w:sz w:val="22"/>
          <w:szCs w:val="20"/>
        </w:rPr>
        <w:t>M</w:t>
      </w:r>
      <w:r w:rsidRPr="006D7BE6">
        <w:rPr>
          <w:rFonts w:ascii="Georgia" w:hAnsi="Georgia" w:cs="Arial"/>
          <w:spacing w:val="-3"/>
          <w:w w:val="150"/>
          <w:kern w:val="28"/>
          <w:sz w:val="20"/>
          <w:szCs w:val="20"/>
        </w:rPr>
        <w:t xml:space="preserve"> </w:t>
      </w:r>
      <w:r w:rsidRPr="006D7BE6">
        <w:rPr>
          <w:rFonts w:ascii="Georgia" w:hAnsi="Georgia" w:cs="Arial"/>
          <w:spacing w:val="-3"/>
          <w:w w:val="150"/>
          <w:kern w:val="28"/>
          <w:sz w:val="18"/>
          <w:szCs w:val="20"/>
        </w:rPr>
        <w:t>A G I S T R A D O</w:t>
      </w:r>
    </w:p>
    <w:p w:rsidR="00780DA9" w:rsidRPr="006D7BE6" w:rsidRDefault="00780DA9"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szCs w:val="20"/>
        </w:rPr>
      </w:pPr>
    </w:p>
    <w:p w:rsidR="00780DA9" w:rsidRPr="006D7BE6" w:rsidRDefault="00780DA9"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szCs w:val="20"/>
        </w:rPr>
      </w:pPr>
    </w:p>
    <w:p w:rsidR="00780DA9" w:rsidRPr="006D7BE6" w:rsidRDefault="00780DA9"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spacing w:val="-3"/>
          <w:w w:val="150"/>
          <w:kern w:val="28"/>
          <w:szCs w:val="20"/>
        </w:rPr>
      </w:pPr>
    </w:p>
    <w:p w:rsidR="00780DA9" w:rsidRPr="006D7BE6" w:rsidRDefault="00780DA9"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6D7BE6">
        <w:rPr>
          <w:rFonts w:ascii="Georgia" w:hAnsi="Georgia" w:cs="Times New Roman"/>
          <w:w w:val="150"/>
          <w:kern w:val="28"/>
          <w:szCs w:val="18"/>
        </w:rPr>
        <w:t>E</w:t>
      </w:r>
      <w:r w:rsidRPr="006D7BE6">
        <w:rPr>
          <w:rFonts w:ascii="Georgia" w:hAnsi="Georgia" w:cs="Times New Roman"/>
          <w:w w:val="150"/>
          <w:kern w:val="28"/>
          <w:sz w:val="18"/>
          <w:szCs w:val="18"/>
        </w:rPr>
        <w:t>DDER</w:t>
      </w:r>
      <w:proofErr w:type="spellEnd"/>
      <w:r w:rsidRPr="006D7BE6">
        <w:rPr>
          <w:rFonts w:ascii="Georgia" w:hAnsi="Georgia" w:cs="Times New Roman"/>
          <w:w w:val="150"/>
          <w:kern w:val="28"/>
          <w:sz w:val="18"/>
          <w:szCs w:val="20"/>
        </w:rPr>
        <w:t xml:space="preserve"> </w:t>
      </w:r>
      <w:r w:rsidRPr="006D7BE6">
        <w:rPr>
          <w:rFonts w:ascii="Georgia" w:hAnsi="Georgia" w:cs="Times New Roman"/>
          <w:w w:val="150"/>
          <w:kern w:val="28"/>
          <w:szCs w:val="20"/>
        </w:rPr>
        <w:t>J</w:t>
      </w:r>
      <w:r w:rsidRPr="006D7BE6">
        <w:rPr>
          <w:rFonts w:ascii="Georgia" w:hAnsi="Georgia" w:cs="Times New Roman"/>
          <w:w w:val="150"/>
          <w:kern w:val="28"/>
          <w:sz w:val="18"/>
          <w:szCs w:val="18"/>
        </w:rPr>
        <w:t xml:space="preserve">IMMY </w:t>
      </w:r>
      <w:r w:rsidRPr="006D7BE6">
        <w:rPr>
          <w:rFonts w:ascii="Georgia" w:hAnsi="Georgia" w:cs="Times New Roman"/>
          <w:w w:val="150"/>
          <w:kern w:val="28"/>
          <w:szCs w:val="20"/>
        </w:rPr>
        <w:t>S</w:t>
      </w:r>
      <w:r w:rsidRPr="006D7BE6">
        <w:rPr>
          <w:rFonts w:ascii="Georgia" w:hAnsi="Georgia" w:cs="Times New Roman"/>
          <w:w w:val="150"/>
          <w:kern w:val="28"/>
          <w:sz w:val="18"/>
          <w:szCs w:val="18"/>
        </w:rPr>
        <w:t xml:space="preserve">ÁNCHEZ </w:t>
      </w:r>
      <w:r w:rsidRPr="006D7BE6">
        <w:rPr>
          <w:rFonts w:ascii="Georgia" w:hAnsi="Georgia" w:cs="Times New Roman"/>
          <w:w w:val="150"/>
          <w:kern w:val="28"/>
          <w:szCs w:val="18"/>
        </w:rPr>
        <w:t>C</w:t>
      </w:r>
      <w:r w:rsidRPr="006D7BE6">
        <w:rPr>
          <w:rFonts w:ascii="Georgia" w:hAnsi="Georgia" w:cs="Times New Roman"/>
          <w:w w:val="150"/>
          <w:kern w:val="28"/>
          <w:sz w:val="28"/>
          <w:szCs w:val="18"/>
        </w:rPr>
        <w:t>.</w:t>
      </w:r>
      <w:r w:rsidRPr="006D7BE6">
        <w:rPr>
          <w:rFonts w:ascii="Georgia" w:hAnsi="Georgia" w:cs="Times New Roman"/>
          <w:w w:val="150"/>
          <w:kern w:val="28"/>
          <w:sz w:val="28"/>
          <w:szCs w:val="18"/>
        </w:rPr>
        <w:tab/>
      </w:r>
      <w:r w:rsidRPr="006D7BE6">
        <w:rPr>
          <w:rFonts w:ascii="Georgia" w:hAnsi="Georgia" w:cs="Times New Roman"/>
          <w:w w:val="150"/>
          <w:kern w:val="28"/>
          <w:sz w:val="28"/>
          <w:szCs w:val="18"/>
        </w:rPr>
        <w:tab/>
      </w:r>
      <w:r w:rsidRPr="006D7BE6">
        <w:rPr>
          <w:rFonts w:ascii="Georgia" w:hAnsi="Georgia" w:cs="Arial"/>
          <w:spacing w:val="-3"/>
          <w:w w:val="150"/>
          <w:kern w:val="28"/>
          <w:szCs w:val="18"/>
        </w:rPr>
        <w:t>J</w:t>
      </w:r>
      <w:r w:rsidRPr="006D7BE6">
        <w:rPr>
          <w:rFonts w:ascii="Georgia" w:hAnsi="Georgia" w:cs="Arial"/>
          <w:spacing w:val="-3"/>
          <w:w w:val="150"/>
          <w:kern w:val="28"/>
          <w:sz w:val="18"/>
          <w:szCs w:val="18"/>
        </w:rPr>
        <w:t xml:space="preserve">AIME </w:t>
      </w:r>
      <w:r w:rsidRPr="006D7BE6">
        <w:rPr>
          <w:rFonts w:ascii="Georgia" w:hAnsi="Georgia" w:cs="Arial"/>
          <w:spacing w:val="-3"/>
          <w:w w:val="150"/>
          <w:kern w:val="28"/>
          <w:szCs w:val="18"/>
        </w:rPr>
        <w:t>A</w:t>
      </w:r>
      <w:r w:rsidRPr="006D7BE6">
        <w:rPr>
          <w:rFonts w:ascii="Georgia" w:hAnsi="Georgia" w:cs="Times New Roman"/>
          <w:w w:val="150"/>
          <w:kern w:val="28"/>
          <w:sz w:val="18"/>
          <w:szCs w:val="18"/>
        </w:rPr>
        <w:t xml:space="preserve">LBERTO </w:t>
      </w:r>
      <w:r w:rsidRPr="006D7BE6">
        <w:rPr>
          <w:rFonts w:ascii="Georgia" w:hAnsi="Georgia" w:cs="Arial"/>
          <w:spacing w:val="-3"/>
          <w:w w:val="150"/>
          <w:kern w:val="28"/>
          <w:szCs w:val="18"/>
        </w:rPr>
        <w:t>S</w:t>
      </w:r>
      <w:r w:rsidRPr="006D7BE6">
        <w:rPr>
          <w:rFonts w:ascii="Georgia" w:hAnsi="Georgia" w:cs="Arial"/>
          <w:spacing w:val="-3"/>
          <w:w w:val="150"/>
          <w:kern w:val="28"/>
          <w:sz w:val="18"/>
          <w:szCs w:val="16"/>
        </w:rPr>
        <w:t xml:space="preserve">ARAZA </w:t>
      </w:r>
      <w:r w:rsidRPr="006D7BE6">
        <w:rPr>
          <w:rFonts w:ascii="Georgia" w:hAnsi="Georgia" w:cs="Arial"/>
          <w:spacing w:val="-3"/>
          <w:w w:val="150"/>
          <w:kern w:val="28"/>
          <w:szCs w:val="18"/>
        </w:rPr>
        <w:t>N</w:t>
      </w:r>
      <w:r w:rsidRPr="006D7BE6">
        <w:rPr>
          <w:rFonts w:ascii="Georgia" w:hAnsi="Georgia" w:cs="Arial"/>
          <w:spacing w:val="-3"/>
          <w:w w:val="150"/>
          <w:kern w:val="28"/>
          <w:sz w:val="28"/>
          <w:szCs w:val="18"/>
        </w:rPr>
        <w:t>.</w:t>
      </w:r>
    </w:p>
    <w:p w:rsidR="00C50868" w:rsidRPr="006D7BE6" w:rsidRDefault="00780DA9" w:rsidP="00780D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Arial"/>
          <w:w w:val="150"/>
          <w:kern w:val="28"/>
          <w:sz w:val="18"/>
          <w:szCs w:val="20"/>
        </w:rPr>
      </w:pPr>
      <w:r w:rsidRPr="006D7BE6">
        <w:rPr>
          <w:rFonts w:ascii="Georgia" w:hAnsi="Georgia" w:cs="Arial"/>
          <w:w w:val="150"/>
          <w:kern w:val="28"/>
          <w:szCs w:val="20"/>
        </w:rPr>
        <w:t>M</w:t>
      </w:r>
      <w:r w:rsidRPr="006D7BE6">
        <w:rPr>
          <w:rFonts w:ascii="Georgia" w:hAnsi="Georgia" w:cs="Arial"/>
          <w:w w:val="150"/>
          <w:kern w:val="28"/>
          <w:sz w:val="18"/>
          <w:szCs w:val="20"/>
        </w:rPr>
        <w:t xml:space="preserve"> A G I S T R A D O </w:t>
      </w:r>
      <w:r w:rsidRPr="006D7BE6">
        <w:rPr>
          <w:rFonts w:ascii="Georgia" w:hAnsi="Georgia" w:cs="Arial"/>
          <w:w w:val="150"/>
          <w:kern w:val="28"/>
          <w:sz w:val="18"/>
          <w:szCs w:val="20"/>
        </w:rPr>
        <w:tab/>
      </w:r>
      <w:r w:rsidRPr="006D7BE6">
        <w:rPr>
          <w:rFonts w:ascii="Georgia" w:hAnsi="Georgia" w:cs="Arial"/>
          <w:w w:val="150"/>
          <w:kern w:val="28"/>
          <w:sz w:val="18"/>
          <w:szCs w:val="20"/>
        </w:rPr>
        <w:tab/>
      </w:r>
      <w:r w:rsidRPr="006D7BE6">
        <w:rPr>
          <w:rFonts w:ascii="Georgia" w:hAnsi="Georgia" w:cs="Arial"/>
          <w:w w:val="150"/>
          <w:kern w:val="28"/>
          <w:sz w:val="18"/>
          <w:szCs w:val="20"/>
        </w:rPr>
        <w:tab/>
      </w:r>
      <w:r w:rsidRPr="006D7BE6">
        <w:rPr>
          <w:rFonts w:ascii="Georgia" w:hAnsi="Georgia" w:cs="Arial"/>
          <w:w w:val="150"/>
          <w:kern w:val="28"/>
          <w:sz w:val="18"/>
          <w:szCs w:val="20"/>
        </w:rPr>
        <w:tab/>
      </w:r>
      <w:r w:rsidRPr="006D7BE6">
        <w:rPr>
          <w:rFonts w:ascii="Georgia" w:hAnsi="Georgia" w:cs="Arial"/>
          <w:w w:val="150"/>
          <w:kern w:val="28"/>
          <w:szCs w:val="20"/>
        </w:rPr>
        <w:t>M</w:t>
      </w:r>
      <w:r w:rsidRPr="006D7BE6">
        <w:rPr>
          <w:rFonts w:ascii="Georgia" w:hAnsi="Georgia" w:cs="Arial"/>
          <w:w w:val="150"/>
          <w:kern w:val="28"/>
          <w:sz w:val="18"/>
          <w:szCs w:val="20"/>
        </w:rPr>
        <w:t xml:space="preserve"> A G I S T R A D O</w:t>
      </w:r>
    </w:p>
    <w:sectPr w:rsidR="00C50868" w:rsidRPr="006D7BE6" w:rsidSect="00780DA9">
      <w:headerReference w:type="default"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B31" w:rsidRDefault="00296B31" w:rsidP="0099045D">
      <w:r>
        <w:separator/>
      </w:r>
    </w:p>
  </w:endnote>
  <w:endnote w:type="continuationSeparator" w:id="0">
    <w:p w:rsidR="00296B31" w:rsidRDefault="00296B3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altName w:val="Book Antiqua"/>
    <w:panose1 w:val="020405020504050203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AC" w:rsidRPr="00D41520" w:rsidRDefault="004E03AC"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4E03AC" w:rsidRPr="00BD4B96" w:rsidRDefault="004E03AC" w:rsidP="0013771A">
    <w:pPr>
      <w:pStyle w:val="Piedepgina"/>
      <w:spacing w:line="360" w:lineRule="auto"/>
      <w:jc w:val="right"/>
      <w:rPr>
        <w:rFonts w:ascii="Georgia" w:hAnsi="Georgia" w:cs="Arial"/>
        <w:spacing w:val="20"/>
        <w:w w:val="200"/>
        <w:sz w:val="14"/>
        <w:szCs w:val="10"/>
        <w:lang w:val="es-CO"/>
      </w:rPr>
    </w:pPr>
  </w:p>
  <w:p w:rsidR="004E03AC" w:rsidRPr="00BD4B96" w:rsidRDefault="004E03AC"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4E03AC" w:rsidRPr="00BD4B96" w:rsidRDefault="004E03AC"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B31" w:rsidRDefault="00296B31" w:rsidP="0099045D">
      <w:r>
        <w:separator/>
      </w:r>
    </w:p>
  </w:footnote>
  <w:footnote w:type="continuationSeparator" w:id="0">
    <w:p w:rsidR="00296B31" w:rsidRDefault="00296B31" w:rsidP="0099045D">
      <w:r>
        <w:continuationSeparator/>
      </w:r>
    </w:p>
  </w:footnote>
  <w:footnote w:id="1">
    <w:p w:rsidR="004E03AC" w:rsidRPr="00780DA9" w:rsidRDefault="004E03AC" w:rsidP="00BE2DEE">
      <w:pPr>
        <w:pStyle w:val="Textonotapie"/>
        <w:jc w:val="both"/>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QUINCHE R., Manuel F. Vías de hecho, acción de tutela contra providencias, Temis SA, Bogotá, 2013, p.103.</w:t>
      </w:r>
    </w:p>
  </w:footnote>
  <w:footnote w:id="2">
    <w:p w:rsidR="004E03AC" w:rsidRPr="00780DA9" w:rsidRDefault="004E03AC" w:rsidP="00BE2DEE">
      <w:pPr>
        <w:pStyle w:val="Textonotapie"/>
        <w:jc w:val="both"/>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QUIROGA N., Édgar A. Tutela contra decisiones judiciales, Universidad Santo Tomás y editorial Ibáñez, Bogotá DC, 2014, p.83.</w:t>
      </w:r>
    </w:p>
  </w:footnote>
  <w:footnote w:id="3">
    <w:p w:rsidR="004E03AC" w:rsidRPr="00780DA9" w:rsidRDefault="004E03AC" w:rsidP="00BE2DEE">
      <w:pPr>
        <w:pStyle w:val="Textonotapie"/>
        <w:jc w:val="both"/>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w:t>
      </w:r>
      <w:r w:rsidRPr="00780DA9">
        <w:rPr>
          <w:rFonts w:ascii="Century" w:hAnsi="Century"/>
          <w:sz w:val="18"/>
          <w:lang w:val="es-MX"/>
        </w:rPr>
        <w:t>CC. T-917 de 2011.</w:t>
      </w:r>
    </w:p>
  </w:footnote>
  <w:footnote w:id="4">
    <w:p w:rsidR="004E03AC" w:rsidRPr="00780DA9" w:rsidRDefault="004E03AC" w:rsidP="00BE2DEE">
      <w:pPr>
        <w:pStyle w:val="Textonotapie"/>
        <w:jc w:val="both"/>
        <w:rPr>
          <w:rFonts w:ascii="Century" w:hAnsi="Century"/>
          <w:sz w:val="18"/>
        </w:rPr>
      </w:pPr>
      <w:r w:rsidRPr="00780DA9">
        <w:rPr>
          <w:rStyle w:val="Refdenotaalpie"/>
          <w:rFonts w:ascii="Century" w:hAnsi="Century"/>
          <w:sz w:val="18"/>
        </w:rPr>
        <w:footnoteRef/>
      </w:r>
      <w:r w:rsidRPr="00780DA9">
        <w:rPr>
          <w:rFonts w:ascii="Century" w:hAnsi="Century"/>
          <w:sz w:val="18"/>
          <w:lang w:val="es-MX"/>
        </w:rPr>
        <w:t xml:space="preserve"> CC. C-590 de 2005.</w:t>
      </w:r>
    </w:p>
  </w:footnote>
  <w:footnote w:id="5">
    <w:p w:rsidR="004E03AC" w:rsidRPr="00780DA9" w:rsidRDefault="004E03AC" w:rsidP="00BE2DEE">
      <w:pPr>
        <w:pStyle w:val="Textonotapie"/>
        <w:jc w:val="both"/>
        <w:rPr>
          <w:rFonts w:ascii="Century" w:hAnsi="Century"/>
          <w:sz w:val="18"/>
        </w:rPr>
      </w:pPr>
      <w:r w:rsidRPr="00780DA9">
        <w:rPr>
          <w:rStyle w:val="Refdenotaalpie"/>
          <w:rFonts w:ascii="Century" w:hAnsi="Century"/>
          <w:sz w:val="18"/>
        </w:rPr>
        <w:footnoteRef/>
      </w:r>
      <w:r w:rsidRPr="00780DA9">
        <w:rPr>
          <w:rFonts w:ascii="Century" w:hAnsi="Century"/>
          <w:sz w:val="18"/>
          <w:lang w:val="es-MX"/>
        </w:rPr>
        <w:t xml:space="preserve"> CC. </w:t>
      </w:r>
      <w:r w:rsidRPr="00780DA9">
        <w:rPr>
          <w:rFonts w:ascii="Century" w:hAnsi="Century"/>
          <w:sz w:val="18"/>
        </w:rPr>
        <w:t xml:space="preserve">SU-037 de 2019, </w:t>
      </w:r>
      <w:r w:rsidRPr="00780DA9">
        <w:rPr>
          <w:rFonts w:ascii="Century" w:hAnsi="Century"/>
          <w:bCs/>
          <w:sz w:val="18"/>
        </w:rPr>
        <w:t>SU-056 de 2018</w:t>
      </w:r>
      <w:r w:rsidRPr="00780DA9">
        <w:rPr>
          <w:rFonts w:ascii="Century" w:hAnsi="Century"/>
          <w:sz w:val="18"/>
          <w:lang w:val="es-MX"/>
        </w:rPr>
        <w:t xml:space="preserve">, </w:t>
      </w:r>
      <w:hyperlink r:id="rId1" w:history="1">
        <w:r w:rsidRPr="00780DA9">
          <w:rPr>
            <w:rStyle w:val="Hipervnculo"/>
            <w:rFonts w:ascii="Century" w:hAnsi="Century"/>
            <w:bCs/>
            <w:color w:val="000000"/>
            <w:sz w:val="18"/>
            <w:u w:val="none"/>
          </w:rPr>
          <w:t>SU-336 de 2017</w:t>
        </w:r>
      </w:hyperlink>
      <w:r w:rsidRPr="00780DA9">
        <w:rPr>
          <w:rFonts w:ascii="Century" w:hAnsi="Century"/>
          <w:bCs/>
          <w:color w:val="000000"/>
          <w:sz w:val="18"/>
        </w:rPr>
        <w:t>, </w:t>
      </w:r>
      <w:hyperlink r:id="rId2" w:history="1">
        <w:r w:rsidRPr="00780DA9">
          <w:rPr>
            <w:rStyle w:val="Hipervnculo"/>
            <w:rFonts w:ascii="Century" w:hAnsi="Century"/>
            <w:bCs/>
            <w:color w:val="000000"/>
            <w:sz w:val="18"/>
            <w:u w:val="none"/>
          </w:rPr>
          <w:t>SU-354 de 2017</w:t>
        </w:r>
      </w:hyperlink>
      <w:r w:rsidRPr="00780DA9">
        <w:rPr>
          <w:rFonts w:ascii="Century" w:hAnsi="Century"/>
          <w:bCs/>
          <w:color w:val="000000"/>
          <w:sz w:val="18"/>
          <w:lang w:val="es-ES_tradnl"/>
        </w:rPr>
        <w:t xml:space="preserve">, </w:t>
      </w:r>
      <w:r w:rsidRPr="00780DA9">
        <w:rPr>
          <w:rFonts w:ascii="Century" w:hAnsi="Century"/>
          <w:bCs/>
          <w:sz w:val="18"/>
          <w:lang w:val="es-ES_tradnl"/>
        </w:rPr>
        <w:t xml:space="preserve">T-137 de 2017 y </w:t>
      </w:r>
      <w:r w:rsidRPr="00780DA9">
        <w:rPr>
          <w:rFonts w:ascii="Century" w:hAnsi="Century"/>
          <w:bCs/>
          <w:sz w:val="18"/>
        </w:rPr>
        <w:t>SU-222 de 2016</w:t>
      </w:r>
      <w:r w:rsidRPr="00780DA9">
        <w:rPr>
          <w:rFonts w:ascii="Century" w:hAnsi="Century"/>
          <w:sz w:val="18"/>
          <w:lang w:val="es-MX"/>
        </w:rPr>
        <w:t>.</w:t>
      </w:r>
    </w:p>
  </w:footnote>
  <w:footnote w:id="6">
    <w:p w:rsidR="004E03AC" w:rsidRPr="00780DA9" w:rsidRDefault="004E03AC" w:rsidP="00BE2DEE">
      <w:pPr>
        <w:pStyle w:val="Textonotapie"/>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w:t>
      </w:r>
      <w:r w:rsidRPr="00780DA9">
        <w:rPr>
          <w:rFonts w:ascii="Century" w:hAnsi="Century"/>
          <w:sz w:val="18"/>
          <w:lang w:val="es-MX"/>
        </w:rPr>
        <w:t>CC. T-307 de 2015.</w:t>
      </w:r>
    </w:p>
  </w:footnote>
  <w:footnote w:id="7">
    <w:p w:rsidR="004E03AC" w:rsidRPr="00780DA9" w:rsidRDefault="004E03AC" w:rsidP="00BE2DEE">
      <w:pPr>
        <w:pStyle w:val="Textonotapie"/>
        <w:jc w:val="both"/>
        <w:rPr>
          <w:rFonts w:ascii="Century" w:hAnsi="Century"/>
          <w:sz w:val="18"/>
        </w:rPr>
      </w:pPr>
      <w:r w:rsidRPr="00780DA9">
        <w:rPr>
          <w:rFonts w:ascii="Century" w:hAnsi="Century"/>
          <w:sz w:val="18"/>
          <w:vertAlign w:val="superscript"/>
        </w:rPr>
        <w:footnoteRef/>
      </w:r>
      <w:r w:rsidRPr="00780DA9">
        <w:rPr>
          <w:rFonts w:ascii="Century" w:hAnsi="Century"/>
          <w:sz w:val="18"/>
        </w:rPr>
        <w:t xml:space="preserve"> ESCUELA JUDICIAL RODRIGO LARA BONILLA. </w:t>
      </w:r>
      <w:r w:rsidRPr="00780DA9">
        <w:rPr>
          <w:rFonts w:ascii="Century" w:hAnsi="Century"/>
          <w:sz w:val="18"/>
          <w:lang w:val="es-CO"/>
        </w:rPr>
        <w:t xml:space="preserve">La acción de tutela en el ordenamiento constitucional colombiano, Universidad Nacional de Colombia, Catalina Botero Marino, </w:t>
      </w:r>
      <w:proofErr w:type="spellStart"/>
      <w:r w:rsidRPr="00780DA9">
        <w:rPr>
          <w:rFonts w:ascii="Century" w:hAnsi="Century"/>
          <w:sz w:val="18"/>
          <w:lang w:val="es-CO"/>
        </w:rPr>
        <w:t>Ediprime</w:t>
      </w:r>
      <w:proofErr w:type="spellEnd"/>
      <w:r w:rsidRPr="00780DA9">
        <w:rPr>
          <w:rFonts w:ascii="Century" w:hAnsi="Century"/>
          <w:sz w:val="18"/>
          <w:lang w:val="es-CO"/>
        </w:rPr>
        <w:t xml:space="preserve"> Ltda., 2006, p.61-75.</w:t>
      </w:r>
    </w:p>
  </w:footnote>
  <w:footnote w:id="8">
    <w:p w:rsidR="004E03AC" w:rsidRPr="00780DA9" w:rsidRDefault="004E03AC" w:rsidP="00BE2DEE">
      <w:pPr>
        <w:pStyle w:val="Textonotapie"/>
        <w:jc w:val="both"/>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QUINCHE R., Manuel F. La acción de tutela, el amparo en Colombia, Bogotá DC, 2011, p.233-285.</w:t>
      </w:r>
    </w:p>
  </w:footnote>
  <w:footnote w:id="9">
    <w:p w:rsidR="004E03AC" w:rsidRPr="00780DA9" w:rsidRDefault="004E03AC" w:rsidP="007F34B2">
      <w:pPr>
        <w:pStyle w:val="Textonotapie"/>
        <w:jc w:val="both"/>
        <w:rPr>
          <w:rFonts w:ascii="Century" w:hAnsi="Century"/>
          <w:sz w:val="18"/>
        </w:rPr>
      </w:pPr>
      <w:r w:rsidRPr="00780DA9">
        <w:rPr>
          <w:rStyle w:val="Refdenotaalpie"/>
          <w:rFonts w:ascii="Century" w:hAnsi="Century"/>
          <w:sz w:val="18"/>
        </w:rPr>
        <w:footnoteRef/>
      </w:r>
      <w:r w:rsidRPr="00780DA9">
        <w:rPr>
          <w:rFonts w:ascii="Century" w:hAnsi="Century"/>
          <w:sz w:val="18"/>
          <w:lang w:val="es-MX"/>
        </w:rPr>
        <w:t xml:space="preserve"> CC. T-231 de 1994.</w:t>
      </w:r>
    </w:p>
  </w:footnote>
  <w:footnote w:id="10">
    <w:p w:rsidR="004E03AC" w:rsidRPr="00780DA9" w:rsidRDefault="004E03AC" w:rsidP="007F34B2">
      <w:pPr>
        <w:pStyle w:val="Textonotapie"/>
        <w:jc w:val="both"/>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w:t>
      </w:r>
      <w:r w:rsidRPr="00780DA9">
        <w:rPr>
          <w:rFonts w:ascii="Century" w:hAnsi="Century"/>
          <w:sz w:val="18"/>
          <w:lang w:val="es-MX"/>
        </w:rPr>
        <w:t>CC. T-831 de 2012.</w:t>
      </w:r>
    </w:p>
  </w:footnote>
  <w:footnote w:id="11">
    <w:p w:rsidR="004E03AC" w:rsidRPr="00780DA9" w:rsidRDefault="004E03AC" w:rsidP="007F34B2">
      <w:pPr>
        <w:pStyle w:val="Textonotapie"/>
        <w:jc w:val="both"/>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QUINCHE R., Manuel F. La acción de tutela, el amparo en Colombia, Bogotá DC, 2011, p.268.</w:t>
      </w:r>
    </w:p>
  </w:footnote>
  <w:footnote w:id="12">
    <w:p w:rsidR="004E03AC" w:rsidRPr="00780DA9" w:rsidRDefault="004E03AC" w:rsidP="007F34B2">
      <w:pPr>
        <w:pStyle w:val="Textonotapie"/>
        <w:jc w:val="both"/>
        <w:rPr>
          <w:rFonts w:ascii="Century" w:hAnsi="Century"/>
          <w:sz w:val="18"/>
        </w:rPr>
      </w:pPr>
      <w:r w:rsidRPr="00780DA9">
        <w:rPr>
          <w:rFonts w:ascii="Century" w:hAnsi="Century"/>
          <w:sz w:val="18"/>
          <w:vertAlign w:val="superscript"/>
        </w:rPr>
        <w:footnoteRef/>
      </w:r>
      <w:r w:rsidRPr="00780DA9">
        <w:rPr>
          <w:rFonts w:ascii="Century" w:hAnsi="Century"/>
          <w:sz w:val="18"/>
          <w:lang w:val="es-CO"/>
        </w:rPr>
        <w:t xml:space="preserve"> </w:t>
      </w:r>
      <w:r w:rsidRPr="00780DA9">
        <w:rPr>
          <w:rFonts w:ascii="Century" w:hAnsi="Century"/>
          <w:sz w:val="18"/>
          <w:lang w:val="es-MX"/>
        </w:rPr>
        <w:t>CC</w:t>
      </w:r>
      <w:r w:rsidRPr="00780DA9">
        <w:rPr>
          <w:rFonts w:ascii="Century" w:hAnsi="Century"/>
          <w:sz w:val="18"/>
          <w:lang w:val="es-CO"/>
        </w:rPr>
        <w:t>. T-573 de 1997.</w:t>
      </w:r>
    </w:p>
  </w:footnote>
  <w:footnote w:id="13">
    <w:p w:rsidR="004E03AC" w:rsidRPr="00780DA9" w:rsidRDefault="004E03AC" w:rsidP="007F34B2">
      <w:pPr>
        <w:pStyle w:val="Textonotapie"/>
        <w:jc w:val="both"/>
        <w:rPr>
          <w:rFonts w:ascii="Century" w:hAnsi="Century"/>
          <w:sz w:val="18"/>
        </w:rPr>
      </w:pPr>
      <w:r w:rsidRPr="00780DA9">
        <w:rPr>
          <w:rFonts w:ascii="Century" w:hAnsi="Century"/>
          <w:sz w:val="18"/>
          <w:vertAlign w:val="superscript"/>
        </w:rPr>
        <w:footnoteRef/>
      </w:r>
      <w:r w:rsidRPr="00780DA9">
        <w:rPr>
          <w:rFonts w:ascii="Century" w:hAnsi="Century"/>
          <w:sz w:val="18"/>
          <w:lang w:val="es-CO"/>
        </w:rPr>
        <w:t xml:space="preserve"> </w:t>
      </w:r>
      <w:r w:rsidRPr="00780DA9">
        <w:rPr>
          <w:rFonts w:ascii="Century" w:hAnsi="Century"/>
          <w:sz w:val="18"/>
          <w:lang w:val="es-MX"/>
        </w:rPr>
        <w:t>CC</w:t>
      </w:r>
      <w:r w:rsidRPr="00780DA9">
        <w:rPr>
          <w:rFonts w:ascii="Century" w:hAnsi="Century"/>
          <w:sz w:val="18"/>
          <w:lang w:val="es-CO"/>
        </w:rPr>
        <w:t>. T-567 de 1998.</w:t>
      </w:r>
    </w:p>
  </w:footnote>
  <w:footnote w:id="14">
    <w:p w:rsidR="004E03AC" w:rsidRPr="00780DA9" w:rsidRDefault="004E03AC" w:rsidP="007F34B2">
      <w:pPr>
        <w:pStyle w:val="Textonotapie"/>
        <w:jc w:val="both"/>
        <w:rPr>
          <w:rFonts w:ascii="Century" w:hAnsi="Century"/>
          <w:sz w:val="18"/>
        </w:rPr>
      </w:pPr>
      <w:r w:rsidRPr="00780DA9">
        <w:rPr>
          <w:rFonts w:ascii="Century" w:hAnsi="Century"/>
          <w:sz w:val="18"/>
          <w:vertAlign w:val="superscript"/>
        </w:rPr>
        <w:footnoteRef/>
      </w:r>
      <w:r w:rsidRPr="00780DA9">
        <w:rPr>
          <w:rFonts w:ascii="Century" w:hAnsi="Century"/>
          <w:sz w:val="18"/>
          <w:lang w:val="es-CO"/>
        </w:rPr>
        <w:t xml:space="preserve"> </w:t>
      </w:r>
      <w:r w:rsidRPr="00780DA9">
        <w:rPr>
          <w:rFonts w:ascii="Century" w:hAnsi="Century"/>
          <w:sz w:val="18"/>
          <w:lang w:val="es-MX"/>
        </w:rPr>
        <w:t>CC</w:t>
      </w:r>
      <w:r w:rsidRPr="00780DA9">
        <w:rPr>
          <w:rFonts w:ascii="Century" w:hAnsi="Century"/>
          <w:sz w:val="18"/>
          <w:lang w:val="es-CO"/>
        </w:rPr>
        <w:t>. T-001 de 1999.</w:t>
      </w:r>
    </w:p>
  </w:footnote>
  <w:footnote w:id="15">
    <w:p w:rsidR="004E03AC" w:rsidRPr="00780DA9" w:rsidRDefault="004E03AC" w:rsidP="007F34B2">
      <w:pPr>
        <w:pStyle w:val="Textonotapie"/>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w:t>
      </w:r>
      <w:r w:rsidRPr="00780DA9">
        <w:rPr>
          <w:rFonts w:ascii="Century" w:hAnsi="Century"/>
          <w:sz w:val="18"/>
          <w:lang w:val="es-MX"/>
        </w:rPr>
        <w:t>CC. SU-949 de 2014 y T-192 de 2015.</w:t>
      </w:r>
    </w:p>
  </w:footnote>
  <w:footnote w:id="16">
    <w:p w:rsidR="004E03AC" w:rsidRPr="00780DA9" w:rsidRDefault="004E03AC" w:rsidP="007F34B2">
      <w:pPr>
        <w:pStyle w:val="Textonotapie"/>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w:t>
      </w:r>
      <w:r w:rsidRPr="00780DA9">
        <w:rPr>
          <w:rFonts w:ascii="Century" w:hAnsi="Century"/>
          <w:sz w:val="18"/>
          <w:lang w:val="es-MX"/>
        </w:rPr>
        <w:t>CC. SU-949 de 2014.</w:t>
      </w:r>
      <w:r w:rsidRPr="00780DA9">
        <w:rPr>
          <w:rFonts w:ascii="Century" w:hAnsi="Century"/>
          <w:sz w:val="18"/>
          <w:lang w:val="es-CO"/>
        </w:rPr>
        <w:t xml:space="preserve"> </w:t>
      </w:r>
    </w:p>
  </w:footnote>
  <w:footnote w:id="17">
    <w:p w:rsidR="004E03AC" w:rsidRPr="00780DA9" w:rsidRDefault="004E03AC" w:rsidP="007F34B2">
      <w:pPr>
        <w:pStyle w:val="Textonotapie"/>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CC. </w:t>
      </w:r>
      <w:r w:rsidRPr="00780DA9">
        <w:rPr>
          <w:rFonts w:ascii="Century" w:hAnsi="Century"/>
          <w:bCs/>
          <w:sz w:val="18"/>
          <w:lang w:val="es-MX"/>
        </w:rPr>
        <w:t>SU-050 de 2017,</w:t>
      </w:r>
      <w:r w:rsidR="000A16B0" w:rsidRPr="00780DA9">
        <w:rPr>
          <w:rFonts w:ascii="Century" w:hAnsi="Century"/>
          <w:bCs/>
          <w:sz w:val="18"/>
          <w:lang w:val="es-MX"/>
        </w:rPr>
        <w:t xml:space="preserve"> T-233 de 2017, T-235 de 2017, </w:t>
      </w:r>
      <w:r w:rsidRPr="00780DA9">
        <w:rPr>
          <w:rFonts w:ascii="Century" w:hAnsi="Century"/>
          <w:bCs/>
          <w:sz w:val="18"/>
          <w:lang w:val="es-MX"/>
        </w:rPr>
        <w:t>T-002 de 2018</w:t>
      </w:r>
      <w:r w:rsidR="000A16B0" w:rsidRPr="00780DA9">
        <w:rPr>
          <w:rFonts w:ascii="Century" w:hAnsi="Century"/>
          <w:bCs/>
          <w:sz w:val="18"/>
          <w:lang w:val="es-MX"/>
        </w:rPr>
        <w:t xml:space="preserve"> y T-109 de 2019</w:t>
      </w:r>
      <w:r w:rsidRPr="00780DA9">
        <w:rPr>
          <w:rFonts w:ascii="Century" w:hAnsi="Century"/>
          <w:bCs/>
          <w:sz w:val="18"/>
          <w:lang w:val="es-MX"/>
        </w:rPr>
        <w:t>.</w:t>
      </w:r>
    </w:p>
  </w:footnote>
  <w:footnote w:id="18">
    <w:p w:rsidR="00E854FB" w:rsidRPr="00780DA9" w:rsidRDefault="00E854FB" w:rsidP="00E854FB">
      <w:pPr>
        <w:pStyle w:val="Textonotapie"/>
        <w:jc w:val="both"/>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w:t>
      </w:r>
      <w:r w:rsidRPr="00780DA9">
        <w:rPr>
          <w:rFonts w:ascii="Century" w:hAnsi="Century"/>
          <w:sz w:val="18"/>
          <w:lang w:val="es-MX"/>
        </w:rPr>
        <w:t xml:space="preserve">CC. </w:t>
      </w:r>
      <w:r w:rsidRPr="00780DA9">
        <w:rPr>
          <w:rFonts w:ascii="Century" w:hAnsi="Century"/>
          <w:sz w:val="18"/>
        </w:rPr>
        <w:t>SU-222 de 2016.</w:t>
      </w:r>
    </w:p>
  </w:footnote>
  <w:footnote w:id="19">
    <w:p w:rsidR="00E854FB" w:rsidRPr="00780DA9" w:rsidRDefault="00E854FB" w:rsidP="00E854FB">
      <w:pPr>
        <w:pStyle w:val="Textonotapie"/>
        <w:jc w:val="both"/>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Así, por ejemplo, en la SU-159 de 2002, se define el defecto fáctico como “la aplicación del derecho sin contar con el apoyo de los hechos determinantes del supuesto legal a partir de pruebas válidas”.</w:t>
      </w:r>
    </w:p>
  </w:footnote>
  <w:footnote w:id="20">
    <w:p w:rsidR="00E854FB" w:rsidRPr="00780DA9" w:rsidRDefault="00E854FB" w:rsidP="00E854FB">
      <w:pPr>
        <w:pStyle w:val="Textonotapie"/>
        <w:jc w:val="both"/>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Cabe resaltar que si esta omisión obedece a una negativa injustificada de practicar una prueba solicitada por una de las partes, se torna en un defecto procedimental, que recae en el ejercicio del derecho de contradicción.</w:t>
      </w:r>
    </w:p>
  </w:footnote>
  <w:footnote w:id="21">
    <w:p w:rsidR="00E854FB" w:rsidRPr="00780DA9" w:rsidRDefault="00E854FB" w:rsidP="00E854FB">
      <w:pPr>
        <w:pStyle w:val="Textonotapie"/>
        <w:jc w:val="both"/>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w:t>
      </w:r>
      <w:r w:rsidRPr="00780DA9">
        <w:rPr>
          <w:rFonts w:ascii="Century" w:hAnsi="Century"/>
          <w:sz w:val="18"/>
          <w:lang w:val="es-MX"/>
        </w:rPr>
        <w:t xml:space="preserve">CC. </w:t>
      </w:r>
      <w:r w:rsidRPr="00780DA9">
        <w:rPr>
          <w:rFonts w:ascii="Century" w:hAnsi="Century"/>
          <w:sz w:val="18"/>
        </w:rPr>
        <w:t>T-902 de 2005.</w:t>
      </w:r>
    </w:p>
  </w:footnote>
  <w:footnote w:id="22">
    <w:p w:rsidR="00E854FB" w:rsidRPr="00780DA9" w:rsidRDefault="00E854FB" w:rsidP="00E854FB">
      <w:pPr>
        <w:pStyle w:val="Textonotapie"/>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w:t>
      </w:r>
      <w:r w:rsidRPr="00780DA9">
        <w:rPr>
          <w:rFonts w:ascii="Century" w:hAnsi="Century"/>
          <w:sz w:val="18"/>
          <w:lang w:val="es-MX"/>
        </w:rPr>
        <w:t>CC. Ibídem.</w:t>
      </w:r>
    </w:p>
  </w:footnote>
  <w:footnote w:id="23">
    <w:p w:rsidR="004E03AC" w:rsidRPr="00780DA9" w:rsidRDefault="004E03AC" w:rsidP="00134286">
      <w:pPr>
        <w:pStyle w:val="Textonotapie"/>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CC</w:t>
      </w:r>
      <w:r w:rsidRPr="00780DA9">
        <w:rPr>
          <w:rFonts w:ascii="Century" w:hAnsi="Century"/>
          <w:sz w:val="18"/>
          <w:lang w:val="es-CO"/>
        </w:rPr>
        <w:t>. SU 499 de 2016, T137 de 2017 y T-323 de 2017</w:t>
      </w:r>
      <w:r w:rsidRPr="00780DA9">
        <w:rPr>
          <w:rFonts w:ascii="Century" w:hAnsi="Century"/>
          <w:sz w:val="18"/>
        </w:rPr>
        <w:t xml:space="preserve">. </w:t>
      </w:r>
    </w:p>
  </w:footnote>
  <w:footnote w:id="24">
    <w:p w:rsidR="004E03AC" w:rsidRPr="00780DA9" w:rsidRDefault="004E03AC" w:rsidP="002A7CCB">
      <w:pPr>
        <w:pStyle w:val="Textonotapie"/>
        <w:jc w:val="both"/>
        <w:rPr>
          <w:rFonts w:ascii="Century" w:hAnsi="Century"/>
          <w:sz w:val="18"/>
        </w:rPr>
      </w:pPr>
      <w:r w:rsidRPr="00780DA9">
        <w:rPr>
          <w:rStyle w:val="Refdenotaalpie"/>
          <w:rFonts w:ascii="Century" w:hAnsi="Century"/>
          <w:sz w:val="18"/>
        </w:rPr>
        <w:footnoteRef/>
      </w:r>
      <w:r w:rsidRPr="00780DA9">
        <w:rPr>
          <w:rFonts w:ascii="Century" w:hAnsi="Century"/>
          <w:sz w:val="18"/>
        </w:rPr>
        <w:t xml:space="preserve"> CC. T-134 de 1994, T-567 de 1998, T-103 de 2014, T-180 de 2018, T-075 de 2019 y T-042 de 2019. </w:t>
      </w:r>
    </w:p>
  </w:footnote>
  <w:footnote w:id="25">
    <w:p w:rsidR="004E03AC" w:rsidRPr="00780DA9" w:rsidRDefault="004E03AC">
      <w:pPr>
        <w:pStyle w:val="Textonotapie"/>
        <w:rPr>
          <w:rFonts w:ascii="Century" w:hAnsi="Century"/>
          <w:sz w:val="18"/>
          <w:lang w:val="es-CO"/>
        </w:rPr>
      </w:pPr>
      <w:r w:rsidRPr="00780DA9">
        <w:rPr>
          <w:rStyle w:val="Refdenotaalpie"/>
          <w:rFonts w:ascii="Century" w:hAnsi="Century"/>
          <w:sz w:val="18"/>
        </w:rPr>
        <w:footnoteRef/>
      </w:r>
      <w:r w:rsidRPr="00780DA9">
        <w:rPr>
          <w:rFonts w:ascii="Century" w:hAnsi="Century"/>
          <w:sz w:val="18"/>
        </w:rPr>
        <w:t xml:space="preserve"> </w:t>
      </w:r>
      <w:r w:rsidRPr="00780DA9">
        <w:rPr>
          <w:rFonts w:ascii="Century" w:hAnsi="Century"/>
          <w:sz w:val="18"/>
          <w:lang w:val="es-CO"/>
        </w:rPr>
        <w:t>CSJ. Auto del 14-12-1983, MP: Salcedo S.</w:t>
      </w:r>
    </w:p>
  </w:footnote>
  <w:footnote w:id="26">
    <w:p w:rsidR="004E03AC" w:rsidRPr="00780DA9" w:rsidRDefault="004E03AC">
      <w:pPr>
        <w:pStyle w:val="Textonotapie"/>
        <w:rPr>
          <w:rFonts w:ascii="Century" w:hAnsi="Century"/>
          <w:sz w:val="18"/>
          <w:lang w:val="es-CO"/>
        </w:rPr>
      </w:pPr>
      <w:r w:rsidRPr="00780DA9">
        <w:rPr>
          <w:rStyle w:val="Refdenotaalpie"/>
          <w:rFonts w:ascii="Century" w:hAnsi="Century"/>
          <w:sz w:val="18"/>
        </w:rPr>
        <w:footnoteRef/>
      </w:r>
      <w:r w:rsidRPr="00780DA9">
        <w:rPr>
          <w:rFonts w:ascii="Century" w:hAnsi="Century"/>
          <w:sz w:val="18"/>
        </w:rPr>
        <w:t xml:space="preserve"> </w:t>
      </w:r>
      <w:r w:rsidRPr="00780DA9">
        <w:rPr>
          <w:rFonts w:ascii="Century" w:hAnsi="Century"/>
          <w:sz w:val="18"/>
          <w:lang w:val="es-CO"/>
        </w:rPr>
        <w:t xml:space="preserve">LÓPEZ B., HERNÁN F. Código General del Proceso, parte general, </w:t>
      </w:r>
      <w:proofErr w:type="spellStart"/>
      <w:r w:rsidRPr="00780DA9">
        <w:rPr>
          <w:rFonts w:ascii="Century" w:hAnsi="Century"/>
          <w:sz w:val="18"/>
          <w:lang w:val="es-CO"/>
        </w:rPr>
        <w:t>Dupré</w:t>
      </w:r>
      <w:proofErr w:type="spellEnd"/>
      <w:r w:rsidRPr="00780DA9">
        <w:rPr>
          <w:rFonts w:ascii="Century" w:hAnsi="Century"/>
          <w:sz w:val="18"/>
          <w:lang w:val="es-CO"/>
        </w:rPr>
        <w:t xml:space="preserve"> Editores Ltda., </w:t>
      </w:r>
      <w:r w:rsidR="000E3AF2" w:rsidRPr="00780DA9">
        <w:rPr>
          <w:rFonts w:ascii="Century" w:hAnsi="Century"/>
          <w:sz w:val="18"/>
          <w:lang w:val="es-CO"/>
        </w:rPr>
        <w:t>Bogotá DC</w:t>
      </w:r>
      <w:r w:rsidRPr="00780DA9">
        <w:rPr>
          <w:rFonts w:ascii="Century" w:hAnsi="Century"/>
          <w:sz w:val="18"/>
          <w:lang w:val="es-CO"/>
        </w:rPr>
        <w:t xml:space="preserve">, 2016, p.1066.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AC" w:rsidRPr="00BD4B96" w:rsidRDefault="004E03AC">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Pr="00BD4B96">
      <w:rPr>
        <w:rFonts w:ascii="Georgia" w:hAnsi="Georgia" w:cs="Calibri"/>
        <w:i/>
        <w:sz w:val="20"/>
      </w:rPr>
      <w:fldChar w:fldCharType="begin"/>
    </w:r>
    <w:r w:rsidRPr="00BD4B96">
      <w:rPr>
        <w:rFonts w:ascii="Georgia" w:hAnsi="Georgia" w:cs="Calibri"/>
        <w:i/>
        <w:sz w:val="20"/>
      </w:rPr>
      <w:instrText xml:space="preserve"> PAGE   \* MERGEFORMAT </w:instrText>
    </w:r>
    <w:r w:rsidRPr="00BD4B96">
      <w:rPr>
        <w:rFonts w:ascii="Georgia" w:hAnsi="Georgia" w:cs="Calibri"/>
        <w:i/>
        <w:sz w:val="20"/>
      </w:rPr>
      <w:fldChar w:fldCharType="separate"/>
    </w:r>
    <w:r w:rsidR="00ED34DE">
      <w:rPr>
        <w:rFonts w:ascii="Georgia" w:hAnsi="Georgia" w:cs="Calibri"/>
        <w:i/>
        <w:noProof/>
        <w:sz w:val="20"/>
      </w:rPr>
      <w:t>8</w:t>
    </w:r>
    <w:r w:rsidRPr="00BD4B96">
      <w:rPr>
        <w:rFonts w:ascii="Georgia" w:hAnsi="Georgia" w:cs="Calibri"/>
        <w:i/>
        <w:sz w:val="20"/>
      </w:rPr>
      <w:fldChar w:fldCharType="end"/>
    </w:r>
  </w:p>
  <w:p w:rsidR="004E03AC" w:rsidRPr="00BD4B96" w:rsidRDefault="004E03AC"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780DA9">
      <w:rPr>
        <w:rFonts w:ascii="Georgia" w:hAnsi="Georgia" w:cs="Calibri"/>
        <w:i/>
        <w:sz w:val="20"/>
        <w:szCs w:val="22"/>
      </w:rPr>
      <w:t xml:space="preserve"> </w:t>
    </w:r>
    <w:r>
      <w:rPr>
        <w:rFonts w:ascii="Georgia" w:hAnsi="Georgia" w:cs="Calibri"/>
        <w:i/>
        <w:sz w:val="20"/>
        <w:szCs w:val="22"/>
      </w:rPr>
      <w:t xml:space="preserve">2020-00019-00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88AF4E2"/>
    <w:lvl w:ilvl="0" w:tplc="1E8C4668">
      <w:start w:val="1"/>
      <w:numFmt w:val="decimal"/>
      <w:lvlText w:val="%1."/>
      <w:lvlJc w:val="left"/>
      <w:pPr>
        <w:tabs>
          <w:tab w:val="num" w:pos="720"/>
        </w:tabs>
        <w:ind w:left="720" w:hanging="360"/>
      </w:pPr>
      <w:rPr>
        <w:rFonts w:ascii="Georgia" w:eastAsia="Times New Roman" w:hAnsi="Georgia" w:cs="Aria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6C30E45"/>
    <w:multiLevelType w:val="hybridMultilevel"/>
    <w:tmpl w:val="C5AE3F54"/>
    <w:lvl w:ilvl="0" w:tplc="B5C4CF2E">
      <w:start w:val="1"/>
      <w:numFmt w:val="lowerRoman"/>
      <w:lvlText w:val="(%1)"/>
      <w:lvlJc w:val="left"/>
      <w:pPr>
        <w:ind w:left="1080" w:hanging="720"/>
      </w:pPr>
      <w:rPr>
        <w:rFonts w:cs="Times New Roman" w:hint="default"/>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8"/>
  </w:num>
  <w:num w:numId="3">
    <w:abstractNumId w:val="16"/>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1"/>
  </w:num>
  <w:num w:numId="12">
    <w:abstractNumId w:val="26"/>
  </w:num>
  <w:num w:numId="13">
    <w:abstractNumId w:val="10"/>
  </w:num>
  <w:num w:numId="14">
    <w:abstractNumId w:val="13"/>
  </w:num>
  <w:num w:numId="15">
    <w:abstractNumId w:val="19"/>
  </w:num>
  <w:num w:numId="16">
    <w:abstractNumId w:val="5"/>
  </w:num>
  <w:num w:numId="17">
    <w:abstractNumId w:val="20"/>
  </w:num>
  <w:num w:numId="18">
    <w:abstractNumId w:val="9"/>
  </w:num>
  <w:num w:numId="19">
    <w:abstractNumId w:val="6"/>
  </w:num>
  <w:num w:numId="20">
    <w:abstractNumId w:val="14"/>
  </w:num>
  <w:num w:numId="21">
    <w:abstractNumId w:val="22"/>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7"/>
  </w:num>
  <w:num w:numId="32">
    <w:abstractNumId w:val="28"/>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023"/>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0EB7"/>
    <w:rsid w:val="000311D1"/>
    <w:rsid w:val="00032C42"/>
    <w:rsid w:val="00033E26"/>
    <w:rsid w:val="0003401F"/>
    <w:rsid w:val="000341E2"/>
    <w:rsid w:val="00034A23"/>
    <w:rsid w:val="00034F5D"/>
    <w:rsid w:val="0003568F"/>
    <w:rsid w:val="00035E46"/>
    <w:rsid w:val="00036D33"/>
    <w:rsid w:val="00037093"/>
    <w:rsid w:val="00040D5C"/>
    <w:rsid w:val="0004100F"/>
    <w:rsid w:val="00041210"/>
    <w:rsid w:val="00042007"/>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4A93"/>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2F85"/>
    <w:rsid w:val="000643A6"/>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1EC"/>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CC4"/>
    <w:rsid w:val="00086D9B"/>
    <w:rsid w:val="000878C7"/>
    <w:rsid w:val="000878F4"/>
    <w:rsid w:val="000879AA"/>
    <w:rsid w:val="00090BD7"/>
    <w:rsid w:val="000912C4"/>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6B0"/>
    <w:rsid w:val="000A1ACA"/>
    <w:rsid w:val="000A1D73"/>
    <w:rsid w:val="000A2388"/>
    <w:rsid w:val="000A24D0"/>
    <w:rsid w:val="000A2503"/>
    <w:rsid w:val="000A2572"/>
    <w:rsid w:val="000A2A13"/>
    <w:rsid w:val="000A36C3"/>
    <w:rsid w:val="000A3FEF"/>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59A"/>
    <w:rsid w:val="000C185C"/>
    <w:rsid w:val="000C1994"/>
    <w:rsid w:val="000C2C6C"/>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3E"/>
    <w:rsid w:val="000E12BC"/>
    <w:rsid w:val="000E1D50"/>
    <w:rsid w:val="000E24A9"/>
    <w:rsid w:val="000E259B"/>
    <w:rsid w:val="000E29AA"/>
    <w:rsid w:val="000E2BD4"/>
    <w:rsid w:val="000E2EA2"/>
    <w:rsid w:val="000E3170"/>
    <w:rsid w:val="000E3231"/>
    <w:rsid w:val="000E3403"/>
    <w:rsid w:val="000E34BB"/>
    <w:rsid w:val="000E34BD"/>
    <w:rsid w:val="000E34CA"/>
    <w:rsid w:val="000E37B6"/>
    <w:rsid w:val="000E3874"/>
    <w:rsid w:val="000E3AF2"/>
    <w:rsid w:val="000E3E05"/>
    <w:rsid w:val="000E5788"/>
    <w:rsid w:val="000E60BB"/>
    <w:rsid w:val="000E6695"/>
    <w:rsid w:val="000E69FE"/>
    <w:rsid w:val="000E6B90"/>
    <w:rsid w:val="000E6D92"/>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5E"/>
    <w:rsid w:val="001055BE"/>
    <w:rsid w:val="00105D27"/>
    <w:rsid w:val="00105FFB"/>
    <w:rsid w:val="00106DA0"/>
    <w:rsid w:val="0010701C"/>
    <w:rsid w:val="001072F0"/>
    <w:rsid w:val="00107310"/>
    <w:rsid w:val="0010744C"/>
    <w:rsid w:val="00107D7D"/>
    <w:rsid w:val="00110315"/>
    <w:rsid w:val="00110496"/>
    <w:rsid w:val="001108F7"/>
    <w:rsid w:val="00110D67"/>
    <w:rsid w:val="00111321"/>
    <w:rsid w:val="001113DC"/>
    <w:rsid w:val="00111806"/>
    <w:rsid w:val="00111ABC"/>
    <w:rsid w:val="00111CAB"/>
    <w:rsid w:val="0011273E"/>
    <w:rsid w:val="0011285C"/>
    <w:rsid w:val="00112A21"/>
    <w:rsid w:val="00112BB3"/>
    <w:rsid w:val="00113FEE"/>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286"/>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170F"/>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317"/>
    <w:rsid w:val="00166AB1"/>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AB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417"/>
    <w:rsid w:val="001A0527"/>
    <w:rsid w:val="001A07E8"/>
    <w:rsid w:val="001A0877"/>
    <w:rsid w:val="001A0924"/>
    <w:rsid w:val="001A0973"/>
    <w:rsid w:val="001A0BC5"/>
    <w:rsid w:val="001A122A"/>
    <w:rsid w:val="001A143F"/>
    <w:rsid w:val="001A1B54"/>
    <w:rsid w:val="001A1CE0"/>
    <w:rsid w:val="001A1EA0"/>
    <w:rsid w:val="001A1F48"/>
    <w:rsid w:val="001A2A8F"/>
    <w:rsid w:val="001A2AC5"/>
    <w:rsid w:val="001A2F78"/>
    <w:rsid w:val="001A5DBE"/>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65B"/>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7B"/>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ECD"/>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5FF"/>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2C76"/>
    <w:rsid w:val="0022407E"/>
    <w:rsid w:val="00224980"/>
    <w:rsid w:val="00224ACA"/>
    <w:rsid w:val="0022508D"/>
    <w:rsid w:val="002258C9"/>
    <w:rsid w:val="00225A30"/>
    <w:rsid w:val="00226214"/>
    <w:rsid w:val="00226403"/>
    <w:rsid w:val="00226645"/>
    <w:rsid w:val="00226832"/>
    <w:rsid w:val="002269FC"/>
    <w:rsid w:val="002274FF"/>
    <w:rsid w:val="00227A72"/>
    <w:rsid w:val="00227FC9"/>
    <w:rsid w:val="00230B9A"/>
    <w:rsid w:val="0023112E"/>
    <w:rsid w:val="002318E5"/>
    <w:rsid w:val="00231C26"/>
    <w:rsid w:val="002324DF"/>
    <w:rsid w:val="0023296A"/>
    <w:rsid w:val="00232D47"/>
    <w:rsid w:val="00232F91"/>
    <w:rsid w:val="0023348A"/>
    <w:rsid w:val="002337AB"/>
    <w:rsid w:val="0023398A"/>
    <w:rsid w:val="00233F38"/>
    <w:rsid w:val="002359D1"/>
    <w:rsid w:val="00236188"/>
    <w:rsid w:val="002365FF"/>
    <w:rsid w:val="00236A18"/>
    <w:rsid w:val="00236E21"/>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2B1"/>
    <w:rsid w:val="00244523"/>
    <w:rsid w:val="002445A1"/>
    <w:rsid w:val="002450A3"/>
    <w:rsid w:val="002455C0"/>
    <w:rsid w:val="00245B6F"/>
    <w:rsid w:val="002470CC"/>
    <w:rsid w:val="002473AA"/>
    <w:rsid w:val="00247994"/>
    <w:rsid w:val="00250539"/>
    <w:rsid w:val="00250CFD"/>
    <w:rsid w:val="00250DA7"/>
    <w:rsid w:val="00250EAE"/>
    <w:rsid w:val="002516FA"/>
    <w:rsid w:val="002517C0"/>
    <w:rsid w:val="00251934"/>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5CC"/>
    <w:rsid w:val="00265F36"/>
    <w:rsid w:val="00266971"/>
    <w:rsid w:val="00266F3B"/>
    <w:rsid w:val="002673D6"/>
    <w:rsid w:val="00267454"/>
    <w:rsid w:val="00270042"/>
    <w:rsid w:val="002708B8"/>
    <w:rsid w:val="00270A55"/>
    <w:rsid w:val="00270A8D"/>
    <w:rsid w:val="002711EA"/>
    <w:rsid w:val="0027130B"/>
    <w:rsid w:val="002713C4"/>
    <w:rsid w:val="002717D1"/>
    <w:rsid w:val="002718D8"/>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C59"/>
    <w:rsid w:val="00277D77"/>
    <w:rsid w:val="00277FF1"/>
    <w:rsid w:val="002803AE"/>
    <w:rsid w:val="002804C6"/>
    <w:rsid w:val="00280657"/>
    <w:rsid w:val="002811E7"/>
    <w:rsid w:val="0028151D"/>
    <w:rsid w:val="00281930"/>
    <w:rsid w:val="00281F39"/>
    <w:rsid w:val="002821C2"/>
    <w:rsid w:val="0028314C"/>
    <w:rsid w:val="00283AE5"/>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613"/>
    <w:rsid w:val="00286C5C"/>
    <w:rsid w:val="0028757D"/>
    <w:rsid w:val="002877D0"/>
    <w:rsid w:val="00287A67"/>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B31"/>
    <w:rsid w:val="002972E0"/>
    <w:rsid w:val="00297686"/>
    <w:rsid w:val="00297747"/>
    <w:rsid w:val="00297BCA"/>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CCB"/>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D24"/>
    <w:rsid w:val="002B6E0B"/>
    <w:rsid w:val="002B7260"/>
    <w:rsid w:val="002B7288"/>
    <w:rsid w:val="002B7BAB"/>
    <w:rsid w:val="002C0121"/>
    <w:rsid w:val="002C0F8B"/>
    <w:rsid w:val="002C1091"/>
    <w:rsid w:val="002C2622"/>
    <w:rsid w:val="002C3B48"/>
    <w:rsid w:val="002C3E10"/>
    <w:rsid w:val="002C4684"/>
    <w:rsid w:val="002C48C6"/>
    <w:rsid w:val="002C4983"/>
    <w:rsid w:val="002C4AC0"/>
    <w:rsid w:val="002C4C30"/>
    <w:rsid w:val="002C5039"/>
    <w:rsid w:val="002C50BB"/>
    <w:rsid w:val="002C5523"/>
    <w:rsid w:val="002C556A"/>
    <w:rsid w:val="002C55C4"/>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198"/>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2806"/>
    <w:rsid w:val="00303DD9"/>
    <w:rsid w:val="00303E85"/>
    <w:rsid w:val="00304C18"/>
    <w:rsid w:val="00304C7E"/>
    <w:rsid w:val="00305B90"/>
    <w:rsid w:val="003065E0"/>
    <w:rsid w:val="00307BEF"/>
    <w:rsid w:val="00307D28"/>
    <w:rsid w:val="003109EF"/>
    <w:rsid w:val="00310F89"/>
    <w:rsid w:val="00311FEB"/>
    <w:rsid w:val="003120B9"/>
    <w:rsid w:val="00312A94"/>
    <w:rsid w:val="00312EAA"/>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8D6"/>
    <w:rsid w:val="00325FDA"/>
    <w:rsid w:val="003261E6"/>
    <w:rsid w:val="003266C0"/>
    <w:rsid w:val="003269FD"/>
    <w:rsid w:val="00326BCE"/>
    <w:rsid w:val="00326C60"/>
    <w:rsid w:val="00326CD4"/>
    <w:rsid w:val="003271C1"/>
    <w:rsid w:val="00327614"/>
    <w:rsid w:val="00330025"/>
    <w:rsid w:val="003309C1"/>
    <w:rsid w:val="0033236B"/>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25A"/>
    <w:rsid w:val="00361A7A"/>
    <w:rsid w:val="00362CB1"/>
    <w:rsid w:val="003632B0"/>
    <w:rsid w:val="003641DE"/>
    <w:rsid w:val="003648A3"/>
    <w:rsid w:val="00365254"/>
    <w:rsid w:val="00365E29"/>
    <w:rsid w:val="0036612F"/>
    <w:rsid w:val="00366F4D"/>
    <w:rsid w:val="003705F3"/>
    <w:rsid w:val="00370D1D"/>
    <w:rsid w:val="00370E2B"/>
    <w:rsid w:val="0037217E"/>
    <w:rsid w:val="003722A2"/>
    <w:rsid w:val="00372BC7"/>
    <w:rsid w:val="0037312D"/>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B1A"/>
    <w:rsid w:val="00383D70"/>
    <w:rsid w:val="00383E2F"/>
    <w:rsid w:val="00383EAF"/>
    <w:rsid w:val="00384827"/>
    <w:rsid w:val="00384C13"/>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87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E22"/>
    <w:rsid w:val="003A3FA5"/>
    <w:rsid w:val="003A4170"/>
    <w:rsid w:val="003A4181"/>
    <w:rsid w:val="003A4A61"/>
    <w:rsid w:val="003A52DC"/>
    <w:rsid w:val="003A58B3"/>
    <w:rsid w:val="003A5AF8"/>
    <w:rsid w:val="003A5B20"/>
    <w:rsid w:val="003A67E9"/>
    <w:rsid w:val="003B08F5"/>
    <w:rsid w:val="003B0B82"/>
    <w:rsid w:val="003B0EE1"/>
    <w:rsid w:val="003B12FB"/>
    <w:rsid w:val="003B1C6C"/>
    <w:rsid w:val="003B2EC7"/>
    <w:rsid w:val="003B3673"/>
    <w:rsid w:val="003B37F0"/>
    <w:rsid w:val="003B4005"/>
    <w:rsid w:val="003B4188"/>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DF1"/>
    <w:rsid w:val="003C6E39"/>
    <w:rsid w:val="003C7422"/>
    <w:rsid w:val="003C7463"/>
    <w:rsid w:val="003C7F07"/>
    <w:rsid w:val="003D0EEE"/>
    <w:rsid w:val="003D123A"/>
    <w:rsid w:val="003D2AE0"/>
    <w:rsid w:val="003D2BB1"/>
    <w:rsid w:val="003D2BDB"/>
    <w:rsid w:val="003D3318"/>
    <w:rsid w:val="003D33C9"/>
    <w:rsid w:val="003D3565"/>
    <w:rsid w:val="003D3663"/>
    <w:rsid w:val="003D3802"/>
    <w:rsid w:val="003D3F60"/>
    <w:rsid w:val="003D3F80"/>
    <w:rsid w:val="003D4090"/>
    <w:rsid w:val="003D4557"/>
    <w:rsid w:val="003D45B1"/>
    <w:rsid w:val="003D46EB"/>
    <w:rsid w:val="003D475E"/>
    <w:rsid w:val="003D4FD9"/>
    <w:rsid w:val="003D5956"/>
    <w:rsid w:val="003D5FC6"/>
    <w:rsid w:val="003D65B3"/>
    <w:rsid w:val="003D66B0"/>
    <w:rsid w:val="003D6763"/>
    <w:rsid w:val="003D6BEE"/>
    <w:rsid w:val="003D6DDC"/>
    <w:rsid w:val="003E0D08"/>
    <w:rsid w:val="003E0DA0"/>
    <w:rsid w:val="003E15C3"/>
    <w:rsid w:val="003E15EB"/>
    <w:rsid w:val="003E18D8"/>
    <w:rsid w:val="003E2887"/>
    <w:rsid w:val="003E288D"/>
    <w:rsid w:val="003E35E2"/>
    <w:rsid w:val="003E3CD6"/>
    <w:rsid w:val="003E44F9"/>
    <w:rsid w:val="003E4897"/>
    <w:rsid w:val="003E5253"/>
    <w:rsid w:val="003E66CE"/>
    <w:rsid w:val="003E6763"/>
    <w:rsid w:val="003E73B6"/>
    <w:rsid w:val="003F0054"/>
    <w:rsid w:val="003F01B3"/>
    <w:rsid w:val="003F13B4"/>
    <w:rsid w:val="003F1BE8"/>
    <w:rsid w:val="003F1D5C"/>
    <w:rsid w:val="003F2ADA"/>
    <w:rsid w:val="003F2BE4"/>
    <w:rsid w:val="003F37B1"/>
    <w:rsid w:val="003F3BCD"/>
    <w:rsid w:val="003F4197"/>
    <w:rsid w:val="003F437B"/>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D9F"/>
    <w:rsid w:val="00411107"/>
    <w:rsid w:val="0041111B"/>
    <w:rsid w:val="00411435"/>
    <w:rsid w:val="00412707"/>
    <w:rsid w:val="00412781"/>
    <w:rsid w:val="004127DC"/>
    <w:rsid w:val="00413322"/>
    <w:rsid w:val="00413340"/>
    <w:rsid w:val="00414666"/>
    <w:rsid w:val="00414A51"/>
    <w:rsid w:val="00415E42"/>
    <w:rsid w:val="00417B01"/>
    <w:rsid w:val="00417DA5"/>
    <w:rsid w:val="004201CF"/>
    <w:rsid w:val="004201F5"/>
    <w:rsid w:val="004207C6"/>
    <w:rsid w:val="00420BC3"/>
    <w:rsid w:val="00420CC5"/>
    <w:rsid w:val="00420DAA"/>
    <w:rsid w:val="00420E3F"/>
    <w:rsid w:val="00420E76"/>
    <w:rsid w:val="0042110C"/>
    <w:rsid w:val="00421150"/>
    <w:rsid w:val="00421AB7"/>
    <w:rsid w:val="0042210D"/>
    <w:rsid w:val="00422745"/>
    <w:rsid w:val="00422D81"/>
    <w:rsid w:val="00422F85"/>
    <w:rsid w:val="0042330B"/>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48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0C9"/>
    <w:rsid w:val="0045270F"/>
    <w:rsid w:val="00453189"/>
    <w:rsid w:val="004538B2"/>
    <w:rsid w:val="00453E95"/>
    <w:rsid w:val="004548B6"/>
    <w:rsid w:val="004549AD"/>
    <w:rsid w:val="00454C2E"/>
    <w:rsid w:val="00454F83"/>
    <w:rsid w:val="004557D6"/>
    <w:rsid w:val="00455EA3"/>
    <w:rsid w:val="00455F07"/>
    <w:rsid w:val="00456151"/>
    <w:rsid w:val="0045699F"/>
    <w:rsid w:val="0045760F"/>
    <w:rsid w:val="00457916"/>
    <w:rsid w:val="00460CA9"/>
    <w:rsid w:val="0046196A"/>
    <w:rsid w:val="00461BB8"/>
    <w:rsid w:val="00461DD6"/>
    <w:rsid w:val="00461E46"/>
    <w:rsid w:val="00461EBB"/>
    <w:rsid w:val="00462069"/>
    <w:rsid w:val="00462151"/>
    <w:rsid w:val="004628F7"/>
    <w:rsid w:val="00462A66"/>
    <w:rsid w:val="00462F25"/>
    <w:rsid w:val="0046344B"/>
    <w:rsid w:val="00463819"/>
    <w:rsid w:val="00463C79"/>
    <w:rsid w:val="00464F84"/>
    <w:rsid w:val="00465137"/>
    <w:rsid w:val="00465173"/>
    <w:rsid w:val="00465C0B"/>
    <w:rsid w:val="0046657E"/>
    <w:rsid w:val="0046667A"/>
    <w:rsid w:val="00466EA1"/>
    <w:rsid w:val="004673BB"/>
    <w:rsid w:val="004677E2"/>
    <w:rsid w:val="00467960"/>
    <w:rsid w:val="00467AFF"/>
    <w:rsid w:val="0047000C"/>
    <w:rsid w:val="00471369"/>
    <w:rsid w:val="004724CC"/>
    <w:rsid w:val="004733B9"/>
    <w:rsid w:val="0047349A"/>
    <w:rsid w:val="004736C3"/>
    <w:rsid w:val="00473A60"/>
    <w:rsid w:val="00474292"/>
    <w:rsid w:val="00474605"/>
    <w:rsid w:val="004747EC"/>
    <w:rsid w:val="00474DA6"/>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1FF"/>
    <w:rsid w:val="00483228"/>
    <w:rsid w:val="004834A5"/>
    <w:rsid w:val="004836C9"/>
    <w:rsid w:val="004839FC"/>
    <w:rsid w:val="00483A5C"/>
    <w:rsid w:val="004842E4"/>
    <w:rsid w:val="00484970"/>
    <w:rsid w:val="00484979"/>
    <w:rsid w:val="00484F2D"/>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5515"/>
    <w:rsid w:val="004B5FEF"/>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5FD"/>
    <w:rsid w:val="004D2734"/>
    <w:rsid w:val="004D426C"/>
    <w:rsid w:val="004D49FA"/>
    <w:rsid w:val="004D4D7E"/>
    <w:rsid w:val="004D5EB0"/>
    <w:rsid w:val="004D6917"/>
    <w:rsid w:val="004D7268"/>
    <w:rsid w:val="004D732D"/>
    <w:rsid w:val="004D7940"/>
    <w:rsid w:val="004D79C3"/>
    <w:rsid w:val="004E0055"/>
    <w:rsid w:val="004E02C5"/>
    <w:rsid w:val="004E03AC"/>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04E"/>
    <w:rsid w:val="004F03F3"/>
    <w:rsid w:val="004F04E6"/>
    <w:rsid w:val="004F092F"/>
    <w:rsid w:val="004F0988"/>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891"/>
    <w:rsid w:val="0051601E"/>
    <w:rsid w:val="0051621E"/>
    <w:rsid w:val="005162E8"/>
    <w:rsid w:val="00516EC7"/>
    <w:rsid w:val="00517626"/>
    <w:rsid w:val="00517909"/>
    <w:rsid w:val="0051793C"/>
    <w:rsid w:val="005179A1"/>
    <w:rsid w:val="00517CB3"/>
    <w:rsid w:val="00517F75"/>
    <w:rsid w:val="005206C5"/>
    <w:rsid w:val="005208C0"/>
    <w:rsid w:val="00520ECF"/>
    <w:rsid w:val="00520F16"/>
    <w:rsid w:val="00522292"/>
    <w:rsid w:val="00522D52"/>
    <w:rsid w:val="005235D5"/>
    <w:rsid w:val="0052408C"/>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40C"/>
    <w:rsid w:val="00533725"/>
    <w:rsid w:val="00534064"/>
    <w:rsid w:val="005340A5"/>
    <w:rsid w:val="00534269"/>
    <w:rsid w:val="005342A8"/>
    <w:rsid w:val="00534744"/>
    <w:rsid w:val="0053559D"/>
    <w:rsid w:val="005358CE"/>
    <w:rsid w:val="005363AE"/>
    <w:rsid w:val="00536A91"/>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1E7"/>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1F16"/>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2ED"/>
    <w:rsid w:val="005764A9"/>
    <w:rsid w:val="00576899"/>
    <w:rsid w:val="005773D1"/>
    <w:rsid w:val="00577CC9"/>
    <w:rsid w:val="00577DAA"/>
    <w:rsid w:val="00580060"/>
    <w:rsid w:val="0058043E"/>
    <w:rsid w:val="005804C9"/>
    <w:rsid w:val="00580560"/>
    <w:rsid w:val="00580947"/>
    <w:rsid w:val="00582A15"/>
    <w:rsid w:val="005842CF"/>
    <w:rsid w:val="005843B1"/>
    <w:rsid w:val="00585336"/>
    <w:rsid w:val="00585458"/>
    <w:rsid w:val="0058608C"/>
    <w:rsid w:val="00586B40"/>
    <w:rsid w:val="00586D15"/>
    <w:rsid w:val="00587535"/>
    <w:rsid w:val="0058760B"/>
    <w:rsid w:val="005879EB"/>
    <w:rsid w:val="00587A58"/>
    <w:rsid w:val="00587E67"/>
    <w:rsid w:val="005900E8"/>
    <w:rsid w:val="00590AD2"/>
    <w:rsid w:val="005910F0"/>
    <w:rsid w:val="005912EB"/>
    <w:rsid w:val="00591A2D"/>
    <w:rsid w:val="00594584"/>
    <w:rsid w:val="00594F7E"/>
    <w:rsid w:val="00594FDC"/>
    <w:rsid w:val="0059514B"/>
    <w:rsid w:val="005951B2"/>
    <w:rsid w:val="00595487"/>
    <w:rsid w:val="005955FF"/>
    <w:rsid w:val="00596A3B"/>
    <w:rsid w:val="00596DB4"/>
    <w:rsid w:val="00597410"/>
    <w:rsid w:val="0059791D"/>
    <w:rsid w:val="005979AE"/>
    <w:rsid w:val="005A09B7"/>
    <w:rsid w:val="005A0B75"/>
    <w:rsid w:val="005A20C2"/>
    <w:rsid w:val="005A28DF"/>
    <w:rsid w:val="005A2A11"/>
    <w:rsid w:val="005A2EBC"/>
    <w:rsid w:val="005A2F5B"/>
    <w:rsid w:val="005A340F"/>
    <w:rsid w:val="005A3516"/>
    <w:rsid w:val="005A406E"/>
    <w:rsid w:val="005A492B"/>
    <w:rsid w:val="005A4B23"/>
    <w:rsid w:val="005A4BD8"/>
    <w:rsid w:val="005A4EB0"/>
    <w:rsid w:val="005A4FEC"/>
    <w:rsid w:val="005A5310"/>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873"/>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5AB"/>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8A8"/>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6CD"/>
    <w:rsid w:val="005F0BA8"/>
    <w:rsid w:val="005F0C71"/>
    <w:rsid w:val="005F10FF"/>
    <w:rsid w:val="005F27EA"/>
    <w:rsid w:val="005F2D44"/>
    <w:rsid w:val="005F3125"/>
    <w:rsid w:val="005F3981"/>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9B0"/>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619"/>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3E3"/>
    <w:rsid w:val="00680B44"/>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1D7"/>
    <w:rsid w:val="0069231C"/>
    <w:rsid w:val="00692A5A"/>
    <w:rsid w:val="00692D1E"/>
    <w:rsid w:val="00693436"/>
    <w:rsid w:val="00694204"/>
    <w:rsid w:val="006942B0"/>
    <w:rsid w:val="006947CB"/>
    <w:rsid w:val="00694C24"/>
    <w:rsid w:val="00694EB3"/>
    <w:rsid w:val="006959AC"/>
    <w:rsid w:val="006964C8"/>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9BD"/>
    <w:rsid w:val="006A7A1D"/>
    <w:rsid w:val="006A7CCB"/>
    <w:rsid w:val="006A7EEC"/>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BE6"/>
    <w:rsid w:val="006D7EC3"/>
    <w:rsid w:val="006E08F6"/>
    <w:rsid w:val="006E09B0"/>
    <w:rsid w:val="006E10FD"/>
    <w:rsid w:val="006E139F"/>
    <w:rsid w:val="006E13F2"/>
    <w:rsid w:val="006E1B1E"/>
    <w:rsid w:val="006E1CC3"/>
    <w:rsid w:val="006E253B"/>
    <w:rsid w:val="006E28D7"/>
    <w:rsid w:val="006E2EB4"/>
    <w:rsid w:val="006E3242"/>
    <w:rsid w:val="006E392C"/>
    <w:rsid w:val="006E4429"/>
    <w:rsid w:val="006E48D1"/>
    <w:rsid w:val="006E4A22"/>
    <w:rsid w:val="006E5240"/>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873"/>
    <w:rsid w:val="0070001C"/>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3BA"/>
    <w:rsid w:val="007256EA"/>
    <w:rsid w:val="00725E62"/>
    <w:rsid w:val="007263B2"/>
    <w:rsid w:val="007266D3"/>
    <w:rsid w:val="00726918"/>
    <w:rsid w:val="00727095"/>
    <w:rsid w:val="0073083F"/>
    <w:rsid w:val="00730CA7"/>
    <w:rsid w:val="00731783"/>
    <w:rsid w:val="00731BD2"/>
    <w:rsid w:val="00731DFD"/>
    <w:rsid w:val="0073215F"/>
    <w:rsid w:val="00732540"/>
    <w:rsid w:val="0073284C"/>
    <w:rsid w:val="007329A7"/>
    <w:rsid w:val="007334BF"/>
    <w:rsid w:val="007336C1"/>
    <w:rsid w:val="00733969"/>
    <w:rsid w:val="00733F1E"/>
    <w:rsid w:val="007346DF"/>
    <w:rsid w:val="00734D26"/>
    <w:rsid w:val="007352E5"/>
    <w:rsid w:val="00736A93"/>
    <w:rsid w:val="00736D0F"/>
    <w:rsid w:val="007374A7"/>
    <w:rsid w:val="0073760C"/>
    <w:rsid w:val="0073760D"/>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4C4"/>
    <w:rsid w:val="00751F95"/>
    <w:rsid w:val="0075358D"/>
    <w:rsid w:val="00754365"/>
    <w:rsid w:val="007547A7"/>
    <w:rsid w:val="00754C5E"/>
    <w:rsid w:val="00754D42"/>
    <w:rsid w:val="00754E21"/>
    <w:rsid w:val="00755273"/>
    <w:rsid w:val="007561FF"/>
    <w:rsid w:val="00756584"/>
    <w:rsid w:val="00756756"/>
    <w:rsid w:val="007567C1"/>
    <w:rsid w:val="00757AEF"/>
    <w:rsid w:val="00757EF4"/>
    <w:rsid w:val="00760440"/>
    <w:rsid w:val="00760ECB"/>
    <w:rsid w:val="0076120B"/>
    <w:rsid w:val="00761D99"/>
    <w:rsid w:val="0076227A"/>
    <w:rsid w:val="00762B3A"/>
    <w:rsid w:val="0076340A"/>
    <w:rsid w:val="0076379F"/>
    <w:rsid w:val="0076398E"/>
    <w:rsid w:val="00763DE1"/>
    <w:rsid w:val="0076410D"/>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0EA"/>
    <w:rsid w:val="007744F2"/>
    <w:rsid w:val="007749D9"/>
    <w:rsid w:val="00774EAF"/>
    <w:rsid w:val="007750E0"/>
    <w:rsid w:val="00775262"/>
    <w:rsid w:val="00775707"/>
    <w:rsid w:val="00776662"/>
    <w:rsid w:val="00776A75"/>
    <w:rsid w:val="007776C1"/>
    <w:rsid w:val="00777898"/>
    <w:rsid w:val="00777DDF"/>
    <w:rsid w:val="00780B54"/>
    <w:rsid w:val="00780C46"/>
    <w:rsid w:val="00780DA9"/>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10"/>
    <w:rsid w:val="007914D3"/>
    <w:rsid w:val="00791CDF"/>
    <w:rsid w:val="00792672"/>
    <w:rsid w:val="00792EF1"/>
    <w:rsid w:val="0079347A"/>
    <w:rsid w:val="0079385B"/>
    <w:rsid w:val="00793A9D"/>
    <w:rsid w:val="00793AEE"/>
    <w:rsid w:val="007942F5"/>
    <w:rsid w:val="00794BDC"/>
    <w:rsid w:val="00794E4D"/>
    <w:rsid w:val="00794F24"/>
    <w:rsid w:val="00795469"/>
    <w:rsid w:val="007958CB"/>
    <w:rsid w:val="00795D65"/>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7D2"/>
    <w:rsid w:val="007A79E5"/>
    <w:rsid w:val="007A7B79"/>
    <w:rsid w:val="007A7F9C"/>
    <w:rsid w:val="007B06C8"/>
    <w:rsid w:val="007B100D"/>
    <w:rsid w:val="007B17E8"/>
    <w:rsid w:val="007B1CE6"/>
    <w:rsid w:val="007B255A"/>
    <w:rsid w:val="007B261E"/>
    <w:rsid w:val="007B28E5"/>
    <w:rsid w:val="007B3A5B"/>
    <w:rsid w:val="007B4398"/>
    <w:rsid w:val="007B43C4"/>
    <w:rsid w:val="007B4AC7"/>
    <w:rsid w:val="007B534D"/>
    <w:rsid w:val="007B5924"/>
    <w:rsid w:val="007B5BC5"/>
    <w:rsid w:val="007B5CAC"/>
    <w:rsid w:val="007B5DF3"/>
    <w:rsid w:val="007B6BF8"/>
    <w:rsid w:val="007B7607"/>
    <w:rsid w:val="007B7AA0"/>
    <w:rsid w:val="007B7CBE"/>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DF1"/>
    <w:rsid w:val="007C6E0E"/>
    <w:rsid w:val="007C764F"/>
    <w:rsid w:val="007C7D97"/>
    <w:rsid w:val="007D066A"/>
    <w:rsid w:val="007D0B87"/>
    <w:rsid w:val="007D0ECC"/>
    <w:rsid w:val="007D2261"/>
    <w:rsid w:val="007D250E"/>
    <w:rsid w:val="007D2580"/>
    <w:rsid w:val="007D273C"/>
    <w:rsid w:val="007D3FF4"/>
    <w:rsid w:val="007D4C9C"/>
    <w:rsid w:val="007D5761"/>
    <w:rsid w:val="007D61B6"/>
    <w:rsid w:val="007D6C59"/>
    <w:rsid w:val="007D71DF"/>
    <w:rsid w:val="007D736D"/>
    <w:rsid w:val="007D7B1F"/>
    <w:rsid w:val="007D7C03"/>
    <w:rsid w:val="007D7D22"/>
    <w:rsid w:val="007E004A"/>
    <w:rsid w:val="007E0271"/>
    <w:rsid w:val="007E06FD"/>
    <w:rsid w:val="007E0930"/>
    <w:rsid w:val="007E12C5"/>
    <w:rsid w:val="007E138F"/>
    <w:rsid w:val="007E1A99"/>
    <w:rsid w:val="007E1F07"/>
    <w:rsid w:val="007E247C"/>
    <w:rsid w:val="007E25A8"/>
    <w:rsid w:val="007E2877"/>
    <w:rsid w:val="007E293D"/>
    <w:rsid w:val="007E2E20"/>
    <w:rsid w:val="007E3F84"/>
    <w:rsid w:val="007E45CF"/>
    <w:rsid w:val="007E4EA9"/>
    <w:rsid w:val="007E611C"/>
    <w:rsid w:val="007E614B"/>
    <w:rsid w:val="007E61FB"/>
    <w:rsid w:val="007E63C7"/>
    <w:rsid w:val="007E7055"/>
    <w:rsid w:val="007E7CE6"/>
    <w:rsid w:val="007E7D23"/>
    <w:rsid w:val="007F045F"/>
    <w:rsid w:val="007F0DEB"/>
    <w:rsid w:val="007F0E89"/>
    <w:rsid w:val="007F1139"/>
    <w:rsid w:val="007F13CB"/>
    <w:rsid w:val="007F1C10"/>
    <w:rsid w:val="007F1FB4"/>
    <w:rsid w:val="007F1FE8"/>
    <w:rsid w:val="007F2956"/>
    <w:rsid w:val="007F34B2"/>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2B8"/>
    <w:rsid w:val="00812556"/>
    <w:rsid w:val="0081322E"/>
    <w:rsid w:val="00813552"/>
    <w:rsid w:val="008139F4"/>
    <w:rsid w:val="00813F89"/>
    <w:rsid w:val="00814493"/>
    <w:rsid w:val="00814AC7"/>
    <w:rsid w:val="0081546B"/>
    <w:rsid w:val="008154F0"/>
    <w:rsid w:val="00815EF9"/>
    <w:rsid w:val="008163C1"/>
    <w:rsid w:val="00816781"/>
    <w:rsid w:val="00816D5E"/>
    <w:rsid w:val="00816F36"/>
    <w:rsid w:val="00817549"/>
    <w:rsid w:val="008200A3"/>
    <w:rsid w:val="00820AFB"/>
    <w:rsid w:val="00820BB8"/>
    <w:rsid w:val="008216F7"/>
    <w:rsid w:val="00821E7A"/>
    <w:rsid w:val="0082221D"/>
    <w:rsid w:val="00822D3B"/>
    <w:rsid w:val="008231D6"/>
    <w:rsid w:val="00823DDB"/>
    <w:rsid w:val="00823F51"/>
    <w:rsid w:val="00824B03"/>
    <w:rsid w:val="008259F1"/>
    <w:rsid w:val="008259FB"/>
    <w:rsid w:val="00825E20"/>
    <w:rsid w:val="00826128"/>
    <w:rsid w:val="0082666E"/>
    <w:rsid w:val="008266C1"/>
    <w:rsid w:val="008268BB"/>
    <w:rsid w:val="008269E6"/>
    <w:rsid w:val="00826B7D"/>
    <w:rsid w:val="008271AC"/>
    <w:rsid w:val="008274C4"/>
    <w:rsid w:val="00827690"/>
    <w:rsid w:val="00827966"/>
    <w:rsid w:val="00827F4A"/>
    <w:rsid w:val="0083025D"/>
    <w:rsid w:val="008302DD"/>
    <w:rsid w:val="008305E9"/>
    <w:rsid w:val="00830EC6"/>
    <w:rsid w:val="008335F7"/>
    <w:rsid w:val="0083382D"/>
    <w:rsid w:val="008338A8"/>
    <w:rsid w:val="00833A49"/>
    <w:rsid w:val="00833C55"/>
    <w:rsid w:val="00834BB8"/>
    <w:rsid w:val="00836314"/>
    <w:rsid w:val="00836458"/>
    <w:rsid w:val="00836EE1"/>
    <w:rsid w:val="008375BC"/>
    <w:rsid w:val="00837C04"/>
    <w:rsid w:val="00837DF1"/>
    <w:rsid w:val="00840115"/>
    <w:rsid w:val="00840E09"/>
    <w:rsid w:val="00841BFC"/>
    <w:rsid w:val="00841F94"/>
    <w:rsid w:val="008420D6"/>
    <w:rsid w:val="008424C0"/>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A32"/>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DA"/>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0EE0"/>
    <w:rsid w:val="008A119F"/>
    <w:rsid w:val="008A3363"/>
    <w:rsid w:val="008A3416"/>
    <w:rsid w:val="008A4F3D"/>
    <w:rsid w:val="008A5133"/>
    <w:rsid w:val="008A59F2"/>
    <w:rsid w:val="008A616E"/>
    <w:rsid w:val="008A69A5"/>
    <w:rsid w:val="008A7371"/>
    <w:rsid w:val="008A7CE9"/>
    <w:rsid w:val="008A7F47"/>
    <w:rsid w:val="008B0267"/>
    <w:rsid w:val="008B0423"/>
    <w:rsid w:val="008B117D"/>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4CD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3E3F"/>
    <w:rsid w:val="008E412D"/>
    <w:rsid w:val="008E50E4"/>
    <w:rsid w:val="008E5334"/>
    <w:rsid w:val="008E5A62"/>
    <w:rsid w:val="008E638B"/>
    <w:rsid w:val="008E6592"/>
    <w:rsid w:val="008E7427"/>
    <w:rsid w:val="008E742B"/>
    <w:rsid w:val="008E747D"/>
    <w:rsid w:val="008E7763"/>
    <w:rsid w:val="008E7D5F"/>
    <w:rsid w:val="008F091C"/>
    <w:rsid w:val="008F0B8C"/>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B4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19A"/>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3977"/>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2E5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8BF"/>
    <w:rsid w:val="00953F2B"/>
    <w:rsid w:val="009541DB"/>
    <w:rsid w:val="009543FD"/>
    <w:rsid w:val="009546BD"/>
    <w:rsid w:val="00954F82"/>
    <w:rsid w:val="0095535B"/>
    <w:rsid w:val="00955A89"/>
    <w:rsid w:val="00955AF9"/>
    <w:rsid w:val="00955F29"/>
    <w:rsid w:val="00955F66"/>
    <w:rsid w:val="0095783F"/>
    <w:rsid w:val="00957B29"/>
    <w:rsid w:val="00957DCC"/>
    <w:rsid w:val="0096024C"/>
    <w:rsid w:val="00960C2F"/>
    <w:rsid w:val="00961693"/>
    <w:rsid w:val="009619F8"/>
    <w:rsid w:val="00961B04"/>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889"/>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25B8"/>
    <w:rsid w:val="009831A6"/>
    <w:rsid w:val="0098327D"/>
    <w:rsid w:val="0098336F"/>
    <w:rsid w:val="009835DF"/>
    <w:rsid w:val="00983995"/>
    <w:rsid w:val="00983B3B"/>
    <w:rsid w:val="00983E7A"/>
    <w:rsid w:val="009842B2"/>
    <w:rsid w:val="00984682"/>
    <w:rsid w:val="00984EE4"/>
    <w:rsid w:val="00985802"/>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6AB"/>
    <w:rsid w:val="00994C90"/>
    <w:rsid w:val="00994FFA"/>
    <w:rsid w:val="009954DF"/>
    <w:rsid w:val="00995955"/>
    <w:rsid w:val="00995E83"/>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33B6"/>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64B"/>
    <w:rsid w:val="00A06890"/>
    <w:rsid w:val="00A06EB8"/>
    <w:rsid w:val="00A07309"/>
    <w:rsid w:val="00A07CF3"/>
    <w:rsid w:val="00A10B95"/>
    <w:rsid w:val="00A1129E"/>
    <w:rsid w:val="00A12D3F"/>
    <w:rsid w:val="00A131C0"/>
    <w:rsid w:val="00A1320F"/>
    <w:rsid w:val="00A132ED"/>
    <w:rsid w:val="00A13483"/>
    <w:rsid w:val="00A13949"/>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3"/>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18"/>
    <w:rsid w:val="00A37BA7"/>
    <w:rsid w:val="00A40041"/>
    <w:rsid w:val="00A41013"/>
    <w:rsid w:val="00A41BB4"/>
    <w:rsid w:val="00A41F05"/>
    <w:rsid w:val="00A42067"/>
    <w:rsid w:val="00A426B4"/>
    <w:rsid w:val="00A42BA3"/>
    <w:rsid w:val="00A42EE4"/>
    <w:rsid w:val="00A43EF0"/>
    <w:rsid w:val="00A44328"/>
    <w:rsid w:val="00A445E9"/>
    <w:rsid w:val="00A44B2A"/>
    <w:rsid w:val="00A44B4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D2"/>
    <w:rsid w:val="00AB5DE3"/>
    <w:rsid w:val="00AB631B"/>
    <w:rsid w:val="00AB6A3A"/>
    <w:rsid w:val="00AB6D1A"/>
    <w:rsid w:val="00AB73AC"/>
    <w:rsid w:val="00AB797A"/>
    <w:rsid w:val="00AC034B"/>
    <w:rsid w:val="00AC175F"/>
    <w:rsid w:val="00AC21FE"/>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3E3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1D2"/>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4E97"/>
    <w:rsid w:val="00B05CA6"/>
    <w:rsid w:val="00B05F38"/>
    <w:rsid w:val="00B06A13"/>
    <w:rsid w:val="00B06BAF"/>
    <w:rsid w:val="00B0777E"/>
    <w:rsid w:val="00B07948"/>
    <w:rsid w:val="00B07E5C"/>
    <w:rsid w:val="00B108D7"/>
    <w:rsid w:val="00B10D70"/>
    <w:rsid w:val="00B11DAB"/>
    <w:rsid w:val="00B1213C"/>
    <w:rsid w:val="00B12CE2"/>
    <w:rsid w:val="00B1322D"/>
    <w:rsid w:val="00B13979"/>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17B"/>
    <w:rsid w:val="00B22332"/>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1A00"/>
    <w:rsid w:val="00B32064"/>
    <w:rsid w:val="00B3248E"/>
    <w:rsid w:val="00B32DFA"/>
    <w:rsid w:val="00B33037"/>
    <w:rsid w:val="00B338A6"/>
    <w:rsid w:val="00B33C85"/>
    <w:rsid w:val="00B33E9D"/>
    <w:rsid w:val="00B34E78"/>
    <w:rsid w:val="00B35009"/>
    <w:rsid w:val="00B3584F"/>
    <w:rsid w:val="00B35B42"/>
    <w:rsid w:val="00B3607B"/>
    <w:rsid w:val="00B3694D"/>
    <w:rsid w:val="00B36D31"/>
    <w:rsid w:val="00B3722F"/>
    <w:rsid w:val="00B372ED"/>
    <w:rsid w:val="00B37FE3"/>
    <w:rsid w:val="00B407A4"/>
    <w:rsid w:val="00B407A9"/>
    <w:rsid w:val="00B40B09"/>
    <w:rsid w:val="00B41484"/>
    <w:rsid w:val="00B414A6"/>
    <w:rsid w:val="00B41B34"/>
    <w:rsid w:val="00B41B99"/>
    <w:rsid w:val="00B41F3E"/>
    <w:rsid w:val="00B42816"/>
    <w:rsid w:val="00B431A9"/>
    <w:rsid w:val="00B435AF"/>
    <w:rsid w:val="00B43B6B"/>
    <w:rsid w:val="00B447BA"/>
    <w:rsid w:val="00B44CD8"/>
    <w:rsid w:val="00B44EBF"/>
    <w:rsid w:val="00B4609A"/>
    <w:rsid w:val="00B460F0"/>
    <w:rsid w:val="00B4617E"/>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1FF6"/>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6825"/>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08D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8AE"/>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866"/>
    <w:rsid w:val="00BE1AD5"/>
    <w:rsid w:val="00BE20F9"/>
    <w:rsid w:val="00BE21C2"/>
    <w:rsid w:val="00BE229B"/>
    <w:rsid w:val="00BE2D5A"/>
    <w:rsid w:val="00BE2DEE"/>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1CD7"/>
    <w:rsid w:val="00C02102"/>
    <w:rsid w:val="00C02644"/>
    <w:rsid w:val="00C02B16"/>
    <w:rsid w:val="00C02C57"/>
    <w:rsid w:val="00C032D6"/>
    <w:rsid w:val="00C033B6"/>
    <w:rsid w:val="00C0358E"/>
    <w:rsid w:val="00C047D3"/>
    <w:rsid w:val="00C04DB2"/>
    <w:rsid w:val="00C04F7C"/>
    <w:rsid w:val="00C05AD6"/>
    <w:rsid w:val="00C06085"/>
    <w:rsid w:val="00C0637C"/>
    <w:rsid w:val="00C063C4"/>
    <w:rsid w:val="00C067F0"/>
    <w:rsid w:val="00C078A6"/>
    <w:rsid w:val="00C07B2B"/>
    <w:rsid w:val="00C10144"/>
    <w:rsid w:val="00C10B04"/>
    <w:rsid w:val="00C10CF9"/>
    <w:rsid w:val="00C10F53"/>
    <w:rsid w:val="00C11590"/>
    <w:rsid w:val="00C11BD4"/>
    <w:rsid w:val="00C1224E"/>
    <w:rsid w:val="00C122AD"/>
    <w:rsid w:val="00C13560"/>
    <w:rsid w:val="00C136DB"/>
    <w:rsid w:val="00C137AC"/>
    <w:rsid w:val="00C138D8"/>
    <w:rsid w:val="00C13B74"/>
    <w:rsid w:val="00C13C0E"/>
    <w:rsid w:val="00C1404C"/>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0868"/>
    <w:rsid w:val="00C51210"/>
    <w:rsid w:val="00C51A42"/>
    <w:rsid w:val="00C51C81"/>
    <w:rsid w:val="00C5301B"/>
    <w:rsid w:val="00C531DB"/>
    <w:rsid w:val="00C538EC"/>
    <w:rsid w:val="00C53ACD"/>
    <w:rsid w:val="00C53EB4"/>
    <w:rsid w:val="00C544F1"/>
    <w:rsid w:val="00C547E0"/>
    <w:rsid w:val="00C54C7B"/>
    <w:rsid w:val="00C54C88"/>
    <w:rsid w:val="00C562B8"/>
    <w:rsid w:val="00C56710"/>
    <w:rsid w:val="00C57467"/>
    <w:rsid w:val="00C576F9"/>
    <w:rsid w:val="00C600AE"/>
    <w:rsid w:val="00C600C1"/>
    <w:rsid w:val="00C610ED"/>
    <w:rsid w:val="00C612C6"/>
    <w:rsid w:val="00C61529"/>
    <w:rsid w:val="00C61B08"/>
    <w:rsid w:val="00C629F3"/>
    <w:rsid w:val="00C62B03"/>
    <w:rsid w:val="00C62BFF"/>
    <w:rsid w:val="00C62DB8"/>
    <w:rsid w:val="00C62FC5"/>
    <w:rsid w:val="00C6321D"/>
    <w:rsid w:val="00C641FE"/>
    <w:rsid w:val="00C6434C"/>
    <w:rsid w:val="00C647F7"/>
    <w:rsid w:val="00C64B2B"/>
    <w:rsid w:val="00C64CF4"/>
    <w:rsid w:val="00C65296"/>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5A5A"/>
    <w:rsid w:val="00C75D13"/>
    <w:rsid w:val="00C765FC"/>
    <w:rsid w:val="00C76929"/>
    <w:rsid w:val="00C76A6F"/>
    <w:rsid w:val="00C76BCF"/>
    <w:rsid w:val="00C76C9F"/>
    <w:rsid w:val="00C77717"/>
    <w:rsid w:val="00C77956"/>
    <w:rsid w:val="00C77C0E"/>
    <w:rsid w:val="00C8035F"/>
    <w:rsid w:val="00C804DB"/>
    <w:rsid w:val="00C8077A"/>
    <w:rsid w:val="00C807F0"/>
    <w:rsid w:val="00C80DCB"/>
    <w:rsid w:val="00C8175A"/>
    <w:rsid w:val="00C8268C"/>
    <w:rsid w:val="00C82900"/>
    <w:rsid w:val="00C82923"/>
    <w:rsid w:val="00C8311A"/>
    <w:rsid w:val="00C8353C"/>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37F0"/>
    <w:rsid w:val="00CA425A"/>
    <w:rsid w:val="00CA4280"/>
    <w:rsid w:val="00CA445F"/>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37AD"/>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0FA"/>
    <w:rsid w:val="00CD130D"/>
    <w:rsid w:val="00CD1E14"/>
    <w:rsid w:val="00CD264A"/>
    <w:rsid w:val="00CD2869"/>
    <w:rsid w:val="00CD3604"/>
    <w:rsid w:val="00CD38D3"/>
    <w:rsid w:val="00CD3C05"/>
    <w:rsid w:val="00CD3D69"/>
    <w:rsid w:val="00CD3EF7"/>
    <w:rsid w:val="00CD3F73"/>
    <w:rsid w:val="00CD4329"/>
    <w:rsid w:val="00CD569F"/>
    <w:rsid w:val="00CD628A"/>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BDF"/>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3C"/>
    <w:rsid w:val="00D0377A"/>
    <w:rsid w:val="00D04389"/>
    <w:rsid w:val="00D04422"/>
    <w:rsid w:val="00D0509A"/>
    <w:rsid w:val="00D051C4"/>
    <w:rsid w:val="00D053F8"/>
    <w:rsid w:val="00D05AB2"/>
    <w:rsid w:val="00D065AB"/>
    <w:rsid w:val="00D069E3"/>
    <w:rsid w:val="00D07152"/>
    <w:rsid w:val="00D0751B"/>
    <w:rsid w:val="00D07692"/>
    <w:rsid w:val="00D07877"/>
    <w:rsid w:val="00D07FAD"/>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4DA"/>
    <w:rsid w:val="00D237A1"/>
    <w:rsid w:val="00D23F5B"/>
    <w:rsid w:val="00D23FE2"/>
    <w:rsid w:val="00D247DB"/>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520"/>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0E9"/>
    <w:rsid w:val="00D54D1A"/>
    <w:rsid w:val="00D55142"/>
    <w:rsid w:val="00D55187"/>
    <w:rsid w:val="00D5529A"/>
    <w:rsid w:val="00D55593"/>
    <w:rsid w:val="00D55A12"/>
    <w:rsid w:val="00D55C77"/>
    <w:rsid w:val="00D55DC7"/>
    <w:rsid w:val="00D55DE1"/>
    <w:rsid w:val="00D560D5"/>
    <w:rsid w:val="00D56742"/>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2E1"/>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336"/>
    <w:rsid w:val="00DA0A98"/>
    <w:rsid w:val="00DA1514"/>
    <w:rsid w:val="00DA16F3"/>
    <w:rsid w:val="00DA22FB"/>
    <w:rsid w:val="00DA37F5"/>
    <w:rsid w:val="00DA3DFC"/>
    <w:rsid w:val="00DA4AEC"/>
    <w:rsid w:val="00DA569C"/>
    <w:rsid w:val="00DA59FF"/>
    <w:rsid w:val="00DA5B56"/>
    <w:rsid w:val="00DA6B15"/>
    <w:rsid w:val="00DA6FAB"/>
    <w:rsid w:val="00DA7AF6"/>
    <w:rsid w:val="00DB02C2"/>
    <w:rsid w:val="00DB0D7A"/>
    <w:rsid w:val="00DB0F88"/>
    <w:rsid w:val="00DB12FC"/>
    <w:rsid w:val="00DB2703"/>
    <w:rsid w:val="00DB2D38"/>
    <w:rsid w:val="00DB4EE6"/>
    <w:rsid w:val="00DB4F9E"/>
    <w:rsid w:val="00DB4FEB"/>
    <w:rsid w:val="00DB501D"/>
    <w:rsid w:val="00DB569D"/>
    <w:rsid w:val="00DB7455"/>
    <w:rsid w:val="00DB7898"/>
    <w:rsid w:val="00DB7A08"/>
    <w:rsid w:val="00DB7BB7"/>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441"/>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AB2"/>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A2D"/>
    <w:rsid w:val="00E04C49"/>
    <w:rsid w:val="00E051C3"/>
    <w:rsid w:val="00E057EE"/>
    <w:rsid w:val="00E05E94"/>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04E"/>
    <w:rsid w:val="00E142C3"/>
    <w:rsid w:val="00E14368"/>
    <w:rsid w:val="00E14F65"/>
    <w:rsid w:val="00E1527D"/>
    <w:rsid w:val="00E155EA"/>
    <w:rsid w:val="00E156F4"/>
    <w:rsid w:val="00E1661F"/>
    <w:rsid w:val="00E17904"/>
    <w:rsid w:val="00E17ABA"/>
    <w:rsid w:val="00E20093"/>
    <w:rsid w:val="00E207CE"/>
    <w:rsid w:val="00E20F2E"/>
    <w:rsid w:val="00E216EB"/>
    <w:rsid w:val="00E22703"/>
    <w:rsid w:val="00E22882"/>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D"/>
    <w:rsid w:val="00E367AB"/>
    <w:rsid w:val="00E37063"/>
    <w:rsid w:val="00E370B2"/>
    <w:rsid w:val="00E37B30"/>
    <w:rsid w:val="00E40980"/>
    <w:rsid w:val="00E4119C"/>
    <w:rsid w:val="00E41237"/>
    <w:rsid w:val="00E415BC"/>
    <w:rsid w:val="00E419A7"/>
    <w:rsid w:val="00E419EE"/>
    <w:rsid w:val="00E42E97"/>
    <w:rsid w:val="00E42FCD"/>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D4"/>
    <w:rsid w:val="00E55F41"/>
    <w:rsid w:val="00E56BE7"/>
    <w:rsid w:val="00E570CE"/>
    <w:rsid w:val="00E572C0"/>
    <w:rsid w:val="00E573F2"/>
    <w:rsid w:val="00E57557"/>
    <w:rsid w:val="00E57E43"/>
    <w:rsid w:val="00E606C4"/>
    <w:rsid w:val="00E6092C"/>
    <w:rsid w:val="00E60993"/>
    <w:rsid w:val="00E61C1E"/>
    <w:rsid w:val="00E62C1E"/>
    <w:rsid w:val="00E62F1F"/>
    <w:rsid w:val="00E63174"/>
    <w:rsid w:val="00E63652"/>
    <w:rsid w:val="00E654C0"/>
    <w:rsid w:val="00E65738"/>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4FB"/>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28D"/>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0627"/>
    <w:rsid w:val="00EA1371"/>
    <w:rsid w:val="00EA2512"/>
    <w:rsid w:val="00EA27AF"/>
    <w:rsid w:val="00EA28EF"/>
    <w:rsid w:val="00EA2A6B"/>
    <w:rsid w:val="00EA2D96"/>
    <w:rsid w:val="00EA2DA3"/>
    <w:rsid w:val="00EA34C7"/>
    <w:rsid w:val="00EA457E"/>
    <w:rsid w:val="00EA458D"/>
    <w:rsid w:val="00EA4A23"/>
    <w:rsid w:val="00EA5069"/>
    <w:rsid w:val="00EA614B"/>
    <w:rsid w:val="00EA6363"/>
    <w:rsid w:val="00EA6BC2"/>
    <w:rsid w:val="00EA73E5"/>
    <w:rsid w:val="00EA756D"/>
    <w:rsid w:val="00EA7889"/>
    <w:rsid w:val="00EA7EBD"/>
    <w:rsid w:val="00EB04B0"/>
    <w:rsid w:val="00EB07E4"/>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2733"/>
    <w:rsid w:val="00EC31C5"/>
    <w:rsid w:val="00EC36BD"/>
    <w:rsid w:val="00EC3A15"/>
    <w:rsid w:val="00EC3C8D"/>
    <w:rsid w:val="00EC3E0B"/>
    <w:rsid w:val="00EC4513"/>
    <w:rsid w:val="00EC5032"/>
    <w:rsid w:val="00EC51AC"/>
    <w:rsid w:val="00EC55A0"/>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4DE"/>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537"/>
    <w:rsid w:val="00EF0DB1"/>
    <w:rsid w:val="00EF0E49"/>
    <w:rsid w:val="00EF2B37"/>
    <w:rsid w:val="00EF2BE2"/>
    <w:rsid w:val="00EF2C94"/>
    <w:rsid w:val="00EF2F32"/>
    <w:rsid w:val="00EF33AC"/>
    <w:rsid w:val="00EF389B"/>
    <w:rsid w:val="00EF41AC"/>
    <w:rsid w:val="00EF4A28"/>
    <w:rsid w:val="00EF519D"/>
    <w:rsid w:val="00EF51AA"/>
    <w:rsid w:val="00EF535D"/>
    <w:rsid w:val="00EF5562"/>
    <w:rsid w:val="00EF5892"/>
    <w:rsid w:val="00EF742E"/>
    <w:rsid w:val="00EF75E4"/>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4E1"/>
    <w:rsid w:val="00F10677"/>
    <w:rsid w:val="00F107C5"/>
    <w:rsid w:val="00F10C9D"/>
    <w:rsid w:val="00F1141F"/>
    <w:rsid w:val="00F115F4"/>
    <w:rsid w:val="00F11858"/>
    <w:rsid w:val="00F11F63"/>
    <w:rsid w:val="00F12001"/>
    <w:rsid w:val="00F1213C"/>
    <w:rsid w:val="00F12278"/>
    <w:rsid w:val="00F1250C"/>
    <w:rsid w:val="00F125FB"/>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579BF"/>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28A"/>
    <w:rsid w:val="00F7268E"/>
    <w:rsid w:val="00F7312B"/>
    <w:rsid w:val="00F731B0"/>
    <w:rsid w:val="00F731B6"/>
    <w:rsid w:val="00F738CC"/>
    <w:rsid w:val="00F73BA6"/>
    <w:rsid w:val="00F74127"/>
    <w:rsid w:val="00F74565"/>
    <w:rsid w:val="00F75029"/>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BEF"/>
    <w:rsid w:val="00FB2245"/>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D742D"/>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E2DEE"/>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BE2DEE"/>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E2DEE"/>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BE2DEE"/>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9552">
      <w:bodyDiv w:val="1"/>
      <w:marLeft w:val="0"/>
      <w:marRight w:val="0"/>
      <w:marTop w:val="0"/>
      <w:marBottom w:val="0"/>
      <w:divBdr>
        <w:top w:val="none" w:sz="0" w:space="0" w:color="auto"/>
        <w:left w:val="none" w:sz="0" w:space="0" w:color="auto"/>
        <w:bottom w:val="none" w:sz="0" w:space="0" w:color="auto"/>
        <w:right w:val="none" w:sz="0" w:space="0" w:color="auto"/>
      </w:divBdr>
    </w:div>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68838934">
      <w:bodyDiv w:val="1"/>
      <w:marLeft w:val="0"/>
      <w:marRight w:val="0"/>
      <w:marTop w:val="0"/>
      <w:marBottom w:val="0"/>
      <w:divBdr>
        <w:top w:val="none" w:sz="0" w:space="0" w:color="auto"/>
        <w:left w:val="none" w:sz="0" w:space="0" w:color="auto"/>
        <w:bottom w:val="none" w:sz="0" w:space="0" w:color="auto"/>
        <w:right w:val="none" w:sz="0" w:space="0" w:color="auto"/>
      </w:divBdr>
    </w:div>
    <w:div w:id="487597902">
      <w:bodyDiv w:val="1"/>
      <w:marLeft w:val="0"/>
      <w:marRight w:val="0"/>
      <w:marTop w:val="0"/>
      <w:marBottom w:val="0"/>
      <w:divBdr>
        <w:top w:val="none" w:sz="0" w:space="0" w:color="auto"/>
        <w:left w:val="none" w:sz="0" w:space="0" w:color="auto"/>
        <w:bottom w:val="none" w:sz="0" w:space="0" w:color="auto"/>
        <w:right w:val="none" w:sz="0" w:space="0" w:color="auto"/>
      </w:divBdr>
    </w:div>
    <w:div w:id="501285110">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03502907">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52798857">
      <w:bodyDiv w:val="1"/>
      <w:marLeft w:val="0"/>
      <w:marRight w:val="0"/>
      <w:marTop w:val="0"/>
      <w:marBottom w:val="0"/>
      <w:divBdr>
        <w:top w:val="none" w:sz="0" w:space="0" w:color="auto"/>
        <w:left w:val="none" w:sz="0" w:space="0" w:color="auto"/>
        <w:bottom w:val="none" w:sz="0" w:space="0" w:color="auto"/>
        <w:right w:val="none" w:sz="0" w:space="0" w:color="auto"/>
      </w:divBdr>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4EEC0-23E6-4CE4-A2E0-EA471633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3330</Words>
  <Characters>18317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cp:lastModifiedBy>
  <cp:revision>11</cp:revision>
  <cp:lastPrinted>2020-02-10T16:17:00Z</cp:lastPrinted>
  <dcterms:created xsi:type="dcterms:W3CDTF">2020-02-07T18:50:00Z</dcterms:created>
  <dcterms:modified xsi:type="dcterms:W3CDTF">2020-03-27T20:37:00Z</dcterms:modified>
</cp:coreProperties>
</file>