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6D" w:rsidRPr="00D32A55" w:rsidRDefault="0078046D" w:rsidP="0078046D">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bookmarkStart w:id="0" w:name="_GoBack"/>
      <w:r w:rsidRPr="00D32A55">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78046D" w:rsidRPr="00D32A55" w:rsidRDefault="0078046D" w:rsidP="0078046D">
      <w:pPr>
        <w:widowControl/>
        <w:autoSpaceDE/>
        <w:autoSpaceDN/>
        <w:adjustRightInd/>
        <w:jc w:val="both"/>
        <w:rPr>
          <w:rFonts w:ascii="Arial" w:hAnsi="Arial" w:cs="Arial"/>
          <w:sz w:val="20"/>
          <w:szCs w:val="20"/>
        </w:rPr>
      </w:pPr>
    </w:p>
    <w:p w:rsidR="0078046D" w:rsidRPr="00D32A55" w:rsidRDefault="0078046D" w:rsidP="0078046D">
      <w:pPr>
        <w:widowControl/>
        <w:autoSpaceDE/>
        <w:autoSpaceDN/>
        <w:adjustRightInd/>
        <w:jc w:val="both"/>
        <w:rPr>
          <w:rFonts w:ascii="Arial" w:hAnsi="Arial" w:cs="Arial"/>
          <w:sz w:val="20"/>
          <w:szCs w:val="20"/>
        </w:rPr>
      </w:pPr>
      <w:r w:rsidRPr="00D32A55">
        <w:rPr>
          <w:rFonts w:ascii="Arial" w:hAnsi="Arial" w:cs="Arial"/>
          <w:sz w:val="20"/>
          <w:szCs w:val="20"/>
        </w:rPr>
        <w:t>Asunto</w:t>
      </w:r>
      <w:r w:rsidRPr="00D32A55">
        <w:rPr>
          <w:rFonts w:ascii="Arial" w:hAnsi="Arial" w:cs="Arial"/>
          <w:sz w:val="20"/>
          <w:szCs w:val="20"/>
        </w:rPr>
        <w:tab/>
      </w:r>
      <w:r w:rsidRPr="00D32A55">
        <w:rPr>
          <w:rFonts w:ascii="Arial" w:hAnsi="Arial" w:cs="Arial"/>
          <w:sz w:val="20"/>
          <w:szCs w:val="20"/>
        </w:rPr>
        <w:tab/>
      </w:r>
      <w:r w:rsidRPr="00D32A55">
        <w:rPr>
          <w:rFonts w:ascii="Arial" w:hAnsi="Arial" w:cs="Arial"/>
          <w:sz w:val="20"/>
          <w:szCs w:val="20"/>
        </w:rPr>
        <w:tab/>
        <w:t>: Sentencia de tutela en primera instancia</w:t>
      </w:r>
    </w:p>
    <w:p w:rsidR="0078046D" w:rsidRPr="00D32A55" w:rsidRDefault="0078046D" w:rsidP="0078046D">
      <w:pPr>
        <w:widowControl/>
        <w:autoSpaceDE/>
        <w:autoSpaceDN/>
        <w:adjustRightInd/>
        <w:jc w:val="both"/>
        <w:rPr>
          <w:rFonts w:ascii="Arial" w:hAnsi="Arial" w:cs="Arial"/>
          <w:sz w:val="20"/>
          <w:szCs w:val="20"/>
        </w:rPr>
      </w:pPr>
      <w:r w:rsidRPr="00D32A55">
        <w:rPr>
          <w:rFonts w:ascii="Arial" w:hAnsi="Arial" w:cs="Arial"/>
          <w:sz w:val="20"/>
          <w:szCs w:val="20"/>
        </w:rPr>
        <w:t>Accionante</w:t>
      </w:r>
      <w:r w:rsidRPr="00D32A55">
        <w:rPr>
          <w:rFonts w:ascii="Arial" w:hAnsi="Arial" w:cs="Arial"/>
          <w:sz w:val="20"/>
          <w:szCs w:val="20"/>
        </w:rPr>
        <w:tab/>
      </w:r>
      <w:r w:rsidRPr="00D32A55">
        <w:rPr>
          <w:rFonts w:ascii="Arial" w:hAnsi="Arial" w:cs="Arial"/>
          <w:sz w:val="20"/>
          <w:szCs w:val="20"/>
        </w:rPr>
        <w:tab/>
        <w:t>: Servicios Jurídicos de Occidente S.A.</w:t>
      </w:r>
    </w:p>
    <w:p w:rsidR="0078046D" w:rsidRPr="00D32A55" w:rsidRDefault="0078046D" w:rsidP="0078046D">
      <w:pPr>
        <w:widowControl/>
        <w:autoSpaceDE/>
        <w:autoSpaceDN/>
        <w:adjustRightInd/>
        <w:ind w:left="2124" w:hanging="2124"/>
        <w:jc w:val="both"/>
        <w:rPr>
          <w:rFonts w:ascii="Arial" w:hAnsi="Arial" w:cs="Arial"/>
          <w:sz w:val="20"/>
          <w:szCs w:val="20"/>
        </w:rPr>
      </w:pPr>
      <w:r w:rsidRPr="00D32A55">
        <w:rPr>
          <w:rFonts w:ascii="Arial" w:hAnsi="Arial" w:cs="Arial"/>
          <w:sz w:val="20"/>
          <w:szCs w:val="20"/>
        </w:rPr>
        <w:t>Accionada</w:t>
      </w:r>
      <w:r w:rsidRPr="00D32A55">
        <w:rPr>
          <w:rFonts w:ascii="Arial" w:hAnsi="Arial" w:cs="Arial"/>
          <w:sz w:val="20"/>
          <w:szCs w:val="20"/>
        </w:rPr>
        <w:tab/>
        <w:t>: Delegatura para Asuntos Jurisdiccionales de la Superintendencia de</w:t>
      </w:r>
    </w:p>
    <w:p w:rsidR="0078046D" w:rsidRPr="00D32A55" w:rsidRDefault="0078046D" w:rsidP="0078046D">
      <w:pPr>
        <w:widowControl/>
        <w:autoSpaceDE/>
        <w:autoSpaceDN/>
        <w:adjustRightInd/>
        <w:ind w:left="2124"/>
        <w:jc w:val="both"/>
        <w:rPr>
          <w:rFonts w:ascii="Arial" w:hAnsi="Arial" w:cs="Arial"/>
          <w:sz w:val="20"/>
          <w:szCs w:val="20"/>
        </w:rPr>
      </w:pPr>
      <w:r w:rsidRPr="00D32A55">
        <w:rPr>
          <w:rFonts w:ascii="Arial" w:hAnsi="Arial" w:cs="Arial"/>
          <w:sz w:val="20"/>
          <w:szCs w:val="20"/>
        </w:rPr>
        <w:t xml:space="preserve">  Industria y Comercio </w:t>
      </w:r>
    </w:p>
    <w:p w:rsidR="0078046D" w:rsidRPr="00D32A55" w:rsidRDefault="0078046D" w:rsidP="0078046D">
      <w:pPr>
        <w:widowControl/>
        <w:autoSpaceDE/>
        <w:autoSpaceDN/>
        <w:adjustRightInd/>
        <w:ind w:left="2124" w:hanging="2124"/>
        <w:jc w:val="both"/>
        <w:rPr>
          <w:rFonts w:ascii="Arial" w:hAnsi="Arial" w:cs="Arial"/>
          <w:sz w:val="20"/>
          <w:szCs w:val="20"/>
        </w:rPr>
      </w:pPr>
      <w:r w:rsidRPr="00D32A55">
        <w:rPr>
          <w:rFonts w:ascii="Arial" w:hAnsi="Arial" w:cs="Arial"/>
          <w:sz w:val="20"/>
          <w:szCs w:val="20"/>
        </w:rPr>
        <w:t>Litisconsortes</w:t>
      </w:r>
      <w:r w:rsidRPr="00D32A55">
        <w:rPr>
          <w:rFonts w:ascii="Arial" w:hAnsi="Arial" w:cs="Arial"/>
          <w:sz w:val="20"/>
          <w:szCs w:val="20"/>
        </w:rPr>
        <w:tab/>
        <w:t>: Coordinadora  del  Grupo  de  Trabajo  para la Verificación del Cumplimiento</w:t>
      </w:r>
    </w:p>
    <w:p w:rsidR="0078046D" w:rsidRPr="00D32A55" w:rsidRDefault="0078046D" w:rsidP="0078046D">
      <w:pPr>
        <w:widowControl/>
        <w:autoSpaceDE/>
        <w:autoSpaceDN/>
        <w:adjustRightInd/>
        <w:ind w:left="2124"/>
        <w:jc w:val="both"/>
        <w:rPr>
          <w:rFonts w:ascii="Arial" w:hAnsi="Arial" w:cs="Arial"/>
          <w:sz w:val="20"/>
          <w:szCs w:val="20"/>
        </w:rPr>
      </w:pPr>
      <w:r w:rsidRPr="00D32A55">
        <w:rPr>
          <w:rFonts w:ascii="Arial" w:hAnsi="Arial" w:cs="Arial"/>
          <w:sz w:val="20"/>
          <w:szCs w:val="20"/>
        </w:rPr>
        <w:t xml:space="preserve">  de la Delegatura accionada y otros</w:t>
      </w:r>
    </w:p>
    <w:p w:rsidR="0078046D" w:rsidRPr="00D32A55" w:rsidRDefault="0078046D" w:rsidP="0078046D">
      <w:pPr>
        <w:widowControl/>
        <w:autoSpaceDE/>
        <w:autoSpaceDN/>
        <w:adjustRightInd/>
        <w:jc w:val="both"/>
        <w:rPr>
          <w:rFonts w:ascii="Arial" w:hAnsi="Arial" w:cs="Arial"/>
          <w:sz w:val="20"/>
          <w:szCs w:val="20"/>
        </w:rPr>
      </w:pPr>
      <w:r w:rsidRPr="00D32A55">
        <w:rPr>
          <w:rFonts w:ascii="Arial" w:hAnsi="Arial" w:cs="Arial"/>
          <w:sz w:val="20"/>
          <w:szCs w:val="20"/>
        </w:rPr>
        <w:t>Radicación (es)</w:t>
      </w:r>
      <w:r w:rsidRPr="00D32A55">
        <w:rPr>
          <w:rFonts w:ascii="Arial" w:hAnsi="Arial" w:cs="Arial"/>
          <w:sz w:val="20"/>
          <w:szCs w:val="20"/>
        </w:rPr>
        <w:tab/>
      </w:r>
      <w:r w:rsidRPr="00D32A55">
        <w:rPr>
          <w:rFonts w:ascii="Arial" w:hAnsi="Arial" w:cs="Arial"/>
          <w:sz w:val="20"/>
          <w:szCs w:val="20"/>
        </w:rPr>
        <w:tab/>
        <w:t>: 66001-22-13-000-2020-00025-00</w:t>
      </w:r>
    </w:p>
    <w:p w:rsidR="0078046D" w:rsidRPr="00D32A55" w:rsidRDefault="0078046D" w:rsidP="0078046D">
      <w:pPr>
        <w:widowControl/>
        <w:autoSpaceDE/>
        <w:autoSpaceDN/>
        <w:adjustRightInd/>
        <w:jc w:val="both"/>
        <w:rPr>
          <w:rFonts w:ascii="Arial" w:hAnsi="Arial" w:cs="Arial"/>
          <w:sz w:val="20"/>
          <w:szCs w:val="20"/>
        </w:rPr>
      </w:pPr>
      <w:r w:rsidRPr="00D32A55">
        <w:rPr>
          <w:rFonts w:ascii="Arial" w:hAnsi="Arial" w:cs="Arial"/>
          <w:sz w:val="20"/>
          <w:szCs w:val="20"/>
        </w:rPr>
        <w:t>Magistrado Ponente</w:t>
      </w:r>
      <w:r w:rsidRPr="00D32A55">
        <w:rPr>
          <w:rFonts w:ascii="Arial" w:hAnsi="Arial" w:cs="Arial"/>
          <w:sz w:val="20"/>
          <w:szCs w:val="20"/>
        </w:rPr>
        <w:tab/>
        <w:t>: DUBERNEY GRISALES HERRERA</w:t>
      </w:r>
    </w:p>
    <w:p w:rsidR="0078046D" w:rsidRPr="00D32A55" w:rsidRDefault="0078046D" w:rsidP="0078046D">
      <w:pPr>
        <w:widowControl/>
        <w:autoSpaceDE/>
        <w:autoSpaceDN/>
        <w:adjustRightInd/>
        <w:jc w:val="both"/>
        <w:rPr>
          <w:rFonts w:ascii="Arial" w:hAnsi="Arial" w:cs="Arial"/>
          <w:sz w:val="20"/>
          <w:szCs w:val="20"/>
        </w:rPr>
      </w:pPr>
      <w:r w:rsidRPr="00D32A55">
        <w:rPr>
          <w:rFonts w:ascii="Arial" w:hAnsi="Arial" w:cs="Arial"/>
          <w:sz w:val="20"/>
          <w:szCs w:val="20"/>
        </w:rPr>
        <w:t>Acta número</w:t>
      </w:r>
      <w:r w:rsidRPr="00D32A55">
        <w:rPr>
          <w:rFonts w:ascii="Arial" w:hAnsi="Arial" w:cs="Arial"/>
          <w:sz w:val="20"/>
          <w:szCs w:val="20"/>
        </w:rPr>
        <w:tab/>
      </w:r>
      <w:r w:rsidRPr="00D32A55">
        <w:rPr>
          <w:rFonts w:ascii="Arial" w:hAnsi="Arial" w:cs="Arial"/>
          <w:sz w:val="20"/>
          <w:szCs w:val="20"/>
        </w:rPr>
        <w:tab/>
        <w:t>: 65 de 26-02-2020</w:t>
      </w:r>
    </w:p>
    <w:p w:rsidR="0078046D" w:rsidRPr="00D32A55" w:rsidRDefault="0078046D" w:rsidP="0078046D">
      <w:pPr>
        <w:widowControl/>
        <w:autoSpaceDE/>
        <w:autoSpaceDN/>
        <w:adjustRightInd/>
        <w:jc w:val="both"/>
        <w:rPr>
          <w:rFonts w:ascii="Arial" w:hAnsi="Arial" w:cs="Arial"/>
          <w:sz w:val="20"/>
          <w:szCs w:val="20"/>
        </w:rPr>
      </w:pPr>
    </w:p>
    <w:p w:rsidR="0078046D" w:rsidRPr="00D32A55" w:rsidRDefault="0078046D" w:rsidP="0078046D">
      <w:pPr>
        <w:widowControl/>
        <w:autoSpaceDE/>
        <w:autoSpaceDN/>
        <w:adjustRightInd/>
        <w:jc w:val="both"/>
        <w:rPr>
          <w:rFonts w:ascii="Arial" w:hAnsi="Arial" w:cs="Arial"/>
          <w:b/>
          <w:bCs/>
          <w:iCs/>
          <w:sz w:val="20"/>
          <w:szCs w:val="20"/>
          <w:lang w:eastAsia="fr-FR"/>
        </w:rPr>
      </w:pPr>
      <w:r w:rsidRPr="00D32A55">
        <w:rPr>
          <w:rFonts w:ascii="Arial" w:hAnsi="Arial" w:cs="Arial"/>
          <w:b/>
          <w:bCs/>
          <w:iCs/>
          <w:sz w:val="20"/>
          <w:szCs w:val="20"/>
          <w:u w:val="single"/>
          <w:lang w:eastAsia="fr-FR"/>
        </w:rPr>
        <w:t>TEMAS:</w:t>
      </w:r>
      <w:r w:rsidRPr="00D32A55">
        <w:rPr>
          <w:rFonts w:ascii="Arial" w:hAnsi="Arial" w:cs="Arial"/>
          <w:b/>
          <w:bCs/>
          <w:iCs/>
          <w:sz w:val="20"/>
          <w:szCs w:val="20"/>
          <w:lang w:eastAsia="fr-FR"/>
        </w:rPr>
        <w:tab/>
      </w:r>
      <w:r w:rsidR="007834CE" w:rsidRPr="00D32A55">
        <w:rPr>
          <w:rFonts w:ascii="Arial" w:hAnsi="Arial" w:cs="Arial"/>
          <w:b/>
          <w:bCs/>
          <w:iCs/>
          <w:sz w:val="20"/>
          <w:szCs w:val="20"/>
          <w:lang w:eastAsia="fr-FR"/>
        </w:rPr>
        <w:t xml:space="preserve">DEBIDO PROCESO / PRINCIPIO DE </w:t>
      </w:r>
      <w:r w:rsidRPr="00D32A55">
        <w:rPr>
          <w:rFonts w:ascii="Arial" w:hAnsi="Arial" w:cs="Arial"/>
          <w:b/>
          <w:sz w:val="20"/>
          <w:szCs w:val="20"/>
        </w:rPr>
        <w:t xml:space="preserve">SUBSIDIARIEDAD </w:t>
      </w:r>
      <w:r w:rsidRPr="00D32A55">
        <w:rPr>
          <w:rFonts w:ascii="Arial" w:hAnsi="Arial" w:cs="Arial"/>
          <w:b/>
          <w:bCs/>
          <w:iCs/>
          <w:sz w:val="20"/>
          <w:szCs w:val="20"/>
          <w:lang w:eastAsia="fr-FR"/>
        </w:rPr>
        <w:t xml:space="preserve">/ </w:t>
      </w:r>
      <w:r w:rsidR="007834CE" w:rsidRPr="00D32A55">
        <w:rPr>
          <w:rFonts w:ascii="Arial" w:hAnsi="Arial" w:cs="Arial"/>
          <w:b/>
          <w:bCs/>
          <w:iCs/>
          <w:sz w:val="20"/>
          <w:szCs w:val="20"/>
          <w:lang w:eastAsia="fr-FR"/>
        </w:rPr>
        <w:t xml:space="preserve">SANCIÓN ECONÓMICA IMPUESTA </w:t>
      </w:r>
      <w:r w:rsidR="00D32A55" w:rsidRPr="00D32A55">
        <w:rPr>
          <w:rFonts w:ascii="Arial" w:hAnsi="Arial" w:cs="Arial"/>
          <w:b/>
          <w:bCs/>
          <w:iCs/>
          <w:sz w:val="20"/>
          <w:szCs w:val="20"/>
          <w:lang w:eastAsia="fr-FR"/>
        </w:rPr>
        <w:t xml:space="preserve">POR </w:t>
      </w:r>
      <w:r w:rsidR="007834CE" w:rsidRPr="00D32A55">
        <w:rPr>
          <w:rFonts w:ascii="Arial" w:hAnsi="Arial" w:cs="Arial"/>
          <w:b/>
          <w:bCs/>
          <w:iCs/>
          <w:sz w:val="20"/>
          <w:szCs w:val="20"/>
          <w:lang w:eastAsia="fr-FR"/>
        </w:rPr>
        <w:t>UNA SUPERINTENDENCIA / ES ACTO ADMINISTRATIVO Y NO JUDICIAL / ASÍ PROVENGA DEL INCUMPLIMIENTO DE UNA DECISIÓN TOMADA EN EJERCICIO DE SUS FUNCIONES JURISDICCIONALES / PUEDEN ACUDIR A LA JURISDICCIÓN CONTENCIOSO ADMINISTRATIVO.</w:t>
      </w:r>
    </w:p>
    <w:p w:rsidR="0078046D" w:rsidRPr="00D32A55" w:rsidRDefault="0078046D" w:rsidP="0078046D">
      <w:pPr>
        <w:widowControl/>
        <w:autoSpaceDE/>
        <w:autoSpaceDN/>
        <w:adjustRightInd/>
        <w:jc w:val="both"/>
        <w:rPr>
          <w:rFonts w:ascii="Arial" w:hAnsi="Arial" w:cs="Arial"/>
          <w:sz w:val="20"/>
          <w:szCs w:val="20"/>
        </w:rPr>
      </w:pPr>
    </w:p>
    <w:p w:rsidR="0078046D" w:rsidRPr="00D32A55" w:rsidRDefault="007834CE" w:rsidP="0078046D">
      <w:pPr>
        <w:widowControl/>
        <w:autoSpaceDE/>
        <w:autoSpaceDN/>
        <w:adjustRightInd/>
        <w:jc w:val="both"/>
        <w:rPr>
          <w:rFonts w:ascii="Arial" w:hAnsi="Arial" w:cs="Arial"/>
          <w:sz w:val="20"/>
          <w:szCs w:val="20"/>
        </w:rPr>
      </w:pPr>
      <w:r w:rsidRPr="00D32A55">
        <w:rPr>
          <w:rFonts w:ascii="Arial" w:hAnsi="Arial" w:cs="Arial"/>
          <w:sz w:val="20"/>
          <w:szCs w:val="20"/>
        </w:rPr>
        <w:t>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 solo procederá cuando el afectado no disponga de otro medio de defensa judicial, salvo que aquella se utilice como mecanismo transitorio para evitar un perjuicio irremediable”. (…)</w:t>
      </w:r>
    </w:p>
    <w:p w:rsidR="007834CE" w:rsidRPr="00D32A55" w:rsidRDefault="007834CE" w:rsidP="0078046D">
      <w:pPr>
        <w:widowControl/>
        <w:autoSpaceDE/>
        <w:autoSpaceDN/>
        <w:adjustRightInd/>
        <w:jc w:val="both"/>
        <w:rPr>
          <w:rFonts w:ascii="Arial" w:hAnsi="Arial" w:cs="Arial"/>
          <w:sz w:val="20"/>
          <w:szCs w:val="20"/>
        </w:rPr>
      </w:pPr>
    </w:p>
    <w:p w:rsidR="007834CE" w:rsidRPr="00D32A55" w:rsidRDefault="007834CE" w:rsidP="007834CE">
      <w:pPr>
        <w:widowControl/>
        <w:autoSpaceDE/>
        <w:autoSpaceDN/>
        <w:adjustRightInd/>
        <w:jc w:val="both"/>
        <w:rPr>
          <w:rFonts w:ascii="Arial" w:hAnsi="Arial" w:cs="Arial"/>
          <w:sz w:val="20"/>
          <w:szCs w:val="20"/>
        </w:rPr>
      </w:pPr>
      <w:r w:rsidRPr="00D32A55">
        <w:rPr>
          <w:rFonts w:ascii="Arial" w:hAnsi="Arial" w:cs="Arial"/>
          <w:sz w:val="20"/>
          <w:szCs w:val="20"/>
        </w:rPr>
        <w:t xml:space="preserve">… la controversia expuesta en el libelo guarda íntima relación con un trámite judicial adelantado por la Delegatura accionada en ejercicio de las funciones jurisdiccionales en materia de acciones de protección al consumidor (Artículos 24-1º, CGP, y 56 y ss, Ley 1480), como quiera que por el desacato de la sentencia que ordenó a la interesada reembolsar un capital que había retenido a su contraparte, le impuso la multa del artículo 58-11º, literal “a”, Ley 1480. </w:t>
      </w:r>
    </w:p>
    <w:p w:rsidR="007834CE" w:rsidRPr="00D32A55" w:rsidRDefault="007834CE" w:rsidP="007834CE">
      <w:pPr>
        <w:widowControl/>
        <w:autoSpaceDE/>
        <w:autoSpaceDN/>
        <w:adjustRightInd/>
        <w:jc w:val="both"/>
        <w:rPr>
          <w:rFonts w:ascii="Arial" w:hAnsi="Arial" w:cs="Arial"/>
          <w:sz w:val="20"/>
          <w:szCs w:val="20"/>
        </w:rPr>
      </w:pPr>
    </w:p>
    <w:p w:rsidR="007834CE" w:rsidRPr="00D32A55" w:rsidRDefault="007834CE" w:rsidP="007834CE">
      <w:pPr>
        <w:widowControl/>
        <w:autoSpaceDE/>
        <w:autoSpaceDN/>
        <w:adjustRightInd/>
        <w:jc w:val="both"/>
        <w:rPr>
          <w:rFonts w:ascii="Arial" w:hAnsi="Arial" w:cs="Arial"/>
          <w:sz w:val="20"/>
          <w:szCs w:val="20"/>
        </w:rPr>
      </w:pPr>
      <w:r w:rsidRPr="00D32A55">
        <w:rPr>
          <w:rFonts w:ascii="Arial" w:hAnsi="Arial" w:cs="Arial"/>
          <w:sz w:val="20"/>
          <w:szCs w:val="20"/>
        </w:rPr>
        <w:t>Sin embargo, advierte esta Corporación, según inveterada y vigente doctrina constitucional, que aquella circunstancia no es indicativa de que se trate de una decisión judicial, sino de una providencia de carácter administrativo de la autoridad en ejercicio de su potestad sancionatoria frente a particulares…</w:t>
      </w:r>
    </w:p>
    <w:p w:rsidR="0078046D" w:rsidRPr="00D32A55" w:rsidRDefault="0078046D" w:rsidP="0078046D">
      <w:pPr>
        <w:widowControl/>
        <w:autoSpaceDE/>
        <w:autoSpaceDN/>
        <w:adjustRightInd/>
        <w:jc w:val="both"/>
        <w:rPr>
          <w:rFonts w:ascii="Arial" w:hAnsi="Arial" w:cs="Arial"/>
          <w:sz w:val="20"/>
          <w:szCs w:val="20"/>
        </w:rPr>
      </w:pPr>
    </w:p>
    <w:p w:rsidR="0078046D" w:rsidRPr="00D32A55" w:rsidRDefault="007834CE" w:rsidP="0078046D">
      <w:pPr>
        <w:widowControl/>
        <w:autoSpaceDE/>
        <w:autoSpaceDN/>
        <w:adjustRightInd/>
        <w:jc w:val="both"/>
        <w:rPr>
          <w:rFonts w:ascii="Arial" w:hAnsi="Arial" w:cs="Arial"/>
          <w:sz w:val="20"/>
          <w:szCs w:val="20"/>
        </w:rPr>
      </w:pPr>
      <w:r w:rsidRPr="00D32A55">
        <w:rPr>
          <w:rFonts w:ascii="Arial" w:hAnsi="Arial" w:cs="Arial"/>
          <w:sz w:val="20"/>
          <w:szCs w:val="20"/>
        </w:rPr>
        <w:t>En síntesis, la providencia rebatida es un acto administrativo correccional que la accionada profirió en ejercicio de la potestad sancionatoria conferida por el legislador en el artículo 58-11º, literal “a”, Ley 1480, aun cuando tenga su génesis en el desacato a un fallo que impartió en ejercicio de sus facultades jurisdiccionales. No se trata de un trámite de cumplimiento posterior al fallo, sino de un procedimiento correccional…</w:t>
      </w:r>
    </w:p>
    <w:p w:rsidR="0078046D" w:rsidRPr="00D32A55" w:rsidRDefault="0078046D" w:rsidP="0078046D">
      <w:pPr>
        <w:widowControl/>
        <w:autoSpaceDE/>
        <w:autoSpaceDN/>
        <w:adjustRightInd/>
        <w:jc w:val="both"/>
        <w:rPr>
          <w:rFonts w:ascii="Arial" w:hAnsi="Arial" w:cs="Arial"/>
          <w:sz w:val="20"/>
          <w:szCs w:val="20"/>
        </w:rPr>
      </w:pPr>
    </w:p>
    <w:p w:rsidR="007834CE" w:rsidRPr="00D32A55" w:rsidRDefault="007834CE" w:rsidP="0078046D">
      <w:pPr>
        <w:widowControl/>
        <w:autoSpaceDE/>
        <w:autoSpaceDN/>
        <w:adjustRightInd/>
        <w:jc w:val="both"/>
        <w:rPr>
          <w:rFonts w:ascii="Arial" w:hAnsi="Arial" w:cs="Arial"/>
          <w:sz w:val="20"/>
          <w:szCs w:val="20"/>
        </w:rPr>
      </w:pPr>
      <w:r w:rsidRPr="00D32A55">
        <w:rPr>
          <w:rFonts w:ascii="Arial" w:hAnsi="Arial" w:cs="Arial"/>
          <w:sz w:val="20"/>
          <w:szCs w:val="20"/>
        </w:rPr>
        <w:t>En el sub lite, la actora cuenta con mecanismos judiciales diferentes a esta acción para la defensa de sus derechos, en cuanto que los actos administrativos reprochados..., son susceptibles del control judicial ante la jurisdicción de lo contencioso administrativo.</w:t>
      </w:r>
    </w:p>
    <w:p w:rsidR="007834CE" w:rsidRPr="00D32A55" w:rsidRDefault="007834CE" w:rsidP="0078046D">
      <w:pPr>
        <w:widowControl/>
        <w:autoSpaceDE/>
        <w:autoSpaceDN/>
        <w:adjustRightInd/>
        <w:jc w:val="both"/>
        <w:rPr>
          <w:rFonts w:ascii="Arial" w:hAnsi="Arial" w:cs="Arial"/>
          <w:sz w:val="20"/>
          <w:szCs w:val="20"/>
        </w:rPr>
      </w:pPr>
    </w:p>
    <w:p w:rsidR="007834CE" w:rsidRPr="00D32A55" w:rsidRDefault="007834CE" w:rsidP="0078046D">
      <w:pPr>
        <w:widowControl/>
        <w:autoSpaceDE/>
        <w:autoSpaceDN/>
        <w:adjustRightInd/>
        <w:jc w:val="both"/>
        <w:rPr>
          <w:rFonts w:ascii="Arial" w:hAnsi="Arial" w:cs="Arial"/>
          <w:sz w:val="20"/>
          <w:szCs w:val="20"/>
        </w:rPr>
      </w:pPr>
    </w:p>
    <w:p w:rsidR="007834CE" w:rsidRPr="00D32A55" w:rsidRDefault="007834CE" w:rsidP="0078046D">
      <w:pPr>
        <w:widowControl/>
        <w:autoSpaceDE/>
        <w:autoSpaceDN/>
        <w:adjustRightInd/>
        <w:jc w:val="both"/>
        <w:rPr>
          <w:rFonts w:ascii="Arial" w:hAnsi="Arial" w:cs="Arial"/>
          <w:sz w:val="20"/>
          <w:szCs w:val="20"/>
        </w:rPr>
      </w:pPr>
    </w:p>
    <w:p w:rsidR="0078046D" w:rsidRPr="00D32A55" w:rsidRDefault="0078046D" w:rsidP="0078046D">
      <w:pPr>
        <w:widowControl/>
        <w:autoSpaceDE/>
        <w:autoSpaceDN/>
        <w:adjustRightInd/>
        <w:jc w:val="both"/>
        <w:rPr>
          <w:rFonts w:ascii="Arial" w:hAnsi="Arial" w:cs="Arial"/>
          <w:sz w:val="20"/>
          <w:szCs w:val="20"/>
        </w:rPr>
      </w:pPr>
    </w:p>
    <w:p w:rsidR="00486062" w:rsidRPr="00D32A55" w:rsidRDefault="00D0509A" w:rsidP="002403C8">
      <w:pPr>
        <w:pStyle w:val="Sinespaciado"/>
        <w:tabs>
          <w:tab w:val="left" w:pos="3579"/>
        </w:tabs>
        <w:spacing w:line="360" w:lineRule="auto"/>
        <w:jc w:val="center"/>
        <w:rPr>
          <w:rFonts w:ascii="Georgia" w:hAnsi="Georgia" w:cs="Arial"/>
          <w:w w:val="140"/>
          <w:sz w:val="14"/>
        </w:rPr>
      </w:pPr>
      <w:r w:rsidRPr="00D32A55">
        <w:rPr>
          <w:rFonts w:ascii="Georgia" w:hAnsi="Georgia"/>
          <w:noProof/>
        </w:rPr>
        <w:drawing>
          <wp:anchor distT="0" distB="0" distL="114300" distR="114300" simplePos="0" relativeHeight="251657728" behindDoc="0" locked="0" layoutInCell="1" allowOverlap="1" wp14:anchorId="5639B868" wp14:editId="7F646344">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D32A55">
        <w:rPr>
          <w:rFonts w:ascii="Georgia" w:hAnsi="Georgia" w:cs="Arial"/>
          <w:w w:val="140"/>
        </w:rPr>
        <w:br w:type="textWrapping" w:clear="all"/>
      </w:r>
      <w:r w:rsidR="00486062" w:rsidRPr="00D32A55">
        <w:rPr>
          <w:rFonts w:ascii="Georgia" w:hAnsi="Georgia" w:cs="Arial"/>
          <w:w w:val="140"/>
          <w:sz w:val="14"/>
        </w:rPr>
        <w:t>REPUBLICA DE COLOMBIA</w:t>
      </w:r>
    </w:p>
    <w:p w:rsidR="00486062" w:rsidRPr="00D32A55" w:rsidRDefault="00486062" w:rsidP="00486062">
      <w:pPr>
        <w:pStyle w:val="Sinespaciado"/>
        <w:tabs>
          <w:tab w:val="center" w:pos="4987"/>
          <w:tab w:val="left" w:pos="8449"/>
        </w:tabs>
        <w:spacing w:line="360" w:lineRule="auto"/>
        <w:jc w:val="center"/>
        <w:rPr>
          <w:rFonts w:ascii="Georgia" w:hAnsi="Georgia" w:cs="Arial"/>
          <w:w w:val="140"/>
        </w:rPr>
      </w:pPr>
      <w:r w:rsidRPr="00D32A55">
        <w:rPr>
          <w:rFonts w:ascii="Georgia" w:hAnsi="Georgia" w:cs="Arial"/>
          <w:w w:val="140"/>
          <w:sz w:val="14"/>
        </w:rPr>
        <w:t>RAMA JUDICIAL DEL PODER PÚBLICO</w:t>
      </w:r>
    </w:p>
    <w:p w:rsidR="00486062" w:rsidRPr="00D32A55" w:rsidRDefault="00486062" w:rsidP="00486062">
      <w:pPr>
        <w:pStyle w:val="Sinespaciado"/>
        <w:spacing w:line="360" w:lineRule="auto"/>
        <w:jc w:val="center"/>
        <w:rPr>
          <w:rFonts w:ascii="Georgia" w:hAnsi="Georgia" w:cs="Arial"/>
          <w:w w:val="140"/>
          <w:sz w:val="16"/>
        </w:rPr>
      </w:pPr>
      <w:r w:rsidRPr="00D32A55">
        <w:rPr>
          <w:rFonts w:ascii="Georgia" w:hAnsi="Georgia" w:cs="Arial"/>
          <w:w w:val="140"/>
          <w:sz w:val="18"/>
        </w:rPr>
        <w:t>T</w:t>
      </w:r>
      <w:r w:rsidRPr="00D32A55">
        <w:rPr>
          <w:rFonts w:ascii="Georgia" w:hAnsi="Georgia" w:cs="Arial"/>
          <w:w w:val="140"/>
          <w:sz w:val="16"/>
        </w:rPr>
        <w:t>RIBUNAL</w:t>
      </w:r>
      <w:r w:rsidRPr="00D32A55">
        <w:rPr>
          <w:rFonts w:ascii="Georgia" w:hAnsi="Georgia" w:cs="Arial"/>
          <w:w w:val="140"/>
          <w:sz w:val="18"/>
        </w:rPr>
        <w:t xml:space="preserve"> S</w:t>
      </w:r>
      <w:r w:rsidRPr="00D32A55">
        <w:rPr>
          <w:rFonts w:ascii="Georgia" w:hAnsi="Georgia" w:cs="Arial"/>
          <w:w w:val="140"/>
          <w:sz w:val="16"/>
        </w:rPr>
        <w:t xml:space="preserve">UPERIOR DEL </w:t>
      </w:r>
      <w:r w:rsidRPr="00D32A55">
        <w:rPr>
          <w:rFonts w:ascii="Georgia" w:hAnsi="Georgia" w:cs="Arial"/>
          <w:w w:val="140"/>
          <w:sz w:val="18"/>
        </w:rPr>
        <w:t>D</w:t>
      </w:r>
      <w:r w:rsidRPr="00D32A55">
        <w:rPr>
          <w:rFonts w:ascii="Georgia" w:hAnsi="Georgia" w:cs="Arial"/>
          <w:w w:val="140"/>
          <w:sz w:val="16"/>
        </w:rPr>
        <w:t>ISTRITO</w:t>
      </w:r>
      <w:r w:rsidRPr="00D32A55">
        <w:rPr>
          <w:rFonts w:ascii="Georgia" w:hAnsi="Georgia" w:cs="Arial"/>
          <w:w w:val="140"/>
          <w:sz w:val="18"/>
        </w:rPr>
        <w:t xml:space="preserve"> J</w:t>
      </w:r>
      <w:r w:rsidRPr="00D32A55">
        <w:rPr>
          <w:rFonts w:ascii="Georgia" w:hAnsi="Georgia" w:cs="Arial"/>
          <w:w w:val="140"/>
          <w:sz w:val="16"/>
        </w:rPr>
        <w:t>UDICIAL</w:t>
      </w:r>
    </w:p>
    <w:p w:rsidR="00E27305" w:rsidRPr="00D32A55" w:rsidRDefault="00E27305" w:rsidP="00E27305">
      <w:pPr>
        <w:pStyle w:val="Sinespaciado"/>
        <w:spacing w:line="360" w:lineRule="auto"/>
        <w:jc w:val="center"/>
        <w:rPr>
          <w:rFonts w:ascii="Georgia" w:hAnsi="Georgia" w:cs="Arial"/>
          <w:w w:val="140"/>
          <w:sz w:val="16"/>
          <w:szCs w:val="18"/>
        </w:rPr>
      </w:pPr>
      <w:r w:rsidRPr="00D32A55">
        <w:rPr>
          <w:rFonts w:ascii="Georgia" w:hAnsi="Georgia" w:cs="Arial"/>
          <w:w w:val="140"/>
          <w:sz w:val="18"/>
          <w:szCs w:val="18"/>
        </w:rPr>
        <w:t>S</w:t>
      </w:r>
      <w:r w:rsidRPr="00D32A55">
        <w:rPr>
          <w:rFonts w:ascii="Georgia" w:hAnsi="Georgia" w:cs="Arial"/>
          <w:w w:val="140"/>
          <w:sz w:val="16"/>
          <w:szCs w:val="18"/>
        </w:rPr>
        <w:t>ALA</w:t>
      </w:r>
      <w:r w:rsidRPr="00D32A55">
        <w:rPr>
          <w:rFonts w:ascii="Georgia" w:hAnsi="Georgia" w:cs="Arial"/>
          <w:w w:val="140"/>
          <w:sz w:val="14"/>
          <w:szCs w:val="18"/>
        </w:rPr>
        <w:t xml:space="preserve"> </w:t>
      </w:r>
      <w:r w:rsidR="00A90334" w:rsidRPr="00D32A55">
        <w:rPr>
          <w:rFonts w:ascii="Georgia" w:hAnsi="Georgia" w:cs="Arial"/>
          <w:w w:val="140"/>
          <w:sz w:val="16"/>
          <w:szCs w:val="18"/>
        </w:rPr>
        <w:t xml:space="preserve">DE </w:t>
      </w:r>
      <w:r w:rsidR="00A90334" w:rsidRPr="00D32A55">
        <w:rPr>
          <w:rFonts w:ascii="Georgia" w:hAnsi="Georgia" w:cs="Arial"/>
          <w:w w:val="140"/>
          <w:sz w:val="18"/>
          <w:szCs w:val="18"/>
        </w:rPr>
        <w:t>D</w:t>
      </w:r>
      <w:r w:rsidR="00A90334" w:rsidRPr="00D32A55">
        <w:rPr>
          <w:rFonts w:ascii="Georgia" w:hAnsi="Georgia" w:cs="Arial"/>
          <w:w w:val="140"/>
          <w:sz w:val="16"/>
          <w:szCs w:val="18"/>
        </w:rPr>
        <w:t>ECISIÓN</w:t>
      </w:r>
      <w:r w:rsidR="00A90334" w:rsidRPr="00D32A55">
        <w:rPr>
          <w:rFonts w:ascii="Georgia" w:hAnsi="Georgia" w:cs="Arial"/>
          <w:w w:val="140"/>
          <w:sz w:val="18"/>
          <w:szCs w:val="18"/>
        </w:rPr>
        <w:t xml:space="preserve"> </w:t>
      </w:r>
      <w:r w:rsidRPr="00D32A55">
        <w:rPr>
          <w:rFonts w:ascii="Georgia" w:hAnsi="Georgia" w:cs="Arial"/>
          <w:w w:val="140"/>
          <w:sz w:val="18"/>
          <w:szCs w:val="18"/>
        </w:rPr>
        <w:t>C</w:t>
      </w:r>
      <w:r w:rsidRPr="00D32A55">
        <w:rPr>
          <w:rFonts w:ascii="Georgia" w:hAnsi="Georgia" w:cs="Arial"/>
          <w:w w:val="140"/>
          <w:sz w:val="16"/>
          <w:szCs w:val="18"/>
        </w:rPr>
        <w:t>IVIL –</w:t>
      </w:r>
      <w:r w:rsidRPr="00D32A55">
        <w:rPr>
          <w:rFonts w:ascii="Georgia" w:hAnsi="Georgia" w:cs="Arial"/>
          <w:w w:val="140"/>
          <w:sz w:val="18"/>
          <w:szCs w:val="18"/>
        </w:rPr>
        <w:t>F</w:t>
      </w:r>
      <w:r w:rsidRPr="00D32A55">
        <w:rPr>
          <w:rFonts w:ascii="Georgia" w:hAnsi="Georgia" w:cs="Arial"/>
          <w:w w:val="140"/>
          <w:sz w:val="16"/>
          <w:szCs w:val="18"/>
        </w:rPr>
        <w:t xml:space="preserve">AMILIA – </w:t>
      </w:r>
      <w:r w:rsidRPr="00D32A55">
        <w:rPr>
          <w:rFonts w:ascii="Georgia" w:hAnsi="Georgia" w:cs="Arial"/>
          <w:w w:val="140"/>
          <w:sz w:val="18"/>
          <w:szCs w:val="18"/>
        </w:rPr>
        <w:t>D</w:t>
      </w:r>
      <w:r w:rsidRPr="00D32A55">
        <w:rPr>
          <w:rFonts w:ascii="Georgia" w:hAnsi="Georgia" w:cs="Arial"/>
          <w:w w:val="140"/>
          <w:sz w:val="16"/>
          <w:szCs w:val="18"/>
        </w:rPr>
        <w:t>ISTRITO</w:t>
      </w:r>
      <w:r w:rsidRPr="00D32A55">
        <w:rPr>
          <w:rFonts w:ascii="Georgia" w:hAnsi="Georgia" w:cs="Arial"/>
          <w:w w:val="140"/>
          <w:sz w:val="18"/>
          <w:szCs w:val="18"/>
        </w:rPr>
        <w:t xml:space="preserve"> D</w:t>
      </w:r>
      <w:r w:rsidRPr="00D32A55">
        <w:rPr>
          <w:rFonts w:ascii="Georgia" w:hAnsi="Georgia" w:cs="Arial"/>
          <w:w w:val="140"/>
          <w:sz w:val="16"/>
          <w:szCs w:val="18"/>
        </w:rPr>
        <w:t>E</w:t>
      </w:r>
      <w:r w:rsidRPr="00D32A55">
        <w:rPr>
          <w:rFonts w:ascii="Georgia" w:hAnsi="Georgia" w:cs="Arial"/>
          <w:w w:val="140"/>
          <w:sz w:val="18"/>
          <w:szCs w:val="18"/>
        </w:rPr>
        <w:t xml:space="preserve"> P</w:t>
      </w:r>
      <w:r w:rsidRPr="00D32A55">
        <w:rPr>
          <w:rFonts w:ascii="Georgia" w:hAnsi="Georgia" w:cs="Arial"/>
          <w:w w:val="140"/>
          <w:sz w:val="16"/>
          <w:szCs w:val="18"/>
        </w:rPr>
        <w:t>EREIRA</w:t>
      </w:r>
    </w:p>
    <w:p w:rsidR="00E27305" w:rsidRPr="00D32A55" w:rsidRDefault="00E27305" w:rsidP="00E27305">
      <w:pPr>
        <w:pStyle w:val="Sinespaciado"/>
        <w:spacing w:line="360" w:lineRule="auto"/>
        <w:jc w:val="center"/>
        <w:rPr>
          <w:rFonts w:ascii="Georgia" w:hAnsi="Georgia" w:cs="Arial"/>
          <w:w w:val="140"/>
          <w:sz w:val="16"/>
          <w:szCs w:val="18"/>
        </w:rPr>
      </w:pPr>
      <w:r w:rsidRPr="00D32A55">
        <w:rPr>
          <w:rFonts w:ascii="Georgia" w:hAnsi="Georgia" w:cs="Arial"/>
          <w:w w:val="140"/>
          <w:sz w:val="18"/>
          <w:szCs w:val="18"/>
        </w:rPr>
        <w:t>D</w:t>
      </w:r>
      <w:r w:rsidRPr="00D32A55">
        <w:rPr>
          <w:rFonts w:ascii="Georgia" w:hAnsi="Georgia" w:cs="Arial"/>
          <w:w w:val="140"/>
          <w:sz w:val="16"/>
          <w:szCs w:val="18"/>
        </w:rPr>
        <w:t xml:space="preserve">EPARTAMENTO </w:t>
      </w:r>
      <w:r w:rsidRPr="00D32A55">
        <w:rPr>
          <w:rFonts w:ascii="Georgia" w:hAnsi="Georgia" w:cs="Arial"/>
          <w:w w:val="140"/>
          <w:sz w:val="18"/>
          <w:szCs w:val="18"/>
        </w:rPr>
        <w:t>D</w:t>
      </w:r>
      <w:r w:rsidRPr="00D32A55">
        <w:rPr>
          <w:rFonts w:ascii="Georgia" w:hAnsi="Georgia" w:cs="Arial"/>
          <w:w w:val="140"/>
          <w:sz w:val="16"/>
          <w:szCs w:val="18"/>
        </w:rPr>
        <w:t xml:space="preserve">E </w:t>
      </w:r>
      <w:r w:rsidRPr="00D32A55">
        <w:rPr>
          <w:rFonts w:ascii="Georgia" w:hAnsi="Georgia" w:cs="Arial"/>
          <w:w w:val="140"/>
          <w:sz w:val="18"/>
          <w:szCs w:val="18"/>
        </w:rPr>
        <w:t>R</w:t>
      </w:r>
      <w:r w:rsidRPr="00D32A55">
        <w:rPr>
          <w:rFonts w:ascii="Georgia" w:hAnsi="Georgia" w:cs="Arial"/>
          <w:w w:val="140"/>
          <w:sz w:val="16"/>
          <w:szCs w:val="18"/>
        </w:rPr>
        <w:t>ISARALDA</w:t>
      </w:r>
    </w:p>
    <w:p w:rsidR="00486062" w:rsidRPr="00D32A55" w:rsidRDefault="00486062" w:rsidP="00ED7F33">
      <w:pPr>
        <w:spacing w:line="360" w:lineRule="auto"/>
        <w:jc w:val="center"/>
        <w:rPr>
          <w:rFonts w:ascii="Georgia" w:hAnsi="Georgia" w:cs="Arial"/>
          <w:w w:val="140"/>
          <w:sz w:val="18"/>
          <w:szCs w:val="18"/>
        </w:rPr>
      </w:pPr>
    </w:p>
    <w:p w:rsidR="002060F5" w:rsidRPr="00D32A55" w:rsidRDefault="002060F5" w:rsidP="002060F5">
      <w:pPr>
        <w:pBdr>
          <w:bottom w:val="double" w:sz="6" w:space="1" w:color="auto"/>
        </w:pBdr>
        <w:spacing w:line="360" w:lineRule="auto"/>
        <w:jc w:val="center"/>
        <w:rPr>
          <w:rFonts w:ascii="Georgia" w:hAnsi="Georgia" w:cs="Arial"/>
          <w:b/>
          <w:bCs/>
          <w:sz w:val="2"/>
          <w:szCs w:val="22"/>
        </w:rPr>
      </w:pPr>
    </w:p>
    <w:p w:rsidR="00D809D6" w:rsidRPr="00D32A55" w:rsidRDefault="00D809D6" w:rsidP="00F373C4">
      <w:pPr>
        <w:spacing w:line="360" w:lineRule="auto"/>
        <w:jc w:val="center"/>
        <w:rPr>
          <w:rFonts w:ascii="Georgia" w:hAnsi="Georgia" w:cs="Arial"/>
          <w:b/>
          <w:bCs/>
          <w:sz w:val="22"/>
          <w:szCs w:val="22"/>
        </w:rPr>
      </w:pPr>
    </w:p>
    <w:p w:rsidR="006617DD" w:rsidRPr="00D32A55" w:rsidRDefault="006617DD" w:rsidP="0078046D">
      <w:pPr>
        <w:spacing w:line="276" w:lineRule="auto"/>
        <w:jc w:val="center"/>
        <w:rPr>
          <w:rFonts w:ascii="Georgia" w:hAnsi="Georgia" w:cs="Arial"/>
          <w:iCs/>
          <w:sz w:val="28"/>
          <w:szCs w:val="28"/>
        </w:rPr>
      </w:pPr>
      <w:r w:rsidRPr="00D32A55">
        <w:rPr>
          <w:rFonts w:ascii="Georgia" w:hAnsi="Georgia" w:cs="Arial"/>
          <w:iCs/>
          <w:smallCaps/>
          <w:sz w:val="28"/>
          <w:szCs w:val="28"/>
        </w:rPr>
        <w:t>Pereira, R</w:t>
      </w:r>
      <w:r w:rsidR="007949D4" w:rsidRPr="00D32A55">
        <w:rPr>
          <w:rFonts w:ascii="Georgia" w:hAnsi="Georgia" w:cs="Arial"/>
          <w:iCs/>
          <w:smallCaps/>
          <w:sz w:val="28"/>
          <w:szCs w:val="28"/>
        </w:rPr>
        <w:t>.</w:t>
      </w:r>
      <w:r w:rsidRPr="00D32A55">
        <w:rPr>
          <w:rFonts w:ascii="Georgia" w:hAnsi="Georgia" w:cs="Arial"/>
          <w:iCs/>
          <w:smallCaps/>
          <w:sz w:val="28"/>
          <w:szCs w:val="28"/>
        </w:rPr>
        <w:t xml:space="preserve">, </w:t>
      </w:r>
      <w:r w:rsidR="00E4253D" w:rsidRPr="00D32A55">
        <w:rPr>
          <w:rFonts w:ascii="Georgia" w:hAnsi="Georgia" w:cs="Arial"/>
          <w:iCs/>
          <w:smallCaps/>
          <w:sz w:val="28"/>
          <w:szCs w:val="28"/>
        </w:rPr>
        <w:t xml:space="preserve">veintiséis </w:t>
      </w:r>
      <w:r w:rsidR="00437198" w:rsidRPr="00D32A55">
        <w:rPr>
          <w:rFonts w:ascii="Georgia" w:hAnsi="Georgia" w:cs="Arial"/>
          <w:iCs/>
          <w:smallCaps/>
          <w:sz w:val="28"/>
          <w:szCs w:val="28"/>
        </w:rPr>
        <w:t>(</w:t>
      </w:r>
      <w:r w:rsidR="00E4253D" w:rsidRPr="00D32A55">
        <w:rPr>
          <w:rFonts w:ascii="Georgia" w:hAnsi="Georgia" w:cs="Arial"/>
          <w:iCs/>
          <w:smallCaps/>
          <w:sz w:val="28"/>
          <w:szCs w:val="28"/>
        </w:rPr>
        <w:t>26</w:t>
      </w:r>
      <w:r w:rsidR="00304ACE" w:rsidRPr="00D32A55">
        <w:rPr>
          <w:rFonts w:ascii="Georgia" w:hAnsi="Georgia" w:cs="Arial"/>
          <w:iCs/>
          <w:smallCaps/>
          <w:sz w:val="28"/>
          <w:szCs w:val="28"/>
        </w:rPr>
        <w:t xml:space="preserve">) </w:t>
      </w:r>
      <w:r w:rsidRPr="00D32A55">
        <w:rPr>
          <w:rFonts w:ascii="Georgia" w:hAnsi="Georgia" w:cs="Arial"/>
          <w:iCs/>
          <w:smallCaps/>
          <w:sz w:val="28"/>
          <w:szCs w:val="28"/>
        </w:rPr>
        <w:t xml:space="preserve">de </w:t>
      </w:r>
      <w:r w:rsidR="00E36242" w:rsidRPr="00D32A55">
        <w:rPr>
          <w:rFonts w:ascii="Georgia" w:hAnsi="Georgia" w:cs="Arial"/>
          <w:iCs/>
          <w:smallCaps/>
          <w:sz w:val="28"/>
          <w:szCs w:val="28"/>
        </w:rPr>
        <w:t xml:space="preserve">febrero </w:t>
      </w:r>
      <w:r w:rsidRPr="00D32A55">
        <w:rPr>
          <w:rFonts w:ascii="Georgia" w:hAnsi="Georgia" w:cs="Arial"/>
          <w:iCs/>
          <w:smallCaps/>
          <w:sz w:val="28"/>
          <w:szCs w:val="28"/>
        </w:rPr>
        <w:t xml:space="preserve">de dos mil </w:t>
      </w:r>
      <w:r w:rsidR="00E36242" w:rsidRPr="00D32A55">
        <w:rPr>
          <w:rFonts w:ascii="Georgia" w:hAnsi="Georgia" w:cs="Arial"/>
          <w:iCs/>
          <w:smallCaps/>
          <w:sz w:val="28"/>
          <w:szCs w:val="28"/>
        </w:rPr>
        <w:t xml:space="preserve">veinte </w:t>
      </w:r>
      <w:r w:rsidRPr="00D32A55">
        <w:rPr>
          <w:rFonts w:ascii="Georgia" w:hAnsi="Georgia" w:cs="Arial"/>
          <w:iCs/>
          <w:smallCaps/>
          <w:sz w:val="28"/>
          <w:szCs w:val="28"/>
        </w:rPr>
        <w:t>(</w:t>
      </w:r>
      <w:r w:rsidR="00E36242" w:rsidRPr="00D32A55">
        <w:rPr>
          <w:rFonts w:ascii="Georgia" w:hAnsi="Georgia" w:cs="Arial"/>
          <w:iCs/>
          <w:smallCaps/>
          <w:sz w:val="28"/>
          <w:szCs w:val="28"/>
        </w:rPr>
        <w:t>2020</w:t>
      </w:r>
      <w:r w:rsidRPr="00D32A55">
        <w:rPr>
          <w:rFonts w:ascii="Georgia" w:hAnsi="Georgia" w:cs="Arial"/>
          <w:iCs/>
          <w:smallCaps/>
          <w:sz w:val="28"/>
          <w:szCs w:val="28"/>
        </w:rPr>
        <w:t>)</w:t>
      </w:r>
      <w:r w:rsidRPr="00D32A55">
        <w:rPr>
          <w:rFonts w:ascii="Georgia" w:hAnsi="Georgia" w:cs="Arial"/>
          <w:iCs/>
          <w:sz w:val="28"/>
          <w:szCs w:val="28"/>
        </w:rPr>
        <w:t>.</w:t>
      </w:r>
    </w:p>
    <w:p w:rsidR="000147A2" w:rsidRPr="00D32A55" w:rsidRDefault="000147A2" w:rsidP="0078046D">
      <w:pPr>
        <w:spacing w:line="276" w:lineRule="auto"/>
        <w:jc w:val="center"/>
        <w:rPr>
          <w:rFonts w:ascii="Georgia" w:hAnsi="Georgia" w:cs="Arial"/>
          <w:b/>
          <w:bCs/>
        </w:rPr>
      </w:pPr>
    </w:p>
    <w:p w:rsidR="00152300" w:rsidRPr="00D32A55" w:rsidRDefault="00152300" w:rsidP="0078046D">
      <w:pPr>
        <w:pStyle w:val="Textoindependiente"/>
        <w:numPr>
          <w:ilvl w:val="0"/>
          <w:numId w:val="1"/>
        </w:numPr>
        <w:spacing w:line="276" w:lineRule="auto"/>
        <w:rPr>
          <w:rFonts w:ascii="Georgia" w:hAnsi="Georgia"/>
          <w:szCs w:val="24"/>
          <w:lang w:val="es-ES"/>
        </w:rPr>
      </w:pPr>
      <w:r w:rsidRPr="00D32A55">
        <w:rPr>
          <w:rFonts w:ascii="Georgia" w:hAnsi="Georgia"/>
          <w:szCs w:val="24"/>
          <w:lang w:val="es-ES"/>
        </w:rPr>
        <w:t>EL ASUNTO POR DECIDIR</w:t>
      </w:r>
    </w:p>
    <w:p w:rsidR="00152300" w:rsidRPr="00D32A55" w:rsidRDefault="00152300" w:rsidP="0078046D">
      <w:pPr>
        <w:pStyle w:val="Textoindependiente"/>
        <w:spacing w:line="276" w:lineRule="auto"/>
        <w:rPr>
          <w:rFonts w:ascii="Georgia" w:hAnsi="Georgia"/>
          <w:szCs w:val="24"/>
          <w:lang w:val="es-ES"/>
        </w:rPr>
      </w:pPr>
    </w:p>
    <w:p w:rsidR="00235C5D" w:rsidRPr="00D32A55" w:rsidRDefault="008A039A" w:rsidP="0078046D">
      <w:pPr>
        <w:pStyle w:val="Textoindependiente"/>
        <w:spacing w:line="276" w:lineRule="auto"/>
        <w:rPr>
          <w:rFonts w:ascii="Georgia" w:hAnsi="Georgia"/>
          <w:szCs w:val="24"/>
          <w:lang w:val="es-ES"/>
        </w:rPr>
      </w:pPr>
      <w:r w:rsidRPr="00D32A55">
        <w:rPr>
          <w:rFonts w:ascii="Georgia" w:hAnsi="Georgia"/>
          <w:szCs w:val="24"/>
          <w:lang w:val="es-ES"/>
        </w:rPr>
        <w:lastRenderedPageBreak/>
        <w:t>La acción constitucional de la referencia</w:t>
      </w:r>
      <w:r w:rsidR="00235C5D" w:rsidRPr="00D32A55">
        <w:rPr>
          <w:rFonts w:ascii="Georgia" w:hAnsi="Georgia"/>
          <w:szCs w:val="24"/>
          <w:lang w:val="es-ES"/>
        </w:rPr>
        <w:t>, adelantadas las debidas actuaciones con el trámite preferente y sumario, sin que se eviden</w:t>
      </w:r>
      <w:r w:rsidR="005059A9" w:rsidRPr="00D32A55">
        <w:rPr>
          <w:rFonts w:ascii="Georgia" w:hAnsi="Georgia"/>
          <w:szCs w:val="24"/>
          <w:lang w:val="es-ES"/>
        </w:rPr>
        <w:t>cien causales de nulidad que la</w:t>
      </w:r>
      <w:r w:rsidR="00235C5D" w:rsidRPr="00D32A55">
        <w:rPr>
          <w:rFonts w:ascii="Georgia" w:hAnsi="Georgia"/>
          <w:szCs w:val="24"/>
          <w:lang w:val="es-ES"/>
        </w:rPr>
        <w:t xml:space="preserve"> invaliden.</w:t>
      </w:r>
    </w:p>
    <w:p w:rsidR="00152300" w:rsidRPr="00D32A55" w:rsidRDefault="00152300" w:rsidP="0078046D">
      <w:pPr>
        <w:pStyle w:val="Textoindependiente"/>
        <w:spacing w:line="276" w:lineRule="auto"/>
        <w:rPr>
          <w:rFonts w:ascii="Georgia" w:hAnsi="Georgia"/>
          <w:szCs w:val="24"/>
          <w:lang w:val="es-ES"/>
        </w:rPr>
      </w:pPr>
    </w:p>
    <w:p w:rsidR="0099045D" w:rsidRPr="00D32A55" w:rsidRDefault="0099045D" w:rsidP="0078046D">
      <w:pPr>
        <w:pStyle w:val="Textoindependiente"/>
        <w:numPr>
          <w:ilvl w:val="0"/>
          <w:numId w:val="1"/>
        </w:numPr>
        <w:spacing w:line="276" w:lineRule="auto"/>
        <w:rPr>
          <w:rFonts w:ascii="Georgia" w:hAnsi="Georgia"/>
          <w:szCs w:val="24"/>
          <w:lang w:val="es-ES"/>
        </w:rPr>
      </w:pPr>
      <w:r w:rsidRPr="00D32A55">
        <w:rPr>
          <w:rFonts w:ascii="Georgia" w:hAnsi="Georgia"/>
          <w:szCs w:val="24"/>
          <w:lang w:val="es-ES"/>
        </w:rPr>
        <w:t>LA SÍNTESIS DE LOS SUPUESTOS FÁCTICOS RELEVANTES</w:t>
      </w:r>
    </w:p>
    <w:p w:rsidR="0099045D" w:rsidRPr="00D32A55" w:rsidRDefault="0099045D" w:rsidP="0078046D">
      <w:pPr>
        <w:pStyle w:val="Textoindependiente"/>
        <w:spacing w:line="276" w:lineRule="auto"/>
        <w:rPr>
          <w:rFonts w:ascii="Georgia" w:hAnsi="Georgia" w:cs="Arial"/>
          <w:szCs w:val="24"/>
          <w:lang w:val="es-ES"/>
        </w:rPr>
      </w:pPr>
    </w:p>
    <w:p w:rsidR="00930D39" w:rsidRPr="00D32A55" w:rsidRDefault="00A333E5" w:rsidP="0078046D">
      <w:pPr>
        <w:spacing w:line="276" w:lineRule="auto"/>
        <w:jc w:val="both"/>
        <w:rPr>
          <w:rFonts w:ascii="Georgia" w:hAnsi="Georgia" w:cs="Arial"/>
        </w:rPr>
      </w:pPr>
      <w:r w:rsidRPr="00D32A55">
        <w:rPr>
          <w:rFonts w:ascii="Georgia" w:hAnsi="Georgia" w:cs="Arial"/>
        </w:rPr>
        <w:t>I</w:t>
      </w:r>
      <w:r w:rsidR="00BA6C08" w:rsidRPr="00D32A55">
        <w:rPr>
          <w:rFonts w:ascii="Georgia" w:hAnsi="Georgia" w:cs="Arial"/>
        </w:rPr>
        <w:t xml:space="preserve">nformó </w:t>
      </w:r>
      <w:r w:rsidR="00E36242" w:rsidRPr="00D32A55">
        <w:rPr>
          <w:rFonts w:ascii="Georgia" w:hAnsi="Georgia" w:cs="Arial"/>
        </w:rPr>
        <w:t xml:space="preserve">la sociedad actora </w:t>
      </w:r>
      <w:r w:rsidR="00930D39" w:rsidRPr="00D32A55">
        <w:rPr>
          <w:rFonts w:ascii="Georgia" w:hAnsi="Georgia" w:cs="Arial"/>
        </w:rPr>
        <w:t xml:space="preserve">que </w:t>
      </w:r>
      <w:r w:rsidR="00E36242" w:rsidRPr="00D32A55">
        <w:rPr>
          <w:rFonts w:ascii="Georgia" w:hAnsi="Georgia" w:cs="Arial"/>
        </w:rPr>
        <w:t xml:space="preserve">la autoridad accionada mediante fallo del 01-09-2017, dictado en una acción de protección al consumidor, le ordenó reembolsar a su contraparte un descuento salarial que había realizado entre el 25-08-2015 y 25-08-2016, entre otras decisiones; luego, con </w:t>
      </w:r>
      <w:r w:rsidR="00930D39" w:rsidRPr="00D32A55">
        <w:rPr>
          <w:rFonts w:ascii="Georgia" w:hAnsi="Georgia" w:cs="Arial"/>
        </w:rPr>
        <w:t xml:space="preserve">el </w:t>
      </w:r>
      <w:r w:rsidR="00E36242" w:rsidRPr="00D32A55">
        <w:rPr>
          <w:rFonts w:ascii="Georgia" w:hAnsi="Georgia" w:cs="Arial"/>
        </w:rPr>
        <w:t>proveído No.</w:t>
      </w:r>
      <w:r w:rsidR="0078046D" w:rsidRPr="00D32A55">
        <w:rPr>
          <w:rFonts w:ascii="Georgia" w:hAnsi="Georgia" w:cs="Arial"/>
        </w:rPr>
        <w:t xml:space="preserve"> </w:t>
      </w:r>
      <w:r w:rsidR="00E36242" w:rsidRPr="00D32A55">
        <w:rPr>
          <w:rFonts w:ascii="Georgia" w:hAnsi="Georgia" w:cs="Arial"/>
        </w:rPr>
        <w:t xml:space="preserve">71292 del 11-07-2018 </w:t>
      </w:r>
      <w:r w:rsidR="00930D39" w:rsidRPr="00D32A55">
        <w:rPr>
          <w:rFonts w:ascii="Georgia" w:hAnsi="Georgia" w:cs="Arial"/>
        </w:rPr>
        <w:t xml:space="preserve">la sancionó </w:t>
      </w:r>
      <w:r w:rsidR="00E36242" w:rsidRPr="00D32A55">
        <w:rPr>
          <w:rFonts w:ascii="Georgia" w:hAnsi="Georgia" w:cs="Arial"/>
        </w:rPr>
        <w:t xml:space="preserve">con </w:t>
      </w:r>
      <w:r w:rsidR="00930D39" w:rsidRPr="00D32A55">
        <w:rPr>
          <w:rFonts w:ascii="Georgia" w:hAnsi="Georgia" w:cs="Arial"/>
        </w:rPr>
        <w:t xml:space="preserve">una </w:t>
      </w:r>
      <w:r w:rsidR="00E36242" w:rsidRPr="00D32A55">
        <w:rPr>
          <w:rFonts w:ascii="Georgia" w:hAnsi="Georgia" w:cs="Arial"/>
        </w:rPr>
        <w:t xml:space="preserve">multa </w:t>
      </w:r>
      <w:r w:rsidR="00930D39" w:rsidRPr="00D32A55">
        <w:rPr>
          <w:rFonts w:ascii="Georgia" w:hAnsi="Georgia" w:cs="Arial"/>
        </w:rPr>
        <w:t xml:space="preserve">de $32.254.134 </w:t>
      </w:r>
      <w:r w:rsidR="00E36242" w:rsidRPr="00D32A55">
        <w:rPr>
          <w:rFonts w:ascii="Georgia" w:hAnsi="Georgia" w:cs="Arial"/>
        </w:rPr>
        <w:t>por el incumplimiento de la orden</w:t>
      </w:r>
      <w:r w:rsidR="00930D39" w:rsidRPr="00D32A55">
        <w:rPr>
          <w:rFonts w:ascii="Georgia" w:hAnsi="Georgia" w:cs="Arial"/>
        </w:rPr>
        <w:t>; empero, pese a que recurrió</w:t>
      </w:r>
      <w:r w:rsidR="00E36242" w:rsidRPr="00D32A55">
        <w:rPr>
          <w:rFonts w:ascii="Georgia" w:hAnsi="Georgia" w:cs="Arial"/>
        </w:rPr>
        <w:t xml:space="preserve"> en reposición </w:t>
      </w:r>
      <w:r w:rsidR="00930D39" w:rsidRPr="00D32A55">
        <w:rPr>
          <w:rFonts w:ascii="Georgia" w:hAnsi="Georgia" w:cs="Arial"/>
        </w:rPr>
        <w:t xml:space="preserve">explicando </w:t>
      </w:r>
      <w:r w:rsidR="00E36242" w:rsidRPr="00D32A55">
        <w:rPr>
          <w:rFonts w:ascii="Georgia" w:hAnsi="Georgia" w:cs="Arial"/>
        </w:rPr>
        <w:t xml:space="preserve">las razones </w:t>
      </w:r>
      <w:r w:rsidR="00D91D91" w:rsidRPr="00D32A55">
        <w:rPr>
          <w:rFonts w:ascii="Georgia" w:hAnsi="Georgia" w:cs="Arial"/>
        </w:rPr>
        <w:t xml:space="preserve">por las </w:t>
      </w:r>
      <w:r w:rsidR="00E36242" w:rsidRPr="00D32A55">
        <w:rPr>
          <w:rFonts w:ascii="Georgia" w:hAnsi="Georgia" w:cs="Arial"/>
        </w:rPr>
        <w:t xml:space="preserve">que </w:t>
      </w:r>
      <w:r w:rsidR="00930D39" w:rsidRPr="00D32A55">
        <w:rPr>
          <w:rFonts w:ascii="Georgia" w:hAnsi="Georgia" w:cs="Arial"/>
        </w:rPr>
        <w:t>no pudo acatar</w:t>
      </w:r>
      <w:r w:rsidR="00E36242" w:rsidRPr="00D32A55">
        <w:rPr>
          <w:rFonts w:ascii="Georgia" w:hAnsi="Georgia" w:cs="Arial"/>
        </w:rPr>
        <w:t xml:space="preserve"> </w:t>
      </w:r>
      <w:r w:rsidR="00930D39" w:rsidRPr="00D32A55">
        <w:rPr>
          <w:rFonts w:ascii="Georgia" w:hAnsi="Georgia" w:cs="Arial"/>
        </w:rPr>
        <w:t>y consignó el capital debido en la cuenta de depósitos judiciales, el 19-11-2019 fue notificada del cobro persuasivo en su contra.</w:t>
      </w:r>
    </w:p>
    <w:p w:rsidR="00930D39" w:rsidRPr="00D32A55" w:rsidRDefault="00930D39" w:rsidP="0078046D">
      <w:pPr>
        <w:spacing w:line="276" w:lineRule="auto"/>
        <w:jc w:val="both"/>
        <w:rPr>
          <w:rFonts w:ascii="Georgia" w:hAnsi="Georgia" w:cs="Arial"/>
        </w:rPr>
      </w:pPr>
    </w:p>
    <w:p w:rsidR="00152300" w:rsidRPr="00D32A55" w:rsidRDefault="00930D39" w:rsidP="0078046D">
      <w:pPr>
        <w:spacing w:line="276" w:lineRule="auto"/>
        <w:jc w:val="both"/>
        <w:rPr>
          <w:rFonts w:ascii="Georgia" w:hAnsi="Georgia" w:cs="Arial"/>
          <w:sz w:val="22"/>
        </w:rPr>
      </w:pPr>
      <w:r w:rsidRPr="00D32A55">
        <w:rPr>
          <w:rFonts w:ascii="Georgia" w:hAnsi="Georgia" w:cs="Arial"/>
        </w:rPr>
        <w:t xml:space="preserve">Agregó que procuró una conciliación prejudicial ante la Procuraduría General de la Nación, pero </w:t>
      </w:r>
      <w:r w:rsidR="002D4C7B" w:rsidRPr="00D32A55">
        <w:rPr>
          <w:rFonts w:ascii="Georgia" w:hAnsi="Georgia" w:cs="Arial"/>
        </w:rPr>
        <w:t>fue fallida</w:t>
      </w:r>
      <w:r w:rsidRPr="00D32A55">
        <w:rPr>
          <w:rFonts w:ascii="Georgia" w:hAnsi="Georgia" w:cs="Arial"/>
        </w:rPr>
        <w:t xml:space="preserve">; </w:t>
      </w:r>
      <w:r w:rsidR="002D4C7B" w:rsidRPr="00D32A55">
        <w:rPr>
          <w:rFonts w:ascii="Georgia" w:hAnsi="Georgia" w:cs="Arial"/>
        </w:rPr>
        <w:t xml:space="preserve">y, afirmó </w:t>
      </w:r>
      <w:r w:rsidRPr="00D32A55">
        <w:rPr>
          <w:rFonts w:ascii="Georgia" w:hAnsi="Georgia" w:cs="Arial"/>
        </w:rPr>
        <w:t xml:space="preserve">que las decisiones anotadas le causan un perjuicio irremediable toda vez que </w:t>
      </w:r>
      <w:r w:rsidR="002D4C7B" w:rsidRPr="00D32A55">
        <w:rPr>
          <w:rFonts w:ascii="Georgia" w:hAnsi="Georgia" w:cs="Arial"/>
        </w:rPr>
        <w:t xml:space="preserve">sus </w:t>
      </w:r>
      <w:r w:rsidRPr="00D32A55">
        <w:rPr>
          <w:rFonts w:ascii="Georgia" w:hAnsi="Georgia" w:cs="Arial"/>
        </w:rPr>
        <w:t>utilidades netas anuales tan solo ascienden a $16.4</w:t>
      </w:r>
      <w:r w:rsidR="002D4C7B" w:rsidRPr="00D32A55">
        <w:rPr>
          <w:rFonts w:ascii="Georgia" w:hAnsi="Georgia" w:cs="Arial"/>
        </w:rPr>
        <w:t>28.000</w:t>
      </w:r>
      <w:r w:rsidR="008C3E4C" w:rsidRPr="00D32A55">
        <w:rPr>
          <w:rFonts w:ascii="Georgia" w:hAnsi="Georgia" w:cs="Arial"/>
        </w:rPr>
        <w:t xml:space="preserve"> </w:t>
      </w:r>
      <w:r w:rsidR="00152300" w:rsidRPr="00D32A55">
        <w:rPr>
          <w:rFonts w:ascii="Georgia" w:hAnsi="Georgia" w:cs="Arial"/>
          <w:sz w:val="22"/>
        </w:rPr>
        <w:t xml:space="preserve">(Folio </w:t>
      </w:r>
      <w:r w:rsidR="002D4C7B" w:rsidRPr="00D32A55">
        <w:rPr>
          <w:rFonts w:ascii="Georgia" w:hAnsi="Georgia" w:cs="Arial"/>
          <w:sz w:val="22"/>
        </w:rPr>
        <w:t>76-94</w:t>
      </w:r>
      <w:r w:rsidR="00152300" w:rsidRPr="00D32A55">
        <w:rPr>
          <w:rFonts w:ascii="Georgia" w:hAnsi="Georgia" w:cs="Arial"/>
          <w:sz w:val="22"/>
        </w:rPr>
        <w:t xml:space="preserve">, </w:t>
      </w:r>
      <w:r w:rsidR="00CD73B4" w:rsidRPr="00D32A55">
        <w:rPr>
          <w:rFonts w:ascii="Georgia" w:hAnsi="Georgia" w:cs="Arial"/>
          <w:sz w:val="22"/>
        </w:rPr>
        <w:t xml:space="preserve">este </w:t>
      </w:r>
      <w:r w:rsidR="00152300" w:rsidRPr="00D32A55">
        <w:rPr>
          <w:rFonts w:ascii="Georgia" w:hAnsi="Georgia" w:cs="Arial"/>
          <w:sz w:val="22"/>
        </w:rPr>
        <w:t xml:space="preserve">cuaderno). </w:t>
      </w:r>
    </w:p>
    <w:p w:rsidR="00CD73B4" w:rsidRPr="00D32A55" w:rsidRDefault="00CD73B4" w:rsidP="0078046D">
      <w:pPr>
        <w:spacing w:line="276" w:lineRule="auto"/>
        <w:jc w:val="both"/>
        <w:rPr>
          <w:rFonts w:ascii="Georgia" w:hAnsi="Georgia" w:cs="Arial"/>
        </w:rPr>
      </w:pPr>
    </w:p>
    <w:p w:rsidR="0099045D" w:rsidRPr="00D32A55" w:rsidRDefault="00F24C87" w:rsidP="0078046D">
      <w:pPr>
        <w:pStyle w:val="Textoindependiente"/>
        <w:numPr>
          <w:ilvl w:val="0"/>
          <w:numId w:val="1"/>
        </w:numPr>
        <w:spacing w:line="276" w:lineRule="auto"/>
        <w:rPr>
          <w:rFonts w:ascii="Georgia" w:hAnsi="Georgia"/>
          <w:szCs w:val="24"/>
          <w:lang w:val="es-ES"/>
        </w:rPr>
      </w:pPr>
      <w:r w:rsidRPr="00D32A55">
        <w:rPr>
          <w:rFonts w:ascii="Georgia" w:hAnsi="Georgia"/>
          <w:szCs w:val="24"/>
          <w:lang w:val="es-ES"/>
        </w:rPr>
        <w:t>LOS</w:t>
      </w:r>
      <w:r w:rsidR="005059A9" w:rsidRPr="00D32A55">
        <w:rPr>
          <w:rFonts w:ascii="Georgia" w:hAnsi="Georgia"/>
          <w:szCs w:val="24"/>
          <w:lang w:val="es-ES"/>
        </w:rPr>
        <w:t xml:space="preserve"> </w:t>
      </w:r>
      <w:r w:rsidR="0099045D" w:rsidRPr="00D32A55">
        <w:rPr>
          <w:rFonts w:ascii="Georgia" w:hAnsi="Georgia"/>
          <w:szCs w:val="24"/>
          <w:lang w:val="es-ES"/>
        </w:rPr>
        <w:t>DERECHO</w:t>
      </w:r>
      <w:r w:rsidRPr="00D32A55">
        <w:rPr>
          <w:rFonts w:ascii="Georgia" w:hAnsi="Georgia"/>
          <w:szCs w:val="24"/>
          <w:lang w:val="es-ES"/>
        </w:rPr>
        <w:t>S</w:t>
      </w:r>
      <w:r w:rsidR="0099045D" w:rsidRPr="00D32A55">
        <w:rPr>
          <w:rFonts w:ascii="Georgia" w:hAnsi="Georgia"/>
          <w:szCs w:val="24"/>
          <w:lang w:val="es-ES"/>
        </w:rPr>
        <w:t xml:space="preserve"> </w:t>
      </w:r>
      <w:r w:rsidR="004B7439" w:rsidRPr="00D32A55">
        <w:rPr>
          <w:rFonts w:ascii="Georgia" w:hAnsi="Georgia"/>
          <w:szCs w:val="24"/>
          <w:lang w:val="es-ES"/>
        </w:rPr>
        <w:t>INVOCADO</w:t>
      </w:r>
      <w:r w:rsidRPr="00D32A55">
        <w:rPr>
          <w:rFonts w:ascii="Georgia" w:hAnsi="Georgia"/>
          <w:szCs w:val="24"/>
          <w:lang w:val="es-ES"/>
        </w:rPr>
        <w:t>S</w:t>
      </w:r>
      <w:r w:rsidR="000C4805" w:rsidRPr="00D32A55">
        <w:rPr>
          <w:rFonts w:ascii="Georgia" w:hAnsi="Georgia"/>
          <w:szCs w:val="24"/>
          <w:lang w:val="es-ES"/>
        </w:rPr>
        <w:t xml:space="preserve"> Y LA PETICIÓN DE PROTECCIÓN </w:t>
      </w:r>
    </w:p>
    <w:p w:rsidR="0078046D" w:rsidRPr="00D32A55" w:rsidRDefault="0078046D" w:rsidP="007804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rPr>
      </w:pPr>
    </w:p>
    <w:p w:rsidR="005059A9" w:rsidRPr="00D32A55" w:rsidRDefault="000C4805" w:rsidP="007804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r w:rsidRPr="00D32A55">
        <w:rPr>
          <w:rFonts w:ascii="Georgia" w:hAnsi="Georgia" w:cs="Arial"/>
          <w:spacing w:val="-3"/>
        </w:rPr>
        <w:t xml:space="preserve">El debido proceso, </w:t>
      </w:r>
      <w:r w:rsidR="002D4C7B" w:rsidRPr="00D32A55">
        <w:rPr>
          <w:rFonts w:ascii="Georgia" w:hAnsi="Georgia" w:cs="Arial"/>
          <w:spacing w:val="-3"/>
        </w:rPr>
        <w:t xml:space="preserve">la desproporción de la sanción y la propiedad </w:t>
      </w:r>
      <w:r w:rsidR="00235C5D" w:rsidRPr="00D32A55">
        <w:rPr>
          <w:rFonts w:ascii="Georgia" w:hAnsi="Georgia" w:cs="Arial"/>
        </w:rPr>
        <w:t xml:space="preserve">(Folio </w:t>
      </w:r>
      <w:r w:rsidR="002374BA" w:rsidRPr="00D32A55">
        <w:rPr>
          <w:rFonts w:ascii="Georgia" w:hAnsi="Georgia" w:cs="Arial"/>
        </w:rPr>
        <w:t>1</w:t>
      </w:r>
      <w:r w:rsidR="00235C5D" w:rsidRPr="00D32A55">
        <w:rPr>
          <w:rFonts w:ascii="Georgia" w:hAnsi="Georgia" w:cs="Arial"/>
        </w:rPr>
        <w:t>, este cuaderno).</w:t>
      </w:r>
      <w:r w:rsidR="00A766E1" w:rsidRPr="00D32A55">
        <w:rPr>
          <w:rFonts w:ascii="Georgia" w:hAnsi="Georgia" w:cs="Arial"/>
        </w:rPr>
        <w:t xml:space="preserve"> </w:t>
      </w:r>
      <w:r w:rsidR="008E50E4" w:rsidRPr="00D32A55">
        <w:rPr>
          <w:rFonts w:ascii="Georgia" w:hAnsi="Georgia" w:cs="Arial"/>
          <w:color w:val="000000"/>
        </w:rPr>
        <w:t>P</w:t>
      </w:r>
      <w:r w:rsidR="004B019A" w:rsidRPr="00D32A55">
        <w:rPr>
          <w:rFonts w:ascii="Georgia" w:hAnsi="Georgia" w:cs="Arial"/>
          <w:color w:val="000000"/>
        </w:rPr>
        <w:t xml:space="preserve">retende </w:t>
      </w:r>
      <w:r w:rsidR="005059A9" w:rsidRPr="00D32A55">
        <w:rPr>
          <w:rFonts w:ascii="Georgia" w:hAnsi="Georgia" w:cs="Arial"/>
          <w:color w:val="000000"/>
        </w:rPr>
        <w:t xml:space="preserve">que </w:t>
      </w:r>
      <w:r w:rsidR="007D3CBD" w:rsidRPr="00D32A55">
        <w:rPr>
          <w:rFonts w:ascii="Georgia" w:hAnsi="Georgia" w:cs="Arial"/>
          <w:color w:val="000000"/>
        </w:rPr>
        <w:t xml:space="preserve">la Corporación </w:t>
      </w:r>
      <w:r w:rsidRPr="00D32A55">
        <w:rPr>
          <w:rFonts w:ascii="Georgia" w:hAnsi="Georgia" w:cs="Arial"/>
          <w:color w:val="000000"/>
        </w:rPr>
        <w:t xml:space="preserve">deje sin efectos </w:t>
      </w:r>
      <w:r w:rsidR="002D4C7B" w:rsidRPr="00D32A55">
        <w:rPr>
          <w:rFonts w:ascii="Georgia" w:hAnsi="Georgia" w:cs="Arial"/>
          <w:color w:val="000000"/>
        </w:rPr>
        <w:t xml:space="preserve">los proveídos mediante los cuales se le impuso la multa </w:t>
      </w:r>
      <w:r w:rsidR="005059A9" w:rsidRPr="00D32A55">
        <w:rPr>
          <w:rFonts w:ascii="Georgia" w:hAnsi="Georgia" w:cs="Arial"/>
          <w:spacing w:val="-3"/>
          <w:sz w:val="22"/>
        </w:rPr>
        <w:t xml:space="preserve">(Folio </w:t>
      </w:r>
      <w:r w:rsidR="002D4C7B" w:rsidRPr="00D32A55">
        <w:rPr>
          <w:rFonts w:ascii="Georgia" w:hAnsi="Georgia" w:cs="Arial"/>
          <w:sz w:val="22"/>
        </w:rPr>
        <w:t>79</w:t>
      </w:r>
      <w:r w:rsidR="005059A9" w:rsidRPr="00D32A55">
        <w:rPr>
          <w:rFonts w:ascii="Georgia" w:hAnsi="Georgia" w:cs="Arial"/>
          <w:spacing w:val="-3"/>
          <w:sz w:val="22"/>
        </w:rPr>
        <w:t xml:space="preserve">, este cuaderno). </w:t>
      </w:r>
    </w:p>
    <w:p w:rsidR="00CE71D8" w:rsidRPr="00D32A55" w:rsidRDefault="00CE71D8" w:rsidP="0078046D">
      <w:pPr>
        <w:pStyle w:val="Sinespaciado"/>
        <w:spacing w:line="276" w:lineRule="auto"/>
        <w:jc w:val="both"/>
        <w:rPr>
          <w:rFonts w:ascii="Georgia" w:hAnsi="Georgia" w:cs="Arial"/>
          <w:szCs w:val="24"/>
        </w:rPr>
      </w:pPr>
    </w:p>
    <w:p w:rsidR="0099045D" w:rsidRPr="00D32A55" w:rsidRDefault="0099045D" w:rsidP="0078046D">
      <w:pPr>
        <w:pStyle w:val="Sinespaciado"/>
        <w:numPr>
          <w:ilvl w:val="0"/>
          <w:numId w:val="1"/>
        </w:numPr>
        <w:spacing w:line="276" w:lineRule="auto"/>
        <w:jc w:val="both"/>
        <w:rPr>
          <w:rFonts w:ascii="Georgia" w:hAnsi="Georgia"/>
          <w:szCs w:val="24"/>
        </w:rPr>
      </w:pPr>
      <w:r w:rsidRPr="00D32A55">
        <w:rPr>
          <w:rFonts w:ascii="Georgia" w:hAnsi="Georgia"/>
          <w:szCs w:val="24"/>
        </w:rPr>
        <w:t>LA SÍNTESIS DE LA CRÓNICA PROCESAL</w:t>
      </w:r>
      <w:r w:rsidR="00BA2865" w:rsidRPr="00D32A55">
        <w:rPr>
          <w:rFonts w:ascii="Georgia" w:hAnsi="Georgia"/>
          <w:szCs w:val="24"/>
        </w:rPr>
        <w:t xml:space="preserve"> </w:t>
      </w:r>
      <w:r w:rsidR="00BA2865" w:rsidRPr="00D32A55">
        <w:rPr>
          <w:rFonts w:ascii="Georgia" w:hAnsi="Georgia"/>
        </w:rPr>
        <w:t>Y LA SINOPSIS DE LAS RESPUESTAS</w:t>
      </w:r>
    </w:p>
    <w:p w:rsidR="0035297D" w:rsidRPr="00D32A55" w:rsidRDefault="0035297D" w:rsidP="0078046D">
      <w:pPr>
        <w:pStyle w:val="Sinespaciado"/>
        <w:tabs>
          <w:tab w:val="left" w:pos="1200"/>
        </w:tabs>
        <w:spacing w:line="276" w:lineRule="auto"/>
        <w:jc w:val="both"/>
        <w:rPr>
          <w:rFonts w:ascii="Georgia" w:hAnsi="Georgia"/>
          <w:szCs w:val="24"/>
        </w:rPr>
      </w:pPr>
    </w:p>
    <w:p w:rsidR="00235C5D" w:rsidRPr="00D32A55" w:rsidRDefault="00235C5D" w:rsidP="0078046D">
      <w:pPr>
        <w:spacing w:line="276" w:lineRule="auto"/>
        <w:jc w:val="both"/>
        <w:rPr>
          <w:rFonts w:ascii="Georgia" w:hAnsi="Georgia" w:cs="Arial"/>
          <w:spacing w:val="3"/>
          <w:sz w:val="22"/>
        </w:rPr>
      </w:pPr>
      <w:r w:rsidRPr="00D32A55">
        <w:rPr>
          <w:rFonts w:ascii="Georgia" w:hAnsi="Georgia"/>
        </w:rPr>
        <w:t xml:space="preserve">En reparto ordinario </w:t>
      </w:r>
      <w:r w:rsidR="002374BA" w:rsidRPr="00D32A55">
        <w:rPr>
          <w:rFonts w:ascii="Georgia" w:hAnsi="Georgia"/>
        </w:rPr>
        <w:t xml:space="preserve">fue asignado </w:t>
      </w:r>
      <w:r w:rsidR="000518AD" w:rsidRPr="00D32A55">
        <w:rPr>
          <w:rFonts w:ascii="Georgia" w:hAnsi="Georgia"/>
        </w:rPr>
        <w:t>a este Despacho y</w:t>
      </w:r>
      <w:r w:rsidRPr="00D32A55">
        <w:rPr>
          <w:rFonts w:ascii="Georgia" w:hAnsi="Georgia"/>
        </w:rPr>
        <w:t xml:space="preserve"> con providencia </w:t>
      </w:r>
      <w:r w:rsidR="00D06248" w:rsidRPr="00D32A55">
        <w:rPr>
          <w:rFonts w:ascii="Georgia" w:hAnsi="Georgia"/>
        </w:rPr>
        <w:t xml:space="preserve">del </w:t>
      </w:r>
      <w:r w:rsidR="002D4C7B" w:rsidRPr="00D32A55">
        <w:rPr>
          <w:rFonts w:ascii="Georgia" w:hAnsi="Georgia"/>
        </w:rPr>
        <w:t xml:space="preserve">14-02-2020 </w:t>
      </w:r>
      <w:r w:rsidR="002374BA" w:rsidRPr="00D32A55">
        <w:rPr>
          <w:rFonts w:ascii="Georgia" w:hAnsi="Georgia"/>
        </w:rPr>
        <w:t xml:space="preserve">se </w:t>
      </w:r>
      <w:r w:rsidR="008C3E4C" w:rsidRPr="00D32A55">
        <w:rPr>
          <w:rFonts w:ascii="Georgia" w:hAnsi="Georgia"/>
        </w:rPr>
        <w:t>admitió y se ordenó vincular a quienes se estimó conveniente</w:t>
      </w:r>
      <w:r w:rsidRPr="00D32A55">
        <w:rPr>
          <w:rFonts w:ascii="Georgia" w:hAnsi="Georgia"/>
        </w:rPr>
        <w:t>, e</w:t>
      </w:r>
      <w:r w:rsidR="00BB44EE" w:rsidRPr="00D32A55">
        <w:rPr>
          <w:rFonts w:ascii="Georgia" w:hAnsi="Georgia"/>
        </w:rPr>
        <w:t xml:space="preserve">ntre otros ordenamientos </w:t>
      </w:r>
      <w:r w:rsidR="00BB44EE" w:rsidRPr="00D32A55">
        <w:rPr>
          <w:rFonts w:ascii="Georgia" w:hAnsi="Georgia"/>
          <w:sz w:val="22"/>
        </w:rPr>
        <w:t>(Folio</w:t>
      </w:r>
      <w:r w:rsidR="002D4C7B" w:rsidRPr="00D32A55">
        <w:rPr>
          <w:rFonts w:ascii="Georgia" w:hAnsi="Georgia"/>
          <w:sz w:val="22"/>
        </w:rPr>
        <w:t>s 99-100</w:t>
      </w:r>
      <w:r w:rsidRPr="00D32A55">
        <w:rPr>
          <w:rFonts w:ascii="Georgia" w:hAnsi="Georgia"/>
          <w:sz w:val="22"/>
        </w:rPr>
        <w:t>, ibídem)</w:t>
      </w:r>
      <w:r w:rsidRPr="00D32A55">
        <w:rPr>
          <w:rFonts w:ascii="Georgia" w:hAnsi="Georgia"/>
        </w:rPr>
        <w:t>.</w:t>
      </w:r>
      <w:r w:rsidR="00BB44EE" w:rsidRPr="00D32A55">
        <w:rPr>
          <w:rFonts w:ascii="Georgia" w:hAnsi="Georgia"/>
        </w:rPr>
        <w:t xml:space="preserve"> </w:t>
      </w:r>
      <w:r w:rsidR="002D4C7B" w:rsidRPr="00D32A55">
        <w:rPr>
          <w:rFonts w:ascii="Georgia" w:hAnsi="Georgia"/>
        </w:rPr>
        <w:t xml:space="preserve">El 17-02-2020 se negó la cautela deprecada por la actora (Folio 123, ibídem). Contestó </w:t>
      </w:r>
      <w:r w:rsidR="00BB44EE" w:rsidRPr="00D32A55">
        <w:rPr>
          <w:rFonts w:ascii="Georgia" w:hAnsi="Georgia"/>
        </w:rPr>
        <w:t xml:space="preserve">la Coordinadora del Grupo de </w:t>
      </w:r>
      <w:r w:rsidR="00E0626F" w:rsidRPr="00D32A55">
        <w:rPr>
          <w:rFonts w:ascii="Georgia" w:hAnsi="Georgia"/>
        </w:rPr>
        <w:t xml:space="preserve">trabajo de </w:t>
      </w:r>
      <w:r w:rsidR="00BB44EE" w:rsidRPr="00D32A55">
        <w:rPr>
          <w:rFonts w:ascii="Georgia" w:hAnsi="Georgia"/>
        </w:rPr>
        <w:t xml:space="preserve">Gestión Judicial de la Superintendencia de Industria y Comercio </w:t>
      </w:r>
      <w:r w:rsidR="00BB44EE" w:rsidRPr="00D32A55">
        <w:rPr>
          <w:rFonts w:ascii="Georgia" w:hAnsi="Georgia"/>
          <w:sz w:val="22"/>
        </w:rPr>
        <w:t>(</w:t>
      </w:r>
      <w:r w:rsidR="00E0626F" w:rsidRPr="00D32A55">
        <w:rPr>
          <w:rFonts w:ascii="Georgia" w:hAnsi="Georgia"/>
          <w:sz w:val="22"/>
        </w:rPr>
        <w:t xml:space="preserve">Disco compacto visible a folio 126, </w:t>
      </w:r>
      <w:r w:rsidR="00BB44EE" w:rsidRPr="00D32A55">
        <w:rPr>
          <w:rFonts w:ascii="Georgia" w:hAnsi="Georgia"/>
          <w:sz w:val="22"/>
        </w:rPr>
        <w:t>ibídem)</w:t>
      </w:r>
      <w:r w:rsidR="00CF1203" w:rsidRPr="00D32A55">
        <w:rPr>
          <w:rFonts w:ascii="Georgia" w:hAnsi="Georgia" w:cs="Arial"/>
          <w:spacing w:val="3"/>
          <w:sz w:val="22"/>
        </w:rPr>
        <w:t xml:space="preserve">. </w:t>
      </w:r>
    </w:p>
    <w:p w:rsidR="00BA2865" w:rsidRPr="00D32A55" w:rsidRDefault="00BA2865" w:rsidP="0078046D">
      <w:pPr>
        <w:spacing w:line="276" w:lineRule="auto"/>
        <w:jc w:val="both"/>
        <w:rPr>
          <w:rFonts w:ascii="Georgia" w:hAnsi="Georgia" w:cs="Arial"/>
          <w:spacing w:val="3"/>
        </w:rPr>
      </w:pPr>
    </w:p>
    <w:p w:rsidR="00E0626F" w:rsidRPr="00D32A55" w:rsidRDefault="00E0626F" w:rsidP="0078046D">
      <w:pPr>
        <w:spacing w:line="276" w:lineRule="auto"/>
        <w:jc w:val="both"/>
        <w:rPr>
          <w:rFonts w:ascii="Georgia" w:hAnsi="Georgia"/>
        </w:rPr>
      </w:pPr>
      <w:r w:rsidRPr="00D32A55">
        <w:rPr>
          <w:rFonts w:ascii="Georgia" w:hAnsi="Georgia"/>
        </w:rPr>
        <w:t>La autoridad administrati</w:t>
      </w:r>
      <w:r w:rsidR="00D91D91" w:rsidRPr="00D32A55">
        <w:rPr>
          <w:rFonts w:ascii="Georgia" w:hAnsi="Georgia"/>
        </w:rPr>
        <w:t>va trajo a colación la normativa</w:t>
      </w:r>
      <w:r w:rsidRPr="00D32A55">
        <w:rPr>
          <w:rFonts w:ascii="Georgia" w:hAnsi="Georgia"/>
        </w:rPr>
        <w:t xml:space="preserve"> que le otorga facultades jurisdiccionales en asuntos relacionados con la protección al consumidor y describió el trámite adelantado contra la actora. Anotó que le garantizó los derechos al debido proceso y a la defensa, por lo que es inexistente violación alguna. </w:t>
      </w:r>
    </w:p>
    <w:p w:rsidR="00E0626F" w:rsidRPr="00D32A55" w:rsidRDefault="00E0626F" w:rsidP="0078046D">
      <w:pPr>
        <w:spacing w:line="276" w:lineRule="auto"/>
        <w:jc w:val="both"/>
        <w:rPr>
          <w:rFonts w:ascii="Georgia" w:hAnsi="Georgia"/>
        </w:rPr>
      </w:pPr>
    </w:p>
    <w:p w:rsidR="004C7935" w:rsidRPr="00D32A55" w:rsidRDefault="00E0626F" w:rsidP="0078046D">
      <w:pPr>
        <w:spacing w:line="276" w:lineRule="auto"/>
        <w:jc w:val="both"/>
        <w:rPr>
          <w:rFonts w:ascii="Georgia" w:hAnsi="Georgia"/>
          <w:sz w:val="22"/>
        </w:rPr>
      </w:pPr>
      <w:r w:rsidRPr="00D32A55">
        <w:rPr>
          <w:rFonts w:ascii="Georgia" w:hAnsi="Georgia"/>
        </w:rPr>
        <w:t xml:space="preserve">En cuanto a la multa del artículo 58, Ley 1480, aclaró que: </w:t>
      </w:r>
      <w:r w:rsidRPr="00D32A55">
        <w:rPr>
          <w:rFonts w:ascii="Georgia" w:hAnsi="Georgia"/>
          <w:i/>
          <w:sz w:val="22"/>
        </w:rPr>
        <w:t>“(…) no depende de la discrecionalidad del juez sino que está definida en la propia norma (…). Se trata de una tasación objetiva, fijada por la ley y de la que el juez no se puede salir; (…) está determinada por el tiempo de retardo en el cumplimiento de lo ordenado (…)”</w:t>
      </w:r>
      <w:r w:rsidR="003C26DE" w:rsidRPr="00D32A55">
        <w:rPr>
          <w:rFonts w:ascii="Georgia" w:hAnsi="Georgia"/>
          <w:sz w:val="22"/>
        </w:rPr>
        <w:t xml:space="preserve">; </w:t>
      </w:r>
      <w:r w:rsidR="003C26DE" w:rsidRPr="00D32A55">
        <w:rPr>
          <w:rFonts w:ascii="Georgia" w:hAnsi="Georgia"/>
        </w:rPr>
        <w:t xml:space="preserve">por lo tanto la accionante es la única responsable de la cuantía impuesta por la desatención injustificada de la sentencia. Deprecó desestimar las pretensiones </w:t>
      </w:r>
      <w:r w:rsidRPr="00D32A55">
        <w:rPr>
          <w:rFonts w:ascii="Georgia" w:hAnsi="Georgia"/>
          <w:sz w:val="22"/>
        </w:rPr>
        <w:t xml:space="preserve">(Disco compacto visible a folio 126, </w:t>
      </w:r>
      <w:r w:rsidR="00695F1D" w:rsidRPr="00D32A55">
        <w:rPr>
          <w:rFonts w:ascii="Georgia" w:hAnsi="Georgia"/>
          <w:sz w:val="22"/>
        </w:rPr>
        <w:t>ib.</w:t>
      </w:r>
      <w:r w:rsidRPr="00D32A55">
        <w:rPr>
          <w:rFonts w:ascii="Georgia" w:hAnsi="Georgia"/>
          <w:sz w:val="22"/>
        </w:rPr>
        <w:t>)</w:t>
      </w:r>
    </w:p>
    <w:p w:rsidR="00B41B34" w:rsidRPr="00D32A55" w:rsidRDefault="00B41B34" w:rsidP="0078046D">
      <w:pPr>
        <w:spacing w:line="276" w:lineRule="auto"/>
        <w:jc w:val="both"/>
        <w:rPr>
          <w:rFonts w:ascii="Georgia" w:hAnsi="Georgia"/>
        </w:rPr>
      </w:pPr>
    </w:p>
    <w:p w:rsidR="00CF429F" w:rsidRPr="00D32A55" w:rsidRDefault="00CF429F" w:rsidP="0078046D">
      <w:pPr>
        <w:pStyle w:val="Prrafodelista"/>
        <w:numPr>
          <w:ilvl w:val="0"/>
          <w:numId w:val="18"/>
        </w:numPr>
        <w:spacing w:line="276" w:lineRule="auto"/>
        <w:jc w:val="both"/>
        <w:rPr>
          <w:rFonts w:ascii="Georgia" w:hAnsi="Georgia"/>
        </w:rPr>
      </w:pPr>
      <w:r w:rsidRPr="00D32A55">
        <w:rPr>
          <w:rFonts w:ascii="Georgia" w:hAnsi="Georgia"/>
        </w:rPr>
        <w:t>LA FUNDAMENTACIÓN JURÍDICA PARA DECIDIR</w:t>
      </w:r>
    </w:p>
    <w:p w:rsidR="005A09B7" w:rsidRPr="00D32A55" w:rsidRDefault="005A09B7" w:rsidP="0078046D">
      <w:pPr>
        <w:pStyle w:val="Textoindependiente"/>
        <w:spacing w:line="276" w:lineRule="auto"/>
        <w:ind w:left="400"/>
        <w:rPr>
          <w:rFonts w:ascii="Georgia" w:hAnsi="Georgia"/>
          <w:sz w:val="22"/>
          <w:szCs w:val="24"/>
          <w:lang w:val="es-ES"/>
        </w:rPr>
      </w:pPr>
    </w:p>
    <w:p w:rsidR="00CF429F" w:rsidRPr="00D32A55" w:rsidRDefault="00CF429F" w:rsidP="0078046D">
      <w:pPr>
        <w:pStyle w:val="Textoindependiente"/>
        <w:numPr>
          <w:ilvl w:val="1"/>
          <w:numId w:val="18"/>
        </w:numPr>
        <w:spacing w:line="276" w:lineRule="auto"/>
        <w:rPr>
          <w:rFonts w:ascii="Georgia" w:hAnsi="Georgia" w:cs="Arial"/>
          <w:sz w:val="22"/>
          <w:szCs w:val="24"/>
          <w:lang w:val="es-ES"/>
        </w:rPr>
      </w:pPr>
      <w:r w:rsidRPr="00D32A55">
        <w:rPr>
          <w:rFonts w:ascii="Georgia" w:hAnsi="Georgia"/>
          <w:smallCaps/>
          <w:szCs w:val="24"/>
          <w:lang w:val="es-ES"/>
        </w:rPr>
        <w:lastRenderedPageBreak/>
        <w:t>La competencia</w:t>
      </w:r>
      <w:r w:rsidR="001E6F8F" w:rsidRPr="00D32A55">
        <w:rPr>
          <w:rFonts w:ascii="Georgia" w:hAnsi="Georgia"/>
          <w:szCs w:val="24"/>
          <w:lang w:val="es-ES"/>
        </w:rPr>
        <w:t xml:space="preserve">. </w:t>
      </w:r>
      <w:r w:rsidR="00D8627D" w:rsidRPr="00D32A55">
        <w:rPr>
          <w:rFonts w:ascii="Georgia" w:hAnsi="Georgia" w:cs="Arial"/>
          <w:szCs w:val="24"/>
          <w:lang w:val="es-ES"/>
        </w:rPr>
        <w:t>Este Tribunal es co</w:t>
      </w:r>
      <w:r w:rsidR="00BB44EE" w:rsidRPr="00D32A55">
        <w:rPr>
          <w:rFonts w:ascii="Georgia" w:hAnsi="Georgia" w:cs="Arial"/>
          <w:szCs w:val="24"/>
          <w:lang w:val="es-ES"/>
        </w:rPr>
        <w:t xml:space="preserve">mpetente para conocer la acción, según el artículo 2.2.3.1.2.1. del Decreto 1983 de 2017, porque se cuestionan decisiones que la autoridad administrativa </w:t>
      </w:r>
      <w:r w:rsidR="00695F1D" w:rsidRPr="00D32A55">
        <w:rPr>
          <w:rFonts w:ascii="Georgia" w:hAnsi="Georgia" w:cs="Arial"/>
          <w:szCs w:val="24"/>
          <w:lang w:val="es-ES"/>
        </w:rPr>
        <w:t xml:space="preserve">que aparentemente </w:t>
      </w:r>
      <w:r w:rsidR="00BB44EE" w:rsidRPr="00D32A55">
        <w:rPr>
          <w:rFonts w:ascii="Georgia" w:hAnsi="Georgia" w:cs="Arial"/>
          <w:szCs w:val="24"/>
          <w:lang w:val="es-ES"/>
        </w:rPr>
        <w:t>profirió en ejercicio de sus funciones jurisdiccionales</w:t>
      </w:r>
      <w:r w:rsidR="00E40AD9" w:rsidRPr="00D32A55">
        <w:rPr>
          <w:rFonts w:ascii="Georgia" w:hAnsi="Georgia" w:cs="Arial"/>
          <w:szCs w:val="24"/>
          <w:lang w:val="es-ES"/>
        </w:rPr>
        <w:t xml:space="preserve"> </w:t>
      </w:r>
      <w:r w:rsidR="00E40AD9" w:rsidRPr="00D32A55">
        <w:rPr>
          <w:rFonts w:ascii="Georgia" w:hAnsi="Georgia" w:cs="Arial"/>
          <w:sz w:val="22"/>
          <w:szCs w:val="24"/>
          <w:lang w:val="es-ES"/>
        </w:rPr>
        <w:t>(Artículo 24-1º, CGP)</w:t>
      </w:r>
      <w:r w:rsidR="00D8627D" w:rsidRPr="00D32A55">
        <w:rPr>
          <w:rFonts w:ascii="Georgia" w:hAnsi="Georgia" w:cs="Arial"/>
          <w:sz w:val="22"/>
          <w:szCs w:val="24"/>
          <w:lang w:val="es-ES"/>
        </w:rPr>
        <w:t>.</w:t>
      </w:r>
    </w:p>
    <w:p w:rsidR="00412C25" w:rsidRPr="00D32A55" w:rsidRDefault="00412C25" w:rsidP="0078046D">
      <w:pPr>
        <w:pStyle w:val="Textoindependiente"/>
        <w:spacing w:line="276" w:lineRule="auto"/>
        <w:ind w:left="720"/>
        <w:rPr>
          <w:rFonts w:ascii="Georgia" w:hAnsi="Georgia" w:cs="Arial"/>
          <w:szCs w:val="24"/>
          <w:lang w:val="es-ES"/>
        </w:rPr>
      </w:pPr>
    </w:p>
    <w:p w:rsidR="005427D5" w:rsidRPr="00D32A55" w:rsidRDefault="00CF429F" w:rsidP="0078046D">
      <w:pPr>
        <w:pStyle w:val="Textoindependiente"/>
        <w:numPr>
          <w:ilvl w:val="1"/>
          <w:numId w:val="18"/>
        </w:numPr>
        <w:spacing w:line="276" w:lineRule="auto"/>
        <w:rPr>
          <w:rFonts w:ascii="Georgia" w:hAnsi="Georgia" w:cs="Arial"/>
          <w:lang w:val="es-ES"/>
        </w:rPr>
      </w:pPr>
      <w:r w:rsidRPr="00D32A55">
        <w:rPr>
          <w:rFonts w:ascii="Georgia" w:hAnsi="Georgia"/>
          <w:smallCaps/>
          <w:szCs w:val="24"/>
          <w:lang w:val="es-ES"/>
        </w:rPr>
        <w:t>El problema jurídico a resolver</w:t>
      </w:r>
      <w:r w:rsidR="001E6F8F" w:rsidRPr="00D32A55">
        <w:rPr>
          <w:rFonts w:ascii="Georgia" w:hAnsi="Georgia"/>
          <w:smallCaps/>
          <w:szCs w:val="24"/>
          <w:lang w:val="es-ES"/>
        </w:rPr>
        <w:t xml:space="preserve">. </w:t>
      </w:r>
      <w:r w:rsidR="005427D5" w:rsidRPr="00D32A55">
        <w:rPr>
          <w:rFonts w:ascii="Georgia" w:hAnsi="Georgia" w:cs="Arial"/>
          <w:lang w:val="es-ES"/>
        </w:rPr>
        <w:t>¿</w:t>
      </w:r>
      <w:r w:rsidR="00E40AD9" w:rsidRPr="00D32A55">
        <w:rPr>
          <w:rFonts w:ascii="Georgia" w:hAnsi="Georgia" w:cs="Arial"/>
          <w:lang w:val="es-ES"/>
        </w:rPr>
        <w:t>La Delegatura accionada</w:t>
      </w:r>
      <w:r w:rsidR="00C072A0" w:rsidRPr="00D32A55">
        <w:rPr>
          <w:rFonts w:ascii="Georgia" w:hAnsi="Georgia" w:cs="Arial"/>
          <w:lang w:val="es-ES"/>
        </w:rPr>
        <w:t xml:space="preserve">, </w:t>
      </w:r>
      <w:r w:rsidR="005427D5" w:rsidRPr="00D32A55">
        <w:rPr>
          <w:rFonts w:ascii="Georgia" w:hAnsi="Georgia" w:cs="Arial"/>
          <w:lang w:val="es-ES"/>
        </w:rPr>
        <w:t xml:space="preserve">ha vulnerado o amenazado los derechos fundamentales del accionante </w:t>
      </w:r>
      <w:r w:rsidR="00E40AD9" w:rsidRPr="00D32A55">
        <w:rPr>
          <w:rFonts w:ascii="Georgia" w:hAnsi="Georgia" w:cs="Arial"/>
          <w:lang w:val="es-ES"/>
        </w:rPr>
        <w:t>porque declaró la terminación del proceso de protección al consumidor, pese a la excusa presentada por el abogado del accionante</w:t>
      </w:r>
      <w:r w:rsidR="00412C25" w:rsidRPr="00D32A55">
        <w:rPr>
          <w:rFonts w:ascii="Georgia" w:hAnsi="Georgia" w:cs="Arial"/>
          <w:lang w:val="es-ES"/>
        </w:rPr>
        <w:t>, según lo</w:t>
      </w:r>
      <w:r w:rsidR="0038429C" w:rsidRPr="00D32A55">
        <w:rPr>
          <w:rFonts w:ascii="Georgia" w:hAnsi="Georgia" w:cs="Arial"/>
          <w:lang w:val="es-ES"/>
        </w:rPr>
        <w:t xml:space="preserve"> </w:t>
      </w:r>
      <w:r w:rsidR="00CB0B9E" w:rsidRPr="00D32A55">
        <w:rPr>
          <w:rFonts w:ascii="Georgia" w:hAnsi="Georgia" w:cs="Arial"/>
          <w:lang w:val="es-ES"/>
        </w:rPr>
        <w:t xml:space="preserve">expuesto en </w:t>
      </w:r>
      <w:r w:rsidR="003D2915" w:rsidRPr="00D32A55">
        <w:rPr>
          <w:rFonts w:ascii="Georgia" w:hAnsi="Georgia" w:cs="Arial"/>
          <w:lang w:val="es-ES"/>
        </w:rPr>
        <w:t>el escrito</w:t>
      </w:r>
      <w:r w:rsidR="00CB0B9E" w:rsidRPr="00D32A55">
        <w:rPr>
          <w:rFonts w:ascii="Georgia" w:hAnsi="Georgia" w:cs="Arial"/>
          <w:lang w:val="es-ES"/>
        </w:rPr>
        <w:t xml:space="preserve"> de tutela</w:t>
      </w:r>
      <w:r w:rsidR="005427D5" w:rsidRPr="00D32A55">
        <w:rPr>
          <w:rFonts w:ascii="Georgia" w:hAnsi="Georgia" w:cs="Arial"/>
          <w:lang w:val="es-ES"/>
        </w:rPr>
        <w:t>?</w:t>
      </w:r>
    </w:p>
    <w:p w:rsidR="001E6F8F" w:rsidRPr="00D32A55" w:rsidRDefault="001E6F8F" w:rsidP="0078046D">
      <w:pPr>
        <w:pStyle w:val="Prrafodelista"/>
        <w:spacing w:line="276" w:lineRule="auto"/>
        <w:rPr>
          <w:rFonts w:ascii="Georgia" w:hAnsi="Georgia" w:cs="Arial"/>
        </w:rPr>
      </w:pPr>
    </w:p>
    <w:p w:rsidR="001E6F8F" w:rsidRPr="00D32A55" w:rsidRDefault="001E6F8F" w:rsidP="0078046D">
      <w:pPr>
        <w:pStyle w:val="Prrafodelista"/>
        <w:numPr>
          <w:ilvl w:val="1"/>
          <w:numId w:val="18"/>
        </w:numPr>
        <w:spacing w:line="276" w:lineRule="auto"/>
        <w:rPr>
          <w:rFonts w:ascii="Georgia" w:hAnsi="Georgia" w:cs="Arial"/>
          <w:smallCaps/>
        </w:rPr>
      </w:pPr>
      <w:r w:rsidRPr="00D32A55">
        <w:rPr>
          <w:rFonts w:ascii="Georgia" w:hAnsi="Georgia" w:cs="Arial"/>
          <w:smallCaps/>
        </w:rPr>
        <w:t>Los presupuestos generales de procedencia</w:t>
      </w:r>
    </w:p>
    <w:p w:rsidR="0038429C" w:rsidRPr="00D32A55" w:rsidRDefault="0038429C" w:rsidP="0078046D">
      <w:pPr>
        <w:pStyle w:val="Prrafodelista"/>
        <w:spacing w:line="276" w:lineRule="auto"/>
        <w:ind w:left="720"/>
        <w:rPr>
          <w:rFonts w:ascii="Georgia" w:hAnsi="Georgia" w:cs="Arial"/>
          <w:smallCaps/>
        </w:rPr>
      </w:pPr>
    </w:p>
    <w:p w:rsidR="00D503D0" w:rsidRPr="00D32A55" w:rsidRDefault="004A68E3" w:rsidP="0078046D">
      <w:pPr>
        <w:pStyle w:val="Textoindependiente"/>
        <w:numPr>
          <w:ilvl w:val="2"/>
          <w:numId w:val="18"/>
        </w:numPr>
        <w:tabs>
          <w:tab w:val="clear" w:pos="0"/>
          <w:tab w:val="clear" w:pos="1416"/>
        </w:tabs>
        <w:spacing w:line="276" w:lineRule="auto"/>
        <w:rPr>
          <w:rFonts w:ascii="Georgia" w:hAnsi="Georgia" w:cs="Arial"/>
          <w:szCs w:val="24"/>
          <w:lang w:val="es-ES"/>
        </w:rPr>
      </w:pPr>
      <w:r w:rsidRPr="00D32A55">
        <w:rPr>
          <w:rFonts w:ascii="Georgia" w:hAnsi="Georgia"/>
          <w:smallCaps/>
          <w:szCs w:val="24"/>
          <w:lang w:val="es-ES"/>
        </w:rPr>
        <w:t>La legitimación en la causa</w:t>
      </w:r>
    </w:p>
    <w:p w:rsidR="00A766E1" w:rsidRPr="00D32A55" w:rsidRDefault="00A766E1" w:rsidP="0078046D">
      <w:pPr>
        <w:pStyle w:val="Textoindependiente"/>
        <w:tabs>
          <w:tab w:val="clear" w:pos="0"/>
          <w:tab w:val="clear" w:pos="1416"/>
        </w:tabs>
        <w:spacing w:line="276" w:lineRule="auto"/>
        <w:rPr>
          <w:rFonts w:ascii="Georgia" w:hAnsi="Georgia" w:cs="Arial"/>
          <w:szCs w:val="24"/>
          <w:lang w:val="es-ES"/>
        </w:rPr>
      </w:pPr>
    </w:p>
    <w:p w:rsidR="00D503D0" w:rsidRPr="00D32A55" w:rsidRDefault="001E6F8F" w:rsidP="0078046D">
      <w:pPr>
        <w:pStyle w:val="Textoindependiente"/>
        <w:tabs>
          <w:tab w:val="clear" w:pos="0"/>
          <w:tab w:val="clear" w:pos="1416"/>
        </w:tabs>
        <w:spacing w:line="276" w:lineRule="auto"/>
        <w:rPr>
          <w:rFonts w:ascii="Georgia" w:hAnsi="Georgia" w:cs="Arial"/>
          <w:sz w:val="22"/>
          <w:szCs w:val="24"/>
          <w:lang w:val="es-ES"/>
        </w:rPr>
      </w:pPr>
      <w:r w:rsidRPr="00D32A55">
        <w:rPr>
          <w:rFonts w:ascii="Georgia" w:hAnsi="Georgia" w:cs="Arial"/>
          <w:szCs w:val="24"/>
          <w:lang w:val="es-ES"/>
        </w:rPr>
        <w:t xml:space="preserve">Se cumple la legitimación por activa dado que </w:t>
      </w:r>
      <w:r w:rsidR="003C26DE" w:rsidRPr="00D32A55">
        <w:rPr>
          <w:rFonts w:ascii="Georgia" w:hAnsi="Georgia" w:cs="Arial"/>
          <w:szCs w:val="24"/>
          <w:lang w:val="es-ES"/>
        </w:rPr>
        <w:t xml:space="preserve">la actora actúa como demandada en la acción de protección al consumidor en la que </w:t>
      </w:r>
      <w:r w:rsidRPr="00D32A55">
        <w:rPr>
          <w:rFonts w:ascii="Georgia" w:hAnsi="Georgia" w:cs="Arial"/>
          <w:szCs w:val="24"/>
          <w:lang w:val="es-ES"/>
        </w:rPr>
        <w:t xml:space="preserve">se reprocha la falta al debido proceso. Y por pasiva, </w:t>
      </w:r>
      <w:r w:rsidR="003C26DE" w:rsidRPr="00D32A55">
        <w:rPr>
          <w:rFonts w:ascii="Georgia" w:hAnsi="Georgia" w:cs="Arial"/>
          <w:szCs w:val="24"/>
          <w:lang w:val="es-ES"/>
        </w:rPr>
        <w:t xml:space="preserve">los empleados de la Coordinación del Grupo de Trabajo para la Verificación del Cumplimiento de la </w:t>
      </w:r>
      <w:r w:rsidR="00E40AD9" w:rsidRPr="00D32A55">
        <w:rPr>
          <w:rFonts w:ascii="Georgia" w:hAnsi="Georgia" w:cs="Arial"/>
          <w:szCs w:val="24"/>
          <w:lang w:val="es-ES"/>
        </w:rPr>
        <w:t xml:space="preserve">Delegatura </w:t>
      </w:r>
      <w:r w:rsidR="003C26DE" w:rsidRPr="00D32A55">
        <w:rPr>
          <w:rFonts w:ascii="Georgia" w:hAnsi="Georgia" w:cs="Arial"/>
          <w:szCs w:val="24"/>
          <w:lang w:val="es-ES"/>
        </w:rPr>
        <w:t>accionada</w:t>
      </w:r>
      <w:r w:rsidR="00E40AD9" w:rsidRPr="00D32A55">
        <w:rPr>
          <w:rFonts w:ascii="Georgia" w:hAnsi="Georgia" w:cs="Arial"/>
          <w:szCs w:val="24"/>
          <w:lang w:val="es-ES"/>
        </w:rPr>
        <w:t xml:space="preserve">, doctoras </w:t>
      </w:r>
      <w:r w:rsidR="003C26DE" w:rsidRPr="00D32A55">
        <w:rPr>
          <w:rFonts w:ascii="Georgia" w:hAnsi="Georgia" w:cs="Arial"/>
          <w:szCs w:val="24"/>
          <w:lang w:val="es-ES"/>
        </w:rPr>
        <w:t xml:space="preserve">Mónica Parrado Merchán </w:t>
      </w:r>
      <w:r w:rsidR="00E40AD9" w:rsidRPr="00D32A55">
        <w:rPr>
          <w:rFonts w:ascii="Georgia" w:hAnsi="Georgia" w:cs="Arial"/>
          <w:szCs w:val="24"/>
          <w:lang w:val="es-ES"/>
        </w:rPr>
        <w:t xml:space="preserve">y </w:t>
      </w:r>
      <w:r w:rsidR="003C26DE" w:rsidRPr="00D32A55">
        <w:rPr>
          <w:rFonts w:ascii="Georgia" w:hAnsi="Georgia" w:cs="Arial"/>
          <w:szCs w:val="24"/>
          <w:lang w:val="es-ES"/>
        </w:rPr>
        <w:t>Daniel Alfredo Cardona Osorio</w:t>
      </w:r>
      <w:r w:rsidRPr="00D32A55">
        <w:rPr>
          <w:rFonts w:ascii="Georgia" w:hAnsi="Georgia" w:cs="Arial"/>
          <w:szCs w:val="24"/>
          <w:lang w:val="es-ES"/>
        </w:rPr>
        <w:t xml:space="preserve">, </w:t>
      </w:r>
      <w:r w:rsidR="00E40AD9" w:rsidRPr="00D32A55">
        <w:rPr>
          <w:rFonts w:ascii="Georgia" w:hAnsi="Georgia" w:cs="Arial"/>
          <w:szCs w:val="24"/>
          <w:lang w:val="es-ES"/>
        </w:rPr>
        <w:t xml:space="preserve">porque tomaron las decisiones rebatidas en este amparo </w:t>
      </w:r>
      <w:r w:rsidR="00E40AD9" w:rsidRPr="00D32A55">
        <w:rPr>
          <w:rFonts w:ascii="Georgia" w:hAnsi="Georgia" w:cs="Arial"/>
          <w:sz w:val="22"/>
          <w:szCs w:val="24"/>
          <w:lang w:val="es-ES"/>
        </w:rPr>
        <w:t xml:space="preserve">(Folios </w:t>
      </w:r>
      <w:r w:rsidR="003C26DE" w:rsidRPr="00D32A55">
        <w:rPr>
          <w:rFonts w:ascii="Georgia" w:hAnsi="Georgia" w:cs="Arial"/>
          <w:sz w:val="22"/>
          <w:szCs w:val="24"/>
          <w:lang w:val="es-ES"/>
        </w:rPr>
        <w:t>4-9</w:t>
      </w:r>
      <w:r w:rsidR="00E40AD9" w:rsidRPr="00D32A55">
        <w:rPr>
          <w:rFonts w:ascii="Georgia" w:hAnsi="Georgia" w:cs="Arial"/>
          <w:sz w:val="22"/>
          <w:szCs w:val="24"/>
          <w:lang w:val="es-ES"/>
        </w:rPr>
        <w:t>, ib</w:t>
      </w:r>
      <w:r w:rsidRPr="00D32A55">
        <w:rPr>
          <w:rFonts w:ascii="Georgia" w:hAnsi="Georgia" w:cs="Arial"/>
          <w:sz w:val="22"/>
          <w:szCs w:val="24"/>
          <w:lang w:val="es-ES"/>
        </w:rPr>
        <w:t>.</w:t>
      </w:r>
      <w:r w:rsidR="00D503D0" w:rsidRPr="00D32A55">
        <w:rPr>
          <w:rFonts w:ascii="Georgia" w:hAnsi="Georgia" w:cs="Arial"/>
          <w:sz w:val="22"/>
          <w:szCs w:val="24"/>
          <w:lang w:val="es-ES"/>
        </w:rPr>
        <w:t xml:space="preserve">). </w:t>
      </w:r>
    </w:p>
    <w:p w:rsidR="00D503D0" w:rsidRPr="00D32A55" w:rsidRDefault="00D503D0" w:rsidP="0078046D">
      <w:pPr>
        <w:pStyle w:val="Textoindependiente"/>
        <w:tabs>
          <w:tab w:val="clear" w:pos="0"/>
          <w:tab w:val="clear" w:pos="1416"/>
        </w:tabs>
        <w:spacing w:line="276" w:lineRule="auto"/>
        <w:rPr>
          <w:rFonts w:ascii="Georgia" w:hAnsi="Georgia" w:cs="Arial"/>
          <w:sz w:val="26"/>
          <w:szCs w:val="26"/>
          <w:lang w:val="es-ES"/>
        </w:rPr>
      </w:pPr>
    </w:p>
    <w:p w:rsidR="003C26DE" w:rsidRPr="00D32A55" w:rsidRDefault="003C26DE" w:rsidP="0078046D">
      <w:pPr>
        <w:pStyle w:val="Prrafodelista"/>
        <w:numPr>
          <w:ilvl w:val="2"/>
          <w:numId w:val="18"/>
        </w:numPr>
        <w:spacing w:line="276" w:lineRule="auto"/>
        <w:jc w:val="both"/>
        <w:rPr>
          <w:rFonts w:ascii="Georgia" w:hAnsi="Georgia"/>
          <w:smallCaps/>
        </w:rPr>
      </w:pPr>
      <w:r w:rsidRPr="00D32A55">
        <w:rPr>
          <w:rFonts w:ascii="Georgia" w:hAnsi="Georgia"/>
          <w:smallCaps/>
          <w:sz w:val="22"/>
        </w:rPr>
        <w:t>La inmediatez y la subsidiariedad</w:t>
      </w:r>
    </w:p>
    <w:p w:rsidR="003C26DE" w:rsidRPr="00D32A55" w:rsidRDefault="003C26DE" w:rsidP="0078046D">
      <w:pPr>
        <w:pStyle w:val="Sinespaciado"/>
        <w:spacing w:line="276" w:lineRule="auto"/>
        <w:jc w:val="both"/>
        <w:rPr>
          <w:rFonts w:ascii="Georgia" w:hAnsi="Georgia" w:cs="Arial"/>
          <w:sz w:val="26"/>
          <w:szCs w:val="26"/>
        </w:rPr>
      </w:pPr>
    </w:p>
    <w:p w:rsidR="003C26DE" w:rsidRPr="00D32A55" w:rsidRDefault="003C26DE" w:rsidP="0078046D">
      <w:pPr>
        <w:pStyle w:val="Sinespaciado"/>
        <w:spacing w:line="276" w:lineRule="auto"/>
        <w:jc w:val="both"/>
        <w:rPr>
          <w:rFonts w:ascii="Georgia" w:hAnsi="Georgia" w:cs="Arial"/>
          <w:szCs w:val="24"/>
        </w:rPr>
      </w:pPr>
      <w:r w:rsidRPr="00D32A55">
        <w:rPr>
          <w:rFonts w:ascii="Georgia" w:hAnsi="Georgia" w:cs="Arial"/>
          <w:szCs w:val="24"/>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D32A55">
        <w:rPr>
          <w:rFonts w:ascii="Georgia" w:hAnsi="Georgia" w:cs="Arial"/>
          <w:i/>
          <w:sz w:val="22"/>
          <w:szCs w:val="24"/>
        </w:rPr>
        <w:t>“(…) solo procederá cuando el afectado no disponga de otro medio de defensa judicial, salvo que aquella se utilice como mecanismo transitorio para evitar un perjuicio irremediable.”.</w:t>
      </w:r>
      <w:r w:rsidRPr="00D32A55">
        <w:rPr>
          <w:rFonts w:ascii="Georgia" w:hAnsi="Georgia" w:cs="Arial"/>
          <w:sz w:val="22"/>
          <w:szCs w:val="24"/>
        </w:rPr>
        <w:t xml:space="preserve"> </w:t>
      </w:r>
    </w:p>
    <w:p w:rsidR="003C26DE" w:rsidRPr="00D32A55" w:rsidRDefault="003C26DE" w:rsidP="0078046D">
      <w:pPr>
        <w:pStyle w:val="Sinespaciado"/>
        <w:spacing w:line="276" w:lineRule="auto"/>
        <w:jc w:val="both"/>
        <w:rPr>
          <w:rFonts w:ascii="Georgia" w:hAnsi="Georgia" w:cs="Arial"/>
          <w:noProof/>
          <w:sz w:val="26"/>
          <w:szCs w:val="26"/>
        </w:rPr>
      </w:pPr>
    </w:p>
    <w:p w:rsidR="003C26DE" w:rsidRPr="00D32A55" w:rsidRDefault="003C26DE" w:rsidP="0078046D">
      <w:pPr>
        <w:pStyle w:val="Sinespaciado"/>
        <w:spacing w:line="276" w:lineRule="auto"/>
        <w:jc w:val="both"/>
        <w:rPr>
          <w:rFonts w:ascii="Georgia" w:hAnsi="Georgia" w:cs="Arial"/>
        </w:rPr>
      </w:pPr>
      <w:r w:rsidRPr="00D32A55">
        <w:rPr>
          <w:rFonts w:ascii="Georgia" w:hAnsi="Georgia" w:cs="Arial"/>
          <w:noProof/>
          <w:szCs w:val="24"/>
        </w:rPr>
        <w:t xml:space="preserve">Nuestra CC tiene establecido que: (i) La </w:t>
      </w:r>
      <w:r w:rsidRPr="00D32A55">
        <w:rPr>
          <w:rFonts w:ascii="Georgia" w:hAnsi="Georgia" w:cs="Arial"/>
          <w:iCs/>
          <w:noProof/>
          <w:szCs w:val="24"/>
        </w:rPr>
        <w:t>subsidiariedad</w:t>
      </w:r>
      <w:r w:rsidRPr="00D32A55">
        <w:rPr>
          <w:rFonts w:ascii="Georgia" w:hAnsi="Georgia" w:cs="Arial"/>
          <w:noProof/>
          <w:szCs w:val="24"/>
        </w:rPr>
        <w:t xml:space="preserve"> o residualidad, y (ii) La </w:t>
      </w:r>
      <w:r w:rsidRPr="00D32A55">
        <w:rPr>
          <w:rFonts w:ascii="Georgia" w:hAnsi="Georgia" w:cs="Arial"/>
          <w:iCs/>
          <w:noProof/>
          <w:szCs w:val="24"/>
        </w:rPr>
        <w:t>inmediatez</w:t>
      </w:r>
      <w:r w:rsidRPr="00D32A55">
        <w:rPr>
          <w:rFonts w:ascii="Georgia" w:hAnsi="Georgia" w:cs="Arial"/>
          <w:noProof/>
          <w:szCs w:val="24"/>
        </w:rPr>
        <w:t>, son exigencias generales de procedencia de la acción, condiciones indispensables para el conocimiento de fondo de las solicitudes de protección de derechos fundamentales</w:t>
      </w:r>
      <w:r w:rsidRPr="00D32A55">
        <w:rPr>
          <w:rStyle w:val="Refdenotaalpie"/>
          <w:rFonts w:ascii="Georgia" w:hAnsi="Georgia" w:cs="Arial"/>
          <w:szCs w:val="24"/>
        </w:rPr>
        <w:footnoteReference w:id="1"/>
      </w:r>
      <w:r w:rsidRPr="00D32A55">
        <w:rPr>
          <w:rFonts w:ascii="Georgia" w:hAnsi="Georgia" w:cs="Arial"/>
          <w:noProof/>
          <w:szCs w:val="24"/>
        </w:rPr>
        <w:t xml:space="preserve">. </w:t>
      </w:r>
    </w:p>
    <w:p w:rsidR="003C26DE" w:rsidRPr="00D32A55" w:rsidRDefault="00D66944" w:rsidP="0078046D">
      <w:pPr>
        <w:spacing w:line="276" w:lineRule="auto"/>
        <w:jc w:val="both"/>
        <w:rPr>
          <w:rFonts w:ascii="Georgia" w:hAnsi="Georgia" w:cs="Arial"/>
        </w:rPr>
      </w:pPr>
      <w:r w:rsidRPr="00D32A55">
        <w:rPr>
          <w:rFonts w:ascii="Georgia" w:hAnsi="Georgia" w:cs="Arial"/>
        </w:rPr>
        <w:t xml:space="preserve"> </w:t>
      </w:r>
    </w:p>
    <w:p w:rsidR="00D66944" w:rsidRPr="00D32A55" w:rsidRDefault="003C26DE" w:rsidP="0078046D">
      <w:pPr>
        <w:spacing w:line="276" w:lineRule="auto"/>
        <w:ind w:right="51"/>
        <w:jc w:val="both"/>
        <w:rPr>
          <w:rFonts w:ascii="Georgia" w:hAnsi="Georgia" w:cs="Arial"/>
          <w:noProof/>
          <w:szCs w:val="22"/>
        </w:rPr>
      </w:pPr>
      <w:r w:rsidRPr="00D32A55">
        <w:rPr>
          <w:rFonts w:ascii="Georgia" w:hAnsi="Georgia" w:cs="Arial"/>
        </w:rPr>
        <w:t xml:space="preserve">El presupuesto de la inmediatez, </w:t>
      </w:r>
      <w:r w:rsidRPr="00D32A55">
        <w:rPr>
          <w:rFonts w:ascii="Georgia" w:hAnsi="Georgia" w:cs="Arial"/>
          <w:noProof/>
          <w:szCs w:val="22"/>
        </w:rPr>
        <w:t>no merece reparo, pues la acción se formuló dentro de los seis (6) meses siguientes a los hechos supuestamente violatarios, que es el plazo general, fijado por la doctrina constitucional</w:t>
      </w:r>
      <w:r w:rsidRPr="00D32A55">
        <w:rPr>
          <w:rFonts w:ascii="Georgia" w:hAnsi="Georgia" w:cs="Arial"/>
          <w:noProof/>
          <w:szCs w:val="22"/>
          <w:vertAlign w:val="superscript"/>
        </w:rPr>
        <w:footnoteReference w:id="2"/>
      </w:r>
      <w:r w:rsidRPr="00D32A55">
        <w:rPr>
          <w:rFonts w:ascii="Georgia" w:hAnsi="Georgia" w:cs="Arial"/>
          <w:noProof/>
          <w:szCs w:val="22"/>
        </w:rPr>
        <w:t>; nótese que el auto No.00094943 que confirmó la multa data del 13-09-2019</w:t>
      </w:r>
      <w:r w:rsidRPr="00D32A55">
        <w:rPr>
          <w:rFonts w:ascii="Georgia" w:hAnsi="Georgia" w:cs="Arial"/>
          <w:noProof/>
          <w:sz w:val="22"/>
          <w:szCs w:val="22"/>
        </w:rPr>
        <w:t xml:space="preserve"> </w:t>
      </w:r>
      <w:r w:rsidRPr="00D32A55">
        <w:rPr>
          <w:rFonts w:ascii="Georgia" w:hAnsi="Georgia" w:cs="Arial"/>
          <w:sz w:val="22"/>
          <w:szCs w:val="22"/>
        </w:rPr>
        <w:t xml:space="preserve">(Folios 4-6, ib.) </w:t>
      </w:r>
      <w:r w:rsidRPr="00D32A55">
        <w:rPr>
          <w:rFonts w:ascii="Georgia" w:hAnsi="Georgia" w:cs="Arial"/>
          <w:noProof/>
          <w:szCs w:val="22"/>
        </w:rPr>
        <w:t xml:space="preserve">y la tutela se radicó el 11-02-2020 </w:t>
      </w:r>
      <w:r w:rsidRPr="00D32A55">
        <w:rPr>
          <w:rFonts w:ascii="Georgia" w:hAnsi="Georgia" w:cs="Arial"/>
          <w:noProof/>
          <w:sz w:val="22"/>
          <w:szCs w:val="22"/>
        </w:rPr>
        <w:t xml:space="preserve">(Folio 1, ib.). </w:t>
      </w:r>
    </w:p>
    <w:p w:rsidR="00D66944" w:rsidRPr="00D32A55" w:rsidRDefault="00D66944" w:rsidP="0078046D">
      <w:pPr>
        <w:spacing w:line="276" w:lineRule="auto"/>
        <w:ind w:right="51"/>
        <w:jc w:val="both"/>
        <w:rPr>
          <w:rFonts w:ascii="Georgia" w:hAnsi="Georgia" w:cs="Arial"/>
          <w:noProof/>
          <w:sz w:val="26"/>
          <w:szCs w:val="26"/>
        </w:rPr>
      </w:pPr>
    </w:p>
    <w:p w:rsidR="003C26DE" w:rsidRPr="00D32A55" w:rsidRDefault="00D66944" w:rsidP="0078046D">
      <w:pPr>
        <w:spacing w:line="276" w:lineRule="auto"/>
        <w:jc w:val="both"/>
        <w:rPr>
          <w:rFonts w:ascii="Georgia" w:hAnsi="Georgia" w:cs="Arial"/>
          <w:noProof/>
          <w:szCs w:val="22"/>
        </w:rPr>
      </w:pPr>
      <w:r w:rsidRPr="00D32A55">
        <w:rPr>
          <w:rFonts w:ascii="Georgia" w:hAnsi="Georgia" w:cs="Arial"/>
        </w:rPr>
        <w:t>En cuanto a la subsidiariedad, advierte la Sala primeramente aclarar la naturaleza jurídica de la decisión sancionatoria impuesta por la encausada, habida cuenta que repercute en el análisis de este presupuesto de procedencia</w:t>
      </w:r>
      <w:r w:rsidR="003C26DE" w:rsidRPr="00D32A55">
        <w:rPr>
          <w:rFonts w:ascii="Georgia" w:hAnsi="Georgia" w:cs="Arial"/>
          <w:noProof/>
          <w:szCs w:val="22"/>
        </w:rPr>
        <w:t>, tal como pasará a explicarse.</w:t>
      </w:r>
    </w:p>
    <w:p w:rsidR="00D66944" w:rsidRPr="00D32A55" w:rsidRDefault="00D66944" w:rsidP="0078046D">
      <w:pPr>
        <w:spacing w:line="276" w:lineRule="auto"/>
        <w:jc w:val="both"/>
        <w:rPr>
          <w:rFonts w:ascii="Georgia" w:hAnsi="Georgia" w:cs="Arial"/>
          <w:noProof/>
          <w:sz w:val="26"/>
          <w:szCs w:val="26"/>
        </w:rPr>
      </w:pPr>
    </w:p>
    <w:p w:rsidR="00D66944" w:rsidRPr="00D32A55" w:rsidRDefault="00D66944" w:rsidP="0078046D">
      <w:pPr>
        <w:pStyle w:val="Prrafodelista"/>
        <w:numPr>
          <w:ilvl w:val="1"/>
          <w:numId w:val="18"/>
        </w:numPr>
        <w:spacing w:line="276" w:lineRule="auto"/>
        <w:jc w:val="both"/>
        <w:rPr>
          <w:rFonts w:ascii="Georgia" w:hAnsi="Georgia" w:cs="Arial"/>
          <w:smallCaps/>
        </w:rPr>
      </w:pPr>
      <w:r w:rsidRPr="00D32A55">
        <w:rPr>
          <w:rFonts w:ascii="Georgia" w:hAnsi="Georgia" w:cs="Arial"/>
          <w:smallCaps/>
        </w:rPr>
        <w:lastRenderedPageBreak/>
        <w:t xml:space="preserve">La naturaleza jurídica de la multa </w:t>
      </w:r>
    </w:p>
    <w:p w:rsidR="00D66944" w:rsidRPr="00D32A55" w:rsidRDefault="00D66944" w:rsidP="0078046D">
      <w:pPr>
        <w:pStyle w:val="Textoindependiente"/>
        <w:tabs>
          <w:tab w:val="clear" w:pos="708"/>
          <w:tab w:val="clear" w:pos="1416"/>
          <w:tab w:val="left" w:pos="709"/>
          <w:tab w:val="left" w:pos="1418"/>
        </w:tabs>
        <w:spacing w:line="276" w:lineRule="auto"/>
        <w:rPr>
          <w:rFonts w:ascii="Georgia" w:hAnsi="Georgia"/>
          <w:sz w:val="26"/>
          <w:szCs w:val="26"/>
          <w:lang w:val="es-ES"/>
        </w:rPr>
      </w:pPr>
    </w:p>
    <w:p w:rsidR="00D66944" w:rsidRPr="00D32A55" w:rsidRDefault="00D66944" w:rsidP="0078046D">
      <w:pPr>
        <w:pStyle w:val="Textoindependiente"/>
        <w:tabs>
          <w:tab w:val="clear" w:pos="708"/>
          <w:tab w:val="clear" w:pos="1416"/>
          <w:tab w:val="left" w:pos="709"/>
          <w:tab w:val="left" w:pos="1418"/>
        </w:tabs>
        <w:spacing w:line="276" w:lineRule="auto"/>
        <w:rPr>
          <w:rFonts w:ascii="Georgia" w:hAnsi="Georgia"/>
          <w:bCs/>
          <w:iCs/>
          <w:szCs w:val="24"/>
          <w:lang w:val="es-ES"/>
        </w:rPr>
      </w:pPr>
      <w:r w:rsidRPr="00D32A55">
        <w:rPr>
          <w:rFonts w:ascii="Georgia" w:hAnsi="Georgia"/>
          <w:szCs w:val="24"/>
          <w:lang w:val="es-ES"/>
        </w:rPr>
        <w:t xml:space="preserve">No cabe duda que la controversia expuesta en el libelo guarda íntima relación con un trámite judicial adelantado por la Delegatura accionada en ejercicio de las funciones jurisdiccionales </w:t>
      </w:r>
      <w:r w:rsidRPr="00D32A55">
        <w:rPr>
          <w:rFonts w:ascii="Georgia" w:hAnsi="Georgia"/>
          <w:bCs/>
          <w:szCs w:val="24"/>
          <w:lang w:val="es-ES"/>
        </w:rPr>
        <w:t xml:space="preserve">en materia de </w:t>
      </w:r>
      <w:r w:rsidRPr="00D32A55">
        <w:rPr>
          <w:rFonts w:ascii="Georgia" w:hAnsi="Georgia"/>
          <w:bCs/>
          <w:iCs/>
          <w:szCs w:val="24"/>
          <w:lang w:val="es-ES"/>
        </w:rPr>
        <w:t xml:space="preserve">acciones de protección al consumidor </w:t>
      </w:r>
      <w:r w:rsidRPr="00D32A55">
        <w:rPr>
          <w:rFonts w:ascii="Georgia" w:hAnsi="Georgia"/>
          <w:bCs/>
          <w:iCs/>
          <w:sz w:val="22"/>
          <w:szCs w:val="24"/>
          <w:lang w:val="es-ES"/>
        </w:rPr>
        <w:t>(Artículos 24-1º, CGP, y 56 y ss, Ley 1480)</w:t>
      </w:r>
      <w:r w:rsidRPr="00D32A55">
        <w:rPr>
          <w:rFonts w:ascii="Georgia" w:hAnsi="Georgia"/>
          <w:bCs/>
          <w:iCs/>
          <w:szCs w:val="24"/>
          <w:lang w:val="es-ES"/>
        </w:rPr>
        <w:t xml:space="preserve">, como quiera </w:t>
      </w:r>
      <w:r w:rsidR="00D4677E" w:rsidRPr="00D32A55">
        <w:rPr>
          <w:rFonts w:ascii="Georgia" w:hAnsi="Georgia"/>
          <w:bCs/>
          <w:iCs/>
          <w:szCs w:val="24"/>
          <w:lang w:val="es-ES"/>
        </w:rPr>
        <w:t xml:space="preserve">que por el </w:t>
      </w:r>
      <w:r w:rsidRPr="00D32A55">
        <w:rPr>
          <w:rFonts w:ascii="Georgia" w:hAnsi="Georgia"/>
          <w:bCs/>
          <w:iCs/>
          <w:szCs w:val="24"/>
          <w:lang w:val="es-ES"/>
        </w:rPr>
        <w:t xml:space="preserve">desacato de </w:t>
      </w:r>
      <w:r w:rsidR="00D4677E" w:rsidRPr="00D32A55">
        <w:rPr>
          <w:rFonts w:ascii="Georgia" w:hAnsi="Georgia"/>
          <w:bCs/>
          <w:iCs/>
          <w:szCs w:val="24"/>
          <w:lang w:val="es-ES"/>
        </w:rPr>
        <w:t xml:space="preserve">la </w:t>
      </w:r>
      <w:r w:rsidRPr="00D32A55">
        <w:rPr>
          <w:rFonts w:ascii="Georgia" w:hAnsi="Georgia"/>
          <w:bCs/>
          <w:iCs/>
          <w:szCs w:val="24"/>
          <w:lang w:val="es-ES"/>
        </w:rPr>
        <w:t>sentencia</w:t>
      </w:r>
      <w:r w:rsidR="00D4677E" w:rsidRPr="00D32A55">
        <w:rPr>
          <w:rFonts w:ascii="Georgia" w:hAnsi="Georgia"/>
          <w:bCs/>
          <w:iCs/>
          <w:szCs w:val="24"/>
          <w:lang w:val="es-ES"/>
        </w:rPr>
        <w:t xml:space="preserve"> </w:t>
      </w:r>
      <w:r w:rsidR="003B79C9" w:rsidRPr="00D32A55">
        <w:rPr>
          <w:rFonts w:ascii="Georgia" w:hAnsi="Georgia"/>
          <w:bCs/>
          <w:iCs/>
          <w:szCs w:val="24"/>
          <w:lang w:val="es-ES"/>
        </w:rPr>
        <w:t xml:space="preserve">que ordenó a la interesada reembolsar un capital que había retenido a su contraparte, le </w:t>
      </w:r>
      <w:r w:rsidR="00D4677E" w:rsidRPr="00D32A55">
        <w:rPr>
          <w:rFonts w:ascii="Georgia" w:hAnsi="Georgia"/>
          <w:bCs/>
          <w:iCs/>
          <w:szCs w:val="24"/>
          <w:lang w:val="es-ES"/>
        </w:rPr>
        <w:t xml:space="preserve">impuso la multa del artículo 58-11º, literal “a”, Ley 1480. </w:t>
      </w:r>
    </w:p>
    <w:p w:rsidR="00D4677E" w:rsidRPr="00D32A55" w:rsidRDefault="00D4677E" w:rsidP="0078046D">
      <w:pPr>
        <w:pStyle w:val="Textoindependiente"/>
        <w:tabs>
          <w:tab w:val="clear" w:pos="708"/>
          <w:tab w:val="clear" w:pos="1416"/>
          <w:tab w:val="left" w:pos="709"/>
          <w:tab w:val="left" w:pos="1418"/>
        </w:tabs>
        <w:spacing w:line="276" w:lineRule="auto"/>
        <w:rPr>
          <w:rFonts w:ascii="Georgia" w:hAnsi="Georgia"/>
          <w:bCs/>
          <w:iCs/>
          <w:szCs w:val="24"/>
          <w:lang w:val="es-ES"/>
        </w:rPr>
      </w:pPr>
    </w:p>
    <w:p w:rsidR="00D4677E" w:rsidRPr="00D32A55" w:rsidRDefault="00D4677E" w:rsidP="0078046D">
      <w:pPr>
        <w:pStyle w:val="Textoindependiente"/>
        <w:tabs>
          <w:tab w:val="clear" w:pos="708"/>
          <w:tab w:val="clear" w:pos="1416"/>
          <w:tab w:val="left" w:pos="709"/>
          <w:tab w:val="left" w:pos="1418"/>
        </w:tabs>
        <w:spacing w:line="276" w:lineRule="auto"/>
        <w:rPr>
          <w:rFonts w:ascii="Georgia" w:hAnsi="Georgia"/>
          <w:bCs/>
          <w:iCs/>
          <w:szCs w:val="24"/>
          <w:lang w:val="es-ES"/>
        </w:rPr>
      </w:pPr>
      <w:r w:rsidRPr="00D32A55">
        <w:rPr>
          <w:rFonts w:ascii="Georgia" w:hAnsi="Georgia"/>
          <w:bCs/>
          <w:iCs/>
          <w:szCs w:val="24"/>
          <w:lang w:val="es-ES"/>
        </w:rPr>
        <w:t>Sin embargo, advierte esta Corporación, según inveterada y vigente doctrina constitucional</w:t>
      </w:r>
      <w:r w:rsidR="003B79C9" w:rsidRPr="00D32A55">
        <w:rPr>
          <w:rStyle w:val="Refdenotaalpie"/>
          <w:rFonts w:ascii="Georgia" w:hAnsi="Georgia"/>
          <w:bCs/>
          <w:iCs/>
          <w:szCs w:val="24"/>
          <w:lang w:val="es-ES"/>
        </w:rPr>
        <w:footnoteReference w:id="3"/>
      </w:r>
      <w:r w:rsidRPr="00D32A55">
        <w:rPr>
          <w:rFonts w:ascii="Georgia" w:hAnsi="Georgia"/>
          <w:bCs/>
          <w:iCs/>
          <w:szCs w:val="24"/>
          <w:lang w:val="es-ES"/>
        </w:rPr>
        <w:t xml:space="preserve">, que aquella circunstancia no es indicativa de que se trate de una </w:t>
      </w:r>
      <w:r w:rsidR="003007F7" w:rsidRPr="00D32A55">
        <w:rPr>
          <w:rFonts w:ascii="Georgia" w:hAnsi="Georgia"/>
          <w:bCs/>
          <w:iCs/>
          <w:szCs w:val="24"/>
          <w:lang w:val="es-ES"/>
        </w:rPr>
        <w:t>decisión</w:t>
      </w:r>
      <w:r w:rsidRPr="00D32A55">
        <w:rPr>
          <w:rFonts w:ascii="Georgia" w:hAnsi="Georgia"/>
          <w:bCs/>
          <w:iCs/>
          <w:szCs w:val="24"/>
          <w:lang w:val="es-ES"/>
        </w:rPr>
        <w:t xml:space="preserve"> judicial, sino de una </w:t>
      </w:r>
      <w:r w:rsidR="003007F7" w:rsidRPr="00D32A55">
        <w:rPr>
          <w:rFonts w:ascii="Georgia" w:hAnsi="Georgia"/>
          <w:bCs/>
          <w:iCs/>
          <w:szCs w:val="24"/>
          <w:lang w:val="es-ES"/>
        </w:rPr>
        <w:t xml:space="preserve">providencia </w:t>
      </w:r>
      <w:r w:rsidRPr="00D32A55">
        <w:rPr>
          <w:rFonts w:ascii="Georgia" w:hAnsi="Georgia"/>
          <w:bCs/>
          <w:iCs/>
          <w:szCs w:val="24"/>
          <w:lang w:val="es-ES"/>
        </w:rPr>
        <w:t xml:space="preserve">de carácter administrativo de la autoridad en ejercicio de su potestad sancionatoria frente a particulares: </w:t>
      </w:r>
    </w:p>
    <w:p w:rsidR="00D4677E" w:rsidRPr="00D32A55" w:rsidRDefault="00D4677E" w:rsidP="0078046D">
      <w:pPr>
        <w:pStyle w:val="Textoindependiente"/>
        <w:tabs>
          <w:tab w:val="clear" w:pos="708"/>
          <w:tab w:val="clear" w:pos="1416"/>
          <w:tab w:val="left" w:pos="709"/>
          <w:tab w:val="left" w:pos="1418"/>
        </w:tabs>
        <w:spacing w:line="276" w:lineRule="auto"/>
        <w:rPr>
          <w:rFonts w:ascii="Georgia" w:hAnsi="Georgia"/>
          <w:bCs/>
          <w:iCs/>
          <w:szCs w:val="24"/>
          <w:lang w:val="es-ES"/>
        </w:rPr>
      </w:pPr>
    </w:p>
    <w:p w:rsidR="00D4677E" w:rsidRPr="00D32A55" w:rsidRDefault="00D4677E" w:rsidP="0078046D">
      <w:pPr>
        <w:pStyle w:val="Textoindependiente"/>
        <w:tabs>
          <w:tab w:val="clear" w:pos="0"/>
          <w:tab w:val="clear" w:pos="708"/>
          <w:tab w:val="clear" w:pos="1416"/>
          <w:tab w:val="left" w:pos="1418"/>
        </w:tabs>
        <w:spacing w:line="240" w:lineRule="auto"/>
        <w:ind w:left="426" w:right="420"/>
        <w:rPr>
          <w:rFonts w:ascii="Georgia" w:hAnsi="Georgia"/>
          <w:bCs/>
          <w:i/>
          <w:iCs/>
          <w:sz w:val="22"/>
          <w:szCs w:val="24"/>
          <w:lang w:val="es-ES"/>
        </w:rPr>
      </w:pPr>
      <w:r w:rsidRPr="00D32A55">
        <w:rPr>
          <w:rFonts w:ascii="Georgia" w:hAnsi="Georgia"/>
          <w:bCs/>
          <w:i/>
          <w:iCs/>
          <w:sz w:val="22"/>
          <w:szCs w:val="24"/>
          <w:lang w:val="es-ES"/>
        </w:rPr>
        <w:t xml:space="preserve">… La potestad administrativa sancionadora de la administración, se traduce normalmente en la sanción correctiva y disciplinaria para reprimir las acciones u omisiones antijurídicas y constituye un complemento de la potestad de mando, pues contribuye asegurar el cumplimiento de las decisiones administrativas… </w:t>
      </w:r>
    </w:p>
    <w:p w:rsidR="00D4677E" w:rsidRPr="00D32A55" w:rsidRDefault="00D4677E" w:rsidP="0078046D">
      <w:pPr>
        <w:pStyle w:val="Textoindependiente"/>
        <w:tabs>
          <w:tab w:val="clear" w:pos="0"/>
          <w:tab w:val="clear" w:pos="708"/>
          <w:tab w:val="clear" w:pos="1416"/>
          <w:tab w:val="left" w:pos="1418"/>
        </w:tabs>
        <w:spacing w:line="240" w:lineRule="auto"/>
        <w:ind w:left="426" w:right="420"/>
        <w:rPr>
          <w:rFonts w:ascii="Georgia" w:hAnsi="Georgia"/>
          <w:bCs/>
          <w:i/>
          <w:iCs/>
          <w:sz w:val="22"/>
          <w:szCs w:val="24"/>
          <w:lang w:val="es-ES"/>
        </w:rPr>
      </w:pPr>
    </w:p>
    <w:p w:rsidR="00D4677E" w:rsidRPr="00D32A55" w:rsidRDefault="00D4677E" w:rsidP="0078046D">
      <w:pPr>
        <w:pStyle w:val="Textoindependiente"/>
        <w:tabs>
          <w:tab w:val="clear" w:pos="0"/>
          <w:tab w:val="clear" w:pos="708"/>
          <w:tab w:val="clear" w:pos="1416"/>
          <w:tab w:val="left" w:pos="1418"/>
        </w:tabs>
        <w:spacing w:line="240" w:lineRule="auto"/>
        <w:ind w:left="426" w:right="420"/>
        <w:rPr>
          <w:rFonts w:ascii="Georgia" w:hAnsi="Georgia"/>
          <w:bCs/>
          <w:iCs/>
          <w:sz w:val="22"/>
          <w:szCs w:val="24"/>
          <w:lang w:val="es-ES"/>
        </w:rPr>
      </w:pPr>
      <w:r w:rsidRPr="00D32A55">
        <w:rPr>
          <w:rFonts w:ascii="Georgia" w:hAnsi="Georgia"/>
          <w:bCs/>
          <w:i/>
          <w:iCs/>
          <w:sz w:val="22"/>
          <w:szCs w:val="24"/>
          <w:lang w:val="es-ES"/>
        </w:rPr>
        <w:t xml:space="preserve">La potestad sancionadora reconocida a la administración asume dos modalidades: la disciplinaria (frente a los funcionarios que violan los deberes y prohibiciones) y </w:t>
      </w:r>
      <w:r w:rsidRPr="00D32A55">
        <w:rPr>
          <w:rFonts w:ascii="Georgia" w:hAnsi="Georgia"/>
          <w:bCs/>
          <w:i/>
          <w:iCs/>
          <w:sz w:val="22"/>
          <w:szCs w:val="24"/>
          <w:u w:val="single"/>
          <w:lang w:val="es-ES"/>
        </w:rPr>
        <w:t>la correccional (por las infracciones de los particulares a las obligaciones o restricciones en materia de higiene, tránsito, financiera, fiscal, etc.)</w:t>
      </w:r>
      <w:r w:rsidRPr="00D32A55">
        <w:rPr>
          <w:rFonts w:ascii="Georgia" w:hAnsi="Georgia"/>
          <w:bCs/>
          <w:i/>
          <w:iCs/>
          <w:sz w:val="22"/>
          <w:szCs w:val="24"/>
          <w:lang w:val="es-ES"/>
        </w:rPr>
        <w:t xml:space="preserve">. </w:t>
      </w:r>
      <w:r w:rsidRPr="00D32A55">
        <w:rPr>
          <w:rFonts w:ascii="Georgia" w:hAnsi="Georgia"/>
          <w:bCs/>
          <w:i/>
          <w:iCs/>
          <w:smallCaps/>
          <w:sz w:val="22"/>
          <w:szCs w:val="24"/>
          <w:lang w:val="es-ES"/>
        </w:rPr>
        <w:t>La naturaleza jurídica de dicha potestad es indudablemente administrativa, y naturalmente difiere de la que le asigna la ley al juez para imponer la pena</w:t>
      </w:r>
      <w:r w:rsidRPr="00D32A55">
        <w:rPr>
          <w:rFonts w:ascii="Georgia" w:hAnsi="Georgia"/>
          <w:bCs/>
          <w:i/>
          <w:iCs/>
          <w:sz w:val="22"/>
          <w:szCs w:val="24"/>
          <w:lang w:val="es-ES"/>
        </w:rPr>
        <w:t>…</w:t>
      </w:r>
      <w:r w:rsidR="003B79C9" w:rsidRPr="00D32A55">
        <w:rPr>
          <w:rFonts w:ascii="Georgia" w:hAnsi="Georgia"/>
          <w:bCs/>
          <w:i/>
          <w:iCs/>
          <w:sz w:val="22"/>
          <w:szCs w:val="24"/>
          <w:lang w:val="es-ES"/>
        </w:rPr>
        <w:t xml:space="preserve"> </w:t>
      </w:r>
      <w:r w:rsidR="003B79C9" w:rsidRPr="00D32A55">
        <w:rPr>
          <w:rFonts w:ascii="Georgia" w:hAnsi="Georgia"/>
          <w:bCs/>
          <w:iCs/>
          <w:sz w:val="22"/>
          <w:szCs w:val="24"/>
          <w:lang w:val="es-ES"/>
        </w:rPr>
        <w:t>(Versalitas y línea extratextual).</w:t>
      </w:r>
    </w:p>
    <w:p w:rsidR="003B79C9" w:rsidRPr="00D32A55" w:rsidRDefault="003B79C9" w:rsidP="0078046D">
      <w:pPr>
        <w:pStyle w:val="Textoindependiente"/>
        <w:tabs>
          <w:tab w:val="clear" w:pos="708"/>
          <w:tab w:val="clear" w:pos="1416"/>
          <w:tab w:val="left" w:pos="709"/>
          <w:tab w:val="left" w:pos="1418"/>
        </w:tabs>
        <w:spacing w:line="276" w:lineRule="auto"/>
        <w:rPr>
          <w:rFonts w:ascii="Georgia" w:hAnsi="Georgia"/>
          <w:bCs/>
          <w:iCs/>
          <w:sz w:val="32"/>
          <w:szCs w:val="24"/>
          <w:lang w:val="es-ES"/>
        </w:rPr>
      </w:pPr>
    </w:p>
    <w:p w:rsidR="003B79C9" w:rsidRPr="00D32A55" w:rsidRDefault="003B79C9" w:rsidP="0078046D">
      <w:pPr>
        <w:pStyle w:val="Textoindependiente"/>
        <w:tabs>
          <w:tab w:val="clear" w:pos="708"/>
          <w:tab w:val="clear" w:pos="1416"/>
          <w:tab w:val="left" w:pos="709"/>
          <w:tab w:val="left" w:pos="1418"/>
        </w:tabs>
        <w:spacing w:line="276" w:lineRule="auto"/>
        <w:rPr>
          <w:rFonts w:ascii="Georgia" w:hAnsi="Georgia"/>
          <w:bCs/>
          <w:iCs/>
          <w:szCs w:val="24"/>
          <w:lang w:val="es-ES"/>
        </w:rPr>
      </w:pPr>
      <w:r w:rsidRPr="00D32A55">
        <w:rPr>
          <w:rFonts w:ascii="Georgia" w:hAnsi="Georgia"/>
          <w:bCs/>
          <w:iCs/>
          <w:szCs w:val="24"/>
          <w:lang w:val="es-ES"/>
        </w:rPr>
        <w:t xml:space="preserve">Y, en decisión </w:t>
      </w:r>
      <w:r w:rsidR="0049271B" w:rsidRPr="00D32A55">
        <w:rPr>
          <w:rFonts w:ascii="Georgia" w:hAnsi="Georgia"/>
          <w:bCs/>
          <w:iCs/>
          <w:szCs w:val="24"/>
          <w:lang w:val="es-ES"/>
        </w:rPr>
        <w:t xml:space="preserve">más </w:t>
      </w:r>
      <w:r w:rsidR="008A08C5" w:rsidRPr="00D32A55">
        <w:rPr>
          <w:rFonts w:ascii="Georgia" w:hAnsi="Georgia"/>
          <w:bCs/>
          <w:iCs/>
          <w:szCs w:val="24"/>
          <w:lang w:val="es-ES"/>
        </w:rPr>
        <w:t xml:space="preserve">cercana </w:t>
      </w:r>
      <w:r w:rsidR="0049271B" w:rsidRPr="00D32A55">
        <w:rPr>
          <w:rFonts w:ascii="Georgia" w:hAnsi="Georgia"/>
          <w:bCs/>
          <w:iCs/>
          <w:szCs w:val="24"/>
          <w:lang w:val="es-ES"/>
        </w:rPr>
        <w:t xml:space="preserve">que resolvió </w:t>
      </w:r>
      <w:r w:rsidR="003007F7" w:rsidRPr="00D32A55">
        <w:rPr>
          <w:rFonts w:ascii="Georgia" w:hAnsi="Georgia"/>
          <w:bCs/>
          <w:iCs/>
          <w:szCs w:val="24"/>
          <w:lang w:val="es-ES"/>
        </w:rPr>
        <w:t>una</w:t>
      </w:r>
      <w:r w:rsidR="0049271B" w:rsidRPr="00D32A55">
        <w:rPr>
          <w:rFonts w:ascii="Georgia" w:hAnsi="Georgia"/>
          <w:bCs/>
          <w:iCs/>
          <w:szCs w:val="24"/>
          <w:lang w:val="es-ES"/>
        </w:rPr>
        <w:t xml:space="preserve"> demanda de </w:t>
      </w:r>
      <w:r w:rsidR="003007F7" w:rsidRPr="00D32A55">
        <w:rPr>
          <w:rFonts w:ascii="Georgia" w:hAnsi="Georgia"/>
          <w:bCs/>
          <w:iCs/>
          <w:szCs w:val="24"/>
          <w:lang w:val="es-ES"/>
        </w:rPr>
        <w:t xml:space="preserve">constitucionalidad </w:t>
      </w:r>
      <w:r w:rsidR="0049271B" w:rsidRPr="00D32A55">
        <w:rPr>
          <w:rFonts w:ascii="Georgia" w:hAnsi="Georgia"/>
          <w:bCs/>
          <w:iCs/>
          <w:szCs w:val="24"/>
          <w:lang w:val="es-ES"/>
        </w:rPr>
        <w:t xml:space="preserve">contra el artículo 58, Ley 1480, la Corte reafirmó lo dicho en la C-280 de 1996 </w:t>
      </w:r>
      <w:r w:rsidR="0049271B" w:rsidRPr="00D32A55">
        <w:rPr>
          <w:rFonts w:ascii="Georgia" w:hAnsi="Georgia"/>
          <w:bCs/>
          <w:iCs/>
          <w:sz w:val="22"/>
          <w:szCs w:val="24"/>
          <w:lang w:val="es-ES"/>
        </w:rPr>
        <w:t>(</w:t>
      </w:r>
      <w:r w:rsidR="003007F7" w:rsidRPr="00D32A55">
        <w:rPr>
          <w:rFonts w:ascii="Georgia" w:hAnsi="Georgia"/>
          <w:bCs/>
          <w:iCs/>
          <w:sz w:val="22"/>
          <w:szCs w:val="24"/>
          <w:lang w:val="es-ES"/>
        </w:rPr>
        <w:t xml:space="preserve">Decidió </w:t>
      </w:r>
      <w:r w:rsidR="0049271B" w:rsidRPr="00D32A55">
        <w:rPr>
          <w:rFonts w:ascii="Georgia" w:hAnsi="Georgia"/>
          <w:bCs/>
          <w:iCs/>
          <w:sz w:val="22"/>
          <w:szCs w:val="24"/>
          <w:lang w:val="es-ES"/>
        </w:rPr>
        <w:t xml:space="preserve"> sobre la supuesta imparcialidad de la autoridad que podría surgir </w:t>
      </w:r>
      <w:r w:rsidR="003007F7" w:rsidRPr="00D32A55">
        <w:rPr>
          <w:rFonts w:ascii="Georgia" w:hAnsi="Georgia"/>
          <w:bCs/>
          <w:iCs/>
          <w:sz w:val="22"/>
          <w:szCs w:val="24"/>
          <w:lang w:val="es-ES"/>
        </w:rPr>
        <w:t>porque la norma</w:t>
      </w:r>
      <w:r w:rsidR="008A08C5" w:rsidRPr="00D32A55">
        <w:rPr>
          <w:rFonts w:ascii="Georgia" w:hAnsi="Georgia"/>
          <w:bCs/>
          <w:iCs/>
          <w:sz w:val="22"/>
          <w:szCs w:val="24"/>
          <w:lang w:val="es-ES"/>
        </w:rPr>
        <w:t xml:space="preserve"> ordena que las multas que imponga ingresen a su presupuesto)</w:t>
      </w:r>
      <w:r w:rsidR="0049271B" w:rsidRPr="00D32A55">
        <w:rPr>
          <w:rFonts w:ascii="Georgia" w:hAnsi="Georgia"/>
          <w:bCs/>
          <w:iCs/>
          <w:szCs w:val="24"/>
          <w:lang w:val="es-ES"/>
        </w:rPr>
        <w:t>, y explicó que:</w:t>
      </w:r>
    </w:p>
    <w:p w:rsidR="003B79C9" w:rsidRPr="00D32A55" w:rsidRDefault="003B79C9" w:rsidP="0078046D">
      <w:pPr>
        <w:pStyle w:val="Textoindependiente"/>
        <w:tabs>
          <w:tab w:val="clear" w:pos="708"/>
          <w:tab w:val="clear" w:pos="1416"/>
          <w:tab w:val="left" w:pos="709"/>
          <w:tab w:val="left" w:pos="1418"/>
        </w:tabs>
        <w:spacing w:line="276" w:lineRule="auto"/>
        <w:rPr>
          <w:rFonts w:ascii="Georgia" w:hAnsi="Georgia"/>
          <w:bCs/>
          <w:iCs/>
          <w:sz w:val="22"/>
          <w:szCs w:val="24"/>
          <w:lang w:val="es-ES"/>
        </w:rPr>
      </w:pPr>
    </w:p>
    <w:p w:rsidR="0049271B" w:rsidRPr="00D32A55" w:rsidRDefault="008A08C5" w:rsidP="0078046D">
      <w:pPr>
        <w:pStyle w:val="Textoindependiente"/>
        <w:tabs>
          <w:tab w:val="clear" w:pos="0"/>
          <w:tab w:val="clear" w:pos="708"/>
          <w:tab w:val="clear" w:pos="1416"/>
          <w:tab w:val="left" w:pos="709"/>
          <w:tab w:val="left" w:pos="1418"/>
        </w:tabs>
        <w:spacing w:line="240" w:lineRule="auto"/>
        <w:ind w:left="426" w:right="420"/>
        <w:rPr>
          <w:rFonts w:ascii="Georgia" w:hAnsi="Georgia"/>
          <w:sz w:val="22"/>
          <w:szCs w:val="24"/>
          <w:shd w:val="clear" w:color="auto" w:fill="FFFFFF"/>
          <w:lang w:val="es-ES"/>
        </w:rPr>
      </w:pPr>
      <w:r w:rsidRPr="00D32A55">
        <w:rPr>
          <w:rFonts w:ascii="Georgia" w:hAnsi="Georgia"/>
          <w:sz w:val="22"/>
          <w:szCs w:val="24"/>
          <w:shd w:val="clear" w:color="auto" w:fill="FFFFFF"/>
          <w:lang w:val="es-ES"/>
        </w:rPr>
        <w:t xml:space="preserve">… </w:t>
      </w:r>
      <w:r w:rsidR="0049271B" w:rsidRPr="00D32A55">
        <w:rPr>
          <w:rFonts w:ascii="Georgia" w:hAnsi="Georgia"/>
          <w:sz w:val="22"/>
          <w:szCs w:val="24"/>
          <w:shd w:val="clear" w:color="auto" w:fill="FFFFFF"/>
          <w:lang w:val="es-ES"/>
        </w:rPr>
        <w:t>en toda actuación sancionatoria deben aplicarse estrictamente los principios del debido proceso y que todo abuso de poder puede ser controlado, bien por los medios de la vía gubernativa, bien ante la jurisdicción de lo contencioso administrativo, o incluso, en sede de tutela.</w:t>
      </w:r>
    </w:p>
    <w:p w:rsidR="008A08C5" w:rsidRPr="00D32A55" w:rsidRDefault="008A08C5" w:rsidP="0078046D">
      <w:pPr>
        <w:pStyle w:val="Textoindependiente"/>
        <w:tabs>
          <w:tab w:val="clear" w:pos="0"/>
          <w:tab w:val="clear" w:pos="708"/>
          <w:tab w:val="clear" w:pos="1416"/>
          <w:tab w:val="left" w:pos="709"/>
          <w:tab w:val="left" w:pos="1418"/>
        </w:tabs>
        <w:spacing w:line="240" w:lineRule="auto"/>
        <w:ind w:left="426" w:right="420"/>
        <w:rPr>
          <w:rFonts w:ascii="Georgia" w:hAnsi="Georgia"/>
          <w:bCs/>
          <w:iCs/>
          <w:sz w:val="22"/>
          <w:szCs w:val="24"/>
          <w:lang w:val="es-ES"/>
        </w:rPr>
      </w:pPr>
    </w:p>
    <w:p w:rsidR="0049271B" w:rsidRPr="00D32A55" w:rsidRDefault="0049271B" w:rsidP="0078046D">
      <w:pPr>
        <w:pStyle w:val="Textoindependiente"/>
        <w:tabs>
          <w:tab w:val="clear" w:pos="0"/>
          <w:tab w:val="clear" w:pos="708"/>
          <w:tab w:val="clear" w:pos="1416"/>
          <w:tab w:val="left" w:pos="709"/>
          <w:tab w:val="left" w:pos="1418"/>
        </w:tabs>
        <w:spacing w:line="240" w:lineRule="auto"/>
        <w:ind w:left="426" w:right="420"/>
        <w:rPr>
          <w:rFonts w:ascii="Georgia" w:hAnsi="Georgia"/>
          <w:bCs/>
          <w:iCs/>
          <w:sz w:val="22"/>
          <w:szCs w:val="24"/>
          <w:lang w:val="es-ES"/>
        </w:rPr>
      </w:pPr>
      <w:r w:rsidRPr="00D32A55">
        <w:rPr>
          <w:rFonts w:ascii="Georgia" w:hAnsi="Georgia"/>
          <w:sz w:val="22"/>
          <w:szCs w:val="24"/>
          <w:shd w:val="clear" w:color="auto" w:fill="FFFFFF"/>
          <w:lang w:val="es-ES"/>
        </w:rPr>
        <w:t>… si la Superintendencia de Industria y Comercio, o la Superintendencia Financiera impusieran multas o iniciaran procedimientos sancionatorios con fines distintos a los de satisfacer los intereses de consumidores y usuarios del sistema financiero, estarían actuando por fuera de las competencias sancionatorias que les confiere la Ley</w:t>
      </w:r>
      <w:r w:rsidR="008A08C5" w:rsidRPr="00D32A55">
        <w:rPr>
          <w:rFonts w:ascii="Georgia" w:hAnsi="Georgia"/>
          <w:sz w:val="22"/>
          <w:szCs w:val="24"/>
          <w:shd w:val="clear" w:color="auto" w:fill="FFFFFF"/>
          <w:lang w:val="es-ES"/>
        </w:rPr>
        <w:t>…</w:t>
      </w:r>
    </w:p>
    <w:p w:rsidR="00D4677E" w:rsidRPr="00D32A55" w:rsidRDefault="00D4677E" w:rsidP="0078046D">
      <w:pPr>
        <w:pStyle w:val="Textoindependiente"/>
        <w:tabs>
          <w:tab w:val="clear" w:pos="708"/>
          <w:tab w:val="clear" w:pos="1416"/>
          <w:tab w:val="left" w:pos="709"/>
          <w:tab w:val="left" w:pos="1418"/>
        </w:tabs>
        <w:spacing w:line="276" w:lineRule="auto"/>
        <w:rPr>
          <w:rFonts w:ascii="Georgia" w:hAnsi="Georgia"/>
          <w:bCs/>
          <w:iCs/>
          <w:sz w:val="28"/>
          <w:szCs w:val="24"/>
          <w:lang w:val="es-ES"/>
        </w:rPr>
      </w:pPr>
    </w:p>
    <w:p w:rsidR="008A08C5" w:rsidRPr="00D32A55" w:rsidRDefault="008A08C5" w:rsidP="0078046D">
      <w:pPr>
        <w:pStyle w:val="Textoindependiente"/>
        <w:tabs>
          <w:tab w:val="clear" w:pos="708"/>
          <w:tab w:val="clear" w:pos="1416"/>
          <w:tab w:val="left" w:pos="709"/>
          <w:tab w:val="left" w:pos="1418"/>
        </w:tabs>
        <w:spacing w:line="276" w:lineRule="auto"/>
        <w:rPr>
          <w:rFonts w:ascii="Georgia" w:hAnsi="Georgia"/>
          <w:bCs/>
          <w:iCs/>
          <w:szCs w:val="24"/>
          <w:lang w:val="es-ES"/>
        </w:rPr>
      </w:pPr>
      <w:r w:rsidRPr="00D32A55">
        <w:rPr>
          <w:rFonts w:ascii="Georgia" w:hAnsi="Georgia"/>
          <w:bCs/>
          <w:iCs/>
          <w:szCs w:val="24"/>
          <w:lang w:val="es-ES"/>
        </w:rPr>
        <w:t>Tesis que comparte la Sala de Casación Civil de la CSJ en reciente</w:t>
      </w:r>
      <w:r w:rsidR="00E4253D" w:rsidRPr="00D32A55">
        <w:rPr>
          <w:rFonts w:ascii="Georgia" w:hAnsi="Georgia"/>
          <w:bCs/>
          <w:iCs/>
          <w:szCs w:val="24"/>
          <w:lang w:val="es-ES"/>
        </w:rPr>
        <w:t>s</w:t>
      </w:r>
      <w:r w:rsidRPr="00D32A55">
        <w:rPr>
          <w:rFonts w:ascii="Georgia" w:hAnsi="Georgia"/>
          <w:bCs/>
          <w:iCs/>
          <w:szCs w:val="24"/>
          <w:lang w:val="es-ES"/>
        </w:rPr>
        <w:t xml:space="preserve"> </w:t>
      </w:r>
      <w:r w:rsidR="00E4253D" w:rsidRPr="00D32A55">
        <w:rPr>
          <w:rFonts w:ascii="Georgia" w:hAnsi="Georgia"/>
          <w:bCs/>
          <w:iCs/>
          <w:szCs w:val="24"/>
          <w:lang w:val="es-ES"/>
        </w:rPr>
        <w:t xml:space="preserve">decisiones </w:t>
      </w:r>
      <w:r w:rsidRPr="00D32A55">
        <w:rPr>
          <w:rFonts w:ascii="Georgia" w:hAnsi="Georgia"/>
          <w:bCs/>
          <w:iCs/>
          <w:szCs w:val="24"/>
          <w:lang w:val="es-ES"/>
        </w:rPr>
        <w:t>de tutela</w:t>
      </w:r>
      <w:r w:rsidR="00500832" w:rsidRPr="00D32A55">
        <w:rPr>
          <w:rFonts w:ascii="Georgia" w:hAnsi="Georgia"/>
          <w:bCs/>
          <w:iCs/>
          <w:szCs w:val="24"/>
          <w:lang w:val="es-ES"/>
        </w:rPr>
        <w:t xml:space="preserve"> (2019)</w:t>
      </w:r>
      <w:r w:rsidRPr="00D32A55">
        <w:rPr>
          <w:rStyle w:val="Refdenotaalpie"/>
          <w:rFonts w:ascii="Georgia" w:hAnsi="Georgia"/>
          <w:bCs/>
          <w:iCs/>
          <w:szCs w:val="24"/>
          <w:lang w:val="es-ES"/>
        </w:rPr>
        <w:footnoteReference w:id="4"/>
      </w:r>
      <w:r w:rsidRPr="00D32A55">
        <w:rPr>
          <w:rFonts w:ascii="Georgia" w:hAnsi="Georgia"/>
          <w:bCs/>
          <w:iCs/>
          <w:szCs w:val="24"/>
          <w:lang w:val="es-ES"/>
        </w:rPr>
        <w:t>.</w:t>
      </w:r>
    </w:p>
    <w:p w:rsidR="003007F7" w:rsidRPr="00D32A55" w:rsidRDefault="003007F7" w:rsidP="0078046D">
      <w:pPr>
        <w:pStyle w:val="Textoindependiente"/>
        <w:tabs>
          <w:tab w:val="clear" w:pos="708"/>
          <w:tab w:val="clear" w:pos="1416"/>
          <w:tab w:val="left" w:pos="709"/>
          <w:tab w:val="left" w:pos="1418"/>
        </w:tabs>
        <w:spacing w:line="276" w:lineRule="auto"/>
        <w:rPr>
          <w:rFonts w:ascii="Georgia" w:hAnsi="Georgia"/>
          <w:bCs/>
          <w:iCs/>
          <w:szCs w:val="24"/>
          <w:lang w:val="es-ES"/>
        </w:rPr>
      </w:pPr>
    </w:p>
    <w:p w:rsidR="008A08C5" w:rsidRPr="00D32A55" w:rsidRDefault="008A08C5" w:rsidP="0078046D">
      <w:pPr>
        <w:pStyle w:val="Textoindependiente"/>
        <w:tabs>
          <w:tab w:val="clear" w:pos="708"/>
          <w:tab w:val="clear" w:pos="1416"/>
          <w:tab w:val="left" w:pos="709"/>
          <w:tab w:val="left" w:pos="1418"/>
        </w:tabs>
        <w:spacing w:line="276" w:lineRule="auto"/>
        <w:rPr>
          <w:rFonts w:ascii="Georgia" w:hAnsi="Georgia"/>
          <w:szCs w:val="24"/>
          <w:lang w:val="es-ES"/>
        </w:rPr>
      </w:pPr>
      <w:r w:rsidRPr="00D32A55">
        <w:rPr>
          <w:rFonts w:ascii="Georgia" w:hAnsi="Georgia"/>
          <w:szCs w:val="24"/>
          <w:lang w:val="es-ES"/>
        </w:rPr>
        <w:t xml:space="preserve">En síntesis, la providencia rebatida es un acto administrativo correccional </w:t>
      </w:r>
      <w:r w:rsidR="00EF08B5" w:rsidRPr="00D32A55">
        <w:rPr>
          <w:rFonts w:ascii="Georgia" w:hAnsi="Georgia"/>
          <w:szCs w:val="24"/>
          <w:lang w:val="es-ES"/>
        </w:rPr>
        <w:t xml:space="preserve">que </w:t>
      </w:r>
      <w:r w:rsidRPr="00D32A55">
        <w:rPr>
          <w:rFonts w:ascii="Georgia" w:hAnsi="Georgia"/>
          <w:szCs w:val="24"/>
          <w:lang w:val="es-ES"/>
        </w:rPr>
        <w:t xml:space="preserve">la accionada </w:t>
      </w:r>
      <w:r w:rsidR="00EF08B5" w:rsidRPr="00D32A55">
        <w:rPr>
          <w:rFonts w:ascii="Georgia" w:hAnsi="Georgia"/>
          <w:szCs w:val="24"/>
          <w:lang w:val="es-ES"/>
        </w:rPr>
        <w:t xml:space="preserve">profirió </w:t>
      </w:r>
      <w:r w:rsidRPr="00D32A55">
        <w:rPr>
          <w:rFonts w:ascii="Georgia" w:hAnsi="Georgia"/>
          <w:szCs w:val="24"/>
          <w:lang w:val="es-ES"/>
        </w:rPr>
        <w:t>en ejercicio de la potestad sancionatoria conferida por el legislador</w:t>
      </w:r>
      <w:r w:rsidR="00EF08B5" w:rsidRPr="00D32A55">
        <w:rPr>
          <w:rFonts w:ascii="Georgia" w:hAnsi="Georgia"/>
          <w:szCs w:val="24"/>
          <w:lang w:val="es-ES"/>
        </w:rPr>
        <w:t xml:space="preserve"> en el artículo 58-11º, literal “a”, Ley 1480</w:t>
      </w:r>
      <w:r w:rsidRPr="00D32A55">
        <w:rPr>
          <w:rFonts w:ascii="Georgia" w:hAnsi="Georgia"/>
          <w:szCs w:val="24"/>
          <w:lang w:val="es-ES"/>
        </w:rPr>
        <w:t xml:space="preserve">, aun cuando tenga su génesis </w:t>
      </w:r>
      <w:r w:rsidR="00EF08B5" w:rsidRPr="00D32A55">
        <w:rPr>
          <w:rFonts w:ascii="Georgia" w:hAnsi="Georgia"/>
          <w:szCs w:val="24"/>
          <w:lang w:val="es-ES"/>
        </w:rPr>
        <w:t xml:space="preserve">en el desacato a </w:t>
      </w:r>
      <w:r w:rsidR="003007F7" w:rsidRPr="00D32A55">
        <w:rPr>
          <w:rFonts w:ascii="Georgia" w:hAnsi="Georgia"/>
          <w:szCs w:val="24"/>
          <w:lang w:val="es-ES"/>
        </w:rPr>
        <w:t xml:space="preserve">un fallo </w:t>
      </w:r>
      <w:r w:rsidR="00EF08B5" w:rsidRPr="00D32A55">
        <w:rPr>
          <w:rFonts w:ascii="Georgia" w:hAnsi="Georgia"/>
          <w:szCs w:val="24"/>
          <w:lang w:val="es-ES"/>
        </w:rPr>
        <w:t xml:space="preserve">que impartió en ejercicio de sus facultades jurisdiccionales. No se trata de un </w:t>
      </w:r>
      <w:r w:rsidR="00EF08B5" w:rsidRPr="00D32A55">
        <w:rPr>
          <w:rFonts w:ascii="Georgia" w:hAnsi="Georgia"/>
          <w:szCs w:val="24"/>
          <w:lang w:val="es-ES"/>
        </w:rPr>
        <w:lastRenderedPageBreak/>
        <w:t>trámite de cumplimiento posterior al fallo, sino de un procedimiento correccional</w:t>
      </w:r>
      <w:r w:rsidR="00EF08B5" w:rsidRPr="00D32A55">
        <w:rPr>
          <w:rStyle w:val="Refdenotaalpie"/>
          <w:rFonts w:ascii="Georgia" w:hAnsi="Georgia"/>
          <w:szCs w:val="24"/>
          <w:lang w:val="es-ES"/>
        </w:rPr>
        <w:footnoteReference w:id="5"/>
      </w:r>
      <w:r w:rsidR="00EF08B5" w:rsidRPr="00D32A55">
        <w:rPr>
          <w:rFonts w:ascii="Georgia" w:hAnsi="Georgia"/>
          <w:szCs w:val="24"/>
          <w:lang w:val="es-ES"/>
        </w:rPr>
        <w:t xml:space="preserve"> frente a la parte renuente a cumplir sus órdenes.</w:t>
      </w:r>
    </w:p>
    <w:p w:rsidR="003007F7" w:rsidRPr="00D32A55" w:rsidRDefault="003007F7" w:rsidP="0078046D">
      <w:pPr>
        <w:pStyle w:val="Textoindependiente"/>
        <w:tabs>
          <w:tab w:val="clear" w:pos="708"/>
          <w:tab w:val="clear" w:pos="1416"/>
          <w:tab w:val="left" w:pos="709"/>
          <w:tab w:val="left" w:pos="1418"/>
        </w:tabs>
        <w:spacing w:line="276" w:lineRule="auto"/>
        <w:rPr>
          <w:rFonts w:ascii="Georgia" w:hAnsi="Georgia"/>
          <w:szCs w:val="24"/>
          <w:lang w:val="es-ES"/>
        </w:rPr>
      </w:pPr>
    </w:p>
    <w:p w:rsidR="003007F7" w:rsidRPr="00D32A55" w:rsidRDefault="003007F7" w:rsidP="0078046D">
      <w:pPr>
        <w:pStyle w:val="Textoindependiente"/>
        <w:tabs>
          <w:tab w:val="clear" w:pos="708"/>
          <w:tab w:val="clear" w:pos="1416"/>
          <w:tab w:val="left" w:pos="709"/>
          <w:tab w:val="left" w:pos="1418"/>
        </w:tabs>
        <w:spacing w:line="276" w:lineRule="auto"/>
        <w:rPr>
          <w:rFonts w:ascii="Georgia" w:hAnsi="Georgia"/>
          <w:bCs/>
          <w:iCs/>
          <w:szCs w:val="24"/>
          <w:lang w:val="es-ES"/>
        </w:rPr>
      </w:pPr>
      <w:r w:rsidRPr="00D32A55">
        <w:rPr>
          <w:rFonts w:ascii="Georgia" w:hAnsi="Georgia"/>
          <w:bCs/>
          <w:iCs/>
          <w:szCs w:val="24"/>
          <w:lang w:val="es-ES"/>
        </w:rPr>
        <w:t>Importante relievar que en anteriores fallos la CSJ</w:t>
      </w:r>
      <w:r w:rsidRPr="00D32A55">
        <w:rPr>
          <w:rStyle w:val="Refdenotaalpie"/>
          <w:rFonts w:ascii="Georgia" w:hAnsi="Georgia"/>
          <w:bCs/>
          <w:iCs/>
          <w:szCs w:val="24"/>
          <w:lang w:val="es-ES"/>
        </w:rPr>
        <w:footnoteReference w:id="6"/>
      </w:r>
      <w:r w:rsidRPr="00D32A55">
        <w:rPr>
          <w:rFonts w:ascii="Georgia" w:hAnsi="Georgia"/>
          <w:bCs/>
          <w:iCs/>
          <w:szCs w:val="24"/>
          <w:lang w:val="es-ES"/>
        </w:rPr>
        <w:t xml:space="preserve"> resolvió asuntos semejantes al que hoy concierne a e</w:t>
      </w:r>
      <w:r w:rsidR="00654622" w:rsidRPr="00D32A55">
        <w:rPr>
          <w:rFonts w:ascii="Georgia" w:hAnsi="Georgia"/>
          <w:bCs/>
          <w:iCs/>
          <w:szCs w:val="24"/>
          <w:lang w:val="es-ES"/>
        </w:rPr>
        <w:t>sta Magistratura, mas en ninguno</w:t>
      </w:r>
      <w:r w:rsidRPr="00D32A55">
        <w:rPr>
          <w:rFonts w:ascii="Georgia" w:hAnsi="Georgia"/>
          <w:bCs/>
          <w:iCs/>
          <w:szCs w:val="24"/>
          <w:lang w:val="es-ES"/>
        </w:rPr>
        <w:t xml:space="preserve"> realizó el análisis antedicho; incluso, omitió verificar la subsidiariedad, sin explicación alguna; por lo tanto, no se constituyen en precedente que deba ser observado para la resolución de este problema jurídico en lo que atañe a la procedencia del amparo constitucional.</w:t>
      </w:r>
    </w:p>
    <w:p w:rsidR="008A08C5" w:rsidRPr="00D32A55" w:rsidRDefault="008A08C5" w:rsidP="0078046D">
      <w:pPr>
        <w:pStyle w:val="Textoindependiente"/>
        <w:tabs>
          <w:tab w:val="clear" w:pos="708"/>
          <w:tab w:val="clear" w:pos="1416"/>
          <w:tab w:val="left" w:pos="709"/>
          <w:tab w:val="left" w:pos="1418"/>
        </w:tabs>
        <w:spacing w:line="276" w:lineRule="auto"/>
        <w:rPr>
          <w:rFonts w:ascii="Georgia" w:hAnsi="Georgia"/>
          <w:szCs w:val="24"/>
          <w:lang w:val="es-ES"/>
        </w:rPr>
      </w:pPr>
    </w:p>
    <w:p w:rsidR="003C26DE" w:rsidRPr="00D32A55" w:rsidRDefault="003C26DE" w:rsidP="0078046D">
      <w:pPr>
        <w:pStyle w:val="Textoindependiente"/>
        <w:numPr>
          <w:ilvl w:val="1"/>
          <w:numId w:val="18"/>
        </w:numPr>
        <w:spacing w:line="276" w:lineRule="auto"/>
        <w:rPr>
          <w:rFonts w:ascii="Georgia" w:hAnsi="Georgia"/>
          <w:smallCaps/>
          <w:szCs w:val="24"/>
          <w:lang w:val="es-ES"/>
        </w:rPr>
      </w:pPr>
      <w:r w:rsidRPr="00D32A55">
        <w:rPr>
          <w:rFonts w:ascii="Georgia" w:hAnsi="Georgia"/>
          <w:smallCaps/>
          <w:szCs w:val="24"/>
          <w:lang w:val="es-ES"/>
        </w:rPr>
        <w:t>La procedencia excepcional contra actos administrativos sancionatorios</w:t>
      </w:r>
    </w:p>
    <w:p w:rsidR="003C26DE" w:rsidRPr="00D32A55" w:rsidRDefault="003C26DE" w:rsidP="0078046D">
      <w:pPr>
        <w:pStyle w:val="Textoindependiente"/>
        <w:spacing w:line="276" w:lineRule="auto"/>
        <w:ind w:left="720"/>
        <w:rPr>
          <w:rFonts w:ascii="Georgia" w:hAnsi="Georgia"/>
          <w:szCs w:val="24"/>
          <w:lang w:val="es-ES"/>
        </w:rPr>
      </w:pPr>
    </w:p>
    <w:p w:rsidR="003C26DE" w:rsidRPr="00D32A55" w:rsidRDefault="003C26DE" w:rsidP="0078046D">
      <w:pPr>
        <w:spacing w:line="276" w:lineRule="auto"/>
        <w:jc w:val="both"/>
        <w:rPr>
          <w:rFonts w:ascii="Georgia" w:hAnsi="Georgia" w:cs="Arial"/>
        </w:rPr>
      </w:pPr>
      <w:r w:rsidRPr="00D32A55">
        <w:rPr>
          <w:rFonts w:ascii="Georgia" w:hAnsi="Georgia" w:cs="Arial"/>
        </w:rPr>
        <w:t>En cuanto a la subsidiariedad debe indicarse que la acción es viable siempre que el afectado no disponga de otro medio de defensa judicial, de tal manera que no se sustituyan los mecanismos legales ordinarios</w:t>
      </w:r>
      <w:r w:rsidRPr="00D32A55">
        <w:rPr>
          <w:rFonts w:ascii="Georgia" w:hAnsi="Georgia" w:cs="Arial"/>
          <w:vertAlign w:val="superscript"/>
        </w:rPr>
        <w:footnoteReference w:id="7"/>
      </w:r>
      <w:r w:rsidRPr="00D32A55">
        <w:rPr>
          <w:rFonts w:ascii="Georgia" w:hAnsi="Georgia" w:cs="Arial"/>
        </w:rPr>
        <w:t>.  Esta regla tiene dos (2) excepciones que guardan en común la existencia del medio judicial ordinario</w:t>
      </w:r>
      <w:r w:rsidRPr="00D32A55">
        <w:rPr>
          <w:rStyle w:val="Refdenotaalpie"/>
          <w:rFonts w:ascii="Georgia" w:hAnsi="Georgia" w:cs="Arial"/>
        </w:rPr>
        <w:footnoteReference w:id="8"/>
      </w:r>
      <w:r w:rsidRPr="00D32A55">
        <w:rPr>
          <w:rFonts w:ascii="Georgia" w:hAnsi="Georgia" w:cs="Arial"/>
        </w:rPr>
        <w:t xml:space="preserve">: (i) la tutela transitoria para evitar un perjuicio irremediable; y (ii) La ineficacia de la acción ordinaria para salvaguardar los derechos fundamentales del accionante.  </w:t>
      </w:r>
    </w:p>
    <w:p w:rsidR="003C26DE" w:rsidRPr="00D32A55" w:rsidRDefault="003C26DE" w:rsidP="0078046D">
      <w:pPr>
        <w:spacing w:line="276" w:lineRule="auto"/>
        <w:jc w:val="both"/>
        <w:rPr>
          <w:rFonts w:ascii="Georgia" w:hAnsi="Georgia" w:cs="Arial"/>
        </w:rPr>
      </w:pPr>
    </w:p>
    <w:p w:rsidR="003C26DE" w:rsidRPr="00D32A55" w:rsidRDefault="003C26DE" w:rsidP="0078046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r w:rsidRPr="00D32A55">
        <w:rPr>
          <w:rFonts w:ascii="Georgia" w:hAnsi="Georgia" w:cs="Arial"/>
          <w:spacing w:val="-3"/>
        </w:rPr>
        <w:t xml:space="preserve">Conforme a lo sostenido por la </w:t>
      </w:r>
      <w:r w:rsidR="003007F7" w:rsidRPr="00D32A55">
        <w:rPr>
          <w:rFonts w:ascii="Georgia" w:hAnsi="Georgia" w:cs="Arial"/>
          <w:spacing w:val="-3"/>
        </w:rPr>
        <w:t>CC</w:t>
      </w:r>
      <w:r w:rsidRPr="00D32A55">
        <w:rPr>
          <w:rFonts w:ascii="Georgia" w:hAnsi="Georgia" w:cs="Arial"/>
          <w:spacing w:val="-3"/>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D32A55">
        <w:rPr>
          <w:rFonts w:ascii="Georgia" w:hAnsi="Georgia" w:cs="Arial"/>
          <w:spacing w:val="-3"/>
          <w:szCs w:val="20"/>
        </w:rPr>
        <w:t xml:space="preserve">: </w:t>
      </w:r>
      <w:r w:rsidRPr="00D32A55">
        <w:rPr>
          <w:rFonts w:ascii="Georgia" w:hAnsi="Georgia" w:cs="Arial"/>
          <w:i/>
          <w:spacing w:val="-3"/>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D32A55">
        <w:rPr>
          <w:rFonts w:ascii="Georgia" w:hAnsi="Georgia" w:cs="Arial"/>
          <w:spacing w:val="-3"/>
          <w:vertAlign w:val="superscript"/>
        </w:rPr>
        <w:footnoteReference w:id="9"/>
      </w:r>
      <w:r w:rsidRPr="00D32A55">
        <w:rPr>
          <w:rFonts w:ascii="Georgia" w:hAnsi="Georgia" w:cs="Arial"/>
          <w:spacing w:val="-3"/>
        </w:rPr>
        <w:t>. Criterio reiterado en su abundante jurisprudencia</w:t>
      </w:r>
      <w:r w:rsidRPr="00D32A55">
        <w:rPr>
          <w:rFonts w:ascii="Georgia" w:hAnsi="Georgia" w:cs="Times New Roman"/>
          <w:spacing w:val="-3"/>
          <w:vertAlign w:val="superscript"/>
        </w:rPr>
        <w:footnoteReference w:id="10"/>
      </w:r>
      <w:r w:rsidRPr="00D32A55">
        <w:rPr>
          <w:rFonts w:ascii="Georgia" w:hAnsi="Georgia" w:cs="Arial"/>
          <w:spacing w:val="-3"/>
        </w:rPr>
        <w:t xml:space="preserve">. </w:t>
      </w:r>
      <w:r w:rsidRPr="00D32A55">
        <w:rPr>
          <w:rFonts w:ascii="Georgia" w:hAnsi="Georgia" w:cs="Arial"/>
        </w:rPr>
        <w:t>También la CSJ se ha referido al tema</w:t>
      </w:r>
      <w:r w:rsidRPr="00D32A55">
        <w:rPr>
          <w:rFonts w:ascii="Georgia" w:hAnsi="Georgia" w:cs="Arial"/>
          <w:vertAlign w:val="superscript"/>
        </w:rPr>
        <w:footnoteReference w:id="11"/>
      </w:r>
      <w:r w:rsidRPr="00D32A55">
        <w:rPr>
          <w:rFonts w:ascii="Georgia" w:hAnsi="Georgia" w:cs="Arial"/>
        </w:rPr>
        <w:t>, prohija la improcedencia de la tutela por aplicación del principio de subsidiariedad.</w:t>
      </w:r>
    </w:p>
    <w:p w:rsidR="003C26DE" w:rsidRPr="00D32A55" w:rsidRDefault="003C26DE" w:rsidP="0078046D">
      <w:pPr>
        <w:spacing w:line="276" w:lineRule="auto"/>
        <w:ind w:right="51"/>
        <w:jc w:val="both"/>
        <w:rPr>
          <w:rFonts w:ascii="Georgia" w:hAnsi="Georgia"/>
        </w:rPr>
      </w:pPr>
    </w:p>
    <w:p w:rsidR="001F49B1" w:rsidRPr="00D32A55" w:rsidRDefault="001F49B1" w:rsidP="0078046D">
      <w:pPr>
        <w:pStyle w:val="Prrafodelista"/>
        <w:numPr>
          <w:ilvl w:val="0"/>
          <w:numId w:val="18"/>
        </w:numPr>
        <w:spacing w:line="276" w:lineRule="auto"/>
        <w:ind w:right="51"/>
        <w:jc w:val="both"/>
        <w:rPr>
          <w:rFonts w:ascii="Georgia" w:hAnsi="Georgia"/>
          <w:smallCaps/>
        </w:rPr>
      </w:pPr>
      <w:r w:rsidRPr="00D32A55">
        <w:rPr>
          <w:rFonts w:ascii="Georgia" w:hAnsi="Georgia"/>
          <w:smallCaps/>
        </w:rPr>
        <w:t xml:space="preserve">EL CASO CONCRETO </w:t>
      </w:r>
    </w:p>
    <w:p w:rsidR="001F49B1" w:rsidRPr="00D32A55" w:rsidRDefault="001F49B1" w:rsidP="0078046D">
      <w:pPr>
        <w:spacing w:line="276" w:lineRule="auto"/>
        <w:ind w:right="51"/>
        <w:jc w:val="both"/>
        <w:rPr>
          <w:rFonts w:ascii="Georgia" w:hAnsi="Georgia"/>
        </w:rPr>
      </w:pPr>
    </w:p>
    <w:p w:rsidR="003C26DE" w:rsidRPr="00D32A55" w:rsidRDefault="003C26DE" w:rsidP="0078046D">
      <w:pPr>
        <w:spacing w:line="276" w:lineRule="auto"/>
        <w:ind w:right="51"/>
        <w:jc w:val="both"/>
        <w:rPr>
          <w:rFonts w:ascii="Georgia" w:hAnsi="Georgia"/>
        </w:rPr>
      </w:pPr>
      <w:r w:rsidRPr="00D32A55">
        <w:rPr>
          <w:rFonts w:ascii="Georgia" w:hAnsi="Georgia"/>
        </w:rPr>
        <w:t xml:space="preserve">En el </w:t>
      </w:r>
      <w:r w:rsidRPr="00D32A55">
        <w:rPr>
          <w:rFonts w:ascii="Georgia" w:hAnsi="Georgia"/>
          <w:i/>
        </w:rPr>
        <w:t>sub lite</w:t>
      </w:r>
      <w:r w:rsidRPr="00D32A55">
        <w:rPr>
          <w:rFonts w:ascii="Georgia" w:hAnsi="Georgia"/>
        </w:rPr>
        <w:t xml:space="preserve">, </w:t>
      </w:r>
      <w:r w:rsidR="001F49B1" w:rsidRPr="00D32A55">
        <w:rPr>
          <w:rFonts w:ascii="Georgia" w:hAnsi="Georgia"/>
        </w:rPr>
        <w:t>la</w:t>
      </w:r>
      <w:r w:rsidRPr="00D32A55">
        <w:rPr>
          <w:rFonts w:ascii="Georgia" w:hAnsi="Georgia"/>
        </w:rPr>
        <w:t xml:space="preserve"> actor</w:t>
      </w:r>
      <w:r w:rsidR="001F49B1" w:rsidRPr="00D32A55">
        <w:rPr>
          <w:rFonts w:ascii="Georgia" w:hAnsi="Georgia"/>
        </w:rPr>
        <w:t>a</w:t>
      </w:r>
      <w:r w:rsidRPr="00D32A55">
        <w:rPr>
          <w:rFonts w:ascii="Georgia" w:hAnsi="Georgia"/>
        </w:rPr>
        <w:t xml:space="preserve"> cuenta con mecanismos judiciales diferentes a esta acción para la defensa de sus derechos, en cuanto que los actos administrativos reprochados</w:t>
      </w:r>
      <w:r w:rsidR="001F49B1" w:rsidRPr="00D32A55">
        <w:rPr>
          <w:rFonts w:ascii="Georgia" w:hAnsi="Georgia"/>
        </w:rPr>
        <w:t xml:space="preserve"> </w:t>
      </w:r>
      <w:r w:rsidR="001F49B1" w:rsidRPr="00D32A55">
        <w:rPr>
          <w:rFonts w:ascii="Georgia" w:hAnsi="Georgia"/>
          <w:sz w:val="22"/>
        </w:rPr>
        <w:t>(Autos Nos.</w:t>
      </w:r>
      <w:r w:rsidR="0078046D" w:rsidRPr="00D32A55">
        <w:rPr>
          <w:rFonts w:ascii="Georgia" w:hAnsi="Georgia"/>
          <w:sz w:val="22"/>
        </w:rPr>
        <w:t xml:space="preserve"> </w:t>
      </w:r>
      <w:r w:rsidR="001F49B1" w:rsidRPr="00D32A55">
        <w:rPr>
          <w:rFonts w:ascii="Georgia" w:hAnsi="Georgia"/>
          <w:sz w:val="22"/>
        </w:rPr>
        <w:t>00072292 del 11-07-2018 y 00094943 del 13-09-2019, visibles a folios 4-9, este cuaderno)</w:t>
      </w:r>
      <w:r w:rsidRPr="00D32A55">
        <w:rPr>
          <w:rFonts w:ascii="Georgia" w:hAnsi="Georgia"/>
        </w:rPr>
        <w:t>, son susceptibles del control judicial ante la jurisdicción</w:t>
      </w:r>
      <w:r w:rsidR="001F49B1" w:rsidRPr="00D32A55">
        <w:rPr>
          <w:rFonts w:ascii="Georgia" w:hAnsi="Georgia"/>
        </w:rPr>
        <w:t xml:space="preserve"> de lo contencioso administrativo</w:t>
      </w:r>
      <w:r w:rsidRPr="00D32A55">
        <w:rPr>
          <w:rFonts w:ascii="Georgia" w:hAnsi="Georgia"/>
        </w:rPr>
        <w:t>. Resta, entonces, examinar la comprobación de un perjuicio irremediable, como situación exceptiva para auscultar por vía de tutela la juridicidad de las decisiones atacadas.</w:t>
      </w:r>
    </w:p>
    <w:p w:rsidR="003C26DE" w:rsidRPr="00D32A55" w:rsidRDefault="003C26DE" w:rsidP="0078046D">
      <w:pPr>
        <w:spacing w:line="276" w:lineRule="auto"/>
        <w:ind w:right="51"/>
        <w:jc w:val="both"/>
        <w:rPr>
          <w:rFonts w:ascii="Georgia" w:hAnsi="Georgia"/>
        </w:rPr>
      </w:pPr>
    </w:p>
    <w:p w:rsidR="003C26DE" w:rsidRPr="00D32A55" w:rsidRDefault="003C26DE" w:rsidP="0078046D">
      <w:pPr>
        <w:pStyle w:val="Textoindependiente"/>
        <w:spacing w:line="276" w:lineRule="auto"/>
        <w:rPr>
          <w:rFonts w:ascii="Georgia" w:hAnsi="Georgia" w:cs="Arial"/>
          <w:szCs w:val="24"/>
          <w:lang w:val="es-ES"/>
        </w:rPr>
      </w:pPr>
      <w:r w:rsidRPr="00D32A55">
        <w:rPr>
          <w:rFonts w:ascii="Georgia" w:hAnsi="Georgia" w:cs="Arial"/>
          <w:szCs w:val="24"/>
          <w:lang w:val="es-ES"/>
        </w:rPr>
        <w:lastRenderedPageBreak/>
        <w:t>En frente de actos administrativos, debe observarse que se hallan amparados por la presunción de legalidad, por lo tanto, el examen del juez constitucional es excepcional, pues, la tutela es un mecanismo subsidiario o residual que solo procede cuando se demuestre un perjuicio irremediable, de lo contrario la acción natural es la de nulidad y restablecimiento del derecho</w:t>
      </w:r>
      <w:r w:rsidRPr="00D32A55">
        <w:rPr>
          <w:rStyle w:val="Refdenotaalpie"/>
          <w:rFonts w:ascii="Georgia" w:hAnsi="Georgia"/>
          <w:szCs w:val="24"/>
          <w:lang w:val="es-ES"/>
        </w:rPr>
        <w:footnoteReference w:id="12"/>
      </w:r>
      <w:r w:rsidRPr="00D32A55">
        <w:rPr>
          <w:rFonts w:ascii="Georgia" w:hAnsi="Georgia" w:cs="Arial"/>
          <w:szCs w:val="24"/>
          <w:lang w:val="es-ES"/>
        </w:rPr>
        <w:t xml:space="preserve"> </w:t>
      </w:r>
      <w:r w:rsidRPr="00D32A55">
        <w:rPr>
          <w:rFonts w:ascii="Georgia" w:hAnsi="Georgia" w:cs="Arial"/>
          <w:sz w:val="22"/>
          <w:szCs w:val="24"/>
          <w:lang w:val="es-ES"/>
        </w:rPr>
        <w:t>(Artículo 138 CPACA)</w:t>
      </w:r>
      <w:r w:rsidRPr="00D32A55">
        <w:rPr>
          <w:rFonts w:ascii="Georgia" w:hAnsi="Georgia" w:cs="Arial"/>
          <w:szCs w:val="24"/>
          <w:lang w:val="es-ES"/>
        </w:rPr>
        <w:t>. Puede entonces, decirse con claridad que el particular tiene la carga de utilizar los medios judiciales para desvirtuar su fuerza obligatoria y vinculante, ante la justicia administrativa.</w:t>
      </w:r>
    </w:p>
    <w:p w:rsidR="003C26DE" w:rsidRPr="00D32A55" w:rsidRDefault="003C26DE" w:rsidP="0078046D">
      <w:pPr>
        <w:pStyle w:val="Textoindependiente"/>
        <w:spacing w:line="276" w:lineRule="auto"/>
        <w:rPr>
          <w:rFonts w:ascii="Georgia" w:hAnsi="Georgia" w:cs="Arial"/>
          <w:szCs w:val="24"/>
          <w:lang w:val="es-ES"/>
        </w:rPr>
      </w:pPr>
    </w:p>
    <w:p w:rsidR="003C26DE" w:rsidRPr="00D32A55" w:rsidRDefault="003C26DE" w:rsidP="0078046D">
      <w:pPr>
        <w:tabs>
          <w:tab w:val="left" w:pos="709"/>
        </w:tabs>
        <w:spacing w:line="276" w:lineRule="auto"/>
        <w:jc w:val="both"/>
        <w:rPr>
          <w:rFonts w:ascii="Georgia" w:hAnsi="Georgia"/>
        </w:rPr>
      </w:pPr>
      <w:r w:rsidRPr="00D32A55">
        <w:rPr>
          <w:rFonts w:ascii="Georgia" w:hAnsi="Georgia"/>
        </w:rPr>
        <w:t>La Corte</w:t>
      </w:r>
      <w:r w:rsidRPr="00D32A55">
        <w:rPr>
          <w:rStyle w:val="Refdenotaalpie"/>
          <w:rFonts w:ascii="Georgia" w:hAnsi="Georgia"/>
        </w:rPr>
        <w:footnoteReference w:id="13"/>
      </w:r>
      <w:r w:rsidRPr="00D32A55">
        <w:rPr>
          <w:rFonts w:ascii="Georgia" w:hAnsi="Georgia"/>
        </w:rPr>
        <w:t xml:space="preserve"> enseña que </w:t>
      </w:r>
      <w:r w:rsidRPr="00D32A55">
        <w:rPr>
          <w:rFonts w:ascii="Georgia" w:hAnsi="Georgia" w:cs="Arial"/>
        </w:rPr>
        <w:t>el juez de tutela no puede asumir la facultad para sustituir al juez administrativo en la definición sobre la validez de los actos, ni suponer que podría suspenderlos provisionalmente pues ello representaría invadir el ámbito constitucional de dicha jurisdicción.  Empero, como se dijo atrás, a pesar de existir otros mecanismos de defensa judicial, si el accionante se encuentra ante la inminencia de sufrir un perjuicio irremediable, es procedente como medio transitorio de protección de los derechos fundamentales.</w:t>
      </w:r>
    </w:p>
    <w:p w:rsidR="003C26DE" w:rsidRPr="00D32A55" w:rsidRDefault="003C26DE" w:rsidP="0078046D">
      <w:pPr>
        <w:spacing w:line="276" w:lineRule="auto"/>
        <w:ind w:right="-6"/>
        <w:jc w:val="both"/>
        <w:rPr>
          <w:rFonts w:ascii="Georgia" w:hAnsi="Georgia" w:cs="Arial"/>
          <w:szCs w:val="28"/>
        </w:rPr>
      </w:pPr>
    </w:p>
    <w:p w:rsidR="003C26DE" w:rsidRPr="00D32A55" w:rsidRDefault="003C26DE" w:rsidP="0078046D">
      <w:pPr>
        <w:spacing w:line="276" w:lineRule="auto"/>
        <w:ind w:right="-6"/>
        <w:jc w:val="both"/>
        <w:rPr>
          <w:rFonts w:ascii="Georgia" w:hAnsi="Georgia" w:cs="Arial"/>
          <w:szCs w:val="28"/>
        </w:rPr>
      </w:pPr>
      <w:r w:rsidRPr="00D32A55">
        <w:rPr>
          <w:rFonts w:ascii="Georgia" w:hAnsi="Georgia" w:cs="Arial"/>
          <w:szCs w:val="28"/>
        </w:rPr>
        <w:t xml:space="preserve">Así las cosas, sobreviene memorar la noción de perjuicio irremediable, puesto que como se ha visto, es el factor fundamental para poder examinar en sede constitucional la violación o amenaza al debido proceso, que alega la parte actora. A propósito, valga recordar que ninguna discusión amerita comprender que ese derecho alegado, tiene la estirpe </w:t>
      </w:r>
      <w:r w:rsidRPr="00D32A55">
        <w:rPr>
          <w:rFonts w:ascii="Georgia" w:hAnsi="Georgia" w:cs="Arial"/>
          <w:i/>
          <w:szCs w:val="28"/>
        </w:rPr>
        <w:t>iusfundamental</w:t>
      </w:r>
      <w:r w:rsidRPr="00D32A55">
        <w:rPr>
          <w:rFonts w:ascii="Georgia" w:hAnsi="Georgia" w:cs="Arial"/>
          <w:szCs w:val="28"/>
        </w:rPr>
        <w:t xml:space="preserve"> pretendida; en realidad, la cuestión medular se centra en la viabilidad por virtud del daño irreparable que se logre invocar y probar.</w:t>
      </w:r>
    </w:p>
    <w:p w:rsidR="003C26DE" w:rsidRPr="00D32A55" w:rsidRDefault="003C26DE" w:rsidP="0078046D">
      <w:pPr>
        <w:spacing w:line="276" w:lineRule="auto"/>
        <w:ind w:right="-6"/>
        <w:rPr>
          <w:rFonts w:ascii="Georgia" w:hAnsi="Georgia" w:cs="Arial"/>
        </w:rPr>
      </w:pPr>
    </w:p>
    <w:p w:rsidR="003C26DE" w:rsidRPr="00D32A55" w:rsidRDefault="003C26DE" w:rsidP="0078046D">
      <w:pPr>
        <w:spacing w:line="276" w:lineRule="auto"/>
        <w:ind w:right="51"/>
        <w:jc w:val="both"/>
        <w:rPr>
          <w:rFonts w:ascii="Georgia" w:hAnsi="Georgia" w:cs="Arial"/>
        </w:rPr>
      </w:pPr>
      <w:r w:rsidRPr="00D32A55">
        <w:rPr>
          <w:rFonts w:ascii="Georgia" w:hAnsi="Georgia" w:cs="Arial"/>
        </w:rPr>
        <w:t>Sobre la irremediabilidad del perjuicio, la CC</w:t>
      </w:r>
      <w:r w:rsidRPr="00D32A55">
        <w:rPr>
          <w:rStyle w:val="Refdenotaalpie"/>
          <w:rFonts w:ascii="Georgia" w:hAnsi="Georgia"/>
        </w:rPr>
        <w:footnoteReference w:id="14"/>
      </w:r>
      <w:r w:rsidRPr="00D32A55">
        <w:rPr>
          <w:rFonts w:ascii="Georgia" w:hAnsi="Georgia" w:cs="Arial"/>
          <w:vertAlign w:val="superscript"/>
        </w:rPr>
        <w:t xml:space="preserve"> </w:t>
      </w:r>
      <w:r w:rsidRPr="00D32A55">
        <w:rPr>
          <w:rFonts w:ascii="Georgia" w:hAnsi="Georgia" w:cs="Arial"/>
        </w:rPr>
        <w:t xml:space="preserve">estima indispensable concurran las siguientes notas características: </w:t>
      </w:r>
      <w:r w:rsidRPr="00D32A55">
        <w:rPr>
          <w:rFonts w:ascii="Georgia" w:hAnsi="Georgia" w:cs="Arial"/>
          <w:i/>
          <w:sz w:val="22"/>
        </w:rPr>
        <w:t>“(…) l</w:t>
      </w:r>
      <w:r w:rsidRPr="00D32A55">
        <w:rPr>
          <w:rFonts w:ascii="Georgia" w:hAnsi="Georgia" w:cs="Arial"/>
          <w:i/>
          <w:iCs/>
          <w:sz w:val="22"/>
        </w:rPr>
        <w:t>a inminencia, que exige medidas inmediatas, la urgencia que tiene el sujeto de derecho por salir de ese perjuicio inminente, y la gravedad de los hechos, que hace evidente la impostergabilidad de la tutela como mecanismo necesario para la protección inmediata de los derechos constitucionales fundamentales.</w:t>
      </w:r>
      <w:r w:rsidRPr="00D32A55">
        <w:rPr>
          <w:rFonts w:ascii="Georgia" w:hAnsi="Georgia" w:cs="Arial"/>
          <w:i/>
          <w:sz w:val="22"/>
        </w:rPr>
        <w:t>” Si se identifica la existencia de un medio judicial pero se pretende evitar un perjuicio que satisface las condiciones de inminencia, urgencia y gravedad, podrá el juez de tutela abordar el fondo del asunto para determinar si -transitoriamente- se confiere la protección.”</w:t>
      </w:r>
      <w:r w:rsidR="0078046D" w:rsidRPr="00D32A55">
        <w:rPr>
          <w:rFonts w:ascii="Georgia" w:hAnsi="Georgia" w:cs="Arial"/>
        </w:rPr>
        <w:t xml:space="preserve">. </w:t>
      </w:r>
    </w:p>
    <w:p w:rsidR="0078046D" w:rsidRPr="00D32A55" w:rsidRDefault="0078046D" w:rsidP="0078046D">
      <w:pPr>
        <w:spacing w:line="276" w:lineRule="auto"/>
        <w:ind w:right="51"/>
        <w:jc w:val="both"/>
        <w:rPr>
          <w:rFonts w:ascii="Georgia" w:hAnsi="Georgia" w:cs="Arial"/>
        </w:rPr>
      </w:pPr>
    </w:p>
    <w:p w:rsidR="003C26DE" w:rsidRPr="00D32A55" w:rsidRDefault="003C26DE" w:rsidP="0078046D">
      <w:pPr>
        <w:spacing w:line="276" w:lineRule="auto"/>
        <w:ind w:right="51"/>
        <w:jc w:val="both"/>
        <w:rPr>
          <w:rFonts w:ascii="Georgia" w:hAnsi="Georgia"/>
        </w:rPr>
      </w:pPr>
      <w:r w:rsidRPr="00D32A55">
        <w:rPr>
          <w:rFonts w:ascii="Georgia" w:hAnsi="Georgia" w:cs="Arial"/>
        </w:rPr>
        <w:t>Es que no basta la constatación de cualquier perjuicio, en sede de tutela es insuficiente pregonar que todo daño pueda precaverse por esta excepcionalísima vía, debe estar provisto de las características apuntadas, explica la Corte</w:t>
      </w:r>
      <w:r w:rsidRPr="00D32A55">
        <w:rPr>
          <w:rStyle w:val="Refdenotaalpie"/>
          <w:rFonts w:ascii="Georgia" w:hAnsi="Georgia"/>
          <w:sz w:val="22"/>
        </w:rPr>
        <w:footnoteReference w:id="15"/>
      </w:r>
      <w:r w:rsidRPr="00D32A55">
        <w:rPr>
          <w:rFonts w:ascii="Georgia" w:hAnsi="Georgia" w:cs="Arial"/>
          <w:sz w:val="22"/>
        </w:rPr>
        <w:t xml:space="preserve">: </w:t>
      </w:r>
      <w:r w:rsidRPr="00D32A55">
        <w:rPr>
          <w:rFonts w:ascii="Georgia" w:hAnsi="Georgia" w:cs="Arial"/>
        </w:rPr>
        <w:t>“</w:t>
      </w:r>
      <w:r w:rsidRPr="00D32A55">
        <w:rPr>
          <w:rFonts w:ascii="Georgia" w:hAnsi="Georgia" w:cs="Arial"/>
          <w:i/>
          <w:sz w:val="22"/>
          <w:szCs w:val="22"/>
        </w:rPr>
        <w:t xml:space="preserve">En consecuencia, no todo perjuicio puede ser considerado como irremediable, sino solo aquel que por sus características de inminencia y gravedad, </w:t>
      </w:r>
      <w:r w:rsidRPr="00D32A55">
        <w:rPr>
          <w:rFonts w:ascii="Georgia" w:hAnsi="Georgia" w:cs="Arial"/>
          <w:i/>
          <w:sz w:val="22"/>
          <w:szCs w:val="22"/>
          <w:u w:val="single"/>
        </w:rPr>
        <w:t>requiera de medidas de protección urgentes e impostergables</w:t>
      </w:r>
      <w:r w:rsidRPr="00D32A55">
        <w:rPr>
          <w:rFonts w:ascii="Georgia" w:hAnsi="Georgia" w:cs="Arial"/>
          <w:i/>
          <w:sz w:val="22"/>
          <w:szCs w:val="22"/>
        </w:rPr>
        <w:t xml:space="preserve">” </w:t>
      </w:r>
      <w:r w:rsidRPr="00D32A55">
        <w:rPr>
          <w:rFonts w:ascii="Georgia" w:hAnsi="Georgia" w:cs="Arial"/>
          <w:sz w:val="22"/>
          <w:szCs w:val="22"/>
        </w:rPr>
        <w:t>(Sublínea extra-textual)</w:t>
      </w:r>
      <w:r w:rsidRPr="00D32A55">
        <w:rPr>
          <w:rFonts w:ascii="Georgia" w:hAnsi="Georgia" w:cs="Arial"/>
          <w:i/>
          <w:sz w:val="22"/>
          <w:szCs w:val="22"/>
        </w:rPr>
        <w:t xml:space="preserve">. </w:t>
      </w:r>
      <w:r w:rsidRPr="00D32A55">
        <w:rPr>
          <w:rFonts w:ascii="Georgia" w:hAnsi="Georgia" w:cs="Arial"/>
          <w:szCs w:val="22"/>
        </w:rPr>
        <w:t>Estas</w:t>
      </w:r>
      <w:r w:rsidRPr="00D32A55">
        <w:rPr>
          <w:rFonts w:ascii="Georgia" w:hAnsi="Georgia" w:cs="Arial"/>
          <w:i/>
          <w:sz w:val="22"/>
          <w:szCs w:val="22"/>
        </w:rPr>
        <w:t xml:space="preserve"> </w:t>
      </w:r>
      <w:r w:rsidRPr="00D32A55">
        <w:rPr>
          <w:rFonts w:ascii="Georgia" w:hAnsi="Georgia"/>
        </w:rPr>
        <w:t>características del perjuicio irremediable conservan vigencia</w:t>
      </w:r>
      <w:r w:rsidRPr="00D32A55">
        <w:rPr>
          <w:rStyle w:val="Refdenotaalpie"/>
          <w:rFonts w:ascii="Georgia" w:hAnsi="Georgia"/>
        </w:rPr>
        <w:footnoteReference w:id="16"/>
      </w:r>
      <w:r w:rsidRPr="00D32A55">
        <w:rPr>
          <w:rFonts w:ascii="Georgia" w:hAnsi="Georgia"/>
        </w:rPr>
        <w:t>.</w:t>
      </w:r>
    </w:p>
    <w:p w:rsidR="003C26DE" w:rsidRPr="00D32A55" w:rsidRDefault="003C26DE" w:rsidP="0078046D">
      <w:pPr>
        <w:spacing w:line="276" w:lineRule="auto"/>
        <w:ind w:right="51"/>
        <w:jc w:val="both"/>
        <w:rPr>
          <w:rFonts w:ascii="Georgia" w:hAnsi="Georgia"/>
        </w:rPr>
      </w:pPr>
    </w:p>
    <w:p w:rsidR="003C26DE" w:rsidRPr="00D32A55" w:rsidRDefault="003C26DE" w:rsidP="0078046D">
      <w:pPr>
        <w:spacing w:line="276" w:lineRule="auto"/>
        <w:ind w:right="51"/>
        <w:jc w:val="both"/>
        <w:rPr>
          <w:rFonts w:ascii="Georgia" w:hAnsi="Georgia" w:cs="Arial"/>
        </w:rPr>
      </w:pPr>
      <w:r w:rsidRPr="00D32A55">
        <w:rPr>
          <w:rFonts w:ascii="Georgia" w:hAnsi="Georgia"/>
        </w:rPr>
        <w:t xml:space="preserve">Puntualmente, en tratándose de la procedencia excepcional de la tutela contra actos administrativos sancionatorios, la jurisprudencia de la Corte Constitucional ha establecido que deben converger en el caso concreto: </w:t>
      </w:r>
      <w:r w:rsidRPr="00D32A55">
        <w:rPr>
          <w:rFonts w:ascii="Georgia" w:hAnsi="Georgia"/>
          <w:i/>
          <w:sz w:val="22"/>
        </w:rPr>
        <w:t xml:space="preserve">“(…) (i) la existencia de motivos serios y razonables que indiquen la posible violación de garantías constitucionales o </w:t>
      </w:r>
      <w:r w:rsidRPr="00D32A55">
        <w:rPr>
          <w:rFonts w:ascii="Georgia" w:hAnsi="Georgia"/>
          <w:i/>
          <w:sz w:val="22"/>
        </w:rPr>
        <w:lastRenderedPageBreak/>
        <w:t>legales; (ii) la demostración de que el perjuicio puede conducir a la afectación grave de un derecho fundamental; (iii) la verificación de que el daño es cierto e inminente -de manera que la protección sea urgente-; (iv) que se trate de derechos cuyo ejercicio se encuentre temporalmente delimitado; y (</w:t>
      </w:r>
      <w:r w:rsidRPr="00D32A55">
        <w:rPr>
          <w:rFonts w:ascii="Georgia" w:hAnsi="Georgia"/>
          <w:i/>
          <w:sz w:val="22"/>
          <w:u w:val="single"/>
        </w:rPr>
        <w:t>v) que los medios disponibles no sean lo suficientemente ágiles para juzgar la constitucionalidad y legalidad de los actos sancionatorios</w:t>
      </w:r>
      <w:r w:rsidRPr="00D32A55">
        <w:rPr>
          <w:rFonts w:ascii="Georgia" w:hAnsi="Georgia"/>
          <w:i/>
          <w:sz w:val="22"/>
        </w:rPr>
        <w:t>”</w:t>
      </w:r>
      <w:r w:rsidRPr="00D32A55">
        <w:rPr>
          <w:rStyle w:val="Refdenotaalpie"/>
          <w:rFonts w:ascii="Georgia" w:hAnsi="Georgia"/>
          <w:i/>
          <w:sz w:val="22"/>
        </w:rPr>
        <w:t xml:space="preserve"> </w:t>
      </w:r>
      <w:r w:rsidRPr="00D32A55">
        <w:rPr>
          <w:rStyle w:val="Refdenotaalpie"/>
          <w:rFonts w:ascii="Georgia" w:hAnsi="Georgia"/>
          <w:i/>
          <w:sz w:val="22"/>
        </w:rPr>
        <w:footnoteReference w:id="17"/>
      </w:r>
      <w:r w:rsidRPr="00D32A55">
        <w:rPr>
          <w:rFonts w:ascii="Georgia" w:hAnsi="Georgia"/>
          <w:i/>
          <w:sz w:val="22"/>
        </w:rPr>
        <w:t xml:space="preserve"> </w:t>
      </w:r>
      <w:r w:rsidRPr="00D32A55">
        <w:rPr>
          <w:rFonts w:ascii="Georgia" w:hAnsi="Georgia"/>
        </w:rPr>
        <w:t>(Resaltado de la Sala).</w:t>
      </w:r>
    </w:p>
    <w:p w:rsidR="003C26DE" w:rsidRPr="00D32A55" w:rsidRDefault="003C26DE" w:rsidP="0078046D">
      <w:pPr>
        <w:spacing w:line="276" w:lineRule="auto"/>
        <w:ind w:right="51"/>
        <w:jc w:val="both"/>
        <w:rPr>
          <w:rFonts w:ascii="Georgia" w:hAnsi="Georgia" w:cs="Arial"/>
        </w:rPr>
      </w:pPr>
    </w:p>
    <w:p w:rsidR="003C26DE" w:rsidRPr="00D32A55" w:rsidRDefault="003C26DE" w:rsidP="0078046D">
      <w:pPr>
        <w:spacing w:line="276" w:lineRule="auto"/>
        <w:ind w:right="51"/>
        <w:jc w:val="both"/>
        <w:rPr>
          <w:rFonts w:ascii="Georgia" w:hAnsi="Georgia" w:cs="Arial"/>
        </w:rPr>
      </w:pPr>
      <w:r w:rsidRPr="00D32A55">
        <w:rPr>
          <w:rFonts w:ascii="Georgia" w:hAnsi="Georgia" w:cs="Arial"/>
        </w:rPr>
        <w:t>De acuerdo con los criterios jurisprudenciales aludidos, considera esta Magistratura que el presente amparo es improcedente por</w:t>
      </w:r>
      <w:r w:rsidR="00695F1D" w:rsidRPr="00D32A55">
        <w:rPr>
          <w:rFonts w:ascii="Georgia" w:hAnsi="Georgia" w:cs="Arial"/>
        </w:rPr>
        <w:t>que</w:t>
      </w:r>
      <w:r w:rsidRPr="00D32A55">
        <w:rPr>
          <w:rFonts w:ascii="Georgia" w:hAnsi="Georgia" w:cs="Arial"/>
        </w:rPr>
        <w:t xml:space="preserve"> </w:t>
      </w:r>
      <w:r w:rsidR="00695F1D" w:rsidRPr="00D32A55">
        <w:rPr>
          <w:rFonts w:ascii="Georgia" w:hAnsi="Georgia" w:cs="Arial"/>
        </w:rPr>
        <w:t xml:space="preserve">incumple </w:t>
      </w:r>
      <w:r w:rsidRPr="00D32A55">
        <w:rPr>
          <w:rFonts w:ascii="Georgia" w:hAnsi="Georgia" w:cs="Arial"/>
        </w:rPr>
        <w:t xml:space="preserve">el presupuesto de la subsidiariedad, como quiera que </w:t>
      </w:r>
      <w:r w:rsidR="00695F1D" w:rsidRPr="00D32A55">
        <w:rPr>
          <w:rFonts w:ascii="Georgia" w:hAnsi="Georgia" w:cs="Arial"/>
        </w:rPr>
        <w:t xml:space="preserve">la </w:t>
      </w:r>
      <w:r w:rsidRPr="00D32A55">
        <w:rPr>
          <w:rFonts w:ascii="Georgia" w:hAnsi="Georgia" w:cs="Arial"/>
        </w:rPr>
        <w:t xml:space="preserve">accionante puede promover el medio de control </w:t>
      </w:r>
      <w:r w:rsidR="001F49B1" w:rsidRPr="00D32A55">
        <w:rPr>
          <w:rFonts w:ascii="Georgia" w:hAnsi="Georgia" w:cs="Arial"/>
        </w:rPr>
        <w:t xml:space="preserve">aludido </w:t>
      </w:r>
      <w:r w:rsidRPr="00D32A55">
        <w:rPr>
          <w:rFonts w:ascii="Georgia" w:hAnsi="Georgia" w:cs="Arial"/>
          <w:sz w:val="22"/>
        </w:rPr>
        <w:t>(Artículo 138 CPACA)</w:t>
      </w:r>
      <w:r w:rsidRPr="00D32A55">
        <w:rPr>
          <w:rFonts w:ascii="Georgia" w:hAnsi="Georgia" w:cs="Arial"/>
        </w:rPr>
        <w:t xml:space="preserve"> y </w:t>
      </w:r>
      <w:r w:rsidRPr="00D32A55">
        <w:rPr>
          <w:rFonts w:ascii="Georgia" w:hAnsi="Georgia" w:cs="Arial"/>
          <w:u w:val="single"/>
        </w:rPr>
        <w:t xml:space="preserve">solicitar como medida cautelar la </w:t>
      </w:r>
      <w:r w:rsidRPr="00D32A55">
        <w:rPr>
          <w:rFonts w:ascii="Georgia" w:hAnsi="Georgia" w:cs="Arial"/>
          <w:color w:val="000000"/>
          <w:u w:val="single"/>
        </w:rPr>
        <w:t>suspensión provisional de los actos administrativos</w:t>
      </w:r>
      <w:r w:rsidRPr="00D32A55">
        <w:rPr>
          <w:rStyle w:val="Refdenotaalpie"/>
          <w:rFonts w:ascii="Georgia" w:hAnsi="Georgia"/>
        </w:rPr>
        <w:footnoteReference w:id="18"/>
      </w:r>
      <w:r w:rsidRPr="00D32A55">
        <w:rPr>
          <w:rFonts w:ascii="Georgia" w:hAnsi="Georgia" w:cs="Arial"/>
        </w:rPr>
        <w:t xml:space="preserve"> </w:t>
      </w:r>
      <w:r w:rsidRPr="00D32A55">
        <w:rPr>
          <w:rFonts w:ascii="Georgia" w:hAnsi="Georgia" w:cs="Arial"/>
          <w:sz w:val="22"/>
        </w:rPr>
        <w:t>(Artículo 238 de la Constitución, desarrollado por el artículo 229 del CPACA)</w:t>
      </w:r>
      <w:r w:rsidRPr="00D32A55">
        <w:rPr>
          <w:rFonts w:ascii="Georgia" w:hAnsi="Georgia" w:cs="Arial"/>
          <w:color w:val="000000"/>
        </w:rPr>
        <w:t>;</w:t>
      </w:r>
      <w:r w:rsidRPr="00D32A55">
        <w:rPr>
          <w:rFonts w:ascii="Georgia" w:hAnsi="Georgia" w:cs="Arial"/>
        </w:rPr>
        <w:t xml:space="preserve"> instrumento idóneo y eficaz para la protección de los derechos fundamentales invocados.</w:t>
      </w:r>
    </w:p>
    <w:p w:rsidR="003C26DE" w:rsidRPr="00D32A55" w:rsidRDefault="003C26DE" w:rsidP="0078046D">
      <w:pPr>
        <w:spacing w:line="276" w:lineRule="auto"/>
        <w:jc w:val="both"/>
        <w:rPr>
          <w:rFonts w:ascii="Georgia" w:hAnsi="Georgia" w:cs="Arial"/>
        </w:rPr>
      </w:pPr>
    </w:p>
    <w:p w:rsidR="003C26DE" w:rsidRPr="00D32A55" w:rsidRDefault="003C26DE" w:rsidP="0078046D">
      <w:pPr>
        <w:spacing w:line="276" w:lineRule="auto"/>
        <w:jc w:val="both"/>
        <w:rPr>
          <w:rFonts w:ascii="Georgia" w:hAnsi="Georgia" w:cs="Arial"/>
        </w:rPr>
      </w:pPr>
      <w:r w:rsidRPr="00D32A55">
        <w:rPr>
          <w:rFonts w:ascii="Georgia" w:hAnsi="Georgia" w:cs="Arial"/>
        </w:rPr>
        <w:t>Lo anterior, se refuerza con criterio reciente de la CSJ</w:t>
      </w:r>
      <w:r w:rsidRPr="00D32A55">
        <w:rPr>
          <w:rStyle w:val="Refdenotaalpie"/>
          <w:rFonts w:ascii="Georgia" w:hAnsi="Georgia"/>
        </w:rPr>
        <w:footnoteReference w:id="19"/>
      </w:r>
      <w:r w:rsidR="001F49B1" w:rsidRPr="00D32A55">
        <w:rPr>
          <w:rFonts w:ascii="Georgia" w:hAnsi="Georgia" w:cs="Arial"/>
        </w:rPr>
        <w:t xml:space="preserve"> (2019)</w:t>
      </w:r>
      <w:r w:rsidRPr="00D32A55">
        <w:rPr>
          <w:rFonts w:ascii="Georgia" w:hAnsi="Georgia" w:cs="Arial"/>
        </w:rPr>
        <w:t xml:space="preserve">, que comparte esta Magistratura, habida cuenta </w:t>
      </w:r>
      <w:r w:rsidR="001F49B1" w:rsidRPr="00D32A55">
        <w:rPr>
          <w:rFonts w:ascii="Georgia" w:hAnsi="Georgia" w:cs="Arial"/>
        </w:rPr>
        <w:t xml:space="preserve">de </w:t>
      </w:r>
      <w:r w:rsidRPr="00D32A55">
        <w:rPr>
          <w:rFonts w:ascii="Georgia" w:hAnsi="Georgia" w:cs="Arial"/>
        </w:rPr>
        <w:t xml:space="preserve">que la cautela reseñada es idónea y eficaz para garantizar la protección de los derechos invocados por el accionante ante el juez natural, en efecto expuso: </w:t>
      </w:r>
    </w:p>
    <w:p w:rsidR="003C26DE" w:rsidRPr="00D32A55" w:rsidRDefault="003C26DE" w:rsidP="0078046D">
      <w:pPr>
        <w:spacing w:line="276" w:lineRule="auto"/>
        <w:jc w:val="both"/>
        <w:rPr>
          <w:rFonts w:ascii="Georgia" w:hAnsi="Georgia" w:cs="Arial"/>
        </w:rPr>
      </w:pPr>
    </w:p>
    <w:p w:rsidR="003C26DE" w:rsidRPr="00D32A55" w:rsidRDefault="003C26DE" w:rsidP="0078046D">
      <w:pPr>
        <w:ind w:left="426" w:right="420"/>
        <w:jc w:val="both"/>
        <w:rPr>
          <w:rFonts w:ascii="Georgia" w:hAnsi="Georgia" w:cs="Arial"/>
          <w:sz w:val="22"/>
        </w:rPr>
      </w:pPr>
      <w:r w:rsidRPr="00D32A55">
        <w:rPr>
          <w:rFonts w:ascii="Georgia" w:hAnsi="Georgia" w:cs="Arial"/>
          <w:sz w:val="22"/>
        </w:rPr>
        <w:t xml:space="preserve">... </w:t>
      </w:r>
      <w:r w:rsidRPr="00D32A55">
        <w:rPr>
          <w:rFonts w:ascii="Georgia" w:hAnsi="Georgia" w:cs="Arial"/>
          <w:iCs/>
          <w:sz w:val="22"/>
        </w:rPr>
        <w:t xml:space="preserve">la tutela no procede como mecanismo transitorio para evitar un perjuicio irremediable, ello, porque, </w:t>
      </w:r>
      <w:r w:rsidRPr="00D32A55">
        <w:rPr>
          <w:rFonts w:ascii="Georgia" w:hAnsi="Georgia" w:cs="Arial"/>
          <w:sz w:val="22"/>
        </w:rPr>
        <w:t>en ejercicio de lo dispuesto en el precepto 230 de la Carta Política (Sic), en el trámite del «</w:t>
      </w:r>
      <w:r w:rsidRPr="00D32A55">
        <w:rPr>
          <w:rFonts w:ascii="Georgia" w:hAnsi="Georgia" w:cs="Arial"/>
          <w:i/>
          <w:sz w:val="22"/>
        </w:rPr>
        <w:t>medio de control de nulidad y restablecimiento del derecho</w:t>
      </w:r>
      <w:r w:rsidRPr="00D32A55">
        <w:rPr>
          <w:rFonts w:ascii="Georgia" w:hAnsi="Georgia" w:cs="Arial"/>
          <w:sz w:val="22"/>
        </w:rPr>
        <w:t>», desde su iniciación el gestor puede solicitarle al juez natural «</w:t>
      </w:r>
      <w:r w:rsidRPr="00D32A55">
        <w:rPr>
          <w:rFonts w:ascii="Georgia" w:hAnsi="Georgia" w:cs="Arial"/>
          <w:i/>
          <w:sz w:val="22"/>
        </w:rPr>
        <w:t>la suspensión provisional del acto administrativo objeto de la dolencia constitucional</w:t>
      </w:r>
      <w:r w:rsidRPr="00D32A55">
        <w:rPr>
          <w:rFonts w:ascii="Georgia" w:hAnsi="Georgia" w:cs="Arial"/>
          <w:sz w:val="22"/>
        </w:rPr>
        <w:t>», medida sobre la cual, desde su consagración en la codificación precedente, se tiene establecido que «</w:t>
      </w:r>
      <w:r w:rsidRPr="00D32A55">
        <w:rPr>
          <w:rFonts w:ascii="Georgia" w:hAnsi="Georgia" w:cs="Arial"/>
          <w:i/>
          <w:sz w:val="22"/>
        </w:rPr>
        <w:t>de hallarse fundada es suficiente para frenar una eventual ilegalidad manifiesta de la administración, mientras se decide el asunto, lo cual descarta la posibilidad de conceder el amparo solicitado</w:t>
      </w:r>
      <w:r w:rsidRPr="00D32A55">
        <w:rPr>
          <w:rFonts w:ascii="Georgia" w:hAnsi="Georgia" w:cs="Arial"/>
          <w:sz w:val="22"/>
        </w:rPr>
        <w:t>»…</w:t>
      </w:r>
    </w:p>
    <w:p w:rsidR="003C26DE" w:rsidRPr="00D32A55" w:rsidRDefault="003C26DE" w:rsidP="0078046D">
      <w:pPr>
        <w:ind w:left="426" w:right="420"/>
        <w:jc w:val="both"/>
        <w:rPr>
          <w:rFonts w:ascii="Georgia" w:hAnsi="Georgia" w:cs="Arial"/>
        </w:rPr>
      </w:pPr>
    </w:p>
    <w:p w:rsidR="003C26DE" w:rsidRPr="00D32A55" w:rsidRDefault="003C26DE" w:rsidP="0078046D">
      <w:pPr>
        <w:ind w:left="426" w:right="420"/>
        <w:jc w:val="both"/>
        <w:rPr>
          <w:rFonts w:ascii="Georgia" w:hAnsi="Georgia"/>
          <w:sz w:val="22"/>
        </w:rPr>
      </w:pPr>
      <w:r w:rsidRPr="00D32A55">
        <w:rPr>
          <w:rFonts w:ascii="Georgia" w:hAnsi="Georgia"/>
          <w:sz w:val="22"/>
        </w:rPr>
        <w:t>… «</w:t>
      </w:r>
      <w:r w:rsidRPr="00D32A55">
        <w:rPr>
          <w:rFonts w:ascii="Georgia" w:hAnsi="Georgia"/>
          <w:i/>
          <w:sz w:val="22"/>
        </w:rPr>
        <w:t>la alegación de la inconforme respecto a que únicamente cuenta con este mecanismo para hacer valer su derecho de manera urgente e idónea, queda desvirtuado, pues, se itera, allí es procedente la adopción de medidas cautelares e inmediatas con miras a la protección de sus garantías</w:t>
      </w:r>
      <w:r w:rsidRPr="00D32A55">
        <w:rPr>
          <w:rFonts w:ascii="Georgia" w:hAnsi="Georgia"/>
          <w:sz w:val="22"/>
        </w:rPr>
        <w:t>» (CSJ STC4654-2016, 15 abr. 2016, rad. 2016-00013-01), amén que, «</w:t>
      </w:r>
      <w:r w:rsidRPr="00D32A55">
        <w:rPr>
          <w:rFonts w:ascii="Georgia" w:hAnsi="Georgia"/>
          <w:i/>
          <w:sz w:val="22"/>
        </w:rPr>
        <w:t>la finalidad de dicha medida cautelar prevista en el trámite ordinario, es precisamente evitar la configuración de los daños que se puedan causar como consecuencia de las decisiones administrativas abiertamente ilegales</w:t>
      </w:r>
      <w:r w:rsidRPr="00D32A55">
        <w:rPr>
          <w:rFonts w:ascii="Georgia" w:hAnsi="Georgia"/>
          <w:sz w:val="22"/>
        </w:rPr>
        <w:t>» (CSJ STC18319-2017 3 nov. 2017 rad. 00665-01)…</w:t>
      </w:r>
    </w:p>
    <w:p w:rsidR="003C26DE" w:rsidRPr="00D32A55" w:rsidRDefault="003C26DE" w:rsidP="0078046D">
      <w:pPr>
        <w:ind w:left="426" w:right="420"/>
        <w:jc w:val="both"/>
        <w:rPr>
          <w:rFonts w:ascii="Georgia" w:hAnsi="Georgia" w:cs="Arial"/>
        </w:rPr>
      </w:pPr>
    </w:p>
    <w:p w:rsidR="003C26DE" w:rsidRPr="00D32A55" w:rsidRDefault="003C26DE" w:rsidP="0078046D">
      <w:pPr>
        <w:ind w:left="426" w:right="420"/>
        <w:jc w:val="both"/>
        <w:rPr>
          <w:rFonts w:ascii="Georgia" w:hAnsi="Georgia" w:cs="Arial"/>
          <w:sz w:val="22"/>
        </w:rPr>
      </w:pPr>
      <w:r w:rsidRPr="00D32A55">
        <w:rPr>
          <w:rFonts w:ascii="Georgia" w:hAnsi="Georgia" w:cs="Arial"/>
          <w:sz w:val="22"/>
        </w:rPr>
        <w:t xml:space="preserve">… </w:t>
      </w:r>
      <w:r w:rsidRPr="00D32A55">
        <w:rPr>
          <w:rFonts w:ascii="Georgia" w:hAnsi="Georgia" w:cs="Arial"/>
          <w:i/>
          <w:sz w:val="22"/>
          <w:lang w:eastAsia="x-none"/>
        </w:rPr>
        <w:t>De manera que si la tutelante no ha agotado todos los recursos ordinarios con los que cuenta, no resulta dable entrar a analizar por medio de la acción constitucional la solución de un litigio que ha de ser dirimido, de manera exclusiva, por</w:t>
      </w:r>
      <w:r w:rsidRPr="00D32A55">
        <w:rPr>
          <w:rFonts w:ascii="Georgia" w:hAnsi="Georgia" w:cs="Arial"/>
          <w:i/>
          <w:sz w:val="22"/>
          <w:szCs w:val="28"/>
          <w:lang w:eastAsia="x-none"/>
        </w:rPr>
        <w:t xml:space="preserve"> el juzgador que está legalmente investido de la competencia para ello…</w:t>
      </w:r>
    </w:p>
    <w:p w:rsidR="003C26DE" w:rsidRPr="00D32A55" w:rsidRDefault="003C26DE" w:rsidP="0078046D">
      <w:pPr>
        <w:spacing w:line="276" w:lineRule="auto"/>
        <w:jc w:val="both"/>
        <w:rPr>
          <w:rFonts w:ascii="Georgia" w:hAnsi="Georgia"/>
        </w:rPr>
      </w:pPr>
    </w:p>
    <w:p w:rsidR="003C26DE" w:rsidRPr="00D32A55" w:rsidRDefault="003C26DE" w:rsidP="0078046D">
      <w:pPr>
        <w:spacing w:line="276" w:lineRule="auto"/>
        <w:jc w:val="both"/>
        <w:rPr>
          <w:rFonts w:ascii="Georgia" w:hAnsi="Georgia"/>
        </w:rPr>
      </w:pPr>
      <w:r w:rsidRPr="00D32A55">
        <w:rPr>
          <w:rFonts w:ascii="Georgia" w:hAnsi="Georgia" w:cs="Arial"/>
        </w:rPr>
        <w:t>Entonces, se descarta la implementación de la tutela como mecanismo transitorio para conjurar la posible consumación de un perjuicio irremediable, en la medida que la autoridad judicial ordinaria, previa solicitud de</w:t>
      </w:r>
      <w:r w:rsidR="00695F1D" w:rsidRPr="00D32A55">
        <w:rPr>
          <w:rFonts w:ascii="Georgia" w:hAnsi="Georgia" w:cs="Arial"/>
        </w:rPr>
        <w:t xml:space="preserve"> </w:t>
      </w:r>
      <w:r w:rsidRPr="00D32A55">
        <w:rPr>
          <w:rFonts w:ascii="Georgia" w:hAnsi="Georgia" w:cs="Arial"/>
        </w:rPr>
        <w:t>l</w:t>
      </w:r>
      <w:r w:rsidR="00695F1D" w:rsidRPr="00D32A55">
        <w:rPr>
          <w:rFonts w:ascii="Georgia" w:hAnsi="Georgia" w:cs="Arial"/>
        </w:rPr>
        <w:t>a</w:t>
      </w:r>
      <w:r w:rsidRPr="00D32A55">
        <w:rPr>
          <w:rFonts w:ascii="Georgia" w:hAnsi="Georgia" w:cs="Arial"/>
        </w:rPr>
        <w:t xml:space="preserve"> accionante, bien puede decretar como </w:t>
      </w:r>
      <w:r w:rsidRPr="00D32A55">
        <w:rPr>
          <w:rFonts w:ascii="Georgia" w:hAnsi="Georgia" w:cs="Arial"/>
          <w:szCs w:val="22"/>
          <w:u w:val="single"/>
        </w:rPr>
        <w:t xml:space="preserve">medida de protección </w:t>
      </w:r>
      <w:r w:rsidRPr="00D32A55">
        <w:rPr>
          <w:rFonts w:ascii="Georgia" w:hAnsi="Georgia" w:cs="Arial"/>
          <w:u w:val="single"/>
        </w:rPr>
        <w:t>la suspensión provisional de sus efectos</w:t>
      </w:r>
      <w:r w:rsidRPr="00D32A55">
        <w:rPr>
          <w:rFonts w:ascii="Georgia" w:hAnsi="Georgia" w:cs="Arial"/>
        </w:rPr>
        <w:t xml:space="preserve"> </w:t>
      </w:r>
      <w:r w:rsidRPr="00D32A55">
        <w:rPr>
          <w:rFonts w:ascii="Georgia" w:hAnsi="Georgia" w:cs="Arial"/>
          <w:sz w:val="22"/>
        </w:rPr>
        <w:t>(Artículo 230-3º, CPACA)</w:t>
      </w:r>
      <w:r w:rsidR="00EA6A95" w:rsidRPr="00D32A55">
        <w:rPr>
          <w:rFonts w:ascii="Georgia" w:hAnsi="Georgia" w:cs="Arial"/>
          <w:sz w:val="22"/>
        </w:rPr>
        <w:t>.</w:t>
      </w:r>
    </w:p>
    <w:p w:rsidR="003C26DE" w:rsidRPr="00D32A55" w:rsidRDefault="003C26DE" w:rsidP="0078046D">
      <w:pPr>
        <w:spacing w:line="276" w:lineRule="auto"/>
        <w:jc w:val="both"/>
        <w:rPr>
          <w:rFonts w:ascii="Georgia" w:hAnsi="Georgia"/>
        </w:rPr>
      </w:pPr>
    </w:p>
    <w:p w:rsidR="003C26DE" w:rsidRPr="00D32A55" w:rsidRDefault="003C26DE" w:rsidP="0078046D">
      <w:pPr>
        <w:spacing w:line="276" w:lineRule="auto"/>
        <w:jc w:val="both"/>
        <w:rPr>
          <w:rFonts w:ascii="Georgia" w:hAnsi="Georgia" w:cs="Arial"/>
        </w:rPr>
      </w:pPr>
      <w:r w:rsidRPr="00D32A55">
        <w:rPr>
          <w:rFonts w:ascii="Georgia" w:hAnsi="Georgia"/>
        </w:rPr>
        <w:t xml:space="preserve">Aunado a lo dicho, cabe reseñar que </w:t>
      </w:r>
      <w:r w:rsidR="00EA6A95" w:rsidRPr="00D32A55">
        <w:rPr>
          <w:rFonts w:ascii="Georgia" w:hAnsi="Georgia"/>
        </w:rPr>
        <w:t xml:space="preserve">la interesada es una sociedad que tiene por objeto </w:t>
      </w:r>
      <w:r w:rsidR="00695F1D" w:rsidRPr="00D32A55">
        <w:rPr>
          <w:rFonts w:ascii="Georgia" w:hAnsi="Georgia"/>
        </w:rPr>
        <w:t xml:space="preserve">social </w:t>
      </w:r>
      <w:r w:rsidR="00EA6A95" w:rsidRPr="00D32A55">
        <w:rPr>
          <w:rFonts w:ascii="Georgia" w:hAnsi="Georgia"/>
        </w:rPr>
        <w:t>prestar servicios de asesoría jurídica y representación legal en áreas como el derecho administrativo</w:t>
      </w:r>
      <w:r w:rsidR="00695F1D" w:rsidRPr="00D32A55">
        <w:rPr>
          <w:rFonts w:ascii="Georgia" w:hAnsi="Georgia"/>
        </w:rPr>
        <w:t xml:space="preserve"> (Folio 74, ib.)</w:t>
      </w:r>
      <w:r w:rsidR="00EA6A95" w:rsidRPr="00D32A55">
        <w:rPr>
          <w:rFonts w:ascii="Georgia" w:hAnsi="Georgia"/>
        </w:rPr>
        <w:t>; por lo tanto, tiene facilidad para procurar la protección de sus derechos ante el juez competente</w:t>
      </w:r>
      <w:r w:rsidRPr="00D32A55">
        <w:rPr>
          <w:rFonts w:ascii="Georgia" w:hAnsi="Georgia"/>
        </w:rPr>
        <w:t>.</w:t>
      </w:r>
    </w:p>
    <w:p w:rsidR="003C26DE" w:rsidRPr="00D32A55" w:rsidRDefault="003C26DE" w:rsidP="0078046D">
      <w:pPr>
        <w:spacing w:line="276" w:lineRule="auto"/>
        <w:ind w:right="51"/>
        <w:jc w:val="both"/>
        <w:rPr>
          <w:rFonts w:ascii="Georgia" w:hAnsi="Georgia"/>
        </w:rPr>
      </w:pPr>
    </w:p>
    <w:p w:rsidR="001573EF" w:rsidRPr="00D32A55" w:rsidRDefault="001573EF" w:rsidP="0078046D">
      <w:pPr>
        <w:tabs>
          <w:tab w:val="left" w:pos="-720"/>
        </w:tabs>
        <w:suppressAutoHyphens/>
        <w:spacing w:line="276" w:lineRule="auto"/>
        <w:jc w:val="both"/>
        <w:rPr>
          <w:rFonts w:ascii="Georgia" w:hAnsi="Georgia" w:cs="Arial"/>
        </w:rPr>
      </w:pPr>
      <w:r w:rsidRPr="00D32A55">
        <w:rPr>
          <w:rFonts w:ascii="Georgia" w:hAnsi="Georgia" w:cs="Arial"/>
        </w:rPr>
        <w:t xml:space="preserve">En mérito de lo expuesto, el </w:t>
      </w:r>
      <w:r w:rsidRPr="00D32A55">
        <w:rPr>
          <w:rFonts w:ascii="Georgia" w:hAnsi="Georgia" w:cs="Arial"/>
          <w:bCs/>
          <w:smallCaps/>
        </w:rPr>
        <w:t>Tribunal Superior del Distrito Judicial de Pereira, Risaralda, Sala de Decisión Civil - Familia</w:t>
      </w:r>
      <w:r w:rsidRPr="00D32A55">
        <w:rPr>
          <w:rFonts w:ascii="Georgia" w:hAnsi="Georgia" w:cs="Arial"/>
        </w:rPr>
        <w:t xml:space="preserve">, administrando Justicia, en nombre de la República </w:t>
      </w:r>
      <w:r w:rsidR="00356A90" w:rsidRPr="00D32A55">
        <w:rPr>
          <w:rFonts w:ascii="Georgia" w:hAnsi="Georgia" w:cs="Arial"/>
        </w:rPr>
        <w:t xml:space="preserve">de Colombia </w:t>
      </w:r>
      <w:r w:rsidRPr="00D32A55">
        <w:rPr>
          <w:rFonts w:ascii="Georgia" w:hAnsi="Georgia" w:cs="Arial"/>
        </w:rPr>
        <w:t>y por autoridad de la Ley,</w:t>
      </w:r>
    </w:p>
    <w:p w:rsidR="001573EF" w:rsidRPr="00D32A55" w:rsidRDefault="001573EF" w:rsidP="0078046D">
      <w:pPr>
        <w:tabs>
          <w:tab w:val="left" w:pos="-720"/>
        </w:tabs>
        <w:suppressAutoHyphens/>
        <w:spacing w:line="276" w:lineRule="auto"/>
        <w:jc w:val="both"/>
        <w:rPr>
          <w:rFonts w:ascii="Georgia" w:hAnsi="Georgia" w:cs="Arial"/>
        </w:rPr>
      </w:pPr>
    </w:p>
    <w:p w:rsidR="001573EF" w:rsidRPr="00D32A55" w:rsidRDefault="001573EF" w:rsidP="0078046D">
      <w:pPr>
        <w:pStyle w:val="Textoindependiente"/>
        <w:spacing w:line="276" w:lineRule="auto"/>
        <w:jc w:val="center"/>
        <w:rPr>
          <w:rFonts w:ascii="Georgia" w:hAnsi="Georgia" w:cs="Arial"/>
          <w:bCs/>
          <w:smallCaps/>
          <w:sz w:val="28"/>
          <w:szCs w:val="24"/>
          <w:lang w:val="es-ES"/>
        </w:rPr>
      </w:pPr>
      <w:r w:rsidRPr="00D32A55">
        <w:rPr>
          <w:rFonts w:ascii="Georgia" w:hAnsi="Georgia" w:cs="Arial"/>
          <w:bCs/>
          <w:smallCaps/>
          <w:sz w:val="28"/>
          <w:szCs w:val="24"/>
          <w:lang w:val="es-ES"/>
        </w:rPr>
        <w:t>F a l l a,</w:t>
      </w:r>
    </w:p>
    <w:p w:rsidR="006A01D3" w:rsidRPr="00D32A55" w:rsidRDefault="006A01D3" w:rsidP="0078046D">
      <w:pPr>
        <w:pStyle w:val="Textoindependiente"/>
        <w:spacing w:line="276" w:lineRule="auto"/>
        <w:jc w:val="center"/>
        <w:rPr>
          <w:rFonts w:ascii="Georgia" w:hAnsi="Georgia" w:cs="Arial"/>
          <w:bCs/>
          <w:smallCaps/>
          <w:szCs w:val="24"/>
          <w:lang w:val="es-ES"/>
        </w:rPr>
      </w:pPr>
    </w:p>
    <w:p w:rsidR="00DA11B8" w:rsidRPr="00D32A55" w:rsidRDefault="002022FA" w:rsidP="0078046D">
      <w:pPr>
        <w:pStyle w:val="Textoindependiente"/>
        <w:numPr>
          <w:ilvl w:val="0"/>
          <w:numId w:val="6"/>
        </w:numPr>
        <w:tabs>
          <w:tab w:val="clear" w:pos="720"/>
        </w:tabs>
        <w:spacing w:line="276" w:lineRule="auto"/>
        <w:ind w:left="426" w:hanging="426"/>
        <w:rPr>
          <w:rFonts w:ascii="Georgia" w:hAnsi="Georgia" w:cs="Arial"/>
          <w:color w:val="000000" w:themeColor="text1"/>
          <w:szCs w:val="24"/>
          <w:lang w:val="es-ES"/>
        </w:rPr>
      </w:pPr>
      <w:r w:rsidRPr="00D32A55">
        <w:rPr>
          <w:rFonts w:ascii="Georgia" w:hAnsi="Georgia"/>
          <w:color w:val="000000" w:themeColor="text1"/>
          <w:szCs w:val="24"/>
          <w:lang w:val="es-ES"/>
        </w:rPr>
        <w:t xml:space="preserve">DECLARAR IMPROCEDENTE </w:t>
      </w:r>
      <w:r w:rsidR="00181E8F" w:rsidRPr="00D32A55">
        <w:rPr>
          <w:rFonts w:ascii="Georgia" w:hAnsi="Georgia"/>
          <w:color w:val="000000" w:themeColor="text1"/>
          <w:szCs w:val="24"/>
          <w:lang w:val="es-ES"/>
        </w:rPr>
        <w:t xml:space="preserve">la acción de tutela </w:t>
      </w:r>
      <w:r w:rsidRPr="00D32A55">
        <w:rPr>
          <w:rFonts w:ascii="Georgia" w:hAnsi="Georgia"/>
          <w:color w:val="000000" w:themeColor="text1"/>
          <w:szCs w:val="24"/>
          <w:lang w:val="es-ES"/>
        </w:rPr>
        <w:t xml:space="preserve">formulada por </w:t>
      </w:r>
      <w:r w:rsidR="00695F1D" w:rsidRPr="00D32A55">
        <w:rPr>
          <w:rFonts w:ascii="Georgia" w:hAnsi="Georgia"/>
          <w:color w:val="000000" w:themeColor="text1"/>
          <w:szCs w:val="24"/>
          <w:lang w:val="es-ES"/>
        </w:rPr>
        <w:t xml:space="preserve">la sociedad Servicios Jurídicos de Occidente SAS </w:t>
      </w:r>
      <w:r w:rsidRPr="00D32A55">
        <w:rPr>
          <w:rFonts w:ascii="Georgia" w:hAnsi="Georgia" w:cs="Arial"/>
          <w:color w:val="000000" w:themeColor="text1"/>
          <w:szCs w:val="24"/>
          <w:lang w:val="es-ES"/>
        </w:rPr>
        <w:t xml:space="preserve">contra </w:t>
      </w:r>
      <w:r w:rsidR="00695F1D" w:rsidRPr="00D32A55">
        <w:rPr>
          <w:rFonts w:ascii="Georgia" w:hAnsi="Georgia" w:cs="Arial"/>
          <w:color w:val="000000" w:themeColor="text1"/>
          <w:szCs w:val="24"/>
          <w:lang w:val="es-ES"/>
        </w:rPr>
        <w:t xml:space="preserve">la Delegatura </w:t>
      </w:r>
      <w:r w:rsidR="006D370B" w:rsidRPr="00D32A55">
        <w:rPr>
          <w:rFonts w:ascii="Georgia" w:hAnsi="Georgia" w:cs="Arial"/>
          <w:szCs w:val="24"/>
          <w:lang w:val="es-ES"/>
        </w:rPr>
        <w:t xml:space="preserve">para Asuntos Judiciales </w:t>
      </w:r>
      <w:r w:rsidR="00695F1D" w:rsidRPr="00D32A55">
        <w:rPr>
          <w:rFonts w:ascii="Georgia" w:hAnsi="Georgia" w:cs="Arial"/>
          <w:szCs w:val="24"/>
          <w:lang w:val="es-ES"/>
        </w:rPr>
        <w:t xml:space="preserve">y la Coordinación del Grupo de Trabajo para la Verificación del Cumplimiento </w:t>
      </w:r>
      <w:r w:rsidR="006D370B" w:rsidRPr="00D32A55">
        <w:rPr>
          <w:rFonts w:ascii="Georgia" w:hAnsi="Georgia" w:cs="Arial"/>
          <w:szCs w:val="24"/>
          <w:lang w:val="es-ES"/>
        </w:rPr>
        <w:t>de la Superintendencia de Industria y Comercio</w:t>
      </w:r>
      <w:r w:rsidR="001A6C3B" w:rsidRPr="00D32A55">
        <w:rPr>
          <w:rFonts w:ascii="Georgia" w:hAnsi="Georgia" w:cs="Arial"/>
          <w:lang w:val="es-ES"/>
        </w:rPr>
        <w:t>.</w:t>
      </w:r>
    </w:p>
    <w:p w:rsidR="00DA11B8" w:rsidRPr="00D32A55" w:rsidRDefault="00DA11B8" w:rsidP="0078046D">
      <w:pPr>
        <w:pStyle w:val="Textoindependiente"/>
        <w:tabs>
          <w:tab w:val="clear" w:pos="708"/>
        </w:tabs>
        <w:spacing w:line="276" w:lineRule="auto"/>
        <w:ind w:left="426"/>
        <w:rPr>
          <w:rFonts w:ascii="Georgia" w:hAnsi="Georgia" w:cs="Arial"/>
          <w:color w:val="000000" w:themeColor="text1"/>
          <w:szCs w:val="24"/>
          <w:lang w:val="es-ES"/>
        </w:rPr>
      </w:pPr>
    </w:p>
    <w:p w:rsidR="00DA11B8" w:rsidRPr="00D32A55" w:rsidRDefault="00DA11B8" w:rsidP="0078046D">
      <w:pPr>
        <w:pStyle w:val="Textoindependiente"/>
        <w:numPr>
          <w:ilvl w:val="0"/>
          <w:numId w:val="6"/>
        </w:numPr>
        <w:tabs>
          <w:tab w:val="clear" w:pos="720"/>
        </w:tabs>
        <w:spacing w:line="276" w:lineRule="auto"/>
        <w:ind w:left="426" w:hanging="426"/>
        <w:rPr>
          <w:rFonts w:ascii="Georgia" w:hAnsi="Georgia" w:cs="Arial"/>
          <w:color w:val="000000" w:themeColor="text1"/>
          <w:szCs w:val="24"/>
          <w:lang w:val="es-ES"/>
        </w:rPr>
      </w:pPr>
      <w:r w:rsidRPr="00D32A55">
        <w:rPr>
          <w:rFonts w:ascii="Georgia" w:hAnsi="Georgia"/>
          <w:szCs w:val="24"/>
          <w:lang w:val="es-ES"/>
        </w:rPr>
        <w:t xml:space="preserve">LEVANTAR la medida provisional decretada por esta Corporación. </w:t>
      </w:r>
    </w:p>
    <w:p w:rsidR="00DA11B8" w:rsidRPr="00D32A55" w:rsidRDefault="00DA11B8" w:rsidP="0078046D">
      <w:pPr>
        <w:pStyle w:val="Textoindependiente"/>
        <w:tabs>
          <w:tab w:val="clear" w:pos="708"/>
        </w:tabs>
        <w:spacing w:line="276" w:lineRule="auto"/>
        <w:ind w:left="426"/>
        <w:rPr>
          <w:rFonts w:ascii="Georgia" w:hAnsi="Georgia" w:cs="Arial"/>
          <w:color w:val="000000" w:themeColor="text1"/>
          <w:szCs w:val="24"/>
          <w:lang w:val="es-ES"/>
        </w:rPr>
      </w:pPr>
    </w:p>
    <w:p w:rsidR="005668BB" w:rsidRPr="00D32A55" w:rsidRDefault="001A6C3B" w:rsidP="0078046D">
      <w:pPr>
        <w:pStyle w:val="Textoindependiente"/>
        <w:numPr>
          <w:ilvl w:val="0"/>
          <w:numId w:val="6"/>
        </w:numPr>
        <w:tabs>
          <w:tab w:val="clear" w:pos="720"/>
        </w:tabs>
        <w:spacing w:line="276" w:lineRule="auto"/>
        <w:ind w:left="426" w:hanging="426"/>
        <w:rPr>
          <w:rFonts w:ascii="Georgia" w:hAnsi="Georgia" w:cs="Arial"/>
          <w:color w:val="000000" w:themeColor="text1"/>
          <w:szCs w:val="24"/>
          <w:lang w:val="es-ES"/>
        </w:rPr>
      </w:pPr>
      <w:r w:rsidRPr="00D32A55">
        <w:rPr>
          <w:rFonts w:ascii="Georgia" w:hAnsi="Georgia"/>
          <w:lang w:val="es-ES"/>
        </w:rPr>
        <w:t>REMITIR este expediente, a la CC para su eventual revisión, de no ser impugnada.</w:t>
      </w:r>
    </w:p>
    <w:p w:rsidR="005668BB" w:rsidRPr="00D32A55" w:rsidRDefault="005668BB" w:rsidP="0078046D">
      <w:pPr>
        <w:pStyle w:val="Prrafodelista"/>
        <w:spacing w:line="276" w:lineRule="auto"/>
        <w:rPr>
          <w:rFonts w:ascii="Georgia" w:hAnsi="Georgia"/>
        </w:rPr>
      </w:pPr>
    </w:p>
    <w:p w:rsidR="001A6C3B" w:rsidRPr="00D32A55" w:rsidRDefault="001A6C3B" w:rsidP="0078046D">
      <w:pPr>
        <w:pStyle w:val="Textoindependiente"/>
        <w:numPr>
          <w:ilvl w:val="0"/>
          <w:numId w:val="6"/>
        </w:numPr>
        <w:tabs>
          <w:tab w:val="clear" w:pos="720"/>
        </w:tabs>
        <w:spacing w:line="276" w:lineRule="auto"/>
        <w:ind w:left="426" w:hanging="426"/>
        <w:rPr>
          <w:rFonts w:ascii="Georgia" w:hAnsi="Georgia" w:cs="Arial"/>
          <w:color w:val="000000" w:themeColor="text1"/>
          <w:szCs w:val="24"/>
          <w:lang w:val="es-ES"/>
        </w:rPr>
      </w:pPr>
      <w:r w:rsidRPr="00D32A55">
        <w:rPr>
          <w:rFonts w:ascii="Georgia" w:hAnsi="Georgia"/>
          <w:lang w:val="es-ES"/>
        </w:rPr>
        <w:t>ARCHIVAR el expediente, previa anotaciones en los libros radicadores.</w:t>
      </w:r>
    </w:p>
    <w:p w:rsidR="00BF1560" w:rsidRPr="00D32A55" w:rsidRDefault="00BF1560" w:rsidP="0078046D">
      <w:pPr>
        <w:pStyle w:val="Textoindependiente"/>
        <w:spacing w:line="276" w:lineRule="auto"/>
        <w:jc w:val="center"/>
        <w:rPr>
          <w:rFonts w:ascii="Georgia" w:hAnsi="Georgia"/>
          <w:smallCaps/>
          <w:sz w:val="28"/>
          <w:szCs w:val="24"/>
          <w:lang w:val="es-ES"/>
        </w:rPr>
      </w:pPr>
    </w:p>
    <w:p w:rsidR="00126266" w:rsidRPr="00D32A55" w:rsidRDefault="0078046D" w:rsidP="0078046D">
      <w:pPr>
        <w:pStyle w:val="Textoindependiente"/>
        <w:spacing w:line="276" w:lineRule="auto"/>
        <w:jc w:val="center"/>
        <w:rPr>
          <w:rFonts w:ascii="Georgia" w:hAnsi="Georgia"/>
          <w:smallCaps/>
          <w:sz w:val="28"/>
          <w:szCs w:val="24"/>
          <w:lang w:val="es-ES"/>
        </w:rPr>
      </w:pPr>
      <w:r w:rsidRPr="00D32A55">
        <w:rPr>
          <w:rFonts w:ascii="Georgia" w:hAnsi="Georgia"/>
          <w:smallCaps/>
          <w:sz w:val="28"/>
          <w:szCs w:val="24"/>
          <w:lang w:val="es-ES"/>
        </w:rPr>
        <w:t>Notifíquese</w:t>
      </w:r>
    </w:p>
    <w:p w:rsidR="0078046D" w:rsidRPr="00D32A55" w:rsidRDefault="0078046D" w:rsidP="007804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rPr>
      </w:pPr>
    </w:p>
    <w:p w:rsidR="0078046D" w:rsidRPr="00D32A55" w:rsidRDefault="0078046D" w:rsidP="007804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rPr>
      </w:pPr>
    </w:p>
    <w:p w:rsidR="0078046D" w:rsidRPr="00D32A55" w:rsidRDefault="0078046D" w:rsidP="007804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rPr>
      </w:pPr>
    </w:p>
    <w:p w:rsidR="0078046D" w:rsidRPr="00D32A55" w:rsidRDefault="0078046D" w:rsidP="007804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sz w:val="18"/>
          <w:szCs w:val="16"/>
        </w:rPr>
      </w:pPr>
      <w:r w:rsidRPr="00D32A55">
        <w:rPr>
          <w:rFonts w:ascii="Georgia" w:hAnsi="Georgia" w:cs="Arial"/>
          <w:spacing w:val="-3"/>
          <w:w w:val="150"/>
          <w:kern w:val="28"/>
          <w:szCs w:val="18"/>
        </w:rPr>
        <w:t>D</w:t>
      </w:r>
      <w:r w:rsidRPr="00D32A55">
        <w:rPr>
          <w:rFonts w:ascii="Georgia" w:hAnsi="Georgia" w:cs="Arial"/>
          <w:spacing w:val="-3"/>
          <w:w w:val="150"/>
          <w:kern w:val="28"/>
          <w:sz w:val="18"/>
          <w:szCs w:val="16"/>
        </w:rPr>
        <w:t>UBERNEY</w:t>
      </w:r>
      <w:r w:rsidRPr="00D32A55">
        <w:rPr>
          <w:rFonts w:ascii="Georgia" w:hAnsi="Georgia" w:cs="Arial"/>
          <w:spacing w:val="-3"/>
          <w:w w:val="150"/>
          <w:kern w:val="28"/>
          <w:sz w:val="22"/>
          <w:szCs w:val="18"/>
        </w:rPr>
        <w:t xml:space="preserve"> </w:t>
      </w:r>
      <w:r w:rsidRPr="00D32A55">
        <w:rPr>
          <w:rFonts w:ascii="Georgia" w:hAnsi="Georgia" w:cs="Arial"/>
          <w:spacing w:val="-3"/>
          <w:w w:val="150"/>
          <w:kern w:val="28"/>
          <w:szCs w:val="18"/>
        </w:rPr>
        <w:t>G</w:t>
      </w:r>
      <w:r w:rsidRPr="00D32A55">
        <w:rPr>
          <w:rFonts w:ascii="Georgia" w:hAnsi="Georgia" w:cs="Arial"/>
          <w:spacing w:val="-3"/>
          <w:w w:val="150"/>
          <w:kern w:val="28"/>
          <w:sz w:val="18"/>
          <w:szCs w:val="16"/>
        </w:rPr>
        <w:t>RISALES</w:t>
      </w:r>
      <w:r w:rsidRPr="00D32A55">
        <w:rPr>
          <w:rFonts w:ascii="Georgia" w:hAnsi="Georgia" w:cs="Arial"/>
          <w:spacing w:val="-3"/>
          <w:w w:val="150"/>
          <w:kern w:val="28"/>
          <w:sz w:val="22"/>
          <w:szCs w:val="18"/>
        </w:rPr>
        <w:t xml:space="preserve"> </w:t>
      </w:r>
      <w:r w:rsidRPr="00D32A55">
        <w:rPr>
          <w:rFonts w:ascii="Georgia" w:hAnsi="Georgia" w:cs="Arial"/>
          <w:spacing w:val="-3"/>
          <w:w w:val="150"/>
          <w:kern w:val="28"/>
          <w:szCs w:val="18"/>
        </w:rPr>
        <w:t>H</w:t>
      </w:r>
      <w:r w:rsidRPr="00D32A55">
        <w:rPr>
          <w:rFonts w:ascii="Georgia" w:hAnsi="Georgia" w:cs="Arial"/>
          <w:spacing w:val="-3"/>
          <w:w w:val="150"/>
          <w:kern w:val="28"/>
          <w:sz w:val="18"/>
          <w:szCs w:val="16"/>
        </w:rPr>
        <w:t>ERRERA</w:t>
      </w:r>
    </w:p>
    <w:p w:rsidR="0078046D" w:rsidRPr="00D32A55" w:rsidRDefault="0078046D" w:rsidP="007804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sz w:val="18"/>
          <w:szCs w:val="20"/>
        </w:rPr>
      </w:pPr>
      <w:r w:rsidRPr="00D32A55">
        <w:rPr>
          <w:rFonts w:ascii="Georgia" w:hAnsi="Georgia" w:cs="Arial"/>
          <w:spacing w:val="-3"/>
          <w:w w:val="150"/>
          <w:kern w:val="28"/>
          <w:sz w:val="22"/>
          <w:szCs w:val="20"/>
        </w:rPr>
        <w:t>M</w:t>
      </w:r>
      <w:r w:rsidRPr="00D32A55">
        <w:rPr>
          <w:rFonts w:ascii="Georgia" w:hAnsi="Georgia" w:cs="Arial"/>
          <w:spacing w:val="-3"/>
          <w:w w:val="150"/>
          <w:kern w:val="28"/>
          <w:sz w:val="20"/>
          <w:szCs w:val="20"/>
        </w:rPr>
        <w:t xml:space="preserve"> </w:t>
      </w:r>
      <w:r w:rsidRPr="00D32A55">
        <w:rPr>
          <w:rFonts w:ascii="Georgia" w:hAnsi="Georgia" w:cs="Arial"/>
          <w:spacing w:val="-3"/>
          <w:w w:val="150"/>
          <w:kern w:val="28"/>
          <w:sz w:val="18"/>
          <w:szCs w:val="20"/>
        </w:rPr>
        <w:t>A G I S T R A D O</w:t>
      </w:r>
    </w:p>
    <w:p w:rsidR="0078046D" w:rsidRPr="00D32A55" w:rsidRDefault="0078046D" w:rsidP="007804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szCs w:val="20"/>
        </w:rPr>
      </w:pPr>
    </w:p>
    <w:p w:rsidR="0078046D" w:rsidRPr="00D32A55" w:rsidRDefault="0078046D" w:rsidP="007804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szCs w:val="20"/>
        </w:rPr>
      </w:pPr>
    </w:p>
    <w:p w:rsidR="0078046D" w:rsidRPr="00D32A55" w:rsidRDefault="0078046D" w:rsidP="007804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szCs w:val="20"/>
        </w:rPr>
      </w:pPr>
    </w:p>
    <w:p w:rsidR="0078046D" w:rsidRPr="00D32A55" w:rsidRDefault="0078046D" w:rsidP="007804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w w:val="150"/>
          <w:kern w:val="28"/>
          <w:sz w:val="20"/>
          <w:szCs w:val="20"/>
        </w:rPr>
      </w:pPr>
      <w:r w:rsidRPr="00D32A55">
        <w:rPr>
          <w:rFonts w:ascii="Georgia" w:hAnsi="Georgia" w:cs="Times New Roman"/>
          <w:w w:val="150"/>
          <w:kern w:val="28"/>
          <w:szCs w:val="18"/>
        </w:rPr>
        <w:t>E</w:t>
      </w:r>
      <w:r w:rsidRPr="00D32A55">
        <w:rPr>
          <w:rFonts w:ascii="Georgia" w:hAnsi="Georgia" w:cs="Times New Roman"/>
          <w:w w:val="150"/>
          <w:kern w:val="28"/>
          <w:sz w:val="18"/>
          <w:szCs w:val="18"/>
        </w:rPr>
        <w:t>DDER</w:t>
      </w:r>
      <w:r w:rsidRPr="00D32A55">
        <w:rPr>
          <w:rFonts w:ascii="Georgia" w:hAnsi="Georgia" w:cs="Times New Roman"/>
          <w:w w:val="150"/>
          <w:kern w:val="28"/>
          <w:sz w:val="18"/>
          <w:szCs w:val="20"/>
        </w:rPr>
        <w:t xml:space="preserve"> </w:t>
      </w:r>
      <w:r w:rsidRPr="00D32A55">
        <w:rPr>
          <w:rFonts w:ascii="Georgia" w:hAnsi="Georgia" w:cs="Times New Roman"/>
          <w:w w:val="150"/>
          <w:kern w:val="28"/>
          <w:szCs w:val="20"/>
        </w:rPr>
        <w:t>J</w:t>
      </w:r>
      <w:r w:rsidRPr="00D32A55">
        <w:rPr>
          <w:rFonts w:ascii="Georgia" w:hAnsi="Georgia" w:cs="Times New Roman"/>
          <w:w w:val="150"/>
          <w:kern w:val="28"/>
          <w:sz w:val="18"/>
          <w:szCs w:val="18"/>
        </w:rPr>
        <w:t xml:space="preserve">IMMY </w:t>
      </w:r>
      <w:r w:rsidRPr="00D32A55">
        <w:rPr>
          <w:rFonts w:ascii="Georgia" w:hAnsi="Georgia" w:cs="Times New Roman"/>
          <w:w w:val="150"/>
          <w:kern w:val="28"/>
          <w:szCs w:val="20"/>
        </w:rPr>
        <w:t>S</w:t>
      </w:r>
      <w:r w:rsidRPr="00D32A55">
        <w:rPr>
          <w:rFonts w:ascii="Georgia" w:hAnsi="Georgia" w:cs="Times New Roman"/>
          <w:w w:val="150"/>
          <w:kern w:val="28"/>
          <w:sz w:val="18"/>
          <w:szCs w:val="18"/>
        </w:rPr>
        <w:t xml:space="preserve">ÁNCHEZ </w:t>
      </w:r>
      <w:r w:rsidRPr="00D32A55">
        <w:rPr>
          <w:rFonts w:ascii="Georgia" w:hAnsi="Georgia" w:cs="Times New Roman"/>
          <w:w w:val="150"/>
          <w:kern w:val="28"/>
          <w:szCs w:val="18"/>
        </w:rPr>
        <w:t>C</w:t>
      </w:r>
      <w:r w:rsidRPr="00D32A55">
        <w:rPr>
          <w:rFonts w:ascii="Georgia" w:hAnsi="Georgia" w:cs="Times New Roman"/>
          <w:w w:val="150"/>
          <w:kern w:val="28"/>
          <w:sz w:val="28"/>
          <w:szCs w:val="18"/>
        </w:rPr>
        <w:t>.</w:t>
      </w:r>
      <w:r w:rsidRPr="00D32A55">
        <w:rPr>
          <w:rFonts w:ascii="Georgia" w:hAnsi="Georgia" w:cs="Times New Roman"/>
          <w:w w:val="150"/>
          <w:kern w:val="28"/>
          <w:sz w:val="28"/>
          <w:szCs w:val="18"/>
        </w:rPr>
        <w:tab/>
      </w:r>
      <w:r w:rsidRPr="00D32A55">
        <w:rPr>
          <w:rFonts w:ascii="Georgia" w:hAnsi="Georgia" w:cs="Times New Roman"/>
          <w:w w:val="150"/>
          <w:kern w:val="28"/>
          <w:sz w:val="28"/>
          <w:szCs w:val="18"/>
        </w:rPr>
        <w:tab/>
      </w:r>
      <w:r w:rsidRPr="00D32A55">
        <w:rPr>
          <w:rFonts w:ascii="Georgia" w:hAnsi="Georgia" w:cs="Arial"/>
          <w:spacing w:val="-3"/>
          <w:w w:val="150"/>
          <w:kern w:val="28"/>
          <w:szCs w:val="18"/>
        </w:rPr>
        <w:t>J</w:t>
      </w:r>
      <w:r w:rsidRPr="00D32A55">
        <w:rPr>
          <w:rFonts w:ascii="Georgia" w:hAnsi="Georgia" w:cs="Arial"/>
          <w:spacing w:val="-3"/>
          <w:w w:val="150"/>
          <w:kern w:val="28"/>
          <w:sz w:val="18"/>
          <w:szCs w:val="18"/>
        </w:rPr>
        <w:t xml:space="preserve">AIME </w:t>
      </w:r>
      <w:r w:rsidRPr="00D32A55">
        <w:rPr>
          <w:rFonts w:ascii="Georgia" w:hAnsi="Georgia" w:cs="Arial"/>
          <w:spacing w:val="-3"/>
          <w:w w:val="150"/>
          <w:kern w:val="28"/>
          <w:szCs w:val="18"/>
        </w:rPr>
        <w:t>A</w:t>
      </w:r>
      <w:r w:rsidRPr="00D32A55">
        <w:rPr>
          <w:rFonts w:ascii="Georgia" w:hAnsi="Georgia" w:cs="Times New Roman"/>
          <w:w w:val="150"/>
          <w:kern w:val="28"/>
          <w:sz w:val="18"/>
          <w:szCs w:val="18"/>
        </w:rPr>
        <w:t xml:space="preserve">LBERTO </w:t>
      </w:r>
      <w:r w:rsidRPr="00D32A55">
        <w:rPr>
          <w:rFonts w:ascii="Georgia" w:hAnsi="Georgia" w:cs="Arial"/>
          <w:spacing w:val="-3"/>
          <w:w w:val="150"/>
          <w:kern w:val="28"/>
          <w:szCs w:val="18"/>
        </w:rPr>
        <w:t>S</w:t>
      </w:r>
      <w:r w:rsidRPr="00D32A55">
        <w:rPr>
          <w:rFonts w:ascii="Georgia" w:hAnsi="Georgia" w:cs="Arial"/>
          <w:spacing w:val="-3"/>
          <w:w w:val="150"/>
          <w:kern w:val="28"/>
          <w:sz w:val="18"/>
          <w:szCs w:val="16"/>
        </w:rPr>
        <w:t xml:space="preserve">ARAZA </w:t>
      </w:r>
      <w:r w:rsidRPr="00D32A55">
        <w:rPr>
          <w:rFonts w:ascii="Georgia" w:hAnsi="Georgia" w:cs="Arial"/>
          <w:spacing w:val="-3"/>
          <w:w w:val="150"/>
          <w:kern w:val="28"/>
          <w:szCs w:val="18"/>
        </w:rPr>
        <w:t>N</w:t>
      </w:r>
      <w:r w:rsidRPr="00D32A55">
        <w:rPr>
          <w:rFonts w:ascii="Georgia" w:hAnsi="Georgia" w:cs="Arial"/>
          <w:spacing w:val="-3"/>
          <w:w w:val="150"/>
          <w:kern w:val="28"/>
          <w:sz w:val="28"/>
          <w:szCs w:val="18"/>
        </w:rPr>
        <w:t>.</w:t>
      </w:r>
    </w:p>
    <w:p w:rsidR="009F507A" w:rsidRPr="00D32A55" w:rsidRDefault="0078046D" w:rsidP="007804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kern w:val="28"/>
          <w:sz w:val="18"/>
          <w:szCs w:val="20"/>
        </w:rPr>
      </w:pPr>
      <w:r w:rsidRPr="00D32A55">
        <w:rPr>
          <w:rFonts w:ascii="Georgia" w:hAnsi="Georgia" w:cs="Arial"/>
          <w:w w:val="150"/>
          <w:kern w:val="28"/>
          <w:szCs w:val="20"/>
        </w:rPr>
        <w:t>M</w:t>
      </w:r>
      <w:r w:rsidRPr="00D32A55">
        <w:rPr>
          <w:rFonts w:ascii="Georgia" w:hAnsi="Georgia" w:cs="Arial"/>
          <w:w w:val="150"/>
          <w:kern w:val="28"/>
          <w:sz w:val="18"/>
          <w:szCs w:val="20"/>
        </w:rPr>
        <w:t xml:space="preserve"> A G I S T R A D O </w:t>
      </w:r>
      <w:r w:rsidRPr="00D32A55">
        <w:rPr>
          <w:rFonts w:ascii="Georgia" w:hAnsi="Georgia" w:cs="Arial"/>
          <w:w w:val="150"/>
          <w:kern w:val="28"/>
          <w:sz w:val="18"/>
          <w:szCs w:val="20"/>
        </w:rPr>
        <w:tab/>
      </w:r>
      <w:r w:rsidRPr="00D32A55">
        <w:rPr>
          <w:rFonts w:ascii="Georgia" w:hAnsi="Georgia" w:cs="Arial"/>
          <w:w w:val="150"/>
          <w:kern w:val="28"/>
          <w:sz w:val="18"/>
          <w:szCs w:val="20"/>
        </w:rPr>
        <w:tab/>
      </w:r>
      <w:r w:rsidRPr="00D32A55">
        <w:rPr>
          <w:rFonts w:ascii="Georgia" w:hAnsi="Georgia" w:cs="Arial"/>
          <w:w w:val="150"/>
          <w:kern w:val="28"/>
          <w:sz w:val="18"/>
          <w:szCs w:val="20"/>
        </w:rPr>
        <w:tab/>
      </w:r>
      <w:r w:rsidRPr="00D32A55">
        <w:rPr>
          <w:rFonts w:ascii="Georgia" w:hAnsi="Georgia" w:cs="Arial"/>
          <w:w w:val="150"/>
          <w:kern w:val="28"/>
          <w:sz w:val="18"/>
          <w:szCs w:val="20"/>
        </w:rPr>
        <w:tab/>
      </w:r>
      <w:r w:rsidRPr="00D32A55">
        <w:rPr>
          <w:rFonts w:ascii="Georgia" w:hAnsi="Georgia" w:cs="Arial"/>
          <w:w w:val="150"/>
          <w:kern w:val="28"/>
          <w:szCs w:val="20"/>
        </w:rPr>
        <w:t>M</w:t>
      </w:r>
      <w:r w:rsidRPr="00D32A55">
        <w:rPr>
          <w:rFonts w:ascii="Georgia" w:hAnsi="Georgia" w:cs="Arial"/>
          <w:w w:val="150"/>
          <w:kern w:val="28"/>
          <w:sz w:val="18"/>
          <w:szCs w:val="20"/>
        </w:rPr>
        <w:t xml:space="preserve"> A G I S T R A D O</w:t>
      </w:r>
      <w:bookmarkEnd w:id="0"/>
    </w:p>
    <w:sectPr w:rsidR="009F507A" w:rsidRPr="00D32A55" w:rsidSect="0078046D">
      <w:headerReference w:type="default" r:id="rId10"/>
      <w:footerReference w:type="default" r:id="rId11"/>
      <w:pgSz w:w="12242" w:h="18722" w:code="14"/>
      <w:pgMar w:top="1871" w:right="1304" w:bottom="1304" w:left="1871" w:header="567"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142" w:rsidRDefault="00EA5142" w:rsidP="0099045D">
      <w:r>
        <w:separator/>
      </w:r>
    </w:p>
  </w:endnote>
  <w:endnote w:type="continuationSeparator" w:id="0">
    <w:p w:rsidR="00EA5142" w:rsidRDefault="00EA514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32" w:rsidRPr="00B010DF" w:rsidRDefault="00500832" w:rsidP="00B010DF">
    <w:pPr>
      <w:rPr>
        <w:sz w:val="2"/>
      </w:rPr>
    </w:pPr>
  </w:p>
  <w:p w:rsidR="00500832" w:rsidRPr="001E6F8F" w:rsidRDefault="00500832" w:rsidP="00B010DF">
    <w:pPr>
      <w:pStyle w:val="Piedepgina"/>
      <w:pBdr>
        <w:bottom w:val="double" w:sz="6" w:space="1" w:color="auto"/>
      </w:pBdr>
      <w:spacing w:line="360" w:lineRule="auto"/>
      <w:jc w:val="right"/>
      <w:rPr>
        <w:rFonts w:ascii="Arial" w:hAnsi="Arial" w:cs="Arial"/>
        <w:spacing w:val="20"/>
        <w:w w:val="200"/>
        <w:sz w:val="2"/>
        <w:szCs w:val="10"/>
        <w:lang w:val="es-CO"/>
      </w:rPr>
    </w:pPr>
  </w:p>
  <w:p w:rsidR="00500832" w:rsidRPr="001573EF" w:rsidRDefault="00500832" w:rsidP="0013771A">
    <w:pPr>
      <w:pStyle w:val="Piedepgina"/>
      <w:spacing w:line="360" w:lineRule="auto"/>
      <w:jc w:val="right"/>
      <w:rPr>
        <w:rFonts w:ascii="Georgia" w:hAnsi="Georgia" w:cs="Arial"/>
        <w:spacing w:val="20"/>
        <w:w w:val="200"/>
        <w:sz w:val="14"/>
        <w:szCs w:val="10"/>
        <w:lang w:val="es-CO"/>
      </w:rPr>
    </w:pPr>
  </w:p>
  <w:p w:rsidR="00500832" w:rsidRPr="001573EF" w:rsidRDefault="00500832" w:rsidP="0013771A">
    <w:pPr>
      <w:pStyle w:val="Piedepgina"/>
      <w:spacing w:line="360" w:lineRule="auto"/>
      <w:jc w:val="right"/>
      <w:rPr>
        <w:rFonts w:ascii="Georgia" w:hAnsi="Georgia" w:cs="Arial"/>
        <w:spacing w:val="20"/>
        <w:w w:val="200"/>
        <w:sz w:val="10"/>
        <w:szCs w:val="10"/>
        <w:lang w:val="es-CO"/>
      </w:rPr>
    </w:pPr>
    <w:r w:rsidRPr="001573EF">
      <w:rPr>
        <w:rFonts w:ascii="Georgia" w:hAnsi="Georgia" w:cs="Arial"/>
        <w:spacing w:val="20"/>
        <w:w w:val="200"/>
        <w:sz w:val="14"/>
        <w:szCs w:val="10"/>
        <w:lang w:val="es-CO"/>
      </w:rPr>
      <w:t>T</w:t>
    </w:r>
    <w:r w:rsidRPr="001573EF">
      <w:rPr>
        <w:rFonts w:ascii="Georgia" w:hAnsi="Georgia" w:cs="Arial"/>
        <w:spacing w:val="20"/>
        <w:w w:val="200"/>
        <w:sz w:val="10"/>
        <w:szCs w:val="10"/>
        <w:lang w:val="es-CO"/>
      </w:rPr>
      <w:t xml:space="preserve">RIBUNAL </w:t>
    </w:r>
    <w:r w:rsidRPr="001573EF">
      <w:rPr>
        <w:rFonts w:ascii="Georgia" w:hAnsi="Georgia" w:cs="Arial"/>
        <w:spacing w:val="20"/>
        <w:w w:val="200"/>
        <w:sz w:val="14"/>
        <w:szCs w:val="10"/>
        <w:lang w:val="es-CO"/>
      </w:rPr>
      <w:t>S</w:t>
    </w:r>
    <w:r w:rsidRPr="001573EF">
      <w:rPr>
        <w:rFonts w:ascii="Georgia" w:hAnsi="Georgia" w:cs="Arial"/>
        <w:spacing w:val="20"/>
        <w:w w:val="200"/>
        <w:sz w:val="10"/>
        <w:szCs w:val="10"/>
        <w:lang w:val="es-CO"/>
      </w:rPr>
      <w:t xml:space="preserve">UPERIOR DE </w:t>
    </w:r>
    <w:r w:rsidRPr="001573EF">
      <w:rPr>
        <w:rFonts w:ascii="Georgia" w:hAnsi="Georgia" w:cs="Arial"/>
        <w:spacing w:val="20"/>
        <w:w w:val="200"/>
        <w:sz w:val="14"/>
        <w:szCs w:val="10"/>
        <w:lang w:val="es-CO"/>
      </w:rPr>
      <w:t>P</w:t>
    </w:r>
    <w:r w:rsidRPr="001573EF">
      <w:rPr>
        <w:rFonts w:ascii="Georgia" w:hAnsi="Georgia" w:cs="Arial"/>
        <w:spacing w:val="20"/>
        <w:w w:val="200"/>
        <w:sz w:val="10"/>
        <w:szCs w:val="10"/>
        <w:lang w:val="es-CO"/>
      </w:rPr>
      <w:t>EREIRA</w:t>
    </w:r>
  </w:p>
  <w:p w:rsidR="00500832" w:rsidRPr="001573EF" w:rsidRDefault="00500832" w:rsidP="0013771A">
    <w:pPr>
      <w:pStyle w:val="Piedepgina"/>
      <w:jc w:val="right"/>
      <w:rPr>
        <w:rFonts w:ascii="Georgia" w:hAnsi="Georgia"/>
        <w:lang w:val="es-CO"/>
      </w:rPr>
    </w:pPr>
    <w:r w:rsidRPr="001573EF">
      <w:rPr>
        <w:rFonts w:ascii="Georgia" w:hAnsi="Georgia" w:cs="Arial"/>
        <w:spacing w:val="20"/>
        <w:w w:val="200"/>
        <w:sz w:val="10"/>
        <w:szCs w:val="10"/>
        <w:lang w:val="es-CO"/>
      </w:rPr>
      <w:t xml:space="preserve">MP </w:t>
    </w:r>
    <w:r w:rsidRPr="001573EF">
      <w:rPr>
        <w:rFonts w:ascii="Georgia" w:hAnsi="Georgia" w:cs="Arial"/>
        <w:spacing w:val="20"/>
        <w:w w:val="200"/>
        <w:sz w:val="12"/>
        <w:szCs w:val="10"/>
        <w:lang w:val="es-CO"/>
      </w:rPr>
      <w:t>D</w:t>
    </w:r>
    <w:r w:rsidRPr="001573EF">
      <w:rPr>
        <w:rFonts w:ascii="Georgia" w:hAnsi="Georgia" w:cs="Arial"/>
        <w:spacing w:val="20"/>
        <w:w w:val="200"/>
        <w:sz w:val="8"/>
        <w:szCs w:val="10"/>
        <w:lang w:val="es-CO"/>
      </w:rPr>
      <w:t>UBERNEY</w:t>
    </w:r>
    <w:r w:rsidRPr="001573EF">
      <w:rPr>
        <w:rFonts w:ascii="Georgia" w:hAnsi="Georgia" w:cs="Arial"/>
        <w:spacing w:val="20"/>
        <w:w w:val="200"/>
        <w:sz w:val="10"/>
        <w:szCs w:val="10"/>
        <w:lang w:val="es-CO"/>
      </w:rPr>
      <w:t xml:space="preserve"> </w:t>
    </w:r>
    <w:r w:rsidRPr="001573EF">
      <w:rPr>
        <w:rFonts w:ascii="Georgia" w:hAnsi="Georgia" w:cs="Arial"/>
        <w:spacing w:val="20"/>
        <w:w w:val="200"/>
        <w:sz w:val="12"/>
        <w:szCs w:val="10"/>
        <w:lang w:val="es-CO"/>
      </w:rPr>
      <w:t>G</w:t>
    </w:r>
    <w:r w:rsidRPr="001573EF">
      <w:rPr>
        <w:rFonts w:ascii="Georgia" w:hAnsi="Georgia" w:cs="Arial"/>
        <w:spacing w:val="20"/>
        <w:w w:val="200"/>
        <w:sz w:val="8"/>
        <w:szCs w:val="10"/>
        <w:lang w:val="es-CO"/>
      </w:rPr>
      <w:t>RISALES</w:t>
    </w:r>
    <w:r w:rsidRPr="001573EF">
      <w:rPr>
        <w:rFonts w:ascii="Georgia" w:hAnsi="Georgia" w:cs="Arial"/>
        <w:spacing w:val="20"/>
        <w:w w:val="200"/>
        <w:sz w:val="10"/>
        <w:szCs w:val="10"/>
        <w:lang w:val="es-CO"/>
      </w:rPr>
      <w:t xml:space="preserve"> </w:t>
    </w:r>
    <w:r w:rsidRPr="001573EF">
      <w:rPr>
        <w:rFonts w:ascii="Georgia" w:hAnsi="Georgia" w:cs="Arial"/>
        <w:spacing w:val="20"/>
        <w:w w:val="200"/>
        <w:sz w:val="12"/>
        <w:szCs w:val="10"/>
        <w:lang w:val="es-CO"/>
      </w:rPr>
      <w:t>H</w:t>
    </w:r>
    <w:r w:rsidRPr="001573EF">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142" w:rsidRDefault="00EA5142" w:rsidP="0099045D">
      <w:r>
        <w:separator/>
      </w:r>
    </w:p>
  </w:footnote>
  <w:footnote w:type="continuationSeparator" w:id="0">
    <w:p w:rsidR="00EA5142" w:rsidRDefault="00EA5142" w:rsidP="0099045D">
      <w:r>
        <w:continuationSeparator/>
      </w:r>
    </w:p>
  </w:footnote>
  <w:footnote w:id="1">
    <w:p w:rsidR="00500832" w:rsidRPr="0078046D" w:rsidRDefault="00500832" w:rsidP="0078046D">
      <w:pPr>
        <w:pStyle w:val="Textonotapie"/>
        <w:jc w:val="both"/>
        <w:rPr>
          <w:rFonts w:ascii="Century" w:hAnsi="Century"/>
          <w:sz w:val="18"/>
          <w:szCs w:val="18"/>
        </w:rPr>
      </w:pPr>
      <w:r w:rsidRPr="0078046D">
        <w:rPr>
          <w:rStyle w:val="Refdenotaalpie"/>
          <w:rFonts w:ascii="Century" w:hAnsi="Century"/>
          <w:sz w:val="18"/>
          <w:szCs w:val="18"/>
        </w:rPr>
        <w:footnoteRef/>
      </w:r>
      <w:r w:rsidRPr="0078046D">
        <w:rPr>
          <w:rFonts w:ascii="Century" w:hAnsi="Century"/>
          <w:sz w:val="18"/>
          <w:szCs w:val="18"/>
        </w:rPr>
        <w:t xml:space="preserve"> </w:t>
      </w:r>
      <w:r w:rsidRPr="0078046D">
        <w:rPr>
          <w:rFonts w:ascii="Century" w:hAnsi="Century"/>
          <w:sz w:val="18"/>
          <w:szCs w:val="18"/>
          <w:lang w:val="es-CO"/>
        </w:rPr>
        <w:t>CC. T-324 de 1993.</w:t>
      </w:r>
    </w:p>
  </w:footnote>
  <w:footnote w:id="2">
    <w:p w:rsidR="00500832" w:rsidRPr="0078046D" w:rsidRDefault="00500832" w:rsidP="0078046D">
      <w:pPr>
        <w:pStyle w:val="Textonotapie"/>
        <w:jc w:val="both"/>
        <w:rPr>
          <w:rFonts w:ascii="Century" w:hAnsi="Century"/>
          <w:sz w:val="18"/>
          <w:szCs w:val="18"/>
        </w:rPr>
      </w:pPr>
      <w:r w:rsidRPr="0078046D">
        <w:rPr>
          <w:rStyle w:val="Refdenotaalpie"/>
          <w:rFonts w:ascii="Century" w:hAnsi="Century"/>
          <w:sz w:val="18"/>
          <w:szCs w:val="18"/>
        </w:rPr>
        <w:footnoteRef/>
      </w:r>
      <w:r w:rsidRPr="0078046D">
        <w:rPr>
          <w:rFonts w:ascii="Century" w:hAnsi="Century"/>
          <w:sz w:val="18"/>
          <w:szCs w:val="18"/>
        </w:rPr>
        <w:t xml:space="preserve"> CC. </w:t>
      </w:r>
      <w:hyperlink r:id="rId1" w:history="1">
        <w:r w:rsidRPr="0078046D">
          <w:rPr>
            <w:rStyle w:val="Hipervnculo"/>
            <w:rFonts w:ascii="Century" w:hAnsi="Century"/>
            <w:color w:val="auto"/>
            <w:sz w:val="18"/>
            <w:szCs w:val="18"/>
            <w:u w:val="none"/>
          </w:rPr>
          <w:t>SU-499 de 2016</w:t>
        </w:r>
      </w:hyperlink>
      <w:r w:rsidRPr="0078046D">
        <w:rPr>
          <w:rFonts w:ascii="Century" w:hAnsi="Century"/>
          <w:sz w:val="18"/>
          <w:szCs w:val="18"/>
        </w:rPr>
        <w:t xml:space="preserve">. </w:t>
      </w:r>
    </w:p>
  </w:footnote>
  <w:footnote w:id="3">
    <w:p w:rsidR="00500832" w:rsidRPr="0078046D" w:rsidRDefault="00500832" w:rsidP="0078046D">
      <w:pPr>
        <w:pStyle w:val="Textonotapie"/>
        <w:jc w:val="both"/>
        <w:rPr>
          <w:rFonts w:ascii="Century" w:hAnsi="Century"/>
          <w:sz w:val="18"/>
          <w:szCs w:val="18"/>
          <w:lang w:val="es-CO"/>
        </w:rPr>
      </w:pPr>
      <w:r w:rsidRPr="0078046D">
        <w:rPr>
          <w:rStyle w:val="Refdenotaalpie"/>
          <w:rFonts w:ascii="Century" w:hAnsi="Century"/>
          <w:sz w:val="18"/>
          <w:szCs w:val="18"/>
        </w:rPr>
        <w:footnoteRef/>
      </w:r>
      <w:r w:rsidRPr="0078046D">
        <w:rPr>
          <w:rFonts w:ascii="Century" w:hAnsi="Century"/>
          <w:sz w:val="18"/>
          <w:szCs w:val="18"/>
        </w:rPr>
        <w:t xml:space="preserve"> </w:t>
      </w:r>
      <w:r w:rsidRPr="0078046D">
        <w:rPr>
          <w:rFonts w:ascii="Century" w:hAnsi="Century"/>
          <w:sz w:val="18"/>
          <w:szCs w:val="18"/>
          <w:lang w:val="es-CO"/>
        </w:rPr>
        <w:t>CC. C-214 de 1994, iterada en la C-280 de 1996, C-948 de 2002 y C-1193 de 2008.</w:t>
      </w:r>
    </w:p>
  </w:footnote>
  <w:footnote w:id="4">
    <w:p w:rsidR="00500832" w:rsidRPr="0078046D" w:rsidRDefault="00500832" w:rsidP="0078046D">
      <w:pPr>
        <w:pStyle w:val="Textonotapie"/>
        <w:jc w:val="both"/>
        <w:rPr>
          <w:rFonts w:ascii="Century" w:hAnsi="Century"/>
          <w:sz w:val="18"/>
          <w:szCs w:val="18"/>
          <w:lang w:val="es-CO"/>
        </w:rPr>
      </w:pPr>
      <w:r w:rsidRPr="0078046D">
        <w:rPr>
          <w:rStyle w:val="Refdenotaalpie"/>
          <w:rFonts w:ascii="Century" w:hAnsi="Century"/>
          <w:sz w:val="18"/>
          <w:szCs w:val="18"/>
        </w:rPr>
        <w:footnoteRef/>
      </w:r>
      <w:r w:rsidRPr="0078046D">
        <w:rPr>
          <w:rFonts w:ascii="Century" w:hAnsi="Century"/>
          <w:sz w:val="18"/>
          <w:szCs w:val="18"/>
        </w:rPr>
        <w:t xml:space="preserve"> CSJ. </w:t>
      </w:r>
      <w:r w:rsidR="00D91D91" w:rsidRPr="0078046D">
        <w:rPr>
          <w:rFonts w:ascii="Century" w:hAnsi="Century"/>
          <w:sz w:val="18"/>
          <w:szCs w:val="18"/>
        </w:rPr>
        <w:t xml:space="preserve">STC12470-2019, STC9128-2019, </w:t>
      </w:r>
      <w:r w:rsidRPr="0078046D">
        <w:rPr>
          <w:rFonts w:ascii="Century" w:hAnsi="Century"/>
          <w:sz w:val="18"/>
          <w:szCs w:val="18"/>
        </w:rPr>
        <w:t>STC8322-2019.</w:t>
      </w:r>
    </w:p>
  </w:footnote>
  <w:footnote w:id="5">
    <w:p w:rsidR="00500832" w:rsidRPr="0078046D" w:rsidRDefault="00500832" w:rsidP="0078046D">
      <w:pPr>
        <w:pStyle w:val="Textonotapie"/>
        <w:jc w:val="both"/>
        <w:rPr>
          <w:rFonts w:ascii="Century" w:hAnsi="Century"/>
          <w:sz w:val="18"/>
          <w:szCs w:val="18"/>
          <w:lang w:val="es-CO"/>
        </w:rPr>
      </w:pPr>
      <w:r w:rsidRPr="0078046D">
        <w:rPr>
          <w:rStyle w:val="Refdenotaalpie"/>
          <w:rFonts w:ascii="Century" w:hAnsi="Century"/>
          <w:sz w:val="18"/>
          <w:szCs w:val="18"/>
        </w:rPr>
        <w:footnoteRef/>
      </w:r>
      <w:r w:rsidRPr="0078046D">
        <w:rPr>
          <w:rFonts w:ascii="Century" w:hAnsi="Century"/>
          <w:sz w:val="18"/>
          <w:szCs w:val="18"/>
        </w:rPr>
        <w:t xml:space="preserve"> CC. C-1193 de 2008 reitera la sentencia No.51 de la CSJ, proferida el 14-04-1983, MP: Gaona C.:</w:t>
      </w:r>
      <w:r w:rsidRPr="0078046D">
        <w:rPr>
          <w:rFonts w:ascii="Century" w:hAnsi="Century"/>
          <w:i/>
          <w:iCs/>
          <w:sz w:val="18"/>
          <w:szCs w:val="18"/>
          <w:lang w:val="es-CO"/>
        </w:rPr>
        <w:t xml:space="preserve"> “(…) </w:t>
      </w:r>
      <w:r w:rsidRPr="0078046D">
        <w:rPr>
          <w:rFonts w:ascii="Century" w:hAnsi="Century"/>
          <w:i/>
          <w:iCs/>
          <w:color w:val="000000"/>
          <w:sz w:val="18"/>
          <w:szCs w:val="18"/>
          <w:shd w:val="clear" w:color="auto" w:fill="FFFFFF"/>
          <w:lang w:val="es-CO"/>
        </w:rPr>
        <w:t xml:space="preserve">De tiempo atrás esta Corporación, siguiendo los criterios que ya había enunciado la Corte Suprema de Justicia, cuando ejercía la guarda de la Constitución, ha señalado que </w:t>
      </w:r>
      <w:r w:rsidRPr="0078046D">
        <w:rPr>
          <w:rFonts w:ascii="Century" w:hAnsi="Century"/>
          <w:i/>
          <w:iCs/>
          <w:color w:val="000000"/>
          <w:sz w:val="18"/>
          <w:szCs w:val="18"/>
          <w:u w:val="single"/>
          <w:shd w:val="clear" w:color="auto" w:fill="FFFFFF"/>
          <w:lang w:val="es-CO"/>
        </w:rPr>
        <w:t>el derecho sancionador del Estado es una disciplina compleja pues recubre, como género, al menos cinco especies, a saber</w:t>
      </w:r>
      <w:r w:rsidRPr="0078046D">
        <w:rPr>
          <w:rFonts w:ascii="Century" w:hAnsi="Century"/>
          <w:i/>
          <w:iCs/>
          <w:color w:val="000000"/>
          <w:sz w:val="18"/>
          <w:szCs w:val="18"/>
          <w:shd w:val="clear" w:color="auto" w:fill="FFFFFF"/>
          <w:lang w:val="es-CO"/>
        </w:rPr>
        <w:t xml:space="preserve">: el derecho penal delictivo, el derecho contravencional, el derecho disciplinario, </w:t>
      </w:r>
      <w:r w:rsidRPr="0078046D">
        <w:rPr>
          <w:rFonts w:ascii="Century" w:hAnsi="Century"/>
          <w:i/>
          <w:iCs/>
          <w:color w:val="000000"/>
          <w:sz w:val="18"/>
          <w:szCs w:val="18"/>
          <w:u w:val="single"/>
          <w:shd w:val="clear" w:color="auto" w:fill="FFFFFF"/>
          <w:lang w:val="es-CO"/>
        </w:rPr>
        <w:t>el derecho correccional</w:t>
      </w:r>
      <w:r w:rsidRPr="0078046D">
        <w:rPr>
          <w:rFonts w:ascii="Century" w:hAnsi="Century"/>
          <w:i/>
          <w:iCs/>
          <w:color w:val="000000"/>
          <w:sz w:val="18"/>
          <w:szCs w:val="18"/>
          <w:shd w:val="clear" w:color="auto" w:fill="FFFFFF"/>
          <w:lang w:val="es-CO"/>
        </w:rPr>
        <w:t xml:space="preserve"> y el derecho de punición por indignidad política o "impeachment" (…)”</w:t>
      </w:r>
      <w:r w:rsidRPr="0078046D">
        <w:rPr>
          <w:rFonts w:ascii="Century" w:hAnsi="Century"/>
          <w:iCs/>
          <w:color w:val="000000"/>
          <w:sz w:val="18"/>
          <w:szCs w:val="18"/>
          <w:shd w:val="clear" w:color="auto" w:fill="FFFFFF"/>
          <w:lang w:val="es-CO"/>
        </w:rPr>
        <w:t>. Resaltado extratextual.</w:t>
      </w:r>
    </w:p>
  </w:footnote>
  <w:footnote w:id="6">
    <w:p w:rsidR="003007F7" w:rsidRPr="0078046D" w:rsidRDefault="003007F7" w:rsidP="0078046D">
      <w:pPr>
        <w:pStyle w:val="Textonotapie"/>
        <w:jc w:val="both"/>
        <w:rPr>
          <w:rFonts w:ascii="Century" w:hAnsi="Century"/>
          <w:sz w:val="18"/>
          <w:szCs w:val="18"/>
          <w:lang w:val="es-CO"/>
        </w:rPr>
      </w:pPr>
      <w:r w:rsidRPr="0078046D">
        <w:rPr>
          <w:rStyle w:val="Refdenotaalpie"/>
          <w:rFonts w:ascii="Century" w:hAnsi="Century"/>
          <w:sz w:val="18"/>
          <w:szCs w:val="18"/>
        </w:rPr>
        <w:footnoteRef/>
      </w:r>
      <w:r w:rsidRPr="0078046D">
        <w:rPr>
          <w:rFonts w:ascii="Century" w:hAnsi="Century"/>
          <w:sz w:val="18"/>
          <w:szCs w:val="18"/>
        </w:rPr>
        <w:t xml:space="preserve"> </w:t>
      </w:r>
      <w:r w:rsidRPr="0078046D">
        <w:rPr>
          <w:rFonts w:ascii="Century" w:hAnsi="Century"/>
          <w:sz w:val="18"/>
          <w:szCs w:val="18"/>
          <w:lang w:val="es-CO"/>
        </w:rPr>
        <w:t>CSJ. STC6434-2019, STC5876-2019 y STC4325 de 2019.</w:t>
      </w:r>
    </w:p>
  </w:footnote>
  <w:footnote w:id="7">
    <w:p w:rsidR="00500832" w:rsidRPr="0078046D" w:rsidRDefault="00500832" w:rsidP="0078046D">
      <w:pPr>
        <w:pStyle w:val="Textonotapie"/>
        <w:jc w:val="both"/>
        <w:rPr>
          <w:rFonts w:ascii="Century" w:hAnsi="Century"/>
          <w:sz w:val="18"/>
          <w:szCs w:val="18"/>
          <w:lang w:val="es-CO"/>
        </w:rPr>
      </w:pPr>
      <w:r w:rsidRPr="0078046D">
        <w:rPr>
          <w:rStyle w:val="Refdenotaalpie"/>
          <w:rFonts w:ascii="Century" w:hAnsi="Century"/>
          <w:sz w:val="18"/>
          <w:szCs w:val="18"/>
        </w:rPr>
        <w:footnoteRef/>
      </w:r>
      <w:r w:rsidRPr="0078046D">
        <w:rPr>
          <w:rFonts w:ascii="Century" w:hAnsi="Century"/>
          <w:sz w:val="18"/>
          <w:szCs w:val="18"/>
        </w:rPr>
        <w:t xml:space="preserve"> </w:t>
      </w:r>
      <w:r w:rsidRPr="0078046D">
        <w:rPr>
          <w:rFonts w:ascii="Century" w:hAnsi="Century"/>
          <w:sz w:val="18"/>
          <w:szCs w:val="18"/>
          <w:lang w:val="es-CO"/>
        </w:rPr>
        <w:t>CC. SU-355 de 2015, T-738 de 30-09-2014, T-162 de 2010, T-034 de 2010</w:t>
      </w:r>
      <w:r w:rsidRPr="0078046D">
        <w:rPr>
          <w:rFonts w:ascii="Century" w:hAnsi="Century"/>
          <w:bCs/>
          <w:sz w:val="18"/>
          <w:szCs w:val="18"/>
          <w:lang w:val="es-CO"/>
        </w:rPr>
        <w:t xml:space="preserve">, </w:t>
      </w:r>
      <w:r w:rsidRPr="0078046D">
        <w:rPr>
          <w:rFonts w:ascii="Century" w:hAnsi="Century"/>
          <w:sz w:val="18"/>
          <w:szCs w:val="18"/>
          <w:lang w:val="es-CO"/>
        </w:rPr>
        <w:t xml:space="preserve">T-099 de 2008, entre otras. </w:t>
      </w:r>
    </w:p>
  </w:footnote>
  <w:footnote w:id="8">
    <w:p w:rsidR="00500832" w:rsidRPr="0078046D" w:rsidRDefault="00500832" w:rsidP="0078046D">
      <w:pPr>
        <w:pStyle w:val="Textonotapie"/>
        <w:jc w:val="both"/>
        <w:rPr>
          <w:rFonts w:ascii="Century" w:hAnsi="Century"/>
          <w:sz w:val="18"/>
          <w:szCs w:val="18"/>
          <w:lang w:val="es-CO"/>
        </w:rPr>
      </w:pPr>
      <w:r w:rsidRPr="0078046D">
        <w:rPr>
          <w:rStyle w:val="Refdenotaalpie"/>
          <w:rFonts w:ascii="Century" w:hAnsi="Century"/>
          <w:sz w:val="18"/>
          <w:szCs w:val="18"/>
          <w:lang w:val="es-CO"/>
        </w:rPr>
        <w:footnoteRef/>
      </w:r>
      <w:r w:rsidRPr="0078046D">
        <w:rPr>
          <w:rFonts w:ascii="Century" w:hAnsi="Century"/>
          <w:sz w:val="18"/>
          <w:szCs w:val="18"/>
          <w:lang w:val="es-CO"/>
        </w:rPr>
        <w:t xml:space="preserve"> CC. SU355 de 2015, T-623 de 2011, T-498 de 2011, T-162 de 2010, T-034 de 2010, T-180 de 2009, T-989 de 2008, T-972 de 2005, T-822 de 2002, T-626 de 2000 y T-315 de 2000, entre otras.</w:t>
      </w:r>
    </w:p>
  </w:footnote>
  <w:footnote w:id="9">
    <w:p w:rsidR="00500832" w:rsidRPr="0078046D" w:rsidRDefault="00500832" w:rsidP="0078046D">
      <w:pPr>
        <w:pStyle w:val="Textonotapie"/>
        <w:jc w:val="both"/>
        <w:rPr>
          <w:rFonts w:ascii="Century" w:hAnsi="Century"/>
          <w:sz w:val="18"/>
          <w:szCs w:val="18"/>
          <w:lang w:val="es-CO"/>
        </w:rPr>
      </w:pPr>
      <w:r w:rsidRPr="0078046D">
        <w:rPr>
          <w:rStyle w:val="Refdenotaalpie"/>
          <w:rFonts w:ascii="Century" w:hAnsi="Century"/>
          <w:sz w:val="18"/>
          <w:szCs w:val="18"/>
          <w:lang w:val="es-CO"/>
        </w:rPr>
        <w:footnoteRef/>
      </w:r>
      <w:r w:rsidRPr="0078046D">
        <w:rPr>
          <w:rFonts w:ascii="Century" w:hAnsi="Century"/>
          <w:sz w:val="18"/>
          <w:szCs w:val="18"/>
          <w:lang w:val="es-CO"/>
        </w:rPr>
        <w:t xml:space="preserve"> CC. T-567 de 1998.</w:t>
      </w:r>
    </w:p>
  </w:footnote>
  <w:footnote w:id="10">
    <w:p w:rsidR="00500832" w:rsidRPr="0078046D" w:rsidRDefault="00500832" w:rsidP="0078046D">
      <w:pPr>
        <w:pStyle w:val="Textonotapie"/>
        <w:jc w:val="both"/>
        <w:rPr>
          <w:rFonts w:ascii="Century" w:hAnsi="Century"/>
          <w:sz w:val="18"/>
          <w:szCs w:val="18"/>
          <w:lang w:val="es-CO"/>
        </w:rPr>
      </w:pPr>
      <w:r w:rsidRPr="0078046D">
        <w:rPr>
          <w:rStyle w:val="Refdenotaalpie"/>
          <w:rFonts w:ascii="Century" w:hAnsi="Century"/>
          <w:sz w:val="18"/>
          <w:szCs w:val="18"/>
          <w:lang w:val="es-CO"/>
        </w:rPr>
        <w:footnoteRef/>
      </w:r>
      <w:r w:rsidRPr="0078046D">
        <w:rPr>
          <w:rFonts w:ascii="Century" w:hAnsi="Century"/>
          <w:sz w:val="18"/>
          <w:szCs w:val="18"/>
          <w:lang w:val="es-CO"/>
        </w:rPr>
        <w:t xml:space="preserve"> CC. T-662 de 2013, SU-712 de 2013, T-051 de 2016</w:t>
      </w:r>
      <w:r w:rsidR="001F49B1" w:rsidRPr="0078046D">
        <w:rPr>
          <w:rFonts w:ascii="Century" w:hAnsi="Century"/>
          <w:sz w:val="18"/>
          <w:szCs w:val="18"/>
          <w:lang w:val="es-CO"/>
        </w:rPr>
        <w:t xml:space="preserve">, </w:t>
      </w:r>
      <w:r w:rsidRPr="0078046D">
        <w:rPr>
          <w:rFonts w:ascii="Century" w:hAnsi="Century"/>
          <w:sz w:val="18"/>
          <w:szCs w:val="18"/>
          <w:lang w:val="es-CO"/>
        </w:rPr>
        <w:t>T-264 de 2018</w:t>
      </w:r>
      <w:r w:rsidR="001F49B1" w:rsidRPr="0078046D">
        <w:rPr>
          <w:rFonts w:ascii="Century" w:hAnsi="Century"/>
          <w:sz w:val="18"/>
          <w:szCs w:val="18"/>
          <w:lang w:val="es-CO"/>
        </w:rPr>
        <w:t xml:space="preserve"> y T-286 de 2019</w:t>
      </w:r>
      <w:r w:rsidRPr="0078046D">
        <w:rPr>
          <w:rFonts w:ascii="Century" w:hAnsi="Century"/>
          <w:sz w:val="18"/>
          <w:szCs w:val="18"/>
          <w:lang w:val="es-CO"/>
        </w:rPr>
        <w:t>, entre otras.</w:t>
      </w:r>
    </w:p>
  </w:footnote>
  <w:footnote w:id="11">
    <w:p w:rsidR="00500832" w:rsidRPr="0078046D" w:rsidRDefault="00500832" w:rsidP="0078046D">
      <w:pPr>
        <w:pStyle w:val="Textonotapie"/>
        <w:jc w:val="both"/>
        <w:rPr>
          <w:rFonts w:ascii="Century" w:hAnsi="Century"/>
          <w:sz w:val="18"/>
          <w:szCs w:val="18"/>
          <w:lang w:val="es-CO"/>
        </w:rPr>
      </w:pPr>
      <w:r w:rsidRPr="0078046D">
        <w:rPr>
          <w:rStyle w:val="Refdenotaalpie"/>
          <w:rFonts w:ascii="Century" w:hAnsi="Century"/>
          <w:sz w:val="18"/>
          <w:szCs w:val="18"/>
          <w:lang w:val="es-CO"/>
        </w:rPr>
        <w:footnoteRef/>
      </w:r>
      <w:r w:rsidR="001F49B1" w:rsidRPr="0078046D">
        <w:rPr>
          <w:rFonts w:ascii="Century" w:hAnsi="Century"/>
          <w:sz w:val="18"/>
          <w:szCs w:val="18"/>
          <w:lang w:val="es-CO"/>
        </w:rPr>
        <w:t xml:space="preserve"> CSJ, STC8322-2019, STC</w:t>
      </w:r>
      <w:r w:rsidRPr="0078046D">
        <w:rPr>
          <w:rFonts w:ascii="Century" w:hAnsi="Century"/>
          <w:sz w:val="18"/>
          <w:szCs w:val="18"/>
          <w:lang w:val="es-CO"/>
        </w:rPr>
        <w:t>1422-2019, STC6121 de 2015 y fallo del 02-09-2014, MP: Cabello B., No.23001221400020140009701</w:t>
      </w:r>
      <w:r w:rsidRPr="0078046D">
        <w:rPr>
          <w:rFonts w:ascii="Century" w:hAnsi="Century"/>
          <w:w w:val="110"/>
          <w:sz w:val="18"/>
          <w:szCs w:val="18"/>
          <w:lang w:val="es-CO"/>
        </w:rPr>
        <w:t>.</w:t>
      </w:r>
    </w:p>
  </w:footnote>
  <w:footnote w:id="12">
    <w:p w:rsidR="00500832" w:rsidRPr="0078046D" w:rsidRDefault="00500832" w:rsidP="0078046D">
      <w:pPr>
        <w:pStyle w:val="Textonotapie"/>
        <w:jc w:val="both"/>
        <w:rPr>
          <w:rFonts w:ascii="Century" w:hAnsi="Century"/>
          <w:sz w:val="18"/>
          <w:szCs w:val="18"/>
          <w:lang w:val="es-CO"/>
        </w:rPr>
      </w:pPr>
      <w:r w:rsidRPr="0078046D">
        <w:rPr>
          <w:rStyle w:val="Refdenotaalpie"/>
          <w:rFonts w:ascii="Century" w:hAnsi="Century"/>
          <w:sz w:val="18"/>
          <w:szCs w:val="18"/>
          <w:lang w:val="es-CO"/>
        </w:rPr>
        <w:footnoteRef/>
      </w:r>
      <w:r w:rsidRPr="0078046D">
        <w:rPr>
          <w:rFonts w:ascii="Century" w:hAnsi="Century"/>
          <w:sz w:val="18"/>
          <w:szCs w:val="18"/>
          <w:lang w:val="es-CO"/>
        </w:rPr>
        <w:t xml:space="preserve"> CC. T-548 de 2010 y T-738 de 2014.</w:t>
      </w:r>
    </w:p>
  </w:footnote>
  <w:footnote w:id="13">
    <w:p w:rsidR="00500832" w:rsidRPr="0078046D" w:rsidRDefault="00500832" w:rsidP="0078046D">
      <w:pPr>
        <w:pStyle w:val="Textonotapie"/>
        <w:jc w:val="both"/>
        <w:rPr>
          <w:rFonts w:ascii="Century" w:hAnsi="Century"/>
          <w:sz w:val="18"/>
          <w:szCs w:val="18"/>
        </w:rPr>
      </w:pPr>
      <w:r w:rsidRPr="0078046D">
        <w:rPr>
          <w:rStyle w:val="Refdenotaalpie"/>
          <w:rFonts w:ascii="Century" w:hAnsi="Century"/>
          <w:sz w:val="18"/>
          <w:szCs w:val="18"/>
        </w:rPr>
        <w:footnoteRef/>
      </w:r>
      <w:r w:rsidRPr="0078046D">
        <w:rPr>
          <w:rFonts w:ascii="Century" w:hAnsi="Century"/>
          <w:sz w:val="18"/>
          <w:szCs w:val="18"/>
        </w:rPr>
        <w:t xml:space="preserve"> </w:t>
      </w:r>
      <w:r w:rsidRPr="0078046D">
        <w:rPr>
          <w:rFonts w:ascii="Century" w:hAnsi="Century"/>
          <w:sz w:val="18"/>
          <w:szCs w:val="18"/>
          <w:lang w:val="es-MX"/>
        </w:rPr>
        <w:t>CC. T-203 de 1993.</w:t>
      </w:r>
    </w:p>
  </w:footnote>
  <w:footnote w:id="14">
    <w:p w:rsidR="00500832" w:rsidRPr="0078046D" w:rsidRDefault="00500832" w:rsidP="0078046D">
      <w:pPr>
        <w:pStyle w:val="Textonotapie"/>
        <w:jc w:val="both"/>
        <w:rPr>
          <w:rFonts w:ascii="Century" w:hAnsi="Century"/>
          <w:sz w:val="18"/>
          <w:szCs w:val="18"/>
        </w:rPr>
      </w:pPr>
      <w:r w:rsidRPr="0078046D">
        <w:rPr>
          <w:rStyle w:val="Refdenotaalpie"/>
          <w:rFonts w:ascii="Century" w:hAnsi="Century"/>
          <w:sz w:val="18"/>
          <w:szCs w:val="18"/>
        </w:rPr>
        <w:footnoteRef/>
      </w:r>
      <w:r w:rsidRPr="0078046D">
        <w:rPr>
          <w:rFonts w:ascii="Century" w:hAnsi="Century"/>
          <w:sz w:val="18"/>
          <w:szCs w:val="18"/>
        </w:rPr>
        <w:t xml:space="preserve"> </w:t>
      </w:r>
      <w:r w:rsidRPr="0078046D">
        <w:rPr>
          <w:rFonts w:ascii="Century" w:hAnsi="Century"/>
          <w:sz w:val="18"/>
          <w:szCs w:val="18"/>
          <w:lang w:val="es-CO"/>
        </w:rPr>
        <w:t>CC. T-145 de 2012, también pueden consultarse las T-081A-2017, T-082 de 2016 y SU355 de 2015.</w:t>
      </w:r>
    </w:p>
  </w:footnote>
  <w:footnote w:id="15">
    <w:p w:rsidR="00500832" w:rsidRPr="0078046D" w:rsidRDefault="00500832" w:rsidP="0078046D">
      <w:pPr>
        <w:pStyle w:val="Textonotapie"/>
        <w:jc w:val="both"/>
        <w:rPr>
          <w:rFonts w:ascii="Century" w:hAnsi="Century"/>
          <w:sz w:val="18"/>
          <w:szCs w:val="18"/>
        </w:rPr>
      </w:pPr>
      <w:r w:rsidRPr="0078046D">
        <w:rPr>
          <w:rStyle w:val="Refdenotaalpie"/>
          <w:rFonts w:ascii="Century" w:hAnsi="Century"/>
          <w:sz w:val="18"/>
          <w:szCs w:val="18"/>
        </w:rPr>
        <w:footnoteRef/>
      </w:r>
      <w:r w:rsidRPr="0078046D">
        <w:rPr>
          <w:rFonts w:ascii="Century" w:hAnsi="Century"/>
          <w:sz w:val="18"/>
          <w:szCs w:val="18"/>
        </w:rPr>
        <w:t xml:space="preserve"> </w:t>
      </w:r>
      <w:r w:rsidRPr="0078046D">
        <w:rPr>
          <w:rFonts w:ascii="Century" w:hAnsi="Century"/>
          <w:sz w:val="18"/>
          <w:szCs w:val="18"/>
          <w:lang w:val="es-CO"/>
        </w:rPr>
        <w:t xml:space="preserve">CC. </w:t>
      </w:r>
      <w:r w:rsidRPr="0078046D">
        <w:rPr>
          <w:rFonts w:ascii="Century" w:hAnsi="Century"/>
          <w:sz w:val="18"/>
          <w:szCs w:val="18"/>
        </w:rPr>
        <w:t>T-1316 de 2001</w:t>
      </w:r>
      <w:r w:rsidRPr="0078046D">
        <w:rPr>
          <w:rFonts w:ascii="Century" w:hAnsi="Century"/>
          <w:bCs/>
          <w:sz w:val="18"/>
          <w:szCs w:val="18"/>
          <w:lang w:val="es-CO"/>
        </w:rPr>
        <w:t xml:space="preserve"> reiterada en la T-118 de 2016, entre otras.</w:t>
      </w:r>
    </w:p>
  </w:footnote>
  <w:footnote w:id="16">
    <w:p w:rsidR="00500832" w:rsidRPr="0078046D" w:rsidRDefault="00500832" w:rsidP="0078046D">
      <w:pPr>
        <w:pStyle w:val="Textonotapie"/>
        <w:jc w:val="both"/>
        <w:rPr>
          <w:rFonts w:ascii="Century" w:hAnsi="Century"/>
          <w:sz w:val="18"/>
          <w:szCs w:val="18"/>
          <w:lang w:val="es-CO"/>
        </w:rPr>
      </w:pPr>
      <w:r w:rsidRPr="0078046D">
        <w:rPr>
          <w:rStyle w:val="Refdenotaalpie"/>
          <w:rFonts w:ascii="Century" w:hAnsi="Century"/>
          <w:sz w:val="18"/>
          <w:szCs w:val="18"/>
        </w:rPr>
        <w:footnoteRef/>
      </w:r>
      <w:r w:rsidRPr="0078046D">
        <w:rPr>
          <w:rFonts w:ascii="Century" w:hAnsi="Century"/>
          <w:sz w:val="18"/>
          <w:szCs w:val="18"/>
        </w:rPr>
        <w:t xml:space="preserve"> </w:t>
      </w:r>
      <w:r w:rsidRPr="0078046D">
        <w:rPr>
          <w:rFonts w:ascii="Century" w:hAnsi="Century"/>
          <w:sz w:val="18"/>
          <w:szCs w:val="18"/>
          <w:lang w:val="es-MX"/>
        </w:rPr>
        <w:t xml:space="preserve">CC. </w:t>
      </w:r>
      <w:r w:rsidR="00695F1D" w:rsidRPr="0078046D">
        <w:rPr>
          <w:rFonts w:ascii="Century" w:hAnsi="Century"/>
          <w:sz w:val="18"/>
          <w:szCs w:val="18"/>
          <w:lang w:val="es-MX"/>
        </w:rPr>
        <w:t xml:space="preserve">T-286 de 2019, </w:t>
      </w:r>
      <w:r w:rsidRPr="0078046D">
        <w:rPr>
          <w:rFonts w:ascii="Century" w:hAnsi="Century"/>
          <w:sz w:val="18"/>
          <w:szCs w:val="18"/>
          <w:lang w:val="es-MX"/>
        </w:rPr>
        <w:t>T</w:t>
      </w:r>
      <w:r w:rsidRPr="0078046D">
        <w:rPr>
          <w:rFonts w:ascii="Century" w:hAnsi="Century"/>
          <w:sz w:val="18"/>
          <w:szCs w:val="18"/>
          <w:lang w:val="es-CO"/>
        </w:rPr>
        <w:t xml:space="preserve">-260 de 2018, T-264 de 2018, </w:t>
      </w:r>
      <w:r w:rsidRPr="0078046D">
        <w:rPr>
          <w:rFonts w:ascii="Century" w:hAnsi="Century"/>
          <w:sz w:val="18"/>
          <w:szCs w:val="18"/>
          <w:lang w:val="es-MX"/>
        </w:rPr>
        <w:t xml:space="preserve">T-005 de 2014 y </w:t>
      </w:r>
      <w:r w:rsidRPr="0078046D">
        <w:rPr>
          <w:rFonts w:ascii="Century" w:hAnsi="Century"/>
          <w:sz w:val="18"/>
          <w:szCs w:val="18"/>
          <w:lang w:val="es-CO"/>
        </w:rPr>
        <w:t>T-014 de 2016</w:t>
      </w:r>
      <w:r w:rsidRPr="0078046D">
        <w:rPr>
          <w:rFonts w:ascii="Century" w:hAnsi="Century"/>
          <w:sz w:val="18"/>
          <w:szCs w:val="18"/>
          <w:lang w:val="es-MX"/>
        </w:rPr>
        <w:t>.</w:t>
      </w:r>
    </w:p>
  </w:footnote>
  <w:footnote w:id="17">
    <w:p w:rsidR="00500832" w:rsidRPr="0078046D" w:rsidRDefault="00500832" w:rsidP="0078046D">
      <w:pPr>
        <w:pStyle w:val="Textonotapie"/>
        <w:jc w:val="both"/>
        <w:rPr>
          <w:rFonts w:ascii="Century" w:hAnsi="Century"/>
          <w:sz w:val="18"/>
          <w:szCs w:val="18"/>
          <w:lang w:val="es-CO"/>
        </w:rPr>
      </w:pPr>
      <w:r w:rsidRPr="0078046D">
        <w:rPr>
          <w:rStyle w:val="Refdenotaalpie"/>
          <w:rFonts w:ascii="Century" w:hAnsi="Century"/>
          <w:sz w:val="18"/>
          <w:szCs w:val="18"/>
        </w:rPr>
        <w:footnoteRef/>
      </w:r>
      <w:r w:rsidRPr="0078046D">
        <w:rPr>
          <w:rFonts w:ascii="Century" w:hAnsi="Century"/>
          <w:sz w:val="18"/>
          <w:szCs w:val="18"/>
        </w:rPr>
        <w:t xml:space="preserve"> </w:t>
      </w:r>
      <w:r w:rsidRPr="0078046D">
        <w:rPr>
          <w:rFonts w:ascii="Century" w:hAnsi="Century"/>
          <w:sz w:val="18"/>
          <w:szCs w:val="18"/>
          <w:lang w:val="es-CO"/>
        </w:rPr>
        <w:t>CC. SU355 de 2015.</w:t>
      </w:r>
    </w:p>
  </w:footnote>
  <w:footnote w:id="18">
    <w:p w:rsidR="00500832" w:rsidRPr="0078046D" w:rsidRDefault="00500832" w:rsidP="0078046D">
      <w:pPr>
        <w:pStyle w:val="Textonotapie"/>
        <w:jc w:val="both"/>
        <w:rPr>
          <w:rFonts w:ascii="Century" w:hAnsi="Century"/>
          <w:i/>
          <w:sz w:val="18"/>
          <w:szCs w:val="18"/>
          <w:lang w:val="es-CO"/>
        </w:rPr>
      </w:pPr>
      <w:r w:rsidRPr="0078046D">
        <w:rPr>
          <w:rStyle w:val="Refdenotaalpie"/>
          <w:rFonts w:ascii="Century" w:hAnsi="Century"/>
          <w:sz w:val="18"/>
          <w:szCs w:val="18"/>
        </w:rPr>
        <w:footnoteRef/>
      </w:r>
      <w:r w:rsidRPr="0078046D">
        <w:rPr>
          <w:rFonts w:ascii="Century" w:hAnsi="Century"/>
          <w:sz w:val="18"/>
          <w:szCs w:val="18"/>
        </w:rPr>
        <w:t xml:space="preserve"> </w:t>
      </w:r>
      <w:r w:rsidRPr="0078046D">
        <w:rPr>
          <w:rFonts w:ascii="Century" w:hAnsi="Century"/>
          <w:sz w:val="18"/>
          <w:szCs w:val="18"/>
          <w:lang w:val="es-CO"/>
        </w:rPr>
        <w:t xml:space="preserve">CC. T-471 de 2015 la tutela es improcedente porque se cuenta con un mecanismo judicial idóneo y eficaz ante el juez natural en el que se puede solicitar medidas cautelares, salvo que </w:t>
      </w:r>
      <w:r w:rsidRPr="0078046D">
        <w:rPr>
          <w:rFonts w:ascii="Century" w:hAnsi="Century"/>
          <w:i/>
          <w:sz w:val="18"/>
          <w:szCs w:val="18"/>
          <w:lang w:val="es-CO"/>
        </w:rPr>
        <w:t>“</w:t>
      </w:r>
      <w:r w:rsidR="00BF1560" w:rsidRPr="0078046D">
        <w:rPr>
          <w:rFonts w:ascii="Century" w:hAnsi="Century"/>
          <w:i/>
          <w:sz w:val="18"/>
          <w:szCs w:val="18"/>
          <w:lang w:val="es-CO"/>
        </w:rPr>
        <w:t xml:space="preserve">(…) </w:t>
      </w:r>
      <w:r w:rsidRPr="0078046D">
        <w:rPr>
          <w:rFonts w:ascii="Century" w:hAnsi="Century"/>
          <w:i/>
          <w:sz w:val="18"/>
          <w:szCs w:val="18"/>
          <w:lang w:val="es-CO"/>
        </w:rPr>
        <w:t xml:space="preserve">(i)… </w:t>
      </w:r>
      <w:r w:rsidRPr="0078046D">
        <w:rPr>
          <w:rFonts w:ascii="Century" w:hAnsi="Century"/>
          <w:i/>
          <w:iCs/>
          <w:sz w:val="18"/>
          <w:szCs w:val="18"/>
          <w:lang w:val="es-CO"/>
        </w:rPr>
        <w:t>la aplicación de las normas del CPACA no proporcione una protección oportuna de los derechos fundamentales o (ii) cuando el contenido o interpretación de las disposiciones de dicho Código no provean un amp</w:t>
      </w:r>
      <w:r w:rsidR="00BF1560" w:rsidRPr="0078046D">
        <w:rPr>
          <w:rFonts w:ascii="Century" w:hAnsi="Century"/>
          <w:i/>
          <w:iCs/>
          <w:sz w:val="18"/>
          <w:szCs w:val="18"/>
          <w:lang w:val="es-CO"/>
        </w:rPr>
        <w:t>aro integral de tales derechos (…)”</w:t>
      </w:r>
    </w:p>
  </w:footnote>
  <w:footnote w:id="19">
    <w:p w:rsidR="00500832" w:rsidRPr="0078046D" w:rsidRDefault="00500832" w:rsidP="0078046D">
      <w:pPr>
        <w:pStyle w:val="Textonotapie"/>
        <w:jc w:val="both"/>
        <w:rPr>
          <w:rFonts w:ascii="Century" w:hAnsi="Century"/>
          <w:sz w:val="18"/>
          <w:szCs w:val="18"/>
          <w:lang w:val="es-CO"/>
        </w:rPr>
      </w:pPr>
      <w:r w:rsidRPr="0078046D">
        <w:rPr>
          <w:rStyle w:val="Refdenotaalpie"/>
          <w:rFonts w:ascii="Century" w:hAnsi="Century"/>
          <w:sz w:val="18"/>
          <w:szCs w:val="18"/>
        </w:rPr>
        <w:footnoteRef/>
      </w:r>
      <w:r w:rsidRPr="0078046D">
        <w:rPr>
          <w:rFonts w:ascii="Century" w:hAnsi="Century"/>
          <w:sz w:val="18"/>
          <w:szCs w:val="18"/>
        </w:rPr>
        <w:t xml:space="preserve"> </w:t>
      </w:r>
      <w:r w:rsidRPr="0078046D">
        <w:rPr>
          <w:rFonts w:ascii="Century" w:hAnsi="Century"/>
          <w:sz w:val="18"/>
          <w:szCs w:val="18"/>
          <w:lang w:val="es-CO"/>
        </w:rPr>
        <w:t>CSJ. STC1422-2019.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32" w:rsidRPr="00BA6C08" w:rsidRDefault="00500832">
    <w:pPr>
      <w:pStyle w:val="Encabezado"/>
      <w:pBdr>
        <w:bottom w:val="single" w:sz="4" w:space="1" w:color="D9D9D9"/>
      </w:pBdr>
      <w:jc w:val="right"/>
      <w:rPr>
        <w:rFonts w:ascii="Georgia" w:hAnsi="Georgia" w:cs="Calibri"/>
        <w:i/>
        <w:sz w:val="20"/>
      </w:rPr>
    </w:pPr>
    <w:r w:rsidRPr="00BA6C08">
      <w:rPr>
        <w:rFonts w:ascii="Georgia" w:hAnsi="Georgia" w:cs="Calibri"/>
        <w:i/>
        <w:color w:val="7F7F7F"/>
        <w:spacing w:val="60"/>
        <w:sz w:val="20"/>
      </w:rPr>
      <w:t>Página</w:t>
    </w:r>
    <w:r w:rsidRPr="00BA6C08">
      <w:rPr>
        <w:rFonts w:ascii="Georgia" w:hAnsi="Georgia" w:cs="Calibri"/>
        <w:i/>
        <w:sz w:val="20"/>
      </w:rPr>
      <w:t xml:space="preserve"> | </w:t>
    </w:r>
    <w:r w:rsidRPr="00BA6C08">
      <w:rPr>
        <w:rFonts w:ascii="Georgia" w:hAnsi="Georgia" w:cs="Calibri"/>
        <w:i/>
        <w:sz w:val="20"/>
      </w:rPr>
      <w:fldChar w:fldCharType="begin"/>
    </w:r>
    <w:r w:rsidRPr="00BA6C08">
      <w:rPr>
        <w:rFonts w:ascii="Georgia" w:hAnsi="Georgia" w:cs="Calibri"/>
        <w:i/>
        <w:sz w:val="20"/>
      </w:rPr>
      <w:instrText xml:space="preserve"> PAGE   \* MERGEFORMAT </w:instrText>
    </w:r>
    <w:r w:rsidRPr="00BA6C08">
      <w:rPr>
        <w:rFonts w:ascii="Georgia" w:hAnsi="Georgia" w:cs="Calibri"/>
        <w:i/>
        <w:sz w:val="20"/>
      </w:rPr>
      <w:fldChar w:fldCharType="separate"/>
    </w:r>
    <w:r w:rsidR="00D32A55">
      <w:rPr>
        <w:rFonts w:ascii="Georgia" w:hAnsi="Georgia" w:cs="Calibri"/>
        <w:i/>
        <w:noProof/>
        <w:sz w:val="20"/>
      </w:rPr>
      <w:t>8</w:t>
    </w:r>
    <w:r w:rsidRPr="00BA6C08">
      <w:rPr>
        <w:rFonts w:ascii="Georgia" w:hAnsi="Georgia" w:cs="Calibri"/>
        <w:i/>
        <w:sz w:val="20"/>
      </w:rPr>
      <w:fldChar w:fldCharType="end"/>
    </w:r>
  </w:p>
  <w:p w:rsidR="00500832" w:rsidRPr="00BA6C08" w:rsidRDefault="00500832" w:rsidP="009C568C">
    <w:pPr>
      <w:pStyle w:val="Encabezado"/>
      <w:ind w:right="360"/>
      <w:jc w:val="both"/>
      <w:rPr>
        <w:rFonts w:ascii="Georgia" w:hAnsi="Georgia" w:cs="Calibri"/>
        <w:i/>
        <w:sz w:val="20"/>
        <w:szCs w:val="22"/>
      </w:rPr>
    </w:pPr>
    <w:r w:rsidRPr="00BA6C08">
      <w:rPr>
        <w:rFonts w:ascii="Georgia" w:hAnsi="Georgia" w:cs="Calibri"/>
        <w:i/>
        <w:sz w:val="20"/>
        <w:szCs w:val="22"/>
      </w:rPr>
      <w:t>EXPEDIENTE No.</w:t>
    </w:r>
    <w:r>
      <w:rPr>
        <w:rFonts w:ascii="Georgia" w:hAnsi="Georgia" w:cs="Calibri"/>
        <w:i/>
        <w:sz w:val="20"/>
        <w:szCs w:val="22"/>
      </w:rPr>
      <w:t xml:space="preserve">2020-00025-00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nsid w:val="11FA48BD"/>
    <w:multiLevelType w:val="multilevel"/>
    <w:tmpl w:val="90B2A39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6A802A0E"/>
    <w:lvl w:ilvl="0">
      <w:start w:val="5"/>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E85472D"/>
    <w:multiLevelType w:val="hybridMultilevel"/>
    <w:tmpl w:val="137E055E"/>
    <w:lvl w:ilvl="0" w:tplc="3C42FE00">
      <w:start w:val="1"/>
      <w:numFmt w:val="low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4"/>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9"/>
  </w:num>
  <w:num w:numId="14">
    <w:abstractNumId w:val="11"/>
  </w:num>
  <w:num w:numId="15">
    <w:abstractNumId w:val="17"/>
  </w:num>
  <w:num w:numId="16">
    <w:abstractNumId w:val="5"/>
  </w:num>
  <w:num w:numId="17">
    <w:abstractNumId w:val="18"/>
  </w:num>
  <w:num w:numId="18">
    <w:abstractNumId w:val="8"/>
  </w:num>
  <w:num w:numId="19">
    <w:abstractNumId w:val="6"/>
  </w:num>
  <w:num w:numId="20">
    <w:abstractNumId w:val="12"/>
  </w:num>
  <w:num w:numId="21">
    <w:abstractNumId w:val="20"/>
  </w:num>
  <w:num w:numId="22">
    <w:abstractNumId w:val="23"/>
  </w:num>
  <w:num w:numId="23">
    <w:abstractNumId w:val="7"/>
  </w:num>
  <w:num w:numId="24">
    <w:abstractNumId w:val="10"/>
  </w:num>
  <w:num w:numId="25">
    <w:abstractNumId w:val="8"/>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
  </w:num>
  <w:num w:numId="30">
    <w:abstractNumId w:val="13"/>
  </w:num>
  <w:num w:numId="31">
    <w:abstractNumId w:val="15"/>
  </w:num>
  <w:num w:numId="32">
    <w:abstractNumId w:val="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384"/>
    <w:rsid w:val="000224B4"/>
    <w:rsid w:val="00022708"/>
    <w:rsid w:val="00022765"/>
    <w:rsid w:val="00023536"/>
    <w:rsid w:val="000240A4"/>
    <w:rsid w:val="00024136"/>
    <w:rsid w:val="000243C4"/>
    <w:rsid w:val="00024442"/>
    <w:rsid w:val="000247B3"/>
    <w:rsid w:val="00024831"/>
    <w:rsid w:val="000249AE"/>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1DCC"/>
    <w:rsid w:val="00042D53"/>
    <w:rsid w:val="00043741"/>
    <w:rsid w:val="00043ADF"/>
    <w:rsid w:val="00043BB5"/>
    <w:rsid w:val="000449B2"/>
    <w:rsid w:val="000454FB"/>
    <w:rsid w:val="00045578"/>
    <w:rsid w:val="00046FFB"/>
    <w:rsid w:val="000474A6"/>
    <w:rsid w:val="0004780D"/>
    <w:rsid w:val="00047B55"/>
    <w:rsid w:val="000501A9"/>
    <w:rsid w:val="000503C6"/>
    <w:rsid w:val="00050733"/>
    <w:rsid w:val="00050EF2"/>
    <w:rsid w:val="00051418"/>
    <w:rsid w:val="000518AD"/>
    <w:rsid w:val="0005233B"/>
    <w:rsid w:val="00052EDD"/>
    <w:rsid w:val="00053152"/>
    <w:rsid w:val="0005410F"/>
    <w:rsid w:val="0005443E"/>
    <w:rsid w:val="00054679"/>
    <w:rsid w:val="000547E1"/>
    <w:rsid w:val="00055048"/>
    <w:rsid w:val="00055173"/>
    <w:rsid w:val="00055A6D"/>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6DD"/>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78A"/>
    <w:rsid w:val="00086D9B"/>
    <w:rsid w:val="000878C7"/>
    <w:rsid w:val="000878F4"/>
    <w:rsid w:val="000879AA"/>
    <w:rsid w:val="0009019B"/>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4A1B"/>
    <w:rsid w:val="000A537E"/>
    <w:rsid w:val="000A5381"/>
    <w:rsid w:val="000A59B5"/>
    <w:rsid w:val="000A5BE2"/>
    <w:rsid w:val="000A5D15"/>
    <w:rsid w:val="000A62DD"/>
    <w:rsid w:val="000A6331"/>
    <w:rsid w:val="000A6668"/>
    <w:rsid w:val="000A6800"/>
    <w:rsid w:val="000A7C0B"/>
    <w:rsid w:val="000A7C26"/>
    <w:rsid w:val="000B0256"/>
    <w:rsid w:val="000B133E"/>
    <w:rsid w:val="000B1650"/>
    <w:rsid w:val="000B1856"/>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4805"/>
    <w:rsid w:val="000C5052"/>
    <w:rsid w:val="000C585F"/>
    <w:rsid w:val="000C6119"/>
    <w:rsid w:val="000C69DD"/>
    <w:rsid w:val="000C71EA"/>
    <w:rsid w:val="000C727F"/>
    <w:rsid w:val="000C74DD"/>
    <w:rsid w:val="000C793A"/>
    <w:rsid w:val="000D0E52"/>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42D"/>
    <w:rsid w:val="000E6695"/>
    <w:rsid w:val="000E69FE"/>
    <w:rsid w:val="000E6B90"/>
    <w:rsid w:val="000E6F57"/>
    <w:rsid w:val="000E7406"/>
    <w:rsid w:val="000F116A"/>
    <w:rsid w:val="000F13FE"/>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555"/>
    <w:rsid w:val="00104848"/>
    <w:rsid w:val="00104975"/>
    <w:rsid w:val="00104B78"/>
    <w:rsid w:val="001055BE"/>
    <w:rsid w:val="00105D27"/>
    <w:rsid w:val="00105FFB"/>
    <w:rsid w:val="001072F0"/>
    <w:rsid w:val="00107310"/>
    <w:rsid w:val="0010744C"/>
    <w:rsid w:val="00107B49"/>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972"/>
    <w:rsid w:val="00123A00"/>
    <w:rsid w:val="00123DA4"/>
    <w:rsid w:val="00124730"/>
    <w:rsid w:val="00124848"/>
    <w:rsid w:val="001248F2"/>
    <w:rsid w:val="00125056"/>
    <w:rsid w:val="00125094"/>
    <w:rsid w:val="00125154"/>
    <w:rsid w:val="001257EF"/>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61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198"/>
    <w:rsid w:val="00147691"/>
    <w:rsid w:val="001479D9"/>
    <w:rsid w:val="00147AF1"/>
    <w:rsid w:val="001506C8"/>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3EF"/>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B31"/>
    <w:rsid w:val="00164D6D"/>
    <w:rsid w:val="00164DB6"/>
    <w:rsid w:val="00165C60"/>
    <w:rsid w:val="0016605C"/>
    <w:rsid w:val="00166D62"/>
    <w:rsid w:val="001672DF"/>
    <w:rsid w:val="001677E3"/>
    <w:rsid w:val="001678A1"/>
    <w:rsid w:val="00170325"/>
    <w:rsid w:val="00170F1F"/>
    <w:rsid w:val="00171238"/>
    <w:rsid w:val="0017157E"/>
    <w:rsid w:val="00171A05"/>
    <w:rsid w:val="00173831"/>
    <w:rsid w:val="001743E6"/>
    <w:rsid w:val="001747C9"/>
    <w:rsid w:val="00174B66"/>
    <w:rsid w:val="001753AB"/>
    <w:rsid w:val="00175C70"/>
    <w:rsid w:val="00175D2D"/>
    <w:rsid w:val="00176A75"/>
    <w:rsid w:val="00176C9B"/>
    <w:rsid w:val="001778CF"/>
    <w:rsid w:val="00180B3C"/>
    <w:rsid w:val="00181213"/>
    <w:rsid w:val="00181C9F"/>
    <w:rsid w:val="00181E8F"/>
    <w:rsid w:val="00181ECC"/>
    <w:rsid w:val="00183208"/>
    <w:rsid w:val="00183C2E"/>
    <w:rsid w:val="001844E9"/>
    <w:rsid w:val="001846DE"/>
    <w:rsid w:val="0018505B"/>
    <w:rsid w:val="001850F3"/>
    <w:rsid w:val="00185571"/>
    <w:rsid w:val="00186D6D"/>
    <w:rsid w:val="00187240"/>
    <w:rsid w:val="001877B0"/>
    <w:rsid w:val="001919A6"/>
    <w:rsid w:val="00192144"/>
    <w:rsid w:val="0019240C"/>
    <w:rsid w:val="001929B6"/>
    <w:rsid w:val="0019341E"/>
    <w:rsid w:val="00193995"/>
    <w:rsid w:val="00193D37"/>
    <w:rsid w:val="0019443B"/>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6C3B"/>
    <w:rsid w:val="001A7270"/>
    <w:rsid w:val="001B024F"/>
    <w:rsid w:val="001B0E0F"/>
    <w:rsid w:val="001B1B9D"/>
    <w:rsid w:val="001B20E8"/>
    <w:rsid w:val="001B384E"/>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1E4"/>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4C72"/>
    <w:rsid w:val="001D5311"/>
    <w:rsid w:val="001D5671"/>
    <w:rsid w:val="001D644E"/>
    <w:rsid w:val="001D69AE"/>
    <w:rsid w:val="001D6AA0"/>
    <w:rsid w:val="001D6F12"/>
    <w:rsid w:val="001D7253"/>
    <w:rsid w:val="001D7D12"/>
    <w:rsid w:val="001E0127"/>
    <w:rsid w:val="001E03BD"/>
    <w:rsid w:val="001E05A2"/>
    <w:rsid w:val="001E115F"/>
    <w:rsid w:val="001E139F"/>
    <w:rsid w:val="001E145B"/>
    <w:rsid w:val="001E26CE"/>
    <w:rsid w:val="001E28E1"/>
    <w:rsid w:val="001E2C71"/>
    <w:rsid w:val="001E2CC7"/>
    <w:rsid w:val="001E2D07"/>
    <w:rsid w:val="001E2EB6"/>
    <w:rsid w:val="001E31EE"/>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7CB"/>
    <w:rsid w:val="001E6E16"/>
    <w:rsid w:val="001E6F8F"/>
    <w:rsid w:val="001E72A0"/>
    <w:rsid w:val="001E7412"/>
    <w:rsid w:val="001E78FE"/>
    <w:rsid w:val="001E7A6A"/>
    <w:rsid w:val="001F083E"/>
    <w:rsid w:val="001F0A57"/>
    <w:rsid w:val="001F1183"/>
    <w:rsid w:val="001F15C0"/>
    <w:rsid w:val="001F184A"/>
    <w:rsid w:val="001F1E16"/>
    <w:rsid w:val="001F25C3"/>
    <w:rsid w:val="001F347A"/>
    <w:rsid w:val="001F3588"/>
    <w:rsid w:val="001F36C2"/>
    <w:rsid w:val="001F4433"/>
    <w:rsid w:val="001F4532"/>
    <w:rsid w:val="001F464C"/>
    <w:rsid w:val="001F4656"/>
    <w:rsid w:val="001F49B1"/>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2FA"/>
    <w:rsid w:val="00202B69"/>
    <w:rsid w:val="00202F72"/>
    <w:rsid w:val="002037E2"/>
    <w:rsid w:val="002056C9"/>
    <w:rsid w:val="00205B17"/>
    <w:rsid w:val="00205B8C"/>
    <w:rsid w:val="00205CAA"/>
    <w:rsid w:val="00205F8A"/>
    <w:rsid w:val="002060F5"/>
    <w:rsid w:val="002064F4"/>
    <w:rsid w:val="00206857"/>
    <w:rsid w:val="00206D38"/>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D07"/>
    <w:rsid w:val="00220EE3"/>
    <w:rsid w:val="00220F6E"/>
    <w:rsid w:val="00221800"/>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C97"/>
    <w:rsid w:val="00232D47"/>
    <w:rsid w:val="00232F91"/>
    <w:rsid w:val="0023308D"/>
    <w:rsid w:val="0023348A"/>
    <w:rsid w:val="002337AB"/>
    <w:rsid w:val="0023398A"/>
    <w:rsid w:val="00233F38"/>
    <w:rsid w:val="00234A49"/>
    <w:rsid w:val="00235C5D"/>
    <w:rsid w:val="00236044"/>
    <w:rsid w:val="00236188"/>
    <w:rsid w:val="002365FF"/>
    <w:rsid w:val="00236A18"/>
    <w:rsid w:val="002374BA"/>
    <w:rsid w:val="002376ED"/>
    <w:rsid w:val="00237783"/>
    <w:rsid w:val="002400D0"/>
    <w:rsid w:val="002403C8"/>
    <w:rsid w:val="002409D3"/>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642"/>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76"/>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0E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2735"/>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2E43"/>
    <w:rsid w:val="002A449C"/>
    <w:rsid w:val="002A4527"/>
    <w:rsid w:val="002A4660"/>
    <w:rsid w:val="002A4845"/>
    <w:rsid w:val="002A4A94"/>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266C"/>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5F4"/>
    <w:rsid w:val="002D061F"/>
    <w:rsid w:val="002D065A"/>
    <w:rsid w:val="002D08EB"/>
    <w:rsid w:val="002D1B84"/>
    <w:rsid w:val="002D31B2"/>
    <w:rsid w:val="002D37CB"/>
    <w:rsid w:val="002D4132"/>
    <w:rsid w:val="002D4A2E"/>
    <w:rsid w:val="002D4C7B"/>
    <w:rsid w:val="002D62CE"/>
    <w:rsid w:val="002D77A5"/>
    <w:rsid w:val="002D786F"/>
    <w:rsid w:val="002D7F39"/>
    <w:rsid w:val="002D7F3F"/>
    <w:rsid w:val="002E000E"/>
    <w:rsid w:val="002E0044"/>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7F7"/>
    <w:rsid w:val="0030086F"/>
    <w:rsid w:val="00301345"/>
    <w:rsid w:val="00301699"/>
    <w:rsid w:val="00302001"/>
    <w:rsid w:val="00302228"/>
    <w:rsid w:val="0030262F"/>
    <w:rsid w:val="00303DD9"/>
    <w:rsid w:val="00303EF3"/>
    <w:rsid w:val="00304ACE"/>
    <w:rsid w:val="00304C7E"/>
    <w:rsid w:val="00305B90"/>
    <w:rsid w:val="003065E0"/>
    <w:rsid w:val="00306688"/>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1929"/>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0EF8"/>
    <w:rsid w:val="0033171F"/>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3B4"/>
    <w:rsid w:val="003449E4"/>
    <w:rsid w:val="00344DAF"/>
    <w:rsid w:val="003451E1"/>
    <w:rsid w:val="0034557F"/>
    <w:rsid w:val="00345944"/>
    <w:rsid w:val="00345CC6"/>
    <w:rsid w:val="00345F28"/>
    <w:rsid w:val="003460CD"/>
    <w:rsid w:val="00346AD0"/>
    <w:rsid w:val="00346FBC"/>
    <w:rsid w:val="00347373"/>
    <w:rsid w:val="00347381"/>
    <w:rsid w:val="003473C6"/>
    <w:rsid w:val="00350667"/>
    <w:rsid w:val="00350E31"/>
    <w:rsid w:val="00350F45"/>
    <w:rsid w:val="0035187E"/>
    <w:rsid w:val="00351921"/>
    <w:rsid w:val="00352556"/>
    <w:rsid w:val="00352603"/>
    <w:rsid w:val="0035297D"/>
    <w:rsid w:val="003540DB"/>
    <w:rsid w:val="00354170"/>
    <w:rsid w:val="003543EA"/>
    <w:rsid w:val="00354C2E"/>
    <w:rsid w:val="0035568B"/>
    <w:rsid w:val="0035583A"/>
    <w:rsid w:val="003564DC"/>
    <w:rsid w:val="0035697E"/>
    <w:rsid w:val="00356A90"/>
    <w:rsid w:val="00356C1E"/>
    <w:rsid w:val="00357240"/>
    <w:rsid w:val="00357D73"/>
    <w:rsid w:val="003603EC"/>
    <w:rsid w:val="0036055F"/>
    <w:rsid w:val="00360764"/>
    <w:rsid w:val="0036084B"/>
    <w:rsid w:val="00360BD4"/>
    <w:rsid w:val="003619E3"/>
    <w:rsid w:val="00361A7A"/>
    <w:rsid w:val="00362CB1"/>
    <w:rsid w:val="003632B0"/>
    <w:rsid w:val="003637C6"/>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3BE3"/>
    <w:rsid w:val="00374B7E"/>
    <w:rsid w:val="003750F7"/>
    <w:rsid w:val="003751D9"/>
    <w:rsid w:val="0037599F"/>
    <w:rsid w:val="00375AAF"/>
    <w:rsid w:val="00375F7E"/>
    <w:rsid w:val="00375FCA"/>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29C"/>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7C"/>
    <w:rsid w:val="003B6E96"/>
    <w:rsid w:val="003B746D"/>
    <w:rsid w:val="003B79C9"/>
    <w:rsid w:val="003B7AD3"/>
    <w:rsid w:val="003C13D0"/>
    <w:rsid w:val="003C1D50"/>
    <w:rsid w:val="003C26DE"/>
    <w:rsid w:val="003C2862"/>
    <w:rsid w:val="003C2EB2"/>
    <w:rsid w:val="003C314B"/>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8C1"/>
    <w:rsid w:val="003D3F60"/>
    <w:rsid w:val="003D4090"/>
    <w:rsid w:val="003D4557"/>
    <w:rsid w:val="003D45B1"/>
    <w:rsid w:val="003D46EB"/>
    <w:rsid w:val="003D475E"/>
    <w:rsid w:val="003D4FD9"/>
    <w:rsid w:val="003D5956"/>
    <w:rsid w:val="003D5FC6"/>
    <w:rsid w:val="003D65B3"/>
    <w:rsid w:val="003D6763"/>
    <w:rsid w:val="003D6BEE"/>
    <w:rsid w:val="003D70D2"/>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84C"/>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97C"/>
    <w:rsid w:val="00405BFE"/>
    <w:rsid w:val="00405F51"/>
    <w:rsid w:val="00406FAB"/>
    <w:rsid w:val="004074D0"/>
    <w:rsid w:val="004075D1"/>
    <w:rsid w:val="004079E3"/>
    <w:rsid w:val="004104F0"/>
    <w:rsid w:val="004108FA"/>
    <w:rsid w:val="00411107"/>
    <w:rsid w:val="00411435"/>
    <w:rsid w:val="00412707"/>
    <w:rsid w:val="00412781"/>
    <w:rsid w:val="004127DC"/>
    <w:rsid w:val="00412C25"/>
    <w:rsid w:val="00413322"/>
    <w:rsid w:val="00413340"/>
    <w:rsid w:val="00414666"/>
    <w:rsid w:val="00414A51"/>
    <w:rsid w:val="0041584E"/>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70B"/>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D31"/>
    <w:rsid w:val="00462F25"/>
    <w:rsid w:val="0046344B"/>
    <w:rsid w:val="00463819"/>
    <w:rsid w:val="00463C79"/>
    <w:rsid w:val="00464624"/>
    <w:rsid w:val="00464F84"/>
    <w:rsid w:val="004650DA"/>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7EF"/>
    <w:rsid w:val="004908C5"/>
    <w:rsid w:val="00491288"/>
    <w:rsid w:val="00491333"/>
    <w:rsid w:val="00491B8B"/>
    <w:rsid w:val="00491C53"/>
    <w:rsid w:val="00491D39"/>
    <w:rsid w:val="0049271B"/>
    <w:rsid w:val="004927CF"/>
    <w:rsid w:val="004935DB"/>
    <w:rsid w:val="00493D0E"/>
    <w:rsid w:val="004940D6"/>
    <w:rsid w:val="004940DE"/>
    <w:rsid w:val="00494F4B"/>
    <w:rsid w:val="00495FB0"/>
    <w:rsid w:val="00497138"/>
    <w:rsid w:val="00497566"/>
    <w:rsid w:val="0049769C"/>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5A65"/>
    <w:rsid w:val="004A6046"/>
    <w:rsid w:val="004A6342"/>
    <w:rsid w:val="004A6376"/>
    <w:rsid w:val="004A6566"/>
    <w:rsid w:val="004A68E3"/>
    <w:rsid w:val="004A7221"/>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C80"/>
    <w:rsid w:val="004C6D4E"/>
    <w:rsid w:val="004C6E9F"/>
    <w:rsid w:val="004C71EF"/>
    <w:rsid w:val="004C72C8"/>
    <w:rsid w:val="004C7364"/>
    <w:rsid w:val="004C7804"/>
    <w:rsid w:val="004C7935"/>
    <w:rsid w:val="004D009E"/>
    <w:rsid w:val="004D07D1"/>
    <w:rsid w:val="004D0D02"/>
    <w:rsid w:val="004D0F71"/>
    <w:rsid w:val="004D11BF"/>
    <w:rsid w:val="004D1508"/>
    <w:rsid w:val="004D1B99"/>
    <w:rsid w:val="004D20A8"/>
    <w:rsid w:val="004D21F8"/>
    <w:rsid w:val="004D221F"/>
    <w:rsid w:val="004D2734"/>
    <w:rsid w:val="004D426C"/>
    <w:rsid w:val="004D49FA"/>
    <w:rsid w:val="004D4D7E"/>
    <w:rsid w:val="004D5EB0"/>
    <w:rsid w:val="004D6917"/>
    <w:rsid w:val="004D7268"/>
    <w:rsid w:val="004D7919"/>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376B"/>
    <w:rsid w:val="004F4022"/>
    <w:rsid w:val="004F412B"/>
    <w:rsid w:val="004F478C"/>
    <w:rsid w:val="004F4806"/>
    <w:rsid w:val="004F481E"/>
    <w:rsid w:val="004F49D1"/>
    <w:rsid w:val="004F4D82"/>
    <w:rsid w:val="004F53B1"/>
    <w:rsid w:val="004F6979"/>
    <w:rsid w:val="004F6C7F"/>
    <w:rsid w:val="004F6FFF"/>
    <w:rsid w:val="004F7DEF"/>
    <w:rsid w:val="00500832"/>
    <w:rsid w:val="005009FD"/>
    <w:rsid w:val="0050145C"/>
    <w:rsid w:val="0050173F"/>
    <w:rsid w:val="00501997"/>
    <w:rsid w:val="00501FC4"/>
    <w:rsid w:val="005021C1"/>
    <w:rsid w:val="00502928"/>
    <w:rsid w:val="00502C45"/>
    <w:rsid w:val="00502D19"/>
    <w:rsid w:val="005037C7"/>
    <w:rsid w:val="00505404"/>
    <w:rsid w:val="00505463"/>
    <w:rsid w:val="005059A9"/>
    <w:rsid w:val="005062EF"/>
    <w:rsid w:val="00506822"/>
    <w:rsid w:val="0050746E"/>
    <w:rsid w:val="005075CB"/>
    <w:rsid w:val="00507B34"/>
    <w:rsid w:val="0051016F"/>
    <w:rsid w:val="005109D6"/>
    <w:rsid w:val="00511336"/>
    <w:rsid w:val="0051298F"/>
    <w:rsid w:val="00512D9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5F1"/>
    <w:rsid w:val="005268D5"/>
    <w:rsid w:val="00526D7F"/>
    <w:rsid w:val="00527022"/>
    <w:rsid w:val="005274AC"/>
    <w:rsid w:val="00527643"/>
    <w:rsid w:val="0052786B"/>
    <w:rsid w:val="00530E49"/>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597"/>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3A4"/>
    <w:rsid w:val="00554FD1"/>
    <w:rsid w:val="00555BC2"/>
    <w:rsid w:val="005561DB"/>
    <w:rsid w:val="00556508"/>
    <w:rsid w:val="00556793"/>
    <w:rsid w:val="0055788B"/>
    <w:rsid w:val="0055798C"/>
    <w:rsid w:val="00557A1B"/>
    <w:rsid w:val="00557CDA"/>
    <w:rsid w:val="0056065A"/>
    <w:rsid w:val="00560D55"/>
    <w:rsid w:val="00561182"/>
    <w:rsid w:val="00561C54"/>
    <w:rsid w:val="00561F4D"/>
    <w:rsid w:val="0056336A"/>
    <w:rsid w:val="0056345F"/>
    <w:rsid w:val="005634DD"/>
    <w:rsid w:val="00564507"/>
    <w:rsid w:val="005652BE"/>
    <w:rsid w:val="00565F2A"/>
    <w:rsid w:val="0056614A"/>
    <w:rsid w:val="005667DD"/>
    <w:rsid w:val="005668BB"/>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676"/>
    <w:rsid w:val="00590AD2"/>
    <w:rsid w:val="005912EB"/>
    <w:rsid w:val="00591A2D"/>
    <w:rsid w:val="005929AE"/>
    <w:rsid w:val="00594584"/>
    <w:rsid w:val="00594F7E"/>
    <w:rsid w:val="00594FDC"/>
    <w:rsid w:val="0059514B"/>
    <w:rsid w:val="005951B2"/>
    <w:rsid w:val="00595487"/>
    <w:rsid w:val="005955FF"/>
    <w:rsid w:val="00596181"/>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4E8D"/>
    <w:rsid w:val="005B623E"/>
    <w:rsid w:val="005B7137"/>
    <w:rsid w:val="005B76B2"/>
    <w:rsid w:val="005C053C"/>
    <w:rsid w:val="005C0A5A"/>
    <w:rsid w:val="005C0A8D"/>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63BB"/>
    <w:rsid w:val="005D7115"/>
    <w:rsid w:val="005D71CC"/>
    <w:rsid w:val="005D7450"/>
    <w:rsid w:val="005D7B51"/>
    <w:rsid w:val="005E006B"/>
    <w:rsid w:val="005E1750"/>
    <w:rsid w:val="005E19F3"/>
    <w:rsid w:val="005E2879"/>
    <w:rsid w:val="005E2C13"/>
    <w:rsid w:val="005E3007"/>
    <w:rsid w:val="005E325C"/>
    <w:rsid w:val="005E3268"/>
    <w:rsid w:val="005E343B"/>
    <w:rsid w:val="005E3C1B"/>
    <w:rsid w:val="005E3CDB"/>
    <w:rsid w:val="005E40B1"/>
    <w:rsid w:val="005E4A9E"/>
    <w:rsid w:val="005E4FAD"/>
    <w:rsid w:val="005E5111"/>
    <w:rsid w:val="005E5546"/>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EBB"/>
    <w:rsid w:val="00601F67"/>
    <w:rsid w:val="0060245E"/>
    <w:rsid w:val="0060249E"/>
    <w:rsid w:val="0060257D"/>
    <w:rsid w:val="00602AC2"/>
    <w:rsid w:val="00602ADE"/>
    <w:rsid w:val="00602E93"/>
    <w:rsid w:val="00603E5A"/>
    <w:rsid w:val="00604461"/>
    <w:rsid w:val="0060451A"/>
    <w:rsid w:val="00604DD7"/>
    <w:rsid w:val="006064E0"/>
    <w:rsid w:val="00606BB5"/>
    <w:rsid w:val="00606CB7"/>
    <w:rsid w:val="00607525"/>
    <w:rsid w:val="0060792A"/>
    <w:rsid w:val="00607B80"/>
    <w:rsid w:val="00607C97"/>
    <w:rsid w:val="006100B6"/>
    <w:rsid w:val="006104CC"/>
    <w:rsid w:val="00610788"/>
    <w:rsid w:val="00610D4A"/>
    <w:rsid w:val="00611140"/>
    <w:rsid w:val="0061171C"/>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643"/>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002"/>
    <w:rsid w:val="00636007"/>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1ED"/>
    <w:rsid w:val="00650510"/>
    <w:rsid w:val="00650856"/>
    <w:rsid w:val="0065085F"/>
    <w:rsid w:val="00651F25"/>
    <w:rsid w:val="00651F3C"/>
    <w:rsid w:val="00652120"/>
    <w:rsid w:val="006532D1"/>
    <w:rsid w:val="00653540"/>
    <w:rsid w:val="00653C27"/>
    <w:rsid w:val="00653C29"/>
    <w:rsid w:val="006542CC"/>
    <w:rsid w:val="00654622"/>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062"/>
    <w:rsid w:val="00677B74"/>
    <w:rsid w:val="00677C1C"/>
    <w:rsid w:val="00681A85"/>
    <w:rsid w:val="006824C3"/>
    <w:rsid w:val="00682BD7"/>
    <w:rsid w:val="00682E15"/>
    <w:rsid w:val="00683A69"/>
    <w:rsid w:val="00683C1D"/>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36E"/>
    <w:rsid w:val="00691C48"/>
    <w:rsid w:val="00692A35"/>
    <w:rsid w:val="00692A5A"/>
    <w:rsid w:val="00692D1E"/>
    <w:rsid w:val="00693436"/>
    <w:rsid w:val="00694204"/>
    <w:rsid w:val="006942B0"/>
    <w:rsid w:val="006947CB"/>
    <w:rsid w:val="00694C24"/>
    <w:rsid w:val="00694EB3"/>
    <w:rsid w:val="006959AC"/>
    <w:rsid w:val="00695F1D"/>
    <w:rsid w:val="006973FC"/>
    <w:rsid w:val="00697530"/>
    <w:rsid w:val="00697B2E"/>
    <w:rsid w:val="00697EBB"/>
    <w:rsid w:val="006A01C1"/>
    <w:rsid w:val="006A01D3"/>
    <w:rsid w:val="006A07B7"/>
    <w:rsid w:val="006A086C"/>
    <w:rsid w:val="006A102B"/>
    <w:rsid w:val="006A153B"/>
    <w:rsid w:val="006A18BA"/>
    <w:rsid w:val="006A197D"/>
    <w:rsid w:val="006A1A03"/>
    <w:rsid w:val="006A2212"/>
    <w:rsid w:val="006A2A73"/>
    <w:rsid w:val="006A4829"/>
    <w:rsid w:val="006A5A53"/>
    <w:rsid w:val="006A64CC"/>
    <w:rsid w:val="006A7A1D"/>
    <w:rsid w:val="006A7CCB"/>
    <w:rsid w:val="006B0120"/>
    <w:rsid w:val="006B0770"/>
    <w:rsid w:val="006B0A6C"/>
    <w:rsid w:val="006B0E46"/>
    <w:rsid w:val="006B1091"/>
    <w:rsid w:val="006B120A"/>
    <w:rsid w:val="006B1931"/>
    <w:rsid w:val="006B1A9C"/>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610"/>
    <w:rsid w:val="006D1908"/>
    <w:rsid w:val="006D1B5C"/>
    <w:rsid w:val="006D2092"/>
    <w:rsid w:val="006D23C0"/>
    <w:rsid w:val="006D2877"/>
    <w:rsid w:val="006D30B9"/>
    <w:rsid w:val="006D338C"/>
    <w:rsid w:val="006D366C"/>
    <w:rsid w:val="006D370B"/>
    <w:rsid w:val="006D3E24"/>
    <w:rsid w:val="006D401F"/>
    <w:rsid w:val="006D44CA"/>
    <w:rsid w:val="006D4937"/>
    <w:rsid w:val="006D4945"/>
    <w:rsid w:val="006D508F"/>
    <w:rsid w:val="006D50CE"/>
    <w:rsid w:val="006D557E"/>
    <w:rsid w:val="006D5C87"/>
    <w:rsid w:val="006D6594"/>
    <w:rsid w:val="006D6DD7"/>
    <w:rsid w:val="006D748A"/>
    <w:rsid w:val="006D76E6"/>
    <w:rsid w:val="006D7AF8"/>
    <w:rsid w:val="006D7BA2"/>
    <w:rsid w:val="006D7EC3"/>
    <w:rsid w:val="006E08F6"/>
    <w:rsid w:val="006E09B0"/>
    <w:rsid w:val="006E10FD"/>
    <w:rsid w:val="006E139F"/>
    <w:rsid w:val="006E13F2"/>
    <w:rsid w:val="006E1B1E"/>
    <w:rsid w:val="006E1CC3"/>
    <w:rsid w:val="006E253B"/>
    <w:rsid w:val="006E26AB"/>
    <w:rsid w:val="006E28D7"/>
    <w:rsid w:val="006E2BB2"/>
    <w:rsid w:val="006E2EB4"/>
    <w:rsid w:val="006E3015"/>
    <w:rsid w:val="006E3242"/>
    <w:rsid w:val="006E392C"/>
    <w:rsid w:val="006E48D1"/>
    <w:rsid w:val="006E4A22"/>
    <w:rsid w:val="006E5299"/>
    <w:rsid w:val="006E5F93"/>
    <w:rsid w:val="006E6828"/>
    <w:rsid w:val="006E69BE"/>
    <w:rsid w:val="006E6BD7"/>
    <w:rsid w:val="006E72C2"/>
    <w:rsid w:val="006E7847"/>
    <w:rsid w:val="006E7BBA"/>
    <w:rsid w:val="006E7CF0"/>
    <w:rsid w:val="006F0172"/>
    <w:rsid w:val="006F07D5"/>
    <w:rsid w:val="006F0C81"/>
    <w:rsid w:val="006F104D"/>
    <w:rsid w:val="006F1077"/>
    <w:rsid w:val="006F1601"/>
    <w:rsid w:val="006F1BD9"/>
    <w:rsid w:val="006F1FDC"/>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07BA8"/>
    <w:rsid w:val="007106FD"/>
    <w:rsid w:val="00710A01"/>
    <w:rsid w:val="00710DAB"/>
    <w:rsid w:val="0071180F"/>
    <w:rsid w:val="007118F0"/>
    <w:rsid w:val="0071194E"/>
    <w:rsid w:val="00711C9A"/>
    <w:rsid w:val="00712527"/>
    <w:rsid w:val="00712E62"/>
    <w:rsid w:val="00713A83"/>
    <w:rsid w:val="007149F4"/>
    <w:rsid w:val="0071543E"/>
    <w:rsid w:val="007154A5"/>
    <w:rsid w:val="007154F9"/>
    <w:rsid w:val="007161AC"/>
    <w:rsid w:val="00716F76"/>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3F87"/>
    <w:rsid w:val="007346DF"/>
    <w:rsid w:val="00734D26"/>
    <w:rsid w:val="007352E5"/>
    <w:rsid w:val="007363FE"/>
    <w:rsid w:val="007369F3"/>
    <w:rsid w:val="00736A93"/>
    <w:rsid w:val="00736D0F"/>
    <w:rsid w:val="007374A7"/>
    <w:rsid w:val="0073760C"/>
    <w:rsid w:val="00737D3F"/>
    <w:rsid w:val="007400D3"/>
    <w:rsid w:val="007418F2"/>
    <w:rsid w:val="007422B7"/>
    <w:rsid w:val="00742DAD"/>
    <w:rsid w:val="00742E38"/>
    <w:rsid w:val="00744032"/>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2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31A"/>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46D"/>
    <w:rsid w:val="00780C46"/>
    <w:rsid w:val="00783061"/>
    <w:rsid w:val="00783425"/>
    <w:rsid w:val="007834CE"/>
    <w:rsid w:val="00784E9E"/>
    <w:rsid w:val="007852BE"/>
    <w:rsid w:val="007858AD"/>
    <w:rsid w:val="00785963"/>
    <w:rsid w:val="00785BBE"/>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550"/>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2EA9"/>
    <w:rsid w:val="007B3A5B"/>
    <w:rsid w:val="007B43C4"/>
    <w:rsid w:val="007B4AC7"/>
    <w:rsid w:val="007B534D"/>
    <w:rsid w:val="007B5924"/>
    <w:rsid w:val="007B5BC5"/>
    <w:rsid w:val="007B5CAC"/>
    <w:rsid w:val="007B5DF3"/>
    <w:rsid w:val="007B6BF8"/>
    <w:rsid w:val="007B7AA0"/>
    <w:rsid w:val="007B7E2A"/>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3CBD"/>
    <w:rsid w:val="007D4C9C"/>
    <w:rsid w:val="007D5761"/>
    <w:rsid w:val="007D61B6"/>
    <w:rsid w:val="007D6C59"/>
    <w:rsid w:val="007D71DF"/>
    <w:rsid w:val="007D736D"/>
    <w:rsid w:val="007D7647"/>
    <w:rsid w:val="007D7B1F"/>
    <w:rsid w:val="007D7C03"/>
    <w:rsid w:val="007D7C78"/>
    <w:rsid w:val="007D7D22"/>
    <w:rsid w:val="007E004A"/>
    <w:rsid w:val="007E0271"/>
    <w:rsid w:val="007E0930"/>
    <w:rsid w:val="007E12C5"/>
    <w:rsid w:val="007E138F"/>
    <w:rsid w:val="007E1A99"/>
    <w:rsid w:val="007E1F07"/>
    <w:rsid w:val="007E247C"/>
    <w:rsid w:val="007E256D"/>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94"/>
    <w:rsid w:val="007F64FC"/>
    <w:rsid w:val="007F687A"/>
    <w:rsid w:val="007F6D57"/>
    <w:rsid w:val="007F7051"/>
    <w:rsid w:val="007F71EB"/>
    <w:rsid w:val="007F748A"/>
    <w:rsid w:val="007F7766"/>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60F"/>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6D75"/>
    <w:rsid w:val="008200A3"/>
    <w:rsid w:val="00820AFB"/>
    <w:rsid w:val="00820F76"/>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57FD"/>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777"/>
    <w:rsid w:val="0084695A"/>
    <w:rsid w:val="00846D64"/>
    <w:rsid w:val="00846FDC"/>
    <w:rsid w:val="008470A7"/>
    <w:rsid w:val="00847224"/>
    <w:rsid w:val="008475E7"/>
    <w:rsid w:val="0084786E"/>
    <w:rsid w:val="00847BDF"/>
    <w:rsid w:val="00850292"/>
    <w:rsid w:val="00850AEE"/>
    <w:rsid w:val="00850C02"/>
    <w:rsid w:val="008511EE"/>
    <w:rsid w:val="00851402"/>
    <w:rsid w:val="0085168A"/>
    <w:rsid w:val="00851CB4"/>
    <w:rsid w:val="008520C1"/>
    <w:rsid w:val="008522BF"/>
    <w:rsid w:val="008524DF"/>
    <w:rsid w:val="0085265A"/>
    <w:rsid w:val="00852819"/>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77D"/>
    <w:rsid w:val="008608EB"/>
    <w:rsid w:val="008608FF"/>
    <w:rsid w:val="008609F2"/>
    <w:rsid w:val="0086177C"/>
    <w:rsid w:val="00861A8A"/>
    <w:rsid w:val="00862643"/>
    <w:rsid w:val="00862FDF"/>
    <w:rsid w:val="008634F9"/>
    <w:rsid w:val="00863716"/>
    <w:rsid w:val="00863926"/>
    <w:rsid w:val="00864595"/>
    <w:rsid w:val="00864B50"/>
    <w:rsid w:val="00864E64"/>
    <w:rsid w:val="00865235"/>
    <w:rsid w:val="00865709"/>
    <w:rsid w:val="00865BF9"/>
    <w:rsid w:val="00866190"/>
    <w:rsid w:val="00866E35"/>
    <w:rsid w:val="008672A9"/>
    <w:rsid w:val="00870084"/>
    <w:rsid w:val="00870B5E"/>
    <w:rsid w:val="0087164D"/>
    <w:rsid w:val="0087259B"/>
    <w:rsid w:val="00872ABC"/>
    <w:rsid w:val="0087303E"/>
    <w:rsid w:val="00873EFE"/>
    <w:rsid w:val="00873FF8"/>
    <w:rsid w:val="008751E4"/>
    <w:rsid w:val="0087572D"/>
    <w:rsid w:val="0087586A"/>
    <w:rsid w:val="00875F9C"/>
    <w:rsid w:val="0087641B"/>
    <w:rsid w:val="00876481"/>
    <w:rsid w:val="008766B4"/>
    <w:rsid w:val="0087677D"/>
    <w:rsid w:val="00876DB6"/>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131"/>
    <w:rsid w:val="008904A3"/>
    <w:rsid w:val="008904C0"/>
    <w:rsid w:val="00890B06"/>
    <w:rsid w:val="0089101F"/>
    <w:rsid w:val="008914F4"/>
    <w:rsid w:val="00891BA7"/>
    <w:rsid w:val="00892529"/>
    <w:rsid w:val="00892B26"/>
    <w:rsid w:val="00892EA7"/>
    <w:rsid w:val="00894554"/>
    <w:rsid w:val="0089483B"/>
    <w:rsid w:val="008950EF"/>
    <w:rsid w:val="008959DC"/>
    <w:rsid w:val="00895F34"/>
    <w:rsid w:val="008963FF"/>
    <w:rsid w:val="0089662C"/>
    <w:rsid w:val="00896A8A"/>
    <w:rsid w:val="00897809"/>
    <w:rsid w:val="00897B89"/>
    <w:rsid w:val="008A039A"/>
    <w:rsid w:val="008A08C5"/>
    <w:rsid w:val="008A0C58"/>
    <w:rsid w:val="008A119F"/>
    <w:rsid w:val="008A11CE"/>
    <w:rsid w:val="008A28D6"/>
    <w:rsid w:val="008A3363"/>
    <w:rsid w:val="008A3507"/>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BBE"/>
    <w:rsid w:val="008B5E17"/>
    <w:rsid w:val="008B5FAE"/>
    <w:rsid w:val="008B6600"/>
    <w:rsid w:val="008B6837"/>
    <w:rsid w:val="008B7434"/>
    <w:rsid w:val="008B7596"/>
    <w:rsid w:val="008B77FC"/>
    <w:rsid w:val="008C049F"/>
    <w:rsid w:val="008C192F"/>
    <w:rsid w:val="008C197B"/>
    <w:rsid w:val="008C25A0"/>
    <w:rsid w:val="008C2FCA"/>
    <w:rsid w:val="008C3547"/>
    <w:rsid w:val="008C393E"/>
    <w:rsid w:val="008C3CB1"/>
    <w:rsid w:val="008C3E4C"/>
    <w:rsid w:val="008C40D5"/>
    <w:rsid w:val="008C4C86"/>
    <w:rsid w:val="008C5895"/>
    <w:rsid w:val="008C5A78"/>
    <w:rsid w:val="008C66BD"/>
    <w:rsid w:val="008C69D6"/>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3E57"/>
    <w:rsid w:val="008F4157"/>
    <w:rsid w:val="008F419E"/>
    <w:rsid w:val="008F42D9"/>
    <w:rsid w:val="008F59AB"/>
    <w:rsid w:val="008F5D8D"/>
    <w:rsid w:val="008F699B"/>
    <w:rsid w:val="008F6AC9"/>
    <w:rsid w:val="008F73B5"/>
    <w:rsid w:val="008F7558"/>
    <w:rsid w:val="008F7F4F"/>
    <w:rsid w:val="00900191"/>
    <w:rsid w:val="009012E7"/>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A40"/>
    <w:rsid w:val="00906BF2"/>
    <w:rsid w:val="009070F5"/>
    <w:rsid w:val="009102BF"/>
    <w:rsid w:val="00910CA4"/>
    <w:rsid w:val="009114DB"/>
    <w:rsid w:val="0091190F"/>
    <w:rsid w:val="00911A66"/>
    <w:rsid w:val="00911A67"/>
    <w:rsid w:val="00911AF9"/>
    <w:rsid w:val="00911F87"/>
    <w:rsid w:val="009125CD"/>
    <w:rsid w:val="00912A45"/>
    <w:rsid w:val="00912AED"/>
    <w:rsid w:val="00912C4B"/>
    <w:rsid w:val="009130E1"/>
    <w:rsid w:val="00913695"/>
    <w:rsid w:val="009136B8"/>
    <w:rsid w:val="00914F54"/>
    <w:rsid w:val="00915072"/>
    <w:rsid w:val="009155CD"/>
    <w:rsid w:val="009161AF"/>
    <w:rsid w:val="00916382"/>
    <w:rsid w:val="00916FAF"/>
    <w:rsid w:val="00920533"/>
    <w:rsid w:val="00920BD9"/>
    <w:rsid w:val="009217C1"/>
    <w:rsid w:val="00921EBD"/>
    <w:rsid w:val="00922BE1"/>
    <w:rsid w:val="0092303A"/>
    <w:rsid w:val="00923780"/>
    <w:rsid w:val="00924A60"/>
    <w:rsid w:val="00925BFB"/>
    <w:rsid w:val="00925F41"/>
    <w:rsid w:val="009261AA"/>
    <w:rsid w:val="009263E6"/>
    <w:rsid w:val="00926725"/>
    <w:rsid w:val="009267DD"/>
    <w:rsid w:val="00926FF0"/>
    <w:rsid w:val="0092718C"/>
    <w:rsid w:val="00927491"/>
    <w:rsid w:val="009274A6"/>
    <w:rsid w:val="00930751"/>
    <w:rsid w:val="009308CB"/>
    <w:rsid w:val="00930A64"/>
    <w:rsid w:val="00930CA4"/>
    <w:rsid w:val="00930D39"/>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5EF6"/>
    <w:rsid w:val="00966951"/>
    <w:rsid w:val="009676DE"/>
    <w:rsid w:val="00967AD7"/>
    <w:rsid w:val="00967DF9"/>
    <w:rsid w:val="0097017E"/>
    <w:rsid w:val="009707C8"/>
    <w:rsid w:val="00970930"/>
    <w:rsid w:val="00970CD0"/>
    <w:rsid w:val="00972379"/>
    <w:rsid w:val="00972A96"/>
    <w:rsid w:val="009733F9"/>
    <w:rsid w:val="009736C5"/>
    <w:rsid w:val="009737E1"/>
    <w:rsid w:val="00973BD3"/>
    <w:rsid w:val="00973E19"/>
    <w:rsid w:val="009740D5"/>
    <w:rsid w:val="00975D9D"/>
    <w:rsid w:val="00975FA1"/>
    <w:rsid w:val="0097600A"/>
    <w:rsid w:val="00976010"/>
    <w:rsid w:val="009763D6"/>
    <w:rsid w:val="00976E97"/>
    <w:rsid w:val="00980417"/>
    <w:rsid w:val="00980743"/>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26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3FF2"/>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22"/>
    <w:rsid w:val="009D0139"/>
    <w:rsid w:val="009D0846"/>
    <w:rsid w:val="009D13FF"/>
    <w:rsid w:val="009D1ACD"/>
    <w:rsid w:val="009D1B83"/>
    <w:rsid w:val="009D25B1"/>
    <w:rsid w:val="009D261B"/>
    <w:rsid w:val="009D2EE9"/>
    <w:rsid w:val="009D366A"/>
    <w:rsid w:val="009D37DE"/>
    <w:rsid w:val="009D3C20"/>
    <w:rsid w:val="009D5A25"/>
    <w:rsid w:val="009D5CFB"/>
    <w:rsid w:val="009D6634"/>
    <w:rsid w:val="009D6E82"/>
    <w:rsid w:val="009D7CC3"/>
    <w:rsid w:val="009E0652"/>
    <w:rsid w:val="009E0807"/>
    <w:rsid w:val="009E0C05"/>
    <w:rsid w:val="009E0CA9"/>
    <w:rsid w:val="009E1607"/>
    <w:rsid w:val="009E1812"/>
    <w:rsid w:val="009E1F62"/>
    <w:rsid w:val="009E250D"/>
    <w:rsid w:val="009E25C9"/>
    <w:rsid w:val="009E2673"/>
    <w:rsid w:val="009E3E89"/>
    <w:rsid w:val="009E47DD"/>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49A"/>
    <w:rsid w:val="009F2902"/>
    <w:rsid w:val="009F42D3"/>
    <w:rsid w:val="009F4B3C"/>
    <w:rsid w:val="009F4D7D"/>
    <w:rsid w:val="009F507A"/>
    <w:rsid w:val="009F53B7"/>
    <w:rsid w:val="009F5BEA"/>
    <w:rsid w:val="009F6457"/>
    <w:rsid w:val="009F6B77"/>
    <w:rsid w:val="009F6F83"/>
    <w:rsid w:val="009F7376"/>
    <w:rsid w:val="009F7377"/>
    <w:rsid w:val="009F74FC"/>
    <w:rsid w:val="009F78EE"/>
    <w:rsid w:val="009F7BAC"/>
    <w:rsid w:val="009F7CE0"/>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D30"/>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6EC5"/>
    <w:rsid w:val="00A276EA"/>
    <w:rsid w:val="00A27860"/>
    <w:rsid w:val="00A279FE"/>
    <w:rsid w:val="00A302F2"/>
    <w:rsid w:val="00A30E82"/>
    <w:rsid w:val="00A30FAB"/>
    <w:rsid w:val="00A31A03"/>
    <w:rsid w:val="00A31AA6"/>
    <w:rsid w:val="00A31C6C"/>
    <w:rsid w:val="00A325F8"/>
    <w:rsid w:val="00A32772"/>
    <w:rsid w:val="00A3306A"/>
    <w:rsid w:val="00A333E5"/>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1B4"/>
    <w:rsid w:val="00A44328"/>
    <w:rsid w:val="00A445E9"/>
    <w:rsid w:val="00A44B2A"/>
    <w:rsid w:val="00A44D8E"/>
    <w:rsid w:val="00A44E3C"/>
    <w:rsid w:val="00A459D4"/>
    <w:rsid w:val="00A45FD3"/>
    <w:rsid w:val="00A46497"/>
    <w:rsid w:val="00A46828"/>
    <w:rsid w:val="00A479C0"/>
    <w:rsid w:val="00A50109"/>
    <w:rsid w:val="00A50667"/>
    <w:rsid w:val="00A50B34"/>
    <w:rsid w:val="00A51829"/>
    <w:rsid w:val="00A51F23"/>
    <w:rsid w:val="00A53426"/>
    <w:rsid w:val="00A5356E"/>
    <w:rsid w:val="00A545DC"/>
    <w:rsid w:val="00A54A13"/>
    <w:rsid w:val="00A54DB7"/>
    <w:rsid w:val="00A5623D"/>
    <w:rsid w:val="00A56FFA"/>
    <w:rsid w:val="00A5710B"/>
    <w:rsid w:val="00A57670"/>
    <w:rsid w:val="00A607CC"/>
    <w:rsid w:val="00A60AFF"/>
    <w:rsid w:val="00A60EDA"/>
    <w:rsid w:val="00A617FD"/>
    <w:rsid w:val="00A61CE6"/>
    <w:rsid w:val="00A62FC0"/>
    <w:rsid w:val="00A63059"/>
    <w:rsid w:val="00A6319F"/>
    <w:rsid w:val="00A635CB"/>
    <w:rsid w:val="00A635E6"/>
    <w:rsid w:val="00A63658"/>
    <w:rsid w:val="00A642F8"/>
    <w:rsid w:val="00A64948"/>
    <w:rsid w:val="00A65092"/>
    <w:rsid w:val="00A67757"/>
    <w:rsid w:val="00A67F54"/>
    <w:rsid w:val="00A7037C"/>
    <w:rsid w:val="00A70669"/>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6E1"/>
    <w:rsid w:val="00A76A37"/>
    <w:rsid w:val="00A77747"/>
    <w:rsid w:val="00A80BA0"/>
    <w:rsid w:val="00A81679"/>
    <w:rsid w:val="00A81BC6"/>
    <w:rsid w:val="00A81C28"/>
    <w:rsid w:val="00A824FF"/>
    <w:rsid w:val="00A829CA"/>
    <w:rsid w:val="00A82D34"/>
    <w:rsid w:val="00A8399B"/>
    <w:rsid w:val="00A83C51"/>
    <w:rsid w:val="00A84222"/>
    <w:rsid w:val="00A847A8"/>
    <w:rsid w:val="00A847E6"/>
    <w:rsid w:val="00A85026"/>
    <w:rsid w:val="00A85E3E"/>
    <w:rsid w:val="00A8601B"/>
    <w:rsid w:val="00A86448"/>
    <w:rsid w:val="00A86ACC"/>
    <w:rsid w:val="00A86D9B"/>
    <w:rsid w:val="00A87737"/>
    <w:rsid w:val="00A87D26"/>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848"/>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9EC"/>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09BD"/>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AA0"/>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766"/>
    <w:rsid w:val="00AE3AB4"/>
    <w:rsid w:val="00AE3C82"/>
    <w:rsid w:val="00AE3CA9"/>
    <w:rsid w:val="00AE3DA6"/>
    <w:rsid w:val="00AE43AC"/>
    <w:rsid w:val="00AE45C0"/>
    <w:rsid w:val="00AE4E5B"/>
    <w:rsid w:val="00AE545A"/>
    <w:rsid w:val="00AE549A"/>
    <w:rsid w:val="00AE5F7F"/>
    <w:rsid w:val="00AE6483"/>
    <w:rsid w:val="00AE65F5"/>
    <w:rsid w:val="00AE70EF"/>
    <w:rsid w:val="00AE7224"/>
    <w:rsid w:val="00AE7305"/>
    <w:rsid w:val="00AE79AD"/>
    <w:rsid w:val="00AE7DDB"/>
    <w:rsid w:val="00AF046B"/>
    <w:rsid w:val="00AF0C6C"/>
    <w:rsid w:val="00AF14C3"/>
    <w:rsid w:val="00AF1872"/>
    <w:rsid w:val="00AF29DA"/>
    <w:rsid w:val="00AF3D13"/>
    <w:rsid w:val="00AF4354"/>
    <w:rsid w:val="00AF4709"/>
    <w:rsid w:val="00AF4B63"/>
    <w:rsid w:val="00AF4BD7"/>
    <w:rsid w:val="00AF56F2"/>
    <w:rsid w:val="00AF5AF0"/>
    <w:rsid w:val="00AF5DA2"/>
    <w:rsid w:val="00AF5F92"/>
    <w:rsid w:val="00AF61E2"/>
    <w:rsid w:val="00AF6433"/>
    <w:rsid w:val="00AF65FD"/>
    <w:rsid w:val="00AF6A1A"/>
    <w:rsid w:val="00AF6C0B"/>
    <w:rsid w:val="00AF6EF9"/>
    <w:rsid w:val="00AF753A"/>
    <w:rsid w:val="00AF78AE"/>
    <w:rsid w:val="00AF7F62"/>
    <w:rsid w:val="00B00555"/>
    <w:rsid w:val="00B010DF"/>
    <w:rsid w:val="00B013CA"/>
    <w:rsid w:val="00B01CA9"/>
    <w:rsid w:val="00B01EBF"/>
    <w:rsid w:val="00B02C05"/>
    <w:rsid w:val="00B03045"/>
    <w:rsid w:val="00B0398A"/>
    <w:rsid w:val="00B0457F"/>
    <w:rsid w:val="00B0547E"/>
    <w:rsid w:val="00B05CA6"/>
    <w:rsid w:val="00B05F38"/>
    <w:rsid w:val="00B06A13"/>
    <w:rsid w:val="00B06BAF"/>
    <w:rsid w:val="00B0777E"/>
    <w:rsid w:val="00B07948"/>
    <w:rsid w:val="00B07E5C"/>
    <w:rsid w:val="00B108D7"/>
    <w:rsid w:val="00B10A7A"/>
    <w:rsid w:val="00B10D70"/>
    <w:rsid w:val="00B11597"/>
    <w:rsid w:val="00B11DAB"/>
    <w:rsid w:val="00B11F8F"/>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762"/>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294"/>
    <w:rsid w:val="00B46459"/>
    <w:rsid w:val="00B46FC7"/>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56F"/>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05F"/>
    <w:rsid w:val="00B714DE"/>
    <w:rsid w:val="00B71589"/>
    <w:rsid w:val="00B71A81"/>
    <w:rsid w:val="00B71AE7"/>
    <w:rsid w:val="00B71D5D"/>
    <w:rsid w:val="00B71DD4"/>
    <w:rsid w:val="00B724C6"/>
    <w:rsid w:val="00B72A08"/>
    <w:rsid w:val="00B73921"/>
    <w:rsid w:val="00B74A2D"/>
    <w:rsid w:val="00B7574C"/>
    <w:rsid w:val="00B7596F"/>
    <w:rsid w:val="00B75FBF"/>
    <w:rsid w:val="00B767F1"/>
    <w:rsid w:val="00B7717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0C72"/>
    <w:rsid w:val="00B9150F"/>
    <w:rsid w:val="00B91A8C"/>
    <w:rsid w:val="00B91A94"/>
    <w:rsid w:val="00B9240C"/>
    <w:rsid w:val="00B92701"/>
    <w:rsid w:val="00B927A1"/>
    <w:rsid w:val="00B92FEB"/>
    <w:rsid w:val="00B9372D"/>
    <w:rsid w:val="00B93BF3"/>
    <w:rsid w:val="00B940F0"/>
    <w:rsid w:val="00B951B9"/>
    <w:rsid w:val="00B95252"/>
    <w:rsid w:val="00B95ABC"/>
    <w:rsid w:val="00B95C12"/>
    <w:rsid w:val="00B95C6F"/>
    <w:rsid w:val="00B963B3"/>
    <w:rsid w:val="00B96548"/>
    <w:rsid w:val="00B965E6"/>
    <w:rsid w:val="00B96811"/>
    <w:rsid w:val="00B969CB"/>
    <w:rsid w:val="00B96BED"/>
    <w:rsid w:val="00B97303"/>
    <w:rsid w:val="00B978BF"/>
    <w:rsid w:val="00BA0742"/>
    <w:rsid w:val="00BA1C4D"/>
    <w:rsid w:val="00BA2776"/>
    <w:rsid w:val="00BA2865"/>
    <w:rsid w:val="00BA2D56"/>
    <w:rsid w:val="00BA3070"/>
    <w:rsid w:val="00BA38A1"/>
    <w:rsid w:val="00BA3AAD"/>
    <w:rsid w:val="00BA3F68"/>
    <w:rsid w:val="00BA412B"/>
    <w:rsid w:val="00BA4735"/>
    <w:rsid w:val="00BA47F0"/>
    <w:rsid w:val="00BA524E"/>
    <w:rsid w:val="00BA56F1"/>
    <w:rsid w:val="00BA594C"/>
    <w:rsid w:val="00BA6285"/>
    <w:rsid w:val="00BA69B4"/>
    <w:rsid w:val="00BA6C08"/>
    <w:rsid w:val="00BA7157"/>
    <w:rsid w:val="00BA7E82"/>
    <w:rsid w:val="00BB1333"/>
    <w:rsid w:val="00BB2BA3"/>
    <w:rsid w:val="00BB30AC"/>
    <w:rsid w:val="00BB4040"/>
    <w:rsid w:val="00BB43B1"/>
    <w:rsid w:val="00BB44EE"/>
    <w:rsid w:val="00BB4676"/>
    <w:rsid w:val="00BB52AC"/>
    <w:rsid w:val="00BB52F5"/>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92B"/>
    <w:rsid w:val="00BC1AF9"/>
    <w:rsid w:val="00BC1F12"/>
    <w:rsid w:val="00BC2295"/>
    <w:rsid w:val="00BC264E"/>
    <w:rsid w:val="00BC2FC4"/>
    <w:rsid w:val="00BC35BC"/>
    <w:rsid w:val="00BC4BF8"/>
    <w:rsid w:val="00BC4F1A"/>
    <w:rsid w:val="00BC531A"/>
    <w:rsid w:val="00BC5C6D"/>
    <w:rsid w:val="00BC5E51"/>
    <w:rsid w:val="00BC64FC"/>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117"/>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5D49"/>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19C"/>
    <w:rsid w:val="00BF12EF"/>
    <w:rsid w:val="00BF1560"/>
    <w:rsid w:val="00BF16E2"/>
    <w:rsid w:val="00BF180D"/>
    <w:rsid w:val="00BF1A03"/>
    <w:rsid w:val="00BF2425"/>
    <w:rsid w:val="00BF2785"/>
    <w:rsid w:val="00BF2A90"/>
    <w:rsid w:val="00BF2BAF"/>
    <w:rsid w:val="00BF3772"/>
    <w:rsid w:val="00BF3DC4"/>
    <w:rsid w:val="00BF4C74"/>
    <w:rsid w:val="00BF548B"/>
    <w:rsid w:val="00BF559A"/>
    <w:rsid w:val="00BF587D"/>
    <w:rsid w:val="00BF5F06"/>
    <w:rsid w:val="00BF5F82"/>
    <w:rsid w:val="00BF5FAB"/>
    <w:rsid w:val="00BF609E"/>
    <w:rsid w:val="00BF61F8"/>
    <w:rsid w:val="00BF622E"/>
    <w:rsid w:val="00BF63C6"/>
    <w:rsid w:val="00BF6BA9"/>
    <w:rsid w:val="00BF6E4E"/>
    <w:rsid w:val="00BF748E"/>
    <w:rsid w:val="00BF7790"/>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2B"/>
    <w:rsid w:val="00C10144"/>
    <w:rsid w:val="00C10B04"/>
    <w:rsid w:val="00C10CF9"/>
    <w:rsid w:val="00C10F53"/>
    <w:rsid w:val="00C119CD"/>
    <w:rsid w:val="00C11BD4"/>
    <w:rsid w:val="00C11C8D"/>
    <w:rsid w:val="00C1224E"/>
    <w:rsid w:val="00C122AD"/>
    <w:rsid w:val="00C13560"/>
    <w:rsid w:val="00C136DB"/>
    <w:rsid w:val="00C137AC"/>
    <w:rsid w:val="00C13B74"/>
    <w:rsid w:val="00C13C0E"/>
    <w:rsid w:val="00C15191"/>
    <w:rsid w:val="00C15358"/>
    <w:rsid w:val="00C15C92"/>
    <w:rsid w:val="00C15D67"/>
    <w:rsid w:val="00C17512"/>
    <w:rsid w:val="00C175A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54B"/>
    <w:rsid w:val="00C27B65"/>
    <w:rsid w:val="00C27CAE"/>
    <w:rsid w:val="00C27E25"/>
    <w:rsid w:val="00C27E67"/>
    <w:rsid w:val="00C27F55"/>
    <w:rsid w:val="00C30A21"/>
    <w:rsid w:val="00C30A46"/>
    <w:rsid w:val="00C3244D"/>
    <w:rsid w:val="00C32BD4"/>
    <w:rsid w:val="00C34CEC"/>
    <w:rsid w:val="00C354B8"/>
    <w:rsid w:val="00C358A0"/>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90E"/>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4E9F"/>
    <w:rsid w:val="00C56710"/>
    <w:rsid w:val="00C57467"/>
    <w:rsid w:val="00C576F9"/>
    <w:rsid w:val="00C600AE"/>
    <w:rsid w:val="00C600C1"/>
    <w:rsid w:val="00C610ED"/>
    <w:rsid w:val="00C612C6"/>
    <w:rsid w:val="00C61529"/>
    <w:rsid w:val="00C629F3"/>
    <w:rsid w:val="00C62B03"/>
    <w:rsid w:val="00C62BFF"/>
    <w:rsid w:val="00C62FC5"/>
    <w:rsid w:val="00C6321D"/>
    <w:rsid w:val="00C63EBF"/>
    <w:rsid w:val="00C641FE"/>
    <w:rsid w:val="00C6434C"/>
    <w:rsid w:val="00C64B2B"/>
    <w:rsid w:val="00C64CF4"/>
    <w:rsid w:val="00C6536F"/>
    <w:rsid w:val="00C6598F"/>
    <w:rsid w:val="00C65D93"/>
    <w:rsid w:val="00C6600E"/>
    <w:rsid w:val="00C6607D"/>
    <w:rsid w:val="00C662A7"/>
    <w:rsid w:val="00C66B6B"/>
    <w:rsid w:val="00C66C1A"/>
    <w:rsid w:val="00C66D67"/>
    <w:rsid w:val="00C66DC7"/>
    <w:rsid w:val="00C66F52"/>
    <w:rsid w:val="00C6708D"/>
    <w:rsid w:val="00C674FF"/>
    <w:rsid w:val="00C67674"/>
    <w:rsid w:val="00C67724"/>
    <w:rsid w:val="00C67C90"/>
    <w:rsid w:val="00C7042C"/>
    <w:rsid w:val="00C7071E"/>
    <w:rsid w:val="00C7080A"/>
    <w:rsid w:val="00C70ADC"/>
    <w:rsid w:val="00C70C5C"/>
    <w:rsid w:val="00C70F09"/>
    <w:rsid w:val="00C71903"/>
    <w:rsid w:val="00C71E8C"/>
    <w:rsid w:val="00C721B4"/>
    <w:rsid w:val="00C72567"/>
    <w:rsid w:val="00C72E91"/>
    <w:rsid w:val="00C73013"/>
    <w:rsid w:val="00C7394E"/>
    <w:rsid w:val="00C74B30"/>
    <w:rsid w:val="00C754FB"/>
    <w:rsid w:val="00C765FC"/>
    <w:rsid w:val="00C76929"/>
    <w:rsid w:val="00C76A6F"/>
    <w:rsid w:val="00C76BCF"/>
    <w:rsid w:val="00C76C9F"/>
    <w:rsid w:val="00C77717"/>
    <w:rsid w:val="00C77956"/>
    <w:rsid w:val="00C77C0E"/>
    <w:rsid w:val="00C8015D"/>
    <w:rsid w:val="00C8035F"/>
    <w:rsid w:val="00C803BA"/>
    <w:rsid w:val="00C804DB"/>
    <w:rsid w:val="00C8077A"/>
    <w:rsid w:val="00C807F0"/>
    <w:rsid w:val="00C8175A"/>
    <w:rsid w:val="00C8268C"/>
    <w:rsid w:val="00C82900"/>
    <w:rsid w:val="00C82923"/>
    <w:rsid w:val="00C82C72"/>
    <w:rsid w:val="00C8311A"/>
    <w:rsid w:val="00C83DDE"/>
    <w:rsid w:val="00C83E87"/>
    <w:rsid w:val="00C84138"/>
    <w:rsid w:val="00C84C8D"/>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2CD8"/>
    <w:rsid w:val="00CA35DB"/>
    <w:rsid w:val="00CA425A"/>
    <w:rsid w:val="00CA4280"/>
    <w:rsid w:val="00CA46CA"/>
    <w:rsid w:val="00CA5882"/>
    <w:rsid w:val="00CA5ECF"/>
    <w:rsid w:val="00CA6027"/>
    <w:rsid w:val="00CA6269"/>
    <w:rsid w:val="00CA67F9"/>
    <w:rsid w:val="00CA6847"/>
    <w:rsid w:val="00CA7D7D"/>
    <w:rsid w:val="00CB0834"/>
    <w:rsid w:val="00CB08B8"/>
    <w:rsid w:val="00CB0B9E"/>
    <w:rsid w:val="00CB0BB4"/>
    <w:rsid w:val="00CB0EBD"/>
    <w:rsid w:val="00CB16FB"/>
    <w:rsid w:val="00CB1C55"/>
    <w:rsid w:val="00CB291D"/>
    <w:rsid w:val="00CB2FD7"/>
    <w:rsid w:val="00CB3015"/>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25E"/>
    <w:rsid w:val="00CC735B"/>
    <w:rsid w:val="00CC7A67"/>
    <w:rsid w:val="00CC7F29"/>
    <w:rsid w:val="00CD03F8"/>
    <w:rsid w:val="00CD0DCE"/>
    <w:rsid w:val="00CD0ECE"/>
    <w:rsid w:val="00CD1059"/>
    <w:rsid w:val="00CD130D"/>
    <w:rsid w:val="00CD1E14"/>
    <w:rsid w:val="00CD264A"/>
    <w:rsid w:val="00CD2869"/>
    <w:rsid w:val="00CD356C"/>
    <w:rsid w:val="00CD3604"/>
    <w:rsid w:val="00CD38D3"/>
    <w:rsid w:val="00CD3C05"/>
    <w:rsid w:val="00CD3D69"/>
    <w:rsid w:val="00CD3EF7"/>
    <w:rsid w:val="00CD4531"/>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203"/>
    <w:rsid w:val="00CF1947"/>
    <w:rsid w:val="00CF2497"/>
    <w:rsid w:val="00CF27DE"/>
    <w:rsid w:val="00CF2FB2"/>
    <w:rsid w:val="00CF3081"/>
    <w:rsid w:val="00CF37FE"/>
    <w:rsid w:val="00CF39B9"/>
    <w:rsid w:val="00CF3B13"/>
    <w:rsid w:val="00CF3B75"/>
    <w:rsid w:val="00CF429F"/>
    <w:rsid w:val="00CF4B66"/>
    <w:rsid w:val="00CF5B3E"/>
    <w:rsid w:val="00CF6826"/>
    <w:rsid w:val="00CF78C7"/>
    <w:rsid w:val="00CF7C1A"/>
    <w:rsid w:val="00CF7D61"/>
    <w:rsid w:val="00CF7EEE"/>
    <w:rsid w:val="00D012A7"/>
    <w:rsid w:val="00D02011"/>
    <w:rsid w:val="00D020D3"/>
    <w:rsid w:val="00D02184"/>
    <w:rsid w:val="00D026C3"/>
    <w:rsid w:val="00D02CAA"/>
    <w:rsid w:val="00D02D37"/>
    <w:rsid w:val="00D0377A"/>
    <w:rsid w:val="00D037F7"/>
    <w:rsid w:val="00D04389"/>
    <w:rsid w:val="00D04422"/>
    <w:rsid w:val="00D04B15"/>
    <w:rsid w:val="00D0509A"/>
    <w:rsid w:val="00D053F8"/>
    <w:rsid w:val="00D05AB2"/>
    <w:rsid w:val="00D06248"/>
    <w:rsid w:val="00D065AB"/>
    <w:rsid w:val="00D07152"/>
    <w:rsid w:val="00D0751B"/>
    <w:rsid w:val="00D07692"/>
    <w:rsid w:val="00D07877"/>
    <w:rsid w:val="00D10388"/>
    <w:rsid w:val="00D1070A"/>
    <w:rsid w:val="00D11E95"/>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869"/>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2A55"/>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DD2"/>
    <w:rsid w:val="00D44255"/>
    <w:rsid w:val="00D446E3"/>
    <w:rsid w:val="00D45E7D"/>
    <w:rsid w:val="00D4647F"/>
    <w:rsid w:val="00D4677E"/>
    <w:rsid w:val="00D46B5E"/>
    <w:rsid w:val="00D477F7"/>
    <w:rsid w:val="00D50341"/>
    <w:rsid w:val="00D503D0"/>
    <w:rsid w:val="00D508B9"/>
    <w:rsid w:val="00D5188D"/>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0E2D"/>
    <w:rsid w:val="00D61CBA"/>
    <w:rsid w:val="00D61D58"/>
    <w:rsid w:val="00D61EC2"/>
    <w:rsid w:val="00D62E59"/>
    <w:rsid w:val="00D6333D"/>
    <w:rsid w:val="00D633E5"/>
    <w:rsid w:val="00D63C40"/>
    <w:rsid w:val="00D6524E"/>
    <w:rsid w:val="00D65A53"/>
    <w:rsid w:val="00D65D95"/>
    <w:rsid w:val="00D66276"/>
    <w:rsid w:val="00D66344"/>
    <w:rsid w:val="00D66944"/>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0F7"/>
    <w:rsid w:val="00D8416E"/>
    <w:rsid w:val="00D844AE"/>
    <w:rsid w:val="00D84746"/>
    <w:rsid w:val="00D8523F"/>
    <w:rsid w:val="00D85E84"/>
    <w:rsid w:val="00D8627D"/>
    <w:rsid w:val="00D862DE"/>
    <w:rsid w:val="00D86681"/>
    <w:rsid w:val="00D866D1"/>
    <w:rsid w:val="00D86842"/>
    <w:rsid w:val="00D90100"/>
    <w:rsid w:val="00D91D91"/>
    <w:rsid w:val="00D9225F"/>
    <w:rsid w:val="00D93740"/>
    <w:rsid w:val="00D93E26"/>
    <w:rsid w:val="00D94140"/>
    <w:rsid w:val="00D941E8"/>
    <w:rsid w:val="00D94240"/>
    <w:rsid w:val="00D94343"/>
    <w:rsid w:val="00D94DBA"/>
    <w:rsid w:val="00D954F1"/>
    <w:rsid w:val="00D95A09"/>
    <w:rsid w:val="00D9642C"/>
    <w:rsid w:val="00D97026"/>
    <w:rsid w:val="00D97682"/>
    <w:rsid w:val="00D97759"/>
    <w:rsid w:val="00D97BF7"/>
    <w:rsid w:val="00D97DB9"/>
    <w:rsid w:val="00DA0076"/>
    <w:rsid w:val="00DA0A98"/>
    <w:rsid w:val="00DA11B8"/>
    <w:rsid w:val="00DA1514"/>
    <w:rsid w:val="00DA22FB"/>
    <w:rsid w:val="00DA37F5"/>
    <w:rsid w:val="00DA3DFC"/>
    <w:rsid w:val="00DA469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87E"/>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239"/>
    <w:rsid w:val="00DE0562"/>
    <w:rsid w:val="00DE0609"/>
    <w:rsid w:val="00DE090B"/>
    <w:rsid w:val="00DE0BFD"/>
    <w:rsid w:val="00DE0D0A"/>
    <w:rsid w:val="00DE17C8"/>
    <w:rsid w:val="00DE1870"/>
    <w:rsid w:val="00DE1C86"/>
    <w:rsid w:val="00DE1CB3"/>
    <w:rsid w:val="00DE1CEF"/>
    <w:rsid w:val="00DE1E9B"/>
    <w:rsid w:val="00DE2FEE"/>
    <w:rsid w:val="00DE359F"/>
    <w:rsid w:val="00DE3E76"/>
    <w:rsid w:val="00DE51A8"/>
    <w:rsid w:val="00DE600C"/>
    <w:rsid w:val="00DE6847"/>
    <w:rsid w:val="00DE68FE"/>
    <w:rsid w:val="00DE74E7"/>
    <w:rsid w:val="00DE7EFF"/>
    <w:rsid w:val="00DF29E0"/>
    <w:rsid w:val="00DF29E9"/>
    <w:rsid w:val="00DF3218"/>
    <w:rsid w:val="00DF356D"/>
    <w:rsid w:val="00DF3616"/>
    <w:rsid w:val="00DF3DC3"/>
    <w:rsid w:val="00DF3E7C"/>
    <w:rsid w:val="00DF41D9"/>
    <w:rsid w:val="00DF4979"/>
    <w:rsid w:val="00DF4DEA"/>
    <w:rsid w:val="00DF4E14"/>
    <w:rsid w:val="00DF50EB"/>
    <w:rsid w:val="00DF5F5C"/>
    <w:rsid w:val="00DF6ABC"/>
    <w:rsid w:val="00DF6B58"/>
    <w:rsid w:val="00DF6D5F"/>
    <w:rsid w:val="00DF6EEA"/>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26F"/>
    <w:rsid w:val="00E0685E"/>
    <w:rsid w:val="00E06D8C"/>
    <w:rsid w:val="00E0734C"/>
    <w:rsid w:val="00E074AB"/>
    <w:rsid w:val="00E077D8"/>
    <w:rsid w:val="00E07CFE"/>
    <w:rsid w:val="00E10170"/>
    <w:rsid w:val="00E105E7"/>
    <w:rsid w:val="00E106FC"/>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5A0C"/>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2E42"/>
    <w:rsid w:val="00E331DA"/>
    <w:rsid w:val="00E33D4F"/>
    <w:rsid w:val="00E34172"/>
    <w:rsid w:val="00E34C34"/>
    <w:rsid w:val="00E358DA"/>
    <w:rsid w:val="00E35EFD"/>
    <w:rsid w:val="00E36242"/>
    <w:rsid w:val="00E367AB"/>
    <w:rsid w:val="00E37063"/>
    <w:rsid w:val="00E370B2"/>
    <w:rsid w:val="00E37B30"/>
    <w:rsid w:val="00E40AD9"/>
    <w:rsid w:val="00E4119C"/>
    <w:rsid w:val="00E41237"/>
    <w:rsid w:val="00E415BC"/>
    <w:rsid w:val="00E4163B"/>
    <w:rsid w:val="00E419A7"/>
    <w:rsid w:val="00E419EE"/>
    <w:rsid w:val="00E4253D"/>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424"/>
    <w:rsid w:val="00E5171F"/>
    <w:rsid w:val="00E5288F"/>
    <w:rsid w:val="00E52EDC"/>
    <w:rsid w:val="00E532A1"/>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1B"/>
    <w:rsid w:val="00E67640"/>
    <w:rsid w:val="00E67AE1"/>
    <w:rsid w:val="00E67D32"/>
    <w:rsid w:val="00E67F45"/>
    <w:rsid w:val="00E706C8"/>
    <w:rsid w:val="00E714B2"/>
    <w:rsid w:val="00E71604"/>
    <w:rsid w:val="00E71ABD"/>
    <w:rsid w:val="00E7222C"/>
    <w:rsid w:val="00E73692"/>
    <w:rsid w:val="00E736B7"/>
    <w:rsid w:val="00E74199"/>
    <w:rsid w:val="00E74353"/>
    <w:rsid w:val="00E74E32"/>
    <w:rsid w:val="00E75CCB"/>
    <w:rsid w:val="00E75D20"/>
    <w:rsid w:val="00E76198"/>
    <w:rsid w:val="00E765C8"/>
    <w:rsid w:val="00E77445"/>
    <w:rsid w:val="00E77887"/>
    <w:rsid w:val="00E77F0C"/>
    <w:rsid w:val="00E80633"/>
    <w:rsid w:val="00E80D40"/>
    <w:rsid w:val="00E80F8C"/>
    <w:rsid w:val="00E811BF"/>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7F8"/>
    <w:rsid w:val="00E9187E"/>
    <w:rsid w:val="00E91982"/>
    <w:rsid w:val="00E91D0E"/>
    <w:rsid w:val="00E92497"/>
    <w:rsid w:val="00E92878"/>
    <w:rsid w:val="00E933C6"/>
    <w:rsid w:val="00E935D8"/>
    <w:rsid w:val="00E93A31"/>
    <w:rsid w:val="00E93E12"/>
    <w:rsid w:val="00E949B1"/>
    <w:rsid w:val="00E94AB7"/>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142"/>
    <w:rsid w:val="00EA614B"/>
    <w:rsid w:val="00EA6363"/>
    <w:rsid w:val="00EA6A95"/>
    <w:rsid w:val="00EA73E5"/>
    <w:rsid w:val="00EA756D"/>
    <w:rsid w:val="00EA7889"/>
    <w:rsid w:val="00EA7B29"/>
    <w:rsid w:val="00EA7EBD"/>
    <w:rsid w:val="00EB04B0"/>
    <w:rsid w:val="00EB10C7"/>
    <w:rsid w:val="00EB1579"/>
    <w:rsid w:val="00EB1DC2"/>
    <w:rsid w:val="00EB2529"/>
    <w:rsid w:val="00EB2EF8"/>
    <w:rsid w:val="00EB3D45"/>
    <w:rsid w:val="00EB3DFC"/>
    <w:rsid w:val="00EB3F66"/>
    <w:rsid w:val="00EB448D"/>
    <w:rsid w:val="00EB46DC"/>
    <w:rsid w:val="00EB4C2C"/>
    <w:rsid w:val="00EB5036"/>
    <w:rsid w:val="00EB595A"/>
    <w:rsid w:val="00EB6A69"/>
    <w:rsid w:val="00EC01BC"/>
    <w:rsid w:val="00EC0288"/>
    <w:rsid w:val="00EC0F6E"/>
    <w:rsid w:val="00EC155F"/>
    <w:rsid w:val="00EC1622"/>
    <w:rsid w:val="00EC16BA"/>
    <w:rsid w:val="00EC18AD"/>
    <w:rsid w:val="00EC2205"/>
    <w:rsid w:val="00EC29A3"/>
    <w:rsid w:val="00EC31C5"/>
    <w:rsid w:val="00EC36BD"/>
    <w:rsid w:val="00EC3A15"/>
    <w:rsid w:val="00EC3C8D"/>
    <w:rsid w:val="00EC3E0B"/>
    <w:rsid w:val="00EC4513"/>
    <w:rsid w:val="00EC5032"/>
    <w:rsid w:val="00EC51AC"/>
    <w:rsid w:val="00EC5799"/>
    <w:rsid w:val="00EC57DE"/>
    <w:rsid w:val="00EC60A9"/>
    <w:rsid w:val="00EC6191"/>
    <w:rsid w:val="00EC67A6"/>
    <w:rsid w:val="00EC6FE0"/>
    <w:rsid w:val="00EC73B3"/>
    <w:rsid w:val="00ED0BA4"/>
    <w:rsid w:val="00ED17A5"/>
    <w:rsid w:val="00ED1F41"/>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763"/>
    <w:rsid w:val="00EE499D"/>
    <w:rsid w:val="00EE49BE"/>
    <w:rsid w:val="00EE553D"/>
    <w:rsid w:val="00EE56A0"/>
    <w:rsid w:val="00EE5D82"/>
    <w:rsid w:val="00EE6077"/>
    <w:rsid w:val="00EE60D3"/>
    <w:rsid w:val="00EE60FD"/>
    <w:rsid w:val="00EE6720"/>
    <w:rsid w:val="00EE6798"/>
    <w:rsid w:val="00EE695D"/>
    <w:rsid w:val="00EE6E66"/>
    <w:rsid w:val="00EE70D2"/>
    <w:rsid w:val="00EF08B5"/>
    <w:rsid w:val="00EF0DB1"/>
    <w:rsid w:val="00EF10BF"/>
    <w:rsid w:val="00EF29C9"/>
    <w:rsid w:val="00EF2B37"/>
    <w:rsid w:val="00EF2BE2"/>
    <w:rsid w:val="00EF2C94"/>
    <w:rsid w:val="00EF2F32"/>
    <w:rsid w:val="00EF389B"/>
    <w:rsid w:val="00EF3CEA"/>
    <w:rsid w:val="00EF3EAE"/>
    <w:rsid w:val="00EF4A28"/>
    <w:rsid w:val="00EF519D"/>
    <w:rsid w:val="00EF51AA"/>
    <w:rsid w:val="00EF535D"/>
    <w:rsid w:val="00EF5562"/>
    <w:rsid w:val="00EF583B"/>
    <w:rsid w:val="00EF5892"/>
    <w:rsid w:val="00EF6B40"/>
    <w:rsid w:val="00EF742E"/>
    <w:rsid w:val="00EF7807"/>
    <w:rsid w:val="00EF7E9E"/>
    <w:rsid w:val="00F0001C"/>
    <w:rsid w:val="00F00977"/>
    <w:rsid w:val="00F01366"/>
    <w:rsid w:val="00F0165D"/>
    <w:rsid w:val="00F01E42"/>
    <w:rsid w:val="00F01EF9"/>
    <w:rsid w:val="00F020C5"/>
    <w:rsid w:val="00F021CB"/>
    <w:rsid w:val="00F025F5"/>
    <w:rsid w:val="00F029B2"/>
    <w:rsid w:val="00F02B99"/>
    <w:rsid w:val="00F02C33"/>
    <w:rsid w:val="00F03880"/>
    <w:rsid w:val="00F03C45"/>
    <w:rsid w:val="00F03CFB"/>
    <w:rsid w:val="00F03E18"/>
    <w:rsid w:val="00F04202"/>
    <w:rsid w:val="00F0477C"/>
    <w:rsid w:val="00F047FB"/>
    <w:rsid w:val="00F04C91"/>
    <w:rsid w:val="00F04E5F"/>
    <w:rsid w:val="00F055DE"/>
    <w:rsid w:val="00F057FE"/>
    <w:rsid w:val="00F05E6E"/>
    <w:rsid w:val="00F06DA2"/>
    <w:rsid w:val="00F0719C"/>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28F"/>
    <w:rsid w:val="00F21319"/>
    <w:rsid w:val="00F215F7"/>
    <w:rsid w:val="00F21887"/>
    <w:rsid w:val="00F22E83"/>
    <w:rsid w:val="00F23329"/>
    <w:rsid w:val="00F23840"/>
    <w:rsid w:val="00F2395B"/>
    <w:rsid w:val="00F23C8E"/>
    <w:rsid w:val="00F244B0"/>
    <w:rsid w:val="00F24C5F"/>
    <w:rsid w:val="00F24C87"/>
    <w:rsid w:val="00F24CEA"/>
    <w:rsid w:val="00F24F35"/>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0D9"/>
    <w:rsid w:val="00F447C9"/>
    <w:rsid w:val="00F44D4A"/>
    <w:rsid w:val="00F45311"/>
    <w:rsid w:val="00F45680"/>
    <w:rsid w:val="00F456F1"/>
    <w:rsid w:val="00F460C1"/>
    <w:rsid w:val="00F46225"/>
    <w:rsid w:val="00F46622"/>
    <w:rsid w:val="00F46816"/>
    <w:rsid w:val="00F46BEB"/>
    <w:rsid w:val="00F46D27"/>
    <w:rsid w:val="00F47239"/>
    <w:rsid w:val="00F4746E"/>
    <w:rsid w:val="00F5025F"/>
    <w:rsid w:val="00F50AA8"/>
    <w:rsid w:val="00F51456"/>
    <w:rsid w:val="00F5194D"/>
    <w:rsid w:val="00F52923"/>
    <w:rsid w:val="00F54045"/>
    <w:rsid w:val="00F55267"/>
    <w:rsid w:val="00F55591"/>
    <w:rsid w:val="00F560C3"/>
    <w:rsid w:val="00F561F5"/>
    <w:rsid w:val="00F5681C"/>
    <w:rsid w:val="00F574B8"/>
    <w:rsid w:val="00F5755C"/>
    <w:rsid w:val="00F57882"/>
    <w:rsid w:val="00F6017A"/>
    <w:rsid w:val="00F601CC"/>
    <w:rsid w:val="00F61AB6"/>
    <w:rsid w:val="00F61B0F"/>
    <w:rsid w:val="00F63435"/>
    <w:rsid w:val="00F6359E"/>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76C92"/>
    <w:rsid w:val="00F80FD9"/>
    <w:rsid w:val="00F81027"/>
    <w:rsid w:val="00F815CC"/>
    <w:rsid w:val="00F825D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17C"/>
    <w:rsid w:val="00F9299C"/>
    <w:rsid w:val="00F92B9E"/>
    <w:rsid w:val="00F92BAE"/>
    <w:rsid w:val="00F92F2E"/>
    <w:rsid w:val="00F92FAF"/>
    <w:rsid w:val="00F9363A"/>
    <w:rsid w:val="00F940D6"/>
    <w:rsid w:val="00F9417A"/>
    <w:rsid w:val="00F9418E"/>
    <w:rsid w:val="00F94A71"/>
    <w:rsid w:val="00F95581"/>
    <w:rsid w:val="00F95D36"/>
    <w:rsid w:val="00F968C2"/>
    <w:rsid w:val="00F96F8C"/>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93F"/>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094"/>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5B6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34"/>
    <w:locked/>
    <w:rsid w:val="00412C25"/>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12C25"/>
    <w:pPr>
      <w:widowControl/>
      <w:autoSpaceDE/>
      <w:autoSpaceDN/>
      <w:adjustRightInd/>
      <w:jc w:val="both"/>
    </w:pPr>
    <w:rPr>
      <w:rFonts w:ascii="Calibri" w:hAnsi="Calibri" w:cs="Times New Roman"/>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34"/>
    <w:locked/>
    <w:rsid w:val="00412C25"/>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12C25"/>
    <w:pPr>
      <w:widowControl/>
      <w:autoSpaceDE/>
      <w:autoSpaceDN/>
      <w:adjustRightInd/>
      <w:jc w:val="both"/>
    </w:pPr>
    <w:rPr>
      <w:rFonts w:ascii="Calibri" w:hAnsi="Calibri"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183791712">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4855513">
      <w:bodyDiv w:val="1"/>
      <w:marLeft w:val="0"/>
      <w:marRight w:val="0"/>
      <w:marTop w:val="0"/>
      <w:marBottom w:val="0"/>
      <w:divBdr>
        <w:top w:val="none" w:sz="0" w:space="0" w:color="auto"/>
        <w:left w:val="none" w:sz="0" w:space="0" w:color="auto"/>
        <w:bottom w:val="none" w:sz="0" w:space="0" w:color="auto"/>
        <w:right w:val="none" w:sz="0" w:space="0" w:color="auto"/>
      </w:divBdr>
    </w:div>
    <w:div w:id="865825621">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09605266">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92598019">
      <w:bodyDiv w:val="1"/>
      <w:marLeft w:val="0"/>
      <w:marRight w:val="0"/>
      <w:marTop w:val="0"/>
      <w:marBottom w:val="0"/>
      <w:divBdr>
        <w:top w:val="none" w:sz="0" w:space="0" w:color="auto"/>
        <w:left w:val="none" w:sz="0" w:space="0" w:color="auto"/>
        <w:bottom w:val="none" w:sz="0" w:space="0" w:color="auto"/>
        <w:right w:val="none" w:sz="0" w:space="0" w:color="auto"/>
      </w:divBdr>
      <w:divsChild>
        <w:div w:id="587464835">
          <w:marLeft w:val="0"/>
          <w:marRight w:val="0"/>
          <w:marTop w:val="0"/>
          <w:marBottom w:val="0"/>
          <w:divBdr>
            <w:top w:val="none" w:sz="0" w:space="0" w:color="auto"/>
            <w:left w:val="none" w:sz="0" w:space="0" w:color="auto"/>
            <w:bottom w:val="none" w:sz="0" w:space="0" w:color="auto"/>
            <w:right w:val="none" w:sz="0" w:space="0" w:color="auto"/>
          </w:divBdr>
          <w:divsChild>
            <w:div w:id="15987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7818">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10339031">
      <w:bodyDiv w:val="1"/>
      <w:marLeft w:val="0"/>
      <w:marRight w:val="0"/>
      <w:marTop w:val="0"/>
      <w:marBottom w:val="0"/>
      <w:divBdr>
        <w:top w:val="none" w:sz="0" w:space="0" w:color="auto"/>
        <w:left w:val="none" w:sz="0" w:space="0" w:color="auto"/>
        <w:bottom w:val="none" w:sz="0" w:space="0" w:color="auto"/>
        <w:right w:val="none" w:sz="0" w:space="0" w:color="auto"/>
      </w:divBdr>
    </w:div>
    <w:div w:id="1931692767">
      <w:bodyDiv w:val="1"/>
      <w:marLeft w:val="0"/>
      <w:marRight w:val="0"/>
      <w:marTop w:val="0"/>
      <w:marBottom w:val="0"/>
      <w:divBdr>
        <w:top w:val="none" w:sz="0" w:space="0" w:color="auto"/>
        <w:left w:val="none" w:sz="0" w:space="0" w:color="auto"/>
        <w:bottom w:val="none" w:sz="0" w:space="0" w:color="auto"/>
        <w:right w:val="none" w:sz="0" w:space="0" w:color="auto"/>
      </w:divBdr>
      <w:divsChild>
        <w:div w:id="1106005498">
          <w:marLeft w:val="0"/>
          <w:marRight w:val="0"/>
          <w:marTop w:val="0"/>
          <w:marBottom w:val="0"/>
          <w:divBdr>
            <w:top w:val="none" w:sz="0" w:space="0" w:color="auto"/>
            <w:left w:val="none" w:sz="0" w:space="0" w:color="auto"/>
            <w:bottom w:val="none" w:sz="0" w:space="0" w:color="auto"/>
            <w:right w:val="none" w:sz="0" w:space="0" w:color="auto"/>
          </w:divBdr>
          <w:divsChild>
            <w:div w:id="2704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2195">
      <w:bodyDiv w:val="1"/>
      <w:marLeft w:val="0"/>
      <w:marRight w:val="0"/>
      <w:marTop w:val="0"/>
      <w:marBottom w:val="0"/>
      <w:divBdr>
        <w:top w:val="none" w:sz="0" w:space="0" w:color="auto"/>
        <w:left w:val="none" w:sz="0" w:space="0" w:color="auto"/>
        <w:bottom w:val="none" w:sz="0" w:space="0" w:color="auto"/>
        <w:right w:val="none" w:sz="0" w:space="0" w:color="auto"/>
      </w:divBdr>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327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42DAC-8B24-47DD-8924-8CD3B300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3349</Words>
  <Characters>18424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ALONSO</cp:lastModifiedBy>
  <cp:revision>13</cp:revision>
  <cp:lastPrinted>2020-02-26T13:16:00Z</cp:lastPrinted>
  <dcterms:created xsi:type="dcterms:W3CDTF">2020-02-25T12:09:00Z</dcterms:created>
  <dcterms:modified xsi:type="dcterms:W3CDTF">2020-03-30T20:06:00Z</dcterms:modified>
</cp:coreProperties>
</file>