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8E" w:rsidRPr="00336B8E" w:rsidRDefault="00336B8E" w:rsidP="00336B8E">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eastAsia="fr-FR"/>
        </w:rPr>
      </w:pPr>
      <w:r w:rsidRPr="00336B8E">
        <w:rPr>
          <w:rFonts w:ascii="Arial" w:hAnsi="Arial" w:cs="Arial"/>
          <w:color w:val="FF0000"/>
          <w:spacing w:val="-4"/>
          <w:kern w:val="0"/>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336B8E" w:rsidRPr="00336B8E" w:rsidRDefault="00336B8E" w:rsidP="00336B8E">
      <w:pPr>
        <w:widowControl/>
        <w:overflowPunct/>
        <w:autoSpaceDE/>
        <w:autoSpaceDN/>
        <w:adjustRightInd/>
        <w:jc w:val="both"/>
        <w:rPr>
          <w:rFonts w:ascii="Arial" w:hAnsi="Arial" w:cs="Arial"/>
          <w:kern w:val="0"/>
        </w:rPr>
      </w:pPr>
    </w:p>
    <w:p w:rsidR="00336B8E" w:rsidRPr="00C953A4" w:rsidRDefault="00336B8E" w:rsidP="00336B8E">
      <w:pPr>
        <w:widowControl/>
        <w:overflowPunct/>
        <w:autoSpaceDE/>
        <w:autoSpaceDN/>
        <w:adjustRightInd/>
        <w:jc w:val="both"/>
        <w:rPr>
          <w:rFonts w:ascii="Arial" w:hAnsi="Arial" w:cs="Arial"/>
          <w:kern w:val="0"/>
        </w:rPr>
      </w:pPr>
      <w:r w:rsidRPr="00C953A4">
        <w:rPr>
          <w:rFonts w:ascii="Arial" w:hAnsi="Arial" w:cs="Arial"/>
          <w:kern w:val="0"/>
        </w:rPr>
        <w:t>Asunto</w:t>
      </w:r>
      <w:r w:rsidRPr="00C953A4">
        <w:rPr>
          <w:rFonts w:ascii="Arial" w:hAnsi="Arial" w:cs="Arial"/>
          <w:kern w:val="0"/>
        </w:rPr>
        <w:tab/>
      </w:r>
      <w:r w:rsidRPr="00C953A4">
        <w:rPr>
          <w:rFonts w:ascii="Arial" w:hAnsi="Arial" w:cs="Arial"/>
          <w:kern w:val="0"/>
        </w:rPr>
        <w:tab/>
      </w:r>
      <w:r w:rsidRPr="00C953A4">
        <w:rPr>
          <w:rFonts w:ascii="Arial" w:hAnsi="Arial" w:cs="Arial"/>
          <w:kern w:val="0"/>
        </w:rPr>
        <w:tab/>
        <w:t xml:space="preserve">: Sentencia de segundo grado </w:t>
      </w:r>
      <w:r w:rsidRPr="00C953A4">
        <w:rPr>
          <w:rFonts w:ascii="Arial" w:hAnsi="Arial" w:cs="Arial"/>
          <w:kern w:val="0"/>
        </w:rPr>
        <w:t xml:space="preserve">- </w:t>
      </w:r>
      <w:r w:rsidRPr="00C953A4">
        <w:rPr>
          <w:rFonts w:ascii="Arial" w:hAnsi="Arial" w:cs="Arial"/>
          <w:kern w:val="0"/>
        </w:rPr>
        <w:t>Comercial</w:t>
      </w:r>
    </w:p>
    <w:p w:rsidR="00336B8E" w:rsidRPr="00C953A4" w:rsidRDefault="00336B8E" w:rsidP="00336B8E">
      <w:pPr>
        <w:widowControl/>
        <w:overflowPunct/>
        <w:autoSpaceDE/>
        <w:autoSpaceDN/>
        <w:adjustRightInd/>
        <w:jc w:val="both"/>
        <w:rPr>
          <w:rFonts w:ascii="Arial" w:hAnsi="Arial" w:cs="Arial"/>
          <w:kern w:val="0"/>
        </w:rPr>
      </w:pPr>
      <w:r w:rsidRPr="00C953A4">
        <w:rPr>
          <w:rFonts w:ascii="Arial" w:hAnsi="Arial" w:cs="Arial"/>
          <w:kern w:val="0"/>
        </w:rPr>
        <w:t>Tipo de proceso</w:t>
      </w:r>
      <w:r w:rsidRPr="00C953A4">
        <w:rPr>
          <w:rFonts w:ascii="Arial" w:hAnsi="Arial" w:cs="Arial"/>
          <w:kern w:val="0"/>
        </w:rPr>
        <w:tab/>
        <w:t xml:space="preserve">: Ordinario </w:t>
      </w:r>
      <w:r w:rsidRPr="00C953A4">
        <w:rPr>
          <w:rFonts w:ascii="Arial" w:hAnsi="Arial" w:cs="Arial"/>
          <w:kern w:val="0"/>
        </w:rPr>
        <w:t xml:space="preserve">– </w:t>
      </w:r>
      <w:r w:rsidRPr="00C953A4">
        <w:rPr>
          <w:rFonts w:ascii="Arial" w:hAnsi="Arial" w:cs="Arial"/>
          <w:kern w:val="0"/>
        </w:rPr>
        <w:t>Responsabilidad civil contractual</w:t>
      </w:r>
    </w:p>
    <w:p w:rsidR="00336B8E" w:rsidRPr="00C953A4" w:rsidRDefault="00336B8E" w:rsidP="00336B8E">
      <w:pPr>
        <w:widowControl/>
        <w:overflowPunct/>
        <w:autoSpaceDE/>
        <w:autoSpaceDN/>
        <w:adjustRightInd/>
        <w:jc w:val="both"/>
        <w:rPr>
          <w:rFonts w:ascii="Arial" w:hAnsi="Arial" w:cs="Arial"/>
          <w:kern w:val="0"/>
        </w:rPr>
      </w:pPr>
      <w:r w:rsidRPr="00C953A4">
        <w:rPr>
          <w:rFonts w:ascii="Arial" w:hAnsi="Arial" w:cs="Arial"/>
          <w:kern w:val="0"/>
        </w:rPr>
        <w:t>Demandante</w:t>
      </w:r>
      <w:r w:rsidRPr="00C953A4">
        <w:rPr>
          <w:rFonts w:ascii="Arial" w:hAnsi="Arial" w:cs="Arial"/>
          <w:kern w:val="0"/>
        </w:rPr>
        <w:tab/>
      </w:r>
      <w:r w:rsidRPr="00C953A4">
        <w:rPr>
          <w:rFonts w:ascii="Arial" w:hAnsi="Arial" w:cs="Arial"/>
          <w:kern w:val="0"/>
        </w:rPr>
        <w:tab/>
        <w:t>: Morelia Orrego Calle</w:t>
      </w:r>
    </w:p>
    <w:p w:rsidR="00336B8E" w:rsidRPr="00C953A4" w:rsidRDefault="00336B8E" w:rsidP="00336B8E">
      <w:pPr>
        <w:widowControl/>
        <w:overflowPunct/>
        <w:autoSpaceDE/>
        <w:autoSpaceDN/>
        <w:adjustRightInd/>
        <w:jc w:val="both"/>
        <w:rPr>
          <w:rFonts w:ascii="Arial" w:hAnsi="Arial" w:cs="Arial"/>
          <w:kern w:val="0"/>
        </w:rPr>
      </w:pPr>
      <w:r w:rsidRPr="00C953A4">
        <w:rPr>
          <w:rFonts w:ascii="Arial" w:hAnsi="Arial" w:cs="Arial"/>
          <w:kern w:val="0"/>
        </w:rPr>
        <w:t xml:space="preserve">Demandados </w:t>
      </w:r>
      <w:r w:rsidRPr="00C953A4">
        <w:rPr>
          <w:rFonts w:ascii="Arial" w:hAnsi="Arial" w:cs="Arial"/>
          <w:kern w:val="0"/>
        </w:rPr>
        <w:tab/>
      </w:r>
      <w:r w:rsidRPr="00C953A4">
        <w:rPr>
          <w:rFonts w:ascii="Arial" w:hAnsi="Arial" w:cs="Arial"/>
          <w:kern w:val="0"/>
        </w:rPr>
        <w:tab/>
        <w:t xml:space="preserve">: </w:t>
      </w:r>
      <w:r w:rsidRPr="00C953A4">
        <w:rPr>
          <w:rFonts w:ascii="Arial" w:hAnsi="Arial" w:cs="Arial"/>
          <w:kern w:val="0"/>
        </w:rPr>
        <w:t xml:space="preserve">Aseguradora de Vida Colseguros </w:t>
      </w:r>
      <w:r w:rsidRPr="00C953A4">
        <w:rPr>
          <w:rFonts w:ascii="Arial" w:hAnsi="Arial" w:cs="Arial"/>
          <w:kern w:val="0"/>
        </w:rPr>
        <w:t>S</w:t>
      </w:r>
      <w:r w:rsidRPr="00C953A4">
        <w:rPr>
          <w:rFonts w:ascii="Arial" w:hAnsi="Arial" w:cs="Arial"/>
          <w:kern w:val="0"/>
        </w:rPr>
        <w:t>.</w:t>
      </w:r>
      <w:r w:rsidRPr="00C953A4">
        <w:rPr>
          <w:rFonts w:ascii="Arial" w:hAnsi="Arial" w:cs="Arial"/>
          <w:kern w:val="0"/>
        </w:rPr>
        <w:t>A</w:t>
      </w:r>
      <w:r w:rsidRPr="00C953A4">
        <w:rPr>
          <w:rFonts w:ascii="Arial" w:hAnsi="Arial" w:cs="Arial"/>
          <w:kern w:val="0"/>
        </w:rPr>
        <w:t>.</w:t>
      </w:r>
      <w:r w:rsidRPr="00C953A4">
        <w:rPr>
          <w:rFonts w:ascii="Arial" w:hAnsi="Arial" w:cs="Arial"/>
          <w:kern w:val="0"/>
        </w:rPr>
        <w:t xml:space="preserve"> </w:t>
      </w:r>
      <w:r w:rsidRPr="00C953A4">
        <w:rPr>
          <w:rFonts w:ascii="Arial" w:hAnsi="Arial" w:cs="Arial"/>
          <w:kern w:val="0"/>
        </w:rPr>
        <w:t>y otra</w:t>
      </w:r>
    </w:p>
    <w:p w:rsidR="00336B8E" w:rsidRPr="00C953A4" w:rsidRDefault="00336B8E" w:rsidP="00336B8E">
      <w:pPr>
        <w:widowControl/>
        <w:overflowPunct/>
        <w:autoSpaceDE/>
        <w:autoSpaceDN/>
        <w:adjustRightInd/>
        <w:jc w:val="both"/>
        <w:rPr>
          <w:rFonts w:ascii="Arial" w:hAnsi="Arial" w:cs="Arial"/>
          <w:kern w:val="0"/>
        </w:rPr>
      </w:pPr>
      <w:r w:rsidRPr="00C953A4">
        <w:rPr>
          <w:rFonts w:ascii="Arial" w:hAnsi="Arial" w:cs="Arial"/>
          <w:kern w:val="0"/>
        </w:rPr>
        <w:t>Procedencia</w:t>
      </w:r>
      <w:r w:rsidRPr="00C953A4">
        <w:rPr>
          <w:rFonts w:ascii="Arial" w:hAnsi="Arial" w:cs="Arial"/>
          <w:kern w:val="0"/>
        </w:rPr>
        <w:tab/>
      </w:r>
      <w:r w:rsidRPr="00C953A4">
        <w:rPr>
          <w:rFonts w:ascii="Arial" w:hAnsi="Arial" w:cs="Arial"/>
          <w:kern w:val="0"/>
        </w:rPr>
        <w:tab/>
        <w:t>: Juzgado Primero Civil del Circuito de Medellín</w:t>
      </w:r>
      <w:r w:rsidRPr="00C953A4">
        <w:rPr>
          <w:rFonts w:ascii="Arial" w:hAnsi="Arial" w:cs="Arial"/>
          <w:kern w:val="0"/>
        </w:rPr>
        <w:t>, A.</w:t>
      </w:r>
    </w:p>
    <w:p w:rsidR="00336B8E" w:rsidRPr="00C953A4" w:rsidRDefault="00336B8E" w:rsidP="00336B8E">
      <w:pPr>
        <w:widowControl/>
        <w:overflowPunct/>
        <w:autoSpaceDE/>
        <w:autoSpaceDN/>
        <w:adjustRightInd/>
        <w:jc w:val="both"/>
        <w:rPr>
          <w:rFonts w:ascii="Arial" w:hAnsi="Arial" w:cs="Arial"/>
          <w:kern w:val="0"/>
        </w:rPr>
      </w:pPr>
      <w:r w:rsidRPr="00C953A4">
        <w:rPr>
          <w:rFonts w:ascii="Arial" w:hAnsi="Arial" w:cs="Arial"/>
          <w:kern w:val="0"/>
        </w:rPr>
        <w:t>Radicación</w:t>
      </w:r>
      <w:r w:rsidRPr="00C953A4">
        <w:rPr>
          <w:rFonts w:ascii="Arial" w:hAnsi="Arial" w:cs="Arial"/>
          <w:kern w:val="0"/>
        </w:rPr>
        <w:tab/>
      </w:r>
      <w:r w:rsidRPr="00C953A4">
        <w:rPr>
          <w:rFonts w:ascii="Arial" w:hAnsi="Arial" w:cs="Arial"/>
          <w:kern w:val="0"/>
        </w:rPr>
        <w:tab/>
        <w:t xml:space="preserve">: </w:t>
      </w:r>
      <w:r w:rsidRPr="00C953A4">
        <w:rPr>
          <w:rFonts w:ascii="Arial" w:hAnsi="Arial" w:cs="Arial"/>
          <w:kern w:val="0"/>
        </w:rPr>
        <w:t>05001-31-03-001-2010-00610-01</w:t>
      </w:r>
    </w:p>
    <w:p w:rsidR="00336B8E" w:rsidRPr="00C953A4" w:rsidRDefault="00336B8E" w:rsidP="00336B8E">
      <w:pPr>
        <w:widowControl/>
        <w:overflowPunct/>
        <w:autoSpaceDE/>
        <w:autoSpaceDN/>
        <w:adjustRightInd/>
        <w:jc w:val="both"/>
        <w:rPr>
          <w:rFonts w:ascii="Arial" w:hAnsi="Arial" w:cs="Arial"/>
          <w:kern w:val="0"/>
        </w:rPr>
      </w:pPr>
      <w:r w:rsidRPr="00C953A4">
        <w:rPr>
          <w:rFonts w:ascii="Arial" w:hAnsi="Arial" w:cs="Arial"/>
          <w:kern w:val="0"/>
        </w:rPr>
        <w:t>Mg. Sustanciador</w:t>
      </w:r>
      <w:r w:rsidRPr="00C953A4">
        <w:rPr>
          <w:rFonts w:ascii="Arial" w:hAnsi="Arial" w:cs="Arial"/>
          <w:kern w:val="0"/>
        </w:rPr>
        <w:tab/>
        <w:t xml:space="preserve">: </w:t>
      </w:r>
      <w:proofErr w:type="spellStart"/>
      <w:r w:rsidRPr="00C953A4">
        <w:rPr>
          <w:rFonts w:ascii="Arial" w:hAnsi="Arial" w:cs="Arial"/>
          <w:kern w:val="0"/>
        </w:rPr>
        <w:t>DUBERNEY</w:t>
      </w:r>
      <w:proofErr w:type="spellEnd"/>
      <w:r w:rsidRPr="00C953A4">
        <w:rPr>
          <w:rFonts w:ascii="Arial" w:hAnsi="Arial" w:cs="Arial"/>
          <w:kern w:val="0"/>
        </w:rPr>
        <w:t xml:space="preserve"> GRISALES HERRERA (</w:t>
      </w:r>
      <w:r w:rsidR="00C953A4" w:rsidRPr="00C953A4">
        <w:rPr>
          <w:rFonts w:ascii="Arial" w:hAnsi="Arial" w:cs="Arial"/>
          <w:kern w:val="0"/>
        </w:rPr>
        <w:t>En descongestión</w:t>
      </w:r>
      <w:r w:rsidRPr="00C953A4">
        <w:rPr>
          <w:rFonts w:ascii="Arial" w:hAnsi="Arial" w:cs="Arial"/>
          <w:kern w:val="0"/>
        </w:rPr>
        <w:t>)</w:t>
      </w:r>
    </w:p>
    <w:p w:rsidR="00336B8E" w:rsidRPr="00336B8E" w:rsidRDefault="00336B8E" w:rsidP="00336B8E">
      <w:pPr>
        <w:widowControl/>
        <w:overflowPunct/>
        <w:autoSpaceDE/>
        <w:autoSpaceDN/>
        <w:adjustRightInd/>
        <w:jc w:val="both"/>
        <w:rPr>
          <w:rFonts w:ascii="Arial" w:hAnsi="Arial" w:cs="Arial"/>
          <w:kern w:val="0"/>
        </w:rPr>
      </w:pPr>
      <w:r w:rsidRPr="00C953A4">
        <w:rPr>
          <w:rFonts w:ascii="Arial" w:hAnsi="Arial" w:cs="Arial"/>
          <w:kern w:val="0"/>
        </w:rPr>
        <w:t>Aprobada en sesión</w:t>
      </w:r>
      <w:r w:rsidRPr="00C953A4">
        <w:rPr>
          <w:rFonts w:ascii="Arial" w:hAnsi="Arial" w:cs="Arial"/>
          <w:kern w:val="0"/>
        </w:rPr>
        <w:tab/>
        <w:t>: 65 DE 26-02-2020</w:t>
      </w:r>
    </w:p>
    <w:p w:rsidR="00336B8E" w:rsidRPr="00336B8E" w:rsidRDefault="00336B8E" w:rsidP="00336B8E">
      <w:pPr>
        <w:widowControl/>
        <w:overflowPunct/>
        <w:autoSpaceDE/>
        <w:autoSpaceDN/>
        <w:adjustRightInd/>
        <w:jc w:val="both"/>
        <w:rPr>
          <w:rFonts w:ascii="Arial" w:hAnsi="Arial" w:cs="Arial"/>
          <w:kern w:val="0"/>
        </w:rPr>
      </w:pPr>
    </w:p>
    <w:p w:rsidR="00336B8E" w:rsidRPr="00336B8E" w:rsidRDefault="00336B8E" w:rsidP="00336B8E">
      <w:pPr>
        <w:widowControl/>
        <w:overflowPunct/>
        <w:autoSpaceDE/>
        <w:autoSpaceDN/>
        <w:adjustRightInd/>
        <w:jc w:val="both"/>
        <w:rPr>
          <w:rFonts w:ascii="Arial" w:hAnsi="Arial" w:cs="Arial"/>
          <w:b/>
          <w:bCs/>
          <w:iCs/>
          <w:kern w:val="0"/>
          <w:lang w:eastAsia="fr-FR"/>
        </w:rPr>
      </w:pPr>
      <w:r w:rsidRPr="00336B8E">
        <w:rPr>
          <w:rFonts w:ascii="Arial" w:hAnsi="Arial" w:cs="Arial"/>
          <w:b/>
          <w:bCs/>
          <w:iCs/>
          <w:kern w:val="0"/>
          <w:u w:val="single"/>
          <w:lang w:eastAsia="fr-FR"/>
        </w:rPr>
        <w:t>TEMAS:</w:t>
      </w:r>
      <w:r w:rsidRPr="00336B8E">
        <w:rPr>
          <w:rFonts w:ascii="Arial" w:hAnsi="Arial" w:cs="Arial"/>
          <w:b/>
          <w:bCs/>
          <w:iCs/>
          <w:kern w:val="0"/>
          <w:lang w:eastAsia="fr-FR"/>
        </w:rPr>
        <w:tab/>
      </w:r>
      <w:r w:rsidR="00FE6C2F">
        <w:rPr>
          <w:rFonts w:ascii="Arial" w:hAnsi="Arial" w:cs="Arial"/>
          <w:b/>
          <w:bCs/>
          <w:iCs/>
          <w:kern w:val="0"/>
          <w:lang w:eastAsia="fr-FR"/>
        </w:rPr>
        <w:t xml:space="preserve">RESPONSABILIDAD CIVIL CONTRACTUAL / </w:t>
      </w:r>
      <w:r w:rsidR="000105AC">
        <w:rPr>
          <w:rFonts w:ascii="Arial" w:hAnsi="Arial" w:cs="Arial"/>
          <w:b/>
          <w:bCs/>
          <w:iCs/>
          <w:kern w:val="0"/>
          <w:lang w:eastAsia="fr-FR"/>
        </w:rPr>
        <w:t xml:space="preserve">SEGURO DE VIDA POR CRÉDITO BANCARIO / </w:t>
      </w:r>
      <w:r w:rsidR="00C953A4" w:rsidRPr="00C953A4">
        <w:rPr>
          <w:rFonts w:ascii="Arial" w:hAnsi="Arial" w:cs="Arial"/>
          <w:b/>
          <w:kern w:val="0"/>
        </w:rPr>
        <w:t xml:space="preserve">LEGITIMACIÓN </w:t>
      </w:r>
      <w:r w:rsidR="000105AC">
        <w:rPr>
          <w:rFonts w:ascii="Arial" w:hAnsi="Arial" w:cs="Arial"/>
          <w:b/>
          <w:kern w:val="0"/>
        </w:rPr>
        <w:t>EN LA CAUSA POR ACTIVA / LA TIENE EL BENEFICIARIO DEL SEGURO / Y NO QUIEN ASUMIÓ EL PAGO DEL CRÉDITO ASEGURADO LUEGO DE LA MUERTE DEL DEUDOR.</w:t>
      </w:r>
    </w:p>
    <w:p w:rsidR="00336B8E" w:rsidRPr="00336B8E" w:rsidRDefault="00336B8E" w:rsidP="00336B8E">
      <w:pPr>
        <w:widowControl/>
        <w:overflowPunct/>
        <w:autoSpaceDE/>
        <w:autoSpaceDN/>
        <w:adjustRightInd/>
        <w:jc w:val="both"/>
        <w:rPr>
          <w:rFonts w:ascii="Arial" w:hAnsi="Arial" w:cs="Arial"/>
          <w:kern w:val="0"/>
        </w:rPr>
      </w:pPr>
    </w:p>
    <w:p w:rsidR="00336B8E" w:rsidRPr="00336B8E" w:rsidRDefault="00FE6C2F" w:rsidP="00336B8E">
      <w:pPr>
        <w:widowControl/>
        <w:overflowPunct/>
        <w:autoSpaceDE/>
        <w:autoSpaceDN/>
        <w:adjustRightInd/>
        <w:jc w:val="both"/>
        <w:rPr>
          <w:rFonts w:ascii="Arial" w:hAnsi="Arial" w:cs="Arial"/>
          <w:kern w:val="0"/>
        </w:rPr>
      </w:pPr>
      <w:r w:rsidRPr="00FE6C2F">
        <w:rPr>
          <w:rFonts w:ascii="Arial" w:hAnsi="Arial" w:cs="Arial"/>
          <w:kern w:val="0"/>
        </w:rPr>
        <w:t xml:space="preserve">La legitimación en la causa es uno de los presupuestos para el estudio de la pretensión, que acreditado hace posible constatar su vocación de prosperidad. La CSJ ha acogido la teoría </w:t>
      </w:r>
      <w:bookmarkStart w:id="0" w:name="_GoBack"/>
      <w:bookmarkEnd w:id="0"/>
      <w:proofErr w:type="spellStart"/>
      <w:r w:rsidRPr="00FE6C2F">
        <w:rPr>
          <w:rFonts w:ascii="Arial" w:hAnsi="Arial" w:cs="Arial"/>
          <w:kern w:val="0"/>
        </w:rPr>
        <w:t>sustancialista</w:t>
      </w:r>
      <w:proofErr w:type="spellEnd"/>
      <w:r w:rsidRPr="00FE6C2F">
        <w:rPr>
          <w:rFonts w:ascii="Arial" w:hAnsi="Arial" w:cs="Arial"/>
          <w:kern w:val="0"/>
        </w:rPr>
        <w:t xml:space="preserve"> del maestro </w:t>
      </w:r>
      <w:proofErr w:type="spellStart"/>
      <w:r w:rsidRPr="00FE6C2F">
        <w:rPr>
          <w:rFonts w:ascii="Arial" w:hAnsi="Arial" w:cs="Arial"/>
          <w:kern w:val="0"/>
        </w:rPr>
        <w:t>Chiovenda</w:t>
      </w:r>
      <w:proofErr w:type="spellEnd"/>
      <w:r w:rsidRPr="00FE6C2F">
        <w:rPr>
          <w:rFonts w:ascii="Arial" w:hAnsi="Arial" w:cs="Arial"/>
          <w:kern w:val="0"/>
        </w:rPr>
        <w:t xml:space="preserve">, en oposición a la procesalista del profesor Enrico </w:t>
      </w:r>
      <w:proofErr w:type="spellStart"/>
      <w:r w:rsidRPr="00FE6C2F">
        <w:rPr>
          <w:rFonts w:ascii="Arial" w:hAnsi="Arial" w:cs="Arial"/>
          <w:kern w:val="0"/>
        </w:rPr>
        <w:t>Allorio</w:t>
      </w:r>
      <w:proofErr w:type="spellEnd"/>
      <w:r w:rsidRPr="00FE6C2F">
        <w:rPr>
          <w:rFonts w:ascii="Arial" w:hAnsi="Arial" w:cs="Arial"/>
          <w:kern w:val="0"/>
        </w:rPr>
        <w:t>, por eso se ha entendido como requisito material para emitir decisión de mérito</w:t>
      </w:r>
      <w:r>
        <w:rPr>
          <w:rFonts w:ascii="Arial" w:hAnsi="Arial" w:cs="Arial"/>
          <w:kern w:val="0"/>
        </w:rPr>
        <w:t>…</w:t>
      </w:r>
    </w:p>
    <w:p w:rsidR="00336B8E" w:rsidRPr="00336B8E" w:rsidRDefault="00336B8E" w:rsidP="00336B8E">
      <w:pPr>
        <w:widowControl/>
        <w:overflowPunct/>
        <w:autoSpaceDE/>
        <w:autoSpaceDN/>
        <w:adjustRightInd/>
        <w:jc w:val="both"/>
        <w:rPr>
          <w:rFonts w:ascii="Arial" w:hAnsi="Arial" w:cs="Arial"/>
          <w:kern w:val="0"/>
        </w:rPr>
      </w:pPr>
    </w:p>
    <w:p w:rsidR="00FE6C2F" w:rsidRPr="00FE6C2F" w:rsidRDefault="00FE6C2F" w:rsidP="00FE6C2F">
      <w:pPr>
        <w:widowControl/>
        <w:overflowPunct/>
        <w:autoSpaceDE/>
        <w:autoSpaceDN/>
        <w:adjustRightInd/>
        <w:jc w:val="both"/>
        <w:rPr>
          <w:rFonts w:ascii="Arial" w:hAnsi="Arial" w:cs="Arial"/>
          <w:kern w:val="0"/>
        </w:rPr>
      </w:pPr>
      <w:r w:rsidRPr="00FE6C2F">
        <w:rPr>
          <w:rFonts w:ascii="Arial" w:hAnsi="Arial" w:cs="Arial"/>
          <w:kern w:val="0"/>
        </w:rPr>
        <w:t xml:space="preserve">La pretensión civil planteada, es contractual a partir del contrato de seguro, en el que la persona jurídica, autorizada legalmente y denominada asegurador, asume los riesgos que otra persona natural o jurídica, llamada tomadora, que actúa por cuenta propia o de un tercero le traslada, a cambio de una prima. Es una convención consensual, bilateral, onerosa y aleatoria. Así lo definen el artículo 1036 y siguientes del </w:t>
      </w:r>
      <w:proofErr w:type="spellStart"/>
      <w:r w:rsidRPr="00FE6C2F">
        <w:rPr>
          <w:rFonts w:ascii="Arial" w:hAnsi="Arial" w:cs="Arial"/>
          <w:kern w:val="0"/>
        </w:rPr>
        <w:t>CCo</w:t>
      </w:r>
      <w:proofErr w:type="spellEnd"/>
      <w:r w:rsidRPr="00FE6C2F">
        <w:rPr>
          <w:rFonts w:ascii="Arial" w:hAnsi="Arial" w:cs="Arial"/>
          <w:kern w:val="0"/>
        </w:rPr>
        <w:t>.</w:t>
      </w:r>
    </w:p>
    <w:p w:rsidR="00FE6C2F" w:rsidRPr="00FE6C2F" w:rsidRDefault="00FE6C2F" w:rsidP="00FE6C2F">
      <w:pPr>
        <w:widowControl/>
        <w:overflowPunct/>
        <w:autoSpaceDE/>
        <w:autoSpaceDN/>
        <w:adjustRightInd/>
        <w:jc w:val="both"/>
        <w:rPr>
          <w:rFonts w:ascii="Arial" w:hAnsi="Arial" w:cs="Arial"/>
          <w:kern w:val="0"/>
        </w:rPr>
      </w:pPr>
    </w:p>
    <w:p w:rsidR="00336B8E" w:rsidRDefault="00FE6C2F" w:rsidP="00FE6C2F">
      <w:pPr>
        <w:widowControl/>
        <w:overflowPunct/>
        <w:autoSpaceDE/>
        <w:autoSpaceDN/>
        <w:adjustRightInd/>
        <w:jc w:val="both"/>
        <w:rPr>
          <w:rFonts w:ascii="Arial" w:hAnsi="Arial" w:cs="Arial"/>
          <w:kern w:val="0"/>
        </w:rPr>
      </w:pPr>
      <w:r w:rsidRPr="00FE6C2F">
        <w:rPr>
          <w:rFonts w:ascii="Arial" w:hAnsi="Arial" w:cs="Arial"/>
          <w:kern w:val="0"/>
        </w:rPr>
        <w:t>De manera que en el extremo activo tiene habilitación legal para promoverla quien figure como beneficiario y en la parte pasiva, está legitimada la compañía aseguradora</w:t>
      </w:r>
      <w:r>
        <w:rPr>
          <w:rFonts w:ascii="Arial" w:hAnsi="Arial" w:cs="Arial"/>
          <w:kern w:val="0"/>
        </w:rPr>
        <w:t>…</w:t>
      </w:r>
    </w:p>
    <w:p w:rsidR="00FE6C2F" w:rsidRDefault="00FE6C2F" w:rsidP="00FE6C2F">
      <w:pPr>
        <w:widowControl/>
        <w:overflowPunct/>
        <w:autoSpaceDE/>
        <w:autoSpaceDN/>
        <w:adjustRightInd/>
        <w:jc w:val="both"/>
        <w:rPr>
          <w:rFonts w:ascii="Arial" w:hAnsi="Arial" w:cs="Arial"/>
          <w:kern w:val="0"/>
        </w:rPr>
      </w:pPr>
    </w:p>
    <w:p w:rsidR="00FE6C2F" w:rsidRDefault="00FE6C2F" w:rsidP="00FE6C2F">
      <w:pPr>
        <w:widowControl/>
        <w:overflowPunct/>
        <w:autoSpaceDE/>
        <w:autoSpaceDN/>
        <w:adjustRightInd/>
        <w:jc w:val="both"/>
        <w:rPr>
          <w:rFonts w:ascii="Arial" w:hAnsi="Arial" w:cs="Arial"/>
          <w:kern w:val="0"/>
        </w:rPr>
      </w:pPr>
      <w:r>
        <w:rPr>
          <w:rFonts w:ascii="Arial" w:hAnsi="Arial" w:cs="Arial"/>
          <w:kern w:val="0"/>
        </w:rPr>
        <w:t xml:space="preserve">… </w:t>
      </w:r>
      <w:r w:rsidRPr="00FE6C2F">
        <w:rPr>
          <w:rFonts w:ascii="Arial" w:hAnsi="Arial" w:cs="Arial"/>
          <w:kern w:val="0"/>
        </w:rPr>
        <w:t xml:space="preserve">se advierte, sin vacilaciones, que el asegurado es el causante, señor Medardo L. Brand T., que el siniestro amparado es su muerte y que su primer beneficiario es </w:t>
      </w:r>
      <w:proofErr w:type="spellStart"/>
      <w:r w:rsidRPr="00FE6C2F">
        <w:rPr>
          <w:rFonts w:ascii="Arial" w:hAnsi="Arial" w:cs="Arial"/>
          <w:kern w:val="0"/>
        </w:rPr>
        <w:t>Sufinanciamiento</w:t>
      </w:r>
      <w:proofErr w:type="spellEnd"/>
      <w:r w:rsidRPr="00FE6C2F">
        <w:rPr>
          <w:rFonts w:ascii="Arial" w:hAnsi="Arial" w:cs="Arial"/>
          <w:kern w:val="0"/>
        </w:rPr>
        <w:t xml:space="preserve"> S</w:t>
      </w:r>
      <w:r w:rsidR="000105AC">
        <w:rPr>
          <w:rFonts w:ascii="Arial" w:hAnsi="Arial" w:cs="Arial"/>
          <w:kern w:val="0"/>
        </w:rPr>
        <w:t>.</w:t>
      </w:r>
      <w:r w:rsidRPr="00FE6C2F">
        <w:rPr>
          <w:rFonts w:ascii="Arial" w:hAnsi="Arial" w:cs="Arial"/>
          <w:kern w:val="0"/>
        </w:rPr>
        <w:t>A</w:t>
      </w:r>
      <w:r w:rsidR="000105AC">
        <w:rPr>
          <w:rFonts w:ascii="Arial" w:hAnsi="Arial" w:cs="Arial"/>
          <w:kern w:val="0"/>
        </w:rPr>
        <w:t>.</w:t>
      </w:r>
      <w:r w:rsidRPr="00FE6C2F">
        <w:rPr>
          <w:rFonts w:ascii="Arial" w:hAnsi="Arial" w:cs="Arial"/>
          <w:kern w:val="0"/>
        </w:rPr>
        <w:t xml:space="preserve"> y del remane</w:t>
      </w:r>
      <w:r>
        <w:rPr>
          <w:rFonts w:ascii="Arial" w:hAnsi="Arial" w:cs="Arial"/>
          <w:kern w:val="0"/>
        </w:rPr>
        <w:t>nte, la señora Morelia Orrego C…</w:t>
      </w:r>
    </w:p>
    <w:p w:rsidR="00FE6C2F" w:rsidRPr="00336B8E" w:rsidRDefault="00FE6C2F" w:rsidP="00FE6C2F">
      <w:pPr>
        <w:widowControl/>
        <w:overflowPunct/>
        <w:autoSpaceDE/>
        <w:autoSpaceDN/>
        <w:adjustRightInd/>
        <w:jc w:val="both"/>
        <w:rPr>
          <w:rFonts w:ascii="Arial" w:hAnsi="Arial" w:cs="Arial"/>
          <w:kern w:val="0"/>
        </w:rPr>
      </w:pPr>
    </w:p>
    <w:p w:rsidR="00FE6C2F" w:rsidRPr="00FE6C2F" w:rsidRDefault="00FE6C2F" w:rsidP="00FE6C2F">
      <w:pPr>
        <w:widowControl/>
        <w:overflowPunct/>
        <w:autoSpaceDE/>
        <w:autoSpaceDN/>
        <w:adjustRightInd/>
        <w:jc w:val="both"/>
        <w:rPr>
          <w:rFonts w:ascii="Arial" w:hAnsi="Arial" w:cs="Arial"/>
          <w:kern w:val="0"/>
        </w:rPr>
      </w:pPr>
      <w:r>
        <w:rPr>
          <w:rFonts w:ascii="Arial" w:hAnsi="Arial" w:cs="Arial"/>
          <w:kern w:val="0"/>
        </w:rPr>
        <w:t xml:space="preserve">… </w:t>
      </w:r>
      <w:r w:rsidRPr="00FE6C2F">
        <w:rPr>
          <w:rFonts w:ascii="Arial" w:hAnsi="Arial" w:cs="Arial"/>
          <w:kern w:val="0"/>
        </w:rPr>
        <w:t>desde ya debe decirse que la actora carece de legitimación porque</w:t>
      </w:r>
      <w:r>
        <w:rPr>
          <w:rFonts w:ascii="Arial" w:hAnsi="Arial" w:cs="Arial"/>
          <w:kern w:val="0"/>
        </w:rPr>
        <w:t xml:space="preserve">… </w:t>
      </w:r>
      <w:r w:rsidRPr="00FE6C2F">
        <w:rPr>
          <w:rFonts w:ascii="Arial" w:hAnsi="Arial" w:cs="Arial"/>
          <w:kern w:val="0"/>
        </w:rPr>
        <w:t>pidió para sí, cuando debió reclamar para el acreedor, “primer beneficiario”</w:t>
      </w:r>
      <w:r>
        <w:rPr>
          <w:rFonts w:ascii="Arial" w:hAnsi="Arial" w:cs="Arial"/>
          <w:kern w:val="0"/>
        </w:rPr>
        <w:t>…</w:t>
      </w:r>
      <w:r w:rsidRPr="00FE6C2F">
        <w:rPr>
          <w:rFonts w:ascii="Arial" w:hAnsi="Arial" w:cs="Arial"/>
          <w:kern w:val="0"/>
        </w:rPr>
        <w:t xml:space="preserve"> </w:t>
      </w:r>
    </w:p>
    <w:p w:rsidR="00FE6C2F" w:rsidRPr="00FE6C2F" w:rsidRDefault="00FE6C2F" w:rsidP="00FE6C2F">
      <w:pPr>
        <w:widowControl/>
        <w:overflowPunct/>
        <w:autoSpaceDE/>
        <w:autoSpaceDN/>
        <w:adjustRightInd/>
        <w:jc w:val="both"/>
        <w:rPr>
          <w:rFonts w:ascii="Arial" w:hAnsi="Arial" w:cs="Arial"/>
          <w:kern w:val="0"/>
        </w:rPr>
      </w:pPr>
    </w:p>
    <w:p w:rsidR="00336B8E" w:rsidRDefault="00FE6C2F" w:rsidP="00FE6C2F">
      <w:pPr>
        <w:widowControl/>
        <w:overflowPunct/>
        <w:autoSpaceDE/>
        <w:autoSpaceDN/>
        <w:adjustRightInd/>
        <w:jc w:val="both"/>
        <w:rPr>
          <w:rFonts w:ascii="Arial" w:hAnsi="Arial" w:cs="Arial"/>
          <w:kern w:val="0"/>
        </w:rPr>
      </w:pPr>
      <w:r w:rsidRPr="00FE6C2F">
        <w:rPr>
          <w:rFonts w:ascii="Arial" w:hAnsi="Arial" w:cs="Arial"/>
          <w:kern w:val="0"/>
        </w:rPr>
        <w:t>La condición de beneficiaria del remanente, ninguna habilitación le da, pues, la intelección razonable que debe darse a esa estipulación no es otra a que, como se limitó al “monto de la deuda”, es imposible que quede sobrante alguno o “saldo”, como reza la póliza, de tal manera que la señora Orrego C., mal puede reputarse como “beneficiaria”, pues ninguna prestación hay en su favor.</w:t>
      </w:r>
      <w:r>
        <w:rPr>
          <w:rFonts w:ascii="Arial" w:hAnsi="Arial" w:cs="Arial"/>
          <w:kern w:val="0"/>
        </w:rPr>
        <w:t xml:space="preserve"> (…)</w:t>
      </w:r>
    </w:p>
    <w:p w:rsidR="00FE6C2F" w:rsidRPr="00336B8E" w:rsidRDefault="00FE6C2F" w:rsidP="00FE6C2F">
      <w:pPr>
        <w:widowControl/>
        <w:overflowPunct/>
        <w:autoSpaceDE/>
        <w:autoSpaceDN/>
        <w:adjustRightInd/>
        <w:jc w:val="both"/>
        <w:rPr>
          <w:rFonts w:ascii="Arial" w:hAnsi="Arial" w:cs="Arial"/>
          <w:kern w:val="0"/>
        </w:rPr>
      </w:pPr>
    </w:p>
    <w:p w:rsidR="00336B8E" w:rsidRDefault="00336B8E" w:rsidP="00336B8E">
      <w:pPr>
        <w:widowControl/>
        <w:overflowPunct/>
        <w:autoSpaceDE/>
        <w:autoSpaceDN/>
        <w:adjustRightInd/>
        <w:jc w:val="both"/>
        <w:rPr>
          <w:rFonts w:ascii="Arial" w:hAnsi="Arial" w:cs="Arial"/>
          <w:kern w:val="0"/>
        </w:rPr>
      </w:pPr>
    </w:p>
    <w:p w:rsidR="00336B8E" w:rsidRPr="00336B8E" w:rsidRDefault="00336B8E" w:rsidP="00336B8E">
      <w:pPr>
        <w:widowControl/>
        <w:overflowPunct/>
        <w:autoSpaceDE/>
        <w:autoSpaceDN/>
        <w:adjustRightInd/>
        <w:jc w:val="both"/>
        <w:rPr>
          <w:rFonts w:ascii="Arial" w:hAnsi="Arial" w:cs="Arial"/>
          <w:kern w:val="0"/>
        </w:rPr>
      </w:pPr>
    </w:p>
    <w:p w:rsidR="00654D1A" w:rsidRPr="00C953A4" w:rsidRDefault="00EF2E30" w:rsidP="00654D1A">
      <w:pPr>
        <w:pStyle w:val="Sinespaciado"/>
        <w:tabs>
          <w:tab w:val="left" w:pos="3579"/>
        </w:tabs>
        <w:spacing w:line="360" w:lineRule="auto"/>
        <w:jc w:val="center"/>
        <w:rPr>
          <w:rFonts w:ascii="Georgia" w:hAnsi="Georgia" w:cs="Arial"/>
          <w:w w:val="140"/>
          <w:sz w:val="14"/>
        </w:rPr>
      </w:pPr>
      <w:r w:rsidRPr="00C953A4">
        <w:rPr>
          <w:noProof/>
        </w:rPr>
        <w:drawing>
          <wp:anchor distT="0" distB="0" distL="114300" distR="114300" simplePos="0" relativeHeight="251658240" behindDoc="0" locked="0" layoutInCell="1" allowOverlap="1" wp14:anchorId="426C4377" wp14:editId="4E6506AB">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C953A4" w:rsidRDefault="00654D1A" w:rsidP="00654D1A">
      <w:pPr>
        <w:pStyle w:val="Sinespaciado"/>
        <w:tabs>
          <w:tab w:val="left" w:pos="3579"/>
        </w:tabs>
        <w:spacing w:line="360" w:lineRule="auto"/>
        <w:jc w:val="center"/>
        <w:rPr>
          <w:rFonts w:ascii="Georgia" w:hAnsi="Georgia" w:cs="Arial"/>
          <w:w w:val="140"/>
          <w:sz w:val="14"/>
        </w:rPr>
      </w:pPr>
    </w:p>
    <w:p w:rsidR="00654D1A" w:rsidRPr="00C953A4" w:rsidRDefault="00654D1A" w:rsidP="00654D1A">
      <w:pPr>
        <w:pStyle w:val="Sinespaciado"/>
        <w:tabs>
          <w:tab w:val="left" w:pos="3579"/>
        </w:tabs>
        <w:spacing w:line="360" w:lineRule="auto"/>
        <w:jc w:val="center"/>
        <w:rPr>
          <w:rFonts w:ascii="Georgia" w:hAnsi="Georgia" w:cs="Arial"/>
          <w:w w:val="140"/>
          <w:sz w:val="14"/>
        </w:rPr>
      </w:pPr>
    </w:p>
    <w:p w:rsidR="00654D1A" w:rsidRPr="00C953A4" w:rsidRDefault="00654D1A" w:rsidP="00654D1A">
      <w:pPr>
        <w:pStyle w:val="Sinespaciado"/>
        <w:tabs>
          <w:tab w:val="left" w:pos="3579"/>
        </w:tabs>
        <w:spacing w:line="360" w:lineRule="auto"/>
        <w:jc w:val="center"/>
        <w:rPr>
          <w:rFonts w:ascii="Georgia" w:hAnsi="Georgia" w:cs="Arial"/>
          <w:w w:val="140"/>
          <w:sz w:val="14"/>
        </w:rPr>
      </w:pPr>
      <w:r w:rsidRPr="00C953A4">
        <w:rPr>
          <w:rFonts w:ascii="Georgia" w:hAnsi="Georgia" w:cs="Arial"/>
          <w:w w:val="140"/>
          <w:sz w:val="14"/>
        </w:rPr>
        <w:t>REPUBLICA DE COLOMBIA</w:t>
      </w:r>
    </w:p>
    <w:p w:rsidR="00654D1A" w:rsidRPr="00C953A4" w:rsidRDefault="00654D1A" w:rsidP="00654D1A">
      <w:pPr>
        <w:pStyle w:val="Sinespaciado"/>
        <w:tabs>
          <w:tab w:val="center" w:pos="4987"/>
          <w:tab w:val="left" w:pos="8449"/>
        </w:tabs>
        <w:spacing w:line="360" w:lineRule="auto"/>
        <w:jc w:val="center"/>
        <w:rPr>
          <w:rFonts w:ascii="Georgia" w:hAnsi="Georgia" w:cs="Arial"/>
          <w:w w:val="140"/>
        </w:rPr>
      </w:pPr>
      <w:r w:rsidRPr="00C953A4">
        <w:rPr>
          <w:rFonts w:ascii="Georgia" w:hAnsi="Georgia" w:cs="Arial"/>
          <w:w w:val="140"/>
          <w:sz w:val="14"/>
        </w:rPr>
        <w:t>RAMA JUDICIAL DEL PODER PÚBLICO</w:t>
      </w:r>
    </w:p>
    <w:p w:rsidR="00654D1A" w:rsidRPr="00C953A4" w:rsidRDefault="00654D1A" w:rsidP="00654D1A">
      <w:pPr>
        <w:pStyle w:val="Sinespaciado"/>
        <w:spacing w:line="360" w:lineRule="auto"/>
        <w:jc w:val="center"/>
        <w:rPr>
          <w:rFonts w:ascii="Georgia" w:hAnsi="Georgia" w:cs="Arial"/>
          <w:w w:val="140"/>
          <w:sz w:val="16"/>
        </w:rPr>
      </w:pPr>
      <w:r w:rsidRPr="00C953A4">
        <w:rPr>
          <w:rFonts w:ascii="Georgia" w:hAnsi="Georgia" w:cs="Arial"/>
          <w:w w:val="140"/>
          <w:sz w:val="18"/>
        </w:rPr>
        <w:t>T</w:t>
      </w:r>
      <w:r w:rsidRPr="00C953A4">
        <w:rPr>
          <w:rFonts w:ascii="Georgia" w:hAnsi="Georgia" w:cs="Arial"/>
          <w:w w:val="140"/>
          <w:sz w:val="16"/>
        </w:rPr>
        <w:t>RIBUNAL</w:t>
      </w:r>
      <w:r w:rsidRPr="00C953A4">
        <w:rPr>
          <w:rFonts w:ascii="Georgia" w:hAnsi="Georgia" w:cs="Arial"/>
          <w:w w:val="140"/>
          <w:sz w:val="18"/>
        </w:rPr>
        <w:t xml:space="preserve"> S</w:t>
      </w:r>
      <w:r w:rsidRPr="00C953A4">
        <w:rPr>
          <w:rFonts w:ascii="Georgia" w:hAnsi="Georgia" w:cs="Arial"/>
          <w:w w:val="140"/>
          <w:sz w:val="16"/>
        </w:rPr>
        <w:t xml:space="preserve">UPERIOR DEL </w:t>
      </w:r>
      <w:r w:rsidRPr="00C953A4">
        <w:rPr>
          <w:rFonts w:ascii="Georgia" w:hAnsi="Georgia" w:cs="Arial"/>
          <w:w w:val="140"/>
          <w:sz w:val="18"/>
        </w:rPr>
        <w:t>D</w:t>
      </w:r>
      <w:r w:rsidRPr="00C953A4">
        <w:rPr>
          <w:rFonts w:ascii="Georgia" w:hAnsi="Georgia" w:cs="Arial"/>
          <w:w w:val="140"/>
          <w:sz w:val="16"/>
        </w:rPr>
        <w:t>ISTRITO</w:t>
      </w:r>
      <w:r w:rsidRPr="00C953A4">
        <w:rPr>
          <w:rFonts w:ascii="Georgia" w:hAnsi="Georgia" w:cs="Arial"/>
          <w:w w:val="140"/>
          <w:sz w:val="18"/>
        </w:rPr>
        <w:t xml:space="preserve"> J</w:t>
      </w:r>
      <w:r w:rsidRPr="00C953A4">
        <w:rPr>
          <w:rFonts w:ascii="Georgia" w:hAnsi="Georgia" w:cs="Arial"/>
          <w:w w:val="140"/>
          <w:sz w:val="16"/>
        </w:rPr>
        <w:t>UDICIAL</w:t>
      </w:r>
    </w:p>
    <w:p w:rsidR="00654D1A" w:rsidRPr="00C953A4" w:rsidRDefault="00654D1A" w:rsidP="00654D1A">
      <w:pPr>
        <w:pStyle w:val="Sinespaciado"/>
        <w:spacing w:line="360" w:lineRule="auto"/>
        <w:jc w:val="center"/>
        <w:rPr>
          <w:rFonts w:ascii="Georgia" w:hAnsi="Georgia" w:cs="Arial"/>
          <w:w w:val="140"/>
          <w:sz w:val="16"/>
          <w:szCs w:val="18"/>
        </w:rPr>
      </w:pPr>
      <w:r w:rsidRPr="00C953A4">
        <w:rPr>
          <w:rFonts w:ascii="Georgia" w:hAnsi="Georgia" w:cs="Arial"/>
          <w:w w:val="140"/>
          <w:sz w:val="18"/>
          <w:szCs w:val="18"/>
        </w:rPr>
        <w:t>S</w:t>
      </w:r>
      <w:r w:rsidRPr="00C953A4">
        <w:rPr>
          <w:rFonts w:ascii="Georgia" w:hAnsi="Georgia" w:cs="Arial"/>
          <w:w w:val="140"/>
          <w:sz w:val="16"/>
          <w:szCs w:val="18"/>
        </w:rPr>
        <w:t>A</w:t>
      </w:r>
      <w:r w:rsidRPr="00C953A4">
        <w:rPr>
          <w:rFonts w:ascii="Georgia" w:hAnsi="Georgia" w:cs="Arial"/>
          <w:w w:val="140"/>
          <w:sz w:val="16"/>
          <w:szCs w:val="16"/>
        </w:rPr>
        <w:t>LA DE DECISIÓN</w:t>
      </w:r>
      <w:r w:rsidRPr="00C953A4">
        <w:rPr>
          <w:rFonts w:ascii="Georgia" w:hAnsi="Georgia" w:cs="Arial"/>
          <w:w w:val="140"/>
          <w:sz w:val="14"/>
          <w:szCs w:val="18"/>
        </w:rPr>
        <w:t xml:space="preserve"> </w:t>
      </w:r>
      <w:r w:rsidRPr="00C953A4">
        <w:rPr>
          <w:rFonts w:ascii="Georgia" w:hAnsi="Georgia" w:cs="Arial"/>
          <w:w w:val="140"/>
          <w:sz w:val="18"/>
          <w:szCs w:val="18"/>
        </w:rPr>
        <w:t>C</w:t>
      </w:r>
      <w:r w:rsidRPr="00C953A4">
        <w:rPr>
          <w:rFonts w:ascii="Georgia" w:hAnsi="Georgia" w:cs="Arial"/>
          <w:w w:val="140"/>
          <w:sz w:val="16"/>
          <w:szCs w:val="18"/>
        </w:rPr>
        <w:t xml:space="preserve">IVIL – </w:t>
      </w:r>
      <w:r w:rsidRPr="00C953A4">
        <w:rPr>
          <w:rFonts w:ascii="Georgia" w:hAnsi="Georgia" w:cs="Arial"/>
          <w:w w:val="140"/>
          <w:sz w:val="18"/>
          <w:szCs w:val="18"/>
        </w:rPr>
        <w:t>F</w:t>
      </w:r>
      <w:r w:rsidRPr="00C953A4">
        <w:rPr>
          <w:rFonts w:ascii="Georgia" w:hAnsi="Georgia" w:cs="Arial"/>
          <w:w w:val="140"/>
          <w:sz w:val="16"/>
          <w:szCs w:val="18"/>
        </w:rPr>
        <w:t xml:space="preserve">AMILIA – </w:t>
      </w:r>
      <w:r w:rsidRPr="00C953A4">
        <w:rPr>
          <w:rFonts w:ascii="Georgia" w:hAnsi="Georgia" w:cs="Arial"/>
          <w:w w:val="140"/>
          <w:sz w:val="18"/>
          <w:szCs w:val="18"/>
        </w:rPr>
        <w:t>D</w:t>
      </w:r>
      <w:r w:rsidRPr="00C953A4">
        <w:rPr>
          <w:rFonts w:ascii="Georgia" w:hAnsi="Georgia" w:cs="Arial"/>
          <w:w w:val="140"/>
          <w:sz w:val="16"/>
          <w:szCs w:val="18"/>
        </w:rPr>
        <w:t>ISTRITO</w:t>
      </w:r>
      <w:r w:rsidRPr="00C953A4">
        <w:rPr>
          <w:rFonts w:ascii="Georgia" w:hAnsi="Georgia" w:cs="Arial"/>
          <w:w w:val="140"/>
          <w:sz w:val="18"/>
          <w:szCs w:val="18"/>
        </w:rPr>
        <w:t xml:space="preserve"> </w:t>
      </w:r>
      <w:r w:rsidRPr="00C953A4">
        <w:rPr>
          <w:rFonts w:ascii="Georgia" w:hAnsi="Georgia" w:cs="Arial"/>
          <w:w w:val="140"/>
          <w:sz w:val="16"/>
          <w:szCs w:val="18"/>
        </w:rPr>
        <w:t>DE</w:t>
      </w:r>
      <w:r w:rsidRPr="00C953A4">
        <w:rPr>
          <w:rFonts w:ascii="Georgia" w:hAnsi="Georgia" w:cs="Arial"/>
          <w:w w:val="140"/>
          <w:sz w:val="18"/>
          <w:szCs w:val="18"/>
        </w:rPr>
        <w:t xml:space="preserve"> P</w:t>
      </w:r>
      <w:r w:rsidRPr="00C953A4">
        <w:rPr>
          <w:rFonts w:ascii="Georgia" w:hAnsi="Georgia" w:cs="Arial"/>
          <w:w w:val="140"/>
          <w:sz w:val="16"/>
          <w:szCs w:val="18"/>
        </w:rPr>
        <w:t>EREIRA</w:t>
      </w:r>
    </w:p>
    <w:p w:rsidR="00654D1A" w:rsidRPr="00C953A4" w:rsidRDefault="00654D1A" w:rsidP="00654D1A">
      <w:pPr>
        <w:pStyle w:val="Sinespaciado"/>
        <w:spacing w:line="360" w:lineRule="auto"/>
        <w:jc w:val="center"/>
        <w:rPr>
          <w:rFonts w:ascii="Georgia" w:hAnsi="Georgia" w:cs="Arial"/>
          <w:w w:val="140"/>
          <w:sz w:val="16"/>
          <w:szCs w:val="18"/>
        </w:rPr>
      </w:pPr>
      <w:r w:rsidRPr="00C953A4">
        <w:rPr>
          <w:rFonts w:ascii="Georgia" w:hAnsi="Georgia" w:cs="Arial"/>
          <w:w w:val="140"/>
          <w:sz w:val="18"/>
          <w:szCs w:val="18"/>
        </w:rPr>
        <w:t>D</w:t>
      </w:r>
      <w:r w:rsidRPr="00C953A4">
        <w:rPr>
          <w:rFonts w:ascii="Georgia" w:hAnsi="Georgia" w:cs="Arial"/>
          <w:w w:val="140"/>
          <w:sz w:val="16"/>
          <w:szCs w:val="18"/>
        </w:rPr>
        <w:t xml:space="preserve">EPARTAMENTO </w:t>
      </w:r>
      <w:r w:rsidRPr="00C953A4">
        <w:rPr>
          <w:rFonts w:ascii="Georgia" w:hAnsi="Georgia" w:cs="Arial"/>
          <w:w w:val="140"/>
          <w:sz w:val="18"/>
          <w:szCs w:val="18"/>
        </w:rPr>
        <w:t>D</w:t>
      </w:r>
      <w:r w:rsidRPr="00C953A4">
        <w:rPr>
          <w:rFonts w:ascii="Georgia" w:hAnsi="Georgia" w:cs="Arial"/>
          <w:w w:val="140"/>
          <w:sz w:val="16"/>
          <w:szCs w:val="18"/>
        </w:rPr>
        <w:t xml:space="preserve">EL </w:t>
      </w:r>
      <w:r w:rsidRPr="00C953A4">
        <w:rPr>
          <w:rFonts w:ascii="Georgia" w:hAnsi="Georgia" w:cs="Arial"/>
          <w:w w:val="140"/>
          <w:sz w:val="18"/>
          <w:szCs w:val="18"/>
        </w:rPr>
        <w:t>R</w:t>
      </w:r>
      <w:r w:rsidRPr="00C953A4">
        <w:rPr>
          <w:rFonts w:ascii="Georgia" w:hAnsi="Georgia" w:cs="Arial"/>
          <w:w w:val="140"/>
          <w:sz w:val="16"/>
          <w:szCs w:val="18"/>
        </w:rPr>
        <w:t>ISARALDA</w:t>
      </w:r>
    </w:p>
    <w:p w:rsidR="00654D1A" w:rsidRPr="00C953A4" w:rsidRDefault="00654D1A" w:rsidP="00654D1A">
      <w:pPr>
        <w:pBdr>
          <w:bottom w:val="double" w:sz="6" w:space="1" w:color="auto"/>
        </w:pBdr>
        <w:spacing w:line="360" w:lineRule="auto"/>
        <w:jc w:val="center"/>
        <w:rPr>
          <w:rFonts w:ascii="Georgia" w:hAnsi="Georgia"/>
          <w:spacing w:val="20"/>
          <w:w w:val="150"/>
          <w:sz w:val="14"/>
        </w:rPr>
      </w:pPr>
    </w:p>
    <w:p w:rsidR="00654D1A" w:rsidRPr="00C953A4" w:rsidRDefault="00654D1A" w:rsidP="00654D1A">
      <w:pPr>
        <w:spacing w:line="360" w:lineRule="auto"/>
        <w:jc w:val="center"/>
        <w:rPr>
          <w:rFonts w:ascii="Georgia" w:hAnsi="Georgia"/>
          <w:spacing w:val="20"/>
          <w:w w:val="150"/>
        </w:rPr>
      </w:pPr>
    </w:p>
    <w:p w:rsidR="00C857D1" w:rsidRPr="00C953A4" w:rsidRDefault="00C857D1" w:rsidP="00C953A4">
      <w:pPr>
        <w:spacing w:line="276" w:lineRule="auto"/>
        <w:jc w:val="center"/>
        <w:rPr>
          <w:rFonts w:ascii="Georgia" w:hAnsi="Georgia" w:cs="Arial"/>
          <w:bCs/>
          <w:sz w:val="24"/>
          <w:szCs w:val="24"/>
        </w:rPr>
      </w:pPr>
      <w:r w:rsidRPr="00C953A4">
        <w:rPr>
          <w:rFonts w:ascii="Georgia" w:hAnsi="Georgia" w:cs="Arial"/>
          <w:bCs/>
          <w:smallCaps/>
          <w:sz w:val="24"/>
          <w:szCs w:val="24"/>
        </w:rPr>
        <w:t xml:space="preserve">Pereira, R., </w:t>
      </w:r>
      <w:r w:rsidR="00480243" w:rsidRPr="00C953A4">
        <w:rPr>
          <w:rFonts w:ascii="Georgia" w:hAnsi="Georgia" w:cs="Arial"/>
          <w:bCs/>
          <w:smallCaps/>
          <w:sz w:val="24"/>
          <w:szCs w:val="24"/>
        </w:rPr>
        <w:t xml:space="preserve">tres </w:t>
      </w:r>
      <w:r w:rsidRPr="00C953A4">
        <w:rPr>
          <w:rFonts w:ascii="Georgia" w:hAnsi="Georgia" w:cs="Arial"/>
          <w:bCs/>
          <w:smallCaps/>
          <w:sz w:val="24"/>
          <w:szCs w:val="24"/>
        </w:rPr>
        <w:t>(</w:t>
      </w:r>
      <w:r w:rsidR="00480243" w:rsidRPr="00C953A4">
        <w:rPr>
          <w:rFonts w:ascii="Georgia" w:hAnsi="Georgia" w:cs="Arial"/>
          <w:bCs/>
          <w:smallCaps/>
          <w:sz w:val="24"/>
          <w:szCs w:val="24"/>
        </w:rPr>
        <w:t>3</w:t>
      </w:r>
      <w:r w:rsidRPr="00C953A4">
        <w:rPr>
          <w:rFonts w:ascii="Georgia" w:hAnsi="Georgia" w:cs="Arial"/>
          <w:bCs/>
          <w:smallCaps/>
          <w:sz w:val="24"/>
          <w:szCs w:val="24"/>
        </w:rPr>
        <w:t xml:space="preserve">) de </w:t>
      </w:r>
      <w:r w:rsidR="00480243" w:rsidRPr="00C953A4">
        <w:rPr>
          <w:rFonts w:ascii="Georgia" w:hAnsi="Georgia" w:cs="Arial"/>
          <w:bCs/>
          <w:smallCaps/>
          <w:sz w:val="24"/>
          <w:szCs w:val="24"/>
        </w:rPr>
        <w:t xml:space="preserve">marzo </w:t>
      </w:r>
      <w:r w:rsidRPr="00C953A4">
        <w:rPr>
          <w:rFonts w:ascii="Georgia" w:hAnsi="Georgia" w:cs="Arial"/>
          <w:bCs/>
          <w:smallCaps/>
          <w:sz w:val="24"/>
          <w:szCs w:val="24"/>
        </w:rPr>
        <w:t xml:space="preserve">de dos mil </w:t>
      </w:r>
      <w:r w:rsidR="001D66B0" w:rsidRPr="00C953A4">
        <w:rPr>
          <w:rFonts w:ascii="Georgia" w:hAnsi="Georgia" w:cs="Arial"/>
          <w:bCs/>
          <w:smallCaps/>
          <w:sz w:val="24"/>
          <w:szCs w:val="24"/>
        </w:rPr>
        <w:t xml:space="preserve">veinte </w:t>
      </w:r>
      <w:r w:rsidRPr="00C953A4">
        <w:rPr>
          <w:rFonts w:ascii="Georgia" w:hAnsi="Georgia" w:cs="Arial"/>
          <w:bCs/>
          <w:smallCaps/>
          <w:sz w:val="24"/>
          <w:szCs w:val="24"/>
        </w:rPr>
        <w:t>(20</w:t>
      </w:r>
      <w:r w:rsidR="001D66B0" w:rsidRPr="00C953A4">
        <w:rPr>
          <w:rFonts w:ascii="Georgia" w:hAnsi="Georgia" w:cs="Arial"/>
          <w:bCs/>
          <w:smallCaps/>
          <w:sz w:val="24"/>
          <w:szCs w:val="24"/>
        </w:rPr>
        <w:t>20</w:t>
      </w:r>
      <w:r w:rsidRPr="00C953A4">
        <w:rPr>
          <w:rFonts w:ascii="Georgia" w:hAnsi="Georgia" w:cs="Arial"/>
          <w:bCs/>
          <w:smallCaps/>
          <w:sz w:val="24"/>
          <w:szCs w:val="24"/>
        </w:rPr>
        <w:t>)</w:t>
      </w:r>
      <w:r w:rsidRPr="00C953A4">
        <w:rPr>
          <w:rFonts w:ascii="Georgia" w:hAnsi="Georgia" w:cs="Arial"/>
          <w:bCs/>
          <w:sz w:val="24"/>
          <w:szCs w:val="24"/>
        </w:rPr>
        <w:t>.</w:t>
      </w:r>
    </w:p>
    <w:p w:rsidR="00C857D1" w:rsidRPr="00C953A4" w:rsidRDefault="00C857D1" w:rsidP="00C953A4">
      <w:pPr>
        <w:spacing w:line="276" w:lineRule="auto"/>
        <w:rPr>
          <w:rFonts w:ascii="Georgia" w:hAnsi="Georgia" w:cs="Arial"/>
          <w:sz w:val="24"/>
          <w:szCs w:val="24"/>
        </w:rPr>
      </w:pPr>
    </w:p>
    <w:p w:rsidR="00C857D1" w:rsidRPr="00C953A4" w:rsidRDefault="00C857D1" w:rsidP="00C953A4">
      <w:pPr>
        <w:pStyle w:val="Ttulo2"/>
        <w:numPr>
          <w:ilvl w:val="0"/>
          <w:numId w:val="24"/>
        </w:numPr>
        <w:spacing w:line="276" w:lineRule="auto"/>
        <w:jc w:val="left"/>
        <w:rPr>
          <w:rFonts w:ascii="Georgia" w:hAnsi="Georgia"/>
          <w:b w:val="0"/>
          <w:sz w:val="24"/>
        </w:rPr>
      </w:pPr>
      <w:r w:rsidRPr="00C953A4">
        <w:rPr>
          <w:rFonts w:ascii="Georgia" w:hAnsi="Georgia"/>
          <w:b w:val="0"/>
          <w:smallCaps/>
          <w:sz w:val="24"/>
        </w:rPr>
        <w:t>El asunto por decidir</w:t>
      </w:r>
    </w:p>
    <w:p w:rsidR="00C857D1" w:rsidRPr="00C953A4" w:rsidRDefault="00C857D1" w:rsidP="00C953A4">
      <w:pPr>
        <w:spacing w:line="276" w:lineRule="auto"/>
        <w:jc w:val="both"/>
        <w:outlineLvl w:val="0"/>
        <w:rPr>
          <w:rFonts w:ascii="Georgia" w:hAnsi="Georgia" w:cs="Arial"/>
          <w:sz w:val="24"/>
          <w:szCs w:val="24"/>
        </w:rPr>
      </w:pPr>
    </w:p>
    <w:p w:rsidR="002339BE" w:rsidRPr="000105AC" w:rsidRDefault="002339BE" w:rsidP="00C953A4">
      <w:pPr>
        <w:spacing w:line="276" w:lineRule="auto"/>
        <w:jc w:val="both"/>
        <w:rPr>
          <w:rFonts w:ascii="Georgia" w:hAnsi="Georgia" w:cs="Arial"/>
          <w:spacing w:val="-4"/>
          <w:sz w:val="24"/>
          <w:szCs w:val="24"/>
        </w:rPr>
      </w:pPr>
      <w:r w:rsidRPr="000105AC">
        <w:rPr>
          <w:rFonts w:ascii="Georgia" w:hAnsi="Georgia" w:cs="Arial"/>
          <w:spacing w:val="-4"/>
          <w:sz w:val="24"/>
          <w:szCs w:val="24"/>
        </w:rPr>
        <w:t>La alzada formulada, por</w:t>
      </w:r>
      <w:r w:rsidR="00A419AB" w:rsidRPr="000105AC">
        <w:rPr>
          <w:rFonts w:ascii="Georgia" w:hAnsi="Georgia" w:cs="Arial"/>
          <w:spacing w:val="-4"/>
          <w:sz w:val="24"/>
          <w:szCs w:val="24"/>
        </w:rPr>
        <w:t xml:space="preserve"> la parte actora</w:t>
      </w:r>
      <w:r w:rsidRPr="000105AC">
        <w:rPr>
          <w:rFonts w:ascii="Georgia" w:hAnsi="Georgia" w:cs="Arial"/>
          <w:spacing w:val="-4"/>
          <w:sz w:val="24"/>
          <w:szCs w:val="24"/>
        </w:rPr>
        <w:t xml:space="preserve">, contra la sentencia proferida el día </w:t>
      </w:r>
      <w:r w:rsidR="00FC23DD" w:rsidRPr="000105AC">
        <w:rPr>
          <w:rFonts w:ascii="Georgia" w:hAnsi="Georgia" w:cs="Arial"/>
          <w:spacing w:val="-4"/>
          <w:sz w:val="24"/>
          <w:szCs w:val="24"/>
        </w:rPr>
        <w:t>31</w:t>
      </w:r>
      <w:r w:rsidR="00AD155C" w:rsidRPr="000105AC">
        <w:rPr>
          <w:rFonts w:ascii="Georgia" w:hAnsi="Georgia" w:cs="Arial"/>
          <w:spacing w:val="-4"/>
          <w:sz w:val="24"/>
          <w:szCs w:val="24"/>
        </w:rPr>
        <w:t>-</w:t>
      </w:r>
      <w:r w:rsidR="00FC23DD" w:rsidRPr="000105AC">
        <w:rPr>
          <w:rFonts w:ascii="Georgia" w:hAnsi="Georgia" w:cs="Arial"/>
          <w:spacing w:val="-4"/>
          <w:sz w:val="24"/>
          <w:szCs w:val="24"/>
        </w:rPr>
        <w:t>10</w:t>
      </w:r>
      <w:r w:rsidR="00AD155C" w:rsidRPr="000105AC">
        <w:rPr>
          <w:rFonts w:ascii="Georgia" w:hAnsi="Georgia" w:cs="Arial"/>
          <w:spacing w:val="-4"/>
          <w:sz w:val="24"/>
          <w:szCs w:val="24"/>
        </w:rPr>
        <w:t>-201</w:t>
      </w:r>
      <w:r w:rsidR="00FC23DD" w:rsidRPr="000105AC">
        <w:rPr>
          <w:rFonts w:ascii="Georgia" w:hAnsi="Georgia" w:cs="Arial"/>
          <w:spacing w:val="-4"/>
          <w:sz w:val="24"/>
          <w:szCs w:val="24"/>
        </w:rPr>
        <w:t>4</w:t>
      </w:r>
      <w:r w:rsidR="00A419AB" w:rsidRPr="000105AC">
        <w:rPr>
          <w:rFonts w:ascii="Georgia" w:hAnsi="Georgia" w:cs="Arial"/>
          <w:spacing w:val="-4"/>
          <w:sz w:val="24"/>
          <w:szCs w:val="24"/>
        </w:rPr>
        <w:t xml:space="preserve"> </w:t>
      </w:r>
      <w:r w:rsidRPr="000105AC">
        <w:rPr>
          <w:rFonts w:ascii="Georgia" w:hAnsi="Georgia" w:cs="Arial"/>
          <w:spacing w:val="-4"/>
          <w:sz w:val="24"/>
          <w:szCs w:val="24"/>
        </w:rPr>
        <w:t xml:space="preserve">por el Juzgado </w:t>
      </w:r>
      <w:r w:rsidR="00FC23DD" w:rsidRPr="000105AC">
        <w:rPr>
          <w:rFonts w:ascii="Georgia" w:hAnsi="Georgia" w:cs="Arial"/>
          <w:spacing w:val="-4"/>
          <w:sz w:val="24"/>
          <w:szCs w:val="24"/>
        </w:rPr>
        <w:t xml:space="preserve">Primero </w:t>
      </w:r>
      <w:r w:rsidRPr="000105AC">
        <w:rPr>
          <w:rFonts w:ascii="Georgia" w:hAnsi="Georgia" w:cs="Arial"/>
          <w:spacing w:val="-4"/>
          <w:sz w:val="24"/>
          <w:szCs w:val="24"/>
        </w:rPr>
        <w:t xml:space="preserve">Civil del Circuito de </w:t>
      </w:r>
      <w:r w:rsidR="00FC23DD" w:rsidRPr="000105AC">
        <w:rPr>
          <w:rFonts w:ascii="Georgia" w:hAnsi="Georgia" w:cs="Arial"/>
          <w:spacing w:val="-4"/>
          <w:sz w:val="24"/>
          <w:szCs w:val="24"/>
        </w:rPr>
        <w:t xml:space="preserve">Descongestión de </w:t>
      </w:r>
      <w:r w:rsidR="00A419AB" w:rsidRPr="000105AC">
        <w:rPr>
          <w:rFonts w:ascii="Georgia" w:hAnsi="Georgia" w:cs="Arial"/>
          <w:spacing w:val="-4"/>
          <w:sz w:val="24"/>
          <w:szCs w:val="24"/>
        </w:rPr>
        <w:t>Medellín</w:t>
      </w:r>
      <w:r w:rsidRPr="000105AC">
        <w:rPr>
          <w:rFonts w:ascii="Georgia" w:hAnsi="Georgia" w:cs="Arial"/>
          <w:spacing w:val="-4"/>
          <w:sz w:val="24"/>
          <w:szCs w:val="24"/>
        </w:rPr>
        <w:t xml:space="preserve">, </w:t>
      </w:r>
      <w:r w:rsidR="000E5FFC" w:rsidRPr="000105AC">
        <w:rPr>
          <w:rFonts w:ascii="Georgia" w:hAnsi="Georgia" w:cs="Arial"/>
          <w:spacing w:val="-4"/>
          <w:sz w:val="24"/>
          <w:szCs w:val="24"/>
        </w:rPr>
        <w:t>A</w:t>
      </w:r>
      <w:r w:rsidRPr="000105AC">
        <w:rPr>
          <w:rFonts w:ascii="Georgia" w:hAnsi="Georgia" w:cs="Arial"/>
          <w:spacing w:val="-4"/>
          <w:sz w:val="24"/>
          <w:szCs w:val="24"/>
        </w:rPr>
        <w:t xml:space="preserve">., dentro del proceso ya citado, previas las valoraciones jurídicas que pasarán a hacerse, a la luz del </w:t>
      </w:r>
      <w:proofErr w:type="spellStart"/>
      <w:r w:rsidRPr="000105AC">
        <w:rPr>
          <w:rFonts w:ascii="Georgia" w:hAnsi="Georgia" w:cs="Arial"/>
          <w:spacing w:val="-4"/>
          <w:sz w:val="24"/>
          <w:szCs w:val="24"/>
        </w:rPr>
        <w:lastRenderedPageBreak/>
        <w:t>CPC</w:t>
      </w:r>
      <w:proofErr w:type="spellEnd"/>
      <w:r w:rsidRPr="000105AC">
        <w:rPr>
          <w:rFonts w:ascii="Georgia" w:hAnsi="Georgia" w:cs="Arial"/>
          <w:spacing w:val="-4"/>
          <w:sz w:val="24"/>
          <w:szCs w:val="24"/>
        </w:rPr>
        <w:t xml:space="preserve">, estatuto aplicable por haberse tramitado por escrito, integralmente, el asunto (Artículo 624, </w:t>
      </w:r>
      <w:proofErr w:type="spellStart"/>
      <w:r w:rsidRPr="000105AC">
        <w:rPr>
          <w:rFonts w:ascii="Georgia" w:hAnsi="Georgia" w:cs="Arial"/>
          <w:spacing w:val="-4"/>
          <w:sz w:val="24"/>
          <w:szCs w:val="24"/>
        </w:rPr>
        <w:t>CGP</w:t>
      </w:r>
      <w:proofErr w:type="spellEnd"/>
      <w:r w:rsidRPr="000105AC">
        <w:rPr>
          <w:rFonts w:ascii="Georgia" w:hAnsi="Georgia" w:cs="Arial"/>
          <w:spacing w:val="-4"/>
          <w:sz w:val="24"/>
          <w:szCs w:val="24"/>
        </w:rPr>
        <w:t xml:space="preserve">). </w:t>
      </w:r>
    </w:p>
    <w:p w:rsidR="00C857D1" w:rsidRPr="000105AC" w:rsidRDefault="00C857D1" w:rsidP="00C953A4">
      <w:pPr>
        <w:spacing w:line="276" w:lineRule="auto"/>
        <w:jc w:val="both"/>
        <w:rPr>
          <w:rFonts w:ascii="Georgia" w:hAnsi="Georgia" w:cs="Arial"/>
          <w:spacing w:val="-4"/>
          <w:sz w:val="24"/>
          <w:szCs w:val="24"/>
        </w:rPr>
      </w:pPr>
    </w:p>
    <w:p w:rsidR="00654D1A" w:rsidRPr="000105AC" w:rsidRDefault="00654D1A" w:rsidP="00C953A4">
      <w:pPr>
        <w:pStyle w:val="Ttulo2"/>
        <w:numPr>
          <w:ilvl w:val="0"/>
          <w:numId w:val="24"/>
        </w:numPr>
        <w:spacing w:line="276" w:lineRule="auto"/>
        <w:jc w:val="left"/>
        <w:rPr>
          <w:rFonts w:ascii="Georgia" w:hAnsi="Georgia"/>
          <w:b w:val="0"/>
          <w:spacing w:val="-4"/>
          <w:sz w:val="24"/>
        </w:rPr>
      </w:pPr>
      <w:r w:rsidRPr="000105AC">
        <w:rPr>
          <w:rFonts w:ascii="Georgia" w:hAnsi="Georgia"/>
          <w:b w:val="0"/>
          <w:smallCaps/>
          <w:spacing w:val="-4"/>
          <w:sz w:val="24"/>
        </w:rPr>
        <w:t>La síntesis de la demanda</w:t>
      </w:r>
    </w:p>
    <w:p w:rsidR="00654D1A" w:rsidRPr="000105AC" w:rsidRDefault="00654D1A" w:rsidP="00C953A4">
      <w:pPr>
        <w:spacing w:line="276" w:lineRule="auto"/>
        <w:jc w:val="both"/>
        <w:rPr>
          <w:rFonts w:ascii="Georgia" w:hAnsi="Georgia" w:cs="Arial"/>
          <w:spacing w:val="-4"/>
          <w:sz w:val="24"/>
          <w:szCs w:val="24"/>
        </w:rPr>
      </w:pPr>
    </w:p>
    <w:p w:rsidR="003D74AE" w:rsidRPr="000105AC" w:rsidRDefault="00654D1A" w:rsidP="00C953A4">
      <w:pPr>
        <w:pStyle w:val="Prrafodelista"/>
        <w:widowControl/>
        <w:numPr>
          <w:ilvl w:val="1"/>
          <w:numId w:val="24"/>
        </w:numPr>
        <w:autoSpaceDE/>
        <w:autoSpaceDN/>
        <w:spacing w:line="276" w:lineRule="auto"/>
        <w:contextualSpacing/>
        <w:jc w:val="both"/>
        <w:textAlignment w:val="baseline"/>
        <w:rPr>
          <w:rFonts w:ascii="Georgia" w:hAnsi="Georgia" w:cs="Arial"/>
          <w:spacing w:val="-4"/>
          <w:sz w:val="24"/>
          <w:szCs w:val="24"/>
        </w:rPr>
      </w:pPr>
      <w:r w:rsidRPr="000105AC">
        <w:rPr>
          <w:rFonts w:ascii="Georgia" w:hAnsi="Georgia" w:cs="Arial"/>
          <w:smallCaps/>
          <w:spacing w:val="-4"/>
          <w:sz w:val="24"/>
          <w:szCs w:val="24"/>
        </w:rPr>
        <w:t xml:space="preserve">Los </w:t>
      </w:r>
      <w:r w:rsidR="00DD361E" w:rsidRPr="000105AC">
        <w:rPr>
          <w:rFonts w:ascii="Georgia" w:hAnsi="Georgia" w:cs="Arial"/>
          <w:smallCaps/>
          <w:spacing w:val="-4"/>
          <w:sz w:val="24"/>
          <w:szCs w:val="24"/>
        </w:rPr>
        <w:t xml:space="preserve">supuestos fácticos </w:t>
      </w:r>
      <w:r w:rsidRPr="000105AC">
        <w:rPr>
          <w:rFonts w:ascii="Georgia" w:hAnsi="Georgia" w:cs="Arial"/>
          <w:smallCaps/>
          <w:spacing w:val="-4"/>
          <w:sz w:val="24"/>
          <w:szCs w:val="24"/>
        </w:rPr>
        <w:t>relevantes.</w:t>
      </w:r>
      <w:r w:rsidRPr="000105AC">
        <w:rPr>
          <w:rFonts w:ascii="Georgia" w:hAnsi="Georgia" w:cs="Arial"/>
          <w:spacing w:val="-4"/>
          <w:sz w:val="24"/>
          <w:szCs w:val="24"/>
        </w:rPr>
        <w:t xml:space="preserve"> </w:t>
      </w:r>
      <w:r w:rsidR="004D2997" w:rsidRPr="000105AC">
        <w:rPr>
          <w:rFonts w:ascii="Georgia" w:hAnsi="Georgia" w:cs="Arial"/>
          <w:spacing w:val="-4"/>
          <w:sz w:val="24"/>
          <w:szCs w:val="24"/>
        </w:rPr>
        <w:t xml:space="preserve">El señor Medardo León Bran Tavera (q.e.p.d.), con ocasión de </w:t>
      </w:r>
      <w:r w:rsidR="005906E7" w:rsidRPr="000105AC">
        <w:rPr>
          <w:rFonts w:ascii="Georgia" w:hAnsi="Georgia" w:cs="Arial"/>
          <w:spacing w:val="-4"/>
          <w:sz w:val="24"/>
          <w:szCs w:val="24"/>
        </w:rPr>
        <w:t>dos</w:t>
      </w:r>
      <w:r w:rsidR="004D2997" w:rsidRPr="000105AC">
        <w:rPr>
          <w:rFonts w:ascii="Georgia" w:hAnsi="Georgia" w:cs="Arial"/>
          <w:spacing w:val="-4"/>
          <w:sz w:val="24"/>
          <w:szCs w:val="24"/>
        </w:rPr>
        <w:t xml:space="preserve"> obligaciones financieras adquirid</w:t>
      </w:r>
      <w:r w:rsidR="005906E7" w:rsidRPr="000105AC">
        <w:rPr>
          <w:rFonts w:ascii="Georgia" w:hAnsi="Georgia" w:cs="Arial"/>
          <w:spacing w:val="-4"/>
          <w:sz w:val="24"/>
          <w:szCs w:val="24"/>
        </w:rPr>
        <w:t>as</w:t>
      </w:r>
      <w:r w:rsidR="004D2997" w:rsidRPr="000105AC">
        <w:rPr>
          <w:rFonts w:ascii="Georgia" w:hAnsi="Georgia" w:cs="Arial"/>
          <w:spacing w:val="-4"/>
          <w:sz w:val="24"/>
          <w:szCs w:val="24"/>
        </w:rPr>
        <w:t xml:space="preserve"> con </w:t>
      </w:r>
      <w:proofErr w:type="spellStart"/>
      <w:r w:rsidR="004D2997" w:rsidRPr="000105AC">
        <w:rPr>
          <w:rFonts w:ascii="Georgia" w:hAnsi="Georgia" w:cs="Arial"/>
          <w:spacing w:val="-4"/>
          <w:sz w:val="24"/>
          <w:szCs w:val="24"/>
        </w:rPr>
        <w:t>Sufinanciamiento</w:t>
      </w:r>
      <w:proofErr w:type="spellEnd"/>
      <w:r w:rsidR="004D2997" w:rsidRPr="000105AC">
        <w:rPr>
          <w:rFonts w:ascii="Georgia" w:hAnsi="Georgia" w:cs="Arial"/>
          <w:spacing w:val="-4"/>
          <w:sz w:val="24"/>
          <w:szCs w:val="24"/>
        </w:rPr>
        <w:t xml:space="preserve"> S</w:t>
      </w:r>
      <w:r w:rsidR="00C953A4" w:rsidRPr="000105AC">
        <w:rPr>
          <w:rFonts w:ascii="Georgia" w:hAnsi="Georgia" w:cs="Arial"/>
          <w:spacing w:val="-4"/>
          <w:sz w:val="24"/>
          <w:szCs w:val="24"/>
        </w:rPr>
        <w:t>.</w:t>
      </w:r>
      <w:r w:rsidR="004D2997" w:rsidRPr="000105AC">
        <w:rPr>
          <w:rFonts w:ascii="Georgia" w:hAnsi="Georgia" w:cs="Arial"/>
          <w:spacing w:val="-4"/>
          <w:sz w:val="24"/>
          <w:szCs w:val="24"/>
        </w:rPr>
        <w:t>A</w:t>
      </w:r>
      <w:r w:rsidR="00C953A4" w:rsidRPr="000105AC">
        <w:rPr>
          <w:rFonts w:ascii="Georgia" w:hAnsi="Georgia" w:cs="Arial"/>
          <w:spacing w:val="-4"/>
          <w:sz w:val="24"/>
          <w:szCs w:val="24"/>
        </w:rPr>
        <w:t>.</w:t>
      </w:r>
      <w:r w:rsidR="005906E7" w:rsidRPr="000105AC">
        <w:rPr>
          <w:rFonts w:ascii="Georgia" w:hAnsi="Georgia" w:cs="Arial"/>
          <w:spacing w:val="-4"/>
          <w:sz w:val="24"/>
          <w:szCs w:val="24"/>
        </w:rPr>
        <w:t xml:space="preserve"> (</w:t>
      </w:r>
      <w:r w:rsidR="0037126B" w:rsidRPr="000105AC">
        <w:rPr>
          <w:rFonts w:ascii="Georgia" w:hAnsi="Georgia" w:cs="Arial"/>
          <w:spacing w:val="-4"/>
          <w:sz w:val="24"/>
          <w:szCs w:val="24"/>
        </w:rPr>
        <w:t xml:space="preserve">Después cedidas </w:t>
      </w:r>
      <w:r w:rsidR="005906E7" w:rsidRPr="000105AC">
        <w:rPr>
          <w:rFonts w:ascii="Georgia" w:hAnsi="Georgia" w:cs="Arial"/>
          <w:spacing w:val="-4"/>
          <w:sz w:val="24"/>
          <w:szCs w:val="24"/>
        </w:rPr>
        <w:t>a Bancolombia)</w:t>
      </w:r>
      <w:r w:rsidR="000665EA" w:rsidRPr="000105AC">
        <w:rPr>
          <w:rFonts w:ascii="Georgia" w:hAnsi="Georgia" w:cs="Arial"/>
          <w:spacing w:val="-4"/>
          <w:sz w:val="24"/>
          <w:szCs w:val="24"/>
        </w:rPr>
        <w:t xml:space="preserve">, </w:t>
      </w:r>
      <w:r w:rsidR="009D611F" w:rsidRPr="000105AC">
        <w:rPr>
          <w:rFonts w:ascii="Georgia" w:hAnsi="Georgia" w:cs="Arial"/>
          <w:spacing w:val="-4"/>
          <w:sz w:val="24"/>
          <w:szCs w:val="24"/>
        </w:rPr>
        <w:t>ingresó a la</w:t>
      </w:r>
      <w:r w:rsidR="004D2997" w:rsidRPr="000105AC">
        <w:rPr>
          <w:rFonts w:ascii="Georgia" w:hAnsi="Georgia" w:cs="Arial"/>
          <w:spacing w:val="-4"/>
          <w:sz w:val="24"/>
          <w:szCs w:val="24"/>
        </w:rPr>
        <w:t xml:space="preserve"> póliza de vida </w:t>
      </w:r>
      <w:r w:rsidR="009D611F" w:rsidRPr="000105AC">
        <w:rPr>
          <w:rFonts w:ascii="Georgia" w:hAnsi="Georgia" w:cs="Arial"/>
          <w:spacing w:val="-4"/>
          <w:sz w:val="24"/>
          <w:szCs w:val="24"/>
        </w:rPr>
        <w:t>grupo deudores No.</w:t>
      </w:r>
      <w:r w:rsidR="00C953A4" w:rsidRPr="000105AC">
        <w:rPr>
          <w:rFonts w:ascii="Georgia" w:hAnsi="Georgia" w:cs="Arial"/>
          <w:spacing w:val="-4"/>
          <w:sz w:val="24"/>
          <w:szCs w:val="24"/>
        </w:rPr>
        <w:t xml:space="preserve"> </w:t>
      </w:r>
      <w:proofErr w:type="spellStart"/>
      <w:r w:rsidR="009D611F" w:rsidRPr="000105AC">
        <w:rPr>
          <w:rFonts w:ascii="Georgia" w:hAnsi="Georgia" w:cs="Arial"/>
          <w:spacing w:val="-4"/>
          <w:sz w:val="24"/>
          <w:szCs w:val="24"/>
        </w:rPr>
        <w:t>VDGR</w:t>
      </w:r>
      <w:proofErr w:type="spellEnd"/>
      <w:r w:rsidR="009D611F" w:rsidRPr="000105AC">
        <w:rPr>
          <w:rFonts w:ascii="Georgia" w:hAnsi="Georgia" w:cs="Arial"/>
          <w:spacing w:val="-4"/>
          <w:sz w:val="24"/>
          <w:szCs w:val="24"/>
        </w:rPr>
        <w:t>-1387</w:t>
      </w:r>
      <w:r w:rsidR="007B7BC4" w:rsidRPr="000105AC">
        <w:rPr>
          <w:rFonts w:ascii="Georgia" w:hAnsi="Georgia" w:cs="Arial"/>
          <w:spacing w:val="-4"/>
          <w:sz w:val="24"/>
          <w:szCs w:val="24"/>
        </w:rPr>
        <w:t>. El 04-09-2008</w:t>
      </w:r>
      <w:r w:rsidR="000665EA" w:rsidRPr="000105AC">
        <w:rPr>
          <w:rFonts w:ascii="Georgia" w:hAnsi="Georgia" w:cs="Arial"/>
          <w:spacing w:val="-4"/>
          <w:sz w:val="24"/>
          <w:szCs w:val="24"/>
        </w:rPr>
        <w:t>,</w:t>
      </w:r>
      <w:r w:rsidR="007B7BC4" w:rsidRPr="000105AC">
        <w:rPr>
          <w:rFonts w:ascii="Georgia" w:hAnsi="Georgia" w:cs="Arial"/>
          <w:spacing w:val="-4"/>
          <w:sz w:val="24"/>
          <w:szCs w:val="24"/>
        </w:rPr>
        <w:t xml:space="preserve"> </w:t>
      </w:r>
      <w:r w:rsidR="0037126B" w:rsidRPr="000105AC">
        <w:rPr>
          <w:rFonts w:ascii="Georgia" w:hAnsi="Georgia" w:cs="Arial"/>
          <w:spacing w:val="-4"/>
          <w:sz w:val="24"/>
          <w:szCs w:val="24"/>
        </w:rPr>
        <w:t xml:space="preserve">falleció </w:t>
      </w:r>
      <w:r w:rsidR="007B7BC4" w:rsidRPr="000105AC">
        <w:rPr>
          <w:rFonts w:ascii="Georgia" w:hAnsi="Georgia" w:cs="Arial"/>
          <w:spacing w:val="-4"/>
          <w:sz w:val="24"/>
          <w:szCs w:val="24"/>
        </w:rPr>
        <w:t>por heridas de arma de fuego</w:t>
      </w:r>
      <w:r w:rsidR="0037126B" w:rsidRPr="000105AC">
        <w:rPr>
          <w:rFonts w:ascii="Georgia" w:hAnsi="Georgia" w:cs="Arial"/>
          <w:spacing w:val="-4"/>
          <w:sz w:val="24"/>
          <w:szCs w:val="24"/>
        </w:rPr>
        <w:t>,</w:t>
      </w:r>
      <w:r w:rsidR="007B7BC4" w:rsidRPr="000105AC">
        <w:rPr>
          <w:rFonts w:ascii="Georgia" w:hAnsi="Georgia" w:cs="Arial"/>
          <w:spacing w:val="-4"/>
          <w:sz w:val="24"/>
          <w:szCs w:val="24"/>
        </w:rPr>
        <w:t xml:space="preserve"> </w:t>
      </w:r>
      <w:r w:rsidR="003C0A6F" w:rsidRPr="000105AC">
        <w:rPr>
          <w:rFonts w:ascii="Georgia" w:hAnsi="Georgia" w:cs="Arial"/>
          <w:spacing w:val="-4"/>
          <w:sz w:val="24"/>
          <w:szCs w:val="24"/>
        </w:rPr>
        <w:t xml:space="preserve">por lo que </w:t>
      </w:r>
      <w:r w:rsidR="007B7BC4" w:rsidRPr="000105AC">
        <w:rPr>
          <w:rFonts w:ascii="Georgia" w:hAnsi="Georgia" w:cs="Arial"/>
          <w:spacing w:val="-4"/>
          <w:sz w:val="24"/>
          <w:szCs w:val="24"/>
        </w:rPr>
        <w:t>su esposa</w:t>
      </w:r>
      <w:r w:rsidR="000665EA" w:rsidRPr="000105AC">
        <w:rPr>
          <w:rFonts w:ascii="Georgia" w:hAnsi="Georgia" w:cs="Arial"/>
          <w:spacing w:val="-4"/>
          <w:sz w:val="24"/>
          <w:szCs w:val="24"/>
        </w:rPr>
        <w:t xml:space="preserve">, aquí demandante, </w:t>
      </w:r>
      <w:r w:rsidR="005906E7" w:rsidRPr="000105AC">
        <w:rPr>
          <w:rFonts w:ascii="Georgia" w:hAnsi="Georgia" w:cs="Arial"/>
          <w:spacing w:val="-4"/>
          <w:sz w:val="24"/>
          <w:szCs w:val="24"/>
        </w:rPr>
        <w:t>pagó l</w:t>
      </w:r>
      <w:r w:rsidR="007B7BC4" w:rsidRPr="000105AC">
        <w:rPr>
          <w:rFonts w:ascii="Georgia" w:hAnsi="Georgia" w:cs="Arial"/>
          <w:spacing w:val="-4"/>
          <w:sz w:val="24"/>
          <w:szCs w:val="24"/>
        </w:rPr>
        <w:t>as acreencias</w:t>
      </w:r>
      <w:r w:rsidR="000665EA" w:rsidRPr="000105AC">
        <w:rPr>
          <w:rFonts w:ascii="Georgia" w:hAnsi="Georgia" w:cs="Arial"/>
          <w:spacing w:val="-4"/>
          <w:sz w:val="24"/>
          <w:szCs w:val="24"/>
        </w:rPr>
        <w:t xml:space="preserve"> y</w:t>
      </w:r>
      <w:r w:rsidR="005906E7" w:rsidRPr="000105AC">
        <w:rPr>
          <w:rFonts w:ascii="Georgia" w:hAnsi="Georgia" w:cs="Arial"/>
          <w:spacing w:val="-4"/>
          <w:sz w:val="24"/>
          <w:szCs w:val="24"/>
        </w:rPr>
        <w:t xml:space="preserve"> </w:t>
      </w:r>
      <w:r w:rsidR="007B7BC4" w:rsidRPr="000105AC">
        <w:rPr>
          <w:rFonts w:ascii="Georgia" w:hAnsi="Georgia" w:cs="Arial"/>
          <w:spacing w:val="-4"/>
          <w:sz w:val="24"/>
          <w:szCs w:val="24"/>
        </w:rPr>
        <w:t>solicitó la cobertura del seguro</w:t>
      </w:r>
      <w:r w:rsidR="00C953A4" w:rsidRPr="000105AC">
        <w:rPr>
          <w:rFonts w:ascii="Georgia" w:hAnsi="Georgia" w:cs="Arial"/>
          <w:spacing w:val="-4"/>
          <w:sz w:val="24"/>
          <w:szCs w:val="24"/>
        </w:rPr>
        <w:t>,</w:t>
      </w:r>
      <w:r w:rsidR="007B7BC4" w:rsidRPr="000105AC">
        <w:rPr>
          <w:rFonts w:ascii="Georgia" w:hAnsi="Georgia" w:cs="Arial"/>
          <w:spacing w:val="-4"/>
          <w:sz w:val="24"/>
          <w:szCs w:val="24"/>
        </w:rPr>
        <w:t xml:space="preserve"> pero fue objetad</w:t>
      </w:r>
      <w:r w:rsidR="009F258A" w:rsidRPr="000105AC">
        <w:rPr>
          <w:rFonts w:ascii="Georgia" w:hAnsi="Georgia" w:cs="Arial"/>
          <w:spacing w:val="-4"/>
          <w:sz w:val="24"/>
          <w:szCs w:val="24"/>
        </w:rPr>
        <w:t>a</w:t>
      </w:r>
      <w:r w:rsidR="007B7BC4" w:rsidRPr="000105AC">
        <w:rPr>
          <w:rFonts w:ascii="Georgia" w:hAnsi="Georgia" w:cs="Arial"/>
          <w:spacing w:val="-4"/>
          <w:sz w:val="24"/>
          <w:szCs w:val="24"/>
        </w:rPr>
        <w:t xml:space="preserve"> por la aseguradora </w:t>
      </w:r>
      <w:r w:rsidR="00AF6BFB" w:rsidRPr="000105AC">
        <w:rPr>
          <w:rFonts w:ascii="Georgia" w:hAnsi="Georgia" w:cs="Arial"/>
          <w:spacing w:val="-4"/>
          <w:sz w:val="24"/>
          <w:szCs w:val="24"/>
        </w:rPr>
        <w:t>(Folio</w:t>
      </w:r>
      <w:r w:rsidR="00690906" w:rsidRPr="000105AC">
        <w:rPr>
          <w:rFonts w:ascii="Georgia" w:hAnsi="Georgia" w:cs="Arial"/>
          <w:spacing w:val="-4"/>
          <w:sz w:val="24"/>
          <w:szCs w:val="24"/>
        </w:rPr>
        <w:t>s</w:t>
      </w:r>
      <w:r w:rsidR="00AF6BFB" w:rsidRPr="000105AC">
        <w:rPr>
          <w:rFonts w:ascii="Georgia" w:hAnsi="Georgia" w:cs="Arial"/>
          <w:spacing w:val="-4"/>
          <w:sz w:val="24"/>
          <w:szCs w:val="24"/>
        </w:rPr>
        <w:t xml:space="preserve"> </w:t>
      </w:r>
      <w:r w:rsidR="007B7BC4" w:rsidRPr="000105AC">
        <w:rPr>
          <w:rFonts w:ascii="Georgia" w:hAnsi="Georgia" w:cs="Arial"/>
          <w:spacing w:val="-4"/>
          <w:sz w:val="24"/>
          <w:szCs w:val="24"/>
        </w:rPr>
        <w:t>153</w:t>
      </w:r>
      <w:r w:rsidR="00495107" w:rsidRPr="000105AC">
        <w:rPr>
          <w:rFonts w:ascii="Georgia" w:hAnsi="Georgia" w:cs="Arial"/>
          <w:spacing w:val="-4"/>
          <w:sz w:val="24"/>
          <w:szCs w:val="24"/>
        </w:rPr>
        <w:t>-</w:t>
      </w:r>
      <w:r w:rsidR="007B7BC4" w:rsidRPr="000105AC">
        <w:rPr>
          <w:rFonts w:ascii="Georgia" w:hAnsi="Georgia" w:cs="Arial"/>
          <w:spacing w:val="-4"/>
          <w:sz w:val="24"/>
          <w:szCs w:val="24"/>
        </w:rPr>
        <w:t>157</w:t>
      </w:r>
      <w:r w:rsidR="00AF6BFB" w:rsidRPr="000105AC">
        <w:rPr>
          <w:rFonts w:ascii="Georgia" w:hAnsi="Georgia" w:cs="Arial"/>
          <w:spacing w:val="-4"/>
          <w:sz w:val="24"/>
          <w:szCs w:val="24"/>
        </w:rPr>
        <w:t xml:space="preserve">, cuaderno </w:t>
      </w:r>
      <w:r w:rsidR="00690906" w:rsidRPr="000105AC">
        <w:rPr>
          <w:rFonts w:ascii="Georgia" w:hAnsi="Georgia" w:cs="Arial"/>
          <w:spacing w:val="-4"/>
          <w:sz w:val="24"/>
          <w:szCs w:val="24"/>
        </w:rPr>
        <w:t>principal</w:t>
      </w:r>
      <w:r w:rsidR="00AF6BFB" w:rsidRPr="000105AC">
        <w:rPr>
          <w:rFonts w:ascii="Georgia" w:hAnsi="Georgia" w:cs="Arial"/>
          <w:spacing w:val="-4"/>
          <w:sz w:val="24"/>
          <w:szCs w:val="24"/>
        </w:rPr>
        <w:t>)</w:t>
      </w:r>
      <w:r w:rsidR="005F6114" w:rsidRPr="000105AC">
        <w:rPr>
          <w:rFonts w:ascii="Georgia" w:hAnsi="Georgia" w:cs="Arial"/>
          <w:spacing w:val="-4"/>
          <w:sz w:val="24"/>
          <w:szCs w:val="24"/>
        </w:rPr>
        <w:t>.</w:t>
      </w:r>
    </w:p>
    <w:p w:rsidR="005906E7" w:rsidRPr="000105AC" w:rsidRDefault="005906E7" w:rsidP="00C953A4">
      <w:pPr>
        <w:pStyle w:val="Prrafodelista"/>
        <w:widowControl/>
        <w:autoSpaceDE/>
        <w:autoSpaceDN/>
        <w:spacing w:line="276" w:lineRule="auto"/>
        <w:ind w:left="720"/>
        <w:contextualSpacing/>
        <w:jc w:val="both"/>
        <w:textAlignment w:val="baseline"/>
        <w:rPr>
          <w:rFonts w:ascii="Georgia" w:hAnsi="Georgia" w:cs="Arial"/>
          <w:spacing w:val="-4"/>
          <w:sz w:val="24"/>
          <w:szCs w:val="24"/>
        </w:rPr>
      </w:pPr>
    </w:p>
    <w:p w:rsidR="0023435A" w:rsidRPr="000105AC" w:rsidRDefault="004B68EF" w:rsidP="00C953A4">
      <w:pPr>
        <w:pStyle w:val="Prrafodelista"/>
        <w:widowControl/>
        <w:numPr>
          <w:ilvl w:val="1"/>
          <w:numId w:val="24"/>
        </w:numPr>
        <w:tabs>
          <w:tab w:val="left" w:pos="142"/>
        </w:tabs>
        <w:autoSpaceDE/>
        <w:autoSpaceDN/>
        <w:spacing w:line="276" w:lineRule="auto"/>
        <w:contextualSpacing/>
        <w:jc w:val="both"/>
        <w:textAlignment w:val="baseline"/>
        <w:rPr>
          <w:rFonts w:ascii="Georgia" w:hAnsi="Georgia" w:cs="Arial"/>
          <w:spacing w:val="-4"/>
          <w:sz w:val="24"/>
          <w:szCs w:val="24"/>
        </w:rPr>
      </w:pPr>
      <w:r w:rsidRPr="000105AC">
        <w:rPr>
          <w:rFonts w:ascii="Georgia" w:hAnsi="Georgia" w:cs="Arial"/>
          <w:smallCaps/>
          <w:spacing w:val="-4"/>
          <w:sz w:val="24"/>
          <w:szCs w:val="24"/>
        </w:rPr>
        <w:t>La</w:t>
      </w:r>
      <w:r w:rsidR="0037126B" w:rsidRPr="000105AC">
        <w:rPr>
          <w:rFonts w:ascii="Georgia" w:hAnsi="Georgia" w:cs="Arial"/>
          <w:smallCaps/>
          <w:spacing w:val="-4"/>
          <w:sz w:val="24"/>
          <w:szCs w:val="24"/>
        </w:rPr>
        <w:t>s</w:t>
      </w:r>
      <w:r w:rsidRPr="000105AC">
        <w:rPr>
          <w:rFonts w:ascii="Georgia" w:hAnsi="Georgia" w:cs="Arial"/>
          <w:smallCaps/>
          <w:spacing w:val="-4"/>
          <w:sz w:val="24"/>
          <w:szCs w:val="24"/>
        </w:rPr>
        <w:t xml:space="preserve"> pretensi</w:t>
      </w:r>
      <w:r w:rsidR="0037126B" w:rsidRPr="000105AC">
        <w:rPr>
          <w:rFonts w:ascii="Georgia" w:hAnsi="Georgia" w:cs="Arial"/>
          <w:smallCaps/>
          <w:spacing w:val="-4"/>
          <w:sz w:val="24"/>
          <w:szCs w:val="24"/>
        </w:rPr>
        <w:t>ones</w:t>
      </w:r>
      <w:r w:rsidR="00495107" w:rsidRPr="000105AC">
        <w:rPr>
          <w:rFonts w:ascii="Georgia" w:hAnsi="Georgia" w:cs="Arial"/>
          <w:smallCaps/>
          <w:spacing w:val="-4"/>
          <w:sz w:val="24"/>
          <w:szCs w:val="24"/>
        </w:rPr>
        <w:t>:</w:t>
      </w:r>
      <w:r w:rsidRPr="000105AC">
        <w:rPr>
          <w:rFonts w:ascii="Georgia" w:hAnsi="Georgia" w:cs="Arial"/>
          <w:smallCaps/>
          <w:spacing w:val="-4"/>
          <w:sz w:val="24"/>
          <w:szCs w:val="24"/>
        </w:rPr>
        <w:t xml:space="preserve"> </w:t>
      </w:r>
      <w:r w:rsidR="0037126B" w:rsidRPr="000105AC">
        <w:rPr>
          <w:rFonts w:ascii="Georgia" w:hAnsi="Georgia" w:cs="Arial"/>
          <w:spacing w:val="-4"/>
          <w:sz w:val="24"/>
          <w:szCs w:val="24"/>
        </w:rPr>
        <w:t>Ordenar a la aseguradora</w:t>
      </w:r>
      <w:r w:rsidR="0037126B" w:rsidRPr="000105AC">
        <w:rPr>
          <w:rFonts w:ascii="Georgia" w:hAnsi="Georgia" w:cs="Arial"/>
          <w:smallCaps/>
          <w:spacing w:val="-4"/>
          <w:sz w:val="24"/>
          <w:szCs w:val="24"/>
        </w:rPr>
        <w:t xml:space="preserve"> </w:t>
      </w:r>
      <w:r w:rsidR="000665EA" w:rsidRPr="000105AC">
        <w:rPr>
          <w:rFonts w:ascii="Georgia" w:hAnsi="Georgia" w:cs="Arial"/>
          <w:spacing w:val="-4"/>
          <w:sz w:val="24"/>
          <w:szCs w:val="24"/>
        </w:rPr>
        <w:t xml:space="preserve">(i) </w:t>
      </w:r>
      <w:r w:rsidR="0037126B" w:rsidRPr="000105AC">
        <w:rPr>
          <w:rFonts w:ascii="Georgia" w:hAnsi="Georgia" w:cs="Arial"/>
          <w:spacing w:val="-4"/>
          <w:sz w:val="24"/>
          <w:szCs w:val="24"/>
        </w:rPr>
        <w:t xml:space="preserve">Pagar </w:t>
      </w:r>
      <w:r w:rsidR="000665EA" w:rsidRPr="000105AC">
        <w:rPr>
          <w:rFonts w:ascii="Georgia" w:hAnsi="Georgia" w:cs="Arial"/>
          <w:spacing w:val="-4"/>
          <w:sz w:val="24"/>
          <w:szCs w:val="24"/>
        </w:rPr>
        <w:t>a la actora la póliza que respaldaba la obligación No.</w:t>
      </w:r>
      <w:r w:rsidR="00C953A4" w:rsidRPr="000105AC">
        <w:rPr>
          <w:rFonts w:ascii="Georgia" w:hAnsi="Georgia" w:cs="Arial"/>
          <w:spacing w:val="-4"/>
          <w:sz w:val="24"/>
          <w:szCs w:val="24"/>
        </w:rPr>
        <w:t xml:space="preserve"> </w:t>
      </w:r>
      <w:r w:rsidR="000665EA" w:rsidRPr="000105AC">
        <w:rPr>
          <w:rFonts w:ascii="Georgia" w:hAnsi="Georgia" w:cs="Arial"/>
          <w:spacing w:val="-4"/>
          <w:sz w:val="24"/>
          <w:szCs w:val="24"/>
        </w:rPr>
        <w:t>4440922 y que fue cubierta en la suma de $44.371.412.33;</w:t>
      </w:r>
      <w:r w:rsidR="00B834AC" w:rsidRPr="000105AC">
        <w:rPr>
          <w:rFonts w:ascii="Georgia" w:hAnsi="Georgia" w:cs="Arial"/>
          <w:spacing w:val="-4"/>
          <w:sz w:val="24"/>
          <w:szCs w:val="24"/>
        </w:rPr>
        <w:t xml:space="preserve"> así como </w:t>
      </w:r>
      <w:r w:rsidR="000665EA" w:rsidRPr="000105AC">
        <w:rPr>
          <w:rFonts w:ascii="Georgia" w:hAnsi="Georgia" w:cs="Arial"/>
          <w:spacing w:val="-4"/>
          <w:sz w:val="24"/>
          <w:szCs w:val="24"/>
        </w:rPr>
        <w:t>(ii)</w:t>
      </w:r>
      <w:r w:rsidR="00B834AC" w:rsidRPr="000105AC">
        <w:rPr>
          <w:rFonts w:ascii="Georgia" w:hAnsi="Georgia" w:cs="Arial"/>
          <w:spacing w:val="-4"/>
          <w:sz w:val="24"/>
          <w:szCs w:val="24"/>
        </w:rPr>
        <w:t xml:space="preserve"> El </w:t>
      </w:r>
      <w:r w:rsidR="000665EA" w:rsidRPr="000105AC">
        <w:rPr>
          <w:rFonts w:ascii="Georgia" w:hAnsi="Georgia" w:cs="Arial"/>
          <w:spacing w:val="-4"/>
          <w:sz w:val="24"/>
          <w:szCs w:val="24"/>
        </w:rPr>
        <w:t>saldo de $27.480.906.17, que estaba pendiente de la obligación No.</w:t>
      </w:r>
      <w:r w:rsidR="00C953A4" w:rsidRPr="000105AC">
        <w:rPr>
          <w:rFonts w:ascii="Georgia" w:hAnsi="Georgia" w:cs="Arial"/>
          <w:spacing w:val="-4"/>
          <w:sz w:val="24"/>
          <w:szCs w:val="24"/>
        </w:rPr>
        <w:t xml:space="preserve"> </w:t>
      </w:r>
      <w:r w:rsidR="000665EA" w:rsidRPr="000105AC">
        <w:rPr>
          <w:rFonts w:ascii="Georgia" w:hAnsi="Georgia" w:cs="Arial"/>
          <w:spacing w:val="-4"/>
          <w:sz w:val="24"/>
          <w:szCs w:val="24"/>
        </w:rPr>
        <w:t xml:space="preserve">5608063; </w:t>
      </w:r>
      <w:r w:rsidR="00B834AC" w:rsidRPr="000105AC">
        <w:rPr>
          <w:rFonts w:ascii="Georgia" w:hAnsi="Georgia" w:cs="Arial"/>
          <w:spacing w:val="-4"/>
          <w:sz w:val="24"/>
          <w:szCs w:val="24"/>
        </w:rPr>
        <w:t>e</w:t>
      </w:r>
      <w:r w:rsidR="007722A3" w:rsidRPr="000105AC">
        <w:rPr>
          <w:rFonts w:ascii="Georgia" w:hAnsi="Georgia" w:cs="Arial"/>
          <w:spacing w:val="-4"/>
          <w:sz w:val="24"/>
          <w:szCs w:val="24"/>
        </w:rPr>
        <w:t xml:space="preserve">n caso contrario </w:t>
      </w:r>
      <w:r w:rsidR="000665EA" w:rsidRPr="000105AC">
        <w:rPr>
          <w:rFonts w:ascii="Georgia" w:hAnsi="Georgia" w:cs="Arial"/>
          <w:spacing w:val="-4"/>
          <w:sz w:val="24"/>
          <w:szCs w:val="24"/>
        </w:rPr>
        <w:t>(iii)</w:t>
      </w:r>
      <w:r w:rsidR="007722A3" w:rsidRPr="000105AC">
        <w:rPr>
          <w:rFonts w:ascii="Georgia" w:hAnsi="Georgia" w:cs="Arial"/>
          <w:spacing w:val="-4"/>
          <w:sz w:val="24"/>
          <w:szCs w:val="24"/>
        </w:rPr>
        <w:t xml:space="preserve"> Ordenar a la Compañía de Financiamiento Comercial Tuya y Bancolombia, devolver los dineros pagados por la actora, luego del deceso del señor </w:t>
      </w:r>
      <w:r w:rsidR="009F258A" w:rsidRPr="000105AC">
        <w:rPr>
          <w:rFonts w:ascii="Georgia" w:hAnsi="Georgia" w:cs="Arial"/>
          <w:spacing w:val="-4"/>
          <w:sz w:val="24"/>
          <w:szCs w:val="24"/>
        </w:rPr>
        <w:t xml:space="preserve">Bran </w:t>
      </w:r>
      <w:r w:rsidR="007722A3" w:rsidRPr="000105AC">
        <w:rPr>
          <w:rFonts w:ascii="Georgia" w:hAnsi="Georgia" w:cs="Arial"/>
          <w:spacing w:val="-4"/>
          <w:sz w:val="24"/>
          <w:szCs w:val="24"/>
        </w:rPr>
        <w:t>T</w:t>
      </w:r>
      <w:r w:rsidR="009F258A" w:rsidRPr="000105AC">
        <w:rPr>
          <w:rFonts w:ascii="Georgia" w:hAnsi="Georgia" w:cs="Arial"/>
          <w:spacing w:val="-4"/>
          <w:sz w:val="24"/>
          <w:szCs w:val="24"/>
        </w:rPr>
        <w:t>.</w:t>
      </w:r>
      <w:r w:rsidR="000665EA" w:rsidRPr="000105AC">
        <w:rPr>
          <w:rFonts w:ascii="Georgia" w:hAnsi="Georgia" w:cs="Arial"/>
          <w:spacing w:val="-4"/>
          <w:sz w:val="24"/>
          <w:szCs w:val="24"/>
        </w:rPr>
        <w:t>;</w:t>
      </w:r>
      <w:r w:rsidR="007722A3" w:rsidRPr="000105AC">
        <w:rPr>
          <w:rFonts w:ascii="Georgia" w:hAnsi="Georgia" w:cs="Arial"/>
          <w:spacing w:val="-4"/>
          <w:sz w:val="24"/>
          <w:szCs w:val="24"/>
        </w:rPr>
        <w:t xml:space="preserve"> y,</w:t>
      </w:r>
      <w:r w:rsidR="000665EA" w:rsidRPr="000105AC">
        <w:rPr>
          <w:rFonts w:ascii="Georgia" w:hAnsi="Georgia" w:cs="Arial"/>
          <w:spacing w:val="-4"/>
          <w:sz w:val="24"/>
          <w:szCs w:val="24"/>
        </w:rPr>
        <w:t xml:space="preserve"> (ii) Condenar </w:t>
      </w:r>
      <w:r w:rsidR="007722A3" w:rsidRPr="000105AC">
        <w:rPr>
          <w:rFonts w:ascii="Georgia" w:hAnsi="Georgia" w:cs="Arial"/>
          <w:spacing w:val="-4"/>
          <w:sz w:val="24"/>
          <w:szCs w:val="24"/>
        </w:rPr>
        <w:t>en costas a la parte demandada (</w:t>
      </w:r>
      <w:r w:rsidR="007722A3" w:rsidRPr="000105AC">
        <w:rPr>
          <w:rFonts w:ascii="Georgia" w:hAnsi="Georgia" w:cs="Arial"/>
          <w:i/>
          <w:spacing w:val="-4"/>
          <w:sz w:val="24"/>
          <w:szCs w:val="24"/>
        </w:rPr>
        <w:t>Sic</w:t>
      </w:r>
      <w:r w:rsidR="007722A3" w:rsidRPr="000105AC">
        <w:rPr>
          <w:rFonts w:ascii="Georgia" w:hAnsi="Georgia" w:cs="Arial"/>
          <w:spacing w:val="-4"/>
          <w:sz w:val="24"/>
          <w:szCs w:val="24"/>
        </w:rPr>
        <w:t xml:space="preserve">) </w:t>
      </w:r>
      <w:r w:rsidR="00690906" w:rsidRPr="000105AC">
        <w:rPr>
          <w:rFonts w:ascii="Georgia" w:hAnsi="Georgia" w:cs="Arial"/>
          <w:spacing w:val="-4"/>
          <w:sz w:val="24"/>
          <w:szCs w:val="24"/>
        </w:rPr>
        <w:t>(Folio</w:t>
      </w:r>
      <w:r w:rsidR="007722A3" w:rsidRPr="000105AC">
        <w:rPr>
          <w:rFonts w:ascii="Georgia" w:hAnsi="Georgia" w:cs="Arial"/>
          <w:spacing w:val="-4"/>
          <w:sz w:val="24"/>
          <w:szCs w:val="24"/>
        </w:rPr>
        <w:t>s</w:t>
      </w:r>
      <w:r w:rsidR="00690906" w:rsidRPr="000105AC">
        <w:rPr>
          <w:rFonts w:ascii="Georgia" w:hAnsi="Georgia" w:cs="Arial"/>
          <w:spacing w:val="-4"/>
          <w:sz w:val="24"/>
          <w:szCs w:val="24"/>
        </w:rPr>
        <w:t xml:space="preserve"> </w:t>
      </w:r>
      <w:r w:rsidR="007722A3" w:rsidRPr="000105AC">
        <w:rPr>
          <w:rFonts w:ascii="Georgia" w:hAnsi="Georgia" w:cs="Arial"/>
          <w:spacing w:val="-4"/>
          <w:sz w:val="24"/>
          <w:szCs w:val="24"/>
        </w:rPr>
        <w:t>156-157</w:t>
      </w:r>
      <w:r w:rsidR="00690906" w:rsidRPr="000105AC">
        <w:rPr>
          <w:rFonts w:ascii="Georgia" w:hAnsi="Georgia" w:cs="Arial"/>
          <w:spacing w:val="-4"/>
          <w:sz w:val="24"/>
          <w:szCs w:val="24"/>
        </w:rPr>
        <w:t>, cuaderno principal)</w:t>
      </w:r>
      <w:r w:rsidR="0023435A" w:rsidRPr="000105AC">
        <w:rPr>
          <w:rFonts w:ascii="Georgia" w:hAnsi="Georgia" w:cs="Arial"/>
          <w:spacing w:val="-4"/>
          <w:sz w:val="24"/>
          <w:szCs w:val="24"/>
        </w:rPr>
        <w:t>.</w:t>
      </w:r>
    </w:p>
    <w:p w:rsidR="00654D1A" w:rsidRPr="000105AC" w:rsidRDefault="00654D1A" w:rsidP="00C953A4">
      <w:pPr>
        <w:pStyle w:val="Textoindependiente"/>
        <w:spacing w:line="276" w:lineRule="auto"/>
        <w:ind w:left="708"/>
        <w:rPr>
          <w:rFonts w:ascii="Georgia" w:hAnsi="Georgia" w:cs="Arial"/>
          <w:spacing w:val="-4"/>
          <w:szCs w:val="24"/>
        </w:rPr>
      </w:pPr>
    </w:p>
    <w:p w:rsidR="00793952" w:rsidRPr="000105AC" w:rsidRDefault="00793952" w:rsidP="00C953A4">
      <w:pPr>
        <w:pStyle w:val="Prrafodelista"/>
        <w:widowControl/>
        <w:numPr>
          <w:ilvl w:val="0"/>
          <w:numId w:val="24"/>
        </w:numPr>
        <w:overflowPunct/>
        <w:autoSpaceDE/>
        <w:autoSpaceDN/>
        <w:adjustRightInd/>
        <w:spacing w:line="276" w:lineRule="auto"/>
        <w:jc w:val="both"/>
        <w:rPr>
          <w:rFonts w:ascii="Georgia" w:hAnsi="Georgia" w:cs="Arial"/>
          <w:spacing w:val="-4"/>
          <w:sz w:val="24"/>
          <w:szCs w:val="24"/>
        </w:rPr>
      </w:pPr>
      <w:r w:rsidRPr="000105AC">
        <w:rPr>
          <w:rFonts w:ascii="Georgia" w:hAnsi="Georgia"/>
          <w:smallCaps/>
          <w:spacing w:val="-4"/>
          <w:sz w:val="24"/>
          <w:szCs w:val="24"/>
        </w:rPr>
        <w:t>La defensa de la parte pasiva</w:t>
      </w:r>
    </w:p>
    <w:p w:rsidR="00793952" w:rsidRPr="000105AC" w:rsidRDefault="00793952" w:rsidP="00C953A4">
      <w:pPr>
        <w:widowControl/>
        <w:overflowPunct/>
        <w:autoSpaceDE/>
        <w:autoSpaceDN/>
        <w:adjustRightInd/>
        <w:spacing w:line="276" w:lineRule="auto"/>
        <w:jc w:val="both"/>
        <w:rPr>
          <w:rFonts w:ascii="Georgia" w:hAnsi="Georgia" w:cs="Arial"/>
          <w:spacing w:val="-4"/>
          <w:sz w:val="24"/>
          <w:szCs w:val="24"/>
        </w:rPr>
      </w:pPr>
    </w:p>
    <w:p w:rsidR="00793952" w:rsidRPr="000105AC" w:rsidRDefault="007722A3" w:rsidP="00C953A4">
      <w:pPr>
        <w:pStyle w:val="Prrafodelista"/>
        <w:widowControl/>
        <w:numPr>
          <w:ilvl w:val="1"/>
          <w:numId w:val="24"/>
        </w:numPr>
        <w:overflowPunct/>
        <w:autoSpaceDE/>
        <w:autoSpaceDN/>
        <w:adjustRightInd/>
        <w:spacing w:line="276" w:lineRule="auto"/>
        <w:jc w:val="both"/>
        <w:rPr>
          <w:rFonts w:ascii="Georgia" w:hAnsi="Georgia" w:cs="Arial"/>
          <w:spacing w:val="-4"/>
          <w:sz w:val="24"/>
          <w:szCs w:val="24"/>
        </w:rPr>
      </w:pPr>
      <w:r w:rsidRPr="000105AC">
        <w:rPr>
          <w:rFonts w:ascii="Georgia" w:hAnsi="Georgia" w:cs="Arial"/>
          <w:i/>
          <w:spacing w:val="-4"/>
          <w:sz w:val="24"/>
          <w:szCs w:val="24"/>
        </w:rPr>
        <w:t>Compañía de Financiamiento Tuya S</w:t>
      </w:r>
      <w:r w:rsidR="00C953A4" w:rsidRPr="000105AC">
        <w:rPr>
          <w:rFonts w:ascii="Georgia" w:hAnsi="Georgia" w:cs="Arial"/>
          <w:i/>
          <w:spacing w:val="-4"/>
          <w:sz w:val="24"/>
          <w:szCs w:val="24"/>
        </w:rPr>
        <w:t>.</w:t>
      </w:r>
      <w:r w:rsidRPr="000105AC">
        <w:rPr>
          <w:rFonts w:ascii="Georgia" w:hAnsi="Georgia" w:cs="Arial"/>
          <w:i/>
          <w:spacing w:val="-4"/>
          <w:sz w:val="24"/>
          <w:szCs w:val="24"/>
        </w:rPr>
        <w:t xml:space="preserve">A. </w:t>
      </w:r>
      <w:r w:rsidRPr="000105AC">
        <w:rPr>
          <w:rFonts w:ascii="Georgia" w:hAnsi="Georgia" w:cs="Arial"/>
          <w:spacing w:val="-4"/>
          <w:sz w:val="24"/>
          <w:szCs w:val="24"/>
        </w:rPr>
        <w:t xml:space="preserve">Admitió algunos de los hechos, otros los negó. Estimó improcedentes las dos primeras pretensiones y se opuso a las otras dos, también, </w:t>
      </w:r>
      <w:r w:rsidR="00793952" w:rsidRPr="000105AC">
        <w:rPr>
          <w:rFonts w:ascii="Georgia" w:hAnsi="Georgia" w:cs="Arial"/>
          <w:spacing w:val="-4"/>
          <w:sz w:val="24"/>
          <w:szCs w:val="24"/>
        </w:rPr>
        <w:t xml:space="preserve">excepcionó de mérito (Folios </w:t>
      </w:r>
      <w:r w:rsidRPr="000105AC">
        <w:rPr>
          <w:rFonts w:ascii="Georgia" w:hAnsi="Georgia" w:cs="Arial"/>
          <w:spacing w:val="-4"/>
          <w:sz w:val="24"/>
          <w:szCs w:val="24"/>
        </w:rPr>
        <w:t>171</w:t>
      </w:r>
      <w:r w:rsidR="00752617" w:rsidRPr="000105AC">
        <w:rPr>
          <w:rFonts w:ascii="Georgia" w:hAnsi="Georgia" w:cs="Arial"/>
          <w:spacing w:val="-4"/>
          <w:sz w:val="24"/>
          <w:szCs w:val="24"/>
        </w:rPr>
        <w:t>-</w:t>
      </w:r>
      <w:r w:rsidRPr="000105AC">
        <w:rPr>
          <w:rFonts w:ascii="Georgia" w:hAnsi="Georgia" w:cs="Arial"/>
          <w:spacing w:val="-4"/>
          <w:sz w:val="24"/>
          <w:szCs w:val="24"/>
        </w:rPr>
        <w:t>176</w:t>
      </w:r>
      <w:r w:rsidR="00793952" w:rsidRPr="000105AC">
        <w:rPr>
          <w:rFonts w:ascii="Georgia" w:hAnsi="Georgia" w:cs="Arial"/>
          <w:spacing w:val="-4"/>
          <w:sz w:val="24"/>
          <w:szCs w:val="24"/>
        </w:rPr>
        <w:t>, cuaderno principal).</w:t>
      </w:r>
      <w:r w:rsidR="007D1C2A" w:rsidRPr="000105AC">
        <w:rPr>
          <w:rFonts w:ascii="Georgia" w:hAnsi="Georgia" w:cs="Arial"/>
          <w:spacing w:val="-4"/>
          <w:sz w:val="24"/>
          <w:szCs w:val="24"/>
        </w:rPr>
        <w:t xml:space="preserve"> </w:t>
      </w:r>
      <w:r w:rsidR="005855A9" w:rsidRPr="000105AC">
        <w:rPr>
          <w:rFonts w:ascii="Georgia" w:hAnsi="Georgia" w:cs="Arial"/>
          <w:spacing w:val="-4"/>
          <w:sz w:val="24"/>
          <w:szCs w:val="24"/>
        </w:rPr>
        <w:t xml:space="preserve"> En audiencia celebrada el 22-05-2012, se accedió al desistimiento de la demanda respecto a esta entidad (Folio 263, ibídem).</w:t>
      </w:r>
    </w:p>
    <w:p w:rsidR="00325318" w:rsidRPr="000105AC" w:rsidRDefault="00325318" w:rsidP="00C953A4">
      <w:pPr>
        <w:pStyle w:val="Prrafodelista"/>
        <w:widowControl/>
        <w:overflowPunct/>
        <w:autoSpaceDE/>
        <w:autoSpaceDN/>
        <w:adjustRightInd/>
        <w:spacing w:line="276" w:lineRule="auto"/>
        <w:ind w:left="720"/>
        <w:jc w:val="both"/>
        <w:rPr>
          <w:rFonts w:ascii="Georgia" w:hAnsi="Georgia" w:cs="Arial"/>
          <w:spacing w:val="-4"/>
          <w:sz w:val="24"/>
          <w:szCs w:val="24"/>
        </w:rPr>
      </w:pPr>
    </w:p>
    <w:p w:rsidR="00DB6E0B" w:rsidRPr="000105AC" w:rsidRDefault="00DB6E0B" w:rsidP="00C953A4">
      <w:pPr>
        <w:pStyle w:val="Prrafodelista"/>
        <w:widowControl/>
        <w:numPr>
          <w:ilvl w:val="1"/>
          <w:numId w:val="24"/>
        </w:numPr>
        <w:overflowPunct/>
        <w:autoSpaceDE/>
        <w:autoSpaceDN/>
        <w:adjustRightInd/>
        <w:spacing w:line="276" w:lineRule="auto"/>
        <w:jc w:val="both"/>
        <w:rPr>
          <w:rFonts w:ascii="Georgia" w:hAnsi="Georgia" w:cs="Arial"/>
          <w:spacing w:val="-4"/>
          <w:sz w:val="24"/>
          <w:szCs w:val="24"/>
        </w:rPr>
      </w:pPr>
      <w:r w:rsidRPr="000105AC">
        <w:rPr>
          <w:rFonts w:ascii="Georgia" w:hAnsi="Georgia" w:cs="Arial"/>
          <w:i/>
          <w:spacing w:val="-4"/>
          <w:sz w:val="24"/>
          <w:szCs w:val="24"/>
        </w:rPr>
        <w:t>Bancolombia S</w:t>
      </w:r>
      <w:r w:rsidR="00C953A4" w:rsidRPr="000105AC">
        <w:rPr>
          <w:rFonts w:ascii="Georgia" w:hAnsi="Georgia" w:cs="Arial"/>
          <w:i/>
          <w:spacing w:val="-4"/>
          <w:sz w:val="24"/>
          <w:szCs w:val="24"/>
        </w:rPr>
        <w:t>.</w:t>
      </w:r>
      <w:r w:rsidRPr="000105AC">
        <w:rPr>
          <w:rFonts w:ascii="Georgia" w:hAnsi="Georgia" w:cs="Arial"/>
          <w:i/>
          <w:spacing w:val="-4"/>
          <w:sz w:val="24"/>
          <w:szCs w:val="24"/>
        </w:rPr>
        <w:t xml:space="preserve">A. </w:t>
      </w:r>
      <w:r w:rsidRPr="000105AC">
        <w:rPr>
          <w:rFonts w:ascii="Georgia" w:hAnsi="Georgia" w:cs="Arial"/>
          <w:spacing w:val="-4"/>
          <w:sz w:val="24"/>
          <w:szCs w:val="24"/>
        </w:rPr>
        <w:t>Aceptó unos hechos, otros los desestimó. Frente a las pretensiones contestó en idéntica forma que la anterior compañía y formuló excepciones (Folios 188-196, ib</w:t>
      </w:r>
      <w:r w:rsidR="00456F18" w:rsidRPr="000105AC">
        <w:rPr>
          <w:rFonts w:ascii="Georgia" w:hAnsi="Georgia" w:cs="Arial"/>
          <w:spacing w:val="-4"/>
          <w:sz w:val="24"/>
          <w:szCs w:val="24"/>
        </w:rPr>
        <w:t>.</w:t>
      </w:r>
      <w:r w:rsidRPr="000105AC">
        <w:rPr>
          <w:rFonts w:ascii="Georgia" w:hAnsi="Georgia" w:cs="Arial"/>
          <w:spacing w:val="-4"/>
          <w:sz w:val="24"/>
          <w:szCs w:val="24"/>
        </w:rPr>
        <w:t xml:space="preserve">). </w:t>
      </w:r>
      <w:r w:rsidR="001E6783" w:rsidRPr="000105AC">
        <w:rPr>
          <w:rFonts w:ascii="Georgia" w:hAnsi="Georgia" w:cs="Arial"/>
          <w:spacing w:val="-4"/>
          <w:sz w:val="24"/>
          <w:szCs w:val="24"/>
        </w:rPr>
        <w:t>En continuación de diligencia de conciliación, se admitió, también, el desistimiento de esta entidad (Folio 267-272, ib</w:t>
      </w:r>
      <w:r w:rsidR="00456F18" w:rsidRPr="000105AC">
        <w:rPr>
          <w:rFonts w:ascii="Georgia" w:hAnsi="Georgia" w:cs="Arial"/>
          <w:spacing w:val="-4"/>
          <w:sz w:val="24"/>
          <w:szCs w:val="24"/>
        </w:rPr>
        <w:t>.</w:t>
      </w:r>
      <w:r w:rsidR="001E6783" w:rsidRPr="000105AC">
        <w:rPr>
          <w:rFonts w:ascii="Georgia" w:hAnsi="Georgia" w:cs="Arial"/>
          <w:spacing w:val="-4"/>
          <w:sz w:val="24"/>
          <w:szCs w:val="24"/>
        </w:rPr>
        <w:t>).</w:t>
      </w:r>
    </w:p>
    <w:p w:rsidR="00DB6E0B" w:rsidRPr="000105AC" w:rsidRDefault="00DB6E0B" w:rsidP="00C953A4">
      <w:pPr>
        <w:pStyle w:val="Prrafodelista"/>
        <w:widowControl/>
        <w:overflowPunct/>
        <w:autoSpaceDE/>
        <w:autoSpaceDN/>
        <w:adjustRightInd/>
        <w:spacing w:line="276" w:lineRule="auto"/>
        <w:ind w:left="720"/>
        <w:jc w:val="both"/>
        <w:rPr>
          <w:rFonts w:ascii="Georgia" w:hAnsi="Georgia" w:cs="Arial"/>
          <w:spacing w:val="-4"/>
          <w:sz w:val="24"/>
          <w:szCs w:val="24"/>
        </w:rPr>
      </w:pPr>
    </w:p>
    <w:p w:rsidR="005855A9" w:rsidRPr="000105AC" w:rsidRDefault="005855A9" w:rsidP="00C953A4">
      <w:pPr>
        <w:pStyle w:val="Prrafodelista"/>
        <w:widowControl/>
        <w:numPr>
          <w:ilvl w:val="1"/>
          <w:numId w:val="24"/>
        </w:numPr>
        <w:overflowPunct/>
        <w:autoSpaceDE/>
        <w:autoSpaceDN/>
        <w:adjustRightInd/>
        <w:spacing w:line="276" w:lineRule="auto"/>
        <w:jc w:val="both"/>
        <w:rPr>
          <w:rFonts w:ascii="Georgia" w:hAnsi="Georgia" w:cs="Arial"/>
          <w:spacing w:val="-4"/>
          <w:sz w:val="24"/>
          <w:szCs w:val="24"/>
        </w:rPr>
      </w:pPr>
      <w:r w:rsidRPr="000105AC">
        <w:rPr>
          <w:rFonts w:ascii="Georgia" w:hAnsi="Georgia" w:cs="Arial"/>
          <w:i/>
          <w:spacing w:val="-4"/>
          <w:sz w:val="24"/>
          <w:szCs w:val="24"/>
        </w:rPr>
        <w:t>Aseguradora de Vida Colseguros S</w:t>
      </w:r>
      <w:r w:rsidR="00C953A4" w:rsidRPr="000105AC">
        <w:rPr>
          <w:rFonts w:ascii="Georgia" w:hAnsi="Georgia" w:cs="Arial"/>
          <w:i/>
          <w:spacing w:val="-4"/>
          <w:sz w:val="24"/>
          <w:szCs w:val="24"/>
        </w:rPr>
        <w:t>.</w:t>
      </w:r>
      <w:r w:rsidRPr="000105AC">
        <w:rPr>
          <w:rFonts w:ascii="Georgia" w:hAnsi="Georgia" w:cs="Arial"/>
          <w:i/>
          <w:spacing w:val="-4"/>
          <w:sz w:val="24"/>
          <w:szCs w:val="24"/>
        </w:rPr>
        <w:t xml:space="preserve">A. </w:t>
      </w:r>
      <w:r w:rsidRPr="000105AC">
        <w:rPr>
          <w:rFonts w:ascii="Georgia" w:hAnsi="Georgia" w:cs="Arial"/>
          <w:spacing w:val="-4"/>
          <w:sz w:val="24"/>
          <w:szCs w:val="24"/>
        </w:rPr>
        <w:t>Refutó la mayoría de los hechos, otros los aceptó o reclamó que fueran probados. Repelió las  pretensiones y excepcionó de fondo: (i) Nulidad relativa del contrato de seguros; e, (ii) Inexistencia de la obligación de indemnizar (Folios 197-224, ib</w:t>
      </w:r>
      <w:r w:rsidR="00456F18" w:rsidRPr="000105AC">
        <w:rPr>
          <w:rFonts w:ascii="Georgia" w:hAnsi="Georgia" w:cs="Arial"/>
          <w:spacing w:val="-4"/>
          <w:sz w:val="24"/>
          <w:szCs w:val="24"/>
        </w:rPr>
        <w:t>.</w:t>
      </w:r>
      <w:r w:rsidRPr="000105AC">
        <w:rPr>
          <w:rFonts w:ascii="Georgia" w:hAnsi="Georgia" w:cs="Arial"/>
          <w:spacing w:val="-4"/>
          <w:sz w:val="24"/>
          <w:szCs w:val="24"/>
        </w:rPr>
        <w:t xml:space="preserve">). </w:t>
      </w:r>
    </w:p>
    <w:p w:rsidR="002302FD" w:rsidRPr="000105AC" w:rsidRDefault="002302FD" w:rsidP="00C953A4">
      <w:pPr>
        <w:spacing w:line="276" w:lineRule="auto"/>
        <w:ind w:left="360"/>
        <w:jc w:val="both"/>
        <w:rPr>
          <w:rFonts w:ascii="Georgia" w:hAnsi="Georgia" w:cs="Arial"/>
          <w:spacing w:val="-4"/>
          <w:sz w:val="24"/>
          <w:szCs w:val="24"/>
        </w:rPr>
      </w:pPr>
    </w:p>
    <w:p w:rsidR="00857B8B" w:rsidRPr="000105AC" w:rsidRDefault="00857B8B" w:rsidP="00C953A4">
      <w:pPr>
        <w:numPr>
          <w:ilvl w:val="0"/>
          <w:numId w:val="24"/>
        </w:numPr>
        <w:spacing w:line="276" w:lineRule="auto"/>
        <w:jc w:val="both"/>
        <w:rPr>
          <w:rFonts w:ascii="Georgia" w:hAnsi="Georgia" w:cs="Arial"/>
          <w:spacing w:val="-4"/>
          <w:sz w:val="24"/>
          <w:szCs w:val="24"/>
        </w:rPr>
      </w:pPr>
      <w:r w:rsidRPr="000105AC">
        <w:rPr>
          <w:rFonts w:ascii="Georgia" w:hAnsi="Georgia"/>
          <w:smallCaps/>
          <w:spacing w:val="-4"/>
          <w:sz w:val="24"/>
          <w:szCs w:val="24"/>
        </w:rPr>
        <w:t>El compendio de la sentencia apelada</w:t>
      </w:r>
    </w:p>
    <w:p w:rsidR="007332CD" w:rsidRPr="000105AC" w:rsidRDefault="007332CD" w:rsidP="00C953A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rPr>
      </w:pPr>
    </w:p>
    <w:p w:rsidR="00704BD8" w:rsidRPr="000105AC" w:rsidRDefault="00704BD8" w:rsidP="00C953A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rPr>
      </w:pPr>
      <w:r w:rsidRPr="000105AC">
        <w:rPr>
          <w:rFonts w:ascii="Georgia" w:hAnsi="Georgia" w:cs="Arial"/>
          <w:spacing w:val="-4"/>
          <w:szCs w:val="24"/>
        </w:rPr>
        <w:t>En la parte resolutoria decidió: (i) De</w:t>
      </w:r>
      <w:r w:rsidR="007332CD" w:rsidRPr="000105AC">
        <w:rPr>
          <w:rFonts w:ascii="Georgia" w:hAnsi="Georgia" w:cs="Arial"/>
          <w:spacing w:val="-4"/>
          <w:szCs w:val="24"/>
        </w:rPr>
        <w:t>clarar probada la excepción de mérito de “nulidad relativa del contrato de seguro”</w:t>
      </w:r>
      <w:r w:rsidRPr="000105AC">
        <w:rPr>
          <w:rFonts w:ascii="Georgia" w:hAnsi="Georgia" w:cs="Arial"/>
          <w:spacing w:val="-4"/>
          <w:szCs w:val="24"/>
        </w:rPr>
        <w:t xml:space="preserve">; </w:t>
      </w:r>
      <w:r w:rsidR="007332CD" w:rsidRPr="000105AC">
        <w:rPr>
          <w:rFonts w:ascii="Georgia" w:hAnsi="Georgia" w:cs="Arial"/>
          <w:spacing w:val="-4"/>
          <w:szCs w:val="24"/>
        </w:rPr>
        <w:t xml:space="preserve">y, </w:t>
      </w:r>
      <w:r w:rsidRPr="000105AC">
        <w:rPr>
          <w:rFonts w:ascii="Georgia" w:hAnsi="Georgia" w:cs="Arial"/>
          <w:spacing w:val="-4"/>
          <w:szCs w:val="24"/>
        </w:rPr>
        <w:t xml:space="preserve">(ii) </w:t>
      </w:r>
      <w:r w:rsidR="007332CD" w:rsidRPr="000105AC">
        <w:rPr>
          <w:rFonts w:ascii="Georgia" w:hAnsi="Georgia" w:cs="Arial"/>
          <w:spacing w:val="-4"/>
          <w:szCs w:val="24"/>
        </w:rPr>
        <w:t>Condenar en costas a la parte actora</w:t>
      </w:r>
      <w:r w:rsidRPr="000105AC">
        <w:rPr>
          <w:rFonts w:ascii="Georgia" w:hAnsi="Georgia" w:cs="Arial"/>
          <w:spacing w:val="-4"/>
          <w:szCs w:val="24"/>
        </w:rPr>
        <w:t xml:space="preserve">. </w:t>
      </w:r>
    </w:p>
    <w:p w:rsidR="00E5011C" w:rsidRPr="000105AC" w:rsidRDefault="007332CD" w:rsidP="00C953A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rPr>
      </w:pPr>
      <w:r w:rsidRPr="000105AC">
        <w:rPr>
          <w:rFonts w:ascii="Georgia" w:hAnsi="Georgia" w:cs="Arial"/>
          <w:spacing w:val="-4"/>
          <w:szCs w:val="24"/>
        </w:rPr>
        <w:t>Indicó que no hay duda sobre la existencia del contrato</w:t>
      </w:r>
      <w:r w:rsidR="002A0DF5" w:rsidRPr="000105AC">
        <w:rPr>
          <w:rFonts w:ascii="Georgia" w:hAnsi="Georgia" w:cs="Arial"/>
          <w:spacing w:val="-4"/>
          <w:szCs w:val="24"/>
        </w:rPr>
        <w:t xml:space="preserve">, </w:t>
      </w:r>
      <w:r w:rsidRPr="000105AC">
        <w:rPr>
          <w:rFonts w:ascii="Georgia" w:hAnsi="Georgia" w:cs="Arial"/>
          <w:spacing w:val="-4"/>
          <w:szCs w:val="24"/>
        </w:rPr>
        <w:t xml:space="preserve">la calidad de tomador y </w:t>
      </w:r>
      <w:r w:rsidR="002A0DF5" w:rsidRPr="000105AC">
        <w:rPr>
          <w:rFonts w:ascii="Georgia" w:hAnsi="Georgia" w:cs="Arial"/>
          <w:spacing w:val="-4"/>
          <w:szCs w:val="24"/>
        </w:rPr>
        <w:t xml:space="preserve">primer </w:t>
      </w:r>
      <w:r w:rsidRPr="000105AC">
        <w:rPr>
          <w:rFonts w:ascii="Georgia" w:hAnsi="Georgia" w:cs="Arial"/>
          <w:spacing w:val="-4"/>
          <w:szCs w:val="24"/>
        </w:rPr>
        <w:t>beneficiario</w:t>
      </w:r>
      <w:r w:rsidR="002A0DF5" w:rsidRPr="000105AC">
        <w:rPr>
          <w:rFonts w:ascii="Georgia" w:hAnsi="Georgia" w:cs="Arial"/>
          <w:spacing w:val="-4"/>
          <w:szCs w:val="24"/>
        </w:rPr>
        <w:t xml:space="preserve"> en cabeza de </w:t>
      </w:r>
      <w:proofErr w:type="spellStart"/>
      <w:r w:rsidR="00B834AC" w:rsidRPr="000105AC">
        <w:rPr>
          <w:rFonts w:ascii="Georgia" w:hAnsi="Georgia" w:cs="Arial"/>
          <w:spacing w:val="-4"/>
          <w:szCs w:val="24"/>
        </w:rPr>
        <w:t>Sufinancimiento</w:t>
      </w:r>
      <w:proofErr w:type="spellEnd"/>
      <w:r w:rsidR="002A0DF5" w:rsidRPr="000105AC">
        <w:rPr>
          <w:rFonts w:ascii="Georgia" w:hAnsi="Georgia" w:cs="Arial"/>
          <w:spacing w:val="-4"/>
          <w:szCs w:val="24"/>
        </w:rPr>
        <w:t>, asegurado el señor Medardo L. Bran T.</w:t>
      </w:r>
      <w:r w:rsidR="00B834AC" w:rsidRPr="000105AC">
        <w:rPr>
          <w:rFonts w:ascii="Georgia" w:hAnsi="Georgia" w:cs="Arial"/>
          <w:spacing w:val="-4"/>
          <w:szCs w:val="24"/>
        </w:rPr>
        <w:t xml:space="preserve">  </w:t>
      </w:r>
      <w:proofErr w:type="gramStart"/>
      <w:r w:rsidR="00B834AC" w:rsidRPr="000105AC">
        <w:rPr>
          <w:rFonts w:ascii="Georgia" w:hAnsi="Georgia" w:cs="Arial"/>
          <w:spacing w:val="-4"/>
          <w:szCs w:val="24"/>
        </w:rPr>
        <w:t>y</w:t>
      </w:r>
      <w:proofErr w:type="gramEnd"/>
      <w:r w:rsidR="00B834AC" w:rsidRPr="000105AC">
        <w:rPr>
          <w:rFonts w:ascii="Georgia" w:hAnsi="Georgia" w:cs="Arial"/>
          <w:spacing w:val="-4"/>
          <w:szCs w:val="24"/>
        </w:rPr>
        <w:t xml:space="preserve"> beneficiaria del remanente</w:t>
      </w:r>
      <w:r w:rsidR="002A0DF5" w:rsidRPr="000105AC">
        <w:rPr>
          <w:rFonts w:ascii="Georgia" w:hAnsi="Georgia" w:cs="Arial"/>
          <w:spacing w:val="-4"/>
          <w:szCs w:val="24"/>
        </w:rPr>
        <w:t xml:space="preserve"> la demandante; </w:t>
      </w:r>
      <w:r w:rsidRPr="000105AC">
        <w:rPr>
          <w:rFonts w:ascii="Georgia" w:hAnsi="Georgia" w:cs="Arial"/>
          <w:spacing w:val="-4"/>
          <w:szCs w:val="24"/>
        </w:rPr>
        <w:t xml:space="preserve"> tampoco sobre la data en que se presentó el siniestro (04-08-2008), </w:t>
      </w:r>
      <w:r w:rsidR="00E5011C" w:rsidRPr="000105AC">
        <w:rPr>
          <w:rFonts w:ascii="Georgia" w:hAnsi="Georgia" w:cs="Arial"/>
          <w:spacing w:val="-4"/>
          <w:szCs w:val="24"/>
        </w:rPr>
        <w:t xml:space="preserve">dado el </w:t>
      </w:r>
      <w:r w:rsidRPr="000105AC">
        <w:rPr>
          <w:rFonts w:ascii="Georgia" w:hAnsi="Georgia" w:cs="Arial"/>
          <w:spacing w:val="-4"/>
          <w:szCs w:val="24"/>
        </w:rPr>
        <w:t>fallecimiento de</w:t>
      </w:r>
      <w:r w:rsidR="002A0DF5" w:rsidRPr="000105AC">
        <w:rPr>
          <w:rFonts w:ascii="Georgia" w:hAnsi="Georgia" w:cs="Arial"/>
          <w:spacing w:val="-4"/>
          <w:szCs w:val="24"/>
        </w:rPr>
        <w:t xml:space="preserve"> aquel.</w:t>
      </w:r>
      <w:r w:rsidRPr="000105AC">
        <w:rPr>
          <w:rFonts w:ascii="Georgia" w:hAnsi="Georgia" w:cs="Arial"/>
          <w:spacing w:val="-4"/>
          <w:szCs w:val="24"/>
        </w:rPr>
        <w:t xml:space="preserve"> </w:t>
      </w:r>
    </w:p>
    <w:p w:rsidR="00E5011C" w:rsidRPr="000105AC" w:rsidRDefault="00E5011C" w:rsidP="00C953A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rPr>
      </w:pPr>
    </w:p>
    <w:p w:rsidR="00E5011C" w:rsidRPr="000105AC" w:rsidRDefault="007332CD" w:rsidP="00C953A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rPr>
      </w:pPr>
      <w:r w:rsidRPr="000105AC">
        <w:rPr>
          <w:rFonts w:ascii="Georgia" w:hAnsi="Georgia" w:cs="Arial"/>
          <w:spacing w:val="-4"/>
          <w:szCs w:val="24"/>
        </w:rPr>
        <w:lastRenderedPageBreak/>
        <w:t xml:space="preserve">Enseguida, explicó que el artículo 1058, </w:t>
      </w:r>
      <w:proofErr w:type="spellStart"/>
      <w:r w:rsidRPr="000105AC">
        <w:rPr>
          <w:rFonts w:ascii="Georgia" w:hAnsi="Georgia" w:cs="Arial"/>
          <w:spacing w:val="-4"/>
          <w:szCs w:val="24"/>
        </w:rPr>
        <w:t>CCo</w:t>
      </w:r>
      <w:proofErr w:type="spellEnd"/>
      <w:r w:rsidR="00F90084" w:rsidRPr="000105AC">
        <w:rPr>
          <w:rFonts w:ascii="Georgia" w:hAnsi="Georgia" w:cs="Arial"/>
          <w:spacing w:val="-4"/>
          <w:szCs w:val="24"/>
        </w:rPr>
        <w:t>.</w:t>
      </w:r>
      <w:r w:rsidRPr="000105AC">
        <w:rPr>
          <w:rFonts w:ascii="Georgia" w:hAnsi="Georgia" w:cs="Arial"/>
          <w:spacing w:val="-4"/>
          <w:szCs w:val="24"/>
        </w:rPr>
        <w:t>,</w:t>
      </w:r>
      <w:r w:rsidR="00084236" w:rsidRPr="000105AC">
        <w:rPr>
          <w:rFonts w:ascii="Georgia" w:hAnsi="Georgia" w:cs="Arial"/>
          <w:spacing w:val="-4"/>
          <w:szCs w:val="24"/>
        </w:rPr>
        <w:t xml:space="preserve"> consagra el deber de una declaración sincera</w:t>
      </w:r>
      <w:r w:rsidR="00E5011C" w:rsidRPr="000105AC">
        <w:rPr>
          <w:rFonts w:ascii="Georgia" w:hAnsi="Georgia" w:cs="Arial"/>
          <w:spacing w:val="-4"/>
          <w:szCs w:val="24"/>
        </w:rPr>
        <w:t>,</w:t>
      </w:r>
      <w:r w:rsidR="00084236" w:rsidRPr="000105AC">
        <w:rPr>
          <w:rFonts w:ascii="Georgia" w:hAnsi="Georgia" w:cs="Arial"/>
          <w:spacing w:val="-4"/>
          <w:szCs w:val="24"/>
        </w:rPr>
        <w:t xml:space="preserve"> de los hechos y circunstancias que determinan el estado de riesgo</w:t>
      </w:r>
      <w:r w:rsidR="00E5011C" w:rsidRPr="000105AC">
        <w:rPr>
          <w:rFonts w:ascii="Georgia" w:hAnsi="Georgia" w:cs="Arial"/>
          <w:spacing w:val="-4"/>
          <w:szCs w:val="24"/>
        </w:rPr>
        <w:t>, que no se dio en el caso, pues el señor Bran T., acorde con la historia médica que reposa en el expediente, omitió</w:t>
      </w:r>
      <w:r w:rsidR="00084236" w:rsidRPr="000105AC">
        <w:rPr>
          <w:rFonts w:ascii="Georgia" w:hAnsi="Georgia" w:cs="Arial"/>
          <w:spacing w:val="-4"/>
          <w:szCs w:val="24"/>
        </w:rPr>
        <w:t xml:space="preserve"> </w:t>
      </w:r>
      <w:r w:rsidR="00E5011C" w:rsidRPr="000105AC">
        <w:rPr>
          <w:rFonts w:ascii="Georgia" w:hAnsi="Georgia" w:cs="Arial"/>
          <w:spacing w:val="-4"/>
          <w:szCs w:val="24"/>
        </w:rPr>
        <w:t>informar sobre los antecedentes de hipertensión, hiperlipidemia y diabetes mellitus, cuando eran patologías prexistentes a</w:t>
      </w:r>
      <w:r w:rsidR="00F90084" w:rsidRPr="000105AC">
        <w:rPr>
          <w:rFonts w:ascii="Georgia" w:hAnsi="Georgia" w:cs="Arial"/>
          <w:spacing w:val="-4"/>
          <w:szCs w:val="24"/>
        </w:rPr>
        <w:t>l</w:t>
      </w:r>
      <w:r w:rsidR="00E5011C" w:rsidRPr="000105AC">
        <w:rPr>
          <w:rFonts w:ascii="Georgia" w:hAnsi="Georgia" w:cs="Arial"/>
          <w:spacing w:val="-4"/>
          <w:szCs w:val="24"/>
        </w:rPr>
        <w:t xml:space="preserve"> 02-01 y 13-07-2007, fechas en que tomó los</w:t>
      </w:r>
      <w:r w:rsidR="00B834AC" w:rsidRPr="000105AC">
        <w:rPr>
          <w:rFonts w:ascii="Georgia" w:hAnsi="Georgia" w:cs="Arial"/>
          <w:spacing w:val="-4"/>
          <w:szCs w:val="24"/>
        </w:rPr>
        <w:t xml:space="preserve"> seguros sobre los</w:t>
      </w:r>
      <w:r w:rsidR="00E5011C" w:rsidRPr="000105AC">
        <w:rPr>
          <w:rFonts w:ascii="Georgia" w:hAnsi="Georgia" w:cs="Arial"/>
          <w:spacing w:val="-4"/>
          <w:szCs w:val="24"/>
        </w:rPr>
        <w:t xml:space="preserve"> créditos. </w:t>
      </w:r>
    </w:p>
    <w:p w:rsidR="00E5011C" w:rsidRPr="000105AC" w:rsidRDefault="00E5011C" w:rsidP="00C953A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rPr>
      </w:pPr>
    </w:p>
    <w:p w:rsidR="00E9466A" w:rsidRPr="000105AC" w:rsidRDefault="00E9466A" w:rsidP="00C953A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rPr>
      </w:pPr>
      <w:r w:rsidRPr="000105AC">
        <w:rPr>
          <w:rFonts w:ascii="Georgia" w:hAnsi="Georgia" w:cs="Arial"/>
          <w:spacing w:val="-4"/>
          <w:szCs w:val="24"/>
        </w:rPr>
        <w:t>Finalmente, pese a señalar que el deceso del señor Medardo L. nada tuvo que ver con esos padecimientos, que constituyen reticencia, se abstuvo de aplicar, sin motivación, la cláusula de principio de causalidad (Folios 382-386, ib.).</w:t>
      </w:r>
    </w:p>
    <w:p w:rsidR="00654D1A" w:rsidRPr="000105AC" w:rsidRDefault="00654D1A" w:rsidP="00C953A4">
      <w:pPr>
        <w:spacing w:line="276" w:lineRule="auto"/>
        <w:jc w:val="both"/>
        <w:rPr>
          <w:rFonts w:ascii="Georgia" w:hAnsi="Georgia" w:cs="Arial"/>
          <w:spacing w:val="-4"/>
          <w:sz w:val="24"/>
          <w:szCs w:val="24"/>
        </w:rPr>
      </w:pPr>
    </w:p>
    <w:p w:rsidR="007B172C" w:rsidRPr="000105AC" w:rsidRDefault="00DA7CB6" w:rsidP="00C953A4">
      <w:pPr>
        <w:pStyle w:val="Prrafodelista"/>
        <w:numPr>
          <w:ilvl w:val="0"/>
          <w:numId w:val="24"/>
        </w:numPr>
        <w:spacing w:line="276" w:lineRule="auto"/>
        <w:jc w:val="both"/>
        <w:rPr>
          <w:rFonts w:ascii="Georgia" w:hAnsi="Georgia" w:cs="Arial"/>
          <w:smallCaps/>
          <w:spacing w:val="-4"/>
          <w:sz w:val="24"/>
          <w:szCs w:val="24"/>
        </w:rPr>
      </w:pPr>
      <w:r w:rsidRPr="000105AC">
        <w:rPr>
          <w:rFonts w:ascii="Georgia" w:hAnsi="Georgia"/>
          <w:smallCaps/>
          <w:spacing w:val="-4"/>
          <w:sz w:val="24"/>
          <w:szCs w:val="24"/>
        </w:rPr>
        <w:t>El</w:t>
      </w:r>
      <w:r w:rsidRPr="000105AC">
        <w:rPr>
          <w:rFonts w:ascii="Georgia" w:hAnsi="Georgia" w:cs="Arial"/>
          <w:smallCaps/>
          <w:spacing w:val="-4"/>
          <w:sz w:val="24"/>
          <w:szCs w:val="24"/>
        </w:rPr>
        <w:t xml:space="preserve"> resumen</w:t>
      </w:r>
      <w:r w:rsidR="00654D1A" w:rsidRPr="000105AC">
        <w:rPr>
          <w:rFonts w:ascii="Georgia" w:hAnsi="Georgia" w:cs="Arial"/>
          <w:smallCaps/>
          <w:spacing w:val="-4"/>
          <w:sz w:val="24"/>
          <w:szCs w:val="24"/>
        </w:rPr>
        <w:t xml:space="preserve"> de l</w:t>
      </w:r>
      <w:r w:rsidR="00755EAC" w:rsidRPr="000105AC">
        <w:rPr>
          <w:rFonts w:ascii="Georgia" w:hAnsi="Georgia" w:cs="Arial"/>
          <w:smallCaps/>
          <w:spacing w:val="-4"/>
          <w:sz w:val="24"/>
          <w:szCs w:val="24"/>
        </w:rPr>
        <w:t>a</w:t>
      </w:r>
      <w:r w:rsidR="002005DA" w:rsidRPr="000105AC">
        <w:rPr>
          <w:rFonts w:ascii="Georgia" w:hAnsi="Georgia" w:cs="Arial"/>
          <w:smallCaps/>
          <w:spacing w:val="-4"/>
          <w:sz w:val="24"/>
          <w:szCs w:val="24"/>
        </w:rPr>
        <w:t xml:space="preserve"> apelaci</w:t>
      </w:r>
      <w:r w:rsidR="00F73532" w:rsidRPr="000105AC">
        <w:rPr>
          <w:rFonts w:ascii="Georgia" w:hAnsi="Georgia" w:cs="Arial"/>
          <w:smallCaps/>
          <w:spacing w:val="-4"/>
          <w:sz w:val="24"/>
          <w:szCs w:val="24"/>
        </w:rPr>
        <w:t>ón</w:t>
      </w:r>
    </w:p>
    <w:p w:rsidR="00755EAC" w:rsidRPr="000105AC" w:rsidRDefault="00755EAC" w:rsidP="00C953A4">
      <w:pPr>
        <w:spacing w:line="276" w:lineRule="auto"/>
        <w:jc w:val="both"/>
        <w:rPr>
          <w:rFonts w:ascii="Georgia" w:hAnsi="Georgia" w:cs="Arial"/>
          <w:smallCaps/>
          <w:spacing w:val="-4"/>
          <w:sz w:val="24"/>
          <w:szCs w:val="24"/>
        </w:rPr>
      </w:pPr>
    </w:p>
    <w:p w:rsidR="00E9466A" w:rsidRPr="000105AC" w:rsidRDefault="00E9466A" w:rsidP="00C953A4">
      <w:pPr>
        <w:overflowPunct/>
        <w:spacing w:line="276" w:lineRule="auto"/>
        <w:jc w:val="both"/>
        <w:rPr>
          <w:rFonts w:ascii="Georgia" w:hAnsi="Georgia" w:cs="Arial"/>
          <w:spacing w:val="-4"/>
          <w:sz w:val="24"/>
          <w:szCs w:val="24"/>
        </w:rPr>
      </w:pPr>
      <w:r w:rsidRPr="000105AC">
        <w:rPr>
          <w:rFonts w:ascii="Georgia" w:hAnsi="Georgia" w:cs="Arial"/>
          <w:spacing w:val="-4"/>
          <w:sz w:val="24"/>
          <w:szCs w:val="24"/>
        </w:rPr>
        <w:t xml:space="preserve">Cuestionó, la parte actora, que se desestimará sin argumentación, la cláusula del principio de causalidad, pues la reticencia no afecta lo consagrado en ese ítem de la póliza, que reconoce lo asegurado cuando el siniestro ocurrió por causas ajenas a los aspectos que configuran la inexactitud en lo declarado al tomar el seguro. En ese entendido es confuso el fallo. </w:t>
      </w:r>
    </w:p>
    <w:p w:rsidR="00E9466A" w:rsidRPr="000105AC" w:rsidRDefault="00E9466A" w:rsidP="00C953A4">
      <w:pPr>
        <w:overflowPunct/>
        <w:spacing w:line="276" w:lineRule="auto"/>
        <w:jc w:val="both"/>
        <w:rPr>
          <w:rFonts w:ascii="Georgia" w:hAnsi="Georgia" w:cs="Arial"/>
          <w:spacing w:val="-4"/>
          <w:sz w:val="24"/>
          <w:szCs w:val="24"/>
        </w:rPr>
      </w:pPr>
    </w:p>
    <w:p w:rsidR="00E9466A" w:rsidRPr="000105AC" w:rsidRDefault="00E9466A" w:rsidP="00C953A4">
      <w:pPr>
        <w:overflowPunct/>
        <w:spacing w:line="276" w:lineRule="auto"/>
        <w:jc w:val="both"/>
        <w:rPr>
          <w:rFonts w:ascii="Georgia" w:hAnsi="Georgia" w:cs="Arial"/>
          <w:spacing w:val="-4"/>
          <w:sz w:val="24"/>
          <w:szCs w:val="24"/>
        </w:rPr>
      </w:pPr>
      <w:r w:rsidRPr="000105AC">
        <w:rPr>
          <w:rFonts w:ascii="Georgia" w:hAnsi="Georgia" w:cs="Arial"/>
          <w:spacing w:val="-4"/>
          <w:sz w:val="24"/>
          <w:szCs w:val="24"/>
        </w:rPr>
        <w:t>Adicionalmente, reprochó que dejara de valorarse la cláusula de cobertura especial, de amparo automático, para menores de 67 años (Folios 388-389, ib.). En segunda instancia, reiteró tales argumentos (Folios 6-8, cuaderno No.</w:t>
      </w:r>
      <w:r w:rsidR="00C953A4" w:rsidRPr="000105AC">
        <w:rPr>
          <w:rFonts w:ascii="Georgia" w:hAnsi="Georgia" w:cs="Arial"/>
          <w:spacing w:val="-4"/>
          <w:sz w:val="24"/>
          <w:szCs w:val="24"/>
        </w:rPr>
        <w:t xml:space="preserve"> </w:t>
      </w:r>
      <w:r w:rsidRPr="000105AC">
        <w:rPr>
          <w:rFonts w:ascii="Georgia" w:hAnsi="Georgia" w:cs="Arial"/>
          <w:spacing w:val="-4"/>
          <w:sz w:val="24"/>
          <w:szCs w:val="24"/>
        </w:rPr>
        <w:t xml:space="preserve">3).  </w:t>
      </w:r>
    </w:p>
    <w:p w:rsidR="00522093" w:rsidRPr="000105AC" w:rsidRDefault="00522093" w:rsidP="00C953A4">
      <w:pPr>
        <w:overflowPunct/>
        <w:spacing w:line="276" w:lineRule="auto"/>
        <w:jc w:val="both"/>
        <w:rPr>
          <w:rFonts w:ascii="Georgia" w:hAnsi="Georgia" w:cs="Arial"/>
          <w:spacing w:val="-4"/>
          <w:sz w:val="24"/>
          <w:szCs w:val="24"/>
        </w:rPr>
      </w:pPr>
    </w:p>
    <w:p w:rsidR="00654D1A" w:rsidRPr="000105AC" w:rsidRDefault="00654D1A" w:rsidP="00C953A4">
      <w:pPr>
        <w:numPr>
          <w:ilvl w:val="0"/>
          <w:numId w:val="24"/>
        </w:numPr>
        <w:spacing w:line="276" w:lineRule="auto"/>
        <w:jc w:val="both"/>
        <w:rPr>
          <w:rFonts w:ascii="Georgia" w:hAnsi="Georgia"/>
          <w:b/>
          <w:spacing w:val="-4"/>
          <w:sz w:val="24"/>
          <w:szCs w:val="24"/>
        </w:rPr>
      </w:pPr>
      <w:r w:rsidRPr="000105AC">
        <w:rPr>
          <w:rFonts w:ascii="Georgia" w:hAnsi="Georgia"/>
          <w:smallCaps/>
          <w:spacing w:val="-4"/>
          <w:sz w:val="24"/>
          <w:szCs w:val="24"/>
        </w:rPr>
        <w:t>la fundamentación jurídica para decidir</w:t>
      </w:r>
    </w:p>
    <w:p w:rsidR="00276291" w:rsidRPr="000105AC" w:rsidRDefault="00276291" w:rsidP="00C953A4">
      <w:pPr>
        <w:spacing w:line="276" w:lineRule="auto"/>
        <w:jc w:val="both"/>
        <w:rPr>
          <w:rFonts w:ascii="Georgia" w:hAnsi="Georgia"/>
          <w:b/>
          <w:spacing w:val="-4"/>
          <w:sz w:val="24"/>
          <w:szCs w:val="24"/>
        </w:rPr>
      </w:pPr>
    </w:p>
    <w:p w:rsidR="00922C73" w:rsidRPr="000105AC" w:rsidRDefault="00922C73" w:rsidP="00C953A4">
      <w:pPr>
        <w:pStyle w:val="Prrafodelista"/>
        <w:widowControl/>
        <w:numPr>
          <w:ilvl w:val="1"/>
          <w:numId w:val="24"/>
        </w:numPr>
        <w:overflowPunct/>
        <w:adjustRightInd/>
        <w:spacing w:line="276" w:lineRule="auto"/>
        <w:jc w:val="both"/>
        <w:rPr>
          <w:rFonts w:ascii="Georgia" w:hAnsi="Georgia" w:cs="Arial"/>
          <w:spacing w:val="-4"/>
          <w:sz w:val="24"/>
          <w:szCs w:val="24"/>
        </w:rPr>
      </w:pPr>
      <w:r w:rsidRPr="000105AC">
        <w:rPr>
          <w:rFonts w:ascii="Georgia" w:hAnsi="Georgia" w:cs="Arial"/>
          <w:iCs/>
          <w:smallCaps/>
          <w:spacing w:val="-4"/>
          <w:sz w:val="24"/>
          <w:szCs w:val="24"/>
        </w:rPr>
        <w:t xml:space="preserve">La competencia en esta sede. </w:t>
      </w:r>
      <w:r w:rsidRPr="000105AC">
        <w:rPr>
          <w:rFonts w:ascii="Georgia" w:hAnsi="Georgia" w:cs="Arial"/>
          <w:spacing w:val="-4"/>
          <w:sz w:val="24"/>
          <w:szCs w:val="24"/>
        </w:rPr>
        <w:t xml:space="preserve">Esta Sala </w:t>
      </w:r>
      <w:r w:rsidR="00F87938" w:rsidRPr="000105AC">
        <w:rPr>
          <w:rFonts w:ascii="Georgia" w:hAnsi="Georgia" w:cs="Arial"/>
          <w:spacing w:val="-4"/>
          <w:sz w:val="24"/>
          <w:szCs w:val="24"/>
        </w:rPr>
        <w:t>está habilitada</w:t>
      </w:r>
      <w:r w:rsidRPr="000105AC">
        <w:rPr>
          <w:rFonts w:ascii="Georgia" w:hAnsi="Georgia" w:cs="Arial"/>
          <w:spacing w:val="-4"/>
          <w:sz w:val="24"/>
          <w:szCs w:val="24"/>
        </w:rPr>
        <w:t xml:space="preserve"> para desatar la </w:t>
      </w:r>
      <w:r w:rsidR="00F87938" w:rsidRPr="000105AC">
        <w:rPr>
          <w:rFonts w:ascii="Georgia" w:hAnsi="Georgia" w:cs="Arial"/>
          <w:spacing w:val="-4"/>
          <w:sz w:val="24"/>
          <w:szCs w:val="24"/>
        </w:rPr>
        <w:t>apelación</w:t>
      </w:r>
      <w:r w:rsidRPr="000105AC">
        <w:rPr>
          <w:rFonts w:ascii="Georgia" w:hAnsi="Georgia" w:cs="Arial"/>
          <w:spacing w:val="-4"/>
          <w:sz w:val="24"/>
          <w:szCs w:val="24"/>
        </w:rPr>
        <w:t xml:space="preserve">, </w:t>
      </w:r>
      <w:r w:rsidR="00F87938" w:rsidRPr="000105AC">
        <w:rPr>
          <w:rFonts w:ascii="Georgia" w:hAnsi="Georgia" w:cs="Arial"/>
          <w:spacing w:val="-4"/>
          <w:sz w:val="24"/>
          <w:szCs w:val="24"/>
        </w:rPr>
        <w:t>según</w:t>
      </w:r>
      <w:r w:rsidRPr="000105AC">
        <w:rPr>
          <w:rFonts w:ascii="Georgia" w:hAnsi="Georgia" w:cs="Arial"/>
          <w:spacing w:val="-4"/>
          <w:sz w:val="24"/>
          <w:szCs w:val="24"/>
        </w:rPr>
        <w:t xml:space="preserve"> la asignación </w:t>
      </w:r>
      <w:r w:rsidR="00F87938" w:rsidRPr="000105AC">
        <w:rPr>
          <w:rFonts w:ascii="Georgia" w:hAnsi="Georgia" w:cs="Arial"/>
          <w:spacing w:val="-4"/>
          <w:sz w:val="24"/>
          <w:szCs w:val="24"/>
        </w:rPr>
        <w:t xml:space="preserve">hecha mediante </w:t>
      </w:r>
      <w:r w:rsidRPr="000105AC">
        <w:rPr>
          <w:rFonts w:ascii="Georgia" w:hAnsi="Georgia" w:cs="Arial"/>
          <w:spacing w:val="-4"/>
          <w:sz w:val="24"/>
          <w:szCs w:val="24"/>
        </w:rPr>
        <w:t xml:space="preserve">el Acuerdo </w:t>
      </w:r>
      <w:proofErr w:type="spellStart"/>
      <w:r w:rsidRPr="000105AC">
        <w:rPr>
          <w:rFonts w:ascii="Georgia" w:hAnsi="Georgia" w:cs="Arial"/>
          <w:spacing w:val="-4"/>
          <w:sz w:val="24"/>
          <w:szCs w:val="24"/>
        </w:rPr>
        <w:t>PCSJA19</w:t>
      </w:r>
      <w:proofErr w:type="spellEnd"/>
      <w:r w:rsidRPr="000105AC">
        <w:rPr>
          <w:rFonts w:ascii="Georgia" w:hAnsi="Georgia" w:cs="Arial"/>
          <w:spacing w:val="-4"/>
          <w:sz w:val="24"/>
          <w:szCs w:val="24"/>
        </w:rPr>
        <w:t>-11327 del CSJ, que adoptó medidas de descongestión y redistribución de procesos, civiles y de familia del sistema escritural, que se enc</w:t>
      </w:r>
      <w:r w:rsidR="00084402" w:rsidRPr="000105AC">
        <w:rPr>
          <w:rFonts w:ascii="Georgia" w:hAnsi="Georgia" w:cs="Arial"/>
          <w:spacing w:val="-4"/>
          <w:sz w:val="24"/>
          <w:szCs w:val="24"/>
        </w:rPr>
        <w:t xml:space="preserve">ontraban </w:t>
      </w:r>
      <w:r w:rsidRPr="000105AC">
        <w:rPr>
          <w:rFonts w:ascii="Georgia" w:hAnsi="Georgia" w:cs="Arial"/>
          <w:spacing w:val="-4"/>
          <w:sz w:val="24"/>
          <w:szCs w:val="24"/>
        </w:rPr>
        <w:t>pendientes de fallo</w:t>
      </w:r>
      <w:r w:rsidR="00F87938" w:rsidRPr="000105AC">
        <w:rPr>
          <w:rFonts w:ascii="Georgia" w:hAnsi="Georgia" w:cs="Arial"/>
          <w:spacing w:val="-4"/>
          <w:sz w:val="24"/>
          <w:szCs w:val="24"/>
        </w:rPr>
        <w:t xml:space="preserve"> en el Tribunal Superior de Medellín</w:t>
      </w:r>
      <w:r w:rsidR="009F6CFB" w:rsidRPr="000105AC">
        <w:rPr>
          <w:rFonts w:ascii="Georgia" w:hAnsi="Georgia" w:cs="Arial"/>
          <w:spacing w:val="-4"/>
          <w:sz w:val="24"/>
          <w:szCs w:val="24"/>
        </w:rPr>
        <w:t xml:space="preserve">. </w:t>
      </w:r>
      <w:r w:rsidR="00522093" w:rsidRPr="000105AC">
        <w:rPr>
          <w:rFonts w:ascii="Georgia" w:hAnsi="Georgia" w:cs="Arial"/>
          <w:spacing w:val="-4"/>
          <w:sz w:val="24"/>
          <w:szCs w:val="24"/>
        </w:rPr>
        <w:t xml:space="preserve"> </w:t>
      </w:r>
      <w:r w:rsidR="009F6CFB" w:rsidRPr="000105AC">
        <w:rPr>
          <w:rFonts w:ascii="Georgia" w:hAnsi="Georgia" w:cs="Arial"/>
          <w:spacing w:val="-4"/>
          <w:sz w:val="24"/>
          <w:szCs w:val="24"/>
        </w:rPr>
        <w:t xml:space="preserve">El cual fue </w:t>
      </w:r>
      <w:r w:rsidR="00522093" w:rsidRPr="000105AC">
        <w:rPr>
          <w:rFonts w:ascii="Georgia" w:hAnsi="Georgia" w:cs="Arial"/>
          <w:spacing w:val="-4"/>
          <w:sz w:val="24"/>
          <w:szCs w:val="24"/>
        </w:rPr>
        <w:t xml:space="preserve">prorrogado el Acuerdo </w:t>
      </w:r>
      <w:proofErr w:type="spellStart"/>
      <w:r w:rsidR="00522093" w:rsidRPr="000105AC">
        <w:rPr>
          <w:rFonts w:ascii="Georgia" w:hAnsi="Georgia" w:cs="Arial"/>
          <w:spacing w:val="-4"/>
          <w:sz w:val="24"/>
          <w:szCs w:val="24"/>
        </w:rPr>
        <w:t>PCSJA19</w:t>
      </w:r>
      <w:proofErr w:type="spellEnd"/>
      <w:r w:rsidR="00522093" w:rsidRPr="000105AC">
        <w:rPr>
          <w:rFonts w:ascii="Georgia" w:hAnsi="Georgia" w:cs="Arial"/>
          <w:spacing w:val="-4"/>
          <w:sz w:val="24"/>
          <w:szCs w:val="24"/>
        </w:rPr>
        <w:t>-11445 del CSJ</w:t>
      </w:r>
      <w:r w:rsidR="00F87938" w:rsidRPr="000105AC">
        <w:rPr>
          <w:rFonts w:ascii="Georgia" w:hAnsi="Georgia" w:cs="Arial"/>
          <w:spacing w:val="-4"/>
          <w:sz w:val="24"/>
          <w:szCs w:val="24"/>
        </w:rPr>
        <w:t>.</w:t>
      </w:r>
    </w:p>
    <w:p w:rsidR="005E541E" w:rsidRPr="000105AC" w:rsidRDefault="005E541E" w:rsidP="00C953A4">
      <w:pPr>
        <w:pStyle w:val="Prrafodelista"/>
        <w:widowControl/>
        <w:overflowPunct/>
        <w:adjustRightInd/>
        <w:spacing w:line="276" w:lineRule="auto"/>
        <w:ind w:left="720"/>
        <w:jc w:val="both"/>
        <w:rPr>
          <w:rFonts w:ascii="Georgia" w:hAnsi="Georgia" w:cs="Arial"/>
          <w:spacing w:val="-4"/>
          <w:sz w:val="24"/>
          <w:szCs w:val="24"/>
        </w:rPr>
      </w:pPr>
    </w:p>
    <w:p w:rsidR="006D2F42" w:rsidRPr="000105AC" w:rsidRDefault="00654D1A" w:rsidP="00C953A4">
      <w:pPr>
        <w:pStyle w:val="Prrafodelista"/>
        <w:numPr>
          <w:ilvl w:val="1"/>
          <w:numId w:val="24"/>
        </w:numPr>
        <w:spacing w:line="276" w:lineRule="auto"/>
        <w:jc w:val="both"/>
        <w:rPr>
          <w:rFonts w:ascii="Georgia" w:hAnsi="Georgia" w:cs="Arial"/>
          <w:spacing w:val="-4"/>
          <w:sz w:val="24"/>
          <w:szCs w:val="24"/>
        </w:rPr>
      </w:pPr>
      <w:r w:rsidRPr="000105AC">
        <w:rPr>
          <w:rFonts w:ascii="Georgia" w:hAnsi="Georgia" w:cs="Arial"/>
          <w:smallCaps/>
          <w:spacing w:val="-4"/>
          <w:sz w:val="24"/>
          <w:szCs w:val="24"/>
        </w:rPr>
        <w:t>Los presupuestos de validez y eficacia. L</w:t>
      </w:r>
      <w:r w:rsidRPr="000105AC">
        <w:rPr>
          <w:rFonts w:ascii="Georgia" w:hAnsi="Georgia" w:cs="Arial"/>
          <w:spacing w:val="-4"/>
          <w:sz w:val="24"/>
          <w:szCs w:val="24"/>
        </w:rPr>
        <w:t xml:space="preserve">a demanda es </w:t>
      </w:r>
      <w:r w:rsidR="004A3BA4" w:rsidRPr="000105AC">
        <w:rPr>
          <w:rFonts w:ascii="Georgia" w:hAnsi="Georgia" w:cs="Arial"/>
          <w:spacing w:val="-4"/>
          <w:sz w:val="24"/>
          <w:szCs w:val="24"/>
        </w:rPr>
        <w:t>idónea</w:t>
      </w:r>
      <w:r w:rsidRPr="000105AC">
        <w:rPr>
          <w:rFonts w:ascii="Georgia" w:hAnsi="Georgia" w:cs="Arial"/>
          <w:spacing w:val="-4"/>
          <w:sz w:val="24"/>
          <w:szCs w:val="24"/>
        </w:rPr>
        <w:t xml:space="preserve"> y </w:t>
      </w:r>
      <w:r w:rsidR="004A3BA4" w:rsidRPr="000105AC">
        <w:rPr>
          <w:rFonts w:ascii="Georgia" w:hAnsi="Georgia" w:cs="Arial"/>
          <w:spacing w:val="-4"/>
          <w:sz w:val="24"/>
          <w:szCs w:val="24"/>
        </w:rPr>
        <w:t xml:space="preserve">los sujetos procesales </w:t>
      </w:r>
      <w:r w:rsidRPr="000105AC">
        <w:rPr>
          <w:rFonts w:ascii="Georgia" w:hAnsi="Georgia" w:cs="Arial"/>
          <w:spacing w:val="-4"/>
          <w:sz w:val="24"/>
          <w:szCs w:val="24"/>
        </w:rPr>
        <w:t xml:space="preserve">tienen aptitud jurídica </w:t>
      </w:r>
      <w:r w:rsidR="004A3BA4" w:rsidRPr="000105AC">
        <w:rPr>
          <w:rFonts w:ascii="Georgia" w:hAnsi="Georgia" w:cs="Arial"/>
          <w:spacing w:val="-4"/>
          <w:sz w:val="24"/>
          <w:szCs w:val="24"/>
        </w:rPr>
        <w:t xml:space="preserve">suficiente </w:t>
      </w:r>
      <w:r w:rsidRPr="000105AC">
        <w:rPr>
          <w:rFonts w:ascii="Georgia" w:hAnsi="Georgia" w:cs="Arial"/>
          <w:spacing w:val="-4"/>
          <w:sz w:val="24"/>
          <w:szCs w:val="24"/>
        </w:rPr>
        <w:t xml:space="preserve">para participar en el proceso. No </w:t>
      </w:r>
      <w:r w:rsidR="004A3BA4" w:rsidRPr="000105AC">
        <w:rPr>
          <w:rFonts w:ascii="Georgia" w:hAnsi="Georgia" w:cs="Arial"/>
          <w:spacing w:val="-4"/>
          <w:sz w:val="24"/>
          <w:szCs w:val="24"/>
        </w:rPr>
        <w:t>hay</w:t>
      </w:r>
      <w:r w:rsidRPr="000105AC">
        <w:rPr>
          <w:rFonts w:ascii="Georgia" w:hAnsi="Georgia" w:cs="Arial"/>
          <w:spacing w:val="-4"/>
          <w:sz w:val="24"/>
          <w:szCs w:val="24"/>
        </w:rPr>
        <w:t xml:space="preserve"> causales </w:t>
      </w:r>
      <w:r w:rsidR="004A3BA4" w:rsidRPr="000105AC">
        <w:rPr>
          <w:rFonts w:ascii="Georgia" w:hAnsi="Georgia" w:cs="Arial"/>
          <w:spacing w:val="-4"/>
          <w:sz w:val="24"/>
          <w:szCs w:val="24"/>
        </w:rPr>
        <w:t>invalidantes</w:t>
      </w:r>
      <w:r w:rsidRPr="000105AC">
        <w:rPr>
          <w:rFonts w:ascii="Georgia" w:hAnsi="Georgia" w:cs="Arial"/>
          <w:spacing w:val="-4"/>
          <w:sz w:val="24"/>
          <w:szCs w:val="24"/>
        </w:rPr>
        <w:t xml:space="preserve"> que afecten</w:t>
      </w:r>
      <w:r w:rsidR="004A3BA4" w:rsidRPr="000105AC">
        <w:rPr>
          <w:rFonts w:ascii="Georgia" w:hAnsi="Georgia" w:cs="Arial"/>
          <w:spacing w:val="-4"/>
          <w:sz w:val="24"/>
          <w:szCs w:val="24"/>
        </w:rPr>
        <w:t xml:space="preserve"> el procedimiento</w:t>
      </w:r>
      <w:r w:rsidRPr="000105AC">
        <w:rPr>
          <w:rFonts w:ascii="Georgia" w:hAnsi="Georgia" w:cs="Arial"/>
          <w:spacing w:val="-4"/>
          <w:sz w:val="24"/>
          <w:szCs w:val="24"/>
        </w:rPr>
        <w:t>.</w:t>
      </w:r>
    </w:p>
    <w:p w:rsidR="005C157E" w:rsidRPr="000105AC" w:rsidRDefault="005C157E" w:rsidP="00C953A4">
      <w:pPr>
        <w:pStyle w:val="Prrafodelista"/>
        <w:spacing w:line="276" w:lineRule="auto"/>
        <w:rPr>
          <w:rFonts w:ascii="Georgia" w:hAnsi="Georgia" w:cs="Arial"/>
          <w:spacing w:val="-4"/>
          <w:sz w:val="24"/>
          <w:szCs w:val="24"/>
        </w:rPr>
      </w:pPr>
    </w:p>
    <w:p w:rsidR="00EB7027" w:rsidRPr="000105AC" w:rsidRDefault="00262EA4" w:rsidP="00C953A4">
      <w:pPr>
        <w:pStyle w:val="Prrafodelista"/>
        <w:numPr>
          <w:ilvl w:val="1"/>
          <w:numId w:val="24"/>
        </w:numPr>
        <w:spacing w:line="276" w:lineRule="auto"/>
        <w:jc w:val="both"/>
        <w:rPr>
          <w:rFonts w:ascii="Georgia" w:hAnsi="Georgia" w:cs="Arial"/>
          <w:spacing w:val="-4"/>
          <w:sz w:val="24"/>
          <w:szCs w:val="24"/>
        </w:rPr>
      </w:pPr>
      <w:r w:rsidRPr="000105AC">
        <w:rPr>
          <w:rFonts w:ascii="Georgia" w:hAnsi="Georgia"/>
          <w:iCs/>
          <w:smallCaps/>
          <w:spacing w:val="-4"/>
          <w:sz w:val="24"/>
          <w:szCs w:val="24"/>
        </w:rPr>
        <w:t>Los presupuestos materiales</w:t>
      </w:r>
      <w:r w:rsidR="005C157E" w:rsidRPr="000105AC">
        <w:rPr>
          <w:rFonts w:ascii="Georgia" w:hAnsi="Georgia"/>
          <w:iCs/>
          <w:smallCaps/>
          <w:spacing w:val="-4"/>
          <w:sz w:val="24"/>
          <w:szCs w:val="24"/>
        </w:rPr>
        <w:t xml:space="preserve">. </w:t>
      </w:r>
      <w:r w:rsidR="005C157E" w:rsidRPr="000105AC">
        <w:rPr>
          <w:rFonts w:ascii="Georgia" w:hAnsi="Georgia" w:cs="Arial"/>
          <w:spacing w:val="-4"/>
          <w:sz w:val="24"/>
          <w:szCs w:val="24"/>
        </w:rPr>
        <w:t xml:space="preserve">Este examen es oficioso, </w:t>
      </w:r>
      <w:r w:rsidR="005C157E" w:rsidRPr="000105AC">
        <w:rPr>
          <w:rFonts w:ascii="Georgia" w:hAnsi="Georgia"/>
          <w:iCs/>
          <w:spacing w:val="-4"/>
          <w:sz w:val="24"/>
          <w:szCs w:val="24"/>
        </w:rPr>
        <w:t>por manera que con independencia de lo alegado por las partes, corresponde siempre analizar su concurrencia, así lo entiende la CSJ</w:t>
      </w:r>
      <w:r w:rsidR="005C157E" w:rsidRPr="000105AC">
        <w:rPr>
          <w:rStyle w:val="Refdenotaalpie"/>
          <w:rFonts w:ascii="Georgia" w:hAnsi="Georgia"/>
          <w:iCs/>
          <w:spacing w:val="-4"/>
          <w:sz w:val="24"/>
          <w:szCs w:val="24"/>
        </w:rPr>
        <w:footnoteReference w:id="1"/>
      </w:r>
      <w:r w:rsidR="005C157E" w:rsidRPr="000105AC">
        <w:rPr>
          <w:rFonts w:ascii="Georgia" w:hAnsi="Georgia"/>
          <w:iCs/>
          <w:spacing w:val="-4"/>
          <w:sz w:val="24"/>
          <w:szCs w:val="24"/>
        </w:rPr>
        <w:t>, en criterio que acoge sin reparos este Tribunal</w:t>
      </w:r>
      <w:r w:rsidR="005C157E" w:rsidRPr="000105AC">
        <w:rPr>
          <w:rStyle w:val="Refdenotaalpie"/>
          <w:rFonts w:ascii="Georgia" w:hAnsi="Georgia"/>
          <w:iCs/>
          <w:spacing w:val="-4"/>
          <w:sz w:val="24"/>
          <w:szCs w:val="24"/>
        </w:rPr>
        <w:footnoteReference w:id="2"/>
      </w:r>
      <w:r w:rsidR="00EB7027" w:rsidRPr="000105AC">
        <w:rPr>
          <w:rFonts w:ascii="Georgia" w:hAnsi="Georgia"/>
          <w:iCs/>
          <w:spacing w:val="-4"/>
          <w:sz w:val="24"/>
          <w:szCs w:val="24"/>
        </w:rPr>
        <w:t xml:space="preserve"> y como quiera que se advierte necesario adentrarse en este tema, se revisará en primer término para luego, de ser superado, proseguir con la decisión.</w:t>
      </w:r>
    </w:p>
    <w:p w:rsidR="00FD1FEF" w:rsidRPr="000105AC" w:rsidRDefault="00FD1FEF" w:rsidP="00C953A4">
      <w:pPr>
        <w:pStyle w:val="Prrafodelista"/>
        <w:spacing w:line="276" w:lineRule="auto"/>
        <w:ind w:left="720"/>
        <w:jc w:val="both"/>
        <w:rPr>
          <w:rFonts w:ascii="Georgia" w:hAnsi="Georgia"/>
          <w:smallCaps/>
          <w:spacing w:val="-4"/>
          <w:sz w:val="24"/>
          <w:szCs w:val="24"/>
        </w:rPr>
      </w:pPr>
    </w:p>
    <w:p w:rsidR="00EB7027" w:rsidRPr="000105AC" w:rsidRDefault="00EB7027" w:rsidP="00C953A4">
      <w:pPr>
        <w:pStyle w:val="Prrafodelista"/>
        <w:numPr>
          <w:ilvl w:val="0"/>
          <w:numId w:val="25"/>
        </w:numPr>
        <w:tabs>
          <w:tab w:val="left" w:pos="1152"/>
        </w:tabs>
        <w:spacing w:line="276" w:lineRule="auto"/>
        <w:jc w:val="both"/>
        <w:textAlignment w:val="baseline"/>
        <w:rPr>
          <w:rFonts w:ascii="Georgia" w:hAnsi="Georgia" w:cs="Arial"/>
          <w:vanish/>
          <w:spacing w:val="-4"/>
          <w:sz w:val="24"/>
          <w:szCs w:val="24"/>
        </w:rPr>
      </w:pPr>
    </w:p>
    <w:p w:rsidR="00EB7027" w:rsidRPr="000105AC" w:rsidRDefault="00EB7027" w:rsidP="00C953A4">
      <w:pPr>
        <w:pStyle w:val="Prrafodelista"/>
        <w:numPr>
          <w:ilvl w:val="0"/>
          <w:numId w:val="25"/>
        </w:numPr>
        <w:tabs>
          <w:tab w:val="left" w:pos="1152"/>
        </w:tabs>
        <w:spacing w:line="276" w:lineRule="auto"/>
        <w:jc w:val="both"/>
        <w:textAlignment w:val="baseline"/>
        <w:rPr>
          <w:rFonts w:ascii="Georgia" w:hAnsi="Georgia" w:cs="Arial"/>
          <w:vanish/>
          <w:spacing w:val="-4"/>
          <w:sz w:val="24"/>
          <w:szCs w:val="24"/>
        </w:rPr>
      </w:pPr>
    </w:p>
    <w:p w:rsidR="00EB7027" w:rsidRPr="000105AC" w:rsidRDefault="00EB7027" w:rsidP="00C953A4">
      <w:pPr>
        <w:pStyle w:val="Prrafodelista"/>
        <w:numPr>
          <w:ilvl w:val="0"/>
          <w:numId w:val="25"/>
        </w:numPr>
        <w:tabs>
          <w:tab w:val="left" w:pos="1152"/>
        </w:tabs>
        <w:spacing w:line="276" w:lineRule="auto"/>
        <w:jc w:val="both"/>
        <w:textAlignment w:val="baseline"/>
        <w:rPr>
          <w:rFonts w:ascii="Georgia" w:hAnsi="Georgia" w:cs="Arial"/>
          <w:vanish/>
          <w:spacing w:val="-4"/>
          <w:sz w:val="24"/>
          <w:szCs w:val="24"/>
        </w:rPr>
      </w:pPr>
    </w:p>
    <w:p w:rsidR="00EB7027" w:rsidRPr="000105AC" w:rsidRDefault="00EB7027" w:rsidP="00C953A4">
      <w:pPr>
        <w:pStyle w:val="Prrafodelista"/>
        <w:numPr>
          <w:ilvl w:val="0"/>
          <w:numId w:val="25"/>
        </w:numPr>
        <w:tabs>
          <w:tab w:val="left" w:pos="1152"/>
        </w:tabs>
        <w:spacing w:line="276" w:lineRule="auto"/>
        <w:jc w:val="both"/>
        <w:textAlignment w:val="baseline"/>
        <w:rPr>
          <w:rFonts w:ascii="Georgia" w:hAnsi="Georgia" w:cs="Arial"/>
          <w:vanish/>
          <w:spacing w:val="-4"/>
          <w:sz w:val="24"/>
          <w:szCs w:val="24"/>
        </w:rPr>
      </w:pPr>
    </w:p>
    <w:p w:rsidR="00EB7027" w:rsidRPr="000105AC" w:rsidRDefault="00EB7027" w:rsidP="00C953A4">
      <w:pPr>
        <w:pStyle w:val="Prrafodelista"/>
        <w:numPr>
          <w:ilvl w:val="1"/>
          <w:numId w:val="25"/>
        </w:numPr>
        <w:tabs>
          <w:tab w:val="left" w:pos="1152"/>
        </w:tabs>
        <w:spacing w:line="276" w:lineRule="auto"/>
        <w:jc w:val="both"/>
        <w:textAlignment w:val="baseline"/>
        <w:rPr>
          <w:rFonts w:ascii="Georgia" w:hAnsi="Georgia" w:cs="Arial"/>
          <w:vanish/>
          <w:spacing w:val="-4"/>
          <w:sz w:val="24"/>
          <w:szCs w:val="24"/>
        </w:rPr>
      </w:pPr>
    </w:p>
    <w:p w:rsidR="00EB7027" w:rsidRPr="000105AC" w:rsidRDefault="00EB7027" w:rsidP="00C953A4">
      <w:pPr>
        <w:pStyle w:val="Prrafodelista"/>
        <w:numPr>
          <w:ilvl w:val="1"/>
          <w:numId w:val="25"/>
        </w:numPr>
        <w:tabs>
          <w:tab w:val="left" w:pos="1152"/>
        </w:tabs>
        <w:spacing w:line="276" w:lineRule="auto"/>
        <w:jc w:val="both"/>
        <w:textAlignment w:val="baseline"/>
        <w:rPr>
          <w:rFonts w:ascii="Georgia" w:hAnsi="Georgia" w:cs="Arial"/>
          <w:vanish/>
          <w:spacing w:val="-4"/>
          <w:sz w:val="24"/>
          <w:szCs w:val="24"/>
        </w:rPr>
      </w:pPr>
    </w:p>
    <w:p w:rsidR="00EB7027" w:rsidRPr="000105AC" w:rsidRDefault="00EB7027" w:rsidP="00C953A4">
      <w:pPr>
        <w:pStyle w:val="Prrafodelista"/>
        <w:numPr>
          <w:ilvl w:val="1"/>
          <w:numId w:val="25"/>
        </w:numPr>
        <w:tabs>
          <w:tab w:val="left" w:pos="1152"/>
        </w:tabs>
        <w:spacing w:line="276" w:lineRule="auto"/>
        <w:jc w:val="both"/>
        <w:textAlignment w:val="baseline"/>
        <w:rPr>
          <w:rFonts w:ascii="Georgia" w:hAnsi="Georgia" w:cs="Arial"/>
          <w:vanish/>
          <w:spacing w:val="-4"/>
          <w:sz w:val="24"/>
          <w:szCs w:val="24"/>
        </w:rPr>
      </w:pPr>
    </w:p>
    <w:p w:rsidR="00EB7027" w:rsidRPr="000105AC" w:rsidRDefault="00B834AC" w:rsidP="00C953A4">
      <w:pPr>
        <w:tabs>
          <w:tab w:val="left" w:pos="1152"/>
        </w:tabs>
        <w:spacing w:line="276" w:lineRule="auto"/>
        <w:jc w:val="both"/>
        <w:textAlignment w:val="baseline"/>
        <w:rPr>
          <w:rFonts w:ascii="Georgia" w:hAnsi="Georgia" w:cs="Arial"/>
          <w:spacing w:val="-4"/>
          <w:sz w:val="24"/>
          <w:szCs w:val="24"/>
        </w:rPr>
      </w:pPr>
      <w:r w:rsidRPr="000105AC">
        <w:rPr>
          <w:rFonts w:ascii="Georgia" w:hAnsi="Georgia" w:cs="Arial"/>
          <w:spacing w:val="-4"/>
          <w:sz w:val="24"/>
          <w:szCs w:val="24"/>
        </w:rPr>
        <w:t>L</w:t>
      </w:r>
      <w:r w:rsidR="00EB7027" w:rsidRPr="000105AC">
        <w:rPr>
          <w:rFonts w:ascii="Georgia" w:hAnsi="Georgia" w:cs="Arial"/>
          <w:spacing w:val="-4"/>
          <w:sz w:val="24"/>
          <w:szCs w:val="24"/>
        </w:rPr>
        <w:t>a legitimación en la causa</w:t>
      </w:r>
      <w:r w:rsidRPr="000105AC">
        <w:rPr>
          <w:rFonts w:ascii="Georgia" w:hAnsi="Georgia" w:cs="Arial"/>
          <w:spacing w:val="-4"/>
          <w:sz w:val="24"/>
          <w:szCs w:val="24"/>
        </w:rPr>
        <w:t xml:space="preserve"> e</w:t>
      </w:r>
      <w:r w:rsidR="00EB7027" w:rsidRPr="000105AC">
        <w:rPr>
          <w:rFonts w:ascii="Georgia" w:hAnsi="Georgia" w:cs="Arial"/>
          <w:spacing w:val="-4"/>
          <w:sz w:val="24"/>
          <w:szCs w:val="24"/>
        </w:rPr>
        <w:t>s uno de los presupuestos para el estudio de la pretensión, que</w:t>
      </w:r>
      <w:r w:rsidRPr="000105AC">
        <w:rPr>
          <w:rFonts w:ascii="Georgia" w:hAnsi="Georgia" w:cs="Arial"/>
          <w:spacing w:val="-4"/>
          <w:sz w:val="24"/>
          <w:szCs w:val="24"/>
        </w:rPr>
        <w:t xml:space="preserve"> acreditado</w:t>
      </w:r>
      <w:r w:rsidR="00EB7027" w:rsidRPr="000105AC">
        <w:rPr>
          <w:rFonts w:ascii="Georgia" w:hAnsi="Georgia" w:cs="Arial"/>
          <w:spacing w:val="-4"/>
          <w:sz w:val="24"/>
          <w:szCs w:val="24"/>
        </w:rPr>
        <w:t xml:space="preserve"> hace posible constatar su vocación de prosperidad. La CSJ ha acogido la </w:t>
      </w:r>
      <w:r w:rsidR="00EB7027" w:rsidRPr="000105AC">
        <w:rPr>
          <w:rFonts w:ascii="Georgia" w:hAnsi="Georgia" w:cs="Arial"/>
          <w:spacing w:val="-4"/>
          <w:sz w:val="24"/>
          <w:szCs w:val="24"/>
        </w:rPr>
        <w:lastRenderedPageBreak/>
        <w:t xml:space="preserve">teoría </w:t>
      </w:r>
      <w:proofErr w:type="spellStart"/>
      <w:r w:rsidR="00EB7027" w:rsidRPr="000105AC">
        <w:rPr>
          <w:rFonts w:ascii="Georgia" w:hAnsi="Georgia" w:cs="Arial"/>
          <w:spacing w:val="-4"/>
          <w:sz w:val="24"/>
          <w:szCs w:val="24"/>
        </w:rPr>
        <w:t>sustancialista</w:t>
      </w:r>
      <w:proofErr w:type="spellEnd"/>
      <w:r w:rsidR="00EB7027" w:rsidRPr="000105AC">
        <w:rPr>
          <w:rStyle w:val="Refdenotaalpie"/>
          <w:rFonts w:ascii="Georgia" w:hAnsi="Georgia"/>
          <w:spacing w:val="-4"/>
          <w:sz w:val="24"/>
          <w:szCs w:val="24"/>
        </w:rPr>
        <w:footnoteReference w:id="3"/>
      </w:r>
      <w:r w:rsidR="00EB7027" w:rsidRPr="000105AC">
        <w:rPr>
          <w:rFonts w:ascii="Georgia" w:hAnsi="Georgia" w:cs="Arial"/>
          <w:spacing w:val="-4"/>
          <w:sz w:val="24"/>
          <w:szCs w:val="24"/>
        </w:rPr>
        <w:t xml:space="preserve"> del maestro </w:t>
      </w:r>
      <w:proofErr w:type="spellStart"/>
      <w:r w:rsidR="00EB7027" w:rsidRPr="000105AC">
        <w:rPr>
          <w:rFonts w:ascii="Georgia" w:hAnsi="Georgia" w:cs="Arial"/>
          <w:spacing w:val="-4"/>
          <w:sz w:val="24"/>
          <w:szCs w:val="24"/>
        </w:rPr>
        <w:t>Chiovenda</w:t>
      </w:r>
      <w:proofErr w:type="spellEnd"/>
      <w:r w:rsidR="00EB7027" w:rsidRPr="000105AC">
        <w:rPr>
          <w:rFonts w:ascii="Georgia" w:hAnsi="Georgia" w:cs="Arial"/>
          <w:spacing w:val="-4"/>
          <w:sz w:val="24"/>
          <w:szCs w:val="24"/>
        </w:rPr>
        <w:t xml:space="preserve">, en oposición a la procesalista del profesor Enrico </w:t>
      </w:r>
      <w:proofErr w:type="spellStart"/>
      <w:r w:rsidR="00EB7027" w:rsidRPr="000105AC">
        <w:rPr>
          <w:rFonts w:ascii="Georgia" w:hAnsi="Georgia" w:cs="Arial"/>
          <w:spacing w:val="-4"/>
          <w:sz w:val="24"/>
          <w:szCs w:val="24"/>
        </w:rPr>
        <w:t>Allorio</w:t>
      </w:r>
      <w:proofErr w:type="spellEnd"/>
      <w:r w:rsidR="00EB7027" w:rsidRPr="000105AC">
        <w:rPr>
          <w:rFonts w:ascii="Georgia" w:hAnsi="Georgia" w:cs="Arial"/>
          <w:spacing w:val="-4"/>
          <w:sz w:val="24"/>
          <w:szCs w:val="24"/>
        </w:rPr>
        <w:t xml:space="preserve">, por eso se ha entendido como requisito material para emitir decisión de mérito, es decir, resolver sobre el pedimento; en la misma línea de pensamiento la doctrina nacional en cabeza del maestro </w:t>
      </w:r>
      <w:proofErr w:type="spellStart"/>
      <w:r w:rsidR="00EB7027" w:rsidRPr="000105AC">
        <w:rPr>
          <w:rFonts w:ascii="Georgia" w:hAnsi="Georgia" w:cs="Arial"/>
          <w:spacing w:val="-4"/>
          <w:sz w:val="24"/>
          <w:szCs w:val="24"/>
        </w:rPr>
        <w:t>Devis</w:t>
      </w:r>
      <w:proofErr w:type="spellEnd"/>
      <w:r w:rsidR="00EB7027" w:rsidRPr="000105AC">
        <w:rPr>
          <w:rFonts w:ascii="Georgia" w:hAnsi="Georgia" w:cs="Arial"/>
          <w:spacing w:val="-4"/>
          <w:sz w:val="24"/>
          <w:szCs w:val="24"/>
        </w:rPr>
        <w:t xml:space="preserve"> </w:t>
      </w:r>
      <w:proofErr w:type="spellStart"/>
      <w:r w:rsidR="00EB7027" w:rsidRPr="000105AC">
        <w:rPr>
          <w:rFonts w:ascii="Georgia" w:hAnsi="Georgia" w:cs="Arial"/>
          <w:spacing w:val="-4"/>
          <w:sz w:val="24"/>
          <w:szCs w:val="24"/>
        </w:rPr>
        <w:t>Echandía</w:t>
      </w:r>
      <w:proofErr w:type="spellEnd"/>
      <w:r w:rsidR="00EB7027" w:rsidRPr="000105AC">
        <w:rPr>
          <w:rStyle w:val="Refdenotaalpie"/>
          <w:rFonts w:ascii="Georgia" w:hAnsi="Georgia"/>
          <w:spacing w:val="-4"/>
          <w:sz w:val="24"/>
          <w:szCs w:val="24"/>
        </w:rPr>
        <w:footnoteReference w:id="4"/>
      </w:r>
      <w:r w:rsidR="00EB7027" w:rsidRPr="000105AC">
        <w:rPr>
          <w:rFonts w:ascii="Georgia" w:hAnsi="Georgia" w:cs="Arial"/>
          <w:spacing w:val="-4"/>
          <w:sz w:val="24"/>
          <w:szCs w:val="24"/>
        </w:rPr>
        <w:t>, señala: “</w:t>
      </w:r>
      <w:r w:rsidR="00EB7027" w:rsidRPr="000105AC">
        <w:rPr>
          <w:rFonts w:ascii="Georgia" w:hAnsi="Georgia" w:cs="Arial"/>
          <w:i/>
          <w:spacing w:val="-4"/>
          <w:sz w:val="22"/>
          <w:szCs w:val="24"/>
        </w:rPr>
        <w:t>(…) es presupuesto de la pretensión para la sentencia de fondo; determina quiénes deben o pueden demandar y a quién se debe o se puede demandar; (…)</w:t>
      </w:r>
      <w:r w:rsidR="00EB7027" w:rsidRPr="000105AC">
        <w:rPr>
          <w:rFonts w:ascii="Georgia" w:hAnsi="Georgia" w:cs="Arial"/>
          <w:spacing w:val="-4"/>
          <w:sz w:val="24"/>
          <w:szCs w:val="24"/>
        </w:rPr>
        <w:t>”; se ha decantado que no es presupuesto procesal, lo explica con prolijidad el insigne Ramírez Arcila</w:t>
      </w:r>
      <w:r w:rsidR="00EB7027" w:rsidRPr="000105AC">
        <w:rPr>
          <w:rStyle w:val="Refdenotaalpie"/>
          <w:rFonts w:ascii="Georgia" w:hAnsi="Georgia"/>
          <w:spacing w:val="-4"/>
          <w:sz w:val="24"/>
          <w:szCs w:val="24"/>
        </w:rPr>
        <w:footnoteReference w:id="5"/>
      </w:r>
      <w:r w:rsidR="00EB7027" w:rsidRPr="000105AC">
        <w:rPr>
          <w:rFonts w:ascii="Georgia" w:hAnsi="Georgia" w:cs="Arial"/>
          <w:spacing w:val="-4"/>
          <w:sz w:val="24"/>
          <w:szCs w:val="24"/>
        </w:rPr>
        <w:t xml:space="preserve"> en su obra.</w:t>
      </w:r>
    </w:p>
    <w:p w:rsidR="00EB7027" w:rsidRPr="000105AC" w:rsidRDefault="00EB7027" w:rsidP="00C953A4">
      <w:pPr>
        <w:spacing w:line="276" w:lineRule="auto"/>
        <w:jc w:val="both"/>
        <w:rPr>
          <w:rFonts w:ascii="Georgia" w:hAnsi="Georgia" w:cs="Arial"/>
          <w:spacing w:val="-4"/>
          <w:sz w:val="24"/>
          <w:szCs w:val="24"/>
        </w:rPr>
      </w:pPr>
    </w:p>
    <w:p w:rsidR="00EB7027" w:rsidRPr="000105AC" w:rsidRDefault="00EB7027" w:rsidP="00C953A4">
      <w:pPr>
        <w:spacing w:line="276" w:lineRule="auto"/>
        <w:jc w:val="both"/>
        <w:rPr>
          <w:rFonts w:ascii="Georgia" w:hAnsi="Georgia"/>
          <w:smallCaps/>
          <w:spacing w:val="-4"/>
          <w:sz w:val="24"/>
          <w:szCs w:val="24"/>
        </w:rPr>
      </w:pPr>
      <w:r w:rsidRPr="000105AC">
        <w:rPr>
          <w:rFonts w:ascii="Georgia" w:hAnsi="Georgia" w:cs="Arial"/>
          <w:spacing w:val="-4"/>
          <w:sz w:val="24"/>
          <w:szCs w:val="24"/>
        </w:rPr>
        <w:t>De otro lado, explica el precedente de esa Corporación</w:t>
      </w:r>
      <w:r w:rsidRPr="000105AC">
        <w:rPr>
          <w:rStyle w:val="Refdenotaalpie"/>
          <w:rFonts w:ascii="Georgia" w:hAnsi="Georgia"/>
          <w:spacing w:val="-4"/>
          <w:sz w:val="24"/>
          <w:szCs w:val="24"/>
        </w:rPr>
        <w:footnoteReference w:id="6"/>
      </w:r>
      <w:r w:rsidRPr="000105AC">
        <w:rPr>
          <w:rFonts w:ascii="Georgia" w:hAnsi="Georgia" w:cs="Arial"/>
          <w:spacing w:val="-4"/>
          <w:sz w:val="24"/>
          <w:szCs w:val="24"/>
        </w:rPr>
        <w:t>, que no hay un único factor para determinar la legitimación en la causa: “</w:t>
      </w:r>
      <w:r w:rsidRPr="000105AC">
        <w:rPr>
          <w:rFonts w:ascii="Georgia" w:hAnsi="Georgia" w:cs="Arial"/>
          <w:i/>
          <w:spacing w:val="-4"/>
          <w:sz w:val="22"/>
          <w:szCs w:val="24"/>
        </w:rPr>
        <w:t xml:space="preserve">(…) no es un único parámetro el que permite establecer si a las partes les asiste o no </w:t>
      </w:r>
      <w:proofErr w:type="spellStart"/>
      <w:r w:rsidRPr="000105AC">
        <w:rPr>
          <w:rFonts w:ascii="Georgia" w:hAnsi="Georgia" w:cs="Arial"/>
          <w:i/>
          <w:spacing w:val="-4"/>
          <w:sz w:val="22"/>
          <w:szCs w:val="24"/>
        </w:rPr>
        <w:t>legitimatio</w:t>
      </w:r>
      <w:proofErr w:type="spellEnd"/>
      <w:r w:rsidRPr="000105AC">
        <w:rPr>
          <w:rFonts w:ascii="Georgia" w:hAnsi="Georgia" w:cs="Arial"/>
          <w:i/>
          <w:spacing w:val="-4"/>
          <w:sz w:val="22"/>
          <w:szCs w:val="24"/>
        </w:rPr>
        <w:t xml:space="preserve"> ad </w:t>
      </w:r>
      <w:proofErr w:type="spellStart"/>
      <w:r w:rsidRPr="000105AC">
        <w:rPr>
          <w:rFonts w:ascii="Georgia" w:hAnsi="Georgia" w:cs="Arial"/>
          <w:i/>
          <w:spacing w:val="-4"/>
          <w:sz w:val="22"/>
          <w:szCs w:val="24"/>
        </w:rPr>
        <w:t>causam</w:t>
      </w:r>
      <w:proofErr w:type="spellEnd"/>
      <w:r w:rsidRPr="000105AC">
        <w:rPr>
          <w:rFonts w:ascii="Georgia" w:hAnsi="Georgia" w:cs="Arial"/>
          <w:i/>
          <w:spacing w:val="-4"/>
          <w:sz w:val="22"/>
          <w:szCs w:val="24"/>
        </w:rPr>
        <w:t>, sino que es imperativo analizar un «conjunto de circunstancias, condiciones o cualidades de cierta categoría de sujetos, respecto a la relación o al estado jurídico objeto del proveimiento que reclama un determinado sujeto»</w:t>
      </w:r>
      <w:r w:rsidRPr="000105AC">
        <w:rPr>
          <w:rStyle w:val="Refdenotaalpie"/>
          <w:rFonts w:ascii="Georgia" w:hAnsi="Georgia" w:cs="Arial"/>
          <w:i/>
          <w:spacing w:val="-4"/>
          <w:sz w:val="24"/>
          <w:szCs w:val="24"/>
        </w:rPr>
        <w:footnoteReference w:id="7"/>
      </w:r>
      <w:r w:rsidRPr="000105AC">
        <w:rPr>
          <w:rFonts w:ascii="Georgia" w:hAnsi="Georgia" w:cs="Arial"/>
          <w:i/>
          <w:spacing w:val="-4"/>
          <w:sz w:val="24"/>
          <w:szCs w:val="24"/>
        </w:rPr>
        <w:t xml:space="preserve">”, </w:t>
      </w:r>
      <w:r w:rsidRPr="000105AC">
        <w:rPr>
          <w:rFonts w:ascii="Georgia" w:hAnsi="Georgia" w:cs="Arial"/>
          <w:spacing w:val="-4"/>
          <w:sz w:val="24"/>
          <w:szCs w:val="24"/>
        </w:rPr>
        <w:t>y luego concluye: “</w:t>
      </w:r>
      <w:r w:rsidRPr="000105AC">
        <w:rPr>
          <w:rFonts w:ascii="Georgia" w:hAnsi="Georgia" w:cs="Arial"/>
          <w:i/>
          <w:spacing w:val="-4"/>
          <w:sz w:val="22"/>
          <w:szCs w:val="24"/>
        </w:rPr>
        <w:t xml:space="preserve">(…) el interés en el litigio, factor que es determinante en la legitimación en la causa litigiosa, </w:t>
      </w:r>
      <w:r w:rsidRPr="000105AC">
        <w:rPr>
          <w:rFonts w:ascii="Georgia" w:hAnsi="Georgia" w:cs="Arial"/>
          <w:i/>
          <w:spacing w:val="-4"/>
          <w:sz w:val="22"/>
          <w:szCs w:val="24"/>
          <w:u w:val="single"/>
        </w:rPr>
        <w:t>puede asistirle a varias personas por activa y por pasiva aunque solo algunos de ellos sean los titulares de la relación jurídica material, de ahí que a unos y a otros les deba ser reconocida</w:t>
      </w:r>
      <w:r w:rsidRPr="000105AC">
        <w:rPr>
          <w:rFonts w:ascii="Georgia" w:hAnsi="Georgia" w:cs="Arial"/>
          <w:i/>
          <w:spacing w:val="-4"/>
          <w:sz w:val="24"/>
          <w:szCs w:val="24"/>
        </w:rPr>
        <w:t>”.</w:t>
      </w:r>
      <w:r w:rsidRPr="000105AC">
        <w:rPr>
          <w:rFonts w:ascii="Georgia" w:hAnsi="Georgia" w:cs="Arial"/>
          <w:spacing w:val="-4"/>
          <w:sz w:val="24"/>
          <w:szCs w:val="24"/>
        </w:rPr>
        <w:t xml:space="preserve"> Subrayado intencional de esta Sala.</w:t>
      </w:r>
    </w:p>
    <w:p w:rsidR="00FD1FEF" w:rsidRPr="000105AC" w:rsidRDefault="00FD1FEF" w:rsidP="00C953A4">
      <w:pPr>
        <w:pStyle w:val="Prrafodelista"/>
        <w:spacing w:line="276" w:lineRule="auto"/>
        <w:rPr>
          <w:rFonts w:ascii="Georgia" w:hAnsi="Georgia" w:cs="Arial"/>
          <w:snapToGrid w:val="0"/>
          <w:spacing w:val="-4"/>
          <w:sz w:val="24"/>
          <w:szCs w:val="24"/>
        </w:rPr>
      </w:pPr>
    </w:p>
    <w:p w:rsidR="00F605E4" w:rsidRPr="000105AC" w:rsidRDefault="00F605E4" w:rsidP="00C953A4">
      <w:pPr>
        <w:spacing w:line="276" w:lineRule="auto"/>
        <w:jc w:val="both"/>
        <w:rPr>
          <w:rFonts w:ascii="Georgia" w:hAnsi="Georgia" w:cs="Arial"/>
          <w:spacing w:val="-4"/>
          <w:sz w:val="24"/>
          <w:szCs w:val="24"/>
        </w:rPr>
      </w:pPr>
      <w:r w:rsidRPr="000105AC">
        <w:rPr>
          <w:rFonts w:ascii="Georgia" w:hAnsi="Georgia" w:cs="Arial"/>
          <w:spacing w:val="-4"/>
          <w:sz w:val="24"/>
          <w:szCs w:val="24"/>
        </w:rPr>
        <w:t>En orden metodológico, se impone definir primero el tipo de pretensión postulada en ejercicio del derecho de acción, para luego constatar quiénes están habilitados por el ordenamiento jurídico para elevar tal pedimento y quiénes están autorizados para resistirlo, es decir, esclarecida la súplica se determina la legitimación sustancial de los extremos procesales.</w:t>
      </w:r>
    </w:p>
    <w:p w:rsidR="00F605E4" w:rsidRPr="000105AC" w:rsidRDefault="00F605E4" w:rsidP="00C953A4">
      <w:pPr>
        <w:spacing w:line="276" w:lineRule="auto"/>
        <w:jc w:val="both"/>
        <w:rPr>
          <w:rFonts w:ascii="Georgia" w:hAnsi="Georgia" w:cs="Arial"/>
          <w:spacing w:val="-4"/>
          <w:sz w:val="24"/>
          <w:szCs w:val="24"/>
        </w:rPr>
      </w:pPr>
    </w:p>
    <w:p w:rsidR="00CB5499" w:rsidRPr="000105AC" w:rsidRDefault="00F605E4" w:rsidP="00C953A4">
      <w:pPr>
        <w:overflowPunct/>
        <w:spacing w:line="276" w:lineRule="auto"/>
        <w:jc w:val="both"/>
        <w:rPr>
          <w:rFonts w:ascii="Georgia" w:hAnsi="Georgia" w:cs="Arial"/>
          <w:spacing w:val="-4"/>
          <w:sz w:val="24"/>
          <w:szCs w:val="24"/>
        </w:rPr>
      </w:pPr>
      <w:r w:rsidRPr="000105AC">
        <w:rPr>
          <w:rFonts w:ascii="Georgia" w:hAnsi="Georgia" w:cs="Arial"/>
          <w:spacing w:val="-4"/>
          <w:sz w:val="24"/>
          <w:szCs w:val="24"/>
        </w:rPr>
        <w:t xml:space="preserve">La pretensión civil planteada, es contractual a partir del contrato de seguro, en el que la persona jurídica, autorizada legalmente y denominada asegurador, asume los riesgos que otra persona natural o jurídica, llamada tomadora, que actúa por cuenta propia o de un tercero le traslada, a cambio de una prima. </w:t>
      </w:r>
      <w:r w:rsidR="00CB5499" w:rsidRPr="000105AC">
        <w:rPr>
          <w:rFonts w:ascii="Georgia" w:hAnsi="Georgia" w:cs="Arial"/>
          <w:spacing w:val="-4"/>
          <w:sz w:val="24"/>
          <w:szCs w:val="24"/>
        </w:rPr>
        <w:t xml:space="preserve">Es una convención consensual, bilateral, onerosa y aleatoria. Así lo definen el artículo 1036 y siguientes del </w:t>
      </w:r>
      <w:proofErr w:type="spellStart"/>
      <w:r w:rsidR="00CB5499" w:rsidRPr="000105AC">
        <w:rPr>
          <w:rFonts w:ascii="Georgia" w:hAnsi="Georgia" w:cs="Arial"/>
          <w:spacing w:val="-4"/>
          <w:sz w:val="24"/>
          <w:szCs w:val="24"/>
        </w:rPr>
        <w:t>CCo</w:t>
      </w:r>
      <w:proofErr w:type="spellEnd"/>
      <w:r w:rsidR="00CB5499" w:rsidRPr="000105AC">
        <w:rPr>
          <w:rFonts w:ascii="Georgia" w:hAnsi="Georgia" w:cs="Arial"/>
          <w:spacing w:val="-4"/>
          <w:sz w:val="24"/>
          <w:szCs w:val="24"/>
        </w:rPr>
        <w:t>.</w:t>
      </w:r>
    </w:p>
    <w:p w:rsidR="00CB5499" w:rsidRPr="000105AC" w:rsidRDefault="00CB5499" w:rsidP="00C953A4">
      <w:pPr>
        <w:overflowPunct/>
        <w:spacing w:line="276" w:lineRule="auto"/>
        <w:jc w:val="both"/>
        <w:rPr>
          <w:rFonts w:ascii="Georgia" w:hAnsi="Georgia" w:cs="Arial"/>
          <w:spacing w:val="-4"/>
          <w:sz w:val="24"/>
          <w:szCs w:val="24"/>
        </w:rPr>
      </w:pPr>
    </w:p>
    <w:p w:rsidR="00F605E4" w:rsidRPr="000105AC" w:rsidRDefault="00F605E4" w:rsidP="00C953A4">
      <w:pPr>
        <w:overflowPunct/>
        <w:spacing w:line="276" w:lineRule="auto"/>
        <w:jc w:val="both"/>
        <w:rPr>
          <w:rFonts w:ascii="Georgia" w:hAnsi="Georgia" w:cs="Arial"/>
          <w:spacing w:val="-4"/>
          <w:sz w:val="24"/>
          <w:szCs w:val="24"/>
        </w:rPr>
      </w:pPr>
      <w:r w:rsidRPr="000105AC">
        <w:rPr>
          <w:rFonts w:ascii="Georgia" w:hAnsi="Georgia" w:cs="Arial"/>
          <w:spacing w:val="-4"/>
          <w:sz w:val="24"/>
          <w:szCs w:val="24"/>
        </w:rPr>
        <w:t>De manera que en el extremo activo tiene habilitación legal para promoverla quien figure como beneficiario y en la parte pasiva, está legitimada la compañía aseguradora; no obstante, ello es insuficiente ya que para definir esa legitimación, también, es necesario acudir a las condiciones particulares del seguro de “vida grupo deudores”.</w:t>
      </w:r>
    </w:p>
    <w:p w:rsidR="00F605E4" w:rsidRPr="000105AC" w:rsidRDefault="00F605E4" w:rsidP="00C953A4">
      <w:pPr>
        <w:spacing w:line="276" w:lineRule="auto"/>
        <w:jc w:val="both"/>
        <w:rPr>
          <w:rFonts w:ascii="Georgia" w:hAnsi="Georgia" w:cs="Arial"/>
          <w:spacing w:val="-4"/>
          <w:sz w:val="24"/>
          <w:szCs w:val="24"/>
        </w:rPr>
      </w:pPr>
    </w:p>
    <w:p w:rsidR="00313823" w:rsidRPr="000105AC" w:rsidRDefault="00CB5499" w:rsidP="00C953A4">
      <w:pPr>
        <w:spacing w:line="276" w:lineRule="auto"/>
        <w:jc w:val="both"/>
        <w:rPr>
          <w:rFonts w:ascii="Georgia" w:hAnsi="Georgia" w:cs="Arial"/>
          <w:spacing w:val="-4"/>
          <w:sz w:val="24"/>
          <w:szCs w:val="24"/>
        </w:rPr>
      </w:pPr>
      <w:r w:rsidRPr="000105AC">
        <w:rPr>
          <w:rFonts w:ascii="Georgia" w:hAnsi="Georgia" w:cs="Arial"/>
          <w:spacing w:val="-4"/>
          <w:sz w:val="24"/>
          <w:szCs w:val="24"/>
        </w:rPr>
        <w:t xml:space="preserve">Indispensable </w:t>
      </w:r>
      <w:r w:rsidR="00496B2B" w:rsidRPr="000105AC">
        <w:rPr>
          <w:rFonts w:ascii="Georgia" w:hAnsi="Georgia" w:cs="Arial"/>
          <w:spacing w:val="-4"/>
          <w:sz w:val="24"/>
          <w:szCs w:val="24"/>
        </w:rPr>
        <w:t xml:space="preserve">señalar que el </w:t>
      </w:r>
      <w:proofErr w:type="spellStart"/>
      <w:r w:rsidR="00496B2B" w:rsidRPr="000105AC">
        <w:rPr>
          <w:rFonts w:ascii="Georgia" w:hAnsi="Georgia" w:cs="Arial"/>
          <w:spacing w:val="-4"/>
          <w:sz w:val="24"/>
          <w:szCs w:val="24"/>
        </w:rPr>
        <w:t>acreditamiento</w:t>
      </w:r>
      <w:proofErr w:type="spellEnd"/>
      <w:r w:rsidR="00496B2B" w:rsidRPr="000105AC">
        <w:rPr>
          <w:rFonts w:ascii="Georgia" w:hAnsi="Georgia" w:cs="Arial"/>
          <w:spacing w:val="-4"/>
          <w:sz w:val="24"/>
          <w:szCs w:val="24"/>
        </w:rPr>
        <w:t xml:space="preserve"> del contrato de seguro</w:t>
      </w:r>
      <w:r w:rsidR="00271C23" w:rsidRPr="000105AC">
        <w:rPr>
          <w:rFonts w:ascii="Georgia" w:hAnsi="Georgia" w:cs="Arial"/>
          <w:spacing w:val="-4"/>
          <w:sz w:val="24"/>
          <w:szCs w:val="24"/>
        </w:rPr>
        <w:t>, que es consensual</w:t>
      </w:r>
      <w:r w:rsidR="00271C23" w:rsidRPr="000105AC">
        <w:rPr>
          <w:rStyle w:val="Refdenotaalpie"/>
          <w:rFonts w:ascii="Georgia" w:hAnsi="Georgia"/>
          <w:spacing w:val="-4"/>
          <w:sz w:val="24"/>
          <w:szCs w:val="24"/>
        </w:rPr>
        <w:footnoteReference w:id="8"/>
      </w:r>
      <w:r w:rsidR="00496B2B" w:rsidRPr="000105AC">
        <w:rPr>
          <w:rFonts w:ascii="Georgia" w:hAnsi="Georgia" w:cs="Arial"/>
          <w:spacing w:val="-4"/>
          <w:sz w:val="24"/>
          <w:szCs w:val="24"/>
        </w:rPr>
        <w:t xml:space="preserve"> (Que puede serlo mediante escrito o confesión, artículo 1046, </w:t>
      </w:r>
      <w:proofErr w:type="spellStart"/>
      <w:r w:rsidR="00496B2B" w:rsidRPr="000105AC">
        <w:rPr>
          <w:rFonts w:ascii="Georgia" w:hAnsi="Georgia" w:cs="Arial"/>
          <w:spacing w:val="-4"/>
          <w:sz w:val="24"/>
          <w:szCs w:val="24"/>
        </w:rPr>
        <w:t>CCo</w:t>
      </w:r>
      <w:proofErr w:type="spellEnd"/>
      <w:r w:rsidR="00496B2B" w:rsidRPr="000105AC">
        <w:rPr>
          <w:rFonts w:ascii="Georgia" w:hAnsi="Georgia" w:cs="Arial"/>
          <w:spacing w:val="-4"/>
          <w:sz w:val="24"/>
          <w:szCs w:val="24"/>
        </w:rPr>
        <w:t xml:space="preserve">.), se dio con la aportación que se hizo en la demanda de las </w:t>
      </w:r>
      <w:r w:rsidR="003C79D6" w:rsidRPr="000105AC">
        <w:rPr>
          <w:rFonts w:ascii="Georgia" w:hAnsi="Georgia" w:cs="Arial"/>
          <w:spacing w:val="-4"/>
          <w:sz w:val="24"/>
          <w:szCs w:val="24"/>
        </w:rPr>
        <w:t xml:space="preserve">solicitudes de desembolso Nos. 0539465 y 0563972, contentivas de la declaración de </w:t>
      </w:r>
      <w:proofErr w:type="spellStart"/>
      <w:r w:rsidR="003C79D6" w:rsidRPr="000105AC">
        <w:rPr>
          <w:rFonts w:ascii="Georgia" w:hAnsi="Georgia" w:cs="Arial"/>
          <w:spacing w:val="-4"/>
          <w:sz w:val="24"/>
          <w:szCs w:val="24"/>
        </w:rPr>
        <w:t>asegurabilidad</w:t>
      </w:r>
      <w:proofErr w:type="spellEnd"/>
      <w:r w:rsidR="003C79D6" w:rsidRPr="000105AC">
        <w:rPr>
          <w:rFonts w:ascii="Georgia" w:hAnsi="Georgia" w:cs="Arial"/>
          <w:spacing w:val="-4"/>
          <w:sz w:val="24"/>
          <w:szCs w:val="24"/>
        </w:rPr>
        <w:t xml:space="preserve"> para seguro de vida deudores </w:t>
      </w:r>
      <w:r w:rsidR="003C79D6" w:rsidRPr="000105AC">
        <w:rPr>
          <w:rFonts w:ascii="Georgia" w:hAnsi="Georgia" w:cs="Arial"/>
          <w:spacing w:val="-4"/>
          <w:sz w:val="24"/>
          <w:szCs w:val="24"/>
        </w:rPr>
        <w:lastRenderedPageBreak/>
        <w:t>(Folios 9-12 o 113-116, cuaderno principal), copias simples que pueden ser valoradas porque fue</w:t>
      </w:r>
      <w:r w:rsidR="00836808" w:rsidRPr="000105AC">
        <w:rPr>
          <w:rFonts w:ascii="Georgia" w:hAnsi="Georgia" w:cs="Arial"/>
          <w:spacing w:val="-4"/>
          <w:sz w:val="24"/>
          <w:szCs w:val="24"/>
        </w:rPr>
        <w:t xml:space="preserve">ron </w:t>
      </w:r>
      <w:r w:rsidR="003C79D6" w:rsidRPr="000105AC">
        <w:rPr>
          <w:rFonts w:ascii="Georgia" w:hAnsi="Georgia" w:cs="Arial"/>
          <w:spacing w:val="-4"/>
          <w:sz w:val="24"/>
          <w:szCs w:val="24"/>
        </w:rPr>
        <w:t>reconocido</w:t>
      </w:r>
      <w:r w:rsidR="00836808" w:rsidRPr="000105AC">
        <w:rPr>
          <w:rFonts w:ascii="Georgia" w:hAnsi="Georgia" w:cs="Arial"/>
          <w:spacing w:val="-4"/>
          <w:sz w:val="24"/>
          <w:szCs w:val="24"/>
        </w:rPr>
        <w:t>s</w:t>
      </w:r>
      <w:r w:rsidR="003C79D6" w:rsidRPr="000105AC">
        <w:rPr>
          <w:rFonts w:ascii="Georgia" w:hAnsi="Georgia" w:cs="Arial"/>
          <w:spacing w:val="-4"/>
          <w:sz w:val="24"/>
          <w:szCs w:val="24"/>
        </w:rPr>
        <w:t xml:space="preserve"> por la demandada </w:t>
      </w:r>
      <w:r w:rsidR="00836808" w:rsidRPr="000105AC">
        <w:rPr>
          <w:rFonts w:ascii="Georgia" w:hAnsi="Georgia" w:cs="Arial"/>
          <w:spacing w:val="-4"/>
          <w:sz w:val="24"/>
          <w:szCs w:val="24"/>
        </w:rPr>
        <w:t>al contestar (Hechos 1º y 2º, folio 197, ib.)</w:t>
      </w:r>
      <w:r w:rsidR="003C79D6" w:rsidRPr="000105AC">
        <w:rPr>
          <w:rFonts w:ascii="Georgia" w:hAnsi="Georgia" w:cs="Arial"/>
          <w:spacing w:val="-4"/>
          <w:sz w:val="24"/>
          <w:szCs w:val="24"/>
        </w:rPr>
        <w:t>.</w:t>
      </w:r>
      <w:r w:rsidR="00E23137" w:rsidRPr="000105AC">
        <w:rPr>
          <w:rFonts w:ascii="Georgia" w:hAnsi="Georgia" w:cs="Arial"/>
          <w:spacing w:val="-4"/>
          <w:sz w:val="24"/>
          <w:szCs w:val="24"/>
        </w:rPr>
        <w:t xml:space="preserve"> </w:t>
      </w:r>
    </w:p>
    <w:p w:rsidR="00313823" w:rsidRPr="000105AC" w:rsidRDefault="00313823" w:rsidP="00C953A4">
      <w:pPr>
        <w:spacing w:line="276" w:lineRule="auto"/>
        <w:jc w:val="both"/>
        <w:rPr>
          <w:rFonts w:ascii="Georgia" w:hAnsi="Georgia" w:cs="Arial"/>
          <w:spacing w:val="-4"/>
          <w:sz w:val="24"/>
          <w:szCs w:val="24"/>
        </w:rPr>
      </w:pPr>
    </w:p>
    <w:p w:rsidR="003C79D6" w:rsidRPr="000105AC" w:rsidRDefault="00E23137" w:rsidP="00C953A4">
      <w:pPr>
        <w:spacing w:line="276" w:lineRule="auto"/>
        <w:jc w:val="both"/>
        <w:rPr>
          <w:rFonts w:ascii="Georgia" w:hAnsi="Georgia" w:cs="Arial"/>
          <w:spacing w:val="-4"/>
          <w:sz w:val="24"/>
          <w:szCs w:val="24"/>
        </w:rPr>
      </w:pPr>
      <w:r w:rsidRPr="000105AC">
        <w:rPr>
          <w:rFonts w:ascii="Georgia" w:hAnsi="Georgia" w:cs="Arial"/>
          <w:spacing w:val="-4"/>
          <w:sz w:val="24"/>
          <w:szCs w:val="24"/>
        </w:rPr>
        <w:t xml:space="preserve">En tales documentos se advierte, sin vacilaciones, que el asegurado es el causante, señor Medardo L. Brand T., </w:t>
      </w:r>
      <w:r w:rsidR="00313823" w:rsidRPr="000105AC">
        <w:rPr>
          <w:rFonts w:ascii="Georgia" w:hAnsi="Georgia" w:cs="Arial"/>
          <w:spacing w:val="-4"/>
          <w:sz w:val="24"/>
          <w:szCs w:val="24"/>
        </w:rPr>
        <w:t>que el siniestro amparado es su muerte y que s</w:t>
      </w:r>
      <w:r w:rsidR="00836808" w:rsidRPr="000105AC">
        <w:rPr>
          <w:rFonts w:ascii="Georgia" w:hAnsi="Georgia" w:cs="Arial"/>
          <w:spacing w:val="-4"/>
          <w:sz w:val="24"/>
          <w:szCs w:val="24"/>
        </w:rPr>
        <w:t xml:space="preserve">u primer </w:t>
      </w:r>
      <w:r w:rsidRPr="000105AC">
        <w:rPr>
          <w:rFonts w:ascii="Georgia" w:hAnsi="Georgia" w:cs="Arial"/>
          <w:spacing w:val="-4"/>
          <w:sz w:val="24"/>
          <w:szCs w:val="24"/>
        </w:rPr>
        <w:t>beneficiario</w:t>
      </w:r>
      <w:r w:rsidR="00313823" w:rsidRPr="000105AC">
        <w:rPr>
          <w:rFonts w:ascii="Georgia" w:hAnsi="Georgia" w:cs="Arial"/>
          <w:spacing w:val="-4"/>
          <w:sz w:val="24"/>
          <w:szCs w:val="24"/>
        </w:rPr>
        <w:t xml:space="preserve"> </w:t>
      </w:r>
      <w:r w:rsidR="00836808" w:rsidRPr="000105AC">
        <w:rPr>
          <w:rFonts w:ascii="Georgia" w:hAnsi="Georgia" w:cs="Arial"/>
          <w:spacing w:val="-4"/>
          <w:sz w:val="24"/>
          <w:szCs w:val="24"/>
        </w:rPr>
        <w:t xml:space="preserve">es </w:t>
      </w:r>
      <w:proofErr w:type="spellStart"/>
      <w:r w:rsidRPr="000105AC">
        <w:rPr>
          <w:rFonts w:ascii="Georgia" w:hAnsi="Georgia" w:cs="Arial"/>
          <w:spacing w:val="-4"/>
          <w:sz w:val="24"/>
          <w:szCs w:val="24"/>
        </w:rPr>
        <w:t>Sufinanciamiento</w:t>
      </w:r>
      <w:proofErr w:type="spellEnd"/>
      <w:r w:rsidRPr="000105AC">
        <w:rPr>
          <w:rFonts w:ascii="Georgia" w:hAnsi="Georgia" w:cs="Arial"/>
          <w:spacing w:val="-4"/>
          <w:sz w:val="24"/>
          <w:szCs w:val="24"/>
        </w:rPr>
        <w:t xml:space="preserve"> </w:t>
      </w:r>
      <w:proofErr w:type="spellStart"/>
      <w:r w:rsidRPr="000105AC">
        <w:rPr>
          <w:rFonts w:ascii="Georgia" w:hAnsi="Georgia" w:cs="Arial"/>
          <w:spacing w:val="-4"/>
          <w:sz w:val="24"/>
          <w:szCs w:val="24"/>
        </w:rPr>
        <w:t>SA</w:t>
      </w:r>
      <w:proofErr w:type="spellEnd"/>
      <w:r w:rsidRPr="000105AC">
        <w:rPr>
          <w:rFonts w:ascii="Georgia" w:hAnsi="Georgia" w:cs="Arial"/>
          <w:spacing w:val="-4"/>
          <w:sz w:val="24"/>
          <w:szCs w:val="24"/>
        </w:rPr>
        <w:t xml:space="preserve"> y del remanente</w:t>
      </w:r>
      <w:r w:rsidR="00313823" w:rsidRPr="000105AC">
        <w:rPr>
          <w:rFonts w:ascii="Georgia" w:hAnsi="Georgia" w:cs="Arial"/>
          <w:spacing w:val="-4"/>
          <w:sz w:val="24"/>
          <w:szCs w:val="24"/>
        </w:rPr>
        <w:t>, la señora</w:t>
      </w:r>
      <w:r w:rsidRPr="000105AC">
        <w:rPr>
          <w:rFonts w:ascii="Georgia" w:hAnsi="Georgia" w:cs="Arial"/>
          <w:spacing w:val="-4"/>
          <w:sz w:val="24"/>
          <w:szCs w:val="24"/>
        </w:rPr>
        <w:t xml:space="preserve"> Morelia Orrego C.</w:t>
      </w:r>
      <w:r w:rsidR="00836808" w:rsidRPr="000105AC">
        <w:rPr>
          <w:rFonts w:ascii="Georgia" w:hAnsi="Georgia" w:cs="Arial"/>
          <w:spacing w:val="-4"/>
          <w:sz w:val="24"/>
          <w:szCs w:val="24"/>
        </w:rPr>
        <w:t xml:space="preserve"> respecto a ambas solicitudes y</w:t>
      </w:r>
      <w:r w:rsidR="00133E83" w:rsidRPr="000105AC">
        <w:rPr>
          <w:rFonts w:ascii="Georgia" w:hAnsi="Georgia" w:cs="Arial"/>
          <w:spacing w:val="-4"/>
          <w:sz w:val="24"/>
          <w:szCs w:val="24"/>
        </w:rPr>
        <w:t>,</w:t>
      </w:r>
      <w:r w:rsidR="00836808" w:rsidRPr="000105AC">
        <w:rPr>
          <w:rFonts w:ascii="Georgia" w:hAnsi="Georgia" w:cs="Arial"/>
          <w:spacing w:val="-4"/>
          <w:sz w:val="24"/>
          <w:szCs w:val="24"/>
        </w:rPr>
        <w:t xml:space="preserve"> además</w:t>
      </w:r>
      <w:r w:rsidR="00133E83" w:rsidRPr="000105AC">
        <w:rPr>
          <w:rFonts w:ascii="Georgia" w:hAnsi="Georgia" w:cs="Arial"/>
          <w:spacing w:val="-4"/>
          <w:sz w:val="24"/>
          <w:szCs w:val="24"/>
        </w:rPr>
        <w:t xml:space="preserve">, </w:t>
      </w:r>
      <w:r w:rsidR="00836808" w:rsidRPr="000105AC">
        <w:rPr>
          <w:rFonts w:ascii="Georgia" w:hAnsi="Georgia" w:cs="Arial"/>
          <w:spacing w:val="-4"/>
          <w:sz w:val="24"/>
          <w:szCs w:val="24"/>
        </w:rPr>
        <w:t>Leticia Tavera</w:t>
      </w:r>
      <w:r w:rsidR="00133E83" w:rsidRPr="000105AC">
        <w:rPr>
          <w:rFonts w:ascii="Georgia" w:hAnsi="Georgia" w:cs="Arial"/>
          <w:spacing w:val="-4"/>
          <w:sz w:val="24"/>
          <w:szCs w:val="24"/>
        </w:rPr>
        <w:t xml:space="preserve"> q.e.p.d.</w:t>
      </w:r>
      <w:r w:rsidR="00836808" w:rsidRPr="000105AC">
        <w:rPr>
          <w:rFonts w:ascii="Georgia" w:hAnsi="Georgia" w:cs="Arial"/>
          <w:spacing w:val="-4"/>
          <w:sz w:val="24"/>
          <w:szCs w:val="24"/>
        </w:rPr>
        <w:t>, frente a la primera de ellas (Folios 9-12 o 113-116, cuaderno principal)</w:t>
      </w:r>
      <w:r w:rsidRPr="000105AC">
        <w:rPr>
          <w:rFonts w:ascii="Georgia" w:hAnsi="Georgia" w:cs="Arial"/>
          <w:spacing w:val="-4"/>
          <w:sz w:val="24"/>
          <w:szCs w:val="24"/>
        </w:rPr>
        <w:t>.</w:t>
      </w:r>
    </w:p>
    <w:p w:rsidR="00E23137" w:rsidRPr="000105AC" w:rsidRDefault="00E23137" w:rsidP="00C953A4">
      <w:pPr>
        <w:spacing w:line="276" w:lineRule="auto"/>
        <w:jc w:val="both"/>
        <w:rPr>
          <w:rFonts w:ascii="Georgia" w:hAnsi="Georgia" w:cs="Arial"/>
          <w:spacing w:val="-4"/>
          <w:sz w:val="24"/>
          <w:szCs w:val="24"/>
        </w:rPr>
      </w:pPr>
    </w:p>
    <w:p w:rsidR="00760619" w:rsidRPr="000105AC" w:rsidRDefault="009D09E5" w:rsidP="00C953A4">
      <w:pPr>
        <w:spacing w:line="276" w:lineRule="auto"/>
        <w:jc w:val="both"/>
        <w:rPr>
          <w:rFonts w:ascii="Georgia" w:hAnsi="Georgia" w:cs="Arial"/>
          <w:spacing w:val="-4"/>
          <w:sz w:val="24"/>
          <w:szCs w:val="24"/>
        </w:rPr>
      </w:pPr>
      <w:r w:rsidRPr="000105AC">
        <w:rPr>
          <w:rFonts w:ascii="Georgia" w:hAnsi="Georgia" w:cs="Arial"/>
          <w:spacing w:val="-4"/>
          <w:sz w:val="24"/>
          <w:szCs w:val="24"/>
        </w:rPr>
        <w:t xml:space="preserve">Pese a la acreditación de tal documentación, </w:t>
      </w:r>
      <w:r w:rsidR="00133E83" w:rsidRPr="000105AC">
        <w:rPr>
          <w:rFonts w:ascii="Georgia" w:hAnsi="Georgia" w:cs="Arial"/>
          <w:spacing w:val="-4"/>
          <w:sz w:val="24"/>
          <w:szCs w:val="24"/>
        </w:rPr>
        <w:t xml:space="preserve">desde ya debe decirse que, </w:t>
      </w:r>
      <w:r w:rsidR="008D67CC" w:rsidRPr="000105AC">
        <w:rPr>
          <w:rFonts w:ascii="Georgia" w:hAnsi="Georgia" w:cs="Arial"/>
          <w:spacing w:val="-4"/>
          <w:sz w:val="24"/>
          <w:szCs w:val="24"/>
        </w:rPr>
        <w:t xml:space="preserve">la actora </w:t>
      </w:r>
      <w:r w:rsidR="00133E83" w:rsidRPr="000105AC">
        <w:rPr>
          <w:rFonts w:ascii="Georgia" w:hAnsi="Georgia" w:cs="Arial"/>
          <w:spacing w:val="-4"/>
          <w:sz w:val="24"/>
          <w:szCs w:val="24"/>
          <w:u w:val="single"/>
        </w:rPr>
        <w:t>carece de legitimación</w:t>
      </w:r>
      <w:r w:rsidR="00133E83" w:rsidRPr="000105AC">
        <w:rPr>
          <w:rFonts w:ascii="Georgia" w:hAnsi="Georgia" w:cs="Arial"/>
          <w:spacing w:val="-4"/>
          <w:sz w:val="24"/>
          <w:szCs w:val="24"/>
        </w:rPr>
        <w:t xml:space="preserve"> porque: (i) </w:t>
      </w:r>
      <w:r w:rsidR="008D67CC" w:rsidRPr="000105AC">
        <w:rPr>
          <w:rFonts w:ascii="Georgia" w:hAnsi="Georgia" w:cs="Arial"/>
          <w:spacing w:val="-4"/>
          <w:sz w:val="24"/>
          <w:szCs w:val="24"/>
        </w:rPr>
        <w:t>P</w:t>
      </w:r>
      <w:r w:rsidR="00551E13" w:rsidRPr="000105AC">
        <w:rPr>
          <w:rFonts w:ascii="Georgia" w:hAnsi="Georgia" w:cs="Arial"/>
          <w:spacing w:val="-4"/>
          <w:sz w:val="24"/>
          <w:szCs w:val="24"/>
        </w:rPr>
        <w:t>retende que se le pague</w:t>
      </w:r>
      <w:r w:rsidR="00480243" w:rsidRPr="000105AC">
        <w:rPr>
          <w:rFonts w:ascii="Georgia" w:hAnsi="Georgia" w:cs="Arial"/>
          <w:spacing w:val="-4"/>
          <w:sz w:val="24"/>
          <w:szCs w:val="24"/>
        </w:rPr>
        <w:t>n</w:t>
      </w:r>
      <w:r w:rsidR="00551E13" w:rsidRPr="000105AC">
        <w:rPr>
          <w:rFonts w:ascii="Georgia" w:hAnsi="Georgia" w:cs="Arial"/>
          <w:spacing w:val="-4"/>
          <w:sz w:val="24"/>
          <w:szCs w:val="24"/>
        </w:rPr>
        <w:t xml:space="preserve"> los valores que </w:t>
      </w:r>
      <w:r w:rsidR="009B12A8" w:rsidRPr="000105AC">
        <w:rPr>
          <w:rFonts w:ascii="Georgia" w:hAnsi="Georgia" w:cs="Arial"/>
          <w:spacing w:val="-4"/>
          <w:sz w:val="24"/>
          <w:szCs w:val="24"/>
        </w:rPr>
        <w:t xml:space="preserve">asumió, luego del fallecimiento del señor Bran T., y </w:t>
      </w:r>
      <w:r w:rsidR="00551E13" w:rsidRPr="000105AC">
        <w:rPr>
          <w:rFonts w:ascii="Georgia" w:hAnsi="Georgia" w:cs="Arial"/>
          <w:spacing w:val="-4"/>
          <w:sz w:val="24"/>
          <w:szCs w:val="24"/>
        </w:rPr>
        <w:t xml:space="preserve">respecto de las obligaciones </w:t>
      </w:r>
      <w:r w:rsidR="009B12A8" w:rsidRPr="000105AC">
        <w:rPr>
          <w:rFonts w:ascii="Georgia" w:hAnsi="Georgia" w:cs="Arial"/>
          <w:spacing w:val="-4"/>
          <w:sz w:val="24"/>
          <w:szCs w:val="24"/>
        </w:rPr>
        <w:t xml:space="preserve">que este </w:t>
      </w:r>
      <w:r w:rsidR="00FC2D8F" w:rsidRPr="000105AC">
        <w:rPr>
          <w:rFonts w:ascii="Georgia" w:hAnsi="Georgia" w:cs="Arial"/>
          <w:spacing w:val="-4"/>
          <w:sz w:val="24"/>
          <w:szCs w:val="24"/>
        </w:rPr>
        <w:t xml:space="preserve">adquirió </w:t>
      </w:r>
      <w:r w:rsidR="009B12A8" w:rsidRPr="000105AC">
        <w:rPr>
          <w:rFonts w:ascii="Georgia" w:hAnsi="Georgia" w:cs="Arial"/>
          <w:spacing w:val="-4"/>
          <w:sz w:val="24"/>
          <w:szCs w:val="24"/>
        </w:rPr>
        <w:t>para con la Compañía de Financiamiento Tuya S</w:t>
      </w:r>
      <w:r w:rsidR="00C953A4" w:rsidRPr="000105AC">
        <w:rPr>
          <w:rFonts w:ascii="Georgia" w:hAnsi="Georgia" w:cs="Arial"/>
          <w:spacing w:val="-4"/>
          <w:sz w:val="24"/>
          <w:szCs w:val="24"/>
        </w:rPr>
        <w:t>.</w:t>
      </w:r>
      <w:r w:rsidR="009B12A8" w:rsidRPr="000105AC">
        <w:rPr>
          <w:rFonts w:ascii="Georgia" w:hAnsi="Georgia" w:cs="Arial"/>
          <w:spacing w:val="-4"/>
          <w:sz w:val="24"/>
          <w:szCs w:val="24"/>
        </w:rPr>
        <w:t>A</w:t>
      </w:r>
      <w:r w:rsidR="00C953A4" w:rsidRPr="000105AC">
        <w:rPr>
          <w:rFonts w:ascii="Georgia" w:hAnsi="Georgia" w:cs="Arial"/>
          <w:spacing w:val="-4"/>
          <w:sz w:val="24"/>
          <w:szCs w:val="24"/>
        </w:rPr>
        <w:t>.</w:t>
      </w:r>
      <w:r w:rsidR="009B12A8" w:rsidRPr="000105AC">
        <w:rPr>
          <w:rFonts w:ascii="Georgia" w:hAnsi="Georgia" w:cs="Arial"/>
          <w:spacing w:val="-4"/>
          <w:sz w:val="24"/>
          <w:szCs w:val="24"/>
        </w:rPr>
        <w:t xml:space="preserve"> (Antes Compañía de Financiamiento </w:t>
      </w:r>
      <w:proofErr w:type="spellStart"/>
      <w:r w:rsidR="009B12A8" w:rsidRPr="000105AC">
        <w:rPr>
          <w:rFonts w:ascii="Georgia" w:hAnsi="Georgia" w:cs="Arial"/>
          <w:spacing w:val="-4"/>
          <w:sz w:val="24"/>
          <w:szCs w:val="24"/>
        </w:rPr>
        <w:t>Sufinanciamiento</w:t>
      </w:r>
      <w:proofErr w:type="spellEnd"/>
      <w:r w:rsidR="009B12A8" w:rsidRPr="000105AC">
        <w:rPr>
          <w:rFonts w:ascii="Georgia" w:hAnsi="Georgia" w:cs="Arial"/>
          <w:spacing w:val="-4"/>
          <w:sz w:val="24"/>
          <w:szCs w:val="24"/>
        </w:rPr>
        <w:t xml:space="preserve"> S</w:t>
      </w:r>
      <w:r w:rsidR="00C953A4" w:rsidRPr="000105AC">
        <w:rPr>
          <w:rFonts w:ascii="Georgia" w:hAnsi="Georgia" w:cs="Arial"/>
          <w:spacing w:val="-4"/>
          <w:sz w:val="24"/>
          <w:szCs w:val="24"/>
        </w:rPr>
        <w:t>.</w:t>
      </w:r>
      <w:r w:rsidR="009B12A8" w:rsidRPr="000105AC">
        <w:rPr>
          <w:rFonts w:ascii="Georgia" w:hAnsi="Georgia" w:cs="Arial"/>
          <w:spacing w:val="-4"/>
          <w:sz w:val="24"/>
          <w:szCs w:val="24"/>
        </w:rPr>
        <w:t>A</w:t>
      </w:r>
      <w:r w:rsidR="00C953A4" w:rsidRPr="000105AC">
        <w:rPr>
          <w:rFonts w:ascii="Georgia" w:hAnsi="Georgia" w:cs="Arial"/>
          <w:spacing w:val="-4"/>
          <w:sz w:val="24"/>
          <w:szCs w:val="24"/>
        </w:rPr>
        <w:t>.</w:t>
      </w:r>
      <w:r w:rsidR="009B12A8" w:rsidRPr="000105AC">
        <w:rPr>
          <w:rFonts w:ascii="Georgia" w:hAnsi="Georgia" w:cs="Arial"/>
          <w:spacing w:val="-4"/>
          <w:sz w:val="24"/>
          <w:szCs w:val="24"/>
        </w:rPr>
        <w:t xml:space="preserve">) (Pretensiones 1º y 2º, folio 156, cuaderno principal); </w:t>
      </w:r>
      <w:r w:rsidR="00133E83" w:rsidRPr="000105AC">
        <w:rPr>
          <w:rFonts w:ascii="Georgia" w:hAnsi="Georgia" w:cs="Arial"/>
          <w:spacing w:val="-4"/>
          <w:sz w:val="24"/>
          <w:szCs w:val="24"/>
        </w:rPr>
        <w:t>es decir, pidió para sí, cuando debió reclamar para el acreedor, “primer beneficiario”, acorde con lo dicho por el órgano de cierre de la especialidad (CSJ)</w:t>
      </w:r>
      <w:r w:rsidR="00133E83" w:rsidRPr="000105AC">
        <w:rPr>
          <w:rStyle w:val="Refdenotaalpie"/>
          <w:rFonts w:ascii="Georgia" w:hAnsi="Georgia"/>
          <w:spacing w:val="-4"/>
          <w:sz w:val="24"/>
          <w:szCs w:val="24"/>
        </w:rPr>
        <w:footnoteReference w:id="9"/>
      </w:r>
      <w:r w:rsidRPr="000105AC">
        <w:rPr>
          <w:rFonts w:ascii="Georgia" w:hAnsi="Georgia" w:cs="Arial"/>
          <w:spacing w:val="-4"/>
          <w:sz w:val="24"/>
          <w:szCs w:val="24"/>
        </w:rPr>
        <w:t>, también razonado por la doctrina especializada</w:t>
      </w:r>
      <w:r w:rsidRPr="000105AC">
        <w:rPr>
          <w:rStyle w:val="Refdenotaalpie"/>
          <w:rFonts w:ascii="Georgia" w:hAnsi="Georgia"/>
          <w:spacing w:val="-4"/>
          <w:sz w:val="24"/>
          <w:szCs w:val="24"/>
        </w:rPr>
        <w:footnoteReference w:id="10"/>
      </w:r>
      <w:r w:rsidR="009B12A8" w:rsidRPr="000105AC">
        <w:rPr>
          <w:rFonts w:ascii="Georgia" w:hAnsi="Georgia" w:cs="Arial"/>
          <w:spacing w:val="-4"/>
          <w:sz w:val="24"/>
          <w:szCs w:val="24"/>
        </w:rPr>
        <w:t xml:space="preserve">. </w:t>
      </w:r>
    </w:p>
    <w:p w:rsidR="00760619" w:rsidRPr="000105AC" w:rsidRDefault="00760619" w:rsidP="00C953A4">
      <w:pPr>
        <w:spacing w:line="276" w:lineRule="auto"/>
        <w:jc w:val="both"/>
        <w:rPr>
          <w:rFonts w:ascii="Georgia" w:hAnsi="Georgia" w:cs="Arial"/>
          <w:spacing w:val="-4"/>
          <w:sz w:val="24"/>
          <w:szCs w:val="24"/>
        </w:rPr>
      </w:pPr>
    </w:p>
    <w:p w:rsidR="009D09E5" w:rsidRPr="000105AC" w:rsidRDefault="00133E83" w:rsidP="00C953A4">
      <w:pPr>
        <w:spacing w:line="276" w:lineRule="auto"/>
        <w:jc w:val="both"/>
        <w:rPr>
          <w:rFonts w:ascii="Georgia" w:hAnsi="Georgia" w:cs="Arial"/>
          <w:spacing w:val="-4"/>
          <w:sz w:val="24"/>
          <w:szCs w:val="24"/>
        </w:rPr>
      </w:pPr>
      <w:r w:rsidRPr="000105AC">
        <w:rPr>
          <w:rFonts w:ascii="Georgia" w:hAnsi="Georgia" w:cs="Arial"/>
          <w:spacing w:val="-4"/>
          <w:sz w:val="24"/>
          <w:szCs w:val="24"/>
        </w:rPr>
        <w:t xml:space="preserve">(ii) </w:t>
      </w:r>
      <w:r w:rsidR="009D09E5" w:rsidRPr="000105AC">
        <w:rPr>
          <w:rFonts w:ascii="Georgia" w:hAnsi="Georgia" w:cs="Arial"/>
          <w:spacing w:val="-4"/>
          <w:sz w:val="24"/>
          <w:szCs w:val="24"/>
        </w:rPr>
        <w:t xml:space="preserve">La condición de beneficiaria del remanente, ninguna habilitación le da, pues, la intelección razonable que debe darse a esa estipulación no es otra a que, como se limitó al “monto de la deuda”, es imposible que quede sobrante alguno o “saldo”, como reza la póliza, de tal manera que la señora Orrego </w:t>
      </w:r>
      <w:r w:rsidR="008D67CC" w:rsidRPr="000105AC">
        <w:rPr>
          <w:rFonts w:ascii="Georgia" w:hAnsi="Georgia" w:cs="Arial"/>
          <w:spacing w:val="-4"/>
          <w:sz w:val="24"/>
          <w:szCs w:val="24"/>
        </w:rPr>
        <w:t xml:space="preserve">C., </w:t>
      </w:r>
      <w:r w:rsidR="009D09E5" w:rsidRPr="000105AC">
        <w:rPr>
          <w:rFonts w:ascii="Georgia" w:hAnsi="Georgia" w:cs="Arial"/>
          <w:spacing w:val="-4"/>
          <w:sz w:val="24"/>
          <w:szCs w:val="24"/>
        </w:rPr>
        <w:t>mal puede reputarse como “beneficiari</w:t>
      </w:r>
      <w:r w:rsidR="008D67CC" w:rsidRPr="000105AC">
        <w:rPr>
          <w:rFonts w:ascii="Georgia" w:hAnsi="Georgia" w:cs="Arial"/>
          <w:spacing w:val="-4"/>
          <w:sz w:val="24"/>
          <w:szCs w:val="24"/>
        </w:rPr>
        <w:t>a</w:t>
      </w:r>
      <w:r w:rsidR="009D09E5" w:rsidRPr="000105AC">
        <w:rPr>
          <w:rFonts w:ascii="Georgia" w:hAnsi="Georgia" w:cs="Arial"/>
          <w:spacing w:val="-4"/>
          <w:sz w:val="24"/>
          <w:szCs w:val="24"/>
        </w:rPr>
        <w:t xml:space="preserve">”, pues ninguna prestación hay en su favor. </w:t>
      </w:r>
    </w:p>
    <w:p w:rsidR="009D09E5" w:rsidRPr="000105AC" w:rsidRDefault="009D09E5" w:rsidP="00C953A4">
      <w:pPr>
        <w:spacing w:line="276" w:lineRule="auto"/>
        <w:jc w:val="both"/>
        <w:rPr>
          <w:rFonts w:ascii="Georgia" w:hAnsi="Georgia" w:cs="Arial"/>
          <w:spacing w:val="-4"/>
          <w:sz w:val="24"/>
          <w:szCs w:val="24"/>
        </w:rPr>
      </w:pPr>
    </w:p>
    <w:p w:rsidR="009D09E5" w:rsidRPr="000105AC" w:rsidRDefault="009D09E5" w:rsidP="00C953A4">
      <w:pPr>
        <w:spacing w:line="276" w:lineRule="auto"/>
        <w:jc w:val="both"/>
        <w:rPr>
          <w:rFonts w:ascii="Georgia" w:hAnsi="Georgia" w:cs="Arial"/>
          <w:spacing w:val="-4"/>
          <w:sz w:val="24"/>
          <w:szCs w:val="24"/>
        </w:rPr>
      </w:pPr>
      <w:r w:rsidRPr="000105AC">
        <w:rPr>
          <w:rFonts w:ascii="Georgia" w:hAnsi="Georgia" w:cs="Arial"/>
          <w:spacing w:val="-4"/>
          <w:sz w:val="24"/>
          <w:szCs w:val="24"/>
        </w:rPr>
        <w:t>Ante un convenio semejante, hubo de pronunciarse la mencionada Corporación (CSJ) en el 2000</w:t>
      </w:r>
      <w:r w:rsidRPr="000105AC">
        <w:rPr>
          <w:rStyle w:val="Refdenotaalpie"/>
          <w:rFonts w:ascii="Georgia" w:hAnsi="Georgia"/>
          <w:spacing w:val="-4"/>
          <w:sz w:val="24"/>
          <w:szCs w:val="24"/>
        </w:rPr>
        <w:footnoteReference w:id="11"/>
      </w:r>
      <w:r w:rsidRPr="000105AC">
        <w:rPr>
          <w:rFonts w:ascii="Georgia" w:hAnsi="Georgia" w:cs="Arial"/>
          <w:spacing w:val="-4"/>
          <w:sz w:val="24"/>
          <w:szCs w:val="24"/>
        </w:rPr>
        <w:t>, luego lo hizo en 2005</w:t>
      </w:r>
      <w:r w:rsidRPr="000105AC">
        <w:rPr>
          <w:rStyle w:val="Refdenotaalpie"/>
          <w:rFonts w:ascii="Georgia" w:hAnsi="Georgia"/>
          <w:spacing w:val="-4"/>
          <w:sz w:val="24"/>
          <w:szCs w:val="24"/>
        </w:rPr>
        <w:footnoteReference w:id="12"/>
      </w:r>
      <w:r w:rsidRPr="000105AC">
        <w:rPr>
          <w:rFonts w:ascii="Georgia" w:hAnsi="Georgia" w:cs="Arial"/>
          <w:spacing w:val="-4"/>
          <w:sz w:val="24"/>
          <w:szCs w:val="24"/>
        </w:rPr>
        <w:t xml:space="preserve"> en situaciones similares, que no idénticas. En el primer fallo anunciado señaló: “</w:t>
      </w:r>
      <w:r w:rsidRPr="000105AC">
        <w:rPr>
          <w:rFonts w:ascii="Georgia" w:hAnsi="Georgia" w:cs="Arial"/>
          <w:i/>
          <w:spacing w:val="-4"/>
          <w:sz w:val="22"/>
          <w:szCs w:val="24"/>
        </w:rPr>
        <w:t>En otras palabras, delimitada la cobertura de la póliza al pago del saldo de la deuda en el monto que tuviese a la fecha del fallecimiento del asegurado, no cabía estipular otros beneficiarios a título gratuito, pues nada podrían reclamar para sí. En ese sentido el Tribunal acertó: el mal denominado segundo beneficiario no podría recibir nada</w:t>
      </w:r>
      <w:r w:rsidRPr="000105AC">
        <w:rPr>
          <w:rFonts w:ascii="Georgia" w:hAnsi="Georgia" w:cs="Arial"/>
          <w:i/>
          <w:spacing w:val="-4"/>
          <w:sz w:val="24"/>
          <w:szCs w:val="24"/>
        </w:rPr>
        <w:t xml:space="preserve">”. </w:t>
      </w:r>
      <w:r w:rsidRPr="000105AC">
        <w:rPr>
          <w:rFonts w:ascii="Georgia" w:hAnsi="Georgia" w:cs="Arial"/>
          <w:spacing w:val="-4"/>
          <w:sz w:val="24"/>
          <w:szCs w:val="24"/>
        </w:rPr>
        <w:t>Y más adelante concluyó:</w:t>
      </w:r>
    </w:p>
    <w:p w:rsidR="009D09E5" w:rsidRPr="000105AC" w:rsidRDefault="009D09E5" w:rsidP="00C953A4">
      <w:pPr>
        <w:spacing w:line="276" w:lineRule="auto"/>
        <w:ind w:left="567"/>
        <w:jc w:val="both"/>
        <w:rPr>
          <w:rFonts w:ascii="Georgia" w:hAnsi="Georgia" w:cs="Arial"/>
          <w:spacing w:val="-4"/>
          <w:sz w:val="24"/>
          <w:szCs w:val="24"/>
        </w:rPr>
      </w:pPr>
    </w:p>
    <w:p w:rsidR="00133E83" w:rsidRPr="000105AC" w:rsidRDefault="009D09E5" w:rsidP="00C953A4">
      <w:pPr>
        <w:ind w:left="426" w:right="420"/>
        <w:jc w:val="both"/>
        <w:rPr>
          <w:rFonts w:ascii="Georgia" w:hAnsi="Georgia" w:cs="Arial"/>
          <w:spacing w:val="-4"/>
          <w:sz w:val="24"/>
          <w:szCs w:val="24"/>
        </w:rPr>
      </w:pPr>
      <w:r w:rsidRPr="000105AC">
        <w:rPr>
          <w:rFonts w:ascii="Georgia" w:hAnsi="Georgia" w:cs="Arial"/>
          <w:spacing w:val="-4"/>
          <w:sz w:val="22"/>
          <w:szCs w:val="24"/>
        </w:rPr>
        <w:t xml:space="preserve">Por tanto, en la medida en que el denominado segundo beneficiario no tiene derecho a la reclamación del valor del seguro, pues, se repite, el fin de éste es el pago del saldo de la deuda del asegurado fallecido, </w:t>
      </w:r>
      <w:r w:rsidRPr="000105AC">
        <w:rPr>
          <w:rFonts w:ascii="Georgia" w:hAnsi="Georgia" w:cs="Arial"/>
          <w:spacing w:val="-4"/>
          <w:sz w:val="22"/>
          <w:szCs w:val="24"/>
          <w:u w:val="single"/>
        </w:rPr>
        <w:t xml:space="preserve">su legitimación por activa, dada </w:t>
      </w:r>
      <w:proofErr w:type="spellStart"/>
      <w:r w:rsidRPr="000105AC">
        <w:rPr>
          <w:rFonts w:ascii="Georgia" w:hAnsi="Georgia" w:cs="Arial"/>
          <w:spacing w:val="-4"/>
          <w:sz w:val="22"/>
          <w:szCs w:val="24"/>
          <w:u w:val="single"/>
        </w:rPr>
        <w:t>primae</w:t>
      </w:r>
      <w:proofErr w:type="spellEnd"/>
      <w:r w:rsidRPr="000105AC">
        <w:rPr>
          <w:rFonts w:ascii="Georgia" w:hAnsi="Georgia" w:cs="Arial"/>
          <w:spacing w:val="-4"/>
          <w:sz w:val="22"/>
          <w:szCs w:val="24"/>
          <w:u w:val="single"/>
        </w:rPr>
        <w:t xml:space="preserve"> facie por figurar en la póliza, no lo autoriza para pedir para sí, como si quedase un remanente</w:t>
      </w:r>
      <w:r w:rsidRPr="000105AC">
        <w:rPr>
          <w:rFonts w:ascii="Georgia" w:hAnsi="Georgia" w:cs="Arial"/>
          <w:spacing w:val="-4"/>
          <w:sz w:val="22"/>
          <w:szCs w:val="24"/>
        </w:rPr>
        <w:t xml:space="preserve"> (en este caso equivalente al monto del saldo de la deuda) en la forma como éste es tratado en el artículo 1144 del Código de Comercio, que supone una suma fija o creciente o decreciente del valor asegurado, de suerte que si el acreedor –como primer beneficiario- sólo recibe “una parte del seguro igual al monto no pagado de la deuda”,  el saldo o remanente sí es dable que sea reclamado por el segundo beneficiario. En este caso concreto ocurre lo contrario: el valor del seguro va a la par con el saldo de la deuda, de modo que nunca quedarán remanentes.</w:t>
      </w:r>
      <w:r w:rsidRPr="000105AC">
        <w:rPr>
          <w:rFonts w:ascii="Georgia" w:hAnsi="Georgia" w:cs="Arial"/>
          <w:spacing w:val="-4"/>
          <w:sz w:val="24"/>
          <w:szCs w:val="24"/>
        </w:rPr>
        <w:t xml:space="preserve"> </w:t>
      </w:r>
      <w:r w:rsidR="00C953A4" w:rsidRPr="000105AC">
        <w:rPr>
          <w:rFonts w:ascii="Georgia" w:hAnsi="Georgia" w:cs="Arial"/>
          <w:spacing w:val="-4"/>
          <w:sz w:val="24"/>
          <w:szCs w:val="24"/>
        </w:rPr>
        <w:t>(</w:t>
      </w:r>
      <w:r w:rsidRPr="000105AC">
        <w:rPr>
          <w:rFonts w:ascii="Georgia" w:hAnsi="Georgia" w:cs="Arial"/>
          <w:spacing w:val="-4"/>
          <w:sz w:val="24"/>
          <w:szCs w:val="24"/>
        </w:rPr>
        <w:t xml:space="preserve">Subrayado </w:t>
      </w:r>
      <w:proofErr w:type="spellStart"/>
      <w:r w:rsidRPr="000105AC">
        <w:rPr>
          <w:rFonts w:ascii="Georgia" w:hAnsi="Georgia" w:cs="Arial"/>
          <w:spacing w:val="-4"/>
          <w:sz w:val="24"/>
          <w:szCs w:val="24"/>
        </w:rPr>
        <w:t>extratextual</w:t>
      </w:r>
      <w:proofErr w:type="spellEnd"/>
      <w:r w:rsidR="00C953A4" w:rsidRPr="000105AC">
        <w:rPr>
          <w:rFonts w:ascii="Georgia" w:hAnsi="Georgia" w:cs="Arial"/>
          <w:spacing w:val="-4"/>
          <w:sz w:val="24"/>
          <w:szCs w:val="24"/>
        </w:rPr>
        <w:t>)</w:t>
      </w:r>
      <w:r w:rsidRPr="000105AC">
        <w:rPr>
          <w:rFonts w:ascii="Georgia" w:hAnsi="Georgia" w:cs="Arial"/>
          <w:spacing w:val="-4"/>
          <w:sz w:val="24"/>
          <w:szCs w:val="24"/>
        </w:rPr>
        <w:t>.</w:t>
      </w:r>
    </w:p>
    <w:p w:rsidR="009D09E5" w:rsidRPr="000105AC" w:rsidRDefault="009D09E5" w:rsidP="00C953A4">
      <w:pPr>
        <w:spacing w:line="276" w:lineRule="auto"/>
        <w:jc w:val="both"/>
        <w:rPr>
          <w:rFonts w:ascii="Georgia" w:hAnsi="Georgia" w:cs="Arial"/>
          <w:spacing w:val="-4"/>
          <w:sz w:val="24"/>
          <w:szCs w:val="24"/>
        </w:rPr>
      </w:pPr>
    </w:p>
    <w:p w:rsidR="009D09E5" w:rsidRPr="000105AC" w:rsidRDefault="009D09E5" w:rsidP="00C953A4">
      <w:pPr>
        <w:spacing w:line="276" w:lineRule="auto"/>
        <w:jc w:val="both"/>
        <w:rPr>
          <w:rFonts w:ascii="Georgia" w:hAnsi="Georgia" w:cs="Arial"/>
          <w:spacing w:val="-4"/>
          <w:sz w:val="24"/>
          <w:szCs w:val="24"/>
        </w:rPr>
      </w:pPr>
      <w:r w:rsidRPr="000105AC">
        <w:rPr>
          <w:rFonts w:ascii="Georgia" w:hAnsi="Georgia" w:cs="Arial"/>
          <w:spacing w:val="-4"/>
          <w:sz w:val="24"/>
          <w:szCs w:val="24"/>
        </w:rPr>
        <w:t>En el mismo sentido</w:t>
      </w:r>
      <w:r w:rsidR="008D67CC" w:rsidRPr="000105AC">
        <w:rPr>
          <w:rFonts w:ascii="Georgia" w:hAnsi="Georgia" w:cs="Arial"/>
          <w:spacing w:val="-4"/>
          <w:sz w:val="24"/>
          <w:szCs w:val="24"/>
        </w:rPr>
        <w:t xml:space="preserve">, se advierte </w:t>
      </w:r>
      <w:r w:rsidRPr="000105AC">
        <w:rPr>
          <w:rFonts w:ascii="Georgia" w:hAnsi="Georgia" w:cs="Arial"/>
          <w:spacing w:val="-4"/>
          <w:sz w:val="24"/>
          <w:szCs w:val="24"/>
        </w:rPr>
        <w:t xml:space="preserve">lo </w:t>
      </w:r>
      <w:r w:rsidR="008D67CC" w:rsidRPr="000105AC">
        <w:rPr>
          <w:rFonts w:ascii="Georgia" w:hAnsi="Georgia" w:cs="Arial"/>
          <w:spacing w:val="-4"/>
          <w:sz w:val="24"/>
          <w:szCs w:val="24"/>
        </w:rPr>
        <w:t xml:space="preserve">considerado por </w:t>
      </w:r>
      <w:r w:rsidRPr="000105AC">
        <w:rPr>
          <w:rFonts w:ascii="Georgia" w:hAnsi="Georgia" w:cs="Arial"/>
          <w:spacing w:val="-4"/>
          <w:sz w:val="24"/>
          <w:szCs w:val="24"/>
        </w:rPr>
        <w:t xml:space="preserve">el profesor </w:t>
      </w:r>
      <w:r w:rsidR="00CD3755" w:rsidRPr="000105AC">
        <w:rPr>
          <w:rFonts w:ascii="Georgia" w:hAnsi="Georgia" w:cs="Arial"/>
          <w:spacing w:val="-4"/>
          <w:sz w:val="24"/>
          <w:szCs w:val="24"/>
        </w:rPr>
        <w:t xml:space="preserve">Ramírez G. en su </w:t>
      </w:r>
      <w:r w:rsidR="00993648" w:rsidRPr="000105AC">
        <w:rPr>
          <w:rFonts w:ascii="Georgia" w:hAnsi="Georgia" w:cs="Arial"/>
          <w:spacing w:val="-4"/>
          <w:sz w:val="24"/>
          <w:szCs w:val="24"/>
        </w:rPr>
        <w:lastRenderedPageBreak/>
        <w:t xml:space="preserve">artículo, </w:t>
      </w:r>
      <w:r w:rsidR="00CD3755" w:rsidRPr="000105AC">
        <w:rPr>
          <w:rFonts w:ascii="Georgia" w:hAnsi="Georgia" w:cs="Arial"/>
          <w:spacing w:val="-4"/>
          <w:sz w:val="24"/>
          <w:szCs w:val="24"/>
        </w:rPr>
        <w:t xml:space="preserve"> ya citad</w:t>
      </w:r>
      <w:r w:rsidR="00993648" w:rsidRPr="000105AC">
        <w:rPr>
          <w:rFonts w:ascii="Georgia" w:hAnsi="Georgia" w:cs="Arial"/>
          <w:spacing w:val="-4"/>
          <w:sz w:val="24"/>
          <w:szCs w:val="24"/>
        </w:rPr>
        <w:t>o</w:t>
      </w:r>
      <w:r w:rsidR="00CD3755" w:rsidRPr="000105AC">
        <w:rPr>
          <w:rStyle w:val="Refdenotaalpie"/>
          <w:rFonts w:ascii="Georgia" w:hAnsi="Georgia"/>
          <w:spacing w:val="-4"/>
          <w:sz w:val="24"/>
          <w:szCs w:val="24"/>
        </w:rPr>
        <w:footnoteReference w:id="13"/>
      </w:r>
      <w:r w:rsidR="00993648" w:rsidRPr="000105AC">
        <w:rPr>
          <w:rFonts w:ascii="Georgia" w:hAnsi="Georgia" w:cs="Arial"/>
          <w:spacing w:val="-4"/>
          <w:sz w:val="24"/>
          <w:szCs w:val="24"/>
        </w:rPr>
        <w:t xml:space="preserve"> y, adicionalmente, es el criterio ya acogido por este Tribunal</w:t>
      </w:r>
      <w:r w:rsidR="00993648" w:rsidRPr="000105AC">
        <w:rPr>
          <w:rStyle w:val="Refdenotaalpie"/>
          <w:rFonts w:ascii="Georgia" w:hAnsi="Georgia"/>
          <w:spacing w:val="-4"/>
          <w:sz w:val="24"/>
          <w:szCs w:val="24"/>
        </w:rPr>
        <w:footnoteReference w:id="14"/>
      </w:r>
      <w:r w:rsidR="00CD3755" w:rsidRPr="000105AC">
        <w:rPr>
          <w:rFonts w:ascii="Georgia" w:hAnsi="Georgia" w:cs="Arial"/>
          <w:spacing w:val="-4"/>
          <w:sz w:val="24"/>
          <w:szCs w:val="24"/>
        </w:rPr>
        <w:t>.</w:t>
      </w:r>
    </w:p>
    <w:p w:rsidR="00CD3755" w:rsidRPr="000105AC" w:rsidRDefault="00CD3755" w:rsidP="00C953A4">
      <w:pPr>
        <w:spacing w:line="276" w:lineRule="auto"/>
        <w:jc w:val="both"/>
        <w:rPr>
          <w:rFonts w:ascii="Georgia" w:hAnsi="Georgia" w:cs="Arial"/>
          <w:spacing w:val="-4"/>
          <w:sz w:val="24"/>
          <w:szCs w:val="24"/>
        </w:rPr>
      </w:pPr>
    </w:p>
    <w:p w:rsidR="009D09E5" w:rsidRPr="000105AC" w:rsidRDefault="009D09E5" w:rsidP="00C953A4">
      <w:pPr>
        <w:spacing w:line="276" w:lineRule="auto"/>
        <w:jc w:val="both"/>
        <w:rPr>
          <w:rFonts w:ascii="Georgia" w:hAnsi="Georgia" w:cs="Arial"/>
          <w:spacing w:val="-4"/>
          <w:sz w:val="24"/>
          <w:szCs w:val="24"/>
        </w:rPr>
      </w:pPr>
      <w:r w:rsidRPr="000105AC">
        <w:rPr>
          <w:rFonts w:ascii="Georgia" w:hAnsi="Georgia" w:cs="Arial"/>
          <w:spacing w:val="-4"/>
          <w:sz w:val="24"/>
          <w:szCs w:val="24"/>
        </w:rPr>
        <w:t>(iii) Estima esta Sala, que no aplica lo decidido por la Sala Civil de la CSJ, cuando en sede de tutela</w:t>
      </w:r>
      <w:r w:rsidRPr="000105AC">
        <w:rPr>
          <w:rStyle w:val="Refdenotaalpie"/>
          <w:rFonts w:ascii="Georgia" w:hAnsi="Georgia"/>
          <w:spacing w:val="-4"/>
          <w:sz w:val="24"/>
          <w:szCs w:val="24"/>
        </w:rPr>
        <w:footnoteReference w:id="15"/>
      </w:r>
      <w:r w:rsidRPr="000105AC">
        <w:rPr>
          <w:rFonts w:ascii="Georgia" w:hAnsi="Georgia" w:cs="Arial"/>
          <w:spacing w:val="-4"/>
          <w:sz w:val="24"/>
          <w:szCs w:val="24"/>
        </w:rPr>
        <w:t xml:space="preserve">, ordenó a otra Sala de esta Corporación apreciar la legitimación en un caso que comparte los supuestos fácticos de </w:t>
      </w:r>
      <w:r w:rsidR="00993648" w:rsidRPr="000105AC">
        <w:rPr>
          <w:rFonts w:ascii="Georgia" w:hAnsi="Georgia" w:cs="Arial"/>
          <w:spacing w:val="-4"/>
          <w:sz w:val="24"/>
          <w:szCs w:val="24"/>
        </w:rPr>
        <w:t xml:space="preserve">este </w:t>
      </w:r>
      <w:r w:rsidRPr="000105AC">
        <w:rPr>
          <w:rFonts w:ascii="Georgia" w:hAnsi="Georgia" w:cs="Arial"/>
          <w:spacing w:val="-4"/>
          <w:sz w:val="24"/>
          <w:szCs w:val="24"/>
        </w:rPr>
        <w:t>asunto</w:t>
      </w:r>
      <w:r w:rsidR="00993648" w:rsidRPr="000105AC">
        <w:rPr>
          <w:rFonts w:ascii="Georgia" w:hAnsi="Georgia" w:cs="Arial"/>
          <w:spacing w:val="-4"/>
          <w:sz w:val="24"/>
          <w:szCs w:val="24"/>
        </w:rPr>
        <w:t xml:space="preserve"> (Demandante pagó y pidió para sí)</w:t>
      </w:r>
      <w:r w:rsidRPr="000105AC">
        <w:rPr>
          <w:rFonts w:ascii="Georgia" w:hAnsi="Georgia" w:cs="Arial"/>
          <w:spacing w:val="-4"/>
          <w:sz w:val="24"/>
          <w:szCs w:val="24"/>
        </w:rPr>
        <w:t>, por cuanto el precedente utilizado por esa Magistratura</w:t>
      </w:r>
      <w:r w:rsidRPr="000105AC">
        <w:rPr>
          <w:rStyle w:val="Refdenotaalpie"/>
          <w:rFonts w:ascii="Georgia" w:hAnsi="Georgia"/>
          <w:spacing w:val="-4"/>
          <w:sz w:val="24"/>
          <w:szCs w:val="24"/>
        </w:rPr>
        <w:footnoteReference w:id="16"/>
      </w:r>
      <w:r w:rsidRPr="000105AC">
        <w:rPr>
          <w:rFonts w:ascii="Georgia" w:hAnsi="Georgia" w:cs="Arial"/>
          <w:spacing w:val="-4"/>
          <w:sz w:val="24"/>
          <w:szCs w:val="24"/>
        </w:rPr>
        <w:t xml:space="preserve">, difiere, puntualmente, en que allá el extremo </w:t>
      </w:r>
      <w:r w:rsidR="00993648" w:rsidRPr="000105AC">
        <w:rPr>
          <w:rFonts w:ascii="Georgia" w:hAnsi="Georgia" w:cs="Arial"/>
          <w:spacing w:val="-4"/>
          <w:sz w:val="24"/>
          <w:szCs w:val="24"/>
        </w:rPr>
        <w:t>activo</w:t>
      </w:r>
      <w:r w:rsidRPr="000105AC">
        <w:rPr>
          <w:rFonts w:ascii="Georgia" w:hAnsi="Georgia" w:cs="Arial"/>
          <w:spacing w:val="-4"/>
          <w:sz w:val="24"/>
          <w:szCs w:val="24"/>
        </w:rPr>
        <w:t xml:space="preserve"> no había </w:t>
      </w:r>
      <w:r w:rsidR="00993648" w:rsidRPr="000105AC">
        <w:rPr>
          <w:rFonts w:ascii="Georgia" w:hAnsi="Georgia" w:cs="Arial"/>
          <w:spacing w:val="-4"/>
          <w:sz w:val="24"/>
          <w:szCs w:val="24"/>
        </w:rPr>
        <w:t>cubierto</w:t>
      </w:r>
      <w:r w:rsidRPr="000105AC">
        <w:rPr>
          <w:rFonts w:ascii="Georgia" w:hAnsi="Georgia" w:cs="Arial"/>
          <w:spacing w:val="-4"/>
          <w:sz w:val="24"/>
          <w:szCs w:val="24"/>
        </w:rPr>
        <w:t xml:space="preserve"> la obligación y la pretensión era el pago a favor del acreedor. </w:t>
      </w:r>
    </w:p>
    <w:p w:rsidR="009D09E5" w:rsidRPr="000105AC" w:rsidRDefault="009D09E5" w:rsidP="00C953A4">
      <w:pPr>
        <w:spacing w:line="276" w:lineRule="auto"/>
        <w:jc w:val="both"/>
        <w:rPr>
          <w:rFonts w:ascii="Georgia" w:hAnsi="Georgia" w:cs="Arial"/>
          <w:spacing w:val="-4"/>
          <w:sz w:val="24"/>
          <w:szCs w:val="24"/>
        </w:rPr>
      </w:pPr>
    </w:p>
    <w:p w:rsidR="00C3443E" w:rsidRPr="000105AC" w:rsidRDefault="0079500F" w:rsidP="00C953A4">
      <w:pPr>
        <w:spacing w:line="276" w:lineRule="auto"/>
        <w:jc w:val="both"/>
        <w:rPr>
          <w:rFonts w:ascii="Georgia" w:hAnsi="Georgia" w:cs="Arial"/>
          <w:spacing w:val="-4"/>
          <w:sz w:val="24"/>
          <w:szCs w:val="24"/>
        </w:rPr>
      </w:pPr>
      <w:r w:rsidRPr="000105AC">
        <w:rPr>
          <w:rFonts w:ascii="Georgia" w:hAnsi="Georgia" w:cs="Arial"/>
          <w:spacing w:val="-4"/>
          <w:sz w:val="24"/>
          <w:szCs w:val="24"/>
        </w:rPr>
        <w:t xml:space="preserve">Y </w:t>
      </w:r>
      <w:r w:rsidR="009D09E5" w:rsidRPr="000105AC">
        <w:rPr>
          <w:rFonts w:ascii="Georgia" w:hAnsi="Georgia" w:cs="Arial"/>
          <w:spacing w:val="-4"/>
          <w:sz w:val="24"/>
          <w:szCs w:val="24"/>
        </w:rPr>
        <w:t xml:space="preserve">(iv) </w:t>
      </w:r>
      <w:r w:rsidRPr="000105AC">
        <w:rPr>
          <w:rFonts w:ascii="Georgia" w:hAnsi="Georgia" w:cs="Arial"/>
          <w:spacing w:val="-4"/>
          <w:sz w:val="24"/>
          <w:szCs w:val="24"/>
        </w:rPr>
        <w:t>tampoco</w:t>
      </w:r>
      <w:r w:rsidR="008D67CC" w:rsidRPr="000105AC">
        <w:rPr>
          <w:rFonts w:ascii="Georgia" w:hAnsi="Georgia" w:cs="Arial"/>
          <w:spacing w:val="-4"/>
          <w:sz w:val="24"/>
          <w:szCs w:val="24"/>
        </w:rPr>
        <w:t>,</w:t>
      </w:r>
      <w:r w:rsidRPr="000105AC">
        <w:rPr>
          <w:rFonts w:ascii="Georgia" w:hAnsi="Georgia" w:cs="Arial"/>
          <w:spacing w:val="-4"/>
          <w:sz w:val="24"/>
          <w:szCs w:val="24"/>
        </w:rPr>
        <w:t xml:space="preserve"> </w:t>
      </w:r>
      <w:r w:rsidR="00B33E8D" w:rsidRPr="000105AC">
        <w:rPr>
          <w:rFonts w:ascii="Georgia" w:hAnsi="Georgia" w:cs="Arial"/>
          <w:spacing w:val="-4"/>
          <w:sz w:val="24"/>
          <w:szCs w:val="24"/>
        </w:rPr>
        <w:t xml:space="preserve">podría </w:t>
      </w:r>
      <w:r w:rsidR="00035BB0" w:rsidRPr="000105AC">
        <w:rPr>
          <w:rFonts w:ascii="Georgia" w:hAnsi="Georgia" w:cs="Arial"/>
          <w:spacing w:val="-4"/>
          <w:sz w:val="24"/>
          <w:szCs w:val="24"/>
        </w:rPr>
        <w:t xml:space="preserve">decirse que </w:t>
      </w:r>
      <w:r w:rsidR="00CD3755" w:rsidRPr="000105AC">
        <w:rPr>
          <w:rFonts w:ascii="Georgia" w:hAnsi="Georgia" w:cs="Arial"/>
          <w:spacing w:val="-4"/>
          <w:sz w:val="24"/>
          <w:szCs w:val="24"/>
        </w:rPr>
        <w:t xml:space="preserve">operó una subrogación porque al tenor del artículo 1666, CC, esta </w:t>
      </w:r>
      <w:r w:rsidR="008D67CC" w:rsidRPr="000105AC">
        <w:rPr>
          <w:rFonts w:ascii="Georgia" w:hAnsi="Georgia" w:cs="Arial"/>
          <w:spacing w:val="-4"/>
          <w:sz w:val="24"/>
          <w:szCs w:val="24"/>
        </w:rPr>
        <w:t>es</w:t>
      </w:r>
      <w:r w:rsidR="00CD3755" w:rsidRPr="000105AC">
        <w:rPr>
          <w:rFonts w:ascii="Georgia" w:hAnsi="Georgia" w:cs="Arial"/>
          <w:spacing w:val="-4"/>
          <w:sz w:val="24"/>
          <w:szCs w:val="24"/>
        </w:rPr>
        <w:t xml:space="preserve"> </w:t>
      </w:r>
      <w:r w:rsidR="00CD3755" w:rsidRPr="000105AC">
        <w:rPr>
          <w:rFonts w:ascii="Georgia" w:hAnsi="Georgia" w:cs="Arial"/>
          <w:i/>
          <w:spacing w:val="-4"/>
          <w:sz w:val="24"/>
          <w:szCs w:val="24"/>
        </w:rPr>
        <w:t xml:space="preserve">(…) la trasmisión de los derechos del acreedor a un </w:t>
      </w:r>
      <w:r w:rsidR="00CD3755" w:rsidRPr="000105AC">
        <w:rPr>
          <w:rFonts w:ascii="Georgia" w:hAnsi="Georgia" w:cs="Arial"/>
          <w:i/>
          <w:spacing w:val="-4"/>
          <w:sz w:val="24"/>
          <w:szCs w:val="24"/>
          <w:u w:val="single"/>
        </w:rPr>
        <w:t>tercero</w:t>
      </w:r>
      <w:r w:rsidR="00CD3755" w:rsidRPr="000105AC">
        <w:rPr>
          <w:rFonts w:ascii="Georgia" w:hAnsi="Georgia" w:cs="Arial"/>
          <w:i/>
          <w:spacing w:val="-4"/>
          <w:sz w:val="24"/>
          <w:szCs w:val="24"/>
        </w:rPr>
        <w:t>, que paga (…)</w:t>
      </w:r>
      <w:r w:rsidR="00CD3755" w:rsidRPr="000105AC">
        <w:rPr>
          <w:rFonts w:ascii="Georgia" w:hAnsi="Georgia" w:cs="Arial"/>
          <w:spacing w:val="-4"/>
          <w:sz w:val="24"/>
          <w:szCs w:val="24"/>
        </w:rPr>
        <w:t xml:space="preserve">, </w:t>
      </w:r>
      <w:r w:rsidR="00346027" w:rsidRPr="000105AC">
        <w:rPr>
          <w:rFonts w:ascii="Georgia" w:hAnsi="Georgia" w:cs="Arial"/>
          <w:spacing w:val="-4"/>
          <w:sz w:val="24"/>
          <w:szCs w:val="24"/>
        </w:rPr>
        <w:t xml:space="preserve">y opera a favor </w:t>
      </w:r>
      <w:r w:rsidR="00346027" w:rsidRPr="000105AC">
        <w:rPr>
          <w:rFonts w:ascii="Georgia" w:hAnsi="Georgia" w:cs="Arial"/>
          <w:i/>
          <w:spacing w:val="-4"/>
          <w:sz w:val="24"/>
          <w:szCs w:val="24"/>
        </w:rPr>
        <w:t xml:space="preserve">(…) Del que paga una </w:t>
      </w:r>
      <w:r w:rsidR="00346027" w:rsidRPr="000105AC">
        <w:rPr>
          <w:rFonts w:ascii="Georgia" w:hAnsi="Georgia" w:cs="Arial"/>
          <w:i/>
          <w:spacing w:val="-4"/>
          <w:sz w:val="24"/>
          <w:szCs w:val="24"/>
          <w:u w:val="single"/>
        </w:rPr>
        <w:t>deuda ajena</w:t>
      </w:r>
      <w:r w:rsidR="00346027" w:rsidRPr="000105AC">
        <w:rPr>
          <w:rFonts w:ascii="Georgia" w:hAnsi="Georgia" w:cs="Arial"/>
          <w:i/>
          <w:spacing w:val="-4"/>
          <w:sz w:val="24"/>
          <w:szCs w:val="24"/>
        </w:rPr>
        <w:t>, consintiéndolo el deudor (…)</w:t>
      </w:r>
      <w:r w:rsidR="00346027" w:rsidRPr="000105AC">
        <w:rPr>
          <w:rFonts w:ascii="Georgia" w:hAnsi="Georgia" w:cs="Arial"/>
          <w:spacing w:val="-4"/>
          <w:sz w:val="24"/>
          <w:szCs w:val="24"/>
        </w:rPr>
        <w:t xml:space="preserve"> (Artículo 1668, CC)</w:t>
      </w:r>
      <w:r w:rsidR="00993648" w:rsidRPr="000105AC">
        <w:rPr>
          <w:rFonts w:ascii="Georgia" w:hAnsi="Georgia" w:cs="Arial"/>
          <w:spacing w:val="-4"/>
          <w:sz w:val="24"/>
          <w:szCs w:val="24"/>
        </w:rPr>
        <w:t xml:space="preserve"> (Resaltados propios de esta Sala)</w:t>
      </w:r>
      <w:r w:rsidR="00346027" w:rsidRPr="000105AC">
        <w:rPr>
          <w:rFonts w:ascii="Georgia" w:hAnsi="Georgia" w:cs="Arial"/>
          <w:spacing w:val="-4"/>
          <w:sz w:val="24"/>
          <w:szCs w:val="24"/>
        </w:rPr>
        <w:t xml:space="preserve">; en su </w:t>
      </w:r>
      <w:r w:rsidR="00B33E8D" w:rsidRPr="000105AC">
        <w:rPr>
          <w:rFonts w:ascii="Georgia" w:hAnsi="Georgia" w:cs="Arial"/>
          <w:spacing w:val="-4"/>
          <w:sz w:val="24"/>
          <w:szCs w:val="24"/>
        </w:rPr>
        <w:t>condición de cónyuge sobreviviente, legalmente estaba obligada a asumir las acreencias adeudadas por el señor Brand T.</w:t>
      </w:r>
      <w:r w:rsidR="00346027" w:rsidRPr="000105AC">
        <w:rPr>
          <w:rFonts w:ascii="Georgia" w:hAnsi="Georgia" w:cs="Arial"/>
          <w:spacing w:val="-4"/>
          <w:sz w:val="24"/>
          <w:szCs w:val="24"/>
        </w:rPr>
        <w:t xml:space="preserve"> y</w:t>
      </w:r>
      <w:r w:rsidR="008D67CC" w:rsidRPr="000105AC">
        <w:rPr>
          <w:rFonts w:ascii="Georgia" w:hAnsi="Georgia" w:cs="Arial"/>
          <w:spacing w:val="-4"/>
          <w:sz w:val="24"/>
          <w:szCs w:val="24"/>
        </w:rPr>
        <w:t>,</w:t>
      </w:r>
      <w:r w:rsidR="00346027" w:rsidRPr="000105AC">
        <w:rPr>
          <w:rFonts w:ascii="Georgia" w:hAnsi="Georgia" w:cs="Arial"/>
          <w:spacing w:val="-4"/>
          <w:sz w:val="24"/>
          <w:szCs w:val="24"/>
        </w:rPr>
        <w:t xml:space="preserve"> en ese entendido</w:t>
      </w:r>
      <w:r w:rsidR="008D67CC" w:rsidRPr="000105AC">
        <w:rPr>
          <w:rFonts w:ascii="Georgia" w:hAnsi="Georgia" w:cs="Arial"/>
          <w:spacing w:val="-4"/>
          <w:sz w:val="24"/>
          <w:szCs w:val="24"/>
        </w:rPr>
        <w:t>,</w:t>
      </w:r>
      <w:r w:rsidR="00346027" w:rsidRPr="000105AC">
        <w:rPr>
          <w:rFonts w:ascii="Georgia" w:hAnsi="Georgia" w:cs="Arial"/>
          <w:spacing w:val="-4"/>
          <w:sz w:val="24"/>
          <w:szCs w:val="24"/>
        </w:rPr>
        <w:t xml:space="preserve"> se considera una deuda propia (Artículos 1411, 1434, CC).</w:t>
      </w:r>
      <w:r w:rsidR="00B33E8D" w:rsidRPr="000105AC">
        <w:rPr>
          <w:rFonts w:ascii="Georgia" w:hAnsi="Georgia" w:cs="Arial"/>
          <w:spacing w:val="-4"/>
          <w:sz w:val="24"/>
          <w:szCs w:val="24"/>
        </w:rPr>
        <w:t xml:space="preserve"> </w:t>
      </w:r>
      <w:r w:rsidR="00346027" w:rsidRPr="000105AC">
        <w:rPr>
          <w:rFonts w:ascii="Georgia" w:hAnsi="Georgia" w:cs="Arial"/>
          <w:spacing w:val="-4"/>
          <w:sz w:val="24"/>
          <w:szCs w:val="24"/>
        </w:rPr>
        <w:t xml:space="preserve"> Así lo explica la doctora Mejía M.</w:t>
      </w:r>
      <w:r w:rsidR="004F1A83" w:rsidRPr="000105AC">
        <w:rPr>
          <w:rStyle w:val="Refdenotaalpie"/>
          <w:rFonts w:ascii="Georgia" w:hAnsi="Georgia"/>
          <w:spacing w:val="-4"/>
          <w:sz w:val="24"/>
          <w:szCs w:val="24"/>
        </w:rPr>
        <w:footnoteReference w:id="17"/>
      </w:r>
      <w:r w:rsidR="00C3443E" w:rsidRPr="000105AC">
        <w:rPr>
          <w:rFonts w:ascii="Georgia" w:hAnsi="Georgia" w:cs="Arial"/>
          <w:spacing w:val="-4"/>
          <w:sz w:val="24"/>
          <w:szCs w:val="24"/>
        </w:rPr>
        <w:t>,</w:t>
      </w:r>
      <w:r w:rsidR="004738AB" w:rsidRPr="000105AC">
        <w:rPr>
          <w:rFonts w:ascii="Georgia" w:hAnsi="Georgia" w:cs="Arial"/>
          <w:spacing w:val="-4"/>
          <w:sz w:val="24"/>
          <w:szCs w:val="24"/>
        </w:rPr>
        <w:t xml:space="preserve"> </w:t>
      </w:r>
      <w:r w:rsidR="00346027" w:rsidRPr="000105AC">
        <w:rPr>
          <w:rFonts w:ascii="Georgia" w:hAnsi="Georgia" w:cs="Arial"/>
          <w:spacing w:val="-4"/>
          <w:sz w:val="24"/>
          <w:szCs w:val="24"/>
        </w:rPr>
        <w:t xml:space="preserve">en razonamiento que comparte esta Sala, </w:t>
      </w:r>
      <w:r w:rsidR="00993648" w:rsidRPr="000105AC">
        <w:rPr>
          <w:rFonts w:ascii="Georgia" w:hAnsi="Georgia" w:cs="Arial"/>
          <w:spacing w:val="-4"/>
          <w:sz w:val="24"/>
          <w:szCs w:val="24"/>
        </w:rPr>
        <w:t xml:space="preserve">con lo </w:t>
      </w:r>
      <w:r w:rsidR="00480243" w:rsidRPr="000105AC">
        <w:rPr>
          <w:rFonts w:ascii="Georgia" w:hAnsi="Georgia" w:cs="Arial"/>
          <w:spacing w:val="-4"/>
          <w:sz w:val="24"/>
          <w:szCs w:val="24"/>
        </w:rPr>
        <w:t xml:space="preserve">que </w:t>
      </w:r>
      <w:r w:rsidR="00346027" w:rsidRPr="000105AC">
        <w:rPr>
          <w:rFonts w:ascii="Georgia" w:hAnsi="Georgia" w:cs="Arial"/>
          <w:spacing w:val="-4"/>
          <w:sz w:val="24"/>
          <w:szCs w:val="24"/>
        </w:rPr>
        <w:t xml:space="preserve">se </w:t>
      </w:r>
      <w:r w:rsidR="008D67CC" w:rsidRPr="000105AC">
        <w:rPr>
          <w:rFonts w:ascii="Georgia" w:hAnsi="Georgia" w:cs="Arial"/>
          <w:spacing w:val="-4"/>
          <w:sz w:val="24"/>
          <w:szCs w:val="24"/>
        </w:rPr>
        <w:t>a</w:t>
      </w:r>
      <w:r w:rsidR="00346027" w:rsidRPr="000105AC">
        <w:rPr>
          <w:rFonts w:ascii="Georgia" w:hAnsi="Georgia" w:cs="Arial"/>
          <w:spacing w:val="-4"/>
          <w:sz w:val="24"/>
          <w:szCs w:val="24"/>
        </w:rPr>
        <w:t>part</w:t>
      </w:r>
      <w:r w:rsidR="00993648" w:rsidRPr="000105AC">
        <w:rPr>
          <w:rFonts w:ascii="Georgia" w:hAnsi="Georgia" w:cs="Arial"/>
          <w:spacing w:val="-4"/>
          <w:sz w:val="24"/>
          <w:szCs w:val="24"/>
        </w:rPr>
        <w:t>a</w:t>
      </w:r>
      <w:r w:rsidR="00346027" w:rsidRPr="000105AC">
        <w:rPr>
          <w:rFonts w:ascii="Georgia" w:hAnsi="Georgia" w:cs="Arial"/>
          <w:spacing w:val="-4"/>
          <w:sz w:val="24"/>
          <w:szCs w:val="24"/>
        </w:rPr>
        <w:t xml:space="preserve"> de lo dicho en una oportunidad por la CSJ</w:t>
      </w:r>
      <w:r w:rsidR="00346027" w:rsidRPr="000105AC">
        <w:rPr>
          <w:rStyle w:val="Refdenotaalpie"/>
          <w:rFonts w:ascii="Georgia" w:hAnsi="Georgia"/>
          <w:spacing w:val="-4"/>
          <w:sz w:val="24"/>
          <w:szCs w:val="24"/>
        </w:rPr>
        <w:footnoteReference w:id="18"/>
      </w:r>
      <w:r w:rsidR="004738AB" w:rsidRPr="000105AC">
        <w:rPr>
          <w:rFonts w:ascii="Georgia" w:hAnsi="Georgia" w:cs="Arial"/>
          <w:spacing w:val="-4"/>
          <w:sz w:val="24"/>
          <w:szCs w:val="24"/>
        </w:rPr>
        <w:t xml:space="preserve">. </w:t>
      </w:r>
    </w:p>
    <w:p w:rsidR="004738AB" w:rsidRPr="000105AC" w:rsidRDefault="004738AB" w:rsidP="00C953A4">
      <w:pPr>
        <w:spacing w:line="276" w:lineRule="auto"/>
        <w:jc w:val="both"/>
        <w:rPr>
          <w:rFonts w:ascii="Georgia" w:hAnsi="Georgia" w:cs="Arial"/>
          <w:spacing w:val="-4"/>
          <w:sz w:val="24"/>
          <w:szCs w:val="24"/>
        </w:rPr>
      </w:pPr>
    </w:p>
    <w:p w:rsidR="00712FA8" w:rsidRPr="000105AC" w:rsidRDefault="00346027" w:rsidP="00C953A4">
      <w:pPr>
        <w:spacing w:line="276" w:lineRule="auto"/>
        <w:jc w:val="both"/>
        <w:rPr>
          <w:rFonts w:ascii="Georgia" w:hAnsi="Georgia" w:cs="Arial"/>
          <w:spacing w:val="-4"/>
          <w:sz w:val="24"/>
          <w:szCs w:val="24"/>
        </w:rPr>
      </w:pPr>
      <w:r w:rsidRPr="000105AC">
        <w:rPr>
          <w:rFonts w:ascii="Georgia" w:hAnsi="Georgia" w:cs="Arial"/>
          <w:spacing w:val="-4"/>
          <w:sz w:val="24"/>
          <w:szCs w:val="24"/>
        </w:rPr>
        <w:t xml:space="preserve">En suma, </w:t>
      </w:r>
      <w:r w:rsidR="00993648" w:rsidRPr="000105AC">
        <w:rPr>
          <w:rFonts w:ascii="Georgia" w:hAnsi="Georgia" w:cs="Arial"/>
          <w:spacing w:val="-4"/>
          <w:sz w:val="24"/>
          <w:szCs w:val="24"/>
        </w:rPr>
        <w:t>no</w:t>
      </w:r>
      <w:r w:rsidRPr="000105AC">
        <w:rPr>
          <w:rFonts w:ascii="Georgia" w:hAnsi="Georgia" w:cs="Arial"/>
          <w:spacing w:val="-4"/>
          <w:sz w:val="24"/>
          <w:szCs w:val="24"/>
        </w:rPr>
        <w:t xml:space="preserve"> le asiste legitimación a la demandante y así ser</w:t>
      </w:r>
      <w:r w:rsidR="0086401A" w:rsidRPr="000105AC">
        <w:rPr>
          <w:rFonts w:ascii="Georgia" w:hAnsi="Georgia" w:cs="Arial"/>
          <w:spacing w:val="-4"/>
          <w:sz w:val="24"/>
          <w:szCs w:val="24"/>
        </w:rPr>
        <w:t xml:space="preserve">á declarado, por ende, se </w:t>
      </w:r>
      <w:r w:rsidR="00712FA8" w:rsidRPr="000105AC">
        <w:rPr>
          <w:rFonts w:ascii="Georgia" w:hAnsi="Georgia"/>
          <w:spacing w:val="-4"/>
          <w:sz w:val="24"/>
          <w:szCs w:val="24"/>
        </w:rPr>
        <w:t>imp</w:t>
      </w:r>
      <w:r w:rsidR="0086231B" w:rsidRPr="000105AC">
        <w:rPr>
          <w:rFonts w:ascii="Georgia" w:hAnsi="Georgia"/>
          <w:spacing w:val="-4"/>
          <w:sz w:val="24"/>
          <w:szCs w:val="24"/>
        </w:rPr>
        <w:t xml:space="preserve">one </w:t>
      </w:r>
      <w:r w:rsidR="00712FA8" w:rsidRPr="000105AC">
        <w:rPr>
          <w:rFonts w:ascii="Georgia" w:hAnsi="Georgia"/>
          <w:spacing w:val="-4"/>
          <w:sz w:val="24"/>
          <w:szCs w:val="24"/>
        </w:rPr>
        <w:t xml:space="preserve">la </w:t>
      </w:r>
      <w:r w:rsidR="00DA2BE8" w:rsidRPr="000105AC">
        <w:rPr>
          <w:rFonts w:ascii="Georgia" w:hAnsi="Georgia" w:cs="Arial"/>
          <w:spacing w:val="-4"/>
          <w:sz w:val="24"/>
          <w:szCs w:val="24"/>
        </w:rPr>
        <w:t>confirma</w:t>
      </w:r>
      <w:r w:rsidR="00712FA8" w:rsidRPr="000105AC">
        <w:rPr>
          <w:rFonts w:ascii="Georgia" w:hAnsi="Georgia" w:cs="Arial"/>
          <w:spacing w:val="-4"/>
          <w:sz w:val="24"/>
          <w:szCs w:val="24"/>
        </w:rPr>
        <w:t xml:space="preserve">ción de </w:t>
      </w:r>
      <w:r w:rsidR="00DA2BE8" w:rsidRPr="000105AC">
        <w:rPr>
          <w:rFonts w:ascii="Georgia" w:hAnsi="Georgia" w:cs="Arial"/>
          <w:spacing w:val="-4"/>
          <w:sz w:val="24"/>
          <w:szCs w:val="24"/>
        </w:rPr>
        <w:t>la decisión impugnada</w:t>
      </w:r>
      <w:r w:rsidR="00712FA8" w:rsidRPr="000105AC">
        <w:rPr>
          <w:rFonts w:ascii="Georgia" w:hAnsi="Georgia" w:cs="Arial"/>
          <w:spacing w:val="-4"/>
          <w:sz w:val="24"/>
          <w:szCs w:val="24"/>
        </w:rPr>
        <w:t>, empero por es</w:t>
      </w:r>
      <w:r w:rsidR="00993648" w:rsidRPr="000105AC">
        <w:rPr>
          <w:rFonts w:ascii="Georgia" w:hAnsi="Georgia" w:cs="Arial"/>
          <w:spacing w:val="-4"/>
          <w:sz w:val="24"/>
          <w:szCs w:val="24"/>
        </w:rPr>
        <w:t>t</w:t>
      </w:r>
      <w:r w:rsidR="00712FA8" w:rsidRPr="000105AC">
        <w:rPr>
          <w:rFonts w:ascii="Georgia" w:hAnsi="Georgia" w:cs="Arial"/>
          <w:spacing w:val="-4"/>
          <w:sz w:val="24"/>
          <w:szCs w:val="24"/>
        </w:rPr>
        <w:t>a razón</w:t>
      </w:r>
      <w:r w:rsidR="00993648" w:rsidRPr="000105AC">
        <w:rPr>
          <w:rFonts w:ascii="Georgia" w:hAnsi="Georgia" w:cs="Arial"/>
          <w:spacing w:val="-4"/>
          <w:sz w:val="24"/>
          <w:szCs w:val="24"/>
        </w:rPr>
        <w:t>.</w:t>
      </w:r>
      <w:r w:rsidR="00712FA8" w:rsidRPr="000105AC">
        <w:rPr>
          <w:rFonts w:ascii="Georgia" w:hAnsi="Georgia" w:cs="Arial"/>
          <w:spacing w:val="-4"/>
          <w:sz w:val="24"/>
          <w:szCs w:val="24"/>
        </w:rPr>
        <w:t xml:space="preserve"> </w:t>
      </w:r>
      <w:r w:rsidR="00993648" w:rsidRPr="000105AC">
        <w:rPr>
          <w:rFonts w:ascii="Georgia" w:hAnsi="Georgia" w:cs="Arial"/>
          <w:spacing w:val="-4"/>
          <w:sz w:val="24"/>
          <w:szCs w:val="24"/>
        </w:rPr>
        <w:t xml:space="preserve">Aunque es </w:t>
      </w:r>
      <w:r w:rsidR="00712FA8" w:rsidRPr="000105AC">
        <w:rPr>
          <w:rFonts w:ascii="Georgia" w:hAnsi="Georgia" w:cs="Arial"/>
          <w:spacing w:val="-4"/>
          <w:sz w:val="24"/>
          <w:szCs w:val="24"/>
        </w:rPr>
        <w:t>suficiente</w:t>
      </w:r>
      <w:r w:rsidR="00993648" w:rsidRPr="000105AC">
        <w:rPr>
          <w:rFonts w:ascii="Georgia" w:hAnsi="Georgia" w:cs="Arial"/>
          <w:spacing w:val="-4"/>
          <w:sz w:val="24"/>
          <w:szCs w:val="24"/>
        </w:rPr>
        <w:t xml:space="preserve"> lo anotado</w:t>
      </w:r>
      <w:r w:rsidR="00712FA8" w:rsidRPr="000105AC">
        <w:rPr>
          <w:rFonts w:ascii="Georgia" w:hAnsi="Georgia" w:cs="Arial"/>
          <w:spacing w:val="-4"/>
          <w:sz w:val="24"/>
          <w:szCs w:val="24"/>
        </w:rPr>
        <w:t xml:space="preserve">, </w:t>
      </w:r>
      <w:r w:rsidR="0086231B" w:rsidRPr="000105AC">
        <w:rPr>
          <w:rFonts w:ascii="Georgia" w:hAnsi="Georgia" w:cs="Arial"/>
          <w:spacing w:val="-4"/>
          <w:sz w:val="24"/>
          <w:szCs w:val="24"/>
        </w:rPr>
        <w:t xml:space="preserve">se </w:t>
      </w:r>
      <w:r w:rsidR="00712FA8" w:rsidRPr="000105AC">
        <w:rPr>
          <w:rFonts w:ascii="Georgia" w:hAnsi="Georgia" w:cs="Arial"/>
          <w:spacing w:val="-4"/>
          <w:sz w:val="24"/>
          <w:szCs w:val="24"/>
        </w:rPr>
        <w:t xml:space="preserve">estima necesario señalar </w:t>
      </w:r>
      <w:r w:rsidR="00993648" w:rsidRPr="000105AC">
        <w:rPr>
          <w:rFonts w:ascii="Georgia" w:hAnsi="Georgia" w:cs="Arial"/>
          <w:spacing w:val="-4"/>
          <w:sz w:val="24"/>
          <w:szCs w:val="24"/>
        </w:rPr>
        <w:t xml:space="preserve">que </w:t>
      </w:r>
      <w:r w:rsidR="00712FA8" w:rsidRPr="000105AC">
        <w:rPr>
          <w:rFonts w:ascii="Georgia" w:hAnsi="Georgia" w:cs="Arial"/>
          <w:spacing w:val="-4"/>
          <w:sz w:val="24"/>
          <w:szCs w:val="24"/>
        </w:rPr>
        <w:t>aun</w:t>
      </w:r>
      <w:r w:rsidR="0086231B" w:rsidRPr="000105AC">
        <w:rPr>
          <w:rFonts w:ascii="Georgia" w:hAnsi="Georgia" w:cs="Arial"/>
          <w:spacing w:val="-4"/>
          <w:sz w:val="24"/>
          <w:szCs w:val="24"/>
        </w:rPr>
        <w:t xml:space="preserve"> </w:t>
      </w:r>
      <w:r w:rsidR="00712FA8" w:rsidRPr="000105AC">
        <w:rPr>
          <w:rFonts w:ascii="Georgia" w:hAnsi="Georgia" w:cs="Arial"/>
          <w:spacing w:val="-4"/>
          <w:sz w:val="24"/>
          <w:szCs w:val="24"/>
        </w:rPr>
        <w:t xml:space="preserve">superándose </w:t>
      </w:r>
      <w:r w:rsidR="0086231B" w:rsidRPr="000105AC">
        <w:rPr>
          <w:rFonts w:ascii="Georgia" w:hAnsi="Georgia" w:cs="Arial"/>
          <w:spacing w:val="-4"/>
          <w:sz w:val="24"/>
          <w:szCs w:val="24"/>
        </w:rPr>
        <w:t xml:space="preserve">ese presupuesto, </w:t>
      </w:r>
      <w:r w:rsidR="00712FA8" w:rsidRPr="000105AC">
        <w:rPr>
          <w:rFonts w:ascii="Georgia" w:hAnsi="Georgia" w:cs="Arial"/>
          <w:spacing w:val="-4"/>
          <w:sz w:val="24"/>
          <w:szCs w:val="24"/>
        </w:rPr>
        <w:t>tampoco tendrían vocación de prosperidad las pretensiones, como pasará a explicarse</w:t>
      </w:r>
      <w:r w:rsidR="0086231B" w:rsidRPr="000105AC">
        <w:rPr>
          <w:rFonts w:ascii="Georgia" w:hAnsi="Georgia" w:cs="Arial"/>
          <w:spacing w:val="-4"/>
          <w:sz w:val="24"/>
          <w:szCs w:val="24"/>
        </w:rPr>
        <w:t>.</w:t>
      </w:r>
    </w:p>
    <w:p w:rsidR="00712FA8" w:rsidRPr="000105AC" w:rsidRDefault="00712FA8" w:rsidP="00C953A4">
      <w:pPr>
        <w:spacing w:line="276" w:lineRule="auto"/>
        <w:jc w:val="both"/>
        <w:rPr>
          <w:rFonts w:ascii="Georgia" w:hAnsi="Georgia" w:cs="Arial"/>
          <w:spacing w:val="-4"/>
          <w:sz w:val="24"/>
          <w:szCs w:val="24"/>
        </w:rPr>
      </w:pPr>
    </w:p>
    <w:p w:rsidR="001A6EF1" w:rsidRPr="000105AC" w:rsidRDefault="00CF0E5C" w:rsidP="00C953A4">
      <w:pPr>
        <w:spacing w:line="276" w:lineRule="auto"/>
        <w:jc w:val="both"/>
        <w:rPr>
          <w:rFonts w:ascii="Georgia" w:hAnsi="Georgia"/>
          <w:color w:val="000000" w:themeColor="text1"/>
          <w:spacing w:val="-4"/>
          <w:sz w:val="24"/>
          <w:szCs w:val="24"/>
        </w:rPr>
      </w:pPr>
      <w:r w:rsidRPr="000105AC">
        <w:rPr>
          <w:rFonts w:ascii="Georgia" w:hAnsi="Georgia"/>
          <w:color w:val="000000" w:themeColor="text1"/>
          <w:spacing w:val="-4"/>
          <w:sz w:val="24"/>
          <w:szCs w:val="24"/>
        </w:rPr>
        <w:t>Es evidente que le asiste la razón al</w:t>
      </w:r>
      <w:r w:rsidR="001A6EF1" w:rsidRPr="000105AC">
        <w:rPr>
          <w:rFonts w:ascii="Georgia" w:hAnsi="Georgia"/>
          <w:color w:val="000000" w:themeColor="text1"/>
          <w:spacing w:val="-4"/>
          <w:sz w:val="24"/>
          <w:szCs w:val="24"/>
        </w:rPr>
        <w:t xml:space="preserve"> recurrente en cuanto a que pese a la reticencia, declarada en primera instancia, lo cierto es que como reconoce esa decisión, ninguna controversia existe </w:t>
      </w:r>
      <w:r w:rsidR="00B54954" w:rsidRPr="000105AC">
        <w:rPr>
          <w:rFonts w:ascii="Georgia" w:hAnsi="Georgia"/>
          <w:color w:val="000000" w:themeColor="text1"/>
          <w:spacing w:val="-4"/>
          <w:sz w:val="24"/>
          <w:szCs w:val="24"/>
        </w:rPr>
        <w:t xml:space="preserve">sobre </w:t>
      </w:r>
      <w:r w:rsidR="001A6EF1" w:rsidRPr="000105AC">
        <w:rPr>
          <w:rFonts w:ascii="Georgia" w:hAnsi="Georgia"/>
          <w:color w:val="000000" w:themeColor="text1"/>
          <w:spacing w:val="-4"/>
          <w:sz w:val="24"/>
          <w:szCs w:val="24"/>
        </w:rPr>
        <w:t xml:space="preserve">la causa del deceso del señor Bran T. </w:t>
      </w:r>
      <w:r w:rsidR="00B54954" w:rsidRPr="000105AC">
        <w:rPr>
          <w:rFonts w:ascii="Georgia" w:hAnsi="Georgia"/>
          <w:color w:val="000000" w:themeColor="text1"/>
          <w:spacing w:val="-4"/>
          <w:sz w:val="24"/>
          <w:szCs w:val="24"/>
        </w:rPr>
        <w:t xml:space="preserve">que </w:t>
      </w:r>
      <w:r w:rsidR="001A6EF1" w:rsidRPr="000105AC">
        <w:rPr>
          <w:rFonts w:ascii="Georgia" w:hAnsi="Georgia"/>
          <w:color w:val="000000" w:themeColor="text1"/>
          <w:spacing w:val="-4"/>
          <w:sz w:val="24"/>
          <w:szCs w:val="24"/>
        </w:rPr>
        <w:t xml:space="preserve">es ajena a los antecedentes omitidos en la declaración de </w:t>
      </w:r>
      <w:proofErr w:type="spellStart"/>
      <w:r w:rsidR="001A6EF1" w:rsidRPr="000105AC">
        <w:rPr>
          <w:rFonts w:ascii="Georgia" w:hAnsi="Georgia"/>
          <w:color w:val="000000" w:themeColor="text1"/>
          <w:spacing w:val="-4"/>
          <w:sz w:val="24"/>
          <w:szCs w:val="24"/>
        </w:rPr>
        <w:t>asegurabilidad</w:t>
      </w:r>
      <w:proofErr w:type="spellEnd"/>
      <w:r w:rsidR="001A6EF1" w:rsidRPr="000105AC">
        <w:rPr>
          <w:rFonts w:ascii="Georgia" w:hAnsi="Georgia"/>
          <w:color w:val="000000" w:themeColor="text1"/>
          <w:spacing w:val="-4"/>
          <w:sz w:val="24"/>
          <w:szCs w:val="24"/>
        </w:rPr>
        <w:t xml:space="preserve">, </w:t>
      </w:r>
      <w:r w:rsidR="00B54954" w:rsidRPr="000105AC">
        <w:rPr>
          <w:rFonts w:ascii="Georgia" w:hAnsi="Georgia"/>
          <w:color w:val="000000" w:themeColor="text1"/>
          <w:spacing w:val="-4"/>
          <w:sz w:val="24"/>
          <w:szCs w:val="24"/>
        </w:rPr>
        <w:t xml:space="preserve">lo que </w:t>
      </w:r>
      <w:r w:rsidR="001A6EF1" w:rsidRPr="000105AC">
        <w:rPr>
          <w:rFonts w:ascii="Georgia" w:hAnsi="Georgia"/>
          <w:color w:val="000000" w:themeColor="text1"/>
          <w:spacing w:val="-4"/>
          <w:sz w:val="24"/>
          <w:szCs w:val="24"/>
        </w:rPr>
        <w:t>impon</w:t>
      </w:r>
      <w:r w:rsidR="00DF1A25" w:rsidRPr="000105AC">
        <w:rPr>
          <w:rFonts w:ascii="Georgia" w:hAnsi="Georgia"/>
          <w:color w:val="000000" w:themeColor="text1"/>
          <w:spacing w:val="-4"/>
          <w:sz w:val="24"/>
          <w:szCs w:val="24"/>
        </w:rPr>
        <w:t xml:space="preserve">dría </w:t>
      </w:r>
      <w:r w:rsidR="001A6EF1" w:rsidRPr="000105AC">
        <w:rPr>
          <w:rFonts w:ascii="Georgia" w:hAnsi="Georgia"/>
          <w:color w:val="000000" w:themeColor="text1"/>
          <w:spacing w:val="-4"/>
          <w:sz w:val="24"/>
          <w:szCs w:val="24"/>
        </w:rPr>
        <w:t>aplica</w:t>
      </w:r>
      <w:r w:rsidR="00B54954" w:rsidRPr="000105AC">
        <w:rPr>
          <w:rFonts w:ascii="Georgia" w:hAnsi="Georgia"/>
          <w:color w:val="000000" w:themeColor="text1"/>
          <w:spacing w:val="-4"/>
          <w:sz w:val="24"/>
          <w:szCs w:val="24"/>
        </w:rPr>
        <w:t>r</w:t>
      </w:r>
      <w:r w:rsidR="001A6EF1" w:rsidRPr="000105AC">
        <w:rPr>
          <w:rFonts w:ascii="Georgia" w:hAnsi="Georgia"/>
          <w:color w:val="000000" w:themeColor="text1"/>
          <w:spacing w:val="-4"/>
          <w:sz w:val="24"/>
          <w:szCs w:val="24"/>
        </w:rPr>
        <w:t xml:space="preserve"> el principio de causalidad consagrado en el numeral 7º</w:t>
      </w:r>
      <w:r w:rsidR="00FE6C2F" w:rsidRPr="000105AC">
        <w:rPr>
          <w:rFonts w:ascii="Georgia" w:hAnsi="Georgia"/>
          <w:color w:val="000000" w:themeColor="text1"/>
          <w:spacing w:val="-4"/>
          <w:sz w:val="24"/>
          <w:szCs w:val="24"/>
        </w:rPr>
        <w:t xml:space="preserve"> </w:t>
      </w:r>
      <w:r w:rsidR="001A6EF1" w:rsidRPr="000105AC">
        <w:rPr>
          <w:rFonts w:ascii="Georgia" w:hAnsi="Georgia"/>
          <w:color w:val="000000" w:themeColor="text1"/>
          <w:spacing w:val="-4"/>
          <w:sz w:val="24"/>
          <w:szCs w:val="24"/>
        </w:rPr>
        <w:t xml:space="preserve">de la póliza de seguro de vida grupo deudores segmento b (Folio 15, cuaderno principal) </w:t>
      </w:r>
    </w:p>
    <w:p w:rsidR="00C953A4" w:rsidRPr="000105AC" w:rsidRDefault="00C953A4" w:rsidP="00C953A4">
      <w:pPr>
        <w:spacing w:line="276" w:lineRule="auto"/>
        <w:jc w:val="both"/>
        <w:rPr>
          <w:rFonts w:ascii="Georgia" w:hAnsi="Georgia"/>
          <w:color w:val="000000" w:themeColor="text1"/>
          <w:spacing w:val="-4"/>
          <w:sz w:val="24"/>
          <w:szCs w:val="24"/>
        </w:rPr>
      </w:pPr>
    </w:p>
    <w:p w:rsidR="00DF1A25" w:rsidRPr="000105AC" w:rsidRDefault="00B54954" w:rsidP="00C953A4">
      <w:pPr>
        <w:spacing w:line="276" w:lineRule="auto"/>
        <w:jc w:val="both"/>
        <w:rPr>
          <w:rFonts w:ascii="Georgia" w:hAnsi="Georgia"/>
          <w:color w:val="000000" w:themeColor="text1"/>
          <w:spacing w:val="-4"/>
          <w:sz w:val="24"/>
          <w:szCs w:val="24"/>
        </w:rPr>
      </w:pPr>
      <w:r w:rsidRPr="000105AC">
        <w:rPr>
          <w:rFonts w:ascii="Georgia" w:hAnsi="Georgia"/>
          <w:color w:val="000000" w:themeColor="text1"/>
          <w:spacing w:val="-4"/>
          <w:sz w:val="24"/>
          <w:szCs w:val="24"/>
        </w:rPr>
        <w:t>No obstante</w:t>
      </w:r>
      <w:r w:rsidR="008C186D" w:rsidRPr="000105AC">
        <w:rPr>
          <w:rFonts w:ascii="Georgia" w:hAnsi="Georgia"/>
          <w:color w:val="000000" w:themeColor="text1"/>
          <w:spacing w:val="-4"/>
          <w:sz w:val="24"/>
          <w:szCs w:val="24"/>
        </w:rPr>
        <w:t xml:space="preserve"> ello, es menester mencionar que esa cláusula</w:t>
      </w:r>
      <w:r w:rsidR="00586965" w:rsidRPr="000105AC">
        <w:rPr>
          <w:rFonts w:ascii="Georgia" w:hAnsi="Georgia"/>
          <w:color w:val="000000" w:themeColor="text1"/>
          <w:spacing w:val="-4"/>
          <w:sz w:val="24"/>
          <w:szCs w:val="24"/>
        </w:rPr>
        <w:t>,</w:t>
      </w:r>
      <w:r w:rsidR="008C186D" w:rsidRPr="000105AC">
        <w:rPr>
          <w:rFonts w:ascii="Georgia" w:hAnsi="Georgia"/>
          <w:color w:val="000000" w:themeColor="text1"/>
          <w:spacing w:val="-4"/>
          <w:sz w:val="24"/>
          <w:szCs w:val="24"/>
        </w:rPr>
        <w:t xml:space="preserve"> además</w:t>
      </w:r>
      <w:r w:rsidR="00586965" w:rsidRPr="000105AC">
        <w:rPr>
          <w:rFonts w:ascii="Georgia" w:hAnsi="Georgia"/>
          <w:color w:val="000000" w:themeColor="text1"/>
          <w:spacing w:val="-4"/>
          <w:sz w:val="24"/>
          <w:szCs w:val="24"/>
        </w:rPr>
        <w:t>,</w:t>
      </w:r>
      <w:r w:rsidR="008C186D" w:rsidRPr="000105AC">
        <w:rPr>
          <w:rFonts w:ascii="Georgia" w:hAnsi="Georgia"/>
          <w:color w:val="000000" w:themeColor="text1"/>
          <w:spacing w:val="-4"/>
          <w:sz w:val="24"/>
          <w:szCs w:val="24"/>
        </w:rPr>
        <w:t xml:space="preserve"> de estipular el reconocimiento del amparo en esos casos, también señala: </w:t>
      </w:r>
      <w:r w:rsidR="008C186D" w:rsidRPr="000105AC">
        <w:rPr>
          <w:rFonts w:ascii="Georgia" w:hAnsi="Georgia"/>
          <w:i/>
          <w:color w:val="000000" w:themeColor="text1"/>
          <w:spacing w:val="-4"/>
          <w:sz w:val="24"/>
          <w:szCs w:val="24"/>
        </w:rPr>
        <w:t>“</w:t>
      </w:r>
      <w:r w:rsidR="008C186D" w:rsidRPr="000105AC">
        <w:rPr>
          <w:rFonts w:ascii="Georgia" w:hAnsi="Georgia"/>
          <w:i/>
          <w:color w:val="000000" w:themeColor="text1"/>
          <w:spacing w:val="-4"/>
          <w:sz w:val="22"/>
          <w:szCs w:val="24"/>
        </w:rPr>
        <w:t xml:space="preserve">(…) Esta condición tendrá un límite </w:t>
      </w:r>
      <w:r w:rsidR="00586965" w:rsidRPr="000105AC">
        <w:rPr>
          <w:rFonts w:ascii="Georgia" w:hAnsi="Georgia"/>
          <w:i/>
          <w:color w:val="000000" w:themeColor="text1"/>
          <w:spacing w:val="-4"/>
          <w:sz w:val="22"/>
          <w:szCs w:val="24"/>
        </w:rPr>
        <w:t xml:space="preserve">agregado anual de $300.000.000. Una vez superado este </w:t>
      </w:r>
      <w:r w:rsidR="008C186D" w:rsidRPr="000105AC">
        <w:rPr>
          <w:rFonts w:ascii="Georgia" w:hAnsi="Georgia"/>
          <w:i/>
          <w:color w:val="000000" w:themeColor="text1"/>
          <w:spacing w:val="-4"/>
          <w:sz w:val="22"/>
          <w:szCs w:val="24"/>
        </w:rPr>
        <w:t>límit</w:t>
      </w:r>
      <w:r w:rsidR="00586965" w:rsidRPr="000105AC">
        <w:rPr>
          <w:rFonts w:ascii="Georgia" w:hAnsi="Georgia"/>
          <w:i/>
          <w:color w:val="000000" w:themeColor="text1"/>
          <w:spacing w:val="-4"/>
          <w:sz w:val="22"/>
          <w:szCs w:val="24"/>
        </w:rPr>
        <w:t>e la aseguradora se reserva el derecho de aplicar las sanciones consagradas legalmente para inexactitudes y reticencias (…)</w:t>
      </w:r>
      <w:r w:rsidR="00586965" w:rsidRPr="000105AC">
        <w:rPr>
          <w:rFonts w:ascii="Georgia" w:hAnsi="Georgia"/>
          <w:i/>
          <w:color w:val="000000" w:themeColor="text1"/>
          <w:spacing w:val="-4"/>
          <w:sz w:val="24"/>
          <w:szCs w:val="24"/>
        </w:rPr>
        <w:t>”</w:t>
      </w:r>
      <w:r w:rsidR="00425EBD" w:rsidRPr="000105AC">
        <w:rPr>
          <w:rFonts w:ascii="Georgia" w:hAnsi="Georgia"/>
          <w:i/>
          <w:color w:val="000000" w:themeColor="text1"/>
          <w:spacing w:val="-4"/>
          <w:sz w:val="24"/>
          <w:szCs w:val="24"/>
        </w:rPr>
        <w:t xml:space="preserve">, </w:t>
      </w:r>
      <w:r w:rsidR="00425EBD" w:rsidRPr="000105AC">
        <w:rPr>
          <w:rFonts w:ascii="Georgia" w:hAnsi="Georgia"/>
          <w:color w:val="000000" w:themeColor="text1"/>
          <w:spacing w:val="-4"/>
          <w:sz w:val="24"/>
          <w:szCs w:val="24"/>
        </w:rPr>
        <w:t>disposición que impide ordenar los pagos aquí reclamados, puesto que tal como lo certificó la entidad crediticia Tuya S</w:t>
      </w:r>
      <w:r w:rsidR="00FE6C2F" w:rsidRPr="000105AC">
        <w:rPr>
          <w:rFonts w:ascii="Georgia" w:hAnsi="Georgia"/>
          <w:color w:val="000000" w:themeColor="text1"/>
          <w:spacing w:val="-4"/>
          <w:sz w:val="24"/>
          <w:szCs w:val="24"/>
        </w:rPr>
        <w:t>.</w:t>
      </w:r>
      <w:r w:rsidR="00425EBD" w:rsidRPr="000105AC">
        <w:rPr>
          <w:rFonts w:ascii="Georgia" w:hAnsi="Georgia"/>
          <w:color w:val="000000" w:themeColor="text1"/>
          <w:spacing w:val="-4"/>
          <w:sz w:val="24"/>
          <w:szCs w:val="24"/>
        </w:rPr>
        <w:t>A</w:t>
      </w:r>
      <w:r w:rsidR="00FE6C2F" w:rsidRPr="000105AC">
        <w:rPr>
          <w:rFonts w:ascii="Georgia" w:hAnsi="Georgia"/>
          <w:color w:val="000000" w:themeColor="text1"/>
          <w:spacing w:val="-4"/>
          <w:sz w:val="24"/>
          <w:szCs w:val="24"/>
        </w:rPr>
        <w:t>.</w:t>
      </w:r>
      <w:r w:rsidR="00B41265" w:rsidRPr="000105AC">
        <w:rPr>
          <w:rFonts w:ascii="Georgia" w:hAnsi="Georgia"/>
          <w:color w:val="000000" w:themeColor="text1"/>
          <w:spacing w:val="-4"/>
          <w:sz w:val="24"/>
          <w:szCs w:val="24"/>
        </w:rPr>
        <w:t xml:space="preserve"> (Folios 297 a 299, ib.)</w:t>
      </w:r>
      <w:r w:rsidR="00425EBD" w:rsidRPr="000105AC">
        <w:rPr>
          <w:rFonts w:ascii="Georgia" w:hAnsi="Georgia"/>
          <w:color w:val="000000" w:themeColor="text1"/>
          <w:spacing w:val="-4"/>
          <w:sz w:val="24"/>
          <w:szCs w:val="24"/>
        </w:rPr>
        <w:t xml:space="preserve">, la compañía aseguradora, en virtud a la causalidad </w:t>
      </w:r>
      <w:r w:rsidR="00B41265" w:rsidRPr="000105AC">
        <w:rPr>
          <w:rFonts w:ascii="Georgia" w:hAnsi="Georgia"/>
          <w:color w:val="000000" w:themeColor="text1"/>
          <w:spacing w:val="-4"/>
          <w:sz w:val="24"/>
          <w:szCs w:val="24"/>
        </w:rPr>
        <w:t xml:space="preserve">por </w:t>
      </w:r>
      <w:r w:rsidR="00425EBD" w:rsidRPr="000105AC">
        <w:rPr>
          <w:rFonts w:ascii="Georgia" w:hAnsi="Georgia"/>
          <w:color w:val="000000" w:themeColor="text1"/>
          <w:spacing w:val="-4"/>
          <w:sz w:val="24"/>
          <w:szCs w:val="24"/>
        </w:rPr>
        <w:t xml:space="preserve">el año 2008, </w:t>
      </w:r>
      <w:r w:rsidR="00C93437" w:rsidRPr="000105AC">
        <w:rPr>
          <w:rFonts w:ascii="Georgia" w:hAnsi="Georgia"/>
          <w:color w:val="000000" w:themeColor="text1"/>
          <w:spacing w:val="-4"/>
          <w:sz w:val="24"/>
          <w:szCs w:val="24"/>
        </w:rPr>
        <w:t>a</w:t>
      </w:r>
      <w:r w:rsidR="00B41265" w:rsidRPr="000105AC">
        <w:rPr>
          <w:rFonts w:ascii="Georgia" w:hAnsi="Georgia"/>
          <w:color w:val="000000" w:themeColor="text1"/>
          <w:spacing w:val="-4"/>
          <w:sz w:val="24"/>
          <w:szCs w:val="24"/>
        </w:rPr>
        <w:t>sumió el pago de $388.303.794.</w:t>
      </w:r>
    </w:p>
    <w:p w:rsidR="00B41265" w:rsidRPr="000105AC" w:rsidRDefault="00B41265" w:rsidP="00C953A4">
      <w:pPr>
        <w:spacing w:line="276" w:lineRule="auto"/>
        <w:jc w:val="both"/>
        <w:rPr>
          <w:rFonts w:ascii="Georgia" w:hAnsi="Georgia"/>
          <w:color w:val="000000" w:themeColor="text1"/>
          <w:spacing w:val="-4"/>
          <w:sz w:val="24"/>
          <w:szCs w:val="24"/>
        </w:rPr>
      </w:pPr>
    </w:p>
    <w:p w:rsidR="00AF6EAA" w:rsidRPr="000105AC" w:rsidRDefault="00B41265" w:rsidP="00C953A4">
      <w:pPr>
        <w:spacing w:line="276" w:lineRule="auto"/>
        <w:jc w:val="both"/>
        <w:rPr>
          <w:rFonts w:ascii="Georgia" w:hAnsi="Georgia"/>
          <w:color w:val="000000" w:themeColor="text1"/>
          <w:spacing w:val="-4"/>
          <w:sz w:val="24"/>
          <w:szCs w:val="24"/>
        </w:rPr>
      </w:pPr>
      <w:r w:rsidRPr="000105AC">
        <w:rPr>
          <w:rFonts w:ascii="Georgia" w:hAnsi="Georgia"/>
          <w:color w:val="000000" w:themeColor="text1"/>
          <w:spacing w:val="-4"/>
          <w:sz w:val="24"/>
          <w:szCs w:val="24"/>
        </w:rPr>
        <w:t>Ahora, desde la demanda</w:t>
      </w:r>
      <w:r w:rsidR="00476584" w:rsidRPr="000105AC">
        <w:rPr>
          <w:rFonts w:ascii="Georgia" w:hAnsi="Georgia"/>
          <w:color w:val="000000" w:themeColor="text1"/>
          <w:spacing w:val="-4"/>
          <w:sz w:val="24"/>
          <w:szCs w:val="24"/>
        </w:rPr>
        <w:t xml:space="preserve"> (También en el recurso)</w:t>
      </w:r>
      <w:r w:rsidRPr="000105AC">
        <w:rPr>
          <w:rFonts w:ascii="Georgia" w:hAnsi="Georgia"/>
          <w:color w:val="000000" w:themeColor="text1"/>
          <w:spacing w:val="-4"/>
          <w:sz w:val="24"/>
          <w:szCs w:val="24"/>
        </w:rPr>
        <w:t xml:space="preserve"> se indicó que ese límite correspondía para el periodo 01-02-2008 a 01-02-2009 a $320.000.000 y que para el momento de</w:t>
      </w:r>
      <w:r w:rsidR="00AF6EAA" w:rsidRPr="000105AC">
        <w:rPr>
          <w:rFonts w:ascii="Georgia" w:hAnsi="Georgia"/>
          <w:color w:val="000000" w:themeColor="text1"/>
          <w:spacing w:val="-4"/>
          <w:sz w:val="24"/>
          <w:szCs w:val="24"/>
        </w:rPr>
        <w:t xml:space="preserve"> la</w:t>
      </w:r>
      <w:r w:rsidRPr="000105AC">
        <w:rPr>
          <w:rFonts w:ascii="Georgia" w:hAnsi="Georgia"/>
          <w:color w:val="000000" w:themeColor="text1"/>
          <w:spacing w:val="-4"/>
          <w:sz w:val="24"/>
          <w:szCs w:val="24"/>
        </w:rPr>
        <w:t xml:space="preserve"> objeción </w:t>
      </w:r>
      <w:r w:rsidR="004A1B97" w:rsidRPr="000105AC">
        <w:rPr>
          <w:rFonts w:ascii="Georgia" w:hAnsi="Georgia"/>
          <w:color w:val="000000" w:themeColor="text1"/>
          <w:spacing w:val="-4"/>
          <w:sz w:val="24"/>
          <w:szCs w:val="24"/>
        </w:rPr>
        <w:t>solo iba en $251.000.0000</w:t>
      </w:r>
      <w:r w:rsidR="00F51F97" w:rsidRPr="000105AC">
        <w:rPr>
          <w:rFonts w:ascii="Georgia" w:hAnsi="Georgia"/>
          <w:color w:val="000000" w:themeColor="text1"/>
          <w:spacing w:val="-4"/>
          <w:sz w:val="24"/>
          <w:szCs w:val="24"/>
        </w:rPr>
        <w:t xml:space="preserve"> -</w:t>
      </w:r>
      <w:r w:rsidR="004A1B97" w:rsidRPr="000105AC">
        <w:rPr>
          <w:rFonts w:ascii="Georgia" w:hAnsi="Georgia"/>
          <w:color w:val="000000" w:themeColor="text1"/>
          <w:spacing w:val="-4"/>
          <w:sz w:val="24"/>
          <w:szCs w:val="24"/>
        </w:rPr>
        <w:t xml:space="preserve"> </w:t>
      </w:r>
      <w:r w:rsidRPr="000105AC">
        <w:rPr>
          <w:rFonts w:ascii="Georgia" w:hAnsi="Georgia"/>
          <w:color w:val="000000" w:themeColor="text1"/>
          <w:spacing w:val="-4"/>
          <w:sz w:val="24"/>
          <w:szCs w:val="24"/>
        </w:rPr>
        <w:t>no se había excedido (Hecho 11º, folio 155, ib.)</w:t>
      </w:r>
      <w:r w:rsidR="00F51F97" w:rsidRPr="000105AC">
        <w:rPr>
          <w:rFonts w:ascii="Georgia" w:hAnsi="Georgia"/>
          <w:color w:val="000000" w:themeColor="text1"/>
          <w:spacing w:val="-4"/>
          <w:sz w:val="24"/>
          <w:szCs w:val="24"/>
        </w:rPr>
        <w:t xml:space="preserve"> -</w:t>
      </w:r>
      <w:r w:rsidR="004A1B97" w:rsidRPr="000105AC">
        <w:rPr>
          <w:rFonts w:ascii="Georgia" w:hAnsi="Georgia"/>
          <w:color w:val="000000" w:themeColor="text1"/>
          <w:spacing w:val="-4"/>
          <w:sz w:val="24"/>
          <w:szCs w:val="24"/>
        </w:rPr>
        <w:t>;</w:t>
      </w:r>
      <w:r w:rsidR="00C34F85" w:rsidRPr="000105AC">
        <w:rPr>
          <w:rFonts w:ascii="Georgia" w:hAnsi="Georgia"/>
          <w:color w:val="000000" w:themeColor="text1"/>
          <w:spacing w:val="-4"/>
          <w:sz w:val="24"/>
          <w:szCs w:val="24"/>
        </w:rPr>
        <w:t xml:space="preserve"> empero, ninguna prueba respalda esas afirmaciones</w:t>
      </w:r>
      <w:r w:rsidR="00476584" w:rsidRPr="000105AC">
        <w:rPr>
          <w:rFonts w:ascii="Georgia" w:hAnsi="Georgia"/>
          <w:color w:val="000000" w:themeColor="text1"/>
          <w:spacing w:val="-4"/>
          <w:sz w:val="24"/>
          <w:szCs w:val="24"/>
        </w:rPr>
        <w:t xml:space="preserve">, </w:t>
      </w:r>
      <w:r w:rsidR="004A1B97" w:rsidRPr="000105AC">
        <w:rPr>
          <w:rFonts w:ascii="Georgia" w:hAnsi="Georgia"/>
          <w:color w:val="000000" w:themeColor="text1"/>
          <w:spacing w:val="-4"/>
          <w:sz w:val="24"/>
          <w:szCs w:val="24"/>
        </w:rPr>
        <w:t xml:space="preserve">la relación </w:t>
      </w:r>
      <w:r w:rsidR="00F51F97" w:rsidRPr="000105AC">
        <w:rPr>
          <w:rFonts w:ascii="Georgia" w:hAnsi="Georgia"/>
          <w:color w:val="000000" w:themeColor="text1"/>
          <w:spacing w:val="-4"/>
          <w:sz w:val="24"/>
          <w:szCs w:val="24"/>
        </w:rPr>
        <w:t xml:space="preserve">sobre ese aspecto </w:t>
      </w:r>
      <w:r w:rsidR="005F3713" w:rsidRPr="000105AC">
        <w:rPr>
          <w:rFonts w:ascii="Georgia" w:hAnsi="Georgia"/>
          <w:color w:val="000000" w:themeColor="text1"/>
          <w:spacing w:val="-4"/>
          <w:sz w:val="24"/>
          <w:szCs w:val="24"/>
        </w:rPr>
        <w:lastRenderedPageBreak/>
        <w:t xml:space="preserve">(Allegada </w:t>
      </w:r>
      <w:r w:rsidR="004A1B97" w:rsidRPr="000105AC">
        <w:rPr>
          <w:rFonts w:ascii="Georgia" w:hAnsi="Georgia"/>
          <w:color w:val="000000" w:themeColor="text1"/>
          <w:spacing w:val="-4"/>
          <w:sz w:val="24"/>
          <w:szCs w:val="24"/>
        </w:rPr>
        <w:t xml:space="preserve">con </w:t>
      </w:r>
      <w:r w:rsidR="005F3713" w:rsidRPr="000105AC">
        <w:rPr>
          <w:rFonts w:ascii="Georgia" w:hAnsi="Georgia"/>
          <w:color w:val="000000" w:themeColor="text1"/>
          <w:spacing w:val="-4"/>
          <w:sz w:val="24"/>
          <w:szCs w:val="24"/>
        </w:rPr>
        <w:t xml:space="preserve">aquel </w:t>
      </w:r>
      <w:r w:rsidR="00F51F97" w:rsidRPr="000105AC">
        <w:rPr>
          <w:rFonts w:ascii="Georgia" w:hAnsi="Georgia"/>
          <w:color w:val="000000" w:themeColor="text1"/>
          <w:spacing w:val="-4"/>
          <w:sz w:val="24"/>
          <w:szCs w:val="24"/>
        </w:rPr>
        <w:t>escrito</w:t>
      </w:r>
      <w:r w:rsidR="005F3713" w:rsidRPr="000105AC">
        <w:rPr>
          <w:rFonts w:ascii="Georgia" w:hAnsi="Georgia"/>
          <w:color w:val="000000" w:themeColor="text1"/>
          <w:spacing w:val="-4"/>
          <w:sz w:val="24"/>
          <w:szCs w:val="24"/>
        </w:rPr>
        <w:t>)</w:t>
      </w:r>
      <w:r w:rsidR="00F51F97" w:rsidRPr="000105AC">
        <w:rPr>
          <w:rFonts w:ascii="Georgia" w:hAnsi="Georgia"/>
          <w:color w:val="000000" w:themeColor="text1"/>
          <w:spacing w:val="-4"/>
          <w:sz w:val="24"/>
          <w:szCs w:val="24"/>
        </w:rPr>
        <w:t xml:space="preserve">, </w:t>
      </w:r>
      <w:r w:rsidR="00C93437" w:rsidRPr="000105AC">
        <w:rPr>
          <w:rFonts w:ascii="Georgia" w:hAnsi="Georgia"/>
          <w:color w:val="000000" w:themeColor="text1"/>
          <w:spacing w:val="-4"/>
          <w:sz w:val="24"/>
          <w:szCs w:val="24"/>
        </w:rPr>
        <w:t>menciona</w:t>
      </w:r>
      <w:r w:rsidR="004A1B97" w:rsidRPr="000105AC">
        <w:rPr>
          <w:rFonts w:ascii="Georgia" w:hAnsi="Georgia"/>
          <w:color w:val="000000" w:themeColor="text1"/>
          <w:spacing w:val="-4"/>
          <w:sz w:val="24"/>
          <w:szCs w:val="24"/>
        </w:rPr>
        <w:t xml:space="preserve"> otras cifras (Folio 118, ib.) y </w:t>
      </w:r>
      <w:r w:rsidR="00C34F85" w:rsidRPr="000105AC">
        <w:rPr>
          <w:rFonts w:ascii="Georgia" w:hAnsi="Georgia"/>
          <w:color w:val="000000" w:themeColor="text1"/>
          <w:spacing w:val="-4"/>
          <w:sz w:val="24"/>
          <w:szCs w:val="24"/>
        </w:rPr>
        <w:t>el representante legal de la compañía</w:t>
      </w:r>
      <w:r w:rsidR="00476584" w:rsidRPr="000105AC">
        <w:rPr>
          <w:rFonts w:ascii="Georgia" w:hAnsi="Georgia"/>
          <w:color w:val="000000" w:themeColor="text1"/>
          <w:spacing w:val="-4"/>
          <w:sz w:val="24"/>
          <w:szCs w:val="24"/>
        </w:rPr>
        <w:t xml:space="preserve"> aseguradora</w:t>
      </w:r>
      <w:r w:rsidR="00C34F85" w:rsidRPr="000105AC">
        <w:rPr>
          <w:rFonts w:ascii="Georgia" w:hAnsi="Georgia"/>
          <w:color w:val="000000" w:themeColor="text1"/>
          <w:spacing w:val="-4"/>
          <w:sz w:val="24"/>
          <w:szCs w:val="24"/>
        </w:rPr>
        <w:t>,</w:t>
      </w:r>
      <w:r w:rsidR="00476584" w:rsidRPr="000105AC">
        <w:rPr>
          <w:rFonts w:ascii="Georgia" w:hAnsi="Georgia"/>
          <w:color w:val="000000" w:themeColor="text1"/>
          <w:spacing w:val="-4"/>
          <w:sz w:val="24"/>
          <w:szCs w:val="24"/>
        </w:rPr>
        <w:t xml:space="preserve"> en su declaración, </w:t>
      </w:r>
      <w:r w:rsidR="004A1B97" w:rsidRPr="000105AC">
        <w:rPr>
          <w:rFonts w:ascii="Georgia" w:hAnsi="Georgia"/>
          <w:color w:val="000000" w:themeColor="text1"/>
          <w:spacing w:val="-4"/>
          <w:sz w:val="24"/>
          <w:szCs w:val="24"/>
        </w:rPr>
        <w:t xml:space="preserve">al ser confrontado con ese documento, </w:t>
      </w:r>
      <w:r w:rsidR="00476584" w:rsidRPr="000105AC">
        <w:rPr>
          <w:rFonts w:ascii="Georgia" w:hAnsi="Georgia"/>
          <w:color w:val="000000" w:themeColor="text1"/>
          <w:spacing w:val="-4"/>
          <w:sz w:val="24"/>
          <w:szCs w:val="24"/>
        </w:rPr>
        <w:t xml:space="preserve">informó que </w:t>
      </w:r>
      <w:r w:rsidR="004A1B97" w:rsidRPr="000105AC">
        <w:rPr>
          <w:rFonts w:ascii="Georgia" w:hAnsi="Georgia"/>
          <w:color w:val="000000" w:themeColor="text1"/>
          <w:spacing w:val="-4"/>
          <w:sz w:val="24"/>
          <w:szCs w:val="24"/>
        </w:rPr>
        <w:t>correspondía a</w:t>
      </w:r>
      <w:r w:rsidR="00476584" w:rsidRPr="000105AC">
        <w:rPr>
          <w:rFonts w:ascii="Georgia" w:hAnsi="Georgia"/>
          <w:color w:val="000000" w:themeColor="text1"/>
          <w:spacing w:val="-4"/>
          <w:sz w:val="24"/>
          <w:szCs w:val="24"/>
        </w:rPr>
        <w:t xml:space="preserve"> monto</w:t>
      </w:r>
      <w:r w:rsidR="004A1B97" w:rsidRPr="000105AC">
        <w:rPr>
          <w:rFonts w:ascii="Georgia" w:hAnsi="Georgia"/>
          <w:color w:val="000000" w:themeColor="text1"/>
          <w:spacing w:val="-4"/>
          <w:sz w:val="24"/>
          <w:szCs w:val="24"/>
        </w:rPr>
        <w:t>s</w:t>
      </w:r>
      <w:r w:rsidR="00476584" w:rsidRPr="000105AC">
        <w:rPr>
          <w:rFonts w:ascii="Georgia" w:hAnsi="Georgia"/>
          <w:color w:val="000000" w:themeColor="text1"/>
          <w:spacing w:val="-4"/>
          <w:sz w:val="24"/>
          <w:szCs w:val="24"/>
        </w:rPr>
        <w:t xml:space="preserve"> pagado</w:t>
      </w:r>
      <w:r w:rsidR="004A1B97" w:rsidRPr="000105AC">
        <w:rPr>
          <w:rFonts w:ascii="Georgia" w:hAnsi="Georgia"/>
          <w:color w:val="000000" w:themeColor="text1"/>
          <w:spacing w:val="-4"/>
          <w:sz w:val="24"/>
          <w:szCs w:val="24"/>
        </w:rPr>
        <w:t xml:space="preserve">s, en modo alguno </w:t>
      </w:r>
      <w:r w:rsidR="00F51F97" w:rsidRPr="000105AC">
        <w:rPr>
          <w:rFonts w:ascii="Georgia" w:hAnsi="Georgia"/>
          <w:color w:val="000000" w:themeColor="text1"/>
          <w:spacing w:val="-4"/>
          <w:sz w:val="24"/>
          <w:szCs w:val="24"/>
        </w:rPr>
        <w:t xml:space="preserve">reconoció </w:t>
      </w:r>
      <w:r w:rsidR="004A1B97" w:rsidRPr="000105AC">
        <w:rPr>
          <w:rFonts w:ascii="Georgia" w:hAnsi="Georgia"/>
          <w:color w:val="000000" w:themeColor="text1"/>
          <w:spacing w:val="-4"/>
          <w:sz w:val="24"/>
          <w:szCs w:val="24"/>
        </w:rPr>
        <w:t>un valor mayor</w:t>
      </w:r>
      <w:r w:rsidR="00F51F97" w:rsidRPr="000105AC">
        <w:rPr>
          <w:rFonts w:ascii="Georgia" w:hAnsi="Georgia"/>
          <w:color w:val="000000" w:themeColor="text1"/>
          <w:spacing w:val="-4"/>
          <w:sz w:val="24"/>
          <w:szCs w:val="24"/>
        </w:rPr>
        <w:t>.</w:t>
      </w:r>
      <w:r w:rsidR="005F3713" w:rsidRPr="000105AC">
        <w:rPr>
          <w:rFonts w:ascii="Georgia" w:hAnsi="Georgia"/>
          <w:color w:val="000000" w:themeColor="text1"/>
          <w:spacing w:val="-4"/>
          <w:sz w:val="24"/>
          <w:szCs w:val="24"/>
        </w:rPr>
        <w:t xml:space="preserve"> Además, </w:t>
      </w:r>
      <w:r w:rsidR="00F51F97" w:rsidRPr="000105AC">
        <w:rPr>
          <w:rFonts w:ascii="Georgia" w:hAnsi="Georgia"/>
          <w:color w:val="000000" w:themeColor="text1"/>
          <w:spacing w:val="-4"/>
          <w:sz w:val="24"/>
          <w:szCs w:val="24"/>
        </w:rPr>
        <w:t>tales asertos</w:t>
      </w:r>
      <w:r w:rsidR="005F3713" w:rsidRPr="000105AC">
        <w:rPr>
          <w:rFonts w:ascii="Georgia" w:hAnsi="Georgia"/>
          <w:color w:val="000000" w:themeColor="text1"/>
          <w:spacing w:val="-4"/>
          <w:sz w:val="24"/>
          <w:szCs w:val="24"/>
        </w:rPr>
        <w:t xml:space="preserve"> no fueron cuestionados por el ahora recurrente </w:t>
      </w:r>
      <w:r w:rsidR="00476584" w:rsidRPr="000105AC">
        <w:rPr>
          <w:rFonts w:ascii="Georgia" w:hAnsi="Georgia"/>
          <w:color w:val="000000" w:themeColor="text1"/>
          <w:spacing w:val="-4"/>
          <w:sz w:val="24"/>
          <w:szCs w:val="24"/>
        </w:rPr>
        <w:t>(Folio 271, anverso, ib.).</w:t>
      </w:r>
      <w:r w:rsidR="006F5580" w:rsidRPr="000105AC">
        <w:rPr>
          <w:rFonts w:ascii="Georgia" w:hAnsi="Georgia"/>
          <w:color w:val="000000" w:themeColor="text1"/>
          <w:spacing w:val="-4"/>
          <w:sz w:val="24"/>
          <w:szCs w:val="24"/>
        </w:rPr>
        <w:t xml:space="preserve"> </w:t>
      </w:r>
    </w:p>
    <w:p w:rsidR="00AF6EAA" w:rsidRPr="000105AC" w:rsidRDefault="00AF6EAA" w:rsidP="00C953A4">
      <w:pPr>
        <w:spacing w:line="276" w:lineRule="auto"/>
        <w:jc w:val="both"/>
        <w:rPr>
          <w:rFonts w:ascii="Georgia" w:hAnsi="Georgia"/>
          <w:color w:val="000000" w:themeColor="text1"/>
          <w:spacing w:val="-4"/>
          <w:sz w:val="24"/>
          <w:szCs w:val="24"/>
        </w:rPr>
      </w:pPr>
    </w:p>
    <w:p w:rsidR="006F5580" w:rsidRPr="000105AC" w:rsidRDefault="006F5580" w:rsidP="00C953A4">
      <w:pPr>
        <w:spacing w:line="276" w:lineRule="auto"/>
        <w:jc w:val="both"/>
        <w:rPr>
          <w:rFonts w:ascii="Georgia" w:hAnsi="Georgia"/>
          <w:color w:val="000000" w:themeColor="text1"/>
          <w:spacing w:val="-4"/>
          <w:sz w:val="24"/>
          <w:szCs w:val="24"/>
        </w:rPr>
      </w:pPr>
      <w:r w:rsidRPr="000105AC">
        <w:rPr>
          <w:rFonts w:ascii="Georgia" w:hAnsi="Georgia"/>
          <w:color w:val="000000" w:themeColor="text1"/>
          <w:spacing w:val="-4"/>
          <w:sz w:val="24"/>
          <w:szCs w:val="24"/>
        </w:rPr>
        <w:t xml:space="preserve">Así las cosas, </w:t>
      </w:r>
      <w:r w:rsidR="00AF6EAA" w:rsidRPr="000105AC">
        <w:rPr>
          <w:rFonts w:ascii="Georgia" w:hAnsi="Georgia"/>
          <w:color w:val="000000" w:themeColor="text1"/>
          <w:spacing w:val="-4"/>
          <w:sz w:val="24"/>
          <w:szCs w:val="24"/>
        </w:rPr>
        <w:t>ante el agotamiento del límite consagrado en la póliza para la</w:t>
      </w:r>
      <w:r w:rsidRPr="000105AC">
        <w:rPr>
          <w:rFonts w:ascii="Georgia" w:hAnsi="Georgia"/>
          <w:color w:val="000000" w:themeColor="text1"/>
          <w:spacing w:val="-4"/>
          <w:sz w:val="24"/>
          <w:szCs w:val="24"/>
        </w:rPr>
        <w:t xml:space="preserve"> aplica</w:t>
      </w:r>
      <w:r w:rsidR="00AF6EAA" w:rsidRPr="000105AC">
        <w:rPr>
          <w:rFonts w:ascii="Georgia" w:hAnsi="Georgia"/>
          <w:color w:val="000000" w:themeColor="text1"/>
          <w:spacing w:val="-4"/>
          <w:sz w:val="24"/>
          <w:szCs w:val="24"/>
        </w:rPr>
        <w:t>ción de</w:t>
      </w:r>
      <w:r w:rsidRPr="000105AC">
        <w:rPr>
          <w:rFonts w:ascii="Georgia" w:hAnsi="Georgia"/>
          <w:color w:val="000000" w:themeColor="text1"/>
          <w:spacing w:val="-4"/>
          <w:sz w:val="24"/>
          <w:szCs w:val="24"/>
        </w:rPr>
        <w:t>l principio de causalidad</w:t>
      </w:r>
      <w:r w:rsidR="00AF6EAA" w:rsidRPr="000105AC">
        <w:rPr>
          <w:rFonts w:ascii="Georgia" w:hAnsi="Georgia"/>
          <w:color w:val="000000" w:themeColor="text1"/>
          <w:spacing w:val="-4"/>
          <w:sz w:val="24"/>
          <w:szCs w:val="24"/>
        </w:rPr>
        <w:t xml:space="preserve">, es inviable hacer uso de ese beneficio en este </w:t>
      </w:r>
      <w:r w:rsidRPr="000105AC">
        <w:rPr>
          <w:rFonts w:ascii="Georgia" w:hAnsi="Georgia"/>
          <w:color w:val="000000" w:themeColor="text1"/>
          <w:spacing w:val="-4"/>
          <w:sz w:val="24"/>
          <w:szCs w:val="24"/>
        </w:rPr>
        <w:t xml:space="preserve">caso. </w:t>
      </w:r>
    </w:p>
    <w:p w:rsidR="00DF1A25" w:rsidRPr="000105AC" w:rsidRDefault="00DF1A25" w:rsidP="00C953A4">
      <w:pPr>
        <w:spacing w:line="276" w:lineRule="auto"/>
        <w:jc w:val="both"/>
        <w:rPr>
          <w:rFonts w:ascii="Georgia" w:hAnsi="Georgia"/>
          <w:color w:val="000000" w:themeColor="text1"/>
          <w:spacing w:val="-4"/>
          <w:sz w:val="24"/>
          <w:szCs w:val="24"/>
        </w:rPr>
      </w:pPr>
    </w:p>
    <w:p w:rsidR="009E15B4" w:rsidRPr="000105AC" w:rsidRDefault="006F5580" w:rsidP="00C953A4">
      <w:pPr>
        <w:spacing w:line="276" w:lineRule="auto"/>
        <w:jc w:val="both"/>
        <w:rPr>
          <w:rFonts w:ascii="Georgia" w:hAnsi="Georgia" w:cs="Arial"/>
          <w:bCs/>
          <w:spacing w:val="-4"/>
          <w:sz w:val="24"/>
          <w:szCs w:val="24"/>
        </w:rPr>
      </w:pPr>
      <w:r w:rsidRPr="000105AC">
        <w:rPr>
          <w:rFonts w:ascii="Georgia" w:hAnsi="Georgia"/>
          <w:color w:val="000000" w:themeColor="text1"/>
          <w:spacing w:val="-4"/>
          <w:sz w:val="24"/>
          <w:szCs w:val="24"/>
        </w:rPr>
        <w:t xml:space="preserve">De otra parte, </w:t>
      </w:r>
      <w:r w:rsidR="00825F23" w:rsidRPr="000105AC">
        <w:rPr>
          <w:rFonts w:ascii="Georgia" w:hAnsi="Georgia"/>
          <w:color w:val="000000" w:themeColor="text1"/>
          <w:spacing w:val="-4"/>
          <w:sz w:val="24"/>
          <w:szCs w:val="24"/>
        </w:rPr>
        <w:t xml:space="preserve">para esta Sala, </w:t>
      </w:r>
      <w:r w:rsidR="00043842" w:rsidRPr="000105AC">
        <w:rPr>
          <w:rFonts w:ascii="Georgia" w:hAnsi="Georgia"/>
          <w:color w:val="000000" w:themeColor="text1"/>
          <w:spacing w:val="-4"/>
          <w:sz w:val="24"/>
          <w:szCs w:val="24"/>
        </w:rPr>
        <w:t>fracasa la alzada por incongruente, frente a</w:t>
      </w:r>
      <w:r w:rsidR="00AF6EAA" w:rsidRPr="000105AC">
        <w:rPr>
          <w:rFonts w:ascii="Georgia" w:hAnsi="Georgia"/>
          <w:color w:val="000000" w:themeColor="text1"/>
          <w:spacing w:val="-4"/>
          <w:sz w:val="24"/>
          <w:szCs w:val="24"/>
        </w:rPr>
        <w:t xml:space="preserve"> la cláusula de cobertura especial. </w:t>
      </w:r>
      <w:r w:rsidR="00043842" w:rsidRPr="000105AC">
        <w:rPr>
          <w:rFonts w:ascii="Georgia" w:hAnsi="Georgia" w:cs="Arial"/>
          <w:spacing w:val="-4"/>
          <w:sz w:val="24"/>
          <w:szCs w:val="24"/>
        </w:rPr>
        <w:t xml:space="preserve">La congruencia o cuadro de la instancia, aparecía regulada en el </w:t>
      </w:r>
      <w:proofErr w:type="spellStart"/>
      <w:r w:rsidR="00043842" w:rsidRPr="000105AC">
        <w:rPr>
          <w:rFonts w:ascii="Georgia" w:hAnsi="Georgia" w:cs="Arial"/>
          <w:spacing w:val="-4"/>
          <w:sz w:val="24"/>
          <w:szCs w:val="24"/>
        </w:rPr>
        <w:t>CPC</w:t>
      </w:r>
      <w:proofErr w:type="spellEnd"/>
      <w:r w:rsidR="00043842" w:rsidRPr="000105AC">
        <w:rPr>
          <w:rFonts w:ascii="Georgia" w:hAnsi="Georgia" w:cs="Arial"/>
          <w:spacing w:val="-4"/>
          <w:sz w:val="24"/>
          <w:szCs w:val="24"/>
        </w:rPr>
        <w:t xml:space="preserve"> (Estatuto aplicable al asunto), en el artículo 305, que disponía “</w:t>
      </w:r>
      <w:r w:rsidR="00043842" w:rsidRPr="000105AC">
        <w:rPr>
          <w:rFonts w:ascii="Georgia" w:hAnsi="Georgia" w:cs="Arial"/>
          <w:i/>
          <w:spacing w:val="-4"/>
          <w:sz w:val="22"/>
          <w:szCs w:val="24"/>
        </w:rPr>
        <w:t xml:space="preserve">(…) la sentencia </w:t>
      </w:r>
      <w:r w:rsidR="00043842" w:rsidRPr="000105AC">
        <w:rPr>
          <w:rFonts w:ascii="Georgia" w:hAnsi="Georgia" w:cs="Tahoma"/>
          <w:i/>
          <w:spacing w:val="-4"/>
          <w:sz w:val="22"/>
          <w:szCs w:val="24"/>
        </w:rPr>
        <w:t>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r w:rsidR="00043842" w:rsidRPr="000105AC">
        <w:rPr>
          <w:rFonts w:ascii="Georgia" w:hAnsi="Georgia" w:cs="Tahoma"/>
          <w:i/>
          <w:spacing w:val="-4"/>
          <w:sz w:val="24"/>
          <w:szCs w:val="24"/>
        </w:rPr>
        <w:t>”.</w:t>
      </w:r>
      <w:r w:rsidR="00E1431D" w:rsidRPr="000105AC">
        <w:rPr>
          <w:rFonts w:ascii="Georgia" w:hAnsi="Georgia" w:cs="Tahoma"/>
          <w:i/>
          <w:spacing w:val="-4"/>
          <w:sz w:val="24"/>
          <w:szCs w:val="24"/>
        </w:rPr>
        <w:t xml:space="preserve"> </w:t>
      </w:r>
      <w:r w:rsidR="00E1431D" w:rsidRPr="000105AC">
        <w:rPr>
          <w:rFonts w:ascii="Georgia" w:hAnsi="Georgia" w:cs="Tahoma"/>
          <w:spacing w:val="-4"/>
          <w:sz w:val="24"/>
          <w:szCs w:val="24"/>
        </w:rPr>
        <w:t xml:space="preserve">Al respecto razona </w:t>
      </w:r>
      <w:r w:rsidR="009E15B4" w:rsidRPr="000105AC">
        <w:rPr>
          <w:rFonts w:ascii="Georgia" w:hAnsi="Georgia" w:cs="Arial"/>
          <w:bCs/>
          <w:spacing w:val="-4"/>
          <w:sz w:val="24"/>
          <w:szCs w:val="24"/>
        </w:rPr>
        <w:t>la jurisprudencia de la CSJ (2016)</w:t>
      </w:r>
      <w:r w:rsidR="009E15B4" w:rsidRPr="000105AC">
        <w:rPr>
          <w:rStyle w:val="Refdenotaalpie"/>
          <w:rFonts w:ascii="Georgia" w:hAnsi="Georgia"/>
          <w:bCs/>
          <w:spacing w:val="-4"/>
          <w:sz w:val="24"/>
          <w:szCs w:val="24"/>
        </w:rPr>
        <w:footnoteReference w:id="19"/>
      </w:r>
      <w:r w:rsidR="009E15B4" w:rsidRPr="000105AC">
        <w:rPr>
          <w:rFonts w:ascii="Georgia" w:hAnsi="Georgia" w:cs="Arial"/>
          <w:bCs/>
          <w:spacing w:val="-4"/>
          <w:sz w:val="24"/>
          <w:szCs w:val="24"/>
        </w:rPr>
        <w:t xml:space="preserve">: </w:t>
      </w:r>
    </w:p>
    <w:p w:rsidR="00993648" w:rsidRPr="000105AC" w:rsidRDefault="00993648" w:rsidP="00C953A4">
      <w:pPr>
        <w:tabs>
          <w:tab w:val="left" w:pos="3525"/>
        </w:tabs>
        <w:spacing w:line="276" w:lineRule="auto"/>
        <w:ind w:left="567" w:right="567"/>
        <w:jc w:val="both"/>
        <w:rPr>
          <w:rFonts w:ascii="Georgia" w:hAnsi="Georgia" w:cs="Tahoma"/>
          <w:spacing w:val="-4"/>
          <w:sz w:val="24"/>
          <w:szCs w:val="24"/>
        </w:rPr>
      </w:pPr>
    </w:p>
    <w:p w:rsidR="009E15B4" w:rsidRPr="000105AC" w:rsidRDefault="009E15B4" w:rsidP="00C953A4">
      <w:pPr>
        <w:tabs>
          <w:tab w:val="left" w:pos="3525"/>
        </w:tabs>
        <w:ind w:left="426" w:right="420"/>
        <w:jc w:val="both"/>
        <w:rPr>
          <w:rFonts w:ascii="Georgia" w:hAnsi="Georgia" w:cs="Tahoma"/>
          <w:spacing w:val="-4"/>
          <w:sz w:val="22"/>
          <w:szCs w:val="24"/>
        </w:rPr>
      </w:pPr>
      <w:r w:rsidRPr="000105AC">
        <w:rPr>
          <w:rFonts w:ascii="Georgia" w:hAnsi="Georgia" w:cs="Tahoma"/>
          <w:spacing w:val="-4"/>
          <w:sz w:val="22"/>
          <w:szCs w:val="24"/>
        </w:rPr>
        <w:t>Tal postura, sin embargo, desconoce el principio establecido en el artículo 305 del Código de Procedimiento Civil, según el cual:</w:t>
      </w:r>
    </w:p>
    <w:p w:rsidR="009E15B4" w:rsidRPr="000105AC" w:rsidRDefault="009E15B4" w:rsidP="00C953A4">
      <w:pPr>
        <w:tabs>
          <w:tab w:val="left" w:pos="3525"/>
        </w:tabs>
        <w:ind w:left="426" w:right="420"/>
        <w:jc w:val="both"/>
        <w:rPr>
          <w:rFonts w:ascii="Georgia" w:hAnsi="Georgia" w:cs="Tahoma"/>
          <w:spacing w:val="-4"/>
          <w:sz w:val="22"/>
          <w:szCs w:val="24"/>
        </w:rPr>
      </w:pPr>
    </w:p>
    <w:p w:rsidR="009E15B4" w:rsidRPr="000105AC" w:rsidRDefault="009E15B4" w:rsidP="00C953A4">
      <w:pPr>
        <w:tabs>
          <w:tab w:val="left" w:pos="3525"/>
        </w:tabs>
        <w:ind w:left="426" w:right="420"/>
        <w:jc w:val="both"/>
        <w:rPr>
          <w:rFonts w:ascii="Georgia" w:hAnsi="Georgia" w:cs="Arial"/>
          <w:bCs/>
          <w:spacing w:val="-4"/>
          <w:sz w:val="22"/>
          <w:szCs w:val="24"/>
        </w:rPr>
      </w:pPr>
      <w:r w:rsidRPr="000105AC">
        <w:rPr>
          <w:rFonts w:ascii="Georgia" w:hAnsi="Georgia" w:cs="Tahoma"/>
          <w:spacing w:val="-4"/>
          <w:sz w:val="22"/>
          <w:szCs w:val="24"/>
        </w:rPr>
        <w:t xml:space="preserve">(…) </w:t>
      </w:r>
    </w:p>
    <w:p w:rsidR="009E15B4" w:rsidRPr="000105AC" w:rsidRDefault="009E15B4" w:rsidP="00C953A4">
      <w:pPr>
        <w:tabs>
          <w:tab w:val="left" w:pos="3120"/>
        </w:tabs>
        <w:ind w:left="426" w:right="420"/>
        <w:jc w:val="both"/>
        <w:rPr>
          <w:rFonts w:ascii="Georgia" w:hAnsi="Georgia" w:cs="Tahoma"/>
          <w:spacing w:val="-4"/>
          <w:sz w:val="22"/>
          <w:szCs w:val="24"/>
        </w:rPr>
      </w:pPr>
      <w:r w:rsidRPr="000105AC">
        <w:rPr>
          <w:rFonts w:ascii="Georgia" w:hAnsi="Georgia" w:cs="Tahoma"/>
          <w:spacing w:val="-4"/>
          <w:sz w:val="22"/>
          <w:szCs w:val="24"/>
        </w:rPr>
        <w:t xml:space="preserve">La citada regla se inspira en el respeto a la garantía de debido proceso a las partes e intervinientes en el trámite judicial, quienes encuentran en ella el respaldo de que su controversia será decidida dentro de los límites dentro de los cuales se circunscribió el debate, y respecto de los que pudieron desplegar su actividad, pidiendo pruebas y presentando sus alegaciones. </w:t>
      </w:r>
    </w:p>
    <w:p w:rsidR="009E15B4" w:rsidRPr="000105AC" w:rsidRDefault="009E15B4" w:rsidP="00C953A4">
      <w:pPr>
        <w:tabs>
          <w:tab w:val="left" w:pos="3120"/>
        </w:tabs>
        <w:ind w:left="426" w:right="420" w:firstLine="709"/>
        <w:jc w:val="both"/>
        <w:rPr>
          <w:rFonts w:ascii="Georgia" w:hAnsi="Georgia" w:cs="Tahoma"/>
          <w:spacing w:val="-4"/>
          <w:sz w:val="22"/>
          <w:szCs w:val="24"/>
        </w:rPr>
      </w:pPr>
    </w:p>
    <w:p w:rsidR="00043842" w:rsidRPr="000105AC" w:rsidRDefault="009E15B4" w:rsidP="00C953A4">
      <w:pPr>
        <w:tabs>
          <w:tab w:val="left" w:pos="3120"/>
        </w:tabs>
        <w:ind w:left="426" w:right="420"/>
        <w:jc w:val="both"/>
        <w:rPr>
          <w:rFonts w:ascii="Georgia" w:hAnsi="Georgia" w:cs="Tahoma"/>
          <w:spacing w:val="-4"/>
          <w:sz w:val="22"/>
          <w:szCs w:val="24"/>
        </w:rPr>
      </w:pPr>
      <w:r w:rsidRPr="000105AC">
        <w:rPr>
          <w:rFonts w:ascii="Georgia" w:hAnsi="Georgia" w:cs="Tahoma"/>
          <w:spacing w:val="-4"/>
          <w:sz w:val="22"/>
          <w:szCs w:val="24"/>
        </w:rPr>
        <w:t xml:space="preserve">Un proceder contrario al que dicta la norma supondría un exceso de poder del funcionario judicial, que terminaría, por tal vía, pronunciándose sobre aspectos ajenos a la discusión de los litigantes. </w:t>
      </w:r>
    </w:p>
    <w:p w:rsidR="00043842" w:rsidRPr="000105AC" w:rsidRDefault="00043842" w:rsidP="00C953A4">
      <w:pPr>
        <w:spacing w:line="276" w:lineRule="auto"/>
        <w:jc w:val="both"/>
        <w:textAlignment w:val="baseline"/>
        <w:rPr>
          <w:rFonts w:ascii="Georgia" w:hAnsi="Georgia" w:cs="Tahoma"/>
          <w:spacing w:val="-4"/>
          <w:sz w:val="24"/>
          <w:szCs w:val="24"/>
        </w:rPr>
      </w:pPr>
    </w:p>
    <w:p w:rsidR="00043842" w:rsidRPr="000105AC" w:rsidRDefault="00043842" w:rsidP="00C953A4">
      <w:pPr>
        <w:tabs>
          <w:tab w:val="left" w:pos="1152"/>
        </w:tabs>
        <w:spacing w:line="276" w:lineRule="auto"/>
        <w:jc w:val="both"/>
        <w:textAlignment w:val="baseline"/>
        <w:rPr>
          <w:rFonts w:ascii="Georgia" w:hAnsi="Georgia" w:cs="Arial"/>
          <w:spacing w:val="-4"/>
          <w:sz w:val="24"/>
          <w:szCs w:val="24"/>
        </w:rPr>
      </w:pPr>
      <w:r w:rsidRPr="000105AC">
        <w:rPr>
          <w:rFonts w:ascii="Georgia" w:hAnsi="Georgia" w:cs="Arial"/>
          <w:spacing w:val="-4"/>
          <w:sz w:val="24"/>
          <w:szCs w:val="24"/>
        </w:rPr>
        <w:t xml:space="preserve">Puestas así las cosas, adviene paladino denotar que la consonancia o congruencia se define en consideración a las postulaciones de las partes en torno a los hechos o </w:t>
      </w:r>
      <w:r w:rsidRPr="000105AC">
        <w:rPr>
          <w:rFonts w:ascii="Georgia" w:hAnsi="Georgia" w:cs="Arial"/>
          <w:i/>
          <w:spacing w:val="-4"/>
          <w:sz w:val="24"/>
          <w:szCs w:val="24"/>
        </w:rPr>
        <w:t xml:space="preserve">causa </w:t>
      </w:r>
      <w:proofErr w:type="spellStart"/>
      <w:r w:rsidRPr="000105AC">
        <w:rPr>
          <w:rFonts w:ascii="Georgia" w:hAnsi="Georgia" w:cs="Arial"/>
          <w:i/>
          <w:spacing w:val="-4"/>
          <w:sz w:val="24"/>
          <w:szCs w:val="24"/>
        </w:rPr>
        <w:t>petendi</w:t>
      </w:r>
      <w:proofErr w:type="spellEnd"/>
      <w:r w:rsidRPr="000105AC">
        <w:rPr>
          <w:rFonts w:ascii="Georgia" w:hAnsi="Georgia" w:cs="Arial"/>
          <w:spacing w:val="-4"/>
          <w:sz w:val="24"/>
          <w:szCs w:val="24"/>
        </w:rPr>
        <w:t xml:space="preserve"> y las pretensiones mismas (</w:t>
      </w:r>
      <w:proofErr w:type="spellStart"/>
      <w:r w:rsidRPr="000105AC">
        <w:rPr>
          <w:rFonts w:ascii="Georgia" w:hAnsi="Georgia" w:cs="Arial"/>
          <w:i/>
          <w:spacing w:val="-4"/>
          <w:sz w:val="24"/>
          <w:szCs w:val="24"/>
        </w:rPr>
        <w:t>Petitum</w:t>
      </w:r>
      <w:proofErr w:type="spellEnd"/>
      <w:r w:rsidRPr="000105AC">
        <w:rPr>
          <w:rFonts w:ascii="Georgia" w:hAnsi="Georgia" w:cs="Arial"/>
          <w:spacing w:val="-4"/>
          <w:sz w:val="24"/>
          <w:szCs w:val="24"/>
        </w:rPr>
        <w:t>), del lado del demandante; y, según la contestación y excepciones de mérito o perentorias, del extremo pasivo.</w:t>
      </w:r>
    </w:p>
    <w:p w:rsidR="00043842" w:rsidRPr="000105AC" w:rsidRDefault="00043842" w:rsidP="00C953A4">
      <w:pPr>
        <w:tabs>
          <w:tab w:val="left" w:pos="1152"/>
        </w:tabs>
        <w:spacing w:line="276" w:lineRule="auto"/>
        <w:jc w:val="both"/>
        <w:textAlignment w:val="baseline"/>
        <w:rPr>
          <w:rFonts w:ascii="Georgia" w:hAnsi="Georgia" w:cs="Arial"/>
          <w:spacing w:val="-4"/>
          <w:sz w:val="24"/>
          <w:szCs w:val="24"/>
        </w:rPr>
      </w:pPr>
    </w:p>
    <w:p w:rsidR="00F51F97" w:rsidRPr="000105AC" w:rsidRDefault="00043842" w:rsidP="00C953A4">
      <w:pPr>
        <w:spacing w:line="276" w:lineRule="auto"/>
        <w:jc w:val="both"/>
        <w:rPr>
          <w:rFonts w:ascii="Georgia" w:hAnsi="Georgia" w:cs="Arial"/>
          <w:spacing w:val="-4"/>
          <w:sz w:val="24"/>
          <w:szCs w:val="24"/>
        </w:rPr>
      </w:pPr>
      <w:r w:rsidRPr="000105AC">
        <w:rPr>
          <w:rFonts w:ascii="Georgia" w:hAnsi="Georgia" w:cs="Arial"/>
          <w:spacing w:val="-4"/>
          <w:sz w:val="24"/>
          <w:szCs w:val="24"/>
        </w:rPr>
        <w:t xml:space="preserve">Descendiendo en autos, sin ambages, </w:t>
      </w:r>
      <w:r w:rsidR="00E1431D" w:rsidRPr="000105AC">
        <w:rPr>
          <w:rFonts w:ascii="Georgia" w:hAnsi="Georgia" w:cs="Arial"/>
          <w:spacing w:val="-4"/>
          <w:sz w:val="24"/>
          <w:szCs w:val="24"/>
        </w:rPr>
        <w:t>l</w:t>
      </w:r>
      <w:r w:rsidR="00AF6EAA" w:rsidRPr="000105AC">
        <w:rPr>
          <w:rFonts w:ascii="Georgia" w:hAnsi="Georgia" w:cs="Arial"/>
          <w:spacing w:val="-4"/>
          <w:sz w:val="24"/>
          <w:szCs w:val="24"/>
        </w:rPr>
        <w:t>a</w:t>
      </w:r>
      <w:r w:rsidR="00E1431D" w:rsidRPr="000105AC">
        <w:rPr>
          <w:rFonts w:ascii="Georgia" w:hAnsi="Georgia" w:cs="Arial"/>
          <w:spacing w:val="-4"/>
          <w:sz w:val="24"/>
          <w:szCs w:val="24"/>
        </w:rPr>
        <w:t xml:space="preserve"> </w:t>
      </w:r>
      <w:r w:rsidR="00AF6EAA" w:rsidRPr="000105AC">
        <w:rPr>
          <w:rFonts w:ascii="Georgia" w:hAnsi="Georgia" w:cs="Arial"/>
          <w:spacing w:val="-4"/>
          <w:sz w:val="24"/>
          <w:szCs w:val="24"/>
        </w:rPr>
        <w:t>mencionada cláusula es</w:t>
      </w:r>
      <w:r w:rsidR="00A6777C" w:rsidRPr="000105AC">
        <w:rPr>
          <w:rFonts w:ascii="Georgia" w:hAnsi="Georgia" w:cs="Arial"/>
          <w:spacing w:val="-4"/>
          <w:sz w:val="24"/>
          <w:szCs w:val="24"/>
        </w:rPr>
        <w:t xml:space="preserve"> totalmente ajen</w:t>
      </w:r>
      <w:r w:rsidR="00AF6EAA" w:rsidRPr="000105AC">
        <w:rPr>
          <w:rFonts w:ascii="Georgia" w:hAnsi="Georgia" w:cs="Arial"/>
          <w:spacing w:val="-4"/>
          <w:sz w:val="24"/>
          <w:szCs w:val="24"/>
        </w:rPr>
        <w:t>a</w:t>
      </w:r>
      <w:r w:rsidR="00A6777C" w:rsidRPr="000105AC">
        <w:rPr>
          <w:rFonts w:ascii="Georgia" w:hAnsi="Georgia" w:cs="Arial"/>
          <w:spacing w:val="-4"/>
          <w:sz w:val="24"/>
          <w:szCs w:val="24"/>
        </w:rPr>
        <w:t xml:space="preserve"> al relato fáctico de la demanda</w:t>
      </w:r>
      <w:r w:rsidRPr="000105AC">
        <w:rPr>
          <w:rFonts w:ascii="Georgia" w:hAnsi="Georgia" w:cs="Arial"/>
          <w:spacing w:val="-4"/>
          <w:sz w:val="24"/>
          <w:szCs w:val="24"/>
        </w:rPr>
        <w:t>.</w:t>
      </w:r>
      <w:r w:rsidR="00A6777C" w:rsidRPr="000105AC">
        <w:rPr>
          <w:rFonts w:ascii="Georgia" w:hAnsi="Georgia" w:cs="Arial"/>
          <w:spacing w:val="-4"/>
          <w:sz w:val="24"/>
          <w:szCs w:val="24"/>
        </w:rPr>
        <w:t xml:space="preserve"> </w:t>
      </w:r>
      <w:r w:rsidR="00BA43C3" w:rsidRPr="000105AC">
        <w:rPr>
          <w:rFonts w:ascii="Georgia" w:hAnsi="Georgia" w:cs="Arial"/>
          <w:spacing w:val="-4"/>
          <w:sz w:val="24"/>
          <w:szCs w:val="24"/>
        </w:rPr>
        <w:t>Esa</w:t>
      </w:r>
      <w:r w:rsidRPr="000105AC">
        <w:rPr>
          <w:rFonts w:ascii="Georgia" w:hAnsi="Georgia" w:cs="Arial"/>
          <w:spacing w:val="-4"/>
          <w:sz w:val="24"/>
          <w:szCs w:val="24"/>
        </w:rPr>
        <w:t xml:space="preserve"> pieza procesal </w:t>
      </w:r>
      <w:r w:rsidR="0095775C" w:rsidRPr="000105AC">
        <w:rPr>
          <w:rFonts w:ascii="Georgia" w:hAnsi="Georgia" w:cs="Arial"/>
          <w:spacing w:val="-4"/>
          <w:sz w:val="24"/>
          <w:szCs w:val="24"/>
        </w:rPr>
        <w:t xml:space="preserve">nunca la </w:t>
      </w:r>
      <w:r w:rsidR="007F60F6" w:rsidRPr="000105AC">
        <w:rPr>
          <w:rFonts w:ascii="Georgia" w:hAnsi="Georgia" w:cs="Arial"/>
          <w:spacing w:val="-4"/>
          <w:sz w:val="24"/>
          <w:szCs w:val="24"/>
        </w:rPr>
        <w:t>nombra</w:t>
      </w:r>
      <w:r w:rsidR="0095775C" w:rsidRPr="000105AC">
        <w:rPr>
          <w:rFonts w:ascii="Georgia" w:hAnsi="Georgia" w:cs="Arial"/>
          <w:spacing w:val="-4"/>
          <w:sz w:val="24"/>
          <w:szCs w:val="24"/>
        </w:rPr>
        <w:t xml:space="preserve">, tampoco pretende </w:t>
      </w:r>
      <w:r w:rsidR="007F60F6" w:rsidRPr="000105AC">
        <w:rPr>
          <w:rFonts w:ascii="Georgia" w:hAnsi="Georgia" w:cs="Arial"/>
          <w:spacing w:val="-4"/>
          <w:sz w:val="24"/>
          <w:szCs w:val="24"/>
        </w:rPr>
        <w:t>el re</w:t>
      </w:r>
      <w:r w:rsidR="00C93437" w:rsidRPr="000105AC">
        <w:rPr>
          <w:rFonts w:ascii="Georgia" w:hAnsi="Georgia" w:cs="Arial"/>
          <w:spacing w:val="-4"/>
          <w:sz w:val="24"/>
          <w:szCs w:val="24"/>
        </w:rPr>
        <w:t>e</w:t>
      </w:r>
      <w:r w:rsidR="007F60F6" w:rsidRPr="000105AC">
        <w:rPr>
          <w:rFonts w:ascii="Georgia" w:hAnsi="Georgia" w:cs="Arial"/>
          <w:spacing w:val="-4"/>
          <w:sz w:val="24"/>
          <w:szCs w:val="24"/>
        </w:rPr>
        <w:t>mbolso</w:t>
      </w:r>
      <w:r w:rsidR="0095775C" w:rsidRPr="000105AC">
        <w:rPr>
          <w:rFonts w:ascii="Georgia" w:hAnsi="Georgia" w:cs="Arial"/>
          <w:spacing w:val="-4"/>
          <w:sz w:val="24"/>
          <w:szCs w:val="24"/>
        </w:rPr>
        <w:t xml:space="preserve"> </w:t>
      </w:r>
      <w:r w:rsidR="007F60F6" w:rsidRPr="000105AC">
        <w:rPr>
          <w:rFonts w:ascii="Georgia" w:hAnsi="Georgia" w:cs="Arial"/>
          <w:spacing w:val="-4"/>
          <w:sz w:val="24"/>
          <w:szCs w:val="24"/>
        </w:rPr>
        <w:t xml:space="preserve">con apoyo en ese amparo </w:t>
      </w:r>
      <w:r w:rsidRPr="000105AC">
        <w:rPr>
          <w:rFonts w:ascii="Georgia" w:hAnsi="Georgia" w:cs="Arial"/>
          <w:spacing w:val="-4"/>
          <w:sz w:val="24"/>
          <w:szCs w:val="24"/>
        </w:rPr>
        <w:t>(Folio</w:t>
      </w:r>
      <w:r w:rsidR="00A6777C" w:rsidRPr="000105AC">
        <w:rPr>
          <w:rFonts w:ascii="Georgia" w:hAnsi="Georgia" w:cs="Arial"/>
          <w:spacing w:val="-4"/>
          <w:sz w:val="24"/>
          <w:szCs w:val="24"/>
        </w:rPr>
        <w:t>s</w:t>
      </w:r>
      <w:r w:rsidRPr="000105AC">
        <w:rPr>
          <w:rFonts w:ascii="Georgia" w:hAnsi="Georgia" w:cs="Arial"/>
          <w:spacing w:val="-4"/>
          <w:sz w:val="24"/>
          <w:szCs w:val="24"/>
        </w:rPr>
        <w:t xml:space="preserve"> </w:t>
      </w:r>
      <w:r w:rsidR="0095775C" w:rsidRPr="000105AC">
        <w:rPr>
          <w:rFonts w:ascii="Georgia" w:hAnsi="Georgia" w:cs="Arial"/>
          <w:spacing w:val="-4"/>
          <w:sz w:val="24"/>
          <w:szCs w:val="24"/>
        </w:rPr>
        <w:t>153-159</w:t>
      </w:r>
      <w:r w:rsidRPr="000105AC">
        <w:rPr>
          <w:rFonts w:ascii="Georgia" w:hAnsi="Georgia" w:cs="Arial"/>
          <w:spacing w:val="-4"/>
          <w:sz w:val="24"/>
          <w:szCs w:val="24"/>
        </w:rPr>
        <w:t xml:space="preserve">, </w:t>
      </w:r>
      <w:r w:rsidR="0095775C" w:rsidRPr="000105AC">
        <w:rPr>
          <w:rFonts w:ascii="Georgia" w:hAnsi="Georgia" w:cs="Arial"/>
          <w:spacing w:val="-4"/>
          <w:sz w:val="24"/>
          <w:szCs w:val="24"/>
        </w:rPr>
        <w:t>ib.</w:t>
      </w:r>
      <w:r w:rsidRPr="000105AC">
        <w:rPr>
          <w:rFonts w:ascii="Georgia" w:hAnsi="Georgia" w:cs="Arial"/>
          <w:spacing w:val="-4"/>
          <w:sz w:val="24"/>
          <w:szCs w:val="24"/>
        </w:rPr>
        <w:t>)</w:t>
      </w:r>
      <w:r w:rsidR="004A1B97" w:rsidRPr="000105AC">
        <w:rPr>
          <w:rFonts w:ascii="Georgia" w:hAnsi="Georgia" w:cs="Arial"/>
          <w:spacing w:val="-4"/>
          <w:sz w:val="24"/>
          <w:szCs w:val="24"/>
        </w:rPr>
        <w:t xml:space="preserve">, el relato se </w:t>
      </w:r>
      <w:r w:rsidR="007F60F6" w:rsidRPr="000105AC">
        <w:rPr>
          <w:rFonts w:ascii="Georgia" w:hAnsi="Georgia" w:cs="Arial"/>
          <w:spacing w:val="-4"/>
          <w:sz w:val="24"/>
          <w:szCs w:val="24"/>
        </w:rPr>
        <w:t>circunscribe a</w:t>
      </w:r>
      <w:r w:rsidR="004A1B97" w:rsidRPr="000105AC">
        <w:rPr>
          <w:rFonts w:ascii="Georgia" w:hAnsi="Georgia" w:cs="Arial"/>
          <w:spacing w:val="-4"/>
          <w:sz w:val="24"/>
          <w:szCs w:val="24"/>
        </w:rPr>
        <w:t xml:space="preserve">l principio de causalidad que da lugar al pago total de lo adeudado a la fecha del siniestro. </w:t>
      </w:r>
      <w:r w:rsidR="00A6777C" w:rsidRPr="000105AC">
        <w:rPr>
          <w:rFonts w:ascii="Georgia" w:hAnsi="Georgia" w:cs="Arial"/>
          <w:spacing w:val="-4"/>
          <w:sz w:val="24"/>
          <w:szCs w:val="24"/>
        </w:rPr>
        <w:t xml:space="preserve">Por su parte, el </w:t>
      </w:r>
      <w:r w:rsidR="004A1B97" w:rsidRPr="000105AC">
        <w:rPr>
          <w:rFonts w:ascii="Georgia" w:hAnsi="Georgia" w:cs="Arial"/>
          <w:spacing w:val="-4"/>
          <w:sz w:val="24"/>
          <w:szCs w:val="24"/>
        </w:rPr>
        <w:t xml:space="preserve">extremo pasivo </w:t>
      </w:r>
      <w:r w:rsidR="00A6777C" w:rsidRPr="000105AC">
        <w:rPr>
          <w:rFonts w:ascii="Georgia" w:hAnsi="Georgia" w:cs="Arial"/>
          <w:spacing w:val="-4"/>
          <w:sz w:val="24"/>
          <w:szCs w:val="24"/>
        </w:rPr>
        <w:t>nunca entendió que se le enrostraba tal</w:t>
      </w:r>
      <w:r w:rsidR="004A1B97" w:rsidRPr="000105AC">
        <w:rPr>
          <w:rFonts w:ascii="Georgia" w:hAnsi="Georgia" w:cs="Arial"/>
          <w:spacing w:val="-4"/>
          <w:sz w:val="24"/>
          <w:szCs w:val="24"/>
        </w:rPr>
        <w:t xml:space="preserve"> </w:t>
      </w:r>
      <w:r w:rsidR="00A6777C" w:rsidRPr="000105AC">
        <w:rPr>
          <w:rFonts w:ascii="Georgia" w:hAnsi="Georgia" w:cs="Arial"/>
          <w:spacing w:val="-4"/>
          <w:sz w:val="24"/>
          <w:szCs w:val="24"/>
        </w:rPr>
        <w:t>cuesti</w:t>
      </w:r>
      <w:r w:rsidR="004A1B97" w:rsidRPr="000105AC">
        <w:rPr>
          <w:rFonts w:ascii="Georgia" w:hAnsi="Georgia" w:cs="Arial"/>
          <w:spacing w:val="-4"/>
          <w:sz w:val="24"/>
          <w:szCs w:val="24"/>
        </w:rPr>
        <w:t>ón</w:t>
      </w:r>
      <w:r w:rsidR="004D6149" w:rsidRPr="000105AC">
        <w:rPr>
          <w:rFonts w:ascii="Georgia" w:hAnsi="Georgia" w:cs="Arial"/>
          <w:spacing w:val="-4"/>
          <w:sz w:val="24"/>
          <w:szCs w:val="24"/>
        </w:rPr>
        <w:t xml:space="preserve"> (Folios 197-224, ib.)</w:t>
      </w:r>
      <w:r w:rsidR="00BA43C3" w:rsidRPr="000105AC">
        <w:rPr>
          <w:rFonts w:ascii="Georgia" w:hAnsi="Georgia" w:cs="Arial"/>
          <w:spacing w:val="-4"/>
          <w:sz w:val="24"/>
          <w:szCs w:val="24"/>
        </w:rPr>
        <w:t xml:space="preserve">. </w:t>
      </w:r>
      <w:r w:rsidR="004D6149" w:rsidRPr="000105AC">
        <w:rPr>
          <w:rFonts w:ascii="Georgia" w:hAnsi="Georgia" w:cs="Arial"/>
          <w:spacing w:val="-4"/>
          <w:sz w:val="24"/>
          <w:szCs w:val="24"/>
        </w:rPr>
        <w:t xml:space="preserve">Solo al descorrer traslado de las excepciones, la parte actora, </w:t>
      </w:r>
      <w:r w:rsidR="007F60F6" w:rsidRPr="000105AC">
        <w:rPr>
          <w:rFonts w:ascii="Georgia" w:hAnsi="Georgia" w:cs="Arial"/>
          <w:spacing w:val="-4"/>
          <w:sz w:val="24"/>
          <w:szCs w:val="24"/>
        </w:rPr>
        <w:t xml:space="preserve">la </w:t>
      </w:r>
      <w:r w:rsidR="004D6149" w:rsidRPr="000105AC">
        <w:rPr>
          <w:rFonts w:ascii="Georgia" w:hAnsi="Georgia" w:cs="Arial"/>
          <w:spacing w:val="-4"/>
          <w:sz w:val="24"/>
          <w:szCs w:val="24"/>
        </w:rPr>
        <w:t xml:space="preserve">trae a colación </w:t>
      </w:r>
      <w:r w:rsidR="004C64F5" w:rsidRPr="000105AC">
        <w:rPr>
          <w:rFonts w:ascii="Georgia" w:hAnsi="Georgia" w:cs="Arial"/>
          <w:spacing w:val="-4"/>
          <w:sz w:val="24"/>
          <w:szCs w:val="24"/>
        </w:rPr>
        <w:t>como un aspecto adicional</w:t>
      </w:r>
      <w:r w:rsidR="00F51F97" w:rsidRPr="000105AC">
        <w:rPr>
          <w:rFonts w:ascii="Georgia" w:hAnsi="Georgia" w:cs="Arial"/>
          <w:spacing w:val="-4"/>
          <w:sz w:val="24"/>
          <w:szCs w:val="24"/>
        </w:rPr>
        <w:t xml:space="preserve"> y subsidiario para ese reconocimiento</w:t>
      </w:r>
      <w:r w:rsidR="004C64F5" w:rsidRPr="000105AC">
        <w:rPr>
          <w:rFonts w:ascii="Georgia" w:hAnsi="Georgia" w:cs="Arial"/>
          <w:spacing w:val="-4"/>
          <w:sz w:val="24"/>
          <w:szCs w:val="24"/>
        </w:rPr>
        <w:t xml:space="preserve"> (Folios </w:t>
      </w:r>
      <w:r w:rsidR="00F51F97" w:rsidRPr="000105AC">
        <w:rPr>
          <w:rFonts w:ascii="Georgia" w:hAnsi="Georgia" w:cs="Arial"/>
          <w:spacing w:val="-4"/>
          <w:sz w:val="24"/>
          <w:szCs w:val="24"/>
        </w:rPr>
        <w:t>235</w:t>
      </w:r>
      <w:r w:rsidR="004C64F5" w:rsidRPr="000105AC">
        <w:rPr>
          <w:rFonts w:ascii="Georgia" w:hAnsi="Georgia" w:cs="Arial"/>
          <w:spacing w:val="-4"/>
          <w:sz w:val="24"/>
          <w:szCs w:val="24"/>
        </w:rPr>
        <w:t>-2</w:t>
      </w:r>
      <w:r w:rsidR="00F51F97" w:rsidRPr="000105AC">
        <w:rPr>
          <w:rFonts w:ascii="Georgia" w:hAnsi="Georgia" w:cs="Arial"/>
          <w:spacing w:val="-4"/>
          <w:sz w:val="24"/>
          <w:szCs w:val="24"/>
        </w:rPr>
        <w:t>36</w:t>
      </w:r>
      <w:r w:rsidR="004C64F5" w:rsidRPr="000105AC">
        <w:rPr>
          <w:rFonts w:ascii="Georgia" w:hAnsi="Georgia" w:cs="Arial"/>
          <w:spacing w:val="-4"/>
          <w:sz w:val="24"/>
          <w:szCs w:val="24"/>
        </w:rPr>
        <w:t>, ib.)</w:t>
      </w:r>
      <w:r w:rsidR="00F51F97" w:rsidRPr="000105AC">
        <w:rPr>
          <w:rFonts w:ascii="Georgia" w:hAnsi="Georgia" w:cs="Arial"/>
          <w:spacing w:val="-4"/>
          <w:sz w:val="24"/>
          <w:szCs w:val="24"/>
        </w:rPr>
        <w:t xml:space="preserve">. </w:t>
      </w:r>
    </w:p>
    <w:p w:rsidR="00F51F97" w:rsidRPr="000105AC" w:rsidRDefault="00F51F97" w:rsidP="00C953A4">
      <w:pPr>
        <w:spacing w:line="276" w:lineRule="auto"/>
        <w:jc w:val="both"/>
        <w:rPr>
          <w:rFonts w:ascii="Georgia" w:hAnsi="Georgia" w:cs="Arial"/>
          <w:spacing w:val="-4"/>
          <w:sz w:val="24"/>
          <w:szCs w:val="24"/>
        </w:rPr>
      </w:pPr>
    </w:p>
    <w:p w:rsidR="00FF04E4" w:rsidRPr="000105AC" w:rsidRDefault="00F51F97" w:rsidP="00C953A4">
      <w:pPr>
        <w:spacing w:line="276" w:lineRule="auto"/>
        <w:jc w:val="both"/>
        <w:rPr>
          <w:rFonts w:ascii="Georgia" w:hAnsi="Georgia" w:cs="Arial"/>
          <w:spacing w:val="-4"/>
          <w:sz w:val="24"/>
          <w:szCs w:val="24"/>
        </w:rPr>
      </w:pPr>
      <w:r w:rsidRPr="000105AC">
        <w:rPr>
          <w:rFonts w:ascii="Georgia" w:hAnsi="Georgia" w:cs="Arial"/>
          <w:spacing w:val="-4"/>
          <w:sz w:val="24"/>
          <w:szCs w:val="24"/>
        </w:rPr>
        <w:t xml:space="preserve">De otro lado, ninguna </w:t>
      </w:r>
      <w:r w:rsidR="00A6777C" w:rsidRPr="000105AC">
        <w:rPr>
          <w:rFonts w:ascii="Georgia" w:hAnsi="Georgia" w:cs="Arial"/>
          <w:spacing w:val="-4"/>
          <w:sz w:val="24"/>
          <w:szCs w:val="24"/>
        </w:rPr>
        <w:t xml:space="preserve">solicitud </w:t>
      </w:r>
      <w:r w:rsidR="00BA43C3" w:rsidRPr="000105AC">
        <w:rPr>
          <w:rFonts w:ascii="Georgia" w:hAnsi="Georgia" w:cs="Arial"/>
          <w:spacing w:val="-4"/>
          <w:sz w:val="24"/>
          <w:szCs w:val="24"/>
        </w:rPr>
        <w:t xml:space="preserve">o prueba practicada </w:t>
      </w:r>
      <w:r w:rsidR="00A6777C" w:rsidRPr="000105AC">
        <w:rPr>
          <w:rFonts w:ascii="Georgia" w:hAnsi="Georgia" w:cs="Arial"/>
          <w:spacing w:val="-4"/>
          <w:sz w:val="24"/>
          <w:szCs w:val="24"/>
        </w:rPr>
        <w:t>versó sobre</w:t>
      </w:r>
      <w:r w:rsidR="00FF04E4" w:rsidRPr="000105AC">
        <w:rPr>
          <w:rFonts w:ascii="Georgia" w:hAnsi="Georgia" w:cs="Arial"/>
          <w:spacing w:val="-4"/>
          <w:sz w:val="24"/>
          <w:szCs w:val="24"/>
        </w:rPr>
        <w:t xml:space="preserve"> ello. Tampoco fue motivo de valoración en la sentencia. En suma, aunque puede tratarse de </w:t>
      </w:r>
      <w:r w:rsidRPr="000105AC">
        <w:rPr>
          <w:rFonts w:ascii="Georgia" w:hAnsi="Georgia" w:cs="Arial"/>
          <w:spacing w:val="-4"/>
          <w:sz w:val="24"/>
          <w:szCs w:val="24"/>
        </w:rPr>
        <w:t>una de las condiciones de la póliza</w:t>
      </w:r>
      <w:r w:rsidR="00FF04E4" w:rsidRPr="000105AC">
        <w:rPr>
          <w:rFonts w:ascii="Georgia" w:hAnsi="Georgia" w:cs="Arial"/>
          <w:spacing w:val="-4"/>
          <w:sz w:val="24"/>
          <w:szCs w:val="24"/>
        </w:rPr>
        <w:t>, debi</w:t>
      </w:r>
      <w:r w:rsidRPr="000105AC">
        <w:rPr>
          <w:rFonts w:ascii="Georgia" w:hAnsi="Georgia" w:cs="Arial"/>
          <w:spacing w:val="-4"/>
          <w:sz w:val="24"/>
          <w:szCs w:val="24"/>
        </w:rPr>
        <w:t>ó</w:t>
      </w:r>
      <w:r w:rsidR="00FF04E4" w:rsidRPr="000105AC">
        <w:rPr>
          <w:rFonts w:ascii="Georgia" w:hAnsi="Georgia" w:cs="Arial"/>
          <w:spacing w:val="-4"/>
          <w:sz w:val="24"/>
          <w:szCs w:val="24"/>
        </w:rPr>
        <w:t xml:space="preserve"> mencionarse</w:t>
      </w:r>
      <w:r w:rsidRPr="000105AC">
        <w:rPr>
          <w:rFonts w:ascii="Georgia" w:hAnsi="Georgia" w:cs="Arial"/>
          <w:spacing w:val="-4"/>
          <w:sz w:val="24"/>
          <w:szCs w:val="24"/>
        </w:rPr>
        <w:t xml:space="preserve"> y peticionarse </w:t>
      </w:r>
      <w:r w:rsidR="00FF04E4" w:rsidRPr="000105AC">
        <w:rPr>
          <w:rFonts w:ascii="Georgia" w:hAnsi="Georgia" w:cs="Arial"/>
          <w:spacing w:val="-4"/>
          <w:sz w:val="24"/>
          <w:szCs w:val="24"/>
        </w:rPr>
        <w:t>desde la formulación del libelo</w:t>
      </w:r>
      <w:r w:rsidR="009938C5" w:rsidRPr="000105AC">
        <w:rPr>
          <w:rFonts w:ascii="Georgia" w:hAnsi="Georgia" w:cs="Arial"/>
          <w:spacing w:val="-4"/>
          <w:sz w:val="24"/>
          <w:szCs w:val="24"/>
        </w:rPr>
        <w:t xml:space="preserve">, ser objeto del debate probatorio </w:t>
      </w:r>
      <w:r w:rsidR="00FF04E4" w:rsidRPr="000105AC">
        <w:rPr>
          <w:rFonts w:ascii="Georgia" w:hAnsi="Georgia" w:cs="Arial"/>
          <w:spacing w:val="-4"/>
          <w:sz w:val="24"/>
          <w:szCs w:val="24"/>
        </w:rPr>
        <w:t>y no sorprender con es</w:t>
      </w:r>
      <w:r w:rsidRPr="000105AC">
        <w:rPr>
          <w:rFonts w:ascii="Georgia" w:hAnsi="Georgia" w:cs="Arial"/>
          <w:spacing w:val="-4"/>
          <w:sz w:val="24"/>
          <w:szCs w:val="24"/>
        </w:rPr>
        <w:t>e</w:t>
      </w:r>
      <w:r w:rsidR="00FF04E4" w:rsidRPr="000105AC">
        <w:rPr>
          <w:rFonts w:ascii="Georgia" w:hAnsi="Georgia" w:cs="Arial"/>
          <w:spacing w:val="-4"/>
          <w:sz w:val="24"/>
          <w:szCs w:val="24"/>
        </w:rPr>
        <w:t xml:space="preserve"> argumento en la </w:t>
      </w:r>
      <w:r w:rsidR="00FF04E4" w:rsidRPr="000105AC">
        <w:rPr>
          <w:rFonts w:ascii="Georgia" w:hAnsi="Georgia" w:cs="Arial"/>
          <w:spacing w:val="-4"/>
          <w:sz w:val="24"/>
          <w:szCs w:val="24"/>
        </w:rPr>
        <w:lastRenderedPageBreak/>
        <w:t xml:space="preserve">impugnación a la sentencia. </w:t>
      </w:r>
    </w:p>
    <w:p w:rsidR="00043842" w:rsidRPr="000105AC" w:rsidRDefault="00043842" w:rsidP="00C953A4">
      <w:pPr>
        <w:spacing w:line="276" w:lineRule="auto"/>
        <w:jc w:val="both"/>
        <w:rPr>
          <w:rFonts w:ascii="Georgia" w:hAnsi="Georgia" w:cs="Arial"/>
          <w:spacing w:val="-4"/>
          <w:sz w:val="24"/>
          <w:szCs w:val="24"/>
        </w:rPr>
      </w:pPr>
    </w:p>
    <w:p w:rsidR="00F51F97" w:rsidRPr="000105AC" w:rsidRDefault="00480243" w:rsidP="00C953A4">
      <w:pPr>
        <w:spacing w:line="276" w:lineRule="auto"/>
        <w:jc w:val="both"/>
        <w:rPr>
          <w:rFonts w:ascii="Georgia" w:hAnsi="Georgia" w:cs="Arial"/>
          <w:spacing w:val="-4"/>
          <w:sz w:val="24"/>
          <w:szCs w:val="24"/>
        </w:rPr>
      </w:pPr>
      <w:r w:rsidRPr="000105AC">
        <w:rPr>
          <w:rFonts w:ascii="Georgia" w:hAnsi="Georgia" w:cs="Arial"/>
          <w:spacing w:val="-4"/>
          <w:sz w:val="24"/>
          <w:szCs w:val="24"/>
        </w:rPr>
        <w:t>Así las cosas</w:t>
      </w:r>
      <w:r w:rsidR="00F51F97" w:rsidRPr="000105AC">
        <w:rPr>
          <w:rFonts w:ascii="Georgia" w:hAnsi="Georgia" w:cs="Arial"/>
          <w:spacing w:val="-4"/>
          <w:sz w:val="24"/>
          <w:szCs w:val="24"/>
        </w:rPr>
        <w:t>, con estribo en lo disertado en esta instancia, se declara infundado el recurso de apelación, y por ende, se confirmará el fallo impugnado.</w:t>
      </w:r>
    </w:p>
    <w:p w:rsidR="00993648" w:rsidRPr="000105AC" w:rsidRDefault="00993648" w:rsidP="00C953A4">
      <w:pPr>
        <w:spacing w:line="276" w:lineRule="auto"/>
        <w:jc w:val="both"/>
        <w:rPr>
          <w:rFonts w:ascii="Georgia" w:hAnsi="Georgia" w:cs="Arial"/>
          <w:spacing w:val="-4"/>
          <w:sz w:val="24"/>
          <w:szCs w:val="24"/>
        </w:rPr>
      </w:pPr>
    </w:p>
    <w:p w:rsidR="00BD68DE" w:rsidRPr="000105AC" w:rsidRDefault="00BD68DE" w:rsidP="00C953A4">
      <w:pPr>
        <w:numPr>
          <w:ilvl w:val="0"/>
          <w:numId w:val="24"/>
        </w:numPr>
        <w:spacing w:line="276" w:lineRule="auto"/>
        <w:jc w:val="both"/>
        <w:rPr>
          <w:rFonts w:ascii="Georgia" w:hAnsi="Georgia" w:cs="Arial"/>
          <w:spacing w:val="-4"/>
          <w:sz w:val="24"/>
          <w:szCs w:val="24"/>
        </w:rPr>
      </w:pPr>
      <w:r w:rsidRPr="000105AC">
        <w:rPr>
          <w:rFonts w:ascii="Georgia" w:hAnsi="Georgia" w:cs="Arial"/>
          <w:spacing w:val="-4"/>
          <w:sz w:val="24"/>
          <w:szCs w:val="24"/>
        </w:rPr>
        <w:t>LAS DECISIONES FINALES</w:t>
      </w:r>
    </w:p>
    <w:p w:rsidR="00BD68DE" w:rsidRPr="000105AC" w:rsidRDefault="00BD68DE" w:rsidP="00C953A4">
      <w:pPr>
        <w:spacing w:line="276" w:lineRule="auto"/>
        <w:jc w:val="both"/>
        <w:rPr>
          <w:rFonts w:ascii="Georgia" w:hAnsi="Georgia"/>
          <w:spacing w:val="-4"/>
          <w:sz w:val="24"/>
          <w:szCs w:val="24"/>
        </w:rPr>
      </w:pPr>
    </w:p>
    <w:p w:rsidR="00494656" w:rsidRPr="000105AC" w:rsidRDefault="00494656" w:rsidP="00C953A4">
      <w:pPr>
        <w:spacing w:line="276" w:lineRule="auto"/>
        <w:jc w:val="both"/>
        <w:rPr>
          <w:rFonts w:ascii="Georgia" w:hAnsi="Georgia" w:cs="Arial"/>
          <w:spacing w:val="-4"/>
          <w:sz w:val="24"/>
          <w:szCs w:val="24"/>
        </w:rPr>
      </w:pPr>
      <w:r w:rsidRPr="000105AC">
        <w:rPr>
          <w:rFonts w:ascii="Georgia" w:hAnsi="Georgia"/>
          <w:spacing w:val="-4"/>
          <w:sz w:val="24"/>
          <w:szCs w:val="24"/>
        </w:rPr>
        <w:t xml:space="preserve">En armonía con lo apuntado se: </w:t>
      </w:r>
      <w:r w:rsidRPr="000105AC">
        <w:rPr>
          <w:rFonts w:ascii="Georgia" w:hAnsi="Georgia"/>
          <w:b/>
          <w:spacing w:val="-4"/>
          <w:sz w:val="24"/>
          <w:szCs w:val="24"/>
        </w:rPr>
        <w:t>(i)</w:t>
      </w:r>
      <w:r w:rsidRPr="000105AC">
        <w:rPr>
          <w:rFonts w:ascii="Georgia" w:hAnsi="Georgia"/>
          <w:spacing w:val="-4"/>
          <w:sz w:val="24"/>
          <w:szCs w:val="24"/>
        </w:rPr>
        <w:t xml:space="preserve"> Confirmará la sentencia apelada</w:t>
      </w:r>
      <w:r w:rsidR="006E4320" w:rsidRPr="000105AC">
        <w:rPr>
          <w:rFonts w:ascii="Georgia" w:hAnsi="Georgia"/>
          <w:spacing w:val="-4"/>
          <w:sz w:val="24"/>
          <w:szCs w:val="24"/>
        </w:rPr>
        <w:t>, pero porque carece de legitimación el extremo activo</w:t>
      </w:r>
      <w:r w:rsidRPr="000105AC">
        <w:rPr>
          <w:rFonts w:ascii="Georgia" w:hAnsi="Georgia"/>
          <w:spacing w:val="-4"/>
          <w:sz w:val="24"/>
          <w:szCs w:val="24"/>
        </w:rPr>
        <w:t xml:space="preserve">; </w:t>
      </w:r>
      <w:r w:rsidRPr="000105AC">
        <w:rPr>
          <w:rFonts w:ascii="Georgia" w:hAnsi="Georgia"/>
          <w:b/>
          <w:spacing w:val="-4"/>
          <w:sz w:val="24"/>
          <w:szCs w:val="24"/>
        </w:rPr>
        <w:t>(ii)</w:t>
      </w:r>
      <w:r w:rsidRPr="000105AC">
        <w:rPr>
          <w:rFonts w:ascii="Georgia" w:hAnsi="Georgia"/>
          <w:spacing w:val="-4"/>
          <w:sz w:val="24"/>
          <w:szCs w:val="24"/>
        </w:rPr>
        <w:t xml:space="preserve"> </w:t>
      </w:r>
      <w:r w:rsidRPr="000105AC">
        <w:rPr>
          <w:rFonts w:ascii="Georgia" w:hAnsi="Georgia" w:cs="Arial"/>
          <w:spacing w:val="-4"/>
          <w:sz w:val="24"/>
          <w:szCs w:val="24"/>
        </w:rPr>
        <w:t xml:space="preserve">Se condenará en costas en esta instancia, a la parte demandante, y a favor de la parte demandada, por haber fracasado el recurso (Artículo 365-1º, </w:t>
      </w:r>
      <w:proofErr w:type="spellStart"/>
      <w:r w:rsidRPr="000105AC">
        <w:rPr>
          <w:rFonts w:ascii="Georgia" w:hAnsi="Georgia" w:cs="Arial"/>
          <w:spacing w:val="-4"/>
          <w:sz w:val="24"/>
          <w:szCs w:val="24"/>
        </w:rPr>
        <w:t>CGP</w:t>
      </w:r>
      <w:proofErr w:type="spellEnd"/>
      <w:r w:rsidRPr="000105AC">
        <w:rPr>
          <w:rFonts w:ascii="Georgia" w:hAnsi="Georgia" w:cs="Arial"/>
          <w:spacing w:val="-4"/>
          <w:sz w:val="24"/>
          <w:szCs w:val="24"/>
        </w:rPr>
        <w:t xml:space="preserve">). </w:t>
      </w:r>
    </w:p>
    <w:p w:rsidR="00494656" w:rsidRPr="000105AC" w:rsidRDefault="00494656" w:rsidP="00C953A4">
      <w:pPr>
        <w:spacing w:line="276" w:lineRule="auto"/>
        <w:jc w:val="both"/>
        <w:rPr>
          <w:rFonts w:ascii="Georgia" w:hAnsi="Georgia" w:cs="Arial"/>
          <w:spacing w:val="-4"/>
          <w:sz w:val="24"/>
          <w:szCs w:val="24"/>
        </w:rPr>
      </w:pPr>
    </w:p>
    <w:p w:rsidR="00494656" w:rsidRPr="000105AC" w:rsidRDefault="00494656" w:rsidP="00C953A4">
      <w:pPr>
        <w:spacing w:line="276" w:lineRule="auto"/>
        <w:jc w:val="both"/>
        <w:rPr>
          <w:rFonts w:ascii="Georgia" w:hAnsi="Georgia" w:cs="Arial"/>
          <w:spacing w:val="-4"/>
          <w:sz w:val="24"/>
          <w:szCs w:val="24"/>
        </w:rPr>
      </w:pPr>
      <w:r w:rsidRPr="000105AC">
        <w:rPr>
          <w:rFonts w:ascii="Georgia" w:hAnsi="Georgia" w:cs="Arial"/>
          <w:spacing w:val="-4"/>
          <w:sz w:val="24"/>
          <w:szCs w:val="24"/>
        </w:rPr>
        <w:t xml:space="preserve">La liquidación de costas se sujetará, en primera instancia, a lo previsto en el artículo 366, </w:t>
      </w:r>
      <w:proofErr w:type="spellStart"/>
      <w:r w:rsidRPr="000105AC">
        <w:rPr>
          <w:rFonts w:ascii="Georgia" w:hAnsi="Georgia" w:cs="Arial"/>
          <w:spacing w:val="-4"/>
          <w:sz w:val="24"/>
          <w:szCs w:val="24"/>
        </w:rPr>
        <w:t>CGP</w:t>
      </w:r>
      <w:proofErr w:type="spellEnd"/>
      <w:r w:rsidRPr="000105AC">
        <w:rPr>
          <w:rFonts w:ascii="Georgia" w:hAnsi="Georgia" w:cs="Arial"/>
          <w:spacing w:val="-4"/>
          <w:sz w:val="24"/>
          <w:szCs w:val="24"/>
        </w:rPr>
        <w:t xml:space="preserve">, las agencias en esta instancia se fijarán en auto posterior, conforme a las reglas transición (Artículo 625-c), </w:t>
      </w:r>
      <w:proofErr w:type="spellStart"/>
      <w:r w:rsidRPr="000105AC">
        <w:rPr>
          <w:rFonts w:ascii="Georgia" w:hAnsi="Georgia" w:cs="Arial"/>
          <w:spacing w:val="-4"/>
          <w:sz w:val="24"/>
          <w:szCs w:val="24"/>
        </w:rPr>
        <w:t>CGP</w:t>
      </w:r>
      <w:proofErr w:type="spellEnd"/>
      <w:r w:rsidRPr="000105AC">
        <w:rPr>
          <w:rFonts w:ascii="Georgia" w:hAnsi="Georgia" w:cs="Arial"/>
          <w:spacing w:val="-4"/>
          <w:sz w:val="24"/>
          <w:szCs w:val="24"/>
        </w:rPr>
        <w:t xml:space="preserve">). Se hará en auto y no en la sentencia misma, porque esa expresa novedad, introducida por la Ley 1395 de 2010, desapareció en la nueva redacción del ordinal 2º del artículo 365, </w:t>
      </w:r>
      <w:proofErr w:type="spellStart"/>
      <w:r w:rsidRPr="000105AC">
        <w:rPr>
          <w:rFonts w:ascii="Georgia" w:hAnsi="Georgia" w:cs="Arial"/>
          <w:spacing w:val="-4"/>
          <w:sz w:val="24"/>
          <w:szCs w:val="24"/>
        </w:rPr>
        <w:t>CGP</w:t>
      </w:r>
      <w:proofErr w:type="spellEnd"/>
      <w:r w:rsidRPr="000105AC">
        <w:rPr>
          <w:rFonts w:ascii="Georgia" w:hAnsi="Georgia" w:cs="Arial"/>
          <w:spacing w:val="-4"/>
          <w:sz w:val="24"/>
          <w:szCs w:val="24"/>
        </w:rPr>
        <w:t>.</w:t>
      </w:r>
    </w:p>
    <w:p w:rsidR="00494656" w:rsidRPr="000105AC" w:rsidRDefault="00494656" w:rsidP="00C953A4">
      <w:pPr>
        <w:spacing w:line="276" w:lineRule="auto"/>
        <w:jc w:val="both"/>
        <w:rPr>
          <w:rFonts w:ascii="Georgia" w:hAnsi="Georgia" w:cs="Arial"/>
          <w:spacing w:val="-4"/>
          <w:sz w:val="24"/>
          <w:szCs w:val="24"/>
        </w:rPr>
      </w:pPr>
    </w:p>
    <w:p w:rsidR="00494656" w:rsidRPr="000105AC" w:rsidRDefault="00494656" w:rsidP="00C953A4">
      <w:pPr>
        <w:spacing w:line="276" w:lineRule="auto"/>
        <w:jc w:val="both"/>
        <w:rPr>
          <w:rFonts w:ascii="Georgia" w:hAnsi="Georgia" w:cs="Arial"/>
          <w:spacing w:val="-4"/>
          <w:sz w:val="24"/>
          <w:szCs w:val="24"/>
        </w:rPr>
      </w:pPr>
      <w:r w:rsidRPr="000105AC">
        <w:rPr>
          <w:rFonts w:ascii="Georgia" w:hAnsi="Georgia" w:cs="Arial"/>
          <w:spacing w:val="-4"/>
          <w:sz w:val="24"/>
          <w:szCs w:val="24"/>
        </w:rPr>
        <w:t xml:space="preserve">En mérito de lo expuesto, el </w:t>
      </w:r>
      <w:r w:rsidRPr="000105AC">
        <w:rPr>
          <w:rFonts w:ascii="Georgia" w:hAnsi="Georgia" w:cs="Arial"/>
          <w:bCs/>
          <w:smallCaps/>
          <w:spacing w:val="-4"/>
          <w:sz w:val="24"/>
          <w:szCs w:val="24"/>
        </w:rPr>
        <w:t>Tribunal Superior del Distrito Judicial de Pereira, Sala de Decisión Civil - Familia</w:t>
      </w:r>
      <w:r w:rsidRPr="000105AC">
        <w:rPr>
          <w:rFonts w:ascii="Georgia" w:hAnsi="Georgia" w:cs="Arial"/>
          <w:spacing w:val="-4"/>
          <w:sz w:val="24"/>
          <w:szCs w:val="24"/>
        </w:rPr>
        <w:t>, administrando Justicia, en nombre de la República de Colombia y por autoridad de la Ley,</w:t>
      </w:r>
    </w:p>
    <w:p w:rsidR="00494656" w:rsidRPr="000105AC" w:rsidRDefault="00494656" w:rsidP="00C953A4">
      <w:pPr>
        <w:spacing w:line="276" w:lineRule="auto"/>
        <w:jc w:val="center"/>
        <w:rPr>
          <w:rFonts w:ascii="Georgia" w:hAnsi="Georgia" w:cs="Arial"/>
          <w:spacing w:val="-4"/>
          <w:sz w:val="24"/>
          <w:szCs w:val="24"/>
        </w:rPr>
      </w:pPr>
    </w:p>
    <w:p w:rsidR="00494656" w:rsidRPr="000105AC" w:rsidRDefault="00494656" w:rsidP="00C953A4">
      <w:pPr>
        <w:spacing w:line="276" w:lineRule="auto"/>
        <w:jc w:val="center"/>
        <w:rPr>
          <w:rFonts w:ascii="Georgia" w:hAnsi="Georgia" w:cs="Arial"/>
          <w:spacing w:val="-4"/>
          <w:sz w:val="24"/>
          <w:szCs w:val="24"/>
        </w:rPr>
      </w:pPr>
      <w:r w:rsidRPr="000105AC">
        <w:rPr>
          <w:rFonts w:ascii="Georgia" w:hAnsi="Georgia" w:cs="Arial"/>
          <w:spacing w:val="-4"/>
          <w:sz w:val="24"/>
          <w:szCs w:val="24"/>
        </w:rPr>
        <w:t xml:space="preserve">F A L </w:t>
      </w:r>
      <w:proofErr w:type="spellStart"/>
      <w:r w:rsidRPr="000105AC">
        <w:rPr>
          <w:rFonts w:ascii="Georgia" w:hAnsi="Georgia" w:cs="Arial"/>
          <w:spacing w:val="-4"/>
          <w:sz w:val="24"/>
          <w:szCs w:val="24"/>
        </w:rPr>
        <w:t>L</w:t>
      </w:r>
      <w:proofErr w:type="spellEnd"/>
      <w:r w:rsidRPr="000105AC">
        <w:rPr>
          <w:rFonts w:ascii="Georgia" w:hAnsi="Georgia" w:cs="Arial"/>
          <w:spacing w:val="-4"/>
          <w:sz w:val="24"/>
          <w:szCs w:val="24"/>
        </w:rPr>
        <w:t xml:space="preserve"> A,</w:t>
      </w:r>
    </w:p>
    <w:p w:rsidR="00494656" w:rsidRPr="000105AC" w:rsidRDefault="00494656" w:rsidP="00C953A4">
      <w:pPr>
        <w:spacing w:line="276" w:lineRule="auto"/>
        <w:jc w:val="center"/>
        <w:rPr>
          <w:rFonts w:ascii="Georgia" w:hAnsi="Georgia" w:cs="Arial"/>
          <w:spacing w:val="-4"/>
          <w:sz w:val="24"/>
          <w:szCs w:val="24"/>
        </w:rPr>
      </w:pPr>
    </w:p>
    <w:p w:rsidR="006E4320" w:rsidRPr="000105AC" w:rsidRDefault="00494656" w:rsidP="00C953A4">
      <w:pPr>
        <w:widowControl/>
        <w:numPr>
          <w:ilvl w:val="0"/>
          <w:numId w:val="23"/>
        </w:numPr>
        <w:tabs>
          <w:tab w:val="num" w:pos="360"/>
        </w:tabs>
        <w:overflowPunct/>
        <w:autoSpaceDE/>
        <w:autoSpaceDN/>
        <w:adjustRightInd/>
        <w:spacing w:line="276" w:lineRule="auto"/>
        <w:ind w:left="360"/>
        <w:jc w:val="both"/>
        <w:rPr>
          <w:rFonts w:ascii="Georgia" w:hAnsi="Georgia" w:cs="Arial"/>
          <w:spacing w:val="-4"/>
          <w:sz w:val="24"/>
          <w:szCs w:val="24"/>
        </w:rPr>
      </w:pPr>
      <w:r w:rsidRPr="000105AC">
        <w:rPr>
          <w:rFonts w:ascii="Georgia" w:hAnsi="Georgia" w:cs="Arial"/>
          <w:spacing w:val="-4"/>
          <w:sz w:val="24"/>
          <w:szCs w:val="24"/>
        </w:rPr>
        <w:t xml:space="preserve">CONFIRMAR la sentencia del </w:t>
      </w:r>
      <w:r w:rsidR="00F51F97" w:rsidRPr="000105AC">
        <w:rPr>
          <w:rFonts w:ascii="Georgia" w:hAnsi="Georgia" w:cs="Arial"/>
          <w:spacing w:val="-4"/>
          <w:sz w:val="24"/>
          <w:szCs w:val="24"/>
        </w:rPr>
        <w:t>31-10-2014</w:t>
      </w:r>
      <w:r w:rsidRPr="000105AC">
        <w:rPr>
          <w:rFonts w:ascii="Georgia" w:hAnsi="Georgia" w:cs="Arial"/>
          <w:spacing w:val="-4"/>
          <w:sz w:val="24"/>
          <w:szCs w:val="24"/>
        </w:rPr>
        <w:t xml:space="preserve">, del Juzgado 1º Civil del Circuito de </w:t>
      </w:r>
      <w:r w:rsidR="00F51F97" w:rsidRPr="000105AC">
        <w:rPr>
          <w:rFonts w:ascii="Georgia" w:hAnsi="Georgia" w:cs="Arial"/>
          <w:spacing w:val="-4"/>
          <w:sz w:val="24"/>
          <w:szCs w:val="24"/>
        </w:rPr>
        <w:t xml:space="preserve">Descongestión de </w:t>
      </w:r>
      <w:r w:rsidRPr="000105AC">
        <w:rPr>
          <w:rFonts w:ascii="Georgia" w:hAnsi="Georgia" w:cs="Arial"/>
          <w:spacing w:val="-4"/>
          <w:sz w:val="24"/>
          <w:szCs w:val="24"/>
        </w:rPr>
        <w:t>Medellín, A.</w:t>
      </w:r>
      <w:r w:rsidR="006E4320" w:rsidRPr="000105AC">
        <w:rPr>
          <w:rFonts w:ascii="Georgia" w:hAnsi="Georgia" w:cs="Arial"/>
          <w:spacing w:val="-4"/>
          <w:sz w:val="24"/>
          <w:szCs w:val="24"/>
        </w:rPr>
        <w:t>, pero porque hay lugar a DENEGAR  las pretensiones de la demanda por la carencia del presupuesto material de legitimación en la causa por activa.</w:t>
      </w:r>
    </w:p>
    <w:p w:rsidR="00494656" w:rsidRPr="000105AC" w:rsidRDefault="00494656" w:rsidP="00C953A4">
      <w:pPr>
        <w:widowControl/>
        <w:overflowPunct/>
        <w:adjustRightInd/>
        <w:spacing w:line="276" w:lineRule="auto"/>
        <w:ind w:left="360"/>
        <w:jc w:val="both"/>
        <w:rPr>
          <w:rFonts w:ascii="Georgia" w:hAnsi="Georgia" w:cs="Arial"/>
          <w:spacing w:val="-4"/>
          <w:sz w:val="24"/>
          <w:szCs w:val="24"/>
        </w:rPr>
      </w:pPr>
    </w:p>
    <w:p w:rsidR="00494656" w:rsidRPr="000105AC" w:rsidRDefault="00494656" w:rsidP="00C953A4">
      <w:pPr>
        <w:widowControl/>
        <w:numPr>
          <w:ilvl w:val="0"/>
          <w:numId w:val="23"/>
        </w:numPr>
        <w:tabs>
          <w:tab w:val="num" w:pos="360"/>
        </w:tabs>
        <w:overflowPunct/>
        <w:adjustRightInd/>
        <w:spacing w:line="276" w:lineRule="auto"/>
        <w:ind w:left="360"/>
        <w:jc w:val="both"/>
        <w:rPr>
          <w:rFonts w:ascii="Georgia" w:hAnsi="Georgia" w:cs="Arial"/>
          <w:spacing w:val="-4"/>
          <w:sz w:val="24"/>
          <w:szCs w:val="24"/>
        </w:rPr>
      </w:pPr>
      <w:r w:rsidRPr="000105AC">
        <w:rPr>
          <w:rFonts w:ascii="Georgia" w:hAnsi="Georgia" w:cs="Arial"/>
          <w:spacing w:val="-4"/>
          <w:sz w:val="24"/>
          <w:szCs w:val="24"/>
        </w:rPr>
        <w:t>CONDENAR en costas en esta instancia, a la parte recurrente y, a favor de la parte demandada. Se liquidarán en primera instancia y la fijación de agencias de esta sede, se hará en auto posterior.</w:t>
      </w:r>
    </w:p>
    <w:p w:rsidR="00494656" w:rsidRPr="000105AC" w:rsidRDefault="00494656" w:rsidP="00C953A4">
      <w:pPr>
        <w:pStyle w:val="Prrafodelista"/>
        <w:spacing w:line="276" w:lineRule="auto"/>
        <w:rPr>
          <w:rFonts w:ascii="Georgia" w:hAnsi="Georgia" w:cs="Arial"/>
          <w:spacing w:val="-4"/>
          <w:sz w:val="24"/>
          <w:szCs w:val="24"/>
        </w:rPr>
      </w:pPr>
    </w:p>
    <w:p w:rsidR="000251ED" w:rsidRPr="000105AC" w:rsidRDefault="00494656" w:rsidP="00C953A4">
      <w:pPr>
        <w:widowControl/>
        <w:numPr>
          <w:ilvl w:val="0"/>
          <w:numId w:val="23"/>
        </w:numPr>
        <w:tabs>
          <w:tab w:val="num" w:pos="360"/>
        </w:tabs>
        <w:overflowPunct/>
        <w:adjustRightInd/>
        <w:spacing w:line="276" w:lineRule="auto"/>
        <w:ind w:left="360"/>
        <w:jc w:val="both"/>
        <w:rPr>
          <w:rFonts w:ascii="Georgia" w:hAnsi="Georgia" w:cs="Arial"/>
          <w:spacing w:val="-4"/>
          <w:sz w:val="24"/>
          <w:szCs w:val="24"/>
        </w:rPr>
      </w:pPr>
      <w:r w:rsidRPr="000105AC">
        <w:rPr>
          <w:rFonts w:ascii="Georgia" w:hAnsi="Georgia" w:cs="Arial"/>
          <w:spacing w:val="-4"/>
          <w:sz w:val="24"/>
          <w:szCs w:val="24"/>
        </w:rPr>
        <w:t>DEVOLVER el expediente al Juzgado de origen.</w:t>
      </w:r>
    </w:p>
    <w:p w:rsidR="00246744" w:rsidRPr="00C953A4" w:rsidRDefault="00246744" w:rsidP="00C953A4">
      <w:pPr>
        <w:widowControl/>
        <w:overflowPunct/>
        <w:autoSpaceDE/>
        <w:autoSpaceDN/>
        <w:adjustRightInd/>
        <w:spacing w:line="276" w:lineRule="auto"/>
        <w:jc w:val="center"/>
        <w:rPr>
          <w:rFonts w:ascii="Georgia" w:hAnsi="Georgia" w:cs="Arial"/>
          <w:smallCaps/>
          <w:sz w:val="24"/>
          <w:szCs w:val="24"/>
        </w:rPr>
      </w:pPr>
    </w:p>
    <w:p w:rsidR="00C953A4" w:rsidRPr="00C953A4" w:rsidRDefault="00C953A4" w:rsidP="00C953A4">
      <w:pPr>
        <w:widowControl/>
        <w:overflowPunct/>
        <w:autoSpaceDE/>
        <w:autoSpaceDN/>
        <w:adjustRightInd/>
        <w:spacing w:line="276" w:lineRule="auto"/>
        <w:jc w:val="center"/>
        <w:rPr>
          <w:rFonts w:ascii="Georgia" w:hAnsi="Georgia" w:cs="Arial"/>
          <w:smallCaps/>
          <w:sz w:val="32"/>
          <w:szCs w:val="24"/>
        </w:rPr>
      </w:pPr>
      <w:r w:rsidRPr="00C953A4">
        <w:rPr>
          <w:rFonts w:ascii="Georgia" w:hAnsi="Georgia" w:cs="Arial"/>
          <w:smallCaps/>
          <w:sz w:val="28"/>
          <w:szCs w:val="24"/>
        </w:rPr>
        <w:t>Notifíquese</w:t>
      </w:r>
    </w:p>
    <w:p w:rsidR="00C953A4" w:rsidRPr="00C953A4" w:rsidRDefault="00C953A4" w:rsidP="00C953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rsidR="00C953A4" w:rsidRPr="00C953A4" w:rsidRDefault="00C953A4" w:rsidP="00C953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rsidR="00C953A4" w:rsidRPr="00C953A4" w:rsidRDefault="00C953A4" w:rsidP="00C953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rsidR="00C953A4" w:rsidRPr="00C953A4" w:rsidRDefault="00C953A4" w:rsidP="00C953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szCs w:val="16"/>
        </w:rPr>
      </w:pPr>
      <w:proofErr w:type="spellStart"/>
      <w:r w:rsidRPr="00C953A4">
        <w:rPr>
          <w:rFonts w:ascii="Georgia" w:hAnsi="Georgia" w:cs="Arial"/>
          <w:w w:val="150"/>
          <w:sz w:val="24"/>
          <w:szCs w:val="18"/>
        </w:rPr>
        <w:t>D</w:t>
      </w:r>
      <w:r w:rsidRPr="00C953A4">
        <w:rPr>
          <w:rFonts w:ascii="Georgia" w:hAnsi="Georgia" w:cs="Arial"/>
          <w:w w:val="150"/>
          <w:sz w:val="18"/>
          <w:szCs w:val="16"/>
        </w:rPr>
        <w:t>UBERNEY</w:t>
      </w:r>
      <w:proofErr w:type="spellEnd"/>
      <w:r w:rsidRPr="00C953A4">
        <w:rPr>
          <w:rFonts w:ascii="Georgia" w:hAnsi="Georgia" w:cs="Arial"/>
          <w:w w:val="150"/>
          <w:sz w:val="22"/>
          <w:szCs w:val="18"/>
        </w:rPr>
        <w:t xml:space="preserve"> </w:t>
      </w:r>
      <w:r w:rsidRPr="00C953A4">
        <w:rPr>
          <w:rFonts w:ascii="Georgia" w:hAnsi="Georgia" w:cs="Arial"/>
          <w:w w:val="150"/>
          <w:sz w:val="24"/>
          <w:szCs w:val="18"/>
        </w:rPr>
        <w:t>G</w:t>
      </w:r>
      <w:r w:rsidRPr="00C953A4">
        <w:rPr>
          <w:rFonts w:ascii="Georgia" w:hAnsi="Georgia" w:cs="Arial"/>
          <w:w w:val="150"/>
          <w:sz w:val="18"/>
          <w:szCs w:val="16"/>
        </w:rPr>
        <w:t>RISALES</w:t>
      </w:r>
      <w:r w:rsidRPr="00C953A4">
        <w:rPr>
          <w:rFonts w:ascii="Georgia" w:hAnsi="Georgia" w:cs="Arial"/>
          <w:w w:val="150"/>
          <w:sz w:val="22"/>
          <w:szCs w:val="18"/>
        </w:rPr>
        <w:t xml:space="preserve"> </w:t>
      </w:r>
      <w:r w:rsidRPr="00C953A4">
        <w:rPr>
          <w:rFonts w:ascii="Georgia" w:hAnsi="Georgia" w:cs="Arial"/>
          <w:w w:val="150"/>
          <w:sz w:val="24"/>
          <w:szCs w:val="18"/>
        </w:rPr>
        <w:t>H</w:t>
      </w:r>
      <w:r w:rsidRPr="00C953A4">
        <w:rPr>
          <w:rFonts w:ascii="Georgia" w:hAnsi="Georgia" w:cs="Arial"/>
          <w:w w:val="150"/>
          <w:sz w:val="18"/>
          <w:szCs w:val="16"/>
        </w:rPr>
        <w:t>ERRERA</w:t>
      </w:r>
    </w:p>
    <w:p w:rsidR="00C953A4" w:rsidRPr="00C953A4" w:rsidRDefault="00C953A4" w:rsidP="00C953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rPr>
      </w:pPr>
      <w:r w:rsidRPr="00C953A4">
        <w:rPr>
          <w:rFonts w:ascii="Georgia" w:hAnsi="Georgia" w:cs="Arial"/>
          <w:w w:val="150"/>
          <w:sz w:val="22"/>
        </w:rPr>
        <w:t>M</w:t>
      </w:r>
      <w:r w:rsidRPr="00C953A4">
        <w:rPr>
          <w:rFonts w:ascii="Georgia" w:hAnsi="Georgia" w:cs="Arial"/>
          <w:w w:val="150"/>
        </w:rPr>
        <w:t xml:space="preserve"> </w:t>
      </w:r>
      <w:r w:rsidRPr="00C953A4">
        <w:rPr>
          <w:rFonts w:ascii="Georgia" w:hAnsi="Georgia" w:cs="Arial"/>
          <w:w w:val="150"/>
          <w:sz w:val="18"/>
        </w:rPr>
        <w:t>A G I S T R A D O</w:t>
      </w:r>
    </w:p>
    <w:p w:rsidR="00C953A4" w:rsidRPr="00C953A4" w:rsidRDefault="00C953A4" w:rsidP="00C953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rsidR="00C953A4" w:rsidRPr="00C953A4" w:rsidRDefault="00C953A4" w:rsidP="00C953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rsidR="00C953A4" w:rsidRPr="00C953A4" w:rsidRDefault="00C953A4" w:rsidP="00C953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rsidR="00C953A4" w:rsidRPr="00C953A4" w:rsidRDefault="00C953A4" w:rsidP="00C953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rPr>
      </w:pPr>
      <w:proofErr w:type="spellStart"/>
      <w:r w:rsidRPr="00C953A4">
        <w:rPr>
          <w:rFonts w:ascii="Georgia" w:hAnsi="Georgia"/>
          <w:w w:val="150"/>
          <w:sz w:val="24"/>
          <w:szCs w:val="18"/>
        </w:rPr>
        <w:t>E</w:t>
      </w:r>
      <w:r w:rsidRPr="00C953A4">
        <w:rPr>
          <w:rFonts w:ascii="Georgia" w:hAnsi="Georgia"/>
          <w:w w:val="150"/>
          <w:sz w:val="18"/>
          <w:szCs w:val="18"/>
        </w:rPr>
        <w:t>DDER</w:t>
      </w:r>
      <w:proofErr w:type="spellEnd"/>
      <w:r w:rsidRPr="00C953A4">
        <w:rPr>
          <w:rFonts w:ascii="Georgia" w:hAnsi="Georgia"/>
          <w:w w:val="150"/>
          <w:sz w:val="18"/>
        </w:rPr>
        <w:t xml:space="preserve"> </w:t>
      </w:r>
      <w:r w:rsidRPr="00C953A4">
        <w:rPr>
          <w:rFonts w:ascii="Georgia" w:hAnsi="Georgia"/>
          <w:w w:val="150"/>
          <w:sz w:val="24"/>
        </w:rPr>
        <w:t>J</w:t>
      </w:r>
      <w:r w:rsidRPr="00C953A4">
        <w:rPr>
          <w:rFonts w:ascii="Georgia" w:hAnsi="Georgia"/>
          <w:w w:val="150"/>
          <w:sz w:val="18"/>
          <w:szCs w:val="18"/>
        </w:rPr>
        <w:t xml:space="preserve">IMMY </w:t>
      </w:r>
      <w:r w:rsidRPr="00C953A4">
        <w:rPr>
          <w:rFonts w:ascii="Georgia" w:hAnsi="Georgia"/>
          <w:w w:val="150"/>
          <w:sz w:val="24"/>
        </w:rPr>
        <w:t>S</w:t>
      </w:r>
      <w:r w:rsidRPr="00C953A4">
        <w:rPr>
          <w:rFonts w:ascii="Georgia" w:hAnsi="Georgia"/>
          <w:w w:val="150"/>
          <w:sz w:val="18"/>
          <w:szCs w:val="18"/>
        </w:rPr>
        <w:t xml:space="preserve">ÁNCHEZ </w:t>
      </w:r>
      <w:r w:rsidRPr="00C953A4">
        <w:rPr>
          <w:rFonts w:ascii="Georgia" w:hAnsi="Georgia"/>
          <w:w w:val="150"/>
          <w:sz w:val="24"/>
          <w:szCs w:val="18"/>
        </w:rPr>
        <w:t>C</w:t>
      </w:r>
      <w:r w:rsidRPr="00C953A4">
        <w:rPr>
          <w:rFonts w:ascii="Georgia" w:hAnsi="Georgia"/>
          <w:w w:val="150"/>
          <w:sz w:val="28"/>
          <w:szCs w:val="18"/>
        </w:rPr>
        <w:t>.</w:t>
      </w:r>
      <w:r w:rsidRPr="00C953A4">
        <w:rPr>
          <w:rFonts w:ascii="Georgia" w:hAnsi="Georgia"/>
          <w:w w:val="150"/>
          <w:sz w:val="28"/>
          <w:szCs w:val="18"/>
        </w:rPr>
        <w:tab/>
      </w:r>
      <w:r w:rsidRPr="00C953A4">
        <w:rPr>
          <w:rFonts w:ascii="Georgia" w:hAnsi="Georgia"/>
          <w:w w:val="150"/>
          <w:sz w:val="28"/>
          <w:szCs w:val="18"/>
        </w:rPr>
        <w:tab/>
      </w:r>
      <w:r w:rsidRPr="00C953A4">
        <w:rPr>
          <w:rFonts w:ascii="Georgia" w:hAnsi="Georgia" w:cs="Arial"/>
          <w:w w:val="150"/>
          <w:sz w:val="24"/>
          <w:szCs w:val="18"/>
        </w:rPr>
        <w:t>J</w:t>
      </w:r>
      <w:r w:rsidRPr="00C953A4">
        <w:rPr>
          <w:rFonts w:ascii="Georgia" w:hAnsi="Georgia" w:cs="Arial"/>
          <w:w w:val="150"/>
          <w:sz w:val="18"/>
          <w:szCs w:val="18"/>
        </w:rPr>
        <w:t xml:space="preserve">AIME </w:t>
      </w:r>
      <w:r w:rsidRPr="00C953A4">
        <w:rPr>
          <w:rFonts w:ascii="Georgia" w:hAnsi="Georgia" w:cs="Arial"/>
          <w:w w:val="150"/>
          <w:sz w:val="24"/>
          <w:szCs w:val="18"/>
        </w:rPr>
        <w:t>A</w:t>
      </w:r>
      <w:r w:rsidRPr="00C953A4">
        <w:rPr>
          <w:rFonts w:ascii="Georgia" w:hAnsi="Georgia"/>
          <w:w w:val="150"/>
          <w:sz w:val="18"/>
          <w:szCs w:val="18"/>
        </w:rPr>
        <w:t xml:space="preserve">LBERTO </w:t>
      </w:r>
      <w:r w:rsidRPr="00C953A4">
        <w:rPr>
          <w:rFonts w:ascii="Georgia" w:hAnsi="Georgia" w:cs="Arial"/>
          <w:w w:val="150"/>
          <w:sz w:val="24"/>
          <w:szCs w:val="18"/>
        </w:rPr>
        <w:t>S</w:t>
      </w:r>
      <w:r w:rsidRPr="00C953A4">
        <w:rPr>
          <w:rFonts w:ascii="Georgia" w:hAnsi="Georgia" w:cs="Arial"/>
          <w:w w:val="150"/>
          <w:sz w:val="18"/>
          <w:szCs w:val="16"/>
        </w:rPr>
        <w:t xml:space="preserve">ARAZA </w:t>
      </w:r>
      <w:r w:rsidRPr="00C953A4">
        <w:rPr>
          <w:rFonts w:ascii="Georgia" w:hAnsi="Georgia" w:cs="Arial"/>
          <w:w w:val="150"/>
          <w:sz w:val="24"/>
          <w:szCs w:val="18"/>
        </w:rPr>
        <w:t>N</w:t>
      </w:r>
      <w:r w:rsidRPr="00C953A4">
        <w:rPr>
          <w:rFonts w:ascii="Georgia" w:hAnsi="Georgia" w:cs="Arial"/>
          <w:w w:val="150"/>
          <w:sz w:val="28"/>
          <w:szCs w:val="18"/>
        </w:rPr>
        <w:t>.</w:t>
      </w:r>
    </w:p>
    <w:p w:rsidR="00563BE6" w:rsidRPr="00C953A4" w:rsidRDefault="00C953A4" w:rsidP="00C953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sz w:val="18"/>
        </w:rPr>
      </w:pPr>
      <w:r w:rsidRPr="00C953A4">
        <w:rPr>
          <w:rFonts w:ascii="Georgia" w:hAnsi="Georgia" w:cs="Arial"/>
          <w:w w:val="150"/>
          <w:sz w:val="24"/>
        </w:rPr>
        <w:t>M</w:t>
      </w:r>
      <w:r w:rsidRPr="00C953A4">
        <w:rPr>
          <w:rFonts w:ascii="Georgia" w:hAnsi="Georgia" w:cs="Arial"/>
          <w:w w:val="150"/>
          <w:sz w:val="18"/>
        </w:rPr>
        <w:t xml:space="preserve"> A G I S T R A D O </w:t>
      </w:r>
      <w:r w:rsidRPr="00C953A4">
        <w:rPr>
          <w:rFonts w:ascii="Georgia" w:hAnsi="Georgia" w:cs="Arial"/>
          <w:w w:val="150"/>
          <w:sz w:val="18"/>
        </w:rPr>
        <w:tab/>
      </w:r>
      <w:r w:rsidRPr="00C953A4">
        <w:rPr>
          <w:rFonts w:ascii="Georgia" w:hAnsi="Georgia" w:cs="Arial"/>
          <w:w w:val="150"/>
          <w:sz w:val="18"/>
        </w:rPr>
        <w:tab/>
      </w:r>
      <w:r w:rsidRPr="00C953A4">
        <w:rPr>
          <w:rFonts w:ascii="Georgia" w:hAnsi="Georgia" w:cs="Arial"/>
          <w:w w:val="150"/>
          <w:sz w:val="18"/>
        </w:rPr>
        <w:tab/>
      </w:r>
      <w:r w:rsidRPr="00C953A4">
        <w:rPr>
          <w:rFonts w:ascii="Georgia" w:hAnsi="Georgia" w:cs="Arial"/>
          <w:w w:val="150"/>
          <w:sz w:val="18"/>
        </w:rPr>
        <w:tab/>
      </w:r>
      <w:r w:rsidRPr="00C953A4">
        <w:rPr>
          <w:rFonts w:ascii="Georgia" w:hAnsi="Georgia" w:cs="Arial"/>
          <w:w w:val="150"/>
          <w:sz w:val="24"/>
        </w:rPr>
        <w:t>M</w:t>
      </w:r>
      <w:r w:rsidRPr="00C953A4">
        <w:rPr>
          <w:rFonts w:ascii="Georgia" w:hAnsi="Georgia" w:cs="Arial"/>
          <w:w w:val="150"/>
          <w:sz w:val="18"/>
        </w:rPr>
        <w:t xml:space="preserve"> A G I S T R A D O</w:t>
      </w:r>
    </w:p>
    <w:sectPr w:rsidR="00563BE6" w:rsidRPr="00C953A4" w:rsidSect="00336B8E">
      <w:headerReference w:type="even" r:id="rId10"/>
      <w:headerReference w:type="default" r:id="rId11"/>
      <w:footerReference w:type="default" r:id="rId12"/>
      <w:footerReference w:type="first" r:id="rId13"/>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F9" w:rsidRDefault="00C479F9">
      <w:r>
        <w:separator/>
      </w:r>
    </w:p>
  </w:endnote>
  <w:endnote w:type="continuationSeparator" w:id="0">
    <w:p w:rsidR="00C479F9" w:rsidRDefault="00C4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DA" w:rsidRPr="00AF64C3" w:rsidRDefault="00C754DA" w:rsidP="007A7A7F">
    <w:pPr>
      <w:pStyle w:val="Piedepgina"/>
      <w:pBdr>
        <w:bottom w:val="double" w:sz="6" w:space="1" w:color="auto"/>
      </w:pBdr>
      <w:spacing w:line="360" w:lineRule="auto"/>
      <w:jc w:val="right"/>
      <w:rPr>
        <w:rFonts w:ascii="Century" w:hAnsi="Century" w:cs="Arial"/>
        <w:spacing w:val="20"/>
        <w:w w:val="200"/>
        <w:sz w:val="14"/>
        <w:szCs w:val="10"/>
      </w:rPr>
    </w:pPr>
  </w:p>
  <w:p w:rsidR="00C754DA" w:rsidRPr="00AF64C3" w:rsidRDefault="00C754DA" w:rsidP="007A7A7F">
    <w:pPr>
      <w:pStyle w:val="Piedepgina"/>
      <w:spacing w:line="360" w:lineRule="auto"/>
      <w:jc w:val="right"/>
      <w:rPr>
        <w:rFonts w:ascii="Century" w:hAnsi="Century" w:cs="Arial"/>
        <w:spacing w:val="20"/>
        <w:w w:val="200"/>
        <w:sz w:val="14"/>
        <w:szCs w:val="10"/>
      </w:rPr>
    </w:pPr>
  </w:p>
  <w:p w:rsidR="00C754DA" w:rsidRPr="00AF64C3" w:rsidRDefault="00C754DA"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C754DA" w:rsidRPr="00AF64C3" w:rsidRDefault="00C754DA"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DA" w:rsidRPr="00D85D28" w:rsidRDefault="00C754DA" w:rsidP="00B91083">
    <w:pPr>
      <w:pStyle w:val="Piedepgina"/>
      <w:pBdr>
        <w:bottom w:val="double" w:sz="6" w:space="1" w:color="auto"/>
      </w:pBdr>
      <w:spacing w:line="360" w:lineRule="auto"/>
      <w:jc w:val="right"/>
      <w:rPr>
        <w:rFonts w:ascii="Georgia" w:hAnsi="Georgia" w:cs="Arial"/>
        <w:spacing w:val="20"/>
        <w:w w:val="200"/>
        <w:sz w:val="14"/>
        <w:szCs w:val="10"/>
      </w:rPr>
    </w:pPr>
  </w:p>
  <w:p w:rsidR="00C754DA" w:rsidRPr="00D85D28" w:rsidRDefault="00C754DA" w:rsidP="00B91083">
    <w:pPr>
      <w:pStyle w:val="Piedepgina"/>
      <w:spacing w:line="360" w:lineRule="auto"/>
      <w:jc w:val="right"/>
      <w:rPr>
        <w:rFonts w:ascii="Georgia" w:hAnsi="Georgia" w:cs="Arial"/>
        <w:spacing w:val="20"/>
        <w:w w:val="200"/>
        <w:sz w:val="14"/>
        <w:szCs w:val="10"/>
      </w:rPr>
    </w:pPr>
  </w:p>
  <w:p w:rsidR="00C754DA" w:rsidRPr="00D85D28" w:rsidRDefault="00C754DA"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C754DA" w:rsidRPr="00D85D28" w:rsidRDefault="00C754DA"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F9" w:rsidRDefault="00C479F9">
      <w:r>
        <w:separator/>
      </w:r>
    </w:p>
  </w:footnote>
  <w:footnote w:type="continuationSeparator" w:id="0">
    <w:p w:rsidR="00C479F9" w:rsidRDefault="00C479F9">
      <w:r>
        <w:continuationSeparator/>
      </w:r>
    </w:p>
  </w:footnote>
  <w:footnote w:id="1">
    <w:p w:rsidR="00C754DA" w:rsidRPr="00C953A4" w:rsidRDefault="00C754DA" w:rsidP="00C953A4">
      <w:pPr>
        <w:pStyle w:val="Textonotapie"/>
        <w:jc w:val="both"/>
        <w:rPr>
          <w:rFonts w:ascii="Century" w:hAnsi="Century"/>
          <w:szCs w:val="22"/>
        </w:rPr>
      </w:pPr>
      <w:r w:rsidRPr="00C953A4">
        <w:rPr>
          <w:rStyle w:val="Refdenotaalpie"/>
          <w:rFonts w:ascii="Century" w:hAnsi="Century"/>
          <w:szCs w:val="22"/>
        </w:rPr>
        <w:footnoteRef/>
      </w:r>
      <w:r w:rsidRPr="00C953A4">
        <w:rPr>
          <w:rFonts w:ascii="Century" w:hAnsi="Century"/>
          <w:szCs w:val="22"/>
        </w:rPr>
        <w:t xml:space="preserve"> CSJ. SC-1182-2016, reiterada en la SC-16669-2016.</w:t>
      </w:r>
    </w:p>
  </w:footnote>
  <w:footnote w:id="2">
    <w:p w:rsidR="00C754DA" w:rsidRPr="00C953A4" w:rsidRDefault="00C754DA" w:rsidP="00C953A4">
      <w:pPr>
        <w:pStyle w:val="Textonotapie"/>
        <w:jc w:val="both"/>
        <w:rPr>
          <w:rFonts w:ascii="Century" w:hAnsi="Century"/>
          <w:szCs w:val="22"/>
        </w:rPr>
      </w:pPr>
      <w:r w:rsidRPr="00C953A4">
        <w:rPr>
          <w:rStyle w:val="Refdenotaalpie"/>
          <w:rFonts w:ascii="Century" w:hAnsi="Century"/>
          <w:szCs w:val="22"/>
        </w:rPr>
        <w:footnoteRef/>
      </w:r>
      <w:r w:rsidRPr="00C953A4">
        <w:rPr>
          <w:rFonts w:ascii="Century" w:hAnsi="Century"/>
          <w:szCs w:val="22"/>
        </w:rPr>
        <w:t xml:space="preserve"> TS, Pereira, Civil-Familia. </w:t>
      </w:r>
      <w:r w:rsidRPr="00C953A4">
        <w:rPr>
          <w:rFonts w:ascii="Century" w:hAnsi="Century"/>
          <w:szCs w:val="22"/>
          <w:lang w:val="es-CO"/>
        </w:rPr>
        <w:t>Sentencias del: (i) 01-09</w:t>
      </w:r>
      <w:r w:rsidRPr="00C953A4">
        <w:rPr>
          <w:rFonts w:ascii="Century" w:hAnsi="Century"/>
          <w:szCs w:val="22"/>
        </w:rPr>
        <w:t xml:space="preserve">-2017; MP: Grisales H., No.2012-00283-02; </w:t>
      </w:r>
      <w:r w:rsidRPr="00C953A4">
        <w:rPr>
          <w:rFonts w:ascii="Century" w:hAnsi="Century"/>
          <w:bCs/>
          <w:szCs w:val="22"/>
          <w:lang w:val="es-CO"/>
        </w:rPr>
        <w:t xml:space="preserve">(ii) </w:t>
      </w:r>
      <w:r w:rsidRPr="00C953A4">
        <w:rPr>
          <w:rFonts w:ascii="Century" w:hAnsi="Century"/>
          <w:szCs w:val="22"/>
          <w:lang w:val="es-CO"/>
        </w:rPr>
        <w:t>06-11-2014; MP: Arcila R., No.</w:t>
      </w:r>
      <w:r w:rsidRPr="00C953A4">
        <w:rPr>
          <w:rFonts w:ascii="Century" w:eastAsia="DotumChe" w:hAnsi="Century"/>
          <w:spacing w:val="-4"/>
          <w:szCs w:val="22"/>
        </w:rPr>
        <w:t xml:space="preserve">2012-00011-01; y, (iii) </w:t>
      </w:r>
      <w:r w:rsidRPr="00C953A4">
        <w:rPr>
          <w:rFonts w:ascii="Century" w:hAnsi="Century"/>
          <w:szCs w:val="22"/>
          <w:lang w:val="es-CO"/>
        </w:rPr>
        <w:t>19-12-2014; MP: Saraza N., No.</w:t>
      </w:r>
      <w:r w:rsidRPr="00C953A4">
        <w:rPr>
          <w:rFonts w:ascii="Century" w:hAnsi="Century"/>
          <w:szCs w:val="22"/>
        </w:rPr>
        <w:t>2010-00059-02.</w:t>
      </w:r>
    </w:p>
  </w:footnote>
  <w:footnote w:id="3">
    <w:p w:rsidR="00EB7027" w:rsidRPr="00C953A4" w:rsidRDefault="00EB7027" w:rsidP="00C953A4">
      <w:pPr>
        <w:pStyle w:val="Textonotapie"/>
        <w:jc w:val="both"/>
        <w:rPr>
          <w:rFonts w:ascii="Century" w:hAnsi="Century"/>
          <w:szCs w:val="22"/>
        </w:rPr>
      </w:pPr>
      <w:r w:rsidRPr="00C953A4">
        <w:rPr>
          <w:rStyle w:val="Refdenotaalpie"/>
          <w:rFonts w:ascii="Century" w:hAnsi="Century"/>
          <w:szCs w:val="22"/>
        </w:rPr>
        <w:footnoteRef/>
      </w:r>
      <w:r w:rsidRPr="00C953A4">
        <w:rPr>
          <w:rFonts w:ascii="Century" w:hAnsi="Century"/>
          <w:szCs w:val="22"/>
        </w:rPr>
        <w:t xml:space="preserve"> </w:t>
      </w:r>
      <w:r w:rsidRPr="00C953A4">
        <w:rPr>
          <w:rFonts w:ascii="Century" w:hAnsi="Century"/>
          <w:szCs w:val="22"/>
          <w:lang w:val="es-CO"/>
        </w:rPr>
        <w:t xml:space="preserve">RAMÍREZ G., José F. Legitimación del cónyuge sobreviviente y de los herederos con ocasión de los contratos de seguros de vida grupo deudores. </w:t>
      </w:r>
      <w:r w:rsidRPr="00C953A4">
        <w:rPr>
          <w:rFonts w:ascii="Century" w:hAnsi="Century"/>
          <w:szCs w:val="22"/>
          <w:u w:val="single"/>
          <w:lang w:val="es-CO"/>
        </w:rPr>
        <w:t>En:</w:t>
      </w:r>
      <w:r w:rsidRPr="00C953A4">
        <w:rPr>
          <w:rFonts w:ascii="Century" w:hAnsi="Century"/>
          <w:szCs w:val="22"/>
          <w:lang w:val="es-CO"/>
        </w:rPr>
        <w:t xml:space="preserve"> Revista Ibero-latinoamericana de seguro, Universidad Javeriana, vol.25, No.45, Colombia [En línea]. 2016 [Visitado el 20</w:t>
      </w:r>
      <w:r w:rsidR="00CD3755" w:rsidRPr="00C953A4">
        <w:rPr>
          <w:rFonts w:ascii="Century" w:hAnsi="Century"/>
          <w:szCs w:val="22"/>
          <w:lang w:val="es-CO"/>
        </w:rPr>
        <w:t>20</w:t>
      </w:r>
      <w:r w:rsidRPr="00C953A4">
        <w:rPr>
          <w:rFonts w:ascii="Century" w:hAnsi="Century"/>
          <w:szCs w:val="22"/>
          <w:lang w:val="es-CO"/>
        </w:rPr>
        <w:t>-0</w:t>
      </w:r>
      <w:r w:rsidR="00CD3755" w:rsidRPr="00C953A4">
        <w:rPr>
          <w:rFonts w:ascii="Century" w:hAnsi="Century"/>
          <w:szCs w:val="22"/>
          <w:lang w:val="es-CO"/>
        </w:rPr>
        <w:t>2</w:t>
      </w:r>
      <w:r w:rsidRPr="00C953A4">
        <w:rPr>
          <w:rFonts w:ascii="Century" w:hAnsi="Century"/>
          <w:szCs w:val="22"/>
          <w:lang w:val="es-CO"/>
        </w:rPr>
        <w:t>-</w:t>
      </w:r>
      <w:r w:rsidR="00CD3755" w:rsidRPr="00C953A4">
        <w:rPr>
          <w:rFonts w:ascii="Century" w:hAnsi="Century"/>
          <w:szCs w:val="22"/>
          <w:lang w:val="es-CO"/>
        </w:rPr>
        <w:t>26</w:t>
      </w:r>
      <w:r w:rsidRPr="00C953A4">
        <w:rPr>
          <w:rFonts w:ascii="Century" w:hAnsi="Century"/>
          <w:szCs w:val="22"/>
          <w:lang w:val="es-CO"/>
        </w:rPr>
        <w:t xml:space="preserve">]. Disponible en internet: Disponible en: </w:t>
      </w:r>
      <w:r w:rsidRPr="00C953A4">
        <w:rPr>
          <w:rFonts w:ascii="Century" w:hAnsi="Century"/>
          <w:szCs w:val="22"/>
          <w:shd w:val="clear" w:color="auto" w:fill="FFFFFF"/>
        </w:rPr>
        <w:t>revistas.</w:t>
      </w:r>
      <w:r w:rsidRPr="00C953A4">
        <w:rPr>
          <w:rFonts w:ascii="Century" w:hAnsi="Century"/>
          <w:bCs/>
          <w:szCs w:val="22"/>
          <w:shd w:val="clear" w:color="auto" w:fill="FFFFFF"/>
        </w:rPr>
        <w:t>javeriana</w:t>
      </w:r>
      <w:r w:rsidRPr="00C953A4">
        <w:rPr>
          <w:rFonts w:ascii="Century" w:hAnsi="Century"/>
          <w:szCs w:val="22"/>
          <w:shd w:val="clear" w:color="auto" w:fill="FFFFFF"/>
        </w:rPr>
        <w:t>.edu.co/</w:t>
      </w:r>
      <w:proofErr w:type="spellStart"/>
      <w:r w:rsidRPr="00C953A4">
        <w:rPr>
          <w:rFonts w:ascii="Century" w:hAnsi="Century"/>
          <w:szCs w:val="22"/>
          <w:shd w:val="clear" w:color="auto" w:fill="FFFFFF"/>
        </w:rPr>
        <w:t>index.php</w:t>
      </w:r>
      <w:proofErr w:type="spellEnd"/>
      <w:r w:rsidRPr="00C953A4">
        <w:rPr>
          <w:rFonts w:ascii="Century" w:hAnsi="Century"/>
          <w:szCs w:val="22"/>
          <w:shd w:val="clear" w:color="auto" w:fill="FFFFFF"/>
        </w:rPr>
        <w:t>/</w:t>
      </w:r>
      <w:proofErr w:type="spellStart"/>
      <w:r w:rsidRPr="00C953A4">
        <w:rPr>
          <w:rFonts w:ascii="Century" w:hAnsi="Century"/>
          <w:szCs w:val="22"/>
          <w:shd w:val="clear" w:color="auto" w:fill="FFFFFF"/>
        </w:rPr>
        <w:t>ibero</w:t>
      </w:r>
      <w:r w:rsidRPr="00C953A4">
        <w:rPr>
          <w:rFonts w:ascii="Century" w:hAnsi="Century"/>
          <w:bCs/>
          <w:szCs w:val="22"/>
          <w:shd w:val="clear" w:color="auto" w:fill="FFFFFF"/>
        </w:rPr>
        <w:t>seguros</w:t>
      </w:r>
      <w:proofErr w:type="spellEnd"/>
      <w:r w:rsidRPr="00C953A4">
        <w:rPr>
          <w:rFonts w:ascii="Century" w:hAnsi="Century"/>
          <w:szCs w:val="22"/>
          <w:shd w:val="clear" w:color="auto" w:fill="FFFFFF"/>
        </w:rPr>
        <w:t>/</w:t>
      </w:r>
      <w:proofErr w:type="spellStart"/>
      <w:r w:rsidRPr="00C953A4">
        <w:rPr>
          <w:rFonts w:ascii="Century" w:hAnsi="Century"/>
          <w:szCs w:val="22"/>
          <w:shd w:val="clear" w:color="auto" w:fill="FFFFFF"/>
        </w:rPr>
        <w:t>article</w:t>
      </w:r>
      <w:proofErr w:type="spellEnd"/>
      <w:r w:rsidR="00C953A4">
        <w:rPr>
          <w:rFonts w:ascii="Century" w:hAnsi="Century"/>
          <w:szCs w:val="22"/>
          <w:shd w:val="clear" w:color="auto" w:fill="FFFFFF"/>
        </w:rPr>
        <w:t xml:space="preserve"> </w:t>
      </w:r>
      <w:r w:rsidRPr="00C953A4">
        <w:rPr>
          <w:rFonts w:ascii="Century" w:hAnsi="Century"/>
          <w:szCs w:val="22"/>
          <w:shd w:val="clear" w:color="auto" w:fill="FFFFFF"/>
        </w:rPr>
        <w:t>/</w:t>
      </w:r>
      <w:proofErr w:type="spellStart"/>
      <w:r w:rsidRPr="00C953A4">
        <w:rPr>
          <w:rFonts w:ascii="Century" w:hAnsi="Century"/>
          <w:szCs w:val="22"/>
          <w:shd w:val="clear" w:color="auto" w:fill="FFFFFF"/>
        </w:rPr>
        <w:t>viewFile</w:t>
      </w:r>
      <w:proofErr w:type="spellEnd"/>
      <w:r w:rsidRPr="00C953A4">
        <w:rPr>
          <w:rFonts w:ascii="Century" w:hAnsi="Century"/>
          <w:szCs w:val="22"/>
          <w:shd w:val="clear" w:color="auto" w:fill="FFFFFF"/>
        </w:rPr>
        <w:t>/.../13361</w:t>
      </w:r>
    </w:p>
  </w:footnote>
  <w:footnote w:id="4">
    <w:p w:rsidR="00EB7027" w:rsidRPr="00C953A4" w:rsidRDefault="00EB7027" w:rsidP="00C953A4">
      <w:pPr>
        <w:pStyle w:val="Textonotapie"/>
        <w:jc w:val="both"/>
        <w:rPr>
          <w:rFonts w:ascii="Century" w:hAnsi="Century"/>
          <w:szCs w:val="22"/>
        </w:rPr>
      </w:pPr>
      <w:r w:rsidRPr="00C953A4">
        <w:rPr>
          <w:rStyle w:val="Refdenotaalpie"/>
          <w:rFonts w:ascii="Century" w:hAnsi="Century"/>
          <w:szCs w:val="22"/>
        </w:rPr>
        <w:footnoteRef/>
      </w:r>
      <w:r w:rsidRPr="00C953A4">
        <w:rPr>
          <w:rFonts w:ascii="Century" w:hAnsi="Century"/>
          <w:szCs w:val="22"/>
        </w:rPr>
        <w:t xml:space="preserve"> </w:t>
      </w:r>
      <w:r w:rsidRPr="00C953A4">
        <w:rPr>
          <w:rFonts w:ascii="Century" w:hAnsi="Century"/>
          <w:szCs w:val="22"/>
          <w:lang w:val="es-CO"/>
        </w:rPr>
        <w:t xml:space="preserve">DEVIS E., Hernando. El proceso civil, parte general, tomo III, volumen I, 7ª edición, Bogotá DC, </w:t>
      </w:r>
      <w:proofErr w:type="spellStart"/>
      <w:r w:rsidRPr="00C953A4">
        <w:rPr>
          <w:rFonts w:ascii="Century" w:hAnsi="Century"/>
          <w:szCs w:val="22"/>
          <w:lang w:val="es-CO"/>
        </w:rPr>
        <w:t>Diké</w:t>
      </w:r>
      <w:proofErr w:type="spellEnd"/>
      <w:r w:rsidRPr="00C953A4">
        <w:rPr>
          <w:rFonts w:ascii="Century" w:hAnsi="Century"/>
          <w:szCs w:val="22"/>
          <w:lang w:val="es-CO"/>
        </w:rPr>
        <w:t>, 1990, p.</w:t>
      </w:r>
      <w:r w:rsidR="00C953A4">
        <w:rPr>
          <w:rFonts w:ascii="Century" w:hAnsi="Century"/>
          <w:szCs w:val="22"/>
          <w:lang w:val="es-CO"/>
        </w:rPr>
        <w:t xml:space="preserve"> </w:t>
      </w:r>
      <w:r w:rsidRPr="00C953A4">
        <w:rPr>
          <w:rFonts w:ascii="Century" w:hAnsi="Century"/>
          <w:szCs w:val="22"/>
          <w:lang w:val="es-CO"/>
        </w:rPr>
        <w:t>266.</w:t>
      </w:r>
    </w:p>
  </w:footnote>
  <w:footnote w:id="5">
    <w:p w:rsidR="00EB7027" w:rsidRPr="00C953A4" w:rsidRDefault="00EB7027" w:rsidP="00C953A4">
      <w:pPr>
        <w:pStyle w:val="Textonotapie"/>
        <w:jc w:val="both"/>
        <w:rPr>
          <w:rFonts w:ascii="Century" w:hAnsi="Century"/>
          <w:szCs w:val="22"/>
        </w:rPr>
      </w:pPr>
      <w:r w:rsidRPr="00C953A4">
        <w:rPr>
          <w:rStyle w:val="Refdenotaalpie"/>
          <w:rFonts w:ascii="Century" w:hAnsi="Century"/>
          <w:szCs w:val="22"/>
        </w:rPr>
        <w:footnoteRef/>
      </w:r>
      <w:r w:rsidRPr="00C953A4">
        <w:rPr>
          <w:rFonts w:ascii="Century" w:hAnsi="Century"/>
          <w:szCs w:val="22"/>
        </w:rPr>
        <w:t xml:space="preserve"> </w:t>
      </w:r>
      <w:r w:rsidRPr="00C953A4">
        <w:rPr>
          <w:rFonts w:ascii="Century" w:hAnsi="Century"/>
          <w:szCs w:val="22"/>
          <w:lang w:val="es-CO"/>
        </w:rPr>
        <w:t>RAMÍREZ A., Carlos.  Derecho procesal, teoría de la acción, legitimación, pretensión procesal y acumulaciones, ediciones Librería del Profesional, Bogotá DC, 2001, p.208-229.</w:t>
      </w:r>
    </w:p>
  </w:footnote>
  <w:footnote w:id="6">
    <w:p w:rsidR="00EB7027" w:rsidRPr="00C953A4" w:rsidRDefault="00EB7027" w:rsidP="00C953A4">
      <w:pPr>
        <w:pStyle w:val="Textonotapie"/>
        <w:jc w:val="both"/>
        <w:rPr>
          <w:rFonts w:ascii="Century" w:hAnsi="Century"/>
          <w:szCs w:val="22"/>
        </w:rPr>
      </w:pPr>
      <w:r w:rsidRPr="00C953A4">
        <w:rPr>
          <w:rStyle w:val="Refdenotaalpie"/>
          <w:rFonts w:ascii="Century" w:hAnsi="Century"/>
          <w:szCs w:val="22"/>
        </w:rPr>
        <w:footnoteRef/>
      </w:r>
      <w:r w:rsidRPr="00C953A4">
        <w:rPr>
          <w:rFonts w:ascii="Century" w:hAnsi="Century"/>
          <w:szCs w:val="22"/>
        </w:rPr>
        <w:t xml:space="preserve"> CSJ, Civil. SC-1182 de 2016.</w:t>
      </w:r>
    </w:p>
  </w:footnote>
  <w:footnote w:id="7">
    <w:p w:rsidR="00EB7027" w:rsidRPr="00C953A4" w:rsidRDefault="00EB7027" w:rsidP="00C953A4">
      <w:pPr>
        <w:pStyle w:val="Textonotapie"/>
        <w:jc w:val="both"/>
        <w:rPr>
          <w:rFonts w:ascii="Century" w:hAnsi="Century"/>
          <w:szCs w:val="22"/>
        </w:rPr>
      </w:pPr>
      <w:r w:rsidRPr="00C953A4">
        <w:rPr>
          <w:rStyle w:val="Refdenotaalpie"/>
          <w:rFonts w:ascii="Century" w:hAnsi="Century"/>
          <w:szCs w:val="22"/>
        </w:rPr>
        <w:footnoteRef/>
      </w:r>
      <w:r w:rsidRPr="00C953A4">
        <w:rPr>
          <w:rFonts w:ascii="Century" w:hAnsi="Century"/>
          <w:szCs w:val="22"/>
        </w:rPr>
        <w:t xml:space="preserve"> ROCCO, </w:t>
      </w:r>
      <w:proofErr w:type="spellStart"/>
      <w:r w:rsidRPr="00C953A4">
        <w:rPr>
          <w:rFonts w:ascii="Century" w:hAnsi="Century"/>
          <w:szCs w:val="22"/>
        </w:rPr>
        <w:t>Ugo</w:t>
      </w:r>
      <w:proofErr w:type="spellEnd"/>
      <w:r w:rsidRPr="00C953A4">
        <w:rPr>
          <w:rFonts w:ascii="Century" w:hAnsi="Century"/>
          <w:szCs w:val="22"/>
        </w:rPr>
        <w:t xml:space="preserve">. Tratado de Derecho Procesal Civil, citado en </w:t>
      </w:r>
      <w:proofErr w:type="spellStart"/>
      <w:r w:rsidRPr="00C953A4">
        <w:rPr>
          <w:rFonts w:ascii="Century" w:hAnsi="Century"/>
          <w:szCs w:val="22"/>
        </w:rPr>
        <w:t>DEVIS</w:t>
      </w:r>
      <w:proofErr w:type="spellEnd"/>
      <w:r w:rsidRPr="00C953A4">
        <w:rPr>
          <w:rFonts w:ascii="Century" w:hAnsi="Century"/>
          <w:szCs w:val="22"/>
        </w:rPr>
        <w:t xml:space="preserve"> </w:t>
      </w:r>
      <w:proofErr w:type="spellStart"/>
      <w:r w:rsidRPr="00C953A4">
        <w:rPr>
          <w:rFonts w:ascii="Century" w:hAnsi="Century"/>
          <w:szCs w:val="22"/>
        </w:rPr>
        <w:t>ECHANDÍA</w:t>
      </w:r>
      <w:proofErr w:type="spellEnd"/>
      <w:r w:rsidRPr="00C953A4">
        <w:rPr>
          <w:rFonts w:ascii="Century" w:hAnsi="Century"/>
          <w:szCs w:val="22"/>
        </w:rPr>
        <w:t>, o</w:t>
      </w:r>
      <w:r w:rsidR="00C953A4">
        <w:rPr>
          <w:rFonts w:ascii="Century" w:hAnsi="Century"/>
          <w:szCs w:val="22"/>
        </w:rPr>
        <w:t>b</w:t>
      </w:r>
      <w:r w:rsidRPr="00C953A4">
        <w:rPr>
          <w:rFonts w:ascii="Century" w:hAnsi="Century"/>
          <w:szCs w:val="22"/>
        </w:rPr>
        <w:t>. cit.</w:t>
      </w:r>
      <w:r w:rsidRPr="00C953A4">
        <w:rPr>
          <w:rFonts w:ascii="Century" w:hAnsi="Century"/>
          <w:szCs w:val="22"/>
          <w:lang w:val="es-CO"/>
        </w:rPr>
        <w:t>, p. 519.</w:t>
      </w:r>
    </w:p>
  </w:footnote>
  <w:footnote w:id="8">
    <w:p w:rsidR="00271C23" w:rsidRPr="00C953A4" w:rsidRDefault="00271C23" w:rsidP="00C953A4">
      <w:pPr>
        <w:pStyle w:val="Textonotapie"/>
        <w:jc w:val="both"/>
        <w:rPr>
          <w:rFonts w:ascii="Century" w:hAnsi="Century"/>
          <w:szCs w:val="22"/>
          <w:lang w:val="en-US"/>
        </w:rPr>
      </w:pPr>
      <w:r w:rsidRPr="00C953A4">
        <w:rPr>
          <w:rStyle w:val="Refdenotaalpie"/>
          <w:rFonts w:ascii="Century" w:hAnsi="Century"/>
          <w:szCs w:val="22"/>
        </w:rPr>
        <w:footnoteRef/>
      </w:r>
      <w:r w:rsidRPr="00C953A4">
        <w:rPr>
          <w:rFonts w:ascii="Century" w:hAnsi="Century"/>
          <w:szCs w:val="22"/>
          <w:lang w:val="en-US"/>
        </w:rPr>
        <w:t xml:space="preserve"> </w:t>
      </w:r>
      <w:proofErr w:type="spellStart"/>
      <w:proofErr w:type="gramStart"/>
      <w:r w:rsidRPr="00C953A4">
        <w:rPr>
          <w:rFonts w:ascii="Century" w:hAnsi="Century"/>
          <w:szCs w:val="22"/>
          <w:lang w:val="en-US"/>
        </w:rPr>
        <w:t>CSJ</w:t>
      </w:r>
      <w:proofErr w:type="spellEnd"/>
      <w:r w:rsidRPr="00C953A4">
        <w:rPr>
          <w:rFonts w:ascii="Century" w:hAnsi="Century"/>
          <w:szCs w:val="22"/>
          <w:lang w:val="en-US"/>
        </w:rPr>
        <w:t>.</w:t>
      </w:r>
      <w:proofErr w:type="gramEnd"/>
      <w:r w:rsidRPr="00C953A4">
        <w:rPr>
          <w:rFonts w:ascii="Century" w:hAnsi="Century"/>
          <w:szCs w:val="22"/>
          <w:lang w:val="en-US"/>
        </w:rPr>
        <w:t xml:space="preserve"> </w:t>
      </w:r>
      <w:proofErr w:type="gramStart"/>
      <w:r w:rsidRPr="00C953A4">
        <w:rPr>
          <w:rFonts w:ascii="Century" w:hAnsi="Century"/>
          <w:szCs w:val="22"/>
          <w:lang w:val="en-US"/>
        </w:rPr>
        <w:t xml:space="preserve">Civil </w:t>
      </w:r>
      <w:proofErr w:type="spellStart"/>
      <w:r w:rsidRPr="00C953A4">
        <w:rPr>
          <w:rFonts w:ascii="Century" w:hAnsi="Century"/>
          <w:szCs w:val="22"/>
          <w:lang w:val="en-US"/>
        </w:rPr>
        <w:t>SC6709</w:t>
      </w:r>
      <w:proofErr w:type="spellEnd"/>
      <w:r w:rsidRPr="00C953A4">
        <w:rPr>
          <w:rFonts w:ascii="Century" w:hAnsi="Century"/>
          <w:szCs w:val="22"/>
          <w:lang w:val="en-US"/>
        </w:rPr>
        <w:t>-2015.</w:t>
      </w:r>
      <w:proofErr w:type="gramEnd"/>
    </w:p>
  </w:footnote>
  <w:footnote w:id="9">
    <w:p w:rsidR="00133E83" w:rsidRPr="00C953A4" w:rsidRDefault="00133E83" w:rsidP="00C953A4">
      <w:pPr>
        <w:pStyle w:val="Textonotapie"/>
        <w:jc w:val="both"/>
        <w:rPr>
          <w:rFonts w:ascii="Century" w:hAnsi="Century"/>
          <w:szCs w:val="22"/>
          <w:lang w:val="es-CO"/>
        </w:rPr>
      </w:pPr>
      <w:r w:rsidRPr="00C953A4">
        <w:rPr>
          <w:rStyle w:val="Refdenotaalpie"/>
          <w:rFonts w:ascii="Century" w:hAnsi="Century"/>
          <w:szCs w:val="22"/>
        </w:rPr>
        <w:footnoteRef/>
      </w:r>
      <w:r w:rsidRPr="00C953A4">
        <w:rPr>
          <w:rFonts w:ascii="Century" w:hAnsi="Century"/>
          <w:szCs w:val="22"/>
          <w:lang w:val="en-US"/>
        </w:rPr>
        <w:t xml:space="preserve"> </w:t>
      </w:r>
      <w:proofErr w:type="spellStart"/>
      <w:proofErr w:type="gramStart"/>
      <w:r w:rsidRPr="00C953A4">
        <w:rPr>
          <w:rFonts w:ascii="Century" w:hAnsi="Century"/>
          <w:szCs w:val="22"/>
          <w:lang w:val="en-US"/>
        </w:rPr>
        <w:t>CSJ</w:t>
      </w:r>
      <w:proofErr w:type="spellEnd"/>
      <w:r w:rsidRPr="00C953A4">
        <w:rPr>
          <w:rFonts w:ascii="Century" w:hAnsi="Century"/>
          <w:szCs w:val="22"/>
          <w:lang w:val="en-US"/>
        </w:rPr>
        <w:t>.</w:t>
      </w:r>
      <w:proofErr w:type="gramEnd"/>
      <w:r w:rsidRPr="00C953A4">
        <w:rPr>
          <w:rFonts w:ascii="Century" w:hAnsi="Century"/>
          <w:szCs w:val="22"/>
          <w:lang w:val="en-US"/>
        </w:rPr>
        <w:t xml:space="preserve"> Civil. </w:t>
      </w:r>
      <w:r w:rsidRPr="00C953A4">
        <w:rPr>
          <w:rFonts w:ascii="Century" w:hAnsi="Century"/>
          <w:szCs w:val="22"/>
          <w:lang w:val="es-CO"/>
        </w:rPr>
        <w:t>Sentencia del 28-07-2005</w:t>
      </w:r>
      <w:r w:rsidR="00C953A4">
        <w:rPr>
          <w:rFonts w:ascii="Century" w:hAnsi="Century"/>
          <w:szCs w:val="22"/>
          <w:lang w:val="es-CO"/>
        </w:rPr>
        <w:t>,</w:t>
      </w:r>
      <w:r w:rsidRPr="00C953A4">
        <w:rPr>
          <w:rFonts w:ascii="Century" w:hAnsi="Century"/>
          <w:szCs w:val="22"/>
          <w:lang w:val="es-CO"/>
        </w:rPr>
        <w:t xml:space="preserve"> reiterada el 29-09-2005 y en STC1338-2016.</w:t>
      </w:r>
    </w:p>
  </w:footnote>
  <w:footnote w:id="10">
    <w:p w:rsidR="009D09E5" w:rsidRPr="00C953A4" w:rsidRDefault="009D09E5" w:rsidP="00C953A4">
      <w:pPr>
        <w:pStyle w:val="Textonotapie"/>
        <w:jc w:val="both"/>
        <w:rPr>
          <w:rFonts w:ascii="Century" w:hAnsi="Century"/>
          <w:szCs w:val="22"/>
          <w:lang w:val="es-CO"/>
        </w:rPr>
      </w:pPr>
      <w:r w:rsidRPr="00C953A4">
        <w:rPr>
          <w:rStyle w:val="Refdenotaalpie"/>
          <w:rFonts w:ascii="Century" w:hAnsi="Century"/>
          <w:szCs w:val="22"/>
        </w:rPr>
        <w:footnoteRef/>
      </w:r>
      <w:r w:rsidRPr="00C953A4">
        <w:rPr>
          <w:rFonts w:ascii="Century" w:hAnsi="Century"/>
          <w:szCs w:val="22"/>
        </w:rPr>
        <w:t xml:space="preserve"> </w:t>
      </w:r>
      <w:r w:rsidR="00480243" w:rsidRPr="00C953A4">
        <w:rPr>
          <w:rFonts w:ascii="Century" w:hAnsi="Century"/>
          <w:szCs w:val="22"/>
        </w:rPr>
        <w:t xml:space="preserve">QUINTERO </w:t>
      </w:r>
      <w:r w:rsidRPr="00C953A4">
        <w:rPr>
          <w:rFonts w:ascii="Century" w:hAnsi="Century"/>
          <w:szCs w:val="22"/>
        </w:rPr>
        <w:t>G. Orlando. Aspectos procesales del contrato de seguro en el Código General del Proceso</w:t>
      </w:r>
      <w:r w:rsidRPr="00C953A4">
        <w:rPr>
          <w:rFonts w:ascii="Century" w:hAnsi="Century"/>
          <w:szCs w:val="22"/>
          <w:lang w:val="es-CO"/>
        </w:rPr>
        <w:t>, ediciones Doctrina y Ley, Bogotá DC, 2017, p.191.</w:t>
      </w:r>
    </w:p>
  </w:footnote>
  <w:footnote w:id="11">
    <w:p w:rsidR="009D09E5" w:rsidRPr="00C953A4" w:rsidRDefault="009D09E5" w:rsidP="00C953A4">
      <w:pPr>
        <w:pStyle w:val="Textonotapie"/>
        <w:jc w:val="both"/>
        <w:rPr>
          <w:rFonts w:ascii="Century" w:hAnsi="Century"/>
          <w:szCs w:val="22"/>
        </w:rPr>
      </w:pPr>
      <w:r w:rsidRPr="00C953A4">
        <w:rPr>
          <w:rStyle w:val="Refdenotaalpie"/>
          <w:rFonts w:ascii="Century" w:hAnsi="Century"/>
          <w:szCs w:val="22"/>
        </w:rPr>
        <w:footnoteRef/>
      </w:r>
      <w:r w:rsidRPr="00C953A4">
        <w:rPr>
          <w:rFonts w:ascii="Century" w:hAnsi="Century"/>
          <w:szCs w:val="22"/>
        </w:rPr>
        <w:t xml:space="preserve"> </w:t>
      </w:r>
      <w:r w:rsidRPr="00C953A4">
        <w:rPr>
          <w:rFonts w:ascii="Century" w:hAnsi="Century" w:cs="Arial"/>
          <w:szCs w:val="22"/>
        </w:rPr>
        <w:t>CSJ, Civil.  Sentencia del 29-08-2000; MP: Santos B., No.6379.</w:t>
      </w:r>
    </w:p>
  </w:footnote>
  <w:footnote w:id="12">
    <w:p w:rsidR="009D09E5" w:rsidRPr="00C953A4" w:rsidRDefault="009D09E5" w:rsidP="00C953A4">
      <w:pPr>
        <w:pStyle w:val="Textonotapie"/>
        <w:jc w:val="both"/>
        <w:rPr>
          <w:rFonts w:ascii="Century" w:hAnsi="Century"/>
          <w:szCs w:val="22"/>
        </w:rPr>
      </w:pPr>
      <w:r w:rsidRPr="00C953A4">
        <w:rPr>
          <w:rStyle w:val="Refdenotaalpie"/>
          <w:rFonts w:ascii="Century" w:hAnsi="Century"/>
          <w:szCs w:val="22"/>
        </w:rPr>
        <w:footnoteRef/>
      </w:r>
      <w:r w:rsidRPr="00C953A4">
        <w:rPr>
          <w:rFonts w:ascii="Century" w:hAnsi="Century"/>
          <w:szCs w:val="22"/>
        </w:rPr>
        <w:t xml:space="preserve"> </w:t>
      </w:r>
      <w:r w:rsidRPr="00C953A4">
        <w:rPr>
          <w:rFonts w:ascii="Century" w:hAnsi="Century" w:cs="Arial"/>
          <w:szCs w:val="22"/>
        </w:rPr>
        <w:t>CSJ, Civil.  Sentencia del 29-09-2005; ob. cit.</w:t>
      </w:r>
    </w:p>
  </w:footnote>
  <w:footnote w:id="13">
    <w:p w:rsidR="00CD3755" w:rsidRPr="00C953A4" w:rsidRDefault="00CD3755" w:rsidP="00C953A4">
      <w:pPr>
        <w:pStyle w:val="Textonotapie"/>
        <w:jc w:val="both"/>
        <w:rPr>
          <w:rFonts w:ascii="Century" w:hAnsi="Century"/>
          <w:szCs w:val="22"/>
          <w:lang w:val="es-CO"/>
        </w:rPr>
      </w:pPr>
      <w:r w:rsidRPr="00C953A4">
        <w:rPr>
          <w:rStyle w:val="Refdenotaalpie"/>
          <w:rFonts w:ascii="Century" w:hAnsi="Century"/>
          <w:szCs w:val="22"/>
        </w:rPr>
        <w:footnoteRef/>
      </w:r>
      <w:r w:rsidRPr="00C953A4">
        <w:rPr>
          <w:rFonts w:ascii="Century" w:hAnsi="Century"/>
          <w:szCs w:val="22"/>
        </w:rPr>
        <w:t xml:space="preserve"> </w:t>
      </w:r>
      <w:r w:rsidRPr="00C953A4">
        <w:rPr>
          <w:rFonts w:ascii="Century" w:hAnsi="Century"/>
          <w:szCs w:val="22"/>
          <w:lang w:val="es-CO"/>
        </w:rPr>
        <w:t>RAMÍREZ G., José F. Ob. cit. p.116.</w:t>
      </w:r>
    </w:p>
  </w:footnote>
  <w:footnote w:id="14">
    <w:p w:rsidR="00993648" w:rsidRPr="00C953A4" w:rsidRDefault="00993648" w:rsidP="00C953A4">
      <w:pPr>
        <w:pStyle w:val="Textonotapie"/>
        <w:jc w:val="both"/>
        <w:rPr>
          <w:rFonts w:ascii="Century" w:hAnsi="Century"/>
          <w:szCs w:val="22"/>
          <w:lang w:val="es-CO"/>
        </w:rPr>
      </w:pPr>
      <w:r w:rsidRPr="00C953A4">
        <w:rPr>
          <w:rStyle w:val="Refdenotaalpie"/>
          <w:rFonts w:ascii="Century" w:hAnsi="Century"/>
          <w:szCs w:val="22"/>
        </w:rPr>
        <w:footnoteRef/>
      </w:r>
      <w:r w:rsidRPr="00C953A4">
        <w:rPr>
          <w:rFonts w:ascii="Century" w:hAnsi="Century"/>
          <w:szCs w:val="22"/>
        </w:rPr>
        <w:t xml:space="preserve"> TS, Pereira, Civil-Familia. </w:t>
      </w:r>
      <w:r w:rsidRPr="00C953A4">
        <w:rPr>
          <w:rFonts w:ascii="Century" w:hAnsi="Century"/>
          <w:szCs w:val="22"/>
          <w:lang w:val="es-CO"/>
        </w:rPr>
        <w:t>Sentencia del 08-03-2017</w:t>
      </w:r>
      <w:r w:rsidRPr="00C953A4">
        <w:rPr>
          <w:rFonts w:ascii="Century" w:hAnsi="Century"/>
          <w:szCs w:val="22"/>
        </w:rPr>
        <w:t>; MP: Grisales H.; No.2010-00091-02.</w:t>
      </w:r>
    </w:p>
  </w:footnote>
  <w:footnote w:id="15">
    <w:p w:rsidR="009D09E5" w:rsidRPr="00C953A4" w:rsidRDefault="009D09E5" w:rsidP="00C953A4">
      <w:pPr>
        <w:pStyle w:val="Textonotapie"/>
        <w:jc w:val="both"/>
        <w:rPr>
          <w:rFonts w:ascii="Century" w:hAnsi="Century"/>
          <w:szCs w:val="22"/>
          <w:lang w:val="es-CO"/>
        </w:rPr>
      </w:pPr>
      <w:r w:rsidRPr="00C953A4">
        <w:rPr>
          <w:rStyle w:val="Refdenotaalpie"/>
          <w:rFonts w:ascii="Century" w:hAnsi="Century"/>
          <w:szCs w:val="22"/>
        </w:rPr>
        <w:footnoteRef/>
      </w:r>
      <w:r w:rsidRPr="00C953A4">
        <w:rPr>
          <w:rFonts w:ascii="Century" w:hAnsi="Century"/>
          <w:szCs w:val="22"/>
        </w:rPr>
        <w:t xml:space="preserve"> </w:t>
      </w:r>
      <w:r w:rsidRPr="00C953A4">
        <w:rPr>
          <w:rFonts w:ascii="Century" w:hAnsi="Century"/>
          <w:szCs w:val="22"/>
          <w:lang w:val="es-CO"/>
        </w:rPr>
        <w:t>CSJ- STC4917-2019.</w:t>
      </w:r>
    </w:p>
  </w:footnote>
  <w:footnote w:id="16">
    <w:p w:rsidR="009D09E5" w:rsidRPr="00C953A4" w:rsidRDefault="009D09E5" w:rsidP="00C953A4">
      <w:pPr>
        <w:pStyle w:val="Textonotapie"/>
        <w:jc w:val="both"/>
        <w:rPr>
          <w:rFonts w:ascii="Century" w:hAnsi="Century"/>
          <w:szCs w:val="22"/>
          <w:lang w:val="es-CO"/>
        </w:rPr>
      </w:pPr>
      <w:r w:rsidRPr="00C953A4">
        <w:rPr>
          <w:rStyle w:val="Refdenotaalpie"/>
          <w:rFonts w:ascii="Century" w:hAnsi="Century"/>
          <w:szCs w:val="22"/>
        </w:rPr>
        <w:footnoteRef/>
      </w:r>
      <w:r w:rsidRPr="00C953A4">
        <w:rPr>
          <w:rFonts w:ascii="Century" w:hAnsi="Century"/>
          <w:szCs w:val="22"/>
        </w:rPr>
        <w:t xml:space="preserve"> CSJ Sala Civil, sentencia del 28-07-2005, No.1999-00449-01.</w:t>
      </w:r>
    </w:p>
  </w:footnote>
  <w:footnote w:id="17">
    <w:p w:rsidR="004F1A83" w:rsidRPr="00C953A4" w:rsidRDefault="004F1A83" w:rsidP="00C953A4">
      <w:pPr>
        <w:pStyle w:val="Textonotapie"/>
        <w:jc w:val="both"/>
        <w:rPr>
          <w:rFonts w:ascii="Century" w:hAnsi="Century"/>
          <w:szCs w:val="22"/>
          <w:lang w:val="es-CO"/>
        </w:rPr>
      </w:pPr>
      <w:r w:rsidRPr="00C953A4">
        <w:rPr>
          <w:rStyle w:val="Refdenotaalpie"/>
          <w:rFonts w:ascii="Century" w:hAnsi="Century"/>
          <w:szCs w:val="22"/>
        </w:rPr>
        <w:footnoteRef/>
      </w:r>
      <w:r w:rsidRPr="00C953A4">
        <w:rPr>
          <w:rFonts w:ascii="Century" w:hAnsi="Century"/>
          <w:szCs w:val="22"/>
        </w:rPr>
        <w:t xml:space="preserve"> </w:t>
      </w:r>
      <w:r w:rsidR="00480243" w:rsidRPr="00C953A4">
        <w:rPr>
          <w:rFonts w:ascii="Century" w:hAnsi="Century"/>
          <w:szCs w:val="22"/>
        </w:rPr>
        <w:t>Mejía M. Carmenza.</w:t>
      </w:r>
      <w:r w:rsidR="00480243" w:rsidRPr="00C953A4">
        <w:rPr>
          <w:rFonts w:ascii="Century" w:hAnsi="Century"/>
          <w:szCs w:val="22"/>
          <w:lang w:val="es-CO"/>
        </w:rPr>
        <w:t xml:space="preserve"> Falta de legitimación en el seguro de vida deudores, </w:t>
      </w:r>
      <w:r w:rsidR="00480243" w:rsidRPr="00C953A4">
        <w:rPr>
          <w:rFonts w:ascii="Century" w:hAnsi="Century"/>
          <w:szCs w:val="22"/>
          <w:u w:val="single"/>
          <w:lang w:val="es-CO"/>
        </w:rPr>
        <w:t>En:</w:t>
      </w:r>
      <w:r w:rsidR="00480243" w:rsidRPr="00C953A4">
        <w:rPr>
          <w:rFonts w:ascii="Century" w:hAnsi="Century"/>
          <w:szCs w:val="22"/>
          <w:lang w:val="es-CO"/>
        </w:rPr>
        <w:t xml:space="preserve"> Escritos sobre riesgos y seguros, Hilda E. </w:t>
      </w:r>
      <w:proofErr w:type="spellStart"/>
      <w:r w:rsidR="00480243" w:rsidRPr="00C953A4">
        <w:rPr>
          <w:rFonts w:ascii="Century" w:hAnsi="Century"/>
          <w:szCs w:val="22"/>
          <w:lang w:val="es-CO"/>
        </w:rPr>
        <w:t>Zornosa</w:t>
      </w:r>
      <w:proofErr w:type="spellEnd"/>
      <w:r w:rsidR="00480243" w:rsidRPr="00C953A4">
        <w:rPr>
          <w:rFonts w:ascii="Century" w:hAnsi="Century"/>
          <w:szCs w:val="22"/>
          <w:lang w:val="es-CO"/>
        </w:rPr>
        <w:t xml:space="preserve"> P. (Coordinadora), Bogotá DC, Universidad Externado de Colombia, 2012, p.245-264</w:t>
      </w:r>
      <w:r w:rsidR="003D56C3" w:rsidRPr="00C953A4">
        <w:rPr>
          <w:rFonts w:ascii="Century" w:hAnsi="Century"/>
          <w:szCs w:val="22"/>
          <w:lang w:val="es-CO"/>
        </w:rPr>
        <w:t>.</w:t>
      </w:r>
    </w:p>
  </w:footnote>
  <w:footnote w:id="18">
    <w:p w:rsidR="00346027" w:rsidRPr="00C953A4" w:rsidRDefault="00346027" w:rsidP="00C953A4">
      <w:pPr>
        <w:pStyle w:val="Textonotapie"/>
        <w:jc w:val="both"/>
        <w:rPr>
          <w:rFonts w:ascii="Century" w:hAnsi="Century"/>
          <w:szCs w:val="22"/>
          <w:lang w:val="es-CO"/>
        </w:rPr>
      </w:pPr>
      <w:r w:rsidRPr="00C953A4">
        <w:rPr>
          <w:rStyle w:val="Refdenotaalpie"/>
          <w:rFonts w:ascii="Century" w:hAnsi="Century"/>
          <w:szCs w:val="22"/>
        </w:rPr>
        <w:footnoteRef/>
      </w:r>
      <w:r w:rsidRPr="00C953A4">
        <w:rPr>
          <w:rFonts w:ascii="Century" w:hAnsi="Century"/>
          <w:szCs w:val="22"/>
        </w:rPr>
        <w:t xml:space="preserve"> </w:t>
      </w:r>
      <w:r w:rsidRPr="00C953A4">
        <w:rPr>
          <w:rFonts w:ascii="Century" w:hAnsi="Century" w:cs="Arial"/>
          <w:szCs w:val="22"/>
        </w:rPr>
        <w:t>CSJ, Civil.  Sentencia del 25-05-2005</w:t>
      </w:r>
      <w:r w:rsidR="0086401A" w:rsidRPr="00C953A4">
        <w:rPr>
          <w:rFonts w:ascii="Century" w:hAnsi="Century" w:cs="Arial"/>
          <w:szCs w:val="22"/>
        </w:rPr>
        <w:t>.</w:t>
      </w:r>
    </w:p>
  </w:footnote>
  <w:footnote w:id="19">
    <w:p w:rsidR="009E15B4" w:rsidRPr="00C953A4" w:rsidRDefault="009E15B4" w:rsidP="00C953A4">
      <w:pPr>
        <w:pStyle w:val="Textonotapie"/>
        <w:jc w:val="both"/>
        <w:rPr>
          <w:sz w:val="18"/>
        </w:rPr>
      </w:pPr>
      <w:r w:rsidRPr="00C953A4">
        <w:rPr>
          <w:rStyle w:val="Refdenotaalpie"/>
          <w:rFonts w:ascii="Century" w:hAnsi="Century"/>
          <w:szCs w:val="22"/>
        </w:rPr>
        <w:footnoteRef/>
      </w:r>
      <w:r w:rsidRPr="00C953A4">
        <w:rPr>
          <w:rFonts w:ascii="Century" w:hAnsi="Century"/>
          <w:szCs w:val="22"/>
        </w:rPr>
        <w:t xml:space="preserve"> </w:t>
      </w:r>
      <w:r w:rsidRPr="00C953A4">
        <w:rPr>
          <w:rFonts w:ascii="Century" w:hAnsi="Century"/>
          <w:szCs w:val="22"/>
          <w:lang w:val="es-CO"/>
        </w:rPr>
        <w:t xml:space="preserve">CSJ. </w:t>
      </w:r>
      <w:r w:rsidRPr="00C953A4">
        <w:rPr>
          <w:rFonts w:ascii="Century" w:hAnsi="Century"/>
          <w:szCs w:val="22"/>
        </w:rPr>
        <w:t>SC14428-2016.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DA" w:rsidRDefault="00C754DA"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54DA" w:rsidRDefault="00C754DA"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DA" w:rsidRPr="00600245" w:rsidRDefault="00C754DA"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0105AC" w:rsidRPr="000105AC">
      <w:rPr>
        <w:rFonts w:ascii="Century" w:hAnsi="Century"/>
        <w:b/>
        <w:bCs/>
        <w:i/>
        <w:noProof/>
      </w:rPr>
      <w:t>8</w:t>
    </w:r>
    <w:r w:rsidRPr="00600245">
      <w:rPr>
        <w:rFonts w:ascii="Century" w:hAnsi="Century"/>
        <w:i/>
      </w:rPr>
      <w:fldChar w:fldCharType="end"/>
    </w:r>
  </w:p>
  <w:p w:rsidR="00C754DA" w:rsidRPr="00600245" w:rsidRDefault="00C754DA"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w:t>
    </w:r>
    <w:r w:rsidR="000105AC">
      <w:rPr>
        <w:rFonts w:ascii="Century" w:eastAsia="DotumChe" w:hAnsi="Century"/>
        <w:i/>
        <w:sz w:val="18"/>
      </w:rPr>
      <w:t xml:space="preserve"> </w:t>
    </w:r>
    <w:r w:rsidRPr="00600245">
      <w:rPr>
        <w:rFonts w:ascii="Century" w:eastAsia="DotumChe" w:hAnsi="Century"/>
        <w:i/>
        <w:sz w:val="18"/>
      </w:rPr>
      <w:t>20</w:t>
    </w:r>
    <w:r w:rsidR="007B7BC4">
      <w:rPr>
        <w:rFonts w:ascii="Century" w:eastAsia="DotumChe" w:hAnsi="Century"/>
        <w:i/>
        <w:sz w:val="18"/>
      </w:rPr>
      <w:t>10</w:t>
    </w:r>
    <w:r w:rsidRPr="00600245">
      <w:rPr>
        <w:rFonts w:ascii="Century" w:eastAsia="DotumChe" w:hAnsi="Century"/>
        <w:i/>
        <w:sz w:val="18"/>
      </w:rPr>
      <w:t>-00</w:t>
    </w:r>
    <w:r w:rsidR="007B7BC4">
      <w:rPr>
        <w:rFonts w:ascii="Century" w:eastAsia="DotumChe" w:hAnsi="Century"/>
        <w:i/>
        <w:sz w:val="18"/>
      </w:rPr>
      <w:t>610</w:t>
    </w:r>
    <w:r w:rsidR="00ED29F5">
      <w:rPr>
        <w:rFonts w:ascii="Century" w:eastAsia="DotumChe" w:hAnsi="Century"/>
        <w:i/>
        <w:sz w:val="18"/>
      </w:rPr>
      <w:t>-</w:t>
    </w:r>
    <w:r w:rsidRPr="00600245">
      <w:rPr>
        <w:rFonts w:ascii="Century" w:eastAsia="DotumChe" w:hAnsi="Century"/>
        <w:i/>
        <w:sz w:val="18"/>
      </w:rPr>
      <w:t>01</w:t>
    </w:r>
  </w:p>
  <w:p w:rsidR="00C754DA" w:rsidRPr="00600245" w:rsidRDefault="00C754DA"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3EE33A73"/>
    <w:multiLevelType w:val="hybridMultilevel"/>
    <w:tmpl w:val="0C3A816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nsid w:val="44D6134A"/>
    <w:multiLevelType w:val="hybridMultilevel"/>
    <w:tmpl w:val="74B241FA"/>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8">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9">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1">
    <w:nsid w:val="5A355C50"/>
    <w:multiLevelType w:val="hybridMultilevel"/>
    <w:tmpl w:val="48B00FE0"/>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2">
    <w:nsid w:val="6199068C"/>
    <w:multiLevelType w:val="multilevel"/>
    <w:tmpl w:val="718C6C60"/>
    <w:lvl w:ilvl="0">
      <w:start w:val="1"/>
      <w:numFmt w:val="decimal"/>
      <w:lvlText w:val="%1."/>
      <w:lvlJc w:val="left"/>
      <w:pPr>
        <w:ind w:left="72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880" w:hanging="108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680" w:hanging="1440"/>
      </w:pPr>
      <w:rPr>
        <w:rFonts w:cs="Times New Roman" w:hint="default"/>
      </w:rPr>
    </w:lvl>
    <w:lvl w:ilvl="5">
      <w:start w:val="1"/>
      <w:numFmt w:val="decimal"/>
      <w:isLgl/>
      <w:lvlText w:val="%1.%2.%3.%4.%5.%6."/>
      <w:lvlJc w:val="left"/>
      <w:pPr>
        <w:ind w:left="5760" w:hanging="180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560" w:hanging="2160"/>
      </w:pPr>
      <w:rPr>
        <w:rFonts w:cs="Times New Roman" w:hint="default"/>
      </w:rPr>
    </w:lvl>
    <w:lvl w:ilvl="8">
      <w:start w:val="1"/>
      <w:numFmt w:val="decimal"/>
      <w:isLgl/>
      <w:lvlText w:val="%1.%2.%3.%4.%5.%6.%7.%8.%9."/>
      <w:lvlJc w:val="left"/>
      <w:pPr>
        <w:ind w:left="8640" w:hanging="252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2"/>
  </w:num>
  <w:num w:numId="24">
    <w:abstractNumId w:val="3"/>
  </w:num>
  <w:num w:numId="25">
    <w:abstractNumId w:val="1"/>
  </w:num>
  <w:num w:numId="26">
    <w:abstractNumId w:val="9"/>
  </w:num>
  <w:num w:numId="27">
    <w:abstractNumId w:val="4"/>
  </w:num>
  <w:num w:numId="28">
    <w:abstractNumId w:val="5"/>
  </w:num>
  <w:num w:numId="29">
    <w:abstractNumId w:val="8"/>
  </w:num>
  <w:num w:numId="30">
    <w:abstractNumId w:val="2"/>
  </w:num>
  <w:num w:numId="31">
    <w:abstractNumId w:val="10"/>
  </w:num>
  <w:num w:numId="32">
    <w:abstractNumId w:val="12"/>
    <w:lvlOverride w:ilvl="0">
      <w:startOverride w:val="1"/>
    </w:lvlOverride>
  </w:num>
  <w:num w:numId="33">
    <w:abstractNumId w:val="7"/>
  </w:num>
  <w:num w:numId="34">
    <w:abstractNumId w:val="11"/>
  </w:num>
  <w:num w:numId="3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9B0"/>
    <w:rsid w:val="00003ACE"/>
    <w:rsid w:val="00003B69"/>
    <w:rsid w:val="00003E13"/>
    <w:rsid w:val="0000449E"/>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05AC"/>
    <w:rsid w:val="00010D40"/>
    <w:rsid w:val="000110C2"/>
    <w:rsid w:val="000114A0"/>
    <w:rsid w:val="00011A4E"/>
    <w:rsid w:val="00011C61"/>
    <w:rsid w:val="00011DE8"/>
    <w:rsid w:val="000122F5"/>
    <w:rsid w:val="00012413"/>
    <w:rsid w:val="000128AF"/>
    <w:rsid w:val="000134D5"/>
    <w:rsid w:val="00013736"/>
    <w:rsid w:val="00013E72"/>
    <w:rsid w:val="00013ED8"/>
    <w:rsid w:val="00014129"/>
    <w:rsid w:val="00014358"/>
    <w:rsid w:val="000144D6"/>
    <w:rsid w:val="00014EFC"/>
    <w:rsid w:val="00015220"/>
    <w:rsid w:val="00015E42"/>
    <w:rsid w:val="0001650A"/>
    <w:rsid w:val="00016C6A"/>
    <w:rsid w:val="00017540"/>
    <w:rsid w:val="00017AD4"/>
    <w:rsid w:val="00020029"/>
    <w:rsid w:val="00020956"/>
    <w:rsid w:val="00020ABD"/>
    <w:rsid w:val="00020AE0"/>
    <w:rsid w:val="000211C0"/>
    <w:rsid w:val="0002120B"/>
    <w:rsid w:val="00021276"/>
    <w:rsid w:val="00021DC5"/>
    <w:rsid w:val="00022487"/>
    <w:rsid w:val="00022506"/>
    <w:rsid w:val="00022788"/>
    <w:rsid w:val="00022E4C"/>
    <w:rsid w:val="000234AA"/>
    <w:rsid w:val="0002362E"/>
    <w:rsid w:val="000236D3"/>
    <w:rsid w:val="0002449A"/>
    <w:rsid w:val="000244A1"/>
    <w:rsid w:val="000245A8"/>
    <w:rsid w:val="000251ED"/>
    <w:rsid w:val="00025383"/>
    <w:rsid w:val="0002553E"/>
    <w:rsid w:val="00025FC8"/>
    <w:rsid w:val="0002621C"/>
    <w:rsid w:val="000271FD"/>
    <w:rsid w:val="000272BE"/>
    <w:rsid w:val="00027384"/>
    <w:rsid w:val="000278B9"/>
    <w:rsid w:val="00027CE3"/>
    <w:rsid w:val="00027EEF"/>
    <w:rsid w:val="000302B5"/>
    <w:rsid w:val="000302E1"/>
    <w:rsid w:val="0003036B"/>
    <w:rsid w:val="00030471"/>
    <w:rsid w:val="00030819"/>
    <w:rsid w:val="00030C8A"/>
    <w:rsid w:val="00030D61"/>
    <w:rsid w:val="00030F78"/>
    <w:rsid w:val="000316DD"/>
    <w:rsid w:val="00031ABA"/>
    <w:rsid w:val="00032349"/>
    <w:rsid w:val="000323DB"/>
    <w:rsid w:val="0003302E"/>
    <w:rsid w:val="000330B6"/>
    <w:rsid w:val="000334A9"/>
    <w:rsid w:val="00033599"/>
    <w:rsid w:val="000335F3"/>
    <w:rsid w:val="00033784"/>
    <w:rsid w:val="00033B78"/>
    <w:rsid w:val="00033CD4"/>
    <w:rsid w:val="00033D90"/>
    <w:rsid w:val="00033F41"/>
    <w:rsid w:val="0003466A"/>
    <w:rsid w:val="000355FF"/>
    <w:rsid w:val="0003575A"/>
    <w:rsid w:val="00035BB0"/>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2038"/>
    <w:rsid w:val="00042066"/>
    <w:rsid w:val="0004210C"/>
    <w:rsid w:val="00042521"/>
    <w:rsid w:val="0004290B"/>
    <w:rsid w:val="00042DA4"/>
    <w:rsid w:val="000433B2"/>
    <w:rsid w:val="0004364C"/>
    <w:rsid w:val="00043711"/>
    <w:rsid w:val="00043842"/>
    <w:rsid w:val="00043AE7"/>
    <w:rsid w:val="00043D7C"/>
    <w:rsid w:val="0004478A"/>
    <w:rsid w:val="000447C1"/>
    <w:rsid w:val="000452B4"/>
    <w:rsid w:val="000459E9"/>
    <w:rsid w:val="00045AD2"/>
    <w:rsid w:val="00045AFD"/>
    <w:rsid w:val="00045E7B"/>
    <w:rsid w:val="0004612E"/>
    <w:rsid w:val="000462BE"/>
    <w:rsid w:val="000462E0"/>
    <w:rsid w:val="0004638C"/>
    <w:rsid w:val="000469BD"/>
    <w:rsid w:val="00046A4E"/>
    <w:rsid w:val="00046C74"/>
    <w:rsid w:val="00046E7C"/>
    <w:rsid w:val="000474C0"/>
    <w:rsid w:val="00050604"/>
    <w:rsid w:val="0005087F"/>
    <w:rsid w:val="0005116C"/>
    <w:rsid w:val="0005117E"/>
    <w:rsid w:val="0005176C"/>
    <w:rsid w:val="0005192B"/>
    <w:rsid w:val="000519B7"/>
    <w:rsid w:val="00051DC3"/>
    <w:rsid w:val="000525F4"/>
    <w:rsid w:val="00052D38"/>
    <w:rsid w:val="000530CA"/>
    <w:rsid w:val="00053581"/>
    <w:rsid w:val="00053BC4"/>
    <w:rsid w:val="00053C81"/>
    <w:rsid w:val="0005413E"/>
    <w:rsid w:val="000549D8"/>
    <w:rsid w:val="00054CC7"/>
    <w:rsid w:val="00055048"/>
    <w:rsid w:val="0005559C"/>
    <w:rsid w:val="00055A1D"/>
    <w:rsid w:val="00055D20"/>
    <w:rsid w:val="00055F04"/>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46AD"/>
    <w:rsid w:val="000653A5"/>
    <w:rsid w:val="00065A3D"/>
    <w:rsid w:val="00065F2D"/>
    <w:rsid w:val="00065FD6"/>
    <w:rsid w:val="000665EA"/>
    <w:rsid w:val="0006738D"/>
    <w:rsid w:val="0006752D"/>
    <w:rsid w:val="0006789E"/>
    <w:rsid w:val="00067CE4"/>
    <w:rsid w:val="00067E5F"/>
    <w:rsid w:val="000701F5"/>
    <w:rsid w:val="0007033C"/>
    <w:rsid w:val="00070725"/>
    <w:rsid w:val="000709B4"/>
    <w:rsid w:val="00070AB2"/>
    <w:rsid w:val="000713A1"/>
    <w:rsid w:val="000714A0"/>
    <w:rsid w:val="00071561"/>
    <w:rsid w:val="00071955"/>
    <w:rsid w:val="00071DCA"/>
    <w:rsid w:val="000722E3"/>
    <w:rsid w:val="00073129"/>
    <w:rsid w:val="00073A70"/>
    <w:rsid w:val="00073C0D"/>
    <w:rsid w:val="000748DD"/>
    <w:rsid w:val="00074A47"/>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3623"/>
    <w:rsid w:val="00083819"/>
    <w:rsid w:val="0008401D"/>
    <w:rsid w:val="00084236"/>
    <w:rsid w:val="00084395"/>
    <w:rsid w:val="00084402"/>
    <w:rsid w:val="0008496A"/>
    <w:rsid w:val="00084D56"/>
    <w:rsid w:val="00084E78"/>
    <w:rsid w:val="00084F43"/>
    <w:rsid w:val="00085642"/>
    <w:rsid w:val="000856B1"/>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7D9"/>
    <w:rsid w:val="00093901"/>
    <w:rsid w:val="000939C7"/>
    <w:rsid w:val="00093BFE"/>
    <w:rsid w:val="0009412B"/>
    <w:rsid w:val="00094809"/>
    <w:rsid w:val="00094D31"/>
    <w:rsid w:val="00094DA8"/>
    <w:rsid w:val="00094E07"/>
    <w:rsid w:val="00094F80"/>
    <w:rsid w:val="00095018"/>
    <w:rsid w:val="0009516E"/>
    <w:rsid w:val="0009587A"/>
    <w:rsid w:val="00095AF3"/>
    <w:rsid w:val="00095BDB"/>
    <w:rsid w:val="00096143"/>
    <w:rsid w:val="000962D9"/>
    <w:rsid w:val="000964B7"/>
    <w:rsid w:val="000967FF"/>
    <w:rsid w:val="00096A18"/>
    <w:rsid w:val="00096E93"/>
    <w:rsid w:val="000A019A"/>
    <w:rsid w:val="000A06E5"/>
    <w:rsid w:val="000A06ED"/>
    <w:rsid w:val="000A0C73"/>
    <w:rsid w:val="000A10C3"/>
    <w:rsid w:val="000A18BD"/>
    <w:rsid w:val="000A1A77"/>
    <w:rsid w:val="000A2B55"/>
    <w:rsid w:val="000A2DD7"/>
    <w:rsid w:val="000A2EA9"/>
    <w:rsid w:val="000A34A6"/>
    <w:rsid w:val="000A3804"/>
    <w:rsid w:val="000A38AF"/>
    <w:rsid w:val="000A4014"/>
    <w:rsid w:val="000A474D"/>
    <w:rsid w:val="000A475E"/>
    <w:rsid w:val="000A50F0"/>
    <w:rsid w:val="000A5681"/>
    <w:rsid w:val="000A5992"/>
    <w:rsid w:val="000A5A6B"/>
    <w:rsid w:val="000A5FB1"/>
    <w:rsid w:val="000A6EF1"/>
    <w:rsid w:val="000A72D4"/>
    <w:rsid w:val="000A740A"/>
    <w:rsid w:val="000A7DD9"/>
    <w:rsid w:val="000A7E4B"/>
    <w:rsid w:val="000B0207"/>
    <w:rsid w:val="000B02EC"/>
    <w:rsid w:val="000B05EB"/>
    <w:rsid w:val="000B0D73"/>
    <w:rsid w:val="000B0EDC"/>
    <w:rsid w:val="000B13CA"/>
    <w:rsid w:val="000B1C6F"/>
    <w:rsid w:val="000B1E78"/>
    <w:rsid w:val="000B25A3"/>
    <w:rsid w:val="000B2D84"/>
    <w:rsid w:val="000B313F"/>
    <w:rsid w:val="000B39BC"/>
    <w:rsid w:val="000B3A4A"/>
    <w:rsid w:val="000B4044"/>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0FEC"/>
    <w:rsid w:val="000C1373"/>
    <w:rsid w:val="000C1D45"/>
    <w:rsid w:val="000C1DDF"/>
    <w:rsid w:val="000C2087"/>
    <w:rsid w:val="000C2323"/>
    <w:rsid w:val="000C3305"/>
    <w:rsid w:val="000C3CBE"/>
    <w:rsid w:val="000C48C3"/>
    <w:rsid w:val="000C48DA"/>
    <w:rsid w:val="000C4C41"/>
    <w:rsid w:val="000C4D43"/>
    <w:rsid w:val="000C4E77"/>
    <w:rsid w:val="000C561C"/>
    <w:rsid w:val="000C56C6"/>
    <w:rsid w:val="000C580D"/>
    <w:rsid w:val="000C58EA"/>
    <w:rsid w:val="000C6459"/>
    <w:rsid w:val="000C64E1"/>
    <w:rsid w:val="000C66A0"/>
    <w:rsid w:val="000C68D0"/>
    <w:rsid w:val="000C693E"/>
    <w:rsid w:val="000C74F2"/>
    <w:rsid w:val="000C7839"/>
    <w:rsid w:val="000D00CB"/>
    <w:rsid w:val="000D0249"/>
    <w:rsid w:val="000D0770"/>
    <w:rsid w:val="000D0950"/>
    <w:rsid w:val="000D0AB9"/>
    <w:rsid w:val="000D0F7D"/>
    <w:rsid w:val="000D17B0"/>
    <w:rsid w:val="000D1C3C"/>
    <w:rsid w:val="000D2568"/>
    <w:rsid w:val="000D33F3"/>
    <w:rsid w:val="000D3A04"/>
    <w:rsid w:val="000D3E91"/>
    <w:rsid w:val="000D403A"/>
    <w:rsid w:val="000D4058"/>
    <w:rsid w:val="000D4231"/>
    <w:rsid w:val="000D5DC4"/>
    <w:rsid w:val="000D5FE2"/>
    <w:rsid w:val="000D6C16"/>
    <w:rsid w:val="000D6EF2"/>
    <w:rsid w:val="000D7264"/>
    <w:rsid w:val="000D7D18"/>
    <w:rsid w:val="000E096D"/>
    <w:rsid w:val="000E0BA5"/>
    <w:rsid w:val="000E0C1A"/>
    <w:rsid w:val="000E114F"/>
    <w:rsid w:val="000E1B6B"/>
    <w:rsid w:val="000E1CE5"/>
    <w:rsid w:val="000E2089"/>
    <w:rsid w:val="000E2B4E"/>
    <w:rsid w:val="000E3CEC"/>
    <w:rsid w:val="000E3FE7"/>
    <w:rsid w:val="000E406D"/>
    <w:rsid w:val="000E4575"/>
    <w:rsid w:val="000E5F56"/>
    <w:rsid w:val="000E5FFC"/>
    <w:rsid w:val="000E6465"/>
    <w:rsid w:val="000E6717"/>
    <w:rsid w:val="000E7CCE"/>
    <w:rsid w:val="000F04BA"/>
    <w:rsid w:val="000F0DB4"/>
    <w:rsid w:val="000F0FD7"/>
    <w:rsid w:val="000F1316"/>
    <w:rsid w:val="000F2FB8"/>
    <w:rsid w:val="000F38AB"/>
    <w:rsid w:val="000F3E84"/>
    <w:rsid w:val="000F4052"/>
    <w:rsid w:val="000F46F3"/>
    <w:rsid w:val="000F4B1D"/>
    <w:rsid w:val="000F4B4A"/>
    <w:rsid w:val="000F5FED"/>
    <w:rsid w:val="000F60FC"/>
    <w:rsid w:val="000F63AD"/>
    <w:rsid w:val="000F675D"/>
    <w:rsid w:val="000F6ED2"/>
    <w:rsid w:val="000F6EE7"/>
    <w:rsid w:val="000F73AC"/>
    <w:rsid w:val="000F7762"/>
    <w:rsid w:val="000F786D"/>
    <w:rsid w:val="000F7A94"/>
    <w:rsid w:val="000F7D5B"/>
    <w:rsid w:val="000F7DBA"/>
    <w:rsid w:val="00100076"/>
    <w:rsid w:val="0010118C"/>
    <w:rsid w:val="001011E2"/>
    <w:rsid w:val="00101589"/>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64D2"/>
    <w:rsid w:val="00107198"/>
    <w:rsid w:val="00107464"/>
    <w:rsid w:val="001075B0"/>
    <w:rsid w:val="00107701"/>
    <w:rsid w:val="00107A5C"/>
    <w:rsid w:val="00107E6B"/>
    <w:rsid w:val="0011081F"/>
    <w:rsid w:val="00111168"/>
    <w:rsid w:val="001112E3"/>
    <w:rsid w:val="0011245C"/>
    <w:rsid w:val="0011280E"/>
    <w:rsid w:val="00112DE5"/>
    <w:rsid w:val="00113662"/>
    <w:rsid w:val="00113B38"/>
    <w:rsid w:val="00113D98"/>
    <w:rsid w:val="00114532"/>
    <w:rsid w:val="001147E2"/>
    <w:rsid w:val="00114866"/>
    <w:rsid w:val="00114B7E"/>
    <w:rsid w:val="00115046"/>
    <w:rsid w:val="00115266"/>
    <w:rsid w:val="0011558E"/>
    <w:rsid w:val="0011584B"/>
    <w:rsid w:val="00116A8B"/>
    <w:rsid w:val="00116B7B"/>
    <w:rsid w:val="00117050"/>
    <w:rsid w:val="00117D8C"/>
    <w:rsid w:val="00120163"/>
    <w:rsid w:val="00120240"/>
    <w:rsid w:val="00120510"/>
    <w:rsid w:val="00120A3B"/>
    <w:rsid w:val="00120A8A"/>
    <w:rsid w:val="00120DC9"/>
    <w:rsid w:val="00120F40"/>
    <w:rsid w:val="001211A4"/>
    <w:rsid w:val="00121321"/>
    <w:rsid w:val="00121832"/>
    <w:rsid w:val="00121AAE"/>
    <w:rsid w:val="001221BC"/>
    <w:rsid w:val="0012231E"/>
    <w:rsid w:val="001228A5"/>
    <w:rsid w:val="00122F77"/>
    <w:rsid w:val="0012540F"/>
    <w:rsid w:val="00125A29"/>
    <w:rsid w:val="00125DFD"/>
    <w:rsid w:val="00126049"/>
    <w:rsid w:val="00126235"/>
    <w:rsid w:val="0012637C"/>
    <w:rsid w:val="00126522"/>
    <w:rsid w:val="001269E3"/>
    <w:rsid w:val="00126CCB"/>
    <w:rsid w:val="001271FD"/>
    <w:rsid w:val="00127CDF"/>
    <w:rsid w:val="00130359"/>
    <w:rsid w:val="0013092D"/>
    <w:rsid w:val="00130B1A"/>
    <w:rsid w:val="00130D85"/>
    <w:rsid w:val="00130F4F"/>
    <w:rsid w:val="0013141C"/>
    <w:rsid w:val="00131A1C"/>
    <w:rsid w:val="00131BC9"/>
    <w:rsid w:val="00131CB6"/>
    <w:rsid w:val="00132A05"/>
    <w:rsid w:val="00132EF2"/>
    <w:rsid w:val="001332BC"/>
    <w:rsid w:val="00133A38"/>
    <w:rsid w:val="00133E3C"/>
    <w:rsid w:val="00133E83"/>
    <w:rsid w:val="00134603"/>
    <w:rsid w:val="00134674"/>
    <w:rsid w:val="00134E37"/>
    <w:rsid w:val="001355D3"/>
    <w:rsid w:val="00135635"/>
    <w:rsid w:val="00135838"/>
    <w:rsid w:val="00135C84"/>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61"/>
    <w:rsid w:val="001435E8"/>
    <w:rsid w:val="00143876"/>
    <w:rsid w:val="00143DDB"/>
    <w:rsid w:val="00144074"/>
    <w:rsid w:val="001440C5"/>
    <w:rsid w:val="0014414E"/>
    <w:rsid w:val="00144AFC"/>
    <w:rsid w:val="001450E4"/>
    <w:rsid w:val="0014534A"/>
    <w:rsid w:val="0014584F"/>
    <w:rsid w:val="001459C0"/>
    <w:rsid w:val="00145A15"/>
    <w:rsid w:val="001468F3"/>
    <w:rsid w:val="00146AD9"/>
    <w:rsid w:val="00146D52"/>
    <w:rsid w:val="00146F21"/>
    <w:rsid w:val="00147079"/>
    <w:rsid w:val="0014762E"/>
    <w:rsid w:val="00147702"/>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1A9"/>
    <w:rsid w:val="00154615"/>
    <w:rsid w:val="0015478D"/>
    <w:rsid w:val="00154A7F"/>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A30"/>
    <w:rsid w:val="00162A80"/>
    <w:rsid w:val="00162AFC"/>
    <w:rsid w:val="00162B36"/>
    <w:rsid w:val="00162CF6"/>
    <w:rsid w:val="00162ED6"/>
    <w:rsid w:val="001635CD"/>
    <w:rsid w:val="0016378B"/>
    <w:rsid w:val="001640A0"/>
    <w:rsid w:val="00164871"/>
    <w:rsid w:val="0016527C"/>
    <w:rsid w:val="00165A26"/>
    <w:rsid w:val="00165FAD"/>
    <w:rsid w:val="00166591"/>
    <w:rsid w:val="0016693E"/>
    <w:rsid w:val="00166940"/>
    <w:rsid w:val="00166C39"/>
    <w:rsid w:val="0016728A"/>
    <w:rsid w:val="001675FA"/>
    <w:rsid w:val="00167974"/>
    <w:rsid w:val="001679BB"/>
    <w:rsid w:val="00170454"/>
    <w:rsid w:val="00170651"/>
    <w:rsid w:val="00170D5A"/>
    <w:rsid w:val="0017108B"/>
    <w:rsid w:val="0017127B"/>
    <w:rsid w:val="0017190E"/>
    <w:rsid w:val="00171CDF"/>
    <w:rsid w:val="00171F69"/>
    <w:rsid w:val="0017262D"/>
    <w:rsid w:val="00172653"/>
    <w:rsid w:val="001732B2"/>
    <w:rsid w:val="00173BDE"/>
    <w:rsid w:val="00173DAD"/>
    <w:rsid w:val="00173F82"/>
    <w:rsid w:val="001744DA"/>
    <w:rsid w:val="0017456F"/>
    <w:rsid w:val="0017524C"/>
    <w:rsid w:val="001758FB"/>
    <w:rsid w:val="00175983"/>
    <w:rsid w:val="00175B43"/>
    <w:rsid w:val="00177874"/>
    <w:rsid w:val="00177AFC"/>
    <w:rsid w:val="001801E8"/>
    <w:rsid w:val="001804D3"/>
    <w:rsid w:val="0018078C"/>
    <w:rsid w:val="00180CA9"/>
    <w:rsid w:val="00181261"/>
    <w:rsid w:val="0018188B"/>
    <w:rsid w:val="00181C54"/>
    <w:rsid w:val="00181CE0"/>
    <w:rsid w:val="00181DD4"/>
    <w:rsid w:val="00181DEE"/>
    <w:rsid w:val="0018212F"/>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87BC1"/>
    <w:rsid w:val="00187E75"/>
    <w:rsid w:val="00190080"/>
    <w:rsid w:val="0019107D"/>
    <w:rsid w:val="00191564"/>
    <w:rsid w:val="00191961"/>
    <w:rsid w:val="00191E34"/>
    <w:rsid w:val="00192EF5"/>
    <w:rsid w:val="001942ED"/>
    <w:rsid w:val="0019489D"/>
    <w:rsid w:val="001949C8"/>
    <w:rsid w:val="00194CAA"/>
    <w:rsid w:val="00195129"/>
    <w:rsid w:val="00195226"/>
    <w:rsid w:val="001956C7"/>
    <w:rsid w:val="00195B5D"/>
    <w:rsid w:val="00195BF4"/>
    <w:rsid w:val="00195C0C"/>
    <w:rsid w:val="00195E43"/>
    <w:rsid w:val="0019627D"/>
    <w:rsid w:val="00196546"/>
    <w:rsid w:val="0019676B"/>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4C71"/>
    <w:rsid w:val="001A5401"/>
    <w:rsid w:val="001A59D2"/>
    <w:rsid w:val="001A5C52"/>
    <w:rsid w:val="001A6098"/>
    <w:rsid w:val="001A61C7"/>
    <w:rsid w:val="001A61F6"/>
    <w:rsid w:val="001A6D10"/>
    <w:rsid w:val="001A6EF1"/>
    <w:rsid w:val="001A70C8"/>
    <w:rsid w:val="001A7399"/>
    <w:rsid w:val="001A7934"/>
    <w:rsid w:val="001A7C58"/>
    <w:rsid w:val="001A7DAC"/>
    <w:rsid w:val="001B01AB"/>
    <w:rsid w:val="001B03A5"/>
    <w:rsid w:val="001B071A"/>
    <w:rsid w:val="001B0D8D"/>
    <w:rsid w:val="001B0DE3"/>
    <w:rsid w:val="001B0EAC"/>
    <w:rsid w:val="001B0F7F"/>
    <w:rsid w:val="001B0FAC"/>
    <w:rsid w:val="001B1135"/>
    <w:rsid w:val="001B18DB"/>
    <w:rsid w:val="001B1921"/>
    <w:rsid w:val="001B1E5E"/>
    <w:rsid w:val="001B27CB"/>
    <w:rsid w:val="001B2BFE"/>
    <w:rsid w:val="001B2D71"/>
    <w:rsid w:val="001B2ED1"/>
    <w:rsid w:val="001B2F3E"/>
    <w:rsid w:val="001B339A"/>
    <w:rsid w:val="001B3AD7"/>
    <w:rsid w:val="001B4754"/>
    <w:rsid w:val="001B4AFD"/>
    <w:rsid w:val="001B4EC0"/>
    <w:rsid w:val="001B4F07"/>
    <w:rsid w:val="001B5D40"/>
    <w:rsid w:val="001B5E51"/>
    <w:rsid w:val="001B6C18"/>
    <w:rsid w:val="001B6CCF"/>
    <w:rsid w:val="001B6CF6"/>
    <w:rsid w:val="001B6DA2"/>
    <w:rsid w:val="001B74B4"/>
    <w:rsid w:val="001B7A35"/>
    <w:rsid w:val="001B7CC9"/>
    <w:rsid w:val="001B7E42"/>
    <w:rsid w:val="001C06C5"/>
    <w:rsid w:val="001C1377"/>
    <w:rsid w:val="001C16C5"/>
    <w:rsid w:val="001C190F"/>
    <w:rsid w:val="001C1D44"/>
    <w:rsid w:val="001C1F13"/>
    <w:rsid w:val="001C1F30"/>
    <w:rsid w:val="001C23AD"/>
    <w:rsid w:val="001C338B"/>
    <w:rsid w:val="001C3486"/>
    <w:rsid w:val="001C3721"/>
    <w:rsid w:val="001C3E12"/>
    <w:rsid w:val="001C40B7"/>
    <w:rsid w:val="001C42CD"/>
    <w:rsid w:val="001C43AC"/>
    <w:rsid w:val="001C4BB4"/>
    <w:rsid w:val="001C4D1F"/>
    <w:rsid w:val="001C5736"/>
    <w:rsid w:val="001C5752"/>
    <w:rsid w:val="001C5D53"/>
    <w:rsid w:val="001C5FB3"/>
    <w:rsid w:val="001C5FC6"/>
    <w:rsid w:val="001C6026"/>
    <w:rsid w:val="001C6B7E"/>
    <w:rsid w:val="001C70D5"/>
    <w:rsid w:val="001C7256"/>
    <w:rsid w:val="001C72E8"/>
    <w:rsid w:val="001C756C"/>
    <w:rsid w:val="001C7E47"/>
    <w:rsid w:val="001C7F4E"/>
    <w:rsid w:val="001D087D"/>
    <w:rsid w:val="001D0941"/>
    <w:rsid w:val="001D0EF8"/>
    <w:rsid w:val="001D185D"/>
    <w:rsid w:val="001D19AC"/>
    <w:rsid w:val="001D1A41"/>
    <w:rsid w:val="001D1C58"/>
    <w:rsid w:val="001D1DCF"/>
    <w:rsid w:val="001D2421"/>
    <w:rsid w:val="001D3913"/>
    <w:rsid w:val="001D395A"/>
    <w:rsid w:val="001D3985"/>
    <w:rsid w:val="001D4154"/>
    <w:rsid w:val="001D438A"/>
    <w:rsid w:val="001D5120"/>
    <w:rsid w:val="001D5216"/>
    <w:rsid w:val="001D5401"/>
    <w:rsid w:val="001D567F"/>
    <w:rsid w:val="001D5708"/>
    <w:rsid w:val="001D5735"/>
    <w:rsid w:val="001D6532"/>
    <w:rsid w:val="001D66B0"/>
    <w:rsid w:val="001D66BC"/>
    <w:rsid w:val="001D6C5E"/>
    <w:rsid w:val="001D6C84"/>
    <w:rsid w:val="001D710A"/>
    <w:rsid w:val="001D7531"/>
    <w:rsid w:val="001D7743"/>
    <w:rsid w:val="001D7C9F"/>
    <w:rsid w:val="001D7F24"/>
    <w:rsid w:val="001D7F65"/>
    <w:rsid w:val="001D7FDE"/>
    <w:rsid w:val="001E0061"/>
    <w:rsid w:val="001E019D"/>
    <w:rsid w:val="001E0839"/>
    <w:rsid w:val="001E15E8"/>
    <w:rsid w:val="001E161D"/>
    <w:rsid w:val="001E17FB"/>
    <w:rsid w:val="001E196C"/>
    <w:rsid w:val="001E1A5E"/>
    <w:rsid w:val="001E206B"/>
    <w:rsid w:val="001E2479"/>
    <w:rsid w:val="001E3956"/>
    <w:rsid w:val="001E3E9E"/>
    <w:rsid w:val="001E42BF"/>
    <w:rsid w:val="001E499D"/>
    <w:rsid w:val="001E4C3C"/>
    <w:rsid w:val="001E5578"/>
    <w:rsid w:val="001E5585"/>
    <w:rsid w:val="001E55D4"/>
    <w:rsid w:val="001E56D1"/>
    <w:rsid w:val="001E5756"/>
    <w:rsid w:val="001E5F0E"/>
    <w:rsid w:val="001E6160"/>
    <w:rsid w:val="001E669C"/>
    <w:rsid w:val="001E6783"/>
    <w:rsid w:val="001E686F"/>
    <w:rsid w:val="001E694C"/>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5BD"/>
    <w:rsid w:val="001F5CB2"/>
    <w:rsid w:val="001F5FD5"/>
    <w:rsid w:val="001F6307"/>
    <w:rsid w:val="001F6698"/>
    <w:rsid w:val="001F678E"/>
    <w:rsid w:val="001F69C0"/>
    <w:rsid w:val="002002E1"/>
    <w:rsid w:val="002005DA"/>
    <w:rsid w:val="00200E49"/>
    <w:rsid w:val="002024E8"/>
    <w:rsid w:val="00202948"/>
    <w:rsid w:val="00202AD3"/>
    <w:rsid w:val="00202C50"/>
    <w:rsid w:val="00202EBB"/>
    <w:rsid w:val="002038DD"/>
    <w:rsid w:val="002038F0"/>
    <w:rsid w:val="00203D13"/>
    <w:rsid w:val="00203F87"/>
    <w:rsid w:val="00204411"/>
    <w:rsid w:val="00204880"/>
    <w:rsid w:val="00204968"/>
    <w:rsid w:val="00204EC0"/>
    <w:rsid w:val="0020533F"/>
    <w:rsid w:val="00205439"/>
    <w:rsid w:val="002057C9"/>
    <w:rsid w:val="0020594C"/>
    <w:rsid w:val="00205C8E"/>
    <w:rsid w:val="00205E3C"/>
    <w:rsid w:val="002063AB"/>
    <w:rsid w:val="002064B7"/>
    <w:rsid w:val="0020654D"/>
    <w:rsid w:val="00206AAA"/>
    <w:rsid w:val="00206BFF"/>
    <w:rsid w:val="00206C53"/>
    <w:rsid w:val="00206C86"/>
    <w:rsid w:val="00206EC3"/>
    <w:rsid w:val="002076A2"/>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199"/>
    <w:rsid w:val="00212425"/>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4E48"/>
    <w:rsid w:val="0021590D"/>
    <w:rsid w:val="00215CA7"/>
    <w:rsid w:val="00215D56"/>
    <w:rsid w:val="00215FB7"/>
    <w:rsid w:val="00216485"/>
    <w:rsid w:val="002167F1"/>
    <w:rsid w:val="00216FC5"/>
    <w:rsid w:val="00217845"/>
    <w:rsid w:val="0021798E"/>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798"/>
    <w:rsid w:val="00227879"/>
    <w:rsid w:val="00227A5A"/>
    <w:rsid w:val="00227B7B"/>
    <w:rsid w:val="00227CF0"/>
    <w:rsid w:val="00227DDC"/>
    <w:rsid w:val="002300AF"/>
    <w:rsid w:val="002302FD"/>
    <w:rsid w:val="00230D2C"/>
    <w:rsid w:val="00230D34"/>
    <w:rsid w:val="00230D90"/>
    <w:rsid w:val="00230F7B"/>
    <w:rsid w:val="00231752"/>
    <w:rsid w:val="00231912"/>
    <w:rsid w:val="00231985"/>
    <w:rsid w:val="00231A7F"/>
    <w:rsid w:val="00231CE5"/>
    <w:rsid w:val="002320D8"/>
    <w:rsid w:val="002321B8"/>
    <w:rsid w:val="002327D4"/>
    <w:rsid w:val="00232883"/>
    <w:rsid w:val="00232921"/>
    <w:rsid w:val="0023292F"/>
    <w:rsid w:val="00233387"/>
    <w:rsid w:val="00233995"/>
    <w:rsid w:val="002339AE"/>
    <w:rsid w:val="002339BE"/>
    <w:rsid w:val="0023435A"/>
    <w:rsid w:val="002349DE"/>
    <w:rsid w:val="00234CA4"/>
    <w:rsid w:val="0023561A"/>
    <w:rsid w:val="00236623"/>
    <w:rsid w:val="002367D9"/>
    <w:rsid w:val="00237345"/>
    <w:rsid w:val="002374EA"/>
    <w:rsid w:val="00237812"/>
    <w:rsid w:val="00237F49"/>
    <w:rsid w:val="00240189"/>
    <w:rsid w:val="0024019B"/>
    <w:rsid w:val="00240623"/>
    <w:rsid w:val="0024066C"/>
    <w:rsid w:val="0024072F"/>
    <w:rsid w:val="00240892"/>
    <w:rsid w:val="00240C63"/>
    <w:rsid w:val="00240D24"/>
    <w:rsid w:val="00240E7F"/>
    <w:rsid w:val="002412FF"/>
    <w:rsid w:val="00241AE5"/>
    <w:rsid w:val="0024255C"/>
    <w:rsid w:val="00242895"/>
    <w:rsid w:val="00242C3C"/>
    <w:rsid w:val="002432DD"/>
    <w:rsid w:val="00243607"/>
    <w:rsid w:val="00243DEA"/>
    <w:rsid w:val="00244530"/>
    <w:rsid w:val="00244628"/>
    <w:rsid w:val="00244748"/>
    <w:rsid w:val="00245622"/>
    <w:rsid w:val="00245A42"/>
    <w:rsid w:val="00245E02"/>
    <w:rsid w:val="00246744"/>
    <w:rsid w:val="00246A38"/>
    <w:rsid w:val="002475A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2D54"/>
    <w:rsid w:val="00253CBD"/>
    <w:rsid w:val="00253EF8"/>
    <w:rsid w:val="00254B44"/>
    <w:rsid w:val="0025579C"/>
    <w:rsid w:val="002559E5"/>
    <w:rsid w:val="00256546"/>
    <w:rsid w:val="0025657E"/>
    <w:rsid w:val="002567DE"/>
    <w:rsid w:val="00256831"/>
    <w:rsid w:val="00256948"/>
    <w:rsid w:val="00257100"/>
    <w:rsid w:val="002610B3"/>
    <w:rsid w:val="0026128F"/>
    <w:rsid w:val="0026187C"/>
    <w:rsid w:val="00261D1C"/>
    <w:rsid w:val="00261EA2"/>
    <w:rsid w:val="0026209C"/>
    <w:rsid w:val="002620FB"/>
    <w:rsid w:val="00262289"/>
    <w:rsid w:val="002623CF"/>
    <w:rsid w:val="002627CB"/>
    <w:rsid w:val="00262CC4"/>
    <w:rsid w:val="00262DAA"/>
    <w:rsid w:val="00262EA4"/>
    <w:rsid w:val="00263E0C"/>
    <w:rsid w:val="00264022"/>
    <w:rsid w:val="00264561"/>
    <w:rsid w:val="00264B9D"/>
    <w:rsid w:val="002652F3"/>
    <w:rsid w:val="002658DC"/>
    <w:rsid w:val="002664E6"/>
    <w:rsid w:val="00266F35"/>
    <w:rsid w:val="0026701E"/>
    <w:rsid w:val="002670F0"/>
    <w:rsid w:val="002677CF"/>
    <w:rsid w:val="00267974"/>
    <w:rsid w:val="00267E5A"/>
    <w:rsid w:val="00270037"/>
    <w:rsid w:val="0027022A"/>
    <w:rsid w:val="00270459"/>
    <w:rsid w:val="00270B00"/>
    <w:rsid w:val="00270E92"/>
    <w:rsid w:val="00271C12"/>
    <w:rsid w:val="00271C23"/>
    <w:rsid w:val="00271C55"/>
    <w:rsid w:val="00272A21"/>
    <w:rsid w:val="00272BB8"/>
    <w:rsid w:val="00273888"/>
    <w:rsid w:val="00273FC9"/>
    <w:rsid w:val="00274DA9"/>
    <w:rsid w:val="00274DB6"/>
    <w:rsid w:val="00274E92"/>
    <w:rsid w:val="00275188"/>
    <w:rsid w:val="00275D97"/>
    <w:rsid w:val="00275DC2"/>
    <w:rsid w:val="00276163"/>
    <w:rsid w:val="00276291"/>
    <w:rsid w:val="00276368"/>
    <w:rsid w:val="00276484"/>
    <w:rsid w:val="00276525"/>
    <w:rsid w:val="00276F2D"/>
    <w:rsid w:val="00276F78"/>
    <w:rsid w:val="00276FFD"/>
    <w:rsid w:val="002776DD"/>
    <w:rsid w:val="00277879"/>
    <w:rsid w:val="002779EB"/>
    <w:rsid w:val="0028005A"/>
    <w:rsid w:val="00280F35"/>
    <w:rsid w:val="00281025"/>
    <w:rsid w:val="002815F7"/>
    <w:rsid w:val="00281865"/>
    <w:rsid w:val="00281DBC"/>
    <w:rsid w:val="00281ED5"/>
    <w:rsid w:val="00281F96"/>
    <w:rsid w:val="00282CFF"/>
    <w:rsid w:val="00282E6C"/>
    <w:rsid w:val="00283032"/>
    <w:rsid w:val="00283472"/>
    <w:rsid w:val="00283C5B"/>
    <w:rsid w:val="00283D84"/>
    <w:rsid w:val="0028444B"/>
    <w:rsid w:val="0028474F"/>
    <w:rsid w:val="00284B2D"/>
    <w:rsid w:val="00284BDE"/>
    <w:rsid w:val="00285090"/>
    <w:rsid w:val="002850E8"/>
    <w:rsid w:val="002854EA"/>
    <w:rsid w:val="00285511"/>
    <w:rsid w:val="0028575E"/>
    <w:rsid w:val="00285CE0"/>
    <w:rsid w:val="0028658B"/>
    <w:rsid w:val="00286965"/>
    <w:rsid w:val="00286C33"/>
    <w:rsid w:val="002870DC"/>
    <w:rsid w:val="00287100"/>
    <w:rsid w:val="002875CF"/>
    <w:rsid w:val="00287CC7"/>
    <w:rsid w:val="0029020D"/>
    <w:rsid w:val="00290394"/>
    <w:rsid w:val="00290699"/>
    <w:rsid w:val="0029074A"/>
    <w:rsid w:val="002911D9"/>
    <w:rsid w:val="002911DE"/>
    <w:rsid w:val="00291479"/>
    <w:rsid w:val="00291948"/>
    <w:rsid w:val="00292B81"/>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E52"/>
    <w:rsid w:val="002A0459"/>
    <w:rsid w:val="002A045E"/>
    <w:rsid w:val="002A0D62"/>
    <w:rsid w:val="002A0DF5"/>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560B"/>
    <w:rsid w:val="002A659A"/>
    <w:rsid w:val="002A693C"/>
    <w:rsid w:val="002A7424"/>
    <w:rsid w:val="002A758D"/>
    <w:rsid w:val="002A79E9"/>
    <w:rsid w:val="002A7CD9"/>
    <w:rsid w:val="002A7E65"/>
    <w:rsid w:val="002B00A2"/>
    <w:rsid w:val="002B0329"/>
    <w:rsid w:val="002B079B"/>
    <w:rsid w:val="002B0CA5"/>
    <w:rsid w:val="002B0E73"/>
    <w:rsid w:val="002B0EFA"/>
    <w:rsid w:val="002B147E"/>
    <w:rsid w:val="002B18BE"/>
    <w:rsid w:val="002B1CE2"/>
    <w:rsid w:val="002B20BE"/>
    <w:rsid w:val="002B24A7"/>
    <w:rsid w:val="002B24FB"/>
    <w:rsid w:val="002B2618"/>
    <w:rsid w:val="002B2FD5"/>
    <w:rsid w:val="002B3048"/>
    <w:rsid w:val="002B372A"/>
    <w:rsid w:val="002B40F0"/>
    <w:rsid w:val="002B4FA0"/>
    <w:rsid w:val="002B4FFD"/>
    <w:rsid w:val="002B59F8"/>
    <w:rsid w:val="002B5AAF"/>
    <w:rsid w:val="002B5B2F"/>
    <w:rsid w:val="002B5B33"/>
    <w:rsid w:val="002B5BFA"/>
    <w:rsid w:val="002B5C33"/>
    <w:rsid w:val="002B6241"/>
    <w:rsid w:val="002B6536"/>
    <w:rsid w:val="002B69C2"/>
    <w:rsid w:val="002B6A21"/>
    <w:rsid w:val="002B6E71"/>
    <w:rsid w:val="002B714C"/>
    <w:rsid w:val="002B73B4"/>
    <w:rsid w:val="002C044D"/>
    <w:rsid w:val="002C04FD"/>
    <w:rsid w:val="002C06EE"/>
    <w:rsid w:val="002C1016"/>
    <w:rsid w:val="002C1290"/>
    <w:rsid w:val="002C1436"/>
    <w:rsid w:val="002C17EF"/>
    <w:rsid w:val="002C1AAF"/>
    <w:rsid w:val="002C1C17"/>
    <w:rsid w:val="002C251E"/>
    <w:rsid w:val="002C2DA6"/>
    <w:rsid w:val="002C2E94"/>
    <w:rsid w:val="002C2F67"/>
    <w:rsid w:val="002C3844"/>
    <w:rsid w:val="002C3A02"/>
    <w:rsid w:val="002C3AC7"/>
    <w:rsid w:val="002C3F0F"/>
    <w:rsid w:val="002C3F59"/>
    <w:rsid w:val="002C42A2"/>
    <w:rsid w:val="002C4358"/>
    <w:rsid w:val="002C4F83"/>
    <w:rsid w:val="002C4FAD"/>
    <w:rsid w:val="002C5577"/>
    <w:rsid w:val="002C581C"/>
    <w:rsid w:val="002C5839"/>
    <w:rsid w:val="002C68D4"/>
    <w:rsid w:val="002C6F1C"/>
    <w:rsid w:val="002C77A6"/>
    <w:rsid w:val="002C7935"/>
    <w:rsid w:val="002C7BF1"/>
    <w:rsid w:val="002C7E4D"/>
    <w:rsid w:val="002D01A6"/>
    <w:rsid w:val="002D0305"/>
    <w:rsid w:val="002D0DBA"/>
    <w:rsid w:val="002D0E0B"/>
    <w:rsid w:val="002D0E81"/>
    <w:rsid w:val="002D1B9B"/>
    <w:rsid w:val="002D1BAA"/>
    <w:rsid w:val="002D1BC8"/>
    <w:rsid w:val="002D1ED5"/>
    <w:rsid w:val="002D2A9B"/>
    <w:rsid w:val="002D3F94"/>
    <w:rsid w:val="002D414E"/>
    <w:rsid w:val="002D415B"/>
    <w:rsid w:val="002D4323"/>
    <w:rsid w:val="002D49A0"/>
    <w:rsid w:val="002D5B2D"/>
    <w:rsid w:val="002D5C35"/>
    <w:rsid w:val="002D74E0"/>
    <w:rsid w:val="002D76DD"/>
    <w:rsid w:val="002D7AAE"/>
    <w:rsid w:val="002D7D92"/>
    <w:rsid w:val="002D7DD4"/>
    <w:rsid w:val="002D7FCD"/>
    <w:rsid w:val="002E0363"/>
    <w:rsid w:val="002E0617"/>
    <w:rsid w:val="002E0624"/>
    <w:rsid w:val="002E063A"/>
    <w:rsid w:val="002E0823"/>
    <w:rsid w:val="002E0908"/>
    <w:rsid w:val="002E0A44"/>
    <w:rsid w:val="002E0A59"/>
    <w:rsid w:val="002E1127"/>
    <w:rsid w:val="002E119E"/>
    <w:rsid w:val="002E1342"/>
    <w:rsid w:val="002E1347"/>
    <w:rsid w:val="002E1690"/>
    <w:rsid w:val="002E1C73"/>
    <w:rsid w:val="002E1D7C"/>
    <w:rsid w:val="002E1EAA"/>
    <w:rsid w:val="002E25DB"/>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354"/>
    <w:rsid w:val="002E7472"/>
    <w:rsid w:val="002E7A56"/>
    <w:rsid w:val="002E7E22"/>
    <w:rsid w:val="002E7FCF"/>
    <w:rsid w:val="002F0206"/>
    <w:rsid w:val="002F0933"/>
    <w:rsid w:val="002F0D5C"/>
    <w:rsid w:val="002F131F"/>
    <w:rsid w:val="002F14E7"/>
    <w:rsid w:val="002F17E7"/>
    <w:rsid w:val="002F1B12"/>
    <w:rsid w:val="002F1D75"/>
    <w:rsid w:val="002F1EFA"/>
    <w:rsid w:val="002F21D9"/>
    <w:rsid w:val="002F2D7C"/>
    <w:rsid w:val="002F3020"/>
    <w:rsid w:val="002F3396"/>
    <w:rsid w:val="002F3960"/>
    <w:rsid w:val="002F3B86"/>
    <w:rsid w:val="002F3C75"/>
    <w:rsid w:val="002F46B7"/>
    <w:rsid w:val="002F4978"/>
    <w:rsid w:val="002F5631"/>
    <w:rsid w:val="002F5715"/>
    <w:rsid w:val="002F5786"/>
    <w:rsid w:val="002F5830"/>
    <w:rsid w:val="002F5AD4"/>
    <w:rsid w:val="002F5DE6"/>
    <w:rsid w:val="002F6205"/>
    <w:rsid w:val="002F687B"/>
    <w:rsid w:val="002F69E8"/>
    <w:rsid w:val="002F77A8"/>
    <w:rsid w:val="002F7A5D"/>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5E9"/>
    <w:rsid w:val="00304628"/>
    <w:rsid w:val="003046A0"/>
    <w:rsid w:val="00304AEA"/>
    <w:rsid w:val="00304DE1"/>
    <w:rsid w:val="00304E45"/>
    <w:rsid w:val="003050CB"/>
    <w:rsid w:val="00305C25"/>
    <w:rsid w:val="00306100"/>
    <w:rsid w:val="003066F6"/>
    <w:rsid w:val="00306890"/>
    <w:rsid w:val="00306B22"/>
    <w:rsid w:val="00306BFC"/>
    <w:rsid w:val="00306C1B"/>
    <w:rsid w:val="00306EFC"/>
    <w:rsid w:val="0030781D"/>
    <w:rsid w:val="0030799D"/>
    <w:rsid w:val="00307B88"/>
    <w:rsid w:val="0031041A"/>
    <w:rsid w:val="003109C9"/>
    <w:rsid w:val="00311123"/>
    <w:rsid w:val="0031135D"/>
    <w:rsid w:val="0031144F"/>
    <w:rsid w:val="003118E8"/>
    <w:rsid w:val="00311DBB"/>
    <w:rsid w:val="003123AD"/>
    <w:rsid w:val="00312639"/>
    <w:rsid w:val="00312EFF"/>
    <w:rsid w:val="00312F65"/>
    <w:rsid w:val="003132DB"/>
    <w:rsid w:val="00313823"/>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BE8"/>
    <w:rsid w:val="00317C06"/>
    <w:rsid w:val="00317E1A"/>
    <w:rsid w:val="00317EAF"/>
    <w:rsid w:val="003200D4"/>
    <w:rsid w:val="003201B4"/>
    <w:rsid w:val="00320384"/>
    <w:rsid w:val="0032095E"/>
    <w:rsid w:val="00320AB1"/>
    <w:rsid w:val="00320E24"/>
    <w:rsid w:val="00320E26"/>
    <w:rsid w:val="003210CB"/>
    <w:rsid w:val="003211F9"/>
    <w:rsid w:val="0032133C"/>
    <w:rsid w:val="003213C0"/>
    <w:rsid w:val="00321611"/>
    <w:rsid w:val="00321A7E"/>
    <w:rsid w:val="00321B72"/>
    <w:rsid w:val="00321B73"/>
    <w:rsid w:val="00321CFC"/>
    <w:rsid w:val="003220FD"/>
    <w:rsid w:val="00322385"/>
    <w:rsid w:val="003226A7"/>
    <w:rsid w:val="0032280D"/>
    <w:rsid w:val="00322866"/>
    <w:rsid w:val="003228C3"/>
    <w:rsid w:val="00323171"/>
    <w:rsid w:val="00323505"/>
    <w:rsid w:val="00323847"/>
    <w:rsid w:val="0032401A"/>
    <w:rsid w:val="003240A5"/>
    <w:rsid w:val="00324686"/>
    <w:rsid w:val="00325077"/>
    <w:rsid w:val="0032507D"/>
    <w:rsid w:val="00325318"/>
    <w:rsid w:val="00325CA6"/>
    <w:rsid w:val="00325CB5"/>
    <w:rsid w:val="00325F1A"/>
    <w:rsid w:val="00326067"/>
    <w:rsid w:val="00327D9B"/>
    <w:rsid w:val="003303D7"/>
    <w:rsid w:val="0033097A"/>
    <w:rsid w:val="00330B03"/>
    <w:rsid w:val="0033153F"/>
    <w:rsid w:val="0033171B"/>
    <w:rsid w:val="00331BE3"/>
    <w:rsid w:val="00331CE5"/>
    <w:rsid w:val="003321DE"/>
    <w:rsid w:val="00333289"/>
    <w:rsid w:val="003332AE"/>
    <w:rsid w:val="003337EA"/>
    <w:rsid w:val="00334364"/>
    <w:rsid w:val="00334B48"/>
    <w:rsid w:val="0033508D"/>
    <w:rsid w:val="00335187"/>
    <w:rsid w:val="003351CD"/>
    <w:rsid w:val="00335816"/>
    <w:rsid w:val="00335851"/>
    <w:rsid w:val="00336B8E"/>
    <w:rsid w:val="00336C74"/>
    <w:rsid w:val="00336C8F"/>
    <w:rsid w:val="00336FE8"/>
    <w:rsid w:val="00337087"/>
    <w:rsid w:val="003405A0"/>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858"/>
    <w:rsid w:val="00345A1C"/>
    <w:rsid w:val="00345B7A"/>
    <w:rsid w:val="00345E10"/>
    <w:rsid w:val="00346027"/>
    <w:rsid w:val="003462D8"/>
    <w:rsid w:val="003465B4"/>
    <w:rsid w:val="00347F11"/>
    <w:rsid w:val="0035027C"/>
    <w:rsid w:val="00350D40"/>
    <w:rsid w:val="00350F1C"/>
    <w:rsid w:val="00351082"/>
    <w:rsid w:val="00351220"/>
    <w:rsid w:val="00351396"/>
    <w:rsid w:val="0035167B"/>
    <w:rsid w:val="0035256D"/>
    <w:rsid w:val="0035267F"/>
    <w:rsid w:val="0035295E"/>
    <w:rsid w:val="003529C2"/>
    <w:rsid w:val="00352A59"/>
    <w:rsid w:val="00352F93"/>
    <w:rsid w:val="003530F3"/>
    <w:rsid w:val="0035338A"/>
    <w:rsid w:val="003536C3"/>
    <w:rsid w:val="003549FE"/>
    <w:rsid w:val="00354AE8"/>
    <w:rsid w:val="00354C9F"/>
    <w:rsid w:val="00354FD0"/>
    <w:rsid w:val="00355731"/>
    <w:rsid w:val="0035586F"/>
    <w:rsid w:val="00355994"/>
    <w:rsid w:val="00355D8D"/>
    <w:rsid w:val="0035619C"/>
    <w:rsid w:val="003561D1"/>
    <w:rsid w:val="00356209"/>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1D7"/>
    <w:rsid w:val="00367BAA"/>
    <w:rsid w:val="003701D2"/>
    <w:rsid w:val="003704C5"/>
    <w:rsid w:val="00370C8E"/>
    <w:rsid w:val="0037126B"/>
    <w:rsid w:val="00371609"/>
    <w:rsid w:val="003717E0"/>
    <w:rsid w:val="0037180C"/>
    <w:rsid w:val="00371867"/>
    <w:rsid w:val="00371FB6"/>
    <w:rsid w:val="00372445"/>
    <w:rsid w:val="00372631"/>
    <w:rsid w:val="0037282E"/>
    <w:rsid w:val="00372E92"/>
    <w:rsid w:val="00372F35"/>
    <w:rsid w:val="003737DA"/>
    <w:rsid w:val="00373C0D"/>
    <w:rsid w:val="00373C6F"/>
    <w:rsid w:val="00373D08"/>
    <w:rsid w:val="00373D6E"/>
    <w:rsid w:val="00373E46"/>
    <w:rsid w:val="0037413C"/>
    <w:rsid w:val="003748E6"/>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F4C"/>
    <w:rsid w:val="00380111"/>
    <w:rsid w:val="00380122"/>
    <w:rsid w:val="00380555"/>
    <w:rsid w:val="0038060A"/>
    <w:rsid w:val="00380BEB"/>
    <w:rsid w:val="00380C47"/>
    <w:rsid w:val="0038157D"/>
    <w:rsid w:val="00381EB7"/>
    <w:rsid w:val="00382392"/>
    <w:rsid w:val="00382C55"/>
    <w:rsid w:val="00382ED8"/>
    <w:rsid w:val="00382EFD"/>
    <w:rsid w:val="0038323F"/>
    <w:rsid w:val="0038362F"/>
    <w:rsid w:val="003838E0"/>
    <w:rsid w:val="00383F61"/>
    <w:rsid w:val="00384237"/>
    <w:rsid w:val="003847FF"/>
    <w:rsid w:val="00384D25"/>
    <w:rsid w:val="0038500C"/>
    <w:rsid w:val="0038519A"/>
    <w:rsid w:val="00385E32"/>
    <w:rsid w:val="00386058"/>
    <w:rsid w:val="00386986"/>
    <w:rsid w:val="00386A62"/>
    <w:rsid w:val="00387186"/>
    <w:rsid w:val="00387528"/>
    <w:rsid w:val="003877FD"/>
    <w:rsid w:val="003878E4"/>
    <w:rsid w:val="00387ADF"/>
    <w:rsid w:val="003902C6"/>
    <w:rsid w:val="003907BA"/>
    <w:rsid w:val="00390BC4"/>
    <w:rsid w:val="00391865"/>
    <w:rsid w:val="00391910"/>
    <w:rsid w:val="00391CA6"/>
    <w:rsid w:val="00392627"/>
    <w:rsid w:val="00392B02"/>
    <w:rsid w:val="003931B4"/>
    <w:rsid w:val="0039355B"/>
    <w:rsid w:val="00393600"/>
    <w:rsid w:val="0039386F"/>
    <w:rsid w:val="00394016"/>
    <w:rsid w:val="0039433D"/>
    <w:rsid w:val="00394C95"/>
    <w:rsid w:val="00395374"/>
    <w:rsid w:val="0039584F"/>
    <w:rsid w:val="003958CD"/>
    <w:rsid w:val="00395D64"/>
    <w:rsid w:val="00395D99"/>
    <w:rsid w:val="003960E7"/>
    <w:rsid w:val="003961BB"/>
    <w:rsid w:val="00396AA4"/>
    <w:rsid w:val="00397425"/>
    <w:rsid w:val="00397A07"/>
    <w:rsid w:val="00397C19"/>
    <w:rsid w:val="00397FAA"/>
    <w:rsid w:val="003A171C"/>
    <w:rsid w:val="003A1CB4"/>
    <w:rsid w:val="003A1DD9"/>
    <w:rsid w:val="003A2011"/>
    <w:rsid w:val="003A2319"/>
    <w:rsid w:val="003A250C"/>
    <w:rsid w:val="003A307B"/>
    <w:rsid w:val="003A32C8"/>
    <w:rsid w:val="003A3664"/>
    <w:rsid w:val="003A3A5C"/>
    <w:rsid w:val="003A403C"/>
    <w:rsid w:val="003A4073"/>
    <w:rsid w:val="003A4108"/>
    <w:rsid w:val="003A47C2"/>
    <w:rsid w:val="003A4C62"/>
    <w:rsid w:val="003A4EE6"/>
    <w:rsid w:val="003A57CC"/>
    <w:rsid w:val="003A58F8"/>
    <w:rsid w:val="003A5C05"/>
    <w:rsid w:val="003A61A9"/>
    <w:rsid w:val="003A620B"/>
    <w:rsid w:val="003A678F"/>
    <w:rsid w:val="003A73C3"/>
    <w:rsid w:val="003A76CD"/>
    <w:rsid w:val="003A7B85"/>
    <w:rsid w:val="003A7F65"/>
    <w:rsid w:val="003A7FFD"/>
    <w:rsid w:val="003B039C"/>
    <w:rsid w:val="003B03AE"/>
    <w:rsid w:val="003B050D"/>
    <w:rsid w:val="003B05F3"/>
    <w:rsid w:val="003B0964"/>
    <w:rsid w:val="003B0B25"/>
    <w:rsid w:val="003B0C9F"/>
    <w:rsid w:val="003B0FE1"/>
    <w:rsid w:val="003B115A"/>
    <w:rsid w:val="003B159A"/>
    <w:rsid w:val="003B2DCB"/>
    <w:rsid w:val="003B3031"/>
    <w:rsid w:val="003B30CB"/>
    <w:rsid w:val="003B39C1"/>
    <w:rsid w:val="003B39FA"/>
    <w:rsid w:val="003B514D"/>
    <w:rsid w:val="003B5743"/>
    <w:rsid w:val="003B57A3"/>
    <w:rsid w:val="003B5CCB"/>
    <w:rsid w:val="003B5EAD"/>
    <w:rsid w:val="003B6000"/>
    <w:rsid w:val="003B6202"/>
    <w:rsid w:val="003B68C7"/>
    <w:rsid w:val="003B6D6A"/>
    <w:rsid w:val="003B6E49"/>
    <w:rsid w:val="003B73E3"/>
    <w:rsid w:val="003C00B8"/>
    <w:rsid w:val="003C049F"/>
    <w:rsid w:val="003C0A6F"/>
    <w:rsid w:val="003C0D52"/>
    <w:rsid w:val="003C11F6"/>
    <w:rsid w:val="003C16E7"/>
    <w:rsid w:val="003C1DD1"/>
    <w:rsid w:val="003C20B3"/>
    <w:rsid w:val="003C22EF"/>
    <w:rsid w:val="003C2B50"/>
    <w:rsid w:val="003C2CCD"/>
    <w:rsid w:val="003C2DCE"/>
    <w:rsid w:val="003C36D1"/>
    <w:rsid w:val="003C3BD1"/>
    <w:rsid w:val="003C3FDD"/>
    <w:rsid w:val="003C49FA"/>
    <w:rsid w:val="003C4B29"/>
    <w:rsid w:val="003C4CA0"/>
    <w:rsid w:val="003C591B"/>
    <w:rsid w:val="003C626D"/>
    <w:rsid w:val="003C63B7"/>
    <w:rsid w:val="003C687F"/>
    <w:rsid w:val="003C6BD6"/>
    <w:rsid w:val="003C6CBE"/>
    <w:rsid w:val="003C761F"/>
    <w:rsid w:val="003C79D6"/>
    <w:rsid w:val="003C7A56"/>
    <w:rsid w:val="003C7FC2"/>
    <w:rsid w:val="003D01A4"/>
    <w:rsid w:val="003D0E27"/>
    <w:rsid w:val="003D23C5"/>
    <w:rsid w:val="003D23E4"/>
    <w:rsid w:val="003D27E2"/>
    <w:rsid w:val="003D35D3"/>
    <w:rsid w:val="003D3FFC"/>
    <w:rsid w:val="003D4146"/>
    <w:rsid w:val="003D4278"/>
    <w:rsid w:val="003D4774"/>
    <w:rsid w:val="003D4C00"/>
    <w:rsid w:val="003D4F0B"/>
    <w:rsid w:val="003D5127"/>
    <w:rsid w:val="003D523B"/>
    <w:rsid w:val="003D5300"/>
    <w:rsid w:val="003D56C3"/>
    <w:rsid w:val="003D5714"/>
    <w:rsid w:val="003D58B5"/>
    <w:rsid w:val="003D59E2"/>
    <w:rsid w:val="003D5EF9"/>
    <w:rsid w:val="003D5FE6"/>
    <w:rsid w:val="003D63A6"/>
    <w:rsid w:val="003D6DE9"/>
    <w:rsid w:val="003D6E57"/>
    <w:rsid w:val="003D6EFB"/>
    <w:rsid w:val="003D70C7"/>
    <w:rsid w:val="003D74AE"/>
    <w:rsid w:val="003D75C2"/>
    <w:rsid w:val="003D7AA2"/>
    <w:rsid w:val="003D7AD0"/>
    <w:rsid w:val="003E0BD3"/>
    <w:rsid w:val="003E1392"/>
    <w:rsid w:val="003E1C75"/>
    <w:rsid w:val="003E1CB0"/>
    <w:rsid w:val="003E1E13"/>
    <w:rsid w:val="003E24F9"/>
    <w:rsid w:val="003E2C7B"/>
    <w:rsid w:val="003E2CCA"/>
    <w:rsid w:val="003E2E85"/>
    <w:rsid w:val="003E30BB"/>
    <w:rsid w:val="003E3156"/>
    <w:rsid w:val="003E36A5"/>
    <w:rsid w:val="003E3781"/>
    <w:rsid w:val="003E47EF"/>
    <w:rsid w:val="003E4E57"/>
    <w:rsid w:val="003E5218"/>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14F6"/>
    <w:rsid w:val="003F2092"/>
    <w:rsid w:val="003F21DB"/>
    <w:rsid w:val="003F290B"/>
    <w:rsid w:val="003F2A0E"/>
    <w:rsid w:val="003F30D7"/>
    <w:rsid w:val="003F31C7"/>
    <w:rsid w:val="003F3587"/>
    <w:rsid w:val="003F3C51"/>
    <w:rsid w:val="003F3EB9"/>
    <w:rsid w:val="003F41A5"/>
    <w:rsid w:val="003F42E1"/>
    <w:rsid w:val="003F4768"/>
    <w:rsid w:val="003F4AD5"/>
    <w:rsid w:val="003F4C47"/>
    <w:rsid w:val="003F4EAA"/>
    <w:rsid w:val="003F51AF"/>
    <w:rsid w:val="003F5788"/>
    <w:rsid w:val="003F59FE"/>
    <w:rsid w:val="003F61D2"/>
    <w:rsid w:val="003F68F6"/>
    <w:rsid w:val="003F6994"/>
    <w:rsid w:val="003F6BD1"/>
    <w:rsid w:val="003F6C21"/>
    <w:rsid w:val="003F7140"/>
    <w:rsid w:val="003F717C"/>
    <w:rsid w:val="003F71DB"/>
    <w:rsid w:val="003F748A"/>
    <w:rsid w:val="003F7935"/>
    <w:rsid w:val="003F7B06"/>
    <w:rsid w:val="003F7D90"/>
    <w:rsid w:val="003F7D99"/>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55EC"/>
    <w:rsid w:val="00405772"/>
    <w:rsid w:val="004061EC"/>
    <w:rsid w:val="00406D9D"/>
    <w:rsid w:val="004075F1"/>
    <w:rsid w:val="00407740"/>
    <w:rsid w:val="00407962"/>
    <w:rsid w:val="00410117"/>
    <w:rsid w:val="00410478"/>
    <w:rsid w:val="00410DB3"/>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605D"/>
    <w:rsid w:val="00416987"/>
    <w:rsid w:val="004169BC"/>
    <w:rsid w:val="00416B08"/>
    <w:rsid w:val="00416F12"/>
    <w:rsid w:val="004170D3"/>
    <w:rsid w:val="004174DE"/>
    <w:rsid w:val="00417548"/>
    <w:rsid w:val="00417621"/>
    <w:rsid w:val="004201CB"/>
    <w:rsid w:val="0042052A"/>
    <w:rsid w:val="00420763"/>
    <w:rsid w:val="00420E2D"/>
    <w:rsid w:val="00420EE7"/>
    <w:rsid w:val="00421150"/>
    <w:rsid w:val="00421565"/>
    <w:rsid w:val="00421B6C"/>
    <w:rsid w:val="00422287"/>
    <w:rsid w:val="00422480"/>
    <w:rsid w:val="00422916"/>
    <w:rsid w:val="00422C59"/>
    <w:rsid w:val="00423446"/>
    <w:rsid w:val="00423970"/>
    <w:rsid w:val="00423B2F"/>
    <w:rsid w:val="004242C0"/>
    <w:rsid w:val="004244D9"/>
    <w:rsid w:val="004245CD"/>
    <w:rsid w:val="0042493A"/>
    <w:rsid w:val="00424F0B"/>
    <w:rsid w:val="00425047"/>
    <w:rsid w:val="00425369"/>
    <w:rsid w:val="00425E8C"/>
    <w:rsid w:val="00425EBD"/>
    <w:rsid w:val="004260BC"/>
    <w:rsid w:val="004262DC"/>
    <w:rsid w:val="00430122"/>
    <w:rsid w:val="00430240"/>
    <w:rsid w:val="00430445"/>
    <w:rsid w:val="004306BC"/>
    <w:rsid w:val="004309D0"/>
    <w:rsid w:val="00430A5C"/>
    <w:rsid w:val="00430B71"/>
    <w:rsid w:val="0043128A"/>
    <w:rsid w:val="004312EA"/>
    <w:rsid w:val="0043135C"/>
    <w:rsid w:val="004314AC"/>
    <w:rsid w:val="00431645"/>
    <w:rsid w:val="004316D3"/>
    <w:rsid w:val="00431700"/>
    <w:rsid w:val="00431B7E"/>
    <w:rsid w:val="00431D98"/>
    <w:rsid w:val="00432492"/>
    <w:rsid w:val="00432568"/>
    <w:rsid w:val="00432741"/>
    <w:rsid w:val="00432C38"/>
    <w:rsid w:val="00432FA1"/>
    <w:rsid w:val="00434158"/>
    <w:rsid w:val="00434387"/>
    <w:rsid w:val="0043454C"/>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BCE"/>
    <w:rsid w:val="00442E5C"/>
    <w:rsid w:val="00443868"/>
    <w:rsid w:val="00443E49"/>
    <w:rsid w:val="004442B4"/>
    <w:rsid w:val="004442D3"/>
    <w:rsid w:val="00444843"/>
    <w:rsid w:val="00444B9F"/>
    <w:rsid w:val="00444C3B"/>
    <w:rsid w:val="00444CE8"/>
    <w:rsid w:val="00444D94"/>
    <w:rsid w:val="00444E4D"/>
    <w:rsid w:val="00444E95"/>
    <w:rsid w:val="00445092"/>
    <w:rsid w:val="004456FB"/>
    <w:rsid w:val="00445964"/>
    <w:rsid w:val="00445A40"/>
    <w:rsid w:val="00445AEC"/>
    <w:rsid w:val="00445DCE"/>
    <w:rsid w:val="0044661E"/>
    <w:rsid w:val="004467FB"/>
    <w:rsid w:val="00446C17"/>
    <w:rsid w:val="0044773B"/>
    <w:rsid w:val="00447B72"/>
    <w:rsid w:val="00447E6C"/>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422A"/>
    <w:rsid w:val="0045453F"/>
    <w:rsid w:val="00455673"/>
    <w:rsid w:val="004557CE"/>
    <w:rsid w:val="00455A4E"/>
    <w:rsid w:val="00455C56"/>
    <w:rsid w:val="00456336"/>
    <w:rsid w:val="00456D62"/>
    <w:rsid w:val="00456F18"/>
    <w:rsid w:val="004571DA"/>
    <w:rsid w:val="004577D6"/>
    <w:rsid w:val="00457B9C"/>
    <w:rsid w:val="00457D68"/>
    <w:rsid w:val="00457F7F"/>
    <w:rsid w:val="00460594"/>
    <w:rsid w:val="00460B03"/>
    <w:rsid w:val="00460ED2"/>
    <w:rsid w:val="004614D3"/>
    <w:rsid w:val="00461956"/>
    <w:rsid w:val="00461B28"/>
    <w:rsid w:val="00461C1A"/>
    <w:rsid w:val="00461D46"/>
    <w:rsid w:val="00462484"/>
    <w:rsid w:val="0046259E"/>
    <w:rsid w:val="004626C0"/>
    <w:rsid w:val="00463021"/>
    <w:rsid w:val="004630BA"/>
    <w:rsid w:val="00463571"/>
    <w:rsid w:val="00463674"/>
    <w:rsid w:val="004638CD"/>
    <w:rsid w:val="00463F0D"/>
    <w:rsid w:val="004642BC"/>
    <w:rsid w:val="004644B8"/>
    <w:rsid w:val="00464626"/>
    <w:rsid w:val="004657C0"/>
    <w:rsid w:val="0046592D"/>
    <w:rsid w:val="00465DAC"/>
    <w:rsid w:val="00465E66"/>
    <w:rsid w:val="00465F81"/>
    <w:rsid w:val="004670DC"/>
    <w:rsid w:val="004674B4"/>
    <w:rsid w:val="00467D05"/>
    <w:rsid w:val="004700BA"/>
    <w:rsid w:val="00470118"/>
    <w:rsid w:val="004707C9"/>
    <w:rsid w:val="00470C2E"/>
    <w:rsid w:val="004711DD"/>
    <w:rsid w:val="00471243"/>
    <w:rsid w:val="0047204F"/>
    <w:rsid w:val="0047252F"/>
    <w:rsid w:val="0047291E"/>
    <w:rsid w:val="00472E32"/>
    <w:rsid w:val="00472E68"/>
    <w:rsid w:val="00472F1B"/>
    <w:rsid w:val="00473350"/>
    <w:rsid w:val="0047346B"/>
    <w:rsid w:val="004734E2"/>
    <w:rsid w:val="004735ED"/>
    <w:rsid w:val="004738AB"/>
    <w:rsid w:val="00473CDE"/>
    <w:rsid w:val="004743ED"/>
    <w:rsid w:val="00474410"/>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584"/>
    <w:rsid w:val="00476FEB"/>
    <w:rsid w:val="00477B3E"/>
    <w:rsid w:val="0048003F"/>
    <w:rsid w:val="00480243"/>
    <w:rsid w:val="004804D9"/>
    <w:rsid w:val="0048076A"/>
    <w:rsid w:val="004807CA"/>
    <w:rsid w:val="00480E9F"/>
    <w:rsid w:val="004812AF"/>
    <w:rsid w:val="00481BD9"/>
    <w:rsid w:val="00481DD1"/>
    <w:rsid w:val="0048279D"/>
    <w:rsid w:val="00482F42"/>
    <w:rsid w:val="0048313C"/>
    <w:rsid w:val="0048328F"/>
    <w:rsid w:val="00483B02"/>
    <w:rsid w:val="00483CC3"/>
    <w:rsid w:val="00484192"/>
    <w:rsid w:val="0048436D"/>
    <w:rsid w:val="0048439E"/>
    <w:rsid w:val="004843CE"/>
    <w:rsid w:val="004846D6"/>
    <w:rsid w:val="00484A8F"/>
    <w:rsid w:val="00484F8E"/>
    <w:rsid w:val="004852CF"/>
    <w:rsid w:val="004855B1"/>
    <w:rsid w:val="0048568B"/>
    <w:rsid w:val="0048573D"/>
    <w:rsid w:val="00485B6E"/>
    <w:rsid w:val="00485C20"/>
    <w:rsid w:val="00486433"/>
    <w:rsid w:val="00486C71"/>
    <w:rsid w:val="004872E3"/>
    <w:rsid w:val="00487387"/>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656"/>
    <w:rsid w:val="00494B73"/>
    <w:rsid w:val="00494C4F"/>
    <w:rsid w:val="00495075"/>
    <w:rsid w:val="00495107"/>
    <w:rsid w:val="00495359"/>
    <w:rsid w:val="00495817"/>
    <w:rsid w:val="00495935"/>
    <w:rsid w:val="0049613E"/>
    <w:rsid w:val="004962B7"/>
    <w:rsid w:val="004963D1"/>
    <w:rsid w:val="00496488"/>
    <w:rsid w:val="0049670A"/>
    <w:rsid w:val="00496A2A"/>
    <w:rsid w:val="00496B2B"/>
    <w:rsid w:val="00496F5F"/>
    <w:rsid w:val="00497097"/>
    <w:rsid w:val="0049722B"/>
    <w:rsid w:val="0049733D"/>
    <w:rsid w:val="00497793"/>
    <w:rsid w:val="004977BB"/>
    <w:rsid w:val="00497942"/>
    <w:rsid w:val="004A0525"/>
    <w:rsid w:val="004A07F3"/>
    <w:rsid w:val="004A0BB0"/>
    <w:rsid w:val="004A0CF7"/>
    <w:rsid w:val="004A0F64"/>
    <w:rsid w:val="004A1AC9"/>
    <w:rsid w:val="004A1B97"/>
    <w:rsid w:val="004A2035"/>
    <w:rsid w:val="004A2185"/>
    <w:rsid w:val="004A2678"/>
    <w:rsid w:val="004A26F9"/>
    <w:rsid w:val="004A270C"/>
    <w:rsid w:val="004A30D6"/>
    <w:rsid w:val="004A332C"/>
    <w:rsid w:val="004A356B"/>
    <w:rsid w:val="004A3656"/>
    <w:rsid w:val="004A3730"/>
    <w:rsid w:val="004A3ABA"/>
    <w:rsid w:val="004A3BA4"/>
    <w:rsid w:val="004A411E"/>
    <w:rsid w:val="004A4155"/>
    <w:rsid w:val="004A42B2"/>
    <w:rsid w:val="004A483B"/>
    <w:rsid w:val="004A48C5"/>
    <w:rsid w:val="004A5071"/>
    <w:rsid w:val="004A57BE"/>
    <w:rsid w:val="004A5FE0"/>
    <w:rsid w:val="004A6205"/>
    <w:rsid w:val="004A6438"/>
    <w:rsid w:val="004A662C"/>
    <w:rsid w:val="004A66E5"/>
    <w:rsid w:val="004A7B29"/>
    <w:rsid w:val="004A7F1B"/>
    <w:rsid w:val="004A7FEA"/>
    <w:rsid w:val="004B0824"/>
    <w:rsid w:val="004B1099"/>
    <w:rsid w:val="004B1874"/>
    <w:rsid w:val="004B1AA3"/>
    <w:rsid w:val="004B1CDF"/>
    <w:rsid w:val="004B2578"/>
    <w:rsid w:val="004B2D1B"/>
    <w:rsid w:val="004B3316"/>
    <w:rsid w:val="004B3639"/>
    <w:rsid w:val="004B3705"/>
    <w:rsid w:val="004B3A6F"/>
    <w:rsid w:val="004B3AA3"/>
    <w:rsid w:val="004B3B6C"/>
    <w:rsid w:val="004B3DC3"/>
    <w:rsid w:val="004B4272"/>
    <w:rsid w:val="004B42ED"/>
    <w:rsid w:val="004B44B2"/>
    <w:rsid w:val="004B44BC"/>
    <w:rsid w:val="004B4BCA"/>
    <w:rsid w:val="004B4C54"/>
    <w:rsid w:val="004B5DC1"/>
    <w:rsid w:val="004B5F10"/>
    <w:rsid w:val="004B602F"/>
    <w:rsid w:val="004B68EF"/>
    <w:rsid w:val="004B694F"/>
    <w:rsid w:val="004B6EC1"/>
    <w:rsid w:val="004B7291"/>
    <w:rsid w:val="004B7B5B"/>
    <w:rsid w:val="004C0143"/>
    <w:rsid w:val="004C030C"/>
    <w:rsid w:val="004C052C"/>
    <w:rsid w:val="004C2990"/>
    <w:rsid w:val="004C2A0E"/>
    <w:rsid w:val="004C2DA3"/>
    <w:rsid w:val="004C3C5A"/>
    <w:rsid w:val="004C3E00"/>
    <w:rsid w:val="004C4180"/>
    <w:rsid w:val="004C4692"/>
    <w:rsid w:val="004C4725"/>
    <w:rsid w:val="004C48A3"/>
    <w:rsid w:val="004C4A48"/>
    <w:rsid w:val="004C4B3E"/>
    <w:rsid w:val="004C4C7F"/>
    <w:rsid w:val="004C4CE0"/>
    <w:rsid w:val="004C4D7B"/>
    <w:rsid w:val="004C4DF5"/>
    <w:rsid w:val="004C4E2D"/>
    <w:rsid w:val="004C4E81"/>
    <w:rsid w:val="004C56F3"/>
    <w:rsid w:val="004C57B5"/>
    <w:rsid w:val="004C5C2B"/>
    <w:rsid w:val="004C609E"/>
    <w:rsid w:val="004C60EF"/>
    <w:rsid w:val="004C64F5"/>
    <w:rsid w:val="004C6CEE"/>
    <w:rsid w:val="004C7028"/>
    <w:rsid w:val="004C706C"/>
    <w:rsid w:val="004C74A8"/>
    <w:rsid w:val="004C771C"/>
    <w:rsid w:val="004C78B4"/>
    <w:rsid w:val="004C7943"/>
    <w:rsid w:val="004C7B2A"/>
    <w:rsid w:val="004C7B9A"/>
    <w:rsid w:val="004C7DB1"/>
    <w:rsid w:val="004D0D33"/>
    <w:rsid w:val="004D0EDA"/>
    <w:rsid w:val="004D15BD"/>
    <w:rsid w:val="004D2695"/>
    <w:rsid w:val="004D2997"/>
    <w:rsid w:val="004D3047"/>
    <w:rsid w:val="004D394F"/>
    <w:rsid w:val="004D3BAA"/>
    <w:rsid w:val="004D4009"/>
    <w:rsid w:val="004D402C"/>
    <w:rsid w:val="004D43BD"/>
    <w:rsid w:val="004D55D1"/>
    <w:rsid w:val="004D5837"/>
    <w:rsid w:val="004D5FA4"/>
    <w:rsid w:val="004D6149"/>
    <w:rsid w:val="004D6A60"/>
    <w:rsid w:val="004D6B51"/>
    <w:rsid w:val="004D6C7C"/>
    <w:rsid w:val="004D6FDF"/>
    <w:rsid w:val="004D7600"/>
    <w:rsid w:val="004E0947"/>
    <w:rsid w:val="004E0FFF"/>
    <w:rsid w:val="004E166E"/>
    <w:rsid w:val="004E1B0F"/>
    <w:rsid w:val="004E2C82"/>
    <w:rsid w:val="004E2C94"/>
    <w:rsid w:val="004E2E42"/>
    <w:rsid w:val="004E3119"/>
    <w:rsid w:val="004E3BC6"/>
    <w:rsid w:val="004E3D60"/>
    <w:rsid w:val="004E3F22"/>
    <w:rsid w:val="004E4287"/>
    <w:rsid w:val="004E4739"/>
    <w:rsid w:val="004E569B"/>
    <w:rsid w:val="004E583A"/>
    <w:rsid w:val="004E5901"/>
    <w:rsid w:val="004E5C7F"/>
    <w:rsid w:val="004E5C81"/>
    <w:rsid w:val="004E5E06"/>
    <w:rsid w:val="004E6253"/>
    <w:rsid w:val="004E62AC"/>
    <w:rsid w:val="004E6818"/>
    <w:rsid w:val="004E696E"/>
    <w:rsid w:val="004E6E4E"/>
    <w:rsid w:val="004E6F07"/>
    <w:rsid w:val="004E73FD"/>
    <w:rsid w:val="004E7D07"/>
    <w:rsid w:val="004E7DC7"/>
    <w:rsid w:val="004E7EDA"/>
    <w:rsid w:val="004F0F53"/>
    <w:rsid w:val="004F0FE6"/>
    <w:rsid w:val="004F101C"/>
    <w:rsid w:val="004F18A3"/>
    <w:rsid w:val="004F196C"/>
    <w:rsid w:val="004F1A83"/>
    <w:rsid w:val="004F1A9E"/>
    <w:rsid w:val="004F1DA9"/>
    <w:rsid w:val="004F2496"/>
    <w:rsid w:val="004F2511"/>
    <w:rsid w:val="004F34BE"/>
    <w:rsid w:val="004F355D"/>
    <w:rsid w:val="004F3656"/>
    <w:rsid w:val="004F39C5"/>
    <w:rsid w:val="004F3EF3"/>
    <w:rsid w:val="004F42BA"/>
    <w:rsid w:val="004F44A1"/>
    <w:rsid w:val="004F4858"/>
    <w:rsid w:val="004F4D71"/>
    <w:rsid w:val="004F578D"/>
    <w:rsid w:val="004F5C7B"/>
    <w:rsid w:val="004F5F37"/>
    <w:rsid w:val="004F6064"/>
    <w:rsid w:val="004F6E5D"/>
    <w:rsid w:val="004F72E8"/>
    <w:rsid w:val="004F78E6"/>
    <w:rsid w:val="004F79DF"/>
    <w:rsid w:val="004F7E25"/>
    <w:rsid w:val="004F7F60"/>
    <w:rsid w:val="0050008D"/>
    <w:rsid w:val="00500487"/>
    <w:rsid w:val="00500E2D"/>
    <w:rsid w:val="0050107E"/>
    <w:rsid w:val="00501108"/>
    <w:rsid w:val="00501643"/>
    <w:rsid w:val="0050195A"/>
    <w:rsid w:val="00501BC4"/>
    <w:rsid w:val="00502502"/>
    <w:rsid w:val="00502996"/>
    <w:rsid w:val="005037A4"/>
    <w:rsid w:val="00503CC0"/>
    <w:rsid w:val="00504130"/>
    <w:rsid w:val="00504151"/>
    <w:rsid w:val="00504E74"/>
    <w:rsid w:val="005054D6"/>
    <w:rsid w:val="005055DF"/>
    <w:rsid w:val="00506356"/>
    <w:rsid w:val="00506581"/>
    <w:rsid w:val="0050658D"/>
    <w:rsid w:val="00506A52"/>
    <w:rsid w:val="00506D25"/>
    <w:rsid w:val="0050744F"/>
    <w:rsid w:val="00507581"/>
    <w:rsid w:val="005077CF"/>
    <w:rsid w:val="00507BBC"/>
    <w:rsid w:val="00510289"/>
    <w:rsid w:val="00510425"/>
    <w:rsid w:val="00510CB0"/>
    <w:rsid w:val="00510DB5"/>
    <w:rsid w:val="0051122E"/>
    <w:rsid w:val="00511487"/>
    <w:rsid w:val="00512428"/>
    <w:rsid w:val="0051297E"/>
    <w:rsid w:val="00512DA0"/>
    <w:rsid w:val="00512F87"/>
    <w:rsid w:val="0051399F"/>
    <w:rsid w:val="00513CF6"/>
    <w:rsid w:val="00514885"/>
    <w:rsid w:val="00514DB6"/>
    <w:rsid w:val="00515D13"/>
    <w:rsid w:val="0051671B"/>
    <w:rsid w:val="00517129"/>
    <w:rsid w:val="00517BCD"/>
    <w:rsid w:val="00517F70"/>
    <w:rsid w:val="005202F2"/>
    <w:rsid w:val="00520658"/>
    <w:rsid w:val="00520669"/>
    <w:rsid w:val="005206D5"/>
    <w:rsid w:val="005211B5"/>
    <w:rsid w:val="0052135F"/>
    <w:rsid w:val="00521D37"/>
    <w:rsid w:val="00522093"/>
    <w:rsid w:val="005225C0"/>
    <w:rsid w:val="00522DB4"/>
    <w:rsid w:val="00522F4A"/>
    <w:rsid w:val="00523ACA"/>
    <w:rsid w:val="00523BAC"/>
    <w:rsid w:val="00524214"/>
    <w:rsid w:val="00524437"/>
    <w:rsid w:val="00525333"/>
    <w:rsid w:val="0052538F"/>
    <w:rsid w:val="005257A3"/>
    <w:rsid w:val="005259D7"/>
    <w:rsid w:val="005260DD"/>
    <w:rsid w:val="0052679D"/>
    <w:rsid w:val="0052685C"/>
    <w:rsid w:val="00526878"/>
    <w:rsid w:val="00526C8A"/>
    <w:rsid w:val="00527033"/>
    <w:rsid w:val="005270DE"/>
    <w:rsid w:val="0052740A"/>
    <w:rsid w:val="00527814"/>
    <w:rsid w:val="00527ABE"/>
    <w:rsid w:val="00527DE2"/>
    <w:rsid w:val="00530455"/>
    <w:rsid w:val="00530788"/>
    <w:rsid w:val="0053124D"/>
    <w:rsid w:val="00531579"/>
    <w:rsid w:val="00531A27"/>
    <w:rsid w:val="00531EFF"/>
    <w:rsid w:val="0053336B"/>
    <w:rsid w:val="00533908"/>
    <w:rsid w:val="0053395A"/>
    <w:rsid w:val="00533A06"/>
    <w:rsid w:val="00533B82"/>
    <w:rsid w:val="005349EA"/>
    <w:rsid w:val="0053520F"/>
    <w:rsid w:val="00535760"/>
    <w:rsid w:val="005360D0"/>
    <w:rsid w:val="0053612C"/>
    <w:rsid w:val="0053648D"/>
    <w:rsid w:val="00536647"/>
    <w:rsid w:val="00536A1F"/>
    <w:rsid w:val="00536D98"/>
    <w:rsid w:val="0053795B"/>
    <w:rsid w:val="00540795"/>
    <w:rsid w:val="00540937"/>
    <w:rsid w:val="00540E62"/>
    <w:rsid w:val="00541199"/>
    <w:rsid w:val="005416DC"/>
    <w:rsid w:val="00541B51"/>
    <w:rsid w:val="005424F8"/>
    <w:rsid w:val="00543237"/>
    <w:rsid w:val="00543780"/>
    <w:rsid w:val="005439DB"/>
    <w:rsid w:val="00543B18"/>
    <w:rsid w:val="00543DCE"/>
    <w:rsid w:val="00544194"/>
    <w:rsid w:val="0054427C"/>
    <w:rsid w:val="005444FB"/>
    <w:rsid w:val="005447AB"/>
    <w:rsid w:val="00544E5A"/>
    <w:rsid w:val="0054506A"/>
    <w:rsid w:val="0054517C"/>
    <w:rsid w:val="00546003"/>
    <w:rsid w:val="00546027"/>
    <w:rsid w:val="00546A2C"/>
    <w:rsid w:val="00546BC8"/>
    <w:rsid w:val="00546DEF"/>
    <w:rsid w:val="005474A8"/>
    <w:rsid w:val="00547FB4"/>
    <w:rsid w:val="00550C55"/>
    <w:rsid w:val="00550C68"/>
    <w:rsid w:val="00551607"/>
    <w:rsid w:val="005516E8"/>
    <w:rsid w:val="0055186A"/>
    <w:rsid w:val="00551952"/>
    <w:rsid w:val="00551E13"/>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4B9"/>
    <w:rsid w:val="0055569D"/>
    <w:rsid w:val="00555C1F"/>
    <w:rsid w:val="00555E03"/>
    <w:rsid w:val="00555E79"/>
    <w:rsid w:val="00556152"/>
    <w:rsid w:val="00556699"/>
    <w:rsid w:val="00556B97"/>
    <w:rsid w:val="005573A8"/>
    <w:rsid w:val="0055790D"/>
    <w:rsid w:val="00557A9C"/>
    <w:rsid w:val="00557C0C"/>
    <w:rsid w:val="00557C78"/>
    <w:rsid w:val="005602BB"/>
    <w:rsid w:val="0056057D"/>
    <w:rsid w:val="00561EE6"/>
    <w:rsid w:val="00561F7A"/>
    <w:rsid w:val="00562019"/>
    <w:rsid w:val="005622F6"/>
    <w:rsid w:val="005625B7"/>
    <w:rsid w:val="00562F9D"/>
    <w:rsid w:val="00563666"/>
    <w:rsid w:val="00563B23"/>
    <w:rsid w:val="00563BE6"/>
    <w:rsid w:val="0056461E"/>
    <w:rsid w:val="00564737"/>
    <w:rsid w:val="00564B54"/>
    <w:rsid w:val="00565080"/>
    <w:rsid w:val="00565815"/>
    <w:rsid w:val="00566121"/>
    <w:rsid w:val="0056617F"/>
    <w:rsid w:val="005665AC"/>
    <w:rsid w:val="00566979"/>
    <w:rsid w:val="00567366"/>
    <w:rsid w:val="00567484"/>
    <w:rsid w:val="00567E56"/>
    <w:rsid w:val="00570259"/>
    <w:rsid w:val="005702D5"/>
    <w:rsid w:val="005706BF"/>
    <w:rsid w:val="005709D8"/>
    <w:rsid w:val="00570B9E"/>
    <w:rsid w:val="00570D1D"/>
    <w:rsid w:val="00570EC5"/>
    <w:rsid w:val="00570FAF"/>
    <w:rsid w:val="005711DA"/>
    <w:rsid w:val="00571289"/>
    <w:rsid w:val="00571524"/>
    <w:rsid w:val="005715CF"/>
    <w:rsid w:val="00571FFF"/>
    <w:rsid w:val="005728B6"/>
    <w:rsid w:val="00572E3B"/>
    <w:rsid w:val="0057370B"/>
    <w:rsid w:val="00573913"/>
    <w:rsid w:val="00574298"/>
    <w:rsid w:val="005743DD"/>
    <w:rsid w:val="0057446B"/>
    <w:rsid w:val="00574796"/>
    <w:rsid w:val="00574912"/>
    <w:rsid w:val="00574C1F"/>
    <w:rsid w:val="00575EF6"/>
    <w:rsid w:val="00576198"/>
    <w:rsid w:val="00576270"/>
    <w:rsid w:val="0057632E"/>
    <w:rsid w:val="00576A38"/>
    <w:rsid w:val="00576DDB"/>
    <w:rsid w:val="00577AFE"/>
    <w:rsid w:val="005809F6"/>
    <w:rsid w:val="00580F78"/>
    <w:rsid w:val="00580FA1"/>
    <w:rsid w:val="005823A4"/>
    <w:rsid w:val="005827EE"/>
    <w:rsid w:val="00582E20"/>
    <w:rsid w:val="00583861"/>
    <w:rsid w:val="0058478C"/>
    <w:rsid w:val="005847F4"/>
    <w:rsid w:val="00584E27"/>
    <w:rsid w:val="0058521D"/>
    <w:rsid w:val="0058526A"/>
    <w:rsid w:val="005852F3"/>
    <w:rsid w:val="00585576"/>
    <w:rsid w:val="005855A9"/>
    <w:rsid w:val="00585658"/>
    <w:rsid w:val="00586965"/>
    <w:rsid w:val="0058709F"/>
    <w:rsid w:val="0058718C"/>
    <w:rsid w:val="005871DE"/>
    <w:rsid w:val="005871EA"/>
    <w:rsid w:val="0058734C"/>
    <w:rsid w:val="005873A8"/>
    <w:rsid w:val="005875C5"/>
    <w:rsid w:val="00587C0F"/>
    <w:rsid w:val="0059004B"/>
    <w:rsid w:val="005900C0"/>
    <w:rsid w:val="00590211"/>
    <w:rsid w:val="00590468"/>
    <w:rsid w:val="005906E7"/>
    <w:rsid w:val="00590D65"/>
    <w:rsid w:val="00590E34"/>
    <w:rsid w:val="00590F42"/>
    <w:rsid w:val="00591528"/>
    <w:rsid w:val="00591DE5"/>
    <w:rsid w:val="0059296A"/>
    <w:rsid w:val="00592A93"/>
    <w:rsid w:val="00592D52"/>
    <w:rsid w:val="00592E54"/>
    <w:rsid w:val="00594041"/>
    <w:rsid w:val="005942D4"/>
    <w:rsid w:val="0059484F"/>
    <w:rsid w:val="005948ED"/>
    <w:rsid w:val="00594D9A"/>
    <w:rsid w:val="005954C0"/>
    <w:rsid w:val="005955B4"/>
    <w:rsid w:val="00595789"/>
    <w:rsid w:val="00595CC5"/>
    <w:rsid w:val="005966CD"/>
    <w:rsid w:val="00597AC0"/>
    <w:rsid w:val="00597C77"/>
    <w:rsid w:val="00597C7E"/>
    <w:rsid w:val="005A0296"/>
    <w:rsid w:val="005A17F4"/>
    <w:rsid w:val="005A1876"/>
    <w:rsid w:val="005A1966"/>
    <w:rsid w:val="005A2110"/>
    <w:rsid w:val="005A24CA"/>
    <w:rsid w:val="005A2F7E"/>
    <w:rsid w:val="005A3168"/>
    <w:rsid w:val="005A350A"/>
    <w:rsid w:val="005A3A54"/>
    <w:rsid w:val="005A3B5E"/>
    <w:rsid w:val="005A3BA6"/>
    <w:rsid w:val="005A3C97"/>
    <w:rsid w:val="005A3CE9"/>
    <w:rsid w:val="005A4CDD"/>
    <w:rsid w:val="005A4D8F"/>
    <w:rsid w:val="005A5120"/>
    <w:rsid w:val="005A5CB5"/>
    <w:rsid w:val="005A6086"/>
    <w:rsid w:val="005A60D9"/>
    <w:rsid w:val="005A65F0"/>
    <w:rsid w:val="005A6B10"/>
    <w:rsid w:val="005A76CC"/>
    <w:rsid w:val="005A7D9E"/>
    <w:rsid w:val="005B0621"/>
    <w:rsid w:val="005B0938"/>
    <w:rsid w:val="005B1DEB"/>
    <w:rsid w:val="005B1EAF"/>
    <w:rsid w:val="005B2158"/>
    <w:rsid w:val="005B266D"/>
    <w:rsid w:val="005B2AF3"/>
    <w:rsid w:val="005B2AF6"/>
    <w:rsid w:val="005B2C63"/>
    <w:rsid w:val="005B3084"/>
    <w:rsid w:val="005B316C"/>
    <w:rsid w:val="005B3322"/>
    <w:rsid w:val="005B3AF2"/>
    <w:rsid w:val="005B40AE"/>
    <w:rsid w:val="005B432F"/>
    <w:rsid w:val="005B45F1"/>
    <w:rsid w:val="005B50AC"/>
    <w:rsid w:val="005B5680"/>
    <w:rsid w:val="005B58DE"/>
    <w:rsid w:val="005B5917"/>
    <w:rsid w:val="005B5C8E"/>
    <w:rsid w:val="005B5FD8"/>
    <w:rsid w:val="005B6249"/>
    <w:rsid w:val="005B6680"/>
    <w:rsid w:val="005B68F1"/>
    <w:rsid w:val="005B6B3C"/>
    <w:rsid w:val="005B6C3E"/>
    <w:rsid w:val="005B726E"/>
    <w:rsid w:val="005B75B0"/>
    <w:rsid w:val="005B7B24"/>
    <w:rsid w:val="005C0304"/>
    <w:rsid w:val="005C1318"/>
    <w:rsid w:val="005C157E"/>
    <w:rsid w:val="005C22A8"/>
    <w:rsid w:val="005C2629"/>
    <w:rsid w:val="005C271C"/>
    <w:rsid w:val="005C2E0D"/>
    <w:rsid w:val="005C30C7"/>
    <w:rsid w:val="005C32C2"/>
    <w:rsid w:val="005C371D"/>
    <w:rsid w:val="005C581E"/>
    <w:rsid w:val="005C5E6C"/>
    <w:rsid w:val="005C60BF"/>
    <w:rsid w:val="005C6324"/>
    <w:rsid w:val="005C6A1E"/>
    <w:rsid w:val="005C6E7A"/>
    <w:rsid w:val="005C6EB5"/>
    <w:rsid w:val="005C75E9"/>
    <w:rsid w:val="005C795A"/>
    <w:rsid w:val="005C7E9F"/>
    <w:rsid w:val="005D01A5"/>
    <w:rsid w:val="005D071D"/>
    <w:rsid w:val="005D0D4D"/>
    <w:rsid w:val="005D112E"/>
    <w:rsid w:val="005D114A"/>
    <w:rsid w:val="005D12BB"/>
    <w:rsid w:val="005D1E8C"/>
    <w:rsid w:val="005D1F40"/>
    <w:rsid w:val="005D21AC"/>
    <w:rsid w:val="005D2B97"/>
    <w:rsid w:val="005D2F92"/>
    <w:rsid w:val="005D30AF"/>
    <w:rsid w:val="005D34E0"/>
    <w:rsid w:val="005D398E"/>
    <w:rsid w:val="005D47A9"/>
    <w:rsid w:val="005D4847"/>
    <w:rsid w:val="005D54CD"/>
    <w:rsid w:val="005D55E7"/>
    <w:rsid w:val="005D56EC"/>
    <w:rsid w:val="005D580E"/>
    <w:rsid w:val="005D7198"/>
    <w:rsid w:val="005D7588"/>
    <w:rsid w:val="005D76F9"/>
    <w:rsid w:val="005E05E4"/>
    <w:rsid w:val="005E2970"/>
    <w:rsid w:val="005E2CC0"/>
    <w:rsid w:val="005E2F12"/>
    <w:rsid w:val="005E30F6"/>
    <w:rsid w:val="005E373A"/>
    <w:rsid w:val="005E38FA"/>
    <w:rsid w:val="005E3C68"/>
    <w:rsid w:val="005E3EC1"/>
    <w:rsid w:val="005E4248"/>
    <w:rsid w:val="005E4A10"/>
    <w:rsid w:val="005E4A49"/>
    <w:rsid w:val="005E5014"/>
    <w:rsid w:val="005E5243"/>
    <w:rsid w:val="005E5282"/>
    <w:rsid w:val="005E540C"/>
    <w:rsid w:val="005E541E"/>
    <w:rsid w:val="005E55C2"/>
    <w:rsid w:val="005E5E68"/>
    <w:rsid w:val="005E63CF"/>
    <w:rsid w:val="005E648F"/>
    <w:rsid w:val="005E6E64"/>
    <w:rsid w:val="005E6E68"/>
    <w:rsid w:val="005E7818"/>
    <w:rsid w:val="005F0911"/>
    <w:rsid w:val="005F0C4D"/>
    <w:rsid w:val="005F0DF8"/>
    <w:rsid w:val="005F1332"/>
    <w:rsid w:val="005F15B7"/>
    <w:rsid w:val="005F178A"/>
    <w:rsid w:val="005F17DF"/>
    <w:rsid w:val="005F1DA5"/>
    <w:rsid w:val="005F2EE1"/>
    <w:rsid w:val="005F32B6"/>
    <w:rsid w:val="005F3395"/>
    <w:rsid w:val="005F33BB"/>
    <w:rsid w:val="005F3713"/>
    <w:rsid w:val="005F3DEF"/>
    <w:rsid w:val="005F3FD4"/>
    <w:rsid w:val="005F40E2"/>
    <w:rsid w:val="005F4718"/>
    <w:rsid w:val="005F4E27"/>
    <w:rsid w:val="005F4F37"/>
    <w:rsid w:val="005F5509"/>
    <w:rsid w:val="005F5BED"/>
    <w:rsid w:val="005F5CDF"/>
    <w:rsid w:val="005F60B4"/>
    <w:rsid w:val="005F6114"/>
    <w:rsid w:val="005F615B"/>
    <w:rsid w:val="005F617B"/>
    <w:rsid w:val="005F6242"/>
    <w:rsid w:val="005F6659"/>
    <w:rsid w:val="005F6715"/>
    <w:rsid w:val="005F6900"/>
    <w:rsid w:val="005F6C6D"/>
    <w:rsid w:val="005F6DC5"/>
    <w:rsid w:val="005F7726"/>
    <w:rsid w:val="00600245"/>
    <w:rsid w:val="00600646"/>
    <w:rsid w:val="006006DF"/>
    <w:rsid w:val="006008C5"/>
    <w:rsid w:val="00600E28"/>
    <w:rsid w:val="006011CC"/>
    <w:rsid w:val="0060120E"/>
    <w:rsid w:val="00601456"/>
    <w:rsid w:val="00601705"/>
    <w:rsid w:val="00601B92"/>
    <w:rsid w:val="00601C35"/>
    <w:rsid w:val="00601CCF"/>
    <w:rsid w:val="00601DD4"/>
    <w:rsid w:val="00601F29"/>
    <w:rsid w:val="00601F50"/>
    <w:rsid w:val="00602C38"/>
    <w:rsid w:val="00602F97"/>
    <w:rsid w:val="00602FD3"/>
    <w:rsid w:val="00603746"/>
    <w:rsid w:val="00603968"/>
    <w:rsid w:val="00603C8B"/>
    <w:rsid w:val="00603E2A"/>
    <w:rsid w:val="0060406B"/>
    <w:rsid w:val="00604226"/>
    <w:rsid w:val="006048B3"/>
    <w:rsid w:val="00604A97"/>
    <w:rsid w:val="00604BD3"/>
    <w:rsid w:val="006062D9"/>
    <w:rsid w:val="006067C0"/>
    <w:rsid w:val="00606AE7"/>
    <w:rsid w:val="006073BA"/>
    <w:rsid w:val="006075C6"/>
    <w:rsid w:val="00607D7A"/>
    <w:rsid w:val="00607F34"/>
    <w:rsid w:val="00607FF9"/>
    <w:rsid w:val="0061034F"/>
    <w:rsid w:val="00610435"/>
    <w:rsid w:val="00610B59"/>
    <w:rsid w:val="006118AF"/>
    <w:rsid w:val="006118CF"/>
    <w:rsid w:val="00611F14"/>
    <w:rsid w:val="00612B57"/>
    <w:rsid w:val="00613787"/>
    <w:rsid w:val="00613984"/>
    <w:rsid w:val="00614273"/>
    <w:rsid w:val="00614376"/>
    <w:rsid w:val="00614453"/>
    <w:rsid w:val="00614801"/>
    <w:rsid w:val="00614AB5"/>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1DA4"/>
    <w:rsid w:val="006224A3"/>
    <w:rsid w:val="006225E0"/>
    <w:rsid w:val="006226E4"/>
    <w:rsid w:val="006228D1"/>
    <w:rsid w:val="0062291C"/>
    <w:rsid w:val="00622BF1"/>
    <w:rsid w:val="00622C73"/>
    <w:rsid w:val="006236B1"/>
    <w:rsid w:val="00623A8C"/>
    <w:rsid w:val="00623E7C"/>
    <w:rsid w:val="00624980"/>
    <w:rsid w:val="00624A1C"/>
    <w:rsid w:val="00624DAB"/>
    <w:rsid w:val="00624E7D"/>
    <w:rsid w:val="00624FF6"/>
    <w:rsid w:val="0062561A"/>
    <w:rsid w:val="0062572C"/>
    <w:rsid w:val="00625A2B"/>
    <w:rsid w:val="00625DE0"/>
    <w:rsid w:val="006260B3"/>
    <w:rsid w:val="0062668C"/>
    <w:rsid w:val="006266B8"/>
    <w:rsid w:val="00626DBA"/>
    <w:rsid w:val="00626EC0"/>
    <w:rsid w:val="00626ED9"/>
    <w:rsid w:val="00627504"/>
    <w:rsid w:val="00630062"/>
    <w:rsid w:val="006301BA"/>
    <w:rsid w:val="006306D7"/>
    <w:rsid w:val="00630BCE"/>
    <w:rsid w:val="00630C01"/>
    <w:rsid w:val="00630E73"/>
    <w:rsid w:val="006313FF"/>
    <w:rsid w:val="0063187B"/>
    <w:rsid w:val="00631A8E"/>
    <w:rsid w:val="00632175"/>
    <w:rsid w:val="00632A82"/>
    <w:rsid w:val="00632B88"/>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C80"/>
    <w:rsid w:val="00641678"/>
    <w:rsid w:val="006425F5"/>
    <w:rsid w:val="0064260E"/>
    <w:rsid w:val="00642905"/>
    <w:rsid w:val="00642B1C"/>
    <w:rsid w:val="00642C0E"/>
    <w:rsid w:val="00642F41"/>
    <w:rsid w:val="006435BD"/>
    <w:rsid w:val="00643790"/>
    <w:rsid w:val="00643900"/>
    <w:rsid w:val="00643A40"/>
    <w:rsid w:val="0064476A"/>
    <w:rsid w:val="006450ED"/>
    <w:rsid w:val="006452E1"/>
    <w:rsid w:val="006457C8"/>
    <w:rsid w:val="00645F24"/>
    <w:rsid w:val="00645F49"/>
    <w:rsid w:val="00646214"/>
    <w:rsid w:val="00646263"/>
    <w:rsid w:val="00646404"/>
    <w:rsid w:val="006466C7"/>
    <w:rsid w:val="006467D8"/>
    <w:rsid w:val="00646803"/>
    <w:rsid w:val="00646BA2"/>
    <w:rsid w:val="00647166"/>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4EE8"/>
    <w:rsid w:val="0065525F"/>
    <w:rsid w:val="00655480"/>
    <w:rsid w:val="0065554B"/>
    <w:rsid w:val="00655636"/>
    <w:rsid w:val="006558D6"/>
    <w:rsid w:val="00655ABA"/>
    <w:rsid w:val="006567C0"/>
    <w:rsid w:val="00656A15"/>
    <w:rsid w:val="00656DE0"/>
    <w:rsid w:val="00656DF7"/>
    <w:rsid w:val="00656ECD"/>
    <w:rsid w:val="00656FF1"/>
    <w:rsid w:val="00657093"/>
    <w:rsid w:val="00657383"/>
    <w:rsid w:val="006573CD"/>
    <w:rsid w:val="00657405"/>
    <w:rsid w:val="00657868"/>
    <w:rsid w:val="0065791E"/>
    <w:rsid w:val="00657AF7"/>
    <w:rsid w:val="0066007D"/>
    <w:rsid w:val="006600E0"/>
    <w:rsid w:val="0066081B"/>
    <w:rsid w:val="006608B4"/>
    <w:rsid w:val="00660A0C"/>
    <w:rsid w:val="00660D6A"/>
    <w:rsid w:val="00660F8A"/>
    <w:rsid w:val="006610E9"/>
    <w:rsid w:val="0066116A"/>
    <w:rsid w:val="00661220"/>
    <w:rsid w:val="0066123E"/>
    <w:rsid w:val="00661A70"/>
    <w:rsid w:val="00661C85"/>
    <w:rsid w:val="00662594"/>
    <w:rsid w:val="00662733"/>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F01"/>
    <w:rsid w:val="0066739A"/>
    <w:rsid w:val="00667460"/>
    <w:rsid w:val="006677BF"/>
    <w:rsid w:val="0066783C"/>
    <w:rsid w:val="00670122"/>
    <w:rsid w:val="00670469"/>
    <w:rsid w:val="00670873"/>
    <w:rsid w:val="00671424"/>
    <w:rsid w:val="00671CC5"/>
    <w:rsid w:val="006725ED"/>
    <w:rsid w:val="00672646"/>
    <w:rsid w:val="00672898"/>
    <w:rsid w:val="0067297C"/>
    <w:rsid w:val="00672A18"/>
    <w:rsid w:val="006733D8"/>
    <w:rsid w:val="006735E4"/>
    <w:rsid w:val="0067366E"/>
    <w:rsid w:val="006737FA"/>
    <w:rsid w:val="00673F8B"/>
    <w:rsid w:val="00674161"/>
    <w:rsid w:val="006742EE"/>
    <w:rsid w:val="00674F5A"/>
    <w:rsid w:val="00675284"/>
    <w:rsid w:val="00675522"/>
    <w:rsid w:val="0067582A"/>
    <w:rsid w:val="006761C0"/>
    <w:rsid w:val="00676A1E"/>
    <w:rsid w:val="00677187"/>
    <w:rsid w:val="006773D2"/>
    <w:rsid w:val="006776F5"/>
    <w:rsid w:val="006778D7"/>
    <w:rsid w:val="00677C1C"/>
    <w:rsid w:val="00677C6A"/>
    <w:rsid w:val="00680086"/>
    <w:rsid w:val="00680114"/>
    <w:rsid w:val="006801D9"/>
    <w:rsid w:val="006804B4"/>
    <w:rsid w:val="00680847"/>
    <w:rsid w:val="00680F35"/>
    <w:rsid w:val="00681386"/>
    <w:rsid w:val="006813AC"/>
    <w:rsid w:val="00681797"/>
    <w:rsid w:val="00681855"/>
    <w:rsid w:val="00681B91"/>
    <w:rsid w:val="00681CC5"/>
    <w:rsid w:val="00681D80"/>
    <w:rsid w:val="00682A42"/>
    <w:rsid w:val="00682EAE"/>
    <w:rsid w:val="00682F3E"/>
    <w:rsid w:val="006834A8"/>
    <w:rsid w:val="006834FB"/>
    <w:rsid w:val="00683584"/>
    <w:rsid w:val="00683613"/>
    <w:rsid w:val="00683C25"/>
    <w:rsid w:val="00683E5F"/>
    <w:rsid w:val="00684097"/>
    <w:rsid w:val="0068473C"/>
    <w:rsid w:val="00684AFB"/>
    <w:rsid w:val="00684F69"/>
    <w:rsid w:val="00684FFA"/>
    <w:rsid w:val="006854BC"/>
    <w:rsid w:val="00686222"/>
    <w:rsid w:val="0068635C"/>
    <w:rsid w:val="006866D6"/>
    <w:rsid w:val="0068685C"/>
    <w:rsid w:val="00686CA0"/>
    <w:rsid w:val="00686FB8"/>
    <w:rsid w:val="006878A4"/>
    <w:rsid w:val="00687C19"/>
    <w:rsid w:val="00687C73"/>
    <w:rsid w:val="00687E5E"/>
    <w:rsid w:val="00690136"/>
    <w:rsid w:val="00690317"/>
    <w:rsid w:val="00690906"/>
    <w:rsid w:val="00690C39"/>
    <w:rsid w:val="00690D4A"/>
    <w:rsid w:val="00691712"/>
    <w:rsid w:val="006918C0"/>
    <w:rsid w:val="00691AA5"/>
    <w:rsid w:val="00691EAE"/>
    <w:rsid w:val="00692B90"/>
    <w:rsid w:val="00693249"/>
    <w:rsid w:val="00693677"/>
    <w:rsid w:val="00693B67"/>
    <w:rsid w:val="00693CF6"/>
    <w:rsid w:val="0069430C"/>
    <w:rsid w:val="006944BB"/>
    <w:rsid w:val="00694698"/>
    <w:rsid w:val="0069491E"/>
    <w:rsid w:val="006951C6"/>
    <w:rsid w:val="006951C7"/>
    <w:rsid w:val="00695375"/>
    <w:rsid w:val="006954A7"/>
    <w:rsid w:val="00695734"/>
    <w:rsid w:val="00695CBE"/>
    <w:rsid w:val="00695EE8"/>
    <w:rsid w:val="0069683B"/>
    <w:rsid w:val="0069699A"/>
    <w:rsid w:val="00696B9C"/>
    <w:rsid w:val="00696E26"/>
    <w:rsid w:val="00697279"/>
    <w:rsid w:val="006974A4"/>
    <w:rsid w:val="00697DC3"/>
    <w:rsid w:val="006A0568"/>
    <w:rsid w:val="006A09BA"/>
    <w:rsid w:val="006A1623"/>
    <w:rsid w:val="006A1922"/>
    <w:rsid w:val="006A1A3F"/>
    <w:rsid w:val="006A1C53"/>
    <w:rsid w:val="006A1C7F"/>
    <w:rsid w:val="006A1FE0"/>
    <w:rsid w:val="006A25A3"/>
    <w:rsid w:val="006A27A3"/>
    <w:rsid w:val="006A2907"/>
    <w:rsid w:val="006A2A70"/>
    <w:rsid w:val="006A3046"/>
    <w:rsid w:val="006A350E"/>
    <w:rsid w:val="006A35FD"/>
    <w:rsid w:val="006A3823"/>
    <w:rsid w:val="006A3AF0"/>
    <w:rsid w:val="006A3FEB"/>
    <w:rsid w:val="006A4122"/>
    <w:rsid w:val="006A4FDE"/>
    <w:rsid w:val="006A508B"/>
    <w:rsid w:val="006A57C4"/>
    <w:rsid w:val="006A5B7C"/>
    <w:rsid w:val="006A5BF6"/>
    <w:rsid w:val="006A60E6"/>
    <w:rsid w:val="006A6AA5"/>
    <w:rsid w:val="006A6E3F"/>
    <w:rsid w:val="006A7424"/>
    <w:rsid w:val="006A784E"/>
    <w:rsid w:val="006A785E"/>
    <w:rsid w:val="006B113F"/>
    <w:rsid w:val="006B1453"/>
    <w:rsid w:val="006B16B3"/>
    <w:rsid w:val="006B1708"/>
    <w:rsid w:val="006B1883"/>
    <w:rsid w:val="006B1A88"/>
    <w:rsid w:val="006B1C3C"/>
    <w:rsid w:val="006B211B"/>
    <w:rsid w:val="006B26D8"/>
    <w:rsid w:val="006B321B"/>
    <w:rsid w:val="006B4434"/>
    <w:rsid w:val="006B485E"/>
    <w:rsid w:val="006B4A39"/>
    <w:rsid w:val="006B5025"/>
    <w:rsid w:val="006B57A0"/>
    <w:rsid w:val="006B5844"/>
    <w:rsid w:val="006B5AAB"/>
    <w:rsid w:val="006B5CC4"/>
    <w:rsid w:val="006B614C"/>
    <w:rsid w:val="006B629E"/>
    <w:rsid w:val="006B62FC"/>
    <w:rsid w:val="006B6588"/>
    <w:rsid w:val="006B6D10"/>
    <w:rsid w:val="006B7322"/>
    <w:rsid w:val="006B75E9"/>
    <w:rsid w:val="006B79B5"/>
    <w:rsid w:val="006B7F4F"/>
    <w:rsid w:val="006C023E"/>
    <w:rsid w:val="006C02EA"/>
    <w:rsid w:val="006C0B40"/>
    <w:rsid w:val="006C1202"/>
    <w:rsid w:val="006C14F8"/>
    <w:rsid w:val="006C18BB"/>
    <w:rsid w:val="006C191D"/>
    <w:rsid w:val="006C1B14"/>
    <w:rsid w:val="006C2016"/>
    <w:rsid w:val="006C2022"/>
    <w:rsid w:val="006C2141"/>
    <w:rsid w:val="006C2AB5"/>
    <w:rsid w:val="006C2C54"/>
    <w:rsid w:val="006C2C70"/>
    <w:rsid w:val="006C2EF1"/>
    <w:rsid w:val="006C2FBF"/>
    <w:rsid w:val="006C38D8"/>
    <w:rsid w:val="006C3AC3"/>
    <w:rsid w:val="006C3F11"/>
    <w:rsid w:val="006C42D1"/>
    <w:rsid w:val="006C499A"/>
    <w:rsid w:val="006C4D92"/>
    <w:rsid w:val="006C4E64"/>
    <w:rsid w:val="006C4F98"/>
    <w:rsid w:val="006C4FB7"/>
    <w:rsid w:val="006C59D0"/>
    <w:rsid w:val="006C5AE4"/>
    <w:rsid w:val="006C5BE6"/>
    <w:rsid w:val="006C62F9"/>
    <w:rsid w:val="006C64D8"/>
    <w:rsid w:val="006C6687"/>
    <w:rsid w:val="006C682D"/>
    <w:rsid w:val="006C7170"/>
    <w:rsid w:val="006C74E6"/>
    <w:rsid w:val="006C7921"/>
    <w:rsid w:val="006D0049"/>
    <w:rsid w:val="006D0519"/>
    <w:rsid w:val="006D062E"/>
    <w:rsid w:val="006D0882"/>
    <w:rsid w:val="006D0973"/>
    <w:rsid w:val="006D0B40"/>
    <w:rsid w:val="006D0D06"/>
    <w:rsid w:val="006D170C"/>
    <w:rsid w:val="006D1DC6"/>
    <w:rsid w:val="006D1E2B"/>
    <w:rsid w:val="006D1E84"/>
    <w:rsid w:val="006D1FDC"/>
    <w:rsid w:val="006D1FEC"/>
    <w:rsid w:val="006D2107"/>
    <w:rsid w:val="006D2237"/>
    <w:rsid w:val="006D296D"/>
    <w:rsid w:val="006D2F42"/>
    <w:rsid w:val="006D32AA"/>
    <w:rsid w:val="006D3874"/>
    <w:rsid w:val="006D3A9C"/>
    <w:rsid w:val="006D3F5B"/>
    <w:rsid w:val="006D4164"/>
    <w:rsid w:val="006D436E"/>
    <w:rsid w:val="006D4AA6"/>
    <w:rsid w:val="006D4BE6"/>
    <w:rsid w:val="006D5A81"/>
    <w:rsid w:val="006D5C3C"/>
    <w:rsid w:val="006D5FBD"/>
    <w:rsid w:val="006D665B"/>
    <w:rsid w:val="006D67AA"/>
    <w:rsid w:val="006D6AD7"/>
    <w:rsid w:val="006D6E7D"/>
    <w:rsid w:val="006D73B0"/>
    <w:rsid w:val="006E01A1"/>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320"/>
    <w:rsid w:val="006E44AA"/>
    <w:rsid w:val="006E45BD"/>
    <w:rsid w:val="006E4CC5"/>
    <w:rsid w:val="006E51A6"/>
    <w:rsid w:val="006E5274"/>
    <w:rsid w:val="006E5A22"/>
    <w:rsid w:val="006E5C86"/>
    <w:rsid w:val="006E66D5"/>
    <w:rsid w:val="006E66D8"/>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3CF"/>
    <w:rsid w:val="006F352F"/>
    <w:rsid w:val="006F41F9"/>
    <w:rsid w:val="006F452E"/>
    <w:rsid w:val="006F454A"/>
    <w:rsid w:val="006F46A9"/>
    <w:rsid w:val="006F48BF"/>
    <w:rsid w:val="006F5580"/>
    <w:rsid w:val="006F5D18"/>
    <w:rsid w:val="006F6159"/>
    <w:rsid w:val="006F6194"/>
    <w:rsid w:val="006F61EE"/>
    <w:rsid w:val="006F64FE"/>
    <w:rsid w:val="006F65C0"/>
    <w:rsid w:val="006F79B0"/>
    <w:rsid w:val="006F79FF"/>
    <w:rsid w:val="006F7D49"/>
    <w:rsid w:val="006F7D4A"/>
    <w:rsid w:val="007004FA"/>
    <w:rsid w:val="00700BEF"/>
    <w:rsid w:val="007017C7"/>
    <w:rsid w:val="00701B52"/>
    <w:rsid w:val="007020F2"/>
    <w:rsid w:val="00702520"/>
    <w:rsid w:val="00702C54"/>
    <w:rsid w:val="00702F66"/>
    <w:rsid w:val="00703076"/>
    <w:rsid w:val="00703456"/>
    <w:rsid w:val="007034A8"/>
    <w:rsid w:val="007037E3"/>
    <w:rsid w:val="007042B4"/>
    <w:rsid w:val="007043A3"/>
    <w:rsid w:val="00704BD8"/>
    <w:rsid w:val="00704C1D"/>
    <w:rsid w:val="00704E16"/>
    <w:rsid w:val="00705367"/>
    <w:rsid w:val="00705512"/>
    <w:rsid w:val="0070563D"/>
    <w:rsid w:val="007058E8"/>
    <w:rsid w:val="00705E98"/>
    <w:rsid w:val="0070600C"/>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6E2"/>
    <w:rsid w:val="007117DC"/>
    <w:rsid w:val="00711C88"/>
    <w:rsid w:val="0071201D"/>
    <w:rsid w:val="00712495"/>
    <w:rsid w:val="00712A8F"/>
    <w:rsid w:val="00712D5F"/>
    <w:rsid w:val="00712FA8"/>
    <w:rsid w:val="007131C6"/>
    <w:rsid w:val="00714252"/>
    <w:rsid w:val="0071468A"/>
    <w:rsid w:val="00714A22"/>
    <w:rsid w:val="00715153"/>
    <w:rsid w:val="0071679F"/>
    <w:rsid w:val="00716A71"/>
    <w:rsid w:val="00716AFF"/>
    <w:rsid w:val="00716EB8"/>
    <w:rsid w:val="00716F38"/>
    <w:rsid w:val="00717A20"/>
    <w:rsid w:val="00720534"/>
    <w:rsid w:val="0072066A"/>
    <w:rsid w:val="00720849"/>
    <w:rsid w:val="00720A5D"/>
    <w:rsid w:val="007210A7"/>
    <w:rsid w:val="00721342"/>
    <w:rsid w:val="007214D4"/>
    <w:rsid w:val="007216CC"/>
    <w:rsid w:val="00721AB4"/>
    <w:rsid w:val="00721E9B"/>
    <w:rsid w:val="007224AF"/>
    <w:rsid w:val="007229F0"/>
    <w:rsid w:val="00723516"/>
    <w:rsid w:val="00723A91"/>
    <w:rsid w:val="00723F4B"/>
    <w:rsid w:val="007249AB"/>
    <w:rsid w:val="007251AA"/>
    <w:rsid w:val="00725386"/>
    <w:rsid w:val="007255D9"/>
    <w:rsid w:val="00725A5E"/>
    <w:rsid w:val="00725C83"/>
    <w:rsid w:val="00726CA4"/>
    <w:rsid w:val="00726D0D"/>
    <w:rsid w:val="00727051"/>
    <w:rsid w:val="0072737A"/>
    <w:rsid w:val="00727868"/>
    <w:rsid w:val="00727A26"/>
    <w:rsid w:val="00727A49"/>
    <w:rsid w:val="007300AA"/>
    <w:rsid w:val="007301B6"/>
    <w:rsid w:val="00730679"/>
    <w:rsid w:val="0073074D"/>
    <w:rsid w:val="007307C0"/>
    <w:rsid w:val="0073082B"/>
    <w:rsid w:val="00730BB7"/>
    <w:rsid w:val="00730D05"/>
    <w:rsid w:val="00731825"/>
    <w:rsid w:val="00731B30"/>
    <w:rsid w:val="00731C77"/>
    <w:rsid w:val="007322DD"/>
    <w:rsid w:val="00732CA9"/>
    <w:rsid w:val="00732F54"/>
    <w:rsid w:val="007332CD"/>
    <w:rsid w:val="0073513D"/>
    <w:rsid w:val="00735D47"/>
    <w:rsid w:val="007360C4"/>
    <w:rsid w:val="007366D8"/>
    <w:rsid w:val="00736726"/>
    <w:rsid w:val="00736AFD"/>
    <w:rsid w:val="00736E8C"/>
    <w:rsid w:val="007373F4"/>
    <w:rsid w:val="0073762D"/>
    <w:rsid w:val="00737723"/>
    <w:rsid w:val="007401C5"/>
    <w:rsid w:val="00740531"/>
    <w:rsid w:val="00740BC7"/>
    <w:rsid w:val="00741213"/>
    <w:rsid w:val="00741275"/>
    <w:rsid w:val="007418C5"/>
    <w:rsid w:val="007418E6"/>
    <w:rsid w:val="00741DCA"/>
    <w:rsid w:val="007420FA"/>
    <w:rsid w:val="00743851"/>
    <w:rsid w:val="007439B9"/>
    <w:rsid w:val="00743A89"/>
    <w:rsid w:val="0074432A"/>
    <w:rsid w:val="00744EC6"/>
    <w:rsid w:val="00744F01"/>
    <w:rsid w:val="00745E96"/>
    <w:rsid w:val="007464AF"/>
    <w:rsid w:val="007466B9"/>
    <w:rsid w:val="00746A86"/>
    <w:rsid w:val="00746D09"/>
    <w:rsid w:val="00746F5C"/>
    <w:rsid w:val="00747A20"/>
    <w:rsid w:val="00747A75"/>
    <w:rsid w:val="00747E10"/>
    <w:rsid w:val="00750026"/>
    <w:rsid w:val="00750479"/>
    <w:rsid w:val="00750D52"/>
    <w:rsid w:val="00751322"/>
    <w:rsid w:val="007514E5"/>
    <w:rsid w:val="0075152C"/>
    <w:rsid w:val="00751637"/>
    <w:rsid w:val="00752092"/>
    <w:rsid w:val="00752149"/>
    <w:rsid w:val="00752162"/>
    <w:rsid w:val="00752617"/>
    <w:rsid w:val="00752750"/>
    <w:rsid w:val="0075322C"/>
    <w:rsid w:val="0075367B"/>
    <w:rsid w:val="0075384D"/>
    <w:rsid w:val="00753905"/>
    <w:rsid w:val="007540B5"/>
    <w:rsid w:val="0075508D"/>
    <w:rsid w:val="007554AB"/>
    <w:rsid w:val="007555AA"/>
    <w:rsid w:val="00755E10"/>
    <w:rsid w:val="00755EAC"/>
    <w:rsid w:val="00755EB1"/>
    <w:rsid w:val="007562E3"/>
    <w:rsid w:val="00756611"/>
    <w:rsid w:val="007567BA"/>
    <w:rsid w:val="00756F2B"/>
    <w:rsid w:val="00757088"/>
    <w:rsid w:val="00757448"/>
    <w:rsid w:val="007578B9"/>
    <w:rsid w:val="007579CB"/>
    <w:rsid w:val="00757CAF"/>
    <w:rsid w:val="00757CD7"/>
    <w:rsid w:val="007602A7"/>
    <w:rsid w:val="00760550"/>
    <w:rsid w:val="00760619"/>
    <w:rsid w:val="00760A12"/>
    <w:rsid w:val="00760B06"/>
    <w:rsid w:val="00760C21"/>
    <w:rsid w:val="00760F75"/>
    <w:rsid w:val="007612D2"/>
    <w:rsid w:val="007614A1"/>
    <w:rsid w:val="00761FF5"/>
    <w:rsid w:val="00762295"/>
    <w:rsid w:val="00762C30"/>
    <w:rsid w:val="00762CD8"/>
    <w:rsid w:val="00762F99"/>
    <w:rsid w:val="0076350B"/>
    <w:rsid w:val="00763914"/>
    <w:rsid w:val="00763B51"/>
    <w:rsid w:val="00763B5F"/>
    <w:rsid w:val="00764100"/>
    <w:rsid w:val="0076410C"/>
    <w:rsid w:val="007643BF"/>
    <w:rsid w:val="00764D22"/>
    <w:rsid w:val="00764F12"/>
    <w:rsid w:val="00765180"/>
    <w:rsid w:val="00765F8E"/>
    <w:rsid w:val="00765FAD"/>
    <w:rsid w:val="007661DE"/>
    <w:rsid w:val="00766BA3"/>
    <w:rsid w:val="00766D66"/>
    <w:rsid w:val="00767118"/>
    <w:rsid w:val="00767234"/>
    <w:rsid w:val="0076796E"/>
    <w:rsid w:val="00767A5A"/>
    <w:rsid w:val="00767A9C"/>
    <w:rsid w:val="00767FA3"/>
    <w:rsid w:val="00770559"/>
    <w:rsid w:val="007706C0"/>
    <w:rsid w:val="007707E9"/>
    <w:rsid w:val="00770C33"/>
    <w:rsid w:val="007711B1"/>
    <w:rsid w:val="007711EF"/>
    <w:rsid w:val="007714E9"/>
    <w:rsid w:val="00771745"/>
    <w:rsid w:val="00771A69"/>
    <w:rsid w:val="007722A3"/>
    <w:rsid w:val="0077288F"/>
    <w:rsid w:val="0077384D"/>
    <w:rsid w:val="00773A99"/>
    <w:rsid w:val="00773AA2"/>
    <w:rsid w:val="00773EF5"/>
    <w:rsid w:val="00773FD5"/>
    <w:rsid w:val="00774215"/>
    <w:rsid w:val="00774756"/>
    <w:rsid w:val="007754EE"/>
    <w:rsid w:val="00775966"/>
    <w:rsid w:val="00776087"/>
    <w:rsid w:val="0077657A"/>
    <w:rsid w:val="007767FE"/>
    <w:rsid w:val="00776B1C"/>
    <w:rsid w:val="00777033"/>
    <w:rsid w:val="00777052"/>
    <w:rsid w:val="007772AE"/>
    <w:rsid w:val="00777405"/>
    <w:rsid w:val="00777530"/>
    <w:rsid w:val="00777AE4"/>
    <w:rsid w:val="00777CD5"/>
    <w:rsid w:val="00777D5C"/>
    <w:rsid w:val="00780070"/>
    <w:rsid w:val="0078015F"/>
    <w:rsid w:val="00780CA1"/>
    <w:rsid w:val="00780CE9"/>
    <w:rsid w:val="007812BF"/>
    <w:rsid w:val="00781782"/>
    <w:rsid w:val="007825CB"/>
    <w:rsid w:val="00782A32"/>
    <w:rsid w:val="00782AC7"/>
    <w:rsid w:val="007839DD"/>
    <w:rsid w:val="00783ACB"/>
    <w:rsid w:val="007841A3"/>
    <w:rsid w:val="0078483B"/>
    <w:rsid w:val="0078539E"/>
    <w:rsid w:val="007856D1"/>
    <w:rsid w:val="007860C0"/>
    <w:rsid w:val="007863CF"/>
    <w:rsid w:val="0078750D"/>
    <w:rsid w:val="00787804"/>
    <w:rsid w:val="00787B26"/>
    <w:rsid w:val="00787C9D"/>
    <w:rsid w:val="007901EB"/>
    <w:rsid w:val="00790408"/>
    <w:rsid w:val="00790544"/>
    <w:rsid w:val="0079069B"/>
    <w:rsid w:val="00790843"/>
    <w:rsid w:val="00790DB0"/>
    <w:rsid w:val="00791CE5"/>
    <w:rsid w:val="0079247C"/>
    <w:rsid w:val="0079257D"/>
    <w:rsid w:val="007925B0"/>
    <w:rsid w:val="00792650"/>
    <w:rsid w:val="00792A90"/>
    <w:rsid w:val="00793120"/>
    <w:rsid w:val="007933E1"/>
    <w:rsid w:val="00793634"/>
    <w:rsid w:val="0079381D"/>
    <w:rsid w:val="007938DE"/>
    <w:rsid w:val="00793952"/>
    <w:rsid w:val="0079467B"/>
    <w:rsid w:val="007949FC"/>
    <w:rsid w:val="00794F58"/>
    <w:rsid w:val="0079500F"/>
    <w:rsid w:val="00795048"/>
    <w:rsid w:val="00796115"/>
    <w:rsid w:val="0079648A"/>
    <w:rsid w:val="00796EE1"/>
    <w:rsid w:val="0079762E"/>
    <w:rsid w:val="007A0087"/>
    <w:rsid w:val="007A0103"/>
    <w:rsid w:val="007A029D"/>
    <w:rsid w:val="007A0349"/>
    <w:rsid w:val="007A03F5"/>
    <w:rsid w:val="007A0C21"/>
    <w:rsid w:val="007A0F23"/>
    <w:rsid w:val="007A158B"/>
    <w:rsid w:val="007A15AB"/>
    <w:rsid w:val="007A1829"/>
    <w:rsid w:val="007A18C2"/>
    <w:rsid w:val="007A1BBA"/>
    <w:rsid w:val="007A1C41"/>
    <w:rsid w:val="007A2033"/>
    <w:rsid w:val="007A2465"/>
    <w:rsid w:val="007A2653"/>
    <w:rsid w:val="007A2CC0"/>
    <w:rsid w:val="007A3278"/>
    <w:rsid w:val="007A328D"/>
    <w:rsid w:val="007A4097"/>
    <w:rsid w:val="007A4153"/>
    <w:rsid w:val="007A464A"/>
    <w:rsid w:val="007A49B6"/>
    <w:rsid w:val="007A4D92"/>
    <w:rsid w:val="007A4E2A"/>
    <w:rsid w:val="007A5464"/>
    <w:rsid w:val="007A5595"/>
    <w:rsid w:val="007A5643"/>
    <w:rsid w:val="007A56A0"/>
    <w:rsid w:val="007A6436"/>
    <w:rsid w:val="007A7171"/>
    <w:rsid w:val="007A76A0"/>
    <w:rsid w:val="007A76EF"/>
    <w:rsid w:val="007A77AD"/>
    <w:rsid w:val="007A7A7F"/>
    <w:rsid w:val="007B00BA"/>
    <w:rsid w:val="007B07A1"/>
    <w:rsid w:val="007B08E1"/>
    <w:rsid w:val="007B0A4B"/>
    <w:rsid w:val="007B0B80"/>
    <w:rsid w:val="007B0D8E"/>
    <w:rsid w:val="007B1318"/>
    <w:rsid w:val="007B172C"/>
    <w:rsid w:val="007B2157"/>
    <w:rsid w:val="007B21A3"/>
    <w:rsid w:val="007B252E"/>
    <w:rsid w:val="007B260D"/>
    <w:rsid w:val="007B2C1A"/>
    <w:rsid w:val="007B2FC9"/>
    <w:rsid w:val="007B33B5"/>
    <w:rsid w:val="007B3605"/>
    <w:rsid w:val="007B3AE6"/>
    <w:rsid w:val="007B3C3D"/>
    <w:rsid w:val="007B3E9E"/>
    <w:rsid w:val="007B4804"/>
    <w:rsid w:val="007B49FC"/>
    <w:rsid w:val="007B5578"/>
    <w:rsid w:val="007B57D6"/>
    <w:rsid w:val="007B5D28"/>
    <w:rsid w:val="007B5F14"/>
    <w:rsid w:val="007B6999"/>
    <w:rsid w:val="007B6C07"/>
    <w:rsid w:val="007B6D55"/>
    <w:rsid w:val="007B6D9F"/>
    <w:rsid w:val="007B710C"/>
    <w:rsid w:val="007B7403"/>
    <w:rsid w:val="007B78DA"/>
    <w:rsid w:val="007B7BC4"/>
    <w:rsid w:val="007B7D57"/>
    <w:rsid w:val="007B7E9E"/>
    <w:rsid w:val="007C036D"/>
    <w:rsid w:val="007C051A"/>
    <w:rsid w:val="007C0986"/>
    <w:rsid w:val="007C09DE"/>
    <w:rsid w:val="007C12D5"/>
    <w:rsid w:val="007C1D29"/>
    <w:rsid w:val="007C1DE8"/>
    <w:rsid w:val="007C2697"/>
    <w:rsid w:val="007C2716"/>
    <w:rsid w:val="007C2774"/>
    <w:rsid w:val="007C27A5"/>
    <w:rsid w:val="007C2C9B"/>
    <w:rsid w:val="007C30D8"/>
    <w:rsid w:val="007C3522"/>
    <w:rsid w:val="007C38D5"/>
    <w:rsid w:val="007C39C2"/>
    <w:rsid w:val="007C41D3"/>
    <w:rsid w:val="007C430A"/>
    <w:rsid w:val="007C4EBC"/>
    <w:rsid w:val="007C5FB0"/>
    <w:rsid w:val="007C6277"/>
    <w:rsid w:val="007C69F8"/>
    <w:rsid w:val="007C6CEB"/>
    <w:rsid w:val="007C6F0E"/>
    <w:rsid w:val="007C6F8F"/>
    <w:rsid w:val="007C745C"/>
    <w:rsid w:val="007C777D"/>
    <w:rsid w:val="007C77B2"/>
    <w:rsid w:val="007C7B2C"/>
    <w:rsid w:val="007D065F"/>
    <w:rsid w:val="007D07CB"/>
    <w:rsid w:val="007D0858"/>
    <w:rsid w:val="007D0867"/>
    <w:rsid w:val="007D138B"/>
    <w:rsid w:val="007D1A11"/>
    <w:rsid w:val="007D1B89"/>
    <w:rsid w:val="007D1C2A"/>
    <w:rsid w:val="007D360E"/>
    <w:rsid w:val="007D3618"/>
    <w:rsid w:val="007D361A"/>
    <w:rsid w:val="007D3D60"/>
    <w:rsid w:val="007D3FD1"/>
    <w:rsid w:val="007D4383"/>
    <w:rsid w:val="007D4713"/>
    <w:rsid w:val="007D5B7E"/>
    <w:rsid w:val="007D6758"/>
    <w:rsid w:val="007D68EE"/>
    <w:rsid w:val="007D6973"/>
    <w:rsid w:val="007D7395"/>
    <w:rsid w:val="007D7466"/>
    <w:rsid w:val="007E0075"/>
    <w:rsid w:val="007E0839"/>
    <w:rsid w:val="007E0FDC"/>
    <w:rsid w:val="007E144D"/>
    <w:rsid w:val="007E1AD4"/>
    <w:rsid w:val="007E1B5A"/>
    <w:rsid w:val="007E1DEC"/>
    <w:rsid w:val="007E212E"/>
    <w:rsid w:val="007E2365"/>
    <w:rsid w:val="007E2927"/>
    <w:rsid w:val="007E2C22"/>
    <w:rsid w:val="007E37A8"/>
    <w:rsid w:val="007E3AB1"/>
    <w:rsid w:val="007E3EC9"/>
    <w:rsid w:val="007E3FCC"/>
    <w:rsid w:val="007E4398"/>
    <w:rsid w:val="007E43CB"/>
    <w:rsid w:val="007E4AA3"/>
    <w:rsid w:val="007E4B65"/>
    <w:rsid w:val="007E52BC"/>
    <w:rsid w:val="007E5474"/>
    <w:rsid w:val="007E59FD"/>
    <w:rsid w:val="007E6113"/>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2F75"/>
    <w:rsid w:val="007F3328"/>
    <w:rsid w:val="007F3433"/>
    <w:rsid w:val="007F3496"/>
    <w:rsid w:val="007F36FD"/>
    <w:rsid w:val="007F3817"/>
    <w:rsid w:val="007F3A43"/>
    <w:rsid w:val="007F3D4B"/>
    <w:rsid w:val="007F4111"/>
    <w:rsid w:val="007F4B2E"/>
    <w:rsid w:val="007F503C"/>
    <w:rsid w:val="007F5099"/>
    <w:rsid w:val="007F560B"/>
    <w:rsid w:val="007F5787"/>
    <w:rsid w:val="007F5A63"/>
    <w:rsid w:val="007F60A4"/>
    <w:rsid w:val="007F60F6"/>
    <w:rsid w:val="007F6759"/>
    <w:rsid w:val="007F6A80"/>
    <w:rsid w:val="007F6C03"/>
    <w:rsid w:val="007F78F7"/>
    <w:rsid w:val="007F7B3B"/>
    <w:rsid w:val="00800110"/>
    <w:rsid w:val="008002C6"/>
    <w:rsid w:val="008004F4"/>
    <w:rsid w:val="00800B16"/>
    <w:rsid w:val="00800F05"/>
    <w:rsid w:val="00801806"/>
    <w:rsid w:val="00801E53"/>
    <w:rsid w:val="00801E86"/>
    <w:rsid w:val="00802185"/>
    <w:rsid w:val="0080244F"/>
    <w:rsid w:val="008024DA"/>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07D03"/>
    <w:rsid w:val="00807F1A"/>
    <w:rsid w:val="008103EA"/>
    <w:rsid w:val="008103ED"/>
    <w:rsid w:val="00810917"/>
    <w:rsid w:val="0081111A"/>
    <w:rsid w:val="00811141"/>
    <w:rsid w:val="00811AFC"/>
    <w:rsid w:val="00811E85"/>
    <w:rsid w:val="0081252E"/>
    <w:rsid w:val="00812BB1"/>
    <w:rsid w:val="0081444D"/>
    <w:rsid w:val="00814701"/>
    <w:rsid w:val="00815C3D"/>
    <w:rsid w:val="0081692A"/>
    <w:rsid w:val="00816E3A"/>
    <w:rsid w:val="00816F61"/>
    <w:rsid w:val="00817458"/>
    <w:rsid w:val="00817563"/>
    <w:rsid w:val="00817564"/>
    <w:rsid w:val="00820129"/>
    <w:rsid w:val="008203B6"/>
    <w:rsid w:val="008209E1"/>
    <w:rsid w:val="00820EC6"/>
    <w:rsid w:val="008211D9"/>
    <w:rsid w:val="0082166A"/>
    <w:rsid w:val="00821ABC"/>
    <w:rsid w:val="008223D7"/>
    <w:rsid w:val="008227E9"/>
    <w:rsid w:val="008232DE"/>
    <w:rsid w:val="0082364C"/>
    <w:rsid w:val="008241ED"/>
    <w:rsid w:val="008242A3"/>
    <w:rsid w:val="0082432B"/>
    <w:rsid w:val="00824979"/>
    <w:rsid w:val="00824B1E"/>
    <w:rsid w:val="00824E2E"/>
    <w:rsid w:val="0082515E"/>
    <w:rsid w:val="0082515F"/>
    <w:rsid w:val="0082544C"/>
    <w:rsid w:val="00825D51"/>
    <w:rsid w:val="00825F23"/>
    <w:rsid w:val="00825FC7"/>
    <w:rsid w:val="00826082"/>
    <w:rsid w:val="00826351"/>
    <w:rsid w:val="0083009F"/>
    <w:rsid w:val="008301F2"/>
    <w:rsid w:val="00830491"/>
    <w:rsid w:val="00830AE7"/>
    <w:rsid w:val="00830AEA"/>
    <w:rsid w:val="00830B89"/>
    <w:rsid w:val="00830D3A"/>
    <w:rsid w:val="00830E0B"/>
    <w:rsid w:val="008317D8"/>
    <w:rsid w:val="00831B6C"/>
    <w:rsid w:val="00832064"/>
    <w:rsid w:val="00832C0E"/>
    <w:rsid w:val="00832F07"/>
    <w:rsid w:val="008330BE"/>
    <w:rsid w:val="0083349E"/>
    <w:rsid w:val="008345B0"/>
    <w:rsid w:val="00835A06"/>
    <w:rsid w:val="00835BA6"/>
    <w:rsid w:val="00835C03"/>
    <w:rsid w:val="0083602B"/>
    <w:rsid w:val="00836064"/>
    <w:rsid w:val="008363FF"/>
    <w:rsid w:val="00836808"/>
    <w:rsid w:val="00836DDF"/>
    <w:rsid w:val="00837241"/>
    <w:rsid w:val="008379E2"/>
    <w:rsid w:val="00837A10"/>
    <w:rsid w:val="00837A86"/>
    <w:rsid w:val="00837CE6"/>
    <w:rsid w:val="00837F14"/>
    <w:rsid w:val="008401EA"/>
    <w:rsid w:val="00840225"/>
    <w:rsid w:val="00840360"/>
    <w:rsid w:val="0084070B"/>
    <w:rsid w:val="0084159D"/>
    <w:rsid w:val="00841F03"/>
    <w:rsid w:val="0084293F"/>
    <w:rsid w:val="00842F59"/>
    <w:rsid w:val="0084406A"/>
    <w:rsid w:val="008454BC"/>
    <w:rsid w:val="00845BDA"/>
    <w:rsid w:val="0084605F"/>
    <w:rsid w:val="0084633B"/>
    <w:rsid w:val="008467CE"/>
    <w:rsid w:val="008475E0"/>
    <w:rsid w:val="00847FD6"/>
    <w:rsid w:val="008502BC"/>
    <w:rsid w:val="00850EA1"/>
    <w:rsid w:val="0085231C"/>
    <w:rsid w:val="008523B8"/>
    <w:rsid w:val="00852729"/>
    <w:rsid w:val="00852741"/>
    <w:rsid w:val="00852A42"/>
    <w:rsid w:val="00852D3E"/>
    <w:rsid w:val="00852EB5"/>
    <w:rsid w:val="0085356C"/>
    <w:rsid w:val="00853959"/>
    <w:rsid w:val="00853C84"/>
    <w:rsid w:val="00854694"/>
    <w:rsid w:val="0085470C"/>
    <w:rsid w:val="00854D92"/>
    <w:rsid w:val="00854F37"/>
    <w:rsid w:val="00855143"/>
    <w:rsid w:val="008551D0"/>
    <w:rsid w:val="0085576E"/>
    <w:rsid w:val="00855CA5"/>
    <w:rsid w:val="00855EC2"/>
    <w:rsid w:val="00855F8A"/>
    <w:rsid w:val="00856351"/>
    <w:rsid w:val="00856723"/>
    <w:rsid w:val="00856A1F"/>
    <w:rsid w:val="00857ADE"/>
    <w:rsid w:val="00857B8B"/>
    <w:rsid w:val="00860406"/>
    <w:rsid w:val="00860D7C"/>
    <w:rsid w:val="008615DA"/>
    <w:rsid w:val="00861CC2"/>
    <w:rsid w:val="00861FA5"/>
    <w:rsid w:val="00862083"/>
    <w:rsid w:val="0086231B"/>
    <w:rsid w:val="00862460"/>
    <w:rsid w:val="00862BC8"/>
    <w:rsid w:val="00862E1D"/>
    <w:rsid w:val="00862F8B"/>
    <w:rsid w:val="0086310D"/>
    <w:rsid w:val="00863232"/>
    <w:rsid w:val="00863765"/>
    <w:rsid w:val="0086389C"/>
    <w:rsid w:val="00863D02"/>
    <w:rsid w:val="0086401A"/>
    <w:rsid w:val="0086498F"/>
    <w:rsid w:val="00864CD9"/>
    <w:rsid w:val="00864CEE"/>
    <w:rsid w:val="00865A4B"/>
    <w:rsid w:val="00865EB1"/>
    <w:rsid w:val="00865EDE"/>
    <w:rsid w:val="0086625D"/>
    <w:rsid w:val="008667B5"/>
    <w:rsid w:val="0086680F"/>
    <w:rsid w:val="00866DC5"/>
    <w:rsid w:val="008673E1"/>
    <w:rsid w:val="00870A1E"/>
    <w:rsid w:val="00870C92"/>
    <w:rsid w:val="00871712"/>
    <w:rsid w:val="00871D79"/>
    <w:rsid w:val="00871E57"/>
    <w:rsid w:val="00873765"/>
    <w:rsid w:val="00873BB7"/>
    <w:rsid w:val="00874066"/>
    <w:rsid w:val="00874311"/>
    <w:rsid w:val="008749B4"/>
    <w:rsid w:val="00874FBB"/>
    <w:rsid w:val="00875192"/>
    <w:rsid w:val="00875647"/>
    <w:rsid w:val="008759B4"/>
    <w:rsid w:val="00875A01"/>
    <w:rsid w:val="00875B6A"/>
    <w:rsid w:val="00875BCF"/>
    <w:rsid w:val="00875FAA"/>
    <w:rsid w:val="008762D4"/>
    <w:rsid w:val="008769ED"/>
    <w:rsid w:val="00876B34"/>
    <w:rsid w:val="008774DF"/>
    <w:rsid w:val="0087768B"/>
    <w:rsid w:val="00877977"/>
    <w:rsid w:val="008779DF"/>
    <w:rsid w:val="00880023"/>
    <w:rsid w:val="0088003B"/>
    <w:rsid w:val="008800CF"/>
    <w:rsid w:val="00880144"/>
    <w:rsid w:val="008805ED"/>
    <w:rsid w:val="0088153B"/>
    <w:rsid w:val="0088170A"/>
    <w:rsid w:val="008817F7"/>
    <w:rsid w:val="00881A43"/>
    <w:rsid w:val="00881D5B"/>
    <w:rsid w:val="00881DC0"/>
    <w:rsid w:val="008826D7"/>
    <w:rsid w:val="00882719"/>
    <w:rsid w:val="008831A5"/>
    <w:rsid w:val="008832B9"/>
    <w:rsid w:val="008835D1"/>
    <w:rsid w:val="00883A2E"/>
    <w:rsid w:val="00883FFE"/>
    <w:rsid w:val="00884155"/>
    <w:rsid w:val="0088430D"/>
    <w:rsid w:val="008845B5"/>
    <w:rsid w:val="00884FC8"/>
    <w:rsid w:val="00885580"/>
    <w:rsid w:val="00885BF5"/>
    <w:rsid w:val="00885FC0"/>
    <w:rsid w:val="008866F0"/>
    <w:rsid w:val="00886D3A"/>
    <w:rsid w:val="00887012"/>
    <w:rsid w:val="008877C9"/>
    <w:rsid w:val="00887A08"/>
    <w:rsid w:val="0089052B"/>
    <w:rsid w:val="00890FD9"/>
    <w:rsid w:val="008910B8"/>
    <w:rsid w:val="0089123E"/>
    <w:rsid w:val="008915C8"/>
    <w:rsid w:val="00891818"/>
    <w:rsid w:val="00892822"/>
    <w:rsid w:val="008939D6"/>
    <w:rsid w:val="00893A3D"/>
    <w:rsid w:val="00893AF3"/>
    <w:rsid w:val="00895507"/>
    <w:rsid w:val="00895C15"/>
    <w:rsid w:val="00895F7E"/>
    <w:rsid w:val="0089629D"/>
    <w:rsid w:val="008973FD"/>
    <w:rsid w:val="00897889"/>
    <w:rsid w:val="008979B3"/>
    <w:rsid w:val="008979B4"/>
    <w:rsid w:val="008A01A8"/>
    <w:rsid w:val="008A01B7"/>
    <w:rsid w:val="008A0857"/>
    <w:rsid w:val="008A0A66"/>
    <w:rsid w:val="008A1013"/>
    <w:rsid w:val="008A101B"/>
    <w:rsid w:val="008A1529"/>
    <w:rsid w:val="008A1544"/>
    <w:rsid w:val="008A17A5"/>
    <w:rsid w:val="008A189D"/>
    <w:rsid w:val="008A18EE"/>
    <w:rsid w:val="008A2059"/>
    <w:rsid w:val="008A20B1"/>
    <w:rsid w:val="008A219F"/>
    <w:rsid w:val="008A2352"/>
    <w:rsid w:val="008A26C8"/>
    <w:rsid w:val="008A36DA"/>
    <w:rsid w:val="008A426B"/>
    <w:rsid w:val="008A45B3"/>
    <w:rsid w:val="008A4799"/>
    <w:rsid w:val="008A499D"/>
    <w:rsid w:val="008A4B29"/>
    <w:rsid w:val="008A52EC"/>
    <w:rsid w:val="008A5371"/>
    <w:rsid w:val="008A583D"/>
    <w:rsid w:val="008A5A7C"/>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2EF7"/>
    <w:rsid w:val="008B39AE"/>
    <w:rsid w:val="008B4D91"/>
    <w:rsid w:val="008B5009"/>
    <w:rsid w:val="008B6270"/>
    <w:rsid w:val="008B6A8B"/>
    <w:rsid w:val="008B7054"/>
    <w:rsid w:val="008B71B4"/>
    <w:rsid w:val="008B75AD"/>
    <w:rsid w:val="008B762C"/>
    <w:rsid w:val="008B7A6D"/>
    <w:rsid w:val="008B7E09"/>
    <w:rsid w:val="008B7E40"/>
    <w:rsid w:val="008C012D"/>
    <w:rsid w:val="008C0161"/>
    <w:rsid w:val="008C02F4"/>
    <w:rsid w:val="008C038E"/>
    <w:rsid w:val="008C084D"/>
    <w:rsid w:val="008C0A29"/>
    <w:rsid w:val="008C0AE5"/>
    <w:rsid w:val="008C0CC6"/>
    <w:rsid w:val="008C0FFA"/>
    <w:rsid w:val="008C17D5"/>
    <w:rsid w:val="008C186D"/>
    <w:rsid w:val="008C1AAB"/>
    <w:rsid w:val="008C2304"/>
    <w:rsid w:val="008C2F46"/>
    <w:rsid w:val="008C3565"/>
    <w:rsid w:val="008C3637"/>
    <w:rsid w:val="008C367D"/>
    <w:rsid w:val="008C39B7"/>
    <w:rsid w:val="008C3AE4"/>
    <w:rsid w:val="008C4086"/>
    <w:rsid w:val="008C4302"/>
    <w:rsid w:val="008C49A9"/>
    <w:rsid w:val="008C5004"/>
    <w:rsid w:val="008C50BF"/>
    <w:rsid w:val="008C5734"/>
    <w:rsid w:val="008C580C"/>
    <w:rsid w:val="008C58FB"/>
    <w:rsid w:val="008C5E85"/>
    <w:rsid w:val="008C6813"/>
    <w:rsid w:val="008C6B1F"/>
    <w:rsid w:val="008C6C66"/>
    <w:rsid w:val="008C7457"/>
    <w:rsid w:val="008C7E7A"/>
    <w:rsid w:val="008D074C"/>
    <w:rsid w:val="008D09CC"/>
    <w:rsid w:val="008D1414"/>
    <w:rsid w:val="008D17DD"/>
    <w:rsid w:val="008D199B"/>
    <w:rsid w:val="008D1F0E"/>
    <w:rsid w:val="008D293A"/>
    <w:rsid w:val="008D2B6E"/>
    <w:rsid w:val="008D2BEE"/>
    <w:rsid w:val="008D3BBB"/>
    <w:rsid w:val="008D3BEE"/>
    <w:rsid w:val="008D3D90"/>
    <w:rsid w:val="008D418F"/>
    <w:rsid w:val="008D4705"/>
    <w:rsid w:val="008D4E2A"/>
    <w:rsid w:val="008D4F53"/>
    <w:rsid w:val="008D57CC"/>
    <w:rsid w:val="008D59FE"/>
    <w:rsid w:val="008D5ABD"/>
    <w:rsid w:val="008D5E2D"/>
    <w:rsid w:val="008D5FF8"/>
    <w:rsid w:val="008D6397"/>
    <w:rsid w:val="008D671A"/>
    <w:rsid w:val="008D67CC"/>
    <w:rsid w:val="008D6C0F"/>
    <w:rsid w:val="008D6CBE"/>
    <w:rsid w:val="008D6DF5"/>
    <w:rsid w:val="008D7147"/>
    <w:rsid w:val="008D7C96"/>
    <w:rsid w:val="008E002D"/>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BEB"/>
    <w:rsid w:val="008E6CCB"/>
    <w:rsid w:val="008E6CDD"/>
    <w:rsid w:val="008E6EBE"/>
    <w:rsid w:val="008E70FF"/>
    <w:rsid w:val="008E7AEF"/>
    <w:rsid w:val="008E7C7E"/>
    <w:rsid w:val="008F0412"/>
    <w:rsid w:val="008F0D03"/>
    <w:rsid w:val="008F0EBC"/>
    <w:rsid w:val="008F14F6"/>
    <w:rsid w:val="008F175D"/>
    <w:rsid w:val="008F17BD"/>
    <w:rsid w:val="008F1CB4"/>
    <w:rsid w:val="008F1D8B"/>
    <w:rsid w:val="008F1DCE"/>
    <w:rsid w:val="008F1ECF"/>
    <w:rsid w:val="008F2550"/>
    <w:rsid w:val="008F3021"/>
    <w:rsid w:val="008F3DBC"/>
    <w:rsid w:val="008F443C"/>
    <w:rsid w:val="008F4AC2"/>
    <w:rsid w:val="008F4C37"/>
    <w:rsid w:val="008F5311"/>
    <w:rsid w:val="008F5313"/>
    <w:rsid w:val="008F54FC"/>
    <w:rsid w:val="008F557A"/>
    <w:rsid w:val="008F58CB"/>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0D8"/>
    <w:rsid w:val="0090154D"/>
    <w:rsid w:val="0090158A"/>
    <w:rsid w:val="00901B91"/>
    <w:rsid w:val="00901C68"/>
    <w:rsid w:val="00902AE7"/>
    <w:rsid w:val="00902E09"/>
    <w:rsid w:val="00903538"/>
    <w:rsid w:val="009036C0"/>
    <w:rsid w:val="00903C9B"/>
    <w:rsid w:val="0090462D"/>
    <w:rsid w:val="009047B2"/>
    <w:rsid w:val="00904C5F"/>
    <w:rsid w:val="009066E9"/>
    <w:rsid w:val="0090750E"/>
    <w:rsid w:val="0090760E"/>
    <w:rsid w:val="0090771D"/>
    <w:rsid w:val="009077AA"/>
    <w:rsid w:val="009103CF"/>
    <w:rsid w:val="00910C01"/>
    <w:rsid w:val="00911144"/>
    <w:rsid w:val="009115D4"/>
    <w:rsid w:val="009115DC"/>
    <w:rsid w:val="00911CCE"/>
    <w:rsid w:val="00911D57"/>
    <w:rsid w:val="0091234B"/>
    <w:rsid w:val="00913718"/>
    <w:rsid w:val="0091379E"/>
    <w:rsid w:val="009141FC"/>
    <w:rsid w:val="00914385"/>
    <w:rsid w:val="00914794"/>
    <w:rsid w:val="009147F1"/>
    <w:rsid w:val="009148E3"/>
    <w:rsid w:val="00914BB1"/>
    <w:rsid w:val="00914EEF"/>
    <w:rsid w:val="0091513E"/>
    <w:rsid w:val="0091549E"/>
    <w:rsid w:val="0091560E"/>
    <w:rsid w:val="009159A9"/>
    <w:rsid w:val="0091643D"/>
    <w:rsid w:val="00916556"/>
    <w:rsid w:val="00916E39"/>
    <w:rsid w:val="00916EA8"/>
    <w:rsid w:val="00917349"/>
    <w:rsid w:val="0091760B"/>
    <w:rsid w:val="009176FE"/>
    <w:rsid w:val="00920090"/>
    <w:rsid w:val="009200A7"/>
    <w:rsid w:val="00920F9D"/>
    <w:rsid w:val="00920FBC"/>
    <w:rsid w:val="009212AA"/>
    <w:rsid w:val="00921C99"/>
    <w:rsid w:val="00921D75"/>
    <w:rsid w:val="009225C1"/>
    <w:rsid w:val="00922C73"/>
    <w:rsid w:val="0092309F"/>
    <w:rsid w:val="009234BE"/>
    <w:rsid w:val="009234E0"/>
    <w:rsid w:val="009236B7"/>
    <w:rsid w:val="0092380E"/>
    <w:rsid w:val="00923A1E"/>
    <w:rsid w:val="00923B45"/>
    <w:rsid w:val="00923C47"/>
    <w:rsid w:val="009240DD"/>
    <w:rsid w:val="0092426D"/>
    <w:rsid w:val="00924639"/>
    <w:rsid w:val="00924AF2"/>
    <w:rsid w:val="00924CC7"/>
    <w:rsid w:val="00924E52"/>
    <w:rsid w:val="0092502E"/>
    <w:rsid w:val="0092510E"/>
    <w:rsid w:val="009255C9"/>
    <w:rsid w:val="0092661E"/>
    <w:rsid w:val="00926867"/>
    <w:rsid w:val="00926AE3"/>
    <w:rsid w:val="0092757D"/>
    <w:rsid w:val="009277A2"/>
    <w:rsid w:val="00927B19"/>
    <w:rsid w:val="00927FB3"/>
    <w:rsid w:val="0093018C"/>
    <w:rsid w:val="0093078D"/>
    <w:rsid w:val="009307E4"/>
    <w:rsid w:val="00930A23"/>
    <w:rsid w:val="00930F1D"/>
    <w:rsid w:val="00931230"/>
    <w:rsid w:val="0093143E"/>
    <w:rsid w:val="009319E9"/>
    <w:rsid w:val="00931C4D"/>
    <w:rsid w:val="0093252D"/>
    <w:rsid w:val="0093299C"/>
    <w:rsid w:val="009330BB"/>
    <w:rsid w:val="00933416"/>
    <w:rsid w:val="009339ED"/>
    <w:rsid w:val="00933C5C"/>
    <w:rsid w:val="00933EF0"/>
    <w:rsid w:val="00933F10"/>
    <w:rsid w:val="00934242"/>
    <w:rsid w:val="0093448C"/>
    <w:rsid w:val="009349C7"/>
    <w:rsid w:val="00934D32"/>
    <w:rsid w:val="00934FDB"/>
    <w:rsid w:val="009350A0"/>
    <w:rsid w:val="009351DD"/>
    <w:rsid w:val="00936275"/>
    <w:rsid w:val="00936670"/>
    <w:rsid w:val="00936751"/>
    <w:rsid w:val="00936D45"/>
    <w:rsid w:val="00937130"/>
    <w:rsid w:val="0093750F"/>
    <w:rsid w:val="00937B96"/>
    <w:rsid w:val="0094004B"/>
    <w:rsid w:val="009401F2"/>
    <w:rsid w:val="009407A1"/>
    <w:rsid w:val="00940865"/>
    <w:rsid w:val="009409E2"/>
    <w:rsid w:val="009414C1"/>
    <w:rsid w:val="009417A1"/>
    <w:rsid w:val="00941817"/>
    <w:rsid w:val="00941EDF"/>
    <w:rsid w:val="009422E6"/>
    <w:rsid w:val="0094253B"/>
    <w:rsid w:val="0094326F"/>
    <w:rsid w:val="0094376D"/>
    <w:rsid w:val="00943E3A"/>
    <w:rsid w:val="0094448D"/>
    <w:rsid w:val="00944669"/>
    <w:rsid w:val="00944825"/>
    <w:rsid w:val="00944AF5"/>
    <w:rsid w:val="009452AE"/>
    <w:rsid w:val="009455DE"/>
    <w:rsid w:val="0094592A"/>
    <w:rsid w:val="00945B52"/>
    <w:rsid w:val="00945B7F"/>
    <w:rsid w:val="00945F64"/>
    <w:rsid w:val="00946025"/>
    <w:rsid w:val="009464C9"/>
    <w:rsid w:val="009467BD"/>
    <w:rsid w:val="00946BCD"/>
    <w:rsid w:val="00946DBB"/>
    <w:rsid w:val="00947B1B"/>
    <w:rsid w:val="00950544"/>
    <w:rsid w:val="009507AA"/>
    <w:rsid w:val="00950AA2"/>
    <w:rsid w:val="00950C88"/>
    <w:rsid w:val="00950D29"/>
    <w:rsid w:val="00950F7F"/>
    <w:rsid w:val="0095114D"/>
    <w:rsid w:val="00951583"/>
    <w:rsid w:val="00951922"/>
    <w:rsid w:val="00951C95"/>
    <w:rsid w:val="00951D12"/>
    <w:rsid w:val="00951EC5"/>
    <w:rsid w:val="00951F84"/>
    <w:rsid w:val="0095264F"/>
    <w:rsid w:val="00953371"/>
    <w:rsid w:val="00953B9D"/>
    <w:rsid w:val="00954692"/>
    <w:rsid w:val="00954BA1"/>
    <w:rsid w:val="00954E28"/>
    <w:rsid w:val="00955370"/>
    <w:rsid w:val="00955434"/>
    <w:rsid w:val="009556CF"/>
    <w:rsid w:val="00955B4A"/>
    <w:rsid w:val="00955C3F"/>
    <w:rsid w:val="0095612E"/>
    <w:rsid w:val="00956822"/>
    <w:rsid w:val="00956ECF"/>
    <w:rsid w:val="0095708E"/>
    <w:rsid w:val="009575F8"/>
    <w:rsid w:val="0095775C"/>
    <w:rsid w:val="009577AA"/>
    <w:rsid w:val="00957A73"/>
    <w:rsid w:val="00960909"/>
    <w:rsid w:val="00961547"/>
    <w:rsid w:val="0096179D"/>
    <w:rsid w:val="00961B89"/>
    <w:rsid w:val="009620D9"/>
    <w:rsid w:val="00962504"/>
    <w:rsid w:val="00962B9E"/>
    <w:rsid w:val="00962D84"/>
    <w:rsid w:val="009630F3"/>
    <w:rsid w:val="0096342D"/>
    <w:rsid w:val="009638EC"/>
    <w:rsid w:val="00963B33"/>
    <w:rsid w:val="00963EEC"/>
    <w:rsid w:val="00964AD2"/>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48F"/>
    <w:rsid w:val="009728FD"/>
    <w:rsid w:val="00973159"/>
    <w:rsid w:val="00973196"/>
    <w:rsid w:val="00973401"/>
    <w:rsid w:val="00974B1E"/>
    <w:rsid w:val="00974C7C"/>
    <w:rsid w:val="009751B8"/>
    <w:rsid w:val="009757A6"/>
    <w:rsid w:val="00975CD4"/>
    <w:rsid w:val="00975E12"/>
    <w:rsid w:val="00976C0D"/>
    <w:rsid w:val="00977194"/>
    <w:rsid w:val="0097720E"/>
    <w:rsid w:val="009801FB"/>
    <w:rsid w:val="00980A6D"/>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AC8"/>
    <w:rsid w:val="00983D90"/>
    <w:rsid w:val="00983E6B"/>
    <w:rsid w:val="00984092"/>
    <w:rsid w:val="0098412D"/>
    <w:rsid w:val="009845A6"/>
    <w:rsid w:val="00984A48"/>
    <w:rsid w:val="00984CE7"/>
    <w:rsid w:val="00985311"/>
    <w:rsid w:val="009855A0"/>
    <w:rsid w:val="009858E9"/>
    <w:rsid w:val="00985A2F"/>
    <w:rsid w:val="009860C9"/>
    <w:rsid w:val="00986132"/>
    <w:rsid w:val="009863C8"/>
    <w:rsid w:val="009876AB"/>
    <w:rsid w:val="009877E4"/>
    <w:rsid w:val="00987820"/>
    <w:rsid w:val="009879DF"/>
    <w:rsid w:val="00987A6B"/>
    <w:rsid w:val="00987D8A"/>
    <w:rsid w:val="0099017D"/>
    <w:rsid w:val="00990437"/>
    <w:rsid w:val="0099050C"/>
    <w:rsid w:val="00990885"/>
    <w:rsid w:val="00990FB4"/>
    <w:rsid w:val="00991508"/>
    <w:rsid w:val="0099195C"/>
    <w:rsid w:val="00991EC9"/>
    <w:rsid w:val="00992716"/>
    <w:rsid w:val="00993294"/>
    <w:rsid w:val="009935B5"/>
    <w:rsid w:val="00993648"/>
    <w:rsid w:val="0099366A"/>
    <w:rsid w:val="009936EA"/>
    <w:rsid w:val="009938C5"/>
    <w:rsid w:val="00993FCC"/>
    <w:rsid w:val="0099413A"/>
    <w:rsid w:val="00994621"/>
    <w:rsid w:val="00994875"/>
    <w:rsid w:val="00994D67"/>
    <w:rsid w:val="00994D98"/>
    <w:rsid w:val="00995894"/>
    <w:rsid w:val="00996365"/>
    <w:rsid w:val="009964FF"/>
    <w:rsid w:val="00996E4B"/>
    <w:rsid w:val="00996F46"/>
    <w:rsid w:val="00997935"/>
    <w:rsid w:val="00997CA5"/>
    <w:rsid w:val="00997FB8"/>
    <w:rsid w:val="009A0568"/>
    <w:rsid w:val="009A16D0"/>
    <w:rsid w:val="009A2E49"/>
    <w:rsid w:val="009A3568"/>
    <w:rsid w:val="009A39D7"/>
    <w:rsid w:val="009A4436"/>
    <w:rsid w:val="009A446E"/>
    <w:rsid w:val="009A4898"/>
    <w:rsid w:val="009A4AF5"/>
    <w:rsid w:val="009A4C30"/>
    <w:rsid w:val="009A508D"/>
    <w:rsid w:val="009A580A"/>
    <w:rsid w:val="009A6130"/>
    <w:rsid w:val="009A61C1"/>
    <w:rsid w:val="009A645B"/>
    <w:rsid w:val="009A65C6"/>
    <w:rsid w:val="009A6A06"/>
    <w:rsid w:val="009A713F"/>
    <w:rsid w:val="009A71B1"/>
    <w:rsid w:val="009A7516"/>
    <w:rsid w:val="009A77A5"/>
    <w:rsid w:val="009A78D1"/>
    <w:rsid w:val="009B005E"/>
    <w:rsid w:val="009B0199"/>
    <w:rsid w:val="009B0347"/>
    <w:rsid w:val="009B035C"/>
    <w:rsid w:val="009B05CF"/>
    <w:rsid w:val="009B06D6"/>
    <w:rsid w:val="009B0FA4"/>
    <w:rsid w:val="009B1286"/>
    <w:rsid w:val="009B12A8"/>
    <w:rsid w:val="009B14B0"/>
    <w:rsid w:val="009B173B"/>
    <w:rsid w:val="009B1B46"/>
    <w:rsid w:val="009B20D9"/>
    <w:rsid w:val="009B2757"/>
    <w:rsid w:val="009B3649"/>
    <w:rsid w:val="009B36B1"/>
    <w:rsid w:val="009B3707"/>
    <w:rsid w:val="009B3B72"/>
    <w:rsid w:val="009B409C"/>
    <w:rsid w:val="009B4689"/>
    <w:rsid w:val="009B47A9"/>
    <w:rsid w:val="009B52EA"/>
    <w:rsid w:val="009B5549"/>
    <w:rsid w:val="009B55E3"/>
    <w:rsid w:val="009B5A2A"/>
    <w:rsid w:val="009B5F2C"/>
    <w:rsid w:val="009B642C"/>
    <w:rsid w:val="009B6733"/>
    <w:rsid w:val="009B6CCA"/>
    <w:rsid w:val="009B6F60"/>
    <w:rsid w:val="009B6F9B"/>
    <w:rsid w:val="009B71A0"/>
    <w:rsid w:val="009B73BF"/>
    <w:rsid w:val="009B754B"/>
    <w:rsid w:val="009B763F"/>
    <w:rsid w:val="009B77BB"/>
    <w:rsid w:val="009B78AA"/>
    <w:rsid w:val="009B7991"/>
    <w:rsid w:val="009B79DD"/>
    <w:rsid w:val="009B7D7D"/>
    <w:rsid w:val="009C0346"/>
    <w:rsid w:val="009C037D"/>
    <w:rsid w:val="009C0470"/>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399"/>
    <w:rsid w:val="009C5290"/>
    <w:rsid w:val="009C56B6"/>
    <w:rsid w:val="009C5A10"/>
    <w:rsid w:val="009C60ED"/>
    <w:rsid w:val="009C6845"/>
    <w:rsid w:val="009C6ADE"/>
    <w:rsid w:val="009C6C9D"/>
    <w:rsid w:val="009C6E4E"/>
    <w:rsid w:val="009C74B1"/>
    <w:rsid w:val="009C77CF"/>
    <w:rsid w:val="009C7C25"/>
    <w:rsid w:val="009D00B6"/>
    <w:rsid w:val="009D01C3"/>
    <w:rsid w:val="009D027C"/>
    <w:rsid w:val="009D09E5"/>
    <w:rsid w:val="009D1535"/>
    <w:rsid w:val="009D1826"/>
    <w:rsid w:val="009D1B2E"/>
    <w:rsid w:val="009D1C2E"/>
    <w:rsid w:val="009D1ED7"/>
    <w:rsid w:val="009D21EA"/>
    <w:rsid w:val="009D2368"/>
    <w:rsid w:val="009D23D4"/>
    <w:rsid w:val="009D2454"/>
    <w:rsid w:val="009D2902"/>
    <w:rsid w:val="009D29BB"/>
    <w:rsid w:val="009D455B"/>
    <w:rsid w:val="009D468A"/>
    <w:rsid w:val="009D4910"/>
    <w:rsid w:val="009D4AE3"/>
    <w:rsid w:val="009D4BD8"/>
    <w:rsid w:val="009D5084"/>
    <w:rsid w:val="009D50B9"/>
    <w:rsid w:val="009D51DB"/>
    <w:rsid w:val="009D5807"/>
    <w:rsid w:val="009D5A7A"/>
    <w:rsid w:val="009D5A99"/>
    <w:rsid w:val="009D5B1B"/>
    <w:rsid w:val="009D611F"/>
    <w:rsid w:val="009D6A74"/>
    <w:rsid w:val="009D723B"/>
    <w:rsid w:val="009D74BA"/>
    <w:rsid w:val="009D75CE"/>
    <w:rsid w:val="009D7617"/>
    <w:rsid w:val="009E01F0"/>
    <w:rsid w:val="009E03C4"/>
    <w:rsid w:val="009E0B4C"/>
    <w:rsid w:val="009E0EE5"/>
    <w:rsid w:val="009E1104"/>
    <w:rsid w:val="009E12FB"/>
    <w:rsid w:val="009E15B4"/>
    <w:rsid w:val="009E1881"/>
    <w:rsid w:val="009E2AD9"/>
    <w:rsid w:val="009E2B5C"/>
    <w:rsid w:val="009E31DC"/>
    <w:rsid w:val="009E34C7"/>
    <w:rsid w:val="009E378E"/>
    <w:rsid w:val="009E3BB3"/>
    <w:rsid w:val="009E3C9C"/>
    <w:rsid w:val="009E431E"/>
    <w:rsid w:val="009E43B2"/>
    <w:rsid w:val="009E4545"/>
    <w:rsid w:val="009E466C"/>
    <w:rsid w:val="009E4E51"/>
    <w:rsid w:val="009E5A07"/>
    <w:rsid w:val="009E5F5E"/>
    <w:rsid w:val="009E64F2"/>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FA6"/>
    <w:rsid w:val="009F1FE1"/>
    <w:rsid w:val="009F20F2"/>
    <w:rsid w:val="009F2353"/>
    <w:rsid w:val="009F250A"/>
    <w:rsid w:val="009F258A"/>
    <w:rsid w:val="009F2637"/>
    <w:rsid w:val="009F2904"/>
    <w:rsid w:val="009F2CE5"/>
    <w:rsid w:val="009F2FBB"/>
    <w:rsid w:val="009F2FC4"/>
    <w:rsid w:val="009F2FEF"/>
    <w:rsid w:val="009F3BA7"/>
    <w:rsid w:val="009F3CE9"/>
    <w:rsid w:val="009F3D60"/>
    <w:rsid w:val="009F43F3"/>
    <w:rsid w:val="009F4F45"/>
    <w:rsid w:val="009F54E0"/>
    <w:rsid w:val="009F55A0"/>
    <w:rsid w:val="009F6CFB"/>
    <w:rsid w:val="009F6D6D"/>
    <w:rsid w:val="009F7BC7"/>
    <w:rsid w:val="00A00409"/>
    <w:rsid w:val="00A0041C"/>
    <w:rsid w:val="00A00700"/>
    <w:rsid w:val="00A0081A"/>
    <w:rsid w:val="00A00E74"/>
    <w:rsid w:val="00A01F2F"/>
    <w:rsid w:val="00A0223D"/>
    <w:rsid w:val="00A023F9"/>
    <w:rsid w:val="00A02520"/>
    <w:rsid w:val="00A02568"/>
    <w:rsid w:val="00A026C0"/>
    <w:rsid w:val="00A028B7"/>
    <w:rsid w:val="00A02E44"/>
    <w:rsid w:val="00A02F0F"/>
    <w:rsid w:val="00A03021"/>
    <w:rsid w:val="00A03629"/>
    <w:rsid w:val="00A0380D"/>
    <w:rsid w:val="00A03A39"/>
    <w:rsid w:val="00A04352"/>
    <w:rsid w:val="00A04F40"/>
    <w:rsid w:val="00A04FA5"/>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0E50"/>
    <w:rsid w:val="00A10F43"/>
    <w:rsid w:val="00A110E7"/>
    <w:rsid w:val="00A11AC1"/>
    <w:rsid w:val="00A11EBC"/>
    <w:rsid w:val="00A11F47"/>
    <w:rsid w:val="00A12BE8"/>
    <w:rsid w:val="00A1371E"/>
    <w:rsid w:val="00A13849"/>
    <w:rsid w:val="00A13967"/>
    <w:rsid w:val="00A13C71"/>
    <w:rsid w:val="00A13EB3"/>
    <w:rsid w:val="00A13EC0"/>
    <w:rsid w:val="00A142FF"/>
    <w:rsid w:val="00A143EB"/>
    <w:rsid w:val="00A146FD"/>
    <w:rsid w:val="00A14866"/>
    <w:rsid w:val="00A149BD"/>
    <w:rsid w:val="00A15471"/>
    <w:rsid w:val="00A15537"/>
    <w:rsid w:val="00A15690"/>
    <w:rsid w:val="00A17C09"/>
    <w:rsid w:val="00A17DA2"/>
    <w:rsid w:val="00A17E48"/>
    <w:rsid w:val="00A2023F"/>
    <w:rsid w:val="00A20562"/>
    <w:rsid w:val="00A20928"/>
    <w:rsid w:val="00A20E73"/>
    <w:rsid w:val="00A21129"/>
    <w:rsid w:val="00A2153D"/>
    <w:rsid w:val="00A219AF"/>
    <w:rsid w:val="00A21BF3"/>
    <w:rsid w:val="00A21CD9"/>
    <w:rsid w:val="00A23AE2"/>
    <w:rsid w:val="00A23E41"/>
    <w:rsid w:val="00A245B5"/>
    <w:rsid w:val="00A24B97"/>
    <w:rsid w:val="00A24C61"/>
    <w:rsid w:val="00A25CFE"/>
    <w:rsid w:val="00A26139"/>
    <w:rsid w:val="00A2618A"/>
    <w:rsid w:val="00A263AA"/>
    <w:rsid w:val="00A26539"/>
    <w:rsid w:val="00A26850"/>
    <w:rsid w:val="00A2690B"/>
    <w:rsid w:val="00A26B8A"/>
    <w:rsid w:val="00A26DEC"/>
    <w:rsid w:val="00A26F78"/>
    <w:rsid w:val="00A27013"/>
    <w:rsid w:val="00A27A7C"/>
    <w:rsid w:val="00A27B14"/>
    <w:rsid w:val="00A3004E"/>
    <w:rsid w:val="00A30060"/>
    <w:rsid w:val="00A304BE"/>
    <w:rsid w:val="00A30B87"/>
    <w:rsid w:val="00A30DDF"/>
    <w:rsid w:val="00A312B8"/>
    <w:rsid w:val="00A31335"/>
    <w:rsid w:val="00A3187D"/>
    <w:rsid w:val="00A31AEC"/>
    <w:rsid w:val="00A3356A"/>
    <w:rsid w:val="00A335FE"/>
    <w:rsid w:val="00A33759"/>
    <w:rsid w:val="00A339EA"/>
    <w:rsid w:val="00A33B0C"/>
    <w:rsid w:val="00A33D37"/>
    <w:rsid w:val="00A33DC6"/>
    <w:rsid w:val="00A3404B"/>
    <w:rsid w:val="00A353A8"/>
    <w:rsid w:val="00A3558A"/>
    <w:rsid w:val="00A35F46"/>
    <w:rsid w:val="00A361F3"/>
    <w:rsid w:val="00A3620C"/>
    <w:rsid w:val="00A36549"/>
    <w:rsid w:val="00A40413"/>
    <w:rsid w:val="00A40867"/>
    <w:rsid w:val="00A40AA4"/>
    <w:rsid w:val="00A41130"/>
    <w:rsid w:val="00A414BE"/>
    <w:rsid w:val="00A419AB"/>
    <w:rsid w:val="00A41BE6"/>
    <w:rsid w:val="00A420C3"/>
    <w:rsid w:val="00A42181"/>
    <w:rsid w:val="00A427D2"/>
    <w:rsid w:val="00A43553"/>
    <w:rsid w:val="00A43954"/>
    <w:rsid w:val="00A43A70"/>
    <w:rsid w:val="00A43C14"/>
    <w:rsid w:val="00A4439D"/>
    <w:rsid w:val="00A444ED"/>
    <w:rsid w:val="00A4574E"/>
    <w:rsid w:val="00A45B52"/>
    <w:rsid w:val="00A4662A"/>
    <w:rsid w:val="00A4719E"/>
    <w:rsid w:val="00A47525"/>
    <w:rsid w:val="00A476D9"/>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B9B"/>
    <w:rsid w:val="00A54CC6"/>
    <w:rsid w:val="00A54E2C"/>
    <w:rsid w:val="00A55CE2"/>
    <w:rsid w:val="00A56CEE"/>
    <w:rsid w:val="00A57BA2"/>
    <w:rsid w:val="00A60511"/>
    <w:rsid w:val="00A60874"/>
    <w:rsid w:val="00A608D3"/>
    <w:rsid w:val="00A60958"/>
    <w:rsid w:val="00A60DF2"/>
    <w:rsid w:val="00A610B6"/>
    <w:rsid w:val="00A617F6"/>
    <w:rsid w:val="00A6218D"/>
    <w:rsid w:val="00A621CF"/>
    <w:rsid w:val="00A62706"/>
    <w:rsid w:val="00A636A8"/>
    <w:rsid w:val="00A63862"/>
    <w:rsid w:val="00A63CED"/>
    <w:rsid w:val="00A63FB8"/>
    <w:rsid w:val="00A64775"/>
    <w:rsid w:val="00A64FE5"/>
    <w:rsid w:val="00A6542E"/>
    <w:rsid w:val="00A65C89"/>
    <w:rsid w:val="00A66170"/>
    <w:rsid w:val="00A664AF"/>
    <w:rsid w:val="00A666CD"/>
    <w:rsid w:val="00A66D0D"/>
    <w:rsid w:val="00A67113"/>
    <w:rsid w:val="00A67432"/>
    <w:rsid w:val="00A67525"/>
    <w:rsid w:val="00A6777C"/>
    <w:rsid w:val="00A67C9B"/>
    <w:rsid w:val="00A67EF4"/>
    <w:rsid w:val="00A70070"/>
    <w:rsid w:val="00A70132"/>
    <w:rsid w:val="00A7015C"/>
    <w:rsid w:val="00A701E9"/>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3CD"/>
    <w:rsid w:val="00A74710"/>
    <w:rsid w:val="00A74A5E"/>
    <w:rsid w:val="00A74D78"/>
    <w:rsid w:val="00A750AD"/>
    <w:rsid w:val="00A7524B"/>
    <w:rsid w:val="00A75680"/>
    <w:rsid w:val="00A756A0"/>
    <w:rsid w:val="00A75FA8"/>
    <w:rsid w:val="00A76071"/>
    <w:rsid w:val="00A760BC"/>
    <w:rsid w:val="00A7673F"/>
    <w:rsid w:val="00A77B48"/>
    <w:rsid w:val="00A801B3"/>
    <w:rsid w:val="00A80771"/>
    <w:rsid w:val="00A8092B"/>
    <w:rsid w:val="00A80AC3"/>
    <w:rsid w:val="00A81AA2"/>
    <w:rsid w:val="00A81BEC"/>
    <w:rsid w:val="00A81DD2"/>
    <w:rsid w:val="00A81FEC"/>
    <w:rsid w:val="00A8233E"/>
    <w:rsid w:val="00A82874"/>
    <w:rsid w:val="00A836ED"/>
    <w:rsid w:val="00A83A22"/>
    <w:rsid w:val="00A83CD2"/>
    <w:rsid w:val="00A84145"/>
    <w:rsid w:val="00A843F2"/>
    <w:rsid w:val="00A84737"/>
    <w:rsid w:val="00A848BC"/>
    <w:rsid w:val="00A84D38"/>
    <w:rsid w:val="00A84DE7"/>
    <w:rsid w:val="00A8525E"/>
    <w:rsid w:val="00A85885"/>
    <w:rsid w:val="00A85B20"/>
    <w:rsid w:val="00A85C86"/>
    <w:rsid w:val="00A86665"/>
    <w:rsid w:val="00A868F4"/>
    <w:rsid w:val="00A86C3C"/>
    <w:rsid w:val="00A86C81"/>
    <w:rsid w:val="00A86E1E"/>
    <w:rsid w:val="00A87365"/>
    <w:rsid w:val="00A9020C"/>
    <w:rsid w:val="00A90AEF"/>
    <w:rsid w:val="00A90B1D"/>
    <w:rsid w:val="00A90C5C"/>
    <w:rsid w:val="00A9128A"/>
    <w:rsid w:val="00A91409"/>
    <w:rsid w:val="00A9150E"/>
    <w:rsid w:val="00A916C6"/>
    <w:rsid w:val="00A918F2"/>
    <w:rsid w:val="00A922F3"/>
    <w:rsid w:val="00A92434"/>
    <w:rsid w:val="00A92660"/>
    <w:rsid w:val="00A92F05"/>
    <w:rsid w:val="00A9323A"/>
    <w:rsid w:val="00A93533"/>
    <w:rsid w:val="00A935D6"/>
    <w:rsid w:val="00A937DD"/>
    <w:rsid w:val="00A93C85"/>
    <w:rsid w:val="00A9424D"/>
    <w:rsid w:val="00A94542"/>
    <w:rsid w:val="00A94640"/>
    <w:rsid w:val="00A94BEB"/>
    <w:rsid w:val="00A969A5"/>
    <w:rsid w:val="00A9708B"/>
    <w:rsid w:val="00A97113"/>
    <w:rsid w:val="00A971A9"/>
    <w:rsid w:val="00A9725B"/>
    <w:rsid w:val="00A975B9"/>
    <w:rsid w:val="00A97D2F"/>
    <w:rsid w:val="00A97F1B"/>
    <w:rsid w:val="00AA017E"/>
    <w:rsid w:val="00AA0228"/>
    <w:rsid w:val="00AA0265"/>
    <w:rsid w:val="00AA0375"/>
    <w:rsid w:val="00AA04CF"/>
    <w:rsid w:val="00AA10B0"/>
    <w:rsid w:val="00AA14C0"/>
    <w:rsid w:val="00AA19A6"/>
    <w:rsid w:val="00AA1D90"/>
    <w:rsid w:val="00AA1F09"/>
    <w:rsid w:val="00AA237E"/>
    <w:rsid w:val="00AA251D"/>
    <w:rsid w:val="00AA2637"/>
    <w:rsid w:val="00AA3358"/>
    <w:rsid w:val="00AA362D"/>
    <w:rsid w:val="00AA38A6"/>
    <w:rsid w:val="00AA4636"/>
    <w:rsid w:val="00AA46AA"/>
    <w:rsid w:val="00AA48DF"/>
    <w:rsid w:val="00AA4924"/>
    <w:rsid w:val="00AA5524"/>
    <w:rsid w:val="00AA61FF"/>
    <w:rsid w:val="00AA692C"/>
    <w:rsid w:val="00AA6D67"/>
    <w:rsid w:val="00AA6E8D"/>
    <w:rsid w:val="00AA722A"/>
    <w:rsid w:val="00AA72AE"/>
    <w:rsid w:val="00AA7301"/>
    <w:rsid w:val="00AA7A3D"/>
    <w:rsid w:val="00AA7CEE"/>
    <w:rsid w:val="00AA7F20"/>
    <w:rsid w:val="00AB00BA"/>
    <w:rsid w:val="00AB0657"/>
    <w:rsid w:val="00AB0678"/>
    <w:rsid w:val="00AB08EB"/>
    <w:rsid w:val="00AB0969"/>
    <w:rsid w:val="00AB0AF2"/>
    <w:rsid w:val="00AB0B87"/>
    <w:rsid w:val="00AB0BB6"/>
    <w:rsid w:val="00AB0E48"/>
    <w:rsid w:val="00AB0FDD"/>
    <w:rsid w:val="00AB1285"/>
    <w:rsid w:val="00AB1500"/>
    <w:rsid w:val="00AB15D5"/>
    <w:rsid w:val="00AB1B31"/>
    <w:rsid w:val="00AB1DFE"/>
    <w:rsid w:val="00AB1F95"/>
    <w:rsid w:val="00AB2374"/>
    <w:rsid w:val="00AB2C14"/>
    <w:rsid w:val="00AB3093"/>
    <w:rsid w:val="00AB35EF"/>
    <w:rsid w:val="00AB39F0"/>
    <w:rsid w:val="00AB3A9D"/>
    <w:rsid w:val="00AB4362"/>
    <w:rsid w:val="00AB43C8"/>
    <w:rsid w:val="00AB4920"/>
    <w:rsid w:val="00AB49CD"/>
    <w:rsid w:val="00AB4B9A"/>
    <w:rsid w:val="00AB554F"/>
    <w:rsid w:val="00AB5B39"/>
    <w:rsid w:val="00AB60A4"/>
    <w:rsid w:val="00AB6323"/>
    <w:rsid w:val="00AB641F"/>
    <w:rsid w:val="00AB704F"/>
    <w:rsid w:val="00AB7506"/>
    <w:rsid w:val="00AC0BAA"/>
    <w:rsid w:val="00AC150F"/>
    <w:rsid w:val="00AC154C"/>
    <w:rsid w:val="00AC19C7"/>
    <w:rsid w:val="00AC1CD2"/>
    <w:rsid w:val="00AC1EC7"/>
    <w:rsid w:val="00AC1F0F"/>
    <w:rsid w:val="00AC251F"/>
    <w:rsid w:val="00AC2592"/>
    <w:rsid w:val="00AC2A1E"/>
    <w:rsid w:val="00AC35C2"/>
    <w:rsid w:val="00AC3689"/>
    <w:rsid w:val="00AC3791"/>
    <w:rsid w:val="00AC3864"/>
    <w:rsid w:val="00AC3EAE"/>
    <w:rsid w:val="00AC44D4"/>
    <w:rsid w:val="00AC4847"/>
    <w:rsid w:val="00AC4A92"/>
    <w:rsid w:val="00AC4C4B"/>
    <w:rsid w:val="00AC4CC6"/>
    <w:rsid w:val="00AC5217"/>
    <w:rsid w:val="00AC56A0"/>
    <w:rsid w:val="00AC5B20"/>
    <w:rsid w:val="00AC5E45"/>
    <w:rsid w:val="00AC64E1"/>
    <w:rsid w:val="00AC6788"/>
    <w:rsid w:val="00AC7916"/>
    <w:rsid w:val="00AC7DBB"/>
    <w:rsid w:val="00AD023D"/>
    <w:rsid w:val="00AD02C2"/>
    <w:rsid w:val="00AD0DA4"/>
    <w:rsid w:val="00AD1110"/>
    <w:rsid w:val="00AD155C"/>
    <w:rsid w:val="00AD2522"/>
    <w:rsid w:val="00AD290B"/>
    <w:rsid w:val="00AD2F79"/>
    <w:rsid w:val="00AD2FBD"/>
    <w:rsid w:val="00AD3716"/>
    <w:rsid w:val="00AD40AC"/>
    <w:rsid w:val="00AD512A"/>
    <w:rsid w:val="00AD5217"/>
    <w:rsid w:val="00AD5638"/>
    <w:rsid w:val="00AD5917"/>
    <w:rsid w:val="00AD5A5E"/>
    <w:rsid w:val="00AD640B"/>
    <w:rsid w:val="00AD64B8"/>
    <w:rsid w:val="00AD6825"/>
    <w:rsid w:val="00AD6946"/>
    <w:rsid w:val="00AD6EBF"/>
    <w:rsid w:val="00AD787F"/>
    <w:rsid w:val="00AD798A"/>
    <w:rsid w:val="00AE0284"/>
    <w:rsid w:val="00AE040A"/>
    <w:rsid w:val="00AE0653"/>
    <w:rsid w:val="00AE0845"/>
    <w:rsid w:val="00AE1226"/>
    <w:rsid w:val="00AE1831"/>
    <w:rsid w:val="00AE1A41"/>
    <w:rsid w:val="00AE27E5"/>
    <w:rsid w:val="00AE2856"/>
    <w:rsid w:val="00AE31AE"/>
    <w:rsid w:val="00AE32B5"/>
    <w:rsid w:val="00AE3EC1"/>
    <w:rsid w:val="00AE3FF1"/>
    <w:rsid w:val="00AE4070"/>
    <w:rsid w:val="00AE41D3"/>
    <w:rsid w:val="00AE4370"/>
    <w:rsid w:val="00AE4790"/>
    <w:rsid w:val="00AE53DA"/>
    <w:rsid w:val="00AE5766"/>
    <w:rsid w:val="00AE58FE"/>
    <w:rsid w:val="00AE6179"/>
    <w:rsid w:val="00AE61E1"/>
    <w:rsid w:val="00AE6849"/>
    <w:rsid w:val="00AE7345"/>
    <w:rsid w:val="00AE7613"/>
    <w:rsid w:val="00AE76F9"/>
    <w:rsid w:val="00AE7E73"/>
    <w:rsid w:val="00AE7EDC"/>
    <w:rsid w:val="00AE7FC5"/>
    <w:rsid w:val="00AF00CE"/>
    <w:rsid w:val="00AF0475"/>
    <w:rsid w:val="00AF05CF"/>
    <w:rsid w:val="00AF0985"/>
    <w:rsid w:val="00AF0CD9"/>
    <w:rsid w:val="00AF0DDE"/>
    <w:rsid w:val="00AF0E74"/>
    <w:rsid w:val="00AF1483"/>
    <w:rsid w:val="00AF1B78"/>
    <w:rsid w:val="00AF2480"/>
    <w:rsid w:val="00AF24A0"/>
    <w:rsid w:val="00AF2534"/>
    <w:rsid w:val="00AF295D"/>
    <w:rsid w:val="00AF3423"/>
    <w:rsid w:val="00AF34CB"/>
    <w:rsid w:val="00AF3596"/>
    <w:rsid w:val="00AF4734"/>
    <w:rsid w:val="00AF4C6E"/>
    <w:rsid w:val="00AF4DB6"/>
    <w:rsid w:val="00AF52A5"/>
    <w:rsid w:val="00AF590E"/>
    <w:rsid w:val="00AF5AB7"/>
    <w:rsid w:val="00AF63CA"/>
    <w:rsid w:val="00AF64C3"/>
    <w:rsid w:val="00AF6505"/>
    <w:rsid w:val="00AF6BFB"/>
    <w:rsid w:val="00AF6EAA"/>
    <w:rsid w:val="00AF7780"/>
    <w:rsid w:val="00AF7CCC"/>
    <w:rsid w:val="00AF7D48"/>
    <w:rsid w:val="00AF7E7C"/>
    <w:rsid w:val="00B0004A"/>
    <w:rsid w:val="00B00065"/>
    <w:rsid w:val="00B00093"/>
    <w:rsid w:val="00B00EF7"/>
    <w:rsid w:val="00B01411"/>
    <w:rsid w:val="00B0177B"/>
    <w:rsid w:val="00B02128"/>
    <w:rsid w:val="00B03576"/>
    <w:rsid w:val="00B03610"/>
    <w:rsid w:val="00B0399C"/>
    <w:rsid w:val="00B03A84"/>
    <w:rsid w:val="00B03BFE"/>
    <w:rsid w:val="00B04C52"/>
    <w:rsid w:val="00B04D76"/>
    <w:rsid w:val="00B05E0E"/>
    <w:rsid w:val="00B061B2"/>
    <w:rsid w:val="00B061B6"/>
    <w:rsid w:val="00B06273"/>
    <w:rsid w:val="00B063A5"/>
    <w:rsid w:val="00B06B88"/>
    <w:rsid w:val="00B06BE1"/>
    <w:rsid w:val="00B07ABF"/>
    <w:rsid w:val="00B07D84"/>
    <w:rsid w:val="00B101CF"/>
    <w:rsid w:val="00B106F9"/>
    <w:rsid w:val="00B108DA"/>
    <w:rsid w:val="00B109AC"/>
    <w:rsid w:val="00B10B95"/>
    <w:rsid w:val="00B113E9"/>
    <w:rsid w:val="00B1157E"/>
    <w:rsid w:val="00B120EA"/>
    <w:rsid w:val="00B12100"/>
    <w:rsid w:val="00B12C22"/>
    <w:rsid w:val="00B12C41"/>
    <w:rsid w:val="00B1356C"/>
    <w:rsid w:val="00B1384E"/>
    <w:rsid w:val="00B13AB0"/>
    <w:rsid w:val="00B13B4E"/>
    <w:rsid w:val="00B13D7E"/>
    <w:rsid w:val="00B14727"/>
    <w:rsid w:val="00B14771"/>
    <w:rsid w:val="00B14DE9"/>
    <w:rsid w:val="00B152BB"/>
    <w:rsid w:val="00B1542D"/>
    <w:rsid w:val="00B1583C"/>
    <w:rsid w:val="00B15990"/>
    <w:rsid w:val="00B15BA0"/>
    <w:rsid w:val="00B16864"/>
    <w:rsid w:val="00B16903"/>
    <w:rsid w:val="00B1783A"/>
    <w:rsid w:val="00B17EE3"/>
    <w:rsid w:val="00B203BD"/>
    <w:rsid w:val="00B20E87"/>
    <w:rsid w:val="00B21594"/>
    <w:rsid w:val="00B22188"/>
    <w:rsid w:val="00B232AE"/>
    <w:rsid w:val="00B23356"/>
    <w:rsid w:val="00B2360A"/>
    <w:rsid w:val="00B237FF"/>
    <w:rsid w:val="00B23C00"/>
    <w:rsid w:val="00B24561"/>
    <w:rsid w:val="00B2475B"/>
    <w:rsid w:val="00B261DC"/>
    <w:rsid w:val="00B26440"/>
    <w:rsid w:val="00B2696E"/>
    <w:rsid w:val="00B26A52"/>
    <w:rsid w:val="00B26F20"/>
    <w:rsid w:val="00B26F22"/>
    <w:rsid w:val="00B2708F"/>
    <w:rsid w:val="00B27AF2"/>
    <w:rsid w:val="00B308E1"/>
    <w:rsid w:val="00B30A7E"/>
    <w:rsid w:val="00B30F8F"/>
    <w:rsid w:val="00B30FB3"/>
    <w:rsid w:val="00B310BD"/>
    <w:rsid w:val="00B311C7"/>
    <w:rsid w:val="00B3174B"/>
    <w:rsid w:val="00B3256A"/>
    <w:rsid w:val="00B32D8B"/>
    <w:rsid w:val="00B32EBF"/>
    <w:rsid w:val="00B33403"/>
    <w:rsid w:val="00B336C8"/>
    <w:rsid w:val="00B33B1F"/>
    <w:rsid w:val="00B33E8D"/>
    <w:rsid w:val="00B34388"/>
    <w:rsid w:val="00B34571"/>
    <w:rsid w:val="00B34E38"/>
    <w:rsid w:val="00B358BE"/>
    <w:rsid w:val="00B35FCA"/>
    <w:rsid w:val="00B36346"/>
    <w:rsid w:val="00B366B4"/>
    <w:rsid w:val="00B36C2F"/>
    <w:rsid w:val="00B37076"/>
    <w:rsid w:val="00B37283"/>
    <w:rsid w:val="00B37455"/>
    <w:rsid w:val="00B375D5"/>
    <w:rsid w:val="00B3796B"/>
    <w:rsid w:val="00B37A7A"/>
    <w:rsid w:val="00B37A96"/>
    <w:rsid w:val="00B37C72"/>
    <w:rsid w:val="00B37F4F"/>
    <w:rsid w:val="00B41265"/>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6A4"/>
    <w:rsid w:val="00B4579D"/>
    <w:rsid w:val="00B45E49"/>
    <w:rsid w:val="00B46369"/>
    <w:rsid w:val="00B46B73"/>
    <w:rsid w:val="00B470B1"/>
    <w:rsid w:val="00B47794"/>
    <w:rsid w:val="00B500A0"/>
    <w:rsid w:val="00B50549"/>
    <w:rsid w:val="00B50731"/>
    <w:rsid w:val="00B50BFF"/>
    <w:rsid w:val="00B51523"/>
    <w:rsid w:val="00B51C43"/>
    <w:rsid w:val="00B51FD5"/>
    <w:rsid w:val="00B5253E"/>
    <w:rsid w:val="00B52683"/>
    <w:rsid w:val="00B52A64"/>
    <w:rsid w:val="00B53451"/>
    <w:rsid w:val="00B53505"/>
    <w:rsid w:val="00B536F7"/>
    <w:rsid w:val="00B540EE"/>
    <w:rsid w:val="00B543B6"/>
    <w:rsid w:val="00B545F3"/>
    <w:rsid w:val="00B5466F"/>
    <w:rsid w:val="00B54954"/>
    <w:rsid w:val="00B54D05"/>
    <w:rsid w:val="00B55239"/>
    <w:rsid w:val="00B554E2"/>
    <w:rsid w:val="00B558CD"/>
    <w:rsid w:val="00B55D83"/>
    <w:rsid w:val="00B55E59"/>
    <w:rsid w:val="00B56815"/>
    <w:rsid w:val="00B5688C"/>
    <w:rsid w:val="00B57777"/>
    <w:rsid w:val="00B5785C"/>
    <w:rsid w:val="00B57987"/>
    <w:rsid w:val="00B600F4"/>
    <w:rsid w:val="00B606CB"/>
    <w:rsid w:val="00B6122F"/>
    <w:rsid w:val="00B61990"/>
    <w:rsid w:val="00B619E5"/>
    <w:rsid w:val="00B61A74"/>
    <w:rsid w:val="00B61B68"/>
    <w:rsid w:val="00B61CB7"/>
    <w:rsid w:val="00B61E1D"/>
    <w:rsid w:val="00B6228A"/>
    <w:rsid w:val="00B622ED"/>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7FE"/>
    <w:rsid w:val="00B64972"/>
    <w:rsid w:val="00B64D25"/>
    <w:rsid w:val="00B64F8E"/>
    <w:rsid w:val="00B6505E"/>
    <w:rsid w:val="00B6556D"/>
    <w:rsid w:val="00B655CA"/>
    <w:rsid w:val="00B657D3"/>
    <w:rsid w:val="00B65EB6"/>
    <w:rsid w:val="00B65EFF"/>
    <w:rsid w:val="00B66074"/>
    <w:rsid w:val="00B66136"/>
    <w:rsid w:val="00B66326"/>
    <w:rsid w:val="00B668ED"/>
    <w:rsid w:val="00B66941"/>
    <w:rsid w:val="00B671C6"/>
    <w:rsid w:val="00B67542"/>
    <w:rsid w:val="00B67C3E"/>
    <w:rsid w:val="00B67EE6"/>
    <w:rsid w:val="00B707B1"/>
    <w:rsid w:val="00B709B9"/>
    <w:rsid w:val="00B70A08"/>
    <w:rsid w:val="00B70B26"/>
    <w:rsid w:val="00B70D0D"/>
    <w:rsid w:val="00B7134D"/>
    <w:rsid w:val="00B7140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808AD"/>
    <w:rsid w:val="00B80BE1"/>
    <w:rsid w:val="00B80EE8"/>
    <w:rsid w:val="00B81003"/>
    <w:rsid w:val="00B81040"/>
    <w:rsid w:val="00B8186D"/>
    <w:rsid w:val="00B81A35"/>
    <w:rsid w:val="00B81D82"/>
    <w:rsid w:val="00B81FEB"/>
    <w:rsid w:val="00B82000"/>
    <w:rsid w:val="00B82845"/>
    <w:rsid w:val="00B82AEA"/>
    <w:rsid w:val="00B8338F"/>
    <w:rsid w:val="00B834AC"/>
    <w:rsid w:val="00B837EF"/>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41C"/>
    <w:rsid w:val="00B93866"/>
    <w:rsid w:val="00B93C32"/>
    <w:rsid w:val="00B93D2A"/>
    <w:rsid w:val="00B943D0"/>
    <w:rsid w:val="00B9449C"/>
    <w:rsid w:val="00B9492C"/>
    <w:rsid w:val="00B94C42"/>
    <w:rsid w:val="00B952FF"/>
    <w:rsid w:val="00B95A3D"/>
    <w:rsid w:val="00B95DF4"/>
    <w:rsid w:val="00B95F86"/>
    <w:rsid w:val="00B96259"/>
    <w:rsid w:val="00B966DB"/>
    <w:rsid w:val="00B97E2B"/>
    <w:rsid w:val="00BA0045"/>
    <w:rsid w:val="00BA00A7"/>
    <w:rsid w:val="00BA1B6F"/>
    <w:rsid w:val="00BA22CC"/>
    <w:rsid w:val="00BA245B"/>
    <w:rsid w:val="00BA27DD"/>
    <w:rsid w:val="00BA3334"/>
    <w:rsid w:val="00BA3AE0"/>
    <w:rsid w:val="00BA3BC1"/>
    <w:rsid w:val="00BA40D4"/>
    <w:rsid w:val="00BA43C3"/>
    <w:rsid w:val="00BA4AFA"/>
    <w:rsid w:val="00BA5C51"/>
    <w:rsid w:val="00BA634B"/>
    <w:rsid w:val="00BA66A7"/>
    <w:rsid w:val="00BA6AF6"/>
    <w:rsid w:val="00BA7BA0"/>
    <w:rsid w:val="00BB01ED"/>
    <w:rsid w:val="00BB0297"/>
    <w:rsid w:val="00BB0583"/>
    <w:rsid w:val="00BB0B7C"/>
    <w:rsid w:val="00BB0EFF"/>
    <w:rsid w:val="00BB1218"/>
    <w:rsid w:val="00BB16D8"/>
    <w:rsid w:val="00BB2258"/>
    <w:rsid w:val="00BB261E"/>
    <w:rsid w:val="00BB2955"/>
    <w:rsid w:val="00BB2C7C"/>
    <w:rsid w:val="00BB2EFF"/>
    <w:rsid w:val="00BB3948"/>
    <w:rsid w:val="00BB3A4C"/>
    <w:rsid w:val="00BB40DD"/>
    <w:rsid w:val="00BB41ED"/>
    <w:rsid w:val="00BB422D"/>
    <w:rsid w:val="00BB469C"/>
    <w:rsid w:val="00BB49DE"/>
    <w:rsid w:val="00BB53A2"/>
    <w:rsid w:val="00BB5615"/>
    <w:rsid w:val="00BB592B"/>
    <w:rsid w:val="00BB5C48"/>
    <w:rsid w:val="00BB629E"/>
    <w:rsid w:val="00BB6B0A"/>
    <w:rsid w:val="00BB72E3"/>
    <w:rsid w:val="00BB7311"/>
    <w:rsid w:val="00BB7477"/>
    <w:rsid w:val="00BB784A"/>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C99"/>
    <w:rsid w:val="00BC5D40"/>
    <w:rsid w:val="00BC6263"/>
    <w:rsid w:val="00BC69D0"/>
    <w:rsid w:val="00BC6D20"/>
    <w:rsid w:val="00BC7B48"/>
    <w:rsid w:val="00BD08C8"/>
    <w:rsid w:val="00BD0A99"/>
    <w:rsid w:val="00BD0C1B"/>
    <w:rsid w:val="00BD0CC4"/>
    <w:rsid w:val="00BD0CE5"/>
    <w:rsid w:val="00BD1286"/>
    <w:rsid w:val="00BD2278"/>
    <w:rsid w:val="00BD2469"/>
    <w:rsid w:val="00BD25B3"/>
    <w:rsid w:val="00BD26F3"/>
    <w:rsid w:val="00BD2B29"/>
    <w:rsid w:val="00BD3017"/>
    <w:rsid w:val="00BD3335"/>
    <w:rsid w:val="00BD35E6"/>
    <w:rsid w:val="00BD360C"/>
    <w:rsid w:val="00BD3EAD"/>
    <w:rsid w:val="00BD3EC2"/>
    <w:rsid w:val="00BD42AE"/>
    <w:rsid w:val="00BD44ED"/>
    <w:rsid w:val="00BD4BE4"/>
    <w:rsid w:val="00BD4F3C"/>
    <w:rsid w:val="00BD519D"/>
    <w:rsid w:val="00BD59FF"/>
    <w:rsid w:val="00BD5ACA"/>
    <w:rsid w:val="00BD5C95"/>
    <w:rsid w:val="00BD5E3A"/>
    <w:rsid w:val="00BD5F65"/>
    <w:rsid w:val="00BD62F2"/>
    <w:rsid w:val="00BD6390"/>
    <w:rsid w:val="00BD6456"/>
    <w:rsid w:val="00BD65B8"/>
    <w:rsid w:val="00BD68DE"/>
    <w:rsid w:val="00BD6AB0"/>
    <w:rsid w:val="00BD6F66"/>
    <w:rsid w:val="00BD6FC3"/>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041"/>
    <w:rsid w:val="00BE349C"/>
    <w:rsid w:val="00BE35A3"/>
    <w:rsid w:val="00BE3F24"/>
    <w:rsid w:val="00BE4F8E"/>
    <w:rsid w:val="00BE54CE"/>
    <w:rsid w:val="00BE5713"/>
    <w:rsid w:val="00BE5FA0"/>
    <w:rsid w:val="00BE67F5"/>
    <w:rsid w:val="00BE6B0D"/>
    <w:rsid w:val="00BE6E71"/>
    <w:rsid w:val="00BE6E89"/>
    <w:rsid w:val="00BE7060"/>
    <w:rsid w:val="00BE710E"/>
    <w:rsid w:val="00BE76CA"/>
    <w:rsid w:val="00BE773B"/>
    <w:rsid w:val="00BE7F7F"/>
    <w:rsid w:val="00BE7FB0"/>
    <w:rsid w:val="00BF014E"/>
    <w:rsid w:val="00BF04B6"/>
    <w:rsid w:val="00BF0706"/>
    <w:rsid w:val="00BF093E"/>
    <w:rsid w:val="00BF09AA"/>
    <w:rsid w:val="00BF0C15"/>
    <w:rsid w:val="00BF117B"/>
    <w:rsid w:val="00BF16A2"/>
    <w:rsid w:val="00BF193F"/>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B61"/>
    <w:rsid w:val="00BF4DE2"/>
    <w:rsid w:val="00BF582E"/>
    <w:rsid w:val="00BF5978"/>
    <w:rsid w:val="00BF5AFC"/>
    <w:rsid w:val="00BF5E53"/>
    <w:rsid w:val="00BF65D6"/>
    <w:rsid w:val="00BF69F8"/>
    <w:rsid w:val="00BF6A29"/>
    <w:rsid w:val="00BF7784"/>
    <w:rsid w:val="00BF7833"/>
    <w:rsid w:val="00BF7E5B"/>
    <w:rsid w:val="00BF7F38"/>
    <w:rsid w:val="00C001C2"/>
    <w:rsid w:val="00C002B8"/>
    <w:rsid w:val="00C00D68"/>
    <w:rsid w:val="00C010A6"/>
    <w:rsid w:val="00C016B8"/>
    <w:rsid w:val="00C0272A"/>
    <w:rsid w:val="00C02A1C"/>
    <w:rsid w:val="00C02A8A"/>
    <w:rsid w:val="00C02C36"/>
    <w:rsid w:val="00C03237"/>
    <w:rsid w:val="00C033C6"/>
    <w:rsid w:val="00C034D1"/>
    <w:rsid w:val="00C034FE"/>
    <w:rsid w:val="00C03A45"/>
    <w:rsid w:val="00C05C7D"/>
    <w:rsid w:val="00C0606C"/>
    <w:rsid w:val="00C0641B"/>
    <w:rsid w:val="00C0668F"/>
    <w:rsid w:val="00C06E94"/>
    <w:rsid w:val="00C07570"/>
    <w:rsid w:val="00C07C72"/>
    <w:rsid w:val="00C103D2"/>
    <w:rsid w:val="00C10643"/>
    <w:rsid w:val="00C10B86"/>
    <w:rsid w:val="00C10BBA"/>
    <w:rsid w:val="00C10BDE"/>
    <w:rsid w:val="00C10D70"/>
    <w:rsid w:val="00C111CD"/>
    <w:rsid w:val="00C113F0"/>
    <w:rsid w:val="00C118CC"/>
    <w:rsid w:val="00C11B9A"/>
    <w:rsid w:val="00C12040"/>
    <w:rsid w:val="00C1227C"/>
    <w:rsid w:val="00C1237D"/>
    <w:rsid w:val="00C124AF"/>
    <w:rsid w:val="00C124C2"/>
    <w:rsid w:val="00C130EA"/>
    <w:rsid w:val="00C134A4"/>
    <w:rsid w:val="00C135AF"/>
    <w:rsid w:val="00C144BF"/>
    <w:rsid w:val="00C147A5"/>
    <w:rsid w:val="00C14FA5"/>
    <w:rsid w:val="00C155EE"/>
    <w:rsid w:val="00C15885"/>
    <w:rsid w:val="00C15CBC"/>
    <w:rsid w:val="00C1648A"/>
    <w:rsid w:val="00C16816"/>
    <w:rsid w:val="00C171E4"/>
    <w:rsid w:val="00C20403"/>
    <w:rsid w:val="00C20C7A"/>
    <w:rsid w:val="00C20DEC"/>
    <w:rsid w:val="00C21AE5"/>
    <w:rsid w:val="00C21BCB"/>
    <w:rsid w:val="00C21DA1"/>
    <w:rsid w:val="00C21E16"/>
    <w:rsid w:val="00C22BA7"/>
    <w:rsid w:val="00C2332F"/>
    <w:rsid w:val="00C23796"/>
    <w:rsid w:val="00C2386A"/>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787"/>
    <w:rsid w:val="00C27989"/>
    <w:rsid w:val="00C27C3C"/>
    <w:rsid w:val="00C3045E"/>
    <w:rsid w:val="00C304AE"/>
    <w:rsid w:val="00C30520"/>
    <w:rsid w:val="00C306FD"/>
    <w:rsid w:val="00C30CBA"/>
    <w:rsid w:val="00C30CC6"/>
    <w:rsid w:val="00C3155B"/>
    <w:rsid w:val="00C315C6"/>
    <w:rsid w:val="00C319F8"/>
    <w:rsid w:val="00C32049"/>
    <w:rsid w:val="00C3221A"/>
    <w:rsid w:val="00C32C23"/>
    <w:rsid w:val="00C32C9D"/>
    <w:rsid w:val="00C333B3"/>
    <w:rsid w:val="00C33C8F"/>
    <w:rsid w:val="00C33FF1"/>
    <w:rsid w:val="00C343FD"/>
    <w:rsid w:val="00C3443E"/>
    <w:rsid w:val="00C346F7"/>
    <w:rsid w:val="00C34AAD"/>
    <w:rsid w:val="00C34EF3"/>
    <w:rsid w:val="00C34F85"/>
    <w:rsid w:val="00C351B1"/>
    <w:rsid w:val="00C358CD"/>
    <w:rsid w:val="00C359EF"/>
    <w:rsid w:val="00C35D14"/>
    <w:rsid w:val="00C35ECE"/>
    <w:rsid w:val="00C36324"/>
    <w:rsid w:val="00C36F7B"/>
    <w:rsid w:val="00C378C1"/>
    <w:rsid w:val="00C3798A"/>
    <w:rsid w:val="00C37A8C"/>
    <w:rsid w:val="00C4010E"/>
    <w:rsid w:val="00C40270"/>
    <w:rsid w:val="00C40627"/>
    <w:rsid w:val="00C412D1"/>
    <w:rsid w:val="00C41760"/>
    <w:rsid w:val="00C41CE2"/>
    <w:rsid w:val="00C42049"/>
    <w:rsid w:val="00C4234A"/>
    <w:rsid w:val="00C42AC2"/>
    <w:rsid w:val="00C432BB"/>
    <w:rsid w:val="00C434E9"/>
    <w:rsid w:val="00C43684"/>
    <w:rsid w:val="00C442F7"/>
    <w:rsid w:val="00C445BB"/>
    <w:rsid w:val="00C4465B"/>
    <w:rsid w:val="00C44994"/>
    <w:rsid w:val="00C44CE6"/>
    <w:rsid w:val="00C455FD"/>
    <w:rsid w:val="00C45DD4"/>
    <w:rsid w:val="00C45E00"/>
    <w:rsid w:val="00C4776C"/>
    <w:rsid w:val="00C478C1"/>
    <w:rsid w:val="00C47994"/>
    <w:rsid w:val="00C479F9"/>
    <w:rsid w:val="00C47CF2"/>
    <w:rsid w:val="00C47DD1"/>
    <w:rsid w:val="00C47E9D"/>
    <w:rsid w:val="00C5008C"/>
    <w:rsid w:val="00C50097"/>
    <w:rsid w:val="00C5027E"/>
    <w:rsid w:val="00C507F0"/>
    <w:rsid w:val="00C50EC5"/>
    <w:rsid w:val="00C516FB"/>
    <w:rsid w:val="00C51976"/>
    <w:rsid w:val="00C51DD4"/>
    <w:rsid w:val="00C52674"/>
    <w:rsid w:val="00C52EE7"/>
    <w:rsid w:val="00C53495"/>
    <w:rsid w:val="00C5389E"/>
    <w:rsid w:val="00C5398A"/>
    <w:rsid w:val="00C5411B"/>
    <w:rsid w:val="00C54174"/>
    <w:rsid w:val="00C5481B"/>
    <w:rsid w:val="00C548DF"/>
    <w:rsid w:val="00C54F06"/>
    <w:rsid w:val="00C550BD"/>
    <w:rsid w:val="00C553D6"/>
    <w:rsid w:val="00C55E53"/>
    <w:rsid w:val="00C55F6A"/>
    <w:rsid w:val="00C56151"/>
    <w:rsid w:val="00C56BE7"/>
    <w:rsid w:val="00C57974"/>
    <w:rsid w:val="00C57AC5"/>
    <w:rsid w:val="00C57C6B"/>
    <w:rsid w:val="00C57ECC"/>
    <w:rsid w:val="00C6022B"/>
    <w:rsid w:val="00C60231"/>
    <w:rsid w:val="00C60B36"/>
    <w:rsid w:val="00C60C50"/>
    <w:rsid w:val="00C612AD"/>
    <w:rsid w:val="00C61412"/>
    <w:rsid w:val="00C61A7E"/>
    <w:rsid w:val="00C61F49"/>
    <w:rsid w:val="00C6306F"/>
    <w:rsid w:val="00C6332C"/>
    <w:rsid w:val="00C634CB"/>
    <w:rsid w:val="00C63E6F"/>
    <w:rsid w:val="00C643F6"/>
    <w:rsid w:val="00C6450F"/>
    <w:rsid w:val="00C64694"/>
    <w:rsid w:val="00C646B3"/>
    <w:rsid w:val="00C6472C"/>
    <w:rsid w:val="00C647E2"/>
    <w:rsid w:val="00C64A21"/>
    <w:rsid w:val="00C64BE7"/>
    <w:rsid w:val="00C653E1"/>
    <w:rsid w:val="00C6559C"/>
    <w:rsid w:val="00C65E5F"/>
    <w:rsid w:val="00C660B6"/>
    <w:rsid w:val="00C6623B"/>
    <w:rsid w:val="00C66820"/>
    <w:rsid w:val="00C669D6"/>
    <w:rsid w:val="00C66D92"/>
    <w:rsid w:val="00C674FC"/>
    <w:rsid w:val="00C67720"/>
    <w:rsid w:val="00C67778"/>
    <w:rsid w:val="00C67B36"/>
    <w:rsid w:val="00C70649"/>
    <w:rsid w:val="00C707DF"/>
    <w:rsid w:val="00C70824"/>
    <w:rsid w:val="00C713D0"/>
    <w:rsid w:val="00C71B8E"/>
    <w:rsid w:val="00C71E3F"/>
    <w:rsid w:val="00C7211D"/>
    <w:rsid w:val="00C72929"/>
    <w:rsid w:val="00C72A07"/>
    <w:rsid w:val="00C72BEB"/>
    <w:rsid w:val="00C72D72"/>
    <w:rsid w:val="00C73236"/>
    <w:rsid w:val="00C735A0"/>
    <w:rsid w:val="00C73AC3"/>
    <w:rsid w:val="00C747C9"/>
    <w:rsid w:val="00C74FA6"/>
    <w:rsid w:val="00C75318"/>
    <w:rsid w:val="00C754DA"/>
    <w:rsid w:val="00C756FD"/>
    <w:rsid w:val="00C75808"/>
    <w:rsid w:val="00C75AB1"/>
    <w:rsid w:val="00C75DDC"/>
    <w:rsid w:val="00C76289"/>
    <w:rsid w:val="00C762F0"/>
    <w:rsid w:val="00C7679C"/>
    <w:rsid w:val="00C76C52"/>
    <w:rsid w:val="00C76DB6"/>
    <w:rsid w:val="00C76E79"/>
    <w:rsid w:val="00C76F16"/>
    <w:rsid w:val="00C7761E"/>
    <w:rsid w:val="00C77777"/>
    <w:rsid w:val="00C77CB4"/>
    <w:rsid w:val="00C77F1E"/>
    <w:rsid w:val="00C805B7"/>
    <w:rsid w:val="00C805E6"/>
    <w:rsid w:val="00C809C4"/>
    <w:rsid w:val="00C80CC7"/>
    <w:rsid w:val="00C80DB8"/>
    <w:rsid w:val="00C80E26"/>
    <w:rsid w:val="00C8106D"/>
    <w:rsid w:val="00C811D3"/>
    <w:rsid w:val="00C8131B"/>
    <w:rsid w:val="00C8173A"/>
    <w:rsid w:val="00C81AA9"/>
    <w:rsid w:val="00C838F0"/>
    <w:rsid w:val="00C83A15"/>
    <w:rsid w:val="00C83A26"/>
    <w:rsid w:val="00C83EB7"/>
    <w:rsid w:val="00C8418E"/>
    <w:rsid w:val="00C84910"/>
    <w:rsid w:val="00C84E57"/>
    <w:rsid w:val="00C8521F"/>
    <w:rsid w:val="00C855B2"/>
    <w:rsid w:val="00C85741"/>
    <w:rsid w:val="00C857D1"/>
    <w:rsid w:val="00C85A02"/>
    <w:rsid w:val="00C864DA"/>
    <w:rsid w:val="00C86537"/>
    <w:rsid w:val="00C86941"/>
    <w:rsid w:val="00C86E12"/>
    <w:rsid w:val="00C86E3A"/>
    <w:rsid w:val="00C86EFF"/>
    <w:rsid w:val="00C87054"/>
    <w:rsid w:val="00C8715A"/>
    <w:rsid w:val="00C874B3"/>
    <w:rsid w:val="00C8766B"/>
    <w:rsid w:val="00C87DA9"/>
    <w:rsid w:val="00C90509"/>
    <w:rsid w:val="00C9066F"/>
    <w:rsid w:val="00C90699"/>
    <w:rsid w:val="00C90DFA"/>
    <w:rsid w:val="00C915A4"/>
    <w:rsid w:val="00C9166E"/>
    <w:rsid w:val="00C917BB"/>
    <w:rsid w:val="00C91CBA"/>
    <w:rsid w:val="00C9266E"/>
    <w:rsid w:val="00C92F33"/>
    <w:rsid w:val="00C933EC"/>
    <w:rsid w:val="00C93437"/>
    <w:rsid w:val="00C93781"/>
    <w:rsid w:val="00C93DA0"/>
    <w:rsid w:val="00C93DCC"/>
    <w:rsid w:val="00C945E1"/>
    <w:rsid w:val="00C94DA9"/>
    <w:rsid w:val="00C9517D"/>
    <w:rsid w:val="00C953A4"/>
    <w:rsid w:val="00C958D9"/>
    <w:rsid w:val="00C95909"/>
    <w:rsid w:val="00C95E60"/>
    <w:rsid w:val="00C9627A"/>
    <w:rsid w:val="00C97059"/>
    <w:rsid w:val="00C97C9F"/>
    <w:rsid w:val="00CA0D7D"/>
    <w:rsid w:val="00CA1145"/>
    <w:rsid w:val="00CA1736"/>
    <w:rsid w:val="00CA193E"/>
    <w:rsid w:val="00CA196F"/>
    <w:rsid w:val="00CA1991"/>
    <w:rsid w:val="00CA1B93"/>
    <w:rsid w:val="00CA2544"/>
    <w:rsid w:val="00CA2568"/>
    <w:rsid w:val="00CA2C5E"/>
    <w:rsid w:val="00CA374D"/>
    <w:rsid w:val="00CA3827"/>
    <w:rsid w:val="00CA4565"/>
    <w:rsid w:val="00CA5101"/>
    <w:rsid w:val="00CA523E"/>
    <w:rsid w:val="00CA59B5"/>
    <w:rsid w:val="00CA5A70"/>
    <w:rsid w:val="00CA5FE0"/>
    <w:rsid w:val="00CA60D8"/>
    <w:rsid w:val="00CA6125"/>
    <w:rsid w:val="00CA6242"/>
    <w:rsid w:val="00CA686E"/>
    <w:rsid w:val="00CA6D14"/>
    <w:rsid w:val="00CA7152"/>
    <w:rsid w:val="00CA7872"/>
    <w:rsid w:val="00CA797D"/>
    <w:rsid w:val="00CA7C15"/>
    <w:rsid w:val="00CA7D3B"/>
    <w:rsid w:val="00CB04D5"/>
    <w:rsid w:val="00CB05ED"/>
    <w:rsid w:val="00CB0920"/>
    <w:rsid w:val="00CB0A7D"/>
    <w:rsid w:val="00CB0C3B"/>
    <w:rsid w:val="00CB1228"/>
    <w:rsid w:val="00CB142B"/>
    <w:rsid w:val="00CB1DD3"/>
    <w:rsid w:val="00CB2912"/>
    <w:rsid w:val="00CB2A51"/>
    <w:rsid w:val="00CB2E7C"/>
    <w:rsid w:val="00CB374E"/>
    <w:rsid w:val="00CB3BD8"/>
    <w:rsid w:val="00CB4519"/>
    <w:rsid w:val="00CB4740"/>
    <w:rsid w:val="00CB4B07"/>
    <w:rsid w:val="00CB4E1C"/>
    <w:rsid w:val="00CB52A0"/>
    <w:rsid w:val="00CB5499"/>
    <w:rsid w:val="00CB58D2"/>
    <w:rsid w:val="00CB649B"/>
    <w:rsid w:val="00CB75A7"/>
    <w:rsid w:val="00CB7672"/>
    <w:rsid w:val="00CB78FC"/>
    <w:rsid w:val="00CB7FA4"/>
    <w:rsid w:val="00CC0787"/>
    <w:rsid w:val="00CC07DC"/>
    <w:rsid w:val="00CC0B91"/>
    <w:rsid w:val="00CC115A"/>
    <w:rsid w:val="00CC12FB"/>
    <w:rsid w:val="00CC1837"/>
    <w:rsid w:val="00CC19C0"/>
    <w:rsid w:val="00CC1B60"/>
    <w:rsid w:val="00CC1FA2"/>
    <w:rsid w:val="00CC208C"/>
    <w:rsid w:val="00CC221C"/>
    <w:rsid w:val="00CC2250"/>
    <w:rsid w:val="00CC22FA"/>
    <w:rsid w:val="00CC2557"/>
    <w:rsid w:val="00CC2DA2"/>
    <w:rsid w:val="00CC30E7"/>
    <w:rsid w:val="00CC35AD"/>
    <w:rsid w:val="00CC3A6B"/>
    <w:rsid w:val="00CC4582"/>
    <w:rsid w:val="00CC516C"/>
    <w:rsid w:val="00CC54A8"/>
    <w:rsid w:val="00CC5B62"/>
    <w:rsid w:val="00CC5CC6"/>
    <w:rsid w:val="00CC5E41"/>
    <w:rsid w:val="00CC5ECD"/>
    <w:rsid w:val="00CC69CB"/>
    <w:rsid w:val="00CC6A90"/>
    <w:rsid w:val="00CC6B2B"/>
    <w:rsid w:val="00CC7219"/>
    <w:rsid w:val="00CC7AF8"/>
    <w:rsid w:val="00CC7C5E"/>
    <w:rsid w:val="00CD02CE"/>
    <w:rsid w:val="00CD04B4"/>
    <w:rsid w:val="00CD07EC"/>
    <w:rsid w:val="00CD0833"/>
    <w:rsid w:val="00CD09F1"/>
    <w:rsid w:val="00CD13AC"/>
    <w:rsid w:val="00CD13C4"/>
    <w:rsid w:val="00CD13F4"/>
    <w:rsid w:val="00CD1782"/>
    <w:rsid w:val="00CD1B98"/>
    <w:rsid w:val="00CD2D3C"/>
    <w:rsid w:val="00CD2DA7"/>
    <w:rsid w:val="00CD32C3"/>
    <w:rsid w:val="00CD33FE"/>
    <w:rsid w:val="00CD3755"/>
    <w:rsid w:val="00CD39D6"/>
    <w:rsid w:val="00CD3ACE"/>
    <w:rsid w:val="00CD3AD1"/>
    <w:rsid w:val="00CD3D53"/>
    <w:rsid w:val="00CD4678"/>
    <w:rsid w:val="00CD4718"/>
    <w:rsid w:val="00CD4DD2"/>
    <w:rsid w:val="00CD5141"/>
    <w:rsid w:val="00CD52C0"/>
    <w:rsid w:val="00CD545A"/>
    <w:rsid w:val="00CD67BA"/>
    <w:rsid w:val="00CD692A"/>
    <w:rsid w:val="00CD6EED"/>
    <w:rsid w:val="00CE0F90"/>
    <w:rsid w:val="00CE1C9F"/>
    <w:rsid w:val="00CE2B03"/>
    <w:rsid w:val="00CE32E5"/>
    <w:rsid w:val="00CE3D2B"/>
    <w:rsid w:val="00CE3FAC"/>
    <w:rsid w:val="00CE4389"/>
    <w:rsid w:val="00CE4722"/>
    <w:rsid w:val="00CE48F4"/>
    <w:rsid w:val="00CE5045"/>
    <w:rsid w:val="00CE510A"/>
    <w:rsid w:val="00CE58F9"/>
    <w:rsid w:val="00CE5E61"/>
    <w:rsid w:val="00CE5F50"/>
    <w:rsid w:val="00CE6123"/>
    <w:rsid w:val="00CE61C2"/>
    <w:rsid w:val="00CE635A"/>
    <w:rsid w:val="00CE699C"/>
    <w:rsid w:val="00CE76DE"/>
    <w:rsid w:val="00CF018C"/>
    <w:rsid w:val="00CF0805"/>
    <w:rsid w:val="00CF08AC"/>
    <w:rsid w:val="00CF0A70"/>
    <w:rsid w:val="00CF0CB7"/>
    <w:rsid w:val="00CF0E5C"/>
    <w:rsid w:val="00CF13E3"/>
    <w:rsid w:val="00CF1564"/>
    <w:rsid w:val="00CF16C5"/>
    <w:rsid w:val="00CF1D0E"/>
    <w:rsid w:val="00CF21EF"/>
    <w:rsid w:val="00CF22F8"/>
    <w:rsid w:val="00CF278D"/>
    <w:rsid w:val="00CF280C"/>
    <w:rsid w:val="00CF2CB7"/>
    <w:rsid w:val="00CF2F68"/>
    <w:rsid w:val="00CF3070"/>
    <w:rsid w:val="00CF3139"/>
    <w:rsid w:val="00CF328B"/>
    <w:rsid w:val="00CF35A2"/>
    <w:rsid w:val="00CF3E98"/>
    <w:rsid w:val="00CF3EE8"/>
    <w:rsid w:val="00CF40C4"/>
    <w:rsid w:val="00CF4372"/>
    <w:rsid w:val="00CF46FA"/>
    <w:rsid w:val="00CF47F4"/>
    <w:rsid w:val="00CF4804"/>
    <w:rsid w:val="00CF4AE8"/>
    <w:rsid w:val="00CF556F"/>
    <w:rsid w:val="00CF5B3F"/>
    <w:rsid w:val="00CF60B7"/>
    <w:rsid w:val="00CF67B6"/>
    <w:rsid w:val="00CF6882"/>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4912"/>
    <w:rsid w:val="00D05365"/>
    <w:rsid w:val="00D060CF"/>
    <w:rsid w:val="00D06351"/>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DDD"/>
    <w:rsid w:val="00D12E69"/>
    <w:rsid w:val="00D131C3"/>
    <w:rsid w:val="00D13403"/>
    <w:rsid w:val="00D13803"/>
    <w:rsid w:val="00D13A06"/>
    <w:rsid w:val="00D13E4F"/>
    <w:rsid w:val="00D14815"/>
    <w:rsid w:val="00D149EE"/>
    <w:rsid w:val="00D14B61"/>
    <w:rsid w:val="00D14E28"/>
    <w:rsid w:val="00D150AE"/>
    <w:rsid w:val="00D15521"/>
    <w:rsid w:val="00D15AB3"/>
    <w:rsid w:val="00D15B6A"/>
    <w:rsid w:val="00D162D9"/>
    <w:rsid w:val="00D1649C"/>
    <w:rsid w:val="00D174C9"/>
    <w:rsid w:val="00D175C2"/>
    <w:rsid w:val="00D17DD6"/>
    <w:rsid w:val="00D2045D"/>
    <w:rsid w:val="00D2083E"/>
    <w:rsid w:val="00D20D66"/>
    <w:rsid w:val="00D20FC8"/>
    <w:rsid w:val="00D214F8"/>
    <w:rsid w:val="00D2187B"/>
    <w:rsid w:val="00D218B0"/>
    <w:rsid w:val="00D21A3A"/>
    <w:rsid w:val="00D223F4"/>
    <w:rsid w:val="00D2348B"/>
    <w:rsid w:val="00D2372D"/>
    <w:rsid w:val="00D23A3F"/>
    <w:rsid w:val="00D23BA2"/>
    <w:rsid w:val="00D23D84"/>
    <w:rsid w:val="00D24EBD"/>
    <w:rsid w:val="00D24F8D"/>
    <w:rsid w:val="00D24FFC"/>
    <w:rsid w:val="00D2503C"/>
    <w:rsid w:val="00D25399"/>
    <w:rsid w:val="00D2574E"/>
    <w:rsid w:val="00D258F4"/>
    <w:rsid w:val="00D259C4"/>
    <w:rsid w:val="00D25A5B"/>
    <w:rsid w:val="00D25B5B"/>
    <w:rsid w:val="00D265FC"/>
    <w:rsid w:val="00D267A3"/>
    <w:rsid w:val="00D26A76"/>
    <w:rsid w:val="00D26ED3"/>
    <w:rsid w:val="00D26F60"/>
    <w:rsid w:val="00D2717E"/>
    <w:rsid w:val="00D2762B"/>
    <w:rsid w:val="00D278C0"/>
    <w:rsid w:val="00D27AE8"/>
    <w:rsid w:val="00D27E99"/>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B47"/>
    <w:rsid w:val="00D34EBF"/>
    <w:rsid w:val="00D35237"/>
    <w:rsid w:val="00D35301"/>
    <w:rsid w:val="00D35ADB"/>
    <w:rsid w:val="00D35FD3"/>
    <w:rsid w:val="00D36788"/>
    <w:rsid w:val="00D36B8E"/>
    <w:rsid w:val="00D36F1E"/>
    <w:rsid w:val="00D3709A"/>
    <w:rsid w:val="00D3725F"/>
    <w:rsid w:val="00D374B2"/>
    <w:rsid w:val="00D37584"/>
    <w:rsid w:val="00D375BA"/>
    <w:rsid w:val="00D3770B"/>
    <w:rsid w:val="00D3781E"/>
    <w:rsid w:val="00D37A8B"/>
    <w:rsid w:val="00D37A9A"/>
    <w:rsid w:val="00D37C38"/>
    <w:rsid w:val="00D4001E"/>
    <w:rsid w:val="00D406FB"/>
    <w:rsid w:val="00D409F3"/>
    <w:rsid w:val="00D40C53"/>
    <w:rsid w:val="00D41535"/>
    <w:rsid w:val="00D418E7"/>
    <w:rsid w:val="00D41925"/>
    <w:rsid w:val="00D41CA4"/>
    <w:rsid w:val="00D41F5C"/>
    <w:rsid w:val="00D4281D"/>
    <w:rsid w:val="00D42F5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2E8"/>
    <w:rsid w:val="00D46B6F"/>
    <w:rsid w:val="00D4734B"/>
    <w:rsid w:val="00D475DB"/>
    <w:rsid w:val="00D4777A"/>
    <w:rsid w:val="00D50408"/>
    <w:rsid w:val="00D507EF"/>
    <w:rsid w:val="00D50F24"/>
    <w:rsid w:val="00D513B7"/>
    <w:rsid w:val="00D51474"/>
    <w:rsid w:val="00D51A52"/>
    <w:rsid w:val="00D52973"/>
    <w:rsid w:val="00D531F4"/>
    <w:rsid w:val="00D53584"/>
    <w:rsid w:val="00D53A78"/>
    <w:rsid w:val="00D53BD7"/>
    <w:rsid w:val="00D53CA2"/>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776"/>
    <w:rsid w:val="00D57ADD"/>
    <w:rsid w:val="00D57BB1"/>
    <w:rsid w:val="00D57BB4"/>
    <w:rsid w:val="00D57EEB"/>
    <w:rsid w:val="00D57FA7"/>
    <w:rsid w:val="00D601C5"/>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4F0E"/>
    <w:rsid w:val="00D65934"/>
    <w:rsid w:val="00D65C5B"/>
    <w:rsid w:val="00D65FD9"/>
    <w:rsid w:val="00D66AFA"/>
    <w:rsid w:val="00D66DD2"/>
    <w:rsid w:val="00D66FF7"/>
    <w:rsid w:val="00D6713C"/>
    <w:rsid w:val="00D672A1"/>
    <w:rsid w:val="00D6743D"/>
    <w:rsid w:val="00D67483"/>
    <w:rsid w:val="00D6750B"/>
    <w:rsid w:val="00D6774A"/>
    <w:rsid w:val="00D67AA9"/>
    <w:rsid w:val="00D67D43"/>
    <w:rsid w:val="00D67E5A"/>
    <w:rsid w:val="00D7078D"/>
    <w:rsid w:val="00D7084F"/>
    <w:rsid w:val="00D71181"/>
    <w:rsid w:val="00D71719"/>
    <w:rsid w:val="00D719F3"/>
    <w:rsid w:val="00D71DB9"/>
    <w:rsid w:val="00D72657"/>
    <w:rsid w:val="00D72960"/>
    <w:rsid w:val="00D731B9"/>
    <w:rsid w:val="00D7320A"/>
    <w:rsid w:val="00D73323"/>
    <w:rsid w:val="00D73D27"/>
    <w:rsid w:val="00D74165"/>
    <w:rsid w:val="00D7421A"/>
    <w:rsid w:val="00D7446C"/>
    <w:rsid w:val="00D74766"/>
    <w:rsid w:val="00D74D58"/>
    <w:rsid w:val="00D7545D"/>
    <w:rsid w:val="00D754CB"/>
    <w:rsid w:val="00D76E59"/>
    <w:rsid w:val="00D76FA2"/>
    <w:rsid w:val="00D77715"/>
    <w:rsid w:val="00D77975"/>
    <w:rsid w:val="00D77FC2"/>
    <w:rsid w:val="00D80C15"/>
    <w:rsid w:val="00D80C66"/>
    <w:rsid w:val="00D812A8"/>
    <w:rsid w:val="00D82196"/>
    <w:rsid w:val="00D8269A"/>
    <w:rsid w:val="00D829F9"/>
    <w:rsid w:val="00D82CFF"/>
    <w:rsid w:val="00D832FD"/>
    <w:rsid w:val="00D8350A"/>
    <w:rsid w:val="00D839F0"/>
    <w:rsid w:val="00D84014"/>
    <w:rsid w:val="00D85093"/>
    <w:rsid w:val="00D859BE"/>
    <w:rsid w:val="00D85BD9"/>
    <w:rsid w:val="00D85D28"/>
    <w:rsid w:val="00D85E47"/>
    <w:rsid w:val="00D85E60"/>
    <w:rsid w:val="00D85F3F"/>
    <w:rsid w:val="00D861AC"/>
    <w:rsid w:val="00D86AF1"/>
    <w:rsid w:val="00D879C4"/>
    <w:rsid w:val="00D87D3F"/>
    <w:rsid w:val="00D87DCD"/>
    <w:rsid w:val="00D87FD0"/>
    <w:rsid w:val="00D90BC2"/>
    <w:rsid w:val="00D90EB0"/>
    <w:rsid w:val="00D91432"/>
    <w:rsid w:val="00D9176C"/>
    <w:rsid w:val="00D91AC2"/>
    <w:rsid w:val="00D91F01"/>
    <w:rsid w:val="00D9206B"/>
    <w:rsid w:val="00D9225F"/>
    <w:rsid w:val="00D92591"/>
    <w:rsid w:val="00D92C18"/>
    <w:rsid w:val="00D92FD8"/>
    <w:rsid w:val="00D93157"/>
    <w:rsid w:val="00D9334B"/>
    <w:rsid w:val="00D95331"/>
    <w:rsid w:val="00D953F4"/>
    <w:rsid w:val="00D9541B"/>
    <w:rsid w:val="00D95479"/>
    <w:rsid w:val="00D95BA7"/>
    <w:rsid w:val="00D95CDC"/>
    <w:rsid w:val="00D95E44"/>
    <w:rsid w:val="00D96318"/>
    <w:rsid w:val="00D9632E"/>
    <w:rsid w:val="00D96518"/>
    <w:rsid w:val="00D96BD1"/>
    <w:rsid w:val="00D96D50"/>
    <w:rsid w:val="00D97491"/>
    <w:rsid w:val="00D97513"/>
    <w:rsid w:val="00D97801"/>
    <w:rsid w:val="00D97FB4"/>
    <w:rsid w:val="00DA027B"/>
    <w:rsid w:val="00DA1285"/>
    <w:rsid w:val="00DA1CBA"/>
    <w:rsid w:val="00DA1E59"/>
    <w:rsid w:val="00DA1EB1"/>
    <w:rsid w:val="00DA21FE"/>
    <w:rsid w:val="00DA2658"/>
    <w:rsid w:val="00DA26DC"/>
    <w:rsid w:val="00DA2BE8"/>
    <w:rsid w:val="00DA2EB3"/>
    <w:rsid w:val="00DA34FB"/>
    <w:rsid w:val="00DA3615"/>
    <w:rsid w:val="00DA3835"/>
    <w:rsid w:val="00DA3CE3"/>
    <w:rsid w:val="00DA4190"/>
    <w:rsid w:val="00DA4364"/>
    <w:rsid w:val="00DA4491"/>
    <w:rsid w:val="00DA4A01"/>
    <w:rsid w:val="00DA4A52"/>
    <w:rsid w:val="00DA4DB1"/>
    <w:rsid w:val="00DA4FF5"/>
    <w:rsid w:val="00DA53C8"/>
    <w:rsid w:val="00DA54FB"/>
    <w:rsid w:val="00DA558E"/>
    <w:rsid w:val="00DA573D"/>
    <w:rsid w:val="00DA5ABF"/>
    <w:rsid w:val="00DA5F32"/>
    <w:rsid w:val="00DA63F2"/>
    <w:rsid w:val="00DA657B"/>
    <w:rsid w:val="00DA6A22"/>
    <w:rsid w:val="00DA6BEA"/>
    <w:rsid w:val="00DA6DEB"/>
    <w:rsid w:val="00DA70D3"/>
    <w:rsid w:val="00DA7320"/>
    <w:rsid w:val="00DA7CB6"/>
    <w:rsid w:val="00DB028C"/>
    <w:rsid w:val="00DB02DF"/>
    <w:rsid w:val="00DB0E48"/>
    <w:rsid w:val="00DB12A1"/>
    <w:rsid w:val="00DB141F"/>
    <w:rsid w:val="00DB17B7"/>
    <w:rsid w:val="00DB2574"/>
    <w:rsid w:val="00DB2812"/>
    <w:rsid w:val="00DB2963"/>
    <w:rsid w:val="00DB2AC1"/>
    <w:rsid w:val="00DB2C8B"/>
    <w:rsid w:val="00DB3A65"/>
    <w:rsid w:val="00DB4162"/>
    <w:rsid w:val="00DB4CBE"/>
    <w:rsid w:val="00DB4D1B"/>
    <w:rsid w:val="00DB50D9"/>
    <w:rsid w:val="00DB5820"/>
    <w:rsid w:val="00DB5E19"/>
    <w:rsid w:val="00DB65C7"/>
    <w:rsid w:val="00DB6E0B"/>
    <w:rsid w:val="00DB76DF"/>
    <w:rsid w:val="00DC02CC"/>
    <w:rsid w:val="00DC072D"/>
    <w:rsid w:val="00DC0909"/>
    <w:rsid w:val="00DC0CA2"/>
    <w:rsid w:val="00DC0DE7"/>
    <w:rsid w:val="00DC1637"/>
    <w:rsid w:val="00DC1A2F"/>
    <w:rsid w:val="00DC26C5"/>
    <w:rsid w:val="00DC2882"/>
    <w:rsid w:val="00DC2B4F"/>
    <w:rsid w:val="00DC330E"/>
    <w:rsid w:val="00DC44D7"/>
    <w:rsid w:val="00DC49F1"/>
    <w:rsid w:val="00DC4A77"/>
    <w:rsid w:val="00DC4F6A"/>
    <w:rsid w:val="00DC5D39"/>
    <w:rsid w:val="00DC5D8B"/>
    <w:rsid w:val="00DC5E39"/>
    <w:rsid w:val="00DC639E"/>
    <w:rsid w:val="00DC66E9"/>
    <w:rsid w:val="00DC6C2B"/>
    <w:rsid w:val="00DC75A6"/>
    <w:rsid w:val="00DC76E2"/>
    <w:rsid w:val="00DC7D06"/>
    <w:rsid w:val="00DC7EE4"/>
    <w:rsid w:val="00DD009A"/>
    <w:rsid w:val="00DD018E"/>
    <w:rsid w:val="00DD05DA"/>
    <w:rsid w:val="00DD073F"/>
    <w:rsid w:val="00DD08AF"/>
    <w:rsid w:val="00DD0DB1"/>
    <w:rsid w:val="00DD1D3D"/>
    <w:rsid w:val="00DD25C6"/>
    <w:rsid w:val="00DD27FE"/>
    <w:rsid w:val="00DD313D"/>
    <w:rsid w:val="00DD361E"/>
    <w:rsid w:val="00DD374D"/>
    <w:rsid w:val="00DD3778"/>
    <w:rsid w:val="00DD48F5"/>
    <w:rsid w:val="00DD5067"/>
    <w:rsid w:val="00DD50C5"/>
    <w:rsid w:val="00DD52B2"/>
    <w:rsid w:val="00DD52E5"/>
    <w:rsid w:val="00DD5863"/>
    <w:rsid w:val="00DD5F4C"/>
    <w:rsid w:val="00DD663F"/>
    <w:rsid w:val="00DD69D1"/>
    <w:rsid w:val="00DD7716"/>
    <w:rsid w:val="00DD7767"/>
    <w:rsid w:val="00DD7F95"/>
    <w:rsid w:val="00DE05DF"/>
    <w:rsid w:val="00DE0673"/>
    <w:rsid w:val="00DE081B"/>
    <w:rsid w:val="00DE09CB"/>
    <w:rsid w:val="00DE0B26"/>
    <w:rsid w:val="00DE0E13"/>
    <w:rsid w:val="00DE0F18"/>
    <w:rsid w:val="00DE10D5"/>
    <w:rsid w:val="00DE1701"/>
    <w:rsid w:val="00DE1892"/>
    <w:rsid w:val="00DE1948"/>
    <w:rsid w:val="00DE2618"/>
    <w:rsid w:val="00DE26B9"/>
    <w:rsid w:val="00DE308B"/>
    <w:rsid w:val="00DE3424"/>
    <w:rsid w:val="00DE3B28"/>
    <w:rsid w:val="00DE3DB8"/>
    <w:rsid w:val="00DE48A4"/>
    <w:rsid w:val="00DE4C71"/>
    <w:rsid w:val="00DE4F99"/>
    <w:rsid w:val="00DE53C1"/>
    <w:rsid w:val="00DE56F5"/>
    <w:rsid w:val="00DE6264"/>
    <w:rsid w:val="00DE6424"/>
    <w:rsid w:val="00DE6493"/>
    <w:rsid w:val="00DE71F4"/>
    <w:rsid w:val="00DE7631"/>
    <w:rsid w:val="00DE7953"/>
    <w:rsid w:val="00DE7B70"/>
    <w:rsid w:val="00DE7E80"/>
    <w:rsid w:val="00DF069E"/>
    <w:rsid w:val="00DF0B0F"/>
    <w:rsid w:val="00DF1A25"/>
    <w:rsid w:val="00DF2802"/>
    <w:rsid w:val="00DF2881"/>
    <w:rsid w:val="00DF2B94"/>
    <w:rsid w:val="00DF2D25"/>
    <w:rsid w:val="00DF2EC0"/>
    <w:rsid w:val="00DF350A"/>
    <w:rsid w:val="00DF35FF"/>
    <w:rsid w:val="00DF3946"/>
    <w:rsid w:val="00DF3C8F"/>
    <w:rsid w:val="00DF3DFE"/>
    <w:rsid w:val="00DF41E0"/>
    <w:rsid w:val="00DF4C69"/>
    <w:rsid w:val="00DF4E30"/>
    <w:rsid w:val="00DF6184"/>
    <w:rsid w:val="00DF69D8"/>
    <w:rsid w:val="00DF6EEA"/>
    <w:rsid w:val="00DF7182"/>
    <w:rsid w:val="00DF7531"/>
    <w:rsid w:val="00DF7AFA"/>
    <w:rsid w:val="00DF7FBD"/>
    <w:rsid w:val="00E0002C"/>
    <w:rsid w:val="00E002E3"/>
    <w:rsid w:val="00E00CFC"/>
    <w:rsid w:val="00E010CA"/>
    <w:rsid w:val="00E012DF"/>
    <w:rsid w:val="00E01F15"/>
    <w:rsid w:val="00E0242B"/>
    <w:rsid w:val="00E030F6"/>
    <w:rsid w:val="00E0364D"/>
    <w:rsid w:val="00E03954"/>
    <w:rsid w:val="00E03EC9"/>
    <w:rsid w:val="00E04376"/>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BC7"/>
    <w:rsid w:val="00E11FCC"/>
    <w:rsid w:val="00E11FE2"/>
    <w:rsid w:val="00E1208E"/>
    <w:rsid w:val="00E123C4"/>
    <w:rsid w:val="00E124A0"/>
    <w:rsid w:val="00E12716"/>
    <w:rsid w:val="00E1272A"/>
    <w:rsid w:val="00E127DE"/>
    <w:rsid w:val="00E12A05"/>
    <w:rsid w:val="00E12A59"/>
    <w:rsid w:val="00E12C9C"/>
    <w:rsid w:val="00E12D61"/>
    <w:rsid w:val="00E12F40"/>
    <w:rsid w:val="00E132D3"/>
    <w:rsid w:val="00E133D2"/>
    <w:rsid w:val="00E13439"/>
    <w:rsid w:val="00E1394E"/>
    <w:rsid w:val="00E13EA8"/>
    <w:rsid w:val="00E1431D"/>
    <w:rsid w:val="00E14425"/>
    <w:rsid w:val="00E14860"/>
    <w:rsid w:val="00E14C55"/>
    <w:rsid w:val="00E15236"/>
    <w:rsid w:val="00E154AC"/>
    <w:rsid w:val="00E1552F"/>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0E1A"/>
    <w:rsid w:val="00E20E86"/>
    <w:rsid w:val="00E21032"/>
    <w:rsid w:val="00E21977"/>
    <w:rsid w:val="00E22125"/>
    <w:rsid w:val="00E221C5"/>
    <w:rsid w:val="00E22719"/>
    <w:rsid w:val="00E23018"/>
    <w:rsid w:val="00E23137"/>
    <w:rsid w:val="00E23578"/>
    <w:rsid w:val="00E237DD"/>
    <w:rsid w:val="00E2497B"/>
    <w:rsid w:val="00E25494"/>
    <w:rsid w:val="00E259E2"/>
    <w:rsid w:val="00E25A97"/>
    <w:rsid w:val="00E261A9"/>
    <w:rsid w:val="00E261DD"/>
    <w:rsid w:val="00E2665C"/>
    <w:rsid w:val="00E26C18"/>
    <w:rsid w:val="00E26D81"/>
    <w:rsid w:val="00E270E1"/>
    <w:rsid w:val="00E27F15"/>
    <w:rsid w:val="00E27F74"/>
    <w:rsid w:val="00E30B66"/>
    <w:rsid w:val="00E30D3F"/>
    <w:rsid w:val="00E314B2"/>
    <w:rsid w:val="00E328AD"/>
    <w:rsid w:val="00E32A3D"/>
    <w:rsid w:val="00E32C45"/>
    <w:rsid w:val="00E33328"/>
    <w:rsid w:val="00E334B5"/>
    <w:rsid w:val="00E338CA"/>
    <w:rsid w:val="00E3460E"/>
    <w:rsid w:val="00E34D90"/>
    <w:rsid w:val="00E34E93"/>
    <w:rsid w:val="00E35B5F"/>
    <w:rsid w:val="00E35BF5"/>
    <w:rsid w:val="00E35EF0"/>
    <w:rsid w:val="00E364B6"/>
    <w:rsid w:val="00E368B8"/>
    <w:rsid w:val="00E36DEE"/>
    <w:rsid w:val="00E37A69"/>
    <w:rsid w:val="00E404ED"/>
    <w:rsid w:val="00E4062D"/>
    <w:rsid w:val="00E4068A"/>
    <w:rsid w:val="00E40817"/>
    <w:rsid w:val="00E40D4F"/>
    <w:rsid w:val="00E412AF"/>
    <w:rsid w:val="00E4190C"/>
    <w:rsid w:val="00E41BE4"/>
    <w:rsid w:val="00E41E0B"/>
    <w:rsid w:val="00E41E0D"/>
    <w:rsid w:val="00E41FEE"/>
    <w:rsid w:val="00E42646"/>
    <w:rsid w:val="00E4331D"/>
    <w:rsid w:val="00E43900"/>
    <w:rsid w:val="00E4396C"/>
    <w:rsid w:val="00E4399D"/>
    <w:rsid w:val="00E44741"/>
    <w:rsid w:val="00E44855"/>
    <w:rsid w:val="00E44A95"/>
    <w:rsid w:val="00E44CEB"/>
    <w:rsid w:val="00E459F8"/>
    <w:rsid w:val="00E4626A"/>
    <w:rsid w:val="00E46820"/>
    <w:rsid w:val="00E46C5C"/>
    <w:rsid w:val="00E46EA6"/>
    <w:rsid w:val="00E47208"/>
    <w:rsid w:val="00E47566"/>
    <w:rsid w:val="00E47611"/>
    <w:rsid w:val="00E47A43"/>
    <w:rsid w:val="00E47B27"/>
    <w:rsid w:val="00E47FDF"/>
    <w:rsid w:val="00E5011C"/>
    <w:rsid w:val="00E5188D"/>
    <w:rsid w:val="00E5199E"/>
    <w:rsid w:val="00E520D2"/>
    <w:rsid w:val="00E523D3"/>
    <w:rsid w:val="00E536FB"/>
    <w:rsid w:val="00E5399C"/>
    <w:rsid w:val="00E53A60"/>
    <w:rsid w:val="00E53DE8"/>
    <w:rsid w:val="00E53F2A"/>
    <w:rsid w:val="00E540AD"/>
    <w:rsid w:val="00E540F5"/>
    <w:rsid w:val="00E54373"/>
    <w:rsid w:val="00E545A1"/>
    <w:rsid w:val="00E5462C"/>
    <w:rsid w:val="00E554E2"/>
    <w:rsid w:val="00E558F9"/>
    <w:rsid w:val="00E55CEE"/>
    <w:rsid w:val="00E55E8A"/>
    <w:rsid w:val="00E5601A"/>
    <w:rsid w:val="00E56FD7"/>
    <w:rsid w:val="00E57305"/>
    <w:rsid w:val="00E575A9"/>
    <w:rsid w:val="00E57A1E"/>
    <w:rsid w:val="00E57D5E"/>
    <w:rsid w:val="00E57E3A"/>
    <w:rsid w:val="00E6018D"/>
    <w:rsid w:val="00E603AA"/>
    <w:rsid w:val="00E605C7"/>
    <w:rsid w:val="00E60A6C"/>
    <w:rsid w:val="00E60FBC"/>
    <w:rsid w:val="00E61629"/>
    <w:rsid w:val="00E61648"/>
    <w:rsid w:val="00E61AC1"/>
    <w:rsid w:val="00E61C23"/>
    <w:rsid w:val="00E62119"/>
    <w:rsid w:val="00E622E9"/>
    <w:rsid w:val="00E622F4"/>
    <w:rsid w:val="00E62399"/>
    <w:rsid w:val="00E6262E"/>
    <w:rsid w:val="00E629F0"/>
    <w:rsid w:val="00E62A06"/>
    <w:rsid w:val="00E62E19"/>
    <w:rsid w:val="00E62F38"/>
    <w:rsid w:val="00E6322C"/>
    <w:rsid w:val="00E634C5"/>
    <w:rsid w:val="00E63F26"/>
    <w:rsid w:val="00E63F85"/>
    <w:rsid w:val="00E63FAB"/>
    <w:rsid w:val="00E6424B"/>
    <w:rsid w:val="00E64303"/>
    <w:rsid w:val="00E64307"/>
    <w:rsid w:val="00E644E8"/>
    <w:rsid w:val="00E644FB"/>
    <w:rsid w:val="00E64D15"/>
    <w:rsid w:val="00E6538E"/>
    <w:rsid w:val="00E65BC6"/>
    <w:rsid w:val="00E6615F"/>
    <w:rsid w:val="00E6697D"/>
    <w:rsid w:val="00E66A29"/>
    <w:rsid w:val="00E66D76"/>
    <w:rsid w:val="00E66DBA"/>
    <w:rsid w:val="00E66F56"/>
    <w:rsid w:val="00E670FB"/>
    <w:rsid w:val="00E67B5F"/>
    <w:rsid w:val="00E67D22"/>
    <w:rsid w:val="00E70284"/>
    <w:rsid w:val="00E70489"/>
    <w:rsid w:val="00E705DD"/>
    <w:rsid w:val="00E7096B"/>
    <w:rsid w:val="00E70B6D"/>
    <w:rsid w:val="00E711B0"/>
    <w:rsid w:val="00E7129A"/>
    <w:rsid w:val="00E713EC"/>
    <w:rsid w:val="00E719E1"/>
    <w:rsid w:val="00E71CEE"/>
    <w:rsid w:val="00E723B2"/>
    <w:rsid w:val="00E72BCD"/>
    <w:rsid w:val="00E73050"/>
    <w:rsid w:val="00E735CC"/>
    <w:rsid w:val="00E73985"/>
    <w:rsid w:val="00E73993"/>
    <w:rsid w:val="00E73B26"/>
    <w:rsid w:val="00E73CEC"/>
    <w:rsid w:val="00E73D4B"/>
    <w:rsid w:val="00E744D6"/>
    <w:rsid w:val="00E744E9"/>
    <w:rsid w:val="00E74D84"/>
    <w:rsid w:val="00E7503D"/>
    <w:rsid w:val="00E75E76"/>
    <w:rsid w:val="00E75FF5"/>
    <w:rsid w:val="00E76AD0"/>
    <w:rsid w:val="00E77343"/>
    <w:rsid w:val="00E77AD8"/>
    <w:rsid w:val="00E77C9A"/>
    <w:rsid w:val="00E80B00"/>
    <w:rsid w:val="00E80E44"/>
    <w:rsid w:val="00E816E8"/>
    <w:rsid w:val="00E81DE5"/>
    <w:rsid w:val="00E821E2"/>
    <w:rsid w:val="00E822CD"/>
    <w:rsid w:val="00E82583"/>
    <w:rsid w:val="00E8290B"/>
    <w:rsid w:val="00E82DB5"/>
    <w:rsid w:val="00E83674"/>
    <w:rsid w:val="00E83B1F"/>
    <w:rsid w:val="00E83C39"/>
    <w:rsid w:val="00E83E82"/>
    <w:rsid w:val="00E83F8D"/>
    <w:rsid w:val="00E845FA"/>
    <w:rsid w:val="00E8502A"/>
    <w:rsid w:val="00E86699"/>
    <w:rsid w:val="00E86AE4"/>
    <w:rsid w:val="00E8756F"/>
    <w:rsid w:val="00E877B0"/>
    <w:rsid w:val="00E87841"/>
    <w:rsid w:val="00E87CEF"/>
    <w:rsid w:val="00E87F1B"/>
    <w:rsid w:val="00E87F31"/>
    <w:rsid w:val="00E9028A"/>
    <w:rsid w:val="00E90715"/>
    <w:rsid w:val="00E91240"/>
    <w:rsid w:val="00E912F9"/>
    <w:rsid w:val="00E913D4"/>
    <w:rsid w:val="00E91621"/>
    <w:rsid w:val="00E92192"/>
    <w:rsid w:val="00E921AB"/>
    <w:rsid w:val="00E92ABE"/>
    <w:rsid w:val="00E92AC0"/>
    <w:rsid w:val="00E92CF9"/>
    <w:rsid w:val="00E932F2"/>
    <w:rsid w:val="00E93CD5"/>
    <w:rsid w:val="00E9466A"/>
    <w:rsid w:val="00E94784"/>
    <w:rsid w:val="00E948C1"/>
    <w:rsid w:val="00E94FA9"/>
    <w:rsid w:val="00E951FE"/>
    <w:rsid w:val="00E95F57"/>
    <w:rsid w:val="00E96435"/>
    <w:rsid w:val="00E9713C"/>
    <w:rsid w:val="00E9742B"/>
    <w:rsid w:val="00E9763A"/>
    <w:rsid w:val="00E977A8"/>
    <w:rsid w:val="00EA0163"/>
    <w:rsid w:val="00EA03A5"/>
    <w:rsid w:val="00EA0C1D"/>
    <w:rsid w:val="00EA2766"/>
    <w:rsid w:val="00EA2BE8"/>
    <w:rsid w:val="00EA3354"/>
    <w:rsid w:val="00EA4291"/>
    <w:rsid w:val="00EA4B16"/>
    <w:rsid w:val="00EA539C"/>
    <w:rsid w:val="00EA6A18"/>
    <w:rsid w:val="00EA6D8A"/>
    <w:rsid w:val="00EA6EEF"/>
    <w:rsid w:val="00EA70B3"/>
    <w:rsid w:val="00EA71FA"/>
    <w:rsid w:val="00EA7343"/>
    <w:rsid w:val="00EA795B"/>
    <w:rsid w:val="00EA7C28"/>
    <w:rsid w:val="00EA7E30"/>
    <w:rsid w:val="00EA7E43"/>
    <w:rsid w:val="00EB01EA"/>
    <w:rsid w:val="00EB0AFC"/>
    <w:rsid w:val="00EB0BE4"/>
    <w:rsid w:val="00EB0F3F"/>
    <w:rsid w:val="00EB1017"/>
    <w:rsid w:val="00EB1132"/>
    <w:rsid w:val="00EB1157"/>
    <w:rsid w:val="00EB118C"/>
    <w:rsid w:val="00EB1382"/>
    <w:rsid w:val="00EB13A4"/>
    <w:rsid w:val="00EB13C3"/>
    <w:rsid w:val="00EB17C0"/>
    <w:rsid w:val="00EB193E"/>
    <w:rsid w:val="00EB1AC2"/>
    <w:rsid w:val="00EB2A92"/>
    <w:rsid w:val="00EB2DCD"/>
    <w:rsid w:val="00EB2E71"/>
    <w:rsid w:val="00EB3188"/>
    <w:rsid w:val="00EB3275"/>
    <w:rsid w:val="00EB39CF"/>
    <w:rsid w:val="00EB44FC"/>
    <w:rsid w:val="00EB49C9"/>
    <w:rsid w:val="00EB4FC4"/>
    <w:rsid w:val="00EB513A"/>
    <w:rsid w:val="00EB5153"/>
    <w:rsid w:val="00EB52FB"/>
    <w:rsid w:val="00EB58C6"/>
    <w:rsid w:val="00EB5B15"/>
    <w:rsid w:val="00EB5FFB"/>
    <w:rsid w:val="00EB68EF"/>
    <w:rsid w:val="00EB6A21"/>
    <w:rsid w:val="00EB6EDB"/>
    <w:rsid w:val="00EB6EF2"/>
    <w:rsid w:val="00EB7027"/>
    <w:rsid w:val="00EB72E8"/>
    <w:rsid w:val="00EB7703"/>
    <w:rsid w:val="00EB7E26"/>
    <w:rsid w:val="00EC070D"/>
    <w:rsid w:val="00EC0846"/>
    <w:rsid w:val="00EC0E1B"/>
    <w:rsid w:val="00EC12A8"/>
    <w:rsid w:val="00EC15D2"/>
    <w:rsid w:val="00EC1C8E"/>
    <w:rsid w:val="00EC1F90"/>
    <w:rsid w:val="00EC2355"/>
    <w:rsid w:val="00EC2CF8"/>
    <w:rsid w:val="00EC2DBF"/>
    <w:rsid w:val="00EC31A4"/>
    <w:rsid w:val="00EC3492"/>
    <w:rsid w:val="00EC3E3B"/>
    <w:rsid w:val="00EC3FD5"/>
    <w:rsid w:val="00EC3FD8"/>
    <w:rsid w:val="00EC4224"/>
    <w:rsid w:val="00EC42C3"/>
    <w:rsid w:val="00EC47E7"/>
    <w:rsid w:val="00EC4909"/>
    <w:rsid w:val="00EC4B7C"/>
    <w:rsid w:val="00EC4EDF"/>
    <w:rsid w:val="00EC50D6"/>
    <w:rsid w:val="00EC5479"/>
    <w:rsid w:val="00EC5F1E"/>
    <w:rsid w:val="00EC616F"/>
    <w:rsid w:val="00EC61FC"/>
    <w:rsid w:val="00EC6682"/>
    <w:rsid w:val="00EC68AD"/>
    <w:rsid w:val="00EC71EC"/>
    <w:rsid w:val="00EC7661"/>
    <w:rsid w:val="00EC7911"/>
    <w:rsid w:val="00ED02F7"/>
    <w:rsid w:val="00ED08AA"/>
    <w:rsid w:val="00ED0C97"/>
    <w:rsid w:val="00ED1300"/>
    <w:rsid w:val="00ED146E"/>
    <w:rsid w:val="00ED18E1"/>
    <w:rsid w:val="00ED1C19"/>
    <w:rsid w:val="00ED1E29"/>
    <w:rsid w:val="00ED1F1B"/>
    <w:rsid w:val="00ED25F2"/>
    <w:rsid w:val="00ED29F5"/>
    <w:rsid w:val="00ED2CFB"/>
    <w:rsid w:val="00ED349A"/>
    <w:rsid w:val="00ED34A0"/>
    <w:rsid w:val="00ED34E4"/>
    <w:rsid w:val="00ED3DAB"/>
    <w:rsid w:val="00ED3F34"/>
    <w:rsid w:val="00ED4064"/>
    <w:rsid w:val="00ED4ACA"/>
    <w:rsid w:val="00ED4DAD"/>
    <w:rsid w:val="00ED4EAE"/>
    <w:rsid w:val="00ED5171"/>
    <w:rsid w:val="00ED5970"/>
    <w:rsid w:val="00ED6B29"/>
    <w:rsid w:val="00ED736E"/>
    <w:rsid w:val="00ED78EF"/>
    <w:rsid w:val="00ED7F85"/>
    <w:rsid w:val="00EE012B"/>
    <w:rsid w:val="00EE01AA"/>
    <w:rsid w:val="00EE051D"/>
    <w:rsid w:val="00EE07D6"/>
    <w:rsid w:val="00EE0A16"/>
    <w:rsid w:val="00EE0A2D"/>
    <w:rsid w:val="00EE0CA4"/>
    <w:rsid w:val="00EE1005"/>
    <w:rsid w:val="00EE1129"/>
    <w:rsid w:val="00EE1138"/>
    <w:rsid w:val="00EE115F"/>
    <w:rsid w:val="00EE1794"/>
    <w:rsid w:val="00EE19BB"/>
    <w:rsid w:val="00EE1B7F"/>
    <w:rsid w:val="00EE1ED2"/>
    <w:rsid w:val="00EE20F8"/>
    <w:rsid w:val="00EE244B"/>
    <w:rsid w:val="00EE2604"/>
    <w:rsid w:val="00EE285B"/>
    <w:rsid w:val="00EE2B74"/>
    <w:rsid w:val="00EE351B"/>
    <w:rsid w:val="00EE3763"/>
    <w:rsid w:val="00EE3D1C"/>
    <w:rsid w:val="00EE404C"/>
    <w:rsid w:val="00EE40A4"/>
    <w:rsid w:val="00EE42B0"/>
    <w:rsid w:val="00EE4456"/>
    <w:rsid w:val="00EE47AA"/>
    <w:rsid w:val="00EE48C7"/>
    <w:rsid w:val="00EE4AAB"/>
    <w:rsid w:val="00EE5919"/>
    <w:rsid w:val="00EE5B1A"/>
    <w:rsid w:val="00EE5B72"/>
    <w:rsid w:val="00EE613A"/>
    <w:rsid w:val="00EE6255"/>
    <w:rsid w:val="00EE6E88"/>
    <w:rsid w:val="00EE6F2A"/>
    <w:rsid w:val="00EE724C"/>
    <w:rsid w:val="00EE7972"/>
    <w:rsid w:val="00EE7D81"/>
    <w:rsid w:val="00EF012A"/>
    <w:rsid w:val="00EF04AD"/>
    <w:rsid w:val="00EF0D20"/>
    <w:rsid w:val="00EF169C"/>
    <w:rsid w:val="00EF16A5"/>
    <w:rsid w:val="00EF1796"/>
    <w:rsid w:val="00EF1AAB"/>
    <w:rsid w:val="00EF1DB4"/>
    <w:rsid w:val="00EF1FDA"/>
    <w:rsid w:val="00EF23BC"/>
    <w:rsid w:val="00EF263C"/>
    <w:rsid w:val="00EF2A7F"/>
    <w:rsid w:val="00EF2AB1"/>
    <w:rsid w:val="00EF2E30"/>
    <w:rsid w:val="00EF34D8"/>
    <w:rsid w:val="00EF4972"/>
    <w:rsid w:val="00EF4E28"/>
    <w:rsid w:val="00EF664E"/>
    <w:rsid w:val="00EF6758"/>
    <w:rsid w:val="00EF6921"/>
    <w:rsid w:val="00EF6A01"/>
    <w:rsid w:val="00EF6CAD"/>
    <w:rsid w:val="00EF6CC2"/>
    <w:rsid w:val="00EF6F21"/>
    <w:rsid w:val="00EF73FA"/>
    <w:rsid w:val="00EF7AF0"/>
    <w:rsid w:val="00EF7EDA"/>
    <w:rsid w:val="00F014C7"/>
    <w:rsid w:val="00F01DEB"/>
    <w:rsid w:val="00F02043"/>
    <w:rsid w:val="00F0264F"/>
    <w:rsid w:val="00F02CEF"/>
    <w:rsid w:val="00F032E9"/>
    <w:rsid w:val="00F0376A"/>
    <w:rsid w:val="00F03926"/>
    <w:rsid w:val="00F03D91"/>
    <w:rsid w:val="00F0443E"/>
    <w:rsid w:val="00F04D84"/>
    <w:rsid w:val="00F04E19"/>
    <w:rsid w:val="00F05281"/>
    <w:rsid w:val="00F052AD"/>
    <w:rsid w:val="00F05A4B"/>
    <w:rsid w:val="00F05E9F"/>
    <w:rsid w:val="00F05FD5"/>
    <w:rsid w:val="00F06BCF"/>
    <w:rsid w:val="00F07F2F"/>
    <w:rsid w:val="00F103B9"/>
    <w:rsid w:val="00F106B1"/>
    <w:rsid w:val="00F10785"/>
    <w:rsid w:val="00F10974"/>
    <w:rsid w:val="00F10BC5"/>
    <w:rsid w:val="00F116DA"/>
    <w:rsid w:val="00F11ADB"/>
    <w:rsid w:val="00F121A3"/>
    <w:rsid w:val="00F129E3"/>
    <w:rsid w:val="00F12AD8"/>
    <w:rsid w:val="00F12BCB"/>
    <w:rsid w:val="00F12DBE"/>
    <w:rsid w:val="00F12E46"/>
    <w:rsid w:val="00F12F76"/>
    <w:rsid w:val="00F13326"/>
    <w:rsid w:val="00F14161"/>
    <w:rsid w:val="00F1446E"/>
    <w:rsid w:val="00F14695"/>
    <w:rsid w:val="00F15015"/>
    <w:rsid w:val="00F154C6"/>
    <w:rsid w:val="00F1571F"/>
    <w:rsid w:val="00F15B4C"/>
    <w:rsid w:val="00F15F85"/>
    <w:rsid w:val="00F165BB"/>
    <w:rsid w:val="00F1695F"/>
    <w:rsid w:val="00F16D88"/>
    <w:rsid w:val="00F16F10"/>
    <w:rsid w:val="00F17138"/>
    <w:rsid w:val="00F174BC"/>
    <w:rsid w:val="00F175CD"/>
    <w:rsid w:val="00F17B49"/>
    <w:rsid w:val="00F20C9A"/>
    <w:rsid w:val="00F20DAE"/>
    <w:rsid w:val="00F2121A"/>
    <w:rsid w:val="00F21B74"/>
    <w:rsid w:val="00F220D4"/>
    <w:rsid w:val="00F225BC"/>
    <w:rsid w:val="00F226E9"/>
    <w:rsid w:val="00F22B40"/>
    <w:rsid w:val="00F22C15"/>
    <w:rsid w:val="00F234BB"/>
    <w:rsid w:val="00F2354D"/>
    <w:rsid w:val="00F239E3"/>
    <w:rsid w:val="00F23B46"/>
    <w:rsid w:val="00F23FE5"/>
    <w:rsid w:val="00F248A8"/>
    <w:rsid w:val="00F248C9"/>
    <w:rsid w:val="00F2529C"/>
    <w:rsid w:val="00F255C7"/>
    <w:rsid w:val="00F25807"/>
    <w:rsid w:val="00F25A4B"/>
    <w:rsid w:val="00F25F79"/>
    <w:rsid w:val="00F2611F"/>
    <w:rsid w:val="00F26151"/>
    <w:rsid w:val="00F26265"/>
    <w:rsid w:val="00F265C9"/>
    <w:rsid w:val="00F26B38"/>
    <w:rsid w:val="00F26DD9"/>
    <w:rsid w:val="00F26F79"/>
    <w:rsid w:val="00F27C69"/>
    <w:rsid w:val="00F27F62"/>
    <w:rsid w:val="00F27F80"/>
    <w:rsid w:val="00F3053E"/>
    <w:rsid w:val="00F30DAC"/>
    <w:rsid w:val="00F30E92"/>
    <w:rsid w:val="00F30EA0"/>
    <w:rsid w:val="00F313B3"/>
    <w:rsid w:val="00F31479"/>
    <w:rsid w:val="00F31AFA"/>
    <w:rsid w:val="00F31E1E"/>
    <w:rsid w:val="00F32FE0"/>
    <w:rsid w:val="00F333E3"/>
    <w:rsid w:val="00F34766"/>
    <w:rsid w:val="00F347F2"/>
    <w:rsid w:val="00F34B24"/>
    <w:rsid w:val="00F34ED7"/>
    <w:rsid w:val="00F34F05"/>
    <w:rsid w:val="00F34F35"/>
    <w:rsid w:val="00F351F4"/>
    <w:rsid w:val="00F36247"/>
    <w:rsid w:val="00F36681"/>
    <w:rsid w:val="00F3730E"/>
    <w:rsid w:val="00F37473"/>
    <w:rsid w:val="00F37B4A"/>
    <w:rsid w:val="00F37C3F"/>
    <w:rsid w:val="00F37FB0"/>
    <w:rsid w:val="00F4036E"/>
    <w:rsid w:val="00F4041C"/>
    <w:rsid w:val="00F4088C"/>
    <w:rsid w:val="00F40CBE"/>
    <w:rsid w:val="00F40F8D"/>
    <w:rsid w:val="00F415A5"/>
    <w:rsid w:val="00F420ED"/>
    <w:rsid w:val="00F420F7"/>
    <w:rsid w:val="00F4216B"/>
    <w:rsid w:val="00F42312"/>
    <w:rsid w:val="00F42526"/>
    <w:rsid w:val="00F42567"/>
    <w:rsid w:val="00F429A1"/>
    <w:rsid w:val="00F42B74"/>
    <w:rsid w:val="00F42C73"/>
    <w:rsid w:val="00F43BA1"/>
    <w:rsid w:val="00F44265"/>
    <w:rsid w:val="00F4442E"/>
    <w:rsid w:val="00F445F0"/>
    <w:rsid w:val="00F44AA8"/>
    <w:rsid w:val="00F44B24"/>
    <w:rsid w:val="00F44CE1"/>
    <w:rsid w:val="00F454D4"/>
    <w:rsid w:val="00F454E7"/>
    <w:rsid w:val="00F4584E"/>
    <w:rsid w:val="00F46858"/>
    <w:rsid w:val="00F477C1"/>
    <w:rsid w:val="00F47922"/>
    <w:rsid w:val="00F47927"/>
    <w:rsid w:val="00F502E7"/>
    <w:rsid w:val="00F51342"/>
    <w:rsid w:val="00F51F97"/>
    <w:rsid w:val="00F5239B"/>
    <w:rsid w:val="00F523EC"/>
    <w:rsid w:val="00F52426"/>
    <w:rsid w:val="00F52BC1"/>
    <w:rsid w:val="00F52BD6"/>
    <w:rsid w:val="00F52E77"/>
    <w:rsid w:val="00F52ECB"/>
    <w:rsid w:val="00F53015"/>
    <w:rsid w:val="00F53033"/>
    <w:rsid w:val="00F53736"/>
    <w:rsid w:val="00F53A1B"/>
    <w:rsid w:val="00F53B63"/>
    <w:rsid w:val="00F53FB9"/>
    <w:rsid w:val="00F54400"/>
    <w:rsid w:val="00F546ED"/>
    <w:rsid w:val="00F54D15"/>
    <w:rsid w:val="00F550E0"/>
    <w:rsid w:val="00F55573"/>
    <w:rsid w:val="00F55A08"/>
    <w:rsid w:val="00F55E9D"/>
    <w:rsid w:val="00F55FFB"/>
    <w:rsid w:val="00F564A5"/>
    <w:rsid w:val="00F5669C"/>
    <w:rsid w:val="00F571B2"/>
    <w:rsid w:val="00F57D31"/>
    <w:rsid w:val="00F602A8"/>
    <w:rsid w:val="00F604A4"/>
    <w:rsid w:val="00F605E4"/>
    <w:rsid w:val="00F60959"/>
    <w:rsid w:val="00F60F6B"/>
    <w:rsid w:val="00F612B0"/>
    <w:rsid w:val="00F629EF"/>
    <w:rsid w:val="00F62A6E"/>
    <w:rsid w:val="00F634F7"/>
    <w:rsid w:val="00F63569"/>
    <w:rsid w:val="00F63EA3"/>
    <w:rsid w:val="00F6532C"/>
    <w:rsid w:val="00F654CE"/>
    <w:rsid w:val="00F65C07"/>
    <w:rsid w:val="00F66405"/>
    <w:rsid w:val="00F668D1"/>
    <w:rsid w:val="00F66BCA"/>
    <w:rsid w:val="00F66BDD"/>
    <w:rsid w:val="00F67517"/>
    <w:rsid w:val="00F67555"/>
    <w:rsid w:val="00F700CA"/>
    <w:rsid w:val="00F704DF"/>
    <w:rsid w:val="00F70BFE"/>
    <w:rsid w:val="00F70D53"/>
    <w:rsid w:val="00F70E13"/>
    <w:rsid w:val="00F71B80"/>
    <w:rsid w:val="00F71DBA"/>
    <w:rsid w:val="00F7226C"/>
    <w:rsid w:val="00F728DD"/>
    <w:rsid w:val="00F72BA0"/>
    <w:rsid w:val="00F72BA7"/>
    <w:rsid w:val="00F73532"/>
    <w:rsid w:val="00F735B8"/>
    <w:rsid w:val="00F7378F"/>
    <w:rsid w:val="00F73883"/>
    <w:rsid w:val="00F739FB"/>
    <w:rsid w:val="00F73C3A"/>
    <w:rsid w:val="00F73E5E"/>
    <w:rsid w:val="00F73E9A"/>
    <w:rsid w:val="00F7446E"/>
    <w:rsid w:val="00F7528E"/>
    <w:rsid w:val="00F75664"/>
    <w:rsid w:val="00F75737"/>
    <w:rsid w:val="00F7659C"/>
    <w:rsid w:val="00F76DD3"/>
    <w:rsid w:val="00F77B1E"/>
    <w:rsid w:val="00F77CAF"/>
    <w:rsid w:val="00F77EB8"/>
    <w:rsid w:val="00F80128"/>
    <w:rsid w:val="00F80231"/>
    <w:rsid w:val="00F80414"/>
    <w:rsid w:val="00F8044A"/>
    <w:rsid w:val="00F80E0B"/>
    <w:rsid w:val="00F818F2"/>
    <w:rsid w:val="00F8209C"/>
    <w:rsid w:val="00F8240C"/>
    <w:rsid w:val="00F82639"/>
    <w:rsid w:val="00F827A9"/>
    <w:rsid w:val="00F8289F"/>
    <w:rsid w:val="00F82C55"/>
    <w:rsid w:val="00F82CA7"/>
    <w:rsid w:val="00F82D4F"/>
    <w:rsid w:val="00F8320F"/>
    <w:rsid w:val="00F8342A"/>
    <w:rsid w:val="00F836E7"/>
    <w:rsid w:val="00F84087"/>
    <w:rsid w:val="00F84311"/>
    <w:rsid w:val="00F8469C"/>
    <w:rsid w:val="00F84C94"/>
    <w:rsid w:val="00F8523D"/>
    <w:rsid w:val="00F853FC"/>
    <w:rsid w:val="00F85FAB"/>
    <w:rsid w:val="00F86087"/>
    <w:rsid w:val="00F8637B"/>
    <w:rsid w:val="00F86F7D"/>
    <w:rsid w:val="00F8709F"/>
    <w:rsid w:val="00F87195"/>
    <w:rsid w:val="00F871F2"/>
    <w:rsid w:val="00F877F8"/>
    <w:rsid w:val="00F878FA"/>
    <w:rsid w:val="00F87938"/>
    <w:rsid w:val="00F87998"/>
    <w:rsid w:val="00F87ABE"/>
    <w:rsid w:val="00F87EE3"/>
    <w:rsid w:val="00F90084"/>
    <w:rsid w:val="00F900B8"/>
    <w:rsid w:val="00F9041B"/>
    <w:rsid w:val="00F90475"/>
    <w:rsid w:val="00F909C1"/>
    <w:rsid w:val="00F91100"/>
    <w:rsid w:val="00F913C0"/>
    <w:rsid w:val="00F9142C"/>
    <w:rsid w:val="00F915B7"/>
    <w:rsid w:val="00F920F5"/>
    <w:rsid w:val="00F925C3"/>
    <w:rsid w:val="00F925EB"/>
    <w:rsid w:val="00F92F17"/>
    <w:rsid w:val="00F930F0"/>
    <w:rsid w:val="00F931CF"/>
    <w:rsid w:val="00F94462"/>
    <w:rsid w:val="00F94476"/>
    <w:rsid w:val="00F94891"/>
    <w:rsid w:val="00F948E4"/>
    <w:rsid w:val="00F952A6"/>
    <w:rsid w:val="00F952C6"/>
    <w:rsid w:val="00F95602"/>
    <w:rsid w:val="00F9642B"/>
    <w:rsid w:val="00F96D03"/>
    <w:rsid w:val="00F96F81"/>
    <w:rsid w:val="00F976A9"/>
    <w:rsid w:val="00F97E56"/>
    <w:rsid w:val="00FA011C"/>
    <w:rsid w:val="00FA073C"/>
    <w:rsid w:val="00FA081E"/>
    <w:rsid w:val="00FA0EB3"/>
    <w:rsid w:val="00FA1264"/>
    <w:rsid w:val="00FA1538"/>
    <w:rsid w:val="00FA2172"/>
    <w:rsid w:val="00FA2BC9"/>
    <w:rsid w:val="00FA2D22"/>
    <w:rsid w:val="00FA3BC4"/>
    <w:rsid w:val="00FA3C5A"/>
    <w:rsid w:val="00FA3C62"/>
    <w:rsid w:val="00FA3DE7"/>
    <w:rsid w:val="00FA4036"/>
    <w:rsid w:val="00FA4294"/>
    <w:rsid w:val="00FA4773"/>
    <w:rsid w:val="00FA4CF3"/>
    <w:rsid w:val="00FA4D65"/>
    <w:rsid w:val="00FA4DF6"/>
    <w:rsid w:val="00FA56B8"/>
    <w:rsid w:val="00FA66B3"/>
    <w:rsid w:val="00FA6E09"/>
    <w:rsid w:val="00FA7071"/>
    <w:rsid w:val="00FA7D27"/>
    <w:rsid w:val="00FB060E"/>
    <w:rsid w:val="00FB08A6"/>
    <w:rsid w:val="00FB0FD1"/>
    <w:rsid w:val="00FB14C0"/>
    <w:rsid w:val="00FB1D6A"/>
    <w:rsid w:val="00FB2249"/>
    <w:rsid w:val="00FB2D26"/>
    <w:rsid w:val="00FB2EAC"/>
    <w:rsid w:val="00FB3111"/>
    <w:rsid w:val="00FB33EA"/>
    <w:rsid w:val="00FB365D"/>
    <w:rsid w:val="00FB3B4B"/>
    <w:rsid w:val="00FB48D3"/>
    <w:rsid w:val="00FB4D3E"/>
    <w:rsid w:val="00FB5187"/>
    <w:rsid w:val="00FB5441"/>
    <w:rsid w:val="00FB5716"/>
    <w:rsid w:val="00FB582B"/>
    <w:rsid w:val="00FB5A0F"/>
    <w:rsid w:val="00FB5E65"/>
    <w:rsid w:val="00FB5E87"/>
    <w:rsid w:val="00FB5E8D"/>
    <w:rsid w:val="00FB63E0"/>
    <w:rsid w:val="00FB740F"/>
    <w:rsid w:val="00FB747C"/>
    <w:rsid w:val="00FB7DED"/>
    <w:rsid w:val="00FC00C7"/>
    <w:rsid w:val="00FC0354"/>
    <w:rsid w:val="00FC0A72"/>
    <w:rsid w:val="00FC0BDD"/>
    <w:rsid w:val="00FC0CE4"/>
    <w:rsid w:val="00FC0F9D"/>
    <w:rsid w:val="00FC146B"/>
    <w:rsid w:val="00FC1EF2"/>
    <w:rsid w:val="00FC21F5"/>
    <w:rsid w:val="00FC23DD"/>
    <w:rsid w:val="00FC2593"/>
    <w:rsid w:val="00FC2785"/>
    <w:rsid w:val="00FC2855"/>
    <w:rsid w:val="00FC2A61"/>
    <w:rsid w:val="00FC2B42"/>
    <w:rsid w:val="00FC2CA1"/>
    <w:rsid w:val="00FC2CF6"/>
    <w:rsid w:val="00FC2D8F"/>
    <w:rsid w:val="00FC30FB"/>
    <w:rsid w:val="00FC362D"/>
    <w:rsid w:val="00FC3BB8"/>
    <w:rsid w:val="00FC3EB6"/>
    <w:rsid w:val="00FC3EFE"/>
    <w:rsid w:val="00FC4305"/>
    <w:rsid w:val="00FC527A"/>
    <w:rsid w:val="00FC52C5"/>
    <w:rsid w:val="00FC52D0"/>
    <w:rsid w:val="00FC5C2C"/>
    <w:rsid w:val="00FC5EB6"/>
    <w:rsid w:val="00FC6903"/>
    <w:rsid w:val="00FC7393"/>
    <w:rsid w:val="00FD014E"/>
    <w:rsid w:val="00FD0256"/>
    <w:rsid w:val="00FD07A7"/>
    <w:rsid w:val="00FD1356"/>
    <w:rsid w:val="00FD1855"/>
    <w:rsid w:val="00FD1980"/>
    <w:rsid w:val="00FD1D31"/>
    <w:rsid w:val="00FD1FEF"/>
    <w:rsid w:val="00FD284E"/>
    <w:rsid w:val="00FD2BF9"/>
    <w:rsid w:val="00FD2E33"/>
    <w:rsid w:val="00FD317A"/>
    <w:rsid w:val="00FD31A7"/>
    <w:rsid w:val="00FD38C0"/>
    <w:rsid w:val="00FD3D46"/>
    <w:rsid w:val="00FD404A"/>
    <w:rsid w:val="00FD4DA5"/>
    <w:rsid w:val="00FD548D"/>
    <w:rsid w:val="00FD5695"/>
    <w:rsid w:val="00FD5DDD"/>
    <w:rsid w:val="00FD5F79"/>
    <w:rsid w:val="00FD64BE"/>
    <w:rsid w:val="00FD6564"/>
    <w:rsid w:val="00FD7425"/>
    <w:rsid w:val="00FE0249"/>
    <w:rsid w:val="00FE056D"/>
    <w:rsid w:val="00FE0780"/>
    <w:rsid w:val="00FE098C"/>
    <w:rsid w:val="00FE0997"/>
    <w:rsid w:val="00FE0B08"/>
    <w:rsid w:val="00FE0B87"/>
    <w:rsid w:val="00FE0CF2"/>
    <w:rsid w:val="00FE1808"/>
    <w:rsid w:val="00FE2280"/>
    <w:rsid w:val="00FE2623"/>
    <w:rsid w:val="00FE3221"/>
    <w:rsid w:val="00FE3336"/>
    <w:rsid w:val="00FE3A57"/>
    <w:rsid w:val="00FE3C4C"/>
    <w:rsid w:val="00FE488C"/>
    <w:rsid w:val="00FE5188"/>
    <w:rsid w:val="00FE56BF"/>
    <w:rsid w:val="00FE5715"/>
    <w:rsid w:val="00FE5AD3"/>
    <w:rsid w:val="00FE5D09"/>
    <w:rsid w:val="00FE6445"/>
    <w:rsid w:val="00FE65AF"/>
    <w:rsid w:val="00FE6C2F"/>
    <w:rsid w:val="00FE6FE4"/>
    <w:rsid w:val="00FE70B0"/>
    <w:rsid w:val="00FE7337"/>
    <w:rsid w:val="00FE76C7"/>
    <w:rsid w:val="00FE7BAB"/>
    <w:rsid w:val="00FE7CD6"/>
    <w:rsid w:val="00FE7FAC"/>
    <w:rsid w:val="00FF04E4"/>
    <w:rsid w:val="00FF0E8F"/>
    <w:rsid w:val="00FF0EF6"/>
    <w:rsid w:val="00FF163C"/>
    <w:rsid w:val="00FF1672"/>
    <w:rsid w:val="00FF1708"/>
    <w:rsid w:val="00FF194F"/>
    <w:rsid w:val="00FF228A"/>
    <w:rsid w:val="00FF2333"/>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648B"/>
    <w:rsid w:val="00FF72BA"/>
    <w:rsid w:val="00FF7811"/>
    <w:rsid w:val="00FF7907"/>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F55E9D"/>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F55E9D"/>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link w:val="Refdenotaalpie2"/>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 w:type="paragraph" w:customStyle="1" w:styleId="NormalCSJ">
    <w:name w:val="Normal CSJ"/>
    <w:basedOn w:val="Normal"/>
    <w:link w:val="NormalCSJCar"/>
    <w:qFormat/>
    <w:rsid w:val="008A5A7C"/>
    <w:pPr>
      <w:widowControl/>
      <w:overflowPunct/>
      <w:autoSpaceDE/>
      <w:autoSpaceDN/>
      <w:adjustRightInd/>
      <w:spacing w:line="360" w:lineRule="auto"/>
      <w:ind w:firstLine="709"/>
      <w:jc w:val="both"/>
    </w:pPr>
    <w:rPr>
      <w:rFonts w:ascii="Bookman Old Style" w:eastAsia="Calibri" w:hAnsi="Bookman Old Style"/>
      <w:kern w:val="0"/>
      <w:sz w:val="28"/>
      <w:szCs w:val="28"/>
    </w:rPr>
  </w:style>
  <w:style w:type="character" w:customStyle="1" w:styleId="NormalCSJCar">
    <w:name w:val="Normal CSJ Car"/>
    <w:basedOn w:val="Fuentedeprrafopredeter"/>
    <w:link w:val="NormalCSJ"/>
    <w:rsid w:val="008A5A7C"/>
    <w:rPr>
      <w:rFonts w:ascii="Bookman Old Style" w:eastAsia="Calibri" w:hAnsi="Bookman Old Style"/>
      <w:sz w:val="28"/>
      <w:szCs w:val="28"/>
    </w:rPr>
  </w:style>
  <w:style w:type="paragraph" w:customStyle="1" w:styleId="CitaIntraCSJ">
    <w:name w:val="Cita Intra CSJ"/>
    <w:basedOn w:val="NormalCSJ"/>
    <w:link w:val="CitaIntraCSJCar"/>
    <w:qFormat/>
    <w:rsid w:val="008A5A7C"/>
    <w:rPr>
      <w:bCs/>
      <w:i/>
      <w:sz w:val="24"/>
      <w:szCs w:val="24"/>
    </w:rPr>
  </w:style>
  <w:style w:type="character" w:customStyle="1" w:styleId="CitaIntraCSJCar">
    <w:name w:val="Cita Intra CSJ Car"/>
    <w:basedOn w:val="NormalCSJCar"/>
    <w:link w:val="CitaIntraCSJ"/>
    <w:rsid w:val="008A5A7C"/>
    <w:rPr>
      <w:rFonts w:ascii="Bookman Old Style" w:eastAsia="Calibri" w:hAnsi="Bookman Old Style"/>
      <w:bCs/>
      <w:i/>
      <w:sz w:val="24"/>
      <w:szCs w:val="24"/>
    </w:rPr>
  </w:style>
  <w:style w:type="paragraph" w:customStyle="1" w:styleId="CitaExtraCSJ">
    <w:name w:val="Cita Extra CSJ"/>
    <w:basedOn w:val="Textoindependiente"/>
    <w:link w:val="CitaExtraCSJCar"/>
    <w:qFormat/>
    <w:rsid w:val="00D36B8E"/>
    <w:pPr>
      <w:spacing w:line="276" w:lineRule="auto"/>
      <w:ind w:left="680"/>
    </w:pPr>
    <w:rPr>
      <w:rFonts w:ascii="Bookman Old Style" w:hAnsi="Bookman Old Style" w:cs="Times New Roman"/>
      <w:bCs w:val="0"/>
      <w:i/>
      <w:lang w:val="es-ES_tradnl" w:eastAsia="x-none"/>
    </w:rPr>
  </w:style>
  <w:style w:type="character" w:customStyle="1" w:styleId="CitaExtraCSJCar">
    <w:name w:val="Cita Extra CSJ Car"/>
    <w:basedOn w:val="TextoindependienteCar"/>
    <w:link w:val="CitaExtraCSJ"/>
    <w:rsid w:val="00D36B8E"/>
    <w:rPr>
      <w:rFonts w:ascii="Bookman Old Style" w:hAnsi="Bookman Old Style" w:cs="Times New Roman"/>
      <w:i/>
      <w:sz w:val="24"/>
      <w:szCs w:val="28"/>
      <w:lang w:val="es-ES_tradnl" w:eastAsia="x-none"/>
    </w:rPr>
  </w:style>
  <w:style w:type="paragraph" w:customStyle="1" w:styleId="NotaalpieCSJ">
    <w:name w:val="Nota al pie CSJ"/>
    <w:basedOn w:val="NormalCSJ"/>
    <w:link w:val="NotaalpieCSJCar"/>
    <w:qFormat/>
    <w:rsid w:val="00D36B8E"/>
    <w:pPr>
      <w:spacing w:line="240" w:lineRule="auto"/>
      <w:ind w:firstLine="0"/>
    </w:pPr>
  </w:style>
  <w:style w:type="character" w:customStyle="1" w:styleId="NotaalpieCSJCar">
    <w:name w:val="Nota al pie CSJ Car"/>
    <w:basedOn w:val="NormalCSJCar"/>
    <w:link w:val="NotaalpieCSJ"/>
    <w:rsid w:val="00D36B8E"/>
    <w:rPr>
      <w:rFonts w:ascii="Bookman Old Style" w:eastAsia="Calibri" w:hAnsi="Bookman Old Style"/>
      <w:sz w:val="28"/>
      <w:szCs w:val="28"/>
    </w:rPr>
  </w:style>
  <w:style w:type="paragraph" w:customStyle="1" w:styleId="Refdenotaalpie2">
    <w:name w:val="Ref. de nota al pie2"/>
    <w:aliases w:val="Nota de pie,Pie de pagina"/>
    <w:basedOn w:val="Normal"/>
    <w:link w:val="Refdenotaalpie"/>
    <w:uiPriority w:val="99"/>
    <w:rsid w:val="00D36B8E"/>
    <w:pPr>
      <w:widowControl/>
      <w:overflowPunct/>
      <w:autoSpaceDE/>
      <w:autoSpaceDN/>
      <w:adjustRightInd/>
      <w:spacing w:after="160" w:line="240" w:lineRule="exact"/>
    </w:pPr>
    <w:rPr>
      <w:ker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F55E9D"/>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F55E9D"/>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link w:val="Refdenotaalpie2"/>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 w:type="paragraph" w:customStyle="1" w:styleId="NormalCSJ">
    <w:name w:val="Normal CSJ"/>
    <w:basedOn w:val="Normal"/>
    <w:link w:val="NormalCSJCar"/>
    <w:qFormat/>
    <w:rsid w:val="008A5A7C"/>
    <w:pPr>
      <w:widowControl/>
      <w:overflowPunct/>
      <w:autoSpaceDE/>
      <w:autoSpaceDN/>
      <w:adjustRightInd/>
      <w:spacing w:line="360" w:lineRule="auto"/>
      <w:ind w:firstLine="709"/>
      <w:jc w:val="both"/>
    </w:pPr>
    <w:rPr>
      <w:rFonts w:ascii="Bookman Old Style" w:eastAsia="Calibri" w:hAnsi="Bookman Old Style"/>
      <w:kern w:val="0"/>
      <w:sz w:val="28"/>
      <w:szCs w:val="28"/>
    </w:rPr>
  </w:style>
  <w:style w:type="character" w:customStyle="1" w:styleId="NormalCSJCar">
    <w:name w:val="Normal CSJ Car"/>
    <w:basedOn w:val="Fuentedeprrafopredeter"/>
    <w:link w:val="NormalCSJ"/>
    <w:rsid w:val="008A5A7C"/>
    <w:rPr>
      <w:rFonts w:ascii="Bookman Old Style" w:eastAsia="Calibri" w:hAnsi="Bookman Old Style"/>
      <w:sz w:val="28"/>
      <w:szCs w:val="28"/>
    </w:rPr>
  </w:style>
  <w:style w:type="paragraph" w:customStyle="1" w:styleId="CitaIntraCSJ">
    <w:name w:val="Cita Intra CSJ"/>
    <w:basedOn w:val="NormalCSJ"/>
    <w:link w:val="CitaIntraCSJCar"/>
    <w:qFormat/>
    <w:rsid w:val="008A5A7C"/>
    <w:rPr>
      <w:bCs/>
      <w:i/>
      <w:sz w:val="24"/>
      <w:szCs w:val="24"/>
    </w:rPr>
  </w:style>
  <w:style w:type="character" w:customStyle="1" w:styleId="CitaIntraCSJCar">
    <w:name w:val="Cita Intra CSJ Car"/>
    <w:basedOn w:val="NormalCSJCar"/>
    <w:link w:val="CitaIntraCSJ"/>
    <w:rsid w:val="008A5A7C"/>
    <w:rPr>
      <w:rFonts w:ascii="Bookman Old Style" w:eastAsia="Calibri" w:hAnsi="Bookman Old Style"/>
      <w:bCs/>
      <w:i/>
      <w:sz w:val="24"/>
      <w:szCs w:val="24"/>
    </w:rPr>
  </w:style>
  <w:style w:type="paragraph" w:customStyle="1" w:styleId="CitaExtraCSJ">
    <w:name w:val="Cita Extra CSJ"/>
    <w:basedOn w:val="Textoindependiente"/>
    <w:link w:val="CitaExtraCSJCar"/>
    <w:qFormat/>
    <w:rsid w:val="00D36B8E"/>
    <w:pPr>
      <w:spacing w:line="276" w:lineRule="auto"/>
      <w:ind w:left="680"/>
    </w:pPr>
    <w:rPr>
      <w:rFonts w:ascii="Bookman Old Style" w:hAnsi="Bookman Old Style" w:cs="Times New Roman"/>
      <w:bCs w:val="0"/>
      <w:i/>
      <w:lang w:val="es-ES_tradnl" w:eastAsia="x-none"/>
    </w:rPr>
  </w:style>
  <w:style w:type="character" w:customStyle="1" w:styleId="CitaExtraCSJCar">
    <w:name w:val="Cita Extra CSJ Car"/>
    <w:basedOn w:val="TextoindependienteCar"/>
    <w:link w:val="CitaExtraCSJ"/>
    <w:rsid w:val="00D36B8E"/>
    <w:rPr>
      <w:rFonts w:ascii="Bookman Old Style" w:hAnsi="Bookman Old Style" w:cs="Times New Roman"/>
      <w:i/>
      <w:sz w:val="24"/>
      <w:szCs w:val="28"/>
      <w:lang w:val="es-ES_tradnl" w:eastAsia="x-none"/>
    </w:rPr>
  </w:style>
  <w:style w:type="paragraph" w:customStyle="1" w:styleId="NotaalpieCSJ">
    <w:name w:val="Nota al pie CSJ"/>
    <w:basedOn w:val="NormalCSJ"/>
    <w:link w:val="NotaalpieCSJCar"/>
    <w:qFormat/>
    <w:rsid w:val="00D36B8E"/>
    <w:pPr>
      <w:spacing w:line="240" w:lineRule="auto"/>
      <w:ind w:firstLine="0"/>
    </w:pPr>
  </w:style>
  <w:style w:type="character" w:customStyle="1" w:styleId="NotaalpieCSJCar">
    <w:name w:val="Nota al pie CSJ Car"/>
    <w:basedOn w:val="NormalCSJCar"/>
    <w:link w:val="NotaalpieCSJ"/>
    <w:rsid w:val="00D36B8E"/>
    <w:rPr>
      <w:rFonts w:ascii="Bookman Old Style" w:eastAsia="Calibri" w:hAnsi="Bookman Old Style"/>
      <w:sz w:val="28"/>
      <w:szCs w:val="28"/>
    </w:rPr>
  </w:style>
  <w:style w:type="paragraph" w:customStyle="1" w:styleId="Refdenotaalpie2">
    <w:name w:val="Ref. de nota al pie2"/>
    <w:aliases w:val="Nota de pie,Pie de pagina"/>
    <w:basedOn w:val="Normal"/>
    <w:link w:val="Refdenotaalpie"/>
    <w:uiPriority w:val="99"/>
    <w:rsid w:val="00D36B8E"/>
    <w:pPr>
      <w:widowControl/>
      <w:overflowPunct/>
      <w:autoSpaceDE/>
      <w:autoSpaceDN/>
      <w:adjustRightInd/>
      <w:spacing w:after="160" w:line="240" w:lineRule="exact"/>
    </w:pPr>
    <w:rPr>
      <w:ker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6421">
      <w:bodyDiv w:val="1"/>
      <w:marLeft w:val="0"/>
      <w:marRight w:val="0"/>
      <w:marTop w:val="0"/>
      <w:marBottom w:val="0"/>
      <w:divBdr>
        <w:top w:val="none" w:sz="0" w:space="0" w:color="auto"/>
        <w:left w:val="none" w:sz="0" w:space="0" w:color="auto"/>
        <w:bottom w:val="none" w:sz="0" w:space="0" w:color="auto"/>
        <w:right w:val="none" w:sz="0" w:space="0" w:color="auto"/>
      </w:divBdr>
    </w:div>
    <w:div w:id="1090388638">
      <w:marLeft w:val="0"/>
      <w:marRight w:val="0"/>
      <w:marTop w:val="0"/>
      <w:marBottom w:val="0"/>
      <w:divBdr>
        <w:top w:val="none" w:sz="0" w:space="0" w:color="auto"/>
        <w:left w:val="none" w:sz="0" w:space="0" w:color="auto"/>
        <w:bottom w:val="none" w:sz="0" w:space="0" w:color="auto"/>
        <w:right w:val="none" w:sz="0" w:space="0" w:color="auto"/>
      </w:divBdr>
    </w:div>
    <w:div w:id="1090388639">
      <w:marLeft w:val="0"/>
      <w:marRight w:val="0"/>
      <w:marTop w:val="0"/>
      <w:marBottom w:val="0"/>
      <w:divBdr>
        <w:top w:val="none" w:sz="0" w:space="0" w:color="auto"/>
        <w:left w:val="none" w:sz="0" w:space="0" w:color="auto"/>
        <w:bottom w:val="none" w:sz="0" w:space="0" w:color="auto"/>
        <w:right w:val="none" w:sz="0" w:space="0" w:color="auto"/>
      </w:divBdr>
    </w:div>
    <w:div w:id="1090388640">
      <w:marLeft w:val="0"/>
      <w:marRight w:val="0"/>
      <w:marTop w:val="0"/>
      <w:marBottom w:val="0"/>
      <w:divBdr>
        <w:top w:val="none" w:sz="0" w:space="0" w:color="auto"/>
        <w:left w:val="none" w:sz="0" w:space="0" w:color="auto"/>
        <w:bottom w:val="none" w:sz="0" w:space="0" w:color="auto"/>
        <w:right w:val="none" w:sz="0" w:space="0" w:color="auto"/>
      </w:divBdr>
    </w:div>
    <w:div w:id="1090388641">
      <w:marLeft w:val="0"/>
      <w:marRight w:val="0"/>
      <w:marTop w:val="0"/>
      <w:marBottom w:val="0"/>
      <w:divBdr>
        <w:top w:val="none" w:sz="0" w:space="0" w:color="auto"/>
        <w:left w:val="none" w:sz="0" w:space="0" w:color="auto"/>
        <w:bottom w:val="none" w:sz="0" w:space="0" w:color="auto"/>
        <w:right w:val="none" w:sz="0" w:space="0" w:color="auto"/>
      </w:divBdr>
    </w:div>
    <w:div w:id="1090388642">
      <w:marLeft w:val="0"/>
      <w:marRight w:val="0"/>
      <w:marTop w:val="0"/>
      <w:marBottom w:val="0"/>
      <w:divBdr>
        <w:top w:val="none" w:sz="0" w:space="0" w:color="auto"/>
        <w:left w:val="none" w:sz="0" w:space="0" w:color="auto"/>
        <w:bottom w:val="none" w:sz="0" w:space="0" w:color="auto"/>
        <w:right w:val="none" w:sz="0" w:space="0" w:color="auto"/>
      </w:divBdr>
    </w:div>
    <w:div w:id="1090388643">
      <w:marLeft w:val="0"/>
      <w:marRight w:val="0"/>
      <w:marTop w:val="0"/>
      <w:marBottom w:val="0"/>
      <w:divBdr>
        <w:top w:val="none" w:sz="0" w:space="0" w:color="auto"/>
        <w:left w:val="none" w:sz="0" w:space="0" w:color="auto"/>
        <w:bottom w:val="none" w:sz="0" w:space="0" w:color="auto"/>
        <w:right w:val="none" w:sz="0" w:space="0" w:color="auto"/>
      </w:divBdr>
    </w:div>
    <w:div w:id="1090388644">
      <w:marLeft w:val="0"/>
      <w:marRight w:val="0"/>
      <w:marTop w:val="0"/>
      <w:marBottom w:val="0"/>
      <w:divBdr>
        <w:top w:val="none" w:sz="0" w:space="0" w:color="auto"/>
        <w:left w:val="none" w:sz="0" w:space="0" w:color="auto"/>
        <w:bottom w:val="none" w:sz="0" w:space="0" w:color="auto"/>
        <w:right w:val="none" w:sz="0" w:space="0" w:color="auto"/>
      </w:divBdr>
    </w:div>
    <w:div w:id="1090388645">
      <w:marLeft w:val="0"/>
      <w:marRight w:val="0"/>
      <w:marTop w:val="0"/>
      <w:marBottom w:val="0"/>
      <w:divBdr>
        <w:top w:val="none" w:sz="0" w:space="0" w:color="auto"/>
        <w:left w:val="none" w:sz="0" w:space="0" w:color="auto"/>
        <w:bottom w:val="none" w:sz="0" w:space="0" w:color="auto"/>
        <w:right w:val="none" w:sz="0" w:space="0" w:color="auto"/>
      </w:divBdr>
    </w:div>
    <w:div w:id="1090388646">
      <w:marLeft w:val="0"/>
      <w:marRight w:val="0"/>
      <w:marTop w:val="0"/>
      <w:marBottom w:val="0"/>
      <w:divBdr>
        <w:top w:val="none" w:sz="0" w:space="0" w:color="auto"/>
        <w:left w:val="none" w:sz="0" w:space="0" w:color="auto"/>
        <w:bottom w:val="none" w:sz="0" w:space="0" w:color="auto"/>
        <w:right w:val="none" w:sz="0" w:space="0" w:color="auto"/>
      </w:divBdr>
    </w:div>
    <w:div w:id="1090388647">
      <w:marLeft w:val="0"/>
      <w:marRight w:val="0"/>
      <w:marTop w:val="0"/>
      <w:marBottom w:val="0"/>
      <w:divBdr>
        <w:top w:val="none" w:sz="0" w:space="0" w:color="auto"/>
        <w:left w:val="none" w:sz="0" w:space="0" w:color="auto"/>
        <w:bottom w:val="none" w:sz="0" w:space="0" w:color="auto"/>
        <w:right w:val="none" w:sz="0" w:space="0" w:color="auto"/>
      </w:divBdr>
    </w:div>
    <w:div w:id="1090388648">
      <w:marLeft w:val="0"/>
      <w:marRight w:val="0"/>
      <w:marTop w:val="0"/>
      <w:marBottom w:val="0"/>
      <w:divBdr>
        <w:top w:val="none" w:sz="0" w:space="0" w:color="auto"/>
        <w:left w:val="none" w:sz="0" w:space="0" w:color="auto"/>
        <w:bottom w:val="none" w:sz="0" w:space="0" w:color="auto"/>
        <w:right w:val="none" w:sz="0" w:space="0" w:color="auto"/>
      </w:divBdr>
    </w:div>
    <w:div w:id="1090388649">
      <w:marLeft w:val="0"/>
      <w:marRight w:val="0"/>
      <w:marTop w:val="0"/>
      <w:marBottom w:val="0"/>
      <w:divBdr>
        <w:top w:val="none" w:sz="0" w:space="0" w:color="auto"/>
        <w:left w:val="none" w:sz="0" w:space="0" w:color="auto"/>
        <w:bottom w:val="none" w:sz="0" w:space="0" w:color="auto"/>
        <w:right w:val="none" w:sz="0" w:space="0" w:color="auto"/>
      </w:divBdr>
    </w:div>
    <w:div w:id="1090388650">
      <w:marLeft w:val="0"/>
      <w:marRight w:val="0"/>
      <w:marTop w:val="0"/>
      <w:marBottom w:val="0"/>
      <w:divBdr>
        <w:top w:val="none" w:sz="0" w:space="0" w:color="auto"/>
        <w:left w:val="none" w:sz="0" w:space="0" w:color="auto"/>
        <w:bottom w:val="none" w:sz="0" w:space="0" w:color="auto"/>
        <w:right w:val="none" w:sz="0" w:space="0" w:color="auto"/>
      </w:divBdr>
    </w:div>
    <w:div w:id="1090388651">
      <w:marLeft w:val="0"/>
      <w:marRight w:val="0"/>
      <w:marTop w:val="0"/>
      <w:marBottom w:val="0"/>
      <w:divBdr>
        <w:top w:val="none" w:sz="0" w:space="0" w:color="auto"/>
        <w:left w:val="none" w:sz="0" w:space="0" w:color="auto"/>
        <w:bottom w:val="none" w:sz="0" w:space="0" w:color="auto"/>
        <w:right w:val="none" w:sz="0" w:space="0" w:color="auto"/>
      </w:divBdr>
      <w:divsChild>
        <w:div w:id="1090388663">
          <w:marLeft w:val="45"/>
          <w:marRight w:val="45"/>
          <w:marTop w:val="15"/>
          <w:marBottom w:val="0"/>
          <w:divBdr>
            <w:top w:val="none" w:sz="0" w:space="0" w:color="auto"/>
            <w:left w:val="none" w:sz="0" w:space="0" w:color="auto"/>
            <w:bottom w:val="none" w:sz="0" w:space="0" w:color="auto"/>
            <w:right w:val="none" w:sz="0" w:space="0" w:color="auto"/>
          </w:divBdr>
          <w:divsChild>
            <w:div w:id="10903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652">
      <w:marLeft w:val="0"/>
      <w:marRight w:val="0"/>
      <w:marTop w:val="0"/>
      <w:marBottom w:val="0"/>
      <w:divBdr>
        <w:top w:val="none" w:sz="0" w:space="0" w:color="auto"/>
        <w:left w:val="none" w:sz="0" w:space="0" w:color="auto"/>
        <w:bottom w:val="none" w:sz="0" w:space="0" w:color="auto"/>
        <w:right w:val="none" w:sz="0" w:space="0" w:color="auto"/>
      </w:divBdr>
      <w:divsChild>
        <w:div w:id="1090388664">
          <w:marLeft w:val="45"/>
          <w:marRight w:val="45"/>
          <w:marTop w:val="15"/>
          <w:marBottom w:val="0"/>
          <w:divBdr>
            <w:top w:val="none" w:sz="0" w:space="0" w:color="auto"/>
            <w:left w:val="none" w:sz="0" w:space="0" w:color="auto"/>
            <w:bottom w:val="none" w:sz="0" w:space="0" w:color="auto"/>
            <w:right w:val="none" w:sz="0" w:space="0" w:color="auto"/>
          </w:divBdr>
          <w:divsChild>
            <w:div w:id="10903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653">
      <w:marLeft w:val="0"/>
      <w:marRight w:val="0"/>
      <w:marTop w:val="0"/>
      <w:marBottom w:val="0"/>
      <w:divBdr>
        <w:top w:val="none" w:sz="0" w:space="0" w:color="auto"/>
        <w:left w:val="none" w:sz="0" w:space="0" w:color="auto"/>
        <w:bottom w:val="none" w:sz="0" w:space="0" w:color="auto"/>
        <w:right w:val="none" w:sz="0" w:space="0" w:color="auto"/>
      </w:divBdr>
    </w:div>
    <w:div w:id="1090388654">
      <w:marLeft w:val="0"/>
      <w:marRight w:val="0"/>
      <w:marTop w:val="0"/>
      <w:marBottom w:val="0"/>
      <w:divBdr>
        <w:top w:val="none" w:sz="0" w:space="0" w:color="auto"/>
        <w:left w:val="none" w:sz="0" w:space="0" w:color="auto"/>
        <w:bottom w:val="none" w:sz="0" w:space="0" w:color="auto"/>
        <w:right w:val="none" w:sz="0" w:space="0" w:color="auto"/>
      </w:divBdr>
    </w:div>
    <w:div w:id="1090388655">
      <w:marLeft w:val="0"/>
      <w:marRight w:val="0"/>
      <w:marTop w:val="0"/>
      <w:marBottom w:val="0"/>
      <w:divBdr>
        <w:top w:val="none" w:sz="0" w:space="0" w:color="auto"/>
        <w:left w:val="none" w:sz="0" w:space="0" w:color="auto"/>
        <w:bottom w:val="none" w:sz="0" w:space="0" w:color="auto"/>
        <w:right w:val="none" w:sz="0" w:space="0" w:color="auto"/>
      </w:divBdr>
    </w:div>
    <w:div w:id="1090388656">
      <w:marLeft w:val="0"/>
      <w:marRight w:val="0"/>
      <w:marTop w:val="0"/>
      <w:marBottom w:val="0"/>
      <w:divBdr>
        <w:top w:val="none" w:sz="0" w:space="0" w:color="auto"/>
        <w:left w:val="none" w:sz="0" w:space="0" w:color="auto"/>
        <w:bottom w:val="none" w:sz="0" w:space="0" w:color="auto"/>
        <w:right w:val="none" w:sz="0" w:space="0" w:color="auto"/>
      </w:divBdr>
    </w:div>
    <w:div w:id="1090388657">
      <w:marLeft w:val="0"/>
      <w:marRight w:val="0"/>
      <w:marTop w:val="0"/>
      <w:marBottom w:val="0"/>
      <w:divBdr>
        <w:top w:val="none" w:sz="0" w:space="0" w:color="auto"/>
        <w:left w:val="none" w:sz="0" w:space="0" w:color="auto"/>
        <w:bottom w:val="none" w:sz="0" w:space="0" w:color="auto"/>
        <w:right w:val="none" w:sz="0" w:space="0" w:color="auto"/>
      </w:divBdr>
    </w:div>
    <w:div w:id="1090388658">
      <w:marLeft w:val="0"/>
      <w:marRight w:val="0"/>
      <w:marTop w:val="0"/>
      <w:marBottom w:val="0"/>
      <w:divBdr>
        <w:top w:val="none" w:sz="0" w:space="0" w:color="auto"/>
        <w:left w:val="none" w:sz="0" w:space="0" w:color="auto"/>
        <w:bottom w:val="none" w:sz="0" w:space="0" w:color="auto"/>
        <w:right w:val="none" w:sz="0" w:space="0" w:color="auto"/>
      </w:divBdr>
    </w:div>
    <w:div w:id="1090388659">
      <w:marLeft w:val="0"/>
      <w:marRight w:val="0"/>
      <w:marTop w:val="0"/>
      <w:marBottom w:val="0"/>
      <w:divBdr>
        <w:top w:val="none" w:sz="0" w:space="0" w:color="auto"/>
        <w:left w:val="none" w:sz="0" w:space="0" w:color="auto"/>
        <w:bottom w:val="none" w:sz="0" w:space="0" w:color="auto"/>
        <w:right w:val="none" w:sz="0" w:space="0" w:color="auto"/>
      </w:divBdr>
    </w:div>
    <w:div w:id="1090388660">
      <w:marLeft w:val="0"/>
      <w:marRight w:val="0"/>
      <w:marTop w:val="0"/>
      <w:marBottom w:val="0"/>
      <w:divBdr>
        <w:top w:val="none" w:sz="0" w:space="0" w:color="auto"/>
        <w:left w:val="none" w:sz="0" w:space="0" w:color="auto"/>
        <w:bottom w:val="none" w:sz="0" w:space="0" w:color="auto"/>
        <w:right w:val="none" w:sz="0" w:space="0" w:color="auto"/>
      </w:divBdr>
    </w:div>
    <w:div w:id="1090388665">
      <w:marLeft w:val="0"/>
      <w:marRight w:val="0"/>
      <w:marTop w:val="0"/>
      <w:marBottom w:val="0"/>
      <w:divBdr>
        <w:top w:val="none" w:sz="0" w:space="0" w:color="auto"/>
        <w:left w:val="none" w:sz="0" w:space="0" w:color="auto"/>
        <w:bottom w:val="none" w:sz="0" w:space="0" w:color="auto"/>
        <w:right w:val="none" w:sz="0" w:space="0" w:color="auto"/>
      </w:divBdr>
      <w:divsChild>
        <w:div w:id="1090388667">
          <w:marLeft w:val="45"/>
          <w:marRight w:val="45"/>
          <w:marTop w:val="15"/>
          <w:marBottom w:val="0"/>
          <w:divBdr>
            <w:top w:val="none" w:sz="0" w:space="0" w:color="auto"/>
            <w:left w:val="none" w:sz="0" w:space="0" w:color="auto"/>
            <w:bottom w:val="none" w:sz="0" w:space="0" w:color="auto"/>
            <w:right w:val="none" w:sz="0" w:space="0" w:color="auto"/>
          </w:divBdr>
          <w:divsChild>
            <w:div w:id="1090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668">
      <w:marLeft w:val="0"/>
      <w:marRight w:val="0"/>
      <w:marTop w:val="0"/>
      <w:marBottom w:val="0"/>
      <w:divBdr>
        <w:top w:val="none" w:sz="0" w:space="0" w:color="auto"/>
        <w:left w:val="none" w:sz="0" w:space="0" w:color="auto"/>
        <w:bottom w:val="none" w:sz="0" w:space="0" w:color="auto"/>
        <w:right w:val="none" w:sz="0" w:space="0" w:color="auto"/>
      </w:divBdr>
    </w:div>
    <w:div w:id="1090388669">
      <w:marLeft w:val="0"/>
      <w:marRight w:val="0"/>
      <w:marTop w:val="0"/>
      <w:marBottom w:val="0"/>
      <w:divBdr>
        <w:top w:val="none" w:sz="0" w:space="0" w:color="auto"/>
        <w:left w:val="none" w:sz="0" w:space="0" w:color="auto"/>
        <w:bottom w:val="none" w:sz="0" w:space="0" w:color="auto"/>
        <w:right w:val="none" w:sz="0" w:space="0" w:color="auto"/>
      </w:divBdr>
    </w:div>
    <w:div w:id="1090388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A6F88-B742-4195-9F6C-85924009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8</Pages>
  <Words>3446</Words>
  <Characters>18957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ALONSO</cp:lastModifiedBy>
  <cp:revision>42</cp:revision>
  <cp:lastPrinted>2020-03-03T13:32:00Z</cp:lastPrinted>
  <dcterms:created xsi:type="dcterms:W3CDTF">2020-02-05T15:59:00Z</dcterms:created>
  <dcterms:modified xsi:type="dcterms:W3CDTF">2020-06-17T15:15:00Z</dcterms:modified>
</cp:coreProperties>
</file>