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251B" w:rsidRPr="00397FC0" w:rsidRDefault="0050251B" w:rsidP="0050251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397FC0">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50251B" w:rsidRPr="00397FC0" w:rsidRDefault="0050251B" w:rsidP="0050251B">
      <w:pPr>
        <w:widowControl/>
        <w:autoSpaceDE/>
        <w:autoSpaceDN/>
        <w:adjustRightInd/>
        <w:jc w:val="both"/>
        <w:rPr>
          <w:rFonts w:ascii="Arial" w:hAnsi="Arial" w:cs="Arial"/>
          <w:sz w:val="20"/>
          <w:szCs w:val="20"/>
        </w:rPr>
      </w:pPr>
    </w:p>
    <w:p w:rsidR="0050251B" w:rsidRPr="00397FC0" w:rsidRDefault="0050251B"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Asunto</w:t>
      </w:r>
      <w:r w:rsidRPr="00397FC0">
        <w:rPr>
          <w:rFonts w:ascii="Arial" w:hAnsi="Arial" w:cs="Arial"/>
          <w:spacing w:val="-4"/>
          <w:sz w:val="20"/>
          <w:szCs w:val="20"/>
        </w:rPr>
        <w:tab/>
      </w:r>
      <w:r w:rsidRPr="00397FC0">
        <w:rPr>
          <w:rFonts w:ascii="Arial" w:hAnsi="Arial" w:cs="Arial"/>
          <w:spacing w:val="-4"/>
          <w:sz w:val="20"/>
          <w:szCs w:val="20"/>
        </w:rPr>
        <w:tab/>
      </w:r>
      <w:r w:rsidRPr="00397FC0">
        <w:rPr>
          <w:rFonts w:ascii="Arial" w:hAnsi="Arial" w:cs="Arial"/>
          <w:spacing w:val="-4"/>
          <w:sz w:val="20"/>
          <w:szCs w:val="20"/>
        </w:rPr>
        <w:tab/>
      </w:r>
      <w:r w:rsidRPr="00397FC0">
        <w:rPr>
          <w:rFonts w:ascii="Arial" w:hAnsi="Arial" w:cs="Arial"/>
          <w:spacing w:val="-4"/>
          <w:sz w:val="20"/>
          <w:szCs w:val="20"/>
        </w:rPr>
        <w:tab/>
        <w:t>: Sentencia de tutela en segunda instancia</w:t>
      </w:r>
    </w:p>
    <w:p w:rsidR="0050251B" w:rsidRPr="00397FC0" w:rsidRDefault="0050251B"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 xml:space="preserve">Accionante </w:t>
      </w:r>
      <w:r w:rsidRPr="00397FC0">
        <w:rPr>
          <w:rFonts w:ascii="Arial" w:hAnsi="Arial" w:cs="Arial"/>
          <w:spacing w:val="-4"/>
          <w:sz w:val="20"/>
          <w:szCs w:val="20"/>
        </w:rPr>
        <w:tab/>
      </w:r>
      <w:r w:rsidRPr="00397FC0">
        <w:rPr>
          <w:rFonts w:ascii="Arial" w:hAnsi="Arial" w:cs="Arial"/>
          <w:spacing w:val="-4"/>
          <w:sz w:val="20"/>
          <w:szCs w:val="20"/>
        </w:rPr>
        <w:tab/>
      </w:r>
      <w:r w:rsidRPr="00397FC0">
        <w:rPr>
          <w:rFonts w:ascii="Arial" w:hAnsi="Arial" w:cs="Arial"/>
          <w:spacing w:val="-4"/>
          <w:sz w:val="20"/>
          <w:szCs w:val="20"/>
        </w:rPr>
        <w:tab/>
        <w:t xml:space="preserve">: Gloria Inés Garzón Osorio </w:t>
      </w:r>
      <w:bookmarkStart w:id="0" w:name="_GoBack"/>
      <w:bookmarkEnd w:id="0"/>
    </w:p>
    <w:p w:rsidR="0050251B" w:rsidRPr="00397FC0" w:rsidRDefault="0050251B"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 xml:space="preserve">Accionado </w:t>
      </w:r>
      <w:r w:rsidRPr="00397FC0">
        <w:rPr>
          <w:rFonts w:ascii="Arial" w:hAnsi="Arial" w:cs="Arial"/>
          <w:spacing w:val="-4"/>
          <w:sz w:val="20"/>
          <w:szCs w:val="20"/>
        </w:rPr>
        <w:tab/>
      </w:r>
      <w:r w:rsidRPr="00397FC0">
        <w:rPr>
          <w:rFonts w:ascii="Arial" w:hAnsi="Arial" w:cs="Arial"/>
          <w:spacing w:val="-4"/>
          <w:sz w:val="20"/>
          <w:szCs w:val="20"/>
        </w:rPr>
        <w:tab/>
      </w:r>
      <w:r w:rsidRPr="00397FC0">
        <w:rPr>
          <w:rFonts w:ascii="Arial" w:hAnsi="Arial" w:cs="Arial"/>
          <w:spacing w:val="-4"/>
          <w:sz w:val="20"/>
          <w:szCs w:val="20"/>
        </w:rPr>
        <w:tab/>
        <w:t>: Administradora Colombiana de Pensiones - Colpensiones</w:t>
      </w:r>
    </w:p>
    <w:p w:rsidR="0050251B" w:rsidRPr="00397FC0" w:rsidRDefault="0050251B"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Litisconsorte</w:t>
      </w:r>
      <w:r w:rsidRPr="00397FC0">
        <w:rPr>
          <w:rFonts w:ascii="Arial" w:hAnsi="Arial" w:cs="Arial"/>
          <w:spacing w:val="-4"/>
          <w:sz w:val="20"/>
          <w:szCs w:val="20"/>
        </w:rPr>
        <w:tab/>
      </w:r>
      <w:r w:rsidRPr="00397FC0">
        <w:rPr>
          <w:rFonts w:ascii="Arial" w:hAnsi="Arial" w:cs="Arial"/>
          <w:spacing w:val="-4"/>
          <w:sz w:val="20"/>
          <w:szCs w:val="20"/>
        </w:rPr>
        <w:tab/>
      </w:r>
      <w:r w:rsidRPr="00397FC0">
        <w:rPr>
          <w:rFonts w:ascii="Arial" w:hAnsi="Arial" w:cs="Arial"/>
          <w:spacing w:val="-4"/>
          <w:sz w:val="20"/>
          <w:szCs w:val="20"/>
        </w:rPr>
        <w:tab/>
        <w:t>: Dirección de Medicina Laboral de Colpensiones</w:t>
      </w:r>
    </w:p>
    <w:p w:rsidR="0050251B" w:rsidRPr="00397FC0" w:rsidRDefault="0050251B"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Terceros</w:t>
      </w:r>
      <w:r w:rsidRPr="00397FC0">
        <w:rPr>
          <w:rFonts w:ascii="Arial" w:hAnsi="Arial" w:cs="Arial"/>
          <w:spacing w:val="-4"/>
          <w:sz w:val="20"/>
          <w:szCs w:val="20"/>
        </w:rPr>
        <w:tab/>
      </w:r>
      <w:r w:rsidRPr="00397FC0">
        <w:rPr>
          <w:rFonts w:ascii="Arial" w:hAnsi="Arial" w:cs="Arial"/>
          <w:spacing w:val="-4"/>
          <w:sz w:val="20"/>
          <w:szCs w:val="20"/>
        </w:rPr>
        <w:tab/>
      </w:r>
      <w:r w:rsidRPr="00397FC0">
        <w:rPr>
          <w:rFonts w:ascii="Arial" w:hAnsi="Arial" w:cs="Arial"/>
          <w:spacing w:val="-4"/>
          <w:sz w:val="20"/>
          <w:szCs w:val="20"/>
        </w:rPr>
        <w:tab/>
        <w:t xml:space="preserve">: Gerencia de Determinación de Derechos y otros </w:t>
      </w:r>
    </w:p>
    <w:p w:rsidR="0050251B" w:rsidRPr="00397FC0" w:rsidRDefault="0050251B"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Radicación</w:t>
      </w:r>
      <w:r w:rsidRPr="00397FC0">
        <w:rPr>
          <w:rFonts w:ascii="Arial" w:hAnsi="Arial" w:cs="Arial"/>
          <w:spacing w:val="-4"/>
          <w:sz w:val="20"/>
          <w:szCs w:val="20"/>
        </w:rPr>
        <w:tab/>
      </w:r>
      <w:r w:rsidRPr="00397FC0">
        <w:rPr>
          <w:rFonts w:ascii="Arial" w:hAnsi="Arial" w:cs="Arial"/>
          <w:spacing w:val="-4"/>
          <w:sz w:val="20"/>
          <w:szCs w:val="20"/>
        </w:rPr>
        <w:tab/>
      </w:r>
      <w:r w:rsidRPr="00397FC0">
        <w:rPr>
          <w:rFonts w:ascii="Arial" w:hAnsi="Arial" w:cs="Arial"/>
          <w:spacing w:val="-4"/>
          <w:sz w:val="20"/>
          <w:szCs w:val="20"/>
        </w:rPr>
        <w:tab/>
        <w:t>: 66682-31-03-001-2020-00035-01</w:t>
      </w:r>
    </w:p>
    <w:p w:rsidR="0050251B" w:rsidRPr="00397FC0" w:rsidRDefault="0050251B"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Despacho de origen</w:t>
      </w:r>
      <w:r w:rsidRPr="00397FC0">
        <w:rPr>
          <w:rFonts w:ascii="Arial" w:hAnsi="Arial" w:cs="Arial"/>
          <w:spacing w:val="-4"/>
          <w:sz w:val="20"/>
          <w:szCs w:val="20"/>
        </w:rPr>
        <w:tab/>
        <w:t xml:space="preserve">       </w:t>
      </w:r>
      <w:r w:rsidRPr="00397FC0">
        <w:rPr>
          <w:rFonts w:ascii="Arial" w:hAnsi="Arial" w:cs="Arial"/>
          <w:spacing w:val="-4"/>
          <w:sz w:val="20"/>
          <w:szCs w:val="20"/>
        </w:rPr>
        <w:tab/>
        <w:t>: Juzgado Civil del Circuito de Santa Rosa de Cabal</w:t>
      </w:r>
    </w:p>
    <w:p w:rsidR="0050251B" w:rsidRPr="00397FC0" w:rsidRDefault="0050251B"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Magistrado Ponente</w:t>
      </w:r>
      <w:r w:rsidRPr="00397FC0">
        <w:rPr>
          <w:rFonts w:ascii="Arial" w:hAnsi="Arial" w:cs="Arial"/>
          <w:spacing w:val="-4"/>
          <w:sz w:val="20"/>
          <w:szCs w:val="20"/>
        </w:rPr>
        <w:tab/>
      </w:r>
      <w:r w:rsidRPr="00397FC0">
        <w:rPr>
          <w:rFonts w:ascii="Arial" w:hAnsi="Arial" w:cs="Arial"/>
          <w:spacing w:val="-4"/>
          <w:sz w:val="20"/>
          <w:szCs w:val="20"/>
        </w:rPr>
        <w:tab/>
        <w:t xml:space="preserve">: </w:t>
      </w:r>
      <w:proofErr w:type="spellStart"/>
      <w:r w:rsidRPr="00397FC0">
        <w:rPr>
          <w:rFonts w:ascii="Arial" w:hAnsi="Arial" w:cs="Arial"/>
          <w:spacing w:val="-4"/>
          <w:sz w:val="20"/>
          <w:szCs w:val="20"/>
        </w:rPr>
        <w:t>DUBERNEY</w:t>
      </w:r>
      <w:proofErr w:type="spellEnd"/>
      <w:r w:rsidRPr="00397FC0">
        <w:rPr>
          <w:rFonts w:ascii="Arial" w:hAnsi="Arial" w:cs="Arial"/>
          <w:spacing w:val="-4"/>
          <w:sz w:val="20"/>
          <w:szCs w:val="20"/>
        </w:rPr>
        <w:t xml:space="preserve"> GRISALES HERRERA</w:t>
      </w:r>
    </w:p>
    <w:p w:rsidR="0050251B" w:rsidRPr="00397FC0" w:rsidRDefault="0050251B"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Acta número</w:t>
      </w:r>
      <w:r w:rsidRPr="00397FC0">
        <w:rPr>
          <w:rFonts w:ascii="Arial" w:hAnsi="Arial" w:cs="Arial"/>
          <w:spacing w:val="-4"/>
          <w:sz w:val="20"/>
          <w:szCs w:val="20"/>
        </w:rPr>
        <w:tab/>
      </w:r>
      <w:r w:rsidRPr="00397FC0">
        <w:rPr>
          <w:rFonts w:ascii="Arial" w:hAnsi="Arial" w:cs="Arial"/>
          <w:spacing w:val="-4"/>
          <w:sz w:val="20"/>
          <w:szCs w:val="20"/>
        </w:rPr>
        <w:tab/>
      </w:r>
      <w:r w:rsidRPr="00397FC0">
        <w:rPr>
          <w:rFonts w:ascii="Arial" w:hAnsi="Arial" w:cs="Arial"/>
          <w:spacing w:val="-4"/>
          <w:sz w:val="20"/>
          <w:szCs w:val="20"/>
        </w:rPr>
        <w:tab/>
        <w:t>: 129 de 31-03-2020</w:t>
      </w:r>
    </w:p>
    <w:p w:rsidR="0050251B" w:rsidRPr="00397FC0" w:rsidRDefault="0050251B" w:rsidP="0050251B">
      <w:pPr>
        <w:widowControl/>
        <w:autoSpaceDE/>
        <w:autoSpaceDN/>
        <w:adjustRightInd/>
        <w:jc w:val="both"/>
        <w:rPr>
          <w:rFonts w:ascii="Arial" w:hAnsi="Arial" w:cs="Arial"/>
          <w:spacing w:val="-4"/>
          <w:sz w:val="20"/>
          <w:szCs w:val="20"/>
        </w:rPr>
      </w:pPr>
    </w:p>
    <w:p w:rsidR="0050251B" w:rsidRPr="00397FC0" w:rsidRDefault="0050251B" w:rsidP="0050251B">
      <w:pPr>
        <w:widowControl/>
        <w:autoSpaceDE/>
        <w:autoSpaceDN/>
        <w:adjustRightInd/>
        <w:jc w:val="both"/>
        <w:rPr>
          <w:rFonts w:ascii="Arial" w:hAnsi="Arial" w:cs="Arial"/>
          <w:b/>
          <w:bCs/>
          <w:iCs/>
          <w:spacing w:val="-4"/>
          <w:sz w:val="20"/>
          <w:szCs w:val="20"/>
          <w:lang w:eastAsia="fr-FR"/>
        </w:rPr>
      </w:pPr>
      <w:r w:rsidRPr="00397FC0">
        <w:rPr>
          <w:rFonts w:ascii="Arial" w:hAnsi="Arial" w:cs="Arial"/>
          <w:b/>
          <w:bCs/>
          <w:iCs/>
          <w:spacing w:val="-4"/>
          <w:sz w:val="20"/>
          <w:szCs w:val="20"/>
          <w:u w:val="single"/>
          <w:lang w:eastAsia="fr-FR"/>
        </w:rPr>
        <w:t>TEMAS:</w:t>
      </w:r>
      <w:r w:rsidRPr="00397FC0">
        <w:rPr>
          <w:rFonts w:ascii="Arial" w:hAnsi="Arial" w:cs="Arial"/>
          <w:b/>
          <w:bCs/>
          <w:iCs/>
          <w:spacing w:val="-4"/>
          <w:sz w:val="20"/>
          <w:szCs w:val="20"/>
          <w:lang w:eastAsia="fr-FR"/>
        </w:rPr>
        <w:tab/>
      </w:r>
      <w:r w:rsidR="00397FC0" w:rsidRPr="00397FC0">
        <w:rPr>
          <w:rFonts w:ascii="Arial" w:hAnsi="Arial" w:cs="Arial"/>
          <w:b/>
          <w:bCs/>
          <w:iCs/>
          <w:spacing w:val="-4"/>
          <w:sz w:val="20"/>
          <w:szCs w:val="20"/>
          <w:lang w:eastAsia="fr-FR"/>
        </w:rPr>
        <w:t xml:space="preserve">SEGURIDAD SOCIAL / </w:t>
      </w:r>
      <w:r w:rsidRPr="00397FC0">
        <w:rPr>
          <w:rFonts w:ascii="Arial" w:hAnsi="Arial" w:cs="Arial"/>
          <w:b/>
          <w:spacing w:val="-4"/>
          <w:sz w:val="20"/>
          <w:szCs w:val="20"/>
        </w:rPr>
        <w:t xml:space="preserve">PAGO </w:t>
      </w:r>
      <w:r w:rsidR="00397FC0" w:rsidRPr="00397FC0">
        <w:rPr>
          <w:rFonts w:ascii="Arial" w:hAnsi="Arial" w:cs="Arial"/>
          <w:b/>
          <w:spacing w:val="-4"/>
          <w:sz w:val="20"/>
          <w:szCs w:val="20"/>
        </w:rPr>
        <w:t xml:space="preserve">DE </w:t>
      </w:r>
      <w:r w:rsidRPr="00397FC0">
        <w:rPr>
          <w:rFonts w:ascii="Arial" w:hAnsi="Arial" w:cs="Arial"/>
          <w:b/>
          <w:spacing w:val="-4"/>
          <w:sz w:val="20"/>
          <w:szCs w:val="20"/>
        </w:rPr>
        <w:t xml:space="preserve">INCAPACIDADES </w:t>
      </w:r>
      <w:r w:rsidR="00397FC0" w:rsidRPr="00397FC0">
        <w:rPr>
          <w:rFonts w:ascii="Arial" w:hAnsi="Arial" w:cs="Arial"/>
          <w:b/>
          <w:spacing w:val="-4"/>
          <w:sz w:val="20"/>
          <w:szCs w:val="20"/>
        </w:rPr>
        <w:t xml:space="preserve">MÉDICAS / PROCEDENCIA EXCEPCIONAL DE LA TUTELA / </w:t>
      </w:r>
      <w:r w:rsidRPr="00397FC0">
        <w:rPr>
          <w:rFonts w:ascii="Arial" w:hAnsi="Arial" w:cs="Arial"/>
          <w:b/>
          <w:spacing w:val="-4"/>
          <w:sz w:val="20"/>
          <w:szCs w:val="20"/>
        </w:rPr>
        <w:t xml:space="preserve">CONCEPTO DESFAVORABLE </w:t>
      </w:r>
      <w:r w:rsidR="00397FC0" w:rsidRPr="00397FC0">
        <w:rPr>
          <w:rFonts w:ascii="Arial" w:hAnsi="Arial" w:cs="Arial"/>
          <w:b/>
          <w:spacing w:val="-4"/>
          <w:sz w:val="20"/>
          <w:szCs w:val="20"/>
        </w:rPr>
        <w:t xml:space="preserve">DE REHABILITACIÓN / NO IMPIDE EL PAGO DE LA PRESTACIÓN / </w:t>
      </w:r>
      <w:r w:rsidRPr="00397FC0">
        <w:rPr>
          <w:rFonts w:ascii="Arial" w:hAnsi="Arial" w:cs="Arial"/>
          <w:b/>
          <w:spacing w:val="-4"/>
          <w:sz w:val="20"/>
          <w:szCs w:val="20"/>
        </w:rPr>
        <w:t xml:space="preserve">HECHO SUPERADO </w:t>
      </w:r>
      <w:r w:rsidRPr="00397FC0">
        <w:rPr>
          <w:rFonts w:ascii="Arial" w:hAnsi="Arial" w:cs="Arial"/>
          <w:b/>
          <w:bCs/>
          <w:iCs/>
          <w:spacing w:val="-4"/>
          <w:sz w:val="20"/>
          <w:szCs w:val="20"/>
          <w:lang w:eastAsia="fr-FR"/>
        </w:rPr>
        <w:t xml:space="preserve">/ </w:t>
      </w:r>
    </w:p>
    <w:p w:rsidR="0050251B" w:rsidRPr="00397FC0" w:rsidRDefault="0050251B" w:rsidP="0050251B">
      <w:pPr>
        <w:widowControl/>
        <w:autoSpaceDE/>
        <w:autoSpaceDN/>
        <w:adjustRightInd/>
        <w:jc w:val="both"/>
        <w:rPr>
          <w:rFonts w:ascii="Arial" w:hAnsi="Arial" w:cs="Arial"/>
          <w:spacing w:val="-4"/>
          <w:sz w:val="20"/>
          <w:szCs w:val="20"/>
        </w:rPr>
      </w:pPr>
    </w:p>
    <w:p w:rsidR="0050251B" w:rsidRPr="00397FC0" w:rsidRDefault="00397FC0"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 xml:space="preserve">… la naturaleza de la acción de tutela impide reclamaciones relacionadas con prestaciones económicas laborales, puesto que la competencia prevalente para ese tipo de conflictos es la jurisdicción ordinaria laboral. Se tiene dicho que existen al menos dos excepciones a esa regla general: (i) Cuando se trata de evitar un perjuicio irremediable y se la quiera usar como mecanismo transitorio (Artículo 86 </w:t>
      </w:r>
      <w:proofErr w:type="spellStart"/>
      <w:r w:rsidRPr="00397FC0">
        <w:rPr>
          <w:rFonts w:ascii="Arial" w:hAnsi="Arial" w:cs="Arial"/>
          <w:spacing w:val="-4"/>
          <w:sz w:val="20"/>
          <w:szCs w:val="20"/>
        </w:rPr>
        <w:t>CP</w:t>
      </w:r>
      <w:proofErr w:type="spellEnd"/>
      <w:r w:rsidRPr="00397FC0">
        <w:rPr>
          <w:rFonts w:ascii="Arial" w:hAnsi="Arial" w:cs="Arial"/>
          <w:spacing w:val="-4"/>
          <w:sz w:val="20"/>
          <w:szCs w:val="20"/>
        </w:rPr>
        <w:t>), y (ii) Cuando la vía ordinaria de defensa es ineficaz para la protección de los derechos reclamados. (…)</w:t>
      </w:r>
    </w:p>
    <w:p w:rsidR="0050251B" w:rsidRPr="00397FC0" w:rsidRDefault="0050251B" w:rsidP="0050251B">
      <w:pPr>
        <w:widowControl/>
        <w:autoSpaceDE/>
        <w:autoSpaceDN/>
        <w:adjustRightInd/>
        <w:jc w:val="both"/>
        <w:rPr>
          <w:rFonts w:ascii="Arial" w:hAnsi="Arial" w:cs="Arial"/>
          <w:spacing w:val="-4"/>
          <w:sz w:val="20"/>
          <w:szCs w:val="20"/>
        </w:rPr>
      </w:pPr>
    </w:p>
    <w:p w:rsidR="0050251B" w:rsidRPr="00397FC0" w:rsidRDefault="00397FC0"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 en tratándose del pago de incapacidades laborales, de manera excepcional, ha señalado: “(…) Si bien, en principio, la tutela no es el trámite adecuado para discutir estos asuntos, cuando quiera que con la ausencia o negativa por el pago de esas acreencias se lesione el derecho fundamental al mínimo vital, el amparo constitucional supera el examen de subsidiariedad.” (…)</w:t>
      </w:r>
    </w:p>
    <w:p w:rsidR="00397FC0" w:rsidRPr="00397FC0" w:rsidRDefault="00397FC0" w:rsidP="0050251B">
      <w:pPr>
        <w:widowControl/>
        <w:autoSpaceDE/>
        <w:autoSpaceDN/>
        <w:adjustRightInd/>
        <w:jc w:val="both"/>
        <w:rPr>
          <w:rFonts w:ascii="Arial" w:hAnsi="Arial" w:cs="Arial"/>
          <w:spacing w:val="-4"/>
          <w:sz w:val="20"/>
          <w:szCs w:val="20"/>
        </w:rPr>
      </w:pPr>
    </w:p>
    <w:p w:rsidR="00397FC0" w:rsidRPr="00397FC0" w:rsidRDefault="00397FC0"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Aunado a lo dicho, cabe resaltar que la CC  en su jurisprudencia dirimió el debate en torno a que el pago de aquel auxilio dependiera, exclusivamente, de la existencia de un concepto favorable, según lo establecido en el Decreto 2463 de 2001, al efecto refirió:</w:t>
      </w:r>
    </w:p>
    <w:p w:rsidR="00397FC0" w:rsidRPr="00397FC0" w:rsidRDefault="00397FC0" w:rsidP="0050251B">
      <w:pPr>
        <w:widowControl/>
        <w:autoSpaceDE/>
        <w:autoSpaceDN/>
        <w:adjustRightInd/>
        <w:jc w:val="both"/>
        <w:rPr>
          <w:rFonts w:ascii="Arial" w:hAnsi="Arial" w:cs="Arial"/>
          <w:spacing w:val="-4"/>
          <w:sz w:val="20"/>
          <w:szCs w:val="20"/>
        </w:rPr>
      </w:pPr>
    </w:p>
    <w:p w:rsidR="00397FC0" w:rsidRPr="00397FC0" w:rsidRDefault="00397FC0"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“…a partir de una interpretación sistemática de la disposición legal en cuestión, esta Corporación estableció en la sentencia T-920 de 2009 que las incapacidades de los afiliados que reciban un concepto desfavorable de rehabilitación deben ser asumidas por los fondos de pensiones hasta el momento en que la persona se encuentre en condiciones de reincorporarse a la vida laboral o hasta que se determine una pérdida de la capacidad laboral superior al 50%...”</w:t>
      </w:r>
    </w:p>
    <w:p w:rsidR="00397FC0" w:rsidRPr="00397FC0" w:rsidRDefault="00397FC0" w:rsidP="0050251B">
      <w:pPr>
        <w:widowControl/>
        <w:autoSpaceDE/>
        <w:autoSpaceDN/>
        <w:adjustRightInd/>
        <w:jc w:val="both"/>
        <w:rPr>
          <w:rFonts w:ascii="Arial" w:hAnsi="Arial" w:cs="Arial"/>
          <w:spacing w:val="-4"/>
          <w:sz w:val="20"/>
          <w:szCs w:val="20"/>
        </w:rPr>
      </w:pPr>
    </w:p>
    <w:p w:rsidR="0050251B" w:rsidRPr="00397FC0" w:rsidRDefault="00397FC0" w:rsidP="0050251B">
      <w:pPr>
        <w:widowControl/>
        <w:autoSpaceDE/>
        <w:autoSpaceDN/>
        <w:adjustRightInd/>
        <w:jc w:val="both"/>
        <w:rPr>
          <w:rFonts w:ascii="Arial" w:hAnsi="Arial" w:cs="Arial"/>
          <w:spacing w:val="-4"/>
          <w:sz w:val="20"/>
          <w:szCs w:val="20"/>
        </w:rPr>
      </w:pPr>
      <w:r w:rsidRPr="00397FC0">
        <w:rPr>
          <w:rFonts w:ascii="Arial" w:hAnsi="Arial" w:cs="Arial"/>
          <w:spacing w:val="-4"/>
          <w:sz w:val="20"/>
          <w:szCs w:val="20"/>
        </w:rPr>
        <w:t>En reiterada jurisprudencia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w:t>
      </w:r>
    </w:p>
    <w:p w:rsidR="0050251B" w:rsidRPr="00397FC0" w:rsidRDefault="0050251B" w:rsidP="0050251B">
      <w:pPr>
        <w:widowControl/>
        <w:autoSpaceDE/>
        <w:autoSpaceDN/>
        <w:adjustRightInd/>
        <w:jc w:val="both"/>
        <w:rPr>
          <w:rFonts w:ascii="Arial" w:hAnsi="Arial" w:cs="Arial"/>
          <w:spacing w:val="-4"/>
          <w:sz w:val="20"/>
          <w:szCs w:val="20"/>
        </w:rPr>
      </w:pPr>
    </w:p>
    <w:p w:rsidR="00397FC0" w:rsidRPr="00397FC0" w:rsidRDefault="00397FC0" w:rsidP="0050251B">
      <w:pPr>
        <w:widowControl/>
        <w:autoSpaceDE/>
        <w:autoSpaceDN/>
        <w:adjustRightInd/>
        <w:jc w:val="both"/>
        <w:rPr>
          <w:rFonts w:ascii="Arial" w:hAnsi="Arial" w:cs="Arial"/>
          <w:spacing w:val="-4"/>
          <w:sz w:val="20"/>
          <w:szCs w:val="20"/>
        </w:rPr>
      </w:pPr>
    </w:p>
    <w:p w:rsidR="0050251B" w:rsidRPr="00397FC0" w:rsidRDefault="0050251B" w:rsidP="0050251B">
      <w:pPr>
        <w:widowControl/>
        <w:autoSpaceDE/>
        <w:autoSpaceDN/>
        <w:adjustRightInd/>
        <w:jc w:val="both"/>
        <w:rPr>
          <w:rFonts w:ascii="Arial" w:hAnsi="Arial" w:cs="Arial"/>
          <w:spacing w:val="-4"/>
          <w:sz w:val="20"/>
          <w:szCs w:val="20"/>
        </w:rPr>
      </w:pPr>
    </w:p>
    <w:p w:rsidR="00F33CAC" w:rsidRPr="00397FC0" w:rsidRDefault="001F321F" w:rsidP="00F33CAC">
      <w:pPr>
        <w:pStyle w:val="Sinespaciado"/>
        <w:spacing w:line="360" w:lineRule="auto"/>
        <w:ind w:left="708" w:firstLine="708"/>
        <w:jc w:val="center"/>
        <w:rPr>
          <w:rFonts w:ascii="Georgia" w:hAnsi="Georgia" w:cs="Arial"/>
          <w:spacing w:val="-4"/>
          <w:w w:val="140"/>
          <w:sz w:val="14"/>
        </w:rPr>
      </w:pPr>
      <w:r w:rsidRPr="00397FC0">
        <w:rPr>
          <w:noProof/>
          <w:spacing w:val="-4"/>
        </w:rPr>
        <w:drawing>
          <wp:anchor distT="0" distB="0" distL="114300" distR="114300" simplePos="0" relativeHeight="251658240" behindDoc="0" locked="0" layoutInCell="1" allowOverlap="1" wp14:anchorId="1A0095F1" wp14:editId="2384F361">
            <wp:simplePos x="0" y="0"/>
            <wp:positionH relativeFrom="column">
              <wp:posOffset>3029585</wp:posOffset>
            </wp:positionH>
            <wp:positionV relativeFrom="paragraph">
              <wp:posOffset>-8255</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397FC0">
        <w:rPr>
          <w:rFonts w:ascii="Georgia" w:hAnsi="Georgia" w:cs="Arial"/>
          <w:spacing w:val="-4"/>
          <w:w w:val="140"/>
        </w:rPr>
        <w:br w:type="textWrapping" w:clear="all"/>
      </w:r>
      <w:r w:rsidR="00F33CAC" w:rsidRPr="00397FC0">
        <w:rPr>
          <w:rFonts w:ascii="Georgia" w:hAnsi="Georgia" w:cs="Arial"/>
          <w:spacing w:val="-4"/>
          <w:w w:val="140"/>
          <w:sz w:val="14"/>
        </w:rPr>
        <w:t>REPUBLICA DE COLOMBIA</w:t>
      </w:r>
    </w:p>
    <w:p w:rsidR="00F33CAC" w:rsidRPr="00397FC0" w:rsidRDefault="00F33CAC" w:rsidP="00F33CAC">
      <w:pPr>
        <w:pStyle w:val="Sinespaciado"/>
        <w:tabs>
          <w:tab w:val="center" w:pos="4987"/>
          <w:tab w:val="left" w:pos="8449"/>
        </w:tabs>
        <w:spacing w:line="360" w:lineRule="auto"/>
        <w:jc w:val="center"/>
        <w:rPr>
          <w:rFonts w:ascii="Georgia" w:hAnsi="Georgia" w:cs="Arial"/>
          <w:spacing w:val="-4"/>
          <w:w w:val="140"/>
        </w:rPr>
      </w:pPr>
      <w:r w:rsidRPr="00397FC0">
        <w:rPr>
          <w:rFonts w:ascii="Georgia" w:hAnsi="Georgia" w:cs="Arial"/>
          <w:spacing w:val="-4"/>
          <w:w w:val="140"/>
          <w:sz w:val="14"/>
        </w:rPr>
        <w:t>RAMA JUDICIAL DEL PODER PÚBLICO</w:t>
      </w:r>
    </w:p>
    <w:p w:rsidR="00F33CAC" w:rsidRPr="00397FC0" w:rsidRDefault="00F33CAC" w:rsidP="00F33CAC">
      <w:pPr>
        <w:pStyle w:val="Sinespaciado"/>
        <w:spacing w:line="360" w:lineRule="auto"/>
        <w:jc w:val="center"/>
        <w:rPr>
          <w:rFonts w:ascii="Georgia" w:hAnsi="Georgia" w:cs="Arial"/>
          <w:spacing w:val="-4"/>
          <w:w w:val="140"/>
          <w:sz w:val="16"/>
        </w:rPr>
      </w:pPr>
      <w:r w:rsidRPr="00397FC0">
        <w:rPr>
          <w:rFonts w:ascii="Georgia" w:hAnsi="Georgia" w:cs="Arial"/>
          <w:spacing w:val="-4"/>
          <w:w w:val="140"/>
          <w:sz w:val="18"/>
        </w:rPr>
        <w:t>T</w:t>
      </w:r>
      <w:r w:rsidRPr="00397FC0">
        <w:rPr>
          <w:rFonts w:ascii="Georgia" w:hAnsi="Georgia" w:cs="Arial"/>
          <w:spacing w:val="-4"/>
          <w:w w:val="140"/>
          <w:sz w:val="16"/>
        </w:rPr>
        <w:t>RIBUNAL</w:t>
      </w:r>
      <w:r w:rsidRPr="00397FC0">
        <w:rPr>
          <w:rFonts w:ascii="Georgia" w:hAnsi="Georgia" w:cs="Arial"/>
          <w:spacing w:val="-4"/>
          <w:w w:val="140"/>
          <w:sz w:val="18"/>
        </w:rPr>
        <w:t xml:space="preserve"> S</w:t>
      </w:r>
      <w:r w:rsidRPr="00397FC0">
        <w:rPr>
          <w:rFonts w:ascii="Georgia" w:hAnsi="Georgia" w:cs="Arial"/>
          <w:spacing w:val="-4"/>
          <w:w w:val="140"/>
          <w:sz w:val="16"/>
        </w:rPr>
        <w:t xml:space="preserve">UPERIOR DEL </w:t>
      </w:r>
      <w:r w:rsidRPr="00397FC0">
        <w:rPr>
          <w:rFonts w:ascii="Georgia" w:hAnsi="Georgia" w:cs="Arial"/>
          <w:spacing w:val="-4"/>
          <w:w w:val="140"/>
          <w:sz w:val="18"/>
        </w:rPr>
        <w:t>D</w:t>
      </w:r>
      <w:r w:rsidRPr="00397FC0">
        <w:rPr>
          <w:rFonts w:ascii="Georgia" w:hAnsi="Georgia" w:cs="Arial"/>
          <w:spacing w:val="-4"/>
          <w:w w:val="140"/>
          <w:sz w:val="16"/>
        </w:rPr>
        <w:t>ISTRITO</w:t>
      </w:r>
      <w:r w:rsidRPr="00397FC0">
        <w:rPr>
          <w:rFonts w:ascii="Georgia" w:hAnsi="Georgia" w:cs="Arial"/>
          <w:spacing w:val="-4"/>
          <w:w w:val="140"/>
          <w:sz w:val="18"/>
        </w:rPr>
        <w:t xml:space="preserve"> J</w:t>
      </w:r>
      <w:r w:rsidRPr="00397FC0">
        <w:rPr>
          <w:rFonts w:ascii="Georgia" w:hAnsi="Georgia" w:cs="Arial"/>
          <w:spacing w:val="-4"/>
          <w:w w:val="140"/>
          <w:sz w:val="16"/>
        </w:rPr>
        <w:t>UDICIAL</w:t>
      </w:r>
    </w:p>
    <w:p w:rsidR="00F33CAC" w:rsidRPr="00397FC0" w:rsidRDefault="00F33CAC" w:rsidP="00F33CAC">
      <w:pPr>
        <w:pStyle w:val="Sinespaciado"/>
        <w:spacing w:line="360" w:lineRule="auto"/>
        <w:jc w:val="center"/>
        <w:rPr>
          <w:rFonts w:ascii="Georgia" w:hAnsi="Georgia" w:cs="Arial"/>
          <w:spacing w:val="-4"/>
          <w:w w:val="140"/>
          <w:sz w:val="16"/>
          <w:szCs w:val="18"/>
        </w:rPr>
      </w:pPr>
      <w:r w:rsidRPr="00397FC0">
        <w:rPr>
          <w:rFonts w:ascii="Georgia" w:hAnsi="Georgia" w:cs="Arial"/>
          <w:spacing w:val="-4"/>
          <w:w w:val="140"/>
          <w:sz w:val="18"/>
          <w:szCs w:val="16"/>
        </w:rPr>
        <w:t>S</w:t>
      </w:r>
      <w:r w:rsidRPr="00397FC0">
        <w:rPr>
          <w:rFonts w:ascii="Georgia" w:hAnsi="Georgia" w:cs="Arial"/>
          <w:spacing w:val="-4"/>
          <w:w w:val="140"/>
          <w:sz w:val="16"/>
          <w:szCs w:val="14"/>
        </w:rPr>
        <w:t xml:space="preserve">ALA DE DECISIÓN </w:t>
      </w:r>
      <w:r w:rsidRPr="00397FC0">
        <w:rPr>
          <w:rFonts w:ascii="Georgia" w:hAnsi="Georgia" w:cs="Arial"/>
          <w:spacing w:val="-4"/>
          <w:w w:val="140"/>
          <w:sz w:val="18"/>
          <w:szCs w:val="16"/>
        </w:rPr>
        <w:t>C</w:t>
      </w:r>
      <w:r w:rsidRPr="00397FC0">
        <w:rPr>
          <w:rFonts w:ascii="Georgia" w:hAnsi="Georgia" w:cs="Arial"/>
          <w:spacing w:val="-4"/>
          <w:w w:val="140"/>
          <w:sz w:val="16"/>
          <w:szCs w:val="16"/>
        </w:rPr>
        <w:t>IVIL</w:t>
      </w:r>
      <w:r w:rsidRPr="00397FC0">
        <w:rPr>
          <w:rFonts w:ascii="Georgia" w:hAnsi="Georgia" w:cs="Arial"/>
          <w:spacing w:val="-4"/>
          <w:w w:val="140"/>
          <w:sz w:val="14"/>
          <w:szCs w:val="14"/>
        </w:rPr>
        <w:t xml:space="preserve">– </w:t>
      </w:r>
      <w:r w:rsidRPr="00397FC0">
        <w:rPr>
          <w:rFonts w:ascii="Georgia" w:hAnsi="Georgia" w:cs="Arial"/>
          <w:spacing w:val="-4"/>
          <w:w w:val="140"/>
          <w:sz w:val="18"/>
          <w:szCs w:val="16"/>
        </w:rPr>
        <w:t>F</w:t>
      </w:r>
      <w:r w:rsidRPr="00397FC0">
        <w:rPr>
          <w:rFonts w:ascii="Georgia" w:hAnsi="Georgia" w:cs="Arial"/>
          <w:spacing w:val="-4"/>
          <w:w w:val="140"/>
          <w:sz w:val="16"/>
          <w:szCs w:val="16"/>
        </w:rPr>
        <w:t xml:space="preserve">AMILIA – </w:t>
      </w:r>
      <w:r w:rsidRPr="00397FC0">
        <w:rPr>
          <w:rFonts w:ascii="Georgia" w:hAnsi="Georgia" w:cs="Arial"/>
          <w:spacing w:val="-4"/>
          <w:w w:val="140"/>
          <w:sz w:val="18"/>
          <w:szCs w:val="16"/>
        </w:rPr>
        <w:t>D</w:t>
      </w:r>
      <w:r w:rsidRPr="00397FC0">
        <w:rPr>
          <w:rFonts w:ascii="Georgia" w:hAnsi="Georgia" w:cs="Arial"/>
          <w:spacing w:val="-4"/>
          <w:w w:val="140"/>
          <w:sz w:val="16"/>
          <w:szCs w:val="16"/>
        </w:rPr>
        <w:t xml:space="preserve">ISTRITO DE </w:t>
      </w:r>
      <w:r w:rsidRPr="00397FC0">
        <w:rPr>
          <w:rFonts w:ascii="Georgia" w:hAnsi="Georgia" w:cs="Arial"/>
          <w:spacing w:val="-4"/>
          <w:w w:val="140"/>
          <w:sz w:val="18"/>
          <w:szCs w:val="16"/>
        </w:rPr>
        <w:t>P</w:t>
      </w:r>
      <w:r w:rsidRPr="00397FC0">
        <w:rPr>
          <w:rFonts w:ascii="Georgia" w:hAnsi="Georgia" w:cs="Arial"/>
          <w:spacing w:val="-4"/>
          <w:w w:val="140"/>
          <w:sz w:val="16"/>
          <w:szCs w:val="16"/>
        </w:rPr>
        <w:t>EREIRA</w:t>
      </w:r>
    </w:p>
    <w:p w:rsidR="00F33CAC" w:rsidRPr="00397FC0" w:rsidRDefault="00F33CAC" w:rsidP="00F33CAC">
      <w:pPr>
        <w:pStyle w:val="Sinespaciado"/>
        <w:spacing w:line="360" w:lineRule="auto"/>
        <w:jc w:val="center"/>
        <w:rPr>
          <w:rFonts w:ascii="Georgia" w:hAnsi="Georgia" w:cs="Arial"/>
          <w:spacing w:val="-4"/>
          <w:w w:val="140"/>
          <w:sz w:val="16"/>
          <w:szCs w:val="18"/>
        </w:rPr>
      </w:pPr>
      <w:r w:rsidRPr="00397FC0">
        <w:rPr>
          <w:rFonts w:ascii="Georgia" w:hAnsi="Georgia" w:cs="Arial"/>
          <w:spacing w:val="-4"/>
          <w:w w:val="140"/>
          <w:sz w:val="16"/>
          <w:szCs w:val="18"/>
        </w:rPr>
        <w:t xml:space="preserve">D </w:t>
      </w:r>
      <w:r w:rsidRPr="00397FC0">
        <w:rPr>
          <w:rFonts w:ascii="Georgia" w:hAnsi="Georgia" w:cs="Arial"/>
          <w:spacing w:val="-4"/>
          <w:w w:val="140"/>
          <w:sz w:val="14"/>
          <w:szCs w:val="16"/>
        </w:rPr>
        <w:t xml:space="preserve">E P A R T A M E N T O   D E L </w:t>
      </w:r>
      <w:r w:rsidRPr="00397FC0">
        <w:rPr>
          <w:rFonts w:ascii="Georgia" w:hAnsi="Georgia" w:cs="Arial"/>
          <w:spacing w:val="-4"/>
          <w:w w:val="140"/>
          <w:sz w:val="12"/>
          <w:szCs w:val="14"/>
        </w:rPr>
        <w:t xml:space="preserve">   </w:t>
      </w:r>
      <w:r w:rsidRPr="00397FC0">
        <w:rPr>
          <w:rFonts w:ascii="Georgia" w:hAnsi="Georgia" w:cs="Arial"/>
          <w:spacing w:val="-4"/>
          <w:w w:val="140"/>
          <w:sz w:val="16"/>
          <w:szCs w:val="16"/>
        </w:rPr>
        <w:t xml:space="preserve">R </w:t>
      </w:r>
      <w:r w:rsidRPr="00397FC0">
        <w:rPr>
          <w:rFonts w:ascii="Georgia" w:hAnsi="Georgia" w:cs="Arial"/>
          <w:spacing w:val="-4"/>
          <w:w w:val="140"/>
          <w:sz w:val="14"/>
          <w:szCs w:val="16"/>
        </w:rPr>
        <w:t>I S A R A L D A</w:t>
      </w:r>
    </w:p>
    <w:p w:rsidR="00785FA3" w:rsidRPr="00397FC0" w:rsidRDefault="00785FA3" w:rsidP="00785FA3">
      <w:pPr>
        <w:pBdr>
          <w:bottom w:val="double" w:sz="6" w:space="1" w:color="auto"/>
        </w:pBdr>
        <w:spacing w:line="360" w:lineRule="auto"/>
        <w:jc w:val="center"/>
        <w:rPr>
          <w:rFonts w:ascii="Georgia" w:hAnsi="Georgia"/>
          <w:b/>
          <w:bCs/>
          <w:spacing w:val="-4"/>
          <w:sz w:val="22"/>
          <w:szCs w:val="22"/>
        </w:rPr>
      </w:pPr>
    </w:p>
    <w:p w:rsidR="00785FA3" w:rsidRPr="00397FC0" w:rsidRDefault="00785FA3" w:rsidP="00785FA3">
      <w:pPr>
        <w:spacing w:line="360" w:lineRule="auto"/>
        <w:jc w:val="center"/>
        <w:rPr>
          <w:rFonts w:ascii="Georgia" w:hAnsi="Georgia"/>
          <w:b/>
          <w:bCs/>
          <w:spacing w:val="-4"/>
          <w:sz w:val="16"/>
          <w:szCs w:val="22"/>
        </w:rPr>
      </w:pPr>
    </w:p>
    <w:p w:rsidR="00CF7F14" w:rsidRPr="00397FC0" w:rsidRDefault="00CF7F14" w:rsidP="0050251B">
      <w:pPr>
        <w:spacing w:line="276" w:lineRule="auto"/>
        <w:jc w:val="center"/>
        <w:rPr>
          <w:rFonts w:ascii="Georgia" w:hAnsi="Georgia" w:cs="Arial"/>
          <w:iCs/>
          <w:spacing w:val="-4"/>
          <w:sz w:val="28"/>
        </w:rPr>
      </w:pPr>
      <w:r w:rsidRPr="00397FC0">
        <w:rPr>
          <w:rFonts w:ascii="Georgia" w:hAnsi="Georgia" w:cs="Arial"/>
          <w:iCs/>
          <w:smallCaps/>
          <w:spacing w:val="-4"/>
          <w:sz w:val="28"/>
        </w:rPr>
        <w:t xml:space="preserve">Pereira, R., </w:t>
      </w:r>
      <w:r w:rsidR="000A668E" w:rsidRPr="00397FC0">
        <w:rPr>
          <w:rFonts w:ascii="Georgia" w:hAnsi="Georgia" w:cs="Arial"/>
          <w:iCs/>
          <w:smallCaps/>
          <w:spacing w:val="-4"/>
          <w:sz w:val="28"/>
        </w:rPr>
        <w:t xml:space="preserve">treinta y uno </w:t>
      </w:r>
      <w:r w:rsidRPr="00397FC0">
        <w:rPr>
          <w:rFonts w:ascii="Georgia" w:hAnsi="Georgia" w:cs="Arial"/>
          <w:iCs/>
          <w:smallCaps/>
          <w:spacing w:val="-4"/>
          <w:sz w:val="28"/>
        </w:rPr>
        <w:t>(</w:t>
      </w:r>
      <w:r w:rsidR="000A668E" w:rsidRPr="00397FC0">
        <w:rPr>
          <w:rFonts w:ascii="Georgia" w:hAnsi="Georgia" w:cs="Arial"/>
          <w:iCs/>
          <w:smallCaps/>
          <w:spacing w:val="-4"/>
          <w:sz w:val="28"/>
        </w:rPr>
        <w:t>31</w:t>
      </w:r>
      <w:r w:rsidRPr="00397FC0">
        <w:rPr>
          <w:rFonts w:ascii="Georgia" w:hAnsi="Georgia" w:cs="Arial"/>
          <w:iCs/>
          <w:smallCaps/>
          <w:spacing w:val="-4"/>
          <w:sz w:val="28"/>
        </w:rPr>
        <w:t xml:space="preserve">) de </w:t>
      </w:r>
      <w:r w:rsidR="00CE19EE" w:rsidRPr="00397FC0">
        <w:rPr>
          <w:rFonts w:ascii="Georgia" w:hAnsi="Georgia" w:cs="Arial"/>
          <w:iCs/>
          <w:smallCaps/>
          <w:spacing w:val="-4"/>
          <w:sz w:val="28"/>
        </w:rPr>
        <w:t>marzo</w:t>
      </w:r>
      <w:r w:rsidRPr="00397FC0">
        <w:rPr>
          <w:rFonts w:ascii="Georgia" w:hAnsi="Georgia" w:cs="Arial"/>
          <w:iCs/>
          <w:smallCaps/>
          <w:spacing w:val="-4"/>
          <w:sz w:val="28"/>
        </w:rPr>
        <w:t xml:space="preserve"> de dos mil </w:t>
      </w:r>
      <w:r w:rsidR="00CE19EE" w:rsidRPr="00397FC0">
        <w:rPr>
          <w:rFonts w:ascii="Georgia" w:hAnsi="Georgia" w:cs="Arial"/>
          <w:iCs/>
          <w:smallCaps/>
          <w:spacing w:val="-4"/>
          <w:sz w:val="28"/>
        </w:rPr>
        <w:t>veinte</w:t>
      </w:r>
      <w:r w:rsidRPr="00397FC0">
        <w:rPr>
          <w:rFonts w:ascii="Georgia" w:hAnsi="Georgia" w:cs="Arial"/>
          <w:iCs/>
          <w:smallCaps/>
          <w:spacing w:val="-4"/>
          <w:sz w:val="28"/>
        </w:rPr>
        <w:t xml:space="preserve"> (</w:t>
      </w:r>
      <w:r w:rsidR="00CE19EE" w:rsidRPr="00397FC0">
        <w:rPr>
          <w:rFonts w:ascii="Georgia" w:hAnsi="Georgia" w:cs="Arial"/>
          <w:iCs/>
          <w:smallCaps/>
          <w:spacing w:val="-4"/>
          <w:sz w:val="28"/>
        </w:rPr>
        <w:t>2020</w:t>
      </w:r>
      <w:r w:rsidRPr="00397FC0">
        <w:rPr>
          <w:rFonts w:ascii="Georgia" w:hAnsi="Georgia" w:cs="Arial"/>
          <w:iCs/>
          <w:smallCaps/>
          <w:spacing w:val="-4"/>
          <w:sz w:val="28"/>
        </w:rPr>
        <w:t>)</w:t>
      </w:r>
      <w:r w:rsidRPr="00397FC0">
        <w:rPr>
          <w:rFonts w:ascii="Georgia" w:hAnsi="Georgia" w:cs="Arial"/>
          <w:iCs/>
          <w:spacing w:val="-4"/>
          <w:sz w:val="28"/>
        </w:rPr>
        <w:t>.</w:t>
      </w:r>
    </w:p>
    <w:p w:rsidR="00785FA3" w:rsidRPr="00397FC0" w:rsidRDefault="00785FA3" w:rsidP="0050251B">
      <w:pPr>
        <w:pStyle w:val="Textoindependiente"/>
        <w:spacing w:line="276" w:lineRule="auto"/>
        <w:rPr>
          <w:rFonts w:ascii="Georgia" w:hAnsi="Georgia"/>
          <w:spacing w:val="-4"/>
          <w:szCs w:val="24"/>
          <w:lang w:val="es-ES"/>
        </w:rPr>
      </w:pPr>
    </w:p>
    <w:p w:rsidR="00785FA3" w:rsidRPr="00397FC0" w:rsidRDefault="00785FA3" w:rsidP="0050251B">
      <w:pPr>
        <w:pStyle w:val="Textoindependiente"/>
        <w:numPr>
          <w:ilvl w:val="0"/>
          <w:numId w:val="1"/>
        </w:numPr>
        <w:spacing w:line="276" w:lineRule="auto"/>
        <w:rPr>
          <w:rFonts w:ascii="Georgia" w:hAnsi="Georgia"/>
          <w:smallCaps/>
          <w:spacing w:val="-4"/>
          <w:szCs w:val="24"/>
          <w:lang w:val="es-ES"/>
        </w:rPr>
      </w:pPr>
      <w:r w:rsidRPr="00397FC0">
        <w:rPr>
          <w:rFonts w:ascii="Georgia" w:hAnsi="Georgia"/>
          <w:smallCaps/>
          <w:spacing w:val="-4"/>
          <w:szCs w:val="24"/>
          <w:lang w:val="es-ES"/>
        </w:rPr>
        <w:t>El asunto a decidir</w:t>
      </w:r>
    </w:p>
    <w:p w:rsidR="000A2C1B" w:rsidRPr="00397FC0" w:rsidRDefault="000A2C1B" w:rsidP="0050251B">
      <w:pPr>
        <w:pStyle w:val="Textoindependiente"/>
        <w:spacing w:line="276" w:lineRule="auto"/>
        <w:rPr>
          <w:rFonts w:ascii="Georgia" w:hAnsi="Georgia"/>
          <w:spacing w:val="-4"/>
          <w:szCs w:val="24"/>
          <w:lang w:val="es-ES"/>
        </w:rPr>
      </w:pPr>
    </w:p>
    <w:p w:rsidR="00785FA3" w:rsidRPr="00397FC0" w:rsidRDefault="00785FA3" w:rsidP="0050251B">
      <w:pPr>
        <w:pStyle w:val="Textoindependiente"/>
        <w:spacing w:line="276" w:lineRule="auto"/>
        <w:rPr>
          <w:rFonts w:ascii="Georgia" w:hAnsi="Georgia"/>
          <w:spacing w:val="-4"/>
          <w:szCs w:val="24"/>
          <w:lang w:val="es-ES"/>
        </w:rPr>
      </w:pPr>
      <w:r w:rsidRPr="00397FC0">
        <w:rPr>
          <w:rFonts w:ascii="Georgia" w:hAnsi="Georgia"/>
          <w:spacing w:val="-4"/>
          <w:szCs w:val="24"/>
          <w:lang w:val="es-ES"/>
        </w:rPr>
        <w:t>La impugnación suscitada en el trámite constitucional ya referido, una vez se ha cumplido la actuación de primera instancia.</w:t>
      </w:r>
    </w:p>
    <w:p w:rsidR="00785FA3" w:rsidRPr="00397FC0" w:rsidRDefault="00785FA3" w:rsidP="0050251B">
      <w:pPr>
        <w:pStyle w:val="Textoindependiente"/>
        <w:spacing w:line="276" w:lineRule="auto"/>
        <w:rPr>
          <w:rFonts w:ascii="Georgia" w:hAnsi="Georgia"/>
          <w:spacing w:val="-4"/>
          <w:szCs w:val="24"/>
          <w:lang w:val="es-ES"/>
        </w:rPr>
      </w:pPr>
    </w:p>
    <w:p w:rsidR="00785FA3" w:rsidRPr="00397FC0" w:rsidRDefault="00785FA3" w:rsidP="0050251B">
      <w:pPr>
        <w:pStyle w:val="Textoindependiente"/>
        <w:numPr>
          <w:ilvl w:val="0"/>
          <w:numId w:val="1"/>
        </w:numPr>
        <w:spacing w:line="276" w:lineRule="auto"/>
        <w:rPr>
          <w:rFonts w:ascii="Georgia" w:hAnsi="Georgia"/>
          <w:smallCaps/>
          <w:spacing w:val="-4"/>
          <w:szCs w:val="24"/>
          <w:lang w:val="es-ES"/>
        </w:rPr>
      </w:pPr>
      <w:r w:rsidRPr="00397FC0">
        <w:rPr>
          <w:rFonts w:ascii="Georgia" w:hAnsi="Georgia"/>
          <w:smallCaps/>
          <w:spacing w:val="-4"/>
          <w:szCs w:val="24"/>
          <w:lang w:val="es-ES"/>
        </w:rPr>
        <w:t xml:space="preserve">La síntesis fáctica </w:t>
      </w:r>
    </w:p>
    <w:p w:rsidR="00110898" w:rsidRPr="00397FC0" w:rsidRDefault="00110898" w:rsidP="0050251B">
      <w:pPr>
        <w:pStyle w:val="Textoindependiente"/>
        <w:spacing w:line="276" w:lineRule="auto"/>
        <w:ind w:left="360"/>
        <w:rPr>
          <w:rFonts w:ascii="Georgia" w:hAnsi="Georgia"/>
          <w:spacing w:val="-4"/>
          <w:szCs w:val="24"/>
          <w:lang w:val="es-ES"/>
        </w:rPr>
      </w:pPr>
    </w:p>
    <w:p w:rsidR="00110898" w:rsidRPr="00397FC0" w:rsidRDefault="00346621" w:rsidP="0050251B">
      <w:pPr>
        <w:pStyle w:val="Textoindependiente"/>
        <w:spacing w:line="276" w:lineRule="auto"/>
        <w:rPr>
          <w:rFonts w:ascii="Georgia" w:hAnsi="Georgia" w:cs="Arial"/>
          <w:color w:val="000000"/>
          <w:spacing w:val="-4"/>
          <w:lang w:val="es-ES"/>
        </w:rPr>
      </w:pPr>
      <w:r w:rsidRPr="00397FC0">
        <w:rPr>
          <w:rFonts w:ascii="Georgia" w:hAnsi="Georgia"/>
          <w:spacing w:val="-4"/>
          <w:szCs w:val="24"/>
          <w:lang w:val="es-ES"/>
        </w:rPr>
        <w:t>Mencionó</w:t>
      </w:r>
      <w:r w:rsidR="0077218B" w:rsidRPr="00397FC0">
        <w:rPr>
          <w:rFonts w:ascii="Georgia" w:hAnsi="Georgia"/>
          <w:spacing w:val="-4"/>
          <w:szCs w:val="24"/>
          <w:lang w:val="es-ES"/>
        </w:rPr>
        <w:t xml:space="preserve"> </w:t>
      </w:r>
      <w:r w:rsidRPr="00397FC0">
        <w:rPr>
          <w:rFonts w:ascii="Georgia" w:hAnsi="Georgia"/>
          <w:spacing w:val="-4"/>
          <w:szCs w:val="24"/>
          <w:lang w:val="es-ES"/>
        </w:rPr>
        <w:t xml:space="preserve">el apoderado de </w:t>
      </w:r>
      <w:r w:rsidR="002852C3" w:rsidRPr="00397FC0">
        <w:rPr>
          <w:rFonts w:ascii="Georgia" w:hAnsi="Georgia"/>
          <w:spacing w:val="-4"/>
          <w:szCs w:val="24"/>
          <w:lang w:val="es-ES"/>
        </w:rPr>
        <w:t xml:space="preserve">la </w:t>
      </w:r>
      <w:r w:rsidR="00CE19EE" w:rsidRPr="00397FC0">
        <w:rPr>
          <w:rFonts w:ascii="Georgia" w:hAnsi="Georgia"/>
          <w:spacing w:val="-4"/>
          <w:szCs w:val="24"/>
          <w:lang w:val="es-ES"/>
        </w:rPr>
        <w:t>actora</w:t>
      </w:r>
      <w:r w:rsidR="002852C3" w:rsidRPr="00397FC0">
        <w:rPr>
          <w:rFonts w:ascii="Georgia" w:hAnsi="Georgia"/>
          <w:spacing w:val="-4"/>
          <w:szCs w:val="24"/>
          <w:lang w:val="es-ES"/>
        </w:rPr>
        <w:t xml:space="preserve"> </w:t>
      </w:r>
      <w:r w:rsidR="00537B6A" w:rsidRPr="00397FC0">
        <w:rPr>
          <w:rFonts w:ascii="Georgia" w:hAnsi="Georgia"/>
          <w:spacing w:val="-4"/>
          <w:szCs w:val="24"/>
          <w:lang w:val="es-ES"/>
        </w:rPr>
        <w:t>que</w:t>
      </w:r>
      <w:r w:rsidR="0000435B" w:rsidRPr="00397FC0">
        <w:rPr>
          <w:rFonts w:ascii="Georgia" w:hAnsi="Georgia"/>
          <w:spacing w:val="-4"/>
          <w:szCs w:val="24"/>
          <w:lang w:val="es-ES"/>
        </w:rPr>
        <w:t xml:space="preserve"> </w:t>
      </w:r>
      <w:r w:rsidR="00CE19EE" w:rsidRPr="00397FC0">
        <w:rPr>
          <w:rFonts w:ascii="Georgia" w:hAnsi="Georgia"/>
          <w:spacing w:val="-4"/>
          <w:szCs w:val="24"/>
          <w:lang w:val="es-ES"/>
        </w:rPr>
        <w:t>Colpensiones se niega a reconocer y paga</w:t>
      </w:r>
      <w:r w:rsidR="00DD1B5F" w:rsidRPr="00397FC0">
        <w:rPr>
          <w:rFonts w:ascii="Georgia" w:hAnsi="Georgia"/>
          <w:spacing w:val="-4"/>
          <w:szCs w:val="24"/>
          <w:lang w:val="es-ES"/>
        </w:rPr>
        <w:t>r</w:t>
      </w:r>
      <w:r w:rsidR="00CE19EE" w:rsidRPr="00397FC0">
        <w:rPr>
          <w:rFonts w:ascii="Georgia" w:hAnsi="Georgia"/>
          <w:spacing w:val="-4"/>
          <w:szCs w:val="24"/>
          <w:lang w:val="es-ES"/>
        </w:rPr>
        <w:t xml:space="preserve"> las incapacidades causadas entre el 09-01-2017 y el 28-07-2017</w:t>
      </w:r>
      <w:r w:rsidR="00A6160A" w:rsidRPr="00397FC0">
        <w:rPr>
          <w:rFonts w:ascii="Georgia" w:hAnsi="Georgia"/>
          <w:spacing w:val="-4"/>
          <w:szCs w:val="24"/>
          <w:lang w:val="es-ES"/>
        </w:rPr>
        <w:t xml:space="preserve">; </w:t>
      </w:r>
      <w:r w:rsidR="00C43679" w:rsidRPr="00397FC0">
        <w:rPr>
          <w:rFonts w:ascii="Georgia" w:hAnsi="Georgia"/>
          <w:spacing w:val="-4"/>
          <w:szCs w:val="24"/>
          <w:lang w:val="es-ES"/>
        </w:rPr>
        <w:t>y,</w:t>
      </w:r>
      <w:r w:rsidR="00B90042" w:rsidRPr="00397FC0">
        <w:rPr>
          <w:rFonts w:ascii="Georgia" w:hAnsi="Georgia"/>
          <w:spacing w:val="-4"/>
          <w:szCs w:val="24"/>
          <w:lang w:val="es-ES"/>
        </w:rPr>
        <w:t xml:space="preserve"> que</w:t>
      </w:r>
      <w:r w:rsidR="00C43679" w:rsidRPr="00397FC0">
        <w:rPr>
          <w:rFonts w:ascii="Georgia" w:hAnsi="Georgia"/>
          <w:spacing w:val="-4"/>
          <w:szCs w:val="24"/>
          <w:lang w:val="es-ES"/>
        </w:rPr>
        <w:t xml:space="preserve"> </w:t>
      </w:r>
      <w:r w:rsidR="00DD1B5F" w:rsidRPr="00397FC0">
        <w:rPr>
          <w:rFonts w:ascii="Georgia" w:hAnsi="Georgia"/>
          <w:spacing w:val="-4"/>
          <w:szCs w:val="24"/>
          <w:lang w:val="es-ES"/>
        </w:rPr>
        <w:t xml:space="preserve">actualmente se encuentra desempleada </w:t>
      </w:r>
      <w:r w:rsidR="00110898" w:rsidRPr="00397FC0">
        <w:rPr>
          <w:rFonts w:ascii="Georgia" w:hAnsi="Georgia" w:cs="Arial"/>
          <w:color w:val="000000"/>
          <w:spacing w:val="-4"/>
          <w:sz w:val="22"/>
          <w:szCs w:val="18"/>
          <w:lang w:val="es-ES"/>
        </w:rPr>
        <w:t>(Folio</w:t>
      </w:r>
      <w:r w:rsidR="00CA3894" w:rsidRPr="00397FC0">
        <w:rPr>
          <w:rFonts w:ascii="Georgia" w:hAnsi="Georgia" w:cs="Arial"/>
          <w:color w:val="000000"/>
          <w:spacing w:val="-4"/>
          <w:sz w:val="22"/>
          <w:szCs w:val="18"/>
          <w:lang w:val="es-ES"/>
        </w:rPr>
        <w:t xml:space="preserve">s </w:t>
      </w:r>
      <w:r w:rsidR="00CF6DCD" w:rsidRPr="00397FC0">
        <w:rPr>
          <w:rFonts w:ascii="Georgia" w:hAnsi="Georgia" w:cs="Arial"/>
          <w:color w:val="000000"/>
          <w:spacing w:val="-4"/>
          <w:sz w:val="22"/>
          <w:szCs w:val="18"/>
          <w:lang w:val="es-ES"/>
        </w:rPr>
        <w:t>25-27</w:t>
      </w:r>
      <w:r w:rsidR="00110898" w:rsidRPr="00397FC0">
        <w:rPr>
          <w:rFonts w:ascii="Georgia" w:hAnsi="Georgia" w:cs="Arial"/>
          <w:color w:val="000000"/>
          <w:spacing w:val="-4"/>
          <w:sz w:val="22"/>
          <w:szCs w:val="18"/>
          <w:lang w:val="es-ES"/>
        </w:rPr>
        <w:t>,</w:t>
      </w:r>
      <w:r w:rsidR="0000435B" w:rsidRPr="00397FC0">
        <w:rPr>
          <w:rFonts w:ascii="Georgia" w:hAnsi="Georgia" w:cs="Arial"/>
          <w:color w:val="000000"/>
          <w:spacing w:val="-4"/>
          <w:sz w:val="22"/>
          <w:szCs w:val="18"/>
          <w:lang w:val="es-ES"/>
        </w:rPr>
        <w:t xml:space="preserve"> cuaderno </w:t>
      </w:r>
      <w:r w:rsidR="00CF6DCD" w:rsidRPr="00397FC0">
        <w:rPr>
          <w:rFonts w:ascii="Georgia" w:hAnsi="Georgia" w:cs="Arial"/>
          <w:color w:val="000000"/>
          <w:spacing w:val="-4"/>
          <w:sz w:val="22"/>
          <w:szCs w:val="18"/>
          <w:lang w:val="es-ES"/>
        </w:rPr>
        <w:t>digitalizado</w:t>
      </w:r>
      <w:r w:rsidR="00D31DA8" w:rsidRPr="00397FC0">
        <w:rPr>
          <w:rFonts w:ascii="Georgia" w:hAnsi="Georgia" w:cs="Arial"/>
          <w:color w:val="000000"/>
          <w:spacing w:val="-4"/>
          <w:sz w:val="22"/>
          <w:szCs w:val="18"/>
          <w:lang w:val="es-ES"/>
        </w:rPr>
        <w:t>)</w:t>
      </w:r>
      <w:r w:rsidR="00110898" w:rsidRPr="00397FC0">
        <w:rPr>
          <w:rFonts w:ascii="Georgia" w:hAnsi="Georgia" w:cs="Arial"/>
          <w:color w:val="000000"/>
          <w:spacing w:val="-4"/>
          <w:sz w:val="22"/>
          <w:szCs w:val="18"/>
          <w:lang w:val="es-ES"/>
        </w:rPr>
        <w:t>.</w:t>
      </w:r>
    </w:p>
    <w:p w:rsidR="00E56120" w:rsidRPr="00397FC0" w:rsidRDefault="00E56120" w:rsidP="0050251B">
      <w:pPr>
        <w:pStyle w:val="Textoindependiente"/>
        <w:spacing w:line="276" w:lineRule="auto"/>
        <w:rPr>
          <w:rFonts w:ascii="Georgia" w:hAnsi="Georgia" w:cs="Arial"/>
          <w:color w:val="000000"/>
          <w:spacing w:val="-4"/>
          <w:lang w:val="es-ES"/>
        </w:rPr>
      </w:pPr>
    </w:p>
    <w:p w:rsidR="00785FA3" w:rsidRPr="00397FC0" w:rsidRDefault="0008538D" w:rsidP="0050251B">
      <w:pPr>
        <w:pStyle w:val="Textoindependiente"/>
        <w:numPr>
          <w:ilvl w:val="0"/>
          <w:numId w:val="1"/>
        </w:numPr>
        <w:spacing w:line="276" w:lineRule="auto"/>
        <w:rPr>
          <w:rFonts w:ascii="Georgia" w:hAnsi="Georgia"/>
          <w:spacing w:val="-4"/>
          <w:szCs w:val="24"/>
          <w:lang w:val="es-ES"/>
        </w:rPr>
      </w:pPr>
      <w:r w:rsidRPr="00397FC0">
        <w:rPr>
          <w:rFonts w:ascii="Georgia" w:hAnsi="Georgia"/>
          <w:smallCaps/>
          <w:spacing w:val="-4"/>
          <w:szCs w:val="24"/>
          <w:lang w:val="es-ES"/>
        </w:rPr>
        <w:t xml:space="preserve">Los </w:t>
      </w:r>
      <w:r w:rsidR="00785FA3" w:rsidRPr="00397FC0">
        <w:rPr>
          <w:rFonts w:ascii="Georgia" w:hAnsi="Georgia"/>
          <w:smallCaps/>
          <w:spacing w:val="-4"/>
          <w:szCs w:val="24"/>
          <w:lang w:val="es-ES"/>
        </w:rPr>
        <w:t>derecho</w:t>
      </w:r>
      <w:r w:rsidRPr="00397FC0">
        <w:rPr>
          <w:rFonts w:ascii="Georgia" w:hAnsi="Georgia"/>
          <w:smallCaps/>
          <w:spacing w:val="-4"/>
          <w:szCs w:val="24"/>
          <w:lang w:val="es-ES"/>
        </w:rPr>
        <w:t>s</w:t>
      </w:r>
      <w:r w:rsidR="0048334B" w:rsidRPr="00397FC0">
        <w:rPr>
          <w:rFonts w:ascii="Georgia" w:hAnsi="Georgia"/>
          <w:smallCaps/>
          <w:spacing w:val="-4"/>
          <w:szCs w:val="24"/>
          <w:lang w:val="es-ES"/>
        </w:rPr>
        <w:t xml:space="preserve"> </w:t>
      </w:r>
      <w:r w:rsidR="00DD1B5F" w:rsidRPr="00397FC0">
        <w:rPr>
          <w:rFonts w:ascii="Georgia" w:hAnsi="Georgia"/>
          <w:smallCaps/>
          <w:spacing w:val="-4"/>
          <w:szCs w:val="24"/>
          <w:lang w:val="es-ES"/>
        </w:rPr>
        <w:t>invocados y la petición de protección</w:t>
      </w:r>
    </w:p>
    <w:p w:rsidR="0048334B" w:rsidRPr="00397FC0" w:rsidRDefault="0048334B" w:rsidP="0050251B">
      <w:pPr>
        <w:pStyle w:val="Textoindependiente"/>
        <w:spacing w:line="276" w:lineRule="auto"/>
        <w:ind w:left="360"/>
        <w:rPr>
          <w:rFonts w:ascii="Georgia" w:hAnsi="Georgia"/>
          <w:spacing w:val="-4"/>
          <w:szCs w:val="24"/>
          <w:lang w:val="es-ES"/>
        </w:rPr>
      </w:pPr>
    </w:p>
    <w:p w:rsidR="00785FA3" w:rsidRPr="00397FC0" w:rsidRDefault="00DD1B5F" w:rsidP="0050251B">
      <w:pPr>
        <w:pStyle w:val="Textoindependiente"/>
        <w:widowControl w:val="0"/>
        <w:spacing w:line="276" w:lineRule="auto"/>
        <w:rPr>
          <w:rFonts w:ascii="Georgia" w:hAnsi="Georgia"/>
          <w:spacing w:val="-4"/>
          <w:sz w:val="22"/>
          <w:szCs w:val="22"/>
          <w:lang w:val="es-ES"/>
        </w:rPr>
      </w:pPr>
      <w:r w:rsidRPr="00397FC0">
        <w:rPr>
          <w:rFonts w:ascii="Georgia" w:hAnsi="Georgia"/>
          <w:spacing w:val="-4"/>
          <w:szCs w:val="24"/>
          <w:lang w:val="es-ES"/>
        </w:rPr>
        <w:t xml:space="preserve">La seguridad social y el mínimo vital </w:t>
      </w:r>
      <w:r w:rsidR="00785FA3" w:rsidRPr="00397FC0">
        <w:rPr>
          <w:rFonts w:ascii="Georgia" w:hAnsi="Georgia"/>
          <w:spacing w:val="-4"/>
          <w:sz w:val="22"/>
          <w:szCs w:val="22"/>
          <w:lang w:val="es-ES"/>
        </w:rPr>
        <w:t>(Folio</w:t>
      </w:r>
      <w:r w:rsidR="00537B6A" w:rsidRPr="00397FC0">
        <w:rPr>
          <w:rFonts w:ascii="Georgia" w:hAnsi="Georgia"/>
          <w:spacing w:val="-4"/>
          <w:sz w:val="22"/>
          <w:szCs w:val="22"/>
          <w:lang w:val="es-ES"/>
        </w:rPr>
        <w:t xml:space="preserve"> </w:t>
      </w:r>
      <w:r w:rsidRPr="00397FC0">
        <w:rPr>
          <w:rFonts w:ascii="Georgia" w:hAnsi="Georgia"/>
          <w:spacing w:val="-4"/>
          <w:sz w:val="22"/>
          <w:szCs w:val="22"/>
          <w:lang w:val="es-ES"/>
        </w:rPr>
        <w:t>23</w:t>
      </w:r>
      <w:r w:rsidR="0000435B" w:rsidRPr="00397FC0">
        <w:rPr>
          <w:rFonts w:ascii="Georgia" w:hAnsi="Georgia"/>
          <w:spacing w:val="-4"/>
          <w:sz w:val="22"/>
          <w:szCs w:val="22"/>
          <w:lang w:val="es-ES"/>
        </w:rPr>
        <w:t>,</w:t>
      </w:r>
      <w:r w:rsidR="00785FA3" w:rsidRPr="00397FC0">
        <w:rPr>
          <w:rFonts w:ascii="Georgia" w:hAnsi="Georgia"/>
          <w:spacing w:val="-4"/>
          <w:sz w:val="22"/>
          <w:szCs w:val="22"/>
          <w:lang w:val="es-ES"/>
        </w:rPr>
        <w:t xml:space="preserve"> cuaderno</w:t>
      </w:r>
      <w:r w:rsidR="0000435B" w:rsidRPr="00397FC0">
        <w:rPr>
          <w:rFonts w:ascii="Georgia" w:hAnsi="Georgia"/>
          <w:spacing w:val="-4"/>
          <w:sz w:val="22"/>
          <w:szCs w:val="22"/>
          <w:lang w:val="es-ES"/>
        </w:rPr>
        <w:t xml:space="preserve"> </w:t>
      </w:r>
      <w:r w:rsidR="00623A65" w:rsidRPr="00397FC0">
        <w:rPr>
          <w:rFonts w:ascii="Georgia" w:hAnsi="Georgia"/>
          <w:spacing w:val="-4"/>
          <w:sz w:val="22"/>
          <w:szCs w:val="22"/>
          <w:lang w:val="es-ES"/>
        </w:rPr>
        <w:t>digitalizado</w:t>
      </w:r>
      <w:r w:rsidR="00785FA3" w:rsidRPr="00397FC0">
        <w:rPr>
          <w:rFonts w:ascii="Georgia" w:hAnsi="Georgia"/>
          <w:spacing w:val="-4"/>
          <w:sz w:val="22"/>
          <w:szCs w:val="22"/>
          <w:lang w:val="es-ES"/>
        </w:rPr>
        <w:t>)</w:t>
      </w:r>
      <w:r w:rsidR="00785FA3" w:rsidRPr="00397FC0">
        <w:rPr>
          <w:rFonts w:ascii="Georgia" w:hAnsi="Georgia"/>
          <w:spacing w:val="-4"/>
          <w:szCs w:val="24"/>
          <w:lang w:val="es-ES"/>
        </w:rPr>
        <w:t>.</w:t>
      </w:r>
      <w:r w:rsidRPr="00397FC0">
        <w:rPr>
          <w:rFonts w:ascii="Georgia" w:hAnsi="Georgia"/>
          <w:spacing w:val="-4"/>
          <w:szCs w:val="24"/>
          <w:lang w:val="es-ES"/>
        </w:rPr>
        <w:t xml:space="preserve"> </w:t>
      </w:r>
      <w:r w:rsidRPr="00397FC0">
        <w:rPr>
          <w:rFonts w:ascii="Georgia" w:hAnsi="Georgia" w:cs="Arial"/>
          <w:spacing w:val="-4"/>
          <w:szCs w:val="24"/>
          <w:lang w:val="es-ES"/>
        </w:rPr>
        <w:t>P</w:t>
      </w:r>
      <w:r w:rsidR="00D31DA8" w:rsidRPr="00397FC0">
        <w:rPr>
          <w:rFonts w:ascii="Georgia" w:hAnsi="Georgia" w:cs="Arial"/>
          <w:spacing w:val="-4"/>
          <w:szCs w:val="24"/>
          <w:lang w:val="es-ES"/>
        </w:rPr>
        <w:t>retende el amparo de</w:t>
      </w:r>
      <w:r w:rsidR="0008538D" w:rsidRPr="00397FC0">
        <w:rPr>
          <w:rFonts w:ascii="Georgia" w:hAnsi="Georgia" w:cs="Arial"/>
          <w:spacing w:val="-4"/>
          <w:szCs w:val="24"/>
          <w:lang w:val="es-ES"/>
        </w:rPr>
        <w:t xml:space="preserve"> los derechos</w:t>
      </w:r>
      <w:r w:rsidR="00D31DA8" w:rsidRPr="00397FC0">
        <w:rPr>
          <w:rFonts w:ascii="Georgia" w:hAnsi="Georgia" w:cs="Arial"/>
          <w:spacing w:val="-4"/>
          <w:szCs w:val="24"/>
          <w:lang w:val="es-ES"/>
        </w:rPr>
        <w:t xml:space="preserve"> </w:t>
      </w:r>
      <w:r w:rsidRPr="00397FC0">
        <w:rPr>
          <w:rFonts w:ascii="Georgia" w:hAnsi="Georgia" w:cs="Arial"/>
          <w:spacing w:val="-4"/>
          <w:szCs w:val="24"/>
          <w:lang w:val="es-ES"/>
        </w:rPr>
        <w:t>y,</w:t>
      </w:r>
      <w:r w:rsidR="00D31DA8" w:rsidRPr="00397FC0">
        <w:rPr>
          <w:rFonts w:ascii="Georgia" w:hAnsi="Georgia" w:cs="Arial"/>
          <w:spacing w:val="-4"/>
          <w:szCs w:val="24"/>
          <w:lang w:val="es-ES"/>
        </w:rPr>
        <w:t xml:space="preserve"> en consecuencia,</w:t>
      </w:r>
      <w:r w:rsidR="00A36D9B" w:rsidRPr="00397FC0">
        <w:rPr>
          <w:rFonts w:ascii="Georgia" w:hAnsi="Georgia" w:cs="Arial"/>
          <w:spacing w:val="-4"/>
          <w:szCs w:val="24"/>
          <w:lang w:val="es-ES"/>
        </w:rPr>
        <w:t xml:space="preserve"> ordenar</w:t>
      </w:r>
      <w:r w:rsidR="003B7A63" w:rsidRPr="00397FC0">
        <w:rPr>
          <w:rFonts w:ascii="Georgia" w:hAnsi="Georgia" w:cs="Arial"/>
          <w:spacing w:val="-4"/>
          <w:szCs w:val="24"/>
          <w:lang w:val="es-ES"/>
        </w:rPr>
        <w:t xml:space="preserve"> </w:t>
      </w:r>
      <w:r w:rsidRPr="00397FC0">
        <w:rPr>
          <w:rFonts w:ascii="Georgia" w:hAnsi="Georgia" w:cs="Arial"/>
          <w:spacing w:val="-4"/>
          <w:szCs w:val="24"/>
          <w:lang w:val="es-ES"/>
        </w:rPr>
        <w:t xml:space="preserve">a la accionada </w:t>
      </w:r>
      <w:r w:rsidR="00532AEF" w:rsidRPr="00397FC0">
        <w:rPr>
          <w:rFonts w:ascii="Georgia" w:hAnsi="Georgia" w:cs="Arial"/>
          <w:spacing w:val="-4"/>
          <w:szCs w:val="24"/>
          <w:lang w:val="es-ES"/>
        </w:rPr>
        <w:t>pagar</w:t>
      </w:r>
      <w:r w:rsidR="00537B6A" w:rsidRPr="00397FC0">
        <w:rPr>
          <w:rFonts w:ascii="Georgia" w:hAnsi="Georgia" w:cs="Arial"/>
          <w:spacing w:val="-4"/>
          <w:szCs w:val="24"/>
          <w:lang w:val="es-ES"/>
        </w:rPr>
        <w:t xml:space="preserve"> </w:t>
      </w:r>
      <w:r w:rsidRPr="00397FC0">
        <w:rPr>
          <w:rFonts w:ascii="Georgia" w:hAnsi="Georgia" w:cs="Arial"/>
          <w:spacing w:val="-4"/>
          <w:szCs w:val="24"/>
          <w:lang w:val="es-ES"/>
        </w:rPr>
        <w:t xml:space="preserve">el </w:t>
      </w:r>
      <w:r w:rsidR="00A36D9B" w:rsidRPr="00397FC0">
        <w:rPr>
          <w:rFonts w:ascii="Georgia" w:hAnsi="Georgia" w:cs="Arial"/>
          <w:spacing w:val="-4"/>
          <w:szCs w:val="24"/>
          <w:lang w:val="es-ES"/>
        </w:rPr>
        <w:t xml:space="preserve">auxilio de </w:t>
      </w:r>
      <w:r w:rsidR="00D76FFE" w:rsidRPr="00397FC0">
        <w:rPr>
          <w:rFonts w:ascii="Georgia" w:hAnsi="Georgia" w:cs="Arial"/>
          <w:spacing w:val="-4"/>
          <w:szCs w:val="24"/>
          <w:lang w:val="es-ES"/>
        </w:rPr>
        <w:t>incapacidad</w:t>
      </w:r>
      <w:r w:rsidR="00D348EE" w:rsidRPr="00397FC0">
        <w:rPr>
          <w:rFonts w:ascii="Georgia" w:hAnsi="Georgia" w:cs="Arial"/>
          <w:spacing w:val="-4"/>
          <w:szCs w:val="24"/>
          <w:lang w:val="es-ES"/>
        </w:rPr>
        <w:t xml:space="preserve"> </w:t>
      </w:r>
      <w:r w:rsidR="004F7851" w:rsidRPr="00397FC0">
        <w:rPr>
          <w:rFonts w:ascii="Georgia" w:hAnsi="Georgia" w:cs="Arial"/>
          <w:spacing w:val="-4"/>
          <w:szCs w:val="24"/>
          <w:lang w:val="es-ES"/>
        </w:rPr>
        <w:t>laboral</w:t>
      </w:r>
      <w:r w:rsidR="00012EBB" w:rsidRPr="00397FC0">
        <w:rPr>
          <w:rFonts w:ascii="Georgia" w:hAnsi="Georgia" w:cs="Arial"/>
          <w:spacing w:val="-4"/>
          <w:szCs w:val="24"/>
          <w:lang w:val="es-ES"/>
        </w:rPr>
        <w:t xml:space="preserve"> </w:t>
      </w:r>
      <w:r w:rsidR="00785FA3" w:rsidRPr="00397FC0">
        <w:rPr>
          <w:rFonts w:ascii="Georgia" w:hAnsi="Georgia"/>
          <w:spacing w:val="-4"/>
          <w:sz w:val="22"/>
          <w:szCs w:val="22"/>
          <w:lang w:val="es-ES"/>
        </w:rPr>
        <w:t xml:space="preserve">(Folio </w:t>
      </w:r>
      <w:r w:rsidR="00CF6DCD" w:rsidRPr="00397FC0">
        <w:rPr>
          <w:rFonts w:ascii="Georgia" w:hAnsi="Georgia"/>
          <w:spacing w:val="-4"/>
          <w:sz w:val="22"/>
          <w:szCs w:val="22"/>
          <w:lang w:val="es-ES"/>
        </w:rPr>
        <w:t>26</w:t>
      </w:r>
      <w:r w:rsidR="00785FA3" w:rsidRPr="00397FC0">
        <w:rPr>
          <w:rFonts w:ascii="Georgia" w:hAnsi="Georgia"/>
          <w:spacing w:val="-4"/>
          <w:sz w:val="22"/>
          <w:szCs w:val="22"/>
          <w:lang w:val="es-ES"/>
        </w:rPr>
        <w:t>, cuaderno</w:t>
      </w:r>
      <w:r w:rsidR="00D348EE" w:rsidRPr="00397FC0">
        <w:rPr>
          <w:rFonts w:ascii="Georgia" w:hAnsi="Georgia"/>
          <w:spacing w:val="-4"/>
          <w:sz w:val="22"/>
          <w:szCs w:val="22"/>
          <w:lang w:val="es-ES"/>
        </w:rPr>
        <w:t xml:space="preserve"> </w:t>
      </w:r>
      <w:r w:rsidR="00CF6DCD" w:rsidRPr="00397FC0">
        <w:rPr>
          <w:rFonts w:ascii="Georgia" w:hAnsi="Georgia"/>
          <w:spacing w:val="-4"/>
          <w:sz w:val="22"/>
          <w:szCs w:val="22"/>
          <w:lang w:val="es-ES"/>
        </w:rPr>
        <w:t>digitalizado</w:t>
      </w:r>
      <w:r w:rsidR="00785FA3" w:rsidRPr="00397FC0">
        <w:rPr>
          <w:rFonts w:ascii="Georgia" w:hAnsi="Georgia"/>
          <w:spacing w:val="-4"/>
          <w:sz w:val="22"/>
          <w:szCs w:val="22"/>
          <w:lang w:val="es-ES"/>
        </w:rPr>
        <w:t>).</w:t>
      </w:r>
    </w:p>
    <w:p w:rsidR="00DD1B5F" w:rsidRPr="00397FC0" w:rsidRDefault="00DD1B5F" w:rsidP="0050251B">
      <w:pPr>
        <w:pStyle w:val="Textoindependiente"/>
        <w:widowControl w:val="0"/>
        <w:spacing w:line="276" w:lineRule="auto"/>
        <w:rPr>
          <w:rFonts w:ascii="Georgia" w:hAnsi="Georgia"/>
          <w:spacing w:val="-4"/>
          <w:szCs w:val="24"/>
          <w:lang w:val="es-ES"/>
        </w:rPr>
      </w:pPr>
    </w:p>
    <w:p w:rsidR="00785FA3" w:rsidRPr="00397FC0" w:rsidRDefault="00785FA3" w:rsidP="0050251B">
      <w:pPr>
        <w:pStyle w:val="Textoindependiente"/>
        <w:widowControl w:val="0"/>
        <w:numPr>
          <w:ilvl w:val="0"/>
          <w:numId w:val="1"/>
        </w:numPr>
        <w:spacing w:line="276" w:lineRule="auto"/>
        <w:rPr>
          <w:rFonts w:ascii="Georgia" w:hAnsi="Georgia"/>
          <w:smallCaps/>
          <w:spacing w:val="-4"/>
          <w:szCs w:val="24"/>
          <w:lang w:val="es-ES"/>
        </w:rPr>
      </w:pPr>
      <w:r w:rsidRPr="00397FC0">
        <w:rPr>
          <w:rFonts w:ascii="Georgia" w:hAnsi="Georgia"/>
          <w:smallCaps/>
          <w:spacing w:val="-4"/>
          <w:szCs w:val="24"/>
          <w:lang w:val="es-ES"/>
        </w:rPr>
        <w:t>La sinopsis de la crónica procesal</w:t>
      </w:r>
    </w:p>
    <w:p w:rsidR="000A73D7" w:rsidRPr="00397FC0" w:rsidRDefault="000A73D7" w:rsidP="0050251B">
      <w:pPr>
        <w:pStyle w:val="Textoindependiente"/>
        <w:widowControl w:val="0"/>
        <w:spacing w:line="276" w:lineRule="auto"/>
        <w:ind w:left="360"/>
        <w:rPr>
          <w:rFonts w:ascii="Georgia" w:hAnsi="Georgia"/>
          <w:smallCaps/>
          <w:spacing w:val="-4"/>
          <w:szCs w:val="24"/>
          <w:lang w:val="es-ES"/>
        </w:rPr>
      </w:pPr>
    </w:p>
    <w:p w:rsidR="00532AEF" w:rsidRPr="00397FC0" w:rsidRDefault="00702E68" w:rsidP="0050251B">
      <w:pPr>
        <w:pStyle w:val="Textoindependiente"/>
        <w:widowControl w:val="0"/>
        <w:spacing w:line="276" w:lineRule="auto"/>
        <w:rPr>
          <w:rFonts w:ascii="Georgia" w:hAnsi="Georgia"/>
          <w:spacing w:val="-4"/>
          <w:szCs w:val="24"/>
          <w:lang w:val="es-ES"/>
        </w:rPr>
      </w:pPr>
      <w:r w:rsidRPr="00397FC0">
        <w:rPr>
          <w:rFonts w:ascii="Georgia" w:hAnsi="Georgia"/>
          <w:spacing w:val="-4"/>
          <w:szCs w:val="24"/>
          <w:lang w:val="es-ES"/>
        </w:rPr>
        <w:t xml:space="preserve">La </w:t>
      </w:r>
      <w:r w:rsidRPr="00397FC0">
        <w:rPr>
          <w:rFonts w:ascii="Georgia" w:hAnsi="Georgia"/>
          <w:i/>
          <w:iCs/>
          <w:spacing w:val="-4"/>
          <w:szCs w:val="24"/>
          <w:lang w:val="es-ES"/>
        </w:rPr>
        <w:t>a quo</w:t>
      </w:r>
      <w:r w:rsidRPr="00397FC0">
        <w:rPr>
          <w:rFonts w:ascii="Georgia" w:hAnsi="Georgia"/>
          <w:spacing w:val="-4"/>
          <w:szCs w:val="24"/>
          <w:lang w:val="es-ES"/>
        </w:rPr>
        <w:t xml:space="preserve"> c</w:t>
      </w:r>
      <w:r w:rsidR="00785FA3" w:rsidRPr="00397FC0">
        <w:rPr>
          <w:rFonts w:ascii="Georgia" w:hAnsi="Georgia"/>
          <w:spacing w:val="-4"/>
          <w:szCs w:val="24"/>
          <w:lang w:val="es-ES"/>
        </w:rPr>
        <w:t>on providencia</w:t>
      </w:r>
      <w:r w:rsidR="003073F2" w:rsidRPr="00397FC0">
        <w:rPr>
          <w:rFonts w:ascii="Georgia" w:hAnsi="Georgia"/>
          <w:spacing w:val="-4"/>
          <w:szCs w:val="24"/>
          <w:lang w:val="es-ES"/>
        </w:rPr>
        <w:t xml:space="preserve"> </w:t>
      </w:r>
      <w:r w:rsidR="00785FA3" w:rsidRPr="00397FC0">
        <w:rPr>
          <w:rFonts w:ascii="Georgia" w:hAnsi="Georgia"/>
          <w:spacing w:val="-4"/>
          <w:szCs w:val="24"/>
          <w:lang w:val="es-ES"/>
        </w:rPr>
        <w:t xml:space="preserve">del </w:t>
      </w:r>
      <w:r w:rsidR="00DD1B5F" w:rsidRPr="00397FC0">
        <w:rPr>
          <w:rFonts w:ascii="Georgia" w:hAnsi="Georgia"/>
          <w:spacing w:val="-4"/>
          <w:szCs w:val="24"/>
          <w:lang w:val="es-ES"/>
        </w:rPr>
        <w:t xml:space="preserve">05-02-2020 </w:t>
      </w:r>
      <w:r w:rsidR="00785FA3" w:rsidRPr="00397FC0">
        <w:rPr>
          <w:rFonts w:ascii="Georgia" w:hAnsi="Georgia"/>
          <w:spacing w:val="-4"/>
          <w:szCs w:val="24"/>
          <w:lang w:val="es-ES"/>
        </w:rPr>
        <w:t>admitió</w:t>
      </w:r>
      <w:r w:rsidRPr="00397FC0">
        <w:rPr>
          <w:rFonts w:ascii="Georgia" w:hAnsi="Georgia"/>
          <w:spacing w:val="-4"/>
          <w:szCs w:val="24"/>
          <w:lang w:val="es-ES"/>
        </w:rPr>
        <w:t xml:space="preserve"> la tutela</w:t>
      </w:r>
      <w:r w:rsidR="00785FA3" w:rsidRPr="00397FC0">
        <w:rPr>
          <w:rFonts w:ascii="Georgia" w:hAnsi="Georgia"/>
          <w:spacing w:val="-4"/>
          <w:szCs w:val="24"/>
          <w:lang w:val="es-ES"/>
        </w:rPr>
        <w:t xml:space="preserve">, </w:t>
      </w:r>
      <w:r w:rsidR="000A73D7" w:rsidRPr="00397FC0">
        <w:rPr>
          <w:rFonts w:ascii="Georgia" w:hAnsi="Georgia"/>
          <w:spacing w:val="-4"/>
          <w:szCs w:val="24"/>
          <w:lang w:val="es-ES"/>
        </w:rPr>
        <w:t>vinculó a quienes se consideró pertinent</w:t>
      </w:r>
      <w:r w:rsidR="00DD1B5F" w:rsidRPr="00397FC0">
        <w:rPr>
          <w:rFonts w:ascii="Georgia" w:hAnsi="Georgia"/>
          <w:spacing w:val="-4"/>
          <w:szCs w:val="24"/>
          <w:lang w:val="es-ES"/>
        </w:rPr>
        <w:t>e</w:t>
      </w:r>
      <w:r w:rsidR="000A73D7" w:rsidRPr="00397FC0">
        <w:rPr>
          <w:rFonts w:ascii="Georgia" w:hAnsi="Georgia"/>
          <w:spacing w:val="-4"/>
          <w:szCs w:val="24"/>
          <w:lang w:val="es-ES"/>
        </w:rPr>
        <w:t xml:space="preserve"> </w:t>
      </w:r>
      <w:r w:rsidR="00785FA3" w:rsidRPr="00397FC0">
        <w:rPr>
          <w:rFonts w:ascii="Georgia" w:hAnsi="Georgia"/>
          <w:spacing w:val="-4"/>
          <w:szCs w:val="24"/>
          <w:lang w:val="es-ES"/>
        </w:rPr>
        <w:t xml:space="preserve">y dispuso notificar a las partes, entre otros ordenamientos </w:t>
      </w:r>
      <w:r w:rsidR="00785FA3" w:rsidRPr="00397FC0">
        <w:rPr>
          <w:rFonts w:ascii="Georgia" w:hAnsi="Georgia"/>
          <w:spacing w:val="-4"/>
          <w:sz w:val="22"/>
          <w:szCs w:val="22"/>
          <w:lang w:val="es-ES"/>
        </w:rPr>
        <w:t>(Folio</w:t>
      </w:r>
      <w:r w:rsidR="003073F2" w:rsidRPr="00397FC0">
        <w:rPr>
          <w:rFonts w:ascii="Georgia" w:hAnsi="Georgia"/>
          <w:spacing w:val="-4"/>
          <w:sz w:val="22"/>
          <w:szCs w:val="22"/>
          <w:lang w:val="es-ES"/>
        </w:rPr>
        <w:t xml:space="preserve">s </w:t>
      </w:r>
      <w:r w:rsidR="00CF6DCD" w:rsidRPr="00397FC0">
        <w:rPr>
          <w:rFonts w:ascii="Georgia" w:hAnsi="Georgia"/>
          <w:spacing w:val="-4"/>
          <w:sz w:val="22"/>
          <w:szCs w:val="22"/>
          <w:lang w:val="es-ES"/>
        </w:rPr>
        <w:t>31-35</w:t>
      </w:r>
      <w:r w:rsidR="00785FA3" w:rsidRPr="00397FC0">
        <w:rPr>
          <w:rFonts w:ascii="Georgia" w:hAnsi="Georgia"/>
          <w:spacing w:val="-4"/>
          <w:sz w:val="22"/>
          <w:szCs w:val="22"/>
          <w:lang w:val="es-ES"/>
        </w:rPr>
        <w:t>, ibídem</w:t>
      </w:r>
      <w:r w:rsidR="00DD1B5F" w:rsidRPr="00397FC0">
        <w:rPr>
          <w:rFonts w:ascii="Georgia" w:hAnsi="Georgia"/>
          <w:spacing w:val="-4"/>
          <w:sz w:val="22"/>
          <w:szCs w:val="22"/>
          <w:lang w:val="es-ES"/>
        </w:rPr>
        <w:t>)</w:t>
      </w:r>
      <w:r w:rsidR="00DD1B5F" w:rsidRPr="00397FC0">
        <w:rPr>
          <w:rFonts w:ascii="Georgia" w:hAnsi="Georgia"/>
          <w:spacing w:val="-4"/>
          <w:szCs w:val="24"/>
          <w:lang w:val="es-ES"/>
        </w:rPr>
        <w:t>;</w:t>
      </w:r>
      <w:r w:rsidR="00532AEF" w:rsidRPr="00397FC0">
        <w:rPr>
          <w:rFonts w:ascii="Georgia" w:hAnsi="Georgia"/>
          <w:spacing w:val="-4"/>
          <w:szCs w:val="24"/>
          <w:lang w:val="es-ES"/>
        </w:rPr>
        <w:t xml:space="preserve"> el </w:t>
      </w:r>
      <w:r w:rsidRPr="00397FC0">
        <w:rPr>
          <w:rFonts w:ascii="Georgia" w:hAnsi="Georgia"/>
          <w:spacing w:val="-4"/>
          <w:szCs w:val="24"/>
          <w:lang w:val="es-ES"/>
        </w:rPr>
        <w:t xml:space="preserve">13-02-2020 decretó pruebas </w:t>
      </w:r>
      <w:r w:rsidRPr="00397FC0">
        <w:rPr>
          <w:rFonts w:ascii="Georgia" w:hAnsi="Georgia"/>
          <w:spacing w:val="-4"/>
          <w:sz w:val="22"/>
          <w:szCs w:val="22"/>
          <w:lang w:val="es-ES"/>
        </w:rPr>
        <w:t xml:space="preserve">(Folio </w:t>
      </w:r>
      <w:r w:rsidR="00CF6DCD" w:rsidRPr="00397FC0">
        <w:rPr>
          <w:rFonts w:ascii="Georgia" w:hAnsi="Georgia"/>
          <w:spacing w:val="-4"/>
          <w:sz w:val="22"/>
          <w:szCs w:val="22"/>
          <w:lang w:val="es-ES"/>
        </w:rPr>
        <w:t>92</w:t>
      </w:r>
      <w:r w:rsidRPr="00397FC0">
        <w:rPr>
          <w:rFonts w:ascii="Georgia" w:hAnsi="Georgia"/>
          <w:spacing w:val="-4"/>
          <w:sz w:val="22"/>
          <w:szCs w:val="22"/>
          <w:lang w:val="es-ES"/>
        </w:rPr>
        <w:t xml:space="preserve">, ibídem); </w:t>
      </w:r>
      <w:r w:rsidRPr="00397FC0">
        <w:rPr>
          <w:rFonts w:ascii="Georgia" w:hAnsi="Georgia"/>
          <w:spacing w:val="-4"/>
          <w:szCs w:val="24"/>
          <w:lang w:val="es-ES"/>
        </w:rPr>
        <w:t>el 17-02-2020</w:t>
      </w:r>
      <w:r w:rsidR="00242CC5" w:rsidRPr="00397FC0">
        <w:rPr>
          <w:rFonts w:ascii="Georgia" w:hAnsi="Georgia"/>
          <w:spacing w:val="-4"/>
          <w:szCs w:val="24"/>
          <w:lang w:val="es-ES"/>
        </w:rPr>
        <w:t xml:space="preserve"> </w:t>
      </w:r>
      <w:r w:rsidRPr="00397FC0">
        <w:rPr>
          <w:rFonts w:ascii="Georgia" w:hAnsi="Georgia"/>
          <w:spacing w:val="-4"/>
          <w:szCs w:val="24"/>
          <w:lang w:val="es-ES"/>
        </w:rPr>
        <w:t>vincul</w:t>
      </w:r>
      <w:r w:rsidR="00242CC5" w:rsidRPr="00397FC0">
        <w:rPr>
          <w:rFonts w:ascii="Georgia" w:hAnsi="Georgia"/>
          <w:spacing w:val="-4"/>
          <w:szCs w:val="24"/>
          <w:lang w:val="es-ES"/>
        </w:rPr>
        <w:t>ó</w:t>
      </w:r>
      <w:r w:rsidRPr="00397FC0">
        <w:rPr>
          <w:rFonts w:ascii="Georgia" w:hAnsi="Georgia"/>
          <w:spacing w:val="-4"/>
          <w:szCs w:val="24"/>
          <w:lang w:val="es-ES"/>
        </w:rPr>
        <w:t xml:space="preserve"> terceros y litisconsortes </w:t>
      </w:r>
      <w:r w:rsidRPr="00397FC0">
        <w:rPr>
          <w:rFonts w:ascii="Georgia" w:hAnsi="Georgia"/>
          <w:spacing w:val="-4"/>
          <w:sz w:val="22"/>
          <w:szCs w:val="22"/>
          <w:lang w:val="es-ES"/>
        </w:rPr>
        <w:t xml:space="preserve">(Folios </w:t>
      </w:r>
      <w:r w:rsidR="00CF6DCD" w:rsidRPr="00397FC0">
        <w:rPr>
          <w:rFonts w:ascii="Georgia" w:hAnsi="Georgia"/>
          <w:spacing w:val="-4"/>
          <w:sz w:val="22"/>
          <w:szCs w:val="22"/>
          <w:lang w:val="es-ES"/>
        </w:rPr>
        <w:t>98-99</w:t>
      </w:r>
      <w:r w:rsidR="00242CC5" w:rsidRPr="00397FC0">
        <w:rPr>
          <w:rFonts w:ascii="Georgia" w:hAnsi="Georgia"/>
          <w:spacing w:val="-4"/>
          <w:sz w:val="22"/>
          <w:szCs w:val="22"/>
          <w:lang w:val="es-ES"/>
        </w:rPr>
        <w:t xml:space="preserve"> y </w:t>
      </w:r>
      <w:r w:rsidR="00CF6DCD" w:rsidRPr="00397FC0">
        <w:rPr>
          <w:rFonts w:ascii="Georgia" w:hAnsi="Georgia"/>
          <w:spacing w:val="-4"/>
          <w:sz w:val="22"/>
          <w:szCs w:val="22"/>
          <w:lang w:val="es-ES"/>
        </w:rPr>
        <w:t>105</w:t>
      </w:r>
      <w:r w:rsidRPr="00397FC0">
        <w:rPr>
          <w:rFonts w:ascii="Georgia" w:hAnsi="Georgia"/>
          <w:spacing w:val="-4"/>
          <w:sz w:val="22"/>
          <w:szCs w:val="22"/>
          <w:lang w:val="es-ES"/>
        </w:rPr>
        <w:t>, ibídem)</w:t>
      </w:r>
      <w:r w:rsidR="00242CC5" w:rsidRPr="00397FC0">
        <w:rPr>
          <w:rFonts w:ascii="Georgia" w:hAnsi="Georgia"/>
          <w:spacing w:val="-4"/>
          <w:szCs w:val="24"/>
          <w:lang w:val="es-ES"/>
        </w:rPr>
        <w:t xml:space="preserve">; el 18-02-2020 </w:t>
      </w:r>
      <w:r w:rsidR="00532AEF" w:rsidRPr="00397FC0">
        <w:rPr>
          <w:rFonts w:ascii="Georgia" w:hAnsi="Georgia"/>
          <w:spacing w:val="-4"/>
          <w:szCs w:val="24"/>
          <w:lang w:val="es-ES"/>
        </w:rPr>
        <w:t xml:space="preserve">profirió sentencia </w:t>
      </w:r>
      <w:r w:rsidR="00532AEF" w:rsidRPr="00397FC0">
        <w:rPr>
          <w:rFonts w:ascii="Georgia" w:hAnsi="Georgia"/>
          <w:spacing w:val="-4"/>
          <w:sz w:val="22"/>
          <w:szCs w:val="22"/>
          <w:lang w:val="es-ES"/>
        </w:rPr>
        <w:t xml:space="preserve">(Folios </w:t>
      </w:r>
      <w:r w:rsidR="00CF6DCD" w:rsidRPr="00397FC0">
        <w:rPr>
          <w:rFonts w:ascii="Georgia" w:hAnsi="Georgia"/>
          <w:spacing w:val="-4"/>
          <w:sz w:val="22"/>
          <w:szCs w:val="22"/>
          <w:lang w:val="es-ES"/>
        </w:rPr>
        <w:t>125-134</w:t>
      </w:r>
      <w:r w:rsidR="00242CC5" w:rsidRPr="00397FC0">
        <w:rPr>
          <w:rFonts w:ascii="Georgia" w:hAnsi="Georgia"/>
          <w:spacing w:val="-4"/>
          <w:sz w:val="22"/>
          <w:szCs w:val="22"/>
          <w:lang w:val="es-ES"/>
        </w:rPr>
        <w:t>, ib.)</w:t>
      </w:r>
      <w:r w:rsidR="00242CC5" w:rsidRPr="00397FC0">
        <w:rPr>
          <w:rFonts w:ascii="Georgia" w:hAnsi="Georgia"/>
          <w:spacing w:val="-4"/>
          <w:szCs w:val="24"/>
          <w:lang w:val="es-ES"/>
        </w:rPr>
        <w:t>;</w:t>
      </w:r>
      <w:r w:rsidR="00532AEF" w:rsidRPr="00397FC0">
        <w:rPr>
          <w:rFonts w:ascii="Georgia" w:hAnsi="Georgia"/>
          <w:spacing w:val="-4"/>
          <w:szCs w:val="24"/>
          <w:lang w:val="es-ES"/>
        </w:rPr>
        <w:t xml:space="preserve"> y</w:t>
      </w:r>
      <w:r w:rsidR="00242CC5" w:rsidRPr="00397FC0">
        <w:rPr>
          <w:rFonts w:ascii="Georgia" w:hAnsi="Georgia"/>
          <w:spacing w:val="-4"/>
          <w:szCs w:val="24"/>
          <w:lang w:val="es-ES"/>
        </w:rPr>
        <w:t>,</w:t>
      </w:r>
      <w:r w:rsidR="00532AEF" w:rsidRPr="00397FC0">
        <w:rPr>
          <w:rFonts w:ascii="Georgia" w:hAnsi="Georgia"/>
          <w:spacing w:val="-4"/>
          <w:szCs w:val="24"/>
          <w:lang w:val="es-ES"/>
        </w:rPr>
        <w:t xml:space="preserve"> el </w:t>
      </w:r>
      <w:r w:rsidR="00242CC5" w:rsidRPr="00397FC0">
        <w:rPr>
          <w:rFonts w:ascii="Georgia" w:hAnsi="Georgia"/>
          <w:spacing w:val="-4"/>
          <w:szCs w:val="24"/>
          <w:lang w:val="es-ES"/>
        </w:rPr>
        <w:t xml:space="preserve">24-02-2020 </w:t>
      </w:r>
      <w:r w:rsidR="00532AEF" w:rsidRPr="00397FC0">
        <w:rPr>
          <w:rFonts w:ascii="Georgia" w:hAnsi="Georgia"/>
          <w:spacing w:val="-4"/>
          <w:szCs w:val="24"/>
          <w:lang w:val="es-ES"/>
        </w:rPr>
        <w:t xml:space="preserve">concedió la impugnación formulada por la parte pasiva ante este Tribunal </w:t>
      </w:r>
      <w:r w:rsidR="00532AEF" w:rsidRPr="00397FC0">
        <w:rPr>
          <w:rFonts w:ascii="Georgia" w:hAnsi="Georgia"/>
          <w:spacing w:val="-4"/>
          <w:sz w:val="22"/>
          <w:szCs w:val="22"/>
          <w:lang w:val="es-ES"/>
        </w:rPr>
        <w:t xml:space="preserve">(Folio </w:t>
      </w:r>
      <w:r w:rsidR="00CF6DCD" w:rsidRPr="00397FC0">
        <w:rPr>
          <w:rFonts w:ascii="Georgia" w:hAnsi="Georgia"/>
          <w:spacing w:val="-4"/>
          <w:sz w:val="22"/>
          <w:szCs w:val="22"/>
          <w:lang w:val="es-ES"/>
        </w:rPr>
        <w:t>176</w:t>
      </w:r>
      <w:r w:rsidR="00532AEF" w:rsidRPr="00397FC0">
        <w:rPr>
          <w:rFonts w:ascii="Georgia" w:hAnsi="Georgia"/>
          <w:spacing w:val="-4"/>
          <w:sz w:val="22"/>
          <w:szCs w:val="22"/>
          <w:lang w:val="es-ES"/>
        </w:rPr>
        <w:t xml:space="preserve">, </w:t>
      </w:r>
      <w:r w:rsidR="00242CC5" w:rsidRPr="00397FC0">
        <w:rPr>
          <w:rFonts w:ascii="Georgia" w:hAnsi="Georgia"/>
          <w:spacing w:val="-4"/>
          <w:sz w:val="22"/>
          <w:szCs w:val="22"/>
          <w:lang w:val="es-ES"/>
        </w:rPr>
        <w:t>ib.</w:t>
      </w:r>
      <w:r w:rsidR="00532AEF" w:rsidRPr="00397FC0">
        <w:rPr>
          <w:rFonts w:ascii="Georgia" w:hAnsi="Georgia"/>
          <w:spacing w:val="-4"/>
          <w:sz w:val="22"/>
          <w:szCs w:val="22"/>
          <w:lang w:val="es-ES"/>
        </w:rPr>
        <w:t>)</w:t>
      </w:r>
      <w:r w:rsidR="00532AEF" w:rsidRPr="00397FC0">
        <w:rPr>
          <w:rFonts w:ascii="Georgia" w:hAnsi="Georgia"/>
          <w:spacing w:val="-4"/>
          <w:szCs w:val="24"/>
          <w:lang w:val="es-ES"/>
        </w:rPr>
        <w:t>.</w:t>
      </w:r>
    </w:p>
    <w:p w:rsidR="006E62C6" w:rsidRPr="00397FC0" w:rsidRDefault="006E62C6" w:rsidP="0050251B">
      <w:pPr>
        <w:pStyle w:val="Textoindependiente"/>
        <w:widowControl w:val="0"/>
        <w:spacing w:line="276" w:lineRule="auto"/>
        <w:rPr>
          <w:rFonts w:ascii="Georgia" w:hAnsi="Georgia"/>
          <w:spacing w:val="-4"/>
          <w:szCs w:val="24"/>
          <w:lang w:val="es-ES"/>
        </w:rPr>
      </w:pPr>
    </w:p>
    <w:p w:rsidR="00785FA3" w:rsidRPr="00397FC0" w:rsidRDefault="00785FA3" w:rsidP="0050251B">
      <w:pPr>
        <w:pStyle w:val="Textoindependiente"/>
        <w:widowControl w:val="0"/>
        <w:spacing w:line="276" w:lineRule="auto"/>
        <w:rPr>
          <w:rFonts w:ascii="Georgia" w:hAnsi="Georgia"/>
          <w:spacing w:val="-4"/>
          <w:szCs w:val="24"/>
          <w:lang w:val="es-ES"/>
        </w:rPr>
      </w:pPr>
      <w:r w:rsidRPr="00397FC0">
        <w:rPr>
          <w:rFonts w:ascii="Georgia" w:hAnsi="Georgia"/>
          <w:spacing w:val="-4"/>
          <w:szCs w:val="24"/>
          <w:lang w:val="es-ES"/>
        </w:rPr>
        <w:t xml:space="preserve">El fallo </w:t>
      </w:r>
      <w:r w:rsidR="008D5220" w:rsidRPr="00397FC0">
        <w:rPr>
          <w:rFonts w:ascii="Georgia" w:hAnsi="Georgia"/>
          <w:spacing w:val="-4"/>
          <w:szCs w:val="24"/>
          <w:lang w:val="es-ES"/>
        </w:rPr>
        <w:t xml:space="preserve">amparó </w:t>
      </w:r>
      <w:r w:rsidR="0001648B" w:rsidRPr="00397FC0">
        <w:rPr>
          <w:rFonts w:ascii="Georgia" w:hAnsi="Georgia"/>
          <w:spacing w:val="-4"/>
          <w:szCs w:val="24"/>
          <w:lang w:val="es-ES"/>
        </w:rPr>
        <w:t xml:space="preserve">el derecho a la seguridad social </w:t>
      </w:r>
      <w:r w:rsidR="00282621" w:rsidRPr="00397FC0">
        <w:rPr>
          <w:rFonts w:ascii="Georgia" w:hAnsi="Georgia"/>
          <w:spacing w:val="-4"/>
          <w:szCs w:val="24"/>
          <w:lang w:val="es-ES"/>
        </w:rPr>
        <w:t xml:space="preserve">y ordenó a </w:t>
      </w:r>
      <w:r w:rsidR="0001648B" w:rsidRPr="00397FC0">
        <w:rPr>
          <w:rFonts w:ascii="Georgia" w:hAnsi="Georgia"/>
          <w:spacing w:val="-4"/>
          <w:szCs w:val="24"/>
          <w:lang w:val="es-ES"/>
        </w:rPr>
        <w:t xml:space="preserve">la autoridad accionada pagar </w:t>
      </w:r>
      <w:r w:rsidR="00282621" w:rsidRPr="00397FC0">
        <w:rPr>
          <w:rFonts w:ascii="Georgia" w:hAnsi="Georgia"/>
          <w:spacing w:val="-4"/>
          <w:szCs w:val="24"/>
          <w:lang w:val="es-ES"/>
        </w:rPr>
        <w:t>los subsidios de</w:t>
      </w:r>
      <w:r w:rsidR="005B523D" w:rsidRPr="00397FC0">
        <w:rPr>
          <w:rFonts w:ascii="Georgia" w:hAnsi="Georgia"/>
          <w:spacing w:val="-4"/>
          <w:szCs w:val="24"/>
          <w:lang w:val="es-ES"/>
        </w:rPr>
        <w:t xml:space="preserve"> </w:t>
      </w:r>
      <w:r w:rsidR="00282621" w:rsidRPr="00397FC0">
        <w:rPr>
          <w:rFonts w:ascii="Georgia" w:hAnsi="Georgia"/>
          <w:spacing w:val="-4"/>
          <w:szCs w:val="24"/>
          <w:lang w:val="es-ES"/>
        </w:rPr>
        <w:t>incapacidad</w:t>
      </w:r>
      <w:r w:rsidR="0001648B" w:rsidRPr="00397FC0">
        <w:rPr>
          <w:rFonts w:ascii="Georgia" w:hAnsi="Georgia"/>
          <w:spacing w:val="-4"/>
          <w:szCs w:val="24"/>
          <w:lang w:val="es-ES"/>
        </w:rPr>
        <w:t xml:space="preserve">, habida cuenta de que </w:t>
      </w:r>
      <w:r w:rsidR="008D5220" w:rsidRPr="00397FC0">
        <w:rPr>
          <w:rFonts w:ascii="Georgia" w:hAnsi="Georgia"/>
          <w:spacing w:val="-4"/>
          <w:szCs w:val="24"/>
          <w:lang w:val="es-ES"/>
        </w:rPr>
        <w:t>el concepto de rehabilitación desfavorable</w:t>
      </w:r>
      <w:r w:rsidR="003D7E3E" w:rsidRPr="00397FC0">
        <w:rPr>
          <w:rFonts w:ascii="Georgia" w:hAnsi="Georgia"/>
          <w:spacing w:val="-4"/>
          <w:szCs w:val="24"/>
          <w:lang w:val="es-ES"/>
        </w:rPr>
        <w:t>,</w:t>
      </w:r>
      <w:r w:rsidR="006257BD" w:rsidRPr="00397FC0">
        <w:rPr>
          <w:rFonts w:ascii="Georgia" w:hAnsi="Georgia"/>
          <w:spacing w:val="-4"/>
          <w:szCs w:val="24"/>
          <w:lang w:val="es-ES"/>
        </w:rPr>
        <w:t xml:space="preserve"> </w:t>
      </w:r>
      <w:r w:rsidR="008D5220" w:rsidRPr="00397FC0">
        <w:rPr>
          <w:rFonts w:ascii="Georgia" w:hAnsi="Georgia"/>
          <w:spacing w:val="-4"/>
          <w:szCs w:val="24"/>
          <w:lang w:val="es-ES"/>
        </w:rPr>
        <w:t xml:space="preserve">no es </w:t>
      </w:r>
      <w:r w:rsidR="006257BD" w:rsidRPr="00397FC0">
        <w:rPr>
          <w:rFonts w:ascii="Georgia" w:hAnsi="Georgia"/>
          <w:spacing w:val="-4"/>
          <w:szCs w:val="24"/>
          <w:lang w:val="es-ES"/>
        </w:rPr>
        <w:t>óbice</w:t>
      </w:r>
      <w:r w:rsidR="008D5220" w:rsidRPr="00397FC0">
        <w:rPr>
          <w:rFonts w:ascii="Georgia" w:hAnsi="Georgia"/>
          <w:spacing w:val="-4"/>
          <w:szCs w:val="24"/>
          <w:lang w:val="es-ES"/>
        </w:rPr>
        <w:t xml:space="preserve"> para su reconocimiento </w:t>
      </w:r>
      <w:r w:rsidR="000F62A1" w:rsidRPr="00397FC0">
        <w:rPr>
          <w:rFonts w:ascii="Georgia" w:hAnsi="Georgia"/>
          <w:spacing w:val="-4"/>
          <w:sz w:val="22"/>
          <w:szCs w:val="22"/>
          <w:lang w:val="es-ES"/>
        </w:rPr>
        <w:t xml:space="preserve">(Folios </w:t>
      </w:r>
      <w:r w:rsidR="00CF6DCD" w:rsidRPr="00397FC0">
        <w:rPr>
          <w:rFonts w:ascii="Georgia" w:hAnsi="Georgia"/>
          <w:spacing w:val="-4"/>
          <w:sz w:val="22"/>
          <w:szCs w:val="22"/>
          <w:lang w:val="es-ES"/>
        </w:rPr>
        <w:t>125-134</w:t>
      </w:r>
      <w:r w:rsidR="00532AEF" w:rsidRPr="00397FC0">
        <w:rPr>
          <w:rFonts w:ascii="Georgia" w:hAnsi="Georgia"/>
          <w:spacing w:val="-4"/>
          <w:sz w:val="22"/>
          <w:szCs w:val="22"/>
          <w:lang w:val="es-ES"/>
        </w:rPr>
        <w:t>,</w:t>
      </w:r>
      <w:r w:rsidR="000F62A1" w:rsidRPr="00397FC0">
        <w:rPr>
          <w:rFonts w:ascii="Georgia" w:hAnsi="Georgia"/>
          <w:spacing w:val="-4"/>
          <w:sz w:val="22"/>
          <w:szCs w:val="22"/>
          <w:lang w:val="es-ES"/>
        </w:rPr>
        <w:t xml:space="preserve"> ib.)</w:t>
      </w:r>
      <w:r w:rsidR="00B2698E" w:rsidRPr="00397FC0">
        <w:rPr>
          <w:rFonts w:ascii="Georgia" w:hAnsi="Georgia"/>
          <w:spacing w:val="-4"/>
          <w:sz w:val="22"/>
          <w:szCs w:val="22"/>
          <w:lang w:val="es-ES"/>
        </w:rPr>
        <w:t>.</w:t>
      </w:r>
    </w:p>
    <w:p w:rsidR="0001648B" w:rsidRPr="00397FC0" w:rsidRDefault="0001648B" w:rsidP="0050251B">
      <w:pPr>
        <w:widowControl/>
        <w:spacing w:line="276" w:lineRule="auto"/>
        <w:jc w:val="both"/>
        <w:rPr>
          <w:rFonts w:ascii="Georgia" w:hAnsi="Georgia" w:cs="Times New Roman"/>
          <w:spacing w:val="-4"/>
        </w:rPr>
      </w:pPr>
    </w:p>
    <w:p w:rsidR="008D5220" w:rsidRPr="00397FC0" w:rsidRDefault="008D5220" w:rsidP="0050251B">
      <w:pPr>
        <w:widowControl/>
        <w:spacing w:line="276" w:lineRule="auto"/>
        <w:jc w:val="both"/>
        <w:rPr>
          <w:rFonts w:ascii="Georgia" w:hAnsi="Georgia" w:cs="Times New Roman"/>
          <w:spacing w:val="-4"/>
        </w:rPr>
      </w:pPr>
      <w:r w:rsidRPr="00397FC0">
        <w:rPr>
          <w:rFonts w:ascii="Georgia" w:hAnsi="Georgia" w:cs="Times New Roman"/>
          <w:spacing w:val="-4"/>
        </w:rPr>
        <w:t xml:space="preserve">La Dirección de Acciones Constitucionales de Colpensiones pidió revocar la decisión porque dejó de considerar que el artículo 142 del Decreto 019 de 2012 </w:t>
      </w:r>
      <w:r w:rsidR="006257BD" w:rsidRPr="00397FC0">
        <w:rPr>
          <w:rFonts w:ascii="Georgia" w:hAnsi="Georgia" w:cs="Times New Roman"/>
          <w:spacing w:val="-4"/>
        </w:rPr>
        <w:t xml:space="preserve">sí exige que el concepto sea favorable </w:t>
      </w:r>
      <w:r w:rsidRPr="00397FC0">
        <w:rPr>
          <w:rFonts w:ascii="Georgia" w:hAnsi="Georgia" w:cs="Times New Roman"/>
          <w:spacing w:val="-4"/>
          <w:sz w:val="22"/>
          <w:szCs w:val="22"/>
        </w:rPr>
        <w:t xml:space="preserve">(Folios </w:t>
      </w:r>
      <w:r w:rsidR="00CF6DCD" w:rsidRPr="00397FC0">
        <w:rPr>
          <w:rFonts w:ascii="Georgia" w:hAnsi="Georgia" w:cs="Times New Roman"/>
          <w:spacing w:val="-4"/>
          <w:sz w:val="22"/>
          <w:szCs w:val="22"/>
        </w:rPr>
        <w:t>169-173</w:t>
      </w:r>
      <w:r w:rsidRPr="00397FC0">
        <w:rPr>
          <w:rFonts w:ascii="Georgia" w:hAnsi="Georgia" w:cs="Times New Roman"/>
          <w:spacing w:val="-4"/>
          <w:sz w:val="22"/>
          <w:szCs w:val="22"/>
        </w:rPr>
        <w:t>, ib.)</w:t>
      </w:r>
      <w:r w:rsidRPr="00397FC0">
        <w:rPr>
          <w:rFonts w:ascii="Georgia" w:hAnsi="Georgia" w:cs="Times New Roman"/>
          <w:spacing w:val="-4"/>
        </w:rPr>
        <w:t xml:space="preserve">. </w:t>
      </w:r>
      <w:r w:rsidR="006257BD" w:rsidRPr="00397FC0">
        <w:rPr>
          <w:rFonts w:ascii="Georgia" w:hAnsi="Georgia" w:cs="Times New Roman"/>
          <w:spacing w:val="-4"/>
        </w:rPr>
        <w:t>Y, e</w:t>
      </w:r>
      <w:r w:rsidRPr="00397FC0">
        <w:rPr>
          <w:rFonts w:ascii="Georgia" w:hAnsi="Georgia" w:cs="Times New Roman"/>
          <w:spacing w:val="-4"/>
        </w:rPr>
        <w:t xml:space="preserve">n esta instancia </w:t>
      </w:r>
      <w:r w:rsidR="003D7E3E" w:rsidRPr="00397FC0">
        <w:rPr>
          <w:rFonts w:ascii="Georgia" w:hAnsi="Georgia" w:cs="Times New Roman"/>
          <w:spacing w:val="-4"/>
        </w:rPr>
        <w:t>informó</w:t>
      </w:r>
      <w:r w:rsidRPr="00397FC0">
        <w:rPr>
          <w:rFonts w:ascii="Georgia" w:hAnsi="Georgia" w:cs="Times New Roman"/>
          <w:spacing w:val="-4"/>
        </w:rPr>
        <w:t xml:space="preserve"> que ya acató la orden de tutela y solicitó declarar la carencia actual de objeto </w:t>
      </w:r>
      <w:r w:rsidRPr="00397FC0">
        <w:rPr>
          <w:rFonts w:ascii="Georgia" w:hAnsi="Georgia" w:cs="Times New Roman"/>
          <w:spacing w:val="-4"/>
          <w:sz w:val="22"/>
          <w:szCs w:val="22"/>
        </w:rPr>
        <w:t xml:space="preserve">(Folios </w:t>
      </w:r>
      <w:r w:rsidR="00CF6DCD" w:rsidRPr="00397FC0">
        <w:rPr>
          <w:rFonts w:ascii="Georgia" w:hAnsi="Georgia" w:cs="Times New Roman"/>
          <w:spacing w:val="-4"/>
          <w:sz w:val="22"/>
          <w:szCs w:val="22"/>
        </w:rPr>
        <w:t>192-232</w:t>
      </w:r>
      <w:r w:rsidRPr="00397FC0">
        <w:rPr>
          <w:rFonts w:ascii="Georgia" w:hAnsi="Georgia" w:cs="Times New Roman"/>
          <w:spacing w:val="-4"/>
          <w:sz w:val="22"/>
          <w:szCs w:val="22"/>
        </w:rPr>
        <w:t>, este cuaderno)</w:t>
      </w:r>
      <w:r w:rsidRPr="00397FC0">
        <w:rPr>
          <w:rFonts w:ascii="Georgia" w:hAnsi="Georgia" w:cs="Times New Roman"/>
          <w:spacing w:val="-4"/>
        </w:rPr>
        <w:t>.</w:t>
      </w:r>
    </w:p>
    <w:p w:rsidR="008D5220" w:rsidRPr="00397FC0" w:rsidRDefault="008D5220" w:rsidP="0050251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Georgia" w:hAnsi="Georgia"/>
          <w:smallCaps/>
          <w:spacing w:val="-4"/>
          <w:szCs w:val="24"/>
          <w:lang w:val="es-ES"/>
        </w:rPr>
      </w:pPr>
    </w:p>
    <w:p w:rsidR="00785FA3" w:rsidRPr="00397FC0" w:rsidRDefault="00785FA3" w:rsidP="0050251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smallCaps/>
          <w:spacing w:val="-4"/>
          <w:szCs w:val="24"/>
          <w:lang w:val="es-ES"/>
        </w:rPr>
      </w:pPr>
      <w:r w:rsidRPr="00397FC0">
        <w:rPr>
          <w:rFonts w:ascii="Georgia" w:hAnsi="Georgia"/>
          <w:smallCaps/>
          <w:spacing w:val="-4"/>
          <w:szCs w:val="24"/>
          <w:lang w:val="es-ES"/>
        </w:rPr>
        <w:t>La fundamentación jurídica para resolver</w:t>
      </w:r>
    </w:p>
    <w:p w:rsidR="00785FA3" w:rsidRPr="00397FC0" w:rsidRDefault="00785FA3" w:rsidP="0050251B">
      <w:pPr>
        <w:pStyle w:val="Textoindependiente"/>
        <w:widowControl w:val="0"/>
        <w:spacing w:line="276" w:lineRule="auto"/>
        <w:ind w:left="708"/>
        <w:rPr>
          <w:rFonts w:ascii="Georgia" w:hAnsi="Georgia"/>
          <w:smallCaps/>
          <w:spacing w:val="-4"/>
          <w:szCs w:val="24"/>
          <w:lang w:val="es-ES"/>
        </w:rPr>
      </w:pPr>
    </w:p>
    <w:p w:rsidR="00785FA3" w:rsidRPr="00397FC0" w:rsidRDefault="00785FA3" w:rsidP="0050251B">
      <w:pPr>
        <w:pStyle w:val="Textoindependiente"/>
        <w:widowControl w:val="0"/>
        <w:numPr>
          <w:ilvl w:val="1"/>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4"/>
          <w:sz w:val="22"/>
          <w:szCs w:val="22"/>
          <w:lang w:val="es-ES"/>
        </w:rPr>
      </w:pPr>
      <w:r w:rsidRPr="00397FC0">
        <w:rPr>
          <w:rFonts w:ascii="Georgia" w:hAnsi="Georgia"/>
          <w:smallCaps/>
          <w:spacing w:val="-4"/>
          <w:szCs w:val="24"/>
          <w:lang w:val="es-ES"/>
        </w:rPr>
        <w:t xml:space="preserve">La competencia funcional: </w:t>
      </w:r>
      <w:r w:rsidRPr="00397FC0">
        <w:rPr>
          <w:rFonts w:ascii="Georgia" w:hAnsi="Georgia"/>
          <w:spacing w:val="-4"/>
          <w:szCs w:val="24"/>
          <w:lang w:val="es-ES"/>
        </w:rPr>
        <w:t xml:space="preserve">Esta Sala especializada está facultada en forma legal para desatar la controversia puesta a su consideración, por ser la superiora jerárquica del Despacho </w:t>
      </w:r>
      <w:r w:rsidR="006257BD" w:rsidRPr="00397FC0">
        <w:rPr>
          <w:rFonts w:ascii="Georgia" w:hAnsi="Georgia"/>
          <w:spacing w:val="-4"/>
          <w:szCs w:val="24"/>
          <w:lang w:val="es-ES"/>
        </w:rPr>
        <w:t>cognoscente</w:t>
      </w:r>
      <w:r w:rsidRPr="00397FC0">
        <w:rPr>
          <w:rFonts w:ascii="Georgia" w:hAnsi="Georgia"/>
          <w:spacing w:val="-4"/>
          <w:szCs w:val="24"/>
          <w:lang w:val="es-ES"/>
        </w:rPr>
        <w:t xml:space="preserve"> </w:t>
      </w:r>
      <w:r w:rsidRPr="00397FC0">
        <w:rPr>
          <w:rFonts w:ascii="Georgia" w:hAnsi="Georgia"/>
          <w:spacing w:val="-4"/>
          <w:sz w:val="22"/>
          <w:szCs w:val="22"/>
          <w:lang w:val="es-ES"/>
        </w:rPr>
        <w:t>(Artículo 32 del Decreto 2591 de 1991).</w:t>
      </w:r>
    </w:p>
    <w:p w:rsidR="00785FA3" w:rsidRPr="00397FC0" w:rsidRDefault="00785FA3" w:rsidP="0050251B">
      <w:pPr>
        <w:pStyle w:val="Textoindependiente"/>
        <w:widowControl w:val="0"/>
        <w:spacing w:line="276" w:lineRule="auto"/>
        <w:ind w:left="720"/>
        <w:rPr>
          <w:rFonts w:ascii="Georgia" w:hAnsi="Georgia"/>
          <w:spacing w:val="-4"/>
          <w:szCs w:val="24"/>
          <w:lang w:val="es-ES"/>
        </w:rPr>
      </w:pPr>
    </w:p>
    <w:p w:rsidR="00785FA3" w:rsidRPr="00397FC0" w:rsidRDefault="00785FA3" w:rsidP="0050251B">
      <w:pPr>
        <w:pStyle w:val="Textoindependiente"/>
        <w:widowControl w:val="0"/>
        <w:numPr>
          <w:ilvl w:val="1"/>
          <w:numId w:val="4"/>
        </w:numPr>
        <w:tabs>
          <w:tab w:val="clear" w:pos="708"/>
        </w:tabs>
        <w:spacing w:line="276" w:lineRule="auto"/>
        <w:rPr>
          <w:rFonts w:ascii="Georgia" w:hAnsi="Georgia"/>
          <w:spacing w:val="-4"/>
          <w:szCs w:val="24"/>
          <w:lang w:val="es-ES"/>
        </w:rPr>
      </w:pPr>
      <w:r w:rsidRPr="00397FC0">
        <w:rPr>
          <w:rFonts w:ascii="Georgia" w:hAnsi="Georgia"/>
          <w:smallCaps/>
          <w:spacing w:val="-4"/>
          <w:szCs w:val="24"/>
          <w:lang w:val="es-ES"/>
        </w:rPr>
        <w:t xml:space="preserve">El problema jurídico a resolver: </w:t>
      </w:r>
      <w:r w:rsidRPr="00397FC0">
        <w:rPr>
          <w:rFonts w:ascii="Georgia" w:hAnsi="Georgia"/>
          <w:spacing w:val="-4"/>
          <w:szCs w:val="24"/>
          <w:lang w:val="es-ES"/>
        </w:rPr>
        <w:t>¿Es procedente confirmar, modifica</w:t>
      </w:r>
      <w:r w:rsidR="00B82862" w:rsidRPr="00397FC0">
        <w:rPr>
          <w:rFonts w:ascii="Georgia" w:hAnsi="Georgia"/>
          <w:spacing w:val="-4"/>
          <w:szCs w:val="24"/>
          <w:lang w:val="es-ES"/>
        </w:rPr>
        <w:t>r o revocar la sentencia del</w:t>
      </w:r>
      <w:r w:rsidR="00EB45B1" w:rsidRPr="00397FC0">
        <w:rPr>
          <w:rFonts w:ascii="Georgia" w:hAnsi="Georgia"/>
          <w:spacing w:val="-4"/>
          <w:szCs w:val="24"/>
          <w:lang w:val="es-ES"/>
        </w:rPr>
        <w:t xml:space="preserve"> Juzgado </w:t>
      </w:r>
      <w:r w:rsidR="00E5061C" w:rsidRPr="00397FC0">
        <w:rPr>
          <w:rFonts w:ascii="Georgia" w:hAnsi="Georgia"/>
          <w:spacing w:val="-4"/>
          <w:szCs w:val="24"/>
          <w:lang w:val="es-ES"/>
        </w:rPr>
        <w:t xml:space="preserve">Civil del Circuito de </w:t>
      </w:r>
      <w:r w:rsidR="006257BD" w:rsidRPr="00397FC0">
        <w:rPr>
          <w:rFonts w:ascii="Georgia" w:hAnsi="Georgia"/>
          <w:spacing w:val="-4"/>
          <w:szCs w:val="24"/>
          <w:lang w:val="es-ES"/>
        </w:rPr>
        <w:t>Santa Rosa de Cabal</w:t>
      </w:r>
      <w:r w:rsidRPr="00397FC0">
        <w:rPr>
          <w:rFonts w:ascii="Georgia" w:hAnsi="Georgia"/>
          <w:spacing w:val="-4"/>
          <w:szCs w:val="24"/>
          <w:lang w:val="es-ES"/>
        </w:rPr>
        <w:t>, según la impugnación de</w:t>
      </w:r>
      <w:r w:rsidR="00BF03F6" w:rsidRPr="00397FC0">
        <w:rPr>
          <w:rFonts w:ascii="Georgia" w:hAnsi="Georgia"/>
          <w:spacing w:val="-4"/>
          <w:szCs w:val="24"/>
          <w:lang w:val="es-ES"/>
        </w:rPr>
        <w:t xml:space="preserve"> la </w:t>
      </w:r>
      <w:r w:rsidR="004C7FE6" w:rsidRPr="00397FC0">
        <w:rPr>
          <w:rFonts w:ascii="Georgia" w:hAnsi="Georgia"/>
          <w:spacing w:val="-4"/>
          <w:szCs w:val="24"/>
          <w:lang w:val="es-ES"/>
        </w:rPr>
        <w:t>entid</w:t>
      </w:r>
      <w:r w:rsidR="003C474B" w:rsidRPr="00397FC0">
        <w:rPr>
          <w:rFonts w:ascii="Georgia" w:hAnsi="Georgia"/>
          <w:spacing w:val="-4"/>
          <w:szCs w:val="24"/>
          <w:lang w:val="es-ES"/>
        </w:rPr>
        <w:t>a</w:t>
      </w:r>
      <w:r w:rsidR="004C7FE6" w:rsidRPr="00397FC0">
        <w:rPr>
          <w:rFonts w:ascii="Georgia" w:hAnsi="Georgia"/>
          <w:spacing w:val="-4"/>
          <w:szCs w:val="24"/>
          <w:lang w:val="es-ES"/>
        </w:rPr>
        <w:t>d</w:t>
      </w:r>
      <w:r w:rsidR="00996B55" w:rsidRPr="00397FC0">
        <w:rPr>
          <w:rFonts w:ascii="Georgia" w:hAnsi="Georgia"/>
          <w:spacing w:val="-4"/>
          <w:szCs w:val="24"/>
          <w:lang w:val="es-ES"/>
        </w:rPr>
        <w:t xml:space="preserve"> ac</w:t>
      </w:r>
      <w:r w:rsidR="004C7FE6" w:rsidRPr="00397FC0">
        <w:rPr>
          <w:rFonts w:ascii="Georgia" w:hAnsi="Georgia"/>
          <w:spacing w:val="-4"/>
          <w:szCs w:val="24"/>
          <w:lang w:val="es-ES"/>
        </w:rPr>
        <w:t>cionada</w:t>
      </w:r>
      <w:r w:rsidRPr="00397FC0">
        <w:rPr>
          <w:rFonts w:ascii="Georgia" w:hAnsi="Georgia"/>
          <w:spacing w:val="-4"/>
          <w:szCs w:val="24"/>
          <w:lang w:val="es-ES"/>
        </w:rPr>
        <w:t xml:space="preserve">? </w:t>
      </w:r>
    </w:p>
    <w:p w:rsidR="00035569" w:rsidRPr="00397FC0" w:rsidRDefault="00035569" w:rsidP="0050251B">
      <w:pPr>
        <w:pStyle w:val="Prrafodelista"/>
        <w:spacing w:line="276" w:lineRule="auto"/>
        <w:rPr>
          <w:rFonts w:ascii="Georgia" w:hAnsi="Georgia"/>
          <w:spacing w:val="-4"/>
        </w:rPr>
      </w:pPr>
    </w:p>
    <w:p w:rsidR="00785FA3" w:rsidRPr="00397FC0" w:rsidRDefault="00785FA3" w:rsidP="0050251B">
      <w:pPr>
        <w:pStyle w:val="Textoindependiente"/>
        <w:widowControl w:val="0"/>
        <w:numPr>
          <w:ilvl w:val="1"/>
          <w:numId w:val="4"/>
        </w:numPr>
        <w:tabs>
          <w:tab w:val="clear" w:pos="708"/>
        </w:tabs>
        <w:spacing w:line="276" w:lineRule="auto"/>
        <w:rPr>
          <w:rFonts w:ascii="Georgia" w:hAnsi="Georgia"/>
          <w:spacing w:val="-4"/>
          <w:szCs w:val="24"/>
          <w:lang w:val="es-ES"/>
        </w:rPr>
      </w:pPr>
      <w:r w:rsidRPr="00397FC0">
        <w:rPr>
          <w:rFonts w:ascii="Georgia" w:hAnsi="Georgia"/>
          <w:smallCaps/>
          <w:spacing w:val="-4"/>
          <w:szCs w:val="24"/>
          <w:lang w:val="es-ES"/>
        </w:rPr>
        <w:t>Los presupuestos generales de procedencia</w:t>
      </w:r>
    </w:p>
    <w:p w:rsidR="00785FA3" w:rsidRPr="00397FC0" w:rsidRDefault="00785FA3" w:rsidP="0050251B">
      <w:pPr>
        <w:pStyle w:val="Textoindependiente"/>
        <w:widowControl w:val="0"/>
        <w:spacing w:line="276" w:lineRule="auto"/>
        <w:ind w:left="720"/>
        <w:rPr>
          <w:rFonts w:ascii="Georgia" w:hAnsi="Georgia"/>
          <w:spacing w:val="-4"/>
          <w:szCs w:val="24"/>
          <w:lang w:val="es-ES"/>
        </w:rPr>
      </w:pPr>
    </w:p>
    <w:p w:rsidR="00785FA3" w:rsidRPr="00397FC0" w:rsidRDefault="00785FA3" w:rsidP="0050251B">
      <w:pPr>
        <w:pStyle w:val="Textoindependiente"/>
        <w:widowControl w:val="0"/>
        <w:numPr>
          <w:ilvl w:val="2"/>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4"/>
          <w:szCs w:val="24"/>
          <w:lang w:val="es-ES"/>
        </w:rPr>
      </w:pPr>
      <w:r w:rsidRPr="00397FC0">
        <w:rPr>
          <w:rFonts w:ascii="Georgia" w:hAnsi="Georgia"/>
          <w:smallCaps/>
          <w:spacing w:val="-4"/>
          <w:szCs w:val="24"/>
          <w:lang w:val="es-ES"/>
        </w:rPr>
        <w:t>La legitimación en la causa</w:t>
      </w:r>
    </w:p>
    <w:p w:rsidR="004F6C23" w:rsidRPr="00397FC0" w:rsidRDefault="004F6C23" w:rsidP="0050251B">
      <w:pPr>
        <w:pStyle w:val="Textoindependiente"/>
        <w:spacing w:line="276" w:lineRule="auto"/>
        <w:rPr>
          <w:rFonts w:ascii="Georgia" w:hAnsi="Georgia"/>
          <w:spacing w:val="-4"/>
          <w:szCs w:val="24"/>
          <w:lang w:val="es-ES"/>
        </w:rPr>
      </w:pPr>
    </w:p>
    <w:p w:rsidR="00B73A21" w:rsidRPr="00397FC0" w:rsidRDefault="00B559F6" w:rsidP="0050251B">
      <w:pPr>
        <w:pStyle w:val="Textoindependiente"/>
        <w:spacing w:line="276" w:lineRule="auto"/>
        <w:rPr>
          <w:rFonts w:ascii="Georgia" w:hAnsi="Georgia"/>
          <w:spacing w:val="-4"/>
          <w:lang w:val="es-ES"/>
        </w:rPr>
      </w:pPr>
      <w:r w:rsidRPr="00397FC0">
        <w:rPr>
          <w:rFonts w:ascii="Georgia" w:hAnsi="Georgia"/>
          <w:spacing w:val="-4"/>
          <w:szCs w:val="24"/>
          <w:lang w:val="es-ES"/>
        </w:rPr>
        <w:t xml:space="preserve">Se cumple por activa porque </w:t>
      </w:r>
      <w:r w:rsidRPr="00397FC0">
        <w:rPr>
          <w:rFonts w:ascii="Georgia" w:hAnsi="Georgia"/>
          <w:spacing w:val="-4"/>
          <w:lang w:val="es-ES"/>
        </w:rPr>
        <w:t xml:space="preserve">la señora </w:t>
      </w:r>
      <w:r w:rsidR="006257BD" w:rsidRPr="00397FC0">
        <w:rPr>
          <w:rFonts w:ascii="Georgia" w:hAnsi="Georgia"/>
          <w:spacing w:val="-4"/>
          <w:lang w:val="es-ES"/>
        </w:rPr>
        <w:t>Gloria Inés Garzón Osorio</w:t>
      </w:r>
      <w:r w:rsidR="0015409B" w:rsidRPr="00397FC0">
        <w:rPr>
          <w:rFonts w:ascii="Georgia" w:hAnsi="Georgia"/>
          <w:spacing w:val="-4"/>
          <w:lang w:val="es-ES"/>
        </w:rPr>
        <w:t xml:space="preserve"> </w:t>
      </w:r>
      <w:r w:rsidR="00347437" w:rsidRPr="00397FC0">
        <w:rPr>
          <w:rFonts w:ascii="Georgia" w:hAnsi="Georgia"/>
          <w:spacing w:val="-4"/>
          <w:lang w:val="es-ES"/>
        </w:rPr>
        <w:t>solicitó</w:t>
      </w:r>
      <w:r w:rsidR="00FB6895" w:rsidRPr="00397FC0">
        <w:rPr>
          <w:rFonts w:ascii="Georgia" w:hAnsi="Georgia"/>
          <w:spacing w:val="-4"/>
          <w:lang w:val="es-ES"/>
        </w:rPr>
        <w:t xml:space="preserve"> </w:t>
      </w:r>
      <w:r w:rsidR="00B64C49" w:rsidRPr="00397FC0">
        <w:rPr>
          <w:rFonts w:ascii="Georgia" w:hAnsi="Georgia"/>
          <w:spacing w:val="-4"/>
          <w:lang w:val="es-ES"/>
        </w:rPr>
        <w:t>el pago de las incapacidades</w:t>
      </w:r>
      <w:r w:rsidRPr="00397FC0">
        <w:rPr>
          <w:rFonts w:ascii="Georgia" w:hAnsi="Georgia"/>
          <w:spacing w:val="-4"/>
          <w:szCs w:val="24"/>
          <w:lang w:val="es-ES"/>
        </w:rPr>
        <w:t xml:space="preserve"> </w:t>
      </w:r>
      <w:r w:rsidRPr="00397FC0">
        <w:rPr>
          <w:rFonts w:ascii="Georgia" w:hAnsi="Georgia"/>
          <w:spacing w:val="-4"/>
          <w:sz w:val="22"/>
          <w:szCs w:val="22"/>
          <w:lang w:val="es-ES"/>
        </w:rPr>
        <w:t>(Folio</w:t>
      </w:r>
      <w:r w:rsidR="0015409B" w:rsidRPr="00397FC0">
        <w:rPr>
          <w:rFonts w:ascii="Georgia" w:hAnsi="Georgia"/>
          <w:spacing w:val="-4"/>
          <w:sz w:val="22"/>
          <w:szCs w:val="22"/>
          <w:lang w:val="es-ES"/>
        </w:rPr>
        <w:t>s</w:t>
      </w:r>
      <w:r w:rsidRPr="00397FC0">
        <w:rPr>
          <w:rFonts w:ascii="Georgia" w:hAnsi="Georgia"/>
          <w:spacing w:val="-4"/>
          <w:sz w:val="22"/>
          <w:szCs w:val="18"/>
          <w:lang w:val="es-ES"/>
        </w:rPr>
        <w:t xml:space="preserve"> </w:t>
      </w:r>
      <w:r w:rsidR="00CF6DCD" w:rsidRPr="00397FC0">
        <w:rPr>
          <w:rFonts w:ascii="Georgia" w:hAnsi="Georgia"/>
          <w:spacing w:val="-4"/>
          <w:sz w:val="22"/>
          <w:szCs w:val="18"/>
          <w:lang w:val="es-ES"/>
        </w:rPr>
        <w:t>9-10</w:t>
      </w:r>
      <w:r w:rsidRPr="00397FC0">
        <w:rPr>
          <w:rFonts w:ascii="Georgia" w:hAnsi="Georgia"/>
          <w:spacing w:val="-4"/>
          <w:sz w:val="22"/>
          <w:szCs w:val="22"/>
          <w:lang w:val="es-ES"/>
        </w:rPr>
        <w:t>, cuaderno</w:t>
      </w:r>
      <w:r w:rsidRPr="00397FC0">
        <w:rPr>
          <w:rFonts w:ascii="Georgia" w:hAnsi="Georgia"/>
          <w:spacing w:val="-4"/>
          <w:sz w:val="22"/>
          <w:szCs w:val="18"/>
          <w:lang w:val="es-ES"/>
        </w:rPr>
        <w:t xml:space="preserve"> </w:t>
      </w:r>
      <w:r w:rsidR="00CF6DCD" w:rsidRPr="00397FC0">
        <w:rPr>
          <w:rFonts w:ascii="Georgia" w:hAnsi="Georgia"/>
          <w:spacing w:val="-4"/>
          <w:sz w:val="22"/>
          <w:szCs w:val="22"/>
          <w:lang w:val="es-ES"/>
        </w:rPr>
        <w:t>digitalizado</w:t>
      </w:r>
      <w:r w:rsidRPr="00397FC0">
        <w:rPr>
          <w:rFonts w:ascii="Georgia" w:hAnsi="Georgia"/>
          <w:spacing w:val="-4"/>
          <w:sz w:val="22"/>
          <w:szCs w:val="22"/>
          <w:lang w:val="es-ES"/>
        </w:rPr>
        <w:t>)</w:t>
      </w:r>
      <w:r w:rsidRPr="00397FC0">
        <w:rPr>
          <w:rFonts w:ascii="Georgia" w:hAnsi="Georgia"/>
          <w:spacing w:val="-4"/>
          <w:szCs w:val="24"/>
          <w:lang w:val="es-ES"/>
        </w:rPr>
        <w:t>. En el</w:t>
      </w:r>
      <w:r w:rsidRPr="00397FC0">
        <w:rPr>
          <w:rFonts w:ascii="Georgia" w:hAnsi="Georgia"/>
          <w:spacing w:val="-4"/>
          <w:lang w:val="es-ES"/>
        </w:rPr>
        <w:t xml:space="preserve"> </w:t>
      </w:r>
      <w:r w:rsidRPr="00397FC0">
        <w:rPr>
          <w:rFonts w:ascii="Georgia" w:hAnsi="Georgia"/>
          <w:spacing w:val="-4"/>
          <w:szCs w:val="24"/>
          <w:lang w:val="es-ES"/>
        </w:rPr>
        <w:t>extremo</w:t>
      </w:r>
      <w:r w:rsidR="00E460A8" w:rsidRPr="00397FC0">
        <w:rPr>
          <w:rFonts w:ascii="Georgia" w:hAnsi="Georgia"/>
          <w:spacing w:val="-4"/>
          <w:lang w:val="es-ES"/>
        </w:rPr>
        <w:t xml:space="preserve"> pasivo</w:t>
      </w:r>
      <w:r w:rsidR="0015409B" w:rsidRPr="00397FC0">
        <w:rPr>
          <w:rFonts w:ascii="Georgia" w:hAnsi="Georgia"/>
          <w:spacing w:val="-4"/>
          <w:lang w:val="es-ES"/>
        </w:rPr>
        <w:t>,</w:t>
      </w:r>
      <w:r w:rsidR="007106E6" w:rsidRPr="00397FC0">
        <w:rPr>
          <w:rFonts w:ascii="Georgia" w:hAnsi="Georgia"/>
          <w:spacing w:val="-4"/>
          <w:lang w:val="es-ES"/>
        </w:rPr>
        <w:t xml:space="preserve"> la </w:t>
      </w:r>
      <w:r w:rsidR="006257BD" w:rsidRPr="00397FC0">
        <w:rPr>
          <w:rFonts w:ascii="Georgia" w:hAnsi="Georgia"/>
          <w:spacing w:val="-4"/>
          <w:lang w:val="es-ES"/>
        </w:rPr>
        <w:t xml:space="preserve">Dirección de Medicina Laboral porque respondió la solicitud </w:t>
      </w:r>
      <w:r w:rsidR="00C10083" w:rsidRPr="00397FC0">
        <w:rPr>
          <w:rFonts w:ascii="Georgia" w:hAnsi="Georgia"/>
          <w:spacing w:val="-4"/>
          <w:sz w:val="22"/>
          <w:szCs w:val="18"/>
          <w:lang w:val="es-ES"/>
        </w:rPr>
        <w:t>(Folio</w:t>
      </w:r>
      <w:r w:rsidR="00D8257D" w:rsidRPr="00397FC0">
        <w:rPr>
          <w:rFonts w:ascii="Georgia" w:hAnsi="Georgia"/>
          <w:spacing w:val="-4"/>
          <w:sz w:val="22"/>
          <w:szCs w:val="18"/>
          <w:lang w:val="es-ES"/>
        </w:rPr>
        <w:t>s</w:t>
      </w:r>
      <w:r w:rsidR="00C10083" w:rsidRPr="00397FC0">
        <w:rPr>
          <w:rFonts w:ascii="Georgia" w:hAnsi="Georgia"/>
          <w:spacing w:val="-4"/>
          <w:sz w:val="22"/>
          <w:szCs w:val="18"/>
          <w:lang w:val="es-ES"/>
        </w:rPr>
        <w:t xml:space="preserve"> </w:t>
      </w:r>
      <w:r w:rsidR="00CF6DCD" w:rsidRPr="00397FC0">
        <w:rPr>
          <w:rFonts w:ascii="Georgia" w:hAnsi="Georgia"/>
          <w:spacing w:val="-4"/>
          <w:sz w:val="22"/>
          <w:szCs w:val="18"/>
          <w:lang w:val="es-ES"/>
        </w:rPr>
        <w:t>52</w:t>
      </w:r>
      <w:r w:rsidR="006257BD" w:rsidRPr="00397FC0">
        <w:rPr>
          <w:rFonts w:ascii="Georgia" w:hAnsi="Georgia"/>
          <w:spacing w:val="-4"/>
          <w:sz w:val="22"/>
          <w:szCs w:val="18"/>
          <w:lang w:val="es-ES"/>
        </w:rPr>
        <w:t>-</w:t>
      </w:r>
      <w:r w:rsidR="00CF6DCD" w:rsidRPr="00397FC0">
        <w:rPr>
          <w:rFonts w:ascii="Georgia" w:hAnsi="Georgia"/>
          <w:spacing w:val="-4"/>
          <w:sz w:val="22"/>
          <w:szCs w:val="18"/>
          <w:lang w:val="es-ES"/>
        </w:rPr>
        <w:t>55</w:t>
      </w:r>
      <w:r w:rsidR="00C10083" w:rsidRPr="00397FC0">
        <w:rPr>
          <w:rFonts w:ascii="Georgia" w:hAnsi="Georgia"/>
          <w:spacing w:val="-4"/>
          <w:sz w:val="22"/>
          <w:szCs w:val="18"/>
          <w:lang w:val="es-ES"/>
        </w:rPr>
        <w:t>,</w:t>
      </w:r>
      <w:r w:rsidR="007A0F42" w:rsidRPr="00397FC0">
        <w:rPr>
          <w:rFonts w:ascii="Georgia" w:hAnsi="Georgia"/>
          <w:spacing w:val="-4"/>
          <w:sz w:val="22"/>
          <w:szCs w:val="18"/>
          <w:lang w:val="es-ES"/>
        </w:rPr>
        <w:t xml:space="preserve"> </w:t>
      </w:r>
      <w:r w:rsidR="00C10083" w:rsidRPr="00397FC0">
        <w:rPr>
          <w:rFonts w:ascii="Georgia" w:hAnsi="Georgia"/>
          <w:spacing w:val="-4"/>
          <w:sz w:val="22"/>
          <w:szCs w:val="18"/>
          <w:lang w:val="es-ES"/>
        </w:rPr>
        <w:t>ib</w:t>
      </w:r>
      <w:r w:rsidR="006257BD" w:rsidRPr="00397FC0">
        <w:rPr>
          <w:rFonts w:ascii="Georgia" w:hAnsi="Georgia"/>
          <w:spacing w:val="-4"/>
          <w:sz w:val="22"/>
          <w:szCs w:val="18"/>
          <w:lang w:val="es-ES"/>
        </w:rPr>
        <w:t>ídem</w:t>
      </w:r>
      <w:r w:rsidR="00C10083" w:rsidRPr="00397FC0">
        <w:rPr>
          <w:rFonts w:ascii="Georgia" w:hAnsi="Georgia"/>
          <w:spacing w:val="-4"/>
          <w:sz w:val="22"/>
          <w:szCs w:val="18"/>
          <w:lang w:val="es-ES"/>
        </w:rPr>
        <w:t>)</w:t>
      </w:r>
      <w:r w:rsidR="004F6C23" w:rsidRPr="00397FC0">
        <w:rPr>
          <w:rFonts w:ascii="Georgia" w:hAnsi="Georgia"/>
          <w:spacing w:val="-4"/>
          <w:sz w:val="22"/>
          <w:szCs w:val="18"/>
          <w:lang w:val="es-ES"/>
        </w:rPr>
        <w:t xml:space="preserve"> </w:t>
      </w:r>
      <w:r w:rsidR="004F6C23" w:rsidRPr="00397FC0">
        <w:rPr>
          <w:rFonts w:ascii="Georgia" w:hAnsi="Georgia"/>
          <w:spacing w:val="-4"/>
          <w:szCs w:val="24"/>
          <w:lang w:val="es-ES"/>
        </w:rPr>
        <w:t xml:space="preserve">y le corresponde: </w:t>
      </w:r>
      <w:r w:rsidR="004F6C23" w:rsidRPr="00397FC0">
        <w:rPr>
          <w:rFonts w:ascii="Georgia" w:hAnsi="Georgia"/>
          <w:i/>
          <w:spacing w:val="-4"/>
          <w:sz w:val="22"/>
          <w:szCs w:val="22"/>
          <w:lang w:val="es-ES"/>
        </w:rPr>
        <w:t>“(…) Adelantar las actividades necesarias para la determinación y pago de los subsidios de incapacidad temporal”</w:t>
      </w:r>
      <w:r w:rsidR="004F6C23" w:rsidRPr="00397FC0">
        <w:rPr>
          <w:rFonts w:ascii="Georgia" w:hAnsi="Georgia"/>
          <w:spacing w:val="-4"/>
          <w:szCs w:val="24"/>
          <w:lang w:val="es-ES"/>
        </w:rPr>
        <w:t xml:space="preserve"> </w:t>
      </w:r>
      <w:r w:rsidR="004F6C23" w:rsidRPr="00397FC0">
        <w:rPr>
          <w:rFonts w:ascii="Georgia" w:hAnsi="Georgia"/>
          <w:spacing w:val="-4"/>
          <w:sz w:val="22"/>
          <w:szCs w:val="22"/>
          <w:lang w:val="es-ES"/>
        </w:rPr>
        <w:t xml:space="preserve">(Artículo 4.3.2.7 del Acuerdo </w:t>
      </w:r>
      <w:proofErr w:type="spellStart"/>
      <w:r w:rsidR="004F6C23" w:rsidRPr="00397FC0">
        <w:rPr>
          <w:rFonts w:ascii="Georgia" w:hAnsi="Georgia"/>
          <w:spacing w:val="-4"/>
          <w:sz w:val="22"/>
          <w:szCs w:val="22"/>
          <w:lang w:val="es-ES"/>
        </w:rPr>
        <w:t>No.131</w:t>
      </w:r>
      <w:proofErr w:type="spellEnd"/>
      <w:r w:rsidR="004F6C23" w:rsidRPr="00397FC0">
        <w:rPr>
          <w:rFonts w:ascii="Georgia" w:hAnsi="Georgia"/>
          <w:spacing w:val="-4"/>
          <w:sz w:val="22"/>
          <w:szCs w:val="22"/>
          <w:lang w:val="es-ES"/>
        </w:rPr>
        <w:t xml:space="preserve"> de 2018)</w:t>
      </w:r>
      <w:r w:rsidR="009B2DFC" w:rsidRPr="00397FC0">
        <w:rPr>
          <w:rFonts w:ascii="Georgia" w:hAnsi="Georgia"/>
          <w:spacing w:val="-4"/>
          <w:sz w:val="22"/>
          <w:szCs w:val="18"/>
          <w:lang w:val="es-ES"/>
        </w:rPr>
        <w:t xml:space="preserve">. </w:t>
      </w:r>
    </w:p>
    <w:p w:rsidR="0015409B" w:rsidRPr="00397FC0" w:rsidRDefault="0015409B" w:rsidP="0050251B">
      <w:pPr>
        <w:pStyle w:val="Textoindependiente"/>
        <w:spacing w:line="276" w:lineRule="auto"/>
        <w:rPr>
          <w:rFonts w:ascii="Georgia" w:hAnsi="Georgia" w:cs="Arial"/>
          <w:spacing w:val="-4"/>
          <w:szCs w:val="24"/>
          <w:lang w:val="es-ES"/>
        </w:rPr>
      </w:pPr>
    </w:p>
    <w:p w:rsidR="004F6C23" w:rsidRPr="00397FC0" w:rsidRDefault="004F6C23" w:rsidP="0050251B">
      <w:pPr>
        <w:widowControl/>
        <w:spacing w:line="276" w:lineRule="auto"/>
        <w:jc w:val="both"/>
        <w:rPr>
          <w:rFonts w:ascii="Georgia" w:hAnsi="Georgia"/>
          <w:spacing w:val="-4"/>
        </w:rPr>
      </w:pPr>
      <w:r w:rsidRPr="00397FC0">
        <w:rPr>
          <w:rFonts w:ascii="Georgia" w:hAnsi="Georgia" w:cs="Times New Roman"/>
          <w:spacing w:val="-4"/>
        </w:rPr>
        <w:t xml:space="preserve">Referente a las demás dependencias de Colpensiones, es claro que carecen de legitimación, en razón a que son incompetentes para resolver ese tipo de </w:t>
      </w:r>
      <w:r w:rsidR="00D44AFB" w:rsidRPr="00397FC0">
        <w:rPr>
          <w:rFonts w:ascii="Georgia" w:hAnsi="Georgia" w:cs="Times New Roman"/>
          <w:spacing w:val="-4"/>
        </w:rPr>
        <w:t>peticiones</w:t>
      </w:r>
      <w:r w:rsidRPr="00397FC0">
        <w:rPr>
          <w:rFonts w:ascii="Georgia" w:hAnsi="Georgia" w:cs="Times New Roman"/>
          <w:spacing w:val="-4"/>
        </w:rPr>
        <w:t xml:space="preserve">; igual sucede respecto de las </w:t>
      </w:r>
      <w:proofErr w:type="spellStart"/>
      <w:r w:rsidRPr="00397FC0">
        <w:rPr>
          <w:rFonts w:ascii="Georgia" w:hAnsi="Georgia" w:cs="Times New Roman"/>
          <w:spacing w:val="-4"/>
        </w:rPr>
        <w:t>EPS</w:t>
      </w:r>
      <w:proofErr w:type="spellEnd"/>
      <w:r w:rsidR="00D44AFB" w:rsidRPr="00397FC0">
        <w:rPr>
          <w:rFonts w:ascii="Georgia" w:hAnsi="Georgia" w:cs="Times New Roman"/>
          <w:spacing w:val="-4"/>
        </w:rPr>
        <w:t xml:space="preserve"> vinculadas, porque los auxilios dejados de pagar se causaron en un interregno ajeno al que les corresponde cubrir </w:t>
      </w:r>
      <w:r w:rsidR="00D44AFB" w:rsidRPr="00397FC0">
        <w:rPr>
          <w:rFonts w:ascii="Georgia" w:hAnsi="Georgia" w:cs="Times New Roman"/>
          <w:spacing w:val="-4"/>
          <w:sz w:val="22"/>
          <w:szCs w:val="22"/>
        </w:rPr>
        <w:t>(Entre los días 181-540)</w:t>
      </w:r>
      <w:r w:rsidRPr="00397FC0">
        <w:rPr>
          <w:rFonts w:ascii="Georgia" w:hAnsi="Georgia" w:cs="Times New Roman"/>
          <w:spacing w:val="-4"/>
        </w:rPr>
        <w:t>; en consecuencia, se modificará la sentencia para declarar improcedente el amparo en su contra.</w:t>
      </w:r>
    </w:p>
    <w:p w:rsidR="004F6C23" w:rsidRPr="00397FC0" w:rsidRDefault="004F6C23" w:rsidP="0050251B">
      <w:pPr>
        <w:pStyle w:val="Textoindependiente"/>
        <w:spacing w:line="276" w:lineRule="auto"/>
        <w:rPr>
          <w:rFonts w:ascii="Georgia" w:hAnsi="Georgia" w:cs="Arial"/>
          <w:spacing w:val="-4"/>
          <w:szCs w:val="24"/>
          <w:lang w:val="es-ES"/>
        </w:rPr>
      </w:pPr>
    </w:p>
    <w:p w:rsidR="00323A29" w:rsidRPr="00397FC0" w:rsidRDefault="00B559F6" w:rsidP="0050251B">
      <w:pPr>
        <w:pStyle w:val="Textoindependiente"/>
        <w:widowControl w:val="0"/>
        <w:numPr>
          <w:ilvl w:val="2"/>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mallCaps/>
          <w:spacing w:val="-4"/>
          <w:szCs w:val="24"/>
          <w:lang w:val="es-ES"/>
        </w:rPr>
      </w:pPr>
      <w:r w:rsidRPr="00397FC0">
        <w:rPr>
          <w:rFonts w:ascii="Georgia" w:hAnsi="Georgia"/>
          <w:smallCaps/>
          <w:spacing w:val="-4"/>
          <w:szCs w:val="24"/>
          <w:lang w:val="es-ES"/>
        </w:rPr>
        <w:t>La</w:t>
      </w:r>
      <w:r w:rsidR="00B73A21" w:rsidRPr="00397FC0">
        <w:rPr>
          <w:rFonts w:ascii="Georgia" w:hAnsi="Georgia"/>
          <w:smallCaps/>
          <w:spacing w:val="-4"/>
          <w:szCs w:val="24"/>
          <w:lang w:val="es-ES"/>
        </w:rPr>
        <w:t xml:space="preserve"> </w:t>
      </w:r>
      <w:r w:rsidRPr="00397FC0">
        <w:rPr>
          <w:rFonts w:ascii="Georgia" w:hAnsi="Georgia"/>
          <w:smallCaps/>
          <w:spacing w:val="-4"/>
          <w:szCs w:val="24"/>
          <w:lang w:val="es-ES"/>
        </w:rPr>
        <w:t>inmediatez</w:t>
      </w:r>
      <w:r w:rsidR="00B73A21" w:rsidRPr="00397FC0">
        <w:rPr>
          <w:rFonts w:ascii="Georgia" w:hAnsi="Georgia"/>
          <w:smallCaps/>
          <w:spacing w:val="-4"/>
          <w:szCs w:val="24"/>
          <w:lang w:val="es-ES"/>
        </w:rPr>
        <w:t xml:space="preserve"> y subsidiariedad</w:t>
      </w:r>
    </w:p>
    <w:p w:rsidR="0050251B" w:rsidRPr="00397FC0" w:rsidRDefault="0050251B" w:rsidP="0050251B">
      <w:pPr>
        <w:widowControl/>
        <w:spacing w:line="276" w:lineRule="auto"/>
        <w:jc w:val="both"/>
        <w:rPr>
          <w:rFonts w:ascii="Georgia" w:hAnsi="Georgia" w:cs="Times New Roman"/>
          <w:spacing w:val="-4"/>
        </w:rPr>
      </w:pPr>
    </w:p>
    <w:p w:rsidR="00B73A21" w:rsidRPr="00397FC0" w:rsidRDefault="00B73A21" w:rsidP="0050251B">
      <w:pPr>
        <w:widowControl/>
        <w:spacing w:line="276" w:lineRule="auto"/>
        <w:jc w:val="both"/>
        <w:rPr>
          <w:rFonts w:ascii="Georgia" w:hAnsi="Georgia" w:cs="Times New Roman"/>
          <w:i/>
          <w:spacing w:val="-4"/>
          <w:sz w:val="22"/>
          <w:szCs w:val="22"/>
        </w:rPr>
      </w:pPr>
      <w:r w:rsidRPr="00397FC0">
        <w:rPr>
          <w:rFonts w:ascii="Georgia" w:hAnsi="Georgia" w:cs="Times New Roman"/>
          <w:spacing w:val="-4"/>
        </w:rPr>
        <w:t xml:space="preserve">El artículo 86 de la </w:t>
      </w:r>
      <w:proofErr w:type="spellStart"/>
      <w:r w:rsidRPr="00397FC0">
        <w:rPr>
          <w:rFonts w:ascii="Georgia" w:hAnsi="Georgia" w:cs="Times New Roman"/>
          <w:spacing w:val="-4"/>
        </w:rPr>
        <w:t>CP</w:t>
      </w:r>
      <w:proofErr w:type="spellEnd"/>
      <w:r w:rsidRPr="00397FC0">
        <w:rPr>
          <w:rFonts w:ascii="Georgia" w:hAnsi="Georgia" w:cs="Times New Roman"/>
          <w:spacing w:val="-4"/>
        </w:rPr>
        <w:t>, regula la acción de tutela como un mecanismo para la protección inmediata de los derechos fundamentales de toda persona, cuando quiera que estos resulten vulnerados o amenazados por la acción o la omisión de cualquier autoridad pública; empero, dispone que este mecanismo</w:t>
      </w:r>
      <w:r w:rsidR="00C96681" w:rsidRPr="00397FC0">
        <w:rPr>
          <w:rFonts w:ascii="Georgia" w:hAnsi="Georgia" w:cs="Times New Roman"/>
          <w:spacing w:val="-4"/>
        </w:rPr>
        <w:t>:</w:t>
      </w:r>
      <w:r w:rsidRPr="00397FC0">
        <w:rPr>
          <w:rFonts w:ascii="Georgia" w:hAnsi="Georgia" w:cs="Times New Roman"/>
          <w:i/>
          <w:spacing w:val="-4"/>
        </w:rPr>
        <w:t xml:space="preserve"> </w:t>
      </w:r>
      <w:r w:rsidRPr="00397FC0">
        <w:rPr>
          <w:rFonts w:ascii="Georgia" w:hAnsi="Georgia" w:cs="Times New Roman"/>
          <w:i/>
          <w:spacing w:val="-4"/>
          <w:sz w:val="22"/>
          <w:szCs w:val="22"/>
        </w:rPr>
        <w:t>"(...) solo procederá cuando el afectado no disponga de otro medio de defensa judicial, salvo que aquella se utilice como mecanismo transitorio para evitar un perjuicio irremediable".</w:t>
      </w:r>
    </w:p>
    <w:p w:rsidR="00B73A21" w:rsidRPr="00397FC0" w:rsidRDefault="00B73A21" w:rsidP="0050251B">
      <w:pPr>
        <w:widowControl/>
        <w:spacing w:line="276" w:lineRule="auto"/>
        <w:jc w:val="both"/>
        <w:rPr>
          <w:rFonts w:ascii="Georgia" w:hAnsi="Georgia" w:cs="Times New Roman"/>
          <w:spacing w:val="-4"/>
        </w:rPr>
      </w:pPr>
    </w:p>
    <w:p w:rsidR="00B73A21" w:rsidRPr="00397FC0" w:rsidRDefault="00B73A21" w:rsidP="0050251B">
      <w:pPr>
        <w:widowControl/>
        <w:spacing w:line="276" w:lineRule="auto"/>
        <w:jc w:val="both"/>
        <w:rPr>
          <w:rFonts w:ascii="Georgia" w:hAnsi="Georgia" w:cs="Times New Roman"/>
          <w:spacing w:val="-4"/>
        </w:rPr>
      </w:pPr>
      <w:r w:rsidRPr="00397FC0">
        <w:rPr>
          <w:rFonts w:ascii="Georgia" w:hAnsi="Georgia" w:cs="Times New Roman"/>
          <w:spacing w:val="-4"/>
        </w:rPr>
        <w:t xml:space="preserve">En ese entendido, nuestra CC estableció que: (i) La subsidiariedad o </w:t>
      </w:r>
      <w:proofErr w:type="spellStart"/>
      <w:r w:rsidRPr="00397FC0">
        <w:rPr>
          <w:rFonts w:ascii="Georgia" w:hAnsi="Georgia" w:cs="Times New Roman"/>
          <w:spacing w:val="-4"/>
        </w:rPr>
        <w:t>residualidad</w:t>
      </w:r>
      <w:proofErr w:type="spellEnd"/>
      <w:r w:rsidRPr="00397FC0">
        <w:rPr>
          <w:rFonts w:ascii="Georgia" w:hAnsi="Georgia" w:cs="Times New Roman"/>
          <w:spacing w:val="-4"/>
        </w:rPr>
        <w:t>, y (ii) La inmediatez, son exigencias generales de procedencia de la acción, condiciones</w:t>
      </w:r>
      <w:r w:rsidR="00E70F1F" w:rsidRPr="00397FC0">
        <w:rPr>
          <w:rFonts w:ascii="Georgia" w:hAnsi="Georgia" w:cs="Times New Roman"/>
          <w:spacing w:val="-4"/>
        </w:rPr>
        <w:t xml:space="preserve"> </w:t>
      </w:r>
      <w:r w:rsidRPr="00397FC0">
        <w:rPr>
          <w:rFonts w:ascii="Georgia" w:hAnsi="Georgia" w:cs="Times New Roman"/>
          <w:spacing w:val="-4"/>
        </w:rPr>
        <w:t>indispensables para el conocimiento de fondo de las solicitudes de protección de derechos</w:t>
      </w:r>
      <w:r w:rsidR="00E70F1F" w:rsidRPr="00397FC0">
        <w:rPr>
          <w:rFonts w:ascii="Georgia" w:hAnsi="Georgia" w:cs="Times New Roman"/>
          <w:spacing w:val="-4"/>
        </w:rPr>
        <w:t xml:space="preserve"> </w:t>
      </w:r>
      <w:r w:rsidRPr="00397FC0">
        <w:rPr>
          <w:rFonts w:ascii="Georgia" w:hAnsi="Georgia" w:cs="Times New Roman"/>
          <w:spacing w:val="-4"/>
        </w:rPr>
        <w:t>fundamentales.</w:t>
      </w:r>
    </w:p>
    <w:p w:rsidR="00E70F1F" w:rsidRPr="00397FC0" w:rsidRDefault="00E70F1F" w:rsidP="0050251B">
      <w:pPr>
        <w:widowControl/>
        <w:spacing w:line="276" w:lineRule="auto"/>
        <w:jc w:val="both"/>
        <w:rPr>
          <w:rFonts w:ascii="Georgia" w:hAnsi="Georgia" w:cs="Times New Roman"/>
          <w:spacing w:val="-4"/>
        </w:rPr>
      </w:pPr>
    </w:p>
    <w:p w:rsidR="006B5A7F" w:rsidRPr="00397FC0" w:rsidRDefault="00ED5AAE" w:rsidP="0050251B">
      <w:pPr>
        <w:widowControl/>
        <w:spacing w:line="276" w:lineRule="auto"/>
        <w:jc w:val="both"/>
        <w:rPr>
          <w:rFonts w:ascii="Georgia" w:hAnsi="Georgia" w:cs="Arial"/>
          <w:spacing w:val="-4"/>
        </w:rPr>
      </w:pPr>
      <w:r w:rsidRPr="00397FC0">
        <w:rPr>
          <w:rFonts w:ascii="Georgia" w:hAnsi="Georgia" w:cs="Times New Roman"/>
          <w:spacing w:val="-4"/>
        </w:rPr>
        <w:t xml:space="preserve">Respecto a la inmediatez debe indicarse que se cumple porque la acción se formuló </w:t>
      </w:r>
      <w:r w:rsidR="005750E7" w:rsidRPr="00397FC0">
        <w:rPr>
          <w:rFonts w:ascii="Georgia" w:hAnsi="Georgia" w:cs="Times New Roman"/>
          <w:spacing w:val="-4"/>
          <w:sz w:val="22"/>
          <w:szCs w:val="22"/>
        </w:rPr>
        <w:t xml:space="preserve">(05-02-2020) (Folio </w:t>
      </w:r>
      <w:r w:rsidR="00CF6DCD" w:rsidRPr="00397FC0">
        <w:rPr>
          <w:rFonts w:ascii="Georgia" w:hAnsi="Georgia" w:cs="Times New Roman"/>
          <w:spacing w:val="-4"/>
          <w:sz w:val="22"/>
          <w:szCs w:val="22"/>
        </w:rPr>
        <w:t>28</w:t>
      </w:r>
      <w:r w:rsidR="005750E7" w:rsidRPr="00397FC0">
        <w:rPr>
          <w:rFonts w:ascii="Georgia" w:hAnsi="Georgia" w:cs="Times New Roman"/>
          <w:spacing w:val="-4"/>
          <w:sz w:val="22"/>
          <w:szCs w:val="22"/>
        </w:rPr>
        <w:t>, ib.)</w:t>
      </w:r>
      <w:r w:rsidR="00C96681" w:rsidRPr="00397FC0">
        <w:rPr>
          <w:rFonts w:ascii="Georgia" w:hAnsi="Georgia" w:cs="Times New Roman"/>
          <w:spacing w:val="-4"/>
          <w:sz w:val="22"/>
          <w:szCs w:val="22"/>
        </w:rPr>
        <w:t xml:space="preserve"> </w:t>
      </w:r>
      <w:r w:rsidR="00C96681" w:rsidRPr="00397FC0">
        <w:rPr>
          <w:rFonts w:ascii="Georgia" w:hAnsi="Georgia" w:cs="Times New Roman"/>
          <w:spacing w:val="-4"/>
        </w:rPr>
        <w:t>cuatro</w:t>
      </w:r>
      <w:r w:rsidR="00824122" w:rsidRPr="00397FC0">
        <w:rPr>
          <w:rFonts w:ascii="Georgia" w:hAnsi="Georgia" w:cs="Times New Roman"/>
          <w:spacing w:val="-4"/>
        </w:rPr>
        <w:t xml:space="preserve"> </w:t>
      </w:r>
      <w:r w:rsidR="00824122" w:rsidRPr="00397FC0">
        <w:rPr>
          <w:rFonts w:ascii="Georgia" w:hAnsi="Georgia" w:cs="Times New Roman"/>
          <w:spacing w:val="-4"/>
          <w:sz w:val="22"/>
          <w:szCs w:val="22"/>
        </w:rPr>
        <w:t>(4)</w:t>
      </w:r>
      <w:r w:rsidR="00000E05" w:rsidRPr="00397FC0">
        <w:rPr>
          <w:rFonts w:ascii="Georgia" w:hAnsi="Georgia" w:cs="Times New Roman"/>
          <w:spacing w:val="-4"/>
          <w:sz w:val="22"/>
          <w:szCs w:val="22"/>
        </w:rPr>
        <w:t xml:space="preserve"> </w:t>
      </w:r>
      <w:r w:rsidR="00000E05" w:rsidRPr="00397FC0">
        <w:rPr>
          <w:rFonts w:ascii="Georgia" w:hAnsi="Georgia" w:cs="Times New Roman"/>
          <w:spacing w:val="-4"/>
        </w:rPr>
        <w:t xml:space="preserve">meses </w:t>
      </w:r>
      <w:r w:rsidR="00C96681" w:rsidRPr="00397FC0">
        <w:rPr>
          <w:rFonts w:ascii="Georgia" w:hAnsi="Georgia" w:cs="Times New Roman"/>
          <w:spacing w:val="-4"/>
        </w:rPr>
        <w:t xml:space="preserve">después </w:t>
      </w:r>
      <w:r w:rsidR="005750E7" w:rsidRPr="00397FC0">
        <w:rPr>
          <w:rFonts w:ascii="Georgia" w:hAnsi="Georgia" w:cs="Times New Roman"/>
          <w:spacing w:val="-4"/>
        </w:rPr>
        <w:t xml:space="preserve">de que la Dirección de Medicina Laboral desestimara el pedimento de la actora </w:t>
      </w:r>
      <w:r w:rsidR="005750E7" w:rsidRPr="00397FC0">
        <w:rPr>
          <w:rFonts w:ascii="Georgia" w:hAnsi="Georgia" w:cs="Times New Roman"/>
          <w:spacing w:val="-4"/>
          <w:sz w:val="22"/>
          <w:szCs w:val="22"/>
        </w:rPr>
        <w:t xml:space="preserve">(03-10-2019) </w:t>
      </w:r>
      <w:r w:rsidR="00000E05" w:rsidRPr="00397FC0">
        <w:rPr>
          <w:rFonts w:ascii="Georgia" w:hAnsi="Georgia" w:cs="Times New Roman"/>
          <w:spacing w:val="-4"/>
          <w:sz w:val="22"/>
          <w:szCs w:val="22"/>
        </w:rPr>
        <w:t>(</w:t>
      </w:r>
      <w:r w:rsidR="00DC0329" w:rsidRPr="00397FC0">
        <w:rPr>
          <w:rFonts w:ascii="Georgia" w:hAnsi="Georgia" w:cs="Times New Roman"/>
          <w:spacing w:val="-4"/>
          <w:sz w:val="22"/>
          <w:szCs w:val="22"/>
        </w:rPr>
        <w:t xml:space="preserve">Folio </w:t>
      </w:r>
      <w:r w:rsidR="00CF6DCD" w:rsidRPr="00397FC0">
        <w:rPr>
          <w:rFonts w:ascii="Georgia" w:hAnsi="Georgia" w:cs="Times New Roman"/>
          <w:spacing w:val="-4"/>
          <w:sz w:val="22"/>
          <w:szCs w:val="22"/>
        </w:rPr>
        <w:t>52-55</w:t>
      </w:r>
      <w:r w:rsidR="00DC0329" w:rsidRPr="00397FC0">
        <w:rPr>
          <w:rFonts w:ascii="Georgia" w:hAnsi="Georgia" w:cs="Times New Roman"/>
          <w:spacing w:val="-4"/>
          <w:sz w:val="22"/>
          <w:szCs w:val="22"/>
        </w:rPr>
        <w:t xml:space="preserve">, </w:t>
      </w:r>
      <w:r w:rsidR="005750E7" w:rsidRPr="00397FC0">
        <w:rPr>
          <w:rFonts w:ascii="Georgia" w:hAnsi="Georgia" w:cs="Times New Roman"/>
          <w:spacing w:val="-4"/>
          <w:sz w:val="22"/>
          <w:szCs w:val="22"/>
        </w:rPr>
        <w:t>ib.</w:t>
      </w:r>
      <w:r w:rsidR="009E7C48" w:rsidRPr="00397FC0">
        <w:rPr>
          <w:rFonts w:ascii="Georgia" w:hAnsi="Georgia" w:cs="Times New Roman"/>
          <w:spacing w:val="-4"/>
          <w:sz w:val="22"/>
          <w:szCs w:val="22"/>
        </w:rPr>
        <w:t>)</w:t>
      </w:r>
      <w:r w:rsidR="000254B6" w:rsidRPr="00397FC0">
        <w:rPr>
          <w:rFonts w:ascii="Georgia" w:hAnsi="Georgia" w:cs="Times New Roman"/>
          <w:spacing w:val="-4"/>
        </w:rPr>
        <w:t xml:space="preserve"> </w:t>
      </w:r>
      <w:r w:rsidR="009C1F95" w:rsidRPr="00397FC0">
        <w:rPr>
          <w:rFonts w:ascii="Georgia" w:hAnsi="Georgia" w:cs="Times New Roman"/>
          <w:spacing w:val="-4"/>
        </w:rPr>
        <w:t>es de</w:t>
      </w:r>
      <w:r w:rsidRPr="00397FC0">
        <w:rPr>
          <w:rFonts w:ascii="Georgia" w:hAnsi="Georgia" w:cs="Times New Roman"/>
          <w:spacing w:val="-4"/>
        </w:rPr>
        <w:t xml:space="preserve">cir, </w:t>
      </w:r>
      <w:r w:rsidR="004618CD" w:rsidRPr="00397FC0">
        <w:rPr>
          <w:rFonts w:ascii="Georgia" w:hAnsi="Georgia" w:cs="Times New Roman"/>
          <w:spacing w:val="-4"/>
        </w:rPr>
        <w:t xml:space="preserve">la acción </w:t>
      </w:r>
      <w:r w:rsidRPr="00397FC0">
        <w:rPr>
          <w:rFonts w:ascii="Georgia" w:hAnsi="Georgia" w:cs="Times New Roman"/>
          <w:spacing w:val="-4"/>
        </w:rPr>
        <w:t xml:space="preserve">se propuso dentro de los seis </w:t>
      </w:r>
      <w:r w:rsidRPr="00397FC0">
        <w:rPr>
          <w:rFonts w:ascii="Georgia" w:hAnsi="Georgia" w:cs="Times New Roman"/>
          <w:spacing w:val="-4"/>
          <w:sz w:val="22"/>
          <w:szCs w:val="22"/>
        </w:rPr>
        <w:t xml:space="preserve">(6) </w:t>
      </w:r>
      <w:r w:rsidRPr="00397FC0">
        <w:rPr>
          <w:rFonts w:ascii="Georgia" w:hAnsi="Georgia" w:cs="Times New Roman"/>
          <w:spacing w:val="-4"/>
        </w:rPr>
        <w:t>meses siguientes a los hechos violatorios, que es el plazo general, fijado por la doctrina constitucional</w:t>
      </w:r>
      <w:r w:rsidR="00D16326" w:rsidRPr="00397FC0">
        <w:rPr>
          <w:rFonts w:ascii="Georgia" w:hAnsi="Georgia" w:cs="Arial"/>
          <w:spacing w:val="-4"/>
          <w:vertAlign w:val="superscript"/>
        </w:rPr>
        <w:footnoteReference w:id="1"/>
      </w:r>
      <w:r w:rsidR="005750E7" w:rsidRPr="00397FC0">
        <w:rPr>
          <w:rFonts w:ascii="Georgia" w:hAnsi="Georgia" w:cs="Times New Roman"/>
          <w:spacing w:val="-4"/>
          <w:vertAlign w:val="superscript"/>
        </w:rPr>
        <w:t>-</w:t>
      </w:r>
      <w:r w:rsidR="005750E7" w:rsidRPr="00397FC0">
        <w:rPr>
          <w:rStyle w:val="Refdenotaalpie"/>
          <w:rFonts w:ascii="Georgia" w:hAnsi="Georgia"/>
          <w:spacing w:val="-4"/>
        </w:rPr>
        <w:footnoteReference w:id="2"/>
      </w:r>
      <w:r w:rsidR="00C96681" w:rsidRPr="00397FC0">
        <w:rPr>
          <w:rFonts w:ascii="Georgia" w:hAnsi="Georgia" w:cs="Arial"/>
          <w:spacing w:val="-4"/>
        </w:rPr>
        <w:t>.</w:t>
      </w:r>
      <w:r w:rsidR="006B5A7F" w:rsidRPr="00397FC0">
        <w:rPr>
          <w:rFonts w:ascii="Georgia" w:hAnsi="Georgia" w:cs="Arial"/>
          <w:spacing w:val="-4"/>
        </w:rPr>
        <w:t xml:space="preserve"> </w:t>
      </w:r>
    </w:p>
    <w:p w:rsidR="006B5A7F" w:rsidRPr="00397FC0" w:rsidRDefault="006B5A7F" w:rsidP="0050251B">
      <w:pPr>
        <w:widowControl/>
        <w:spacing w:line="276" w:lineRule="auto"/>
        <w:jc w:val="both"/>
        <w:rPr>
          <w:rFonts w:ascii="Georgia" w:hAnsi="Georgia" w:cs="Arial"/>
          <w:spacing w:val="-4"/>
        </w:rPr>
      </w:pPr>
    </w:p>
    <w:p w:rsidR="00B73A21" w:rsidRPr="00397FC0" w:rsidRDefault="006B5A7F" w:rsidP="0050251B">
      <w:pPr>
        <w:widowControl/>
        <w:spacing w:line="276" w:lineRule="auto"/>
        <w:jc w:val="both"/>
        <w:rPr>
          <w:rFonts w:ascii="Georgia" w:hAnsi="Georgia" w:cs="Times New Roman"/>
          <w:spacing w:val="-4"/>
        </w:rPr>
      </w:pPr>
      <w:r w:rsidRPr="00397FC0">
        <w:rPr>
          <w:rFonts w:ascii="Georgia" w:hAnsi="Georgia" w:cs="Arial"/>
          <w:spacing w:val="-4"/>
        </w:rPr>
        <w:t xml:space="preserve">Cabe aclarar que el análisis del presupuesto se hace desde la última petición realizada, no obstante que las incapacidades dejadas de pagar datan del 2017, como quiera que la actora las deprecó porque actualmente carece de vinculación laboral y fue calificada su pérdida de capacidad laboral, es decir, acaecieron circunstancias nuevas que dieron lugar a que instara nuevamente su reconocimiento y pago. </w:t>
      </w:r>
    </w:p>
    <w:p w:rsidR="00E70F1F" w:rsidRPr="00397FC0" w:rsidRDefault="00E70F1F" w:rsidP="0050251B">
      <w:pPr>
        <w:widowControl/>
        <w:spacing w:line="276" w:lineRule="auto"/>
        <w:jc w:val="both"/>
        <w:rPr>
          <w:rFonts w:ascii="Georgia" w:hAnsi="Georgia" w:cs="Times New Roman"/>
          <w:spacing w:val="-4"/>
        </w:rPr>
      </w:pPr>
    </w:p>
    <w:p w:rsidR="00D16326" w:rsidRPr="00397FC0" w:rsidRDefault="00D16326" w:rsidP="0050251B">
      <w:pPr>
        <w:pStyle w:val="Sinespaciado3"/>
        <w:spacing w:line="276" w:lineRule="auto"/>
        <w:jc w:val="both"/>
        <w:rPr>
          <w:rFonts w:ascii="Georgia" w:hAnsi="Georgia" w:cs="Arial"/>
          <w:spacing w:val="-4"/>
          <w:sz w:val="24"/>
        </w:rPr>
      </w:pPr>
      <w:r w:rsidRPr="00397FC0">
        <w:rPr>
          <w:rFonts w:ascii="Georgia" w:hAnsi="Georgia" w:cs="Arial"/>
          <w:spacing w:val="-4"/>
          <w:sz w:val="24"/>
        </w:rPr>
        <w:t xml:space="preserve">Ahora bien, la naturaleza de la acción </w:t>
      </w:r>
      <w:r w:rsidR="00C96681" w:rsidRPr="00397FC0">
        <w:rPr>
          <w:rFonts w:ascii="Georgia" w:hAnsi="Georgia" w:cs="Arial"/>
          <w:spacing w:val="-4"/>
          <w:sz w:val="24"/>
        </w:rPr>
        <w:t>de tutela</w:t>
      </w:r>
      <w:r w:rsidRPr="00397FC0">
        <w:rPr>
          <w:rFonts w:ascii="Georgia" w:hAnsi="Georgia" w:cs="Arial"/>
          <w:spacing w:val="-4"/>
          <w:sz w:val="24"/>
        </w:rPr>
        <w:t xml:space="preserve"> impide reclamaciones relacionadas con prestaciones económicas laborales, puesto que la competencia prevalente para ese tipo de conflictos es la jurisdicción ordinaria laboral. Se tiene dicho que existen al menos dos excepciones a esa regla general</w:t>
      </w:r>
      <w:r w:rsidRPr="00397FC0">
        <w:rPr>
          <w:rFonts w:ascii="Georgia" w:hAnsi="Georgia" w:cs="Arial"/>
          <w:spacing w:val="-4"/>
          <w:sz w:val="24"/>
          <w:vertAlign w:val="superscript"/>
        </w:rPr>
        <w:footnoteReference w:id="3"/>
      </w:r>
      <w:r w:rsidRPr="00397FC0">
        <w:rPr>
          <w:rFonts w:ascii="Georgia" w:hAnsi="Georgia" w:cs="Arial"/>
          <w:spacing w:val="-4"/>
          <w:sz w:val="24"/>
        </w:rPr>
        <w:t xml:space="preserve">: (i) Cuando </w:t>
      </w:r>
      <w:r w:rsidR="006F1B7A" w:rsidRPr="00397FC0">
        <w:rPr>
          <w:rFonts w:ascii="Georgia" w:hAnsi="Georgia" w:cs="Arial"/>
          <w:spacing w:val="-4"/>
          <w:sz w:val="24"/>
        </w:rPr>
        <w:t>se trata de evitar un perjuicio irremediable y se la</w:t>
      </w:r>
      <w:r w:rsidR="00D8257D" w:rsidRPr="00397FC0">
        <w:rPr>
          <w:rFonts w:ascii="Georgia" w:hAnsi="Georgia" w:cs="Arial"/>
          <w:spacing w:val="-4"/>
          <w:sz w:val="24"/>
        </w:rPr>
        <w:t xml:space="preserve"> </w:t>
      </w:r>
      <w:r w:rsidR="006F1B7A" w:rsidRPr="00397FC0">
        <w:rPr>
          <w:rFonts w:ascii="Georgia" w:hAnsi="Georgia" w:cs="Arial"/>
          <w:spacing w:val="-4"/>
          <w:sz w:val="24"/>
        </w:rPr>
        <w:t>quiera usar</w:t>
      </w:r>
      <w:r w:rsidR="00D8257D" w:rsidRPr="00397FC0">
        <w:rPr>
          <w:rFonts w:ascii="Georgia" w:hAnsi="Georgia" w:cs="Arial"/>
          <w:spacing w:val="-4"/>
          <w:sz w:val="24"/>
        </w:rPr>
        <w:t xml:space="preserve"> </w:t>
      </w:r>
      <w:r w:rsidR="006F1B7A" w:rsidRPr="00397FC0">
        <w:rPr>
          <w:rFonts w:ascii="Georgia" w:hAnsi="Georgia" w:cs="Arial"/>
          <w:spacing w:val="-4"/>
          <w:sz w:val="24"/>
        </w:rPr>
        <w:t>como mecanismo transitorio</w:t>
      </w:r>
      <w:r w:rsidR="00D8257D" w:rsidRPr="00397FC0">
        <w:rPr>
          <w:rFonts w:ascii="Georgia" w:hAnsi="Georgia" w:cs="Arial"/>
          <w:spacing w:val="-4"/>
          <w:sz w:val="24"/>
        </w:rPr>
        <w:t xml:space="preserve"> </w:t>
      </w:r>
      <w:r w:rsidR="006F1B7A" w:rsidRPr="00397FC0">
        <w:rPr>
          <w:rFonts w:ascii="Georgia" w:hAnsi="Georgia" w:cs="Arial"/>
          <w:spacing w:val="-4"/>
          <w:szCs w:val="20"/>
        </w:rPr>
        <w:t xml:space="preserve">(Artículo 86 </w:t>
      </w:r>
      <w:proofErr w:type="spellStart"/>
      <w:r w:rsidR="006F1B7A" w:rsidRPr="00397FC0">
        <w:rPr>
          <w:rFonts w:ascii="Georgia" w:hAnsi="Georgia" w:cs="Arial"/>
          <w:spacing w:val="-4"/>
          <w:szCs w:val="20"/>
        </w:rPr>
        <w:t>CP</w:t>
      </w:r>
      <w:proofErr w:type="spellEnd"/>
      <w:r w:rsidR="006F1B7A" w:rsidRPr="00397FC0">
        <w:rPr>
          <w:rFonts w:ascii="Georgia" w:hAnsi="Georgia" w:cs="Arial"/>
          <w:spacing w:val="-4"/>
          <w:szCs w:val="20"/>
        </w:rPr>
        <w:t>)</w:t>
      </w:r>
      <w:r w:rsidRPr="00397FC0">
        <w:rPr>
          <w:rFonts w:ascii="Georgia" w:hAnsi="Georgia" w:cs="Arial"/>
          <w:spacing w:val="-4"/>
          <w:sz w:val="24"/>
          <w:vertAlign w:val="superscript"/>
        </w:rPr>
        <w:footnoteReference w:id="4"/>
      </w:r>
      <w:r w:rsidRPr="00397FC0">
        <w:rPr>
          <w:rFonts w:ascii="Georgia" w:hAnsi="Georgia" w:cs="Arial"/>
          <w:spacing w:val="-4"/>
          <w:sz w:val="24"/>
        </w:rPr>
        <w:t xml:space="preserve">, y (ii) </w:t>
      </w:r>
      <w:r w:rsidR="00F321C8" w:rsidRPr="00397FC0">
        <w:rPr>
          <w:rFonts w:ascii="Georgia" w:hAnsi="Georgia" w:cs="Arial"/>
          <w:spacing w:val="-4"/>
          <w:sz w:val="24"/>
        </w:rPr>
        <w:t>Cuando la vía ordinaria de defensa es ineficaz para la protección de los derechos reclamados.</w:t>
      </w:r>
    </w:p>
    <w:p w:rsidR="00D16326" w:rsidRPr="00397FC0" w:rsidRDefault="00D16326" w:rsidP="0050251B">
      <w:pPr>
        <w:pStyle w:val="Sinespaciado3"/>
        <w:spacing w:line="276" w:lineRule="auto"/>
        <w:jc w:val="both"/>
        <w:rPr>
          <w:rFonts w:ascii="Georgia" w:hAnsi="Georgia" w:cs="Arial"/>
          <w:spacing w:val="-4"/>
          <w:sz w:val="24"/>
        </w:rPr>
      </w:pPr>
    </w:p>
    <w:p w:rsidR="00D16326" w:rsidRPr="00397FC0" w:rsidRDefault="00CB7176" w:rsidP="0050251B">
      <w:pPr>
        <w:pStyle w:val="Sinespaciado3"/>
        <w:spacing w:line="276" w:lineRule="auto"/>
        <w:jc w:val="both"/>
        <w:rPr>
          <w:rFonts w:ascii="Georgia" w:hAnsi="Georgia"/>
          <w:i/>
          <w:color w:val="000000"/>
          <w:spacing w:val="-4"/>
          <w:sz w:val="24"/>
          <w:szCs w:val="28"/>
          <w:shd w:val="clear" w:color="auto" w:fill="FFFFFF"/>
        </w:rPr>
      </w:pPr>
      <w:r w:rsidRPr="00397FC0">
        <w:rPr>
          <w:rFonts w:ascii="Georgia" w:hAnsi="Georgia"/>
          <w:color w:val="000000"/>
          <w:spacing w:val="-4"/>
          <w:sz w:val="24"/>
          <w:szCs w:val="28"/>
          <w:shd w:val="clear" w:color="auto" w:fill="FFFFFF"/>
        </w:rPr>
        <w:lastRenderedPageBreak/>
        <w:t>Ha dicho la</w:t>
      </w:r>
      <w:r w:rsidR="00D16326" w:rsidRPr="00397FC0">
        <w:rPr>
          <w:rFonts w:ascii="Georgia" w:hAnsi="Georgia"/>
          <w:color w:val="000000"/>
          <w:spacing w:val="-4"/>
          <w:sz w:val="24"/>
          <w:szCs w:val="28"/>
          <w:shd w:val="clear" w:color="auto" w:fill="FFFFFF"/>
        </w:rPr>
        <w:t xml:space="preserve"> CC</w:t>
      </w:r>
      <w:r w:rsidR="00D16326" w:rsidRPr="00397FC0">
        <w:rPr>
          <w:rStyle w:val="Refdenotaalpie"/>
          <w:rFonts w:ascii="Georgia" w:hAnsi="Georgia"/>
          <w:color w:val="000000"/>
          <w:spacing w:val="-4"/>
          <w:sz w:val="24"/>
          <w:szCs w:val="28"/>
          <w:shd w:val="clear" w:color="auto" w:fill="FFFFFF"/>
        </w:rPr>
        <w:footnoteReference w:id="5"/>
      </w:r>
      <w:r w:rsidR="00D16326" w:rsidRPr="00397FC0">
        <w:rPr>
          <w:rFonts w:ascii="Georgia" w:hAnsi="Georgia"/>
          <w:color w:val="000000"/>
          <w:spacing w:val="-4"/>
          <w:sz w:val="24"/>
          <w:szCs w:val="28"/>
          <w:shd w:val="clear" w:color="auto" w:fill="FFFFFF"/>
        </w:rPr>
        <w:t xml:space="preserve"> </w:t>
      </w:r>
      <w:r w:rsidRPr="00397FC0">
        <w:rPr>
          <w:rFonts w:ascii="Georgia" w:hAnsi="Georgia"/>
          <w:color w:val="000000"/>
          <w:spacing w:val="-4"/>
          <w:sz w:val="24"/>
          <w:szCs w:val="28"/>
          <w:shd w:val="clear" w:color="auto" w:fill="FFFFFF"/>
        </w:rPr>
        <w:t>sobre el análisis de este requisito de procedencia</w:t>
      </w:r>
      <w:r w:rsidR="00D16326" w:rsidRPr="00397FC0">
        <w:rPr>
          <w:rFonts w:ascii="Georgia" w:hAnsi="Georgia"/>
          <w:color w:val="000000"/>
          <w:spacing w:val="-4"/>
          <w:sz w:val="24"/>
          <w:szCs w:val="28"/>
          <w:shd w:val="clear" w:color="auto" w:fill="FFFFFF"/>
        </w:rPr>
        <w:t>: “</w:t>
      </w:r>
      <w:r w:rsidR="00D16326" w:rsidRPr="00397FC0">
        <w:rPr>
          <w:rFonts w:ascii="Georgia" w:hAnsi="Georgia"/>
          <w:i/>
          <w:color w:val="000000"/>
          <w:spacing w:val="-4"/>
          <w:szCs w:val="28"/>
          <w:shd w:val="clear" w:color="auto" w:fill="FFFFFF"/>
        </w:rPr>
        <w:t xml:space="preserve">(…) debe hacerse de manera flexible cuando se trata de personas en situación de discapacidad o de la tercera edad. (…) la exigencia de agotar los mecanismos de defensa judicial está </w:t>
      </w:r>
      <w:proofErr w:type="gramStart"/>
      <w:r w:rsidR="00D16326" w:rsidRPr="00397FC0">
        <w:rPr>
          <w:rFonts w:ascii="Georgia" w:hAnsi="Georgia"/>
          <w:i/>
          <w:color w:val="000000"/>
          <w:spacing w:val="-4"/>
          <w:szCs w:val="28"/>
          <w:shd w:val="clear" w:color="auto" w:fill="FFFFFF"/>
        </w:rPr>
        <w:t>supeditado</w:t>
      </w:r>
      <w:proofErr w:type="gramEnd"/>
      <w:r w:rsidR="00D16326" w:rsidRPr="00397FC0">
        <w:rPr>
          <w:rFonts w:ascii="Georgia" w:hAnsi="Georgia"/>
          <w:i/>
          <w:color w:val="000000"/>
          <w:spacing w:val="-4"/>
          <w:szCs w:val="28"/>
          <w:shd w:val="clear" w:color="auto" w:fill="FFFFFF"/>
        </w:rPr>
        <w:t xml:space="preserve"> a que estos sean eficaces y suficientemente expeditos. De no serlo, el juez de tutela puede ordenar la protección de manera</w:t>
      </w:r>
      <w:r w:rsidR="00C96681" w:rsidRPr="00397FC0">
        <w:rPr>
          <w:rFonts w:ascii="Georgia" w:hAnsi="Georgia"/>
          <w:i/>
          <w:color w:val="000000"/>
          <w:spacing w:val="-4"/>
          <w:szCs w:val="28"/>
          <w:shd w:val="clear" w:color="auto" w:fill="FFFFFF"/>
        </w:rPr>
        <w:t xml:space="preserve"> directa y definitiva o emitir ó</w:t>
      </w:r>
      <w:r w:rsidR="00D16326" w:rsidRPr="00397FC0">
        <w:rPr>
          <w:rFonts w:ascii="Georgia" w:hAnsi="Georgia"/>
          <w:i/>
          <w:color w:val="000000"/>
          <w:spacing w:val="-4"/>
          <w:szCs w:val="28"/>
          <w:shd w:val="clear" w:color="auto" w:fill="FFFFFF"/>
        </w:rPr>
        <w:t>rdenes transitorias para evitar la ocurrencia de un perjuicio irremediable según sea el caso (…)”</w:t>
      </w:r>
      <w:r w:rsidR="00D16326" w:rsidRPr="00397FC0">
        <w:rPr>
          <w:rFonts w:ascii="Georgia" w:hAnsi="Georgia"/>
          <w:i/>
          <w:color w:val="000000"/>
          <w:spacing w:val="-4"/>
          <w:sz w:val="24"/>
          <w:szCs w:val="28"/>
          <w:shd w:val="clear" w:color="auto" w:fill="FFFFFF"/>
        </w:rPr>
        <w:t xml:space="preserve">. </w:t>
      </w:r>
    </w:p>
    <w:p w:rsidR="00D16326" w:rsidRPr="00397FC0" w:rsidRDefault="00D16326" w:rsidP="0050251B">
      <w:pPr>
        <w:pStyle w:val="Sinespaciado3"/>
        <w:spacing w:line="276" w:lineRule="auto"/>
        <w:jc w:val="both"/>
        <w:rPr>
          <w:rFonts w:ascii="Georgia" w:hAnsi="Georgia" w:cs="Arial"/>
          <w:spacing w:val="-4"/>
          <w:sz w:val="24"/>
        </w:rPr>
      </w:pPr>
    </w:p>
    <w:p w:rsidR="00D16326" w:rsidRPr="00397FC0" w:rsidRDefault="00D16326" w:rsidP="0050251B">
      <w:pPr>
        <w:pStyle w:val="Sinespaciado3"/>
        <w:spacing w:line="276" w:lineRule="auto"/>
        <w:jc w:val="both"/>
        <w:rPr>
          <w:rFonts w:ascii="Georgia" w:hAnsi="Georgia" w:cs="Arial"/>
          <w:spacing w:val="-4"/>
          <w:sz w:val="24"/>
        </w:rPr>
      </w:pPr>
      <w:r w:rsidRPr="00397FC0">
        <w:rPr>
          <w:rFonts w:ascii="Georgia" w:hAnsi="Georgia" w:cs="Arial"/>
          <w:spacing w:val="-4"/>
          <w:sz w:val="24"/>
        </w:rPr>
        <w:t xml:space="preserve">Además, en tratándose del pago de incapacidades laborales, de manera excepcional, ha señalado: </w:t>
      </w:r>
      <w:r w:rsidRPr="00397FC0">
        <w:rPr>
          <w:rFonts w:ascii="Georgia" w:hAnsi="Georgia" w:cs="Arial"/>
          <w:spacing w:val="-4"/>
        </w:rPr>
        <w:t xml:space="preserve">“(…) </w:t>
      </w:r>
      <w:r w:rsidRPr="00397FC0">
        <w:rPr>
          <w:rFonts w:ascii="Georgia" w:hAnsi="Georgia" w:cs="Arial"/>
          <w:i/>
          <w:spacing w:val="-4"/>
        </w:rPr>
        <w:t>Si bien, en principio, la tutela no es el trámite adecuado para discutir estos asuntos, cuando quiera que con la ausencia o negativa por el pago de esas acreencias se lesione el derecho</w:t>
      </w:r>
      <w:r w:rsidR="00AA432C" w:rsidRPr="00397FC0">
        <w:rPr>
          <w:rFonts w:ascii="Georgia" w:hAnsi="Georgia" w:cs="Arial"/>
          <w:i/>
          <w:spacing w:val="-4"/>
        </w:rPr>
        <w:t xml:space="preserve"> </w:t>
      </w:r>
      <w:r w:rsidRPr="00397FC0">
        <w:rPr>
          <w:rFonts w:ascii="Georgia" w:hAnsi="Georgia" w:cs="Arial"/>
          <w:i/>
          <w:spacing w:val="-4"/>
        </w:rPr>
        <w:t>fundamental al mínimo vital, el amparo</w:t>
      </w:r>
      <w:r w:rsidR="00AA432C" w:rsidRPr="00397FC0">
        <w:rPr>
          <w:rFonts w:ascii="Georgia" w:hAnsi="Georgia" w:cs="Arial"/>
          <w:i/>
          <w:spacing w:val="-4"/>
        </w:rPr>
        <w:t xml:space="preserve"> </w:t>
      </w:r>
      <w:r w:rsidRPr="00397FC0">
        <w:rPr>
          <w:rFonts w:ascii="Georgia" w:hAnsi="Georgia" w:cs="Arial"/>
          <w:i/>
          <w:spacing w:val="-4"/>
        </w:rPr>
        <w:t>constitucional supera el examen de subsidiariedad.”</w:t>
      </w:r>
      <w:r w:rsidRPr="00397FC0">
        <w:rPr>
          <w:rStyle w:val="Refdenotaalpie"/>
          <w:rFonts w:ascii="Georgia" w:hAnsi="Georgia"/>
          <w:i/>
          <w:spacing w:val="-4"/>
        </w:rPr>
        <w:footnoteReference w:id="6"/>
      </w:r>
      <w:r w:rsidRPr="00397FC0">
        <w:rPr>
          <w:rFonts w:ascii="Georgia" w:hAnsi="Georgia" w:cs="Arial"/>
          <w:i/>
          <w:spacing w:val="-4"/>
        </w:rPr>
        <w:t xml:space="preserve">. </w:t>
      </w:r>
      <w:r w:rsidRPr="00397FC0">
        <w:rPr>
          <w:rFonts w:ascii="Georgia" w:hAnsi="Georgia" w:cs="Arial"/>
          <w:spacing w:val="-4"/>
          <w:sz w:val="24"/>
          <w:szCs w:val="24"/>
        </w:rPr>
        <w:t>También</w:t>
      </w:r>
      <w:r w:rsidRPr="00397FC0">
        <w:rPr>
          <w:rFonts w:ascii="Georgia" w:hAnsi="Georgia" w:cs="Arial"/>
          <w:spacing w:val="-4"/>
        </w:rPr>
        <w:t>,</w:t>
      </w:r>
      <w:r w:rsidRPr="00397FC0">
        <w:rPr>
          <w:rFonts w:ascii="Georgia" w:hAnsi="Georgia" w:cs="Arial"/>
          <w:spacing w:val="-4"/>
          <w:sz w:val="28"/>
        </w:rPr>
        <w:t xml:space="preserve"> </w:t>
      </w:r>
      <w:r w:rsidRPr="00397FC0">
        <w:rPr>
          <w:rFonts w:ascii="Georgia" w:hAnsi="Georgia" w:cs="Arial"/>
          <w:spacing w:val="-4"/>
          <w:sz w:val="24"/>
        </w:rPr>
        <w:t xml:space="preserve">la doctrina constitucional ha referido: </w:t>
      </w:r>
    </w:p>
    <w:p w:rsidR="00D16326" w:rsidRPr="00397FC0" w:rsidRDefault="00D16326" w:rsidP="0050251B">
      <w:pPr>
        <w:pStyle w:val="Sinespaciado3"/>
        <w:spacing w:line="276" w:lineRule="auto"/>
        <w:jc w:val="both"/>
        <w:rPr>
          <w:rFonts w:ascii="Georgia" w:hAnsi="Georgia" w:cs="Arial"/>
          <w:i/>
          <w:spacing w:val="-4"/>
          <w:sz w:val="24"/>
          <w:szCs w:val="24"/>
        </w:rPr>
      </w:pPr>
    </w:p>
    <w:p w:rsidR="00D16326" w:rsidRPr="00397FC0" w:rsidRDefault="00D16326" w:rsidP="0050251B">
      <w:pPr>
        <w:pStyle w:val="Textoindependiente"/>
        <w:tabs>
          <w:tab w:val="clear" w:pos="708"/>
        </w:tabs>
        <w:spacing w:line="240" w:lineRule="auto"/>
        <w:ind w:left="426" w:right="420"/>
        <w:rPr>
          <w:rFonts w:ascii="Georgia" w:hAnsi="Georgia" w:cs="Arial"/>
          <w:spacing w:val="-4"/>
          <w:sz w:val="22"/>
          <w:szCs w:val="24"/>
          <w:lang w:val="es-ES"/>
        </w:rPr>
      </w:pPr>
      <w:r w:rsidRPr="00397FC0">
        <w:rPr>
          <w:rFonts w:ascii="Georgia" w:hAnsi="Georgia" w:cs="Arial"/>
          <w:spacing w:val="-4"/>
          <w:sz w:val="22"/>
          <w:szCs w:val="24"/>
          <w:lang w:val="es-ES" w:eastAsia="es-CO"/>
        </w:rPr>
        <w:t xml:space="preserve">… </w:t>
      </w:r>
      <w:r w:rsidR="00E90E67" w:rsidRPr="00397FC0">
        <w:rPr>
          <w:rFonts w:ascii="Georgia" w:hAnsi="Georgia" w:cs="Arial"/>
          <w:spacing w:val="-4"/>
          <w:sz w:val="22"/>
          <w:szCs w:val="24"/>
          <w:lang w:val="es-ES" w:eastAsia="es-CO"/>
        </w:rPr>
        <w:t>que al determinar la procedencia excepcional de la acción de tutela en aquellos eventos en donde se comprueba la existencia de personas en circunstancia de debilidad manifiesta por su avanzada edad, por su mal estado de salud, por la carencia de ingreso económico alguno, por su condición de madre cabeza de familia con hijos menores de edad y/o por su situación de desplazamiento forzado, entre otras, que depende</w:t>
      </w:r>
      <w:r w:rsidR="002246E3" w:rsidRPr="00397FC0">
        <w:rPr>
          <w:rFonts w:ascii="Georgia" w:hAnsi="Georgia" w:cs="Arial"/>
          <w:spacing w:val="-4"/>
          <w:sz w:val="22"/>
          <w:szCs w:val="24"/>
          <w:lang w:val="es-ES" w:eastAsia="es-CO"/>
        </w:rPr>
        <w:t>n</w:t>
      </w:r>
      <w:r w:rsidR="00E90E67" w:rsidRPr="00397FC0">
        <w:rPr>
          <w:rFonts w:ascii="Georgia" w:hAnsi="Georgia" w:cs="Arial"/>
          <w:spacing w:val="-4"/>
          <w:sz w:val="22"/>
          <w:szCs w:val="24"/>
          <w:lang w:val="es-ES" w:eastAsia="es-CO"/>
        </w:rPr>
        <w:t xml:space="preserve"> económicamente </w:t>
      </w:r>
      <w:r w:rsidR="002246E3" w:rsidRPr="00397FC0">
        <w:rPr>
          <w:rFonts w:ascii="Georgia" w:hAnsi="Georgia" w:cs="Arial"/>
          <w:spacing w:val="-4"/>
          <w:sz w:val="22"/>
          <w:szCs w:val="24"/>
          <w:lang w:val="es-ES" w:eastAsia="es-CO"/>
        </w:rPr>
        <w:t>de la prestación reclamada y que carecen de capacidad económica para garantizarse su propia subsistencia,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w:t>
      </w:r>
      <w:r w:rsidR="00F659D0" w:rsidRPr="00397FC0">
        <w:rPr>
          <w:rFonts w:ascii="Georgia" w:hAnsi="Georgia" w:cs="Arial"/>
          <w:spacing w:val="-4"/>
          <w:sz w:val="22"/>
          <w:szCs w:val="24"/>
          <w:lang w:val="es-ES" w:eastAsia="es-CO"/>
        </w:rPr>
        <w:t xml:space="preserve">nal </w:t>
      </w:r>
      <w:r w:rsidRPr="00397FC0">
        <w:rPr>
          <w:rFonts w:ascii="Georgia" w:hAnsi="Georgia" w:cs="Arial"/>
          <w:spacing w:val="-4"/>
          <w:sz w:val="22"/>
          <w:szCs w:val="24"/>
          <w:lang w:val="es-ES" w:eastAsia="es-CO"/>
        </w:rPr>
        <w:t>. …</w:t>
      </w:r>
      <w:r w:rsidRPr="00397FC0">
        <w:rPr>
          <w:rStyle w:val="Refdenotaalpie"/>
          <w:rFonts w:ascii="Georgia" w:hAnsi="Georgia" w:cs="Arial"/>
          <w:spacing w:val="-4"/>
          <w:sz w:val="22"/>
          <w:szCs w:val="24"/>
          <w:lang w:val="es-ES" w:eastAsia="es-CO"/>
        </w:rPr>
        <w:footnoteReference w:id="7"/>
      </w:r>
      <w:r w:rsidRPr="00397FC0">
        <w:rPr>
          <w:rFonts w:ascii="Georgia" w:hAnsi="Georgia" w:cs="Arial"/>
          <w:spacing w:val="-4"/>
          <w:sz w:val="22"/>
          <w:szCs w:val="24"/>
          <w:lang w:val="es-ES" w:eastAsia="es-CO"/>
        </w:rPr>
        <w:t>.</w:t>
      </w:r>
    </w:p>
    <w:p w:rsidR="00D16326" w:rsidRPr="00397FC0" w:rsidRDefault="00D16326" w:rsidP="0050251B">
      <w:pPr>
        <w:pStyle w:val="Textoindependiente"/>
        <w:spacing w:line="276" w:lineRule="auto"/>
        <w:rPr>
          <w:rFonts w:ascii="Georgia" w:hAnsi="Georgia" w:cs="Arial"/>
          <w:spacing w:val="-4"/>
          <w:sz w:val="32"/>
          <w:szCs w:val="24"/>
          <w:lang w:val="es-ES"/>
        </w:rPr>
      </w:pPr>
    </w:p>
    <w:p w:rsidR="00D16326" w:rsidRPr="00397FC0" w:rsidRDefault="00D16326" w:rsidP="0050251B">
      <w:pPr>
        <w:spacing w:line="276" w:lineRule="auto"/>
        <w:ind w:right="-91"/>
        <w:jc w:val="both"/>
        <w:rPr>
          <w:rFonts w:ascii="Georgia" w:hAnsi="Georgia" w:cs="Arial"/>
          <w:spacing w:val="-4"/>
        </w:rPr>
      </w:pPr>
      <w:r w:rsidRPr="00397FC0">
        <w:rPr>
          <w:rFonts w:ascii="Georgia" w:hAnsi="Georgia" w:cs="Arial"/>
          <w:spacing w:val="-4"/>
        </w:rPr>
        <w:t>En apoyo de lo anterior, es importante reseñar que la Alta Corporación</w:t>
      </w:r>
      <w:r w:rsidRPr="00397FC0">
        <w:rPr>
          <w:rStyle w:val="Refdenotaalpie"/>
          <w:rFonts w:ascii="Georgia" w:hAnsi="Georgia"/>
          <w:spacing w:val="-4"/>
        </w:rPr>
        <w:footnoteReference w:id="8"/>
      </w:r>
      <w:r w:rsidRPr="00397FC0">
        <w:rPr>
          <w:rFonts w:ascii="Georgia" w:hAnsi="Georgia" w:cs="Arial"/>
          <w:spacing w:val="-4"/>
        </w:rPr>
        <w:t>, no solo ha equiparado el pago de las incapacidades laborales con el salario que el trabajador deja de percibir durante el tiempo de convalecencia, sino también, y más importante aún, lo ha reconocido como la garantía para la recuperación de la salud, en pro de su dignidad humana, pues le permite atender la enfermedad sin tener que preocuparse de procurar el sustento propio y de su familia.</w:t>
      </w:r>
    </w:p>
    <w:p w:rsidR="00AA432C" w:rsidRPr="00397FC0" w:rsidRDefault="00AA432C" w:rsidP="0050251B">
      <w:pPr>
        <w:spacing w:line="276" w:lineRule="auto"/>
        <w:ind w:right="-91"/>
        <w:jc w:val="both"/>
        <w:rPr>
          <w:rFonts w:ascii="Georgia" w:hAnsi="Georgia" w:cs="Arial"/>
          <w:spacing w:val="-4"/>
        </w:rPr>
      </w:pPr>
    </w:p>
    <w:p w:rsidR="00E70F1F" w:rsidRPr="00397FC0" w:rsidRDefault="0075713A" w:rsidP="0050251B">
      <w:pPr>
        <w:widowControl/>
        <w:spacing w:line="276" w:lineRule="auto"/>
        <w:jc w:val="both"/>
        <w:rPr>
          <w:rFonts w:ascii="Georgia" w:hAnsi="Georgia" w:cs="Times New Roman"/>
          <w:spacing w:val="-4"/>
        </w:rPr>
      </w:pPr>
      <w:r w:rsidRPr="00397FC0">
        <w:rPr>
          <w:rFonts w:ascii="Georgia" w:hAnsi="Georgia" w:cs="Times New Roman"/>
          <w:spacing w:val="-4"/>
        </w:rPr>
        <w:t xml:space="preserve">De ahí, </w:t>
      </w:r>
      <w:r w:rsidR="00E70F1F" w:rsidRPr="00397FC0">
        <w:rPr>
          <w:rFonts w:ascii="Georgia" w:hAnsi="Georgia" w:cs="Times New Roman"/>
          <w:spacing w:val="-4"/>
        </w:rPr>
        <w:t>la imposibilidad de continuar con las actividades laborales por razones de</w:t>
      </w:r>
      <w:r w:rsidRPr="00397FC0">
        <w:rPr>
          <w:rFonts w:ascii="Georgia" w:hAnsi="Georgia" w:cs="Times New Roman"/>
          <w:spacing w:val="-4"/>
        </w:rPr>
        <w:t xml:space="preserve"> </w:t>
      </w:r>
      <w:r w:rsidR="00E70F1F" w:rsidRPr="00397FC0">
        <w:rPr>
          <w:rFonts w:ascii="Georgia" w:hAnsi="Georgia" w:cs="Times New Roman"/>
          <w:spacing w:val="-4"/>
        </w:rPr>
        <w:t>salud y la inexistencia de ingresos distintos del salario para satisfacer las necesidades básicas propias y de su familia, hace procedente la acción de tutela como mecanismo excepcional.</w:t>
      </w:r>
    </w:p>
    <w:p w:rsidR="00532AEF" w:rsidRPr="00397FC0" w:rsidRDefault="00532AEF" w:rsidP="0050251B">
      <w:pPr>
        <w:widowControl/>
        <w:spacing w:line="276" w:lineRule="auto"/>
        <w:jc w:val="both"/>
        <w:rPr>
          <w:rFonts w:ascii="Georgia" w:hAnsi="Georgia" w:cs="Times New Roman"/>
          <w:spacing w:val="-4"/>
        </w:rPr>
      </w:pPr>
    </w:p>
    <w:p w:rsidR="00FF5CA6" w:rsidRPr="00397FC0" w:rsidRDefault="00FF5CA6" w:rsidP="0050251B">
      <w:pPr>
        <w:widowControl/>
        <w:spacing w:line="276" w:lineRule="auto"/>
        <w:jc w:val="both"/>
        <w:rPr>
          <w:rFonts w:ascii="Georgia" w:hAnsi="Georgia" w:cs="Times New Roman"/>
          <w:spacing w:val="-4"/>
        </w:rPr>
      </w:pPr>
      <w:r w:rsidRPr="00397FC0">
        <w:rPr>
          <w:rFonts w:ascii="Georgia" w:hAnsi="Georgia" w:cs="Times New Roman"/>
          <w:spacing w:val="-4"/>
        </w:rPr>
        <w:t xml:space="preserve">En este caso la accionante </w:t>
      </w:r>
      <w:r w:rsidR="00AA432C" w:rsidRPr="00397FC0">
        <w:rPr>
          <w:rFonts w:ascii="Georgia" w:hAnsi="Georgia" w:cs="Times New Roman"/>
          <w:spacing w:val="-4"/>
        </w:rPr>
        <w:t>no tiene trabajo, fue calificada con una pérdida de capacidad laboral del 40,24% y, tiene un concepto de rehabilitación desfavorable</w:t>
      </w:r>
      <w:r w:rsidR="001A7CCB" w:rsidRPr="00397FC0">
        <w:rPr>
          <w:rFonts w:ascii="Georgia" w:hAnsi="Georgia" w:cs="Times New Roman"/>
          <w:spacing w:val="-4"/>
        </w:rPr>
        <w:t xml:space="preserve"> </w:t>
      </w:r>
      <w:r w:rsidR="001A7CCB" w:rsidRPr="00397FC0">
        <w:rPr>
          <w:rFonts w:ascii="Georgia" w:hAnsi="Georgia" w:cs="Times New Roman"/>
          <w:spacing w:val="-4"/>
          <w:sz w:val="22"/>
          <w:szCs w:val="22"/>
        </w:rPr>
        <w:t xml:space="preserve">(Folio </w:t>
      </w:r>
      <w:r w:rsidR="00CF6DCD" w:rsidRPr="00397FC0">
        <w:rPr>
          <w:rFonts w:ascii="Georgia" w:hAnsi="Georgia" w:cs="Times New Roman"/>
          <w:spacing w:val="-4"/>
          <w:sz w:val="22"/>
          <w:szCs w:val="22"/>
        </w:rPr>
        <w:t>41</w:t>
      </w:r>
      <w:r w:rsidR="001A7CCB" w:rsidRPr="00397FC0">
        <w:rPr>
          <w:rFonts w:ascii="Georgia" w:hAnsi="Georgia" w:cs="Times New Roman"/>
          <w:spacing w:val="-4"/>
          <w:sz w:val="22"/>
          <w:szCs w:val="22"/>
        </w:rPr>
        <w:t>, ib.)</w:t>
      </w:r>
      <w:r w:rsidRPr="00397FC0">
        <w:rPr>
          <w:rFonts w:ascii="Georgia" w:hAnsi="Georgia" w:cs="Times New Roman"/>
          <w:spacing w:val="-4"/>
        </w:rPr>
        <w:t>, por lo tanto, es posible que se le cause un perjuicio irremediable</w:t>
      </w:r>
      <w:r w:rsidR="00AA432C" w:rsidRPr="00397FC0">
        <w:rPr>
          <w:rFonts w:ascii="Georgia" w:hAnsi="Georgia" w:cs="Times New Roman"/>
          <w:spacing w:val="-4"/>
        </w:rPr>
        <w:t xml:space="preserve">, </w:t>
      </w:r>
      <w:r w:rsidR="007A788A" w:rsidRPr="00397FC0">
        <w:rPr>
          <w:rFonts w:ascii="Georgia" w:hAnsi="Georgia" w:cs="Times New Roman"/>
          <w:spacing w:val="-4"/>
        </w:rPr>
        <w:t xml:space="preserve">dado que </w:t>
      </w:r>
      <w:r w:rsidR="00AA432C" w:rsidRPr="00397FC0">
        <w:rPr>
          <w:rFonts w:ascii="Georgia" w:hAnsi="Georgia" w:cs="Times New Roman"/>
          <w:spacing w:val="-4"/>
        </w:rPr>
        <w:t xml:space="preserve">actualmente carece de </w:t>
      </w:r>
      <w:r w:rsidR="001A7CCB" w:rsidRPr="00397FC0">
        <w:rPr>
          <w:rFonts w:ascii="Georgia" w:hAnsi="Georgia" w:cs="Times New Roman"/>
          <w:spacing w:val="-4"/>
        </w:rPr>
        <w:t xml:space="preserve">salario y es poco probable que acceda al mercado laboral </w:t>
      </w:r>
      <w:r w:rsidR="007A788A" w:rsidRPr="00397FC0">
        <w:rPr>
          <w:rFonts w:ascii="Georgia" w:hAnsi="Georgia" w:cs="Times New Roman"/>
          <w:spacing w:val="-4"/>
        </w:rPr>
        <w:t>en</w:t>
      </w:r>
      <w:r w:rsidR="001A7CCB" w:rsidRPr="00397FC0">
        <w:rPr>
          <w:rFonts w:ascii="Georgia" w:hAnsi="Georgia" w:cs="Times New Roman"/>
          <w:spacing w:val="-4"/>
        </w:rPr>
        <w:t xml:space="preserve"> </w:t>
      </w:r>
      <w:r w:rsidR="007A788A" w:rsidRPr="00397FC0">
        <w:rPr>
          <w:rFonts w:ascii="Georgia" w:hAnsi="Georgia" w:cs="Times New Roman"/>
          <w:spacing w:val="-4"/>
        </w:rPr>
        <w:t xml:space="preserve">el </w:t>
      </w:r>
      <w:r w:rsidR="001A7CCB" w:rsidRPr="00397FC0">
        <w:rPr>
          <w:rFonts w:ascii="Georgia" w:hAnsi="Georgia" w:cs="Times New Roman"/>
          <w:spacing w:val="-4"/>
        </w:rPr>
        <w:t>estado de salud que se encuentra</w:t>
      </w:r>
      <w:r w:rsidRPr="00397FC0">
        <w:rPr>
          <w:rFonts w:ascii="Georgia" w:hAnsi="Georgia" w:cs="Times New Roman"/>
          <w:spacing w:val="-4"/>
        </w:rPr>
        <w:t>.</w:t>
      </w:r>
    </w:p>
    <w:p w:rsidR="00E70F1F" w:rsidRPr="00397FC0" w:rsidRDefault="00E70F1F" w:rsidP="0050251B">
      <w:pPr>
        <w:widowControl/>
        <w:spacing w:line="276" w:lineRule="auto"/>
        <w:jc w:val="both"/>
        <w:rPr>
          <w:rFonts w:ascii="Georgia" w:hAnsi="Georgia" w:cs="Times New Roman"/>
          <w:spacing w:val="-4"/>
        </w:rPr>
      </w:pPr>
    </w:p>
    <w:p w:rsidR="005650A1" w:rsidRPr="00397FC0" w:rsidRDefault="005650A1" w:rsidP="0050251B">
      <w:pPr>
        <w:pStyle w:val="Textoindependiente"/>
        <w:widowControl w:val="0"/>
        <w:numPr>
          <w:ilvl w:val="1"/>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mallCaps/>
          <w:spacing w:val="-4"/>
          <w:szCs w:val="24"/>
          <w:lang w:val="es-ES"/>
        </w:rPr>
      </w:pPr>
      <w:r w:rsidRPr="00397FC0">
        <w:rPr>
          <w:rFonts w:ascii="Georgia" w:hAnsi="Georgia"/>
          <w:smallCaps/>
          <w:spacing w:val="-4"/>
          <w:szCs w:val="24"/>
          <w:lang w:val="es-ES"/>
        </w:rPr>
        <w:t>El pago de incapacidades de origen común</w:t>
      </w:r>
    </w:p>
    <w:p w:rsidR="00E70F1F" w:rsidRPr="00397FC0" w:rsidRDefault="00E70F1F" w:rsidP="0050251B">
      <w:pPr>
        <w:widowControl/>
        <w:spacing w:line="276" w:lineRule="auto"/>
        <w:jc w:val="both"/>
        <w:rPr>
          <w:rFonts w:ascii="Georgia" w:hAnsi="Georgia" w:cs="Times New Roman"/>
          <w:spacing w:val="-4"/>
        </w:rPr>
      </w:pPr>
    </w:p>
    <w:p w:rsidR="00014236" w:rsidRPr="00397FC0" w:rsidRDefault="00014236" w:rsidP="0050251B">
      <w:pPr>
        <w:pStyle w:val="Textoindependiente"/>
        <w:spacing w:line="276" w:lineRule="auto"/>
        <w:rPr>
          <w:rFonts w:ascii="Georgia" w:hAnsi="Georgia" w:cs="Arial"/>
          <w:spacing w:val="-4"/>
          <w:szCs w:val="24"/>
          <w:lang w:val="es-ES"/>
        </w:rPr>
      </w:pPr>
      <w:r w:rsidRPr="00397FC0">
        <w:rPr>
          <w:rFonts w:ascii="Georgia" w:hAnsi="Georgia" w:cs="Arial"/>
          <w:spacing w:val="-4"/>
          <w:szCs w:val="24"/>
          <w:lang w:val="es-ES"/>
        </w:rPr>
        <w:lastRenderedPageBreak/>
        <w:t>La jurisprudencia de la CC</w:t>
      </w:r>
      <w:r w:rsidRPr="00397FC0">
        <w:rPr>
          <w:rStyle w:val="Refdenotaalpie"/>
          <w:rFonts w:ascii="Georgia" w:hAnsi="Georgia"/>
          <w:spacing w:val="-4"/>
          <w:szCs w:val="24"/>
          <w:lang w:val="es-ES"/>
        </w:rPr>
        <w:footnoteReference w:id="9"/>
      </w:r>
      <w:r w:rsidRPr="00397FC0">
        <w:rPr>
          <w:rFonts w:ascii="Georgia" w:hAnsi="Georgia" w:cs="Arial"/>
          <w:spacing w:val="-4"/>
          <w:szCs w:val="24"/>
          <w:lang w:val="es-ES"/>
        </w:rPr>
        <w:t xml:space="preserve">, luego de analizar los cambios que realizó el Decreto Ley 19 de 2012, </w:t>
      </w:r>
      <w:r w:rsidRPr="00397FC0">
        <w:rPr>
          <w:rFonts w:ascii="Georgia" w:hAnsi="Georgia" w:cs="Arial"/>
          <w:i/>
          <w:iCs/>
          <w:spacing w:val="-4"/>
          <w:sz w:val="22"/>
          <w:szCs w:val="22"/>
          <w:lang w:val="es-ES"/>
        </w:rPr>
        <w:t>“por el cual se dictan normas para suprimir o reformar regulaciones, procedimientos y trámites innecesarios existentes en la administración pública”,</w:t>
      </w:r>
      <w:r w:rsidRPr="00397FC0">
        <w:rPr>
          <w:rFonts w:ascii="Georgia" w:hAnsi="Georgia" w:cs="Arial"/>
          <w:spacing w:val="-4"/>
          <w:szCs w:val="24"/>
          <w:lang w:val="es-ES"/>
        </w:rPr>
        <w:t xml:space="preserve"> a las responsabilidades en el reconocimiento y pago de las incapacidades, estableció unas pautas normativas que se encuentran vigentes.</w:t>
      </w:r>
    </w:p>
    <w:p w:rsidR="00014236" w:rsidRPr="00397FC0" w:rsidRDefault="00014236" w:rsidP="0050251B">
      <w:pPr>
        <w:pStyle w:val="Textoindependiente"/>
        <w:spacing w:line="276" w:lineRule="auto"/>
        <w:rPr>
          <w:rFonts w:ascii="Georgia" w:hAnsi="Georgia" w:cs="Arial"/>
          <w:spacing w:val="-4"/>
          <w:szCs w:val="24"/>
          <w:lang w:val="es-ES"/>
        </w:rPr>
      </w:pPr>
    </w:p>
    <w:p w:rsidR="00014236" w:rsidRPr="00397FC0" w:rsidRDefault="00014236" w:rsidP="0050251B">
      <w:pPr>
        <w:pStyle w:val="Textoindependiente"/>
        <w:spacing w:line="276" w:lineRule="auto"/>
        <w:rPr>
          <w:rFonts w:ascii="Georgia" w:hAnsi="Georgia" w:cs="Arial"/>
          <w:spacing w:val="-4"/>
          <w:szCs w:val="24"/>
          <w:lang w:val="es-ES"/>
        </w:rPr>
      </w:pPr>
      <w:r w:rsidRPr="00397FC0">
        <w:rPr>
          <w:rFonts w:ascii="Georgia" w:hAnsi="Georgia" w:cs="Arial"/>
          <w:spacing w:val="-4"/>
          <w:szCs w:val="24"/>
          <w:lang w:val="es-ES"/>
        </w:rPr>
        <w:t xml:space="preserve">Determinó, entre otros aspectos, que las incapacidades por enfermedad general que se causen a partir del tercer día y hasta el día 180 deben ser pagadas por la </w:t>
      </w:r>
      <w:proofErr w:type="spellStart"/>
      <w:r w:rsidRPr="00397FC0">
        <w:rPr>
          <w:rFonts w:ascii="Georgia" w:hAnsi="Georgia" w:cs="Arial"/>
          <w:spacing w:val="-4"/>
          <w:szCs w:val="24"/>
          <w:lang w:val="es-ES"/>
        </w:rPr>
        <w:t>EPS</w:t>
      </w:r>
      <w:proofErr w:type="spellEnd"/>
      <w:r w:rsidRPr="00397FC0">
        <w:rPr>
          <w:rFonts w:ascii="Georgia" w:hAnsi="Georgia" w:cs="Arial"/>
          <w:spacing w:val="-4"/>
          <w:szCs w:val="24"/>
          <w:lang w:val="es-ES"/>
        </w:rPr>
        <w:t xml:space="preserve"> </w:t>
      </w:r>
      <w:r w:rsidRPr="00397FC0">
        <w:rPr>
          <w:rFonts w:ascii="Georgia" w:hAnsi="Georgia" w:cs="Arial"/>
          <w:spacing w:val="-4"/>
          <w:sz w:val="22"/>
          <w:szCs w:val="22"/>
          <w:lang w:val="es-ES"/>
        </w:rPr>
        <w:t xml:space="preserve">(Ley 100, artículo 206). </w:t>
      </w:r>
      <w:r w:rsidRPr="00397FC0">
        <w:rPr>
          <w:rFonts w:ascii="Georgia" w:hAnsi="Georgia" w:cs="Arial"/>
          <w:spacing w:val="-4"/>
          <w:szCs w:val="24"/>
          <w:lang w:val="es-ES"/>
        </w:rPr>
        <w:t xml:space="preserve">La </w:t>
      </w:r>
      <w:proofErr w:type="spellStart"/>
      <w:r w:rsidRPr="00397FC0">
        <w:rPr>
          <w:rFonts w:ascii="Georgia" w:hAnsi="Georgia" w:cs="Arial"/>
          <w:spacing w:val="-4"/>
          <w:szCs w:val="24"/>
          <w:lang w:val="es-ES"/>
        </w:rPr>
        <w:t>EPS</w:t>
      </w:r>
      <w:proofErr w:type="spellEnd"/>
      <w:r w:rsidRPr="00397FC0">
        <w:rPr>
          <w:rFonts w:ascii="Georgia" w:hAnsi="Georgia" w:cs="Arial"/>
          <w:spacing w:val="-4"/>
          <w:szCs w:val="24"/>
          <w:lang w:val="es-ES"/>
        </w:rPr>
        <w:t xml:space="preserve"> deberá examinar al afiliado y emitir, antes de que se cumpla el día 120 de incapacidad temporal, el respectivo concepto de rehabilitación y enviarlo a la AFP, antes del día 150 de incapacidad</w:t>
      </w:r>
      <w:r w:rsidRPr="00397FC0">
        <w:rPr>
          <w:rFonts w:ascii="Georgia" w:hAnsi="Georgia" w:cs="Arial"/>
          <w:spacing w:val="-4"/>
          <w:szCs w:val="24"/>
          <w:u w:val="single"/>
          <w:lang w:val="es-ES"/>
        </w:rPr>
        <w:t xml:space="preserve"> </w:t>
      </w:r>
      <w:r w:rsidRPr="00397FC0">
        <w:rPr>
          <w:rFonts w:ascii="Georgia" w:hAnsi="Georgia" w:cs="Arial"/>
          <w:spacing w:val="-4"/>
          <w:szCs w:val="24"/>
          <w:lang w:val="es-ES"/>
        </w:rPr>
        <w:t xml:space="preserve">(Decreto Ley 19 de 2012, artículo 142). </w:t>
      </w:r>
    </w:p>
    <w:p w:rsidR="00014236" w:rsidRPr="00397FC0" w:rsidRDefault="00014236" w:rsidP="0050251B">
      <w:pPr>
        <w:pStyle w:val="Textoindependiente"/>
        <w:spacing w:line="276" w:lineRule="auto"/>
        <w:rPr>
          <w:rFonts w:ascii="Georgia" w:hAnsi="Georgia" w:cs="Arial"/>
          <w:spacing w:val="-4"/>
          <w:szCs w:val="24"/>
          <w:lang w:val="es-ES"/>
        </w:rPr>
      </w:pPr>
    </w:p>
    <w:p w:rsidR="00014236" w:rsidRPr="00397FC0" w:rsidRDefault="00014236" w:rsidP="0050251B">
      <w:pPr>
        <w:pStyle w:val="Textoindependiente"/>
        <w:spacing w:line="276" w:lineRule="auto"/>
        <w:rPr>
          <w:rFonts w:ascii="Georgia" w:hAnsi="Georgia" w:cs="Arial"/>
          <w:spacing w:val="-4"/>
          <w:szCs w:val="24"/>
          <w:lang w:val="es-ES"/>
        </w:rPr>
      </w:pPr>
      <w:r w:rsidRPr="00397FC0">
        <w:rPr>
          <w:rFonts w:ascii="Georgia" w:hAnsi="Georgia" w:cs="Arial"/>
          <w:spacing w:val="-4"/>
          <w:szCs w:val="24"/>
          <w:lang w:val="es-ES"/>
        </w:rPr>
        <w:t xml:space="preserve">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(Decreto 2463 de 2001, artículo 23). </w:t>
      </w:r>
    </w:p>
    <w:p w:rsidR="00014236" w:rsidRPr="00397FC0" w:rsidRDefault="00014236" w:rsidP="0050251B">
      <w:pPr>
        <w:pStyle w:val="Textoindependiente"/>
        <w:spacing w:line="276" w:lineRule="auto"/>
        <w:rPr>
          <w:rFonts w:ascii="Georgia" w:hAnsi="Georgia" w:cs="Arial"/>
          <w:spacing w:val="-4"/>
          <w:szCs w:val="24"/>
          <w:lang w:val="es-ES"/>
        </w:rPr>
      </w:pPr>
    </w:p>
    <w:p w:rsidR="00014236" w:rsidRPr="00397FC0" w:rsidRDefault="00014236" w:rsidP="0050251B">
      <w:pPr>
        <w:pStyle w:val="Textoindependiente"/>
        <w:spacing w:line="276" w:lineRule="auto"/>
        <w:rPr>
          <w:rFonts w:ascii="Georgia" w:hAnsi="Georgia" w:cs="Arial"/>
          <w:spacing w:val="-4"/>
          <w:szCs w:val="24"/>
          <w:lang w:val="es-ES"/>
        </w:rPr>
      </w:pPr>
      <w:r w:rsidRPr="00397FC0">
        <w:rPr>
          <w:rFonts w:ascii="Georgia" w:hAnsi="Georgia" w:cs="Arial"/>
          <w:spacing w:val="-4"/>
          <w:szCs w:val="24"/>
          <w:lang w:val="es-ES"/>
        </w:rPr>
        <w:t xml:space="preserve">Superados los 360 días adicionales de incapacidad, si el trabajador continúa recibiendo incapacidades en razón a persistir su condición médica, será la </w:t>
      </w:r>
      <w:proofErr w:type="spellStart"/>
      <w:r w:rsidRPr="00397FC0">
        <w:rPr>
          <w:rFonts w:ascii="Georgia" w:hAnsi="Georgia" w:cs="Arial"/>
          <w:spacing w:val="-4"/>
          <w:szCs w:val="24"/>
          <w:lang w:val="es-ES"/>
        </w:rPr>
        <w:t>EPS</w:t>
      </w:r>
      <w:proofErr w:type="spellEnd"/>
      <w:r w:rsidRPr="00397FC0">
        <w:rPr>
          <w:rFonts w:ascii="Georgia" w:hAnsi="Georgia" w:cs="Arial"/>
          <w:spacing w:val="-4"/>
          <w:szCs w:val="24"/>
          <w:lang w:val="es-ES"/>
        </w:rPr>
        <w:t xml:space="preserve"> la encargada de su reconocimiento y pago con cargo a la Entidad Administradora de los Recursos del Sistema General de Seguridad Social en Salud (Ley 1753).</w:t>
      </w:r>
    </w:p>
    <w:p w:rsidR="00150CAF" w:rsidRPr="00397FC0" w:rsidRDefault="00150CAF" w:rsidP="0050251B">
      <w:pPr>
        <w:pStyle w:val="Textoindependiente"/>
        <w:spacing w:line="276" w:lineRule="auto"/>
        <w:rPr>
          <w:rFonts w:ascii="Georgia" w:hAnsi="Georgia" w:cs="Arial"/>
          <w:spacing w:val="-4"/>
          <w:szCs w:val="24"/>
          <w:lang w:val="es-ES"/>
        </w:rPr>
      </w:pPr>
    </w:p>
    <w:p w:rsidR="001403BF" w:rsidRPr="00397FC0" w:rsidRDefault="001403BF" w:rsidP="0050251B">
      <w:pPr>
        <w:pStyle w:val="Textoindependiente"/>
        <w:spacing w:line="276" w:lineRule="auto"/>
        <w:rPr>
          <w:rFonts w:ascii="Georgia" w:hAnsi="Georgia" w:cs="Arial"/>
          <w:spacing w:val="-4"/>
          <w:szCs w:val="24"/>
          <w:lang w:val="es-ES"/>
        </w:rPr>
      </w:pPr>
      <w:r w:rsidRPr="00397FC0">
        <w:rPr>
          <w:rFonts w:ascii="Georgia" w:hAnsi="Georgia" w:cs="Arial"/>
          <w:spacing w:val="-4"/>
          <w:szCs w:val="24"/>
          <w:lang w:val="es-ES"/>
        </w:rPr>
        <w:t>Aunado a lo dicho, cabe resaltar que la CC</w:t>
      </w:r>
      <w:r w:rsidRPr="00397FC0">
        <w:rPr>
          <w:rStyle w:val="Refdenotaalpie"/>
          <w:rFonts w:ascii="Georgia" w:hAnsi="Georgia"/>
          <w:spacing w:val="-4"/>
          <w:szCs w:val="24"/>
          <w:lang w:val="es-ES"/>
        </w:rPr>
        <w:footnoteReference w:id="10"/>
      </w:r>
      <w:r w:rsidRPr="00397FC0">
        <w:rPr>
          <w:rFonts w:ascii="Georgia" w:hAnsi="Georgia" w:cs="Arial"/>
          <w:spacing w:val="-4"/>
          <w:szCs w:val="24"/>
          <w:lang w:val="es-ES"/>
        </w:rPr>
        <w:t xml:space="preserve"> en su jurisprudencia dirimió el debate en torno a que el pago de aquel auxilio dependiera, exclusivamente, de la existencia de un concepto favorable, según lo establecido en el Decreto 2463 de 2001, al efecto refirió: </w:t>
      </w:r>
    </w:p>
    <w:p w:rsidR="001403BF" w:rsidRPr="00397FC0" w:rsidRDefault="001403BF" w:rsidP="0050251B">
      <w:pPr>
        <w:pStyle w:val="Textoindependiente"/>
        <w:spacing w:line="276" w:lineRule="auto"/>
        <w:rPr>
          <w:rFonts w:ascii="Georgia" w:hAnsi="Georgia" w:cs="Arial"/>
          <w:spacing w:val="-4"/>
          <w:szCs w:val="24"/>
          <w:lang w:val="es-ES"/>
        </w:rPr>
      </w:pPr>
    </w:p>
    <w:p w:rsidR="001403BF" w:rsidRPr="00397FC0" w:rsidRDefault="001403BF" w:rsidP="0050251B">
      <w:pPr>
        <w:pStyle w:val="Textoindependiente"/>
        <w:tabs>
          <w:tab w:val="clear" w:pos="0"/>
          <w:tab w:val="clear" w:pos="708"/>
        </w:tabs>
        <w:spacing w:line="240" w:lineRule="auto"/>
        <w:ind w:left="426" w:right="420"/>
        <w:rPr>
          <w:rFonts w:ascii="Georgia" w:hAnsi="Georgia" w:cs="Arial"/>
          <w:spacing w:val="-4"/>
          <w:sz w:val="22"/>
          <w:szCs w:val="24"/>
          <w:lang w:val="es-ES"/>
        </w:rPr>
      </w:pPr>
      <w:r w:rsidRPr="00397FC0">
        <w:rPr>
          <w:rFonts w:ascii="Georgia" w:hAnsi="Georgia" w:cs="Arial"/>
          <w:i/>
          <w:spacing w:val="-4"/>
          <w:sz w:val="22"/>
          <w:szCs w:val="24"/>
          <w:lang w:val="es-ES"/>
        </w:rPr>
        <w:t>… Sobre la responsabilidad del pago, esta Corporación ha sido enfática en resaltar que las incapacidades de origen común que superan los 180 días, corren </w:t>
      </w:r>
      <w:r w:rsidRPr="00397FC0">
        <w:rPr>
          <w:rFonts w:ascii="Georgia" w:hAnsi="Georgia" w:cs="Arial"/>
          <w:b/>
          <w:bCs/>
          <w:i/>
          <w:spacing w:val="-4"/>
          <w:sz w:val="22"/>
          <w:szCs w:val="24"/>
          <w:lang w:val="es-ES"/>
        </w:rPr>
        <w:t>a cargo de la Administradora de Fondos de Pensiones</w:t>
      </w:r>
      <w:r w:rsidRPr="00397FC0">
        <w:rPr>
          <w:rFonts w:ascii="Georgia" w:hAnsi="Georgia" w:cs="Arial"/>
          <w:i/>
          <w:spacing w:val="-4"/>
          <w:sz w:val="22"/>
          <w:szCs w:val="24"/>
          <w:lang w:val="es-ES"/>
        </w:rPr>
        <w:t> a la que está afiliado el trabajador, </w:t>
      </w:r>
      <w:r w:rsidRPr="00397FC0">
        <w:rPr>
          <w:rFonts w:ascii="Georgia" w:hAnsi="Georgia" w:cs="Arial"/>
          <w:b/>
          <w:bCs/>
          <w:i/>
          <w:spacing w:val="-4"/>
          <w:sz w:val="22"/>
          <w:szCs w:val="24"/>
          <w:lang w:val="es-ES"/>
        </w:rPr>
        <w:t>ya sea que exista concepto favorable o desfavorable de rehabilitación</w:t>
      </w:r>
      <w:r w:rsidRPr="00397FC0">
        <w:rPr>
          <w:rFonts w:ascii="Georgia" w:hAnsi="Georgia" w:cs="Arial"/>
          <w:i/>
          <w:spacing w:val="-4"/>
          <w:sz w:val="22"/>
          <w:szCs w:val="24"/>
          <w:lang w:val="es-ES"/>
        </w:rPr>
        <w:t>, como se expondrá a continuación...</w:t>
      </w:r>
    </w:p>
    <w:p w:rsidR="001403BF" w:rsidRPr="00397FC0" w:rsidRDefault="001403BF" w:rsidP="0050251B">
      <w:pPr>
        <w:pStyle w:val="Textoindependiente"/>
        <w:tabs>
          <w:tab w:val="clear" w:pos="0"/>
          <w:tab w:val="clear" w:pos="708"/>
        </w:tabs>
        <w:spacing w:line="240" w:lineRule="auto"/>
        <w:ind w:left="426" w:right="420"/>
        <w:rPr>
          <w:rFonts w:ascii="Georgia" w:hAnsi="Georgia" w:cs="Arial"/>
          <w:spacing w:val="-4"/>
          <w:sz w:val="22"/>
          <w:szCs w:val="24"/>
          <w:lang w:val="es-ES"/>
        </w:rPr>
      </w:pPr>
    </w:p>
    <w:p w:rsidR="001403BF" w:rsidRPr="00397FC0" w:rsidRDefault="001403BF" w:rsidP="0050251B">
      <w:pPr>
        <w:pStyle w:val="Textoindependiente"/>
        <w:tabs>
          <w:tab w:val="clear" w:pos="0"/>
          <w:tab w:val="clear" w:pos="708"/>
        </w:tabs>
        <w:spacing w:line="240" w:lineRule="auto"/>
        <w:ind w:left="426" w:right="420"/>
        <w:rPr>
          <w:rFonts w:ascii="Georgia" w:hAnsi="Georgia" w:cs="Arial"/>
          <w:spacing w:val="-4"/>
          <w:sz w:val="22"/>
          <w:szCs w:val="24"/>
          <w:lang w:val="es-ES"/>
        </w:rPr>
      </w:pPr>
      <w:r w:rsidRPr="00397FC0">
        <w:rPr>
          <w:rFonts w:ascii="Georgia" w:hAnsi="Georgia" w:cs="Arial"/>
          <w:spacing w:val="-4"/>
          <w:sz w:val="22"/>
          <w:szCs w:val="24"/>
          <w:lang w:val="es-ES"/>
        </w:rPr>
        <w:t xml:space="preserve">… cabe indicar que la norma legal referida [Artículo 142 del Decreto Ley 19 de 2012] no prevé expresamente la entidad que tiene a cargo los subsidios de incapacidad posteriores al día 180 cuando existe concepto desfavorable de rehabilitación. Pese a ello, la jurisprudencia constitucional ha indicado que una de las entidades del </w:t>
      </w:r>
      <w:proofErr w:type="spellStart"/>
      <w:r w:rsidRPr="00397FC0">
        <w:rPr>
          <w:rFonts w:ascii="Georgia" w:hAnsi="Georgia" w:cs="Arial"/>
          <w:spacing w:val="-4"/>
          <w:sz w:val="22"/>
          <w:szCs w:val="24"/>
          <w:lang w:val="es-ES"/>
        </w:rPr>
        <w:t>SGSS</w:t>
      </w:r>
      <w:proofErr w:type="spellEnd"/>
      <w:r w:rsidRPr="00397FC0">
        <w:rPr>
          <w:rFonts w:ascii="Georgia" w:hAnsi="Georgia" w:cs="Arial"/>
          <w:spacing w:val="-4"/>
          <w:sz w:val="22"/>
          <w:szCs w:val="24"/>
          <w:lang w:val="es-ES"/>
        </w:rPr>
        <w:t xml:space="preserve"> debe asumir el subsidio de incapacidad en estos casos pues la indeterminación legal no es una carga que deba ser soportada por el afiliado…</w:t>
      </w:r>
    </w:p>
    <w:p w:rsidR="001403BF" w:rsidRPr="00397FC0" w:rsidRDefault="001403BF" w:rsidP="0050251B">
      <w:pPr>
        <w:pStyle w:val="Textoindependiente"/>
        <w:tabs>
          <w:tab w:val="clear" w:pos="0"/>
          <w:tab w:val="clear" w:pos="708"/>
        </w:tabs>
        <w:spacing w:line="240" w:lineRule="auto"/>
        <w:ind w:left="426" w:right="420"/>
        <w:rPr>
          <w:rFonts w:ascii="Georgia" w:hAnsi="Georgia" w:cs="Arial"/>
          <w:spacing w:val="-4"/>
          <w:sz w:val="22"/>
          <w:szCs w:val="24"/>
          <w:lang w:val="es-ES"/>
        </w:rPr>
      </w:pPr>
      <w:r w:rsidRPr="00397FC0">
        <w:rPr>
          <w:rFonts w:ascii="Georgia" w:hAnsi="Georgia" w:cs="Arial"/>
          <w:spacing w:val="-4"/>
          <w:sz w:val="22"/>
          <w:szCs w:val="24"/>
          <w:lang w:val="es-ES"/>
        </w:rPr>
        <w:t> </w:t>
      </w:r>
    </w:p>
    <w:p w:rsidR="001403BF" w:rsidRPr="00397FC0" w:rsidRDefault="001403BF" w:rsidP="0050251B">
      <w:pPr>
        <w:pStyle w:val="Textoindependiente"/>
        <w:tabs>
          <w:tab w:val="clear" w:pos="0"/>
          <w:tab w:val="clear" w:pos="708"/>
        </w:tabs>
        <w:spacing w:line="240" w:lineRule="auto"/>
        <w:ind w:left="426" w:right="420"/>
        <w:rPr>
          <w:rFonts w:ascii="Georgia" w:hAnsi="Georgia" w:cs="Arial"/>
          <w:spacing w:val="-4"/>
          <w:sz w:val="22"/>
          <w:szCs w:val="24"/>
          <w:lang w:val="es-ES"/>
        </w:rPr>
      </w:pPr>
      <w:r w:rsidRPr="00397FC0">
        <w:rPr>
          <w:rFonts w:ascii="Georgia" w:hAnsi="Georgia" w:cs="Arial"/>
          <w:spacing w:val="-4"/>
          <w:sz w:val="22"/>
          <w:szCs w:val="24"/>
          <w:lang w:val="es-ES"/>
        </w:rPr>
        <w:t>25. Por tanto, a partir de una interpretación sistemática de la disposición legal en cuestión, esta Corporación estableció en la sentencia </w:t>
      </w:r>
      <w:r w:rsidRPr="00397FC0">
        <w:rPr>
          <w:rFonts w:ascii="Georgia" w:hAnsi="Georgia" w:cs="Arial"/>
          <w:b/>
          <w:bCs/>
          <w:spacing w:val="-4"/>
          <w:sz w:val="22"/>
          <w:szCs w:val="24"/>
          <w:lang w:val="es-ES"/>
        </w:rPr>
        <w:t>T-920 de 2009</w:t>
      </w:r>
      <w:r w:rsidRPr="00397FC0">
        <w:rPr>
          <w:rFonts w:ascii="Georgia" w:hAnsi="Georgia" w:cs="Arial"/>
          <w:spacing w:val="-4"/>
          <w:sz w:val="22"/>
          <w:szCs w:val="24"/>
          <w:lang w:val="es-ES"/>
        </w:rPr>
        <w:t> que </w:t>
      </w:r>
      <w:r w:rsidRPr="00397FC0">
        <w:rPr>
          <w:rFonts w:ascii="Georgia" w:hAnsi="Georgia" w:cs="Arial"/>
          <w:b/>
          <w:bCs/>
          <w:spacing w:val="-4"/>
          <w:sz w:val="22"/>
          <w:szCs w:val="24"/>
          <w:lang w:val="es-ES"/>
        </w:rPr>
        <w:t>las incapacidades de los afiliados que reciban un concepto desfavorable de rehabilitación deben ser asumidas por los fondos de pensiones</w:t>
      </w:r>
      <w:r w:rsidRPr="00397FC0">
        <w:rPr>
          <w:rFonts w:ascii="Georgia" w:hAnsi="Georgia" w:cs="Arial"/>
          <w:spacing w:val="-4"/>
          <w:sz w:val="22"/>
          <w:szCs w:val="24"/>
          <w:lang w:val="es-ES"/>
        </w:rPr>
        <w:t> hasta el momento en que la persona se encuentre en condiciones de reincorporarse a la vida laboral o hasta que se determine una pérdida de la capacidad laboral superior al 50%... (Negrillas originales).</w:t>
      </w:r>
    </w:p>
    <w:p w:rsidR="0050251B" w:rsidRPr="00397FC0" w:rsidRDefault="0050251B" w:rsidP="0050251B">
      <w:pPr>
        <w:pStyle w:val="Textoindependiente"/>
        <w:spacing w:line="276" w:lineRule="auto"/>
        <w:rPr>
          <w:rFonts w:ascii="Georgia" w:hAnsi="Georgia" w:cs="Arial"/>
          <w:spacing w:val="-4"/>
          <w:szCs w:val="24"/>
          <w:lang w:val="es-ES"/>
        </w:rPr>
      </w:pPr>
    </w:p>
    <w:p w:rsidR="001403BF" w:rsidRPr="00397FC0" w:rsidRDefault="00C96681" w:rsidP="0050251B">
      <w:pPr>
        <w:pStyle w:val="Textoindependiente"/>
        <w:spacing w:line="276" w:lineRule="auto"/>
        <w:rPr>
          <w:rFonts w:ascii="Georgia" w:hAnsi="Georgia" w:cs="Arial"/>
          <w:i/>
          <w:spacing w:val="-4"/>
          <w:sz w:val="22"/>
          <w:szCs w:val="24"/>
          <w:lang w:val="es-ES"/>
        </w:rPr>
      </w:pPr>
      <w:r w:rsidRPr="00397FC0">
        <w:rPr>
          <w:rFonts w:ascii="Georgia" w:hAnsi="Georgia" w:cs="Arial"/>
          <w:spacing w:val="-4"/>
          <w:szCs w:val="24"/>
          <w:lang w:val="es-ES"/>
        </w:rPr>
        <w:t>Así,</w:t>
      </w:r>
      <w:r w:rsidR="00FD7F0C" w:rsidRPr="00397FC0">
        <w:rPr>
          <w:rFonts w:ascii="Georgia" w:hAnsi="Georgia" w:cs="Arial"/>
          <w:spacing w:val="-4"/>
          <w:szCs w:val="24"/>
          <w:lang w:val="es-ES"/>
        </w:rPr>
        <w:t xml:space="preserve"> </w:t>
      </w:r>
      <w:r w:rsidR="001403BF" w:rsidRPr="00397FC0">
        <w:rPr>
          <w:rFonts w:ascii="Georgia" w:hAnsi="Georgia" w:cs="Arial"/>
          <w:spacing w:val="-4"/>
          <w:szCs w:val="24"/>
          <w:lang w:val="es-ES"/>
        </w:rPr>
        <w:t>entonces</w:t>
      </w:r>
      <w:r w:rsidRPr="00397FC0">
        <w:rPr>
          <w:rFonts w:ascii="Georgia" w:hAnsi="Georgia" w:cs="Arial"/>
          <w:spacing w:val="-4"/>
          <w:szCs w:val="24"/>
          <w:lang w:val="es-ES"/>
        </w:rPr>
        <w:t>:</w:t>
      </w:r>
      <w:r w:rsidR="001403BF" w:rsidRPr="00397FC0">
        <w:rPr>
          <w:rFonts w:ascii="Georgia" w:hAnsi="Georgia" w:cs="Arial"/>
          <w:spacing w:val="-4"/>
          <w:szCs w:val="24"/>
          <w:lang w:val="es-ES"/>
        </w:rPr>
        <w:t xml:space="preserve"> </w:t>
      </w:r>
      <w:r w:rsidR="001403BF" w:rsidRPr="00397FC0">
        <w:rPr>
          <w:rFonts w:ascii="Georgia" w:hAnsi="Georgia" w:cs="Arial"/>
          <w:i/>
          <w:spacing w:val="-4"/>
          <w:sz w:val="22"/>
          <w:szCs w:val="24"/>
          <w:lang w:val="es-ES"/>
        </w:rPr>
        <w:t>“(…) (iii) A partir del día 180 y hasta el día 540 de incapacidad, la prestación económica corresponde, por regla general, a las </w:t>
      </w:r>
      <w:r w:rsidR="001403BF" w:rsidRPr="00397FC0">
        <w:rPr>
          <w:rFonts w:ascii="Georgia" w:hAnsi="Georgia" w:cs="Arial"/>
          <w:b/>
          <w:bCs/>
          <w:i/>
          <w:spacing w:val="-4"/>
          <w:sz w:val="22"/>
          <w:szCs w:val="24"/>
          <w:lang w:val="es-ES"/>
        </w:rPr>
        <w:t>AFP</w:t>
      </w:r>
      <w:r w:rsidR="001403BF" w:rsidRPr="00397FC0">
        <w:rPr>
          <w:rFonts w:ascii="Georgia" w:hAnsi="Georgia" w:cs="Arial"/>
          <w:i/>
          <w:spacing w:val="-4"/>
          <w:sz w:val="22"/>
          <w:szCs w:val="24"/>
          <w:lang w:val="es-ES"/>
        </w:rPr>
        <w:t xml:space="preserve">, </w:t>
      </w:r>
      <w:r w:rsidR="001403BF" w:rsidRPr="00397FC0">
        <w:rPr>
          <w:rFonts w:ascii="Georgia" w:hAnsi="Georgia" w:cs="Arial"/>
          <w:i/>
          <w:spacing w:val="-4"/>
          <w:sz w:val="22"/>
          <w:szCs w:val="24"/>
          <w:u w:val="single"/>
          <w:lang w:val="es-ES"/>
        </w:rPr>
        <w:t xml:space="preserve">sin importar si el concepto de </w:t>
      </w:r>
      <w:r w:rsidR="001403BF" w:rsidRPr="00397FC0">
        <w:rPr>
          <w:rFonts w:ascii="Georgia" w:hAnsi="Georgia" w:cs="Arial"/>
          <w:i/>
          <w:spacing w:val="-4"/>
          <w:sz w:val="22"/>
          <w:szCs w:val="24"/>
          <w:u w:val="single"/>
          <w:lang w:val="es-ES"/>
        </w:rPr>
        <w:lastRenderedPageBreak/>
        <w:t>rehabilitación emitido por la entidad promotora de salud es favorable o desfavorable</w:t>
      </w:r>
      <w:r w:rsidR="001403BF" w:rsidRPr="00397FC0">
        <w:rPr>
          <w:rFonts w:ascii="Georgia" w:hAnsi="Georgia" w:cs="Arial"/>
          <w:i/>
          <w:spacing w:val="-4"/>
          <w:sz w:val="22"/>
          <w:szCs w:val="24"/>
          <w:lang w:val="es-ES"/>
        </w:rPr>
        <w:t xml:space="preserve"> (…)”</w:t>
      </w:r>
      <w:r w:rsidR="001403BF" w:rsidRPr="00397FC0">
        <w:rPr>
          <w:rStyle w:val="Refdenotaalpie"/>
          <w:rFonts w:ascii="Georgia" w:hAnsi="Georgia"/>
          <w:i/>
          <w:spacing w:val="-4"/>
          <w:sz w:val="22"/>
          <w:szCs w:val="24"/>
          <w:lang w:val="es-ES"/>
        </w:rPr>
        <w:footnoteReference w:id="11"/>
      </w:r>
      <w:r w:rsidR="001403BF" w:rsidRPr="00397FC0">
        <w:rPr>
          <w:rFonts w:ascii="Georgia" w:hAnsi="Georgia" w:cs="Arial"/>
          <w:i/>
          <w:spacing w:val="-4"/>
          <w:sz w:val="22"/>
          <w:szCs w:val="24"/>
          <w:lang w:val="es-ES"/>
        </w:rPr>
        <w:t xml:space="preserve"> </w:t>
      </w:r>
      <w:r w:rsidR="001403BF" w:rsidRPr="00397FC0">
        <w:rPr>
          <w:rFonts w:ascii="Georgia" w:hAnsi="Georgia" w:cs="Arial"/>
          <w:spacing w:val="-4"/>
          <w:szCs w:val="24"/>
          <w:lang w:val="es-ES"/>
        </w:rPr>
        <w:t>(Resaltado original)</w:t>
      </w:r>
      <w:r w:rsidR="001403BF" w:rsidRPr="00397FC0">
        <w:rPr>
          <w:rFonts w:ascii="Georgia" w:hAnsi="Georgia" w:cs="Arial"/>
          <w:i/>
          <w:spacing w:val="-4"/>
          <w:sz w:val="22"/>
          <w:szCs w:val="24"/>
          <w:lang w:val="es-ES"/>
        </w:rPr>
        <w:t>.</w:t>
      </w:r>
    </w:p>
    <w:p w:rsidR="001403BF" w:rsidRPr="00397FC0" w:rsidRDefault="001403BF" w:rsidP="0050251B">
      <w:pPr>
        <w:pStyle w:val="Textoindependiente"/>
        <w:spacing w:line="276" w:lineRule="auto"/>
        <w:rPr>
          <w:rFonts w:ascii="Georgia" w:hAnsi="Georgia" w:cs="Arial"/>
          <w:spacing w:val="-4"/>
          <w:szCs w:val="24"/>
          <w:lang w:val="es-ES"/>
        </w:rPr>
      </w:pPr>
    </w:p>
    <w:p w:rsidR="001403BF" w:rsidRPr="00397FC0" w:rsidRDefault="001403BF" w:rsidP="0050251B">
      <w:pPr>
        <w:pStyle w:val="Textoindependiente"/>
        <w:spacing w:line="276" w:lineRule="auto"/>
        <w:rPr>
          <w:rFonts w:ascii="Georgia" w:hAnsi="Georgia" w:cs="Arial"/>
          <w:spacing w:val="-4"/>
          <w:lang w:val="es-ES"/>
        </w:rPr>
      </w:pPr>
      <w:r w:rsidRPr="00397FC0">
        <w:rPr>
          <w:rFonts w:ascii="Georgia" w:hAnsi="Georgia" w:cs="Arial"/>
          <w:spacing w:val="-4"/>
          <w:szCs w:val="24"/>
          <w:lang w:val="es-ES"/>
        </w:rPr>
        <w:t xml:space="preserve">También indicó </w:t>
      </w:r>
      <w:r w:rsidR="00FD7F0C" w:rsidRPr="00397FC0">
        <w:rPr>
          <w:rFonts w:ascii="Georgia" w:hAnsi="Georgia" w:cs="Arial"/>
          <w:spacing w:val="-4"/>
          <w:szCs w:val="24"/>
          <w:lang w:val="es-ES"/>
        </w:rPr>
        <w:t>que,</w:t>
      </w:r>
      <w:r w:rsidRPr="00397FC0">
        <w:rPr>
          <w:rFonts w:ascii="Georgia" w:hAnsi="Georgia" w:cs="Arial"/>
          <w:spacing w:val="-4"/>
          <w:szCs w:val="24"/>
          <w:lang w:val="es-ES"/>
        </w:rPr>
        <w:t xml:space="preserve"> si el concepto de rehabilitación no es expedido oportunamente, será la </w:t>
      </w:r>
      <w:proofErr w:type="spellStart"/>
      <w:r w:rsidRPr="00397FC0">
        <w:rPr>
          <w:rFonts w:ascii="Georgia" w:hAnsi="Georgia" w:cs="Arial"/>
          <w:spacing w:val="-4"/>
          <w:szCs w:val="24"/>
          <w:lang w:val="es-ES"/>
        </w:rPr>
        <w:t>EPS</w:t>
      </w:r>
      <w:proofErr w:type="spellEnd"/>
      <w:r w:rsidRPr="00397FC0">
        <w:rPr>
          <w:rFonts w:ascii="Georgia" w:hAnsi="Georgia" w:cs="Arial"/>
          <w:spacing w:val="-4"/>
          <w:szCs w:val="24"/>
          <w:lang w:val="es-ES"/>
        </w:rPr>
        <w:t xml:space="preserve"> la encargada de pagar las incapacidades causadas desde el día 181. Dicha obligación subsistirá hasta la fecha en que el concepto médico sea emitido. </w:t>
      </w:r>
      <w:r w:rsidRPr="00397FC0">
        <w:rPr>
          <w:rFonts w:ascii="Georgia" w:hAnsi="Georgia" w:cs="Arial"/>
          <w:spacing w:val="-4"/>
          <w:lang w:val="es-ES"/>
        </w:rPr>
        <w:t xml:space="preserve">Asimismo, ha sido reiterativa en cuanto a la obligación de las </w:t>
      </w:r>
      <w:proofErr w:type="spellStart"/>
      <w:r w:rsidRPr="00397FC0">
        <w:rPr>
          <w:rFonts w:ascii="Georgia" w:hAnsi="Georgia" w:cs="Arial"/>
          <w:spacing w:val="-4"/>
          <w:lang w:val="es-ES"/>
        </w:rPr>
        <w:t>EPS</w:t>
      </w:r>
      <w:proofErr w:type="spellEnd"/>
      <w:r w:rsidRPr="00397FC0">
        <w:rPr>
          <w:rFonts w:ascii="Georgia" w:hAnsi="Georgia" w:cs="Arial"/>
          <w:spacing w:val="-4"/>
          <w:lang w:val="es-ES"/>
        </w:rPr>
        <w:t xml:space="preserve"> de acompañar y asesorar al usuario en los trámites de solicitud de incapacidad que superen los 180 días y que corresponden por ley a los fondos de pensiones.</w:t>
      </w:r>
    </w:p>
    <w:p w:rsidR="001403BF" w:rsidRPr="00397FC0" w:rsidRDefault="001403BF" w:rsidP="0050251B">
      <w:pPr>
        <w:pStyle w:val="Textoindependiente"/>
        <w:spacing w:line="276" w:lineRule="auto"/>
        <w:rPr>
          <w:rFonts w:ascii="Georgia" w:hAnsi="Georgia" w:cs="Arial"/>
          <w:spacing w:val="-4"/>
          <w:szCs w:val="24"/>
          <w:highlight w:val="yellow"/>
          <w:lang w:val="es-ES"/>
        </w:rPr>
      </w:pPr>
    </w:p>
    <w:p w:rsidR="00014236" w:rsidRPr="00397FC0" w:rsidRDefault="00A11116" w:rsidP="0050251B">
      <w:pPr>
        <w:pStyle w:val="Textoindependiente"/>
        <w:numPr>
          <w:ilvl w:val="1"/>
          <w:numId w:val="4"/>
        </w:numPr>
        <w:spacing w:line="276" w:lineRule="auto"/>
        <w:textAlignment w:val="auto"/>
        <w:rPr>
          <w:rFonts w:ascii="Georgia" w:hAnsi="Georgia" w:cs="Arial"/>
          <w:smallCaps/>
          <w:spacing w:val="-4"/>
          <w:szCs w:val="24"/>
          <w:lang w:val="es-ES"/>
        </w:rPr>
      </w:pPr>
      <w:r w:rsidRPr="00397FC0">
        <w:rPr>
          <w:rFonts w:ascii="Georgia" w:hAnsi="Georgia" w:cs="Arial"/>
          <w:smallCaps/>
          <w:spacing w:val="-4"/>
          <w:sz w:val="22"/>
          <w:szCs w:val="24"/>
          <w:lang w:val="es-ES"/>
        </w:rPr>
        <w:t xml:space="preserve">La </w:t>
      </w:r>
      <w:r w:rsidR="00014236" w:rsidRPr="00397FC0">
        <w:rPr>
          <w:rFonts w:ascii="Georgia" w:hAnsi="Georgia" w:cs="Arial"/>
          <w:smallCaps/>
          <w:spacing w:val="-4"/>
          <w:sz w:val="22"/>
          <w:szCs w:val="24"/>
          <w:lang w:val="es-ES"/>
        </w:rPr>
        <w:t xml:space="preserve">carencia actual de objeto </w:t>
      </w:r>
    </w:p>
    <w:p w:rsidR="00014236" w:rsidRPr="00397FC0" w:rsidRDefault="00014236" w:rsidP="0050251B">
      <w:pPr>
        <w:pStyle w:val="Textoindependiente"/>
        <w:spacing w:line="276" w:lineRule="auto"/>
        <w:rPr>
          <w:rFonts w:ascii="Georgia" w:hAnsi="Georgia" w:cs="Arial"/>
          <w:spacing w:val="-4"/>
          <w:szCs w:val="24"/>
          <w:lang w:val="es-ES"/>
        </w:rPr>
      </w:pPr>
    </w:p>
    <w:p w:rsidR="00014236" w:rsidRPr="00397FC0" w:rsidRDefault="00014236" w:rsidP="0050251B">
      <w:pPr>
        <w:pStyle w:val="Textoindependiente"/>
        <w:spacing w:line="276" w:lineRule="auto"/>
        <w:rPr>
          <w:rFonts w:ascii="Georgia" w:hAnsi="Georgia" w:cs="Arial"/>
          <w:spacing w:val="-4"/>
          <w:sz w:val="22"/>
          <w:szCs w:val="24"/>
          <w:lang w:val="es-ES"/>
        </w:rPr>
      </w:pPr>
      <w:r w:rsidRPr="00397FC0">
        <w:rPr>
          <w:rFonts w:ascii="Georgia" w:hAnsi="Georgia" w:cs="Arial"/>
          <w:spacing w:val="-4"/>
          <w:szCs w:val="24"/>
          <w:lang w:val="es-ES"/>
        </w:rPr>
        <w:t>En reiterada jurisprudencia</w:t>
      </w:r>
      <w:r w:rsidRPr="00397FC0">
        <w:rPr>
          <w:rStyle w:val="Refdenotaalpie"/>
          <w:rFonts w:ascii="Georgia" w:hAnsi="Georgia" w:cs="Arial"/>
          <w:spacing w:val="-4"/>
          <w:szCs w:val="24"/>
          <w:lang w:val="es-ES"/>
        </w:rPr>
        <w:footnoteReference w:id="12"/>
      </w:r>
      <w:r w:rsidRPr="00397FC0">
        <w:rPr>
          <w:rFonts w:ascii="Georgia" w:hAnsi="Georgia" w:cs="Arial"/>
          <w:spacing w:val="-4"/>
          <w:szCs w:val="24"/>
          <w:lang w:val="es-ES"/>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397FC0">
        <w:rPr>
          <w:rStyle w:val="Refdenotaalpie"/>
          <w:rFonts w:ascii="Georgia" w:hAnsi="Georgia" w:cs="Arial"/>
          <w:spacing w:val="-4"/>
          <w:szCs w:val="24"/>
          <w:lang w:val="es-ES"/>
        </w:rPr>
        <w:footnoteReference w:id="13"/>
      </w:r>
      <w:r w:rsidRPr="00397FC0">
        <w:rPr>
          <w:rFonts w:ascii="Georgia" w:hAnsi="Georgia" w:cs="Arial"/>
          <w:spacing w:val="-4"/>
          <w:szCs w:val="24"/>
          <w:lang w:val="es-ES"/>
        </w:rPr>
        <w:t xml:space="preserve">: </w:t>
      </w:r>
      <w:r w:rsidRPr="00397FC0">
        <w:rPr>
          <w:rFonts w:ascii="Georgia" w:hAnsi="Georgia" w:cs="Arial"/>
          <w:i/>
          <w:spacing w:val="-4"/>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397FC0">
        <w:rPr>
          <w:rFonts w:ascii="Georgia" w:hAnsi="Georgia" w:cs="Arial"/>
          <w:spacing w:val="-4"/>
          <w:sz w:val="22"/>
          <w:szCs w:val="24"/>
          <w:lang w:val="es-ES"/>
        </w:rPr>
        <w:t>.</w:t>
      </w:r>
    </w:p>
    <w:p w:rsidR="00014236" w:rsidRPr="00397FC0" w:rsidRDefault="00014236" w:rsidP="0050251B">
      <w:pPr>
        <w:pStyle w:val="Textoindependiente"/>
        <w:spacing w:line="276" w:lineRule="auto"/>
        <w:rPr>
          <w:rFonts w:ascii="Georgia" w:hAnsi="Georgia" w:cs="Arial"/>
          <w:spacing w:val="-4"/>
          <w:sz w:val="22"/>
          <w:szCs w:val="22"/>
          <w:lang w:val="es-ES"/>
        </w:rPr>
      </w:pPr>
    </w:p>
    <w:p w:rsidR="00A11116" w:rsidRPr="00397FC0" w:rsidRDefault="00A11116" w:rsidP="0050251B">
      <w:pPr>
        <w:pStyle w:val="Textoindependiente"/>
        <w:spacing w:line="276" w:lineRule="auto"/>
        <w:rPr>
          <w:rFonts w:ascii="Georgia" w:hAnsi="Georgia" w:cs="Arial"/>
          <w:spacing w:val="-4"/>
          <w:szCs w:val="24"/>
          <w:lang w:val="es-ES"/>
        </w:rPr>
      </w:pPr>
      <w:r w:rsidRPr="00397FC0">
        <w:rPr>
          <w:rFonts w:ascii="Georgia" w:hAnsi="Georgia" w:cs="Arial"/>
          <w:spacing w:val="-4"/>
          <w:szCs w:val="24"/>
          <w:lang w:val="es-ES"/>
        </w:rPr>
        <w:t xml:space="preserve">Dicho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fenómeno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se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denomina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carencia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actual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de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objeto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que,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conforme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 xml:space="preserve">a </w:t>
      </w:r>
      <w:r w:rsidR="00D8257D" w:rsidRPr="00397FC0">
        <w:rPr>
          <w:rFonts w:ascii="Georgia" w:hAnsi="Georgia" w:cs="Arial"/>
          <w:spacing w:val="-4"/>
          <w:szCs w:val="24"/>
          <w:lang w:val="es-ES"/>
        </w:rPr>
        <w:t xml:space="preserve">  </w:t>
      </w:r>
      <w:r w:rsidRPr="00397FC0">
        <w:rPr>
          <w:rFonts w:ascii="Georgia" w:hAnsi="Georgia" w:cs="Arial"/>
          <w:spacing w:val="-4"/>
          <w:szCs w:val="24"/>
          <w:lang w:val="es-ES"/>
        </w:rPr>
        <w:t>la</w:t>
      </w:r>
      <w:r w:rsidR="00532AEF" w:rsidRPr="00397FC0">
        <w:rPr>
          <w:rFonts w:ascii="Georgia" w:hAnsi="Georgia" w:cs="Arial"/>
          <w:spacing w:val="-4"/>
          <w:szCs w:val="24"/>
          <w:lang w:val="es-ES"/>
        </w:rPr>
        <w:t xml:space="preserve"> </w:t>
      </w:r>
      <w:r w:rsidRPr="00397FC0">
        <w:rPr>
          <w:rFonts w:ascii="Georgia" w:hAnsi="Georgia" w:cs="Arial"/>
          <w:spacing w:val="-4"/>
          <w:szCs w:val="24"/>
          <w:lang w:val="es-ES"/>
        </w:rPr>
        <w:t xml:space="preserve">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A11116" w:rsidRPr="00397FC0" w:rsidRDefault="00A11116" w:rsidP="0050251B">
      <w:pPr>
        <w:pStyle w:val="Textoindependiente"/>
        <w:spacing w:line="276" w:lineRule="auto"/>
        <w:rPr>
          <w:rFonts w:ascii="Georgia" w:hAnsi="Georgia" w:cs="Arial"/>
          <w:spacing w:val="-4"/>
          <w:sz w:val="22"/>
          <w:szCs w:val="22"/>
          <w:lang w:val="es-ES"/>
        </w:rPr>
      </w:pPr>
    </w:p>
    <w:p w:rsidR="00A11116" w:rsidRPr="00397FC0" w:rsidRDefault="00A11116" w:rsidP="0050251B">
      <w:pPr>
        <w:pStyle w:val="Textoindependiente"/>
        <w:spacing w:line="276" w:lineRule="auto"/>
        <w:rPr>
          <w:rFonts w:ascii="Georgia" w:hAnsi="Georgia" w:cs="Arial"/>
          <w:spacing w:val="-4"/>
          <w:szCs w:val="24"/>
          <w:lang w:val="es-ES"/>
        </w:rPr>
      </w:pPr>
      <w:r w:rsidRPr="00397FC0">
        <w:rPr>
          <w:rFonts w:ascii="Georgia" w:hAnsi="Georgia" w:cs="Arial"/>
          <w:spacing w:val="-4"/>
          <w:szCs w:val="24"/>
          <w:lang w:val="es-ES"/>
        </w:rPr>
        <w:t>En tratándose de la primera hipótesis dispuso la C</w:t>
      </w:r>
      <w:r w:rsidR="00F41889" w:rsidRPr="00397FC0">
        <w:rPr>
          <w:rFonts w:ascii="Georgia" w:hAnsi="Georgia" w:cs="Arial"/>
          <w:spacing w:val="-4"/>
          <w:szCs w:val="24"/>
          <w:lang w:val="es-ES"/>
        </w:rPr>
        <w:t>C</w:t>
      </w:r>
      <w:r w:rsidR="00CF6DCD" w:rsidRPr="00397FC0">
        <w:rPr>
          <w:rFonts w:ascii="Georgia" w:hAnsi="Georgia" w:cs="Arial"/>
          <w:spacing w:val="-4"/>
          <w:szCs w:val="24"/>
          <w:lang w:val="es-ES"/>
        </w:rPr>
        <w:t xml:space="preserve"> (2019)</w:t>
      </w:r>
      <w:r w:rsidR="00F41889" w:rsidRPr="00397FC0">
        <w:rPr>
          <w:rStyle w:val="Refdenotaalpie"/>
          <w:rFonts w:ascii="Georgia" w:hAnsi="Georgia" w:cs="Arial"/>
          <w:spacing w:val="-4"/>
          <w:szCs w:val="24"/>
          <w:lang w:val="es-ES"/>
        </w:rPr>
        <w:footnoteReference w:id="14"/>
      </w:r>
      <w:r w:rsidRPr="00397FC0">
        <w:rPr>
          <w:rFonts w:ascii="Georgia" w:hAnsi="Georgia" w:cs="Arial"/>
          <w:spacing w:val="-4"/>
          <w:szCs w:val="24"/>
          <w:lang w:val="es-ES"/>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 </w:t>
      </w:r>
    </w:p>
    <w:p w:rsidR="00623A65" w:rsidRPr="00397FC0" w:rsidRDefault="00623A65" w:rsidP="0050251B">
      <w:pPr>
        <w:pStyle w:val="Textoindependiente"/>
        <w:spacing w:line="276" w:lineRule="auto"/>
        <w:rPr>
          <w:rFonts w:ascii="Georgia" w:hAnsi="Georgia" w:cs="Arial"/>
          <w:spacing w:val="-4"/>
          <w:sz w:val="20"/>
          <w:lang w:val="es-ES"/>
        </w:rPr>
      </w:pPr>
    </w:p>
    <w:p w:rsidR="00014236" w:rsidRPr="00397FC0" w:rsidRDefault="00014236" w:rsidP="0050251B">
      <w:pPr>
        <w:pStyle w:val="Textoindependiente"/>
        <w:spacing w:line="276" w:lineRule="auto"/>
        <w:rPr>
          <w:rFonts w:ascii="Georgia" w:hAnsi="Georgia" w:cs="Arial"/>
          <w:spacing w:val="-4"/>
          <w:szCs w:val="24"/>
          <w:lang w:val="es-ES"/>
        </w:rPr>
      </w:pPr>
      <w:r w:rsidRPr="00397FC0">
        <w:rPr>
          <w:rFonts w:ascii="Georgia" w:hAnsi="Georgia" w:cs="Arial"/>
          <w:spacing w:val="-4"/>
          <w:szCs w:val="24"/>
          <w:lang w:val="es-ES"/>
        </w:rPr>
        <w:t xml:space="preserve">Así,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para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determinar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si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se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está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en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presencia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o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no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de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un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hecho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 xml:space="preserve">superado, </w:t>
      </w:r>
      <w:r w:rsidR="00FD7F0C" w:rsidRPr="00397FC0">
        <w:rPr>
          <w:rFonts w:ascii="Georgia" w:hAnsi="Georgia" w:cs="Arial"/>
          <w:spacing w:val="-4"/>
          <w:szCs w:val="24"/>
          <w:lang w:val="es-ES"/>
        </w:rPr>
        <w:t xml:space="preserve"> </w:t>
      </w:r>
      <w:r w:rsidRPr="00397FC0">
        <w:rPr>
          <w:rFonts w:ascii="Georgia" w:hAnsi="Georgia" w:cs="Arial"/>
          <w:spacing w:val="-4"/>
          <w:szCs w:val="24"/>
          <w:lang w:val="es-ES"/>
        </w:rPr>
        <w:t>conforme lo dicho por el máximo ente constitucional</w:t>
      </w:r>
      <w:r w:rsidRPr="00397FC0">
        <w:rPr>
          <w:rStyle w:val="Refdenotaalpie"/>
          <w:rFonts w:ascii="Georgia" w:hAnsi="Georgia" w:cs="Arial"/>
          <w:spacing w:val="-4"/>
          <w:szCs w:val="24"/>
          <w:lang w:val="es-ES"/>
        </w:rPr>
        <w:footnoteReference w:id="15"/>
      </w:r>
      <w:r w:rsidRPr="00397FC0">
        <w:rPr>
          <w:rFonts w:ascii="Georgia" w:hAnsi="Georgia" w:cs="Arial"/>
          <w:spacing w:val="-4"/>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rsidR="00014236" w:rsidRPr="00397FC0" w:rsidRDefault="00014236" w:rsidP="0050251B">
      <w:pPr>
        <w:tabs>
          <w:tab w:val="left" w:pos="1979"/>
        </w:tabs>
        <w:spacing w:line="276" w:lineRule="auto"/>
        <w:jc w:val="both"/>
        <w:rPr>
          <w:rFonts w:ascii="Georgia" w:hAnsi="Georgia" w:cs="Arial"/>
          <w:spacing w:val="-4"/>
        </w:rPr>
      </w:pPr>
    </w:p>
    <w:p w:rsidR="00014236" w:rsidRPr="00397FC0" w:rsidRDefault="00014236" w:rsidP="0050251B">
      <w:pPr>
        <w:pStyle w:val="Prrafodelista"/>
        <w:widowControl/>
        <w:numPr>
          <w:ilvl w:val="0"/>
          <w:numId w:val="4"/>
        </w:numPr>
        <w:autoSpaceDE/>
        <w:autoSpaceDN/>
        <w:adjustRightInd/>
        <w:spacing w:line="276" w:lineRule="auto"/>
        <w:contextualSpacing/>
        <w:jc w:val="both"/>
        <w:rPr>
          <w:rFonts w:ascii="Georgia" w:hAnsi="Georgia" w:cs="Arial"/>
          <w:spacing w:val="-4"/>
        </w:rPr>
      </w:pPr>
      <w:r w:rsidRPr="00397FC0">
        <w:rPr>
          <w:rFonts w:ascii="Georgia" w:hAnsi="Georgia" w:cs="Arial"/>
          <w:spacing w:val="-4"/>
        </w:rPr>
        <w:t>EL CASO CONCRETO MATERIA DE ANÁLISIS</w:t>
      </w:r>
    </w:p>
    <w:p w:rsidR="0095437B" w:rsidRPr="00397FC0" w:rsidRDefault="0095437B" w:rsidP="0050251B">
      <w:pPr>
        <w:pStyle w:val="Textoindependiente"/>
        <w:spacing w:line="276" w:lineRule="auto"/>
        <w:ind w:left="720"/>
        <w:rPr>
          <w:rFonts w:ascii="Georgia" w:hAnsi="Georgia"/>
          <w:spacing w:val="-4"/>
          <w:szCs w:val="24"/>
          <w:lang w:val="es-ES"/>
        </w:rPr>
      </w:pPr>
    </w:p>
    <w:p w:rsidR="00FF5CA6" w:rsidRPr="00397FC0" w:rsidRDefault="00FF5CA6" w:rsidP="0050251B">
      <w:pPr>
        <w:spacing w:line="276" w:lineRule="auto"/>
        <w:ind w:right="51"/>
        <w:jc w:val="both"/>
        <w:rPr>
          <w:rFonts w:ascii="Georgia" w:hAnsi="Georgia"/>
          <w:spacing w:val="-4"/>
        </w:rPr>
      </w:pPr>
      <w:r w:rsidRPr="00397FC0">
        <w:rPr>
          <w:rFonts w:ascii="Georgia" w:hAnsi="Georgia"/>
          <w:spacing w:val="-4"/>
        </w:rPr>
        <w:t>De acuerdo con las premisas jurídicas anotadas y teniendo en cuenta el petitorio de amparo junto con las pruebas allegadas al expediente, la sentencia venida en impugnación habrá de confirmarse</w:t>
      </w:r>
      <w:r w:rsidR="00E3477F" w:rsidRPr="00397FC0">
        <w:rPr>
          <w:rFonts w:ascii="Georgia" w:hAnsi="Georgia"/>
          <w:spacing w:val="-4"/>
        </w:rPr>
        <w:t xml:space="preserve"> porque</w:t>
      </w:r>
      <w:r w:rsidR="00E3477F" w:rsidRPr="00397FC0">
        <w:rPr>
          <w:rFonts w:ascii="Georgia" w:hAnsi="Georgia" w:cs="Arial"/>
          <w:spacing w:val="-4"/>
        </w:rPr>
        <w:t xml:space="preserve"> el concepto desfavorable de rehabilitación no </w:t>
      </w:r>
      <w:r w:rsidR="00E3477F" w:rsidRPr="00397FC0">
        <w:rPr>
          <w:rFonts w:ascii="Georgia" w:hAnsi="Georgia" w:cs="Arial"/>
          <w:spacing w:val="-4"/>
        </w:rPr>
        <w:lastRenderedPageBreak/>
        <w:t xml:space="preserve">impide </w:t>
      </w:r>
      <w:r w:rsidR="00E35DC9" w:rsidRPr="00397FC0">
        <w:rPr>
          <w:rFonts w:ascii="Georgia" w:hAnsi="Georgia" w:cs="Arial"/>
          <w:spacing w:val="-4"/>
        </w:rPr>
        <w:t xml:space="preserve">el reconocimiento y pago del </w:t>
      </w:r>
      <w:r w:rsidR="00E3477F" w:rsidRPr="00397FC0">
        <w:rPr>
          <w:rFonts w:ascii="Georgia" w:hAnsi="Georgia" w:cs="Arial"/>
          <w:spacing w:val="-4"/>
        </w:rPr>
        <w:t>auxilio</w:t>
      </w:r>
      <w:r w:rsidR="00E35DC9" w:rsidRPr="00397FC0">
        <w:rPr>
          <w:rFonts w:ascii="Georgia" w:hAnsi="Georgia" w:cs="Arial"/>
          <w:spacing w:val="-4"/>
        </w:rPr>
        <w:t xml:space="preserve"> deprecado por la interesada</w:t>
      </w:r>
      <w:r w:rsidR="00E3477F" w:rsidRPr="00397FC0">
        <w:rPr>
          <w:rFonts w:ascii="Georgia" w:hAnsi="Georgia" w:cs="Arial"/>
          <w:spacing w:val="-4"/>
        </w:rPr>
        <w:t>, según la interpretación sistemática y reiterada que la CC hizo la sobre el artículo 142 del Decreto Ley 19 de 2012.</w:t>
      </w:r>
    </w:p>
    <w:p w:rsidR="00FF5CA6" w:rsidRPr="00397FC0" w:rsidRDefault="00FF5CA6" w:rsidP="0050251B">
      <w:pPr>
        <w:pStyle w:val="Textoindependiente"/>
        <w:spacing w:line="276" w:lineRule="auto"/>
        <w:rPr>
          <w:rFonts w:ascii="Georgia" w:hAnsi="Georgia"/>
          <w:spacing w:val="-4"/>
          <w:szCs w:val="24"/>
          <w:lang w:val="es-ES"/>
        </w:rPr>
      </w:pPr>
    </w:p>
    <w:p w:rsidR="00FF5CA6" w:rsidRPr="00397FC0" w:rsidRDefault="00E3477F" w:rsidP="0050251B">
      <w:pPr>
        <w:pStyle w:val="Textoindependiente"/>
        <w:spacing w:line="276" w:lineRule="auto"/>
        <w:rPr>
          <w:rFonts w:ascii="Georgia" w:hAnsi="Georgia" w:cs="Arial"/>
          <w:spacing w:val="-4"/>
          <w:szCs w:val="24"/>
          <w:lang w:val="es-ES"/>
        </w:rPr>
      </w:pPr>
      <w:r w:rsidRPr="00397FC0">
        <w:rPr>
          <w:rFonts w:ascii="Georgia" w:hAnsi="Georgia"/>
          <w:spacing w:val="-4"/>
          <w:szCs w:val="24"/>
          <w:lang w:val="es-ES"/>
        </w:rPr>
        <w:t>Empero</w:t>
      </w:r>
      <w:r w:rsidR="005F7295" w:rsidRPr="00397FC0">
        <w:rPr>
          <w:rFonts w:ascii="Georgia" w:hAnsi="Georgia"/>
          <w:spacing w:val="-4"/>
          <w:szCs w:val="24"/>
          <w:lang w:val="es-ES"/>
        </w:rPr>
        <w:t xml:space="preserve">, como durante </w:t>
      </w:r>
      <w:r w:rsidR="00FF5CA6" w:rsidRPr="00397FC0">
        <w:rPr>
          <w:rFonts w:ascii="Georgia" w:hAnsi="Georgia"/>
          <w:spacing w:val="-4"/>
          <w:szCs w:val="24"/>
          <w:lang w:val="es-ES"/>
        </w:rPr>
        <w:t xml:space="preserve">el trámite la </w:t>
      </w:r>
      <w:r w:rsidR="00FD7F0C" w:rsidRPr="00397FC0">
        <w:rPr>
          <w:rFonts w:ascii="Georgia" w:hAnsi="Georgia"/>
          <w:spacing w:val="-4"/>
          <w:szCs w:val="24"/>
          <w:lang w:val="es-ES"/>
        </w:rPr>
        <w:t xml:space="preserve">Dirección de Medicina Laboral de Colpensiones </w:t>
      </w:r>
      <w:r w:rsidR="00E35DC9" w:rsidRPr="00397FC0">
        <w:rPr>
          <w:rFonts w:ascii="Georgia" w:hAnsi="Georgia"/>
          <w:spacing w:val="-4"/>
          <w:szCs w:val="24"/>
          <w:lang w:val="es-ES"/>
        </w:rPr>
        <w:t>obró de conformidad</w:t>
      </w:r>
      <w:r w:rsidR="00AC650C" w:rsidRPr="00397FC0">
        <w:rPr>
          <w:rFonts w:ascii="Georgia" w:hAnsi="Georgia"/>
          <w:spacing w:val="-4"/>
          <w:szCs w:val="24"/>
          <w:lang w:val="es-ES"/>
        </w:rPr>
        <w:t xml:space="preserve"> </w:t>
      </w:r>
      <w:r w:rsidR="00FD7F0C" w:rsidRPr="00397FC0">
        <w:rPr>
          <w:rFonts w:ascii="Georgia" w:hAnsi="Georgia"/>
          <w:spacing w:val="-4"/>
          <w:sz w:val="22"/>
          <w:szCs w:val="22"/>
          <w:lang w:val="es-ES"/>
        </w:rPr>
        <w:t>(</w:t>
      </w:r>
      <w:proofErr w:type="spellStart"/>
      <w:r w:rsidR="00A7583A" w:rsidRPr="00397FC0">
        <w:rPr>
          <w:rFonts w:ascii="Georgia" w:hAnsi="Georgia"/>
          <w:spacing w:val="-4"/>
          <w:sz w:val="22"/>
          <w:szCs w:val="22"/>
          <w:lang w:val="es-ES"/>
        </w:rPr>
        <w:t>BZ2020_2533408</w:t>
      </w:r>
      <w:proofErr w:type="spellEnd"/>
      <w:r w:rsidR="00A7583A" w:rsidRPr="00397FC0">
        <w:rPr>
          <w:rFonts w:ascii="Georgia" w:hAnsi="Georgia"/>
          <w:spacing w:val="-4"/>
          <w:sz w:val="22"/>
          <w:szCs w:val="22"/>
          <w:lang w:val="es-ES"/>
        </w:rPr>
        <w:t xml:space="preserve"> 2020_2333460 de 04-03-2020) </w:t>
      </w:r>
      <w:r w:rsidR="00FF5CA6" w:rsidRPr="00397FC0">
        <w:rPr>
          <w:rFonts w:ascii="Georgia" w:hAnsi="Georgia"/>
          <w:spacing w:val="-4"/>
          <w:sz w:val="22"/>
          <w:szCs w:val="22"/>
          <w:lang w:val="es-ES"/>
        </w:rPr>
        <w:t xml:space="preserve">(Folios </w:t>
      </w:r>
      <w:r w:rsidR="00CF6DCD" w:rsidRPr="00397FC0">
        <w:rPr>
          <w:rFonts w:ascii="Georgia" w:hAnsi="Georgia"/>
          <w:spacing w:val="-4"/>
          <w:sz w:val="22"/>
          <w:szCs w:val="22"/>
          <w:lang w:val="es-ES"/>
        </w:rPr>
        <w:t>192-232</w:t>
      </w:r>
      <w:r w:rsidR="001F732D" w:rsidRPr="00397FC0">
        <w:rPr>
          <w:rFonts w:ascii="Georgia" w:hAnsi="Georgia"/>
          <w:spacing w:val="-4"/>
          <w:sz w:val="22"/>
          <w:szCs w:val="22"/>
          <w:lang w:val="es-ES"/>
        </w:rPr>
        <w:t>,</w:t>
      </w:r>
      <w:r w:rsidR="00FF5CA6" w:rsidRPr="00397FC0">
        <w:rPr>
          <w:rFonts w:ascii="Georgia" w:hAnsi="Georgia"/>
          <w:spacing w:val="-4"/>
          <w:sz w:val="22"/>
          <w:szCs w:val="22"/>
          <w:lang w:val="es-ES"/>
        </w:rPr>
        <w:t xml:space="preserve"> </w:t>
      </w:r>
      <w:r w:rsidR="00CF6DCD" w:rsidRPr="00397FC0">
        <w:rPr>
          <w:rFonts w:ascii="Georgia" w:hAnsi="Georgia"/>
          <w:spacing w:val="-4"/>
          <w:sz w:val="22"/>
          <w:szCs w:val="22"/>
          <w:lang w:val="es-ES"/>
        </w:rPr>
        <w:t>cuaderno digitalizado</w:t>
      </w:r>
      <w:r w:rsidR="00B65F0C" w:rsidRPr="00397FC0">
        <w:rPr>
          <w:rFonts w:ascii="Georgia" w:hAnsi="Georgia"/>
          <w:spacing w:val="-4"/>
          <w:sz w:val="22"/>
          <w:szCs w:val="22"/>
          <w:lang w:val="es-ES"/>
        </w:rPr>
        <w:t>)</w:t>
      </w:r>
      <w:r w:rsidR="005F7295" w:rsidRPr="00397FC0">
        <w:rPr>
          <w:rFonts w:ascii="Georgia" w:hAnsi="Georgia"/>
          <w:spacing w:val="-4"/>
          <w:szCs w:val="24"/>
          <w:lang w:val="es-ES"/>
        </w:rPr>
        <w:t xml:space="preserve"> y</w:t>
      </w:r>
      <w:r w:rsidR="00E35DC9" w:rsidRPr="00397FC0">
        <w:rPr>
          <w:rFonts w:ascii="Georgia" w:hAnsi="Georgia"/>
          <w:spacing w:val="-4"/>
          <w:szCs w:val="24"/>
          <w:lang w:val="es-ES"/>
        </w:rPr>
        <w:t>,</w:t>
      </w:r>
      <w:r w:rsidR="005F7295" w:rsidRPr="00397FC0">
        <w:rPr>
          <w:rFonts w:ascii="Georgia" w:hAnsi="Georgia"/>
          <w:spacing w:val="-4"/>
          <w:szCs w:val="24"/>
          <w:lang w:val="es-ES"/>
        </w:rPr>
        <w:t xml:space="preserve"> la par</w:t>
      </w:r>
      <w:r w:rsidR="00FF5CA6" w:rsidRPr="00397FC0">
        <w:rPr>
          <w:rFonts w:ascii="Georgia" w:hAnsi="Georgia"/>
          <w:spacing w:val="-4"/>
          <w:szCs w:val="24"/>
          <w:lang w:val="es-ES"/>
        </w:rPr>
        <w:t xml:space="preserve">te actora </w:t>
      </w:r>
      <w:r w:rsidR="005F7295" w:rsidRPr="00397FC0">
        <w:rPr>
          <w:rFonts w:ascii="Georgia" w:hAnsi="Georgia"/>
          <w:spacing w:val="-4"/>
          <w:szCs w:val="24"/>
          <w:lang w:val="es-ES"/>
        </w:rPr>
        <w:t xml:space="preserve">ya recibió </w:t>
      </w:r>
      <w:r w:rsidR="00E35DC9" w:rsidRPr="00397FC0">
        <w:rPr>
          <w:rFonts w:ascii="Georgia" w:hAnsi="Georgia"/>
          <w:spacing w:val="-4"/>
          <w:szCs w:val="24"/>
          <w:lang w:val="es-ES"/>
        </w:rPr>
        <w:t xml:space="preserve">el </w:t>
      </w:r>
      <w:r w:rsidR="005F7295" w:rsidRPr="00397FC0">
        <w:rPr>
          <w:rFonts w:ascii="Georgia" w:hAnsi="Georgia"/>
          <w:spacing w:val="-4"/>
          <w:szCs w:val="24"/>
          <w:lang w:val="es-ES"/>
        </w:rPr>
        <w:t xml:space="preserve">emolumento, según se </w:t>
      </w:r>
      <w:r w:rsidR="00FF5CA6" w:rsidRPr="00397FC0">
        <w:rPr>
          <w:rFonts w:ascii="Georgia" w:hAnsi="Georgia"/>
          <w:spacing w:val="-4"/>
          <w:szCs w:val="24"/>
          <w:lang w:val="es-ES"/>
        </w:rPr>
        <w:t>convalidó en esta sede</w:t>
      </w:r>
      <w:r w:rsidR="00CF6DCD" w:rsidRPr="00397FC0">
        <w:rPr>
          <w:rFonts w:ascii="Georgia" w:hAnsi="Georgia"/>
          <w:spacing w:val="-4"/>
          <w:szCs w:val="24"/>
          <w:lang w:val="es-ES"/>
        </w:rPr>
        <w:t xml:space="preserve"> </w:t>
      </w:r>
      <w:r w:rsidR="00CF6DCD" w:rsidRPr="00397FC0">
        <w:rPr>
          <w:rFonts w:ascii="Georgia" w:hAnsi="Georgia"/>
          <w:spacing w:val="-4"/>
          <w:sz w:val="22"/>
          <w:szCs w:val="22"/>
          <w:lang w:val="es-ES"/>
        </w:rPr>
        <w:t>(Folio 233, ib</w:t>
      </w:r>
      <w:r w:rsidR="00623A65" w:rsidRPr="00397FC0">
        <w:rPr>
          <w:rFonts w:ascii="Georgia" w:hAnsi="Georgia"/>
          <w:spacing w:val="-4"/>
          <w:sz w:val="22"/>
          <w:szCs w:val="22"/>
          <w:lang w:val="es-ES"/>
        </w:rPr>
        <w:t>ídem</w:t>
      </w:r>
      <w:r w:rsidR="00CF6DCD" w:rsidRPr="00397FC0">
        <w:rPr>
          <w:rFonts w:ascii="Georgia" w:hAnsi="Georgia"/>
          <w:spacing w:val="-4"/>
          <w:sz w:val="22"/>
          <w:szCs w:val="22"/>
          <w:lang w:val="es-ES"/>
        </w:rPr>
        <w:t>)</w:t>
      </w:r>
      <w:r w:rsidR="00FF5CA6" w:rsidRPr="00397FC0">
        <w:rPr>
          <w:rFonts w:ascii="Georgia" w:hAnsi="Georgia"/>
          <w:spacing w:val="-4"/>
          <w:szCs w:val="24"/>
          <w:lang w:val="es-ES"/>
        </w:rPr>
        <w:t xml:space="preserve">, </w:t>
      </w:r>
      <w:r w:rsidR="00FF5CA6" w:rsidRPr="00397FC0">
        <w:rPr>
          <w:rFonts w:ascii="Georgia" w:hAnsi="Georgia"/>
          <w:spacing w:val="-4"/>
          <w:lang w:val="es-ES"/>
        </w:rPr>
        <w:t xml:space="preserve">es claro </w:t>
      </w:r>
      <w:r w:rsidR="00FF5CA6" w:rsidRPr="00397FC0">
        <w:rPr>
          <w:rFonts w:ascii="Georgia" w:hAnsi="Georgia" w:cs="Arial"/>
          <w:spacing w:val="-4"/>
          <w:szCs w:val="24"/>
          <w:lang w:val="es-ES" w:eastAsia="es-CO"/>
        </w:rPr>
        <w:t xml:space="preserve">que la situación que vulneró o amenazó, en un principio, los derechos fundamentales, ya cesó; de tal manera que no hay </w:t>
      </w:r>
      <w:r w:rsidR="00FF5CA6" w:rsidRPr="00397FC0">
        <w:rPr>
          <w:rFonts w:ascii="Georgia" w:hAnsi="Georgia" w:cs="Arial"/>
          <w:spacing w:val="-4"/>
          <w:szCs w:val="24"/>
          <w:lang w:val="es-ES"/>
        </w:rPr>
        <w:t>objeto jurídico sobre el cual fallar y la decisión que se adopte resultará inocua.</w:t>
      </w:r>
      <w:r w:rsidR="00E35DC9" w:rsidRPr="00397FC0">
        <w:rPr>
          <w:rFonts w:ascii="Georgia" w:hAnsi="Georgia" w:cs="Arial"/>
          <w:spacing w:val="-4"/>
          <w:szCs w:val="24"/>
          <w:lang w:val="es-ES"/>
        </w:rPr>
        <w:t xml:space="preserve"> S</w:t>
      </w:r>
      <w:r w:rsidR="00FF5CA6" w:rsidRPr="00397FC0">
        <w:rPr>
          <w:rFonts w:ascii="Georgia" w:hAnsi="Georgia" w:cs="Arial"/>
          <w:spacing w:val="-4"/>
          <w:szCs w:val="24"/>
          <w:lang w:val="es-ES"/>
        </w:rPr>
        <w:t>e configura</w:t>
      </w:r>
      <w:r w:rsidR="00E35DC9" w:rsidRPr="00397FC0">
        <w:rPr>
          <w:rFonts w:ascii="Georgia" w:hAnsi="Georgia" w:cs="Arial"/>
          <w:spacing w:val="-4"/>
          <w:szCs w:val="24"/>
          <w:lang w:val="es-ES"/>
        </w:rPr>
        <w:t>, entonces,</w:t>
      </w:r>
      <w:r w:rsidR="00FF5CA6" w:rsidRPr="00397FC0">
        <w:rPr>
          <w:rFonts w:ascii="Georgia" w:hAnsi="Georgia" w:cs="Arial"/>
          <w:spacing w:val="-4"/>
          <w:szCs w:val="24"/>
          <w:lang w:val="es-ES"/>
        </w:rPr>
        <w:t xml:space="preserve"> </w:t>
      </w:r>
      <w:r w:rsidR="00E35DC9" w:rsidRPr="00397FC0">
        <w:rPr>
          <w:rFonts w:ascii="Georgia" w:hAnsi="Georgia" w:cs="Arial"/>
          <w:spacing w:val="-4"/>
          <w:szCs w:val="24"/>
          <w:lang w:val="es-ES"/>
        </w:rPr>
        <w:t xml:space="preserve">la carencia actual de objeto por </w:t>
      </w:r>
      <w:r w:rsidR="00FF5CA6" w:rsidRPr="00397FC0">
        <w:rPr>
          <w:rFonts w:ascii="Georgia" w:hAnsi="Georgia" w:cs="Arial"/>
          <w:spacing w:val="-4"/>
          <w:szCs w:val="24"/>
          <w:lang w:val="es-ES"/>
        </w:rPr>
        <w:t>el hecho superado</w:t>
      </w:r>
      <w:r w:rsidR="00E35DC9" w:rsidRPr="00397FC0">
        <w:rPr>
          <w:rFonts w:ascii="Georgia" w:hAnsi="Georgia" w:cs="Arial"/>
          <w:spacing w:val="-4"/>
          <w:szCs w:val="24"/>
          <w:lang w:val="es-ES"/>
        </w:rPr>
        <w:t xml:space="preserve">, dado que la </w:t>
      </w:r>
      <w:r w:rsidR="00FF5CA6" w:rsidRPr="00397FC0">
        <w:rPr>
          <w:rFonts w:ascii="Georgia" w:hAnsi="Georgia" w:cs="Arial"/>
          <w:spacing w:val="-4"/>
          <w:szCs w:val="24"/>
          <w:lang w:val="es-ES"/>
        </w:rPr>
        <w:t>reclamación se encuentra satisfecha, y así se declarará.</w:t>
      </w:r>
    </w:p>
    <w:p w:rsidR="00FF5CA6" w:rsidRPr="00397FC0" w:rsidRDefault="00FF5CA6" w:rsidP="0050251B">
      <w:pPr>
        <w:spacing w:line="276" w:lineRule="auto"/>
        <w:jc w:val="both"/>
        <w:rPr>
          <w:rFonts w:ascii="Georgia" w:hAnsi="Georgia" w:cs="Arial"/>
          <w:spacing w:val="-4"/>
        </w:rPr>
      </w:pPr>
    </w:p>
    <w:p w:rsidR="00014236" w:rsidRPr="00397FC0" w:rsidRDefault="00014236" w:rsidP="0050251B">
      <w:pPr>
        <w:spacing w:line="276" w:lineRule="auto"/>
        <w:jc w:val="both"/>
        <w:rPr>
          <w:rFonts w:ascii="Georgia" w:hAnsi="Georgia" w:cs="Arial"/>
          <w:spacing w:val="-4"/>
        </w:rPr>
      </w:pPr>
      <w:r w:rsidRPr="00397FC0">
        <w:rPr>
          <w:rFonts w:ascii="Georgia" w:hAnsi="Georgia" w:cs="Arial"/>
          <w:spacing w:val="-4"/>
        </w:rPr>
        <w:t xml:space="preserve">En mérito de lo expuesto, el </w:t>
      </w:r>
      <w:r w:rsidRPr="00397FC0">
        <w:rPr>
          <w:rFonts w:ascii="Georgia" w:hAnsi="Georgia" w:cs="Arial"/>
          <w:bCs/>
          <w:smallCaps/>
          <w:spacing w:val="-4"/>
        </w:rPr>
        <w:t>Tribunal Superior del Distrito Judicial de Pereira, Sala de Decisión Civil -Familia</w:t>
      </w:r>
      <w:r w:rsidRPr="00397FC0">
        <w:rPr>
          <w:rFonts w:ascii="Georgia" w:hAnsi="Georgia" w:cs="Arial"/>
          <w:spacing w:val="-4"/>
        </w:rPr>
        <w:t>, administrando Justicia, en nombre de la República de Colombia y por autoridad de la Ley,</w:t>
      </w:r>
    </w:p>
    <w:p w:rsidR="0050251B" w:rsidRPr="00397FC0" w:rsidRDefault="0050251B" w:rsidP="0050251B">
      <w:pPr>
        <w:spacing w:line="276" w:lineRule="auto"/>
        <w:jc w:val="both"/>
        <w:rPr>
          <w:rFonts w:ascii="Georgia" w:hAnsi="Georgia" w:cs="Arial"/>
          <w:spacing w:val="-4"/>
        </w:rPr>
      </w:pPr>
    </w:p>
    <w:p w:rsidR="00014236" w:rsidRPr="00397FC0" w:rsidRDefault="00397FC0" w:rsidP="005025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4"/>
          <w:sz w:val="28"/>
        </w:rPr>
      </w:pPr>
      <w:r w:rsidRPr="00397FC0">
        <w:rPr>
          <w:rFonts w:ascii="Georgia" w:hAnsi="Georgia" w:cs="Arial"/>
          <w:bCs/>
          <w:smallCaps/>
          <w:spacing w:val="-4"/>
          <w:sz w:val="28"/>
        </w:rPr>
        <w:t xml:space="preserve">F a l </w:t>
      </w:r>
      <w:proofErr w:type="spellStart"/>
      <w:r w:rsidRPr="00397FC0">
        <w:rPr>
          <w:rFonts w:ascii="Georgia" w:hAnsi="Georgia" w:cs="Arial"/>
          <w:bCs/>
          <w:smallCaps/>
          <w:spacing w:val="-4"/>
          <w:sz w:val="28"/>
        </w:rPr>
        <w:t>l</w:t>
      </w:r>
      <w:proofErr w:type="spellEnd"/>
      <w:r w:rsidRPr="00397FC0">
        <w:rPr>
          <w:rFonts w:ascii="Georgia" w:hAnsi="Georgia" w:cs="Arial"/>
          <w:bCs/>
          <w:smallCaps/>
          <w:spacing w:val="-4"/>
          <w:sz w:val="28"/>
        </w:rPr>
        <w:t xml:space="preserve"> a</w:t>
      </w:r>
    </w:p>
    <w:p w:rsidR="00014236" w:rsidRPr="00397FC0" w:rsidRDefault="00014236" w:rsidP="005025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4"/>
        </w:rPr>
      </w:pPr>
    </w:p>
    <w:p w:rsidR="00184D1D" w:rsidRPr="00397FC0" w:rsidRDefault="00184D1D" w:rsidP="0050251B">
      <w:pPr>
        <w:pStyle w:val="Prrafodelista"/>
        <w:widowControl/>
        <w:numPr>
          <w:ilvl w:val="0"/>
          <w:numId w:val="2"/>
        </w:numPr>
        <w:tabs>
          <w:tab w:val="clear" w:pos="720"/>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Times New Roman"/>
          <w:spacing w:val="-4"/>
        </w:rPr>
      </w:pPr>
      <w:r w:rsidRPr="00397FC0">
        <w:rPr>
          <w:rFonts w:ascii="Georgia" w:hAnsi="Georgia" w:cs="Times New Roman"/>
          <w:spacing w:val="-4"/>
        </w:rPr>
        <w:t>CONFIRMAR</w:t>
      </w:r>
      <w:r w:rsidR="00D8257D" w:rsidRPr="00397FC0">
        <w:rPr>
          <w:rFonts w:ascii="Georgia" w:hAnsi="Georgia" w:cs="Times New Roman"/>
          <w:spacing w:val="-4"/>
        </w:rPr>
        <w:t xml:space="preserve"> </w:t>
      </w:r>
      <w:r w:rsidR="00E3477F" w:rsidRPr="00397FC0">
        <w:rPr>
          <w:rFonts w:ascii="Georgia" w:hAnsi="Georgia" w:cs="Times New Roman"/>
          <w:spacing w:val="-4"/>
        </w:rPr>
        <w:t xml:space="preserve">PARCIALMENTE </w:t>
      </w:r>
      <w:r w:rsidRPr="00397FC0">
        <w:rPr>
          <w:rFonts w:ascii="Georgia" w:hAnsi="Georgia" w:cs="Times New Roman"/>
          <w:spacing w:val="-4"/>
        </w:rPr>
        <w:t xml:space="preserve">el fallo proferido el </w:t>
      </w:r>
      <w:r w:rsidR="00E3477F" w:rsidRPr="00397FC0">
        <w:rPr>
          <w:rFonts w:ascii="Georgia" w:hAnsi="Georgia" w:cs="Times New Roman"/>
          <w:spacing w:val="-4"/>
        </w:rPr>
        <w:t>18-02-2020</w:t>
      </w:r>
      <w:r w:rsidRPr="00397FC0">
        <w:rPr>
          <w:rFonts w:ascii="Georgia" w:hAnsi="Georgia" w:cs="Times New Roman"/>
          <w:spacing w:val="-4"/>
        </w:rPr>
        <w:t xml:space="preserve"> por el Juzgado Civil del Circuito de </w:t>
      </w:r>
      <w:r w:rsidR="00E3477F" w:rsidRPr="00397FC0">
        <w:rPr>
          <w:rFonts w:ascii="Georgia" w:hAnsi="Georgia" w:cs="Times New Roman"/>
          <w:spacing w:val="-4"/>
        </w:rPr>
        <w:t>Santa Rosa de Cabal</w:t>
      </w:r>
      <w:r w:rsidR="00E35DC9" w:rsidRPr="00397FC0">
        <w:rPr>
          <w:rFonts w:ascii="Georgia" w:hAnsi="Georgia" w:cs="Times New Roman"/>
          <w:spacing w:val="-4"/>
        </w:rPr>
        <w:t xml:space="preserve"> que amparó el derecho a la seguridad social de la señora Gloria I. Garzón O. frente a la Dirección de Medicina Laboral de Colpensiones</w:t>
      </w:r>
      <w:r w:rsidRPr="00397FC0">
        <w:rPr>
          <w:rFonts w:ascii="Georgia" w:hAnsi="Georgia" w:cs="Times New Roman"/>
          <w:spacing w:val="-4"/>
        </w:rPr>
        <w:t>.</w:t>
      </w:r>
    </w:p>
    <w:p w:rsidR="00E3477F" w:rsidRPr="00397FC0" w:rsidRDefault="00E3477F" w:rsidP="0050251B">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Times New Roman"/>
          <w:spacing w:val="-4"/>
        </w:rPr>
      </w:pPr>
    </w:p>
    <w:p w:rsidR="00E3477F" w:rsidRPr="00397FC0" w:rsidRDefault="00E3477F" w:rsidP="0050251B">
      <w:pPr>
        <w:pStyle w:val="Prrafodelista"/>
        <w:widowControl/>
        <w:numPr>
          <w:ilvl w:val="0"/>
          <w:numId w:val="2"/>
        </w:numPr>
        <w:tabs>
          <w:tab w:val="clear" w:pos="720"/>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Times New Roman"/>
          <w:spacing w:val="-4"/>
        </w:rPr>
      </w:pPr>
      <w:r w:rsidRPr="00397FC0">
        <w:rPr>
          <w:rFonts w:ascii="Georgia" w:hAnsi="Georgia" w:cs="Times New Roman"/>
          <w:spacing w:val="-4"/>
        </w:rPr>
        <w:t xml:space="preserve">MODIFICAR los numerales 2º y 3º para DECLARAR IMPROCEDENTE </w:t>
      </w:r>
      <w:r w:rsidR="00E35DC9" w:rsidRPr="00397FC0">
        <w:rPr>
          <w:rFonts w:ascii="Georgia" w:hAnsi="Georgia" w:cs="Times New Roman"/>
          <w:spacing w:val="-4"/>
        </w:rPr>
        <w:t xml:space="preserve">la acción de tutela </w:t>
      </w:r>
      <w:r w:rsidRPr="00397FC0">
        <w:rPr>
          <w:rFonts w:ascii="Georgia" w:hAnsi="Georgia" w:cs="Times New Roman"/>
          <w:spacing w:val="-4"/>
        </w:rPr>
        <w:t xml:space="preserve">contra </w:t>
      </w:r>
      <w:r w:rsidR="00E35DC9" w:rsidRPr="00397FC0">
        <w:rPr>
          <w:rFonts w:ascii="Georgia" w:hAnsi="Georgia" w:cs="Times New Roman"/>
          <w:spacing w:val="-4"/>
        </w:rPr>
        <w:t>todos los</w:t>
      </w:r>
      <w:r w:rsidRPr="00397FC0">
        <w:rPr>
          <w:rFonts w:ascii="Georgia" w:hAnsi="Georgia" w:cs="Times New Roman"/>
          <w:spacing w:val="-4"/>
        </w:rPr>
        <w:t xml:space="preserve"> vinculad</w:t>
      </w:r>
      <w:r w:rsidR="00E35DC9" w:rsidRPr="00397FC0">
        <w:rPr>
          <w:rFonts w:ascii="Georgia" w:hAnsi="Georgia" w:cs="Times New Roman"/>
          <w:spacing w:val="-4"/>
        </w:rPr>
        <w:t>os</w:t>
      </w:r>
      <w:r w:rsidRPr="00397FC0">
        <w:rPr>
          <w:rFonts w:ascii="Georgia" w:hAnsi="Georgia" w:cs="Times New Roman"/>
          <w:spacing w:val="-4"/>
        </w:rPr>
        <w:t>, incluid</w:t>
      </w:r>
      <w:r w:rsidR="00E35DC9" w:rsidRPr="00397FC0">
        <w:rPr>
          <w:rFonts w:ascii="Georgia" w:hAnsi="Georgia" w:cs="Times New Roman"/>
          <w:spacing w:val="-4"/>
        </w:rPr>
        <w:t>a</w:t>
      </w:r>
      <w:r w:rsidRPr="00397FC0">
        <w:rPr>
          <w:rFonts w:ascii="Georgia" w:hAnsi="Georgia" w:cs="Times New Roman"/>
          <w:spacing w:val="-4"/>
        </w:rPr>
        <w:t>s, la Gerencia de Determinación de Derechos, la Dirección de Atención y Servicio</w:t>
      </w:r>
      <w:r w:rsidR="00E35DC9" w:rsidRPr="00397FC0">
        <w:rPr>
          <w:rFonts w:ascii="Georgia" w:hAnsi="Georgia" w:cs="Times New Roman"/>
          <w:spacing w:val="-4"/>
        </w:rPr>
        <w:t>,</w:t>
      </w:r>
      <w:r w:rsidRPr="00397FC0">
        <w:rPr>
          <w:rFonts w:ascii="Georgia" w:hAnsi="Georgia" w:cs="Times New Roman"/>
          <w:spacing w:val="-4"/>
        </w:rPr>
        <w:t xml:space="preserve"> y la Dirección de Acciones Constitucionales de Colpensiones, por carecer de legitimación.</w:t>
      </w:r>
    </w:p>
    <w:p w:rsidR="00184D1D" w:rsidRPr="00397FC0" w:rsidRDefault="00184D1D" w:rsidP="0050251B">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Times New Roman"/>
          <w:spacing w:val="-4"/>
        </w:rPr>
      </w:pPr>
    </w:p>
    <w:p w:rsidR="00184D1D" w:rsidRPr="00397FC0" w:rsidRDefault="00184D1D" w:rsidP="0050251B">
      <w:pPr>
        <w:pStyle w:val="Prrafodelista"/>
        <w:widowControl/>
        <w:numPr>
          <w:ilvl w:val="0"/>
          <w:numId w:val="2"/>
        </w:numPr>
        <w:tabs>
          <w:tab w:val="clear" w:pos="720"/>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Times New Roman"/>
          <w:spacing w:val="-4"/>
        </w:rPr>
      </w:pPr>
      <w:r w:rsidRPr="00397FC0">
        <w:rPr>
          <w:rFonts w:ascii="Georgia" w:hAnsi="Georgia" w:cs="Times New Roman"/>
          <w:spacing w:val="-4"/>
        </w:rPr>
        <w:t>DECLARAR la carencia actual de objeto</w:t>
      </w:r>
      <w:r w:rsidR="00532AEF" w:rsidRPr="00397FC0">
        <w:rPr>
          <w:rFonts w:ascii="Georgia" w:hAnsi="Georgia" w:cs="Times New Roman"/>
          <w:spacing w:val="-4"/>
        </w:rPr>
        <w:t>,</w:t>
      </w:r>
      <w:r w:rsidRPr="00397FC0">
        <w:rPr>
          <w:rFonts w:ascii="Georgia" w:hAnsi="Georgia" w:cs="Times New Roman"/>
          <w:spacing w:val="-4"/>
        </w:rPr>
        <w:t xml:space="preserve"> por hecho superado.</w:t>
      </w:r>
    </w:p>
    <w:p w:rsidR="00184D1D" w:rsidRPr="00397FC0" w:rsidRDefault="00184D1D" w:rsidP="0050251B">
      <w:pPr>
        <w:pStyle w:val="Prrafodelista"/>
        <w:spacing w:line="276" w:lineRule="auto"/>
        <w:rPr>
          <w:rFonts w:ascii="Georgia" w:hAnsi="Georgia" w:cs="Times New Roman"/>
          <w:spacing w:val="-4"/>
        </w:rPr>
      </w:pPr>
    </w:p>
    <w:p w:rsidR="00184D1D" w:rsidRPr="00397FC0" w:rsidRDefault="00184D1D" w:rsidP="0050251B">
      <w:pPr>
        <w:pStyle w:val="Prrafodelista"/>
        <w:widowControl/>
        <w:numPr>
          <w:ilvl w:val="0"/>
          <w:numId w:val="2"/>
        </w:numPr>
        <w:tabs>
          <w:tab w:val="left" w:pos="0"/>
          <w:tab w:val="left" w:pos="142"/>
          <w:tab w:val="left" w:pos="426"/>
          <w:tab w:val="left" w:pos="4956"/>
          <w:tab w:val="left" w:pos="5664"/>
          <w:tab w:val="left" w:pos="6372"/>
          <w:tab w:val="left" w:pos="7080"/>
          <w:tab w:val="left" w:pos="7788"/>
          <w:tab w:val="left" w:pos="7920"/>
        </w:tabs>
        <w:suppressAutoHyphens/>
        <w:overflowPunct w:val="0"/>
        <w:autoSpaceDE/>
        <w:autoSpaceDN/>
        <w:adjustRightInd/>
        <w:spacing w:line="276" w:lineRule="auto"/>
        <w:ind w:hanging="720"/>
        <w:contextualSpacing/>
        <w:jc w:val="both"/>
        <w:textAlignment w:val="baseline"/>
        <w:rPr>
          <w:rFonts w:ascii="Georgia" w:hAnsi="Georgia" w:cs="Arial"/>
          <w:spacing w:val="-4"/>
        </w:rPr>
      </w:pPr>
      <w:r w:rsidRPr="00397FC0">
        <w:rPr>
          <w:rFonts w:ascii="Georgia" w:hAnsi="Georgia" w:cs="Times New Roman"/>
          <w:spacing w:val="-4"/>
        </w:rPr>
        <w:t>NO</w:t>
      </w:r>
      <w:r w:rsidRPr="00397FC0">
        <w:rPr>
          <w:rFonts w:ascii="Georgia" w:hAnsi="Georgia" w:cs="Arial"/>
          <w:spacing w:val="-4"/>
        </w:rPr>
        <w:t>TIFICAR esta decisión a todas las partes, por el medio más expedito y eficaz.</w:t>
      </w:r>
    </w:p>
    <w:p w:rsidR="00184D1D" w:rsidRPr="00397FC0" w:rsidRDefault="00184D1D" w:rsidP="0050251B">
      <w:pPr>
        <w:pStyle w:val="Textoindependiente"/>
        <w:tabs>
          <w:tab w:val="clear" w:pos="708"/>
          <w:tab w:val="clear" w:pos="1416"/>
          <w:tab w:val="left" w:pos="426"/>
        </w:tabs>
        <w:spacing w:line="276" w:lineRule="auto"/>
        <w:ind w:left="360"/>
        <w:rPr>
          <w:rFonts w:ascii="Georgia" w:hAnsi="Georgia" w:cs="Arial"/>
          <w:spacing w:val="-4"/>
          <w:szCs w:val="24"/>
          <w:lang w:val="es-ES"/>
        </w:rPr>
      </w:pPr>
    </w:p>
    <w:p w:rsidR="00184D1D" w:rsidRPr="00397FC0" w:rsidRDefault="00184D1D" w:rsidP="0050251B">
      <w:pPr>
        <w:pStyle w:val="Textoindependiente"/>
        <w:numPr>
          <w:ilvl w:val="0"/>
          <w:numId w:val="2"/>
        </w:numPr>
        <w:tabs>
          <w:tab w:val="clear" w:pos="1416"/>
          <w:tab w:val="left" w:pos="426"/>
        </w:tabs>
        <w:spacing w:line="276" w:lineRule="auto"/>
        <w:ind w:hanging="720"/>
        <w:rPr>
          <w:rFonts w:ascii="Georgia" w:hAnsi="Georgia" w:cs="Arial"/>
          <w:spacing w:val="-4"/>
          <w:szCs w:val="24"/>
          <w:lang w:val="es-ES"/>
        </w:rPr>
      </w:pPr>
      <w:r w:rsidRPr="00397FC0">
        <w:rPr>
          <w:rFonts w:ascii="Georgia" w:hAnsi="Georgia" w:cs="Arial"/>
          <w:spacing w:val="-4"/>
          <w:szCs w:val="24"/>
          <w:lang w:val="es-ES"/>
        </w:rPr>
        <w:t xml:space="preserve">REMITIR el expediente a la CC para su eventual revisión. </w:t>
      </w:r>
    </w:p>
    <w:p w:rsidR="00785FA3" w:rsidRPr="00397FC0" w:rsidRDefault="00785FA3" w:rsidP="0050251B">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spacing w:val="-4"/>
          <w:w w:val="150"/>
        </w:rPr>
      </w:pPr>
    </w:p>
    <w:p w:rsidR="0050251B" w:rsidRPr="00397FC0" w:rsidRDefault="0050251B" w:rsidP="0050251B">
      <w:pPr>
        <w:widowControl/>
        <w:autoSpaceDE/>
        <w:autoSpaceDN/>
        <w:adjustRightInd/>
        <w:spacing w:line="276" w:lineRule="auto"/>
        <w:jc w:val="center"/>
        <w:rPr>
          <w:rFonts w:ascii="Georgia" w:hAnsi="Georgia" w:cs="Arial"/>
          <w:smallCaps/>
          <w:spacing w:val="-4"/>
          <w:kern w:val="28"/>
          <w:sz w:val="32"/>
        </w:rPr>
      </w:pPr>
      <w:r w:rsidRPr="00397FC0">
        <w:rPr>
          <w:rFonts w:ascii="Georgia" w:hAnsi="Georgia" w:cs="Arial"/>
          <w:smallCaps/>
          <w:spacing w:val="-4"/>
          <w:kern w:val="28"/>
          <w:sz w:val="28"/>
        </w:rPr>
        <w:t>Notifíquese</w:t>
      </w:r>
    </w:p>
    <w:p w:rsidR="0050251B" w:rsidRPr="00397FC0" w:rsidRDefault="0050251B" w:rsidP="005025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4"/>
          <w:w w:val="150"/>
          <w:kern w:val="28"/>
        </w:rPr>
      </w:pPr>
    </w:p>
    <w:p w:rsidR="0050251B" w:rsidRPr="00397FC0" w:rsidRDefault="0050251B" w:rsidP="005025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4"/>
          <w:w w:val="150"/>
          <w:kern w:val="28"/>
        </w:rPr>
      </w:pPr>
    </w:p>
    <w:p w:rsidR="0050251B" w:rsidRPr="00397FC0" w:rsidRDefault="0050251B" w:rsidP="005025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4"/>
          <w:w w:val="150"/>
          <w:kern w:val="28"/>
          <w:sz w:val="18"/>
          <w:szCs w:val="16"/>
        </w:rPr>
      </w:pPr>
      <w:proofErr w:type="spellStart"/>
      <w:r w:rsidRPr="00397FC0">
        <w:rPr>
          <w:rFonts w:ascii="Georgia" w:hAnsi="Georgia" w:cs="Arial"/>
          <w:spacing w:val="-4"/>
          <w:w w:val="150"/>
          <w:kern w:val="28"/>
          <w:szCs w:val="18"/>
        </w:rPr>
        <w:t>D</w:t>
      </w:r>
      <w:r w:rsidRPr="00397FC0">
        <w:rPr>
          <w:rFonts w:ascii="Georgia" w:hAnsi="Georgia" w:cs="Arial"/>
          <w:spacing w:val="-4"/>
          <w:w w:val="150"/>
          <w:kern w:val="28"/>
          <w:sz w:val="18"/>
          <w:szCs w:val="16"/>
        </w:rPr>
        <w:t>UBERNEY</w:t>
      </w:r>
      <w:proofErr w:type="spellEnd"/>
      <w:r w:rsidRPr="00397FC0">
        <w:rPr>
          <w:rFonts w:ascii="Georgia" w:hAnsi="Georgia" w:cs="Arial"/>
          <w:spacing w:val="-4"/>
          <w:w w:val="150"/>
          <w:kern w:val="28"/>
          <w:sz w:val="22"/>
          <w:szCs w:val="18"/>
        </w:rPr>
        <w:t xml:space="preserve"> </w:t>
      </w:r>
      <w:r w:rsidRPr="00397FC0">
        <w:rPr>
          <w:rFonts w:ascii="Georgia" w:hAnsi="Georgia" w:cs="Arial"/>
          <w:spacing w:val="-4"/>
          <w:w w:val="150"/>
          <w:kern w:val="28"/>
          <w:szCs w:val="18"/>
        </w:rPr>
        <w:t>G</w:t>
      </w:r>
      <w:r w:rsidRPr="00397FC0">
        <w:rPr>
          <w:rFonts w:ascii="Georgia" w:hAnsi="Georgia" w:cs="Arial"/>
          <w:spacing w:val="-4"/>
          <w:w w:val="150"/>
          <w:kern w:val="28"/>
          <w:sz w:val="18"/>
          <w:szCs w:val="16"/>
        </w:rPr>
        <w:t>RISALES</w:t>
      </w:r>
      <w:r w:rsidRPr="00397FC0">
        <w:rPr>
          <w:rFonts w:ascii="Georgia" w:hAnsi="Georgia" w:cs="Arial"/>
          <w:spacing w:val="-4"/>
          <w:w w:val="150"/>
          <w:kern w:val="28"/>
          <w:sz w:val="22"/>
          <w:szCs w:val="18"/>
        </w:rPr>
        <w:t xml:space="preserve"> </w:t>
      </w:r>
      <w:r w:rsidRPr="00397FC0">
        <w:rPr>
          <w:rFonts w:ascii="Georgia" w:hAnsi="Georgia" w:cs="Arial"/>
          <w:spacing w:val="-4"/>
          <w:w w:val="150"/>
          <w:kern w:val="28"/>
          <w:szCs w:val="18"/>
        </w:rPr>
        <w:t>H</w:t>
      </w:r>
      <w:r w:rsidRPr="00397FC0">
        <w:rPr>
          <w:rFonts w:ascii="Georgia" w:hAnsi="Georgia" w:cs="Arial"/>
          <w:spacing w:val="-4"/>
          <w:w w:val="150"/>
          <w:kern w:val="28"/>
          <w:sz w:val="18"/>
          <w:szCs w:val="16"/>
        </w:rPr>
        <w:t>ERRERA</w:t>
      </w:r>
    </w:p>
    <w:p w:rsidR="0050251B" w:rsidRPr="00397FC0" w:rsidRDefault="0050251B" w:rsidP="005025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4"/>
          <w:w w:val="150"/>
          <w:kern w:val="28"/>
          <w:sz w:val="18"/>
          <w:szCs w:val="20"/>
        </w:rPr>
      </w:pPr>
      <w:r w:rsidRPr="00397FC0">
        <w:rPr>
          <w:rFonts w:ascii="Georgia" w:hAnsi="Georgia" w:cs="Arial"/>
          <w:spacing w:val="-4"/>
          <w:w w:val="150"/>
          <w:kern w:val="28"/>
          <w:sz w:val="22"/>
          <w:szCs w:val="20"/>
        </w:rPr>
        <w:t>M</w:t>
      </w:r>
      <w:r w:rsidRPr="00397FC0">
        <w:rPr>
          <w:rFonts w:ascii="Georgia" w:hAnsi="Georgia" w:cs="Arial"/>
          <w:spacing w:val="-4"/>
          <w:w w:val="150"/>
          <w:kern w:val="28"/>
          <w:sz w:val="20"/>
          <w:szCs w:val="20"/>
        </w:rPr>
        <w:t xml:space="preserve"> </w:t>
      </w:r>
      <w:r w:rsidRPr="00397FC0">
        <w:rPr>
          <w:rFonts w:ascii="Georgia" w:hAnsi="Georgia" w:cs="Arial"/>
          <w:spacing w:val="-4"/>
          <w:w w:val="150"/>
          <w:kern w:val="28"/>
          <w:sz w:val="18"/>
          <w:szCs w:val="20"/>
        </w:rPr>
        <w:t>A G I S T R A D O</w:t>
      </w:r>
    </w:p>
    <w:p w:rsidR="0050251B" w:rsidRPr="00397FC0" w:rsidRDefault="0050251B" w:rsidP="005025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4"/>
          <w:w w:val="150"/>
          <w:kern w:val="28"/>
          <w:szCs w:val="20"/>
        </w:rPr>
      </w:pPr>
    </w:p>
    <w:p w:rsidR="0050251B" w:rsidRPr="00397FC0" w:rsidRDefault="0050251B" w:rsidP="005025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4"/>
          <w:w w:val="150"/>
          <w:kern w:val="28"/>
          <w:szCs w:val="20"/>
        </w:rPr>
      </w:pPr>
    </w:p>
    <w:p w:rsidR="0050251B" w:rsidRPr="00397FC0" w:rsidRDefault="0050251B" w:rsidP="005025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spacing w:val="-4"/>
          <w:w w:val="150"/>
          <w:kern w:val="28"/>
          <w:sz w:val="20"/>
          <w:szCs w:val="20"/>
        </w:rPr>
      </w:pPr>
      <w:proofErr w:type="spellStart"/>
      <w:r w:rsidRPr="00397FC0">
        <w:rPr>
          <w:rFonts w:ascii="Georgia" w:hAnsi="Georgia" w:cs="Times New Roman"/>
          <w:spacing w:val="-4"/>
          <w:w w:val="150"/>
          <w:kern w:val="28"/>
          <w:szCs w:val="18"/>
        </w:rPr>
        <w:t>E</w:t>
      </w:r>
      <w:r w:rsidRPr="00397FC0">
        <w:rPr>
          <w:rFonts w:ascii="Georgia" w:hAnsi="Georgia" w:cs="Times New Roman"/>
          <w:spacing w:val="-4"/>
          <w:w w:val="150"/>
          <w:kern w:val="28"/>
          <w:sz w:val="18"/>
          <w:szCs w:val="18"/>
        </w:rPr>
        <w:t>DDER</w:t>
      </w:r>
      <w:proofErr w:type="spellEnd"/>
      <w:r w:rsidRPr="00397FC0">
        <w:rPr>
          <w:rFonts w:ascii="Georgia" w:hAnsi="Georgia" w:cs="Times New Roman"/>
          <w:spacing w:val="-4"/>
          <w:w w:val="150"/>
          <w:kern w:val="28"/>
          <w:sz w:val="18"/>
          <w:szCs w:val="20"/>
        </w:rPr>
        <w:t xml:space="preserve"> </w:t>
      </w:r>
      <w:r w:rsidRPr="00397FC0">
        <w:rPr>
          <w:rFonts w:ascii="Georgia" w:hAnsi="Georgia" w:cs="Times New Roman"/>
          <w:spacing w:val="-4"/>
          <w:w w:val="150"/>
          <w:kern w:val="28"/>
          <w:szCs w:val="20"/>
        </w:rPr>
        <w:t>J</w:t>
      </w:r>
      <w:r w:rsidRPr="00397FC0">
        <w:rPr>
          <w:rFonts w:ascii="Georgia" w:hAnsi="Georgia" w:cs="Times New Roman"/>
          <w:spacing w:val="-4"/>
          <w:w w:val="150"/>
          <w:kern w:val="28"/>
          <w:sz w:val="18"/>
          <w:szCs w:val="18"/>
        </w:rPr>
        <w:t xml:space="preserve">IMMY </w:t>
      </w:r>
      <w:r w:rsidRPr="00397FC0">
        <w:rPr>
          <w:rFonts w:ascii="Georgia" w:hAnsi="Georgia" w:cs="Times New Roman"/>
          <w:spacing w:val="-4"/>
          <w:w w:val="150"/>
          <w:kern w:val="28"/>
          <w:szCs w:val="20"/>
        </w:rPr>
        <w:t>S</w:t>
      </w:r>
      <w:r w:rsidRPr="00397FC0">
        <w:rPr>
          <w:rFonts w:ascii="Georgia" w:hAnsi="Georgia" w:cs="Times New Roman"/>
          <w:spacing w:val="-4"/>
          <w:w w:val="150"/>
          <w:kern w:val="28"/>
          <w:sz w:val="18"/>
          <w:szCs w:val="18"/>
        </w:rPr>
        <w:t xml:space="preserve">ÁNCHEZ </w:t>
      </w:r>
      <w:r w:rsidRPr="00397FC0">
        <w:rPr>
          <w:rFonts w:ascii="Georgia" w:hAnsi="Georgia" w:cs="Times New Roman"/>
          <w:spacing w:val="-4"/>
          <w:w w:val="150"/>
          <w:kern w:val="28"/>
          <w:szCs w:val="18"/>
        </w:rPr>
        <w:t>C</w:t>
      </w:r>
      <w:r w:rsidRPr="00397FC0">
        <w:rPr>
          <w:rFonts w:ascii="Georgia" w:hAnsi="Georgia" w:cs="Times New Roman"/>
          <w:spacing w:val="-4"/>
          <w:w w:val="150"/>
          <w:kern w:val="28"/>
          <w:sz w:val="28"/>
          <w:szCs w:val="18"/>
        </w:rPr>
        <w:t>.</w:t>
      </w:r>
      <w:r w:rsidRPr="00397FC0">
        <w:rPr>
          <w:rFonts w:ascii="Georgia" w:hAnsi="Georgia" w:cs="Times New Roman"/>
          <w:spacing w:val="-4"/>
          <w:w w:val="150"/>
          <w:kern w:val="28"/>
          <w:sz w:val="28"/>
          <w:szCs w:val="18"/>
        </w:rPr>
        <w:tab/>
      </w:r>
      <w:r w:rsidRPr="00397FC0">
        <w:rPr>
          <w:rFonts w:ascii="Georgia" w:hAnsi="Georgia" w:cs="Times New Roman"/>
          <w:spacing w:val="-4"/>
          <w:w w:val="150"/>
          <w:kern w:val="28"/>
          <w:sz w:val="28"/>
          <w:szCs w:val="18"/>
        </w:rPr>
        <w:tab/>
      </w:r>
      <w:r w:rsidRPr="00397FC0">
        <w:rPr>
          <w:rFonts w:ascii="Georgia" w:hAnsi="Georgia" w:cs="Arial"/>
          <w:spacing w:val="-4"/>
          <w:w w:val="150"/>
          <w:kern w:val="28"/>
          <w:szCs w:val="18"/>
        </w:rPr>
        <w:t>J</w:t>
      </w:r>
      <w:r w:rsidRPr="00397FC0">
        <w:rPr>
          <w:rFonts w:ascii="Georgia" w:hAnsi="Georgia" w:cs="Arial"/>
          <w:spacing w:val="-4"/>
          <w:w w:val="150"/>
          <w:kern w:val="28"/>
          <w:sz w:val="18"/>
          <w:szCs w:val="18"/>
        </w:rPr>
        <w:t xml:space="preserve">AIME </w:t>
      </w:r>
      <w:r w:rsidRPr="00397FC0">
        <w:rPr>
          <w:rFonts w:ascii="Georgia" w:hAnsi="Georgia" w:cs="Arial"/>
          <w:spacing w:val="-4"/>
          <w:w w:val="150"/>
          <w:kern w:val="28"/>
          <w:szCs w:val="18"/>
        </w:rPr>
        <w:t>A</w:t>
      </w:r>
      <w:r w:rsidRPr="00397FC0">
        <w:rPr>
          <w:rFonts w:ascii="Georgia" w:hAnsi="Georgia" w:cs="Times New Roman"/>
          <w:spacing w:val="-4"/>
          <w:w w:val="150"/>
          <w:kern w:val="28"/>
          <w:sz w:val="18"/>
          <w:szCs w:val="18"/>
        </w:rPr>
        <w:t xml:space="preserve">LBERTO </w:t>
      </w:r>
      <w:r w:rsidRPr="00397FC0">
        <w:rPr>
          <w:rFonts w:ascii="Georgia" w:hAnsi="Georgia" w:cs="Arial"/>
          <w:spacing w:val="-4"/>
          <w:w w:val="150"/>
          <w:kern w:val="28"/>
          <w:szCs w:val="18"/>
        </w:rPr>
        <w:t>S</w:t>
      </w:r>
      <w:r w:rsidRPr="00397FC0">
        <w:rPr>
          <w:rFonts w:ascii="Georgia" w:hAnsi="Georgia" w:cs="Arial"/>
          <w:spacing w:val="-4"/>
          <w:w w:val="150"/>
          <w:kern w:val="28"/>
          <w:sz w:val="18"/>
          <w:szCs w:val="16"/>
        </w:rPr>
        <w:t xml:space="preserve">ARAZA </w:t>
      </w:r>
      <w:r w:rsidRPr="00397FC0">
        <w:rPr>
          <w:rFonts w:ascii="Georgia" w:hAnsi="Georgia" w:cs="Arial"/>
          <w:spacing w:val="-4"/>
          <w:w w:val="150"/>
          <w:kern w:val="28"/>
          <w:szCs w:val="18"/>
        </w:rPr>
        <w:t>N</w:t>
      </w:r>
      <w:r w:rsidRPr="00397FC0">
        <w:rPr>
          <w:rFonts w:ascii="Georgia" w:hAnsi="Georgia" w:cs="Arial"/>
          <w:spacing w:val="-4"/>
          <w:w w:val="150"/>
          <w:kern w:val="28"/>
          <w:sz w:val="28"/>
          <w:szCs w:val="18"/>
        </w:rPr>
        <w:t>.</w:t>
      </w:r>
    </w:p>
    <w:p w:rsidR="00785FA3" w:rsidRPr="00397FC0" w:rsidRDefault="0050251B" w:rsidP="0050251B">
      <w:pPr>
        <w:pStyle w:val="Textoindependiente"/>
        <w:spacing w:line="276" w:lineRule="auto"/>
        <w:jc w:val="center"/>
        <w:rPr>
          <w:rFonts w:ascii="Georgia" w:hAnsi="Georgia"/>
          <w:spacing w:val="-4"/>
          <w:sz w:val="23"/>
          <w:szCs w:val="23"/>
          <w:lang w:val="es-ES"/>
        </w:rPr>
      </w:pPr>
      <w:r w:rsidRPr="00397FC0">
        <w:rPr>
          <w:rFonts w:ascii="Georgia" w:hAnsi="Georgia" w:cs="Arial"/>
          <w:spacing w:val="-4"/>
          <w:w w:val="150"/>
          <w:kern w:val="28"/>
          <w:lang w:val="es-ES"/>
        </w:rPr>
        <w:t>M</w:t>
      </w:r>
      <w:r w:rsidRPr="00397FC0">
        <w:rPr>
          <w:rFonts w:ascii="Georgia" w:hAnsi="Georgia" w:cs="Arial"/>
          <w:spacing w:val="-4"/>
          <w:w w:val="150"/>
          <w:kern w:val="28"/>
          <w:sz w:val="18"/>
          <w:lang w:val="es-ES"/>
        </w:rPr>
        <w:t xml:space="preserve"> A G I S T R A D O </w:t>
      </w:r>
      <w:r w:rsidRPr="00397FC0">
        <w:rPr>
          <w:rFonts w:ascii="Georgia" w:hAnsi="Georgia" w:cs="Arial"/>
          <w:spacing w:val="-4"/>
          <w:w w:val="150"/>
          <w:kern w:val="28"/>
          <w:sz w:val="18"/>
          <w:lang w:val="es-ES"/>
        </w:rPr>
        <w:tab/>
      </w:r>
      <w:r w:rsidRPr="00397FC0">
        <w:rPr>
          <w:rFonts w:ascii="Georgia" w:hAnsi="Georgia" w:cs="Arial"/>
          <w:spacing w:val="-4"/>
          <w:w w:val="150"/>
          <w:kern w:val="28"/>
          <w:sz w:val="18"/>
          <w:lang w:val="es-ES"/>
        </w:rPr>
        <w:tab/>
      </w:r>
      <w:r w:rsidRPr="00397FC0">
        <w:rPr>
          <w:rFonts w:ascii="Georgia" w:hAnsi="Georgia" w:cs="Arial"/>
          <w:spacing w:val="-4"/>
          <w:w w:val="150"/>
          <w:kern w:val="28"/>
          <w:sz w:val="18"/>
          <w:lang w:val="es-ES"/>
        </w:rPr>
        <w:tab/>
      </w:r>
      <w:r w:rsidRPr="00397FC0">
        <w:rPr>
          <w:rFonts w:ascii="Georgia" w:hAnsi="Georgia" w:cs="Arial"/>
          <w:spacing w:val="-4"/>
          <w:w w:val="150"/>
          <w:kern w:val="28"/>
          <w:sz w:val="18"/>
          <w:lang w:val="es-ES"/>
        </w:rPr>
        <w:tab/>
      </w:r>
      <w:r w:rsidRPr="00397FC0">
        <w:rPr>
          <w:rFonts w:ascii="Georgia" w:hAnsi="Georgia" w:cs="Arial"/>
          <w:spacing w:val="-4"/>
          <w:w w:val="150"/>
          <w:kern w:val="28"/>
          <w:lang w:val="es-ES"/>
        </w:rPr>
        <w:t>M</w:t>
      </w:r>
      <w:r w:rsidRPr="00397FC0">
        <w:rPr>
          <w:rFonts w:ascii="Georgia" w:hAnsi="Georgia" w:cs="Arial"/>
          <w:spacing w:val="-4"/>
          <w:w w:val="150"/>
          <w:kern w:val="28"/>
          <w:sz w:val="18"/>
          <w:lang w:val="es-ES"/>
        </w:rPr>
        <w:t xml:space="preserve"> A G I S T R A D O</w:t>
      </w:r>
    </w:p>
    <w:sectPr w:rsidR="00785FA3" w:rsidRPr="00397FC0" w:rsidSect="0050251B">
      <w:headerReference w:type="default" r:id="rId10"/>
      <w:footerReference w:type="default" r:id="rId1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9A" w:rsidRDefault="0053599A" w:rsidP="0099045D">
      <w:r>
        <w:separator/>
      </w:r>
    </w:p>
  </w:endnote>
  <w:endnote w:type="continuationSeparator" w:id="0">
    <w:p w:rsidR="0053599A" w:rsidRDefault="0053599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proofErr w:type="spellStart"/>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9A" w:rsidRDefault="0053599A" w:rsidP="0099045D">
      <w:r>
        <w:separator/>
      </w:r>
    </w:p>
  </w:footnote>
  <w:footnote w:type="continuationSeparator" w:id="0">
    <w:p w:rsidR="0053599A" w:rsidRDefault="0053599A" w:rsidP="0099045D">
      <w:r>
        <w:continuationSeparator/>
      </w:r>
    </w:p>
  </w:footnote>
  <w:footnote w:id="1">
    <w:p w:rsidR="004436B6" w:rsidRDefault="00D16326" w:rsidP="00D16326">
      <w:pPr>
        <w:pStyle w:val="Textonotapie"/>
        <w:jc w:val="both"/>
      </w:pPr>
      <w:r w:rsidRPr="00FD7F0C">
        <w:rPr>
          <w:rFonts w:ascii="Century" w:hAnsi="Century"/>
          <w:vertAlign w:val="superscript"/>
        </w:rPr>
        <w:footnoteRef/>
      </w:r>
      <w:r w:rsidRPr="00FD7F0C">
        <w:rPr>
          <w:rFonts w:ascii="Century" w:hAnsi="Century"/>
          <w:lang w:val="es-CO"/>
        </w:rPr>
        <w:t xml:space="preserve"> CC</w:t>
      </w:r>
      <w:r w:rsidR="005538E4" w:rsidRPr="00FD7F0C">
        <w:rPr>
          <w:rFonts w:ascii="Century" w:hAnsi="Century"/>
          <w:lang w:val="es-CO"/>
        </w:rPr>
        <w:t xml:space="preserve">. </w:t>
      </w:r>
      <w:r w:rsidR="00AB4D62" w:rsidRPr="00FD7F0C">
        <w:rPr>
          <w:rFonts w:ascii="Century" w:hAnsi="Century"/>
          <w:lang w:val="es-CO"/>
        </w:rPr>
        <w:t xml:space="preserve">SU-037 de 2019, T-093 de 2019, T-172 de 2013, T-548 de 2011, T-890 de 2006 y </w:t>
      </w:r>
      <w:r w:rsidR="005750E7" w:rsidRPr="00FD7F0C">
        <w:rPr>
          <w:rFonts w:ascii="Century" w:hAnsi="Century"/>
          <w:lang w:val="es-CO"/>
        </w:rPr>
        <w:t>SU-961 de 1999</w:t>
      </w:r>
      <w:r w:rsidR="005538E4" w:rsidRPr="00FD7F0C">
        <w:rPr>
          <w:rFonts w:ascii="Century" w:hAnsi="Century"/>
        </w:rPr>
        <w:t>.</w:t>
      </w:r>
    </w:p>
  </w:footnote>
  <w:footnote w:id="2">
    <w:p w:rsidR="004436B6" w:rsidRDefault="005750E7" w:rsidP="005750E7">
      <w:pPr>
        <w:pStyle w:val="Textonotapie"/>
        <w:jc w:val="both"/>
      </w:pPr>
      <w:r w:rsidRPr="00FD7F0C">
        <w:rPr>
          <w:rStyle w:val="Refdenotaalpie"/>
          <w:rFonts w:ascii="Century" w:hAnsi="Century"/>
        </w:rPr>
        <w:footnoteRef/>
      </w:r>
      <w:r w:rsidRPr="00FD7F0C">
        <w:rPr>
          <w:rFonts w:ascii="Century" w:hAnsi="Century"/>
          <w:lang w:val="es-CO"/>
        </w:rPr>
        <w:t xml:space="preserve"> CSJ. </w:t>
      </w:r>
      <w:proofErr w:type="spellStart"/>
      <w:r w:rsidRPr="00FD7F0C">
        <w:rPr>
          <w:rFonts w:ascii="Century" w:hAnsi="Century"/>
          <w:lang w:val="es-CO"/>
        </w:rPr>
        <w:t>STC2701</w:t>
      </w:r>
      <w:proofErr w:type="spellEnd"/>
      <w:r w:rsidRPr="00FD7F0C">
        <w:rPr>
          <w:rFonts w:ascii="Century" w:hAnsi="Century"/>
          <w:lang w:val="es-CO"/>
        </w:rPr>
        <w:t xml:space="preserve">-2020, </w:t>
      </w:r>
      <w:proofErr w:type="spellStart"/>
      <w:r w:rsidRPr="00FD7F0C">
        <w:rPr>
          <w:rFonts w:ascii="Century" w:hAnsi="Century"/>
          <w:lang w:val="es-CO"/>
        </w:rPr>
        <w:t>STC13404</w:t>
      </w:r>
      <w:proofErr w:type="spellEnd"/>
      <w:r w:rsidRPr="00FD7F0C">
        <w:rPr>
          <w:rFonts w:ascii="Century" w:hAnsi="Century"/>
          <w:lang w:val="es-CO"/>
        </w:rPr>
        <w:t>-2019,</w:t>
      </w:r>
      <w:r w:rsidRPr="00FD7F0C">
        <w:rPr>
          <w:rFonts w:ascii="Century" w:hAnsi="Century"/>
          <w:b/>
          <w:lang w:val="es-CO"/>
        </w:rPr>
        <w:t xml:space="preserve"> </w:t>
      </w:r>
      <w:proofErr w:type="spellStart"/>
      <w:r w:rsidRPr="00FD7F0C">
        <w:rPr>
          <w:rFonts w:ascii="Century" w:hAnsi="Century"/>
          <w:lang w:val="es-CO"/>
        </w:rPr>
        <w:t>STC2154</w:t>
      </w:r>
      <w:proofErr w:type="spellEnd"/>
      <w:r w:rsidRPr="00FD7F0C">
        <w:rPr>
          <w:rFonts w:ascii="Century" w:hAnsi="Century"/>
          <w:lang w:val="es-CO"/>
        </w:rPr>
        <w:t xml:space="preserve">-2016 y </w:t>
      </w:r>
      <w:proofErr w:type="spellStart"/>
      <w:r w:rsidRPr="00FD7F0C">
        <w:rPr>
          <w:rFonts w:ascii="Century" w:hAnsi="Century"/>
          <w:lang w:val="es-CO"/>
        </w:rPr>
        <w:t>STC10383</w:t>
      </w:r>
      <w:proofErr w:type="spellEnd"/>
      <w:r w:rsidRPr="00FD7F0C">
        <w:rPr>
          <w:rFonts w:ascii="Century" w:hAnsi="Century"/>
          <w:lang w:val="es-CO"/>
        </w:rPr>
        <w:t>-2016.</w:t>
      </w:r>
    </w:p>
  </w:footnote>
  <w:footnote w:id="3">
    <w:p w:rsidR="004436B6" w:rsidRDefault="00D16326" w:rsidP="00D16326">
      <w:pPr>
        <w:pStyle w:val="Textonotapie"/>
        <w:jc w:val="both"/>
      </w:pPr>
      <w:r w:rsidRPr="00FD7F0C">
        <w:rPr>
          <w:rFonts w:ascii="Century" w:hAnsi="Century"/>
          <w:vertAlign w:val="superscript"/>
        </w:rPr>
        <w:footnoteRef/>
      </w:r>
      <w:r w:rsidR="00A364F9" w:rsidRPr="00FD7F0C">
        <w:rPr>
          <w:rFonts w:ascii="Century" w:hAnsi="Century"/>
          <w:lang w:val="es-CO"/>
        </w:rPr>
        <w:t xml:space="preserve"> CC. </w:t>
      </w:r>
      <w:r w:rsidR="00C775AB" w:rsidRPr="00FD7F0C">
        <w:rPr>
          <w:rFonts w:ascii="Century" w:hAnsi="Century"/>
          <w:lang w:val="es-CO"/>
        </w:rPr>
        <w:t xml:space="preserve">T-065 de 2019, </w:t>
      </w:r>
      <w:r w:rsidR="00A364F9" w:rsidRPr="00FD7F0C">
        <w:rPr>
          <w:rFonts w:ascii="Century" w:hAnsi="Century"/>
          <w:lang w:val="es-CO"/>
        </w:rPr>
        <w:t>T-154 de 2018</w:t>
      </w:r>
      <w:r w:rsidR="00C775AB" w:rsidRPr="00FD7F0C">
        <w:rPr>
          <w:rFonts w:ascii="Century" w:hAnsi="Century"/>
          <w:lang w:val="es-CO"/>
        </w:rPr>
        <w:t xml:space="preserve">, T-572 de 2015 </w:t>
      </w:r>
      <w:r w:rsidR="00A364F9" w:rsidRPr="00FD7F0C">
        <w:rPr>
          <w:rFonts w:ascii="Century" w:hAnsi="Century"/>
          <w:lang w:val="es-CO"/>
        </w:rPr>
        <w:t>y</w:t>
      </w:r>
      <w:r w:rsidR="00C775AB" w:rsidRPr="00FD7F0C">
        <w:rPr>
          <w:rFonts w:ascii="Century" w:hAnsi="Century"/>
          <w:lang w:val="es-CO"/>
        </w:rPr>
        <w:t xml:space="preserve"> T-600 de 2002</w:t>
      </w:r>
      <w:r w:rsidR="00A364F9" w:rsidRPr="00FD7F0C">
        <w:rPr>
          <w:rFonts w:ascii="Century" w:hAnsi="Century"/>
          <w:lang w:val="es-CO"/>
        </w:rPr>
        <w:t>.</w:t>
      </w:r>
    </w:p>
  </w:footnote>
  <w:footnote w:id="4">
    <w:p w:rsidR="004436B6" w:rsidRPr="00397FC0" w:rsidRDefault="00D16326" w:rsidP="00397FC0">
      <w:pPr>
        <w:pStyle w:val="Textonotapie"/>
        <w:jc w:val="both"/>
        <w:rPr>
          <w:sz w:val="22"/>
        </w:rPr>
      </w:pPr>
      <w:r w:rsidRPr="00FD7F0C">
        <w:rPr>
          <w:rFonts w:ascii="Century" w:hAnsi="Century"/>
          <w:vertAlign w:val="superscript"/>
        </w:rPr>
        <w:footnoteRef/>
      </w:r>
      <w:r w:rsidRPr="00FD7F0C">
        <w:rPr>
          <w:rFonts w:ascii="Century" w:hAnsi="Century"/>
          <w:lang w:val="es-CO"/>
        </w:rPr>
        <w:t xml:space="preserve"> CC. T-</w:t>
      </w:r>
      <w:r w:rsidR="006F1B7A" w:rsidRPr="00FD7F0C">
        <w:rPr>
          <w:rFonts w:ascii="Century" w:hAnsi="Century"/>
          <w:lang w:val="es-CO"/>
        </w:rPr>
        <w:t>225</w:t>
      </w:r>
      <w:r w:rsidRPr="00FD7F0C">
        <w:rPr>
          <w:rFonts w:ascii="Century" w:hAnsi="Century"/>
          <w:lang w:val="es-CO"/>
        </w:rPr>
        <w:t xml:space="preserve"> de 199</w:t>
      </w:r>
      <w:r w:rsidR="006F1B7A" w:rsidRPr="00FD7F0C">
        <w:rPr>
          <w:rFonts w:ascii="Century" w:hAnsi="Century"/>
          <w:lang w:val="es-CO"/>
        </w:rPr>
        <w:t xml:space="preserve">3: </w:t>
      </w:r>
      <w:r w:rsidR="006F1B7A" w:rsidRPr="00397FC0">
        <w:rPr>
          <w:rFonts w:ascii="Century" w:hAnsi="Century"/>
          <w:szCs w:val="18"/>
          <w:lang w:val="es-CO"/>
        </w:rPr>
        <w:t>según esta sentencia el perjuicio irremediable se caracteriza i) por ser inminente, es decir, que se trate de una amenaza que está por suceder prontamente; (ii) por ser grave,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5">
    <w:p w:rsidR="004436B6" w:rsidRDefault="00D16326" w:rsidP="00D16326">
      <w:pPr>
        <w:pStyle w:val="Textonotapie"/>
      </w:pPr>
      <w:r w:rsidRPr="00FD7F0C">
        <w:rPr>
          <w:rStyle w:val="Refdenotaalpie"/>
          <w:rFonts w:ascii="Century" w:hAnsi="Century"/>
        </w:rPr>
        <w:footnoteRef/>
      </w:r>
      <w:r w:rsidRPr="00FD7F0C">
        <w:rPr>
          <w:rFonts w:ascii="Century" w:hAnsi="Century"/>
        </w:rPr>
        <w:t xml:space="preserve"> </w:t>
      </w:r>
      <w:r w:rsidRPr="00FD7F0C">
        <w:rPr>
          <w:rFonts w:ascii="Century" w:hAnsi="Century"/>
          <w:lang w:val="es-CO"/>
        </w:rPr>
        <w:t>CC. T-070 de 2017.</w:t>
      </w:r>
    </w:p>
  </w:footnote>
  <w:footnote w:id="6">
    <w:p w:rsidR="004436B6" w:rsidRDefault="00D16326" w:rsidP="00D16326">
      <w:pPr>
        <w:pStyle w:val="Textonotapie"/>
      </w:pPr>
      <w:r w:rsidRPr="00FD7F0C">
        <w:rPr>
          <w:rStyle w:val="Refdenotaalpie"/>
          <w:rFonts w:ascii="Century" w:hAnsi="Century"/>
          <w:lang w:val="es-CO"/>
        </w:rPr>
        <w:footnoteRef/>
      </w:r>
      <w:r w:rsidRPr="00FD7F0C">
        <w:rPr>
          <w:rFonts w:ascii="Century" w:hAnsi="Century"/>
          <w:lang w:val="es-CO"/>
        </w:rPr>
        <w:t xml:space="preserve"> CC. T-419 de 2015, T-008 de 2018</w:t>
      </w:r>
      <w:r w:rsidR="00E90E67" w:rsidRPr="00FD7F0C">
        <w:rPr>
          <w:rFonts w:ascii="Century" w:hAnsi="Century"/>
          <w:lang w:val="es-CO"/>
        </w:rPr>
        <w:t xml:space="preserve"> y T-161 de 2019</w:t>
      </w:r>
      <w:r w:rsidRPr="00FD7F0C">
        <w:rPr>
          <w:rFonts w:ascii="Century" w:hAnsi="Century"/>
          <w:lang w:val="es-CO"/>
        </w:rPr>
        <w:t>.</w:t>
      </w:r>
    </w:p>
  </w:footnote>
  <w:footnote w:id="7">
    <w:p w:rsidR="004436B6" w:rsidRDefault="00D16326" w:rsidP="00D16326">
      <w:pPr>
        <w:pStyle w:val="Textonotapie"/>
        <w:jc w:val="both"/>
      </w:pPr>
      <w:r w:rsidRPr="00FD7F0C">
        <w:rPr>
          <w:rStyle w:val="Refdenotaalpie"/>
          <w:rFonts w:ascii="Century" w:hAnsi="Century"/>
          <w:lang w:val="es-CO"/>
        </w:rPr>
        <w:footnoteRef/>
      </w:r>
      <w:r w:rsidRPr="00FD7F0C">
        <w:rPr>
          <w:rFonts w:ascii="Century" w:hAnsi="Century"/>
          <w:lang w:val="es-CO"/>
        </w:rPr>
        <w:t xml:space="preserve"> CC. Ob. cit. </w:t>
      </w:r>
    </w:p>
  </w:footnote>
  <w:footnote w:id="8">
    <w:p w:rsidR="004436B6" w:rsidRDefault="00D16326" w:rsidP="00D16326">
      <w:pPr>
        <w:pStyle w:val="Textonotapie"/>
      </w:pPr>
      <w:r w:rsidRPr="00FD7F0C">
        <w:rPr>
          <w:rStyle w:val="Refdenotaalpie"/>
          <w:rFonts w:ascii="Century" w:hAnsi="Century"/>
          <w:lang w:val="es-CO"/>
        </w:rPr>
        <w:footnoteRef/>
      </w:r>
      <w:r w:rsidRPr="00FD7F0C">
        <w:rPr>
          <w:rFonts w:ascii="Century" w:hAnsi="Century"/>
          <w:lang w:val="es-CO"/>
        </w:rPr>
        <w:t xml:space="preserve"> CC. T-</w:t>
      </w:r>
      <w:r w:rsidR="00F659D0" w:rsidRPr="00FD7F0C">
        <w:rPr>
          <w:rFonts w:ascii="Century" w:hAnsi="Century"/>
          <w:lang w:val="es-CO"/>
        </w:rPr>
        <w:t>401</w:t>
      </w:r>
      <w:r w:rsidRPr="00FD7F0C">
        <w:rPr>
          <w:rFonts w:ascii="Century" w:hAnsi="Century"/>
          <w:lang w:val="es-CO"/>
        </w:rPr>
        <w:t xml:space="preserve"> de 201</w:t>
      </w:r>
      <w:r w:rsidR="00F659D0" w:rsidRPr="00FD7F0C">
        <w:rPr>
          <w:rFonts w:ascii="Century" w:hAnsi="Century"/>
          <w:lang w:val="es-CO"/>
        </w:rPr>
        <w:t>7 y T-161 de 2019.</w:t>
      </w:r>
    </w:p>
  </w:footnote>
  <w:footnote w:id="9">
    <w:p w:rsidR="004436B6" w:rsidRDefault="00014236" w:rsidP="00014236">
      <w:pPr>
        <w:pStyle w:val="Textonotapie"/>
        <w:jc w:val="both"/>
      </w:pPr>
      <w:r w:rsidRPr="00FD7F0C">
        <w:rPr>
          <w:rStyle w:val="Refdenotaalpie"/>
          <w:rFonts w:ascii="Century" w:hAnsi="Century"/>
        </w:rPr>
        <w:footnoteRef/>
      </w:r>
      <w:r w:rsidRPr="00FD7F0C">
        <w:rPr>
          <w:rFonts w:ascii="Century" w:hAnsi="Century"/>
        </w:rPr>
        <w:t xml:space="preserve"> C</w:t>
      </w:r>
      <w:r w:rsidRPr="00FD7F0C">
        <w:rPr>
          <w:rFonts w:ascii="Century" w:hAnsi="Century"/>
          <w:lang w:val="es-CO"/>
        </w:rPr>
        <w:t>C. T-333 de 2013, T-698 de 2014, T-097 de 2015, T-691 de 2015, T-144 de 2016, T-401 de 2017 y T-218 de 2018, entre otras.</w:t>
      </w:r>
    </w:p>
  </w:footnote>
  <w:footnote w:id="10">
    <w:p w:rsidR="004436B6" w:rsidRDefault="001403BF" w:rsidP="001403BF">
      <w:pPr>
        <w:pStyle w:val="Textonotapie"/>
      </w:pPr>
      <w:r w:rsidRPr="00FD7F0C">
        <w:rPr>
          <w:rStyle w:val="Refdenotaalpie"/>
          <w:rFonts w:ascii="Century" w:hAnsi="Century"/>
        </w:rPr>
        <w:footnoteRef/>
      </w:r>
      <w:r w:rsidRPr="00FD7F0C">
        <w:rPr>
          <w:rFonts w:ascii="Century" w:hAnsi="Century"/>
        </w:rPr>
        <w:t xml:space="preserve"> </w:t>
      </w:r>
      <w:r w:rsidRPr="00FD7F0C">
        <w:rPr>
          <w:rFonts w:ascii="Century" w:hAnsi="Century"/>
          <w:lang w:val="es-CO"/>
        </w:rPr>
        <w:t>CC. T-401 de 2017</w:t>
      </w:r>
      <w:r w:rsidR="009F4DC8">
        <w:rPr>
          <w:rFonts w:ascii="Century" w:hAnsi="Century"/>
          <w:lang w:val="es-CO"/>
        </w:rPr>
        <w:t xml:space="preserve">, también puede consultarse la </w:t>
      </w:r>
      <w:r w:rsidR="009F4DC8" w:rsidRPr="009F4DC8">
        <w:rPr>
          <w:rFonts w:ascii="Century" w:hAnsi="Century"/>
        </w:rPr>
        <w:t>T-246 de 2018.</w:t>
      </w:r>
    </w:p>
  </w:footnote>
  <w:footnote w:id="11">
    <w:p w:rsidR="004436B6" w:rsidRDefault="001403BF" w:rsidP="001403BF">
      <w:pPr>
        <w:pStyle w:val="Textonotapie"/>
      </w:pPr>
      <w:r w:rsidRPr="00FD7F0C">
        <w:rPr>
          <w:rStyle w:val="Refdenotaalpie"/>
          <w:rFonts w:ascii="Century" w:hAnsi="Century"/>
        </w:rPr>
        <w:footnoteRef/>
      </w:r>
      <w:r w:rsidRPr="00FD7F0C">
        <w:rPr>
          <w:rFonts w:ascii="Century" w:hAnsi="Century"/>
        </w:rPr>
        <w:t xml:space="preserve"> </w:t>
      </w:r>
      <w:r w:rsidRPr="00FD7F0C">
        <w:rPr>
          <w:rFonts w:ascii="Century" w:hAnsi="Century"/>
          <w:lang w:val="es-CO"/>
        </w:rPr>
        <w:t>CC. Ob. cit.</w:t>
      </w:r>
    </w:p>
  </w:footnote>
  <w:footnote w:id="12">
    <w:p w:rsidR="004436B6" w:rsidRDefault="00014236" w:rsidP="00014236">
      <w:pPr>
        <w:pStyle w:val="Textonotapie"/>
      </w:pPr>
      <w:r w:rsidRPr="00FD7F0C">
        <w:rPr>
          <w:rStyle w:val="Refdenotaalpie"/>
          <w:rFonts w:ascii="Century" w:hAnsi="Century"/>
        </w:rPr>
        <w:footnoteRef/>
      </w:r>
      <w:r w:rsidRPr="00FD7F0C">
        <w:rPr>
          <w:rFonts w:ascii="Century" w:hAnsi="Century"/>
        </w:rPr>
        <w:t xml:space="preserve"> CC. T-</w:t>
      </w:r>
      <w:r w:rsidR="0075208B" w:rsidRPr="00FD7F0C">
        <w:rPr>
          <w:rFonts w:ascii="Century" w:hAnsi="Century"/>
        </w:rPr>
        <w:t>970 de 2014</w:t>
      </w:r>
      <w:r w:rsidRPr="00FD7F0C">
        <w:rPr>
          <w:rFonts w:ascii="Century" w:hAnsi="Century"/>
        </w:rPr>
        <w:t>.</w:t>
      </w:r>
    </w:p>
  </w:footnote>
  <w:footnote w:id="13">
    <w:p w:rsidR="004436B6" w:rsidRDefault="00014236" w:rsidP="00014236">
      <w:pPr>
        <w:pStyle w:val="Textonotapie"/>
      </w:pPr>
      <w:r w:rsidRPr="00FD7F0C">
        <w:rPr>
          <w:rStyle w:val="Refdenotaalpie"/>
          <w:rFonts w:ascii="Century" w:hAnsi="Century"/>
        </w:rPr>
        <w:footnoteRef/>
      </w:r>
      <w:r w:rsidRPr="00FD7F0C">
        <w:rPr>
          <w:rFonts w:ascii="Century" w:hAnsi="Century"/>
        </w:rPr>
        <w:t xml:space="preserve"> CC. T-011 de 2016.</w:t>
      </w:r>
    </w:p>
  </w:footnote>
  <w:footnote w:id="14">
    <w:p w:rsidR="004436B6" w:rsidRDefault="00F41889" w:rsidP="00FD7F0C">
      <w:pPr>
        <w:pStyle w:val="Textonotapie"/>
        <w:jc w:val="both"/>
      </w:pPr>
      <w:r w:rsidRPr="00FD7F0C">
        <w:rPr>
          <w:rStyle w:val="Refdenotaalpie"/>
          <w:rFonts w:ascii="Century" w:hAnsi="Century"/>
        </w:rPr>
        <w:footnoteRef/>
      </w:r>
      <w:r w:rsidRPr="00FD7F0C">
        <w:rPr>
          <w:rFonts w:ascii="Century" w:hAnsi="Century"/>
        </w:rPr>
        <w:t xml:space="preserve"> CC. T-044 de 2019, T-005 de 2019, T-063 de 2018, T-218 de 2017, T-062 de 2016, y SU-540 de </w:t>
      </w:r>
      <w:r w:rsidR="00FD7F0C">
        <w:rPr>
          <w:rFonts w:ascii="Century" w:hAnsi="Century"/>
        </w:rPr>
        <w:t>2</w:t>
      </w:r>
      <w:r w:rsidRPr="00FD7F0C">
        <w:rPr>
          <w:rFonts w:ascii="Century" w:hAnsi="Century"/>
        </w:rPr>
        <w:t>007.</w:t>
      </w:r>
    </w:p>
  </w:footnote>
  <w:footnote w:id="15">
    <w:p w:rsidR="004436B6" w:rsidRDefault="00014236" w:rsidP="00014236">
      <w:pPr>
        <w:pStyle w:val="Textonotapie"/>
      </w:pPr>
      <w:r w:rsidRPr="00FD7F0C">
        <w:rPr>
          <w:rStyle w:val="Refdenotaalpie"/>
          <w:rFonts w:ascii="Century" w:hAnsi="Century"/>
        </w:rPr>
        <w:footnoteRef/>
      </w:r>
      <w:r w:rsidRPr="00FD7F0C">
        <w:rPr>
          <w:rFonts w:ascii="Century" w:hAnsi="Century"/>
        </w:rPr>
        <w:t xml:space="preserve">  CC. T-</w:t>
      </w:r>
      <w:r w:rsidR="0075208B" w:rsidRPr="00FD7F0C">
        <w:rPr>
          <w:rFonts w:ascii="Century" w:hAnsi="Century"/>
        </w:rPr>
        <w:t>0</w:t>
      </w:r>
      <w:r w:rsidR="00FE5D24" w:rsidRPr="00FD7F0C">
        <w:rPr>
          <w:rFonts w:ascii="Century" w:hAnsi="Century"/>
        </w:rPr>
        <w:t>25</w:t>
      </w:r>
      <w:r w:rsidR="0075208B" w:rsidRPr="00FD7F0C">
        <w:rPr>
          <w:rFonts w:ascii="Century" w:hAnsi="Century"/>
        </w:rPr>
        <w:t xml:space="preserve"> de 2019, T-</w:t>
      </w:r>
      <w:r w:rsidRPr="00FD7F0C">
        <w:rPr>
          <w:rFonts w:ascii="Century" w:hAnsi="Century"/>
        </w:rPr>
        <w:t>106 de 2018, T-218 de 2017, T-059 de 2016, T-041 de 2016, y T-045 de 2008</w:t>
      </w:r>
      <w:r w:rsidR="00623A65">
        <w:rPr>
          <w:rFonts w:ascii="Century" w:hAnsi="Centur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397FC0">
      <w:rPr>
        <w:rFonts w:ascii="Georgia" w:hAnsi="Georgia" w:cs="Calibri"/>
        <w:i/>
        <w:noProof/>
        <w:sz w:val="20"/>
      </w:rPr>
      <w:t>1</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0251B">
      <w:rPr>
        <w:rFonts w:ascii="Georgia" w:hAnsi="Georgia" w:cs="Calibri"/>
        <w:i/>
        <w:sz w:val="18"/>
        <w:szCs w:val="22"/>
      </w:rPr>
      <w:t xml:space="preserve"> </w:t>
    </w:r>
    <w:r w:rsidR="00CE19EE">
      <w:rPr>
        <w:rFonts w:ascii="Georgia" w:hAnsi="Georgia" w:cs="Calibri"/>
        <w:i/>
        <w:sz w:val="18"/>
        <w:szCs w:val="22"/>
      </w:rPr>
      <w:t>2020-00035-01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E05"/>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435B"/>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2205"/>
    <w:rsid w:val="000127B0"/>
    <w:rsid w:val="00012EBB"/>
    <w:rsid w:val="00013352"/>
    <w:rsid w:val="00013748"/>
    <w:rsid w:val="00013F3E"/>
    <w:rsid w:val="00014236"/>
    <w:rsid w:val="000144F9"/>
    <w:rsid w:val="000145EA"/>
    <w:rsid w:val="000147A2"/>
    <w:rsid w:val="00014AAD"/>
    <w:rsid w:val="00014D85"/>
    <w:rsid w:val="00014E8A"/>
    <w:rsid w:val="00015311"/>
    <w:rsid w:val="000158E3"/>
    <w:rsid w:val="00016036"/>
    <w:rsid w:val="00016253"/>
    <w:rsid w:val="0001648B"/>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4B6"/>
    <w:rsid w:val="000256AC"/>
    <w:rsid w:val="00025973"/>
    <w:rsid w:val="00025EDE"/>
    <w:rsid w:val="00026116"/>
    <w:rsid w:val="00026255"/>
    <w:rsid w:val="000267D2"/>
    <w:rsid w:val="00026E86"/>
    <w:rsid w:val="000271AD"/>
    <w:rsid w:val="00027398"/>
    <w:rsid w:val="00027604"/>
    <w:rsid w:val="00027A6F"/>
    <w:rsid w:val="00027F2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0CA"/>
    <w:rsid w:val="00041163"/>
    <w:rsid w:val="00041210"/>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56"/>
    <w:rsid w:val="000615A1"/>
    <w:rsid w:val="000616FF"/>
    <w:rsid w:val="00061774"/>
    <w:rsid w:val="000623F4"/>
    <w:rsid w:val="00062560"/>
    <w:rsid w:val="00062806"/>
    <w:rsid w:val="00062885"/>
    <w:rsid w:val="00064885"/>
    <w:rsid w:val="00064EC1"/>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9FF"/>
    <w:rsid w:val="00080DED"/>
    <w:rsid w:val="000812BB"/>
    <w:rsid w:val="000814F1"/>
    <w:rsid w:val="000816DF"/>
    <w:rsid w:val="00081F32"/>
    <w:rsid w:val="00081FDD"/>
    <w:rsid w:val="000824BB"/>
    <w:rsid w:val="00082813"/>
    <w:rsid w:val="000833E9"/>
    <w:rsid w:val="00084296"/>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4D4"/>
    <w:rsid w:val="000938B9"/>
    <w:rsid w:val="00093C3D"/>
    <w:rsid w:val="00095577"/>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2C1B"/>
    <w:rsid w:val="000A3C40"/>
    <w:rsid w:val="000A40B6"/>
    <w:rsid w:val="000A5206"/>
    <w:rsid w:val="000A537E"/>
    <w:rsid w:val="000A5381"/>
    <w:rsid w:val="000A59B5"/>
    <w:rsid w:val="000A5BE2"/>
    <w:rsid w:val="000A5D15"/>
    <w:rsid w:val="000A62DD"/>
    <w:rsid w:val="000A6331"/>
    <w:rsid w:val="000A6668"/>
    <w:rsid w:val="000A668E"/>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4E80"/>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054"/>
    <w:rsid w:val="000C26CD"/>
    <w:rsid w:val="000C3702"/>
    <w:rsid w:val="000C3A32"/>
    <w:rsid w:val="000C401A"/>
    <w:rsid w:val="000C4A9B"/>
    <w:rsid w:val="000C5052"/>
    <w:rsid w:val="000C513B"/>
    <w:rsid w:val="000C585F"/>
    <w:rsid w:val="000C6119"/>
    <w:rsid w:val="000C69DD"/>
    <w:rsid w:val="000C6D0C"/>
    <w:rsid w:val="000C71EA"/>
    <w:rsid w:val="000C727F"/>
    <w:rsid w:val="000C74DD"/>
    <w:rsid w:val="000C760A"/>
    <w:rsid w:val="000D152C"/>
    <w:rsid w:val="000D1769"/>
    <w:rsid w:val="000D277B"/>
    <w:rsid w:val="000D2B3D"/>
    <w:rsid w:val="000D2CC6"/>
    <w:rsid w:val="000D2D98"/>
    <w:rsid w:val="000D31B6"/>
    <w:rsid w:val="000D364C"/>
    <w:rsid w:val="000D3948"/>
    <w:rsid w:val="000D3F22"/>
    <w:rsid w:val="000D41CB"/>
    <w:rsid w:val="000D43A6"/>
    <w:rsid w:val="000D485C"/>
    <w:rsid w:val="000D4AFD"/>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62A1"/>
    <w:rsid w:val="000F715E"/>
    <w:rsid w:val="000F72C4"/>
    <w:rsid w:val="000F764A"/>
    <w:rsid w:val="000F7E6A"/>
    <w:rsid w:val="000F7FE2"/>
    <w:rsid w:val="00100125"/>
    <w:rsid w:val="0010096A"/>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051"/>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468"/>
    <w:rsid w:val="00115830"/>
    <w:rsid w:val="00116FD6"/>
    <w:rsid w:val="0011721E"/>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764"/>
    <w:rsid w:val="00124848"/>
    <w:rsid w:val="001248F2"/>
    <w:rsid w:val="00124FBD"/>
    <w:rsid w:val="00125056"/>
    <w:rsid w:val="00125094"/>
    <w:rsid w:val="00125154"/>
    <w:rsid w:val="00125AC0"/>
    <w:rsid w:val="00125C1E"/>
    <w:rsid w:val="00126266"/>
    <w:rsid w:val="001262A4"/>
    <w:rsid w:val="00126472"/>
    <w:rsid w:val="001265F9"/>
    <w:rsid w:val="00126953"/>
    <w:rsid w:val="0012714E"/>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60"/>
    <w:rsid w:val="001358AF"/>
    <w:rsid w:val="0013596B"/>
    <w:rsid w:val="00135A59"/>
    <w:rsid w:val="00135B02"/>
    <w:rsid w:val="00135D4C"/>
    <w:rsid w:val="00136606"/>
    <w:rsid w:val="00136831"/>
    <w:rsid w:val="00136FE1"/>
    <w:rsid w:val="0013721C"/>
    <w:rsid w:val="0013771A"/>
    <w:rsid w:val="00137E97"/>
    <w:rsid w:val="00137F68"/>
    <w:rsid w:val="0014012A"/>
    <w:rsid w:val="001403BF"/>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5D4B"/>
    <w:rsid w:val="001460B2"/>
    <w:rsid w:val="001460F3"/>
    <w:rsid w:val="00146107"/>
    <w:rsid w:val="0014691D"/>
    <w:rsid w:val="00146C00"/>
    <w:rsid w:val="0014712D"/>
    <w:rsid w:val="00147197"/>
    <w:rsid w:val="00147691"/>
    <w:rsid w:val="001479D9"/>
    <w:rsid w:val="00147AF1"/>
    <w:rsid w:val="00147E98"/>
    <w:rsid w:val="00147FC3"/>
    <w:rsid w:val="001503E7"/>
    <w:rsid w:val="0015081F"/>
    <w:rsid w:val="00150828"/>
    <w:rsid w:val="00150B83"/>
    <w:rsid w:val="00150C9D"/>
    <w:rsid w:val="00150CAF"/>
    <w:rsid w:val="0015100F"/>
    <w:rsid w:val="00151303"/>
    <w:rsid w:val="00151370"/>
    <w:rsid w:val="001521BB"/>
    <w:rsid w:val="001528F3"/>
    <w:rsid w:val="00153377"/>
    <w:rsid w:val="001537AB"/>
    <w:rsid w:val="001537F8"/>
    <w:rsid w:val="00153983"/>
    <w:rsid w:val="00153C9E"/>
    <w:rsid w:val="0015409B"/>
    <w:rsid w:val="001542B7"/>
    <w:rsid w:val="00155454"/>
    <w:rsid w:val="001556E9"/>
    <w:rsid w:val="00155AA8"/>
    <w:rsid w:val="001567C5"/>
    <w:rsid w:val="00156A18"/>
    <w:rsid w:val="00156B1A"/>
    <w:rsid w:val="00157109"/>
    <w:rsid w:val="00157336"/>
    <w:rsid w:val="00157710"/>
    <w:rsid w:val="0015776C"/>
    <w:rsid w:val="00157AC0"/>
    <w:rsid w:val="00157CDD"/>
    <w:rsid w:val="00157D2D"/>
    <w:rsid w:val="00160434"/>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5A1"/>
    <w:rsid w:val="001638EF"/>
    <w:rsid w:val="00163B5A"/>
    <w:rsid w:val="00163C03"/>
    <w:rsid w:val="00163E7B"/>
    <w:rsid w:val="0016466E"/>
    <w:rsid w:val="00164803"/>
    <w:rsid w:val="00164D6D"/>
    <w:rsid w:val="00164DB6"/>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78CF"/>
    <w:rsid w:val="001809C3"/>
    <w:rsid w:val="00180B3C"/>
    <w:rsid w:val="00181213"/>
    <w:rsid w:val="00181C9F"/>
    <w:rsid w:val="00181ECC"/>
    <w:rsid w:val="00183208"/>
    <w:rsid w:val="00183C2E"/>
    <w:rsid w:val="001844E9"/>
    <w:rsid w:val="001846DE"/>
    <w:rsid w:val="00184D1D"/>
    <w:rsid w:val="0018505B"/>
    <w:rsid w:val="00185060"/>
    <w:rsid w:val="001850F3"/>
    <w:rsid w:val="001852A4"/>
    <w:rsid w:val="00185571"/>
    <w:rsid w:val="001859F8"/>
    <w:rsid w:val="00186D6D"/>
    <w:rsid w:val="00187240"/>
    <w:rsid w:val="001877B0"/>
    <w:rsid w:val="0019006B"/>
    <w:rsid w:val="001902B8"/>
    <w:rsid w:val="001907EA"/>
    <w:rsid w:val="001919A6"/>
    <w:rsid w:val="00192144"/>
    <w:rsid w:val="001929B6"/>
    <w:rsid w:val="00192DCA"/>
    <w:rsid w:val="0019341E"/>
    <w:rsid w:val="00193995"/>
    <w:rsid w:val="00193C99"/>
    <w:rsid w:val="00193D37"/>
    <w:rsid w:val="0019525B"/>
    <w:rsid w:val="00195D5E"/>
    <w:rsid w:val="00196FA5"/>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2CE2"/>
    <w:rsid w:val="001A36BD"/>
    <w:rsid w:val="001A4447"/>
    <w:rsid w:val="001A4D34"/>
    <w:rsid w:val="001A57C2"/>
    <w:rsid w:val="001A6A5E"/>
    <w:rsid w:val="001A6AF3"/>
    <w:rsid w:val="001A6BD6"/>
    <w:rsid w:val="001A6FB0"/>
    <w:rsid w:val="001A7270"/>
    <w:rsid w:val="001A7CCB"/>
    <w:rsid w:val="001B024F"/>
    <w:rsid w:val="001B0329"/>
    <w:rsid w:val="001B0E0F"/>
    <w:rsid w:val="001B1B9D"/>
    <w:rsid w:val="001B20E8"/>
    <w:rsid w:val="001B2927"/>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74D"/>
    <w:rsid w:val="001C30A0"/>
    <w:rsid w:val="001C3455"/>
    <w:rsid w:val="001C3481"/>
    <w:rsid w:val="001C349F"/>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525"/>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ACC"/>
    <w:rsid w:val="001F0799"/>
    <w:rsid w:val="001F083E"/>
    <w:rsid w:val="001F0A57"/>
    <w:rsid w:val="001F15C0"/>
    <w:rsid w:val="001F184A"/>
    <w:rsid w:val="001F1ACB"/>
    <w:rsid w:val="001F1E16"/>
    <w:rsid w:val="001F25C3"/>
    <w:rsid w:val="001F321F"/>
    <w:rsid w:val="001F347A"/>
    <w:rsid w:val="001F3588"/>
    <w:rsid w:val="001F36C2"/>
    <w:rsid w:val="001F39A6"/>
    <w:rsid w:val="001F4433"/>
    <w:rsid w:val="001F4532"/>
    <w:rsid w:val="001F464C"/>
    <w:rsid w:val="001F4656"/>
    <w:rsid w:val="001F4A74"/>
    <w:rsid w:val="001F4AEC"/>
    <w:rsid w:val="001F4D67"/>
    <w:rsid w:val="001F54C1"/>
    <w:rsid w:val="001F574D"/>
    <w:rsid w:val="001F579E"/>
    <w:rsid w:val="001F5FAD"/>
    <w:rsid w:val="001F657C"/>
    <w:rsid w:val="001F6A2A"/>
    <w:rsid w:val="001F7109"/>
    <w:rsid w:val="001F71B3"/>
    <w:rsid w:val="001F732D"/>
    <w:rsid w:val="001F73E5"/>
    <w:rsid w:val="001F7452"/>
    <w:rsid w:val="001F7A12"/>
    <w:rsid w:val="0020012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6E6"/>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70C1"/>
    <w:rsid w:val="0020765B"/>
    <w:rsid w:val="002078C7"/>
    <w:rsid w:val="00210558"/>
    <w:rsid w:val="00210A80"/>
    <w:rsid w:val="002117A8"/>
    <w:rsid w:val="00211BD4"/>
    <w:rsid w:val="00211DE4"/>
    <w:rsid w:val="00212487"/>
    <w:rsid w:val="00213147"/>
    <w:rsid w:val="00213459"/>
    <w:rsid w:val="00213B31"/>
    <w:rsid w:val="00213B67"/>
    <w:rsid w:val="0021433F"/>
    <w:rsid w:val="00214939"/>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93B"/>
    <w:rsid w:val="00220B87"/>
    <w:rsid w:val="00220EE3"/>
    <w:rsid w:val="00220F6E"/>
    <w:rsid w:val="00221897"/>
    <w:rsid w:val="00222C3B"/>
    <w:rsid w:val="0022407E"/>
    <w:rsid w:val="002243D9"/>
    <w:rsid w:val="002246E3"/>
    <w:rsid w:val="002248F6"/>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784"/>
    <w:rsid w:val="002318E5"/>
    <w:rsid w:val="002324DF"/>
    <w:rsid w:val="0023296A"/>
    <w:rsid w:val="00232D47"/>
    <w:rsid w:val="00232F91"/>
    <w:rsid w:val="0023348A"/>
    <w:rsid w:val="002337AB"/>
    <w:rsid w:val="0023398A"/>
    <w:rsid w:val="00233DE5"/>
    <w:rsid w:val="00233F38"/>
    <w:rsid w:val="002340C7"/>
    <w:rsid w:val="002341A2"/>
    <w:rsid w:val="0023567F"/>
    <w:rsid w:val="00235719"/>
    <w:rsid w:val="00236162"/>
    <w:rsid w:val="00236188"/>
    <w:rsid w:val="00236306"/>
    <w:rsid w:val="002365FF"/>
    <w:rsid w:val="00236A18"/>
    <w:rsid w:val="00236C40"/>
    <w:rsid w:val="00236F3A"/>
    <w:rsid w:val="00236FEF"/>
    <w:rsid w:val="002376ED"/>
    <w:rsid w:val="00237783"/>
    <w:rsid w:val="002400D0"/>
    <w:rsid w:val="002403C8"/>
    <w:rsid w:val="002415D1"/>
    <w:rsid w:val="00241BE3"/>
    <w:rsid w:val="00241CE6"/>
    <w:rsid w:val="00242322"/>
    <w:rsid w:val="002425AF"/>
    <w:rsid w:val="0024292D"/>
    <w:rsid w:val="00242CBE"/>
    <w:rsid w:val="00242CC5"/>
    <w:rsid w:val="00242EA7"/>
    <w:rsid w:val="002437A9"/>
    <w:rsid w:val="00243E1C"/>
    <w:rsid w:val="00243EFA"/>
    <w:rsid w:val="00244523"/>
    <w:rsid w:val="002445A1"/>
    <w:rsid w:val="002450A3"/>
    <w:rsid w:val="002455C0"/>
    <w:rsid w:val="00245B6F"/>
    <w:rsid w:val="002468E0"/>
    <w:rsid w:val="00246B7A"/>
    <w:rsid w:val="002470CC"/>
    <w:rsid w:val="002470E2"/>
    <w:rsid w:val="002477BB"/>
    <w:rsid w:val="00247994"/>
    <w:rsid w:val="00250539"/>
    <w:rsid w:val="00250DA7"/>
    <w:rsid w:val="00250EAE"/>
    <w:rsid w:val="002516FA"/>
    <w:rsid w:val="002517C0"/>
    <w:rsid w:val="00251F84"/>
    <w:rsid w:val="002520E9"/>
    <w:rsid w:val="002526A9"/>
    <w:rsid w:val="002526F2"/>
    <w:rsid w:val="00252B82"/>
    <w:rsid w:val="00252D94"/>
    <w:rsid w:val="00252F9D"/>
    <w:rsid w:val="00253420"/>
    <w:rsid w:val="002534E6"/>
    <w:rsid w:val="00253966"/>
    <w:rsid w:val="00253B16"/>
    <w:rsid w:val="00253F1F"/>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24F"/>
    <w:rsid w:val="002763DE"/>
    <w:rsid w:val="002766E6"/>
    <w:rsid w:val="002768B6"/>
    <w:rsid w:val="00276D46"/>
    <w:rsid w:val="00277ACB"/>
    <w:rsid w:val="00277D77"/>
    <w:rsid w:val="00277FF1"/>
    <w:rsid w:val="002803AE"/>
    <w:rsid w:val="002804C6"/>
    <w:rsid w:val="00280657"/>
    <w:rsid w:val="002811E7"/>
    <w:rsid w:val="002813CD"/>
    <w:rsid w:val="00281930"/>
    <w:rsid w:val="00281F39"/>
    <w:rsid w:val="002821C2"/>
    <w:rsid w:val="00282621"/>
    <w:rsid w:val="0028314C"/>
    <w:rsid w:val="002835B9"/>
    <w:rsid w:val="00283B13"/>
    <w:rsid w:val="00283CD0"/>
    <w:rsid w:val="00283D23"/>
    <w:rsid w:val="00283DCB"/>
    <w:rsid w:val="00284181"/>
    <w:rsid w:val="0028437A"/>
    <w:rsid w:val="002849D8"/>
    <w:rsid w:val="0028523E"/>
    <w:rsid w:val="002852C3"/>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039"/>
    <w:rsid w:val="0029164C"/>
    <w:rsid w:val="002916F2"/>
    <w:rsid w:val="00291730"/>
    <w:rsid w:val="00291B79"/>
    <w:rsid w:val="00291E5C"/>
    <w:rsid w:val="00292504"/>
    <w:rsid w:val="00292631"/>
    <w:rsid w:val="00292A8C"/>
    <w:rsid w:val="00292D28"/>
    <w:rsid w:val="00292D61"/>
    <w:rsid w:val="00292EBB"/>
    <w:rsid w:val="00293744"/>
    <w:rsid w:val="00293776"/>
    <w:rsid w:val="002939A0"/>
    <w:rsid w:val="0029423A"/>
    <w:rsid w:val="002943FE"/>
    <w:rsid w:val="00294415"/>
    <w:rsid w:val="00295335"/>
    <w:rsid w:val="00295F3F"/>
    <w:rsid w:val="002962CC"/>
    <w:rsid w:val="0029675A"/>
    <w:rsid w:val="002972E0"/>
    <w:rsid w:val="00297686"/>
    <w:rsid w:val="00297747"/>
    <w:rsid w:val="002978F7"/>
    <w:rsid w:val="00297C65"/>
    <w:rsid w:val="002A04ED"/>
    <w:rsid w:val="002A0618"/>
    <w:rsid w:val="002A0F3D"/>
    <w:rsid w:val="002A1105"/>
    <w:rsid w:val="002A15C7"/>
    <w:rsid w:val="002A23F3"/>
    <w:rsid w:val="002A26CA"/>
    <w:rsid w:val="002A279A"/>
    <w:rsid w:val="002A283C"/>
    <w:rsid w:val="002A2C60"/>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6D9C"/>
    <w:rsid w:val="002A747F"/>
    <w:rsid w:val="002A7D01"/>
    <w:rsid w:val="002A7FA0"/>
    <w:rsid w:val="002B0607"/>
    <w:rsid w:val="002B1301"/>
    <w:rsid w:val="002B1AFC"/>
    <w:rsid w:val="002B1D72"/>
    <w:rsid w:val="002B203D"/>
    <w:rsid w:val="002B20ED"/>
    <w:rsid w:val="002B2263"/>
    <w:rsid w:val="002B24DA"/>
    <w:rsid w:val="002B3CB0"/>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2E4"/>
    <w:rsid w:val="002C186E"/>
    <w:rsid w:val="002C2622"/>
    <w:rsid w:val="002C28E6"/>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543"/>
    <w:rsid w:val="002D1B84"/>
    <w:rsid w:val="002D2107"/>
    <w:rsid w:val="002D31B2"/>
    <w:rsid w:val="002D37CB"/>
    <w:rsid w:val="002D4132"/>
    <w:rsid w:val="002D450E"/>
    <w:rsid w:val="002D4A2E"/>
    <w:rsid w:val="002D62CE"/>
    <w:rsid w:val="002D76CF"/>
    <w:rsid w:val="002D771B"/>
    <w:rsid w:val="002D77A5"/>
    <w:rsid w:val="002D786F"/>
    <w:rsid w:val="002D7985"/>
    <w:rsid w:val="002D7F39"/>
    <w:rsid w:val="002E000E"/>
    <w:rsid w:val="002E0579"/>
    <w:rsid w:val="002E0B2A"/>
    <w:rsid w:val="002E0E8C"/>
    <w:rsid w:val="002E121E"/>
    <w:rsid w:val="002E1BD0"/>
    <w:rsid w:val="002E1C31"/>
    <w:rsid w:val="002E1DA7"/>
    <w:rsid w:val="002E1FBB"/>
    <w:rsid w:val="002E248D"/>
    <w:rsid w:val="002E2E1A"/>
    <w:rsid w:val="002E350F"/>
    <w:rsid w:val="002E3763"/>
    <w:rsid w:val="002E3A19"/>
    <w:rsid w:val="002E3B4A"/>
    <w:rsid w:val="002E3E49"/>
    <w:rsid w:val="002E3F0D"/>
    <w:rsid w:val="002E44C0"/>
    <w:rsid w:val="002E4C6E"/>
    <w:rsid w:val="002E4CD9"/>
    <w:rsid w:val="002E5AEF"/>
    <w:rsid w:val="002E5BE7"/>
    <w:rsid w:val="002E5C3E"/>
    <w:rsid w:val="002E6116"/>
    <w:rsid w:val="002E656F"/>
    <w:rsid w:val="002E6EB1"/>
    <w:rsid w:val="002E6EC9"/>
    <w:rsid w:val="002E708B"/>
    <w:rsid w:val="002E76EE"/>
    <w:rsid w:val="002E7C89"/>
    <w:rsid w:val="002E7E3A"/>
    <w:rsid w:val="002F05F4"/>
    <w:rsid w:val="002F0909"/>
    <w:rsid w:val="002F11E7"/>
    <w:rsid w:val="002F1A51"/>
    <w:rsid w:val="002F202C"/>
    <w:rsid w:val="002F20DE"/>
    <w:rsid w:val="002F2115"/>
    <w:rsid w:val="002F24C2"/>
    <w:rsid w:val="002F2770"/>
    <w:rsid w:val="002F2C09"/>
    <w:rsid w:val="002F373E"/>
    <w:rsid w:val="002F37F9"/>
    <w:rsid w:val="002F3875"/>
    <w:rsid w:val="002F3AAE"/>
    <w:rsid w:val="002F3E1D"/>
    <w:rsid w:val="002F413A"/>
    <w:rsid w:val="002F4C69"/>
    <w:rsid w:val="002F5224"/>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707"/>
    <w:rsid w:val="00304C7E"/>
    <w:rsid w:val="003059FA"/>
    <w:rsid w:val="00305B90"/>
    <w:rsid w:val="003065E0"/>
    <w:rsid w:val="003073F2"/>
    <w:rsid w:val="00307BEF"/>
    <w:rsid w:val="00307D28"/>
    <w:rsid w:val="00310667"/>
    <w:rsid w:val="003109EF"/>
    <w:rsid w:val="00310F89"/>
    <w:rsid w:val="0031156B"/>
    <w:rsid w:val="00311CD7"/>
    <w:rsid w:val="00311FEB"/>
    <w:rsid w:val="003120B9"/>
    <w:rsid w:val="00312A94"/>
    <w:rsid w:val="00312B82"/>
    <w:rsid w:val="00312D17"/>
    <w:rsid w:val="00312FA4"/>
    <w:rsid w:val="0031379C"/>
    <w:rsid w:val="00313D5F"/>
    <w:rsid w:val="00313E08"/>
    <w:rsid w:val="0031408F"/>
    <w:rsid w:val="0031464A"/>
    <w:rsid w:val="00314889"/>
    <w:rsid w:val="00314D8D"/>
    <w:rsid w:val="00315096"/>
    <w:rsid w:val="00315ED5"/>
    <w:rsid w:val="00316088"/>
    <w:rsid w:val="00316ABE"/>
    <w:rsid w:val="00316CAE"/>
    <w:rsid w:val="0031797D"/>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27BC"/>
    <w:rsid w:val="003336C6"/>
    <w:rsid w:val="0033370F"/>
    <w:rsid w:val="003337A0"/>
    <w:rsid w:val="00333B52"/>
    <w:rsid w:val="00333FB6"/>
    <w:rsid w:val="00334539"/>
    <w:rsid w:val="00334A5D"/>
    <w:rsid w:val="00334C3A"/>
    <w:rsid w:val="00335D97"/>
    <w:rsid w:val="00335FCF"/>
    <w:rsid w:val="00336336"/>
    <w:rsid w:val="00336AC5"/>
    <w:rsid w:val="00337AED"/>
    <w:rsid w:val="00337C5C"/>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621"/>
    <w:rsid w:val="00346FBC"/>
    <w:rsid w:val="00347373"/>
    <w:rsid w:val="00347381"/>
    <w:rsid w:val="003473C6"/>
    <w:rsid w:val="00347437"/>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1D9"/>
    <w:rsid w:val="003564DC"/>
    <w:rsid w:val="0035697E"/>
    <w:rsid w:val="00356C01"/>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580"/>
    <w:rsid w:val="003648A3"/>
    <w:rsid w:val="00364989"/>
    <w:rsid w:val="00365254"/>
    <w:rsid w:val="003656BF"/>
    <w:rsid w:val="00365E29"/>
    <w:rsid w:val="0036612F"/>
    <w:rsid w:val="003705F3"/>
    <w:rsid w:val="00370D1D"/>
    <w:rsid w:val="0037174A"/>
    <w:rsid w:val="0037217E"/>
    <w:rsid w:val="003722A2"/>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6B8"/>
    <w:rsid w:val="00377A64"/>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AB5"/>
    <w:rsid w:val="00397E40"/>
    <w:rsid w:val="00397FC0"/>
    <w:rsid w:val="003A04D5"/>
    <w:rsid w:val="003A0BE6"/>
    <w:rsid w:val="003A0F78"/>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0"/>
    <w:rsid w:val="003A49D6"/>
    <w:rsid w:val="003A4A61"/>
    <w:rsid w:val="003A52DC"/>
    <w:rsid w:val="003A5526"/>
    <w:rsid w:val="003A58B3"/>
    <w:rsid w:val="003A5B20"/>
    <w:rsid w:val="003A67E9"/>
    <w:rsid w:val="003B08F5"/>
    <w:rsid w:val="003B0B82"/>
    <w:rsid w:val="003B0CC2"/>
    <w:rsid w:val="003B0EE1"/>
    <w:rsid w:val="003B125D"/>
    <w:rsid w:val="003B12FB"/>
    <w:rsid w:val="003B1747"/>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63"/>
    <w:rsid w:val="003B7AD3"/>
    <w:rsid w:val="003C07A9"/>
    <w:rsid w:val="003C10F9"/>
    <w:rsid w:val="003C15A7"/>
    <w:rsid w:val="003C1886"/>
    <w:rsid w:val="003C1D50"/>
    <w:rsid w:val="003C249E"/>
    <w:rsid w:val="003C2862"/>
    <w:rsid w:val="003C2EB2"/>
    <w:rsid w:val="003C3200"/>
    <w:rsid w:val="003C3727"/>
    <w:rsid w:val="003C3A12"/>
    <w:rsid w:val="003C4499"/>
    <w:rsid w:val="003C474B"/>
    <w:rsid w:val="003C4B66"/>
    <w:rsid w:val="003C5118"/>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B3"/>
    <w:rsid w:val="003D7DC8"/>
    <w:rsid w:val="003D7E3E"/>
    <w:rsid w:val="003D7F3B"/>
    <w:rsid w:val="003E0D08"/>
    <w:rsid w:val="003E0DA0"/>
    <w:rsid w:val="003E15C3"/>
    <w:rsid w:val="003E15EB"/>
    <w:rsid w:val="003E17E9"/>
    <w:rsid w:val="003E18D8"/>
    <w:rsid w:val="003E279B"/>
    <w:rsid w:val="003E2887"/>
    <w:rsid w:val="003E288D"/>
    <w:rsid w:val="003E306F"/>
    <w:rsid w:val="003E35E2"/>
    <w:rsid w:val="003E3CD6"/>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24F4"/>
    <w:rsid w:val="00402609"/>
    <w:rsid w:val="00402C11"/>
    <w:rsid w:val="0040330E"/>
    <w:rsid w:val="004038A2"/>
    <w:rsid w:val="00403F0E"/>
    <w:rsid w:val="00404517"/>
    <w:rsid w:val="0040457C"/>
    <w:rsid w:val="00404945"/>
    <w:rsid w:val="00404F28"/>
    <w:rsid w:val="00405073"/>
    <w:rsid w:val="0040548E"/>
    <w:rsid w:val="0040598C"/>
    <w:rsid w:val="00405BFE"/>
    <w:rsid w:val="00405F51"/>
    <w:rsid w:val="00406A9E"/>
    <w:rsid w:val="00406FAB"/>
    <w:rsid w:val="004074D0"/>
    <w:rsid w:val="004075D1"/>
    <w:rsid w:val="004079E3"/>
    <w:rsid w:val="00407EB0"/>
    <w:rsid w:val="004104F0"/>
    <w:rsid w:val="004106AC"/>
    <w:rsid w:val="004108FA"/>
    <w:rsid w:val="00411007"/>
    <w:rsid w:val="00411107"/>
    <w:rsid w:val="0041111B"/>
    <w:rsid w:val="0041119D"/>
    <w:rsid w:val="00411435"/>
    <w:rsid w:val="004122CD"/>
    <w:rsid w:val="00412707"/>
    <w:rsid w:val="00412781"/>
    <w:rsid w:val="004127DC"/>
    <w:rsid w:val="00413322"/>
    <w:rsid w:val="00413340"/>
    <w:rsid w:val="004136DA"/>
    <w:rsid w:val="0041428F"/>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3C"/>
    <w:rsid w:val="004249A8"/>
    <w:rsid w:val="00424EC5"/>
    <w:rsid w:val="00424F08"/>
    <w:rsid w:val="00425AE6"/>
    <w:rsid w:val="00425EE4"/>
    <w:rsid w:val="004276F6"/>
    <w:rsid w:val="00430174"/>
    <w:rsid w:val="004302F8"/>
    <w:rsid w:val="0043043A"/>
    <w:rsid w:val="00431B5B"/>
    <w:rsid w:val="00431D88"/>
    <w:rsid w:val="00432087"/>
    <w:rsid w:val="00432145"/>
    <w:rsid w:val="00432310"/>
    <w:rsid w:val="004326E3"/>
    <w:rsid w:val="00432E4F"/>
    <w:rsid w:val="00432FAE"/>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6B6"/>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E6E"/>
    <w:rsid w:val="00450F26"/>
    <w:rsid w:val="004513F3"/>
    <w:rsid w:val="00451431"/>
    <w:rsid w:val="00451AF5"/>
    <w:rsid w:val="00451F8A"/>
    <w:rsid w:val="0045270F"/>
    <w:rsid w:val="00453189"/>
    <w:rsid w:val="00453277"/>
    <w:rsid w:val="00453E95"/>
    <w:rsid w:val="004548B6"/>
    <w:rsid w:val="0045492A"/>
    <w:rsid w:val="004549AD"/>
    <w:rsid w:val="00454F83"/>
    <w:rsid w:val="004557D6"/>
    <w:rsid w:val="00455F07"/>
    <w:rsid w:val="00456151"/>
    <w:rsid w:val="004563B4"/>
    <w:rsid w:val="00456D64"/>
    <w:rsid w:val="00457568"/>
    <w:rsid w:val="0045760F"/>
    <w:rsid w:val="00457916"/>
    <w:rsid w:val="00460CA9"/>
    <w:rsid w:val="0046126A"/>
    <w:rsid w:val="0046143A"/>
    <w:rsid w:val="004618CD"/>
    <w:rsid w:val="0046196A"/>
    <w:rsid w:val="00461BB8"/>
    <w:rsid w:val="00461DD6"/>
    <w:rsid w:val="00461E46"/>
    <w:rsid w:val="00461EBB"/>
    <w:rsid w:val="00462069"/>
    <w:rsid w:val="00462151"/>
    <w:rsid w:val="00462611"/>
    <w:rsid w:val="00462F25"/>
    <w:rsid w:val="0046344B"/>
    <w:rsid w:val="004634AA"/>
    <w:rsid w:val="00463819"/>
    <w:rsid w:val="00463C79"/>
    <w:rsid w:val="00463DCC"/>
    <w:rsid w:val="0046413B"/>
    <w:rsid w:val="004642AF"/>
    <w:rsid w:val="0046469C"/>
    <w:rsid w:val="00464F84"/>
    <w:rsid w:val="00465137"/>
    <w:rsid w:val="00465173"/>
    <w:rsid w:val="00465C0B"/>
    <w:rsid w:val="00466234"/>
    <w:rsid w:val="0046657E"/>
    <w:rsid w:val="0046667A"/>
    <w:rsid w:val="00466EA1"/>
    <w:rsid w:val="0046731F"/>
    <w:rsid w:val="004673BB"/>
    <w:rsid w:val="00467960"/>
    <w:rsid w:val="00467C13"/>
    <w:rsid w:val="0047000C"/>
    <w:rsid w:val="00470402"/>
    <w:rsid w:val="00471093"/>
    <w:rsid w:val="00471369"/>
    <w:rsid w:val="004716D8"/>
    <w:rsid w:val="004719BF"/>
    <w:rsid w:val="00471BFA"/>
    <w:rsid w:val="00471E93"/>
    <w:rsid w:val="00472230"/>
    <w:rsid w:val="004724CC"/>
    <w:rsid w:val="004727D7"/>
    <w:rsid w:val="004733B9"/>
    <w:rsid w:val="004736C3"/>
    <w:rsid w:val="00473A60"/>
    <w:rsid w:val="00473C1E"/>
    <w:rsid w:val="00474292"/>
    <w:rsid w:val="00474605"/>
    <w:rsid w:val="004747EC"/>
    <w:rsid w:val="00474F23"/>
    <w:rsid w:val="0047578A"/>
    <w:rsid w:val="00475902"/>
    <w:rsid w:val="004764BB"/>
    <w:rsid w:val="0047764E"/>
    <w:rsid w:val="004801CA"/>
    <w:rsid w:val="00480426"/>
    <w:rsid w:val="004808B0"/>
    <w:rsid w:val="0048097B"/>
    <w:rsid w:val="004809E0"/>
    <w:rsid w:val="00480F7F"/>
    <w:rsid w:val="004812FA"/>
    <w:rsid w:val="00481AFB"/>
    <w:rsid w:val="00481DFA"/>
    <w:rsid w:val="004821B4"/>
    <w:rsid w:val="004824B8"/>
    <w:rsid w:val="004826F9"/>
    <w:rsid w:val="00483117"/>
    <w:rsid w:val="00483228"/>
    <w:rsid w:val="004832B4"/>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32"/>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1FD"/>
    <w:rsid w:val="00494DFC"/>
    <w:rsid w:val="00494F4B"/>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E2"/>
    <w:rsid w:val="004A1002"/>
    <w:rsid w:val="004A113B"/>
    <w:rsid w:val="004A20A1"/>
    <w:rsid w:val="004A21E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69"/>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5CFE"/>
    <w:rsid w:val="004C5E38"/>
    <w:rsid w:val="004C5FBD"/>
    <w:rsid w:val="004C630D"/>
    <w:rsid w:val="004C66CC"/>
    <w:rsid w:val="004C6B7B"/>
    <w:rsid w:val="004C6D4E"/>
    <w:rsid w:val="004C6E9F"/>
    <w:rsid w:val="004C72C8"/>
    <w:rsid w:val="004C7364"/>
    <w:rsid w:val="004C7804"/>
    <w:rsid w:val="004C7FE6"/>
    <w:rsid w:val="004D009E"/>
    <w:rsid w:val="004D0425"/>
    <w:rsid w:val="004D07D1"/>
    <w:rsid w:val="004D0D02"/>
    <w:rsid w:val="004D0F71"/>
    <w:rsid w:val="004D11BF"/>
    <w:rsid w:val="004D1B99"/>
    <w:rsid w:val="004D20A8"/>
    <w:rsid w:val="004D21F8"/>
    <w:rsid w:val="004D221F"/>
    <w:rsid w:val="004D25FF"/>
    <w:rsid w:val="004D2734"/>
    <w:rsid w:val="004D2FAB"/>
    <w:rsid w:val="004D3C11"/>
    <w:rsid w:val="004D426C"/>
    <w:rsid w:val="004D49FA"/>
    <w:rsid w:val="004D4D7E"/>
    <w:rsid w:val="004D5EB0"/>
    <w:rsid w:val="004D6917"/>
    <w:rsid w:val="004D71B0"/>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121"/>
    <w:rsid w:val="004E5306"/>
    <w:rsid w:val="004E5D31"/>
    <w:rsid w:val="004E5E80"/>
    <w:rsid w:val="004E683C"/>
    <w:rsid w:val="004E68FB"/>
    <w:rsid w:val="004E6C03"/>
    <w:rsid w:val="004E6D93"/>
    <w:rsid w:val="004E6E4A"/>
    <w:rsid w:val="004E727B"/>
    <w:rsid w:val="004E7B1B"/>
    <w:rsid w:val="004F03F3"/>
    <w:rsid w:val="004F04E6"/>
    <w:rsid w:val="004F0670"/>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23"/>
    <w:rsid w:val="004F6C7F"/>
    <w:rsid w:val="004F6FFF"/>
    <w:rsid w:val="004F7851"/>
    <w:rsid w:val="004F7DEF"/>
    <w:rsid w:val="00500273"/>
    <w:rsid w:val="00500616"/>
    <w:rsid w:val="005009FD"/>
    <w:rsid w:val="0050145C"/>
    <w:rsid w:val="0050173F"/>
    <w:rsid w:val="00501997"/>
    <w:rsid w:val="005021C1"/>
    <w:rsid w:val="0050251B"/>
    <w:rsid w:val="00502928"/>
    <w:rsid w:val="00502C45"/>
    <w:rsid w:val="00502D19"/>
    <w:rsid w:val="00502EC8"/>
    <w:rsid w:val="005037C7"/>
    <w:rsid w:val="00503C39"/>
    <w:rsid w:val="00505404"/>
    <w:rsid w:val="00505463"/>
    <w:rsid w:val="00505BCC"/>
    <w:rsid w:val="005062EF"/>
    <w:rsid w:val="00506822"/>
    <w:rsid w:val="00506890"/>
    <w:rsid w:val="0050746E"/>
    <w:rsid w:val="005075CB"/>
    <w:rsid w:val="00507B34"/>
    <w:rsid w:val="00507EDE"/>
    <w:rsid w:val="0051016F"/>
    <w:rsid w:val="005109D6"/>
    <w:rsid w:val="00511336"/>
    <w:rsid w:val="005114B5"/>
    <w:rsid w:val="00511D96"/>
    <w:rsid w:val="00511FC7"/>
    <w:rsid w:val="00511FE0"/>
    <w:rsid w:val="0051298F"/>
    <w:rsid w:val="00513CE7"/>
    <w:rsid w:val="00513D57"/>
    <w:rsid w:val="00514033"/>
    <w:rsid w:val="005146E4"/>
    <w:rsid w:val="0051508A"/>
    <w:rsid w:val="005157E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9CE"/>
    <w:rsid w:val="00526D7F"/>
    <w:rsid w:val="00527022"/>
    <w:rsid w:val="0052711E"/>
    <w:rsid w:val="005274AC"/>
    <w:rsid w:val="0052786B"/>
    <w:rsid w:val="0053009B"/>
    <w:rsid w:val="005304A8"/>
    <w:rsid w:val="005304D7"/>
    <w:rsid w:val="00530E49"/>
    <w:rsid w:val="00531979"/>
    <w:rsid w:val="005319C2"/>
    <w:rsid w:val="005324AC"/>
    <w:rsid w:val="00532567"/>
    <w:rsid w:val="0053291C"/>
    <w:rsid w:val="00532AEF"/>
    <w:rsid w:val="00533725"/>
    <w:rsid w:val="00533B8B"/>
    <w:rsid w:val="00534064"/>
    <w:rsid w:val="005340A5"/>
    <w:rsid w:val="00534269"/>
    <w:rsid w:val="005342A8"/>
    <w:rsid w:val="00534744"/>
    <w:rsid w:val="005358CE"/>
    <w:rsid w:val="0053599A"/>
    <w:rsid w:val="005363AE"/>
    <w:rsid w:val="00536E5D"/>
    <w:rsid w:val="00537B6A"/>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E2F"/>
    <w:rsid w:val="00550E6A"/>
    <w:rsid w:val="00551BFA"/>
    <w:rsid w:val="00551FBB"/>
    <w:rsid w:val="00552009"/>
    <w:rsid w:val="005525BC"/>
    <w:rsid w:val="0055282B"/>
    <w:rsid w:val="00552E55"/>
    <w:rsid w:val="00553562"/>
    <w:rsid w:val="005535FD"/>
    <w:rsid w:val="005538E4"/>
    <w:rsid w:val="00553F9C"/>
    <w:rsid w:val="0055407B"/>
    <w:rsid w:val="0055419E"/>
    <w:rsid w:val="00554FD1"/>
    <w:rsid w:val="00555BC2"/>
    <w:rsid w:val="005561DB"/>
    <w:rsid w:val="00556508"/>
    <w:rsid w:val="00556B10"/>
    <w:rsid w:val="0055788B"/>
    <w:rsid w:val="0055798C"/>
    <w:rsid w:val="00557A1B"/>
    <w:rsid w:val="00557CDA"/>
    <w:rsid w:val="0056065A"/>
    <w:rsid w:val="00560D55"/>
    <w:rsid w:val="00561182"/>
    <w:rsid w:val="0056160E"/>
    <w:rsid w:val="00561C54"/>
    <w:rsid w:val="00561F4D"/>
    <w:rsid w:val="0056345F"/>
    <w:rsid w:val="005634DD"/>
    <w:rsid w:val="00563BFE"/>
    <w:rsid w:val="00563C78"/>
    <w:rsid w:val="00563E1B"/>
    <w:rsid w:val="00564507"/>
    <w:rsid w:val="00564BF0"/>
    <w:rsid w:val="00564F60"/>
    <w:rsid w:val="005650A1"/>
    <w:rsid w:val="005652BE"/>
    <w:rsid w:val="00565F2A"/>
    <w:rsid w:val="00566506"/>
    <w:rsid w:val="005668FF"/>
    <w:rsid w:val="00566C2A"/>
    <w:rsid w:val="00566E18"/>
    <w:rsid w:val="00566F06"/>
    <w:rsid w:val="00566FD2"/>
    <w:rsid w:val="00567185"/>
    <w:rsid w:val="00567367"/>
    <w:rsid w:val="00567722"/>
    <w:rsid w:val="0057016E"/>
    <w:rsid w:val="00570BB0"/>
    <w:rsid w:val="00570D23"/>
    <w:rsid w:val="00570EC9"/>
    <w:rsid w:val="00571068"/>
    <w:rsid w:val="00571582"/>
    <w:rsid w:val="00571899"/>
    <w:rsid w:val="00571C10"/>
    <w:rsid w:val="0057266F"/>
    <w:rsid w:val="0057274F"/>
    <w:rsid w:val="005727E0"/>
    <w:rsid w:val="00572C57"/>
    <w:rsid w:val="00572C84"/>
    <w:rsid w:val="00572EEF"/>
    <w:rsid w:val="005731E4"/>
    <w:rsid w:val="0057340D"/>
    <w:rsid w:val="0057359A"/>
    <w:rsid w:val="00573CD1"/>
    <w:rsid w:val="005742AB"/>
    <w:rsid w:val="005747A0"/>
    <w:rsid w:val="00574B3D"/>
    <w:rsid w:val="00574D42"/>
    <w:rsid w:val="005750E7"/>
    <w:rsid w:val="00575815"/>
    <w:rsid w:val="00575EF8"/>
    <w:rsid w:val="00575F20"/>
    <w:rsid w:val="00575F56"/>
    <w:rsid w:val="00576247"/>
    <w:rsid w:val="005764A9"/>
    <w:rsid w:val="00576899"/>
    <w:rsid w:val="0057725C"/>
    <w:rsid w:val="005773D1"/>
    <w:rsid w:val="005774B9"/>
    <w:rsid w:val="00577CC9"/>
    <w:rsid w:val="00577DAA"/>
    <w:rsid w:val="00580060"/>
    <w:rsid w:val="0058043E"/>
    <w:rsid w:val="005804C9"/>
    <w:rsid w:val="00580560"/>
    <w:rsid w:val="00580947"/>
    <w:rsid w:val="00582506"/>
    <w:rsid w:val="00582A15"/>
    <w:rsid w:val="005841FC"/>
    <w:rsid w:val="005842CF"/>
    <w:rsid w:val="005843B1"/>
    <w:rsid w:val="00585845"/>
    <w:rsid w:val="0058608C"/>
    <w:rsid w:val="005868FF"/>
    <w:rsid w:val="00586B40"/>
    <w:rsid w:val="00586D15"/>
    <w:rsid w:val="00587535"/>
    <w:rsid w:val="0058760B"/>
    <w:rsid w:val="005879EB"/>
    <w:rsid w:val="00587A58"/>
    <w:rsid w:val="00587E67"/>
    <w:rsid w:val="00587E89"/>
    <w:rsid w:val="005900E8"/>
    <w:rsid w:val="00590AD2"/>
    <w:rsid w:val="005912EB"/>
    <w:rsid w:val="00591A2D"/>
    <w:rsid w:val="00591A34"/>
    <w:rsid w:val="0059245E"/>
    <w:rsid w:val="00592D23"/>
    <w:rsid w:val="00593BF6"/>
    <w:rsid w:val="00593E89"/>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62D"/>
    <w:rsid w:val="005B370B"/>
    <w:rsid w:val="005B38CC"/>
    <w:rsid w:val="005B3C2E"/>
    <w:rsid w:val="005B3E44"/>
    <w:rsid w:val="005B41D2"/>
    <w:rsid w:val="005B41F5"/>
    <w:rsid w:val="005B4A1B"/>
    <w:rsid w:val="005B4DED"/>
    <w:rsid w:val="005B523D"/>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421D"/>
    <w:rsid w:val="005C50E4"/>
    <w:rsid w:val="005C5213"/>
    <w:rsid w:val="005C56E0"/>
    <w:rsid w:val="005C5879"/>
    <w:rsid w:val="005C59C2"/>
    <w:rsid w:val="005C65F4"/>
    <w:rsid w:val="005C6A5E"/>
    <w:rsid w:val="005C72B1"/>
    <w:rsid w:val="005D019C"/>
    <w:rsid w:val="005D0777"/>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092"/>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7DC"/>
    <w:rsid w:val="005E5F41"/>
    <w:rsid w:val="005E618E"/>
    <w:rsid w:val="005E6568"/>
    <w:rsid w:val="005E6794"/>
    <w:rsid w:val="005E6A07"/>
    <w:rsid w:val="005E6DB2"/>
    <w:rsid w:val="005E73B9"/>
    <w:rsid w:val="005E7470"/>
    <w:rsid w:val="005E7745"/>
    <w:rsid w:val="005E7FF0"/>
    <w:rsid w:val="005F0692"/>
    <w:rsid w:val="005F0BA8"/>
    <w:rsid w:val="005F0C71"/>
    <w:rsid w:val="005F10FF"/>
    <w:rsid w:val="005F1D90"/>
    <w:rsid w:val="005F27EA"/>
    <w:rsid w:val="005F28A4"/>
    <w:rsid w:val="005F2D44"/>
    <w:rsid w:val="005F3125"/>
    <w:rsid w:val="005F3769"/>
    <w:rsid w:val="005F396D"/>
    <w:rsid w:val="005F3B66"/>
    <w:rsid w:val="005F3E08"/>
    <w:rsid w:val="005F474C"/>
    <w:rsid w:val="005F47CB"/>
    <w:rsid w:val="005F4905"/>
    <w:rsid w:val="005F4B0C"/>
    <w:rsid w:val="005F546E"/>
    <w:rsid w:val="005F555E"/>
    <w:rsid w:val="005F5A85"/>
    <w:rsid w:val="005F65BD"/>
    <w:rsid w:val="005F7295"/>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D2A"/>
    <w:rsid w:val="00602E93"/>
    <w:rsid w:val="00603E5A"/>
    <w:rsid w:val="006040BE"/>
    <w:rsid w:val="00604461"/>
    <w:rsid w:val="0060451A"/>
    <w:rsid w:val="00604DD7"/>
    <w:rsid w:val="00605D8C"/>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D6F"/>
    <w:rsid w:val="00622FFC"/>
    <w:rsid w:val="00623089"/>
    <w:rsid w:val="00623280"/>
    <w:rsid w:val="006232EF"/>
    <w:rsid w:val="006235A9"/>
    <w:rsid w:val="0062374E"/>
    <w:rsid w:val="00623A65"/>
    <w:rsid w:val="006244C8"/>
    <w:rsid w:val="006244D2"/>
    <w:rsid w:val="0062472B"/>
    <w:rsid w:val="00624817"/>
    <w:rsid w:val="00624AC1"/>
    <w:rsid w:val="00624D48"/>
    <w:rsid w:val="006257BD"/>
    <w:rsid w:val="00625E13"/>
    <w:rsid w:val="006262D0"/>
    <w:rsid w:val="00626C89"/>
    <w:rsid w:val="006270BF"/>
    <w:rsid w:val="006277C7"/>
    <w:rsid w:val="006277EE"/>
    <w:rsid w:val="006278D9"/>
    <w:rsid w:val="00627A7C"/>
    <w:rsid w:val="00627C1B"/>
    <w:rsid w:val="0063039B"/>
    <w:rsid w:val="006304B5"/>
    <w:rsid w:val="00630872"/>
    <w:rsid w:val="00630CCB"/>
    <w:rsid w:val="00630D5E"/>
    <w:rsid w:val="00631011"/>
    <w:rsid w:val="00631466"/>
    <w:rsid w:val="00631478"/>
    <w:rsid w:val="006319BF"/>
    <w:rsid w:val="00631E09"/>
    <w:rsid w:val="00631F9A"/>
    <w:rsid w:val="006320EA"/>
    <w:rsid w:val="00633EB4"/>
    <w:rsid w:val="006343D5"/>
    <w:rsid w:val="00634C22"/>
    <w:rsid w:val="00634D43"/>
    <w:rsid w:val="00634FEE"/>
    <w:rsid w:val="006365A4"/>
    <w:rsid w:val="00636621"/>
    <w:rsid w:val="006369B3"/>
    <w:rsid w:val="00636C55"/>
    <w:rsid w:val="00636D19"/>
    <w:rsid w:val="00636F4B"/>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7D6"/>
    <w:rsid w:val="00656C1B"/>
    <w:rsid w:val="00656E3D"/>
    <w:rsid w:val="0065716F"/>
    <w:rsid w:val="006578F3"/>
    <w:rsid w:val="006603C7"/>
    <w:rsid w:val="006605EB"/>
    <w:rsid w:val="00660EA3"/>
    <w:rsid w:val="006613DE"/>
    <w:rsid w:val="006617DD"/>
    <w:rsid w:val="00661C1D"/>
    <w:rsid w:val="0066271D"/>
    <w:rsid w:val="00662C36"/>
    <w:rsid w:val="00662CC5"/>
    <w:rsid w:val="00662FFD"/>
    <w:rsid w:val="00663838"/>
    <w:rsid w:val="00663B9D"/>
    <w:rsid w:val="00663BF0"/>
    <w:rsid w:val="00663C56"/>
    <w:rsid w:val="00664006"/>
    <w:rsid w:val="006640A9"/>
    <w:rsid w:val="00664903"/>
    <w:rsid w:val="00664DAF"/>
    <w:rsid w:val="0066535D"/>
    <w:rsid w:val="00665851"/>
    <w:rsid w:val="006660E4"/>
    <w:rsid w:val="006662A7"/>
    <w:rsid w:val="006669E9"/>
    <w:rsid w:val="0066740F"/>
    <w:rsid w:val="00667682"/>
    <w:rsid w:val="00667844"/>
    <w:rsid w:val="00667E9D"/>
    <w:rsid w:val="00670818"/>
    <w:rsid w:val="00670D07"/>
    <w:rsid w:val="00671332"/>
    <w:rsid w:val="00671540"/>
    <w:rsid w:val="00671690"/>
    <w:rsid w:val="00671E37"/>
    <w:rsid w:val="006723E4"/>
    <w:rsid w:val="00672C8F"/>
    <w:rsid w:val="00672D56"/>
    <w:rsid w:val="00672E57"/>
    <w:rsid w:val="00673850"/>
    <w:rsid w:val="00673EA3"/>
    <w:rsid w:val="00673FCA"/>
    <w:rsid w:val="00674068"/>
    <w:rsid w:val="0067420C"/>
    <w:rsid w:val="0067472B"/>
    <w:rsid w:val="00674A79"/>
    <w:rsid w:val="0067589D"/>
    <w:rsid w:val="006758F9"/>
    <w:rsid w:val="00675B83"/>
    <w:rsid w:val="00676248"/>
    <w:rsid w:val="00676E64"/>
    <w:rsid w:val="00677AA0"/>
    <w:rsid w:val="00677AB4"/>
    <w:rsid w:val="00677AFF"/>
    <w:rsid w:val="00677C1C"/>
    <w:rsid w:val="006812A1"/>
    <w:rsid w:val="00681964"/>
    <w:rsid w:val="00681A85"/>
    <w:rsid w:val="00681DBE"/>
    <w:rsid w:val="006824C3"/>
    <w:rsid w:val="00682BD7"/>
    <w:rsid w:val="00683198"/>
    <w:rsid w:val="00683A69"/>
    <w:rsid w:val="00683DC4"/>
    <w:rsid w:val="00684255"/>
    <w:rsid w:val="00684C8B"/>
    <w:rsid w:val="00684CBB"/>
    <w:rsid w:val="00684EAC"/>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5CFA"/>
    <w:rsid w:val="00696331"/>
    <w:rsid w:val="006973FC"/>
    <w:rsid w:val="00697530"/>
    <w:rsid w:val="00697B2E"/>
    <w:rsid w:val="00697EBB"/>
    <w:rsid w:val="006A01C1"/>
    <w:rsid w:val="006A07B7"/>
    <w:rsid w:val="006A086C"/>
    <w:rsid w:val="006A153B"/>
    <w:rsid w:val="006A18BA"/>
    <w:rsid w:val="006A1A03"/>
    <w:rsid w:val="006A1CF2"/>
    <w:rsid w:val="006A2137"/>
    <w:rsid w:val="006A2212"/>
    <w:rsid w:val="006A2A73"/>
    <w:rsid w:val="006A3131"/>
    <w:rsid w:val="006A4829"/>
    <w:rsid w:val="006A50D9"/>
    <w:rsid w:val="006A522E"/>
    <w:rsid w:val="006A5A53"/>
    <w:rsid w:val="006A6265"/>
    <w:rsid w:val="006A64CC"/>
    <w:rsid w:val="006A672F"/>
    <w:rsid w:val="006A6968"/>
    <w:rsid w:val="006A7A1D"/>
    <w:rsid w:val="006A7CCB"/>
    <w:rsid w:val="006B0120"/>
    <w:rsid w:val="006B02E7"/>
    <w:rsid w:val="006B0770"/>
    <w:rsid w:val="006B0A6C"/>
    <w:rsid w:val="006B0E46"/>
    <w:rsid w:val="006B1091"/>
    <w:rsid w:val="006B1931"/>
    <w:rsid w:val="006B24C2"/>
    <w:rsid w:val="006B2B98"/>
    <w:rsid w:val="006B3755"/>
    <w:rsid w:val="006B4491"/>
    <w:rsid w:val="006B470D"/>
    <w:rsid w:val="006B551F"/>
    <w:rsid w:val="006B5597"/>
    <w:rsid w:val="006B5A7F"/>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7D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2C6"/>
    <w:rsid w:val="006E69BE"/>
    <w:rsid w:val="006E6BD7"/>
    <w:rsid w:val="006E72C2"/>
    <w:rsid w:val="006E7847"/>
    <w:rsid w:val="006E7BBA"/>
    <w:rsid w:val="006E7CF0"/>
    <w:rsid w:val="006F0172"/>
    <w:rsid w:val="006F07D5"/>
    <w:rsid w:val="006F0C81"/>
    <w:rsid w:val="006F104D"/>
    <w:rsid w:val="006F1077"/>
    <w:rsid w:val="006F1601"/>
    <w:rsid w:val="006F1B7A"/>
    <w:rsid w:val="006F21D4"/>
    <w:rsid w:val="006F2376"/>
    <w:rsid w:val="006F266B"/>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2E68"/>
    <w:rsid w:val="0070347D"/>
    <w:rsid w:val="00703FD2"/>
    <w:rsid w:val="007049D2"/>
    <w:rsid w:val="00704A64"/>
    <w:rsid w:val="00704CBD"/>
    <w:rsid w:val="00704D44"/>
    <w:rsid w:val="00705F12"/>
    <w:rsid w:val="0070650E"/>
    <w:rsid w:val="00706F99"/>
    <w:rsid w:val="007073D1"/>
    <w:rsid w:val="00707472"/>
    <w:rsid w:val="00707648"/>
    <w:rsid w:val="00707B0A"/>
    <w:rsid w:val="007106E6"/>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6FBE"/>
    <w:rsid w:val="00717574"/>
    <w:rsid w:val="00720F6E"/>
    <w:rsid w:val="00721229"/>
    <w:rsid w:val="007229B8"/>
    <w:rsid w:val="00722F90"/>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6DF"/>
    <w:rsid w:val="00734D26"/>
    <w:rsid w:val="0073523B"/>
    <w:rsid w:val="007352E5"/>
    <w:rsid w:val="0073593B"/>
    <w:rsid w:val="00735FED"/>
    <w:rsid w:val="0073683E"/>
    <w:rsid w:val="007368FE"/>
    <w:rsid w:val="00736A93"/>
    <w:rsid w:val="00736D0F"/>
    <w:rsid w:val="007372D8"/>
    <w:rsid w:val="007374A7"/>
    <w:rsid w:val="0073760C"/>
    <w:rsid w:val="00737B06"/>
    <w:rsid w:val="00737D3F"/>
    <w:rsid w:val="007400D3"/>
    <w:rsid w:val="00740370"/>
    <w:rsid w:val="00740562"/>
    <w:rsid w:val="00740640"/>
    <w:rsid w:val="007406AB"/>
    <w:rsid w:val="00740C9E"/>
    <w:rsid w:val="00741701"/>
    <w:rsid w:val="007418F2"/>
    <w:rsid w:val="00741B9B"/>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208B"/>
    <w:rsid w:val="0075358D"/>
    <w:rsid w:val="00754365"/>
    <w:rsid w:val="007547A7"/>
    <w:rsid w:val="00754C5E"/>
    <w:rsid w:val="00754D42"/>
    <w:rsid w:val="00755273"/>
    <w:rsid w:val="0075616D"/>
    <w:rsid w:val="007561FF"/>
    <w:rsid w:val="00756584"/>
    <w:rsid w:val="00756756"/>
    <w:rsid w:val="0075713A"/>
    <w:rsid w:val="0075741E"/>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6E7B"/>
    <w:rsid w:val="00767780"/>
    <w:rsid w:val="00767C23"/>
    <w:rsid w:val="00767F12"/>
    <w:rsid w:val="00770620"/>
    <w:rsid w:val="00770CF8"/>
    <w:rsid w:val="00770EE1"/>
    <w:rsid w:val="0077157D"/>
    <w:rsid w:val="00771A3C"/>
    <w:rsid w:val="00771BFD"/>
    <w:rsid w:val="0077218B"/>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85B"/>
    <w:rsid w:val="00793879"/>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A9A"/>
    <w:rsid w:val="007A0C32"/>
    <w:rsid w:val="007A0E06"/>
    <w:rsid w:val="007A0F42"/>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88A"/>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89F"/>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35EE"/>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A24"/>
    <w:rsid w:val="007E2E20"/>
    <w:rsid w:val="007E3709"/>
    <w:rsid w:val="007E3B11"/>
    <w:rsid w:val="007E3F84"/>
    <w:rsid w:val="007E4426"/>
    <w:rsid w:val="007E45CF"/>
    <w:rsid w:val="007E5573"/>
    <w:rsid w:val="007E611C"/>
    <w:rsid w:val="007E614B"/>
    <w:rsid w:val="007E61FB"/>
    <w:rsid w:val="007E63C7"/>
    <w:rsid w:val="007E63E6"/>
    <w:rsid w:val="007E7055"/>
    <w:rsid w:val="007E78B5"/>
    <w:rsid w:val="007E7CE6"/>
    <w:rsid w:val="007E7D23"/>
    <w:rsid w:val="007F0DEB"/>
    <w:rsid w:val="007F0E89"/>
    <w:rsid w:val="007F0F09"/>
    <w:rsid w:val="007F1139"/>
    <w:rsid w:val="007F13CB"/>
    <w:rsid w:val="007F17DA"/>
    <w:rsid w:val="007F1C10"/>
    <w:rsid w:val="007F1FB4"/>
    <w:rsid w:val="007F1FE8"/>
    <w:rsid w:val="007F209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33C"/>
    <w:rsid w:val="00802835"/>
    <w:rsid w:val="00802D8F"/>
    <w:rsid w:val="00802EA3"/>
    <w:rsid w:val="008031C7"/>
    <w:rsid w:val="00803AB9"/>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BA9"/>
    <w:rsid w:val="00810E5D"/>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122"/>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A49"/>
    <w:rsid w:val="00833ADF"/>
    <w:rsid w:val="008343D7"/>
    <w:rsid w:val="008347A6"/>
    <w:rsid w:val="00834BB8"/>
    <w:rsid w:val="00834BE6"/>
    <w:rsid w:val="00835BA1"/>
    <w:rsid w:val="00836284"/>
    <w:rsid w:val="00836314"/>
    <w:rsid w:val="00836458"/>
    <w:rsid w:val="00836EE1"/>
    <w:rsid w:val="0083758A"/>
    <w:rsid w:val="008375BC"/>
    <w:rsid w:val="008379BB"/>
    <w:rsid w:val="00837C04"/>
    <w:rsid w:val="00837DF1"/>
    <w:rsid w:val="00840115"/>
    <w:rsid w:val="00840C1A"/>
    <w:rsid w:val="00840E09"/>
    <w:rsid w:val="00841113"/>
    <w:rsid w:val="00841BFC"/>
    <w:rsid w:val="00841E07"/>
    <w:rsid w:val="00841F94"/>
    <w:rsid w:val="008420D6"/>
    <w:rsid w:val="0084212C"/>
    <w:rsid w:val="008424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968"/>
    <w:rsid w:val="00850AEE"/>
    <w:rsid w:val="00850C02"/>
    <w:rsid w:val="008511EE"/>
    <w:rsid w:val="00851402"/>
    <w:rsid w:val="0085150E"/>
    <w:rsid w:val="0085168A"/>
    <w:rsid w:val="008516F8"/>
    <w:rsid w:val="00851CB4"/>
    <w:rsid w:val="00851DD9"/>
    <w:rsid w:val="008520C1"/>
    <w:rsid w:val="008522BF"/>
    <w:rsid w:val="008524DF"/>
    <w:rsid w:val="0085265A"/>
    <w:rsid w:val="00852887"/>
    <w:rsid w:val="00852EB3"/>
    <w:rsid w:val="008531F1"/>
    <w:rsid w:val="008536EF"/>
    <w:rsid w:val="00853956"/>
    <w:rsid w:val="00853A03"/>
    <w:rsid w:val="00853E40"/>
    <w:rsid w:val="0085406F"/>
    <w:rsid w:val="0085439D"/>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188A"/>
    <w:rsid w:val="00862091"/>
    <w:rsid w:val="00862643"/>
    <w:rsid w:val="00862AB2"/>
    <w:rsid w:val="008634F9"/>
    <w:rsid w:val="00863716"/>
    <w:rsid w:val="00863926"/>
    <w:rsid w:val="00864595"/>
    <w:rsid w:val="00864B50"/>
    <w:rsid w:val="00864C38"/>
    <w:rsid w:val="00865235"/>
    <w:rsid w:val="00865709"/>
    <w:rsid w:val="00865BF9"/>
    <w:rsid w:val="00866190"/>
    <w:rsid w:val="00866E35"/>
    <w:rsid w:val="00867046"/>
    <w:rsid w:val="00867245"/>
    <w:rsid w:val="008672A9"/>
    <w:rsid w:val="00867C70"/>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482C"/>
    <w:rsid w:val="00885175"/>
    <w:rsid w:val="0088532E"/>
    <w:rsid w:val="008858F6"/>
    <w:rsid w:val="00885A62"/>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893"/>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3C71"/>
    <w:rsid w:val="008A3D94"/>
    <w:rsid w:val="008A4F3D"/>
    <w:rsid w:val="008A52FC"/>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61F"/>
    <w:rsid w:val="008B4A95"/>
    <w:rsid w:val="008B5070"/>
    <w:rsid w:val="008B50FE"/>
    <w:rsid w:val="008B5574"/>
    <w:rsid w:val="008B5601"/>
    <w:rsid w:val="008B5977"/>
    <w:rsid w:val="008B5E17"/>
    <w:rsid w:val="008B5FAE"/>
    <w:rsid w:val="008B6600"/>
    <w:rsid w:val="008B6760"/>
    <w:rsid w:val="008B6837"/>
    <w:rsid w:val="008B711B"/>
    <w:rsid w:val="008B72A2"/>
    <w:rsid w:val="008B7434"/>
    <w:rsid w:val="008B7596"/>
    <w:rsid w:val="008B77FC"/>
    <w:rsid w:val="008B7B2B"/>
    <w:rsid w:val="008C049F"/>
    <w:rsid w:val="008C0DA5"/>
    <w:rsid w:val="008C192F"/>
    <w:rsid w:val="008C197B"/>
    <w:rsid w:val="008C25A0"/>
    <w:rsid w:val="008C2FCA"/>
    <w:rsid w:val="008C3547"/>
    <w:rsid w:val="008C3CB1"/>
    <w:rsid w:val="008C40D5"/>
    <w:rsid w:val="008C478D"/>
    <w:rsid w:val="008C4C86"/>
    <w:rsid w:val="008C5722"/>
    <w:rsid w:val="008C5895"/>
    <w:rsid w:val="008C5A78"/>
    <w:rsid w:val="008C600E"/>
    <w:rsid w:val="008C66BD"/>
    <w:rsid w:val="008C6BBA"/>
    <w:rsid w:val="008C6F1D"/>
    <w:rsid w:val="008C70B4"/>
    <w:rsid w:val="008C730B"/>
    <w:rsid w:val="008C7644"/>
    <w:rsid w:val="008C7B37"/>
    <w:rsid w:val="008D0254"/>
    <w:rsid w:val="008D11FB"/>
    <w:rsid w:val="008D1591"/>
    <w:rsid w:val="008D17C2"/>
    <w:rsid w:val="008D1CC2"/>
    <w:rsid w:val="008D232F"/>
    <w:rsid w:val="008D24B6"/>
    <w:rsid w:val="008D2DD4"/>
    <w:rsid w:val="008D2E0B"/>
    <w:rsid w:val="008D3791"/>
    <w:rsid w:val="008D381D"/>
    <w:rsid w:val="008D3FE5"/>
    <w:rsid w:val="008D43B4"/>
    <w:rsid w:val="008D49E9"/>
    <w:rsid w:val="008D5220"/>
    <w:rsid w:val="008D53F1"/>
    <w:rsid w:val="008D7F5B"/>
    <w:rsid w:val="008E0188"/>
    <w:rsid w:val="008E1295"/>
    <w:rsid w:val="008E1F02"/>
    <w:rsid w:val="008E2633"/>
    <w:rsid w:val="008E2790"/>
    <w:rsid w:val="008E36DB"/>
    <w:rsid w:val="008E3A2C"/>
    <w:rsid w:val="008E412D"/>
    <w:rsid w:val="008E434A"/>
    <w:rsid w:val="008E50E4"/>
    <w:rsid w:val="008E5221"/>
    <w:rsid w:val="008E531D"/>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75D"/>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243"/>
    <w:rsid w:val="009033C4"/>
    <w:rsid w:val="009039C6"/>
    <w:rsid w:val="00903D0B"/>
    <w:rsid w:val="009040E6"/>
    <w:rsid w:val="00904343"/>
    <w:rsid w:val="0090483B"/>
    <w:rsid w:val="00905295"/>
    <w:rsid w:val="0090570E"/>
    <w:rsid w:val="00905BF7"/>
    <w:rsid w:val="009065D2"/>
    <w:rsid w:val="009068F1"/>
    <w:rsid w:val="00906BF2"/>
    <w:rsid w:val="00910CA4"/>
    <w:rsid w:val="00910EA9"/>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57E3"/>
    <w:rsid w:val="009161AF"/>
    <w:rsid w:val="00916382"/>
    <w:rsid w:val="009167F9"/>
    <w:rsid w:val="00920533"/>
    <w:rsid w:val="00920BD9"/>
    <w:rsid w:val="009217C1"/>
    <w:rsid w:val="00921EBD"/>
    <w:rsid w:val="00922BE1"/>
    <w:rsid w:val="00922CD5"/>
    <w:rsid w:val="0092303A"/>
    <w:rsid w:val="00923780"/>
    <w:rsid w:val="00923A6B"/>
    <w:rsid w:val="00924A60"/>
    <w:rsid w:val="00924AA7"/>
    <w:rsid w:val="00925BFB"/>
    <w:rsid w:val="00925F41"/>
    <w:rsid w:val="009261AA"/>
    <w:rsid w:val="00926306"/>
    <w:rsid w:val="009263E6"/>
    <w:rsid w:val="00926510"/>
    <w:rsid w:val="009267DD"/>
    <w:rsid w:val="00926FF0"/>
    <w:rsid w:val="00927167"/>
    <w:rsid w:val="0092718C"/>
    <w:rsid w:val="0092734F"/>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6D"/>
    <w:rsid w:val="00934911"/>
    <w:rsid w:val="00935AD8"/>
    <w:rsid w:val="00935CCF"/>
    <w:rsid w:val="009363CF"/>
    <w:rsid w:val="0093690C"/>
    <w:rsid w:val="00936BEB"/>
    <w:rsid w:val="009371D8"/>
    <w:rsid w:val="0093726C"/>
    <w:rsid w:val="0093743B"/>
    <w:rsid w:val="00937ED2"/>
    <w:rsid w:val="00940AD7"/>
    <w:rsid w:val="009411E1"/>
    <w:rsid w:val="0094149C"/>
    <w:rsid w:val="00941907"/>
    <w:rsid w:val="00941F87"/>
    <w:rsid w:val="00942112"/>
    <w:rsid w:val="009428B0"/>
    <w:rsid w:val="00942DC7"/>
    <w:rsid w:val="00943D7C"/>
    <w:rsid w:val="00943E59"/>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7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1A24"/>
    <w:rsid w:val="009620CD"/>
    <w:rsid w:val="00962282"/>
    <w:rsid w:val="00962D89"/>
    <w:rsid w:val="00962DC3"/>
    <w:rsid w:val="00962F8B"/>
    <w:rsid w:val="009630A1"/>
    <w:rsid w:val="009636BF"/>
    <w:rsid w:val="00963C96"/>
    <w:rsid w:val="00964494"/>
    <w:rsid w:val="009644EB"/>
    <w:rsid w:val="009646AA"/>
    <w:rsid w:val="009646C6"/>
    <w:rsid w:val="00964A80"/>
    <w:rsid w:val="0096529A"/>
    <w:rsid w:val="0096560C"/>
    <w:rsid w:val="009658CC"/>
    <w:rsid w:val="009659F8"/>
    <w:rsid w:val="00965DB8"/>
    <w:rsid w:val="00966951"/>
    <w:rsid w:val="009675E9"/>
    <w:rsid w:val="009676DE"/>
    <w:rsid w:val="00967AD7"/>
    <w:rsid w:val="00967D57"/>
    <w:rsid w:val="00967DF9"/>
    <w:rsid w:val="0097017E"/>
    <w:rsid w:val="00970277"/>
    <w:rsid w:val="009707C8"/>
    <w:rsid w:val="009708F6"/>
    <w:rsid w:val="00970930"/>
    <w:rsid w:val="00971166"/>
    <w:rsid w:val="00971696"/>
    <w:rsid w:val="009716C6"/>
    <w:rsid w:val="00972379"/>
    <w:rsid w:val="00972A96"/>
    <w:rsid w:val="009736C5"/>
    <w:rsid w:val="009737E1"/>
    <w:rsid w:val="00973BD3"/>
    <w:rsid w:val="00973E19"/>
    <w:rsid w:val="009740D5"/>
    <w:rsid w:val="009748F4"/>
    <w:rsid w:val="00975D9D"/>
    <w:rsid w:val="00975FA1"/>
    <w:rsid w:val="0097600A"/>
    <w:rsid w:val="00976010"/>
    <w:rsid w:val="009763D6"/>
    <w:rsid w:val="00976E97"/>
    <w:rsid w:val="00977EF7"/>
    <w:rsid w:val="00980A11"/>
    <w:rsid w:val="00980AC5"/>
    <w:rsid w:val="00980E71"/>
    <w:rsid w:val="0098112B"/>
    <w:rsid w:val="0098136D"/>
    <w:rsid w:val="00981614"/>
    <w:rsid w:val="00981758"/>
    <w:rsid w:val="00982323"/>
    <w:rsid w:val="00982332"/>
    <w:rsid w:val="009824FF"/>
    <w:rsid w:val="0098258C"/>
    <w:rsid w:val="009826BE"/>
    <w:rsid w:val="009831A6"/>
    <w:rsid w:val="0098327D"/>
    <w:rsid w:val="0098336F"/>
    <w:rsid w:val="0098342C"/>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0B5"/>
    <w:rsid w:val="009A5DCE"/>
    <w:rsid w:val="009A5FAF"/>
    <w:rsid w:val="009A6314"/>
    <w:rsid w:val="009A67A6"/>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2DFC"/>
    <w:rsid w:val="009B3118"/>
    <w:rsid w:val="009B3A9E"/>
    <w:rsid w:val="009B3E01"/>
    <w:rsid w:val="009B430E"/>
    <w:rsid w:val="009B4391"/>
    <w:rsid w:val="009B477F"/>
    <w:rsid w:val="009B47A9"/>
    <w:rsid w:val="009B4D24"/>
    <w:rsid w:val="009B5845"/>
    <w:rsid w:val="009B5D04"/>
    <w:rsid w:val="009B6057"/>
    <w:rsid w:val="009B623B"/>
    <w:rsid w:val="009B6351"/>
    <w:rsid w:val="009B646D"/>
    <w:rsid w:val="009B6486"/>
    <w:rsid w:val="009B6610"/>
    <w:rsid w:val="009B6815"/>
    <w:rsid w:val="009B6A2B"/>
    <w:rsid w:val="009B7690"/>
    <w:rsid w:val="009B7DAB"/>
    <w:rsid w:val="009B7DB0"/>
    <w:rsid w:val="009C04CF"/>
    <w:rsid w:val="009C0B8C"/>
    <w:rsid w:val="009C0D66"/>
    <w:rsid w:val="009C1F95"/>
    <w:rsid w:val="009C254F"/>
    <w:rsid w:val="009C28F2"/>
    <w:rsid w:val="009C2DCA"/>
    <w:rsid w:val="009C2E56"/>
    <w:rsid w:val="009C3246"/>
    <w:rsid w:val="009C3B9F"/>
    <w:rsid w:val="009C3D2D"/>
    <w:rsid w:val="009C4833"/>
    <w:rsid w:val="009C4A9B"/>
    <w:rsid w:val="009C4CDB"/>
    <w:rsid w:val="009C568C"/>
    <w:rsid w:val="009C56B0"/>
    <w:rsid w:val="009C670F"/>
    <w:rsid w:val="009C6852"/>
    <w:rsid w:val="009C6C4A"/>
    <w:rsid w:val="009C7466"/>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EB8"/>
    <w:rsid w:val="009E1F62"/>
    <w:rsid w:val="009E20CD"/>
    <w:rsid w:val="009E250D"/>
    <w:rsid w:val="009E25C9"/>
    <w:rsid w:val="009E2673"/>
    <w:rsid w:val="009E2A11"/>
    <w:rsid w:val="009E34FA"/>
    <w:rsid w:val="009E3E89"/>
    <w:rsid w:val="009E4BE7"/>
    <w:rsid w:val="009E5315"/>
    <w:rsid w:val="009E531A"/>
    <w:rsid w:val="009E54F4"/>
    <w:rsid w:val="009E5931"/>
    <w:rsid w:val="009E6023"/>
    <w:rsid w:val="009E6254"/>
    <w:rsid w:val="009E6598"/>
    <w:rsid w:val="009E6840"/>
    <w:rsid w:val="009E6A00"/>
    <w:rsid w:val="009E72FD"/>
    <w:rsid w:val="009E7479"/>
    <w:rsid w:val="009E7A2F"/>
    <w:rsid w:val="009E7C48"/>
    <w:rsid w:val="009E7C59"/>
    <w:rsid w:val="009F01B2"/>
    <w:rsid w:val="009F0B08"/>
    <w:rsid w:val="009F1946"/>
    <w:rsid w:val="009F19AA"/>
    <w:rsid w:val="009F1A60"/>
    <w:rsid w:val="009F1ECF"/>
    <w:rsid w:val="009F20B5"/>
    <w:rsid w:val="009F23B2"/>
    <w:rsid w:val="009F2902"/>
    <w:rsid w:val="009F42D3"/>
    <w:rsid w:val="009F4B3C"/>
    <w:rsid w:val="009F4D7D"/>
    <w:rsid w:val="009F4DC8"/>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32"/>
    <w:rsid w:val="00A00766"/>
    <w:rsid w:val="00A008D7"/>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169"/>
    <w:rsid w:val="00A054D8"/>
    <w:rsid w:val="00A056E0"/>
    <w:rsid w:val="00A05AF6"/>
    <w:rsid w:val="00A06239"/>
    <w:rsid w:val="00A0668E"/>
    <w:rsid w:val="00A06847"/>
    <w:rsid w:val="00A06890"/>
    <w:rsid w:val="00A06EB8"/>
    <w:rsid w:val="00A07309"/>
    <w:rsid w:val="00A07CF3"/>
    <w:rsid w:val="00A10B90"/>
    <w:rsid w:val="00A10C92"/>
    <w:rsid w:val="00A11116"/>
    <w:rsid w:val="00A1129E"/>
    <w:rsid w:val="00A11A60"/>
    <w:rsid w:val="00A12D3F"/>
    <w:rsid w:val="00A131C0"/>
    <w:rsid w:val="00A1320F"/>
    <w:rsid w:val="00A132ED"/>
    <w:rsid w:val="00A13483"/>
    <w:rsid w:val="00A13930"/>
    <w:rsid w:val="00A13E15"/>
    <w:rsid w:val="00A14098"/>
    <w:rsid w:val="00A140C4"/>
    <w:rsid w:val="00A147D3"/>
    <w:rsid w:val="00A1487A"/>
    <w:rsid w:val="00A149AF"/>
    <w:rsid w:val="00A14E82"/>
    <w:rsid w:val="00A1553C"/>
    <w:rsid w:val="00A15583"/>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2D8F"/>
    <w:rsid w:val="00A232B2"/>
    <w:rsid w:val="00A23635"/>
    <w:rsid w:val="00A239D1"/>
    <w:rsid w:val="00A2433D"/>
    <w:rsid w:val="00A24359"/>
    <w:rsid w:val="00A24959"/>
    <w:rsid w:val="00A24A2A"/>
    <w:rsid w:val="00A25055"/>
    <w:rsid w:val="00A25373"/>
    <w:rsid w:val="00A26373"/>
    <w:rsid w:val="00A2674A"/>
    <w:rsid w:val="00A26A5B"/>
    <w:rsid w:val="00A26C55"/>
    <w:rsid w:val="00A276EA"/>
    <w:rsid w:val="00A27860"/>
    <w:rsid w:val="00A279FE"/>
    <w:rsid w:val="00A301F5"/>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394B"/>
    <w:rsid w:val="00A355C9"/>
    <w:rsid w:val="00A35AFF"/>
    <w:rsid w:val="00A35E06"/>
    <w:rsid w:val="00A35E6F"/>
    <w:rsid w:val="00A35EE2"/>
    <w:rsid w:val="00A35FC0"/>
    <w:rsid w:val="00A364F9"/>
    <w:rsid w:val="00A36794"/>
    <w:rsid w:val="00A36D9B"/>
    <w:rsid w:val="00A371B5"/>
    <w:rsid w:val="00A37426"/>
    <w:rsid w:val="00A37508"/>
    <w:rsid w:val="00A378CB"/>
    <w:rsid w:val="00A37BA7"/>
    <w:rsid w:val="00A40041"/>
    <w:rsid w:val="00A41013"/>
    <w:rsid w:val="00A41BB4"/>
    <w:rsid w:val="00A41F05"/>
    <w:rsid w:val="00A41FB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C6B"/>
    <w:rsid w:val="00A45FD3"/>
    <w:rsid w:val="00A46497"/>
    <w:rsid w:val="00A46828"/>
    <w:rsid w:val="00A47403"/>
    <w:rsid w:val="00A479C0"/>
    <w:rsid w:val="00A50109"/>
    <w:rsid w:val="00A502CD"/>
    <w:rsid w:val="00A50571"/>
    <w:rsid w:val="00A50667"/>
    <w:rsid w:val="00A509AB"/>
    <w:rsid w:val="00A50B34"/>
    <w:rsid w:val="00A51304"/>
    <w:rsid w:val="00A51F19"/>
    <w:rsid w:val="00A51F23"/>
    <w:rsid w:val="00A52B7F"/>
    <w:rsid w:val="00A52E34"/>
    <w:rsid w:val="00A5332D"/>
    <w:rsid w:val="00A53426"/>
    <w:rsid w:val="00A534B2"/>
    <w:rsid w:val="00A5356E"/>
    <w:rsid w:val="00A54054"/>
    <w:rsid w:val="00A545DC"/>
    <w:rsid w:val="00A54873"/>
    <w:rsid w:val="00A54941"/>
    <w:rsid w:val="00A54A13"/>
    <w:rsid w:val="00A54A36"/>
    <w:rsid w:val="00A54DB7"/>
    <w:rsid w:val="00A5623D"/>
    <w:rsid w:val="00A56FFA"/>
    <w:rsid w:val="00A5710B"/>
    <w:rsid w:val="00A57670"/>
    <w:rsid w:val="00A60122"/>
    <w:rsid w:val="00A607CC"/>
    <w:rsid w:val="00A60AFF"/>
    <w:rsid w:val="00A60E69"/>
    <w:rsid w:val="00A60EDA"/>
    <w:rsid w:val="00A6160A"/>
    <w:rsid w:val="00A61CE6"/>
    <w:rsid w:val="00A621A8"/>
    <w:rsid w:val="00A62F8F"/>
    <w:rsid w:val="00A62FC0"/>
    <w:rsid w:val="00A63059"/>
    <w:rsid w:val="00A6319F"/>
    <w:rsid w:val="00A635CB"/>
    <w:rsid w:val="00A635E6"/>
    <w:rsid w:val="00A64948"/>
    <w:rsid w:val="00A65092"/>
    <w:rsid w:val="00A65604"/>
    <w:rsid w:val="00A660A7"/>
    <w:rsid w:val="00A66A78"/>
    <w:rsid w:val="00A66B5E"/>
    <w:rsid w:val="00A66F31"/>
    <w:rsid w:val="00A67CCB"/>
    <w:rsid w:val="00A67F54"/>
    <w:rsid w:val="00A7037C"/>
    <w:rsid w:val="00A7096D"/>
    <w:rsid w:val="00A70B2E"/>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3A"/>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185"/>
    <w:rsid w:val="00A828F6"/>
    <w:rsid w:val="00A8298A"/>
    <w:rsid w:val="00A829CA"/>
    <w:rsid w:val="00A82D34"/>
    <w:rsid w:val="00A83661"/>
    <w:rsid w:val="00A83765"/>
    <w:rsid w:val="00A8399B"/>
    <w:rsid w:val="00A83C51"/>
    <w:rsid w:val="00A84222"/>
    <w:rsid w:val="00A8433A"/>
    <w:rsid w:val="00A843AD"/>
    <w:rsid w:val="00A847A8"/>
    <w:rsid w:val="00A847E6"/>
    <w:rsid w:val="00A8508D"/>
    <w:rsid w:val="00A85892"/>
    <w:rsid w:val="00A85E3E"/>
    <w:rsid w:val="00A8601B"/>
    <w:rsid w:val="00A86448"/>
    <w:rsid w:val="00A8648A"/>
    <w:rsid w:val="00A86ACC"/>
    <w:rsid w:val="00A86AD8"/>
    <w:rsid w:val="00A86D9B"/>
    <w:rsid w:val="00A872D1"/>
    <w:rsid w:val="00A87737"/>
    <w:rsid w:val="00A90138"/>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51"/>
    <w:rsid w:val="00A95CC6"/>
    <w:rsid w:val="00A96603"/>
    <w:rsid w:val="00A9698C"/>
    <w:rsid w:val="00A97B18"/>
    <w:rsid w:val="00A97C13"/>
    <w:rsid w:val="00AA08BE"/>
    <w:rsid w:val="00AA0B62"/>
    <w:rsid w:val="00AA0CBE"/>
    <w:rsid w:val="00AA0E3C"/>
    <w:rsid w:val="00AA1A97"/>
    <w:rsid w:val="00AA1B20"/>
    <w:rsid w:val="00AA1C66"/>
    <w:rsid w:val="00AA2028"/>
    <w:rsid w:val="00AA2F19"/>
    <w:rsid w:val="00AA432C"/>
    <w:rsid w:val="00AA4E71"/>
    <w:rsid w:val="00AA507B"/>
    <w:rsid w:val="00AA5815"/>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3EBB"/>
    <w:rsid w:val="00AB3EBD"/>
    <w:rsid w:val="00AB4600"/>
    <w:rsid w:val="00AB48A7"/>
    <w:rsid w:val="00AB4D09"/>
    <w:rsid w:val="00AB4D62"/>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3322"/>
    <w:rsid w:val="00AC3C01"/>
    <w:rsid w:val="00AC3E56"/>
    <w:rsid w:val="00AC44B5"/>
    <w:rsid w:val="00AC45E5"/>
    <w:rsid w:val="00AC4804"/>
    <w:rsid w:val="00AC4900"/>
    <w:rsid w:val="00AC4A5D"/>
    <w:rsid w:val="00AC4C85"/>
    <w:rsid w:val="00AC5408"/>
    <w:rsid w:val="00AC54E3"/>
    <w:rsid w:val="00AC61EE"/>
    <w:rsid w:val="00AC6430"/>
    <w:rsid w:val="00AC650C"/>
    <w:rsid w:val="00AC6BA9"/>
    <w:rsid w:val="00AC6F09"/>
    <w:rsid w:val="00AC73C5"/>
    <w:rsid w:val="00AC77C2"/>
    <w:rsid w:val="00AC7C27"/>
    <w:rsid w:val="00AC7CCE"/>
    <w:rsid w:val="00AC7D0E"/>
    <w:rsid w:val="00AC7DE6"/>
    <w:rsid w:val="00AC7EDA"/>
    <w:rsid w:val="00AD02E5"/>
    <w:rsid w:val="00AD0A3A"/>
    <w:rsid w:val="00AD0FC0"/>
    <w:rsid w:val="00AD12A5"/>
    <w:rsid w:val="00AD18D6"/>
    <w:rsid w:val="00AD1B6C"/>
    <w:rsid w:val="00AD2BA8"/>
    <w:rsid w:val="00AD32E7"/>
    <w:rsid w:val="00AD360D"/>
    <w:rsid w:val="00AD3AA9"/>
    <w:rsid w:val="00AD3B51"/>
    <w:rsid w:val="00AD3D09"/>
    <w:rsid w:val="00AD4EF8"/>
    <w:rsid w:val="00AD5139"/>
    <w:rsid w:val="00AD5147"/>
    <w:rsid w:val="00AD5463"/>
    <w:rsid w:val="00AD5D34"/>
    <w:rsid w:val="00AD6037"/>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180"/>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363"/>
    <w:rsid w:val="00AE7C9B"/>
    <w:rsid w:val="00AE7DDB"/>
    <w:rsid w:val="00AF046B"/>
    <w:rsid w:val="00AF0C6C"/>
    <w:rsid w:val="00AF14C3"/>
    <w:rsid w:val="00AF1872"/>
    <w:rsid w:val="00AF199A"/>
    <w:rsid w:val="00AF1DB4"/>
    <w:rsid w:val="00AF29DA"/>
    <w:rsid w:val="00AF2A20"/>
    <w:rsid w:val="00AF2DEF"/>
    <w:rsid w:val="00AF3D13"/>
    <w:rsid w:val="00AF44C4"/>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45B"/>
    <w:rsid w:val="00B02716"/>
    <w:rsid w:val="00B029F0"/>
    <w:rsid w:val="00B02C05"/>
    <w:rsid w:val="00B03045"/>
    <w:rsid w:val="00B037EA"/>
    <w:rsid w:val="00B03800"/>
    <w:rsid w:val="00B04848"/>
    <w:rsid w:val="00B05CA6"/>
    <w:rsid w:val="00B05F38"/>
    <w:rsid w:val="00B06A13"/>
    <w:rsid w:val="00B06BAF"/>
    <w:rsid w:val="00B06F92"/>
    <w:rsid w:val="00B076E2"/>
    <w:rsid w:val="00B0777E"/>
    <w:rsid w:val="00B07948"/>
    <w:rsid w:val="00B07E5C"/>
    <w:rsid w:val="00B108D7"/>
    <w:rsid w:val="00B10D70"/>
    <w:rsid w:val="00B1139C"/>
    <w:rsid w:val="00B11DAB"/>
    <w:rsid w:val="00B1213C"/>
    <w:rsid w:val="00B12CE2"/>
    <w:rsid w:val="00B12FF8"/>
    <w:rsid w:val="00B1303A"/>
    <w:rsid w:val="00B1322D"/>
    <w:rsid w:val="00B13315"/>
    <w:rsid w:val="00B133A7"/>
    <w:rsid w:val="00B13DA9"/>
    <w:rsid w:val="00B13ECA"/>
    <w:rsid w:val="00B14091"/>
    <w:rsid w:val="00B14B9A"/>
    <w:rsid w:val="00B14C1F"/>
    <w:rsid w:val="00B1542F"/>
    <w:rsid w:val="00B15B77"/>
    <w:rsid w:val="00B16CC9"/>
    <w:rsid w:val="00B16DA5"/>
    <w:rsid w:val="00B1736E"/>
    <w:rsid w:val="00B1774F"/>
    <w:rsid w:val="00B1787E"/>
    <w:rsid w:val="00B17FA3"/>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698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03A"/>
    <w:rsid w:val="00B34E78"/>
    <w:rsid w:val="00B35009"/>
    <w:rsid w:val="00B356E4"/>
    <w:rsid w:val="00B3584F"/>
    <w:rsid w:val="00B35D91"/>
    <w:rsid w:val="00B3607B"/>
    <w:rsid w:val="00B36D31"/>
    <w:rsid w:val="00B37846"/>
    <w:rsid w:val="00B37FE3"/>
    <w:rsid w:val="00B40266"/>
    <w:rsid w:val="00B407A4"/>
    <w:rsid w:val="00B407A9"/>
    <w:rsid w:val="00B40B09"/>
    <w:rsid w:val="00B41166"/>
    <w:rsid w:val="00B41484"/>
    <w:rsid w:val="00B414A6"/>
    <w:rsid w:val="00B418E6"/>
    <w:rsid w:val="00B41B34"/>
    <w:rsid w:val="00B41B99"/>
    <w:rsid w:val="00B41F3E"/>
    <w:rsid w:val="00B42816"/>
    <w:rsid w:val="00B42C56"/>
    <w:rsid w:val="00B431A9"/>
    <w:rsid w:val="00B43247"/>
    <w:rsid w:val="00B435AF"/>
    <w:rsid w:val="00B43B6B"/>
    <w:rsid w:val="00B44CD8"/>
    <w:rsid w:val="00B44EBF"/>
    <w:rsid w:val="00B45807"/>
    <w:rsid w:val="00B45BB4"/>
    <w:rsid w:val="00B4609A"/>
    <w:rsid w:val="00B460F0"/>
    <w:rsid w:val="00B46459"/>
    <w:rsid w:val="00B46E2B"/>
    <w:rsid w:val="00B47051"/>
    <w:rsid w:val="00B47155"/>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BB"/>
    <w:rsid w:val="00B54AC7"/>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C39"/>
    <w:rsid w:val="00B60E09"/>
    <w:rsid w:val="00B614B9"/>
    <w:rsid w:val="00B615E3"/>
    <w:rsid w:val="00B62013"/>
    <w:rsid w:val="00B6275C"/>
    <w:rsid w:val="00B62906"/>
    <w:rsid w:val="00B62BE0"/>
    <w:rsid w:val="00B63079"/>
    <w:rsid w:val="00B630EA"/>
    <w:rsid w:val="00B63216"/>
    <w:rsid w:val="00B63593"/>
    <w:rsid w:val="00B644E7"/>
    <w:rsid w:val="00B645D8"/>
    <w:rsid w:val="00B64C49"/>
    <w:rsid w:val="00B64C78"/>
    <w:rsid w:val="00B64E7A"/>
    <w:rsid w:val="00B65106"/>
    <w:rsid w:val="00B65119"/>
    <w:rsid w:val="00B65A5E"/>
    <w:rsid w:val="00B65AFA"/>
    <w:rsid w:val="00B65C15"/>
    <w:rsid w:val="00B65F0C"/>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A21"/>
    <w:rsid w:val="00B73BE1"/>
    <w:rsid w:val="00B74A2D"/>
    <w:rsid w:val="00B7574C"/>
    <w:rsid w:val="00B7596F"/>
    <w:rsid w:val="00B75FBF"/>
    <w:rsid w:val="00B767CE"/>
    <w:rsid w:val="00B767F1"/>
    <w:rsid w:val="00B76A7D"/>
    <w:rsid w:val="00B77970"/>
    <w:rsid w:val="00B77C71"/>
    <w:rsid w:val="00B77CD2"/>
    <w:rsid w:val="00B80992"/>
    <w:rsid w:val="00B81D32"/>
    <w:rsid w:val="00B82862"/>
    <w:rsid w:val="00B83413"/>
    <w:rsid w:val="00B838EA"/>
    <w:rsid w:val="00B8416D"/>
    <w:rsid w:val="00B84715"/>
    <w:rsid w:val="00B84891"/>
    <w:rsid w:val="00B8498B"/>
    <w:rsid w:val="00B84A6A"/>
    <w:rsid w:val="00B84E5C"/>
    <w:rsid w:val="00B84F9B"/>
    <w:rsid w:val="00B84FC1"/>
    <w:rsid w:val="00B850D9"/>
    <w:rsid w:val="00B850F1"/>
    <w:rsid w:val="00B8548E"/>
    <w:rsid w:val="00B8550E"/>
    <w:rsid w:val="00B85511"/>
    <w:rsid w:val="00B856AE"/>
    <w:rsid w:val="00B85F7B"/>
    <w:rsid w:val="00B8613F"/>
    <w:rsid w:val="00B87979"/>
    <w:rsid w:val="00B90042"/>
    <w:rsid w:val="00B9094C"/>
    <w:rsid w:val="00B90A43"/>
    <w:rsid w:val="00B90E35"/>
    <w:rsid w:val="00B90ED3"/>
    <w:rsid w:val="00B9124E"/>
    <w:rsid w:val="00B9150F"/>
    <w:rsid w:val="00B91A8C"/>
    <w:rsid w:val="00B91A94"/>
    <w:rsid w:val="00B9240C"/>
    <w:rsid w:val="00B92701"/>
    <w:rsid w:val="00B927A1"/>
    <w:rsid w:val="00B931DC"/>
    <w:rsid w:val="00B9372D"/>
    <w:rsid w:val="00B93EB3"/>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9784C"/>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6DF0"/>
    <w:rsid w:val="00BA7157"/>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73D"/>
    <w:rsid w:val="00BC7CA0"/>
    <w:rsid w:val="00BC7DA8"/>
    <w:rsid w:val="00BD0570"/>
    <w:rsid w:val="00BD0D52"/>
    <w:rsid w:val="00BD0D74"/>
    <w:rsid w:val="00BD1465"/>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6C1"/>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BF72F4"/>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0B3"/>
    <w:rsid w:val="00C0637C"/>
    <w:rsid w:val="00C063C4"/>
    <w:rsid w:val="00C067F0"/>
    <w:rsid w:val="00C078A6"/>
    <w:rsid w:val="00C07B2B"/>
    <w:rsid w:val="00C10083"/>
    <w:rsid w:val="00C10144"/>
    <w:rsid w:val="00C107EC"/>
    <w:rsid w:val="00C109B6"/>
    <w:rsid w:val="00C10B04"/>
    <w:rsid w:val="00C10CF9"/>
    <w:rsid w:val="00C10F53"/>
    <w:rsid w:val="00C11BD4"/>
    <w:rsid w:val="00C11F29"/>
    <w:rsid w:val="00C1224E"/>
    <w:rsid w:val="00C122AD"/>
    <w:rsid w:val="00C1282D"/>
    <w:rsid w:val="00C13560"/>
    <w:rsid w:val="00C136DB"/>
    <w:rsid w:val="00C137AC"/>
    <w:rsid w:val="00C138D8"/>
    <w:rsid w:val="00C13B74"/>
    <w:rsid w:val="00C13C0E"/>
    <w:rsid w:val="00C13ED7"/>
    <w:rsid w:val="00C14507"/>
    <w:rsid w:val="00C150D7"/>
    <w:rsid w:val="00C15191"/>
    <w:rsid w:val="00C15358"/>
    <w:rsid w:val="00C15C92"/>
    <w:rsid w:val="00C15D67"/>
    <w:rsid w:val="00C17D60"/>
    <w:rsid w:val="00C17FA2"/>
    <w:rsid w:val="00C200E3"/>
    <w:rsid w:val="00C21731"/>
    <w:rsid w:val="00C21DB5"/>
    <w:rsid w:val="00C21F22"/>
    <w:rsid w:val="00C2226A"/>
    <w:rsid w:val="00C224E8"/>
    <w:rsid w:val="00C22769"/>
    <w:rsid w:val="00C22CEB"/>
    <w:rsid w:val="00C230A3"/>
    <w:rsid w:val="00C230C3"/>
    <w:rsid w:val="00C23520"/>
    <w:rsid w:val="00C235B7"/>
    <w:rsid w:val="00C235DA"/>
    <w:rsid w:val="00C236E4"/>
    <w:rsid w:val="00C236E8"/>
    <w:rsid w:val="00C237F1"/>
    <w:rsid w:val="00C23F1E"/>
    <w:rsid w:val="00C24301"/>
    <w:rsid w:val="00C244B0"/>
    <w:rsid w:val="00C2502D"/>
    <w:rsid w:val="00C2529A"/>
    <w:rsid w:val="00C25439"/>
    <w:rsid w:val="00C25546"/>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0A8"/>
    <w:rsid w:val="00C33E57"/>
    <w:rsid w:val="00C341BE"/>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679"/>
    <w:rsid w:val="00C43741"/>
    <w:rsid w:val="00C43A90"/>
    <w:rsid w:val="00C43D20"/>
    <w:rsid w:val="00C44194"/>
    <w:rsid w:val="00C449AF"/>
    <w:rsid w:val="00C45A37"/>
    <w:rsid w:val="00C45A73"/>
    <w:rsid w:val="00C45D1C"/>
    <w:rsid w:val="00C45F3C"/>
    <w:rsid w:val="00C460E0"/>
    <w:rsid w:val="00C47C36"/>
    <w:rsid w:val="00C47E58"/>
    <w:rsid w:val="00C50150"/>
    <w:rsid w:val="00C50E54"/>
    <w:rsid w:val="00C51210"/>
    <w:rsid w:val="00C51A42"/>
    <w:rsid w:val="00C51C81"/>
    <w:rsid w:val="00C524A9"/>
    <w:rsid w:val="00C5301B"/>
    <w:rsid w:val="00C531DB"/>
    <w:rsid w:val="00C53471"/>
    <w:rsid w:val="00C538EC"/>
    <w:rsid w:val="00C53ACD"/>
    <w:rsid w:val="00C53EB4"/>
    <w:rsid w:val="00C544F1"/>
    <w:rsid w:val="00C547E0"/>
    <w:rsid w:val="00C54C0E"/>
    <w:rsid w:val="00C54C7B"/>
    <w:rsid w:val="00C54C88"/>
    <w:rsid w:val="00C54E08"/>
    <w:rsid w:val="00C56710"/>
    <w:rsid w:val="00C57467"/>
    <w:rsid w:val="00C576F9"/>
    <w:rsid w:val="00C57C57"/>
    <w:rsid w:val="00C600AE"/>
    <w:rsid w:val="00C600C1"/>
    <w:rsid w:val="00C610ED"/>
    <w:rsid w:val="00C612C6"/>
    <w:rsid w:val="00C61529"/>
    <w:rsid w:val="00C61667"/>
    <w:rsid w:val="00C61B9E"/>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67DEC"/>
    <w:rsid w:val="00C7042C"/>
    <w:rsid w:val="00C7071E"/>
    <w:rsid w:val="00C7080A"/>
    <w:rsid w:val="00C70ADC"/>
    <w:rsid w:val="00C70C5C"/>
    <w:rsid w:val="00C70F09"/>
    <w:rsid w:val="00C71730"/>
    <w:rsid w:val="00C717D4"/>
    <w:rsid w:val="00C71903"/>
    <w:rsid w:val="00C71E8C"/>
    <w:rsid w:val="00C721B4"/>
    <w:rsid w:val="00C72E91"/>
    <w:rsid w:val="00C73013"/>
    <w:rsid w:val="00C7394E"/>
    <w:rsid w:val="00C739BA"/>
    <w:rsid w:val="00C74B30"/>
    <w:rsid w:val="00C751FC"/>
    <w:rsid w:val="00C754FB"/>
    <w:rsid w:val="00C7621A"/>
    <w:rsid w:val="00C765FC"/>
    <w:rsid w:val="00C76929"/>
    <w:rsid w:val="00C76A6F"/>
    <w:rsid w:val="00C76BCF"/>
    <w:rsid w:val="00C76C9F"/>
    <w:rsid w:val="00C775AB"/>
    <w:rsid w:val="00C77717"/>
    <w:rsid w:val="00C77956"/>
    <w:rsid w:val="00C77C0E"/>
    <w:rsid w:val="00C77E96"/>
    <w:rsid w:val="00C802CC"/>
    <w:rsid w:val="00C8035F"/>
    <w:rsid w:val="00C804CF"/>
    <w:rsid w:val="00C804DB"/>
    <w:rsid w:val="00C8077A"/>
    <w:rsid w:val="00C807F0"/>
    <w:rsid w:val="00C80B78"/>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AD3"/>
    <w:rsid w:val="00C87F70"/>
    <w:rsid w:val="00C901FD"/>
    <w:rsid w:val="00C90890"/>
    <w:rsid w:val="00C91451"/>
    <w:rsid w:val="00C914BD"/>
    <w:rsid w:val="00C91F15"/>
    <w:rsid w:val="00C92A0F"/>
    <w:rsid w:val="00C932B1"/>
    <w:rsid w:val="00C944AF"/>
    <w:rsid w:val="00C94C61"/>
    <w:rsid w:val="00C94F63"/>
    <w:rsid w:val="00C95109"/>
    <w:rsid w:val="00C958A3"/>
    <w:rsid w:val="00C95941"/>
    <w:rsid w:val="00C96681"/>
    <w:rsid w:val="00C968CD"/>
    <w:rsid w:val="00C96F91"/>
    <w:rsid w:val="00C975B0"/>
    <w:rsid w:val="00C978CC"/>
    <w:rsid w:val="00C9794A"/>
    <w:rsid w:val="00C97B4E"/>
    <w:rsid w:val="00CA0077"/>
    <w:rsid w:val="00CA064A"/>
    <w:rsid w:val="00CA0EB7"/>
    <w:rsid w:val="00CA12AE"/>
    <w:rsid w:val="00CA14C5"/>
    <w:rsid w:val="00CA17C2"/>
    <w:rsid w:val="00CA1970"/>
    <w:rsid w:val="00CA217C"/>
    <w:rsid w:val="00CA2269"/>
    <w:rsid w:val="00CA25E4"/>
    <w:rsid w:val="00CA2650"/>
    <w:rsid w:val="00CA27F5"/>
    <w:rsid w:val="00CA35DB"/>
    <w:rsid w:val="00CA3894"/>
    <w:rsid w:val="00CA3C17"/>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9F1"/>
    <w:rsid w:val="00CB3B98"/>
    <w:rsid w:val="00CB4807"/>
    <w:rsid w:val="00CB5BE1"/>
    <w:rsid w:val="00CB6B86"/>
    <w:rsid w:val="00CB6B9D"/>
    <w:rsid w:val="00CB707C"/>
    <w:rsid w:val="00CB7176"/>
    <w:rsid w:val="00CB759E"/>
    <w:rsid w:val="00CB7B5E"/>
    <w:rsid w:val="00CB7C08"/>
    <w:rsid w:val="00CC020C"/>
    <w:rsid w:val="00CC08F2"/>
    <w:rsid w:val="00CC1A42"/>
    <w:rsid w:val="00CC2232"/>
    <w:rsid w:val="00CC2A00"/>
    <w:rsid w:val="00CC2E37"/>
    <w:rsid w:val="00CC3440"/>
    <w:rsid w:val="00CC378E"/>
    <w:rsid w:val="00CC418F"/>
    <w:rsid w:val="00CC4351"/>
    <w:rsid w:val="00CC435D"/>
    <w:rsid w:val="00CC4BE1"/>
    <w:rsid w:val="00CC4EEA"/>
    <w:rsid w:val="00CC50BC"/>
    <w:rsid w:val="00CC50E5"/>
    <w:rsid w:val="00CC51AE"/>
    <w:rsid w:val="00CC56B5"/>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5C43"/>
    <w:rsid w:val="00CD6423"/>
    <w:rsid w:val="00CD71AA"/>
    <w:rsid w:val="00CD7617"/>
    <w:rsid w:val="00CD79DB"/>
    <w:rsid w:val="00CE0777"/>
    <w:rsid w:val="00CE0811"/>
    <w:rsid w:val="00CE0821"/>
    <w:rsid w:val="00CE09BA"/>
    <w:rsid w:val="00CE1507"/>
    <w:rsid w:val="00CE19EE"/>
    <w:rsid w:val="00CE2627"/>
    <w:rsid w:val="00CE2C52"/>
    <w:rsid w:val="00CE344F"/>
    <w:rsid w:val="00CE389E"/>
    <w:rsid w:val="00CE3C27"/>
    <w:rsid w:val="00CE4092"/>
    <w:rsid w:val="00CE4233"/>
    <w:rsid w:val="00CE4238"/>
    <w:rsid w:val="00CE4281"/>
    <w:rsid w:val="00CE4D5B"/>
    <w:rsid w:val="00CE4D92"/>
    <w:rsid w:val="00CE4EA2"/>
    <w:rsid w:val="00CE55BD"/>
    <w:rsid w:val="00CE5895"/>
    <w:rsid w:val="00CE5CDC"/>
    <w:rsid w:val="00CE5DE7"/>
    <w:rsid w:val="00CE5F0B"/>
    <w:rsid w:val="00CE5F41"/>
    <w:rsid w:val="00CE6857"/>
    <w:rsid w:val="00CE69EB"/>
    <w:rsid w:val="00CE6CA7"/>
    <w:rsid w:val="00CE71C0"/>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105"/>
    <w:rsid w:val="00CF61C7"/>
    <w:rsid w:val="00CF6DCD"/>
    <w:rsid w:val="00CF74C5"/>
    <w:rsid w:val="00CF78C7"/>
    <w:rsid w:val="00CF7C1A"/>
    <w:rsid w:val="00CF7D61"/>
    <w:rsid w:val="00CF7EEE"/>
    <w:rsid w:val="00CF7F14"/>
    <w:rsid w:val="00D00AA4"/>
    <w:rsid w:val="00D012A7"/>
    <w:rsid w:val="00D016C6"/>
    <w:rsid w:val="00D020D3"/>
    <w:rsid w:val="00D02184"/>
    <w:rsid w:val="00D02480"/>
    <w:rsid w:val="00D024C2"/>
    <w:rsid w:val="00D026C3"/>
    <w:rsid w:val="00D02D37"/>
    <w:rsid w:val="00D02DE1"/>
    <w:rsid w:val="00D0377A"/>
    <w:rsid w:val="00D03C9C"/>
    <w:rsid w:val="00D04389"/>
    <w:rsid w:val="00D04422"/>
    <w:rsid w:val="00D0509A"/>
    <w:rsid w:val="00D053F8"/>
    <w:rsid w:val="00D05AB2"/>
    <w:rsid w:val="00D065AB"/>
    <w:rsid w:val="00D0695B"/>
    <w:rsid w:val="00D069E3"/>
    <w:rsid w:val="00D06F70"/>
    <w:rsid w:val="00D07152"/>
    <w:rsid w:val="00D07219"/>
    <w:rsid w:val="00D0751B"/>
    <w:rsid w:val="00D07692"/>
    <w:rsid w:val="00D076E5"/>
    <w:rsid w:val="00D07877"/>
    <w:rsid w:val="00D10123"/>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326"/>
    <w:rsid w:val="00D169CC"/>
    <w:rsid w:val="00D16AA3"/>
    <w:rsid w:val="00D20534"/>
    <w:rsid w:val="00D205CC"/>
    <w:rsid w:val="00D20705"/>
    <w:rsid w:val="00D20CF6"/>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CC4"/>
    <w:rsid w:val="00D26D75"/>
    <w:rsid w:val="00D27466"/>
    <w:rsid w:val="00D276AE"/>
    <w:rsid w:val="00D27CA3"/>
    <w:rsid w:val="00D27E97"/>
    <w:rsid w:val="00D30284"/>
    <w:rsid w:val="00D31025"/>
    <w:rsid w:val="00D311F2"/>
    <w:rsid w:val="00D31463"/>
    <w:rsid w:val="00D31DA8"/>
    <w:rsid w:val="00D32190"/>
    <w:rsid w:val="00D32275"/>
    <w:rsid w:val="00D322BB"/>
    <w:rsid w:val="00D325D8"/>
    <w:rsid w:val="00D33789"/>
    <w:rsid w:val="00D33C09"/>
    <w:rsid w:val="00D33E7B"/>
    <w:rsid w:val="00D348EE"/>
    <w:rsid w:val="00D34C8C"/>
    <w:rsid w:val="00D3531C"/>
    <w:rsid w:val="00D3719C"/>
    <w:rsid w:val="00D37435"/>
    <w:rsid w:val="00D3746C"/>
    <w:rsid w:val="00D374E2"/>
    <w:rsid w:val="00D3750C"/>
    <w:rsid w:val="00D37AB2"/>
    <w:rsid w:val="00D37AB8"/>
    <w:rsid w:val="00D37E51"/>
    <w:rsid w:val="00D40128"/>
    <w:rsid w:val="00D40175"/>
    <w:rsid w:val="00D4072D"/>
    <w:rsid w:val="00D41030"/>
    <w:rsid w:val="00D4145B"/>
    <w:rsid w:val="00D4167C"/>
    <w:rsid w:val="00D41AAE"/>
    <w:rsid w:val="00D41C95"/>
    <w:rsid w:val="00D421AC"/>
    <w:rsid w:val="00D421B2"/>
    <w:rsid w:val="00D4236A"/>
    <w:rsid w:val="00D42F93"/>
    <w:rsid w:val="00D42FDC"/>
    <w:rsid w:val="00D43085"/>
    <w:rsid w:val="00D43C00"/>
    <w:rsid w:val="00D43D40"/>
    <w:rsid w:val="00D44255"/>
    <w:rsid w:val="00D446E3"/>
    <w:rsid w:val="00D44AFB"/>
    <w:rsid w:val="00D45E7D"/>
    <w:rsid w:val="00D4647F"/>
    <w:rsid w:val="00D46B5E"/>
    <w:rsid w:val="00D46D4E"/>
    <w:rsid w:val="00D47571"/>
    <w:rsid w:val="00D477F7"/>
    <w:rsid w:val="00D5004F"/>
    <w:rsid w:val="00D50341"/>
    <w:rsid w:val="00D508B9"/>
    <w:rsid w:val="00D50933"/>
    <w:rsid w:val="00D50DE2"/>
    <w:rsid w:val="00D5175F"/>
    <w:rsid w:val="00D518EE"/>
    <w:rsid w:val="00D51A9A"/>
    <w:rsid w:val="00D51C05"/>
    <w:rsid w:val="00D51CE6"/>
    <w:rsid w:val="00D51E9E"/>
    <w:rsid w:val="00D5260E"/>
    <w:rsid w:val="00D52AA8"/>
    <w:rsid w:val="00D52B5A"/>
    <w:rsid w:val="00D52BC3"/>
    <w:rsid w:val="00D52C41"/>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569D6"/>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2F8"/>
    <w:rsid w:val="00D669DC"/>
    <w:rsid w:val="00D67665"/>
    <w:rsid w:val="00D67902"/>
    <w:rsid w:val="00D67A5C"/>
    <w:rsid w:val="00D67B7B"/>
    <w:rsid w:val="00D7070D"/>
    <w:rsid w:val="00D7080B"/>
    <w:rsid w:val="00D70A1B"/>
    <w:rsid w:val="00D71991"/>
    <w:rsid w:val="00D71EC8"/>
    <w:rsid w:val="00D7211C"/>
    <w:rsid w:val="00D72754"/>
    <w:rsid w:val="00D72758"/>
    <w:rsid w:val="00D72761"/>
    <w:rsid w:val="00D72808"/>
    <w:rsid w:val="00D72920"/>
    <w:rsid w:val="00D730BC"/>
    <w:rsid w:val="00D738ED"/>
    <w:rsid w:val="00D73C0D"/>
    <w:rsid w:val="00D742BF"/>
    <w:rsid w:val="00D754CE"/>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88D"/>
    <w:rsid w:val="00D81ABC"/>
    <w:rsid w:val="00D822DA"/>
    <w:rsid w:val="00D82503"/>
    <w:rsid w:val="00D8257D"/>
    <w:rsid w:val="00D825D4"/>
    <w:rsid w:val="00D8279D"/>
    <w:rsid w:val="00D829EF"/>
    <w:rsid w:val="00D82C97"/>
    <w:rsid w:val="00D82D80"/>
    <w:rsid w:val="00D831CB"/>
    <w:rsid w:val="00D834EE"/>
    <w:rsid w:val="00D83AAE"/>
    <w:rsid w:val="00D8416E"/>
    <w:rsid w:val="00D844AE"/>
    <w:rsid w:val="00D84746"/>
    <w:rsid w:val="00D84CB8"/>
    <w:rsid w:val="00D84F1A"/>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928"/>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F88"/>
    <w:rsid w:val="00DB12FC"/>
    <w:rsid w:val="00DB13D4"/>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329"/>
    <w:rsid w:val="00DC0666"/>
    <w:rsid w:val="00DC06D9"/>
    <w:rsid w:val="00DC0A56"/>
    <w:rsid w:val="00DC0CCE"/>
    <w:rsid w:val="00DC0D4C"/>
    <w:rsid w:val="00DC111B"/>
    <w:rsid w:val="00DC12DF"/>
    <w:rsid w:val="00DC1B80"/>
    <w:rsid w:val="00DC2105"/>
    <w:rsid w:val="00DC270E"/>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B5F"/>
    <w:rsid w:val="00DD1F97"/>
    <w:rsid w:val="00DD2496"/>
    <w:rsid w:val="00DD2864"/>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7DB"/>
    <w:rsid w:val="00DE51A8"/>
    <w:rsid w:val="00DE5B99"/>
    <w:rsid w:val="00DE5D5E"/>
    <w:rsid w:val="00DE6847"/>
    <w:rsid w:val="00DE68FE"/>
    <w:rsid w:val="00DE7EFF"/>
    <w:rsid w:val="00DF08EA"/>
    <w:rsid w:val="00DF0FBE"/>
    <w:rsid w:val="00DF1804"/>
    <w:rsid w:val="00DF29E0"/>
    <w:rsid w:val="00DF29E9"/>
    <w:rsid w:val="00DF3218"/>
    <w:rsid w:val="00DF356D"/>
    <w:rsid w:val="00DF3616"/>
    <w:rsid w:val="00DF3D26"/>
    <w:rsid w:val="00DF3DC3"/>
    <w:rsid w:val="00DF3E7C"/>
    <w:rsid w:val="00DF41D9"/>
    <w:rsid w:val="00DF43E7"/>
    <w:rsid w:val="00DF43FF"/>
    <w:rsid w:val="00DF45A6"/>
    <w:rsid w:val="00DF4979"/>
    <w:rsid w:val="00DF4E14"/>
    <w:rsid w:val="00DF4FB8"/>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17EBE"/>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577B"/>
    <w:rsid w:val="00E2638A"/>
    <w:rsid w:val="00E268B9"/>
    <w:rsid w:val="00E268BD"/>
    <w:rsid w:val="00E26DA2"/>
    <w:rsid w:val="00E270F4"/>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77F"/>
    <w:rsid w:val="00E34C34"/>
    <w:rsid w:val="00E358DA"/>
    <w:rsid w:val="00E35DC9"/>
    <w:rsid w:val="00E35EFD"/>
    <w:rsid w:val="00E3630F"/>
    <w:rsid w:val="00E36340"/>
    <w:rsid w:val="00E367AB"/>
    <w:rsid w:val="00E37063"/>
    <w:rsid w:val="00E370B2"/>
    <w:rsid w:val="00E3789D"/>
    <w:rsid w:val="00E37B30"/>
    <w:rsid w:val="00E4034C"/>
    <w:rsid w:val="00E4119C"/>
    <w:rsid w:val="00E41237"/>
    <w:rsid w:val="00E41583"/>
    <w:rsid w:val="00E415BC"/>
    <w:rsid w:val="00E419A7"/>
    <w:rsid w:val="00E419EE"/>
    <w:rsid w:val="00E42E97"/>
    <w:rsid w:val="00E43525"/>
    <w:rsid w:val="00E43D55"/>
    <w:rsid w:val="00E445DE"/>
    <w:rsid w:val="00E44A40"/>
    <w:rsid w:val="00E45863"/>
    <w:rsid w:val="00E458C2"/>
    <w:rsid w:val="00E45DA2"/>
    <w:rsid w:val="00E460A8"/>
    <w:rsid w:val="00E46223"/>
    <w:rsid w:val="00E4662F"/>
    <w:rsid w:val="00E4687F"/>
    <w:rsid w:val="00E471E5"/>
    <w:rsid w:val="00E47BE0"/>
    <w:rsid w:val="00E47C1A"/>
    <w:rsid w:val="00E503E2"/>
    <w:rsid w:val="00E5061C"/>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28B"/>
    <w:rsid w:val="00E55B14"/>
    <w:rsid w:val="00E55F41"/>
    <w:rsid w:val="00E56120"/>
    <w:rsid w:val="00E570CE"/>
    <w:rsid w:val="00E5716E"/>
    <w:rsid w:val="00E57283"/>
    <w:rsid w:val="00E572C0"/>
    <w:rsid w:val="00E573F2"/>
    <w:rsid w:val="00E57557"/>
    <w:rsid w:val="00E576D7"/>
    <w:rsid w:val="00E57E43"/>
    <w:rsid w:val="00E606C4"/>
    <w:rsid w:val="00E6092C"/>
    <w:rsid w:val="00E60993"/>
    <w:rsid w:val="00E61C1E"/>
    <w:rsid w:val="00E62C1E"/>
    <w:rsid w:val="00E62F1F"/>
    <w:rsid w:val="00E63174"/>
    <w:rsid w:val="00E63652"/>
    <w:rsid w:val="00E64913"/>
    <w:rsid w:val="00E65854"/>
    <w:rsid w:val="00E6647B"/>
    <w:rsid w:val="00E6739C"/>
    <w:rsid w:val="00E67583"/>
    <w:rsid w:val="00E67640"/>
    <w:rsid w:val="00E67AE1"/>
    <w:rsid w:val="00E67F45"/>
    <w:rsid w:val="00E67F5C"/>
    <w:rsid w:val="00E706C8"/>
    <w:rsid w:val="00E70F1F"/>
    <w:rsid w:val="00E714B2"/>
    <w:rsid w:val="00E71604"/>
    <w:rsid w:val="00E71ABD"/>
    <w:rsid w:val="00E728D2"/>
    <w:rsid w:val="00E73692"/>
    <w:rsid w:val="00E736B7"/>
    <w:rsid w:val="00E74199"/>
    <w:rsid w:val="00E74353"/>
    <w:rsid w:val="00E74E32"/>
    <w:rsid w:val="00E75CCB"/>
    <w:rsid w:val="00E75D20"/>
    <w:rsid w:val="00E76198"/>
    <w:rsid w:val="00E765C8"/>
    <w:rsid w:val="00E772E7"/>
    <w:rsid w:val="00E77445"/>
    <w:rsid w:val="00E77F0C"/>
    <w:rsid w:val="00E80633"/>
    <w:rsid w:val="00E80D40"/>
    <w:rsid w:val="00E80F8C"/>
    <w:rsid w:val="00E81BA7"/>
    <w:rsid w:val="00E81CC0"/>
    <w:rsid w:val="00E82137"/>
    <w:rsid w:val="00E82355"/>
    <w:rsid w:val="00E82697"/>
    <w:rsid w:val="00E833A4"/>
    <w:rsid w:val="00E83C65"/>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8E3"/>
    <w:rsid w:val="00E90E67"/>
    <w:rsid w:val="00E90FB5"/>
    <w:rsid w:val="00E913D2"/>
    <w:rsid w:val="00E91694"/>
    <w:rsid w:val="00E91982"/>
    <w:rsid w:val="00E91D0E"/>
    <w:rsid w:val="00E920F6"/>
    <w:rsid w:val="00E921A0"/>
    <w:rsid w:val="00E92497"/>
    <w:rsid w:val="00E92878"/>
    <w:rsid w:val="00E933C6"/>
    <w:rsid w:val="00E935D8"/>
    <w:rsid w:val="00E93A31"/>
    <w:rsid w:val="00E943D8"/>
    <w:rsid w:val="00E949B1"/>
    <w:rsid w:val="00E9500B"/>
    <w:rsid w:val="00E95510"/>
    <w:rsid w:val="00E9595E"/>
    <w:rsid w:val="00E95B14"/>
    <w:rsid w:val="00E95B6B"/>
    <w:rsid w:val="00E96DBB"/>
    <w:rsid w:val="00E972A7"/>
    <w:rsid w:val="00E97990"/>
    <w:rsid w:val="00E97AF7"/>
    <w:rsid w:val="00E97D74"/>
    <w:rsid w:val="00E97FA2"/>
    <w:rsid w:val="00EA0347"/>
    <w:rsid w:val="00EA0622"/>
    <w:rsid w:val="00EA0802"/>
    <w:rsid w:val="00EA1371"/>
    <w:rsid w:val="00EA2512"/>
    <w:rsid w:val="00EA27AF"/>
    <w:rsid w:val="00EA2A6B"/>
    <w:rsid w:val="00EA2D96"/>
    <w:rsid w:val="00EA2DA3"/>
    <w:rsid w:val="00EA2F9C"/>
    <w:rsid w:val="00EA34C7"/>
    <w:rsid w:val="00EA3B40"/>
    <w:rsid w:val="00EA458D"/>
    <w:rsid w:val="00EA4A23"/>
    <w:rsid w:val="00EA4A7C"/>
    <w:rsid w:val="00EA5069"/>
    <w:rsid w:val="00EA549E"/>
    <w:rsid w:val="00EA614B"/>
    <w:rsid w:val="00EA6363"/>
    <w:rsid w:val="00EA6DA5"/>
    <w:rsid w:val="00EA73E5"/>
    <w:rsid w:val="00EA756D"/>
    <w:rsid w:val="00EA7889"/>
    <w:rsid w:val="00EA7983"/>
    <w:rsid w:val="00EA7EBD"/>
    <w:rsid w:val="00EA7F4D"/>
    <w:rsid w:val="00EB04B0"/>
    <w:rsid w:val="00EB10C7"/>
    <w:rsid w:val="00EB1579"/>
    <w:rsid w:val="00EB165D"/>
    <w:rsid w:val="00EB1DC2"/>
    <w:rsid w:val="00EB2488"/>
    <w:rsid w:val="00EB2529"/>
    <w:rsid w:val="00EB2EF8"/>
    <w:rsid w:val="00EB3D45"/>
    <w:rsid w:val="00EB3F66"/>
    <w:rsid w:val="00EB448D"/>
    <w:rsid w:val="00EB45B1"/>
    <w:rsid w:val="00EB46DC"/>
    <w:rsid w:val="00EB484B"/>
    <w:rsid w:val="00EB4C2C"/>
    <w:rsid w:val="00EB5036"/>
    <w:rsid w:val="00EB6A69"/>
    <w:rsid w:val="00EB7A71"/>
    <w:rsid w:val="00EC01BC"/>
    <w:rsid w:val="00EC0288"/>
    <w:rsid w:val="00EC0CC5"/>
    <w:rsid w:val="00EC0F6E"/>
    <w:rsid w:val="00EC155F"/>
    <w:rsid w:val="00EC16BA"/>
    <w:rsid w:val="00EC18AD"/>
    <w:rsid w:val="00EC1BFF"/>
    <w:rsid w:val="00EC2205"/>
    <w:rsid w:val="00EC251B"/>
    <w:rsid w:val="00EC26C7"/>
    <w:rsid w:val="00EC31C5"/>
    <w:rsid w:val="00EC36BD"/>
    <w:rsid w:val="00EC3A15"/>
    <w:rsid w:val="00EC3C8D"/>
    <w:rsid w:val="00EC3E0B"/>
    <w:rsid w:val="00EC4513"/>
    <w:rsid w:val="00EC49A8"/>
    <w:rsid w:val="00EC4A37"/>
    <w:rsid w:val="00EC5032"/>
    <w:rsid w:val="00EC51AC"/>
    <w:rsid w:val="00EC5799"/>
    <w:rsid w:val="00EC57DE"/>
    <w:rsid w:val="00EC5EBC"/>
    <w:rsid w:val="00EC6056"/>
    <w:rsid w:val="00EC60A9"/>
    <w:rsid w:val="00EC6191"/>
    <w:rsid w:val="00EC67A6"/>
    <w:rsid w:val="00EC73B3"/>
    <w:rsid w:val="00EC7BF1"/>
    <w:rsid w:val="00ED03C4"/>
    <w:rsid w:val="00ED0BA4"/>
    <w:rsid w:val="00ED2337"/>
    <w:rsid w:val="00ED2A7A"/>
    <w:rsid w:val="00ED2E67"/>
    <w:rsid w:val="00ED2FEE"/>
    <w:rsid w:val="00ED3017"/>
    <w:rsid w:val="00ED3185"/>
    <w:rsid w:val="00ED31EF"/>
    <w:rsid w:val="00ED3317"/>
    <w:rsid w:val="00ED3D37"/>
    <w:rsid w:val="00ED3EAC"/>
    <w:rsid w:val="00ED3F97"/>
    <w:rsid w:val="00ED4333"/>
    <w:rsid w:val="00ED45AF"/>
    <w:rsid w:val="00ED4790"/>
    <w:rsid w:val="00ED4826"/>
    <w:rsid w:val="00ED49A3"/>
    <w:rsid w:val="00ED4B67"/>
    <w:rsid w:val="00ED5117"/>
    <w:rsid w:val="00ED5606"/>
    <w:rsid w:val="00ED58CE"/>
    <w:rsid w:val="00ED594C"/>
    <w:rsid w:val="00ED5A64"/>
    <w:rsid w:val="00ED5AAE"/>
    <w:rsid w:val="00ED60D0"/>
    <w:rsid w:val="00ED6166"/>
    <w:rsid w:val="00ED66DF"/>
    <w:rsid w:val="00ED6E3C"/>
    <w:rsid w:val="00ED6FBD"/>
    <w:rsid w:val="00ED73B0"/>
    <w:rsid w:val="00ED749D"/>
    <w:rsid w:val="00ED7F33"/>
    <w:rsid w:val="00EE056E"/>
    <w:rsid w:val="00EE0BFD"/>
    <w:rsid w:val="00EE0E69"/>
    <w:rsid w:val="00EE1268"/>
    <w:rsid w:val="00EE1777"/>
    <w:rsid w:val="00EE1A0F"/>
    <w:rsid w:val="00EE1B71"/>
    <w:rsid w:val="00EE1C3F"/>
    <w:rsid w:val="00EE1C51"/>
    <w:rsid w:val="00EE2420"/>
    <w:rsid w:val="00EE2673"/>
    <w:rsid w:val="00EE29B8"/>
    <w:rsid w:val="00EE31C0"/>
    <w:rsid w:val="00EE335C"/>
    <w:rsid w:val="00EE499D"/>
    <w:rsid w:val="00EE49BE"/>
    <w:rsid w:val="00EE5223"/>
    <w:rsid w:val="00EE553D"/>
    <w:rsid w:val="00EE56A0"/>
    <w:rsid w:val="00EE5B5D"/>
    <w:rsid w:val="00EE5D82"/>
    <w:rsid w:val="00EE5DFB"/>
    <w:rsid w:val="00EE6077"/>
    <w:rsid w:val="00EE60D3"/>
    <w:rsid w:val="00EE60FD"/>
    <w:rsid w:val="00EE6720"/>
    <w:rsid w:val="00EE6798"/>
    <w:rsid w:val="00EE695D"/>
    <w:rsid w:val="00EE6E66"/>
    <w:rsid w:val="00EE70D2"/>
    <w:rsid w:val="00EF017E"/>
    <w:rsid w:val="00EF02FC"/>
    <w:rsid w:val="00EF05BC"/>
    <w:rsid w:val="00EF084D"/>
    <w:rsid w:val="00EF0DB1"/>
    <w:rsid w:val="00EF0E49"/>
    <w:rsid w:val="00EF16B6"/>
    <w:rsid w:val="00EF1B40"/>
    <w:rsid w:val="00EF2B37"/>
    <w:rsid w:val="00EF2BE2"/>
    <w:rsid w:val="00EF2C94"/>
    <w:rsid w:val="00EF2F32"/>
    <w:rsid w:val="00EF389B"/>
    <w:rsid w:val="00EF4A28"/>
    <w:rsid w:val="00EF519D"/>
    <w:rsid w:val="00EF51AA"/>
    <w:rsid w:val="00EF535D"/>
    <w:rsid w:val="00EF5562"/>
    <w:rsid w:val="00EF5892"/>
    <w:rsid w:val="00EF65FE"/>
    <w:rsid w:val="00EF742E"/>
    <w:rsid w:val="00EF7E9E"/>
    <w:rsid w:val="00F0001C"/>
    <w:rsid w:val="00F00977"/>
    <w:rsid w:val="00F01271"/>
    <w:rsid w:val="00F0165D"/>
    <w:rsid w:val="00F01E05"/>
    <w:rsid w:val="00F01E42"/>
    <w:rsid w:val="00F01EF9"/>
    <w:rsid w:val="00F021CB"/>
    <w:rsid w:val="00F02522"/>
    <w:rsid w:val="00F025F5"/>
    <w:rsid w:val="00F029B2"/>
    <w:rsid w:val="00F02B99"/>
    <w:rsid w:val="00F03880"/>
    <w:rsid w:val="00F03C45"/>
    <w:rsid w:val="00F03CFB"/>
    <w:rsid w:val="00F03E18"/>
    <w:rsid w:val="00F04202"/>
    <w:rsid w:val="00F046FF"/>
    <w:rsid w:val="00F047FB"/>
    <w:rsid w:val="00F04C91"/>
    <w:rsid w:val="00F04E5F"/>
    <w:rsid w:val="00F055DE"/>
    <w:rsid w:val="00F057FE"/>
    <w:rsid w:val="00F05E6E"/>
    <w:rsid w:val="00F06B51"/>
    <w:rsid w:val="00F06DA2"/>
    <w:rsid w:val="00F072DE"/>
    <w:rsid w:val="00F0768D"/>
    <w:rsid w:val="00F0787A"/>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775"/>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1C8"/>
    <w:rsid w:val="00F327D1"/>
    <w:rsid w:val="00F330CE"/>
    <w:rsid w:val="00F332AF"/>
    <w:rsid w:val="00F332B5"/>
    <w:rsid w:val="00F3363E"/>
    <w:rsid w:val="00F336C8"/>
    <w:rsid w:val="00F336DF"/>
    <w:rsid w:val="00F33A29"/>
    <w:rsid w:val="00F33CAC"/>
    <w:rsid w:val="00F3429E"/>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889"/>
    <w:rsid w:val="00F41DC1"/>
    <w:rsid w:val="00F41E9A"/>
    <w:rsid w:val="00F41FF0"/>
    <w:rsid w:val="00F427DE"/>
    <w:rsid w:val="00F43421"/>
    <w:rsid w:val="00F4370F"/>
    <w:rsid w:val="00F4386E"/>
    <w:rsid w:val="00F43B13"/>
    <w:rsid w:val="00F447C9"/>
    <w:rsid w:val="00F44D4A"/>
    <w:rsid w:val="00F45311"/>
    <w:rsid w:val="00F455DA"/>
    <w:rsid w:val="00F45680"/>
    <w:rsid w:val="00F456FA"/>
    <w:rsid w:val="00F460C1"/>
    <w:rsid w:val="00F46225"/>
    <w:rsid w:val="00F4659D"/>
    <w:rsid w:val="00F46816"/>
    <w:rsid w:val="00F46BEB"/>
    <w:rsid w:val="00F46D27"/>
    <w:rsid w:val="00F472A1"/>
    <w:rsid w:val="00F4746E"/>
    <w:rsid w:val="00F5025F"/>
    <w:rsid w:val="00F50AA8"/>
    <w:rsid w:val="00F50BC2"/>
    <w:rsid w:val="00F51456"/>
    <w:rsid w:val="00F5194D"/>
    <w:rsid w:val="00F524B3"/>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5F9"/>
    <w:rsid w:val="00F61872"/>
    <w:rsid w:val="00F61AB6"/>
    <w:rsid w:val="00F61B0F"/>
    <w:rsid w:val="00F63435"/>
    <w:rsid w:val="00F636E6"/>
    <w:rsid w:val="00F63ABC"/>
    <w:rsid w:val="00F641C1"/>
    <w:rsid w:val="00F6473D"/>
    <w:rsid w:val="00F64E10"/>
    <w:rsid w:val="00F650F6"/>
    <w:rsid w:val="00F655AD"/>
    <w:rsid w:val="00F659D0"/>
    <w:rsid w:val="00F65A71"/>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45"/>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06D9"/>
    <w:rsid w:val="00F90BD3"/>
    <w:rsid w:val="00F915D9"/>
    <w:rsid w:val="00F91778"/>
    <w:rsid w:val="00F92102"/>
    <w:rsid w:val="00F9299C"/>
    <w:rsid w:val="00F92B9E"/>
    <w:rsid w:val="00F92BAE"/>
    <w:rsid w:val="00F92F2E"/>
    <w:rsid w:val="00F92FAF"/>
    <w:rsid w:val="00F93191"/>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020"/>
    <w:rsid w:val="00FA0532"/>
    <w:rsid w:val="00FA0AEF"/>
    <w:rsid w:val="00FA1373"/>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765"/>
    <w:rsid w:val="00FB5E7E"/>
    <w:rsid w:val="00FB602A"/>
    <w:rsid w:val="00FB607D"/>
    <w:rsid w:val="00FB63BE"/>
    <w:rsid w:val="00FB656A"/>
    <w:rsid w:val="00FB6895"/>
    <w:rsid w:val="00FB6998"/>
    <w:rsid w:val="00FB6CFE"/>
    <w:rsid w:val="00FB715E"/>
    <w:rsid w:val="00FB72A5"/>
    <w:rsid w:val="00FC06A3"/>
    <w:rsid w:val="00FC0892"/>
    <w:rsid w:val="00FC113B"/>
    <w:rsid w:val="00FC17C5"/>
    <w:rsid w:val="00FC20DE"/>
    <w:rsid w:val="00FC3205"/>
    <w:rsid w:val="00FC3FC5"/>
    <w:rsid w:val="00FC4973"/>
    <w:rsid w:val="00FC4AA8"/>
    <w:rsid w:val="00FC5379"/>
    <w:rsid w:val="00FC566E"/>
    <w:rsid w:val="00FC5F6F"/>
    <w:rsid w:val="00FC66A0"/>
    <w:rsid w:val="00FC6860"/>
    <w:rsid w:val="00FC73DF"/>
    <w:rsid w:val="00FC75B8"/>
    <w:rsid w:val="00FC7BCB"/>
    <w:rsid w:val="00FD0032"/>
    <w:rsid w:val="00FD024A"/>
    <w:rsid w:val="00FD0466"/>
    <w:rsid w:val="00FD0A6B"/>
    <w:rsid w:val="00FD1538"/>
    <w:rsid w:val="00FD1573"/>
    <w:rsid w:val="00FD1AB8"/>
    <w:rsid w:val="00FD1EB6"/>
    <w:rsid w:val="00FD2AD0"/>
    <w:rsid w:val="00FD3140"/>
    <w:rsid w:val="00FD31ED"/>
    <w:rsid w:val="00FD3A97"/>
    <w:rsid w:val="00FD3D65"/>
    <w:rsid w:val="00FD40C8"/>
    <w:rsid w:val="00FD4999"/>
    <w:rsid w:val="00FD49FE"/>
    <w:rsid w:val="00FD5856"/>
    <w:rsid w:val="00FD58B1"/>
    <w:rsid w:val="00FD6A91"/>
    <w:rsid w:val="00FD7F0C"/>
    <w:rsid w:val="00FE043F"/>
    <w:rsid w:val="00FE0A9A"/>
    <w:rsid w:val="00FE0B3C"/>
    <w:rsid w:val="00FE0BA2"/>
    <w:rsid w:val="00FE0F1A"/>
    <w:rsid w:val="00FE1AB2"/>
    <w:rsid w:val="00FE2304"/>
    <w:rsid w:val="00FE29D5"/>
    <w:rsid w:val="00FE316D"/>
    <w:rsid w:val="00FE350C"/>
    <w:rsid w:val="00FE4A33"/>
    <w:rsid w:val="00FE4ABF"/>
    <w:rsid w:val="00FE50AC"/>
    <w:rsid w:val="00FE55BD"/>
    <w:rsid w:val="00FE5BB7"/>
    <w:rsid w:val="00FE5C18"/>
    <w:rsid w:val="00FE5D24"/>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290"/>
    <w:rsid w:val="00FF44ED"/>
    <w:rsid w:val="00FF4A0D"/>
    <w:rsid w:val="00FF4DA2"/>
    <w:rsid w:val="00FF4FAB"/>
    <w:rsid w:val="00FF582C"/>
    <w:rsid w:val="00FF5B57"/>
    <w:rsid w:val="00FF5CA6"/>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6">
    <w:name w:val="heading 6"/>
    <w:basedOn w:val="Normal"/>
    <w:next w:val="Normal"/>
    <w:link w:val="Ttulo6Car"/>
    <w:uiPriority w:val="9"/>
    <w:semiHidden/>
    <w:unhideWhenUsed/>
    <w:qFormat/>
    <w:rsid w:val="0050251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 w:type="character" w:styleId="Refdecomentario">
    <w:name w:val="annotation reference"/>
    <w:basedOn w:val="Fuentedeprrafopredeter"/>
    <w:uiPriority w:val="99"/>
    <w:semiHidden/>
    <w:unhideWhenUsed/>
    <w:rsid w:val="00AA432C"/>
    <w:rPr>
      <w:rFonts w:cs="Times New Roman"/>
      <w:sz w:val="16"/>
      <w:szCs w:val="16"/>
    </w:rPr>
  </w:style>
  <w:style w:type="paragraph" w:styleId="Textocomentario">
    <w:name w:val="annotation text"/>
    <w:basedOn w:val="Normal"/>
    <w:link w:val="TextocomentarioCar"/>
    <w:uiPriority w:val="99"/>
    <w:semiHidden/>
    <w:unhideWhenUsed/>
    <w:rsid w:val="00AA432C"/>
    <w:rPr>
      <w:sz w:val="20"/>
      <w:szCs w:val="20"/>
    </w:rPr>
  </w:style>
  <w:style w:type="character" w:customStyle="1" w:styleId="TextocomentarioCar">
    <w:name w:val="Texto comentario Car"/>
    <w:basedOn w:val="Fuentedeprrafopredeter"/>
    <w:link w:val="Textocomentario"/>
    <w:uiPriority w:val="99"/>
    <w:semiHidden/>
    <w:locked/>
    <w:rsid w:val="00AA432C"/>
    <w:rPr>
      <w:rFonts w:ascii="Courier New" w:hAnsi="Courier New" w:cs="Verdana"/>
      <w:lang w:val="es-ES" w:eastAsia="es-ES"/>
    </w:rPr>
  </w:style>
  <w:style w:type="paragraph" w:styleId="Asuntodelcomentario">
    <w:name w:val="annotation subject"/>
    <w:basedOn w:val="Textocomentario"/>
    <w:next w:val="Textocomentario"/>
    <w:link w:val="AsuntodelcomentarioCar"/>
    <w:uiPriority w:val="99"/>
    <w:semiHidden/>
    <w:unhideWhenUsed/>
    <w:rsid w:val="00AA432C"/>
    <w:rPr>
      <w:b/>
      <w:bCs/>
    </w:rPr>
  </w:style>
  <w:style w:type="character" w:customStyle="1" w:styleId="AsuntodelcomentarioCar">
    <w:name w:val="Asunto del comentario Car"/>
    <w:basedOn w:val="TextocomentarioCar"/>
    <w:link w:val="Asuntodelcomentario"/>
    <w:uiPriority w:val="99"/>
    <w:semiHidden/>
    <w:locked/>
    <w:rsid w:val="00AA432C"/>
    <w:rPr>
      <w:rFonts w:ascii="Courier New" w:hAnsi="Courier New" w:cs="Verdana"/>
      <w:b/>
      <w:bCs/>
      <w:lang w:val="es-ES" w:eastAsia="es-ES"/>
    </w:rPr>
  </w:style>
  <w:style w:type="character" w:customStyle="1" w:styleId="Ttulo6Car">
    <w:name w:val="Título 6 Car"/>
    <w:basedOn w:val="Fuentedeprrafopredeter"/>
    <w:link w:val="Ttulo6"/>
    <w:uiPriority w:val="99"/>
    <w:rsid w:val="0050251B"/>
    <w:rPr>
      <w:rFonts w:asciiTheme="majorHAnsi" w:eastAsiaTheme="majorEastAsia" w:hAnsiTheme="majorHAnsi" w:cstheme="majorBidi"/>
      <w:i/>
      <w:iCs/>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6">
    <w:name w:val="heading 6"/>
    <w:basedOn w:val="Normal"/>
    <w:next w:val="Normal"/>
    <w:link w:val="Ttulo6Car"/>
    <w:uiPriority w:val="9"/>
    <w:semiHidden/>
    <w:unhideWhenUsed/>
    <w:qFormat/>
    <w:rsid w:val="0050251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 w:type="character" w:styleId="Refdecomentario">
    <w:name w:val="annotation reference"/>
    <w:basedOn w:val="Fuentedeprrafopredeter"/>
    <w:uiPriority w:val="99"/>
    <w:semiHidden/>
    <w:unhideWhenUsed/>
    <w:rsid w:val="00AA432C"/>
    <w:rPr>
      <w:rFonts w:cs="Times New Roman"/>
      <w:sz w:val="16"/>
      <w:szCs w:val="16"/>
    </w:rPr>
  </w:style>
  <w:style w:type="paragraph" w:styleId="Textocomentario">
    <w:name w:val="annotation text"/>
    <w:basedOn w:val="Normal"/>
    <w:link w:val="TextocomentarioCar"/>
    <w:uiPriority w:val="99"/>
    <w:semiHidden/>
    <w:unhideWhenUsed/>
    <w:rsid w:val="00AA432C"/>
    <w:rPr>
      <w:sz w:val="20"/>
      <w:szCs w:val="20"/>
    </w:rPr>
  </w:style>
  <w:style w:type="character" w:customStyle="1" w:styleId="TextocomentarioCar">
    <w:name w:val="Texto comentario Car"/>
    <w:basedOn w:val="Fuentedeprrafopredeter"/>
    <w:link w:val="Textocomentario"/>
    <w:uiPriority w:val="99"/>
    <w:semiHidden/>
    <w:locked/>
    <w:rsid w:val="00AA432C"/>
    <w:rPr>
      <w:rFonts w:ascii="Courier New" w:hAnsi="Courier New" w:cs="Verdana"/>
      <w:lang w:val="es-ES" w:eastAsia="es-ES"/>
    </w:rPr>
  </w:style>
  <w:style w:type="paragraph" w:styleId="Asuntodelcomentario">
    <w:name w:val="annotation subject"/>
    <w:basedOn w:val="Textocomentario"/>
    <w:next w:val="Textocomentario"/>
    <w:link w:val="AsuntodelcomentarioCar"/>
    <w:uiPriority w:val="99"/>
    <w:semiHidden/>
    <w:unhideWhenUsed/>
    <w:rsid w:val="00AA432C"/>
    <w:rPr>
      <w:b/>
      <w:bCs/>
    </w:rPr>
  </w:style>
  <w:style w:type="character" w:customStyle="1" w:styleId="AsuntodelcomentarioCar">
    <w:name w:val="Asunto del comentario Car"/>
    <w:basedOn w:val="TextocomentarioCar"/>
    <w:link w:val="Asuntodelcomentario"/>
    <w:uiPriority w:val="99"/>
    <w:semiHidden/>
    <w:locked/>
    <w:rsid w:val="00AA432C"/>
    <w:rPr>
      <w:rFonts w:ascii="Courier New" w:hAnsi="Courier New" w:cs="Verdana"/>
      <w:b/>
      <w:bCs/>
      <w:lang w:val="es-ES" w:eastAsia="es-ES"/>
    </w:rPr>
  </w:style>
  <w:style w:type="character" w:customStyle="1" w:styleId="Ttulo6Car">
    <w:name w:val="Título 6 Car"/>
    <w:basedOn w:val="Fuentedeprrafopredeter"/>
    <w:link w:val="Ttulo6"/>
    <w:uiPriority w:val="99"/>
    <w:rsid w:val="0050251B"/>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8312">
      <w:marLeft w:val="0"/>
      <w:marRight w:val="0"/>
      <w:marTop w:val="0"/>
      <w:marBottom w:val="0"/>
      <w:divBdr>
        <w:top w:val="none" w:sz="0" w:space="0" w:color="auto"/>
        <w:left w:val="none" w:sz="0" w:space="0" w:color="auto"/>
        <w:bottom w:val="none" w:sz="0" w:space="0" w:color="auto"/>
        <w:right w:val="none" w:sz="0" w:space="0" w:color="auto"/>
      </w:divBdr>
    </w:div>
    <w:div w:id="1325628313">
      <w:marLeft w:val="0"/>
      <w:marRight w:val="0"/>
      <w:marTop w:val="0"/>
      <w:marBottom w:val="0"/>
      <w:divBdr>
        <w:top w:val="none" w:sz="0" w:space="0" w:color="auto"/>
        <w:left w:val="none" w:sz="0" w:space="0" w:color="auto"/>
        <w:bottom w:val="none" w:sz="0" w:space="0" w:color="auto"/>
        <w:right w:val="none" w:sz="0" w:space="0" w:color="auto"/>
      </w:divBdr>
    </w:div>
    <w:div w:id="1325628314">
      <w:marLeft w:val="0"/>
      <w:marRight w:val="0"/>
      <w:marTop w:val="0"/>
      <w:marBottom w:val="0"/>
      <w:divBdr>
        <w:top w:val="none" w:sz="0" w:space="0" w:color="auto"/>
        <w:left w:val="none" w:sz="0" w:space="0" w:color="auto"/>
        <w:bottom w:val="none" w:sz="0" w:space="0" w:color="auto"/>
        <w:right w:val="none" w:sz="0" w:space="0" w:color="auto"/>
      </w:divBdr>
    </w:div>
    <w:div w:id="1325628315">
      <w:marLeft w:val="0"/>
      <w:marRight w:val="0"/>
      <w:marTop w:val="0"/>
      <w:marBottom w:val="0"/>
      <w:divBdr>
        <w:top w:val="none" w:sz="0" w:space="0" w:color="auto"/>
        <w:left w:val="none" w:sz="0" w:space="0" w:color="auto"/>
        <w:bottom w:val="none" w:sz="0" w:space="0" w:color="auto"/>
        <w:right w:val="none" w:sz="0" w:space="0" w:color="auto"/>
      </w:divBdr>
    </w:div>
    <w:div w:id="1325628316">
      <w:marLeft w:val="0"/>
      <w:marRight w:val="0"/>
      <w:marTop w:val="0"/>
      <w:marBottom w:val="0"/>
      <w:divBdr>
        <w:top w:val="none" w:sz="0" w:space="0" w:color="auto"/>
        <w:left w:val="none" w:sz="0" w:space="0" w:color="auto"/>
        <w:bottom w:val="none" w:sz="0" w:space="0" w:color="auto"/>
        <w:right w:val="none" w:sz="0" w:space="0" w:color="auto"/>
      </w:divBdr>
    </w:div>
    <w:div w:id="1325628317">
      <w:marLeft w:val="0"/>
      <w:marRight w:val="0"/>
      <w:marTop w:val="0"/>
      <w:marBottom w:val="0"/>
      <w:divBdr>
        <w:top w:val="none" w:sz="0" w:space="0" w:color="auto"/>
        <w:left w:val="none" w:sz="0" w:space="0" w:color="auto"/>
        <w:bottom w:val="none" w:sz="0" w:space="0" w:color="auto"/>
        <w:right w:val="none" w:sz="0" w:space="0" w:color="auto"/>
      </w:divBdr>
    </w:div>
    <w:div w:id="1325628318">
      <w:marLeft w:val="0"/>
      <w:marRight w:val="0"/>
      <w:marTop w:val="0"/>
      <w:marBottom w:val="0"/>
      <w:divBdr>
        <w:top w:val="none" w:sz="0" w:space="0" w:color="auto"/>
        <w:left w:val="none" w:sz="0" w:space="0" w:color="auto"/>
        <w:bottom w:val="none" w:sz="0" w:space="0" w:color="auto"/>
        <w:right w:val="none" w:sz="0" w:space="0" w:color="auto"/>
      </w:divBdr>
    </w:div>
    <w:div w:id="1325628319">
      <w:marLeft w:val="0"/>
      <w:marRight w:val="0"/>
      <w:marTop w:val="0"/>
      <w:marBottom w:val="0"/>
      <w:divBdr>
        <w:top w:val="none" w:sz="0" w:space="0" w:color="auto"/>
        <w:left w:val="none" w:sz="0" w:space="0" w:color="auto"/>
        <w:bottom w:val="none" w:sz="0" w:space="0" w:color="auto"/>
        <w:right w:val="none" w:sz="0" w:space="0" w:color="auto"/>
      </w:divBdr>
    </w:div>
    <w:div w:id="1325628320">
      <w:marLeft w:val="0"/>
      <w:marRight w:val="0"/>
      <w:marTop w:val="0"/>
      <w:marBottom w:val="0"/>
      <w:divBdr>
        <w:top w:val="none" w:sz="0" w:space="0" w:color="auto"/>
        <w:left w:val="none" w:sz="0" w:space="0" w:color="auto"/>
        <w:bottom w:val="none" w:sz="0" w:space="0" w:color="auto"/>
        <w:right w:val="none" w:sz="0" w:space="0" w:color="auto"/>
      </w:divBdr>
    </w:div>
    <w:div w:id="1325628321">
      <w:marLeft w:val="0"/>
      <w:marRight w:val="0"/>
      <w:marTop w:val="0"/>
      <w:marBottom w:val="0"/>
      <w:divBdr>
        <w:top w:val="none" w:sz="0" w:space="0" w:color="auto"/>
        <w:left w:val="none" w:sz="0" w:space="0" w:color="auto"/>
        <w:bottom w:val="none" w:sz="0" w:space="0" w:color="auto"/>
        <w:right w:val="none" w:sz="0" w:space="0" w:color="auto"/>
      </w:divBdr>
    </w:div>
    <w:div w:id="1325628322">
      <w:marLeft w:val="0"/>
      <w:marRight w:val="0"/>
      <w:marTop w:val="0"/>
      <w:marBottom w:val="0"/>
      <w:divBdr>
        <w:top w:val="none" w:sz="0" w:space="0" w:color="auto"/>
        <w:left w:val="none" w:sz="0" w:space="0" w:color="auto"/>
        <w:bottom w:val="none" w:sz="0" w:space="0" w:color="auto"/>
        <w:right w:val="none" w:sz="0" w:space="0" w:color="auto"/>
      </w:divBdr>
    </w:div>
    <w:div w:id="1325628323">
      <w:marLeft w:val="0"/>
      <w:marRight w:val="0"/>
      <w:marTop w:val="0"/>
      <w:marBottom w:val="0"/>
      <w:divBdr>
        <w:top w:val="none" w:sz="0" w:space="0" w:color="auto"/>
        <w:left w:val="none" w:sz="0" w:space="0" w:color="auto"/>
        <w:bottom w:val="none" w:sz="0" w:space="0" w:color="auto"/>
        <w:right w:val="none" w:sz="0" w:space="0" w:color="auto"/>
      </w:divBdr>
    </w:div>
    <w:div w:id="1325628324">
      <w:marLeft w:val="0"/>
      <w:marRight w:val="0"/>
      <w:marTop w:val="0"/>
      <w:marBottom w:val="0"/>
      <w:divBdr>
        <w:top w:val="none" w:sz="0" w:space="0" w:color="auto"/>
        <w:left w:val="none" w:sz="0" w:space="0" w:color="auto"/>
        <w:bottom w:val="none" w:sz="0" w:space="0" w:color="auto"/>
        <w:right w:val="none" w:sz="0" w:space="0" w:color="auto"/>
      </w:divBdr>
    </w:div>
    <w:div w:id="1325628325">
      <w:marLeft w:val="0"/>
      <w:marRight w:val="0"/>
      <w:marTop w:val="0"/>
      <w:marBottom w:val="0"/>
      <w:divBdr>
        <w:top w:val="none" w:sz="0" w:space="0" w:color="auto"/>
        <w:left w:val="none" w:sz="0" w:space="0" w:color="auto"/>
        <w:bottom w:val="none" w:sz="0" w:space="0" w:color="auto"/>
        <w:right w:val="none" w:sz="0" w:space="0" w:color="auto"/>
      </w:divBdr>
    </w:div>
    <w:div w:id="1325628326">
      <w:marLeft w:val="0"/>
      <w:marRight w:val="0"/>
      <w:marTop w:val="0"/>
      <w:marBottom w:val="0"/>
      <w:divBdr>
        <w:top w:val="none" w:sz="0" w:space="0" w:color="auto"/>
        <w:left w:val="none" w:sz="0" w:space="0" w:color="auto"/>
        <w:bottom w:val="none" w:sz="0" w:space="0" w:color="auto"/>
        <w:right w:val="none" w:sz="0" w:space="0" w:color="auto"/>
      </w:divBdr>
    </w:div>
    <w:div w:id="1325628327">
      <w:marLeft w:val="0"/>
      <w:marRight w:val="0"/>
      <w:marTop w:val="0"/>
      <w:marBottom w:val="0"/>
      <w:divBdr>
        <w:top w:val="none" w:sz="0" w:space="0" w:color="auto"/>
        <w:left w:val="none" w:sz="0" w:space="0" w:color="auto"/>
        <w:bottom w:val="none" w:sz="0" w:space="0" w:color="auto"/>
        <w:right w:val="none" w:sz="0" w:space="0" w:color="auto"/>
      </w:divBdr>
    </w:div>
    <w:div w:id="1325628328">
      <w:marLeft w:val="0"/>
      <w:marRight w:val="0"/>
      <w:marTop w:val="0"/>
      <w:marBottom w:val="0"/>
      <w:divBdr>
        <w:top w:val="none" w:sz="0" w:space="0" w:color="auto"/>
        <w:left w:val="none" w:sz="0" w:space="0" w:color="auto"/>
        <w:bottom w:val="none" w:sz="0" w:space="0" w:color="auto"/>
        <w:right w:val="none" w:sz="0" w:space="0" w:color="auto"/>
      </w:divBdr>
    </w:div>
    <w:div w:id="1325628331">
      <w:marLeft w:val="0"/>
      <w:marRight w:val="0"/>
      <w:marTop w:val="0"/>
      <w:marBottom w:val="0"/>
      <w:divBdr>
        <w:top w:val="none" w:sz="0" w:space="0" w:color="auto"/>
        <w:left w:val="none" w:sz="0" w:space="0" w:color="auto"/>
        <w:bottom w:val="none" w:sz="0" w:space="0" w:color="auto"/>
        <w:right w:val="none" w:sz="0" w:space="0" w:color="auto"/>
      </w:divBdr>
      <w:divsChild>
        <w:div w:id="1325628329">
          <w:marLeft w:val="0"/>
          <w:marRight w:val="0"/>
          <w:marTop w:val="0"/>
          <w:marBottom w:val="0"/>
          <w:divBdr>
            <w:top w:val="none" w:sz="0" w:space="0" w:color="auto"/>
            <w:left w:val="none" w:sz="0" w:space="0" w:color="auto"/>
            <w:bottom w:val="none" w:sz="0" w:space="0" w:color="auto"/>
            <w:right w:val="none" w:sz="0" w:space="0" w:color="auto"/>
          </w:divBdr>
        </w:div>
        <w:div w:id="1325628330">
          <w:marLeft w:val="0"/>
          <w:marRight w:val="0"/>
          <w:marTop w:val="0"/>
          <w:marBottom w:val="0"/>
          <w:divBdr>
            <w:top w:val="none" w:sz="0" w:space="0" w:color="auto"/>
            <w:left w:val="none" w:sz="0" w:space="0" w:color="auto"/>
            <w:bottom w:val="none" w:sz="0" w:space="0" w:color="auto"/>
            <w:right w:val="none" w:sz="0" w:space="0" w:color="auto"/>
          </w:divBdr>
        </w:div>
        <w:div w:id="1325628332">
          <w:marLeft w:val="0"/>
          <w:marRight w:val="0"/>
          <w:marTop w:val="0"/>
          <w:marBottom w:val="0"/>
          <w:divBdr>
            <w:top w:val="none" w:sz="0" w:space="0" w:color="auto"/>
            <w:left w:val="none" w:sz="0" w:space="0" w:color="auto"/>
            <w:bottom w:val="none" w:sz="0" w:space="0" w:color="auto"/>
            <w:right w:val="none" w:sz="0" w:space="0" w:color="auto"/>
          </w:divBdr>
        </w:div>
        <w:div w:id="1325628333">
          <w:marLeft w:val="0"/>
          <w:marRight w:val="0"/>
          <w:marTop w:val="0"/>
          <w:marBottom w:val="0"/>
          <w:divBdr>
            <w:top w:val="none" w:sz="0" w:space="0" w:color="auto"/>
            <w:left w:val="none" w:sz="0" w:space="0" w:color="auto"/>
            <w:bottom w:val="none" w:sz="0" w:space="0" w:color="auto"/>
            <w:right w:val="none" w:sz="0" w:space="0" w:color="auto"/>
          </w:divBdr>
        </w:div>
        <w:div w:id="1325628334">
          <w:marLeft w:val="0"/>
          <w:marRight w:val="0"/>
          <w:marTop w:val="0"/>
          <w:marBottom w:val="0"/>
          <w:divBdr>
            <w:top w:val="none" w:sz="0" w:space="0" w:color="auto"/>
            <w:left w:val="none" w:sz="0" w:space="0" w:color="auto"/>
            <w:bottom w:val="none" w:sz="0" w:space="0" w:color="auto"/>
            <w:right w:val="none" w:sz="0" w:space="0" w:color="auto"/>
          </w:divBdr>
        </w:div>
        <w:div w:id="1325628335">
          <w:marLeft w:val="0"/>
          <w:marRight w:val="0"/>
          <w:marTop w:val="0"/>
          <w:marBottom w:val="0"/>
          <w:divBdr>
            <w:top w:val="none" w:sz="0" w:space="0" w:color="auto"/>
            <w:left w:val="none" w:sz="0" w:space="0" w:color="auto"/>
            <w:bottom w:val="none" w:sz="0" w:space="0" w:color="auto"/>
            <w:right w:val="none" w:sz="0" w:space="0" w:color="auto"/>
          </w:divBdr>
        </w:div>
        <w:div w:id="1325628338">
          <w:marLeft w:val="0"/>
          <w:marRight w:val="0"/>
          <w:marTop w:val="0"/>
          <w:marBottom w:val="0"/>
          <w:divBdr>
            <w:top w:val="none" w:sz="0" w:space="0" w:color="auto"/>
            <w:left w:val="none" w:sz="0" w:space="0" w:color="auto"/>
            <w:bottom w:val="none" w:sz="0" w:space="0" w:color="auto"/>
            <w:right w:val="none" w:sz="0" w:space="0" w:color="auto"/>
          </w:divBdr>
        </w:div>
        <w:div w:id="1325628340">
          <w:marLeft w:val="0"/>
          <w:marRight w:val="0"/>
          <w:marTop w:val="0"/>
          <w:marBottom w:val="0"/>
          <w:divBdr>
            <w:top w:val="none" w:sz="0" w:space="0" w:color="auto"/>
            <w:left w:val="none" w:sz="0" w:space="0" w:color="auto"/>
            <w:bottom w:val="none" w:sz="0" w:space="0" w:color="auto"/>
            <w:right w:val="none" w:sz="0" w:space="0" w:color="auto"/>
          </w:divBdr>
        </w:div>
        <w:div w:id="1325628341">
          <w:marLeft w:val="0"/>
          <w:marRight w:val="0"/>
          <w:marTop w:val="0"/>
          <w:marBottom w:val="0"/>
          <w:divBdr>
            <w:top w:val="none" w:sz="0" w:space="0" w:color="auto"/>
            <w:left w:val="none" w:sz="0" w:space="0" w:color="auto"/>
            <w:bottom w:val="none" w:sz="0" w:space="0" w:color="auto"/>
            <w:right w:val="none" w:sz="0" w:space="0" w:color="auto"/>
          </w:divBdr>
        </w:div>
        <w:div w:id="1325628342">
          <w:marLeft w:val="0"/>
          <w:marRight w:val="0"/>
          <w:marTop w:val="0"/>
          <w:marBottom w:val="0"/>
          <w:divBdr>
            <w:top w:val="none" w:sz="0" w:space="0" w:color="auto"/>
            <w:left w:val="none" w:sz="0" w:space="0" w:color="auto"/>
            <w:bottom w:val="none" w:sz="0" w:space="0" w:color="auto"/>
            <w:right w:val="none" w:sz="0" w:space="0" w:color="auto"/>
          </w:divBdr>
        </w:div>
        <w:div w:id="1325628343">
          <w:marLeft w:val="0"/>
          <w:marRight w:val="0"/>
          <w:marTop w:val="0"/>
          <w:marBottom w:val="0"/>
          <w:divBdr>
            <w:top w:val="none" w:sz="0" w:space="0" w:color="auto"/>
            <w:left w:val="none" w:sz="0" w:space="0" w:color="auto"/>
            <w:bottom w:val="none" w:sz="0" w:space="0" w:color="auto"/>
            <w:right w:val="none" w:sz="0" w:space="0" w:color="auto"/>
          </w:divBdr>
        </w:div>
        <w:div w:id="1325628344">
          <w:marLeft w:val="0"/>
          <w:marRight w:val="0"/>
          <w:marTop w:val="0"/>
          <w:marBottom w:val="0"/>
          <w:divBdr>
            <w:top w:val="none" w:sz="0" w:space="0" w:color="auto"/>
            <w:left w:val="none" w:sz="0" w:space="0" w:color="auto"/>
            <w:bottom w:val="none" w:sz="0" w:space="0" w:color="auto"/>
            <w:right w:val="none" w:sz="0" w:space="0" w:color="auto"/>
          </w:divBdr>
        </w:div>
        <w:div w:id="1325628345">
          <w:marLeft w:val="0"/>
          <w:marRight w:val="0"/>
          <w:marTop w:val="0"/>
          <w:marBottom w:val="0"/>
          <w:divBdr>
            <w:top w:val="none" w:sz="0" w:space="0" w:color="auto"/>
            <w:left w:val="none" w:sz="0" w:space="0" w:color="auto"/>
            <w:bottom w:val="none" w:sz="0" w:space="0" w:color="auto"/>
            <w:right w:val="none" w:sz="0" w:space="0" w:color="auto"/>
          </w:divBdr>
        </w:div>
        <w:div w:id="1325628346">
          <w:marLeft w:val="0"/>
          <w:marRight w:val="0"/>
          <w:marTop w:val="0"/>
          <w:marBottom w:val="0"/>
          <w:divBdr>
            <w:top w:val="none" w:sz="0" w:space="0" w:color="auto"/>
            <w:left w:val="none" w:sz="0" w:space="0" w:color="auto"/>
            <w:bottom w:val="none" w:sz="0" w:space="0" w:color="auto"/>
            <w:right w:val="none" w:sz="0" w:space="0" w:color="auto"/>
          </w:divBdr>
        </w:div>
        <w:div w:id="1325628347">
          <w:marLeft w:val="0"/>
          <w:marRight w:val="0"/>
          <w:marTop w:val="0"/>
          <w:marBottom w:val="0"/>
          <w:divBdr>
            <w:top w:val="none" w:sz="0" w:space="0" w:color="auto"/>
            <w:left w:val="none" w:sz="0" w:space="0" w:color="auto"/>
            <w:bottom w:val="none" w:sz="0" w:space="0" w:color="auto"/>
            <w:right w:val="none" w:sz="0" w:space="0" w:color="auto"/>
          </w:divBdr>
        </w:div>
        <w:div w:id="1325628348">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
        <w:div w:id="1325628350">
          <w:marLeft w:val="0"/>
          <w:marRight w:val="0"/>
          <w:marTop w:val="0"/>
          <w:marBottom w:val="0"/>
          <w:divBdr>
            <w:top w:val="none" w:sz="0" w:space="0" w:color="auto"/>
            <w:left w:val="none" w:sz="0" w:space="0" w:color="auto"/>
            <w:bottom w:val="none" w:sz="0" w:space="0" w:color="auto"/>
            <w:right w:val="none" w:sz="0" w:space="0" w:color="auto"/>
          </w:divBdr>
        </w:div>
        <w:div w:id="1325628351">
          <w:marLeft w:val="0"/>
          <w:marRight w:val="0"/>
          <w:marTop w:val="0"/>
          <w:marBottom w:val="0"/>
          <w:divBdr>
            <w:top w:val="none" w:sz="0" w:space="0" w:color="auto"/>
            <w:left w:val="none" w:sz="0" w:space="0" w:color="auto"/>
            <w:bottom w:val="none" w:sz="0" w:space="0" w:color="auto"/>
            <w:right w:val="none" w:sz="0" w:space="0" w:color="auto"/>
          </w:divBdr>
        </w:div>
        <w:div w:id="1325628353">
          <w:marLeft w:val="0"/>
          <w:marRight w:val="0"/>
          <w:marTop w:val="0"/>
          <w:marBottom w:val="0"/>
          <w:divBdr>
            <w:top w:val="none" w:sz="0" w:space="0" w:color="auto"/>
            <w:left w:val="none" w:sz="0" w:space="0" w:color="auto"/>
            <w:bottom w:val="none" w:sz="0" w:space="0" w:color="auto"/>
            <w:right w:val="none" w:sz="0" w:space="0" w:color="auto"/>
          </w:divBdr>
        </w:div>
        <w:div w:id="1325628354">
          <w:marLeft w:val="0"/>
          <w:marRight w:val="0"/>
          <w:marTop w:val="0"/>
          <w:marBottom w:val="0"/>
          <w:divBdr>
            <w:top w:val="none" w:sz="0" w:space="0" w:color="auto"/>
            <w:left w:val="none" w:sz="0" w:space="0" w:color="auto"/>
            <w:bottom w:val="none" w:sz="0" w:space="0" w:color="auto"/>
            <w:right w:val="none" w:sz="0" w:space="0" w:color="auto"/>
          </w:divBdr>
        </w:div>
        <w:div w:id="1325628355">
          <w:marLeft w:val="0"/>
          <w:marRight w:val="0"/>
          <w:marTop w:val="0"/>
          <w:marBottom w:val="0"/>
          <w:divBdr>
            <w:top w:val="none" w:sz="0" w:space="0" w:color="auto"/>
            <w:left w:val="none" w:sz="0" w:space="0" w:color="auto"/>
            <w:bottom w:val="none" w:sz="0" w:space="0" w:color="auto"/>
            <w:right w:val="none" w:sz="0" w:space="0" w:color="auto"/>
          </w:divBdr>
        </w:div>
        <w:div w:id="1325628356">
          <w:marLeft w:val="0"/>
          <w:marRight w:val="0"/>
          <w:marTop w:val="0"/>
          <w:marBottom w:val="0"/>
          <w:divBdr>
            <w:top w:val="none" w:sz="0" w:space="0" w:color="auto"/>
            <w:left w:val="none" w:sz="0" w:space="0" w:color="auto"/>
            <w:bottom w:val="none" w:sz="0" w:space="0" w:color="auto"/>
            <w:right w:val="none" w:sz="0" w:space="0" w:color="auto"/>
          </w:divBdr>
        </w:div>
        <w:div w:id="1325628357">
          <w:marLeft w:val="0"/>
          <w:marRight w:val="0"/>
          <w:marTop w:val="0"/>
          <w:marBottom w:val="0"/>
          <w:divBdr>
            <w:top w:val="none" w:sz="0" w:space="0" w:color="auto"/>
            <w:left w:val="none" w:sz="0" w:space="0" w:color="auto"/>
            <w:bottom w:val="none" w:sz="0" w:space="0" w:color="auto"/>
            <w:right w:val="none" w:sz="0" w:space="0" w:color="auto"/>
          </w:divBdr>
        </w:div>
        <w:div w:id="1325628358">
          <w:marLeft w:val="0"/>
          <w:marRight w:val="0"/>
          <w:marTop w:val="0"/>
          <w:marBottom w:val="0"/>
          <w:divBdr>
            <w:top w:val="none" w:sz="0" w:space="0" w:color="auto"/>
            <w:left w:val="none" w:sz="0" w:space="0" w:color="auto"/>
            <w:bottom w:val="none" w:sz="0" w:space="0" w:color="auto"/>
            <w:right w:val="none" w:sz="0" w:space="0" w:color="auto"/>
          </w:divBdr>
        </w:div>
      </w:divsChild>
    </w:div>
    <w:div w:id="1325628336">
      <w:marLeft w:val="0"/>
      <w:marRight w:val="0"/>
      <w:marTop w:val="0"/>
      <w:marBottom w:val="0"/>
      <w:divBdr>
        <w:top w:val="none" w:sz="0" w:space="0" w:color="auto"/>
        <w:left w:val="none" w:sz="0" w:space="0" w:color="auto"/>
        <w:bottom w:val="none" w:sz="0" w:space="0" w:color="auto"/>
        <w:right w:val="none" w:sz="0" w:space="0" w:color="auto"/>
      </w:divBdr>
    </w:div>
    <w:div w:id="1325628339">
      <w:marLeft w:val="0"/>
      <w:marRight w:val="0"/>
      <w:marTop w:val="0"/>
      <w:marBottom w:val="0"/>
      <w:divBdr>
        <w:top w:val="none" w:sz="0" w:space="0" w:color="auto"/>
        <w:left w:val="none" w:sz="0" w:space="0" w:color="auto"/>
        <w:bottom w:val="none" w:sz="0" w:space="0" w:color="auto"/>
        <w:right w:val="none" w:sz="0" w:space="0" w:color="auto"/>
      </w:divBdr>
      <w:divsChild>
        <w:div w:id="1325628337">
          <w:marLeft w:val="0"/>
          <w:marRight w:val="0"/>
          <w:marTop w:val="0"/>
          <w:marBottom w:val="0"/>
          <w:divBdr>
            <w:top w:val="none" w:sz="0" w:space="0" w:color="auto"/>
            <w:left w:val="none" w:sz="0" w:space="0" w:color="auto"/>
            <w:bottom w:val="none" w:sz="0" w:space="0" w:color="auto"/>
            <w:right w:val="none" w:sz="0" w:space="0" w:color="auto"/>
          </w:divBdr>
        </w:div>
        <w:div w:id="1325628352">
          <w:marLeft w:val="0"/>
          <w:marRight w:val="0"/>
          <w:marTop w:val="0"/>
          <w:marBottom w:val="0"/>
          <w:divBdr>
            <w:top w:val="none" w:sz="0" w:space="0" w:color="auto"/>
            <w:left w:val="none" w:sz="0" w:space="0" w:color="auto"/>
            <w:bottom w:val="none" w:sz="0" w:space="0" w:color="auto"/>
            <w:right w:val="none" w:sz="0" w:space="0" w:color="auto"/>
          </w:divBdr>
        </w:div>
      </w:divsChild>
    </w:div>
    <w:div w:id="1325628360">
      <w:marLeft w:val="0"/>
      <w:marRight w:val="0"/>
      <w:marTop w:val="0"/>
      <w:marBottom w:val="0"/>
      <w:divBdr>
        <w:top w:val="none" w:sz="0" w:space="0" w:color="auto"/>
        <w:left w:val="none" w:sz="0" w:space="0" w:color="auto"/>
        <w:bottom w:val="none" w:sz="0" w:space="0" w:color="auto"/>
        <w:right w:val="none" w:sz="0" w:space="0" w:color="auto"/>
      </w:divBdr>
    </w:div>
    <w:div w:id="1325628361">
      <w:marLeft w:val="0"/>
      <w:marRight w:val="0"/>
      <w:marTop w:val="0"/>
      <w:marBottom w:val="0"/>
      <w:divBdr>
        <w:top w:val="none" w:sz="0" w:space="0" w:color="auto"/>
        <w:left w:val="none" w:sz="0" w:space="0" w:color="auto"/>
        <w:bottom w:val="none" w:sz="0" w:space="0" w:color="auto"/>
        <w:right w:val="none" w:sz="0" w:space="0" w:color="auto"/>
      </w:divBdr>
      <w:divsChild>
        <w:div w:id="1325628362">
          <w:marLeft w:val="0"/>
          <w:marRight w:val="0"/>
          <w:marTop w:val="0"/>
          <w:marBottom w:val="0"/>
          <w:divBdr>
            <w:top w:val="none" w:sz="0" w:space="0" w:color="auto"/>
            <w:left w:val="none" w:sz="0" w:space="0" w:color="auto"/>
            <w:bottom w:val="none" w:sz="0" w:space="0" w:color="auto"/>
            <w:right w:val="none" w:sz="0" w:space="0" w:color="auto"/>
          </w:divBdr>
          <w:divsChild>
            <w:div w:id="13256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363">
      <w:marLeft w:val="0"/>
      <w:marRight w:val="0"/>
      <w:marTop w:val="0"/>
      <w:marBottom w:val="0"/>
      <w:divBdr>
        <w:top w:val="none" w:sz="0" w:space="0" w:color="auto"/>
        <w:left w:val="none" w:sz="0" w:space="0" w:color="auto"/>
        <w:bottom w:val="none" w:sz="0" w:space="0" w:color="auto"/>
        <w:right w:val="none" w:sz="0" w:space="0" w:color="auto"/>
      </w:divBdr>
    </w:div>
    <w:div w:id="1325628364">
      <w:marLeft w:val="0"/>
      <w:marRight w:val="0"/>
      <w:marTop w:val="0"/>
      <w:marBottom w:val="0"/>
      <w:divBdr>
        <w:top w:val="none" w:sz="0" w:space="0" w:color="auto"/>
        <w:left w:val="none" w:sz="0" w:space="0" w:color="auto"/>
        <w:bottom w:val="none" w:sz="0" w:space="0" w:color="auto"/>
        <w:right w:val="none" w:sz="0" w:space="0" w:color="auto"/>
      </w:divBdr>
    </w:div>
    <w:div w:id="1325628365">
      <w:marLeft w:val="0"/>
      <w:marRight w:val="0"/>
      <w:marTop w:val="0"/>
      <w:marBottom w:val="0"/>
      <w:divBdr>
        <w:top w:val="none" w:sz="0" w:space="0" w:color="auto"/>
        <w:left w:val="none" w:sz="0" w:space="0" w:color="auto"/>
        <w:bottom w:val="none" w:sz="0" w:space="0" w:color="auto"/>
        <w:right w:val="none" w:sz="0" w:space="0" w:color="auto"/>
      </w:divBdr>
    </w:div>
    <w:div w:id="1325628366">
      <w:marLeft w:val="0"/>
      <w:marRight w:val="0"/>
      <w:marTop w:val="0"/>
      <w:marBottom w:val="0"/>
      <w:divBdr>
        <w:top w:val="none" w:sz="0" w:space="0" w:color="auto"/>
        <w:left w:val="none" w:sz="0" w:space="0" w:color="auto"/>
        <w:bottom w:val="none" w:sz="0" w:space="0" w:color="auto"/>
        <w:right w:val="none" w:sz="0" w:space="0" w:color="auto"/>
      </w:divBdr>
    </w:div>
    <w:div w:id="1325628367">
      <w:marLeft w:val="0"/>
      <w:marRight w:val="0"/>
      <w:marTop w:val="0"/>
      <w:marBottom w:val="0"/>
      <w:divBdr>
        <w:top w:val="none" w:sz="0" w:space="0" w:color="auto"/>
        <w:left w:val="none" w:sz="0" w:space="0" w:color="auto"/>
        <w:bottom w:val="none" w:sz="0" w:space="0" w:color="auto"/>
        <w:right w:val="none" w:sz="0" w:space="0" w:color="auto"/>
      </w:divBdr>
    </w:div>
    <w:div w:id="1325628368">
      <w:marLeft w:val="0"/>
      <w:marRight w:val="0"/>
      <w:marTop w:val="0"/>
      <w:marBottom w:val="0"/>
      <w:divBdr>
        <w:top w:val="none" w:sz="0" w:space="0" w:color="auto"/>
        <w:left w:val="none" w:sz="0" w:space="0" w:color="auto"/>
        <w:bottom w:val="none" w:sz="0" w:space="0" w:color="auto"/>
        <w:right w:val="none" w:sz="0" w:space="0" w:color="auto"/>
      </w:divBdr>
    </w:div>
    <w:div w:id="1325628369">
      <w:marLeft w:val="0"/>
      <w:marRight w:val="0"/>
      <w:marTop w:val="0"/>
      <w:marBottom w:val="0"/>
      <w:divBdr>
        <w:top w:val="none" w:sz="0" w:space="0" w:color="auto"/>
        <w:left w:val="none" w:sz="0" w:space="0" w:color="auto"/>
        <w:bottom w:val="none" w:sz="0" w:space="0" w:color="auto"/>
        <w:right w:val="none" w:sz="0" w:space="0" w:color="auto"/>
      </w:divBdr>
    </w:div>
    <w:div w:id="1325628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44E8-E16B-4B52-AB4C-814110F4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3003</Words>
  <Characters>16520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ALONSO</cp:lastModifiedBy>
  <cp:revision>4</cp:revision>
  <cp:lastPrinted>2019-06-26T19:03:00Z</cp:lastPrinted>
  <dcterms:created xsi:type="dcterms:W3CDTF">2020-05-26T18:28:00Z</dcterms:created>
  <dcterms:modified xsi:type="dcterms:W3CDTF">2020-06-05T18:51:00Z</dcterms:modified>
</cp:coreProperties>
</file>