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3A2FCD" w14:textId="77777777" w:rsidR="00A75F2D" w:rsidRPr="00A75F2D" w:rsidRDefault="00A75F2D" w:rsidP="00A75F2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eastAsia="fr-FR"/>
        </w:rPr>
      </w:pPr>
      <w:bookmarkStart w:id="0" w:name="_GoBack"/>
      <w:bookmarkEnd w:id="0"/>
      <w:r w:rsidRPr="00A75F2D">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248B4C0"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0D7D7DAD" w14:textId="64AA103D"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Asunto</w:t>
      </w:r>
      <w:r w:rsidRPr="00A75F2D">
        <w:rPr>
          <w:rFonts w:ascii="Arial" w:eastAsia="Times New Roman" w:hAnsi="Arial" w:cs="Arial"/>
          <w:sz w:val="20"/>
          <w:szCs w:val="20"/>
        </w:rPr>
        <w:tab/>
      </w:r>
      <w:r w:rsidRPr="00A75F2D">
        <w:rPr>
          <w:rFonts w:ascii="Arial" w:eastAsia="Times New Roman" w:hAnsi="Arial" w:cs="Arial"/>
          <w:sz w:val="20"/>
          <w:szCs w:val="20"/>
        </w:rPr>
        <w:tab/>
      </w:r>
      <w:r w:rsidRPr="00A75F2D">
        <w:rPr>
          <w:rFonts w:ascii="Arial" w:eastAsia="Times New Roman" w:hAnsi="Arial" w:cs="Arial"/>
          <w:sz w:val="20"/>
          <w:szCs w:val="20"/>
        </w:rPr>
        <w:tab/>
      </w:r>
      <w:r w:rsidRPr="00A75F2D">
        <w:rPr>
          <w:rFonts w:ascii="Arial" w:eastAsia="Times New Roman" w:hAnsi="Arial" w:cs="Arial"/>
          <w:sz w:val="20"/>
          <w:szCs w:val="20"/>
        </w:rPr>
        <w:t>: Sentencia de tutela en segunda instancia</w:t>
      </w:r>
    </w:p>
    <w:p w14:paraId="224AFCF6" w14:textId="359FE0BF"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 xml:space="preserve">Accionante </w:t>
      </w:r>
      <w:r w:rsidRPr="00A75F2D">
        <w:rPr>
          <w:rFonts w:ascii="Arial" w:eastAsia="Times New Roman" w:hAnsi="Arial" w:cs="Arial"/>
          <w:sz w:val="20"/>
          <w:szCs w:val="20"/>
        </w:rPr>
        <w:tab/>
      </w:r>
      <w:r w:rsidRPr="00A75F2D">
        <w:rPr>
          <w:rFonts w:ascii="Arial" w:eastAsia="Times New Roman" w:hAnsi="Arial" w:cs="Arial"/>
          <w:sz w:val="20"/>
          <w:szCs w:val="20"/>
        </w:rPr>
        <w:tab/>
        <w:t xml:space="preserve">: Mario García B. </w:t>
      </w:r>
    </w:p>
    <w:p w14:paraId="31D73C2A" w14:textId="517DDD92"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Accionados</w:t>
      </w:r>
      <w:r w:rsidRPr="00A75F2D">
        <w:rPr>
          <w:rFonts w:ascii="Arial" w:eastAsia="Times New Roman" w:hAnsi="Arial" w:cs="Arial"/>
          <w:sz w:val="20"/>
          <w:szCs w:val="20"/>
        </w:rPr>
        <w:tab/>
      </w:r>
      <w:r w:rsidRPr="00A75F2D">
        <w:rPr>
          <w:rFonts w:ascii="Arial" w:eastAsia="Times New Roman" w:hAnsi="Arial" w:cs="Arial"/>
          <w:sz w:val="20"/>
          <w:szCs w:val="20"/>
        </w:rPr>
        <w:tab/>
        <w:t xml:space="preserve">: Porvenir </w:t>
      </w:r>
      <w:proofErr w:type="spellStart"/>
      <w:r w:rsidRPr="00A75F2D">
        <w:rPr>
          <w:rFonts w:ascii="Arial" w:eastAsia="Times New Roman" w:hAnsi="Arial" w:cs="Arial"/>
          <w:sz w:val="20"/>
          <w:szCs w:val="20"/>
        </w:rPr>
        <w:t>SA</w:t>
      </w:r>
      <w:proofErr w:type="spellEnd"/>
      <w:r w:rsidRPr="00A75F2D">
        <w:rPr>
          <w:rFonts w:ascii="Arial" w:eastAsia="Times New Roman" w:hAnsi="Arial" w:cs="Arial"/>
          <w:sz w:val="20"/>
          <w:szCs w:val="20"/>
        </w:rPr>
        <w:t xml:space="preserve"> y otros</w:t>
      </w:r>
    </w:p>
    <w:p w14:paraId="292BE616" w14:textId="6B3DEB12"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Vinculadas</w:t>
      </w:r>
      <w:r w:rsidRPr="00A75F2D">
        <w:rPr>
          <w:rFonts w:ascii="Arial" w:eastAsia="Times New Roman" w:hAnsi="Arial" w:cs="Arial"/>
          <w:sz w:val="20"/>
          <w:szCs w:val="20"/>
        </w:rPr>
        <w:tab/>
        <w:t xml:space="preserve">           </w:t>
      </w:r>
      <w:r w:rsidRPr="00A75F2D">
        <w:rPr>
          <w:rFonts w:ascii="Arial" w:eastAsia="Times New Roman" w:hAnsi="Arial" w:cs="Arial"/>
          <w:sz w:val="20"/>
          <w:szCs w:val="20"/>
        </w:rPr>
        <w:tab/>
        <w:t>: Colpensiones y otros</w:t>
      </w:r>
    </w:p>
    <w:p w14:paraId="142690C5" w14:textId="416FF57E"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Radicación</w:t>
      </w:r>
      <w:r w:rsidRPr="00A75F2D">
        <w:rPr>
          <w:rFonts w:ascii="Arial" w:eastAsia="Times New Roman" w:hAnsi="Arial" w:cs="Arial"/>
          <w:sz w:val="20"/>
          <w:szCs w:val="20"/>
        </w:rPr>
        <w:tab/>
      </w:r>
      <w:r w:rsidRPr="00A75F2D">
        <w:rPr>
          <w:rFonts w:ascii="Arial" w:eastAsia="Times New Roman" w:hAnsi="Arial" w:cs="Arial"/>
          <w:sz w:val="20"/>
          <w:szCs w:val="20"/>
        </w:rPr>
        <w:tab/>
        <w:t>: 66001-31-03-005-2020-00049-01</w:t>
      </w:r>
    </w:p>
    <w:p w14:paraId="772D6B47" w14:textId="33FEBBCD"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Despacho de origen</w:t>
      </w:r>
      <w:r w:rsidRPr="00A75F2D">
        <w:rPr>
          <w:rFonts w:ascii="Arial" w:eastAsia="Times New Roman" w:hAnsi="Arial" w:cs="Arial"/>
          <w:sz w:val="20"/>
          <w:szCs w:val="20"/>
        </w:rPr>
        <w:tab/>
        <w:t xml:space="preserve">: Juzgado Quinto Civil del Circuito de Pereira </w:t>
      </w:r>
    </w:p>
    <w:p w14:paraId="247987DE" w14:textId="77777777"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Magistrado Ponente</w:t>
      </w:r>
      <w:r w:rsidRPr="00A75F2D">
        <w:rPr>
          <w:rFonts w:ascii="Arial" w:eastAsia="Times New Roman" w:hAnsi="Arial" w:cs="Arial"/>
          <w:sz w:val="20"/>
          <w:szCs w:val="20"/>
        </w:rPr>
        <w:tab/>
        <w:t xml:space="preserve">: </w:t>
      </w:r>
      <w:proofErr w:type="spellStart"/>
      <w:r w:rsidRPr="00A75F2D">
        <w:rPr>
          <w:rFonts w:ascii="Arial" w:eastAsia="Times New Roman" w:hAnsi="Arial" w:cs="Arial"/>
          <w:sz w:val="20"/>
          <w:szCs w:val="20"/>
        </w:rPr>
        <w:t>DUBERNEY</w:t>
      </w:r>
      <w:proofErr w:type="spellEnd"/>
      <w:r w:rsidRPr="00A75F2D">
        <w:rPr>
          <w:rFonts w:ascii="Arial" w:eastAsia="Times New Roman" w:hAnsi="Arial" w:cs="Arial"/>
          <w:sz w:val="20"/>
          <w:szCs w:val="20"/>
        </w:rPr>
        <w:t xml:space="preserve"> GRISALES HERRERA</w:t>
      </w:r>
    </w:p>
    <w:p w14:paraId="3A4AE52B" w14:textId="15748BFA" w:rsidR="00A75F2D" w:rsidRPr="00A75F2D" w:rsidRDefault="00A75F2D" w:rsidP="00A75F2D">
      <w:pPr>
        <w:widowControl/>
        <w:autoSpaceDE/>
        <w:autoSpaceDN/>
        <w:adjustRightInd/>
        <w:jc w:val="both"/>
        <w:rPr>
          <w:rFonts w:ascii="Arial" w:eastAsia="Times New Roman" w:hAnsi="Arial" w:cs="Arial"/>
          <w:sz w:val="20"/>
          <w:szCs w:val="20"/>
        </w:rPr>
      </w:pPr>
      <w:r w:rsidRPr="00A75F2D">
        <w:rPr>
          <w:rFonts w:ascii="Arial" w:eastAsia="Times New Roman" w:hAnsi="Arial" w:cs="Arial"/>
          <w:sz w:val="20"/>
          <w:szCs w:val="20"/>
        </w:rPr>
        <w:t>Acta número</w:t>
      </w:r>
      <w:r w:rsidRPr="00A75F2D">
        <w:rPr>
          <w:rFonts w:ascii="Arial" w:eastAsia="Times New Roman" w:hAnsi="Arial" w:cs="Arial"/>
          <w:sz w:val="20"/>
          <w:szCs w:val="20"/>
        </w:rPr>
        <w:tab/>
      </w:r>
      <w:r w:rsidRPr="00A75F2D">
        <w:rPr>
          <w:rFonts w:ascii="Arial" w:eastAsia="Times New Roman" w:hAnsi="Arial" w:cs="Arial"/>
          <w:sz w:val="20"/>
          <w:szCs w:val="20"/>
        </w:rPr>
        <w:tab/>
        <w:t>: 167 del 12-05-2020</w:t>
      </w:r>
    </w:p>
    <w:p w14:paraId="66467E09"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395E00D4" w14:textId="41CB3145" w:rsidR="00A75F2D" w:rsidRPr="00A75F2D" w:rsidRDefault="00A75F2D" w:rsidP="00A75F2D">
      <w:pPr>
        <w:widowControl/>
        <w:autoSpaceDE/>
        <w:autoSpaceDN/>
        <w:adjustRightInd/>
        <w:jc w:val="both"/>
        <w:rPr>
          <w:rFonts w:ascii="Arial" w:eastAsia="Times New Roman" w:hAnsi="Arial" w:cs="Arial"/>
          <w:b/>
          <w:bCs/>
          <w:iCs/>
          <w:sz w:val="20"/>
          <w:szCs w:val="20"/>
          <w:lang w:eastAsia="fr-FR"/>
        </w:rPr>
      </w:pPr>
      <w:r w:rsidRPr="00A75F2D">
        <w:rPr>
          <w:rFonts w:ascii="Arial" w:eastAsia="Times New Roman" w:hAnsi="Arial" w:cs="Arial"/>
          <w:b/>
          <w:bCs/>
          <w:iCs/>
          <w:sz w:val="20"/>
          <w:szCs w:val="20"/>
          <w:u w:val="single"/>
          <w:lang w:eastAsia="fr-FR"/>
        </w:rPr>
        <w:t>TEMAS:</w:t>
      </w:r>
      <w:r w:rsidRPr="00A75F2D">
        <w:rPr>
          <w:rFonts w:ascii="Arial" w:eastAsia="Times New Roman" w:hAnsi="Arial" w:cs="Arial"/>
          <w:b/>
          <w:bCs/>
          <w:iCs/>
          <w:sz w:val="20"/>
          <w:szCs w:val="20"/>
          <w:lang w:eastAsia="fr-FR"/>
        </w:rPr>
        <w:tab/>
      </w:r>
      <w:r w:rsidR="00BE172A">
        <w:rPr>
          <w:rFonts w:ascii="Arial" w:eastAsia="Times New Roman" w:hAnsi="Arial" w:cs="Arial"/>
          <w:b/>
          <w:bCs/>
          <w:iCs/>
          <w:sz w:val="20"/>
          <w:szCs w:val="20"/>
          <w:lang w:eastAsia="fr-FR"/>
        </w:rPr>
        <w:t xml:space="preserve">SEGURIDAD SOCIAL / </w:t>
      </w:r>
      <w:r w:rsidRPr="00A75F2D">
        <w:rPr>
          <w:rFonts w:ascii="Arial" w:eastAsia="Times New Roman" w:hAnsi="Arial" w:cs="Arial"/>
          <w:b/>
          <w:sz w:val="20"/>
          <w:szCs w:val="20"/>
        </w:rPr>
        <w:t xml:space="preserve">DEBIDO PROCESO </w:t>
      </w:r>
      <w:r w:rsidR="00BE172A">
        <w:rPr>
          <w:rFonts w:ascii="Arial" w:eastAsia="Times New Roman" w:hAnsi="Arial" w:cs="Arial"/>
          <w:b/>
          <w:sz w:val="20"/>
          <w:szCs w:val="20"/>
        </w:rPr>
        <w:t>ADMINISTRATIVO /</w:t>
      </w:r>
      <w:r w:rsidRPr="00A75F2D">
        <w:rPr>
          <w:rFonts w:ascii="Arial" w:eastAsia="Times New Roman" w:hAnsi="Arial" w:cs="Arial"/>
          <w:b/>
          <w:sz w:val="20"/>
          <w:szCs w:val="20"/>
        </w:rPr>
        <w:t xml:space="preserve"> PAGO </w:t>
      </w:r>
      <w:r w:rsidR="00BE172A">
        <w:rPr>
          <w:rFonts w:ascii="Arial" w:eastAsia="Times New Roman" w:hAnsi="Arial" w:cs="Arial"/>
          <w:b/>
          <w:sz w:val="20"/>
          <w:szCs w:val="20"/>
        </w:rPr>
        <w:t xml:space="preserve">DE </w:t>
      </w:r>
      <w:r w:rsidRPr="00A75F2D">
        <w:rPr>
          <w:rFonts w:ascii="Arial" w:eastAsia="Times New Roman" w:hAnsi="Arial" w:cs="Arial"/>
          <w:b/>
          <w:sz w:val="20"/>
          <w:szCs w:val="20"/>
        </w:rPr>
        <w:t xml:space="preserve">BONO PENSIONAL </w:t>
      </w:r>
      <w:r w:rsidRPr="00A75F2D">
        <w:rPr>
          <w:rFonts w:ascii="Arial" w:eastAsia="Times New Roman" w:hAnsi="Arial" w:cs="Arial"/>
          <w:b/>
          <w:bCs/>
          <w:iCs/>
          <w:sz w:val="20"/>
          <w:szCs w:val="20"/>
          <w:lang w:eastAsia="fr-FR"/>
        </w:rPr>
        <w:t xml:space="preserve">/ </w:t>
      </w:r>
      <w:r w:rsidR="00BE172A">
        <w:rPr>
          <w:rFonts w:ascii="Arial" w:eastAsia="Times New Roman" w:hAnsi="Arial" w:cs="Arial"/>
          <w:b/>
          <w:bCs/>
          <w:iCs/>
          <w:sz w:val="20"/>
          <w:szCs w:val="20"/>
          <w:lang w:eastAsia="fr-FR"/>
        </w:rPr>
        <w:t xml:space="preserve">PROCEDENCIA EXCEPCIONAL DE LA TUTELA / PRINCIPIO DE SUBSIDIARIEDAD / SE CUMPLE EN RAZÓN DE LAS MEDIDAS POR LA PANDEMIA </w:t>
      </w:r>
      <w:proofErr w:type="spellStart"/>
      <w:r w:rsidR="00BE172A">
        <w:rPr>
          <w:rFonts w:ascii="Arial" w:eastAsia="Times New Roman" w:hAnsi="Arial" w:cs="Arial"/>
          <w:b/>
          <w:bCs/>
          <w:iCs/>
          <w:sz w:val="20"/>
          <w:szCs w:val="20"/>
          <w:lang w:eastAsia="fr-FR"/>
        </w:rPr>
        <w:t>COVID</w:t>
      </w:r>
      <w:proofErr w:type="spellEnd"/>
      <w:r w:rsidR="00BE172A">
        <w:rPr>
          <w:rFonts w:ascii="Arial" w:eastAsia="Times New Roman" w:hAnsi="Arial" w:cs="Arial"/>
          <w:b/>
          <w:bCs/>
          <w:iCs/>
          <w:sz w:val="20"/>
          <w:szCs w:val="20"/>
          <w:lang w:eastAsia="fr-FR"/>
        </w:rPr>
        <w:t>-19.</w:t>
      </w:r>
    </w:p>
    <w:p w14:paraId="66528B85"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71F8AF9B" w14:textId="40CA7195" w:rsidR="00573439" w:rsidRPr="00573439" w:rsidRDefault="00573439" w:rsidP="00573439">
      <w:pPr>
        <w:widowControl/>
        <w:autoSpaceDE/>
        <w:autoSpaceDN/>
        <w:adjustRightInd/>
        <w:jc w:val="both"/>
        <w:rPr>
          <w:rFonts w:ascii="Arial" w:eastAsia="Times New Roman" w:hAnsi="Arial" w:cs="Arial"/>
          <w:sz w:val="20"/>
          <w:szCs w:val="20"/>
        </w:rPr>
      </w:pPr>
      <w:r w:rsidRPr="00573439">
        <w:rPr>
          <w:rFonts w:ascii="Arial" w:eastAsia="Times New Roman" w:hAnsi="Arial" w:cs="Arial"/>
          <w:sz w:val="20"/>
          <w:szCs w:val="20"/>
        </w:rPr>
        <w:t>Procede la acción siempre que el afectado carezca de otro instrumento defensivo judicial (2018)- . Empero, hay dos (2) excepciones que guardan en común la existencia del medio judicial ordinario: (i) La tutela transitoria para evitar un perjuicio irremediable; y (ii) La ineficacia de la herramienta regular para salvaguardar esos derechos.</w:t>
      </w:r>
    </w:p>
    <w:p w14:paraId="6C75CA23" w14:textId="77777777" w:rsidR="00573439" w:rsidRPr="00573439" w:rsidRDefault="00573439" w:rsidP="00573439">
      <w:pPr>
        <w:widowControl/>
        <w:autoSpaceDE/>
        <w:autoSpaceDN/>
        <w:adjustRightInd/>
        <w:jc w:val="both"/>
        <w:rPr>
          <w:rFonts w:ascii="Arial" w:eastAsia="Times New Roman" w:hAnsi="Arial" w:cs="Arial"/>
          <w:sz w:val="20"/>
          <w:szCs w:val="20"/>
        </w:rPr>
      </w:pPr>
    </w:p>
    <w:p w14:paraId="07BF6A9A" w14:textId="779596E3" w:rsidR="00A75F2D" w:rsidRPr="00A75F2D" w:rsidRDefault="00573439" w:rsidP="00573439">
      <w:pPr>
        <w:widowControl/>
        <w:autoSpaceDE/>
        <w:autoSpaceDN/>
        <w:adjustRightInd/>
        <w:jc w:val="both"/>
        <w:rPr>
          <w:rFonts w:ascii="Arial" w:eastAsia="Times New Roman" w:hAnsi="Arial" w:cs="Arial"/>
          <w:sz w:val="20"/>
          <w:szCs w:val="20"/>
        </w:rPr>
      </w:pPr>
      <w:r w:rsidRPr="00573439">
        <w:rPr>
          <w:rFonts w:ascii="Arial" w:eastAsia="Times New Roman" w:hAnsi="Arial" w:cs="Arial"/>
          <w:sz w:val="20"/>
          <w:szCs w:val="20"/>
        </w:rPr>
        <w:t>La pandemia que aqueja el país y que dio lugar, entre otras medidas, a la limitación del acceso al servicio de justicia, salvo las acciones de tutela y habeas corpus</w:t>
      </w:r>
      <w:r>
        <w:rPr>
          <w:rFonts w:ascii="Arial" w:eastAsia="Times New Roman" w:hAnsi="Arial" w:cs="Arial"/>
          <w:sz w:val="20"/>
          <w:szCs w:val="20"/>
        </w:rPr>
        <w:t>…</w:t>
      </w:r>
      <w:r w:rsidRPr="00573439">
        <w:rPr>
          <w:rFonts w:ascii="Arial" w:eastAsia="Times New Roman" w:hAnsi="Arial" w:cs="Arial"/>
          <w:sz w:val="20"/>
          <w:szCs w:val="20"/>
        </w:rPr>
        <w:t xml:space="preserve">, permite colegir que la vía ordinaria laboral (Artículo 2º, </w:t>
      </w:r>
      <w:proofErr w:type="spellStart"/>
      <w:r w:rsidRPr="00573439">
        <w:rPr>
          <w:rFonts w:ascii="Arial" w:eastAsia="Times New Roman" w:hAnsi="Arial" w:cs="Arial"/>
          <w:sz w:val="20"/>
          <w:szCs w:val="20"/>
        </w:rPr>
        <w:t>CPTSS</w:t>
      </w:r>
      <w:proofErr w:type="spellEnd"/>
      <w:r w:rsidRPr="00573439">
        <w:rPr>
          <w:rFonts w:ascii="Arial" w:eastAsia="Times New Roman" w:hAnsi="Arial" w:cs="Arial"/>
          <w:sz w:val="20"/>
          <w:szCs w:val="20"/>
        </w:rPr>
        <w:t>) no es idónea ni eficaz para amparar al interesado; se desconoce cuándo se normalizará, por manera que no puede exigírsele el agotamiento de dicha herrami</w:t>
      </w:r>
      <w:r>
        <w:rPr>
          <w:rFonts w:ascii="Arial" w:eastAsia="Times New Roman" w:hAnsi="Arial" w:cs="Arial"/>
          <w:sz w:val="20"/>
          <w:szCs w:val="20"/>
        </w:rPr>
        <w:t>enta…</w:t>
      </w:r>
    </w:p>
    <w:p w14:paraId="55693E08"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417D9990" w14:textId="5B433968" w:rsidR="00A75F2D" w:rsidRDefault="00573439" w:rsidP="00A75F2D">
      <w:pPr>
        <w:widowControl/>
        <w:autoSpaceDE/>
        <w:autoSpaceDN/>
        <w:adjustRightInd/>
        <w:jc w:val="both"/>
        <w:rPr>
          <w:rFonts w:ascii="Arial" w:eastAsia="Times New Roman" w:hAnsi="Arial" w:cs="Arial"/>
          <w:sz w:val="20"/>
          <w:szCs w:val="20"/>
        </w:rPr>
      </w:pPr>
      <w:r w:rsidRPr="00573439">
        <w:rPr>
          <w:rFonts w:ascii="Arial" w:eastAsia="Times New Roman" w:hAnsi="Arial" w:cs="Arial"/>
          <w:sz w:val="20"/>
          <w:szCs w:val="20"/>
        </w:rPr>
        <w:t>Además, importante acotar que en casos análogos la Corte  ha admitido la procedencia de la acción de tutela para obtener el reconocimiento de prestaciones económicas de carácter pensional, cuando se constata que la negativa de la entidad compromete el núcleo esencial de un derecho fundamental</w:t>
      </w:r>
      <w:r>
        <w:rPr>
          <w:rFonts w:ascii="Arial" w:eastAsia="Times New Roman" w:hAnsi="Arial" w:cs="Arial"/>
          <w:sz w:val="20"/>
          <w:szCs w:val="20"/>
        </w:rPr>
        <w:t>…</w:t>
      </w:r>
    </w:p>
    <w:p w14:paraId="3CFE394D" w14:textId="77777777" w:rsidR="00573439" w:rsidRDefault="00573439" w:rsidP="00A75F2D">
      <w:pPr>
        <w:widowControl/>
        <w:autoSpaceDE/>
        <w:autoSpaceDN/>
        <w:adjustRightInd/>
        <w:jc w:val="both"/>
        <w:rPr>
          <w:rFonts w:ascii="Arial" w:eastAsia="Times New Roman" w:hAnsi="Arial" w:cs="Arial"/>
          <w:sz w:val="20"/>
          <w:szCs w:val="20"/>
        </w:rPr>
      </w:pPr>
    </w:p>
    <w:p w14:paraId="79CFA032" w14:textId="77777777" w:rsidR="00BE172A" w:rsidRPr="00BE172A" w:rsidRDefault="00BE172A" w:rsidP="00BE172A">
      <w:pPr>
        <w:widowControl/>
        <w:autoSpaceDE/>
        <w:autoSpaceDN/>
        <w:adjustRightInd/>
        <w:jc w:val="both"/>
        <w:rPr>
          <w:rFonts w:ascii="Arial" w:eastAsia="Times New Roman" w:hAnsi="Arial" w:cs="Arial"/>
          <w:sz w:val="20"/>
          <w:szCs w:val="20"/>
        </w:rPr>
      </w:pPr>
      <w:r w:rsidRPr="00BE172A">
        <w:rPr>
          <w:rFonts w:ascii="Arial" w:eastAsia="Times New Roman" w:hAnsi="Arial" w:cs="Arial"/>
          <w:sz w:val="20"/>
          <w:szCs w:val="20"/>
        </w:rPr>
        <w:t>La Sala de Casación Civil de la CSJ… en decisión de tutela reiteró que hacen parte de las garantías al debido proceso administrativo:</w:t>
      </w:r>
    </w:p>
    <w:p w14:paraId="2D4199A6" w14:textId="77777777" w:rsidR="00BE172A" w:rsidRPr="00BE172A" w:rsidRDefault="00BE172A" w:rsidP="00BE172A">
      <w:pPr>
        <w:widowControl/>
        <w:autoSpaceDE/>
        <w:autoSpaceDN/>
        <w:adjustRightInd/>
        <w:jc w:val="both"/>
        <w:rPr>
          <w:rFonts w:ascii="Arial" w:eastAsia="Times New Roman" w:hAnsi="Arial" w:cs="Arial"/>
          <w:sz w:val="20"/>
          <w:szCs w:val="20"/>
        </w:rPr>
      </w:pPr>
    </w:p>
    <w:p w14:paraId="7FE915BC" w14:textId="48B035F8" w:rsidR="00573439" w:rsidRDefault="00BE172A" w:rsidP="00BE172A">
      <w:pPr>
        <w:widowControl/>
        <w:autoSpaceDE/>
        <w:autoSpaceDN/>
        <w:adjustRightInd/>
        <w:jc w:val="both"/>
        <w:rPr>
          <w:rFonts w:ascii="Arial" w:eastAsia="Times New Roman" w:hAnsi="Arial" w:cs="Arial"/>
          <w:sz w:val="20"/>
          <w:szCs w:val="20"/>
        </w:rPr>
      </w:pPr>
      <w:r w:rsidRPr="00BE172A">
        <w:rPr>
          <w:rFonts w:ascii="Arial" w:eastAsia="Times New Roman" w:hAnsi="Arial" w:cs="Arial"/>
          <w:sz w:val="20"/>
          <w:szCs w:val="20"/>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w:t>
      </w:r>
    </w:p>
    <w:p w14:paraId="2B133B91" w14:textId="77777777" w:rsidR="00BE172A" w:rsidRDefault="00BE172A" w:rsidP="00BE172A">
      <w:pPr>
        <w:widowControl/>
        <w:autoSpaceDE/>
        <w:autoSpaceDN/>
        <w:adjustRightInd/>
        <w:jc w:val="both"/>
        <w:rPr>
          <w:rFonts w:ascii="Arial" w:eastAsia="Times New Roman" w:hAnsi="Arial" w:cs="Arial"/>
          <w:sz w:val="20"/>
          <w:szCs w:val="20"/>
        </w:rPr>
      </w:pPr>
    </w:p>
    <w:p w14:paraId="2002C2F4" w14:textId="44B5C7F4" w:rsidR="00BE172A" w:rsidRPr="00BE172A" w:rsidRDefault="00BE172A" w:rsidP="00BE172A">
      <w:pPr>
        <w:widowControl/>
        <w:autoSpaceDE/>
        <w:autoSpaceDN/>
        <w:adjustRightInd/>
        <w:jc w:val="both"/>
        <w:rPr>
          <w:rFonts w:ascii="Arial" w:eastAsia="Times New Roman" w:hAnsi="Arial" w:cs="Arial"/>
          <w:sz w:val="20"/>
          <w:szCs w:val="20"/>
        </w:rPr>
      </w:pPr>
      <w:r w:rsidRPr="00BE172A">
        <w:rPr>
          <w:rFonts w:ascii="Arial" w:eastAsia="Times New Roman" w:hAnsi="Arial" w:cs="Arial"/>
          <w:sz w:val="20"/>
          <w:szCs w:val="20"/>
        </w:rPr>
        <w:t xml:space="preserve">Acorde con las normas aplicables y lo probado en el asunto, habrá de revocarse la sentencia de primer grado debido a que, para esta Colegiatura, es innegable que el </w:t>
      </w:r>
      <w:proofErr w:type="spellStart"/>
      <w:r w:rsidRPr="00BE172A">
        <w:rPr>
          <w:rFonts w:ascii="Arial" w:eastAsia="Times New Roman" w:hAnsi="Arial" w:cs="Arial"/>
          <w:sz w:val="20"/>
          <w:szCs w:val="20"/>
        </w:rPr>
        <w:t>HUSJ</w:t>
      </w:r>
      <w:proofErr w:type="spellEnd"/>
      <w:r w:rsidRPr="00BE172A">
        <w:rPr>
          <w:rFonts w:ascii="Arial" w:eastAsia="Times New Roman" w:hAnsi="Arial" w:cs="Arial"/>
          <w:sz w:val="20"/>
          <w:szCs w:val="20"/>
        </w:rPr>
        <w:t xml:space="preserve"> conculcó los derechos invocados, en especial, el debido proceso administrativo y la seguridad social.</w:t>
      </w:r>
      <w:r>
        <w:rPr>
          <w:rFonts w:ascii="Arial" w:eastAsia="Times New Roman" w:hAnsi="Arial" w:cs="Arial"/>
          <w:sz w:val="20"/>
          <w:szCs w:val="20"/>
        </w:rPr>
        <w:t xml:space="preserve"> (…)</w:t>
      </w:r>
    </w:p>
    <w:p w14:paraId="24FDC9BB" w14:textId="77777777" w:rsidR="00BE172A" w:rsidRPr="00BE172A" w:rsidRDefault="00BE172A" w:rsidP="00BE172A">
      <w:pPr>
        <w:widowControl/>
        <w:autoSpaceDE/>
        <w:autoSpaceDN/>
        <w:adjustRightInd/>
        <w:jc w:val="both"/>
        <w:rPr>
          <w:rFonts w:ascii="Arial" w:eastAsia="Times New Roman" w:hAnsi="Arial" w:cs="Arial"/>
          <w:sz w:val="20"/>
          <w:szCs w:val="20"/>
        </w:rPr>
      </w:pPr>
    </w:p>
    <w:p w14:paraId="1BE106AA" w14:textId="431A6012" w:rsidR="00BE172A" w:rsidRPr="00A75F2D" w:rsidRDefault="00BE172A" w:rsidP="00BE172A">
      <w:pPr>
        <w:widowControl/>
        <w:autoSpaceDE/>
        <w:autoSpaceDN/>
        <w:adjustRightInd/>
        <w:jc w:val="both"/>
        <w:rPr>
          <w:rFonts w:ascii="Arial" w:eastAsia="Times New Roman" w:hAnsi="Arial" w:cs="Arial"/>
          <w:sz w:val="20"/>
          <w:szCs w:val="20"/>
        </w:rPr>
      </w:pPr>
      <w:r w:rsidRPr="00BE172A">
        <w:rPr>
          <w:rFonts w:ascii="Arial" w:eastAsia="Times New Roman" w:hAnsi="Arial" w:cs="Arial"/>
          <w:sz w:val="20"/>
          <w:szCs w:val="20"/>
        </w:rPr>
        <w:t>Empero, en tratándose del pago del pasivo pensional del personal certificado como retirado (Caso del actor), el Decreto No. 586 de 2017 (Publicado el 05-04-2017) que adicionó el Decreto Único Reglamentario No. 1068 de 2015 del Sector Hacienda y Crédito Público, establece que los mentados convenios solo serán expedidos una vez las instituciones hospitalarias diligencien el formulario y brinden la información dispuesta en el artículo 2.12.4.4.2</w:t>
      </w:r>
      <w:r>
        <w:rPr>
          <w:rFonts w:ascii="Arial" w:eastAsia="Times New Roman" w:hAnsi="Arial" w:cs="Arial"/>
          <w:sz w:val="20"/>
          <w:szCs w:val="20"/>
        </w:rPr>
        <w:t>…</w:t>
      </w:r>
    </w:p>
    <w:p w14:paraId="0A790F4B"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614C6BE3"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4BD3D3C8" w14:textId="77777777" w:rsidR="00A75F2D" w:rsidRPr="00A75F2D" w:rsidRDefault="00A75F2D" w:rsidP="00A75F2D">
      <w:pPr>
        <w:widowControl/>
        <w:autoSpaceDE/>
        <w:autoSpaceDN/>
        <w:adjustRightInd/>
        <w:jc w:val="both"/>
        <w:rPr>
          <w:rFonts w:ascii="Arial" w:eastAsia="Times New Roman" w:hAnsi="Arial" w:cs="Arial"/>
          <w:sz w:val="20"/>
          <w:szCs w:val="20"/>
        </w:rPr>
      </w:pPr>
    </w:p>
    <w:p w14:paraId="0B38D849" w14:textId="77777777" w:rsidR="00F94295" w:rsidRPr="00A75F2D" w:rsidRDefault="00736A7B" w:rsidP="00F839CE">
      <w:pPr>
        <w:pStyle w:val="Sinespaciado"/>
        <w:spacing w:line="360" w:lineRule="auto"/>
        <w:rPr>
          <w:rFonts w:ascii="Georgia" w:hAnsi="Georgia" w:cs="Arial"/>
          <w:w w:val="140"/>
        </w:rPr>
      </w:pPr>
      <w:r w:rsidRPr="00A75F2D">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A75F2D" w:rsidRDefault="00F94295" w:rsidP="00F839CE">
      <w:pPr>
        <w:pStyle w:val="Sinespaciado"/>
        <w:spacing w:line="360" w:lineRule="auto"/>
        <w:rPr>
          <w:rFonts w:ascii="Georgia" w:hAnsi="Georgia" w:cs="Arial"/>
          <w:w w:val="140"/>
          <w:sz w:val="14"/>
        </w:rPr>
      </w:pPr>
    </w:p>
    <w:p w14:paraId="63629F53" w14:textId="77777777" w:rsidR="0092467E" w:rsidRPr="00A75F2D" w:rsidRDefault="0092467E" w:rsidP="0092467E">
      <w:pPr>
        <w:pStyle w:val="Sinespaciado"/>
        <w:tabs>
          <w:tab w:val="left" w:pos="3579"/>
        </w:tabs>
        <w:spacing w:line="360" w:lineRule="auto"/>
        <w:jc w:val="center"/>
        <w:rPr>
          <w:rFonts w:ascii="Georgia" w:hAnsi="Georgia" w:cs="Arial"/>
          <w:w w:val="140"/>
          <w:sz w:val="2"/>
        </w:rPr>
      </w:pPr>
    </w:p>
    <w:p w14:paraId="598725DE" w14:textId="77777777" w:rsidR="00CD76FC" w:rsidRPr="00A75F2D" w:rsidRDefault="00CD76FC" w:rsidP="0092467E">
      <w:pPr>
        <w:pStyle w:val="Sinespaciado"/>
        <w:tabs>
          <w:tab w:val="left" w:pos="3579"/>
        </w:tabs>
        <w:spacing w:line="360" w:lineRule="auto"/>
        <w:jc w:val="center"/>
        <w:rPr>
          <w:rFonts w:ascii="Georgia" w:hAnsi="Georgia" w:cs="Arial"/>
          <w:w w:val="140"/>
          <w:sz w:val="14"/>
        </w:rPr>
      </w:pPr>
      <w:r w:rsidRPr="00A75F2D">
        <w:rPr>
          <w:rFonts w:ascii="Georgia" w:hAnsi="Georgia" w:cs="Arial"/>
          <w:w w:val="140"/>
          <w:sz w:val="14"/>
        </w:rPr>
        <w:t>REPUBLICA DE COLOMBIA</w:t>
      </w:r>
    </w:p>
    <w:p w14:paraId="30C49303" w14:textId="77777777" w:rsidR="00CD76FC" w:rsidRPr="00A75F2D" w:rsidRDefault="00CD76FC" w:rsidP="0092467E">
      <w:pPr>
        <w:pStyle w:val="Sinespaciado"/>
        <w:tabs>
          <w:tab w:val="center" w:pos="4987"/>
          <w:tab w:val="left" w:pos="8449"/>
        </w:tabs>
        <w:spacing w:line="360" w:lineRule="auto"/>
        <w:jc w:val="center"/>
        <w:rPr>
          <w:rFonts w:ascii="Georgia" w:hAnsi="Georgia" w:cs="Arial"/>
          <w:w w:val="140"/>
        </w:rPr>
      </w:pPr>
      <w:r w:rsidRPr="00A75F2D">
        <w:rPr>
          <w:rFonts w:ascii="Georgia" w:hAnsi="Georgia" w:cs="Arial"/>
          <w:w w:val="140"/>
          <w:sz w:val="14"/>
        </w:rPr>
        <w:t>RAMA JUDICIAL DEL PODER PÚBLICO</w:t>
      </w:r>
    </w:p>
    <w:p w14:paraId="00489A02" w14:textId="77777777" w:rsidR="00CD76FC" w:rsidRPr="00A75F2D" w:rsidRDefault="00CD76FC" w:rsidP="0092467E">
      <w:pPr>
        <w:pStyle w:val="Sinespaciado"/>
        <w:spacing w:line="360" w:lineRule="auto"/>
        <w:jc w:val="center"/>
        <w:rPr>
          <w:rFonts w:ascii="Georgia" w:hAnsi="Georgia" w:cs="Arial"/>
          <w:b/>
          <w:bCs/>
          <w:w w:val="140"/>
          <w:sz w:val="16"/>
        </w:rPr>
      </w:pPr>
      <w:r w:rsidRPr="00A75F2D">
        <w:rPr>
          <w:rFonts w:ascii="Georgia" w:hAnsi="Georgia" w:cs="Arial"/>
          <w:b/>
          <w:bCs/>
          <w:w w:val="140"/>
          <w:sz w:val="18"/>
        </w:rPr>
        <w:t>T</w:t>
      </w:r>
      <w:r w:rsidRPr="00A75F2D">
        <w:rPr>
          <w:rFonts w:ascii="Georgia" w:hAnsi="Georgia" w:cs="Arial"/>
          <w:b/>
          <w:bCs/>
          <w:w w:val="140"/>
          <w:sz w:val="16"/>
        </w:rPr>
        <w:t>RIBUNAL</w:t>
      </w:r>
      <w:r w:rsidRPr="00A75F2D">
        <w:rPr>
          <w:rFonts w:ascii="Georgia" w:hAnsi="Georgia" w:cs="Arial"/>
          <w:b/>
          <w:bCs/>
          <w:w w:val="140"/>
          <w:sz w:val="18"/>
        </w:rPr>
        <w:t xml:space="preserve"> S</w:t>
      </w:r>
      <w:r w:rsidRPr="00A75F2D">
        <w:rPr>
          <w:rFonts w:ascii="Georgia" w:hAnsi="Georgia" w:cs="Arial"/>
          <w:b/>
          <w:bCs/>
          <w:w w:val="140"/>
          <w:sz w:val="16"/>
        </w:rPr>
        <w:t xml:space="preserve">UPERIOR DEL </w:t>
      </w:r>
      <w:r w:rsidRPr="00A75F2D">
        <w:rPr>
          <w:rFonts w:ascii="Georgia" w:hAnsi="Georgia" w:cs="Arial"/>
          <w:b/>
          <w:bCs/>
          <w:w w:val="140"/>
          <w:sz w:val="18"/>
        </w:rPr>
        <w:t>D</w:t>
      </w:r>
      <w:r w:rsidRPr="00A75F2D">
        <w:rPr>
          <w:rFonts w:ascii="Georgia" w:hAnsi="Georgia" w:cs="Arial"/>
          <w:b/>
          <w:bCs/>
          <w:w w:val="140"/>
          <w:sz w:val="16"/>
        </w:rPr>
        <w:t>ISTRITO</w:t>
      </w:r>
      <w:r w:rsidRPr="00A75F2D">
        <w:rPr>
          <w:rFonts w:ascii="Georgia" w:hAnsi="Georgia" w:cs="Arial"/>
          <w:b/>
          <w:bCs/>
          <w:w w:val="140"/>
          <w:sz w:val="18"/>
        </w:rPr>
        <w:t xml:space="preserve"> J</w:t>
      </w:r>
      <w:r w:rsidRPr="00A75F2D">
        <w:rPr>
          <w:rFonts w:ascii="Georgia" w:hAnsi="Georgia" w:cs="Arial"/>
          <w:b/>
          <w:bCs/>
          <w:w w:val="140"/>
          <w:sz w:val="16"/>
        </w:rPr>
        <w:t>UDICIAL</w:t>
      </w:r>
    </w:p>
    <w:p w14:paraId="7C48EFE0" w14:textId="77777777" w:rsidR="00CD76FC" w:rsidRPr="00A75F2D" w:rsidRDefault="00CD76FC" w:rsidP="0092467E">
      <w:pPr>
        <w:pStyle w:val="Sinespaciado"/>
        <w:spacing w:line="360" w:lineRule="auto"/>
        <w:jc w:val="center"/>
        <w:rPr>
          <w:rFonts w:ascii="Georgia" w:hAnsi="Georgia" w:cs="Arial"/>
          <w:w w:val="140"/>
          <w:sz w:val="16"/>
          <w:szCs w:val="18"/>
        </w:rPr>
      </w:pPr>
      <w:r w:rsidRPr="00A75F2D">
        <w:rPr>
          <w:rFonts w:ascii="Georgia" w:hAnsi="Georgia" w:cs="Arial"/>
          <w:w w:val="140"/>
          <w:sz w:val="18"/>
          <w:szCs w:val="18"/>
        </w:rPr>
        <w:t>S</w:t>
      </w:r>
      <w:r w:rsidRPr="00A75F2D">
        <w:rPr>
          <w:rFonts w:ascii="Georgia" w:hAnsi="Georgia" w:cs="Arial"/>
          <w:w w:val="140"/>
          <w:sz w:val="16"/>
          <w:szCs w:val="18"/>
        </w:rPr>
        <w:t>ALA</w:t>
      </w:r>
      <w:r w:rsidRPr="00A75F2D">
        <w:rPr>
          <w:rFonts w:ascii="Georgia" w:hAnsi="Georgia" w:cs="Arial"/>
          <w:w w:val="140"/>
          <w:sz w:val="14"/>
          <w:szCs w:val="18"/>
        </w:rPr>
        <w:t xml:space="preserve"> </w:t>
      </w:r>
      <w:r w:rsidRPr="00A75F2D">
        <w:rPr>
          <w:rFonts w:ascii="Georgia" w:hAnsi="Georgia" w:cs="Arial"/>
          <w:w w:val="140"/>
          <w:sz w:val="16"/>
          <w:szCs w:val="18"/>
        </w:rPr>
        <w:t xml:space="preserve">DE </w:t>
      </w:r>
      <w:r w:rsidRPr="00A75F2D">
        <w:rPr>
          <w:rFonts w:ascii="Georgia" w:hAnsi="Georgia" w:cs="Arial"/>
          <w:w w:val="140"/>
          <w:sz w:val="18"/>
          <w:szCs w:val="18"/>
        </w:rPr>
        <w:t>D</w:t>
      </w:r>
      <w:r w:rsidRPr="00A75F2D">
        <w:rPr>
          <w:rFonts w:ascii="Georgia" w:hAnsi="Georgia" w:cs="Arial"/>
          <w:w w:val="140"/>
          <w:sz w:val="16"/>
          <w:szCs w:val="18"/>
        </w:rPr>
        <w:t>ECISIÓN</w:t>
      </w:r>
      <w:r w:rsidRPr="00A75F2D">
        <w:rPr>
          <w:rFonts w:ascii="Georgia" w:hAnsi="Georgia" w:cs="Arial"/>
          <w:w w:val="140"/>
          <w:sz w:val="18"/>
          <w:szCs w:val="18"/>
        </w:rPr>
        <w:t xml:space="preserve"> C</w:t>
      </w:r>
      <w:r w:rsidRPr="00A75F2D">
        <w:rPr>
          <w:rFonts w:ascii="Georgia" w:hAnsi="Georgia" w:cs="Arial"/>
          <w:w w:val="140"/>
          <w:sz w:val="16"/>
          <w:szCs w:val="18"/>
        </w:rPr>
        <w:t>IVIL –</w:t>
      </w:r>
      <w:r w:rsidRPr="00A75F2D">
        <w:rPr>
          <w:rFonts w:ascii="Georgia" w:hAnsi="Georgia" w:cs="Arial"/>
          <w:w w:val="140"/>
          <w:sz w:val="18"/>
          <w:szCs w:val="18"/>
        </w:rPr>
        <w:t>F</w:t>
      </w:r>
      <w:r w:rsidRPr="00A75F2D">
        <w:rPr>
          <w:rFonts w:ascii="Georgia" w:hAnsi="Georgia" w:cs="Arial"/>
          <w:w w:val="140"/>
          <w:sz w:val="16"/>
          <w:szCs w:val="18"/>
        </w:rPr>
        <w:t xml:space="preserve">AMILIA – </w:t>
      </w:r>
      <w:r w:rsidRPr="00A75F2D">
        <w:rPr>
          <w:rFonts w:ascii="Georgia" w:hAnsi="Georgia" w:cs="Arial"/>
          <w:w w:val="140"/>
          <w:sz w:val="18"/>
          <w:szCs w:val="18"/>
        </w:rPr>
        <w:t>D</w:t>
      </w:r>
      <w:r w:rsidRPr="00A75F2D">
        <w:rPr>
          <w:rFonts w:ascii="Georgia" w:hAnsi="Georgia" w:cs="Arial"/>
          <w:w w:val="140"/>
          <w:sz w:val="16"/>
          <w:szCs w:val="18"/>
        </w:rPr>
        <w:t>ISTRITO</w:t>
      </w:r>
      <w:r w:rsidRPr="00A75F2D">
        <w:rPr>
          <w:rFonts w:ascii="Georgia" w:hAnsi="Georgia" w:cs="Arial"/>
          <w:w w:val="140"/>
          <w:sz w:val="18"/>
          <w:szCs w:val="18"/>
        </w:rPr>
        <w:t xml:space="preserve"> D</w:t>
      </w:r>
      <w:r w:rsidRPr="00A75F2D">
        <w:rPr>
          <w:rFonts w:ascii="Georgia" w:hAnsi="Georgia" w:cs="Arial"/>
          <w:w w:val="140"/>
          <w:sz w:val="16"/>
          <w:szCs w:val="18"/>
        </w:rPr>
        <w:t>E</w:t>
      </w:r>
      <w:r w:rsidRPr="00A75F2D">
        <w:rPr>
          <w:rFonts w:ascii="Georgia" w:hAnsi="Georgia" w:cs="Arial"/>
          <w:w w:val="140"/>
          <w:sz w:val="18"/>
          <w:szCs w:val="18"/>
        </w:rPr>
        <w:t xml:space="preserve"> P</w:t>
      </w:r>
      <w:r w:rsidRPr="00A75F2D">
        <w:rPr>
          <w:rFonts w:ascii="Georgia" w:hAnsi="Georgia" w:cs="Arial"/>
          <w:w w:val="140"/>
          <w:sz w:val="16"/>
          <w:szCs w:val="18"/>
        </w:rPr>
        <w:t>EREIRA</w:t>
      </w:r>
    </w:p>
    <w:p w14:paraId="15276A93" w14:textId="77777777" w:rsidR="00CD76FC" w:rsidRPr="00A75F2D" w:rsidRDefault="00CD76FC" w:rsidP="0092467E">
      <w:pPr>
        <w:pStyle w:val="Sinespaciado"/>
        <w:spacing w:line="360" w:lineRule="auto"/>
        <w:jc w:val="center"/>
        <w:rPr>
          <w:rFonts w:ascii="Georgia" w:hAnsi="Georgia" w:cs="Arial"/>
          <w:w w:val="140"/>
          <w:sz w:val="16"/>
          <w:szCs w:val="18"/>
        </w:rPr>
      </w:pPr>
      <w:r w:rsidRPr="00A75F2D">
        <w:rPr>
          <w:rFonts w:ascii="Georgia" w:hAnsi="Georgia" w:cs="Arial"/>
          <w:w w:val="140"/>
          <w:sz w:val="18"/>
          <w:szCs w:val="18"/>
        </w:rPr>
        <w:t>D</w:t>
      </w:r>
      <w:r w:rsidRPr="00A75F2D">
        <w:rPr>
          <w:rFonts w:ascii="Georgia" w:hAnsi="Georgia" w:cs="Arial"/>
          <w:w w:val="140"/>
          <w:sz w:val="16"/>
          <w:szCs w:val="18"/>
        </w:rPr>
        <w:t xml:space="preserve">EPARTAMENTO </w:t>
      </w:r>
      <w:r w:rsidRPr="00A75F2D">
        <w:rPr>
          <w:rFonts w:ascii="Georgia" w:hAnsi="Georgia" w:cs="Arial"/>
          <w:w w:val="140"/>
          <w:sz w:val="18"/>
          <w:szCs w:val="18"/>
        </w:rPr>
        <w:t>D</w:t>
      </w:r>
      <w:r w:rsidRPr="00A75F2D">
        <w:rPr>
          <w:rFonts w:ascii="Georgia" w:hAnsi="Georgia" w:cs="Arial"/>
          <w:w w:val="140"/>
          <w:sz w:val="16"/>
          <w:szCs w:val="18"/>
        </w:rPr>
        <w:t xml:space="preserve">EL </w:t>
      </w:r>
      <w:r w:rsidRPr="00A75F2D">
        <w:rPr>
          <w:rFonts w:ascii="Georgia" w:hAnsi="Georgia" w:cs="Arial"/>
          <w:w w:val="140"/>
          <w:sz w:val="18"/>
          <w:szCs w:val="18"/>
        </w:rPr>
        <w:t>R</w:t>
      </w:r>
      <w:r w:rsidRPr="00A75F2D">
        <w:rPr>
          <w:rFonts w:ascii="Georgia" w:hAnsi="Georgia" w:cs="Arial"/>
          <w:w w:val="140"/>
          <w:sz w:val="16"/>
          <w:szCs w:val="18"/>
        </w:rPr>
        <w:t>ISARALDA</w:t>
      </w:r>
    </w:p>
    <w:p w14:paraId="2C72F462" w14:textId="77777777" w:rsidR="00CB5E3C" w:rsidRPr="00A75F2D" w:rsidRDefault="00CB5E3C" w:rsidP="00CB5E3C">
      <w:pPr>
        <w:pBdr>
          <w:bottom w:val="double" w:sz="6" w:space="1" w:color="auto"/>
        </w:pBdr>
        <w:spacing w:line="360" w:lineRule="auto"/>
        <w:jc w:val="center"/>
        <w:rPr>
          <w:rFonts w:ascii="Georgia" w:hAnsi="Georgia" w:cs="Arial"/>
          <w:b/>
          <w:bCs/>
          <w:sz w:val="18"/>
          <w:szCs w:val="22"/>
        </w:rPr>
      </w:pPr>
    </w:p>
    <w:p w14:paraId="511620ED" w14:textId="399863BC" w:rsidR="00CB5E3C" w:rsidRPr="00A75F2D" w:rsidRDefault="00CB5E3C" w:rsidP="00CB5E3C">
      <w:pPr>
        <w:spacing w:line="360" w:lineRule="auto"/>
        <w:jc w:val="center"/>
        <w:rPr>
          <w:rFonts w:ascii="Georgia" w:hAnsi="Georgia" w:cs="Arial"/>
          <w:b/>
          <w:bCs/>
          <w:sz w:val="16"/>
          <w:szCs w:val="14"/>
        </w:rPr>
      </w:pPr>
    </w:p>
    <w:p w14:paraId="263708C0" w14:textId="77777777" w:rsidR="007A0D2C" w:rsidRPr="00A75F2D" w:rsidRDefault="007A0D2C" w:rsidP="00CB5E3C">
      <w:pPr>
        <w:spacing w:line="360" w:lineRule="auto"/>
        <w:jc w:val="center"/>
        <w:rPr>
          <w:rFonts w:ascii="Georgia" w:hAnsi="Georgia" w:cs="Arial"/>
          <w:b/>
          <w:bCs/>
          <w:sz w:val="16"/>
          <w:szCs w:val="14"/>
        </w:rPr>
      </w:pPr>
    </w:p>
    <w:p w14:paraId="58FA0F52" w14:textId="65E4C19D" w:rsidR="00CB5E3C" w:rsidRPr="00A75F2D" w:rsidRDefault="00CB5E3C" w:rsidP="00A75F2D">
      <w:pPr>
        <w:spacing w:line="276" w:lineRule="auto"/>
        <w:jc w:val="center"/>
        <w:rPr>
          <w:rFonts w:ascii="Georgia" w:hAnsi="Georgia" w:cs="Arial"/>
          <w:i/>
        </w:rPr>
      </w:pPr>
      <w:r w:rsidRPr="00A75F2D">
        <w:rPr>
          <w:rFonts w:ascii="Georgia" w:hAnsi="Georgia" w:cs="Arial"/>
          <w:i/>
          <w:smallCaps/>
        </w:rPr>
        <w:t xml:space="preserve">Pereira, R., </w:t>
      </w:r>
      <w:r w:rsidR="00266E1E" w:rsidRPr="00A75F2D">
        <w:rPr>
          <w:rFonts w:ascii="Georgia" w:eastAsia="Malgun Gothic" w:hAnsi="Georgia" w:cs="Arial"/>
          <w:i/>
          <w:smallCaps/>
          <w:lang w:eastAsia="ko-KR"/>
        </w:rPr>
        <w:t>doce</w:t>
      </w:r>
      <w:r w:rsidR="00AE704B" w:rsidRPr="00A75F2D">
        <w:rPr>
          <w:rFonts w:ascii="Georgia" w:eastAsia="Malgun Gothic" w:hAnsi="Georgia" w:cs="Arial"/>
          <w:i/>
          <w:smallCaps/>
          <w:lang w:eastAsia="ko-KR"/>
        </w:rPr>
        <w:t xml:space="preserve"> </w:t>
      </w:r>
      <w:r w:rsidRPr="00A75F2D">
        <w:rPr>
          <w:rFonts w:ascii="Georgia" w:hAnsi="Georgia" w:cs="Arial"/>
          <w:i/>
          <w:smallCaps/>
        </w:rPr>
        <w:t>(</w:t>
      </w:r>
      <w:r w:rsidR="00266E1E" w:rsidRPr="00A75F2D">
        <w:rPr>
          <w:rFonts w:ascii="Georgia" w:hAnsi="Georgia" w:cs="Arial"/>
          <w:i/>
          <w:smallCaps/>
        </w:rPr>
        <w:t>12</w:t>
      </w:r>
      <w:r w:rsidRPr="00A75F2D">
        <w:rPr>
          <w:rFonts w:ascii="Georgia" w:hAnsi="Georgia" w:cs="Arial"/>
          <w:i/>
          <w:smallCaps/>
        </w:rPr>
        <w:t xml:space="preserve">) de </w:t>
      </w:r>
      <w:r w:rsidR="007A0D2C" w:rsidRPr="00A75F2D">
        <w:rPr>
          <w:rFonts w:ascii="Georgia" w:hAnsi="Georgia" w:cs="Arial"/>
          <w:i/>
          <w:smallCaps/>
        </w:rPr>
        <w:t>mayo</w:t>
      </w:r>
      <w:r w:rsidR="00A03103" w:rsidRPr="00A75F2D">
        <w:rPr>
          <w:rFonts w:ascii="Georgia" w:hAnsi="Georgia" w:cs="Arial"/>
          <w:i/>
          <w:smallCaps/>
        </w:rPr>
        <w:t xml:space="preserve"> </w:t>
      </w:r>
      <w:r w:rsidRPr="00A75F2D">
        <w:rPr>
          <w:rFonts w:ascii="Georgia" w:hAnsi="Georgia" w:cs="Arial"/>
          <w:i/>
          <w:smallCaps/>
        </w:rPr>
        <w:t xml:space="preserve">de dos mil </w:t>
      </w:r>
      <w:r w:rsidR="00A03103" w:rsidRPr="00A75F2D">
        <w:rPr>
          <w:rFonts w:ascii="Georgia" w:hAnsi="Georgia" w:cs="Arial"/>
          <w:i/>
          <w:smallCaps/>
        </w:rPr>
        <w:t xml:space="preserve">veinte </w:t>
      </w:r>
      <w:r w:rsidRPr="00A75F2D">
        <w:rPr>
          <w:rFonts w:ascii="Georgia" w:hAnsi="Georgia" w:cs="Arial"/>
          <w:i/>
          <w:smallCaps/>
        </w:rPr>
        <w:t>(</w:t>
      </w:r>
      <w:r w:rsidR="00A03103" w:rsidRPr="00A75F2D">
        <w:rPr>
          <w:rFonts w:ascii="Georgia" w:hAnsi="Georgia" w:cs="Arial"/>
          <w:i/>
          <w:smallCaps/>
        </w:rPr>
        <w:t>2020</w:t>
      </w:r>
      <w:r w:rsidRPr="00A75F2D">
        <w:rPr>
          <w:rFonts w:ascii="Georgia" w:hAnsi="Georgia" w:cs="Arial"/>
          <w:i/>
          <w:smallCaps/>
        </w:rPr>
        <w:t>)</w:t>
      </w:r>
      <w:r w:rsidRPr="00A75F2D">
        <w:rPr>
          <w:rFonts w:ascii="Georgia" w:hAnsi="Georgia" w:cs="Arial"/>
          <w:i/>
        </w:rPr>
        <w:t>.</w:t>
      </w:r>
    </w:p>
    <w:p w14:paraId="0C2A93DC" w14:textId="77777777" w:rsidR="00D6104D" w:rsidRPr="00A75F2D" w:rsidRDefault="00D6104D" w:rsidP="00A75F2D">
      <w:pPr>
        <w:pStyle w:val="Textoindependiente"/>
        <w:spacing w:line="276" w:lineRule="auto"/>
        <w:rPr>
          <w:rFonts w:ascii="Georgia" w:hAnsi="Georgia"/>
          <w:szCs w:val="24"/>
          <w:lang w:val="es-ES"/>
        </w:rPr>
      </w:pPr>
    </w:p>
    <w:p w14:paraId="70A0426A" w14:textId="77777777" w:rsidR="00191365" w:rsidRPr="00A75F2D" w:rsidRDefault="00191365" w:rsidP="00A75F2D">
      <w:pPr>
        <w:pStyle w:val="Textoindependiente"/>
        <w:numPr>
          <w:ilvl w:val="0"/>
          <w:numId w:val="1"/>
        </w:numPr>
        <w:spacing w:line="276" w:lineRule="auto"/>
        <w:rPr>
          <w:rFonts w:ascii="Georgia" w:hAnsi="Georgia" w:cs="Arial"/>
          <w:b/>
          <w:bCs/>
          <w:smallCaps/>
          <w:szCs w:val="24"/>
          <w:lang w:val="es-ES"/>
        </w:rPr>
      </w:pPr>
      <w:r w:rsidRPr="00A75F2D">
        <w:rPr>
          <w:rFonts w:ascii="Georgia" w:hAnsi="Georgia" w:cs="Arial"/>
          <w:b/>
          <w:bCs/>
          <w:smallCaps/>
          <w:szCs w:val="24"/>
          <w:lang w:val="es-ES"/>
        </w:rPr>
        <w:lastRenderedPageBreak/>
        <w:t>El asunto por decidir</w:t>
      </w:r>
    </w:p>
    <w:p w14:paraId="6B6B6054" w14:textId="77777777" w:rsidR="007C0A88" w:rsidRPr="00A75F2D" w:rsidRDefault="007C0A88" w:rsidP="00A75F2D">
      <w:pPr>
        <w:pStyle w:val="Textoindependiente"/>
        <w:spacing w:line="276" w:lineRule="auto"/>
        <w:rPr>
          <w:rFonts w:ascii="Georgia" w:hAnsi="Georgia"/>
          <w:szCs w:val="24"/>
          <w:lang w:val="es-ES"/>
        </w:rPr>
      </w:pPr>
    </w:p>
    <w:p w14:paraId="115B5D3F" w14:textId="77777777" w:rsidR="007C0A88" w:rsidRPr="00A75F2D" w:rsidRDefault="007C0A88" w:rsidP="00A75F2D">
      <w:pPr>
        <w:pStyle w:val="Textoindependiente"/>
        <w:spacing w:line="276" w:lineRule="auto"/>
        <w:rPr>
          <w:rFonts w:ascii="Georgia" w:hAnsi="Georgia"/>
          <w:szCs w:val="24"/>
          <w:lang w:val="es-ES"/>
        </w:rPr>
      </w:pPr>
      <w:r w:rsidRPr="00A75F2D">
        <w:rPr>
          <w:rFonts w:ascii="Georgia" w:hAnsi="Georgia"/>
          <w:szCs w:val="24"/>
          <w:lang w:val="es-ES"/>
        </w:rPr>
        <w:t>La impugnación suscitada en el trámite constitucional ya refe</w:t>
      </w:r>
      <w:r w:rsidR="00B1253F" w:rsidRPr="00A75F2D">
        <w:rPr>
          <w:rFonts w:ascii="Georgia" w:hAnsi="Georgia"/>
          <w:szCs w:val="24"/>
          <w:lang w:val="es-ES"/>
        </w:rPr>
        <w:t xml:space="preserve">rido, una vez se ha cumplido la </w:t>
      </w:r>
      <w:r w:rsidRPr="00A75F2D">
        <w:rPr>
          <w:rFonts w:ascii="Georgia" w:hAnsi="Georgia"/>
          <w:szCs w:val="24"/>
          <w:lang w:val="es-ES"/>
        </w:rPr>
        <w:t>actuación de primera instancia.</w:t>
      </w:r>
    </w:p>
    <w:p w14:paraId="7914EE8F" w14:textId="77777777" w:rsidR="002F20AB" w:rsidRPr="00A75F2D" w:rsidRDefault="002F20AB" w:rsidP="00A75F2D">
      <w:pPr>
        <w:pStyle w:val="Textoindependiente"/>
        <w:spacing w:line="276" w:lineRule="auto"/>
        <w:rPr>
          <w:rFonts w:ascii="Georgia" w:hAnsi="Georgia"/>
          <w:szCs w:val="24"/>
          <w:lang w:val="es-ES"/>
        </w:rPr>
      </w:pPr>
    </w:p>
    <w:p w14:paraId="759C3636" w14:textId="77777777" w:rsidR="00191365" w:rsidRPr="00A75F2D" w:rsidRDefault="00191365" w:rsidP="00A75F2D">
      <w:pPr>
        <w:pStyle w:val="Textoindependiente"/>
        <w:numPr>
          <w:ilvl w:val="0"/>
          <w:numId w:val="1"/>
        </w:numPr>
        <w:spacing w:line="276" w:lineRule="auto"/>
        <w:rPr>
          <w:rFonts w:ascii="Georgia" w:hAnsi="Georgia"/>
          <w:b/>
          <w:bCs/>
          <w:smallCaps/>
          <w:szCs w:val="24"/>
          <w:lang w:val="es-ES"/>
        </w:rPr>
      </w:pPr>
      <w:r w:rsidRPr="00A75F2D">
        <w:rPr>
          <w:rFonts w:ascii="Georgia" w:hAnsi="Georgia"/>
          <w:b/>
          <w:bCs/>
          <w:smallCaps/>
          <w:szCs w:val="24"/>
          <w:lang w:val="es-ES"/>
        </w:rPr>
        <w:t xml:space="preserve">La síntesis fáctica </w:t>
      </w:r>
    </w:p>
    <w:p w14:paraId="284A324C" w14:textId="77777777" w:rsidR="002F20AB" w:rsidRPr="00A75F2D" w:rsidRDefault="002F20AB" w:rsidP="00A75F2D">
      <w:pPr>
        <w:pStyle w:val="Textoindependiente"/>
        <w:spacing w:line="276" w:lineRule="auto"/>
        <w:rPr>
          <w:rFonts w:ascii="Georgia" w:hAnsi="Georgia"/>
          <w:szCs w:val="24"/>
          <w:lang w:val="es-ES"/>
        </w:rPr>
      </w:pPr>
    </w:p>
    <w:p w14:paraId="3EA4CC4F" w14:textId="0D64AD40" w:rsidR="00CD76FC" w:rsidRPr="00A75F2D" w:rsidRDefault="00EA7A8D" w:rsidP="00A75F2D">
      <w:pPr>
        <w:pStyle w:val="Textoindependiente"/>
        <w:spacing w:line="276" w:lineRule="auto"/>
        <w:rPr>
          <w:rFonts w:ascii="Georgia" w:hAnsi="Georgia"/>
          <w:szCs w:val="24"/>
          <w:lang w:val="es-ES"/>
        </w:rPr>
      </w:pPr>
      <w:r w:rsidRPr="00A75F2D">
        <w:rPr>
          <w:rFonts w:ascii="Georgia" w:hAnsi="Georgia"/>
          <w:szCs w:val="24"/>
          <w:lang w:val="es-ES"/>
        </w:rPr>
        <w:t>R</w:t>
      </w:r>
      <w:r w:rsidR="00CD76FC" w:rsidRPr="00A75F2D">
        <w:rPr>
          <w:rFonts w:ascii="Georgia" w:hAnsi="Georgia"/>
          <w:szCs w:val="24"/>
          <w:lang w:val="es-ES"/>
        </w:rPr>
        <w:t xml:space="preserve">efirió </w:t>
      </w:r>
      <w:r w:rsidR="00770B29" w:rsidRPr="00A75F2D">
        <w:rPr>
          <w:rFonts w:ascii="Georgia" w:hAnsi="Georgia"/>
          <w:szCs w:val="24"/>
          <w:lang w:val="es-ES"/>
        </w:rPr>
        <w:t>el actor</w:t>
      </w:r>
      <w:r w:rsidR="0092467E" w:rsidRPr="00A75F2D">
        <w:rPr>
          <w:rFonts w:ascii="Georgia" w:hAnsi="Georgia"/>
          <w:szCs w:val="24"/>
          <w:lang w:val="es-ES"/>
        </w:rPr>
        <w:t xml:space="preserve"> que</w:t>
      </w:r>
      <w:r w:rsidR="007A0D2C" w:rsidRPr="00A75F2D">
        <w:rPr>
          <w:rFonts w:ascii="Georgia" w:hAnsi="Georgia"/>
          <w:szCs w:val="24"/>
          <w:lang w:val="es-ES"/>
        </w:rPr>
        <w:t xml:space="preserve"> Porvenir </w:t>
      </w:r>
      <w:proofErr w:type="spellStart"/>
      <w:r w:rsidR="007A0D2C" w:rsidRPr="00A75F2D">
        <w:rPr>
          <w:rFonts w:ascii="Georgia" w:hAnsi="Georgia"/>
          <w:szCs w:val="24"/>
          <w:lang w:val="es-ES"/>
        </w:rPr>
        <w:t>SA</w:t>
      </w:r>
      <w:proofErr w:type="spellEnd"/>
      <w:r w:rsidR="00D53E7E" w:rsidRPr="00A75F2D">
        <w:rPr>
          <w:rFonts w:ascii="Georgia" w:hAnsi="Georgia"/>
          <w:szCs w:val="24"/>
          <w:lang w:val="es-ES"/>
        </w:rPr>
        <w:t xml:space="preserve"> le</w:t>
      </w:r>
      <w:r w:rsidR="007A0D2C" w:rsidRPr="00A75F2D">
        <w:rPr>
          <w:rFonts w:ascii="Georgia" w:hAnsi="Georgia"/>
          <w:szCs w:val="24"/>
          <w:lang w:val="es-ES"/>
        </w:rPr>
        <w:t xml:space="preserve"> negó la devolución de saldos porque la ESE Hospital Universitario San Jorge de Pereira</w:t>
      </w:r>
      <w:r w:rsidR="53D6A62E" w:rsidRPr="00A75F2D">
        <w:rPr>
          <w:rFonts w:ascii="Georgia" w:hAnsi="Georgia"/>
          <w:szCs w:val="24"/>
          <w:lang w:val="es-ES"/>
        </w:rPr>
        <w:t xml:space="preserve"> (En adelante </w:t>
      </w:r>
      <w:proofErr w:type="spellStart"/>
      <w:r w:rsidR="53D6A62E" w:rsidRPr="00A75F2D">
        <w:rPr>
          <w:rFonts w:ascii="Georgia" w:hAnsi="Georgia"/>
          <w:szCs w:val="24"/>
          <w:lang w:val="es-ES"/>
        </w:rPr>
        <w:t>HUSJ</w:t>
      </w:r>
      <w:proofErr w:type="spellEnd"/>
      <w:r w:rsidR="53D6A62E" w:rsidRPr="00A75F2D">
        <w:rPr>
          <w:rFonts w:ascii="Georgia" w:hAnsi="Georgia"/>
          <w:szCs w:val="24"/>
          <w:lang w:val="es-ES"/>
        </w:rPr>
        <w:t>)</w:t>
      </w:r>
      <w:r w:rsidR="0066799E" w:rsidRPr="00A75F2D">
        <w:rPr>
          <w:rFonts w:ascii="Georgia" w:hAnsi="Georgia"/>
          <w:szCs w:val="24"/>
          <w:lang w:val="es-ES"/>
        </w:rPr>
        <w:t xml:space="preserve"> </w:t>
      </w:r>
      <w:r w:rsidR="34718EB0" w:rsidRPr="00A75F2D">
        <w:rPr>
          <w:rFonts w:ascii="Georgia" w:hAnsi="Georgia"/>
          <w:szCs w:val="24"/>
          <w:lang w:val="es-ES"/>
        </w:rPr>
        <w:t xml:space="preserve">no pagó </w:t>
      </w:r>
      <w:r w:rsidR="0066799E" w:rsidRPr="00A75F2D">
        <w:rPr>
          <w:rFonts w:ascii="Georgia" w:hAnsi="Georgia"/>
          <w:szCs w:val="24"/>
          <w:lang w:val="es-ES"/>
        </w:rPr>
        <w:t>el bono pensional</w:t>
      </w:r>
      <w:r w:rsidR="007A0D2C" w:rsidRPr="00A75F2D">
        <w:rPr>
          <w:rFonts w:ascii="Georgia" w:hAnsi="Georgia"/>
          <w:szCs w:val="24"/>
          <w:lang w:val="es-ES"/>
        </w:rPr>
        <w:t xml:space="preserve">; </w:t>
      </w:r>
      <w:r w:rsidR="0066799E" w:rsidRPr="00A75F2D">
        <w:rPr>
          <w:rFonts w:ascii="Georgia" w:hAnsi="Georgia"/>
          <w:szCs w:val="24"/>
          <w:lang w:val="es-ES"/>
        </w:rPr>
        <w:t>asimismo, indicó que</w:t>
      </w:r>
      <w:r w:rsidR="007A0D2C" w:rsidRPr="00A75F2D">
        <w:rPr>
          <w:rFonts w:ascii="Georgia" w:hAnsi="Georgia"/>
          <w:szCs w:val="24"/>
          <w:lang w:val="es-ES"/>
        </w:rPr>
        <w:t>, mediante sendas peticiones del 20-12-2019</w:t>
      </w:r>
      <w:r w:rsidR="0063712B" w:rsidRPr="00A75F2D">
        <w:rPr>
          <w:rFonts w:ascii="Georgia" w:hAnsi="Georgia"/>
          <w:szCs w:val="24"/>
          <w:lang w:val="es-ES"/>
        </w:rPr>
        <w:t xml:space="preserve"> y</w:t>
      </w:r>
      <w:r w:rsidR="007A0D2C" w:rsidRPr="00A75F2D">
        <w:rPr>
          <w:rFonts w:ascii="Georgia" w:hAnsi="Georgia"/>
          <w:szCs w:val="24"/>
          <w:lang w:val="es-ES"/>
        </w:rPr>
        <w:t xml:space="preserve"> 23-01-2020</w:t>
      </w:r>
      <w:r w:rsidR="00D53E7E" w:rsidRPr="00A75F2D">
        <w:rPr>
          <w:rFonts w:ascii="Georgia" w:hAnsi="Georgia"/>
          <w:szCs w:val="24"/>
          <w:lang w:val="es-ES"/>
        </w:rPr>
        <w:t>,</w:t>
      </w:r>
      <w:r w:rsidR="007A0D2C" w:rsidRPr="00A75F2D">
        <w:rPr>
          <w:rFonts w:ascii="Georgia" w:hAnsi="Georgia"/>
          <w:szCs w:val="24"/>
          <w:lang w:val="es-ES"/>
        </w:rPr>
        <w:t xml:space="preserve"> requirió a la ESE y al Ministerio de Hacienda y Crédito Público</w:t>
      </w:r>
      <w:r w:rsidR="0066799E" w:rsidRPr="00A75F2D">
        <w:rPr>
          <w:rFonts w:ascii="Georgia" w:hAnsi="Georgia"/>
          <w:szCs w:val="24"/>
          <w:lang w:val="es-ES"/>
        </w:rPr>
        <w:t xml:space="preserve"> que realiza</w:t>
      </w:r>
      <w:r w:rsidR="00D53E7E" w:rsidRPr="00A75F2D">
        <w:rPr>
          <w:rFonts w:ascii="Georgia" w:hAnsi="Georgia"/>
          <w:szCs w:val="24"/>
          <w:lang w:val="es-ES"/>
        </w:rPr>
        <w:t>ran</w:t>
      </w:r>
      <w:r w:rsidR="0066799E" w:rsidRPr="00A75F2D">
        <w:rPr>
          <w:rFonts w:ascii="Georgia" w:hAnsi="Georgia"/>
          <w:szCs w:val="24"/>
          <w:lang w:val="es-ES"/>
        </w:rPr>
        <w:t xml:space="preserve"> </w:t>
      </w:r>
      <w:r w:rsidR="0063712B" w:rsidRPr="00A75F2D">
        <w:rPr>
          <w:rFonts w:ascii="Georgia" w:hAnsi="Georgia"/>
          <w:szCs w:val="24"/>
          <w:lang w:val="es-ES"/>
        </w:rPr>
        <w:t xml:space="preserve">la marcación en su portal </w:t>
      </w:r>
      <w:r w:rsidR="0063712B" w:rsidRPr="00A75F2D">
        <w:rPr>
          <w:rFonts w:ascii="Georgia" w:hAnsi="Georgia"/>
          <w:i/>
          <w:iCs/>
          <w:szCs w:val="24"/>
          <w:lang w:val="es-ES"/>
        </w:rPr>
        <w:t>“web”</w:t>
      </w:r>
      <w:r w:rsidR="0063712B" w:rsidRPr="00A75F2D">
        <w:rPr>
          <w:rFonts w:ascii="Georgia" w:hAnsi="Georgia"/>
          <w:szCs w:val="24"/>
          <w:lang w:val="es-ES"/>
        </w:rPr>
        <w:t xml:space="preserve"> d</w:t>
      </w:r>
      <w:r w:rsidR="0066799E" w:rsidRPr="00A75F2D">
        <w:rPr>
          <w:rFonts w:ascii="Georgia" w:hAnsi="Georgia"/>
          <w:szCs w:val="24"/>
          <w:lang w:val="es-ES"/>
        </w:rPr>
        <w:t>el pago, m</w:t>
      </w:r>
      <w:r w:rsidR="00D53E7E" w:rsidRPr="00A75F2D">
        <w:rPr>
          <w:rFonts w:ascii="Georgia" w:hAnsi="Georgia"/>
          <w:szCs w:val="24"/>
          <w:lang w:val="es-ES"/>
        </w:rPr>
        <w:t>a</w:t>
      </w:r>
      <w:r w:rsidR="0066799E" w:rsidRPr="00A75F2D">
        <w:rPr>
          <w:rFonts w:ascii="Georgia" w:hAnsi="Georgia"/>
          <w:szCs w:val="24"/>
          <w:lang w:val="es-ES"/>
        </w:rPr>
        <w:t>s</w:t>
      </w:r>
      <w:r w:rsidR="00D53E7E" w:rsidRPr="00A75F2D">
        <w:rPr>
          <w:rFonts w:ascii="Georgia" w:hAnsi="Georgia"/>
          <w:szCs w:val="24"/>
          <w:lang w:val="es-ES"/>
        </w:rPr>
        <w:t>, respectivamente,</w:t>
      </w:r>
      <w:r w:rsidR="0066799E" w:rsidRPr="00A75F2D">
        <w:rPr>
          <w:rFonts w:ascii="Georgia" w:hAnsi="Georgia"/>
          <w:szCs w:val="24"/>
          <w:lang w:val="es-ES"/>
        </w:rPr>
        <w:t xml:space="preserve"> fueron desestimadas debido a que: </w:t>
      </w:r>
      <w:r w:rsidR="0066799E" w:rsidRPr="00A75F2D">
        <w:rPr>
          <w:rFonts w:ascii="Georgia" w:hAnsi="Georgia"/>
          <w:b/>
          <w:bCs/>
          <w:szCs w:val="24"/>
          <w:lang w:val="es-ES"/>
        </w:rPr>
        <w:t>(</w:t>
      </w:r>
      <w:r w:rsidR="4014F08B" w:rsidRPr="00A75F2D">
        <w:rPr>
          <w:rFonts w:ascii="Georgia" w:hAnsi="Georgia"/>
          <w:b/>
          <w:bCs/>
          <w:szCs w:val="24"/>
          <w:lang w:val="es-ES"/>
        </w:rPr>
        <w:t>i</w:t>
      </w:r>
      <w:r w:rsidR="0066799E" w:rsidRPr="00A75F2D">
        <w:rPr>
          <w:rFonts w:ascii="Georgia" w:hAnsi="Georgia"/>
          <w:b/>
          <w:bCs/>
          <w:szCs w:val="24"/>
          <w:lang w:val="es-ES"/>
        </w:rPr>
        <w:t>)</w:t>
      </w:r>
      <w:r w:rsidR="0066799E" w:rsidRPr="00A75F2D">
        <w:rPr>
          <w:rFonts w:ascii="Georgia" w:hAnsi="Georgia"/>
          <w:szCs w:val="24"/>
          <w:lang w:val="es-ES"/>
        </w:rPr>
        <w:t xml:space="preserve"> La Nación y el </w:t>
      </w:r>
      <w:r w:rsidR="768DF7DA" w:rsidRPr="00A75F2D">
        <w:rPr>
          <w:rFonts w:ascii="Georgia" w:hAnsi="Georgia"/>
          <w:szCs w:val="24"/>
          <w:lang w:val="es-ES"/>
        </w:rPr>
        <w:t>ente</w:t>
      </w:r>
      <w:r w:rsidR="0066799E" w:rsidRPr="00A75F2D">
        <w:rPr>
          <w:rFonts w:ascii="Georgia" w:hAnsi="Georgia"/>
          <w:szCs w:val="24"/>
          <w:lang w:val="es-ES"/>
        </w:rPr>
        <w:t xml:space="preserve"> </w:t>
      </w:r>
      <w:r w:rsidR="41A7ABF6" w:rsidRPr="00A75F2D">
        <w:rPr>
          <w:rFonts w:ascii="Georgia" w:hAnsi="Georgia"/>
          <w:szCs w:val="24"/>
          <w:lang w:val="es-ES"/>
        </w:rPr>
        <w:t>t</w:t>
      </w:r>
      <w:r w:rsidR="0066799E" w:rsidRPr="00A75F2D">
        <w:rPr>
          <w:rFonts w:ascii="Georgia" w:hAnsi="Georgia"/>
          <w:szCs w:val="24"/>
          <w:lang w:val="es-ES"/>
        </w:rPr>
        <w:t xml:space="preserve">erritorial modificaron el trámite y suspendieron los pagos; y, </w:t>
      </w:r>
      <w:r w:rsidR="0066799E" w:rsidRPr="00A75F2D">
        <w:rPr>
          <w:rFonts w:ascii="Georgia" w:hAnsi="Georgia"/>
          <w:b/>
          <w:bCs/>
          <w:szCs w:val="24"/>
          <w:lang w:val="es-ES"/>
        </w:rPr>
        <w:t>(ii)</w:t>
      </w:r>
      <w:r w:rsidR="0066799E" w:rsidRPr="00A75F2D">
        <w:rPr>
          <w:rFonts w:ascii="Georgia" w:hAnsi="Georgia"/>
          <w:szCs w:val="24"/>
          <w:lang w:val="es-ES"/>
        </w:rPr>
        <w:t xml:space="preserve"> La ESE no ha </w:t>
      </w:r>
      <w:r w:rsidR="0063712B" w:rsidRPr="00A75F2D">
        <w:rPr>
          <w:rFonts w:ascii="Georgia" w:hAnsi="Georgia"/>
          <w:szCs w:val="24"/>
          <w:lang w:val="es-ES"/>
        </w:rPr>
        <w:t xml:space="preserve">hecho </w:t>
      </w:r>
      <w:r w:rsidR="0066799E" w:rsidRPr="00A75F2D">
        <w:rPr>
          <w:rFonts w:ascii="Georgia" w:hAnsi="Georgia"/>
          <w:szCs w:val="24"/>
          <w:lang w:val="es-ES"/>
        </w:rPr>
        <w:t>el reconocimiento del cupón a su cargo</w:t>
      </w:r>
      <w:r w:rsidR="0063712B" w:rsidRPr="00A75F2D">
        <w:rPr>
          <w:rFonts w:ascii="Georgia" w:hAnsi="Georgia"/>
          <w:szCs w:val="24"/>
          <w:lang w:val="es-ES"/>
        </w:rPr>
        <w:t>,</w:t>
      </w:r>
      <w:r w:rsidR="0066799E" w:rsidRPr="00A75F2D">
        <w:rPr>
          <w:rFonts w:ascii="Georgia" w:hAnsi="Georgia"/>
          <w:szCs w:val="24"/>
          <w:lang w:val="es-ES"/>
        </w:rPr>
        <w:t xml:space="preserve"> por lo que es inviable continuar con el trámite de emisión; por último, señaló que la Gobernación de Risaralda dejó de responder </w:t>
      </w:r>
      <w:r w:rsidR="0063712B" w:rsidRPr="00A75F2D">
        <w:rPr>
          <w:rFonts w:ascii="Georgia" w:hAnsi="Georgia"/>
          <w:szCs w:val="24"/>
          <w:lang w:val="es-ES"/>
        </w:rPr>
        <w:t>una</w:t>
      </w:r>
      <w:r w:rsidR="0066799E" w:rsidRPr="00A75F2D">
        <w:rPr>
          <w:rFonts w:ascii="Georgia" w:hAnsi="Georgia"/>
          <w:szCs w:val="24"/>
          <w:lang w:val="es-ES"/>
        </w:rPr>
        <w:t xml:space="preserve"> petición </w:t>
      </w:r>
      <w:r w:rsidR="0063712B" w:rsidRPr="00A75F2D">
        <w:rPr>
          <w:rFonts w:ascii="Georgia" w:hAnsi="Georgia"/>
          <w:szCs w:val="24"/>
          <w:lang w:val="es-ES"/>
        </w:rPr>
        <w:t xml:space="preserve">semejante </w:t>
      </w:r>
      <w:r w:rsidR="0066799E" w:rsidRPr="00A75F2D">
        <w:rPr>
          <w:rFonts w:ascii="Georgia" w:hAnsi="Georgia"/>
          <w:szCs w:val="24"/>
          <w:lang w:val="es-ES"/>
        </w:rPr>
        <w:t>del 14-01-2020</w:t>
      </w:r>
      <w:r w:rsidR="00D53E7E" w:rsidRPr="00A75F2D">
        <w:rPr>
          <w:rFonts w:ascii="Georgia" w:hAnsi="Georgia"/>
          <w:szCs w:val="24"/>
          <w:lang w:val="es-ES"/>
        </w:rPr>
        <w:t xml:space="preserve"> (Folios 3-27, expediente digitalizado).</w:t>
      </w:r>
    </w:p>
    <w:p w14:paraId="3AE1CA37" w14:textId="77777777" w:rsidR="000F18A9" w:rsidRPr="00A75F2D" w:rsidRDefault="000F18A9" w:rsidP="00A75F2D">
      <w:pPr>
        <w:pStyle w:val="Textoindependiente"/>
        <w:spacing w:line="276" w:lineRule="auto"/>
        <w:rPr>
          <w:rFonts w:ascii="Georgia" w:hAnsi="Georgia"/>
          <w:szCs w:val="24"/>
          <w:lang w:val="es-ES"/>
        </w:rPr>
      </w:pPr>
    </w:p>
    <w:p w14:paraId="59390938" w14:textId="77777777" w:rsidR="00191365" w:rsidRPr="00A75F2D" w:rsidRDefault="00191365" w:rsidP="00A75F2D">
      <w:pPr>
        <w:pStyle w:val="Textoindependiente"/>
        <w:numPr>
          <w:ilvl w:val="0"/>
          <w:numId w:val="1"/>
        </w:numPr>
        <w:spacing w:line="276" w:lineRule="auto"/>
        <w:rPr>
          <w:rFonts w:ascii="Georgia" w:hAnsi="Georgia"/>
          <w:b/>
          <w:bCs/>
          <w:smallCaps/>
          <w:szCs w:val="24"/>
          <w:lang w:val="es-ES"/>
        </w:rPr>
      </w:pPr>
      <w:r w:rsidRPr="00A75F2D">
        <w:rPr>
          <w:rFonts w:ascii="Georgia" w:hAnsi="Georgia"/>
          <w:b/>
          <w:bCs/>
          <w:smallCaps/>
          <w:szCs w:val="24"/>
          <w:lang w:val="es-ES"/>
        </w:rPr>
        <w:t>Los derechos invocados y la petición de protección</w:t>
      </w:r>
    </w:p>
    <w:p w14:paraId="2B98778A" w14:textId="77777777" w:rsidR="00621A1F" w:rsidRPr="00A75F2D" w:rsidRDefault="00621A1F" w:rsidP="00A75F2D">
      <w:pPr>
        <w:pStyle w:val="Textoindependiente"/>
        <w:widowControl w:val="0"/>
        <w:spacing w:line="276" w:lineRule="auto"/>
        <w:ind w:left="360"/>
        <w:rPr>
          <w:rFonts w:ascii="Georgia" w:hAnsi="Georgia"/>
          <w:szCs w:val="24"/>
          <w:lang w:val="es-ES"/>
        </w:rPr>
      </w:pPr>
    </w:p>
    <w:p w14:paraId="132EAD9F" w14:textId="7CB7CECD" w:rsidR="00D93F74" w:rsidRPr="00A75F2D" w:rsidRDefault="00EF0E0F" w:rsidP="00A75F2D">
      <w:pPr>
        <w:pStyle w:val="Textoindependiente"/>
        <w:widowControl w:val="0"/>
        <w:spacing w:line="276" w:lineRule="auto"/>
        <w:rPr>
          <w:rFonts w:ascii="Georgia" w:hAnsi="Georgia" w:cs="Arial"/>
          <w:szCs w:val="24"/>
          <w:lang w:val="es-ES"/>
        </w:rPr>
      </w:pPr>
      <w:r w:rsidRPr="00A75F2D">
        <w:rPr>
          <w:rFonts w:ascii="Georgia" w:hAnsi="Georgia"/>
          <w:szCs w:val="24"/>
          <w:lang w:val="es-ES"/>
        </w:rPr>
        <w:t xml:space="preserve">Petición, mínimo vital, seguridad social, dignidad humana y debido proceso </w:t>
      </w:r>
      <w:r w:rsidR="002F20AB" w:rsidRPr="00A75F2D">
        <w:rPr>
          <w:rFonts w:ascii="Georgia" w:hAnsi="Georgia"/>
          <w:szCs w:val="24"/>
          <w:lang w:val="es-ES"/>
        </w:rPr>
        <w:t>(Folio</w:t>
      </w:r>
      <w:r w:rsidRPr="00A75F2D">
        <w:rPr>
          <w:rFonts w:ascii="Georgia" w:hAnsi="Georgia"/>
          <w:szCs w:val="24"/>
          <w:lang w:val="es-ES"/>
        </w:rPr>
        <w:t>s 9-18</w:t>
      </w:r>
      <w:r w:rsidR="0068471D" w:rsidRPr="00A75F2D">
        <w:rPr>
          <w:rFonts w:ascii="Georgia" w:hAnsi="Georgia"/>
          <w:szCs w:val="24"/>
          <w:lang w:val="es-ES"/>
        </w:rPr>
        <w:t>,</w:t>
      </w:r>
      <w:r w:rsidR="002F20AB" w:rsidRPr="00A75F2D">
        <w:rPr>
          <w:rFonts w:ascii="Georgia" w:hAnsi="Georgia"/>
          <w:szCs w:val="24"/>
          <w:lang w:val="es-ES"/>
        </w:rPr>
        <w:t xml:space="preserve"> </w:t>
      </w:r>
      <w:r w:rsidRPr="00A75F2D">
        <w:rPr>
          <w:rFonts w:ascii="Georgia" w:hAnsi="Georgia" w:cs="Arial"/>
          <w:szCs w:val="24"/>
          <w:lang w:val="es-ES"/>
        </w:rPr>
        <w:t>expediente digitalizado</w:t>
      </w:r>
      <w:r w:rsidR="00CB3A58" w:rsidRPr="00A75F2D">
        <w:rPr>
          <w:rFonts w:ascii="Georgia" w:hAnsi="Georgia"/>
          <w:szCs w:val="24"/>
          <w:lang w:val="es-ES"/>
        </w:rPr>
        <w:t>).</w:t>
      </w:r>
      <w:r w:rsidR="000B2464" w:rsidRPr="00A75F2D">
        <w:rPr>
          <w:rFonts w:ascii="Georgia" w:hAnsi="Georgia"/>
          <w:szCs w:val="24"/>
          <w:lang w:val="es-ES"/>
        </w:rPr>
        <w:t xml:space="preserve"> </w:t>
      </w:r>
      <w:r w:rsidR="000B2464" w:rsidRPr="00A75F2D">
        <w:rPr>
          <w:rFonts w:ascii="Georgia" w:hAnsi="Georgia" w:cs="Arial"/>
          <w:szCs w:val="24"/>
          <w:lang w:val="es-ES"/>
        </w:rPr>
        <w:t>S</w:t>
      </w:r>
      <w:r w:rsidR="00607CAD" w:rsidRPr="00A75F2D">
        <w:rPr>
          <w:rFonts w:ascii="Georgia" w:hAnsi="Georgia" w:cs="Arial"/>
          <w:szCs w:val="24"/>
          <w:lang w:val="es-ES"/>
        </w:rPr>
        <w:t xml:space="preserve">olicitó </w:t>
      </w:r>
      <w:r w:rsidRPr="00A75F2D">
        <w:rPr>
          <w:rFonts w:ascii="Georgia" w:hAnsi="Georgia" w:cs="Arial"/>
          <w:szCs w:val="24"/>
          <w:lang w:val="es-ES"/>
        </w:rPr>
        <w:t xml:space="preserve">ordenar a las entidades accionadas: </w:t>
      </w:r>
      <w:r w:rsidRPr="00A75F2D">
        <w:rPr>
          <w:rFonts w:ascii="Georgia" w:hAnsi="Georgia" w:cs="Arial"/>
          <w:b/>
          <w:bCs/>
          <w:szCs w:val="24"/>
          <w:lang w:val="es-ES"/>
        </w:rPr>
        <w:t>(i)</w:t>
      </w:r>
      <w:r w:rsidRPr="00A75F2D">
        <w:rPr>
          <w:rFonts w:ascii="Georgia" w:hAnsi="Georgia" w:cs="Arial"/>
          <w:szCs w:val="24"/>
          <w:lang w:val="es-ES"/>
        </w:rPr>
        <w:t xml:space="preserve"> Expedir el acto administrativo, realizar la marcación de reconocimiento y pagar el bono pensional; </w:t>
      </w:r>
      <w:r w:rsidRPr="00A75F2D">
        <w:rPr>
          <w:rFonts w:ascii="Georgia" w:hAnsi="Georgia" w:cs="Arial"/>
          <w:b/>
          <w:bCs/>
          <w:szCs w:val="24"/>
          <w:lang w:val="es-ES"/>
        </w:rPr>
        <w:t>(ii)</w:t>
      </w:r>
      <w:r w:rsidRPr="00A75F2D">
        <w:rPr>
          <w:rFonts w:ascii="Georgia" w:hAnsi="Georgia" w:cs="Arial"/>
          <w:szCs w:val="24"/>
          <w:lang w:val="es-ES"/>
        </w:rPr>
        <w:t xml:space="preserve"> Informar sobre el cumplimiento de la sentencia de tutela; y, </w:t>
      </w:r>
      <w:r w:rsidRPr="00A75F2D">
        <w:rPr>
          <w:rFonts w:ascii="Georgia" w:hAnsi="Georgia" w:cs="Arial"/>
          <w:b/>
          <w:bCs/>
          <w:szCs w:val="24"/>
          <w:lang w:val="es-ES"/>
        </w:rPr>
        <w:t>(iii)</w:t>
      </w:r>
      <w:r w:rsidRPr="00A75F2D">
        <w:rPr>
          <w:rFonts w:ascii="Georgia" w:hAnsi="Georgia" w:cs="Arial"/>
          <w:szCs w:val="24"/>
          <w:lang w:val="es-ES"/>
        </w:rPr>
        <w:t xml:space="preserve"> Enviar copias a la Procuraduría General de la Nación para que </w:t>
      </w:r>
      <w:r w:rsidR="00377BA9" w:rsidRPr="00A75F2D">
        <w:rPr>
          <w:rFonts w:ascii="Georgia" w:hAnsi="Georgia" w:cs="Arial"/>
          <w:szCs w:val="24"/>
          <w:lang w:val="es-ES"/>
        </w:rPr>
        <w:t>investiguen</w:t>
      </w:r>
      <w:r w:rsidR="78FB88C4" w:rsidRPr="00A75F2D">
        <w:rPr>
          <w:rFonts w:ascii="Georgia" w:hAnsi="Georgia" w:cs="Arial"/>
          <w:szCs w:val="24"/>
          <w:lang w:val="es-ES"/>
        </w:rPr>
        <w:t xml:space="preserve"> una eventual falta </w:t>
      </w:r>
      <w:r w:rsidR="00377BA9" w:rsidRPr="00A75F2D">
        <w:rPr>
          <w:rFonts w:ascii="Georgia" w:hAnsi="Georgia" w:cs="Arial"/>
          <w:szCs w:val="24"/>
          <w:lang w:val="es-ES"/>
        </w:rPr>
        <w:t>disciplinaria</w:t>
      </w:r>
      <w:r w:rsidR="78FB88C4" w:rsidRPr="00A75F2D">
        <w:rPr>
          <w:rFonts w:ascii="Georgia" w:hAnsi="Georgia" w:cs="Arial"/>
          <w:szCs w:val="24"/>
          <w:lang w:val="es-ES"/>
        </w:rPr>
        <w:t xml:space="preserve"> </w:t>
      </w:r>
      <w:r w:rsidR="00607CAD" w:rsidRPr="00A75F2D">
        <w:rPr>
          <w:rFonts w:ascii="Georgia" w:hAnsi="Georgia" w:cs="Arial"/>
          <w:szCs w:val="24"/>
          <w:lang w:val="es-ES"/>
        </w:rPr>
        <w:t>(Folio</w:t>
      </w:r>
      <w:r w:rsidR="00BF74E5" w:rsidRPr="00A75F2D">
        <w:rPr>
          <w:rFonts w:ascii="Georgia" w:hAnsi="Georgia" w:cs="Arial"/>
          <w:szCs w:val="24"/>
          <w:lang w:val="es-ES"/>
        </w:rPr>
        <w:t xml:space="preserve">s </w:t>
      </w:r>
      <w:r w:rsidRPr="00A75F2D">
        <w:rPr>
          <w:rFonts w:ascii="Georgia" w:hAnsi="Georgia" w:cs="Arial"/>
          <w:szCs w:val="24"/>
          <w:lang w:val="es-ES"/>
        </w:rPr>
        <w:t>24-25</w:t>
      </w:r>
      <w:r w:rsidR="00D93F74" w:rsidRPr="00A75F2D">
        <w:rPr>
          <w:rFonts w:ascii="Georgia" w:hAnsi="Georgia" w:cs="Arial"/>
          <w:szCs w:val="24"/>
          <w:lang w:val="es-ES"/>
        </w:rPr>
        <w:t xml:space="preserve">, </w:t>
      </w:r>
      <w:r w:rsidRPr="00A75F2D">
        <w:rPr>
          <w:rFonts w:ascii="Georgia" w:hAnsi="Georgia" w:cs="Arial"/>
          <w:szCs w:val="24"/>
          <w:lang w:val="es-ES"/>
        </w:rPr>
        <w:t>expediente digitalizado</w:t>
      </w:r>
      <w:r w:rsidR="00D93F74" w:rsidRPr="00A75F2D">
        <w:rPr>
          <w:rFonts w:ascii="Georgia" w:hAnsi="Georgia" w:cs="Arial"/>
          <w:szCs w:val="24"/>
          <w:lang w:val="es-ES"/>
        </w:rPr>
        <w:t>).</w:t>
      </w:r>
    </w:p>
    <w:p w14:paraId="05CDE5C9" w14:textId="77777777" w:rsidR="00EF0E0F" w:rsidRPr="00A75F2D" w:rsidRDefault="00EF0E0F" w:rsidP="00A75F2D">
      <w:pPr>
        <w:pStyle w:val="Textoindependiente"/>
        <w:widowControl w:val="0"/>
        <w:spacing w:line="276" w:lineRule="auto"/>
        <w:rPr>
          <w:rFonts w:ascii="Georgia" w:hAnsi="Georgia" w:cs="Arial"/>
          <w:szCs w:val="24"/>
          <w:lang w:val="es-ES"/>
        </w:rPr>
      </w:pPr>
    </w:p>
    <w:p w14:paraId="69A32046" w14:textId="77777777" w:rsidR="00191365" w:rsidRPr="00A75F2D" w:rsidRDefault="00191365" w:rsidP="00A75F2D">
      <w:pPr>
        <w:pStyle w:val="Textoindependiente"/>
        <w:widowControl w:val="0"/>
        <w:numPr>
          <w:ilvl w:val="0"/>
          <w:numId w:val="1"/>
        </w:numPr>
        <w:spacing w:line="276" w:lineRule="auto"/>
        <w:rPr>
          <w:rFonts w:ascii="Georgia" w:hAnsi="Georgia"/>
          <w:b/>
          <w:bCs/>
          <w:smallCaps/>
          <w:szCs w:val="24"/>
          <w:lang w:val="es-ES"/>
        </w:rPr>
      </w:pPr>
      <w:r w:rsidRPr="00A75F2D">
        <w:rPr>
          <w:rFonts w:ascii="Georgia" w:hAnsi="Georgia"/>
          <w:b/>
          <w:bCs/>
          <w:smallCaps/>
          <w:szCs w:val="24"/>
          <w:lang w:val="es-ES"/>
        </w:rPr>
        <w:t>La sinopsis de la crónica procesal</w:t>
      </w:r>
    </w:p>
    <w:p w14:paraId="7BE09489" w14:textId="77777777" w:rsidR="002B2E94" w:rsidRPr="00A75F2D" w:rsidRDefault="002B2E94" w:rsidP="00A75F2D">
      <w:pPr>
        <w:pStyle w:val="Textoindependiente"/>
        <w:widowControl w:val="0"/>
        <w:spacing w:line="276" w:lineRule="auto"/>
        <w:rPr>
          <w:rFonts w:ascii="Georgia" w:hAnsi="Georgia"/>
          <w:szCs w:val="24"/>
          <w:lang w:val="es-ES"/>
        </w:rPr>
      </w:pPr>
    </w:p>
    <w:p w14:paraId="71AF48AC" w14:textId="018AB5B9" w:rsidR="00EA2391" w:rsidRPr="00A75F2D" w:rsidRDefault="00EF0E0F" w:rsidP="00A75F2D">
      <w:pPr>
        <w:pStyle w:val="Textoindependiente"/>
        <w:widowControl w:val="0"/>
        <w:spacing w:line="276" w:lineRule="auto"/>
        <w:rPr>
          <w:rFonts w:ascii="Georgia" w:hAnsi="Georgia"/>
          <w:szCs w:val="24"/>
          <w:lang w:val="es-ES"/>
        </w:rPr>
      </w:pPr>
      <w:r w:rsidRPr="00A75F2D">
        <w:rPr>
          <w:rFonts w:ascii="Georgia" w:hAnsi="Georgia"/>
          <w:szCs w:val="24"/>
          <w:lang w:val="es-ES"/>
        </w:rPr>
        <w:t xml:space="preserve">La </w:t>
      </w:r>
      <w:r w:rsidRPr="00A75F2D">
        <w:rPr>
          <w:rFonts w:ascii="Georgia" w:hAnsi="Georgia"/>
          <w:i/>
          <w:iCs/>
          <w:szCs w:val="24"/>
          <w:lang w:val="es-ES"/>
        </w:rPr>
        <w:t>a quo</w:t>
      </w:r>
      <w:r w:rsidRPr="00A75F2D">
        <w:rPr>
          <w:rFonts w:ascii="Georgia" w:hAnsi="Georgia"/>
          <w:szCs w:val="24"/>
          <w:lang w:val="es-ES"/>
        </w:rPr>
        <w:t xml:space="preserve"> con </w:t>
      </w:r>
      <w:r w:rsidR="003A489A" w:rsidRPr="00A75F2D">
        <w:rPr>
          <w:rFonts w:ascii="Georgia" w:hAnsi="Georgia"/>
          <w:szCs w:val="24"/>
          <w:lang w:val="es-ES"/>
        </w:rPr>
        <w:t xml:space="preserve">providencia del </w:t>
      </w:r>
      <w:r w:rsidRPr="00A75F2D">
        <w:rPr>
          <w:rFonts w:ascii="Georgia" w:hAnsi="Georgia"/>
          <w:szCs w:val="24"/>
          <w:lang w:val="es-ES"/>
        </w:rPr>
        <w:t xml:space="preserve">21-02-2020 </w:t>
      </w:r>
      <w:r w:rsidR="003A489A" w:rsidRPr="00A75F2D">
        <w:rPr>
          <w:rFonts w:ascii="Georgia" w:hAnsi="Georgia"/>
          <w:szCs w:val="24"/>
          <w:lang w:val="es-ES"/>
        </w:rPr>
        <w:t>admitió</w:t>
      </w:r>
      <w:r w:rsidR="00F85CA4" w:rsidRPr="00A75F2D">
        <w:rPr>
          <w:rFonts w:ascii="Georgia" w:hAnsi="Georgia"/>
          <w:szCs w:val="24"/>
          <w:lang w:val="es-ES"/>
        </w:rPr>
        <w:t xml:space="preserve"> </w:t>
      </w:r>
      <w:r w:rsidRPr="00A75F2D">
        <w:rPr>
          <w:rFonts w:ascii="Georgia" w:hAnsi="Georgia"/>
          <w:szCs w:val="24"/>
          <w:lang w:val="es-ES"/>
        </w:rPr>
        <w:t xml:space="preserve">la acción, vinculó a quienes consideró pertinente </w:t>
      </w:r>
      <w:r w:rsidR="000E52D7" w:rsidRPr="00A75F2D">
        <w:rPr>
          <w:rFonts w:ascii="Georgia" w:hAnsi="Georgia"/>
          <w:szCs w:val="24"/>
          <w:lang w:val="es-ES"/>
        </w:rPr>
        <w:t xml:space="preserve">y </w:t>
      </w:r>
      <w:r w:rsidRPr="00A75F2D">
        <w:rPr>
          <w:rFonts w:ascii="Georgia" w:hAnsi="Georgia"/>
          <w:szCs w:val="24"/>
          <w:lang w:val="es-ES"/>
        </w:rPr>
        <w:t xml:space="preserve">dispuso </w:t>
      </w:r>
      <w:r w:rsidR="000E52D7" w:rsidRPr="00A75F2D">
        <w:rPr>
          <w:rFonts w:ascii="Georgia" w:hAnsi="Georgia"/>
          <w:szCs w:val="24"/>
          <w:lang w:val="es-ES"/>
        </w:rPr>
        <w:t>notificar a la</w:t>
      </w:r>
      <w:r w:rsidR="00A23C49" w:rsidRPr="00A75F2D">
        <w:rPr>
          <w:rFonts w:ascii="Georgia" w:hAnsi="Georgia"/>
          <w:szCs w:val="24"/>
          <w:lang w:val="es-ES"/>
        </w:rPr>
        <w:t>s</w:t>
      </w:r>
      <w:r w:rsidR="000E52D7" w:rsidRPr="00A75F2D">
        <w:rPr>
          <w:rFonts w:ascii="Georgia" w:hAnsi="Georgia"/>
          <w:szCs w:val="24"/>
          <w:lang w:val="es-ES"/>
        </w:rPr>
        <w:t xml:space="preserve"> parte</w:t>
      </w:r>
      <w:r w:rsidR="00A23C49" w:rsidRPr="00A75F2D">
        <w:rPr>
          <w:rFonts w:ascii="Georgia" w:hAnsi="Georgia"/>
          <w:szCs w:val="24"/>
          <w:lang w:val="es-ES"/>
        </w:rPr>
        <w:t>s</w:t>
      </w:r>
      <w:r w:rsidR="00C3721B" w:rsidRPr="00A75F2D">
        <w:rPr>
          <w:rFonts w:ascii="Georgia" w:hAnsi="Georgia"/>
          <w:szCs w:val="24"/>
          <w:lang w:val="es-ES"/>
        </w:rPr>
        <w:t>, entre otros ordenamientos</w:t>
      </w:r>
      <w:r w:rsidR="002978A1" w:rsidRPr="00A75F2D">
        <w:rPr>
          <w:rFonts w:ascii="Georgia" w:hAnsi="Georgia"/>
          <w:szCs w:val="24"/>
          <w:lang w:val="es-ES"/>
        </w:rPr>
        <w:t xml:space="preserve"> </w:t>
      </w:r>
      <w:r w:rsidR="00A23C49" w:rsidRPr="00A75F2D">
        <w:rPr>
          <w:rFonts w:ascii="Georgia" w:hAnsi="Georgia"/>
          <w:szCs w:val="24"/>
          <w:lang w:val="es-ES"/>
        </w:rPr>
        <w:t>(Folio</w:t>
      </w:r>
      <w:r w:rsidRPr="00A75F2D">
        <w:rPr>
          <w:rFonts w:ascii="Georgia" w:hAnsi="Georgia"/>
          <w:szCs w:val="24"/>
          <w:lang w:val="es-ES"/>
        </w:rPr>
        <w:t>s</w:t>
      </w:r>
      <w:r w:rsidR="00A23C49" w:rsidRPr="00A75F2D">
        <w:rPr>
          <w:rFonts w:ascii="Georgia" w:hAnsi="Georgia"/>
          <w:szCs w:val="24"/>
          <w:lang w:val="es-ES"/>
        </w:rPr>
        <w:t xml:space="preserve"> </w:t>
      </w:r>
      <w:r w:rsidRPr="00A75F2D">
        <w:rPr>
          <w:rFonts w:ascii="Georgia" w:hAnsi="Georgia"/>
          <w:szCs w:val="24"/>
          <w:lang w:val="es-ES"/>
        </w:rPr>
        <w:t>85-86</w:t>
      </w:r>
      <w:r w:rsidR="00A23C49" w:rsidRPr="00A75F2D">
        <w:rPr>
          <w:rFonts w:ascii="Georgia" w:hAnsi="Georgia"/>
          <w:szCs w:val="24"/>
          <w:lang w:val="es-ES"/>
        </w:rPr>
        <w:t xml:space="preserve">, </w:t>
      </w:r>
      <w:r w:rsidR="00D93F74" w:rsidRPr="00A75F2D">
        <w:rPr>
          <w:rFonts w:ascii="Georgia" w:hAnsi="Georgia" w:cs="Arial"/>
          <w:szCs w:val="24"/>
          <w:lang w:val="es-ES"/>
        </w:rPr>
        <w:t>ibídem</w:t>
      </w:r>
      <w:r w:rsidR="00A23C49" w:rsidRPr="00A75F2D">
        <w:rPr>
          <w:rFonts w:ascii="Georgia" w:hAnsi="Georgia"/>
          <w:szCs w:val="24"/>
          <w:lang w:val="es-ES"/>
        </w:rPr>
        <w:t>)</w:t>
      </w:r>
      <w:r w:rsidR="00607CAD" w:rsidRPr="00A75F2D">
        <w:rPr>
          <w:rFonts w:ascii="Georgia" w:hAnsi="Georgia"/>
          <w:szCs w:val="24"/>
          <w:lang w:val="es-ES"/>
        </w:rPr>
        <w:t xml:space="preserve">; </w:t>
      </w:r>
      <w:r w:rsidR="008B791B" w:rsidRPr="00A75F2D">
        <w:rPr>
          <w:rFonts w:ascii="Georgia" w:hAnsi="Georgia"/>
          <w:szCs w:val="24"/>
          <w:lang w:val="es-ES"/>
        </w:rPr>
        <w:t xml:space="preserve">el 28-02-2020 hizo una vinculación (Folio 243 (Sic), ibídem); </w:t>
      </w:r>
      <w:r w:rsidR="00BF74E5" w:rsidRPr="00A75F2D">
        <w:rPr>
          <w:rFonts w:ascii="Georgia" w:hAnsi="Georgia"/>
          <w:szCs w:val="24"/>
          <w:lang w:val="es-ES"/>
        </w:rPr>
        <w:t xml:space="preserve">el </w:t>
      </w:r>
      <w:r w:rsidR="008B791B" w:rsidRPr="00A75F2D">
        <w:rPr>
          <w:rFonts w:ascii="Georgia" w:hAnsi="Georgia"/>
          <w:szCs w:val="24"/>
          <w:lang w:val="es-ES"/>
        </w:rPr>
        <w:t>05</w:t>
      </w:r>
      <w:r w:rsidR="00BF74E5" w:rsidRPr="00A75F2D">
        <w:rPr>
          <w:rFonts w:ascii="Georgia" w:hAnsi="Georgia"/>
          <w:szCs w:val="24"/>
          <w:lang w:val="es-ES"/>
        </w:rPr>
        <w:t>-</w:t>
      </w:r>
      <w:r w:rsidR="008B791B" w:rsidRPr="00A75F2D">
        <w:rPr>
          <w:rFonts w:ascii="Georgia" w:hAnsi="Georgia"/>
          <w:szCs w:val="24"/>
          <w:lang w:val="es-ES"/>
        </w:rPr>
        <w:t>03</w:t>
      </w:r>
      <w:r w:rsidR="00BF74E5" w:rsidRPr="00A75F2D">
        <w:rPr>
          <w:rFonts w:ascii="Georgia" w:hAnsi="Georgia"/>
          <w:szCs w:val="24"/>
          <w:lang w:val="es-ES"/>
        </w:rPr>
        <w:t>-</w:t>
      </w:r>
      <w:r w:rsidR="008B791B" w:rsidRPr="00A75F2D">
        <w:rPr>
          <w:rFonts w:ascii="Georgia" w:hAnsi="Georgia"/>
          <w:szCs w:val="24"/>
          <w:lang w:val="es-ES"/>
        </w:rPr>
        <w:t xml:space="preserve">2020 </w:t>
      </w:r>
      <w:r w:rsidR="00EA2391" w:rsidRPr="00A75F2D">
        <w:rPr>
          <w:rFonts w:ascii="Georgia" w:hAnsi="Georgia"/>
          <w:szCs w:val="24"/>
          <w:lang w:val="es-ES"/>
        </w:rPr>
        <w:t xml:space="preserve">dictó </w:t>
      </w:r>
      <w:r w:rsidR="00BF74E5" w:rsidRPr="00A75F2D">
        <w:rPr>
          <w:rFonts w:ascii="Georgia" w:hAnsi="Georgia"/>
          <w:szCs w:val="24"/>
          <w:lang w:val="es-ES"/>
        </w:rPr>
        <w:t xml:space="preserve">la </w:t>
      </w:r>
      <w:r w:rsidR="001A261B" w:rsidRPr="00A75F2D">
        <w:rPr>
          <w:rFonts w:ascii="Georgia" w:hAnsi="Georgia"/>
          <w:szCs w:val="24"/>
          <w:lang w:val="es-ES"/>
        </w:rPr>
        <w:t xml:space="preserve">sentencia (Folios </w:t>
      </w:r>
      <w:r w:rsidR="008B791B" w:rsidRPr="00A75F2D">
        <w:rPr>
          <w:rFonts w:ascii="Georgia" w:hAnsi="Georgia"/>
          <w:szCs w:val="24"/>
          <w:lang w:val="es-ES"/>
        </w:rPr>
        <w:t>220-228</w:t>
      </w:r>
      <w:r w:rsidR="004A7D32" w:rsidRPr="00A75F2D">
        <w:rPr>
          <w:rFonts w:ascii="Georgia" w:hAnsi="Georgia"/>
          <w:szCs w:val="24"/>
          <w:lang w:val="es-ES"/>
        </w:rPr>
        <w:t>,</w:t>
      </w:r>
      <w:r w:rsidR="005265D9" w:rsidRPr="00A75F2D">
        <w:rPr>
          <w:rFonts w:ascii="Georgia" w:hAnsi="Georgia"/>
          <w:szCs w:val="24"/>
          <w:lang w:val="es-ES"/>
        </w:rPr>
        <w:t xml:space="preserve"> </w:t>
      </w:r>
      <w:r w:rsidR="00EA2391" w:rsidRPr="00A75F2D">
        <w:rPr>
          <w:rFonts w:ascii="Georgia" w:hAnsi="Georgia"/>
          <w:szCs w:val="24"/>
          <w:lang w:val="es-ES"/>
        </w:rPr>
        <w:t>ibídem</w:t>
      </w:r>
      <w:r w:rsidR="001A261B" w:rsidRPr="00A75F2D">
        <w:rPr>
          <w:rFonts w:ascii="Georgia" w:hAnsi="Georgia"/>
          <w:szCs w:val="24"/>
          <w:lang w:val="es-ES"/>
        </w:rPr>
        <w:t>)</w:t>
      </w:r>
      <w:r w:rsidR="00607CAD" w:rsidRPr="00A75F2D">
        <w:rPr>
          <w:rFonts w:ascii="Georgia" w:hAnsi="Georgia"/>
          <w:szCs w:val="24"/>
          <w:lang w:val="es-ES"/>
        </w:rPr>
        <w:t>;</w:t>
      </w:r>
      <w:r w:rsidR="00784128" w:rsidRPr="00A75F2D">
        <w:rPr>
          <w:rFonts w:ascii="Georgia" w:hAnsi="Georgia"/>
          <w:szCs w:val="24"/>
          <w:lang w:val="es-ES"/>
        </w:rPr>
        <w:t xml:space="preserve"> </w:t>
      </w:r>
      <w:r w:rsidR="00EA2391" w:rsidRPr="00A75F2D">
        <w:rPr>
          <w:rFonts w:ascii="Georgia" w:hAnsi="Georgia"/>
          <w:szCs w:val="24"/>
          <w:lang w:val="es-ES"/>
        </w:rPr>
        <w:t xml:space="preserve">y el </w:t>
      </w:r>
      <w:r w:rsidR="008B791B" w:rsidRPr="00A75F2D">
        <w:rPr>
          <w:rFonts w:ascii="Georgia" w:hAnsi="Georgia"/>
          <w:szCs w:val="24"/>
          <w:lang w:val="es-ES"/>
        </w:rPr>
        <w:t xml:space="preserve">27-03-2020 </w:t>
      </w:r>
      <w:r w:rsidR="00EA2391" w:rsidRPr="00A75F2D">
        <w:rPr>
          <w:rFonts w:ascii="Georgia" w:hAnsi="Georgia"/>
          <w:szCs w:val="24"/>
          <w:lang w:val="es-ES"/>
        </w:rPr>
        <w:t xml:space="preserve">concedió la impugnación presentada por </w:t>
      </w:r>
      <w:r w:rsidR="008B791B" w:rsidRPr="00A75F2D">
        <w:rPr>
          <w:rFonts w:ascii="Georgia" w:hAnsi="Georgia"/>
          <w:szCs w:val="24"/>
          <w:lang w:val="es-ES"/>
        </w:rPr>
        <w:t xml:space="preserve">el actor </w:t>
      </w:r>
      <w:r w:rsidR="00EA2391" w:rsidRPr="00A75F2D">
        <w:rPr>
          <w:rFonts w:ascii="Georgia" w:hAnsi="Georgia"/>
          <w:szCs w:val="24"/>
          <w:lang w:val="es-ES"/>
        </w:rPr>
        <w:t xml:space="preserve">(Folio </w:t>
      </w:r>
      <w:r w:rsidR="008B791B" w:rsidRPr="00A75F2D">
        <w:rPr>
          <w:rFonts w:ascii="Georgia" w:hAnsi="Georgia"/>
          <w:szCs w:val="24"/>
          <w:lang w:val="es-ES"/>
        </w:rPr>
        <w:t>247</w:t>
      </w:r>
      <w:r w:rsidR="00EA2391" w:rsidRPr="00A75F2D">
        <w:rPr>
          <w:rFonts w:ascii="Georgia" w:hAnsi="Georgia"/>
          <w:szCs w:val="24"/>
          <w:lang w:val="es-ES"/>
        </w:rPr>
        <w:t xml:space="preserve">, ib.). </w:t>
      </w:r>
      <w:r w:rsidR="000C6DE9" w:rsidRPr="00A75F2D">
        <w:rPr>
          <w:rFonts w:ascii="Georgia" w:hAnsi="Georgia"/>
          <w:szCs w:val="24"/>
          <w:lang w:val="es-ES"/>
        </w:rPr>
        <w:t xml:space="preserve">Ya ante esta Corporación, el </w:t>
      </w:r>
      <w:r w:rsidR="008B791B" w:rsidRPr="00A75F2D">
        <w:rPr>
          <w:rFonts w:ascii="Georgia" w:hAnsi="Georgia"/>
          <w:szCs w:val="24"/>
          <w:lang w:val="es-ES"/>
        </w:rPr>
        <w:t xml:space="preserve">04-05-2020 </w:t>
      </w:r>
      <w:r w:rsidR="000C6DE9" w:rsidRPr="00A75F2D">
        <w:rPr>
          <w:rFonts w:ascii="Georgia" w:hAnsi="Georgia"/>
          <w:szCs w:val="24"/>
          <w:lang w:val="es-ES"/>
        </w:rPr>
        <w:t xml:space="preserve">puso en conocimiento una nulidad y </w:t>
      </w:r>
      <w:r w:rsidR="008B791B" w:rsidRPr="00A75F2D">
        <w:rPr>
          <w:rFonts w:ascii="Georgia" w:hAnsi="Georgia"/>
          <w:szCs w:val="24"/>
          <w:lang w:val="es-ES"/>
        </w:rPr>
        <w:t xml:space="preserve">decretó </w:t>
      </w:r>
      <w:r w:rsidR="000C6DE9" w:rsidRPr="00A75F2D">
        <w:rPr>
          <w:rFonts w:ascii="Georgia" w:hAnsi="Georgia"/>
          <w:szCs w:val="24"/>
          <w:lang w:val="es-ES"/>
        </w:rPr>
        <w:t xml:space="preserve">pruebas de oficio (Folio </w:t>
      </w:r>
      <w:r w:rsidR="008B791B" w:rsidRPr="00A75F2D">
        <w:rPr>
          <w:rFonts w:ascii="Georgia" w:hAnsi="Georgia"/>
          <w:szCs w:val="24"/>
          <w:lang w:val="es-ES"/>
        </w:rPr>
        <w:t>250-251</w:t>
      </w:r>
      <w:r w:rsidR="000C6DE9" w:rsidRPr="00A75F2D">
        <w:rPr>
          <w:rFonts w:ascii="Georgia" w:hAnsi="Georgia"/>
          <w:szCs w:val="24"/>
          <w:lang w:val="es-ES"/>
        </w:rPr>
        <w:t xml:space="preserve">, </w:t>
      </w:r>
      <w:r w:rsidR="008B791B" w:rsidRPr="00A75F2D">
        <w:rPr>
          <w:rFonts w:ascii="Georgia" w:hAnsi="Georgia"/>
          <w:szCs w:val="24"/>
          <w:lang w:val="es-ES"/>
        </w:rPr>
        <w:t>ib.); la irregularidad se saneó porque las requeridas no la alegaron (Folios 264-268, ib.)</w:t>
      </w:r>
      <w:r w:rsidR="000C6DE9" w:rsidRPr="00A75F2D">
        <w:rPr>
          <w:rFonts w:ascii="Georgia" w:hAnsi="Georgia"/>
          <w:szCs w:val="24"/>
          <w:lang w:val="es-ES"/>
        </w:rPr>
        <w:t xml:space="preserve">. </w:t>
      </w:r>
      <w:r w:rsidR="00EA2391" w:rsidRPr="00A75F2D">
        <w:rPr>
          <w:rFonts w:ascii="Georgia" w:hAnsi="Georgia"/>
          <w:szCs w:val="24"/>
          <w:lang w:val="es-ES"/>
        </w:rPr>
        <w:t xml:space="preserve">   </w:t>
      </w:r>
    </w:p>
    <w:p w14:paraId="6C83F26E" w14:textId="77777777" w:rsidR="00EA2391" w:rsidRPr="00A75F2D" w:rsidRDefault="00EA2391" w:rsidP="00A75F2D">
      <w:pPr>
        <w:pStyle w:val="Textoindependiente"/>
        <w:widowControl w:val="0"/>
        <w:spacing w:line="276" w:lineRule="auto"/>
        <w:rPr>
          <w:rFonts w:ascii="Georgia" w:hAnsi="Georgia" w:cs="Arial"/>
          <w:szCs w:val="24"/>
          <w:lang w:val="es-ES"/>
        </w:rPr>
      </w:pPr>
    </w:p>
    <w:p w14:paraId="1CF86138" w14:textId="0EC64C44" w:rsidR="008121BD" w:rsidRPr="00A75F2D" w:rsidRDefault="00F52F85" w:rsidP="00A75F2D">
      <w:pPr>
        <w:pStyle w:val="Textoindependiente"/>
        <w:widowControl w:val="0"/>
        <w:spacing w:line="276" w:lineRule="auto"/>
        <w:rPr>
          <w:rFonts w:ascii="Georgia" w:hAnsi="Georgia"/>
          <w:szCs w:val="24"/>
          <w:lang w:val="es-ES"/>
        </w:rPr>
      </w:pPr>
      <w:r w:rsidRPr="00A75F2D">
        <w:rPr>
          <w:rFonts w:ascii="Georgia" w:hAnsi="Georgia" w:cs="Arial"/>
          <w:szCs w:val="24"/>
          <w:lang w:val="es-ES"/>
        </w:rPr>
        <w:t>E</w:t>
      </w:r>
      <w:r w:rsidR="00BF74E5" w:rsidRPr="00A75F2D">
        <w:rPr>
          <w:rFonts w:ascii="Georgia" w:hAnsi="Georgia" w:cs="Arial"/>
          <w:szCs w:val="24"/>
          <w:lang w:val="es-ES"/>
        </w:rPr>
        <w:t xml:space="preserve">l fallo </w:t>
      </w:r>
      <w:r w:rsidR="008B791B" w:rsidRPr="00A75F2D">
        <w:rPr>
          <w:rFonts w:ascii="Georgia" w:hAnsi="Georgia" w:cs="Arial"/>
          <w:szCs w:val="24"/>
          <w:lang w:val="es-ES"/>
        </w:rPr>
        <w:t xml:space="preserve">declaró </w:t>
      </w:r>
      <w:r w:rsidR="1035C407" w:rsidRPr="00A75F2D">
        <w:rPr>
          <w:rFonts w:ascii="Georgia" w:hAnsi="Georgia" w:cs="Arial"/>
          <w:szCs w:val="24"/>
          <w:lang w:val="es-ES"/>
        </w:rPr>
        <w:t>la improcedencia</w:t>
      </w:r>
      <w:r w:rsidR="00377BA9" w:rsidRPr="00A75F2D">
        <w:rPr>
          <w:rFonts w:ascii="Georgia" w:hAnsi="Georgia" w:cs="Arial"/>
          <w:szCs w:val="24"/>
          <w:lang w:val="es-ES"/>
        </w:rPr>
        <w:t xml:space="preserve">, </w:t>
      </w:r>
      <w:r w:rsidR="008B791B" w:rsidRPr="00A75F2D">
        <w:rPr>
          <w:rFonts w:ascii="Georgia" w:hAnsi="Georgia" w:cs="Arial"/>
          <w:szCs w:val="24"/>
          <w:lang w:val="es-ES"/>
        </w:rPr>
        <w:t xml:space="preserve">por falta de subsidiariedad, </w:t>
      </w:r>
      <w:r w:rsidR="27FB2C4C" w:rsidRPr="00A75F2D">
        <w:rPr>
          <w:rFonts w:ascii="Georgia" w:hAnsi="Georgia" w:cs="Arial"/>
          <w:szCs w:val="24"/>
          <w:lang w:val="es-ES"/>
        </w:rPr>
        <w:t xml:space="preserve">dado que </w:t>
      </w:r>
      <w:r w:rsidR="008B791B" w:rsidRPr="00A75F2D">
        <w:rPr>
          <w:rFonts w:ascii="Georgia" w:hAnsi="Georgia" w:cs="Arial"/>
          <w:szCs w:val="24"/>
          <w:lang w:val="es-ES"/>
        </w:rPr>
        <w:t xml:space="preserve">el actor no es </w:t>
      </w:r>
      <w:r w:rsidR="004704B6" w:rsidRPr="00A75F2D">
        <w:rPr>
          <w:rFonts w:ascii="Georgia" w:hAnsi="Georgia" w:cs="Arial"/>
          <w:szCs w:val="24"/>
          <w:lang w:val="es-ES"/>
        </w:rPr>
        <w:t xml:space="preserve">un sujeto </w:t>
      </w:r>
      <w:r w:rsidR="008B791B" w:rsidRPr="00A75F2D">
        <w:rPr>
          <w:rFonts w:ascii="Georgia" w:hAnsi="Georgia" w:cs="Arial"/>
          <w:szCs w:val="24"/>
          <w:lang w:val="es-ES"/>
        </w:rPr>
        <w:t>de especial protección</w:t>
      </w:r>
      <w:r w:rsidR="004704B6" w:rsidRPr="00A75F2D">
        <w:rPr>
          <w:rFonts w:ascii="Georgia" w:hAnsi="Georgia" w:cs="Arial"/>
          <w:szCs w:val="24"/>
          <w:lang w:val="es-ES"/>
        </w:rPr>
        <w:t xml:space="preserve"> (Edad y salud), ni demostró la posible afectación de su mínimo vital, de manera que puede acudir ante el juez ordinario para ventilar el problema jurídico planteado </w:t>
      </w:r>
      <w:r w:rsidR="008121BD" w:rsidRPr="00A75F2D">
        <w:rPr>
          <w:rFonts w:ascii="Georgia" w:hAnsi="Georgia"/>
          <w:szCs w:val="24"/>
          <w:lang w:val="es-ES"/>
        </w:rPr>
        <w:t xml:space="preserve">(Folios </w:t>
      </w:r>
      <w:r w:rsidR="004704B6" w:rsidRPr="00A75F2D">
        <w:rPr>
          <w:rFonts w:ascii="Georgia" w:hAnsi="Georgia"/>
          <w:szCs w:val="24"/>
          <w:lang w:val="es-ES"/>
        </w:rPr>
        <w:t>220-228</w:t>
      </w:r>
      <w:r w:rsidR="008121BD" w:rsidRPr="00A75F2D">
        <w:rPr>
          <w:rFonts w:ascii="Georgia" w:hAnsi="Georgia"/>
          <w:szCs w:val="24"/>
          <w:lang w:val="es-ES"/>
        </w:rPr>
        <w:t>, ib.).</w:t>
      </w:r>
    </w:p>
    <w:p w14:paraId="67B03E7F" w14:textId="6F5A8665" w:rsidR="004704B6" w:rsidRPr="00A75F2D" w:rsidRDefault="004704B6" w:rsidP="00A75F2D">
      <w:pPr>
        <w:pStyle w:val="Textoindependiente"/>
        <w:widowControl w:val="0"/>
        <w:spacing w:line="276" w:lineRule="auto"/>
        <w:rPr>
          <w:rFonts w:ascii="Georgia" w:hAnsi="Georgia"/>
          <w:szCs w:val="24"/>
          <w:lang w:val="es-ES"/>
        </w:rPr>
      </w:pPr>
    </w:p>
    <w:p w14:paraId="7EE2BEFB" w14:textId="0B973B8F" w:rsidR="004704B6" w:rsidRPr="00A75F2D" w:rsidRDefault="004704B6" w:rsidP="00A75F2D">
      <w:pPr>
        <w:pStyle w:val="Textoindependiente"/>
        <w:widowControl w:val="0"/>
        <w:spacing w:line="276" w:lineRule="auto"/>
        <w:rPr>
          <w:rFonts w:ascii="Georgia" w:hAnsi="Georgia"/>
          <w:szCs w:val="24"/>
          <w:lang w:val="es-ES"/>
        </w:rPr>
      </w:pPr>
      <w:r w:rsidRPr="00A75F2D">
        <w:rPr>
          <w:rFonts w:ascii="Georgia" w:hAnsi="Georgia"/>
          <w:szCs w:val="24"/>
          <w:lang w:val="es-ES"/>
        </w:rPr>
        <w:t xml:space="preserve">El accionante alegó </w:t>
      </w:r>
      <w:r w:rsidR="596090AF" w:rsidRPr="00A75F2D">
        <w:rPr>
          <w:rFonts w:ascii="Georgia" w:hAnsi="Georgia"/>
          <w:szCs w:val="24"/>
          <w:lang w:val="es-ES"/>
        </w:rPr>
        <w:t xml:space="preserve">la procedencia pues </w:t>
      </w:r>
      <w:r w:rsidRPr="00A75F2D">
        <w:rPr>
          <w:rFonts w:ascii="Georgia" w:hAnsi="Georgia"/>
          <w:szCs w:val="24"/>
          <w:lang w:val="es-ES"/>
        </w:rPr>
        <w:t>carece de pensión, es desempleado y su salud se ha deteriorado por su avanzada edad, de manera que requiere el pago de la devolución de saldos (Folios 239-241, ib.).</w:t>
      </w:r>
    </w:p>
    <w:p w14:paraId="7FB67389" w14:textId="77777777" w:rsidR="00480564" w:rsidRPr="00A75F2D" w:rsidRDefault="008121BD" w:rsidP="00A75F2D">
      <w:pPr>
        <w:pStyle w:val="Textoindependiente"/>
        <w:widowControl w:val="0"/>
        <w:spacing w:line="276" w:lineRule="auto"/>
        <w:rPr>
          <w:rFonts w:ascii="Georgia" w:hAnsi="Georgia"/>
          <w:szCs w:val="24"/>
          <w:lang w:val="es-ES"/>
        </w:rPr>
      </w:pPr>
      <w:r w:rsidRPr="00A75F2D">
        <w:rPr>
          <w:rFonts w:ascii="Georgia" w:hAnsi="Georgia"/>
          <w:szCs w:val="24"/>
          <w:lang w:val="es-ES"/>
        </w:rPr>
        <w:t xml:space="preserve"> </w:t>
      </w:r>
    </w:p>
    <w:p w14:paraId="172FD9F4" w14:textId="77777777" w:rsidR="00191365" w:rsidRPr="00A75F2D" w:rsidRDefault="00191365" w:rsidP="00A75F2D">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ES"/>
        </w:rPr>
      </w:pPr>
      <w:r w:rsidRPr="00A75F2D">
        <w:rPr>
          <w:rFonts w:ascii="Georgia" w:hAnsi="Georgia"/>
          <w:b/>
          <w:bCs/>
          <w:smallCaps/>
          <w:szCs w:val="24"/>
          <w:lang w:val="es-ES"/>
        </w:rPr>
        <w:t>La fundamentación jurídica para resolver</w:t>
      </w:r>
    </w:p>
    <w:p w14:paraId="4C196A1E" w14:textId="5D4EFDF0" w:rsidR="30B69111" w:rsidRPr="00A75F2D" w:rsidRDefault="30B69111" w:rsidP="00A75F2D">
      <w:pPr>
        <w:pStyle w:val="Textoindependiente"/>
        <w:spacing w:line="276" w:lineRule="auto"/>
        <w:rPr>
          <w:rFonts w:ascii="Georgia" w:hAnsi="Georgia"/>
          <w:b/>
          <w:bCs/>
          <w:smallCaps/>
          <w:szCs w:val="24"/>
          <w:lang w:val="es-ES"/>
        </w:rPr>
      </w:pPr>
    </w:p>
    <w:p w14:paraId="504F66D6" w14:textId="4420C011" w:rsidR="00AD01F8" w:rsidRPr="00A75F2D" w:rsidRDefault="00191365" w:rsidP="00A75F2D">
      <w:pPr>
        <w:pStyle w:val="Textoindependiente"/>
        <w:numPr>
          <w:ilvl w:val="1"/>
          <w:numId w:val="31"/>
        </w:numPr>
        <w:spacing w:line="276" w:lineRule="auto"/>
        <w:rPr>
          <w:rFonts w:ascii="Georgia" w:hAnsi="Georgia" w:cs="Arial"/>
          <w:szCs w:val="24"/>
          <w:lang w:val="es-ES"/>
        </w:rPr>
      </w:pPr>
      <w:r w:rsidRPr="00A75F2D">
        <w:rPr>
          <w:rFonts w:ascii="Georgia" w:hAnsi="Georgia"/>
          <w:i/>
          <w:iCs/>
          <w:smallCaps/>
          <w:szCs w:val="24"/>
          <w:lang w:val="es-ES"/>
        </w:rPr>
        <w:lastRenderedPageBreak/>
        <w:t>La competencia funcional</w:t>
      </w:r>
      <w:r w:rsidRPr="00A75F2D">
        <w:rPr>
          <w:rFonts w:ascii="Georgia" w:hAnsi="Georgia"/>
          <w:smallCaps/>
          <w:szCs w:val="24"/>
          <w:lang w:val="es-ES"/>
        </w:rPr>
        <w:t>:</w:t>
      </w:r>
      <w:r w:rsidR="004769A6" w:rsidRPr="00A75F2D">
        <w:rPr>
          <w:rFonts w:ascii="Georgia" w:hAnsi="Georgia"/>
          <w:szCs w:val="24"/>
          <w:lang w:val="es-ES"/>
        </w:rPr>
        <w:t xml:space="preserve"> </w:t>
      </w:r>
      <w:r w:rsidR="00AD01F8" w:rsidRPr="00A75F2D">
        <w:rPr>
          <w:rFonts w:ascii="Georgia" w:hAnsi="Georgia" w:cs="Arial"/>
          <w:szCs w:val="24"/>
          <w:lang w:val="es-ES"/>
        </w:rPr>
        <w:t xml:space="preserve">Esta Sala especializada está facultada en forma legal para desatar la controversia puesta a su consideración, por ser </w:t>
      </w:r>
      <w:r w:rsidR="0030163B" w:rsidRPr="00A75F2D">
        <w:rPr>
          <w:rFonts w:ascii="Georgia" w:hAnsi="Georgia" w:cs="Arial"/>
          <w:szCs w:val="24"/>
          <w:lang w:val="es-ES"/>
        </w:rPr>
        <w:t xml:space="preserve">la </w:t>
      </w:r>
      <w:r w:rsidR="00AD01F8" w:rsidRPr="00A75F2D">
        <w:rPr>
          <w:rFonts w:ascii="Georgia" w:hAnsi="Georgia" w:cs="Arial"/>
          <w:szCs w:val="24"/>
          <w:lang w:val="es-ES"/>
        </w:rPr>
        <w:t>superior</w:t>
      </w:r>
      <w:r w:rsidR="0030163B" w:rsidRPr="00A75F2D">
        <w:rPr>
          <w:rFonts w:ascii="Georgia" w:hAnsi="Georgia" w:cs="Arial"/>
          <w:szCs w:val="24"/>
          <w:lang w:val="es-ES"/>
        </w:rPr>
        <w:t>a jerárquica</w:t>
      </w:r>
      <w:r w:rsidR="00AD01F8" w:rsidRPr="00A75F2D">
        <w:rPr>
          <w:rFonts w:ascii="Georgia" w:hAnsi="Georgia" w:cs="Arial"/>
          <w:szCs w:val="24"/>
          <w:lang w:val="es-ES"/>
        </w:rPr>
        <w:t xml:space="preserve"> del Despacho </w:t>
      </w:r>
      <w:r w:rsidR="00F52F85" w:rsidRPr="00A75F2D">
        <w:rPr>
          <w:rFonts w:ascii="Georgia" w:hAnsi="Georgia" w:cs="Arial"/>
          <w:szCs w:val="24"/>
          <w:lang w:val="es-ES"/>
        </w:rPr>
        <w:t>cognoscente</w:t>
      </w:r>
      <w:r w:rsidR="00AD01F8" w:rsidRPr="00A75F2D">
        <w:rPr>
          <w:rFonts w:ascii="Georgia" w:hAnsi="Georgia" w:cs="Arial"/>
          <w:szCs w:val="24"/>
          <w:lang w:val="es-ES"/>
        </w:rPr>
        <w:t>.</w:t>
      </w:r>
    </w:p>
    <w:p w14:paraId="1128F96F" w14:textId="77777777" w:rsidR="00A915CE" w:rsidRPr="00A75F2D" w:rsidRDefault="00A915CE" w:rsidP="00A75F2D">
      <w:pPr>
        <w:spacing w:line="276" w:lineRule="auto"/>
        <w:jc w:val="both"/>
        <w:rPr>
          <w:rFonts w:ascii="Georgia" w:hAnsi="Georgia" w:cs="Arial"/>
        </w:rPr>
      </w:pPr>
    </w:p>
    <w:p w14:paraId="6BF5DB0F" w14:textId="72EA1D35" w:rsidR="004769A6" w:rsidRPr="00A75F2D" w:rsidRDefault="00191365" w:rsidP="00A75F2D">
      <w:pPr>
        <w:pStyle w:val="Textoindependiente"/>
        <w:numPr>
          <w:ilvl w:val="1"/>
          <w:numId w:val="31"/>
        </w:numPr>
        <w:tabs>
          <w:tab w:val="clear" w:pos="708"/>
        </w:tabs>
        <w:spacing w:line="276" w:lineRule="auto"/>
        <w:rPr>
          <w:rFonts w:ascii="Georgia" w:hAnsi="Georgia" w:cs="Arial"/>
          <w:szCs w:val="24"/>
          <w:lang w:val="es-ES"/>
        </w:rPr>
      </w:pPr>
      <w:r w:rsidRPr="00A75F2D">
        <w:rPr>
          <w:rFonts w:ascii="Georgia" w:hAnsi="Georgia"/>
          <w:i/>
          <w:iCs/>
          <w:smallCaps/>
          <w:szCs w:val="24"/>
          <w:lang w:val="es-ES"/>
        </w:rPr>
        <w:t>El problema jurídico a resolver:</w:t>
      </w:r>
      <w:r w:rsidR="004769A6" w:rsidRPr="00A75F2D">
        <w:rPr>
          <w:rFonts w:ascii="Georgia" w:hAnsi="Georgia"/>
          <w:smallCaps/>
          <w:szCs w:val="24"/>
          <w:lang w:val="es-ES"/>
        </w:rPr>
        <w:t xml:space="preserve"> </w:t>
      </w:r>
      <w:r w:rsidR="004769A6" w:rsidRPr="00A75F2D">
        <w:rPr>
          <w:rFonts w:ascii="Georgia" w:hAnsi="Georgia" w:cs="Arial"/>
          <w:szCs w:val="24"/>
          <w:lang w:val="es-ES"/>
        </w:rPr>
        <w:t>¿</w:t>
      </w:r>
      <w:r w:rsidR="004704B6" w:rsidRPr="00A75F2D">
        <w:rPr>
          <w:rFonts w:ascii="Georgia" w:hAnsi="Georgia" w:cs="Arial"/>
          <w:szCs w:val="24"/>
          <w:lang w:val="es-ES"/>
        </w:rPr>
        <w:t>Se debe</w:t>
      </w:r>
      <w:r w:rsidR="004769A6" w:rsidRPr="00A75F2D">
        <w:rPr>
          <w:rFonts w:ascii="Georgia" w:hAnsi="Georgia" w:cs="Arial"/>
          <w:szCs w:val="24"/>
          <w:lang w:val="es-ES"/>
        </w:rPr>
        <w:t xml:space="preserve"> confirmar, modificar o revocar la sentencia del </w:t>
      </w:r>
      <w:r w:rsidR="004769A6" w:rsidRPr="00A75F2D">
        <w:rPr>
          <w:rFonts w:ascii="Georgia" w:hAnsi="Georgia"/>
          <w:szCs w:val="24"/>
          <w:lang w:val="es-ES"/>
        </w:rPr>
        <w:t>Juzgado</w:t>
      </w:r>
      <w:r w:rsidR="005E2305" w:rsidRPr="00A75F2D">
        <w:rPr>
          <w:rFonts w:ascii="Georgia" w:hAnsi="Georgia"/>
          <w:szCs w:val="24"/>
          <w:lang w:val="es-ES"/>
        </w:rPr>
        <w:t xml:space="preserve"> </w:t>
      </w:r>
      <w:r w:rsidR="004704B6" w:rsidRPr="00A75F2D">
        <w:rPr>
          <w:rFonts w:ascii="Georgia" w:hAnsi="Georgia"/>
          <w:szCs w:val="24"/>
          <w:lang w:val="es-ES"/>
        </w:rPr>
        <w:t>Quinto Civil del Circuito de Pereira</w:t>
      </w:r>
      <w:r w:rsidR="004769A6" w:rsidRPr="00A75F2D">
        <w:rPr>
          <w:rFonts w:ascii="Georgia" w:hAnsi="Georgia"/>
          <w:szCs w:val="24"/>
          <w:lang w:val="es-ES"/>
        </w:rPr>
        <w:t>, según la impugnaci</w:t>
      </w:r>
      <w:r w:rsidR="005E2305" w:rsidRPr="00A75F2D">
        <w:rPr>
          <w:rFonts w:ascii="Georgia" w:hAnsi="Georgia"/>
          <w:szCs w:val="24"/>
          <w:lang w:val="es-ES"/>
        </w:rPr>
        <w:t>ón</w:t>
      </w:r>
      <w:r w:rsidR="004769A6" w:rsidRPr="00A75F2D">
        <w:rPr>
          <w:rFonts w:ascii="Georgia" w:hAnsi="Georgia"/>
          <w:szCs w:val="24"/>
          <w:lang w:val="es-ES"/>
        </w:rPr>
        <w:t xml:space="preserve"> interpuesta?</w:t>
      </w:r>
      <w:r w:rsidR="004769A6" w:rsidRPr="00A75F2D">
        <w:rPr>
          <w:rFonts w:ascii="Georgia" w:hAnsi="Georgia" w:cs="Arial"/>
          <w:szCs w:val="24"/>
          <w:lang w:val="es-ES"/>
        </w:rPr>
        <w:t xml:space="preserve"> </w:t>
      </w:r>
    </w:p>
    <w:p w14:paraId="51E1B014" w14:textId="77777777" w:rsidR="004769A6" w:rsidRPr="00A75F2D" w:rsidRDefault="004769A6" w:rsidP="00A75F2D">
      <w:pPr>
        <w:spacing w:line="276" w:lineRule="auto"/>
        <w:jc w:val="both"/>
        <w:rPr>
          <w:rFonts w:ascii="Georgia" w:hAnsi="Georgia" w:cs="Arial"/>
        </w:rPr>
      </w:pPr>
    </w:p>
    <w:p w14:paraId="5A7194C3" w14:textId="418D428D" w:rsidR="004704B6" w:rsidRPr="00A75F2D" w:rsidRDefault="004704B6" w:rsidP="00A75F2D">
      <w:pPr>
        <w:pStyle w:val="Textoindependiente"/>
        <w:widowControl w:val="0"/>
        <w:numPr>
          <w:ilvl w:val="1"/>
          <w:numId w:val="31"/>
        </w:numPr>
        <w:tabs>
          <w:tab w:val="clear" w:pos="708"/>
        </w:tabs>
        <w:spacing w:line="276" w:lineRule="auto"/>
        <w:rPr>
          <w:rFonts w:ascii="Georgia" w:hAnsi="Georgia"/>
          <w:i/>
          <w:iCs/>
          <w:szCs w:val="24"/>
          <w:lang w:val="es-ES"/>
        </w:rPr>
      </w:pPr>
      <w:r w:rsidRPr="00A75F2D">
        <w:rPr>
          <w:rFonts w:ascii="Georgia" w:hAnsi="Georgia"/>
          <w:i/>
          <w:iCs/>
          <w:smallCaps/>
          <w:szCs w:val="24"/>
          <w:lang w:val="es-ES"/>
        </w:rPr>
        <w:t>Los presupuestos generales de procedencia</w:t>
      </w:r>
    </w:p>
    <w:p w14:paraId="5264DF85" w14:textId="77777777" w:rsidR="004704B6" w:rsidRPr="00A75F2D" w:rsidRDefault="004704B6" w:rsidP="00A75F2D">
      <w:pPr>
        <w:pStyle w:val="Textoindependiente"/>
        <w:widowControl w:val="0"/>
        <w:spacing w:line="276" w:lineRule="auto"/>
        <w:ind w:left="720"/>
        <w:rPr>
          <w:rFonts w:ascii="Georgia" w:hAnsi="Georgia"/>
          <w:szCs w:val="24"/>
          <w:lang w:val="es-ES"/>
        </w:rPr>
      </w:pPr>
    </w:p>
    <w:p w14:paraId="35A6E467" w14:textId="2F7F5085" w:rsidR="00A676BC" w:rsidRPr="00A75F2D" w:rsidRDefault="004704B6" w:rsidP="00A75F2D">
      <w:pPr>
        <w:pStyle w:val="Textoindependiente"/>
        <w:widowControl w:val="0"/>
        <w:numPr>
          <w:ilvl w:val="2"/>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eastAsia="es-ES_tradnl"/>
        </w:rPr>
      </w:pPr>
      <w:r w:rsidRPr="00A75F2D">
        <w:rPr>
          <w:rFonts w:ascii="Georgia" w:hAnsi="Georgia"/>
          <w:i/>
          <w:iCs/>
          <w:smallCaps/>
          <w:szCs w:val="24"/>
          <w:lang w:val="es-ES"/>
        </w:rPr>
        <w:t>La legitimación en la causa</w:t>
      </w:r>
      <w:r w:rsidRPr="00A75F2D">
        <w:rPr>
          <w:rFonts w:ascii="Georgia" w:hAnsi="Georgia"/>
          <w:smallCaps/>
          <w:szCs w:val="24"/>
          <w:lang w:val="es-ES"/>
        </w:rPr>
        <w:t xml:space="preserve">. </w:t>
      </w:r>
      <w:r w:rsidRPr="00A75F2D">
        <w:rPr>
          <w:rFonts w:ascii="Georgia" w:hAnsi="Georgia" w:cs="Arial"/>
          <w:szCs w:val="24"/>
          <w:lang w:val="es-ES"/>
        </w:rPr>
        <w:t xml:space="preserve">Se cumple por activa porque el </w:t>
      </w:r>
      <w:r w:rsidR="008C56B7" w:rsidRPr="00A75F2D">
        <w:rPr>
          <w:rFonts w:ascii="Georgia" w:hAnsi="Georgia" w:cs="Arial"/>
          <w:szCs w:val="24"/>
          <w:lang w:val="es-ES"/>
        </w:rPr>
        <w:t>señor Mario</w:t>
      </w:r>
      <w:r w:rsidRPr="00A75F2D">
        <w:rPr>
          <w:rFonts w:ascii="Georgia" w:hAnsi="Georgia" w:cs="Arial"/>
          <w:szCs w:val="24"/>
          <w:lang w:val="es-ES"/>
        </w:rPr>
        <w:t xml:space="preserve"> García Botero solicitó la devolución de saldos y el pago del bono pensional (Folios </w:t>
      </w:r>
      <w:r w:rsidR="008C56B7" w:rsidRPr="00A75F2D">
        <w:rPr>
          <w:rFonts w:ascii="Georgia" w:hAnsi="Georgia" w:cs="Arial"/>
          <w:szCs w:val="24"/>
          <w:lang w:val="es-ES"/>
        </w:rPr>
        <w:t>33-39 y 76-80</w:t>
      </w:r>
      <w:r w:rsidRPr="00A75F2D">
        <w:rPr>
          <w:rFonts w:ascii="Georgia" w:hAnsi="Georgia" w:cs="Arial"/>
          <w:szCs w:val="24"/>
          <w:lang w:val="es-ES"/>
        </w:rPr>
        <w:t xml:space="preserve">, ib.). </w:t>
      </w:r>
    </w:p>
    <w:p w14:paraId="18AD28DE" w14:textId="77777777" w:rsidR="00A676BC" w:rsidRPr="00A75F2D" w:rsidRDefault="00A676BC" w:rsidP="00A75F2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eastAsia="es-ES_tradnl"/>
        </w:rPr>
      </w:pPr>
    </w:p>
    <w:p w14:paraId="740EF087" w14:textId="1D0A5378" w:rsidR="008C56B7" w:rsidRPr="00A75F2D" w:rsidRDefault="004704B6" w:rsidP="00A75F2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r w:rsidRPr="00A75F2D">
        <w:rPr>
          <w:rFonts w:ascii="Georgia" w:hAnsi="Georgia" w:cs="Arial"/>
          <w:szCs w:val="24"/>
          <w:lang w:val="es-ES"/>
        </w:rPr>
        <w:t xml:space="preserve">En el extremo pasivo </w:t>
      </w:r>
      <w:r w:rsidR="6275820D" w:rsidRPr="00A75F2D">
        <w:rPr>
          <w:rFonts w:ascii="Georgia" w:hAnsi="Georgia" w:cs="Arial"/>
          <w:szCs w:val="24"/>
          <w:lang w:val="es-ES"/>
        </w:rPr>
        <w:t xml:space="preserve">el </w:t>
      </w:r>
      <w:proofErr w:type="spellStart"/>
      <w:r w:rsidR="6275820D" w:rsidRPr="00A75F2D">
        <w:rPr>
          <w:rFonts w:ascii="Georgia" w:hAnsi="Georgia" w:cs="Arial"/>
          <w:szCs w:val="24"/>
          <w:lang w:val="es-ES"/>
        </w:rPr>
        <w:t>HUSJ</w:t>
      </w:r>
      <w:proofErr w:type="spellEnd"/>
      <w:r w:rsidR="6275820D" w:rsidRPr="00A75F2D">
        <w:rPr>
          <w:rFonts w:ascii="Georgia" w:hAnsi="Georgia" w:cs="Arial"/>
          <w:szCs w:val="24"/>
          <w:lang w:val="es-ES"/>
        </w:rPr>
        <w:t xml:space="preserve"> </w:t>
      </w:r>
      <w:r w:rsidR="008C56B7" w:rsidRPr="00A75F2D">
        <w:rPr>
          <w:rFonts w:ascii="Georgia" w:hAnsi="Georgia" w:cs="Arial"/>
          <w:szCs w:val="24"/>
          <w:lang w:val="es-ES"/>
        </w:rPr>
        <w:t>porque debe asumir el pago de la pensión de sus exempleados hasta tanto se celebre el convenio de concurrencias (Artículo 242, Ley 100</w:t>
      </w:r>
      <w:r w:rsidR="00A676BC" w:rsidRPr="00A75F2D">
        <w:rPr>
          <w:rFonts w:ascii="Georgia" w:hAnsi="Georgia" w:cs="Arial"/>
          <w:szCs w:val="24"/>
          <w:lang w:val="es-ES"/>
        </w:rPr>
        <w:t xml:space="preserve"> y Decreto No.</w:t>
      </w:r>
      <w:r w:rsidR="00A75F2D">
        <w:rPr>
          <w:rFonts w:ascii="Georgia" w:hAnsi="Georgia" w:cs="Arial"/>
          <w:szCs w:val="24"/>
          <w:lang w:val="es-ES"/>
        </w:rPr>
        <w:t xml:space="preserve"> </w:t>
      </w:r>
      <w:r w:rsidR="00A676BC" w:rsidRPr="00A75F2D">
        <w:rPr>
          <w:rFonts w:ascii="Georgia" w:hAnsi="Georgia" w:cs="Arial"/>
          <w:szCs w:val="24"/>
          <w:lang w:val="es-ES"/>
        </w:rPr>
        <w:t>586 de 2017</w:t>
      </w:r>
      <w:r w:rsidR="008C56B7" w:rsidRPr="00A75F2D">
        <w:rPr>
          <w:rFonts w:ascii="Georgia" w:hAnsi="Georgia" w:cs="Arial"/>
          <w:szCs w:val="24"/>
          <w:lang w:val="es-ES"/>
        </w:rPr>
        <w:t>)</w:t>
      </w:r>
      <w:r w:rsidR="00A676BC" w:rsidRPr="00A75F2D">
        <w:rPr>
          <w:rFonts w:ascii="Georgia" w:hAnsi="Georgia" w:cs="Arial"/>
          <w:szCs w:val="24"/>
          <w:lang w:val="es-ES"/>
        </w:rPr>
        <w:t xml:space="preserve">; </w:t>
      </w:r>
      <w:r w:rsidR="008C56B7" w:rsidRPr="00A75F2D">
        <w:rPr>
          <w:rFonts w:ascii="Georgia" w:hAnsi="Georgia" w:cs="Arial"/>
          <w:szCs w:val="24"/>
          <w:lang w:val="es-ES"/>
        </w:rPr>
        <w:t>el Ministerio de Hacienda y Crédito Público y la Secretaría de Hacienda Departamental de Risaralda puesto que les compete pagar el bono pensional cuando esté vigente el aludido convenio (</w:t>
      </w:r>
      <w:r w:rsidR="00A676BC" w:rsidRPr="00A75F2D">
        <w:rPr>
          <w:rFonts w:ascii="Georgia" w:hAnsi="Georgia" w:cs="Arial"/>
          <w:szCs w:val="24"/>
          <w:lang w:val="es-ES"/>
        </w:rPr>
        <w:t xml:space="preserve">Artículos 61, 62 y 63, </w:t>
      </w:r>
      <w:r w:rsidR="008C56B7" w:rsidRPr="00A75F2D">
        <w:rPr>
          <w:rFonts w:ascii="Georgia" w:hAnsi="Georgia" w:cs="Arial"/>
          <w:szCs w:val="24"/>
          <w:lang w:val="es-ES"/>
        </w:rPr>
        <w:t xml:space="preserve">Ley 715 y Decretos </w:t>
      </w:r>
      <w:r w:rsidR="00A676BC" w:rsidRPr="00A75F2D">
        <w:rPr>
          <w:rFonts w:ascii="Georgia" w:hAnsi="Georgia" w:cs="Arial"/>
          <w:szCs w:val="24"/>
          <w:lang w:val="es-ES"/>
        </w:rPr>
        <w:t>Nos.</w:t>
      </w:r>
      <w:r w:rsidR="00A75F2D">
        <w:rPr>
          <w:rFonts w:ascii="Georgia" w:hAnsi="Georgia" w:cs="Arial"/>
          <w:szCs w:val="24"/>
          <w:lang w:val="es-ES"/>
        </w:rPr>
        <w:t xml:space="preserve"> </w:t>
      </w:r>
      <w:r w:rsidR="008C56B7" w:rsidRPr="00A75F2D">
        <w:rPr>
          <w:rFonts w:ascii="Georgia" w:hAnsi="Georgia" w:cs="Arial"/>
          <w:szCs w:val="24"/>
          <w:lang w:val="es-ES"/>
        </w:rPr>
        <w:t xml:space="preserve">1338 de 2002, 306 de 2004, </w:t>
      </w:r>
      <w:r w:rsidR="00A676BC" w:rsidRPr="00A75F2D">
        <w:rPr>
          <w:rFonts w:ascii="Georgia" w:hAnsi="Georgia" w:cs="Arial"/>
          <w:szCs w:val="24"/>
          <w:lang w:val="es-ES"/>
        </w:rPr>
        <w:t>700 de 2013 y 586 de 2017); y, Porvenir S</w:t>
      </w:r>
      <w:r w:rsidR="00A75F2D">
        <w:rPr>
          <w:rFonts w:ascii="Georgia" w:hAnsi="Georgia" w:cs="Arial"/>
          <w:szCs w:val="24"/>
          <w:lang w:val="es-ES"/>
        </w:rPr>
        <w:t>.</w:t>
      </w:r>
      <w:r w:rsidR="00A676BC" w:rsidRPr="00A75F2D">
        <w:rPr>
          <w:rFonts w:ascii="Georgia" w:hAnsi="Georgia" w:cs="Arial"/>
          <w:szCs w:val="24"/>
          <w:lang w:val="es-ES"/>
        </w:rPr>
        <w:t>A</w:t>
      </w:r>
      <w:r w:rsidR="00A75F2D">
        <w:rPr>
          <w:rFonts w:ascii="Georgia" w:hAnsi="Georgia" w:cs="Arial"/>
          <w:szCs w:val="24"/>
          <w:lang w:val="es-ES"/>
        </w:rPr>
        <w:t>.</w:t>
      </w:r>
      <w:r w:rsidR="00A676BC" w:rsidRPr="00A75F2D">
        <w:rPr>
          <w:rFonts w:ascii="Georgia" w:hAnsi="Georgia" w:cs="Arial"/>
          <w:szCs w:val="24"/>
          <w:lang w:val="es-ES"/>
        </w:rPr>
        <w:t xml:space="preserve"> debido a que le corresponde reconocer y pagar la devolución de saldos a sus afiliados (Artículo 66, Ley 100). </w:t>
      </w:r>
    </w:p>
    <w:p w14:paraId="429D3B37" w14:textId="24F58EC4" w:rsidR="00A676BC" w:rsidRPr="00A75F2D" w:rsidRDefault="00A676BC" w:rsidP="00A75F2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i/>
          <w:iCs/>
          <w:smallCaps/>
          <w:szCs w:val="24"/>
          <w:lang w:val="es-ES"/>
        </w:rPr>
      </w:pPr>
    </w:p>
    <w:p w14:paraId="587454ED" w14:textId="3030D758" w:rsidR="004704B6" w:rsidRPr="00A75F2D" w:rsidRDefault="004704B6" w:rsidP="00A75F2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r w:rsidRPr="00A75F2D">
        <w:rPr>
          <w:rFonts w:ascii="Georgia" w:hAnsi="Georgia"/>
          <w:szCs w:val="24"/>
          <w:lang w:val="es-ES"/>
        </w:rPr>
        <w:t>La</w:t>
      </w:r>
      <w:r w:rsidR="00A676BC" w:rsidRPr="00A75F2D">
        <w:rPr>
          <w:rFonts w:ascii="Georgia" w:hAnsi="Georgia"/>
          <w:szCs w:val="24"/>
          <w:lang w:val="es-ES"/>
        </w:rPr>
        <w:t>s</w:t>
      </w:r>
      <w:r w:rsidRPr="00A75F2D">
        <w:rPr>
          <w:rFonts w:ascii="Georgia" w:hAnsi="Georgia"/>
          <w:szCs w:val="24"/>
          <w:lang w:val="es-ES"/>
        </w:rPr>
        <w:t xml:space="preserve"> </w:t>
      </w:r>
      <w:r w:rsidR="00A676BC" w:rsidRPr="00A75F2D">
        <w:rPr>
          <w:rFonts w:ascii="Georgia" w:hAnsi="Georgia"/>
          <w:szCs w:val="24"/>
          <w:lang w:val="es-ES"/>
        </w:rPr>
        <w:t xml:space="preserve">demás autoridades vinculadas son </w:t>
      </w:r>
      <w:r w:rsidR="00222C60" w:rsidRPr="00A75F2D">
        <w:rPr>
          <w:rFonts w:ascii="Georgia" w:hAnsi="Georgia"/>
          <w:szCs w:val="24"/>
          <w:lang w:val="es-ES"/>
        </w:rPr>
        <w:t>in</w:t>
      </w:r>
      <w:r w:rsidR="00A676BC" w:rsidRPr="00A75F2D">
        <w:rPr>
          <w:rFonts w:ascii="Georgia" w:hAnsi="Georgia"/>
          <w:szCs w:val="24"/>
          <w:lang w:val="es-ES"/>
        </w:rPr>
        <w:t xml:space="preserve">competentes para proveer sobre pedimentos afines (Leyes </w:t>
      </w:r>
      <w:r w:rsidR="00A676BC" w:rsidRPr="00A75F2D">
        <w:rPr>
          <w:rFonts w:ascii="Georgia" w:hAnsi="Georgia" w:cs="Arial"/>
          <w:szCs w:val="24"/>
          <w:lang w:val="es-ES"/>
        </w:rPr>
        <w:t>100 y 715, y Decretos Nos.</w:t>
      </w:r>
      <w:r w:rsidR="00A75F2D">
        <w:rPr>
          <w:rFonts w:ascii="Georgia" w:hAnsi="Georgia" w:cs="Arial"/>
          <w:szCs w:val="24"/>
          <w:lang w:val="es-ES"/>
        </w:rPr>
        <w:t xml:space="preserve"> </w:t>
      </w:r>
      <w:r w:rsidR="00A676BC" w:rsidRPr="00A75F2D">
        <w:rPr>
          <w:rFonts w:ascii="Georgia" w:hAnsi="Georgia" w:cs="Arial"/>
          <w:szCs w:val="24"/>
          <w:lang w:val="es-ES"/>
        </w:rPr>
        <w:t>1338 de 2002, 306 de 2004, 700 de 2013 y 586 de 2017)</w:t>
      </w:r>
      <w:r w:rsidR="00A676BC" w:rsidRPr="00A75F2D">
        <w:rPr>
          <w:rFonts w:ascii="Georgia" w:hAnsi="Georgia"/>
          <w:szCs w:val="24"/>
          <w:lang w:val="es-ES"/>
        </w:rPr>
        <w:t xml:space="preserve">; por lo tanto, </w:t>
      </w:r>
      <w:r w:rsidRPr="00A75F2D">
        <w:rPr>
          <w:rFonts w:ascii="Georgia" w:hAnsi="Georgia"/>
          <w:szCs w:val="24"/>
          <w:lang w:val="es-ES"/>
        </w:rPr>
        <w:t>se adicionará la sentencia para declarar</w:t>
      </w:r>
      <w:r w:rsidR="10E437EE" w:rsidRPr="00A75F2D">
        <w:rPr>
          <w:rFonts w:ascii="Georgia" w:hAnsi="Georgia"/>
          <w:szCs w:val="24"/>
          <w:lang w:val="es-ES"/>
        </w:rPr>
        <w:t xml:space="preserve">la </w:t>
      </w:r>
      <w:r w:rsidRPr="00A75F2D">
        <w:rPr>
          <w:rFonts w:ascii="Georgia" w:hAnsi="Georgia"/>
          <w:szCs w:val="24"/>
          <w:lang w:val="es-ES"/>
        </w:rPr>
        <w:t>improcedente</w:t>
      </w:r>
      <w:r w:rsidR="00377BA9" w:rsidRPr="00A75F2D">
        <w:rPr>
          <w:rFonts w:ascii="Georgia" w:hAnsi="Georgia"/>
          <w:szCs w:val="24"/>
          <w:lang w:val="es-ES"/>
        </w:rPr>
        <w:t xml:space="preserve">, </w:t>
      </w:r>
      <w:r w:rsidRPr="00A75F2D">
        <w:rPr>
          <w:rFonts w:ascii="Georgia" w:hAnsi="Georgia"/>
          <w:szCs w:val="24"/>
          <w:lang w:val="es-ES"/>
        </w:rPr>
        <w:t>por falta de legitimación.</w:t>
      </w:r>
    </w:p>
    <w:p w14:paraId="01EAF14D" w14:textId="77777777" w:rsidR="004704B6" w:rsidRPr="00A75F2D" w:rsidRDefault="004704B6" w:rsidP="00A75F2D">
      <w:pPr>
        <w:widowControl/>
        <w:spacing w:line="276" w:lineRule="auto"/>
        <w:jc w:val="both"/>
        <w:rPr>
          <w:rFonts w:ascii="Georgia" w:hAnsi="Georgia" w:cs="Times New Roman"/>
        </w:rPr>
      </w:pPr>
    </w:p>
    <w:p w14:paraId="2D37CB59" w14:textId="5CC22003" w:rsidR="004704B6" w:rsidRPr="00A75F2D" w:rsidRDefault="004704B6" w:rsidP="00A75F2D">
      <w:pPr>
        <w:pStyle w:val="Textoindependiente"/>
        <w:numPr>
          <w:ilvl w:val="2"/>
          <w:numId w:val="31"/>
        </w:numPr>
        <w:spacing w:line="276" w:lineRule="auto"/>
        <w:rPr>
          <w:rFonts w:ascii="Georgia" w:hAnsi="Georgia" w:cs="Arial"/>
          <w:szCs w:val="24"/>
          <w:lang w:val="es-ES"/>
        </w:rPr>
      </w:pPr>
      <w:r w:rsidRPr="00A75F2D">
        <w:rPr>
          <w:rFonts w:ascii="Georgia" w:hAnsi="Georgia" w:cs="Arial"/>
          <w:i/>
          <w:iCs/>
          <w:szCs w:val="24"/>
          <w:lang w:val="es-ES"/>
        </w:rPr>
        <w:t>L</w:t>
      </w:r>
      <w:r w:rsidRPr="00A75F2D">
        <w:rPr>
          <w:rFonts w:ascii="Georgia" w:hAnsi="Georgia"/>
          <w:i/>
          <w:iCs/>
          <w:smallCaps/>
          <w:szCs w:val="24"/>
          <w:lang w:val="es-ES"/>
        </w:rPr>
        <w:t>a inmediatez</w:t>
      </w:r>
      <w:r w:rsidRPr="00A75F2D">
        <w:rPr>
          <w:rFonts w:ascii="Georgia" w:hAnsi="Georgia"/>
          <w:smallCaps/>
          <w:szCs w:val="24"/>
          <w:lang w:val="es-ES"/>
        </w:rPr>
        <w:t xml:space="preserve">. </w:t>
      </w:r>
      <w:r w:rsidRPr="00A75F2D">
        <w:rPr>
          <w:rFonts w:ascii="Georgia" w:hAnsi="Georgia" w:cs="Arial"/>
          <w:szCs w:val="24"/>
          <w:lang w:val="es-ES"/>
        </w:rPr>
        <w:t>El artículo 86</w:t>
      </w:r>
      <w:r w:rsidR="27474B30" w:rsidRPr="00A75F2D">
        <w:rPr>
          <w:rFonts w:ascii="Georgia" w:hAnsi="Georgia" w:cs="Arial"/>
          <w:szCs w:val="24"/>
          <w:lang w:val="es-ES"/>
        </w:rPr>
        <w:t>,</w:t>
      </w:r>
      <w:r w:rsidRPr="00A75F2D">
        <w:rPr>
          <w:rFonts w:ascii="Georgia" w:hAnsi="Georgia" w:cs="Arial"/>
          <w:szCs w:val="24"/>
          <w:lang w:val="es-ES"/>
        </w:rPr>
        <w:t xml:space="preserve"> de la </w:t>
      </w:r>
      <w:proofErr w:type="spellStart"/>
      <w:r w:rsidRPr="00A75F2D">
        <w:rPr>
          <w:rFonts w:ascii="Georgia" w:hAnsi="Georgia" w:cs="Arial"/>
          <w:szCs w:val="24"/>
          <w:lang w:val="es-ES"/>
        </w:rPr>
        <w:t>CP</w:t>
      </w:r>
      <w:proofErr w:type="spellEnd"/>
      <w:r w:rsidRPr="00A75F2D">
        <w:rPr>
          <w:rFonts w:ascii="Georgia" w:hAnsi="Georgia" w:cs="Arial"/>
          <w:szCs w:val="24"/>
          <w:lang w:val="es-ES"/>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A75F2D">
        <w:rPr>
          <w:rFonts w:ascii="Georgia" w:hAnsi="Georgia" w:cs="Arial"/>
          <w:i/>
          <w:iCs/>
          <w:szCs w:val="24"/>
          <w:lang w:val="es-ES"/>
        </w:rPr>
        <w:t>“</w:t>
      </w:r>
      <w:r w:rsidRPr="00A75F2D">
        <w:rPr>
          <w:rFonts w:ascii="Georgia" w:hAnsi="Georgia" w:cs="Arial"/>
          <w:i/>
          <w:iCs/>
          <w:sz w:val="22"/>
          <w:szCs w:val="24"/>
          <w:lang w:val="es-ES"/>
        </w:rPr>
        <w:t>(…) solo procederá cuando el afectado no disponga de otro medio de defensa judicial, salvo que aquella se utilice como mecanismo transitorio para evitar un perjuicio irremediable</w:t>
      </w:r>
      <w:r w:rsidRPr="00A75F2D">
        <w:rPr>
          <w:rFonts w:ascii="Georgia" w:hAnsi="Georgia" w:cs="Arial"/>
          <w:i/>
          <w:iCs/>
          <w:szCs w:val="24"/>
          <w:lang w:val="es-ES"/>
        </w:rPr>
        <w:t>”.</w:t>
      </w:r>
      <w:r w:rsidRPr="00A75F2D">
        <w:rPr>
          <w:rFonts w:ascii="Georgia" w:hAnsi="Georgia" w:cs="Arial"/>
          <w:szCs w:val="24"/>
          <w:lang w:val="es-ES"/>
        </w:rPr>
        <w:t xml:space="preserve"> </w:t>
      </w:r>
    </w:p>
    <w:p w14:paraId="5080EDE6" w14:textId="77777777" w:rsidR="004704B6" w:rsidRPr="00A75F2D" w:rsidRDefault="004704B6" w:rsidP="00A75F2D">
      <w:pPr>
        <w:pStyle w:val="Textoindependiente"/>
        <w:spacing w:line="276" w:lineRule="auto"/>
        <w:ind w:left="720"/>
        <w:rPr>
          <w:rFonts w:ascii="Georgia" w:hAnsi="Georgia" w:cs="Arial"/>
          <w:szCs w:val="24"/>
          <w:lang w:val="es-ES"/>
        </w:rPr>
      </w:pPr>
    </w:p>
    <w:p w14:paraId="3A3D4294" w14:textId="737E17EE" w:rsidR="004704B6" w:rsidRPr="00A75F2D" w:rsidRDefault="004704B6" w:rsidP="00A75F2D">
      <w:pPr>
        <w:pStyle w:val="Textoindependiente"/>
        <w:spacing w:line="276" w:lineRule="auto"/>
        <w:ind w:left="720"/>
        <w:rPr>
          <w:rFonts w:ascii="Georgia" w:hAnsi="Georgia" w:cs="Arial"/>
          <w:noProof/>
          <w:szCs w:val="24"/>
          <w:lang w:val="es-ES"/>
        </w:rPr>
      </w:pPr>
      <w:r w:rsidRPr="00A75F2D">
        <w:rPr>
          <w:rFonts w:ascii="Georgia" w:hAnsi="Georgia" w:cs="Arial"/>
          <w:noProof/>
          <w:szCs w:val="24"/>
          <w:lang w:val="es-ES"/>
        </w:rPr>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14:paraId="5B2FF085" w14:textId="77777777" w:rsidR="004704B6" w:rsidRPr="00A75F2D" w:rsidRDefault="004704B6" w:rsidP="00A75F2D">
      <w:pPr>
        <w:pStyle w:val="Textoindependiente"/>
        <w:spacing w:line="276" w:lineRule="auto"/>
        <w:ind w:left="720"/>
        <w:rPr>
          <w:rFonts w:ascii="Georgia" w:hAnsi="Georgia" w:cs="Arial"/>
          <w:noProof/>
          <w:szCs w:val="24"/>
          <w:lang w:val="es-ES"/>
        </w:rPr>
      </w:pPr>
    </w:p>
    <w:p w14:paraId="592B0677" w14:textId="776D944A" w:rsidR="004704B6" w:rsidRPr="00A75F2D" w:rsidRDefault="004704B6" w:rsidP="00A75F2D">
      <w:pPr>
        <w:pStyle w:val="Textoindependiente"/>
        <w:spacing w:line="276" w:lineRule="auto"/>
        <w:ind w:left="720"/>
        <w:rPr>
          <w:rFonts w:ascii="Georgia" w:hAnsi="Georgia" w:cs="Arial"/>
          <w:szCs w:val="24"/>
          <w:lang w:val="es-ES"/>
        </w:rPr>
      </w:pPr>
      <w:r w:rsidRPr="00A75F2D">
        <w:rPr>
          <w:rFonts w:ascii="Georgia" w:hAnsi="Georgia" w:cs="Arial"/>
          <w:bCs/>
          <w:szCs w:val="24"/>
          <w:lang w:val="es-ES"/>
        </w:rPr>
        <w:t>La inmediatez está satisfecha porque la acción se formuló (</w:t>
      </w:r>
      <w:r w:rsidR="00D5264C" w:rsidRPr="00A75F2D">
        <w:rPr>
          <w:rFonts w:ascii="Georgia" w:hAnsi="Georgia" w:cs="Arial"/>
          <w:bCs/>
          <w:szCs w:val="24"/>
          <w:lang w:val="es-ES"/>
        </w:rPr>
        <w:t>20</w:t>
      </w:r>
      <w:r w:rsidRPr="00A75F2D">
        <w:rPr>
          <w:rFonts w:ascii="Georgia" w:hAnsi="Georgia" w:cs="Arial"/>
          <w:bCs/>
          <w:szCs w:val="24"/>
          <w:lang w:val="es-ES"/>
        </w:rPr>
        <w:t>-02-2020) (Folio</w:t>
      </w:r>
      <w:r w:rsidR="00D5264C" w:rsidRPr="00A75F2D">
        <w:rPr>
          <w:rFonts w:ascii="Georgia" w:hAnsi="Georgia" w:cs="Arial"/>
          <w:bCs/>
          <w:szCs w:val="24"/>
          <w:lang w:val="es-ES"/>
        </w:rPr>
        <w:t xml:space="preserve"> 81</w:t>
      </w:r>
      <w:r w:rsidRPr="00A75F2D">
        <w:rPr>
          <w:rFonts w:ascii="Georgia" w:hAnsi="Georgia" w:cs="Arial"/>
          <w:bCs/>
          <w:szCs w:val="24"/>
          <w:lang w:val="es-ES"/>
        </w:rPr>
        <w:t xml:space="preserve">, ib.), </w:t>
      </w:r>
      <w:r w:rsidR="00D5264C" w:rsidRPr="00A75F2D">
        <w:rPr>
          <w:rFonts w:ascii="Georgia" w:hAnsi="Georgia" w:cs="Arial"/>
          <w:bCs/>
          <w:szCs w:val="24"/>
          <w:lang w:val="es-ES"/>
        </w:rPr>
        <w:t>entre uno (1) y dos (2) meses</w:t>
      </w:r>
      <w:r w:rsidRPr="00A75F2D">
        <w:rPr>
          <w:rFonts w:ascii="Georgia" w:hAnsi="Georgia" w:cs="Arial"/>
          <w:bCs/>
          <w:szCs w:val="24"/>
          <w:lang w:val="es-ES"/>
        </w:rPr>
        <w:t xml:space="preserve"> después de </w:t>
      </w:r>
      <w:r w:rsidR="00D5264C" w:rsidRPr="00A75F2D">
        <w:rPr>
          <w:rFonts w:ascii="Georgia" w:hAnsi="Georgia" w:cs="Arial"/>
          <w:bCs/>
          <w:szCs w:val="24"/>
          <w:lang w:val="es-ES"/>
        </w:rPr>
        <w:t xml:space="preserve">que fueron presentados los reclamos ante las autoridades accionadas </w:t>
      </w:r>
      <w:r w:rsidRPr="00A75F2D">
        <w:rPr>
          <w:rFonts w:ascii="Georgia" w:hAnsi="Georgia" w:cs="Arial"/>
          <w:bCs/>
          <w:szCs w:val="24"/>
          <w:lang w:val="es-ES"/>
        </w:rPr>
        <w:t>(</w:t>
      </w:r>
      <w:r w:rsidR="00D5264C" w:rsidRPr="00A75F2D">
        <w:rPr>
          <w:rFonts w:ascii="Georgia" w:hAnsi="Georgia"/>
          <w:szCs w:val="24"/>
          <w:lang w:val="es-ES"/>
        </w:rPr>
        <w:t>20-12-2019, 14-01-2020 y 23-01-2020</w:t>
      </w:r>
      <w:r w:rsidRPr="00A75F2D">
        <w:rPr>
          <w:rFonts w:ascii="Georgia" w:hAnsi="Georgia" w:cs="Arial"/>
          <w:bCs/>
          <w:szCs w:val="24"/>
          <w:lang w:val="es-ES"/>
        </w:rPr>
        <w:t>) (Folio 1, ib.); es decir, dentro del plazo general, fijado por la doctrina constitucional</w:t>
      </w:r>
      <w:r w:rsidRPr="00A75F2D">
        <w:rPr>
          <w:rStyle w:val="Refdenotaalpie"/>
          <w:rFonts w:ascii="Georgia" w:hAnsi="Georgia" w:cs="Arial"/>
          <w:noProof/>
          <w:szCs w:val="24"/>
          <w:lang w:val="es-ES"/>
        </w:rPr>
        <w:footnoteReference w:id="1"/>
      </w:r>
      <w:r w:rsidR="00D5264C" w:rsidRPr="00A75F2D">
        <w:rPr>
          <w:rFonts w:ascii="Georgia" w:hAnsi="Georgia" w:cs="Arial"/>
          <w:szCs w:val="24"/>
          <w:lang w:val="es-ES"/>
        </w:rPr>
        <w:t xml:space="preserve">. </w:t>
      </w:r>
    </w:p>
    <w:p w14:paraId="07C5C589" w14:textId="6A912549" w:rsidR="00A676BC" w:rsidRPr="00A75F2D" w:rsidRDefault="00A676BC" w:rsidP="00A75F2D">
      <w:pPr>
        <w:pStyle w:val="Textoindependiente"/>
        <w:spacing w:line="276" w:lineRule="auto"/>
        <w:ind w:left="720"/>
        <w:rPr>
          <w:rFonts w:ascii="Georgia" w:hAnsi="Georgia" w:cs="Arial"/>
          <w:szCs w:val="24"/>
          <w:lang w:val="es-ES"/>
        </w:rPr>
      </w:pPr>
    </w:p>
    <w:p w14:paraId="635A987A" w14:textId="1E52F326" w:rsidR="00D5264C" w:rsidRPr="00A75F2D" w:rsidRDefault="00D5264C" w:rsidP="00A75F2D">
      <w:pPr>
        <w:pStyle w:val="Textoindependiente"/>
        <w:spacing w:line="276" w:lineRule="auto"/>
        <w:ind w:left="720"/>
        <w:rPr>
          <w:rFonts w:ascii="Georgia" w:hAnsi="Georgia" w:cs="Arial"/>
          <w:szCs w:val="24"/>
          <w:lang w:val="es-ES"/>
        </w:rPr>
      </w:pPr>
      <w:r w:rsidRPr="00A75F2D">
        <w:rPr>
          <w:rFonts w:ascii="Georgia" w:hAnsi="Georgia" w:cs="Arial"/>
          <w:szCs w:val="24"/>
          <w:lang w:val="es-ES"/>
        </w:rPr>
        <w:lastRenderedPageBreak/>
        <w:t xml:space="preserve">No sobra reseñar la doctrina constitucional que enseña </w:t>
      </w:r>
      <w:r w:rsidRPr="00A75F2D">
        <w:rPr>
          <w:rFonts w:ascii="Georgia" w:hAnsi="Georgia" w:cs="Arial"/>
          <w:i/>
          <w:iCs/>
          <w:szCs w:val="24"/>
          <w:lang w:val="es-ES"/>
        </w:rPr>
        <w:t>“</w:t>
      </w:r>
      <w:r w:rsidRPr="00A75F2D">
        <w:rPr>
          <w:rFonts w:ascii="Georgia" w:hAnsi="Georgia" w:cs="Arial"/>
          <w:i/>
          <w:iCs/>
          <w:sz w:val="22"/>
          <w:szCs w:val="24"/>
          <w:lang w:val="es-ES"/>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A75F2D">
        <w:rPr>
          <w:rFonts w:ascii="Georgia" w:hAnsi="Georgia" w:cs="Arial"/>
          <w:i/>
          <w:iCs/>
          <w:szCs w:val="24"/>
          <w:lang w:val="es-ES"/>
        </w:rPr>
        <w:t>”</w:t>
      </w:r>
      <w:r w:rsidR="00A75F2D">
        <w:rPr>
          <w:rFonts w:ascii="Georgia" w:hAnsi="Georgia" w:cs="Arial"/>
          <w:i/>
          <w:iCs/>
          <w:szCs w:val="24"/>
          <w:lang w:val="es-ES"/>
        </w:rPr>
        <w:t xml:space="preserve"> </w:t>
      </w:r>
      <w:r w:rsidR="7DFB5F86" w:rsidRPr="00A75F2D">
        <w:rPr>
          <w:rFonts w:ascii="Georgia" w:hAnsi="Georgia" w:cs="Arial"/>
          <w:i/>
          <w:iCs/>
          <w:szCs w:val="24"/>
          <w:lang w:val="es-ES"/>
        </w:rPr>
        <w:t>(2019)</w:t>
      </w:r>
      <w:r w:rsidRPr="00A75F2D">
        <w:rPr>
          <w:rFonts w:ascii="Georgia" w:hAnsi="Georgia" w:cs="Arial"/>
          <w:szCs w:val="24"/>
          <w:vertAlign w:val="superscript"/>
          <w:lang w:val="es-ES"/>
        </w:rPr>
        <w:footnoteReference w:id="2"/>
      </w:r>
      <w:r w:rsidRPr="00A75F2D">
        <w:rPr>
          <w:rFonts w:ascii="Georgia" w:hAnsi="Georgia" w:cs="Arial"/>
          <w:szCs w:val="24"/>
          <w:lang w:val="es-ES"/>
        </w:rPr>
        <w:t>.</w:t>
      </w:r>
    </w:p>
    <w:p w14:paraId="5D504DF0" w14:textId="77777777" w:rsidR="00D5264C" w:rsidRPr="00A75F2D" w:rsidRDefault="00D5264C" w:rsidP="00A75F2D">
      <w:pPr>
        <w:pStyle w:val="Textoindependiente"/>
        <w:spacing w:line="276" w:lineRule="auto"/>
        <w:ind w:left="720"/>
        <w:rPr>
          <w:rFonts w:ascii="Georgia" w:hAnsi="Georgia" w:cs="Arial"/>
          <w:szCs w:val="24"/>
          <w:lang w:val="es-ES"/>
        </w:rPr>
      </w:pPr>
    </w:p>
    <w:p w14:paraId="0141AED6" w14:textId="19237812" w:rsidR="004704B6" w:rsidRPr="00A75F2D" w:rsidRDefault="004704B6" w:rsidP="00A75F2D">
      <w:pPr>
        <w:pStyle w:val="Prrafodelista"/>
        <w:numPr>
          <w:ilvl w:val="2"/>
          <w:numId w:val="31"/>
        </w:numPr>
        <w:spacing w:after="0"/>
        <w:contextualSpacing w:val="0"/>
        <w:jc w:val="both"/>
        <w:rPr>
          <w:rFonts w:ascii="Georgia" w:hAnsi="Georgia" w:cs="Arial"/>
          <w:sz w:val="24"/>
          <w:szCs w:val="24"/>
          <w:lang w:val="es-ES"/>
        </w:rPr>
      </w:pPr>
      <w:r w:rsidRPr="00A75F2D">
        <w:rPr>
          <w:rFonts w:ascii="Georgia" w:hAnsi="Georgia" w:cs="Arial"/>
          <w:i/>
          <w:iCs/>
          <w:smallCaps/>
          <w:sz w:val="24"/>
          <w:szCs w:val="24"/>
          <w:lang w:val="es-ES"/>
        </w:rPr>
        <w:t>La subsidiariedad</w:t>
      </w:r>
      <w:r w:rsidRPr="00A75F2D">
        <w:rPr>
          <w:rFonts w:ascii="Georgia" w:hAnsi="Georgia" w:cs="Arial"/>
          <w:sz w:val="24"/>
          <w:szCs w:val="24"/>
          <w:lang w:val="es-ES"/>
        </w:rPr>
        <w:t xml:space="preserve">. </w:t>
      </w:r>
      <w:r w:rsidR="00E17198" w:rsidRPr="00A75F2D">
        <w:rPr>
          <w:rFonts w:ascii="Georgia" w:hAnsi="Georgia" w:cs="Arial"/>
          <w:sz w:val="24"/>
          <w:szCs w:val="24"/>
          <w:lang w:val="es-ES"/>
        </w:rPr>
        <w:t>Procede la acción siempre que el afectado carezca de otro instrumento defensivo judicial (2018)</w:t>
      </w:r>
      <w:r w:rsidR="00E17198" w:rsidRPr="00A75F2D">
        <w:rPr>
          <w:rFonts w:ascii="Georgia" w:hAnsi="Georgia"/>
          <w:sz w:val="24"/>
          <w:szCs w:val="24"/>
          <w:vertAlign w:val="superscript"/>
          <w:lang w:val="es-ES"/>
        </w:rPr>
        <w:footnoteReference w:id="3"/>
      </w:r>
      <w:r w:rsidR="00E17198" w:rsidRPr="00A75F2D">
        <w:rPr>
          <w:rFonts w:ascii="Georgia" w:hAnsi="Georgia" w:cs="Arial"/>
          <w:sz w:val="24"/>
          <w:szCs w:val="24"/>
          <w:vertAlign w:val="superscript"/>
          <w:lang w:val="es-ES"/>
        </w:rPr>
        <w:t>-</w:t>
      </w:r>
      <w:r w:rsidR="00E17198" w:rsidRPr="00A75F2D">
        <w:rPr>
          <w:rStyle w:val="Refdenotaalpie"/>
          <w:rFonts w:ascii="Georgia" w:hAnsi="Georgia"/>
          <w:sz w:val="24"/>
          <w:szCs w:val="24"/>
          <w:lang w:val="es-ES"/>
        </w:rPr>
        <w:footnoteReference w:id="4"/>
      </w:r>
      <w:r w:rsidR="00E17198" w:rsidRPr="00A75F2D">
        <w:rPr>
          <w:rFonts w:ascii="Georgia" w:hAnsi="Georgia" w:cs="Arial"/>
          <w:sz w:val="24"/>
          <w:szCs w:val="24"/>
          <w:lang w:val="es-ES"/>
        </w:rPr>
        <w:t xml:space="preserve">. Empero, hay dos (2) excepciones que guardan en común la existencia del medio judicial ordinario: </w:t>
      </w:r>
      <w:r w:rsidR="00E17198" w:rsidRPr="00A75F2D">
        <w:rPr>
          <w:rFonts w:ascii="Georgia" w:hAnsi="Georgia" w:cs="Arial"/>
          <w:b/>
          <w:bCs/>
          <w:sz w:val="24"/>
          <w:szCs w:val="24"/>
          <w:lang w:val="es-ES"/>
        </w:rPr>
        <w:t>(i)</w:t>
      </w:r>
      <w:r w:rsidR="00E17198" w:rsidRPr="00A75F2D">
        <w:rPr>
          <w:rFonts w:ascii="Georgia" w:hAnsi="Georgia" w:cs="Arial"/>
          <w:sz w:val="24"/>
          <w:szCs w:val="24"/>
          <w:lang w:val="es-ES"/>
        </w:rPr>
        <w:t xml:space="preserve"> La tutela transitoria para evitar un perjuicio irremediable; y </w:t>
      </w:r>
      <w:r w:rsidR="00E17198" w:rsidRPr="00A75F2D">
        <w:rPr>
          <w:rFonts w:ascii="Georgia" w:hAnsi="Georgia" w:cs="Arial"/>
          <w:b/>
          <w:bCs/>
          <w:sz w:val="24"/>
          <w:szCs w:val="24"/>
          <w:lang w:val="es-ES"/>
        </w:rPr>
        <w:t>(ii)</w:t>
      </w:r>
      <w:r w:rsidR="00E17198" w:rsidRPr="00A75F2D">
        <w:rPr>
          <w:rFonts w:ascii="Georgia" w:hAnsi="Georgia" w:cs="Arial"/>
          <w:sz w:val="24"/>
          <w:szCs w:val="24"/>
          <w:lang w:val="es-ES"/>
        </w:rPr>
        <w:t xml:space="preserve"> La ineficacia de la herramienta regular para salvaguardar esos derechos.</w:t>
      </w:r>
    </w:p>
    <w:p w14:paraId="00C1FB52" w14:textId="77777777" w:rsidR="00E17198" w:rsidRPr="00A75F2D" w:rsidRDefault="00E17198" w:rsidP="00A75F2D">
      <w:pPr>
        <w:pStyle w:val="Prrafodelista"/>
        <w:spacing w:after="0"/>
        <w:contextualSpacing w:val="0"/>
        <w:jc w:val="both"/>
        <w:rPr>
          <w:rFonts w:ascii="Georgia" w:hAnsi="Georgia" w:cs="Arial"/>
          <w:sz w:val="24"/>
          <w:szCs w:val="24"/>
          <w:lang w:val="es-ES"/>
        </w:rPr>
      </w:pPr>
    </w:p>
    <w:p w14:paraId="60ACEA56" w14:textId="61687B93" w:rsidR="00C84D00" w:rsidRPr="00A75F2D" w:rsidRDefault="00411432" w:rsidP="00A75F2D">
      <w:pPr>
        <w:pStyle w:val="Textoindependiente"/>
        <w:tabs>
          <w:tab w:val="clear" w:pos="0"/>
          <w:tab w:val="clear" w:pos="708"/>
          <w:tab w:val="clear" w:pos="1416"/>
          <w:tab w:val="left" w:pos="709"/>
        </w:tabs>
        <w:spacing w:line="276" w:lineRule="auto"/>
        <w:ind w:left="720"/>
        <w:rPr>
          <w:rStyle w:val="eop"/>
          <w:rFonts w:ascii="Georgia" w:hAnsi="Georgia"/>
          <w:szCs w:val="24"/>
          <w:shd w:val="clear" w:color="auto" w:fill="FFFFFF"/>
          <w:lang w:val="es-ES"/>
        </w:rPr>
      </w:pPr>
      <w:r w:rsidRPr="00A75F2D">
        <w:rPr>
          <w:rStyle w:val="normaltextrun"/>
          <w:rFonts w:ascii="Georgia" w:hAnsi="Georgia"/>
          <w:szCs w:val="24"/>
          <w:shd w:val="clear" w:color="auto" w:fill="FFFFFF"/>
          <w:lang w:val="es-ES"/>
        </w:rPr>
        <w:t>L</w:t>
      </w:r>
      <w:r w:rsidR="009D613E" w:rsidRPr="00A75F2D">
        <w:rPr>
          <w:rStyle w:val="normaltextrun"/>
          <w:rFonts w:ascii="Georgia" w:hAnsi="Georgia"/>
          <w:szCs w:val="24"/>
          <w:shd w:val="clear" w:color="auto" w:fill="FFFFFF"/>
          <w:lang w:val="es-ES"/>
        </w:rPr>
        <w:t>a pandemia que aqueja el país y que dio lugar, entre otras medidas, a la limitación del acceso al servicio de justicia, salvo</w:t>
      </w:r>
      <w:r w:rsidR="00D71C8C" w:rsidRPr="00A75F2D">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las acciones</w:t>
      </w:r>
      <w:r w:rsidR="00D71C8C" w:rsidRPr="00A75F2D">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de tutela y habeas corpus</w:t>
      </w:r>
      <w:r w:rsidR="5BD0E035" w:rsidRPr="00A75F2D">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(Suspensión de términos,</w:t>
      </w:r>
      <w:r w:rsidR="00A75F2D">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Acuerdos</w:t>
      </w:r>
      <w:r w:rsidR="00A75F2D">
        <w:rPr>
          <w:rStyle w:val="normaltextrun"/>
          <w:rFonts w:ascii="Georgia" w:hAnsi="Georgia"/>
          <w:szCs w:val="24"/>
          <w:shd w:val="clear" w:color="auto" w:fill="FFFFFF"/>
          <w:lang w:val="es-ES"/>
        </w:rPr>
        <w:t xml:space="preserve"> </w:t>
      </w:r>
      <w:proofErr w:type="spellStart"/>
      <w:r w:rsidR="009D613E" w:rsidRPr="00A75F2D">
        <w:rPr>
          <w:rStyle w:val="normaltextrun"/>
          <w:rFonts w:ascii="Georgia" w:hAnsi="Georgia"/>
          <w:szCs w:val="24"/>
          <w:shd w:val="clear" w:color="auto" w:fill="FFFFFF"/>
          <w:lang w:val="es-ES"/>
        </w:rPr>
        <w:t>PCSJA20</w:t>
      </w:r>
      <w:proofErr w:type="spellEnd"/>
      <w:r w:rsidR="009D613E" w:rsidRPr="00A75F2D">
        <w:rPr>
          <w:rStyle w:val="normaltextrun"/>
          <w:rFonts w:ascii="Georgia" w:hAnsi="Georgia"/>
          <w:szCs w:val="24"/>
          <w:shd w:val="clear" w:color="auto" w:fill="FFFFFF"/>
          <w:lang w:val="es-ES"/>
        </w:rPr>
        <w:t>-11517,</w:t>
      </w:r>
      <w:r w:rsidR="00A75F2D">
        <w:rPr>
          <w:rStyle w:val="normaltextrun"/>
          <w:rFonts w:ascii="Georgia" w:hAnsi="Georgia"/>
          <w:szCs w:val="24"/>
          <w:shd w:val="clear" w:color="auto" w:fill="FFFFFF"/>
          <w:lang w:val="es-ES"/>
        </w:rPr>
        <w:t xml:space="preserve"> </w:t>
      </w:r>
      <w:proofErr w:type="spellStart"/>
      <w:r w:rsidR="009D613E" w:rsidRPr="00A75F2D">
        <w:rPr>
          <w:rStyle w:val="normaltextrun"/>
          <w:rFonts w:ascii="Georgia" w:hAnsi="Georgia"/>
          <w:szCs w:val="24"/>
          <w:shd w:val="clear" w:color="auto" w:fill="FFFFFF"/>
          <w:lang w:val="es-ES"/>
        </w:rPr>
        <w:t>PCSJA20</w:t>
      </w:r>
      <w:proofErr w:type="spellEnd"/>
      <w:r w:rsidR="009D613E" w:rsidRPr="00A75F2D">
        <w:rPr>
          <w:rStyle w:val="normaltextrun"/>
          <w:rFonts w:ascii="Georgia" w:hAnsi="Georgia"/>
          <w:szCs w:val="24"/>
          <w:shd w:val="clear" w:color="auto" w:fill="FFFFFF"/>
          <w:lang w:val="es-ES"/>
        </w:rPr>
        <w:t>-11521,</w:t>
      </w:r>
      <w:r w:rsidR="00A75F2D">
        <w:rPr>
          <w:rStyle w:val="normaltextrun"/>
          <w:rFonts w:ascii="Georgia" w:hAnsi="Georgia"/>
          <w:szCs w:val="24"/>
          <w:shd w:val="clear" w:color="auto" w:fill="FFFFFF"/>
          <w:lang w:val="es-ES"/>
        </w:rPr>
        <w:t xml:space="preserve"> </w:t>
      </w:r>
      <w:proofErr w:type="spellStart"/>
      <w:r w:rsidR="009D613E" w:rsidRPr="00A75F2D">
        <w:rPr>
          <w:rStyle w:val="normaltextrun"/>
          <w:rFonts w:ascii="Georgia" w:hAnsi="Georgia"/>
          <w:szCs w:val="24"/>
          <w:shd w:val="clear" w:color="auto" w:fill="FFFFFF"/>
          <w:lang w:val="es-ES"/>
        </w:rPr>
        <w:t>PCSJA20</w:t>
      </w:r>
      <w:proofErr w:type="spellEnd"/>
      <w:r w:rsidR="009D613E" w:rsidRPr="00A75F2D">
        <w:rPr>
          <w:rStyle w:val="normaltextrun"/>
          <w:rFonts w:ascii="Georgia" w:hAnsi="Georgia"/>
          <w:szCs w:val="24"/>
          <w:shd w:val="clear" w:color="auto" w:fill="FFFFFF"/>
          <w:lang w:val="es-ES"/>
        </w:rPr>
        <w:t>-11526,</w:t>
      </w:r>
      <w:r w:rsidR="00573439">
        <w:rPr>
          <w:rStyle w:val="normaltextrun"/>
          <w:rFonts w:ascii="Georgia" w:hAnsi="Georgia"/>
          <w:szCs w:val="24"/>
          <w:shd w:val="clear" w:color="auto" w:fill="FFFFFF"/>
          <w:lang w:val="es-ES"/>
        </w:rPr>
        <w:t xml:space="preserve"> </w:t>
      </w:r>
      <w:proofErr w:type="spellStart"/>
      <w:r w:rsidR="009D613E" w:rsidRPr="00A75F2D">
        <w:rPr>
          <w:rStyle w:val="normaltextrun"/>
          <w:rFonts w:ascii="Georgia" w:hAnsi="Georgia"/>
          <w:szCs w:val="24"/>
          <w:shd w:val="clear" w:color="auto" w:fill="FFFFFF"/>
          <w:lang w:val="es-ES"/>
        </w:rPr>
        <w:t>PCSJA20</w:t>
      </w:r>
      <w:proofErr w:type="spellEnd"/>
      <w:r w:rsidR="009D613E" w:rsidRPr="00A75F2D">
        <w:rPr>
          <w:rStyle w:val="normaltextrun"/>
          <w:rFonts w:ascii="Georgia" w:hAnsi="Georgia"/>
          <w:szCs w:val="24"/>
          <w:shd w:val="clear" w:color="auto" w:fill="FFFFFF"/>
          <w:lang w:val="es-ES"/>
        </w:rPr>
        <w:t xml:space="preserve">-11532, </w:t>
      </w:r>
      <w:proofErr w:type="spellStart"/>
      <w:r w:rsidR="009D613E" w:rsidRPr="00A75F2D">
        <w:rPr>
          <w:rStyle w:val="normaltextrun"/>
          <w:rFonts w:ascii="Georgia" w:hAnsi="Georgia"/>
          <w:szCs w:val="24"/>
          <w:shd w:val="clear" w:color="auto" w:fill="FFFFFF"/>
          <w:lang w:val="es-ES"/>
        </w:rPr>
        <w:t>PCSJA20</w:t>
      </w:r>
      <w:proofErr w:type="spellEnd"/>
      <w:r w:rsidR="009D613E" w:rsidRPr="00A75F2D">
        <w:rPr>
          <w:rStyle w:val="normaltextrun"/>
          <w:rFonts w:ascii="Georgia" w:hAnsi="Georgia"/>
          <w:szCs w:val="24"/>
          <w:shd w:val="clear" w:color="auto" w:fill="FFFFFF"/>
          <w:lang w:val="es-ES"/>
        </w:rPr>
        <w:t xml:space="preserve">-11546 y </w:t>
      </w:r>
      <w:proofErr w:type="spellStart"/>
      <w:r w:rsidR="009D613E" w:rsidRPr="00A75F2D">
        <w:rPr>
          <w:rStyle w:val="normaltextrun"/>
          <w:rFonts w:ascii="Georgia" w:hAnsi="Georgia"/>
          <w:szCs w:val="24"/>
          <w:shd w:val="clear" w:color="auto" w:fill="FFFFFF"/>
          <w:lang w:val="es-ES"/>
        </w:rPr>
        <w:t>PCSJA20</w:t>
      </w:r>
      <w:proofErr w:type="spellEnd"/>
      <w:r w:rsidR="009D613E" w:rsidRPr="00A75F2D">
        <w:rPr>
          <w:rStyle w:val="normaltextrun"/>
          <w:rFonts w:ascii="Georgia" w:hAnsi="Georgia"/>
          <w:szCs w:val="24"/>
          <w:shd w:val="clear" w:color="auto" w:fill="FFFFFF"/>
          <w:lang w:val="es-ES"/>
        </w:rPr>
        <w:t xml:space="preserve">-11549), permite colegir </w:t>
      </w:r>
      <w:r w:rsidR="00D71C8C" w:rsidRPr="00A75F2D">
        <w:rPr>
          <w:rStyle w:val="normaltextrun"/>
          <w:rFonts w:ascii="Georgia" w:hAnsi="Georgia"/>
          <w:szCs w:val="24"/>
          <w:shd w:val="clear" w:color="auto" w:fill="FFFFFF"/>
          <w:lang w:val="es-ES"/>
        </w:rPr>
        <w:t xml:space="preserve">que </w:t>
      </w:r>
      <w:r w:rsidR="009D613E" w:rsidRPr="00A75F2D">
        <w:rPr>
          <w:rFonts w:ascii="Georgia" w:hAnsi="Georgia"/>
          <w:szCs w:val="24"/>
          <w:lang w:val="es-ES"/>
        </w:rPr>
        <w:t xml:space="preserve">la vía ordinaria laboral (Artículo 2º, </w:t>
      </w:r>
      <w:proofErr w:type="spellStart"/>
      <w:r w:rsidR="009D613E" w:rsidRPr="00A75F2D">
        <w:rPr>
          <w:rFonts w:ascii="Georgia" w:hAnsi="Georgia"/>
          <w:szCs w:val="24"/>
          <w:lang w:val="es-ES"/>
        </w:rPr>
        <w:t>CPTSS</w:t>
      </w:r>
      <w:proofErr w:type="spellEnd"/>
      <w:r w:rsidR="009D613E" w:rsidRPr="00A75F2D">
        <w:rPr>
          <w:rFonts w:ascii="Georgia" w:hAnsi="Georgia"/>
          <w:szCs w:val="24"/>
          <w:lang w:val="es-ES"/>
        </w:rPr>
        <w:t xml:space="preserve">) </w:t>
      </w:r>
      <w:r w:rsidR="009D613E" w:rsidRPr="00A75F2D">
        <w:rPr>
          <w:rStyle w:val="normaltextrun"/>
          <w:rFonts w:ascii="Georgia" w:hAnsi="Georgia"/>
          <w:szCs w:val="24"/>
          <w:shd w:val="clear" w:color="auto" w:fill="FFFFFF"/>
          <w:lang w:val="es-ES"/>
        </w:rPr>
        <w:t>no es idónea ni eficaz</w:t>
      </w:r>
      <w:r w:rsidR="00D71C8C" w:rsidRPr="00A75F2D">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para </w:t>
      </w:r>
      <w:r w:rsidR="00D71C8C" w:rsidRPr="00A75F2D">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amparar al interesado; se desconoce cuándo se normalizará, por manera que no puede exigírsele el agotamiento de dicha herramienta.</w:t>
      </w:r>
      <w:r w:rsidR="00573439">
        <w:rPr>
          <w:rStyle w:val="normaltextrun"/>
          <w:rFonts w:ascii="Georgia" w:hAnsi="Georgia"/>
          <w:szCs w:val="24"/>
          <w:shd w:val="clear" w:color="auto" w:fill="FFFFFF"/>
          <w:lang w:val="es-ES"/>
        </w:rPr>
        <w:t xml:space="preserve"> </w:t>
      </w:r>
      <w:r w:rsidR="00966782" w:rsidRPr="00A75F2D">
        <w:rPr>
          <w:rStyle w:val="normaltextrun"/>
          <w:rFonts w:ascii="Georgia" w:hAnsi="Georgia"/>
          <w:szCs w:val="24"/>
          <w:shd w:val="clear" w:color="auto" w:fill="FFFFFF"/>
          <w:lang w:val="es-ES"/>
        </w:rPr>
        <w:t>Tesis</w:t>
      </w:r>
      <w:r w:rsidR="00573439">
        <w:rPr>
          <w:rStyle w:val="normaltextrun"/>
          <w:rFonts w:ascii="Georgia" w:hAnsi="Georgia"/>
          <w:szCs w:val="24"/>
          <w:shd w:val="clear" w:color="auto" w:fill="FFFFFF"/>
          <w:lang w:val="es-ES"/>
        </w:rPr>
        <w:t xml:space="preserve"> </w:t>
      </w:r>
      <w:r w:rsidR="00966782" w:rsidRPr="00A75F2D">
        <w:rPr>
          <w:rStyle w:val="normaltextrun"/>
          <w:rFonts w:ascii="Georgia" w:hAnsi="Georgia"/>
          <w:szCs w:val="24"/>
          <w:shd w:val="clear" w:color="auto" w:fill="FFFFFF"/>
          <w:lang w:val="es-ES"/>
        </w:rPr>
        <w:t>que es</w:t>
      </w:r>
      <w:r w:rsidR="009D613E" w:rsidRPr="00A75F2D">
        <w:rPr>
          <w:rStyle w:val="normaltextrun"/>
          <w:rFonts w:ascii="Georgia" w:hAnsi="Georgia"/>
          <w:szCs w:val="24"/>
          <w:shd w:val="clear" w:color="auto" w:fill="FFFFFF"/>
          <w:lang w:val="es-ES"/>
        </w:rPr>
        <w:t xml:space="preserve"> precedente de esta</w:t>
      </w:r>
      <w:r w:rsidR="00573439">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Colegiatura</w:t>
      </w:r>
      <w:r w:rsidR="00573439">
        <w:rPr>
          <w:rStyle w:val="normaltextrun"/>
          <w:rFonts w:ascii="Georgia" w:hAnsi="Georgia"/>
          <w:szCs w:val="24"/>
          <w:shd w:val="clear" w:color="auto" w:fill="FFFFFF"/>
          <w:lang w:val="es-ES"/>
        </w:rPr>
        <w:t xml:space="preserve"> </w:t>
      </w:r>
      <w:r w:rsidR="009D613E" w:rsidRPr="00A75F2D">
        <w:rPr>
          <w:rStyle w:val="normaltextrun"/>
          <w:rFonts w:ascii="Georgia" w:hAnsi="Georgia"/>
          <w:szCs w:val="24"/>
          <w:shd w:val="clear" w:color="auto" w:fill="FFFFFF"/>
          <w:lang w:val="es-ES"/>
        </w:rPr>
        <w:t>(2020)</w:t>
      </w:r>
      <w:r w:rsidR="009D613E" w:rsidRPr="00A75F2D">
        <w:rPr>
          <w:rFonts w:ascii="Georgia" w:hAnsi="Georgia"/>
          <w:szCs w:val="24"/>
          <w:lang w:val="es-ES"/>
        </w:rPr>
        <w:t>.</w:t>
      </w:r>
    </w:p>
    <w:p w14:paraId="3C79861E" w14:textId="4FB53B65" w:rsidR="00F906D9" w:rsidRPr="00A75F2D" w:rsidRDefault="00F906D9" w:rsidP="00A75F2D">
      <w:pPr>
        <w:widowControl/>
        <w:autoSpaceDE/>
        <w:autoSpaceDN/>
        <w:adjustRightInd/>
        <w:spacing w:line="276" w:lineRule="auto"/>
        <w:jc w:val="both"/>
        <w:rPr>
          <w:rFonts w:ascii="Georgia" w:hAnsi="Georgia" w:cs="Arial"/>
        </w:rPr>
      </w:pPr>
    </w:p>
    <w:p w14:paraId="6DF96887" w14:textId="1A5B39BA" w:rsidR="00411432" w:rsidRPr="00A75F2D" w:rsidRDefault="00411432" w:rsidP="00A75F2D">
      <w:pPr>
        <w:pStyle w:val="Prrafodelista"/>
        <w:jc w:val="both"/>
        <w:rPr>
          <w:rFonts w:ascii="Georgia" w:hAnsi="Georgia"/>
          <w:sz w:val="24"/>
          <w:szCs w:val="24"/>
          <w:shd w:val="clear" w:color="auto" w:fill="FFFFFF"/>
          <w:lang w:val="es-ES"/>
        </w:rPr>
      </w:pPr>
      <w:r w:rsidRPr="00A75F2D">
        <w:rPr>
          <w:rFonts w:ascii="Georgia" w:hAnsi="Georgia"/>
          <w:sz w:val="24"/>
          <w:szCs w:val="24"/>
          <w:lang w:val="es-ES"/>
        </w:rPr>
        <w:t>Además, importante acotar que en casos análogos la Corte</w:t>
      </w:r>
      <w:r w:rsidRPr="00A75F2D">
        <w:rPr>
          <w:rStyle w:val="Refdenotaalpie"/>
          <w:rFonts w:ascii="Georgia" w:hAnsi="Georgia"/>
          <w:sz w:val="24"/>
          <w:szCs w:val="24"/>
          <w:lang w:val="es-ES"/>
        </w:rPr>
        <w:footnoteReference w:id="5"/>
      </w:r>
      <w:r w:rsidRPr="00A75F2D">
        <w:rPr>
          <w:rFonts w:ascii="Georgia" w:hAnsi="Georgia"/>
          <w:sz w:val="24"/>
          <w:szCs w:val="24"/>
          <w:lang w:val="es-ES"/>
        </w:rPr>
        <w:t xml:space="preserve"> ha admitido la procedencia de la acción de tutela para obtener el reconocimiento de prestaciones económicas de carácter pensional, cuando se constata que la negativa de la entidad compromete el núcleo esencial de un derecho fundamental, y para ello estableció varios factores que deben ser tenidos en cuenta:</w:t>
      </w:r>
      <w:r w:rsidRPr="00A75F2D">
        <w:rPr>
          <w:rFonts w:ascii="Georgia" w:hAnsi="Georgia"/>
          <w:sz w:val="24"/>
          <w:szCs w:val="24"/>
          <w:shd w:val="clear" w:color="auto" w:fill="FFFFFF"/>
          <w:lang w:val="es-ES"/>
        </w:rPr>
        <w:t xml:space="preserve"> </w:t>
      </w:r>
    </w:p>
    <w:p w14:paraId="142BF456" w14:textId="77777777" w:rsidR="00411432" w:rsidRPr="00A75F2D" w:rsidRDefault="00411432" w:rsidP="00A75F2D">
      <w:pPr>
        <w:pStyle w:val="Prrafodelista"/>
        <w:jc w:val="both"/>
        <w:rPr>
          <w:rFonts w:ascii="Georgia" w:hAnsi="Georgia"/>
          <w:sz w:val="24"/>
          <w:szCs w:val="24"/>
          <w:shd w:val="clear" w:color="auto" w:fill="FFFFFF"/>
          <w:lang w:val="es-ES"/>
        </w:rPr>
      </w:pPr>
    </w:p>
    <w:p w14:paraId="7549534B" w14:textId="13762179" w:rsidR="00411432" w:rsidRPr="00A75F2D" w:rsidRDefault="00573439" w:rsidP="00573439">
      <w:pPr>
        <w:pStyle w:val="Prrafodelista"/>
        <w:spacing w:line="240" w:lineRule="auto"/>
        <w:ind w:left="1134" w:right="420"/>
        <w:jc w:val="both"/>
        <w:rPr>
          <w:rFonts w:ascii="Georgia" w:hAnsi="Georgia"/>
          <w:sz w:val="24"/>
          <w:szCs w:val="24"/>
          <w:lang w:val="es-ES"/>
        </w:rPr>
      </w:pPr>
      <w:r w:rsidRPr="00573439">
        <w:rPr>
          <w:rFonts w:ascii="Georgia" w:hAnsi="Georgia"/>
          <w:szCs w:val="24"/>
          <w:shd w:val="clear" w:color="auto" w:fill="FFFFFF"/>
          <w:lang w:val="es-ES"/>
        </w:rPr>
        <w:t>“</w:t>
      </w:r>
      <w:r w:rsidR="00411432" w:rsidRPr="00573439">
        <w:rPr>
          <w:rFonts w:ascii="Georgia" w:hAnsi="Georgia"/>
          <w:szCs w:val="24"/>
          <w:shd w:val="clear" w:color="auto" w:fill="FFFFFF"/>
          <w:lang w:val="es-ES"/>
        </w:rPr>
        <w:t xml:space="preserve">… (a) la edad y el estado de salud del accionante; (b) las personas que tiene a su cargo; (c) la situación económica en la que se encuentra, los ingresos, medios de subsistencia y gastos que ostenta; (d) la argumentación o prueba en la cual se fundamenta la supuesta afectación o amenaza a la garantía fundamental; (e) el agotamiento de los recursos administrativos; (e) el tiempo prolongado que ha transcurrido en el trámite de la acción de tutela y el esfuerzo y desgaste procesal que el actor ha tenido que soportar para que al interior del mecanismo de amparo constitucional (que </w:t>
      </w:r>
      <w:proofErr w:type="gramStart"/>
      <w:r w:rsidR="00411432" w:rsidRPr="00573439">
        <w:rPr>
          <w:rFonts w:ascii="Georgia" w:hAnsi="Georgia"/>
          <w:szCs w:val="24"/>
          <w:shd w:val="clear" w:color="auto" w:fill="FFFFFF"/>
          <w:lang w:val="es-ES"/>
        </w:rPr>
        <w:t>se</w:t>
      </w:r>
      <w:proofErr w:type="gramEnd"/>
      <w:r w:rsidR="00411432" w:rsidRPr="00573439">
        <w:rPr>
          <w:rFonts w:ascii="Georgia" w:hAnsi="Georgia"/>
          <w:szCs w:val="24"/>
          <w:shd w:val="clear" w:color="auto" w:fill="FFFFFF"/>
          <w:lang w:val="es-ES"/>
        </w:rPr>
        <w:t xml:space="preserve"> supone es eficaz y expedito) se le proteja, de ser posible, su derecho fundamental presuntamente vulnerado…</w:t>
      </w:r>
    </w:p>
    <w:p w14:paraId="190D4C19" w14:textId="77777777" w:rsidR="00411432" w:rsidRPr="00A75F2D" w:rsidRDefault="00411432" w:rsidP="00A75F2D">
      <w:pPr>
        <w:pStyle w:val="Prrafodelista"/>
        <w:jc w:val="both"/>
        <w:rPr>
          <w:rFonts w:ascii="Georgia" w:hAnsi="Georgia"/>
          <w:sz w:val="24"/>
          <w:szCs w:val="24"/>
          <w:lang w:val="es-ES"/>
        </w:rPr>
      </w:pPr>
    </w:p>
    <w:p w14:paraId="2E2D2BA2" w14:textId="72148C5D" w:rsidR="00411432" w:rsidRPr="00A75F2D" w:rsidRDefault="00411432" w:rsidP="00A75F2D">
      <w:pPr>
        <w:pStyle w:val="Prrafodelista"/>
        <w:jc w:val="both"/>
        <w:rPr>
          <w:rFonts w:ascii="Georgia" w:hAnsi="Georgia"/>
          <w:sz w:val="24"/>
          <w:szCs w:val="24"/>
          <w:lang w:val="es-ES"/>
        </w:rPr>
      </w:pPr>
      <w:r w:rsidRPr="00A75F2D">
        <w:rPr>
          <w:rFonts w:ascii="Georgia" w:hAnsi="Georgia"/>
          <w:sz w:val="24"/>
          <w:szCs w:val="24"/>
          <w:lang w:val="es-ES"/>
        </w:rPr>
        <w:t xml:space="preserve">El aquí accionante, de 64 años, manifestó </w:t>
      </w:r>
      <w:r w:rsidR="00B044D2" w:rsidRPr="00A75F2D">
        <w:rPr>
          <w:rStyle w:val="normaltextrun"/>
          <w:rFonts w:ascii="Georgia" w:hAnsi="Georgia"/>
          <w:sz w:val="24"/>
          <w:szCs w:val="24"/>
          <w:shd w:val="clear" w:color="auto" w:fill="FFFFFF"/>
          <w:lang w:val="es-ES"/>
        </w:rPr>
        <w:t>en respuesta al requerimiento hecho en esta sede (Auto del 04-05-2020) que los ingresos de $1.000.000 mensuales que percibía</w:t>
      </w:r>
      <w:r w:rsidR="00B044D2" w:rsidRPr="00A75F2D">
        <w:rPr>
          <w:rFonts w:ascii="Georgia" w:hAnsi="Georgia"/>
          <w:sz w:val="24"/>
          <w:szCs w:val="24"/>
          <w:lang w:val="es-ES"/>
        </w:rPr>
        <w:t xml:space="preserve"> </w:t>
      </w:r>
      <w:r w:rsidRPr="00A75F2D">
        <w:rPr>
          <w:rFonts w:ascii="Georgia" w:hAnsi="Georgia"/>
          <w:sz w:val="24"/>
          <w:szCs w:val="24"/>
          <w:lang w:val="es-ES"/>
        </w:rPr>
        <w:t>como enfermero domiciliario se disminuyeron en un 70% debido a las medidas de aislamiento (</w:t>
      </w:r>
      <w:proofErr w:type="spellStart"/>
      <w:r w:rsidRPr="00A75F2D">
        <w:rPr>
          <w:rFonts w:ascii="Georgia" w:hAnsi="Georgia"/>
          <w:sz w:val="24"/>
          <w:szCs w:val="24"/>
          <w:lang w:val="es-ES"/>
        </w:rPr>
        <w:t>Covid</w:t>
      </w:r>
      <w:proofErr w:type="spellEnd"/>
      <w:r w:rsidRPr="00A75F2D">
        <w:rPr>
          <w:rFonts w:ascii="Georgia" w:hAnsi="Georgia"/>
          <w:sz w:val="24"/>
          <w:szCs w:val="24"/>
          <w:lang w:val="es-ES"/>
        </w:rPr>
        <w:t xml:space="preserve">-19); vive en una habitación alquilada por su hermano por $250.000; ayuda al sostenimiento de su hijo y nietos con $150.000; figura como beneficiario de su exesposa en el sistema de salud; y, padece de hipertensión crónica y </w:t>
      </w:r>
      <w:proofErr w:type="spellStart"/>
      <w:r w:rsidRPr="00A75F2D">
        <w:rPr>
          <w:rFonts w:ascii="Georgia" w:hAnsi="Georgia"/>
          <w:sz w:val="24"/>
          <w:szCs w:val="24"/>
          <w:lang w:val="es-ES"/>
        </w:rPr>
        <w:t>cervicalgia</w:t>
      </w:r>
      <w:proofErr w:type="spellEnd"/>
      <w:r w:rsidRPr="00A75F2D">
        <w:rPr>
          <w:rFonts w:ascii="Georgia" w:hAnsi="Georgia"/>
          <w:sz w:val="24"/>
          <w:szCs w:val="24"/>
          <w:lang w:val="es-ES"/>
        </w:rPr>
        <w:t xml:space="preserve"> (Folios 253-262, ib.).</w:t>
      </w:r>
    </w:p>
    <w:p w14:paraId="15EFA372" w14:textId="77777777" w:rsidR="00411432" w:rsidRPr="00A75F2D" w:rsidRDefault="00411432" w:rsidP="00A75F2D">
      <w:pPr>
        <w:pStyle w:val="Prrafodelista"/>
        <w:jc w:val="both"/>
        <w:rPr>
          <w:rFonts w:ascii="Georgia" w:hAnsi="Georgia"/>
          <w:sz w:val="24"/>
          <w:szCs w:val="24"/>
          <w:lang w:val="es-ES"/>
        </w:rPr>
      </w:pPr>
    </w:p>
    <w:p w14:paraId="255E0BBB" w14:textId="77777777" w:rsidR="00411432" w:rsidRPr="00A75F2D" w:rsidRDefault="00411432" w:rsidP="00A75F2D">
      <w:pPr>
        <w:pStyle w:val="Prrafodelista"/>
        <w:spacing w:after="0"/>
        <w:jc w:val="both"/>
        <w:rPr>
          <w:rFonts w:ascii="Georgia" w:hAnsi="Georgia"/>
          <w:sz w:val="24"/>
          <w:szCs w:val="24"/>
          <w:lang w:val="es-ES"/>
        </w:rPr>
      </w:pPr>
      <w:r w:rsidRPr="00A75F2D">
        <w:rPr>
          <w:rFonts w:ascii="Georgia" w:hAnsi="Georgia"/>
          <w:sz w:val="24"/>
          <w:szCs w:val="24"/>
          <w:lang w:val="es-ES"/>
        </w:rPr>
        <w:lastRenderedPageBreak/>
        <w:t xml:space="preserve">De acuerdo con lo expuesto, se concluye que someterlo al trámite judicial implicaría dilatar aún más la protección de sus derechos y la posible ocurrencia de un perjuicio irremediable, máxime que los ingresos que actualmente recibe ($300.000 mensuales) son insuficientes para cubrir su propia subsistencia. Es diáfano que requiere con urgencia el reconocimiento y pago de la subvención que lleva casi dos (2) años solicitando a Porvenir </w:t>
      </w:r>
      <w:proofErr w:type="spellStart"/>
      <w:r w:rsidRPr="00A75F2D">
        <w:rPr>
          <w:rFonts w:ascii="Georgia" w:hAnsi="Georgia"/>
          <w:sz w:val="24"/>
          <w:szCs w:val="24"/>
          <w:lang w:val="es-ES"/>
        </w:rPr>
        <w:t>SA</w:t>
      </w:r>
      <w:proofErr w:type="spellEnd"/>
      <w:r w:rsidRPr="00A75F2D">
        <w:rPr>
          <w:rFonts w:ascii="Georgia" w:hAnsi="Georgia"/>
          <w:sz w:val="24"/>
          <w:szCs w:val="24"/>
          <w:lang w:val="es-ES"/>
        </w:rPr>
        <w:t xml:space="preserve">, de tal suerte que este mecanismo constitucional supera la subsidiariedad.  </w:t>
      </w:r>
    </w:p>
    <w:p w14:paraId="76B47126" w14:textId="77777777" w:rsidR="00411432" w:rsidRPr="00A75F2D" w:rsidRDefault="00411432" w:rsidP="00A75F2D">
      <w:pPr>
        <w:widowControl/>
        <w:autoSpaceDE/>
        <w:autoSpaceDN/>
        <w:adjustRightInd/>
        <w:spacing w:line="276" w:lineRule="auto"/>
        <w:jc w:val="both"/>
        <w:rPr>
          <w:rFonts w:ascii="Georgia" w:hAnsi="Georgia" w:cs="Arial"/>
        </w:rPr>
      </w:pPr>
    </w:p>
    <w:p w14:paraId="76A2E4F3" w14:textId="77777777" w:rsidR="009020D9" w:rsidRPr="00A75F2D" w:rsidRDefault="009020D9" w:rsidP="00A75F2D">
      <w:pPr>
        <w:pStyle w:val="Prrafodelista"/>
        <w:numPr>
          <w:ilvl w:val="1"/>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i/>
          <w:iCs/>
          <w:smallCaps/>
          <w:spacing w:val="-3"/>
          <w:sz w:val="24"/>
          <w:szCs w:val="24"/>
          <w:lang w:val="es-ES"/>
        </w:rPr>
      </w:pPr>
      <w:r w:rsidRPr="00A75F2D">
        <w:rPr>
          <w:rFonts w:ascii="Georgia" w:hAnsi="Georgia"/>
          <w:i/>
          <w:iCs/>
          <w:smallCaps/>
          <w:spacing w:val="-3"/>
          <w:sz w:val="24"/>
          <w:szCs w:val="24"/>
          <w:lang w:val="es-ES"/>
        </w:rPr>
        <w:t xml:space="preserve">El debido proceso administrativo </w:t>
      </w:r>
    </w:p>
    <w:p w14:paraId="623647EB" w14:textId="77777777" w:rsidR="009020D9" w:rsidRPr="00A75F2D" w:rsidRDefault="009020D9"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5771F622" w14:textId="77777777" w:rsidR="009020D9" w:rsidRPr="00A75F2D" w:rsidRDefault="009020D9"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A75F2D">
        <w:rPr>
          <w:rFonts w:ascii="Georgia" w:hAnsi="Georgia" w:cs="Arial"/>
          <w:spacing w:val="-3"/>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A75F2D">
        <w:rPr>
          <w:rFonts w:ascii="Georgia" w:hAnsi="Georgia" w:cs="Arial"/>
          <w:spacing w:val="-3"/>
          <w:vertAlign w:val="superscript"/>
        </w:rPr>
        <w:footnoteReference w:id="6"/>
      </w:r>
      <w:r w:rsidRPr="00A75F2D">
        <w:rPr>
          <w:rFonts w:ascii="Georgia" w:hAnsi="Georgia" w:cs="Arial"/>
          <w:spacing w:val="-3"/>
        </w:rPr>
        <w:t>, en análisis que hace el profesor Bernal Pulido</w:t>
      </w:r>
      <w:r w:rsidRPr="00A75F2D">
        <w:rPr>
          <w:rFonts w:ascii="Georgia" w:hAnsi="Georgia" w:cs="Arial"/>
          <w:spacing w:val="-3"/>
          <w:vertAlign w:val="superscript"/>
        </w:rPr>
        <w:footnoteReference w:id="7"/>
      </w:r>
      <w:r w:rsidRPr="00A75F2D">
        <w:rPr>
          <w:rFonts w:ascii="Georgia" w:hAnsi="Georgia" w:cs="Arial"/>
          <w:spacing w:val="-3"/>
        </w:rPr>
        <w:t xml:space="preserve"> en su obra. Criterio ampliado y desarrollado por la jurisprudencia constitucional</w:t>
      </w:r>
      <w:r w:rsidRPr="00A75F2D">
        <w:rPr>
          <w:rFonts w:ascii="Georgia" w:hAnsi="Georgia" w:cs="Times New Roman"/>
          <w:spacing w:val="-3"/>
          <w:vertAlign w:val="superscript"/>
        </w:rPr>
        <w:footnoteReference w:id="8"/>
      </w:r>
      <w:r w:rsidRPr="00A75F2D">
        <w:rPr>
          <w:rFonts w:ascii="Georgia" w:hAnsi="Georgia" w:cs="Arial"/>
          <w:spacing w:val="-3"/>
        </w:rPr>
        <w:t xml:space="preserve"> en cuanto a los trámites administrativos.</w:t>
      </w:r>
    </w:p>
    <w:p w14:paraId="49FC688B" w14:textId="77777777" w:rsidR="009020D9" w:rsidRPr="00A75F2D" w:rsidRDefault="009020D9" w:rsidP="00A75F2D">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73436F70" w14:textId="77777777" w:rsidR="009020D9" w:rsidRPr="00A75F2D" w:rsidRDefault="009020D9" w:rsidP="00A75F2D">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A75F2D">
        <w:rPr>
          <w:rFonts w:ascii="Georgia" w:hAnsi="Georgia" w:cs="Arial"/>
          <w:spacing w:val="-3"/>
        </w:rPr>
        <w:t>La Sala de Casación Civil de la CSJ</w:t>
      </w:r>
      <w:r w:rsidRPr="00A75F2D">
        <w:rPr>
          <w:rStyle w:val="Refdenotaalpie"/>
          <w:rFonts w:ascii="Georgia" w:hAnsi="Georgia"/>
          <w:spacing w:val="-3"/>
        </w:rPr>
        <w:footnoteReference w:id="9"/>
      </w:r>
      <w:r w:rsidRPr="00A75F2D">
        <w:rPr>
          <w:rFonts w:ascii="Georgia" w:hAnsi="Georgia" w:cs="Arial"/>
          <w:spacing w:val="-3"/>
        </w:rPr>
        <w:t xml:space="preserve"> coincide con la doctrina jurisprudencial de la CC, y en decisión constitucional reiteró que hacen parte de las garantías al debido proceso administrativo:</w:t>
      </w:r>
    </w:p>
    <w:p w14:paraId="7D171ECF" w14:textId="77777777" w:rsidR="009020D9" w:rsidRPr="00A75F2D" w:rsidRDefault="009020D9" w:rsidP="00A75F2D">
      <w:pPr>
        <w:spacing w:line="276" w:lineRule="auto"/>
        <w:ind w:left="567" w:right="618"/>
        <w:jc w:val="both"/>
        <w:rPr>
          <w:rFonts w:ascii="Georgia" w:hAnsi="Georgia" w:cs="Arial"/>
          <w:iCs/>
        </w:rPr>
      </w:pPr>
    </w:p>
    <w:p w14:paraId="7B05E69A" w14:textId="77777777" w:rsidR="009020D9" w:rsidRPr="00A75F2D" w:rsidRDefault="009020D9" w:rsidP="00573439">
      <w:pPr>
        <w:spacing w:line="276" w:lineRule="auto"/>
        <w:ind w:left="426" w:right="420"/>
        <w:jc w:val="both"/>
        <w:rPr>
          <w:rFonts w:ascii="Georgia" w:hAnsi="Georgia" w:cs="Arial"/>
        </w:rPr>
      </w:pPr>
      <w:r w:rsidRPr="00573439">
        <w:rPr>
          <w:rFonts w:ascii="Georgia" w:hAnsi="Georgia" w:cs="Arial"/>
          <w:iCs/>
          <w:sz w:val="22"/>
        </w:rPr>
        <w:t xml:space="preserve">(i) </w:t>
      </w:r>
      <w:r w:rsidRPr="00573439">
        <w:rPr>
          <w:rFonts w:ascii="Georgia" w:hAnsi="Georgia" w:cs="Arial"/>
          <w:sz w:val="22"/>
        </w:rPr>
        <w:t>ser oído durante toda la actuación, (ii) a la notificación oportuna y de conformidad con la ley, (iii</w:t>
      </w:r>
      <w:r w:rsidRPr="00573439">
        <w:rPr>
          <w:rFonts w:ascii="Georgia" w:hAnsi="Georgia" w:cs="Arial"/>
          <w:sz w:val="22"/>
          <w:u w:val="single"/>
        </w:rPr>
        <w:t>) a que la actuación se surta sin dilaciones injustificadas</w:t>
      </w:r>
      <w:r w:rsidRPr="00573439">
        <w:rPr>
          <w:rFonts w:ascii="Georgia" w:hAnsi="Georgia" w:cs="Arial"/>
          <w:sz w:val="22"/>
        </w:rPr>
        <w:t>, (iv</w:t>
      </w:r>
      <w:r w:rsidRPr="00573439">
        <w:rPr>
          <w:rFonts w:ascii="Georgia" w:hAnsi="Georgia" w:cs="Arial"/>
          <w:iCs/>
          <w:sz w:val="22"/>
        </w:rPr>
        <w:t>)</w:t>
      </w:r>
      <w:r w:rsidRPr="00573439">
        <w:rPr>
          <w:rFonts w:ascii="Georgia" w:hAnsi="Georgia" w:cs="Arial"/>
          <w:sz w:val="22"/>
        </w:rPr>
        <w:t xml:space="preserve"> a que se permita la participación en la actuación desde su inicio hasta su culminación, (v) a que la actuación se adelante por autoridad competente y con el pleno respeto de las formas propias previstas en el ordenamiento jurídico, (</w:t>
      </w:r>
      <w:r w:rsidRPr="00573439">
        <w:rPr>
          <w:rFonts w:ascii="Georgia" w:hAnsi="Georgia" w:cs="Arial"/>
          <w:iCs/>
          <w:sz w:val="22"/>
        </w:rPr>
        <w:t>vi)</w:t>
      </w:r>
      <w:r w:rsidRPr="00573439">
        <w:rPr>
          <w:rFonts w:ascii="Georgia" w:hAnsi="Georgia" w:cs="Arial"/>
          <w:sz w:val="22"/>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 </w:t>
      </w:r>
      <w:proofErr w:type="spellStart"/>
      <w:r w:rsidRPr="00A75F2D">
        <w:rPr>
          <w:rFonts w:ascii="Georgia" w:hAnsi="Georgia" w:cs="Arial"/>
        </w:rPr>
        <w:t>Sublínea</w:t>
      </w:r>
      <w:proofErr w:type="spellEnd"/>
      <w:r w:rsidRPr="00A75F2D">
        <w:rPr>
          <w:rFonts w:ascii="Georgia" w:hAnsi="Georgia" w:cs="Arial"/>
        </w:rPr>
        <w:t xml:space="preserve"> </w:t>
      </w:r>
      <w:proofErr w:type="spellStart"/>
      <w:r w:rsidRPr="00A75F2D">
        <w:rPr>
          <w:rFonts w:ascii="Georgia" w:hAnsi="Georgia" w:cs="Arial"/>
        </w:rPr>
        <w:t>extratextual</w:t>
      </w:r>
      <w:proofErr w:type="spellEnd"/>
      <w:r w:rsidRPr="00A75F2D">
        <w:rPr>
          <w:rFonts w:ascii="Georgia" w:hAnsi="Georgia" w:cs="Arial"/>
        </w:rPr>
        <w:t>.</w:t>
      </w:r>
    </w:p>
    <w:p w14:paraId="2C6CA871" w14:textId="77777777" w:rsidR="009020D9" w:rsidRPr="00A75F2D" w:rsidRDefault="009020D9" w:rsidP="00A75F2D">
      <w:pPr>
        <w:pStyle w:val="Textoindependiente"/>
        <w:spacing w:line="276" w:lineRule="auto"/>
        <w:rPr>
          <w:rFonts w:ascii="Georgia" w:hAnsi="Georgia" w:cs="Arial"/>
          <w:szCs w:val="24"/>
          <w:lang w:val="es-ES"/>
        </w:rPr>
      </w:pPr>
    </w:p>
    <w:p w14:paraId="5F86D2B0" w14:textId="77777777" w:rsidR="009020D9" w:rsidRPr="00A75F2D" w:rsidRDefault="009020D9" w:rsidP="00A75F2D">
      <w:pPr>
        <w:pStyle w:val="Textoindependiente"/>
        <w:spacing w:line="276" w:lineRule="auto"/>
        <w:rPr>
          <w:rFonts w:ascii="Georgia" w:hAnsi="Georgia" w:cs="Arial"/>
          <w:szCs w:val="24"/>
          <w:lang w:val="es-ES"/>
        </w:rPr>
      </w:pPr>
      <w:r w:rsidRPr="00A75F2D">
        <w:rPr>
          <w:rFonts w:ascii="Georgia" w:hAnsi="Georgia" w:cs="Arial"/>
          <w:szCs w:val="24"/>
          <w:lang w:val="es-ES"/>
        </w:rPr>
        <w:t xml:space="preserve">En síntesis, es un derecho fundamental de carácter vinculante para todas las autoridades administrativas e implica que en cada acto que se dicte en un trámite administrativo deba observar las garantías procesales y los principios constitucionales que rigen la función pública (Artículo 209, </w:t>
      </w:r>
      <w:proofErr w:type="spellStart"/>
      <w:r w:rsidRPr="00A75F2D">
        <w:rPr>
          <w:rFonts w:ascii="Georgia" w:hAnsi="Georgia" w:cs="Arial"/>
          <w:szCs w:val="24"/>
          <w:lang w:val="es-ES"/>
        </w:rPr>
        <w:t>CP</w:t>
      </w:r>
      <w:proofErr w:type="spellEnd"/>
      <w:r w:rsidRPr="00A75F2D">
        <w:rPr>
          <w:rFonts w:ascii="Georgia" w:hAnsi="Georgia" w:cs="Arial"/>
          <w:szCs w:val="24"/>
          <w:lang w:val="es-ES"/>
        </w:rPr>
        <w:t>)</w:t>
      </w:r>
      <w:r w:rsidRPr="00A75F2D">
        <w:rPr>
          <w:rStyle w:val="Refdenotaalpie"/>
          <w:rFonts w:ascii="Georgia" w:hAnsi="Georgia"/>
          <w:szCs w:val="24"/>
          <w:lang w:val="es-ES"/>
        </w:rPr>
        <w:footnoteReference w:id="10"/>
      </w:r>
      <w:r w:rsidRPr="00A75F2D">
        <w:rPr>
          <w:rFonts w:ascii="Georgia" w:hAnsi="Georgia" w:cs="Arial"/>
          <w:szCs w:val="24"/>
          <w:lang w:val="es-ES"/>
        </w:rPr>
        <w:t xml:space="preserve">. </w:t>
      </w:r>
    </w:p>
    <w:p w14:paraId="6317FF23" w14:textId="77777777" w:rsidR="00F103B3" w:rsidRPr="00A75F2D" w:rsidRDefault="00F103B3" w:rsidP="00A75F2D">
      <w:pPr>
        <w:pStyle w:val="Textoindependiente"/>
        <w:spacing w:line="276" w:lineRule="auto"/>
        <w:rPr>
          <w:rFonts w:ascii="Georgia" w:hAnsi="Georgia" w:cs="Arial"/>
          <w:szCs w:val="24"/>
          <w:lang w:val="es-ES"/>
        </w:rPr>
      </w:pPr>
    </w:p>
    <w:p w14:paraId="5E811510" w14:textId="3B748413" w:rsidR="00191365" w:rsidRPr="00A75F2D" w:rsidRDefault="00191365" w:rsidP="00A75F2D">
      <w:pPr>
        <w:pStyle w:val="Textoindependiente"/>
        <w:numPr>
          <w:ilvl w:val="0"/>
          <w:numId w:val="31"/>
        </w:numPr>
        <w:tabs>
          <w:tab w:val="clear" w:pos="0"/>
          <w:tab w:val="clear" w:pos="1416"/>
        </w:tabs>
        <w:spacing w:line="276" w:lineRule="auto"/>
        <w:rPr>
          <w:rFonts w:ascii="Georgia" w:hAnsi="Georgia"/>
          <w:b/>
          <w:bCs/>
          <w:smallCaps/>
          <w:szCs w:val="24"/>
          <w:lang w:val="es-ES"/>
        </w:rPr>
      </w:pPr>
      <w:r w:rsidRPr="00A75F2D">
        <w:rPr>
          <w:rFonts w:ascii="Georgia" w:hAnsi="Georgia"/>
          <w:b/>
          <w:bCs/>
          <w:smallCaps/>
          <w:szCs w:val="24"/>
          <w:lang w:val="es-ES"/>
        </w:rPr>
        <w:t>El caso concreto analizado</w:t>
      </w:r>
    </w:p>
    <w:p w14:paraId="6A24DCCD" w14:textId="378161DA" w:rsidR="00C15670" w:rsidRPr="00A75F2D" w:rsidRDefault="00C15670" w:rsidP="00A75F2D">
      <w:pPr>
        <w:pStyle w:val="Textoindependiente"/>
        <w:spacing w:line="276" w:lineRule="auto"/>
        <w:rPr>
          <w:rFonts w:ascii="Georgia" w:hAnsi="Georgia"/>
          <w:szCs w:val="24"/>
          <w:lang w:val="es-ES"/>
        </w:rPr>
      </w:pPr>
    </w:p>
    <w:p w14:paraId="7993BB10" w14:textId="2CC09B33" w:rsidR="006346D6" w:rsidRPr="00A75F2D" w:rsidRDefault="006346D6" w:rsidP="00A75F2D">
      <w:pPr>
        <w:pStyle w:val="Textoindependiente"/>
        <w:numPr>
          <w:ilvl w:val="1"/>
          <w:numId w:val="31"/>
        </w:numPr>
        <w:spacing w:line="276" w:lineRule="auto"/>
        <w:rPr>
          <w:rFonts w:ascii="Georgia" w:hAnsi="Georgia"/>
          <w:i/>
          <w:iCs/>
          <w:smallCaps/>
          <w:szCs w:val="24"/>
          <w:lang w:val="es-ES"/>
        </w:rPr>
      </w:pPr>
      <w:r w:rsidRPr="00A75F2D">
        <w:rPr>
          <w:rFonts w:ascii="Georgia" w:hAnsi="Georgia"/>
          <w:i/>
          <w:iCs/>
          <w:smallCaps/>
          <w:szCs w:val="24"/>
          <w:lang w:val="es-ES"/>
        </w:rPr>
        <w:t>El pago del bono pensional</w:t>
      </w:r>
    </w:p>
    <w:p w14:paraId="740EC92B" w14:textId="77777777" w:rsidR="006346D6" w:rsidRPr="00A75F2D" w:rsidRDefault="006346D6" w:rsidP="00A75F2D">
      <w:pPr>
        <w:pStyle w:val="Textoindependiente"/>
        <w:spacing w:line="276" w:lineRule="auto"/>
        <w:ind w:left="720"/>
        <w:rPr>
          <w:rFonts w:ascii="Georgia" w:hAnsi="Georgia"/>
          <w:szCs w:val="24"/>
          <w:lang w:val="es-ES"/>
        </w:rPr>
      </w:pPr>
    </w:p>
    <w:p w14:paraId="7C65A637" w14:textId="63649750" w:rsidR="009020D9" w:rsidRPr="00A75F2D" w:rsidRDefault="009020D9" w:rsidP="00A75F2D">
      <w:pPr>
        <w:pStyle w:val="Textoindependiente"/>
        <w:spacing w:line="276" w:lineRule="auto"/>
        <w:rPr>
          <w:rFonts w:ascii="Georgia" w:hAnsi="Georgia"/>
          <w:szCs w:val="24"/>
          <w:lang w:val="es-ES"/>
        </w:rPr>
      </w:pPr>
      <w:r w:rsidRPr="00A75F2D">
        <w:rPr>
          <w:rFonts w:ascii="Georgia" w:hAnsi="Georgia"/>
          <w:szCs w:val="24"/>
          <w:lang w:val="es-ES"/>
        </w:rPr>
        <w:lastRenderedPageBreak/>
        <w:t xml:space="preserve">Acorde con las normas aplicables y lo probado en el asunto, habrá de revocarse la sentencia de primer grado debido a que, para esta Colegiatura, es innegable que </w:t>
      </w:r>
      <w:r w:rsidR="00B044D2" w:rsidRPr="00A75F2D">
        <w:rPr>
          <w:rFonts w:ascii="Georgia" w:hAnsi="Georgia"/>
          <w:szCs w:val="24"/>
          <w:lang w:val="es-ES"/>
        </w:rPr>
        <w:t>el</w:t>
      </w:r>
      <w:r w:rsidR="157A703B" w:rsidRPr="00A75F2D">
        <w:rPr>
          <w:rFonts w:ascii="Georgia" w:hAnsi="Georgia"/>
          <w:szCs w:val="24"/>
          <w:lang w:val="es-ES"/>
        </w:rPr>
        <w:t xml:space="preserve"> </w:t>
      </w:r>
      <w:proofErr w:type="spellStart"/>
      <w:r w:rsidR="157A703B" w:rsidRPr="00A75F2D">
        <w:rPr>
          <w:rFonts w:ascii="Georgia" w:hAnsi="Georgia"/>
          <w:szCs w:val="24"/>
          <w:lang w:val="es-ES"/>
        </w:rPr>
        <w:t>HUSJ</w:t>
      </w:r>
      <w:proofErr w:type="spellEnd"/>
      <w:r w:rsidR="157A703B" w:rsidRPr="00A75F2D">
        <w:rPr>
          <w:rFonts w:ascii="Georgia" w:hAnsi="Georgia"/>
          <w:szCs w:val="24"/>
          <w:lang w:val="es-ES"/>
        </w:rPr>
        <w:t xml:space="preserve"> </w:t>
      </w:r>
      <w:r w:rsidRPr="00A75F2D">
        <w:rPr>
          <w:rFonts w:ascii="Georgia" w:hAnsi="Georgia"/>
          <w:szCs w:val="24"/>
          <w:lang w:val="es-ES"/>
        </w:rPr>
        <w:t>conculcó los derechos invocados, en especial, el debido proceso administrativo y la seguridad social.</w:t>
      </w:r>
    </w:p>
    <w:p w14:paraId="1625AF4D" w14:textId="77777777" w:rsidR="009020D9" w:rsidRPr="00A75F2D" w:rsidRDefault="009020D9" w:rsidP="00A75F2D">
      <w:pPr>
        <w:pStyle w:val="Textoindependiente"/>
        <w:spacing w:line="276" w:lineRule="auto"/>
        <w:rPr>
          <w:rFonts w:ascii="Georgia" w:hAnsi="Georgia"/>
          <w:szCs w:val="24"/>
          <w:lang w:val="es-ES"/>
        </w:rPr>
      </w:pPr>
    </w:p>
    <w:p w14:paraId="5A8F170F" w14:textId="22C96B32" w:rsidR="006C6087" w:rsidRPr="00A75F2D" w:rsidRDefault="006C6087" w:rsidP="00A75F2D">
      <w:pPr>
        <w:pStyle w:val="Textoindependiente"/>
        <w:spacing w:line="276" w:lineRule="auto"/>
        <w:rPr>
          <w:rFonts w:ascii="Georgia" w:hAnsi="Georgia"/>
          <w:szCs w:val="24"/>
          <w:lang w:val="es-ES"/>
        </w:rPr>
      </w:pPr>
      <w:r w:rsidRPr="00A75F2D">
        <w:rPr>
          <w:rFonts w:ascii="Georgia" w:hAnsi="Georgia"/>
          <w:szCs w:val="24"/>
          <w:lang w:val="es-ES"/>
        </w:rPr>
        <w:t>Los artículos 61, 62 y 63 de la Ley 715, reglamentados con los Decretos Nos.</w:t>
      </w:r>
      <w:r w:rsidR="00BE172A">
        <w:rPr>
          <w:rFonts w:ascii="Georgia" w:hAnsi="Georgia"/>
          <w:szCs w:val="24"/>
          <w:lang w:val="es-ES"/>
        </w:rPr>
        <w:t xml:space="preserve"> </w:t>
      </w:r>
      <w:r w:rsidRPr="00A75F2D">
        <w:rPr>
          <w:rFonts w:ascii="Georgia" w:hAnsi="Georgia"/>
          <w:szCs w:val="24"/>
          <w:lang w:val="es-ES"/>
        </w:rPr>
        <w:t>1338 de 2002, 306 de 2004 y 70</w:t>
      </w:r>
      <w:r w:rsidR="00C76956" w:rsidRPr="00A75F2D">
        <w:rPr>
          <w:rFonts w:ascii="Georgia" w:hAnsi="Georgia"/>
          <w:szCs w:val="24"/>
          <w:lang w:val="es-ES"/>
        </w:rPr>
        <w:t>0</w:t>
      </w:r>
      <w:r w:rsidRPr="00A75F2D">
        <w:rPr>
          <w:rFonts w:ascii="Georgia" w:hAnsi="Georgia"/>
          <w:szCs w:val="24"/>
          <w:lang w:val="es-ES"/>
        </w:rPr>
        <w:t xml:space="preserve"> de 2013, suprimieron el Fondo del Pasivo Prestacional para el Sector Salud e impusieron a cargo de la </w:t>
      </w:r>
      <w:r w:rsidR="1F513334" w:rsidRPr="00A75F2D">
        <w:rPr>
          <w:rFonts w:ascii="Georgia" w:hAnsi="Georgia"/>
          <w:szCs w:val="24"/>
          <w:lang w:val="es-ES"/>
        </w:rPr>
        <w:t>N</w:t>
      </w:r>
      <w:r w:rsidRPr="00A75F2D">
        <w:rPr>
          <w:rFonts w:ascii="Georgia" w:hAnsi="Georgia"/>
          <w:szCs w:val="24"/>
          <w:lang w:val="es-ES"/>
        </w:rPr>
        <w:t xml:space="preserve">ación y de los entes territoriales el pago de las cesantías y pensiones de sus beneficiarios, de acuerdo con los convenios de concurrencia suscritos. </w:t>
      </w:r>
    </w:p>
    <w:p w14:paraId="1547A4ED" w14:textId="77777777" w:rsidR="006C6087" w:rsidRPr="00A75F2D" w:rsidRDefault="006C6087" w:rsidP="00A75F2D">
      <w:pPr>
        <w:pStyle w:val="Textoindependiente"/>
        <w:spacing w:line="276" w:lineRule="auto"/>
        <w:rPr>
          <w:rFonts w:ascii="Georgia" w:hAnsi="Georgia"/>
          <w:szCs w:val="24"/>
          <w:lang w:val="es-ES"/>
        </w:rPr>
      </w:pPr>
    </w:p>
    <w:p w14:paraId="30EDF4DC" w14:textId="4CA295B2" w:rsidR="0005121F" w:rsidRPr="00A75F2D" w:rsidRDefault="0005121F" w:rsidP="00A75F2D">
      <w:pPr>
        <w:pStyle w:val="Textoindependiente"/>
        <w:spacing w:line="276" w:lineRule="auto"/>
        <w:rPr>
          <w:rFonts w:ascii="Georgia" w:hAnsi="Georgia"/>
          <w:szCs w:val="24"/>
          <w:lang w:val="es-ES"/>
        </w:rPr>
      </w:pPr>
      <w:r w:rsidRPr="00A75F2D">
        <w:rPr>
          <w:rFonts w:ascii="Georgia" w:hAnsi="Georgia"/>
          <w:szCs w:val="24"/>
          <w:lang w:val="es-ES"/>
        </w:rPr>
        <w:t>Empero,</w:t>
      </w:r>
      <w:r w:rsidR="00C76956" w:rsidRPr="00A75F2D">
        <w:rPr>
          <w:rFonts w:ascii="Georgia" w:hAnsi="Georgia"/>
          <w:szCs w:val="24"/>
          <w:lang w:val="es-ES"/>
        </w:rPr>
        <w:t xml:space="preserve"> </w:t>
      </w:r>
      <w:r w:rsidRPr="00A75F2D">
        <w:rPr>
          <w:rFonts w:ascii="Georgia" w:hAnsi="Georgia"/>
          <w:szCs w:val="24"/>
          <w:lang w:val="es-ES"/>
        </w:rPr>
        <w:t>en tratándose del pago del pasivo pensional del personal certificado como retirado (Caso del actor), el Decreto No.</w:t>
      </w:r>
      <w:r w:rsidR="00BE172A">
        <w:rPr>
          <w:rFonts w:ascii="Georgia" w:hAnsi="Georgia"/>
          <w:szCs w:val="24"/>
          <w:lang w:val="es-ES"/>
        </w:rPr>
        <w:t xml:space="preserve"> </w:t>
      </w:r>
      <w:r w:rsidRPr="00A75F2D">
        <w:rPr>
          <w:rFonts w:ascii="Georgia" w:hAnsi="Georgia"/>
          <w:szCs w:val="24"/>
          <w:lang w:val="es-ES"/>
        </w:rPr>
        <w:t xml:space="preserve">586 de 2017 </w:t>
      </w:r>
      <w:r w:rsidR="00C76956" w:rsidRPr="00A75F2D">
        <w:rPr>
          <w:rFonts w:ascii="Georgia" w:hAnsi="Georgia"/>
          <w:szCs w:val="24"/>
          <w:lang w:val="es-ES"/>
        </w:rPr>
        <w:t xml:space="preserve">(Publicado el 05-04-2017) </w:t>
      </w:r>
      <w:r w:rsidR="005E61DE" w:rsidRPr="00A75F2D">
        <w:rPr>
          <w:rFonts w:ascii="Georgia" w:hAnsi="Georgia"/>
          <w:szCs w:val="24"/>
          <w:lang w:val="es-ES"/>
        </w:rPr>
        <w:t>que adicionó el Decreto Único Reglamentario No.</w:t>
      </w:r>
      <w:r w:rsidR="00BE172A">
        <w:rPr>
          <w:rFonts w:ascii="Georgia" w:hAnsi="Georgia"/>
          <w:szCs w:val="24"/>
          <w:lang w:val="es-ES"/>
        </w:rPr>
        <w:t xml:space="preserve"> </w:t>
      </w:r>
      <w:r w:rsidR="005E61DE" w:rsidRPr="00A75F2D">
        <w:rPr>
          <w:rFonts w:ascii="Georgia" w:hAnsi="Georgia"/>
          <w:szCs w:val="24"/>
          <w:lang w:val="es-ES"/>
        </w:rPr>
        <w:t xml:space="preserve">1068 de 2015 del Sector Hacienda y Crédito Público, </w:t>
      </w:r>
      <w:r w:rsidR="00965973" w:rsidRPr="00A75F2D">
        <w:rPr>
          <w:rFonts w:ascii="Georgia" w:hAnsi="Georgia"/>
          <w:szCs w:val="24"/>
          <w:lang w:val="es-ES"/>
        </w:rPr>
        <w:t>establece</w:t>
      </w:r>
      <w:r w:rsidR="0082244F" w:rsidRPr="00A75F2D">
        <w:rPr>
          <w:rFonts w:ascii="Georgia" w:hAnsi="Georgia"/>
          <w:szCs w:val="24"/>
          <w:lang w:val="es-ES"/>
        </w:rPr>
        <w:t xml:space="preserve"> que los mentados </w:t>
      </w:r>
      <w:r w:rsidR="00DC3A04" w:rsidRPr="00A75F2D">
        <w:rPr>
          <w:rFonts w:ascii="Georgia" w:hAnsi="Georgia"/>
          <w:szCs w:val="24"/>
          <w:lang w:val="es-ES"/>
        </w:rPr>
        <w:t xml:space="preserve">convenios solo serán expedidos una vez las </w:t>
      </w:r>
      <w:r w:rsidRPr="00A75F2D">
        <w:rPr>
          <w:rFonts w:ascii="Georgia" w:hAnsi="Georgia"/>
          <w:szCs w:val="24"/>
          <w:lang w:val="es-ES"/>
        </w:rPr>
        <w:t xml:space="preserve">instituciones hospitalarias </w:t>
      </w:r>
      <w:r w:rsidR="00DC3A04" w:rsidRPr="00A75F2D">
        <w:rPr>
          <w:rFonts w:ascii="Georgia" w:hAnsi="Georgia"/>
          <w:szCs w:val="24"/>
          <w:lang w:val="es-ES"/>
        </w:rPr>
        <w:t>diligencie</w:t>
      </w:r>
      <w:r w:rsidR="00D430C7" w:rsidRPr="00A75F2D">
        <w:rPr>
          <w:rFonts w:ascii="Georgia" w:hAnsi="Georgia"/>
          <w:szCs w:val="24"/>
          <w:lang w:val="es-ES"/>
        </w:rPr>
        <w:t>n</w:t>
      </w:r>
      <w:r w:rsidR="00DC3A04" w:rsidRPr="00A75F2D">
        <w:rPr>
          <w:rFonts w:ascii="Georgia" w:hAnsi="Georgia"/>
          <w:szCs w:val="24"/>
          <w:lang w:val="es-ES"/>
        </w:rPr>
        <w:t xml:space="preserve"> el formulario y brinden la información dispuesta en el artículo 2.12.4.4.2., a saber: </w:t>
      </w:r>
    </w:p>
    <w:p w14:paraId="4A07ECDF" w14:textId="2D1700A1" w:rsidR="00DC3A04" w:rsidRPr="00A75F2D" w:rsidRDefault="00DC3A04" w:rsidP="00A75F2D">
      <w:pPr>
        <w:pStyle w:val="Textoindependiente"/>
        <w:spacing w:line="276" w:lineRule="auto"/>
        <w:rPr>
          <w:rFonts w:ascii="Georgia" w:hAnsi="Georgia"/>
          <w:szCs w:val="24"/>
          <w:lang w:val="es-ES"/>
        </w:rPr>
      </w:pPr>
    </w:p>
    <w:p w14:paraId="667FDD41" w14:textId="35EED426" w:rsidR="00DC3A04" w:rsidRPr="00573439" w:rsidRDefault="00DC3A04" w:rsidP="00573439">
      <w:pPr>
        <w:pStyle w:val="Textoindependiente"/>
        <w:tabs>
          <w:tab w:val="clear" w:pos="0"/>
          <w:tab w:val="clear" w:pos="708"/>
        </w:tabs>
        <w:spacing w:line="240" w:lineRule="auto"/>
        <w:ind w:left="426" w:right="420"/>
        <w:rPr>
          <w:rFonts w:ascii="Georgia" w:hAnsi="Georgia"/>
          <w:sz w:val="22"/>
          <w:szCs w:val="24"/>
          <w:lang w:val="es-ES"/>
        </w:rPr>
      </w:pPr>
      <w:r w:rsidRPr="00573439">
        <w:rPr>
          <w:rFonts w:ascii="Georgia" w:hAnsi="Georgia"/>
          <w:sz w:val="22"/>
          <w:szCs w:val="24"/>
          <w:lang w:val="es-ES"/>
        </w:rPr>
        <w:t xml:space="preserve">… Para determinar el monto total del pasivo a concurrir por parte de la Nación, Ministerio de Hacienda y Crédito Público, y de las entidades territoriales, en el financiamiento del pasivo prestacional causado al treinta y uno (31) de diciembre de 1993, de </w:t>
      </w:r>
      <w:r w:rsidRPr="00573439">
        <w:rPr>
          <w:rFonts w:ascii="Georgia" w:hAnsi="Georgia"/>
          <w:sz w:val="22"/>
          <w:szCs w:val="24"/>
          <w:u w:val="single"/>
          <w:lang w:val="es-ES"/>
        </w:rPr>
        <w:t>las Instituciones Hospitalarias por su personal retirado</w:t>
      </w:r>
      <w:r w:rsidRPr="00573439">
        <w:rPr>
          <w:rFonts w:ascii="Georgia" w:hAnsi="Georgia"/>
          <w:sz w:val="22"/>
          <w:szCs w:val="24"/>
          <w:lang w:val="es-ES"/>
        </w:rPr>
        <w:t xml:space="preserve"> certificado como beneficiario conforme con lo dispuesto en el artículo 2.12.4.2.7. </w:t>
      </w:r>
      <w:proofErr w:type="gramStart"/>
      <w:r w:rsidRPr="00573439">
        <w:rPr>
          <w:rFonts w:ascii="Georgia" w:hAnsi="Georgia"/>
          <w:sz w:val="22"/>
          <w:szCs w:val="24"/>
          <w:lang w:val="es-ES"/>
        </w:rPr>
        <w:t>del</w:t>
      </w:r>
      <w:proofErr w:type="gramEnd"/>
      <w:r w:rsidRPr="00573439">
        <w:rPr>
          <w:rFonts w:ascii="Georgia" w:hAnsi="Georgia"/>
          <w:sz w:val="22"/>
          <w:szCs w:val="24"/>
          <w:lang w:val="es-ES"/>
        </w:rPr>
        <w:t xml:space="preserve"> presente Decreto y para el pago, a continuación, se establece el siguiente procedimiento:</w:t>
      </w:r>
    </w:p>
    <w:p w14:paraId="381C5516" w14:textId="24B7CBB6" w:rsidR="00DC3A04" w:rsidRPr="00573439" w:rsidRDefault="00DC3A04" w:rsidP="00573439">
      <w:pPr>
        <w:pStyle w:val="Textoindependiente"/>
        <w:tabs>
          <w:tab w:val="clear" w:pos="0"/>
          <w:tab w:val="clear" w:pos="708"/>
        </w:tabs>
        <w:spacing w:line="240" w:lineRule="auto"/>
        <w:ind w:left="426" w:right="420"/>
        <w:rPr>
          <w:rFonts w:ascii="Georgia" w:hAnsi="Georgia"/>
          <w:sz w:val="22"/>
          <w:szCs w:val="24"/>
          <w:lang w:val="es-ES"/>
        </w:rPr>
      </w:pPr>
    </w:p>
    <w:p w14:paraId="3A0EC1E2" w14:textId="12332B3C" w:rsidR="00DC3A04" w:rsidRPr="00573439" w:rsidRDefault="00DC3A04" w:rsidP="00573439">
      <w:pPr>
        <w:pStyle w:val="Textoindependiente"/>
        <w:tabs>
          <w:tab w:val="clear" w:pos="0"/>
          <w:tab w:val="clear" w:pos="708"/>
        </w:tabs>
        <w:spacing w:line="240" w:lineRule="auto"/>
        <w:ind w:left="426" w:right="420"/>
        <w:rPr>
          <w:rFonts w:ascii="Georgia" w:hAnsi="Georgia"/>
          <w:sz w:val="22"/>
          <w:szCs w:val="24"/>
          <w:lang w:val="es-ES"/>
        </w:rPr>
      </w:pPr>
      <w:r w:rsidRPr="00573439">
        <w:rPr>
          <w:rFonts w:ascii="Georgia" w:hAnsi="Georgia"/>
          <w:sz w:val="22"/>
          <w:szCs w:val="24"/>
          <w:lang w:val="es-ES"/>
        </w:rPr>
        <w:t>…</w:t>
      </w:r>
    </w:p>
    <w:p w14:paraId="650465F1" w14:textId="77777777" w:rsidR="00DC3A04" w:rsidRPr="00573439" w:rsidRDefault="00DC3A04" w:rsidP="00573439">
      <w:pPr>
        <w:pStyle w:val="Textoindependiente"/>
        <w:tabs>
          <w:tab w:val="clear" w:pos="0"/>
          <w:tab w:val="clear" w:pos="708"/>
        </w:tabs>
        <w:spacing w:line="240" w:lineRule="auto"/>
        <w:ind w:left="426" w:right="420"/>
        <w:rPr>
          <w:rFonts w:ascii="Georgia" w:hAnsi="Georgia"/>
          <w:sz w:val="22"/>
          <w:szCs w:val="24"/>
          <w:lang w:val="es-ES"/>
        </w:rPr>
      </w:pPr>
    </w:p>
    <w:p w14:paraId="3B22F88F" w14:textId="56FB7C66" w:rsidR="00DC3A04" w:rsidRPr="00A75F2D" w:rsidRDefault="00DC3A04" w:rsidP="00573439">
      <w:pPr>
        <w:pStyle w:val="Textoindependiente"/>
        <w:tabs>
          <w:tab w:val="clear" w:pos="0"/>
          <w:tab w:val="clear" w:pos="708"/>
        </w:tabs>
        <w:spacing w:line="240" w:lineRule="auto"/>
        <w:ind w:left="426" w:right="420"/>
        <w:rPr>
          <w:rFonts w:ascii="Georgia" w:hAnsi="Georgia"/>
          <w:szCs w:val="24"/>
          <w:lang w:val="es-ES"/>
        </w:rPr>
      </w:pPr>
      <w:r w:rsidRPr="00573439">
        <w:rPr>
          <w:rFonts w:ascii="Georgia" w:hAnsi="Georgia"/>
          <w:sz w:val="22"/>
          <w:szCs w:val="24"/>
          <w:lang w:val="es-ES"/>
        </w:rPr>
        <w:t xml:space="preserve">Recibido el formato en las instituciones hospitalarias que lo soliciten previamente, éstas procederán a diligenciarlo y anexar los soportes que acrediten: i) los cobros de bonos pensionales, cuotas partes de bonos pensionales, títulos pensionales, o cuotas partes pensionales, por las personas que las instituciones hospitalarias han recibido solicitudes de pago por estos conceptos; ii) </w:t>
      </w:r>
      <w:r w:rsidRPr="00573439">
        <w:rPr>
          <w:rFonts w:ascii="Georgia" w:hAnsi="Georgia"/>
          <w:sz w:val="22"/>
          <w:szCs w:val="24"/>
          <w:u w:val="single"/>
          <w:lang w:val="es-ES"/>
        </w:rPr>
        <w:t>los pagos efectuados</w:t>
      </w:r>
      <w:r w:rsidRPr="00573439">
        <w:rPr>
          <w:rFonts w:ascii="Georgia" w:hAnsi="Georgia"/>
          <w:sz w:val="22"/>
          <w:szCs w:val="24"/>
          <w:lang w:val="es-ES"/>
        </w:rPr>
        <w:t xml:space="preserve"> por las entidades territoriales o </w:t>
      </w:r>
      <w:r w:rsidRPr="00573439">
        <w:rPr>
          <w:rFonts w:ascii="Georgia" w:hAnsi="Georgia"/>
          <w:sz w:val="22"/>
          <w:szCs w:val="24"/>
          <w:u w:val="single"/>
          <w:lang w:val="es-ES"/>
        </w:rPr>
        <w:t>las instituciones hospitalarias a las entidades públicas o privadas reconocedoras de pensiones,</w:t>
      </w:r>
      <w:r w:rsidRPr="00573439">
        <w:rPr>
          <w:rFonts w:ascii="Georgia" w:hAnsi="Georgia"/>
          <w:sz w:val="22"/>
          <w:szCs w:val="24"/>
          <w:lang w:val="es-ES"/>
        </w:rPr>
        <w:t xml:space="preserve"> y iii) el reconocimiento de las respectivas pensiones expedido por el competente.</w:t>
      </w:r>
      <w:r w:rsidR="00AD7560" w:rsidRPr="00573439">
        <w:rPr>
          <w:rFonts w:ascii="Georgia" w:hAnsi="Georgia"/>
          <w:sz w:val="22"/>
          <w:szCs w:val="24"/>
          <w:lang w:val="es-ES"/>
        </w:rPr>
        <w:t xml:space="preserve"> </w:t>
      </w:r>
      <w:r w:rsidR="00AD7560" w:rsidRPr="00A75F2D">
        <w:rPr>
          <w:rFonts w:ascii="Georgia" w:hAnsi="Georgia"/>
          <w:szCs w:val="24"/>
          <w:lang w:val="es-ES"/>
        </w:rPr>
        <w:t>Resaltado fuera del texto original.</w:t>
      </w:r>
    </w:p>
    <w:p w14:paraId="683894C4" w14:textId="13CDCB44" w:rsidR="0005121F" w:rsidRPr="00A75F2D" w:rsidRDefault="0005121F" w:rsidP="00A75F2D">
      <w:pPr>
        <w:pStyle w:val="Textoindependiente"/>
        <w:spacing w:line="276" w:lineRule="auto"/>
        <w:rPr>
          <w:rFonts w:ascii="Georgia" w:hAnsi="Georgia"/>
          <w:szCs w:val="24"/>
          <w:lang w:val="es-ES"/>
        </w:rPr>
      </w:pPr>
    </w:p>
    <w:p w14:paraId="7492CCF7" w14:textId="4C4FB629" w:rsidR="009B0FAE" w:rsidRPr="00A75F2D" w:rsidRDefault="009B0FAE" w:rsidP="00A75F2D">
      <w:pPr>
        <w:pStyle w:val="Textoindependiente"/>
        <w:spacing w:line="276" w:lineRule="auto"/>
        <w:rPr>
          <w:rFonts w:ascii="Georgia" w:hAnsi="Georgia" w:cs="Arial"/>
          <w:szCs w:val="24"/>
          <w:lang w:val="es-ES"/>
        </w:rPr>
      </w:pPr>
      <w:r w:rsidRPr="00A75F2D">
        <w:rPr>
          <w:rFonts w:ascii="Georgia" w:hAnsi="Georgia"/>
          <w:szCs w:val="24"/>
          <w:lang w:val="es-ES"/>
        </w:rPr>
        <w:t xml:space="preserve">Por consiguiente, </w:t>
      </w:r>
      <w:r w:rsidR="005E61DE" w:rsidRPr="00A75F2D">
        <w:rPr>
          <w:rFonts w:ascii="Georgia" w:hAnsi="Georgia"/>
          <w:szCs w:val="24"/>
          <w:lang w:val="es-ES"/>
        </w:rPr>
        <w:t>hasta tanto</w:t>
      </w:r>
      <w:r w:rsidRPr="00A75F2D">
        <w:rPr>
          <w:rFonts w:ascii="Georgia" w:hAnsi="Georgia"/>
          <w:szCs w:val="24"/>
          <w:lang w:val="es-ES"/>
        </w:rPr>
        <w:t xml:space="preserve"> la institución hospitalaria </w:t>
      </w:r>
      <w:r w:rsidR="005E61DE" w:rsidRPr="00A75F2D">
        <w:rPr>
          <w:rFonts w:ascii="Georgia" w:hAnsi="Georgia"/>
          <w:szCs w:val="24"/>
          <w:lang w:val="es-ES"/>
        </w:rPr>
        <w:t xml:space="preserve">cumpla con </w:t>
      </w:r>
      <w:r w:rsidRPr="00A75F2D">
        <w:rPr>
          <w:rFonts w:ascii="Georgia" w:hAnsi="Georgia"/>
          <w:szCs w:val="24"/>
          <w:lang w:val="es-ES"/>
        </w:rPr>
        <w:t xml:space="preserve">dicha regulación, estará en la obligación de asumir el pago del bono pensional, </w:t>
      </w:r>
      <w:r w:rsidR="005E61DE" w:rsidRPr="00A75F2D">
        <w:rPr>
          <w:rFonts w:ascii="Georgia" w:hAnsi="Georgia"/>
          <w:szCs w:val="24"/>
          <w:lang w:val="es-ES"/>
        </w:rPr>
        <w:t xml:space="preserve">conforme al </w:t>
      </w:r>
      <w:r w:rsidRPr="00A75F2D">
        <w:rPr>
          <w:rFonts w:ascii="Georgia" w:hAnsi="Georgia"/>
          <w:szCs w:val="24"/>
          <w:lang w:val="es-ES"/>
        </w:rPr>
        <w:t xml:space="preserve">artículo </w:t>
      </w:r>
      <w:r w:rsidR="00222C60" w:rsidRPr="00A75F2D">
        <w:rPr>
          <w:rFonts w:ascii="Georgia" w:hAnsi="Georgia"/>
          <w:szCs w:val="24"/>
          <w:lang w:val="es-ES"/>
        </w:rPr>
        <w:t xml:space="preserve">242, Ley 100: </w:t>
      </w:r>
      <w:r w:rsidR="00222C60" w:rsidRPr="00A75F2D">
        <w:rPr>
          <w:rFonts w:ascii="Georgia" w:hAnsi="Georgia"/>
          <w:i/>
          <w:iCs/>
          <w:szCs w:val="24"/>
          <w:lang w:val="es-ES"/>
        </w:rPr>
        <w:t>“</w:t>
      </w:r>
      <w:r w:rsidR="00222C60" w:rsidRPr="00573439">
        <w:rPr>
          <w:rFonts w:ascii="Georgia" w:hAnsi="Georgia"/>
          <w:i/>
          <w:iCs/>
          <w:sz w:val="22"/>
          <w:szCs w:val="24"/>
          <w:lang w:val="es-ES"/>
        </w:rPr>
        <w:t xml:space="preserve">(…) </w:t>
      </w:r>
      <w:r w:rsidR="00222C60" w:rsidRPr="00573439">
        <w:rPr>
          <w:rFonts w:ascii="Georgia" w:hAnsi="Georgia" w:cs="Arial"/>
          <w:i/>
          <w:iCs/>
          <w:sz w:val="22"/>
          <w:szCs w:val="24"/>
          <w:lang w:val="es-ES"/>
        </w:rPr>
        <w:t>El fondo del pasivo prestacional para el sector salud, de que trata la Ley </w:t>
      </w:r>
      <w:hyperlink r:id="rId13" w:anchor="1" w:history="1">
        <w:r w:rsidR="00222C60" w:rsidRPr="00573439">
          <w:rPr>
            <w:rStyle w:val="Hipervnculo"/>
            <w:rFonts w:ascii="Georgia" w:hAnsi="Georgia" w:cs="Arial"/>
            <w:i/>
            <w:iCs/>
            <w:color w:val="auto"/>
            <w:sz w:val="22"/>
            <w:szCs w:val="24"/>
            <w:u w:val="none"/>
            <w:lang w:val="es-ES"/>
          </w:rPr>
          <w:t>60</w:t>
        </w:r>
      </w:hyperlink>
      <w:r w:rsidR="00222C60" w:rsidRPr="00573439">
        <w:rPr>
          <w:rFonts w:ascii="Georgia" w:hAnsi="Georgia" w:cs="Arial"/>
          <w:i/>
          <w:iCs/>
          <w:sz w:val="22"/>
          <w:szCs w:val="24"/>
          <w:lang w:val="es-ES"/>
        </w:rPr>
        <w:t xml:space="preserve"> de 1993, cubrirá las cesantías netas acumuladas y el pasivo laboral por pensiones de jubilación causado a 31 de diciembre de 1993. </w:t>
      </w:r>
      <w:r w:rsidR="00AD7560" w:rsidRPr="00573439">
        <w:rPr>
          <w:rFonts w:ascii="Georgia" w:hAnsi="Georgia" w:cs="Arial"/>
          <w:i/>
          <w:iCs/>
          <w:sz w:val="22"/>
          <w:szCs w:val="24"/>
          <w:lang w:val="es-ES"/>
        </w:rPr>
        <w:t xml:space="preserve"> (…) </w:t>
      </w:r>
      <w:r w:rsidR="00222C60" w:rsidRPr="00573439">
        <w:rPr>
          <w:rFonts w:ascii="Georgia" w:hAnsi="Georgia" w:cs="Arial"/>
          <w:i/>
          <w:iCs/>
          <w:sz w:val="22"/>
          <w:szCs w:val="24"/>
          <w:u w:val="single"/>
          <w:lang w:val="es-ES"/>
        </w:rPr>
        <w:t xml:space="preserve">Las entidades del sector salud deberán seguir presupuestando y pagando las cesantías y pensiones a que están obligadas hasta tanto no se realice el corte de cuentas con el fondo prestacional y se establezcan para cada caso la concurrencia a que están obligadas las entidades </w:t>
      </w:r>
      <w:r w:rsidR="00AD7560" w:rsidRPr="00573439">
        <w:rPr>
          <w:rFonts w:ascii="Georgia" w:hAnsi="Georgia" w:cs="Arial"/>
          <w:i/>
          <w:iCs/>
          <w:sz w:val="22"/>
          <w:szCs w:val="24"/>
          <w:u w:val="single"/>
          <w:lang w:val="es-ES"/>
        </w:rPr>
        <w:t>territoriales</w:t>
      </w:r>
      <w:r w:rsidR="00AD7560" w:rsidRPr="00573439">
        <w:rPr>
          <w:rFonts w:ascii="Georgia" w:hAnsi="Georgia" w:cs="Arial"/>
          <w:i/>
          <w:iCs/>
          <w:sz w:val="22"/>
          <w:szCs w:val="24"/>
          <w:lang w:val="es-ES"/>
        </w:rPr>
        <w:t xml:space="preserve"> (…)</w:t>
      </w:r>
      <w:r w:rsidR="00AD7560" w:rsidRPr="00A75F2D">
        <w:rPr>
          <w:rFonts w:ascii="Georgia" w:hAnsi="Georgia" w:cs="Arial"/>
          <w:i/>
          <w:iCs/>
          <w:szCs w:val="24"/>
          <w:lang w:val="es-ES"/>
        </w:rPr>
        <w:t>”</w:t>
      </w:r>
    </w:p>
    <w:p w14:paraId="12FF2C80" w14:textId="3D6D4BCB" w:rsidR="00AD7560" w:rsidRPr="00A75F2D" w:rsidRDefault="00AD7560" w:rsidP="00A75F2D">
      <w:pPr>
        <w:pStyle w:val="Textoindependiente"/>
        <w:spacing w:line="276" w:lineRule="auto"/>
        <w:rPr>
          <w:rFonts w:ascii="Georgia" w:hAnsi="Georgia"/>
          <w:szCs w:val="24"/>
          <w:lang w:val="es-ES"/>
        </w:rPr>
      </w:pPr>
    </w:p>
    <w:p w14:paraId="1949709F" w14:textId="08E0453A" w:rsidR="00AD7560" w:rsidRPr="00A75F2D" w:rsidRDefault="00AD7560" w:rsidP="00A75F2D">
      <w:pPr>
        <w:pStyle w:val="Textoindependiente"/>
        <w:spacing w:line="276" w:lineRule="auto"/>
        <w:rPr>
          <w:rFonts w:ascii="Georgia" w:hAnsi="Georgia"/>
          <w:szCs w:val="24"/>
          <w:lang w:val="es-ES"/>
        </w:rPr>
      </w:pPr>
      <w:r w:rsidRPr="00A75F2D">
        <w:rPr>
          <w:rFonts w:ascii="Georgia" w:hAnsi="Georgia"/>
          <w:szCs w:val="24"/>
          <w:lang w:val="es-ES"/>
        </w:rPr>
        <w:t xml:space="preserve">Así se explica en la motivación del </w:t>
      </w:r>
      <w:r w:rsidR="005E61DE" w:rsidRPr="00A75F2D">
        <w:rPr>
          <w:rFonts w:ascii="Georgia" w:hAnsi="Georgia"/>
          <w:szCs w:val="24"/>
          <w:lang w:val="es-ES"/>
        </w:rPr>
        <w:t xml:space="preserve">aludido </w:t>
      </w:r>
      <w:r w:rsidRPr="00A75F2D">
        <w:rPr>
          <w:rFonts w:ascii="Georgia" w:hAnsi="Georgia"/>
          <w:szCs w:val="24"/>
          <w:lang w:val="es-ES"/>
        </w:rPr>
        <w:t xml:space="preserve">Decreto: </w:t>
      </w:r>
      <w:r w:rsidRPr="00A75F2D">
        <w:rPr>
          <w:rFonts w:ascii="Georgia" w:hAnsi="Georgia"/>
          <w:i/>
          <w:iCs/>
          <w:szCs w:val="24"/>
          <w:lang w:val="es-ES"/>
        </w:rPr>
        <w:t>“</w:t>
      </w:r>
      <w:r w:rsidRPr="00573439">
        <w:rPr>
          <w:rFonts w:ascii="Georgia" w:hAnsi="Georgia"/>
          <w:i/>
          <w:iCs/>
          <w:sz w:val="22"/>
          <w:szCs w:val="24"/>
          <w:lang w:val="es-ES"/>
        </w:rPr>
        <w:t>(…)</w:t>
      </w:r>
      <w:r w:rsidR="00C76956" w:rsidRPr="00573439">
        <w:rPr>
          <w:rFonts w:ascii="Georgia" w:hAnsi="Georgia"/>
          <w:i/>
          <w:iCs/>
          <w:sz w:val="22"/>
          <w:szCs w:val="24"/>
          <w:lang w:val="es-ES"/>
        </w:rPr>
        <w:t xml:space="preserve"> </w:t>
      </w:r>
      <w:r w:rsidRPr="00573439">
        <w:rPr>
          <w:rFonts w:ascii="Georgia" w:hAnsi="Georgia"/>
          <w:i/>
          <w:iCs/>
          <w:sz w:val="22"/>
          <w:szCs w:val="24"/>
          <w:lang w:val="es-ES"/>
        </w:rPr>
        <w:t xml:space="preserve">acorde con lo expuesto en el considerando anterior, </w:t>
      </w:r>
      <w:r w:rsidRPr="00573439">
        <w:rPr>
          <w:rFonts w:ascii="Georgia" w:hAnsi="Georgia"/>
          <w:i/>
          <w:iCs/>
          <w:sz w:val="22"/>
          <w:szCs w:val="24"/>
          <w:u w:val="single"/>
          <w:lang w:val="es-ES"/>
        </w:rPr>
        <w:t>para que a las instituciones hospitalarias se les giren los recursos pagados conforme con lo previsto en el artículo 242 de la Ley 100 de 1993</w:t>
      </w:r>
      <w:r w:rsidRPr="00573439">
        <w:rPr>
          <w:rFonts w:ascii="Georgia" w:hAnsi="Georgia"/>
          <w:i/>
          <w:iCs/>
          <w:sz w:val="22"/>
          <w:szCs w:val="24"/>
          <w:lang w:val="es-ES"/>
        </w:rPr>
        <w:t xml:space="preserve">, </w:t>
      </w:r>
      <w:r w:rsidRPr="00573439">
        <w:rPr>
          <w:rFonts w:ascii="Georgia" w:hAnsi="Georgia"/>
          <w:b/>
          <w:bCs/>
          <w:i/>
          <w:iCs/>
          <w:sz w:val="22"/>
          <w:szCs w:val="24"/>
          <w:lang w:val="es-ES"/>
        </w:rPr>
        <w:t>deberán agotar el procedimiento de que trata el presente decreto</w:t>
      </w:r>
      <w:r w:rsidRPr="00573439">
        <w:rPr>
          <w:rFonts w:ascii="Georgia" w:hAnsi="Georgia"/>
          <w:i/>
          <w:iCs/>
          <w:sz w:val="22"/>
          <w:szCs w:val="24"/>
          <w:lang w:val="es-ES"/>
        </w:rPr>
        <w:t xml:space="preserve"> (…)</w:t>
      </w:r>
      <w:r w:rsidRPr="00A75F2D">
        <w:rPr>
          <w:rFonts w:ascii="Georgia" w:hAnsi="Georgia"/>
          <w:i/>
          <w:iCs/>
          <w:szCs w:val="24"/>
          <w:lang w:val="es-ES"/>
        </w:rPr>
        <w:t>”</w:t>
      </w:r>
      <w:r w:rsidRPr="00A75F2D">
        <w:rPr>
          <w:rFonts w:ascii="Georgia" w:hAnsi="Georgia"/>
          <w:szCs w:val="24"/>
          <w:lang w:val="es-ES"/>
        </w:rPr>
        <w:t xml:space="preserve">  (</w:t>
      </w:r>
      <w:proofErr w:type="spellStart"/>
      <w:r w:rsidRPr="00A75F2D">
        <w:rPr>
          <w:rFonts w:ascii="Georgia" w:hAnsi="Georgia"/>
          <w:szCs w:val="24"/>
          <w:lang w:val="es-ES"/>
        </w:rPr>
        <w:t>Sublínea</w:t>
      </w:r>
      <w:proofErr w:type="spellEnd"/>
      <w:r w:rsidRPr="00A75F2D">
        <w:rPr>
          <w:rFonts w:ascii="Georgia" w:hAnsi="Georgia"/>
          <w:szCs w:val="24"/>
          <w:lang w:val="es-ES"/>
        </w:rPr>
        <w:t xml:space="preserve"> y negrillas a propósito).</w:t>
      </w:r>
    </w:p>
    <w:p w14:paraId="30EADEAC" w14:textId="083BD31E" w:rsidR="00AD7560" w:rsidRPr="00A75F2D" w:rsidRDefault="00AD7560" w:rsidP="00A75F2D">
      <w:pPr>
        <w:pStyle w:val="Textoindependiente"/>
        <w:spacing w:line="276" w:lineRule="auto"/>
        <w:rPr>
          <w:rFonts w:ascii="Georgia" w:hAnsi="Georgia"/>
          <w:szCs w:val="24"/>
          <w:lang w:val="es-ES"/>
        </w:rPr>
      </w:pPr>
    </w:p>
    <w:p w14:paraId="402E2CAF" w14:textId="264D7F0D" w:rsidR="00A315FB" w:rsidRPr="00A75F2D" w:rsidRDefault="00AD7560" w:rsidP="00A75F2D">
      <w:pPr>
        <w:pStyle w:val="Textoindependiente"/>
        <w:spacing w:line="276" w:lineRule="auto"/>
        <w:rPr>
          <w:rFonts w:ascii="Georgia" w:hAnsi="Georgia"/>
          <w:szCs w:val="24"/>
          <w:lang w:val="es-ES"/>
        </w:rPr>
      </w:pPr>
      <w:r w:rsidRPr="00A75F2D">
        <w:rPr>
          <w:rFonts w:ascii="Georgia" w:hAnsi="Georgia"/>
          <w:szCs w:val="24"/>
          <w:lang w:val="es-ES"/>
        </w:rPr>
        <w:t>Ahora, el ente sanitario</w:t>
      </w:r>
      <w:r w:rsidR="00A315FB" w:rsidRPr="00A75F2D">
        <w:rPr>
          <w:rFonts w:ascii="Georgia" w:hAnsi="Georgia"/>
          <w:szCs w:val="24"/>
          <w:lang w:val="es-ES"/>
        </w:rPr>
        <w:t>, en respuesta del 02-12-2020 dirigida al accionante,</w:t>
      </w:r>
      <w:r w:rsidRPr="00A75F2D">
        <w:rPr>
          <w:rFonts w:ascii="Georgia" w:hAnsi="Georgia"/>
          <w:szCs w:val="24"/>
          <w:lang w:val="es-ES"/>
        </w:rPr>
        <w:t xml:space="preserve"> </w:t>
      </w:r>
      <w:r w:rsidR="00A315FB" w:rsidRPr="00A75F2D">
        <w:rPr>
          <w:rFonts w:ascii="Georgia" w:hAnsi="Georgia"/>
          <w:szCs w:val="24"/>
          <w:lang w:val="es-ES"/>
        </w:rPr>
        <w:t xml:space="preserve">sostuvo que no le corresponde </w:t>
      </w:r>
      <w:r w:rsidR="005E61DE" w:rsidRPr="00A75F2D">
        <w:rPr>
          <w:rFonts w:ascii="Georgia" w:hAnsi="Georgia"/>
          <w:szCs w:val="24"/>
          <w:lang w:val="es-ES"/>
        </w:rPr>
        <w:t xml:space="preserve">pagar </w:t>
      </w:r>
      <w:r w:rsidR="00A315FB" w:rsidRPr="00A75F2D">
        <w:rPr>
          <w:rFonts w:ascii="Georgia" w:hAnsi="Georgia"/>
          <w:szCs w:val="24"/>
          <w:lang w:val="es-ES"/>
        </w:rPr>
        <w:t xml:space="preserve">el </w:t>
      </w:r>
      <w:r w:rsidR="00C76956" w:rsidRPr="00A75F2D">
        <w:rPr>
          <w:rFonts w:ascii="Georgia" w:hAnsi="Georgia"/>
          <w:szCs w:val="24"/>
          <w:lang w:val="es-ES"/>
        </w:rPr>
        <w:t>bono pensional porque</w:t>
      </w:r>
      <w:r w:rsidR="00A315FB" w:rsidRPr="00A75F2D">
        <w:rPr>
          <w:rFonts w:ascii="Georgia" w:hAnsi="Georgia"/>
          <w:szCs w:val="24"/>
          <w:lang w:val="es-ES"/>
        </w:rPr>
        <w:t>, supuestamente,</w:t>
      </w:r>
      <w:r w:rsidR="00C76956" w:rsidRPr="00A75F2D">
        <w:rPr>
          <w:rFonts w:ascii="Georgia" w:hAnsi="Georgia"/>
          <w:szCs w:val="24"/>
          <w:lang w:val="es-ES"/>
        </w:rPr>
        <w:t xml:space="preserve"> está garantizado con </w:t>
      </w:r>
      <w:r w:rsidR="00C76956" w:rsidRPr="00A75F2D">
        <w:rPr>
          <w:rFonts w:ascii="Georgia" w:hAnsi="Georgia"/>
          <w:szCs w:val="24"/>
          <w:lang w:val="es-ES"/>
        </w:rPr>
        <w:lastRenderedPageBreak/>
        <w:t xml:space="preserve">el </w:t>
      </w:r>
      <w:r w:rsidRPr="00A75F2D">
        <w:rPr>
          <w:rFonts w:ascii="Georgia" w:hAnsi="Georgia"/>
          <w:szCs w:val="24"/>
          <w:lang w:val="es-ES"/>
        </w:rPr>
        <w:t>contrato de concurrencia No.</w:t>
      </w:r>
      <w:r w:rsidR="00573439">
        <w:rPr>
          <w:rFonts w:ascii="Georgia" w:hAnsi="Georgia"/>
          <w:szCs w:val="24"/>
          <w:lang w:val="es-ES"/>
        </w:rPr>
        <w:t xml:space="preserve"> </w:t>
      </w:r>
      <w:r w:rsidRPr="00A75F2D">
        <w:rPr>
          <w:rFonts w:ascii="Georgia" w:hAnsi="Georgia"/>
          <w:szCs w:val="24"/>
          <w:lang w:val="es-ES"/>
        </w:rPr>
        <w:t>00858 del 30-12-1998</w:t>
      </w:r>
      <w:r w:rsidR="00A315FB" w:rsidRPr="00A75F2D">
        <w:rPr>
          <w:rFonts w:ascii="Georgia" w:hAnsi="Georgia"/>
          <w:szCs w:val="24"/>
          <w:lang w:val="es-ES"/>
        </w:rPr>
        <w:t xml:space="preserve"> a cargo de la nación y el ente territorial; y, agregó que </w:t>
      </w:r>
      <w:r w:rsidR="00C76956" w:rsidRPr="00A75F2D">
        <w:rPr>
          <w:rFonts w:ascii="Georgia" w:hAnsi="Georgia"/>
          <w:szCs w:val="24"/>
          <w:lang w:val="es-ES"/>
        </w:rPr>
        <w:t xml:space="preserve">el Ministerio de Hacienda </w:t>
      </w:r>
      <w:r w:rsidR="005E61DE" w:rsidRPr="00A75F2D">
        <w:rPr>
          <w:rFonts w:ascii="Georgia" w:hAnsi="Georgia"/>
          <w:szCs w:val="24"/>
          <w:lang w:val="es-ES"/>
        </w:rPr>
        <w:t xml:space="preserve">y </w:t>
      </w:r>
      <w:r w:rsidR="00A315FB" w:rsidRPr="00A75F2D">
        <w:rPr>
          <w:rFonts w:ascii="Georgia" w:hAnsi="Georgia"/>
          <w:szCs w:val="24"/>
          <w:lang w:val="es-ES"/>
        </w:rPr>
        <w:t>C</w:t>
      </w:r>
      <w:r w:rsidR="00C76956" w:rsidRPr="00A75F2D">
        <w:rPr>
          <w:rFonts w:ascii="Georgia" w:hAnsi="Georgia"/>
          <w:szCs w:val="24"/>
          <w:lang w:val="es-ES"/>
        </w:rPr>
        <w:t xml:space="preserve">rédito Público suspendió </w:t>
      </w:r>
      <w:r w:rsidR="00A315FB" w:rsidRPr="00A75F2D">
        <w:rPr>
          <w:rFonts w:ascii="Georgia" w:hAnsi="Georgia"/>
          <w:szCs w:val="24"/>
          <w:lang w:val="es-ES"/>
        </w:rPr>
        <w:t xml:space="preserve">los pagos a partir </w:t>
      </w:r>
      <w:r w:rsidR="00C76956" w:rsidRPr="00A75F2D">
        <w:rPr>
          <w:rFonts w:ascii="Georgia" w:hAnsi="Georgia"/>
          <w:szCs w:val="24"/>
          <w:lang w:val="es-ES"/>
        </w:rPr>
        <w:t>2018</w:t>
      </w:r>
      <w:r w:rsidR="00A315FB" w:rsidRPr="00A75F2D">
        <w:rPr>
          <w:rFonts w:ascii="Georgia" w:hAnsi="Georgia"/>
          <w:szCs w:val="24"/>
          <w:lang w:val="es-ES"/>
        </w:rPr>
        <w:t>, pese a que legalmente le compete asumirlos</w:t>
      </w:r>
      <w:r w:rsidR="0082244F" w:rsidRPr="00A75F2D">
        <w:rPr>
          <w:rFonts w:ascii="Georgia" w:hAnsi="Georgia"/>
          <w:szCs w:val="24"/>
          <w:lang w:val="es-ES"/>
        </w:rPr>
        <w:t xml:space="preserve"> (Folios 42-44, ib.)</w:t>
      </w:r>
      <w:r w:rsidR="00A315FB" w:rsidRPr="00A75F2D">
        <w:rPr>
          <w:rFonts w:ascii="Georgia" w:hAnsi="Georgia"/>
          <w:szCs w:val="24"/>
          <w:lang w:val="es-ES"/>
        </w:rPr>
        <w:t xml:space="preserve">. </w:t>
      </w:r>
    </w:p>
    <w:p w14:paraId="52CD07F3" w14:textId="77777777" w:rsidR="006346D6" w:rsidRPr="00A75F2D" w:rsidRDefault="006346D6" w:rsidP="00A75F2D">
      <w:pPr>
        <w:pStyle w:val="Textoindependiente"/>
        <w:spacing w:line="276" w:lineRule="auto"/>
        <w:rPr>
          <w:rFonts w:ascii="Georgia" w:hAnsi="Georgia"/>
          <w:szCs w:val="24"/>
          <w:lang w:val="es-ES"/>
        </w:rPr>
      </w:pPr>
    </w:p>
    <w:p w14:paraId="282FA609" w14:textId="060FCB3A" w:rsidR="0082244F" w:rsidRPr="00A75F2D" w:rsidRDefault="00A315FB" w:rsidP="00A75F2D">
      <w:pPr>
        <w:pStyle w:val="Textoindependiente"/>
        <w:spacing w:line="276" w:lineRule="auto"/>
        <w:rPr>
          <w:rFonts w:ascii="Georgia" w:hAnsi="Georgia"/>
          <w:szCs w:val="24"/>
          <w:lang w:val="es-ES"/>
        </w:rPr>
      </w:pPr>
      <w:r w:rsidRPr="00A75F2D">
        <w:rPr>
          <w:rFonts w:ascii="Georgia" w:hAnsi="Georgia"/>
          <w:szCs w:val="24"/>
          <w:lang w:val="es-ES"/>
        </w:rPr>
        <w:t xml:space="preserve">Según lo anotado, se itera, no cabe duda para esta Magistratura que la ESE accionada vulneró los derechos del actor. Lo primero es que en manera alguna acreditó que </w:t>
      </w:r>
      <w:r w:rsidR="0082244F" w:rsidRPr="00A75F2D">
        <w:rPr>
          <w:rFonts w:ascii="Georgia" w:hAnsi="Georgia"/>
          <w:szCs w:val="24"/>
          <w:lang w:val="es-ES"/>
        </w:rPr>
        <w:t xml:space="preserve">el </w:t>
      </w:r>
      <w:r w:rsidRPr="00A75F2D">
        <w:rPr>
          <w:rFonts w:ascii="Georgia" w:hAnsi="Georgia"/>
          <w:szCs w:val="24"/>
          <w:lang w:val="es-ES"/>
        </w:rPr>
        <w:t>aludido convenio cobijara los pasivos del personal retirado</w:t>
      </w:r>
      <w:r w:rsidR="0082244F" w:rsidRPr="00A75F2D">
        <w:rPr>
          <w:rFonts w:ascii="Georgia" w:hAnsi="Georgia"/>
          <w:szCs w:val="24"/>
          <w:lang w:val="es-ES"/>
        </w:rPr>
        <w:t>; y, lo segundo es que a partir de la expedición del Decreto No.</w:t>
      </w:r>
      <w:r w:rsidR="00573439">
        <w:rPr>
          <w:rFonts w:ascii="Georgia" w:hAnsi="Georgia"/>
          <w:szCs w:val="24"/>
          <w:lang w:val="es-ES"/>
        </w:rPr>
        <w:t xml:space="preserve"> </w:t>
      </w:r>
      <w:r w:rsidR="0082244F" w:rsidRPr="00A75F2D">
        <w:rPr>
          <w:rFonts w:ascii="Georgia" w:hAnsi="Georgia"/>
          <w:szCs w:val="24"/>
          <w:lang w:val="es-ES"/>
        </w:rPr>
        <w:t>586 de 2017 el pago a cargo del estado estaba supeditado al agotamiento previo de dicho trámite; empero, nunca se allanó a cumplirlo.</w:t>
      </w:r>
    </w:p>
    <w:p w14:paraId="1BA3F04F" w14:textId="77777777" w:rsidR="0082244F" w:rsidRPr="00A75F2D" w:rsidRDefault="0082244F" w:rsidP="00A75F2D">
      <w:pPr>
        <w:pStyle w:val="Textoindependiente"/>
        <w:spacing w:line="276" w:lineRule="auto"/>
        <w:rPr>
          <w:rFonts w:ascii="Georgia" w:hAnsi="Georgia"/>
          <w:szCs w:val="24"/>
          <w:lang w:val="es-ES"/>
        </w:rPr>
      </w:pPr>
    </w:p>
    <w:p w14:paraId="4B8438FC" w14:textId="32478819" w:rsidR="0079478E" w:rsidRPr="00A75F2D" w:rsidRDefault="0082244F" w:rsidP="00A75F2D">
      <w:pPr>
        <w:pStyle w:val="Textoindependiente"/>
        <w:spacing w:line="276" w:lineRule="auto"/>
        <w:rPr>
          <w:rFonts w:ascii="Georgia" w:hAnsi="Georgia"/>
          <w:szCs w:val="24"/>
          <w:lang w:val="es-ES"/>
        </w:rPr>
      </w:pPr>
      <w:r w:rsidRPr="00A75F2D">
        <w:rPr>
          <w:rFonts w:ascii="Georgia" w:hAnsi="Georgia"/>
          <w:szCs w:val="24"/>
          <w:lang w:val="es-ES"/>
        </w:rPr>
        <w:t xml:space="preserve">Claramente </w:t>
      </w:r>
      <w:r w:rsidR="0079478E" w:rsidRPr="00A75F2D">
        <w:rPr>
          <w:rFonts w:ascii="Georgia" w:hAnsi="Georgia"/>
          <w:szCs w:val="24"/>
          <w:lang w:val="es-ES"/>
        </w:rPr>
        <w:t xml:space="preserve">el descontento de la </w:t>
      </w:r>
      <w:r w:rsidRPr="00A75F2D">
        <w:rPr>
          <w:rFonts w:ascii="Georgia" w:hAnsi="Georgia"/>
          <w:szCs w:val="24"/>
          <w:lang w:val="es-ES"/>
        </w:rPr>
        <w:t xml:space="preserve">ESE </w:t>
      </w:r>
      <w:r w:rsidR="0079478E" w:rsidRPr="00A75F2D">
        <w:rPr>
          <w:rFonts w:ascii="Georgia" w:hAnsi="Georgia"/>
          <w:szCs w:val="24"/>
          <w:lang w:val="es-ES"/>
        </w:rPr>
        <w:t xml:space="preserve">frente a las </w:t>
      </w:r>
      <w:r w:rsidRPr="00A75F2D">
        <w:rPr>
          <w:rFonts w:ascii="Georgia" w:hAnsi="Georgia"/>
          <w:szCs w:val="24"/>
          <w:lang w:val="es-ES"/>
        </w:rPr>
        <w:t>decisiones de las demás autoridades encausadas</w:t>
      </w:r>
      <w:r w:rsidR="0079478E" w:rsidRPr="00A75F2D">
        <w:rPr>
          <w:rFonts w:ascii="Georgia" w:hAnsi="Georgia"/>
          <w:szCs w:val="24"/>
          <w:lang w:val="es-ES"/>
        </w:rPr>
        <w:t xml:space="preserve"> repercutió en perjuicio del interesado, pues, se vio envuelto en una discusión administrativa que no está en la obligación de soportar. Los reparos que alega debe ventilarlos ante las autoridades competentes, mas, </w:t>
      </w:r>
      <w:r w:rsidR="00965973" w:rsidRPr="00A75F2D">
        <w:rPr>
          <w:rFonts w:ascii="Georgia" w:hAnsi="Georgia"/>
          <w:szCs w:val="24"/>
          <w:lang w:val="es-ES"/>
        </w:rPr>
        <w:t>de ningún modo</w:t>
      </w:r>
      <w:r w:rsidR="0079478E" w:rsidRPr="00A75F2D">
        <w:rPr>
          <w:rFonts w:ascii="Georgia" w:hAnsi="Georgia"/>
          <w:szCs w:val="24"/>
          <w:lang w:val="es-ES"/>
        </w:rPr>
        <w:t xml:space="preserve">, pueden suponer la veda de los beneficiarios del pasivo pensional al disfrute de su derecho a la seguridad social. </w:t>
      </w:r>
    </w:p>
    <w:p w14:paraId="2E81D952" w14:textId="77777777" w:rsidR="0079478E" w:rsidRPr="00A75F2D" w:rsidRDefault="0079478E" w:rsidP="00A75F2D">
      <w:pPr>
        <w:pStyle w:val="Textoindependiente"/>
        <w:spacing w:line="276" w:lineRule="auto"/>
        <w:rPr>
          <w:rFonts w:ascii="Georgia" w:hAnsi="Georgia"/>
          <w:szCs w:val="24"/>
          <w:lang w:val="es-ES"/>
        </w:rPr>
      </w:pPr>
    </w:p>
    <w:p w14:paraId="57663553" w14:textId="7D3E57F6" w:rsidR="0079478E" w:rsidRPr="00A75F2D" w:rsidRDefault="00965973" w:rsidP="00A75F2D">
      <w:pPr>
        <w:pStyle w:val="Textoindependiente"/>
        <w:spacing w:line="276" w:lineRule="auto"/>
        <w:rPr>
          <w:rFonts w:ascii="Georgia" w:hAnsi="Georgia"/>
          <w:szCs w:val="24"/>
          <w:lang w:val="es-ES"/>
        </w:rPr>
      </w:pPr>
      <w:r w:rsidRPr="00A75F2D">
        <w:rPr>
          <w:rFonts w:ascii="Georgia" w:hAnsi="Georgia"/>
          <w:szCs w:val="24"/>
          <w:lang w:val="es-ES"/>
        </w:rPr>
        <w:t>Debe acotarse que d</w:t>
      </w:r>
      <w:r w:rsidR="0079478E" w:rsidRPr="00A75F2D">
        <w:rPr>
          <w:rFonts w:ascii="Georgia" w:hAnsi="Georgia"/>
          <w:szCs w:val="24"/>
          <w:lang w:val="es-ES"/>
        </w:rPr>
        <w:t xml:space="preserve">esde el 01-11-2018 Porvenir </w:t>
      </w:r>
      <w:proofErr w:type="spellStart"/>
      <w:r w:rsidR="0079478E" w:rsidRPr="00A75F2D">
        <w:rPr>
          <w:rFonts w:ascii="Georgia" w:hAnsi="Georgia"/>
          <w:szCs w:val="24"/>
          <w:lang w:val="es-ES"/>
        </w:rPr>
        <w:t>SA</w:t>
      </w:r>
      <w:proofErr w:type="spellEnd"/>
      <w:r w:rsidR="0079478E" w:rsidRPr="00A75F2D">
        <w:rPr>
          <w:rFonts w:ascii="Georgia" w:hAnsi="Georgia"/>
          <w:szCs w:val="24"/>
          <w:lang w:val="es-ES"/>
        </w:rPr>
        <w:t xml:space="preserve"> le solicitó que pagara el tan mentado bono (Folios 70-71, ib.), pero, en lugar de atender el llamado, se dedicó a solicitar información al Ministerio y </w:t>
      </w:r>
      <w:r w:rsidR="006346D6" w:rsidRPr="00A75F2D">
        <w:rPr>
          <w:rFonts w:ascii="Georgia" w:hAnsi="Georgia"/>
          <w:szCs w:val="24"/>
          <w:lang w:val="es-ES"/>
        </w:rPr>
        <w:t xml:space="preserve">al </w:t>
      </w:r>
      <w:r w:rsidR="0079478E" w:rsidRPr="00A75F2D">
        <w:rPr>
          <w:rFonts w:ascii="Georgia" w:hAnsi="Georgia"/>
          <w:szCs w:val="24"/>
          <w:lang w:val="es-ES"/>
        </w:rPr>
        <w:t>Departamento</w:t>
      </w:r>
      <w:r w:rsidRPr="00A75F2D">
        <w:rPr>
          <w:rFonts w:ascii="Georgia" w:hAnsi="Georgia"/>
          <w:szCs w:val="24"/>
          <w:lang w:val="es-ES"/>
        </w:rPr>
        <w:t xml:space="preserve"> de Risaralda</w:t>
      </w:r>
      <w:r w:rsidR="0079478E" w:rsidRPr="00A75F2D">
        <w:rPr>
          <w:rFonts w:ascii="Georgia" w:hAnsi="Georgia"/>
          <w:szCs w:val="24"/>
          <w:lang w:val="es-ES"/>
        </w:rPr>
        <w:t xml:space="preserve"> relacionada con el cumplimiento del convenio No.</w:t>
      </w:r>
      <w:r w:rsidR="00573439">
        <w:rPr>
          <w:rFonts w:ascii="Georgia" w:hAnsi="Georgia"/>
          <w:szCs w:val="24"/>
          <w:lang w:val="es-ES"/>
        </w:rPr>
        <w:t xml:space="preserve"> </w:t>
      </w:r>
      <w:r w:rsidR="0079478E" w:rsidRPr="00A75F2D">
        <w:rPr>
          <w:rFonts w:ascii="Georgia" w:hAnsi="Georgia"/>
          <w:szCs w:val="24"/>
          <w:lang w:val="es-ES"/>
        </w:rPr>
        <w:t>00858 del 30-12-1998, en lugar de adelantar el procedimiento del Decreto No.</w:t>
      </w:r>
      <w:r w:rsidR="00573439">
        <w:rPr>
          <w:rFonts w:ascii="Georgia" w:hAnsi="Georgia"/>
          <w:szCs w:val="24"/>
          <w:lang w:val="es-ES"/>
        </w:rPr>
        <w:t xml:space="preserve"> </w:t>
      </w:r>
      <w:r w:rsidR="0079478E" w:rsidRPr="00A75F2D">
        <w:rPr>
          <w:rFonts w:ascii="Georgia" w:hAnsi="Georgia"/>
          <w:szCs w:val="24"/>
          <w:lang w:val="es-ES"/>
        </w:rPr>
        <w:t>586 de 2017</w:t>
      </w:r>
      <w:r w:rsidR="006346D6" w:rsidRPr="00A75F2D">
        <w:rPr>
          <w:rFonts w:ascii="Georgia" w:hAnsi="Georgia"/>
          <w:szCs w:val="24"/>
          <w:lang w:val="es-ES"/>
        </w:rPr>
        <w:t>.</w:t>
      </w:r>
      <w:r w:rsidR="0079478E" w:rsidRPr="00A75F2D">
        <w:rPr>
          <w:rFonts w:ascii="Georgia" w:hAnsi="Georgia"/>
          <w:szCs w:val="24"/>
          <w:lang w:val="es-ES"/>
        </w:rPr>
        <w:t xml:space="preserve"> </w:t>
      </w:r>
    </w:p>
    <w:p w14:paraId="5276B102" w14:textId="1EB6E2E6" w:rsidR="0079478E" w:rsidRPr="00A75F2D" w:rsidRDefault="0079478E" w:rsidP="00A75F2D">
      <w:pPr>
        <w:pStyle w:val="Textoindependiente"/>
        <w:spacing w:line="276" w:lineRule="auto"/>
        <w:rPr>
          <w:rFonts w:ascii="Georgia" w:hAnsi="Georgia"/>
          <w:szCs w:val="24"/>
          <w:lang w:val="es-ES"/>
        </w:rPr>
      </w:pPr>
    </w:p>
    <w:p w14:paraId="692B616D" w14:textId="3C212C06" w:rsidR="006346D6" w:rsidRPr="00A75F2D" w:rsidRDefault="006346D6" w:rsidP="00A75F2D">
      <w:pPr>
        <w:pStyle w:val="Textoindependiente"/>
        <w:numPr>
          <w:ilvl w:val="1"/>
          <w:numId w:val="31"/>
        </w:numPr>
        <w:spacing w:line="276" w:lineRule="auto"/>
        <w:rPr>
          <w:rFonts w:ascii="Georgia" w:hAnsi="Georgia"/>
          <w:i/>
          <w:iCs/>
          <w:smallCaps/>
          <w:szCs w:val="24"/>
          <w:lang w:val="es-ES"/>
        </w:rPr>
      </w:pPr>
      <w:r w:rsidRPr="00A75F2D">
        <w:rPr>
          <w:rFonts w:ascii="Georgia" w:hAnsi="Georgia"/>
          <w:i/>
          <w:iCs/>
          <w:smallCaps/>
          <w:szCs w:val="24"/>
          <w:lang w:val="es-ES"/>
        </w:rPr>
        <w:t>El reconocimiento y pago de la devolución de saldos</w:t>
      </w:r>
    </w:p>
    <w:p w14:paraId="5FA2C203" w14:textId="01F9D325" w:rsidR="006346D6" w:rsidRPr="00A75F2D" w:rsidRDefault="006346D6" w:rsidP="00A75F2D">
      <w:pPr>
        <w:pStyle w:val="Textoindependiente"/>
        <w:spacing w:line="276" w:lineRule="auto"/>
        <w:rPr>
          <w:rFonts w:ascii="Georgia" w:hAnsi="Georgia"/>
          <w:szCs w:val="24"/>
          <w:lang w:val="es-ES"/>
        </w:rPr>
      </w:pPr>
    </w:p>
    <w:p w14:paraId="501DD9C9" w14:textId="33C02048" w:rsidR="00191365" w:rsidRPr="00A75F2D" w:rsidRDefault="006346D6" w:rsidP="00A75F2D">
      <w:pPr>
        <w:pStyle w:val="Textoindependiente"/>
        <w:spacing w:line="276" w:lineRule="auto"/>
        <w:rPr>
          <w:rFonts w:ascii="Georgia" w:hAnsi="Georgia"/>
          <w:szCs w:val="24"/>
          <w:lang w:val="es-ES"/>
        </w:rPr>
      </w:pPr>
      <w:r w:rsidRPr="00A75F2D">
        <w:rPr>
          <w:rFonts w:ascii="Georgia" w:hAnsi="Georgia"/>
          <w:szCs w:val="24"/>
          <w:lang w:val="es-ES"/>
        </w:rPr>
        <w:t>De otro lado, se desestimarán las pretensiones contra Provenir S</w:t>
      </w:r>
      <w:r w:rsidR="00BE172A">
        <w:rPr>
          <w:rFonts w:ascii="Georgia" w:hAnsi="Georgia"/>
          <w:szCs w:val="24"/>
          <w:lang w:val="es-ES"/>
        </w:rPr>
        <w:t>.</w:t>
      </w:r>
      <w:r w:rsidRPr="00A75F2D">
        <w:rPr>
          <w:rFonts w:ascii="Georgia" w:hAnsi="Georgia"/>
          <w:szCs w:val="24"/>
          <w:lang w:val="es-ES"/>
        </w:rPr>
        <w:t>A</w:t>
      </w:r>
      <w:r w:rsidR="00BE172A">
        <w:rPr>
          <w:rFonts w:ascii="Georgia" w:hAnsi="Georgia"/>
          <w:szCs w:val="24"/>
          <w:lang w:val="es-ES"/>
        </w:rPr>
        <w:t>.</w:t>
      </w:r>
      <w:r w:rsidRPr="00A75F2D">
        <w:rPr>
          <w:rFonts w:ascii="Georgia" w:hAnsi="Georgia"/>
          <w:szCs w:val="24"/>
          <w:lang w:val="es-ES"/>
        </w:rPr>
        <w:t xml:space="preserve">, </w:t>
      </w:r>
      <w:r w:rsidR="00191365" w:rsidRPr="00A75F2D">
        <w:rPr>
          <w:rFonts w:ascii="Georgia" w:hAnsi="Georgia"/>
          <w:szCs w:val="24"/>
          <w:lang w:val="es-ES"/>
        </w:rPr>
        <w:t xml:space="preserve">porque es </w:t>
      </w:r>
      <w:r w:rsidRPr="00A75F2D">
        <w:rPr>
          <w:rFonts w:ascii="Georgia" w:hAnsi="Georgia"/>
          <w:szCs w:val="24"/>
          <w:lang w:val="es-ES"/>
        </w:rPr>
        <w:t>palmario que no ha trasgredido ningún derecho.</w:t>
      </w:r>
      <w:r w:rsidR="00191365" w:rsidRPr="00A75F2D">
        <w:rPr>
          <w:rFonts w:ascii="Georgia" w:hAnsi="Georgia"/>
          <w:szCs w:val="24"/>
          <w:lang w:val="es-ES"/>
        </w:rPr>
        <w:t xml:space="preserve"> </w:t>
      </w:r>
    </w:p>
    <w:p w14:paraId="34A846CA" w14:textId="77777777" w:rsidR="00191365" w:rsidRPr="00A75F2D" w:rsidRDefault="00191365" w:rsidP="00A75F2D">
      <w:pPr>
        <w:pStyle w:val="Textoindependiente"/>
        <w:spacing w:line="276" w:lineRule="auto"/>
        <w:rPr>
          <w:rFonts w:ascii="Georgia" w:hAnsi="Georgia"/>
          <w:szCs w:val="24"/>
          <w:lang w:val="es-ES"/>
        </w:rPr>
      </w:pPr>
    </w:p>
    <w:p w14:paraId="6A14D890" w14:textId="5BC17712" w:rsidR="006346D6" w:rsidRPr="00A75F2D" w:rsidRDefault="006346D6" w:rsidP="00A75F2D">
      <w:pPr>
        <w:pStyle w:val="Textoindependiente"/>
        <w:spacing w:line="276" w:lineRule="auto"/>
        <w:rPr>
          <w:rFonts w:ascii="Georgia" w:hAnsi="Georgia"/>
          <w:szCs w:val="24"/>
          <w:lang w:val="es-ES"/>
        </w:rPr>
      </w:pPr>
      <w:r w:rsidRPr="00A75F2D">
        <w:rPr>
          <w:rFonts w:ascii="Georgia" w:hAnsi="Georgia"/>
          <w:szCs w:val="24"/>
          <w:lang w:val="es-ES"/>
        </w:rPr>
        <w:t>Mírese que desde que fue solicitada la devolución de saldos realizó</w:t>
      </w:r>
      <w:r w:rsidR="00191365" w:rsidRPr="00A75F2D">
        <w:rPr>
          <w:rFonts w:ascii="Georgia" w:hAnsi="Georgia"/>
          <w:szCs w:val="24"/>
          <w:lang w:val="es-ES"/>
        </w:rPr>
        <w:t xml:space="preserve"> de forma infructuosa</w:t>
      </w:r>
      <w:r w:rsidRPr="00A75F2D">
        <w:rPr>
          <w:rFonts w:ascii="Georgia" w:hAnsi="Georgia"/>
          <w:szCs w:val="24"/>
          <w:lang w:val="es-ES"/>
        </w:rPr>
        <w:t xml:space="preserve"> las gestiones necesarias para acceder al pago del bono pensional (Folios 70-71, ib.) (Artículo 20, Decreto No.</w:t>
      </w:r>
      <w:r w:rsidR="00573439">
        <w:rPr>
          <w:rFonts w:ascii="Georgia" w:hAnsi="Georgia"/>
          <w:szCs w:val="24"/>
          <w:lang w:val="es-ES"/>
        </w:rPr>
        <w:t xml:space="preserve"> </w:t>
      </w:r>
      <w:r w:rsidRPr="00A75F2D">
        <w:rPr>
          <w:rFonts w:ascii="Georgia" w:hAnsi="Georgia"/>
          <w:szCs w:val="24"/>
          <w:lang w:val="es-ES"/>
        </w:rPr>
        <w:t xml:space="preserve">656 de 1994), según lo relatado; por consiguiente, es imposible endilgarle vulneración o amenaza alguna, </w:t>
      </w:r>
      <w:r w:rsidR="00191365" w:rsidRPr="00A75F2D">
        <w:rPr>
          <w:rFonts w:ascii="Georgia" w:hAnsi="Georgia"/>
          <w:szCs w:val="24"/>
          <w:lang w:val="es-ES"/>
        </w:rPr>
        <w:t xml:space="preserve">máxime que el reconocimiento y pago de la subvención </w:t>
      </w:r>
      <w:r w:rsidRPr="00A75F2D">
        <w:rPr>
          <w:rFonts w:ascii="Georgia" w:hAnsi="Georgia"/>
          <w:szCs w:val="24"/>
          <w:lang w:val="es-ES"/>
        </w:rPr>
        <w:t>depende del recaudo del mentado capital.</w:t>
      </w:r>
    </w:p>
    <w:p w14:paraId="3AAD454D" w14:textId="030D522D" w:rsidR="006346D6" w:rsidRPr="00A75F2D" w:rsidRDefault="006346D6" w:rsidP="00A75F2D">
      <w:pPr>
        <w:pStyle w:val="Textoindependiente"/>
        <w:spacing w:line="276" w:lineRule="auto"/>
        <w:rPr>
          <w:rFonts w:ascii="Georgia" w:hAnsi="Georgia"/>
          <w:szCs w:val="24"/>
          <w:lang w:val="es-ES"/>
        </w:rPr>
      </w:pPr>
    </w:p>
    <w:p w14:paraId="3D60BD93" w14:textId="616FBF3E" w:rsidR="001900ED" w:rsidRPr="00A75F2D" w:rsidRDefault="00203834" w:rsidP="00A75F2D">
      <w:pPr>
        <w:pStyle w:val="Prrafodelista"/>
        <w:numPr>
          <w:ilvl w:val="1"/>
          <w:numId w:val="31"/>
        </w:numPr>
        <w:ind w:right="51"/>
        <w:jc w:val="both"/>
        <w:rPr>
          <w:rFonts w:ascii="Georgia" w:hAnsi="Georgia" w:cs="Arial"/>
          <w:i/>
          <w:iCs/>
          <w:smallCaps/>
          <w:sz w:val="24"/>
          <w:szCs w:val="24"/>
          <w:lang w:val="es-ES"/>
        </w:rPr>
      </w:pPr>
      <w:r w:rsidRPr="00A75F2D">
        <w:rPr>
          <w:rFonts w:ascii="Georgia" w:hAnsi="Georgia" w:cs="Arial"/>
          <w:i/>
          <w:iCs/>
          <w:smallCaps/>
          <w:sz w:val="24"/>
          <w:szCs w:val="24"/>
          <w:lang w:val="es-ES"/>
        </w:rPr>
        <w:t>La investigación disciplinaria</w:t>
      </w:r>
    </w:p>
    <w:p w14:paraId="6161D687" w14:textId="77777777" w:rsidR="00203834" w:rsidRPr="00A75F2D" w:rsidRDefault="00203834" w:rsidP="00A75F2D">
      <w:pPr>
        <w:spacing w:line="276" w:lineRule="auto"/>
        <w:ind w:right="51"/>
        <w:jc w:val="both"/>
        <w:rPr>
          <w:rFonts w:ascii="Georgia" w:hAnsi="Georgia" w:cs="Arial"/>
        </w:rPr>
      </w:pPr>
    </w:p>
    <w:p w14:paraId="70800FBB" w14:textId="77D07995" w:rsidR="00203834" w:rsidRPr="00A75F2D" w:rsidRDefault="00203834" w:rsidP="00A75F2D">
      <w:pPr>
        <w:spacing w:line="276" w:lineRule="auto"/>
        <w:ind w:right="51"/>
        <w:jc w:val="both"/>
        <w:rPr>
          <w:rFonts w:ascii="Georgia" w:hAnsi="Georgia" w:cs="Arial"/>
        </w:rPr>
      </w:pPr>
      <w:r w:rsidRPr="00A75F2D">
        <w:rPr>
          <w:rFonts w:ascii="Georgia" w:hAnsi="Georgia" w:cs="Arial"/>
        </w:rPr>
        <w:t xml:space="preserve">Por último, respecto de la súplica subsidiaria orientada a que se remitan copias con destino a la Procuraduría General de la Nación para que adelante las respectivas investigaciones disciplinarias contra las encausadas, esta Sala la negará, habida cuenta de que el interesado puede </w:t>
      </w:r>
      <w:r w:rsidR="00B5211A" w:rsidRPr="00A75F2D">
        <w:rPr>
          <w:rFonts w:ascii="Georgia" w:hAnsi="Georgia" w:cs="Arial"/>
        </w:rPr>
        <w:t>formular las denuncias por su propia cuenta</w:t>
      </w:r>
      <w:r w:rsidRPr="00A75F2D">
        <w:rPr>
          <w:rFonts w:ascii="Georgia" w:hAnsi="Georgia" w:cs="Arial"/>
        </w:rPr>
        <w:t xml:space="preserve">. </w:t>
      </w:r>
    </w:p>
    <w:p w14:paraId="4C7A7DC2" w14:textId="77777777" w:rsidR="00203834" w:rsidRPr="00A75F2D" w:rsidRDefault="00203834" w:rsidP="00A75F2D">
      <w:pPr>
        <w:spacing w:line="276" w:lineRule="auto"/>
        <w:ind w:right="51"/>
        <w:jc w:val="both"/>
        <w:rPr>
          <w:rFonts w:ascii="Georgia" w:hAnsi="Georgia" w:cs="Arial"/>
        </w:rPr>
      </w:pPr>
    </w:p>
    <w:p w14:paraId="435580A7" w14:textId="77777777" w:rsidR="00A41FB5" w:rsidRPr="00A75F2D" w:rsidRDefault="00A41FB5" w:rsidP="00A75F2D">
      <w:pPr>
        <w:spacing w:line="276" w:lineRule="auto"/>
        <w:ind w:right="51"/>
        <w:jc w:val="both"/>
        <w:rPr>
          <w:rFonts w:ascii="Georgia" w:hAnsi="Georgia" w:cs="Arial"/>
        </w:rPr>
      </w:pPr>
      <w:r w:rsidRPr="00A75F2D">
        <w:rPr>
          <w:rFonts w:ascii="Georgia" w:hAnsi="Georgia" w:cs="Arial"/>
        </w:rPr>
        <w:t xml:space="preserve">En mérito de los razonamientos jurídicos hechos, el </w:t>
      </w:r>
      <w:r w:rsidRPr="00A75F2D">
        <w:rPr>
          <w:rFonts w:ascii="Georgia" w:hAnsi="Georgia" w:cs="Arial"/>
          <w:bCs/>
          <w:smallCaps/>
        </w:rPr>
        <w:t>Tribunal Superior del Distrito Judicial de Pereira, en Sala decisión Civil - Familia</w:t>
      </w:r>
      <w:r w:rsidRPr="00A75F2D">
        <w:rPr>
          <w:rFonts w:ascii="Georgia" w:hAnsi="Georgia" w:cs="Arial"/>
        </w:rPr>
        <w:t>, administrando Justicia, en nombre de la República de Colombia y por autoridad de la Ley,</w:t>
      </w:r>
    </w:p>
    <w:p w14:paraId="42354EC0" w14:textId="77777777" w:rsidR="001406C7" w:rsidRPr="00A75F2D" w:rsidRDefault="001406C7" w:rsidP="00A75F2D">
      <w:pPr>
        <w:tabs>
          <w:tab w:val="left" w:pos="-720"/>
        </w:tabs>
        <w:suppressAutoHyphens/>
        <w:spacing w:line="276" w:lineRule="auto"/>
        <w:jc w:val="both"/>
        <w:rPr>
          <w:rFonts w:ascii="Georgia" w:hAnsi="Georgia" w:cs="Arial"/>
        </w:rPr>
      </w:pPr>
    </w:p>
    <w:p w14:paraId="121AEB8D" w14:textId="77777777" w:rsidR="009D68EA" w:rsidRPr="00A75F2D" w:rsidRDefault="009D68EA" w:rsidP="00A75F2D">
      <w:pPr>
        <w:pStyle w:val="Textoindependiente"/>
        <w:tabs>
          <w:tab w:val="left" w:pos="3155"/>
          <w:tab w:val="center" w:pos="4703"/>
        </w:tabs>
        <w:spacing w:line="276" w:lineRule="auto"/>
        <w:jc w:val="center"/>
        <w:rPr>
          <w:rFonts w:ascii="Georgia" w:hAnsi="Georgia" w:cs="Arial"/>
          <w:bCs/>
          <w:smallCaps/>
          <w:szCs w:val="24"/>
          <w:lang w:val="es-ES"/>
        </w:rPr>
      </w:pPr>
      <w:r w:rsidRPr="00A75F2D">
        <w:rPr>
          <w:rFonts w:ascii="Georgia" w:hAnsi="Georgia" w:cs="Arial"/>
          <w:bCs/>
          <w:smallCaps/>
          <w:szCs w:val="24"/>
          <w:lang w:val="es-ES"/>
        </w:rPr>
        <w:t xml:space="preserve">F A L </w:t>
      </w:r>
      <w:proofErr w:type="spellStart"/>
      <w:r w:rsidRPr="00A75F2D">
        <w:rPr>
          <w:rFonts w:ascii="Georgia" w:hAnsi="Georgia" w:cs="Arial"/>
          <w:bCs/>
          <w:smallCaps/>
          <w:szCs w:val="24"/>
          <w:lang w:val="es-ES"/>
        </w:rPr>
        <w:t>L</w:t>
      </w:r>
      <w:proofErr w:type="spellEnd"/>
      <w:r w:rsidRPr="00A75F2D">
        <w:rPr>
          <w:rFonts w:ascii="Georgia" w:hAnsi="Georgia" w:cs="Arial"/>
          <w:bCs/>
          <w:smallCaps/>
          <w:szCs w:val="24"/>
          <w:lang w:val="es-ES"/>
        </w:rPr>
        <w:t xml:space="preserve"> A,</w:t>
      </w:r>
    </w:p>
    <w:p w14:paraId="2DCB44DC" w14:textId="77777777" w:rsidR="009D68EA" w:rsidRPr="00A75F2D" w:rsidRDefault="009D68EA" w:rsidP="00A75F2D">
      <w:pPr>
        <w:pStyle w:val="Textoindependiente"/>
        <w:tabs>
          <w:tab w:val="clear" w:pos="708"/>
          <w:tab w:val="clear" w:pos="1416"/>
          <w:tab w:val="left" w:pos="426"/>
        </w:tabs>
        <w:spacing w:line="276" w:lineRule="auto"/>
        <w:ind w:left="425"/>
        <w:rPr>
          <w:rFonts w:ascii="Georgia" w:hAnsi="Georgia"/>
          <w:szCs w:val="24"/>
          <w:lang w:val="es-ES"/>
        </w:rPr>
      </w:pPr>
    </w:p>
    <w:p w14:paraId="6A1D6E15" w14:textId="036906F2" w:rsidR="00A41FB5" w:rsidRPr="00A75F2D" w:rsidRDefault="00B5211A" w:rsidP="00A75F2D">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lang w:val="es-ES"/>
        </w:rPr>
      </w:pPr>
      <w:r w:rsidRPr="00A75F2D">
        <w:rPr>
          <w:rFonts w:ascii="Georgia" w:hAnsi="Georgia"/>
          <w:szCs w:val="24"/>
          <w:lang w:val="es-ES"/>
        </w:rPr>
        <w:lastRenderedPageBreak/>
        <w:t>REVOCAR el fallo proferido por el Juzgado Quinto Civil del Circuito de Pereira, para en su lugar, AMPARAR los derechos a la seguridad social y debido proceso administrativo del señor Mario García B</w:t>
      </w:r>
      <w:r w:rsidR="00266E1E" w:rsidRPr="00A75F2D">
        <w:rPr>
          <w:rFonts w:ascii="Georgia" w:hAnsi="Georgia"/>
          <w:szCs w:val="24"/>
          <w:lang w:val="es-ES"/>
        </w:rPr>
        <w:t xml:space="preserve">. </w:t>
      </w:r>
      <w:r w:rsidRPr="00A75F2D">
        <w:rPr>
          <w:rFonts w:ascii="Georgia" w:hAnsi="Georgia"/>
          <w:szCs w:val="24"/>
          <w:lang w:val="es-ES"/>
        </w:rPr>
        <w:t>contra la ESE Hospital Universitario San Jorge de Pereira</w:t>
      </w:r>
      <w:r w:rsidR="009D68EA" w:rsidRPr="00A75F2D">
        <w:rPr>
          <w:rFonts w:ascii="Georgia" w:hAnsi="Georgia"/>
          <w:szCs w:val="24"/>
          <w:lang w:val="es-ES"/>
        </w:rPr>
        <w:t>.</w:t>
      </w:r>
    </w:p>
    <w:p w14:paraId="06150462" w14:textId="77777777" w:rsidR="00747C49" w:rsidRPr="00A75F2D" w:rsidRDefault="00747C49" w:rsidP="00A75F2D">
      <w:pPr>
        <w:pStyle w:val="Textoindependiente"/>
        <w:tabs>
          <w:tab w:val="clear" w:pos="708"/>
          <w:tab w:val="left" w:pos="426"/>
        </w:tabs>
        <w:spacing w:line="276" w:lineRule="auto"/>
        <w:ind w:left="426"/>
        <w:textAlignment w:val="auto"/>
        <w:rPr>
          <w:rFonts w:ascii="Georgia" w:hAnsi="Georgia" w:cs="Arial"/>
          <w:bCs/>
          <w:smallCaps/>
          <w:szCs w:val="24"/>
          <w:lang w:val="es-ES"/>
        </w:rPr>
      </w:pPr>
    </w:p>
    <w:p w14:paraId="6F55D487" w14:textId="109A070C" w:rsidR="00747C49" w:rsidRPr="00A75F2D" w:rsidRDefault="00747C49" w:rsidP="00A75F2D">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lang w:val="es-ES"/>
        </w:rPr>
      </w:pPr>
      <w:r w:rsidRPr="00A75F2D">
        <w:rPr>
          <w:rFonts w:ascii="Georgia" w:hAnsi="Georgia"/>
          <w:szCs w:val="24"/>
          <w:lang w:val="es-ES"/>
        </w:rPr>
        <w:t>ORDENAR</w:t>
      </w:r>
      <w:r w:rsidR="00B5211A" w:rsidRPr="00A75F2D">
        <w:rPr>
          <w:rFonts w:ascii="Georgia" w:hAnsi="Georgia"/>
          <w:szCs w:val="24"/>
          <w:lang w:val="es-ES"/>
        </w:rPr>
        <w:t>, en consecuencia, al doctor Juan C</w:t>
      </w:r>
      <w:r w:rsidR="00266E1E" w:rsidRPr="00A75F2D">
        <w:rPr>
          <w:rFonts w:ascii="Georgia" w:hAnsi="Georgia"/>
          <w:szCs w:val="24"/>
          <w:lang w:val="es-ES"/>
        </w:rPr>
        <w:t xml:space="preserve">. </w:t>
      </w:r>
      <w:r w:rsidR="00B5211A" w:rsidRPr="00A75F2D">
        <w:rPr>
          <w:rFonts w:ascii="Georgia" w:hAnsi="Georgia"/>
          <w:szCs w:val="24"/>
          <w:lang w:val="es-ES"/>
        </w:rPr>
        <w:t>Restrepo M</w:t>
      </w:r>
      <w:r w:rsidR="00266E1E" w:rsidRPr="00A75F2D">
        <w:rPr>
          <w:rFonts w:ascii="Georgia" w:hAnsi="Georgia"/>
          <w:szCs w:val="24"/>
          <w:lang w:val="es-ES"/>
        </w:rPr>
        <w:t>.</w:t>
      </w:r>
      <w:r w:rsidR="00B5211A" w:rsidRPr="00A75F2D">
        <w:rPr>
          <w:rFonts w:ascii="Georgia" w:hAnsi="Georgia"/>
          <w:szCs w:val="24"/>
          <w:lang w:val="es-ES"/>
        </w:rPr>
        <w:t xml:space="preserve">, en calidad de Gerente de la ESE </w:t>
      </w:r>
      <w:r w:rsidR="00266E1E" w:rsidRPr="00A75F2D">
        <w:rPr>
          <w:rFonts w:ascii="Georgia" w:hAnsi="Georgia"/>
          <w:szCs w:val="24"/>
          <w:lang w:val="es-ES"/>
        </w:rPr>
        <w:t>accionada</w:t>
      </w:r>
      <w:r w:rsidR="00B5211A" w:rsidRPr="00A75F2D">
        <w:rPr>
          <w:rFonts w:ascii="Georgia" w:hAnsi="Georgia"/>
          <w:szCs w:val="24"/>
          <w:lang w:val="es-ES"/>
        </w:rPr>
        <w:t>, o quien haga sus veces</w:t>
      </w:r>
      <w:r w:rsidR="00F52F10" w:rsidRPr="00A75F2D">
        <w:rPr>
          <w:rFonts w:ascii="Georgia" w:hAnsi="Georgia"/>
          <w:szCs w:val="24"/>
          <w:lang w:val="es-ES"/>
        </w:rPr>
        <w:t xml:space="preserve">, que </w:t>
      </w:r>
      <w:r w:rsidRPr="00A75F2D">
        <w:rPr>
          <w:rFonts w:ascii="Georgia" w:hAnsi="Georgia"/>
          <w:szCs w:val="24"/>
          <w:lang w:val="es-ES"/>
        </w:rPr>
        <w:t xml:space="preserve">en un plazo de cuarenta y ocho (48) horas, </w:t>
      </w:r>
      <w:r w:rsidR="00B5211A" w:rsidRPr="00A75F2D">
        <w:rPr>
          <w:rFonts w:ascii="Georgia" w:hAnsi="Georgia"/>
          <w:szCs w:val="24"/>
          <w:lang w:val="es-ES"/>
        </w:rPr>
        <w:t>siguientes a la notificación de esta providencia, realice el pago del bono pensional del accionante a favor de Porvenir S</w:t>
      </w:r>
      <w:r w:rsidR="00BE172A">
        <w:rPr>
          <w:rFonts w:ascii="Georgia" w:hAnsi="Georgia"/>
          <w:szCs w:val="24"/>
          <w:lang w:val="es-ES"/>
        </w:rPr>
        <w:t>.</w:t>
      </w:r>
      <w:r w:rsidR="00B5211A" w:rsidRPr="00A75F2D">
        <w:rPr>
          <w:rFonts w:ascii="Georgia" w:hAnsi="Georgia"/>
          <w:szCs w:val="24"/>
          <w:lang w:val="es-ES"/>
        </w:rPr>
        <w:t>A</w:t>
      </w:r>
      <w:r w:rsidR="00BE172A">
        <w:rPr>
          <w:rFonts w:ascii="Georgia" w:hAnsi="Georgia"/>
          <w:szCs w:val="24"/>
          <w:lang w:val="es-ES"/>
        </w:rPr>
        <w:t>.,</w:t>
      </w:r>
      <w:r w:rsidR="00B5211A" w:rsidRPr="00A75F2D">
        <w:rPr>
          <w:rFonts w:ascii="Georgia" w:hAnsi="Georgia"/>
          <w:szCs w:val="24"/>
          <w:lang w:val="es-ES"/>
        </w:rPr>
        <w:t xml:space="preserve"> sin perjuicio de que con posterioridad agot</w:t>
      </w:r>
      <w:r w:rsidR="00266E1E" w:rsidRPr="00A75F2D">
        <w:rPr>
          <w:rFonts w:ascii="Georgia" w:hAnsi="Georgia"/>
          <w:szCs w:val="24"/>
          <w:lang w:val="es-ES"/>
        </w:rPr>
        <w:t>e</w:t>
      </w:r>
      <w:r w:rsidR="00B5211A" w:rsidRPr="00A75F2D">
        <w:rPr>
          <w:rFonts w:ascii="Georgia" w:hAnsi="Georgia"/>
          <w:szCs w:val="24"/>
          <w:lang w:val="es-ES"/>
        </w:rPr>
        <w:t xml:space="preserve"> el trámite administrativo del Decreto No.</w:t>
      </w:r>
      <w:r w:rsidR="00BE172A">
        <w:rPr>
          <w:rFonts w:ascii="Georgia" w:hAnsi="Georgia"/>
          <w:szCs w:val="24"/>
          <w:lang w:val="es-ES"/>
        </w:rPr>
        <w:t xml:space="preserve"> </w:t>
      </w:r>
      <w:r w:rsidR="00B5211A" w:rsidRPr="00A75F2D">
        <w:rPr>
          <w:rFonts w:ascii="Georgia" w:hAnsi="Georgia"/>
          <w:szCs w:val="24"/>
          <w:lang w:val="es-ES"/>
        </w:rPr>
        <w:t>586 de 2017</w:t>
      </w:r>
      <w:r w:rsidRPr="00A75F2D">
        <w:rPr>
          <w:rFonts w:ascii="Georgia" w:hAnsi="Georgia"/>
          <w:szCs w:val="24"/>
          <w:lang w:val="es-ES"/>
        </w:rPr>
        <w:t>.</w:t>
      </w:r>
    </w:p>
    <w:p w14:paraId="4AC73056" w14:textId="77777777" w:rsidR="00F52F10" w:rsidRPr="00A75F2D" w:rsidRDefault="00F52F10" w:rsidP="00A75F2D">
      <w:pPr>
        <w:pStyle w:val="Prrafodelista"/>
        <w:spacing w:after="0"/>
        <w:rPr>
          <w:rFonts w:ascii="Georgia" w:hAnsi="Georgia" w:cs="Arial"/>
          <w:bCs/>
          <w:smallCaps/>
          <w:sz w:val="24"/>
          <w:szCs w:val="24"/>
          <w:lang w:val="es-ES"/>
        </w:rPr>
      </w:pPr>
    </w:p>
    <w:p w14:paraId="56961F4B" w14:textId="29E78EC5" w:rsidR="00F52F10" w:rsidRDefault="00F52F10" w:rsidP="00A75F2D">
      <w:pPr>
        <w:pStyle w:val="Prrafodelista"/>
        <w:numPr>
          <w:ilvl w:val="0"/>
          <w:numId w:val="22"/>
        </w:numPr>
        <w:tabs>
          <w:tab w:val="left" w:pos="426"/>
        </w:tabs>
        <w:spacing w:after="0"/>
        <w:ind w:left="426" w:right="51" w:hanging="426"/>
        <w:jc w:val="both"/>
        <w:rPr>
          <w:rFonts w:ascii="Georgia" w:hAnsi="Georgia"/>
          <w:sz w:val="24"/>
          <w:szCs w:val="24"/>
          <w:lang w:val="es-ES"/>
        </w:rPr>
      </w:pPr>
      <w:r w:rsidRPr="00A75F2D">
        <w:rPr>
          <w:rFonts w:ascii="Georgia" w:hAnsi="Georgia"/>
          <w:sz w:val="24"/>
          <w:szCs w:val="24"/>
          <w:lang w:val="es-ES"/>
        </w:rPr>
        <w:t xml:space="preserve">ADVERTIR expresamente al doctor </w:t>
      </w:r>
      <w:r w:rsidR="00B5211A" w:rsidRPr="00A75F2D">
        <w:rPr>
          <w:rFonts w:ascii="Georgia" w:hAnsi="Georgia"/>
          <w:sz w:val="24"/>
          <w:szCs w:val="24"/>
          <w:lang w:val="es-ES"/>
        </w:rPr>
        <w:t>Restrepo M</w:t>
      </w:r>
      <w:r w:rsidR="00266E1E" w:rsidRPr="00A75F2D">
        <w:rPr>
          <w:rFonts w:ascii="Georgia" w:hAnsi="Georgia"/>
          <w:sz w:val="24"/>
          <w:szCs w:val="24"/>
          <w:lang w:val="es-ES"/>
        </w:rPr>
        <w:t xml:space="preserve">. </w:t>
      </w:r>
      <w:r w:rsidRPr="00A75F2D">
        <w:rPr>
          <w:rFonts w:ascii="Georgia" w:hAnsi="Georgia"/>
          <w:sz w:val="24"/>
          <w:szCs w:val="24"/>
          <w:lang w:val="es-ES"/>
        </w:rPr>
        <w:t xml:space="preserve">que el incumplimiento a la orden impartida en esta decisión se sanciona con arresto y multa, previo incidente de desacato ante la </w:t>
      </w:r>
      <w:r w:rsidRPr="00A75F2D">
        <w:rPr>
          <w:rFonts w:ascii="Georgia" w:hAnsi="Georgia"/>
          <w:i/>
          <w:sz w:val="24"/>
          <w:szCs w:val="24"/>
          <w:lang w:val="es-ES"/>
        </w:rPr>
        <w:t>a quo</w:t>
      </w:r>
      <w:r w:rsidRPr="00A75F2D">
        <w:rPr>
          <w:rFonts w:ascii="Georgia" w:hAnsi="Georgia"/>
          <w:sz w:val="24"/>
          <w:szCs w:val="24"/>
          <w:lang w:val="es-ES"/>
        </w:rPr>
        <w:t>.</w:t>
      </w:r>
    </w:p>
    <w:p w14:paraId="175E5919" w14:textId="77777777" w:rsidR="00A75F2D" w:rsidRPr="00A75F2D" w:rsidRDefault="00A75F2D" w:rsidP="00A75F2D">
      <w:pPr>
        <w:tabs>
          <w:tab w:val="left" w:pos="426"/>
        </w:tabs>
        <w:ind w:right="51"/>
        <w:jc w:val="both"/>
        <w:rPr>
          <w:rFonts w:ascii="Georgia" w:hAnsi="Georgia"/>
        </w:rPr>
      </w:pPr>
    </w:p>
    <w:p w14:paraId="1CCFBF49" w14:textId="0805CAE5" w:rsidR="00966782" w:rsidRPr="00A75F2D" w:rsidRDefault="00747C49" w:rsidP="00A75F2D">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lang w:val="es-ES"/>
        </w:rPr>
      </w:pPr>
      <w:r w:rsidRPr="00A75F2D">
        <w:rPr>
          <w:rFonts w:ascii="Georgia" w:hAnsi="Georgia"/>
          <w:szCs w:val="24"/>
          <w:lang w:val="es-ES"/>
        </w:rPr>
        <w:t xml:space="preserve">NEGAR el amparo contra </w:t>
      </w:r>
      <w:r w:rsidR="00B5211A" w:rsidRPr="00A75F2D">
        <w:rPr>
          <w:rFonts w:ascii="Georgia" w:hAnsi="Georgia"/>
          <w:szCs w:val="24"/>
          <w:lang w:val="es-ES"/>
        </w:rPr>
        <w:t xml:space="preserve">el Ministerio de Hacienda y Crédito Público, la Secretaría de Hacienda Departamental y Porvenir </w:t>
      </w:r>
      <w:proofErr w:type="spellStart"/>
      <w:r w:rsidR="00B5211A" w:rsidRPr="00A75F2D">
        <w:rPr>
          <w:rFonts w:ascii="Georgia" w:hAnsi="Georgia"/>
          <w:szCs w:val="24"/>
          <w:lang w:val="es-ES"/>
        </w:rPr>
        <w:t>SA</w:t>
      </w:r>
      <w:proofErr w:type="spellEnd"/>
      <w:r w:rsidR="00B5211A" w:rsidRPr="00A75F2D">
        <w:rPr>
          <w:rFonts w:ascii="Georgia" w:hAnsi="Georgia"/>
          <w:szCs w:val="24"/>
          <w:lang w:val="es-ES"/>
        </w:rPr>
        <w:t xml:space="preserve">, </w:t>
      </w:r>
      <w:r w:rsidR="00F52F10" w:rsidRPr="00A75F2D">
        <w:rPr>
          <w:rFonts w:ascii="Georgia" w:hAnsi="Georgia" w:cs="Arial"/>
          <w:szCs w:val="24"/>
          <w:lang w:val="es-ES"/>
        </w:rPr>
        <w:t>por ausencia de vulneración</w:t>
      </w:r>
      <w:r w:rsidRPr="00A75F2D">
        <w:rPr>
          <w:rFonts w:ascii="Georgia" w:hAnsi="Georgia"/>
          <w:szCs w:val="24"/>
          <w:lang w:val="es-ES"/>
        </w:rPr>
        <w:t>.</w:t>
      </w:r>
    </w:p>
    <w:p w14:paraId="1FC9DFB4" w14:textId="77777777" w:rsidR="00F417F1" w:rsidRPr="00A75F2D" w:rsidRDefault="00F417F1" w:rsidP="00A75F2D">
      <w:pPr>
        <w:pStyle w:val="Textoindependiente"/>
        <w:tabs>
          <w:tab w:val="clear" w:pos="708"/>
          <w:tab w:val="left" w:pos="426"/>
        </w:tabs>
        <w:spacing w:line="276" w:lineRule="auto"/>
        <w:ind w:left="426"/>
        <w:textAlignment w:val="auto"/>
        <w:rPr>
          <w:rFonts w:ascii="Georgia" w:hAnsi="Georgia" w:cs="Arial"/>
          <w:bCs/>
          <w:smallCaps/>
          <w:szCs w:val="24"/>
          <w:lang w:val="es-ES"/>
        </w:rPr>
      </w:pPr>
    </w:p>
    <w:p w14:paraId="561D62E0" w14:textId="61455BCD" w:rsidR="00747C49" w:rsidRPr="00A75F2D" w:rsidRDefault="00191365" w:rsidP="00A75F2D">
      <w:pPr>
        <w:pStyle w:val="Textoindependiente"/>
        <w:numPr>
          <w:ilvl w:val="0"/>
          <w:numId w:val="22"/>
        </w:numPr>
        <w:tabs>
          <w:tab w:val="clear" w:pos="708"/>
          <w:tab w:val="left" w:pos="426"/>
        </w:tabs>
        <w:spacing w:line="276" w:lineRule="auto"/>
        <w:ind w:left="426" w:hanging="426"/>
        <w:textAlignment w:val="auto"/>
        <w:rPr>
          <w:rFonts w:ascii="Georgia" w:eastAsia="Georgia" w:hAnsi="Georgia" w:cs="Georgia"/>
          <w:szCs w:val="24"/>
          <w:lang w:val="es-ES"/>
        </w:rPr>
      </w:pPr>
      <w:r w:rsidRPr="00A75F2D">
        <w:rPr>
          <w:rFonts w:ascii="Georgia" w:hAnsi="Georgia" w:cs="Arial"/>
          <w:smallCaps/>
          <w:szCs w:val="24"/>
          <w:lang w:val="es-ES"/>
        </w:rPr>
        <w:t>D</w:t>
      </w:r>
      <w:r w:rsidR="43498379" w:rsidRPr="00A75F2D">
        <w:rPr>
          <w:rFonts w:ascii="Georgia" w:hAnsi="Georgia" w:cs="Arial"/>
          <w:smallCaps/>
          <w:szCs w:val="24"/>
          <w:lang w:val="es-ES"/>
        </w:rPr>
        <w:t>ECLARAR</w:t>
      </w:r>
      <w:r w:rsidRPr="00A75F2D">
        <w:rPr>
          <w:rFonts w:ascii="Georgia" w:hAnsi="Georgia" w:cs="Arial"/>
          <w:smallCaps/>
          <w:szCs w:val="24"/>
          <w:lang w:val="es-ES"/>
        </w:rPr>
        <w:t xml:space="preserve"> </w:t>
      </w:r>
      <w:r w:rsidR="0FA6EBD2" w:rsidRPr="00A75F2D">
        <w:rPr>
          <w:rFonts w:ascii="Georgia" w:hAnsi="Georgia" w:cs="Arial"/>
          <w:szCs w:val="24"/>
          <w:lang w:val="es-ES"/>
        </w:rPr>
        <w:t>improcedente</w:t>
      </w:r>
      <w:r w:rsidR="10F4FDAE" w:rsidRPr="00A75F2D">
        <w:rPr>
          <w:rFonts w:ascii="Georgia" w:hAnsi="Georgia" w:cs="Arial"/>
          <w:smallCaps/>
          <w:szCs w:val="24"/>
          <w:lang w:val="es-ES"/>
        </w:rPr>
        <w:t xml:space="preserve"> </w:t>
      </w:r>
      <w:r w:rsidR="10F4FDAE" w:rsidRPr="00A75F2D">
        <w:rPr>
          <w:rFonts w:ascii="Georgia" w:hAnsi="Georgia" w:cs="Arial"/>
          <w:szCs w:val="24"/>
          <w:lang w:val="es-ES"/>
        </w:rPr>
        <w:t xml:space="preserve">la </w:t>
      </w:r>
      <w:r w:rsidR="51D8A39B" w:rsidRPr="00A75F2D">
        <w:rPr>
          <w:rFonts w:ascii="Georgia" w:hAnsi="Georgia" w:cs="Arial"/>
          <w:szCs w:val="24"/>
          <w:lang w:val="es-ES"/>
        </w:rPr>
        <w:t>tu</w:t>
      </w:r>
      <w:r w:rsidR="00F52F10" w:rsidRPr="00A75F2D">
        <w:rPr>
          <w:rFonts w:ascii="Georgia" w:hAnsi="Georgia" w:cs="Arial"/>
          <w:szCs w:val="24"/>
          <w:lang w:val="es-ES"/>
        </w:rPr>
        <w:t>tela contra Colpensiones y demás autoridades vinculadas, por carecer de legitimación por pasiva.</w:t>
      </w:r>
    </w:p>
    <w:p w14:paraId="6CD16DFD" w14:textId="77777777" w:rsidR="00966782" w:rsidRPr="00A75F2D" w:rsidRDefault="00966782" w:rsidP="00A75F2D">
      <w:pPr>
        <w:pStyle w:val="Prrafodelista"/>
        <w:spacing w:after="0"/>
        <w:rPr>
          <w:rFonts w:ascii="Georgia" w:eastAsia="Georgia" w:hAnsi="Georgia" w:cs="Georgia"/>
          <w:sz w:val="24"/>
          <w:szCs w:val="24"/>
          <w:lang w:val="es-ES"/>
        </w:rPr>
      </w:pPr>
    </w:p>
    <w:p w14:paraId="3CDFB28C" w14:textId="2E09434B" w:rsidR="00966782" w:rsidRPr="00A75F2D" w:rsidRDefault="00966782" w:rsidP="00A75F2D">
      <w:pPr>
        <w:pStyle w:val="Textoindependiente"/>
        <w:numPr>
          <w:ilvl w:val="0"/>
          <w:numId w:val="22"/>
        </w:numPr>
        <w:tabs>
          <w:tab w:val="clear" w:pos="708"/>
          <w:tab w:val="left" w:pos="426"/>
        </w:tabs>
        <w:spacing w:line="276" w:lineRule="auto"/>
        <w:ind w:left="426" w:hanging="426"/>
        <w:textAlignment w:val="auto"/>
        <w:rPr>
          <w:rFonts w:ascii="Georgia" w:eastAsia="Georgia" w:hAnsi="Georgia" w:cs="Georgia"/>
          <w:szCs w:val="24"/>
          <w:lang w:val="es-ES"/>
        </w:rPr>
      </w:pPr>
      <w:r w:rsidRPr="00A75F2D">
        <w:rPr>
          <w:rFonts w:ascii="Georgia" w:hAnsi="Georgia" w:cs="Arial"/>
          <w:szCs w:val="24"/>
          <w:lang w:val="es-ES"/>
        </w:rPr>
        <w:t>NEGAR la remisión de copias a la Procuraduría General de la Nación para que investigue una eventual falta disciplinaria de las accionadas.</w:t>
      </w:r>
    </w:p>
    <w:p w14:paraId="40671147" w14:textId="77777777" w:rsidR="00F52F10" w:rsidRPr="00A75F2D" w:rsidRDefault="00F52F10" w:rsidP="00A75F2D">
      <w:pPr>
        <w:pStyle w:val="Prrafodelista"/>
        <w:spacing w:after="0"/>
        <w:rPr>
          <w:rFonts w:ascii="Georgia" w:hAnsi="Georgia" w:cs="Arial"/>
          <w:bCs/>
          <w:smallCaps/>
          <w:sz w:val="24"/>
          <w:szCs w:val="24"/>
          <w:lang w:val="es-ES"/>
        </w:rPr>
      </w:pPr>
    </w:p>
    <w:p w14:paraId="0796BE53" w14:textId="77777777" w:rsidR="009D68EA" w:rsidRPr="00A75F2D" w:rsidRDefault="00CB5E3C" w:rsidP="00A75F2D">
      <w:pPr>
        <w:pStyle w:val="Textoindependiente"/>
        <w:numPr>
          <w:ilvl w:val="0"/>
          <w:numId w:val="22"/>
        </w:numPr>
        <w:tabs>
          <w:tab w:val="clear" w:pos="708"/>
          <w:tab w:val="clear" w:pos="1416"/>
          <w:tab w:val="left" w:pos="426"/>
        </w:tabs>
        <w:spacing w:line="276" w:lineRule="auto"/>
        <w:ind w:left="425" w:hanging="425"/>
        <w:rPr>
          <w:rFonts w:ascii="Georgia" w:hAnsi="Georgia"/>
          <w:szCs w:val="24"/>
          <w:lang w:val="es-ES"/>
        </w:rPr>
      </w:pPr>
      <w:r w:rsidRPr="00A75F2D">
        <w:rPr>
          <w:rFonts w:ascii="Georgia" w:hAnsi="Georgia"/>
          <w:szCs w:val="24"/>
          <w:lang w:val="es-ES"/>
        </w:rPr>
        <w:t>ENVIAR</w:t>
      </w:r>
      <w:r w:rsidR="009D68EA" w:rsidRPr="00A75F2D">
        <w:rPr>
          <w:rFonts w:ascii="Georgia" w:hAnsi="Georgia"/>
          <w:szCs w:val="24"/>
          <w:lang w:val="es-ES"/>
        </w:rPr>
        <w:t xml:space="preserve"> este expediente, a la CC para su eventual revisión.</w:t>
      </w:r>
    </w:p>
    <w:p w14:paraId="3D102402" w14:textId="77777777" w:rsidR="00223558" w:rsidRPr="00A75F2D" w:rsidRDefault="00223558" w:rsidP="00A75F2D">
      <w:pPr>
        <w:pStyle w:val="Textoindependiente"/>
        <w:spacing w:line="276" w:lineRule="auto"/>
        <w:jc w:val="center"/>
        <w:rPr>
          <w:rFonts w:ascii="Georgia" w:hAnsi="Georgia"/>
          <w:smallCaps/>
          <w:szCs w:val="24"/>
          <w:lang w:val="es-ES"/>
        </w:rPr>
      </w:pPr>
    </w:p>
    <w:p w14:paraId="1D0BA1D1" w14:textId="77777777" w:rsidR="00A75F2D" w:rsidRPr="00A75F2D" w:rsidRDefault="00A75F2D" w:rsidP="00A75F2D">
      <w:pPr>
        <w:widowControl/>
        <w:autoSpaceDE/>
        <w:autoSpaceDN/>
        <w:adjustRightInd/>
        <w:spacing w:line="276" w:lineRule="auto"/>
        <w:jc w:val="center"/>
        <w:rPr>
          <w:rFonts w:ascii="Georgia" w:eastAsia="Times New Roman" w:hAnsi="Georgia" w:cs="Arial"/>
          <w:smallCaps/>
          <w:kern w:val="28"/>
          <w:sz w:val="32"/>
        </w:rPr>
      </w:pPr>
      <w:r w:rsidRPr="00A75F2D">
        <w:rPr>
          <w:rFonts w:ascii="Georgia" w:eastAsia="Times New Roman" w:hAnsi="Georgia" w:cs="Arial"/>
          <w:smallCaps/>
          <w:kern w:val="28"/>
          <w:sz w:val="28"/>
        </w:rPr>
        <w:t>Notifíquese</w:t>
      </w:r>
    </w:p>
    <w:p w14:paraId="624B8433"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061B77FD"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66D6E81E"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5D93C47A"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16"/>
        </w:rPr>
      </w:pPr>
      <w:proofErr w:type="spellStart"/>
      <w:r w:rsidRPr="00A75F2D">
        <w:rPr>
          <w:rFonts w:ascii="Georgia" w:eastAsia="Times New Roman" w:hAnsi="Georgia" w:cs="Arial"/>
          <w:w w:val="150"/>
          <w:kern w:val="28"/>
          <w:szCs w:val="18"/>
        </w:rPr>
        <w:t>D</w:t>
      </w:r>
      <w:r w:rsidRPr="00A75F2D">
        <w:rPr>
          <w:rFonts w:ascii="Georgia" w:eastAsia="Times New Roman" w:hAnsi="Georgia" w:cs="Arial"/>
          <w:w w:val="150"/>
          <w:kern w:val="28"/>
          <w:sz w:val="18"/>
          <w:szCs w:val="16"/>
        </w:rPr>
        <w:t>UBERNEY</w:t>
      </w:r>
      <w:proofErr w:type="spellEnd"/>
      <w:r w:rsidRPr="00A75F2D">
        <w:rPr>
          <w:rFonts w:ascii="Georgia" w:eastAsia="Times New Roman" w:hAnsi="Georgia" w:cs="Arial"/>
          <w:w w:val="150"/>
          <w:kern w:val="28"/>
          <w:sz w:val="22"/>
          <w:szCs w:val="18"/>
        </w:rPr>
        <w:t xml:space="preserve"> </w:t>
      </w:r>
      <w:r w:rsidRPr="00A75F2D">
        <w:rPr>
          <w:rFonts w:ascii="Georgia" w:eastAsia="Times New Roman" w:hAnsi="Georgia" w:cs="Arial"/>
          <w:w w:val="150"/>
          <w:kern w:val="28"/>
          <w:szCs w:val="18"/>
        </w:rPr>
        <w:t>G</w:t>
      </w:r>
      <w:r w:rsidRPr="00A75F2D">
        <w:rPr>
          <w:rFonts w:ascii="Georgia" w:eastAsia="Times New Roman" w:hAnsi="Georgia" w:cs="Arial"/>
          <w:w w:val="150"/>
          <w:kern w:val="28"/>
          <w:sz w:val="18"/>
          <w:szCs w:val="16"/>
        </w:rPr>
        <w:t>RISALES</w:t>
      </w:r>
      <w:r w:rsidRPr="00A75F2D">
        <w:rPr>
          <w:rFonts w:ascii="Georgia" w:eastAsia="Times New Roman" w:hAnsi="Georgia" w:cs="Arial"/>
          <w:w w:val="150"/>
          <w:kern w:val="28"/>
          <w:sz w:val="22"/>
          <w:szCs w:val="18"/>
        </w:rPr>
        <w:t xml:space="preserve"> </w:t>
      </w:r>
      <w:r w:rsidRPr="00A75F2D">
        <w:rPr>
          <w:rFonts w:ascii="Georgia" w:eastAsia="Times New Roman" w:hAnsi="Georgia" w:cs="Arial"/>
          <w:w w:val="150"/>
          <w:kern w:val="28"/>
          <w:szCs w:val="18"/>
        </w:rPr>
        <w:t>H</w:t>
      </w:r>
      <w:r w:rsidRPr="00A75F2D">
        <w:rPr>
          <w:rFonts w:ascii="Georgia" w:eastAsia="Times New Roman" w:hAnsi="Georgia" w:cs="Arial"/>
          <w:w w:val="150"/>
          <w:kern w:val="28"/>
          <w:sz w:val="18"/>
          <w:szCs w:val="16"/>
        </w:rPr>
        <w:t>ERRERA</w:t>
      </w:r>
    </w:p>
    <w:p w14:paraId="08E566A6"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20"/>
        </w:rPr>
      </w:pPr>
      <w:r w:rsidRPr="00A75F2D">
        <w:rPr>
          <w:rFonts w:ascii="Georgia" w:eastAsia="Times New Roman" w:hAnsi="Georgia" w:cs="Arial"/>
          <w:w w:val="150"/>
          <w:kern w:val="28"/>
          <w:sz w:val="22"/>
          <w:szCs w:val="20"/>
        </w:rPr>
        <w:t>M</w:t>
      </w:r>
      <w:r w:rsidRPr="00A75F2D">
        <w:rPr>
          <w:rFonts w:ascii="Georgia" w:eastAsia="Times New Roman" w:hAnsi="Georgia" w:cs="Arial"/>
          <w:w w:val="150"/>
          <w:kern w:val="28"/>
          <w:sz w:val="20"/>
          <w:szCs w:val="20"/>
        </w:rPr>
        <w:t xml:space="preserve"> </w:t>
      </w:r>
      <w:r w:rsidRPr="00A75F2D">
        <w:rPr>
          <w:rFonts w:ascii="Georgia" w:eastAsia="Times New Roman" w:hAnsi="Georgia" w:cs="Arial"/>
          <w:w w:val="150"/>
          <w:kern w:val="28"/>
          <w:sz w:val="18"/>
          <w:szCs w:val="20"/>
        </w:rPr>
        <w:t>A G I S T R A D O</w:t>
      </w:r>
    </w:p>
    <w:p w14:paraId="639F981D"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7C9B7802"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7357DF02"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0D133A5A" w14:textId="77777777" w:rsidR="00A75F2D"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Times New Roman"/>
          <w:w w:val="150"/>
          <w:kern w:val="28"/>
          <w:sz w:val="20"/>
          <w:szCs w:val="20"/>
        </w:rPr>
      </w:pPr>
      <w:proofErr w:type="spellStart"/>
      <w:r w:rsidRPr="00A75F2D">
        <w:rPr>
          <w:rFonts w:ascii="Georgia" w:eastAsia="Times New Roman" w:hAnsi="Georgia" w:cs="Times New Roman"/>
          <w:w w:val="150"/>
          <w:kern w:val="28"/>
          <w:szCs w:val="18"/>
        </w:rPr>
        <w:t>E</w:t>
      </w:r>
      <w:r w:rsidRPr="00A75F2D">
        <w:rPr>
          <w:rFonts w:ascii="Georgia" w:eastAsia="Times New Roman" w:hAnsi="Georgia" w:cs="Times New Roman"/>
          <w:w w:val="150"/>
          <w:kern w:val="28"/>
          <w:sz w:val="18"/>
          <w:szCs w:val="18"/>
        </w:rPr>
        <w:t>DDER</w:t>
      </w:r>
      <w:proofErr w:type="spellEnd"/>
      <w:r w:rsidRPr="00A75F2D">
        <w:rPr>
          <w:rFonts w:ascii="Georgia" w:eastAsia="Times New Roman" w:hAnsi="Georgia" w:cs="Times New Roman"/>
          <w:w w:val="150"/>
          <w:kern w:val="28"/>
          <w:sz w:val="18"/>
          <w:szCs w:val="20"/>
        </w:rPr>
        <w:t xml:space="preserve"> </w:t>
      </w:r>
      <w:r w:rsidRPr="00A75F2D">
        <w:rPr>
          <w:rFonts w:ascii="Georgia" w:eastAsia="Times New Roman" w:hAnsi="Georgia" w:cs="Times New Roman"/>
          <w:w w:val="150"/>
          <w:kern w:val="28"/>
          <w:szCs w:val="20"/>
        </w:rPr>
        <w:t>J</w:t>
      </w:r>
      <w:r w:rsidRPr="00A75F2D">
        <w:rPr>
          <w:rFonts w:ascii="Georgia" w:eastAsia="Times New Roman" w:hAnsi="Georgia" w:cs="Times New Roman"/>
          <w:w w:val="150"/>
          <w:kern w:val="28"/>
          <w:sz w:val="18"/>
          <w:szCs w:val="18"/>
        </w:rPr>
        <w:t xml:space="preserve">IMMY </w:t>
      </w:r>
      <w:r w:rsidRPr="00A75F2D">
        <w:rPr>
          <w:rFonts w:ascii="Georgia" w:eastAsia="Times New Roman" w:hAnsi="Georgia" w:cs="Times New Roman"/>
          <w:w w:val="150"/>
          <w:kern w:val="28"/>
          <w:szCs w:val="20"/>
        </w:rPr>
        <w:t>S</w:t>
      </w:r>
      <w:r w:rsidRPr="00A75F2D">
        <w:rPr>
          <w:rFonts w:ascii="Georgia" w:eastAsia="Times New Roman" w:hAnsi="Georgia" w:cs="Times New Roman"/>
          <w:w w:val="150"/>
          <w:kern w:val="28"/>
          <w:sz w:val="18"/>
          <w:szCs w:val="18"/>
        </w:rPr>
        <w:t xml:space="preserve">ÁNCHEZ </w:t>
      </w:r>
      <w:r w:rsidRPr="00A75F2D">
        <w:rPr>
          <w:rFonts w:ascii="Georgia" w:eastAsia="Times New Roman" w:hAnsi="Georgia" w:cs="Times New Roman"/>
          <w:w w:val="150"/>
          <w:kern w:val="28"/>
          <w:szCs w:val="18"/>
        </w:rPr>
        <w:t>C</w:t>
      </w:r>
      <w:r w:rsidRPr="00A75F2D">
        <w:rPr>
          <w:rFonts w:ascii="Georgia" w:eastAsia="Times New Roman" w:hAnsi="Georgia" w:cs="Times New Roman"/>
          <w:w w:val="150"/>
          <w:kern w:val="28"/>
          <w:sz w:val="28"/>
          <w:szCs w:val="18"/>
        </w:rPr>
        <w:t>.</w:t>
      </w:r>
      <w:r w:rsidRPr="00A75F2D">
        <w:rPr>
          <w:rFonts w:ascii="Georgia" w:eastAsia="Times New Roman" w:hAnsi="Georgia" w:cs="Times New Roman"/>
          <w:w w:val="150"/>
          <w:kern w:val="28"/>
          <w:sz w:val="28"/>
          <w:szCs w:val="18"/>
        </w:rPr>
        <w:tab/>
      </w:r>
      <w:r w:rsidRPr="00A75F2D">
        <w:rPr>
          <w:rFonts w:ascii="Georgia" w:eastAsia="Times New Roman" w:hAnsi="Georgia" w:cs="Times New Roman"/>
          <w:w w:val="150"/>
          <w:kern w:val="28"/>
          <w:sz w:val="28"/>
          <w:szCs w:val="18"/>
        </w:rPr>
        <w:tab/>
      </w:r>
      <w:r w:rsidRPr="00A75F2D">
        <w:rPr>
          <w:rFonts w:ascii="Georgia" w:eastAsia="Times New Roman" w:hAnsi="Georgia" w:cs="Arial"/>
          <w:w w:val="150"/>
          <w:kern w:val="28"/>
          <w:szCs w:val="18"/>
        </w:rPr>
        <w:t>J</w:t>
      </w:r>
      <w:r w:rsidRPr="00A75F2D">
        <w:rPr>
          <w:rFonts w:ascii="Georgia" w:eastAsia="Times New Roman" w:hAnsi="Georgia" w:cs="Arial"/>
          <w:w w:val="150"/>
          <w:kern w:val="28"/>
          <w:sz w:val="18"/>
          <w:szCs w:val="18"/>
        </w:rPr>
        <w:t xml:space="preserve">AIME </w:t>
      </w:r>
      <w:r w:rsidRPr="00A75F2D">
        <w:rPr>
          <w:rFonts w:ascii="Georgia" w:eastAsia="Times New Roman" w:hAnsi="Georgia" w:cs="Arial"/>
          <w:w w:val="150"/>
          <w:kern w:val="28"/>
          <w:szCs w:val="18"/>
        </w:rPr>
        <w:t>A</w:t>
      </w:r>
      <w:r w:rsidRPr="00A75F2D">
        <w:rPr>
          <w:rFonts w:ascii="Georgia" w:eastAsia="Times New Roman" w:hAnsi="Georgia" w:cs="Times New Roman"/>
          <w:w w:val="150"/>
          <w:kern w:val="28"/>
          <w:sz w:val="18"/>
          <w:szCs w:val="18"/>
        </w:rPr>
        <w:t xml:space="preserve">LBERTO </w:t>
      </w:r>
      <w:r w:rsidRPr="00A75F2D">
        <w:rPr>
          <w:rFonts w:ascii="Georgia" w:eastAsia="Times New Roman" w:hAnsi="Georgia" w:cs="Arial"/>
          <w:w w:val="150"/>
          <w:kern w:val="28"/>
          <w:szCs w:val="18"/>
        </w:rPr>
        <w:t>S</w:t>
      </w:r>
      <w:r w:rsidRPr="00A75F2D">
        <w:rPr>
          <w:rFonts w:ascii="Georgia" w:eastAsia="Times New Roman" w:hAnsi="Georgia" w:cs="Arial"/>
          <w:w w:val="150"/>
          <w:kern w:val="28"/>
          <w:sz w:val="18"/>
          <w:szCs w:val="16"/>
        </w:rPr>
        <w:t xml:space="preserve">ARAZA </w:t>
      </w:r>
      <w:r w:rsidRPr="00A75F2D">
        <w:rPr>
          <w:rFonts w:ascii="Georgia" w:eastAsia="Times New Roman" w:hAnsi="Georgia" w:cs="Arial"/>
          <w:w w:val="150"/>
          <w:kern w:val="28"/>
          <w:szCs w:val="18"/>
        </w:rPr>
        <w:t>N</w:t>
      </w:r>
      <w:r w:rsidRPr="00A75F2D">
        <w:rPr>
          <w:rFonts w:ascii="Georgia" w:eastAsia="Times New Roman" w:hAnsi="Georgia" w:cs="Arial"/>
          <w:w w:val="150"/>
          <w:kern w:val="28"/>
          <w:sz w:val="28"/>
          <w:szCs w:val="18"/>
        </w:rPr>
        <w:t>.</w:t>
      </w:r>
    </w:p>
    <w:p w14:paraId="0C529BAD" w14:textId="155EC41B" w:rsidR="00FA739C" w:rsidRPr="00A75F2D" w:rsidRDefault="00A75F2D" w:rsidP="00A75F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Arial"/>
          <w:w w:val="150"/>
          <w:kern w:val="28"/>
          <w:sz w:val="18"/>
          <w:szCs w:val="20"/>
        </w:rPr>
      </w:pPr>
      <w:r w:rsidRPr="00A75F2D">
        <w:rPr>
          <w:rFonts w:ascii="Georgia" w:eastAsia="Times New Roman" w:hAnsi="Georgia" w:cs="Arial"/>
          <w:w w:val="150"/>
          <w:kern w:val="28"/>
          <w:szCs w:val="20"/>
        </w:rPr>
        <w:t>M</w:t>
      </w:r>
      <w:r w:rsidRPr="00A75F2D">
        <w:rPr>
          <w:rFonts w:ascii="Georgia" w:eastAsia="Times New Roman" w:hAnsi="Georgia" w:cs="Arial"/>
          <w:w w:val="150"/>
          <w:kern w:val="28"/>
          <w:sz w:val="18"/>
          <w:szCs w:val="20"/>
        </w:rPr>
        <w:t xml:space="preserve"> A G I S T R A D O </w:t>
      </w:r>
      <w:r w:rsidRPr="00A75F2D">
        <w:rPr>
          <w:rFonts w:ascii="Georgia" w:eastAsia="Times New Roman" w:hAnsi="Georgia" w:cs="Arial"/>
          <w:w w:val="150"/>
          <w:kern w:val="28"/>
          <w:sz w:val="18"/>
          <w:szCs w:val="20"/>
        </w:rPr>
        <w:tab/>
      </w:r>
      <w:r w:rsidRPr="00A75F2D">
        <w:rPr>
          <w:rFonts w:ascii="Georgia" w:eastAsia="Times New Roman" w:hAnsi="Georgia" w:cs="Arial"/>
          <w:w w:val="150"/>
          <w:kern w:val="28"/>
          <w:sz w:val="18"/>
          <w:szCs w:val="20"/>
        </w:rPr>
        <w:tab/>
      </w:r>
      <w:r w:rsidRPr="00A75F2D">
        <w:rPr>
          <w:rFonts w:ascii="Georgia" w:eastAsia="Times New Roman" w:hAnsi="Georgia" w:cs="Arial"/>
          <w:w w:val="150"/>
          <w:kern w:val="28"/>
          <w:sz w:val="18"/>
          <w:szCs w:val="20"/>
        </w:rPr>
        <w:tab/>
      </w:r>
      <w:r w:rsidRPr="00A75F2D">
        <w:rPr>
          <w:rFonts w:ascii="Georgia" w:eastAsia="Times New Roman" w:hAnsi="Georgia" w:cs="Arial"/>
          <w:w w:val="150"/>
          <w:kern w:val="28"/>
          <w:sz w:val="18"/>
          <w:szCs w:val="20"/>
        </w:rPr>
        <w:tab/>
      </w:r>
      <w:r w:rsidRPr="00A75F2D">
        <w:rPr>
          <w:rFonts w:ascii="Georgia" w:eastAsia="Times New Roman" w:hAnsi="Georgia" w:cs="Arial"/>
          <w:w w:val="150"/>
          <w:kern w:val="28"/>
          <w:szCs w:val="20"/>
        </w:rPr>
        <w:t>M</w:t>
      </w:r>
      <w:r w:rsidRPr="00A75F2D">
        <w:rPr>
          <w:rFonts w:ascii="Georgia" w:eastAsia="Times New Roman" w:hAnsi="Georgia" w:cs="Arial"/>
          <w:w w:val="150"/>
          <w:kern w:val="28"/>
          <w:sz w:val="18"/>
          <w:szCs w:val="20"/>
        </w:rPr>
        <w:t xml:space="preserve"> A G I S T R A D O</w:t>
      </w:r>
    </w:p>
    <w:sectPr w:rsidR="00FA739C" w:rsidRPr="00A75F2D" w:rsidSect="00A75F2D">
      <w:headerReference w:type="even" r:id="rId14"/>
      <w:headerReference w:type="default" r:id="rId15"/>
      <w:footerReference w:type="even" r:id="rId16"/>
      <w:footerReference w:type="default" r:id="rId17"/>
      <w:footerReference w:type="first" r:id="rId18"/>
      <w:pgSz w:w="12242" w:h="18722" w:code="14"/>
      <w:pgMar w:top="1871" w:right="1304" w:bottom="1304" w:left="1871" w:header="680"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225B" w14:textId="77777777" w:rsidR="00FA12B2" w:rsidRDefault="00FA12B2" w:rsidP="002F20AB">
      <w:r>
        <w:separator/>
      </w:r>
    </w:p>
  </w:endnote>
  <w:endnote w:type="continuationSeparator" w:id="0">
    <w:p w14:paraId="67EC933C" w14:textId="77777777" w:rsidR="00FA12B2" w:rsidRDefault="00FA12B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7FC" w14:textId="77777777" w:rsidR="00B72290" w:rsidRDefault="00B7229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B72290" w:rsidRDefault="00B722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4EC" w14:textId="77777777" w:rsidR="00B72290" w:rsidRPr="00A73A5D" w:rsidRDefault="00B72290"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B72290" w:rsidRPr="00A73A5D" w:rsidRDefault="00B72290" w:rsidP="00751EE2">
    <w:pPr>
      <w:pStyle w:val="Piedepgina"/>
      <w:spacing w:line="360" w:lineRule="auto"/>
      <w:jc w:val="right"/>
      <w:rPr>
        <w:rFonts w:ascii="Georgia" w:hAnsi="Georgia" w:cs="Arial"/>
        <w:spacing w:val="20"/>
        <w:w w:val="200"/>
        <w:sz w:val="14"/>
        <w:szCs w:val="10"/>
      </w:rPr>
    </w:pPr>
  </w:p>
  <w:p w14:paraId="39A077C4" w14:textId="77777777" w:rsidR="00B72290" w:rsidRPr="00A73A5D" w:rsidRDefault="00B72290"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B72290" w:rsidRPr="00A73A5D" w:rsidRDefault="00B72290"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A978" w14:textId="77777777" w:rsidR="00B72290" w:rsidRPr="00213147" w:rsidRDefault="00B72290"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14:paraId="4A865D0D" w14:textId="77777777" w:rsidR="00B72290" w:rsidRPr="00213147" w:rsidRDefault="00B72290"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516E" w14:textId="77777777" w:rsidR="00FA12B2" w:rsidRDefault="00FA12B2" w:rsidP="002F20AB">
      <w:r>
        <w:separator/>
      </w:r>
    </w:p>
  </w:footnote>
  <w:footnote w:type="continuationSeparator" w:id="0">
    <w:p w14:paraId="3C0CD691" w14:textId="77777777" w:rsidR="00FA12B2" w:rsidRDefault="00FA12B2" w:rsidP="002F20AB">
      <w:r>
        <w:continuationSeparator/>
      </w:r>
    </w:p>
  </w:footnote>
  <w:footnote w:id="1">
    <w:p w14:paraId="143C1849" w14:textId="77777777" w:rsidR="00B72290" w:rsidRPr="008F43D5" w:rsidRDefault="00B72290" w:rsidP="004704B6">
      <w:pPr>
        <w:pStyle w:val="Textonotapie"/>
        <w:rPr>
          <w:rFonts w:ascii="Century" w:hAnsi="Century"/>
        </w:rPr>
      </w:pPr>
      <w:r w:rsidRPr="008F43D5">
        <w:rPr>
          <w:rStyle w:val="Refdenotaalpie"/>
          <w:rFonts w:ascii="Century" w:hAnsi="Century" w:cs="Calibri Light"/>
        </w:rPr>
        <w:footnoteRef/>
      </w:r>
      <w:r w:rsidRPr="008F43D5">
        <w:rPr>
          <w:rFonts w:ascii="Century" w:hAnsi="Century" w:cs="Calibri Light"/>
        </w:rPr>
        <w:t xml:space="preserve"> CC. SU-037 de </w:t>
      </w:r>
      <w:r w:rsidRPr="009020D9">
        <w:rPr>
          <w:rFonts w:ascii="Century" w:hAnsi="Century" w:cs="Calibri Light"/>
        </w:rPr>
        <w:t xml:space="preserve">2019 y </w:t>
      </w:r>
      <w:hyperlink r:id="rId1" w:history="1">
        <w:r w:rsidRPr="009020D9">
          <w:rPr>
            <w:rStyle w:val="Hipervnculo"/>
            <w:rFonts w:ascii="Century" w:hAnsi="Century" w:cs="Calibri Light"/>
            <w:color w:val="auto"/>
            <w:u w:val="none"/>
          </w:rPr>
          <w:t>SU-499 de 2016</w:t>
        </w:r>
      </w:hyperlink>
      <w:r w:rsidRPr="008F43D5">
        <w:rPr>
          <w:rFonts w:ascii="Century" w:hAnsi="Century" w:cs="Calibri Light"/>
        </w:rPr>
        <w:t>.</w:t>
      </w:r>
    </w:p>
  </w:footnote>
  <w:footnote w:id="2">
    <w:p w14:paraId="25986F24" w14:textId="77777777" w:rsidR="00B72290" w:rsidRDefault="00B72290" w:rsidP="00D5264C">
      <w:pPr>
        <w:pStyle w:val="Textonotapie"/>
        <w:jc w:val="both"/>
      </w:pPr>
      <w:r w:rsidRPr="001E506B">
        <w:rPr>
          <w:rStyle w:val="Refdenotaalpie"/>
          <w:rFonts w:ascii="Century" w:hAnsi="Century"/>
        </w:rPr>
        <w:footnoteRef/>
      </w:r>
      <w:r w:rsidRPr="001E506B">
        <w:rPr>
          <w:rFonts w:ascii="Century" w:hAnsi="Century"/>
        </w:rPr>
        <w:t xml:space="preserve"> </w:t>
      </w:r>
      <w:r w:rsidRPr="001E506B">
        <w:rPr>
          <w:rFonts w:ascii="Century" w:hAnsi="Century" w:cs="Arial"/>
        </w:rPr>
        <w:t>CC. T-217 DE 2013, T-021 de 2016 y SU-037 de 2019.</w:t>
      </w:r>
    </w:p>
  </w:footnote>
  <w:footnote w:id="3">
    <w:p w14:paraId="197F9343" w14:textId="77777777" w:rsidR="00E17198" w:rsidRPr="001D7FB4" w:rsidRDefault="00E17198" w:rsidP="00E17198">
      <w:pPr>
        <w:pStyle w:val="Textonotapie"/>
        <w:rPr>
          <w:rFonts w:ascii="Century" w:hAnsi="Century"/>
        </w:rPr>
      </w:pPr>
      <w:r w:rsidRPr="001D7FB4">
        <w:rPr>
          <w:rStyle w:val="Refdenotaalpie"/>
          <w:rFonts w:ascii="Century" w:hAnsi="Century" w:cs="Calibri Light"/>
        </w:rPr>
        <w:footnoteRef/>
      </w:r>
      <w:r w:rsidRPr="001D7FB4">
        <w:rPr>
          <w:rFonts w:ascii="Century" w:hAnsi="Century" w:cs="Calibri Light"/>
        </w:rPr>
        <w:t xml:space="preserve"> CC. T-015 de 2016, T-162 de 2010 y T-099 de 2008.</w:t>
      </w:r>
    </w:p>
  </w:footnote>
  <w:footnote w:id="4">
    <w:p w14:paraId="4E4128DC" w14:textId="77777777" w:rsidR="00E17198" w:rsidRPr="001D7FB4" w:rsidRDefault="00E17198" w:rsidP="00E17198">
      <w:pPr>
        <w:pStyle w:val="Textonotapie"/>
        <w:rPr>
          <w:rFonts w:ascii="Century" w:hAnsi="Century"/>
        </w:rPr>
      </w:pPr>
      <w:r w:rsidRPr="001D7FB4">
        <w:rPr>
          <w:rStyle w:val="Refdenotaalpie"/>
          <w:rFonts w:ascii="Century" w:hAnsi="Century"/>
        </w:rPr>
        <w:footnoteRef/>
      </w:r>
      <w:r w:rsidRPr="001D7FB4">
        <w:rPr>
          <w:rFonts w:ascii="Century" w:hAnsi="Century"/>
        </w:rPr>
        <w:t xml:space="preserve"> CC. C-132 de 2018.</w:t>
      </w:r>
    </w:p>
  </w:footnote>
  <w:footnote w:id="5">
    <w:p w14:paraId="23F4CB12" w14:textId="77777777" w:rsidR="00411432" w:rsidRPr="00C84D00" w:rsidRDefault="00411432" w:rsidP="00411432">
      <w:pPr>
        <w:pStyle w:val="Textonotapie"/>
        <w:rPr>
          <w:rFonts w:ascii="Century" w:hAnsi="Century"/>
        </w:rPr>
      </w:pPr>
      <w:r w:rsidRPr="00C84D00">
        <w:rPr>
          <w:rStyle w:val="Refdenotaalpie"/>
          <w:rFonts w:ascii="Century" w:hAnsi="Century"/>
        </w:rPr>
        <w:footnoteRef/>
      </w:r>
      <w:r w:rsidRPr="00C84D00">
        <w:rPr>
          <w:rFonts w:ascii="Century" w:hAnsi="Century"/>
        </w:rPr>
        <w:t xml:space="preserve"> CC. </w:t>
      </w:r>
      <w:r w:rsidRPr="00C84D00">
        <w:rPr>
          <w:rFonts w:ascii="Century" w:hAnsi="Century"/>
          <w:lang w:val="es-ES"/>
        </w:rPr>
        <w:t>T-315 de 2018.</w:t>
      </w:r>
    </w:p>
  </w:footnote>
  <w:footnote w:id="6">
    <w:p w14:paraId="524D8965" w14:textId="77777777" w:rsidR="009020D9" w:rsidRPr="00727324" w:rsidRDefault="009020D9" w:rsidP="009020D9">
      <w:pPr>
        <w:pStyle w:val="Textonotapie"/>
        <w:jc w:val="both"/>
        <w:rPr>
          <w:rFonts w:ascii="Century" w:hAnsi="Century"/>
        </w:rPr>
      </w:pPr>
      <w:r w:rsidRPr="00727324">
        <w:rPr>
          <w:rStyle w:val="Refdenotaalpie"/>
          <w:rFonts w:ascii="Century" w:hAnsi="Century"/>
        </w:rPr>
        <w:footnoteRef/>
      </w:r>
      <w:r w:rsidRPr="00727324">
        <w:rPr>
          <w:rFonts w:ascii="Century" w:hAnsi="Century"/>
        </w:rPr>
        <w:t xml:space="preserve"> CC. T-482 de 1992.</w:t>
      </w:r>
    </w:p>
  </w:footnote>
  <w:footnote w:id="7">
    <w:p w14:paraId="039CD145" w14:textId="77777777" w:rsidR="009020D9" w:rsidRPr="00727324" w:rsidRDefault="009020D9" w:rsidP="009020D9">
      <w:pPr>
        <w:pStyle w:val="Textonotapie"/>
        <w:rPr>
          <w:rFonts w:ascii="Century" w:hAnsi="Century"/>
        </w:rPr>
      </w:pPr>
      <w:r w:rsidRPr="00727324">
        <w:rPr>
          <w:rStyle w:val="Refdenotaalpie"/>
          <w:rFonts w:ascii="Century" w:hAnsi="Century"/>
        </w:rPr>
        <w:footnoteRef/>
      </w:r>
      <w:r w:rsidRPr="00727324">
        <w:rPr>
          <w:rFonts w:ascii="Century" w:hAnsi="Century"/>
        </w:rPr>
        <w:t xml:space="preserve"> BERNAL P, Carlos. El derecho fundamental al debido proceso, Señal editora, Bogotá, 2004, p.37.</w:t>
      </w:r>
    </w:p>
  </w:footnote>
  <w:footnote w:id="8">
    <w:p w14:paraId="3214F4EC" w14:textId="77777777" w:rsidR="009020D9" w:rsidRPr="00727324" w:rsidRDefault="009020D9" w:rsidP="009020D9">
      <w:pPr>
        <w:pStyle w:val="Textonotapie"/>
        <w:rPr>
          <w:rFonts w:ascii="Century" w:hAnsi="Century"/>
        </w:rPr>
      </w:pPr>
      <w:r w:rsidRPr="00727324">
        <w:rPr>
          <w:rStyle w:val="Refdenotaalpie"/>
          <w:rFonts w:ascii="Century" w:hAnsi="Century"/>
        </w:rPr>
        <w:footnoteRef/>
      </w:r>
      <w:r w:rsidRPr="00727324">
        <w:rPr>
          <w:rFonts w:ascii="Century" w:hAnsi="Century"/>
        </w:rPr>
        <w:t xml:space="preserve"> CC. SU-077 de 2018, T-010 de 2017, T-051 de 2016, C-034 de 2014 y C-980 de 2010, entre otras.</w:t>
      </w:r>
    </w:p>
  </w:footnote>
  <w:footnote w:id="9">
    <w:p w14:paraId="6904C5B1" w14:textId="77777777" w:rsidR="009020D9" w:rsidRPr="00727324" w:rsidRDefault="009020D9" w:rsidP="009020D9">
      <w:pPr>
        <w:pStyle w:val="Textonotapie"/>
        <w:rPr>
          <w:rFonts w:ascii="Century" w:hAnsi="Century"/>
        </w:rPr>
      </w:pPr>
      <w:r w:rsidRPr="00727324">
        <w:rPr>
          <w:rStyle w:val="Refdenotaalpie"/>
          <w:rFonts w:ascii="Century" w:hAnsi="Century"/>
        </w:rPr>
        <w:footnoteRef/>
      </w:r>
      <w:r w:rsidRPr="00727324">
        <w:rPr>
          <w:rFonts w:ascii="Century" w:hAnsi="Century"/>
        </w:rPr>
        <w:t xml:space="preserve"> CSJ. STC5723-2016, STC12822-2017, STC19964-2017.</w:t>
      </w:r>
    </w:p>
  </w:footnote>
  <w:footnote w:id="10">
    <w:p w14:paraId="77210DD6" w14:textId="77777777" w:rsidR="009020D9" w:rsidRPr="00727324" w:rsidRDefault="009020D9" w:rsidP="009020D9">
      <w:pPr>
        <w:pStyle w:val="Textonotapie"/>
        <w:rPr>
          <w:rFonts w:ascii="Century" w:hAnsi="Century"/>
        </w:rPr>
      </w:pPr>
      <w:r w:rsidRPr="00727324">
        <w:rPr>
          <w:rStyle w:val="Refdenotaalpie"/>
          <w:rFonts w:ascii="Century" w:hAnsi="Century"/>
        </w:rPr>
        <w:footnoteRef/>
      </w:r>
      <w:r w:rsidRPr="00727324">
        <w:rPr>
          <w:rFonts w:ascii="Century" w:hAnsi="Century"/>
        </w:rPr>
        <w:t xml:space="preserve"> CC. SU-077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1A98" w14:textId="77777777" w:rsidR="00B72290" w:rsidRDefault="00B7229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B72290" w:rsidRDefault="00B72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FADA" w14:textId="77777777" w:rsidR="00B72290" w:rsidRPr="00A75F2D" w:rsidRDefault="00B72290">
    <w:pPr>
      <w:pStyle w:val="Encabezado"/>
      <w:pBdr>
        <w:bottom w:val="single" w:sz="4" w:space="1" w:color="D9D9D9"/>
      </w:pBdr>
      <w:jc w:val="right"/>
      <w:rPr>
        <w:rFonts w:ascii="Georgia" w:hAnsi="Georgia"/>
        <w:b/>
      </w:rPr>
    </w:pPr>
    <w:r w:rsidRPr="00A75F2D">
      <w:rPr>
        <w:rFonts w:ascii="Georgia" w:hAnsi="Georgia"/>
        <w:spacing w:val="60"/>
        <w:sz w:val="22"/>
      </w:rPr>
      <w:t>Página</w:t>
    </w:r>
    <w:r w:rsidRPr="00A75F2D">
      <w:rPr>
        <w:rFonts w:ascii="Georgia" w:hAnsi="Georgia"/>
        <w:sz w:val="22"/>
      </w:rPr>
      <w:t xml:space="preserve"> | </w:t>
    </w:r>
    <w:r w:rsidRPr="00A75F2D">
      <w:rPr>
        <w:rFonts w:ascii="Georgia" w:hAnsi="Georgia"/>
        <w:sz w:val="22"/>
      </w:rPr>
      <w:fldChar w:fldCharType="begin"/>
    </w:r>
    <w:r w:rsidRPr="00A75F2D">
      <w:rPr>
        <w:rFonts w:ascii="Georgia" w:hAnsi="Georgia"/>
        <w:sz w:val="22"/>
      </w:rPr>
      <w:instrText xml:space="preserve"> PAGE   \* MERGEFORMAT </w:instrText>
    </w:r>
    <w:r w:rsidRPr="00A75F2D">
      <w:rPr>
        <w:rFonts w:ascii="Georgia" w:hAnsi="Georgia"/>
        <w:sz w:val="22"/>
      </w:rPr>
      <w:fldChar w:fldCharType="separate"/>
    </w:r>
    <w:r w:rsidR="00BE172A">
      <w:rPr>
        <w:rFonts w:ascii="Georgia" w:hAnsi="Georgia"/>
        <w:noProof/>
        <w:sz w:val="22"/>
      </w:rPr>
      <w:t>7</w:t>
    </w:r>
    <w:r w:rsidRPr="00A75F2D">
      <w:rPr>
        <w:rFonts w:ascii="Georgia" w:hAnsi="Georgia"/>
        <w:sz w:val="22"/>
      </w:rPr>
      <w:fldChar w:fldCharType="end"/>
    </w:r>
  </w:p>
  <w:p w14:paraId="532F4AAC" w14:textId="1FBEF752" w:rsidR="00B72290" w:rsidRPr="00A75F2D" w:rsidRDefault="00B72290" w:rsidP="006F562A">
    <w:pPr>
      <w:pStyle w:val="Encabezado"/>
      <w:ind w:right="360"/>
      <w:jc w:val="both"/>
      <w:rPr>
        <w:rFonts w:ascii="Georgia" w:hAnsi="Georgia" w:cs="Calibri"/>
        <w:i/>
      </w:rPr>
    </w:pPr>
    <w:r w:rsidRPr="00A75F2D">
      <w:rPr>
        <w:rFonts w:ascii="Georgia" w:hAnsi="Georgia" w:cs="Calibri"/>
        <w:i/>
        <w:sz w:val="20"/>
        <w:szCs w:val="20"/>
      </w:rPr>
      <w:t>EXPEDIENTE No.</w:t>
    </w:r>
    <w:r w:rsidR="00A75F2D">
      <w:rPr>
        <w:rFonts w:ascii="Georgia" w:hAnsi="Georgia" w:cs="Calibri"/>
        <w:i/>
        <w:sz w:val="20"/>
        <w:szCs w:val="20"/>
      </w:rPr>
      <w:t xml:space="preserve"> </w:t>
    </w:r>
    <w:r w:rsidRPr="00A75F2D">
      <w:rPr>
        <w:rFonts w:ascii="Georgia" w:hAnsi="Georgia" w:cs="Calibri"/>
        <w:i/>
        <w:sz w:val="20"/>
        <w:szCs w:val="20"/>
      </w:rPr>
      <w:t>2020-00049-01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8A575C"/>
    <w:multiLevelType w:val="multilevel"/>
    <w:tmpl w:val="40DEFD64"/>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auto"/>
        <w:sz w:val="28"/>
        <w:szCs w:val="28"/>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7"/>
  </w:num>
  <w:num w:numId="2">
    <w:abstractNumId w:val="21"/>
  </w:num>
  <w:num w:numId="3">
    <w:abstractNumId w:val="16"/>
  </w:num>
  <w:num w:numId="4">
    <w:abstractNumId w:val="12"/>
  </w:num>
  <w:num w:numId="5">
    <w:abstractNumId w:val="23"/>
  </w:num>
  <w:num w:numId="6">
    <w:abstractNumId w:val="15"/>
  </w:num>
  <w:num w:numId="7">
    <w:abstractNumId w:val="3"/>
  </w:num>
  <w:num w:numId="8">
    <w:abstractNumId w:val="9"/>
  </w:num>
  <w:num w:numId="9">
    <w:abstractNumId w:val="10"/>
  </w:num>
  <w:num w:numId="10">
    <w:abstractNumId w:val="2"/>
  </w:num>
  <w:num w:numId="11">
    <w:abstractNumId w:val="20"/>
  </w:num>
  <w:num w:numId="12">
    <w:abstractNumId w:val="8"/>
  </w:num>
  <w:num w:numId="13">
    <w:abstractNumId w:val="11"/>
  </w:num>
  <w:num w:numId="14">
    <w:abstractNumId w:val="26"/>
  </w:num>
  <w:num w:numId="15">
    <w:abstractNumId w:val="17"/>
  </w:num>
  <w:num w:numId="16">
    <w:abstractNumId w:val="0"/>
  </w:num>
  <w:num w:numId="17">
    <w:abstractNumId w:val="29"/>
  </w:num>
  <w:num w:numId="18">
    <w:abstractNumId w:val="18"/>
  </w:num>
  <w:num w:numId="19">
    <w:abstractNumId w:val="25"/>
  </w:num>
  <w:num w:numId="20">
    <w:abstractNumId w:val="24"/>
  </w:num>
  <w:num w:numId="21">
    <w:abstractNumId w:val="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7"/>
  </w:num>
  <w:num w:numId="29">
    <w:abstractNumId w:val="6"/>
  </w:num>
  <w:num w:numId="30">
    <w:abstractNumId w:val="28"/>
  </w:num>
  <w:num w:numId="31">
    <w:abstractNumId w:val="1"/>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3BE8"/>
    <w:rsid w:val="00013EE3"/>
    <w:rsid w:val="0002042C"/>
    <w:rsid w:val="000215F0"/>
    <w:rsid w:val="00021BE6"/>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121F"/>
    <w:rsid w:val="00052FE3"/>
    <w:rsid w:val="00053902"/>
    <w:rsid w:val="00055B9D"/>
    <w:rsid w:val="00056027"/>
    <w:rsid w:val="000601B1"/>
    <w:rsid w:val="00060954"/>
    <w:rsid w:val="00060F7F"/>
    <w:rsid w:val="0006117C"/>
    <w:rsid w:val="0006167A"/>
    <w:rsid w:val="000634BA"/>
    <w:rsid w:val="0006433B"/>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68D"/>
    <w:rsid w:val="00077E53"/>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2464"/>
    <w:rsid w:val="000B6A4A"/>
    <w:rsid w:val="000C002F"/>
    <w:rsid w:val="000C0A5D"/>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DDA"/>
    <w:rsid w:val="00124F49"/>
    <w:rsid w:val="00125979"/>
    <w:rsid w:val="001266B4"/>
    <w:rsid w:val="00126EC6"/>
    <w:rsid w:val="001322A1"/>
    <w:rsid w:val="0013310E"/>
    <w:rsid w:val="00133D97"/>
    <w:rsid w:val="00135706"/>
    <w:rsid w:val="00135B04"/>
    <w:rsid w:val="0013719E"/>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206C"/>
    <w:rsid w:val="00172487"/>
    <w:rsid w:val="00172AC7"/>
    <w:rsid w:val="00172F27"/>
    <w:rsid w:val="00173244"/>
    <w:rsid w:val="00173AED"/>
    <w:rsid w:val="00173B56"/>
    <w:rsid w:val="00173EBC"/>
    <w:rsid w:val="00175F77"/>
    <w:rsid w:val="0017606A"/>
    <w:rsid w:val="00180295"/>
    <w:rsid w:val="00180F71"/>
    <w:rsid w:val="0018124A"/>
    <w:rsid w:val="00181871"/>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B7878"/>
    <w:rsid w:val="001C1611"/>
    <w:rsid w:val="001C2101"/>
    <w:rsid w:val="001C575B"/>
    <w:rsid w:val="001D0F3C"/>
    <w:rsid w:val="001D14A5"/>
    <w:rsid w:val="001D2702"/>
    <w:rsid w:val="001D3D53"/>
    <w:rsid w:val="001D5B0F"/>
    <w:rsid w:val="001D6658"/>
    <w:rsid w:val="001D6840"/>
    <w:rsid w:val="001D76C4"/>
    <w:rsid w:val="001E1592"/>
    <w:rsid w:val="001E311C"/>
    <w:rsid w:val="001E5B6B"/>
    <w:rsid w:val="001E6AB8"/>
    <w:rsid w:val="001E7EDB"/>
    <w:rsid w:val="001F08CF"/>
    <w:rsid w:val="001F0AC0"/>
    <w:rsid w:val="001F1DC2"/>
    <w:rsid w:val="001F2983"/>
    <w:rsid w:val="001F3204"/>
    <w:rsid w:val="001F6B77"/>
    <w:rsid w:val="0020003C"/>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7035"/>
    <w:rsid w:val="00220BD3"/>
    <w:rsid w:val="00221B21"/>
    <w:rsid w:val="00221B6D"/>
    <w:rsid w:val="00222C60"/>
    <w:rsid w:val="00222F3E"/>
    <w:rsid w:val="00223558"/>
    <w:rsid w:val="00230D6E"/>
    <w:rsid w:val="00230F0D"/>
    <w:rsid w:val="00231A7F"/>
    <w:rsid w:val="00231EFB"/>
    <w:rsid w:val="00233F28"/>
    <w:rsid w:val="00235822"/>
    <w:rsid w:val="00235DC0"/>
    <w:rsid w:val="002364C1"/>
    <w:rsid w:val="00240B02"/>
    <w:rsid w:val="00242E93"/>
    <w:rsid w:val="00243973"/>
    <w:rsid w:val="00243BF8"/>
    <w:rsid w:val="00245260"/>
    <w:rsid w:val="00245D96"/>
    <w:rsid w:val="002468FB"/>
    <w:rsid w:val="00251207"/>
    <w:rsid w:val="002524D7"/>
    <w:rsid w:val="00253BE8"/>
    <w:rsid w:val="00255E29"/>
    <w:rsid w:val="00257A0E"/>
    <w:rsid w:val="00257C43"/>
    <w:rsid w:val="00265452"/>
    <w:rsid w:val="00265ACD"/>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E0F3A"/>
    <w:rsid w:val="002E1A27"/>
    <w:rsid w:val="002E33DD"/>
    <w:rsid w:val="002E393C"/>
    <w:rsid w:val="002E64BE"/>
    <w:rsid w:val="002E71F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614F2"/>
    <w:rsid w:val="00367391"/>
    <w:rsid w:val="003708EF"/>
    <w:rsid w:val="0037385E"/>
    <w:rsid w:val="00374FC2"/>
    <w:rsid w:val="00377118"/>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3F5C01"/>
    <w:rsid w:val="00404694"/>
    <w:rsid w:val="004046B5"/>
    <w:rsid w:val="00404829"/>
    <w:rsid w:val="0041105C"/>
    <w:rsid w:val="00411432"/>
    <w:rsid w:val="004134D8"/>
    <w:rsid w:val="0041355E"/>
    <w:rsid w:val="0041414C"/>
    <w:rsid w:val="00416657"/>
    <w:rsid w:val="0041757E"/>
    <w:rsid w:val="00417661"/>
    <w:rsid w:val="00417DA3"/>
    <w:rsid w:val="00421D69"/>
    <w:rsid w:val="0042362D"/>
    <w:rsid w:val="004259A6"/>
    <w:rsid w:val="00427D6B"/>
    <w:rsid w:val="00430378"/>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0402"/>
    <w:rsid w:val="004704B6"/>
    <w:rsid w:val="004733F2"/>
    <w:rsid w:val="00475C03"/>
    <w:rsid w:val="004769A6"/>
    <w:rsid w:val="00476D6C"/>
    <w:rsid w:val="00480564"/>
    <w:rsid w:val="00480688"/>
    <w:rsid w:val="00483D25"/>
    <w:rsid w:val="00486576"/>
    <w:rsid w:val="00486D05"/>
    <w:rsid w:val="00490773"/>
    <w:rsid w:val="004909B8"/>
    <w:rsid w:val="0049109E"/>
    <w:rsid w:val="0049174B"/>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BEE"/>
    <w:rsid w:val="004D7EC1"/>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50989"/>
    <w:rsid w:val="00550D96"/>
    <w:rsid w:val="00551CB9"/>
    <w:rsid w:val="005548B0"/>
    <w:rsid w:val="005551E2"/>
    <w:rsid w:val="005556DE"/>
    <w:rsid w:val="00557C3D"/>
    <w:rsid w:val="00560017"/>
    <w:rsid w:val="00562995"/>
    <w:rsid w:val="00565175"/>
    <w:rsid w:val="00565450"/>
    <w:rsid w:val="005660B9"/>
    <w:rsid w:val="00570C27"/>
    <w:rsid w:val="00571181"/>
    <w:rsid w:val="005712ED"/>
    <w:rsid w:val="00573439"/>
    <w:rsid w:val="00573AD1"/>
    <w:rsid w:val="005741C1"/>
    <w:rsid w:val="00582361"/>
    <w:rsid w:val="00584B9D"/>
    <w:rsid w:val="00587194"/>
    <w:rsid w:val="00587698"/>
    <w:rsid w:val="00591FBE"/>
    <w:rsid w:val="0059311A"/>
    <w:rsid w:val="00597CED"/>
    <w:rsid w:val="005A2595"/>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780A"/>
    <w:rsid w:val="005E14BE"/>
    <w:rsid w:val="005E2305"/>
    <w:rsid w:val="005E45DD"/>
    <w:rsid w:val="005E61DE"/>
    <w:rsid w:val="005E749B"/>
    <w:rsid w:val="005F0F74"/>
    <w:rsid w:val="005F288E"/>
    <w:rsid w:val="005F2B51"/>
    <w:rsid w:val="005F4D88"/>
    <w:rsid w:val="005F6B42"/>
    <w:rsid w:val="005F7975"/>
    <w:rsid w:val="005F79F8"/>
    <w:rsid w:val="00600602"/>
    <w:rsid w:val="00600AC6"/>
    <w:rsid w:val="006018EB"/>
    <w:rsid w:val="006027B0"/>
    <w:rsid w:val="00602F46"/>
    <w:rsid w:val="00604455"/>
    <w:rsid w:val="00607CAD"/>
    <w:rsid w:val="00607FBD"/>
    <w:rsid w:val="00607FC8"/>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3EA3"/>
    <w:rsid w:val="00676C54"/>
    <w:rsid w:val="006843D0"/>
    <w:rsid w:val="00684673"/>
    <w:rsid w:val="0068471D"/>
    <w:rsid w:val="0068549C"/>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A90"/>
    <w:rsid w:val="006C0C98"/>
    <w:rsid w:val="006C1445"/>
    <w:rsid w:val="006C2AFC"/>
    <w:rsid w:val="006C6087"/>
    <w:rsid w:val="006D15DE"/>
    <w:rsid w:val="006D1B00"/>
    <w:rsid w:val="006D2299"/>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95B"/>
    <w:rsid w:val="00701835"/>
    <w:rsid w:val="00707B4A"/>
    <w:rsid w:val="007117A0"/>
    <w:rsid w:val="0071674A"/>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36A7B"/>
    <w:rsid w:val="007406AB"/>
    <w:rsid w:val="00740778"/>
    <w:rsid w:val="007469AE"/>
    <w:rsid w:val="007470B5"/>
    <w:rsid w:val="00747531"/>
    <w:rsid w:val="0074779F"/>
    <w:rsid w:val="00747C49"/>
    <w:rsid w:val="00747ED4"/>
    <w:rsid w:val="00751EE2"/>
    <w:rsid w:val="00752AC7"/>
    <w:rsid w:val="00753EFD"/>
    <w:rsid w:val="0075477F"/>
    <w:rsid w:val="007552B7"/>
    <w:rsid w:val="00755DA9"/>
    <w:rsid w:val="00756FCF"/>
    <w:rsid w:val="00757715"/>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4249"/>
    <w:rsid w:val="007B4FAE"/>
    <w:rsid w:val="007B7CB1"/>
    <w:rsid w:val="007C06F2"/>
    <w:rsid w:val="007C0A88"/>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67B6"/>
    <w:rsid w:val="007E7710"/>
    <w:rsid w:val="007F2158"/>
    <w:rsid w:val="007F3A65"/>
    <w:rsid w:val="007F7D49"/>
    <w:rsid w:val="00800654"/>
    <w:rsid w:val="00804DB7"/>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35525"/>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7226"/>
    <w:rsid w:val="008A7C32"/>
    <w:rsid w:val="008B0BC9"/>
    <w:rsid w:val="008B2D04"/>
    <w:rsid w:val="008B3C3E"/>
    <w:rsid w:val="008B7331"/>
    <w:rsid w:val="008B791B"/>
    <w:rsid w:val="008B7969"/>
    <w:rsid w:val="008B7ADF"/>
    <w:rsid w:val="008C043B"/>
    <w:rsid w:val="008C0F06"/>
    <w:rsid w:val="008C1B5A"/>
    <w:rsid w:val="008C42CD"/>
    <w:rsid w:val="008C4487"/>
    <w:rsid w:val="008C4916"/>
    <w:rsid w:val="008C4B4E"/>
    <w:rsid w:val="008C56B7"/>
    <w:rsid w:val="008D3305"/>
    <w:rsid w:val="008D4EE1"/>
    <w:rsid w:val="008D6527"/>
    <w:rsid w:val="008D698B"/>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4720"/>
    <w:rsid w:val="0095543E"/>
    <w:rsid w:val="00956A70"/>
    <w:rsid w:val="00957870"/>
    <w:rsid w:val="00963416"/>
    <w:rsid w:val="00965973"/>
    <w:rsid w:val="00966782"/>
    <w:rsid w:val="00967096"/>
    <w:rsid w:val="0096734B"/>
    <w:rsid w:val="0096755F"/>
    <w:rsid w:val="00970BE6"/>
    <w:rsid w:val="00971C3A"/>
    <w:rsid w:val="00972E5F"/>
    <w:rsid w:val="00974030"/>
    <w:rsid w:val="00974F28"/>
    <w:rsid w:val="00975546"/>
    <w:rsid w:val="009756F6"/>
    <w:rsid w:val="009758F3"/>
    <w:rsid w:val="00980038"/>
    <w:rsid w:val="00980916"/>
    <w:rsid w:val="009850F7"/>
    <w:rsid w:val="009854AB"/>
    <w:rsid w:val="00985901"/>
    <w:rsid w:val="0098633C"/>
    <w:rsid w:val="00993072"/>
    <w:rsid w:val="00994E00"/>
    <w:rsid w:val="009968A3"/>
    <w:rsid w:val="00997AFC"/>
    <w:rsid w:val="00997B9C"/>
    <w:rsid w:val="009A09E7"/>
    <w:rsid w:val="009A17AB"/>
    <w:rsid w:val="009A4B2D"/>
    <w:rsid w:val="009A4B9C"/>
    <w:rsid w:val="009A5F28"/>
    <w:rsid w:val="009A7B2F"/>
    <w:rsid w:val="009A7C3E"/>
    <w:rsid w:val="009B0FAE"/>
    <w:rsid w:val="009B100B"/>
    <w:rsid w:val="009B2801"/>
    <w:rsid w:val="009B6026"/>
    <w:rsid w:val="009B7364"/>
    <w:rsid w:val="009C00B3"/>
    <w:rsid w:val="009C122E"/>
    <w:rsid w:val="009C1824"/>
    <w:rsid w:val="009C553D"/>
    <w:rsid w:val="009C56F5"/>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F0110"/>
    <w:rsid w:val="009F0BC3"/>
    <w:rsid w:val="009F17BA"/>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F3A"/>
    <w:rsid w:val="00A46722"/>
    <w:rsid w:val="00A51118"/>
    <w:rsid w:val="00A519A2"/>
    <w:rsid w:val="00A531E0"/>
    <w:rsid w:val="00A537BD"/>
    <w:rsid w:val="00A554B2"/>
    <w:rsid w:val="00A55ED7"/>
    <w:rsid w:val="00A55FA2"/>
    <w:rsid w:val="00A61D68"/>
    <w:rsid w:val="00A63601"/>
    <w:rsid w:val="00A643AF"/>
    <w:rsid w:val="00A65604"/>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F2D"/>
    <w:rsid w:val="00A763B0"/>
    <w:rsid w:val="00A77179"/>
    <w:rsid w:val="00A8100F"/>
    <w:rsid w:val="00A8129C"/>
    <w:rsid w:val="00A82ED3"/>
    <w:rsid w:val="00A843AD"/>
    <w:rsid w:val="00A845F5"/>
    <w:rsid w:val="00A85066"/>
    <w:rsid w:val="00A915CE"/>
    <w:rsid w:val="00A92EB1"/>
    <w:rsid w:val="00A93B4F"/>
    <w:rsid w:val="00A94126"/>
    <w:rsid w:val="00A94AAE"/>
    <w:rsid w:val="00A94CE7"/>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48A5"/>
    <w:rsid w:val="00AF50CC"/>
    <w:rsid w:val="00AF5824"/>
    <w:rsid w:val="00AF68B1"/>
    <w:rsid w:val="00AF6FE8"/>
    <w:rsid w:val="00B0031E"/>
    <w:rsid w:val="00B00453"/>
    <w:rsid w:val="00B00489"/>
    <w:rsid w:val="00B011DC"/>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615A"/>
    <w:rsid w:val="00B26BE9"/>
    <w:rsid w:val="00B279E0"/>
    <w:rsid w:val="00B30644"/>
    <w:rsid w:val="00B30689"/>
    <w:rsid w:val="00B317C5"/>
    <w:rsid w:val="00B32328"/>
    <w:rsid w:val="00B34E93"/>
    <w:rsid w:val="00B36DCA"/>
    <w:rsid w:val="00B40C21"/>
    <w:rsid w:val="00B41036"/>
    <w:rsid w:val="00B418E6"/>
    <w:rsid w:val="00B4190A"/>
    <w:rsid w:val="00B4269D"/>
    <w:rsid w:val="00B437AB"/>
    <w:rsid w:val="00B43D9D"/>
    <w:rsid w:val="00B440FD"/>
    <w:rsid w:val="00B44BA8"/>
    <w:rsid w:val="00B4624C"/>
    <w:rsid w:val="00B478FE"/>
    <w:rsid w:val="00B47F00"/>
    <w:rsid w:val="00B509BE"/>
    <w:rsid w:val="00B5195E"/>
    <w:rsid w:val="00B51BAE"/>
    <w:rsid w:val="00B5211A"/>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2BA"/>
    <w:rsid w:val="00BA5744"/>
    <w:rsid w:val="00BA594C"/>
    <w:rsid w:val="00BA620B"/>
    <w:rsid w:val="00BA67CE"/>
    <w:rsid w:val="00BA72A8"/>
    <w:rsid w:val="00BA7368"/>
    <w:rsid w:val="00BA7D97"/>
    <w:rsid w:val="00BB076E"/>
    <w:rsid w:val="00BB08B2"/>
    <w:rsid w:val="00BB0F20"/>
    <w:rsid w:val="00BB1DEC"/>
    <w:rsid w:val="00BB51DC"/>
    <w:rsid w:val="00BB56D4"/>
    <w:rsid w:val="00BB74FF"/>
    <w:rsid w:val="00BC1C36"/>
    <w:rsid w:val="00BC1E92"/>
    <w:rsid w:val="00BD0A59"/>
    <w:rsid w:val="00BD1C0C"/>
    <w:rsid w:val="00BD3A6A"/>
    <w:rsid w:val="00BD4103"/>
    <w:rsid w:val="00BD491A"/>
    <w:rsid w:val="00BD7A76"/>
    <w:rsid w:val="00BD7D7B"/>
    <w:rsid w:val="00BE02B4"/>
    <w:rsid w:val="00BE0BEF"/>
    <w:rsid w:val="00BE172A"/>
    <w:rsid w:val="00BE1EF9"/>
    <w:rsid w:val="00BE210F"/>
    <w:rsid w:val="00BE490F"/>
    <w:rsid w:val="00BF0265"/>
    <w:rsid w:val="00BF0868"/>
    <w:rsid w:val="00BF0BA5"/>
    <w:rsid w:val="00BF2953"/>
    <w:rsid w:val="00BF2D53"/>
    <w:rsid w:val="00BF3CE6"/>
    <w:rsid w:val="00BF74E5"/>
    <w:rsid w:val="00C00129"/>
    <w:rsid w:val="00C00386"/>
    <w:rsid w:val="00C01751"/>
    <w:rsid w:val="00C02A54"/>
    <w:rsid w:val="00C044EF"/>
    <w:rsid w:val="00C045A0"/>
    <w:rsid w:val="00C054CD"/>
    <w:rsid w:val="00C061B2"/>
    <w:rsid w:val="00C0768E"/>
    <w:rsid w:val="00C07D04"/>
    <w:rsid w:val="00C10327"/>
    <w:rsid w:val="00C1156E"/>
    <w:rsid w:val="00C1385E"/>
    <w:rsid w:val="00C15637"/>
    <w:rsid w:val="00C15670"/>
    <w:rsid w:val="00C15706"/>
    <w:rsid w:val="00C21AB2"/>
    <w:rsid w:val="00C224B8"/>
    <w:rsid w:val="00C25D39"/>
    <w:rsid w:val="00C305DA"/>
    <w:rsid w:val="00C308FC"/>
    <w:rsid w:val="00C312D0"/>
    <w:rsid w:val="00C31D08"/>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1834"/>
    <w:rsid w:val="00C638A9"/>
    <w:rsid w:val="00C63948"/>
    <w:rsid w:val="00C65A0F"/>
    <w:rsid w:val="00C662C1"/>
    <w:rsid w:val="00C70F24"/>
    <w:rsid w:val="00C7282A"/>
    <w:rsid w:val="00C7546E"/>
    <w:rsid w:val="00C76956"/>
    <w:rsid w:val="00C811FE"/>
    <w:rsid w:val="00C8203C"/>
    <w:rsid w:val="00C82D82"/>
    <w:rsid w:val="00C8302F"/>
    <w:rsid w:val="00C83327"/>
    <w:rsid w:val="00C84D00"/>
    <w:rsid w:val="00C862D7"/>
    <w:rsid w:val="00C90860"/>
    <w:rsid w:val="00C91BBB"/>
    <w:rsid w:val="00C95350"/>
    <w:rsid w:val="00C959B4"/>
    <w:rsid w:val="00C961BD"/>
    <w:rsid w:val="00C96B2D"/>
    <w:rsid w:val="00C97DFA"/>
    <w:rsid w:val="00CA026F"/>
    <w:rsid w:val="00CA464D"/>
    <w:rsid w:val="00CA5BEB"/>
    <w:rsid w:val="00CA5F8D"/>
    <w:rsid w:val="00CA67C7"/>
    <w:rsid w:val="00CB18FC"/>
    <w:rsid w:val="00CB3A58"/>
    <w:rsid w:val="00CB5E3C"/>
    <w:rsid w:val="00CB7701"/>
    <w:rsid w:val="00CC39CD"/>
    <w:rsid w:val="00CC3BCB"/>
    <w:rsid w:val="00CC7AE9"/>
    <w:rsid w:val="00CC7DFC"/>
    <w:rsid w:val="00CD09F7"/>
    <w:rsid w:val="00CD2CB0"/>
    <w:rsid w:val="00CD354D"/>
    <w:rsid w:val="00CD3E8C"/>
    <w:rsid w:val="00CD43FC"/>
    <w:rsid w:val="00CD461C"/>
    <w:rsid w:val="00CD4C65"/>
    <w:rsid w:val="00CD76FC"/>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9C7"/>
    <w:rsid w:val="00D12F43"/>
    <w:rsid w:val="00D1751E"/>
    <w:rsid w:val="00D2051D"/>
    <w:rsid w:val="00D21EEA"/>
    <w:rsid w:val="00D22184"/>
    <w:rsid w:val="00D2288E"/>
    <w:rsid w:val="00D2373A"/>
    <w:rsid w:val="00D277E8"/>
    <w:rsid w:val="00D32E88"/>
    <w:rsid w:val="00D33D3F"/>
    <w:rsid w:val="00D33D52"/>
    <w:rsid w:val="00D35921"/>
    <w:rsid w:val="00D35BCB"/>
    <w:rsid w:val="00D37757"/>
    <w:rsid w:val="00D42165"/>
    <w:rsid w:val="00D42F40"/>
    <w:rsid w:val="00D430C7"/>
    <w:rsid w:val="00D43C0E"/>
    <w:rsid w:val="00D44CED"/>
    <w:rsid w:val="00D460F2"/>
    <w:rsid w:val="00D47861"/>
    <w:rsid w:val="00D505F7"/>
    <w:rsid w:val="00D50671"/>
    <w:rsid w:val="00D5264C"/>
    <w:rsid w:val="00D5296C"/>
    <w:rsid w:val="00D53E7E"/>
    <w:rsid w:val="00D54BF8"/>
    <w:rsid w:val="00D55820"/>
    <w:rsid w:val="00D565DB"/>
    <w:rsid w:val="00D57D3E"/>
    <w:rsid w:val="00D6104D"/>
    <w:rsid w:val="00D648BB"/>
    <w:rsid w:val="00D66C88"/>
    <w:rsid w:val="00D70B60"/>
    <w:rsid w:val="00D71C8C"/>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E16FF"/>
    <w:rsid w:val="00DE1F32"/>
    <w:rsid w:val="00DE21A0"/>
    <w:rsid w:val="00DE25BB"/>
    <w:rsid w:val="00DE43BE"/>
    <w:rsid w:val="00DE4D78"/>
    <w:rsid w:val="00DE592E"/>
    <w:rsid w:val="00DE59A6"/>
    <w:rsid w:val="00DE76CF"/>
    <w:rsid w:val="00DE7DCD"/>
    <w:rsid w:val="00DF180B"/>
    <w:rsid w:val="00DF4705"/>
    <w:rsid w:val="00DF47E2"/>
    <w:rsid w:val="00DF6F79"/>
    <w:rsid w:val="00DF6FAD"/>
    <w:rsid w:val="00E00139"/>
    <w:rsid w:val="00E01769"/>
    <w:rsid w:val="00E02766"/>
    <w:rsid w:val="00E05640"/>
    <w:rsid w:val="00E0600F"/>
    <w:rsid w:val="00E1083B"/>
    <w:rsid w:val="00E13FF1"/>
    <w:rsid w:val="00E14018"/>
    <w:rsid w:val="00E1458E"/>
    <w:rsid w:val="00E15889"/>
    <w:rsid w:val="00E16788"/>
    <w:rsid w:val="00E16E12"/>
    <w:rsid w:val="00E17198"/>
    <w:rsid w:val="00E21F2B"/>
    <w:rsid w:val="00E22A58"/>
    <w:rsid w:val="00E24161"/>
    <w:rsid w:val="00E26A5B"/>
    <w:rsid w:val="00E30B3F"/>
    <w:rsid w:val="00E320CA"/>
    <w:rsid w:val="00E32841"/>
    <w:rsid w:val="00E34A00"/>
    <w:rsid w:val="00E36DB7"/>
    <w:rsid w:val="00E40D40"/>
    <w:rsid w:val="00E4314D"/>
    <w:rsid w:val="00E4417F"/>
    <w:rsid w:val="00E4442D"/>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207C"/>
    <w:rsid w:val="00E9348C"/>
    <w:rsid w:val="00E942CB"/>
    <w:rsid w:val="00E957A3"/>
    <w:rsid w:val="00E96EBF"/>
    <w:rsid w:val="00E975A9"/>
    <w:rsid w:val="00E97DCA"/>
    <w:rsid w:val="00EA1B5E"/>
    <w:rsid w:val="00EA2391"/>
    <w:rsid w:val="00EA39CD"/>
    <w:rsid w:val="00EA64B7"/>
    <w:rsid w:val="00EA65B4"/>
    <w:rsid w:val="00EA7A8D"/>
    <w:rsid w:val="00EA7C10"/>
    <w:rsid w:val="00EB007E"/>
    <w:rsid w:val="00EB0C2A"/>
    <w:rsid w:val="00EB0C80"/>
    <w:rsid w:val="00EB44BF"/>
    <w:rsid w:val="00EB4D38"/>
    <w:rsid w:val="00EB7638"/>
    <w:rsid w:val="00EC07A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408A"/>
    <w:rsid w:val="00EE4205"/>
    <w:rsid w:val="00EE58DB"/>
    <w:rsid w:val="00EF0E0F"/>
    <w:rsid w:val="00EF3FE1"/>
    <w:rsid w:val="00EF5408"/>
    <w:rsid w:val="00EF540D"/>
    <w:rsid w:val="00EF5765"/>
    <w:rsid w:val="00F00D59"/>
    <w:rsid w:val="00F02522"/>
    <w:rsid w:val="00F02D6F"/>
    <w:rsid w:val="00F02F49"/>
    <w:rsid w:val="00F051FB"/>
    <w:rsid w:val="00F05B49"/>
    <w:rsid w:val="00F07622"/>
    <w:rsid w:val="00F07649"/>
    <w:rsid w:val="00F103B3"/>
    <w:rsid w:val="00F11B39"/>
    <w:rsid w:val="00F1453B"/>
    <w:rsid w:val="00F16451"/>
    <w:rsid w:val="00F173A7"/>
    <w:rsid w:val="00F17B33"/>
    <w:rsid w:val="00F20799"/>
    <w:rsid w:val="00F21D34"/>
    <w:rsid w:val="00F2520B"/>
    <w:rsid w:val="00F25E55"/>
    <w:rsid w:val="00F26165"/>
    <w:rsid w:val="00F26514"/>
    <w:rsid w:val="00F26B05"/>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C90"/>
    <w:rsid w:val="00F46B1C"/>
    <w:rsid w:val="00F46B42"/>
    <w:rsid w:val="00F46F46"/>
    <w:rsid w:val="00F518C2"/>
    <w:rsid w:val="00F51A57"/>
    <w:rsid w:val="00F52F10"/>
    <w:rsid w:val="00F52F85"/>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A0874"/>
    <w:rsid w:val="00FA12B2"/>
    <w:rsid w:val="00FA14A6"/>
    <w:rsid w:val="00FA1597"/>
    <w:rsid w:val="00FA399C"/>
    <w:rsid w:val="00FA51A4"/>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4146"/>
    <w:rsid w:val="00FF680A"/>
    <w:rsid w:val="00FF7755"/>
    <w:rsid w:val="00FF78A3"/>
    <w:rsid w:val="08C8BEB5"/>
    <w:rsid w:val="0A1CBF24"/>
    <w:rsid w:val="0C0A8AEC"/>
    <w:rsid w:val="0D1FA6E3"/>
    <w:rsid w:val="0FA6EBD2"/>
    <w:rsid w:val="1035C407"/>
    <w:rsid w:val="10E437EE"/>
    <w:rsid w:val="10F4FDAE"/>
    <w:rsid w:val="12245342"/>
    <w:rsid w:val="134CD38B"/>
    <w:rsid w:val="14F10B44"/>
    <w:rsid w:val="157A703B"/>
    <w:rsid w:val="18679C2D"/>
    <w:rsid w:val="1A687AA4"/>
    <w:rsid w:val="1C4FDC51"/>
    <w:rsid w:val="1CEB8D3B"/>
    <w:rsid w:val="1ECC112D"/>
    <w:rsid w:val="1F4F882C"/>
    <w:rsid w:val="1F513334"/>
    <w:rsid w:val="22B5FDE0"/>
    <w:rsid w:val="24394D0D"/>
    <w:rsid w:val="263DDB50"/>
    <w:rsid w:val="27474B30"/>
    <w:rsid w:val="27FB2C4C"/>
    <w:rsid w:val="2AAD7A74"/>
    <w:rsid w:val="2E1A9567"/>
    <w:rsid w:val="2EA7D3BA"/>
    <w:rsid w:val="30865943"/>
    <w:rsid w:val="30B69111"/>
    <w:rsid w:val="31BB5E85"/>
    <w:rsid w:val="31EDD5C8"/>
    <w:rsid w:val="34718EB0"/>
    <w:rsid w:val="34BDD5AA"/>
    <w:rsid w:val="34D0C1D7"/>
    <w:rsid w:val="3910C5FC"/>
    <w:rsid w:val="3990E0D7"/>
    <w:rsid w:val="3AA59D46"/>
    <w:rsid w:val="3BE20A50"/>
    <w:rsid w:val="3EE6B051"/>
    <w:rsid w:val="4014F08B"/>
    <w:rsid w:val="4189BB86"/>
    <w:rsid w:val="41A7ABF6"/>
    <w:rsid w:val="43498379"/>
    <w:rsid w:val="43672B5F"/>
    <w:rsid w:val="442B794C"/>
    <w:rsid w:val="450C7C3B"/>
    <w:rsid w:val="4679BD2E"/>
    <w:rsid w:val="46BBE404"/>
    <w:rsid w:val="485F5585"/>
    <w:rsid w:val="4985EB19"/>
    <w:rsid w:val="4A07C779"/>
    <w:rsid w:val="4C337B5D"/>
    <w:rsid w:val="4CB9AAAD"/>
    <w:rsid w:val="4EF13E1F"/>
    <w:rsid w:val="5082DC2C"/>
    <w:rsid w:val="51D8A39B"/>
    <w:rsid w:val="521E1ACE"/>
    <w:rsid w:val="53D6A62E"/>
    <w:rsid w:val="54817AB3"/>
    <w:rsid w:val="578B316B"/>
    <w:rsid w:val="587B49DA"/>
    <w:rsid w:val="596090AF"/>
    <w:rsid w:val="5BD0E035"/>
    <w:rsid w:val="5BF61A02"/>
    <w:rsid w:val="5C9D38A0"/>
    <w:rsid w:val="5DF335AB"/>
    <w:rsid w:val="5EF75C21"/>
    <w:rsid w:val="5F21BCE4"/>
    <w:rsid w:val="60794EB8"/>
    <w:rsid w:val="610D4416"/>
    <w:rsid w:val="613784E6"/>
    <w:rsid w:val="61982D1D"/>
    <w:rsid w:val="6275820D"/>
    <w:rsid w:val="633E67C7"/>
    <w:rsid w:val="64467673"/>
    <w:rsid w:val="64C6FFEA"/>
    <w:rsid w:val="67D071E6"/>
    <w:rsid w:val="6BAA4740"/>
    <w:rsid w:val="72D91264"/>
    <w:rsid w:val="72F6F769"/>
    <w:rsid w:val="731063B0"/>
    <w:rsid w:val="732AF388"/>
    <w:rsid w:val="73C8B80A"/>
    <w:rsid w:val="768DF7DA"/>
    <w:rsid w:val="784575ED"/>
    <w:rsid w:val="78FB88C4"/>
    <w:rsid w:val="7ADDA63D"/>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ley_0060_1993.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0" ma:contentTypeDescription="Crear nuevo documento." ma:contentTypeScope="" ma:versionID="fc9a7aa36ce709efaec519a5193a53b7">
  <xsd:schema xmlns:xsd="http://www.w3.org/2001/XMLSchema" xmlns:xs="http://www.w3.org/2001/XMLSchema" xmlns:p="http://schemas.microsoft.com/office/2006/metadata/properties" xmlns:ns2="750e1240-e0e3-440a-8a1b-3b5071aa7f03" targetNamespace="http://schemas.microsoft.com/office/2006/metadata/properties" ma:root="true" ma:fieldsID="d79431beea52c3192359dcd7ef8e1acd" ns2:_="">
    <xsd:import namespace="750e1240-e0e3-440a-8a1b-3b5071aa7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67656-FD8D-4C1A-9EE8-1BAD2064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362374F9-3AA1-4D70-A36D-CEA22E8F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3374</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16</cp:revision>
  <cp:lastPrinted>2020-02-21T13:13:00Z</cp:lastPrinted>
  <dcterms:created xsi:type="dcterms:W3CDTF">2020-05-11T16:48:00Z</dcterms:created>
  <dcterms:modified xsi:type="dcterms:W3CDTF">2020-06-17T21:17:00Z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