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E9517" w14:textId="77777777" w:rsidR="00427987" w:rsidRPr="00427987" w:rsidRDefault="00427987" w:rsidP="00427987">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eastAsia="fr-FR"/>
        </w:rPr>
      </w:pPr>
      <w:bookmarkStart w:id="0" w:name="_GoBack"/>
      <w:bookmarkEnd w:id="0"/>
      <w:r w:rsidRPr="00427987">
        <w:rPr>
          <w:rFonts w:ascii="Arial" w:hAnsi="Arial" w:cs="Arial"/>
          <w:color w:val="FF0000"/>
          <w:spacing w:val="-4"/>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14:paraId="38DA46C2" w14:textId="77777777" w:rsidR="00427987" w:rsidRPr="00427987" w:rsidRDefault="00427987" w:rsidP="00427987">
      <w:pPr>
        <w:widowControl/>
        <w:autoSpaceDE/>
        <w:autoSpaceDN/>
        <w:adjustRightInd/>
        <w:jc w:val="both"/>
        <w:rPr>
          <w:rFonts w:ascii="Arial" w:hAnsi="Arial" w:cs="Arial"/>
          <w:sz w:val="20"/>
          <w:szCs w:val="20"/>
        </w:rPr>
      </w:pPr>
    </w:p>
    <w:p w14:paraId="33CA386D" w14:textId="5A2DD1A9" w:rsidR="00427987" w:rsidRPr="00427987" w:rsidRDefault="00427987" w:rsidP="00427987">
      <w:pPr>
        <w:widowControl/>
        <w:autoSpaceDE/>
        <w:autoSpaceDN/>
        <w:adjustRightInd/>
        <w:jc w:val="both"/>
        <w:rPr>
          <w:rFonts w:ascii="Arial" w:hAnsi="Arial" w:cs="Arial"/>
          <w:sz w:val="20"/>
          <w:szCs w:val="20"/>
        </w:rPr>
      </w:pPr>
      <w:r w:rsidRPr="00427987">
        <w:rPr>
          <w:rFonts w:ascii="Arial" w:hAnsi="Arial" w:cs="Arial"/>
          <w:sz w:val="20"/>
          <w:szCs w:val="20"/>
        </w:rPr>
        <w:t>Asunto</w:t>
      </w:r>
      <w:r w:rsidRPr="00427987">
        <w:rPr>
          <w:rFonts w:ascii="Arial" w:hAnsi="Arial" w:cs="Arial"/>
          <w:sz w:val="20"/>
          <w:szCs w:val="20"/>
        </w:rPr>
        <w:tab/>
      </w:r>
      <w:r w:rsidRPr="00427987">
        <w:rPr>
          <w:rFonts w:ascii="Arial" w:hAnsi="Arial" w:cs="Arial"/>
          <w:sz w:val="20"/>
          <w:szCs w:val="20"/>
        </w:rPr>
        <w:tab/>
      </w:r>
      <w:r w:rsidRPr="00427987">
        <w:rPr>
          <w:rFonts w:ascii="Arial" w:hAnsi="Arial" w:cs="Arial"/>
          <w:sz w:val="20"/>
          <w:szCs w:val="20"/>
        </w:rPr>
        <w:tab/>
        <w:t>: Sentencia de tutela en segunda instancia</w:t>
      </w:r>
    </w:p>
    <w:p w14:paraId="6FE38CFB" w14:textId="366ED8DC" w:rsidR="00427987" w:rsidRPr="00427987" w:rsidRDefault="00427987" w:rsidP="00427987">
      <w:pPr>
        <w:widowControl/>
        <w:autoSpaceDE/>
        <w:autoSpaceDN/>
        <w:adjustRightInd/>
        <w:jc w:val="both"/>
        <w:rPr>
          <w:rFonts w:ascii="Arial" w:hAnsi="Arial" w:cs="Arial"/>
          <w:sz w:val="20"/>
          <w:szCs w:val="20"/>
        </w:rPr>
      </w:pPr>
      <w:r w:rsidRPr="00427987">
        <w:rPr>
          <w:rFonts w:ascii="Arial" w:hAnsi="Arial" w:cs="Arial"/>
          <w:sz w:val="20"/>
          <w:szCs w:val="20"/>
        </w:rPr>
        <w:t>Accionante (s)</w:t>
      </w:r>
      <w:r w:rsidRPr="00427987">
        <w:rPr>
          <w:rFonts w:ascii="Arial" w:hAnsi="Arial" w:cs="Arial"/>
          <w:sz w:val="20"/>
          <w:szCs w:val="20"/>
        </w:rPr>
        <w:tab/>
      </w:r>
      <w:r w:rsidRPr="00427987">
        <w:rPr>
          <w:rFonts w:ascii="Arial" w:hAnsi="Arial" w:cs="Arial"/>
          <w:sz w:val="20"/>
          <w:szCs w:val="20"/>
        </w:rPr>
        <w:tab/>
        <w:t>: Ángel María Gallego Corrales</w:t>
      </w:r>
    </w:p>
    <w:p w14:paraId="07A45BCB" w14:textId="03CFFE72" w:rsidR="00427987" w:rsidRPr="00427987" w:rsidRDefault="00427987" w:rsidP="00427987">
      <w:pPr>
        <w:widowControl/>
        <w:autoSpaceDE/>
        <w:autoSpaceDN/>
        <w:adjustRightInd/>
        <w:jc w:val="both"/>
        <w:rPr>
          <w:rFonts w:ascii="Arial" w:hAnsi="Arial" w:cs="Arial"/>
          <w:sz w:val="20"/>
          <w:szCs w:val="20"/>
        </w:rPr>
      </w:pPr>
      <w:r w:rsidRPr="00427987">
        <w:rPr>
          <w:rFonts w:ascii="Arial" w:hAnsi="Arial" w:cs="Arial"/>
          <w:sz w:val="20"/>
          <w:szCs w:val="20"/>
        </w:rPr>
        <w:t>Agente oficioso</w:t>
      </w:r>
      <w:r w:rsidRPr="00427987">
        <w:rPr>
          <w:rFonts w:ascii="Arial" w:hAnsi="Arial" w:cs="Arial"/>
          <w:sz w:val="20"/>
          <w:szCs w:val="20"/>
        </w:rPr>
        <w:tab/>
      </w:r>
      <w:r w:rsidRPr="00427987">
        <w:rPr>
          <w:rFonts w:ascii="Arial" w:hAnsi="Arial" w:cs="Arial"/>
          <w:sz w:val="20"/>
          <w:szCs w:val="20"/>
        </w:rPr>
        <w:tab/>
        <w:t>: Carlos Andrés Gallego Uribe</w:t>
      </w:r>
    </w:p>
    <w:p w14:paraId="47622FB8" w14:textId="50C04138" w:rsidR="00427987" w:rsidRPr="00427987" w:rsidRDefault="00427987" w:rsidP="00427987">
      <w:pPr>
        <w:widowControl/>
        <w:autoSpaceDE/>
        <w:autoSpaceDN/>
        <w:adjustRightInd/>
        <w:jc w:val="both"/>
        <w:rPr>
          <w:rFonts w:ascii="Arial" w:hAnsi="Arial" w:cs="Arial"/>
          <w:sz w:val="20"/>
          <w:szCs w:val="20"/>
        </w:rPr>
      </w:pPr>
      <w:r w:rsidRPr="00427987">
        <w:rPr>
          <w:rFonts w:ascii="Arial" w:hAnsi="Arial" w:cs="Arial"/>
          <w:sz w:val="20"/>
          <w:szCs w:val="20"/>
        </w:rPr>
        <w:t>Accionado (s)</w:t>
      </w:r>
      <w:r w:rsidRPr="00427987">
        <w:rPr>
          <w:rFonts w:ascii="Arial" w:hAnsi="Arial" w:cs="Arial"/>
          <w:sz w:val="20"/>
          <w:szCs w:val="20"/>
        </w:rPr>
        <w:tab/>
      </w:r>
      <w:r w:rsidRPr="00427987">
        <w:rPr>
          <w:rFonts w:ascii="Arial" w:hAnsi="Arial" w:cs="Arial"/>
          <w:sz w:val="20"/>
          <w:szCs w:val="20"/>
        </w:rPr>
        <w:tab/>
        <w:t>: Dirección de Sanidad de la Policía Nacional y otros</w:t>
      </w:r>
    </w:p>
    <w:p w14:paraId="1CCD8FCB" w14:textId="19B50652" w:rsidR="00427987" w:rsidRPr="00427987" w:rsidRDefault="00427987" w:rsidP="00427987">
      <w:pPr>
        <w:widowControl/>
        <w:autoSpaceDE/>
        <w:autoSpaceDN/>
        <w:adjustRightInd/>
        <w:jc w:val="both"/>
        <w:rPr>
          <w:rFonts w:ascii="Arial" w:hAnsi="Arial" w:cs="Arial"/>
          <w:sz w:val="20"/>
          <w:szCs w:val="20"/>
        </w:rPr>
      </w:pPr>
      <w:r w:rsidRPr="00427987">
        <w:rPr>
          <w:rFonts w:ascii="Arial" w:hAnsi="Arial" w:cs="Arial"/>
          <w:sz w:val="20"/>
          <w:szCs w:val="20"/>
        </w:rPr>
        <w:t xml:space="preserve">Tercero </w:t>
      </w:r>
      <w:r w:rsidRPr="00427987">
        <w:rPr>
          <w:rFonts w:ascii="Arial" w:hAnsi="Arial" w:cs="Arial"/>
          <w:sz w:val="20"/>
          <w:szCs w:val="20"/>
        </w:rPr>
        <w:tab/>
      </w:r>
      <w:r w:rsidRPr="00427987">
        <w:rPr>
          <w:rFonts w:ascii="Arial" w:hAnsi="Arial" w:cs="Arial"/>
          <w:sz w:val="20"/>
          <w:szCs w:val="20"/>
        </w:rPr>
        <w:tab/>
        <w:t>: Ministerio de Defensa Nacional</w:t>
      </w:r>
    </w:p>
    <w:p w14:paraId="15123272" w14:textId="5DDC6B7C" w:rsidR="00427987" w:rsidRPr="00427987" w:rsidRDefault="00427987" w:rsidP="00427987">
      <w:pPr>
        <w:widowControl/>
        <w:autoSpaceDE/>
        <w:autoSpaceDN/>
        <w:adjustRightInd/>
        <w:jc w:val="both"/>
        <w:rPr>
          <w:rFonts w:ascii="Arial" w:hAnsi="Arial" w:cs="Arial"/>
          <w:sz w:val="20"/>
          <w:szCs w:val="20"/>
        </w:rPr>
      </w:pPr>
      <w:r w:rsidRPr="00427987">
        <w:rPr>
          <w:rFonts w:ascii="Arial" w:hAnsi="Arial" w:cs="Arial"/>
          <w:sz w:val="20"/>
          <w:szCs w:val="20"/>
        </w:rPr>
        <w:t>Radicación</w:t>
      </w:r>
      <w:r w:rsidRPr="00427987">
        <w:rPr>
          <w:rFonts w:ascii="Arial" w:hAnsi="Arial" w:cs="Arial"/>
          <w:sz w:val="20"/>
          <w:szCs w:val="20"/>
        </w:rPr>
        <w:tab/>
      </w:r>
      <w:r w:rsidRPr="00427987">
        <w:rPr>
          <w:rFonts w:ascii="Arial" w:hAnsi="Arial" w:cs="Arial"/>
          <w:sz w:val="20"/>
          <w:szCs w:val="20"/>
        </w:rPr>
        <w:tab/>
        <w:t>: 66682-31-03-001-2020-00087-01</w:t>
      </w:r>
    </w:p>
    <w:p w14:paraId="7625EEC4" w14:textId="1B889B27" w:rsidR="00427987" w:rsidRPr="00427987" w:rsidRDefault="00427987" w:rsidP="00427987">
      <w:pPr>
        <w:widowControl/>
        <w:autoSpaceDE/>
        <w:autoSpaceDN/>
        <w:adjustRightInd/>
        <w:jc w:val="both"/>
        <w:rPr>
          <w:rFonts w:ascii="Arial" w:hAnsi="Arial" w:cs="Arial"/>
          <w:sz w:val="20"/>
          <w:szCs w:val="20"/>
        </w:rPr>
      </w:pPr>
      <w:r w:rsidRPr="00427987">
        <w:rPr>
          <w:rFonts w:ascii="Arial" w:hAnsi="Arial" w:cs="Arial"/>
          <w:sz w:val="20"/>
          <w:szCs w:val="20"/>
        </w:rPr>
        <w:t>Temas</w:t>
      </w:r>
      <w:r w:rsidRPr="00427987">
        <w:rPr>
          <w:rFonts w:ascii="Arial" w:hAnsi="Arial" w:cs="Arial"/>
          <w:sz w:val="20"/>
          <w:szCs w:val="20"/>
        </w:rPr>
        <w:tab/>
      </w:r>
      <w:r w:rsidRPr="00427987">
        <w:rPr>
          <w:rFonts w:ascii="Arial" w:hAnsi="Arial" w:cs="Arial"/>
          <w:sz w:val="20"/>
          <w:szCs w:val="20"/>
        </w:rPr>
        <w:tab/>
      </w:r>
      <w:r w:rsidRPr="00427987">
        <w:rPr>
          <w:rFonts w:ascii="Arial" w:hAnsi="Arial" w:cs="Arial"/>
          <w:sz w:val="20"/>
          <w:szCs w:val="20"/>
        </w:rPr>
        <w:tab/>
        <w:t>: Legitimación - Tratamiento integral</w:t>
      </w:r>
    </w:p>
    <w:p w14:paraId="2845CD9D" w14:textId="630E3B36" w:rsidR="00427987" w:rsidRPr="00427987" w:rsidRDefault="00427987" w:rsidP="00427987">
      <w:pPr>
        <w:widowControl/>
        <w:autoSpaceDE/>
        <w:autoSpaceDN/>
        <w:adjustRightInd/>
        <w:jc w:val="both"/>
        <w:rPr>
          <w:rFonts w:ascii="Arial" w:hAnsi="Arial" w:cs="Arial"/>
          <w:sz w:val="20"/>
          <w:szCs w:val="20"/>
        </w:rPr>
      </w:pPr>
      <w:r w:rsidRPr="00427987">
        <w:rPr>
          <w:rFonts w:ascii="Arial" w:hAnsi="Arial" w:cs="Arial"/>
          <w:sz w:val="20"/>
          <w:szCs w:val="20"/>
        </w:rPr>
        <w:t>Despacho de origen</w:t>
      </w:r>
      <w:r w:rsidRPr="00427987">
        <w:rPr>
          <w:rFonts w:ascii="Arial" w:hAnsi="Arial" w:cs="Arial"/>
          <w:sz w:val="20"/>
          <w:szCs w:val="20"/>
        </w:rPr>
        <w:tab/>
        <w:t>: Juzgado Civil del Circuito de Santa Rosa de Cabal</w:t>
      </w:r>
    </w:p>
    <w:p w14:paraId="18EDD5FB" w14:textId="77777777" w:rsidR="00427987" w:rsidRPr="00427987" w:rsidRDefault="00427987" w:rsidP="00427987">
      <w:pPr>
        <w:widowControl/>
        <w:autoSpaceDE/>
        <w:autoSpaceDN/>
        <w:adjustRightInd/>
        <w:jc w:val="both"/>
        <w:rPr>
          <w:rFonts w:ascii="Arial" w:hAnsi="Arial" w:cs="Arial"/>
          <w:sz w:val="20"/>
          <w:szCs w:val="20"/>
        </w:rPr>
      </w:pPr>
      <w:r w:rsidRPr="00427987">
        <w:rPr>
          <w:rFonts w:ascii="Arial" w:hAnsi="Arial" w:cs="Arial"/>
          <w:sz w:val="20"/>
          <w:szCs w:val="20"/>
        </w:rPr>
        <w:t>Magistrado Ponente</w:t>
      </w:r>
      <w:r w:rsidRPr="00427987">
        <w:rPr>
          <w:rFonts w:ascii="Arial" w:hAnsi="Arial" w:cs="Arial"/>
          <w:sz w:val="20"/>
          <w:szCs w:val="20"/>
        </w:rPr>
        <w:tab/>
        <w:t>: DUBERNEY GRISALES HERRERA</w:t>
      </w:r>
    </w:p>
    <w:p w14:paraId="28D94B2F" w14:textId="358A2876" w:rsidR="00427987" w:rsidRPr="00427987" w:rsidRDefault="00427987" w:rsidP="00427987">
      <w:pPr>
        <w:widowControl/>
        <w:autoSpaceDE/>
        <w:autoSpaceDN/>
        <w:adjustRightInd/>
        <w:jc w:val="both"/>
        <w:rPr>
          <w:rFonts w:ascii="Arial" w:hAnsi="Arial" w:cs="Arial"/>
          <w:sz w:val="20"/>
          <w:szCs w:val="20"/>
        </w:rPr>
      </w:pPr>
      <w:r w:rsidRPr="00427987">
        <w:rPr>
          <w:rFonts w:ascii="Arial" w:hAnsi="Arial" w:cs="Arial"/>
          <w:sz w:val="20"/>
          <w:szCs w:val="20"/>
        </w:rPr>
        <w:t>Acta número</w:t>
      </w:r>
      <w:r w:rsidR="00593695">
        <w:rPr>
          <w:rFonts w:ascii="Arial" w:hAnsi="Arial" w:cs="Arial"/>
          <w:sz w:val="20"/>
          <w:szCs w:val="20"/>
        </w:rPr>
        <w:tab/>
      </w:r>
      <w:r w:rsidRPr="00427987">
        <w:rPr>
          <w:rFonts w:ascii="Arial" w:hAnsi="Arial" w:cs="Arial"/>
          <w:sz w:val="20"/>
          <w:szCs w:val="20"/>
        </w:rPr>
        <w:tab/>
        <w:t>: 227 del 17-07-2020</w:t>
      </w:r>
    </w:p>
    <w:p w14:paraId="3326183A" w14:textId="77777777" w:rsidR="00427987" w:rsidRPr="00427987" w:rsidRDefault="00427987" w:rsidP="00427987">
      <w:pPr>
        <w:widowControl/>
        <w:autoSpaceDE/>
        <w:autoSpaceDN/>
        <w:adjustRightInd/>
        <w:jc w:val="both"/>
        <w:rPr>
          <w:rFonts w:ascii="Arial" w:hAnsi="Arial" w:cs="Arial"/>
          <w:sz w:val="20"/>
          <w:szCs w:val="20"/>
        </w:rPr>
      </w:pPr>
    </w:p>
    <w:p w14:paraId="577C2DDA" w14:textId="14F8ABD6" w:rsidR="00427987" w:rsidRPr="00427987" w:rsidRDefault="00427987" w:rsidP="00427987">
      <w:pPr>
        <w:widowControl/>
        <w:autoSpaceDE/>
        <w:autoSpaceDN/>
        <w:adjustRightInd/>
        <w:jc w:val="both"/>
        <w:rPr>
          <w:rFonts w:ascii="Arial" w:hAnsi="Arial" w:cs="Arial"/>
          <w:b/>
          <w:bCs/>
          <w:iCs/>
          <w:sz w:val="20"/>
          <w:szCs w:val="20"/>
          <w:lang w:eastAsia="fr-FR"/>
        </w:rPr>
      </w:pPr>
      <w:r w:rsidRPr="00427987">
        <w:rPr>
          <w:rFonts w:ascii="Arial" w:hAnsi="Arial" w:cs="Arial"/>
          <w:b/>
          <w:bCs/>
          <w:iCs/>
          <w:sz w:val="20"/>
          <w:szCs w:val="20"/>
          <w:u w:val="single"/>
          <w:lang w:eastAsia="fr-FR"/>
        </w:rPr>
        <w:t>TEMAS:</w:t>
      </w:r>
      <w:r w:rsidRPr="00427987">
        <w:rPr>
          <w:rFonts w:ascii="Arial" w:hAnsi="Arial" w:cs="Arial"/>
          <w:b/>
          <w:bCs/>
          <w:iCs/>
          <w:sz w:val="20"/>
          <w:szCs w:val="20"/>
          <w:lang w:eastAsia="fr-FR"/>
        </w:rPr>
        <w:tab/>
      </w:r>
      <w:r w:rsidR="00593695">
        <w:rPr>
          <w:rFonts w:ascii="Arial" w:hAnsi="Arial" w:cs="Arial"/>
          <w:b/>
          <w:bCs/>
          <w:iCs/>
          <w:sz w:val="20"/>
          <w:szCs w:val="20"/>
          <w:lang w:eastAsia="fr-FR"/>
        </w:rPr>
        <w:t xml:space="preserve">DERECHO A LA SALUD </w:t>
      </w:r>
      <w:r w:rsidR="00593695">
        <w:rPr>
          <w:rFonts w:ascii="Arial" w:hAnsi="Arial" w:cs="Arial"/>
          <w:b/>
          <w:bCs/>
          <w:iCs/>
          <w:sz w:val="20"/>
          <w:szCs w:val="20"/>
          <w:lang w:eastAsia="fr-FR"/>
        </w:rPr>
        <w:t>/ CARÁCTER FUNDAMENTAL</w:t>
      </w:r>
      <w:r w:rsidR="00593695">
        <w:rPr>
          <w:rFonts w:ascii="Arial" w:hAnsi="Arial" w:cs="Arial"/>
          <w:b/>
          <w:bCs/>
          <w:iCs/>
          <w:sz w:val="20"/>
          <w:szCs w:val="20"/>
          <w:lang w:eastAsia="fr-FR"/>
        </w:rPr>
        <w:t xml:space="preserve"> / TRATAMIENTO INTEGRAL / LEGITIMACIÓN EN LA CAUSA POR PASIVA</w:t>
      </w:r>
      <w:r w:rsidRPr="00427987">
        <w:rPr>
          <w:rFonts w:ascii="Arial" w:hAnsi="Arial" w:cs="Arial"/>
          <w:b/>
          <w:bCs/>
          <w:iCs/>
          <w:sz w:val="20"/>
          <w:szCs w:val="20"/>
          <w:lang w:eastAsia="fr-FR"/>
        </w:rPr>
        <w:t xml:space="preserve"> / </w:t>
      </w:r>
      <w:r w:rsidR="00593695">
        <w:rPr>
          <w:rFonts w:ascii="Arial" w:hAnsi="Arial" w:cs="Arial"/>
          <w:b/>
          <w:bCs/>
          <w:iCs/>
          <w:sz w:val="20"/>
          <w:szCs w:val="20"/>
          <w:lang w:eastAsia="fr-FR"/>
        </w:rPr>
        <w:t>EN LA DIRECCIÓN DE SANIDAD DE LA POLICÍA NACIONAL / AGENCIA OFICIOSA DEL ACCIONANTE.</w:t>
      </w:r>
    </w:p>
    <w:p w14:paraId="51F7FAA8" w14:textId="77777777" w:rsidR="00427987" w:rsidRPr="00427987" w:rsidRDefault="00427987" w:rsidP="00427987">
      <w:pPr>
        <w:widowControl/>
        <w:autoSpaceDE/>
        <w:autoSpaceDN/>
        <w:adjustRightInd/>
        <w:jc w:val="both"/>
        <w:rPr>
          <w:rFonts w:ascii="Arial" w:hAnsi="Arial" w:cs="Arial"/>
          <w:sz w:val="20"/>
          <w:szCs w:val="20"/>
        </w:rPr>
      </w:pPr>
    </w:p>
    <w:p w14:paraId="3D4175FA" w14:textId="4CFAA787" w:rsidR="000A4BA0" w:rsidRPr="000A4BA0" w:rsidRDefault="000A4BA0" w:rsidP="000A4BA0">
      <w:pPr>
        <w:widowControl/>
        <w:autoSpaceDE/>
        <w:autoSpaceDN/>
        <w:adjustRightInd/>
        <w:jc w:val="both"/>
        <w:rPr>
          <w:rFonts w:ascii="Arial" w:hAnsi="Arial" w:cs="Arial"/>
          <w:sz w:val="20"/>
          <w:szCs w:val="20"/>
        </w:rPr>
      </w:pPr>
      <w:r w:rsidRPr="000A4BA0">
        <w:rPr>
          <w:rFonts w:ascii="Arial" w:hAnsi="Arial" w:cs="Arial"/>
          <w:sz w:val="20"/>
          <w:szCs w:val="20"/>
        </w:rPr>
        <w:t>Sobre la legitimación en la causa, la autorizada doctrina de la CC, constitutiva de precedente vertical, expresa</w:t>
      </w:r>
      <w:r>
        <w:rPr>
          <w:rFonts w:ascii="Arial" w:hAnsi="Arial" w:cs="Arial"/>
          <w:sz w:val="20"/>
          <w:szCs w:val="20"/>
        </w:rPr>
        <w:t>:</w:t>
      </w:r>
    </w:p>
    <w:p w14:paraId="1357DC3A" w14:textId="77777777" w:rsidR="000A4BA0" w:rsidRPr="000A4BA0" w:rsidRDefault="000A4BA0" w:rsidP="000A4BA0">
      <w:pPr>
        <w:widowControl/>
        <w:autoSpaceDE/>
        <w:autoSpaceDN/>
        <w:adjustRightInd/>
        <w:jc w:val="both"/>
        <w:rPr>
          <w:rFonts w:ascii="Arial" w:hAnsi="Arial" w:cs="Arial"/>
          <w:sz w:val="20"/>
          <w:szCs w:val="20"/>
        </w:rPr>
      </w:pPr>
    </w:p>
    <w:p w14:paraId="2CA85FD5" w14:textId="668EAB3A" w:rsidR="000A4BA0" w:rsidRPr="000A4BA0" w:rsidRDefault="000A4BA0" w:rsidP="000A4BA0">
      <w:pPr>
        <w:widowControl/>
        <w:autoSpaceDE/>
        <w:autoSpaceDN/>
        <w:adjustRightInd/>
        <w:jc w:val="both"/>
        <w:rPr>
          <w:rFonts w:ascii="Arial" w:hAnsi="Arial" w:cs="Arial"/>
          <w:sz w:val="20"/>
          <w:szCs w:val="20"/>
        </w:rPr>
      </w:pPr>
      <w:r>
        <w:rPr>
          <w:rFonts w:ascii="Arial" w:hAnsi="Arial" w:cs="Arial"/>
          <w:sz w:val="20"/>
          <w:szCs w:val="20"/>
        </w:rPr>
        <w:t>“</w:t>
      </w:r>
      <w:r w:rsidRPr="000A4BA0">
        <w:rPr>
          <w:rFonts w:ascii="Arial" w:hAnsi="Arial" w:cs="Arial"/>
          <w:sz w:val="20"/>
          <w:szCs w:val="20"/>
        </w:rPr>
        <w:t xml:space="preserve">Conforme con lo contemplado en el artículo 10 del Decreto–ley 2591 de 1991, la acción de tutela solo puede ser ejercida por la persona vulnerada o amenazada en sus derechos fundamentales… </w:t>
      </w:r>
    </w:p>
    <w:p w14:paraId="52714226" w14:textId="77777777" w:rsidR="000A4BA0" w:rsidRPr="000A4BA0" w:rsidRDefault="000A4BA0" w:rsidP="000A4BA0">
      <w:pPr>
        <w:widowControl/>
        <w:autoSpaceDE/>
        <w:autoSpaceDN/>
        <w:adjustRightInd/>
        <w:jc w:val="both"/>
        <w:rPr>
          <w:rFonts w:ascii="Arial" w:hAnsi="Arial" w:cs="Arial"/>
          <w:sz w:val="20"/>
          <w:szCs w:val="20"/>
        </w:rPr>
      </w:pPr>
      <w:r w:rsidRPr="000A4BA0">
        <w:rPr>
          <w:rFonts w:ascii="Arial" w:hAnsi="Arial" w:cs="Arial"/>
          <w:sz w:val="20"/>
          <w:szCs w:val="20"/>
        </w:rPr>
        <w:t xml:space="preserve"> </w:t>
      </w:r>
    </w:p>
    <w:p w14:paraId="3157DF8A" w14:textId="31D5D181" w:rsidR="00427987" w:rsidRPr="00427987" w:rsidRDefault="000A4BA0" w:rsidP="000A4BA0">
      <w:pPr>
        <w:widowControl/>
        <w:autoSpaceDE/>
        <w:autoSpaceDN/>
        <w:adjustRightInd/>
        <w:jc w:val="both"/>
        <w:rPr>
          <w:rFonts w:ascii="Arial" w:hAnsi="Arial" w:cs="Arial"/>
          <w:sz w:val="20"/>
          <w:szCs w:val="20"/>
        </w:rPr>
      </w:pPr>
      <w:r>
        <w:rPr>
          <w:rFonts w:ascii="Arial" w:hAnsi="Arial" w:cs="Arial"/>
          <w:sz w:val="20"/>
          <w:szCs w:val="20"/>
        </w:rPr>
        <w:t>“</w:t>
      </w:r>
      <w:r w:rsidRPr="000A4BA0">
        <w:rPr>
          <w:rFonts w:ascii="Arial" w:hAnsi="Arial" w:cs="Arial"/>
          <w:sz w:val="20"/>
          <w:szCs w:val="20"/>
        </w:rPr>
        <w:t>Este es el primer requisito de procedibilidad de la acción de tutela, que exige que quien solicita el amparo constitucional se encuentre “legitimado en la causa” para presentar la solicitud de protección de sus derechos fundamentales. Dicha legitimación puede ser “por activa” o “por pasiva”. (…)</w:t>
      </w:r>
      <w:r>
        <w:rPr>
          <w:rFonts w:ascii="Arial" w:hAnsi="Arial" w:cs="Arial"/>
          <w:sz w:val="20"/>
          <w:szCs w:val="20"/>
        </w:rPr>
        <w:t>”</w:t>
      </w:r>
      <w:r w:rsidRPr="000A4BA0">
        <w:rPr>
          <w:rFonts w:ascii="Arial" w:hAnsi="Arial" w:cs="Arial"/>
          <w:sz w:val="20"/>
          <w:szCs w:val="20"/>
        </w:rPr>
        <w:t>.</w:t>
      </w:r>
    </w:p>
    <w:p w14:paraId="1327892D" w14:textId="77777777" w:rsidR="00427987" w:rsidRPr="00427987" w:rsidRDefault="00427987" w:rsidP="00427987">
      <w:pPr>
        <w:widowControl/>
        <w:autoSpaceDE/>
        <w:autoSpaceDN/>
        <w:adjustRightInd/>
        <w:jc w:val="both"/>
        <w:rPr>
          <w:rFonts w:ascii="Arial" w:hAnsi="Arial" w:cs="Arial"/>
          <w:sz w:val="20"/>
          <w:szCs w:val="20"/>
        </w:rPr>
      </w:pPr>
    </w:p>
    <w:p w14:paraId="03E7A89F" w14:textId="2DBFB241" w:rsidR="000A4BA0" w:rsidRPr="000A4BA0" w:rsidRDefault="000A4BA0" w:rsidP="000A4BA0">
      <w:pPr>
        <w:widowControl/>
        <w:autoSpaceDE/>
        <w:autoSpaceDN/>
        <w:adjustRightInd/>
        <w:jc w:val="both"/>
        <w:rPr>
          <w:rFonts w:ascii="Arial" w:hAnsi="Arial" w:cs="Arial"/>
          <w:sz w:val="20"/>
          <w:szCs w:val="20"/>
        </w:rPr>
      </w:pPr>
      <w:r w:rsidRPr="000A4BA0">
        <w:rPr>
          <w:rFonts w:ascii="Arial" w:hAnsi="Arial" w:cs="Arial"/>
          <w:sz w:val="20"/>
          <w:szCs w:val="20"/>
        </w:rPr>
        <w:t>Revisado el expediente advierte la Corporación que por activa se cumple el presupuesto porque el señor Ángel María Gallego Corrales está afiliado al sistema de salud de la Policía Nacional</w:t>
      </w:r>
      <w:r>
        <w:rPr>
          <w:rFonts w:ascii="Arial" w:hAnsi="Arial" w:cs="Arial"/>
          <w:sz w:val="20"/>
          <w:szCs w:val="20"/>
        </w:rPr>
        <w:t>…</w:t>
      </w:r>
    </w:p>
    <w:p w14:paraId="693C8CEA" w14:textId="77777777" w:rsidR="000A4BA0" w:rsidRPr="000A4BA0" w:rsidRDefault="000A4BA0" w:rsidP="000A4BA0">
      <w:pPr>
        <w:widowControl/>
        <w:autoSpaceDE/>
        <w:autoSpaceDN/>
        <w:adjustRightInd/>
        <w:jc w:val="both"/>
        <w:rPr>
          <w:rFonts w:ascii="Arial" w:hAnsi="Arial" w:cs="Arial"/>
          <w:sz w:val="20"/>
          <w:szCs w:val="20"/>
        </w:rPr>
      </w:pPr>
    </w:p>
    <w:p w14:paraId="52F6CCD7" w14:textId="77777777" w:rsidR="000A4BA0" w:rsidRPr="000A4BA0" w:rsidRDefault="000A4BA0" w:rsidP="000A4BA0">
      <w:pPr>
        <w:widowControl/>
        <w:autoSpaceDE/>
        <w:autoSpaceDN/>
        <w:adjustRightInd/>
        <w:jc w:val="both"/>
        <w:rPr>
          <w:rFonts w:ascii="Arial" w:hAnsi="Arial" w:cs="Arial"/>
          <w:sz w:val="20"/>
          <w:szCs w:val="20"/>
        </w:rPr>
      </w:pPr>
      <w:r w:rsidRPr="000A4BA0">
        <w:rPr>
          <w:rFonts w:ascii="Arial" w:hAnsi="Arial" w:cs="Arial"/>
          <w:sz w:val="20"/>
          <w:szCs w:val="20"/>
        </w:rPr>
        <w:t xml:space="preserve">Ahora, por pasiva, la Dirección de Sanidad Regional de Aseguramiento en Salud No 3, Seccional Risaralda, porque es la encargada de brindar el servicio de salud al actor y se le enrostra su denegación. </w:t>
      </w:r>
    </w:p>
    <w:p w14:paraId="611D3A28" w14:textId="77777777" w:rsidR="000A4BA0" w:rsidRPr="000A4BA0" w:rsidRDefault="000A4BA0" w:rsidP="000A4BA0">
      <w:pPr>
        <w:widowControl/>
        <w:autoSpaceDE/>
        <w:autoSpaceDN/>
        <w:adjustRightInd/>
        <w:jc w:val="both"/>
        <w:rPr>
          <w:rFonts w:ascii="Arial" w:hAnsi="Arial" w:cs="Arial"/>
          <w:sz w:val="20"/>
          <w:szCs w:val="20"/>
        </w:rPr>
      </w:pPr>
    </w:p>
    <w:p w14:paraId="394CF982" w14:textId="77777777" w:rsidR="000A4BA0" w:rsidRPr="000A4BA0" w:rsidRDefault="000A4BA0" w:rsidP="000A4BA0">
      <w:pPr>
        <w:widowControl/>
        <w:autoSpaceDE/>
        <w:autoSpaceDN/>
        <w:adjustRightInd/>
        <w:jc w:val="both"/>
        <w:rPr>
          <w:rFonts w:ascii="Arial" w:hAnsi="Arial" w:cs="Arial"/>
          <w:sz w:val="20"/>
          <w:szCs w:val="20"/>
        </w:rPr>
      </w:pPr>
      <w:r w:rsidRPr="000A4BA0">
        <w:rPr>
          <w:rFonts w:ascii="Arial" w:hAnsi="Arial" w:cs="Arial"/>
          <w:sz w:val="20"/>
          <w:szCs w:val="20"/>
        </w:rPr>
        <w:t xml:space="preserve">Diferente es respecto de la Dirección Nacional de Sanidad de la Policía, en primer término, porque en el libelo no se le imputa, ni en el acervo probatorio se encuentra acreditada alguna acción u omisión suya, trasgresora o amenazante de los derechos invocados. </w:t>
      </w:r>
    </w:p>
    <w:p w14:paraId="590CB60F" w14:textId="77777777" w:rsidR="000A4BA0" w:rsidRPr="000A4BA0" w:rsidRDefault="000A4BA0" w:rsidP="000A4BA0">
      <w:pPr>
        <w:widowControl/>
        <w:autoSpaceDE/>
        <w:autoSpaceDN/>
        <w:adjustRightInd/>
        <w:jc w:val="both"/>
        <w:rPr>
          <w:rFonts w:ascii="Arial" w:hAnsi="Arial" w:cs="Arial"/>
          <w:sz w:val="20"/>
          <w:szCs w:val="20"/>
        </w:rPr>
      </w:pPr>
    </w:p>
    <w:p w14:paraId="6EC6473B" w14:textId="4C1994E3" w:rsidR="00427987" w:rsidRPr="00427987" w:rsidRDefault="000A4BA0" w:rsidP="000A4BA0">
      <w:pPr>
        <w:widowControl/>
        <w:autoSpaceDE/>
        <w:autoSpaceDN/>
        <w:adjustRightInd/>
        <w:jc w:val="both"/>
        <w:rPr>
          <w:rFonts w:ascii="Arial" w:hAnsi="Arial" w:cs="Arial"/>
          <w:sz w:val="20"/>
          <w:szCs w:val="20"/>
        </w:rPr>
      </w:pPr>
      <w:r w:rsidRPr="000A4BA0">
        <w:rPr>
          <w:rFonts w:ascii="Arial" w:hAnsi="Arial" w:cs="Arial"/>
          <w:sz w:val="20"/>
          <w:szCs w:val="20"/>
        </w:rPr>
        <w:t>Y, en segundo lugar, pese a que le compete administrar el subsistema de salud policial</w:t>
      </w:r>
      <w:r>
        <w:rPr>
          <w:rFonts w:ascii="Arial" w:hAnsi="Arial" w:cs="Arial"/>
          <w:sz w:val="20"/>
          <w:szCs w:val="20"/>
        </w:rPr>
        <w:t>…</w:t>
      </w:r>
      <w:r w:rsidRPr="000A4BA0">
        <w:rPr>
          <w:rFonts w:ascii="Arial" w:hAnsi="Arial" w:cs="Arial"/>
          <w:sz w:val="20"/>
          <w:szCs w:val="20"/>
        </w:rPr>
        <w:t>, es claro que esa función se cumple de forma: “(…) descentralizada y desconcentrada (…)”, de tal suerte que el servicio de salud lo brinda “(…) a través de sus Establecimientos de Sanidad Policial (…)”</w:t>
      </w:r>
      <w:r>
        <w:rPr>
          <w:rFonts w:ascii="Arial" w:hAnsi="Arial" w:cs="Arial"/>
          <w:sz w:val="20"/>
          <w:szCs w:val="20"/>
        </w:rPr>
        <w:t>…</w:t>
      </w:r>
    </w:p>
    <w:p w14:paraId="47A79200" w14:textId="77777777" w:rsidR="00427987" w:rsidRPr="00427987" w:rsidRDefault="00427987" w:rsidP="00427987">
      <w:pPr>
        <w:widowControl/>
        <w:autoSpaceDE/>
        <w:autoSpaceDN/>
        <w:adjustRightInd/>
        <w:jc w:val="both"/>
        <w:rPr>
          <w:rFonts w:ascii="Arial" w:hAnsi="Arial" w:cs="Arial"/>
          <w:sz w:val="20"/>
          <w:szCs w:val="20"/>
        </w:rPr>
      </w:pPr>
    </w:p>
    <w:p w14:paraId="0298F5AD" w14:textId="13B4797B" w:rsidR="00427987" w:rsidRDefault="000A4BA0" w:rsidP="00427987">
      <w:pPr>
        <w:widowControl/>
        <w:autoSpaceDE/>
        <w:autoSpaceDN/>
        <w:adjustRightInd/>
        <w:jc w:val="both"/>
        <w:rPr>
          <w:rFonts w:ascii="Arial" w:hAnsi="Arial" w:cs="Arial"/>
          <w:sz w:val="20"/>
          <w:szCs w:val="20"/>
        </w:rPr>
      </w:pPr>
      <w:r>
        <w:rPr>
          <w:rFonts w:ascii="Arial" w:hAnsi="Arial" w:cs="Arial"/>
          <w:sz w:val="20"/>
          <w:szCs w:val="20"/>
        </w:rPr>
        <w:t xml:space="preserve">… </w:t>
      </w:r>
      <w:r w:rsidRPr="000A4BA0">
        <w:rPr>
          <w:rFonts w:ascii="Arial" w:hAnsi="Arial" w:cs="Arial"/>
          <w:sz w:val="20"/>
          <w:szCs w:val="20"/>
        </w:rPr>
        <w:t>nuestra CC estableció que: (i) La subsidiariedad o residualidad, y (ii) La inmediatez, son exigencias generales de procedencia de la acción, condiciones indispensables para el conocimiento  de  fondo  de  las  solicitudes  de  protección  de derechos fundamentales.</w:t>
      </w:r>
      <w:r w:rsidR="00593695">
        <w:rPr>
          <w:rFonts w:ascii="Arial" w:hAnsi="Arial" w:cs="Arial"/>
          <w:sz w:val="20"/>
          <w:szCs w:val="20"/>
        </w:rPr>
        <w:t xml:space="preserve"> (…)</w:t>
      </w:r>
    </w:p>
    <w:p w14:paraId="0DA50D1F" w14:textId="77777777" w:rsidR="00593695" w:rsidRDefault="00593695" w:rsidP="00427987">
      <w:pPr>
        <w:widowControl/>
        <w:autoSpaceDE/>
        <w:autoSpaceDN/>
        <w:adjustRightInd/>
        <w:jc w:val="both"/>
        <w:rPr>
          <w:rFonts w:ascii="Arial" w:hAnsi="Arial" w:cs="Arial"/>
          <w:sz w:val="20"/>
          <w:szCs w:val="20"/>
        </w:rPr>
      </w:pPr>
    </w:p>
    <w:p w14:paraId="2993396B" w14:textId="77777777" w:rsidR="00593695" w:rsidRPr="00593695" w:rsidRDefault="00593695" w:rsidP="00593695">
      <w:pPr>
        <w:widowControl/>
        <w:autoSpaceDE/>
        <w:autoSpaceDN/>
        <w:adjustRightInd/>
        <w:jc w:val="both"/>
        <w:rPr>
          <w:rFonts w:ascii="Arial" w:hAnsi="Arial" w:cs="Arial"/>
          <w:sz w:val="20"/>
          <w:szCs w:val="20"/>
        </w:rPr>
      </w:pPr>
      <w:r w:rsidRPr="00593695">
        <w:rPr>
          <w:rFonts w:ascii="Arial" w:hAnsi="Arial" w:cs="Arial"/>
          <w:sz w:val="20"/>
          <w:szCs w:val="20"/>
        </w:rPr>
        <w:t>A la luz del artículo 49 de la CP, el Estado tiene la obligación de garantizar a todas las personas “(…) el acceso a los servicios de promoción, protección y recuperación de la salud (...)”. La CC en su jurisprudencia reconoció el carácter fundamental del derecho a la salud, en el que señala que toda persona tiene el derecho constitucional a que se le garantice el acceso efectivo a los servicios que requiera; esto es, servicios indispensables para conservar su salud, cuando se encuentre prometida gravemente su vida, su integridad personal, o su dignidad (2020</w:t>
      </w:r>
      <w:proofErr w:type="gramStart"/>
      <w:r w:rsidRPr="00593695">
        <w:rPr>
          <w:rFonts w:ascii="Arial" w:hAnsi="Arial" w:cs="Arial"/>
          <w:sz w:val="20"/>
          <w:szCs w:val="20"/>
        </w:rPr>
        <w:t>) .</w:t>
      </w:r>
      <w:proofErr w:type="gramEnd"/>
      <w:r w:rsidRPr="00593695">
        <w:rPr>
          <w:rFonts w:ascii="Arial" w:hAnsi="Arial" w:cs="Arial"/>
          <w:sz w:val="20"/>
          <w:szCs w:val="20"/>
        </w:rPr>
        <w:t xml:space="preserve"> </w:t>
      </w:r>
    </w:p>
    <w:p w14:paraId="100E8668" w14:textId="77777777" w:rsidR="00593695" w:rsidRPr="00593695" w:rsidRDefault="00593695" w:rsidP="00593695">
      <w:pPr>
        <w:widowControl/>
        <w:autoSpaceDE/>
        <w:autoSpaceDN/>
        <w:adjustRightInd/>
        <w:jc w:val="both"/>
        <w:rPr>
          <w:rFonts w:ascii="Arial" w:hAnsi="Arial" w:cs="Arial"/>
          <w:sz w:val="20"/>
          <w:szCs w:val="20"/>
        </w:rPr>
      </w:pPr>
    </w:p>
    <w:p w14:paraId="0FF522E6" w14:textId="751B274D" w:rsidR="00593695" w:rsidRDefault="00593695" w:rsidP="00593695">
      <w:pPr>
        <w:widowControl/>
        <w:autoSpaceDE/>
        <w:autoSpaceDN/>
        <w:adjustRightInd/>
        <w:jc w:val="both"/>
        <w:rPr>
          <w:rFonts w:ascii="Arial" w:hAnsi="Arial" w:cs="Arial"/>
          <w:sz w:val="20"/>
          <w:szCs w:val="20"/>
        </w:rPr>
      </w:pPr>
      <w:r w:rsidRPr="00593695">
        <w:rPr>
          <w:rFonts w:ascii="Arial" w:hAnsi="Arial" w:cs="Arial"/>
          <w:sz w:val="20"/>
          <w:szCs w:val="20"/>
        </w:rPr>
        <w:t>Así también lo entendió el legislador, al expedir la Ley 1751 que regula el derecho fundamental a la salud y lo estableció como un derecho autónomo e irrenunciable, que enmarca entre otros los principios de universalidad, equidad, eficiencia.</w:t>
      </w:r>
      <w:r>
        <w:rPr>
          <w:rFonts w:ascii="Arial" w:hAnsi="Arial" w:cs="Arial"/>
          <w:sz w:val="20"/>
          <w:szCs w:val="20"/>
        </w:rPr>
        <w:t xml:space="preserve"> (…)</w:t>
      </w:r>
    </w:p>
    <w:p w14:paraId="4A4893B7" w14:textId="77777777" w:rsidR="00593695" w:rsidRDefault="00593695" w:rsidP="00427987">
      <w:pPr>
        <w:widowControl/>
        <w:autoSpaceDE/>
        <w:autoSpaceDN/>
        <w:adjustRightInd/>
        <w:jc w:val="both"/>
        <w:rPr>
          <w:rFonts w:ascii="Arial" w:hAnsi="Arial" w:cs="Arial"/>
          <w:sz w:val="20"/>
          <w:szCs w:val="20"/>
        </w:rPr>
      </w:pPr>
    </w:p>
    <w:p w14:paraId="21E05A3F" w14:textId="6F9EAE1B" w:rsidR="000A4BA0" w:rsidRDefault="00593695" w:rsidP="00427987">
      <w:pPr>
        <w:widowControl/>
        <w:autoSpaceDE/>
        <w:autoSpaceDN/>
        <w:adjustRightInd/>
        <w:jc w:val="both"/>
        <w:rPr>
          <w:rFonts w:ascii="Arial" w:hAnsi="Arial" w:cs="Arial"/>
          <w:sz w:val="20"/>
          <w:szCs w:val="20"/>
        </w:rPr>
      </w:pPr>
      <w:r w:rsidRPr="00593695">
        <w:rPr>
          <w:rFonts w:ascii="Arial" w:hAnsi="Arial" w:cs="Arial"/>
          <w:sz w:val="20"/>
          <w:szCs w:val="20"/>
        </w:rPr>
        <w:t>La integralidad del servicio a la salud, también se consideró en la precitada ley, en la que se estableció que: “Los servicios y tecnologías de salud deberán ser suministrados de manera completa para prevenir, paliar o curar la enfermedad, con independencia del origen de la enfermedad o condición de salud, del sistema de provisión, cubrimiento o financiación definido por el legislador</w:t>
      </w:r>
      <w:r>
        <w:rPr>
          <w:rFonts w:ascii="Arial" w:hAnsi="Arial" w:cs="Arial"/>
          <w:sz w:val="20"/>
          <w:szCs w:val="20"/>
        </w:rPr>
        <w:t>…”</w:t>
      </w:r>
    </w:p>
    <w:p w14:paraId="36F2E5CC" w14:textId="77777777" w:rsidR="000A4BA0" w:rsidRDefault="000A4BA0" w:rsidP="00427987">
      <w:pPr>
        <w:widowControl/>
        <w:autoSpaceDE/>
        <w:autoSpaceDN/>
        <w:adjustRightInd/>
        <w:jc w:val="both"/>
        <w:rPr>
          <w:rFonts w:ascii="Arial" w:hAnsi="Arial" w:cs="Arial"/>
          <w:sz w:val="20"/>
          <w:szCs w:val="20"/>
        </w:rPr>
      </w:pPr>
    </w:p>
    <w:p w14:paraId="1F66A4D1" w14:textId="77777777" w:rsidR="000A4BA0" w:rsidRPr="00427987" w:rsidRDefault="000A4BA0" w:rsidP="00427987">
      <w:pPr>
        <w:widowControl/>
        <w:autoSpaceDE/>
        <w:autoSpaceDN/>
        <w:adjustRightInd/>
        <w:jc w:val="both"/>
        <w:rPr>
          <w:rFonts w:ascii="Arial" w:hAnsi="Arial" w:cs="Arial"/>
          <w:sz w:val="20"/>
          <w:szCs w:val="20"/>
        </w:rPr>
      </w:pPr>
    </w:p>
    <w:p w14:paraId="4115A1FF" w14:textId="77777777" w:rsidR="00427987" w:rsidRPr="00427987" w:rsidRDefault="00427987" w:rsidP="00427987">
      <w:pPr>
        <w:widowControl/>
        <w:autoSpaceDE/>
        <w:autoSpaceDN/>
        <w:adjustRightInd/>
        <w:jc w:val="both"/>
        <w:rPr>
          <w:rFonts w:ascii="Arial" w:hAnsi="Arial" w:cs="Arial"/>
          <w:sz w:val="20"/>
          <w:szCs w:val="20"/>
        </w:rPr>
      </w:pPr>
    </w:p>
    <w:p w14:paraId="21D63437" w14:textId="77777777" w:rsidR="0011094E" w:rsidRPr="00427987" w:rsidRDefault="0011094E" w:rsidP="0011094E">
      <w:pPr>
        <w:pStyle w:val="Sinespaciado"/>
        <w:spacing w:line="360" w:lineRule="auto"/>
        <w:rPr>
          <w:rFonts w:ascii="Georgia" w:hAnsi="Georgia" w:cs="Arial"/>
          <w:w w:val="140"/>
        </w:rPr>
      </w:pPr>
      <w:r w:rsidRPr="00427987">
        <w:rPr>
          <w:noProof/>
        </w:rPr>
        <w:drawing>
          <wp:anchor distT="0" distB="0" distL="114300" distR="114300" simplePos="0" relativeHeight="251658240" behindDoc="0" locked="0" layoutInCell="1" allowOverlap="1" wp14:anchorId="11CF5D7A" wp14:editId="5B41BBA8">
            <wp:simplePos x="0" y="0"/>
            <wp:positionH relativeFrom="column">
              <wp:posOffset>2720340</wp:posOffset>
            </wp:positionH>
            <wp:positionV relativeFrom="paragraph">
              <wp:posOffset>0</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14:sizeRelH relativeFrom="page">
              <wp14:pctWidth>0</wp14:pctWidth>
            </wp14:sizeRelH>
            <wp14:sizeRelV relativeFrom="page">
              <wp14:pctHeight>0</wp14:pctHeight>
            </wp14:sizeRelV>
          </wp:anchor>
        </w:drawing>
      </w:r>
      <w:r w:rsidR="0BE0BD66" w:rsidRPr="00427987">
        <w:rPr>
          <w:rFonts w:ascii="Georgia" w:hAnsi="Georgia" w:cs="Arial"/>
        </w:rPr>
        <w:t xml:space="preserve"> </w:t>
      </w:r>
    </w:p>
    <w:p w14:paraId="319DE87D" w14:textId="77777777" w:rsidR="0011094E" w:rsidRPr="00427987" w:rsidRDefault="0011094E" w:rsidP="0011094E">
      <w:pPr>
        <w:pStyle w:val="Sinespaciado"/>
        <w:spacing w:line="360" w:lineRule="auto"/>
        <w:rPr>
          <w:rFonts w:ascii="Georgia" w:hAnsi="Georgia" w:cs="Arial"/>
          <w:w w:val="140"/>
          <w:sz w:val="14"/>
        </w:rPr>
      </w:pPr>
    </w:p>
    <w:p w14:paraId="11ECDA55" w14:textId="77777777" w:rsidR="0011094E" w:rsidRPr="00427987" w:rsidRDefault="0011094E" w:rsidP="0011094E">
      <w:pPr>
        <w:pStyle w:val="Sinespaciado"/>
        <w:tabs>
          <w:tab w:val="left" w:pos="3579"/>
        </w:tabs>
        <w:spacing w:line="360" w:lineRule="auto"/>
        <w:jc w:val="center"/>
        <w:rPr>
          <w:rFonts w:ascii="Georgia" w:hAnsi="Georgia" w:cs="Arial"/>
          <w:w w:val="140"/>
          <w:sz w:val="2"/>
        </w:rPr>
      </w:pPr>
    </w:p>
    <w:p w14:paraId="468096F7" w14:textId="77777777" w:rsidR="0011094E" w:rsidRPr="00427987" w:rsidRDefault="0011094E" w:rsidP="0011094E">
      <w:pPr>
        <w:pStyle w:val="Sinespaciado"/>
        <w:tabs>
          <w:tab w:val="left" w:pos="3579"/>
        </w:tabs>
        <w:spacing w:line="360" w:lineRule="auto"/>
        <w:jc w:val="center"/>
        <w:rPr>
          <w:rFonts w:ascii="Georgia" w:hAnsi="Georgia" w:cs="Arial"/>
          <w:b/>
          <w:w w:val="140"/>
          <w:sz w:val="14"/>
        </w:rPr>
      </w:pPr>
      <w:r w:rsidRPr="00427987">
        <w:rPr>
          <w:rFonts w:ascii="Georgia" w:hAnsi="Georgia" w:cs="Arial"/>
          <w:b/>
          <w:w w:val="140"/>
          <w:sz w:val="14"/>
        </w:rPr>
        <w:t>REPUBLICA DE COLOMBIA</w:t>
      </w:r>
    </w:p>
    <w:p w14:paraId="4E2C6263" w14:textId="77777777" w:rsidR="0011094E" w:rsidRPr="00427987" w:rsidRDefault="0011094E" w:rsidP="0011094E">
      <w:pPr>
        <w:pStyle w:val="Sinespaciado"/>
        <w:tabs>
          <w:tab w:val="center" w:pos="4987"/>
          <w:tab w:val="left" w:pos="8449"/>
        </w:tabs>
        <w:spacing w:line="360" w:lineRule="auto"/>
        <w:jc w:val="center"/>
        <w:rPr>
          <w:rFonts w:ascii="Georgia" w:hAnsi="Georgia" w:cs="Arial"/>
          <w:b/>
          <w:w w:val="140"/>
        </w:rPr>
      </w:pPr>
      <w:r w:rsidRPr="00427987">
        <w:rPr>
          <w:rFonts w:ascii="Georgia" w:hAnsi="Georgia" w:cs="Arial"/>
          <w:b/>
          <w:w w:val="140"/>
          <w:sz w:val="14"/>
        </w:rPr>
        <w:t>RAMA JUDICIAL DEL PODER PÚBLICO</w:t>
      </w:r>
    </w:p>
    <w:p w14:paraId="17C755F2" w14:textId="77777777" w:rsidR="0011094E" w:rsidRPr="00427987" w:rsidRDefault="0011094E" w:rsidP="0011094E">
      <w:pPr>
        <w:pStyle w:val="Sinespaciado"/>
        <w:spacing w:line="360" w:lineRule="auto"/>
        <w:jc w:val="center"/>
        <w:rPr>
          <w:rFonts w:ascii="Georgia" w:hAnsi="Georgia" w:cs="Arial"/>
          <w:b/>
          <w:bCs/>
          <w:w w:val="140"/>
          <w:sz w:val="16"/>
        </w:rPr>
      </w:pPr>
      <w:r w:rsidRPr="00427987">
        <w:rPr>
          <w:rFonts w:ascii="Georgia" w:hAnsi="Georgia" w:cs="Arial"/>
          <w:b/>
          <w:bCs/>
          <w:w w:val="140"/>
          <w:sz w:val="18"/>
        </w:rPr>
        <w:t>T</w:t>
      </w:r>
      <w:r w:rsidRPr="00427987">
        <w:rPr>
          <w:rFonts w:ascii="Georgia" w:hAnsi="Georgia" w:cs="Arial"/>
          <w:b/>
          <w:bCs/>
          <w:w w:val="140"/>
          <w:sz w:val="16"/>
        </w:rPr>
        <w:t>RIBUNAL</w:t>
      </w:r>
      <w:r w:rsidRPr="00427987">
        <w:rPr>
          <w:rFonts w:ascii="Georgia" w:hAnsi="Georgia" w:cs="Arial"/>
          <w:b/>
          <w:bCs/>
          <w:w w:val="140"/>
          <w:sz w:val="18"/>
        </w:rPr>
        <w:t xml:space="preserve"> S</w:t>
      </w:r>
      <w:r w:rsidRPr="00427987">
        <w:rPr>
          <w:rFonts w:ascii="Georgia" w:hAnsi="Georgia" w:cs="Arial"/>
          <w:b/>
          <w:bCs/>
          <w:w w:val="140"/>
          <w:sz w:val="16"/>
        </w:rPr>
        <w:t xml:space="preserve">UPERIOR DEL </w:t>
      </w:r>
      <w:r w:rsidRPr="00427987">
        <w:rPr>
          <w:rFonts w:ascii="Georgia" w:hAnsi="Georgia" w:cs="Arial"/>
          <w:b/>
          <w:bCs/>
          <w:w w:val="140"/>
          <w:sz w:val="18"/>
        </w:rPr>
        <w:t>D</w:t>
      </w:r>
      <w:r w:rsidRPr="00427987">
        <w:rPr>
          <w:rFonts w:ascii="Georgia" w:hAnsi="Georgia" w:cs="Arial"/>
          <w:b/>
          <w:bCs/>
          <w:w w:val="140"/>
          <w:sz w:val="16"/>
        </w:rPr>
        <w:t>ISTRITO</w:t>
      </w:r>
      <w:r w:rsidRPr="00427987">
        <w:rPr>
          <w:rFonts w:ascii="Georgia" w:hAnsi="Georgia" w:cs="Arial"/>
          <w:b/>
          <w:bCs/>
          <w:w w:val="140"/>
          <w:sz w:val="18"/>
        </w:rPr>
        <w:t xml:space="preserve"> J</w:t>
      </w:r>
      <w:r w:rsidRPr="00427987">
        <w:rPr>
          <w:rFonts w:ascii="Georgia" w:hAnsi="Georgia" w:cs="Arial"/>
          <w:b/>
          <w:bCs/>
          <w:w w:val="140"/>
          <w:sz w:val="16"/>
        </w:rPr>
        <w:t>UDICIAL</w:t>
      </w:r>
    </w:p>
    <w:p w14:paraId="5538E08E" w14:textId="77777777" w:rsidR="0011094E" w:rsidRPr="00427987" w:rsidRDefault="0011094E" w:rsidP="0011094E">
      <w:pPr>
        <w:pStyle w:val="Sinespaciado"/>
        <w:spacing w:line="360" w:lineRule="auto"/>
        <w:jc w:val="center"/>
        <w:rPr>
          <w:rFonts w:ascii="Georgia" w:hAnsi="Georgia" w:cs="Arial"/>
          <w:b/>
          <w:w w:val="140"/>
          <w:sz w:val="16"/>
          <w:szCs w:val="18"/>
        </w:rPr>
      </w:pPr>
      <w:r w:rsidRPr="00427987">
        <w:rPr>
          <w:rFonts w:ascii="Georgia" w:hAnsi="Georgia" w:cs="Arial"/>
          <w:b/>
          <w:w w:val="140"/>
          <w:sz w:val="18"/>
          <w:szCs w:val="18"/>
        </w:rPr>
        <w:t>S</w:t>
      </w:r>
      <w:r w:rsidRPr="00427987">
        <w:rPr>
          <w:rFonts w:ascii="Georgia" w:hAnsi="Georgia" w:cs="Arial"/>
          <w:b/>
          <w:w w:val="140"/>
          <w:sz w:val="16"/>
          <w:szCs w:val="18"/>
        </w:rPr>
        <w:t>ALA</w:t>
      </w:r>
      <w:r w:rsidRPr="00427987">
        <w:rPr>
          <w:rFonts w:ascii="Georgia" w:hAnsi="Georgia" w:cs="Arial"/>
          <w:b/>
          <w:w w:val="140"/>
          <w:sz w:val="14"/>
          <w:szCs w:val="18"/>
        </w:rPr>
        <w:t xml:space="preserve"> </w:t>
      </w:r>
      <w:r w:rsidRPr="00427987">
        <w:rPr>
          <w:rFonts w:ascii="Georgia" w:hAnsi="Georgia" w:cs="Arial"/>
          <w:b/>
          <w:w w:val="140"/>
          <w:sz w:val="16"/>
          <w:szCs w:val="18"/>
        </w:rPr>
        <w:t xml:space="preserve">DE </w:t>
      </w:r>
      <w:r w:rsidRPr="00427987">
        <w:rPr>
          <w:rFonts w:ascii="Georgia" w:hAnsi="Georgia" w:cs="Arial"/>
          <w:b/>
          <w:w w:val="140"/>
          <w:sz w:val="18"/>
          <w:szCs w:val="18"/>
        </w:rPr>
        <w:t>D</w:t>
      </w:r>
      <w:r w:rsidRPr="00427987">
        <w:rPr>
          <w:rFonts w:ascii="Georgia" w:hAnsi="Georgia" w:cs="Arial"/>
          <w:b/>
          <w:w w:val="140"/>
          <w:sz w:val="16"/>
          <w:szCs w:val="18"/>
        </w:rPr>
        <w:t>ECISIÓN</w:t>
      </w:r>
      <w:r w:rsidRPr="00427987">
        <w:rPr>
          <w:rFonts w:ascii="Georgia" w:hAnsi="Georgia" w:cs="Arial"/>
          <w:b/>
          <w:w w:val="140"/>
          <w:sz w:val="18"/>
          <w:szCs w:val="18"/>
        </w:rPr>
        <w:t xml:space="preserve"> C</w:t>
      </w:r>
      <w:r w:rsidRPr="00427987">
        <w:rPr>
          <w:rFonts w:ascii="Georgia" w:hAnsi="Georgia" w:cs="Arial"/>
          <w:b/>
          <w:w w:val="140"/>
          <w:sz w:val="16"/>
          <w:szCs w:val="18"/>
        </w:rPr>
        <w:t>IVIL –</w:t>
      </w:r>
      <w:r w:rsidRPr="00427987">
        <w:rPr>
          <w:rFonts w:ascii="Georgia" w:hAnsi="Georgia" w:cs="Arial"/>
          <w:b/>
          <w:w w:val="140"/>
          <w:sz w:val="18"/>
          <w:szCs w:val="18"/>
        </w:rPr>
        <w:t>F</w:t>
      </w:r>
      <w:r w:rsidRPr="00427987">
        <w:rPr>
          <w:rFonts w:ascii="Georgia" w:hAnsi="Georgia" w:cs="Arial"/>
          <w:b/>
          <w:w w:val="140"/>
          <w:sz w:val="16"/>
          <w:szCs w:val="18"/>
        </w:rPr>
        <w:t xml:space="preserve">AMILIA – </w:t>
      </w:r>
      <w:r w:rsidRPr="00427987">
        <w:rPr>
          <w:rFonts w:ascii="Georgia" w:hAnsi="Georgia" w:cs="Arial"/>
          <w:b/>
          <w:w w:val="140"/>
          <w:sz w:val="18"/>
          <w:szCs w:val="18"/>
        </w:rPr>
        <w:t>D</w:t>
      </w:r>
      <w:r w:rsidRPr="00427987">
        <w:rPr>
          <w:rFonts w:ascii="Georgia" w:hAnsi="Georgia" w:cs="Arial"/>
          <w:b/>
          <w:w w:val="140"/>
          <w:sz w:val="16"/>
          <w:szCs w:val="18"/>
        </w:rPr>
        <w:t>ISTRITO</w:t>
      </w:r>
      <w:r w:rsidRPr="00427987">
        <w:rPr>
          <w:rFonts w:ascii="Georgia" w:hAnsi="Georgia" w:cs="Arial"/>
          <w:b/>
          <w:w w:val="140"/>
          <w:sz w:val="18"/>
          <w:szCs w:val="18"/>
        </w:rPr>
        <w:t xml:space="preserve"> D</w:t>
      </w:r>
      <w:r w:rsidRPr="00427987">
        <w:rPr>
          <w:rFonts w:ascii="Georgia" w:hAnsi="Georgia" w:cs="Arial"/>
          <w:b/>
          <w:w w:val="140"/>
          <w:sz w:val="16"/>
          <w:szCs w:val="18"/>
        </w:rPr>
        <w:t>E</w:t>
      </w:r>
      <w:r w:rsidRPr="00427987">
        <w:rPr>
          <w:rFonts w:ascii="Georgia" w:hAnsi="Georgia" w:cs="Arial"/>
          <w:b/>
          <w:w w:val="140"/>
          <w:sz w:val="18"/>
          <w:szCs w:val="18"/>
        </w:rPr>
        <w:t xml:space="preserve"> P</w:t>
      </w:r>
      <w:r w:rsidRPr="00427987">
        <w:rPr>
          <w:rFonts w:ascii="Georgia" w:hAnsi="Georgia" w:cs="Arial"/>
          <w:b/>
          <w:w w:val="140"/>
          <w:sz w:val="16"/>
          <w:szCs w:val="18"/>
        </w:rPr>
        <w:t>EREIRA</w:t>
      </w:r>
    </w:p>
    <w:p w14:paraId="020B97E8" w14:textId="77777777" w:rsidR="0011094E" w:rsidRPr="00427987" w:rsidRDefault="0011094E" w:rsidP="0011094E">
      <w:pPr>
        <w:pStyle w:val="Sinespaciado"/>
        <w:spacing w:line="360" w:lineRule="auto"/>
        <w:jc w:val="center"/>
        <w:rPr>
          <w:rFonts w:ascii="Georgia" w:hAnsi="Georgia" w:cs="Arial"/>
          <w:b/>
          <w:w w:val="140"/>
          <w:sz w:val="16"/>
          <w:szCs w:val="18"/>
        </w:rPr>
      </w:pPr>
      <w:r w:rsidRPr="00427987">
        <w:rPr>
          <w:rFonts w:ascii="Georgia" w:hAnsi="Georgia" w:cs="Arial"/>
          <w:b/>
          <w:w w:val="140"/>
          <w:sz w:val="18"/>
          <w:szCs w:val="18"/>
        </w:rPr>
        <w:t>D</w:t>
      </w:r>
      <w:r w:rsidRPr="00427987">
        <w:rPr>
          <w:rFonts w:ascii="Georgia" w:hAnsi="Georgia" w:cs="Arial"/>
          <w:b/>
          <w:w w:val="140"/>
          <w:sz w:val="16"/>
          <w:szCs w:val="18"/>
        </w:rPr>
        <w:t xml:space="preserve">EPARTAMENTO </w:t>
      </w:r>
      <w:r w:rsidRPr="00427987">
        <w:rPr>
          <w:rFonts w:ascii="Georgia" w:hAnsi="Georgia" w:cs="Arial"/>
          <w:b/>
          <w:w w:val="140"/>
          <w:sz w:val="18"/>
          <w:szCs w:val="18"/>
        </w:rPr>
        <w:t>D</w:t>
      </w:r>
      <w:r w:rsidRPr="00427987">
        <w:rPr>
          <w:rFonts w:ascii="Georgia" w:hAnsi="Georgia" w:cs="Arial"/>
          <w:b/>
          <w:w w:val="140"/>
          <w:sz w:val="16"/>
          <w:szCs w:val="18"/>
        </w:rPr>
        <w:t xml:space="preserve">EL </w:t>
      </w:r>
      <w:r w:rsidRPr="00427987">
        <w:rPr>
          <w:rFonts w:ascii="Georgia" w:hAnsi="Georgia" w:cs="Arial"/>
          <w:b/>
          <w:w w:val="140"/>
          <w:sz w:val="18"/>
          <w:szCs w:val="18"/>
        </w:rPr>
        <w:t>R</w:t>
      </w:r>
      <w:r w:rsidRPr="00427987">
        <w:rPr>
          <w:rFonts w:ascii="Georgia" w:hAnsi="Georgia" w:cs="Arial"/>
          <w:b/>
          <w:w w:val="140"/>
          <w:sz w:val="16"/>
          <w:szCs w:val="18"/>
        </w:rPr>
        <w:t>ISARALDA</w:t>
      </w:r>
    </w:p>
    <w:p w14:paraId="7CEC20B3" w14:textId="77777777" w:rsidR="00F95BED" w:rsidRPr="00427987" w:rsidRDefault="00F95BED" w:rsidP="00F95BED">
      <w:pPr>
        <w:pBdr>
          <w:bottom w:val="double" w:sz="6" w:space="1" w:color="auto"/>
        </w:pBdr>
        <w:spacing w:line="360" w:lineRule="auto"/>
        <w:jc w:val="center"/>
        <w:rPr>
          <w:rFonts w:ascii="Georgia" w:hAnsi="Georgia" w:cs="Arial"/>
          <w:b/>
          <w:bCs/>
        </w:rPr>
      </w:pPr>
    </w:p>
    <w:p w14:paraId="09AF6AFE" w14:textId="77777777" w:rsidR="00F95BED" w:rsidRPr="00427987" w:rsidRDefault="00F95BED" w:rsidP="00F95BED">
      <w:pPr>
        <w:spacing w:line="360" w:lineRule="auto"/>
        <w:jc w:val="center"/>
        <w:rPr>
          <w:rFonts w:ascii="Georgia" w:hAnsi="Georgia" w:cs="Arial"/>
          <w:b/>
          <w:bCs/>
          <w:sz w:val="28"/>
        </w:rPr>
      </w:pPr>
    </w:p>
    <w:p w14:paraId="29A83E68" w14:textId="067597C0" w:rsidR="00F95BED" w:rsidRPr="00427987" w:rsidRDefault="00F95BED" w:rsidP="00427987">
      <w:pPr>
        <w:spacing w:line="276" w:lineRule="auto"/>
        <w:jc w:val="center"/>
        <w:rPr>
          <w:rFonts w:ascii="Georgia" w:hAnsi="Georgia" w:cs="Arial"/>
          <w:i/>
        </w:rPr>
      </w:pPr>
      <w:r w:rsidRPr="00427987">
        <w:rPr>
          <w:rFonts w:ascii="Georgia" w:hAnsi="Georgia" w:cs="Arial"/>
          <w:i/>
          <w:smallCaps/>
        </w:rPr>
        <w:t xml:space="preserve">Pereira, R., </w:t>
      </w:r>
      <w:r w:rsidR="00CC6932" w:rsidRPr="00427987">
        <w:rPr>
          <w:rFonts w:ascii="Georgia" w:hAnsi="Georgia" w:cs="Arial"/>
          <w:i/>
          <w:smallCaps/>
        </w:rPr>
        <w:t>diecisiete</w:t>
      </w:r>
      <w:r w:rsidR="00541BEC" w:rsidRPr="00427987">
        <w:rPr>
          <w:rFonts w:ascii="Georgia" w:hAnsi="Georgia" w:cs="Arial"/>
          <w:i/>
          <w:smallCaps/>
        </w:rPr>
        <w:t xml:space="preserve"> </w:t>
      </w:r>
      <w:r w:rsidR="00DC590B" w:rsidRPr="00427987">
        <w:rPr>
          <w:rFonts w:ascii="Georgia" w:hAnsi="Georgia" w:cs="Arial"/>
          <w:i/>
          <w:smallCaps/>
        </w:rPr>
        <w:t>(</w:t>
      </w:r>
      <w:r w:rsidR="00CC6932" w:rsidRPr="00427987">
        <w:rPr>
          <w:rFonts w:ascii="Georgia" w:hAnsi="Georgia" w:cs="Arial"/>
          <w:i/>
          <w:smallCaps/>
        </w:rPr>
        <w:t>17</w:t>
      </w:r>
      <w:r w:rsidRPr="00427987">
        <w:rPr>
          <w:rFonts w:ascii="Georgia" w:hAnsi="Georgia" w:cs="Arial"/>
          <w:i/>
          <w:smallCaps/>
        </w:rPr>
        <w:t xml:space="preserve">) de </w:t>
      </w:r>
      <w:r w:rsidR="0011094E" w:rsidRPr="00427987">
        <w:rPr>
          <w:rFonts w:ascii="Georgia" w:hAnsi="Georgia" w:cs="Arial"/>
          <w:i/>
          <w:smallCaps/>
        </w:rPr>
        <w:t xml:space="preserve">julio </w:t>
      </w:r>
      <w:r w:rsidRPr="00427987">
        <w:rPr>
          <w:rFonts w:ascii="Georgia" w:hAnsi="Georgia" w:cs="Arial"/>
          <w:i/>
          <w:smallCaps/>
        </w:rPr>
        <w:t xml:space="preserve">de dos mil </w:t>
      </w:r>
      <w:r w:rsidR="0011094E" w:rsidRPr="00427987">
        <w:rPr>
          <w:rFonts w:ascii="Georgia" w:hAnsi="Georgia" w:cs="Arial"/>
          <w:i/>
          <w:smallCaps/>
        </w:rPr>
        <w:t xml:space="preserve">veinte </w:t>
      </w:r>
      <w:r w:rsidRPr="00427987">
        <w:rPr>
          <w:rFonts w:ascii="Georgia" w:hAnsi="Georgia" w:cs="Arial"/>
          <w:i/>
          <w:smallCaps/>
        </w:rPr>
        <w:t>(</w:t>
      </w:r>
      <w:r w:rsidR="0011094E" w:rsidRPr="00427987">
        <w:rPr>
          <w:rFonts w:ascii="Georgia" w:hAnsi="Georgia" w:cs="Arial"/>
          <w:i/>
          <w:smallCaps/>
        </w:rPr>
        <w:t>2020</w:t>
      </w:r>
      <w:r w:rsidRPr="00427987">
        <w:rPr>
          <w:rFonts w:ascii="Georgia" w:hAnsi="Georgia" w:cs="Arial"/>
          <w:i/>
          <w:smallCaps/>
        </w:rPr>
        <w:t>)</w:t>
      </w:r>
      <w:r w:rsidRPr="00427987">
        <w:rPr>
          <w:rFonts w:ascii="Georgia" w:hAnsi="Georgia" w:cs="Arial"/>
          <w:i/>
        </w:rPr>
        <w:t>.</w:t>
      </w:r>
    </w:p>
    <w:p w14:paraId="366EF519" w14:textId="77777777" w:rsidR="00D6104D" w:rsidRPr="00427987" w:rsidRDefault="00D6104D" w:rsidP="00427987">
      <w:pPr>
        <w:pStyle w:val="Textoindependiente"/>
        <w:spacing w:line="276" w:lineRule="auto"/>
        <w:rPr>
          <w:rFonts w:ascii="Georgia" w:hAnsi="Georgia"/>
          <w:szCs w:val="24"/>
          <w:lang w:val="es-ES"/>
        </w:rPr>
      </w:pPr>
    </w:p>
    <w:p w14:paraId="59BD8756" w14:textId="437015AB" w:rsidR="002F20AB" w:rsidRPr="00427987" w:rsidRDefault="005A0306" w:rsidP="00427987">
      <w:pPr>
        <w:pStyle w:val="Textoindependiente"/>
        <w:numPr>
          <w:ilvl w:val="0"/>
          <w:numId w:val="1"/>
        </w:numPr>
        <w:spacing w:line="276" w:lineRule="auto"/>
        <w:rPr>
          <w:rFonts w:ascii="Georgia" w:hAnsi="Georgia"/>
          <w:b/>
          <w:bCs/>
          <w:smallCaps/>
          <w:szCs w:val="24"/>
          <w:lang w:val="es-ES"/>
        </w:rPr>
      </w:pPr>
      <w:r w:rsidRPr="00427987">
        <w:rPr>
          <w:rFonts w:ascii="Georgia" w:hAnsi="Georgia"/>
          <w:b/>
          <w:bCs/>
          <w:smallCaps/>
          <w:szCs w:val="24"/>
          <w:lang w:val="es-ES"/>
        </w:rPr>
        <w:t>El asunto por decidir</w:t>
      </w:r>
    </w:p>
    <w:p w14:paraId="56FDE47A" w14:textId="77777777" w:rsidR="002F20AB" w:rsidRPr="00427987" w:rsidRDefault="002F20AB" w:rsidP="00427987">
      <w:pPr>
        <w:pStyle w:val="Textoindependiente"/>
        <w:spacing w:line="276" w:lineRule="auto"/>
        <w:rPr>
          <w:rFonts w:ascii="Georgia" w:hAnsi="Georgia"/>
          <w:szCs w:val="24"/>
          <w:lang w:val="es-ES"/>
        </w:rPr>
      </w:pPr>
    </w:p>
    <w:p w14:paraId="65330E49" w14:textId="77777777" w:rsidR="002F20AB" w:rsidRPr="00427987" w:rsidRDefault="002F20AB" w:rsidP="00427987">
      <w:pPr>
        <w:pStyle w:val="Textoindependiente"/>
        <w:spacing w:line="276" w:lineRule="auto"/>
        <w:rPr>
          <w:rFonts w:ascii="Georgia" w:hAnsi="Georgia"/>
          <w:szCs w:val="24"/>
          <w:lang w:val="es-ES"/>
        </w:rPr>
      </w:pPr>
      <w:r w:rsidRPr="00427987">
        <w:rPr>
          <w:rFonts w:ascii="Georgia" w:hAnsi="Georgia"/>
          <w:szCs w:val="24"/>
          <w:lang w:val="es-ES"/>
        </w:rPr>
        <w:t>La impugnación formulada dentro de la acción constituciona</w:t>
      </w:r>
      <w:r w:rsidR="00321733" w:rsidRPr="00427987">
        <w:rPr>
          <w:rFonts w:ascii="Georgia" w:hAnsi="Georgia"/>
          <w:szCs w:val="24"/>
          <w:lang w:val="es-ES"/>
        </w:rPr>
        <w:t xml:space="preserve">l referida, luego de surtida la </w:t>
      </w:r>
      <w:r w:rsidRPr="00427987">
        <w:rPr>
          <w:rFonts w:ascii="Georgia" w:hAnsi="Georgia"/>
          <w:szCs w:val="24"/>
          <w:lang w:val="es-ES"/>
        </w:rPr>
        <w:t>actuación de primera instancia, sin avistar nulidades que la invaliden.</w:t>
      </w:r>
    </w:p>
    <w:p w14:paraId="72B7EAEC" w14:textId="77777777" w:rsidR="002F20AB" w:rsidRPr="00427987" w:rsidRDefault="002F20AB" w:rsidP="00427987">
      <w:pPr>
        <w:pStyle w:val="Textoindependiente"/>
        <w:spacing w:line="276" w:lineRule="auto"/>
        <w:rPr>
          <w:rFonts w:ascii="Georgia" w:hAnsi="Georgia"/>
          <w:szCs w:val="24"/>
          <w:lang w:val="es-ES"/>
        </w:rPr>
      </w:pPr>
    </w:p>
    <w:p w14:paraId="14BC48DD" w14:textId="64B6A905" w:rsidR="002F20AB" w:rsidRPr="00427987" w:rsidRDefault="005A0306" w:rsidP="00427987">
      <w:pPr>
        <w:pStyle w:val="Textoindependiente"/>
        <w:numPr>
          <w:ilvl w:val="0"/>
          <w:numId w:val="1"/>
        </w:numPr>
        <w:spacing w:line="276" w:lineRule="auto"/>
        <w:rPr>
          <w:rFonts w:ascii="Georgia" w:hAnsi="Georgia"/>
          <w:b/>
          <w:bCs/>
          <w:smallCaps/>
          <w:szCs w:val="24"/>
          <w:lang w:val="es-ES"/>
        </w:rPr>
      </w:pPr>
      <w:r w:rsidRPr="00427987">
        <w:rPr>
          <w:rFonts w:ascii="Georgia" w:hAnsi="Georgia"/>
          <w:b/>
          <w:bCs/>
          <w:smallCaps/>
          <w:szCs w:val="24"/>
          <w:lang w:val="es-ES"/>
        </w:rPr>
        <w:t>La síntesis fáctica</w:t>
      </w:r>
    </w:p>
    <w:p w14:paraId="1643F3C5" w14:textId="77777777" w:rsidR="002F20AB" w:rsidRPr="00427987" w:rsidRDefault="002F20AB" w:rsidP="00427987">
      <w:pPr>
        <w:pStyle w:val="Textoindependiente"/>
        <w:spacing w:line="276" w:lineRule="auto"/>
        <w:rPr>
          <w:rFonts w:ascii="Georgia" w:hAnsi="Georgia"/>
          <w:szCs w:val="24"/>
          <w:lang w:val="es-ES"/>
        </w:rPr>
      </w:pPr>
    </w:p>
    <w:p w14:paraId="47EB89DC" w14:textId="2D36A867" w:rsidR="00C47BF9" w:rsidRPr="00427987" w:rsidRDefault="0011094E" w:rsidP="00427987">
      <w:pPr>
        <w:pStyle w:val="Textoindependiente"/>
        <w:spacing w:line="276" w:lineRule="auto"/>
        <w:rPr>
          <w:rFonts w:ascii="Georgia" w:hAnsi="Georgia"/>
          <w:szCs w:val="24"/>
          <w:lang w:val="es-ES"/>
        </w:rPr>
      </w:pPr>
      <w:r w:rsidRPr="00427987">
        <w:rPr>
          <w:rFonts w:ascii="Georgia" w:hAnsi="Georgia"/>
          <w:szCs w:val="24"/>
          <w:lang w:val="es-ES"/>
        </w:rPr>
        <w:t xml:space="preserve">Se informó que el actor </w:t>
      </w:r>
      <w:r w:rsidR="0056239F" w:rsidRPr="00427987">
        <w:rPr>
          <w:rFonts w:ascii="Georgia" w:hAnsi="Georgia"/>
          <w:szCs w:val="24"/>
          <w:lang w:val="es-ES"/>
        </w:rPr>
        <w:t xml:space="preserve">tiene 82 años y </w:t>
      </w:r>
      <w:r w:rsidRPr="00427987">
        <w:rPr>
          <w:rFonts w:ascii="Georgia" w:hAnsi="Georgia"/>
          <w:szCs w:val="24"/>
          <w:lang w:val="es-ES"/>
        </w:rPr>
        <w:t xml:space="preserve">padece de </w:t>
      </w:r>
      <w:r w:rsidRPr="00427987">
        <w:rPr>
          <w:rFonts w:ascii="Georgia" w:hAnsi="Georgia"/>
          <w:i/>
          <w:iCs/>
          <w:szCs w:val="24"/>
          <w:lang w:val="es-ES"/>
        </w:rPr>
        <w:t>“infección de vías urinarias”</w:t>
      </w:r>
      <w:r w:rsidRPr="00427987">
        <w:rPr>
          <w:rFonts w:ascii="Georgia" w:hAnsi="Georgia"/>
          <w:szCs w:val="24"/>
          <w:lang w:val="es-ES"/>
        </w:rPr>
        <w:t xml:space="preserve"> y </w:t>
      </w:r>
      <w:r w:rsidRPr="00427987">
        <w:rPr>
          <w:rFonts w:ascii="Georgia" w:hAnsi="Georgia"/>
          <w:i/>
          <w:iCs/>
          <w:szCs w:val="24"/>
          <w:lang w:val="es-ES"/>
        </w:rPr>
        <w:t>“hematuria no especificada”,</w:t>
      </w:r>
      <w:r w:rsidRPr="00427987">
        <w:rPr>
          <w:rFonts w:ascii="Georgia" w:hAnsi="Georgia"/>
          <w:szCs w:val="24"/>
          <w:lang w:val="es-ES"/>
        </w:rPr>
        <w:t xml:space="preserve"> entre otras</w:t>
      </w:r>
      <w:r w:rsidR="005A0306" w:rsidRPr="00427987">
        <w:rPr>
          <w:rFonts w:ascii="Georgia" w:hAnsi="Georgia"/>
          <w:szCs w:val="24"/>
          <w:lang w:val="es-ES"/>
        </w:rPr>
        <w:t xml:space="preserve"> dolencias</w:t>
      </w:r>
      <w:r w:rsidR="0056239F" w:rsidRPr="00427987">
        <w:rPr>
          <w:rFonts w:ascii="Georgia" w:hAnsi="Georgia"/>
          <w:szCs w:val="24"/>
          <w:lang w:val="es-ES"/>
        </w:rPr>
        <w:t xml:space="preserve">. El galeno tratante ordenó </w:t>
      </w:r>
      <w:r w:rsidR="005A0306" w:rsidRPr="00427987">
        <w:rPr>
          <w:rFonts w:ascii="Georgia" w:hAnsi="Georgia"/>
          <w:szCs w:val="24"/>
          <w:lang w:val="es-ES"/>
        </w:rPr>
        <w:t xml:space="preserve">la hospitalización en casa, </w:t>
      </w:r>
      <w:r w:rsidRPr="00427987">
        <w:rPr>
          <w:rFonts w:ascii="Georgia" w:hAnsi="Georgia"/>
          <w:szCs w:val="24"/>
          <w:lang w:val="es-ES"/>
        </w:rPr>
        <w:t>consulta con especialista en urología</w:t>
      </w:r>
      <w:r w:rsidR="0056239F" w:rsidRPr="00427987">
        <w:rPr>
          <w:rFonts w:ascii="Georgia" w:hAnsi="Georgia"/>
          <w:szCs w:val="24"/>
          <w:lang w:val="es-ES"/>
        </w:rPr>
        <w:t>, exámenes de laboratorio y el</w:t>
      </w:r>
      <w:r w:rsidRPr="00427987">
        <w:rPr>
          <w:rFonts w:ascii="Georgia" w:hAnsi="Georgia"/>
          <w:szCs w:val="24"/>
          <w:lang w:val="es-ES"/>
        </w:rPr>
        <w:t xml:space="preserve"> </w:t>
      </w:r>
      <w:r w:rsidR="0056239F" w:rsidRPr="00427987">
        <w:rPr>
          <w:rFonts w:ascii="Georgia" w:hAnsi="Georgia"/>
          <w:szCs w:val="24"/>
          <w:lang w:val="es-ES"/>
        </w:rPr>
        <w:t>cambio de sonda</w:t>
      </w:r>
      <w:r w:rsidR="005A0306" w:rsidRPr="00427987">
        <w:rPr>
          <w:rFonts w:ascii="Georgia" w:hAnsi="Georgia"/>
          <w:szCs w:val="24"/>
          <w:lang w:val="es-ES"/>
        </w:rPr>
        <w:t xml:space="preserve"> por enfermería, pero la accionada no los autorizó porque carece de </w:t>
      </w:r>
      <w:r w:rsidR="0056239F" w:rsidRPr="00427987">
        <w:rPr>
          <w:rFonts w:ascii="Georgia" w:hAnsi="Georgia"/>
          <w:szCs w:val="24"/>
          <w:lang w:val="es-ES"/>
        </w:rPr>
        <w:t>agenda y el acceso a las instalaciones clínicas está restringido por la pandemia</w:t>
      </w:r>
      <w:r w:rsidR="007049B4" w:rsidRPr="00427987">
        <w:rPr>
          <w:rFonts w:ascii="Georgia" w:hAnsi="Georgia"/>
          <w:szCs w:val="24"/>
          <w:lang w:val="es-ES"/>
        </w:rPr>
        <w:t xml:space="preserve"> </w:t>
      </w:r>
      <w:r w:rsidR="00C47BF9" w:rsidRPr="00427987">
        <w:rPr>
          <w:rFonts w:ascii="Georgia" w:hAnsi="Georgia"/>
          <w:szCs w:val="24"/>
          <w:lang w:val="es-ES"/>
        </w:rPr>
        <w:t>(Folio</w:t>
      </w:r>
      <w:r w:rsidR="00046625" w:rsidRPr="00427987">
        <w:rPr>
          <w:rFonts w:ascii="Georgia" w:hAnsi="Georgia"/>
          <w:szCs w:val="24"/>
          <w:lang w:val="es-ES"/>
        </w:rPr>
        <w:t xml:space="preserve">s </w:t>
      </w:r>
      <w:r w:rsidR="005A0306" w:rsidRPr="00427987">
        <w:rPr>
          <w:rFonts w:ascii="Georgia" w:hAnsi="Georgia"/>
          <w:szCs w:val="24"/>
          <w:lang w:val="es-ES"/>
        </w:rPr>
        <w:t>31-35</w:t>
      </w:r>
      <w:r w:rsidR="009C3579" w:rsidRPr="00427987">
        <w:rPr>
          <w:rFonts w:ascii="Georgia" w:hAnsi="Georgia"/>
          <w:szCs w:val="24"/>
          <w:lang w:val="es-ES"/>
        </w:rPr>
        <w:t>, cuaderno No</w:t>
      </w:r>
      <w:r w:rsidR="00C47BF9" w:rsidRPr="00427987">
        <w:rPr>
          <w:rFonts w:ascii="Georgia" w:hAnsi="Georgia"/>
          <w:szCs w:val="24"/>
          <w:lang w:val="es-ES"/>
        </w:rPr>
        <w:t>.</w:t>
      </w:r>
      <w:r w:rsidR="00427987">
        <w:rPr>
          <w:rFonts w:ascii="Georgia" w:hAnsi="Georgia"/>
          <w:szCs w:val="24"/>
          <w:lang w:val="es-ES"/>
        </w:rPr>
        <w:t xml:space="preserve"> </w:t>
      </w:r>
      <w:r w:rsidR="00C47BF9" w:rsidRPr="00427987">
        <w:rPr>
          <w:rFonts w:ascii="Georgia" w:hAnsi="Georgia"/>
          <w:szCs w:val="24"/>
          <w:lang w:val="es-ES"/>
        </w:rPr>
        <w:t>1</w:t>
      </w:r>
      <w:r w:rsidR="005A0306" w:rsidRPr="00427987">
        <w:rPr>
          <w:rFonts w:ascii="Georgia" w:hAnsi="Georgia"/>
          <w:szCs w:val="24"/>
          <w:lang w:val="es-ES"/>
        </w:rPr>
        <w:t xml:space="preserve"> digitalizado</w:t>
      </w:r>
      <w:r w:rsidR="00C47BF9" w:rsidRPr="00427987">
        <w:rPr>
          <w:rFonts w:ascii="Georgia" w:hAnsi="Georgia"/>
          <w:szCs w:val="24"/>
          <w:lang w:val="es-ES"/>
        </w:rPr>
        <w:t>).</w:t>
      </w:r>
    </w:p>
    <w:p w14:paraId="321486BA" w14:textId="77777777" w:rsidR="00B0316E" w:rsidRPr="00427987" w:rsidRDefault="00B0316E" w:rsidP="00427987">
      <w:pPr>
        <w:pStyle w:val="Textoindependiente"/>
        <w:spacing w:line="276" w:lineRule="auto"/>
        <w:rPr>
          <w:rFonts w:ascii="Georgia" w:hAnsi="Georgia"/>
          <w:szCs w:val="24"/>
          <w:lang w:val="es-ES"/>
        </w:rPr>
      </w:pPr>
    </w:p>
    <w:p w14:paraId="58816430" w14:textId="35574E31" w:rsidR="00B0316E" w:rsidRPr="00427987" w:rsidRDefault="005A0306" w:rsidP="00427987">
      <w:pPr>
        <w:pStyle w:val="Textoindependiente"/>
        <w:numPr>
          <w:ilvl w:val="0"/>
          <w:numId w:val="1"/>
        </w:numPr>
        <w:spacing w:line="276" w:lineRule="auto"/>
        <w:rPr>
          <w:rFonts w:ascii="Georgia" w:hAnsi="Georgia"/>
          <w:b/>
          <w:bCs/>
          <w:smallCaps/>
          <w:szCs w:val="24"/>
          <w:lang w:val="es-ES"/>
        </w:rPr>
      </w:pPr>
      <w:r w:rsidRPr="00427987">
        <w:rPr>
          <w:rFonts w:ascii="Georgia" w:hAnsi="Georgia"/>
          <w:b/>
          <w:bCs/>
          <w:smallCaps/>
          <w:szCs w:val="24"/>
          <w:lang w:val="es-ES"/>
        </w:rPr>
        <w:t>Los derechos invocados y la petición de protección</w:t>
      </w:r>
    </w:p>
    <w:p w14:paraId="5247F2B3" w14:textId="77777777" w:rsidR="00427987" w:rsidRDefault="00427987" w:rsidP="00427987">
      <w:pPr>
        <w:pStyle w:val="Textoindependiente"/>
        <w:widowControl w:val="0"/>
        <w:spacing w:line="276" w:lineRule="auto"/>
        <w:rPr>
          <w:rFonts w:ascii="Georgia" w:hAnsi="Georgia"/>
          <w:szCs w:val="24"/>
          <w:lang w:val="es-ES"/>
        </w:rPr>
      </w:pPr>
    </w:p>
    <w:p w14:paraId="0B4A7A05" w14:textId="5511B198" w:rsidR="00E0600F" w:rsidRPr="00427987" w:rsidRDefault="005A0306" w:rsidP="00427987">
      <w:pPr>
        <w:pStyle w:val="Textoindependiente"/>
        <w:widowControl w:val="0"/>
        <w:spacing w:line="276" w:lineRule="auto"/>
        <w:rPr>
          <w:rFonts w:ascii="Georgia" w:hAnsi="Georgia"/>
          <w:szCs w:val="24"/>
          <w:lang w:val="es-ES"/>
        </w:rPr>
      </w:pPr>
      <w:r w:rsidRPr="00427987">
        <w:rPr>
          <w:rFonts w:ascii="Georgia" w:hAnsi="Georgia"/>
          <w:szCs w:val="24"/>
          <w:lang w:val="es-ES"/>
        </w:rPr>
        <w:t xml:space="preserve">La vida en condiciones dignas, la salud y la especial protección de los </w:t>
      </w:r>
      <w:r w:rsidRPr="00427987">
        <w:rPr>
          <w:rFonts w:ascii="Georgia" w:hAnsi="Georgia"/>
          <w:i/>
          <w:iCs/>
          <w:szCs w:val="24"/>
          <w:lang w:val="es-ES"/>
        </w:rPr>
        <w:t>“adultos mayores”</w:t>
      </w:r>
      <w:r w:rsidR="009C3579" w:rsidRPr="00427987">
        <w:rPr>
          <w:rFonts w:ascii="Georgia" w:hAnsi="Georgia"/>
          <w:szCs w:val="24"/>
          <w:lang w:val="es-ES"/>
        </w:rPr>
        <w:t xml:space="preserve"> </w:t>
      </w:r>
      <w:r w:rsidR="002F20AB" w:rsidRPr="00427987">
        <w:rPr>
          <w:rFonts w:ascii="Georgia" w:hAnsi="Georgia"/>
          <w:szCs w:val="24"/>
          <w:lang w:val="es-ES"/>
        </w:rPr>
        <w:t>(Folio</w:t>
      </w:r>
      <w:r w:rsidR="009C3579" w:rsidRPr="00427987">
        <w:rPr>
          <w:rFonts w:ascii="Georgia" w:hAnsi="Georgia"/>
          <w:szCs w:val="24"/>
          <w:lang w:val="es-ES"/>
        </w:rPr>
        <w:t xml:space="preserve"> </w:t>
      </w:r>
      <w:r w:rsidRPr="00427987">
        <w:rPr>
          <w:rFonts w:ascii="Georgia" w:hAnsi="Georgia"/>
          <w:szCs w:val="24"/>
          <w:lang w:val="es-ES"/>
        </w:rPr>
        <w:t>35</w:t>
      </w:r>
      <w:r w:rsidR="008002C6" w:rsidRPr="00427987">
        <w:rPr>
          <w:rFonts w:ascii="Georgia" w:hAnsi="Georgia"/>
          <w:szCs w:val="24"/>
          <w:lang w:val="es-ES"/>
        </w:rPr>
        <w:t>,</w:t>
      </w:r>
      <w:r w:rsidR="002F20AB" w:rsidRPr="00427987">
        <w:rPr>
          <w:rFonts w:ascii="Georgia" w:hAnsi="Georgia"/>
          <w:szCs w:val="24"/>
          <w:lang w:val="es-ES"/>
        </w:rPr>
        <w:t xml:space="preserve"> </w:t>
      </w:r>
      <w:r w:rsidR="00301D9F" w:rsidRPr="00427987">
        <w:rPr>
          <w:rFonts w:ascii="Georgia" w:hAnsi="Georgia" w:cs="Arial"/>
          <w:szCs w:val="24"/>
          <w:lang w:val="es-ES"/>
        </w:rPr>
        <w:t>cuaderno N</w:t>
      </w:r>
      <w:r w:rsidR="009C3579" w:rsidRPr="00427987">
        <w:rPr>
          <w:rFonts w:ascii="Georgia" w:hAnsi="Georgia" w:cs="Arial"/>
          <w:szCs w:val="24"/>
          <w:lang w:val="es-ES"/>
        </w:rPr>
        <w:t>o</w:t>
      </w:r>
      <w:r w:rsidR="00301D9F" w:rsidRPr="00427987">
        <w:rPr>
          <w:rFonts w:ascii="Georgia" w:hAnsi="Georgia" w:cs="Arial"/>
          <w:szCs w:val="24"/>
          <w:lang w:val="es-ES"/>
        </w:rPr>
        <w:t>.</w:t>
      </w:r>
      <w:r w:rsidR="00427987">
        <w:rPr>
          <w:rFonts w:ascii="Georgia" w:hAnsi="Georgia" w:cs="Arial"/>
          <w:szCs w:val="24"/>
          <w:lang w:val="es-ES"/>
        </w:rPr>
        <w:t xml:space="preserve"> </w:t>
      </w:r>
      <w:r w:rsidR="00301D9F" w:rsidRPr="00427987">
        <w:rPr>
          <w:rFonts w:ascii="Georgia" w:hAnsi="Georgia" w:cs="Arial"/>
          <w:szCs w:val="24"/>
          <w:lang w:val="es-ES"/>
        </w:rPr>
        <w:t>1</w:t>
      </w:r>
      <w:r w:rsidRPr="00427987">
        <w:rPr>
          <w:rFonts w:ascii="Georgia" w:hAnsi="Georgia" w:cs="Arial"/>
          <w:szCs w:val="24"/>
          <w:lang w:val="es-ES"/>
        </w:rPr>
        <w:t xml:space="preserve"> digitalizado</w:t>
      </w:r>
      <w:r w:rsidR="00CB3A58" w:rsidRPr="00427987">
        <w:rPr>
          <w:rFonts w:ascii="Georgia" w:hAnsi="Georgia"/>
          <w:szCs w:val="24"/>
          <w:lang w:val="es-ES"/>
        </w:rPr>
        <w:t>).</w:t>
      </w:r>
      <w:r w:rsidRPr="00427987">
        <w:rPr>
          <w:rFonts w:ascii="Georgia" w:hAnsi="Georgia"/>
          <w:szCs w:val="24"/>
          <w:lang w:val="es-ES"/>
        </w:rPr>
        <w:t xml:space="preserve"> Pidió ordenar a la accionada</w:t>
      </w:r>
      <w:r w:rsidR="008844C5" w:rsidRPr="00427987">
        <w:rPr>
          <w:rFonts w:ascii="Georgia" w:hAnsi="Georgia"/>
          <w:szCs w:val="24"/>
          <w:lang w:val="es-ES"/>
        </w:rPr>
        <w:t>:</w:t>
      </w:r>
      <w:r w:rsidRPr="00427987">
        <w:rPr>
          <w:rFonts w:ascii="Georgia" w:hAnsi="Georgia"/>
          <w:szCs w:val="24"/>
          <w:lang w:val="es-ES"/>
        </w:rPr>
        <w:t xml:space="preserve"> </w:t>
      </w:r>
      <w:r w:rsidR="008844C5" w:rsidRPr="00427987">
        <w:rPr>
          <w:rFonts w:ascii="Georgia" w:hAnsi="Georgia"/>
          <w:szCs w:val="24"/>
          <w:lang w:val="es-ES"/>
        </w:rPr>
        <w:t>(i) A</w:t>
      </w:r>
      <w:r w:rsidRPr="00427987">
        <w:rPr>
          <w:rFonts w:ascii="Georgia" w:hAnsi="Georgia"/>
          <w:szCs w:val="24"/>
          <w:lang w:val="es-ES"/>
        </w:rPr>
        <w:t xml:space="preserve">utorizar y practicar los </w:t>
      </w:r>
      <w:r w:rsidR="008844C5" w:rsidRPr="00427987">
        <w:rPr>
          <w:rFonts w:ascii="Georgia" w:hAnsi="Georgia"/>
          <w:szCs w:val="24"/>
          <w:lang w:val="es-ES"/>
        </w:rPr>
        <w:t>servicios sanitarios dispuestos por el médico; y, (ii) Brindar el tratamiento integral respecto de todas las enfermedades diagnosticadas (Folios 33-34, cuaderno No.</w:t>
      </w:r>
      <w:r w:rsidR="00427987">
        <w:rPr>
          <w:rFonts w:ascii="Georgia" w:hAnsi="Georgia"/>
          <w:szCs w:val="24"/>
          <w:lang w:val="es-ES"/>
        </w:rPr>
        <w:t xml:space="preserve"> </w:t>
      </w:r>
      <w:r w:rsidR="008844C5" w:rsidRPr="00427987">
        <w:rPr>
          <w:rFonts w:ascii="Georgia" w:hAnsi="Georgia"/>
          <w:szCs w:val="24"/>
          <w:lang w:val="es-ES"/>
        </w:rPr>
        <w:t>1 digitalizado).</w:t>
      </w:r>
    </w:p>
    <w:p w14:paraId="0296B311" w14:textId="77777777" w:rsidR="00571DF2" w:rsidRPr="00427987" w:rsidRDefault="00571DF2" w:rsidP="00427987">
      <w:pPr>
        <w:pStyle w:val="Textoindependiente"/>
        <w:widowControl w:val="0"/>
        <w:spacing w:line="276" w:lineRule="auto"/>
        <w:rPr>
          <w:rFonts w:ascii="Georgia" w:hAnsi="Georgia" w:cs="Arial"/>
          <w:szCs w:val="24"/>
          <w:lang w:val="es-ES"/>
        </w:rPr>
      </w:pPr>
    </w:p>
    <w:p w14:paraId="6A6051F7" w14:textId="2365DFF2" w:rsidR="00B0316E" w:rsidRPr="00427987" w:rsidRDefault="008844C5" w:rsidP="00427987">
      <w:pPr>
        <w:pStyle w:val="Textoindependiente"/>
        <w:numPr>
          <w:ilvl w:val="0"/>
          <w:numId w:val="1"/>
        </w:numPr>
        <w:tabs>
          <w:tab w:val="clear" w:pos="0"/>
          <w:tab w:val="clear" w:pos="708"/>
          <w:tab w:val="left" w:pos="426"/>
        </w:tabs>
        <w:spacing w:line="276" w:lineRule="auto"/>
        <w:rPr>
          <w:rFonts w:ascii="Georgia" w:hAnsi="Georgia"/>
          <w:b/>
          <w:bCs/>
          <w:smallCaps/>
          <w:szCs w:val="24"/>
          <w:lang w:val="es-ES"/>
        </w:rPr>
      </w:pPr>
      <w:r w:rsidRPr="00427987">
        <w:rPr>
          <w:rFonts w:ascii="Georgia" w:hAnsi="Georgia"/>
          <w:b/>
          <w:bCs/>
          <w:smallCaps/>
          <w:szCs w:val="24"/>
          <w:lang w:val="es-ES"/>
        </w:rPr>
        <w:t>El resumen de la crónica procesal</w:t>
      </w:r>
    </w:p>
    <w:p w14:paraId="0C3552D1" w14:textId="77777777" w:rsidR="00B0316E" w:rsidRPr="00427987" w:rsidRDefault="00B0316E" w:rsidP="00427987">
      <w:pPr>
        <w:spacing w:line="276" w:lineRule="auto"/>
        <w:ind w:left="284" w:hanging="284"/>
        <w:jc w:val="both"/>
        <w:rPr>
          <w:rFonts w:ascii="Georgia" w:hAnsi="Georgia"/>
        </w:rPr>
      </w:pPr>
    </w:p>
    <w:p w14:paraId="74B6DD7C" w14:textId="4AB8374B" w:rsidR="00B0316E" w:rsidRPr="00427987" w:rsidRDefault="008844C5" w:rsidP="00427987">
      <w:pPr>
        <w:spacing w:line="276" w:lineRule="auto"/>
        <w:jc w:val="both"/>
        <w:rPr>
          <w:rFonts w:ascii="Georgia" w:hAnsi="Georgia"/>
        </w:rPr>
      </w:pPr>
      <w:r w:rsidRPr="00427987">
        <w:rPr>
          <w:rFonts w:ascii="Georgia" w:hAnsi="Georgia"/>
        </w:rPr>
        <w:t xml:space="preserve">La </w:t>
      </w:r>
      <w:r w:rsidRPr="00427987">
        <w:rPr>
          <w:rFonts w:ascii="Georgia" w:hAnsi="Georgia"/>
          <w:i/>
          <w:iCs/>
        </w:rPr>
        <w:t>a quo</w:t>
      </w:r>
      <w:r w:rsidRPr="00427987">
        <w:rPr>
          <w:rFonts w:ascii="Georgia" w:hAnsi="Georgia"/>
        </w:rPr>
        <w:t xml:space="preserve"> con decisión del 04-06-2020 </w:t>
      </w:r>
      <w:r w:rsidR="00B0316E" w:rsidRPr="00427987">
        <w:rPr>
          <w:rFonts w:ascii="Georgia" w:hAnsi="Georgia"/>
        </w:rPr>
        <w:t>admitió</w:t>
      </w:r>
      <w:r w:rsidR="0037092F" w:rsidRPr="00427987">
        <w:rPr>
          <w:rFonts w:ascii="Georgia" w:hAnsi="Georgia"/>
        </w:rPr>
        <w:t xml:space="preserve"> </w:t>
      </w:r>
      <w:r w:rsidRPr="00427987">
        <w:rPr>
          <w:rFonts w:ascii="Georgia" w:hAnsi="Georgia"/>
        </w:rPr>
        <w:t xml:space="preserve">la acción </w:t>
      </w:r>
      <w:r w:rsidR="0037092F" w:rsidRPr="00427987">
        <w:rPr>
          <w:rFonts w:ascii="Georgia" w:hAnsi="Georgia"/>
        </w:rPr>
        <w:t>y</w:t>
      </w:r>
      <w:r w:rsidR="00B35B8D" w:rsidRPr="00427987">
        <w:rPr>
          <w:rFonts w:ascii="Georgia" w:hAnsi="Georgia"/>
        </w:rPr>
        <w:t xml:space="preserve"> </w:t>
      </w:r>
      <w:r w:rsidR="00464835" w:rsidRPr="00427987">
        <w:rPr>
          <w:rFonts w:ascii="Georgia" w:hAnsi="Georgia"/>
        </w:rPr>
        <w:t xml:space="preserve">decretó </w:t>
      </w:r>
      <w:r w:rsidR="00BF10F1" w:rsidRPr="00427987">
        <w:rPr>
          <w:rFonts w:ascii="Georgia" w:hAnsi="Georgia"/>
        </w:rPr>
        <w:t xml:space="preserve">una </w:t>
      </w:r>
      <w:r w:rsidR="00464835" w:rsidRPr="00427987">
        <w:rPr>
          <w:rFonts w:ascii="Georgia" w:hAnsi="Georgia"/>
        </w:rPr>
        <w:t>medida provisional</w:t>
      </w:r>
      <w:r w:rsidR="004F3E69" w:rsidRPr="00427987">
        <w:rPr>
          <w:rFonts w:ascii="Georgia" w:hAnsi="Georgia"/>
        </w:rPr>
        <w:t>,</w:t>
      </w:r>
      <w:r w:rsidR="003C06FD" w:rsidRPr="00427987">
        <w:rPr>
          <w:rFonts w:ascii="Georgia" w:hAnsi="Georgia"/>
        </w:rPr>
        <w:t xml:space="preserve"> </w:t>
      </w:r>
      <w:r w:rsidR="00B0316E" w:rsidRPr="00427987">
        <w:rPr>
          <w:rFonts w:ascii="Georgia" w:hAnsi="Georgia"/>
        </w:rPr>
        <w:t>entre otros ordenamientos (Folio</w:t>
      </w:r>
      <w:r w:rsidR="003F62A3" w:rsidRPr="00427987">
        <w:rPr>
          <w:rFonts w:ascii="Georgia" w:hAnsi="Georgia"/>
        </w:rPr>
        <w:t xml:space="preserve">s </w:t>
      </w:r>
      <w:r w:rsidRPr="00427987">
        <w:rPr>
          <w:rFonts w:ascii="Georgia" w:hAnsi="Georgia"/>
        </w:rPr>
        <w:t xml:space="preserve">37-40, </w:t>
      </w:r>
      <w:r w:rsidR="00427987" w:rsidRPr="00427987">
        <w:rPr>
          <w:rFonts w:ascii="Georgia" w:hAnsi="Georgia"/>
        </w:rPr>
        <w:t>ibídem</w:t>
      </w:r>
      <w:r w:rsidR="009A0301" w:rsidRPr="00427987">
        <w:rPr>
          <w:rFonts w:ascii="Georgia" w:hAnsi="Georgia"/>
        </w:rPr>
        <w:t>)</w:t>
      </w:r>
      <w:r w:rsidRPr="00427987">
        <w:rPr>
          <w:rFonts w:ascii="Georgia" w:hAnsi="Georgia"/>
        </w:rPr>
        <w:t>;</w:t>
      </w:r>
      <w:r w:rsidR="009A0301" w:rsidRPr="00427987">
        <w:rPr>
          <w:rFonts w:ascii="Georgia" w:hAnsi="Georgia"/>
        </w:rPr>
        <w:t xml:space="preserve"> </w:t>
      </w:r>
      <w:r w:rsidRPr="00427987">
        <w:rPr>
          <w:rFonts w:ascii="Georgia" w:hAnsi="Georgia"/>
        </w:rPr>
        <w:t xml:space="preserve">el 09-06-2020 </w:t>
      </w:r>
      <w:r w:rsidR="003C06FD" w:rsidRPr="00427987">
        <w:rPr>
          <w:rFonts w:ascii="Georgia" w:hAnsi="Georgia" w:cs="Arial"/>
        </w:rPr>
        <w:t xml:space="preserve">profirió </w:t>
      </w:r>
      <w:r w:rsidRPr="00427987">
        <w:rPr>
          <w:rFonts w:ascii="Georgia" w:hAnsi="Georgia" w:cs="Arial"/>
        </w:rPr>
        <w:t xml:space="preserve">la </w:t>
      </w:r>
      <w:r w:rsidR="00B0316E" w:rsidRPr="00427987">
        <w:rPr>
          <w:rFonts w:ascii="Georgia" w:hAnsi="Georgia" w:cs="Arial"/>
        </w:rPr>
        <w:t>sentencia</w:t>
      </w:r>
      <w:r w:rsidR="00B0316E" w:rsidRPr="00427987">
        <w:rPr>
          <w:rFonts w:ascii="Georgia" w:hAnsi="Georgia"/>
        </w:rPr>
        <w:t xml:space="preserve"> </w:t>
      </w:r>
      <w:r w:rsidR="00B0316E" w:rsidRPr="00427987">
        <w:rPr>
          <w:rFonts w:ascii="Georgia" w:hAnsi="Georgia" w:cs="Arial"/>
        </w:rPr>
        <w:t xml:space="preserve">(Folios </w:t>
      </w:r>
      <w:r w:rsidRPr="00427987">
        <w:rPr>
          <w:rFonts w:ascii="Georgia" w:hAnsi="Georgia" w:cs="Arial"/>
        </w:rPr>
        <w:t>61-72</w:t>
      </w:r>
      <w:r w:rsidR="00F93FA3" w:rsidRPr="00427987">
        <w:rPr>
          <w:rFonts w:ascii="Georgia" w:hAnsi="Georgia" w:cs="Arial"/>
        </w:rPr>
        <w:t xml:space="preserve">, </w:t>
      </w:r>
      <w:r w:rsidR="00427987" w:rsidRPr="00427987">
        <w:rPr>
          <w:rFonts w:ascii="Georgia" w:hAnsi="Georgia"/>
        </w:rPr>
        <w:t>ibídem</w:t>
      </w:r>
      <w:r w:rsidR="00B97650" w:rsidRPr="00427987">
        <w:rPr>
          <w:rFonts w:ascii="Georgia" w:hAnsi="Georgia"/>
        </w:rPr>
        <w:t>)</w:t>
      </w:r>
      <w:r w:rsidRPr="00427987">
        <w:rPr>
          <w:rFonts w:ascii="Georgia" w:hAnsi="Georgia"/>
        </w:rPr>
        <w:t>;</w:t>
      </w:r>
      <w:r w:rsidR="00B97650" w:rsidRPr="00427987">
        <w:rPr>
          <w:rFonts w:ascii="Georgia" w:hAnsi="Georgia"/>
        </w:rPr>
        <w:t xml:space="preserve"> </w:t>
      </w:r>
      <w:r w:rsidR="00B0316E" w:rsidRPr="00427987">
        <w:rPr>
          <w:rFonts w:ascii="Georgia" w:hAnsi="Georgia" w:cs="Arial"/>
        </w:rPr>
        <w:t>y</w:t>
      </w:r>
      <w:r w:rsidRPr="00427987">
        <w:rPr>
          <w:rFonts w:ascii="Georgia" w:hAnsi="Georgia" w:cs="Arial"/>
        </w:rPr>
        <w:t xml:space="preserve">, el </w:t>
      </w:r>
      <w:r w:rsidR="00BF10F1" w:rsidRPr="00427987">
        <w:rPr>
          <w:rFonts w:ascii="Georgia" w:hAnsi="Georgia" w:cs="Arial"/>
        </w:rPr>
        <w:t xml:space="preserve">16-06-2020 concedió la impugnación formulada por la Dirección Nacional de Sanidad de la Policía ante este Tribunal </w:t>
      </w:r>
      <w:r w:rsidR="00B0316E" w:rsidRPr="00427987">
        <w:rPr>
          <w:rFonts w:ascii="Georgia" w:hAnsi="Georgia" w:cs="Arial"/>
        </w:rPr>
        <w:t xml:space="preserve">(Folio </w:t>
      </w:r>
      <w:r w:rsidR="00BF10F1" w:rsidRPr="00427987">
        <w:rPr>
          <w:rFonts w:ascii="Georgia" w:hAnsi="Georgia" w:cs="Arial"/>
        </w:rPr>
        <w:t>83</w:t>
      </w:r>
      <w:r w:rsidR="00B0316E" w:rsidRPr="00427987">
        <w:rPr>
          <w:rFonts w:ascii="Georgia" w:hAnsi="Georgia" w:cs="Arial"/>
        </w:rPr>
        <w:t xml:space="preserve">, </w:t>
      </w:r>
      <w:r w:rsidR="00427987" w:rsidRPr="00427987">
        <w:rPr>
          <w:rFonts w:ascii="Georgia" w:hAnsi="Georgia" w:cs="Arial"/>
        </w:rPr>
        <w:t>ibídem</w:t>
      </w:r>
      <w:r w:rsidR="00B0316E" w:rsidRPr="00427987">
        <w:rPr>
          <w:rFonts w:ascii="Georgia" w:hAnsi="Georgia" w:cs="Arial"/>
        </w:rPr>
        <w:t>).</w:t>
      </w:r>
    </w:p>
    <w:p w14:paraId="265BDBC7" w14:textId="77777777" w:rsidR="00BB08B2" w:rsidRPr="00427987" w:rsidRDefault="00BB08B2" w:rsidP="00427987">
      <w:pPr>
        <w:pStyle w:val="Textoindependiente"/>
        <w:widowControl w:val="0"/>
        <w:spacing w:line="276" w:lineRule="auto"/>
        <w:rPr>
          <w:rFonts w:ascii="Georgia" w:hAnsi="Georgia"/>
          <w:szCs w:val="24"/>
          <w:lang w:val="es-ES"/>
        </w:rPr>
      </w:pPr>
    </w:p>
    <w:p w14:paraId="22E5C64E" w14:textId="77777777" w:rsidR="00903E72" w:rsidRPr="00427987" w:rsidRDefault="00BF10F1" w:rsidP="00427987">
      <w:pPr>
        <w:pStyle w:val="Textoindependiente"/>
        <w:spacing w:line="276" w:lineRule="auto"/>
        <w:rPr>
          <w:rFonts w:ascii="Georgia" w:hAnsi="Georgia" w:cs="Arial"/>
          <w:szCs w:val="24"/>
          <w:lang w:val="es-ES"/>
        </w:rPr>
      </w:pPr>
      <w:r w:rsidRPr="00427987">
        <w:rPr>
          <w:rFonts w:ascii="Georgia" w:hAnsi="Georgia" w:cs="Arial"/>
          <w:szCs w:val="24"/>
          <w:lang w:val="es-ES"/>
        </w:rPr>
        <w:t>El fallo ampar</w:t>
      </w:r>
      <w:r w:rsidR="00CE060A" w:rsidRPr="00427987">
        <w:rPr>
          <w:rFonts w:ascii="Georgia" w:hAnsi="Georgia" w:cs="Arial"/>
          <w:szCs w:val="24"/>
          <w:lang w:val="es-ES"/>
        </w:rPr>
        <w:t xml:space="preserve">ó </w:t>
      </w:r>
      <w:r w:rsidRPr="00427987">
        <w:rPr>
          <w:rFonts w:ascii="Georgia" w:hAnsi="Georgia" w:cs="Arial"/>
          <w:szCs w:val="24"/>
          <w:lang w:val="es-ES"/>
        </w:rPr>
        <w:t xml:space="preserve">el derecho a la salud y dispuso brindar el tratamiento integral </w:t>
      </w:r>
      <w:r w:rsidR="00CE060A" w:rsidRPr="00427987">
        <w:rPr>
          <w:rFonts w:ascii="Georgia" w:hAnsi="Georgia" w:cs="Arial"/>
          <w:szCs w:val="24"/>
          <w:lang w:val="es-ES"/>
        </w:rPr>
        <w:t xml:space="preserve">porque las patologías están debidamente diagnosticadas, </w:t>
      </w:r>
      <w:r w:rsidR="00903E72" w:rsidRPr="00427987">
        <w:rPr>
          <w:rFonts w:ascii="Georgia" w:hAnsi="Georgia" w:cs="Arial"/>
          <w:szCs w:val="24"/>
          <w:lang w:val="es-ES"/>
        </w:rPr>
        <w:t>requiere de atención continua y es una persona de especial protección constitucional (Folios 61-72, ib.).</w:t>
      </w:r>
    </w:p>
    <w:p w14:paraId="59F95490" w14:textId="77777777" w:rsidR="00903E72" w:rsidRPr="00427987" w:rsidRDefault="00903E72" w:rsidP="00427987">
      <w:pPr>
        <w:pStyle w:val="Textoindependiente"/>
        <w:spacing w:line="276" w:lineRule="auto"/>
        <w:rPr>
          <w:rFonts w:ascii="Georgia" w:hAnsi="Georgia" w:cs="Arial"/>
          <w:szCs w:val="24"/>
          <w:lang w:val="es-ES"/>
        </w:rPr>
      </w:pPr>
    </w:p>
    <w:p w14:paraId="6491ABC3" w14:textId="398452A8" w:rsidR="00903E72" w:rsidRPr="00427987" w:rsidRDefault="00427987" w:rsidP="00427987">
      <w:pPr>
        <w:pStyle w:val="Textoindependiente"/>
        <w:spacing w:line="276" w:lineRule="auto"/>
        <w:rPr>
          <w:rFonts w:ascii="Georgia" w:hAnsi="Georgia"/>
          <w:szCs w:val="24"/>
          <w:lang w:val="es-ES"/>
        </w:rPr>
      </w:pPr>
      <w:r w:rsidRPr="00427987">
        <w:rPr>
          <w:rFonts w:ascii="Georgia" w:hAnsi="Georgia"/>
          <w:szCs w:val="24"/>
          <w:lang w:val="es-ES"/>
        </w:rPr>
        <w:t>La opugnante alega falta de legitimación por pasiva porque la prestación del servicio de salud le compete garantizarlo a la Regional de Aseguramiento en Salud No.</w:t>
      </w:r>
      <w:r>
        <w:rPr>
          <w:rFonts w:ascii="Georgia" w:hAnsi="Georgia"/>
          <w:szCs w:val="24"/>
          <w:lang w:val="es-ES"/>
        </w:rPr>
        <w:t xml:space="preserve"> </w:t>
      </w:r>
      <w:r w:rsidRPr="00427987">
        <w:rPr>
          <w:rFonts w:ascii="Georgia" w:hAnsi="Georgia"/>
          <w:szCs w:val="24"/>
          <w:lang w:val="es-ES"/>
        </w:rPr>
        <w:t>3 de Risaralda habida cuenta de la delegación y desconcentración dispuesta en las Resoluciones 05644 del 10-12-2019, 001 del 02-01-2020 y 00277 del 27-01-2020 (Folios 80-82, ib.).</w:t>
      </w:r>
    </w:p>
    <w:p w14:paraId="7B9D5E2C" w14:textId="77777777" w:rsidR="00A21181" w:rsidRPr="00427987" w:rsidRDefault="00A21181" w:rsidP="00427987">
      <w:pPr>
        <w:pStyle w:val="Textoindependiente"/>
        <w:spacing w:line="276" w:lineRule="auto"/>
        <w:rPr>
          <w:rFonts w:ascii="Georgia" w:hAnsi="Georgia"/>
          <w:szCs w:val="24"/>
          <w:lang w:val="es-ES"/>
        </w:rPr>
      </w:pPr>
    </w:p>
    <w:p w14:paraId="5F32C514" w14:textId="1AA87F19" w:rsidR="009B262F" w:rsidRPr="00427987" w:rsidRDefault="00B22FC3" w:rsidP="00427987">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b/>
          <w:bCs/>
          <w:smallCaps/>
          <w:szCs w:val="24"/>
          <w:lang w:val="es-ES"/>
        </w:rPr>
      </w:pPr>
      <w:r w:rsidRPr="00427987">
        <w:rPr>
          <w:rFonts w:ascii="Georgia" w:hAnsi="Georgia"/>
          <w:b/>
          <w:bCs/>
          <w:smallCaps/>
          <w:szCs w:val="24"/>
          <w:lang w:val="es-ES"/>
        </w:rPr>
        <w:t xml:space="preserve">La </w:t>
      </w:r>
      <w:r w:rsidR="00903E72" w:rsidRPr="00427987">
        <w:rPr>
          <w:rFonts w:ascii="Georgia" w:hAnsi="Georgia"/>
          <w:b/>
          <w:bCs/>
          <w:smallCaps/>
          <w:szCs w:val="24"/>
          <w:lang w:val="es-ES"/>
        </w:rPr>
        <w:t>fundamentación jurídica para decidir</w:t>
      </w:r>
    </w:p>
    <w:p w14:paraId="39BF7D49" w14:textId="77777777" w:rsidR="009B262F" w:rsidRPr="00427987" w:rsidRDefault="009B262F" w:rsidP="00427987">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360"/>
        <w:rPr>
          <w:rFonts w:ascii="Georgia" w:hAnsi="Georgia"/>
          <w:szCs w:val="24"/>
          <w:lang w:val="es-ES"/>
        </w:rPr>
      </w:pPr>
    </w:p>
    <w:p w14:paraId="02363E61" w14:textId="2A9286BE" w:rsidR="009B262F" w:rsidRPr="00427987" w:rsidRDefault="00E76E51" w:rsidP="00427987">
      <w:pPr>
        <w:pStyle w:val="Textoindependiente"/>
        <w:widowControl w:val="0"/>
        <w:numPr>
          <w:ilvl w:val="1"/>
          <w:numId w:val="38"/>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szCs w:val="24"/>
          <w:lang w:val="es-ES"/>
        </w:rPr>
      </w:pPr>
      <w:r w:rsidRPr="00427987">
        <w:rPr>
          <w:rFonts w:ascii="Georgia" w:hAnsi="Georgia"/>
          <w:i/>
          <w:iCs/>
          <w:smallCaps/>
          <w:szCs w:val="24"/>
          <w:lang w:val="es-ES"/>
        </w:rPr>
        <w:t>La competencia funcional</w:t>
      </w:r>
      <w:r w:rsidRPr="00427987">
        <w:rPr>
          <w:rFonts w:ascii="Georgia" w:hAnsi="Georgia" w:cs="Arial"/>
          <w:szCs w:val="24"/>
          <w:lang w:val="es-ES"/>
        </w:rPr>
        <w:t xml:space="preserve">. </w:t>
      </w:r>
      <w:r w:rsidR="00705CAA" w:rsidRPr="00427987">
        <w:rPr>
          <w:rFonts w:ascii="Georgia" w:hAnsi="Georgia" w:cs="Arial"/>
          <w:szCs w:val="24"/>
          <w:lang w:val="es-ES"/>
        </w:rPr>
        <w:t xml:space="preserve">Esta </w:t>
      </w:r>
      <w:r w:rsidR="003E442C" w:rsidRPr="00427987">
        <w:rPr>
          <w:rFonts w:ascii="Georgia" w:hAnsi="Georgia" w:cs="Arial"/>
          <w:szCs w:val="24"/>
          <w:lang w:val="es-ES"/>
        </w:rPr>
        <w:t xml:space="preserve">Corporación </w:t>
      </w:r>
      <w:r w:rsidR="00705CAA" w:rsidRPr="00427987">
        <w:rPr>
          <w:rFonts w:ascii="Georgia" w:hAnsi="Georgia" w:cs="Arial"/>
          <w:szCs w:val="24"/>
          <w:lang w:val="es-ES"/>
        </w:rPr>
        <w:t xml:space="preserve">está facultada en forma legal para desatar la controversia, por ser </w:t>
      </w:r>
      <w:r w:rsidR="00921078" w:rsidRPr="00427987">
        <w:rPr>
          <w:rFonts w:ascii="Georgia" w:hAnsi="Georgia" w:cs="Arial"/>
          <w:szCs w:val="24"/>
          <w:lang w:val="es-ES"/>
        </w:rPr>
        <w:t xml:space="preserve">la </w:t>
      </w:r>
      <w:r w:rsidR="00705CAA" w:rsidRPr="00427987">
        <w:rPr>
          <w:rFonts w:ascii="Georgia" w:hAnsi="Georgia" w:cs="Arial"/>
          <w:szCs w:val="24"/>
          <w:lang w:val="es-ES"/>
        </w:rPr>
        <w:t>superior</w:t>
      </w:r>
      <w:r w:rsidR="00921078" w:rsidRPr="00427987">
        <w:rPr>
          <w:rFonts w:ascii="Georgia" w:hAnsi="Georgia" w:cs="Arial"/>
          <w:szCs w:val="24"/>
          <w:lang w:val="es-ES"/>
        </w:rPr>
        <w:t>a jerárquica</w:t>
      </w:r>
      <w:r w:rsidR="00705CAA" w:rsidRPr="00427987">
        <w:rPr>
          <w:rFonts w:ascii="Georgia" w:hAnsi="Georgia" w:cs="Arial"/>
          <w:szCs w:val="24"/>
          <w:lang w:val="es-ES"/>
        </w:rPr>
        <w:t xml:space="preserve"> del </w:t>
      </w:r>
      <w:r w:rsidR="003E442C" w:rsidRPr="00427987">
        <w:rPr>
          <w:rFonts w:ascii="Georgia" w:hAnsi="Georgia" w:cs="Arial"/>
          <w:szCs w:val="24"/>
          <w:lang w:val="es-ES"/>
        </w:rPr>
        <w:t xml:space="preserve">Juzgado </w:t>
      </w:r>
      <w:r w:rsidR="00004B37" w:rsidRPr="00427987">
        <w:rPr>
          <w:rFonts w:ascii="Georgia" w:hAnsi="Georgia" w:cs="Arial"/>
          <w:szCs w:val="24"/>
          <w:lang w:val="es-ES"/>
        </w:rPr>
        <w:t>cognoscente</w:t>
      </w:r>
      <w:r w:rsidR="00705CAA" w:rsidRPr="00427987">
        <w:rPr>
          <w:rFonts w:ascii="Georgia" w:hAnsi="Georgia" w:cs="Arial"/>
          <w:szCs w:val="24"/>
          <w:lang w:val="es-ES"/>
        </w:rPr>
        <w:t xml:space="preserve"> (Art</w:t>
      </w:r>
      <w:r w:rsidR="00B22FC3" w:rsidRPr="00427987">
        <w:rPr>
          <w:rFonts w:ascii="Georgia" w:hAnsi="Georgia" w:cs="Arial"/>
          <w:szCs w:val="24"/>
          <w:lang w:val="es-ES"/>
        </w:rPr>
        <w:t>.</w:t>
      </w:r>
      <w:r w:rsidR="00427987">
        <w:rPr>
          <w:rFonts w:ascii="Georgia" w:hAnsi="Georgia" w:cs="Arial"/>
          <w:szCs w:val="24"/>
          <w:lang w:val="es-ES"/>
        </w:rPr>
        <w:t xml:space="preserve"> </w:t>
      </w:r>
      <w:r w:rsidR="00705CAA" w:rsidRPr="00427987">
        <w:rPr>
          <w:rFonts w:ascii="Georgia" w:hAnsi="Georgia" w:cs="Arial"/>
          <w:szCs w:val="24"/>
          <w:lang w:val="es-ES"/>
        </w:rPr>
        <w:t>32</w:t>
      </w:r>
      <w:r w:rsidR="00B22FC3" w:rsidRPr="00427987">
        <w:rPr>
          <w:rFonts w:ascii="Georgia" w:hAnsi="Georgia" w:cs="Arial"/>
          <w:szCs w:val="24"/>
          <w:lang w:val="es-ES"/>
        </w:rPr>
        <w:t xml:space="preserve">, </w:t>
      </w:r>
      <w:r w:rsidR="00705CAA" w:rsidRPr="00427987">
        <w:rPr>
          <w:rFonts w:ascii="Georgia" w:hAnsi="Georgia" w:cs="Arial"/>
          <w:szCs w:val="24"/>
          <w:lang w:val="es-ES"/>
        </w:rPr>
        <w:t>Decreto 2591 de 1991).</w:t>
      </w:r>
    </w:p>
    <w:p w14:paraId="7603AF14" w14:textId="77777777" w:rsidR="009B262F" w:rsidRPr="00427987" w:rsidRDefault="009B262F" w:rsidP="00427987">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20"/>
        <w:rPr>
          <w:rFonts w:ascii="Georgia" w:hAnsi="Georgia"/>
          <w:szCs w:val="24"/>
          <w:lang w:val="es-ES"/>
        </w:rPr>
      </w:pPr>
    </w:p>
    <w:p w14:paraId="06609A0B" w14:textId="5BF16B7F" w:rsidR="009B262F" w:rsidRPr="00427987" w:rsidRDefault="002F20AB" w:rsidP="00427987">
      <w:pPr>
        <w:pStyle w:val="Textoindependiente"/>
        <w:widowControl w:val="0"/>
        <w:numPr>
          <w:ilvl w:val="1"/>
          <w:numId w:val="38"/>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szCs w:val="24"/>
          <w:lang w:val="es-ES"/>
        </w:rPr>
      </w:pPr>
      <w:r w:rsidRPr="00427987">
        <w:rPr>
          <w:rFonts w:ascii="Georgia" w:hAnsi="Georgia"/>
          <w:i/>
          <w:iCs/>
          <w:smallCaps/>
          <w:szCs w:val="24"/>
          <w:lang w:val="es-ES"/>
        </w:rPr>
        <w:t>El problema jurídico a resolver</w:t>
      </w:r>
      <w:r w:rsidR="00E360D9" w:rsidRPr="00427987">
        <w:rPr>
          <w:rFonts w:ascii="Georgia" w:hAnsi="Georgia"/>
          <w:smallCaps/>
          <w:szCs w:val="24"/>
          <w:lang w:val="es-ES"/>
        </w:rPr>
        <w:t xml:space="preserve">. </w:t>
      </w:r>
      <w:r w:rsidR="00CA026F" w:rsidRPr="00427987">
        <w:rPr>
          <w:rFonts w:ascii="Georgia" w:hAnsi="Georgia" w:cs="Arial"/>
          <w:szCs w:val="24"/>
          <w:lang w:val="es-ES"/>
        </w:rPr>
        <w:t>¿</w:t>
      </w:r>
      <w:r w:rsidR="00B22FC3" w:rsidRPr="00427987">
        <w:rPr>
          <w:rFonts w:ascii="Georgia" w:hAnsi="Georgia" w:cs="Arial"/>
          <w:szCs w:val="24"/>
          <w:lang w:val="es-ES"/>
        </w:rPr>
        <w:t>Se debe</w:t>
      </w:r>
      <w:r w:rsidR="00CA026F" w:rsidRPr="00427987">
        <w:rPr>
          <w:rFonts w:ascii="Georgia" w:hAnsi="Georgia" w:cs="Arial"/>
          <w:szCs w:val="24"/>
          <w:lang w:val="es-ES"/>
        </w:rPr>
        <w:t xml:space="preserve"> </w:t>
      </w:r>
      <w:r w:rsidR="004F328F" w:rsidRPr="00427987">
        <w:rPr>
          <w:rFonts w:ascii="Georgia" w:hAnsi="Georgia" w:cs="Arial"/>
          <w:szCs w:val="24"/>
          <w:lang w:val="es-ES"/>
        </w:rPr>
        <w:t>confirmar,</w:t>
      </w:r>
      <w:r w:rsidR="00286208" w:rsidRPr="00427987">
        <w:rPr>
          <w:rFonts w:ascii="Georgia" w:hAnsi="Georgia" w:cs="Arial"/>
          <w:szCs w:val="24"/>
          <w:lang w:val="es-ES"/>
        </w:rPr>
        <w:t xml:space="preserve"> </w:t>
      </w:r>
      <w:r w:rsidR="00CA026F" w:rsidRPr="00427987">
        <w:rPr>
          <w:rFonts w:ascii="Georgia" w:hAnsi="Georgia" w:cs="Arial"/>
          <w:szCs w:val="24"/>
          <w:lang w:val="es-ES"/>
        </w:rPr>
        <w:t xml:space="preserve">modificar o revocar la </w:t>
      </w:r>
      <w:r w:rsidR="00B65E9F" w:rsidRPr="00427987">
        <w:rPr>
          <w:rFonts w:ascii="Georgia" w:hAnsi="Georgia" w:cs="Arial"/>
          <w:szCs w:val="24"/>
          <w:lang w:val="es-ES"/>
        </w:rPr>
        <w:t>sentencia d</w:t>
      </w:r>
      <w:r w:rsidR="00876084" w:rsidRPr="00427987">
        <w:rPr>
          <w:rFonts w:ascii="Georgia" w:hAnsi="Georgia" w:cs="Arial"/>
          <w:szCs w:val="24"/>
          <w:lang w:val="es-ES"/>
        </w:rPr>
        <w:t>el Juzgado</w:t>
      </w:r>
      <w:r w:rsidR="00544E42" w:rsidRPr="00427987">
        <w:rPr>
          <w:rFonts w:ascii="Georgia" w:hAnsi="Georgia" w:cs="Arial"/>
          <w:szCs w:val="24"/>
          <w:lang w:val="es-ES"/>
        </w:rPr>
        <w:t xml:space="preserve"> </w:t>
      </w:r>
      <w:r w:rsidR="00004B37" w:rsidRPr="00427987">
        <w:rPr>
          <w:rFonts w:ascii="Georgia" w:hAnsi="Georgia" w:cs="Arial"/>
          <w:szCs w:val="24"/>
          <w:lang w:val="es-ES"/>
        </w:rPr>
        <w:t>Civil del Circuito de Santa Rosa de Cabal</w:t>
      </w:r>
      <w:r w:rsidR="00705CAA" w:rsidRPr="00427987">
        <w:rPr>
          <w:rFonts w:ascii="Georgia" w:hAnsi="Georgia"/>
          <w:szCs w:val="24"/>
          <w:lang w:val="es-ES"/>
        </w:rPr>
        <w:t>, con</w:t>
      </w:r>
      <w:r w:rsidR="009B262F" w:rsidRPr="00427987">
        <w:rPr>
          <w:rFonts w:ascii="Georgia" w:hAnsi="Georgia"/>
          <w:szCs w:val="24"/>
          <w:lang w:val="es-ES"/>
        </w:rPr>
        <w:t xml:space="preserve">forme </w:t>
      </w:r>
      <w:r w:rsidR="00B22FC3" w:rsidRPr="00427987">
        <w:rPr>
          <w:rFonts w:ascii="Georgia" w:hAnsi="Georgia"/>
          <w:szCs w:val="24"/>
          <w:lang w:val="es-ES"/>
        </w:rPr>
        <w:t>a la</w:t>
      </w:r>
      <w:r w:rsidR="009B262F" w:rsidRPr="00427987">
        <w:rPr>
          <w:rFonts w:ascii="Georgia" w:hAnsi="Georgia"/>
          <w:szCs w:val="24"/>
          <w:lang w:val="es-ES"/>
        </w:rPr>
        <w:t xml:space="preserve"> impugnación</w:t>
      </w:r>
      <w:r w:rsidR="00B22FC3" w:rsidRPr="00427987">
        <w:rPr>
          <w:rFonts w:ascii="Georgia" w:hAnsi="Georgia"/>
          <w:szCs w:val="24"/>
          <w:lang w:val="es-ES"/>
        </w:rPr>
        <w:t>?</w:t>
      </w:r>
      <w:r w:rsidR="00B65E9F" w:rsidRPr="00427987">
        <w:rPr>
          <w:rFonts w:ascii="Georgia" w:hAnsi="Georgia" w:cs="Verdana"/>
          <w:smallCaps/>
          <w:spacing w:val="0"/>
          <w:szCs w:val="24"/>
          <w:lang w:val="es-ES"/>
        </w:rPr>
        <w:t xml:space="preserve"> </w:t>
      </w:r>
    </w:p>
    <w:p w14:paraId="43024148" w14:textId="77777777" w:rsidR="003F6304" w:rsidRPr="00427987" w:rsidRDefault="003F6304" w:rsidP="00427987">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szCs w:val="24"/>
          <w:lang w:val="es-ES"/>
        </w:rPr>
      </w:pPr>
    </w:p>
    <w:p w14:paraId="488F4438" w14:textId="77777777" w:rsidR="009B262F" w:rsidRPr="00427987" w:rsidRDefault="00B311DA" w:rsidP="00427987">
      <w:pPr>
        <w:pStyle w:val="Textoindependiente"/>
        <w:widowControl w:val="0"/>
        <w:numPr>
          <w:ilvl w:val="1"/>
          <w:numId w:val="38"/>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i/>
          <w:iCs/>
          <w:szCs w:val="24"/>
          <w:lang w:val="es-ES"/>
        </w:rPr>
      </w:pPr>
      <w:r w:rsidRPr="00427987">
        <w:rPr>
          <w:rFonts w:ascii="Georgia" w:hAnsi="Georgia" w:cs="Verdana"/>
          <w:i/>
          <w:iCs/>
          <w:smallCaps/>
          <w:spacing w:val="0"/>
          <w:szCs w:val="24"/>
          <w:lang w:val="es-ES"/>
        </w:rPr>
        <w:t>L</w:t>
      </w:r>
      <w:r w:rsidR="004F328F" w:rsidRPr="00427987">
        <w:rPr>
          <w:rFonts w:ascii="Georgia" w:hAnsi="Georgia" w:cs="Verdana"/>
          <w:i/>
          <w:iCs/>
          <w:smallCaps/>
          <w:spacing w:val="0"/>
          <w:szCs w:val="24"/>
          <w:lang w:val="es-ES"/>
        </w:rPr>
        <w:t>os presupuestos generales de procedencia</w:t>
      </w:r>
    </w:p>
    <w:p w14:paraId="3B38E2C0" w14:textId="77777777" w:rsidR="009B262F" w:rsidRPr="00427987" w:rsidRDefault="009B262F" w:rsidP="00427987">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20"/>
        <w:rPr>
          <w:rFonts w:ascii="Georgia" w:hAnsi="Georgia"/>
          <w:szCs w:val="24"/>
          <w:lang w:val="es-ES"/>
        </w:rPr>
      </w:pPr>
    </w:p>
    <w:p w14:paraId="105FA164" w14:textId="77777777" w:rsidR="00004B37" w:rsidRPr="00427987" w:rsidRDefault="0080416B" w:rsidP="00427987">
      <w:pPr>
        <w:pStyle w:val="Textoindependiente"/>
        <w:widowControl w:val="0"/>
        <w:numPr>
          <w:ilvl w:val="2"/>
          <w:numId w:val="38"/>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i/>
          <w:iCs/>
          <w:szCs w:val="24"/>
          <w:lang w:val="es-ES"/>
        </w:rPr>
      </w:pPr>
      <w:r w:rsidRPr="00427987">
        <w:rPr>
          <w:rFonts w:ascii="Georgia" w:hAnsi="Georgia" w:cs="Verdana"/>
          <w:i/>
          <w:iCs/>
          <w:smallCaps/>
          <w:spacing w:val="0"/>
          <w:szCs w:val="24"/>
          <w:lang w:val="es-ES"/>
        </w:rPr>
        <w:t>La legitimación en la causa</w:t>
      </w:r>
    </w:p>
    <w:p w14:paraId="3FBF314D" w14:textId="77777777" w:rsidR="00B83B48" w:rsidRPr="00427987" w:rsidRDefault="00B83B48" w:rsidP="00427987">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cs="Arial"/>
          <w:szCs w:val="24"/>
          <w:lang w:val="es-ES"/>
        </w:rPr>
      </w:pPr>
    </w:p>
    <w:p w14:paraId="24D324C0" w14:textId="1D0B0D13" w:rsidR="00004B37" w:rsidRPr="00427987" w:rsidRDefault="00004B37" w:rsidP="00427987">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cs="Arial"/>
          <w:szCs w:val="24"/>
          <w:lang w:val="es-ES"/>
        </w:rPr>
      </w:pPr>
      <w:r w:rsidRPr="00427987">
        <w:rPr>
          <w:rFonts w:ascii="Georgia" w:hAnsi="Georgia" w:cs="Arial"/>
          <w:szCs w:val="24"/>
          <w:lang w:val="es-ES"/>
        </w:rPr>
        <w:t>Sobre la legitimación en la causa, la autorizada doctrina de la CC, constitutiva de precedente vertical, expresa</w:t>
      </w:r>
      <w:r w:rsidRPr="00427987">
        <w:rPr>
          <w:rStyle w:val="Refdenotaalpie"/>
          <w:rFonts w:ascii="Georgia" w:hAnsi="Georgia"/>
          <w:szCs w:val="24"/>
          <w:lang w:val="es-ES"/>
        </w:rPr>
        <w:footnoteReference w:id="2"/>
      </w:r>
      <w:r w:rsidRPr="00427987">
        <w:rPr>
          <w:rFonts w:ascii="Georgia" w:hAnsi="Georgia" w:cs="Arial"/>
          <w:szCs w:val="24"/>
          <w:lang w:val="es-ES"/>
        </w:rPr>
        <w:t xml:space="preserve">: </w:t>
      </w:r>
    </w:p>
    <w:p w14:paraId="4C014BAC" w14:textId="77777777" w:rsidR="00B22FC3" w:rsidRPr="00427987" w:rsidRDefault="00B22FC3" w:rsidP="00427987">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szCs w:val="24"/>
          <w:lang w:val="es-ES"/>
        </w:rPr>
      </w:pPr>
    </w:p>
    <w:p w14:paraId="5335A20E" w14:textId="77777777" w:rsidR="00004B37" w:rsidRPr="00427987" w:rsidRDefault="00004B37" w:rsidP="00427987">
      <w:pPr>
        <w:pStyle w:val="Textoindependiente"/>
        <w:tabs>
          <w:tab w:val="clear" w:pos="0"/>
          <w:tab w:val="clear" w:pos="708"/>
        </w:tabs>
        <w:spacing w:line="240" w:lineRule="auto"/>
        <w:ind w:left="426" w:right="420"/>
        <w:rPr>
          <w:rFonts w:ascii="Georgia" w:hAnsi="Georgia"/>
          <w:sz w:val="22"/>
          <w:szCs w:val="24"/>
          <w:lang w:val="es-ES"/>
        </w:rPr>
      </w:pPr>
      <w:r w:rsidRPr="00427987">
        <w:rPr>
          <w:rFonts w:ascii="Georgia" w:hAnsi="Georgia"/>
          <w:sz w:val="22"/>
          <w:szCs w:val="24"/>
          <w:lang w:val="es-ES"/>
        </w:rPr>
        <w:t xml:space="preserve">Conforme con lo contemplado en el artículo 10 del Decreto–ley 2591 de 1991, la acción de tutela solo puede ser ejercida por la persona vulnerada o amenazada en sus derechos fundamentales… </w:t>
      </w:r>
    </w:p>
    <w:p w14:paraId="4B96D7CA" w14:textId="77777777" w:rsidR="00004B37" w:rsidRPr="00427987" w:rsidRDefault="00004B37" w:rsidP="00427987">
      <w:pPr>
        <w:pStyle w:val="Textoindependiente"/>
        <w:tabs>
          <w:tab w:val="clear" w:pos="0"/>
          <w:tab w:val="clear" w:pos="708"/>
        </w:tabs>
        <w:spacing w:line="240" w:lineRule="auto"/>
        <w:ind w:left="426" w:right="420"/>
        <w:rPr>
          <w:rFonts w:ascii="Georgia" w:hAnsi="Georgia"/>
          <w:sz w:val="22"/>
          <w:szCs w:val="24"/>
          <w:lang w:val="es-ES"/>
        </w:rPr>
      </w:pPr>
      <w:r w:rsidRPr="00427987">
        <w:rPr>
          <w:rFonts w:ascii="Georgia" w:hAnsi="Georgia"/>
          <w:sz w:val="22"/>
          <w:szCs w:val="24"/>
          <w:lang w:val="es-ES"/>
        </w:rPr>
        <w:t> </w:t>
      </w:r>
    </w:p>
    <w:p w14:paraId="74E13F04" w14:textId="77777777" w:rsidR="00004B37" w:rsidRPr="00427987" w:rsidRDefault="00004B37" w:rsidP="00427987">
      <w:pPr>
        <w:pStyle w:val="Textoindependiente"/>
        <w:tabs>
          <w:tab w:val="clear" w:pos="0"/>
          <w:tab w:val="clear" w:pos="708"/>
        </w:tabs>
        <w:spacing w:line="240" w:lineRule="auto"/>
        <w:ind w:left="426" w:right="420"/>
        <w:rPr>
          <w:rFonts w:ascii="Georgia" w:hAnsi="Georgia"/>
          <w:sz w:val="22"/>
          <w:szCs w:val="24"/>
          <w:lang w:val="es-ES"/>
        </w:rPr>
      </w:pPr>
      <w:r w:rsidRPr="00427987">
        <w:rPr>
          <w:rFonts w:ascii="Georgia" w:hAnsi="Georgia"/>
          <w:sz w:val="22"/>
          <w:szCs w:val="24"/>
          <w:lang w:val="es-ES"/>
        </w:rPr>
        <w:t>Este es el primer requisito de procedibilidad de la acción de tutela, que exige que quien solicita el amparo constitucional se encuentre </w:t>
      </w:r>
      <w:r w:rsidRPr="00427987">
        <w:rPr>
          <w:rFonts w:ascii="Georgia" w:hAnsi="Georgia"/>
          <w:i/>
          <w:iCs/>
          <w:sz w:val="22"/>
          <w:szCs w:val="24"/>
          <w:lang w:val="es-ES"/>
        </w:rPr>
        <w:t>“legitimado en la causa”</w:t>
      </w:r>
      <w:r w:rsidRPr="00427987">
        <w:rPr>
          <w:rFonts w:ascii="Georgia" w:hAnsi="Georgia"/>
          <w:sz w:val="22"/>
          <w:szCs w:val="24"/>
          <w:lang w:val="es-ES"/>
        </w:rPr>
        <w:t> para presentar la solicitud de protección de sus derechos fundamentales. Dicha legitimación puede ser “</w:t>
      </w:r>
      <w:r w:rsidRPr="00427987">
        <w:rPr>
          <w:rFonts w:ascii="Georgia" w:hAnsi="Georgia"/>
          <w:i/>
          <w:iCs/>
          <w:sz w:val="22"/>
          <w:szCs w:val="24"/>
          <w:lang w:val="es-ES"/>
        </w:rPr>
        <w:t>por activa</w:t>
      </w:r>
      <w:r w:rsidRPr="00427987">
        <w:rPr>
          <w:rFonts w:ascii="Georgia" w:hAnsi="Georgia"/>
          <w:sz w:val="22"/>
          <w:szCs w:val="24"/>
          <w:lang w:val="es-ES"/>
        </w:rPr>
        <w:t>” o “</w:t>
      </w:r>
      <w:r w:rsidRPr="00427987">
        <w:rPr>
          <w:rFonts w:ascii="Georgia" w:hAnsi="Georgia"/>
          <w:i/>
          <w:iCs/>
          <w:sz w:val="22"/>
          <w:szCs w:val="24"/>
          <w:lang w:val="es-ES"/>
        </w:rPr>
        <w:t>por pasiva</w:t>
      </w:r>
      <w:r w:rsidRPr="00427987">
        <w:rPr>
          <w:rFonts w:ascii="Georgia" w:hAnsi="Georgia"/>
          <w:sz w:val="22"/>
          <w:szCs w:val="24"/>
          <w:lang w:val="es-ES"/>
        </w:rPr>
        <w:t>”. (…). La segunda se entiende satisfecha con la correcta identificación de las autoridades responsables de la amenaza o vulneración de los derechos fundamentales invocados, destacando a la vez que su adecuada integración persigue garantizar a los presuntos implicados el derecho a la defensa y, por esa vía, permitirles establecer el grado de responsabilidad que les pueda asistir en los hechos que son materia de la controversia constitucional…</w:t>
      </w:r>
    </w:p>
    <w:p w14:paraId="003B661B" w14:textId="77777777" w:rsidR="00004B37" w:rsidRPr="00427987" w:rsidRDefault="00004B37" w:rsidP="00427987">
      <w:pPr>
        <w:pStyle w:val="Textoindependiente"/>
        <w:spacing w:line="276" w:lineRule="auto"/>
        <w:rPr>
          <w:rFonts w:ascii="Georgia" w:hAnsi="Georgia" w:cs="Arial"/>
          <w:szCs w:val="24"/>
          <w:lang w:val="es-ES"/>
        </w:rPr>
      </w:pPr>
    </w:p>
    <w:p w14:paraId="01C8D1C9" w14:textId="77777777" w:rsidR="00004B37" w:rsidRPr="00427987" w:rsidRDefault="00004B37" w:rsidP="00427987">
      <w:pPr>
        <w:pStyle w:val="Textoindependiente"/>
        <w:spacing w:line="276" w:lineRule="auto"/>
        <w:rPr>
          <w:rFonts w:ascii="Georgia" w:hAnsi="Georgia"/>
          <w:szCs w:val="24"/>
          <w:lang w:val="es-ES"/>
        </w:rPr>
      </w:pPr>
      <w:r w:rsidRPr="00427987">
        <w:rPr>
          <w:rFonts w:ascii="Georgia" w:hAnsi="Georgia" w:cs="Arial"/>
          <w:szCs w:val="24"/>
          <w:lang w:val="es-ES"/>
        </w:rPr>
        <w:t>En antigua y reiterada jurisprudencia la CC ha referido con relación a este requisito de procedibilidad</w:t>
      </w:r>
      <w:r w:rsidRPr="00427987">
        <w:rPr>
          <w:rStyle w:val="Refdenotaalpie"/>
          <w:rFonts w:ascii="Georgia" w:hAnsi="Georgia" w:cs="Arial"/>
          <w:szCs w:val="24"/>
          <w:lang w:val="es-ES"/>
        </w:rPr>
        <w:footnoteReference w:id="3"/>
      </w:r>
      <w:r w:rsidRPr="00427987">
        <w:rPr>
          <w:rFonts w:ascii="Georgia" w:hAnsi="Georgia" w:cs="Arial"/>
          <w:szCs w:val="24"/>
          <w:lang w:val="es-ES"/>
        </w:rPr>
        <w:t>:</w:t>
      </w:r>
    </w:p>
    <w:p w14:paraId="1024B370" w14:textId="77777777" w:rsidR="00004B37" w:rsidRPr="00427987" w:rsidRDefault="00004B37" w:rsidP="00427987">
      <w:pPr>
        <w:pStyle w:val="Prrafodelista"/>
        <w:ind w:left="360" w:right="335"/>
        <w:jc w:val="both"/>
        <w:rPr>
          <w:rFonts w:ascii="Georgia" w:hAnsi="Georgia" w:cs="Arial"/>
          <w:sz w:val="24"/>
          <w:szCs w:val="24"/>
          <w:lang w:val="es-ES"/>
        </w:rPr>
      </w:pPr>
    </w:p>
    <w:p w14:paraId="6B048001" w14:textId="77777777" w:rsidR="00004B37" w:rsidRPr="00427987" w:rsidRDefault="00004B37" w:rsidP="00427987">
      <w:pPr>
        <w:pStyle w:val="Prrafodelista"/>
        <w:spacing w:line="240" w:lineRule="auto"/>
        <w:ind w:left="426" w:right="420"/>
        <w:jc w:val="both"/>
        <w:rPr>
          <w:rFonts w:ascii="Georgia" w:hAnsi="Georgia" w:cs="Arial"/>
          <w:szCs w:val="24"/>
          <w:u w:val="single"/>
          <w:lang w:val="es-ES"/>
        </w:rPr>
      </w:pPr>
      <w:r w:rsidRPr="00427987">
        <w:rPr>
          <w:rFonts w:ascii="Georgia" w:hAnsi="Georgia" w:cs="Arial"/>
          <w:szCs w:val="24"/>
          <w:lang w:val="es-ES"/>
        </w:rPr>
        <w:t xml:space="preserve">La legitimación en la causa es un presupuesto de la sentencia de fondo porque otorga a las partes el derecho a que el juez se pronuncie sobre el mérito de las pretensiones del actor y las razones de la oposición por el demandado, mediante sentencia favorable o desfavorable. </w:t>
      </w:r>
      <w:r w:rsidRPr="00427987">
        <w:rPr>
          <w:rFonts w:ascii="Georgia" w:hAnsi="Georgia" w:cs="Arial"/>
          <w:szCs w:val="24"/>
          <w:u w:val="single"/>
          <w:lang w:val="es-ES"/>
        </w:rPr>
        <w:t>Es una calidad subjetiva de las partes en relación con el interés sustancial que se discute en el proceso.</w:t>
      </w:r>
      <w:r w:rsidRPr="00427987">
        <w:rPr>
          <w:rFonts w:ascii="Georgia" w:hAnsi="Georgia" w:cs="Arial"/>
          <w:szCs w:val="24"/>
          <w:lang w:val="es-ES"/>
        </w:rPr>
        <w:t xml:space="preserve"> </w:t>
      </w:r>
      <w:r w:rsidRPr="00427987">
        <w:rPr>
          <w:rFonts w:ascii="Georgia" w:hAnsi="Georgia" w:cs="Arial"/>
          <w:szCs w:val="24"/>
          <w:u w:val="single"/>
          <w:lang w:val="es-ES"/>
        </w:rPr>
        <w:t>Por tanto, cuando una de las partes carece de dicha calidad o atributo, no puede el juez adoptar una decisión de mérito y debe entonces simplemente declararse inhibido para fallar el caso de fondo.</w:t>
      </w:r>
    </w:p>
    <w:p w14:paraId="26AF8663" w14:textId="77777777" w:rsidR="00004B37" w:rsidRPr="00427987" w:rsidRDefault="00004B37" w:rsidP="00427987">
      <w:pPr>
        <w:pStyle w:val="Prrafodelista"/>
        <w:spacing w:line="240" w:lineRule="auto"/>
        <w:ind w:left="426" w:right="420"/>
        <w:jc w:val="both"/>
        <w:rPr>
          <w:rFonts w:ascii="Georgia" w:hAnsi="Georgia" w:cs="Arial"/>
          <w:szCs w:val="24"/>
          <w:u w:val="single"/>
          <w:lang w:val="es-ES"/>
        </w:rPr>
      </w:pPr>
    </w:p>
    <w:p w14:paraId="36C341EE" w14:textId="77777777" w:rsidR="00E83F15" w:rsidRPr="00427987" w:rsidRDefault="00E83F15" w:rsidP="00427987">
      <w:pPr>
        <w:pStyle w:val="Prrafodelista"/>
        <w:spacing w:line="240" w:lineRule="auto"/>
        <w:ind w:left="426" w:right="420"/>
        <w:jc w:val="both"/>
        <w:rPr>
          <w:rFonts w:ascii="Georgia" w:hAnsi="Georgia" w:cs="Arial"/>
          <w:szCs w:val="24"/>
          <w:lang w:val="es-ES"/>
        </w:rPr>
      </w:pPr>
      <w:r w:rsidRPr="00427987">
        <w:rPr>
          <w:rFonts w:ascii="Georgia" w:hAnsi="Georgia" w:cs="Arial"/>
          <w:szCs w:val="24"/>
          <w:lang w:val="es-ES"/>
        </w:rPr>
        <w:t xml:space="preserve">(…) </w:t>
      </w:r>
    </w:p>
    <w:p w14:paraId="7BC5299D" w14:textId="77777777" w:rsidR="00E83F15" w:rsidRPr="00427987" w:rsidRDefault="00E83F15" w:rsidP="00427987">
      <w:pPr>
        <w:pStyle w:val="Prrafodelista"/>
        <w:spacing w:line="240" w:lineRule="auto"/>
        <w:ind w:left="426" w:right="420"/>
        <w:jc w:val="both"/>
        <w:rPr>
          <w:rFonts w:ascii="Georgia" w:hAnsi="Georgia" w:cs="Arial"/>
          <w:szCs w:val="24"/>
          <w:u w:val="single"/>
          <w:lang w:val="es-ES"/>
        </w:rPr>
      </w:pPr>
    </w:p>
    <w:p w14:paraId="55DA6A4A" w14:textId="77777777" w:rsidR="00004B37" w:rsidRPr="00427987" w:rsidRDefault="00004B37" w:rsidP="00427987">
      <w:pPr>
        <w:pStyle w:val="Prrafodelista"/>
        <w:spacing w:line="240" w:lineRule="auto"/>
        <w:ind w:left="426" w:right="420"/>
        <w:jc w:val="both"/>
        <w:rPr>
          <w:rFonts w:ascii="Georgia" w:hAnsi="Georgia" w:cs="Arial"/>
          <w:szCs w:val="24"/>
          <w:u w:val="single"/>
          <w:lang w:val="es-ES"/>
        </w:rPr>
      </w:pPr>
      <w:r w:rsidRPr="00427987">
        <w:rPr>
          <w:rFonts w:ascii="Georgia" w:hAnsi="Georgia" w:cs="Arial"/>
          <w:szCs w:val="24"/>
          <w:lang w:val="es-ES"/>
        </w:rPr>
        <w:t xml:space="preserve">Adicionalmente, la legitimación en la causa como requisito de procedibilidad </w:t>
      </w:r>
      <w:r w:rsidRPr="00427987">
        <w:rPr>
          <w:rFonts w:ascii="Georgia" w:hAnsi="Georgia" w:cs="Arial"/>
          <w:szCs w:val="24"/>
          <w:u w:val="single"/>
          <w:lang w:val="es-ES"/>
        </w:rPr>
        <w:t>exige la presencia de un nexo de causalidad entre la vulneración de los derechos del demandante, y la acción u omisión de la autoridad o el particular demandado, vínculo sin el cual la tutela se torna improcedente</w:t>
      </w:r>
      <w:r w:rsidRPr="00427987">
        <w:rPr>
          <w:rFonts w:ascii="Georgia" w:hAnsi="Georgia" w:cs="Arial"/>
          <w:szCs w:val="24"/>
          <w:lang w:val="es-ES"/>
        </w:rPr>
        <w:t>. La sublínea es de esta Sala.</w:t>
      </w:r>
    </w:p>
    <w:p w14:paraId="372C7545" w14:textId="77777777" w:rsidR="00081B23" w:rsidRPr="00427987" w:rsidRDefault="00081B23" w:rsidP="00427987">
      <w:pPr>
        <w:spacing w:line="276" w:lineRule="auto"/>
        <w:jc w:val="both"/>
        <w:rPr>
          <w:rFonts w:ascii="Georgia" w:hAnsi="Georgia" w:cs="Arial"/>
        </w:rPr>
      </w:pPr>
    </w:p>
    <w:p w14:paraId="3F9BB07B" w14:textId="77777777" w:rsidR="00004B37" w:rsidRPr="00427987" w:rsidRDefault="00004B37" w:rsidP="00427987">
      <w:pPr>
        <w:spacing w:line="276" w:lineRule="auto"/>
        <w:jc w:val="both"/>
        <w:rPr>
          <w:rFonts w:ascii="Georgia" w:hAnsi="Georgia" w:cs="Arial"/>
        </w:rPr>
      </w:pPr>
      <w:r w:rsidRPr="00427987">
        <w:rPr>
          <w:rFonts w:ascii="Georgia" w:hAnsi="Georgia" w:cs="Arial"/>
        </w:rPr>
        <w:lastRenderedPageBreak/>
        <w:t>Esta doctrina constitucional la comparte la CSJ y la ha reiterado en su jurisprudencia</w:t>
      </w:r>
      <w:r w:rsidRPr="00427987">
        <w:rPr>
          <w:rStyle w:val="Refdenotaalpie"/>
          <w:rFonts w:ascii="Georgia" w:hAnsi="Georgia"/>
        </w:rPr>
        <w:footnoteReference w:id="4"/>
      </w:r>
      <w:r w:rsidR="00DC590B" w:rsidRPr="00427987">
        <w:rPr>
          <w:rFonts w:ascii="Georgia" w:hAnsi="Georgia" w:cs="Arial"/>
        </w:rPr>
        <w:t>.</w:t>
      </w:r>
    </w:p>
    <w:p w14:paraId="52CE4569" w14:textId="77777777" w:rsidR="00004B37" w:rsidRPr="00427987" w:rsidRDefault="00004B37" w:rsidP="00427987">
      <w:pPr>
        <w:pStyle w:val="Textoindependiente"/>
        <w:tabs>
          <w:tab w:val="clear" w:pos="708"/>
        </w:tabs>
        <w:spacing w:line="276" w:lineRule="auto"/>
        <w:ind w:right="51"/>
        <w:rPr>
          <w:rFonts w:ascii="Georgia" w:hAnsi="Georgia" w:cs="Arial"/>
          <w:szCs w:val="24"/>
          <w:lang w:val="es-ES"/>
        </w:rPr>
      </w:pPr>
    </w:p>
    <w:p w14:paraId="0B3F1191" w14:textId="6CD669FE" w:rsidR="00081B23" w:rsidRPr="00427987" w:rsidRDefault="00081B23" w:rsidP="00427987">
      <w:pPr>
        <w:pStyle w:val="Textoindependiente"/>
        <w:tabs>
          <w:tab w:val="clear" w:pos="708"/>
        </w:tabs>
        <w:spacing w:line="276" w:lineRule="auto"/>
        <w:ind w:right="51"/>
        <w:rPr>
          <w:rFonts w:ascii="Georgia" w:hAnsi="Georgia" w:cs="Arial"/>
          <w:spacing w:val="0"/>
          <w:szCs w:val="24"/>
          <w:shd w:val="clear" w:color="auto" w:fill="FFFFFF"/>
          <w:lang w:val="es-ES"/>
        </w:rPr>
      </w:pPr>
      <w:r w:rsidRPr="00427987">
        <w:rPr>
          <w:rFonts w:ascii="Georgia" w:hAnsi="Georgia" w:cs="Arial"/>
          <w:szCs w:val="24"/>
          <w:lang w:val="es-ES"/>
        </w:rPr>
        <w:t xml:space="preserve">Revisado el expediente advierte la Corporación que por </w:t>
      </w:r>
      <w:r w:rsidR="0080416B" w:rsidRPr="00427987">
        <w:rPr>
          <w:rFonts w:ascii="Georgia" w:hAnsi="Georgia" w:cs="Arial"/>
          <w:szCs w:val="24"/>
          <w:lang w:val="es-ES"/>
        </w:rPr>
        <w:t xml:space="preserve">activa se cumple </w:t>
      </w:r>
      <w:r w:rsidRPr="00427987">
        <w:rPr>
          <w:rFonts w:ascii="Georgia" w:hAnsi="Georgia" w:cs="Arial"/>
          <w:szCs w:val="24"/>
          <w:lang w:val="es-ES"/>
        </w:rPr>
        <w:t xml:space="preserve">el presupuesto </w:t>
      </w:r>
      <w:r w:rsidR="00D36C39" w:rsidRPr="00427987">
        <w:rPr>
          <w:rFonts w:ascii="Georgia" w:hAnsi="Georgia" w:cs="Arial"/>
          <w:szCs w:val="24"/>
          <w:lang w:val="es-ES"/>
        </w:rPr>
        <w:t xml:space="preserve">porque </w:t>
      </w:r>
      <w:r w:rsidR="0080416B" w:rsidRPr="00427987">
        <w:rPr>
          <w:rFonts w:ascii="Georgia" w:hAnsi="Georgia" w:cs="Arial"/>
          <w:szCs w:val="24"/>
          <w:lang w:val="es-ES"/>
        </w:rPr>
        <w:t xml:space="preserve">el señor </w:t>
      </w:r>
      <w:r w:rsidR="00B22FC3" w:rsidRPr="00427987">
        <w:rPr>
          <w:rFonts w:ascii="Georgia" w:hAnsi="Georgia" w:cs="Arial"/>
          <w:szCs w:val="24"/>
          <w:lang w:val="es-ES"/>
        </w:rPr>
        <w:t>Ángel María Gallego Corrales</w:t>
      </w:r>
      <w:r w:rsidRPr="00427987">
        <w:rPr>
          <w:rFonts w:ascii="Georgia" w:hAnsi="Georgia" w:cs="Arial"/>
          <w:szCs w:val="24"/>
          <w:lang w:val="es-ES"/>
        </w:rPr>
        <w:t xml:space="preserve"> </w:t>
      </w:r>
      <w:r w:rsidR="0080416B" w:rsidRPr="00427987">
        <w:rPr>
          <w:rFonts w:ascii="Georgia" w:hAnsi="Georgia" w:cs="Arial"/>
          <w:szCs w:val="24"/>
          <w:lang w:val="es-ES"/>
        </w:rPr>
        <w:t>está afiliado</w:t>
      </w:r>
      <w:r w:rsidR="00B22FC3" w:rsidRPr="00427987">
        <w:rPr>
          <w:rFonts w:ascii="Georgia" w:hAnsi="Georgia" w:cs="Arial"/>
          <w:szCs w:val="24"/>
          <w:lang w:val="es-ES"/>
        </w:rPr>
        <w:t xml:space="preserve"> al sistema de salud de la Policía Nacional </w:t>
      </w:r>
      <w:r w:rsidR="006045FD" w:rsidRPr="00427987">
        <w:rPr>
          <w:rFonts w:ascii="Georgia" w:hAnsi="Georgia"/>
          <w:szCs w:val="24"/>
          <w:lang w:val="es-ES"/>
        </w:rPr>
        <w:t>(Folio</w:t>
      </w:r>
      <w:r w:rsidRPr="00427987">
        <w:rPr>
          <w:rFonts w:ascii="Georgia" w:hAnsi="Georgia"/>
          <w:szCs w:val="24"/>
          <w:lang w:val="es-ES"/>
        </w:rPr>
        <w:t>s</w:t>
      </w:r>
      <w:r w:rsidR="006045FD" w:rsidRPr="00427987">
        <w:rPr>
          <w:rFonts w:ascii="Georgia" w:hAnsi="Georgia"/>
          <w:szCs w:val="24"/>
          <w:lang w:val="es-ES"/>
        </w:rPr>
        <w:t xml:space="preserve"> </w:t>
      </w:r>
      <w:r w:rsidR="00B22FC3" w:rsidRPr="00427987">
        <w:rPr>
          <w:rFonts w:ascii="Georgia" w:hAnsi="Georgia"/>
          <w:szCs w:val="24"/>
          <w:lang w:val="es-ES"/>
        </w:rPr>
        <w:t>4</w:t>
      </w:r>
      <w:r w:rsidR="006045FD" w:rsidRPr="00427987">
        <w:rPr>
          <w:rFonts w:ascii="Georgia" w:hAnsi="Georgia"/>
          <w:szCs w:val="24"/>
          <w:lang w:val="es-ES"/>
        </w:rPr>
        <w:t>, ib.)</w:t>
      </w:r>
      <w:r w:rsidR="00B22FC3" w:rsidRPr="00427987">
        <w:rPr>
          <w:rFonts w:ascii="Georgia" w:hAnsi="Georgia"/>
          <w:szCs w:val="24"/>
          <w:lang w:val="es-ES"/>
        </w:rPr>
        <w:t xml:space="preserve">; </w:t>
      </w:r>
      <w:r w:rsidR="003327BC" w:rsidRPr="00427987">
        <w:rPr>
          <w:rFonts w:ascii="Georgia" w:hAnsi="Georgia"/>
          <w:szCs w:val="24"/>
          <w:lang w:val="es-ES"/>
        </w:rPr>
        <w:t>también está acreditada la agencia oficiosa d</w:t>
      </w:r>
      <w:r w:rsidR="00B22FC3" w:rsidRPr="00427987">
        <w:rPr>
          <w:rFonts w:ascii="Georgia" w:hAnsi="Georgia"/>
          <w:szCs w:val="24"/>
          <w:lang w:val="es-ES"/>
        </w:rPr>
        <w:t>el señor Carlos Andrés Gallego Uribe</w:t>
      </w:r>
      <w:r w:rsidR="003327BC" w:rsidRPr="00427987">
        <w:rPr>
          <w:rFonts w:ascii="Georgia" w:hAnsi="Georgia"/>
          <w:szCs w:val="24"/>
          <w:lang w:val="es-ES"/>
        </w:rPr>
        <w:t xml:space="preserve">, dado que </w:t>
      </w:r>
      <w:r w:rsidR="00B22FC3" w:rsidRPr="00427987">
        <w:rPr>
          <w:rFonts w:ascii="Georgia" w:hAnsi="Georgia"/>
          <w:szCs w:val="24"/>
          <w:lang w:val="es-ES"/>
        </w:rPr>
        <w:t xml:space="preserve">el actor </w:t>
      </w:r>
      <w:r w:rsidR="003108B8" w:rsidRPr="00427987">
        <w:rPr>
          <w:rFonts w:ascii="Georgia" w:hAnsi="Georgia"/>
          <w:szCs w:val="24"/>
          <w:lang w:val="es-ES"/>
        </w:rPr>
        <w:t xml:space="preserve">no está en condiciones de promover su propia defensa </w:t>
      </w:r>
      <w:r w:rsidR="003327BC" w:rsidRPr="00427987">
        <w:rPr>
          <w:rFonts w:ascii="Georgia" w:hAnsi="Georgia"/>
          <w:szCs w:val="24"/>
          <w:lang w:val="es-ES"/>
        </w:rPr>
        <w:t xml:space="preserve">por </w:t>
      </w:r>
      <w:r w:rsidR="003108B8" w:rsidRPr="00427987">
        <w:rPr>
          <w:rFonts w:ascii="Georgia" w:hAnsi="Georgia"/>
          <w:szCs w:val="24"/>
          <w:lang w:val="es-ES"/>
        </w:rPr>
        <w:t>su avanzada edad</w:t>
      </w:r>
      <w:r w:rsidR="00B22FC3" w:rsidRPr="00427987">
        <w:rPr>
          <w:rFonts w:ascii="Georgia" w:hAnsi="Georgia"/>
          <w:szCs w:val="24"/>
          <w:lang w:val="es-ES"/>
        </w:rPr>
        <w:t xml:space="preserve"> (82 años)</w:t>
      </w:r>
      <w:r w:rsidR="003108B8" w:rsidRPr="00427987">
        <w:rPr>
          <w:rFonts w:ascii="Georgia" w:hAnsi="Georgia"/>
          <w:szCs w:val="24"/>
          <w:lang w:val="es-ES"/>
        </w:rPr>
        <w:t xml:space="preserve">, </w:t>
      </w:r>
      <w:r w:rsidR="006F1330" w:rsidRPr="00427987">
        <w:rPr>
          <w:rFonts w:ascii="Georgia" w:hAnsi="Georgia"/>
          <w:szCs w:val="24"/>
          <w:lang w:val="es-ES"/>
        </w:rPr>
        <w:t xml:space="preserve">la demencia senil que padece, entre otras dolencias (Folios 6-30, ib.), </w:t>
      </w:r>
      <w:r w:rsidR="003108B8" w:rsidRPr="00427987">
        <w:rPr>
          <w:rFonts w:ascii="Georgia" w:hAnsi="Georgia"/>
          <w:szCs w:val="24"/>
          <w:lang w:val="es-ES"/>
        </w:rPr>
        <w:t xml:space="preserve">y </w:t>
      </w:r>
      <w:r w:rsidR="006F1330" w:rsidRPr="00427987">
        <w:rPr>
          <w:rFonts w:ascii="Georgia" w:hAnsi="Georgia"/>
          <w:szCs w:val="24"/>
          <w:lang w:val="es-ES"/>
        </w:rPr>
        <w:t>actualmente está hospitalizado (Folio 60, ib.)</w:t>
      </w:r>
      <w:r w:rsidR="003108B8" w:rsidRPr="00427987">
        <w:rPr>
          <w:rFonts w:ascii="Georgia" w:hAnsi="Georgia"/>
          <w:szCs w:val="24"/>
          <w:lang w:val="es-ES"/>
        </w:rPr>
        <w:t xml:space="preserve">. Por manera que, en parecer de esta Magistratura, </w:t>
      </w:r>
      <w:r w:rsidR="00B83B48" w:rsidRPr="00427987">
        <w:rPr>
          <w:rFonts w:ascii="Georgia" w:hAnsi="Georgia"/>
          <w:szCs w:val="24"/>
          <w:lang w:val="es-ES"/>
        </w:rPr>
        <w:t xml:space="preserve">se </w:t>
      </w:r>
      <w:r w:rsidR="003108B8" w:rsidRPr="00427987">
        <w:rPr>
          <w:rFonts w:ascii="Georgia" w:hAnsi="Georgia"/>
          <w:szCs w:val="24"/>
          <w:lang w:val="es-ES"/>
        </w:rPr>
        <w:t>encuentra en estado de indefensión y</w:t>
      </w:r>
      <w:r w:rsidR="00B83B48" w:rsidRPr="00427987">
        <w:rPr>
          <w:rFonts w:ascii="Georgia" w:hAnsi="Georgia"/>
          <w:szCs w:val="24"/>
          <w:lang w:val="es-ES"/>
        </w:rPr>
        <w:t xml:space="preserve"> </w:t>
      </w:r>
      <w:r w:rsidR="003108B8" w:rsidRPr="00427987">
        <w:rPr>
          <w:rFonts w:ascii="Georgia" w:hAnsi="Georgia"/>
          <w:szCs w:val="24"/>
          <w:lang w:val="es-ES"/>
        </w:rPr>
        <w:t>requería de</w:t>
      </w:r>
      <w:r w:rsidR="006F1330" w:rsidRPr="00427987">
        <w:rPr>
          <w:rFonts w:ascii="Georgia" w:hAnsi="Georgia"/>
          <w:szCs w:val="24"/>
          <w:lang w:val="es-ES"/>
        </w:rPr>
        <w:t xml:space="preserve"> </w:t>
      </w:r>
      <w:r w:rsidR="003108B8" w:rsidRPr="00427987">
        <w:rPr>
          <w:rFonts w:ascii="Georgia" w:hAnsi="Georgia"/>
          <w:szCs w:val="24"/>
          <w:lang w:val="es-ES"/>
        </w:rPr>
        <w:t xml:space="preserve">la asistencia de </w:t>
      </w:r>
      <w:r w:rsidR="006F1330" w:rsidRPr="00427987">
        <w:rPr>
          <w:rFonts w:ascii="Georgia" w:hAnsi="Georgia"/>
          <w:szCs w:val="24"/>
          <w:lang w:val="es-ES"/>
        </w:rPr>
        <w:t xml:space="preserve">un tercero </w:t>
      </w:r>
      <w:r w:rsidR="003108B8" w:rsidRPr="00427987">
        <w:rPr>
          <w:rFonts w:ascii="Georgia" w:hAnsi="Georgia"/>
          <w:szCs w:val="24"/>
          <w:lang w:val="es-ES"/>
        </w:rPr>
        <w:t>para formular esta acción constitucional</w:t>
      </w:r>
      <w:r w:rsidR="003108B8" w:rsidRPr="00427987">
        <w:rPr>
          <w:rStyle w:val="Refdenotaalpie"/>
          <w:rFonts w:ascii="Georgia" w:hAnsi="Georgia"/>
          <w:szCs w:val="24"/>
          <w:lang w:val="es-ES"/>
        </w:rPr>
        <w:footnoteReference w:id="5"/>
      </w:r>
      <w:r w:rsidRPr="00427987">
        <w:rPr>
          <w:rFonts w:ascii="Georgia" w:hAnsi="Georgia" w:cs="Arial"/>
          <w:spacing w:val="0"/>
          <w:szCs w:val="24"/>
          <w:shd w:val="clear" w:color="auto" w:fill="FFFFFF"/>
          <w:lang w:val="es-ES"/>
        </w:rPr>
        <w:t>.</w:t>
      </w:r>
    </w:p>
    <w:p w14:paraId="0D91A4F8" w14:textId="77777777" w:rsidR="003108B8" w:rsidRPr="00427987" w:rsidRDefault="003108B8" w:rsidP="00427987">
      <w:pPr>
        <w:pStyle w:val="Textoindependiente"/>
        <w:tabs>
          <w:tab w:val="clear" w:pos="708"/>
        </w:tabs>
        <w:spacing w:line="276" w:lineRule="auto"/>
        <w:ind w:right="51"/>
        <w:rPr>
          <w:rFonts w:ascii="Georgia" w:hAnsi="Georgia"/>
          <w:szCs w:val="24"/>
          <w:lang w:val="es-ES"/>
        </w:rPr>
      </w:pPr>
    </w:p>
    <w:p w14:paraId="277287E6" w14:textId="250024CC" w:rsidR="00964358" w:rsidRPr="00427987" w:rsidRDefault="003108B8" w:rsidP="00427987">
      <w:pPr>
        <w:pStyle w:val="Textoindependiente"/>
        <w:tabs>
          <w:tab w:val="clear" w:pos="708"/>
        </w:tabs>
        <w:spacing w:line="276" w:lineRule="auto"/>
        <w:ind w:right="51"/>
        <w:rPr>
          <w:rFonts w:ascii="Georgia" w:hAnsi="Georgia"/>
          <w:szCs w:val="24"/>
          <w:lang w:val="es-ES"/>
        </w:rPr>
      </w:pPr>
      <w:r w:rsidRPr="00427987">
        <w:rPr>
          <w:rFonts w:ascii="Georgia" w:hAnsi="Georgia"/>
          <w:szCs w:val="24"/>
          <w:lang w:val="es-ES"/>
        </w:rPr>
        <w:t xml:space="preserve">Ahora, </w:t>
      </w:r>
      <w:r w:rsidR="0060430A" w:rsidRPr="00427987">
        <w:rPr>
          <w:rFonts w:ascii="Georgia" w:hAnsi="Georgia"/>
          <w:szCs w:val="24"/>
          <w:lang w:val="es-ES"/>
        </w:rPr>
        <w:t>por pasiva,</w:t>
      </w:r>
      <w:r w:rsidR="004413CF" w:rsidRPr="00427987">
        <w:rPr>
          <w:rFonts w:ascii="Georgia" w:hAnsi="Georgia"/>
          <w:szCs w:val="24"/>
          <w:lang w:val="es-ES"/>
        </w:rPr>
        <w:t xml:space="preserve"> </w:t>
      </w:r>
      <w:r w:rsidR="00F11606" w:rsidRPr="00427987">
        <w:rPr>
          <w:rFonts w:ascii="Georgia" w:hAnsi="Georgia"/>
          <w:szCs w:val="24"/>
          <w:lang w:val="es-ES"/>
        </w:rPr>
        <w:t xml:space="preserve">la </w:t>
      </w:r>
      <w:r w:rsidR="0098250B" w:rsidRPr="00427987">
        <w:rPr>
          <w:rFonts w:ascii="Georgia" w:hAnsi="Georgia"/>
          <w:szCs w:val="24"/>
          <w:lang w:val="es-ES"/>
        </w:rPr>
        <w:t xml:space="preserve">Dirección de Sanidad Regional de Aseguramiento en Salud </w:t>
      </w:r>
      <w:r w:rsidR="00427987" w:rsidRPr="00427987">
        <w:rPr>
          <w:rFonts w:ascii="Georgia" w:hAnsi="Georgia"/>
          <w:szCs w:val="24"/>
          <w:lang w:val="es-ES"/>
        </w:rPr>
        <w:t>No</w:t>
      </w:r>
      <w:r w:rsidR="00427987">
        <w:rPr>
          <w:rFonts w:ascii="Georgia" w:hAnsi="Georgia"/>
          <w:szCs w:val="24"/>
          <w:lang w:val="es-ES"/>
        </w:rPr>
        <w:t xml:space="preserve"> </w:t>
      </w:r>
      <w:r w:rsidR="00427987" w:rsidRPr="00427987">
        <w:rPr>
          <w:rFonts w:ascii="Georgia" w:hAnsi="Georgia"/>
          <w:szCs w:val="24"/>
          <w:lang w:val="es-ES"/>
        </w:rPr>
        <w:t>3</w:t>
      </w:r>
      <w:r w:rsidR="0098250B" w:rsidRPr="00427987">
        <w:rPr>
          <w:rFonts w:ascii="Georgia" w:hAnsi="Georgia"/>
          <w:szCs w:val="24"/>
          <w:lang w:val="es-ES"/>
        </w:rPr>
        <w:t>, Seccional Risaralda</w:t>
      </w:r>
      <w:r w:rsidR="0060430A" w:rsidRPr="00427987">
        <w:rPr>
          <w:rFonts w:ascii="Georgia" w:hAnsi="Georgia"/>
          <w:szCs w:val="24"/>
          <w:lang w:val="es-ES"/>
        </w:rPr>
        <w:t xml:space="preserve">, porque </w:t>
      </w:r>
      <w:r w:rsidR="00B7441F" w:rsidRPr="00427987">
        <w:rPr>
          <w:rFonts w:ascii="Georgia" w:hAnsi="Georgia"/>
          <w:szCs w:val="24"/>
          <w:lang w:val="es-ES"/>
        </w:rPr>
        <w:t xml:space="preserve">es la encargada de brindar el servicio de salud al actor y se le </w:t>
      </w:r>
      <w:r w:rsidR="00FE7A74" w:rsidRPr="00427987">
        <w:rPr>
          <w:rFonts w:ascii="Georgia" w:hAnsi="Georgia"/>
          <w:szCs w:val="24"/>
          <w:lang w:val="es-ES"/>
        </w:rPr>
        <w:t>enrostra</w:t>
      </w:r>
      <w:r w:rsidR="00B7441F" w:rsidRPr="00427987">
        <w:rPr>
          <w:rFonts w:ascii="Georgia" w:hAnsi="Georgia"/>
          <w:szCs w:val="24"/>
          <w:lang w:val="es-ES"/>
        </w:rPr>
        <w:t xml:space="preserve"> su denegación</w:t>
      </w:r>
      <w:r w:rsidR="0060430A" w:rsidRPr="00427987">
        <w:rPr>
          <w:rFonts w:ascii="Georgia" w:hAnsi="Georgia"/>
          <w:szCs w:val="24"/>
          <w:lang w:val="es-ES"/>
        </w:rPr>
        <w:t>.</w:t>
      </w:r>
      <w:r w:rsidR="00F11606" w:rsidRPr="00427987">
        <w:rPr>
          <w:rFonts w:ascii="Georgia" w:hAnsi="Georgia"/>
          <w:szCs w:val="24"/>
          <w:lang w:val="es-ES"/>
        </w:rPr>
        <w:t xml:space="preserve"> </w:t>
      </w:r>
    </w:p>
    <w:p w14:paraId="6FD4592B" w14:textId="77777777" w:rsidR="00964358" w:rsidRPr="00427987" w:rsidRDefault="00964358" w:rsidP="00427987">
      <w:pPr>
        <w:pStyle w:val="Prrafodelista"/>
        <w:spacing w:after="0"/>
        <w:ind w:left="0" w:right="-91"/>
        <w:jc w:val="both"/>
        <w:rPr>
          <w:rFonts w:ascii="Georgia" w:hAnsi="Georgia"/>
          <w:spacing w:val="-3"/>
          <w:sz w:val="24"/>
          <w:szCs w:val="24"/>
          <w:lang w:val="es-ES" w:eastAsia="es-ES"/>
        </w:rPr>
      </w:pPr>
    </w:p>
    <w:p w14:paraId="29059BDC" w14:textId="77777777" w:rsidR="004413CF" w:rsidRPr="00427987" w:rsidRDefault="00B7441F" w:rsidP="00427987">
      <w:pPr>
        <w:pStyle w:val="Textoindependiente"/>
        <w:tabs>
          <w:tab w:val="clear" w:pos="708"/>
          <w:tab w:val="clear" w:pos="1416"/>
          <w:tab w:val="left" w:pos="709"/>
          <w:tab w:val="left" w:pos="1418"/>
        </w:tabs>
        <w:spacing w:line="276" w:lineRule="auto"/>
        <w:rPr>
          <w:rFonts w:ascii="Georgia" w:hAnsi="Georgia"/>
          <w:szCs w:val="24"/>
          <w:lang w:val="es-ES"/>
        </w:rPr>
      </w:pPr>
      <w:r w:rsidRPr="00427987">
        <w:rPr>
          <w:rFonts w:ascii="Georgia" w:hAnsi="Georgia"/>
          <w:szCs w:val="24"/>
          <w:lang w:val="es-ES"/>
        </w:rPr>
        <w:t xml:space="preserve">Diferente es respecto de la Dirección </w:t>
      </w:r>
      <w:r w:rsidR="004413CF" w:rsidRPr="00427987">
        <w:rPr>
          <w:rFonts w:ascii="Georgia" w:hAnsi="Georgia"/>
          <w:szCs w:val="24"/>
          <w:lang w:val="es-ES"/>
        </w:rPr>
        <w:t xml:space="preserve">Nacional </w:t>
      </w:r>
      <w:r w:rsidRPr="00427987">
        <w:rPr>
          <w:rFonts w:ascii="Georgia" w:hAnsi="Georgia"/>
          <w:szCs w:val="24"/>
          <w:lang w:val="es-ES"/>
        </w:rPr>
        <w:t xml:space="preserve">de Sanidad de la Policía, en primer </w:t>
      </w:r>
      <w:r w:rsidR="004413CF" w:rsidRPr="00427987">
        <w:rPr>
          <w:rFonts w:ascii="Georgia" w:hAnsi="Georgia"/>
          <w:szCs w:val="24"/>
          <w:lang w:val="es-ES"/>
        </w:rPr>
        <w:t>término,</w:t>
      </w:r>
      <w:r w:rsidRPr="00427987">
        <w:rPr>
          <w:rFonts w:ascii="Georgia" w:hAnsi="Georgia"/>
          <w:szCs w:val="24"/>
          <w:lang w:val="es-ES"/>
        </w:rPr>
        <w:t xml:space="preserve"> porque en el libelo no se le imputa, ni en el acervo probatorio se encuentra acreditada alguna acción u omisión suya</w:t>
      </w:r>
      <w:r w:rsidR="00DC590B" w:rsidRPr="00427987">
        <w:rPr>
          <w:rFonts w:ascii="Georgia" w:hAnsi="Georgia"/>
          <w:szCs w:val="24"/>
          <w:lang w:val="es-ES"/>
        </w:rPr>
        <w:t>,</w:t>
      </w:r>
      <w:r w:rsidRPr="00427987">
        <w:rPr>
          <w:rFonts w:ascii="Georgia" w:hAnsi="Georgia"/>
          <w:szCs w:val="24"/>
          <w:lang w:val="es-ES"/>
        </w:rPr>
        <w:t xml:space="preserve"> trasgresora o amenazante de los derechos invocados</w:t>
      </w:r>
      <w:r w:rsidR="004413CF" w:rsidRPr="00427987">
        <w:rPr>
          <w:rFonts w:ascii="Georgia" w:hAnsi="Georgia"/>
          <w:szCs w:val="24"/>
          <w:lang w:val="es-ES"/>
        </w:rPr>
        <w:t xml:space="preserve">. </w:t>
      </w:r>
    </w:p>
    <w:p w14:paraId="42F029F0" w14:textId="77777777" w:rsidR="004413CF" w:rsidRPr="00427987" w:rsidRDefault="004413CF" w:rsidP="00427987">
      <w:pPr>
        <w:pStyle w:val="Textoindependiente"/>
        <w:tabs>
          <w:tab w:val="clear" w:pos="708"/>
          <w:tab w:val="clear" w:pos="1416"/>
          <w:tab w:val="left" w:pos="709"/>
          <w:tab w:val="left" w:pos="1418"/>
        </w:tabs>
        <w:spacing w:line="276" w:lineRule="auto"/>
        <w:rPr>
          <w:rFonts w:ascii="Georgia" w:hAnsi="Georgia"/>
          <w:szCs w:val="24"/>
          <w:lang w:val="es-ES"/>
        </w:rPr>
      </w:pPr>
    </w:p>
    <w:p w14:paraId="42F258BA" w14:textId="0A147291" w:rsidR="00B7441F" w:rsidRPr="00427987" w:rsidRDefault="00427987" w:rsidP="00427987">
      <w:pPr>
        <w:pStyle w:val="Textoindependiente"/>
        <w:tabs>
          <w:tab w:val="clear" w:pos="708"/>
          <w:tab w:val="clear" w:pos="1416"/>
          <w:tab w:val="left" w:pos="709"/>
          <w:tab w:val="left" w:pos="1418"/>
        </w:tabs>
        <w:spacing w:line="276" w:lineRule="auto"/>
        <w:rPr>
          <w:rFonts w:ascii="Georgia" w:hAnsi="Georgia" w:cs="Arial"/>
          <w:szCs w:val="24"/>
          <w:lang w:val="es-ES"/>
        </w:rPr>
      </w:pPr>
      <w:r w:rsidRPr="00427987">
        <w:rPr>
          <w:rFonts w:ascii="Georgia" w:hAnsi="Georgia"/>
          <w:szCs w:val="24"/>
          <w:lang w:val="es-ES"/>
        </w:rPr>
        <w:t xml:space="preserve">Y, en segundo lugar, pese a que le compete administrar el subsistema de salud policial (Art. 18, Decreto 1795 de 2000), es claro que esa función se cumple de forma: </w:t>
      </w:r>
      <w:r w:rsidRPr="00427987">
        <w:rPr>
          <w:rFonts w:ascii="Georgia" w:hAnsi="Georgia"/>
          <w:i/>
          <w:szCs w:val="24"/>
          <w:lang w:val="es-ES"/>
        </w:rPr>
        <w:t>“</w:t>
      </w:r>
      <w:r w:rsidRPr="00427987">
        <w:rPr>
          <w:rFonts w:ascii="Georgia" w:hAnsi="Georgia"/>
          <w:i/>
          <w:sz w:val="22"/>
          <w:szCs w:val="24"/>
          <w:lang w:val="es-ES"/>
        </w:rPr>
        <w:t xml:space="preserve">(…) </w:t>
      </w:r>
      <w:r w:rsidRPr="00427987">
        <w:rPr>
          <w:rFonts w:ascii="Georgia" w:hAnsi="Georgia" w:cs="Arial"/>
          <w:i/>
          <w:sz w:val="22"/>
          <w:szCs w:val="24"/>
          <w:lang w:val="es-ES"/>
        </w:rPr>
        <w:t>descentralizada y desconcentrada, con el fin de optimizar la utilización de los recursos, obtener economías de escala y facilitar el acceso y la oportunidad de los servicios de salud en las Fuerzas Militares y en la Policía Nacional (…)</w:t>
      </w:r>
      <w:r w:rsidRPr="00427987">
        <w:rPr>
          <w:rFonts w:ascii="Georgia" w:hAnsi="Georgia" w:cs="Arial"/>
          <w:i/>
          <w:szCs w:val="24"/>
          <w:lang w:val="es-ES"/>
        </w:rPr>
        <w:t xml:space="preserve">” </w:t>
      </w:r>
      <w:r w:rsidRPr="00427987">
        <w:rPr>
          <w:rFonts w:ascii="Georgia" w:hAnsi="Georgia" w:cs="Arial"/>
          <w:szCs w:val="24"/>
          <w:lang w:val="es-ES"/>
        </w:rPr>
        <w:t>(Inciso 2º, literal b, ar</w:t>
      </w:r>
      <w:r>
        <w:rPr>
          <w:rFonts w:ascii="Georgia" w:hAnsi="Georgia" w:cs="Arial"/>
          <w:szCs w:val="24"/>
          <w:lang w:val="es-ES"/>
        </w:rPr>
        <w:t>t</w:t>
      </w:r>
      <w:r w:rsidRPr="00427987">
        <w:rPr>
          <w:rFonts w:ascii="Georgia" w:hAnsi="Georgia" w:cs="Arial"/>
          <w:szCs w:val="24"/>
          <w:lang w:val="es-ES"/>
        </w:rPr>
        <w:t>.</w:t>
      </w:r>
      <w:r>
        <w:rPr>
          <w:rFonts w:ascii="Georgia" w:hAnsi="Georgia" w:cs="Arial"/>
          <w:szCs w:val="24"/>
          <w:lang w:val="es-ES"/>
        </w:rPr>
        <w:t xml:space="preserve"> </w:t>
      </w:r>
      <w:r w:rsidRPr="00427987">
        <w:rPr>
          <w:rFonts w:ascii="Georgia" w:hAnsi="Georgia" w:cs="Arial"/>
          <w:szCs w:val="24"/>
          <w:lang w:val="es-ES"/>
        </w:rPr>
        <w:t xml:space="preserve">6º, Decreto 1795 de 2000), de tal suerte que el servicio de salud lo brinda </w:t>
      </w:r>
      <w:r w:rsidRPr="00427987">
        <w:rPr>
          <w:rFonts w:ascii="Georgia" w:hAnsi="Georgia" w:cs="Arial"/>
          <w:i/>
          <w:szCs w:val="24"/>
          <w:lang w:val="es-ES"/>
        </w:rPr>
        <w:t>“</w:t>
      </w:r>
      <w:r w:rsidRPr="00427987">
        <w:rPr>
          <w:rFonts w:ascii="Georgia" w:hAnsi="Georgia" w:cs="Arial"/>
          <w:i/>
          <w:sz w:val="22"/>
          <w:szCs w:val="24"/>
          <w:lang w:val="es-ES"/>
        </w:rPr>
        <w:t>(…) a través de sus Establecimientos de Sanidad Policial (…)</w:t>
      </w:r>
      <w:r w:rsidRPr="00427987">
        <w:rPr>
          <w:rFonts w:ascii="Georgia" w:hAnsi="Georgia" w:cs="Arial"/>
          <w:i/>
          <w:szCs w:val="24"/>
          <w:lang w:val="es-ES"/>
        </w:rPr>
        <w:t xml:space="preserve">” </w:t>
      </w:r>
      <w:r w:rsidRPr="00427987">
        <w:rPr>
          <w:rFonts w:ascii="Georgia" w:hAnsi="Georgia" w:cs="Arial"/>
          <w:szCs w:val="24"/>
          <w:lang w:val="es-ES"/>
        </w:rPr>
        <w:t xml:space="preserve">(Literal n, art. 19, Decreto 1795 de 2000), para el caso concreto, la </w:t>
      </w:r>
      <w:r w:rsidRPr="00427987">
        <w:rPr>
          <w:rFonts w:ascii="Georgia" w:hAnsi="Georgia"/>
          <w:szCs w:val="24"/>
          <w:lang w:val="es-ES"/>
        </w:rPr>
        <w:t>Dirección de Sanidad Regional de Aseguramiento en Salud No 3, Seccional Risaralda</w:t>
      </w:r>
      <w:r w:rsidRPr="00427987">
        <w:rPr>
          <w:rFonts w:ascii="Georgia" w:hAnsi="Georgia" w:cs="Arial"/>
          <w:szCs w:val="24"/>
          <w:lang w:val="es-ES"/>
        </w:rPr>
        <w:t>, que por demás no está decir, tiene un presupuesto propio y está facultada para contratar y ordenar el gasto a que haya lugar para garantizar la prestación sanitaria (</w:t>
      </w:r>
      <w:r w:rsidRPr="00427987">
        <w:rPr>
          <w:rFonts w:ascii="Georgia" w:hAnsi="Georgia"/>
          <w:szCs w:val="24"/>
          <w:lang w:val="es-ES"/>
        </w:rPr>
        <w:t>Resoluciones Nos.</w:t>
      </w:r>
      <w:r>
        <w:rPr>
          <w:rFonts w:ascii="Georgia" w:hAnsi="Georgia"/>
          <w:szCs w:val="24"/>
          <w:lang w:val="es-ES"/>
        </w:rPr>
        <w:t xml:space="preserve"> </w:t>
      </w:r>
      <w:r w:rsidRPr="00427987">
        <w:rPr>
          <w:rFonts w:ascii="Georgia" w:hAnsi="Georgia"/>
          <w:szCs w:val="24"/>
          <w:lang w:val="es-ES"/>
        </w:rPr>
        <w:t>05644 del 10-12-2019, 001 del 02-01-2020 y 00277 del 27-01-2020</w:t>
      </w:r>
      <w:r w:rsidRPr="00427987">
        <w:rPr>
          <w:rFonts w:ascii="Georgia" w:hAnsi="Georgia" w:cs="Arial"/>
          <w:szCs w:val="24"/>
          <w:lang w:val="es-ES"/>
        </w:rPr>
        <w:t xml:space="preserve">). </w:t>
      </w:r>
    </w:p>
    <w:p w14:paraId="66429D2D" w14:textId="77777777" w:rsidR="006E7B68" w:rsidRPr="00427987" w:rsidRDefault="006E7B68" w:rsidP="00427987">
      <w:pPr>
        <w:pStyle w:val="Textoindependiente"/>
        <w:tabs>
          <w:tab w:val="clear" w:pos="708"/>
          <w:tab w:val="clear" w:pos="1416"/>
          <w:tab w:val="left" w:pos="709"/>
          <w:tab w:val="left" w:pos="1418"/>
        </w:tabs>
        <w:spacing w:line="276" w:lineRule="auto"/>
        <w:rPr>
          <w:rFonts w:ascii="Georgia" w:hAnsi="Georgia" w:cs="Arial"/>
          <w:szCs w:val="24"/>
          <w:lang w:val="es-ES"/>
        </w:rPr>
      </w:pPr>
    </w:p>
    <w:p w14:paraId="1B2323E8" w14:textId="18D94E05" w:rsidR="000B76B4" w:rsidRPr="00427987" w:rsidRDefault="006E7B68" w:rsidP="00427987">
      <w:pPr>
        <w:pStyle w:val="Textoindependiente"/>
        <w:tabs>
          <w:tab w:val="clear" w:pos="708"/>
          <w:tab w:val="clear" w:pos="1416"/>
          <w:tab w:val="left" w:pos="709"/>
          <w:tab w:val="left" w:pos="1418"/>
        </w:tabs>
        <w:spacing w:line="276" w:lineRule="auto"/>
        <w:rPr>
          <w:rFonts w:ascii="Georgia" w:hAnsi="Georgia" w:cs="Arial"/>
          <w:szCs w:val="24"/>
          <w:lang w:val="es-ES"/>
        </w:rPr>
      </w:pPr>
      <w:r w:rsidRPr="00427987">
        <w:rPr>
          <w:rFonts w:ascii="Georgia" w:hAnsi="Georgia" w:cs="Arial"/>
          <w:szCs w:val="24"/>
          <w:lang w:val="es-ES"/>
        </w:rPr>
        <w:t>Así las cosas, le asiste razón a la opugnante y en consecuencia se modificará la sentencia de primera instancia en el sentido de declarar improcedente el amparo en su contra</w:t>
      </w:r>
      <w:r w:rsidR="004413CF" w:rsidRPr="00427987">
        <w:rPr>
          <w:rFonts w:ascii="Georgia" w:hAnsi="Georgia" w:cs="Arial"/>
          <w:szCs w:val="24"/>
          <w:lang w:val="es-ES"/>
        </w:rPr>
        <w:t>,</w:t>
      </w:r>
      <w:r w:rsidRPr="00427987">
        <w:rPr>
          <w:rFonts w:ascii="Georgia" w:hAnsi="Georgia" w:cs="Arial"/>
          <w:szCs w:val="24"/>
          <w:lang w:val="es-ES"/>
        </w:rPr>
        <w:t xml:space="preserve"> por carecer de legitimación por pasiva. Igual sucederá respecto del Ministerio de Defensa</w:t>
      </w:r>
      <w:r w:rsidR="004413CF" w:rsidRPr="00427987">
        <w:rPr>
          <w:rFonts w:ascii="Georgia" w:hAnsi="Georgia" w:cs="Arial"/>
          <w:szCs w:val="24"/>
          <w:lang w:val="es-ES"/>
        </w:rPr>
        <w:t xml:space="preserve"> Nacional puesto que es incompetente para </w:t>
      </w:r>
      <w:r w:rsidR="000B76B4" w:rsidRPr="00427987">
        <w:rPr>
          <w:rFonts w:ascii="Georgia" w:hAnsi="Georgia"/>
          <w:szCs w:val="24"/>
          <w:lang w:val="es-ES"/>
        </w:rPr>
        <w:t>prestar la asistencia médica deprecada.</w:t>
      </w:r>
    </w:p>
    <w:p w14:paraId="2E253EF1" w14:textId="77777777" w:rsidR="000014C3" w:rsidRPr="00427987" w:rsidRDefault="000014C3" w:rsidP="00427987">
      <w:pPr>
        <w:pStyle w:val="Prrafodelista"/>
        <w:spacing w:after="0"/>
        <w:ind w:left="0" w:right="-91"/>
        <w:jc w:val="both"/>
        <w:rPr>
          <w:rFonts w:ascii="Georgia" w:hAnsi="Georgia"/>
          <w:spacing w:val="-3"/>
          <w:sz w:val="24"/>
          <w:szCs w:val="24"/>
          <w:lang w:val="es-ES" w:eastAsia="es-ES"/>
        </w:rPr>
      </w:pPr>
    </w:p>
    <w:p w14:paraId="7F52D6B0" w14:textId="22E4EBCA" w:rsidR="004413CF" w:rsidRPr="00427987" w:rsidRDefault="004413CF" w:rsidP="00427987">
      <w:pPr>
        <w:pStyle w:val="Textoindependiente"/>
        <w:numPr>
          <w:ilvl w:val="2"/>
          <w:numId w:val="38"/>
        </w:numPr>
        <w:spacing w:line="276" w:lineRule="auto"/>
        <w:ind w:left="709" w:hanging="709"/>
        <w:rPr>
          <w:rFonts w:ascii="Georgia" w:hAnsi="Georgia" w:cs="Arial"/>
          <w:szCs w:val="24"/>
          <w:lang w:val="es-ES"/>
        </w:rPr>
      </w:pPr>
      <w:r w:rsidRPr="00427987">
        <w:rPr>
          <w:rFonts w:ascii="Georgia" w:hAnsi="Georgia" w:cs="Arial"/>
          <w:i/>
          <w:iCs/>
          <w:szCs w:val="24"/>
          <w:lang w:val="es-ES"/>
        </w:rPr>
        <w:t>L</w:t>
      </w:r>
      <w:r w:rsidRPr="00427987">
        <w:rPr>
          <w:rFonts w:ascii="Georgia" w:hAnsi="Georgia"/>
          <w:i/>
          <w:iCs/>
          <w:smallCaps/>
          <w:szCs w:val="24"/>
          <w:lang w:val="es-ES"/>
        </w:rPr>
        <w:t>a inmediatez</w:t>
      </w:r>
      <w:r w:rsidRPr="00427987">
        <w:rPr>
          <w:rFonts w:ascii="Georgia" w:hAnsi="Georgia"/>
          <w:smallCaps/>
          <w:szCs w:val="24"/>
          <w:lang w:val="es-ES"/>
        </w:rPr>
        <w:t xml:space="preserve">. </w:t>
      </w:r>
      <w:r w:rsidRPr="00427987">
        <w:rPr>
          <w:rFonts w:ascii="Georgia" w:hAnsi="Georgia" w:cs="Arial"/>
          <w:szCs w:val="24"/>
          <w:lang w:val="es-ES"/>
        </w:rPr>
        <w:t xml:space="preserve">El artículo 86, CP, regula la acción de tutela como un mecanismo para la protección inmediata de los derechos fundamentales de toda persona, cuando quiera que estos resulten vulnerados o amenazados por la acción o la omisión de cualquier autoridad pública; empero, dispone que </w:t>
      </w:r>
      <w:r w:rsidRPr="00427987">
        <w:rPr>
          <w:rFonts w:ascii="Georgia" w:hAnsi="Georgia" w:cs="Arial"/>
          <w:i/>
          <w:iCs/>
          <w:szCs w:val="24"/>
          <w:lang w:val="es-ES"/>
        </w:rPr>
        <w:t>“</w:t>
      </w:r>
      <w:r w:rsidRPr="00593695">
        <w:rPr>
          <w:rFonts w:ascii="Georgia" w:hAnsi="Georgia" w:cs="Arial"/>
          <w:i/>
          <w:iCs/>
          <w:sz w:val="22"/>
          <w:szCs w:val="24"/>
          <w:lang w:val="es-ES"/>
        </w:rPr>
        <w:t>(…) solo procederá cuando el afectado no disponga de otro medio de defensa judicial, salvo que aquella se utilice como mecanismo transitorio para evitar un perjuicio irremediable</w:t>
      </w:r>
      <w:r w:rsidRPr="00427987">
        <w:rPr>
          <w:rFonts w:ascii="Georgia" w:hAnsi="Georgia" w:cs="Arial"/>
          <w:i/>
          <w:iCs/>
          <w:szCs w:val="24"/>
          <w:lang w:val="es-ES"/>
        </w:rPr>
        <w:t>”.</w:t>
      </w:r>
      <w:r w:rsidRPr="00427987">
        <w:rPr>
          <w:rFonts w:ascii="Georgia" w:hAnsi="Georgia" w:cs="Arial"/>
          <w:szCs w:val="24"/>
          <w:lang w:val="es-ES"/>
        </w:rPr>
        <w:t xml:space="preserve"> </w:t>
      </w:r>
    </w:p>
    <w:p w14:paraId="28030C62" w14:textId="77777777" w:rsidR="004413CF" w:rsidRPr="00427987" w:rsidRDefault="004413CF" w:rsidP="00427987">
      <w:pPr>
        <w:pStyle w:val="Textoindependiente"/>
        <w:spacing w:line="276" w:lineRule="auto"/>
        <w:ind w:left="720"/>
        <w:rPr>
          <w:rFonts w:ascii="Georgia" w:hAnsi="Georgia" w:cs="Arial"/>
          <w:szCs w:val="24"/>
          <w:lang w:val="es-ES"/>
        </w:rPr>
      </w:pPr>
    </w:p>
    <w:p w14:paraId="17FEDB8E" w14:textId="77777777" w:rsidR="004413CF" w:rsidRPr="00427987" w:rsidRDefault="004413CF" w:rsidP="00427987">
      <w:pPr>
        <w:pStyle w:val="Textoindependiente"/>
        <w:spacing w:line="276" w:lineRule="auto"/>
        <w:ind w:left="720"/>
        <w:rPr>
          <w:rFonts w:ascii="Georgia" w:hAnsi="Georgia" w:cs="Arial"/>
          <w:noProof/>
          <w:szCs w:val="24"/>
          <w:lang w:val="es-ES"/>
        </w:rPr>
      </w:pPr>
      <w:r w:rsidRPr="00427987">
        <w:rPr>
          <w:rFonts w:ascii="Georgia" w:hAnsi="Georgia" w:cs="Arial"/>
          <w:noProof/>
          <w:szCs w:val="24"/>
          <w:lang w:val="es-ES"/>
        </w:rPr>
        <w:lastRenderedPageBreak/>
        <w:t>En ese entendido, nuestra CC estableció que: (i) La subsidiariedad o residualidad, y (ii) La inmediatez, son exigencias generales de procedencia de la acción, condiciones indispensables para el conocimiento  de  fondo  de  las  solicitudes  de  protección  de derechos fundamentales.</w:t>
      </w:r>
    </w:p>
    <w:p w14:paraId="273982CC" w14:textId="77777777" w:rsidR="004413CF" w:rsidRPr="00427987" w:rsidRDefault="004413CF" w:rsidP="00427987">
      <w:pPr>
        <w:pStyle w:val="Textoindependiente"/>
        <w:spacing w:line="276" w:lineRule="auto"/>
        <w:ind w:left="720"/>
        <w:rPr>
          <w:rFonts w:ascii="Georgia" w:hAnsi="Georgia" w:cs="Arial"/>
          <w:noProof/>
          <w:szCs w:val="24"/>
          <w:lang w:val="es-ES"/>
        </w:rPr>
      </w:pPr>
    </w:p>
    <w:p w14:paraId="5457267C" w14:textId="77777777" w:rsidR="00282222" w:rsidRPr="00427987" w:rsidRDefault="004413CF" w:rsidP="00427987">
      <w:pPr>
        <w:pStyle w:val="Textoindependiente"/>
        <w:spacing w:line="276" w:lineRule="auto"/>
        <w:ind w:left="720"/>
        <w:rPr>
          <w:rFonts w:ascii="Georgia" w:hAnsi="Georgia" w:cs="Arial"/>
          <w:szCs w:val="24"/>
          <w:lang w:val="es-ES"/>
        </w:rPr>
      </w:pPr>
      <w:r w:rsidRPr="00427987">
        <w:rPr>
          <w:rFonts w:ascii="Georgia" w:hAnsi="Georgia" w:cs="Arial"/>
          <w:bCs/>
          <w:szCs w:val="24"/>
          <w:lang w:val="es-ES"/>
        </w:rPr>
        <w:t xml:space="preserve">La inmediatez está satisfecha porque la acción se formuló </w:t>
      </w:r>
      <w:bookmarkStart w:id="1" w:name="_Hlk45532728"/>
      <w:r w:rsidRPr="00427987">
        <w:rPr>
          <w:rFonts w:ascii="Georgia" w:hAnsi="Georgia" w:cs="Arial"/>
          <w:bCs/>
          <w:szCs w:val="24"/>
          <w:lang w:val="es-ES"/>
        </w:rPr>
        <w:t xml:space="preserve">(04-06-2020) </w:t>
      </w:r>
      <w:bookmarkEnd w:id="1"/>
      <w:r w:rsidRPr="00427987">
        <w:rPr>
          <w:rFonts w:ascii="Georgia" w:hAnsi="Georgia" w:cs="Arial"/>
          <w:bCs/>
          <w:szCs w:val="24"/>
          <w:lang w:val="es-ES"/>
        </w:rPr>
        <w:t>(Folio 35, ib.), diecinueve (20) días después de que se ordenara la hostilización en casa (</w:t>
      </w:r>
      <w:r w:rsidRPr="00427987">
        <w:rPr>
          <w:rFonts w:ascii="Georgia" w:hAnsi="Georgia"/>
          <w:szCs w:val="24"/>
          <w:lang w:val="es-ES"/>
        </w:rPr>
        <w:t>16-05-2020</w:t>
      </w:r>
      <w:r w:rsidRPr="00427987">
        <w:rPr>
          <w:rFonts w:ascii="Georgia" w:hAnsi="Georgia" w:cs="Arial"/>
          <w:bCs/>
          <w:szCs w:val="24"/>
          <w:lang w:val="es-ES"/>
        </w:rPr>
        <w:t>) (Folio 25, ib.); es decir, dentro del plazo general, fijado por la doctrina constitucional</w:t>
      </w:r>
      <w:r w:rsidRPr="00427987">
        <w:rPr>
          <w:rStyle w:val="Refdenotaalpie"/>
          <w:rFonts w:ascii="Georgia" w:hAnsi="Georgia" w:cs="Arial"/>
          <w:noProof/>
          <w:szCs w:val="24"/>
          <w:lang w:val="es-ES"/>
        </w:rPr>
        <w:footnoteReference w:id="6"/>
      </w:r>
      <w:r w:rsidRPr="00427987">
        <w:rPr>
          <w:rFonts w:ascii="Georgia" w:hAnsi="Georgia" w:cs="Arial"/>
          <w:szCs w:val="24"/>
          <w:lang w:val="es-ES"/>
        </w:rPr>
        <w:t xml:space="preserve">. </w:t>
      </w:r>
    </w:p>
    <w:p w14:paraId="0CF21967" w14:textId="77777777" w:rsidR="00282222" w:rsidRPr="00427987" w:rsidRDefault="00282222" w:rsidP="00427987">
      <w:pPr>
        <w:pStyle w:val="Textoindependiente"/>
        <w:spacing w:line="276" w:lineRule="auto"/>
        <w:ind w:left="720"/>
        <w:rPr>
          <w:rFonts w:ascii="Georgia" w:hAnsi="Georgia" w:cs="Arial"/>
          <w:szCs w:val="24"/>
          <w:lang w:val="es-ES"/>
        </w:rPr>
      </w:pPr>
    </w:p>
    <w:p w14:paraId="0435EF82" w14:textId="432FB3CC" w:rsidR="00282222" w:rsidRPr="00427987" w:rsidRDefault="004413CF" w:rsidP="00427987">
      <w:pPr>
        <w:pStyle w:val="Textoindependiente"/>
        <w:numPr>
          <w:ilvl w:val="2"/>
          <w:numId w:val="38"/>
        </w:numPr>
        <w:spacing w:line="276" w:lineRule="auto"/>
        <w:ind w:left="709" w:hanging="709"/>
        <w:rPr>
          <w:rFonts w:ascii="Georgia" w:hAnsi="Georgia" w:cs="Arial"/>
          <w:szCs w:val="24"/>
          <w:lang w:val="es-ES"/>
        </w:rPr>
      </w:pPr>
      <w:r w:rsidRPr="00427987">
        <w:rPr>
          <w:rFonts w:ascii="Georgia" w:hAnsi="Georgia" w:cs="Arial"/>
          <w:i/>
          <w:iCs/>
          <w:smallCaps/>
          <w:szCs w:val="24"/>
          <w:lang w:val="es-ES"/>
        </w:rPr>
        <w:t>La subsidiariedad</w:t>
      </w:r>
      <w:r w:rsidRPr="00427987">
        <w:rPr>
          <w:rFonts w:ascii="Georgia" w:hAnsi="Georgia" w:cs="Arial"/>
          <w:szCs w:val="24"/>
          <w:lang w:val="es-ES"/>
        </w:rPr>
        <w:t xml:space="preserve">. Procede la acción siempre que el afectado carezca de otro </w:t>
      </w:r>
      <w:r w:rsidR="00282222" w:rsidRPr="00427987">
        <w:rPr>
          <w:rFonts w:ascii="Georgia" w:hAnsi="Georgia" w:cs="Arial"/>
          <w:szCs w:val="24"/>
          <w:lang w:val="es-ES"/>
        </w:rPr>
        <w:t xml:space="preserve"> </w:t>
      </w:r>
      <w:r w:rsidRPr="00427987">
        <w:rPr>
          <w:rFonts w:ascii="Georgia" w:hAnsi="Georgia" w:cs="Arial"/>
          <w:szCs w:val="24"/>
          <w:lang w:val="es-ES"/>
        </w:rPr>
        <w:t xml:space="preserve">instrumento defensivo </w:t>
      </w:r>
      <w:r w:rsidR="00282222" w:rsidRPr="00427987">
        <w:rPr>
          <w:rFonts w:ascii="Georgia" w:hAnsi="Georgia" w:cs="Arial"/>
          <w:szCs w:val="24"/>
          <w:lang w:val="es-ES"/>
        </w:rPr>
        <w:t xml:space="preserve"> </w:t>
      </w:r>
      <w:r w:rsidRPr="00427987">
        <w:rPr>
          <w:rFonts w:ascii="Georgia" w:hAnsi="Georgia" w:cs="Arial"/>
          <w:b/>
          <w:bCs/>
          <w:szCs w:val="24"/>
          <w:lang w:val="es-ES"/>
        </w:rPr>
        <w:t>judicial</w:t>
      </w:r>
      <w:r w:rsidRPr="00427987">
        <w:rPr>
          <w:rFonts w:ascii="Georgia" w:hAnsi="Georgia" w:cs="Arial"/>
          <w:szCs w:val="24"/>
          <w:lang w:val="es-ES"/>
        </w:rPr>
        <w:t xml:space="preserve"> (2019)</w:t>
      </w:r>
      <w:r w:rsidRPr="00427987">
        <w:rPr>
          <w:rFonts w:ascii="Georgia" w:hAnsi="Georgia"/>
          <w:szCs w:val="24"/>
          <w:vertAlign w:val="superscript"/>
          <w:lang w:val="es-ES"/>
        </w:rPr>
        <w:footnoteReference w:id="7"/>
      </w:r>
      <w:r w:rsidRPr="00427987">
        <w:rPr>
          <w:rFonts w:ascii="Georgia" w:hAnsi="Georgia" w:cs="Arial"/>
          <w:szCs w:val="24"/>
          <w:lang w:val="es-ES"/>
        </w:rPr>
        <w:t>.</w:t>
      </w:r>
      <w:r w:rsidR="00282222" w:rsidRPr="00427987">
        <w:rPr>
          <w:rFonts w:ascii="Georgia" w:hAnsi="Georgia" w:cs="Arial"/>
          <w:szCs w:val="24"/>
          <w:lang w:val="es-ES"/>
        </w:rPr>
        <w:t xml:space="preserve">  </w:t>
      </w:r>
      <w:r w:rsidRPr="00427987">
        <w:rPr>
          <w:rFonts w:ascii="Georgia" w:hAnsi="Georgia" w:cs="Arial"/>
          <w:szCs w:val="24"/>
          <w:lang w:val="es-ES"/>
        </w:rPr>
        <w:t xml:space="preserve">Empero, hay dos (2) excepciones que guardan en común la existencia del medio ordinario: </w:t>
      </w:r>
      <w:r w:rsidRPr="00427987">
        <w:rPr>
          <w:rFonts w:ascii="Georgia" w:hAnsi="Georgia" w:cs="Arial"/>
          <w:b/>
          <w:bCs/>
          <w:szCs w:val="24"/>
          <w:lang w:val="es-ES"/>
        </w:rPr>
        <w:t>(i)</w:t>
      </w:r>
      <w:r w:rsidRPr="00427987">
        <w:rPr>
          <w:rFonts w:ascii="Georgia" w:hAnsi="Georgia" w:cs="Arial"/>
          <w:szCs w:val="24"/>
          <w:lang w:val="es-ES"/>
        </w:rPr>
        <w:t xml:space="preserve"> La tutela transitoria para evitar un perjuicio irremediable; y </w:t>
      </w:r>
      <w:r w:rsidRPr="00427987">
        <w:rPr>
          <w:rFonts w:ascii="Georgia" w:hAnsi="Georgia" w:cs="Arial"/>
          <w:b/>
          <w:bCs/>
          <w:szCs w:val="24"/>
          <w:lang w:val="es-ES"/>
        </w:rPr>
        <w:t>(ii)</w:t>
      </w:r>
      <w:r w:rsidRPr="00427987">
        <w:rPr>
          <w:rFonts w:ascii="Georgia" w:hAnsi="Georgia" w:cs="Arial"/>
          <w:szCs w:val="24"/>
          <w:lang w:val="es-ES"/>
        </w:rPr>
        <w:t xml:space="preserve"> La ineficacia de la herramienta regular para salvaguardar los derechos.</w:t>
      </w:r>
    </w:p>
    <w:p w14:paraId="2CCE8FB2" w14:textId="77777777" w:rsidR="00282222" w:rsidRPr="00427987" w:rsidRDefault="00282222" w:rsidP="00427987">
      <w:pPr>
        <w:pStyle w:val="Prrafodelista"/>
        <w:ind w:left="1080"/>
        <w:jc w:val="both"/>
        <w:rPr>
          <w:rFonts w:ascii="Georgia" w:hAnsi="Georgia" w:cs="Arial"/>
          <w:sz w:val="24"/>
          <w:szCs w:val="24"/>
          <w:lang w:val="es-ES"/>
        </w:rPr>
      </w:pPr>
    </w:p>
    <w:p w14:paraId="52CADECC" w14:textId="64E78356" w:rsidR="00282222" w:rsidRPr="00427987" w:rsidRDefault="00282222" w:rsidP="00427987">
      <w:pPr>
        <w:pStyle w:val="Prrafodelista"/>
        <w:spacing w:after="0"/>
        <w:ind w:left="709"/>
        <w:jc w:val="both"/>
        <w:rPr>
          <w:rFonts w:ascii="Georgia" w:hAnsi="Georgia"/>
          <w:sz w:val="24"/>
          <w:szCs w:val="24"/>
          <w:lang w:val="es-ES"/>
        </w:rPr>
      </w:pPr>
      <w:r w:rsidRPr="00427987">
        <w:rPr>
          <w:rFonts w:ascii="Georgia" w:hAnsi="Georgia"/>
          <w:sz w:val="24"/>
          <w:szCs w:val="24"/>
          <w:lang w:val="es-ES"/>
        </w:rPr>
        <w:t xml:space="preserve">En el </w:t>
      </w:r>
      <w:r w:rsidRPr="00427987">
        <w:rPr>
          <w:rFonts w:ascii="Georgia" w:hAnsi="Georgia"/>
          <w:i/>
          <w:sz w:val="24"/>
          <w:szCs w:val="24"/>
          <w:lang w:val="es-ES"/>
        </w:rPr>
        <w:t>sub examine</w:t>
      </w:r>
      <w:r w:rsidRPr="00427987">
        <w:rPr>
          <w:rFonts w:ascii="Georgia" w:hAnsi="Georgia"/>
          <w:sz w:val="24"/>
          <w:szCs w:val="24"/>
          <w:lang w:val="es-ES"/>
        </w:rPr>
        <w:t>, el accionante no cuenta con otro mecanismo diferente a esta acción para procurar la defensa de sus derechos. Por consiguiente, como este asunto supera el test de procedencia, puede examinarse de fondo.</w:t>
      </w:r>
    </w:p>
    <w:p w14:paraId="20A66B50" w14:textId="77777777" w:rsidR="00282222" w:rsidRPr="00427987" w:rsidRDefault="00282222" w:rsidP="00427987">
      <w:pPr>
        <w:pStyle w:val="Prrafodelista"/>
        <w:spacing w:after="0"/>
        <w:ind w:left="709"/>
        <w:jc w:val="both"/>
        <w:rPr>
          <w:rFonts w:ascii="Georgia" w:hAnsi="Georgia" w:cs="Arial"/>
          <w:sz w:val="24"/>
          <w:szCs w:val="24"/>
          <w:lang w:val="es-ES"/>
        </w:rPr>
      </w:pPr>
    </w:p>
    <w:p w14:paraId="443D77EB" w14:textId="77777777" w:rsidR="00E13D05" w:rsidRPr="00427987" w:rsidRDefault="00E13D05" w:rsidP="00427987">
      <w:pPr>
        <w:pStyle w:val="Textoindependiente"/>
        <w:numPr>
          <w:ilvl w:val="1"/>
          <w:numId w:val="38"/>
        </w:numPr>
        <w:spacing w:line="276" w:lineRule="auto"/>
        <w:rPr>
          <w:rFonts w:ascii="Georgia" w:hAnsi="Georgia" w:cs="Verdana"/>
          <w:i/>
          <w:iCs/>
          <w:smallCaps/>
          <w:spacing w:val="0"/>
          <w:szCs w:val="24"/>
          <w:lang w:val="es-ES"/>
        </w:rPr>
      </w:pPr>
      <w:r w:rsidRPr="00427987">
        <w:rPr>
          <w:rFonts w:ascii="Georgia" w:hAnsi="Georgia" w:cs="Verdana"/>
          <w:i/>
          <w:iCs/>
          <w:smallCaps/>
          <w:spacing w:val="0"/>
          <w:szCs w:val="24"/>
          <w:lang w:val="es-ES"/>
        </w:rPr>
        <w:t xml:space="preserve">El derecho a la salud como fundamental </w:t>
      </w:r>
    </w:p>
    <w:p w14:paraId="052E5D4C" w14:textId="77777777" w:rsidR="00E13D05" w:rsidRPr="00427987" w:rsidRDefault="00E13D05" w:rsidP="00427987">
      <w:pPr>
        <w:pStyle w:val="Textoindependiente"/>
        <w:spacing w:line="276" w:lineRule="auto"/>
        <w:rPr>
          <w:rFonts w:ascii="Georgia" w:hAnsi="Georgia" w:cs="Arial"/>
          <w:szCs w:val="24"/>
          <w:lang w:val="es-ES"/>
        </w:rPr>
      </w:pPr>
    </w:p>
    <w:p w14:paraId="5EBDE7CD" w14:textId="062551C5" w:rsidR="00F6327D" w:rsidRPr="00427987" w:rsidRDefault="00F6327D" w:rsidP="00427987">
      <w:pPr>
        <w:spacing w:line="276" w:lineRule="auto"/>
        <w:jc w:val="both"/>
        <w:rPr>
          <w:rFonts w:ascii="Georgia" w:hAnsi="Georgia" w:cs="Arial"/>
        </w:rPr>
      </w:pPr>
      <w:r w:rsidRPr="00427987">
        <w:rPr>
          <w:rFonts w:ascii="Georgia" w:hAnsi="Georgia" w:cs="Arial"/>
        </w:rPr>
        <w:t xml:space="preserve">A la luz del artículo 49 de la CP, el Estado tiene la obligación de garantizar a todas las personas </w:t>
      </w:r>
      <w:r w:rsidRPr="00427987">
        <w:rPr>
          <w:rFonts w:ascii="Georgia" w:hAnsi="Georgia" w:cs="Arial"/>
          <w:i/>
        </w:rPr>
        <w:t>“</w:t>
      </w:r>
      <w:r w:rsidR="00C26420" w:rsidRPr="000A4BA0">
        <w:rPr>
          <w:rFonts w:ascii="Georgia" w:hAnsi="Georgia" w:cs="Arial"/>
          <w:i/>
          <w:sz w:val="22"/>
        </w:rPr>
        <w:t xml:space="preserve">(…) </w:t>
      </w:r>
      <w:r w:rsidRPr="000A4BA0">
        <w:rPr>
          <w:rFonts w:ascii="Georgia" w:hAnsi="Georgia" w:cs="Arial"/>
          <w:i/>
          <w:sz w:val="22"/>
        </w:rPr>
        <w:t>el acceso a los servicios de promoción, protección y recuperación de la salud (...)</w:t>
      </w:r>
      <w:r w:rsidRPr="00427987">
        <w:rPr>
          <w:rFonts w:ascii="Georgia" w:hAnsi="Georgia" w:cs="Arial"/>
          <w:i/>
        </w:rPr>
        <w:t>”.</w:t>
      </w:r>
      <w:r w:rsidRPr="00427987">
        <w:rPr>
          <w:rFonts w:ascii="Georgia" w:hAnsi="Georgia" w:cs="Arial"/>
        </w:rPr>
        <w:t xml:space="preserve"> La CC en su jurisprudencia reconoció el carácter fundamental del derecho a la salud, en el que señala que toda persona tiene el derecho constitucional a que se le garantice el acceso efectivo a los servicios que requiera; esto es, servicios indispensables para conservar su salud, cuando se encuentre prometida gravemente su vida, su integridad personal, o su dignidad</w:t>
      </w:r>
      <w:r w:rsidR="00282222" w:rsidRPr="00427987">
        <w:rPr>
          <w:rFonts w:ascii="Georgia" w:hAnsi="Georgia" w:cs="Arial"/>
        </w:rPr>
        <w:t xml:space="preserve"> (2020)</w:t>
      </w:r>
      <w:r w:rsidRPr="00427987">
        <w:rPr>
          <w:rFonts w:ascii="Georgia" w:hAnsi="Georgia" w:cs="Arial"/>
          <w:vertAlign w:val="superscript"/>
        </w:rPr>
        <w:footnoteReference w:id="8"/>
      </w:r>
      <w:r w:rsidRPr="00427987">
        <w:rPr>
          <w:rFonts w:ascii="Georgia" w:hAnsi="Georgia" w:cs="Arial"/>
        </w:rPr>
        <w:t xml:space="preserve">. </w:t>
      </w:r>
    </w:p>
    <w:p w14:paraId="36729058" w14:textId="77777777" w:rsidR="00F6327D" w:rsidRPr="00427987" w:rsidRDefault="00F6327D" w:rsidP="00427987">
      <w:pPr>
        <w:spacing w:line="276" w:lineRule="auto"/>
        <w:jc w:val="both"/>
        <w:rPr>
          <w:rFonts w:ascii="Georgia" w:hAnsi="Georgia" w:cs="Arial"/>
        </w:rPr>
      </w:pPr>
    </w:p>
    <w:p w14:paraId="641856E2" w14:textId="77777777" w:rsidR="00F6327D" w:rsidRPr="00427987" w:rsidRDefault="00F6327D" w:rsidP="00427987">
      <w:pPr>
        <w:spacing w:line="276" w:lineRule="auto"/>
        <w:jc w:val="both"/>
        <w:rPr>
          <w:rFonts w:ascii="Georgia" w:hAnsi="Georgia" w:cs="Arial"/>
        </w:rPr>
      </w:pPr>
      <w:r w:rsidRPr="00427987">
        <w:rPr>
          <w:rFonts w:ascii="Georgia" w:hAnsi="Georgia" w:cs="Arial"/>
        </w:rPr>
        <w:t>Así también lo entendió el legislador, al expedir la Ley 1751 que regula el derecho fundamental a la salud y lo estableció como un derecho autónomo e irrenunciable, que enmarca entre otros los principios de universalidad, equidad, eficiencia. Por ende, la acción de tutela continúa siendo un medio judicial idóneo para defenderlo.</w:t>
      </w:r>
    </w:p>
    <w:p w14:paraId="14CA10EB" w14:textId="77777777" w:rsidR="00AA4B42" w:rsidRPr="00427987" w:rsidRDefault="00AA4B42" w:rsidP="00427987">
      <w:pPr>
        <w:spacing w:line="276" w:lineRule="auto"/>
        <w:jc w:val="both"/>
        <w:rPr>
          <w:rFonts w:ascii="Georgia" w:hAnsi="Georgia" w:cs="Arial"/>
        </w:rPr>
      </w:pPr>
    </w:p>
    <w:p w14:paraId="26F7C1AB" w14:textId="77777777" w:rsidR="00F6327D" w:rsidRPr="00427987" w:rsidRDefault="00F6327D" w:rsidP="00427987">
      <w:pPr>
        <w:pStyle w:val="Textoindependiente"/>
        <w:numPr>
          <w:ilvl w:val="1"/>
          <w:numId w:val="38"/>
        </w:numPr>
        <w:tabs>
          <w:tab w:val="clear" w:pos="708"/>
          <w:tab w:val="left" w:pos="567"/>
        </w:tabs>
        <w:spacing w:line="276" w:lineRule="auto"/>
        <w:rPr>
          <w:rFonts w:ascii="Georgia" w:hAnsi="Georgia" w:cs="Arial"/>
          <w:i/>
          <w:iCs/>
          <w:szCs w:val="24"/>
          <w:lang w:val="es-ES"/>
        </w:rPr>
      </w:pPr>
      <w:r w:rsidRPr="00427987">
        <w:rPr>
          <w:rFonts w:ascii="Georgia" w:hAnsi="Georgia"/>
          <w:i/>
          <w:iCs/>
          <w:smallCaps/>
          <w:szCs w:val="24"/>
          <w:lang w:val="es-ES"/>
        </w:rPr>
        <w:t>Las exclusiones en el tratamiento al usuario</w:t>
      </w:r>
      <w:r w:rsidRPr="00427987">
        <w:rPr>
          <w:rFonts w:ascii="Georgia" w:hAnsi="Georgia" w:cs="Arial"/>
          <w:i/>
          <w:iCs/>
          <w:szCs w:val="24"/>
          <w:lang w:val="es-ES"/>
        </w:rPr>
        <w:t xml:space="preserve"> </w:t>
      </w:r>
    </w:p>
    <w:p w14:paraId="09CD7CBD" w14:textId="77777777" w:rsidR="00F6327D" w:rsidRPr="00427987" w:rsidRDefault="00F6327D" w:rsidP="00427987">
      <w:pPr>
        <w:spacing w:line="276" w:lineRule="auto"/>
        <w:jc w:val="both"/>
        <w:rPr>
          <w:rFonts w:ascii="Georgia" w:hAnsi="Georgia" w:cs="Arial"/>
        </w:rPr>
      </w:pPr>
    </w:p>
    <w:p w14:paraId="0EBAF13D" w14:textId="14D2E6DC" w:rsidR="00282222" w:rsidRPr="00427987" w:rsidRDefault="00282222" w:rsidP="00427987">
      <w:pPr>
        <w:pStyle w:val="Textoindependiente"/>
        <w:tabs>
          <w:tab w:val="clear" w:pos="708"/>
          <w:tab w:val="left" w:pos="567"/>
        </w:tabs>
        <w:spacing w:line="276" w:lineRule="auto"/>
        <w:rPr>
          <w:rFonts w:ascii="Georgia" w:hAnsi="Georgia"/>
          <w:smallCaps/>
          <w:szCs w:val="24"/>
          <w:lang w:val="es-ES"/>
        </w:rPr>
      </w:pPr>
      <w:r w:rsidRPr="00427987">
        <w:rPr>
          <w:rFonts w:ascii="Georgia" w:hAnsi="Georgia" w:cs="Arial"/>
          <w:szCs w:val="24"/>
          <w:lang w:val="es-ES"/>
        </w:rPr>
        <w:t>D</w:t>
      </w:r>
      <w:r w:rsidR="00F6327D" w:rsidRPr="00427987">
        <w:rPr>
          <w:rFonts w:ascii="Georgia" w:hAnsi="Georgia" w:cs="Arial"/>
          <w:szCs w:val="24"/>
          <w:lang w:val="es-ES"/>
        </w:rPr>
        <w:t xml:space="preserve">ebe entenderse que a la luz de la precitada ley, el derecho fundamental a la salud debe garantizarse a través de: </w:t>
      </w:r>
      <w:r w:rsidR="00F6327D" w:rsidRPr="00427987">
        <w:rPr>
          <w:rFonts w:ascii="Georgia" w:hAnsi="Georgia" w:cs="Arial"/>
          <w:i/>
          <w:szCs w:val="24"/>
          <w:lang w:val="es-ES"/>
        </w:rPr>
        <w:t>"</w:t>
      </w:r>
      <w:r w:rsidR="00F6327D" w:rsidRPr="00427987">
        <w:rPr>
          <w:rFonts w:ascii="Georgia" w:hAnsi="Georgia" w:cs="Arial"/>
          <w:i/>
          <w:sz w:val="22"/>
          <w:szCs w:val="24"/>
          <w:lang w:val="es-ES"/>
        </w:rPr>
        <w:t>(...) la prestación de servicios y tecnologías, estructurados sobre una concepción integral de</w:t>
      </w:r>
      <w:r w:rsidR="00222EFE" w:rsidRPr="00427987">
        <w:rPr>
          <w:rFonts w:ascii="Georgia" w:hAnsi="Georgia" w:cs="Arial"/>
          <w:i/>
          <w:sz w:val="22"/>
          <w:szCs w:val="24"/>
          <w:lang w:val="es-ES"/>
        </w:rPr>
        <w:t xml:space="preserve"> </w:t>
      </w:r>
      <w:r w:rsidR="00F6327D" w:rsidRPr="00427987">
        <w:rPr>
          <w:rFonts w:ascii="Georgia" w:hAnsi="Georgia" w:cs="Arial"/>
          <w:i/>
          <w:sz w:val="22"/>
          <w:szCs w:val="24"/>
          <w:lang w:val="es-ES"/>
        </w:rPr>
        <w:t>la salud, que incluya su promoción, la prevención, la paliación, la atención de la enfermedad y rehabilitación de sus secuelas (…)</w:t>
      </w:r>
      <w:r w:rsidR="00F6327D" w:rsidRPr="00427987">
        <w:rPr>
          <w:rFonts w:ascii="Georgia" w:hAnsi="Georgia" w:cs="Arial"/>
          <w:i/>
          <w:szCs w:val="24"/>
          <w:lang w:val="es-ES"/>
        </w:rPr>
        <w:t>",</w:t>
      </w:r>
      <w:r w:rsidR="00F6327D" w:rsidRPr="00427987">
        <w:rPr>
          <w:rFonts w:ascii="Georgia" w:hAnsi="Georgia" w:cs="Arial"/>
          <w:szCs w:val="24"/>
          <w:lang w:val="es-ES"/>
        </w:rPr>
        <w:t xml:space="preserve"> esto es, las exclusiones son solo aquellas expresamente mencionadas en el artículo 15, además el 3º de la misma Ley, dispone</w:t>
      </w:r>
      <w:r w:rsidR="00F6327D" w:rsidRPr="00427987">
        <w:rPr>
          <w:rFonts w:ascii="Georgia" w:hAnsi="Georgia" w:cs="Arial"/>
          <w:i/>
          <w:szCs w:val="24"/>
          <w:lang w:val="es-ES"/>
        </w:rPr>
        <w:t>: "</w:t>
      </w:r>
      <w:r w:rsidR="00F6327D" w:rsidRPr="00427987">
        <w:rPr>
          <w:rFonts w:ascii="Georgia" w:hAnsi="Georgia" w:cs="Arial"/>
          <w:i/>
          <w:sz w:val="22"/>
          <w:szCs w:val="24"/>
          <w:lang w:val="es-ES"/>
        </w:rPr>
        <w:t xml:space="preserve">(...) a todos los agentes, usuarios y demás que intervengan de manera directa o indirecta, en la garantía del derecho fundamental a la salud </w:t>
      </w:r>
      <w:r w:rsidR="00F6327D" w:rsidRPr="00427987">
        <w:rPr>
          <w:rFonts w:ascii="Georgia" w:hAnsi="Georgia"/>
          <w:smallCaps/>
          <w:sz w:val="22"/>
          <w:szCs w:val="24"/>
          <w:lang w:val="es-ES"/>
        </w:rPr>
        <w:t>(…)</w:t>
      </w:r>
      <w:r w:rsidR="00F6327D" w:rsidRPr="00427987">
        <w:rPr>
          <w:rFonts w:ascii="Georgia" w:hAnsi="Georgia"/>
          <w:smallCaps/>
          <w:szCs w:val="24"/>
          <w:lang w:val="es-ES"/>
        </w:rPr>
        <w:t>”.</w:t>
      </w:r>
    </w:p>
    <w:p w14:paraId="79EF4D8D" w14:textId="6C7F0CEF" w:rsidR="00EA69FF" w:rsidRPr="00427987" w:rsidRDefault="00EA69FF" w:rsidP="00427987">
      <w:pPr>
        <w:pStyle w:val="Textoindependiente"/>
        <w:tabs>
          <w:tab w:val="clear" w:pos="708"/>
          <w:tab w:val="left" w:pos="567"/>
        </w:tabs>
        <w:spacing w:line="276" w:lineRule="auto"/>
        <w:rPr>
          <w:rFonts w:ascii="Georgia" w:hAnsi="Georgia"/>
          <w:smallCaps/>
          <w:szCs w:val="24"/>
          <w:lang w:val="es-ES"/>
        </w:rPr>
      </w:pPr>
    </w:p>
    <w:p w14:paraId="178DB770" w14:textId="77777777" w:rsidR="00B726C0" w:rsidRPr="00427987" w:rsidRDefault="00B726C0" w:rsidP="00427987">
      <w:pPr>
        <w:pStyle w:val="Textoindependiente"/>
        <w:numPr>
          <w:ilvl w:val="1"/>
          <w:numId w:val="38"/>
        </w:numPr>
        <w:spacing w:line="276" w:lineRule="auto"/>
        <w:rPr>
          <w:rFonts w:ascii="Georgia" w:hAnsi="Georgia"/>
          <w:i/>
          <w:iCs/>
          <w:smallCaps/>
          <w:szCs w:val="24"/>
          <w:lang w:val="es-ES"/>
        </w:rPr>
      </w:pPr>
      <w:r w:rsidRPr="00427987">
        <w:rPr>
          <w:rFonts w:ascii="Georgia" w:hAnsi="Georgia"/>
          <w:i/>
          <w:iCs/>
          <w:smallCaps/>
          <w:szCs w:val="24"/>
          <w:lang w:val="es-ES"/>
        </w:rPr>
        <w:lastRenderedPageBreak/>
        <w:t>El tratamiento integral para el usuario</w:t>
      </w:r>
    </w:p>
    <w:p w14:paraId="32C31489" w14:textId="77777777" w:rsidR="00B726C0" w:rsidRPr="00427987" w:rsidRDefault="00B726C0" w:rsidP="00427987">
      <w:pPr>
        <w:pStyle w:val="Textoindependiente"/>
        <w:spacing w:line="276" w:lineRule="auto"/>
        <w:ind w:left="720"/>
        <w:rPr>
          <w:rFonts w:ascii="Georgia" w:hAnsi="Georgia"/>
          <w:smallCaps/>
          <w:szCs w:val="24"/>
          <w:lang w:val="es-ES"/>
        </w:rPr>
      </w:pPr>
    </w:p>
    <w:p w14:paraId="00F7A53D" w14:textId="77777777" w:rsidR="00B726C0" w:rsidRPr="00427987" w:rsidRDefault="00B726C0" w:rsidP="00427987">
      <w:pPr>
        <w:spacing w:line="276" w:lineRule="auto"/>
        <w:jc w:val="both"/>
        <w:rPr>
          <w:rFonts w:ascii="Georgia" w:hAnsi="Georgia" w:cs="Arial"/>
        </w:rPr>
      </w:pPr>
      <w:r w:rsidRPr="00427987">
        <w:rPr>
          <w:rFonts w:ascii="Georgia" w:hAnsi="Georgia" w:cs="Arial"/>
        </w:rPr>
        <w:t xml:space="preserve">La integralidad del servicio a la salud, también se consideró en la precitada ley, en la que se estableció que: </w:t>
      </w:r>
      <w:r w:rsidRPr="00427987">
        <w:rPr>
          <w:rFonts w:ascii="Georgia" w:hAnsi="Georgia" w:cs="Arial"/>
          <w:i/>
        </w:rPr>
        <w:t>“</w:t>
      </w:r>
      <w:r w:rsidRPr="00427987">
        <w:rPr>
          <w:rFonts w:ascii="Georgia" w:hAnsi="Georgia" w:cs="Arial"/>
          <w:i/>
          <w:sz w:val="22"/>
        </w:rPr>
        <w:t>Los servicios y tecnologías de salud deberán ser suministrados de manera completa para prevenir, paliar o curar la enfermedad, con independencia del origen de la enfermedad o condición de salud, del sistema de provisión, cubrimiento o financiación definido por el legislador. No podrá fragmentarse la responsabilidad en la prestación de un servicio de salud específico en desmedro de la salud del usuario (…)</w:t>
      </w:r>
      <w:r w:rsidRPr="00427987">
        <w:rPr>
          <w:rFonts w:ascii="Georgia" w:hAnsi="Georgia" w:cs="Arial"/>
          <w:i/>
        </w:rPr>
        <w:t xml:space="preserve">”. </w:t>
      </w:r>
      <w:r w:rsidRPr="00427987">
        <w:rPr>
          <w:rFonts w:ascii="Georgia" w:hAnsi="Georgia" w:cs="Arial"/>
        </w:rPr>
        <w:t>(Artículo 8, Ley 1751).</w:t>
      </w:r>
    </w:p>
    <w:p w14:paraId="378AC3FE" w14:textId="77777777" w:rsidR="00B726C0" w:rsidRPr="00427987" w:rsidRDefault="00B726C0" w:rsidP="00427987">
      <w:pPr>
        <w:spacing w:line="276" w:lineRule="auto"/>
        <w:jc w:val="both"/>
        <w:rPr>
          <w:rFonts w:ascii="Georgia" w:hAnsi="Georgia" w:cs="Arial"/>
        </w:rPr>
      </w:pPr>
    </w:p>
    <w:p w14:paraId="618D89B8" w14:textId="4CA68188" w:rsidR="00EA69FF" w:rsidRPr="00427987" w:rsidRDefault="00EA69FF" w:rsidP="00427987">
      <w:pPr>
        <w:pStyle w:val="Textoindependiente"/>
        <w:tabs>
          <w:tab w:val="clear" w:pos="708"/>
          <w:tab w:val="left" w:pos="567"/>
        </w:tabs>
        <w:spacing w:line="276" w:lineRule="auto"/>
        <w:rPr>
          <w:rFonts w:ascii="Georgia" w:hAnsi="Georgia"/>
          <w:szCs w:val="24"/>
          <w:shd w:val="clear" w:color="auto" w:fill="FFFFFF"/>
          <w:lang w:val="es-ES"/>
        </w:rPr>
      </w:pPr>
      <w:r w:rsidRPr="00427987">
        <w:rPr>
          <w:rFonts w:ascii="Georgia" w:hAnsi="Georgia"/>
          <w:szCs w:val="24"/>
          <w:lang w:val="es-ES"/>
        </w:rPr>
        <w:t>Empero, conforme a la jurisprudencia constitucional (2019)</w:t>
      </w:r>
      <w:r w:rsidRPr="00427987">
        <w:rPr>
          <w:rStyle w:val="Refdenotaalpie"/>
          <w:rFonts w:ascii="Georgia" w:hAnsi="Georgia"/>
          <w:szCs w:val="24"/>
          <w:lang w:val="es-ES"/>
        </w:rPr>
        <w:footnoteReference w:id="9"/>
      </w:r>
      <w:r w:rsidRPr="00427987">
        <w:rPr>
          <w:rFonts w:ascii="Georgia" w:hAnsi="Georgia"/>
          <w:szCs w:val="24"/>
          <w:lang w:val="es-ES"/>
        </w:rPr>
        <w:t>, en sede de tutela solo procedente cuando el juzgador verifica</w:t>
      </w:r>
      <w:r w:rsidRPr="00427987">
        <w:rPr>
          <w:rFonts w:ascii="Georgia" w:hAnsi="Georgia"/>
          <w:smallCaps/>
          <w:szCs w:val="24"/>
          <w:lang w:val="es-ES"/>
        </w:rPr>
        <w:t xml:space="preserve">: </w:t>
      </w:r>
      <w:r w:rsidRPr="00427987">
        <w:rPr>
          <w:rFonts w:ascii="Georgia" w:hAnsi="Georgia"/>
          <w:i/>
          <w:iCs/>
          <w:smallCaps/>
          <w:szCs w:val="24"/>
          <w:lang w:val="es-ES"/>
        </w:rPr>
        <w:t>“</w:t>
      </w:r>
      <w:r w:rsidRPr="00427987">
        <w:rPr>
          <w:rFonts w:ascii="Georgia" w:hAnsi="Georgia"/>
          <w:i/>
          <w:iCs/>
          <w:smallCaps/>
          <w:sz w:val="22"/>
          <w:szCs w:val="24"/>
          <w:lang w:val="es-ES"/>
        </w:rPr>
        <w:t>(…) (</w:t>
      </w:r>
      <w:r w:rsidRPr="00427987">
        <w:rPr>
          <w:rFonts w:ascii="Georgia" w:hAnsi="Georgia"/>
          <w:i/>
          <w:iCs/>
          <w:sz w:val="22"/>
          <w:szCs w:val="24"/>
          <w:lang w:val="es-ES"/>
        </w:rPr>
        <w:t>i</w:t>
      </w:r>
      <w:r w:rsidRPr="00427987">
        <w:rPr>
          <w:rFonts w:ascii="Georgia" w:hAnsi="Georgia"/>
          <w:i/>
          <w:iCs/>
          <w:smallCaps/>
          <w:sz w:val="22"/>
          <w:szCs w:val="24"/>
          <w:lang w:val="es-ES"/>
        </w:rPr>
        <w:t xml:space="preserve">) </w:t>
      </w:r>
      <w:r w:rsidRPr="00427987">
        <w:rPr>
          <w:rFonts w:ascii="Georgia" w:hAnsi="Georgia"/>
          <w:i/>
          <w:iCs/>
          <w:sz w:val="22"/>
          <w:szCs w:val="24"/>
          <w:shd w:val="clear" w:color="auto" w:fill="FFFFFF"/>
          <w:lang w:val="es-ES"/>
        </w:rPr>
        <w:t>que la EPS haya actuado con negligencia en la prestación del servicio como ocurre, por ejemplo, cuando demora de manera injustificada el suministro de medicamentos, la programación de procedimientos quirúrgicos o la realización de tratamientos dirigidos a obtener su rehabilitación, poniendo así en riesgo la salud de la persona, prolongando su sufrimiento físico o emocional, y generando complicaciones, daños permanentes e incluso su muerte; y (ii) que existan las órdenes correspondientes, emitidas por el médico, especificando los servicios que necesita el paciente</w:t>
      </w:r>
      <w:r w:rsidRPr="00427987">
        <w:rPr>
          <w:rFonts w:ascii="Georgia" w:hAnsi="Georgia"/>
          <w:i/>
          <w:iCs/>
          <w:sz w:val="22"/>
          <w:szCs w:val="24"/>
          <w:lang w:val="es-ES"/>
        </w:rPr>
        <w:t xml:space="preserve"> (…)</w:t>
      </w:r>
      <w:r w:rsidRPr="00427987">
        <w:rPr>
          <w:rFonts w:ascii="Georgia" w:hAnsi="Georgia"/>
          <w:i/>
          <w:iCs/>
          <w:szCs w:val="24"/>
          <w:lang w:val="es-ES"/>
        </w:rPr>
        <w:t>”</w:t>
      </w:r>
      <w:r w:rsidRPr="00427987">
        <w:rPr>
          <w:rFonts w:ascii="Georgia" w:hAnsi="Georgia"/>
          <w:szCs w:val="24"/>
          <w:shd w:val="clear" w:color="auto" w:fill="FFFFFF"/>
          <w:lang w:val="es-ES"/>
        </w:rPr>
        <w:t xml:space="preserve">. </w:t>
      </w:r>
    </w:p>
    <w:p w14:paraId="0DE942D8" w14:textId="77777777" w:rsidR="00EA69FF" w:rsidRPr="00427987" w:rsidRDefault="00EA69FF" w:rsidP="00427987">
      <w:pPr>
        <w:pStyle w:val="Textoindependiente"/>
        <w:tabs>
          <w:tab w:val="clear" w:pos="708"/>
          <w:tab w:val="left" w:pos="567"/>
        </w:tabs>
        <w:spacing w:line="276" w:lineRule="auto"/>
        <w:ind w:left="360"/>
        <w:rPr>
          <w:rFonts w:ascii="Georgia" w:hAnsi="Georgia"/>
          <w:smallCaps/>
          <w:szCs w:val="24"/>
          <w:lang w:val="es-ES"/>
        </w:rPr>
      </w:pPr>
    </w:p>
    <w:p w14:paraId="48B61AA1" w14:textId="77EBF14C" w:rsidR="00EA69FF" w:rsidRPr="00427987" w:rsidRDefault="00EA69FF" w:rsidP="00427987">
      <w:pPr>
        <w:pStyle w:val="Textoindependiente"/>
        <w:tabs>
          <w:tab w:val="clear" w:pos="708"/>
          <w:tab w:val="left" w:pos="567"/>
        </w:tabs>
        <w:spacing w:line="276" w:lineRule="auto"/>
        <w:rPr>
          <w:rFonts w:ascii="Georgia" w:hAnsi="Georgia"/>
          <w:smallCaps/>
          <w:szCs w:val="24"/>
          <w:lang w:val="es-ES"/>
        </w:rPr>
      </w:pPr>
      <w:r w:rsidRPr="00427987">
        <w:rPr>
          <w:rFonts w:ascii="Georgia" w:hAnsi="Georgia"/>
          <w:szCs w:val="24"/>
          <w:shd w:val="clear" w:color="auto" w:fill="FFFFFF"/>
          <w:lang w:val="es-ES"/>
        </w:rPr>
        <w:t>Aquello porque</w:t>
      </w:r>
      <w:r w:rsidRPr="00427987">
        <w:rPr>
          <w:rStyle w:val="Refdenotaalpie"/>
          <w:rFonts w:ascii="Georgia" w:hAnsi="Georgia"/>
          <w:szCs w:val="24"/>
          <w:shd w:val="clear" w:color="auto" w:fill="FFFFFF"/>
          <w:lang w:val="es-ES"/>
        </w:rPr>
        <w:footnoteReference w:id="10"/>
      </w:r>
      <w:r w:rsidRPr="00427987">
        <w:rPr>
          <w:rFonts w:ascii="Georgia" w:hAnsi="Georgia"/>
          <w:szCs w:val="24"/>
          <w:shd w:val="clear" w:color="auto" w:fill="FFFFFF"/>
          <w:lang w:val="es-ES"/>
        </w:rPr>
        <w:t xml:space="preserve">: </w:t>
      </w:r>
      <w:r w:rsidRPr="00427987">
        <w:rPr>
          <w:rFonts w:ascii="Georgia" w:hAnsi="Georgia"/>
          <w:i/>
          <w:iCs/>
          <w:szCs w:val="24"/>
          <w:shd w:val="clear" w:color="auto" w:fill="FFFFFF"/>
          <w:lang w:val="es-ES"/>
        </w:rPr>
        <w:t>“</w:t>
      </w:r>
      <w:r w:rsidRPr="00427987">
        <w:rPr>
          <w:rFonts w:ascii="Georgia" w:hAnsi="Georgia"/>
          <w:i/>
          <w:iCs/>
          <w:sz w:val="22"/>
          <w:szCs w:val="24"/>
          <w:shd w:val="clear" w:color="auto" w:fill="FFFFFF"/>
          <w:lang w:val="es-ES"/>
        </w:rPr>
        <w:t>(…) el juez de tutela está impedido para decretar mandatos futuros e inciertos y al mismo le está vedado presumir la mala fe de la entidad promotora de salud en el cumplimiento de sus deberes</w:t>
      </w:r>
      <w:r w:rsidRPr="00427987">
        <w:rPr>
          <w:rFonts w:ascii="Georgia" w:hAnsi="Georgia"/>
          <w:i/>
          <w:iCs/>
          <w:smallCaps/>
          <w:sz w:val="22"/>
          <w:szCs w:val="24"/>
          <w:lang w:val="es-ES"/>
        </w:rPr>
        <w:t xml:space="preserve"> (…)</w:t>
      </w:r>
      <w:r w:rsidRPr="00427987">
        <w:rPr>
          <w:rFonts w:ascii="Georgia" w:hAnsi="Georgia"/>
          <w:i/>
          <w:iCs/>
          <w:smallCaps/>
          <w:szCs w:val="24"/>
          <w:lang w:val="es-ES"/>
        </w:rPr>
        <w:t>”</w:t>
      </w:r>
    </w:p>
    <w:p w14:paraId="5DC45562" w14:textId="77777777" w:rsidR="00DD6104" w:rsidRPr="00427987" w:rsidRDefault="00DD6104" w:rsidP="00427987">
      <w:pPr>
        <w:spacing w:line="276" w:lineRule="auto"/>
        <w:jc w:val="both"/>
        <w:rPr>
          <w:rFonts w:ascii="Georgia" w:hAnsi="Georgia" w:cs="Arial"/>
          <w:i/>
        </w:rPr>
      </w:pPr>
    </w:p>
    <w:p w14:paraId="500C8544" w14:textId="7D2CED46" w:rsidR="00B311DA" w:rsidRPr="00427987" w:rsidRDefault="00EA69FF" w:rsidP="00427987">
      <w:pPr>
        <w:pStyle w:val="Prrafodelista"/>
        <w:numPr>
          <w:ilvl w:val="0"/>
          <w:numId w:val="38"/>
        </w:numPr>
        <w:spacing w:after="0"/>
        <w:jc w:val="both"/>
        <w:rPr>
          <w:rFonts w:ascii="Georgia" w:hAnsi="Georgia" w:cs="Arial"/>
          <w:b/>
          <w:bCs/>
          <w:smallCaps/>
          <w:sz w:val="24"/>
          <w:szCs w:val="24"/>
          <w:lang w:val="es-ES"/>
        </w:rPr>
      </w:pPr>
      <w:r w:rsidRPr="00427987">
        <w:rPr>
          <w:rFonts w:ascii="Georgia" w:hAnsi="Georgia" w:cs="Arial"/>
          <w:b/>
          <w:bCs/>
          <w:smallCaps/>
          <w:sz w:val="24"/>
          <w:szCs w:val="24"/>
          <w:lang w:val="es-ES"/>
        </w:rPr>
        <w:t>El análisis del caso en concreto</w:t>
      </w:r>
    </w:p>
    <w:p w14:paraId="0B61546D" w14:textId="77777777" w:rsidR="004757C8" w:rsidRPr="00427987" w:rsidRDefault="004757C8" w:rsidP="00427987">
      <w:pPr>
        <w:spacing w:line="276" w:lineRule="auto"/>
        <w:jc w:val="both"/>
        <w:rPr>
          <w:rFonts w:ascii="Georgia" w:hAnsi="Georgia"/>
        </w:rPr>
      </w:pPr>
    </w:p>
    <w:p w14:paraId="2FF0A175" w14:textId="77777777" w:rsidR="004757C8" w:rsidRPr="00427987" w:rsidRDefault="004757C8" w:rsidP="00427987">
      <w:pPr>
        <w:spacing w:line="276" w:lineRule="auto"/>
        <w:jc w:val="both"/>
        <w:rPr>
          <w:rFonts w:ascii="Georgia" w:hAnsi="Georgia"/>
        </w:rPr>
      </w:pPr>
      <w:r w:rsidRPr="00427987">
        <w:rPr>
          <w:rFonts w:ascii="Georgia" w:hAnsi="Georgia"/>
        </w:rPr>
        <w:t xml:space="preserve">De acuerdo con la aludida normativa y jurisprudencia, considera la Sala que habrá de </w:t>
      </w:r>
      <w:r w:rsidR="0073672C" w:rsidRPr="00427987">
        <w:rPr>
          <w:rFonts w:ascii="Georgia" w:hAnsi="Georgia"/>
        </w:rPr>
        <w:t>confirmar</w:t>
      </w:r>
      <w:r w:rsidR="00D02ECC" w:rsidRPr="00427987">
        <w:rPr>
          <w:rFonts w:ascii="Georgia" w:hAnsi="Georgia"/>
        </w:rPr>
        <w:t>se</w:t>
      </w:r>
      <w:r w:rsidRPr="00427987">
        <w:rPr>
          <w:rFonts w:ascii="Georgia" w:hAnsi="Georgia"/>
        </w:rPr>
        <w:t xml:space="preserve"> la sentencia de primera instancia</w:t>
      </w:r>
      <w:r w:rsidR="0073672C" w:rsidRPr="00427987">
        <w:rPr>
          <w:rFonts w:ascii="Georgia" w:hAnsi="Georgia"/>
        </w:rPr>
        <w:t>,</w:t>
      </w:r>
      <w:r w:rsidRPr="00427987">
        <w:rPr>
          <w:rFonts w:ascii="Georgia" w:hAnsi="Georgia"/>
        </w:rPr>
        <w:t xml:space="preserve"> </w:t>
      </w:r>
      <w:r w:rsidR="0073672C" w:rsidRPr="00427987">
        <w:rPr>
          <w:rFonts w:ascii="Georgia" w:hAnsi="Georgia"/>
        </w:rPr>
        <w:t>salvo lo anotado en el acápite de legitimación</w:t>
      </w:r>
      <w:r w:rsidRPr="00427987">
        <w:rPr>
          <w:rFonts w:ascii="Georgia" w:hAnsi="Georgia"/>
        </w:rPr>
        <w:t>.</w:t>
      </w:r>
    </w:p>
    <w:p w14:paraId="3D6EC066" w14:textId="77777777" w:rsidR="0037092F" w:rsidRPr="00427987" w:rsidRDefault="0037092F" w:rsidP="00427987">
      <w:pPr>
        <w:spacing w:line="276" w:lineRule="auto"/>
        <w:jc w:val="both"/>
        <w:rPr>
          <w:rFonts w:ascii="Georgia" w:hAnsi="Georgia" w:cs="Arial"/>
        </w:rPr>
      </w:pPr>
    </w:p>
    <w:p w14:paraId="6EA95937" w14:textId="41FF26DC" w:rsidR="00E23C36" w:rsidRPr="00427987" w:rsidRDefault="004757C8" w:rsidP="00427987">
      <w:pPr>
        <w:pStyle w:val="Textoindependiente"/>
        <w:spacing w:line="276" w:lineRule="auto"/>
        <w:rPr>
          <w:rFonts w:ascii="Georgia" w:hAnsi="Georgia"/>
          <w:szCs w:val="24"/>
          <w:lang w:val="es-ES"/>
        </w:rPr>
      </w:pPr>
      <w:r w:rsidRPr="00427987">
        <w:rPr>
          <w:rFonts w:ascii="Georgia" w:hAnsi="Georgia"/>
          <w:szCs w:val="24"/>
          <w:lang w:val="es-ES"/>
        </w:rPr>
        <w:t xml:space="preserve">Revisado el acervo probatorio </w:t>
      </w:r>
      <w:r w:rsidR="00A84C4B" w:rsidRPr="00427987">
        <w:rPr>
          <w:rFonts w:ascii="Georgia" w:hAnsi="Georgia"/>
          <w:szCs w:val="24"/>
          <w:lang w:val="es-ES"/>
        </w:rPr>
        <w:t xml:space="preserve">se tiene </w:t>
      </w:r>
      <w:r w:rsidR="00CC6932" w:rsidRPr="00427987">
        <w:rPr>
          <w:rFonts w:ascii="Georgia" w:hAnsi="Georgia"/>
          <w:szCs w:val="24"/>
          <w:lang w:val="es-ES"/>
        </w:rPr>
        <w:t>que,</w:t>
      </w:r>
      <w:r w:rsidR="00A84C4B" w:rsidRPr="00427987">
        <w:rPr>
          <w:rFonts w:ascii="Georgia" w:hAnsi="Georgia"/>
          <w:szCs w:val="24"/>
          <w:lang w:val="es-ES"/>
        </w:rPr>
        <w:t xml:space="preserve"> desde el mes de enero del corriente, el accionante fue hospitalizado en varias oportunidades con ocasión de distintas enfermedades que padece (Hematuria, infección de vías urinarias, septicemia, etc.)</w:t>
      </w:r>
      <w:r w:rsidR="00CD444B" w:rsidRPr="00427987">
        <w:rPr>
          <w:rFonts w:ascii="Georgia" w:hAnsi="Georgia"/>
          <w:szCs w:val="24"/>
          <w:lang w:val="es-ES"/>
        </w:rPr>
        <w:t xml:space="preserve"> (Folio 10, ib.)</w:t>
      </w:r>
      <w:r w:rsidR="00FE23B4" w:rsidRPr="00427987">
        <w:rPr>
          <w:rFonts w:ascii="Georgia" w:hAnsi="Georgia"/>
          <w:szCs w:val="24"/>
          <w:lang w:val="es-ES"/>
        </w:rPr>
        <w:t xml:space="preserve">; </w:t>
      </w:r>
      <w:r w:rsidR="00E23C36" w:rsidRPr="00427987">
        <w:rPr>
          <w:rFonts w:ascii="Georgia" w:hAnsi="Georgia"/>
          <w:szCs w:val="24"/>
          <w:lang w:val="es-ES"/>
        </w:rPr>
        <w:t xml:space="preserve">y, </w:t>
      </w:r>
      <w:r w:rsidR="00A84C4B" w:rsidRPr="00427987">
        <w:rPr>
          <w:rFonts w:ascii="Georgia" w:hAnsi="Georgia"/>
          <w:szCs w:val="24"/>
          <w:lang w:val="es-ES"/>
        </w:rPr>
        <w:t>el 16-05-2020</w:t>
      </w:r>
      <w:r w:rsidR="00FE23B4" w:rsidRPr="00427987">
        <w:rPr>
          <w:rFonts w:ascii="Georgia" w:hAnsi="Georgia"/>
          <w:szCs w:val="24"/>
          <w:lang w:val="es-ES"/>
        </w:rPr>
        <w:t xml:space="preserve"> </w:t>
      </w:r>
      <w:r w:rsidR="00A84C4B" w:rsidRPr="00427987">
        <w:rPr>
          <w:rFonts w:ascii="Georgia" w:hAnsi="Georgia"/>
          <w:szCs w:val="24"/>
          <w:lang w:val="es-ES"/>
        </w:rPr>
        <w:t>su médico ordenó hospitalización en casa, continuar el suministro de antibióticos</w:t>
      </w:r>
      <w:r w:rsidR="00FE23B4" w:rsidRPr="00427987">
        <w:rPr>
          <w:rFonts w:ascii="Georgia" w:hAnsi="Georgia"/>
          <w:szCs w:val="24"/>
          <w:lang w:val="es-ES"/>
        </w:rPr>
        <w:t xml:space="preserve">, </w:t>
      </w:r>
      <w:r w:rsidR="00A84C4B" w:rsidRPr="00427987">
        <w:rPr>
          <w:rFonts w:ascii="Georgia" w:hAnsi="Georgia"/>
          <w:szCs w:val="24"/>
          <w:lang w:val="es-ES"/>
        </w:rPr>
        <w:t xml:space="preserve">visita médica cada 48 horas, </w:t>
      </w:r>
      <w:r w:rsidR="00FE23B4" w:rsidRPr="00427987">
        <w:rPr>
          <w:rFonts w:ascii="Georgia" w:hAnsi="Georgia"/>
          <w:szCs w:val="24"/>
          <w:lang w:val="es-ES"/>
        </w:rPr>
        <w:t>exámenes de laboratorio, seguimiento de control en urología y el cambio de sonda vesical cada 20 días (Folios 25, 26, 29 y 30, ib.)</w:t>
      </w:r>
      <w:r w:rsidR="00E23C36" w:rsidRPr="00427987">
        <w:rPr>
          <w:rFonts w:ascii="Georgia" w:hAnsi="Georgia"/>
          <w:szCs w:val="24"/>
          <w:lang w:val="es-ES"/>
        </w:rPr>
        <w:t>.</w:t>
      </w:r>
    </w:p>
    <w:p w14:paraId="6871F1FE" w14:textId="77777777" w:rsidR="00E23C36" w:rsidRPr="00427987" w:rsidRDefault="00E23C36" w:rsidP="00427987">
      <w:pPr>
        <w:pStyle w:val="Textoindependiente"/>
        <w:spacing w:line="276" w:lineRule="auto"/>
        <w:rPr>
          <w:rFonts w:ascii="Georgia" w:hAnsi="Georgia"/>
          <w:szCs w:val="24"/>
          <w:lang w:val="es-ES"/>
        </w:rPr>
      </w:pPr>
    </w:p>
    <w:p w14:paraId="3E49C929" w14:textId="0543023F" w:rsidR="00FE23B4" w:rsidRPr="00427987" w:rsidRDefault="00E23C36" w:rsidP="00427987">
      <w:pPr>
        <w:pStyle w:val="Textoindependiente"/>
        <w:spacing w:line="276" w:lineRule="auto"/>
        <w:rPr>
          <w:rFonts w:ascii="Georgia" w:hAnsi="Georgia"/>
          <w:szCs w:val="24"/>
          <w:lang w:val="es-ES"/>
        </w:rPr>
      </w:pPr>
      <w:r w:rsidRPr="00427987">
        <w:rPr>
          <w:rFonts w:ascii="Georgia" w:hAnsi="Georgia"/>
          <w:szCs w:val="24"/>
          <w:lang w:val="es-ES"/>
        </w:rPr>
        <w:t xml:space="preserve">No obstante, durante </w:t>
      </w:r>
      <w:r w:rsidR="00FE23B4" w:rsidRPr="00427987">
        <w:rPr>
          <w:rFonts w:ascii="Georgia" w:hAnsi="Georgia"/>
          <w:szCs w:val="24"/>
          <w:lang w:val="es-ES"/>
        </w:rPr>
        <w:t xml:space="preserve">el trámite del amparo </w:t>
      </w:r>
      <w:r w:rsidRPr="00427987">
        <w:rPr>
          <w:rFonts w:ascii="Georgia" w:hAnsi="Georgia"/>
          <w:szCs w:val="24"/>
          <w:lang w:val="es-ES"/>
        </w:rPr>
        <w:t xml:space="preserve">la encausada </w:t>
      </w:r>
      <w:r w:rsidR="00FE23B4" w:rsidRPr="00427987">
        <w:rPr>
          <w:rFonts w:ascii="Georgia" w:hAnsi="Georgia"/>
          <w:szCs w:val="24"/>
          <w:lang w:val="es-ES"/>
        </w:rPr>
        <w:t xml:space="preserve">solo atinó a autorizar </w:t>
      </w:r>
      <w:r w:rsidRPr="00427987">
        <w:rPr>
          <w:rFonts w:ascii="Georgia" w:hAnsi="Georgia"/>
          <w:szCs w:val="24"/>
          <w:lang w:val="es-ES"/>
        </w:rPr>
        <w:t>una tele consulta</w:t>
      </w:r>
      <w:r w:rsidR="00FE23B4" w:rsidRPr="00427987">
        <w:rPr>
          <w:rFonts w:ascii="Georgia" w:hAnsi="Georgia"/>
          <w:szCs w:val="24"/>
          <w:lang w:val="es-ES"/>
        </w:rPr>
        <w:t xml:space="preserve"> en urología y </w:t>
      </w:r>
      <w:r w:rsidRPr="00427987">
        <w:rPr>
          <w:rFonts w:ascii="Georgia" w:hAnsi="Georgia"/>
          <w:szCs w:val="24"/>
          <w:lang w:val="es-ES"/>
        </w:rPr>
        <w:t xml:space="preserve">la </w:t>
      </w:r>
      <w:r w:rsidR="00FE23B4" w:rsidRPr="00427987">
        <w:rPr>
          <w:rFonts w:ascii="Georgia" w:hAnsi="Georgia"/>
          <w:szCs w:val="24"/>
          <w:lang w:val="es-ES"/>
        </w:rPr>
        <w:t xml:space="preserve">atención por enfermería domiciliaria, sin </w:t>
      </w:r>
      <w:r w:rsidRPr="00427987">
        <w:rPr>
          <w:rFonts w:ascii="Georgia" w:hAnsi="Georgia"/>
          <w:szCs w:val="24"/>
          <w:lang w:val="es-ES"/>
        </w:rPr>
        <w:t xml:space="preserve">aludir </w:t>
      </w:r>
      <w:r w:rsidR="00FE23B4" w:rsidRPr="00427987">
        <w:rPr>
          <w:rFonts w:ascii="Georgia" w:hAnsi="Georgia"/>
          <w:szCs w:val="24"/>
          <w:lang w:val="es-ES"/>
        </w:rPr>
        <w:t xml:space="preserve">a las demás prescripciones del galeno (Folios 58 y 60, ib.). </w:t>
      </w:r>
      <w:r w:rsidRPr="00427987">
        <w:rPr>
          <w:rFonts w:ascii="Georgia" w:hAnsi="Georgia"/>
          <w:szCs w:val="24"/>
          <w:lang w:val="es-ES"/>
        </w:rPr>
        <w:t>Importante reseñar que el actor nuevamente fue hospitalizado</w:t>
      </w:r>
      <w:r w:rsidR="00FE23B4" w:rsidRPr="00427987">
        <w:rPr>
          <w:rFonts w:ascii="Georgia" w:hAnsi="Georgia"/>
          <w:szCs w:val="24"/>
          <w:lang w:val="es-ES"/>
        </w:rPr>
        <w:t xml:space="preserve"> </w:t>
      </w:r>
      <w:r w:rsidRPr="00427987">
        <w:rPr>
          <w:rFonts w:ascii="Georgia" w:hAnsi="Georgia"/>
          <w:szCs w:val="24"/>
          <w:lang w:val="es-ES"/>
        </w:rPr>
        <w:t>(Folio 60, ib.)</w:t>
      </w:r>
      <w:r w:rsidR="00CD444B" w:rsidRPr="00427987">
        <w:rPr>
          <w:rFonts w:ascii="Georgia" w:hAnsi="Georgia"/>
          <w:szCs w:val="24"/>
          <w:lang w:val="es-ES"/>
        </w:rPr>
        <w:t>.</w:t>
      </w:r>
    </w:p>
    <w:p w14:paraId="5ED160F1" w14:textId="1F935FAB" w:rsidR="00FE23B4" w:rsidRPr="00427987" w:rsidRDefault="00FE23B4" w:rsidP="00427987">
      <w:pPr>
        <w:pStyle w:val="Textoindependiente"/>
        <w:spacing w:line="276" w:lineRule="auto"/>
        <w:rPr>
          <w:rFonts w:ascii="Georgia" w:hAnsi="Georgia"/>
          <w:szCs w:val="24"/>
          <w:lang w:val="es-ES"/>
        </w:rPr>
      </w:pPr>
    </w:p>
    <w:p w14:paraId="6456EF5F" w14:textId="05EE0958" w:rsidR="00E23C36" w:rsidRPr="00427987" w:rsidRDefault="00E23C36" w:rsidP="0042798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lang w:eastAsia="es-CO"/>
        </w:rPr>
      </w:pPr>
      <w:r w:rsidRPr="00427987">
        <w:rPr>
          <w:rFonts w:ascii="Georgia" w:hAnsi="Georgia" w:cs="Arial"/>
          <w:lang w:eastAsia="es-CO"/>
        </w:rPr>
        <w:t xml:space="preserve">Bajo estas circunstancias es manifiesta la vulneración de su derecho a la salud (Arts. 3º y 15, Ley 1751), comoquiera que la prestación del servicio no puede estar supeditada al agotamiento de trámites administrativos dejados de realizar, sin justificación. </w:t>
      </w:r>
    </w:p>
    <w:p w14:paraId="3423A3E3" w14:textId="77777777" w:rsidR="00E23C36" w:rsidRPr="00427987" w:rsidRDefault="00E23C36" w:rsidP="00427987">
      <w:pPr>
        <w:spacing w:line="276" w:lineRule="auto"/>
        <w:ind w:right="51"/>
        <w:jc w:val="both"/>
        <w:rPr>
          <w:rFonts w:ascii="Georgia" w:hAnsi="Georgia" w:cs="Arial"/>
        </w:rPr>
      </w:pPr>
    </w:p>
    <w:p w14:paraId="52A4F05B" w14:textId="77777777" w:rsidR="00CD444B" w:rsidRPr="00427987" w:rsidRDefault="00E23C36" w:rsidP="00427987">
      <w:pPr>
        <w:pStyle w:val="Textoindependiente"/>
        <w:spacing w:line="276" w:lineRule="auto"/>
        <w:rPr>
          <w:rFonts w:ascii="Georgia" w:hAnsi="Georgia"/>
          <w:szCs w:val="24"/>
          <w:lang w:val="es-ES"/>
        </w:rPr>
      </w:pPr>
      <w:r w:rsidRPr="00427987">
        <w:rPr>
          <w:rFonts w:ascii="Georgia" w:hAnsi="Georgia" w:cs="Arial"/>
          <w:szCs w:val="24"/>
          <w:lang w:val="es-ES"/>
        </w:rPr>
        <w:lastRenderedPageBreak/>
        <w:t xml:space="preserve">De otro lado, en lo que concierne al </w:t>
      </w:r>
      <w:r w:rsidR="00D02ECC" w:rsidRPr="00427987">
        <w:rPr>
          <w:rFonts w:ascii="Georgia" w:hAnsi="Georgia" w:cs="Arial"/>
          <w:szCs w:val="24"/>
          <w:lang w:val="es-ES"/>
        </w:rPr>
        <w:t>tratamiento integral</w:t>
      </w:r>
      <w:r w:rsidR="00E832EB" w:rsidRPr="00427987">
        <w:rPr>
          <w:rFonts w:ascii="Georgia" w:hAnsi="Georgia" w:cs="Arial"/>
          <w:szCs w:val="24"/>
          <w:lang w:val="es-ES"/>
        </w:rPr>
        <w:t xml:space="preserve">, encuentra esta </w:t>
      </w:r>
      <w:r w:rsidR="0020384B" w:rsidRPr="00427987">
        <w:rPr>
          <w:rFonts w:ascii="Georgia" w:hAnsi="Georgia" w:cs="Arial"/>
          <w:szCs w:val="24"/>
          <w:lang w:val="es-ES"/>
        </w:rPr>
        <w:t>Sala</w:t>
      </w:r>
      <w:r w:rsidR="00E832EB" w:rsidRPr="00427987">
        <w:rPr>
          <w:rFonts w:ascii="Georgia" w:hAnsi="Georgia" w:cs="Arial"/>
          <w:szCs w:val="24"/>
          <w:lang w:val="es-ES"/>
        </w:rPr>
        <w:t xml:space="preserve"> que </w:t>
      </w:r>
      <w:r w:rsidR="000A6B14" w:rsidRPr="00427987">
        <w:rPr>
          <w:rFonts w:ascii="Georgia" w:hAnsi="Georgia" w:cs="Arial"/>
          <w:szCs w:val="24"/>
          <w:lang w:val="es-ES"/>
        </w:rPr>
        <w:t xml:space="preserve">fue atinada la decisión de la funcionaria, en consideración </w:t>
      </w:r>
      <w:r w:rsidRPr="00427987">
        <w:rPr>
          <w:rFonts w:ascii="Georgia" w:hAnsi="Georgia" w:cs="Arial"/>
          <w:szCs w:val="24"/>
          <w:lang w:val="es-ES"/>
        </w:rPr>
        <w:t xml:space="preserve">a que: </w:t>
      </w:r>
      <w:r w:rsidR="00CD444B" w:rsidRPr="00427987">
        <w:rPr>
          <w:rFonts w:ascii="Georgia" w:hAnsi="Georgia" w:cs="Arial"/>
          <w:szCs w:val="24"/>
          <w:lang w:val="es-ES"/>
        </w:rPr>
        <w:t>(i) El actor es una persona de especial protección constitucional (Tercera edad)</w:t>
      </w:r>
      <w:r w:rsidR="00CD444B" w:rsidRPr="00427987">
        <w:rPr>
          <w:rStyle w:val="Refdenotaalpie"/>
          <w:rFonts w:ascii="Georgia" w:hAnsi="Georgia"/>
          <w:szCs w:val="24"/>
          <w:shd w:val="clear" w:color="auto" w:fill="FFFFFF"/>
          <w:lang w:val="es-ES"/>
        </w:rPr>
        <w:t xml:space="preserve"> </w:t>
      </w:r>
      <w:r w:rsidR="00CD444B" w:rsidRPr="00427987">
        <w:rPr>
          <w:rStyle w:val="Refdenotaalpie"/>
          <w:rFonts w:ascii="Georgia" w:hAnsi="Georgia"/>
          <w:szCs w:val="24"/>
          <w:shd w:val="clear" w:color="auto" w:fill="FFFFFF"/>
          <w:lang w:val="es-ES"/>
        </w:rPr>
        <w:footnoteReference w:id="11"/>
      </w:r>
      <w:r w:rsidR="00CD444B" w:rsidRPr="00427987">
        <w:rPr>
          <w:rFonts w:ascii="Georgia" w:hAnsi="Georgia" w:cs="Arial"/>
          <w:szCs w:val="24"/>
          <w:lang w:val="es-ES"/>
        </w:rPr>
        <w:t xml:space="preserve">; </w:t>
      </w:r>
      <w:r w:rsidRPr="00427987">
        <w:rPr>
          <w:rFonts w:ascii="Georgia" w:hAnsi="Georgia" w:cs="Arial"/>
          <w:szCs w:val="24"/>
          <w:lang w:val="es-ES"/>
        </w:rPr>
        <w:t>(</w:t>
      </w:r>
      <w:r w:rsidR="00CD444B" w:rsidRPr="00427987">
        <w:rPr>
          <w:rFonts w:ascii="Georgia" w:hAnsi="Georgia" w:cs="Arial"/>
          <w:szCs w:val="24"/>
          <w:lang w:val="es-ES"/>
        </w:rPr>
        <w:t>i</w:t>
      </w:r>
      <w:r w:rsidRPr="00427987">
        <w:rPr>
          <w:rFonts w:ascii="Georgia" w:hAnsi="Georgia" w:cs="Arial"/>
          <w:szCs w:val="24"/>
          <w:lang w:val="es-ES"/>
        </w:rPr>
        <w:t xml:space="preserve">i) Están diagnosticadas </w:t>
      </w:r>
      <w:r w:rsidR="00CD444B" w:rsidRPr="00427987">
        <w:rPr>
          <w:rFonts w:ascii="Georgia" w:hAnsi="Georgia" w:cs="Arial"/>
          <w:szCs w:val="24"/>
          <w:lang w:val="es-ES"/>
        </w:rPr>
        <w:t xml:space="preserve">sus </w:t>
      </w:r>
      <w:r w:rsidRPr="00427987">
        <w:rPr>
          <w:rFonts w:ascii="Georgia" w:hAnsi="Georgia" w:cs="Arial"/>
          <w:szCs w:val="24"/>
          <w:lang w:val="es-ES"/>
        </w:rPr>
        <w:t xml:space="preserve">patologías </w:t>
      </w:r>
      <w:r w:rsidR="00CD444B" w:rsidRPr="00427987">
        <w:rPr>
          <w:rFonts w:ascii="Georgia" w:hAnsi="Georgia"/>
          <w:szCs w:val="24"/>
          <w:lang w:val="es-ES"/>
        </w:rPr>
        <w:t xml:space="preserve">(Folio 10, ib.) </w:t>
      </w:r>
      <w:r w:rsidRPr="00427987">
        <w:rPr>
          <w:rFonts w:ascii="Georgia" w:hAnsi="Georgia" w:cs="Arial"/>
          <w:szCs w:val="24"/>
          <w:lang w:val="es-ES"/>
        </w:rPr>
        <w:t xml:space="preserve">y hay claridad respecto de las órdenes </w:t>
      </w:r>
      <w:r w:rsidR="00CD444B" w:rsidRPr="00427987">
        <w:rPr>
          <w:rFonts w:ascii="Georgia" w:hAnsi="Georgia" w:cs="Arial"/>
          <w:szCs w:val="24"/>
          <w:lang w:val="es-ES"/>
        </w:rPr>
        <w:t xml:space="preserve">médicas </w:t>
      </w:r>
      <w:r w:rsidRPr="00427987">
        <w:rPr>
          <w:rFonts w:ascii="Georgia" w:hAnsi="Georgia" w:cs="Arial"/>
          <w:szCs w:val="24"/>
          <w:lang w:val="es-ES"/>
        </w:rPr>
        <w:t xml:space="preserve">orientadas </w:t>
      </w:r>
      <w:r w:rsidR="00CD444B" w:rsidRPr="00427987">
        <w:rPr>
          <w:rFonts w:ascii="Georgia" w:hAnsi="Georgia" w:cs="Arial"/>
          <w:szCs w:val="24"/>
          <w:lang w:val="es-ES"/>
        </w:rPr>
        <w:t xml:space="preserve">a su </w:t>
      </w:r>
      <w:r w:rsidRPr="00427987">
        <w:rPr>
          <w:rFonts w:ascii="Georgia" w:hAnsi="Georgia" w:cs="Arial"/>
          <w:szCs w:val="24"/>
          <w:lang w:val="es-ES"/>
        </w:rPr>
        <w:t xml:space="preserve">control permanente </w:t>
      </w:r>
      <w:r w:rsidR="00CD444B" w:rsidRPr="00427987">
        <w:rPr>
          <w:rFonts w:ascii="Georgia" w:hAnsi="Georgia" w:cs="Arial"/>
          <w:szCs w:val="24"/>
          <w:lang w:val="es-ES"/>
        </w:rPr>
        <w:t xml:space="preserve">y evolución (Consultas con especialistas, visitas domiciliarias y exámenes de laboratorio adicionales, etc.) </w:t>
      </w:r>
      <w:r w:rsidR="00CD444B" w:rsidRPr="00427987">
        <w:rPr>
          <w:rFonts w:ascii="Georgia" w:hAnsi="Georgia"/>
          <w:szCs w:val="24"/>
          <w:lang w:val="es-ES"/>
        </w:rPr>
        <w:t>(Folios 25, 26, 29 y 30, ib.)</w:t>
      </w:r>
      <w:r w:rsidRPr="00427987">
        <w:rPr>
          <w:rFonts w:ascii="Georgia" w:hAnsi="Georgia" w:cs="Arial"/>
          <w:szCs w:val="24"/>
          <w:lang w:val="es-ES"/>
        </w:rPr>
        <w:t xml:space="preserve">; </w:t>
      </w:r>
      <w:r w:rsidR="00CD444B" w:rsidRPr="00427987">
        <w:rPr>
          <w:rFonts w:ascii="Georgia" w:hAnsi="Georgia" w:cs="Arial"/>
          <w:szCs w:val="24"/>
          <w:lang w:val="es-ES"/>
        </w:rPr>
        <w:t xml:space="preserve">y, </w:t>
      </w:r>
      <w:r w:rsidRPr="00427987">
        <w:rPr>
          <w:rFonts w:ascii="Georgia" w:hAnsi="Georgia" w:cs="Arial"/>
          <w:szCs w:val="24"/>
          <w:lang w:val="es-ES"/>
        </w:rPr>
        <w:t xml:space="preserve">(ii) </w:t>
      </w:r>
      <w:r w:rsidR="00CD444B" w:rsidRPr="00427987">
        <w:rPr>
          <w:rFonts w:ascii="Georgia" w:hAnsi="Georgia" w:cs="Arial"/>
          <w:szCs w:val="24"/>
          <w:lang w:val="es-ES"/>
        </w:rPr>
        <w:t>Es evidente la d</w:t>
      </w:r>
      <w:r w:rsidRPr="00427987">
        <w:rPr>
          <w:rFonts w:ascii="Georgia" w:hAnsi="Georgia" w:cs="Arial"/>
          <w:szCs w:val="24"/>
          <w:lang w:val="es-ES"/>
        </w:rPr>
        <w:t xml:space="preserve">esidia </w:t>
      </w:r>
      <w:r w:rsidR="00CD444B" w:rsidRPr="00427987">
        <w:rPr>
          <w:rFonts w:ascii="Georgia" w:hAnsi="Georgia" w:cs="Arial"/>
          <w:szCs w:val="24"/>
          <w:lang w:val="es-ES"/>
        </w:rPr>
        <w:t xml:space="preserve">de la entidad sanitaria en la prestación del servicio, poniendo en riesgo su salud y </w:t>
      </w:r>
      <w:r w:rsidRPr="00427987">
        <w:rPr>
          <w:rFonts w:ascii="Georgia" w:hAnsi="Georgia" w:cs="Arial"/>
          <w:szCs w:val="24"/>
          <w:lang w:val="es-ES"/>
        </w:rPr>
        <w:t xml:space="preserve">generando </w:t>
      </w:r>
      <w:r w:rsidR="00CD444B" w:rsidRPr="00427987">
        <w:rPr>
          <w:rFonts w:ascii="Georgia" w:hAnsi="Georgia" w:cs="Arial"/>
          <w:szCs w:val="24"/>
          <w:lang w:val="es-ES"/>
        </w:rPr>
        <w:t xml:space="preserve">posibles </w:t>
      </w:r>
      <w:r w:rsidRPr="00427987">
        <w:rPr>
          <w:rFonts w:ascii="Georgia" w:hAnsi="Georgia" w:cs="Arial"/>
          <w:szCs w:val="24"/>
          <w:lang w:val="es-ES"/>
        </w:rPr>
        <w:t xml:space="preserve">complicaciones </w:t>
      </w:r>
      <w:r w:rsidR="00CD444B" w:rsidRPr="00427987">
        <w:rPr>
          <w:rFonts w:ascii="Georgia" w:hAnsi="Georgia" w:cs="Arial"/>
          <w:szCs w:val="24"/>
          <w:lang w:val="es-ES"/>
        </w:rPr>
        <w:t xml:space="preserve">de sus enfermedades, pues, incluso, fue hospitalizado de urgencia durante el curso de este amparo </w:t>
      </w:r>
      <w:r w:rsidR="00CD444B" w:rsidRPr="00427987">
        <w:rPr>
          <w:rFonts w:ascii="Georgia" w:hAnsi="Georgia"/>
          <w:szCs w:val="24"/>
          <w:lang w:val="es-ES"/>
        </w:rPr>
        <w:t>(Folio 60, ib.).</w:t>
      </w:r>
    </w:p>
    <w:p w14:paraId="1CF0D745" w14:textId="77777777" w:rsidR="00920EC1" w:rsidRPr="00427987" w:rsidRDefault="00920EC1" w:rsidP="00427987">
      <w:pPr>
        <w:tabs>
          <w:tab w:val="left" w:pos="-720"/>
        </w:tabs>
        <w:suppressAutoHyphens/>
        <w:spacing w:line="276" w:lineRule="auto"/>
        <w:jc w:val="both"/>
        <w:rPr>
          <w:rFonts w:ascii="Georgia" w:hAnsi="Georgia" w:cs="Arial"/>
        </w:rPr>
      </w:pPr>
    </w:p>
    <w:p w14:paraId="5E7F3A98" w14:textId="77777777" w:rsidR="00307EBB" w:rsidRDefault="00307EBB" w:rsidP="00427987">
      <w:pPr>
        <w:tabs>
          <w:tab w:val="left" w:pos="-720"/>
        </w:tabs>
        <w:suppressAutoHyphens/>
        <w:spacing w:line="276" w:lineRule="auto"/>
        <w:jc w:val="both"/>
        <w:rPr>
          <w:rFonts w:ascii="Georgia" w:hAnsi="Georgia" w:cs="Arial"/>
        </w:rPr>
      </w:pPr>
      <w:r w:rsidRPr="00427987">
        <w:rPr>
          <w:rFonts w:ascii="Georgia" w:hAnsi="Georgia" w:cs="Arial"/>
        </w:rPr>
        <w:t xml:space="preserve">En mérito de los razonamientos jurídicos hechos, el </w:t>
      </w:r>
      <w:r w:rsidRPr="00427987">
        <w:rPr>
          <w:rFonts w:ascii="Georgia" w:hAnsi="Georgia" w:cs="Arial"/>
          <w:bCs/>
          <w:smallCaps/>
        </w:rPr>
        <w:t>Tribunal Superior del Distrito Judicial de Pereira, en Sala decisión Civil - Familia</w:t>
      </w:r>
      <w:r w:rsidRPr="00427987">
        <w:rPr>
          <w:rFonts w:ascii="Georgia" w:hAnsi="Georgia" w:cs="Arial"/>
        </w:rPr>
        <w:t>, administrando Justicia, en nombre de la República y por autoridad de la Ley,</w:t>
      </w:r>
    </w:p>
    <w:p w14:paraId="77FA1077" w14:textId="77777777" w:rsidR="00427987" w:rsidRPr="00427987" w:rsidRDefault="00427987" w:rsidP="00427987">
      <w:pPr>
        <w:tabs>
          <w:tab w:val="left" w:pos="-720"/>
        </w:tabs>
        <w:suppressAutoHyphens/>
        <w:spacing w:line="276" w:lineRule="auto"/>
        <w:jc w:val="both"/>
        <w:rPr>
          <w:rFonts w:ascii="Georgia" w:hAnsi="Georgia" w:cs="Arial"/>
        </w:rPr>
      </w:pPr>
    </w:p>
    <w:p w14:paraId="2B5FE14A" w14:textId="77777777" w:rsidR="00307EBB" w:rsidRPr="00427987" w:rsidRDefault="00307EBB" w:rsidP="00427987">
      <w:pPr>
        <w:pStyle w:val="Textoindependiente"/>
        <w:spacing w:line="276" w:lineRule="auto"/>
        <w:jc w:val="center"/>
        <w:rPr>
          <w:rFonts w:ascii="Georgia" w:hAnsi="Georgia" w:cs="Arial"/>
          <w:bCs/>
          <w:smallCaps/>
          <w:szCs w:val="24"/>
          <w:lang w:val="es-ES"/>
        </w:rPr>
      </w:pPr>
      <w:r w:rsidRPr="00427987">
        <w:rPr>
          <w:rFonts w:ascii="Georgia" w:hAnsi="Georgia" w:cs="Arial"/>
          <w:bCs/>
          <w:smallCaps/>
          <w:szCs w:val="24"/>
          <w:lang w:val="es-ES"/>
        </w:rPr>
        <w:t>F a l l a:</w:t>
      </w:r>
    </w:p>
    <w:p w14:paraId="1852984C" w14:textId="77777777" w:rsidR="00A72B1F" w:rsidRPr="00427987" w:rsidRDefault="00A72B1F" w:rsidP="00427987">
      <w:pPr>
        <w:pStyle w:val="Textoindependiente"/>
        <w:spacing w:line="276" w:lineRule="auto"/>
        <w:jc w:val="center"/>
        <w:rPr>
          <w:rFonts w:ascii="Georgia" w:hAnsi="Georgia" w:cs="Arial"/>
          <w:bCs/>
          <w:smallCaps/>
          <w:szCs w:val="24"/>
          <w:lang w:val="es-ES"/>
        </w:rPr>
      </w:pPr>
    </w:p>
    <w:p w14:paraId="33A948DE" w14:textId="0369BE27" w:rsidR="00A14BB5" w:rsidRPr="00427987" w:rsidRDefault="009678A5" w:rsidP="00427987">
      <w:pPr>
        <w:pStyle w:val="Textoindependiente"/>
        <w:numPr>
          <w:ilvl w:val="0"/>
          <w:numId w:val="24"/>
        </w:numPr>
        <w:tabs>
          <w:tab w:val="clear" w:pos="708"/>
          <w:tab w:val="left" w:pos="426"/>
        </w:tabs>
        <w:spacing w:line="276" w:lineRule="auto"/>
        <w:ind w:left="426" w:hanging="426"/>
        <w:rPr>
          <w:rFonts w:ascii="Georgia" w:hAnsi="Georgia"/>
          <w:szCs w:val="24"/>
          <w:lang w:val="es-ES"/>
        </w:rPr>
      </w:pPr>
      <w:r w:rsidRPr="00427987">
        <w:rPr>
          <w:rFonts w:ascii="Georgia" w:hAnsi="Georgia"/>
          <w:szCs w:val="24"/>
          <w:lang w:val="es-ES"/>
        </w:rPr>
        <w:t>CONFIRMAR PARCIALMENTE</w:t>
      </w:r>
      <w:r w:rsidR="00DB6C9C" w:rsidRPr="00427987">
        <w:rPr>
          <w:rFonts w:ascii="Georgia" w:hAnsi="Georgia"/>
          <w:szCs w:val="24"/>
          <w:lang w:val="es-ES"/>
        </w:rPr>
        <w:t xml:space="preserve"> </w:t>
      </w:r>
      <w:r w:rsidR="00920EC1" w:rsidRPr="00427987">
        <w:rPr>
          <w:rFonts w:ascii="Georgia" w:hAnsi="Georgia"/>
          <w:szCs w:val="24"/>
          <w:lang w:val="es-ES"/>
        </w:rPr>
        <w:t>la sentencia del</w:t>
      </w:r>
      <w:r w:rsidR="005C5BF0" w:rsidRPr="00427987">
        <w:rPr>
          <w:rFonts w:ascii="Georgia" w:hAnsi="Georgia"/>
          <w:szCs w:val="24"/>
          <w:lang w:val="es-ES"/>
        </w:rPr>
        <w:t xml:space="preserve"> </w:t>
      </w:r>
      <w:r w:rsidR="0098250B" w:rsidRPr="00427987">
        <w:rPr>
          <w:rFonts w:ascii="Georgia" w:hAnsi="Georgia"/>
          <w:szCs w:val="24"/>
          <w:lang w:val="es-ES"/>
        </w:rPr>
        <w:t>09</w:t>
      </w:r>
      <w:r w:rsidR="005C5BF0" w:rsidRPr="00427987">
        <w:rPr>
          <w:rFonts w:ascii="Georgia" w:hAnsi="Georgia"/>
          <w:szCs w:val="24"/>
          <w:lang w:val="es-ES"/>
        </w:rPr>
        <w:t>-</w:t>
      </w:r>
      <w:r w:rsidR="00B83F79" w:rsidRPr="00427987">
        <w:rPr>
          <w:rFonts w:ascii="Georgia" w:hAnsi="Georgia"/>
          <w:szCs w:val="24"/>
          <w:lang w:val="es-ES"/>
        </w:rPr>
        <w:t>06</w:t>
      </w:r>
      <w:r w:rsidR="005C5BF0" w:rsidRPr="00427987">
        <w:rPr>
          <w:rFonts w:ascii="Georgia" w:hAnsi="Georgia"/>
          <w:szCs w:val="24"/>
          <w:lang w:val="es-ES"/>
        </w:rPr>
        <w:t>-</w:t>
      </w:r>
      <w:r w:rsidR="0098250B" w:rsidRPr="00427987">
        <w:rPr>
          <w:rFonts w:ascii="Georgia" w:hAnsi="Georgia"/>
          <w:szCs w:val="24"/>
          <w:lang w:val="es-ES"/>
        </w:rPr>
        <w:t xml:space="preserve">2020 </w:t>
      </w:r>
      <w:r w:rsidR="00307EBB" w:rsidRPr="00427987">
        <w:rPr>
          <w:rFonts w:ascii="Georgia" w:hAnsi="Georgia"/>
          <w:szCs w:val="24"/>
          <w:lang w:val="es-ES"/>
        </w:rPr>
        <w:t>del Juzgado</w:t>
      </w:r>
      <w:r w:rsidR="005C5BF0" w:rsidRPr="00427987">
        <w:rPr>
          <w:rFonts w:ascii="Georgia" w:hAnsi="Georgia"/>
          <w:szCs w:val="24"/>
          <w:lang w:val="es-ES"/>
        </w:rPr>
        <w:t xml:space="preserve"> </w:t>
      </w:r>
      <w:r w:rsidR="00B83F79" w:rsidRPr="00427987">
        <w:rPr>
          <w:rFonts w:ascii="Georgia" w:hAnsi="Georgia"/>
          <w:szCs w:val="24"/>
          <w:lang w:val="es-ES"/>
        </w:rPr>
        <w:t xml:space="preserve">Civil del </w:t>
      </w:r>
      <w:r w:rsidR="0085036C" w:rsidRPr="00427987">
        <w:rPr>
          <w:rFonts w:ascii="Georgia" w:hAnsi="Georgia"/>
          <w:szCs w:val="24"/>
          <w:lang w:val="es-ES"/>
        </w:rPr>
        <w:t xml:space="preserve">Circuito </w:t>
      </w:r>
      <w:r w:rsidR="00B83F79" w:rsidRPr="00427987">
        <w:rPr>
          <w:rFonts w:ascii="Georgia" w:hAnsi="Georgia"/>
          <w:szCs w:val="24"/>
          <w:lang w:val="es-ES"/>
        </w:rPr>
        <w:t>de Santa Rosa de Cabal</w:t>
      </w:r>
      <w:r w:rsidR="005C5BF0" w:rsidRPr="00427987">
        <w:rPr>
          <w:rFonts w:ascii="Georgia" w:hAnsi="Georgia"/>
          <w:szCs w:val="24"/>
          <w:lang w:val="es-ES"/>
        </w:rPr>
        <w:t xml:space="preserve">. </w:t>
      </w:r>
    </w:p>
    <w:p w14:paraId="005D3B67" w14:textId="77777777" w:rsidR="0070278E" w:rsidRPr="00427987" w:rsidRDefault="0070278E" w:rsidP="00427987">
      <w:pPr>
        <w:pStyle w:val="Prrafodelista"/>
        <w:spacing w:after="0"/>
        <w:rPr>
          <w:rFonts w:ascii="Georgia" w:hAnsi="Georgia"/>
          <w:sz w:val="24"/>
          <w:szCs w:val="24"/>
          <w:lang w:val="es-ES"/>
        </w:rPr>
      </w:pPr>
    </w:p>
    <w:p w14:paraId="13BC8E3A" w14:textId="161F21F9" w:rsidR="009B3B93" w:rsidRPr="00427987" w:rsidRDefault="00B83F79" w:rsidP="00427987">
      <w:pPr>
        <w:pStyle w:val="Prrafodelista"/>
        <w:numPr>
          <w:ilvl w:val="0"/>
          <w:numId w:val="24"/>
        </w:numPr>
        <w:shd w:val="clear" w:color="auto" w:fill="FFFFFF"/>
        <w:spacing w:after="0"/>
        <w:ind w:left="426" w:right="51" w:hanging="426"/>
        <w:jc w:val="both"/>
        <w:textAlignment w:val="baseline"/>
        <w:rPr>
          <w:rFonts w:ascii="Georgia" w:hAnsi="Georgia"/>
          <w:sz w:val="24"/>
          <w:szCs w:val="24"/>
          <w:lang w:val="es-ES"/>
        </w:rPr>
      </w:pPr>
      <w:r w:rsidRPr="00427987">
        <w:rPr>
          <w:rFonts w:ascii="Georgia" w:hAnsi="Georgia"/>
          <w:sz w:val="24"/>
          <w:szCs w:val="24"/>
          <w:lang w:val="es-ES"/>
        </w:rPr>
        <w:t>MODIFICAR el numeral 2º en el sentido que le corresponde a</w:t>
      </w:r>
      <w:r w:rsidR="0098250B" w:rsidRPr="00427987">
        <w:rPr>
          <w:rFonts w:ascii="Georgia" w:hAnsi="Georgia"/>
          <w:sz w:val="24"/>
          <w:szCs w:val="24"/>
          <w:lang w:val="es-ES"/>
        </w:rPr>
        <w:t xml:space="preserve">l Mayor Carlos Andrés Camacho Vesga, </w:t>
      </w:r>
      <w:r w:rsidRPr="00427987">
        <w:rPr>
          <w:rFonts w:ascii="Georgia" w:hAnsi="Georgia"/>
          <w:sz w:val="24"/>
          <w:szCs w:val="24"/>
          <w:lang w:val="es-ES"/>
        </w:rPr>
        <w:t xml:space="preserve">como </w:t>
      </w:r>
      <w:r w:rsidR="00CC6932" w:rsidRPr="00427987">
        <w:rPr>
          <w:rFonts w:ascii="Georgia" w:hAnsi="Georgia"/>
          <w:sz w:val="24"/>
          <w:szCs w:val="24"/>
          <w:lang w:val="es-ES"/>
        </w:rPr>
        <w:t>jefe</w:t>
      </w:r>
      <w:r w:rsidR="0098250B" w:rsidRPr="00427987">
        <w:rPr>
          <w:rFonts w:ascii="Georgia" w:hAnsi="Georgia"/>
          <w:sz w:val="24"/>
          <w:szCs w:val="24"/>
          <w:lang w:val="es-ES"/>
        </w:rPr>
        <w:t xml:space="preserve"> de la Dirección de Sanidad Regional de Aseguramiento en Salud </w:t>
      </w:r>
      <w:r w:rsidR="00427987" w:rsidRPr="00427987">
        <w:rPr>
          <w:rFonts w:ascii="Georgia" w:hAnsi="Georgia"/>
          <w:sz w:val="24"/>
          <w:szCs w:val="24"/>
          <w:lang w:val="es-ES"/>
        </w:rPr>
        <w:t>No 3</w:t>
      </w:r>
      <w:r w:rsidRPr="00427987">
        <w:rPr>
          <w:rFonts w:ascii="Georgia" w:hAnsi="Georgia"/>
          <w:sz w:val="24"/>
          <w:szCs w:val="24"/>
          <w:lang w:val="es-ES"/>
        </w:rPr>
        <w:t xml:space="preserve">, Seccional Risaralda, o quien haga sus veces, brindar de forma integral el servicio de salud al señor </w:t>
      </w:r>
      <w:r w:rsidR="0098250B" w:rsidRPr="00427987">
        <w:rPr>
          <w:rFonts w:ascii="Georgia" w:hAnsi="Georgia"/>
          <w:sz w:val="24"/>
          <w:szCs w:val="24"/>
          <w:lang w:val="es-ES"/>
        </w:rPr>
        <w:t>Ángel María Gallego Corrales</w:t>
      </w:r>
      <w:r w:rsidR="009678A5" w:rsidRPr="00427987">
        <w:rPr>
          <w:rFonts w:ascii="Georgia" w:hAnsi="Georgia" w:cs="Arial"/>
          <w:sz w:val="24"/>
          <w:szCs w:val="24"/>
          <w:lang w:val="es-ES"/>
        </w:rPr>
        <w:t>.</w:t>
      </w:r>
    </w:p>
    <w:p w14:paraId="43A8F634" w14:textId="77777777" w:rsidR="009678A5" w:rsidRPr="00427987" w:rsidRDefault="009678A5" w:rsidP="00427987">
      <w:pPr>
        <w:pStyle w:val="Prrafodelista"/>
        <w:spacing w:after="0"/>
        <w:rPr>
          <w:rFonts w:ascii="Georgia" w:hAnsi="Georgia"/>
          <w:sz w:val="24"/>
          <w:szCs w:val="24"/>
          <w:lang w:val="es-ES"/>
        </w:rPr>
      </w:pPr>
    </w:p>
    <w:p w14:paraId="43F9F466" w14:textId="51A0FE8D" w:rsidR="00DA0EF9" w:rsidRPr="00427987" w:rsidRDefault="00B83F79" w:rsidP="00427987">
      <w:pPr>
        <w:pStyle w:val="Textoindependiente"/>
        <w:numPr>
          <w:ilvl w:val="0"/>
          <w:numId w:val="24"/>
        </w:numPr>
        <w:tabs>
          <w:tab w:val="clear" w:pos="708"/>
          <w:tab w:val="left" w:pos="426"/>
        </w:tabs>
        <w:spacing w:line="276" w:lineRule="auto"/>
        <w:ind w:left="426" w:hanging="426"/>
        <w:rPr>
          <w:rFonts w:ascii="Georgia" w:hAnsi="Georgia"/>
          <w:szCs w:val="24"/>
          <w:lang w:val="es-ES"/>
        </w:rPr>
      </w:pPr>
      <w:r w:rsidRPr="00427987">
        <w:rPr>
          <w:rFonts w:ascii="Georgia" w:hAnsi="Georgia"/>
          <w:szCs w:val="24"/>
          <w:lang w:val="es-ES"/>
        </w:rPr>
        <w:t xml:space="preserve">ADICIONAR un numeral para </w:t>
      </w:r>
      <w:r w:rsidR="00EC5864" w:rsidRPr="00427987">
        <w:rPr>
          <w:rFonts w:ascii="Georgia" w:hAnsi="Georgia"/>
          <w:szCs w:val="24"/>
          <w:lang w:val="es-ES"/>
        </w:rPr>
        <w:t xml:space="preserve">DECLARAR </w:t>
      </w:r>
      <w:r w:rsidR="0098250B" w:rsidRPr="00427987">
        <w:rPr>
          <w:rFonts w:ascii="Georgia" w:hAnsi="Georgia"/>
          <w:szCs w:val="24"/>
          <w:lang w:val="es-ES"/>
        </w:rPr>
        <w:t xml:space="preserve">improcedente </w:t>
      </w:r>
      <w:r w:rsidR="00EC5864" w:rsidRPr="00427987">
        <w:rPr>
          <w:rFonts w:ascii="Georgia" w:hAnsi="Georgia"/>
          <w:szCs w:val="24"/>
          <w:lang w:val="es-ES"/>
        </w:rPr>
        <w:t xml:space="preserve">el amparo constitucional contra </w:t>
      </w:r>
      <w:r w:rsidR="00DA0EF9" w:rsidRPr="00427987">
        <w:rPr>
          <w:rFonts w:ascii="Georgia" w:hAnsi="Georgia"/>
          <w:szCs w:val="24"/>
          <w:lang w:val="es-ES"/>
        </w:rPr>
        <w:t>el Ministerio de Defensa Nacional</w:t>
      </w:r>
      <w:r w:rsidR="0098250B" w:rsidRPr="00427987">
        <w:rPr>
          <w:rFonts w:ascii="Georgia" w:hAnsi="Georgia"/>
          <w:szCs w:val="24"/>
          <w:lang w:val="es-ES"/>
        </w:rPr>
        <w:t xml:space="preserve"> y</w:t>
      </w:r>
      <w:r w:rsidR="00DA0EF9" w:rsidRPr="00427987">
        <w:rPr>
          <w:rFonts w:ascii="Georgia" w:hAnsi="Georgia"/>
          <w:szCs w:val="24"/>
          <w:lang w:val="es-ES"/>
        </w:rPr>
        <w:t xml:space="preserve"> la Dirección </w:t>
      </w:r>
      <w:r w:rsidR="0098250B" w:rsidRPr="00427987">
        <w:rPr>
          <w:rFonts w:ascii="Georgia" w:hAnsi="Georgia"/>
          <w:szCs w:val="24"/>
          <w:lang w:val="es-ES"/>
        </w:rPr>
        <w:t xml:space="preserve">Nacional de Sanidad </w:t>
      </w:r>
      <w:r w:rsidR="00DA0EF9" w:rsidRPr="00427987">
        <w:rPr>
          <w:rFonts w:ascii="Georgia" w:hAnsi="Georgia"/>
          <w:szCs w:val="24"/>
          <w:lang w:val="es-ES"/>
        </w:rPr>
        <w:t>de la Policía Nacional</w:t>
      </w:r>
      <w:r w:rsidR="0040009D" w:rsidRPr="00427987">
        <w:rPr>
          <w:rFonts w:ascii="Georgia" w:hAnsi="Georgia"/>
          <w:szCs w:val="24"/>
          <w:lang w:val="es-ES"/>
        </w:rPr>
        <w:t>, por carecer de legitimación</w:t>
      </w:r>
      <w:r w:rsidR="00F60E0D" w:rsidRPr="00427987">
        <w:rPr>
          <w:rFonts w:ascii="Georgia" w:hAnsi="Georgia"/>
          <w:szCs w:val="24"/>
          <w:lang w:val="es-ES"/>
        </w:rPr>
        <w:t xml:space="preserve">. </w:t>
      </w:r>
    </w:p>
    <w:p w14:paraId="6721D25B" w14:textId="77777777" w:rsidR="00EA3390" w:rsidRPr="00427987" w:rsidRDefault="00EA3390" w:rsidP="00427987">
      <w:pPr>
        <w:pStyle w:val="Textoindependiente"/>
        <w:tabs>
          <w:tab w:val="clear" w:pos="708"/>
          <w:tab w:val="left" w:pos="426"/>
        </w:tabs>
        <w:spacing w:line="276" w:lineRule="auto"/>
        <w:ind w:left="426"/>
        <w:rPr>
          <w:rFonts w:ascii="Georgia" w:hAnsi="Georgia"/>
          <w:szCs w:val="24"/>
          <w:lang w:val="es-ES"/>
        </w:rPr>
      </w:pPr>
    </w:p>
    <w:p w14:paraId="6093F518" w14:textId="77777777" w:rsidR="00072B7F" w:rsidRPr="00427987" w:rsidRDefault="00307EBB" w:rsidP="00427987">
      <w:pPr>
        <w:pStyle w:val="Textoindependiente"/>
        <w:numPr>
          <w:ilvl w:val="0"/>
          <w:numId w:val="24"/>
        </w:numPr>
        <w:tabs>
          <w:tab w:val="clear" w:pos="708"/>
          <w:tab w:val="left" w:pos="426"/>
        </w:tabs>
        <w:spacing w:line="276" w:lineRule="auto"/>
        <w:ind w:left="426" w:hanging="426"/>
        <w:rPr>
          <w:rFonts w:ascii="Georgia" w:hAnsi="Georgia"/>
          <w:szCs w:val="24"/>
          <w:lang w:val="es-ES"/>
        </w:rPr>
      </w:pPr>
      <w:r w:rsidRPr="00427987">
        <w:rPr>
          <w:rFonts w:ascii="Georgia" w:hAnsi="Georgia"/>
          <w:szCs w:val="24"/>
          <w:lang w:val="es-ES"/>
        </w:rPr>
        <w:t xml:space="preserve">REMITIR este expediente, a la </w:t>
      </w:r>
      <w:r w:rsidR="00EC5864" w:rsidRPr="00427987">
        <w:rPr>
          <w:rFonts w:ascii="Georgia" w:hAnsi="Georgia"/>
          <w:szCs w:val="24"/>
          <w:lang w:val="es-ES"/>
        </w:rPr>
        <w:t>CC</w:t>
      </w:r>
      <w:r w:rsidRPr="00427987">
        <w:rPr>
          <w:rFonts w:ascii="Georgia" w:hAnsi="Georgia"/>
          <w:szCs w:val="24"/>
          <w:lang w:val="es-ES"/>
        </w:rPr>
        <w:t xml:space="preserve"> para su eventual revisión.</w:t>
      </w:r>
    </w:p>
    <w:p w14:paraId="272E8A1D" w14:textId="77777777" w:rsidR="00307EBB" w:rsidRPr="00427987" w:rsidRDefault="00307EBB" w:rsidP="00427987">
      <w:pPr>
        <w:pStyle w:val="Prrafodelista"/>
        <w:spacing w:after="0"/>
        <w:rPr>
          <w:rFonts w:ascii="Georgia" w:hAnsi="Georgia"/>
          <w:sz w:val="24"/>
          <w:szCs w:val="24"/>
          <w:lang w:val="es-ES"/>
        </w:rPr>
      </w:pPr>
    </w:p>
    <w:p w14:paraId="3F753FB2" w14:textId="4F56A5E2" w:rsidR="0069656E" w:rsidRPr="00427987" w:rsidRDefault="0069656E" w:rsidP="00427987">
      <w:pPr>
        <w:pStyle w:val="Textoindependiente"/>
        <w:spacing w:line="276" w:lineRule="auto"/>
        <w:jc w:val="center"/>
        <w:rPr>
          <w:rFonts w:ascii="Georgia" w:hAnsi="Georgia"/>
          <w:smallCaps/>
          <w:szCs w:val="24"/>
          <w:lang w:val="es-ES"/>
        </w:rPr>
      </w:pPr>
      <w:r w:rsidRPr="00427987">
        <w:rPr>
          <w:rFonts w:ascii="Georgia" w:hAnsi="Georgia"/>
          <w:smallCaps/>
          <w:szCs w:val="24"/>
          <w:lang w:val="es-ES"/>
        </w:rPr>
        <w:t>Notifíquese</w:t>
      </w:r>
    </w:p>
    <w:p w14:paraId="7BD74D09" w14:textId="77777777" w:rsidR="00427987" w:rsidRPr="00427987" w:rsidRDefault="00427987" w:rsidP="0042798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rPr>
      </w:pPr>
    </w:p>
    <w:p w14:paraId="0DB350AD" w14:textId="77777777" w:rsidR="00427987" w:rsidRPr="00427987" w:rsidRDefault="00427987" w:rsidP="0042798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rPr>
      </w:pPr>
    </w:p>
    <w:p w14:paraId="332AC0CF" w14:textId="77777777" w:rsidR="00427987" w:rsidRPr="00427987" w:rsidRDefault="00427987" w:rsidP="0042798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rPr>
      </w:pPr>
    </w:p>
    <w:p w14:paraId="0A339560" w14:textId="77777777" w:rsidR="00427987" w:rsidRPr="00427987" w:rsidRDefault="00427987" w:rsidP="0042798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sz w:val="18"/>
          <w:szCs w:val="16"/>
        </w:rPr>
      </w:pPr>
      <w:r w:rsidRPr="00427987">
        <w:rPr>
          <w:rFonts w:ascii="Georgia" w:hAnsi="Georgia" w:cs="Arial"/>
          <w:w w:val="150"/>
          <w:kern w:val="28"/>
          <w:szCs w:val="18"/>
        </w:rPr>
        <w:t>D</w:t>
      </w:r>
      <w:r w:rsidRPr="00427987">
        <w:rPr>
          <w:rFonts w:ascii="Georgia" w:hAnsi="Georgia" w:cs="Arial"/>
          <w:w w:val="150"/>
          <w:kern w:val="28"/>
          <w:sz w:val="18"/>
          <w:szCs w:val="16"/>
        </w:rPr>
        <w:t>UBERNEY</w:t>
      </w:r>
      <w:r w:rsidRPr="00427987">
        <w:rPr>
          <w:rFonts w:ascii="Georgia" w:hAnsi="Georgia" w:cs="Arial"/>
          <w:w w:val="150"/>
          <w:kern w:val="28"/>
          <w:sz w:val="22"/>
          <w:szCs w:val="18"/>
        </w:rPr>
        <w:t xml:space="preserve"> </w:t>
      </w:r>
      <w:r w:rsidRPr="00427987">
        <w:rPr>
          <w:rFonts w:ascii="Georgia" w:hAnsi="Georgia" w:cs="Arial"/>
          <w:w w:val="150"/>
          <w:kern w:val="28"/>
          <w:szCs w:val="18"/>
        </w:rPr>
        <w:t>G</w:t>
      </w:r>
      <w:r w:rsidRPr="00427987">
        <w:rPr>
          <w:rFonts w:ascii="Georgia" w:hAnsi="Georgia" w:cs="Arial"/>
          <w:w w:val="150"/>
          <w:kern w:val="28"/>
          <w:sz w:val="18"/>
          <w:szCs w:val="16"/>
        </w:rPr>
        <w:t>RISALES</w:t>
      </w:r>
      <w:r w:rsidRPr="00427987">
        <w:rPr>
          <w:rFonts w:ascii="Georgia" w:hAnsi="Georgia" w:cs="Arial"/>
          <w:w w:val="150"/>
          <w:kern w:val="28"/>
          <w:sz w:val="22"/>
          <w:szCs w:val="18"/>
        </w:rPr>
        <w:t xml:space="preserve"> </w:t>
      </w:r>
      <w:r w:rsidRPr="00427987">
        <w:rPr>
          <w:rFonts w:ascii="Georgia" w:hAnsi="Georgia" w:cs="Arial"/>
          <w:w w:val="150"/>
          <w:kern w:val="28"/>
          <w:szCs w:val="18"/>
        </w:rPr>
        <w:t>H</w:t>
      </w:r>
      <w:r w:rsidRPr="00427987">
        <w:rPr>
          <w:rFonts w:ascii="Georgia" w:hAnsi="Georgia" w:cs="Arial"/>
          <w:w w:val="150"/>
          <w:kern w:val="28"/>
          <w:sz w:val="18"/>
          <w:szCs w:val="16"/>
        </w:rPr>
        <w:t>ERRERA</w:t>
      </w:r>
    </w:p>
    <w:p w14:paraId="77F644FC" w14:textId="77777777" w:rsidR="00427987" w:rsidRPr="00427987" w:rsidRDefault="00427987" w:rsidP="0042798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sz w:val="18"/>
          <w:szCs w:val="20"/>
        </w:rPr>
      </w:pPr>
      <w:r w:rsidRPr="00427987">
        <w:rPr>
          <w:rFonts w:ascii="Georgia" w:hAnsi="Georgia" w:cs="Arial"/>
          <w:w w:val="150"/>
          <w:kern w:val="28"/>
          <w:sz w:val="22"/>
          <w:szCs w:val="20"/>
        </w:rPr>
        <w:t>M</w:t>
      </w:r>
      <w:r w:rsidRPr="00427987">
        <w:rPr>
          <w:rFonts w:ascii="Georgia" w:hAnsi="Georgia" w:cs="Arial"/>
          <w:w w:val="150"/>
          <w:kern w:val="28"/>
          <w:sz w:val="20"/>
          <w:szCs w:val="20"/>
        </w:rPr>
        <w:t xml:space="preserve"> </w:t>
      </w:r>
      <w:r w:rsidRPr="00427987">
        <w:rPr>
          <w:rFonts w:ascii="Georgia" w:hAnsi="Georgia" w:cs="Arial"/>
          <w:w w:val="150"/>
          <w:kern w:val="28"/>
          <w:sz w:val="18"/>
          <w:szCs w:val="20"/>
        </w:rPr>
        <w:t>A G I S T R A D O</w:t>
      </w:r>
    </w:p>
    <w:p w14:paraId="3DC171D5" w14:textId="77777777" w:rsidR="00427987" w:rsidRPr="00427987" w:rsidRDefault="00427987" w:rsidP="0042798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szCs w:val="20"/>
        </w:rPr>
      </w:pPr>
    </w:p>
    <w:p w14:paraId="4138BCA4" w14:textId="77777777" w:rsidR="00427987" w:rsidRPr="00427987" w:rsidRDefault="00427987" w:rsidP="0042798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szCs w:val="20"/>
        </w:rPr>
      </w:pPr>
    </w:p>
    <w:p w14:paraId="38A9A543" w14:textId="77777777" w:rsidR="00427987" w:rsidRPr="00427987" w:rsidRDefault="00427987" w:rsidP="0042798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szCs w:val="20"/>
        </w:rPr>
      </w:pPr>
    </w:p>
    <w:p w14:paraId="5F35D254" w14:textId="77777777" w:rsidR="00427987" w:rsidRPr="00427987" w:rsidRDefault="00427987" w:rsidP="0042798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cs="Times New Roman"/>
          <w:w w:val="150"/>
          <w:kern w:val="28"/>
          <w:sz w:val="20"/>
          <w:szCs w:val="20"/>
        </w:rPr>
      </w:pPr>
      <w:r w:rsidRPr="00427987">
        <w:rPr>
          <w:rFonts w:ascii="Georgia" w:hAnsi="Georgia" w:cs="Times New Roman"/>
          <w:w w:val="150"/>
          <w:kern w:val="28"/>
          <w:szCs w:val="18"/>
        </w:rPr>
        <w:t>E</w:t>
      </w:r>
      <w:r w:rsidRPr="00427987">
        <w:rPr>
          <w:rFonts w:ascii="Georgia" w:hAnsi="Georgia" w:cs="Times New Roman"/>
          <w:w w:val="150"/>
          <w:kern w:val="28"/>
          <w:sz w:val="18"/>
          <w:szCs w:val="18"/>
        </w:rPr>
        <w:t>DDER</w:t>
      </w:r>
      <w:r w:rsidRPr="00427987">
        <w:rPr>
          <w:rFonts w:ascii="Georgia" w:hAnsi="Georgia" w:cs="Times New Roman"/>
          <w:w w:val="150"/>
          <w:kern w:val="28"/>
          <w:sz w:val="18"/>
          <w:szCs w:val="20"/>
        </w:rPr>
        <w:t xml:space="preserve"> </w:t>
      </w:r>
      <w:r w:rsidRPr="00427987">
        <w:rPr>
          <w:rFonts w:ascii="Georgia" w:hAnsi="Georgia" w:cs="Times New Roman"/>
          <w:w w:val="150"/>
          <w:kern w:val="28"/>
          <w:szCs w:val="20"/>
        </w:rPr>
        <w:t>J</w:t>
      </w:r>
      <w:r w:rsidRPr="00427987">
        <w:rPr>
          <w:rFonts w:ascii="Georgia" w:hAnsi="Georgia" w:cs="Times New Roman"/>
          <w:w w:val="150"/>
          <w:kern w:val="28"/>
          <w:sz w:val="18"/>
          <w:szCs w:val="18"/>
        </w:rPr>
        <w:t xml:space="preserve">IMMY </w:t>
      </w:r>
      <w:r w:rsidRPr="00427987">
        <w:rPr>
          <w:rFonts w:ascii="Georgia" w:hAnsi="Georgia" w:cs="Times New Roman"/>
          <w:w w:val="150"/>
          <w:kern w:val="28"/>
          <w:szCs w:val="20"/>
        </w:rPr>
        <w:t>S</w:t>
      </w:r>
      <w:r w:rsidRPr="00427987">
        <w:rPr>
          <w:rFonts w:ascii="Georgia" w:hAnsi="Georgia" w:cs="Times New Roman"/>
          <w:w w:val="150"/>
          <w:kern w:val="28"/>
          <w:sz w:val="18"/>
          <w:szCs w:val="18"/>
        </w:rPr>
        <w:t xml:space="preserve">ÁNCHEZ </w:t>
      </w:r>
      <w:r w:rsidRPr="00427987">
        <w:rPr>
          <w:rFonts w:ascii="Georgia" w:hAnsi="Georgia" w:cs="Times New Roman"/>
          <w:w w:val="150"/>
          <w:kern w:val="28"/>
          <w:szCs w:val="18"/>
        </w:rPr>
        <w:t>C</w:t>
      </w:r>
      <w:r w:rsidRPr="00427987">
        <w:rPr>
          <w:rFonts w:ascii="Georgia" w:hAnsi="Georgia" w:cs="Times New Roman"/>
          <w:w w:val="150"/>
          <w:kern w:val="28"/>
          <w:sz w:val="28"/>
          <w:szCs w:val="18"/>
        </w:rPr>
        <w:t>.</w:t>
      </w:r>
      <w:r w:rsidRPr="00427987">
        <w:rPr>
          <w:rFonts w:ascii="Georgia" w:hAnsi="Georgia" w:cs="Times New Roman"/>
          <w:w w:val="150"/>
          <w:kern w:val="28"/>
          <w:sz w:val="28"/>
          <w:szCs w:val="18"/>
        </w:rPr>
        <w:tab/>
      </w:r>
      <w:r w:rsidRPr="00427987">
        <w:rPr>
          <w:rFonts w:ascii="Georgia" w:hAnsi="Georgia" w:cs="Times New Roman"/>
          <w:w w:val="150"/>
          <w:kern w:val="28"/>
          <w:sz w:val="28"/>
          <w:szCs w:val="18"/>
        </w:rPr>
        <w:tab/>
      </w:r>
      <w:r w:rsidRPr="00427987">
        <w:rPr>
          <w:rFonts w:ascii="Georgia" w:hAnsi="Georgia" w:cs="Arial"/>
          <w:w w:val="150"/>
          <w:kern w:val="28"/>
          <w:szCs w:val="18"/>
        </w:rPr>
        <w:t>J</w:t>
      </w:r>
      <w:r w:rsidRPr="00427987">
        <w:rPr>
          <w:rFonts w:ascii="Georgia" w:hAnsi="Georgia" w:cs="Arial"/>
          <w:w w:val="150"/>
          <w:kern w:val="28"/>
          <w:sz w:val="18"/>
          <w:szCs w:val="18"/>
        </w:rPr>
        <w:t xml:space="preserve">AIME </w:t>
      </w:r>
      <w:r w:rsidRPr="00427987">
        <w:rPr>
          <w:rFonts w:ascii="Georgia" w:hAnsi="Georgia" w:cs="Arial"/>
          <w:w w:val="150"/>
          <w:kern w:val="28"/>
          <w:szCs w:val="18"/>
        </w:rPr>
        <w:t>A</w:t>
      </w:r>
      <w:r w:rsidRPr="00427987">
        <w:rPr>
          <w:rFonts w:ascii="Georgia" w:hAnsi="Georgia" w:cs="Times New Roman"/>
          <w:w w:val="150"/>
          <w:kern w:val="28"/>
          <w:sz w:val="18"/>
          <w:szCs w:val="18"/>
        </w:rPr>
        <w:t xml:space="preserve">LBERTO </w:t>
      </w:r>
      <w:r w:rsidRPr="00427987">
        <w:rPr>
          <w:rFonts w:ascii="Georgia" w:hAnsi="Georgia" w:cs="Arial"/>
          <w:w w:val="150"/>
          <w:kern w:val="28"/>
          <w:szCs w:val="18"/>
        </w:rPr>
        <w:t>S</w:t>
      </w:r>
      <w:r w:rsidRPr="00427987">
        <w:rPr>
          <w:rFonts w:ascii="Georgia" w:hAnsi="Georgia" w:cs="Arial"/>
          <w:w w:val="150"/>
          <w:kern w:val="28"/>
          <w:sz w:val="18"/>
          <w:szCs w:val="16"/>
        </w:rPr>
        <w:t xml:space="preserve">ARAZA </w:t>
      </w:r>
      <w:r w:rsidRPr="00427987">
        <w:rPr>
          <w:rFonts w:ascii="Georgia" w:hAnsi="Georgia" w:cs="Arial"/>
          <w:w w:val="150"/>
          <w:kern w:val="28"/>
          <w:szCs w:val="18"/>
        </w:rPr>
        <w:t>N</w:t>
      </w:r>
      <w:r w:rsidRPr="00427987">
        <w:rPr>
          <w:rFonts w:ascii="Georgia" w:hAnsi="Georgia" w:cs="Arial"/>
          <w:w w:val="150"/>
          <w:kern w:val="28"/>
          <w:sz w:val="28"/>
          <w:szCs w:val="18"/>
        </w:rPr>
        <w:t>.</w:t>
      </w:r>
    </w:p>
    <w:p w14:paraId="5DED5107" w14:textId="6A5A2C25" w:rsidR="00B726C0" w:rsidRPr="00427987" w:rsidRDefault="00427987" w:rsidP="0042798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cs="Arial"/>
          <w:w w:val="150"/>
          <w:kern w:val="28"/>
          <w:sz w:val="18"/>
          <w:szCs w:val="20"/>
        </w:rPr>
      </w:pPr>
      <w:r w:rsidRPr="00427987">
        <w:rPr>
          <w:rFonts w:ascii="Georgia" w:hAnsi="Georgia" w:cs="Arial"/>
          <w:w w:val="150"/>
          <w:kern w:val="28"/>
          <w:szCs w:val="20"/>
        </w:rPr>
        <w:t>M</w:t>
      </w:r>
      <w:r w:rsidRPr="00427987">
        <w:rPr>
          <w:rFonts w:ascii="Georgia" w:hAnsi="Georgia" w:cs="Arial"/>
          <w:w w:val="150"/>
          <w:kern w:val="28"/>
          <w:sz w:val="18"/>
          <w:szCs w:val="20"/>
        </w:rPr>
        <w:t xml:space="preserve"> A G I S T R A D O </w:t>
      </w:r>
      <w:r w:rsidRPr="00427987">
        <w:rPr>
          <w:rFonts w:ascii="Georgia" w:hAnsi="Georgia" w:cs="Arial"/>
          <w:w w:val="150"/>
          <w:kern w:val="28"/>
          <w:sz w:val="18"/>
          <w:szCs w:val="20"/>
        </w:rPr>
        <w:tab/>
      </w:r>
      <w:r w:rsidRPr="00427987">
        <w:rPr>
          <w:rFonts w:ascii="Georgia" w:hAnsi="Georgia" w:cs="Arial"/>
          <w:w w:val="150"/>
          <w:kern w:val="28"/>
          <w:sz w:val="18"/>
          <w:szCs w:val="20"/>
        </w:rPr>
        <w:tab/>
      </w:r>
      <w:r w:rsidRPr="00427987">
        <w:rPr>
          <w:rFonts w:ascii="Georgia" w:hAnsi="Georgia" w:cs="Arial"/>
          <w:w w:val="150"/>
          <w:kern w:val="28"/>
          <w:sz w:val="18"/>
          <w:szCs w:val="20"/>
        </w:rPr>
        <w:tab/>
      </w:r>
      <w:r w:rsidRPr="00427987">
        <w:rPr>
          <w:rFonts w:ascii="Georgia" w:hAnsi="Georgia" w:cs="Arial"/>
          <w:w w:val="150"/>
          <w:kern w:val="28"/>
          <w:sz w:val="18"/>
          <w:szCs w:val="20"/>
        </w:rPr>
        <w:tab/>
      </w:r>
      <w:r w:rsidRPr="00427987">
        <w:rPr>
          <w:rFonts w:ascii="Georgia" w:hAnsi="Georgia" w:cs="Arial"/>
          <w:w w:val="150"/>
          <w:kern w:val="28"/>
          <w:szCs w:val="20"/>
        </w:rPr>
        <w:t>M</w:t>
      </w:r>
      <w:r w:rsidRPr="00427987">
        <w:rPr>
          <w:rFonts w:ascii="Georgia" w:hAnsi="Georgia" w:cs="Arial"/>
          <w:w w:val="150"/>
          <w:kern w:val="28"/>
          <w:sz w:val="18"/>
          <w:szCs w:val="20"/>
        </w:rPr>
        <w:t xml:space="preserve"> A G I S T R A D O</w:t>
      </w:r>
    </w:p>
    <w:sectPr w:rsidR="00B726C0" w:rsidRPr="00427987" w:rsidSect="00427987">
      <w:headerReference w:type="even" r:id="rId13"/>
      <w:headerReference w:type="default" r:id="rId14"/>
      <w:footerReference w:type="even" r:id="rId15"/>
      <w:footerReference w:type="default" r:id="rId16"/>
      <w:pgSz w:w="12242" w:h="18722" w:code="14"/>
      <w:pgMar w:top="1871" w:right="1304" w:bottom="1304" w:left="1871" w:header="567" w:footer="567"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D35E5B" w14:textId="77777777" w:rsidR="00C74710" w:rsidRDefault="00C74710" w:rsidP="002F20AB">
      <w:r>
        <w:separator/>
      </w:r>
    </w:p>
  </w:endnote>
  <w:endnote w:type="continuationSeparator" w:id="0">
    <w:p w14:paraId="09DD1070" w14:textId="77777777" w:rsidR="00C74710" w:rsidRDefault="00C74710" w:rsidP="002F20AB">
      <w:r>
        <w:continuationSeparator/>
      </w:r>
    </w:p>
  </w:endnote>
  <w:endnote w:type="continuationNotice" w:id="1">
    <w:p w14:paraId="3942110B" w14:textId="77777777" w:rsidR="00C74710" w:rsidRDefault="00C747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altName w:val="Book Antiqu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B4CF4" w14:textId="77777777" w:rsidR="00FE7A74" w:rsidRPr="00715A19" w:rsidRDefault="00FE7A74">
    <w:pPr>
      <w:pStyle w:val="Piedepgina"/>
      <w:framePr w:wrap="around" w:vAnchor="text" w:hAnchor="margin" w:xAlign="right" w:y="1"/>
      <w:rPr>
        <w:rStyle w:val="Nmerodepgina"/>
        <w:rFonts w:ascii="Georgia" w:hAnsi="Georgia" w:cs="Verdana"/>
      </w:rPr>
    </w:pPr>
    <w:r w:rsidRPr="00715A19">
      <w:rPr>
        <w:rStyle w:val="Nmerodepgina"/>
        <w:rFonts w:ascii="Georgia" w:hAnsi="Georgia" w:cs="Verdana"/>
      </w:rPr>
      <w:fldChar w:fldCharType="begin"/>
    </w:r>
    <w:r w:rsidRPr="00715A19">
      <w:rPr>
        <w:rStyle w:val="Nmerodepgina"/>
        <w:rFonts w:ascii="Georgia" w:hAnsi="Georgia" w:cs="Verdana"/>
      </w:rPr>
      <w:instrText xml:space="preserve">PAGE  </w:instrText>
    </w:r>
    <w:r w:rsidRPr="00715A19">
      <w:rPr>
        <w:rStyle w:val="Nmerodepgina"/>
        <w:rFonts w:ascii="Georgia" w:hAnsi="Georgia" w:cs="Verdana"/>
      </w:rPr>
      <w:fldChar w:fldCharType="separate"/>
    </w:r>
    <w:r w:rsidRPr="00715A19">
      <w:rPr>
        <w:rStyle w:val="Nmerodepgina"/>
        <w:rFonts w:ascii="Georgia" w:hAnsi="Georgia" w:cs="Verdana"/>
        <w:noProof/>
      </w:rPr>
      <w:t>10</w:t>
    </w:r>
    <w:r w:rsidRPr="00715A19">
      <w:rPr>
        <w:rStyle w:val="Nmerodepgina"/>
        <w:rFonts w:ascii="Georgia" w:hAnsi="Georgia" w:cs="Verdana"/>
      </w:rPr>
      <w:fldChar w:fldCharType="end"/>
    </w:r>
  </w:p>
  <w:p w14:paraId="4714067B" w14:textId="77777777" w:rsidR="00FE7A74" w:rsidRPr="00715A19" w:rsidRDefault="00FE7A74">
    <w:pPr>
      <w:pStyle w:val="Piedepgina"/>
      <w:ind w:right="360"/>
      <w:rPr>
        <w:rFonts w:ascii="Georgia" w:hAnsi="Georg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7273" w14:textId="77777777" w:rsidR="00FE7A74" w:rsidRPr="003F6304" w:rsidRDefault="00FE7A74" w:rsidP="00A67268">
    <w:pPr>
      <w:pStyle w:val="Piedepgina"/>
      <w:pBdr>
        <w:bottom w:val="double" w:sz="6" w:space="1" w:color="auto"/>
      </w:pBdr>
      <w:spacing w:line="360" w:lineRule="auto"/>
      <w:rPr>
        <w:rFonts w:ascii="Georgia" w:hAnsi="Georgia" w:cs="Arial"/>
        <w:spacing w:val="20"/>
        <w:w w:val="200"/>
        <w:sz w:val="2"/>
        <w:szCs w:val="10"/>
        <w:lang w:val="es-ES"/>
      </w:rPr>
    </w:pPr>
  </w:p>
  <w:p w14:paraId="7A027400" w14:textId="77777777" w:rsidR="00FE7A74" w:rsidRPr="00715A19" w:rsidRDefault="00FE7A74" w:rsidP="00751EE2">
    <w:pPr>
      <w:pStyle w:val="Piedepgina"/>
      <w:spacing w:line="360" w:lineRule="auto"/>
      <w:jc w:val="right"/>
      <w:rPr>
        <w:rFonts w:ascii="Georgia" w:hAnsi="Georgia" w:cs="Arial"/>
        <w:spacing w:val="20"/>
        <w:w w:val="200"/>
        <w:sz w:val="14"/>
        <w:szCs w:val="10"/>
      </w:rPr>
    </w:pPr>
  </w:p>
  <w:p w14:paraId="4B29161E" w14:textId="77777777" w:rsidR="00FE7A74" w:rsidRPr="00715A19" w:rsidRDefault="00FE7A74" w:rsidP="00751EE2">
    <w:pPr>
      <w:pStyle w:val="Piedepgina"/>
      <w:spacing w:line="360" w:lineRule="auto"/>
      <w:jc w:val="right"/>
      <w:rPr>
        <w:rFonts w:ascii="Georgia" w:hAnsi="Georgia" w:cs="Arial"/>
        <w:spacing w:val="20"/>
        <w:w w:val="200"/>
        <w:sz w:val="10"/>
        <w:szCs w:val="10"/>
      </w:rPr>
    </w:pPr>
    <w:r w:rsidRPr="00715A19">
      <w:rPr>
        <w:rFonts w:ascii="Georgia" w:hAnsi="Georgia" w:cs="Arial"/>
        <w:spacing w:val="20"/>
        <w:w w:val="200"/>
        <w:sz w:val="14"/>
        <w:szCs w:val="10"/>
      </w:rPr>
      <w:t>T</w:t>
    </w:r>
    <w:r w:rsidRPr="00715A19">
      <w:rPr>
        <w:rFonts w:ascii="Georgia" w:hAnsi="Georgia" w:cs="Arial"/>
        <w:spacing w:val="20"/>
        <w:w w:val="200"/>
        <w:sz w:val="10"/>
        <w:szCs w:val="10"/>
      </w:rPr>
      <w:t xml:space="preserve">RIBUNAL </w:t>
    </w:r>
    <w:r w:rsidRPr="00715A19">
      <w:rPr>
        <w:rFonts w:ascii="Georgia" w:hAnsi="Georgia" w:cs="Arial"/>
        <w:spacing w:val="20"/>
        <w:w w:val="200"/>
        <w:sz w:val="14"/>
        <w:szCs w:val="10"/>
      </w:rPr>
      <w:t>S</w:t>
    </w:r>
    <w:r w:rsidRPr="00715A19">
      <w:rPr>
        <w:rFonts w:ascii="Georgia" w:hAnsi="Georgia" w:cs="Arial"/>
        <w:spacing w:val="20"/>
        <w:w w:val="200"/>
        <w:sz w:val="10"/>
        <w:szCs w:val="10"/>
      </w:rPr>
      <w:t xml:space="preserve">UPERIOR DE </w:t>
    </w:r>
    <w:r w:rsidRPr="00715A19">
      <w:rPr>
        <w:rFonts w:ascii="Georgia" w:hAnsi="Georgia" w:cs="Arial"/>
        <w:spacing w:val="20"/>
        <w:w w:val="200"/>
        <w:sz w:val="14"/>
        <w:szCs w:val="10"/>
      </w:rPr>
      <w:t>P</w:t>
    </w:r>
    <w:r w:rsidRPr="00715A19">
      <w:rPr>
        <w:rFonts w:ascii="Georgia" w:hAnsi="Georgia" w:cs="Arial"/>
        <w:spacing w:val="20"/>
        <w:w w:val="200"/>
        <w:sz w:val="10"/>
        <w:szCs w:val="10"/>
      </w:rPr>
      <w:t>EREIRA</w:t>
    </w:r>
  </w:p>
  <w:p w14:paraId="024248F4" w14:textId="77777777" w:rsidR="00FE7A74" w:rsidRPr="00715A19" w:rsidRDefault="00FE7A74" w:rsidP="00751EE2">
    <w:pPr>
      <w:pStyle w:val="Piedepgina"/>
      <w:jc w:val="right"/>
      <w:rPr>
        <w:rFonts w:ascii="Georgia" w:hAnsi="Georgia"/>
      </w:rPr>
    </w:pPr>
    <w:r w:rsidRPr="00715A19">
      <w:rPr>
        <w:rFonts w:ascii="Georgia" w:hAnsi="Georgia" w:cs="Arial"/>
        <w:spacing w:val="20"/>
        <w:w w:val="200"/>
        <w:sz w:val="10"/>
        <w:szCs w:val="10"/>
      </w:rPr>
      <w:t xml:space="preserve">MP </w:t>
    </w:r>
    <w:r w:rsidRPr="00715A19">
      <w:rPr>
        <w:rFonts w:ascii="Georgia" w:hAnsi="Georgia" w:cs="Arial"/>
        <w:spacing w:val="20"/>
        <w:w w:val="200"/>
        <w:sz w:val="12"/>
        <w:szCs w:val="10"/>
      </w:rPr>
      <w:t>D</w:t>
    </w:r>
    <w:r w:rsidRPr="00715A19">
      <w:rPr>
        <w:rFonts w:ascii="Georgia" w:hAnsi="Georgia" w:cs="Arial"/>
        <w:spacing w:val="20"/>
        <w:w w:val="200"/>
        <w:sz w:val="8"/>
        <w:szCs w:val="10"/>
      </w:rPr>
      <w:t xml:space="preserve">UBERNEY </w:t>
    </w:r>
    <w:r w:rsidRPr="00715A19">
      <w:rPr>
        <w:rFonts w:ascii="Georgia" w:hAnsi="Georgia" w:cs="Arial"/>
        <w:spacing w:val="20"/>
        <w:w w:val="200"/>
        <w:sz w:val="12"/>
        <w:szCs w:val="10"/>
      </w:rPr>
      <w:t>G</w:t>
    </w:r>
    <w:r w:rsidRPr="00715A19">
      <w:rPr>
        <w:rFonts w:ascii="Georgia" w:hAnsi="Georgia" w:cs="Arial"/>
        <w:spacing w:val="20"/>
        <w:w w:val="200"/>
        <w:sz w:val="8"/>
        <w:szCs w:val="10"/>
      </w:rPr>
      <w:t xml:space="preserve">RISALES </w:t>
    </w:r>
    <w:r w:rsidRPr="00715A19">
      <w:rPr>
        <w:rFonts w:ascii="Georgia" w:hAnsi="Georgia" w:cs="Arial"/>
        <w:spacing w:val="20"/>
        <w:w w:val="200"/>
        <w:sz w:val="12"/>
        <w:szCs w:val="10"/>
      </w:rPr>
      <w:t>H</w:t>
    </w:r>
    <w:r w:rsidRPr="00715A19">
      <w:rPr>
        <w:rFonts w:ascii="Georgia" w:hAnsi="Georgia" w:cs="Arial"/>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0797C" w14:textId="77777777" w:rsidR="00C74710" w:rsidRDefault="00C74710" w:rsidP="002F20AB">
      <w:r>
        <w:separator/>
      </w:r>
    </w:p>
  </w:footnote>
  <w:footnote w:type="continuationSeparator" w:id="0">
    <w:p w14:paraId="52913A0D" w14:textId="77777777" w:rsidR="00C74710" w:rsidRDefault="00C74710" w:rsidP="002F20AB">
      <w:r>
        <w:continuationSeparator/>
      </w:r>
    </w:p>
  </w:footnote>
  <w:footnote w:type="continuationNotice" w:id="1">
    <w:p w14:paraId="76D64720" w14:textId="77777777" w:rsidR="00C74710" w:rsidRDefault="00C74710"/>
  </w:footnote>
  <w:footnote w:id="2">
    <w:p w14:paraId="5CCC3EC6" w14:textId="77777777" w:rsidR="00FE7A74" w:rsidRPr="00427987" w:rsidRDefault="00FE7A74" w:rsidP="00427987">
      <w:pPr>
        <w:pStyle w:val="Textonotapie"/>
        <w:jc w:val="both"/>
        <w:rPr>
          <w:rFonts w:ascii="Century" w:hAnsi="Century"/>
          <w:sz w:val="18"/>
        </w:rPr>
      </w:pPr>
      <w:r w:rsidRPr="00427987">
        <w:rPr>
          <w:rStyle w:val="Refdenotaalpie"/>
          <w:rFonts w:ascii="Century" w:hAnsi="Century"/>
          <w:sz w:val="18"/>
        </w:rPr>
        <w:footnoteRef/>
      </w:r>
      <w:r w:rsidRPr="00427987">
        <w:rPr>
          <w:rFonts w:ascii="Century" w:hAnsi="Century"/>
          <w:sz w:val="18"/>
        </w:rPr>
        <w:t xml:space="preserve"> CC. T-382 de 2016.</w:t>
      </w:r>
    </w:p>
  </w:footnote>
  <w:footnote w:id="3">
    <w:p w14:paraId="22911583" w14:textId="77777777" w:rsidR="00FE7A74" w:rsidRPr="00427987" w:rsidRDefault="00FE7A74" w:rsidP="00427987">
      <w:pPr>
        <w:pStyle w:val="Textonotapie"/>
        <w:jc w:val="both"/>
        <w:rPr>
          <w:rFonts w:ascii="Century" w:hAnsi="Century"/>
          <w:sz w:val="18"/>
        </w:rPr>
      </w:pPr>
      <w:r w:rsidRPr="00427987">
        <w:rPr>
          <w:rStyle w:val="Refdenotaalpie"/>
          <w:rFonts w:ascii="Century" w:hAnsi="Century"/>
          <w:sz w:val="18"/>
        </w:rPr>
        <w:footnoteRef/>
      </w:r>
      <w:r w:rsidRPr="00427987">
        <w:rPr>
          <w:rFonts w:ascii="Century" w:hAnsi="Century"/>
          <w:sz w:val="18"/>
        </w:rPr>
        <w:t xml:space="preserve"> CC. T-928 de 2012, reiterada en la T-464 de 2013.</w:t>
      </w:r>
    </w:p>
  </w:footnote>
  <w:footnote w:id="4">
    <w:p w14:paraId="32F3056D" w14:textId="77777777" w:rsidR="00FE7A74" w:rsidRPr="00427987" w:rsidRDefault="00FE7A74" w:rsidP="00427987">
      <w:pPr>
        <w:pStyle w:val="Textonotapie"/>
        <w:jc w:val="both"/>
        <w:rPr>
          <w:rFonts w:ascii="Century" w:hAnsi="Century"/>
          <w:sz w:val="18"/>
        </w:rPr>
      </w:pPr>
      <w:r w:rsidRPr="00427987">
        <w:rPr>
          <w:rStyle w:val="Refdenotaalpie"/>
          <w:rFonts w:ascii="Century" w:hAnsi="Century"/>
          <w:sz w:val="18"/>
        </w:rPr>
        <w:footnoteRef/>
      </w:r>
      <w:r w:rsidRPr="00427987">
        <w:rPr>
          <w:rFonts w:ascii="Century" w:hAnsi="Century"/>
          <w:sz w:val="18"/>
        </w:rPr>
        <w:t xml:space="preserve"> CSJ, Sala Civil. Sentencia CSJ STC del 13-12-2011, radicado No.00284-02; reiterada en las STC5313-2015, STC5520-2015, STC2344-2016, STC7337-2017, STC8971-2018 y STC15937-2018, entre otras.</w:t>
      </w:r>
    </w:p>
  </w:footnote>
  <w:footnote w:id="5">
    <w:p w14:paraId="30240156" w14:textId="14AAD463" w:rsidR="00FE7A74" w:rsidRPr="00427987" w:rsidRDefault="00FE7A74" w:rsidP="00427987">
      <w:pPr>
        <w:pStyle w:val="Textonotapie"/>
        <w:jc w:val="both"/>
        <w:rPr>
          <w:rFonts w:ascii="Century" w:hAnsi="Century"/>
          <w:sz w:val="18"/>
        </w:rPr>
      </w:pPr>
      <w:r w:rsidRPr="00427987">
        <w:rPr>
          <w:rStyle w:val="Refdenotaalpie"/>
          <w:rFonts w:ascii="Century" w:hAnsi="Century"/>
          <w:sz w:val="18"/>
        </w:rPr>
        <w:footnoteRef/>
      </w:r>
      <w:r w:rsidRPr="00427987">
        <w:rPr>
          <w:rFonts w:ascii="Century" w:hAnsi="Century"/>
          <w:sz w:val="18"/>
        </w:rPr>
        <w:t xml:space="preserve"> CC. T-072 de 2019, T-061 de 2019 y T-339 de 2019, entre otras.</w:t>
      </w:r>
    </w:p>
  </w:footnote>
  <w:footnote w:id="6">
    <w:p w14:paraId="2631A40B" w14:textId="77777777" w:rsidR="00FE7A74" w:rsidRPr="00427987" w:rsidRDefault="00FE7A74" w:rsidP="00427987">
      <w:pPr>
        <w:pStyle w:val="Textonotapie"/>
        <w:jc w:val="both"/>
        <w:rPr>
          <w:rFonts w:ascii="Century" w:hAnsi="Century"/>
          <w:sz w:val="18"/>
        </w:rPr>
      </w:pPr>
      <w:r w:rsidRPr="00427987">
        <w:rPr>
          <w:rStyle w:val="Refdenotaalpie"/>
          <w:rFonts w:ascii="Century" w:hAnsi="Century" w:cs="Calibri Light"/>
          <w:sz w:val="18"/>
        </w:rPr>
        <w:footnoteRef/>
      </w:r>
      <w:r w:rsidRPr="00427987">
        <w:rPr>
          <w:rFonts w:ascii="Century" w:hAnsi="Century" w:cs="Calibri Light"/>
          <w:sz w:val="18"/>
        </w:rPr>
        <w:t xml:space="preserve"> CC. SU-037 de 2019 y </w:t>
      </w:r>
      <w:hyperlink r:id="rId1" w:history="1">
        <w:r w:rsidRPr="00427987">
          <w:rPr>
            <w:rStyle w:val="Hipervnculo"/>
            <w:rFonts w:ascii="Century" w:hAnsi="Century" w:cs="Calibri Light"/>
            <w:color w:val="auto"/>
            <w:sz w:val="18"/>
          </w:rPr>
          <w:t>SU-499 de 2016</w:t>
        </w:r>
      </w:hyperlink>
      <w:r w:rsidRPr="00427987">
        <w:rPr>
          <w:rFonts w:ascii="Century" w:hAnsi="Century" w:cs="Calibri Light"/>
          <w:sz w:val="18"/>
        </w:rPr>
        <w:t>.</w:t>
      </w:r>
    </w:p>
  </w:footnote>
  <w:footnote w:id="7">
    <w:p w14:paraId="237DC0A8" w14:textId="77777777" w:rsidR="00FE7A74" w:rsidRPr="00427987" w:rsidRDefault="00FE7A74" w:rsidP="00427987">
      <w:pPr>
        <w:pStyle w:val="Textonotapie"/>
        <w:jc w:val="both"/>
        <w:rPr>
          <w:rFonts w:ascii="Century" w:hAnsi="Century"/>
          <w:sz w:val="18"/>
        </w:rPr>
      </w:pPr>
      <w:r w:rsidRPr="00427987">
        <w:rPr>
          <w:rStyle w:val="Refdenotaalpie"/>
          <w:rFonts w:ascii="Century" w:hAnsi="Century" w:cs="Calibri Light"/>
          <w:sz w:val="18"/>
        </w:rPr>
        <w:footnoteRef/>
      </w:r>
      <w:r w:rsidRPr="00427987">
        <w:rPr>
          <w:rFonts w:ascii="Century" w:hAnsi="Century" w:cs="Calibri Light"/>
          <w:sz w:val="18"/>
        </w:rPr>
        <w:t xml:space="preserve"> CC. T-422 de 2019, T-359 de 2019, </w:t>
      </w:r>
      <w:r w:rsidRPr="00427987">
        <w:rPr>
          <w:rFonts w:ascii="Century" w:hAnsi="Century"/>
          <w:sz w:val="18"/>
        </w:rPr>
        <w:t xml:space="preserve">C-132 de 2018, </w:t>
      </w:r>
      <w:r w:rsidRPr="00427987">
        <w:rPr>
          <w:rFonts w:ascii="Century" w:hAnsi="Century" w:cs="Calibri Light"/>
          <w:sz w:val="18"/>
        </w:rPr>
        <w:t>T-015 de 2016, T-162 de 2010 y T-099 de 2008.</w:t>
      </w:r>
    </w:p>
  </w:footnote>
  <w:footnote w:id="8">
    <w:p w14:paraId="7F72B26E" w14:textId="26BF58DE" w:rsidR="00FE7A74" w:rsidRPr="00427987" w:rsidRDefault="00FE7A74" w:rsidP="00427987">
      <w:pPr>
        <w:pStyle w:val="Textonotapie"/>
        <w:ind w:left="142" w:hanging="142"/>
        <w:jc w:val="both"/>
        <w:rPr>
          <w:rFonts w:ascii="Century" w:hAnsi="Century"/>
          <w:sz w:val="18"/>
        </w:rPr>
      </w:pPr>
      <w:r w:rsidRPr="00427987">
        <w:rPr>
          <w:rStyle w:val="Refdenotaalpie"/>
          <w:rFonts w:ascii="Century" w:hAnsi="Century"/>
          <w:sz w:val="18"/>
        </w:rPr>
        <w:footnoteRef/>
      </w:r>
      <w:r w:rsidRPr="00427987">
        <w:rPr>
          <w:rFonts w:ascii="Century" w:hAnsi="Century"/>
          <w:sz w:val="18"/>
        </w:rPr>
        <w:t xml:space="preserve"> CC. T-405 de 2017, T-081 de 2019 y T-207 de 2020.</w:t>
      </w:r>
    </w:p>
  </w:footnote>
  <w:footnote w:id="9">
    <w:p w14:paraId="31F3EF12" w14:textId="77777777" w:rsidR="00FE7A74" w:rsidRPr="00427987" w:rsidRDefault="00FE7A74" w:rsidP="00427987">
      <w:pPr>
        <w:pStyle w:val="Textonotapie"/>
        <w:jc w:val="both"/>
        <w:rPr>
          <w:rFonts w:ascii="Century" w:hAnsi="Century"/>
          <w:sz w:val="18"/>
        </w:rPr>
      </w:pPr>
      <w:r w:rsidRPr="00427987">
        <w:rPr>
          <w:rStyle w:val="Refdenotaalpie"/>
          <w:rFonts w:ascii="Century" w:hAnsi="Century"/>
          <w:sz w:val="18"/>
        </w:rPr>
        <w:footnoteRef/>
      </w:r>
      <w:r w:rsidRPr="00427987">
        <w:rPr>
          <w:rFonts w:ascii="Century" w:hAnsi="Century"/>
          <w:sz w:val="18"/>
        </w:rPr>
        <w:t xml:space="preserve"> CC. T-081 de 2019, reiterada en la T-207 de 2020.</w:t>
      </w:r>
    </w:p>
  </w:footnote>
  <w:footnote w:id="10">
    <w:p w14:paraId="3194FAEE" w14:textId="67B71982" w:rsidR="00FE7A74" w:rsidRPr="00427987" w:rsidRDefault="00FE7A74" w:rsidP="00427987">
      <w:pPr>
        <w:pStyle w:val="Textonotapie"/>
        <w:jc w:val="both"/>
        <w:rPr>
          <w:rFonts w:ascii="Century" w:hAnsi="Century"/>
          <w:sz w:val="18"/>
        </w:rPr>
      </w:pPr>
      <w:r w:rsidRPr="00427987">
        <w:rPr>
          <w:rStyle w:val="Refdenotaalpie"/>
          <w:rFonts w:ascii="Century" w:hAnsi="Century"/>
          <w:sz w:val="18"/>
        </w:rPr>
        <w:footnoteRef/>
      </w:r>
      <w:r w:rsidRPr="00427987">
        <w:rPr>
          <w:rFonts w:ascii="Century" w:hAnsi="Century"/>
          <w:sz w:val="18"/>
        </w:rPr>
        <w:t xml:space="preserve"> CC. Ob. cit.</w:t>
      </w:r>
    </w:p>
  </w:footnote>
  <w:footnote w:id="11">
    <w:p w14:paraId="78286270" w14:textId="51D2F557" w:rsidR="00FE7A74" w:rsidRPr="00427987" w:rsidRDefault="00FE7A74" w:rsidP="00427987">
      <w:pPr>
        <w:pStyle w:val="Textonotapie"/>
        <w:jc w:val="both"/>
        <w:rPr>
          <w:rFonts w:ascii="Century" w:hAnsi="Century"/>
          <w:sz w:val="18"/>
        </w:rPr>
      </w:pPr>
      <w:r w:rsidRPr="00427987">
        <w:rPr>
          <w:rStyle w:val="Refdenotaalpie"/>
          <w:rFonts w:ascii="Century" w:hAnsi="Century"/>
          <w:sz w:val="18"/>
        </w:rPr>
        <w:footnoteRef/>
      </w:r>
      <w:r w:rsidRPr="00427987">
        <w:rPr>
          <w:rFonts w:ascii="Century" w:hAnsi="Century"/>
          <w:sz w:val="18"/>
        </w:rPr>
        <w:t xml:space="preserve"> CC. T-015 de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AC7D9" w14:textId="77777777" w:rsidR="00FE7A74" w:rsidRDefault="00FE7A74"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14:paraId="32017C6A" w14:textId="77777777" w:rsidR="00FE7A74" w:rsidRDefault="00FE7A74">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8EAF7" w14:textId="77777777" w:rsidR="00FE7A74" w:rsidRPr="00427987" w:rsidRDefault="00FE7A74">
    <w:pPr>
      <w:pStyle w:val="Encabezado"/>
      <w:pBdr>
        <w:bottom w:val="single" w:sz="4" w:space="1" w:color="D9D9D9"/>
      </w:pBdr>
      <w:jc w:val="right"/>
      <w:rPr>
        <w:rFonts w:ascii="Georgia" w:hAnsi="Georgia"/>
        <w:b/>
        <w:sz w:val="18"/>
        <w:szCs w:val="18"/>
      </w:rPr>
    </w:pPr>
    <w:r w:rsidRPr="00427987">
      <w:rPr>
        <w:rFonts w:ascii="Georgia" w:hAnsi="Georgia"/>
        <w:spacing w:val="60"/>
        <w:sz w:val="18"/>
        <w:szCs w:val="18"/>
      </w:rPr>
      <w:t>Página</w:t>
    </w:r>
    <w:r w:rsidRPr="00427987">
      <w:rPr>
        <w:rFonts w:ascii="Georgia" w:hAnsi="Georgia"/>
        <w:sz w:val="18"/>
        <w:szCs w:val="18"/>
      </w:rPr>
      <w:t xml:space="preserve"> | </w:t>
    </w:r>
    <w:r w:rsidRPr="00427987">
      <w:rPr>
        <w:rFonts w:ascii="Georgia" w:hAnsi="Georgia"/>
        <w:sz w:val="18"/>
        <w:szCs w:val="18"/>
      </w:rPr>
      <w:fldChar w:fldCharType="begin"/>
    </w:r>
    <w:r w:rsidRPr="00427987">
      <w:rPr>
        <w:rFonts w:ascii="Georgia" w:hAnsi="Georgia"/>
        <w:sz w:val="18"/>
        <w:szCs w:val="18"/>
      </w:rPr>
      <w:instrText xml:space="preserve"> PAGE   \* MERGEFORMAT </w:instrText>
    </w:r>
    <w:r w:rsidRPr="00427987">
      <w:rPr>
        <w:rFonts w:ascii="Georgia" w:hAnsi="Georgia"/>
        <w:sz w:val="18"/>
        <w:szCs w:val="18"/>
      </w:rPr>
      <w:fldChar w:fldCharType="separate"/>
    </w:r>
    <w:r w:rsidR="00593695">
      <w:rPr>
        <w:rFonts w:ascii="Georgia" w:hAnsi="Georgia"/>
        <w:noProof/>
        <w:sz w:val="18"/>
        <w:szCs w:val="18"/>
      </w:rPr>
      <w:t>7</w:t>
    </w:r>
    <w:r w:rsidRPr="00427987">
      <w:rPr>
        <w:rFonts w:ascii="Georgia" w:hAnsi="Georgia"/>
        <w:sz w:val="18"/>
        <w:szCs w:val="18"/>
      </w:rPr>
      <w:fldChar w:fldCharType="end"/>
    </w:r>
  </w:p>
  <w:p w14:paraId="3D7AB190" w14:textId="33405FEF" w:rsidR="00FE7A74" w:rsidRPr="00427987" w:rsidRDefault="00FE7A74" w:rsidP="00235DC0">
    <w:pPr>
      <w:pStyle w:val="Encabezado"/>
      <w:ind w:right="360"/>
      <w:jc w:val="both"/>
      <w:rPr>
        <w:rFonts w:ascii="Georgia" w:hAnsi="Georgia" w:cs="Calibri"/>
        <w:i/>
        <w:sz w:val="18"/>
        <w:szCs w:val="18"/>
      </w:rPr>
    </w:pPr>
    <w:r w:rsidRPr="00427987">
      <w:rPr>
        <w:rFonts w:ascii="Georgia" w:hAnsi="Georgia" w:cs="Calibri"/>
        <w:i/>
        <w:sz w:val="18"/>
        <w:szCs w:val="18"/>
      </w:rPr>
      <w:t>EXPEDIENTE No.2020-00087-01</w:t>
    </w:r>
  </w:p>
  <w:p w14:paraId="26FAC51E" w14:textId="77777777" w:rsidR="00FE7A74" w:rsidRPr="0011094E" w:rsidRDefault="00FE7A74" w:rsidP="006F562A">
    <w:pPr>
      <w:pStyle w:val="Encabezado"/>
      <w:ind w:right="360"/>
      <w:jc w:val="both"/>
      <w:rPr>
        <w:rFonts w:ascii="Georgia" w:hAnsi="Georgia" w:cs="Calibri"/>
        <w:i/>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3DEC"/>
    <w:multiLevelType w:val="multilevel"/>
    <w:tmpl w:val="097C33BA"/>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46967C1"/>
    <w:multiLevelType w:val="multilevel"/>
    <w:tmpl w:val="6E041352"/>
    <w:lvl w:ilvl="0">
      <w:start w:val="6"/>
      <w:numFmt w:val="decimal"/>
      <w:lvlText w:val="%1."/>
      <w:lvlJc w:val="left"/>
      <w:pPr>
        <w:ind w:left="360" w:hanging="360"/>
      </w:pPr>
      <w:rPr>
        <w:rFonts w:cs="Verdana" w:hint="default"/>
        <w:sz w:val="22"/>
      </w:rPr>
    </w:lvl>
    <w:lvl w:ilvl="1">
      <w:start w:val="1"/>
      <w:numFmt w:val="decimal"/>
      <w:lvlText w:val="%1.%2."/>
      <w:lvlJc w:val="left"/>
      <w:pPr>
        <w:ind w:left="720" w:hanging="720"/>
      </w:pPr>
      <w:rPr>
        <w:rFonts w:cs="Verdana" w:hint="default"/>
        <w:sz w:val="22"/>
      </w:rPr>
    </w:lvl>
    <w:lvl w:ilvl="2">
      <w:start w:val="1"/>
      <w:numFmt w:val="decimal"/>
      <w:lvlText w:val="%1.%2.%3."/>
      <w:lvlJc w:val="left"/>
      <w:pPr>
        <w:ind w:left="720" w:hanging="720"/>
      </w:pPr>
      <w:rPr>
        <w:rFonts w:cs="Verdana" w:hint="default"/>
        <w:sz w:val="22"/>
      </w:rPr>
    </w:lvl>
    <w:lvl w:ilvl="3">
      <w:start w:val="1"/>
      <w:numFmt w:val="decimal"/>
      <w:lvlText w:val="%1.%2.%3.%4."/>
      <w:lvlJc w:val="left"/>
      <w:pPr>
        <w:ind w:left="1080" w:hanging="1080"/>
      </w:pPr>
      <w:rPr>
        <w:rFonts w:cs="Verdana" w:hint="default"/>
        <w:sz w:val="22"/>
      </w:rPr>
    </w:lvl>
    <w:lvl w:ilvl="4">
      <w:start w:val="1"/>
      <w:numFmt w:val="decimal"/>
      <w:lvlText w:val="%1.%2.%3.%4.%5."/>
      <w:lvlJc w:val="left"/>
      <w:pPr>
        <w:ind w:left="1080" w:hanging="1080"/>
      </w:pPr>
      <w:rPr>
        <w:rFonts w:cs="Verdana" w:hint="default"/>
        <w:sz w:val="22"/>
      </w:rPr>
    </w:lvl>
    <w:lvl w:ilvl="5">
      <w:start w:val="1"/>
      <w:numFmt w:val="decimal"/>
      <w:lvlText w:val="%1.%2.%3.%4.%5.%6."/>
      <w:lvlJc w:val="left"/>
      <w:pPr>
        <w:ind w:left="1440" w:hanging="1440"/>
      </w:pPr>
      <w:rPr>
        <w:rFonts w:cs="Verdana" w:hint="default"/>
        <w:sz w:val="22"/>
      </w:rPr>
    </w:lvl>
    <w:lvl w:ilvl="6">
      <w:start w:val="1"/>
      <w:numFmt w:val="decimal"/>
      <w:lvlText w:val="%1.%2.%3.%4.%5.%6.%7."/>
      <w:lvlJc w:val="left"/>
      <w:pPr>
        <w:ind w:left="1800" w:hanging="1800"/>
      </w:pPr>
      <w:rPr>
        <w:rFonts w:cs="Verdana" w:hint="default"/>
        <w:sz w:val="22"/>
      </w:rPr>
    </w:lvl>
    <w:lvl w:ilvl="7">
      <w:start w:val="1"/>
      <w:numFmt w:val="decimal"/>
      <w:lvlText w:val="%1.%2.%3.%4.%5.%6.%7.%8."/>
      <w:lvlJc w:val="left"/>
      <w:pPr>
        <w:ind w:left="1800" w:hanging="1800"/>
      </w:pPr>
      <w:rPr>
        <w:rFonts w:cs="Verdana" w:hint="default"/>
        <w:sz w:val="22"/>
      </w:rPr>
    </w:lvl>
    <w:lvl w:ilvl="8">
      <w:start w:val="1"/>
      <w:numFmt w:val="decimal"/>
      <w:lvlText w:val="%1.%2.%3.%4.%5.%6.%7.%8.%9."/>
      <w:lvlJc w:val="left"/>
      <w:pPr>
        <w:ind w:left="2160" w:hanging="2160"/>
      </w:pPr>
      <w:rPr>
        <w:rFonts w:cs="Verdana" w:hint="default"/>
        <w:sz w:val="22"/>
      </w:rPr>
    </w:lvl>
  </w:abstractNum>
  <w:abstractNum w:abstractNumId="3">
    <w:nsid w:val="078A575C"/>
    <w:multiLevelType w:val="multilevel"/>
    <w:tmpl w:val="40D2233E"/>
    <w:lvl w:ilvl="0">
      <w:start w:val="5"/>
      <w:numFmt w:val="decimal"/>
      <w:lvlText w:val="%1."/>
      <w:lvlJc w:val="left"/>
      <w:pPr>
        <w:ind w:left="360" w:hanging="360"/>
      </w:pPr>
      <w:rPr>
        <w:rFonts w:cs="Times New Roman" w:hint="default"/>
        <w:color w:val="auto"/>
      </w:rPr>
    </w:lvl>
    <w:lvl w:ilvl="1">
      <w:start w:val="1"/>
      <w:numFmt w:val="decimal"/>
      <w:lvlText w:val="%1.%2."/>
      <w:lvlJc w:val="left"/>
      <w:pPr>
        <w:ind w:left="720" w:hanging="720"/>
      </w:pPr>
      <w:rPr>
        <w:rFonts w:cs="Times New Roman" w:hint="default"/>
        <w:i/>
        <w:iCs/>
        <w:color w:val="3333FF"/>
        <w:sz w:val="28"/>
        <w:szCs w:val="28"/>
      </w:rPr>
    </w:lvl>
    <w:lvl w:ilvl="2">
      <w:start w:val="1"/>
      <w:numFmt w:val="decimal"/>
      <w:lvlText w:val="%1.%2.%3."/>
      <w:lvlJc w:val="left"/>
      <w:pPr>
        <w:ind w:left="720" w:hanging="720"/>
      </w:pPr>
      <w:rPr>
        <w:rFonts w:cs="Times New Roman" w:hint="default"/>
        <w:i/>
        <w:iCs/>
        <w:color w:val="3333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0A836A04"/>
    <w:multiLevelType w:val="hybridMultilevel"/>
    <w:tmpl w:val="C69C00F2"/>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0D9D7E53"/>
    <w:multiLevelType w:val="hybridMultilevel"/>
    <w:tmpl w:val="D82454C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106651A7"/>
    <w:multiLevelType w:val="multilevel"/>
    <w:tmpl w:val="8160DA8E"/>
    <w:lvl w:ilvl="0">
      <w:start w:val="6"/>
      <w:numFmt w:val="decimal"/>
      <w:lvlText w:val="%1."/>
      <w:lvlJc w:val="left"/>
      <w:pPr>
        <w:ind w:left="390" w:hanging="39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8">
    <w:nsid w:val="107A45F0"/>
    <w:multiLevelType w:val="multilevel"/>
    <w:tmpl w:val="790086D0"/>
    <w:lvl w:ilvl="0">
      <w:start w:val="8"/>
      <w:numFmt w:val="decimal"/>
      <w:lvlText w:val="%1."/>
      <w:lvlJc w:val="left"/>
      <w:pPr>
        <w:ind w:left="390" w:hanging="390"/>
      </w:pPr>
      <w:rPr>
        <w:rFonts w:cs="Verdana" w:hint="default"/>
      </w:rPr>
    </w:lvl>
    <w:lvl w:ilvl="1">
      <w:start w:val="1"/>
      <w:numFmt w:val="decimal"/>
      <w:lvlText w:val="%1.%2."/>
      <w:lvlJc w:val="left"/>
      <w:pPr>
        <w:ind w:left="720" w:hanging="720"/>
      </w:pPr>
      <w:rPr>
        <w:rFonts w:cs="Verdana" w:hint="default"/>
      </w:rPr>
    </w:lvl>
    <w:lvl w:ilvl="2">
      <w:start w:val="1"/>
      <w:numFmt w:val="decimal"/>
      <w:lvlText w:val="%1.%2.%3."/>
      <w:lvlJc w:val="left"/>
      <w:pPr>
        <w:ind w:left="720" w:hanging="720"/>
      </w:pPr>
      <w:rPr>
        <w:rFonts w:cs="Verdana" w:hint="default"/>
      </w:rPr>
    </w:lvl>
    <w:lvl w:ilvl="3">
      <w:start w:val="1"/>
      <w:numFmt w:val="decimal"/>
      <w:lvlText w:val="%1.%2.%3.%4."/>
      <w:lvlJc w:val="left"/>
      <w:pPr>
        <w:ind w:left="1080" w:hanging="1080"/>
      </w:pPr>
      <w:rPr>
        <w:rFonts w:cs="Verdana" w:hint="default"/>
      </w:rPr>
    </w:lvl>
    <w:lvl w:ilvl="4">
      <w:start w:val="1"/>
      <w:numFmt w:val="decimal"/>
      <w:lvlText w:val="%1.%2.%3.%4.%5."/>
      <w:lvlJc w:val="left"/>
      <w:pPr>
        <w:ind w:left="1080" w:hanging="1080"/>
      </w:pPr>
      <w:rPr>
        <w:rFonts w:cs="Verdana" w:hint="default"/>
      </w:rPr>
    </w:lvl>
    <w:lvl w:ilvl="5">
      <w:start w:val="1"/>
      <w:numFmt w:val="decimal"/>
      <w:lvlText w:val="%1.%2.%3.%4.%5.%6."/>
      <w:lvlJc w:val="left"/>
      <w:pPr>
        <w:ind w:left="1440" w:hanging="1440"/>
      </w:pPr>
      <w:rPr>
        <w:rFonts w:cs="Verdana" w:hint="default"/>
      </w:rPr>
    </w:lvl>
    <w:lvl w:ilvl="6">
      <w:start w:val="1"/>
      <w:numFmt w:val="decimal"/>
      <w:lvlText w:val="%1.%2.%3.%4.%5.%6.%7."/>
      <w:lvlJc w:val="left"/>
      <w:pPr>
        <w:ind w:left="1440" w:hanging="1440"/>
      </w:pPr>
      <w:rPr>
        <w:rFonts w:cs="Verdana" w:hint="default"/>
      </w:rPr>
    </w:lvl>
    <w:lvl w:ilvl="7">
      <w:start w:val="1"/>
      <w:numFmt w:val="decimal"/>
      <w:lvlText w:val="%1.%2.%3.%4.%5.%6.%7.%8."/>
      <w:lvlJc w:val="left"/>
      <w:pPr>
        <w:ind w:left="1800" w:hanging="1800"/>
      </w:pPr>
      <w:rPr>
        <w:rFonts w:cs="Verdana" w:hint="default"/>
      </w:rPr>
    </w:lvl>
    <w:lvl w:ilvl="8">
      <w:start w:val="1"/>
      <w:numFmt w:val="decimal"/>
      <w:lvlText w:val="%1.%2.%3.%4.%5.%6.%7.%8.%9."/>
      <w:lvlJc w:val="left"/>
      <w:pPr>
        <w:ind w:left="2160" w:hanging="2160"/>
      </w:pPr>
      <w:rPr>
        <w:rFonts w:cs="Verdana" w:hint="default"/>
      </w:rPr>
    </w:lvl>
  </w:abstractNum>
  <w:abstractNum w:abstractNumId="9">
    <w:nsid w:val="10CC1E1D"/>
    <w:multiLevelType w:val="multilevel"/>
    <w:tmpl w:val="F820AE90"/>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1D7A761C"/>
    <w:multiLevelType w:val="hybridMultilevel"/>
    <w:tmpl w:val="264CB27A"/>
    <w:lvl w:ilvl="0" w:tplc="6DE8D168">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82555E6"/>
    <w:multiLevelType w:val="multilevel"/>
    <w:tmpl w:val="23722282"/>
    <w:lvl w:ilvl="0">
      <w:start w:val="6"/>
      <w:numFmt w:val="decimal"/>
      <w:lvlText w:val="%1."/>
      <w:lvlJc w:val="left"/>
      <w:pPr>
        <w:ind w:left="390" w:hanging="390"/>
      </w:pPr>
      <w:rPr>
        <w:rFonts w:cs="Times New Roman" w:hint="default"/>
        <w:sz w:val="22"/>
      </w:rPr>
    </w:lvl>
    <w:lvl w:ilvl="1">
      <w:start w:val="8"/>
      <w:numFmt w:val="decimal"/>
      <w:lvlText w:val="%1.%2."/>
      <w:lvlJc w:val="left"/>
      <w:pPr>
        <w:ind w:left="1440" w:hanging="720"/>
      </w:pPr>
      <w:rPr>
        <w:rFonts w:cs="Times New Roman" w:hint="default"/>
        <w:sz w:val="22"/>
      </w:rPr>
    </w:lvl>
    <w:lvl w:ilvl="2">
      <w:start w:val="1"/>
      <w:numFmt w:val="decimal"/>
      <w:lvlText w:val="%1.%2.%3."/>
      <w:lvlJc w:val="left"/>
      <w:pPr>
        <w:ind w:left="2160" w:hanging="720"/>
      </w:pPr>
      <w:rPr>
        <w:rFonts w:cs="Times New Roman" w:hint="default"/>
        <w:sz w:val="22"/>
      </w:rPr>
    </w:lvl>
    <w:lvl w:ilvl="3">
      <w:start w:val="1"/>
      <w:numFmt w:val="decimal"/>
      <w:lvlText w:val="%1.%2.%3.%4."/>
      <w:lvlJc w:val="left"/>
      <w:pPr>
        <w:ind w:left="3240" w:hanging="1080"/>
      </w:pPr>
      <w:rPr>
        <w:rFonts w:cs="Times New Roman" w:hint="default"/>
        <w:sz w:val="22"/>
      </w:rPr>
    </w:lvl>
    <w:lvl w:ilvl="4">
      <w:start w:val="1"/>
      <w:numFmt w:val="decimal"/>
      <w:lvlText w:val="%1.%2.%3.%4.%5."/>
      <w:lvlJc w:val="left"/>
      <w:pPr>
        <w:ind w:left="3960" w:hanging="1080"/>
      </w:pPr>
      <w:rPr>
        <w:rFonts w:cs="Times New Roman" w:hint="default"/>
        <w:sz w:val="22"/>
      </w:rPr>
    </w:lvl>
    <w:lvl w:ilvl="5">
      <w:start w:val="1"/>
      <w:numFmt w:val="decimal"/>
      <w:lvlText w:val="%1.%2.%3.%4.%5.%6."/>
      <w:lvlJc w:val="left"/>
      <w:pPr>
        <w:ind w:left="5040" w:hanging="1440"/>
      </w:pPr>
      <w:rPr>
        <w:rFonts w:cs="Times New Roman" w:hint="default"/>
        <w:sz w:val="22"/>
      </w:rPr>
    </w:lvl>
    <w:lvl w:ilvl="6">
      <w:start w:val="1"/>
      <w:numFmt w:val="decimal"/>
      <w:lvlText w:val="%1.%2.%3.%4.%5.%6.%7."/>
      <w:lvlJc w:val="left"/>
      <w:pPr>
        <w:ind w:left="6120" w:hanging="1800"/>
      </w:pPr>
      <w:rPr>
        <w:rFonts w:cs="Times New Roman" w:hint="default"/>
        <w:sz w:val="22"/>
      </w:rPr>
    </w:lvl>
    <w:lvl w:ilvl="7">
      <w:start w:val="1"/>
      <w:numFmt w:val="decimal"/>
      <w:lvlText w:val="%1.%2.%3.%4.%5.%6.%7.%8."/>
      <w:lvlJc w:val="left"/>
      <w:pPr>
        <w:ind w:left="6840" w:hanging="1800"/>
      </w:pPr>
      <w:rPr>
        <w:rFonts w:cs="Times New Roman" w:hint="default"/>
        <w:sz w:val="22"/>
      </w:rPr>
    </w:lvl>
    <w:lvl w:ilvl="8">
      <w:start w:val="1"/>
      <w:numFmt w:val="decimal"/>
      <w:lvlText w:val="%1.%2.%3.%4.%5.%6.%7.%8.%9."/>
      <w:lvlJc w:val="left"/>
      <w:pPr>
        <w:ind w:left="7920" w:hanging="2160"/>
      </w:pPr>
      <w:rPr>
        <w:rFonts w:cs="Times New Roman" w:hint="default"/>
        <w:sz w:val="22"/>
      </w:rPr>
    </w:lvl>
  </w:abstractNum>
  <w:abstractNum w:abstractNumId="12">
    <w:nsid w:val="284F2158"/>
    <w:multiLevelType w:val="multilevel"/>
    <w:tmpl w:val="3A2E7FF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2BF76823"/>
    <w:multiLevelType w:val="multilevel"/>
    <w:tmpl w:val="0F2A3216"/>
    <w:lvl w:ilvl="0">
      <w:start w:val="8"/>
      <w:numFmt w:val="decimal"/>
      <w:lvlText w:val="%1."/>
      <w:lvlJc w:val="left"/>
      <w:pPr>
        <w:ind w:left="390" w:hanging="39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sz w:val="24"/>
        <w:szCs w:val="24"/>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4">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3A86023"/>
    <w:multiLevelType w:val="multilevel"/>
    <w:tmpl w:val="CE2CF10C"/>
    <w:lvl w:ilvl="0">
      <w:start w:val="9"/>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7">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6015711"/>
    <w:multiLevelType w:val="multilevel"/>
    <w:tmpl w:val="78723F5C"/>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ascii="Times New Roman" w:hAnsi="Times New Roman" w:cs="Times New Roman" w:hint="default"/>
        <w:i w:val="0"/>
        <w:sz w:val="28"/>
        <w:szCs w:val="28"/>
        <w:vertAlign w:val="baseline"/>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3">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4">
    <w:nsid w:val="523F1100"/>
    <w:multiLevelType w:val="multilevel"/>
    <w:tmpl w:val="4E184A3E"/>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60C76C0B"/>
    <w:multiLevelType w:val="multilevel"/>
    <w:tmpl w:val="4A3E7912"/>
    <w:lvl w:ilvl="0">
      <w:start w:val="5"/>
      <w:numFmt w:val="decimal"/>
      <w:lvlText w:val="%1."/>
      <w:lvlJc w:val="left"/>
      <w:pPr>
        <w:ind w:left="360" w:hanging="360"/>
      </w:pPr>
      <w:rPr>
        <w:rFonts w:hint="default"/>
        <w:sz w:val="28"/>
        <w:szCs w:val="32"/>
      </w:rPr>
    </w:lvl>
    <w:lvl w:ilvl="1">
      <w:start w:val="1"/>
      <w:numFmt w:val="decimal"/>
      <w:lvlText w:val="%1.%2."/>
      <w:lvlJc w:val="left"/>
      <w:pPr>
        <w:ind w:left="720" w:hanging="720"/>
      </w:pPr>
      <w:rPr>
        <w:rFonts w:hint="default"/>
        <w:i/>
        <w:iCs/>
        <w:color w:val="3333FF"/>
        <w:sz w:val="28"/>
        <w:szCs w:val="32"/>
      </w:rPr>
    </w:lvl>
    <w:lvl w:ilvl="2">
      <w:start w:val="1"/>
      <w:numFmt w:val="decimal"/>
      <w:lvlText w:val="%1.%2.%3."/>
      <w:lvlJc w:val="left"/>
      <w:pPr>
        <w:ind w:left="1080" w:hanging="1080"/>
      </w:pPr>
      <w:rPr>
        <w:rFonts w:hint="default"/>
        <w:color w:val="3333FF"/>
        <w:sz w:val="28"/>
        <w:szCs w:val="36"/>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800" w:hanging="180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520" w:hanging="2520"/>
      </w:pPr>
      <w:rPr>
        <w:rFonts w:hint="default"/>
        <w:sz w:val="24"/>
      </w:rPr>
    </w:lvl>
  </w:abstractNum>
  <w:abstractNum w:abstractNumId="28">
    <w:nsid w:val="62F23A27"/>
    <w:multiLevelType w:val="multilevel"/>
    <w:tmpl w:val="3E049BF4"/>
    <w:lvl w:ilvl="0">
      <w:start w:val="7"/>
      <w:numFmt w:val="decimal"/>
      <w:lvlText w:val="%1."/>
      <w:lvlJc w:val="left"/>
      <w:pPr>
        <w:ind w:left="360" w:hanging="360"/>
      </w:pPr>
      <w:rPr>
        <w:rFonts w:cs="Times New Roman" w:hint="default"/>
        <w:sz w:val="22"/>
      </w:rPr>
    </w:lvl>
    <w:lvl w:ilvl="1">
      <w:start w:val="1"/>
      <w:numFmt w:val="decimal"/>
      <w:lvlText w:val="%1.%2."/>
      <w:lvlJc w:val="left"/>
      <w:pPr>
        <w:ind w:left="2160" w:hanging="720"/>
      </w:pPr>
      <w:rPr>
        <w:rFonts w:cs="Times New Roman" w:hint="default"/>
        <w:sz w:val="22"/>
      </w:rPr>
    </w:lvl>
    <w:lvl w:ilvl="2">
      <w:start w:val="1"/>
      <w:numFmt w:val="decimal"/>
      <w:lvlText w:val="%1.%2.%3."/>
      <w:lvlJc w:val="left"/>
      <w:pPr>
        <w:ind w:left="3600" w:hanging="720"/>
      </w:pPr>
      <w:rPr>
        <w:rFonts w:cs="Times New Roman" w:hint="default"/>
        <w:sz w:val="22"/>
      </w:rPr>
    </w:lvl>
    <w:lvl w:ilvl="3">
      <w:start w:val="1"/>
      <w:numFmt w:val="decimal"/>
      <w:lvlText w:val="%1.%2.%3.%4."/>
      <w:lvlJc w:val="left"/>
      <w:pPr>
        <w:ind w:left="5400" w:hanging="1080"/>
      </w:pPr>
      <w:rPr>
        <w:rFonts w:cs="Times New Roman" w:hint="default"/>
        <w:sz w:val="22"/>
      </w:rPr>
    </w:lvl>
    <w:lvl w:ilvl="4">
      <w:start w:val="1"/>
      <w:numFmt w:val="decimal"/>
      <w:lvlText w:val="%1.%2.%3.%4.%5."/>
      <w:lvlJc w:val="left"/>
      <w:pPr>
        <w:ind w:left="6840" w:hanging="1080"/>
      </w:pPr>
      <w:rPr>
        <w:rFonts w:cs="Times New Roman" w:hint="default"/>
        <w:sz w:val="22"/>
      </w:rPr>
    </w:lvl>
    <w:lvl w:ilvl="5">
      <w:start w:val="1"/>
      <w:numFmt w:val="decimal"/>
      <w:lvlText w:val="%1.%2.%3.%4.%5.%6."/>
      <w:lvlJc w:val="left"/>
      <w:pPr>
        <w:ind w:left="8640" w:hanging="1440"/>
      </w:pPr>
      <w:rPr>
        <w:rFonts w:cs="Times New Roman" w:hint="default"/>
        <w:sz w:val="22"/>
      </w:rPr>
    </w:lvl>
    <w:lvl w:ilvl="6">
      <w:start w:val="1"/>
      <w:numFmt w:val="decimal"/>
      <w:lvlText w:val="%1.%2.%3.%4.%5.%6.%7."/>
      <w:lvlJc w:val="left"/>
      <w:pPr>
        <w:ind w:left="10440" w:hanging="1800"/>
      </w:pPr>
      <w:rPr>
        <w:rFonts w:cs="Times New Roman" w:hint="default"/>
        <w:sz w:val="22"/>
      </w:rPr>
    </w:lvl>
    <w:lvl w:ilvl="7">
      <w:start w:val="1"/>
      <w:numFmt w:val="decimal"/>
      <w:lvlText w:val="%1.%2.%3.%4.%5.%6.%7.%8."/>
      <w:lvlJc w:val="left"/>
      <w:pPr>
        <w:ind w:left="11880" w:hanging="1800"/>
      </w:pPr>
      <w:rPr>
        <w:rFonts w:cs="Times New Roman" w:hint="default"/>
        <w:sz w:val="22"/>
      </w:rPr>
    </w:lvl>
    <w:lvl w:ilvl="8">
      <w:start w:val="1"/>
      <w:numFmt w:val="decimal"/>
      <w:lvlText w:val="%1.%2.%3.%4.%5.%6.%7.%8.%9."/>
      <w:lvlJc w:val="left"/>
      <w:pPr>
        <w:ind w:left="13680" w:hanging="2160"/>
      </w:pPr>
      <w:rPr>
        <w:rFonts w:cs="Times New Roman" w:hint="default"/>
        <w:sz w:val="22"/>
      </w:rPr>
    </w:lvl>
  </w:abstractNum>
  <w:abstractNum w:abstractNumId="29">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30">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6C78033D"/>
    <w:multiLevelType w:val="multilevel"/>
    <w:tmpl w:val="EE723206"/>
    <w:lvl w:ilvl="0">
      <w:start w:val="8"/>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6E44047D"/>
    <w:multiLevelType w:val="multilevel"/>
    <w:tmpl w:val="184212C8"/>
    <w:lvl w:ilvl="0">
      <w:start w:val="8"/>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7011135B"/>
    <w:multiLevelType w:val="multilevel"/>
    <w:tmpl w:val="9238FA88"/>
    <w:lvl w:ilvl="0">
      <w:start w:val="8"/>
      <w:numFmt w:val="decimal"/>
      <w:lvlText w:val="%1."/>
      <w:lvlJc w:val="left"/>
      <w:pPr>
        <w:ind w:left="390" w:hanging="39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76C81C0E"/>
    <w:multiLevelType w:val="hybridMultilevel"/>
    <w:tmpl w:val="EED8817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6">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7">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8">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9">
    <w:nsid w:val="7FD3069B"/>
    <w:multiLevelType w:val="hybridMultilevel"/>
    <w:tmpl w:val="C9E0143A"/>
    <w:lvl w:ilvl="0" w:tplc="48E047FA">
      <w:start w:val="1"/>
      <w:numFmt w:val="decimal"/>
      <w:lvlText w:val="%1."/>
      <w:lvlJc w:val="left"/>
      <w:pPr>
        <w:ind w:left="780" w:hanging="420"/>
      </w:pPr>
      <w:rPr>
        <w:rFonts w:ascii="Georgia" w:hAnsi="Georgia"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37"/>
  </w:num>
  <w:num w:numId="2">
    <w:abstractNumId w:val="26"/>
  </w:num>
  <w:num w:numId="3">
    <w:abstractNumId w:val="22"/>
  </w:num>
  <w:num w:numId="4">
    <w:abstractNumId w:val="19"/>
  </w:num>
  <w:num w:numId="5">
    <w:abstractNumId w:val="29"/>
  </w:num>
  <w:num w:numId="6">
    <w:abstractNumId w:val="21"/>
  </w:num>
  <w:num w:numId="7">
    <w:abstractNumId w:val="5"/>
  </w:num>
  <w:num w:numId="8">
    <w:abstractNumId w:val="16"/>
  </w:num>
  <w:num w:numId="9">
    <w:abstractNumId w:val="17"/>
  </w:num>
  <w:num w:numId="10">
    <w:abstractNumId w:val="4"/>
  </w:num>
  <w:num w:numId="11">
    <w:abstractNumId w:val="25"/>
  </w:num>
  <w:num w:numId="12">
    <w:abstractNumId w:val="14"/>
  </w:num>
  <w:num w:numId="13">
    <w:abstractNumId w:val="18"/>
  </w:num>
  <w:num w:numId="14">
    <w:abstractNumId w:val="36"/>
  </w:num>
  <w:num w:numId="15">
    <w:abstractNumId w:val="23"/>
  </w:num>
  <w:num w:numId="16">
    <w:abstractNumId w:val="1"/>
  </w:num>
  <w:num w:numId="17">
    <w:abstractNumId w:val="38"/>
  </w:num>
  <w:num w:numId="18">
    <w:abstractNumId w:val="24"/>
  </w:num>
  <w:num w:numId="19">
    <w:abstractNumId w:val="34"/>
  </w:num>
  <w:num w:numId="20">
    <w:abstractNumId w:val="30"/>
  </w:num>
  <w:num w:numId="21">
    <w:abstractNumId w:val="6"/>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39"/>
  </w:num>
  <w:num w:numId="25">
    <w:abstractNumId w:val="35"/>
  </w:num>
  <w:num w:numId="26">
    <w:abstractNumId w:val="31"/>
  </w:num>
  <w:num w:numId="27">
    <w:abstractNumId w:val="32"/>
  </w:num>
  <w:num w:numId="28">
    <w:abstractNumId w:val="9"/>
  </w:num>
  <w:num w:numId="29">
    <w:abstractNumId w:val="8"/>
  </w:num>
  <w:num w:numId="30">
    <w:abstractNumId w:val="33"/>
  </w:num>
  <w:num w:numId="31">
    <w:abstractNumId w:val="13"/>
  </w:num>
  <w:num w:numId="32">
    <w:abstractNumId w:val="0"/>
  </w:num>
  <w:num w:numId="33">
    <w:abstractNumId w:val="2"/>
  </w:num>
  <w:num w:numId="34">
    <w:abstractNumId w:val="11"/>
  </w:num>
  <w:num w:numId="35">
    <w:abstractNumId w:val="28"/>
  </w:num>
  <w:num w:numId="36">
    <w:abstractNumId w:val="7"/>
  </w:num>
  <w:num w:numId="37">
    <w:abstractNumId w:val="12"/>
  </w:num>
  <w:num w:numId="38">
    <w:abstractNumId w:val="27"/>
  </w:num>
  <w:num w:numId="39">
    <w:abstractNumId w:val="3"/>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0AB"/>
    <w:rsid w:val="000014C3"/>
    <w:rsid w:val="0000191C"/>
    <w:rsid w:val="0000299D"/>
    <w:rsid w:val="00002C84"/>
    <w:rsid w:val="00004B37"/>
    <w:rsid w:val="00007912"/>
    <w:rsid w:val="000100E5"/>
    <w:rsid w:val="00010467"/>
    <w:rsid w:val="00011CF2"/>
    <w:rsid w:val="00011D52"/>
    <w:rsid w:val="000129F3"/>
    <w:rsid w:val="00013BE8"/>
    <w:rsid w:val="00016744"/>
    <w:rsid w:val="0002042C"/>
    <w:rsid w:val="000215F0"/>
    <w:rsid w:val="00022F38"/>
    <w:rsid w:val="00023886"/>
    <w:rsid w:val="00023B89"/>
    <w:rsid w:val="00023FAD"/>
    <w:rsid w:val="0002488E"/>
    <w:rsid w:val="00024E51"/>
    <w:rsid w:val="00026F32"/>
    <w:rsid w:val="00027251"/>
    <w:rsid w:val="00031D5D"/>
    <w:rsid w:val="000332E9"/>
    <w:rsid w:val="00033F1E"/>
    <w:rsid w:val="00033FC8"/>
    <w:rsid w:val="000349B7"/>
    <w:rsid w:val="00034BE6"/>
    <w:rsid w:val="00036DEC"/>
    <w:rsid w:val="00037190"/>
    <w:rsid w:val="00041B57"/>
    <w:rsid w:val="0004241D"/>
    <w:rsid w:val="00046625"/>
    <w:rsid w:val="00046BFE"/>
    <w:rsid w:val="00047896"/>
    <w:rsid w:val="00052FE3"/>
    <w:rsid w:val="000539FB"/>
    <w:rsid w:val="00055B9D"/>
    <w:rsid w:val="00056027"/>
    <w:rsid w:val="000601B1"/>
    <w:rsid w:val="00060954"/>
    <w:rsid w:val="00060F7F"/>
    <w:rsid w:val="0006117C"/>
    <w:rsid w:val="0006167A"/>
    <w:rsid w:val="000634BA"/>
    <w:rsid w:val="00064466"/>
    <w:rsid w:val="00064E22"/>
    <w:rsid w:val="00065A2F"/>
    <w:rsid w:val="000664A8"/>
    <w:rsid w:val="00067E4F"/>
    <w:rsid w:val="000703B4"/>
    <w:rsid w:val="0007063B"/>
    <w:rsid w:val="00072310"/>
    <w:rsid w:val="00072763"/>
    <w:rsid w:val="00072B7F"/>
    <w:rsid w:val="0007524F"/>
    <w:rsid w:val="00075C73"/>
    <w:rsid w:val="00076139"/>
    <w:rsid w:val="00076D55"/>
    <w:rsid w:val="00076F62"/>
    <w:rsid w:val="0007768D"/>
    <w:rsid w:val="0008009F"/>
    <w:rsid w:val="000818FB"/>
    <w:rsid w:val="00081B23"/>
    <w:rsid w:val="000820F0"/>
    <w:rsid w:val="00083D10"/>
    <w:rsid w:val="0008427C"/>
    <w:rsid w:val="00085FB4"/>
    <w:rsid w:val="00086BC2"/>
    <w:rsid w:val="000870E0"/>
    <w:rsid w:val="0008767C"/>
    <w:rsid w:val="00091087"/>
    <w:rsid w:val="00092B48"/>
    <w:rsid w:val="00092CB6"/>
    <w:rsid w:val="0009345E"/>
    <w:rsid w:val="00093AD0"/>
    <w:rsid w:val="000956EB"/>
    <w:rsid w:val="00096950"/>
    <w:rsid w:val="00096F42"/>
    <w:rsid w:val="000975AD"/>
    <w:rsid w:val="00097BAB"/>
    <w:rsid w:val="00097D56"/>
    <w:rsid w:val="000A0EB7"/>
    <w:rsid w:val="000A1508"/>
    <w:rsid w:val="000A2533"/>
    <w:rsid w:val="000A2D11"/>
    <w:rsid w:val="000A32A3"/>
    <w:rsid w:val="000A4450"/>
    <w:rsid w:val="000A4BA0"/>
    <w:rsid w:val="000A51FF"/>
    <w:rsid w:val="000A6178"/>
    <w:rsid w:val="000A6B14"/>
    <w:rsid w:val="000A6B9F"/>
    <w:rsid w:val="000A6C04"/>
    <w:rsid w:val="000B17A9"/>
    <w:rsid w:val="000B3C78"/>
    <w:rsid w:val="000B52EC"/>
    <w:rsid w:val="000B5FF4"/>
    <w:rsid w:val="000B6A4A"/>
    <w:rsid w:val="000B73C5"/>
    <w:rsid w:val="000B76B4"/>
    <w:rsid w:val="000C002F"/>
    <w:rsid w:val="000C0A5D"/>
    <w:rsid w:val="000C1B17"/>
    <w:rsid w:val="000C2022"/>
    <w:rsid w:val="000C4E91"/>
    <w:rsid w:val="000C5A2E"/>
    <w:rsid w:val="000C6F60"/>
    <w:rsid w:val="000C7144"/>
    <w:rsid w:val="000C7176"/>
    <w:rsid w:val="000C75AD"/>
    <w:rsid w:val="000C7C79"/>
    <w:rsid w:val="000D0EDD"/>
    <w:rsid w:val="000D302F"/>
    <w:rsid w:val="000D3226"/>
    <w:rsid w:val="000D3AE1"/>
    <w:rsid w:val="000D4585"/>
    <w:rsid w:val="000D5ECA"/>
    <w:rsid w:val="000D7D71"/>
    <w:rsid w:val="000E037B"/>
    <w:rsid w:val="000E1A18"/>
    <w:rsid w:val="000E324D"/>
    <w:rsid w:val="000E4B1F"/>
    <w:rsid w:val="000E52D7"/>
    <w:rsid w:val="000E7042"/>
    <w:rsid w:val="000E742B"/>
    <w:rsid w:val="000E7ABD"/>
    <w:rsid w:val="000F1AC1"/>
    <w:rsid w:val="000F2CA2"/>
    <w:rsid w:val="000F3FF5"/>
    <w:rsid w:val="000F596B"/>
    <w:rsid w:val="000F6C11"/>
    <w:rsid w:val="001012AD"/>
    <w:rsid w:val="001017E7"/>
    <w:rsid w:val="001039D0"/>
    <w:rsid w:val="00103CD9"/>
    <w:rsid w:val="0010401B"/>
    <w:rsid w:val="001055E9"/>
    <w:rsid w:val="00105F37"/>
    <w:rsid w:val="001064AC"/>
    <w:rsid w:val="00106637"/>
    <w:rsid w:val="0011094E"/>
    <w:rsid w:val="00111B34"/>
    <w:rsid w:val="001127AE"/>
    <w:rsid w:val="00115C96"/>
    <w:rsid w:val="00115EF7"/>
    <w:rsid w:val="00117015"/>
    <w:rsid w:val="00117C99"/>
    <w:rsid w:val="00120933"/>
    <w:rsid w:val="00124DDA"/>
    <w:rsid w:val="00124F49"/>
    <w:rsid w:val="0012565B"/>
    <w:rsid w:val="00125979"/>
    <w:rsid w:val="00125E31"/>
    <w:rsid w:val="001266B4"/>
    <w:rsid w:val="00126EC6"/>
    <w:rsid w:val="001322A1"/>
    <w:rsid w:val="0013310E"/>
    <w:rsid w:val="00133D97"/>
    <w:rsid w:val="00135B04"/>
    <w:rsid w:val="001367F0"/>
    <w:rsid w:val="00137418"/>
    <w:rsid w:val="0014062C"/>
    <w:rsid w:val="00140AFB"/>
    <w:rsid w:val="001424D3"/>
    <w:rsid w:val="00142B25"/>
    <w:rsid w:val="001439DA"/>
    <w:rsid w:val="00143D8D"/>
    <w:rsid w:val="0014678E"/>
    <w:rsid w:val="00147AF6"/>
    <w:rsid w:val="00147EF8"/>
    <w:rsid w:val="00150AF5"/>
    <w:rsid w:val="00152DAF"/>
    <w:rsid w:val="00153A09"/>
    <w:rsid w:val="001545B7"/>
    <w:rsid w:val="00156283"/>
    <w:rsid w:val="00156556"/>
    <w:rsid w:val="00160125"/>
    <w:rsid w:val="001607AE"/>
    <w:rsid w:val="00160A8B"/>
    <w:rsid w:val="0016129E"/>
    <w:rsid w:val="00162BFC"/>
    <w:rsid w:val="00162EC9"/>
    <w:rsid w:val="00164342"/>
    <w:rsid w:val="0016442F"/>
    <w:rsid w:val="00165935"/>
    <w:rsid w:val="00166158"/>
    <w:rsid w:val="001665D1"/>
    <w:rsid w:val="00167BBA"/>
    <w:rsid w:val="0017129C"/>
    <w:rsid w:val="00171829"/>
    <w:rsid w:val="0017206C"/>
    <w:rsid w:val="00172487"/>
    <w:rsid w:val="00172F27"/>
    <w:rsid w:val="001730C0"/>
    <w:rsid w:val="00173244"/>
    <w:rsid w:val="001735B3"/>
    <w:rsid w:val="00173EBC"/>
    <w:rsid w:val="0017409B"/>
    <w:rsid w:val="00175F77"/>
    <w:rsid w:val="0017606A"/>
    <w:rsid w:val="00177B26"/>
    <w:rsid w:val="00180F71"/>
    <w:rsid w:val="0018124A"/>
    <w:rsid w:val="00181871"/>
    <w:rsid w:val="00183EE7"/>
    <w:rsid w:val="001842A2"/>
    <w:rsid w:val="00184D93"/>
    <w:rsid w:val="00187410"/>
    <w:rsid w:val="001900A1"/>
    <w:rsid w:val="001900B9"/>
    <w:rsid w:val="00191172"/>
    <w:rsid w:val="001917D1"/>
    <w:rsid w:val="00191DA1"/>
    <w:rsid w:val="001929A7"/>
    <w:rsid w:val="00192CFD"/>
    <w:rsid w:val="0019307C"/>
    <w:rsid w:val="00193789"/>
    <w:rsid w:val="001952B7"/>
    <w:rsid w:val="00196472"/>
    <w:rsid w:val="001972AF"/>
    <w:rsid w:val="001A0871"/>
    <w:rsid w:val="001A0DE3"/>
    <w:rsid w:val="001A171B"/>
    <w:rsid w:val="001A1A41"/>
    <w:rsid w:val="001A2112"/>
    <w:rsid w:val="001A239F"/>
    <w:rsid w:val="001A261B"/>
    <w:rsid w:val="001A2BC5"/>
    <w:rsid w:val="001A3EF7"/>
    <w:rsid w:val="001A40E3"/>
    <w:rsid w:val="001A4B98"/>
    <w:rsid w:val="001A4F41"/>
    <w:rsid w:val="001A7CD5"/>
    <w:rsid w:val="001B03A5"/>
    <w:rsid w:val="001B22A1"/>
    <w:rsid w:val="001B22C8"/>
    <w:rsid w:val="001B27A7"/>
    <w:rsid w:val="001B2BF9"/>
    <w:rsid w:val="001B47F2"/>
    <w:rsid w:val="001B4E5A"/>
    <w:rsid w:val="001B5022"/>
    <w:rsid w:val="001B5F53"/>
    <w:rsid w:val="001B6B9C"/>
    <w:rsid w:val="001B7593"/>
    <w:rsid w:val="001C1611"/>
    <w:rsid w:val="001C2101"/>
    <w:rsid w:val="001C2591"/>
    <w:rsid w:val="001C5D48"/>
    <w:rsid w:val="001D14A5"/>
    <w:rsid w:val="001D2702"/>
    <w:rsid w:val="001D3D53"/>
    <w:rsid w:val="001D5B0F"/>
    <w:rsid w:val="001D6658"/>
    <w:rsid w:val="001D6840"/>
    <w:rsid w:val="001D76C4"/>
    <w:rsid w:val="001E1592"/>
    <w:rsid w:val="001E30C9"/>
    <w:rsid w:val="001E311C"/>
    <w:rsid w:val="001E5B6B"/>
    <w:rsid w:val="001E6AB8"/>
    <w:rsid w:val="001E7EDB"/>
    <w:rsid w:val="001F08CF"/>
    <w:rsid w:val="001F0AC0"/>
    <w:rsid w:val="001F1DC2"/>
    <w:rsid w:val="001F2983"/>
    <w:rsid w:val="001F3204"/>
    <w:rsid w:val="001F380A"/>
    <w:rsid w:val="001F39F8"/>
    <w:rsid w:val="001F58CA"/>
    <w:rsid w:val="001F6B77"/>
    <w:rsid w:val="0020003C"/>
    <w:rsid w:val="002005E2"/>
    <w:rsid w:val="00200AA9"/>
    <w:rsid w:val="00202EB9"/>
    <w:rsid w:val="0020383C"/>
    <w:rsid w:val="0020384B"/>
    <w:rsid w:val="00205091"/>
    <w:rsid w:val="0020646D"/>
    <w:rsid w:val="00207906"/>
    <w:rsid w:val="00210782"/>
    <w:rsid w:val="00210A59"/>
    <w:rsid w:val="00213147"/>
    <w:rsid w:val="00213820"/>
    <w:rsid w:val="002139D9"/>
    <w:rsid w:val="00213F32"/>
    <w:rsid w:val="00214468"/>
    <w:rsid w:val="00214A4A"/>
    <w:rsid w:val="00214A6D"/>
    <w:rsid w:val="00217035"/>
    <w:rsid w:val="00221B21"/>
    <w:rsid w:val="00221B6D"/>
    <w:rsid w:val="00222EFE"/>
    <w:rsid w:val="0022555A"/>
    <w:rsid w:val="002255D8"/>
    <w:rsid w:val="0022611B"/>
    <w:rsid w:val="002276C4"/>
    <w:rsid w:val="00230D6E"/>
    <w:rsid w:val="00230F0D"/>
    <w:rsid w:val="00231A7F"/>
    <w:rsid w:val="00231EFB"/>
    <w:rsid w:val="00233C55"/>
    <w:rsid w:val="00234FED"/>
    <w:rsid w:val="00235765"/>
    <w:rsid w:val="00235DC0"/>
    <w:rsid w:val="00242E93"/>
    <w:rsid w:val="00243973"/>
    <w:rsid w:val="00243BF8"/>
    <w:rsid w:val="00244D4A"/>
    <w:rsid w:val="00245260"/>
    <w:rsid w:val="0024572A"/>
    <w:rsid w:val="00245D96"/>
    <w:rsid w:val="002468FF"/>
    <w:rsid w:val="002524D7"/>
    <w:rsid w:val="00253BDD"/>
    <w:rsid w:val="00253BE8"/>
    <w:rsid w:val="002548FE"/>
    <w:rsid w:val="002553CA"/>
    <w:rsid w:val="00255E29"/>
    <w:rsid w:val="00257A0E"/>
    <w:rsid w:val="00257C43"/>
    <w:rsid w:val="00263444"/>
    <w:rsid w:val="002636CC"/>
    <w:rsid w:val="00264771"/>
    <w:rsid w:val="00265452"/>
    <w:rsid w:val="002663BB"/>
    <w:rsid w:val="00270645"/>
    <w:rsid w:val="0027273C"/>
    <w:rsid w:val="002737B5"/>
    <w:rsid w:val="0027460D"/>
    <w:rsid w:val="00275F4A"/>
    <w:rsid w:val="00276470"/>
    <w:rsid w:val="00276ACC"/>
    <w:rsid w:val="00280258"/>
    <w:rsid w:val="00282222"/>
    <w:rsid w:val="00285CCC"/>
    <w:rsid w:val="00286208"/>
    <w:rsid w:val="00286370"/>
    <w:rsid w:val="002865F6"/>
    <w:rsid w:val="00286A56"/>
    <w:rsid w:val="00287281"/>
    <w:rsid w:val="00287CF2"/>
    <w:rsid w:val="002901E0"/>
    <w:rsid w:val="002923B3"/>
    <w:rsid w:val="002927B4"/>
    <w:rsid w:val="0029313D"/>
    <w:rsid w:val="002946FF"/>
    <w:rsid w:val="00295437"/>
    <w:rsid w:val="0029571A"/>
    <w:rsid w:val="0029574A"/>
    <w:rsid w:val="00296B17"/>
    <w:rsid w:val="00296EA8"/>
    <w:rsid w:val="002978A1"/>
    <w:rsid w:val="002A0F18"/>
    <w:rsid w:val="002A259F"/>
    <w:rsid w:val="002A2B8A"/>
    <w:rsid w:val="002A5547"/>
    <w:rsid w:val="002A79BF"/>
    <w:rsid w:val="002B007F"/>
    <w:rsid w:val="002B0529"/>
    <w:rsid w:val="002B203D"/>
    <w:rsid w:val="002B27AB"/>
    <w:rsid w:val="002B2E94"/>
    <w:rsid w:val="002B503F"/>
    <w:rsid w:val="002B6043"/>
    <w:rsid w:val="002B6232"/>
    <w:rsid w:val="002B7A49"/>
    <w:rsid w:val="002C4CF9"/>
    <w:rsid w:val="002C763E"/>
    <w:rsid w:val="002D1038"/>
    <w:rsid w:val="002D1BD4"/>
    <w:rsid w:val="002D35C4"/>
    <w:rsid w:val="002D4A14"/>
    <w:rsid w:val="002D5131"/>
    <w:rsid w:val="002D6785"/>
    <w:rsid w:val="002D688F"/>
    <w:rsid w:val="002E062A"/>
    <w:rsid w:val="002E1A27"/>
    <w:rsid w:val="002E33DD"/>
    <w:rsid w:val="002E38E3"/>
    <w:rsid w:val="002E393C"/>
    <w:rsid w:val="002E5428"/>
    <w:rsid w:val="002E5A9B"/>
    <w:rsid w:val="002E64A7"/>
    <w:rsid w:val="002E64BE"/>
    <w:rsid w:val="002E6B9A"/>
    <w:rsid w:val="002E71F1"/>
    <w:rsid w:val="002E7DC6"/>
    <w:rsid w:val="002F03D1"/>
    <w:rsid w:val="002F0E62"/>
    <w:rsid w:val="002F20AB"/>
    <w:rsid w:val="002F330A"/>
    <w:rsid w:val="002F7A04"/>
    <w:rsid w:val="002F7BE7"/>
    <w:rsid w:val="0030058B"/>
    <w:rsid w:val="00300CF9"/>
    <w:rsid w:val="00300E36"/>
    <w:rsid w:val="00301D9F"/>
    <w:rsid w:val="00303127"/>
    <w:rsid w:val="00304138"/>
    <w:rsid w:val="00305810"/>
    <w:rsid w:val="00305DC6"/>
    <w:rsid w:val="00306DE6"/>
    <w:rsid w:val="003071A1"/>
    <w:rsid w:val="00307EBB"/>
    <w:rsid w:val="003100C5"/>
    <w:rsid w:val="003103A3"/>
    <w:rsid w:val="003106C4"/>
    <w:rsid w:val="003108B8"/>
    <w:rsid w:val="00312032"/>
    <w:rsid w:val="00312D1F"/>
    <w:rsid w:val="0031343D"/>
    <w:rsid w:val="0031463C"/>
    <w:rsid w:val="003155EF"/>
    <w:rsid w:val="00320A40"/>
    <w:rsid w:val="00321733"/>
    <w:rsid w:val="00322768"/>
    <w:rsid w:val="0032385F"/>
    <w:rsid w:val="0032489E"/>
    <w:rsid w:val="00325AF6"/>
    <w:rsid w:val="003278B1"/>
    <w:rsid w:val="003327BC"/>
    <w:rsid w:val="00332FAA"/>
    <w:rsid w:val="0033413E"/>
    <w:rsid w:val="0033715C"/>
    <w:rsid w:val="003377CA"/>
    <w:rsid w:val="00340212"/>
    <w:rsid w:val="0034319E"/>
    <w:rsid w:val="00345261"/>
    <w:rsid w:val="0034555F"/>
    <w:rsid w:val="00346381"/>
    <w:rsid w:val="0035091C"/>
    <w:rsid w:val="003509ED"/>
    <w:rsid w:val="00351135"/>
    <w:rsid w:val="0035145F"/>
    <w:rsid w:val="00351BE4"/>
    <w:rsid w:val="003530CC"/>
    <w:rsid w:val="00355EDF"/>
    <w:rsid w:val="00356574"/>
    <w:rsid w:val="00357412"/>
    <w:rsid w:val="003575CA"/>
    <w:rsid w:val="003708EF"/>
    <w:rsid w:val="0037092F"/>
    <w:rsid w:val="003715A5"/>
    <w:rsid w:val="0037385E"/>
    <w:rsid w:val="00374FC2"/>
    <w:rsid w:val="00377C39"/>
    <w:rsid w:val="003801D6"/>
    <w:rsid w:val="003832EC"/>
    <w:rsid w:val="00383C88"/>
    <w:rsid w:val="00384C08"/>
    <w:rsid w:val="00384E6D"/>
    <w:rsid w:val="003855C9"/>
    <w:rsid w:val="00387011"/>
    <w:rsid w:val="003908F6"/>
    <w:rsid w:val="0039105A"/>
    <w:rsid w:val="0039128A"/>
    <w:rsid w:val="003929B3"/>
    <w:rsid w:val="00393460"/>
    <w:rsid w:val="00393A40"/>
    <w:rsid w:val="0039564A"/>
    <w:rsid w:val="00395B14"/>
    <w:rsid w:val="00395DD8"/>
    <w:rsid w:val="00396F25"/>
    <w:rsid w:val="00397CA0"/>
    <w:rsid w:val="003A01C4"/>
    <w:rsid w:val="003A22A5"/>
    <w:rsid w:val="003A241C"/>
    <w:rsid w:val="003A29EA"/>
    <w:rsid w:val="003A3829"/>
    <w:rsid w:val="003A46C9"/>
    <w:rsid w:val="003A489A"/>
    <w:rsid w:val="003A5B5D"/>
    <w:rsid w:val="003A606E"/>
    <w:rsid w:val="003A6AF9"/>
    <w:rsid w:val="003A7064"/>
    <w:rsid w:val="003B030B"/>
    <w:rsid w:val="003B5607"/>
    <w:rsid w:val="003B59CD"/>
    <w:rsid w:val="003B5FE0"/>
    <w:rsid w:val="003B604B"/>
    <w:rsid w:val="003B688E"/>
    <w:rsid w:val="003B695B"/>
    <w:rsid w:val="003B6CA8"/>
    <w:rsid w:val="003B6CC5"/>
    <w:rsid w:val="003C06FD"/>
    <w:rsid w:val="003C137A"/>
    <w:rsid w:val="003C2934"/>
    <w:rsid w:val="003C2C88"/>
    <w:rsid w:val="003C396C"/>
    <w:rsid w:val="003C4A4A"/>
    <w:rsid w:val="003C5841"/>
    <w:rsid w:val="003C5CD3"/>
    <w:rsid w:val="003C608B"/>
    <w:rsid w:val="003C620C"/>
    <w:rsid w:val="003C6992"/>
    <w:rsid w:val="003C710D"/>
    <w:rsid w:val="003C73A3"/>
    <w:rsid w:val="003C7446"/>
    <w:rsid w:val="003C7D5A"/>
    <w:rsid w:val="003D0A6A"/>
    <w:rsid w:val="003D0FBA"/>
    <w:rsid w:val="003D1702"/>
    <w:rsid w:val="003D3B31"/>
    <w:rsid w:val="003E02F8"/>
    <w:rsid w:val="003E18D8"/>
    <w:rsid w:val="003E18DC"/>
    <w:rsid w:val="003E1BE4"/>
    <w:rsid w:val="003E3C2F"/>
    <w:rsid w:val="003E442C"/>
    <w:rsid w:val="003E6D15"/>
    <w:rsid w:val="003E71C2"/>
    <w:rsid w:val="003F01EC"/>
    <w:rsid w:val="003F10B4"/>
    <w:rsid w:val="003F162E"/>
    <w:rsid w:val="003F298D"/>
    <w:rsid w:val="003F62A3"/>
    <w:rsid w:val="003F6304"/>
    <w:rsid w:val="0040009D"/>
    <w:rsid w:val="004046B5"/>
    <w:rsid w:val="00404829"/>
    <w:rsid w:val="0040502A"/>
    <w:rsid w:val="0041105C"/>
    <w:rsid w:val="004134D8"/>
    <w:rsid w:val="0041414C"/>
    <w:rsid w:val="0041501E"/>
    <w:rsid w:val="0041757E"/>
    <w:rsid w:val="00417661"/>
    <w:rsid w:val="00417DA3"/>
    <w:rsid w:val="004200F6"/>
    <w:rsid w:val="00421D69"/>
    <w:rsid w:val="004234E7"/>
    <w:rsid w:val="0042362D"/>
    <w:rsid w:val="0042481D"/>
    <w:rsid w:val="004259A6"/>
    <w:rsid w:val="00427987"/>
    <w:rsid w:val="00427D6B"/>
    <w:rsid w:val="00430378"/>
    <w:rsid w:val="00431D96"/>
    <w:rsid w:val="00432CBE"/>
    <w:rsid w:val="004343C1"/>
    <w:rsid w:val="00434E57"/>
    <w:rsid w:val="0043543F"/>
    <w:rsid w:val="00435CE5"/>
    <w:rsid w:val="00435E0C"/>
    <w:rsid w:val="00436117"/>
    <w:rsid w:val="00436302"/>
    <w:rsid w:val="00436ECB"/>
    <w:rsid w:val="00437F21"/>
    <w:rsid w:val="004413CF"/>
    <w:rsid w:val="00441AA5"/>
    <w:rsid w:val="00443720"/>
    <w:rsid w:val="00444414"/>
    <w:rsid w:val="00444980"/>
    <w:rsid w:val="00444E8C"/>
    <w:rsid w:val="00446402"/>
    <w:rsid w:val="004466BF"/>
    <w:rsid w:val="004470F4"/>
    <w:rsid w:val="004518F7"/>
    <w:rsid w:val="0045202E"/>
    <w:rsid w:val="004551B4"/>
    <w:rsid w:val="00455284"/>
    <w:rsid w:val="004616EF"/>
    <w:rsid w:val="00461D8B"/>
    <w:rsid w:val="00461F7E"/>
    <w:rsid w:val="0046206E"/>
    <w:rsid w:val="0046273A"/>
    <w:rsid w:val="00463583"/>
    <w:rsid w:val="00463D16"/>
    <w:rsid w:val="00464835"/>
    <w:rsid w:val="00464A72"/>
    <w:rsid w:val="00464DC1"/>
    <w:rsid w:val="00464FD6"/>
    <w:rsid w:val="00467235"/>
    <w:rsid w:val="0046775F"/>
    <w:rsid w:val="00471379"/>
    <w:rsid w:val="00471811"/>
    <w:rsid w:val="004757C8"/>
    <w:rsid w:val="00475C03"/>
    <w:rsid w:val="00476D6C"/>
    <w:rsid w:val="00476E56"/>
    <w:rsid w:val="00477140"/>
    <w:rsid w:val="00477889"/>
    <w:rsid w:val="00480688"/>
    <w:rsid w:val="00481BCD"/>
    <w:rsid w:val="004835D3"/>
    <w:rsid w:val="00483D25"/>
    <w:rsid w:val="00486576"/>
    <w:rsid w:val="0049109E"/>
    <w:rsid w:val="0049174B"/>
    <w:rsid w:val="004930CF"/>
    <w:rsid w:val="00494780"/>
    <w:rsid w:val="0049737B"/>
    <w:rsid w:val="00497483"/>
    <w:rsid w:val="004975AA"/>
    <w:rsid w:val="004A05CD"/>
    <w:rsid w:val="004A0F23"/>
    <w:rsid w:val="004A0FE6"/>
    <w:rsid w:val="004A1D7E"/>
    <w:rsid w:val="004A1E39"/>
    <w:rsid w:val="004A2227"/>
    <w:rsid w:val="004A2DDC"/>
    <w:rsid w:val="004A38E3"/>
    <w:rsid w:val="004A60E6"/>
    <w:rsid w:val="004A6E0A"/>
    <w:rsid w:val="004A7D32"/>
    <w:rsid w:val="004B3751"/>
    <w:rsid w:val="004B4041"/>
    <w:rsid w:val="004B47A3"/>
    <w:rsid w:val="004B53D6"/>
    <w:rsid w:val="004B5E6C"/>
    <w:rsid w:val="004B6224"/>
    <w:rsid w:val="004B638F"/>
    <w:rsid w:val="004B7B7D"/>
    <w:rsid w:val="004C0806"/>
    <w:rsid w:val="004C18E2"/>
    <w:rsid w:val="004C4256"/>
    <w:rsid w:val="004C5BDE"/>
    <w:rsid w:val="004C6746"/>
    <w:rsid w:val="004C7D84"/>
    <w:rsid w:val="004D016E"/>
    <w:rsid w:val="004D1CFD"/>
    <w:rsid w:val="004D4476"/>
    <w:rsid w:val="004D4912"/>
    <w:rsid w:val="004D6661"/>
    <w:rsid w:val="004D678C"/>
    <w:rsid w:val="004D7ACE"/>
    <w:rsid w:val="004D7EC1"/>
    <w:rsid w:val="004E2B78"/>
    <w:rsid w:val="004E4A34"/>
    <w:rsid w:val="004E6287"/>
    <w:rsid w:val="004F1BDB"/>
    <w:rsid w:val="004F2F0D"/>
    <w:rsid w:val="004F3053"/>
    <w:rsid w:val="004F31F1"/>
    <w:rsid w:val="004F328F"/>
    <w:rsid w:val="004F3E69"/>
    <w:rsid w:val="004F448C"/>
    <w:rsid w:val="004F5D30"/>
    <w:rsid w:val="004F6583"/>
    <w:rsid w:val="004F6D6A"/>
    <w:rsid w:val="004F7006"/>
    <w:rsid w:val="004F72CF"/>
    <w:rsid w:val="00500081"/>
    <w:rsid w:val="005001C1"/>
    <w:rsid w:val="00500616"/>
    <w:rsid w:val="00502776"/>
    <w:rsid w:val="00503258"/>
    <w:rsid w:val="00503BF5"/>
    <w:rsid w:val="00504F03"/>
    <w:rsid w:val="00505776"/>
    <w:rsid w:val="0050752F"/>
    <w:rsid w:val="0051036C"/>
    <w:rsid w:val="00510663"/>
    <w:rsid w:val="00510BCA"/>
    <w:rsid w:val="005120B3"/>
    <w:rsid w:val="00512B8A"/>
    <w:rsid w:val="00514EA8"/>
    <w:rsid w:val="0051699A"/>
    <w:rsid w:val="005170E7"/>
    <w:rsid w:val="005200FD"/>
    <w:rsid w:val="005206FB"/>
    <w:rsid w:val="0052222D"/>
    <w:rsid w:val="00522421"/>
    <w:rsid w:val="005227AC"/>
    <w:rsid w:val="00524424"/>
    <w:rsid w:val="00524A0F"/>
    <w:rsid w:val="005254D4"/>
    <w:rsid w:val="00525889"/>
    <w:rsid w:val="00525EDC"/>
    <w:rsid w:val="005265D9"/>
    <w:rsid w:val="005266C2"/>
    <w:rsid w:val="00527AF8"/>
    <w:rsid w:val="00530623"/>
    <w:rsid w:val="00531544"/>
    <w:rsid w:val="00534323"/>
    <w:rsid w:val="00534EE4"/>
    <w:rsid w:val="00535F02"/>
    <w:rsid w:val="00537696"/>
    <w:rsid w:val="005378BD"/>
    <w:rsid w:val="00541088"/>
    <w:rsid w:val="00541BEC"/>
    <w:rsid w:val="00541D99"/>
    <w:rsid w:val="0054435F"/>
    <w:rsid w:val="00544E42"/>
    <w:rsid w:val="00546CA1"/>
    <w:rsid w:val="00546F0C"/>
    <w:rsid w:val="00547163"/>
    <w:rsid w:val="00547436"/>
    <w:rsid w:val="00550967"/>
    <w:rsid w:val="00550989"/>
    <w:rsid w:val="00550D96"/>
    <w:rsid w:val="00551CB9"/>
    <w:rsid w:val="00553DDE"/>
    <w:rsid w:val="00554557"/>
    <w:rsid w:val="005548B0"/>
    <w:rsid w:val="005551E2"/>
    <w:rsid w:val="00555D3C"/>
    <w:rsid w:val="00556508"/>
    <w:rsid w:val="00561681"/>
    <w:rsid w:val="0056239F"/>
    <w:rsid w:val="00562995"/>
    <w:rsid w:val="00565175"/>
    <w:rsid w:val="00565450"/>
    <w:rsid w:val="00565F30"/>
    <w:rsid w:val="005660B9"/>
    <w:rsid w:val="00567F0F"/>
    <w:rsid w:val="00570C27"/>
    <w:rsid w:val="00571181"/>
    <w:rsid w:val="00571A4E"/>
    <w:rsid w:val="00571DF2"/>
    <w:rsid w:val="00577A68"/>
    <w:rsid w:val="00581750"/>
    <w:rsid w:val="00582361"/>
    <w:rsid w:val="00584B9D"/>
    <w:rsid w:val="00586E7F"/>
    <w:rsid w:val="00587194"/>
    <w:rsid w:val="00587661"/>
    <w:rsid w:val="00587698"/>
    <w:rsid w:val="00592D4F"/>
    <w:rsid w:val="0059311A"/>
    <w:rsid w:val="00593695"/>
    <w:rsid w:val="00597CED"/>
    <w:rsid w:val="005A0306"/>
    <w:rsid w:val="005A1181"/>
    <w:rsid w:val="005A2595"/>
    <w:rsid w:val="005A3B1D"/>
    <w:rsid w:val="005A3C01"/>
    <w:rsid w:val="005A461E"/>
    <w:rsid w:val="005A66FC"/>
    <w:rsid w:val="005A70CE"/>
    <w:rsid w:val="005A7334"/>
    <w:rsid w:val="005A7BED"/>
    <w:rsid w:val="005B025A"/>
    <w:rsid w:val="005B248B"/>
    <w:rsid w:val="005B2BDE"/>
    <w:rsid w:val="005B35E1"/>
    <w:rsid w:val="005B387F"/>
    <w:rsid w:val="005B3BD2"/>
    <w:rsid w:val="005B447D"/>
    <w:rsid w:val="005B606C"/>
    <w:rsid w:val="005B66D3"/>
    <w:rsid w:val="005B6DBA"/>
    <w:rsid w:val="005C085F"/>
    <w:rsid w:val="005C19D8"/>
    <w:rsid w:val="005C1C5A"/>
    <w:rsid w:val="005C2225"/>
    <w:rsid w:val="005C2EF9"/>
    <w:rsid w:val="005C31C9"/>
    <w:rsid w:val="005C3B96"/>
    <w:rsid w:val="005C458F"/>
    <w:rsid w:val="005C5BF0"/>
    <w:rsid w:val="005C6722"/>
    <w:rsid w:val="005C7936"/>
    <w:rsid w:val="005D1620"/>
    <w:rsid w:val="005D269F"/>
    <w:rsid w:val="005D29AD"/>
    <w:rsid w:val="005D4F47"/>
    <w:rsid w:val="005D4F5B"/>
    <w:rsid w:val="005D5B8A"/>
    <w:rsid w:val="005E14BE"/>
    <w:rsid w:val="005E45DD"/>
    <w:rsid w:val="005E596C"/>
    <w:rsid w:val="005F21A6"/>
    <w:rsid w:val="005F288E"/>
    <w:rsid w:val="005F2B51"/>
    <w:rsid w:val="005F34E4"/>
    <w:rsid w:val="005F6B42"/>
    <w:rsid w:val="005F7975"/>
    <w:rsid w:val="00600602"/>
    <w:rsid w:val="00600AC6"/>
    <w:rsid w:val="006018EB"/>
    <w:rsid w:val="006027B0"/>
    <w:rsid w:val="0060319A"/>
    <w:rsid w:val="00604027"/>
    <w:rsid w:val="0060430A"/>
    <w:rsid w:val="00604455"/>
    <w:rsid w:val="006045FD"/>
    <w:rsid w:val="00605865"/>
    <w:rsid w:val="006079C2"/>
    <w:rsid w:val="00607FBD"/>
    <w:rsid w:val="00607FC8"/>
    <w:rsid w:val="00613280"/>
    <w:rsid w:val="00614195"/>
    <w:rsid w:val="00614287"/>
    <w:rsid w:val="00614452"/>
    <w:rsid w:val="006145D8"/>
    <w:rsid w:val="00615133"/>
    <w:rsid w:val="00615E1E"/>
    <w:rsid w:val="00616841"/>
    <w:rsid w:val="00616888"/>
    <w:rsid w:val="00616BC1"/>
    <w:rsid w:val="00616C8E"/>
    <w:rsid w:val="00617636"/>
    <w:rsid w:val="00620C95"/>
    <w:rsid w:val="0062316B"/>
    <w:rsid w:val="006237A7"/>
    <w:rsid w:val="00623D2F"/>
    <w:rsid w:val="006248C1"/>
    <w:rsid w:val="0062698A"/>
    <w:rsid w:val="00630A34"/>
    <w:rsid w:val="00631D04"/>
    <w:rsid w:val="006323FF"/>
    <w:rsid w:val="00633DDC"/>
    <w:rsid w:val="00634E55"/>
    <w:rsid w:val="006352B7"/>
    <w:rsid w:val="00635ED8"/>
    <w:rsid w:val="0063767B"/>
    <w:rsid w:val="00637AB3"/>
    <w:rsid w:val="00640CA5"/>
    <w:rsid w:val="00641308"/>
    <w:rsid w:val="0064234D"/>
    <w:rsid w:val="006425B4"/>
    <w:rsid w:val="0064425F"/>
    <w:rsid w:val="00644F63"/>
    <w:rsid w:val="00645798"/>
    <w:rsid w:val="006472F2"/>
    <w:rsid w:val="0064795A"/>
    <w:rsid w:val="00650262"/>
    <w:rsid w:val="006507EA"/>
    <w:rsid w:val="0065133D"/>
    <w:rsid w:val="00651A12"/>
    <w:rsid w:val="006522B8"/>
    <w:rsid w:val="00652D2F"/>
    <w:rsid w:val="006541D2"/>
    <w:rsid w:val="00654314"/>
    <w:rsid w:val="00655913"/>
    <w:rsid w:val="006562FD"/>
    <w:rsid w:val="00656C54"/>
    <w:rsid w:val="0065782E"/>
    <w:rsid w:val="00657C42"/>
    <w:rsid w:val="00661297"/>
    <w:rsid w:val="006615CB"/>
    <w:rsid w:val="006627C2"/>
    <w:rsid w:val="00662B8C"/>
    <w:rsid w:val="006641CB"/>
    <w:rsid w:val="006642B1"/>
    <w:rsid w:val="0066436E"/>
    <w:rsid w:val="00664F60"/>
    <w:rsid w:val="00665C42"/>
    <w:rsid w:val="006668E1"/>
    <w:rsid w:val="006678FC"/>
    <w:rsid w:val="00667F0F"/>
    <w:rsid w:val="00671492"/>
    <w:rsid w:val="00671B7F"/>
    <w:rsid w:val="00672636"/>
    <w:rsid w:val="00672C8F"/>
    <w:rsid w:val="00673997"/>
    <w:rsid w:val="00674F60"/>
    <w:rsid w:val="00676C54"/>
    <w:rsid w:val="00676EFB"/>
    <w:rsid w:val="00680D96"/>
    <w:rsid w:val="006811B2"/>
    <w:rsid w:val="00682448"/>
    <w:rsid w:val="00683324"/>
    <w:rsid w:val="00684673"/>
    <w:rsid w:val="0068471D"/>
    <w:rsid w:val="00684998"/>
    <w:rsid w:val="0068549C"/>
    <w:rsid w:val="00690E0F"/>
    <w:rsid w:val="00692159"/>
    <w:rsid w:val="00692569"/>
    <w:rsid w:val="006938F5"/>
    <w:rsid w:val="00694281"/>
    <w:rsid w:val="00694E2A"/>
    <w:rsid w:val="006950A1"/>
    <w:rsid w:val="006953B9"/>
    <w:rsid w:val="006955A1"/>
    <w:rsid w:val="00695FDF"/>
    <w:rsid w:val="0069656E"/>
    <w:rsid w:val="006975BD"/>
    <w:rsid w:val="006A04FE"/>
    <w:rsid w:val="006A0655"/>
    <w:rsid w:val="006A0AFD"/>
    <w:rsid w:val="006A3A7B"/>
    <w:rsid w:val="006A5F1E"/>
    <w:rsid w:val="006A61C4"/>
    <w:rsid w:val="006A6C0A"/>
    <w:rsid w:val="006A6FA0"/>
    <w:rsid w:val="006A7035"/>
    <w:rsid w:val="006A78E4"/>
    <w:rsid w:val="006B0F10"/>
    <w:rsid w:val="006B1440"/>
    <w:rsid w:val="006B28B3"/>
    <w:rsid w:val="006B6B2E"/>
    <w:rsid w:val="006B6D9B"/>
    <w:rsid w:val="006B77CB"/>
    <w:rsid w:val="006C0A90"/>
    <w:rsid w:val="006C2413"/>
    <w:rsid w:val="006C24B4"/>
    <w:rsid w:val="006C2AFC"/>
    <w:rsid w:val="006C2F22"/>
    <w:rsid w:val="006C44D4"/>
    <w:rsid w:val="006D140B"/>
    <w:rsid w:val="006D1945"/>
    <w:rsid w:val="006D1B00"/>
    <w:rsid w:val="006D3B8F"/>
    <w:rsid w:val="006D4BD3"/>
    <w:rsid w:val="006D5032"/>
    <w:rsid w:val="006D5236"/>
    <w:rsid w:val="006D5F62"/>
    <w:rsid w:val="006D6BA1"/>
    <w:rsid w:val="006D7167"/>
    <w:rsid w:val="006D7214"/>
    <w:rsid w:val="006E0AE0"/>
    <w:rsid w:val="006E1629"/>
    <w:rsid w:val="006E1832"/>
    <w:rsid w:val="006E1EAF"/>
    <w:rsid w:val="006E263F"/>
    <w:rsid w:val="006E5690"/>
    <w:rsid w:val="006E6874"/>
    <w:rsid w:val="006E6B60"/>
    <w:rsid w:val="006E71AC"/>
    <w:rsid w:val="006E7752"/>
    <w:rsid w:val="006E7B68"/>
    <w:rsid w:val="006F01CE"/>
    <w:rsid w:val="006F07F5"/>
    <w:rsid w:val="006F1330"/>
    <w:rsid w:val="006F1FC6"/>
    <w:rsid w:val="006F24DB"/>
    <w:rsid w:val="006F2808"/>
    <w:rsid w:val="006F41FE"/>
    <w:rsid w:val="006F4219"/>
    <w:rsid w:val="006F44E5"/>
    <w:rsid w:val="006F4A4C"/>
    <w:rsid w:val="006F4D71"/>
    <w:rsid w:val="006F52B4"/>
    <w:rsid w:val="006F562A"/>
    <w:rsid w:val="006F6160"/>
    <w:rsid w:val="006F63A6"/>
    <w:rsid w:val="006F695B"/>
    <w:rsid w:val="00701835"/>
    <w:rsid w:val="00702605"/>
    <w:rsid w:val="0070278E"/>
    <w:rsid w:val="0070289C"/>
    <w:rsid w:val="00702DC0"/>
    <w:rsid w:val="007049B4"/>
    <w:rsid w:val="00704EB8"/>
    <w:rsid w:val="00705CAA"/>
    <w:rsid w:val="00707B4A"/>
    <w:rsid w:val="007117A0"/>
    <w:rsid w:val="00711A9B"/>
    <w:rsid w:val="00715A19"/>
    <w:rsid w:val="00716B70"/>
    <w:rsid w:val="00717045"/>
    <w:rsid w:val="007201D5"/>
    <w:rsid w:val="0072020C"/>
    <w:rsid w:val="00720D87"/>
    <w:rsid w:val="0072250C"/>
    <w:rsid w:val="00723F96"/>
    <w:rsid w:val="00725A38"/>
    <w:rsid w:val="00725D7F"/>
    <w:rsid w:val="00726989"/>
    <w:rsid w:val="0073192F"/>
    <w:rsid w:val="007319ED"/>
    <w:rsid w:val="00731B65"/>
    <w:rsid w:val="00731CB2"/>
    <w:rsid w:val="00732403"/>
    <w:rsid w:val="007328DA"/>
    <w:rsid w:val="007329E7"/>
    <w:rsid w:val="0073555B"/>
    <w:rsid w:val="00735CD2"/>
    <w:rsid w:val="0073672C"/>
    <w:rsid w:val="00740778"/>
    <w:rsid w:val="007426B0"/>
    <w:rsid w:val="00744C49"/>
    <w:rsid w:val="007452D2"/>
    <w:rsid w:val="00745C39"/>
    <w:rsid w:val="007469AE"/>
    <w:rsid w:val="007470B5"/>
    <w:rsid w:val="00747531"/>
    <w:rsid w:val="00747ED4"/>
    <w:rsid w:val="00751EE2"/>
    <w:rsid w:val="00753EFD"/>
    <w:rsid w:val="007542DE"/>
    <w:rsid w:val="007552B7"/>
    <w:rsid w:val="00755DA9"/>
    <w:rsid w:val="00757715"/>
    <w:rsid w:val="00763E7A"/>
    <w:rsid w:val="007640D2"/>
    <w:rsid w:val="00764347"/>
    <w:rsid w:val="007671B0"/>
    <w:rsid w:val="00770B33"/>
    <w:rsid w:val="00771090"/>
    <w:rsid w:val="007720C9"/>
    <w:rsid w:val="0077234A"/>
    <w:rsid w:val="00772842"/>
    <w:rsid w:val="00772EEF"/>
    <w:rsid w:val="00773610"/>
    <w:rsid w:val="00774500"/>
    <w:rsid w:val="00775C19"/>
    <w:rsid w:val="00775E15"/>
    <w:rsid w:val="00775F63"/>
    <w:rsid w:val="00776159"/>
    <w:rsid w:val="00776B80"/>
    <w:rsid w:val="007776B3"/>
    <w:rsid w:val="007776C4"/>
    <w:rsid w:val="00777919"/>
    <w:rsid w:val="00777B7D"/>
    <w:rsid w:val="007806DB"/>
    <w:rsid w:val="00781457"/>
    <w:rsid w:val="00781A8B"/>
    <w:rsid w:val="00781B9C"/>
    <w:rsid w:val="007857F3"/>
    <w:rsid w:val="00785B30"/>
    <w:rsid w:val="007860C0"/>
    <w:rsid w:val="00786CF7"/>
    <w:rsid w:val="00790B5F"/>
    <w:rsid w:val="00791A42"/>
    <w:rsid w:val="007937B6"/>
    <w:rsid w:val="00794635"/>
    <w:rsid w:val="00794AD4"/>
    <w:rsid w:val="007956E2"/>
    <w:rsid w:val="00795FFE"/>
    <w:rsid w:val="007962BE"/>
    <w:rsid w:val="0079684A"/>
    <w:rsid w:val="00796CD2"/>
    <w:rsid w:val="00797324"/>
    <w:rsid w:val="00797588"/>
    <w:rsid w:val="0079762C"/>
    <w:rsid w:val="00797861"/>
    <w:rsid w:val="007A16DB"/>
    <w:rsid w:val="007A1A8D"/>
    <w:rsid w:val="007A21BD"/>
    <w:rsid w:val="007A2210"/>
    <w:rsid w:val="007A2366"/>
    <w:rsid w:val="007A53D4"/>
    <w:rsid w:val="007A56E2"/>
    <w:rsid w:val="007A57AD"/>
    <w:rsid w:val="007A6DAB"/>
    <w:rsid w:val="007A6EFF"/>
    <w:rsid w:val="007A6FCD"/>
    <w:rsid w:val="007A73BB"/>
    <w:rsid w:val="007B1C17"/>
    <w:rsid w:val="007B3EA1"/>
    <w:rsid w:val="007B4249"/>
    <w:rsid w:val="007B4FAE"/>
    <w:rsid w:val="007B7CB1"/>
    <w:rsid w:val="007C0A88"/>
    <w:rsid w:val="007C1154"/>
    <w:rsid w:val="007C1F0B"/>
    <w:rsid w:val="007C2E52"/>
    <w:rsid w:val="007C3091"/>
    <w:rsid w:val="007C32C7"/>
    <w:rsid w:val="007C5C65"/>
    <w:rsid w:val="007C621F"/>
    <w:rsid w:val="007C68C1"/>
    <w:rsid w:val="007C6965"/>
    <w:rsid w:val="007C75E6"/>
    <w:rsid w:val="007D130E"/>
    <w:rsid w:val="007D3905"/>
    <w:rsid w:val="007D4737"/>
    <w:rsid w:val="007D6F7F"/>
    <w:rsid w:val="007E269D"/>
    <w:rsid w:val="007E2FA0"/>
    <w:rsid w:val="007E3012"/>
    <w:rsid w:val="007E3972"/>
    <w:rsid w:val="007E3CDF"/>
    <w:rsid w:val="007E3DF6"/>
    <w:rsid w:val="007E4E84"/>
    <w:rsid w:val="007E62ED"/>
    <w:rsid w:val="007E7710"/>
    <w:rsid w:val="007F2158"/>
    <w:rsid w:val="007F3A65"/>
    <w:rsid w:val="007F41B1"/>
    <w:rsid w:val="007F6816"/>
    <w:rsid w:val="007F7D49"/>
    <w:rsid w:val="008002C6"/>
    <w:rsid w:val="00800654"/>
    <w:rsid w:val="00802B80"/>
    <w:rsid w:val="00802E62"/>
    <w:rsid w:val="0080416B"/>
    <w:rsid w:val="008044A4"/>
    <w:rsid w:val="008049FC"/>
    <w:rsid w:val="00806DDE"/>
    <w:rsid w:val="008114E1"/>
    <w:rsid w:val="00812318"/>
    <w:rsid w:val="0081509A"/>
    <w:rsid w:val="0081536B"/>
    <w:rsid w:val="00815BC3"/>
    <w:rsid w:val="00816246"/>
    <w:rsid w:val="008168DC"/>
    <w:rsid w:val="00821AC0"/>
    <w:rsid w:val="00821C72"/>
    <w:rsid w:val="00821FFD"/>
    <w:rsid w:val="0082297D"/>
    <w:rsid w:val="00823227"/>
    <w:rsid w:val="008237BF"/>
    <w:rsid w:val="008240A1"/>
    <w:rsid w:val="00831779"/>
    <w:rsid w:val="00835496"/>
    <w:rsid w:val="00836EE1"/>
    <w:rsid w:val="00837795"/>
    <w:rsid w:val="00843062"/>
    <w:rsid w:val="00843342"/>
    <w:rsid w:val="00843668"/>
    <w:rsid w:val="00844928"/>
    <w:rsid w:val="00845D57"/>
    <w:rsid w:val="00846E0C"/>
    <w:rsid w:val="0084769F"/>
    <w:rsid w:val="00847A96"/>
    <w:rsid w:val="00847D64"/>
    <w:rsid w:val="00847F3F"/>
    <w:rsid w:val="0085036C"/>
    <w:rsid w:val="0085260A"/>
    <w:rsid w:val="00852D40"/>
    <w:rsid w:val="00854008"/>
    <w:rsid w:val="0085653B"/>
    <w:rsid w:val="00857554"/>
    <w:rsid w:val="00860841"/>
    <w:rsid w:val="00860E07"/>
    <w:rsid w:val="00861926"/>
    <w:rsid w:val="008630A2"/>
    <w:rsid w:val="0086594C"/>
    <w:rsid w:val="0086606D"/>
    <w:rsid w:val="00866292"/>
    <w:rsid w:val="00866A06"/>
    <w:rsid w:val="00866D83"/>
    <w:rsid w:val="00870403"/>
    <w:rsid w:val="00870D4B"/>
    <w:rsid w:val="00872680"/>
    <w:rsid w:val="008731EE"/>
    <w:rsid w:val="008746DD"/>
    <w:rsid w:val="00874924"/>
    <w:rsid w:val="00875D4E"/>
    <w:rsid w:val="00876084"/>
    <w:rsid w:val="008760F5"/>
    <w:rsid w:val="00877A45"/>
    <w:rsid w:val="00880B9F"/>
    <w:rsid w:val="00882F38"/>
    <w:rsid w:val="008844C5"/>
    <w:rsid w:val="008847CB"/>
    <w:rsid w:val="00884EAF"/>
    <w:rsid w:val="0088683E"/>
    <w:rsid w:val="008925D3"/>
    <w:rsid w:val="00893DBA"/>
    <w:rsid w:val="00893FCA"/>
    <w:rsid w:val="00894B06"/>
    <w:rsid w:val="00897FC5"/>
    <w:rsid w:val="008A2B57"/>
    <w:rsid w:val="008A3BA6"/>
    <w:rsid w:val="008A419D"/>
    <w:rsid w:val="008A4A7A"/>
    <w:rsid w:val="008A7C32"/>
    <w:rsid w:val="008B023C"/>
    <w:rsid w:val="008B0BC9"/>
    <w:rsid w:val="008B2D04"/>
    <w:rsid w:val="008B3C3E"/>
    <w:rsid w:val="008B429E"/>
    <w:rsid w:val="008B6644"/>
    <w:rsid w:val="008B7331"/>
    <w:rsid w:val="008B7F7C"/>
    <w:rsid w:val="008C043B"/>
    <w:rsid w:val="008C0F06"/>
    <w:rsid w:val="008C2A6C"/>
    <w:rsid w:val="008C3103"/>
    <w:rsid w:val="008C35F7"/>
    <w:rsid w:val="008C42CD"/>
    <w:rsid w:val="008C4916"/>
    <w:rsid w:val="008C4B4E"/>
    <w:rsid w:val="008C7F63"/>
    <w:rsid w:val="008D4EE1"/>
    <w:rsid w:val="008D57DF"/>
    <w:rsid w:val="008D6527"/>
    <w:rsid w:val="008D698B"/>
    <w:rsid w:val="008E002E"/>
    <w:rsid w:val="008E1D0B"/>
    <w:rsid w:val="008E33BF"/>
    <w:rsid w:val="008E4DA9"/>
    <w:rsid w:val="008F05E9"/>
    <w:rsid w:val="008F20EC"/>
    <w:rsid w:val="008F21C9"/>
    <w:rsid w:val="008F2A37"/>
    <w:rsid w:val="008F2DE9"/>
    <w:rsid w:val="008F2E47"/>
    <w:rsid w:val="008F3514"/>
    <w:rsid w:val="008F3960"/>
    <w:rsid w:val="008F4452"/>
    <w:rsid w:val="008F449D"/>
    <w:rsid w:val="008F533C"/>
    <w:rsid w:val="008F60D0"/>
    <w:rsid w:val="008F6566"/>
    <w:rsid w:val="008F6FC2"/>
    <w:rsid w:val="008F7E4D"/>
    <w:rsid w:val="00901E1E"/>
    <w:rsid w:val="009026FC"/>
    <w:rsid w:val="00903E72"/>
    <w:rsid w:val="0090493E"/>
    <w:rsid w:val="00905E36"/>
    <w:rsid w:val="0091272E"/>
    <w:rsid w:val="00913AAB"/>
    <w:rsid w:val="00913B35"/>
    <w:rsid w:val="00916708"/>
    <w:rsid w:val="00916BD5"/>
    <w:rsid w:val="0091769E"/>
    <w:rsid w:val="00917999"/>
    <w:rsid w:val="00917BF8"/>
    <w:rsid w:val="0092089F"/>
    <w:rsid w:val="00920EC1"/>
    <w:rsid w:val="00921078"/>
    <w:rsid w:val="00922E55"/>
    <w:rsid w:val="0092352E"/>
    <w:rsid w:val="0092430A"/>
    <w:rsid w:val="009262D5"/>
    <w:rsid w:val="00927162"/>
    <w:rsid w:val="0092748E"/>
    <w:rsid w:val="00931691"/>
    <w:rsid w:val="0093329F"/>
    <w:rsid w:val="0093403F"/>
    <w:rsid w:val="009373B4"/>
    <w:rsid w:val="00937A8C"/>
    <w:rsid w:val="0094060D"/>
    <w:rsid w:val="00940B61"/>
    <w:rsid w:val="00940C53"/>
    <w:rsid w:val="00940FE3"/>
    <w:rsid w:val="009429E1"/>
    <w:rsid w:val="00942D80"/>
    <w:rsid w:val="0094317B"/>
    <w:rsid w:val="00943BD1"/>
    <w:rsid w:val="00945DAA"/>
    <w:rsid w:val="0095183F"/>
    <w:rsid w:val="009520FD"/>
    <w:rsid w:val="0095535E"/>
    <w:rsid w:val="00956A70"/>
    <w:rsid w:val="009574FB"/>
    <w:rsid w:val="00957767"/>
    <w:rsid w:val="00957870"/>
    <w:rsid w:val="00961529"/>
    <w:rsid w:val="00963416"/>
    <w:rsid w:val="00963A7F"/>
    <w:rsid w:val="00964358"/>
    <w:rsid w:val="009670F9"/>
    <w:rsid w:val="0096734B"/>
    <w:rsid w:val="0096755F"/>
    <w:rsid w:val="009678A5"/>
    <w:rsid w:val="00970BE6"/>
    <w:rsid w:val="00971C3A"/>
    <w:rsid w:val="00972E5F"/>
    <w:rsid w:val="009734DE"/>
    <w:rsid w:val="00974030"/>
    <w:rsid w:val="00975546"/>
    <w:rsid w:val="009758F3"/>
    <w:rsid w:val="00980038"/>
    <w:rsid w:val="0098047F"/>
    <w:rsid w:val="00980916"/>
    <w:rsid w:val="0098250B"/>
    <w:rsid w:val="00983F96"/>
    <w:rsid w:val="009858E3"/>
    <w:rsid w:val="00985901"/>
    <w:rsid w:val="0098633C"/>
    <w:rsid w:val="00986D98"/>
    <w:rsid w:val="00993072"/>
    <w:rsid w:val="00994E00"/>
    <w:rsid w:val="009968A3"/>
    <w:rsid w:val="00997AFC"/>
    <w:rsid w:val="00997B9C"/>
    <w:rsid w:val="009A0301"/>
    <w:rsid w:val="009A0416"/>
    <w:rsid w:val="009A09E7"/>
    <w:rsid w:val="009A0C2F"/>
    <w:rsid w:val="009A17AB"/>
    <w:rsid w:val="009A32FD"/>
    <w:rsid w:val="009A45BC"/>
    <w:rsid w:val="009A4858"/>
    <w:rsid w:val="009A4B2D"/>
    <w:rsid w:val="009A4B9C"/>
    <w:rsid w:val="009A6725"/>
    <w:rsid w:val="009A6D08"/>
    <w:rsid w:val="009A744C"/>
    <w:rsid w:val="009A7C3E"/>
    <w:rsid w:val="009A7FF4"/>
    <w:rsid w:val="009B01D8"/>
    <w:rsid w:val="009B100B"/>
    <w:rsid w:val="009B23D1"/>
    <w:rsid w:val="009B262F"/>
    <w:rsid w:val="009B2801"/>
    <w:rsid w:val="009B3B93"/>
    <w:rsid w:val="009C00B3"/>
    <w:rsid w:val="009C1824"/>
    <w:rsid w:val="009C2A60"/>
    <w:rsid w:val="009C3579"/>
    <w:rsid w:val="009C3684"/>
    <w:rsid w:val="009C50AC"/>
    <w:rsid w:val="009C553D"/>
    <w:rsid w:val="009C56F5"/>
    <w:rsid w:val="009C635F"/>
    <w:rsid w:val="009C755C"/>
    <w:rsid w:val="009C7EF8"/>
    <w:rsid w:val="009D0422"/>
    <w:rsid w:val="009D0D8E"/>
    <w:rsid w:val="009D0FB6"/>
    <w:rsid w:val="009D2AA8"/>
    <w:rsid w:val="009D2AAF"/>
    <w:rsid w:val="009D2BC9"/>
    <w:rsid w:val="009D467A"/>
    <w:rsid w:val="009E17E9"/>
    <w:rsid w:val="009E1F87"/>
    <w:rsid w:val="009E3196"/>
    <w:rsid w:val="009E4024"/>
    <w:rsid w:val="009E4769"/>
    <w:rsid w:val="009E579C"/>
    <w:rsid w:val="009E65C8"/>
    <w:rsid w:val="009E6889"/>
    <w:rsid w:val="009E6F6A"/>
    <w:rsid w:val="009E7571"/>
    <w:rsid w:val="009F0BC3"/>
    <w:rsid w:val="009F17BA"/>
    <w:rsid w:val="009F3788"/>
    <w:rsid w:val="009F555F"/>
    <w:rsid w:val="009F5C6C"/>
    <w:rsid w:val="009F6881"/>
    <w:rsid w:val="009F7B88"/>
    <w:rsid w:val="009F7FC5"/>
    <w:rsid w:val="00A01283"/>
    <w:rsid w:val="00A014E8"/>
    <w:rsid w:val="00A018E6"/>
    <w:rsid w:val="00A01C46"/>
    <w:rsid w:val="00A02835"/>
    <w:rsid w:val="00A03AAA"/>
    <w:rsid w:val="00A03D3F"/>
    <w:rsid w:val="00A040C2"/>
    <w:rsid w:val="00A054B8"/>
    <w:rsid w:val="00A06D2E"/>
    <w:rsid w:val="00A07F8A"/>
    <w:rsid w:val="00A1019D"/>
    <w:rsid w:val="00A1098C"/>
    <w:rsid w:val="00A12315"/>
    <w:rsid w:val="00A13B23"/>
    <w:rsid w:val="00A14BB5"/>
    <w:rsid w:val="00A14E56"/>
    <w:rsid w:val="00A150A0"/>
    <w:rsid w:val="00A16449"/>
    <w:rsid w:val="00A16E76"/>
    <w:rsid w:val="00A178A2"/>
    <w:rsid w:val="00A20F99"/>
    <w:rsid w:val="00A20FE3"/>
    <w:rsid w:val="00A21181"/>
    <w:rsid w:val="00A21281"/>
    <w:rsid w:val="00A22F5F"/>
    <w:rsid w:val="00A231EF"/>
    <w:rsid w:val="00A23B0E"/>
    <w:rsid w:val="00A23C49"/>
    <w:rsid w:val="00A24DC8"/>
    <w:rsid w:val="00A24DF3"/>
    <w:rsid w:val="00A25327"/>
    <w:rsid w:val="00A25584"/>
    <w:rsid w:val="00A26337"/>
    <w:rsid w:val="00A30C3F"/>
    <w:rsid w:val="00A31490"/>
    <w:rsid w:val="00A3248E"/>
    <w:rsid w:val="00A36057"/>
    <w:rsid w:val="00A36DEC"/>
    <w:rsid w:val="00A37190"/>
    <w:rsid w:val="00A3754E"/>
    <w:rsid w:val="00A376DA"/>
    <w:rsid w:val="00A37A40"/>
    <w:rsid w:val="00A40E75"/>
    <w:rsid w:val="00A42755"/>
    <w:rsid w:val="00A4288C"/>
    <w:rsid w:val="00A42DF1"/>
    <w:rsid w:val="00A4376B"/>
    <w:rsid w:val="00A4395D"/>
    <w:rsid w:val="00A4577F"/>
    <w:rsid w:val="00A45F3A"/>
    <w:rsid w:val="00A46722"/>
    <w:rsid w:val="00A500B7"/>
    <w:rsid w:val="00A5015D"/>
    <w:rsid w:val="00A50272"/>
    <w:rsid w:val="00A50471"/>
    <w:rsid w:val="00A51118"/>
    <w:rsid w:val="00A519A2"/>
    <w:rsid w:val="00A519C7"/>
    <w:rsid w:val="00A52265"/>
    <w:rsid w:val="00A531E0"/>
    <w:rsid w:val="00A554B2"/>
    <w:rsid w:val="00A55D1A"/>
    <w:rsid w:val="00A55D46"/>
    <w:rsid w:val="00A55ED7"/>
    <w:rsid w:val="00A56286"/>
    <w:rsid w:val="00A62160"/>
    <w:rsid w:val="00A63601"/>
    <w:rsid w:val="00A643AF"/>
    <w:rsid w:val="00A66348"/>
    <w:rsid w:val="00A67268"/>
    <w:rsid w:val="00A67644"/>
    <w:rsid w:val="00A6794E"/>
    <w:rsid w:val="00A70187"/>
    <w:rsid w:val="00A701ED"/>
    <w:rsid w:val="00A71300"/>
    <w:rsid w:val="00A717E8"/>
    <w:rsid w:val="00A728B6"/>
    <w:rsid w:val="00A72B1F"/>
    <w:rsid w:val="00A72FCA"/>
    <w:rsid w:val="00A73DA4"/>
    <w:rsid w:val="00A74577"/>
    <w:rsid w:val="00A74665"/>
    <w:rsid w:val="00A747DA"/>
    <w:rsid w:val="00A755B7"/>
    <w:rsid w:val="00A75B1D"/>
    <w:rsid w:val="00A75DA8"/>
    <w:rsid w:val="00A75E6B"/>
    <w:rsid w:val="00A763B0"/>
    <w:rsid w:val="00A76696"/>
    <w:rsid w:val="00A77179"/>
    <w:rsid w:val="00A8100F"/>
    <w:rsid w:val="00A8129C"/>
    <w:rsid w:val="00A82ED3"/>
    <w:rsid w:val="00A84C4B"/>
    <w:rsid w:val="00A915CE"/>
    <w:rsid w:val="00A91A4A"/>
    <w:rsid w:val="00A92EB1"/>
    <w:rsid w:val="00A93B4F"/>
    <w:rsid w:val="00A94126"/>
    <w:rsid w:val="00A94AAE"/>
    <w:rsid w:val="00A9535D"/>
    <w:rsid w:val="00A97F1B"/>
    <w:rsid w:val="00AA1C0B"/>
    <w:rsid w:val="00AA1C1A"/>
    <w:rsid w:val="00AA23C4"/>
    <w:rsid w:val="00AA25B6"/>
    <w:rsid w:val="00AA3484"/>
    <w:rsid w:val="00AA4B42"/>
    <w:rsid w:val="00AA5E29"/>
    <w:rsid w:val="00AA6403"/>
    <w:rsid w:val="00AA7F5D"/>
    <w:rsid w:val="00AB190E"/>
    <w:rsid w:val="00AB2385"/>
    <w:rsid w:val="00AB2943"/>
    <w:rsid w:val="00AB2B91"/>
    <w:rsid w:val="00AB3059"/>
    <w:rsid w:val="00AB4026"/>
    <w:rsid w:val="00AB45FB"/>
    <w:rsid w:val="00AB498B"/>
    <w:rsid w:val="00AB54C2"/>
    <w:rsid w:val="00AB6246"/>
    <w:rsid w:val="00AB7BF3"/>
    <w:rsid w:val="00AC01AE"/>
    <w:rsid w:val="00AC0769"/>
    <w:rsid w:val="00AC411C"/>
    <w:rsid w:val="00AC4BA2"/>
    <w:rsid w:val="00AC5998"/>
    <w:rsid w:val="00AC66DA"/>
    <w:rsid w:val="00AC7679"/>
    <w:rsid w:val="00AD0BF1"/>
    <w:rsid w:val="00AD0D53"/>
    <w:rsid w:val="00AD2E57"/>
    <w:rsid w:val="00AD3CE7"/>
    <w:rsid w:val="00AD5990"/>
    <w:rsid w:val="00AE08AF"/>
    <w:rsid w:val="00AE08D1"/>
    <w:rsid w:val="00AE0F4B"/>
    <w:rsid w:val="00AE15A1"/>
    <w:rsid w:val="00AE1A5B"/>
    <w:rsid w:val="00AE3D47"/>
    <w:rsid w:val="00AE45C6"/>
    <w:rsid w:val="00AE4964"/>
    <w:rsid w:val="00AE4CFE"/>
    <w:rsid w:val="00AE6C6B"/>
    <w:rsid w:val="00AE7D08"/>
    <w:rsid w:val="00AF2B71"/>
    <w:rsid w:val="00AF48A5"/>
    <w:rsid w:val="00AF6FE8"/>
    <w:rsid w:val="00B0031E"/>
    <w:rsid w:val="00B00453"/>
    <w:rsid w:val="00B00489"/>
    <w:rsid w:val="00B011DC"/>
    <w:rsid w:val="00B023D5"/>
    <w:rsid w:val="00B02529"/>
    <w:rsid w:val="00B03105"/>
    <w:rsid w:val="00B0316E"/>
    <w:rsid w:val="00B033DB"/>
    <w:rsid w:val="00B044B4"/>
    <w:rsid w:val="00B0486A"/>
    <w:rsid w:val="00B059DD"/>
    <w:rsid w:val="00B05CFA"/>
    <w:rsid w:val="00B05ED0"/>
    <w:rsid w:val="00B06D42"/>
    <w:rsid w:val="00B072A5"/>
    <w:rsid w:val="00B07CB8"/>
    <w:rsid w:val="00B11663"/>
    <w:rsid w:val="00B11EA9"/>
    <w:rsid w:val="00B11F04"/>
    <w:rsid w:val="00B122EF"/>
    <w:rsid w:val="00B123B3"/>
    <w:rsid w:val="00B12544"/>
    <w:rsid w:val="00B13D0F"/>
    <w:rsid w:val="00B14227"/>
    <w:rsid w:val="00B14311"/>
    <w:rsid w:val="00B15A63"/>
    <w:rsid w:val="00B16DD3"/>
    <w:rsid w:val="00B202C3"/>
    <w:rsid w:val="00B2085E"/>
    <w:rsid w:val="00B21BCD"/>
    <w:rsid w:val="00B222B9"/>
    <w:rsid w:val="00B22FC3"/>
    <w:rsid w:val="00B233B0"/>
    <w:rsid w:val="00B247D4"/>
    <w:rsid w:val="00B263D4"/>
    <w:rsid w:val="00B26BE9"/>
    <w:rsid w:val="00B279E0"/>
    <w:rsid w:val="00B30644"/>
    <w:rsid w:val="00B30689"/>
    <w:rsid w:val="00B311DA"/>
    <w:rsid w:val="00B317C5"/>
    <w:rsid w:val="00B32328"/>
    <w:rsid w:val="00B33676"/>
    <w:rsid w:val="00B34AEF"/>
    <w:rsid w:val="00B34E93"/>
    <w:rsid w:val="00B35B8D"/>
    <w:rsid w:val="00B36DCA"/>
    <w:rsid w:val="00B40C21"/>
    <w:rsid w:val="00B41036"/>
    <w:rsid w:val="00B4190A"/>
    <w:rsid w:val="00B437AB"/>
    <w:rsid w:val="00B43D9D"/>
    <w:rsid w:val="00B440FD"/>
    <w:rsid w:val="00B44BA8"/>
    <w:rsid w:val="00B44F12"/>
    <w:rsid w:val="00B4624C"/>
    <w:rsid w:val="00B478FE"/>
    <w:rsid w:val="00B47F00"/>
    <w:rsid w:val="00B50141"/>
    <w:rsid w:val="00B509BE"/>
    <w:rsid w:val="00B5195E"/>
    <w:rsid w:val="00B51BAE"/>
    <w:rsid w:val="00B52709"/>
    <w:rsid w:val="00B529CC"/>
    <w:rsid w:val="00B533C4"/>
    <w:rsid w:val="00B552A6"/>
    <w:rsid w:val="00B5576A"/>
    <w:rsid w:val="00B5596A"/>
    <w:rsid w:val="00B5610F"/>
    <w:rsid w:val="00B620F5"/>
    <w:rsid w:val="00B62341"/>
    <w:rsid w:val="00B62884"/>
    <w:rsid w:val="00B62F4B"/>
    <w:rsid w:val="00B6422B"/>
    <w:rsid w:val="00B64C11"/>
    <w:rsid w:val="00B64CE8"/>
    <w:rsid w:val="00B65E9F"/>
    <w:rsid w:val="00B66266"/>
    <w:rsid w:val="00B676CC"/>
    <w:rsid w:val="00B67AF7"/>
    <w:rsid w:val="00B67EFF"/>
    <w:rsid w:val="00B70072"/>
    <w:rsid w:val="00B704DE"/>
    <w:rsid w:val="00B707E5"/>
    <w:rsid w:val="00B72130"/>
    <w:rsid w:val="00B726C0"/>
    <w:rsid w:val="00B7355A"/>
    <w:rsid w:val="00B7441F"/>
    <w:rsid w:val="00B74916"/>
    <w:rsid w:val="00B755A0"/>
    <w:rsid w:val="00B75ED5"/>
    <w:rsid w:val="00B76145"/>
    <w:rsid w:val="00B7667E"/>
    <w:rsid w:val="00B772B6"/>
    <w:rsid w:val="00B77DFA"/>
    <w:rsid w:val="00B81908"/>
    <w:rsid w:val="00B81D1E"/>
    <w:rsid w:val="00B82C68"/>
    <w:rsid w:val="00B83231"/>
    <w:rsid w:val="00B83B48"/>
    <w:rsid w:val="00B83EA2"/>
    <w:rsid w:val="00B83F79"/>
    <w:rsid w:val="00B87F44"/>
    <w:rsid w:val="00B902FF"/>
    <w:rsid w:val="00B90B52"/>
    <w:rsid w:val="00B92CB8"/>
    <w:rsid w:val="00B931CB"/>
    <w:rsid w:val="00B94732"/>
    <w:rsid w:val="00B9636E"/>
    <w:rsid w:val="00B964F2"/>
    <w:rsid w:val="00B97650"/>
    <w:rsid w:val="00BA1780"/>
    <w:rsid w:val="00BA2498"/>
    <w:rsid w:val="00BA2A90"/>
    <w:rsid w:val="00BA2CE0"/>
    <w:rsid w:val="00BA2ED5"/>
    <w:rsid w:val="00BA2F73"/>
    <w:rsid w:val="00BA454B"/>
    <w:rsid w:val="00BA5744"/>
    <w:rsid w:val="00BA594C"/>
    <w:rsid w:val="00BA620B"/>
    <w:rsid w:val="00BA67CE"/>
    <w:rsid w:val="00BA72A8"/>
    <w:rsid w:val="00BA7368"/>
    <w:rsid w:val="00BA7992"/>
    <w:rsid w:val="00BA7D97"/>
    <w:rsid w:val="00BA7DD7"/>
    <w:rsid w:val="00BB08B2"/>
    <w:rsid w:val="00BB0F20"/>
    <w:rsid w:val="00BB1DEC"/>
    <w:rsid w:val="00BB1DFC"/>
    <w:rsid w:val="00BB2252"/>
    <w:rsid w:val="00BB236A"/>
    <w:rsid w:val="00BB51DC"/>
    <w:rsid w:val="00BB56D4"/>
    <w:rsid w:val="00BB7438"/>
    <w:rsid w:val="00BB74FF"/>
    <w:rsid w:val="00BC1C36"/>
    <w:rsid w:val="00BC1E92"/>
    <w:rsid w:val="00BC300B"/>
    <w:rsid w:val="00BC4270"/>
    <w:rsid w:val="00BC454B"/>
    <w:rsid w:val="00BC5450"/>
    <w:rsid w:val="00BD0A59"/>
    <w:rsid w:val="00BD1C0C"/>
    <w:rsid w:val="00BD3C78"/>
    <w:rsid w:val="00BD491A"/>
    <w:rsid w:val="00BD754F"/>
    <w:rsid w:val="00BD7D7B"/>
    <w:rsid w:val="00BE0BEF"/>
    <w:rsid w:val="00BE1EF9"/>
    <w:rsid w:val="00BE210F"/>
    <w:rsid w:val="00BE28D9"/>
    <w:rsid w:val="00BE3BB0"/>
    <w:rsid w:val="00BE419E"/>
    <w:rsid w:val="00BE656E"/>
    <w:rsid w:val="00BE74C7"/>
    <w:rsid w:val="00BF0265"/>
    <w:rsid w:val="00BF0BA5"/>
    <w:rsid w:val="00BF10F1"/>
    <w:rsid w:val="00BF131D"/>
    <w:rsid w:val="00BF2953"/>
    <w:rsid w:val="00BF2D53"/>
    <w:rsid w:val="00BF3CE6"/>
    <w:rsid w:val="00BF63D1"/>
    <w:rsid w:val="00C045A0"/>
    <w:rsid w:val="00C054CD"/>
    <w:rsid w:val="00C0768E"/>
    <w:rsid w:val="00C10327"/>
    <w:rsid w:val="00C1156E"/>
    <w:rsid w:val="00C1385E"/>
    <w:rsid w:val="00C15706"/>
    <w:rsid w:val="00C21AB2"/>
    <w:rsid w:val="00C25D39"/>
    <w:rsid w:val="00C26420"/>
    <w:rsid w:val="00C305DA"/>
    <w:rsid w:val="00C308FC"/>
    <w:rsid w:val="00C312D0"/>
    <w:rsid w:val="00C327A5"/>
    <w:rsid w:val="00C33EF9"/>
    <w:rsid w:val="00C34319"/>
    <w:rsid w:val="00C34C23"/>
    <w:rsid w:val="00C34CBF"/>
    <w:rsid w:val="00C35357"/>
    <w:rsid w:val="00C353D0"/>
    <w:rsid w:val="00C36670"/>
    <w:rsid w:val="00C406A9"/>
    <w:rsid w:val="00C40833"/>
    <w:rsid w:val="00C40CBF"/>
    <w:rsid w:val="00C433DC"/>
    <w:rsid w:val="00C43FC8"/>
    <w:rsid w:val="00C46338"/>
    <w:rsid w:val="00C46708"/>
    <w:rsid w:val="00C47BF9"/>
    <w:rsid w:val="00C51054"/>
    <w:rsid w:val="00C51AB9"/>
    <w:rsid w:val="00C52889"/>
    <w:rsid w:val="00C52E4E"/>
    <w:rsid w:val="00C53BEA"/>
    <w:rsid w:val="00C53DAB"/>
    <w:rsid w:val="00C55EB7"/>
    <w:rsid w:val="00C56728"/>
    <w:rsid w:val="00C568DD"/>
    <w:rsid w:val="00C576F9"/>
    <w:rsid w:val="00C61834"/>
    <w:rsid w:val="00C62575"/>
    <w:rsid w:val="00C62763"/>
    <w:rsid w:val="00C6506C"/>
    <w:rsid w:val="00C65A0F"/>
    <w:rsid w:val="00C66117"/>
    <w:rsid w:val="00C662C1"/>
    <w:rsid w:val="00C70F24"/>
    <w:rsid w:val="00C7282A"/>
    <w:rsid w:val="00C72F57"/>
    <w:rsid w:val="00C74710"/>
    <w:rsid w:val="00C7546E"/>
    <w:rsid w:val="00C767B8"/>
    <w:rsid w:val="00C77883"/>
    <w:rsid w:val="00C8203C"/>
    <w:rsid w:val="00C82628"/>
    <w:rsid w:val="00C8302F"/>
    <w:rsid w:val="00C83A4D"/>
    <w:rsid w:val="00C85D02"/>
    <w:rsid w:val="00C862D7"/>
    <w:rsid w:val="00C90860"/>
    <w:rsid w:val="00C91926"/>
    <w:rsid w:val="00C91A19"/>
    <w:rsid w:val="00C91BBB"/>
    <w:rsid w:val="00C9395F"/>
    <w:rsid w:val="00C95350"/>
    <w:rsid w:val="00C959B4"/>
    <w:rsid w:val="00C961BD"/>
    <w:rsid w:val="00C96B2D"/>
    <w:rsid w:val="00C97DFA"/>
    <w:rsid w:val="00CA026F"/>
    <w:rsid w:val="00CA5F8D"/>
    <w:rsid w:val="00CA621B"/>
    <w:rsid w:val="00CA67C7"/>
    <w:rsid w:val="00CB18FC"/>
    <w:rsid w:val="00CB1CFF"/>
    <w:rsid w:val="00CB3A58"/>
    <w:rsid w:val="00CB5291"/>
    <w:rsid w:val="00CB7701"/>
    <w:rsid w:val="00CC148C"/>
    <w:rsid w:val="00CC39CD"/>
    <w:rsid w:val="00CC3BCB"/>
    <w:rsid w:val="00CC3CC1"/>
    <w:rsid w:val="00CC6932"/>
    <w:rsid w:val="00CC714A"/>
    <w:rsid w:val="00CC7DFC"/>
    <w:rsid w:val="00CD09F7"/>
    <w:rsid w:val="00CD27B3"/>
    <w:rsid w:val="00CD2CB0"/>
    <w:rsid w:val="00CD354D"/>
    <w:rsid w:val="00CD3DBD"/>
    <w:rsid w:val="00CD3E8C"/>
    <w:rsid w:val="00CD43FC"/>
    <w:rsid w:val="00CD444B"/>
    <w:rsid w:val="00CD461C"/>
    <w:rsid w:val="00CD463A"/>
    <w:rsid w:val="00CD4C65"/>
    <w:rsid w:val="00CD56D6"/>
    <w:rsid w:val="00CD5BE2"/>
    <w:rsid w:val="00CE060A"/>
    <w:rsid w:val="00CE2B49"/>
    <w:rsid w:val="00CE3C23"/>
    <w:rsid w:val="00CE3DD8"/>
    <w:rsid w:val="00CE5880"/>
    <w:rsid w:val="00CF03D1"/>
    <w:rsid w:val="00CF0562"/>
    <w:rsid w:val="00CF3971"/>
    <w:rsid w:val="00CF436F"/>
    <w:rsid w:val="00CF4D81"/>
    <w:rsid w:val="00CF5E40"/>
    <w:rsid w:val="00CF667A"/>
    <w:rsid w:val="00CF783E"/>
    <w:rsid w:val="00D001C1"/>
    <w:rsid w:val="00D0039D"/>
    <w:rsid w:val="00D01E26"/>
    <w:rsid w:val="00D02ECC"/>
    <w:rsid w:val="00D035CB"/>
    <w:rsid w:val="00D037B3"/>
    <w:rsid w:val="00D067E0"/>
    <w:rsid w:val="00D0757E"/>
    <w:rsid w:val="00D11813"/>
    <w:rsid w:val="00D1298B"/>
    <w:rsid w:val="00D12F43"/>
    <w:rsid w:val="00D1751E"/>
    <w:rsid w:val="00D20219"/>
    <w:rsid w:val="00D2051D"/>
    <w:rsid w:val="00D20787"/>
    <w:rsid w:val="00D21EEA"/>
    <w:rsid w:val="00D22184"/>
    <w:rsid w:val="00D2288E"/>
    <w:rsid w:val="00D2373A"/>
    <w:rsid w:val="00D26828"/>
    <w:rsid w:val="00D32E88"/>
    <w:rsid w:val="00D33A9E"/>
    <w:rsid w:val="00D33D3F"/>
    <w:rsid w:val="00D33D52"/>
    <w:rsid w:val="00D35921"/>
    <w:rsid w:val="00D36C39"/>
    <w:rsid w:val="00D372F0"/>
    <w:rsid w:val="00D37757"/>
    <w:rsid w:val="00D37A09"/>
    <w:rsid w:val="00D42F40"/>
    <w:rsid w:val="00D43C0E"/>
    <w:rsid w:val="00D44CED"/>
    <w:rsid w:val="00D460F2"/>
    <w:rsid w:val="00D47861"/>
    <w:rsid w:val="00D50302"/>
    <w:rsid w:val="00D50671"/>
    <w:rsid w:val="00D50981"/>
    <w:rsid w:val="00D5294D"/>
    <w:rsid w:val="00D5296C"/>
    <w:rsid w:val="00D53D04"/>
    <w:rsid w:val="00D54BF8"/>
    <w:rsid w:val="00D55820"/>
    <w:rsid w:val="00D574EB"/>
    <w:rsid w:val="00D60039"/>
    <w:rsid w:val="00D6104D"/>
    <w:rsid w:val="00D6456E"/>
    <w:rsid w:val="00D648BB"/>
    <w:rsid w:val="00D65486"/>
    <w:rsid w:val="00D66C88"/>
    <w:rsid w:val="00D67167"/>
    <w:rsid w:val="00D727DD"/>
    <w:rsid w:val="00D74557"/>
    <w:rsid w:val="00D7492E"/>
    <w:rsid w:val="00D750FA"/>
    <w:rsid w:val="00D76EA3"/>
    <w:rsid w:val="00D77CFC"/>
    <w:rsid w:val="00D806ED"/>
    <w:rsid w:val="00D80F47"/>
    <w:rsid w:val="00D83380"/>
    <w:rsid w:val="00D83481"/>
    <w:rsid w:val="00D835B7"/>
    <w:rsid w:val="00D8463B"/>
    <w:rsid w:val="00D85498"/>
    <w:rsid w:val="00D854A8"/>
    <w:rsid w:val="00D85548"/>
    <w:rsid w:val="00D864EE"/>
    <w:rsid w:val="00D86887"/>
    <w:rsid w:val="00D90022"/>
    <w:rsid w:val="00D90292"/>
    <w:rsid w:val="00D906C9"/>
    <w:rsid w:val="00D90FB6"/>
    <w:rsid w:val="00D9111A"/>
    <w:rsid w:val="00D92150"/>
    <w:rsid w:val="00D92BE6"/>
    <w:rsid w:val="00D92E73"/>
    <w:rsid w:val="00D936B0"/>
    <w:rsid w:val="00D93DB8"/>
    <w:rsid w:val="00D95583"/>
    <w:rsid w:val="00D96884"/>
    <w:rsid w:val="00D97226"/>
    <w:rsid w:val="00D97B22"/>
    <w:rsid w:val="00D97D1F"/>
    <w:rsid w:val="00DA0A7F"/>
    <w:rsid w:val="00DA0EF9"/>
    <w:rsid w:val="00DA136D"/>
    <w:rsid w:val="00DA15E0"/>
    <w:rsid w:val="00DA1645"/>
    <w:rsid w:val="00DA2877"/>
    <w:rsid w:val="00DA2E79"/>
    <w:rsid w:val="00DA3560"/>
    <w:rsid w:val="00DA3A99"/>
    <w:rsid w:val="00DA4AA2"/>
    <w:rsid w:val="00DA60B1"/>
    <w:rsid w:val="00DA73AB"/>
    <w:rsid w:val="00DA7650"/>
    <w:rsid w:val="00DB0FF4"/>
    <w:rsid w:val="00DB3157"/>
    <w:rsid w:val="00DB47A8"/>
    <w:rsid w:val="00DB5CA2"/>
    <w:rsid w:val="00DB6C55"/>
    <w:rsid w:val="00DB6C9C"/>
    <w:rsid w:val="00DB7F28"/>
    <w:rsid w:val="00DC0F16"/>
    <w:rsid w:val="00DC1470"/>
    <w:rsid w:val="00DC1800"/>
    <w:rsid w:val="00DC2324"/>
    <w:rsid w:val="00DC327F"/>
    <w:rsid w:val="00DC5255"/>
    <w:rsid w:val="00DC590B"/>
    <w:rsid w:val="00DC5F9B"/>
    <w:rsid w:val="00DC624E"/>
    <w:rsid w:val="00DD1F99"/>
    <w:rsid w:val="00DD20F9"/>
    <w:rsid w:val="00DD3F4A"/>
    <w:rsid w:val="00DD5B63"/>
    <w:rsid w:val="00DD6104"/>
    <w:rsid w:val="00DD62F2"/>
    <w:rsid w:val="00DD715C"/>
    <w:rsid w:val="00DE1F32"/>
    <w:rsid w:val="00DE25BB"/>
    <w:rsid w:val="00DE43BE"/>
    <w:rsid w:val="00DE6440"/>
    <w:rsid w:val="00DE7DCD"/>
    <w:rsid w:val="00DF0984"/>
    <w:rsid w:val="00DF180B"/>
    <w:rsid w:val="00DF334C"/>
    <w:rsid w:val="00DF4705"/>
    <w:rsid w:val="00DF6FAD"/>
    <w:rsid w:val="00E00243"/>
    <w:rsid w:val="00E01931"/>
    <w:rsid w:val="00E02766"/>
    <w:rsid w:val="00E05640"/>
    <w:rsid w:val="00E0600F"/>
    <w:rsid w:val="00E1083B"/>
    <w:rsid w:val="00E13D05"/>
    <w:rsid w:val="00E14018"/>
    <w:rsid w:val="00E1410B"/>
    <w:rsid w:val="00E1458E"/>
    <w:rsid w:val="00E16842"/>
    <w:rsid w:val="00E21762"/>
    <w:rsid w:val="00E21F2B"/>
    <w:rsid w:val="00E22A58"/>
    <w:rsid w:val="00E23AB6"/>
    <w:rsid w:val="00E23C36"/>
    <w:rsid w:val="00E24161"/>
    <w:rsid w:val="00E26A5B"/>
    <w:rsid w:val="00E27885"/>
    <w:rsid w:val="00E3145D"/>
    <w:rsid w:val="00E31AAF"/>
    <w:rsid w:val="00E320CA"/>
    <w:rsid w:val="00E32629"/>
    <w:rsid w:val="00E32841"/>
    <w:rsid w:val="00E34A00"/>
    <w:rsid w:val="00E360D9"/>
    <w:rsid w:val="00E36374"/>
    <w:rsid w:val="00E36DB7"/>
    <w:rsid w:val="00E4314D"/>
    <w:rsid w:val="00E46BAA"/>
    <w:rsid w:val="00E4751D"/>
    <w:rsid w:val="00E5216B"/>
    <w:rsid w:val="00E53D82"/>
    <w:rsid w:val="00E54279"/>
    <w:rsid w:val="00E54491"/>
    <w:rsid w:val="00E55F7F"/>
    <w:rsid w:val="00E56BC0"/>
    <w:rsid w:val="00E5717C"/>
    <w:rsid w:val="00E5762C"/>
    <w:rsid w:val="00E6111C"/>
    <w:rsid w:val="00E620E1"/>
    <w:rsid w:val="00E62370"/>
    <w:rsid w:val="00E62AE9"/>
    <w:rsid w:val="00E654A0"/>
    <w:rsid w:val="00E657C9"/>
    <w:rsid w:val="00E65CF7"/>
    <w:rsid w:val="00E66BFB"/>
    <w:rsid w:val="00E67FC4"/>
    <w:rsid w:val="00E70A23"/>
    <w:rsid w:val="00E71381"/>
    <w:rsid w:val="00E723A6"/>
    <w:rsid w:val="00E72BF3"/>
    <w:rsid w:val="00E74482"/>
    <w:rsid w:val="00E75008"/>
    <w:rsid w:val="00E7584C"/>
    <w:rsid w:val="00E76D99"/>
    <w:rsid w:val="00E76E51"/>
    <w:rsid w:val="00E77549"/>
    <w:rsid w:val="00E80F6C"/>
    <w:rsid w:val="00E82C3B"/>
    <w:rsid w:val="00E82CE1"/>
    <w:rsid w:val="00E831B9"/>
    <w:rsid w:val="00E832EB"/>
    <w:rsid w:val="00E838E0"/>
    <w:rsid w:val="00E83F15"/>
    <w:rsid w:val="00E85616"/>
    <w:rsid w:val="00E86D69"/>
    <w:rsid w:val="00E91010"/>
    <w:rsid w:val="00E910A3"/>
    <w:rsid w:val="00E9207C"/>
    <w:rsid w:val="00E93334"/>
    <w:rsid w:val="00E9348C"/>
    <w:rsid w:val="00E942CB"/>
    <w:rsid w:val="00E9486E"/>
    <w:rsid w:val="00E957A3"/>
    <w:rsid w:val="00E96EBF"/>
    <w:rsid w:val="00E975A9"/>
    <w:rsid w:val="00E97DCA"/>
    <w:rsid w:val="00EA1B5E"/>
    <w:rsid w:val="00EA3390"/>
    <w:rsid w:val="00EA5442"/>
    <w:rsid w:val="00EA56DB"/>
    <w:rsid w:val="00EA64B7"/>
    <w:rsid w:val="00EA69FF"/>
    <w:rsid w:val="00EA7C10"/>
    <w:rsid w:val="00EB007E"/>
    <w:rsid w:val="00EB0C2A"/>
    <w:rsid w:val="00EB0C80"/>
    <w:rsid w:val="00EB1F84"/>
    <w:rsid w:val="00EB2963"/>
    <w:rsid w:val="00EB3636"/>
    <w:rsid w:val="00EB44BF"/>
    <w:rsid w:val="00EB4D38"/>
    <w:rsid w:val="00EB7638"/>
    <w:rsid w:val="00EC0BBF"/>
    <w:rsid w:val="00EC38F4"/>
    <w:rsid w:val="00EC3E6B"/>
    <w:rsid w:val="00EC3EC0"/>
    <w:rsid w:val="00EC5864"/>
    <w:rsid w:val="00EC5C2E"/>
    <w:rsid w:val="00EC5C7C"/>
    <w:rsid w:val="00EC6711"/>
    <w:rsid w:val="00EC7665"/>
    <w:rsid w:val="00ED0E13"/>
    <w:rsid w:val="00ED132D"/>
    <w:rsid w:val="00ED14E8"/>
    <w:rsid w:val="00ED1A3B"/>
    <w:rsid w:val="00ED1D80"/>
    <w:rsid w:val="00ED2012"/>
    <w:rsid w:val="00ED3193"/>
    <w:rsid w:val="00ED435E"/>
    <w:rsid w:val="00ED4BBF"/>
    <w:rsid w:val="00ED6856"/>
    <w:rsid w:val="00EE0CB5"/>
    <w:rsid w:val="00EE1587"/>
    <w:rsid w:val="00EE1730"/>
    <w:rsid w:val="00EE4205"/>
    <w:rsid w:val="00EE58DB"/>
    <w:rsid w:val="00EE7BB5"/>
    <w:rsid w:val="00EF3FE1"/>
    <w:rsid w:val="00EF5408"/>
    <w:rsid w:val="00EF5765"/>
    <w:rsid w:val="00F00D59"/>
    <w:rsid w:val="00F00F95"/>
    <w:rsid w:val="00F02D6F"/>
    <w:rsid w:val="00F02F49"/>
    <w:rsid w:val="00F03F90"/>
    <w:rsid w:val="00F04A2F"/>
    <w:rsid w:val="00F051FB"/>
    <w:rsid w:val="00F05B49"/>
    <w:rsid w:val="00F07622"/>
    <w:rsid w:val="00F07649"/>
    <w:rsid w:val="00F11606"/>
    <w:rsid w:val="00F12194"/>
    <w:rsid w:val="00F12B28"/>
    <w:rsid w:val="00F1453B"/>
    <w:rsid w:val="00F1454F"/>
    <w:rsid w:val="00F161F6"/>
    <w:rsid w:val="00F17B33"/>
    <w:rsid w:val="00F20799"/>
    <w:rsid w:val="00F21D34"/>
    <w:rsid w:val="00F2214E"/>
    <w:rsid w:val="00F22F1D"/>
    <w:rsid w:val="00F240DF"/>
    <w:rsid w:val="00F2520B"/>
    <w:rsid w:val="00F25E55"/>
    <w:rsid w:val="00F26099"/>
    <w:rsid w:val="00F26165"/>
    <w:rsid w:val="00F26514"/>
    <w:rsid w:val="00F26B05"/>
    <w:rsid w:val="00F30DDD"/>
    <w:rsid w:val="00F31987"/>
    <w:rsid w:val="00F3259B"/>
    <w:rsid w:val="00F32EE7"/>
    <w:rsid w:val="00F33543"/>
    <w:rsid w:val="00F34554"/>
    <w:rsid w:val="00F3515C"/>
    <w:rsid w:val="00F35167"/>
    <w:rsid w:val="00F35D52"/>
    <w:rsid w:val="00F407F0"/>
    <w:rsid w:val="00F40905"/>
    <w:rsid w:val="00F42D77"/>
    <w:rsid w:val="00F43C3D"/>
    <w:rsid w:val="00F45C90"/>
    <w:rsid w:val="00F46B1C"/>
    <w:rsid w:val="00F46B42"/>
    <w:rsid w:val="00F46B7F"/>
    <w:rsid w:val="00F46F15"/>
    <w:rsid w:val="00F51A57"/>
    <w:rsid w:val="00F51B4D"/>
    <w:rsid w:val="00F53813"/>
    <w:rsid w:val="00F54AD5"/>
    <w:rsid w:val="00F54BCF"/>
    <w:rsid w:val="00F60957"/>
    <w:rsid w:val="00F60E0D"/>
    <w:rsid w:val="00F62B72"/>
    <w:rsid w:val="00F62F83"/>
    <w:rsid w:val="00F62FC8"/>
    <w:rsid w:val="00F631F2"/>
    <w:rsid w:val="00F6327D"/>
    <w:rsid w:val="00F66918"/>
    <w:rsid w:val="00F66DCA"/>
    <w:rsid w:val="00F670E2"/>
    <w:rsid w:val="00F70534"/>
    <w:rsid w:val="00F707E1"/>
    <w:rsid w:val="00F70C08"/>
    <w:rsid w:val="00F71B57"/>
    <w:rsid w:val="00F72041"/>
    <w:rsid w:val="00F722F4"/>
    <w:rsid w:val="00F72A57"/>
    <w:rsid w:val="00F748E0"/>
    <w:rsid w:val="00F755CB"/>
    <w:rsid w:val="00F80AF8"/>
    <w:rsid w:val="00F839CE"/>
    <w:rsid w:val="00F84342"/>
    <w:rsid w:val="00F84A1E"/>
    <w:rsid w:val="00F86A7A"/>
    <w:rsid w:val="00F86DCE"/>
    <w:rsid w:val="00F91B1D"/>
    <w:rsid w:val="00F91B8E"/>
    <w:rsid w:val="00F92D90"/>
    <w:rsid w:val="00F93FA3"/>
    <w:rsid w:val="00F93FC3"/>
    <w:rsid w:val="00F94295"/>
    <w:rsid w:val="00F94A1B"/>
    <w:rsid w:val="00F953E1"/>
    <w:rsid w:val="00F95498"/>
    <w:rsid w:val="00F95BED"/>
    <w:rsid w:val="00F96CF6"/>
    <w:rsid w:val="00FA0874"/>
    <w:rsid w:val="00FA14A6"/>
    <w:rsid w:val="00FA1597"/>
    <w:rsid w:val="00FA399C"/>
    <w:rsid w:val="00FA68B3"/>
    <w:rsid w:val="00FA73CF"/>
    <w:rsid w:val="00FA745A"/>
    <w:rsid w:val="00FA79D1"/>
    <w:rsid w:val="00FB1849"/>
    <w:rsid w:val="00FB27AA"/>
    <w:rsid w:val="00FB35B7"/>
    <w:rsid w:val="00FB5476"/>
    <w:rsid w:val="00FB559A"/>
    <w:rsid w:val="00FB5E2F"/>
    <w:rsid w:val="00FB61BD"/>
    <w:rsid w:val="00FB7349"/>
    <w:rsid w:val="00FC02EA"/>
    <w:rsid w:val="00FC06A3"/>
    <w:rsid w:val="00FC071A"/>
    <w:rsid w:val="00FC2DE3"/>
    <w:rsid w:val="00FC31D9"/>
    <w:rsid w:val="00FC3E8F"/>
    <w:rsid w:val="00FC457A"/>
    <w:rsid w:val="00FC48F9"/>
    <w:rsid w:val="00FC623A"/>
    <w:rsid w:val="00FC632B"/>
    <w:rsid w:val="00FC6900"/>
    <w:rsid w:val="00FD0DFF"/>
    <w:rsid w:val="00FD4A02"/>
    <w:rsid w:val="00FD5558"/>
    <w:rsid w:val="00FD58EF"/>
    <w:rsid w:val="00FD5ED5"/>
    <w:rsid w:val="00FD787E"/>
    <w:rsid w:val="00FE1DA8"/>
    <w:rsid w:val="00FE23B4"/>
    <w:rsid w:val="00FE2934"/>
    <w:rsid w:val="00FE3E5E"/>
    <w:rsid w:val="00FE5669"/>
    <w:rsid w:val="00FE7A74"/>
    <w:rsid w:val="00FF0609"/>
    <w:rsid w:val="00FF4146"/>
    <w:rsid w:val="00FF680A"/>
    <w:rsid w:val="00FF75D8"/>
    <w:rsid w:val="00FF7841"/>
    <w:rsid w:val="0BE0BD66"/>
    <w:rsid w:val="122B8A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2B008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CO" w:eastAsia="es-CO"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1">
    <w:name w:val="heading 1"/>
    <w:basedOn w:val="Normal"/>
    <w:next w:val="Normal"/>
    <w:link w:val="Ttulo1Car"/>
    <w:uiPriority w:val="9"/>
    <w:qFormat/>
    <w:rsid w:val="00183EE7"/>
    <w:pPr>
      <w:keepNext/>
      <w:keepLines/>
      <w:spacing w:before="240"/>
      <w:outlineLvl w:val="0"/>
    </w:pPr>
    <w:rPr>
      <w:rFonts w:asciiTheme="majorHAnsi" w:eastAsiaTheme="majorEastAsia" w:hAnsiTheme="majorHAnsi" w:cs="Times New Roman"/>
      <w:color w:val="2E74B5" w:themeColor="accent1" w:themeShade="BF"/>
      <w:sz w:val="32"/>
      <w:szCs w:val="32"/>
    </w:rPr>
  </w:style>
  <w:style w:type="paragraph" w:styleId="Ttulo3">
    <w:name w:val="heading 3"/>
    <w:basedOn w:val="Normal"/>
    <w:next w:val="Normal"/>
    <w:link w:val="Ttulo3Car"/>
    <w:uiPriority w:val="9"/>
    <w:qFormat/>
    <w:rsid w:val="00656C54"/>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183EE7"/>
    <w:rPr>
      <w:rFonts w:asciiTheme="majorHAnsi" w:eastAsiaTheme="majorEastAsia" w:hAnsiTheme="majorHAnsi" w:cs="Times New Roman"/>
      <w:color w:val="2E74B5" w:themeColor="accent1" w:themeShade="BF"/>
      <w:sz w:val="32"/>
      <w:szCs w:val="32"/>
    </w:rPr>
  </w:style>
  <w:style w:type="character" w:customStyle="1" w:styleId="Ttulo3Car">
    <w:name w:val="Título 3 Car"/>
    <w:basedOn w:val="Fuentedeprrafopredeter"/>
    <w:link w:val="Ttulo3"/>
    <w:uiPriority w:val="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locked/>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s-CO"/>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2F20AB"/>
    <w:rPr>
      <w:rFonts w:ascii="Times New Roman" w:hAnsi="Times New Roman" w:cs="Times New Roman"/>
      <w:sz w:val="20"/>
      <w:lang w:val="x-none"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s-CO"/>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val="x-none"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s-CO"/>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val="x-none"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sz w:val="24"/>
      <w:szCs w:val="22"/>
      <w:lang w:val="es-ES" w:eastAsia="es-ES"/>
    </w:rPr>
  </w:style>
  <w:style w:type="paragraph" w:styleId="Prrafodelista">
    <w:name w:val="List Paragraph"/>
    <w:aliases w:val="Colorful List - Accent 11,Ha,List Paragraph1,lp1"/>
    <w:basedOn w:val="Normal"/>
    <w:link w:val="PrrafodelistaCar"/>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unhideWhenUsed/>
    <w:rsid w:val="002F20A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themeColor="hyperlink"/>
      <w:u w:val="single"/>
    </w:rPr>
  </w:style>
  <w:style w:type="paragraph" w:customStyle="1" w:styleId="BodyText21">
    <w:name w:val="Body Text 21"/>
    <w:basedOn w:val="Normal"/>
    <w:rsid w:val="005B6DBA"/>
    <w:pPr>
      <w:overflowPunct w:val="0"/>
      <w:ind w:right="51"/>
      <w:jc w:val="both"/>
    </w:pPr>
    <w:rPr>
      <w:rFonts w:ascii="Arial" w:hAnsi="Arial" w:cs="Times New Roman"/>
      <w:sz w:val="28"/>
      <w:szCs w:val="20"/>
    </w:rPr>
  </w:style>
  <w:style w:type="character" w:customStyle="1" w:styleId="TextonotapieCar1">
    <w:name w:val="Texto nota pie Car1"/>
    <w:aliases w:val="Ref. de nota al pie2 Car,Texto de nota al pie Car1,referencia nota al pie Car1,Appel note de bas de page Car,Footnotes refss Car"/>
    <w:uiPriority w:val="99"/>
    <w:locked/>
    <w:rsid w:val="00587661"/>
    <w:rPr>
      <w:rFonts w:ascii="Times New Roman" w:hAnsi="Times New Roman"/>
      <w:sz w:val="20"/>
      <w:lang w:val="x-none" w:eastAsia="es-ES"/>
    </w:rPr>
  </w:style>
  <w:style w:type="paragraph" w:styleId="Cita">
    <w:name w:val="Quote"/>
    <w:basedOn w:val="Normal"/>
    <w:next w:val="Normal"/>
    <w:link w:val="CitaCar"/>
    <w:uiPriority w:val="29"/>
    <w:qFormat/>
    <w:rsid w:val="00587661"/>
    <w:pPr>
      <w:widowControl/>
      <w:autoSpaceDE/>
      <w:autoSpaceDN/>
      <w:adjustRightInd/>
      <w:ind w:left="567"/>
      <w:jc w:val="both"/>
    </w:pPr>
    <w:rPr>
      <w:rFonts w:ascii="Times New Roman" w:hAnsi="Times New Roman" w:cs="Times New Roman"/>
      <w:i/>
      <w:szCs w:val="28"/>
    </w:rPr>
  </w:style>
  <w:style w:type="character" w:customStyle="1" w:styleId="CitaCar">
    <w:name w:val="Cita Car"/>
    <w:basedOn w:val="Fuentedeprrafopredeter"/>
    <w:link w:val="Cita"/>
    <w:uiPriority w:val="29"/>
    <w:locked/>
    <w:rsid w:val="00587661"/>
    <w:rPr>
      <w:rFonts w:ascii="Times New Roman" w:hAnsi="Times New Roman" w:cs="Times New Roman"/>
      <w:i/>
      <w:sz w:val="28"/>
      <w:szCs w:val="28"/>
    </w:rPr>
  </w:style>
  <w:style w:type="paragraph" w:customStyle="1" w:styleId="CM21">
    <w:name w:val="CM21"/>
    <w:basedOn w:val="Normal"/>
    <w:next w:val="Normal"/>
    <w:uiPriority w:val="99"/>
    <w:rsid w:val="00BB7438"/>
    <w:pPr>
      <w:widowControl/>
      <w:spacing w:line="346" w:lineRule="atLeast"/>
    </w:pPr>
    <w:rPr>
      <w:rFonts w:ascii="Arial" w:hAnsi="Arial" w:cs="Aria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004B37"/>
    <w:pPr>
      <w:widowControl/>
      <w:autoSpaceDE/>
      <w:autoSpaceDN/>
      <w:adjustRightInd/>
      <w:jc w:val="both"/>
    </w:pPr>
    <w:rPr>
      <w:rFonts w:ascii="Calibri" w:hAnsi="Calibri" w:cs="Times New Roman"/>
      <w:sz w:val="20"/>
      <w:szCs w:val="20"/>
      <w:vertAlign w:val="superscript"/>
    </w:rPr>
  </w:style>
  <w:style w:type="character" w:customStyle="1" w:styleId="PrrafodelistaCar">
    <w:name w:val="Párrafo de lista Car"/>
    <w:aliases w:val="Colorful List - Accent 11 Car,Ha Car,List Paragraph1 Car,lp1 Car"/>
    <w:link w:val="Prrafodelista"/>
    <w:uiPriority w:val="34"/>
    <w:locked/>
    <w:rsid w:val="004413CF"/>
    <w:rPr>
      <w:rFonts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CO" w:eastAsia="es-CO"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1">
    <w:name w:val="heading 1"/>
    <w:basedOn w:val="Normal"/>
    <w:next w:val="Normal"/>
    <w:link w:val="Ttulo1Car"/>
    <w:uiPriority w:val="9"/>
    <w:qFormat/>
    <w:rsid w:val="00183EE7"/>
    <w:pPr>
      <w:keepNext/>
      <w:keepLines/>
      <w:spacing w:before="240"/>
      <w:outlineLvl w:val="0"/>
    </w:pPr>
    <w:rPr>
      <w:rFonts w:asciiTheme="majorHAnsi" w:eastAsiaTheme="majorEastAsia" w:hAnsiTheme="majorHAnsi" w:cs="Times New Roman"/>
      <w:color w:val="2E74B5" w:themeColor="accent1" w:themeShade="BF"/>
      <w:sz w:val="32"/>
      <w:szCs w:val="32"/>
    </w:rPr>
  </w:style>
  <w:style w:type="paragraph" w:styleId="Ttulo3">
    <w:name w:val="heading 3"/>
    <w:basedOn w:val="Normal"/>
    <w:next w:val="Normal"/>
    <w:link w:val="Ttulo3Car"/>
    <w:uiPriority w:val="9"/>
    <w:qFormat/>
    <w:rsid w:val="00656C54"/>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183EE7"/>
    <w:rPr>
      <w:rFonts w:asciiTheme="majorHAnsi" w:eastAsiaTheme="majorEastAsia" w:hAnsiTheme="majorHAnsi" w:cs="Times New Roman"/>
      <w:color w:val="2E74B5" w:themeColor="accent1" w:themeShade="BF"/>
      <w:sz w:val="32"/>
      <w:szCs w:val="32"/>
    </w:rPr>
  </w:style>
  <w:style w:type="character" w:customStyle="1" w:styleId="Ttulo3Car">
    <w:name w:val="Título 3 Car"/>
    <w:basedOn w:val="Fuentedeprrafopredeter"/>
    <w:link w:val="Ttulo3"/>
    <w:uiPriority w:val="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locked/>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s-CO"/>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2F20AB"/>
    <w:rPr>
      <w:rFonts w:ascii="Times New Roman" w:hAnsi="Times New Roman" w:cs="Times New Roman"/>
      <w:sz w:val="20"/>
      <w:lang w:val="x-none"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s-CO"/>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val="x-none"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s-CO"/>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val="x-none"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sz w:val="24"/>
      <w:szCs w:val="22"/>
      <w:lang w:val="es-ES" w:eastAsia="es-ES"/>
    </w:rPr>
  </w:style>
  <w:style w:type="paragraph" w:styleId="Prrafodelista">
    <w:name w:val="List Paragraph"/>
    <w:aliases w:val="Colorful List - Accent 11,Ha,List Paragraph1,lp1"/>
    <w:basedOn w:val="Normal"/>
    <w:link w:val="PrrafodelistaCar"/>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unhideWhenUsed/>
    <w:rsid w:val="002F20A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themeColor="hyperlink"/>
      <w:u w:val="single"/>
    </w:rPr>
  </w:style>
  <w:style w:type="paragraph" w:customStyle="1" w:styleId="BodyText21">
    <w:name w:val="Body Text 21"/>
    <w:basedOn w:val="Normal"/>
    <w:rsid w:val="005B6DBA"/>
    <w:pPr>
      <w:overflowPunct w:val="0"/>
      <w:ind w:right="51"/>
      <w:jc w:val="both"/>
    </w:pPr>
    <w:rPr>
      <w:rFonts w:ascii="Arial" w:hAnsi="Arial" w:cs="Times New Roman"/>
      <w:sz w:val="28"/>
      <w:szCs w:val="20"/>
    </w:rPr>
  </w:style>
  <w:style w:type="character" w:customStyle="1" w:styleId="TextonotapieCar1">
    <w:name w:val="Texto nota pie Car1"/>
    <w:aliases w:val="Ref. de nota al pie2 Car,Texto de nota al pie Car1,referencia nota al pie Car1,Appel note de bas de page Car,Footnotes refss Car"/>
    <w:uiPriority w:val="99"/>
    <w:locked/>
    <w:rsid w:val="00587661"/>
    <w:rPr>
      <w:rFonts w:ascii="Times New Roman" w:hAnsi="Times New Roman"/>
      <w:sz w:val="20"/>
      <w:lang w:val="x-none" w:eastAsia="es-ES"/>
    </w:rPr>
  </w:style>
  <w:style w:type="paragraph" w:styleId="Cita">
    <w:name w:val="Quote"/>
    <w:basedOn w:val="Normal"/>
    <w:next w:val="Normal"/>
    <w:link w:val="CitaCar"/>
    <w:uiPriority w:val="29"/>
    <w:qFormat/>
    <w:rsid w:val="00587661"/>
    <w:pPr>
      <w:widowControl/>
      <w:autoSpaceDE/>
      <w:autoSpaceDN/>
      <w:adjustRightInd/>
      <w:ind w:left="567"/>
      <w:jc w:val="both"/>
    </w:pPr>
    <w:rPr>
      <w:rFonts w:ascii="Times New Roman" w:hAnsi="Times New Roman" w:cs="Times New Roman"/>
      <w:i/>
      <w:szCs w:val="28"/>
    </w:rPr>
  </w:style>
  <w:style w:type="character" w:customStyle="1" w:styleId="CitaCar">
    <w:name w:val="Cita Car"/>
    <w:basedOn w:val="Fuentedeprrafopredeter"/>
    <w:link w:val="Cita"/>
    <w:uiPriority w:val="29"/>
    <w:locked/>
    <w:rsid w:val="00587661"/>
    <w:rPr>
      <w:rFonts w:ascii="Times New Roman" w:hAnsi="Times New Roman" w:cs="Times New Roman"/>
      <w:i/>
      <w:sz w:val="28"/>
      <w:szCs w:val="28"/>
    </w:rPr>
  </w:style>
  <w:style w:type="paragraph" w:customStyle="1" w:styleId="CM21">
    <w:name w:val="CM21"/>
    <w:basedOn w:val="Normal"/>
    <w:next w:val="Normal"/>
    <w:uiPriority w:val="99"/>
    <w:rsid w:val="00BB7438"/>
    <w:pPr>
      <w:widowControl/>
      <w:spacing w:line="346" w:lineRule="atLeast"/>
    </w:pPr>
    <w:rPr>
      <w:rFonts w:ascii="Arial" w:hAnsi="Arial" w:cs="Aria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004B37"/>
    <w:pPr>
      <w:widowControl/>
      <w:autoSpaceDE/>
      <w:autoSpaceDN/>
      <w:adjustRightInd/>
      <w:jc w:val="both"/>
    </w:pPr>
    <w:rPr>
      <w:rFonts w:ascii="Calibri" w:hAnsi="Calibri" w:cs="Times New Roman"/>
      <w:sz w:val="20"/>
      <w:szCs w:val="20"/>
      <w:vertAlign w:val="superscript"/>
    </w:rPr>
  </w:style>
  <w:style w:type="character" w:customStyle="1" w:styleId="PrrafodelistaCar">
    <w:name w:val="Párrafo de lista Car"/>
    <w:aliases w:val="Colorful List - Accent 11 Car,Ha Car,List Paragraph1 Car,lp1 Car"/>
    <w:link w:val="Prrafodelista"/>
    <w:uiPriority w:val="34"/>
    <w:locked/>
    <w:rsid w:val="004413CF"/>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852113">
      <w:marLeft w:val="0"/>
      <w:marRight w:val="0"/>
      <w:marTop w:val="0"/>
      <w:marBottom w:val="0"/>
      <w:divBdr>
        <w:top w:val="none" w:sz="0" w:space="0" w:color="auto"/>
        <w:left w:val="none" w:sz="0" w:space="0" w:color="auto"/>
        <w:bottom w:val="none" w:sz="0" w:space="0" w:color="auto"/>
        <w:right w:val="none" w:sz="0" w:space="0" w:color="auto"/>
      </w:divBdr>
    </w:div>
    <w:div w:id="1643852114">
      <w:marLeft w:val="0"/>
      <w:marRight w:val="0"/>
      <w:marTop w:val="0"/>
      <w:marBottom w:val="0"/>
      <w:divBdr>
        <w:top w:val="none" w:sz="0" w:space="0" w:color="auto"/>
        <w:left w:val="none" w:sz="0" w:space="0" w:color="auto"/>
        <w:bottom w:val="none" w:sz="0" w:space="0" w:color="auto"/>
        <w:right w:val="none" w:sz="0" w:space="0" w:color="auto"/>
      </w:divBdr>
    </w:div>
    <w:div w:id="1643852115">
      <w:marLeft w:val="0"/>
      <w:marRight w:val="0"/>
      <w:marTop w:val="0"/>
      <w:marBottom w:val="0"/>
      <w:divBdr>
        <w:top w:val="none" w:sz="0" w:space="0" w:color="auto"/>
        <w:left w:val="none" w:sz="0" w:space="0" w:color="auto"/>
        <w:bottom w:val="none" w:sz="0" w:space="0" w:color="auto"/>
        <w:right w:val="none" w:sz="0" w:space="0" w:color="auto"/>
      </w:divBdr>
    </w:div>
    <w:div w:id="1643852116">
      <w:marLeft w:val="0"/>
      <w:marRight w:val="0"/>
      <w:marTop w:val="0"/>
      <w:marBottom w:val="0"/>
      <w:divBdr>
        <w:top w:val="none" w:sz="0" w:space="0" w:color="auto"/>
        <w:left w:val="none" w:sz="0" w:space="0" w:color="auto"/>
        <w:bottom w:val="none" w:sz="0" w:space="0" w:color="auto"/>
        <w:right w:val="none" w:sz="0" w:space="0" w:color="auto"/>
      </w:divBdr>
    </w:div>
    <w:div w:id="1643852117">
      <w:marLeft w:val="0"/>
      <w:marRight w:val="0"/>
      <w:marTop w:val="0"/>
      <w:marBottom w:val="0"/>
      <w:divBdr>
        <w:top w:val="none" w:sz="0" w:space="0" w:color="auto"/>
        <w:left w:val="none" w:sz="0" w:space="0" w:color="auto"/>
        <w:bottom w:val="none" w:sz="0" w:space="0" w:color="auto"/>
        <w:right w:val="none" w:sz="0" w:space="0" w:color="auto"/>
      </w:divBdr>
    </w:div>
    <w:div w:id="1643852118">
      <w:marLeft w:val="0"/>
      <w:marRight w:val="0"/>
      <w:marTop w:val="0"/>
      <w:marBottom w:val="0"/>
      <w:divBdr>
        <w:top w:val="none" w:sz="0" w:space="0" w:color="auto"/>
        <w:left w:val="none" w:sz="0" w:space="0" w:color="auto"/>
        <w:bottom w:val="none" w:sz="0" w:space="0" w:color="auto"/>
        <w:right w:val="none" w:sz="0" w:space="0" w:color="auto"/>
      </w:divBdr>
    </w:div>
    <w:div w:id="1643852119">
      <w:marLeft w:val="0"/>
      <w:marRight w:val="0"/>
      <w:marTop w:val="0"/>
      <w:marBottom w:val="0"/>
      <w:divBdr>
        <w:top w:val="none" w:sz="0" w:space="0" w:color="auto"/>
        <w:left w:val="none" w:sz="0" w:space="0" w:color="auto"/>
        <w:bottom w:val="none" w:sz="0" w:space="0" w:color="auto"/>
        <w:right w:val="none" w:sz="0" w:space="0" w:color="auto"/>
      </w:divBdr>
    </w:div>
    <w:div w:id="1643852120">
      <w:marLeft w:val="0"/>
      <w:marRight w:val="0"/>
      <w:marTop w:val="0"/>
      <w:marBottom w:val="0"/>
      <w:divBdr>
        <w:top w:val="none" w:sz="0" w:space="0" w:color="auto"/>
        <w:left w:val="none" w:sz="0" w:space="0" w:color="auto"/>
        <w:bottom w:val="none" w:sz="0" w:space="0" w:color="auto"/>
        <w:right w:val="none" w:sz="0" w:space="0" w:color="auto"/>
      </w:divBdr>
    </w:div>
    <w:div w:id="1643852121">
      <w:marLeft w:val="0"/>
      <w:marRight w:val="0"/>
      <w:marTop w:val="0"/>
      <w:marBottom w:val="0"/>
      <w:divBdr>
        <w:top w:val="none" w:sz="0" w:space="0" w:color="auto"/>
        <w:left w:val="none" w:sz="0" w:space="0" w:color="auto"/>
        <w:bottom w:val="none" w:sz="0" w:space="0" w:color="auto"/>
        <w:right w:val="none" w:sz="0" w:space="0" w:color="auto"/>
      </w:divBdr>
    </w:div>
    <w:div w:id="1643852122">
      <w:marLeft w:val="0"/>
      <w:marRight w:val="0"/>
      <w:marTop w:val="0"/>
      <w:marBottom w:val="0"/>
      <w:divBdr>
        <w:top w:val="none" w:sz="0" w:space="0" w:color="auto"/>
        <w:left w:val="none" w:sz="0" w:space="0" w:color="auto"/>
        <w:bottom w:val="none" w:sz="0" w:space="0" w:color="auto"/>
        <w:right w:val="none" w:sz="0" w:space="0" w:color="auto"/>
      </w:divBdr>
    </w:div>
    <w:div w:id="1643852123">
      <w:marLeft w:val="0"/>
      <w:marRight w:val="0"/>
      <w:marTop w:val="0"/>
      <w:marBottom w:val="0"/>
      <w:divBdr>
        <w:top w:val="none" w:sz="0" w:space="0" w:color="auto"/>
        <w:left w:val="none" w:sz="0" w:space="0" w:color="auto"/>
        <w:bottom w:val="none" w:sz="0" w:space="0" w:color="auto"/>
        <w:right w:val="none" w:sz="0" w:space="0" w:color="auto"/>
      </w:divBdr>
    </w:div>
    <w:div w:id="1643852124">
      <w:marLeft w:val="0"/>
      <w:marRight w:val="0"/>
      <w:marTop w:val="0"/>
      <w:marBottom w:val="0"/>
      <w:divBdr>
        <w:top w:val="none" w:sz="0" w:space="0" w:color="auto"/>
        <w:left w:val="none" w:sz="0" w:space="0" w:color="auto"/>
        <w:bottom w:val="none" w:sz="0" w:space="0" w:color="auto"/>
        <w:right w:val="none" w:sz="0" w:space="0" w:color="auto"/>
      </w:divBdr>
    </w:div>
    <w:div w:id="16438521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2" ma:contentTypeDescription="Crear nuevo documento." ma:contentTypeScope="" ma:versionID="e869bc6d9745c2cc2f778e9d07307f06">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58ff11c8f214d06421fe336ab4d0b3ca"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0037C-1E46-408D-9997-9566C7D2EA53}">
  <ds:schemaRefs>
    <ds:schemaRef ds:uri="http://schemas.microsoft.com/sharepoint/v3/contenttype/forms"/>
  </ds:schemaRefs>
</ds:datastoreItem>
</file>

<file path=customXml/itemProps2.xml><?xml version="1.0" encoding="utf-8"?>
<ds:datastoreItem xmlns:ds="http://schemas.openxmlformats.org/officeDocument/2006/customXml" ds:itemID="{28C61AFD-C288-4CA8-AD0D-75CF90B99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309E7C-41AD-498B-806E-22F12630B4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599B7D-E6AB-4212-A37C-60D9C4C00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2964</Words>
  <Characters>16307</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ALONSO</cp:lastModifiedBy>
  <cp:revision>10</cp:revision>
  <cp:lastPrinted>2019-08-01T16:27:00Z</cp:lastPrinted>
  <dcterms:created xsi:type="dcterms:W3CDTF">2020-07-16T15:42:00Z</dcterms:created>
  <dcterms:modified xsi:type="dcterms:W3CDTF">2020-09-01T17:01:00Z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