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E30D118" w14:textId="77777777" w:rsidR="00D62CFD" w:rsidRPr="00CD3E0B" w:rsidRDefault="00D62CFD" w:rsidP="00D62CFD">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eastAsia="fr-FR"/>
        </w:rPr>
      </w:pPr>
      <w:r w:rsidRPr="00CD3E0B">
        <w:rPr>
          <w:rFonts w:ascii="Arial" w:hAnsi="Arial" w:cs="Arial"/>
          <w:color w:val="FF0000"/>
          <w:spacing w:val="-4"/>
          <w:sz w:val="18"/>
          <w:szCs w:val="18"/>
          <w:lang w:eastAsia="fr-FR"/>
        </w:rPr>
        <w:t xml:space="preserve">El siguiente es el documento presentado por el Magistrado Ponente que sirvió de base para proferir la providencia dentro del presente </w:t>
      </w:r>
      <w:proofErr w:type="spellStart"/>
      <w:r w:rsidRPr="00CD3E0B">
        <w:rPr>
          <w:rFonts w:ascii="Arial" w:hAnsi="Arial" w:cs="Arial"/>
          <w:color w:val="FF0000"/>
          <w:spacing w:val="-4"/>
          <w:sz w:val="18"/>
          <w:szCs w:val="18"/>
          <w:lang w:eastAsia="fr-FR"/>
        </w:rPr>
        <w:t>proces</w:t>
      </w:r>
      <w:proofErr w:type="spellEnd"/>
      <w:r w:rsidRPr="00CD3E0B">
        <w:rPr>
          <w:rFonts w:ascii="Arial" w:hAnsi="Arial" w:cs="Arial"/>
          <w:color w:val="FF0000"/>
          <w:spacing w:val="-4"/>
          <w:sz w:val="18"/>
          <w:szCs w:val="18"/>
          <w:lang w:eastAsia="fr-FR"/>
        </w:rPr>
        <w:tab/>
        <w:t>o.  El contenido total y fiel de la decisión debe ser verificado en la respectiva Secretaría.</w:t>
      </w:r>
    </w:p>
    <w:p w14:paraId="41D26C85" w14:textId="77777777" w:rsidR="00D62CFD" w:rsidRPr="00CD3E0B" w:rsidRDefault="00D62CFD" w:rsidP="00D62CFD">
      <w:pPr>
        <w:widowControl/>
        <w:autoSpaceDE/>
        <w:autoSpaceDN/>
        <w:adjustRightInd/>
        <w:jc w:val="both"/>
        <w:rPr>
          <w:rFonts w:ascii="Arial" w:hAnsi="Arial" w:cs="Arial"/>
          <w:sz w:val="20"/>
          <w:szCs w:val="20"/>
        </w:rPr>
      </w:pPr>
    </w:p>
    <w:p w14:paraId="10C9E77C" w14:textId="12A1702D" w:rsidR="00D62CFD" w:rsidRPr="00CD3E0B" w:rsidRDefault="00D62CFD" w:rsidP="00D62CFD">
      <w:pPr>
        <w:widowControl/>
        <w:autoSpaceDE/>
        <w:autoSpaceDN/>
        <w:adjustRightInd/>
        <w:jc w:val="both"/>
        <w:rPr>
          <w:rFonts w:ascii="Arial" w:hAnsi="Arial" w:cs="Arial"/>
          <w:sz w:val="20"/>
          <w:szCs w:val="20"/>
        </w:rPr>
      </w:pPr>
      <w:r w:rsidRPr="00CD3E0B">
        <w:rPr>
          <w:rFonts w:ascii="Arial" w:hAnsi="Arial" w:cs="Arial"/>
          <w:sz w:val="20"/>
          <w:szCs w:val="20"/>
        </w:rPr>
        <w:t>Asunto</w:t>
      </w:r>
      <w:r w:rsidRPr="00CD3E0B">
        <w:rPr>
          <w:rFonts w:ascii="Arial" w:hAnsi="Arial" w:cs="Arial"/>
          <w:sz w:val="20"/>
          <w:szCs w:val="20"/>
        </w:rPr>
        <w:tab/>
      </w:r>
      <w:r w:rsidRPr="00CD3E0B">
        <w:rPr>
          <w:rFonts w:ascii="Arial" w:hAnsi="Arial" w:cs="Arial"/>
          <w:sz w:val="20"/>
          <w:szCs w:val="20"/>
        </w:rPr>
        <w:tab/>
      </w:r>
      <w:r w:rsidRPr="00CD3E0B">
        <w:rPr>
          <w:rFonts w:ascii="Arial" w:hAnsi="Arial" w:cs="Arial"/>
          <w:sz w:val="20"/>
          <w:szCs w:val="20"/>
        </w:rPr>
        <w:tab/>
        <w:t>: Sentencia de tutela en primera instancia</w:t>
      </w:r>
    </w:p>
    <w:p w14:paraId="2CC23373" w14:textId="650164AD" w:rsidR="00D62CFD" w:rsidRPr="00CD3E0B" w:rsidRDefault="00D62CFD" w:rsidP="00D62CFD">
      <w:pPr>
        <w:widowControl/>
        <w:autoSpaceDE/>
        <w:autoSpaceDN/>
        <w:adjustRightInd/>
        <w:jc w:val="both"/>
        <w:rPr>
          <w:rFonts w:ascii="Arial" w:hAnsi="Arial" w:cs="Arial"/>
          <w:sz w:val="20"/>
          <w:szCs w:val="20"/>
        </w:rPr>
      </w:pPr>
      <w:r w:rsidRPr="00CD3E0B">
        <w:rPr>
          <w:rFonts w:ascii="Arial" w:hAnsi="Arial" w:cs="Arial"/>
          <w:sz w:val="20"/>
          <w:szCs w:val="20"/>
        </w:rPr>
        <w:t xml:space="preserve">Accionante </w:t>
      </w:r>
      <w:r w:rsidRPr="00CD3E0B">
        <w:rPr>
          <w:rFonts w:ascii="Arial" w:hAnsi="Arial" w:cs="Arial"/>
          <w:sz w:val="20"/>
          <w:szCs w:val="20"/>
        </w:rPr>
        <w:tab/>
        <w:t xml:space="preserve"> </w:t>
      </w:r>
      <w:r w:rsidRPr="00CD3E0B">
        <w:rPr>
          <w:rFonts w:ascii="Arial" w:hAnsi="Arial" w:cs="Arial"/>
          <w:sz w:val="20"/>
          <w:szCs w:val="20"/>
        </w:rPr>
        <w:tab/>
        <w:t xml:space="preserve">: Javier Elías Arias </w:t>
      </w:r>
      <w:proofErr w:type="spellStart"/>
      <w:r w:rsidRPr="00CD3E0B">
        <w:rPr>
          <w:rFonts w:ascii="Arial" w:hAnsi="Arial" w:cs="Arial"/>
          <w:sz w:val="20"/>
          <w:szCs w:val="20"/>
        </w:rPr>
        <w:t>Idárraga</w:t>
      </w:r>
      <w:proofErr w:type="spellEnd"/>
    </w:p>
    <w:p w14:paraId="313C8D7B" w14:textId="01802D46" w:rsidR="00D62CFD" w:rsidRPr="00CD3E0B" w:rsidRDefault="00D62CFD" w:rsidP="00D62CFD">
      <w:pPr>
        <w:widowControl/>
        <w:autoSpaceDE/>
        <w:autoSpaceDN/>
        <w:adjustRightInd/>
        <w:jc w:val="both"/>
        <w:rPr>
          <w:rFonts w:ascii="Arial" w:hAnsi="Arial" w:cs="Arial"/>
          <w:sz w:val="20"/>
          <w:szCs w:val="20"/>
        </w:rPr>
      </w:pPr>
      <w:r w:rsidRPr="00CD3E0B">
        <w:rPr>
          <w:rFonts w:ascii="Arial" w:hAnsi="Arial" w:cs="Arial"/>
          <w:sz w:val="20"/>
          <w:szCs w:val="20"/>
        </w:rPr>
        <w:t xml:space="preserve">Accionado </w:t>
      </w:r>
      <w:r w:rsidRPr="00CD3E0B">
        <w:rPr>
          <w:rFonts w:ascii="Arial" w:hAnsi="Arial" w:cs="Arial"/>
          <w:sz w:val="20"/>
          <w:szCs w:val="20"/>
        </w:rPr>
        <w:tab/>
      </w:r>
      <w:r w:rsidRPr="00CD3E0B">
        <w:rPr>
          <w:rFonts w:ascii="Arial" w:hAnsi="Arial" w:cs="Arial"/>
          <w:sz w:val="20"/>
          <w:szCs w:val="20"/>
        </w:rPr>
        <w:tab/>
        <w:t xml:space="preserve">: Juzgado 3° Civil del Circuito de Pereira </w:t>
      </w:r>
    </w:p>
    <w:p w14:paraId="43ADABEB" w14:textId="77777777" w:rsidR="00D62CFD" w:rsidRPr="00CD3E0B" w:rsidRDefault="00D62CFD" w:rsidP="00D62CFD">
      <w:pPr>
        <w:widowControl/>
        <w:autoSpaceDE/>
        <w:autoSpaceDN/>
        <w:adjustRightInd/>
        <w:jc w:val="both"/>
        <w:rPr>
          <w:rFonts w:ascii="Arial" w:hAnsi="Arial" w:cs="Arial"/>
          <w:sz w:val="20"/>
          <w:szCs w:val="20"/>
        </w:rPr>
      </w:pPr>
      <w:r w:rsidRPr="00CD3E0B">
        <w:rPr>
          <w:rFonts w:ascii="Arial" w:hAnsi="Arial" w:cs="Arial"/>
          <w:sz w:val="20"/>
          <w:szCs w:val="20"/>
        </w:rPr>
        <w:t>Terceros</w:t>
      </w:r>
      <w:r w:rsidRPr="00CD3E0B">
        <w:rPr>
          <w:rFonts w:ascii="Arial" w:hAnsi="Arial" w:cs="Arial"/>
          <w:sz w:val="20"/>
          <w:szCs w:val="20"/>
        </w:rPr>
        <w:tab/>
      </w:r>
      <w:r w:rsidRPr="00CD3E0B">
        <w:rPr>
          <w:rFonts w:ascii="Arial" w:hAnsi="Arial" w:cs="Arial"/>
          <w:sz w:val="20"/>
          <w:szCs w:val="20"/>
        </w:rPr>
        <w:tab/>
        <w:t>: Defensoría del Pueblo, Regional Risaralda y otros</w:t>
      </w:r>
    </w:p>
    <w:p w14:paraId="7B0C8531" w14:textId="0F77449A" w:rsidR="00D62CFD" w:rsidRPr="00CD3E0B" w:rsidRDefault="00D62CFD" w:rsidP="00D62CFD">
      <w:pPr>
        <w:widowControl/>
        <w:autoSpaceDE/>
        <w:autoSpaceDN/>
        <w:adjustRightInd/>
        <w:jc w:val="both"/>
        <w:rPr>
          <w:rFonts w:ascii="Arial" w:hAnsi="Arial" w:cs="Arial"/>
          <w:sz w:val="20"/>
          <w:szCs w:val="20"/>
        </w:rPr>
      </w:pPr>
      <w:r w:rsidRPr="00CD3E0B">
        <w:rPr>
          <w:rFonts w:ascii="Arial" w:hAnsi="Arial" w:cs="Arial"/>
          <w:sz w:val="20"/>
          <w:szCs w:val="20"/>
        </w:rPr>
        <w:t>Radicación</w:t>
      </w:r>
      <w:r w:rsidRPr="00CD3E0B">
        <w:rPr>
          <w:rFonts w:ascii="Arial" w:hAnsi="Arial" w:cs="Arial"/>
          <w:sz w:val="20"/>
          <w:szCs w:val="20"/>
        </w:rPr>
        <w:tab/>
      </w:r>
      <w:r w:rsidRPr="00CD3E0B">
        <w:rPr>
          <w:rFonts w:ascii="Arial" w:hAnsi="Arial" w:cs="Arial"/>
          <w:sz w:val="20"/>
          <w:szCs w:val="20"/>
        </w:rPr>
        <w:tab/>
        <w:t>: 66001-22-13-000-2020-00116-00</w:t>
      </w:r>
    </w:p>
    <w:p w14:paraId="0ABA71CE" w14:textId="335F3CD7" w:rsidR="00D62CFD" w:rsidRPr="00CD3E0B" w:rsidRDefault="00D62CFD" w:rsidP="00D62CFD">
      <w:pPr>
        <w:widowControl/>
        <w:autoSpaceDE/>
        <w:autoSpaceDN/>
        <w:adjustRightInd/>
        <w:jc w:val="both"/>
        <w:rPr>
          <w:rFonts w:ascii="Arial" w:hAnsi="Arial" w:cs="Arial"/>
          <w:sz w:val="20"/>
          <w:szCs w:val="20"/>
        </w:rPr>
      </w:pPr>
      <w:r w:rsidRPr="00CD3E0B">
        <w:rPr>
          <w:rFonts w:ascii="Arial" w:hAnsi="Arial" w:cs="Arial"/>
          <w:sz w:val="20"/>
          <w:szCs w:val="20"/>
        </w:rPr>
        <w:t>Mg. Ponente</w:t>
      </w:r>
      <w:r w:rsidRPr="00CD3E0B">
        <w:rPr>
          <w:rFonts w:ascii="Arial" w:hAnsi="Arial" w:cs="Arial"/>
          <w:sz w:val="20"/>
          <w:szCs w:val="20"/>
        </w:rPr>
        <w:tab/>
      </w:r>
      <w:r w:rsidRPr="00CD3E0B">
        <w:rPr>
          <w:rFonts w:ascii="Arial" w:hAnsi="Arial" w:cs="Arial"/>
          <w:sz w:val="20"/>
          <w:szCs w:val="20"/>
        </w:rPr>
        <w:tab/>
        <w:t xml:space="preserve">: </w:t>
      </w:r>
      <w:proofErr w:type="spellStart"/>
      <w:r w:rsidRPr="00CD3E0B">
        <w:rPr>
          <w:rFonts w:ascii="Arial" w:hAnsi="Arial" w:cs="Arial"/>
          <w:sz w:val="20"/>
          <w:szCs w:val="20"/>
        </w:rPr>
        <w:t>DUBERNEY</w:t>
      </w:r>
      <w:proofErr w:type="spellEnd"/>
      <w:r w:rsidRPr="00CD3E0B">
        <w:rPr>
          <w:rFonts w:ascii="Arial" w:hAnsi="Arial" w:cs="Arial"/>
          <w:sz w:val="20"/>
          <w:szCs w:val="20"/>
        </w:rPr>
        <w:t xml:space="preserve"> GRISALES HERRERA</w:t>
      </w:r>
    </w:p>
    <w:p w14:paraId="409A0C3F" w14:textId="67ADD3C1" w:rsidR="00D62CFD" w:rsidRPr="00CD3E0B" w:rsidRDefault="00D62CFD" w:rsidP="00D62CFD">
      <w:pPr>
        <w:widowControl/>
        <w:autoSpaceDE/>
        <w:autoSpaceDN/>
        <w:adjustRightInd/>
        <w:jc w:val="both"/>
        <w:rPr>
          <w:rFonts w:ascii="Arial" w:hAnsi="Arial" w:cs="Arial"/>
          <w:sz w:val="20"/>
          <w:szCs w:val="20"/>
        </w:rPr>
      </w:pPr>
      <w:r w:rsidRPr="00CD3E0B">
        <w:rPr>
          <w:rFonts w:ascii="Arial" w:hAnsi="Arial" w:cs="Arial"/>
          <w:sz w:val="20"/>
          <w:szCs w:val="20"/>
        </w:rPr>
        <w:t>Acta número</w:t>
      </w:r>
      <w:r w:rsidRPr="00CD3E0B">
        <w:rPr>
          <w:rFonts w:ascii="Arial" w:hAnsi="Arial" w:cs="Arial"/>
          <w:sz w:val="20"/>
          <w:szCs w:val="20"/>
        </w:rPr>
        <w:tab/>
      </w:r>
      <w:r w:rsidRPr="00CD3E0B">
        <w:rPr>
          <w:rFonts w:ascii="Arial" w:hAnsi="Arial" w:cs="Arial"/>
          <w:sz w:val="20"/>
          <w:szCs w:val="20"/>
        </w:rPr>
        <w:tab/>
        <w:t>: 290 de 01-09-2020</w:t>
      </w:r>
    </w:p>
    <w:p w14:paraId="70D4B63C" w14:textId="77777777" w:rsidR="00D62CFD" w:rsidRPr="00CD3E0B" w:rsidRDefault="00D62CFD" w:rsidP="00D62CFD">
      <w:pPr>
        <w:widowControl/>
        <w:autoSpaceDE/>
        <w:autoSpaceDN/>
        <w:adjustRightInd/>
        <w:jc w:val="both"/>
        <w:rPr>
          <w:rFonts w:ascii="Arial" w:hAnsi="Arial" w:cs="Arial"/>
          <w:sz w:val="20"/>
          <w:szCs w:val="20"/>
        </w:rPr>
      </w:pPr>
    </w:p>
    <w:p w14:paraId="2B600479" w14:textId="67FD5206" w:rsidR="00D62CFD" w:rsidRPr="00CD3E0B" w:rsidRDefault="00D62CFD" w:rsidP="00D62CFD">
      <w:pPr>
        <w:widowControl/>
        <w:autoSpaceDE/>
        <w:autoSpaceDN/>
        <w:adjustRightInd/>
        <w:jc w:val="both"/>
        <w:rPr>
          <w:rFonts w:ascii="Arial" w:hAnsi="Arial" w:cs="Arial"/>
          <w:b/>
          <w:bCs/>
          <w:iCs/>
          <w:sz w:val="20"/>
          <w:szCs w:val="20"/>
          <w:lang w:eastAsia="fr-FR"/>
        </w:rPr>
      </w:pPr>
      <w:r w:rsidRPr="00CD3E0B">
        <w:rPr>
          <w:rFonts w:ascii="Arial" w:hAnsi="Arial" w:cs="Arial"/>
          <w:b/>
          <w:bCs/>
          <w:iCs/>
          <w:sz w:val="20"/>
          <w:szCs w:val="20"/>
          <w:u w:val="single"/>
          <w:lang w:eastAsia="fr-FR"/>
        </w:rPr>
        <w:t>TEMAS:</w:t>
      </w:r>
      <w:r w:rsidRPr="00CD3E0B">
        <w:rPr>
          <w:rFonts w:ascii="Arial" w:hAnsi="Arial" w:cs="Arial"/>
          <w:b/>
          <w:bCs/>
          <w:iCs/>
          <w:sz w:val="20"/>
          <w:szCs w:val="20"/>
          <w:lang w:eastAsia="fr-FR"/>
        </w:rPr>
        <w:tab/>
      </w:r>
      <w:r w:rsidR="00D7230D" w:rsidRPr="00CD3E0B">
        <w:rPr>
          <w:rFonts w:ascii="Arial" w:hAnsi="Arial" w:cs="Arial"/>
          <w:b/>
          <w:bCs/>
          <w:iCs/>
          <w:sz w:val="20"/>
          <w:szCs w:val="20"/>
          <w:lang w:eastAsia="fr-FR"/>
        </w:rPr>
        <w:t>DEBIDO PROCESO / TUTELA CONTRA ACTUACIÓN JUDICIAL /</w:t>
      </w:r>
      <w:r w:rsidRPr="00CD3E0B">
        <w:rPr>
          <w:rFonts w:ascii="Arial" w:hAnsi="Arial" w:cs="Arial"/>
          <w:b/>
          <w:sz w:val="20"/>
          <w:szCs w:val="20"/>
        </w:rPr>
        <w:t xml:space="preserve"> MORA JUDICIAL </w:t>
      </w:r>
      <w:r w:rsidRPr="00CD3E0B">
        <w:rPr>
          <w:rFonts w:ascii="Arial" w:hAnsi="Arial" w:cs="Arial"/>
          <w:b/>
          <w:bCs/>
          <w:iCs/>
          <w:sz w:val="20"/>
          <w:szCs w:val="20"/>
          <w:lang w:eastAsia="fr-FR"/>
        </w:rPr>
        <w:t xml:space="preserve">/ </w:t>
      </w:r>
      <w:r w:rsidR="00CD3E0B" w:rsidRPr="00CD3E0B">
        <w:rPr>
          <w:rFonts w:ascii="Arial" w:hAnsi="Arial" w:cs="Arial"/>
          <w:b/>
          <w:bCs/>
          <w:iCs/>
          <w:sz w:val="20"/>
          <w:szCs w:val="20"/>
          <w:lang w:eastAsia="fr-FR"/>
        </w:rPr>
        <w:t xml:space="preserve">CASOS EN QUE ES JUSTIFICADA / RAZONES OBJETIVAS Y RAZONABLES / </w:t>
      </w:r>
      <w:r w:rsidR="00CD3E0B">
        <w:rPr>
          <w:rFonts w:ascii="Arial" w:hAnsi="Arial" w:cs="Arial"/>
          <w:b/>
          <w:bCs/>
          <w:iCs/>
          <w:sz w:val="20"/>
          <w:szCs w:val="20"/>
          <w:lang w:eastAsia="fr-FR"/>
        </w:rPr>
        <w:t xml:space="preserve">FUERZA MAYOR / CASO FORTUITO / </w:t>
      </w:r>
      <w:r w:rsidR="00CD3E0B" w:rsidRPr="00CD3E0B">
        <w:rPr>
          <w:rFonts w:ascii="Arial" w:hAnsi="Arial" w:cs="Arial"/>
          <w:b/>
          <w:bCs/>
          <w:iCs/>
          <w:sz w:val="20"/>
          <w:szCs w:val="20"/>
          <w:lang w:eastAsia="fr-FR"/>
        </w:rPr>
        <w:t>ESCANEO DE LOS PROCESOS.</w:t>
      </w:r>
    </w:p>
    <w:p w14:paraId="1D98665C" w14:textId="77777777" w:rsidR="00D62CFD" w:rsidRPr="00CD3E0B" w:rsidRDefault="00D62CFD" w:rsidP="00D62CFD">
      <w:pPr>
        <w:widowControl/>
        <w:autoSpaceDE/>
        <w:autoSpaceDN/>
        <w:adjustRightInd/>
        <w:jc w:val="both"/>
        <w:rPr>
          <w:rFonts w:ascii="Arial" w:hAnsi="Arial" w:cs="Arial"/>
          <w:sz w:val="20"/>
          <w:szCs w:val="20"/>
        </w:rPr>
      </w:pPr>
    </w:p>
    <w:p w14:paraId="7A9B8713" w14:textId="142957FE" w:rsidR="00D62CFD" w:rsidRPr="00CD3E0B" w:rsidRDefault="00D7230D" w:rsidP="00D62CFD">
      <w:pPr>
        <w:widowControl/>
        <w:autoSpaceDE/>
        <w:autoSpaceDN/>
        <w:adjustRightInd/>
        <w:jc w:val="both"/>
        <w:rPr>
          <w:rFonts w:ascii="Arial" w:hAnsi="Arial" w:cs="Arial"/>
          <w:sz w:val="20"/>
          <w:szCs w:val="20"/>
        </w:rPr>
      </w:pPr>
      <w:r w:rsidRPr="00CD3E0B">
        <w:rPr>
          <w:rFonts w:ascii="Arial" w:hAnsi="Arial" w:cs="Arial"/>
          <w:sz w:val="20"/>
          <w:szCs w:val="20"/>
        </w:rPr>
        <w:t>Desde la sentencia C-543 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 básicamente sustituyó la expresión “vías de hecho” por la de “causales genéricas de procedibilidad” y ensanchó las causales especiales, pasando de cuatro (4) a ocho (8)…</w:t>
      </w:r>
    </w:p>
    <w:p w14:paraId="1121766E" w14:textId="77777777" w:rsidR="00D7230D" w:rsidRPr="00CD3E0B" w:rsidRDefault="00D7230D" w:rsidP="00D62CFD">
      <w:pPr>
        <w:widowControl/>
        <w:autoSpaceDE/>
        <w:autoSpaceDN/>
        <w:adjustRightInd/>
        <w:jc w:val="both"/>
        <w:rPr>
          <w:rFonts w:ascii="Arial" w:hAnsi="Arial" w:cs="Arial"/>
          <w:sz w:val="20"/>
          <w:szCs w:val="20"/>
        </w:rPr>
      </w:pPr>
    </w:p>
    <w:p w14:paraId="3B99D1D3" w14:textId="3B3BE2F3" w:rsidR="00D62CFD" w:rsidRPr="00CD3E0B" w:rsidRDefault="00D7230D" w:rsidP="00D62CFD">
      <w:pPr>
        <w:widowControl/>
        <w:autoSpaceDE/>
        <w:autoSpaceDN/>
        <w:adjustRightInd/>
        <w:jc w:val="both"/>
        <w:rPr>
          <w:rFonts w:ascii="Arial" w:hAnsi="Arial" w:cs="Arial"/>
          <w:sz w:val="20"/>
          <w:szCs w:val="20"/>
        </w:rPr>
      </w:pPr>
      <w:r w:rsidRPr="00CD3E0B">
        <w:rPr>
          <w:rFonts w:ascii="Arial" w:hAnsi="Arial" w:cs="Arial"/>
          <w:sz w:val="20"/>
          <w:szCs w:val="20"/>
        </w:rPr>
        <w:t>En principio se afirma que el retardo o la dilación de los jueces para dictar providencias en el término de la ley, constituye una vulneración al debido proceso y en consecuencia, impiden la materialización oportuna del derecho, no obstante, dicha premisa debe retomarse para enfocarla en la realidad judicial, esto es, verificar si la demora es justificada, según la doctrina constitucional“ (…) Este análisis se adelanta teniendo en cuenta (i) la complejidad del caso, (ii) la conducta procesal de las partes, (iii) la valoración global del procedimiento y (iv) los intereses que se debaten en el trámite (...)”.</w:t>
      </w:r>
    </w:p>
    <w:p w14:paraId="1713511D" w14:textId="77777777" w:rsidR="00D62CFD" w:rsidRPr="00CD3E0B" w:rsidRDefault="00D62CFD" w:rsidP="00D62CFD">
      <w:pPr>
        <w:widowControl/>
        <w:autoSpaceDE/>
        <w:autoSpaceDN/>
        <w:adjustRightInd/>
        <w:jc w:val="both"/>
        <w:rPr>
          <w:rFonts w:ascii="Arial" w:hAnsi="Arial" w:cs="Arial"/>
          <w:sz w:val="20"/>
          <w:szCs w:val="20"/>
        </w:rPr>
      </w:pPr>
    </w:p>
    <w:p w14:paraId="5B1B879F" w14:textId="32BF542B" w:rsidR="00D62CFD" w:rsidRPr="00CD3E0B" w:rsidRDefault="00D7230D" w:rsidP="00D62CFD">
      <w:pPr>
        <w:widowControl/>
        <w:autoSpaceDE/>
        <w:autoSpaceDN/>
        <w:adjustRightInd/>
        <w:jc w:val="both"/>
        <w:rPr>
          <w:rFonts w:ascii="Arial" w:hAnsi="Arial" w:cs="Arial"/>
          <w:sz w:val="20"/>
          <w:szCs w:val="20"/>
        </w:rPr>
      </w:pPr>
      <w:r w:rsidRPr="00CD3E0B">
        <w:rPr>
          <w:rFonts w:ascii="Arial" w:hAnsi="Arial" w:cs="Arial"/>
          <w:sz w:val="20"/>
          <w:szCs w:val="20"/>
        </w:rPr>
        <w:t>Sobre la justificación la CSJ ha señalado: “(…) se circunscribe a la verificación objetiva de su calificación entre justificada e injustificada, pues si existe alguna de las causales de justificación, tales como la fuerza mayor, el caso fortuito, la culpa del tercero o cualquier otra circunstancia objetiva y razonable que permita establecer que la mora es aceptable, no podrá predicarse la violación del derecho al debido proceso.”…</w:t>
      </w:r>
    </w:p>
    <w:p w14:paraId="4A2EC08B" w14:textId="77777777" w:rsidR="00D62CFD" w:rsidRPr="00CD3E0B" w:rsidRDefault="00D62CFD" w:rsidP="00D62CFD">
      <w:pPr>
        <w:widowControl/>
        <w:autoSpaceDE/>
        <w:autoSpaceDN/>
        <w:adjustRightInd/>
        <w:jc w:val="both"/>
        <w:rPr>
          <w:rFonts w:ascii="Arial" w:hAnsi="Arial" w:cs="Arial"/>
          <w:sz w:val="20"/>
          <w:szCs w:val="20"/>
        </w:rPr>
      </w:pPr>
    </w:p>
    <w:p w14:paraId="7E9D6FE8" w14:textId="70EE1E96" w:rsidR="00D62CFD" w:rsidRPr="00CD3E0B" w:rsidRDefault="00D7230D" w:rsidP="00D62CFD">
      <w:pPr>
        <w:widowControl/>
        <w:autoSpaceDE/>
        <w:autoSpaceDN/>
        <w:adjustRightInd/>
        <w:jc w:val="both"/>
        <w:rPr>
          <w:rFonts w:ascii="Arial" w:hAnsi="Arial" w:cs="Arial"/>
          <w:sz w:val="20"/>
          <w:szCs w:val="20"/>
        </w:rPr>
      </w:pPr>
      <w:r w:rsidRPr="00CD3E0B">
        <w:rPr>
          <w:rFonts w:ascii="Arial" w:hAnsi="Arial" w:cs="Arial"/>
          <w:sz w:val="20"/>
          <w:szCs w:val="20"/>
        </w:rPr>
        <w:t xml:space="preserve">Sin mayor exegesis, colige la Sala que el despacho judicial desatendió el plazo legal de los diez (10) días (Art. 120, </w:t>
      </w:r>
      <w:proofErr w:type="spellStart"/>
      <w:r w:rsidRPr="00CD3E0B">
        <w:rPr>
          <w:rFonts w:ascii="Arial" w:hAnsi="Arial" w:cs="Arial"/>
          <w:sz w:val="20"/>
          <w:szCs w:val="20"/>
        </w:rPr>
        <w:t>CGP</w:t>
      </w:r>
      <w:proofErr w:type="spellEnd"/>
      <w:r w:rsidRPr="00CD3E0B">
        <w:rPr>
          <w:rFonts w:ascii="Arial" w:hAnsi="Arial" w:cs="Arial"/>
          <w:sz w:val="20"/>
          <w:szCs w:val="20"/>
        </w:rPr>
        <w:t xml:space="preserve">) para resolver los memoriales relacionados con la digitalización y la aplicación de los artículos 90, 121 y 317, </w:t>
      </w:r>
      <w:proofErr w:type="spellStart"/>
      <w:r w:rsidRPr="00CD3E0B">
        <w:rPr>
          <w:rFonts w:ascii="Arial" w:hAnsi="Arial" w:cs="Arial"/>
          <w:sz w:val="20"/>
          <w:szCs w:val="20"/>
        </w:rPr>
        <w:t>CGP</w:t>
      </w:r>
      <w:proofErr w:type="spellEnd"/>
      <w:r w:rsidRPr="00CD3E0B">
        <w:rPr>
          <w:rFonts w:ascii="Arial" w:hAnsi="Arial" w:cs="Arial"/>
          <w:sz w:val="20"/>
          <w:szCs w:val="20"/>
        </w:rPr>
        <w:t xml:space="preserve">, entre otras solicitudes… A la presentación de la tutela </w:t>
      </w:r>
      <w:proofErr w:type="gramStart"/>
      <w:r w:rsidRPr="00CD3E0B">
        <w:rPr>
          <w:rFonts w:ascii="Arial" w:hAnsi="Arial" w:cs="Arial"/>
          <w:sz w:val="20"/>
          <w:szCs w:val="20"/>
        </w:rPr>
        <w:t>habían</w:t>
      </w:r>
      <w:proofErr w:type="gramEnd"/>
      <w:r w:rsidRPr="00CD3E0B">
        <w:rPr>
          <w:rFonts w:ascii="Arial" w:hAnsi="Arial" w:cs="Arial"/>
          <w:sz w:val="20"/>
          <w:szCs w:val="20"/>
        </w:rPr>
        <w:t xml:space="preserve"> trascurrido diecinueve (19) días hábiles, sin resolver…</w:t>
      </w:r>
    </w:p>
    <w:p w14:paraId="7A186018" w14:textId="77777777" w:rsidR="00D7230D" w:rsidRPr="00CD3E0B" w:rsidRDefault="00D7230D" w:rsidP="00D62CFD">
      <w:pPr>
        <w:widowControl/>
        <w:autoSpaceDE/>
        <w:autoSpaceDN/>
        <w:adjustRightInd/>
        <w:jc w:val="both"/>
        <w:rPr>
          <w:rFonts w:ascii="Arial" w:hAnsi="Arial" w:cs="Arial"/>
          <w:sz w:val="20"/>
          <w:szCs w:val="20"/>
        </w:rPr>
      </w:pPr>
    </w:p>
    <w:p w14:paraId="142B5F73" w14:textId="0C2BBD3F" w:rsidR="00D7230D" w:rsidRPr="00CD3E0B" w:rsidRDefault="00D7230D" w:rsidP="00D62CFD">
      <w:pPr>
        <w:widowControl/>
        <w:autoSpaceDE/>
        <w:autoSpaceDN/>
        <w:adjustRightInd/>
        <w:jc w:val="both"/>
        <w:rPr>
          <w:rFonts w:ascii="Arial" w:hAnsi="Arial" w:cs="Arial"/>
          <w:sz w:val="20"/>
          <w:szCs w:val="20"/>
        </w:rPr>
      </w:pPr>
      <w:r w:rsidRPr="00CD3E0B">
        <w:rPr>
          <w:rFonts w:ascii="Arial" w:hAnsi="Arial" w:cs="Arial"/>
          <w:sz w:val="20"/>
          <w:szCs w:val="20"/>
        </w:rPr>
        <w:t>Sin embargo, se considera inexistente la vulneración del derecho invocado, habida cuenta de que media justificación razonable para la demora; en efecto, una cantidad considerable de memoriales y la más llamativa es la atinente a escanear todas las acciones populares presentadas entre el 2015 y el 2018…, gestión operativa que visiblemente retrasa las demás funciones ordinarias y, de paso, revela que la dilación es atribuible, también al accionante.</w:t>
      </w:r>
    </w:p>
    <w:p w14:paraId="5EF97373" w14:textId="77777777" w:rsidR="00D7230D" w:rsidRPr="00CD3E0B" w:rsidRDefault="00D7230D" w:rsidP="00D62CFD">
      <w:pPr>
        <w:widowControl/>
        <w:autoSpaceDE/>
        <w:autoSpaceDN/>
        <w:adjustRightInd/>
        <w:jc w:val="both"/>
        <w:rPr>
          <w:rFonts w:ascii="Arial" w:hAnsi="Arial" w:cs="Arial"/>
          <w:sz w:val="20"/>
          <w:szCs w:val="20"/>
        </w:rPr>
      </w:pPr>
    </w:p>
    <w:p w14:paraId="78DB0832" w14:textId="77777777" w:rsidR="00D62CFD" w:rsidRPr="00CD3E0B" w:rsidRDefault="00D62CFD" w:rsidP="00D62CFD">
      <w:pPr>
        <w:widowControl/>
        <w:autoSpaceDE/>
        <w:autoSpaceDN/>
        <w:adjustRightInd/>
        <w:jc w:val="both"/>
        <w:rPr>
          <w:rFonts w:ascii="Arial" w:hAnsi="Arial" w:cs="Arial"/>
          <w:sz w:val="20"/>
          <w:szCs w:val="20"/>
        </w:rPr>
      </w:pPr>
    </w:p>
    <w:p w14:paraId="05D65C2E" w14:textId="77777777" w:rsidR="00D62CFD" w:rsidRPr="00CD3E0B" w:rsidRDefault="00D62CFD" w:rsidP="00D62CFD">
      <w:pPr>
        <w:widowControl/>
        <w:autoSpaceDE/>
        <w:autoSpaceDN/>
        <w:adjustRightInd/>
        <w:jc w:val="both"/>
        <w:rPr>
          <w:rFonts w:ascii="Arial" w:hAnsi="Arial" w:cs="Arial"/>
          <w:sz w:val="20"/>
          <w:szCs w:val="20"/>
        </w:rPr>
      </w:pPr>
    </w:p>
    <w:p w14:paraId="6398D697" w14:textId="77777777" w:rsidR="00D62CFD" w:rsidRPr="00CD3E0B" w:rsidRDefault="00CA67CA" w:rsidP="00D62CFD">
      <w:pPr>
        <w:pStyle w:val="Sinespaciado"/>
        <w:tabs>
          <w:tab w:val="left" w:pos="3579"/>
        </w:tabs>
        <w:spacing w:line="360" w:lineRule="auto"/>
        <w:jc w:val="center"/>
        <w:rPr>
          <w:rFonts w:ascii="Georgia" w:hAnsi="Georgia" w:cs="Arial"/>
          <w:b/>
          <w:w w:val="140"/>
          <w:sz w:val="14"/>
          <w:szCs w:val="22"/>
        </w:rPr>
      </w:pPr>
      <w:r w:rsidRPr="00CD3E0B">
        <w:rPr>
          <w:rFonts w:ascii="Georgia" w:hAnsi="Georgia"/>
          <w:noProof/>
        </w:rPr>
        <w:drawing>
          <wp:anchor distT="0" distB="0" distL="114300" distR="114300" simplePos="0" relativeHeight="251659264" behindDoc="0" locked="0" layoutInCell="1" allowOverlap="1" wp14:anchorId="029EBBEE" wp14:editId="1E9C570E">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E0B">
        <w:rPr>
          <w:rFonts w:ascii="Georgia" w:hAnsi="Georgia" w:cs="Arial"/>
          <w:w w:val="140"/>
        </w:rPr>
        <w:br w:type="textWrapping" w:clear="all"/>
      </w:r>
      <w:r w:rsidR="00D62CFD" w:rsidRPr="00CD3E0B">
        <w:rPr>
          <w:rFonts w:ascii="Georgia" w:hAnsi="Georgia" w:cs="Arial"/>
          <w:b/>
          <w:w w:val="140"/>
          <w:sz w:val="14"/>
          <w:szCs w:val="22"/>
        </w:rPr>
        <w:t>REPUBLICA DE COLOMBIA</w:t>
      </w:r>
    </w:p>
    <w:p w14:paraId="796D5936" w14:textId="77777777" w:rsidR="00D62CFD" w:rsidRPr="00CD3E0B" w:rsidRDefault="00D62CFD" w:rsidP="00D62CFD">
      <w:pPr>
        <w:widowControl/>
        <w:tabs>
          <w:tab w:val="center" w:pos="4987"/>
          <w:tab w:val="left" w:pos="8449"/>
        </w:tabs>
        <w:autoSpaceDE/>
        <w:autoSpaceDN/>
        <w:adjustRightInd/>
        <w:spacing w:line="360" w:lineRule="auto"/>
        <w:jc w:val="center"/>
        <w:rPr>
          <w:rFonts w:ascii="Georgia" w:hAnsi="Georgia" w:cs="Arial"/>
          <w:b/>
          <w:w w:val="140"/>
          <w:sz w:val="22"/>
          <w:szCs w:val="22"/>
        </w:rPr>
      </w:pPr>
      <w:r w:rsidRPr="00CD3E0B">
        <w:rPr>
          <w:rFonts w:ascii="Georgia" w:hAnsi="Georgia" w:cs="Arial"/>
          <w:b/>
          <w:w w:val="140"/>
          <w:sz w:val="14"/>
          <w:szCs w:val="22"/>
        </w:rPr>
        <w:t>RAMA JUDICIAL DEL PODER PÚBLICO</w:t>
      </w:r>
    </w:p>
    <w:p w14:paraId="73045E35" w14:textId="77777777" w:rsidR="00D62CFD" w:rsidRPr="00CD3E0B" w:rsidRDefault="00D62CFD" w:rsidP="00D62CFD">
      <w:pPr>
        <w:widowControl/>
        <w:autoSpaceDE/>
        <w:autoSpaceDN/>
        <w:adjustRightInd/>
        <w:spacing w:line="360" w:lineRule="auto"/>
        <w:jc w:val="center"/>
        <w:rPr>
          <w:rFonts w:ascii="Georgia" w:hAnsi="Georgia" w:cs="Arial"/>
          <w:b/>
          <w:bCs/>
          <w:w w:val="140"/>
          <w:sz w:val="16"/>
          <w:szCs w:val="22"/>
        </w:rPr>
      </w:pPr>
      <w:r w:rsidRPr="00CD3E0B">
        <w:rPr>
          <w:rFonts w:ascii="Georgia" w:hAnsi="Georgia" w:cs="Arial"/>
          <w:b/>
          <w:bCs/>
          <w:w w:val="140"/>
          <w:sz w:val="18"/>
          <w:szCs w:val="22"/>
        </w:rPr>
        <w:t>T</w:t>
      </w:r>
      <w:r w:rsidRPr="00CD3E0B">
        <w:rPr>
          <w:rFonts w:ascii="Georgia" w:hAnsi="Georgia" w:cs="Arial"/>
          <w:b/>
          <w:bCs/>
          <w:w w:val="140"/>
          <w:sz w:val="16"/>
          <w:szCs w:val="22"/>
        </w:rPr>
        <w:t>RIBUNAL</w:t>
      </w:r>
      <w:r w:rsidRPr="00CD3E0B">
        <w:rPr>
          <w:rFonts w:ascii="Georgia" w:hAnsi="Georgia" w:cs="Arial"/>
          <w:b/>
          <w:bCs/>
          <w:w w:val="140"/>
          <w:sz w:val="18"/>
          <w:szCs w:val="22"/>
        </w:rPr>
        <w:t xml:space="preserve"> S</w:t>
      </w:r>
      <w:r w:rsidRPr="00CD3E0B">
        <w:rPr>
          <w:rFonts w:ascii="Georgia" w:hAnsi="Georgia" w:cs="Arial"/>
          <w:b/>
          <w:bCs/>
          <w:w w:val="140"/>
          <w:sz w:val="16"/>
          <w:szCs w:val="22"/>
        </w:rPr>
        <w:t xml:space="preserve">UPERIOR DEL </w:t>
      </w:r>
      <w:r w:rsidRPr="00CD3E0B">
        <w:rPr>
          <w:rFonts w:ascii="Georgia" w:hAnsi="Georgia" w:cs="Arial"/>
          <w:b/>
          <w:bCs/>
          <w:w w:val="140"/>
          <w:sz w:val="18"/>
          <w:szCs w:val="22"/>
        </w:rPr>
        <w:t>D</w:t>
      </w:r>
      <w:r w:rsidRPr="00CD3E0B">
        <w:rPr>
          <w:rFonts w:ascii="Georgia" w:hAnsi="Georgia" w:cs="Arial"/>
          <w:b/>
          <w:bCs/>
          <w:w w:val="140"/>
          <w:sz w:val="16"/>
          <w:szCs w:val="22"/>
        </w:rPr>
        <w:t>ISTRITO</w:t>
      </w:r>
      <w:r w:rsidRPr="00CD3E0B">
        <w:rPr>
          <w:rFonts w:ascii="Georgia" w:hAnsi="Georgia" w:cs="Arial"/>
          <w:b/>
          <w:bCs/>
          <w:w w:val="140"/>
          <w:sz w:val="18"/>
          <w:szCs w:val="22"/>
        </w:rPr>
        <w:t xml:space="preserve"> J</w:t>
      </w:r>
      <w:r w:rsidRPr="00CD3E0B">
        <w:rPr>
          <w:rFonts w:ascii="Georgia" w:hAnsi="Georgia" w:cs="Arial"/>
          <w:b/>
          <w:bCs/>
          <w:w w:val="140"/>
          <w:sz w:val="16"/>
          <w:szCs w:val="22"/>
        </w:rPr>
        <w:t>UDICIAL</w:t>
      </w:r>
    </w:p>
    <w:p w14:paraId="099EFF2F" w14:textId="77777777" w:rsidR="00D62CFD" w:rsidRPr="00CD3E0B" w:rsidRDefault="00D62CFD" w:rsidP="00D62CFD">
      <w:pPr>
        <w:widowControl/>
        <w:autoSpaceDE/>
        <w:autoSpaceDN/>
        <w:adjustRightInd/>
        <w:spacing w:line="360" w:lineRule="auto"/>
        <w:jc w:val="center"/>
        <w:rPr>
          <w:rFonts w:ascii="Georgia" w:hAnsi="Georgia" w:cs="Arial"/>
          <w:b/>
          <w:w w:val="140"/>
          <w:sz w:val="16"/>
          <w:szCs w:val="18"/>
        </w:rPr>
      </w:pPr>
      <w:r w:rsidRPr="00CD3E0B">
        <w:rPr>
          <w:rFonts w:ascii="Georgia" w:hAnsi="Georgia" w:cs="Arial"/>
          <w:b/>
          <w:w w:val="140"/>
          <w:sz w:val="18"/>
          <w:szCs w:val="18"/>
        </w:rPr>
        <w:t>S</w:t>
      </w:r>
      <w:r w:rsidRPr="00CD3E0B">
        <w:rPr>
          <w:rFonts w:ascii="Georgia" w:hAnsi="Georgia" w:cs="Arial"/>
          <w:b/>
          <w:w w:val="140"/>
          <w:sz w:val="16"/>
          <w:szCs w:val="18"/>
        </w:rPr>
        <w:t>A</w:t>
      </w:r>
      <w:r w:rsidRPr="00CD3E0B">
        <w:rPr>
          <w:rFonts w:ascii="Georgia" w:hAnsi="Georgia" w:cs="Arial"/>
          <w:b/>
          <w:w w:val="140"/>
          <w:sz w:val="16"/>
          <w:szCs w:val="16"/>
        </w:rPr>
        <w:t>LA DE DECISIÓN</w:t>
      </w:r>
      <w:r w:rsidRPr="00CD3E0B">
        <w:rPr>
          <w:rFonts w:ascii="Georgia" w:hAnsi="Georgia" w:cs="Arial"/>
          <w:b/>
          <w:w w:val="140"/>
          <w:sz w:val="14"/>
          <w:szCs w:val="18"/>
        </w:rPr>
        <w:t xml:space="preserve"> </w:t>
      </w:r>
      <w:r w:rsidRPr="00CD3E0B">
        <w:rPr>
          <w:rFonts w:ascii="Georgia" w:hAnsi="Georgia" w:cs="Arial"/>
          <w:b/>
          <w:w w:val="140"/>
          <w:sz w:val="18"/>
          <w:szCs w:val="18"/>
        </w:rPr>
        <w:t>C</w:t>
      </w:r>
      <w:r w:rsidRPr="00CD3E0B">
        <w:rPr>
          <w:rFonts w:ascii="Georgia" w:hAnsi="Georgia" w:cs="Arial"/>
          <w:b/>
          <w:w w:val="140"/>
          <w:sz w:val="16"/>
          <w:szCs w:val="18"/>
        </w:rPr>
        <w:t xml:space="preserve">IVIL – </w:t>
      </w:r>
      <w:r w:rsidRPr="00CD3E0B">
        <w:rPr>
          <w:rFonts w:ascii="Georgia" w:hAnsi="Georgia" w:cs="Arial"/>
          <w:b/>
          <w:w w:val="140"/>
          <w:sz w:val="18"/>
          <w:szCs w:val="18"/>
        </w:rPr>
        <w:t>F</w:t>
      </w:r>
      <w:r w:rsidRPr="00CD3E0B">
        <w:rPr>
          <w:rFonts w:ascii="Georgia" w:hAnsi="Georgia" w:cs="Arial"/>
          <w:b/>
          <w:w w:val="140"/>
          <w:sz w:val="16"/>
          <w:szCs w:val="18"/>
        </w:rPr>
        <w:t xml:space="preserve">AMILIA – </w:t>
      </w:r>
      <w:r w:rsidRPr="00CD3E0B">
        <w:rPr>
          <w:rFonts w:ascii="Georgia" w:hAnsi="Georgia" w:cs="Arial"/>
          <w:b/>
          <w:w w:val="140"/>
          <w:sz w:val="18"/>
          <w:szCs w:val="18"/>
        </w:rPr>
        <w:t>D</w:t>
      </w:r>
      <w:r w:rsidRPr="00CD3E0B">
        <w:rPr>
          <w:rFonts w:ascii="Georgia" w:hAnsi="Georgia" w:cs="Arial"/>
          <w:b/>
          <w:w w:val="140"/>
          <w:sz w:val="16"/>
          <w:szCs w:val="18"/>
        </w:rPr>
        <w:t>ISTRITO</w:t>
      </w:r>
      <w:r w:rsidRPr="00CD3E0B">
        <w:rPr>
          <w:rFonts w:ascii="Georgia" w:hAnsi="Georgia" w:cs="Arial"/>
          <w:b/>
          <w:w w:val="140"/>
          <w:sz w:val="18"/>
          <w:szCs w:val="18"/>
        </w:rPr>
        <w:t xml:space="preserve"> </w:t>
      </w:r>
      <w:r w:rsidRPr="00CD3E0B">
        <w:rPr>
          <w:rFonts w:ascii="Georgia" w:hAnsi="Georgia" w:cs="Arial"/>
          <w:b/>
          <w:w w:val="140"/>
          <w:sz w:val="16"/>
          <w:szCs w:val="18"/>
        </w:rPr>
        <w:t>DE</w:t>
      </w:r>
      <w:r w:rsidRPr="00CD3E0B">
        <w:rPr>
          <w:rFonts w:ascii="Georgia" w:hAnsi="Georgia" w:cs="Arial"/>
          <w:b/>
          <w:w w:val="140"/>
          <w:sz w:val="18"/>
          <w:szCs w:val="18"/>
        </w:rPr>
        <w:t xml:space="preserve"> P</w:t>
      </w:r>
      <w:r w:rsidRPr="00CD3E0B">
        <w:rPr>
          <w:rFonts w:ascii="Georgia" w:hAnsi="Georgia" w:cs="Arial"/>
          <w:b/>
          <w:w w:val="140"/>
          <w:sz w:val="16"/>
          <w:szCs w:val="18"/>
        </w:rPr>
        <w:t>EREIRA</w:t>
      </w:r>
    </w:p>
    <w:p w14:paraId="33B05F27" w14:textId="77777777" w:rsidR="00D62CFD" w:rsidRPr="00CD3E0B" w:rsidRDefault="00D62CFD" w:rsidP="00D62CFD">
      <w:pPr>
        <w:widowControl/>
        <w:autoSpaceDE/>
        <w:autoSpaceDN/>
        <w:adjustRightInd/>
        <w:spacing w:line="360" w:lineRule="auto"/>
        <w:jc w:val="center"/>
        <w:rPr>
          <w:rFonts w:ascii="Georgia" w:hAnsi="Georgia" w:cs="Arial"/>
          <w:b/>
          <w:w w:val="140"/>
          <w:sz w:val="16"/>
          <w:szCs w:val="18"/>
        </w:rPr>
      </w:pPr>
      <w:r w:rsidRPr="00CD3E0B">
        <w:rPr>
          <w:rFonts w:ascii="Georgia" w:hAnsi="Georgia" w:cs="Arial"/>
          <w:b/>
          <w:w w:val="140"/>
          <w:sz w:val="18"/>
          <w:szCs w:val="18"/>
        </w:rPr>
        <w:t>D</w:t>
      </w:r>
      <w:r w:rsidRPr="00CD3E0B">
        <w:rPr>
          <w:rFonts w:ascii="Georgia" w:hAnsi="Georgia" w:cs="Arial"/>
          <w:b/>
          <w:w w:val="140"/>
          <w:sz w:val="16"/>
          <w:szCs w:val="18"/>
        </w:rPr>
        <w:t xml:space="preserve">EPARTAMENTO </w:t>
      </w:r>
      <w:r w:rsidRPr="00CD3E0B">
        <w:rPr>
          <w:rFonts w:ascii="Georgia" w:hAnsi="Georgia" w:cs="Arial"/>
          <w:b/>
          <w:w w:val="140"/>
          <w:sz w:val="18"/>
          <w:szCs w:val="18"/>
        </w:rPr>
        <w:t>D</w:t>
      </w:r>
      <w:r w:rsidRPr="00CD3E0B">
        <w:rPr>
          <w:rFonts w:ascii="Georgia" w:hAnsi="Georgia" w:cs="Arial"/>
          <w:b/>
          <w:w w:val="140"/>
          <w:sz w:val="16"/>
          <w:szCs w:val="18"/>
        </w:rPr>
        <w:t xml:space="preserve">EL </w:t>
      </w:r>
      <w:r w:rsidRPr="00CD3E0B">
        <w:rPr>
          <w:rFonts w:ascii="Georgia" w:hAnsi="Georgia" w:cs="Arial"/>
          <w:b/>
          <w:w w:val="140"/>
          <w:sz w:val="18"/>
          <w:szCs w:val="18"/>
        </w:rPr>
        <w:t>R</w:t>
      </w:r>
      <w:r w:rsidRPr="00CD3E0B">
        <w:rPr>
          <w:rFonts w:ascii="Georgia" w:hAnsi="Georgia" w:cs="Arial"/>
          <w:b/>
          <w:w w:val="140"/>
          <w:sz w:val="16"/>
          <w:szCs w:val="18"/>
        </w:rPr>
        <w:t>ISARALDA</w:t>
      </w:r>
    </w:p>
    <w:p w14:paraId="103F3409" w14:textId="77777777" w:rsidR="00D62CFD" w:rsidRPr="00CD3E0B" w:rsidRDefault="00D62CFD" w:rsidP="00D62CFD">
      <w:pPr>
        <w:pBdr>
          <w:bottom w:val="double" w:sz="6" w:space="1" w:color="auto"/>
        </w:pBdr>
        <w:overflowPunct w:val="0"/>
        <w:spacing w:line="360" w:lineRule="auto"/>
        <w:jc w:val="center"/>
        <w:rPr>
          <w:rFonts w:ascii="Georgia" w:hAnsi="Georgia" w:cs="Times New Roman"/>
          <w:spacing w:val="20"/>
          <w:w w:val="150"/>
          <w:kern w:val="28"/>
          <w:sz w:val="20"/>
          <w:szCs w:val="20"/>
        </w:rPr>
      </w:pPr>
    </w:p>
    <w:p w14:paraId="33271697" w14:textId="41E0AEA5" w:rsidR="006A7EEC" w:rsidRPr="00CD3E0B" w:rsidRDefault="006A7EEC" w:rsidP="00D62CFD">
      <w:pPr>
        <w:pStyle w:val="Sinespaciado"/>
        <w:tabs>
          <w:tab w:val="left" w:pos="3579"/>
        </w:tabs>
        <w:spacing w:line="276" w:lineRule="auto"/>
        <w:jc w:val="center"/>
        <w:rPr>
          <w:rFonts w:ascii="Georgia" w:hAnsi="Georgia" w:cs="Arial"/>
          <w:b/>
          <w:bCs/>
          <w:szCs w:val="24"/>
        </w:rPr>
      </w:pPr>
    </w:p>
    <w:p w14:paraId="7D9A7432" w14:textId="637D9810" w:rsidR="006A7EEC" w:rsidRPr="00CD3E0B" w:rsidRDefault="00D01D31" w:rsidP="00D62CFD">
      <w:pPr>
        <w:spacing w:line="276" w:lineRule="auto"/>
        <w:jc w:val="center"/>
        <w:rPr>
          <w:rFonts w:ascii="Georgia" w:hAnsi="Georgia" w:cs="Arial"/>
          <w:bCs/>
          <w:i/>
        </w:rPr>
      </w:pPr>
      <w:r w:rsidRPr="00CD3E0B">
        <w:rPr>
          <w:rFonts w:ascii="Georgia" w:hAnsi="Georgia" w:cs="Arial"/>
          <w:bCs/>
          <w:i/>
          <w:smallCaps/>
        </w:rPr>
        <w:t>Pereira, R.,</w:t>
      </w:r>
      <w:r w:rsidR="008B788B" w:rsidRPr="00CD3E0B">
        <w:rPr>
          <w:rFonts w:ascii="Georgia" w:hAnsi="Georgia" w:cs="Arial"/>
          <w:bCs/>
          <w:i/>
          <w:smallCaps/>
        </w:rPr>
        <w:t xml:space="preserve"> </w:t>
      </w:r>
      <w:r w:rsidR="00880AEA" w:rsidRPr="00CD3E0B">
        <w:rPr>
          <w:rFonts w:ascii="Georgia" w:hAnsi="Georgia" w:cs="Arial"/>
          <w:bCs/>
          <w:i/>
          <w:smallCaps/>
        </w:rPr>
        <w:t>primero</w:t>
      </w:r>
      <w:r w:rsidRPr="00CD3E0B">
        <w:rPr>
          <w:rFonts w:ascii="Georgia" w:hAnsi="Georgia" w:cs="Arial"/>
          <w:bCs/>
          <w:i/>
          <w:smallCaps/>
        </w:rPr>
        <w:t xml:space="preserve"> </w:t>
      </w:r>
      <w:r w:rsidR="006A7EEC" w:rsidRPr="00CD3E0B">
        <w:rPr>
          <w:rFonts w:ascii="Georgia" w:hAnsi="Georgia" w:cs="Arial"/>
          <w:bCs/>
          <w:i/>
          <w:smallCaps/>
        </w:rPr>
        <w:t>(</w:t>
      </w:r>
      <w:r w:rsidR="00880AEA" w:rsidRPr="00CD3E0B">
        <w:rPr>
          <w:rFonts w:ascii="Georgia" w:hAnsi="Georgia" w:cs="Arial"/>
          <w:bCs/>
          <w:i/>
          <w:smallCaps/>
        </w:rPr>
        <w:t>1º</w:t>
      </w:r>
      <w:r w:rsidR="006A7EEC" w:rsidRPr="00CD3E0B">
        <w:rPr>
          <w:rFonts w:ascii="Georgia" w:hAnsi="Georgia" w:cs="Arial"/>
          <w:bCs/>
          <w:i/>
          <w:smallCaps/>
        </w:rPr>
        <w:t xml:space="preserve">) de </w:t>
      </w:r>
      <w:r w:rsidR="00880AEA" w:rsidRPr="00CD3E0B">
        <w:rPr>
          <w:rFonts w:ascii="Georgia" w:hAnsi="Georgia" w:cs="Arial"/>
          <w:bCs/>
          <w:i/>
          <w:smallCaps/>
        </w:rPr>
        <w:t xml:space="preserve">septiembre </w:t>
      </w:r>
      <w:r w:rsidR="006A7EEC" w:rsidRPr="00CD3E0B">
        <w:rPr>
          <w:rFonts w:ascii="Georgia" w:hAnsi="Georgia" w:cs="Arial"/>
          <w:bCs/>
          <w:i/>
          <w:smallCaps/>
        </w:rPr>
        <w:t xml:space="preserve">de dos mil </w:t>
      </w:r>
      <w:r w:rsidR="00CA67CA" w:rsidRPr="00CD3E0B">
        <w:rPr>
          <w:rFonts w:ascii="Georgia" w:hAnsi="Georgia" w:cs="Arial"/>
          <w:bCs/>
          <w:i/>
          <w:smallCaps/>
        </w:rPr>
        <w:t>veinte</w:t>
      </w:r>
      <w:r w:rsidR="006A7EEC" w:rsidRPr="00CD3E0B">
        <w:rPr>
          <w:rFonts w:ascii="Georgia" w:hAnsi="Georgia" w:cs="Arial"/>
          <w:bCs/>
          <w:i/>
          <w:smallCaps/>
        </w:rPr>
        <w:t xml:space="preserve"> (</w:t>
      </w:r>
      <w:r w:rsidR="00CA67CA" w:rsidRPr="00CD3E0B">
        <w:rPr>
          <w:rFonts w:ascii="Georgia" w:hAnsi="Georgia" w:cs="Arial"/>
          <w:bCs/>
          <w:i/>
          <w:smallCaps/>
        </w:rPr>
        <w:t>2020</w:t>
      </w:r>
      <w:r w:rsidR="006A7EEC" w:rsidRPr="00CD3E0B">
        <w:rPr>
          <w:rFonts w:ascii="Georgia" w:hAnsi="Georgia" w:cs="Arial"/>
          <w:bCs/>
          <w:i/>
          <w:smallCaps/>
        </w:rPr>
        <w:t>)</w:t>
      </w:r>
      <w:r w:rsidR="006A7EEC" w:rsidRPr="00CD3E0B">
        <w:rPr>
          <w:rFonts w:ascii="Georgia" w:hAnsi="Georgia" w:cs="Arial"/>
          <w:bCs/>
          <w:i/>
        </w:rPr>
        <w:t>.</w:t>
      </w:r>
    </w:p>
    <w:p w14:paraId="29689E19" w14:textId="77777777" w:rsidR="000147A2" w:rsidRPr="00CD3E0B" w:rsidRDefault="000147A2" w:rsidP="00D62CFD">
      <w:pPr>
        <w:spacing w:line="276" w:lineRule="auto"/>
        <w:jc w:val="center"/>
        <w:rPr>
          <w:rFonts w:ascii="Georgia" w:hAnsi="Georgia" w:cs="Arial"/>
          <w:b/>
          <w:bCs/>
        </w:rPr>
      </w:pPr>
    </w:p>
    <w:p w14:paraId="2D85E958" w14:textId="5A048C46" w:rsidR="0099045D" w:rsidRPr="00CD3E0B" w:rsidRDefault="00CA67CA" w:rsidP="00D62CFD">
      <w:pPr>
        <w:pStyle w:val="Textoindependiente"/>
        <w:numPr>
          <w:ilvl w:val="0"/>
          <w:numId w:val="1"/>
        </w:numPr>
        <w:spacing w:line="276" w:lineRule="auto"/>
        <w:rPr>
          <w:rFonts w:ascii="Georgia" w:hAnsi="Georgia"/>
          <w:b/>
          <w:bCs/>
          <w:smallCaps/>
          <w:szCs w:val="24"/>
          <w:lang w:val="es-ES"/>
        </w:rPr>
      </w:pPr>
      <w:r w:rsidRPr="00CD3E0B">
        <w:rPr>
          <w:rFonts w:ascii="Georgia" w:hAnsi="Georgia"/>
          <w:b/>
          <w:bCs/>
          <w:smallCaps/>
          <w:szCs w:val="24"/>
          <w:lang w:val="es-ES"/>
        </w:rPr>
        <w:t>El asunto por decidir</w:t>
      </w:r>
    </w:p>
    <w:p w14:paraId="05559AA8" w14:textId="77777777" w:rsidR="00134F0A" w:rsidRPr="00CD3E0B" w:rsidRDefault="00134F0A" w:rsidP="00D62CFD">
      <w:pPr>
        <w:pStyle w:val="Textoindependiente"/>
        <w:spacing w:line="276" w:lineRule="auto"/>
        <w:rPr>
          <w:rFonts w:ascii="Georgia" w:hAnsi="Georgia"/>
          <w:szCs w:val="24"/>
          <w:lang w:val="es-ES"/>
        </w:rPr>
      </w:pPr>
    </w:p>
    <w:p w14:paraId="401ACFA9" w14:textId="77777777" w:rsidR="00104367" w:rsidRPr="00CD3E0B" w:rsidRDefault="008535E2" w:rsidP="00D62CFD">
      <w:pPr>
        <w:pStyle w:val="Textoindependiente"/>
        <w:spacing w:line="276" w:lineRule="auto"/>
        <w:rPr>
          <w:rFonts w:ascii="Georgia" w:hAnsi="Georgia"/>
          <w:szCs w:val="24"/>
          <w:lang w:val="es-ES"/>
        </w:rPr>
      </w:pPr>
      <w:r w:rsidRPr="00CD3E0B">
        <w:rPr>
          <w:rFonts w:ascii="Georgia" w:hAnsi="Georgia"/>
          <w:szCs w:val="24"/>
          <w:lang w:val="es-ES"/>
        </w:rPr>
        <w:lastRenderedPageBreak/>
        <w:t>El</w:t>
      </w:r>
      <w:r w:rsidR="007514C4" w:rsidRPr="00CD3E0B">
        <w:rPr>
          <w:rFonts w:ascii="Georgia" w:hAnsi="Georgia"/>
          <w:szCs w:val="24"/>
          <w:lang w:val="es-ES"/>
        </w:rPr>
        <w:t xml:space="preserve"> </w:t>
      </w:r>
      <w:r w:rsidR="008907D4" w:rsidRPr="00CD3E0B">
        <w:rPr>
          <w:rFonts w:ascii="Georgia" w:hAnsi="Georgia"/>
          <w:szCs w:val="24"/>
          <w:lang w:val="es-ES"/>
        </w:rPr>
        <w:t>amparo</w:t>
      </w:r>
      <w:r w:rsidRPr="00CD3E0B">
        <w:rPr>
          <w:rFonts w:ascii="Georgia" w:hAnsi="Georgia"/>
          <w:szCs w:val="24"/>
          <w:lang w:val="es-ES"/>
        </w:rPr>
        <w:t xml:space="preserve"> </w:t>
      </w:r>
      <w:r w:rsidR="008907D4" w:rsidRPr="00CD3E0B">
        <w:rPr>
          <w:rFonts w:ascii="Georgia" w:hAnsi="Georgia"/>
          <w:szCs w:val="24"/>
          <w:lang w:val="es-ES"/>
        </w:rPr>
        <w:t>constitucional</w:t>
      </w:r>
      <w:r w:rsidRPr="00CD3E0B">
        <w:rPr>
          <w:rFonts w:ascii="Georgia" w:hAnsi="Georgia"/>
          <w:szCs w:val="24"/>
          <w:lang w:val="es-ES"/>
        </w:rPr>
        <w:t xml:space="preserve"> </w:t>
      </w:r>
      <w:r w:rsidR="008907D4" w:rsidRPr="00CD3E0B">
        <w:rPr>
          <w:rFonts w:ascii="Georgia" w:hAnsi="Georgia"/>
          <w:szCs w:val="24"/>
          <w:lang w:val="es-ES"/>
        </w:rPr>
        <w:t>de la referencia</w:t>
      </w:r>
      <w:r w:rsidR="00104367" w:rsidRPr="00CD3E0B">
        <w:rPr>
          <w:rFonts w:ascii="Georgia" w:hAnsi="Georgia"/>
          <w:szCs w:val="24"/>
          <w:lang w:val="es-ES"/>
        </w:rPr>
        <w:t>, adelantada</w:t>
      </w:r>
      <w:r w:rsidR="00A35E06" w:rsidRPr="00CD3E0B">
        <w:rPr>
          <w:rFonts w:ascii="Georgia" w:hAnsi="Georgia"/>
          <w:szCs w:val="24"/>
          <w:lang w:val="es-ES"/>
        </w:rPr>
        <w:t>s</w:t>
      </w:r>
      <w:r w:rsidR="00104367" w:rsidRPr="00CD3E0B">
        <w:rPr>
          <w:rFonts w:ascii="Georgia" w:hAnsi="Georgia"/>
          <w:szCs w:val="24"/>
          <w:lang w:val="es-ES"/>
        </w:rPr>
        <w:t xml:space="preserve"> las debid</w:t>
      </w:r>
      <w:bookmarkStart w:id="0" w:name="_GoBack"/>
      <w:bookmarkEnd w:id="0"/>
      <w:r w:rsidR="00104367" w:rsidRPr="00CD3E0B">
        <w:rPr>
          <w:rFonts w:ascii="Georgia" w:hAnsi="Georgia"/>
          <w:szCs w:val="24"/>
          <w:lang w:val="es-ES"/>
        </w:rPr>
        <w:t>as actuaciones con el trámite preferente y sumario, sin que se evidencie</w:t>
      </w:r>
      <w:r w:rsidR="00A35E06" w:rsidRPr="00CD3E0B">
        <w:rPr>
          <w:rFonts w:ascii="Georgia" w:hAnsi="Georgia"/>
          <w:szCs w:val="24"/>
          <w:lang w:val="es-ES"/>
        </w:rPr>
        <w:t>n</w:t>
      </w:r>
      <w:r w:rsidR="00104367" w:rsidRPr="00CD3E0B">
        <w:rPr>
          <w:rFonts w:ascii="Georgia" w:hAnsi="Georgia"/>
          <w:szCs w:val="24"/>
          <w:lang w:val="es-ES"/>
        </w:rPr>
        <w:t xml:space="preserve"> causal</w:t>
      </w:r>
      <w:r w:rsidR="00A35E06" w:rsidRPr="00CD3E0B">
        <w:rPr>
          <w:rFonts w:ascii="Georgia" w:hAnsi="Georgia"/>
          <w:szCs w:val="24"/>
          <w:lang w:val="es-ES"/>
        </w:rPr>
        <w:t>es</w:t>
      </w:r>
      <w:r w:rsidR="00104367" w:rsidRPr="00CD3E0B">
        <w:rPr>
          <w:rFonts w:ascii="Georgia" w:hAnsi="Georgia"/>
          <w:szCs w:val="24"/>
          <w:lang w:val="es-ES"/>
        </w:rPr>
        <w:t xml:space="preserve"> de nulidad que </w:t>
      </w:r>
      <w:r w:rsidR="00D56742" w:rsidRPr="00CD3E0B">
        <w:rPr>
          <w:rFonts w:ascii="Georgia" w:hAnsi="Georgia"/>
          <w:szCs w:val="24"/>
          <w:lang w:val="es-ES"/>
        </w:rPr>
        <w:t xml:space="preserve">lo </w:t>
      </w:r>
      <w:r w:rsidR="00A35E06" w:rsidRPr="00CD3E0B">
        <w:rPr>
          <w:rFonts w:ascii="Georgia" w:hAnsi="Georgia"/>
          <w:szCs w:val="24"/>
          <w:lang w:val="es-ES"/>
        </w:rPr>
        <w:t>invaliden</w:t>
      </w:r>
      <w:r w:rsidR="00104367" w:rsidRPr="00CD3E0B">
        <w:rPr>
          <w:rFonts w:ascii="Georgia" w:hAnsi="Georgia"/>
          <w:szCs w:val="24"/>
          <w:lang w:val="es-ES"/>
        </w:rPr>
        <w:t>.</w:t>
      </w:r>
    </w:p>
    <w:p w14:paraId="5F9D5BD0" w14:textId="77777777" w:rsidR="000147A2" w:rsidRPr="00CD3E0B" w:rsidRDefault="000147A2" w:rsidP="00D62CFD">
      <w:pPr>
        <w:pStyle w:val="Textoindependiente"/>
        <w:spacing w:line="276" w:lineRule="auto"/>
        <w:rPr>
          <w:rFonts w:ascii="Georgia" w:hAnsi="Georgia"/>
          <w:szCs w:val="24"/>
          <w:lang w:val="es-ES"/>
        </w:rPr>
      </w:pPr>
    </w:p>
    <w:p w14:paraId="32D8171A" w14:textId="05D12AEB" w:rsidR="0099045D" w:rsidRPr="00CD3E0B" w:rsidRDefault="00CA67CA" w:rsidP="00D62CFD">
      <w:pPr>
        <w:pStyle w:val="Textoindependiente"/>
        <w:numPr>
          <w:ilvl w:val="0"/>
          <w:numId w:val="1"/>
        </w:numPr>
        <w:spacing w:line="276" w:lineRule="auto"/>
        <w:rPr>
          <w:rFonts w:ascii="Georgia" w:hAnsi="Georgia"/>
          <w:b/>
          <w:bCs/>
          <w:smallCaps/>
          <w:szCs w:val="24"/>
          <w:lang w:val="es-ES"/>
        </w:rPr>
      </w:pPr>
      <w:r w:rsidRPr="00CD3E0B">
        <w:rPr>
          <w:rFonts w:ascii="Georgia" w:hAnsi="Georgia"/>
          <w:b/>
          <w:bCs/>
          <w:smallCaps/>
          <w:szCs w:val="24"/>
          <w:lang w:val="es-ES"/>
        </w:rPr>
        <w:t xml:space="preserve">La síntesis fáctica </w:t>
      </w:r>
    </w:p>
    <w:p w14:paraId="26FB0070" w14:textId="77777777" w:rsidR="0099045D" w:rsidRPr="00CD3E0B" w:rsidRDefault="0099045D" w:rsidP="00D62CFD">
      <w:pPr>
        <w:pStyle w:val="Textoindependiente"/>
        <w:spacing w:line="276" w:lineRule="auto"/>
        <w:rPr>
          <w:rFonts w:ascii="Georgia" w:hAnsi="Georgia"/>
          <w:szCs w:val="24"/>
          <w:lang w:val="es-ES"/>
        </w:rPr>
      </w:pPr>
    </w:p>
    <w:p w14:paraId="064C80D0" w14:textId="1E25260D" w:rsidR="00517909" w:rsidRPr="00CD3E0B" w:rsidRDefault="00821E7A" w:rsidP="00D62CFD">
      <w:pPr>
        <w:spacing w:line="276" w:lineRule="auto"/>
        <w:jc w:val="both"/>
        <w:rPr>
          <w:rFonts w:ascii="Georgia" w:hAnsi="Georgia" w:cs="Arial"/>
        </w:rPr>
      </w:pPr>
      <w:r w:rsidRPr="00CD3E0B">
        <w:rPr>
          <w:rFonts w:ascii="Georgia" w:hAnsi="Georgia" w:cs="Arial"/>
        </w:rPr>
        <w:t xml:space="preserve">Refirió el </w:t>
      </w:r>
      <w:r w:rsidR="00D56742" w:rsidRPr="00CD3E0B">
        <w:rPr>
          <w:rFonts w:ascii="Georgia" w:hAnsi="Georgia" w:cs="Arial"/>
        </w:rPr>
        <w:t xml:space="preserve">actor </w:t>
      </w:r>
      <w:r w:rsidRPr="00CD3E0B">
        <w:rPr>
          <w:rFonts w:ascii="Georgia" w:hAnsi="Georgia" w:cs="Arial"/>
        </w:rPr>
        <w:t xml:space="preserve">que </w:t>
      </w:r>
      <w:r w:rsidR="00E13B62" w:rsidRPr="00CD3E0B">
        <w:rPr>
          <w:rFonts w:ascii="Georgia" w:hAnsi="Georgia" w:cs="Arial"/>
        </w:rPr>
        <w:t>el juzgado accionado</w:t>
      </w:r>
      <w:r w:rsidR="006B0D80" w:rsidRPr="00CD3E0B">
        <w:rPr>
          <w:rFonts w:ascii="Georgia" w:hAnsi="Georgia" w:cs="Arial"/>
        </w:rPr>
        <w:t xml:space="preserve"> </w:t>
      </w:r>
      <w:r w:rsidR="001E04A3" w:rsidRPr="00CD3E0B">
        <w:rPr>
          <w:rFonts w:ascii="Georgia" w:hAnsi="Georgia" w:cs="Arial"/>
        </w:rPr>
        <w:t>no resolvió las quejas presentadas en las acciones populares Nos.</w:t>
      </w:r>
      <w:r w:rsidR="00D7230D" w:rsidRPr="00CD3E0B">
        <w:rPr>
          <w:rFonts w:ascii="Georgia" w:hAnsi="Georgia" w:cs="Arial"/>
        </w:rPr>
        <w:t xml:space="preserve"> </w:t>
      </w:r>
      <w:r w:rsidR="001E04A3" w:rsidRPr="00CD3E0B">
        <w:rPr>
          <w:rFonts w:ascii="Georgia" w:hAnsi="Georgia" w:cs="Arial"/>
          <w:spacing w:val="3"/>
        </w:rPr>
        <w:t>466, 470, 475, 486, 488, 490, 492, 493, 498, 502, 509, 523, 530, 532, 604, 617, 622, 625, 632, 633, 635, 637, 640, 641, 642, 646, 647 y 648 del 2016</w:t>
      </w:r>
      <w:r w:rsidR="00E13B62" w:rsidRPr="00CD3E0B">
        <w:rPr>
          <w:rFonts w:ascii="Georgia" w:hAnsi="Georgia" w:cs="Arial"/>
        </w:rPr>
        <w:t xml:space="preserve"> </w:t>
      </w:r>
      <w:r w:rsidR="00517909" w:rsidRPr="00CD3E0B">
        <w:rPr>
          <w:rFonts w:ascii="Georgia" w:hAnsi="Georgia" w:cs="Arial"/>
        </w:rPr>
        <w:t>(</w:t>
      </w:r>
      <w:r w:rsidR="00E13B62" w:rsidRPr="00CD3E0B">
        <w:rPr>
          <w:rFonts w:ascii="Georgia" w:hAnsi="Georgia" w:cs="Arial"/>
        </w:rPr>
        <w:t>Cuaderno No.</w:t>
      </w:r>
      <w:r w:rsidR="00D62CFD" w:rsidRPr="00CD3E0B">
        <w:rPr>
          <w:rFonts w:ascii="Georgia" w:hAnsi="Georgia" w:cs="Arial"/>
        </w:rPr>
        <w:t xml:space="preserve"> </w:t>
      </w:r>
      <w:r w:rsidR="00E13B62" w:rsidRPr="00CD3E0B">
        <w:rPr>
          <w:rFonts w:ascii="Georgia" w:hAnsi="Georgia" w:cs="Arial"/>
        </w:rPr>
        <w:t>1, documento No.</w:t>
      </w:r>
      <w:r w:rsidR="00D62CFD" w:rsidRPr="00CD3E0B">
        <w:rPr>
          <w:rFonts w:ascii="Georgia" w:hAnsi="Georgia" w:cs="Arial"/>
        </w:rPr>
        <w:t xml:space="preserve"> </w:t>
      </w:r>
      <w:r w:rsidR="00E13B62" w:rsidRPr="00CD3E0B">
        <w:rPr>
          <w:rFonts w:ascii="Georgia" w:hAnsi="Georgia" w:cs="Arial"/>
        </w:rPr>
        <w:t>2).</w:t>
      </w:r>
    </w:p>
    <w:p w14:paraId="3FF660E9" w14:textId="53754433" w:rsidR="00517909" w:rsidRPr="00CD3E0B" w:rsidRDefault="00517909" w:rsidP="00D62CFD">
      <w:pPr>
        <w:spacing w:line="276" w:lineRule="auto"/>
        <w:jc w:val="both"/>
        <w:rPr>
          <w:rFonts w:ascii="Georgia" w:hAnsi="Georgia" w:cs="Arial"/>
        </w:rPr>
      </w:pPr>
    </w:p>
    <w:p w14:paraId="69F0B112" w14:textId="7334BFE7" w:rsidR="0099045D" w:rsidRPr="00CD3E0B" w:rsidRDefault="006B0D80" w:rsidP="00D62CFD">
      <w:pPr>
        <w:pStyle w:val="Textoindependiente"/>
        <w:numPr>
          <w:ilvl w:val="0"/>
          <w:numId w:val="1"/>
        </w:numPr>
        <w:spacing w:line="276" w:lineRule="auto"/>
        <w:rPr>
          <w:rFonts w:ascii="Georgia" w:hAnsi="Georgia"/>
          <w:b/>
          <w:bCs/>
          <w:smallCaps/>
          <w:szCs w:val="24"/>
          <w:lang w:val="es-ES"/>
        </w:rPr>
      </w:pPr>
      <w:r w:rsidRPr="00CD3E0B">
        <w:rPr>
          <w:rFonts w:ascii="Georgia" w:hAnsi="Georgia"/>
          <w:b/>
          <w:bCs/>
          <w:smallCaps/>
          <w:szCs w:val="24"/>
          <w:lang w:val="es-ES"/>
        </w:rPr>
        <w:t>El</w:t>
      </w:r>
      <w:r w:rsidR="00E13B62" w:rsidRPr="00CD3E0B">
        <w:rPr>
          <w:rFonts w:ascii="Georgia" w:hAnsi="Georgia"/>
          <w:b/>
          <w:bCs/>
          <w:smallCaps/>
          <w:szCs w:val="24"/>
          <w:lang w:val="es-ES"/>
        </w:rPr>
        <w:t xml:space="preserve"> derecho invocado y la petición de protección</w:t>
      </w:r>
    </w:p>
    <w:p w14:paraId="51C5E4FE" w14:textId="77777777" w:rsidR="00800EF6" w:rsidRPr="00CD3E0B" w:rsidRDefault="00800EF6" w:rsidP="00D62CFD">
      <w:pPr>
        <w:pStyle w:val="Textoindependiente"/>
        <w:spacing w:line="276" w:lineRule="auto"/>
        <w:rPr>
          <w:rFonts w:ascii="Georgia" w:hAnsi="Georgia"/>
          <w:szCs w:val="24"/>
          <w:lang w:val="es-ES"/>
        </w:rPr>
      </w:pPr>
    </w:p>
    <w:p w14:paraId="2FEEBBDE" w14:textId="151F2B45" w:rsidR="007D0ECC" w:rsidRPr="00CD3E0B" w:rsidRDefault="00E13B62" w:rsidP="00D62C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rPr>
      </w:pPr>
      <w:r w:rsidRPr="00CD3E0B">
        <w:rPr>
          <w:rFonts w:ascii="Georgia" w:hAnsi="Georgia" w:cs="Arial"/>
          <w:spacing w:val="-3"/>
        </w:rPr>
        <w:t xml:space="preserve">El debido proceso </w:t>
      </w:r>
      <w:r w:rsidRPr="00CD3E0B">
        <w:rPr>
          <w:rFonts w:ascii="Georgia" w:hAnsi="Georgia" w:cs="Arial"/>
        </w:rPr>
        <w:t>(Cuaderno No.</w:t>
      </w:r>
      <w:r w:rsidR="00D62CFD" w:rsidRPr="00CD3E0B">
        <w:rPr>
          <w:rFonts w:ascii="Georgia" w:hAnsi="Georgia" w:cs="Arial"/>
        </w:rPr>
        <w:t xml:space="preserve"> </w:t>
      </w:r>
      <w:r w:rsidRPr="00CD3E0B">
        <w:rPr>
          <w:rFonts w:ascii="Georgia" w:hAnsi="Georgia" w:cs="Arial"/>
        </w:rPr>
        <w:t>1, documento No.</w:t>
      </w:r>
      <w:r w:rsidR="00D62CFD" w:rsidRPr="00CD3E0B">
        <w:rPr>
          <w:rFonts w:ascii="Georgia" w:hAnsi="Georgia" w:cs="Arial"/>
        </w:rPr>
        <w:t xml:space="preserve"> </w:t>
      </w:r>
      <w:r w:rsidRPr="00CD3E0B">
        <w:rPr>
          <w:rFonts w:ascii="Georgia" w:hAnsi="Georgia" w:cs="Arial"/>
        </w:rPr>
        <w:t xml:space="preserve">2). Pidió ordenar a la </w:t>
      </w:r>
      <w:r w:rsidR="2A874251" w:rsidRPr="00CD3E0B">
        <w:rPr>
          <w:rFonts w:ascii="Georgia" w:hAnsi="Georgia" w:cs="Arial"/>
        </w:rPr>
        <w:t xml:space="preserve">jueza </w:t>
      </w:r>
      <w:r w:rsidR="001E04A3" w:rsidRPr="00CD3E0B">
        <w:rPr>
          <w:rFonts w:ascii="Georgia" w:hAnsi="Georgia" w:cs="Arial"/>
          <w:b/>
          <w:bCs/>
        </w:rPr>
        <w:t>(i)</w:t>
      </w:r>
      <w:r w:rsidR="001E04A3" w:rsidRPr="00CD3E0B">
        <w:rPr>
          <w:rFonts w:ascii="Georgia" w:hAnsi="Georgia" w:cs="Arial"/>
        </w:rPr>
        <w:t xml:space="preserve"> Digitalizar los expedientes, </w:t>
      </w:r>
      <w:r w:rsidR="001E04A3" w:rsidRPr="00CD3E0B">
        <w:rPr>
          <w:rFonts w:ascii="Georgia" w:hAnsi="Georgia" w:cs="Arial"/>
          <w:b/>
          <w:bCs/>
        </w:rPr>
        <w:t>(ii)</w:t>
      </w:r>
      <w:r w:rsidR="001E04A3" w:rsidRPr="00CD3E0B">
        <w:rPr>
          <w:rFonts w:ascii="Georgia" w:hAnsi="Georgia" w:cs="Arial"/>
        </w:rPr>
        <w:t xml:space="preserve"> Resolver las peticiones</w:t>
      </w:r>
      <w:r w:rsidR="006B0D80" w:rsidRPr="00CD3E0B">
        <w:rPr>
          <w:rFonts w:ascii="Georgia" w:hAnsi="Georgia" w:cs="Arial"/>
        </w:rPr>
        <w:t xml:space="preserve"> </w:t>
      </w:r>
      <w:r w:rsidR="001E04A3" w:rsidRPr="00CD3E0B">
        <w:rPr>
          <w:rFonts w:ascii="Georgia" w:hAnsi="Georgia" w:cs="Arial"/>
        </w:rPr>
        <w:t xml:space="preserve">e </w:t>
      </w:r>
      <w:r w:rsidR="001E04A3" w:rsidRPr="00CD3E0B">
        <w:rPr>
          <w:rFonts w:ascii="Georgia" w:hAnsi="Georgia" w:cs="Arial"/>
          <w:b/>
          <w:bCs/>
        </w:rPr>
        <w:t>(iii)</w:t>
      </w:r>
      <w:r w:rsidR="001E04A3" w:rsidRPr="00CD3E0B">
        <w:rPr>
          <w:rFonts w:ascii="Georgia" w:hAnsi="Georgia" w:cs="Arial"/>
        </w:rPr>
        <w:t xml:space="preserve"> Informar por qué no </w:t>
      </w:r>
      <w:r w:rsidR="00E02E6D" w:rsidRPr="00CD3E0B">
        <w:rPr>
          <w:rFonts w:ascii="Georgia" w:hAnsi="Georgia" w:cs="Arial"/>
        </w:rPr>
        <w:t>acepta el desistimiento propuesto; y, al Procurador Delegado y a la Defensoría del Pueblo</w:t>
      </w:r>
      <w:r w:rsidR="1FA99DC5" w:rsidRPr="00CD3E0B">
        <w:rPr>
          <w:rFonts w:ascii="Georgia" w:hAnsi="Georgia" w:cs="Arial"/>
        </w:rPr>
        <w:t>:</w:t>
      </w:r>
      <w:r w:rsidR="00E02E6D" w:rsidRPr="00CD3E0B">
        <w:rPr>
          <w:rFonts w:ascii="Georgia" w:hAnsi="Georgia" w:cs="Arial"/>
        </w:rPr>
        <w:t xml:space="preserve"> </w:t>
      </w:r>
      <w:r w:rsidR="00E02E6D" w:rsidRPr="00CD3E0B">
        <w:rPr>
          <w:rFonts w:ascii="Georgia" w:hAnsi="Georgia" w:cs="Arial"/>
          <w:b/>
          <w:bCs/>
        </w:rPr>
        <w:t>(iv)</w:t>
      </w:r>
      <w:r w:rsidR="00E02E6D" w:rsidRPr="00CD3E0B">
        <w:rPr>
          <w:rFonts w:ascii="Georgia" w:hAnsi="Georgia" w:cs="Arial"/>
        </w:rPr>
        <w:t xml:space="preserve"> Demostrar cómo garantizaron el debido proceso en las acciones </w:t>
      </w:r>
      <w:r w:rsidRPr="00CD3E0B">
        <w:rPr>
          <w:rFonts w:ascii="Georgia" w:hAnsi="Georgia" w:cs="Arial"/>
        </w:rPr>
        <w:t>(Cuaderno No.</w:t>
      </w:r>
      <w:r w:rsidR="00D62CFD" w:rsidRPr="00CD3E0B">
        <w:rPr>
          <w:rFonts w:ascii="Georgia" w:hAnsi="Georgia" w:cs="Arial"/>
        </w:rPr>
        <w:t xml:space="preserve"> </w:t>
      </w:r>
      <w:r w:rsidRPr="00CD3E0B">
        <w:rPr>
          <w:rFonts w:ascii="Georgia" w:hAnsi="Georgia" w:cs="Arial"/>
        </w:rPr>
        <w:t>1, documento No.</w:t>
      </w:r>
      <w:r w:rsidR="00D62CFD" w:rsidRPr="00CD3E0B">
        <w:rPr>
          <w:rFonts w:ascii="Georgia" w:hAnsi="Georgia" w:cs="Arial"/>
        </w:rPr>
        <w:t xml:space="preserve"> </w:t>
      </w:r>
      <w:r w:rsidRPr="00CD3E0B">
        <w:rPr>
          <w:rFonts w:ascii="Georgia" w:hAnsi="Georgia" w:cs="Arial"/>
        </w:rPr>
        <w:t xml:space="preserve"> 2).</w:t>
      </w:r>
    </w:p>
    <w:p w14:paraId="17FFD4B4" w14:textId="77777777" w:rsidR="00222C76" w:rsidRPr="00CD3E0B" w:rsidRDefault="00222C76" w:rsidP="00D62C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rPr>
      </w:pPr>
    </w:p>
    <w:p w14:paraId="4C8FB463" w14:textId="63965A5A" w:rsidR="0099045D" w:rsidRPr="00CD3E0B" w:rsidRDefault="00A70E86" w:rsidP="00D62CFD">
      <w:pPr>
        <w:pStyle w:val="Sinespaciado"/>
        <w:numPr>
          <w:ilvl w:val="0"/>
          <w:numId w:val="1"/>
        </w:numPr>
        <w:spacing w:line="276" w:lineRule="auto"/>
        <w:jc w:val="both"/>
        <w:rPr>
          <w:rFonts w:ascii="Georgia" w:hAnsi="Georgia"/>
          <w:b/>
          <w:bCs/>
          <w:smallCaps/>
          <w:szCs w:val="24"/>
        </w:rPr>
      </w:pPr>
      <w:r w:rsidRPr="00CD3E0B">
        <w:rPr>
          <w:rFonts w:ascii="Georgia" w:hAnsi="Georgia"/>
          <w:b/>
          <w:bCs/>
          <w:smallCaps/>
          <w:szCs w:val="24"/>
        </w:rPr>
        <w:t>El resumen de la crónica procesal</w:t>
      </w:r>
    </w:p>
    <w:p w14:paraId="3A559723" w14:textId="77777777" w:rsidR="00E02E6D" w:rsidRPr="00CD3E0B" w:rsidRDefault="00E02E6D" w:rsidP="00D62CFD">
      <w:pPr>
        <w:pStyle w:val="Prrafodelista"/>
        <w:spacing w:line="276" w:lineRule="auto"/>
        <w:ind w:left="0"/>
        <w:jc w:val="both"/>
        <w:rPr>
          <w:rFonts w:ascii="Georgia" w:hAnsi="Georgia"/>
        </w:rPr>
      </w:pPr>
    </w:p>
    <w:p w14:paraId="4008203E" w14:textId="69EB14D6" w:rsidR="001E448F" w:rsidRPr="00CD3E0B" w:rsidRDefault="00824946" w:rsidP="00D62CFD">
      <w:pPr>
        <w:pStyle w:val="Prrafodelista"/>
        <w:spacing w:line="276" w:lineRule="auto"/>
        <w:ind w:left="0"/>
        <w:jc w:val="both"/>
        <w:rPr>
          <w:rFonts w:ascii="Georgia" w:hAnsi="Georgia" w:cs="Arial"/>
        </w:rPr>
      </w:pPr>
      <w:r w:rsidRPr="00CD3E0B">
        <w:rPr>
          <w:rFonts w:ascii="Georgia" w:hAnsi="Georgia"/>
        </w:rPr>
        <w:t xml:space="preserve">El 21-08-2020 </w:t>
      </w:r>
      <w:r w:rsidR="00A05181" w:rsidRPr="00CD3E0B">
        <w:rPr>
          <w:rFonts w:ascii="Georgia" w:hAnsi="Georgia" w:cs="Arial"/>
        </w:rPr>
        <w:t>se</w:t>
      </w:r>
      <w:r w:rsidR="00183262" w:rsidRPr="00CD3E0B">
        <w:rPr>
          <w:rFonts w:ascii="Georgia" w:hAnsi="Georgia" w:cs="Arial"/>
        </w:rPr>
        <w:t xml:space="preserve"> admitió </w:t>
      </w:r>
      <w:r w:rsidRPr="00CD3E0B">
        <w:rPr>
          <w:rFonts w:ascii="Georgia" w:hAnsi="Georgia" w:cs="Arial"/>
        </w:rPr>
        <w:t xml:space="preserve">la acción </w:t>
      </w:r>
      <w:r w:rsidR="00183262" w:rsidRPr="00CD3E0B">
        <w:rPr>
          <w:rFonts w:ascii="Georgia" w:hAnsi="Georgia"/>
        </w:rPr>
        <w:t>(Cuaderno No.</w:t>
      </w:r>
      <w:r w:rsidR="00D62CFD" w:rsidRPr="00CD3E0B">
        <w:rPr>
          <w:rFonts w:ascii="Georgia" w:hAnsi="Georgia"/>
        </w:rPr>
        <w:t xml:space="preserve"> </w:t>
      </w:r>
      <w:r w:rsidR="00183262" w:rsidRPr="00CD3E0B">
        <w:rPr>
          <w:rFonts w:ascii="Georgia" w:hAnsi="Georgia"/>
        </w:rPr>
        <w:t>1, documento No.</w:t>
      </w:r>
      <w:r w:rsidR="00D62CFD" w:rsidRPr="00CD3E0B">
        <w:rPr>
          <w:rFonts w:ascii="Georgia" w:hAnsi="Georgia"/>
        </w:rPr>
        <w:t xml:space="preserve"> </w:t>
      </w:r>
      <w:r w:rsidRPr="00CD3E0B">
        <w:rPr>
          <w:rFonts w:ascii="Georgia" w:hAnsi="Georgia"/>
        </w:rPr>
        <w:t>05</w:t>
      </w:r>
      <w:r w:rsidR="00183262" w:rsidRPr="00CD3E0B">
        <w:rPr>
          <w:rFonts w:ascii="Georgia" w:hAnsi="Georgia"/>
        </w:rPr>
        <w:t xml:space="preserve">). </w:t>
      </w:r>
      <w:r w:rsidR="001E448F" w:rsidRPr="00CD3E0B">
        <w:rPr>
          <w:rFonts w:ascii="Georgia" w:hAnsi="Georgia" w:cs="Arial"/>
        </w:rPr>
        <w:t>Fueron debidamente enterados los extremos de la acción (</w:t>
      </w:r>
      <w:r w:rsidR="00A70E86" w:rsidRPr="00CD3E0B">
        <w:rPr>
          <w:rFonts w:ascii="Georgia" w:hAnsi="Georgia" w:cs="Arial"/>
        </w:rPr>
        <w:t>Cuaderno No.</w:t>
      </w:r>
      <w:r w:rsidR="00D62CFD" w:rsidRPr="00CD3E0B">
        <w:rPr>
          <w:rFonts w:ascii="Georgia" w:hAnsi="Georgia" w:cs="Arial"/>
        </w:rPr>
        <w:t xml:space="preserve"> </w:t>
      </w:r>
      <w:r w:rsidR="00A70E86" w:rsidRPr="00CD3E0B">
        <w:rPr>
          <w:rFonts w:ascii="Georgia" w:hAnsi="Georgia" w:cs="Arial"/>
        </w:rPr>
        <w:t>1, documento No.</w:t>
      </w:r>
      <w:r w:rsidR="00D62CFD" w:rsidRPr="00CD3E0B">
        <w:rPr>
          <w:rFonts w:ascii="Georgia" w:hAnsi="Georgia" w:cs="Arial"/>
        </w:rPr>
        <w:t xml:space="preserve"> </w:t>
      </w:r>
      <w:r w:rsidRPr="00CD3E0B">
        <w:rPr>
          <w:rFonts w:ascii="Georgia" w:hAnsi="Georgia" w:cs="Arial"/>
        </w:rPr>
        <w:t>06</w:t>
      </w:r>
      <w:r w:rsidR="00183262" w:rsidRPr="00CD3E0B">
        <w:rPr>
          <w:rFonts w:ascii="Georgia" w:hAnsi="Georgia" w:cs="Arial"/>
        </w:rPr>
        <w:t>). Contest</w:t>
      </w:r>
      <w:r w:rsidRPr="00CD3E0B">
        <w:rPr>
          <w:rFonts w:ascii="Georgia" w:hAnsi="Georgia" w:cs="Arial"/>
        </w:rPr>
        <w:t>aron</w:t>
      </w:r>
      <w:r w:rsidR="001E448F" w:rsidRPr="00CD3E0B">
        <w:rPr>
          <w:rFonts w:ascii="Georgia" w:hAnsi="Georgia" w:cs="Arial"/>
        </w:rPr>
        <w:t xml:space="preserve"> </w:t>
      </w:r>
      <w:proofErr w:type="spellStart"/>
      <w:r w:rsidR="00A70E86" w:rsidRPr="00CD3E0B">
        <w:rPr>
          <w:rFonts w:ascii="Georgia" w:hAnsi="Georgia" w:cs="Arial"/>
        </w:rPr>
        <w:t>Audifarma</w:t>
      </w:r>
      <w:proofErr w:type="spellEnd"/>
      <w:r w:rsidR="00A70E86" w:rsidRPr="00CD3E0B">
        <w:rPr>
          <w:rFonts w:ascii="Georgia" w:hAnsi="Georgia" w:cs="Arial"/>
        </w:rPr>
        <w:t xml:space="preserve"> S</w:t>
      </w:r>
      <w:r w:rsidR="00D7230D" w:rsidRPr="00CD3E0B">
        <w:rPr>
          <w:rFonts w:ascii="Georgia" w:hAnsi="Georgia" w:cs="Arial"/>
        </w:rPr>
        <w:t>.</w:t>
      </w:r>
      <w:r w:rsidR="00A70E86" w:rsidRPr="00CD3E0B">
        <w:rPr>
          <w:rFonts w:ascii="Georgia" w:hAnsi="Georgia" w:cs="Arial"/>
        </w:rPr>
        <w:t>A</w:t>
      </w:r>
      <w:r w:rsidR="00D7230D" w:rsidRPr="00CD3E0B">
        <w:rPr>
          <w:rFonts w:ascii="Georgia" w:hAnsi="Georgia" w:cs="Arial"/>
        </w:rPr>
        <w:t>.</w:t>
      </w:r>
      <w:r w:rsidRPr="00CD3E0B">
        <w:rPr>
          <w:rFonts w:ascii="Georgia" w:hAnsi="Georgia" w:cs="Arial"/>
        </w:rPr>
        <w:t xml:space="preserve">, el Asesor Delegado para Asuntos Civiles y Laborales de la Procuraduría General de la Nación, la Alcaldía de Pereira y el </w:t>
      </w:r>
      <w:r w:rsidR="00A70E86" w:rsidRPr="00CD3E0B">
        <w:rPr>
          <w:rFonts w:ascii="Georgia" w:hAnsi="Georgia" w:cs="Arial"/>
        </w:rPr>
        <w:t xml:space="preserve">Juzgado accionado </w:t>
      </w:r>
      <w:r w:rsidR="00E21AFD" w:rsidRPr="00CD3E0B">
        <w:rPr>
          <w:rFonts w:ascii="Georgia" w:hAnsi="Georgia" w:cs="Arial"/>
        </w:rPr>
        <w:t>(</w:t>
      </w:r>
      <w:r w:rsidR="00A70E86" w:rsidRPr="00CD3E0B">
        <w:rPr>
          <w:rFonts w:ascii="Georgia" w:hAnsi="Georgia" w:cs="Arial"/>
        </w:rPr>
        <w:t>Cuaderno No.</w:t>
      </w:r>
      <w:r w:rsidR="00D62CFD" w:rsidRPr="00CD3E0B">
        <w:rPr>
          <w:rFonts w:ascii="Georgia" w:hAnsi="Georgia" w:cs="Arial"/>
        </w:rPr>
        <w:t xml:space="preserve"> </w:t>
      </w:r>
      <w:r w:rsidR="00A70E86" w:rsidRPr="00CD3E0B">
        <w:rPr>
          <w:rFonts w:ascii="Georgia" w:hAnsi="Georgia" w:cs="Arial"/>
        </w:rPr>
        <w:t>1, documento</w:t>
      </w:r>
      <w:r w:rsidRPr="00CD3E0B">
        <w:rPr>
          <w:rFonts w:ascii="Georgia" w:hAnsi="Georgia" w:cs="Arial"/>
        </w:rPr>
        <w:t>s</w:t>
      </w:r>
      <w:r w:rsidR="00A70E86" w:rsidRPr="00CD3E0B">
        <w:rPr>
          <w:rFonts w:ascii="Georgia" w:hAnsi="Georgia" w:cs="Arial"/>
        </w:rPr>
        <w:t xml:space="preserve"> No</w:t>
      </w:r>
      <w:r w:rsidRPr="00CD3E0B">
        <w:rPr>
          <w:rFonts w:ascii="Georgia" w:hAnsi="Georgia" w:cs="Arial"/>
        </w:rPr>
        <w:t>s</w:t>
      </w:r>
      <w:r w:rsidR="00A70E86" w:rsidRPr="00CD3E0B">
        <w:rPr>
          <w:rFonts w:ascii="Georgia" w:hAnsi="Georgia" w:cs="Arial"/>
        </w:rPr>
        <w:t>.</w:t>
      </w:r>
      <w:r w:rsidR="00D62CFD" w:rsidRPr="00CD3E0B">
        <w:rPr>
          <w:rFonts w:ascii="Georgia" w:hAnsi="Georgia" w:cs="Arial"/>
        </w:rPr>
        <w:t xml:space="preserve"> </w:t>
      </w:r>
      <w:r w:rsidRPr="00CD3E0B">
        <w:rPr>
          <w:rFonts w:ascii="Georgia" w:hAnsi="Georgia" w:cs="Arial"/>
        </w:rPr>
        <w:t>07-09 y 11</w:t>
      </w:r>
      <w:r w:rsidR="00E21AFD" w:rsidRPr="00CD3E0B">
        <w:rPr>
          <w:rFonts w:ascii="Georgia" w:hAnsi="Georgia" w:cs="Arial"/>
        </w:rPr>
        <w:t>)</w:t>
      </w:r>
      <w:r w:rsidR="001E448F" w:rsidRPr="00CD3E0B">
        <w:rPr>
          <w:rFonts w:ascii="Georgia" w:hAnsi="Georgia" w:cs="Arial"/>
        </w:rPr>
        <w:t>.</w:t>
      </w:r>
      <w:bookmarkStart w:id="1" w:name="_Hlk47513156"/>
      <w:bookmarkEnd w:id="1"/>
    </w:p>
    <w:p w14:paraId="12C9C20B" w14:textId="77777777" w:rsidR="00A0664B" w:rsidRPr="00CD3E0B" w:rsidRDefault="00A0664B" w:rsidP="00D62CFD">
      <w:pPr>
        <w:spacing w:line="276" w:lineRule="auto"/>
        <w:jc w:val="both"/>
        <w:rPr>
          <w:rFonts w:ascii="Georgia" w:hAnsi="Georgia" w:cs="Arial"/>
        </w:rPr>
      </w:pPr>
    </w:p>
    <w:p w14:paraId="0AFAF235" w14:textId="3D780063" w:rsidR="00FA72B7" w:rsidRPr="00CD3E0B" w:rsidRDefault="00A70E86" w:rsidP="00D62CFD">
      <w:pPr>
        <w:spacing w:line="276" w:lineRule="auto"/>
        <w:jc w:val="both"/>
        <w:rPr>
          <w:rFonts w:ascii="Georgia" w:hAnsi="Georgia" w:cs="Arial"/>
        </w:rPr>
      </w:pPr>
      <w:proofErr w:type="spellStart"/>
      <w:r w:rsidRPr="00CD3E0B">
        <w:rPr>
          <w:rFonts w:ascii="Georgia" w:hAnsi="Georgia" w:cs="Arial"/>
        </w:rPr>
        <w:t>Audifarma</w:t>
      </w:r>
      <w:proofErr w:type="spellEnd"/>
      <w:r w:rsidRPr="00CD3E0B">
        <w:rPr>
          <w:rFonts w:ascii="Georgia" w:hAnsi="Georgia" w:cs="Arial"/>
        </w:rPr>
        <w:t xml:space="preserve"> S</w:t>
      </w:r>
      <w:r w:rsidR="00D7230D" w:rsidRPr="00CD3E0B">
        <w:rPr>
          <w:rFonts w:ascii="Georgia" w:hAnsi="Georgia" w:cs="Arial"/>
        </w:rPr>
        <w:t>.</w:t>
      </w:r>
      <w:r w:rsidRPr="00CD3E0B">
        <w:rPr>
          <w:rFonts w:ascii="Georgia" w:hAnsi="Georgia" w:cs="Arial"/>
        </w:rPr>
        <w:t>A</w:t>
      </w:r>
      <w:r w:rsidR="00D7230D" w:rsidRPr="00CD3E0B">
        <w:rPr>
          <w:rFonts w:ascii="Georgia" w:hAnsi="Georgia" w:cs="Arial"/>
        </w:rPr>
        <w:t>.</w:t>
      </w:r>
      <w:r w:rsidRPr="00CD3E0B">
        <w:rPr>
          <w:rFonts w:ascii="Georgia" w:hAnsi="Georgia" w:cs="Arial"/>
        </w:rPr>
        <w:t xml:space="preserve"> </w:t>
      </w:r>
      <w:r w:rsidR="00824946" w:rsidRPr="00CD3E0B">
        <w:rPr>
          <w:rFonts w:ascii="Georgia" w:hAnsi="Georgia" w:cs="Arial"/>
        </w:rPr>
        <w:t xml:space="preserve">y la Alcaldía local alegaron </w:t>
      </w:r>
      <w:r w:rsidRPr="00CD3E0B">
        <w:rPr>
          <w:rFonts w:ascii="Georgia" w:hAnsi="Georgia" w:cs="Arial"/>
        </w:rPr>
        <w:t xml:space="preserve">falta de legitimación por pasiva y </w:t>
      </w:r>
      <w:r w:rsidR="00183262" w:rsidRPr="00CD3E0B">
        <w:rPr>
          <w:rFonts w:ascii="Georgia" w:hAnsi="Georgia" w:cs="Arial"/>
        </w:rPr>
        <w:t>solicit</w:t>
      </w:r>
      <w:r w:rsidR="00824946" w:rsidRPr="00CD3E0B">
        <w:rPr>
          <w:rFonts w:ascii="Georgia" w:hAnsi="Georgia" w:cs="Arial"/>
        </w:rPr>
        <w:t>aron</w:t>
      </w:r>
      <w:r w:rsidR="00183262" w:rsidRPr="00CD3E0B">
        <w:rPr>
          <w:rFonts w:ascii="Georgia" w:hAnsi="Georgia" w:cs="Arial"/>
        </w:rPr>
        <w:t xml:space="preserve"> </w:t>
      </w:r>
      <w:r w:rsidR="00621627" w:rsidRPr="00CD3E0B">
        <w:rPr>
          <w:rFonts w:ascii="Georgia" w:hAnsi="Georgia" w:cs="Arial"/>
        </w:rPr>
        <w:t xml:space="preserve">su desvinculación </w:t>
      </w:r>
      <w:r w:rsidRPr="00CD3E0B">
        <w:rPr>
          <w:rFonts w:ascii="Georgia" w:hAnsi="Georgia" w:cs="Arial"/>
        </w:rPr>
        <w:t>(Cuaderno No.</w:t>
      </w:r>
      <w:r w:rsidR="00D62CFD" w:rsidRPr="00CD3E0B">
        <w:rPr>
          <w:rFonts w:ascii="Georgia" w:hAnsi="Georgia" w:cs="Arial"/>
        </w:rPr>
        <w:t xml:space="preserve"> </w:t>
      </w:r>
      <w:r w:rsidRPr="00CD3E0B">
        <w:rPr>
          <w:rFonts w:ascii="Georgia" w:hAnsi="Georgia" w:cs="Arial"/>
        </w:rPr>
        <w:t>1, documento</w:t>
      </w:r>
      <w:r w:rsidR="00621627" w:rsidRPr="00CD3E0B">
        <w:rPr>
          <w:rFonts w:ascii="Georgia" w:hAnsi="Georgia" w:cs="Arial"/>
        </w:rPr>
        <w:t>s</w:t>
      </w:r>
      <w:r w:rsidRPr="00CD3E0B">
        <w:rPr>
          <w:rFonts w:ascii="Georgia" w:hAnsi="Georgia" w:cs="Arial"/>
        </w:rPr>
        <w:t xml:space="preserve"> No.</w:t>
      </w:r>
      <w:r w:rsidR="00D62CFD" w:rsidRPr="00CD3E0B">
        <w:rPr>
          <w:rFonts w:ascii="Georgia" w:hAnsi="Georgia" w:cs="Arial"/>
        </w:rPr>
        <w:t xml:space="preserve"> </w:t>
      </w:r>
      <w:r w:rsidR="00824946" w:rsidRPr="00CD3E0B">
        <w:rPr>
          <w:rFonts w:ascii="Georgia" w:hAnsi="Georgia" w:cs="Arial"/>
        </w:rPr>
        <w:t>07 y 09</w:t>
      </w:r>
      <w:r w:rsidRPr="00CD3E0B">
        <w:rPr>
          <w:rFonts w:ascii="Georgia" w:hAnsi="Georgia" w:cs="Arial"/>
        </w:rPr>
        <w:t>)</w:t>
      </w:r>
      <w:r w:rsidR="008535E2" w:rsidRPr="00CD3E0B">
        <w:rPr>
          <w:rFonts w:ascii="Georgia" w:hAnsi="Georgia" w:cs="Arial"/>
        </w:rPr>
        <w:t xml:space="preserve">; </w:t>
      </w:r>
      <w:r w:rsidR="00824946" w:rsidRPr="00CD3E0B">
        <w:rPr>
          <w:rFonts w:ascii="Georgia" w:hAnsi="Georgia" w:cs="Arial"/>
        </w:rPr>
        <w:t>el Asesor Delegado para Asuntos Civiles y Laborales informó requirió a la Procuraduría General de la Nación, Regional Risaralda</w:t>
      </w:r>
      <w:r w:rsidR="00621627" w:rsidRPr="00CD3E0B">
        <w:rPr>
          <w:rFonts w:ascii="Georgia" w:hAnsi="Georgia" w:cs="Arial"/>
        </w:rPr>
        <w:t>,</w:t>
      </w:r>
      <w:r w:rsidR="008535E2" w:rsidRPr="00CD3E0B">
        <w:rPr>
          <w:rFonts w:ascii="Georgia" w:hAnsi="Georgia" w:cs="Arial"/>
        </w:rPr>
        <w:t xml:space="preserve"> </w:t>
      </w:r>
      <w:r w:rsidR="00824946" w:rsidRPr="00CD3E0B">
        <w:rPr>
          <w:rFonts w:ascii="Georgia" w:hAnsi="Georgia" w:cs="Arial"/>
        </w:rPr>
        <w:t>contestar la tutela (Cuaderno No.</w:t>
      </w:r>
      <w:r w:rsidR="00D62CFD" w:rsidRPr="00CD3E0B">
        <w:rPr>
          <w:rFonts w:ascii="Georgia" w:hAnsi="Georgia" w:cs="Arial"/>
        </w:rPr>
        <w:t xml:space="preserve"> </w:t>
      </w:r>
      <w:r w:rsidR="00824946" w:rsidRPr="00CD3E0B">
        <w:rPr>
          <w:rFonts w:ascii="Georgia" w:hAnsi="Georgia" w:cs="Arial"/>
        </w:rPr>
        <w:t>1, documentos No.</w:t>
      </w:r>
      <w:r w:rsidR="00D62CFD" w:rsidRPr="00CD3E0B">
        <w:rPr>
          <w:rFonts w:ascii="Georgia" w:hAnsi="Georgia" w:cs="Arial"/>
        </w:rPr>
        <w:t xml:space="preserve"> </w:t>
      </w:r>
      <w:r w:rsidR="00824946" w:rsidRPr="00CD3E0B">
        <w:rPr>
          <w:rFonts w:ascii="Georgia" w:hAnsi="Georgia" w:cs="Arial"/>
        </w:rPr>
        <w:t>08)</w:t>
      </w:r>
      <w:r w:rsidR="00FA72B7" w:rsidRPr="00CD3E0B">
        <w:rPr>
          <w:rFonts w:ascii="Georgia" w:hAnsi="Georgia" w:cs="Arial"/>
        </w:rPr>
        <w:t>.</w:t>
      </w:r>
    </w:p>
    <w:p w14:paraId="207A60A8" w14:textId="77777777" w:rsidR="00FA72B7" w:rsidRPr="00CD3E0B" w:rsidRDefault="00FA72B7" w:rsidP="00D62CFD">
      <w:pPr>
        <w:spacing w:line="276" w:lineRule="auto"/>
        <w:jc w:val="both"/>
        <w:rPr>
          <w:rFonts w:ascii="Georgia" w:hAnsi="Georgia" w:cs="Arial"/>
        </w:rPr>
      </w:pPr>
    </w:p>
    <w:p w14:paraId="23F00322" w14:textId="7A8B3E44" w:rsidR="005F06CD" w:rsidRPr="00CD3E0B" w:rsidRDefault="00FA72B7" w:rsidP="00D62CFD">
      <w:pPr>
        <w:spacing w:line="276" w:lineRule="auto"/>
        <w:jc w:val="both"/>
        <w:rPr>
          <w:rFonts w:ascii="Georgia" w:hAnsi="Georgia" w:cs="Arial"/>
        </w:rPr>
      </w:pPr>
      <w:r w:rsidRPr="00CD3E0B">
        <w:rPr>
          <w:rFonts w:ascii="Georgia" w:hAnsi="Georgia" w:cs="Arial"/>
        </w:rPr>
        <w:t>Y</w:t>
      </w:r>
      <w:r w:rsidR="00824946" w:rsidRPr="00CD3E0B">
        <w:rPr>
          <w:rFonts w:ascii="Georgia" w:hAnsi="Georgia" w:cs="Arial"/>
        </w:rPr>
        <w:t>,</w:t>
      </w:r>
      <w:r w:rsidRPr="00CD3E0B">
        <w:rPr>
          <w:rFonts w:ascii="Georgia" w:hAnsi="Georgia" w:cs="Arial"/>
        </w:rPr>
        <w:t xml:space="preserve"> </w:t>
      </w:r>
      <w:r w:rsidR="00E21AFD" w:rsidRPr="00CD3E0B">
        <w:rPr>
          <w:rFonts w:ascii="Georgia" w:hAnsi="Georgia" w:cs="Arial"/>
        </w:rPr>
        <w:t xml:space="preserve">la </w:t>
      </w:r>
      <w:r w:rsidR="00E21AFD" w:rsidRPr="00CD3E0B">
        <w:rPr>
          <w:rFonts w:ascii="Georgia" w:hAnsi="Georgia" w:cs="Arial"/>
          <w:i/>
        </w:rPr>
        <w:t>a quo</w:t>
      </w:r>
      <w:r w:rsidR="00E21AFD" w:rsidRPr="00CD3E0B">
        <w:rPr>
          <w:rFonts w:ascii="Georgia" w:hAnsi="Georgia" w:cs="Arial"/>
        </w:rPr>
        <w:t xml:space="preserve"> informó </w:t>
      </w:r>
      <w:r w:rsidRPr="00CD3E0B">
        <w:rPr>
          <w:rFonts w:ascii="Georgia" w:hAnsi="Georgia" w:cs="Arial"/>
        </w:rPr>
        <w:t>que ha resuelto varias peticiones del accionante orientadas a aplicar los artículos 90</w:t>
      </w:r>
      <w:r w:rsidR="00901A3A" w:rsidRPr="00CD3E0B">
        <w:rPr>
          <w:rFonts w:ascii="Georgia" w:hAnsi="Georgia" w:cs="Arial"/>
        </w:rPr>
        <w:t>,</w:t>
      </w:r>
      <w:r w:rsidRPr="00CD3E0B">
        <w:rPr>
          <w:rFonts w:ascii="Georgia" w:hAnsi="Georgia" w:cs="Arial"/>
        </w:rPr>
        <w:t xml:space="preserve"> 121</w:t>
      </w:r>
      <w:r w:rsidR="00901A3A" w:rsidRPr="00CD3E0B">
        <w:rPr>
          <w:rFonts w:ascii="Georgia" w:hAnsi="Georgia" w:cs="Arial"/>
        </w:rPr>
        <w:t xml:space="preserve"> y 317</w:t>
      </w:r>
      <w:r w:rsidRPr="00CD3E0B">
        <w:rPr>
          <w:rFonts w:ascii="Georgia" w:hAnsi="Georgia" w:cs="Arial"/>
        </w:rPr>
        <w:t xml:space="preserve">, </w:t>
      </w:r>
      <w:proofErr w:type="spellStart"/>
      <w:r w:rsidRPr="00CD3E0B">
        <w:rPr>
          <w:rFonts w:ascii="Georgia" w:hAnsi="Georgia" w:cs="Arial"/>
        </w:rPr>
        <w:t>CGP</w:t>
      </w:r>
      <w:proofErr w:type="spellEnd"/>
      <w:r w:rsidRPr="00CD3E0B">
        <w:rPr>
          <w:rFonts w:ascii="Georgia" w:hAnsi="Georgia" w:cs="Arial"/>
        </w:rPr>
        <w:t xml:space="preserve">, y a acumular las acciones populares; ha sido imposible escanear todos los expedientes de las acciones populares; el cúmulo de peticiones del interesado obstruye el desarrollo normal de las actividades del despacho; y ya respondió las peticiones de digitalización. Solicitó negar el amparo </w:t>
      </w:r>
      <w:r w:rsidR="00532B89" w:rsidRPr="00CD3E0B">
        <w:rPr>
          <w:rFonts w:ascii="Georgia" w:hAnsi="Georgia" w:cs="Arial"/>
        </w:rPr>
        <w:t>(</w:t>
      </w:r>
      <w:r w:rsidR="00621627" w:rsidRPr="00CD3E0B">
        <w:rPr>
          <w:rFonts w:ascii="Georgia" w:hAnsi="Georgia" w:cs="Arial"/>
        </w:rPr>
        <w:t>Cuaderno No.</w:t>
      </w:r>
      <w:r w:rsidR="00D62CFD" w:rsidRPr="00CD3E0B">
        <w:rPr>
          <w:rFonts w:ascii="Georgia" w:hAnsi="Georgia" w:cs="Arial"/>
        </w:rPr>
        <w:t xml:space="preserve"> </w:t>
      </w:r>
      <w:r w:rsidR="00621627" w:rsidRPr="00CD3E0B">
        <w:rPr>
          <w:rFonts w:ascii="Georgia" w:hAnsi="Georgia" w:cs="Arial"/>
        </w:rPr>
        <w:t>1, documento No.</w:t>
      </w:r>
      <w:r w:rsidR="00D62CFD" w:rsidRPr="00CD3E0B">
        <w:rPr>
          <w:rFonts w:ascii="Georgia" w:hAnsi="Georgia" w:cs="Arial"/>
        </w:rPr>
        <w:t xml:space="preserve"> </w:t>
      </w:r>
      <w:r w:rsidRPr="00CD3E0B">
        <w:rPr>
          <w:rFonts w:ascii="Georgia" w:hAnsi="Georgia" w:cs="Arial"/>
        </w:rPr>
        <w:t>11</w:t>
      </w:r>
      <w:r w:rsidR="00621627" w:rsidRPr="00CD3E0B">
        <w:rPr>
          <w:rFonts w:ascii="Georgia" w:hAnsi="Georgia" w:cs="Arial"/>
        </w:rPr>
        <w:t>)</w:t>
      </w:r>
      <w:r w:rsidR="00383B1A" w:rsidRPr="00CD3E0B">
        <w:rPr>
          <w:rFonts w:ascii="Georgia" w:hAnsi="Georgia" w:cs="Arial"/>
        </w:rPr>
        <w:t xml:space="preserve">. </w:t>
      </w:r>
    </w:p>
    <w:p w14:paraId="49B4F52F" w14:textId="77777777" w:rsidR="005F06CD" w:rsidRPr="00CD3E0B" w:rsidRDefault="005F06CD" w:rsidP="00D62CFD">
      <w:pPr>
        <w:spacing w:line="276" w:lineRule="auto"/>
        <w:jc w:val="both"/>
        <w:rPr>
          <w:rFonts w:ascii="Georgia" w:hAnsi="Georgia"/>
        </w:rPr>
      </w:pPr>
      <w:r w:rsidRPr="00CD3E0B">
        <w:rPr>
          <w:rFonts w:ascii="Georgia" w:hAnsi="Georgia"/>
        </w:rPr>
        <w:t xml:space="preserve"> </w:t>
      </w:r>
    </w:p>
    <w:p w14:paraId="3E2EF101" w14:textId="7DBE834D" w:rsidR="00CF429F" w:rsidRPr="00CD3E0B" w:rsidRDefault="00621627" w:rsidP="00D62CFD">
      <w:pPr>
        <w:pStyle w:val="Prrafodelista"/>
        <w:numPr>
          <w:ilvl w:val="0"/>
          <w:numId w:val="18"/>
        </w:numPr>
        <w:spacing w:line="276" w:lineRule="auto"/>
        <w:jc w:val="both"/>
        <w:rPr>
          <w:rFonts w:ascii="Georgia" w:hAnsi="Georgia"/>
          <w:b/>
          <w:bCs/>
          <w:smallCaps/>
        </w:rPr>
      </w:pPr>
      <w:r w:rsidRPr="00CD3E0B">
        <w:rPr>
          <w:rFonts w:ascii="Georgia" w:hAnsi="Georgia"/>
          <w:b/>
          <w:bCs/>
          <w:smallCaps/>
        </w:rPr>
        <w:t>La fundamentación jurídica para decidir</w:t>
      </w:r>
    </w:p>
    <w:p w14:paraId="71A20BE5" w14:textId="77777777" w:rsidR="00621627" w:rsidRPr="00CD3E0B" w:rsidRDefault="00621627" w:rsidP="00D62CFD">
      <w:pPr>
        <w:pStyle w:val="Textoindependiente"/>
        <w:tabs>
          <w:tab w:val="clear" w:pos="0"/>
          <w:tab w:val="clear" w:pos="708"/>
          <w:tab w:val="left" w:pos="709"/>
        </w:tabs>
        <w:spacing w:line="276" w:lineRule="auto"/>
        <w:ind w:left="709"/>
        <w:rPr>
          <w:rFonts w:ascii="Georgia" w:hAnsi="Georgia" w:cs="Arial"/>
          <w:szCs w:val="24"/>
          <w:lang w:val="es-ES"/>
        </w:rPr>
      </w:pPr>
    </w:p>
    <w:p w14:paraId="24B00B6C" w14:textId="5A9AB317" w:rsidR="00D33789" w:rsidRPr="00CD3E0B" w:rsidRDefault="2160DCD9" w:rsidP="00D62CFD">
      <w:pPr>
        <w:pStyle w:val="Textoindependiente"/>
        <w:numPr>
          <w:ilvl w:val="1"/>
          <w:numId w:val="18"/>
        </w:numPr>
        <w:tabs>
          <w:tab w:val="clear" w:pos="0"/>
          <w:tab w:val="clear" w:pos="708"/>
          <w:tab w:val="left" w:pos="709"/>
        </w:tabs>
        <w:spacing w:line="276" w:lineRule="auto"/>
        <w:ind w:left="709" w:hanging="709"/>
        <w:rPr>
          <w:rFonts w:ascii="Georgia" w:eastAsia="Georgia" w:hAnsi="Georgia" w:cs="Georgia"/>
          <w:szCs w:val="24"/>
          <w:lang w:val="es-ES"/>
        </w:rPr>
      </w:pPr>
      <w:r w:rsidRPr="00CD3E0B">
        <w:rPr>
          <w:rFonts w:ascii="Georgia" w:hAnsi="Georgia" w:cs="Arial"/>
          <w:smallCaps/>
          <w:szCs w:val="24"/>
          <w:lang w:val="es-ES"/>
        </w:rPr>
        <w:t>La competencia funcional</w:t>
      </w:r>
      <w:r w:rsidR="005764A9" w:rsidRPr="00CD3E0B">
        <w:rPr>
          <w:rFonts w:ascii="Georgia" w:hAnsi="Georgia"/>
          <w:smallCaps/>
          <w:szCs w:val="24"/>
          <w:lang w:val="es-ES"/>
        </w:rPr>
        <w:t xml:space="preserve">. </w:t>
      </w:r>
      <w:r w:rsidR="00FA72B7" w:rsidRPr="00CD3E0B">
        <w:rPr>
          <w:rFonts w:ascii="Georgia" w:hAnsi="Georgia" w:cs="Arial"/>
          <w:szCs w:val="24"/>
          <w:lang w:val="es-ES"/>
        </w:rPr>
        <w:t>Se tiene en razón a ser la superiora jerárquica del Juzgado accionado.</w:t>
      </w:r>
    </w:p>
    <w:p w14:paraId="10B2E72F" w14:textId="77777777" w:rsidR="00730CA7" w:rsidRPr="00CD3E0B" w:rsidRDefault="00C843CF" w:rsidP="00D62CFD">
      <w:pPr>
        <w:pStyle w:val="Sangra2detindependiente"/>
        <w:tabs>
          <w:tab w:val="left" w:pos="709"/>
        </w:tabs>
        <w:spacing w:after="0" w:line="276" w:lineRule="auto"/>
        <w:ind w:left="709" w:hanging="709"/>
        <w:jc w:val="both"/>
        <w:rPr>
          <w:rFonts w:ascii="Georgia" w:hAnsi="Georgia" w:cs="Arial"/>
          <w:sz w:val="24"/>
          <w:szCs w:val="24"/>
          <w:lang w:val="es-ES"/>
        </w:rPr>
      </w:pPr>
      <w:r w:rsidRPr="00CD3E0B">
        <w:rPr>
          <w:rFonts w:ascii="Georgia" w:hAnsi="Georgia" w:cs="Arial"/>
          <w:sz w:val="24"/>
          <w:szCs w:val="24"/>
          <w:lang w:val="es-ES"/>
        </w:rPr>
        <w:t xml:space="preserve"> </w:t>
      </w:r>
    </w:p>
    <w:p w14:paraId="3A5BAB59" w14:textId="702B499F" w:rsidR="005764A9" w:rsidRPr="00CD3E0B" w:rsidRDefault="24522E7E" w:rsidP="00D62CFD">
      <w:pPr>
        <w:pStyle w:val="Textoindependiente"/>
        <w:numPr>
          <w:ilvl w:val="1"/>
          <w:numId w:val="18"/>
        </w:numPr>
        <w:spacing w:line="276" w:lineRule="auto"/>
        <w:rPr>
          <w:rFonts w:ascii="Georgia" w:eastAsia="Georgia" w:hAnsi="Georgia" w:cs="Georgia"/>
          <w:szCs w:val="24"/>
          <w:lang w:val="es-ES"/>
        </w:rPr>
      </w:pPr>
      <w:r w:rsidRPr="00CD3E0B">
        <w:rPr>
          <w:rFonts w:ascii="Georgia" w:hAnsi="Georgia" w:cs="Arial"/>
          <w:smallCaps/>
          <w:szCs w:val="24"/>
          <w:lang w:val="es-ES"/>
        </w:rPr>
        <w:t>El problema jurídico a resolver</w:t>
      </w:r>
      <w:r w:rsidR="005764A9" w:rsidRPr="00CD3E0B">
        <w:rPr>
          <w:rFonts w:ascii="Georgia" w:hAnsi="Georgia"/>
          <w:smallCaps/>
          <w:szCs w:val="24"/>
          <w:lang w:val="es-ES"/>
        </w:rPr>
        <w:t xml:space="preserve">. </w:t>
      </w:r>
      <w:r w:rsidR="005764A9" w:rsidRPr="00CD3E0B">
        <w:rPr>
          <w:rFonts w:ascii="Georgia" w:hAnsi="Georgia" w:cs="Arial"/>
          <w:szCs w:val="24"/>
          <w:lang w:val="es-ES"/>
        </w:rPr>
        <w:t xml:space="preserve">¿El </w:t>
      </w:r>
      <w:r w:rsidR="00A05181" w:rsidRPr="00CD3E0B">
        <w:rPr>
          <w:rFonts w:ascii="Georgia" w:hAnsi="Georgia" w:cs="Arial"/>
          <w:szCs w:val="24"/>
          <w:lang w:val="es-ES"/>
        </w:rPr>
        <w:t>encausado</w:t>
      </w:r>
      <w:r w:rsidR="005764A9" w:rsidRPr="00CD3E0B">
        <w:rPr>
          <w:rFonts w:ascii="Georgia" w:hAnsi="Georgia" w:cs="Arial"/>
          <w:szCs w:val="24"/>
          <w:lang w:val="es-ES"/>
        </w:rPr>
        <w:t xml:space="preserve">, ha vulnerado o amenazado los derechos fundamentales del accionante </w:t>
      </w:r>
      <w:r w:rsidR="708C98F2" w:rsidRPr="00CD3E0B">
        <w:rPr>
          <w:rFonts w:ascii="Georgia" w:hAnsi="Georgia" w:cs="Arial"/>
          <w:szCs w:val="24"/>
          <w:lang w:val="es-ES"/>
        </w:rPr>
        <w:t xml:space="preserve">en </w:t>
      </w:r>
      <w:r w:rsidR="005764A9" w:rsidRPr="00CD3E0B">
        <w:rPr>
          <w:rFonts w:ascii="Georgia" w:hAnsi="Georgia" w:cs="Arial"/>
          <w:szCs w:val="24"/>
          <w:lang w:val="es-ES"/>
        </w:rPr>
        <w:t xml:space="preserve">el trámite </w:t>
      </w:r>
      <w:r w:rsidR="210A2447" w:rsidRPr="00CD3E0B">
        <w:rPr>
          <w:rFonts w:ascii="Georgia" w:hAnsi="Georgia" w:cs="Arial"/>
          <w:szCs w:val="24"/>
          <w:lang w:val="es-ES"/>
        </w:rPr>
        <w:t xml:space="preserve">de </w:t>
      </w:r>
      <w:r w:rsidR="003C6DF1" w:rsidRPr="00CD3E0B">
        <w:rPr>
          <w:rFonts w:ascii="Georgia" w:hAnsi="Georgia" w:cs="Arial"/>
          <w:szCs w:val="24"/>
          <w:lang w:val="es-ES"/>
        </w:rPr>
        <w:t>la</w:t>
      </w:r>
      <w:r w:rsidR="00FA72B7" w:rsidRPr="00CD3E0B">
        <w:rPr>
          <w:rFonts w:ascii="Georgia" w:hAnsi="Georgia" w:cs="Arial"/>
          <w:szCs w:val="24"/>
          <w:lang w:val="es-ES"/>
        </w:rPr>
        <w:t>s</w:t>
      </w:r>
      <w:r w:rsidR="003C6DF1" w:rsidRPr="00CD3E0B">
        <w:rPr>
          <w:rFonts w:ascii="Georgia" w:hAnsi="Georgia" w:cs="Arial"/>
          <w:szCs w:val="24"/>
          <w:lang w:val="es-ES"/>
        </w:rPr>
        <w:t xml:space="preserve"> </w:t>
      </w:r>
      <w:r w:rsidR="00FA72B7" w:rsidRPr="00CD3E0B">
        <w:rPr>
          <w:rFonts w:ascii="Georgia" w:hAnsi="Georgia" w:cs="Arial"/>
          <w:szCs w:val="24"/>
          <w:lang w:val="es-ES"/>
        </w:rPr>
        <w:t>acciones</w:t>
      </w:r>
      <w:r w:rsidR="003C6DF1" w:rsidRPr="00CD3E0B">
        <w:rPr>
          <w:rFonts w:ascii="Georgia" w:hAnsi="Georgia" w:cs="Arial"/>
          <w:szCs w:val="24"/>
          <w:lang w:val="es-ES"/>
        </w:rPr>
        <w:t xml:space="preserve"> popular</w:t>
      </w:r>
      <w:r w:rsidR="00FA72B7" w:rsidRPr="00CD3E0B">
        <w:rPr>
          <w:rFonts w:ascii="Georgia" w:hAnsi="Georgia" w:cs="Arial"/>
          <w:szCs w:val="24"/>
          <w:lang w:val="es-ES"/>
        </w:rPr>
        <w:t>es</w:t>
      </w:r>
      <w:r w:rsidR="005764A9" w:rsidRPr="00CD3E0B">
        <w:rPr>
          <w:rFonts w:ascii="Georgia" w:hAnsi="Georgia" w:cs="Arial"/>
          <w:szCs w:val="24"/>
          <w:lang w:val="es-ES"/>
        </w:rPr>
        <w:t xml:space="preserve">, según </w:t>
      </w:r>
      <w:r w:rsidR="00EB1DBB" w:rsidRPr="00CD3E0B">
        <w:rPr>
          <w:rFonts w:ascii="Georgia" w:hAnsi="Georgia" w:cs="Arial"/>
          <w:szCs w:val="24"/>
          <w:lang w:val="es-ES"/>
        </w:rPr>
        <w:t>el escrito</w:t>
      </w:r>
      <w:r w:rsidR="005764A9" w:rsidRPr="00CD3E0B">
        <w:rPr>
          <w:rFonts w:ascii="Georgia" w:hAnsi="Georgia" w:cs="Arial"/>
          <w:szCs w:val="24"/>
          <w:lang w:val="es-ES"/>
        </w:rPr>
        <w:t xml:space="preserve"> de tutela?   </w:t>
      </w:r>
    </w:p>
    <w:p w14:paraId="69C954CA" w14:textId="292E548B" w:rsidR="00213E06" w:rsidRPr="00CD3E0B" w:rsidRDefault="00213E06" w:rsidP="00D62CFD">
      <w:pPr>
        <w:pStyle w:val="Textoindependiente"/>
        <w:spacing w:line="276" w:lineRule="auto"/>
        <w:rPr>
          <w:rFonts w:ascii="Georgia" w:hAnsi="Georgia" w:cs="Arial"/>
          <w:szCs w:val="24"/>
          <w:lang w:val="es-ES"/>
        </w:rPr>
      </w:pPr>
    </w:p>
    <w:p w14:paraId="2BB05D5D" w14:textId="3EDD1B1C" w:rsidR="00183262" w:rsidRPr="00CD3E0B" w:rsidRDefault="1C0AADF3" w:rsidP="00D62CFD">
      <w:pPr>
        <w:pStyle w:val="Prrafodelista"/>
        <w:numPr>
          <w:ilvl w:val="1"/>
          <w:numId w:val="18"/>
        </w:numPr>
        <w:spacing w:line="276" w:lineRule="auto"/>
        <w:rPr>
          <w:rFonts w:ascii="Georgia" w:eastAsia="Georgia" w:hAnsi="Georgia" w:cs="Georgia"/>
          <w:i/>
          <w:iCs/>
          <w:smallCaps/>
        </w:rPr>
      </w:pPr>
      <w:r w:rsidRPr="00CD3E0B">
        <w:rPr>
          <w:rFonts w:ascii="Georgia" w:hAnsi="Georgia" w:cs="Arial"/>
          <w:smallCaps/>
        </w:rPr>
        <w:lastRenderedPageBreak/>
        <w:t>Los presupuestos generales de procedencia</w:t>
      </w:r>
    </w:p>
    <w:p w14:paraId="5122E974" w14:textId="77B23019" w:rsidR="00183262" w:rsidRPr="00CD3E0B" w:rsidRDefault="00183262" w:rsidP="00D62CFD">
      <w:pPr>
        <w:pStyle w:val="Textoindependiente"/>
        <w:numPr>
          <w:ilvl w:val="2"/>
          <w:numId w:val="18"/>
        </w:numPr>
        <w:spacing w:line="276" w:lineRule="auto"/>
        <w:rPr>
          <w:rFonts w:ascii="Georgia" w:hAnsi="Georgia" w:cs="Arial"/>
          <w:szCs w:val="24"/>
          <w:lang w:val="es-ES"/>
        </w:rPr>
      </w:pPr>
      <w:r w:rsidRPr="00CD3E0B">
        <w:rPr>
          <w:rFonts w:ascii="Georgia" w:hAnsi="Georgia"/>
          <w:i/>
          <w:iCs/>
          <w:smallCaps/>
          <w:szCs w:val="24"/>
          <w:lang w:val="es-ES"/>
        </w:rPr>
        <w:t>La legitimación en la causa</w:t>
      </w:r>
      <w:r w:rsidRPr="00CD3E0B">
        <w:rPr>
          <w:rFonts w:ascii="Georgia" w:hAnsi="Georgia"/>
          <w:smallCaps/>
          <w:szCs w:val="24"/>
          <w:lang w:val="es-ES"/>
        </w:rPr>
        <w:t xml:space="preserve">. </w:t>
      </w:r>
      <w:r w:rsidRPr="00CD3E0B">
        <w:rPr>
          <w:rFonts w:ascii="Georgia" w:hAnsi="Georgia" w:cs="Arial"/>
          <w:szCs w:val="24"/>
          <w:lang w:val="es-ES"/>
        </w:rPr>
        <w:t xml:space="preserve">Se cumple por activa porque el actor interviene como accionante en </w:t>
      </w:r>
      <w:r w:rsidR="00FA72B7" w:rsidRPr="00CD3E0B">
        <w:rPr>
          <w:rFonts w:ascii="Georgia" w:hAnsi="Georgia" w:cs="Arial"/>
          <w:szCs w:val="24"/>
          <w:lang w:val="es-ES"/>
        </w:rPr>
        <w:t xml:space="preserve">los asuntos </w:t>
      </w:r>
      <w:r w:rsidRPr="00CD3E0B">
        <w:rPr>
          <w:rFonts w:ascii="Georgia" w:hAnsi="Georgia" w:cs="Arial"/>
          <w:szCs w:val="24"/>
          <w:lang w:val="es-ES"/>
        </w:rPr>
        <w:t xml:space="preserve">en </w:t>
      </w:r>
      <w:r w:rsidR="00FA72B7" w:rsidRPr="00CD3E0B">
        <w:rPr>
          <w:rFonts w:ascii="Georgia" w:hAnsi="Georgia" w:cs="Arial"/>
          <w:szCs w:val="24"/>
          <w:lang w:val="es-ES"/>
        </w:rPr>
        <w:t xml:space="preserve">los </w:t>
      </w:r>
      <w:r w:rsidRPr="00CD3E0B">
        <w:rPr>
          <w:rFonts w:ascii="Georgia" w:hAnsi="Georgia" w:cs="Arial"/>
          <w:szCs w:val="24"/>
          <w:lang w:val="es-ES"/>
        </w:rPr>
        <w:t>que reprocha la falta al debido proceso. Y, por pasiva, el Juzgado 3º Civil del Circuito de Pereira</w:t>
      </w:r>
      <w:r w:rsidR="00FA72B7" w:rsidRPr="00CD3E0B">
        <w:rPr>
          <w:rFonts w:ascii="Georgia" w:hAnsi="Georgia" w:cs="Arial"/>
          <w:szCs w:val="24"/>
          <w:lang w:val="es-ES"/>
        </w:rPr>
        <w:t>,</w:t>
      </w:r>
      <w:r w:rsidRPr="00CD3E0B">
        <w:rPr>
          <w:rFonts w:ascii="Georgia" w:hAnsi="Georgia" w:cs="Arial"/>
          <w:szCs w:val="24"/>
          <w:lang w:val="es-ES"/>
        </w:rPr>
        <w:t xml:space="preserve"> por conocer </w:t>
      </w:r>
      <w:r w:rsidR="00FA72B7" w:rsidRPr="00CD3E0B">
        <w:rPr>
          <w:rFonts w:ascii="Georgia" w:hAnsi="Georgia" w:cs="Arial"/>
          <w:szCs w:val="24"/>
          <w:lang w:val="es-ES"/>
        </w:rPr>
        <w:t xml:space="preserve">los </w:t>
      </w:r>
      <w:r w:rsidRPr="00CD3E0B">
        <w:rPr>
          <w:rFonts w:ascii="Georgia" w:hAnsi="Georgia" w:cs="Arial"/>
          <w:szCs w:val="24"/>
          <w:lang w:val="es-ES"/>
        </w:rPr>
        <w:t>juicio</w:t>
      </w:r>
      <w:r w:rsidR="00FA72B7" w:rsidRPr="00CD3E0B">
        <w:rPr>
          <w:rFonts w:ascii="Georgia" w:hAnsi="Georgia" w:cs="Arial"/>
          <w:szCs w:val="24"/>
          <w:lang w:val="es-ES"/>
        </w:rPr>
        <w:t>s</w:t>
      </w:r>
      <w:r w:rsidRPr="00CD3E0B">
        <w:rPr>
          <w:rFonts w:ascii="Georgia" w:hAnsi="Georgia" w:cs="Arial"/>
          <w:szCs w:val="24"/>
          <w:lang w:val="es-ES"/>
        </w:rPr>
        <w:t>.</w:t>
      </w:r>
    </w:p>
    <w:p w14:paraId="26150B27" w14:textId="77777777" w:rsidR="00D851F3" w:rsidRPr="00CD3E0B" w:rsidRDefault="00D851F3" w:rsidP="00D62CFD">
      <w:pPr>
        <w:pStyle w:val="Textoindependiente"/>
        <w:spacing w:line="276" w:lineRule="auto"/>
        <w:ind w:left="720"/>
        <w:rPr>
          <w:rFonts w:ascii="Georgia" w:hAnsi="Georgia" w:cs="Arial"/>
          <w:szCs w:val="24"/>
          <w:lang w:val="es-ES"/>
        </w:rPr>
      </w:pPr>
    </w:p>
    <w:p w14:paraId="452F79E8" w14:textId="77777777" w:rsidR="00183262" w:rsidRPr="00CD3E0B" w:rsidRDefault="00183262" w:rsidP="00D62CFD">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mallCaps/>
          <w:szCs w:val="24"/>
          <w:lang w:val="es-ES"/>
        </w:rPr>
      </w:pPr>
      <w:r w:rsidRPr="00CD3E0B">
        <w:rPr>
          <w:rFonts w:ascii="Georgia" w:hAnsi="Georgia" w:cs="Arial"/>
          <w:smallCaps/>
          <w:szCs w:val="24"/>
          <w:lang w:val="es-ES"/>
        </w:rPr>
        <w:t>Las sub-reglas de procedibilidad para decisiones judiciales</w:t>
      </w:r>
    </w:p>
    <w:p w14:paraId="40766D37" w14:textId="77777777" w:rsidR="00A05181" w:rsidRPr="00CD3E0B" w:rsidRDefault="00A05181" w:rsidP="00D62CFD">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p>
    <w:p w14:paraId="300B795A" w14:textId="410D90BD" w:rsidR="00183262" w:rsidRPr="00CD3E0B" w:rsidRDefault="00183262" w:rsidP="00D62CFD">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r w:rsidRPr="00CD3E0B">
        <w:rPr>
          <w:rFonts w:ascii="Georgia" w:hAnsi="Georgia" w:cs="Arial"/>
          <w:spacing w:val="-3"/>
        </w:rPr>
        <w:t xml:space="preserve">Desde la sentencia C-543 </w:t>
      </w:r>
      <w:r w:rsidRPr="00CD3E0B">
        <w:rPr>
          <w:rFonts w:ascii="Georgia" w:hAnsi="Georgia" w:cs="Times New Roman"/>
          <w:spacing w:val="-3"/>
        </w:rPr>
        <w:t>de</w:t>
      </w:r>
      <w:r w:rsidRPr="00CD3E0B">
        <w:rPr>
          <w:rFonts w:ascii="Georgia" w:hAnsi="Georgia" w:cs="Arial"/>
          <w:spacing w:val="-3"/>
        </w:rPr>
        <w:t xml:space="preserv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CD3E0B">
        <w:rPr>
          <w:rFonts w:ascii="Georgia" w:hAnsi="Georgia" w:cs="Arial"/>
          <w:spacing w:val="-3"/>
          <w:vertAlign w:val="superscript"/>
        </w:rPr>
        <w:footnoteReference w:id="1"/>
      </w:r>
      <w:r w:rsidRPr="00CD3E0B">
        <w:rPr>
          <w:rFonts w:ascii="Georgia" w:hAnsi="Georgia" w:cs="Arial"/>
          <w:spacing w:val="-3"/>
        </w:rPr>
        <w:t xml:space="preserve">, básicamente sustituyó la expresión “vías de hecho” por la de “causales genéricas de procedibilidad” y ensanchó las causales especiales, pasando de cuatro (4) a ocho (8).  En el mismo sentido Quiroga </w:t>
      </w:r>
      <w:proofErr w:type="spellStart"/>
      <w:r w:rsidRPr="00CD3E0B">
        <w:rPr>
          <w:rFonts w:ascii="Georgia" w:hAnsi="Georgia" w:cs="Arial"/>
          <w:spacing w:val="-3"/>
        </w:rPr>
        <w:t>Natale</w:t>
      </w:r>
      <w:proofErr w:type="spellEnd"/>
      <w:r w:rsidRPr="00CD3E0B">
        <w:rPr>
          <w:rFonts w:ascii="Georgia" w:hAnsi="Georgia" w:cs="Times New Roman"/>
          <w:spacing w:val="-3"/>
          <w:vertAlign w:val="superscript"/>
        </w:rPr>
        <w:footnoteReference w:id="2"/>
      </w:r>
      <w:r w:rsidRPr="00CD3E0B">
        <w:rPr>
          <w:rFonts w:ascii="Georgia" w:hAnsi="Georgia" w:cs="Arial"/>
          <w:spacing w:val="-3"/>
        </w:rPr>
        <w:t>.</w:t>
      </w:r>
    </w:p>
    <w:p w14:paraId="433B4265" w14:textId="77777777" w:rsidR="00183262" w:rsidRPr="00CD3E0B" w:rsidRDefault="00183262" w:rsidP="00D62CFD">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p>
    <w:p w14:paraId="536EE838" w14:textId="77777777" w:rsidR="00183262" w:rsidRPr="00CD3E0B" w:rsidRDefault="00183262" w:rsidP="00D62CFD">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r w:rsidRPr="00CD3E0B">
        <w:rPr>
          <w:rFonts w:ascii="Georgia" w:hAnsi="Georgia" w:cs="Arial"/>
          <w:spacing w:val="-3"/>
        </w:rPr>
        <w:t xml:space="preserve">Ahora, en frente del examen que se reclama en sede constitucional, resulta de mayúscula trascendencia, precisar que </w:t>
      </w:r>
      <w:r w:rsidRPr="00CD3E0B">
        <w:rPr>
          <w:rFonts w:ascii="Georgia" w:hAnsi="Georgia" w:cs="Arial"/>
          <w:spacing w:val="-3"/>
          <w:u w:val="single"/>
        </w:rPr>
        <w:t>se trata de un juicio de validez y no de corrección</w:t>
      </w:r>
      <w:r w:rsidRPr="00CD3E0B">
        <w:rPr>
          <w:rFonts w:ascii="Georgia" w:hAnsi="Georgia" w:cs="Arial"/>
          <w:spacing w:val="-3"/>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CD3E0B">
        <w:rPr>
          <w:rFonts w:ascii="Georgia" w:hAnsi="Georgia" w:cs="Arial"/>
          <w:spacing w:val="-3"/>
          <w:vertAlign w:val="superscript"/>
        </w:rPr>
        <w:footnoteReference w:id="3"/>
      </w:r>
      <w:r w:rsidRPr="00CD3E0B">
        <w:rPr>
          <w:rFonts w:ascii="Georgia" w:hAnsi="Georgia" w:cs="Arial"/>
          <w:spacing w:val="-3"/>
        </w:rPr>
        <w:t>.</w:t>
      </w:r>
    </w:p>
    <w:p w14:paraId="60CF89C7" w14:textId="77777777" w:rsidR="00183262" w:rsidRPr="00CD3E0B" w:rsidRDefault="00183262" w:rsidP="00D62CFD">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p>
    <w:p w14:paraId="441A7587" w14:textId="131B76D7" w:rsidR="00183262" w:rsidRPr="00CD3E0B" w:rsidRDefault="00183262" w:rsidP="00D62CFD">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r w:rsidRPr="00CD3E0B">
        <w:rPr>
          <w:rFonts w:ascii="Georgia" w:hAnsi="Georgia" w:cs="Arial"/>
          <w:spacing w:val="-3"/>
        </w:rPr>
        <w:t>Los requisitos generales de procedibilidad, explicados en amplitud en la sentencia C-590 de 2005</w:t>
      </w:r>
      <w:r w:rsidRPr="00CD3E0B">
        <w:rPr>
          <w:rFonts w:ascii="Georgia" w:hAnsi="Georgia" w:cs="Arial"/>
          <w:spacing w:val="-3"/>
          <w:vertAlign w:val="superscript"/>
        </w:rPr>
        <w:footnoteReference w:id="4"/>
      </w:r>
      <w:r w:rsidRPr="00CD3E0B">
        <w:rPr>
          <w:rFonts w:ascii="Georgia" w:hAnsi="Georgia" w:cs="Arial"/>
          <w:spacing w:val="-3"/>
        </w:rPr>
        <w:t xml:space="preserve"> y reiterados en la consolidada línea jurisprudencial</w:t>
      </w:r>
      <w:r w:rsidRPr="00CD3E0B">
        <w:rPr>
          <w:rFonts w:ascii="Georgia" w:hAnsi="Georgia" w:cs="Arial"/>
          <w:spacing w:val="-3"/>
          <w:vertAlign w:val="superscript"/>
        </w:rPr>
        <w:footnoteReference w:id="5"/>
      </w:r>
      <w:r w:rsidRPr="00CD3E0B">
        <w:rPr>
          <w:rFonts w:ascii="Georgia" w:hAnsi="Georgia" w:cs="Arial"/>
          <w:spacing w:val="-3"/>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CD3E0B">
        <w:rPr>
          <w:rFonts w:ascii="Georgia" w:hAnsi="Georgia" w:cs="Times New Roman"/>
          <w:spacing w:val="-3"/>
          <w:vertAlign w:val="superscript"/>
        </w:rPr>
        <w:footnoteReference w:id="6"/>
      </w:r>
      <w:r w:rsidRPr="00CD3E0B">
        <w:rPr>
          <w:rFonts w:ascii="Georgia" w:hAnsi="Georgia" w:cs="Arial"/>
          <w:spacing w:val="-3"/>
        </w:rPr>
        <w:t>.</w:t>
      </w:r>
    </w:p>
    <w:p w14:paraId="461B9C40" w14:textId="77777777" w:rsidR="00183262" w:rsidRPr="00CD3E0B" w:rsidRDefault="00183262" w:rsidP="00D62CFD">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p>
    <w:p w14:paraId="2C4625C8" w14:textId="10599FA0" w:rsidR="00183262" w:rsidRPr="00CD3E0B" w:rsidRDefault="00183262" w:rsidP="00D62CFD">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r w:rsidRPr="00CD3E0B">
        <w:rPr>
          <w:rFonts w:ascii="Georgia" w:hAnsi="Georgia" w:cs="Arial"/>
          <w:spacing w:val="-3"/>
        </w:rPr>
        <w:t>De otra parte, como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CD3E0B">
        <w:rPr>
          <w:rFonts w:ascii="Georgia" w:hAnsi="Georgia" w:cs="Arial"/>
          <w:spacing w:val="-3"/>
          <w:vertAlign w:val="superscript"/>
        </w:rPr>
        <w:footnoteReference w:id="7"/>
      </w:r>
      <w:r w:rsidRPr="00CD3E0B">
        <w:rPr>
          <w:rFonts w:ascii="Georgia" w:hAnsi="Georgia" w:cs="Arial"/>
          <w:spacing w:val="-3"/>
        </w:rPr>
        <w:t xml:space="preserve"> y Quinche Ramírez</w:t>
      </w:r>
      <w:r w:rsidRPr="00CD3E0B">
        <w:rPr>
          <w:rFonts w:ascii="Georgia" w:hAnsi="Georgia" w:cs="Arial"/>
          <w:spacing w:val="-3"/>
          <w:vertAlign w:val="superscript"/>
        </w:rPr>
        <w:footnoteReference w:id="8"/>
      </w:r>
      <w:r w:rsidRPr="00CD3E0B">
        <w:rPr>
          <w:rFonts w:ascii="Georgia" w:hAnsi="Georgia" w:cs="Arial"/>
          <w:spacing w:val="-3"/>
        </w:rPr>
        <w:t>.</w:t>
      </w:r>
    </w:p>
    <w:p w14:paraId="716E333B" w14:textId="229A4F68" w:rsidR="00183262" w:rsidRPr="00CD3E0B" w:rsidRDefault="00183262" w:rsidP="00D62CFD">
      <w:pPr>
        <w:pStyle w:val="Textoindependiente"/>
        <w:spacing w:line="276" w:lineRule="auto"/>
        <w:rPr>
          <w:rFonts w:ascii="Georgia" w:hAnsi="Georgia" w:cs="Arial"/>
          <w:szCs w:val="24"/>
          <w:lang w:val="es-ES"/>
        </w:rPr>
      </w:pPr>
    </w:p>
    <w:p w14:paraId="327A0173" w14:textId="074524A5" w:rsidR="00C45CA8" w:rsidRPr="00CD3E0B" w:rsidRDefault="59F7A83F" w:rsidP="00D62CFD">
      <w:pPr>
        <w:pStyle w:val="Prrafodelista"/>
        <w:numPr>
          <w:ilvl w:val="1"/>
          <w:numId w:val="18"/>
        </w:numPr>
        <w:spacing w:line="276" w:lineRule="auto"/>
        <w:jc w:val="both"/>
        <w:rPr>
          <w:rFonts w:ascii="Georgia" w:eastAsia="Georgia" w:hAnsi="Georgia" w:cs="Georgia"/>
          <w:i/>
          <w:iCs/>
          <w:smallCaps/>
        </w:rPr>
      </w:pPr>
      <w:r w:rsidRPr="00CD3E0B">
        <w:rPr>
          <w:rFonts w:ascii="Georgia" w:hAnsi="Georgia" w:cs="Arial"/>
          <w:smallCaps/>
        </w:rPr>
        <w:lastRenderedPageBreak/>
        <w:t>La mora judicial</w:t>
      </w:r>
    </w:p>
    <w:p w14:paraId="0D965579" w14:textId="77777777" w:rsidR="00C45CA8" w:rsidRPr="00CD3E0B" w:rsidRDefault="00C45CA8" w:rsidP="00D62CFD">
      <w:pPr>
        <w:pStyle w:val="Prrafodelista"/>
        <w:spacing w:line="276" w:lineRule="auto"/>
        <w:jc w:val="both"/>
        <w:rPr>
          <w:rFonts w:ascii="Georgia" w:hAnsi="Georgia" w:cs="Arial"/>
          <w:smallCaps/>
        </w:rPr>
      </w:pPr>
    </w:p>
    <w:p w14:paraId="5B59BB60" w14:textId="77777777" w:rsidR="00C45CA8" w:rsidRPr="00CD3E0B" w:rsidRDefault="00C45CA8" w:rsidP="00D62CFD">
      <w:pPr>
        <w:spacing w:line="276" w:lineRule="auto"/>
        <w:jc w:val="both"/>
        <w:rPr>
          <w:rFonts w:ascii="Georgia" w:hAnsi="Georgia" w:cs="Arial"/>
          <w:i/>
        </w:rPr>
      </w:pPr>
      <w:r w:rsidRPr="00CD3E0B">
        <w:rPr>
          <w:rFonts w:ascii="Georgia" w:hAnsi="Georgia" w:cs="Arial"/>
        </w:rPr>
        <w:t>En principio se afirma que el retardo o la dilación de los jueces para dictar providencias en el término de la ley, constituye una vulneración al debido proceso y en consecuencia, impiden la materialización oportuna del derecho, no obstante, dicha premisa debe retomarse para enfocarla en la realidad judicial, esto es, verificar si la demora es justificada, según la doctrina constitucional</w:t>
      </w:r>
      <w:r w:rsidRPr="00CD3E0B">
        <w:rPr>
          <w:rStyle w:val="Refdenotaalpie"/>
          <w:rFonts w:ascii="Georgia" w:hAnsi="Georgia"/>
        </w:rPr>
        <w:footnoteReference w:id="9"/>
      </w:r>
      <w:r w:rsidRPr="00CD3E0B">
        <w:rPr>
          <w:rFonts w:ascii="Georgia" w:hAnsi="Georgia" w:cs="Arial"/>
        </w:rPr>
        <w:t xml:space="preserve"> </w:t>
      </w:r>
      <w:r w:rsidRPr="00CD3E0B">
        <w:rPr>
          <w:rFonts w:ascii="Georgia" w:hAnsi="Georgia" w:cs="Arial"/>
          <w:i/>
          <w:iCs/>
        </w:rPr>
        <w:t>“</w:t>
      </w:r>
      <w:r w:rsidRPr="00CD3E0B">
        <w:rPr>
          <w:rFonts w:ascii="Georgia" w:hAnsi="Georgia" w:cs="Arial"/>
          <w:i/>
          <w:iCs/>
          <w:sz w:val="22"/>
        </w:rPr>
        <w:t>(…) Este análisis se adelanta teniendo en cuenta (i) la complejidad del caso, (ii) la conducta procesal de las partes, (iii) la valoración global del procedimiento y (iv) los intereses que se debaten en el trámite (..</w:t>
      </w:r>
      <w:r w:rsidRPr="00CD3E0B">
        <w:rPr>
          <w:rFonts w:ascii="Georgia" w:hAnsi="Georgia" w:cs="Arial"/>
          <w:i/>
          <w:sz w:val="22"/>
        </w:rPr>
        <w:t>.)</w:t>
      </w:r>
      <w:r w:rsidRPr="00CD3E0B">
        <w:rPr>
          <w:rFonts w:ascii="Georgia" w:hAnsi="Georgia" w:cs="Arial"/>
          <w:i/>
        </w:rPr>
        <w:t>”.</w:t>
      </w:r>
    </w:p>
    <w:p w14:paraId="1C764977" w14:textId="77777777" w:rsidR="00C45CA8" w:rsidRPr="00CD3E0B" w:rsidRDefault="00C45CA8" w:rsidP="00D62CFD">
      <w:pPr>
        <w:spacing w:line="276" w:lineRule="auto"/>
        <w:jc w:val="both"/>
        <w:rPr>
          <w:rFonts w:ascii="Georgia" w:hAnsi="Georgia" w:cs="Arial"/>
          <w:i/>
        </w:rPr>
      </w:pPr>
      <w:r w:rsidRPr="00CD3E0B">
        <w:rPr>
          <w:rFonts w:ascii="Georgia" w:hAnsi="Georgia" w:cs="Arial"/>
          <w:i/>
        </w:rPr>
        <w:t xml:space="preserve"> </w:t>
      </w:r>
    </w:p>
    <w:p w14:paraId="00ED09D0" w14:textId="3D75BC91" w:rsidR="00C45CA8" w:rsidRPr="00CD3E0B" w:rsidRDefault="00C45CA8" w:rsidP="00D62CFD">
      <w:pPr>
        <w:pStyle w:val="NormalWeb"/>
        <w:spacing w:after="0"/>
        <w:jc w:val="both"/>
        <w:rPr>
          <w:rFonts w:ascii="Georgia" w:hAnsi="Georgia" w:cs="Arial"/>
          <w:i/>
          <w:lang w:val="es-ES"/>
        </w:rPr>
      </w:pPr>
      <w:r w:rsidRPr="00CD3E0B">
        <w:rPr>
          <w:rFonts w:ascii="Georgia" w:hAnsi="Georgia" w:cs="Arial"/>
          <w:lang w:val="es-ES"/>
        </w:rPr>
        <w:t>Sobre la justificación la CSJ</w:t>
      </w:r>
      <w:r w:rsidRPr="00CD3E0B">
        <w:rPr>
          <w:rStyle w:val="Refdenotaalpie"/>
          <w:rFonts w:ascii="Georgia" w:hAnsi="Georgia"/>
          <w:lang w:val="es-ES"/>
        </w:rPr>
        <w:footnoteReference w:id="10"/>
      </w:r>
      <w:r w:rsidRPr="00CD3E0B">
        <w:rPr>
          <w:rFonts w:ascii="Georgia" w:hAnsi="Georgia" w:cs="Arial"/>
          <w:lang w:val="es-ES"/>
        </w:rPr>
        <w:t xml:space="preserve"> ha señal</w:t>
      </w:r>
      <w:r w:rsidR="00D62CFD" w:rsidRPr="00CD3E0B">
        <w:rPr>
          <w:rFonts w:ascii="Georgia" w:hAnsi="Georgia" w:cs="Arial"/>
          <w:lang w:val="es-ES"/>
        </w:rPr>
        <w:t>ado</w:t>
      </w:r>
      <w:r w:rsidRPr="00CD3E0B">
        <w:rPr>
          <w:rFonts w:ascii="Georgia" w:hAnsi="Georgia" w:cs="Arial"/>
          <w:lang w:val="es-ES"/>
        </w:rPr>
        <w:t xml:space="preserve">: </w:t>
      </w:r>
      <w:r w:rsidRPr="00CD3E0B">
        <w:rPr>
          <w:rFonts w:ascii="Georgia" w:hAnsi="Georgia" w:cs="Arial"/>
          <w:i/>
          <w:lang w:val="es-ES"/>
        </w:rPr>
        <w:t>“</w:t>
      </w:r>
      <w:r w:rsidRPr="00CD3E0B">
        <w:rPr>
          <w:rFonts w:ascii="Georgia" w:hAnsi="Georgia" w:cs="Arial"/>
          <w:i/>
          <w:sz w:val="22"/>
          <w:lang w:val="es-ES"/>
        </w:rPr>
        <w:t xml:space="preserve">(…) se circunscribe a la verificación objetiva de su calificación entre justificada e injustificada, pues si existe alguna de las causales de justificación, tales como la fuerza mayor, el caso fortuito, la culpa del tercero o cualquier otra circunstancia objetiva y razonable que permita establecer que la mora es aceptable, no podrá predicarse la violación del derecho al debido proceso. Se insiste, la protección efectiva del derecho opera cuando la mora judicial es injustificada (CSJ </w:t>
      </w:r>
      <w:proofErr w:type="spellStart"/>
      <w:r w:rsidRPr="00CD3E0B">
        <w:rPr>
          <w:rFonts w:ascii="Georgia" w:hAnsi="Georgia" w:cs="Arial"/>
          <w:i/>
          <w:sz w:val="22"/>
          <w:lang w:val="es-ES"/>
        </w:rPr>
        <w:t>STC</w:t>
      </w:r>
      <w:proofErr w:type="spellEnd"/>
      <w:r w:rsidRPr="00CD3E0B">
        <w:rPr>
          <w:rFonts w:ascii="Georgia" w:hAnsi="Georgia" w:cs="Arial"/>
          <w:i/>
          <w:sz w:val="22"/>
          <w:lang w:val="es-ES"/>
        </w:rPr>
        <w:t xml:space="preserve">, 19 de sep. de 2008, rad. 01138-00, reiterada en </w:t>
      </w:r>
      <w:proofErr w:type="spellStart"/>
      <w:r w:rsidRPr="00CD3E0B">
        <w:rPr>
          <w:rFonts w:ascii="Georgia" w:hAnsi="Georgia" w:cs="Arial"/>
          <w:i/>
          <w:sz w:val="22"/>
          <w:lang w:val="es-ES"/>
        </w:rPr>
        <w:t>STC153</w:t>
      </w:r>
      <w:proofErr w:type="spellEnd"/>
      <w:r w:rsidRPr="00CD3E0B">
        <w:rPr>
          <w:rFonts w:ascii="Georgia" w:hAnsi="Georgia" w:cs="Arial"/>
          <w:i/>
          <w:sz w:val="22"/>
          <w:lang w:val="es-ES"/>
        </w:rPr>
        <w:t xml:space="preserve"> de ene. 21 de 2016)</w:t>
      </w:r>
      <w:r w:rsidR="00D62CFD" w:rsidRPr="00CD3E0B">
        <w:rPr>
          <w:rFonts w:ascii="Georgia" w:hAnsi="Georgia" w:cs="Arial"/>
          <w:i/>
          <w:lang w:val="es-ES"/>
        </w:rPr>
        <w:t>”</w:t>
      </w:r>
      <w:r w:rsidRPr="00CD3E0B">
        <w:rPr>
          <w:rFonts w:ascii="Georgia" w:hAnsi="Georgia" w:cs="Arial"/>
          <w:i/>
          <w:lang w:val="es-ES"/>
        </w:rPr>
        <w:t xml:space="preserve">. </w:t>
      </w:r>
    </w:p>
    <w:p w14:paraId="209E3127" w14:textId="4A9FB9AD" w:rsidR="00C45CA8" w:rsidRPr="00CD3E0B" w:rsidRDefault="00C45CA8" w:rsidP="00D62CFD">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p>
    <w:p w14:paraId="6FD06EAC" w14:textId="214CEFB3" w:rsidR="00C45CA8" w:rsidRPr="00CD3E0B" w:rsidRDefault="00C45CA8" w:rsidP="00D62CFD">
      <w:pPr>
        <w:pStyle w:val="Sinespaciado"/>
        <w:numPr>
          <w:ilvl w:val="0"/>
          <w:numId w:val="18"/>
        </w:numPr>
        <w:spacing w:line="276" w:lineRule="auto"/>
        <w:jc w:val="both"/>
        <w:rPr>
          <w:rFonts w:ascii="Georgia" w:hAnsi="Georgia"/>
          <w:bCs/>
          <w:smallCaps/>
          <w:szCs w:val="24"/>
        </w:rPr>
      </w:pPr>
      <w:r w:rsidRPr="00CD3E0B">
        <w:rPr>
          <w:rFonts w:ascii="Georgia" w:hAnsi="Georgia"/>
          <w:b/>
          <w:bCs/>
          <w:smallCaps/>
          <w:szCs w:val="24"/>
        </w:rPr>
        <w:t>El caso concreto analizado</w:t>
      </w:r>
    </w:p>
    <w:p w14:paraId="3E1453B5" w14:textId="77777777" w:rsidR="00D7230D" w:rsidRPr="00CD3E0B" w:rsidRDefault="00D7230D" w:rsidP="00D7230D">
      <w:pPr>
        <w:pStyle w:val="Sinespaciado"/>
        <w:spacing w:line="276" w:lineRule="auto"/>
        <w:ind w:left="400"/>
        <w:jc w:val="both"/>
        <w:rPr>
          <w:rFonts w:ascii="Georgia" w:hAnsi="Georgia"/>
          <w:bCs/>
          <w:smallCaps/>
          <w:szCs w:val="24"/>
        </w:rPr>
      </w:pPr>
    </w:p>
    <w:p w14:paraId="1A3074C6" w14:textId="3DDF6B32" w:rsidR="2FC03EC9" w:rsidRPr="00CD3E0B" w:rsidRDefault="2FC03EC9" w:rsidP="00D62CFD">
      <w:pPr>
        <w:pStyle w:val="Prrafodelista"/>
        <w:numPr>
          <w:ilvl w:val="1"/>
          <w:numId w:val="18"/>
        </w:numPr>
        <w:spacing w:line="276" w:lineRule="auto"/>
        <w:ind w:right="51"/>
        <w:jc w:val="both"/>
        <w:rPr>
          <w:rFonts w:ascii="Georgia" w:eastAsia="Georgia" w:hAnsi="Georgia" w:cs="Georgia"/>
          <w:smallCaps/>
        </w:rPr>
      </w:pPr>
      <w:r w:rsidRPr="00CD3E0B">
        <w:rPr>
          <w:rFonts w:ascii="Georgia" w:hAnsi="Georgia" w:cs="Arial"/>
          <w:smallCaps/>
        </w:rPr>
        <w:t>La mora judicial</w:t>
      </w:r>
    </w:p>
    <w:p w14:paraId="723CCB70" w14:textId="224D2431" w:rsidR="465CF0B9" w:rsidRPr="00CD3E0B" w:rsidRDefault="465CF0B9" w:rsidP="00D62CFD">
      <w:pPr>
        <w:spacing w:line="276" w:lineRule="auto"/>
        <w:ind w:right="51"/>
        <w:jc w:val="both"/>
        <w:rPr>
          <w:rFonts w:ascii="Georgia" w:hAnsi="Georgia" w:cs="Arial"/>
          <w:smallCaps/>
        </w:rPr>
      </w:pPr>
    </w:p>
    <w:p w14:paraId="2A53B31C" w14:textId="120913DC" w:rsidR="00C45CA8" w:rsidRPr="00CD3E0B" w:rsidRDefault="00C45CA8" w:rsidP="00D62CF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cs="Arial"/>
          <w:spacing w:val="-3"/>
        </w:rPr>
      </w:pPr>
      <w:r w:rsidRPr="00CD3E0B">
        <w:rPr>
          <w:rFonts w:ascii="Georgia" w:hAnsi="Georgia"/>
        </w:rPr>
        <w:t>Se advierten cumplidos los presupuestos generales de procedibilidad</w:t>
      </w:r>
      <w:r w:rsidRPr="00CD3E0B">
        <w:rPr>
          <w:rFonts w:ascii="Georgia" w:hAnsi="Georgia" w:cs="Arial"/>
        </w:rPr>
        <w:t xml:space="preserve">. </w:t>
      </w:r>
      <w:r w:rsidRPr="00CD3E0B">
        <w:rPr>
          <w:rFonts w:ascii="Georgia" w:hAnsi="Georgia"/>
        </w:rPr>
        <w:t xml:space="preserve">En efecto, el asunto es de relevancia constitucional porque se alega la trasgresión del debido proceso; el actor carece de medios ordinarios adicionales que pueda agotar; no se trata de una decisión de tutela; hay inmediatez porque el 15-07-2020 presentó </w:t>
      </w:r>
      <w:r w:rsidR="001A571D" w:rsidRPr="00CD3E0B">
        <w:rPr>
          <w:rFonts w:ascii="Georgia" w:hAnsi="Georgia"/>
        </w:rPr>
        <w:t xml:space="preserve">sendos </w:t>
      </w:r>
      <w:r w:rsidRPr="00CD3E0B">
        <w:rPr>
          <w:rFonts w:ascii="Georgia" w:hAnsi="Georgia"/>
        </w:rPr>
        <w:t>escrito</w:t>
      </w:r>
      <w:r w:rsidR="001A571D" w:rsidRPr="00CD3E0B">
        <w:rPr>
          <w:rFonts w:ascii="Georgia" w:hAnsi="Georgia"/>
        </w:rPr>
        <w:t xml:space="preserve">s afines con el objeto tutelar </w:t>
      </w:r>
      <w:r w:rsidRPr="00CD3E0B">
        <w:rPr>
          <w:rFonts w:ascii="Georgia" w:hAnsi="Georgia"/>
        </w:rPr>
        <w:t>(Cuaderno No.</w:t>
      </w:r>
      <w:r w:rsidR="00D62CFD" w:rsidRPr="00CD3E0B">
        <w:rPr>
          <w:rFonts w:ascii="Georgia" w:hAnsi="Georgia"/>
        </w:rPr>
        <w:t xml:space="preserve"> </w:t>
      </w:r>
      <w:r w:rsidRPr="00CD3E0B">
        <w:rPr>
          <w:rFonts w:ascii="Georgia" w:hAnsi="Georgia"/>
        </w:rPr>
        <w:t>1, carpeta 12, documento No.</w:t>
      </w:r>
      <w:r w:rsidR="00D62CFD" w:rsidRPr="00CD3E0B">
        <w:rPr>
          <w:rFonts w:ascii="Georgia" w:hAnsi="Georgia"/>
        </w:rPr>
        <w:t xml:space="preserve"> </w:t>
      </w:r>
      <w:r w:rsidRPr="00CD3E0B">
        <w:rPr>
          <w:rFonts w:ascii="Georgia" w:hAnsi="Georgia"/>
        </w:rPr>
        <w:t>5)</w:t>
      </w:r>
      <w:r w:rsidRPr="00CD3E0B">
        <w:rPr>
          <w:rFonts w:ascii="Georgia" w:hAnsi="Georgia" w:cs="Arial"/>
        </w:rPr>
        <w:t xml:space="preserve"> </w:t>
      </w:r>
      <w:r w:rsidRPr="00CD3E0B">
        <w:rPr>
          <w:rFonts w:ascii="Georgia" w:hAnsi="Georgia"/>
        </w:rPr>
        <w:t>y el amparo el 18-08-2020 (Cuaderno No.</w:t>
      </w:r>
      <w:r w:rsidR="00D62CFD" w:rsidRPr="00CD3E0B">
        <w:rPr>
          <w:rFonts w:ascii="Georgia" w:hAnsi="Georgia"/>
        </w:rPr>
        <w:t xml:space="preserve"> </w:t>
      </w:r>
      <w:r w:rsidRPr="00CD3E0B">
        <w:rPr>
          <w:rFonts w:ascii="Georgia" w:hAnsi="Georgia"/>
        </w:rPr>
        <w:t>1, documento No.</w:t>
      </w:r>
      <w:r w:rsidR="00D62CFD" w:rsidRPr="00CD3E0B">
        <w:rPr>
          <w:rFonts w:ascii="Georgia" w:hAnsi="Georgia"/>
        </w:rPr>
        <w:t xml:space="preserve"> </w:t>
      </w:r>
      <w:r w:rsidRPr="00CD3E0B">
        <w:rPr>
          <w:rFonts w:ascii="Georgia" w:hAnsi="Georgia"/>
        </w:rPr>
        <w:t xml:space="preserve">03); la irregularidad realzada resulta ser trascendente para el desarrollo de la </w:t>
      </w:r>
      <w:proofErr w:type="spellStart"/>
      <w:r w:rsidRPr="00CD3E0B">
        <w:rPr>
          <w:rFonts w:ascii="Georgia" w:hAnsi="Georgia"/>
        </w:rPr>
        <w:t>litis</w:t>
      </w:r>
      <w:proofErr w:type="spellEnd"/>
      <w:r w:rsidRPr="00CD3E0B">
        <w:rPr>
          <w:rFonts w:ascii="Georgia" w:hAnsi="Georgia" w:cs="Arial"/>
          <w:spacing w:val="-3"/>
        </w:rPr>
        <w:t xml:space="preserve">; y se identificaron los hechos generadores </w:t>
      </w:r>
      <w:r w:rsidRPr="00CD3E0B">
        <w:rPr>
          <w:rFonts w:ascii="Georgia" w:hAnsi="Georgia" w:cs="Arial"/>
        </w:rPr>
        <w:t>de la vulneración o amenaza de los derechos.</w:t>
      </w:r>
    </w:p>
    <w:p w14:paraId="680B134F" w14:textId="77777777" w:rsidR="00C45CA8" w:rsidRPr="00CD3E0B" w:rsidRDefault="00C45CA8" w:rsidP="00D62CFD">
      <w:pPr>
        <w:pStyle w:val="Textoindependiente"/>
        <w:tabs>
          <w:tab w:val="clear" w:pos="0"/>
          <w:tab w:val="clear" w:pos="1416"/>
        </w:tabs>
        <w:spacing w:line="276" w:lineRule="auto"/>
        <w:rPr>
          <w:rFonts w:ascii="Georgia" w:hAnsi="Georgia"/>
          <w:szCs w:val="24"/>
          <w:lang w:val="es-ES"/>
        </w:rPr>
      </w:pPr>
    </w:p>
    <w:p w14:paraId="0BF0AB3F" w14:textId="710CC98A" w:rsidR="00C45CA8" w:rsidRPr="00CD3E0B" w:rsidRDefault="00C45CA8" w:rsidP="00D62CFD">
      <w:pPr>
        <w:pStyle w:val="Textoindependiente"/>
        <w:spacing w:line="276" w:lineRule="auto"/>
        <w:rPr>
          <w:rFonts w:ascii="Georgia" w:hAnsi="Georgia" w:cs="Arial"/>
          <w:szCs w:val="24"/>
          <w:lang w:val="es-ES" w:eastAsia="es-CO"/>
        </w:rPr>
      </w:pPr>
      <w:r w:rsidRPr="00CD3E0B">
        <w:rPr>
          <w:rFonts w:ascii="Georgia" w:hAnsi="Georgia" w:cs="Arial"/>
          <w:szCs w:val="24"/>
          <w:lang w:val="es-ES" w:eastAsia="es-CO"/>
        </w:rPr>
        <w:t>Sin mayor exegesis</w:t>
      </w:r>
      <w:r w:rsidR="005C41BC" w:rsidRPr="00CD3E0B">
        <w:rPr>
          <w:rFonts w:ascii="Georgia" w:hAnsi="Georgia" w:cs="Arial"/>
          <w:szCs w:val="24"/>
          <w:lang w:val="es-ES" w:eastAsia="es-CO"/>
        </w:rPr>
        <w:t>,</w:t>
      </w:r>
      <w:r w:rsidR="001A571D" w:rsidRPr="00CD3E0B">
        <w:rPr>
          <w:rFonts w:ascii="Georgia" w:hAnsi="Georgia" w:cs="Arial"/>
          <w:spacing w:val="3"/>
          <w:szCs w:val="24"/>
          <w:lang w:val="es-ES"/>
        </w:rPr>
        <w:t xml:space="preserve"> </w:t>
      </w:r>
      <w:r w:rsidRPr="00CD3E0B">
        <w:rPr>
          <w:rFonts w:ascii="Georgia" w:hAnsi="Georgia" w:cs="Arial"/>
          <w:szCs w:val="24"/>
          <w:lang w:val="es-ES" w:eastAsia="es-CO"/>
        </w:rPr>
        <w:t xml:space="preserve">colige la Sala que el despacho judicial desatendió el plazo legal </w:t>
      </w:r>
      <w:r w:rsidRPr="00CD3E0B">
        <w:rPr>
          <w:rFonts w:ascii="Georgia" w:hAnsi="Georgia" w:cs="Arial"/>
          <w:szCs w:val="24"/>
          <w:lang w:val="es-ES"/>
        </w:rPr>
        <w:t>de los diez (10) días (Art.</w:t>
      </w:r>
      <w:r w:rsidR="00D7230D" w:rsidRPr="00CD3E0B">
        <w:rPr>
          <w:rFonts w:ascii="Georgia" w:hAnsi="Georgia" w:cs="Arial"/>
          <w:szCs w:val="24"/>
          <w:lang w:val="es-ES"/>
        </w:rPr>
        <w:t xml:space="preserve"> </w:t>
      </w:r>
      <w:r w:rsidRPr="00CD3E0B">
        <w:rPr>
          <w:rFonts w:ascii="Georgia" w:hAnsi="Georgia" w:cs="Arial"/>
          <w:szCs w:val="24"/>
          <w:lang w:val="es-ES"/>
        </w:rPr>
        <w:t xml:space="preserve">120, </w:t>
      </w:r>
      <w:proofErr w:type="spellStart"/>
      <w:r w:rsidRPr="00CD3E0B">
        <w:rPr>
          <w:rFonts w:ascii="Georgia" w:hAnsi="Georgia" w:cs="Arial"/>
          <w:szCs w:val="24"/>
          <w:lang w:val="es-ES"/>
        </w:rPr>
        <w:t>CGP</w:t>
      </w:r>
      <w:proofErr w:type="spellEnd"/>
      <w:r w:rsidRPr="00CD3E0B">
        <w:rPr>
          <w:rFonts w:ascii="Georgia" w:hAnsi="Georgia" w:cs="Arial"/>
          <w:szCs w:val="24"/>
          <w:lang w:val="es-ES"/>
        </w:rPr>
        <w:t xml:space="preserve">) para resolver </w:t>
      </w:r>
      <w:r w:rsidR="001A571D" w:rsidRPr="00CD3E0B">
        <w:rPr>
          <w:rFonts w:ascii="Georgia" w:hAnsi="Georgia" w:cs="Arial"/>
          <w:szCs w:val="24"/>
          <w:lang w:val="es-ES"/>
        </w:rPr>
        <w:t xml:space="preserve">los </w:t>
      </w:r>
      <w:r w:rsidRPr="00CD3E0B">
        <w:rPr>
          <w:rFonts w:ascii="Georgia" w:hAnsi="Georgia" w:cs="Arial"/>
          <w:szCs w:val="24"/>
          <w:lang w:val="es-ES"/>
        </w:rPr>
        <w:t>memorial</w:t>
      </w:r>
      <w:r w:rsidR="001A571D" w:rsidRPr="00CD3E0B">
        <w:rPr>
          <w:rFonts w:ascii="Georgia" w:hAnsi="Georgia" w:cs="Arial"/>
          <w:szCs w:val="24"/>
          <w:lang w:val="es-ES"/>
        </w:rPr>
        <w:t xml:space="preserve">es </w:t>
      </w:r>
      <w:r w:rsidRPr="00CD3E0B">
        <w:rPr>
          <w:rFonts w:ascii="Georgia" w:hAnsi="Georgia" w:cs="Arial"/>
          <w:szCs w:val="24"/>
          <w:lang w:val="es-ES"/>
        </w:rPr>
        <w:t>relacionado</w:t>
      </w:r>
      <w:r w:rsidR="001A571D" w:rsidRPr="00CD3E0B">
        <w:rPr>
          <w:rFonts w:ascii="Georgia" w:hAnsi="Georgia" w:cs="Arial"/>
          <w:szCs w:val="24"/>
          <w:lang w:val="es-ES"/>
        </w:rPr>
        <w:t>s</w:t>
      </w:r>
      <w:r w:rsidRPr="00CD3E0B">
        <w:rPr>
          <w:rFonts w:ascii="Georgia" w:hAnsi="Georgia" w:cs="Arial"/>
          <w:szCs w:val="24"/>
          <w:lang w:val="es-ES"/>
        </w:rPr>
        <w:t xml:space="preserve"> con la digitalización y la aplicación </w:t>
      </w:r>
      <w:r w:rsidR="001A571D" w:rsidRPr="00CD3E0B">
        <w:rPr>
          <w:rFonts w:ascii="Georgia" w:hAnsi="Georgia" w:cs="Arial"/>
          <w:szCs w:val="24"/>
          <w:lang w:val="es-ES"/>
        </w:rPr>
        <w:t xml:space="preserve">de los artículos 90, 121 y 317, </w:t>
      </w:r>
      <w:proofErr w:type="spellStart"/>
      <w:r w:rsidR="001A571D" w:rsidRPr="00CD3E0B">
        <w:rPr>
          <w:rFonts w:ascii="Georgia" w:hAnsi="Georgia" w:cs="Arial"/>
          <w:szCs w:val="24"/>
          <w:lang w:val="es-ES"/>
        </w:rPr>
        <w:t>CGP</w:t>
      </w:r>
      <w:proofErr w:type="spellEnd"/>
      <w:r w:rsidRPr="00CD3E0B">
        <w:rPr>
          <w:rFonts w:ascii="Georgia" w:hAnsi="Georgia" w:cs="Arial"/>
          <w:szCs w:val="24"/>
          <w:lang w:val="es-ES"/>
        </w:rPr>
        <w:t xml:space="preserve">, entre otras solicitudes </w:t>
      </w:r>
      <w:r w:rsidRPr="00CD3E0B">
        <w:rPr>
          <w:rFonts w:ascii="Georgia" w:hAnsi="Georgia"/>
          <w:szCs w:val="24"/>
          <w:lang w:val="es-ES"/>
        </w:rPr>
        <w:t>(Cuaderno No.</w:t>
      </w:r>
      <w:r w:rsidR="00D62CFD" w:rsidRPr="00CD3E0B">
        <w:rPr>
          <w:rFonts w:ascii="Georgia" w:hAnsi="Georgia"/>
          <w:szCs w:val="24"/>
          <w:lang w:val="es-ES"/>
        </w:rPr>
        <w:t xml:space="preserve"> </w:t>
      </w:r>
      <w:r w:rsidRPr="00CD3E0B">
        <w:rPr>
          <w:rFonts w:ascii="Georgia" w:hAnsi="Georgia"/>
          <w:szCs w:val="24"/>
          <w:lang w:val="es-ES"/>
        </w:rPr>
        <w:t>1, carpeta 12, documento No.</w:t>
      </w:r>
      <w:r w:rsidR="00D62CFD" w:rsidRPr="00CD3E0B">
        <w:rPr>
          <w:rFonts w:ascii="Georgia" w:hAnsi="Georgia"/>
          <w:szCs w:val="24"/>
          <w:lang w:val="es-ES"/>
        </w:rPr>
        <w:t xml:space="preserve"> </w:t>
      </w:r>
      <w:r w:rsidR="001A571D" w:rsidRPr="00CD3E0B">
        <w:rPr>
          <w:rFonts w:ascii="Georgia" w:hAnsi="Georgia"/>
          <w:szCs w:val="24"/>
          <w:lang w:val="es-ES"/>
        </w:rPr>
        <w:t>5</w:t>
      </w:r>
      <w:r w:rsidRPr="00CD3E0B">
        <w:rPr>
          <w:rFonts w:ascii="Georgia" w:hAnsi="Georgia"/>
          <w:szCs w:val="24"/>
          <w:lang w:val="es-ES"/>
        </w:rPr>
        <w:t>)</w:t>
      </w:r>
      <w:r w:rsidRPr="00CD3E0B">
        <w:rPr>
          <w:rFonts w:ascii="Georgia" w:hAnsi="Georgia" w:cs="Arial"/>
          <w:szCs w:val="24"/>
          <w:lang w:val="es-ES" w:eastAsia="es-CO"/>
        </w:rPr>
        <w:t>. A la presentación de la tutela habían trascurrido diecinueve (19) días hábiles</w:t>
      </w:r>
      <w:r w:rsidR="001A571D" w:rsidRPr="00CD3E0B">
        <w:rPr>
          <w:rFonts w:ascii="Georgia" w:hAnsi="Georgia" w:cs="Arial"/>
          <w:szCs w:val="24"/>
          <w:lang w:val="es-ES" w:eastAsia="es-CO"/>
        </w:rPr>
        <w:t xml:space="preserve">, sin resolver; si bien la </w:t>
      </w:r>
      <w:r w:rsidR="001A571D" w:rsidRPr="00CD3E0B">
        <w:rPr>
          <w:rFonts w:ascii="Georgia" w:hAnsi="Georgia" w:cs="Arial"/>
          <w:i/>
          <w:iCs/>
          <w:szCs w:val="24"/>
          <w:lang w:val="es-ES" w:eastAsia="es-CO"/>
        </w:rPr>
        <w:t>a quo</w:t>
      </w:r>
      <w:r w:rsidR="001A571D" w:rsidRPr="00CD3E0B">
        <w:rPr>
          <w:rFonts w:ascii="Georgia" w:hAnsi="Georgia" w:cs="Arial"/>
          <w:szCs w:val="24"/>
          <w:lang w:val="es-ES" w:eastAsia="es-CO"/>
        </w:rPr>
        <w:t xml:space="preserve"> </w:t>
      </w:r>
      <w:r w:rsidR="001A571D" w:rsidRPr="00CD3E0B">
        <w:rPr>
          <w:rFonts w:ascii="Georgia" w:hAnsi="Georgia"/>
          <w:szCs w:val="24"/>
          <w:lang w:val="es-ES"/>
        </w:rPr>
        <w:t xml:space="preserve">refiere que sí los decidió, lo cierto es que </w:t>
      </w:r>
      <w:r w:rsidR="005C41BC" w:rsidRPr="00CD3E0B">
        <w:rPr>
          <w:rFonts w:ascii="Georgia" w:hAnsi="Georgia"/>
          <w:szCs w:val="24"/>
          <w:u w:val="single"/>
          <w:lang w:val="es-ES"/>
        </w:rPr>
        <w:t>únicamente probó que durante el trámite de esta acción resolvió el presentado en la acción popular No.</w:t>
      </w:r>
      <w:r w:rsidR="00D62CFD" w:rsidRPr="00CD3E0B">
        <w:rPr>
          <w:rFonts w:ascii="Georgia" w:hAnsi="Georgia"/>
          <w:szCs w:val="24"/>
          <w:u w:val="single"/>
          <w:lang w:val="es-ES"/>
        </w:rPr>
        <w:t xml:space="preserve"> </w:t>
      </w:r>
      <w:r w:rsidR="005C41BC" w:rsidRPr="00CD3E0B">
        <w:rPr>
          <w:rFonts w:ascii="Georgia" w:hAnsi="Georgia"/>
          <w:szCs w:val="24"/>
          <w:u w:val="single"/>
          <w:lang w:val="es-ES"/>
        </w:rPr>
        <w:t>2016-00490-00</w:t>
      </w:r>
      <w:r w:rsidR="005C41BC" w:rsidRPr="00CD3E0B">
        <w:rPr>
          <w:rFonts w:ascii="Georgia" w:hAnsi="Georgia"/>
          <w:szCs w:val="24"/>
          <w:lang w:val="es-ES"/>
        </w:rPr>
        <w:t xml:space="preserve"> (20-08-2020) </w:t>
      </w:r>
      <w:r w:rsidR="001A571D" w:rsidRPr="00CD3E0B">
        <w:rPr>
          <w:rFonts w:ascii="Georgia" w:hAnsi="Georgia"/>
          <w:szCs w:val="24"/>
          <w:lang w:val="es-ES"/>
        </w:rPr>
        <w:t>(Cuaderno No.</w:t>
      </w:r>
      <w:r w:rsidR="00D62CFD" w:rsidRPr="00CD3E0B">
        <w:rPr>
          <w:rFonts w:ascii="Georgia" w:hAnsi="Georgia"/>
          <w:szCs w:val="24"/>
          <w:lang w:val="es-ES"/>
        </w:rPr>
        <w:t xml:space="preserve"> </w:t>
      </w:r>
      <w:r w:rsidR="001A571D" w:rsidRPr="00CD3E0B">
        <w:rPr>
          <w:rFonts w:ascii="Georgia" w:hAnsi="Georgia"/>
          <w:szCs w:val="24"/>
          <w:lang w:val="es-ES"/>
        </w:rPr>
        <w:t>1, documento No.</w:t>
      </w:r>
      <w:r w:rsidR="00D62CFD" w:rsidRPr="00CD3E0B">
        <w:rPr>
          <w:rFonts w:ascii="Georgia" w:hAnsi="Georgia"/>
          <w:szCs w:val="24"/>
          <w:lang w:val="es-ES"/>
        </w:rPr>
        <w:t xml:space="preserve"> </w:t>
      </w:r>
      <w:r w:rsidR="001A571D" w:rsidRPr="00CD3E0B">
        <w:rPr>
          <w:rFonts w:ascii="Georgia" w:hAnsi="Georgia"/>
          <w:szCs w:val="24"/>
          <w:lang w:val="es-ES"/>
        </w:rPr>
        <w:t>11</w:t>
      </w:r>
      <w:r w:rsidR="005C41BC" w:rsidRPr="00CD3E0B">
        <w:rPr>
          <w:rFonts w:ascii="Georgia" w:hAnsi="Georgia"/>
          <w:szCs w:val="24"/>
          <w:lang w:val="es-ES"/>
        </w:rPr>
        <w:t xml:space="preserve"> y carpeta No.</w:t>
      </w:r>
      <w:r w:rsidR="00D62CFD" w:rsidRPr="00CD3E0B">
        <w:rPr>
          <w:rFonts w:ascii="Georgia" w:hAnsi="Georgia"/>
          <w:szCs w:val="24"/>
          <w:lang w:val="es-ES"/>
        </w:rPr>
        <w:t xml:space="preserve"> </w:t>
      </w:r>
      <w:r w:rsidR="005C41BC" w:rsidRPr="00CD3E0B">
        <w:rPr>
          <w:rFonts w:ascii="Georgia" w:hAnsi="Georgia"/>
          <w:szCs w:val="24"/>
          <w:lang w:val="es-ES"/>
        </w:rPr>
        <w:t>12, documento No.</w:t>
      </w:r>
      <w:r w:rsidR="00D62CFD" w:rsidRPr="00CD3E0B">
        <w:rPr>
          <w:rFonts w:ascii="Georgia" w:hAnsi="Georgia"/>
          <w:szCs w:val="24"/>
          <w:lang w:val="es-ES"/>
        </w:rPr>
        <w:t xml:space="preserve"> </w:t>
      </w:r>
      <w:r w:rsidR="005C41BC" w:rsidRPr="00CD3E0B">
        <w:rPr>
          <w:rFonts w:ascii="Georgia" w:hAnsi="Georgia"/>
          <w:szCs w:val="24"/>
          <w:lang w:val="es-ES"/>
        </w:rPr>
        <w:t>06</w:t>
      </w:r>
      <w:r w:rsidR="001A571D" w:rsidRPr="00CD3E0B">
        <w:rPr>
          <w:rFonts w:ascii="Georgia" w:hAnsi="Georgia"/>
          <w:szCs w:val="24"/>
          <w:lang w:val="es-ES"/>
        </w:rPr>
        <w:t>)</w:t>
      </w:r>
      <w:r w:rsidRPr="00CD3E0B">
        <w:rPr>
          <w:rFonts w:ascii="Georgia" w:hAnsi="Georgia" w:cs="Arial"/>
          <w:szCs w:val="24"/>
          <w:lang w:val="es-ES" w:eastAsia="es-CO"/>
        </w:rPr>
        <w:t>.</w:t>
      </w:r>
    </w:p>
    <w:p w14:paraId="2AE658CB" w14:textId="77777777" w:rsidR="00C45CA8" w:rsidRPr="00CD3E0B" w:rsidRDefault="00C45CA8" w:rsidP="00D62CFD">
      <w:pPr>
        <w:pStyle w:val="Textoindependiente"/>
        <w:spacing w:line="276" w:lineRule="auto"/>
        <w:rPr>
          <w:rFonts w:ascii="Georgia" w:hAnsi="Georgia" w:cs="Arial"/>
          <w:szCs w:val="24"/>
          <w:lang w:val="es-ES" w:eastAsia="es-CO"/>
        </w:rPr>
      </w:pPr>
    </w:p>
    <w:p w14:paraId="4A68669F" w14:textId="035C28A2" w:rsidR="00C45CA8" w:rsidRPr="00CD3E0B" w:rsidRDefault="00C45CA8" w:rsidP="00D62CFD">
      <w:pPr>
        <w:pStyle w:val="Textoindependiente"/>
        <w:spacing w:line="276" w:lineRule="auto"/>
        <w:rPr>
          <w:rFonts w:ascii="Georgia" w:hAnsi="Georgia" w:cs="Arial"/>
          <w:szCs w:val="24"/>
          <w:lang w:val="es-ES" w:eastAsia="es-CO"/>
        </w:rPr>
      </w:pPr>
      <w:r w:rsidRPr="00CD3E0B">
        <w:rPr>
          <w:rFonts w:ascii="Georgia" w:hAnsi="Georgia" w:cs="Arial"/>
          <w:szCs w:val="24"/>
          <w:lang w:val="es-ES" w:eastAsia="es-CO"/>
        </w:rPr>
        <w:t xml:space="preserve">Sin embargo, se considera inexistente la vulneración del derecho invocado, habida cuenta de que media justificación razonable para la demora; en efecto, </w:t>
      </w:r>
      <w:r w:rsidR="6DFCE074" w:rsidRPr="00CD3E0B">
        <w:rPr>
          <w:rFonts w:ascii="Georgia" w:hAnsi="Georgia" w:cs="Arial"/>
          <w:szCs w:val="24"/>
          <w:lang w:val="es-ES" w:eastAsia="es-CO"/>
        </w:rPr>
        <w:t xml:space="preserve">una cantidad considerable de </w:t>
      </w:r>
      <w:r w:rsidRPr="00CD3E0B">
        <w:rPr>
          <w:rFonts w:ascii="Georgia" w:hAnsi="Georgia" w:cs="Arial"/>
          <w:szCs w:val="24"/>
          <w:lang w:val="es-ES" w:eastAsia="es-CO"/>
        </w:rPr>
        <w:t xml:space="preserve">memoriales y la más llamativa es la atinente a escanear </w:t>
      </w:r>
      <w:r w:rsidRPr="00CD3E0B">
        <w:rPr>
          <w:rFonts w:ascii="Georgia" w:hAnsi="Georgia" w:cs="Arial"/>
          <w:szCs w:val="24"/>
          <w:u w:val="single"/>
          <w:lang w:val="es-ES" w:eastAsia="es-CO"/>
        </w:rPr>
        <w:t>todas las acciones populares presentadas entre el 2015 y el 2018</w:t>
      </w:r>
      <w:r w:rsidRPr="00CD3E0B">
        <w:rPr>
          <w:rFonts w:ascii="Georgia" w:hAnsi="Georgia" w:cs="Arial"/>
          <w:szCs w:val="24"/>
          <w:lang w:val="es-ES" w:eastAsia="es-CO"/>
        </w:rPr>
        <w:t xml:space="preserve"> </w:t>
      </w:r>
      <w:r w:rsidRPr="00CD3E0B">
        <w:rPr>
          <w:rFonts w:ascii="Georgia" w:hAnsi="Georgia" w:cs="Arial"/>
          <w:szCs w:val="24"/>
          <w:lang w:val="es-ES"/>
        </w:rPr>
        <w:t>(</w:t>
      </w:r>
      <w:r w:rsidRPr="00CD3E0B">
        <w:rPr>
          <w:rFonts w:ascii="Georgia" w:hAnsi="Georgia"/>
          <w:szCs w:val="24"/>
          <w:lang w:val="es-ES"/>
        </w:rPr>
        <w:t>Cuaderno No.</w:t>
      </w:r>
      <w:r w:rsidR="00D62CFD" w:rsidRPr="00CD3E0B">
        <w:rPr>
          <w:rFonts w:ascii="Georgia" w:hAnsi="Georgia"/>
          <w:szCs w:val="24"/>
          <w:lang w:val="es-ES"/>
        </w:rPr>
        <w:t xml:space="preserve"> </w:t>
      </w:r>
      <w:r w:rsidRPr="00CD3E0B">
        <w:rPr>
          <w:rFonts w:ascii="Georgia" w:hAnsi="Georgia"/>
          <w:szCs w:val="24"/>
          <w:lang w:val="es-ES"/>
        </w:rPr>
        <w:t xml:space="preserve">1, carpeta 12, </w:t>
      </w:r>
      <w:r w:rsidR="001A571D" w:rsidRPr="00CD3E0B">
        <w:rPr>
          <w:rFonts w:ascii="Georgia" w:hAnsi="Georgia"/>
          <w:szCs w:val="24"/>
          <w:lang w:val="es-ES"/>
        </w:rPr>
        <w:t>documento No.</w:t>
      </w:r>
      <w:r w:rsidR="00D62CFD" w:rsidRPr="00CD3E0B">
        <w:rPr>
          <w:rFonts w:ascii="Georgia" w:hAnsi="Georgia"/>
          <w:szCs w:val="24"/>
          <w:lang w:val="es-ES"/>
        </w:rPr>
        <w:t xml:space="preserve"> </w:t>
      </w:r>
      <w:r w:rsidR="001A571D" w:rsidRPr="00CD3E0B">
        <w:rPr>
          <w:rFonts w:ascii="Georgia" w:hAnsi="Georgia"/>
          <w:szCs w:val="24"/>
          <w:lang w:val="es-ES"/>
        </w:rPr>
        <w:t>5)</w:t>
      </w:r>
      <w:r w:rsidRPr="00CD3E0B">
        <w:rPr>
          <w:rFonts w:ascii="Georgia" w:hAnsi="Georgia" w:cs="Arial"/>
          <w:szCs w:val="24"/>
          <w:lang w:val="es-ES" w:eastAsia="es-CO"/>
        </w:rPr>
        <w:t xml:space="preserve">, </w:t>
      </w:r>
      <w:r w:rsidRPr="00CD3E0B">
        <w:rPr>
          <w:rFonts w:ascii="Georgia" w:hAnsi="Georgia" w:cs="Arial"/>
          <w:i/>
          <w:iCs/>
          <w:szCs w:val="24"/>
          <w:u w:val="single"/>
          <w:lang w:val="es-ES" w:eastAsia="es-CO"/>
        </w:rPr>
        <w:t>gestión operativa que visiblemente retrasa las demás funciones ordinarias</w:t>
      </w:r>
      <w:r w:rsidRPr="00CD3E0B">
        <w:rPr>
          <w:rFonts w:ascii="Georgia" w:hAnsi="Georgia" w:cs="Arial"/>
          <w:szCs w:val="24"/>
          <w:lang w:val="es-ES" w:eastAsia="es-CO"/>
        </w:rPr>
        <w:t xml:space="preserve"> y, de paso, revela que la dilación es atribuible</w:t>
      </w:r>
      <w:r w:rsidR="7F59077B" w:rsidRPr="00CD3E0B">
        <w:rPr>
          <w:rFonts w:ascii="Georgia" w:hAnsi="Georgia" w:cs="Arial"/>
          <w:szCs w:val="24"/>
          <w:lang w:val="es-ES" w:eastAsia="es-CO"/>
        </w:rPr>
        <w:t xml:space="preserve">, también </w:t>
      </w:r>
      <w:r w:rsidRPr="00CD3E0B">
        <w:rPr>
          <w:rFonts w:ascii="Georgia" w:hAnsi="Georgia" w:cs="Arial"/>
          <w:szCs w:val="24"/>
          <w:lang w:val="es-ES" w:eastAsia="es-CO"/>
        </w:rPr>
        <w:t>al accionante.</w:t>
      </w:r>
    </w:p>
    <w:p w14:paraId="78A9C0FF" w14:textId="77777777" w:rsidR="001A571D" w:rsidRPr="00CD3E0B" w:rsidRDefault="001A571D" w:rsidP="00D62CFD">
      <w:pPr>
        <w:pStyle w:val="Textoindependiente"/>
        <w:spacing w:line="276" w:lineRule="auto"/>
        <w:rPr>
          <w:rFonts w:ascii="Georgia" w:hAnsi="Georgia" w:cs="Arial"/>
          <w:szCs w:val="24"/>
          <w:lang w:val="es-ES" w:eastAsia="es-CO"/>
        </w:rPr>
      </w:pPr>
    </w:p>
    <w:p w14:paraId="2235CE69" w14:textId="02676A10" w:rsidR="00C45CA8" w:rsidRPr="00CD3E0B" w:rsidRDefault="00C45CA8" w:rsidP="00D62CFD">
      <w:pPr>
        <w:pStyle w:val="Textoindependiente"/>
        <w:spacing w:line="276" w:lineRule="auto"/>
        <w:rPr>
          <w:rFonts w:ascii="Georgia" w:hAnsi="Georgia" w:cs="Arial"/>
          <w:szCs w:val="24"/>
          <w:lang w:val="es-ES"/>
        </w:rPr>
      </w:pPr>
      <w:r w:rsidRPr="00CD3E0B">
        <w:rPr>
          <w:rFonts w:ascii="Georgia" w:hAnsi="Georgia" w:cs="Arial"/>
          <w:szCs w:val="24"/>
          <w:lang w:val="es-ES" w:eastAsia="es-CO"/>
        </w:rPr>
        <w:lastRenderedPageBreak/>
        <w:t xml:space="preserve">Además, </w:t>
      </w:r>
      <w:r w:rsidR="50CF2919" w:rsidRPr="00CD3E0B">
        <w:rPr>
          <w:rFonts w:ascii="Georgia" w:hAnsi="Georgia" w:cs="Arial"/>
          <w:szCs w:val="24"/>
          <w:lang w:val="es-ES" w:eastAsia="es-CO"/>
        </w:rPr>
        <w:t xml:space="preserve">concurren causas de insoslayable incidencia como </w:t>
      </w:r>
      <w:r w:rsidR="629028CF" w:rsidRPr="00CD3E0B">
        <w:rPr>
          <w:rFonts w:ascii="Georgia" w:hAnsi="Georgia" w:cs="Arial"/>
          <w:szCs w:val="24"/>
          <w:lang w:val="es-ES" w:eastAsia="es-CO"/>
        </w:rPr>
        <w:t xml:space="preserve">(i) </w:t>
      </w:r>
      <w:r w:rsidR="001A571D" w:rsidRPr="00CD3E0B">
        <w:rPr>
          <w:rFonts w:ascii="Georgia" w:hAnsi="Georgia" w:cs="Arial"/>
          <w:szCs w:val="24"/>
          <w:lang w:val="es-ES" w:eastAsia="es-CO"/>
        </w:rPr>
        <w:t xml:space="preserve">la </w:t>
      </w:r>
      <w:r w:rsidRPr="00CD3E0B">
        <w:rPr>
          <w:rFonts w:ascii="Georgia" w:hAnsi="Georgia" w:cs="Arial"/>
          <w:szCs w:val="24"/>
          <w:lang w:val="es-ES" w:eastAsia="es-CO"/>
        </w:rPr>
        <w:t xml:space="preserve">falta de elementos de oficina adecuados (Escáner), </w:t>
      </w:r>
      <w:r w:rsidR="39CD7BAD" w:rsidRPr="00CD3E0B">
        <w:rPr>
          <w:rFonts w:ascii="Georgia" w:hAnsi="Georgia" w:cs="Arial"/>
          <w:szCs w:val="24"/>
          <w:lang w:val="es-ES" w:eastAsia="es-CO"/>
        </w:rPr>
        <w:t xml:space="preserve">(ii) la insuficiencia de personal, </w:t>
      </w:r>
      <w:r w:rsidR="3DA155F3" w:rsidRPr="00CD3E0B">
        <w:rPr>
          <w:rFonts w:ascii="Georgia" w:hAnsi="Georgia" w:cs="Arial"/>
          <w:szCs w:val="24"/>
          <w:lang w:val="es-ES" w:eastAsia="es-CO"/>
        </w:rPr>
        <w:t>(i</w:t>
      </w:r>
      <w:r w:rsidR="49F35F16" w:rsidRPr="00CD3E0B">
        <w:rPr>
          <w:rFonts w:ascii="Georgia" w:hAnsi="Georgia" w:cs="Arial"/>
          <w:szCs w:val="24"/>
          <w:lang w:val="es-ES" w:eastAsia="es-CO"/>
        </w:rPr>
        <w:t>i</w:t>
      </w:r>
      <w:r w:rsidR="3DA155F3" w:rsidRPr="00CD3E0B">
        <w:rPr>
          <w:rFonts w:ascii="Georgia" w:hAnsi="Georgia" w:cs="Arial"/>
          <w:szCs w:val="24"/>
          <w:lang w:val="es-ES" w:eastAsia="es-CO"/>
        </w:rPr>
        <w:t xml:space="preserve">i) </w:t>
      </w:r>
      <w:r w:rsidRPr="00CD3E0B">
        <w:rPr>
          <w:rFonts w:ascii="Georgia" w:hAnsi="Georgia" w:cs="Arial"/>
          <w:szCs w:val="24"/>
          <w:lang w:val="es-ES" w:eastAsia="es-CO"/>
        </w:rPr>
        <w:t xml:space="preserve">la limitación </w:t>
      </w:r>
      <w:r w:rsidR="2B38A706" w:rsidRPr="00CD3E0B">
        <w:rPr>
          <w:rFonts w:ascii="Georgia" w:hAnsi="Georgia" w:cs="Arial"/>
          <w:szCs w:val="24"/>
          <w:lang w:val="es-ES" w:eastAsia="es-CO"/>
        </w:rPr>
        <w:t xml:space="preserve">al </w:t>
      </w:r>
      <w:r w:rsidRPr="00CD3E0B">
        <w:rPr>
          <w:rFonts w:ascii="Georgia" w:hAnsi="Georgia" w:cs="Arial"/>
          <w:szCs w:val="24"/>
          <w:lang w:val="es-ES" w:eastAsia="es-CO"/>
        </w:rPr>
        <w:t xml:space="preserve">acceso a las oficinas por las medidas de aislamiento, </w:t>
      </w:r>
      <w:r w:rsidR="00F28BB5" w:rsidRPr="00CD3E0B">
        <w:rPr>
          <w:rFonts w:ascii="Georgia" w:hAnsi="Georgia" w:cs="Arial"/>
          <w:szCs w:val="24"/>
          <w:lang w:val="es-ES" w:eastAsia="es-CO"/>
        </w:rPr>
        <w:t xml:space="preserve">(iv) </w:t>
      </w:r>
      <w:r w:rsidRPr="00CD3E0B">
        <w:rPr>
          <w:rFonts w:ascii="Georgia" w:hAnsi="Georgia" w:cs="Arial"/>
          <w:szCs w:val="24"/>
          <w:lang w:val="es-ES" w:eastAsia="es-CO"/>
        </w:rPr>
        <w:t xml:space="preserve">los problemas de conectividad </w:t>
      </w:r>
      <w:r w:rsidR="324D5785" w:rsidRPr="00CD3E0B">
        <w:rPr>
          <w:rFonts w:ascii="Georgia" w:hAnsi="Georgia" w:cs="Arial"/>
          <w:szCs w:val="24"/>
          <w:lang w:val="es-ES" w:eastAsia="es-CO"/>
        </w:rPr>
        <w:t xml:space="preserve">en internet; </w:t>
      </w:r>
      <w:r w:rsidRPr="00CD3E0B">
        <w:rPr>
          <w:rFonts w:ascii="Georgia" w:hAnsi="Georgia" w:cs="Arial"/>
          <w:szCs w:val="24"/>
          <w:lang w:val="es-ES" w:eastAsia="es-CO"/>
        </w:rPr>
        <w:t>y</w:t>
      </w:r>
      <w:r w:rsidR="09509870" w:rsidRPr="00CD3E0B">
        <w:rPr>
          <w:rFonts w:ascii="Georgia" w:hAnsi="Georgia" w:cs="Arial"/>
          <w:szCs w:val="24"/>
          <w:lang w:val="es-ES" w:eastAsia="es-CO"/>
        </w:rPr>
        <w:t>,</w:t>
      </w:r>
      <w:r w:rsidRPr="00CD3E0B">
        <w:rPr>
          <w:rFonts w:ascii="Georgia" w:hAnsi="Georgia" w:cs="Arial"/>
          <w:szCs w:val="24"/>
          <w:lang w:val="es-ES" w:eastAsia="es-CO"/>
        </w:rPr>
        <w:t xml:space="preserve"> </w:t>
      </w:r>
      <w:r w:rsidR="488A7589" w:rsidRPr="00CD3E0B">
        <w:rPr>
          <w:rFonts w:ascii="Georgia" w:hAnsi="Georgia" w:cs="Arial"/>
          <w:szCs w:val="24"/>
          <w:lang w:val="es-ES" w:eastAsia="es-CO"/>
        </w:rPr>
        <w:t>(</w:t>
      </w:r>
      <w:r w:rsidR="02C42E78" w:rsidRPr="00CD3E0B">
        <w:rPr>
          <w:rFonts w:ascii="Georgia" w:hAnsi="Georgia" w:cs="Arial"/>
          <w:szCs w:val="24"/>
          <w:lang w:val="es-ES" w:eastAsia="es-CO"/>
        </w:rPr>
        <w:t>v</w:t>
      </w:r>
      <w:r w:rsidR="488A7589" w:rsidRPr="00CD3E0B">
        <w:rPr>
          <w:rFonts w:ascii="Georgia" w:hAnsi="Georgia" w:cs="Arial"/>
          <w:szCs w:val="24"/>
          <w:lang w:val="es-ES" w:eastAsia="es-CO"/>
        </w:rPr>
        <w:t xml:space="preserve">) </w:t>
      </w:r>
      <w:r w:rsidRPr="00CD3E0B">
        <w:rPr>
          <w:rFonts w:ascii="Georgia" w:hAnsi="Georgia" w:cs="Arial"/>
          <w:szCs w:val="24"/>
          <w:lang w:val="es-ES" w:eastAsia="es-CO"/>
        </w:rPr>
        <w:t xml:space="preserve">los inconvenientes </w:t>
      </w:r>
      <w:r w:rsidR="309C3D07" w:rsidRPr="00CD3E0B">
        <w:rPr>
          <w:rFonts w:ascii="Georgia" w:hAnsi="Georgia" w:cs="Arial"/>
          <w:szCs w:val="24"/>
          <w:lang w:val="es-ES" w:eastAsia="es-CO"/>
        </w:rPr>
        <w:t xml:space="preserve">generalizados </w:t>
      </w:r>
      <w:r w:rsidRPr="00CD3E0B">
        <w:rPr>
          <w:rFonts w:ascii="Georgia" w:hAnsi="Georgia" w:cs="Arial"/>
          <w:szCs w:val="24"/>
          <w:lang w:val="es-ES" w:eastAsia="es-CO"/>
        </w:rPr>
        <w:t xml:space="preserve">con la plataforma de Microsoft office 365 (Almacenamiento virtual </w:t>
      </w:r>
      <w:r w:rsidR="467CFD83" w:rsidRPr="00CD3E0B">
        <w:rPr>
          <w:rFonts w:ascii="Georgia" w:hAnsi="Georgia" w:cs="Arial"/>
          <w:szCs w:val="24"/>
          <w:lang w:val="es-ES" w:eastAsia="es-CO"/>
        </w:rPr>
        <w:t xml:space="preserve">- </w:t>
      </w:r>
      <w:proofErr w:type="spellStart"/>
      <w:r w:rsidR="467CFD83" w:rsidRPr="00CD3E0B">
        <w:rPr>
          <w:rFonts w:ascii="Georgia" w:hAnsi="Georgia" w:cs="Arial"/>
          <w:szCs w:val="24"/>
          <w:lang w:val="es-ES" w:eastAsia="es-CO"/>
        </w:rPr>
        <w:t>one</w:t>
      </w:r>
      <w:proofErr w:type="spellEnd"/>
      <w:r w:rsidR="467CFD83" w:rsidRPr="00CD3E0B">
        <w:rPr>
          <w:rFonts w:ascii="Georgia" w:hAnsi="Georgia" w:cs="Arial"/>
          <w:szCs w:val="24"/>
          <w:lang w:val="es-ES" w:eastAsia="es-CO"/>
        </w:rPr>
        <w:t xml:space="preserve"> drive -</w:t>
      </w:r>
      <w:r w:rsidR="79B70E9C" w:rsidRPr="00CD3E0B">
        <w:rPr>
          <w:rFonts w:ascii="Georgia" w:hAnsi="Georgia" w:cs="Arial"/>
          <w:szCs w:val="24"/>
          <w:lang w:val="es-ES" w:eastAsia="es-CO"/>
        </w:rPr>
        <w:t xml:space="preserve"> </w:t>
      </w:r>
      <w:r w:rsidRPr="00CD3E0B">
        <w:rPr>
          <w:rFonts w:ascii="Georgia" w:hAnsi="Georgia" w:cs="Arial"/>
          <w:szCs w:val="24"/>
          <w:lang w:val="es-ES" w:eastAsia="es-CO"/>
        </w:rPr>
        <w:t xml:space="preserve">y otros) a nivel nacional, son </w:t>
      </w:r>
      <w:r w:rsidRPr="00CD3E0B">
        <w:rPr>
          <w:rFonts w:ascii="Georgia" w:hAnsi="Georgia" w:cs="Arial"/>
          <w:b/>
          <w:bCs/>
          <w:szCs w:val="24"/>
          <w:lang w:val="es-ES" w:eastAsia="es-CO"/>
        </w:rPr>
        <w:t xml:space="preserve">hechos notorios que </w:t>
      </w:r>
      <w:r w:rsidR="442F25B8" w:rsidRPr="00CD3E0B">
        <w:rPr>
          <w:rFonts w:ascii="Georgia" w:hAnsi="Georgia" w:cs="Arial"/>
          <w:b/>
          <w:bCs/>
          <w:szCs w:val="24"/>
          <w:lang w:val="es-ES" w:eastAsia="es-CO"/>
        </w:rPr>
        <w:t xml:space="preserve">evidencian </w:t>
      </w:r>
      <w:r w:rsidRPr="00CD3E0B">
        <w:rPr>
          <w:rFonts w:ascii="Georgia" w:hAnsi="Georgia" w:cs="Arial"/>
          <w:b/>
          <w:bCs/>
          <w:szCs w:val="24"/>
          <w:lang w:val="es-ES" w:eastAsia="es-CO"/>
        </w:rPr>
        <w:t xml:space="preserve">la imposibilidad </w:t>
      </w:r>
      <w:r w:rsidR="23B40833" w:rsidRPr="00CD3E0B">
        <w:rPr>
          <w:rFonts w:ascii="Georgia" w:hAnsi="Georgia" w:cs="Arial"/>
          <w:b/>
          <w:bCs/>
          <w:szCs w:val="24"/>
          <w:lang w:val="es-ES" w:eastAsia="es-CO"/>
        </w:rPr>
        <w:t xml:space="preserve">para </w:t>
      </w:r>
      <w:r w:rsidRPr="00CD3E0B">
        <w:rPr>
          <w:rFonts w:ascii="Georgia" w:hAnsi="Georgia" w:cs="Arial"/>
          <w:b/>
          <w:bCs/>
          <w:szCs w:val="24"/>
          <w:lang w:val="es-ES" w:eastAsia="es-CO"/>
        </w:rPr>
        <w:t xml:space="preserve">atender </w:t>
      </w:r>
      <w:r w:rsidR="0488513D" w:rsidRPr="00CD3E0B">
        <w:rPr>
          <w:rFonts w:ascii="Georgia" w:hAnsi="Georgia" w:cs="Arial"/>
          <w:b/>
          <w:bCs/>
          <w:szCs w:val="24"/>
          <w:lang w:val="es-ES" w:eastAsia="es-CO"/>
        </w:rPr>
        <w:t xml:space="preserve">con celeridad las </w:t>
      </w:r>
      <w:r w:rsidRPr="00CD3E0B">
        <w:rPr>
          <w:rFonts w:ascii="Georgia" w:hAnsi="Georgia" w:cs="Arial"/>
          <w:b/>
          <w:bCs/>
          <w:szCs w:val="24"/>
          <w:lang w:val="es-ES" w:eastAsia="es-CO"/>
        </w:rPr>
        <w:t xml:space="preserve">incesantes solicitudes del </w:t>
      </w:r>
      <w:r w:rsidR="4919F412" w:rsidRPr="00CD3E0B">
        <w:rPr>
          <w:rFonts w:ascii="Georgia" w:hAnsi="Georgia" w:cs="Arial"/>
          <w:b/>
          <w:bCs/>
          <w:szCs w:val="24"/>
          <w:lang w:val="es-ES" w:eastAsia="es-CO"/>
        </w:rPr>
        <w:t xml:space="preserve">mismo </w:t>
      </w:r>
      <w:r w:rsidRPr="00CD3E0B">
        <w:rPr>
          <w:rFonts w:ascii="Georgia" w:hAnsi="Georgia" w:cs="Arial"/>
          <w:b/>
          <w:bCs/>
          <w:szCs w:val="24"/>
          <w:lang w:val="es-ES" w:eastAsia="es-CO"/>
        </w:rPr>
        <w:t>actor</w:t>
      </w:r>
      <w:r w:rsidRPr="00CD3E0B">
        <w:rPr>
          <w:rStyle w:val="Refdenotaalpie"/>
          <w:rFonts w:ascii="Georgia" w:hAnsi="Georgia"/>
          <w:szCs w:val="24"/>
          <w:lang w:val="es-ES"/>
        </w:rPr>
        <w:footnoteReference w:id="11"/>
      </w:r>
      <w:r w:rsidRPr="00CD3E0B">
        <w:rPr>
          <w:rFonts w:ascii="Georgia" w:hAnsi="Georgia" w:cs="Arial"/>
          <w:szCs w:val="24"/>
          <w:lang w:val="es-ES"/>
        </w:rPr>
        <w:t>.</w:t>
      </w:r>
      <w:r w:rsidR="35C2715D" w:rsidRPr="00CD3E0B">
        <w:rPr>
          <w:rFonts w:ascii="Georgia" w:hAnsi="Georgia" w:cs="Arial"/>
          <w:szCs w:val="24"/>
          <w:lang w:val="es-ES"/>
        </w:rPr>
        <w:t xml:space="preserve"> </w:t>
      </w:r>
      <w:r w:rsidRPr="00CD3E0B">
        <w:rPr>
          <w:rFonts w:ascii="Georgia" w:hAnsi="Georgia" w:cs="Arial"/>
          <w:szCs w:val="24"/>
          <w:lang w:val="es-ES"/>
        </w:rPr>
        <w:t xml:space="preserve"> </w:t>
      </w:r>
      <w:r w:rsidR="35C2715D" w:rsidRPr="00CD3E0B">
        <w:rPr>
          <w:rFonts w:ascii="Georgia" w:hAnsi="Georgia" w:cs="Arial"/>
          <w:szCs w:val="24"/>
          <w:lang w:val="es-ES"/>
        </w:rPr>
        <w:t>S</w:t>
      </w:r>
      <w:r w:rsidRPr="00CD3E0B">
        <w:rPr>
          <w:rFonts w:ascii="Georgia" w:hAnsi="Georgia" w:cs="Arial"/>
          <w:szCs w:val="24"/>
          <w:lang w:val="es-ES"/>
        </w:rPr>
        <w:t>e negará este pedimento tutelar</w:t>
      </w:r>
      <w:r w:rsidRPr="00CD3E0B">
        <w:rPr>
          <w:rFonts w:ascii="Georgia" w:hAnsi="Georgia" w:cs="Arial"/>
          <w:i/>
          <w:iCs/>
          <w:szCs w:val="24"/>
          <w:lang w:val="es-ES"/>
        </w:rPr>
        <w:t>.</w:t>
      </w:r>
      <w:r w:rsidRPr="00CD3E0B">
        <w:rPr>
          <w:rFonts w:ascii="Georgia" w:hAnsi="Georgia" w:cs="Arial"/>
          <w:szCs w:val="24"/>
          <w:lang w:val="es-ES"/>
        </w:rPr>
        <w:t xml:space="preserve"> </w:t>
      </w:r>
    </w:p>
    <w:p w14:paraId="7E300723" w14:textId="138EC0EE" w:rsidR="001A571D" w:rsidRPr="00CD3E0B" w:rsidRDefault="001A571D" w:rsidP="00D62CFD">
      <w:pPr>
        <w:pStyle w:val="Textoindependiente"/>
        <w:spacing w:line="276" w:lineRule="auto"/>
        <w:rPr>
          <w:rFonts w:ascii="Georgia" w:hAnsi="Georgia" w:cs="Arial"/>
          <w:szCs w:val="24"/>
          <w:lang w:val="es-ES"/>
        </w:rPr>
      </w:pPr>
    </w:p>
    <w:p w14:paraId="0CE49E87" w14:textId="7EA7421C" w:rsidR="001A571D" w:rsidRPr="00CD3E0B" w:rsidRDefault="00DE367F" w:rsidP="00D62CFD">
      <w:pPr>
        <w:pStyle w:val="Textoindependiente"/>
        <w:spacing w:line="276" w:lineRule="auto"/>
        <w:rPr>
          <w:rFonts w:ascii="Georgia" w:hAnsi="Georgia" w:cs="Arial"/>
          <w:szCs w:val="24"/>
          <w:lang w:val="es-ES"/>
        </w:rPr>
      </w:pPr>
      <w:r w:rsidRPr="00CD3E0B">
        <w:rPr>
          <w:rFonts w:ascii="Georgia" w:hAnsi="Georgia" w:cs="Arial"/>
          <w:szCs w:val="24"/>
          <w:lang w:val="es-ES"/>
        </w:rPr>
        <w:t>El</w:t>
      </w:r>
      <w:r w:rsidR="001A571D" w:rsidRPr="00CD3E0B">
        <w:rPr>
          <w:rFonts w:ascii="Georgia" w:hAnsi="Georgia" w:cs="Arial"/>
          <w:szCs w:val="24"/>
          <w:lang w:val="es-ES"/>
        </w:rPr>
        <w:t xml:space="preserve"> estudio de caso</w:t>
      </w:r>
      <w:r w:rsidR="005C41BC" w:rsidRPr="00CD3E0B">
        <w:rPr>
          <w:rFonts w:ascii="Georgia" w:hAnsi="Georgia" w:cs="Arial"/>
          <w:szCs w:val="24"/>
          <w:lang w:val="es-ES"/>
        </w:rPr>
        <w:t xml:space="preserve">, respecto a las acciones populares </w:t>
      </w:r>
      <w:r w:rsidR="005C41BC" w:rsidRPr="00CD3E0B">
        <w:rPr>
          <w:rFonts w:ascii="Georgia" w:hAnsi="Georgia" w:cs="Arial"/>
          <w:spacing w:val="3"/>
          <w:szCs w:val="24"/>
          <w:lang w:val="es-ES"/>
        </w:rPr>
        <w:t>Nos.</w:t>
      </w:r>
      <w:r w:rsidR="00D7230D" w:rsidRPr="00CD3E0B">
        <w:rPr>
          <w:rFonts w:ascii="Georgia" w:hAnsi="Georgia" w:cs="Arial"/>
          <w:spacing w:val="3"/>
          <w:szCs w:val="24"/>
          <w:lang w:val="es-ES"/>
        </w:rPr>
        <w:t xml:space="preserve"> </w:t>
      </w:r>
      <w:r w:rsidR="005C41BC" w:rsidRPr="00CD3E0B">
        <w:rPr>
          <w:rFonts w:ascii="Georgia" w:hAnsi="Georgia" w:cs="Arial"/>
          <w:spacing w:val="3"/>
          <w:szCs w:val="24"/>
          <w:lang w:val="es-ES"/>
        </w:rPr>
        <w:t xml:space="preserve">466, 470, 475, 486, 488, 492, 493, 498, 502, 509, 523, 530, 532, 604, 617, 622, 625, 632, 633, 635, 637, 640, 641, 642, 646, 647 y 648 del 2016, </w:t>
      </w:r>
      <w:r w:rsidR="001A571D" w:rsidRPr="00CD3E0B">
        <w:rPr>
          <w:rFonts w:ascii="Georgia" w:hAnsi="Georgia" w:cs="Arial"/>
          <w:szCs w:val="24"/>
          <w:lang w:val="es-ES"/>
        </w:rPr>
        <w:t>no se centró en la carencia actual de objeto por sustracción de materia</w:t>
      </w:r>
      <w:r w:rsidR="00C9188E" w:rsidRPr="00CD3E0B">
        <w:rPr>
          <w:rStyle w:val="Refdenotaalpie"/>
          <w:rFonts w:ascii="Georgia" w:hAnsi="Georgia"/>
          <w:szCs w:val="24"/>
          <w:shd w:val="clear" w:color="auto" w:fill="FFFFFF"/>
          <w:lang w:val="es-ES"/>
        </w:rPr>
        <w:footnoteReference w:id="12"/>
      </w:r>
      <w:r w:rsidR="00C9188E" w:rsidRPr="00CD3E0B">
        <w:rPr>
          <w:rFonts w:ascii="Georgia" w:hAnsi="Georgia" w:cs="Arial"/>
          <w:szCs w:val="24"/>
          <w:shd w:val="clear" w:color="auto" w:fill="FFFFFF"/>
          <w:lang w:val="es-ES"/>
        </w:rPr>
        <w:t>,</w:t>
      </w:r>
      <w:r w:rsidR="001A571D" w:rsidRPr="00CD3E0B">
        <w:rPr>
          <w:rFonts w:ascii="Georgia" w:hAnsi="Georgia" w:cs="Arial"/>
          <w:szCs w:val="24"/>
          <w:lang w:val="es-ES"/>
        </w:rPr>
        <w:t xml:space="preserve"> pese a que están terminadas y archivadas desde el 17-09-2018 (Cuaderno No.</w:t>
      </w:r>
      <w:r w:rsidR="00D62CFD" w:rsidRPr="00CD3E0B">
        <w:rPr>
          <w:rFonts w:ascii="Georgia" w:hAnsi="Georgia" w:cs="Arial"/>
          <w:szCs w:val="24"/>
          <w:lang w:val="es-ES"/>
        </w:rPr>
        <w:t xml:space="preserve"> </w:t>
      </w:r>
      <w:r w:rsidR="001A571D" w:rsidRPr="00CD3E0B">
        <w:rPr>
          <w:rFonts w:ascii="Georgia" w:hAnsi="Georgia" w:cs="Arial"/>
          <w:szCs w:val="24"/>
          <w:lang w:val="es-ES"/>
        </w:rPr>
        <w:t>1. documento No.</w:t>
      </w:r>
      <w:r w:rsidR="00D62CFD" w:rsidRPr="00CD3E0B">
        <w:rPr>
          <w:rFonts w:ascii="Georgia" w:hAnsi="Georgia" w:cs="Arial"/>
          <w:szCs w:val="24"/>
          <w:lang w:val="es-ES"/>
        </w:rPr>
        <w:t xml:space="preserve"> </w:t>
      </w:r>
      <w:r w:rsidR="001A571D" w:rsidRPr="00CD3E0B">
        <w:rPr>
          <w:rFonts w:ascii="Georgia" w:hAnsi="Georgia" w:cs="Arial"/>
          <w:szCs w:val="24"/>
          <w:lang w:val="es-ES"/>
        </w:rPr>
        <w:t xml:space="preserve">11), como quiera que </w:t>
      </w:r>
      <w:r w:rsidR="005C41BC" w:rsidRPr="00CD3E0B">
        <w:rPr>
          <w:rFonts w:ascii="Georgia" w:hAnsi="Georgia" w:cs="Arial"/>
          <w:szCs w:val="24"/>
          <w:lang w:val="es-ES"/>
        </w:rPr>
        <w:t xml:space="preserve">no se cuestionan </w:t>
      </w:r>
      <w:r w:rsidR="001A571D" w:rsidRPr="00CD3E0B">
        <w:rPr>
          <w:rFonts w:ascii="Georgia" w:hAnsi="Georgia" w:cs="Arial"/>
          <w:szCs w:val="24"/>
          <w:lang w:val="es-ES"/>
        </w:rPr>
        <w:t xml:space="preserve">esas decisiones, sino </w:t>
      </w:r>
      <w:r w:rsidR="005C41BC" w:rsidRPr="00CD3E0B">
        <w:rPr>
          <w:rFonts w:ascii="Georgia" w:hAnsi="Georgia" w:cs="Arial"/>
          <w:szCs w:val="24"/>
          <w:lang w:val="es-ES"/>
        </w:rPr>
        <w:t xml:space="preserve">la falta de resolución de </w:t>
      </w:r>
      <w:r w:rsidR="001A571D" w:rsidRPr="00CD3E0B">
        <w:rPr>
          <w:rFonts w:ascii="Georgia" w:hAnsi="Georgia" w:cs="Arial"/>
          <w:szCs w:val="24"/>
          <w:lang w:val="es-ES"/>
        </w:rPr>
        <w:t>las quejas recientemente presentadas.</w:t>
      </w:r>
      <w:r w:rsidR="00C9188E" w:rsidRPr="00CD3E0B">
        <w:rPr>
          <w:rFonts w:ascii="Georgia" w:hAnsi="Georgia" w:cs="Arial"/>
          <w:szCs w:val="24"/>
          <w:lang w:val="es-ES"/>
        </w:rPr>
        <w:t xml:space="preserve"> La terminación no impide </w:t>
      </w:r>
      <w:r w:rsidR="005C41BC" w:rsidRPr="00CD3E0B">
        <w:rPr>
          <w:rFonts w:ascii="Georgia" w:hAnsi="Georgia" w:cs="Arial"/>
          <w:szCs w:val="24"/>
          <w:lang w:val="es-ES"/>
        </w:rPr>
        <w:t>decid</w:t>
      </w:r>
      <w:r w:rsidR="1E4DBAA0" w:rsidRPr="00CD3E0B">
        <w:rPr>
          <w:rFonts w:ascii="Georgia" w:hAnsi="Georgia" w:cs="Arial"/>
          <w:szCs w:val="24"/>
          <w:lang w:val="es-ES"/>
        </w:rPr>
        <w:t>ir</w:t>
      </w:r>
      <w:r w:rsidR="005C41BC" w:rsidRPr="00CD3E0B">
        <w:rPr>
          <w:rFonts w:ascii="Georgia" w:hAnsi="Georgia" w:cs="Arial"/>
          <w:szCs w:val="24"/>
          <w:lang w:val="es-ES"/>
        </w:rPr>
        <w:t xml:space="preserve"> </w:t>
      </w:r>
      <w:r w:rsidR="00C9188E" w:rsidRPr="00CD3E0B">
        <w:rPr>
          <w:rFonts w:ascii="Georgia" w:hAnsi="Georgia" w:cs="Arial"/>
          <w:szCs w:val="24"/>
          <w:lang w:val="es-ES"/>
        </w:rPr>
        <w:t xml:space="preserve">memoriales </w:t>
      </w:r>
      <w:r w:rsidR="223EFD36" w:rsidRPr="00CD3E0B">
        <w:rPr>
          <w:rFonts w:ascii="Georgia" w:hAnsi="Georgia" w:cs="Arial"/>
          <w:szCs w:val="24"/>
          <w:lang w:val="es-ES"/>
        </w:rPr>
        <w:t xml:space="preserve">radicados con </w:t>
      </w:r>
      <w:r w:rsidR="00C9188E" w:rsidRPr="00CD3E0B">
        <w:rPr>
          <w:rFonts w:ascii="Georgia" w:hAnsi="Georgia" w:cs="Arial"/>
          <w:szCs w:val="24"/>
          <w:lang w:val="es-ES"/>
        </w:rPr>
        <w:t>posterioridad.</w:t>
      </w:r>
    </w:p>
    <w:p w14:paraId="1EF582E0" w14:textId="4BAA8299" w:rsidR="00C84957" w:rsidRPr="00CD3E0B" w:rsidRDefault="00C84957" w:rsidP="00D62CFD">
      <w:pPr>
        <w:pStyle w:val="Textoindependiente"/>
        <w:spacing w:line="276" w:lineRule="auto"/>
        <w:rPr>
          <w:rFonts w:ascii="Georgia" w:hAnsi="Georgia" w:cs="Arial"/>
          <w:szCs w:val="24"/>
          <w:lang w:val="es-ES"/>
        </w:rPr>
      </w:pPr>
    </w:p>
    <w:p w14:paraId="138E836F" w14:textId="1892A729" w:rsidR="00673782" w:rsidRPr="00CD3E0B" w:rsidRDefault="005C41BC" w:rsidP="00D62CFD">
      <w:pPr>
        <w:pStyle w:val="Textoindependiente"/>
        <w:spacing w:line="276" w:lineRule="auto"/>
        <w:rPr>
          <w:rFonts w:ascii="Georgia" w:hAnsi="Georgia" w:cs="Arial"/>
          <w:spacing w:val="0"/>
          <w:szCs w:val="24"/>
          <w:lang w:val="es-ES"/>
        </w:rPr>
      </w:pPr>
      <w:r w:rsidRPr="00CD3E0B">
        <w:rPr>
          <w:rFonts w:ascii="Georgia" w:hAnsi="Georgia" w:cs="Arial"/>
          <w:szCs w:val="24"/>
          <w:lang w:val="es-ES"/>
        </w:rPr>
        <w:t xml:space="preserve">Y, </w:t>
      </w:r>
      <w:r w:rsidR="00C84957" w:rsidRPr="00CD3E0B">
        <w:rPr>
          <w:rFonts w:ascii="Georgia" w:hAnsi="Georgia" w:cs="Arial"/>
          <w:szCs w:val="24"/>
          <w:lang w:val="es-ES"/>
        </w:rPr>
        <w:t>en lo que atañe a la acción popular</w:t>
      </w:r>
      <w:r w:rsidRPr="00CD3E0B">
        <w:rPr>
          <w:rFonts w:ascii="Georgia" w:hAnsi="Georgia" w:cs="Arial"/>
          <w:szCs w:val="24"/>
          <w:lang w:val="es-ES"/>
        </w:rPr>
        <w:t xml:space="preserve"> </w:t>
      </w:r>
      <w:r w:rsidRPr="00CD3E0B">
        <w:rPr>
          <w:rFonts w:ascii="Georgia" w:hAnsi="Georgia"/>
          <w:szCs w:val="24"/>
          <w:lang w:val="es-ES"/>
        </w:rPr>
        <w:t>No.</w:t>
      </w:r>
      <w:r w:rsidR="00D62CFD" w:rsidRPr="00CD3E0B">
        <w:rPr>
          <w:rFonts w:ascii="Georgia" w:hAnsi="Georgia"/>
          <w:szCs w:val="24"/>
          <w:lang w:val="es-ES"/>
        </w:rPr>
        <w:t xml:space="preserve"> </w:t>
      </w:r>
      <w:r w:rsidRPr="00CD3E0B">
        <w:rPr>
          <w:rFonts w:ascii="Georgia" w:hAnsi="Georgia"/>
          <w:szCs w:val="24"/>
          <w:lang w:val="es-ES"/>
        </w:rPr>
        <w:t xml:space="preserve">2016-00490-00, no se declarará la carencia actual de objeto por el hecho superado, </w:t>
      </w:r>
      <w:r w:rsidR="00DE367F" w:rsidRPr="00CD3E0B">
        <w:rPr>
          <w:rFonts w:ascii="Georgia" w:hAnsi="Georgia"/>
          <w:szCs w:val="24"/>
          <w:lang w:val="es-ES"/>
        </w:rPr>
        <w:t>aun cuando</w:t>
      </w:r>
      <w:r w:rsidRPr="00CD3E0B">
        <w:rPr>
          <w:rFonts w:ascii="Georgia" w:hAnsi="Georgia"/>
          <w:szCs w:val="24"/>
          <w:lang w:val="es-ES"/>
        </w:rPr>
        <w:t xml:space="preserve"> durante </w:t>
      </w:r>
      <w:r w:rsidR="5745C667" w:rsidRPr="00CD3E0B">
        <w:rPr>
          <w:rFonts w:ascii="Georgia" w:hAnsi="Georgia"/>
          <w:szCs w:val="24"/>
          <w:lang w:val="es-ES"/>
        </w:rPr>
        <w:t>este hubo resolución</w:t>
      </w:r>
      <w:r w:rsidRPr="00CD3E0B">
        <w:rPr>
          <w:rFonts w:ascii="Georgia" w:hAnsi="Georgia"/>
          <w:szCs w:val="24"/>
          <w:lang w:val="es-ES"/>
        </w:rPr>
        <w:t xml:space="preserve">, porque es inexistente vulneración o amenaza </w:t>
      </w:r>
      <w:r w:rsidR="670CF6F3" w:rsidRPr="00CD3E0B">
        <w:rPr>
          <w:rFonts w:ascii="Georgia" w:hAnsi="Georgia"/>
          <w:szCs w:val="24"/>
          <w:lang w:val="es-ES"/>
        </w:rPr>
        <w:t>alguno</w:t>
      </w:r>
      <w:r w:rsidR="71AD6125" w:rsidRPr="00CD3E0B">
        <w:rPr>
          <w:rFonts w:ascii="Georgia" w:hAnsi="Georgia"/>
          <w:szCs w:val="24"/>
          <w:lang w:val="es-ES"/>
        </w:rPr>
        <w:t xml:space="preserve">, </w:t>
      </w:r>
      <w:r w:rsidRPr="00CD3E0B">
        <w:rPr>
          <w:rFonts w:ascii="Georgia" w:hAnsi="Georgia"/>
          <w:szCs w:val="24"/>
          <w:lang w:val="es-ES"/>
        </w:rPr>
        <w:t>de los derechos</w:t>
      </w:r>
      <w:r w:rsidR="4600036D" w:rsidRPr="00CD3E0B">
        <w:rPr>
          <w:rFonts w:ascii="Georgia" w:hAnsi="Georgia"/>
          <w:szCs w:val="24"/>
          <w:lang w:val="es-ES"/>
        </w:rPr>
        <w:t>,</w:t>
      </w:r>
      <w:r w:rsidRPr="00CD3E0B">
        <w:rPr>
          <w:rFonts w:ascii="Georgia" w:hAnsi="Georgia"/>
          <w:szCs w:val="24"/>
          <w:lang w:val="es-ES"/>
        </w:rPr>
        <w:t xml:space="preserve"> por mora judicial</w:t>
      </w:r>
      <w:r w:rsidR="00DE367F" w:rsidRPr="00CD3E0B">
        <w:rPr>
          <w:rFonts w:ascii="Georgia" w:hAnsi="Georgia"/>
          <w:szCs w:val="24"/>
          <w:lang w:val="es-ES"/>
        </w:rPr>
        <w:t>;</w:t>
      </w:r>
      <w:r w:rsidRPr="00CD3E0B">
        <w:rPr>
          <w:rFonts w:ascii="Georgia" w:hAnsi="Georgia"/>
          <w:szCs w:val="24"/>
          <w:lang w:val="es-ES"/>
        </w:rPr>
        <w:t xml:space="preserve"> se justificó. La CC</w:t>
      </w:r>
      <w:r w:rsidR="00673782" w:rsidRPr="00CD3E0B">
        <w:rPr>
          <w:rStyle w:val="Refdenotaalpie"/>
          <w:rFonts w:ascii="Georgia" w:hAnsi="Georgia" w:cs="Arial"/>
          <w:szCs w:val="24"/>
          <w:lang w:val="es-ES"/>
        </w:rPr>
        <w:footnoteReference w:id="13"/>
      </w:r>
      <w:r w:rsidR="00673782" w:rsidRPr="00CD3E0B">
        <w:rPr>
          <w:rFonts w:ascii="Georgia" w:hAnsi="Georgia" w:cs="Arial"/>
          <w:spacing w:val="0"/>
          <w:szCs w:val="24"/>
          <w:lang w:val="es-ES"/>
        </w:rPr>
        <w:t xml:space="preserve"> </w:t>
      </w:r>
      <w:r w:rsidRPr="00CD3E0B">
        <w:rPr>
          <w:rFonts w:ascii="Georgia" w:hAnsi="Georgia"/>
          <w:szCs w:val="24"/>
          <w:lang w:val="es-ES"/>
        </w:rPr>
        <w:t xml:space="preserve"> ha dicho que </w:t>
      </w:r>
      <w:r w:rsidR="00673782" w:rsidRPr="00CD3E0B">
        <w:rPr>
          <w:rFonts w:ascii="Georgia" w:hAnsi="Georgia"/>
          <w:szCs w:val="24"/>
          <w:lang w:val="es-ES"/>
        </w:rPr>
        <w:t>esa</w:t>
      </w:r>
      <w:r w:rsidRPr="00CD3E0B">
        <w:rPr>
          <w:rFonts w:ascii="Georgia" w:hAnsi="Georgia"/>
          <w:szCs w:val="24"/>
          <w:lang w:val="es-ES"/>
        </w:rPr>
        <w:t xml:space="preserve"> declaración </w:t>
      </w:r>
      <w:r w:rsidR="00673782" w:rsidRPr="00CD3E0B">
        <w:rPr>
          <w:rFonts w:ascii="Georgia" w:hAnsi="Georgia"/>
          <w:szCs w:val="24"/>
          <w:lang w:val="es-ES"/>
        </w:rPr>
        <w:t>sobreviene cuando</w:t>
      </w:r>
      <w:r w:rsidR="00673782" w:rsidRPr="00CD3E0B">
        <w:rPr>
          <w:rFonts w:ascii="Georgia" w:hAnsi="Georgia" w:cs="Arial"/>
          <w:spacing w:val="0"/>
          <w:szCs w:val="24"/>
          <w:lang w:val="es-ES"/>
        </w:rPr>
        <w:t xml:space="preserve"> (i) Se comprueba que con anterioridad a la interposición de la tutela se violó o amenazó el derecho, y (ii) Durante el trámite se supera. Aquí se incumple el primer ítem. </w:t>
      </w:r>
    </w:p>
    <w:p w14:paraId="31BB67B6" w14:textId="65E29D87" w:rsidR="00C84957" w:rsidRPr="00CD3E0B" w:rsidRDefault="00C84957" w:rsidP="00D62CFD">
      <w:pPr>
        <w:pStyle w:val="Textoindependiente"/>
        <w:spacing w:line="276" w:lineRule="auto"/>
        <w:rPr>
          <w:rFonts w:ascii="Georgia" w:hAnsi="Georgia" w:cs="Arial"/>
          <w:szCs w:val="24"/>
          <w:lang w:val="es-ES"/>
        </w:rPr>
      </w:pPr>
    </w:p>
    <w:p w14:paraId="51685D19" w14:textId="77777777" w:rsidR="00DE367F" w:rsidRPr="00CD3E0B" w:rsidRDefault="00DE367F" w:rsidP="00D62CFD">
      <w:pPr>
        <w:pStyle w:val="Prrafodelista"/>
        <w:widowControl/>
        <w:numPr>
          <w:ilvl w:val="1"/>
          <w:numId w:val="18"/>
        </w:numPr>
        <w:tabs>
          <w:tab w:val="left" w:pos="-720"/>
        </w:tabs>
        <w:suppressAutoHyphens/>
        <w:autoSpaceDE/>
        <w:autoSpaceDN/>
        <w:adjustRightInd/>
        <w:spacing w:line="276" w:lineRule="auto"/>
        <w:contextualSpacing/>
        <w:jc w:val="both"/>
        <w:rPr>
          <w:rFonts w:ascii="Georgia" w:hAnsi="Georgia" w:cs="Arial"/>
          <w:smallCaps/>
        </w:rPr>
      </w:pPr>
      <w:r w:rsidRPr="00CD3E0B">
        <w:rPr>
          <w:rFonts w:ascii="Georgia" w:hAnsi="Georgia" w:cs="Arial"/>
          <w:smallCaps/>
        </w:rPr>
        <w:t>La inexistencia de hechos</w:t>
      </w:r>
    </w:p>
    <w:p w14:paraId="2BC861EC" w14:textId="77777777" w:rsidR="00DE367F" w:rsidRPr="00CD3E0B" w:rsidRDefault="00DE367F" w:rsidP="00D62CFD">
      <w:pPr>
        <w:tabs>
          <w:tab w:val="left" w:pos="-720"/>
        </w:tabs>
        <w:suppressAutoHyphens/>
        <w:spacing w:line="276" w:lineRule="auto"/>
        <w:jc w:val="both"/>
        <w:rPr>
          <w:rFonts w:ascii="Georgia" w:hAnsi="Georgia" w:cs="Arial"/>
        </w:rPr>
      </w:pPr>
    </w:p>
    <w:p w14:paraId="41616C68" w14:textId="2DF9E53E" w:rsidR="00DE367F" w:rsidRPr="00CD3E0B" w:rsidRDefault="00DE367F" w:rsidP="00D62CFD">
      <w:pPr>
        <w:pStyle w:val="paragraph"/>
        <w:spacing w:before="0" w:beforeAutospacing="0" w:after="0" w:afterAutospacing="0" w:line="276" w:lineRule="auto"/>
        <w:jc w:val="both"/>
        <w:textAlignment w:val="baseline"/>
        <w:rPr>
          <w:rFonts w:ascii="Georgia" w:hAnsi="Georgia" w:cs="Segoe UI"/>
          <w:lang w:val="es-ES"/>
        </w:rPr>
      </w:pPr>
      <w:r w:rsidRPr="00CD3E0B">
        <w:rPr>
          <w:rFonts w:ascii="Georgia" w:hAnsi="Georgia" w:cs="Arial"/>
          <w:lang w:val="es-ES"/>
        </w:rPr>
        <w:t>De otro lado, en lo que atañe al Procurador Delegado, la Procuraduría General de la Nación y la Defensoría del Pueblo, s</w:t>
      </w:r>
      <w:r w:rsidRPr="00CD3E0B">
        <w:rPr>
          <w:rStyle w:val="normaltextrun"/>
          <w:rFonts w:ascii="Georgia" w:hAnsi="Georgia" w:cs="Segoe UI"/>
          <w:lang w:val="es-ES"/>
        </w:rPr>
        <w:t>in necesidad de verificar el cumplimiento de los presupuestos de procedencia del amparo constitucional, advierte esta Magistratura el fracaso del amparo, atendida la evidente ausencia de los hechos alegados. </w:t>
      </w:r>
      <w:r w:rsidRPr="00CD3E0B">
        <w:rPr>
          <w:rStyle w:val="eop"/>
          <w:rFonts w:ascii="Georgia" w:hAnsi="Georgia" w:cs="Segoe UI"/>
          <w:lang w:val="es-ES"/>
        </w:rPr>
        <w:t> </w:t>
      </w:r>
    </w:p>
    <w:p w14:paraId="5188AB2C" w14:textId="77777777" w:rsidR="00DE367F" w:rsidRPr="00CD3E0B" w:rsidRDefault="00DE367F" w:rsidP="00D62CFD">
      <w:pPr>
        <w:tabs>
          <w:tab w:val="left" w:pos="-720"/>
        </w:tabs>
        <w:suppressAutoHyphens/>
        <w:spacing w:line="276" w:lineRule="auto"/>
        <w:jc w:val="both"/>
        <w:rPr>
          <w:rFonts w:ascii="Georgia" w:hAnsi="Georgia" w:cs="Arial"/>
        </w:rPr>
      </w:pPr>
    </w:p>
    <w:p w14:paraId="25326E70" w14:textId="2F73923D" w:rsidR="00880AEA" w:rsidRPr="00CD3E0B" w:rsidRDefault="00DE367F" w:rsidP="00D62CFD">
      <w:pPr>
        <w:pStyle w:val="paragraph"/>
        <w:spacing w:before="0" w:beforeAutospacing="0" w:after="0" w:afterAutospacing="0" w:line="276" w:lineRule="auto"/>
        <w:jc w:val="both"/>
        <w:textAlignment w:val="baseline"/>
        <w:rPr>
          <w:rStyle w:val="normaltextrun"/>
          <w:rFonts w:ascii="Georgia" w:hAnsi="Georgia" w:cs="Segoe UI"/>
          <w:lang w:val="es-ES"/>
        </w:rPr>
      </w:pPr>
      <w:r w:rsidRPr="00CD3E0B">
        <w:rPr>
          <w:rStyle w:val="normaltextrun"/>
          <w:rFonts w:ascii="Georgia" w:hAnsi="Georgia" w:cs="Segoe UI"/>
          <w:lang w:val="es-ES"/>
        </w:rPr>
        <w:t>De acuerdo con el material probatorio, no les han formulado peticiones afines con </w:t>
      </w:r>
      <w:r w:rsidR="00880AEA" w:rsidRPr="00CD3E0B">
        <w:rPr>
          <w:rStyle w:val="normaltextrun"/>
          <w:rFonts w:ascii="Georgia" w:hAnsi="Georgia" w:cs="Segoe UI"/>
          <w:lang w:val="es-ES"/>
        </w:rPr>
        <w:t xml:space="preserve"> </w:t>
      </w:r>
      <w:r w:rsidRPr="00CD3E0B">
        <w:rPr>
          <w:rStyle w:val="normaltextrun"/>
          <w:rFonts w:ascii="Georgia" w:hAnsi="Georgia" w:cs="Segoe UI"/>
          <w:lang w:val="es-ES"/>
        </w:rPr>
        <w:t xml:space="preserve">el </w:t>
      </w:r>
      <w:r w:rsidR="00880AEA" w:rsidRPr="00CD3E0B">
        <w:rPr>
          <w:rStyle w:val="normaltextrun"/>
          <w:rFonts w:ascii="Georgia" w:hAnsi="Georgia" w:cs="Segoe UI"/>
          <w:lang w:val="es-ES"/>
        </w:rPr>
        <w:t xml:space="preserve"> </w:t>
      </w:r>
      <w:r w:rsidRPr="00CD3E0B">
        <w:rPr>
          <w:rStyle w:val="normaltextrun"/>
          <w:rFonts w:ascii="Georgia" w:hAnsi="Georgia" w:cs="Segoe UI"/>
          <w:lang w:val="es-ES"/>
        </w:rPr>
        <w:t xml:space="preserve">objeto </w:t>
      </w:r>
      <w:r w:rsidR="00880AEA" w:rsidRPr="00CD3E0B">
        <w:rPr>
          <w:rStyle w:val="normaltextrun"/>
          <w:rFonts w:ascii="Georgia" w:hAnsi="Georgia" w:cs="Segoe UI"/>
          <w:lang w:val="es-ES"/>
        </w:rPr>
        <w:t xml:space="preserve"> </w:t>
      </w:r>
      <w:r w:rsidRPr="00CD3E0B">
        <w:rPr>
          <w:rStyle w:val="normaltextrun"/>
          <w:rFonts w:ascii="Georgia" w:hAnsi="Georgia" w:cs="Segoe UI"/>
          <w:lang w:val="es-ES"/>
        </w:rPr>
        <w:t xml:space="preserve">de </w:t>
      </w:r>
      <w:r w:rsidR="00880AEA" w:rsidRPr="00CD3E0B">
        <w:rPr>
          <w:rStyle w:val="normaltextrun"/>
          <w:rFonts w:ascii="Georgia" w:hAnsi="Georgia" w:cs="Segoe UI"/>
          <w:lang w:val="es-ES"/>
        </w:rPr>
        <w:t xml:space="preserve"> </w:t>
      </w:r>
      <w:r w:rsidRPr="00CD3E0B">
        <w:rPr>
          <w:rStyle w:val="normaltextrun"/>
          <w:rFonts w:ascii="Georgia" w:hAnsi="Georgia" w:cs="Segoe UI"/>
          <w:lang w:val="es-ES"/>
        </w:rPr>
        <w:t xml:space="preserve">la </w:t>
      </w:r>
      <w:r w:rsidR="00880AEA" w:rsidRPr="00CD3E0B">
        <w:rPr>
          <w:rStyle w:val="normaltextrun"/>
          <w:rFonts w:ascii="Georgia" w:hAnsi="Georgia" w:cs="Segoe UI"/>
          <w:lang w:val="es-ES"/>
        </w:rPr>
        <w:t xml:space="preserve"> </w:t>
      </w:r>
      <w:r w:rsidRPr="00CD3E0B">
        <w:rPr>
          <w:rStyle w:val="normaltextrun"/>
          <w:rFonts w:ascii="Georgia" w:hAnsi="Georgia" w:cs="Segoe UI"/>
          <w:lang w:val="es-ES"/>
        </w:rPr>
        <w:t>tutela, </w:t>
      </w:r>
      <w:r w:rsidR="00880AEA" w:rsidRPr="00CD3E0B">
        <w:rPr>
          <w:rStyle w:val="normaltextrun"/>
          <w:rFonts w:ascii="Georgia" w:hAnsi="Georgia" w:cs="Segoe UI"/>
          <w:lang w:val="es-ES"/>
        </w:rPr>
        <w:t xml:space="preserve"> </w:t>
      </w:r>
      <w:r w:rsidRPr="00CD3E0B">
        <w:rPr>
          <w:rStyle w:val="normaltextrun"/>
          <w:rFonts w:ascii="Georgia" w:hAnsi="Georgia" w:cs="Segoe UI"/>
          <w:lang w:val="es-ES"/>
        </w:rPr>
        <w:t xml:space="preserve">por </w:t>
      </w:r>
      <w:r w:rsidR="00880AEA" w:rsidRPr="00CD3E0B">
        <w:rPr>
          <w:rStyle w:val="normaltextrun"/>
          <w:rFonts w:ascii="Georgia" w:hAnsi="Georgia" w:cs="Segoe UI"/>
          <w:lang w:val="es-ES"/>
        </w:rPr>
        <w:t xml:space="preserve"> </w:t>
      </w:r>
      <w:r w:rsidRPr="00CD3E0B">
        <w:rPr>
          <w:rStyle w:val="normaltextrun"/>
          <w:rFonts w:ascii="Georgia" w:hAnsi="Georgia" w:cs="Segoe UI"/>
          <w:lang w:val="es-ES"/>
        </w:rPr>
        <w:t xml:space="preserve">manera </w:t>
      </w:r>
      <w:r w:rsidR="00880AEA" w:rsidRPr="00CD3E0B">
        <w:rPr>
          <w:rStyle w:val="normaltextrun"/>
          <w:rFonts w:ascii="Georgia" w:hAnsi="Georgia" w:cs="Segoe UI"/>
          <w:lang w:val="es-ES"/>
        </w:rPr>
        <w:t xml:space="preserve"> </w:t>
      </w:r>
      <w:r w:rsidRPr="00CD3E0B">
        <w:rPr>
          <w:rStyle w:val="normaltextrun"/>
          <w:rFonts w:ascii="Georgia" w:hAnsi="Georgia" w:cs="Segoe UI"/>
          <w:lang w:val="es-ES"/>
        </w:rPr>
        <w:t xml:space="preserve">que es manifiesta la inexistencia de </w:t>
      </w:r>
    </w:p>
    <w:p w14:paraId="031B8537" w14:textId="791B3E50" w:rsidR="00DE367F" w:rsidRPr="00CD3E0B" w:rsidRDefault="00DE367F" w:rsidP="00D62CFD">
      <w:pPr>
        <w:pStyle w:val="paragraph"/>
        <w:spacing w:before="0" w:beforeAutospacing="0" w:after="0" w:afterAutospacing="0" w:line="276" w:lineRule="auto"/>
        <w:jc w:val="both"/>
        <w:textAlignment w:val="baseline"/>
        <w:rPr>
          <w:rStyle w:val="normaltextrun"/>
          <w:rFonts w:ascii="Georgia" w:hAnsi="Georgia" w:cs="Segoe UI"/>
          <w:lang w:val="es-ES"/>
        </w:rPr>
      </w:pPr>
      <w:proofErr w:type="gramStart"/>
      <w:r w:rsidRPr="00CD3E0B">
        <w:rPr>
          <w:rStyle w:val="normaltextrun"/>
          <w:rFonts w:ascii="Georgia" w:hAnsi="Georgia" w:cs="Segoe UI"/>
          <w:lang w:val="es-ES"/>
        </w:rPr>
        <w:t>negativa</w:t>
      </w:r>
      <w:proofErr w:type="gramEnd"/>
      <w:r w:rsidRPr="00CD3E0B">
        <w:rPr>
          <w:rStyle w:val="normaltextrun"/>
          <w:rFonts w:ascii="Georgia" w:hAnsi="Georgia" w:cs="Segoe UI"/>
          <w:lang w:val="es-ES"/>
        </w:rPr>
        <w:t xml:space="preserve"> u omisión trasgresora del derecho invocado. </w:t>
      </w:r>
    </w:p>
    <w:p w14:paraId="73E37C0F" w14:textId="77777777" w:rsidR="00880AEA" w:rsidRPr="00CD3E0B" w:rsidRDefault="00880AEA" w:rsidP="00D62CFD">
      <w:pPr>
        <w:pStyle w:val="paragraph"/>
        <w:spacing w:before="0" w:beforeAutospacing="0" w:after="0" w:afterAutospacing="0" w:line="276" w:lineRule="auto"/>
        <w:jc w:val="both"/>
        <w:textAlignment w:val="baseline"/>
        <w:rPr>
          <w:rStyle w:val="normaltextrun"/>
          <w:rFonts w:ascii="Georgia" w:hAnsi="Georgia" w:cs="Segoe UI"/>
          <w:lang w:val="es-ES"/>
        </w:rPr>
      </w:pPr>
    </w:p>
    <w:p w14:paraId="082FEC7F" w14:textId="5F9A31C6" w:rsidR="00DE367F" w:rsidRPr="00CD3E0B" w:rsidRDefault="00DE367F" w:rsidP="00D62CFD">
      <w:pPr>
        <w:pStyle w:val="paragraph"/>
        <w:spacing w:before="0" w:beforeAutospacing="0" w:after="0" w:afterAutospacing="0" w:line="276" w:lineRule="auto"/>
        <w:jc w:val="both"/>
        <w:textAlignment w:val="baseline"/>
        <w:rPr>
          <w:rStyle w:val="eop"/>
          <w:rFonts w:ascii="Georgia" w:hAnsi="Georgia" w:cs="Segoe UI"/>
          <w:lang w:val="es-ES"/>
        </w:rPr>
      </w:pPr>
      <w:r w:rsidRPr="00CD3E0B">
        <w:rPr>
          <w:rStyle w:val="normaltextrun"/>
          <w:rFonts w:ascii="Georgia" w:hAnsi="Georgia" w:cs="Segoe UI"/>
          <w:lang w:val="es-ES"/>
        </w:rPr>
        <w:t xml:space="preserve">Claramente se trata de situaciones que desconocen y no </w:t>
      </w:r>
      <w:r w:rsidRPr="00CD3E0B">
        <w:rPr>
          <w:rStyle w:val="normaltextrun"/>
          <w:rFonts w:ascii="Georgia" w:hAnsi="Georgia" w:cs="Segoe UI"/>
          <w:shd w:val="clear" w:color="auto" w:fill="FFFFFF"/>
          <w:lang w:val="es-ES"/>
        </w:rPr>
        <w:t>han tenido ocasión de resolver; en consecuencia, ningún acto u omisión puede imputárseles. Al respecto la CC</w:t>
      </w:r>
      <w:r w:rsidRPr="00CD3E0B">
        <w:rPr>
          <w:rStyle w:val="Refdenotaalpie"/>
          <w:rFonts w:ascii="Georgia" w:hAnsi="Georgia"/>
          <w:shd w:val="clear" w:color="auto" w:fill="FFFFFF"/>
          <w:lang w:val="es-ES"/>
        </w:rPr>
        <w:footnoteReference w:id="14"/>
      </w:r>
      <w:r w:rsidRPr="00CD3E0B">
        <w:rPr>
          <w:rStyle w:val="normaltextrun"/>
          <w:rFonts w:ascii="Georgia" w:hAnsi="Georgia" w:cs="Segoe UI"/>
          <w:shd w:val="clear" w:color="auto" w:fill="FFFFFF"/>
          <w:lang w:val="es-ES"/>
        </w:rPr>
        <w:t xml:space="preserve">: </w:t>
      </w:r>
      <w:r w:rsidRPr="00CD3E0B">
        <w:rPr>
          <w:rStyle w:val="normaltextrun"/>
          <w:rFonts w:ascii="Georgia" w:hAnsi="Georgia" w:cs="Segoe UI"/>
          <w:i/>
          <w:iCs/>
          <w:shd w:val="clear" w:color="auto" w:fill="FFFFFF"/>
          <w:lang w:val="es-ES"/>
        </w:rPr>
        <w:t>“</w:t>
      </w:r>
      <w:r w:rsidRPr="00CD3E0B">
        <w:rPr>
          <w:rStyle w:val="normaltextrun"/>
          <w:rFonts w:ascii="Georgia" w:hAnsi="Georgia" w:cs="Segoe UI"/>
          <w:i/>
          <w:iCs/>
          <w:sz w:val="22"/>
          <w:shd w:val="clear" w:color="auto" w:fill="FFFFFF"/>
          <w:lang w:val="es-ES"/>
        </w:rPr>
        <w:t xml:space="preserve">(…) </w:t>
      </w:r>
      <w:r w:rsidRPr="00CD3E0B">
        <w:rPr>
          <w:rFonts w:ascii="Georgia" w:hAnsi="Georgia" w:cs="Arial"/>
          <w:i/>
          <w:iCs/>
          <w:sz w:val="22"/>
          <w:shd w:val="clear" w:color="auto" w:fill="FAF9F8"/>
          <w:lang w:val="es-ES"/>
        </w:rPr>
        <w:t>No basta (…) que  el  accionante  afirme  que  su  derecho  de  petición está  siendo quebrantado, es menester que respalde su afirmación con elementos que permitan comprobar su aserto, de modo que quien afirma que presentó una solicitud y no ha obtenido respuesta deberá presentar co</w:t>
      </w:r>
      <w:r w:rsidR="00D62CFD" w:rsidRPr="00CD3E0B">
        <w:rPr>
          <w:rFonts w:ascii="Georgia" w:hAnsi="Georgia" w:cs="Arial"/>
          <w:i/>
          <w:iCs/>
          <w:sz w:val="22"/>
          <w:shd w:val="clear" w:color="auto" w:fill="FAF9F8"/>
          <w:lang w:val="es-ES"/>
        </w:rPr>
        <w:t>pia de la misma recibida por la</w:t>
      </w:r>
      <w:r w:rsidRPr="00CD3E0B">
        <w:rPr>
          <w:rFonts w:ascii="Georgia" w:hAnsi="Georgia" w:cs="Arial"/>
          <w:i/>
          <w:iCs/>
          <w:sz w:val="22"/>
          <w:shd w:val="clear" w:color="auto" w:fill="FAF9F8"/>
          <w:lang w:val="es-ES"/>
        </w:rPr>
        <w:t xml:space="preserve"> autoridad  demandada o suministrar  alguna  información  sobre  las  circunstancias  de  modo tiempo  y  lugar que acompañaron su petición, a fin de  que el juez pueda ordenar la verificación (…)</w:t>
      </w:r>
      <w:r w:rsidRPr="00CD3E0B">
        <w:rPr>
          <w:rFonts w:ascii="Georgia" w:hAnsi="Georgia" w:cs="Arial"/>
          <w:i/>
          <w:iCs/>
          <w:shd w:val="clear" w:color="auto" w:fill="FAF9F8"/>
          <w:lang w:val="es-ES"/>
        </w:rPr>
        <w:t>”</w:t>
      </w:r>
      <w:r w:rsidRPr="00CD3E0B">
        <w:rPr>
          <w:rStyle w:val="eop"/>
          <w:rFonts w:ascii="Georgia" w:hAnsi="Georgia" w:cs="Segoe UI"/>
          <w:lang w:val="es-ES"/>
        </w:rPr>
        <w:t xml:space="preserve">. </w:t>
      </w:r>
    </w:p>
    <w:p w14:paraId="0DD1D94C" w14:textId="77777777" w:rsidR="00330BD1" w:rsidRPr="00CD3E0B" w:rsidRDefault="00330BD1" w:rsidP="00D62CFD">
      <w:pPr>
        <w:pStyle w:val="paragraph"/>
        <w:spacing w:before="0" w:beforeAutospacing="0" w:after="0" w:afterAutospacing="0" w:line="276" w:lineRule="auto"/>
        <w:jc w:val="both"/>
        <w:textAlignment w:val="baseline"/>
        <w:rPr>
          <w:rStyle w:val="eop"/>
          <w:rFonts w:ascii="Georgia" w:hAnsi="Georgia" w:cs="Segoe UI"/>
          <w:lang w:val="es-ES"/>
        </w:rPr>
      </w:pPr>
    </w:p>
    <w:p w14:paraId="31906F4C" w14:textId="77777777" w:rsidR="00DE367F" w:rsidRPr="00CD3E0B" w:rsidRDefault="00DE367F" w:rsidP="00D62CFD">
      <w:pPr>
        <w:pStyle w:val="paragraph"/>
        <w:spacing w:before="0" w:beforeAutospacing="0" w:after="0" w:afterAutospacing="0" w:line="276" w:lineRule="auto"/>
        <w:jc w:val="both"/>
        <w:textAlignment w:val="baseline"/>
        <w:rPr>
          <w:rFonts w:ascii="Georgia" w:hAnsi="Georgia" w:cs="Arial"/>
          <w:i/>
          <w:iCs/>
          <w:shd w:val="clear" w:color="auto" w:fill="FAF9F8"/>
          <w:lang w:val="es-ES"/>
        </w:rPr>
      </w:pPr>
      <w:r w:rsidRPr="00CD3E0B">
        <w:rPr>
          <w:rStyle w:val="eop"/>
          <w:rFonts w:ascii="Georgia" w:hAnsi="Georgia" w:cs="Segoe UI"/>
          <w:lang w:val="es-ES"/>
        </w:rPr>
        <w:lastRenderedPageBreak/>
        <w:t>Semejante análisis hace la CSJ, en reciente decisión (2020)</w:t>
      </w:r>
      <w:r w:rsidRPr="00CD3E0B">
        <w:rPr>
          <w:rStyle w:val="Refdenotaalpie"/>
          <w:rFonts w:ascii="Georgia" w:hAnsi="Georgia"/>
          <w:lang w:val="es-ES"/>
        </w:rPr>
        <w:footnoteReference w:id="15"/>
      </w:r>
      <w:r w:rsidRPr="00CD3E0B">
        <w:rPr>
          <w:rStyle w:val="eop"/>
          <w:rFonts w:ascii="Georgia" w:hAnsi="Georgia" w:cs="Segoe UI"/>
          <w:lang w:val="es-ES"/>
        </w:rPr>
        <w:t xml:space="preserve">: </w:t>
      </w:r>
      <w:r w:rsidRPr="00CD3E0B">
        <w:rPr>
          <w:rStyle w:val="eop"/>
          <w:rFonts w:ascii="Georgia" w:hAnsi="Georgia" w:cs="Segoe UI"/>
          <w:i/>
          <w:iCs/>
          <w:lang w:val="es-ES"/>
        </w:rPr>
        <w:t>“</w:t>
      </w:r>
      <w:r w:rsidRPr="00CD3E0B">
        <w:rPr>
          <w:rStyle w:val="eop"/>
          <w:rFonts w:ascii="Georgia" w:hAnsi="Georgia" w:cs="Segoe UI"/>
          <w:i/>
          <w:iCs/>
          <w:sz w:val="22"/>
          <w:lang w:val="es-ES"/>
        </w:rPr>
        <w:t xml:space="preserve">(…) </w:t>
      </w:r>
      <w:r w:rsidRPr="00CD3E0B">
        <w:rPr>
          <w:rFonts w:ascii="Georgia" w:hAnsi="Georgia" w:cs="Arial"/>
          <w:i/>
          <w:iCs/>
          <w:sz w:val="22"/>
          <w:shd w:val="clear" w:color="auto" w:fill="FAF9F8"/>
          <w:lang w:val="es-ES"/>
        </w:rPr>
        <w:t>[S]i la omisión por la cual la persona se queja no existe (...) la tutela pierde su eficacia y razón de ser, por lo que la posible orden que llegase a impartir el juez del amparo carecería de sentido (…)</w:t>
      </w:r>
      <w:r w:rsidRPr="00CD3E0B">
        <w:rPr>
          <w:rFonts w:ascii="Georgia" w:hAnsi="Georgia" w:cs="Arial"/>
          <w:i/>
          <w:iCs/>
          <w:shd w:val="clear" w:color="auto" w:fill="FAF9F8"/>
          <w:lang w:val="es-ES"/>
        </w:rPr>
        <w:t xml:space="preserve">”. </w:t>
      </w:r>
      <w:r w:rsidRPr="00CD3E0B">
        <w:rPr>
          <w:rFonts w:ascii="Georgia" w:hAnsi="Georgia" w:cs="Arial"/>
          <w:shd w:val="clear" w:color="auto" w:fill="FAF9F8"/>
          <w:lang w:val="es-ES"/>
        </w:rPr>
        <w:t>Tesis que es precedente horizontal de esta Sala</w:t>
      </w:r>
      <w:r w:rsidRPr="00CD3E0B">
        <w:rPr>
          <w:rStyle w:val="Refdenotaalpie"/>
          <w:rFonts w:ascii="Georgia" w:hAnsi="Georgia"/>
          <w:shd w:val="clear" w:color="auto" w:fill="FAF9F8"/>
          <w:lang w:val="es-ES"/>
        </w:rPr>
        <w:footnoteReference w:id="16"/>
      </w:r>
      <w:r w:rsidRPr="00CD3E0B">
        <w:rPr>
          <w:rFonts w:ascii="Georgia" w:hAnsi="Georgia" w:cs="Arial"/>
          <w:i/>
          <w:iCs/>
          <w:shd w:val="clear" w:color="auto" w:fill="FAF9F8"/>
          <w:lang w:val="es-ES"/>
        </w:rPr>
        <w:t>.</w:t>
      </w:r>
    </w:p>
    <w:p w14:paraId="41C22DEB" w14:textId="77777777" w:rsidR="00DE367F" w:rsidRPr="00CD3E0B" w:rsidRDefault="00DE367F" w:rsidP="00D62CFD">
      <w:pPr>
        <w:pStyle w:val="Textoindependiente"/>
        <w:spacing w:line="276" w:lineRule="auto"/>
        <w:rPr>
          <w:rFonts w:ascii="Georgia" w:hAnsi="Georgia" w:cs="Arial"/>
          <w:szCs w:val="24"/>
          <w:lang w:val="es-ES"/>
        </w:rPr>
      </w:pPr>
    </w:p>
    <w:p w14:paraId="16DB9DD8" w14:textId="29922C2B" w:rsidR="00532B89" w:rsidRPr="00CD3E0B" w:rsidRDefault="00532B89" w:rsidP="00D62CFD">
      <w:pPr>
        <w:tabs>
          <w:tab w:val="left" w:pos="-720"/>
        </w:tabs>
        <w:suppressAutoHyphens/>
        <w:spacing w:line="276" w:lineRule="auto"/>
        <w:jc w:val="both"/>
        <w:rPr>
          <w:rFonts w:ascii="Georgia" w:hAnsi="Georgia" w:cs="Arial"/>
        </w:rPr>
      </w:pPr>
      <w:r w:rsidRPr="00CD3E0B">
        <w:rPr>
          <w:rFonts w:ascii="Georgia" w:hAnsi="Georgia" w:cs="Arial"/>
        </w:rPr>
        <w:t xml:space="preserve">En mérito de lo expuesto, el </w:t>
      </w:r>
      <w:r w:rsidRPr="00CD3E0B">
        <w:rPr>
          <w:rFonts w:ascii="Georgia" w:hAnsi="Georgia" w:cs="Arial"/>
          <w:bCs/>
          <w:smallCaps/>
        </w:rPr>
        <w:t>Tribunal Superior del Distrito Judicial de Pereira, Sala de Decisión Civil -Familia</w:t>
      </w:r>
      <w:r w:rsidRPr="00CD3E0B">
        <w:rPr>
          <w:rFonts w:ascii="Georgia" w:hAnsi="Georgia" w:cs="Arial"/>
        </w:rPr>
        <w:t>, administrando Justicia, en nombre de la República de Colombia y por autoridad de la Ley,</w:t>
      </w:r>
    </w:p>
    <w:p w14:paraId="67B52537" w14:textId="77777777" w:rsidR="00E92CBA" w:rsidRPr="00CD3E0B" w:rsidRDefault="00E92CBA" w:rsidP="00D62CFD">
      <w:pPr>
        <w:tabs>
          <w:tab w:val="left" w:pos="-720"/>
        </w:tabs>
        <w:suppressAutoHyphens/>
        <w:spacing w:line="276" w:lineRule="auto"/>
        <w:jc w:val="both"/>
        <w:rPr>
          <w:rFonts w:ascii="Georgia" w:hAnsi="Georgia" w:cs="Arial"/>
        </w:rPr>
      </w:pPr>
    </w:p>
    <w:p w14:paraId="0243304E" w14:textId="77777777" w:rsidR="00532B89" w:rsidRPr="00CD3E0B" w:rsidRDefault="00532B89" w:rsidP="00D62CFD">
      <w:pPr>
        <w:pStyle w:val="Textoindependiente"/>
        <w:spacing w:line="276" w:lineRule="auto"/>
        <w:jc w:val="center"/>
        <w:rPr>
          <w:rFonts w:ascii="Georgia" w:hAnsi="Georgia" w:cs="Arial"/>
          <w:bCs/>
          <w:szCs w:val="24"/>
          <w:lang w:val="es-ES"/>
        </w:rPr>
      </w:pPr>
      <w:r w:rsidRPr="00CD3E0B">
        <w:rPr>
          <w:rFonts w:ascii="Georgia" w:hAnsi="Georgia" w:cs="Arial"/>
          <w:bCs/>
          <w:szCs w:val="24"/>
          <w:lang w:val="es-ES"/>
        </w:rPr>
        <w:t xml:space="preserve">F A L </w:t>
      </w:r>
      <w:proofErr w:type="spellStart"/>
      <w:r w:rsidRPr="00CD3E0B">
        <w:rPr>
          <w:rFonts w:ascii="Georgia" w:hAnsi="Georgia" w:cs="Arial"/>
          <w:bCs/>
          <w:szCs w:val="24"/>
          <w:lang w:val="es-ES"/>
        </w:rPr>
        <w:t>L</w:t>
      </w:r>
      <w:proofErr w:type="spellEnd"/>
      <w:r w:rsidRPr="00CD3E0B">
        <w:rPr>
          <w:rFonts w:ascii="Georgia" w:hAnsi="Georgia" w:cs="Arial"/>
          <w:bCs/>
          <w:szCs w:val="24"/>
          <w:lang w:val="es-ES"/>
        </w:rPr>
        <w:t xml:space="preserve"> A,</w:t>
      </w:r>
    </w:p>
    <w:p w14:paraId="66A0C2BA" w14:textId="77777777" w:rsidR="00532B89" w:rsidRPr="00CD3E0B" w:rsidRDefault="00532B89" w:rsidP="00D62CFD">
      <w:pPr>
        <w:pStyle w:val="Textoindependiente"/>
        <w:spacing w:line="276" w:lineRule="auto"/>
        <w:jc w:val="center"/>
        <w:rPr>
          <w:rFonts w:ascii="Georgia" w:hAnsi="Georgia" w:cs="Arial"/>
          <w:bCs/>
          <w:szCs w:val="24"/>
          <w:lang w:val="es-ES"/>
        </w:rPr>
      </w:pPr>
    </w:p>
    <w:p w14:paraId="405B41B9" w14:textId="6B0E6A79" w:rsidR="00532B89" w:rsidRPr="00CD3E0B" w:rsidRDefault="00330BD1" w:rsidP="00D62CFD">
      <w:pPr>
        <w:pStyle w:val="Textoindependiente"/>
        <w:numPr>
          <w:ilvl w:val="0"/>
          <w:numId w:val="6"/>
        </w:numPr>
        <w:tabs>
          <w:tab w:val="clear" w:pos="720"/>
        </w:tabs>
        <w:spacing w:line="276" w:lineRule="auto"/>
        <w:ind w:left="426" w:hanging="426"/>
        <w:rPr>
          <w:rFonts w:ascii="Georgia" w:hAnsi="Georgia" w:cs="Arial"/>
          <w:szCs w:val="24"/>
          <w:lang w:val="es-ES"/>
        </w:rPr>
      </w:pPr>
      <w:r w:rsidRPr="00CD3E0B">
        <w:rPr>
          <w:rFonts w:ascii="Georgia" w:hAnsi="Georgia" w:cs="Arial"/>
          <w:smallCaps/>
          <w:szCs w:val="24"/>
          <w:lang w:val="es-ES"/>
        </w:rPr>
        <w:t xml:space="preserve">NEGAR </w:t>
      </w:r>
      <w:r w:rsidRPr="00CD3E0B">
        <w:rPr>
          <w:rFonts w:ascii="Georgia" w:hAnsi="Georgia" w:cs="Arial"/>
          <w:szCs w:val="24"/>
          <w:lang w:val="es-ES"/>
        </w:rPr>
        <w:t>la acción de tutela formulada por Javier E. Arias I. contra el Juzgado 3º Civil del Circuito de Pereira, por inexistencia de vulneración; y, frente al Procurador Delegado, la Procuraduría General de la Nación y la Defensoría del Pueblo, por ausencia fáctica.</w:t>
      </w:r>
    </w:p>
    <w:p w14:paraId="07F5331F" w14:textId="77777777" w:rsidR="00532B89" w:rsidRPr="00CD3E0B" w:rsidRDefault="00532B89" w:rsidP="00D62CFD">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jc w:val="both"/>
        <w:rPr>
          <w:rFonts w:ascii="Georgia" w:hAnsi="Georgia"/>
        </w:rPr>
      </w:pPr>
    </w:p>
    <w:p w14:paraId="3C9D6426" w14:textId="56A8144F" w:rsidR="00532B89" w:rsidRPr="00CD3E0B" w:rsidRDefault="00532B89" w:rsidP="00D62CFD">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jc w:val="both"/>
        <w:rPr>
          <w:rFonts w:ascii="Georgia" w:hAnsi="Georgia"/>
        </w:rPr>
      </w:pPr>
      <w:r w:rsidRPr="00CD3E0B">
        <w:rPr>
          <w:rFonts w:ascii="Georgia" w:hAnsi="Georgia"/>
        </w:rPr>
        <w:t>REMITIR este expediente, a la CC para su eventual revisión, de no ser impugnada.</w:t>
      </w:r>
    </w:p>
    <w:p w14:paraId="091FEE53" w14:textId="77777777" w:rsidR="008B788B" w:rsidRPr="00CD3E0B" w:rsidRDefault="008B788B" w:rsidP="00D62CF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rPr>
      </w:pPr>
    </w:p>
    <w:p w14:paraId="172AF748" w14:textId="77777777" w:rsidR="00532B89" w:rsidRPr="00CD3E0B" w:rsidRDefault="00532B89" w:rsidP="00D62CFD">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jc w:val="both"/>
        <w:rPr>
          <w:rFonts w:ascii="Georgia" w:hAnsi="Georgia"/>
        </w:rPr>
      </w:pPr>
      <w:r w:rsidRPr="00CD3E0B">
        <w:rPr>
          <w:rFonts w:ascii="Georgia" w:hAnsi="Georgia"/>
        </w:rPr>
        <w:t xml:space="preserve">ARCHIVAR el expediente, previa anotaciones en los libros </w:t>
      </w:r>
      <w:proofErr w:type="spellStart"/>
      <w:r w:rsidRPr="00CD3E0B">
        <w:rPr>
          <w:rFonts w:ascii="Georgia" w:hAnsi="Georgia"/>
        </w:rPr>
        <w:t>radicadores</w:t>
      </w:r>
      <w:proofErr w:type="spellEnd"/>
      <w:r w:rsidRPr="00CD3E0B">
        <w:rPr>
          <w:rFonts w:ascii="Georgia" w:hAnsi="Georgia"/>
        </w:rPr>
        <w:t>.</w:t>
      </w:r>
    </w:p>
    <w:p w14:paraId="665D3FD3" w14:textId="77777777" w:rsidR="00532B89" w:rsidRPr="00CD3E0B" w:rsidRDefault="00532B89" w:rsidP="00D62CFD">
      <w:pPr>
        <w:pStyle w:val="Textoindependiente"/>
        <w:spacing w:line="276" w:lineRule="auto"/>
        <w:jc w:val="center"/>
        <w:rPr>
          <w:rFonts w:ascii="Georgia" w:hAnsi="Georgia"/>
          <w:smallCaps/>
          <w:szCs w:val="24"/>
          <w:lang w:val="es-ES"/>
        </w:rPr>
      </w:pPr>
    </w:p>
    <w:p w14:paraId="2266641C" w14:textId="77777777" w:rsidR="00532B89" w:rsidRPr="00CD3E0B" w:rsidRDefault="00532B89" w:rsidP="00D62CFD">
      <w:pPr>
        <w:pStyle w:val="Textoindependiente"/>
        <w:spacing w:line="276" w:lineRule="auto"/>
        <w:jc w:val="center"/>
        <w:rPr>
          <w:rFonts w:ascii="Georgia" w:hAnsi="Georgia"/>
          <w:smallCaps/>
          <w:szCs w:val="24"/>
          <w:lang w:val="es-ES"/>
        </w:rPr>
      </w:pPr>
      <w:r w:rsidRPr="00CD3E0B">
        <w:rPr>
          <w:rFonts w:ascii="Georgia" w:hAnsi="Georgia"/>
          <w:smallCaps/>
          <w:szCs w:val="24"/>
          <w:lang w:val="es-ES"/>
        </w:rPr>
        <w:t>Notifíquese,</w:t>
      </w:r>
    </w:p>
    <w:p w14:paraId="5C8FA337" w14:textId="77777777" w:rsidR="00D62CFD" w:rsidRPr="00CD3E0B" w:rsidRDefault="00D62CFD" w:rsidP="00D62CF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14:paraId="0D756082" w14:textId="77777777" w:rsidR="00D62CFD" w:rsidRPr="00CD3E0B" w:rsidRDefault="00D62CFD" w:rsidP="00D62CF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14:paraId="6B040170" w14:textId="77777777" w:rsidR="00D62CFD" w:rsidRPr="00CD3E0B" w:rsidRDefault="00D62CFD" w:rsidP="00D62CF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14:paraId="13B817F5" w14:textId="77777777" w:rsidR="00D62CFD" w:rsidRPr="00CD3E0B" w:rsidRDefault="00D62CFD" w:rsidP="00D62CF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 w:val="18"/>
          <w:szCs w:val="16"/>
        </w:rPr>
      </w:pPr>
      <w:proofErr w:type="spellStart"/>
      <w:r w:rsidRPr="00CD3E0B">
        <w:rPr>
          <w:rFonts w:ascii="Georgia" w:hAnsi="Georgia" w:cs="Arial"/>
          <w:w w:val="150"/>
          <w:kern w:val="28"/>
          <w:szCs w:val="18"/>
        </w:rPr>
        <w:t>D</w:t>
      </w:r>
      <w:r w:rsidRPr="00CD3E0B">
        <w:rPr>
          <w:rFonts w:ascii="Georgia" w:hAnsi="Georgia" w:cs="Arial"/>
          <w:w w:val="150"/>
          <w:kern w:val="28"/>
          <w:sz w:val="18"/>
          <w:szCs w:val="16"/>
        </w:rPr>
        <w:t>UBERNEY</w:t>
      </w:r>
      <w:proofErr w:type="spellEnd"/>
      <w:r w:rsidRPr="00CD3E0B">
        <w:rPr>
          <w:rFonts w:ascii="Georgia" w:hAnsi="Georgia" w:cs="Arial"/>
          <w:w w:val="150"/>
          <w:kern w:val="28"/>
          <w:sz w:val="22"/>
          <w:szCs w:val="18"/>
        </w:rPr>
        <w:t xml:space="preserve"> </w:t>
      </w:r>
      <w:r w:rsidRPr="00CD3E0B">
        <w:rPr>
          <w:rFonts w:ascii="Georgia" w:hAnsi="Georgia" w:cs="Arial"/>
          <w:w w:val="150"/>
          <w:kern w:val="28"/>
          <w:szCs w:val="18"/>
        </w:rPr>
        <w:t>G</w:t>
      </w:r>
      <w:r w:rsidRPr="00CD3E0B">
        <w:rPr>
          <w:rFonts w:ascii="Georgia" w:hAnsi="Georgia" w:cs="Arial"/>
          <w:w w:val="150"/>
          <w:kern w:val="28"/>
          <w:sz w:val="18"/>
          <w:szCs w:val="16"/>
        </w:rPr>
        <w:t>RISALES</w:t>
      </w:r>
      <w:r w:rsidRPr="00CD3E0B">
        <w:rPr>
          <w:rFonts w:ascii="Georgia" w:hAnsi="Georgia" w:cs="Arial"/>
          <w:w w:val="150"/>
          <w:kern w:val="28"/>
          <w:sz w:val="22"/>
          <w:szCs w:val="18"/>
        </w:rPr>
        <w:t xml:space="preserve"> </w:t>
      </w:r>
      <w:r w:rsidRPr="00CD3E0B">
        <w:rPr>
          <w:rFonts w:ascii="Georgia" w:hAnsi="Georgia" w:cs="Arial"/>
          <w:w w:val="150"/>
          <w:kern w:val="28"/>
          <w:szCs w:val="18"/>
        </w:rPr>
        <w:t>H</w:t>
      </w:r>
      <w:r w:rsidRPr="00CD3E0B">
        <w:rPr>
          <w:rFonts w:ascii="Georgia" w:hAnsi="Georgia" w:cs="Arial"/>
          <w:w w:val="150"/>
          <w:kern w:val="28"/>
          <w:sz w:val="18"/>
          <w:szCs w:val="16"/>
        </w:rPr>
        <w:t>ERRERA</w:t>
      </w:r>
    </w:p>
    <w:p w14:paraId="187BC5A2" w14:textId="77777777" w:rsidR="00D62CFD" w:rsidRPr="00CD3E0B" w:rsidRDefault="00D62CFD" w:rsidP="00D62CF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 w:val="18"/>
          <w:szCs w:val="20"/>
        </w:rPr>
      </w:pPr>
      <w:r w:rsidRPr="00CD3E0B">
        <w:rPr>
          <w:rFonts w:ascii="Georgia" w:hAnsi="Georgia" w:cs="Arial"/>
          <w:w w:val="150"/>
          <w:kern w:val="28"/>
          <w:sz w:val="22"/>
          <w:szCs w:val="20"/>
        </w:rPr>
        <w:t>M</w:t>
      </w:r>
      <w:r w:rsidRPr="00CD3E0B">
        <w:rPr>
          <w:rFonts w:ascii="Georgia" w:hAnsi="Georgia" w:cs="Arial"/>
          <w:w w:val="150"/>
          <w:kern w:val="28"/>
          <w:sz w:val="20"/>
          <w:szCs w:val="20"/>
        </w:rPr>
        <w:t xml:space="preserve"> </w:t>
      </w:r>
      <w:r w:rsidRPr="00CD3E0B">
        <w:rPr>
          <w:rFonts w:ascii="Georgia" w:hAnsi="Georgia" w:cs="Arial"/>
          <w:w w:val="150"/>
          <w:kern w:val="28"/>
          <w:sz w:val="18"/>
          <w:szCs w:val="20"/>
        </w:rPr>
        <w:t>A G I S T R A D O</w:t>
      </w:r>
    </w:p>
    <w:p w14:paraId="5F599118" w14:textId="77777777" w:rsidR="00D62CFD" w:rsidRPr="00CD3E0B" w:rsidRDefault="00D62CFD" w:rsidP="00D62CF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14:paraId="0A203D3C" w14:textId="77777777" w:rsidR="00D62CFD" w:rsidRPr="00CD3E0B" w:rsidRDefault="00D62CFD" w:rsidP="00D62CF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14:paraId="11D9CF69" w14:textId="77777777" w:rsidR="00D62CFD" w:rsidRPr="00CD3E0B" w:rsidRDefault="00D62CFD" w:rsidP="00D62CF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14:paraId="6BF6B3DA" w14:textId="77777777" w:rsidR="00D62CFD" w:rsidRPr="00CD3E0B" w:rsidRDefault="00D62CFD" w:rsidP="00D62CF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Times New Roman"/>
          <w:w w:val="150"/>
          <w:kern w:val="28"/>
          <w:sz w:val="20"/>
          <w:szCs w:val="20"/>
        </w:rPr>
      </w:pPr>
      <w:proofErr w:type="spellStart"/>
      <w:r w:rsidRPr="00CD3E0B">
        <w:rPr>
          <w:rFonts w:ascii="Georgia" w:hAnsi="Georgia" w:cs="Times New Roman"/>
          <w:w w:val="150"/>
          <w:kern w:val="28"/>
          <w:szCs w:val="18"/>
        </w:rPr>
        <w:t>E</w:t>
      </w:r>
      <w:r w:rsidRPr="00CD3E0B">
        <w:rPr>
          <w:rFonts w:ascii="Georgia" w:hAnsi="Georgia" w:cs="Times New Roman"/>
          <w:w w:val="150"/>
          <w:kern w:val="28"/>
          <w:sz w:val="18"/>
          <w:szCs w:val="18"/>
        </w:rPr>
        <w:t>DDER</w:t>
      </w:r>
      <w:proofErr w:type="spellEnd"/>
      <w:r w:rsidRPr="00CD3E0B">
        <w:rPr>
          <w:rFonts w:ascii="Georgia" w:hAnsi="Georgia" w:cs="Times New Roman"/>
          <w:w w:val="150"/>
          <w:kern w:val="28"/>
          <w:sz w:val="18"/>
          <w:szCs w:val="20"/>
        </w:rPr>
        <w:t xml:space="preserve"> </w:t>
      </w:r>
      <w:r w:rsidRPr="00CD3E0B">
        <w:rPr>
          <w:rFonts w:ascii="Georgia" w:hAnsi="Georgia" w:cs="Times New Roman"/>
          <w:w w:val="150"/>
          <w:kern w:val="28"/>
          <w:szCs w:val="20"/>
        </w:rPr>
        <w:t>J</w:t>
      </w:r>
      <w:r w:rsidRPr="00CD3E0B">
        <w:rPr>
          <w:rFonts w:ascii="Georgia" w:hAnsi="Georgia" w:cs="Times New Roman"/>
          <w:w w:val="150"/>
          <w:kern w:val="28"/>
          <w:sz w:val="18"/>
          <w:szCs w:val="18"/>
        </w:rPr>
        <w:t xml:space="preserve">IMMY </w:t>
      </w:r>
      <w:r w:rsidRPr="00CD3E0B">
        <w:rPr>
          <w:rFonts w:ascii="Georgia" w:hAnsi="Georgia" w:cs="Times New Roman"/>
          <w:w w:val="150"/>
          <w:kern w:val="28"/>
          <w:szCs w:val="20"/>
        </w:rPr>
        <w:t>S</w:t>
      </w:r>
      <w:r w:rsidRPr="00CD3E0B">
        <w:rPr>
          <w:rFonts w:ascii="Georgia" w:hAnsi="Georgia" w:cs="Times New Roman"/>
          <w:w w:val="150"/>
          <w:kern w:val="28"/>
          <w:sz w:val="18"/>
          <w:szCs w:val="18"/>
        </w:rPr>
        <w:t xml:space="preserve">ÁNCHEZ </w:t>
      </w:r>
      <w:r w:rsidRPr="00CD3E0B">
        <w:rPr>
          <w:rFonts w:ascii="Georgia" w:hAnsi="Georgia" w:cs="Times New Roman"/>
          <w:w w:val="150"/>
          <w:kern w:val="28"/>
          <w:szCs w:val="18"/>
        </w:rPr>
        <w:t>C</w:t>
      </w:r>
      <w:r w:rsidRPr="00CD3E0B">
        <w:rPr>
          <w:rFonts w:ascii="Georgia" w:hAnsi="Georgia" w:cs="Times New Roman"/>
          <w:w w:val="150"/>
          <w:kern w:val="28"/>
          <w:sz w:val="28"/>
          <w:szCs w:val="18"/>
        </w:rPr>
        <w:t>.</w:t>
      </w:r>
      <w:r w:rsidRPr="00CD3E0B">
        <w:rPr>
          <w:rFonts w:ascii="Georgia" w:hAnsi="Georgia" w:cs="Times New Roman"/>
          <w:w w:val="150"/>
          <w:kern w:val="28"/>
          <w:sz w:val="28"/>
          <w:szCs w:val="18"/>
        </w:rPr>
        <w:tab/>
      </w:r>
      <w:r w:rsidRPr="00CD3E0B">
        <w:rPr>
          <w:rFonts w:ascii="Georgia" w:hAnsi="Georgia" w:cs="Times New Roman"/>
          <w:w w:val="150"/>
          <w:kern w:val="28"/>
          <w:sz w:val="28"/>
          <w:szCs w:val="18"/>
        </w:rPr>
        <w:tab/>
      </w:r>
      <w:r w:rsidRPr="00CD3E0B">
        <w:rPr>
          <w:rFonts w:ascii="Georgia" w:hAnsi="Georgia" w:cs="Arial"/>
          <w:w w:val="150"/>
          <w:kern w:val="28"/>
          <w:szCs w:val="18"/>
        </w:rPr>
        <w:t>J</w:t>
      </w:r>
      <w:r w:rsidRPr="00CD3E0B">
        <w:rPr>
          <w:rFonts w:ascii="Georgia" w:hAnsi="Georgia" w:cs="Arial"/>
          <w:w w:val="150"/>
          <w:kern w:val="28"/>
          <w:sz w:val="18"/>
          <w:szCs w:val="18"/>
        </w:rPr>
        <w:t xml:space="preserve">AIME </w:t>
      </w:r>
      <w:r w:rsidRPr="00CD3E0B">
        <w:rPr>
          <w:rFonts w:ascii="Georgia" w:hAnsi="Georgia" w:cs="Arial"/>
          <w:w w:val="150"/>
          <w:kern w:val="28"/>
          <w:szCs w:val="18"/>
        </w:rPr>
        <w:t>A</w:t>
      </w:r>
      <w:r w:rsidRPr="00CD3E0B">
        <w:rPr>
          <w:rFonts w:ascii="Georgia" w:hAnsi="Georgia" w:cs="Times New Roman"/>
          <w:w w:val="150"/>
          <w:kern w:val="28"/>
          <w:sz w:val="18"/>
          <w:szCs w:val="18"/>
        </w:rPr>
        <w:t xml:space="preserve">LBERTO </w:t>
      </w:r>
      <w:r w:rsidRPr="00CD3E0B">
        <w:rPr>
          <w:rFonts w:ascii="Georgia" w:hAnsi="Georgia" w:cs="Arial"/>
          <w:w w:val="150"/>
          <w:kern w:val="28"/>
          <w:szCs w:val="18"/>
        </w:rPr>
        <w:t>S</w:t>
      </w:r>
      <w:r w:rsidRPr="00CD3E0B">
        <w:rPr>
          <w:rFonts w:ascii="Georgia" w:hAnsi="Georgia" w:cs="Arial"/>
          <w:w w:val="150"/>
          <w:kern w:val="28"/>
          <w:sz w:val="18"/>
          <w:szCs w:val="16"/>
        </w:rPr>
        <w:t xml:space="preserve">ARAZA </w:t>
      </w:r>
      <w:r w:rsidRPr="00CD3E0B">
        <w:rPr>
          <w:rFonts w:ascii="Georgia" w:hAnsi="Georgia" w:cs="Arial"/>
          <w:w w:val="150"/>
          <w:kern w:val="28"/>
          <w:szCs w:val="18"/>
        </w:rPr>
        <w:t>N</w:t>
      </w:r>
      <w:r w:rsidRPr="00CD3E0B">
        <w:rPr>
          <w:rFonts w:ascii="Georgia" w:hAnsi="Georgia" w:cs="Arial"/>
          <w:w w:val="150"/>
          <w:kern w:val="28"/>
          <w:sz w:val="28"/>
          <w:szCs w:val="18"/>
        </w:rPr>
        <w:t>.</w:t>
      </w:r>
    </w:p>
    <w:p w14:paraId="109ED144" w14:textId="336DC191" w:rsidR="00532B89" w:rsidRPr="00CD3E0B" w:rsidRDefault="00D62CFD" w:rsidP="00D62CF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w w:val="150"/>
          <w:kern w:val="28"/>
          <w:sz w:val="18"/>
          <w:szCs w:val="20"/>
        </w:rPr>
      </w:pPr>
      <w:r w:rsidRPr="00CD3E0B">
        <w:rPr>
          <w:rFonts w:ascii="Georgia" w:hAnsi="Georgia" w:cs="Arial"/>
          <w:w w:val="150"/>
          <w:kern w:val="28"/>
          <w:szCs w:val="20"/>
        </w:rPr>
        <w:t>M</w:t>
      </w:r>
      <w:r w:rsidRPr="00CD3E0B">
        <w:rPr>
          <w:rFonts w:ascii="Georgia" w:hAnsi="Georgia" w:cs="Arial"/>
          <w:w w:val="150"/>
          <w:kern w:val="28"/>
          <w:sz w:val="18"/>
          <w:szCs w:val="20"/>
        </w:rPr>
        <w:t xml:space="preserve"> A G I S T R A D O </w:t>
      </w:r>
      <w:r w:rsidRPr="00CD3E0B">
        <w:rPr>
          <w:rFonts w:ascii="Georgia" w:hAnsi="Georgia" w:cs="Arial"/>
          <w:w w:val="150"/>
          <w:kern w:val="28"/>
          <w:sz w:val="18"/>
          <w:szCs w:val="20"/>
        </w:rPr>
        <w:tab/>
      </w:r>
      <w:r w:rsidRPr="00CD3E0B">
        <w:rPr>
          <w:rFonts w:ascii="Georgia" w:hAnsi="Georgia" w:cs="Arial"/>
          <w:w w:val="150"/>
          <w:kern w:val="28"/>
          <w:sz w:val="18"/>
          <w:szCs w:val="20"/>
        </w:rPr>
        <w:tab/>
      </w:r>
      <w:r w:rsidRPr="00CD3E0B">
        <w:rPr>
          <w:rFonts w:ascii="Georgia" w:hAnsi="Georgia" w:cs="Arial"/>
          <w:w w:val="150"/>
          <w:kern w:val="28"/>
          <w:sz w:val="18"/>
          <w:szCs w:val="20"/>
        </w:rPr>
        <w:tab/>
      </w:r>
      <w:r w:rsidRPr="00CD3E0B">
        <w:rPr>
          <w:rFonts w:ascii="Georgia" w:hAnsi="Georgia" w:cs="Arial"/>
          <w:w w:val="150"/>
          <w:kern w:val="28"/>
          <w:sz w:val="18"/>
          <w:szCs w:val="20"/>
        </w:rPr>
        <w:tab/>
      </w:r>
      <w:r w:rsidRPr="00CD3E0B">
        <w:rPr>
          <w:rFonts w:ascii="Georgia" w:hAnsi="Georgia" w:cs="Arial"/>
          <w:w w:val="150"/>
          <w:kern w:val="28"/>
          <w:szCs w:val="20"/>
        </w:rPr>
        <w:t>M</w:t>
      </w:r>
      <w:r w:rsidRPr="00CD3E0B">
        <w:rPr>
          <w:rFonts w:ascii="Georgia" w:hAnsi="Georgia" w:cs="Arial"/>
          <w:w w:val="150"/>
          <w:kern w:val="28"/>
          <w:sz w:val="18"/>
          <w:szCs w:val="20"/>
        </w:rPr>
        <w:t xml:space="preserve"> A G I S T R A D O</w:t>
      </w:r>
    </w:p>
    <w:sectPr w:rsidR="00532B89" w:rsidRPr="00CD3E0B" w:rsidSect="00D62CFD">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146DA" w14:textId="77777777" w:rsidR="00BB372B" w:rsidRDefault="00BB372B" w:rsidP="0099045D">
      <w:r>
        <w:separator/>
      </w:r>
    </w:p>
  </w:endnote>
  <w:endnote w:type="continuationSeparator" w:id="0">
    <w:p w14:paraId="2E99570B" w14:textId="77777777" w:rsidR="00BB372B" w:rsidRDefault="00BB372B"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3C9C2" w14:textId="77777777" w:rsidR="00800180" w:rsidRPr="00D41520"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6C90047F" w14:textId="77777777" w:rsidR="00800180" w:rsidRPr="00BD4B96" w:rsidRDefault="00800180" w:rsidP="0013771A">
    <w:pPr>
      <w:pStyle w:val="Piedepgina"/>
      <w:spacing w:line="360" w:lineRule="auto"/>
      <w:jc w:val="right"/>
      <w:rPr>
        <w:rFonts w:ascii="Georgia" w:hAnsi="Georgia" w:cs="Arial"/>
        <w:spacing w:val="20"/>
        <w:w w:val="200"/>
        <w:sz w:val="14"/>
        <w:szCs w:val="10"/>
        <w:lang w:val="es-CO"/>
      </w:rPr>
    </w:pPr>
  </w:p>
  <w:p w14:paraId="6C0960FD" w14:textId="77777777" w:rsidR="00800180" w:rsidRPr="00D62CFD" w:rsidRDefault="00800180" w:rsidP="0013771A">
    <w:pPr>
      <w:pStyle w:val="Piedepgina"/>
      <w:spacing w:line="360" w:lineRule="auto"/>
      <w:jc w:val="right"/>
      <w:rPr>
        <w:rFonts w:ascii="Georgia" w:hAnsi="Georgia" w:cs="Arial"/>
        <w:spacing w:val="20"/>
        <w:w w:val="200"/>
        <w:sz w:val="10"/>
        <w:szCs w:val="16"/>
        <w:lang w:val="es-CO"/>
      </w:rPr>
    </w:pPr>
    <w:r w:rsidRPr="00D62CFD">
      <w:rPr>
        <w:rFonts w:ascii="Georgia" w:hAnsi="Georgia" w:cs="Arial"/>
        <w:spacing w:val="20"/>
        <w:w w:val="200"/>
        <w:sz w:val="10"/>
        <w:szCs w:val="16"/>
        <w:lang w:val="es-CO"/>
      </w:rPr>
      <w:t>TRIBUNAL SUPERIOR DE PEREIRA</w:t>
    </w:r>
  </w:p>
  <w:p w14:paraId="3EDAB6A2" w14:textId="77777777" w:rsidR="00800180" w:rsidRPr="00D62CFD" w:rsidRDefault="00800180" w:rsidP="0013771A">
    <w:pPr>
      <w:pStyle w:val="Piedepgina"/>
      <w:jc w:val="right"/>
      <w:rPr>
        <w:rFonts w:ascii="Georgia" w:hAnsi="Georgia"/>
        <w:sz w:val="10"/>
        <w:szCs w:val="16"/>
        <w:lang w:val="es-CO"/>
      </w:rPr>
    </w:pPr>
    <w:r w:rsidRPr="00D62CFD">
      <w:rPr>
        <w:rFonts w:ascii="Georgia" w:hAnsi="Georgia" w:cs="Arial"/>
        <w:spacing w:val="20"/>
        <w:w w:val="200"/>
        <w:sz w:val="10"/>
        <w:szCs w:val="16"/>
        <w:lang w:val="es-CO"/>
      </w:rPr>
      <w:t>MP 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B60A1" w14:textId="77777777" w:rsidR="00BB372B" w:rsidRDefault="00BB372B" w:rsidP="0099045D">
      <w:r>
        <w:separator/>
      </w:r>
    </w:p>
  </w:footnote>
  <w:footnote w:type="continuationSeparator" w:id="0">
    <w:p w14:paraId="3100685C" w14:textId="77777777" w:rsidR="00BB372B" w:rsidRDefault="00BB372B" w:rsidP="0099045D">
      <w:r>
        <w:continuationSeparator/>
      </w:r>
    </w:p>
  </w:footnote>
  <w:footnote w:id="1">
    <w:p w14:paraId="1A243E07" w14:textId="77777777" w:rsidR="00183262" w:rsidRPr="00D62CFD" w:rsidRDefault="00183262" w:rsidP="00D62CFD">
      <w:pPr>
        <w:pStyle w:val="Textonotapie"/>
        <w:jc w:val="both"/>
        <w:rPr>
          <w:rFonts w:ascii="Century" w:hAnsi="Century"/>
          <w:sz w:val="18"/>
          <w:lang w:val="es-CO"/>
        </w:rPr>
      </w:pPr>
      <w:r w:rsidRPr="00D62CFD">
        <w:rPr>
          <w:rStyle w:val="Refdenotaalpie"/>
          <w:rFonts w:ascii="Century" w:hAnsi="Century"/>
          <w:sz w:val="18"/>
        </w:rPr>
        <w:footnoteRef/>
      </w:r>
      <w:r w:rsidRPr="00D62CFD">
        <w:rPr>
          <w:rFonts w:ascii="Century" w:hAnsi="Century"/>
          <w:sz w:val="18"/>
        </w:rPr>
        <w:t xml:space="preserve"> QUINCHE R., Manuel F. Vías de hecho, acción de tutela contra providencias, Temis SA, Bogotá, 2013, p.103.</w:t>
      </w:r>
    </w:p>
  </w:footnote>
  <w:footnote w:id="2">
    <w:p w14:paraId="7B6C5A3F" w14:textId="77777777" w:rsidR="00183262" w:rsidRPr="00D62CFD" w:rsidRDefault="00183262" w:rsidP="00D62CFD">
      <w:pPr>
        <w:pStyle w:val="Textonotapie"/>
        <w:jc w:val="both"/>
        <w:rPr>
          <w:rFonts w:ascii="Century" w:hAnsi="Century"/>
          <w:sz w:val="18"/>
          <w:lang w:val="es-CO"/>
        </w:rPr>
      </w:pPr>
      <w:r w:rsidRPr="00D62CFD">
        <w:rPr>
          <w:rStyle w:val="Refdenotaalpie"/>
          <w:rFonts w:ascii="Century" w:hAnsi="Century"/>
          <w:sz w:val="18"/>
        </w:rPr>
        <w:footnoteRef/>
      </w:r>
      <w:r w:rsidRPr="00D62CFD">
        <w:rPr>
          <w:rFonts w:ascii="Century" w:hAnsi="Century"/>
          <w:sz w:val="18"/>
        </w:rPr>
        <w:t xml:space="preserve"> QUIROGA N., Édgar A. Tutela contra decisiones judiciales, Universidad Santo Tomás y editorial Ibáñez, Bogotá DC, 2014, p.83.</w:t>
      </w:r>
    </w:p>
  </w:footnote>
  <w:footnote w:id="3">
    <w:p w14:paraId="06CF1C93" w14:textId="77777777" w:rsidR="00183262" w:rsidRPr="00D62CFD" w:rsidRDefault="00183262" w:rsidP="00D62CFD">
      <w:pPr>
        <w:pStyle w:val="Textonotapie"/>
        <w:jc w:val="both"/>
        <w:rPr>
          <w:rFonts w:ascii="Century" w:hAnsi="Century"/>
          <w:sz w:val="18"/>
          <w:lang w:val="es-CO"/>
        </w:rPr>
      </w:pPr>
      <w:r w:rsidRPr="00D62CFD">
        <w:rPr>
          <w:rStyle w:val="Refdenotaalpie"/>
          <w:rFonts w:ascii="Century" w:hAnsi="Century"/>
          <w:sz w:val="18"/>
        </w:rPr>
        <w:footnoteRef/>
      </w:r>
      <w:r w:rsidRPr="00D62CFD">
        <w:rPr>
          <w:rFonts w:ascii="Century" w:hAnsi="Century"/>
          <w:sz w:val="18"/>
        </w:rPr>
        <w:t xml:space="preserve"> CC. T-917 de 2011.</w:t>
      </w:r>
    </w:p>
  </w:footnote>
  <w:footnote w:id="4">
    <w:p w14:paraId="5287E647" w14:textId="77777777" w:rsidR="00183262" w:rsidRPr="00D62CFD" w:rsidRDefault="00183262" w:rsidP="00D62CFD">
      <w:pPr>
        <w:pStyle w:val="Textonotapie"/>
        <w:jc w:val="both"/>
        <w:rPr>
          <w:rFonts w:ascii="Century" w:hAnsi="Century"/>
          <w:sz w:val="18"/>
          <w:lang w:val="es-CO"/>
        </w:rPr>
      </w:pPr>
      <w:r w:rsidRPr="00D62CFD">
        <w:rPr>
          <w:rStyle w:val="Refdenotaalpie"/>
          <w:rFonts w:ascii="Century" w:hAnsi="Century"/>
          <w:sz w:val="18"/>
        </w:rPr>
        <w:footnoteRef/>
      </w:r>
      <w:r w:rsidRPr="00D62CFD">
        <w:rPr>
          <w:rFonts w:ascii="Century" w:hAnsi="Century"/>
          <w:sz w:val="18"/>
        </w:rPr>
        <w:t xml:space="preserve"> CC. C-590 de 2005.</w:t>
      </w:r>
    </w:p>
  </w:footnote>
  <w:footnote w:id="5">
    <w:p w14:paraId="429A1872" w14:textId="77777777" w:rsidR="00183262" w:rsidRPr="00D62CFD" w:rsidRDefault="00183262" w:rsidP="00D62CFD">
      <w:pPr>
        <w:pStyle w:val="Textonotapie"/>
        <w:jc w:val="both"/>
        <w:rPr>
          <w:rFonts w:ascii="Century" w:hAnsi="Century"/>
          <w:sz w:val="18"/>
          <w:lang w:val="es-CO"/>
        </w:rPr>
      </w:pPr>
      <w:r w:rsidRPr="00D62CFD">
        <w:rPr>
          <w:rStyle w:val="Refdenotaalpie"/>
          <w:rFonts w:ascii="Century" w:hAnsi="Century"/>
          <w:sz w:val="18"/>
        </w:rPr>
        <w:footnoteRef/>
      </w:r>
      <w:r w:rsidRPr="00D62CFD">
        <w:rPr>
          <w:rFonts w:ascii="Century" w:hAnsi="Century"/>
          <w:sz w:val="18"/>
        </w:rPr>
        <w:t xml:space="preserve"> CC. T-019 de 2020, SU-037 de 2019, </w:t>
      </w:r>
      <w:r w:rsidRPr="00D62CFD">
        <w:rPr>
          <w:rFonts w:ascii="Century" w:hAnsi="Century"/>
          <w:bCs/>
          <w:sz w:val="18"/>
        </w:rPr>
        <w:t>SU-056 de 2018</w:t>
      </w:r>
      <w:r w:rsidRPr="00D62CFD">
        <w:rPr>
          <w:rFonts w:ascii="Century" w:hAnsi="Century"/>
          <w:sz w:val="18"/>
        </w:rPr>
        <w:t xml:space="preserve">, </w:t>
      </w:r>
      <w:hyperlink r:id="rId1" w:history="1">
        <w:r w:rsidRPr="00D62CFD">
          <w:rPr>
            <w:rStyle w:val="Hipervnculo"/>
            <w:rFonts w:ascii="Century" w:hAnsi="Century"/>
            <w:bCs/>
            <w:color w:val="000000"/>
            <w:sz w:val="18"/>
          </w:rPr>
          <w:t>SU-336 de 2017</w:t>
        </w:r>
      </w:hyperlink>
      <w:r w:rsidRPr="00D62CFD">
        <w:rPr>
          <w:rFonts w:ascii="Century" w:hAnsi="Century"/>
          <w:bCs/>
          <w:color w:val="000000"/>
          <w:sz w:val="18"/>
        </w:rPr>
        <w:t>, </w:t>
      </w:r>
      <w:hyperlink r:id="rId2" w:history="1">
        <w:r w:rsidRPr="00D62CFD">
          <w:rPr>
            <w:rStyle w:val="Hipervnculo"/>
            <w:rFonts w:ascii="Century" w:hAnsi="Century"/>
            <w:bCs/>
            <w:color w:val="000000"/>
            <w:sz w:val="18"/>
          </w:rPr>
          <w:t>SU-354 de 2017</w:t>
        </w:r>
      </w:hyperlink>
      <w:r w:rsidRPr="00D62CFD">
        <w:rPr>
          <w:rFonts w:ascii="Century" w:hAnsi="Century"/>
          <w:bCs/>
          <w:color w:val="000000"/>
          <w:sz w:val="18"/>
        </w:rPr>
        <w:t xml:space="preserve">, </w:t>
      </w:r>
      <w:r w:rsidRPr="00D62CFD">
        <w:rPr>
          <w:rFonts w:ascii="Century" w:hAnsi="Century"/>
          <w:bCs/>
          <w:sz w:val="18"/>
        </w:rPr>
        <w:t>T-137 de 2017 y SU-222 de 2016</w:t>
      </w:r>
      <w:r w:rsidRPr="00D62CFD">
        <w:rPr>
          <w:rFonts w:ascii="Century" w:hAnsi="Century"/>
          <w:sz w:val="18"/>
        </w:rPr>
        <w:t>, entre muchas.</w:t>
      </w:r>
    </w:p>
  </w:footnote>
  <w:footnote w:id="6">
    <w:p w14:paraId="2CA8A169" w14:textId="77777777" w:rsidR="00183262" w:rsidRPr="00D62CFD" w:rsidRDefault="00183262" w:rsidP="00D62CFD">
      <w:pPr>
        <w:pStyle w:val="Textonotapie"/>
        <w:jc w:val="both"/>
        <w:rPr>
          <w:rFonts w:ascii="Century" w:hAnsi="Century"/>
          <w:sz w:val="18"/>
          <w:lang w:val="es-CO"/>
        </w:rPr>
      </w:pPr>
      <w:r w:rsidRPr="00D62CFD">
        <w:rPr>
          <w:rStyle w:val="Refdenotaalpie"/>
          <w:rFonts w:ascii="Century" w:hAnsi="Century"/>
          <w:sz w:val="18"/>
        </w:rPr>
        <w:footnoteRef/>
      </w:r>
      <w:r w:rsidRPr="00D62CFD">
        <w:rPr>
          <w:rFonts w:ascii="Century" w:hAnsi="Century"/>
          <w:sz w:val="18"/>
        </w:rPr>
        <w:t xml:space="preserve"> CC. T-307 de 2015.</w:t>
      </w:r>
    </w:p>
  </w:footnote>
  <w:footnote w:id="7">
    <w:p w14:paraId="5C45045F" w14:textId="77777777" w:rsidR="00183262" w:rsidRPr="00D62CFD" w:rsidRDefault="00183262" w:rsidP="00D62CFD">
      <w:pPr>
        <w:pStyle w:val="Textonotapie"/>
        <w:jc w:val="both"/>
        <w:rPr>
          <w:rFonts w:ascii="Century" w:hAnsi="Century"/>
          <w:sz w:val="18"/>
          <w:lang w:val="es-CO"/>
        </w:rPr>
      </w:pPr>
      <w:r w:rsidRPr="00D62CFD">
        <w:rPr>
          <w:rFonts w:ascii="Century" w:hAnsi="Century"/>
          <w:sz w:val="18"/>
          <w:vertAlign w:val="superscript"/>
        </w:rPr>
        <w:footnoteRef/>
      </w:r>
      <w:r w:rsidRPr="00D62CFD">
        <w:rPr>
          <w:rFonts w:ascii="Century" w:hAnsi="Century"/>
          <w:sz w:val="18"/>
        </w:rPr>
        <w:t xml:space="preserve"> ESCUELA JUDICIAL RODRIGO LARA BONILLA. La acción de tutela en el ordenamiento constitucional colombiano, Universidad Nacional de Colombia, Catalina Botero Marino, </w:t>
      </w:r>
      <w:proofErr w:type="spellStart"/>
      <w:r w:rsidRPr="00D62CFD">
        <w:rPr>
          <w:rFonts w:ascii="Century" w:hAnsi="Century"/>
          <w:sz w:val="18"/>
        </w:rPr>
        <w:t>Ediprime</w:t>
      </w:r>
      <w:proofErr w:type="spellEnd"/>
      <w:r w:rsidRPr="00D62CFD">
        <w:rPr>
          <w:rFonts w:ascii="Century" w:hAnsi="Century"/>
          <w:sz w:val="18"/>
        </w:rPr>
        <w:t xml:space="preserve"> Ltda., 2006, p.61-75.</w:t>
      </w:r>
    </w:p>
  </w:footnote>
  <w:footnote w:id="8">
    <w:p w14:paraId="5EC59870" w14:textId="77777777" w:rsidR="00183262" w:rsidRPr="00D62CFD" w:rsidRDefault="00183262" w:rsidP="00D62CFD">
      <w:pPr>
        <w:pStyle w:val="Textonotapie"/>
        <w:jc w:val="both"/>
        <w:rPr>
          <w:rFonts w:ascii="Century" w:hAnsi="Century"/>
          <w:sz w:val="18"/>
          <w:lang w:val="es-CO"/>
        </w:rPr>
      </w:pPr>
      <w:r w:rsidRPr="00D62CFD">
        <w:rPr>
          <w:rStyle w:val="Refdenotaalpie"/>
          <w:rFonts w:ascii="Century" w:hAnsi="Century"/>
          <w:sz w:val="18"/>
        </w:rPr>
        <w:footnoteRef/>
      </w:r>
      <w:r w:rsidRPr="00D62CFD">
        <w:rPr>
          <w:rFonts w:ascii="Century" w:hAnsi="Century"/>
          <w:sz w:val="18"/>
        </w:rPr>
        <w:t xml:space="preserve"> QUINCHE R., Manuel F. La acción de tutela, el amparo en Colombia, Bogotá DC, 2011, p.233-285.</w:t>
      </w:r>
    </w:p>
  </w:footnote>
  <w:footnote w:id="9">
    <w:p w14:paraId="053C5429" w14:textId="77777777" w:rsidR="00C45CA8" w:rsidRPr="00D62CFD" w:rsidRDefault="00C45CA8" w:rsidP="00D62CFD">
      <w:pPr>
        <w:pStyle w:val="Textonotapie"/>
        <w:jc w:val="both"/>
        <w:rPr>
          <w:rFonts w:ascii="Century" w:hAnsi="Century"/>
          <w:sz w:val="18"/>
          <w:lang w:val="es-CO"/>
        </w:rPr>
      </w:pPr>
      <w:r w:rsidRPr="00D62CFD">
        <w:rPr>
          <w:rStyle w:val="Refdenotaalpie"/>
          <w:rFonts w:ascii="Century" w:hAnsi="Century"/>
          <w:sz w:val="18"/>
        </w:rPr>
        <w:footnoteRef/>
      </w:r>
      <w:r w:rsidRPr="00D62CFD">
        <w:rPr>
          <w:rFonts w:ascii="Century" w:hAnsi="Century"/>
          <w:sz w:val="18"/>
          <w:lang w:val="es-CO"/>
        </w:rPr>
        <w:t xml:space="preserve"> CC. T-362 de 2019, T-052 de 2018 y T-186 de 2017, entre otras.</w:t>
      </w:r>
    </w:p>
  </w:footnote>
  <w:footnote w:id="10">
    <w:p w14:paraId="76755D57" w14:textId="77777777" w:rsidR="00C45CA8" w:rsidRPr="00D62CFD" w:rsidRDefault="00C45CA8" w:rsidP="00D62CFD">
      <w:pPr>
        <w:pStyle w:val="Textonotapie"/>
        <w:jc w:val="both"/>
        <w:rPr>
          <w:rFonts w:ascii="Century" w:hAnsi="Century"/>
          <w:sz w:val="18"/>
          <w:lang w:val="es-CO"/>
        </w:rPr>
      </w:pPr>
      <w:r w:rsidRPr="00D62CFD">
        <w:rPr>
          <w:rStyle w:val="Refdenotaalpie"/>
          <w:rFonts w:ascii="Century" w:hAnsi="Century"/>
          <w:sz w:val="18"/>
        </w:rPr>
        <w:footnoteRef/>
      </w:r>
      <w:r w:rsidRPr="00D62CFD">
        <w:rPr>
          <w:rFonts w:ascii="Century" w:hAnsi="Century"/>
          <w:sz w:val="18"/>
          <w:lang w:val="es-CO"/>
        </w:rPr>
        <w:t xml:space="preserve"> CSJ. STC8783-2019, STC8914-2016 y STC12858-2015, entre otras</w:t>
      </w:r>
      <w:r w:rsidRPr="00D62CFD">
        <w:rPr>
          <w:rFonts w:ascii="Century" w:hAnsi="Century"/>
          <w:w w:val="110"/>
          <w:sz w:val="18"/>
          <w:lang w:val="es-CO"/>
        </w:rPr>
        <w:t>.</w:t>
      </w:r>
    </w:p>
  </w:footnote>
  <w:footnote w:id="11">
    <w:p w14:paraId="0F8AD881" w14:textId="77777777" w:rsidR="00C45CA8" w:rsidRPr="00D62CFD" w:rsidRDefault="00C45CA8" w:rsidP="00D62CFD">
      <w:pPr>
        <w:pStyle w:val="Textonotapie"/>
        <w:jc w:val="both"/>
        <w:rPr>
          <w:rFonts w:ascii="Century" w:hAnsi="Century"/>
          <w:sz w:val="18"/>
          <w:lang w:val="es-CO"/>
        </w:rPr>
      </w:pPr>
      <w:r w:rsidRPr="00D62CFD">
        <w:rPr>
          <w:rStyle w:val="Refdenotaalpie"/>
          <w:rFonts w:ascii="Century" w:hAnsi="Century"/>
          <w:sz w:val="18"/>
        </w:rPr>
        <w:footnoteRef/>
      </w:r>
      <w:r w:rsidRPr="00D62CFD">
        <w:rPr>
          <w:rFonts w:ascii="Century" w:hAnsi="Century"/>
          <w:sz w:val="18"/>
          <w:lang w:val="es-CO"/>
        </w:rPr>
        <w:t xml:space="preserve"> CC. T-186 de 2017.</w:t>
      </w:r>
    </w:p>
  </w:footnote>
  <w:footnote w:id="12">
    <w:p w14:paraId="6EFB8B5A" w14:textId="77777777" w:rsidR="00C9188E" w:rsidRPr="00D62CFD" w:rsidRDefault="00C9188E" w:rsidP="00D62CFD">
      <w:pPr>
        <w:pStyle w:val="Textonotapie"/>
        <w:jc w:val="both"/>
        <w:rPr>
          <w:rFonts w:ascii="Century" w:hAnsi="Century"/>
          <w:sz w:val="18"/>
        </w:rPr>
      </w:pPr>
      <w:r w:rsidRPr="00D62CFD">
        <w:rPr>
          <w:rStyle w:val="Refdenotaalpie"/>
          <w:rFonts w:ascii="Century" w:hAnsi="Century"/>
          <w:color w:val="000000" w:themeColor="text1"/>
          <w:sz w:val="18"/>
          <w:lang w:val="es-AR"/>
        </w:rPr>
        <w:footnoteRef/>
      </w:r>
      <w:r w:rsidRPr="00D62CFD">
        <w:rPr>
          <w:rFonts w:ascii="Century" w:hAnsi="Century"/>
          <w:color w:val="000000" w:themeColor="text1"/>
          <w:sz w:val="18"/>
          <w:lang w:val="es-AR"/>
        </w:rPr>
        <w:t xml:space="preserve"> CC. T-044 de 2019, T-419 de 2017 y T-728 de 2014.</w:t>
      </w:r>
    </w:p>
  </w:footnote>
  <w:footnote w:id="13">
    <w:p w14:paraId="13DBE7FD" w14:textId="77777777" w:rsidR="00673782" w:rsidRPr="00D62CFD" w:rsidRDefault="00673782" w:rsidP="00D62CFD">
      <w:pPr>
        <w:pStyle w:val="Textonotapie"/>
        <w:jc w:val="both"/>
        <w:rPr>
          <w:rFonts w:ascii="Century" w:hAnsi="Century" w:cs="Arial"/>
          <w:sz w:val="18"/>
        </w:rPr>
      </w:pPr>
      <w:r w:rsidRPr="00D62CFD">
        <w:rPr>
          <w:rStyle w:val="Refdenotaalpie"/>
          <w:rFonts w:ascii="Century" w:hAnsi="Century" w:cs="Arial"/>
          <w:sz w:val="18"/>
        </w:rPr>
        <w:footnoteRef/>
      </w:r>
      <w:r w:rsidRPr="00D62CFD">
        <w:rPr>
          <w:rFonts w:ascii="Century" w:hAnsi="Century" w:cs="Arial"/>
          <w:sz w:val="18"/>
        </w:rPr>
        <w:t xml:space="preserve"> CC. T-027 de 2019, T-025 de 2019, T-106 de 2018, T-218 de 2017, T-059 de 2016, T-041 de 2016, y </w:t>
      </w:r>
    </w:p>
    <w:p w14:paraId="765F8CBB" w14:textId="77777777" w:rsidR="00673782" w:rsidRPr="00D62CFD" w:rsidRDefault="00673782" w:rsidP="00D62CFD">
      <w:pPr>
        <w:pStyle w:val="Textonotapie"/>
        <w:jc w:val="both"/>
        <w:rPr>
          <w:rFonts w:ascii="Century" w:hAnsi="Century"/>
          <w:sz w:val="18"/>
        </w:rPr>
      </w:pPr>
      <w:r w:rsidRPr="00D62CFD">
        <w:rPr>
          <w:rFonts w:ascii="Century" w:hAnsi="Century" w:cs="Arial"/>
          <w:sz w:val="18"/>
        </w:rPr>
        <w:t>T-045 de 2008, entre otras.</w:t>
      </w:r>
    </w:p>
  </w:footnote>
  <w:footnote w:id="14">
    <w:p w14:paraId="0D0A8211" w14:textId="77777777" w:rsidR="00DE367F" w:rsidRPr="00D62CFD" w:rsidRDefault="00DE367F" w:rsidP="00D62CFD">
      <w:pPr>
        <w:pStyle w:val="Textonotapie"/>
        <w:jc w:val="both"/>
        <w:rPr>
          <w:rFonts w:ascii="Century" w:hAnsi="Century"/>
          <w:sz w:val="18"/>
          <w:lang w:val="es-CO"/>
        </w:rPr>
      </w:pPr>
      <w:r w:rsidRPr="00D62CFD">
        <w:rPr>
          <w:rStyle w:val="Refdenotaalpie"/>
          <w:rFonts w:ascii="Century" w:hAnsi="Century"/>
          <w:sz w:val="18"/>
        </w:rPr>
        <w:footnoteRef/>
      </w:r>
      <w:r w:rsidRPr="00D62CFD">
        <w:rPr>
          <w:rFonts w:ascii="Century" w:hAnsi="Century"/>
          <w:sz w:val="18"/>
          <w:lang w:val="es-CO"/>
        </w:rPr>
        <w:t xml:space="preserve"> CC. </w:t>
      </w:r>
      <w:r w:rsidRPr="00D62CFD">
        <w:rPr>
          <w:rFonts w:ascii="Century" w:hAnsi="Century" w:cs="Arial"/>
          <w:sz w:val="18"/>
          <w:shd w:val="clear" w:color="auto" w:fill="FAF9F8"/>
          <w:lang w:val="es-CO"/>
        </w:rPr>
        <w:t>T-767 de 2004</w:t>
      </w:r>
    </w:p>
  </w:footnote>
  <w:footnote w:id="15">
    <w:p w14:paraId="672C7647" w14:textId="215C0B9A" w:rsidR="00DE367F" w:rsidRPr="00D62CFD" w:rsidRDefault="00DE367F" w:rsidP="00D62CFD">
      <w:pPr>
        <w:pStyle w:val="Textonotapie"/>
        <w:jc w:val="both"/>
        <w:rPr>
          <w:rFonts w:ascii="Century" w:hAnsi="Century"/>
          <w:sz w:val="18"/>
          <w:lang w:val="es-CO"/>
        </w:rPr>
      </w:pPr>
      <w:r w:rsidRPr="00D62CFD">
        <w:rPr>
          <w:rStyle w:val="Refdenotaalpie"/>
          <w:rFonts w:ascii="Century" w:hAnsi="Century"/>
          <w:sz w:val="18"/>
        </w:rPr>
        <w:footnoteRef/>
      </w:r>
      <w:r w:rsidRPr="00D62CFD">
        <w:rPr>
          <w:rFonts w:ascii="Century" w:hAnsi="Century"/>
          <w:sz w:val="18"/>
          <w:lang w:val="es-CO"/>
        </w:rPr>
        <w:t xml:space="preserve"> </w:t>
      </w:r>
      <w:r w:rsidRPr="00D62CFD">
        <w:rPr>
          <w:rFonts w:ascii="Century" w:hAnsi="Century" w:cs="Arial"/>
          <w:sz w:val="18"/>
          <w:shd w:val="clear" w:color="auto" w:fill="FAF9F8"/>
          <w:lang w:val="es-CO"/>
        </w:rPr>
        <w:t>CSJ, Sala de Casación Civil.  Sentencia del 30-07-2020, MP: Quiroz M., No.</w:t>
      </w:r>
      <w:r w:rsidR="006D3E95">
        <w:rPr>
          <w:rFonts w:ascii="Century" w:hAnsi="Century" w:cs="Arial"/>
          <w:sz w:val="18"/>
          <w:shd w:val="clear" w:color="auto" w:fill="FAF9F8"/>
          <w:lang w:val="es-CO"/>
        </w:rPr>
        <w:t xml:space="preserve"> </w:t>
      </w:r>
      <w:r w:rsidRPr="00D62CFD">
        <w:rPr>
          <w:rFonts w:ascii="Century" w:hAnsi="Century" w:cs="Arial"/>
          <w:sz w:val="18"/>
          <w:shd w:val="clear" w:color="auto" w:fill="FAF9F8"/>
          <w:lang w:val="es-CO"/>
        </w:rPr>
        <w:t xml:space="preserve">11001-02-03-000-2020-01432-00. </w:t>
      </w:r>
    </w:p>
  </w:footnote>
  <w:footnote w:id="16">
    <w:p w14:paraId="2FC27329" w14:textId="77777777" w:rsidR="00DE367F" w:rsidRPr="00D62CFD" w:rsidRDefault="00DE367F" w:rsidP="00D62CFD">
      <w:pPr>
        <w:pStyle w:val="Textonotapie"/>
        <w:jc w:val="both"/>
        <w:rPr>
          <w:rFonts w:ascii="Century" w:hAnsi="Century"/>
          <w:sz w:val="18"/>
          <w:lang w:val="es-CO"/>
        </w:rPr>
      </w:pPr>
      <w:r w:rsidRPr="00D62CFD">
        <w:rPr>
          <w:rStyle w:val="Refdenotaalpie"/>
          <w:rFonts w:ascii="Century" w:hAnsi="Century"/>
          <w:sz w:val="18"/>
        </w:rPr>
        <w:footnoteRef/>
      </w:r>
      <w:r w:rsidRPr="00D62CFD">
        <w:rPr>
          <w:rFonts w:ascii="Century" w:hAnsi="Century"/>
          <w:sz w:val="18"/>
          <w:lang w:val="es-CO"/>
        </w:rPr>
        <w:t xml:space="preserve"> TSP, Sala Civil – Familia. Sentencia del 12-08-2020, MP: Saraza N., No.2020-00091-00.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58DC2" w14:textId="77777777" w:rsidR="00800180" w:rsidRPr="00D62CFD" w:rsidRDefault="00800180">
    <w:pPr>
      <w:pStyle w:val="Encabezado"/>
      <w:pBdr>
        <w:bottom w:val="single" w:sz="4" w:space="1" w:color="D9D9D9"/>
      </w:pBdr>
      <w:jc w:val="right"/>
      <w:rPr>
        <w:rFonts w:ascii="Georgia" w:hAnsi="Georgia" w:cs="Calibri"/>
        <w:i/>
        <w:sz w:val="18"/>
      </w:rPr>
    </w:pPr>
    <w:r w:rsidRPr="00D62CFD">
      <w:rPr>
        <w:rFonts w:ascii="Georgia" w:hAnsi="Georgia" w:cs="Calibri"/>
        <w:i/>
        <w:spacing w:val="60"/>
        <w:sz w:val="18"/>
      </w:rPr>
      <w:t>Página</w:t>
    </w:r>
    <w:r w:rsidRPr="00D62CFD">
      <w:rPr>
        <w:rFonts w:ascii="Georgia" w:hAnsi="Georgia" w:cs="Calibri"/>
        <w:i/>
        <w:sz w:val="18"/>
      </w:rPr>
      <w:t xml:space="preserve"> | </w:t>
    </w:r>
    <w:r w:rsidR="00301CAF" w:rsidRPr="00D62CFD">
      <w:rPr>
        <w:rFonts w:ascii="Georgia" w:hAnsi="Georgia" w:cs="Calibri"/>
        <w:i/>
        <w:sz w:val="18"/>
      </w:rPr>
      <w:fldChar w:fldCharType="begin"/>
    </w:r>
    <w:r w:rsidRPr="00D62CFD">
      <w:rPr>
        <w:rFonts w:ascii="Georgia" w:hAnsi="Georgia" w:cs="Calibri"/>
        <w:i/>
        <w:sz w:val="18"/>
      </w:rPr>
      <w:instrText xml:space="preserve"> PAGE   \* MERGEFORMAT </w:instrText>
    </w:r>
    <w:r w:rsidR="00301CAF" w:rsidRPr="00D62CFD">
      <w:rPr>
        <w:rFonts w:ascii="Georgia" w:hAnsi="Georgia" w:cs="Calibri"/>
        <w:i/>
        <w:sz w:val="18"/>
      </w:rPr>
      <w:fldChar w:fldCharType="separate"/>
    </w:r>
    <w:r w:rsidR="00CD3E0B">
      <w:rPr>
        <w:rFonts w:ascii="Georgia" w:hAnsi="Georgia" w:cs="Calibri"/>
        <w:i/>
        <w:noProof/>
        <w:sz w:val="18"/>
      </w:rPr>
      <w:t>2</w:t>
    </w:r>
    <w:r w:rsidR="00301CAF" w:rsidRPr="00D62CFD">
      <w:rPr>
        <w:rFonts w:ascii="Georgia" w:hAnsi="Georgia" w:cs="Calibri"/>
        <w:i/>
        <w:sz w:val="18"/>
      </w:rPr>
      <w:fldChar w:fldCharType="end"/>
    </w:r>
  </w:p>
  <w:p w14:paraId="27AC3BA5" w14:textId="75702034" w:rsidR="00800180" w:rsidRPr="00D62CFD" w:rsidRDefault="00A00766" w:rsidP="009C568C">
    <w:pPr>
      <w:pStyle w:val="Encabezado"/>
      <w:ind w:right="360"/>
      <w:jc w:val="both"/>
      <w:rPr>
        <w:rFonts w:ascii="Georgia" w:hAnsi="Georgia" w:cs="Calibri"/>
        <w:i/>
        <w:sz w:val="18"/>
        <w:szCs w:val="22"/>
      </w:rPr>
    </w:pPr>
    <w:r w:rsidRPr="00D62CFD">
      <w:rPr>
        <w:rFonts w:ascii="Georgia" w:hAnsi="Georgia" w:cs="Calibri"/>
        <w:i/>
        <w:sz w:val="18"/>
        <w:szCs w:val="22"/>
      </w:rPr>
      <w:t>EXPEDIENTE No</w:t>
    </w:r>
    <w:r w:rsidR="00CA67CA" w:rsidRPr="00D62CFD">
      <w:rPr>
        <w:rFonts w:ascii="Georgia" w:hAnsi="Georgia" w:cs="Calibri"/>
        <w:i/>
        <w:sz w:val="18"/>
        <w:szCs w:val="22"/>
      </w:rPr>
      <w:t>.</w:t>
    </w:r>
    <w:r w:rsidR="00D62CFD">
      <w:rPr>
        <w:rFonts w:ascii="Georgia" w:hAnsi="Georgia" w:cs="Calibri"/>
        <w:i/>
        <w:sz w:val="18"/>
        <w:szCs w:val="22"/>
      </w:rPr>
      <w:t xml:space="preserve"> </w:t>
    </w:r>
    <w:r w:rsidR="00CA67CA" w:rsidRPr="00D62CFD">
      <w:rPr>
        <w:rFonts w:ascii="Georgia" w:hAnsi="Georgia" w:cs="Calibri"/>
        <w:i/>
        <w:sz w:val="18"/>
        <w:szCs w:val="22"/>
      </w:rPr>
      <w:t>2020-</w:t>
    </w:r>
    <w:r w:rsidR="001E04A3" w:rsidRPr="00D62CFD">
      <w:rPr>
        <w:rFonts w:ascii="Georgia" w:hAnsi="Georgia" w:cs="Calibri"/>
        <w:i/>
        <w:sz w:val="18"/>
        <w:szCs w:val="22"/>
      </w:rPr>
      <w:t>00116</w:t>
    </w:r>
    <w:r w:rsidR="00CA67CA" w:rsidRPr="00D62CFD">
      <w:rPr>
        <w:rFonts w:ascii="Georgia" w:hAnsi="Georgia" w:cs="Calibri"/>
        <w:i/>
        <w:sz w:val="18"/>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7B003B8A"/>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7096B9FE"/>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A9F81D1C"/>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cs="Times New Roman" w:hint="default"/>
        <w:i/>
        <w:iCs/>
        <w:color w:val="auto"/>
        <w:sz w:val="28"/>
        <w:szCs w:val="28"/>
      </w:rPr>
    </w:lvl>
    <w:lvl w:ilvl="2">
      <w:start w:val="1"/>
      <w:numFmt w:val="decimal"/>
      <w:lvlText w:val="%1.%2.%3."/>
      <w:lvlJc w:val="left"/>
      <w:pPr>
        <w:ind w:left="720" w:hanging="720"/>
      </w:pPr>
      <w:rPr>
        <w:rFonts w:cs="Times New Roman" w:hint="default"/>
        <w:i/>
        <w:iCs/>
        <w:color w:val="auto"/>
        <w:sz w:val="28"/>
        <w:szCs w:val="36"/>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E0ACC8E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3B6E647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500C13E6"/>
    <w:multiLevelType w:val="hybridMultilevel"/>
    <w:tmpl w:val="2F2E4C62"/>
    <w:lvl w:ilvl="0" w:tplc="9A6249DA">
      <w:start w:val="1"/>
      <w:numFmt w:val="decimal"/>
      <w:lvlText w:val="%1."/>
      <w:lvlJc w:val="left"/>
      <w:pPr>
        <w:ind w:left="720" w:hanging="360"/>
      </w:pPr>
      <w:rPr>
        <w:rFonts w:ascii="Georgia" w:hAnsi="Georgia" w:hint="default"/>
        <w:sz w:val="28"/>
        <w:szCs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5E367877"/>
    <w:multiLevelType w:val="multilevel"/>
    <w:tmpl w:val="E690B24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7">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179701A"/>
    <w:multiLevelType w:val="multilevel"/>
    <w:tmpl w:val="FBC0B41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1"/>
  </w:num>
  <w:num w:numId="2">
    <w:abstractNumId w:val="16"/>
  </w:num>
  <w:num w:numId="3">
    <w:abstractNumId w:val="14"/>
  </w:num>
  <w:num w:numId="4">
    <w:abstractNumId w:val="3"/>
  </w:num>
  <w:num w:numId="5">
    <w:abstractNumId w:val="28"/>
  </w:num>
  <w:num w:numId="6">
    <w:abstractNumId w:val="0"/>
  </w:num>
  <w:num w:numId="7">
    <w:abstractNumId w:val="21"/>
  </w:num>
  <w:num w:numId="8">
    <w:abstractNumId w:val="1"/>
  </w:num>
  <w:num w:numId="9">
    <w:abstractNumId w:val="29"/>
  </w:num>
  <w:num w:numId="10">
    <w:abstractNumId w:val="22"/>
  </w:num>
  <w:num w:numId="11">
    <w:abstractNumId w:val="19"/>
  </w:num>
  <w:num w:numId="12">
    <w:abstractNumId w:val="25"/>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4"/>
  </w:num>
  <w:num w:numId="23">
    <w:abstractNumId w:val="7"/>
  </w:num>
  <w:num w:numId="24">
    <w:abstractNumId w:val="11"/>
  </w:num>
  <w:num w:numId="25">
    <w:abstractNumId w:val="8"/>
  </w:num>
  <w:num w:numId="26">
    <w:abstractNumId w:val="2"/>
  </w:num>
  <w:num w:numId="27">
    <w:abstractNumId w:val="30"/>
  </w:num>
  <w:num w:numId="28">
    <w:abstractNumId w:val="6"/>
  </w:num>
  <w:num w:numId="29">
    <w:abstractNumId w:val="26"/>
  </w:num>
  <w:num w:numId="30">
    <w:abstractNumId w:val="10"/>
  </w:num>
  <w:num w:numId="31">
    <w:abstractNumId w:val="15"/>
  </w:num>
  <w:num w:numId="32">
    <w:abstractNumId w:val="27"/>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08DA"/>
    <w:rsid w:val="000311D1"/>
    <w:rsid w:val="00032C42"/>
    <w:rsid w:val="0003401F"/>
    <w:rsid w:val="000341E2"/>
    <w:rsid w:val="00034A23"/>
    <w:rsid w:val="00034F5D"/>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582"/>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2C4"/>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6C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5B06"/>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5D0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170F"/>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AB1"/>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262"/>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877"/>
    <w:rsid w:val="001A0924"/>
    <w:rsid w:val="001A0973"/>
    <w:rsid w:val="001A0BC5"/>
    <w:rsid w:val="001A122A"/>
    <w:rsid w:val="001A143F"/>
    <w:rsid w:val="001A1B54"/>
    <w:rsid w:val="001A1CE0"/>
    <w:rsid w:val="001A1EA0"/>
    <w:rsid w:val="001A1F48"/>
    <w:rsid w:val="001A2A8F"/>
    <w:rsid w:val="001A2F78"/>
    <w:rsid w:val="001A571D"/>
    <w:rsid w:val="001A6A5E"/>
    <w:rsid w:val="001A6BD6"/>
    <w:rsid w:val="001A7270"/>
    <w:rsid w:val="001A7CB7"/>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7B"/>
    <w:rsid w:val="001E04A3"/>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8F"/>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3E06"/>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2C76"/>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1C26"/>
    <w:rsid w:val="002324DF"/>
    <w:rsid w:val="0023296A"/>
    <w:rsid w:val="00232D47"/>
    <w:rsid w:val="00232F91"/>
    <w:rsid w:val="0023348A"/>
    <w:rsid w:val="002337AB"/>
    <w:rsid w:val="0023398A"/>
    <w:rsid w:val="00233F38"/>
    <w:rsid w:val="00236188"/>
    <w:rsid w:val="002365FF"/>
    <w:rsid w:val="00236A18"/>
    <w:rsid w:val="00236E21"/>
    <w:rsid w:val="002376ED"/>
    <w:rsid w:val="00237783"/>
    <w:rsid w:val="00237AAC"/>
    <w:rsid w:val="002400D0"/>
    <w:rsid w:val="002403C8"/>
    <w:rsid w:val="002415D1"/>
    <w:rsid w:val="00241BE3"/>
    <w:rsid w:val="00241CE6"/>
    <w:rsid w:val="00242322"/>
    <w:rsid w:val="002425AF"/>
    <w:rsid w:val="00242CBE"/>
    <w:rsid w:val="00242EA7"/>
    <w:rsid w:val="002437A9"/>
    <w:rsid w:val="00243E1C"/>
    <w:rsid w:val="00243EFA"/>
    <w:rsid w:val="002442B1"/>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C59"/>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221"/>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8C6"/>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57FA"/>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18"/>
    <w:rsid w:val="00304C7E"/>
    <w:rsid w:val="00304DF3"/>
    <w:rsid w:val="00305B90"/>
    <w:rsid w:val="003065E0"/>
    <w:rsid w:val="00307BEF"/>
    <w:rsid w:val="00307D28"/>
    <w:rsid w:val="003109EF"/>
    <w:rsid w:val="00310F89"/>
    <w:rsid w:val="00311FEB"/>
    <w:rsid w:val="003120B9"/>
    <w:rsid w:val="00312A94"/>
    <w:rsid w:val="00312EAA"/>
    <w:rsid w:val="00312FA4"/>
    <w:rsid w:val="0031334F"/>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9FD"/>
    <w:rsid w:val="00326BCE"/>
    <w:rsid w:val="00326C60"/>
    <w:rsid w:val="00326CD4"/>
    <w:rsid w:val="003271C1"/>
    <w:rsid w:val="00327614"/>
    <w:rsid w:val="00330025"/>
    <w:rsid w:val="00330BD1"/>
    <w:rsid w:val="0033274E"/>
    <w:rsid w:val="003327BC"/>
    <w:rsid w:val="00332D5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25A"/>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3F7"/>
    <w:rsid w:val="00377B0C"/>
    <w:rsid w:val="00380193"/>
    <w:rsid w:val="003802BA"/>
    <w:rsid w:val="0038072C"/>
    <w:rsid w:val="003808DF"/>
    <w:rsid w:val="00380A4B"/>
    <w:rsid w:val="00380A7B"/>
    <w:rsid w:val="00381CF1"/>
    <w:rsid w:val="003827F1"/>
    <w:rsid w:val="0038283B"/>
    <w:rsid w:val="003829EF"/>
    <w:rsid w:val="00382D5E"/>
    <w:rsid w:val="0038310C"/>
    <w:rsid w:val="00383179"/>
    <w:rsid w:val="00383475"/>
    <w:rsid w:val="00383B1A"/>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E22"/>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DF1"/>
    <w:rsid w:val="003C6E39"/>
    <w:rsid w:val="003C7422"/>
    <w:rsid w:val="003C7463"/>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6DDC"/>
    <w:rsid w:val="003E0D08"/>
    <w:rsid w:val="003E0DA0"/>
    <w:rsid w:val="003E15C3"/>
    <w:rsid w:val="003E15EB"/>
    <w:rsid w:val="003E18D8"/>
    <w:rsid w:val="003E2887"/>
    <w:rsid w:val="003E288D"/>
    <w:rsid w:val="003E35E2"/>
    <w:rsid w:val="003E3CD6"/>
    <w:rsid w:val="003E44F9"/>
    <w:rsid w:val="003E4897"/>
    <w:rsid w:val="003E5253"/>
    <w:rsid w:val="003E66CE"/>
    <w:rsid w:val="003E6763"/>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EA3"/>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DA6"/>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F2D"/>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2A8"/>
    <w:rsid w:val="0049795A"/>
    <w:rsid w:val="00497AE4"/>
    <w:rsid w:val="00497DE9"/>
    <w:rsid w:val="004A04BB"/>
    <w:rsid w:val="004A07D6"/>
    <w:rsid w:val="004A0C1E"/>
    <w:rsid w:val="004A0D37"/>
    <w:rsid w:val="004A0D74"/>
    <w:rsid w:val="004A0EE2"/>
    <w:rsid w:val="004A113B"/>
    <w:rsid w:val="004A1169"/>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5515"/>
    <w:rsid w:val="004B7439"/>
    <w:rsid w:val="004B7598"/>
    <w:rsid w:val="004B779D"/>
    <w:rsid w:val="004B77EB"/>
    <w:rsid w:val="004B7AA0"/>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2B89"/>
    <w:rsid w:val="0053340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1E7"/>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5336"/>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410"/>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310"/>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41BC"/>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6CD"/>
    <w:rsid w:val="005F0BA8"/>
    <w:rsid w:val="005F0C71"/>
    <w:rsid w:val="005F10FF"/>
    <w:rsid w:val="005F27EA"/>
    <w:rsid w:val="005F2D44"/>
    <w:rsid w:val="005F3125"/>
    <w:rsid w:val="005F3981"/>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627"/>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782"/>
    <w:rsid w:val="00673FCA"/>
    <w:rsid w:val="00674068"/>
    <w:rsid w:val="0067420C"/>
    <w:rsid w:val="00674A79"/>
    <w:rsid w:val="0067589D"/>
    <w:rsid w:val="006758F9"/>
    <w:rsid w:val="00676248"/>
    <w:rsid w:val="00676E64"/>
    <w:rsid w:val="00677AA0"/>
    <w:rsid w:val="00677C1C"/>
    <w:rsid w:val="00680B44"/>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A7EEC"/>
    <w:rsid w:val="006B0120"/>
    <w:rsid w:val="006B0770"/>
    <w:rsid w:val="006B0A6C"/>
    <w:rsid w:val="006B0D80"/>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2A"/>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3E95"/>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6EA"/>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4C4"/>
    <w:rsid w:val="00751F95"/>
    <w:rsid w:val="0075358D"/>
    <w:rsid w:val="00754365"/>
    <w:rsid w:val="007547A7"/>
    <w:rsid w:val="00754C5E"/>
    <w:rsid w:val="00754D42"/>
    <w:rsid w:val="00754E21"/>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10D"/>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10"/>
    <w:rsid w:val="007914D3"/>
    <w:rsid w:val="00791CDF"/>
    <w:rsid w:val="00792672"/>
    <w:rsid w:val="00792EF1"/>
    <w:rsid w:val="0079347A"/>
    <w:rsid w:val="0079385B"/>
    <w:rsid w:val="00793AEE"/>
    <w:rsid w:val="007942F5"/>
    <w:rsid w:val="00794BDC"/>
    <w:rsid w:val="00794E4D"/>
    <w:rsid w:val="00794F24"/>
    <w:rsid w:val="00795469"/>
    <w:rsid w:val="00795D65"/>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6FD"/>
    <w:rsid w:val="007E0930"/>
    <w:rsid w:val="007E12C5"/>
    <w:rsid w:val="007E138F"/>
    <w:rsid w:val="007E1A99"/>
    <w:rsid w:val="007E1F07"/>
    <w:rsid w:val="007E247C"/>
    <w:rsid w:val="007E25A8"/>
    <w:rsid w:val="007E2877"/>
    <w:rsid w:val="007E293D"/>
    <w:rsid w:val="007E2E20"/>
    <w:rsid w:val="007E3F84"/>
    <w:rsid w:val="007E45CF"/>
    <w:rsid w:val="007E4EA9"/>
    <w:rsid w:val="007E611C"/>
    <w:rsid w:val="007E614B"/>
    <w:rsid w:val="007E61FB"/>
    <w:rsid w:val="007E63C7"/>
    <w:rsid w:val="007E6E1D"/>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6D5E"/>
    <w:rsid w:val="00816F36"/>
    <w:rsid w:val="00817549"/>
    <w:rsid w:val="008200A3"/>
    <w:rsid w:val="00820AFB"/>
    <w:rsid w:val="00820BB8"/>
    <w:rsid w:val="008216F7"/>
    <w:rsid w:val="00821E7A"/>
    <w:rsid w:val="0082221D"/>
    <w:rsid w:val="00822D3B"/>
    <w:rsid w:val="008231D6"/>
    <w:rsid w:val="00823DDB"/>
    <w:rsid w:val="00823F51"/>
    <w:rsid w:val="00824946"/>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3C55"/>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5E2"/>
    <w:rsid w:val="008536EF"/>
    <w:rsid w:val="00853956"/>
    <w:rsid w:val="00853E40"/>
    <w:rsid w:val="0085406F"/>
    <w:rsid w:val="00854E1C"/>
    <w:rsid w:val="00855FDC"/>
    <w:rsid w:val="0085658A"/>
    <w:rsid w:val="00856D4D"/>
    <w:rsid w:val="00856DB1"/>
    <w:rsid w:val="00856E1C"/>
    <w:rsid w:val="00857008"/>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AEA"/>
    <w:rsid w:val="00880E10"/>
    <w:rsid w:val="008810AC"/>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B788B"/>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3E3F"/>
    <w:rsid w:val="008E412D"/>
    <w:rsid w:val="008E50E4"/>
    <w:rsid w:val="008E5334"/>
    <w:rsid w:val="008E5A62"/>
    <w:rsid w:val="008E638B"/>
    <w:rsid w:val="008E6592"/>
    <w:rsid w:val="008E7427"/>
    <w:rsid w:val="008E742B"/>
    <w:rsid w:val="008E747D"/>
    <w:rsid w:val="008E7763"/>
    <w:rsid w:val="008E7D5F"/>
    <w:rsid w:val="008F0B8C"/>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A3A"/>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B4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889"/>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25B8"/>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A7B77"/>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5E96"/>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E6"/>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07"/>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181"/>
    <w:rsid w:val="00A054D8"/>
    <w:rsid w:val="00A056E0"/>
    <w:rsid w:val="00A05AF6"/>
    <w:rsid w:val="00A06239"/>
    <w:rsid w:val="00A0664B"/>
    <w:rsid w:val="00A06890"/>
    <w:rsid w:val="00A06EB8"/>
    <w:rsid w:val="00A07309"/>
    <w:rsid w:val="00A07CF3"/>
    <w:rsid w:val="00A10B95"/>
    <w:rsid w:val="00A1129E"/>
    <w:rsid w:val="00A12D3F"/>
    <w:rsid w:val="00A131C0"/>
    <w:rsid w:val="00A1320F"/>
    <w:rsid w:val="00A132ED"/>
    <w:rsid w:val="00A13483"/>
    <w:rsid w:val="00A13949"/>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DE5"/>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0E86"/>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2F"/>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69B4"/>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1FE"/>
    <w:rsid w:val="00AC26D1"/>
    <w:rsid w:val="00AC3C01"/>
    <w:rsid w:val="00AC3E56"/>
    <w:rsid w:val="00AC44B5"/>
    <w:rsid w:val="00AC45E5"/>
    <w:rsid w:val="00AC4804"/>
    <w:rsid w:val="00AC527D"/>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6B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94D"/>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17E"/>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82A"/>
    <w:rsid w:val="00BB0030"/>
    <w:rsid w:val="00BB1333"/>
    <w:rsid w:val="00BB2BA3"/>
    <w:rsid w:val="00BB30AC"/>
    <w:rsid w:val="00BB372B"/>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513"/>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B96"/>
    <w:rsid w:val="00BD4C4D"/>
    <w:rsid w:val="00BD4D6C"/>
    <w:rsid w:val="00BD5613"/>
    <w:rsid w:val="00BD6A54"/>
    <w:rsid w:val="00BD6C81"/>
    <w:rsid w:val="00BE129C"/>
    <w:rsid w:val="00BE1AD5"/>
    <w:rsid w:val="00BE20F9"/>
    <w:rsid w:val="00BE21C2"/>
    <w:rsid w:val="00BE2D5A"/>
    <w:rsid w:val="00BE3EA5"/>
    <w:rsid w:val="00BE3ED4"/>
    <w:rsid w:val="00BE3FFA"/>
    <w:rsid w:val="00BE4161"/>
    <w:rsid w:val="00BE4798"/>
    <w:rsid w:val="00BE4819"/>
    <w:rsid w:val="00BE4F29"/>
    <w:rsid w:val="00BE5793"/>
    <w:rsid w:val="00BE66E3"/>
    <w:rsid w:val="00BE6866"/>
    <w:rsid w:val="00BE6AE5"/>
    <w:rsid w:val="00BE6CB8"/>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1A8A"/>
    <w:rsid w:val="00C01CD7"/>
    <w:rsid w:val="00C02102"/>
    <w:rsid w:val="00C02644"/>
    <w:rsid w:val="00C02B16"/>
    <w:rsid w:val="00C02C57"/>
    <w:rsid w:val="00C032D6"/>
    <w:rsid w:val="00C033B6"/>
    <w:rsid w:val="00C0358E"/>
    <w:rsid w:val="00C047D3"/>
    <w:rsid w:val="00C04DB2"/>
    <w:rsid w:val="00C04F7C"/>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CA8"/>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5D13"/>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4957"/>
    <w:rsid w:val="00C864B7"/>
    <w:rsid w:val="00C86CC1"/>
    <w:rsid w:val="00C86DA6"/>
    <w:rsid w:val="00C87118"/>
    <w:rsid w:val="00C901FD"/>
    <w:rsid w:val="00C91451"/>
    <w:rsid w:val="00C914BD"/>
    <w:rsid w:val="00C9188E"/>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7CA"/>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1B2"/>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0B"/>
    <w:rsid w:val="00CD3EF7"/>
    <w:rsid w:val="00CD3F73"/>
    <w:rsid w:val="00CD4329"/>
    <w:rsid w:val="00CD569F"/>
    <w:rsid w:val="00CD628A"/>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3E99"/>
    <w:rsid w:val="00CF429F"/>
    <w:rsid w:val="00CF4B66"/>
    <w:rsid w:val="00CF78C7"/>
    <w:rsid w:val="00CF7C1A"/>
    <w:rsid w:val="00CF7D61"/>
    <w:rsid w:val="00CF7EEE"/>
    <w:rsid w:val="00D012A7"/>
    <w:rsid w:val="00D01D31"/>
    <w:rsid w:val="00D020D3"/>
    <w:rsid w:val="00D02184"/>
    <w:rsid w:val="00D026C3"/>
    <w:rsid w:val="00D02D37"/>
    <w:rsid w:val="00D02F3C"/>
    <w:rsid w:val="00D0377A"/>
    <w:rsid w:val="00D04389"/>
    <w:rsid w:val="00D04422"/>
    <w:rsid w:val="00D0509A"/>
    <w:rsid w:val="00D053F8"/>
    <w:rsid w:val="00D05AB2"/>
    <w:rsid w:val="00D065AB"/>
    <w:rsid w:val="00D069E3"/>
    <w:rsid w:val="00D07152"/>
    <w:rsid w:val="00D0751B"/>
    <w:rsid w:val="00D07692"/>
    <w:rsid w:val="00D07877"/>
    <w:rsid w:val="00D07FAD"/>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9D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520"/>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742"/>
    <w:rsid w:val="00D56844"/>
    <w:rsid w:val="00D6033D"/>
    <w:rsid w:val="00D61CBA"/>
    <w:rsid w:val="00D61D58"/>
    <w:rsid w:val="00D61EC2"/>
    <w:rsid w:val="00D62CFD"/>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30D"/>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1F3"/>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67F"/>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AB2"/>
    <w:rsid w:val="00DF5F5C"/>
    <w:rsid w:val="00DF6ABC"/>
    <w:rsid w:val="00DF6B58"/>
    <w:rsid w:val="00DF6D5F"/>
    <w:rsid w:val="00DF725A"/>
    <w:rsid w:val="00DF74B6"/>
    <w:rsid w:val="00DF7973"/>
    <w:rsid w:val="00E01E3C"/>
    <w:rsid w:val="00E020CA"/>
    <w:rsid w:val="00E02570"/>
    <w:rsid w:val="00E02E6D"/>
    <w:rsid w:val="00E02F52"/>
    <w:rsid w:val="00E03332"/>
    <w:rsid w:val="00E03F76"/>
    <w:rsid w:val="00E04707"/>
    <w:rsid w:val="00E0484C"/>
    <w:rsid w:val="00E04C49"/>
    <w:rsid w:val="00E051C3"/>
    <w:rsid w:val="00E057EE"/>
    <w:rsid w:val="00E05E94"/>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B62"/>
    <w:rsid w:val="00E13DD5"/>
    <w:rsid w:val="00E13E7E"/>
    <w:rsid w:val="00E1404E"/>
    <w:rsid w:val="00E142C3"/>
    <w:rsid w:val="00E14368"/>
    <w:rsid w:val="00E14F65"/>
    <w:rsid w:val="00E1527D"/>
    <w:rsid w:val="00E155EA"/>
    <w:rsid w:val="00E1661F"/>
    <w:rsid w:val="00E17904"/>
    <w:rsid w:val="00E20093"/>
    <w:rsid w:val="00E207CE"/>
    <w:rsid w:val="00E20F2E"/>
    <w:rsid w:val="00E216EB"/>
    <w:rsid w:val="00E21AFD"/>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1E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6BE7"/>
    <w:rsid w:val="00E570CE"/>
    <w:rsid w:val="00E572C0"/>
    <w:rsid w:val="00E573F2"/>
    <w:rsid w:val="00E57557"/>
    <w:rsid w:val="00E57E43"/>
    <w:rsid w:val="00E606C4"/>
    <w:rsid w:val="00E6092C"/>
    <w:rsid w:val="00E60993"/>
    <w:rsid w:val="00E61C1E"/>
    <w:rsid w:val="00E62C1E"/>
    <w:rsid w:val="00E62F1F"/>
    <w:rsid w:val="00E63174"/>
    <w:rsid w:val="00E63652"/>
    <w:rsid w:val="00E6380D"/>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2CBA"/>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07E4"/>
    <w:rsid w:val="00EB10C7"/>
    <w:rsid w:val="00EB1579"/>
    <w:rsid w:val="00EB165D"/>
    <w:rsid w:val="00EB1DBB"/>
    <w:rsid w:val="00EB1DC2"/>
    <w:rsid w:val="00EB2529"/>
    <w:rsid w:val="00EB2EF8"/>
    <w:rsid w:val="00EB3D45"/>
    <w:rsid w:val="00EB3F66"/>
    <w:rsid w:val="00EB448D"/>
    <w:rsid w:val="00EB46DC"/>
    <w:rsid w:val="00EB4C2C"/>
    <w:rsid w:val="00EB5036"/>
    <w:rsid w:val="00EB6A69"/>
    <w:rsid w:val="00EB719F"/>
    <w:rsid w:val="00EC01BC"/>
    <w:rsid w:val="00EC0288"/>
    <w:rsid w:val="00EC0CC5"/>
    <w:rsid w:val="00EC0F6E"/>
    <w:rsid w:val="00EC155F"/>
    <w:rsid w:val="00EC16BA"/>
    <w:rsid w:val="00EC18AD"/>
    <w:rsid w:val="00EC2205"/>
    <w:rsid w:val="00EC2733"/>
    <w:rsid w:val="00EC31C5"/>
    <w:rsid w:val="00EC36BD"/>
    <w:rsid w:val="00EC3A15"/>
    <w:rsid w:val="00EC3C8D"/>
    <w:rsid w:val="00EC3E0B"/>
    <w:rsid w:val="00EC4513"/>
    <w:rsid w:val="00EC5032"/>
    <w:rsid w:val="00EC51AC"/>
    <w:rsid w:val="00EC55A0"/>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5E4"/>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5FB"/>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28BB5"/>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28A"/>
    <w:rsid w:val="00F7268E"/>
    <w:rsid w:val="00F7312B"/>
    <w:rsid w:val="00F731B0"/>
    <w:rsid w:val="00F731B6"/>
    <w:rsid w:val="00F738CC"/>
    <w:rsid w:val="00F73BA6"/>
    <w:rsid w:val="00F74127"/>
    <w:rsid w:val="00F74565"/>
    <w:rsid w:val="00F75029"/>
    <w:rsid w:val="00F752BC"/>
    <w:rsid w:val="00F75751"/>
    <w:rsid w:val="00F75BA3"/>
    <w:rsid w:val="00F75E88"/>
    <w:rsid w:val="00F815CC"/>
    <w:rsid w:val="00F82540"/>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1F5"/>
    <w:rsid w:val="00FA59D4"/>
    <w:rsid w:val="00FA6651"/>
    <w:rsid w:val="00FA67CA"/>
    <w:rsid w:val="00FA6C8A"/>
    <w:rsid w:val="00FA6D29"/>
    <w:rsid w:val="00FA72B7"/>
    <w:rsid w:val="00FA7F1F"/>
    <w:rsid w:val="00FB00D7"/>
    <w:rsid w:val="00FB0496"/>
    <w:rsid w:val="00FB071B"/>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 w:val="02376A98"/>
    <w:rsid w:val="02422107"/>
    <w:rsid w:val="02C42E78"/>
    <w:rsid w:val="0429E463"/>
    <w:rsid w:val="046392E3"/>
    <w:rsid w:val="0488513D"/>
    <w:rsid w:val="060DD3C4"/>
    <w:rsid w:val="09509870"/>
    <w:rsid w:val="0ADFB89A"/>
    <w:rsid w:val="0BF2FCDE"/>
    <w:rsid w:val="0BFED059"/>
    <w:rsid w:val="0C886C94"/>
    <w:rsid w:val="0DCFC73D"/>
    <w:rsid w:val="10555827"/>
    <w:rsid w:val="12B34FC1"/>
    <w:rsid w:val="1382EB90"/>
    <w:rsid w:val="1402319E"/>
    <w:rsid w:val="1561B560"/>
    <w:rsid w:val="15C0B651"/>
    <w:rsid w:val="1861D98C"/>
    <w:rsid w:val="193F853E"/>
    <w:rsid w:val="1B4C5846"/>
    <w:rsid w:val="1C0AADF3"/>
    <w:rsid w:val="1DFBFBCD"/>
    <w:rsid w:val="1E37D956"/>
    <w:rsid w:val="1E4DBAA0"/>
    <w:rsid w:val="1EB90BA6"/>
    <w:rsid w:val="1FA99DC5"/>
    <w:rsid w:val="2082F847"/>
    <w:rsid w:val="210A2447"/>
    <w:rsid w:val="2160DCD9"/>
    <w:rsid w:val="223EFD36"/>
    <w:rsid w:val="23B40833"/>
    <w:rsid w:val="24522E7E"/>
    <w:rsid w:val="25EA2077"/>
    <w:rsid w:val="2909E6A6"/>
    <w:rsid w:val="2A874251"/>
    <w:rsid w:val="2B38A706"/>
    <w:rsid w:val="2B9A99CA"/>
    <w:rsid w:val="2C7F3D22"/>
    <w:rsid w:val="2FC03EC9"/>
    <w:rsid w:val="309C3D07"/>
    <w:rsid w:val="324D5785"/>
    <w:rsid w:val="32C0122A"/>
    <w:rsid w:val="33877ADA"/>
    <w:rsid w:val="33B38552"/>
    <w:rsid w:val="3471B06E"/>
    <w:rsid w:val="35C2715D"/>
    <w:rsid w:val="37442B9E"/>
    <w:rsid w:val="398498C2"/>
    <w:rsid w:val="39CD7BAD"/>
    <w:rsid w:val="3A21D27C"/>
    <w:rsid w:val="3DA155F3"/>
    <w:rsid w:val="3FF182E1"/>
    <w:rsid w:val="41AD0E3A"/>
    <w:rsid w:val="424B5B7D"/>
    <w:rsid w:val="429E8D3A"/>
    <w:rsid w:val="442F25B8"/>
    <w:rsid w:val="4531797B"/>
    <w:rsid w:val="4539290E"/>
    <w:rsid w:val="45D1FD89"/>
    <w:rsid w:val="4600036D"/>
    <w:rsid w:val="465CF0B9"/>
    <w:rsid w:val="46609CF2"/>
    <w:rsid w:val="467CFD83"/>
    <w:rsid w:val="4784EAD4"/>
    <w:rsid w:val="488A7589"/>
    <w:rsid w:val="4919F412"/>
    <w:rsid w:val="493E6EDF"/>
    <w:rsid w:val="49F35F16"/>
    <w:rsid w:val="4A7F493D"/>
    <w:rsid w:val="4B9A1712"/>
    <w:rsid w:val="4C617CB9"/>
    <w:rsid w:val="4CE3DC22"/>
    <w:rsid w:val="4F2D104B"/>
    <w:rsid w:val="50CF2919"/>
    <w:rsid w:val="51C4C976"/>
    <w:rsid w:val="524E7DA6"/>
    <w:rsid w:val="53294CDF"/>
    <w:rsid w:val="56508C9D"/>
    <w:rsid w:val="5745C667"/>
    <w:rsid w:val="57C0EE14"/>
    <w:rsid w:val="597773EE"/>
    <w:rsid w:val="59F7A83F"/>
    <w:rsid w:val="5A8ED0B5"/>
    <w:rsid w:val="5AF4AD28"/>
    <w:rsid w:val="5C84DE69"/>
    <w:rsid w:val="5D0B9F6A"/>
    <w:rsid w:val="5D21A49D"/>
    <w:rsid w:val="5D87F0C1"/>
    <w:rsid w:val="605FF06B"/>
    <w:rsid w:val="61CBE3F3"/>
    <w:rsid w:val="61CD0B6D"/>
    <w:rsid w:val="629028CF"/>
    <w:rsid w:val="62E65A29"/>
    <w:rsid w:val="63159102"/>
    <w:rsid w:val="64827045"/>
    <w:rsid w:val="652E478E"/>
    <w:rsid w:val="6581E79C"/>
    <w:rsid w:val="6655CF9F"/>
    <w:rsid w:val="670CF6F3"/>
    <w:rsid w:val="68D80286"/>
    <w:rsid w:val="6A162F8B"/>
    <w:rsid w:val="6D50001C"/>
    <w:rsid w:val="6D7CA2B5"/>
    <w:rsid w:val="6DFCE074"/>
    <w:rsid w:val="701DA76D"/>
    <w:rsid w:val="708C98F2"/>
    <w:rsid w:val="70DAB7A6"/>
    <w:rsid w:val="71AD6125"/>
    <w:rsid w:val="72D9B739"/>
    <w:rsid w:val="7367F8D5"/>
    <w:rsid w:val="745A310C"/>
    <w:rsid w:val="74E248B9"/>
    <w:rsid w:val="770D436F"/>
    <w:rsid w:val="7832F6E0"/>
    <w:rsid w:val="79B70E9C"/>
    <w:rsid w:val="7BAD554A"/>
    <w:rsid w:val="7C7F9139"/>
    <w:rsid w:val="7D5DA86C"/>
    <w:rsid w:val="7F30EB9F"/>
    <w:rsid w:val="7F5907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CC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621627"/>
    <w:pPr>
      <w:widowControl/>
      <w:autoSpaceDE/>
      <w:autoSpaceDN/>
      <w:adjustRightInd/>
      <w:jc w:val="both"/>
    </w:pPr>
    <w:rPr>
      <w:rFonts w:ascii="Calibri" w:hAnsi="Calibri" w:cs="Times New Roman"/>
      <w:sz w:val="20"/>
      <w:szCs w:val="20"/>
      <w:vertAlign w:val="superscript"/>
    </w:rPr>
  </w:style>
  <w:style w:type="character" w:customStyle="1" w:styleId="PrrafodelistaCar">
    <w:name w:val="Párrafo de lista Car"/>
    <w:aliases w:val="Colorful List - Accent 11 Car,Ha Car,List Paragraph1 Car,lp1 Car"/>
    <w:link w:val="Prrafodelista"/>
    <w:uiPriority w:val="34"/>
    <w:locked/>
    <w:rsid w:val="00183262"/>
    <w:rPr>
      <w:rFonts w:ascii="Courier New" w:hAnsi="Courier New" w:cs="Courier New"/>
      <w:sz w:val="24"/>
      <w:szCs w:val="24"/>
    </w:rPr>
  </w:style>
  <w:style w:type="character" w:customStyle="1" w:styleId="normaltextrun">
    <w:name w:val="normaltextrun"/>
    <w:basedOn w:val="Fuentedeprrafopredeter"/>
    <w:rsid w:val="00FA72B7"/>
  </w:style>
  <w:style w:type="character" w:customStyle="1" w:styleId="eop">
    <w:name w:val="eop"/>
    <w:basedOn w:val="Fuentedeprrafopredeter"/>
    <w:rsid w:val="00FA72B7"/>
  </w:style>
  <w:style w:type="paragraph" w:customStyle="1" w:styleId="paragraph">
    <w:name w:val="paragraph"/>
    <w:basedOn w:val="Normal"/>
    <w:rsid w:val="00FA72B7"/>
    <w:pPr>
      <w:widowControl/>
      <w:autoSpaceDE/>
      <w:autoSpaceDN/>
      <w:adjustRightInd/>
      <w:spacing w:before="100" w:beforeAutospacing="1" w:after="100" w:afterAutospacing="1"/>
    </w:pPr>
    <w:rPr>
      <w:rFonts w:ascii="Times New Roman" w:hAnsi="Times New Roman" w:cs="Times New Roman"/>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621627"/>
    <w:pPr>
      <w:widowControl/>
      <w:autoSpaceDE/>
      <w:autoSpaceDN/>
      <w:adjustRightInd/>
      <w:jc w:val="both"/>
    </w:pPr>
    <w:rPr>
      <w:rFonts w:ascii="Calibri" w:hAnsi="Calibri" w:cs="Times New Roman"/>
      <w:sz w:val="20"/>
      <w:szCs w:val="20"/>
      <w:vertAlign w:val="superscript"/>
    </w:rPr>
  </w:style>
  <w:style w:type="character" w:customStyle="1" w:styleId="PrrafodelistaCar">
    <w:name w:val="Párrafo de lista Car"/>
    <w:aliases w:val="Colorful List - Accent 11 Car,Ha Car,List Paragraph1 Car,lp1 Car"/>
    <w:link w:val="Prrafodelista"/>
    <w:uiPriority w:val="34"/>
    <w:locked/>
    <w:rsid w:val="00183262"/>
    <w:rPr>
      <w:rFonts w:ascii="Courier New" w:hAnsi="Courier New" w:cs="Courier New"/>
      <w:sz w:val="24"/>
      <w:szCs w:val="24"/>
    </w:rPr>
  </w:style>
  <w:style w:type="character" w:customStyle="1" w:styleId="normaltextrun">
    <w:name w:val="normaltextrun"/>
    <w:basedOn w:val="Fuentedeprrafopredeter"/>
    <w:rsid w:val="00FA72B7"/>
  </w:style>
  <w:style w:type="character" w:customStyle="1" w:styleId="eop">
    <w:name w:val="eop"/>
    <w:basedOn w:val="Fuentedeprrafopredeter"/>
    <w:rsid w:val="00FA72B7"/>
  </w:style>
  <w:style w:type="paragraph" w:customStyle="1" w:styleId="paragraph">
    <w:name w:val="paragraph"/>
    <w:basedOn w:val="Normal"/>
    <w:rsid w:val="00FA72B7"/>
    <w:pPr>
      <w:widowControl/>
      <w:autoSpaceDE/>
      <w:autoSpaceDN/>
      <w:adjustRightInd/>
      <w:spacing w:before="100" w:beforeAutospacing="1" w:after="100" w:afterAutospacing="1"/>
    </w:pPr>
    <w:rPr>
      <w:rFonts w:ascii="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3006">
      <w:bodyDiv w:val="1"/>
      <w:marLeft w:val="0"/>
      <w:marRight w:val="0"/>
      <w:marTop w:val="0"/>
      <w:marBottom w:val="0"/>
      <w:divBdr>
        <w:top w:val="none" w:sz="0" w:space="0" w:color="auto"/>
        <w:left w:val="none" w:sz="0" w:space="0" w:color="auto"/>
        <w:bottom w:val="none" w:sz="0" w:space="0" w:color="auto"/>
        <w:right w:val="none" w:sz="0" w:space="0" w:color="auto"/>
      </w:divBdr>
    </w:div>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87628982">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65464051">
      <w:bodyDiv w:val="1"/>
      <w:marLeft w:val="0"/>
      <w:marRight w:val="0"/>
      <w:marTop w:val="0"/>
      <w:marBottom w:val="0"/>
      <w:divBdr>
        <w:top w:val="none" w:sz="0" w:space="0" w:color="auto"/>
        <w:left w:val="none" w:sz="0" w:space="0" w:color="auto"/>
        <w:bottom w:val="none" w:sz="0" w:space="0" w:color="auto"/>
        <w:right w:val="none" w:sz="0" w:space="0" w:color="auto"/>
      </w:divBdr>
    </w:div>
    <w:div w:id="1546719259">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469644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FB9CD-3999-4A92-9958-8463ECA17D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365175-5C92-4D97-AA9E-0AD5D11D540B}">
  <ds:schemaRefs>
    <ds:schemaRef ds:uri="http://schemas.microsoft.com/sharepoint/v3/contenttype/forms"/>
  </ds:schemaRefs>
</ds:datastoreItem>
</file>

<file path=customXml/itemProps3.xml><?xml version="1.0" encoding="utf-8"?>
<ds:datastoreItem xmlns:ds="http://schemas.openxmlformats.org/officeDocument/2006/customXml" ds:itemID="{E292945C-02B3-46B8-A50D-D5D517D0E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5BDF2E-DFE8-4A97-8C79-DF927A60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2383</Words>
  <Characters>13110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ALONSO</cp:lastModifiedBy>
  <cp:revision>19</cp:revision>
  <cp:lastPrinted>2018-10-01T19:53:00Z</cp:lastPrinted>
  <dcterms:created xsi:type="dcterms:W3CDTF">2020-08-03T20:02:00Z</dcterms:created>
  <dcterms:modified xsi:type="dcterms:W3CDTF">2020-10-29T15:40:00Z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