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35343A6" w14:textId="77777777" w:rsidR="00BC4ACA" w:rsidRPr="00874C47" w:rsidRDefault="00BC4ACA" w:rsidP="00BC4AC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874C47">
        <w:rPr>
          <w:rFonts w:ascii="Arial" w:hAnsi="Arial" w:cs="Arial"/>
          <w:color w:val="FF0000"/>
          <w:spacing w:val="-4"/>
          <w:sz w:val="18"/>
          <w:szCs w:val="18"/>
          <w:lang w:eastAsia="fr-FR"/>
        </w:rPr>
        <w:t xml:space="preserve">El siguiente es el documento presentado por el Magistrado Ponente que sirvió de base para proferir la providencia dentro del presente </w:t>
      </w:r>
      <w:proofErr w:type="spellStart"/>
      <w:r w:rsidRPr="00874C47">
        <w:rPr>
          <w:rFonts w:ascii="Arial" w:hAnsi="Arial" w:cs="Arial"/>
          <w:color w:val="FF0000"/>
          <w:spacing w:val="-4"/>
          <w:sz w:val="18"/>
          <w:szCs w:val="18"/>
          <w:lang w:eastAsia="fr-FR"/>
        </w:rPr>
        <w:t>proces</w:t>
      </w:r>
      <w:proofErr w:type="spellEnd"/>
      <w:r w:rsidRPr="00874C47">
        <w:rPr>
          <w:rFonts w:ascii="Arial" w:hAnsi="Arial" w:cs="Arial"/>
          <w:color w:val="FF0000"/>
          <w:spacing w:val="-4"/>
          <w:sz w:val="18"/>
          <w:szCs w:val="18"/>
          <w:lang w:eastAsia="fr-FR"/>
        </w:rPr>
        <w:tab/>
        <w:t>o.  El contenido total y fiel de la decisión debe ser verificado en la respectiva Secretaría.</w:t>
      </w:r>
    </w:p>
    <w:p w14:paraId="4C570707" w14:textId="77777777" w:rsidR="00BC4ACA" w:rsidRPr="00874C47" w:rsidRDefault="00BC4ACA" w:rsidP="00BC4ACA">
      <w:pPr>
        <w:widowControl/>
        <w:autoSpaceDE/>
        <w:autoSpaceDN/>
        <w:adjustRightInd/>
        <w:jc w:val="both"/>
        <w:rPr>
          <w:rFonts w:ascii="Arial" w:hAnsi="Arial" w:cs="Arial"/>
          <w:sz w:val="20"/>
          <w:szCs w:val="20"/>
        </w:rPr>
      </w:pPr>
    </w:p>
    <w:p w14:paraId="55005CD0" w14:textId="77777777" w:rsidR="00BC4ACA" w:rsidRPr="00874C47" w:rsidRDefault="00BC4ACA" w:rsidP="00BC4ACA">
      <w:pPr>
        <w:widowControl/>
        <w:autoSpaceDE/>
        <w:autoSpaceDN/>
        <w:adjustRightInd/>
        <w:jc w:val="both"/>
        <w:rPr>
          <w:rFonts w:ascii="Arial" w:hAnsi="Arial" w:cs="Arial"/>
          <w:sz w:val="20"/>
          <w:szCs w:val="20"/>
        </w:rPr>
      </w:pPr>
      <w:r w:rsidRPr="00874C47">
        <w:rPr>
          <w:rFonts w:ascii="Arial" w:hAnsi="Arial" w:cs="Arial"/>
          <w:sz w:val="20"/>
          <w:szCs w:val="20"/>
        </w:rPr>
        <w:t xml:space="preserve">Asunto </w:t>
      </w:r>
      <w:r w:rsidRPr="00874C47">
        <w:rPr>
          <w:rFonts w:ascii="Arial" w:hAnsi="Arial" w:cs="Arial"/>
          <w:sz w:val="20"/>
          <w:szCs w:val="20"/>
        </w:rPr>
        <w:tab/>
      </w:r>
      <w:r w:rsidRPr="00874C47">
        <w:rPr>
          <w:rFonts w:ascii="Arial" w:hAnsi="Arial" w:cs="Arial"/>
          <w:sz w:val="20"/>
          <w:szCs w:val="20"/>
        </w:rPr>
        <w:tab/>
      </w:r>
      <w:r w:rsidRPr="00874C47">
        <w:rPr>
          <w:rFonts w:ascii="Arial" w:hAnsi="Arial" w:cs="Arial"/>
          <w:sz w:val="20"/>
          <w:szCs w:val="20"/>
        </w:rPr>
        <w:tab/>
        <w:t>: Sentencia de tutela en segunda instancia</w:t>
      </w:r>
    </w:p>
    <w:p w14:paraId="09F56DCF" w14:textId="46C30FDC" w:rsidR="00BC4ACA" w:rsidRPr="00874C47" w:rsidRDefault="00BC4ACA" w:rsidP="00BC4ACA">
      <w:pPr>
        <w:widowControl/>
        <w:autoSpaceDE/>
        <w:autoSpaceDN/>
        <w:adjustRightInd/>
        <w:jc w:val="both"/>
        <w:rPr>
          <w:rFonts w:ascii="Arial" w:hAnsi="Arial" w:cs="Arial"/>
          <w:sz w:val="20"/>
          <w:szCs w:val="20"/>
        </w:rPr>
      </w:pPr>
      <w:r w:rsidRPr="00874C47">
        <w:rPr>
          <w:rFonts w:ascii="Arial" w:hAnsi="Arial" w:cs="Arial"/>
          <w:sz w:val="20"/>
          <w:szCs w:val="20"/>
        </w:rPr>
        <w:t>Accionante</w:t>
      </w:r>
      <w:r w:rsidRPr="00874C47">
        <w:rPr>
          <w:rFonts w:ascii="Arial" w:hAnsi="Arial" w:cs="Arial"/>
          <w:sz w:val="20"/>
          <w:szCs w:val="20"/>
        </w:rPr>
        <w:tab/>
      </w:r>
      <w:r w:rsidRPr="00874C47">
        <w:rPr>
          <w:rFonts w:ascii="Arial" w:hAnsi="Arial" w:cs="Arial"/>
          <w:sz w:val="20"/>
          <w:szCs w:val="20"/>
        </w:rPr>
        <w:tab/>
        <w:t>: Fernando Marín Toro</w:t>
      </w:r>
    </w:p>
    <w:p w14:paraId="2782544D" w14:textId="0CA3E0C5" w:rsidR="00BC4ACA" w:rsidRPr="00874C47" w:rsidRDefault="00BC4ACA" w:rsidP="00BC4ACA">
      <w:pPr>
        <w:widowControl/>
        <w:autoSpaceDE/>
        <w:autoSpaceDN/>
        <w:adjustRightInd/>
        <w:jc w:val="both"/>
        <w:rPr>
          <w:rFonts w:ascii="Arial" w:hAnsi="Arial" w:cs="Arial"/>
          <w:sz w:val="20"/>
          <w:szCs w:val="20"/>
        </w:rPr>
      </w:pPr>
      <w:r w:rsidRPr="00874C47">
        <w:rPr>
          <w:rFonts w:ascii="Arial" w:hAnsi="Arial" w:cs="Arial"/>
          <w:sz w:val="20"/>
          <w:szCs w:val="20"/>
        </w:rPr>
        <w:t>Accionado</w:t>
      </w:r>
      <w:r w:rsidRPr="00874C47">
        <w:rPr>
          <w:rFonts w:ascii="Arial" w:hAnsi="Arial" w:cs="Arial"/>
          <w:sz w:val="20"/>
          <w:szCs w:val="20"/>
        </w:rPr>
        <w:tab/>
      </w:r>
      <w:r w:rsidRPr="00874C47">
        <w:rPr>
          <w:rFonts w:ascii="Arial" w:hAnsi="Arial" w:cs="Arial"/>
          <w:sz w:val="20"/>
          <w:szCs w:val="20"/>
        </w:rPr>
        <w:tab/>
        <w:t xml:space="preserve">: Ministerio del Trabajo </w:t>
      </w:r>
    </w:p>
    <w:p w14:paraId="4C8DF313" w14:textId="3615A10B" w:rsidR="00BC4ACA" w:rsidRPr="00874C47" w:rsidRDefault="00BC4ACA" w:rsidP="00BC4ACA">
      <w:pPr>
        <w:widowControl/>
        <w:autoSpaceDE/>
        <w:autoSpaceDN/>
        <w:adjustRightInd/>
        <w:ind w:left="2124" w:hanging="2124"/>
        <w:jc w:val="both"/>
        <w:rPr>
          <w:rFonts w:ascii="Arial" w:hAnsi="Arial" w:cs="Arial"/>
          <w:sz w:val="20"/>
          <w:szCs w:val="20"/>
        </w:rPr>
      </w:pPr>
      <w:r w:rsidRPr="00874C47">
        <w:rPr>
          <w:rFonts w:ascii="Arial" w:hAnsi="Arial" w:cs="Arial"/>
          <w:sz w:val="20"/>
          <w:szCs w:val="20"/>
        </w:rPr>
        <w:t>Litisconsortes</w:t>
      </w:r>
      <w:r w:rsidRPr="00874C47">
        <w:rPr>
          <w:rFonts w:ascii="Arial" w:hAnsi="Arial" w:cs="Arial"/>
          <w:sz w:val="20"/>
          <w:szCs w:val="20"/>
        </w:rPr>
        <w:tab/>
        <w:t>: Subdirección de Subsidios Pensionales, Servicios Sociales complementarios y otro del Ministerio de Trabajo y Seguridad Social y otra</w:t>
      </w:r>
    </w:p>
    <w:p w14:paraId="7CB309EC" w14:textId="11575ACB" w:rsidR="00BC4ACA" w:rsidRPr="00874C47" w:rsidRDefault="00BC4ACA" w:rsidP="00BC4ACA">
      <w:pPr>
        <w:widowControl/>
        <w:autoSpaceDE/>
        <w:autoSpaceDN/>
        <w:adjustRightInd/>
        <w:jc w:val="both"/>
        <w:rPr>
          <w:rFonts w:ascii="Arial" w:hAnsi="Arial" w:cs="Arial"/>
          <w:sz w:val="20"/>
          <w:szCs w:val="20"/>
        </w:rPr>
      </w:pPr>
      <w:r w:rsidRPr="00874C47">
        <w:rPr>
          <w:rFonts w:ascii="Arial" w:hAnsi="Arial" w:cs="Arial"/>
          <w:sz w:val="20"/>
          <w:szCs w:val="20"/>
        </w:rPr>
        <w:t>Radicación</w:t>
      </w:r>
      <w:r w:rsidRPr="00874C47">
        <w:rPr>
          <w:rFonts w:ascii="Arial" w:hAnsi="Arial" w:cs="Arial"/>
          <w:sz w:val="20"/>
          <w:szCs w:val="20"/>
        </w:rPr>
        <w:tab/>
      </w:r>
      <w:r w:rsidRPr="00874C47">
        <w:rPr>
          <w:rFonts w:ascii="Arial" w:hAnsi="Arial" w:cs="Arial"/>
          <w:sz w:val="20"/>
          <w:szCs w:val="20"/>
        </w:rPr>
        <w:tab/>
        <w:t>: 66001-31-03-001-2020-00076-01</w:t>
      </w:r>
    </w:p>
    <w:p w14:paraId="76E74195" w14:textId="23A8DD7F" w:rsidR="00BC4ACA" w:rsidRPr="00874C47" w:rsidRDefault="00BC4ACA" w:rsidP="00BC4ACA">
      <w:pPr>
        <w:widowControl/>
        <w:autoSpaceDE/>
        <w:autoSpaceDN/>
        <w:adjustRightInd/>
        <w:jc w:val="both"/>
        <w:rPr>
          <w:rFonts w:ascii="Arial" w:hAnsi="Arial" w:cs="Arial"/>
          <w:sz w:val="20"/>
          <w:szCs w:val="20"/>
        </w:rPr>
      </w:pPr>
      <w:r w:rsidRPr="00874C47">
        <w:rPr>
          <w:rFonts w:ascii="Arial" w:hAnsi="Arial" w:cs="Arial"/>
          <w:sz w:val="20"/>
          <w:szCs w:val="20"/>
        </w:rPr>
        <w:t>Despacho de origen</w:t>
      </w:r>
      <w:r w:rsidRPr="00874C47">
        <w:rPr>
          <w:rFonts w:ascii="Arial" w:hAnsi="Arial" w:cs="Arial"/>
          <w:sz w:val="20"/>
          <w:szCs w:val="20"/>
        </w:rPr>
        <w:tab/>
        <w:t>: Juzgado 1º Civil del Circuito de Pereira</w:t>
      </w:r>
    </w:p>
    <w:p w14:paraId="20CBF7ED" w14:textId="20460EA8" w:rsidR="00BC4ACA" w:rsidRPr="00874C47" w:rsidRDefault="00BC4ACA" w:rsidP="00BC4ACA">
      <w:pPr>
        <w:widowControl/>
        <w:autoSpaceDE/>
        <w:autoSpaceDN/>
        <w:adjustRightInd/>
        <w:jc w:val="both"/>
        <w:rPr>
          <w:rFonts w:ascii="Arial" w:hAnsi="Arial" w:cs="Arial"/>
          <w:sz w:val="20"/>
          <w:szCs w:val="20"/>
        </w:rPr>
      </w:pPr>
      <w:r w:rsidRPr="00874C47">
        <w:rPr>
          <w:rFonts w:ascii="Arial" w:hAnsi="Arial" w:cs="Arial"/>
          <w:sz w:val="20"/>
          <w:szCs w:val="20"/>
        </w:rPr>
        <w:t>Mg. Ponente</w:t>
      </w:r>
      <w:r w:rsidRPr="00874C47">
        <w:rPr>
          <w:rFonts w:ascii="Arial" w:hAnsi="Arial" w:cs="Arial"/>
          <w:sz w:val="20"/>
          <w:szCs w:val="20"/>
        </w:rPr>
        <w:tab/>
      </w:r>
      <w:r w:rsidRPr="00874C47">
        <w:rPr>
          <w:rFonts w:ascii="Arial" w:hAnsi="Arial" w:cs="Arial"/>
          <w:sz w:val="20"/>
          <w:szCs w:val="20"/>
        </w:rPr>
        <w:tab/>
        <w:t xml:space="preserve">: </w:t>
      </w:r>
      <w:proofErr w:type="spellStart"/>
      <w:r w:rsidRPr="00874C47">
        <w:rPr>
          <w:rFonts w:ascii="Arial" w:hAnsi="Arial" w:cs="Arial"/>
          <w:sz w:val="20"/>
          <w:szCs w:val="20"/>
        </w:rPr>
        <w:t>DUBERNEY</w:t>
      </w:r>
      <w:proofErr w:type="spellEnd"/>
      <w:r w:rsidRPr="00874C47">
        <w:rPr>
          <w:rFonts w:ascii="Arial" w:hAnsi="Arial" w:cs="Arial"/>
          <w:sz w:val="20"/>
          <w:szCs w:val="20"/>
        </w:rPr>
        <w:t xml:space="preserve"> GRISALES HERRERA</w:t>
      </w:r>
    </w:p>
    <w:p w14:paraId="41B57B93" w14:textId="3AACFB61" w:rsidR="00BC4ACA" w:rsidRPr="00874C47" w:rsidRDefault="00BC4ACA" w:rsidP="00BC4ACA">
      <w:pPr>
        <w:widowControl/>
        <w:autoSpaceDE/>
        <w:autoSpaceDN/>
        <w:adjustRightInd/>
        <w:jc w:val="both"/>
        <w:rPr>
          <w:rFonts w:ascii="Arial" w:hAnsi="Arial" w:cs="Arial"/>
          <w:sz w:val="20"/>
          <w:szCs w:val="20"/>
        </w:rPr>
      </w:pPr>
      <w:r w:rsidRPr="00874C47">
        <w:rPr>
          <w:rFonts w:ascii="Arial" w:hAnsi="Arial" w:cs="Arial"/>
          <w:sz w:val="20"/>
          <w:szCs w:val="20"/>
        </w:rPr>
        <w:t>Acta número</w:t>
      </w:r>
      <w:r w:rsidRPr="00874C47">
        <w:rPr>
          <w:rFonts w:ascii="Arial" w:hAnsi="Arial" w:cs="Arial"/>
          <w:sz w:val="20"/>
          <w:szCs w:val="20"/>
        </w:rPr>
        <w:tab/>
      </w:r>
      <w:r w:rsidRPr="00874C47">
        <w:rPr>
          <w:rFonts w:ascii="Arial" w:hAnsi="Arial" w:cs="Arial"/>
          <w:sz w:val="20"/>
          <w:szCs w:val="20"/>
        </w:rPr>
        <w:tab/>
        <w:t>: 310 de 18-09-2020</w:t>
      </w:r>
    </w:p>
    <w:p w14:paraId="6A527CAF" w14:textId="77777777" w:rsidR="00BC4ACA" w:rsidRPr="00874C47" w:rsidRDefault="00BC4ACA" w:rsidP="00BC4ACA">
      <w:pPr>
        <w:widowControl/>
        <w:autoSpaceDE/>
        <w:autoSpaceDN/>
        <w:adjustRightInd/>
        <w:jc w:val="both"/>
        <w:rPr>
          <w:rFonts w:ascii="Arial" w:hAnsi="Arial" w:cs="Arial"/>
          <w:sz w:val="20"/>
          <w:szCs w:val="20"/>
        </w:rPr>
      </w:pPr>
    </w:p>
    <w:p w14:paraId="79862DF2" w14:textId="04A9EC63" w:rsidR="00BC4ACA" w:rsidRPr="00874C47" w:rsidRDefault="00BC4ACA" w:rsidP="00BC4ACA">
      <w:pPr>
        <w:widowControl/>
        <w:autoSpaceDE/>
        <w:autoSpaceDN/>
        <w:adjustRightInd/>
        <w:jc w:val="both"/>
        <w:rPr>
          <w:rFonts w:ascii="Arial" w:hAnsi="Arial" w:cs="Arial"/>
          <w:b/>
          <w:bCs/>
          <w:iCs/>
          <w:sz w:val="20"/>
          <w:szCs w:val="20"/>
          <w:lang w:eastAsia="fr-FR"/>
        </w:rPr>
      </w:pPr>
      <w:r w:rsidRPr="00874C47">
        <w:rPr>
          <w:rFonts w:ascii="Arial" w:hAnsi="Arial" w:cs="Arial"/>
          <w:b/>
          <w:bCs/>
          <w:iCs/>
          <w:sz w:val="20"/>
          <w:szCs w:val="20"/>
          <w:u w:val="single"/>
          <w:lang w:eastAsia="fr-FR"/>
        </w:rPr>
        <w:t>TEMAS:</w:t>
      </w:r>
      <w:r w:rsidRPr="00874C47">
        <w:rPr>
          <w:rFonts w:ascii="Arial" w:hAnsi="Arial" w:cs="Arial"/>
          <w:b/>
          <w:bCs/>
          <w:iCs/>
          <w:sz w:val="20"/>
          <w:szCs w:val="20"/>
          <w:lang w:eastAsia="fr-FR"/>
        </w:rPr>
        <w:tab/>
      </w:r>
      <w:r w:rsidR="00874C47">
        <w:rPr>
          <w:rFonts w:ascii="Arial" w:hAnsi="Arial" w:cs="Arial"/>
          <w:b/>
          <w:bCs/>
          <w:iCs/>
          <w:sz w:val="20"/>
          <w:szCs w:val="20"/>
          <w:lang w:eastAsia="fr-FR"/>
        </w:rPr>
        <w:t xml:space="preserve">DEBIDO PROCESO / MÍNIMO VITAL / PRESTACIÓN </w:t>
      </w:r>
      <w:r w:rsidRPr="00874C47">
        <w:rPr>
          <w:rFonts w:ascii="Arial" w:hAnsi="Arial" w:cs="Arial"/>
          <w:b/>
          <w:sz w:val="20"/>
          <w:szCs w:val="20"/>
        </w:rPr>
        <w:t xml:space="preserve">HUMANITARIA </w:t>
      </w:r>
      <w:r w:rsidR="00874C47">
        <w:rPr>
          <w:rFonts w:ascii="Arial" w:hAnsi="Arial" w:cs="Arial"/>
          <w:b/>
          <w:sz w:val="20"/>
          <w:szCs w:val="20"/>
        </w:rPr>
        <w:t>PERIÓDICA POR INVALIDEZ /</w:t>
      </w:r>
      <w:r w:rsidRPr="00874C47">
        <w:rPr>
          <w:rFonts w:ascii="Arial" w:hAnsi="Arial" w:cs="Arial"/>
          <w:b/>
          <w:sz w:val="20"/>
          <w:szCs w:val="20"/>
        </w:rPr>
        <w:t xml:space="preserve"> VICTIMA DE LA VIOLENCIA </w:t>
      </w:r>
      <w:r w:rsidRPr="00874C47">
        <w:rPr>
          <w:rFonts w:ascii="Arial" w:hAnsi="Arial" w:cs="Arial"/>
          <w:b/>
          <w:bCs/>
          <w:iCs/>
          <w:sz w:val="20"/>
          <w:szCs w:val="20"/>
          <w:lang w:eastAsia="fr-FR"/>
        </w:rPr>
        <w:t xml:space="preserve">/ </w:t>
      </w:r>
      <w:r w:rsidR="00874C47">
        <w:rPr>
          <w:rFonts w:ascii="Arial" w:hAnsi="Arial" w:cs="Arial"/>
          <w:b/>
          <w:bCs/>
          <w:iCs/>
          <w:sz w:val="20"/>
          <w:szCs w:val="20"/>
          <w:lang w:eastAsia="fr-FR"/>
        </w:rPr>
        <w:t>PRINCIPIO DE SUBSIDIARIEDAD / ESTUDIO FLEXIBLE DE ESTE REQUISITO.</w:t>
      </w:r>
    </w:p>
    <w:p w14:paraId="2B9D9E18" w14:textId="77777777" w:rsidR="00BC4ACA" w:rsidRPr="00874C47" w:rsidRDefault="00BC4ACA" w:rsidP="00BC4ACA">
      <w:pPr>
        <w:widowControl/>
        <w:autoSpaceDE/>
        <w:autoSpaceDN/>
        <w:adjustRightInd/>
        <w:jc w:val="both"/>
        <w:rPr>
          <w:rFonts w:ascii="Arial" w:hAnsi="Arial" w:cs="Arial"/>
          <w:sz w:val="20"/>
          <w:szCs w:val="20"/>
        </w:rPr>
      </w:pPr>
    </w:p>
    <w:p w14:paraId="58C6B7E3" w14:textId="0F33A079" w:rsidR="00BC4ACA" w:rsidRPr="00874C47" w:rsidRDefault="00B358E2" w:rsidP="00BC4ACA">
      <w:pPr>
        <w:widowControl/>
        <w:autoSpaceDE/>
        <w:autoSpaceDN/>
        <w:adjustRightInd/>
        <w:jc w:val="both"/>
        <w:rPr>
          <w:rFonts w:ascii="Arial" w:hAnsi="Arial" w:cs="Arial"/>
          <w:sz w:val="20"/>
          <w:szCs w:val="20"/>
        </w:rPr>
      </w:pPr>
      <w:r w:rsidRPr="00874C47">
        <w:rPr>
          <w:rFonts w:ascii="Arial" w:hAnsi="Arial" w:cs="Arial"/>
          <w:sz w:val="20"/>
          <w:szCs w:val="20"/>
        </w:rPr>
        <w:t>Procede la acción siempre que el afectado carezca de otro instrumento defensivo judicial (2020). Empero, hay dos (2) excepciones que guardan en común la existencia del medio ordinario: (i) La tutela transitoria para evitar un perjuicio irremediable; y (ii) La ineficacia de la herramienta regular para salvaguardar los derechos. (…)</w:t>
      </w:r>
    </w:p>
    <w:p w14:paraId="5A897001" w14:textId="77777777" w:rsidR="00BC4ACA" w:rsidRPr="00874C47" w:rsidRDefault="00BC4ACA" w:rsidP="00BC4ACA">
      <w:pPr>
        <w:widowControl/>
        <w:autoSpaceDE/>
        <w:autoSpaceDN/>
        <w:adjustRightInd/>
        <w:jc w:val="both"/>
        <w:rPr>
          <w:rFonts w:ascii="Arial" w:hAnsi="Arial" w:cs="Arial"/>
          <w:sz w:val="20"/>
          <w:szCs w:val="20"/>
        </w:rPr>
      </w:pPr>
    </w:p>
    <w:p w14:paraId="19406F9E" w14:textId="60328CF4" w:rsidR="00B358E2" w:rsidRPr="00874C47" w:rsidRDefault="00B358E2" w:rsidP="00B358E2">
      <w:pPr>
        <w:widowControl/>
        <w:autoSpaceDE/>
        <w:autoSpaceDN/>
        <w:adjustRightInd/>
        <w:jc w:val="both"/>
        <w:rPr>
          <w:rFonts w:ascii="Arial" w:hAnsi="Arial" w:cs="Arial"/>
          <w:sz w:val="20"/>
          <w:szCs w:val="20"/>
        </w:rPr>
      </w:pPr>
      <w:r w:rsidRPr="00874C47">
        <w:rPr>
          <w:rFonts w:ascii="Arial" w:hAnsi="Arial" w:cs="Arial"/>
          <w:sz w:val="20"/>
          <w:szCs w:val="20"/>
        </w:rPr>
        <w:t>En síntesis, la Alta Colegiatura emplea los criterios jurisprudenciales de flexibilización (2019) para inferir el cumplimiento de la subsidiariedad, específicamente, en tratándose de personas víctimas del conflicto armado y en situación de invalidez. Doble calidad para su especial protección constitucional.</w:t>
      </w:r>
    </w:p>
    <w:p w14:paraId="5806BCA4" w14:textId="77777777" w:rsidR="00B358E2" w:rsidRPr="00874C47" w:rsidRDefault="00B358E2" w:rsidP="00B358E2">
      <w:pPr>
        <w:widowControl/>
        <w:autoSpaceDE/>
        <w:autoSpaceDN/>
        <w:adjustRightInd/>
        <w:jc w:val="both"/>
        <w:rPr>
          <w:rFonts w:ascii="Arial" w:hAnsi="Arial" w:cs="Arial"/>
          <w:sz w:val="20"/>
          <w:szCs w:val="20"/>
        </w:rPr>
      </w:pPr>
    </w:p>
    <w:p w14:paraId="659ACFD2" w14:textId="23DD6230" w:rsidR="00BC4ACA" w:rsidRPr="00874C47" w:rsidRDefault="00B358E2" w:rsidP="00B358E2">
      <w:pPr>
        <w:widowControl/>
        <w:autoSpaceDE/>
        <w:autoSpaceDN/>
        <w:adjustRightInd/>
        <w:jc w:val="both"/>
        <w:rPr>
          <w:rFonts w:ascii="Arial" w:hAnsi="Arial" w:cs="Arial"/>
          <w:sz w:val="20"/>
          <w:szCs w:val="20"/>
        </w:rPr>
      </w:pPr>
      <w:r w:rsidRPr="00874C47">
        <w:rPr>
          <w:rFonts w:ascii="Arial" w:hAnsi="Arial" w:cs="Arial"/>
          <w:sz w:val="20"/>
          <w:szCs w:val="20"/>
        </w:rPr>
        <w:t>Así las cosas, aun cuando el interesado pueda ventilar la controversia ante la justicia contencioso administrativa (</w:t>
      </w:r>
      <w:proofErr w:type="spellStart"/>
      <w:r w:rsidRPr="00874C47">
        <w:rPr>
          <w:rFonts w:ascii="Arial" w:hAnsi="Arial" w:cs="Arial"/>
          <w:sz w:val="20"/>
          <w:szCs w:val="20"/>
        </w:rPr>
        <w:t>Art.137</w:t>
      </w:r>
      <w:proofErr w:type="spellEnd"/>
      <w:r w:rsidRPr="00874C47">
        <w:rPr>
          <w:rFonts w:ascii="Arial" w:hAnsi="Arial" w:cs="Arial"/>
          <w:sz w:val="20"/>
          <w:szCs w:val="20"/>
        </w:rPr>
        <w:t xml:space="preserve"> y 138-2, </w:t>
      </w:r>
      <w:proofErr w:type="spellStart"/>
      <w:r w:rsidRPr="00874C47">
        <w:rPr>
          <w:rFonts w:ascii="Arial" w:hAnsi="Arial" w:cs="Arial"/>
          <w:sz w:val="20"/>
          <w:szCs w:val="20"/>
        </w:rPr>
        <w:t>CPACA</w:t>
      </w:r>
      <w:proofErr w:type="spellEnd"/>
      <w:r w:rsidRPr="00874C47">
        <w:rPr>
          <w:rFonts w:ascii="Arial" w:hAnsi="Arial" w:cs="Arial"/>
          <w:sz w:val="20"/>
          <w:szCs w:val="20"/>
        </w:rPr>
        <w:t>), lo cierto esa particular situación (</w:t>
      </w:r>
      <w:proofErr w:type="spellStart"/>
      <w:r w:rsidRPr="00874C47">
        <w:rPr>
          <w:rFonts w:ascii="Arial" w:hAnsi="Arial" w:cs="Arial"/>
          <w:sz w:val="20"/>
          <w:szCs w:val="20"/>
        </w:rPr>
        <w:t>RUV</w:t>
      </w:r>
      <w:proofErr w:type="spellEnd"/>
      <w:r w:rsidRPr="00874C47">
        <w:rPr>
          <w:rFonts w:ascii="Arial" w:hAnsi="Arial" w:cs="Arial"/>
          <w:sz w:val="20"/>
          <w:szCs w:val="20"/>
        </w:rPr>
        <w:t xml:space="preserve"> y </w:t>
      </w:r>
      <w:proofErr w:type="spellStart"/>
      <w:r w:rsidRPr="00874C47">
        <w:rPr>
          <w:rFonts w:ascii="Arial" w:hAnsi="Arial" w:cs="Arial"/>
          <w:sz w:val="20"/>
          <w:szCs w:val="20"/>
        </w:rPr>
        <w:t>PCL</w:t>
      </w:r>
      <w:proofErr w:type="spellEnd"/>
      <w:r w:rsidRPr="00874C47">
        <w:rPr>
          <w:rFonts w:ascii="Arial" w:hAnsi="Arial" w:cs="Arial"/>
          <w:sz w:val="20"/>
          <w:szCs w:val="20"/>
        </w:rPr>
        <w:t>)</w:t>
      </w:r>
      <w:r w:rsidRPr="00874C47">
        <w:rPr>
          <w:rFonts w:ascii="Arial" w:hAnsi="Arial" w:cs="Arial"/>
          <w:sz w:val="20"/>
          <w:szCs w:val="20"/>
        </w:rPr>
        <w:t>…</w:t>
      </w:r>
      <w:r w:rsidRPr="00874C47">
        <w:rPr>
          <w:rFonts w:ascii="Arial" w:hAnsi="Arial" w:cs="Arial"/>
          <w:sz w:val="20"/>
          <w:szCs w:val="20"/>
        </w:rPr>
        <w:t xml:space="preserve"> autoriza superar el presupuesto de procedencia y resolver de fondo el asunto.</w:t>
      </w:r>
      <w:r w:rsidRPr="00874C47">
        <w:rPr>
          <w:rFonts w:ascii="Arial" w:hAnsi="Arial" w:cs="Arial"/>
          <w:sz w:val="20"/>
          <w:szCs w:val="20"/>
        </w:rPr>
        <w:t xml:space="preserve"> (…)</w:t>
      </w:r>
    </w:p>
    <w:p w14:paraId="7F2395FC" w14:textId="77777777" w:rsidR="00BC4ACA" w:rsidRPr="00874C47" w:rsidRDefault="00BC4ACA" w:rsidP="00BC4ACA">
      <w:pPr>
        <w:widowControl/>
        <w:autoSpaceDE/>
        <w:autoSpaceDN/>
        <w:adjustRightInd/>
        <w:jc w:val="both"/>
        <w:rPr>
          <w:rFonts w:ascii="Arial" w:hAnsi="Arial" w:cs="Arial"/>
          <w:sz w:val="20"/>
          <w:szCs w:val="20"/>
        </w:rPr>
      </w:pPr>
    </w:p>
    <w:p w14:paraId="133DD791" w14:textId="74C50173" w:rsidR="00BC4ACA" w:rsidRPr="00874C47" w:rsidRDefault="00874C47" w:rsidP="00BC4ACA">
      <w:pPr>
        <w:widowControl/>
        <w:autoSpaceDE/>
        <w:autoSpaceDN/>
        <w:adjustRightInd/>
        <w:jc w:val="both"/>
        <w:rPr>
          <w:rFonts w:ascii="Arial" w:hAnsi="Arial" w:cs="Arial"/>
          <w:sz w:val="20"/>
          <w:szCs w:val="20"/>
        </w:rPr>
      </w:pPr>
      <w:r w:rsidRPr="00874C47">
        <w:rPr>
          <w:rFonts w:ascii="Arial" w:hAnsi="Arial" w:cs="Arial"/>
          <w:sz w:val="20"/>
          <w:szCs w:val="20"/>
        </w:rPr>
        <w:t>Mediante el D. 600/2017, el Ministerio de Trabajo, reglamentó el artículo 46, Ley 418, modificado por el 18, Ley 782, alusivo a la prestación humanitaria periódica para las víctimas del conflicto, y asumió la competencia para estudiar y resolver las peticiones de reconocimiento.</w:t>
      </w:r>
    </w:p>
    <w:p w14:paraId="46838242" w14:textId="77777777" w:rsidR="00BC4ACA" w:rsidRPr="00874C47" w:rsidRDefault="00BC4ACA" w:rsidP="00BC4ACA">
      <w:pPr>
        <w:widowControl/>
        <w:autoSpaceDE/>
        <w:autoSpaceDN/>
        <w:adjustRightInd/>
        <w:jc w:val="both"/>
        <w:rPr>
          <w:rFonts w:ascii="Arial" w:hAnsi="Arial" w:cs="Arial"/>
          <w:sz w:val="20"/>
          <w:szCs w:val="20"/>
        </w:rPr>
      </w:pPr>
    </w:p>
    <w:p w14:paraId="3E28FABD" w14:textId="77777777" w:rsidR="00BC4ACA" w:rsidRPr="00874C47" w:rsidRDefault="00BC4ACA" w:rsidP="00BC4ACA">
      <w:pPr>
        <w:widowControl/>
        <w:autoSpaceDE/>
        <w:autoSpaceDN/>
        <w:adjustRightInd/>
        <w:jc w:val="both"/>
        <w:rPr>
          <w:rFonts w:ascii="Arial" w:hAnsi="Arial" w:cs="Arial"/>
          <w:sz w:val="20"/>
          <w:szCs w:val="20"/>
        </w:rPr>
      </w:pPr>
    </w:p>
    <w:p w14:paraId="4527F98E" w14:textId="77777777" w:rsidR="00BC4ACA" w:rsidRPr="00874C47" w:rsidRDefault="00BC4ACA" w:rsidP="00BC4ACA">
      <w:pPr>
        <w:widowControl/>
        <w:autoSpaceDE/>
        <w:autoSpaceDN/>
        <w:adjustRightInd/>
        <w:jc w:val="both"/>
        <w:rPr>
          <w:rFonts w:ascii="Arial" w:hAnsi="Arial" w:cs="Arial"/>
          <w:sz w:val="20"/>
          <w:szCs w:val="20"/>
        </w:rPr>
      </w:pPr>
    </w:p>
    <w:p w14:paraId="113232EF" w14:textId="0025CE72" w:rsidR="00FC5DA6" w:rsidRPr="00874C47" w:rsidRDefault="00FC5DA6" w:rsidP="00FC5DA6">
      <w:pPr>
        <w:pStyle w:val="Sinespaciado"/>
        <w:spacing w:line="360" w:lineRule="auto"/>
        <w:rPr>
          <w:rFonts w:ascii="Georgia" w:hAnsi="Georgia" w:cs="Arial"/>
          <w:w w:val="140"/>
          <w:szCs w:val="22"/>
        </w:rPr>
      </w:pPr>
      <w:r w:rsidRPr="00874C47">
        <w:rPr>
          <w:noProof/>
          <w:szCs w:val="22"/>
        </w:rPr>
        <w:drawing>
          <wp:anchor distT="0" distB="0" distL="114300" distR="114300" simplePos="0" relativeHeight="251658240" behindDoc="0" locked="0" layoutInCell="1" allowOverlap="1" wp14:anchorId="10831E68" wp14:editId="7C4F1000">
            <wp:simplePos x="0" y="0"/>
            <wp:positionH relativeFrom="column">
              <wp:posOffset>2720340</wp:posOffset>
            </wp:positionH>
            <wp:positionV relativeFrom="paragraph">
              <wp:posOffset>0</wp:posOffset>
            </wp:positionV>
            <wp:extent cx="422910" cy="422910"/>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4DD8A250" w14:textId="77777777" w:rsidR="00FC5DA6" w:rsidRPr="00874C47" w:rsidRDefault="00FC5DA6" w:rsidP="00FC5DA6">
      <w:pPr>
        <w:pStyle w:val="Sinespaciado"/>
        <w:spacing w:line="360" w:lineRule="auto"/>
        <w:rPr>
          <w:rFonts w:ascii="Georgia" w:hAnsi="Georgia" w:cs="Arial"/>
          <w:w w:val="140"/>
          <w:sz w:val="14"/>
        </w:rPr>
      </w:pPr>
    </w:p>
    <w:p w14:paraId="0AD7A657" w14:textId="77777777" w:rsidR="00FC5DA6" w:rsidRPr="00874C47" w:rsidRDefault="00FC5DA6" w:rsidP="00FC5DA6">
      <w:pPr>
        <w:pStyle w:val="Sinespaciado"/>
        <w:tabs>
          <w:tab w:val="left" w:pos="3579"/>
        </w:tabs>
        <w:spacing w:line="360" w:lineRule="auto"/>
        <w:jc w:val="center"/>
        <w:rPr>
          <w:rFonts w:ascii="Georgia" w:hAnsi="Georgia" w:cs="Arial"/>
          <w:w w:val="140"/>
          <w:sz w:val="2"/>
        </w:rPr>
      </w:pPr>
    </w:p>
    <w:p w14:paraId="08D8FB53" w14:textId="77777777" w:rsidR="00BC4ACA" w:rsidRPr="00874C47" w:rsidRDefault="00BC4ACA" w:rsidP="00BC4ACA">
      <w:pPr>
        <w:widowControl/>
        <w:tabs>
          <w:tab w:val="left" w:pos="3579"/>
        </w:tabs>
        <w:autoSpaceDE/>
        <w:autoSpaceDN/>
        <w:adjustRightInd/>
        <w:spacing w:line="360" w:lineRule="auto"/>
        <w:jc w:val="center"/>
        <w:rPr>
          <w:rFonts w:ascii="Georgia" w:hAnsi="Georgia" w:cs="Arial"/>
          <w:b/>
          <w:w w:val="140"/>
          <w:sz w:val="14"/>
          <w:szCs w:val="22"/>
        </w:rPr>
      </w:pPr>
      <w:r w:rsidRPr="00874C47">
        <w:rPr>
          <w:rFonts w:ascii="Georgia" w:hAnsi="Georgia" w:cs="Arial"/>
          <w:b/>
          <w:w w:val="140"/>
          <w:sz w:val="14"/>
          <w:szCs w:val="22"/>
        </w:rPr>
        <w:t>REPUBLICA DE COLOMBIA</w:t>
      </w:r>
    </w:p>
    <w:p w14:paraId="072E4273" w14:textId="77777777" w:rsidR="00BC4ACA" w:rsidRPr="00874C47" w:rsidRDefault="00BC4ACA" w:rsidP="00BC4ACA">
      <w:pPr>
        <w:widowControl/>
        <w:tabs>
          <w:tab w:val="center" w:pos="4987"/>
          <w:tab w:val="left" w:pos="8449"/>
        </w:tabs>
        <w:autoSpaceDE/>
        <w:autoSpaceDN/>
        <w:adjustRightInd/>
        <w:spacing w:line="360" w:lineRule="auto"/>
        <w:jc w:val="center"/>
        <w:rPr>
          <w:rFonts w:ascii="Georgia" w:hAnsi="Georgia" w:cs="Arial"/>
          <w:b/>
          <w:w w:val="140"/>
          <w:sz w:val="22"/>
          <w:szCs w:val="22"/>
        </w:rPr>
      </w:pPr>
      <w:r w:rsidRPr="00874C47">
        <w:rPr>
          <w:rFonts w:ascii="Georgia" w:hAnsi="Georgia" w:cs="Arial"/>
          <w:b/>
          <w:w w:val="140"/>
          <w:sz w:val="14"/>
          <w:szCs w:val="22"/>
        </w:rPr>
        <w:t>RAMA JUDICIAL DEL PODER PÚBLICO</w:t>
      </w:r>
    </w:p>
    <w:p w14:paraId="14B7D819" w14:textId="77777777" w:rsidR="00BC4ACA" w:rsidRPr="00874C47" w:rsidRDefault="00BC4ACA" w:rsidP="00BC4ACA">
      <w:pPr>
        <w:widowControl/>
        <w:autoSpaceDE/>
        <w:autoSpaceDN/>
        <w:adjustRightInd/>
        <w:spacing w:line="360" w:lineRule="auto"/>
        <w:jc w:val="center"/>
        <w:rPr>
          <w:rFonts w:ascii="Georgia" w:hAnsi="Georgia" w:cs="Arial"/>
          <w:b/>
          <w:bCs/>
          <w:w w:val="140"/>
          <w:sz w:val="16"/>
          <w:szCs w:val="22"/>
        </w:rPr>
      </w:pPr>
      <w:r w:rsidRPr="00874C47">
        <w:rPr>
          <w:rFonts w:ascii="Georgia" w:hAnsi="Georgia" w:cs="Arial"/>
          <w:b/>
          <w:bCs/>
          <w:w w:val="140"/>
          <w:sz w:val="18"/>
          <w:szCs w:val="22"/>
        </w:rPr>
        <w:t>T</w:t>
      </w:r>
      <w:r w:rsidRPr="00874C47">
        <w:rPr>
          <w:rFonts w:ascii="Georgia" w:hAnsi="Georgia" w:cs="Arial"/>
          <w:b/>
          <w:bCs/>
          <w:w w:val="140"/>
          <w:sz w:val="16"/>
          <w:szCs w:val="22"/>
        </w:rPr>
        <w:t>RIBUNAL</w:t>
      </w:r>
      <w:r w:rsidRPr="00874C47">
        <w:rPr>
          <w:rFonts w:ascii="Georgia" w:hAnsi="Georgia" w:cs="Arial"/>
          <w:b/>
          <w:bCs/>
          <w:w w:val="140"/>
          <w:sz w:val="18"/>
          <w:szCs w:val="22"/>
        </w:rPr>
        <w:t xml:space="preserve"> S</w:t>
      </w:r>
      <w:r w:rsidRPr="00874C47">
        <w:rPr>
          <w:rFonts w:ascii="Georgia" w:hAnsi="Georgia" w:cs="Arial"/>
          <w:b/>
          <w:bCs/>
          <w:w w:val="140"/>
          <w:sz w:val="16"/>
          <w:szCs w:val="22"/>
        </w:rPr>
        <w:t xml:space="preserve">UPERIOR DEL </w:t>
      </w:r>
      <w:r w:rsidRPr="00874C47">
        <w:rPr>
          <w:rFonts w:ascii="Georgia" w:hAnsi="Georgia" w:cs="Arial"/>
          <w:b/>
          <w:bCs/>
          <w:w w:val="140"/>
          <w:sz w:val="18"/>
          <w:szCs w:val="22"/>
        </w:rPr>
        <w:t>D</w:t>
      </w:r>
      <w:r w:rsidRPr="00874C47">
        <w:rPr>
          <w:rFonts w:ascii="Georgia" w:hAnsi="Georgia" w:cs="Arial"/>
          <w:b/>
          <w:bCs/>
          <w:w w:val="140"/>
          <w:sz w:val="16"/>
          <w:szCs w:val="22"/>
        </w:rPr>
        <w:t>ISTRITO</w:t>
      </w:r>
      <w:r w:rsidRPr="00874C47">
        <w:rPr>
          <w:rFonts w:ascii="Georgia" w:hAnsi="Georgia" w:cs="Arial"/>
          <w:b/>
          <w:bCs/>
          <w:w w:val="140"/>
          <w:sz w:val="18"/>
          <w:szCs w:val="22"/>
        </w:rPr>
        <w:t xml:space="preserve"> J</w:t>
      </w:r>
      <w:r w:rsidRPr="00874C47">
        <w:rPr>
          <w:rFonts w:ascii="Georgia" w:hAnsi="Georgia" w:cs="Arial"/>
          <w:b/>
          <w:bCs/>
          <w:w w:val="140"/>
          <w:sz w:val="16"/>
          <w:szCs w:val="22"/>
        </w:rPr>
        <w:t>UDICIAL</w:t>
      </w:r>
    </w:p>
    <w:p w14:paraId="6BE9F1E6" w14:textId="77777777" w:rsidR="00BC4ACA" w:rsidRPr="00874C47" w:rsidRDefault="00BC4ACA" w:rsidP="00BC4ACA">
      <w:pPr>
        <w:widowControl/>
        <w:autoSpaceDE/>
        <w:autoSpaceDN/>
        <w:adjustRightInd/>
        <w:spacing w:line="360" w:lineRule="auto"/>
        <w:jc w:val="center"/>
        <w:rPr>
          <w:rFonts w:ascii="Georgia" w:hAnsi="Georgia" w:cs="Arial"/>
          <w:b/>
          <w:w w:val="140"/>
          <w:sz w:val="16"/>
          <w:szCs w:val="18"/>
        </w:rPr>
      </w:pPr>
      <w:r w:rsidRPr="00874C47">
        <w:rPr>
          <w:rFonts w:ascii="Georgia" w:hAnsi="Georgia" w:cs="Arial"/>
          <w:b/>
          <w:w w:val="140"/>
          <w:sz w:val="18"/>
          <w:szCs w:val="18"/>
        </w:rPr>
        <w:t>S</w:t>
      </w:r>
      <w:r w:rsidRPr="00874C47">
        <w:rPr>
          <w:rFonts w:ascii="Georgia" w:hAnsi="Georgia" w:cs="Arial"/>
          <w:b/>
          <w:w w:val="140"/>
          <w:sz w:val="16"/>
          <w:szCs w:val="18"/>
        </w:rPr>
        <w:t>A</w:t>
      </w:r>
      <w:r w:rsidRPr="00874C47">
        <w:rPr>
          <w:rFonts w:ascii="Georgia" w:hAnsi="Georgia" w:cs="Arial"/>
          <w:b/>
          <w:w w:val="140"/>
          <w:sz w:val="16"/>
          <w:szCs w:val="16"/>
        </w:rPr>
        <w:t>LA DE DECISIÓN</w:t>
      </w:r>
      <w:r w:rsidRPr="00874C47">
        <w:rPr>
          <w:rFonts w:ascii="Georgia" w:hAnsi="Georgia" w:cs="Arial"/>
          <w:b/>
          <w:w w:val="140"/>
          <w:sz w:val="14"/>
          <w:szCs w:val="18"/>
        </w:rPr>
        <w:t xml:space="preserve"> </w:t>
      </w:r>
      <w:r w:rsidRPr="00874C47">
        <w:rPr>
          <w:rFonts w:ascii="Georgia" w:hAnsi="Georgia" w:cs="Arial"/>
          <w:b/>
          <w:w w:val="140"/>
          <w:sz w:val="18"/>
          <w:szCs w:val="18"/>
        </w:rPr>
        <w:t>C</w:t>
      </w:r>
      <w:r w:rsidRPr="00874C47">
        <w:rPr>
          <w:rFonts w:ascii="Georgia" w:hAnsi="Georgia" w:cs="Arial"/>
          <w:b/>
          <w:w w:val="140"/>
          <w:sz w:val="16"/>
          <w:szCs w:val="18"/>
        </w:rPr>
        <w:t xml:space="preserve">IVIL – </w:t>
      </w:r>
      <w:r w:rsidRPr="00874C47">
        <w:rPr>
          <w:rFonts w:ascii="Georgia" w:hAnsi="Georgia" w:cs="Arial"/>
          <w:b/>
          <w:w w:val="140"/>
          <w:sz w:val="18"/>
          <w:szCs w:val="18"/>
        </w:rPr>
        <w:t>F</w:t>
      </w:r>
      <w:r w:rsidRPr="00874C47">
        <w:rPr>
          <w:rFonts w:ascii="Georgia" w:hAnsi="Georgia" w:cs="Arial"/>
          <w:b/>
          <w:w w:val="140"/>
          <w:sz w:val="16"/>
          <w:szCs w:val="18"/>
        </w:rPr>
        <w:t xml:space="preserve">AMILIA – </w:t>
      </w:r>
      <w:r w:rsidRPr="00874C47">
        <w:rPr>
          <w:rFonts w:ascii="Georgia" w:hAnsi="Georgia" w:cs="Arial"/>
          <w:b/>
          <w:w w:val="140"/>
          <w:sz w:val="18"/>
          <w:szCs w:val="18"/>
        </w:rPr>
        <w:t>D</w:t>
      </w:r>
      <w:r w:rsidRPr="00874C47">
        <w:rPr>
          <w:rFonts w:ascii="Georgia" w:hAnsi="Georgia" w:cs="Arial"/>
          <w:b/>
          <w:w w:val="140"/>
          <w:sz w:val="16"/>
          <w:szCs w:val="18"/>
        </w:rPr>
        <w:t>ISTRITO</w:t>
      </w:r>
      <w:r w:rsidRPr="00874C47">
        <w:rPr>
          <w:rFonts w:ascii="Georgia" w:hAnsi="Georgia" w:cs="Arial"/>
          <w:b/>
          <w:w w:val="140"/>
          <w:sz w:val="18"/>
          <w:szCs w:val="18"/>
        </w:rPr>
        <w:t xml:space="preserve"> </w:t>
      </w:r>
      <w:r w:rsidRPr="00874C47">
        <w:rPr>
          <w:rFonts w:ascii="Georgia" w:hAnsi="Georgia" w:cs="Arial"/>
          <w:b/>
          <w:w w:val="140"/>
          <w:sz w:val="16"/>
          <w:szCs w:val="18"/>
        </w:rPr>
        <w:t>DE</w:t>
      </w:r>
      <w:r w:rsidRPr="00874C47">
        <w:rPr>
          <w:rFonts w:ascii="Georgia" w:hAnsi="Georgia" w:cs="Arial"/>
          <w:b/>
          <w:w w:val="140"/>
          <w:sz w:val="18"/>
          <w:szCs w:val="18"/>
        </w:rPr>
        <w:t xml:space="preserve"> P</w:t>
      </w:r>
      <w:r w:rsidRPr="00874C47">
        <w:rPr>
          <w:rFonts w:ascii="Georgia" w:hAnsi="Georgia" w:cs="Arial"/>
          <w:b/>
          <w:w w:val="140"/>
          <w:sz w:val="16"/>
          <w:szCs w:val="18"/>
        </w:rPr>
        <w:t>EREIRA</w:t>
      </w:r>
    </w:p>
    <w:p w14:paraId="08F1F4F3" w14:textId="77777777" w:rsidR="00BC4ACA" w:rsidRPr="00874C47" w:rsidRDefault="00BC4ACA" w:rsidP="00BC4ACA">
      <w:pPr>
        <w:widowControl/>
        <w:autoSpaceDE/>
        <w:autoSpaceDN/>
        <w:adjustRightInd/>
        <w:spacing w:line="360" w:lineRule="auto"/>
        <w:jc w:val="center"/>
        <w:rPr>
          <w:rFonts w:ascii="Georgia" w:hAnsi="Georgia" w:cs="Arial"/>
          <w:b/>
          <w:w w:val="140"/>
          <w:sz w:val="16"/>
          <w:szCs w:val="18"/>
        </w:rPr>
      </w:pPr>
      <w:r w:rsidRPr="00874C47">
        <w:rPr>
          <w:rFonts w:ascii="Georgia" w:hAnsi="Georgia" w:cs="Arial"/>
          <w:b/>
          <w:w w:val="140"/>
          <w:sz w:val="18"/>
          <w:szCs w:val="18"/>
        </w:rPr>
        <w:t>D</w:t>
      </w:r>
      <w:r w:rsidRPr="00874C47">
        <w:rPr>
          <w:rFonts w:ascii="Georgia" w:hAnsi="Georgia" w:cs="Arial"/>
          <w:b/>
          <w:w w:val="140"/>
          <w:sz w:val="16"/>
          <w:szCs w:val="18"/>
        </w:rPr>
        <w:t xml:space="preserve">EPARTAMENTO </w:t>
      </w:r>
      <w:r w:rsidRPr="00874C47">
        <w:rPr>
          <w:rFonts w:ascii="Georgia" w:hAnsi="Georgia" w:cs="Arial"/>
          <w:b/>
          <w:w w:val="140"/>
          <w:sz w:val="18"/>
          <w:szCs w:val="18"/>
        </w:rPr>
        <w:t>D</w:t>
      </w:r>
      <w:r w:rsidRPr="00874C47">
        <w:rPr>
          <w:rFonts w:ascii="Georgia" w:hAnsi="Georgia" w:cs="Arial"/>
          <w:b/>
          <w:w w:val="140"/>
          <w:sz w:val="16"/>
          <w:szCs w:val="18"/>
        </w:rPr>
        <w:t xml:space="preserve">EL </w:t>
      </w:r>
      <w:r w:rsidRPr="00874C47">
        <w:rPr>
          <w:rFonts w:ascii="Georgia" w:hAnsi="Georgia" w:cs="Arial"/>
          <w:b/>
          <w:w w:val="140"/>
          <w:sz w:val="18"/>
          <w:szCs w:val="18"/>
        </w:rPr>
        <w:t>R</w:t>
      </w:r>
      <w:r w:rsidRPr="00874C47">
        <w:rPr>
          <w:rFonts w:ascii="Georgia" w:hAnsi="Georgia" w:cs="Arial"/>
          <w:b/>
          <w:w w:val="140"/>
          <w:sz w:val="16"/>
          <w:szCs w:val="18"/>
        </w:rPr>
        <w:t>ISARALDA</w:t>
      </w:r>
    </w:p>
    <w:p w14:paraId="454ED370" w14:textId="77777777" w:rsidR="00BC4ACA" w:rsidRPr="00874C47" w:rsidRDefault="00BC4ACA" w:rsidP="00BC4ACA">
      <w:pPr>
        <w:pBdr>
          <w:bottom w:val="double" w:sz="6" w:space="1" w:color="auto"/>
        </w:pBdr>
        <w:overflowPunct w:val="0"/>
        <w:spacing w:line="360" w:lineRule="auto"/>
        <w:jc w:val="center"/>
        <w:rPr>
          <w:rFonts w:ascii="Georgia" w:hAnsi="Georgia" w:cs="Times New Roman"/>
          <w:spacing w:val="20"/>
          <w:w w:val="150"/>
          <w:kern w:val="28"/>
          <w:sz w:val="20"/>
          <w:szCs w:val="20"/>
        </w:rPr>
      </w:pPr>
    </w:p>
    <w:p w14:paraId="1BF64B49" w14:textId="77777777" w:rsidR="00785FA3" w:rsidRPr="00874C47" w:rsidRDefault="00785FA3" w:rsidP="00785FA3">
      <w:pPr>
        <w:pBdr>
          <w:bottom w:val="double" w:sz="6" w:space="1" w:color="auto"/>
        </w:pBdr>
        <w:spacing w:line="360" w:lineRule="auto"/>
        <w:jc w:val="center"/>
        <w:rPr>
          <w:rFonts w:ascii="Georgia" w:hAnsi="Georgia"/>
          <w:b/>
          <w:bCs/>
          <w:sz w:val="2"/>
          <w:szCs w:val="22"/>
        </w:rPr>
      </w:pPr>
    </w:p>
    <w:p w14:paraId="52B2FB59" w14:textId="77777777" w:rsidR="00785FA3" w:rsidRPr="00874C47" w:rsidRDefault="00785FA3" w:rsidP="00785FA3">
      <w:pPr>
        <w:spacing w:line="360" w:lineRule="auto"/>
        <w:jc w:val="center"/>
        <w:rPr>
          <w:rFonts w:ascii="Georgia" w:hAnsi="Georgia"/>
          <w:b/>
          <w:bCs/>
          <w:sz w:val="16"/>
          <w:szCs w:val="22"/>
        </w:rPr>
      </w:pPr>
    </w:p>
    <w:p w14:paraId="37615847" w14:textId="0735AA92" w:rsidR="00CF7F14" w:rsidRPr="00874C47" w:rsidRDefault="00CF7F14" w:rsidP="00BC4ACA">
      <w:pPr>
        <w:spacing w:line="276" w:lineRule="auto"/>
        <w:jc w:val="center"/>
        <w:rPr>
          <w:rFonts w:ascii="Georgia" w:hAnsi="Georgia" w:cs="Arial"/>
          <w:b/>
          <w:bCs/>
          <w:i/>
        </w:rPr>
      </w:pPr>
      <w:r w:rsidRPr="00874C47">
        <w:rPr>
          <w:rFonts w:ascii="Georgia" w:hAnsi="Georgia" w:cs="Arial"/>
          <w:b/>
          <w:bCs/>
          <w:i/>
          <w:smallCaps/>
        </w:rPr>
        <w:t xml:space="preserve">Pereira, R., </w:t>
      </w:r>
      <w:r w:rsidR="00CF2124" w:rsidRPr="00874C47">
        <w:rPr>
          <w:rFonts w:ascii="Georgia" w:hAnsi="Georgia" w:cs="Arial"/>
          <w:b/>
          <w:bCs/>
          <w:i/>
          <w:smallCaps/>
        </w:rPr>
        <w:t xml:space="preserve">dieciocho </w:t>
      </w:r>
      <w:r w:rsidRPr="00874C47">
        <w:rPr>
          <w:rFonts w:ascii="Georgia" w:hAnsi="Georgia" w:cs="Arial"/>
          <w:b/>
          <w:bCs/>
          <w:i/>
          <w:smallCaps/>
        </w:rPr>
        <w:t>(</w:t>
      </w:r>
      <w:r w:rsidR="00CF2124" w:rsidRPr="00874C47">
        <w:rPr>
          <w:rFonts w:ascii="Georgia" w:hAnsi="Georgia" w:cs="Arial"/>
          <w:b/>
          <w:bCs/>
          <w:i/>
          <w:smallCaps/>
        </w:rPr>
        <w:t>18</w:t>
      </w:r>
      <w:r w:rsidRPr="00874C47">
        <w:rPr>
          <w:rFonts w:ascii="Georgia" w:hAnsi="Georgia" w:cs="Arial"/>
          <w:b/>
          <w:bCs/>
          <w:i/>
          <w:smallCaps/>
        </w:rPr>
        <w:t xml:space="preserve">) de </w:t>
      </w:r>
      <w:r w:rsidR="00FC5DA6" w:rsidRPr="00874C47">
        <w:rPr>
          <w:rFonts w:ascii="Georgia" w:hAnsi="Georgia" w:cs="Arial"/>
          <w:b/>
          <w:bCs/>
          <w:i/>
          <w:smallCaps/>
        </w:rPr>
        <w:t xml:space="preserve">septiembre </w:t>
      </w:r>
      <w:r w:rsidRPr="00874C47">
        <w:rPr>
          <w:rFonts w:ascii="Georgia" w:hAnsi="Georgia" w:cs="Arial"/>
          <w:b/>
          <w:bCs/>
          <w:i/>
          <w:smallCaps/>
        </w:rPr>
        <w:t xml:space="preserve">de dos mil </w:t>
      </w:r>
      <w:r w:rsidR="00FC5DA6" w:rsidRPr="00874C47">
        <w:rPr>
          <w:rFonts w:ascii="Georgia" w:hAnsi="Georgia" w:cs="Arial"/>
          <w:b/>
          <w:bCs/>
          <w:i/>
          <w:smallCaps/>
        </w:rPr>
        <w:t xml:space="preserve">veinte </w:t>
      </w:r>
      <w:r w:rsidRPr="00874C47">
        <w:rPr>
          <w:rFonts w:ascii="Georgia" w:hAnsi="Georgia" w:cs="Arial"/>
          <w:b/>
          <w:bCs/>
          <w:i/>
          <w:smallCaps/>
        </w:rPr>
        <w:t>(</w:t>
      </w:r>
      <w:r w:rsidR="00FC5DA6" w:rsidRPr="00874C47">
        <w:rPr>
          <w:rFonts w:ascii="Georgia" w:hAnsi="Georgia" w:cs="Arial"/>
          <w:b/>
          <w:bCs/>
          <w:i/>
          <w:smallCaps/>
        </w:rPr>
        <w:t>2020</w:t>
      </w:r>
      <w:r w:rsidRPr="00874C47">
        <w:rPr>
          <w:rFonts w:ascii="Georgia" w:hAnsi="Georgia" w:cs="Arial"/>
          <w:b/>
          <w:bCs/>
          <w:i/>
          <w:smallCaps/>
        </w:rPr>
        <w:t>)</w:t>
      </w:r>
      <w:r w:rsidRPr="00874C47">
        <w:rPr>
          <w:rFonts w:ascii="Georgia" w:hAnsi="Georgia" w:cs="Arial"/>
          <w:b/>
          <w:bCs/>
          <w:i/>
        </w:rPr>
        <w:t>.</w:t>
      </w:r>
    </w:p>
    <w:p w14:paraId="2C84788E" w14:textId="77777777" w:rsidR="00785FA3" w:rsidRPr="00874C47" w:rsidRDefault="00785FA3" w:rsidP="00BC4ACA">
      <w:pPr>
        <w:pStyle w:val="Textoindependiente"/>
        <w:spacing w:line="276" w:lineRule="auto"/>
        <w:rPr>
          <w:rFonts w:ascii="Georgia" w:hAnsi="Georgia"/>
          <w:szCs w:val="24"/>
          <w:lang w:val="es-ES"/>
        </w:rPr>
      </w:pPr>
    </w:p>
    <w:p w14:paraId="7111B47A" w14:textId="77777777" w:rsidR="00785FA3" w:rsidRPr="00874C47" w:rsidRDefault="00785FA3" w:rsidP="00BC4ACA">
      <w:pPr>
        <w:pStyle w:val="Textoindependiente"/>
        <w:numPr>
          <w:ilvl w:val="0"/>
          <w:numId w:val="1"/>
        </w:numPr>
        <w:spacing w:line="276" w:lineRule="auto"/>
        <w:rPr>
          <w:rFonts w:ascii="Georgia" w:hAnsi="Georgia"/>
          <w:b/>
          <w:bCs/>
          <w:smallCaps/>
          <w:szCs w:val="24"/>
          <w:lang w:val="es-ES"/>
        </w:rPr>
      </w:pPr>
      <w:r w:rsidRPr="00874C47">
        <w:rPr>
          <w:rFonts w:ascii="Georgia" w:hAnsi="Georgia"/>
          <w:b/>
          <w:bCs/>
          <w:smallCaps/>
          <w:szCs w:val="24"/>
          <w:lang w:val="es-ES"/>
        </w:rPr>
        <w:t>El asunto a decidir</w:t>
      </w:r>
    </w:p>
    <w:p w14:paraId="4F45A4CE" w14:textId="77777777" w:rsidR="00785FA3" w:rsidRPr="00874C47" w:rsidRDefault="00785FA3" w:rsidP="00BC4ACA">
      <w:pPr>
        <w:pStyle w:val="Textoindependiente"/>
        <w:spacing w:line="276" w:lineRule="auto"/>
        <w:rPr>
          <w:rFonts w:ascii="Georgia" w:hAnsi="Georgia"/>
          <w:szCs w:val="24"/>
          <w:lang w:val="es-ES"/>
        </w:rPr>
      </w:pPr>
    </w:p>
    <w:p w14:paraId="3DD04FAC" w14:textId="77777777" w:rsidR="00785FA3" w:rsidRPr="00874C47" w:rsidRDefault="00785FA3" w:rsidP="00BC4ACA">
      <w:pPr>
        <w:pStyle w:val="Textoindependiente"/>
        <w:spacing w:line="276" w:lineRule="auto"/>
        <w:rPr>
          <w:rFonts w:ascii="Georgia" w:hAnsi="Georgia"/>
          <w:szCs w:val="24"/>
          <w:lang w:val="es-ES"/>
        </w:rPr>
      </w:pPr>
      <w:r w:rsidRPr="00874C47">
        <w:rPr>
          <w:rFonts w:ascii="Georgia" w:hAnsi="Georgia"/>
          <w:szCs w:val="24"/>
          <w:lang w:val="es-ES"/>
        </w:rPr>
        <w:t>La impugnación suscitada en el trámite constitucional ya referido, una vez se ha cumplido la actuación de primera instancia.</w:t>
      </w:r>
    </w:p>
    <w:p w14:paraId="7B8D5558" w14:textId="77777777" w:rsidR="00785FA3" w:rsidRPr="00874C47" w:rsidRDefault="00785FA3" w:rsidP="00BC4ACA">
      <w:pPr>
        <w:pStyle w:val="Textoindependiente"/>
        <w:spacing w:line="276" w:lineRule="auto"/>
        <w:rPr>
          <w:rFonts w:ascii="Georgia" w:hAnsi="Georgia"/>
          <w:szCs w:val="24"/>
          <w:lang w:val="es-ES"/>
        </w:rPr>
      </w:pPr>
    </w:p>
    <w:p w14:paraId="78100554" w14:textId="77777777" w:rsidR="00785FA3" w:rsidRPr="00874C47" w:rsidRDefault="00785FA3" w:rsidP="00BC4ACA">
      <w:pPr>
        <w:pStyle w:val="Textoindependiente"/>
        <w:numPr>
          <w:ilvl w:val="0"/>
          <w:numId w:val="1"/>
        </w:numPr>
        <w:spacing w:line="276" w:lineRule="auto"/>
        <w:rPr>
          <w:rFonts w:ascii="Georgia" w:hAnsi="Georgia"/>
          <w:b/>
          <w:bCs/>
          <w:smallCaps/>
          <w:szCs w:val="24"/>
          <w:lang w:val="es-ES"/>
        </w:rPr>
      </w:pPr>
      <w:r w:rsidRPr="00874C47">
        <w:rPr>
          <w:rFonts w:ascii="Georgia" w:hAnsi="Georgia"/>
          <w:b/>
          <w:bCs/>
          <w:smallCaps/>
          <w:szCs w:val="24"/>
          <w:lang w:val="es-ES"/>
        </w:rPr>
        <w:t xml:space="preserve">La síntesis fáctica </w:t>
      </w:r>
    </w:p>
    <w:p w14:paraId="19A96B2B" w14:textId="77777777" w:rsidR="00110898" w:rsidRPr="00874C47" w:rsidRDefault="00110898" w:rsidP="00BC4ACA">
      <w:pPr>
        <w:pStyle w:val="Textoindependiente"/>
        <w:spacing w:line="276" w:lineRule="auto"/>
        <w:ind w:left="360"/>
        <w:rPr>
          <w:rFonts w:ascii="Georgia" w:hAnsi="Georgia"/>
          <w:szCs w:val="24"/>
          <w:lang w:val="es-ES"/>
        </w:rPr>
      </w:pPr>
    </w:p>
    <w:p w14:paraId="2B415C49" w14:textId="2C96758E" w:rsidR="0053033F" w:rsidRPr="00874C47" w:rsidRDefault="00FC5DA6" w:rsidP="00BC4ACA">
      <w:pPr>
        <w:pStyle w:val="Textoindependiente"/>
        <w:spacing w:line="276" w:lineRule="auto"/>
        <w:rPr>
          <w:rFonts w:ascii="Georgia" w:hAnsi="Georgia"/>
          <w:szCs w:val="24"/>
          <w:lang w:val="es-ES"/>
        </w:rPr>
      </w:pPr>
      <w:r w:rsidRPr="00874C47">
        <w:rPr>
          <w:rFonts w:ascii="Georgia" w:hAnsi="Georgia"/>
          <w:szCs w:val="24"/>
          <w:lang w:val="es-ES"/>
        </w:rPr>
        <w:t>E</w:t>
      </w:r>
      <w:r w:rsidR="001A1137" w:rsidRPr="00874C47">
        <w:rPr>
          <w:rFonts w:ascii="Georgia" w:hAnsi="Georgia"/>
          <w:szCs w:val="24"/>
          <w:lang w:val="es-ES"/>
        </w:rPr>
        <w:t xml:space="preserve">xpresó </w:t>
      </w:r>
      <w:r w:rsidRPr="00874C47">
        <w:rPr>
          <w:rFonts w:ascii="Georgia" w:hAnsi="Georgia"/>
          <w:szCs w:val="24"/>
          <w:lang w:val="es-ES"/>
        </w:rPr>
        <w:t xml:space="preserve">el actor </w:t>
      </w:r>
      <w:r w:rsidR="00FF7BF9" w:rsidRPr="00874C47">
        <w:rPr>
          <w:rFonts w:ascii="Georgia" w:hAnsi="Georgia"/>
          <w:szCs w:val="24"/>
          <w:lang w:val="es-ES"/>
        </w:rPr>
        <w:t xml:space="preserve">que está inscrito en el </w:t>
      </w:r>
      <w:proofErr w:type="spellStart"/>
      <w:r w:rsidR="00FF7BF9" w:rsidRPr="00874C47">
        <w:rPr>
          <w:rFonts w:ascii="Georgia" w:hAnsi="Georgia"/>
          <w:szCs w:val="24"/>
          <w:lang w:val="es-ES"/>
        </w:rPr>
        <w:t>RUV</w:t>
      </w:r>
      <w:proofErr w:type="spellEnd"/>
      <w:r w:rsidR="00FF7BF9" w:rsidRPr="00874C47">
        <w:rPr>
          <w:rFonts w:ascii="Georgia" w:hAnsi="Georgia"/>
          <w:szCs w:val="24"/>
          <w:lang w:val="es-ES"/>
        </w:rPr>
        <w:t xml:space="preserve"> y fue calificado con una </w:t>
      </w:r>
      <w:proofErr w:type="spellStart"/>
      <w:r w:rsidR="00FF7BF9" w:rsidRPr="00874C47">
        <w:rPr>
          <w:rFonts w:ascii="Georgia" w:hAnsi="Georgia"/>
          <w:szCs w:val="24"/>
          <w:lang w:val="es-ES"/>
        </w:rPr>
        <w:t>PCL</w:t>
      </w:r>
      <w:proofErr w:type="spellEnd"/>
      <w:r w:rsidR="00FF7BF9" w:rsidRPr="00874C47">
        <w:rPr>
          <w:rFonts w:ascii="Georgia" w:hAnsi="Georgia"/>
          <w:szCs w:val="24"/>
          <w:lang w:val="es-ES"/>
        </w:rPr>
        <w:t xml:space="preserve"> del 94,90%, </w:t>
      </w:r>
      <w:bookmarkStart w:id="0" w:name="_GoBack"/>
      <w:bookmarkEnd w:id="0"/>
      <w:r w:rsidR="00FF7BF9" w:rsidRPr="00874C47">
        <w:rPr>
          <w:rFonts w:ascii="Georgia" w:hAnsi="Georgia"/>
          <w:szCs w:val="24"/>
          <w:lang w:val="es-ES"/>
        </w:rPr>
        <w:t>con fecha de estructuración del 01-06-1995</w:t>
      </w:r>
      <w:r w:rsidR="52BDA516" w:rsidRPr="00874C47">
        <w:rPr>
          <w:rFonts w:ascii="Georgia" w:hAnsi="Georgia"/>
          <w:szCs w:val="24"/>
          <w:lang w:val="es-ES"/>
        </w:rPr>
        <w:t>,</w:t>
      </w:r>
      <w:r w:rsidR="00E06ED6" w:rsidRPr="00874C47">
        <w:rPr>
          <w:rFonts w:ascii="Georgia" w:hAnsi="Georgia"/>
          <w:szCs w:val="24"/>
          <w:lang w:val="es-ES"/>
        </w:rPr>
        <w:t xml:space="preserve"> </w:t>
      </w:r>
      <w:r w:rsidR="00FF7BF9" w:rsidRPr="00874C47">
        <w:rPr>
          <w:rFonts w:ascii="Georgia" w:hAnsi="Georgia"/>
          <w:szCs w:val="24"/>
          <w:lang w:val="es-ES"/>
        </w:rPr>
        <w:t xml:space="preserve">lesiones sufridas en atentado </w:t>
      </w:r>
      <w:r w:rsidR="016E35FC" w:rsidRPr="00874C47">
        <w:rPr>
          <w:rFonts w:ascii="Georgia" w:hAnsi="Georgia"/>
          <w:szCs w:val="24"/>
          <w:lang w:val="es-ES"/>
        </w:rPr>
        <w:t xml:space="preserve">de </w:t>
      </w:r>
      <w:r w:rsidR="00FF7BF9" w:rsidRPr="00874C47">
        <w:rPr>
          <w:rFonts w:ascii="Georgia" w:hAnsi="Georgia"/>
          <w:szCs w:val="24"/>
          <w:lang w:val="es-ES"/>
        </w:rPr>
        <w:t xml:space="preserve">grupos </w:t>
      </w:r>
      <w:r w:rsidR="0053033F" w:rsidRPr="00874C47">
        <w:rPr>
          <w:rFonts w:ascii="Georgia" w:hAnsi="Georgia"/>
          <w:szCs w:val="24"/>
          <w:lang w:val="es-ES"/>
        </w:rPr>
        <w:t xml:space="preserve">armados </w:t>
      </w:r>
      <w:r w:rsidR="00FF7BF9" w:rsidRPr="00874C47">
        <w:rPr>
          <w:rFonts w:ascii="Georgia" w:hAnsi="Georgia"/>
          <w:szCs w:val="24"/>
          <w:lang w:val="es-ES"/>
        </w:rPr>
        <w:t xml:space="preserve">ilegales. Gestionó ante </w:t>
      </w:r>
      <w:r w:rsidR="001A1137" w:rsidRPr="00874C47">
        <w:rPr>
          <w:rFonts w:ascii="Georgia" w:hAnsi="Georgia"/>
          <w:szCs w:val="24"/>
          <w:lang w:val="es-ES"/>
        </w:rPr>
        <w:t>Colpensiones</w:t>
      </w:r>
      <w:r w:rsidR="00137106" w:rsidRPr="00874C47">
        <w:rPr>
          <w:rFonts w:ascii="Georgia" w:hAnsi="Georgia"/>
          <w:szCs w:val="24"/>
          <w:lang w:val="es-ES"/>
        </w:rPr>
        <w:t xml:space="preserve"> </w:t>
      </w:r>
      <w:r w:rsidR="00FF7BF9" w:rsidRPr="00874C47">
        <w:rPr>
          <w:rFonts w:ascii="Georgia" w:hAnsi="Georgia"/>
          <w:szCs w:val="24"/>
          <w:lang w:val="es-ES"/>
        </w:rPr>
        <w:t xml:space="preserve">el reconocimiento y pago de la ayuda humanitaria por invalidez e, incluso, acudió a la justicia ordinaria laboral, con resultado </w:t>
      </w:r>
      <w:r w:rsidR="00FF7BF9" w:rsidRPr="00874C47">
        <w:rPr>
          <w:rFonts w:ascii="Georgia" w:hAnsi="Georgia"/>
          <w:szCs w:val="24"/>
          <w:lang w:val="es-ES"/>
        </w:rPr>
        <w:lastRenderedPageBreak/>
        <w:t>desfavorable</w:t>
      </w:r>
      <w:r w:rsidR="0053033F" w:rsidRPr="00874C47">
        <w:rPr>
          <w:rFonts w:ascii="Georgia" w:hAnsi="Georgia"/>
          <w:szCs w:val="24"/>
          <w:lang w:val="es-ES"/>
        </w:rPr>
        <w:t>,</w:t>
      </w:r>
      <w:r w:rsidR="00FF7BF9" w:rsidRPr="00874C47">
        <w:rPr>
          <w:rFonts w:ascii="Georgia" w:hAnsi="Georgia"/>
          <w:szCs w:val="24"/>
          <w:lang w:val="es-ES"/>
        </w:rPr>
        <w:t xml:space="preserve"> porque sobrevino la expedición del </w:t>
      </w:r>
      <w:proofErr w:type="spellStart"/>
      <w:r w:rsidR="00FF7BF9" w:rsidRPr="00874C47">
        <w:rPr>
          <w:rFonts w:ascii="Georgia" w:hAnsi="Georgia"/>
          <w:szCs w:val="24"/>
          <w:lang w:val="es-ES"/>
        </w:rPr>
        <w:t>D.600</w:t>
      </w:r>
      <w:proofErr w:type="spellEnd"/>
      <w:r w:rsidR="00175075" w:rsidRPr="00874C47">
        <w:rPr>
          <w:rFonts w:ascii="Georgia" w:hAnsi="Georgia"/>
          <w:szCs w:val="24"/>
          <w:lang w:val="es-ES"/>
        </w:rPr>
        <w:t>/</w:t>
      </w:r>
      <w:r w:rsidR="00FF7BF9" w:rsidRPr="00874C47">
        <w:rPr>
          <w:rFonts w:ascii="Georgia" w:hAnsi="Georgia"/>
          <w:szCs w:val="24"/>
          <w:lang w:val="es-ES"/>
        </w:rPr>
        <w:t>2017 que fijó la competencia en el Ministerio de Trabajo</w:t>
      </w:r>
      <w:r w:rsidR="0053033F" w:rsidRPr="00874C47">
        <w:rPr>
          <w:rFonts w:ascii="Georgia" w:hAnsi="Georgia"/>
          <w:szCs w:val="24"/>
          <w:lang w:val="es-ES"/>
        </w:rPr>
        <w:t xml:space="preserve">. </w:t>
      </w:r>
    </w:p>
    <w:p w14:paraId="51384FCC" w14:textId="77777777" w:rsidR="0053033F" w:rsidRPr="00874C47" w:rsidRDefault="0053033F" w:rsidP="00BC4ACA">
      <w:pPr>
        <w:pStyle w:val="Textoindependiente"/>
        <w:spacing w:line="276" w:lineRule="auto"/>
        <w:rPr>
          <w:rFonts w:ascii="Georgia" w:hAnsi="Georgia"/>
          <w:szCs w:val="24"/>
          <w:lang w:val="es-ES"/>
        </w:rPr>
      </w:pPr>
    </w:p>
    <w:p w14:paraId="138109A5" w14:textId="5A51BC7F" w:rsidR="00B60F63" w:rsidRPr="00874C47" w:rsidRDefault="0053033F" w:rsidP="00BC4ACA">
      <w:pPr>
        <w:pStyle w:val="Textoindependiente"/>
        <w:spacing w:line="276" w:lineRule="auto"/>
        <w:rPr>
          <w:rFonts w:ascii="Georgia" w:hAnsi="Georgia" w:cs="Arial"/>
          <w:szCs w:val="24"/>
          <w:lang w:val="es-ES"/>
        </w:rPr>
      </w:pPr>
      <w:r w:rsidRPr="00874C47">
        <w:rPr>
          <w:rFonts w:ascii="Georgia" w:hAnsi="Georgia"/>
          <w:szCs w:val="24"/>
          <w:lang w:val="es-ES"/>
        </w:rPr>
        <w:t xml:space="preserve">El 16-08-2018 acudió a dicha autoridad y desestimó sus ruegos con sendos actos administrativos del 18-09-2019, 11-03-2020 y 09-06-2020, con base en que la subvención solo beneficia a quienes </w:t>
      </w:r>
      <w:r w:rsidR="23824C8C" w:rsidRPr="00874C47">
        <w:rPr>
          <w:rFonts w:ascii="Georgia" w:hAnsi="Georgia"/>
          <w:szCs w:val="24"/>
          <w:lang w:val="es-ES"/>
        </w:rPr>
        <w:t xml:space="preserve">su invalidez haya sido </w:t>
      </w:r>
      <w:r w:rsidR="00E06ED6" w:rsidRPr="00874C47">
        <w:rPr>
          <w:rFonts w:ascii="Georgia" w:hAnsi="Georgia"/>
          <w:szCs w:val="24"/>
          <w:lang w:val="es-ES"/>
        </w:rPr>
        <w:t>causad</w:t>
      </w:r>
      <w:r w:rsidR="3B1F2248" w:rsidRPr="00874C47">
        <w:rPr>
          <w:rFonts w:ascii="Georgia" w:hAnsi="Georgia"/>
          <w:szCs w:val="24"/>
          <w:lang w:val="es-ES"/>
        </w:rPr>
        <w:t>a</w:t>
      </w:r>
      <w:r w:rsidR="00E06ED6" w:rsidRPr="00874C47">
        <w:rPr>
          <w:rFonts w:ascii="Georgia" w:hAnsi="Georgia"/>
          <w:szCs w:val="24"/>
          <w:lang w:val="es-ES"/>
        </w:rPr>
        <w:t xml:space="preserve"> luego de </w:t>
      </w:r>
      <w:r w:rsidRPr="00874C47">
        <w:rPr>
          <w:rFonts w:ascii="Georgia" w:hAnsi="Georgia"/>
          <w:szCs w:val="24"/>
          <w:lang w:val="es-ES"/>
        </w:rPr>
        <w:t>1997</w:t>
      </w:r>
      <w:r w:rsidR="00E06ED6" w:rsidRPr="00874C47">
        <w:rPr>
          <w:rFonts w:ascii="Georgia" w:hAnsi="Georgia"/>
          <w:szCs w:val="24"/>
          <w:lang w:val="es-ES"/>
        </w:rPr>
        <w:t xml:space="preserve">, </w:t>
      </w:r>
      <w:r w:rsidR="3DF9FBD3" w:rsidRPr="00874C47">
        <w:rPr>
          <w:rFonts w:ascii="Georgia" w:hAnsi="Georgia"/>
          <w:szCs w:val="24"/>
          <w:lang w:val="es-ES"/>
        </w:rPr>
        <w:t xml:space="preserve">desconociendo </w:t>
      </w:r>
      <w:r w:rsidRPr="00874C47">
        <w:rPr>
          <w:rFonts w:ascii="Georgia" w:hAnsi="Georgia"/>
          <w:szCs w:val="24"/>
          <w:lang w:val="es-ES"/>
        </w:rPr>
        <w:t xml:space="preserve">el artículo 3º, Ley 1441, </w:t>
      </w:r>
      <w:r w:rsidR="5F1811A4" w:rsidRPr="00874C47">
        <w:rPr>
          <w:rFonts w:ascii="Georgia" w:hAnsi="Georgia"/>
          <w:szCs w:val="24"/>
          <w:lang w:val="es-ES"/>
        </w:rPr>
        <w:t xml:space="preserve">que </w:t>
      </w:r>
      <w:r w:rsidRPr="00874C47">
        <w:rPr>
          <w:rFonts w:ascii="Georgia" w:hAnsi="Georgia"/>
          <w:szCs w:val="24"/>
          <w:lang w:val="es-ES"/>
        </w:rPr>
        <w:t xml:space="preserve">reconoce como víctimas a las personas </w:t>
      </w:r>
      <w:r w:rsidR="00E06ED6" w:rsidRPr="00874C47">
        <w:rPr>
          <w:rFonts w:ascii="Georgia" w:hAnsi="Georgia"/>
          <w:szCs w:val="24"/>
          <w:lang w:val="es-ES"/>
        </w:rPr>
        <w:t xml:space="preserve">que los padecieron </w:t>
      </w:r>
      <w:r w:rsidRPr="00874C47">
        <w:rPr>
          <w:rFonts w:ascii="Georgia" w:hAnsi="Georgia"/>
          <w:szCs w:val="24"/>
          <w:lang w:val="es-ES"/>
        </w:rPr>
        <w:t xml:space="preserve">luego del 01-01-1985 y que el mentado Decreto no exige fecha alguna. </w:t>
      </w:r>
      <w:r w:rsidR="00E06ED6" w:rsidRPr="00874C47">
        <w:rPr>
          <w:rFonts w:ascii="Georgia" w:hAnsi="Georgia"/>
          <w:szCs w:val="24"/>
          <w:lang w:val="es-ES"/>
        </w:rPr>
        <w:t>A</w:t>
      </w:r>
      <w:r w:rsidRPr="00874C47">
        <w:rPr>
          <w:rFonts w:ascii="Georgia" w:hAnsi="Georgia"/>
          <w:szCs w:val="24"/>
          <w:lang w:val="es-ES"/>
        </w:rPr>
        <w:t>greg</w:t>
      </w:r>
      <w:r w:rsidR="00E06ED6" w:rsidRPr="00874C47">
        <w:rPr>
          <w:rFonts w:ascii="Georgia" w:hAnsi="Georgia"/>
          <w:szCs w:val="24"/>
          <w:lang w:val="es-ES"/>
        </w:rPr>
        <w:t>ó</w:t>
      </w:r>
      <w:r w:rsidRPr="00874C47">
        <w:rPr>
          <w:rFonts w:ascii="Georgia" w:hAnsi="Georgia"/>
          <w:szCs w:val="24"/>
          <w:lang w:val="es-ES"/>
        </w:rPr>
        <w:t xml:space="preserve"> que </w:t>
      </w:r>
      <w:r w:rsidR="00E06ED6" w:rsidRPr="00874C47">
        <w:rPr>
          <w:rFonts w:ascii="Georgia" w:hAnsi="Georgia"/>
          <w:szCs w:val="24"/>
          <w:lang w:val="es-ES"/>
        </w:rPr>
        <w:t xml:space="preserve">se encuentra postrado en cama, está afiliado a salud como beneficiario de su madre de 81 años y carece de recursos para su subsistencia </w:t>
      </w:r>
      <w:r w:rsidR="00B60F63" w:rsidRPr="00874C47">
        <w:rPr>
          <w:rFonts w:ascii="Georgia" w:hAnsi="Georgia" w:cs="Arial"/>
          <w:szCs w:val="24"/>
          <w:lang w:val="es-ES"/>
        </w:rPr>
        <w:t>(</w:t>
      </w:r>
      <w:r w:rsidR="00221E05" w:rsidRPr="00874C47">
        <w:rPr>
          <w:rFonts w:ascii="Georgia" w:hAnsi="Georgia" w:cs="Arial"/>
          <w:szCs w:val="24"/>
          <w:lang w:val="es-ES"/>
        </w:rPr>
        <w:t>Cuaderno No.</w:t>
      </w:r>
      <w:r w:rsidR="00BC4ACA" w:rsidRPr="00874C47">
        <w:rPr>
          <w:rFonts w:ascii="Georgia" w:hAnsi="Georgia" w:cs="Arial"/>
          <w:szCs w:val="24"/>
          <w:lang w:val="es-ES"/>
        </w:rPr>
        <w:t xml:space="preserve"> </w:t>
      </w:r>
      <w:r w:rsidR="00221E05" w:rsidRPr="00874C47">
        <w:rPr>
          <w:rFonts w:ascii="Georgia" w:hAnsi="Georgia" w:cs="Arial"/>
          <w:szCs w:val="24"/>
          <w:lang w:val="es-ES"/>
        </w:rPr>
        <w:t>1, documento No.</w:t>
      </w:r>
      <w:r w:rsidR="00BC4ACA" w:rsidRPr="00874C47">
        <w:rPr>
          <w:rFonts w:ascii="Georgia" w:hAnsi="Georgia" w:cs="Arial"/>
          <w:szCs w:val="24"/>
          <w:lang w:val="es-ES"/>
        </w:rPr>
        <w:t xml:space="preserve"> </w:t>
      </w:r>
      <w:r w:rsidR="00E06ED6" w:rsidRPr="00874C47">
        <w:rPr>
          <w:rFonts w:ascii="Georgia" w:hAnsi="Georgia" w:cs="Arial"/>
          <w:szCs w:val="24"/>
          <w:lang w:val="es-ES"/>
        </w:rPr>
        <w:t>1</w:t>
      </w:r>
      <w:r w:rsidR="00B60F63" w:rsidRPr="00874C47">
        <w:rPr>
          <w:rFonts w:ascii="Georgia" w:hAnsi="Georgia" w:cs="Arial"/>
          <w:szCs w:val="24"/>
          <w:lang w:val="es-ES"/>
        </w:rPr>
        <w:t>).</w:t>
      </w:r>
    </w:p>
    <w:p w14:paraId="585BBB2F" w14:textId="77777777" w:rsidR="009D49FC" w:rsidRPr="00874C47" w:rsidRDefault="009D49FC" w:rsidP="00BC4ACA">
      <w:pPr>
        <w:pStyle w:val="Textoindependiente"/>
        <w:spacing w:line="276" w:lineRule="auto"/>
        <w:rPr>
          <w:rFonts w:ascii="Georgia" w:hAnsi="Georgia" w:cs="Arial"/>
          <w:szCs w:val="24"/>
          <w:lang w:val="es-ES"/>
        </w:rPr>
      </w:pPr>
    </w:p>
    <w:p w14:paraId="5228D569" w14:textId="77777777" w:rsidR="00785FA3" w:rsidRPr="00874C47" w:rsidRDefault="00B12B9F" w:rsidP="00BC4ACA">
      <w:pPr>
        <w:pStyle w:val="Textoindependiente"/>
        <w:numPr>
          <w:ilvl w:val="0"/>
          <w:numId w:val="1"/>
        </w:numPr>
        <w:spacing w:line="276" w:lineRule="auto"/>
        <w:rPr>
          <w:rFonts w:ascii="Georgia" w:hAnsi="Georgia"/>
          <w:b/>
          <w:bCs/>
          <w:smallCaps/>
          <w:szCs w:val="24"/>
          <w:lang w:val="es-ES"/>
        </w:rPr>
      </w:pPr>
      <w:r w:rsidRPr="00874C47">
        <w:rPr>
          <w:rFonts w:ascii="Georgia" w:hAnsi="Georgia"/>
          <w:b/>
          <w:bCs/>
          <w:smallCaps/>
          <w:szCs w:val="24"/>
          <w:lang w:val="es-ES"/>
        </w:rPr>
        <w:t>Los</w:t>
      </w:r>
      <w:r w:rsidR="00E77723" w:rsidRPr="00874C47">
        <w:rPr>
          <w:rFonts w:ascii="Georgia" w:hAnsi="Georgia"/>
          <w:b/>
          <w:bCs/>
          <w:smallCaps/>
          <w:szCs w:val="24"/>
          <w:lang w:val="es-ES"/>
        </w:rPr>
        <w:t xml:space="preserve"> </w:t>
      </w:r>
      <w:r w:rsidR="00785FA3" w:rsidRPr="00874C47">
        <w:rPr>
          <w:rFonts w:ascii="Georgia" w:hAnsi="Georgia"/>
          <w:b/>
          <w:bCs/>
          <w:smallCaps/>
          <w:szCs w:val="24"/>
          <w:lang w:val="es-ES"/>
        </w:rPr>
        <w:t>derecho</w:t>
      </w:r>
      <w:r w:rsidRPr="00874C47">
        <w:rPr>
          <w:rFonts w:ascii="Georgia" w:hAnsi="Georgia"/>
          <w:b/>
          <w:bCs/>
          <w:smallCaps/>
          <w:szCs w:val="24"/>
          <w:lang w:val="es-ES"/>
        </w:rPr>
        <w:t>s</w:t>
      </w:r>
      <w:r w:rsidR="00785FA3" w:rsidRPr="00874C47">
        <w:rPr>
          <w:rFonts w:ascii="Georgia" w:hAnsi="Georgia"/>
          <w:b/>
          <w:bCs/>
          <w:smallCaps/>
          <w:szCs w:val="24"/>
          <w:lang w:val="es-ES"/>
        </w:rPr>
        <w:t xml:space="preserve"> </w:t>
      </w:r>
      <w:r w:rsidR="000A3CD7" w:rsidRPr="00874C47">
        <w:rPr>
          <w:rFonts w:ascii="Georgia" w:hAnsi="Georgia"/>
          <w:b/>
          <w:bCs/>
          <w:smallCaps/>
          <w:szCs w:val="24"/>
          <w:lang w:val="es-ES"/>
        </w:rPr>
        <w:t>invocados y la petición de protección</w:t>
      </w:r>
    </w:p>
    <w:p w14:paraId="03900719" w14:textId="77777777" w:rsidR="00785FA3" w:rsidRPr="00874C47" w:rsidRDefault="00785FA3" w:rsidP="00BC4ACA">
      <w:pPr>
        <w:pStyle w:val="Textoindependiente"/>
        <w:spacing w:line="276" w:lineRule="auto"/>
        <w:ind w:left="360"/>
        <w:rPr>
          <w:rFonts w:ascii="Georgia" w:hAnsi="Georgia"/>
          <w:szCs w:val="24"/>
          <w:lang w:val="es-ES"/>
        </w:rPr>
      </w:pPr>
    </w:p>
    <w:p w14:paraId="07BD4A1F" w14:textId="36BB4647" w:rsidR="00785FA3" w:rsidRPr="00874C47" w:rsidRDefault="00E06ED6" w:rsidP="00BC4ACA">
      <w:pPr>
        <w:pStyle w:val="Textoindependiente"/>
        <w:widowControl w:val="0"/>
        <w:spacing w:line="276" w:lineRule="auto"/>
        <w:rPr>
          <w:rFonts w:ascii="Georgia" w:hAnsi="Georgia"/>
          <w:szCs w:val="24"/>
          <w:lang w:val="es-ES"/>
        </w:rPr>
      </w:pPr>
      <w:r w:rsidRPr="00874C47">
        <w:rPr>
          <w:rFonts w:ascii="Georgia" w:hAnsi="Georgia"/>
          <w:szCs w:val="24"/>
          <w:lang w:val="es-ES"/>
        </w:rPr>
        <w:t>La seguridad social, el mínimo vital, la salud, la vida digna, la dignidad humana, el debido proceso y la debilidad manifiesta de un sujeto de especial protección</w:t>
      </w:r>
      <w:r w:rsidR="00785FA3" w:rsidRPr="00874C47">
        <w:rPr>
          <w:rFonts w:ascii="Georgia" w:hAnsi="Georgia"/>
          <w:szCs w:val="24"/>
          <w:lang w:val="es-ES"/>
        </w:rPr>
        <w:t>.</w:t>
      </w:r>
      <w:r w:rsidR="00221E05" w:rsidRPr="00874C47">
        <w:rPr>
          <w:rFonts w:ascii="Georgia" w:hAnsi="Georgia"/>
          <w:szCs w:val="24"/>
          <w:lang w:val="es-ES"/>
        </w:rPr>
        <w:t xml:space="preserve"> </w:t>
      </w:r>
      <w:r w:rsidR="00221E05" w:rsidRPr="00874C47">
        <w:rPr>
          <w:rFonts w:ascii="Georgia" w:hAnsi="Georgia" w:cs="Arial"/>
          <w:szCs w:val="24"/>
          <w:lang w:val="es-ES"/>
        </w:rPr>
        <w:t xml:space="preserve">Solicitó ordenar </w:t>
      </w:r>
      <w:r w:rsidRPr="00874C47">
        <w:rPr>
          <w:rFonts w:ascii="Georgia" w:hAnsi="Georgia"/>
          <w:szCs w:val="24"/>
          <w:lang w:val="es-ES"/>
        </w:rPr>
        <w:t>al Ministerio de Trabajo reconocer y pagar la prestación humanitaria periódica como víctima de la violencia</w:t>
      </w:r>
      <w:r w:rsidR="00221E05" w:rsidRPr="00874C47">
        <w:rPr>
          <w:rFonts w:ascii="Georgia" w:hAnsi="Georgia"/>
          <w:szCs w:val="24"/>
          <w:lang w:val="es-ES"/>
        </w:rPr>
        <w:t xml:space="preserve"> </w:t>
      </w:r>
      <w:r w:rsidR="00785FA3" w:rsidRPr="00874C47">
        <w:rPr>
          <w:rFonts w:ascii="Georgia" w:hAnsi="Georgia"/>
          <w:szCs w:val="24"/>
          <w:lang w:val="es-ES"/>
        </w:rPr>
        <w:t>(</w:t>
      </w:r>
      <w:r w:rsidR="00221E05" w:rsidRPr="00874C47">
        <w:rPr>
          <w:rFonts w:ascii="Georgia" w:hAnsi="Georgia"/>
          <w:szCs w:val="24"/>
          <w:lang w:val="es-ES"/>
        </w:rPr>
        <w:t>C</w:t>
      </w:r>
      <w:r w:rsidR="00130ADC" w:rsidRPr="00874C47">
        <w:rPr>
          <w:rFonts w:ascii="Georgia" w:hAnsi="Georgia"/>
          <w:szCs w:val="24"/>
          <w:lang w:val="es-ES"/>
        </w:rPr>
        <w:t xml:space="preserve">uaderno </w:t>
      </w:r>
      <w:r w:rsidR="00221E05" w:rsidRPr="00874C47">
        <w:rPr>
          <w:rFonts w:ascii="Georgia" w:hAnsi="Georgia"/>
          <w:szCs w:val="24"/>
          <w:lang w:val="es-ES"/>
        </w:rPr>
        <w:t>No.</w:t>
      </w:r>
      <w:r w:rsidR="00BC4ACA" w:rsidRPr="00874C47">
        <w:rPr>
          <w:rFonts w:ascii="Georgia" w:hAnsi="Georgia"/>
          <w:szCs w:val="24"/>
          <w:lang w:val="es-ES"/>
        </w:rPr>
        <w:t xml:space="preserve"> </w:t>
      </w:r>
      <w:r w:rsidR="00221E05" w:rsidRPr="00874C47">
        <w:rPr>
          <w:rFonts w:ascii="Georgia" w:hAnsi="Georgia"/>
          <w:szCs w:val="24"/>
          <w:lang w:val="es-ES"/>
        </w:rPr>
        <w:t>1, documento No.</w:t>
      </w:r>
      <w:r w:rsidR="00BC4ACA" w:rsidRPr="00874C47">
        <w:rPr>
          <w:rFonts w:ascii="Georgia" w:hAnsi="Georgia"/>
          <w:szCs w:val="24"/>
          <w:lang w:val="es-ES"/>
        </w:rPr>
        <w:t xml:space="preserve"> </w:t>
      </w:r>
      <w:r w:rsidRPr="00874C47">
        <w:rPr>
          <w:rFonts w:ascii="Georgia" w:hAnsi="Georgia"/>
          <w:szCs w:val="24"/>
          <w:lang w:val="es-ES"/>
        </w:rPr>
        <w:t>1</w:t>
      </w:r>
      <w:r w:rsidR="00130ADC" w:rsidRPr="00874C47">
        <w:rPr>
          <w:rFonts w:ascii="Georgia" w:hAnsi="Georgia"/>
          <w:szCs w:val="24"/>
          <w:lang w:val="es-ES"/>
        </w:rPr>
        <w:t>)</w:t>
      </w:r>
      <w:r w:rsidR="00785FA3" w:rsidRPr="00874C47">
        <w:rPr>
          <w:rFonts w:ascii="Georgia" w:hAnsi="Georgia"/>
          <w:szCs w:val="24"/>
          <w:lang w:val="es-ES"/>
        </w:rPr>
        <w:t>.</w:t>
      </w:r>
    </w:p>
    <w:p w14:paraId="68E5F04C" w14:textId="77777777" w:rsidR="00AC652F" w:rsidRPr="00874C47" w:rsidRDefault="00AC652F" w:rsidP="00BC4ACA">
      <w:pPr>
        <w:pStyle w:val="Textoindependiente"/>
        <w:widowControl w:val="0"/>
        <w:spacing w:line="276" w:lineRule="auto"/>
        <w:rPr>
          <w:rFonts w:ascii="Georgia" w:hAnsi="Georgia"/>
          <w:szCs w:val="24"/>
          <w:lang w:val="es-ES"/>
        </w:rPr>
      </w:pPr>
    </w:p>
    <w:p w14:paraId="0C2EDD31" w14:textId="77777777" w:rsidR="00785FA3" w:rsidRPr="00874C47" w:rsidRDefault="00785FA3" w:rsidP="00BC4ACA">
      <w:pPr>
        <w:pStyle w:val="Textoindependiente"/>
        <w:widowControl w:val="0"/>
        <w:numPr>
          <w:ilvl w:val="0"/>
          <w:numId w:val="1"/>
        </w:numPr>
        <w:spacing w:line="276" w:lineRule="auto"/>
        <w:rPr>
          <w:rFonts w:ascii="Georgia" w:hAnsi="Georgia"/>
          <w:b/>
          <w:bCs/>
          <w:smallCaps/>
          <w:szCs w:val="24"/>
          <w:lang w:val="es-ES"/>
        </w:rPr>
      </w:pPr>
      <w:r w:rsidRPr="00874C47">
        <w:rPr>
          <w:rFonts w:ascii="Georgia" w:hAnsi="Georgia"/>
          <w:b/>
          <w:bCs/>
          <w:smallCaps/>
          <w:szCs w:val="24"/>
          <w:lang w:val="es-ES"/>
        </w:rPr>
        <w:t>La sinopsis de la crónica procesal</w:t>
      </w:r>
    </w:p>
    <w:p w14:paraId="7CE8480F" w14:textId="77777777" w:rsidR="00102641" w:rsidRPr="00874C47" w:rsidRDefault="00102641" w:rsidP="00BC4ACA">
      <w:pPr>
        <w:pStyle w:val="Textoindependiente"/>
        <w:widowControl w:val="0"/>
        <w:spacing w:line="276" w:lineRule="auto"/>
        <w:ind w:left="360"/>
        <w:rPr>
          <w:rFonts w:ascii="Georgia" w:hAnsi="Georgia"/>
          <w:smallCaps/>
          <w:szCs w:val="24"/>
          <w:lang w:val="es-ES"/>
        </w:rPr>
      </w:pPr>
    </w:p>
    <w:p w14:paraId="76216E8B" w14:textId="54CEA2F1" w:rsidR="004A4D73" w:rsidRPr="00874C47" w:rsidRDefault="00221E05" w:rsidP="00BC4ACA">
      <w:pPr>
        <w:pStyle w:val="Textoindependiente"/>
        <w:widowControl w:val="0"/>
        <w:spacing w:line="276" w:lineRule="auto"/>
        <w:rPr>
          <w:rFonts w:ascii="Georgia" w:hAnsi="Georgia"/>
          <w:szCs w:val="24"/>
          <w:lang w:val="es-ES"/>
        </w:rPr>
      </w:pPr>
      <w:r w:rsidRPr="00874C47">
        <w:rPr>
          <w:rFonts w:ascii="Georgia" w:hAnsi="Georgia"/>
          <w:szCs w:val="24"/>
          <w:lang w:val="es-ES"/>
        </w:rPr>
        <w:t xml:space="preserve">La </w:t>
      </w:r>
      <w:r w:rsidRPr="00874C47">
        <w:rPr>
          <w:rFonts w:ascii="Georgia" w:hAnsi="Georgia"/>
          <w:i/>
          <w:iCs/>
          <w:szCs w:val="24"/>
          <w:lang w:val="es-ES"/>
        </w:rPr>
        <w:t>a quo</w:t>
      </w:r>
      <w:r w:rsidRPr="00874C47">
        <w:rPr>
          <w:rFonts w:ascii="Georgia" w:hAnsi="Georgia"/>
          <w:szCs w:val="24"/>
          <w:lang w:val="es-ES"/>
        </w:rPr>
        <w:t xml:space="preserve"> con auto </w:t>
      </w:r>
      <w:r w:rsidR="00785FA3" w:rsidRPr="00874C47">
        <w:rPr>
          <w:rFonts w:ascii="Georgia" w:hAnsi="Georgia"/>
          <w:szCs w:val="24"/>
          <w:lang w:val="es-ES"/>
        </w:rPr>
        <w:t xml:space="preserve">del </w:t>
      </w:r>
      <w:r w:rsidR="00E06ED6" w:rsidRPr="00874C47">
        <w:rPr>
          <w:rFonts w:ascii="Georgia" w:hAnsi="Georgia"/>
          <w:szCs w:val="24"/>
          <w:lang w:val="es-ES"/>
        </w:rPr>
        <w:t xml:space="preserve">23-06-2020 </w:t>
      </w:r>
      <w:r w:rsidR="00785FA3" w:rsidRPr="00874C47">
        <w:rPr>
          <w:rFonts w:ascii="Georgia" w:hAnsi="Georgia"/>
          <w:szCs w:val="24"/>
          <w:lang w:val="es-ES"/>
        </w:rPr>
        <w:t>admitió</w:t>
      </w:r>
      <w:r w:rsidRPr="00874C47">
        <w:rPr>
          <w:rFonts w:ascii="Georgia" w:hAnsi="Georgia"/>
          <w:szCs w:val="24"/>
          <w:lang w:val="es-ES"/>
        </w:rPr>
        <w:t xml:space="preserve"> la tutela </w:t>
      </w:r>
      <w:r w:rsidR="00785FA3" w:rsidRPr="00874C47">
        <w:rPr>
          <w:rFonts w:ascii="Georgia" w:hAnsi="Georgia"/>
          <w:szCs w:val="24"/>
          <w:lang w:val="es-ES"/>
        </w:rPr>
        <w:t>(</w:t>
      </w:r>
      <w:r w:rsidRPr="00874C47">
        <w:rPr>
          <w:rFonts w:ascii="Georgia" w:hAnsi="Georgia"/>
          <w:szCs w:val="24"/>
          <w:lang w:val="es-ES"/>
        </w:rPr>
        <w:t>Cuaderno No.</w:t>
      </w:r>
      <w:r w:rsidR="00BC4ACA" w:rsidRPr="00874C47">
        <w:rPr>
          <w:rFonts w:ascii="Georgia" w:hAnsi="Georgia"/>
          <w:szCs w:val="24"/>
          <w:lang w:val="es-ES"/>
        </w:rPr>
        <w:t xml:space="preserve"> </w:t>
      </w:r>
      <w:r w:rsidRPr="00874C47">
        <w:rPr>
          <w:rFonts w:ascii="Georgia" w:hAnsi="Georgia"/>
          <w:szCs w:val="24"/>
          <w:lang w:val="es-ES"/>
        </w:rPr>
        <w:t>1, documento No.</w:t>
      </w:r>
      <w:r w:rsidR="00BC4ACA" w:rsidRPr="00874C47">
        <w:rPr>
          <w:rFonts w:ascii="Georgia" w:hAnsi="Georgia"/>
          <w:szCs w:val="24"/>
          <w:lang w:val="es-ES"/>
        </w:rPr>
        <w:t xml:space="preserve"> </w:t>
      </w:r>
      <w:r w:rsidR="00F015BB" w:rsidRPr="00874C47">
        <w:rPr>
          <w:rFonts w:ascii="Georgia" w:hAnsi="Georgia"/>
          <w:szCs w:val="24"/>
          <w:lang w:val="es-ES"/>
        </w:rPr>
        <w:t>04</w:t>
      </w:r>
      <w:r w:rsidR="00785FA3" w:rsidRPr="00874C47">
        <w:rPr>
          <w:rFonts w:ascii="Georgia" w:hAnsi="Georgia"/>
          <w:szCs w:val="24"/>
          <w:lang w:val="es-ES"/>
        </w:rPr>
        <w:t>)</w:t>
      </w:r>
      <w:r w:rsidRPr="00874C47">
        <w:rPr>
          <w:rFonts w:ascii="Georgia" w:hAnsi="Georgia"/>
          <w:szCs w:val="24"/>
          <w:lang w:val="es-ES"/>
        </w:rPr>
        <w:t>, e</w:t>
      </w:r>
      <w:r w:rsidR="00785FA3" w:rsidRPr="00874C47">
        <w:rPr>
          <w:rFonts w:ascii="Georgia" w:hAnsi="Georgia"/>
          <w:szCs w:val="24"/>
          <w:lang w:val="es-ES"/>
        </w:rPr>
        <w:t xml:space="preserve">l </w:t>
      </w:r>
      <w:r w:rsidR="00F015BB" w:rsidRPr="00874C47">
        <w:rPr>
          <w:rFonts w:ascii="Georgia" w:hAnsi="Georgia"/>
          <w:szCs w:val="24"/>
          <w:lang w:val="es-ES"/>
        </w:rPr>
        <w:t xml:space="preserve">06-07-2020 </w:t>
      </w:r>
      <w:r w:rsidR="00785FA3" w:rsidRPr="00874C47">
        <w:rPr>
          <w:rFonts w:ascii="Georgia" w:hAnsi="Georgia"/>
          <w:szCs w:val="24"/>
          <w:lang w:val="es-ES"/>
        </w:rPr>
        <w:t xml:space="preserve">profirió </w:t>
      </w:r>
      <w:r w:rsidRPr="00874C47">
        <w:rPr>
          <w:rFonts w:ascii="Georgia" w:hAnsi="Georgia"/>
          <w:szCs w:val="24"/>
          <w:lang w:val="es-ES"/>
        </w:rPr>
        <w:t xml:space="preserve">la </w:t>
      </w:r>
      <w:r w:rsidR="00785FA3" w:rsidRPr="00874C47">
        <w:rPr>
          <w:rFonts w:ascii="Georgia" w:hAnsi="Georgia"/>
          <w:szCs w:val="24"/>
          <w:lang w:val="es-ES"/>
        </w:rPr>
        <w:t>sentencia (</w:t>
      </w:r>
      <w:r w:rsidRPr="00874C47">
        <w:rPr>
          <w:rFonts w:ascii="Georgia" w:hAnsi="Georgia"/>
          <w:szCs w:val="24"/>
          <w:lang w:val="es-ES"/>
        </w:rPr>
        <w:t>Cuaderno No.</w:t>
      </w:r>
      <w:r w:rsidR="00BC4ACA" w:rsidRPr="00874C47">
        <w:rPr>
          <w:rFonts w:ascii="Georgia" w:hAnsi="Georgia"/>
          <w:szCs w:val="24"/>
          <w:lang w:val="es-ES"/>
        </w:rPr>
        <w:t xml:space="preserve"> </w:t>
      </w:r>
      <w:r w:rsidRPr="00874C47">
        <w:rPr>
          <w:rFonts w:ascii="Georgia" w:hAnsi="Georgia"/>
          <w:szCs w:val="24"/>
          <w:lang w:val="es-ES"/>
        </w:rPr>
        <w:t>1, documento No.</w:t>
      </w:r>
      <w:r w:rsidR="00BC4ACA" w:rsidRPr="00874C47">
        <w:rPr>
          <w:rFonts w:ascii="Georgia" w:hAnsi="Georgia"/>
          <w:szCs w:val="24"/>
          <w:lang w:val="es-ES"/>
        </w:rPr>
        <w:t xml:space="preserve"> </w:t>
      </w:r>
      <w:r w:rsidR="00F015BB" w:rsidRPr="00874C47">
        <w:rPr>
          <w:rFonts w:ascii="Georgia" w:hAnsi="Georgia"/>
          <w:szCs w:val="24"/>
          <w:lang w:val="es-ES"/>
        </w:rPr>
        <w:t>16</w:t>
      </w:r>
      <w:r w:rsidR="00785FA3" w:rsidRPr="00874C47">
        <w:rPr>
          <w:rFonts w:ascii="Georgia" w:hAnsi="Georgia"/>
          <w:szCs w:val="24"/>
          <w:lang w:val="es-ES"/>
        </w:rPr>
        <w:t xml:space="preserve">); y, el </w:t>
      </w:r>
      <w:r w:rsidR="00F015BB" w:rsidRPr="00874C47">
        <w:rPr>
          <w:rFonts w:ascii="Georgia" w:hAnsi="Georgia"/>
          <w:szCs w:val="24"/>
          <w:lang w:val="es-ES"/>
        </w:rPr>
        <w:t xml:space="preserve">28-07-2020 </w:t>
      </w:r>
      <w:r w:rsidR="00785FA3" w:rsidRPr="00874C47">
        <w:rPr>
          <w:rFonts w:ascii="Georgia" w:hAnsi="Georgia"/>
          <w:szCs w:val="24"/>
          <w:lang w:val="es-ES"/>
        </w:rPr>
        <w:t>concedió la impugnación formulada (</w:t>
      </w:r>
      <w:r w:rsidRPr="00874C47">
        <w:rPr>
          <w:rFonts w:ascii="Georgia" w:hAnsi="Georgia"/>
          <w:szCs w:val="24"/>
          <w:lang w:val="es-ES"/>
        </w:rPr>
        <w:t>Cuaderno No.</w:t>
      </w:r>
      <w:r w:rsidR="00BC4ACA" w:rsidRPr="00874C47">
        <w:rPr>
          <w:rFonts w:ascii="Georgia" w:hAnsi="Georgia"/>
          <w:szCs w:val="24"/>
          <w:lang w:val="es-ES"/>
        </w:rPr>
        <w:t xml:space="preserve"> </w:t>
      </w:r>
      <w:r w:rsidRPr="00874C47">
        <w:rPr>
          <w:rFonts w:ascii="Georgia" w:hAnsi="Georgia"/>
          <w:szCs w:val="24"/>
          <w:lang w:val="es-ES"/>
        </w:rPr>
        <w:t>1, documento No.</w:t>
      </w:r>
      <w:r w:rsidR="00BC4ACA" w:rsidRPr="00874C47">
        <w:rPr>
          <w:rFonts w:ascii="Georgia" w:hAnsi="Georgia"/>
          <w:szCs w:val="24"/>
          <w:lang w:val="es-ES"/>
        </w:rPr>
        <w:t xml:space="preserve"> </w:t>
      </w:r>
      <w:r w:rsidR="00F015BB" w:rsidRPr="00874C47">
        <w:rPr>
          <w:rFonts w:ascii="Georgia" w:hAnsi="Georgia"/>
          <w:szCs w:val="24"/>
          <w:lang w:val="es-ES"/>
        </w:rPr>
        <w:t>25</w:t>
      </w:r>
      <w:r w:rsidR="00785FA3" w:rsidRPr="00874C47">
        <w:rPr>
          <w:rFonts w:ascii="Georgia" w:hAnsi="Georgia"/>
          <w:szCs w:val="24"/>
          <w:lang w:val="es-ES"/>
        </w:rPr>
        <w:t>).</w:t>
      </w:r>
      <w:r w:rsidR="0002167D" w:rsidRPr="00874C47">
        <w:rPr>
          <w:rFonts w:ascii="Georgia" w:hAnsi="Georgia"/>
          <w:szCs w:val="24"/>
          <w:lang w:val="es-ES"/>
        </w:rPr>
        <w:t xml:space="preserve"> </w:t>
      </w:r>
      <w:r w:rsidR="0059750E" w:rsidRPr="00874C47">
        <w:rPr>
          <w:rFonts w:ascii="Georgia" w:hAnsi="Georgia"/>
          <w:szCs w:val="24"/>
          <w:lang w:val="es-ES"/>
        </w:rPr>
        <w:t xml:space="preserve"> En esta instancia con auto del </w:t>
      </w:r>
      <w:r w:rsidR="00F015BB" w:rsidRPr="00874C47">
        <w:rPr>
          <w:rFonts w:ascii="Georgia" w:hAnsi="Georgia"/>
          <w:szCs w:val="24"/>
          <w:lang w:val="es-ES"/>
        </w:rPr>
        <w:t xml:space="preserve">10-09-2020 </w:t>
      </w:r>
      <w:r w:rsidR="0059750E" w:rsidRPr="00874C47">
        <w:rPr>
          <w:rFonts w:ascii="Georgia" w:hAnsi="Georgia"/>
          <w:szCs w:val="24"/>
          <w:lang w:val="es-ES"/>
        </w:rPr>
        <w:t>se puso en conocimiento una irregularidad procesal y decret</w:t>
      </w:r>
      <w:r w:rsidR="45F40CC2" w:rsidRPr="00874C47">
        <w:rPr>
          <w:rFonts w:ascii="Georgia" w:hAnsi="Georgia"/>
          <w:szCs w:val="24"/>
          <w:lang w:val="es-ES"/>
        </w:rPr>
        <w:t>ó</w:t>
      </w:r>
      <w:r w:rsidR="0059750E" w:rsidRPr="00874C47">
        <w:rPr>
          <w:rFonts w:ascii="Georgia" w:hAnsi="Georgia"/>
          <w:szCs w:val="24"/>
          <w:lang w:val="es-ES"/>
        </w:rPr>
        <w:t xml:space="preserve"> pruebas de oficio (Cuaderno No.</w:t>
      </w:r>
      <w:r w:rsidR="00BC4ACA" w:rsidRPr="00874C47">
        <w:rPr>
          <w:rFonts w:ascii="Georgia" w:hAnsi="Georgia"/>
          <w:szCs w:val="24"/>
          <w:lang w:val="es-ES"/>
        </w:rPr>
        <w:t xml:space="preserve"> </w:t>
      </w:r>
      <w:r w:rsidR="0059750E" w:rsidRPr="00874C47">
        <w:rPr>
          <w:rFonts w:ascii="Georgia" w:hAnsi="Georgia"/>
          <w:szCs w:val="24"/>
          <w:lang w:val="es-ES"/>
        </w:rPr>
        <w:t>2, documento No.</w:t>
      </w:r>
      <w:r w:rsidR="00BC4ACA" w:rsidRPr="00874C47">
        <w:rPr>
          <w:rFonts w:ascii="Georgia" w:hAnsi="Georgia"/>
          <w:szCs w:val="24"/>
          <w:lang w:val="es-ES"/>
        </w:rPr>
        <w:t xml:space="preserve"> </w:t>
      </w:r>
      <w:r w:rsidR="00F015BB" w:rsidRPr="00874C47">
        <w:rPr>
          <w:rFonts w:ascii="Georgia" w:hAnsi="Georgia"/>
          <w:szCs w:val="24"/>
          <w:lang w:val="es-ES"/>
        </w:rPr>
        <w:t>04</w:t>
      </w:r>
      <w:r w:rsidR="0059750E" w:rsidRPr="00874C47">
        <w:rPr>
          <w:rFonts w:ascii="Georgia" w:hAnsi="Georgia"/>
          <w:szCs w:val="24"/>
          <w:lang w:val="es-ES"/>
        </w:rPr>
        <w:t xml:space="preserve">), </w:t>
      </w:r>
      <w:r w:rsidR="00F015BB" w:rsidRPr="00874C47">
        <w:rPr>
          <w:rFonts w:ascii="Georgia" w:hAnsi="Georgia"/>
          <w:szCs w:val="24"/>
          <w:lang w:val="es-ES"/>
        </w:rPr>
        <w:t xml:space="preserve">la autoridad contestó iterando lo expuesto en primera </w:t>
      </w:r>
      <w:r w:rsidR="58DA055D" w:rsidRPr="00874C47">
        <w:rPr>
          <w:rFonts w:ascii="Georgia" w:hAnsi="Georgia"/>
          <w:szCs w:val="24"/>
          <w:lang w:val="es-ES"/>
        </w:rPr>
        <w:t>sede, sin</w:t>
      </w:r>
      <w:r w:rsidR="00F015BB" w:rsidRPr="00874C47">
        <w:rPr>
          <w:rFonts w:ascii="Georgia" w:hAnsi="Georgia"/>
          <w:szCs w:val="24"/>
          <w:lang w:val="es-ES"/>
        </w:rPr>
        <w:t xml:space="preserve"> alegar la nulidad, y el actor respondió el cuestionario </w:t>
      </w:r>
      <w:r w:rsidR="0059750E" w:rsidRPr="00874C47">
        <w:rPr>
          <w:rFonts w:ascii="Georgia" w:hAnsi="Georgia"/>
          <w:szCs w:val="24"/>
          <w:lang w:val="es-ES"/>
        </w:rPr>
        <w:t>(Cuaderno No.</w:t>
      </w:r>
      <w:r w:rsidR="00BC4ACA" w:rsidRPr="00874C47">
        <w:rPr>
          <w:rFonts w:ascii="Georgia" w:hAnsi="Georgia"/>
          <w:szCs w:val="24"/>
          <w:lang w:val="es-ES"/>
        </w:rPr>
        <w:t xml:space="preserve"> </w:t>
      </w:r>
      <w:r w:rsidR="0059750E" w:rsidRPr="00874C47">
        <w:rPr>
          <w:rFonts w:ascii="Georgia" w:hAnsi="Georgia"/>
          <w:szCs w:val="24"/>
          <w:lang w:val="es-ES"/>
        </w:rPr>
        <w:t>2, documentos Nos.</w:t>
      </w:r>
      <w:r w:rsidR="00BC4ACA" w:rsidRPr="00874C47">
        <w:rPr>
          <w:rFonts w:ascii="Georgia" w:hAnsi="Georgia"/>
          <w:szCs w:val="24"/>
          <w:lang w:val="es-ES"/>
        </w:rPr>
        <w:t xml:space="preserve"> </w:t>
      </w:r>
      <w:r w:rsidR="00F015BB" w:rsidRPr="00874C47">
        <w:rPr>
          <w:rFonts w:ascii="Georgia" w:hAnsi="Georgia"/>
          <w:szCs w:val="24"/>
          <w:lang w:val="es-ES"/>
        </w:rPr>
        <w:t>06 y 07</w:t>
      </w:r>
      <w:r w:rsidR="0059750E" w:rsidRPr="00874C47">
        <w:rPr>
          <w:rFonts w:ascii="Georgia" w:hAnsi="Georgia"/>
          <w:szCs w:val="24"/>
          <w:lang w:val="es-ES"/>
        </w:rPr>
        <w:t>)</w:t>
      </w:r>
      <w:r w:rsidR="1CE966C6" w:rsidRPr="00874C47">
        <w:rPr>
          <w:rFonts w:ascii="Georgia" w:hAnsi="Georgia"/>
          <w:szCs w:val="24"/>
          <w:lang w:val="es-ES"/>
        </w:rPr>
        <w:t>.</w:t>
      </w:r>
    </w:p>
    <w:p w14:paraId="7B9AB783" w14:textId="77777777" w:rsidR="00144B88" w:rsidRPr="00874C47" w:rsidRDefault="00144B88" w:rsidP="00BC4ACA">
      <w:pPr>
        <w:pStyle w:val="Textoindependiente"/>
        <w:widowControl w:val="0"/>
        <w:spacing w:line="276" w:lineRule="auto"/>
        <w:rPr>
          <w:rFonts w:ascii="Georgia" w:hAnsi="Georgia"/>
          <w:szCs w:val="24"/>
          <w:lang w:val="es-ES"/>
        </w:rPr>
      </w:pPr>
    </w:p>
    <w:p w14:paraId="0A4DAFA7" w14:textId="42AF9896" w:rsidR="001201E0" w:rsidRPr="00874C47" w:rsidRDefault="0003534F" w:rsidP="00BC4ACA">
      <w:pPr>
        <w:pStyle w:val="Textoindependiente"/>
        <w:widowControl w:val="0"/>
        <w:spacing w:line="276" w:lineRule="auto"/>
        <w:rPr>
          <w:rFonts w:ascii="Georgia" w:hAnsi="Georgia"/>
          <w:szCs w:val="24"/>
          <w:lang w:val="es-ES"/>
        </w:rPr>
      </w:pPr>
      <w:r w:rsidRPr="00874C47">
        <w:rPr>
          <w:rFonts w:ascii="Georgia" w:hAnsi="Georgia"/>
          <w:szCs w:val="24"/>
          <w:lang w:val="es-ES"/>
        </w:rPr>
        <w:t xml:space="preserve">El fallo </w:t>
      </w:r>
      <w:r w:rsidR="00F015BB" w:rsidRPr="00874C47">
        <w:rPr>
          <w:rFonts w:ascii="Georgia" w:hAnsi="Georgia"/>
          <w:szCs w:val="24"/>
          <w:lang w:val="es-ES"/>
        </w:rPr>
        <w:t xml:space="preserve">declaró improcedente el amparo. Advirtió la condición especial del actor, la gestión infructuosa ante las autoridades, la dilación injustificada en la resolución de sus ruegos y </w:t>
      </w:r>
      <w:r w:rsidR="001201E0" w:rsidRPr="00874C47">
        <w:rPr>
          <w:rFonts w:ascii="Georgia" w:hAnsi="Georgia"/>
          <w:szCs w:val="24"/>
          <w:lang w:val="es-ES"/>
        </w:rPr>
        <w:t xml:space="preserve">el cumplimiento de los presupuestos de la Ley 418 de 1997, mas concluyó la falta de subsidiariedad porque la interpretación </w:t>
      </w:r>
      <w:r w:rsidR="0066058E" w:rsidRPr="00874C47">
        <w:rPr>
          <w:rFonts w:ascii="Georgia" w:hAnsi="Georgia"/>
          <w:szCs w:val="24"/>
          <w:lang w:val="es-ES"/>
        </w:rPr>
        <w:t xml:space="preserve">del </w:t>
      </w:r>
      <w:r w:rsidR="7026B8D5" w:rsidRPr="00874C47">
        <w:rPr>
          <w:rFonts w:ascii="Georgia" w:hAnsi="Georgia"/>
          <w:szCs w:val="24"/>
          <w:lang w:val="es-ES"/>
        </w:rPr>
        <w:t>D</w:t>
      </w:r>
      <w:r w:rsidR="0066058E" w:rsidRPr="00874C47">
        <w:rPr>
          <w:rFonts w:ascii="Georgia" w:hAnsi="Georgia"/>
          <w:szCs w:val="24"/>
          <w:lang w:val="es-ES"/>
        </w:rPr>
        <w:t>.</w:t>
      </w:r>
      <w:r w:rsidR="00B358E2" w:rsidRPr="00874C47">
        <w:rPr>
          <w:rFonts w:ascii="Georgia" w:hAnsi="Georgia"/>
          <w:szCs w:val="24"/>
          <w:lang w:val="es-ES"/>
        </w:rPr>
        <w:t xml:space="preserve"> </w:t>
      </w:r>
      <w:r w:rsidR="0066058E" w:rsidRPr="00874C47">
        <w:rPr>
          <w:rFonts w:ascii="Georgia" w:hAnsi="Georgia"/>
          <w:szCs w:val="24"/>
          <w:lang w:val="es-ES"/>
        </w:rPr>
        <w:t xml:space="preserve">600 de 2017 </w:t>
      </w:r>
      <w:r w:rsidR="001201E0" w:rsidRPr="00874C47">
        <w:rPr>
          <w:rFonts w:ascii="Georgia" w:hAnsi="Georgia"/>
          <w:szCs w:val="24"/>
          <w:lang w:val="es-ES"/>
        </w:rPr>
        <w:t>no fue antojadiza y puede acudir ante los jueces administrativos (Cuaderno No.</w:t>
      </w:r>
      <w:r w:rsidR="00BC4ACA" w:rsidRPr="00874C47">
        <w:rPr>
          <w:rFonts w:ascii="Georgia" w:hAnsi="Georgia"/>
          <w:szCs w:val="24"/>
          <w:lang w:val="es-ES"/>
        </w:rPr>
        <w:t xml:space="preserve"> </w:t>
      </w:r>
      <w:r w:rsidR="001201E0" w:rsidRPr="00874C47">
        <w:rPr>
          <w:rFonts w:ascii="Georgia" w:hAnsi="Georgia"/>
          <w:szCs w:val="24"/>
          <w:lang w:val="es-ES"/>
        </w:rPr>
        <w:t>1, documento No.</w:t>
      </w:r>
      <w:r w:rsidR="00BC4ACA" w:rsidRPr="00874C47">
        <w:rPr>
          <w:rFonts w:ascii="Georgia" w:hAnsi="Georgia"/>
          <w:szCs w:val="24"/>
          <w:lang w:val="es-ES"/>
        </w:rPr>
        <w:t xml:space="preserve"> </w:t>
      </w:r>
      <w:r w:rsidR="001201E0" w:rsidRPr="00874C47">
        <w:rPr>
          <w:rFonts w:ascii="Georgia" w:hAnsi="Georgia"/>
          <w:szCs w:val="24"/>
          <w:lang w:val="es-ES"/>
        </w:rPr>
        <w:t>16).</w:t>
      </w:r>
    </w:p>
    <w:p w14:paraId="14240FA6" w14:textId="77777777" w:rsidR="001201E0" w:rsidRPr="00874C47" w:rsidRDefault="001201E0" w:rsidP="00BC4ACA">
      <w:pPr>
        <w:pStyle w:val="Textoindependiente"/>
        <w:widowControl w:val="0"/>
        <w:spacing w:line="276" w:lineRule="auto"/>
        <w:rPr>
          <w:rFonts w:ascii="Georgia" w:hAnsi="Georgia"/>
          <w:szCs w:val="24"/>
          <w:lang w:val="es-ES"/>
        </w:rPr>
      </w:pPr>
    </w:p>
    <w:p w14:paraId="46111F06" w14:textId="657D9A0B" w:rsidR="0002167D" w:rsidRPr="00874C47" w:rsidRDefault="001201E0" w:rsidP="00BC4ACA">
      <w:pPr>
        <w:pStyle w:val="Textoindependiente"/>
        <w:widowControl w:val="0"/>
        <w:spacing w:line="276" w:lineRule="auto"/>
        <w:rPr>
          <w:rFonts w:ascii="Georgia" w:hAnsi="Georgia"/>
          <w:szCs w:val="24"/>
          <w:lang w:val="es-ES"/>
        </w:rPr>
      </w:pPr>
      <w:r w:rsidRPr="00874C47">
        <w:rPr>
          <w:rFonts w:ascii="Georgia" w:hAnsi="Georgia"/>
          <w:szCs w:val="24"/>
          <w:lang w:val="es-ES"/>
        </w:rPr>
        <w:t>El accionante adujo que</w:t>
      </w:r>
      <w:r w:rsidR="0066058E" w:rsidRPr="00874C47">
        <w:rPr>
          <w:rFonts w:ascii="Georgia" w:hAnsi="Georgia"/>
          <w:szCs w:val="24"/>
          <w:lang w:val="es-ES"/>
        </w:rPr>
        <w:t xml:space="preserve">: </w:t>
      </w:r>
      <w:r w:rsidR="0066058E" w:rsidRPr="00874C47">
        <w:rPr>
          <w:rFonts w:ascii="Georgia" w:hAnsi="Georgia"/>
          <w:b/>
          <w:bCs/>
          <w:szCs w:val="24"/>
          <w:lang w:val="es-ES"/>
        </w:rPr>
        <w:t>(i)</w:t>
      </w:r>
      <w:r w:rsidR="0066058E" w:rsidRPr="00874C47">
        <w:rPr>
          <w:rFonts w:ascii="Georgia" w:hAnsi="Georgia"/>
          <w:szCs w:val="24"/>
          <w:lang w:val="es-ES"/>
        </w:rPr>
        <w:t xml:space="preserve"> E</w:t>
      </w:r>
      <w:r w:rsidRPr="00874C47">
        <w:rPr>
          <w:rFonts w:ascii="Georgia" w:hAnsi="Georgia"/>
          <w:szCs w:val="24"/>
          <w:lang w:val="es-ES"/>
        </w:rPr>
        <w:t>l D.</w:t>
      </w:r>
      <w:r w:rsidR="00B358E2" w:rsidRPr="00874C47">
        <w:rPr>
          <w:rFonts w:ascii="Georgia" w:hAnsi="Georgia"/>
          <w:szCs w:val="24"/>
          <w:lang w:val="es-ES"/>
        </w:rPr>
        <w:t xml:space="preserve"> </w:t>
      </w:r>
      <w:r w:rsidRPr="00874C47">
        <w:rPr>
          <w:rFonts w:ascii="Georgia" w:hAnsi="Georgia"/>
          <w:szCs w:val="24"/>
          <w:lang w:val="es-ES"/>
        </w:rPr>
        <w:t>600 de 2017 no exige que la fecha de estructuración sea posterior a la vigencia de la Ley 418</w:t>
      </w:r>
      <w:r w:rsidR="0066058E" w:rsidRPr="00874C47">
        <w:rPr>
          <w:rFonts w:ascii="Georgia" w:hAnsi="Georgia"/>
          <w:szCs w:val="24"/>
          <w:lang w:val="es-ES"/>
        </w:rPr>
        <w:t xml:space="preserve">; </w:t>
      </w:r>
      <w:r w:rsidR="0066058E" w:rsidRPr="00874C47">
        <w:rPr>
          <w:rFonts w:ascii="Georgia" w:hAnsi="Georgia"/>
          <w:b/>
          <w:bCs/>
          <w:szCs w:val="24"/>
          <w:lang w:val="es-ES"/>
        </w:rPr>
        <w:t>(ii)</w:t>
      </w:r>
      <w:r w:rsidR="0066058E" w:rsidRPr="00874C47">
        <w:rPr>
          <w:rFonts w:ascii="Georgia" w:hAnsi="Georgia"/>
          <w:szCs w:val="24"/>
          <w:lang w:val="es-ES"/>
        </w:rPr>
        <w:t xml:space="preserve"> En la </w:t>
      </w:r>
      <w:r w:rsidRPr="00874C47">
        <w:rPr>
          <w:rFonts w:ascii="Georgia" w:hAnsi="Georgia"/>
          <w:szCs w:val="24"/>
          <w:lang w:val="es-ES"/>
        </w:rPr>
        <w:t>T-075 de 2015</w:t>
      </w:r>
      <w:r w:rsidR="0066058E" w:rsidRPr="00874C47">
        <w:rPr>
          <w:rFonts w:ascii="Georgia" w:hAnsi="Georgia"/>
          <w:szCs w:val="24"/>
          <w:lang w:val="es-ES"/>
        </w:rPr>
        <w:t xml:space="preserve"> </w:t>
      </w:r>
      <w:r w:rsidRPr="00874C47">
        <w:rPr>
          <w:rFonts w:ascii="Georgia" w:hAnsi="Georgia"/>
          <w:szCs w:val="24"/>
          <w:lang w:val="es-ES"/>
        </w:rPr>
        <w:t>la CC reconoció el derecho a una persona en semejantes circunstancias</w:t>
      </w:r>
      <w:r w:rsidR="0066058E" w:rsidRPr="00874C47">
        <w:rPr>
          <w:rFonts w:ascii="Georgia" w:hAnsi="Georgia"/>
          <w:szCs w:val="24"/>
          <w:lang w:val="es-ES"/>
        </w:rPr>
        <w:t xml:space="preserve">, </w:t>
      </w:r>
      <w:r w:rsidRPr="00874C47">
        <w:rPr>
          <w:rFonts w:ascii="Georgia" w:hAnsi="Georgia"/>
          <w:szCs w:val="24"/>
          <w:lang w:val="es-ES"/>
        </w:rPr>
        <w:t xml:space="preserve">verificando el cumplimiento </w:t>
      </w:r>
      <w:r w:rsidR="0066058E" w:rsidRPr="00874C47">
        <w:rPr>
          <w:rFonts w:ascii="Georgia" w:hAnsi="Georgia"/>
          <w:szCs w:val="24"/>
          <w:lang w:val="es-ES"/>
        </w:rPr>
        <w:t xml:space="preserve">exclusivo </w:t>
      </w:r>
      <w:r w:rsidRPr="00874C47">
        <w:rPr>
          <w:rFonts w:ascii="Georgia" w:hAnsi="Georgia"/>
          <w:szCs w:val="24"/>
          <w:lang w:val="es-ES"/>
        </w:rPr>
        <w:t xml:space="preserve">de los requisitos del artículo </w:t>
      </w:r>
      <w:r w:rsidR="0066058E" w:rsidRPr="00874C47">
        <w:rPr>
          <w:rFonts w:ascii="Georgia" w:hAnsi="Georgia"/>
          <w:szCs w:val="24"/>
          <w:lang w:val="es-ES"/>
        </w:rPr>
        <w:t xml:space="preserve">46 de dicha ley; y, </w:t>
      </w:r>
      <w:r w:rsidR="0066058E" w:rsidRPr="00874C47">
        <w:rPr>
          <w:rFonts w:ascii="Georgia" w:hAnsi="Georgia"/>
          <w:b/>
          <w:bCs/>
          <w:szCs w:val="24"/>
          <w:lang w:val="es-ES"/>
        </w:rPr>
        <w:t>(iii)</w:t>
      </w:r>
      <w:r w:rsidR="0066058E" w:rsidRPr="00874C47">
        <w:rPr>
          <w:rFonts w:ascii="Georgia" w:hAnsi="Georgia"/>
          <w:szCs w:val="24"/>
          <w:lang w:val="es-ES"/>
        </w:rPr>
        <w:t xml:space="preserve"> La </w:t>
      </w:r>
      <w:proofErr w:type="spellStart"/>
      <w:r w:rsidR="0066058E" w:rsidRPr="00874C47">
        <w:rPr>
          <w:rFonts w:ascii="Georgia" w:hAnsi="Georgia"/>
          <w:szCs w:val="24"/>
          <w:lang w:val="es-ES"/>
        </w:rPr>
        <w:t>residualidad</w:t>
      </w:r>
      <w:proofErr w:type="spellEnd"/>
      <w:r w:rsidR="0066058E" w:rsidRPr="00874C47">
        <w:rPr>
          <w:rFonts w:ascii="Georgia" w:hAnsi="Georgia"/>
          <w:szCs w:val="24"/>
          <w:lang w:val="es-ES"/>
        </w:rPr>
        <w:t xml:space="preserve"> está cumplida por su condición especial, poca expectativa de vida y la tardanza de la justicia ordinaria</w:t>
      </w:r>
      <w:r w:rsidR="0026739C" w:rsidRPr="00874C47">
        <w:rPr>
          <w:rFonts w:ascii="Georgia" w:hAnsi="Georgia"/>
          <w:szCs w:val="24"/>
          <w:lang w:val="es-ES"/>
        </w:rPr>
        <w:t xml:space="preserve"> </w:t>
      </w:r>
      <w:r w:rsidR="0002167D" w:rsidRPr="00874C47">
        <w:rPr>
          <w:rFonts w:ascii="Georgia" w:hAnsi="Georgia"/>
          <w:szCs w:val="24"/>
          <w:lang w:val="es-ES"/>
        </w:rPr>
        <w:t>(</w:t>
      </w:r>
      <w:r w:rsidR="00056539" w:rsidRPr="00874C47">
        <w:rPr>
          <w:rFonts w:ascii="Georgia" w:hAnsi="Georgia"/>
          <w:szCs w:val="24"/>
          <w:lang w:val="es-ES"/>
        </w:rPr>
        <w:t>Cuaderno No.</w:t>
      </w:r>
      <w:r w:rsidR="00BC4ACA" w:rsidRPr="00874C47">
        <w:rPr>
          <w:rFonts w:ascii="Georgia" w:hAnsi="Georgia"/>
          <w:szCs w:val="24"/>
          <w:lang w:val="es-ES"/>
        </w:rPr>
        <w:t xml:space="preserve"> </w:t>
      </w:r>
      <w:r w:rsidR="00056539" w:rsidRPr="00874C47">
        <w:rPr>
          <w:rFonts w:ascii="Georgia" w:hAnsi="Georgia"/>
          <w:szCs w:val="24"/>
          <w:lang w:val="es-ES"/>
        </w:rPr>
        <w:t>1, documento No.</w:t>
      </w:r>
      <w:r w:rsidR="00BC4ACA" w:rsidRPr="00874C47">
        <w:rPr>
          <w:rFonts w:ascii="Georgia" w:hAnsi="Georgia"/>
          <w:szCs w:val="24"/>
          <w:lang w:val="es-ES"/>
        </w:rPr>
        <w:t xml:space="preserve"> </w:t>
      </w:r>
      <w:r w:rsidR="0066058E" w:rsidRPr="00874C47">
        <w:rPr>
          <w:rFonts w:ascii="Georgia" w:hAnsi="Georgia"/>
          <w:szCs w:val="24"/>
          <w:lang w:val="es-ES"/>
        </w:rPr>
        <w:t>19</w:t>
      </w:r>
      <w:r w:rsidR="00056539" w:rsidRPr="00874C47">
        <w:rPr>
          <w:rFonts w:ascii="Georgia" w:hAnsi="Georgia"/>
          <w:szCs w:val="24"/>
          <w:lang w:val="es-ES"/>
        </w:rPr>
        <w:t>).</w:t>
      </w:r>
    </w:p>
    <w:p w14:paraId="19E00B57" w14:textId="01D47361" w:rsidR="0002167D" w:rsidRPr="00874C47" w:rsidRDefault="0002167D" w:rsidP="00BC4ACA">
      <w:pPr>
        <w:widowControl/>
        <w:spacing w:line="276" w:lineRule="auto"/>
        <w:jc w:val="both"/>
        <w:rPr>
          <w:rFonts w:ascii="Georgia" w:hAnsi="Georgia"/>
        </w:rPr>
      </w:pPr>
    </w:p>
    <w:p w14:paraId="431FBA22" w14:textId="77777777" w:rsidR="00785FA3" w:rsidRPr="00874C47" w:rsidRDefault="00785FA3" w:rsidP="00BC4ACA">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ES"/>
        </w:rPr>
      </w:pPr>
      <w:r w:rsidRPr="00874C47">
        <w:rPr>
          <w:rFonts w:ascii="Georgia" w:hAnsi="Georgia"/>
          <w:b/>
          <w:bCs/>
          <w:smallCaps/>
          <w:szCs w:val="24"/>
          <w:lang w:val="es-ES"/>
        </w:rPr>
        <w:t>La fundamentación jurídica para resolver</w:t>
      </w:r>
    </w:p>
    <w:p w14:paraId="333486AA" w14:textId="77777777" w:rsidR="00785FA3" w:rsidRPr="00874C47" w:rsidRDefault="00785FA3" w:rsidP="00BC4ACA">
      <w:pPr>
        <w:pStyle w:val="Textoindependiente"/>
        <w:widowControl w:val="0"/>
        <w:spacing w:line="276" w:lineRule="auto"/>
        <w:ind w:left="708"/>
        <w:rPr>
          <w:rFonts w:ascii="Georgia" w:hAnsi="Georgia"/>
          <w:smallCaps/>
          <w:szCs w:val="24"/>
          <w:lang w:val="es-ES"/>
        </w:rPr>
      </w:pPr>
    </w:p>
    <w:p w14:paraId="011EF936" w14:textId="391B6DCB" w:rsidR="00785FA3" w:rsidRPr="00874C47" w:rsidRDefault="00785FA3" w:rsidP="00BC4ACA">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r w:rsidRPr="00874C47">
        <w:rPr>
          <w:rFonts w:ascii="Georgia" w:hAnsi="Georgia"/>
          <w:smallCaps/>
          <w:szCs w:val="24"/>
          <w:lang w:val="es-ES"/>
        </w:rPr>
        <w:t xml:space="preserve">La competencia funcional: </w:t>
      </w:r>
      <w:r w:rsidR="7662A91D" w:rsidRPr="00874C47">
        <w:rPr>
          <w:rFonts w:ascii="Georgia" w:hAnsi="Georgia" w:cs="Arial"/>
          <w:szCs w:val="24"/>
          <w:lang w:val="es-ES"/>
        </w:rPr>
        <w:t xml:space="preserve">La tiene esta </w:t>
      </w:r>
      <w:r w:rsidR="361192CE" w:rsidRPr="00874C47">
        <w:rPr>
          <w:rFonts w:ascii="Georgia" w:hAnsi="Georgia" w:cs="Arial"/>
          <w:szCs w:val="24"/>
          <w:lang w:val="es-ES"/>
        </w:rPr>
        <w:t>Sala,</w:t>
      </w:r>
      <w:r w:rsidR="0026739C" w:rsidRPr="00874C47">
        <w:rPr>
          <w:rFonts w:ascii="Georgia" w:hAnsi="Georgia" w:cs="Arial"/>
          <w:szCs w:val="24"/>
          <w:lang w:val="es-ES"/>
        </w:rPr>
        <w:t xml:space="preserve"> por ser la superiora jerárquica del Despacho cognoscente </w:t>
      </w:r>
      <w:r w:rsidR="0026739C" w:rsidRPr="00874C47">
        <w:rPr>
          <w:rFonts w:ascii="Georgia" w:hAnsi="Georgia"/>
          <w:szCs w:val="24"/>
          <w:lang w:val="es-ES"/>
        </w:rPr>
        <w:t xml:space="preserve">(Art. 32, </w:t>
      </w:r>
      <w:proofErr w:type="spellStart"/>
      <w:r w:rsidR="0026739C" w:rsidRPr="00874C47">
        <w:rPr>
          <w:rFonts w:ascii="Georgia" w:hAnsi="Georgia"/>
          <w:szCs w:val="24"/>
          <w:lang w:val="es-ES"/>
        </w:rPr>
        <w:t>D.2591</w:t>
      </w:r>
      <w:proofErr w:type="spellEnd"/>
      <w:r w:rsidR="0026739C" w:rsidRPr="00874C47">
        <w:rPr>
          <w:rFonts w:ascii="Georgia" w:hAnsi="Georgia"/>
          <w:szCs w:val="24"/>
          <w:lang w:val="es-ES"/>
        </w:rPr>
        <w:t>/1991)</w:t>
      </w:r>
      <w:r w:rsidR="0026739C" w:rsidRPr="00874C47">
        <w:rPr>
          <w:rFonts w:ascii="Georgia" w:hAnsi="Georgia" w:cs="Arial"/>
          <w:szCs w:val="24"/>
          <w:lang w:val="es-ES"/>
        </w:rPr>
        <w:t>.</w:t>
      </w:r>
    </w:p>
    <w:p w14:paraId="6C4FDEF5" w14:textId="77777777" w:rsidR="004E4961" w:rsidRPr="00874C47" w:rsidRDefault="004E4961" w:rsidP="00BC4AC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ES"/>
        </w:rPr>
      </w:pPr>
    </w:p>
    <w:p w14:paraId="0AB36F41" w14:textId="5405A72E" w:rsidR="00785FA3" w:rsidRPr="00874C47" w:rsidRDefault="00785FA3" w:rsidP="00BC4ACA">
      <w:pPr>
        <w:pStyle w:val="Textoindependiente"/>
        <w:widowControl w:val="0"/>
        <w:numPr>
          <w:ilvl w:val="1"/>
          <w:numId w:val="12"/>
        </w:numPr>
        <w:tabs>
          <w:tab w:val="clear" w:pos="708"/>
        </w:tabs>
        <w:spacing w:line="276" w:lineRule="auto"/>
        <w:rPr>
          <w:rFonts w:ascii="Georgia" w:hAnsi="Georgia"/>
          <w:szCs w:val="24"/>
          <w:lang w:val="es-ES"/>
        </w:rPr>
      </w:pPr>
      <w:r w:rsidRPr="00874C47">
        <w:rPr>
          <w:rFonts w:ascii="Georgia" w:hAnsi="Georgia"/>
          <w:smallCaps/>
          <w:szCs w:val="24"/>
          <w:lang w:val="es-ES"/>
        </w:rPr>
        <w:t xml:space="preserve">El problema jurídico a resolver: </w:t>
      </w:r>
      <w:r w:rsidRPr="00874C47">
        <w:rPr>
          <w:rFonts w:ascii="Georgia" w:hAnsi="Georgia"/>
          <w:szCs w:val="24"/>
          <w:lang w:val="es-ES"/>
        </w:rPr>
        <w:t>¿Es procedente confirmar, modifica</w:t>
      </w:r>
      <w:r w:rsidR="00B82862" w:rsidRPr="00874C47">
        <w:rPr>
          <w:rFonts w:ascii="Georgia" w:hAnsi="Georgia"/>
          <w:szCs w:val="24"/>
          <w:lang w:val="es-ES"/>
        </w:rPr>
        <w:t>r o revocar la sentencia del Juzgado</w:t>
      </w:r>
      <w:r w:rsidR="00782C57" w:rsidRPr="00874C47">
        <w:rPr>
          <w:rFonts w:ascii="Georgia" w:hAnsi="Georgia"/>
          <w:szCs w:val="24"/>
          <w:lang w:val="es-ES"/>
        </w:rPr>
        <w:t xml:space="preserve"> </w:t>
      </w:r>
      <w:r w:rsidR="0066058E" w:rsidRPr="00874C47">
        <w:rPr>
          <w:rFonts w:ascii="Georgia" w:hAnsi="Georgia"/>
          <w:szCs w:val="24"/>
          <w:lang w:val="es-ES"/>
        </w:rPr>
        <w:t>1</w:t>
      </w:r>
      <w:r w:rsidR="0026739C" w:rsidRPr="00874C47">
        <w:rPr>
          <w:rFonts w:ascii="Georgia" w:hAnsi="Georgia"/>
          <w:szCs w:val="24"/>
          <w:lang w:val="es-ES"/>
        </w:rPr>
        <w:t>º</w:t>
      </w:r>
      <w:r w:rsidR="0090764E" w:rsidRPr="00874C47">
        <w:rPr>
          <w:rFonts w:ascii="Georgia" w:hAnsi="Georgia"/>
          <w:szCs w:val="24"/>
          <w:lang w:val="es-ES"/>
        </w:rPr>
        <w:t xml:space="preserve"> </w:t>
      </w:r>
      <w:r w:rsidR="00123F73" w:rsidRPr="00874C47">
        <w:rPr>
          <w:rFonts w:ascii="Georgia" w:hAnsi="Georgia"/>
          <w:szCs w:val="24"/>
          <w:lang w:val="es-ES"/>
        </w:rPr>
        <w:t>Civil del Circuito</w:t>
      </w:r>
      <w:r w:rsidR="0090764E" w:rsidRPr="00874C47">
        <w:rPr>
          <w:rFonts w:ascii="Georgia" w:hAnsi="Georgia"/>
          <w:szCs w:val="24"/>
          <w:lang w:val="es-ES"/>
        </w:rPr>
        <w:t xml:space="preserve"> </w:t>
      </w:r>
      <w:r w:rsidRPr="00874C47">
        <w:rPr>
          <w:rFonts w:ascii="Georgia" w:hAnsi="Georgia"/>
          <w:szCs w:val="24"/>
          <w:lang w:val="es-ES"/>
        </w:rPr>
        <w:t xml:space="preserve">de Pereira, según la </w:t>
      </w:r>
      <w:r w:rsidRPr="00874C47">
        <w:rPr>
          <w:rFonts w:ascii="Georgia" w:hAnsi="Georgia"/>
          <w:szCs w:val="24"/>
          <w:lang w:val="es-ES"/>
        </w:rPr>
        <w:lastRenderedPageBreak/>
        <w:t xml:space="preserve">impugnación </w:t>
      </w:r>
      <w:r w:rsidR="0066058E" w:rsidRPr="00874C47">
        <w:rPr>
          <w:rFonts w:ascii="Georgia" w:hAnsi="Georgia"/>
          <w:szCs w:val="24"/>
          <w:lang w:val="es-ES"/>
        </w:rPr>
        <w:t>del accionante</w:t>
      </w:r>
      <w:r w:rsidRPr="00874C47">
        <w:rPr>
          <w:rFonts w:ascii="Georgia" w:hAnsi="Georgia"/>
          <w:szCs w:val="24"/>
          <w:lang w:val="es-ES"/>
        </w:rPr>
        <w:t xml:space="preserve">? </w:t>
      </w:r>
    </w:p>
    <w:p w14:paraId="20BFC062" w14:textId="77777777" w:rsidR="00DE689C" w:rsidRPr="00874C47" w:rsidRDefault="00DE689C" w:rsidP="00BC4ACA">
      <w:pPr>
        <w:pStyle w:val="Textoindependiente"/>
        <w:widowControl w:val="0"/>
        <w:tabs>
          <w:tab w:val="clear" w:pos="708"/>
        </w:tabs>
        <w:spacing w:line="276" w:lineRule="auto"/>
        <w:rPr>
          <w:rFonts w:ascii="Georgia" w:hAnsi="Georgia"/>
          <w:szCs w:val="24"/>
          <w:lang w:val="es-ES"/>
        </w:rPr>
      </w:pPr>
    </w:p>
    <w:p w14:paraId="4766003B" w14:textId="4192D812" w:rsidR="0026739C" w:rsidRPr="00874C47" w:rsidRDefault="00785FA3" w:rsidP="00BC4ACA">
      <w:pPr>
        <w:pStyle w:val="Textoindependiente"/>
        <w:widowControl w:val="0"/>
        <w:numPr>
          <w:ilvl w:val="1"/>
          <w:numId w:val="12"/>
        </w:numPr>
        <w:tabs>
          <w:tab w:val="clear" w:pos="708"/>
        </w:tabs>
        <w:spacing w:line="276" w:lineRule="auto"/>
        <w:rPr>
          <w:rFonts w:ascii="Georgia" w:hAnsi="Georgia"/>
          <w:szCs w:val="24"/>
          <w:lang w:val="es-ES"/>
        </w:rPr>
      </w:pPr>
      <w:r w:rsidRPr="00874C47">
        <w:rPr>
          <w:rFonts w:ascii="Georgia" w:hAnsi="Georgia"/>
          <w:smallCaps/>
          <w:szCs w:val="24"/>
          <w:lang w:val="es-ES"/>
        </w:rPr>
        <w:t>Los presupuestos generales de procedencia</w:t>
      </w:r>
    </w:p>
    <w:p w14:paraId="3977FF6F" w14:textId="77777777" w:rsidR="00AC652F" w:rsidRPr="00874C47" w:rsidRDefault="00AC652F" w:rsidP="00BC4ACA">
      <w:pPr>
        <w:pStyle w:val="Textoindependiente"/>
        <w:widowControl w:val="0"/>
        <w:tabs>
          <w:tab w:val="clear" w:pos="708"/>
        </w:tabs>
        <w:spacing w:line="276" w:lineRule="auto"/>
        <w:rPr>
          <w:rFonts w:ascii="Georgia" w:hAnsi="Georgia"/>
          <w:szCs w:val="24"/>
          <w:lang w:val="es-ES"/>
        </w:rPr>
      </w:pPr>
    </w:p>
    <w:p w14:paraId="1B836EC7" w14:textId="67B768DD" w:rsidR="00D1555F" w:rsidRPr="00874C47" w:rsidRDefault="00A67690" w:rsidP="00BC4ACA">
      <w:pPr>
        <w:pStyle w:val="Textoindependiente"/>
        <w:widowControl w:val="0"/>
        <w:numPr>
          <w:ilvl w:val="2"/>
          <w:numId w:val="12"/>
        </w:numPr>
        <w:tabs>
          <w:tab w:val="clear" w:pos="708"/>
        </w:tabs>
        <w:spacing w:line="276" w:lineRule="auto"/>
        <w:rPr>
          <w:rFonts w:ascii="Georgia" w:hAnsi="Georgia"/>
          <w:szCs w:val="24"/>
          <w:lang w:val="es-ES"/>
        </w:rPr>
      </w:pPr>
      <w:r w:rsidRPr="00874C47">
        <w:rPr>
          <w:rFonts w:ascii="Georgia" w:hAnsi="Georgia"/>
          <w:smallCaps/>
          <w:szCs w:val="24"/>
          <w:lang w:val="es-ES"/>
        </w:rPr>
        <w:t>La legitimación en la causa</w:t>
      </w:r>
      <w:r w:rsidR="767C25E0" w:rsidRPr="00874C47">
        <w:rPr>
          <w:rFonts w:ascii="Georgia" w:hAnsi="Georgia"/>
          <w:smallCaps/>
          <w:szCs w:val="24"/>
          <w:lang w:val="es-ES"/>
        </w:rPr>
        <w:t>.</w:t>
      </w:r>
      <w:r w:rsidR="0026739C" w:rsidRPr="00874C47">
        <w:rPr>
          <w:rFonts w:ascii="Georgia" w:hAnsi="Georgia"/>
          <w:szCs w:val="24"/>
          <w:lang w:val="es-ES"/>
        </w:rPr>
        <w:t xml:space="preserve"> </w:t>
      </w:r>
      <w:r w:rsidRPr="00874C47">
        <w:rPr>
          <w:rFonts w:ascii="Georgia" w:hAnsi="Georgia"/>
          <w:szCs w:val="24"/>
          <w:lang w:val="es-ES"/>
        </w:rPr>
        <w:t>Por activa</w:t>
      </w:r>
      <w:r w:rsidR="0026739C" w:rsidRPr="00874C47">
        <w:rPr>
          <w:rFonts w:ascii="Georgia" w:hAnsi="Georgia"/>
          <w:szCs w:val="24"/>
          <w:lang w:val="es-ES"/>
        </w:rPr>
        <w:t>,</w:t>
      </w:r>
      <w:r w:rsidRPr="00874C47">
        <w:rPr>
          <w:rFonts w:ascii="Georgia" w:hAnsi="Georgia"/>
          <w:szCs w:val="24"/>
          <w:lang w:val="es-ES"/>
        </w:rPr>
        <w:t xml:space="preserve"> </w:t>
      </w:r>
      <w:r w:rsidR="0D35E8EB" w:rsidRPr="00874C47">
        <w:rPr>
          <w:rFonts w:ascii="Georgia" w:hAnsi="Georgia"/>
          <w:szCs w:val="24"/>
          <w:lang w:val="es-ES"/>
        </w:rPr>
        <w:t xml:space="preserve">la tiene </w:t>
      </w:r>
      <w:r w:rsidRPr="00874C47">
        <w:rPr>
          <w:rFonts w:ascii="Georgia" w:hAnsi="Georgia"/>
          <w:szCs w:val="24"/>
          <w:lang w:val="es-ES"/>
        </w:rPr>
        <w:t xml:space="preserve">el </w:t>
      </w:r>
      <w:r w:rsidR="0026739C" w:rsidRPr="00874C47">
        <w:rPr>
          <w:rFonts w:ascii="Georgia" w:hAnsi="Georgia"/>
          <w:szCs w:val="24"/>
          <w:lang w:val="es-ES"/>
        </w:rPr>
        <w:t xml:space="preserve">accionante </w:t>
      </w:r>
      <w:r w:rsidRPr="00874C47">
        <w:rPr>
          <w:rFonts w:ascii="Georgia" w:hAnsi="Georgia"/>
          <w:szCs w:val="24"/>
          <w:lang w:val="es-ES"/>
        </w:rPr>
        <w:t xml:space="preserve">porque presentó </w:t>
      </w:r>
      <w:r w:rsidR="00496907" w:rsidRPr="00874C47">
        <w:rPr>
          <w:rFonts w:ascii="Georgia" w:hAnsi="Georgia"/>
          <w:szCs w:val="24"/>
          <w:lang w:val="es-ES"/>
        </w:rPr>
        <w:t xml:space="preserve">la </w:t>
      </w:r>
      <w:r w:rsidRPr="00874C47">
        <w:rPr>
          <w:rFonts w:ascii="Georgia" w:hAnsi="Georgia"/>
          <w:szCs w:val="24"/>
          <w:lang w:val="es-ES"/>
        </w:rPr>
        <w:t xml:space="preserve">solicitud </w:t>
      </w:r>
      <w:r w:rsidR="0066058E" w:rsidRPr="00874C47">
        <w:rPr>
          <w:rFonts w:ascii="Georgia" w:hAnsi="Georgia"/>
          <w:szCs w:val="24"/>
          <w:lang w:val="es-ES"/>
        </w:rPr>
        <w:t>de reconocimiento y pago de la ayuda humanitaria</w:t>
      </w:r>
      <w:r w:rsidRPr="00874C47">
        <w:rPr>
          <w:rFonts w:ascii="Georgia" w:hAnsi="Georgia"/>
          <w:szCs w:val="24"/>
          <w:lang w:val="es-ES"/>
        </w:rPr>
        <w:t xml:space="preserve"> (</w:t>
      </w:r>
      <w:r w:rsidR="0026739C" w:rsidRPr="00874C47">
        <w:rPr>
          <w:rFonts w:ascii="Georgia" w:hAnsi="Georgia"/>
          <w:szCs w:val="24"/>
          <w:lang w:val="es-ES"/>
        </w:rPr>
        <w:t>Cuaderno No.</w:t>
      </w:r>
      <w:r w:rsidR="00BC4ACA" w:rsidRPr="00874C47">
        <w:rPr>
          <w:rFonts w:ascii="Georgia" w:hAnsi="Georgia"/>
          <w:szCs w:val="24"/>
          <w:lang w:val="es-ES"/>
        </w:rPr>
        <w:t xml:space="preserve"> </w:t>
      </w:r>
      <w:r w:rsidR="0026739C" w:rsidRPr="00874C47">
        <w:rPr>
          <w:rFonts w:ascii="Georgia" w:hAnsi="Georgia"/>
          <w:szCs w:val="24"/>
          <w:lang w:val="es-ES"/>
        </w:rPr>
        <w:t>1, documento No.</w:t>
      </w:r>
      <w:r w:rsidR="00BC4ACA" w:rsidRPr="00874C47">
        <w:rPr>
          <w:rFonts w:ascii="Georgia" w:hAnsi="Georgia"/>
          <w:szCs w:val="24"/>
          <w:lang w:val="es-ES"/>
        </w:rPr>
        <w:t xml:space="preserve"> </w:t>
      </w:r>
      <w:r w:rsidR="0066058E" w:rsidRPr="00874C47">
        <w:rPr>
          <w:rFonts w:ascii="Georgia" w:hAnsi="Georgia"/>
          <w:szCs w:val="24"/>
          <w:lang w:val="es-ES"/>
        </w:rPr>
        <w:t>02</w:t>
      </w:r>
      <w:r w:rsidR="0026739C" w:rsidRPr="00874C47">
        <w:rPr>
          <w:rFonts w:ascii="Georgia" w:hAnsi="Georgia"/>
          <w:szCs w:val="24"/>
          <w:lang w:val="es-ES"/>
        </w:rPr>
        <w:t>)</w:t>
      </w:r>
      <w:r w:rsidRPr="00874C47">
        <w:rPr>
          <w:rFonts w:ascii="Georgia" w:hAnsi="Georgia"/>
          <w:szCs w:val="24"/>
          <w:lang w:val="es-ES"/>
        </w:rPr>
        <w:t xml:space="preserve">. En el extremo </w:t>
      </w:r>
      <w:r w:rsidR="0026739C" w:rsidRPr="00874C47">
        <w:rPr>
          <w:rFonts w:ascii="Georgia" w:hAnsi="Georgia"/>
          <w:szCs w:val="24"/>
          <w:lang w:val="es-ES"/>
        </w:rPr>
        <w:t>pasivo</w:t>
      </w:r>
      <w:r w:rsidRPr="00874C47">
        <w:rPr>
          <w:rFonts w:ascii="Georgia" w:hAnsi="Georgia"/>
          <w:szCs w:val="24"/>
          <w:lang w:val="es-ES"/>
        </w:rPr>
        <w:t xml:space="preserve">, </w:t>
      </w:r>
      <w:r w:rsidR="0066058E" w:rsidRPr="00874C47">
        <w:rPr>
          <w:rFonts w:ascii="Georgia" w:hAnsi="Georgia"/>
          <w:szCs w:val="24"/>
          <w:lang w:val="es-ES"/>
        </w:rPr>
        <w:t xml:space="preserve">el </w:t>
      </w:r>
      <w:r w:rsidR="0066058E" w:rsidRPr="00874C47">
        <w:rPr>
          <w:rFonts w:ascii="Georgia" w:hAnsi="Georgia" w:cs="Arial"/>
          <w:szCs w:val="24"/>
          <w:lang w:val="es-ES"/>
        </w:rPr>
        <w:t xml:space="preserve">Subdirector de Subsidios Pensionales, Servicios Sociales Complementarios y Otras Prestaciones </w:t>
      </w:r>
      <w:r w:rsidR="28B045EF" w:rsidRPr="00874C47">
        <w:rPr>
          <w:rFonts w:ascii="Georgia" w:hAnsi="Georgia" w:cs="Arial"/>
          <w:szCs w:val="24"/>
          <w:lang w:val="es-ES"/>
        </w:rPr>
        <w:t>y el</w:t>
      </w:r>
      <w:r w:rsidR="0066058E" w:rsidRPr="00874C47">
        <w:rPr>
          <w:rFonts w:ascii="Georgia" w:hAnsi="Georgia" w:cs="Arial"/>
          <w:szCs w:val="24"/>
          <w:lang w:val="es-ES"/>
        </w:rPr>
        <w:t xml:space="preserve"> Director de Pensiones y Otras Prestaciones del Ministerio del Trabajo</w:t>
      </w:r>
      <w:r w:rsidR="0066058E" w:rsidRPr="00874C47">
        <w:rPr>
          <w:rFonts w:ascii="Georgia" w:hAnsi="Georgia"/>
          <w:szCs w:val="24"/>
          <w:lang w:val="es-ES"/>
        </w:rPr>
        <w:t xml:space="preserve"> por expedir los actos administrativos rebatidos </w:t>
      </w:r>
      <w:r w:rsidR="0066058E" w:rsidRPr="00874C47">
        <w:rPr>
          <w:rFonts w:ascii="Georgia" w:hAnsi="Georgia" w:cs="Arial"/>
          <w:szCs w:val="24"/>
          <w:lang w:val="es-ES"/>
        </w:rPr>
        <w:t xml:space="preserve">(Resoluciones </w:t>
      </w:r>
      <w:proofErr w:type="spellStart"/>
      <w:r w:rsidR="0066058E" w:rsidRPr="00874C47">
        <w:rPr>
          <w:rFonts w:ascii="Georgia" w:hAnsi="Georgia" w:cs="Arial"/>
          <w:szCs w:val="24"/>
          <w:lang w:val="es-ES"/>
        </w:rPr>
        <w:t>Nos.8556</w:t>
      </w:r>
      <w:proofErr w:type="spellEnd"/>
      <w:r w:rsidR="0066058E" w:rsidRPr="00874C47">
        <w:rPr>
          <w:rFonts w:ascii="Georgia" w:hAnsi="Georgia" w:cs="Arial"/>
          <w:szCs w:val="24"/>
          <w:lang w:val="es-ES"/>
        </w:rPr>
        <w:t xml:space="preserve"> del 18-09-2019, 0718 del 11-03-2020 y 1150 del 09-06-2020) (Cuaderno No.</w:t>
      </w:r>
      <w:r w:rsidR="00BC4ACA" w:rsidRPr="00874C47">
        <w:rPr>
          <w:rFonts w:ascii="Georgia" w:hAnsi="Georgia" w:cs="Arial"/>
          <w:szCs w:val="24"/>
          <w:lang w:val="es-ES"/>
        </w:rPr>
        <w:t xml:space="preserve"> </w:t>
      </w:r>
      <w:r w:rsidR="0066058E" w:rsidRPr="00874C47">
        <w:rPr>
          <w:rFonts w:ascii="Georgia" w:hAnsi="Georgia" w:cs="Arial"/>
          <w:szCs w:val="24"/>
          <w:lang w:val="es-ES"/>
        </w:rPr>
        <w:t>1, documento No.</w:t>
      </w:r>
      <w:r w:rsidR="00BC4ACA" w:rsidRPr="00874C47">
        <w:rPr>
          <w:rFonts w:ascii="Georgia" w:hAnsi="Georgia" w:cs="Arial"/>
          <w:szCs w:val="24"/>
          <w:lang w:val="es-ES"/>
        </w:rPr>
        <w:t xml:space="preserve"> </w:t>
      </w:r>
      <w:r w:rsidR="0066058E" w:rsidRPr="00874C47">
        <w:rPr>
          <w:rFonts w:ascii="Georgia" w:hAnsi="Georgia" w:cs="Arial"/>
          <w:szCs w:val="24"/>
          <w:lang w:val="es-ES"/>
        </w:rPr>
        <w:t>02, folios 59-64, 81-96).</w:t>
      </w:r>
    </w:p>
    <w:p w14:paraId="009C2565" w14:textId="77777777" w:rsidR="00D1555F" w:rsidRPr="00874C47" w:rsidRDefault="00D1555F" w:rsidP="00BC4ACA">
      <w:pPr>
        <w:pStyle w:val="Textoindependiente"/>
        <w:widowControl w:val="0"/>
        <w:tabs>
          <w:tab w:val="clear" w:pos="708"/>
        </w:tabs>
        <w:spacing w:line="276" w:lineRule="auto"/>
        <w:ind w:left="720"/>
        <w:rPr>
          <w:rFonts w:ascii="Georgia" w:hAnsi="Georgia"/>
          <w:smallCaps/>
          <w:szCs w:val="24"/>
          <w:lang w:val="es-ES"/>
        </w:rPr>
      </w:pPr>
    </w:p>
    <w:p w14:paraId="374262A8" w14:textId="28EF7B37" w:rsidR="00594893" w:rsidRPr="00874C47" w:rsidRDefault="00594893" w:rsidP="00BC4ACA">
      <w:pPr>
        <w:pStyle w:val="Textoindependiente"/>
        <w:widowControl w:val="0"/>
        <w:tabs>
          <w:tab w:val="clear" w:pos="708"/>
        </w:tabs>
        <w:spacing w:line="276" w:lineRule="auto"/>
        <w:ind w:left="720"/>
        <w:rPr>
          <w:rFonts w:ascii="Georgia" w:hAnsi="Georgia"/>
          <w:szCs w:val="24"/>
          <w:lang w:val="es-ES"/>
        </w:rPr>
      </w:pPr>
      <w:r w:rsidRPr="00874C47">
        <w:rPr>
          <w:rFonts w:ascii="Georgia" w:hAnsi="Georgia"/>
          <w:szCs w:val="24"/>
          <w:lang w:val="es-ES"/>
        </w:rPr>
        <w:t xml:space="preserve">Diferente es respecto </w:t>
      </w:r>
      <w:r w:rsidR="0066058E" w:rsidRPr="00874C47">
        <w:rPr>
          <w:rFonts w:ascii="Georgia" w:hAnsi="Georgia"/>
          <w:szCs w:val="24"/>
          <w:lang w:val="es-ES"/>
        </w:rPr>
        <w:t xml:space="preserve">al </w:t>
      </w:r>
      <w:r w:rsidR="2119912F" w:rsidRPr="00874C47">
        <w:rPr>
          <w:rFonts w:ascii="Georgia" w:hAnsi="Georgia"/>
          <w:szCs w:val="24"/>
          <w:lang w:val="es-ES"/>
        </w:rPr>
        <w:t>(</w:t>
      </w:r>
      <w:r w:rsidR="653E15A8" w:rsidRPr="00874C47">
        <w:rPr>
          <w:rFonts w:ascii="Georgia" w:hAnsi="Georgia"/>
          <w:szCs w:val="24"/>
          <w:lang w:val="es-ES"/>
        </w:rPr>
        <w:t>1</w:t>
      </w:r>
      <w:r w:rsidR="2119912F" w:rsidRPr="00874C47">
        <w:rPr>
          <w:rFonts w:ascii="Georgia" w:hAnsi="Georgia"/>
          <w:szCs w:val="24"/>
          <w:lang w:val="es-ES"/>
        </w:rPr>
        <w:t xml:space="preserve">) </w:t>
      </w:r>
      <w:r w:rsidR="0066058E" w:rsidRPr="00874C47">
        <w:rPr>
          <w:rFonts w:ascii="Georgia" w:hAnsi="Georgia"/>
          <w:szCs w:val="24"/>
          <w:lang w:val="es-ES"/>
        </w:rPr>
        <w:t xml:space="preserve">Ministro de Trabajo, </w:t>
      </w:r>
      <w:r w:rsidR="741A03F2" w:rsidRPr="00874C47">
        <w:rPr>
          <w:rFonts w:ascii="Georgia" w:hAnsi="Georgia"/>
          <w:szCs w:val="24"/>
          <w:lang w:val="es-ES"/>
        </w:rPr>
        <w:t xml:space="preserve">(2) </w:t>
      </w:r>
      <w:r w:rsidR="0066058E" w:rsidRPr="00874C47">
        <w:rPr>
          <w:rFonts w:ascii="Georgia" w:hAnsi="Georgia"/>
          <w:szCs w:val="24"/>
          <w:lang w:val="es-ES"/>
        </w:rPr>
        <w:t xml:space="preserve">el Director de la </w:t>
      </w:r>
      <w:proofErr w:type="spellStart"/>
      <w:r w:rsidR="0066058E" w:rsidRPr="00874C47">
        <w:rPr>
          <w:rFonts w:ascii="Georgia" w:hAnsi="Georgia"/>
          <w:szCs w:val="24"/>
          <w:lang w:val="es-ES"/>
        </w:rPr>
        <w:t>UARIV</w:t>
      </w:r>
      <w:proofErr w:type="spellEnd"/>
      <w:r w:rsidR="0066058E" w:rsidRPr="00874C47">
        <w:rPr>
          <w:rFonts w:ascii="Georgia" w:hAnsi="Georgia"/>
          <w:szCs w:val="24"/>
          <w:lang w:val="es-ES"/>
        </w:rPr>
        <w:t xml:space="preserve">, la </w:t>
      </w:r>
      <w:r w:rsidR="3F6BB9C4" w:rsidRPr="00874C47">
        <w:rPr>
          <w:rFonts w:ascii="Georgia" w:hAnsi="Georgia"/>
          <w:szCs w:val="24"/>
          <w:lang w:val="es-ES"/>
        </w:rPr>
        <w:t xml:space="preserve">(3) </w:t>
      </w:r>
      <w:r w:rsidR="0066058E" w:rsidRPr="00874C47">
        <w:rPr>
          <w:rFonts w:ascii="Georgia" w:hAnsi="Georgia"/>
          <w:szCs w:val="24"/>
          <w:lang w:val="es-ES"/>
        </w:rPr>
        <w:t xml:space="preserve">Gerente Nacional de Reconocimiento de Colpensiones y el </w:t>
      </w:r>
      <w:r w:rsidR="4BCA7033" w:rsidRPr="00874C47">
        <w:rPr>
          <w:rFonts w:ascii="Georgia" w:hAnsi="Georgia"/>
          <w:szCs w:val="24"/>
          <w:lang w:val="es-ES"/>
        </w:rPr>
        <w:t xml:space="preserve">(4) </w:t>
      </w:r>
      <w:r w:rsidR="0066058E" w:rsidRPr="00874C47">
        <w:rPr>
          <w:rFonts w:ascii="Georgia" w:hAnsi="Georgia"/>
          <w:szCs w:val="24"/>
          <w:lang w:val="es-ES"/>
        </w:rPr>
        <w:t>Director Administrativo de la Junta Regional de Calificación de Invalidez de Caldas</w:t>
      </w:r>
      <w:r w:rsidR="00C06DF2" w:rsidRPr="00874C47">
        <w:rPr>
          <w:rFonts w:ascii="Georgia" w:hAnsi="Georgia"/>
          <w:szCs w:val="24"/>
          <w:lang w:val="es-ES"/>
        </w:rPr>
        <w:t xml:space="preserve"> por ser </w:t>
      </w:r>
      <w:r w:rsidRPr="00874C47">
        <w:rPr>
          <w:rFonts w:ascii="Georgia" w:hAnsi="Georgia"/>
          <w:szCs w:val="24"/>
          <w:lang w:val="es-ES"/>
        </w:rPr>
        <w:t xml:space="preserve">incompetentes para proveer sobre </w:t>
      </w:r>
      <w:r w:rsidR="0066058E" w:rsidRPr="00874C47">
        <w:rPr>
          <w:rFonts w:ascii="Georgia" w:hAnsi="Georgia"/>
          <w:szCs w:val="24"/>
          <w:lang w:val="es-ES"/>
        </w:rPr>
        <w:t xml:space="preserve">ese tipo de </w:t>
      </w:r>
      <w:r w:rsidRPr="00874C47">
        <w:rPr>
          <w:rFonts w:ascii="Georgia" w:hAnsi="Georgia"/>
          <w:szCs w:val="24"/>
          <w:lang w:val="es-ES"/>
        </w:rPr>
        <w:t>peticiones</w:t>
      </w:r>
      <w:r w:rsidR="0066058E" w:rsidRPr="00874C47">
        <w:rPr>
          <w:rFonts w:ascii="Georgia" w:hAnsi="Georgia"/>
          <w:szCs w:val="24"/>
          <w:lang w:val="es-ES"/>
        </w:rPr>
        <w:t xml:space="preserve"> (</w:t>
      </w:r>
      <w:proofErr w:type="spellStart"/>
      <w:r w:rsidR="0066058E" w:rsidRPr="00874C47">
        <w:rPr>
          <w:rFonts w:ascii="Georgia" w:hAnsi="Georgia"/>
          <w:szCs w:val="24"/>
          <w:lang w:val="es-ES"/>
        </w:rPr>
        <w:t>Art.2.2.9.5.8</w:t>
      </w:r>
      <w:proofErr w:type="spellEnd"/>
      <w:r w:rsidR="0066058E" w:rsidRPr="00874C47">
        <w:rPr>
          <w:rFonts w:ascii="Georgia" w:hAnsi="Georgia"/>
          <w:szCs w:val="24"/>
          <w:lang w:val="es-ES"/>
        </w:rPr>
        <w:t xml:space="preserve">. del </w:t>
      </w:r>
      <w:proofErr w:type="spellStart"/>
      <w:r w:rsidR="0066058E" w:rsidRPr="00874C47">
        <w:rPr>
          <w:rFonts w:ascii="Georgia" w:hAnsi="Georgia"/>
          <w:szCs w:val="24"/>
          <w:lang w:val="es-ES"/>
        </w:rPr>
        <w:t>D.600</w:t>
      </w:r>
      <w:proofErr w:type="spellEnd"/>
      <w:r w:rsidR="0066058E" w:rsidRPr="00874C47">
        <w:rPr>
          <w:rFonts w:ascii="Georgia" w:hAnsi="Georgia"/>
          <w:szCs w:val="24"/>
          <w:lang w:val="es-ES"/>
        </w:rPr>
        <w:t xml:space="preserve"> de 2017).</w:t>
      </w:r>
    </w:p>
    <w:p w14:paraId="08CF854D" w14:textId="01533BC8" w:rsidR="00A67690" w:rsidRPr="00874C47" w:rsidRDefault="00A67690" w:rsidP="00BC4AC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p>
    <w:p w14:paraId="033D6D3F" w14:textId="761A9576" w:rsidR="00D1555F" w:rsidRPr="00874C47" w:rsidRDefault="00D1555F" w:rsidP="00BC4ACA">
      <w:pPr>
        <w:pStyle w:val="Textoindependiente"/>
        <w:numPr>
          <w:ilvl w:val="2"/>
          <w:numId w:val="12"/>
        </w:numPr>
        <w:spacing w:line="276" w:lineRule="auto"/>
        <w:textAlignment w:val="auto"/>
        <w:rPr>
          <w:rFonts w:ascii="Georgia" w:hAnsi="Georgia"/>
          <w:szCs w:val="24"/>
          <w:lang w:val="es-ES"/>
        </w:rPr>
      </w:pPr>
      <w:r w:rsidRPr="00874C47">
        <w:rPr>
          <w:rFonts w:ascii="Georgia" w:hAnsi="Georgia"/>
          <w:smallCaps/>
          <w:szCs w:val="24"/>
          <w:lang w:val="es-ES"/>
        </w:rPr>
        <w:t>La inmediatez.</w:t>
      </w:r>
      <w:r w:rsidRPr="00874C47">
        <w:rPr>
          <w:rFonts w:ascii="Georgia" w:hAnsi="Georgia"/>
          <w:i/>
          <w:iCs/>
          <w:smallCaps/>
          <w:szCs w:val="24"/>
          <w:lang w:val="es-ES"/>
        </w:rPr>
        <w:t xml:space="preserve"> </w:t>
      </w:r>
      <w:r w:rsidRPr="00874C47">
        <w:rPr>
          <w:rFonts w:ascii="Georgia" w:hAnsi="Georgia" w:cs="Arial"/>
          <w:szCs w:val="24"/>
          <w:lang w:val="es-ES"/>
        </w:rPr>
        <w:t xml:space="preserve">El artículo 86, </w:t>
      </w:r>
      <w:proofErr w:type="spellStart"/>
      <w:r w:rsidRPr="00874C47">
        <w:rPr>
          <w:rFonts w:ascii="Georgia" w:hAnsi="Georgia" w:cs="Arial"/>
          <w:szCs w:val="24"/>
          <w:lang w:val="es-ES"/>
        </w:rPr>
        <w:t>CP</w:t>
      </w:r>
      <w:proofErr w:type="spellEnd"/>
      <w:r w:rsidRPr="00874C47">
        <w:rPr>
          <w:rFonts w:ascii="Georgia" w:hAnsi="Georgia" w:cs="Arial"/>
          <w:szCs w:val="24"/>
          <w:lang w:val="es-ES"/>
        </w:rPr>
        <w:t xml:space="preserve">, regula la acción de tutela como un mecanismo para la protección </w:t>
      </w:r>
      <w:r w:rsidRPr="00874C47">
        <w:rPr>
          <w:rFonts w:ascii="Georgia" w:hAnsi="Georgia" w:cs="Arial"/>
          <w:b/>
          <w:bCs/>
          <w:szCs w:val="24"/>
          <w:lang w:val="es-ES"/>
        </w:rPr>
        <w:t>inmediata</w:t>
      </w:r>
      <w:r w:rsidRPr="00874C47">
        <w:rPr>
          <w:rFonts w:ascii="Georgia" w:hAnsi="Georgia" w:cs="Arial"/>
          <w:szCs w:val="24"/>
          <w:lang w:val="es-ES"/>
        </w:rPr>
        <w:t xml:space="preserve"> de los derechos fundamentales de toda persona, cuando quiera que resulten vulnerados o amenazados por la acción o la omisión de cualquier autoridad pública o un particular. Este requisito </w:t>
      </w:r>
      <w:r w:rsidRPr="00874C47">
        <w:rPr>
          <w:rFonts w:ascii="Georgia" w:hAnsi="Georgia" w:cs="Arial"/>
          <w:i/>
          <w:iCs/>
          <w:szCs w:val="24"/>
          <w:lang w:val="es-ES"/>
        </w:rPr>
        <w:t>“</w:t>
      </w:r>
      <w:r w:rsidRPr="00874C47">
        <w:rPr>
          <w:rFonts w:ascii="Georgia" w:hAnsi="Georgia" w:cs="Arial"/>
          <w:i/>
          <w:iCs/>
          <w:sz w:val="22"/>
          <w:szCs w:val="24"/>
          <w:lang w:val="es-ES"/>
        </w:rPr>
        <w:t xml:space="preserve">(…) </w:t>
      </w:r>
      <w:r w:rsidRPr="00874C47">
        <w:rPr>
          <w:rFonts w:ascii="Georgia" w:hAnsi="Georgia"/>
          <w:i/>
          <w:iCs/>
          <w:sz w:val="22"/>
          <w:szCs w:val="24"/>
          <w:shd w:val="clear" w:color="auto" w:fill="FFFFFF"/>
          <w:lang w:val="es-ES"/>
        </w:rPr>
        <w:t>impone la carga al demandante de presentar la acción de tutela en un término prudente y razonable (…)</w:t>
      </w:r>
      <w:r w:rsidRPr="00874C47">
        <w:rPr>
          <w:rFonts w:ascii="Georgia" w:hAnsi="Georgia"/>
          <w:i/>
          <w:iCs/>
          <w:szCs w:val="24"/>
          <w:shd w:val="clear" w:color="auto" w:fill="FFFFFF"/>
          <w:lang w:val="es-ES"/>
        </w:rPr>
        <w:t>”</w:t>
      </w:r>
      <w:r w:rsidRPr="00874C47">
        <w:rPr>
          <w:rFonts w:ascii="Georgia" w:hAnsi="Georgia"/>
          <w:szCs w:val="24"/>
          <w:shd w:val="clear" w:color="auto" w:fill="FFFFFF"/>
          <w:lang w:val="es-ES"/>
        </w:rPr>
        <w:t xml:space="preserve">, por lo tanto, </w:t>
      </w:r>
      <w:r w:rsidRPr="00874C47">
        <w:rPr>
          <w:rFonts w:ascii="Georgia" w:hAnsi="Georgia"/>
          <w:i/>
          <w:iCs/>
          <w:szCs w:val="24"/>
          <w:shd w:val="clear" w:color="auto" w:fill="FFFFFF"/>
          <w:lang w:val="es-ES"/>
        </w:rPr>
        <w:t>“</w:t>
      </w:r>
      <w:r w:rsidRPr="00874C47">
        <w:rPr>
          <w:rFonts w:ascii="Georgia" w:hAnsi="Georgia"/>
          <w:i/>
          <w:iCs/>
          <w:sz w:val="22"/>
          <w:szCs w:val="24"/>
          <w:shd w:val="clear" w:color="auto" w:fill="FFFFFF"/>
          <w:lang w:val="es-ES"/>
        </w:rPr>
        <w:t>(…) el juez de tutela no podrá conocer de un asunto, y menos aún conceder la protección (…), cuando la solicitud se haga de manera tardía (…)</w:t>
      </w:r>
      <w:r w:rsidRPr="00874C47">
        <w:rPr>
          <w:rFonts w:ascii="Georgia" w:hAnsi="Georgia"/>
          <w:i/>
          <w:iCs/>
          <w:szCs w:val="24"/>
          <w:shd w:val="clear" w:color="auto" w:fill="FFFFFF"/>
          <w:lang w:val="es-ES"/>
        </w:rPr>
        <w:t>”</w:t>
      </w:r>
      <w:r w:rsidR="00741BA1" w:rsidRPr="00874C47">
        <w:rPr>
          <w:rFonts w:ascii="Georgia" w:hAnsi="Georgia"/>
          <w:i/>
          <w:iCs/>
          <w:szCs w:val="24"/>
          <w:shd w:val="clear" w:color="auto" w:fill="FFFFFF"/>
          <w:lang w:val="es-ES"/>
        </w:rPr>
        <w:t xml:space="preserve"> </w:t>
      </w:r>
      <w:r w:rsidR="00741BA1" w:rsidRPr="00874C47">
        <w:rPr>
          <w:rFonts w:ascii="Georgia" w:hAnsi="Georgia"/>
          <w:szCs w:val="24"/>
          <w:shd w:val="clear" w:color="auto" w:fill="FFFFFF"/>
          <w:lang w:val="es-ES"/>
        </w:rPr>
        <w:t>(2020)</w:t>
      </w:r>
      <w:r w:rsidRPr="00874C47">
        <w:rPr>
          <w:rStyle w:val="Refdenotaalpie"/>
          <w:rFonts w:ascii="Georgia" w:hAnsi="Georgia"/>
          <w:i/>
          <w:iCs/>
          <w:szCs w:val="24"/>
          <w:shd w:val="clear" w:color="auto" w:fill="FFFFFF"/>
          <w:lang w:val="es-ES"/>
        </w:rPr>
        <w:footnoteReference w:id="1"/>
      </w:r>
      <w:r w:rsidRPr="00874C47">
        <w:rPr>
          <w:rFonts w:ascii="Georgia" w:hAnsi="Georgia"/>
          <w:i/>
          <w:iCs/>
          <w:szCs w:val="24"/>
          <w:shd w:val="clear" w:color="auto" w:fill="FFFFFF"/>
          <w:lang w:val="es-ES"/>
        </w:rPr>
        <w:t>.</w:t>
      </w:r>
    </w:p>
    <w:p w14:paraId="484930EA" w14:textId="6694C574" w:rsidR="00D1555F" w:rsidRPr="00874C47" w:rsidRDefault="00D1555F" w:rsidP="00BC4ACA">
      <w:pPr>
        <w:pStyle w:val="Textoindependiente"/>
        <w:spacing w:line="276" w:lineRule="auto"/>
        <w:ind w:left="720"/>
        <w:textAlignment w:val="auto"/>
        <w:rPr>
          <w:rFonts w:ascii="Georgia" w:hAnsi="Georgia"/>
          <w:szCs w:val="24"/>
          <w:lang w:val="es-ES"/>
        </w:rPr>
      </w:pPr>
    </w:p>
    <w:p w14:paraId="3AE667F6" w14:textId="07C2DF66" w:rsidR="00D1555F" w:rsidRPr="00874C47" w:rsidRDefault="0066058E" w:rsidP="00BC4ACA">
      <w:pPr>
        <w:pStyle w:val="Textoindependiente"/>
        <w:spacing w:line="276" w:lineRule="auto"/>
        <w:ind w:left="720"/>
        <w:rPr>
          <w:rFonts w:ascii="Georgia" w:hAnsi="Georgia" w:cs="Arial"/>
          <w:szCs w:val="24"/>
          <w:lang w:val="es-ES"/>
        </w:rPr>
      </w:pPr>
      <w:r w:rsidRPr="00874C47">
        <w:rPr>
          <w:rFonts w:ascii="Georgia" w:hAnsi="Georgia" w:cs="Arial"/>
          <w:bCs/>
          <w:szCs w:val="24"/>
          <w:lang w:val="es-ES"/>
        </w:rPr>
        <w:t>Se satisface porque la acción se formuló (23-06</w:t>
      </w:r>
      <w:r w:rsidR="0080363B" w:rsidRPr="00874C47">
        <w:rPr>
          <w:rFonts w:ascii="Georgia" w:hAnsi="Georgia" w:cs="Arial"/>
          <w:bCs/>
          <w:szCs w:val="24"/>
          <w:lang w:val="es-ES"/>
        </w:rPr>
        <w:t>-2020</w:t>
      </w:r>
      <w:r w:rsidRPr="00874C47">
        <w:rPr>
          <w:rFonts w:ascii="Georgia" w:hAnsi="Georgia" w:cs="Arial"/>
          <w:bCs/>
          <w:szCs w:val="24"/>
          <w:lang w:val="es-ES"/>
        </w:rPr>
        <w:t>) (Cuaderno No</w:t>
      </w:r>
      <w:r w:rsidR="00D1555F" w:rsidRPr="00874C47">
        <w:rPr>
          <w:rFonts w:ascii="Georgia" w:hAnsi="Georgia" w:cs="Arial"/>
          <w:bCs/>
          <w:szCs w:val="24"/>
          <w:lang w:val="es-ES"/>
        </w:rPr>
        <w:t>.</w:t>
      </w:r>
      <w:r w:rsidR="00BC4ACA" w:rsidRPr="00874C47">
        <w:rPr>
          <w:rFonts w:ascii="Georgia" w:hAnsi="Georgia" w:cs="Arial"/>
          <w:bCs/>
          <w:szCs w:val="24"/>
          <w:lang w:val="es-ES"/>
        </w:rPr>
        <w:t xml:space="preserve"> </w:t>
      </w:r>
      <w:r w:rsidR="00D1555F" w:rsidRPr="00874C47">
        <w:rPr>
          <w:rFonts w:ascii="Georgia" w:hAnsi="Georgia" w:cs="Arial"/>
          <w:bCs/>
          <w:szCs w:val="24"/>
          <w:lang w:val="es-ES"/>
        </w:rPr>
        <w:t xml:space="preserve">1, </w:t>
      </w:r>
      <w:r w:rsidR="00ED3876" w:rsidRPr="00874C47">
        <w:rPr>
          <w:rFonts w:ascii="Georgia" w:hAnsi="Georgia" w:cs="Arial"/>
          <w:bCs/>
          <w:szCs w:val="24"/>
          <w:lang w:val="es-ES"/>
        </w:rPr>
        <w:t>documento No.</w:t>
      </w:r>
      <w:r w:rsidR="00BC4ACA" w:rsidRPr="00874C47">
        <w:rPr>
          <w:rFonts w:ascii="Georgia" w:hAnsi="Georgia" w:cs="Arial"/>
          <w:bCs/>
          <w:szCs w:val="24"/>
          <w:lang w:val="es-ES"/>
        </w:rPr>
        <w:t xml:space="preserve"> </w:t>
      </w:r>
      <w:r w:rsidR="0080363B" w:rsidRPr="00874C47">
        <w:rPr>
          <w:rFonts w:ascii="Georgia" w:hAnsi="Georgia" w:cs="Arial"/>
          <w:bCs/>
          <w:szCs w:val="24"/>
          <w:lang w:val="es-ES"/>
        </w:rPr>
        <w:t>03</w:t>
      </w:r>
      <w:r w:rsidR="00D1555F" w:rsidRPr="00874C47">
        <w:rPr>
          <w:rFonts w:ascii="Georgia" w:hAnsi="Georgia" w:cs="Arial"/>
          <w:bCs/>
          <w:szCs w:val="24"/>
          <w:lang w:val="es-ES"/>
        </w:rPr>
        <w:t>)</w:t>
      </w:r>
      <w:r w:rsidR="00ED3876" w:rsidRPr="00874C47">
        <w:rPr>
          <w:rFonts w:ascii="Georgia" w:hAnsi="Georgia" w:cs="Arial"/>
          <w:bCs/>
          <w:szCs w:val="24"/>
          <w:lang w:val="es-ES"/>
        </w:rPr>
        <w:t xml:space="preserve"> </w:t>
      </w:r>
      <w:r w:rsidR="0080363B" w:rsidRPr="00874C47">
        <w:rPr>
          <w:rFonts w:ascii="Georgia" w:hAnsi="Georgia" w:cs="Arial"/>
          <w:bCs/>
          <w:szCs w:val="24"/>
          <w:lang w:val="es-ES"/>
        </w:rPr>
        <w:t xml:space="preserve">catorce </w:t>
      </w:r>
      <w:r w:rsidR="00D1555F" w:rsidRPr="00874C47">
        <w:rPr>
          <w:rFonts w:ascii="Georgia" w:hAnsi="Georgia" w:cs="Arial"/>
          <w:bCs/>
          <w:szCs w:val="24"/>
          <w:lang w:val="es-ES"/>
        </w:rPr>
        <w:t>(</w:t>
      </w:r>
      <w:r w:rsidR="0080363B" w:rsidRPr="00874C47">
        <w:rPr>
          <w:rFonts w:ascii="Georgia" w:hAnsi="Georgia" w:cs="Arial"/>
          <w:bCs/>
          <w:szCs w:val="24"/>
          <w:lang w:val="es-ES"/>
        </w:rPr>
        <w:t>14</w:t>
      </w:r>
      <w:r w:rsidR="00D1555F" w:rsidRPr="00874C47">
        <w:rPr>
          <w:rFonts w:ascii="Georgia" w:hAnsi="Georgia" w:cs="Arial"/>
          <w:bCs/>
          <w:szCs w:val="24"/>
          <w:lang w:val="es-ES"/>
        </w:rPr>
        <w:t xml:space="preserve">) días después de que </w:t>
      </w:r>
      <w:r w:rsidR="0080363B" w:rsidRPr="00874C47">
        <w:rPr>
          <w:rFonts w:ascii="Georgia" w:hAnsi="Georgia" w:cs="Arial"/>
          <w:bCs/>
          <w:szCs w:val="24"/>
          <w:lang w:val="es-ES"/>
        </w:rPr>
        <w:t xml:space="preserve">fuera expedida la Resolución que resolvió la apelación formulada </w:t>
      </w:r>
      <w:r w:rsidR="00D1555F" w:rsidRPr="00874C47">
        <w:rPr>
          <w:rFonts w:ascii="Georgia" w:hAnsi="Georgia" w:cs="Arial"/>
          <w:bCs/>
          <w:szCs w:val="24"/>
          <w:lang w:val="es-ES"/>
        </w:rPr>
        <w:t>(</w:t>
      </w:r>
      <w:r w:rsidR="0080363B" w:rsidRPr="00874C47">
        <w:rPr>
          <w:rFonts w:ascii="Georgia" w:hAnsi="Georgia" w:cs="Arial"/>
          <w:bCs/>
          <w:szCs w:val="24"/>
          <w:lang w:val="es-ES"/>
        </w:rPr>
        <w:t>09-06-2020</w:t>
      </w:r>
      <w:r w:rsidR="00D1555F" w:rsidRPr="00874C47">
        <w:rPr>
          <w:rFonts w:ascii="Georgia" w:hAnsi="Georgia" w:cs="Arial"/>
          <w:bCs/>
          <w:szCs w:val="24"/>
          <w:lang w:val="es-ES"/>
        </w:rPr>
        <w:t>) (Cuaderno No.</w:t>
      </w:r>
      <w:r w:rsidR="00BC4ACA" w:rsidRPr="00874C47">
        <w:rPr>
          <w:rFonts w:ascii="Georgia" w:hAnsi="Georgia" w:cs="Arial"/>
          <w:bCs/>
          <w:szCs w:val="24"/>
          <w:lang w:val="es-ES"/>
        </w:rPr>
        <w:t xml:space="preserve"> </w:t>
      </w:r>
      <w:r w:rsidR="00D1555F" w:rsidRPr="00874C47">
        <w:rPr>
          <w:rFonts w:ascii="Georgia" w:hAnsi="Georgia" w:cs="Arial"/>
          <w:bCs/>
          <w:szCs w:val="24"/>
          <w:lang w:val="es-ES"/>
        </w:rPr>
        <w:t xml:space="preserve">1, </w:t>
      </w:r>
      <w:r w:rsidR="00ED3876" w:rsidRPr="00874C47">
        <w:rPr>
          <w:rFonts w:ascii="Georgia" w:hAnsi="Georgia" w:cs="Arial"/>
          <w:bCs/>
          <w:szCs w:val="24"/>
          <w:lang w:val="es-ES"/>
        </w:rPr>
        <w:t>documento No.</w:t>
      </w:r>
      <w:r w:rsidR="00BC4ACA" w:rsidRPr="00874C47">
        <w:rPr>
          <w:rFonts w:ascii="Georgia" w:hAnsi="Georgia" w:cs="Arial"/>
          <w:bCs/>
          <w:szCs w:val="24"/>
          <w:lang w:val="es-ES"/>
        </w:rPr>
        <w:t xml:space="preserve"> </w:t>
      </w:r>
      <w:r w:rsidR="0080363B" w:rsidRPr="00874C47">
        <w:rPr>
          <w:rFonts w:ascii="Georgia" w:hAnsi="Georgia" w:cs="Arial"/>
          <w:bCs/>
          <w:szCs w:val="24"/>
          <w:lang w:val="es-ES"/>
        </w:rPr>
        <w:t>02, folios 91-96</w:t>
      </w:r>
      <w:r w:rsidR="00D1555F" w:rsidRPr="00874C47">
        <w:rPr>
          <w:rFonts w:ascii="Georgia" w:hAnsi="Georgia" w:cs="Arial"/>
          <w:bCs/>
          <w:szCs w:val="24"/>
          <w:lang w:val="es-ES"/>
        </w:rPr>
        <w:t>); es decir, dentro del plazo general, fijado por la doctrina constitucional</w:t>
      </w:r>
      <w:r w:rsidR="00741BA1" w:rsidRPr="00874C47">
        <w:rPr>
          <w:rFonts w:ascii="Georgia" w:hAnsi="Georgia" w:cs="Arial"/>
          <w:bCs/>
          <w:szCs w:val="24"/>
          <w:lang w:val="es-ES"/>
        </w:rPr>
        <w:t xml:space="preserve"> </w:t>
      </w:r>
      <w:r w:rsidR="00741BA1" w:rsidRPr="00874C47">
        <w:rPr>
          <w:rFonts w:ascii="Georgia" w:hAnsi="Georgia"/>
          <w:szCs w:val="24"/>
          <w:shd w:val="clear" w:color="auto" w:fill="FFFFFF"/>
          <w:lang w:val="es-ES"/>
        </w:rPr>
        <w:t>(2020)</w:t>
      </w:r>
      <w:r w:rsidR="00D1555F" w:rsidRPr="00874C47">
        <w:rPr>
          <w:rFonts w:ascii="Georgia" w:hAnsi="Georgia" w:cs="Arial"/>
          <w:szCs w:val="24"/>
          <w:vertAlign w:val="superscript"/>
          <w:lang w:val="es-ES"/>
        </w:rPr>
        <w:footnoteReference w:id="2"/>
      </w:r>
      <w:r w:rsidR="00D1555F" w:rsidRPr="00874C47">
        <w:rPr>
          <w:rFonts w:ascii="Georgia" w:hAnsi="Georgia" w:cs="Arial"/>
          <w:szCs w:val="24"/>
          <w:lang w:val="es-ES"/>
        </w:rPr>
        <w:t>.</w:t>
      </w:r>
    </w:p>
    <w:p w14:paraId="4C5A0DD6" w14:textId="77777777" w:rsidR="00741BA1" w:rsidRPr="00874C47" w:rsidRDefault="00741BA1" w:rsidP="00BC4ACA">
      <w:pPr>
        <w:pStyle w:val="Textoindependiente"/>
        <w:spacing w:line="276" w:lineRule="auto"/>
        <w:rPr>
          <w:rFonts w:ascii="Georgia" w:hAnsi="Georgia" w:cs="Arial"/>
          <w:bCs/>
          <w:szCs w:val="24"/>
          <w:lang w:val="es-ES"/>
        </w:rPr>
      </w:pPr>
    </w:p>
    <w:p w14:paraId="759ABBCA" w14:textId="0F8B1D17" w:rsidR="00741BA1" w:rsidRPr="00874C47" w:rsidRDefault="00741BA1" w:rsidP="00BC4ACA">
      <w:pPr>
        <w:pStyle w:val="Textoindependiente"/>
        <w:numPr>
          <w:ilvl w:val="2"/>
          <w:numId w:val="12"/>
        </w:numPr>
        <w:spacing w:line="276" w:lineRule="auto"/>
        <w:textAlignment w:val="auto"/>
        <w:rPr>
          <w:rFonts w:ascii="Georgia" w:hAnsi="Georgia" w:cs="Arial"/>
          <w:szCs w:val="24"/>
          <w:lang w:val="es-ES"/>
        </w:rPr>
      </w:pPr>
      <w:r w:rsidRPr="00874C47">
        <w:rPr>
          <w:rFonts w:ascii="Georgia" w:hAnsi="Georgia" w:cs="Arial"/>
          <w:smallCaps/>
          <w:szCs w:val="24"/>
          <w:lang w:val="es-ES"/>
        </w:rPr>
        <w:t>La subsidiariedad</w:t>
      </w:r>
      <w:r w:rsidRPr="00874C47">
        <w:rPr>
          <w:rFonts w:ascii="Georgia" w:hAnsi="Georgia" w:cs="Arial"/>
          <w:szCs w:val="24"/>
          <w:lang w:val="es-ES"/>
        </w:rPr>
        <w:t xml:space="preserve">. Procede la acción siempre que el afectado carezca de otro instrumento defensivo </w:t>
      </w:r>
      <w:r w:rsidRPr="00874C47">
        <w:rPr>
          <w:rFonts w:ascii="Georgia" w:hAnsi="Georgia" w:cs="Arial"/>
          <w:b/>
          <w:bCs/>
          <w:szCs w:val="24"/>
          <w:lang w:val="es-ES"/>
        </w:rPr>
        <w:t>judicial</w:t>
      </w:r>
      <w:r w:rsidRPr="00874C47">
        <w:rPr>
          <w:rFonts w:ascii="Georgia" w:hAnsi="Georgia" w:cs="Arial"/>
          <w:szCs w:val="24"/>
          <w:lang w:val="es-ES"/>
        </w:rPr>
        <w:t xml:space="preserve"> (2020)</w:t>
      </w:r>
      <w:r w:rsidRPr="00874C47">
        <w:rPr>
          <w:rFonts w:ascii="Georgia" w:hAnsi="Georgia"/>
          <w:szCs w:val="24"/>
          <w:vertAlign w:val="superscript"/>
          <w:lang w:val="es-ES"/>
        </w:rPr>
        <w:footnoteReference w:id="3"/>
      </w:r>
      <w:r w:rsidRPr="00874C47">
        <w:rPr>
          <w:rFonts w:ascii="Georgia" w:hAnsi="Georgia" w:cs="Arial"/>
          <w:szCs w:val="24"/>
          <w:lang w:val="es-ES"/>
        </w:rPr>
        <w:t xml:space="preserve">. Empero, hay dos </w:t>
      </w:r>
      <w:r w:rsidRPr="00874C47">
        <w:rPr>
          <w:rFonts w:ascii="Georgia" w:hAnsi="Georgia"/>
          <w:szCs w:val="24"/>
          <w:lang w:val="es-ES"/>
        </w:rPr>
        <w:t>(</w:t>
      </w:r>
      <w:r w:rsidRPr="00874C47">
        <w:rPr>
          <w:rFonts w:ascii="Georgia" w:hAnsi="Georgia" w:cs="Arial"/>
          <w:szCs w:val="24"/>
          <w:lang w:val="es-ES"/>
        </w:rPr>
        <w:t xml:space="preserve">2) excepciones que guardan en común la existencia del medio ordinario: </w:t>
      </w:r>
      <w:r w:rsidRPr="00874C47">
        <w:rPr>
          <w:rFonts w:ascii="Georgia" w:hAnsi="Georgia" w:cs="Arial"/>
          <w:b/>
          <w:bCs/>
          <w:szCs w:val="24"/>
          <w:lang w:val="es-ES"/>
        </w:rPr>
        <w:t>(i)</w:t>
      </w:r>
      <w:r w:rsidRPr="00874C47">
        <w:rPr>
          <w:rFonts w:ascii="Georgia" w:hAnsi="Georgia" w:cs="Arial"/>
          <w:szCs w:val="24"/>
          <w:lang w:val="es-ES"/>
        </w:rPr>
        <w:t xml:space="preserve"> La tutela transitoria para evitar un perjuicio irremediable; y </w:t>
      </w:r>
      <w:r w:rsidRPr="00874C47">
        <w:rPr>
          <w:rFonts w:ascii="Georgia" w:hAnsi="Georgia" w:cs="Arial"/>
          <w:b/>
          <w:bCs/>
          <w:szCs w:val="24"/>
          <w:lang w:val="es-ES"/>
        </w:rPr>
        <w:t>(ii)</w:t>
      </w:r>
      <w:r w:rsidRPr="00874C47">
        <w:rPr>
          <w:rFonts w:ascii="Georgia" w:hAnsi="Georgia" w:cs="Arial"/>
          <w:szCs w:val="24"/>
          <w:lang w:val="es-ES"/>
        </w:rPr>
        <w:t xml:space="preserve"> La ineficacia de la herramienta regular para salvaguardar los derechos.</w:t>
      </w:r>
    </w:p>
    <w:p w14:paraId="4C232A18" w14:textId="1F2CB340" w:rsidR="00741BA1" w:rsidRPr="00874C47" w:rsidRDefault="00741BA1" w:rsidP="00BC4ACA">
      <w:pPr>
        <w:pStyle w:val="Textoindependiente"/>
        <w:spacing w:line="276" w:lineRule="auto"/>
        <w:ind w:left="720"/>
        <w:rPr>
          <w:rFonts w:ascii="Georgia" w:hAnsi="Georgia" w:cs="Arial"/>
          <w:szCs w:val="24"/>
          <w:lang w:val="es-ES"/>
        </w:rPr>
      </w:pPr>
    </w:p>
    <w:p w14:paraId="0E45868C" w14:textId="4D66B560" w:rsidR="002C1304" w:rsidRPr="00874C47" w:rsidRDefault="003270F2" w:rsidP="00BC4ACA">
      <w:pPr>
        <w:pStyle w:val="Textoindependiente"/>
        <w:spacing w:line="276" w:lineRule="auto"/>
        <w:ind w:left="720"/>
        <w:rPr>
          <w:rFonts w:ascii="Georgia" w:hAnsi="Georgia" w:cs="Arial"/>
          <w:szCs w:val="24"/>
          <w:lang w:val="es-ES"/>
        </w:rPr>
      </w:pPr>
      <w:r w:rsidRPr="00874C47">
        <w:rPr>
          <w:rFonts w:ascii="Georgia" w:hAnsi="Georgia" w:cs="Arial"/>
          <w:szCs w:val="24"/>
          <w:lang w:val="es-ES"/>
        </w:rPr>
        <w:t>Ahora, p</w:t>
      </w:r>
      <w:r w:rsidR="0080363B" w:rsidRPr="00874C47">
        <w:rPr>
          <w:rFonts w:ascii="Georgia" w:hAnsi="Georgia" w:cs="Arial"/>
          <w:szCs w:val="24"/>
          <w:lang w:val="es-ES"/>
        </w:rPr>
        <w:t xml:space="preserve">reciso acotar que </w:t>
      </w:r>
      <w:r w:rsidR="002C1304" w:rsidRPr="00874C47">
        <w:rPr>
          <w:rFonts w:ascii="Georgia" w:hAnsi="Georgia" w:cs="Arial"/>
          <w:szCs w:val="24"/>
          <w:lang w:val="es-ES"/>
        </w:rPr>
        <w:t xml:space="preserve">en asuntos como el presente </w:t>
      </w:r>
      <w:r w:rsidR="0080363B" w:rsidRPr="00874C47">
        <w:rPr>
          <w:rFonts w:ascii="Georgia" w:hAnsi="Georgia" w:cs="Arial"/>
          <w:szCs w:val="24"/>
          <w:lang w:val="es-ES"/>
        </w:rPr>
        <w:t>la CC</w:t>
      </w:r>
      <w:r w:rsidR="002C1304" w:rsidRPr="00874C47">
        <w:rPr>
          <w:rStyle w:val="Refdenotaalpie"/>
          <w:rFonts w:ascii="Georgia" w:hAnsi="Georgia"/>
          <w:szCs w:val="24"/>
          <w:lang w:val="es-ES"/>
        </w:rPr>
        <w:footnoteReference w:id="4"/>
      </w:r>
      <w:r w:rsidR="0080363B" w:rsidRPr="00874C47">
        <w:rPr>
          <w:rFonts w:ascii="Georgia" w:hAnsi="Georgia" w:cs="Arial"/>
          <w:szCs w:val="24"/>
          <w:lang w:val="es-ES"/>
        </w:rPr>
        <w:t xml:space="preserve"> </w:t>
      </w:r>
      <w:r w:rsidR="0032007E" w:rsidRPr="00874C47">
        <w:rPr>
          <w:rFonts w:ascii="Georgia" w:hAnsi="Georgia" w:cs="Arial"/>
          <w:szCs w:val="24"/>
          <w:lang w:val="es-ES"/>
        </w:rPr>
        <w:t xml:space="preserve">razonó </w:t>
      </w:r>
      <w:r w:rsidRPr="00874C47">
        <w:rPr>
          <w:rFonts w:ascii="Georgia" w:hAnsi="Georgia" w:cs="Arial"/>
          <w:szCs w:val="24"/>
          <w:lang w:val="es-ES"/>
        </w:rPr>
        <w:t xml:space="preserve">respecto de este presupuesto </w:t>
      </w:r>
      <w:r w:rsidR="0080363B" w:rsidRPr="00874C47">
        <w:rPr>
          <w:rFonts w:ascii="Georgia" w:hAnsi="Georgia" w:cs="Arial"/>
          <w:szCs w:val="24"/>
          <w:lang w:val="es-ES"/>
        </w:rPr>
        <w:t xml:space="preserve">que: </w:t>
      </w:r>
      <w:r w:rsidR="0080363B" w:rsidRPr="00874C47">
        <w:rPr>
          <w:rFonts w:ascii="Georgia" w:hAnsi="Georgia" w:cs="Arial"/>
          <w:i/>
          <w:iCs/>
          <w:szCs w:val="24"/>
          <w:lang w:val="es-ES"/>
        </w:rPr>
        <w:t>“</w:t>
      </w:r>
      <w:r w:rsidR="0080363B" w:rsidRPr="00874C47">
        <w:rPr>
          <w:rFonts w:ascii="Georgia" w:hAnsi="Georgia" w:cs="Arial"/>
          <w:i/>
          <w:iCs/>
          <w:sz w:val="22"/>
          <w:szCs w:val="24"/>
          <w:lang w:val="es-ES"/>
        </w:rPr>
        <w:t xml:space="preserve">(…) la acción de tutela es el medio de defensa judicial pertinente e idóneo, en el caso de las personas desplazadas, y también de quienes han sido víctimas de la violencia originada en el conflicto armado dada la situación de </w:t>
      </w:r>
      <w:r w:rsidR="0080363B" w:rsidRPr="00874C47">
        <w:rPr>
          <w:rFonts w:ascii="Georgia" w:hAnsi="Georgia" w:cs="Arial"/>
          <w:i/>
          <w:iCs/>
          <w:sz w:val="22"/>
          <w:szCs w:val="24"/>
          <w:lang w:val="es-ES"/>
        </w:rPr>
        <w:lastRenderedPageBreak/>
        <w:t>extrema vulnerabilidad en la cual suelen encontrarse (…)</w:t>
      </w:r>
      <w:r w:rsidR="0080363B" w:rsidRPr="00874C47">
        <w:rPr>
          <w:rFonts w:ascii="Georgia" w:hAnsi="Georgia" w:cs="Arial"/>
          <w:i/>
          <w:iCs/>
          <w:szCs w:val="24"/>
          <w:lang w:val="es-ES"/>
        </w:rPr>
        <w:t>”</w:t>
      </w:r>
      <w:r w:rsidR="00004192" w:rsidRPr="00874C47">
        <w:rPr>
          <w:rFonts w:ascii="Georgia" w:hAnsi="Georgia" w:cs="Arial"/>
          <w:i/>
          <w:iCs/>
          <w:szCs w:val="24"/>
          <w:lang w:val="es-ES"/>
        </w:rPr>
        <w:t xml:space="preserve">; </w:t>
      </w:r>
      <w:r w:rsidR="00004192" w:rsidRPr="00874C47">
        <w:rPr>
          <w:rFonts w:ascii="Georgia" w:hAnsi="Georgia" w:cs="Arial"/>
          <w:szCs w:val="24"/>
          <w:lang w:val="es-ES"/>
        </w:rPr>
        <w:t>y,</w:t>
      </w:r>
      <w:r w:rsidR="00004192" w:rsidRPr="00874C47">
        <w:rPr>
          <w:rFonts w:ascii="Georgia" w:hAnsi="Georgia" w:cs="Arial"/>
          <w:i/>
          <w:iCs/>
          <w:szCs w:val="24"/>
          <w:lang w:val="es-ES"/>
        </w:rPr>
        <w:t xml:space="preserve"> </w:t>
      </w:r>
      <w:r w:rsidR="00004192" w:rsidRPr="00874C47">
        <w:rPr>
          <w:rFonts w:ascii="Georgia" w:hAnsi="Georgia" w:cs="Arial"/>
          <w:szCs w:val="24"/>
          <w:lang w:val="es-ES"/>
        </w:rPr>
        <w:t xml:space="preserve">luego </w:t>
      </w:r>
      <w:r w:rsidRPr="00874C47">
        <w:rPr>
          <w:rFonts w:ascii="Georgia" w:hAnsi="Georgia" w:cs="Arial"/>
          <w:szCs w:val="24"/>
          <w:lang w:val="es-ES"/>
        </w:rPr>
        <w:t>explicó</w:t>
      </w:r>
      <w:r w:rsidR="00EA2D7C" w:rsidRPr="00874C47">
        <w:rPr>
          <w:rStyle w:val="Refdenotaalpie"/>
          <w:rFonts w:ascii="Georgia" w:hAnsi="Georgia"/>
          <w:szCs w:val="24"/>
          <w:lang w:val="es-ES"/>
        </w:rPr>
        <w:footnoteReference w:id="5"/>
      </w:r>
      <w:r w:rsidR="00004192" w:rsidRPr="00874C47">
        <w:rPr>
          <w:rFonts w:ascii="Georgia" w:hAnsi="Georgia" w:cs="Arial"/>
          <w:i/>
          <w:iCs/>
          <w:szCs w:val="24"/>
          <w:lang w:val="es-ES"/>
        </w:rPr>
        <w:t>:  resulta procedente en aquellos eventos en que existiendo otros mecanismos ordinarios de protección, éstos se tornan ineficaces y carecen de idoneidad para evitar un perjuicio irremediable, o cuando recae sobre un sujeto de especial protección.</w:t>
      </w:r>
    </w:p>
    <w:p w14:paraId="6CF95B54" w14:textId="1D514F10" w:rsidR="002C1304" w:rsidRPr="00874C47" w:rsidRDefault="002C1304" w:rsidP="00BC4ACA">
      <w:pPr>
        <w:pStyle w:val="Textoindependiente"/>
        <w:spacing w:line="276" w:lineRule="auto"/>
        <w:ind w:left="720"/>
        <w:rPr>
          <w:rFonts w:ascii="Georgia" w:hAnsi="Georgia" w:cs="Arial"/>
          <w:szCs w:val="24"/>
          <w:lang w:val="es-ES"/>
        </w:rPr>
      </w:pPr>
    </w:p>
    <w:p w14:paraId="4E655462" w14:textId="6A9F8938" w:rsidR="00EF698C" w:rsidRPr="00874C47" w:rsidRDefault="00491C22" w:rsidP="00BC4ACA">
      <w:pPr>
        <w:pStyle w:val="Textoindependiente"/>
        <w:spacing w:line="276" w:lineRule="auto"/>
        <w:ind w:left="720"/>
        <w:rPr>
          <w:rFonts w:ascii="Georgia" w:hAnsi="Georgia" w:cs="Arial"/>
          <w:szCs w:val="24"/>
          <w:lang w:val="es-ES"/>
        </w:rPr>
      </w:pPr>
      <w:r w:rsidRPr="00874C47">
        <w:rPr>
          <w:rFonts w:ascii="Georgia" w:hAnsi="Georgia" w:cs="Arial"/>
          <w:szCs w:val="24"/>
          <w:lang w:val="es-ES"/>
        </w:rPr>
        <w:t xml:space="preserve">En síntesis, </w:t>
      </w:r>
      <w:r w:rsidR="00EF698C" w:rsidRPr="00874C47">
        <w:rPr>
          <w:rFonts w:ascii="Georgia" w:hAnsi="Georgia" w:cs="Arial"/>
          <w:szCs w:val="24"/>
          <w:lang w:val="es-ES"/>
        </w:rPr>
        <w:t xml:space="preserve">la Alta Colegiatura </w:t>
      </w:r>
      <w:r w:rsidRPr="00874C47">
        <w:rPr>
          <w:rFonts w:ascii="Georgia" w:hAnsi="Georgia" w:cs="Arial"/>
          <w:szCs w:val="24"/>
          <w:lang w:val="es-ES"/>
        </w:rPr>
        <w:t>emplea los criterios jurisprudenciales de flexibilización</w:t>
      </w:r>
      <w:r w:rsidR="1487003B" w:rsidRPr="00874C47">
        <w:rPr>
          <w:rFonts w:ascii="Georgia" w:hAnsi="Georgia" w:cs="Arial"/>
          <w:szCs w:val="24"/>
          <w:lang w:val="es-ES"/>
        </w:rPr>
        <w:t xml:space="preserve"> (2019)</w:t>
      </w:r>
      <w:r w:rsidR="00EF698C" w:rsidRPr="00874C47">
        <w:rPr>
          <w:rFonts w:ascii="Georgia" w:hAnsi="Georgia"/>
          <w:szCs w:val="24"/>
          <w:vertAlign w:val="superscript"/>
          <w:lang w:val="es-ES"/>
        </w:rPr>
        <w:footnoteReference w:id="6"/>
      </w:r>
      <w:r w:rsidRPr="00874C47">
        <w:rPr>
          <w:rFonts w:ascii="Georgia" w:hAnsi="Georgia" w:cs="Arial"/>
          <w:szCs w:val="24"/>
          <w:lang w:val="es-ES"/>
        </w:rPr>
        <w:t xml:space="preserve"> para </w:t>
      </w:r>
      <w:r w:rsidR="00EF698C" w:rsidRPr="00874C47">
        <w:rPr>
          <w:rFonts w:ascii="Georgia" w:hAnsi="Georgia" w:cs="Arial"/>
          <w:szCs w:val="24"/>
          <w:lang w:val="es-ES"/>
        </w:rPr>
        <w:t>inferir</w:t>
      </w:r>
      <w:r w:rsidRPr="00874C47">
        <w:rPr>
          <w:rFonts w:ascii="Georgia" w:hAnsi="Georgia" w:cs="Arial"/>
          <w:szCs w:val="24"/>
          <w:lang w:val="es-ES"/>
        </w:rPr>
        <w:t xml:space="preserve"> el cumplimiento de la subsidiariedad, específicamente, </w:t>
      </w:r>
      <w:r w:rsidRPr="00874C47">
        <w:rPr>
          <w:rFonts w:ascii="Georgia" w:hAnsi="Georgia" w:cs="Arial"/>
          <w:szCs w:val="24"/>
          <w:u w:val="single"/>
          <w:lang w:val="es-ES"/>
        </w:rPr>
        <w:t>en tratándose de personas víctimas del conflicto armado y en situación de invalidez.</w:t>
      </w:r>
      <w:r w:rsidRPr="00874C47">
        <w:rPr>
          <w:rFonts w:ascii="Georgia" w:hAnsi="Georgia" w:cs="Arial"/>
          <w:szCs w:val="24"/>
          <w:lang w:val="es-ES"/>
        </w:rPr>
        <w:t xml:space="preserve"> </w:t>
      </w:r>
      <w:r w:rsidR="136DBCEE" w:rsidRPr="00874C47">
        <w:rPr>
          <w:rFonts w:ascii="Georgia" w:hAnsi="Georgia" w:cs="Arial"/>
          <w:szCs w:val="24"/>
          <w:lang w:val="es-ES"/>
        </w:rPr>
        <w:t>Doble cal</w:t>
      </w:r>
      <w:r w:rsidR="7B005D69" w:rsidRPr="00874C47">
        <w:rPr>
          <w:rFonts w:ascii="Georgia" w:hAnsi="Georgia" w:cs="Arial"/>
          <w:szCs w:val="24"/>
          <w:lang w:val="es-ES"/>
        </w:rPr>
        <w:t xml:space="preserve">idad </w:t>
      </w:r>
      <w:r w:rsidR="136DBCEE" w:rsidRPr="00874C47">
        <w:rPr>
          <w:rFonts w:ascii="Georgia" w:hAnsi="Georgia" w:cs="Arial"/>
          <w:szCs w:val="24"/>
          <w:lang w:val="es-ES"/>
        </w:rPr>
        <w:t>para su especial protección constitucional.</w:t>
      </w:r>
    </w:p>
    <w:p w14:paraId="15ED185C" w14:textId="77777777" w:rsidR="00EF698C" w:rsidRPr="00874C47" w:rsidRDefault="00EF698C" w:rsidP="00BC4ACA">
      <w:pPr>
        <w:pStyle w:val="Textoindependiente"/>
        <w:spacing w:line="276" w:lineRule="auto"/>
        <w:ind w:left="720"/>
        <w:rPr>
          <w:rFonts w:ascii="Georgia" w:hAnsi="Georgia" w:cs="Arial"/>
          <w:szCs w:val="24"/>
          <w:lang w:val="es-ES"/>
        </w:rPr>
      </w:pPr>
    </w:p>
    <w:p w14:paraId="33FCD3A1" w14:textId="5A71EEA9" w:rsidR="00491C22" w:rsidRPr="00874C47" w:rsidRDefault="00EF698C" w:rsidP="00BC4ACA">
      <w:pPr>
        <w:pStyle w:val="Textoindependiente"/>
        <w:spacing w:line="276" w:lineRule="auto"/>
        <w:ind w:left="720"/>
        <w:rPr>
          <w:rFonts w:ascii="Georgia" w:hAnsi="Georgia" w:cs="Arial"/>
          <w:szCs w:val="24"/>
          <w:lang w:val="es-ES"/>
        </w:rPr>
      </w:pPr>
      <w:r w:rsidRPr="00874C47">
        <w:rPr>
          <w:rFonts w:ascii="Georgia" w:hAnsi="Georgia" w:cs="Arial"/>
          <w:szCs w:val="24"/>
          <w:lang w:val="es-ES"/>
        </w:rPr>
        <w:t>Así las cosas</w:t>
      </w:r>
      <w:r w:rsidR="00491C22" w:rsidRPr="00874C47">
        <w:rPr>
          <w:rFonts w:ascii="Georgia" w:hAnsi="Georgia" w:cs="Arial"/>
          <w:szCs w:val="24"/>
          <w:lang w:val="es-ES"/>
        </w:rPr>
        <w:t>, aun cuando el interesado pueda ventilar la controversia ante la justicia contencioso administrativa (Art.</w:t>
      </w:r>
      <w:r w:rsidR="00874C47">
        <w:rPr>
          <w:rFonts w:ascii="Georgia" w:hAnsi="Georgia" w:cs="Arial"/>
          <w:szCs w:val="24"/>
          <w:lang w:val="es-ES"/>
        </w:rPr>
        <w:t xml:space="preserve"> </w:t>
      </w:r>
      <w:r w:rsidR="00491C22" w:rsidRPr="00874C47">
        <w:rPr>
          <w:rFonts w:ascii="Georgia" w:hAnsi="Georgia" w:cs="Arial"/>
          <w:szCs w:val="24"/>
          <w:lang w:val="es-ES"/>
        </w:rPr>
        <w:t xml:space="preserve">137 y 138-2, </w:t>
      </w:r>
      <w:proofErr w:type="spellStart"/>
      <w:r w:rsidR="00491C22" w:rsidRPr="00874C47">
        <w:rPr>
          <w:rFonts w:ascii="Georgia" w:hAnsi="Georgia" w:cs="Arial"/>
          <w:szCs w:val="24"/>
          <w:lang w:val="es-ES"/>
        </w:rPr>
        <w:t>CPACA</w:t>
      </w:r>
      <w:proofErr w:type="spellEnd"/>
      <w:r w:rsidR="00491C22" w:rsidRPr="00874C47">
        <w:rPr>
          <w:rFonts w:ascii="Georgia" w:hAnsi="Georgia" w:cs="Arial"/>
          <w:szCs w:val="24"/>
          <w:lang w:val="es-ES"/>
        </w:rPr>
        <w:t>), lo cierto es</w:t>
      </w:r>
      <w:r w:rsidR="776F6455" w:rsidRPr="00874C47">
        <w:rPr>
          <w:rFonts w:ascii="Georgia" w:hAnsi="Georgia" w:cs="Arial"/>
          <w:szCs w:val="24"/>
          <w:lang w:val="es-ES"/>
        </w:rPr>
        <w:t>a</w:t>
      </w:r>
      <w:r w:rsidR="00491C22" w:rsidRPr="00874C47">
        <w:rPr>
          <w:rFonts w:ascii="Georgia" w:hAnsi="Georgia" w:cs="Arial"/>
          <w:szCs w:val="24"/>
          <w:lang w:val="es-ES"/>
        </w:rPr>
        <w:t xml:space="preserve"> </w:t>
      </w:r>
      <w:r w:rsidR="149231E8" w:rsidRPr="00874C47">
        <w:rPr>
          <w:rFonts w:ascii="Georgia" w:hAnsi="Georgia" w:cs="Arial"/>
          <w:szCs w:val="24"/>
          <w:lang w:val="es-ES"/>
        </w:rPr>
        <w:t xml:space="preserve">particular situación </w:t>
      </w:r>
      <w:r w:rsidR="00491C22" w:rsidRPr="00874C47">
        <w:rPr>
          <w:rFonts w:ascii="Georgia" w:hAnsi="Georgia" w:cs="Arial"/>
          <w:szCs w:val="24"/>
          <w:lang w:val="es-ES"/>
        </w:rPr>
        <w:t>(</w:t>
      </w:r>
      <w:proofErr w:type="spellStart"/>
      <w:r w:rsidR="00491C22" w:rsidRPr="00874C47">
        <w:rPr>
          <w:rFonts w:ascii="Georgia" w:hAnsi="Georgia" w:cs="Arial"/>
          <w:szCs w:val="24"/>
          <w:lang w:val="es-ES"/>
        </w:rPr>
        <w:t>RUV</w:t>
      </w:r>
      <w:proofErr w:type="spellEnd"/>
      <w:r w:rsidR="00491C22" w:rsidRPr="00874C47">
        <w:rPr>
          <w:rFonts w:ascii="Georgia" w:hAnsi="Georgia" w:cs="Arial"/>
          <w:szCs w:val="24"/>
          <w:lang w:val="es-ES"/>
        </w:rPr>
        <w:t xml:space="preserve"> y </w:t>
      </w:r>
      <w:proofErr w:type="spellStart"/>
      <w:r w:rsidR="00491C22" w:rsidRPr="00874C47">
        <w:rPr>
          <w:rFonts w:ascii="Georgia" w:hAnsi="Georgia" w:cs="Arial"/>
          <w:szCs w:val="24"/>
          <w:lang w:val="es-ES"/>
        </w:rPr>
        <w:t>PCL</w:t>
      </w:r>
      <w:proofErr w:type="spellEnd"/>
      <w:r w:rsidR="00491C22" w:rsidRPr="00874C47">
        <w:rPr>
          <w:rFonts w:ascii="Georgia" w:hAnsi="Georgia" w:cs="Arial"/>
          <w:szCs w:val="24"/>
          <w:lang w:val="es-ES"/>
        </w:rPr>
        <w:t>) (Cuaderno No.</w:t>
      </w:r>
      <w:r w:rsidR="00BC4ACA" w:rsidRPr="00874C47">
        <w:rPr>
          <w:rFonts w:ascii="Georgia" w:hAnsi="Georgia" w:cs="Arial"/>
          <w:szCs w:val="24"/>
          <w:lang w:val="es-ES"/>
        </w:rPr>
        <w:t xml:space="preserve"> </w:t>
      </w:r>
      <w:r w:rsidR="00491C22" w:rsidRPr="00874C47">
        <w:rPr>
          <w:rFonts w:ascii="Georgia" w:hAnsi="Georgia" w:cs="Arial"/>
          <w:szCs w:val="24"/>
          <w:lang w:val="es-ES"/>
        </w:rPr>
        <w:t>1, documento No.</w:t>
      </w:r>
      <w:r w:rsidR="00BC4ACA" w:rsidRPr="00874C47">
        <w:rPr>
          <w:rFonts w:ascii="Georgia" w:hAnsi="Georgia" w:cs="Arial"/>
          <w:szCs w:val="24"/>
          <w:lang w:val="es-ES"/>
        </w:rPr>
        <w:t xml:space="preserve"> </w:t>
      </w:r>
      <w:r w:rsidR="00491C22" w:rsidRPr="00874C47">
        <w:rPr>
          <w:rFonts w:ascii="Georgia" w:hAnsi="Georgia" w:cs="Arial"/>
          <w:szCs w:val="24"/>
          <w:lang w:val="es-ES"/>
        </w:rPr>
        <w:t>03</w:t>
      </w:r>
      <w:r w:rsidRPr="00874C47">
        <w:rPr>
          <w:rFonts w:ascii="Georgia" w:hAnsi="Georgia" w:cs="Arial"/>
          <w:szCs w:val="24"/>
          <w:lang w:val="es-ES"/>
        </w:rPr>
        <w:t>, folios 1-9</w:t>
      </w:r>
      <w:r w:rsidR="00491C22" w:rsidRPr="00874C47">
        <w:rPr>
          <w:rFonts w:ascii="Georgia" w:hAnsi="Georgia" w:cs="Arial"/>
          <w:szCs w:val="24"/>
          <w:lang w:val="es-ES"/>
        </w:rPr>
        <w:t>) autoriza superar el presupuesto de procedencia y resolver de fondo el asunto.</w:t>
      </w:r>
    </w:p>
    <w:p w14:paraId="5352DC06" w14:textId="0F9E52CF" w:rsidR="00491C22" w:rsidRPr="00874C47" w:rsidRDefault="00491C22" w:rsidP="00BC4ACA">
      <w:pPr>
        <w:pStyle w:val="Textoindependiente"/>
        <w:spacing w:line="276" w:lineRule="auto"/>
        <w:ind w:left="720"/>
        <w:rPr>
          <w:rFonts w:ascii="Georgia" w:hAnsi="Georgia" w:cs="Arial"/>
          <w:szCs w:val="24"/>
          <w:lang w:val="es-ES"/>
        </w:rPr>
      </w:pPr>
    </w:p>
    <w:p w14:paraId="3804F8BB" w14:textId="3B4AC45C" w:rsidR="00491C22" w:rsidRPr="00874C47" w:rsidRDefault="00491C22" w:rsidP="00BC4ACA">
      <w:pPr>
        <w:pStyle w:val="Textoindependiente"/>
        <w:spacing w:line="276" w:lineRule="auto"/>
        <w:ind w:left="720"/>
        <w:rPr>
          <w:rFonts w:ascii="Georgia" w:hAnsi="Georgia" w:cs="Arial"/>
          <w:szCs w:val="24"/>
          <w:lang w:val="es-ES"/>
        </w:rPr>
      </w:pPr>
      <w:r w:rsidRPr="00874C47">
        <w:rPr>
          <w:rFonts w:ascii="Georgia" w:hAnsi="Georgia"/>
          <w:szCs w:val="24"/>
          <w:lang w:val="es-ES"/>
        </w:rPr>
        <w:t xml:space="preserve">Someterlo al juicio ordinario implicaría dilatar aún más el reconocimiento y pago de la subvención y supondría </w:t>
      </w:r>
      <w:proofErr w:type="spellStart"/>
      <w:r w:rsidRPr="00874C47">
        <w:rPr>
          <w:rFonts w:ascii="Georgia" w:hAnsi="Georgia"/>
          <w:szCs w:val="24"/>
          <w:lang w:val="es-ES"/>
        </w:rPr>
        <w:t>revictimizar</w:t>
      </w:r>
      <w:r w:rsidR="00EF698C" w:rsidRPr="00874C47">
        <w:rPr>
          <w:rFonts w:ascii="Georgia" w:hAnsi="Georgia"/>
          <w:szCs w:val="24"/>
          <w:lang w:val="es-ES"/>
        </w:rPr>
        <w:t>lo</w:t>
      </w:r>
      <w:proofErr w:type="spellEnd"/>
      <w:r w:rsidR="00EF698C" w:rsidRPr="00874C47">
        <w:rPr>
          <w:rFonts w:ascii="Georgia" w:hAnsi="Georgia"/>
          <w:szCs w:val="24"/>
          <w:lang w:val="es-ES"/>
        </w:rPr>
        <w:t xml:space="preserve">, </w:t>
      </w:r>
      <w:r w:rsidR="003270F2" w:rsidRPr="00874C47">
        <w:rPr>
          <w:rFonts w:ascii="Georgia" w:hAnsi="Georgia"/>
          <w:szCs w:val="24"/>
          <w:lang w:val="es-ES"/>
        </w:rPr>
        <w:t xml:space="preserve">pues, se vedaría el </w:t>
      </w:r>
      <w:r w:rsidR="00EF698C" w:rsidRPr="00874C47">
        <w:rPr>
          <w:rFonts w:ascii="Georgia" w:hAnsi="Georgia"/>
          <w:szCs w:val="24"/>
          <w:lang w:val="es-ES"/>
        </w:rPr>
        <w:t>acceso a la justicia constitucional</w:t>
      </w:r>
      <w:r w:rsidR="003270F2" w:rsidRPr="00874C47">
        <w:rPr>
          <w:rFonts w:ascii="Georgia" w:hAnsi="Georgia"/>
          <w:szCs w:val="24"/>
          <w:lang w:val="es-ES"/>
        </w:rPr>
        <w:t xml:space="preserve"> a quien se encuentra en </w:t>
      </w:r>
      <w:r w:rsidRPr="00874C47">
        <w:rPr>
          <w:rFonts w:ascii="Georgia" w:hAnsi="Georgia"/>
          <w:szCs w:val="24"/>
          <w:lang w:val="es-ES"/>
        </w:rPr>
        <w:t xml:space="preserve">extrema situación de vulnerabilidad. </w:t>
      </w:r>
    </w:p>
    <w:p w14:paraId="394D1667" w14:textId="418A2609" w:rsidR="00491C22" w:rsidRPr="00874C47" w:rsidRDefault="00491C22" w:rsidP="00BC4ACA">
      <w:pPr>
        <w:pStyle w:val="Textoindependiente"/>
        <w:spacing w:line="276" w:lineRule="auto"/>
        <w:ind w:left="720"/>
        <w:rPr>
          <w:rFonts w:ascii="Georgia" w:hAnsi="Georgia" w:cs="Arial"/>
          <w:szCs w:val="24"/>
          <w:lang w:val="es-ES"/>
        </w:rPr>
      </w:pPr>
    </w:p>
    <w:p w14:paraId="17D7C2CB" w14:textId="0D89316D" w:rsidR="00BC32B0" w:rsidRPr="00874C47" w:rsidRDefault="00491C22" w:rsidP="00BC4ACA">
      <w:pPr>
        <w:pStyle w:val="Textoindependiente"/>
        <w:spacing w:line="276" w:lineRule="auto"/>
        <w:ind w:left="720"/>
        <w:rPr>
          <w:rFonts w:ascii="Georgia" w:hAnsi="Georgia" w:cs="Arial"/>
          <w:szCs w:val="24"/>
          <w:lang w:val="es-ES"/>
        </w:rPr>
      </w:pPr>
      <w:r w:rsidRPr="00874C47">
        <w:rPr>
          <w:rFonts w:ascii="Georgia" w:hAnsi="Georgia" w:cs="Arial"/>
          <w:szCs w:val="24"/>
          <w:lang w:val="es-ES"/>
        </w:rPr>
        <w:t>Se acota que e</w:t>
      </w:r>
      <w:r w:rsidR="00BC32B0" w:rsidRPr="00874C47">
        <w:rPr>
          <w:rFonts w:ascii="Georgia" w:hAnsi="Georgia" w:cs="Arial"/>
          <w:szCs w:val="24"/>
          <w:lang w:val="es-ES"/>
        </w:rPr>
        <w:t xml:space="preserve">sta tesis, única y exclusivamente, aplica </w:t>
      </w:r>
      <w:r w:rsidRPr="00874C47">
        <w:rPr>
          <w:rFonts w:ascii="Georgia" w:hAnsi="Georgia" w:cs="Arial"/>
          <w:szCs w:val="24"/>
          <w:lang w:val="es-ES"/>
        </w:rPr>
        <w:t xml:space="preserve">para </w:t>
      </w:r>
      <w:r w:rsidR="00BC32B0" w:rsidRPr="00874C47">
        <w:rPr>
          <w:rFonts w:ascii="Georgia" w:hAnsi="Georgia" w:cs="Arial"/>
          <w:szCs w:val="24"/>
          <w:lang w:val="es-ES"/>
        </w:rPr>
        <w:t xml:space="preserve">casos como el presente, según la reseñada jurisprudencia, sin que </w:t>
      </w:r>
      <w:r w:rsidR="00EF698C" w:rsidRPr="00874C47">
        <w:rPr>
          <w:rFonts w:ascii="Georgia" w:hAnsi="Georgia" w:cs="Arial"/>
          <w:szCs w:val="24"/>
          <w:lang w:val="es-ES"/>
        </w:rPr>
        <w:t>comporte y</w:t>
      </w:r>
      <w:r w:rsidR="7C87FD3A" w:rsidRPr="00874C47">
        <w:rPr>
          <w:rFonts w:ascii="Georgia" w:hAnsi="Georgia" w:cs="Arial"/>
          <w:szCs w:val="24"/>
          <w:lang w:val="es-ES"/>
        </w:rPr>
        <w:t>,</w:t>
      </w:r>
      <w:r w:rsidR="00EF698C" w:rsidRPr="00874C47">
        <w:rPr>
          <w:rFonts w:ascii="Georgia" w:hAnsi="Georgia" w:cs="Arial"/>
          <w:szCs w:val="24"/>
          <w:lang w:val="es-ES"/>
        </w:rPr>
        <w:t xml:space="preserve"> menos</w:t>
      </w:r>
      <w:r w:rsidR="694CCB9F" w:rsidRPr="00874C47">
        <w:rPr>
          <w:rFonts w:ascii="Georgia" w:hAnsi="Georgia" w:cs="Arial"/>
          <w:szCs w:val="24"/>
          <w:lang w:val="es-ES"/>
        </w:rPr>
        <w:t>,</w:t>
      </w:r>
      <w:r w:rsidR="00EF698C" w:rsidRPr="00874C47">
        <w:rPr>
          <w:rFonts w:ascii="Georgia" w:hAnsi="Georgia" w:cs="Arial"/>
          <w:szCs w:val="24"/>
          <w:lang w:val="es-ES"/>
        </w:rPr>
        <w:t xml:space="preserve"> comprometa el juicio de </w:t>
      </w:r>
      <w:proofErr w:type="spellStart"/>
      <w:r w:rsidR="00EF698C" w:rsidRPr="00874C47">
        <w:rPr>
          <w:rFonts w:ascii="Georgia" w:hAnsi="Georgia" w:cs="Arial"/>
          <w:szCs w:val="24"/>
          <w:lang w:val="es-ES"/>
        </w:rPr>
        <w:t>residualidad</w:t>
      </w:r>
      <w:proofErr w:type="spellEnd"/>
      <w:r w:rsidR="00EF698C" w:rsidRPr="00874C47">
        <w:rPr>
          <w:rFonts w:ascii="Georgia" w:hAnsi="Georgia" w:cs="Arial"/>
          <w:szCs w:val="24"/>
          <w:lang w:val="es-ES"/>
        </w:rPr>
        <w:t xml:space="preserve"> que la Sala haga en </w:t>
      </w:r>
      <w:r w:rsidR="009E1460" w:rsidRPr="00874C47">
        <w:rPr>
          <w:rFonts w:ascii="Georgia" w:hAnsi="Georgia" w:cs="Arial"/>
          <w:szCs w:val="24"/>
          <w:lang w:val="es-ES"/>
        </w:rPr>
        <w:t xml:space="preserve">tutelas </w:t>
      </w:r>
      <w:r w:rsidR="00EF698C" w:rsidRPr="00874C47">
        <w:rPr>
          <w:rFonts w:ascii="Georgia" w:hAnsi="Georgia" w:cs="Arial"/>
          <w:szCs w:val="24"/>
          <w:lang w:val="es-ES"/>
        </w:rPr>
        <w:t xml:space="preserve">que controviertan actos administrativos, </w:t>
      </w:r>
      <w:r w:rsidR="720DB830" w:rsidRPr="00874C47">
        <w:rPr>
          <w:rFonts w:ascii="Georgia" w:hAnsi="Georgia" w:cs="Arial"/>
          <w:szCs w:val="24"/>
          <w:lang w:val="es-ES"/>
        </w:rPr>
        <w:t xml:space="preserve">donde </w:t>
      </w:r>
      <w:r w:rsidR="00EF698C" w:rsidRPr="00874C47">
        <w:rPr>
          <w:rFonts w:ascii="Georgia" w:hAnsi="Georgia" w:cs="Arial"/>
          <w:szCs w:val="24"/>
          <w:lang w:val="es-ES"/>
        </w:rPr>
        <w:t xml:space="preserve">el </w:t>
      </w:r>
      <w:r w:rsidR="00BC32B0" w:rsidRPr="00874C47">
        <w:rPr>
          <w:rFonts w:ascii="Georgia" w:hAnsi="Georgia" w:cs="Arial"/>
          <w:szCs w:val="24"/>
          <w:lang w:val="es-ES"/>
        </w:rPr>
        <w:t xml:space="preserve">accionante no </w:t>
      </w:r>
      <w:r w:rsidR="00EF698C" w:rsidRPr="00874C47">
        <w:rPr>
          <w:rFonts w:ascii="Georgia" w:hAnsi="Georgia" w:cs="Arial"/>
          <w:szCs w:val="24"/>
          <w:lang w:val="es-ES"/>
        </w:rPr>
        <w:t xml:space="preserve">reúna </w:t>
      </w:r>
      <w:r w:rsidR="00BC32B0" w:rsidRPr="00874C47">
        <w:rPr>
          <w:rFonts w:ascii="Georgia" w:hAnsi="Georgia" w:cs="Arial"/>
          <w:szCs w:val="24"/>
          <w:lang w:val="es-ES"/>
        </w:rPr>
        <w:t>las circunstancias descritas</w:t>
      </w:r>
      <w:r w:rsidR="00EF698C" w:rsidRPr="00874C47">
        <w:rPr>
          <w:rFonts w:ascii="Georgia" w:hAnsi="Georgia" w:cs="Arial"/>
          <w:szCs w:val="24"/>
          <w:lang w:val="es-ES"/>
        </w:rPr>
        <w:t xml:space="preserve"> y </w:t>
      </w:r>
      <w:r w:rsidR="333FF8C4" w:rsidRPr="00874C47">
        <w:rPr>
          <w:rFonts w:ascii="Georgia" w:hAnsi="Georgia" w:cs="Arial"/>
          <w:szCs w:val="24"/>
          <w:lang w:val="es-ES"/>
        </w:rPr>
        <w:t xml:space="preserve">aludan a </w:t>
      </w:r>
      <w:r w:rsidR="00EF698C" w:rsidRPr="00874C47">
        <w:rPr>
          <w:rFonts w:ascii="Georgia" w:hAnsi="Georgia" w:cs="Arial"/>
          <w:szCs w:val="24"/>
          <w:lang w:val="es-ES"/>
        </w:rPr>
        <w:t>cuestiones disímiles a una ayuda humanitaria</w:t>
      </w:r>
      <w:r w:rsidR="00BC32B0" w:rsidRPr="00874C47">
        <w:rPr>
          <w:rFonts w:ascii="Georgia" w:hAnsi="Georgia" w:cs="Arial"/>
          <w:szCs w:val="24"/>
          <w:lang w:val="es-ES"/>
        </w:rPr>
        <w:t xml:space="preserve">. </w:t>
      </w:r>
    </w:p>
    <w:p w14:paraId="72B03C7C" w14:textId="77777777" w:rsidR="00004192" w:rsidRPr="00874C47" w:rsidRDefault="00004192" w:rsidP="00BC4ACA">
      <w:pPr>
        <w:pStyle w:val="Textoindependiente"/>
        <w:spacing w:line="276" w:lineRule="auto"/>
        <w:ind w:left="720"/>
        <w:rPr>
          <w:rFonts w:ascii="Georgia" w:hAnsi="Georgia" w:cs="Arial"/>
          <w:szCs w:val="24"/>
          <w:lang w:val="es-ES"/>
        </w:rPr>
      </w:pPr>
    </w:p>
    <w:p w14:paraId="5C67A6EE" w14:textId="5C8D04D1" w:rsidR="00262E5F" w:rsidRPr="00874C47" w:rsidRDefault="00262E5F" w:rsidP="00BC4ACA">
      <w:pPr>
        <w:pStyle w:val="Prrafodelista"/>
        <w:widowControl/>
        <w:numPr>
          <w:ilvl w:val="1"/>
          <w:numId w:val="12"/>
        </w:numPr>
        <w:spacing w:line="276" w:lineRule="auto"/>
        <w:jc w:val="both"/>
        <w:rPr>
          <w:rFonts w:ascii="Georgia" w:hAnsi="Georgia" w:cs="Arial"/>
          <w:smallCaps/>
        </w:rPr>
      </w:pPr>
      <w:r w:rsidRPr="00874C47">
        <w:rPr>
          <w:rFonts w:ascii="Georgia" w:hAnsi="Georgia" w:cs="Arial"/>
          <w:smallCaps/>
        </w:rPr>
        <w:t xml:space="preserve">El régimen de </w:t>
      </w:r>
      <w:r w:rsidR="009E1460" w:rsidRPr="00874C47">
        <w:rPr>
          <w:rFonts w:ascii="Georgia" w:hAnsi="Georgia" w:cs="Arial"/>
          <w:smallCaps/>
        </w:rPr>
        <w:t xml:space="preserve">la prestación humanitaria periódica por invalidez </w:t>
      </w:r>
    </w:p>
    <w:p w14:paraId="0F7BF1EC" w14:textId="77777777" w:rsidR="00262E5F" w:rsidRPr="00874C47" w:rsidRDefault="00262E5F" w:rsidP="00BC4ACA">
      <w:pPr>
        <w:widowControl/>
        <w:spacing w:line="276" w:lineRule="auto"/>
        <w:jc w:val="both"/>
        <w:rPr>
          <w:rFonts w:ascii="Georgia" w:hAnsi="Georgia" w:cs="Arial"/>
        </w:rPr>
      </w:pPr>
    </w:p>
    <w:p w14:paraId="34983F79" w14:textId="747CE1FC" w:rsidR="00D623F0" w:rsidRPr="00874C47" w:rsidRDefault="00D623F0" w:rsidP="00BC4ACA">
      <w:pPr>
        <w:spacing w:line="276" w:lineRule="auto"/>
        <w:jc w:val="both"/>
        <w:rPr>
          <w:rFonts w:ascii="Georgia" w:hAnsi="Georgia"/>
        </w:rPr>
      </w:pPr>
      <w:r w:rsidRPr="00874C47">
        <w:rPr>
          <w:rFonts w:ascii="Georgia" w:hAnsi="Georgia"/>
        </w:rPr>
        <w:t>Mediante el D.</w:t>
      </w:r>
      <w:r w:rsidR="00874C47" w:rsidRPr="00874C47">
        <w:rPr>
          <w:rFonts w:ascii="Georgia" w:hAnsi="Georgia"/>
        </w:rPr>
        <w:t xml:space="preserve"> </w:t>
      </w:r>
      <w:r w:rsidRPr="00874C47">
        <w:rPr>
          <w:rFonts w:ascii="Georgia" w:hAnsi="Georgia"/>
        </w:rPr>
        <w:t>600</w:t>
      </w:r>
      <w:r w:rsidR="00202186" w:rsidRPr="00874C47">
        <w:rPr>
          <w:rFonts w:ascii="Georgia" w:hAnsi="Georgia"/>
        </w:rPr>
        <w:t>/</w:t>
      </w:r>
      <w:r w:rsidRPr="00874C47">
        <w:rPr>
          <w:rFonts w:ascii="Georgia" w:hAnsi="Georgia"/>
        </w:rPr>
        <w:t>2017, el Ministerio de Trabajo</w:t>
      </w:r>
      <w:r w:rsidR="00202186" w:rsidRPr="00874C47">
        <w:rPr>
          <w:rFonts w:ascii="Georgia" w:hAnsi="Georgia"/>
        </w:rPr>
        <w:t>,</w:t>
      </w:r>
      <w:r w:rsidRPr="00874C47">
        <w:rPr>
          <w:rFonts w:ascii="Georgia" w:hAnsi="Georgia"/>
        </w:rPr>
        <w:t xml:space="preserve"> reglamentó el artículo 46, Ley 418, modificado por el 18, Ley 782, alusivo a la prestación humanitaria periódica para las víctimas del conflicto, y asumió la competencia para estudiar y resolver las peticiones de reconocimiento.</w:t>
      </w:r>
    </w:p>
    <w:p w14:paraId="3E59D0B5" w14:textId="77777777" w:rsidR="00D623F0" w:rsidRPr="00874C47" w:rsidRDefault="00D623F0" w:rsidP="00BC4ACA">
      <w:pPr>
        <w:spacing w:line="276" w:lineRule="auto"/>
        <w:jc w:val="both"/>
        <w:rPr>
          <w:rFonts w:ascii="Georgia" w:hAnsi="Georgia"/>
        </w:rPr>
      </w:pPr>
    </w:p>
    <w:p w14:paraId="63B67DC7" w14:textId="08FEA23B" w:rsidR="00202186" w:rsidRPr="00874C47" w:rsidRDefault="00202186" w:rsidP="00BC4ACA">
      <w:pPr>
        <w:spacing w:line="276" w:lineRule="auto"/>
        <w:jc w:val="both"/>
        <w:rPr>
          <w:rFonts w:ascii="Georgia" w:hAnsi="Georgia"/>
        </w:rPr>
      </w:pPr>
      <w:r w:rsidRPr="00874C47">
        <w:rPr>
          <w:rFonts w:ascii="Georgia" w:hAnsi="Georgia"/>
        </w:rPr>
        <w:t>El artículo 2.2.9.5.3 del D.</w:t>
      </w:r>
      <w:r w:rsidR="00874C47" w:rsidRPr="00874C47">
        <w:rPr>
          <w:rFonts w:ascii="Georgia" w:hAnsi="Georgia"/>
        </w:rPr>
        <w:t xml:space="preserve"> </w:t>
      </w:r>
      <w:r w:rsidRPr="00874C47">
        <w:rPr>
          <w:rFonts w:ascii="Georgia" w:hAnsi="Georgia"/>
        </w:rPr>
        <w:t xml:space="preserve">1072/2015, adicionado por el </w:t>
      </w:r>
      <w:r w:rsidR="58E33EB3" w:rsidRPr="00874C47">
        <w:rPr>
          <w:rFonts w:ascii="Georgia" w:hAnsi="Georgia"/>
        </w:rPr>
        <w:t>D.</w:t>
      </w:r>
      <w:r w:rsidR="00874C47" w:rsidRPr="00874C47">
        <w:rPr>
          <w:rFonts w:ascii="Georgia" w:hAnsi="Georgia"/>
        </w:rPr>
        <w:t xml:space="preserve"> </w:t>
      </w:r>
      <w:r w:rsidRPr="00874C47">
        <w:rPr>
          <w:rFonts w:ascii="Georgia" w:hAnsi="Georgia"/>
        </w:rPr>
        <w:t xml:space="preserve">600/2017, para su prosperidad fijó los siguientes requisitos: </w:t>
      </w:r>
    </w:p>
    <w:p w14:paraId="19DED1A2" w14:textId="77777777" w:rsidR="00202186" w:rsidRPr="00874C47" w:rsidRDefault="00202186" w:rsidP="00BC4ACA">
      <w:pPr>
        <w:spacing w:line="276" w:lineRule="auto"/>
        <w:jc w:val="both"/>
        <w:rPr>
          <w:rFonts w:ascii="Georgia" w:hAnsi="Georgia"/>
        </w:rPr>
      </w:pPr>
    </w:p>
    <w:p w14:paraId="028EAD4D" w14:textId="231C7BFC" w:rsidR="00202186" w:rsidRPr="00874C47" w:rsidRDefault="00CF2124" w:rsidP="00F672C4">
      <w:pPr>
        <w:widowControl/>
        <w:shd w:val="clear" w:color="auto" w:fill="FFFFFF"/>
        <w:autoSpaceDE/>
        <w:autoSpaceDN/>
        <w:adjustRightInd/>
        <w:ind w:left="426" w:right="420"/>
        <w:jc w:val="both"/>
        <w:rPr>
          <w:rFonts w:ascii="Georgia" w:hAnsi="Georgia" w:cs="Times New Roman"/>
          <w:sz w:val="22"/>
          <w:lang w:eastAsia="es-CO"/>
        </w:rPr>
      </w:pPr>
      <w:r w:rsidRPr="00874C47">
        <w:rPr>
          <w:rFonts w:ascii="Georgia" w:hAnsi="Georgia" w:cs="Times New Roman"/>
          <w:sz w:val="22"/>
          <w:lang w:eastAsia="es-CO"/>
        </w:rPr>
        <w:t xml:space="preserve">… </w:t>
      </w:r>
      <w:r w:rsidR="00202186" w:rsidRPr="00874C47">
        <w:rPr>
          <w:rFonts w:ascii="Georgia" w:hAnsi="Georgia" w:cs="Times New Roman"/>
          <w:sz w:val="22"/>
          <w:lang w:eastAsia="es-CO"/>
        </w:rPr>
        <w:t>1. Ser colombiano;</w:t>
      </w:r>
    </w:p>
    <w:p w14:paraId="5732C61C" w14:textId="51E701CD" w:rsidR="00CF2124" w:rsidRPr="00874C47" w:rsidRDefault="00202186" w:rsidP="00F672C4">
      <w:pPr>
        <w:widowControl/>
        <w:shd w:val="clear" w:color="auto" w:fill="FFFFFF"/>
        <w:autoSpaceDE/>
        <w:autoSpaceDN/>
        <w:adjustRightInd/>
        <w:ind w:left="426" w:right="420"/>
        <w:jc w:val="both"/>
        <w:rPr>
          <w:rFonts w:ascii="Georgia" w:hAnsi="Georgia" w:cs="Times New Roman"/>
          <w:sz w:val="22"/>
          <w:lang w:eastAsia="es-CO"/>
        </w:rPr>
      </w:pPr>
      <w:r w:rsidRPr="00874C47">
        <w:rPr>
          <w:rFonts w:ascii="Georgia" w:hAnsi="Georgia" w:cs="Times New Roman"/>
          <w:sz w:val="22"/>
          <w:lang w:eastAsia="es-CO"/>
        </w:rPr>
        <w:t xml:space="preserve">2. Tener calidad de víctima del conflicto armado interno y estar incluido en el Registro Único de Víctimas – </w:t>
      </w:r>
      <w:proofErr w:type="spellStart"/>
      <w:r w:rsidRPr="00874C47">
        <w:rPr>
          <w:rFonts w:ascii="Georgia" w:hAnsi="Georgia" w:cs="Times New Roman"/>
          <w:sz w:val="22"/>
          <w:lang w:eastAsia="es-CO"/>
        </w:rPr>
        <w:t>RUV</w:t>
      </w:r>
      <w:proofErr w:type="spellEnd"/>
      <w:r w:rsidRPr="00874C47">
        <w:rPr>
          <w:rFonts w:ascii="Georgia" w:hAnsi="Georgia" w:cs="Times New Roman"/>
          <w:sz w:val="22"/>
          <w:lang w:eastAsia="es-CO"/>
        </w:rPr>
        <w:t>;</w:t>
      </w:r>
    </w:p>
    <w:p w14:paraId="75E17526" w14:textId="77777777" w:rsidR="00202186" w:rsidRPr="00874C47" w:rsidRDefault="00202186" w:rsidP="00F672C4">
      <w:pPr>
        <w:widowControl/>
        <w:shd w:val="clear" w:color="auto" w:fill="FFFFFF"/>
        <w:autoSpaceDE/>
        <w:autoSpaceDN/>
        <w:adjustRightInd/>
        <w:ind w:left="426" w:right="420"/>
        <w:jc w:val="both"/>
        <w:rPr>
          <w:rFonts w:ascii="Georgia" w:hAnsi="Georgia" w:cs="Times New Roman"/>
          <w:sz w:val="22"/>
          <w:lang w:eastAsia="es-CO"/>
        </w:rPr>
      </w:pPr>
      <w:r w:rsidRPr="00874C47">
        <w:rPr>
          <w:rFonts w:ascii="Georgia" w:hAnsi="Georgia" w:cs="Times New Roman"/>
          <w:sz w:val="22"/>
          <w:lang w:eastAsia="es-CO"/>
        </w:rPr>
        <w:t>3. Haber sufrido pérdida del 50% o más de la capacidad laboral, calificada con base en el Manual Único para la Calificación de la Pérdida de la Capacidad Laboral y Ocupacional, expedido por el Gobierno Nacional;</w:t>
      </w:r>
    </w:p>
    <w:p w14:paraId="6558255E" w14:textId="77777777" w:rsidR="00202186" w:rsidRPr="00874C47" w:rsidRDefault="00202186" w:rsidP="00F672C4">
      <w:pPr>
        <w:widowControl/>
        <w:shd w:val="clear" w:color="auto" w:fill="FFFFFF"/>
        <w:autoSpaceDE/>
        <w:autoSpaceDN/>
        <w:adjustRightInd/>
        <w:ind w:left="426" w:right="420"/>
        <w:jc w:val="both"/>
        <w:rPr>
          <w:rFonts w:ascii="Georgia" w:hAnsi="Georgia" w:cs="Times New Roman"/>
          <w:sz w:val="22"/>
          <w:lang w:eastAsia="es-CO"/>
        </w:rPr>
      </w:pPr>
      <w:r w:rsidRPr="00874C47">
        <w:rPr>
          <w:rFonts w:ascii="Georgia" w:hAnsi="Georgia" w:cs="Times New Roman"/>
          <w:sz w:val="22"/>
          <w:lang w:eastAsia="es-CO"/>
        </w:rPr>
        <w:t>4. Existir nexo causal de la pérdida de capacidad laboral con actos violentos propios del conflicto armado interno;</w:t>
      </w:r>
    </w:p>
    <w:p w14:paraId="019E7D04" w14:textId="77777777" w:rsidR="00202186" w:rsidRPr="00874C47" w:rsidRDefault="00202186" w:rsidP="00F672C4">
      <w:pPr>
        <w:widowControl/>
        <w:shd w:val="clear" w:color="auto" w:fill="FFFFFF"/>
        <w:autoSpaceDE/>
        <w:autoSpaceDN/>
        <w:adjustRightInd/>
        <w:ind w:left="426" w:right="420"/>
        <w:jc w:val="both"/>
        <w:rPr>
          <w:rFonts w:ascii="Georgia" w:hAnsi="Georgia" w:cs="Times New Roman"/>
          <w:sz w:val="22"/>
          <w:lang w:eastAsia="es-CO"/>
        </w:rPr>
      </w:pPr>
      <w:r w:rsidRPr="00874C47">
        <w:rPr>
          <w:rFonts w:ascii="Georgia" w:hAnsi="Georgia" w:cs="Times New Roman"/>
          <w:sz w:val="22"/>
          <w:lang w:eastAsia="es-CO"/>
        </w:rPr>
        <w:t>5. Carecer de requisitos para pensión y/o de posibilidad pensional;</w:t>
      </w:r>
    </w:p>
    <w:p w14:paraId="382EAB37" w14:textId="77777777" w:rsidR="00202186" w:rsidRPr="00874C47" w:rsidRDefault="00202186" w:rsidP="00F672C4">
      <w:pPr>
        <w:widowControl/>
        <w:shd w:val="clear" w:color="auto" w:fill="FFFFFF"/>
        <w:autoSpaceDE/>
        <w:autoSpaceDN/>
        <w:adjustRightInd/>
        <w:ind w:left="426" w:right="420"/>
        <w:jc w:val="both"/>
        <w:rPr>
          <w:rFonts w:ascii="Georgia" w:hAnsi="Georgia" w:cs="Times New Roman"/>
          <w:sz w:val="22"/>
          <w:lang w:eastAsia="es-CO"/>
        </w:rPr>
      </w:pPr>
      <w:r w:rsidRPr="00874C47">
        <w:rPr>
          <w:rFonts w:ascii="Georgia" w:hAnsi="Georgia" w:cs="Times New Roman"/>
          <w:sz w:val="22"/>
          <w:lang w:eastAsia="es-CO"/>
        </w:rPr>
        <w:t>6. No debe percibir ingresos por ningún concepto y/o mensualidades iguales o superiores a un (1) salario mínimo legal vigente;</w:t>
      </w:r>
    </w:p>
    <w:p w14:paraId="716B2FA0" w14:textId="12CA549C" w:rsidR="00202186" w:rsidRPr="00874C47" w:rsidRDefault="00202186" w:rsidP="00F672C4">
      <w:pPr>
        <w:widowControl/>
        <w:shd w:val="clear" w:color="auto" w:fill="FFFFFF"/>
        <w:autoSpaceDE/>
        <w:autoSpaceDN/>
        <w:adjustRightInd/>
        <w:ind w:left="426" w:right="420"/>
        <w:jc w:val="both"/>
        <w:rPr>
          <w:rFonts w:ascii="Georgia" w:hAnsi="Georgia" w:cs="Times New Roman"/>
          <w:sz w:val="22"/>
          <w:lang w:eastAsia="es-CO"/>
        </w:rPr>
      </w:pPr>
      <w:r w:rsidRPr="00874C47">
        <w:rPr>
          <w:rFonts w:ascii="Georgia" w:hAnsi="Georgia" w:cs="Times New Roman"/>
          <w:sz w:val="22"/>
          <w:lang w:eastAsia="es-CO"/>
        </w:rPr>
        <w:lastRenderedPageBreak/>
        <w:t>7. No ser beneficiario de subsidio, auxilio, beneficio o subvención económica periódica, ni de otro tipo de ayuda para subsistencia por ser víctima.</w:t>
      </w:r>
    </w:p>
    <w:p w14:paraId="39BC23A2" w14:textId="77777777" w:rsidR="00202186" w:rsidRPr="00874C47" w:rsidRDefault="00202186" w:rsidP="00BC4ACA">
      <w:pPr>
        <w:spacing w:line="276" w:lineRule="auto"/>
        <w:jc w:val="both"/>
        <w:rPr>
          <w:rFonts w:ascii="Georgia" w:hAnsi="Georgia"/>
        </w:rPr>
      </w:pPr>
    </w:p>
    <w:p w14:paraId="20FCAF12" w14:textId="44D58353" w:rsidR="00262E5F" w:rsidRPr="00874C47" w:rsidRDefault="00202186" w:rsidP="00BC4ACA">
      <w:pPr>
        <w:spacing w:line="276" w:lineRule="auto"/>
        <w:jc w:val="both"/>
        <w:rPr>
          <w:rFonts w:ascii="Georgia" w:hAnsi="Georgia"/>
        </w:rPr>
      </w:pPr>
      <w:r w:rsidRPr="00874C47">
        <w:rPr>
          <w:rFonts w:ascii="Georgia" w:hAnsi="Georgia"/>
        </w:rPr>
        <w:t xml:space="preserve">Entonces, el estudio de las </w:t>
      </w:r>
      <w:r w:rsidR="0084603A" w:rsidRPr="00874C47">
        <w:rPr>
          <w:rFonts w:ascii="Georgia" w:hAnsi="Georgia"/>
        </w:rPr>
        <w:t>reclamaciones</w:t>
      </w:r>
      <w:r w:rsidRPr="00874C47">
        <w:rPr>
          <w:rFonts w:ascii="Georgia" w:hAnsi="Georgia"/>
        </w:rPr>
        <w:t xml:space="preserve"> se circunscribe a verificar su cumplimiento</w:t>
      </w:r>
      <w:r w:rsidR="0084603A" w:rsidRPr="00874C47">
        <w:rPr>
          <w:rFonts w:ascii="Georgia" w:hAnsi="Georgia"/>
        </w:rPr>
        <w:t>;</w:t>
      </w:r>
      <w:r w:rsidRPr="00874C47">
        <w:rPr>
          <w:rFonts w:ascii="Georgia" w:hAnsi="Georgia"/>
        </w:rPr>
        <w:t xml:space="preserve"> </w:t>
      </w:r>
      <w:r w:rsidR="0084603A" w:rsidRPr="00874C47">
        <w:rPr>
          <w:rFonts w:ascii="Georgia" w:hAnsi="Georgia"/>
        </w:rPr>
        <w:t xml:space="preserve">sin embargo, no se puede obviar que </w:t>
      </w:r>
      <w:r w:rsidRPr="00874C47">
        <w:rPr>
          <w:rFonts w:ascii="Georgia" w:hAnsi="Georgia"/>
        </w:rPr>
        <w:t xml:space="preserve">el artículo 2.2.9.5.2. </w:t>
      </w:r>
      <w:proofErr w:type="gramStart"/>
      <w:r w:rsidRPr="00874C47">
        <w:rPr>
          <w:rFonts w:ascii="Georgia" w:hAnsi="Georgia"/>
        </w:rPr>
        <w:t>del</w:t>
      </w:r>
      <w:proofErr w:type="gramEnd"/>
      <w:r w:rsidRPr="00874C47">
        <w:rPr>
          <w:rFonts w:ascii="Georgia" w:hAnsi="Georgia"/>
        </w:rPr>
        <w:t xml:space="preserve"> D.</w:t>
      </w:r>
      <w:r w:rsidR="00874C47" w:rsidRPr="00874C47">
        <w:rPr>
          <w:rFonts w:ascii="Georgia" w:hAnsi="Georgia"/>
        </w:rPr>
        <w:t xml:space="preserve"> </w:t>
      </w:r>
      <w:r w:rsidRPr="00874C47">
        <w:rPr>
          <w:rFonts w:ascii="Georgia" w:hAnsi="Georgia"/>
        </w:rPr>
        <w:t>600/2017</w:t>
      </w:r>
      <w:r w:rsidR="0084603A" w:rsidRPr="00874C47">
        <w:rPr>
          <w:rFonts w:ascii="Georgia" w:hAnsi="Georgia"/>
        </w:rPr>
        <w:t xml:space="preserve"> dispuso que la prestación humanitaria:</w:t>
      </w:r>
      <w:r w:rsidRPr="00874C47">
        <w:rPr>
          <w:rFonts w:ascii="Georgia" w:hAnsi="Georgia"/>
        </w:rPr>
        <w:t xml:space="preserve"> </w:t>
      </w:r>
      <w:r w:rsidRPr="00874C47">
        <w:rPr>
          <w:rFonts w:ascii="Georgia" w:hAnsi="Georgia"/>
          <w:i/>
          <w:iCs/>
        </w:rPr>
        <w:t>“</w:t>
      </w:r>
      <w:r w:rsidRPr="00874C47">
        <w:rPr>
          <w:rFonts w:ascii="Georgia" w:hAnsi="Georgia"/>
          <w:i/>
          <w:iCs/>
          <w:sz w:val="22"/>
        </w:rPr>
        <w:t>(…) aplica a las víctimas que con posterioridad a la entrada en vigencia de la Ley 418 de 1997, es decir el 26 de diciembre de 1997, hubieren sufrido una pérdida de capacidad laboral igual o superior al 50% como consecuencia de un acto de violencia suscitado en el marco del conflicto armado interno (…)</w:t>
      </w:r>
      <w:r w:rsidRPr="00874C47">
        <w:rPr>
          <w:rFonts w:ascii="Georgia" w:hAnsi="Georgia"/>
          <w:i/>
          <w:iCs/>
        </w:rPr>
        <w:t>”</w:t>
      </w:r>
      <w:r w:rsidR="0084603A" w:rsidRPr="00874C47">
        <w:rPr>
          <w:rFonts w:ascii="Georgia" w:hAnsi="Georgia"/>
        </w:rPr>
        <w:t>, es decir,</w:t>
      </w:r>
      <w:r w:rsidR="0084603A" w:rsidRPr="00874C47">
        <w:rPr>
          <w:rFonts w:ascii="Georgia" w:hAnsi="Georgia"/>
          <w:i/>
          <w:iCs/>
        </w:rPr>
        <w:t xml:space="preserve"> </w:t>
      </w:r>
      <w:r w:rsidR="0084603A" w:rsidRPr="00874C47">
        <w:rPr>
          <w:rFonts w:ascii="Georgia" w:hAnsi="Georgia"/>
        </w:rPr>
        <w:t>fijó un requisito adicional que se debe comprobar.</w:t>
      </w:r>
    </w:p>
    <w:p w14:paraId="551F60EA" w14:textId="77777777" w:rsidR="00202186" w:rsidRPr="00874C47" w:rsidRDefault="00202186" w:rsidP="00BC4ACA">
      <w:pPr>
        <w:spacing w:line="276" w:lineRule="auto"/>
        <w:jc w:val="both"/>
        <w:rPr>
          <w:rFonts w:ascii="Georgia" w:hAnsi="Georgia"/>
        </w:rPr>
      </w:pPr>
    </w:p>
    <w:p w14:paraId="79660887" w14:textId="63CFF921" w:rsidR="00A42FA8" w:rsidRPr="00874C47" w:rsidRDefault="00CD31DF" w:rsidP="00BC4ACA">
      <w:pPr>
        <w:pStyle w:val="Textoindependiente"/>
        <w:numPr>
          <w:ilvl w:val="0"/>
          <w:numId w:val="1"/>
        </w:numPr>
        <w:spacing w:line="276" w:lineRule="auto"/>
        <w:rPr>
          <w:rFonts w:ascii="Georgia" w:hAnsi="Georgia" w:cs="Arial"/>
          <w:b/>
          <w:bCs/>
          <w:spacing w:val="0"/>
          <w:szCs w:val="24"/>
          <w:lang w:val="es-ES"/>
        </w:rPr>
      </w:pPr>
      <w:r w:rsidRPr="00874C47">
        <w:rPr>
          <w:rFonts w:ascii="Georgia" w:hAnsi="Georgia" w:cs="Arial"/>
          <w:b/>
          <w:bCs/>
          <w:spacing w:val="0"/>
          <w:szCs w:val="24"/>
          <w:lang w:val="es-ES"/>
        </w:rPr>
        <w:t>EL CASO CONCRETO ANALIZADO</w:t>
      </w:r>
    </w:p>
    <w:p w14:paraId="5A620F63" w14:textId="77777777" w:rsidR="00A42FA8" w:rsidRPr="00874C47" w:rsidRDefault="00A42FA8" w:rsidP="00BC4ACA">
      <w:pPr>
        <w:pStyle w:val="Textoindependiente"/>
        <w:spacing w:line="276" w:lineRule="auto"/>
        <w:rPr>
          <w:rFonts w:ascii="Georgia" w:hAnsi="Georgia" w:cs="Arial"/>
          <w:spacing w:val="0"/>
          <w:szCs w:val="24"/>
          <w:lang w:val="es-ES"/>
        </w:rPr>
      </w:pPr>
    </w:p>
    <w:p w14:paraId="67346050" w14:textId="4E1BEC61" w:rsidR="00691A11" w:rsidRPr="00874C47" w:rsidRDefault="00A42FA8" w:rsidP="00BC4ACA">
      <w:pPr>
        <w:spacing w:line="276" w:lineRule="auto"/>
        <w:jc w:val="both"/>
        <w:rPr>
          <w:rFonts w:ascii="Georgia" w:hAnsi="Georgia"/>
        </w:rPr>
      </w:pPr>
      <w:r w:rsidRPr="00874C47">
        <w:rPr>
          <w:rFonts w:ascii="Georgia" w:hAnsi="Georgia" w:cs="Arial"/>
        </w:rPr>
        <w:t>De acuerdo al libelo, la contestación, la impugnación y las pruebas, para</w:t>
      </w:r>
      <w:r w:rsidR="4C2937B2" w:rsidRPr="00874C47">
        <w:rPr>
          <w:rFonts w:ascii="Georgia" w:hAnsi="Georgia" w:cs="Arial"/>
        </w:rPr>
        <w:t xml:space="preserve"> </w:t>
      </w:r>
      <w:r w:rsidRPr="00874C47">
        <w:rPr>
          <w:rFonts w:ascii="Georgia" w:hAnsi="Georgia" w:cs="Arial"/>
        </w:rPr>
        <w:t>est</w:t>
      </w:r>
      <w:r w:rsidR="6E44D4E7" w:rsidRPr="00874C47">
        <w:rPr>
          <w:rFonts w:ascii="Georgia" w:hAnsi="Georgia" w:cs="Arial"/>
        </w:rPr>
        <w:t>a</w:t>
      </w:r>
      <w:r w:rsidRPr="00874C47">
        <w:rPr>
          <w:rFonts w:ascii="Georgia" w:hAnsi="Georgia" w:cs="Arial"/>
        </w:rPr>
        <w:t xml:space="preserve"> Magistratura, en principio, </w:t>
      </w:r>
      <w:r w:rsidR="0084603A" w:rsidRPr="00874C47">
        <w:rPr>
          <w:rFonts w:ascii="Georgia" w:hAnsi="Georgia"/>
        </w:rPr>
        <w:t xml:space="preserve">el </w:t>
      </w:r>
      <w:r w:rsidR="0084603A" w:rsidRPr="00874C47">
        <w:rPr>
          <w:rFonts w:ascii="Georgia" w:hAnsi="Georgia" w:cs="Arial"/>
        </w:rPr>
        <w:t>Subdirector de Subsidios Pensionales, Servicios Sociales Complementarios y Otras Prestaciones y el Director de Pensiones y Otras Prestaciones del Ministerio del Trabajo</w:t>
      </w:r>
      <w:r w:rsidRPr="00874C47">
        <w:rPr>
          <w:rFonts w:ascii="Georgia" w:hAnsi="Georgia" w:cs="Arial"/>
        </w:rPr>
        <w:t xml:space="preserve">, no </w:t>
      </w:r>
      <w:r w:rsidR="0084603A" w:rsidRPr="00874C47">
        <w:rPr>
          <w:rFonts w:ascii="Georgia" w:hAnsi="Georgia" w:cs="Arial"/>
        </w:rPr>
        <w:t>trasgredieron</w:t>
      </w:r>
      <w:r w:rsidRPr="00874C47">
        <w:rPr>
          <w:rFonts w:ascii="Georgia" w:hAnsi="Georgia" w:cs="Arial"/>
        </w:rPr>
        <w:t xml:space="preserve"> los derechos del accionante </w:t>
      </w:r>
      <w:r w:rsidR="0084603A" w:rsidRPr="00874C47">
        <w:rPr>
          <w:rFonts w:ascii="Georgia" w:hAnsi="Georgia" w:cs="Arial"/>
        </w:rPr>
        <w:t xml:space="preserve">al desestimar </w:t>
      </w:r>
      <w:r w:rsidR="00691A11" w:rsidRPr="00874C47">
        <w:rPr>
          <w:rFonts w:ascii="Georgia" w:hAnsi="Georgia" w:cs="Arial"/>
        </w:rPr>
        <w:t>la</w:t>
      </w:r>
      <w:r w:rsidR="0084603A" w:rsidRPr="00874C47">
        <w:rPr>
          <w:rFonts w:ascii="Georgia" w:hAnsi="Georgia" w:cs="Arial"/>
        </w:rPr>
        <w:t xml:space="preserve"> reclamación, pues, </w:t>
      </w:r>
      <w:r w:rsidR="00691A11" w:rsidRPr="00874C47">
        <w:rPr>
          <w:rFonts w:ascii="Georgia" w:hAnsi="Georgia" w:cs="Arial"/>
        </w:rPr>
        <w:t xml:space="preserve">sus decisiones </w:t>
      </w:r>
      <w:r w:rsidR="0084603A" w:rsidRPr="00874C47">
        <w:rPr>
          <w:rFonts w:ascii="Georgia" w:hAnsi="Georgia" w:cs="Arial"/>
        </w:rPr>
        <w:t xml:space="preserve">se avinieron al </w:t>
      </w:r>
      <w:r w:rsidR="0084603A" w:rsidRPr="00874C47">
        <w:rPr>
          <w:rFonts w:ascii="Georgia" w:hAnsi="Georgia"/>
        </w:rPr>
        <w:t xml:space="preserve">artículo 2.2.9.5.2. </w:t>
      </w:r>
      <w:proofErr w:type="gramStart"/>
      <w:r w:rsidR="0084603A" w:rsidRPr="00874C47">
        <w:rPr>
          <w:rFonts w:ascii="Georgia" w:hAnsi="Georgia"/>
        </w:rPr>
        <w:t>del</w:t>
      </w:r>
      <w:proofErr w:type="gramEnd"/>
      <w:r w:rsidR="0084603A" w:rsidRPr="00874C47">
        <w:rPr>
          <w:rFonts w:ascii="Georgia" w:hAnsi="Georgia"/>
        </w:rPr>
        <w:t xml:space="preserve"> D.</w:t>
      </w:r>
      <w:r w:rsidR="00874C47" w:rsidRPr="00874C47">
        <w:rPr>
          <w:rFonts w:ascii="Georgia" w:hAnsi="Georgia"/>
        </w:rPr>
        <w:t xml:space="preserve"> </w:t>
      </w:r>
      <w:r w:rsidR="0084603A" w:rsidRPr="00874C47">
        <w:rPr>
          <w:rFonts w:ascii="Georgia" w:hAnsi="Georgia"/>
        </w:rPr>
        <w:t xml:space="preserve">600/2017, en tanto que las lesiones que ocasionaron la </w:t>
      </w:r>
      <w:proofErr w:type="spellStart"/>
      <w:r w:rsidR="0084603A" w:rsidRPr="00874C47">
        <w:rPr>
          <w:rFonts w:ascii="Georgia" w:hAnsi="Georgia"/>
        </w:rPr>
        <w:t>PCL</w:t>
      </w:r>
      <w:proofErr w:type="spellEnd"/>
      <w:r w:rsidR="0084603A" w:rsidRPr="00874C47">
        <w:rPr>
          <w:rFonts w:ascii="Georgia" w:hAnsi="Georgia"/>
        </w:rPr>
        <w:t xml:space="preserve"> del accionante ocurrieron antes de la vigencia de la Ley 418 (26-12-1997), esto es, </w:t>
      </w:r>
      <w:r w:rsidR="00691A11" w:rsidRPr="00874C47">
        <w:rPr>
          <w:rFonts w:ascii="Georgia" w:hAnsi="Georgia"/>
        </w:rPr>
        <w:t>el 01-06-1995 (Cuaderno No.</w:t>
      </w:r>
      <w:r w:rsidR="00BC4ACA" w:rsidRPr="00874C47">
        <w:rPr>
          <w:rFonts w:ascii="Georgia" w:hAnsi="Georgia"/>
        </w:rPr>
        <w:t xml:space="preserve"> </w:t>
      </w:r>
      <w:r w:rsidR="00691A11" w:rsidRPr="00874C47">
        <w:rPr>
          <w:rFonts w:ascii="Georgia" w:hAnsi="Georgia"/>
        </w:rPr>
        <w:t>1, documento No.</w:t>
      </w:r>
      <w:r w:rsidR="00BC4ACA" w:rsidRPr="00874C47">
        <w:rPr>
          <w:rFonts w:ascii="Georgia" w:hAnsi="Georgia"/>
        </w:rPr>
        <w:t xml:space="preserve"> </w:t>
      </w:r>
      <w:r w:rsidR="00691A11" w:rsidRPr="00874C47">
        <w:rPr>
          <w:rFonts w:ascii="Georgia" w:hAnsi="Georgia"/>
        </w:rPr>
        <w:t xml:space="preserve">02, folios 1-4, </w:t>
      </w:r>
      <w:r w:rsidR="00691A11" w:rsidRPr="00874C47">
        <w:rPr>
          <w:rFonts w:ascii="Georgia" w:hAnsi="Georgia" w:cs="Arial"/>
          <w:spacing w:val="-3"/>
        </w:rPr>
        <w:t>59-64, 81-96</w:t>
      </w:r>
      <w:r w:rsidR="00691A11" w:rsidRPr="00874C47">
        <w:rPr>
          <w:rFonts w:ascii="Georgia" w:hAnsi="Georgia"/>
        </w:rPr>
        <w:t xml:space="preserve">), tal como lo razonó la </w:t>
      </w:r>
      <w:r w:rsidR="00691A11" w:rsidRPr="00874C47">
        <w:rPr>
          <w:rFonts w:ascii="Georgia" w:hAnsi="Georgia"/>
          <w:i/>
          <w:iCs/>
        </w:rPr>
        <w:t>a quo.</w:t>
      </w:r>
      <w:r w:rsidR="00691A11" w:rsidRPr="00874C47">
        <w:rPr>
          <w:rFonts w:ascii="Georgia" w:hAnsi="Georgia"/>
        </w:rPr>
        <w:t xml:space="preserve"> </w:t>
      </w:r>
    </w:p>
    <w:p w14:paraId="7BD50A14" w14:textId="77777777" w:rsidR="00691A11" w:rsidRPr="00874C47" w:rsidRDefault="00691A11" w:rsidP="00BC4ACA">
      <w:pPr>
        <w:spacing w:line="276" w:lineRule="auto"/>
        <w:jc w:val="both"/>
        <w:rPr>
          <w:rFonts w:ascii="Georgia" w:hAnsi="Georgia"/>
        </w:rPr>
      </w:pPr>
    </w:p>
    <w:p w14:paraId="4C07EB80" w14:textId="39CA6BA1" w:rsidR="00E57D0E" w:rsidRPr="00874C47" w:rsidRDefault="00691A11" w:rsidP="00BC4ACA">
      <w:pPr>
        <w:spacing w:line="276" w:lineRule="auto"/>
        <w:jc w:val="both"/>
        <w:rPr>
          <w:rFonts w:ascii="Georgia" w:hAnsi="Georgia"/>
        </w:rPr>
      </w:pPr>
      <w:r w:rsidRPr="00874C47">
        <w:rPr>
          <w:rFonts w:ascii="Georgia" w:hAnsi="Georgia"/>
        </w:rPr>
        <w:t xml:space="preserve">No obstante, </w:t>
      </w:r>
      <w:r w:rsidR="00E57D0E" w:rsidRPr="00874C47">
        <w:rPr>
          <w:rFonts w:ascii="Georgia" w:hAnsi="Georgia"/>
        </w:rPr>
        <w:t>es importante traer a colación reciente decisión constitucional</w:t>
      </w:r>
      <w:r w:rsidR="008A47CF" w:rsidRPr="00874C47">
        <w:rPr>
          <w:rFonts w:ascii="Georgia" w:hAnsi="Georgia"/>
        </w:rPr>
        <w:t xml:space="preserve"> (2018)</w:t>
      </w:r>
      <w:r w:rsidR="008A47CF" w:rsidRPr="00874C47">
        <w:rPr>
          <w:rStyle w:val="Refdenotaalpie"/>
          <w:rFonts w:ascii="Georgia" w:hAnsi="Georgia"/>
        </w:rPr>
        <w:footnoteReference w:id="7"/>
      </w:r>
      <w:r w:rsidR="00E57D0E" w:rsidRPr="00874C47">
        <w:rPr>
          <w:rFonts w:ascii="Georgia" w:hAnsi="Georgia"/>
        </w:rPr>
        <w:t xml:space="preserve">, posterior a la expedición del mentado Decreto, en la que la CC concedió un amparo con recuento fáctico semejante al del presente, pues, el accionante también había padecido las dolencias que le causaron la invalidez (14-04-1996) antes de la vigencia de la Ley 418 y ordenó al Ministerio de Trabajo reconocer y pagar la subvención, con exclusiva observancia de los presupuestos del </w:t>
      </w:r>
      <w:r w:rsidR="6900ACF4" w:rsidRPr="00874C47">
        <w:rPr>
          <w:rFonts w:ascii="Georgia" w:hAnsi="Georgia"/>
        </w:rPr>
        <w:t xml:space="preserve">artículo </w:t>
      </w:r>
      <w:bookmarkStart w:id="1" w:name="_Hlk51225200"/>
      <w:r w:rsidR="00E57D0E" w:rsidRPr="00874C47">
        <w:rPr>
          <w:rFonts w:ascii="Georgia" w:hAnsi="Georgia"/>
        </w:rPr>
        <w:t xml:space="preserve">2.2.9.5.3 del </w:t>
      </w:r>
      <w:proofErr w:type="spellStart"/>
      <w:r w:rsidR="00E57D0E" w:rsidRPr="00874C47">
        <w:rPr>
          <w:rFonts w:ascii="Georgia" w:hAnsi="Georgia"/>
        </w:rPr>
        <w:t>D.600</w:t>
      </w:r>
      <w:proofErr w:type="spellEnd"/>
      <w:r w:rsidR="00E57D0E" w:rsidRPr="00874C47">
        <w:rPr>
          <w:rFonts w:ascii="Georgia" w:hAnsi="Georgia"/>
        </w:rPr>
        <w:t>/2017</w:t>
      </w:r>
      <w:r w:rsidR="5FA8953A" w:rsidRPr="00874C47">
        <w:rPr>
          <w:rFonts w:ascii="Georgia" w:hAnsi="Georgia"/>
        </w:rPr>
        <w:t>;</w:t>
      </w:r>
      <w:bookmarkEnd w:id="1"/>
      <w:r w:rsidR="00E57D0E" w:rsidRPr="00874C47">
        <w:rPr>
          <w:rFonts w:ascii="Georgia" w:hAnsi="Georgia"/>
        </w:rPr>
        <w:t xml:space="preserve"> </w:t>
      </w:r>
      <w:r w:rsidR="00A8633D" w:rsidRPr="00874C47">
        <w:rPr>
          <w:rFonts w:ascii="Georgia" w:hAnsi="Georgia"/>
        </w:rPr>
        <w:t xml:space="preserve">perdió la movilidad de sus piernas y </w:t>
      </w:r>
      <w:r w:rsidR="00A520EB" w:rsidRPr="00874C47">
        <w:rPr>
          <w:rFonts w:ascii="Georgia" w:hAnsi="Georgia"/>
        </w:rPr>
        <w:t xml:space="preserve">tenía una </w:t>
      </w:r>
      <w:proofErr w:type="spellStart"/>
      <w:r w:rsidR="00A520EB" w:rsidRPr="00874C47">
        <w:rPr>
          <w:rFonts w:ascii="Georgia" w:hAnsi="Georgia"/>
        </w:rPr>
        <w:t>PCL</w:t>
      </w:r>
      <w:proofErr w:type="spellEnd"/>
      <w:r w:rsidR="00A520EB" w:rsidRPr="00874C47">
        <w:rPr>
          <w:rFonts w:ascii="Georgia" w:hAnsi="Georgia"/>
        </w:rPr>
        <w:t xml:space="preserve"> del 76%</w:t>
      </w:r>
      <w:r w:rsidR="00A8633D" w:rsidRPr="00874C47">
        <w:rPr>
          <w:rFonts w:ascii="Georgia" w:hAnsi="Georgia"/>
        </w:rPr>
        <w:t>.</w:t>
      </w:r>
      <w:r w:rsidR="00A520EB" w:rsidRPr="00874C47">
        <w:rPr>
          <w:rFonts w:ascii="Georgia" w:hAnsi="Georgia"/>
        </w:rPr>
        <w:t xml:space="preserve"> </w:t>
      </w:r>
    </w:p>
    <w:p w14:paraId="145BC089" w14:textId="4A407B26" w:rsidR="00E57D0E" w:rsidRPr="00874C47" w:rsidRDefault="00E57D0E" w:rsidP="00BC4ACA">
      <w:pPr>
        <w:spacing w:line="276" w:lineRule="auto"/>
        <w:jc w:val="both"/>
        <w:rPr>
          <w:rFonts w:ascii="Georgia" w:hAnsi="Georgia"/>
        </w:rPr>
      </w:pPr>
    </w:p>
    <w:p w14:paraId="0E77571E" w14:textId="743FF609" w:rsidR="00A520EB" w:rsidRPr="00874C47" w:rsidRDefault="00E57D0E" w:rsidP="00BC4ACA">
      <w:pPr>
        <w:spacing w:line="276" w:lineRule="auto"/>
        <w:jc w:val="both"/>
        <w:rPr>
          <w:rFonts w:ascii="Georgia" w:hAnsi="Georgia"/>
        </w:rPr>
      </w:pPr>
      <w:r w:rsidRPr="00874C47">
        <w:rPr>
          <w:rFonts w:ascii="Georgia" w:hAnsi="Georgia"/>
        </w:rPr>
        <w:t xml:space="preserve">Aquel antecedente, aun cuando no haya enjuiciado el presupuesto temporal aquí </w:t>
      </w:r>
      <w:r w:rsidR="00A8633D" w:rsidRPr="00874C47">
        <w:rPr>
          <w:rFonts w:ascii="Georgia" w:hAnsi="Georgia"/>
        </w:rPr>
        <w:t>discutido</w:t>
      </w:r>
      <w:r w:rsidRPr="00874C47">
        <w:rPr>
          <w:rFonts w:ascii="Georgia" w:hAnsi="Georgia"/>
        </w:rPr>
        <w:t>, permite a esta Colegiatura colegir</w:t>
      </w:r>
      <w:r w:rsidR="1DE1763B" w:rsidRPr="00874C47">
        <w:rPr>
          <w:rFonts w:ascii="Georgia" w:hAnsi="Georgia"/>
        </w:rPr>
        <w:t>,</w:t>
      </w:r>
      <w:r w:rsidRPr="00874C47">
        <w:rPr>
          <w:rFonts w:ascii="Georgia" w:hAnsi="Georgia"/>
        </w:rPr>
        <w:t xml:space="preserve"> </w:t>
      </w:r>
      <w:r w:rsidR="1AEFEFA8" w:rsidRPr="00874C47">
        <w:rPr>
          <w:rFonts w:ascii="Georgia" w:hAnsi="Georgia"/>
        </w:rPr>
        <w:t xml:space="preserve">como </w:t>
      </w:r>
      <w:r w:rsidR="00A520EB" w:rsidRPr="00874C47">
        <w:rPr>
          <w:rFonts w:ascii="Georgia" w:hAnsi="Georgia"/>
        </w:rPr>
        <w:t>indispensable</w:t>
      </w:r>
      <w:r w:rsidR="0979068E" w:rsidRPr="00874C47">
        <w:rPr>
          <w:rFonts w:ascii="Georgia" w:hAnsi="Georgia"/>
        </w:rPr>
        <w:t>,</w:t>
      </w:r>
      <w:r w:rsidR="00A520EB" w:rsidRPr="00874C47">
        <w:rPr>
          <w:rFonts w:ascii="Georgia" w:hAnsi="Georgia"/>
        </w:rPr>
        <w:t xml:space="preserve"> disponer que las autoridades accionadas analicen nuevamente el ruego del accionante y lo </w:t>
      </w:r>
      <w:r w:rsidR="00A8633D" w:rsidRPr="00874C47">
        <w:rPr>
          <w:rFonts w:ascii="Georgia" w:hAnsi="Georgia"/>
        </w:rPr>
        <w:t>resuelvan</w:t>
      </w:r>
      <w:r w:rsidR="06BE3D7C" w:rsidRPr="00874C47">
        <w:rPr>
          <w:rFonts w:ascii="Georgia" w:hAnsi="Georgia"/>
        </w:rPr>
        <w:t>,</w:t>
      </w:r>
      <w:r w:rsidR="00A520EB" w:rsidRPr="00874C47">
        <w:rPr>
          <w:rFonts w:ascii="Georgia" w:hAnsi="Georgia"/>
        </w:rPr>
        <w:t xml:space="preserve"> con apego </w:t>
      </w:r>
      <w:r w:rsidR="00A8633D" w:rsidRPr="00874C47">
        <w:rPr>
          <w:rFonts w:ascii="Georgia" w:hAnsi="Georgia"/>
        </w:rPr>
        <w:t xml:space="preserve">estricto </w:t>
      </w:r>
      <w:r w:rsidR="00A520EB" w:rsidRPr="00874C47">
        <w:rPr>
          <w:rFonts w:ascii="Georgia" w:hAnsi="Georgia"/>
        </w:rPr>
        <w:t xml:space="preserve">a dichos requisitos, </w:t>
      </w:r>
      <w:r w:rsidR="00A520EB" w:rsidRPr="00874C47">
        <w:rPr>
          <w:rFonts w:ascii="Georgia" w:hAnsi="Georgia"/>
          <w:u w:val="single"/>
        </w:rPr>
        <w:t xml:space="preserve">atendido el trato diferenciado que merece por ser </w:t>
      </w:r>
      <w:r w:rsidR="0094210C" w:rsidRPr="00874C47">
        <w:rPr>
          <w:rFonts w:ascii="Georgia" w:hAnsi="Georgia"/>
          <w:u w:val="single"/>
        </w:rPr>
        <w:t xml:space="preserve">una </w:t>
      </w:r>
      <w:r w:rsidR="00A520EB" w:rsidRPr="00874C47">
        <w:rPr>
          <w:rFonts w:ascii="Georgia" w:hAnsi="Georgia"/>
          <w:u w:val="single"/>
        </w:rPr>
        <w:t xml:space="preserve">persona </w:t>
      </w:r>
      <w:r w:rsidR="0E5B289A" w:rsidRPr="00874C47">
        <w:rPr>
          <w:rFonts w:ascii="Georgia" w:hAnsi="Georgia"/>
          <w:u w:val="single"/>
        </w:rPr>
        <w:t xml:space="preserve">con doble condición </w:t>
      </w:r>
      <w:r w:rsidR="00A520EB" w:rsidRPr="00874C47">
        <w:rPr>
          <w:rFonts w:ascii="Georgia" w:hAnsi="Georgia"/>
          <w:u w:val="single"/>
        </w:rPr>
        <w:t>de especial protección constitucional</w:t>
      </w:r>
      <w:r w:rsidR="008A47CF" w:rsidRPr="00874C47">
        <w:rPr>
          <w:rFonts w:ascii="Georgia" w:hAnsi="Georgia"/>
          <w:u w:val="single"/>
        </w:rPr>
        <w:t>,</w:t>
      </w:r>
      <w:r w:rsidR="00A8633D" w:rsidRPr="00874C47">
        <w:rPr>
          <w:rFonts w:ascii="Georgia" w:hAnsi="Georgia"/>
          <w:u w:val="single"/>
        </w:rPr>
        <w:t xml:space="preserve"> víctima del conflicto armado</w:t>
      </w:r>
      <w:r w:rsidR="008A47CF" w:rsidRPr="00874C47">
        <w:rPr>
          <w:rFonts w:ascii="Georgia" w:hAnsi="Georgia"/>
        </w:rPr>
        <w:t xml:space="preserve">, </w:t>
      </w:r>
      <w:r w:rsidR="00A8633D" w:rsidRPr="00874C47">
        <w:rPr>
          <w:rFonts w:ascii="Georgia" w:hAnsi="Georgia"/>
        </w:rPr>
        <w:t>con secuelas de traumatismo de la médula espinal (Difusión de las extremidades superiores e inferiores, “</w:t>
      </w:r>
      <w:r w:rsidR="00A8633D" w:rsidRPr="00874C47">
        <w:rPr>
          <w:rFonts w:ascii="Georgia" w:hAnsi="Georgia"/>
          <w:sz w:val="22"/>
        </w:rPr>
        <w:t xml:space="preserve">(…) intestino, vejiga, sexual y respiratoria por causa </w:t>
      </w:r>
      <w:proofErr w:type="spellStart"/>
      <w:r w:rsidR="00A8633D" w:rsidRPr="00874C47">
        <w:rPr>
          <w:rFonts w:ascii="Georgia" w:hAnsi="Georgia"/>
          <w:sz w:val="22"/>
        </w:rPr>
        <w:t>neurogénica</w:t>
      </w:r>
      <w:proofErr w:type="spellEnd"/>
      <w:r w:rsidR="00A8633D" w:rsidRPr="00874C47">
        <w:rPr>
          <w:rFonts w:ascii="Georgia" w:hAnsi="Georgia"/>
          <w:sz w:val="22"/>
        </w:rPr>
        <w:t xml:space="preserve"> (…)</w:t>
      </w:r>
      <w:r w:rsidR="00A8633D" w:rsidRPr="00874C47">
        <w:rPr>
          <w:rFonts w:ascii="Georgia" w:hAnsi="Georgia"/>
        </w:rPr>
        <w:t xml:space="preserve">”) </w:t>
      </w:r>
      <w:r w:rsidR="00A520EB" w:rsidRPr="00874C47">
        <w:rPr>
          <w:rFonts w:ascii="Georgia" w:hAnsi="Georgia"/>
          <w:u w:val="single"/>
        </w:rPr>
        <w:t xml:space="preserve">y </w:t>
      </w:r>
      <w:r w:rsidR="008A47CF" w:rsidRPr="00874C47">
        <w:rPr>
          <w:rFonts w:ascii="Georgia" w:hAnsi="Georgia"/>
          <w:u w:val="single"/>
        </w:rPr>
        <w:t xml:space="preserve">que solo cuenta </w:t>
      </w:r>
      <w:r w:rsidR="00A8633D" w:rsidRPr="00874C47">
        <w:rPr>
          <w:rFonts w:ascii="Georgia" w:hAnsi="Georgia"/>
          <w:u w:val="single"/>
        </w:rPr>
        <w:t xml:space="preserve">con el escaso apoyo económico de </w:t>
      </w:r>
      <w:r w:rsidR="00A520EB" w:rsidRPr="00874C47">
        <w:rPr>
          <w:rFonts w:ascii="Georgia" w:hAnsi="Georgia"/>
          <w:u w:val="single"/>
        </w:rPr>
        <w:t>su madre</w:t>
      </w:r>
      <w:r w:rsidR="0094210C" w:rsidRPr="00874C47">
        <w:rPr>
          <w:rFonts w:ascii="Georgia" w:hAnsi="Georgia"/>
          <w:u w:val="single"/>
        </w:rPr>
        <w:t xml:space="preserve"> </w:t>
      </w:r>
      <w:r w:rsidR="00A520EB" w:rsidRPr="00874C47">
        <w:rPr>
          <w:rFonts w:ascii="Georgia" w:hAnsi="Georgia"/>
          <w:u w:val="single"/>
        </w:rPr>
        <w:t>que ya superó la expectativa de vida</w:t>
      </w:r>
      <w:r w:rsidR="00A520EB" w:rsidRPr="00874C47">
        <w:rPr>
          <w:rFonts w:ascii="Georgia" w:hAnsi="Georgia"/>
        </w:rPr>
        <w:t xml:space="preserve"> (81 años)</w:t>
      </w:r>
      <w:r w:rsidR="008A47CF" w:rsidRPr="00874C47">
        <w:rPr>
          <w:rStyle w:val="Refdenotaalpie"/>
          <w:rFonts w:ascii="Georgia" w:hAnsi="Georgia"/>
          <w:shd w:val="clear" w:color="auto" w:fill="FFFFFF"/>
        </w:rPr>
        <w:footnoteReference w:id="8"/>
      </w:r>
      <w:r w:rsidR="0094210C" w:rsidRPr="00874C47">
        <w:rPr>
          <w:rFonts w:ascii="Georgia" w:hAnsi="Georgia"/>
        </w:rPr>
        <w:t xml:space="preserve"> (Cuaderno No.</w:t>
      </w:r>
      <w:r w:rsidR="00BC4ACA" w:rsidRPr="00874C47">
        <w:rPr>
          <w:rFonts w:ascii="Georgia" w:hAnsi="Georgia"/>
        </w:rPr>
        <w:t xml:space="preserve"> </w:t>
      </w:r>
      <w:r w:rsidR="0094210C" w:rsidRPr="00874C47">
        <w:rPr>
          <w:rFonts w:ascii="Georgia" w:hAnsi="Georgia"/>
        </w:rPr>
        <w:t>1, documento No.</w:t>
      </w:r>
      <w:r w:rsidR="00BC4ACA" w:rsidRPr="00874C47">
        <w:rPr>
          <w:rFonts w:ascii="Georgia" w:hAnsi="Georgia"/>
        </w:rPr>
        <w:t xml:space="preserve"> </w:t>
      </w:r>
      <w:r w:rsidR="0094210C" w:rsidRPr="00874C47">
        <w:rPr>
          <w:rFonts w:ascii="Georgia" w:hAnsi="Georgia"/>
        </w:rPr>
        <w:t>02, folios 1-4 y cuaderno No.</w:t>
      </w:r>
      <w:r w:rsidR="00BC4ACA" w:rsidRPr="00874C47">
        <w:rPr>
          <w:rFonts w:ascii="Georgia" w:hAnsi="Georgia"/>
        </w:rPr>
        <w:t xml:space="preserve"> </w:t>
      </w:r>
      <w:r w:rsidR="0094210C" w:rsidRPr="00874C47">
        <w:rPr>
          <w:rFonts w:ascii="Georgia" w:hAnsi="Georgia"/>
        </w:rPr>
        <w:t>2, documento No.</w:t>
      </w:r>
      <w:r w:rsidR="00BC4ACA" w:rsidRPr="00874C47">
        <w:rPr>
          <w:rFonts w:ascii="Georgia" w:hAnsi="Georgia"/>
        </w:rPr>
        <w:t xml:space="preserve"> </w:t>
      </w:r>
      <w:r w:rsidR="0094210C" w:rsidRPr="00874C47">
        <w:rPr>
          <w:rFonts w:ascii="Georgia" w:hAnsi="Georgia"/>
        </w:rPr>
        <w:t>06)</w:t>
      </w:r>
      <w:r w:rsidR="00A8633D" w:rsidRPr="00874C47">
        <w:rPr>
          <w:rFonts w:ascii="Georgia" w:hAnsi="Georgia"/>
        </w:rPr>
        <w:t>.</w:t>
      </w:r>
      <w:r w:rsidR="00A520EB" w:rsidRPr="00874C47">
        <w:rPr>
          <w:rFonts w:ascii="Georgia" w:hAnsi="Georgia"/>
        </w:rPr>
        <w:t xml:space="preserve"> </w:t>
      </w:r>
    </w:p>
    <w:p w14:paraId="5EA9028D" w14:textId="77777777" w:rsidR="00A520EB" w:rsidRPr="00874C47" w:rsidRDefault="00A520EB" w:rsidP="00BC4ACA">
      <w:pPr>
        <w:spacing w:line="276" w:lineRule="auto"/>
        <w:jc w:val="both"/>
        <w:rPr>
          <w:rFonts w:ascii="Georgia" w:hAnsi="Georgia"/>
        </w:rPr>
      </w:pPr>
    </w:p>
    <w:p w14:paraId="60A9EA4C" w14:textId="0C2499B0" w:rsidR="0002112A" w:rsidRPr="00874C47" w:rsidRDefault="00A520EB" w:rsidP="00BC4ACA">
      <w:pPr>
        <w:spacing w:line="276" w:lineRule="auto"/>
        <w:jc w:val="both"/>
        <w:rPr>
          <w:rFonts w:ascii="Georgia" w:hAnsi="Georgia" w:cs="Arial"/>
        </w:rPr>
      </w:pPr>
      <w:r w:rsidRPr="00874C47">
        <w:rPr>
          <w:rFonts w:ascii="Georgia" w:hAnsi="Georgia"/>
        </w:rPr>
        <w:t>Empero, la protección será transitoria, a efectos de precaver un perjuicio irremediable</w:t>
      </w:r>
      <w:r w:rsidR="00394E16" w:rsidRPr="00874C47">
        <w:rPr>
          <w:rFonts w:ascii="Georgia" w:hAnsi="Georgia"/>
        </w:rPr>
        <w:t xml:space="preserve"> (Art.</w:t>
      </w:r>
      <w:r w:rsidR="00874C47" w:rsidRPr="00874C47">
        <w:rPr>
          <w:rFonts w:ascii="Georgia" w:hAnsi="Georgia"/>
        </w:rPr>
        <w:t xml:space="preserve"> </w:t>
      </w:r>
      <w:r w:rsidR="00394E16" w:rsidRPr="00874C47">
        <w:rPr>
          <w:rFonts w:ascii="Georgia" w:hAnsi="Georgia"/>
        </w:rPr>
        <w:t>8º, D.</w:t>
      </w:r>
      <w:r w:rsidR="00874C47" w:rsidRPr="00874C47">
        <w:rPr>
          <w:rFonts w:ascii="Georgia" w:hAnsi="Georgia"/>
        </w:rPr>
        <w:t xml:space="preserve"> </w:t>
      </w:r>
      <w:r w:rsidR="00394E16" w:rsidRPr="00874C47">
        <w:rPr>
          <w:rFonts w:ascii="Georgia" w:hAnsi="Georgia"/>
        </w:rPr>
        <w:t>2591/1991)</w:t>
      </w:r>
      <w:r w:rsidRPr="00874C47">
        <w:rPr>
          <w:rFonts w:ascii="Georgia" w:hAnsi="Georgia"/>
        </w:rPr>
        <w:t xml:space="preserve">, pues, es del caso que en sede ordinaria el funcionario competente dirima el problema jurídico atinente a la aplicación del </w:t>
      </w:r>
      <w:r w:rsidRPr="00874C47">
        <w:rPr>
          <w:rFonts w:ascii="Georgia" w:hAnsi="Georgia"/>
        </w:rPr>
        <w:lastRenderedPageBreak/>
        <w:t>presupuesto temporal</w:t>
      </w:r>
      <w:r w:rsidR="008A47CF" w:rsidRPr="00874C47">
        <w:rPr>
          <w:rFonts w:ascii="Georgia" w:hAnsi="Georgia"/>
        </w:rPr>
        <w:t>.</w:t>
      </w:r>
      <w:r w:rsidRPr="00874C47">
        <w:rPr>
          <w:rFonts w:ascii="Georgia" w:hAnsi="Georgia"/>
        </w:rPr>
        <w:t xml:space="preserve"> </w:t>
      </w:r>
      <w:r w:rsidR="008A47CF" w:rsidRPr="00874C47">
        <w:rPr>
          <w:rFonts w:ascii="Georgia" w:hAnsi="Georgia"/>
        </w:rPr>
        <w:t xml:space="preserve">Corolario se </w:t>
      </w:r>
      <w:r w:rsidR="008A47CF" w:rsidRPr="00874C47">
        <w:rPr>
          <w:rFonts w:ascii="Georgia" w:hAnsi="Georgia" w:cs="Arial"/>
        </w:rPr>
        <w:t xml:space="preserve">revocará </w:t>
      </w:r>
      <w:r w:rsidR="0002112A" w:rsidRPr="00874C47">
        <w:rPr>
          <w:rFonts w:ascii="Georgia" w:hAnsi="Georgia" w:cs="Arial"/>
        </w:rPr>
        <w:t xml:space="preserve">la sentencia impugnada </w:t>
      </w:r>
    </w:p>
    <w:p w14:paraId="76A796F3" w14:textId="2259A4B9" w:rsidR="00F60C5F" w:rsidRPr="00874C47" w:rsidRDefault="00F60C5F" w:rsidP="00BC4ACA">
      <w:pPr>
        <w:spacing w:line="276" w:lineRule="auto"/>
        <w:jc w:val="both"/>
        <w:rPr>
          <w:rFonts w:ascii="Georgia" w:hAnsi="Georgia"/>
        </w:rPr>
      </w:pPr>
    </w:p>
    <w:p w14:paraId="7D8771E5" w14:textId="422E468C" w:rsidR="00633BC4" w:rsidRPr="00874C47" w:rsidRDefault="00633BC4" w:rsidP="00BC4ACA">
      <w:pPr>
        <w:spacing w:line="276" w:lineRule="auto"/>
        <w:ind w:right="51"/>
        <w:jc w:val="both"/>
        <w:rPr>
          <w:rFonts w:ascii="Georgia" w:hAnsi="Georgia" w:cs="Arial"/>
        </w:rPr>
      </w:pPr>
      <w:r w:rsidRPr="00874C47">
        <w:rPr>
          <w:rFonts w:ascii="Georgia" w:hAnsi="Georgia" w:cs="Arial"/>
        </w:rPr>
        <w:t xml:space="preserve">En mérito de los razonamientos jurídicos hechos, el </w:t>
      </w:r>
      <w:r w:rsidRPr="00874C47">
        <w:rPr>
          <w:rFonts w:ascii="Georgia" w:hAnsi="Georgia" w:cs="Arial"/>
          <w:bCs/>
          <w:smallCaps/>
        </w:rPr>
        <w:t>Tribunal Superior del Distrito Judicial de Pereira, Sala de Decisión Civil – Familia</w:t>
      </w:r>
      <w:r w:rsidRPr="00874C47">
        <w:rPr>
          <w:rFonts w:ascii="Georgia" w:hAnsi="Georgia" w:cs="Arial"/>
        </w:rPr>
        <w:t>, administrando Justicia, en nombre de la República de Colombia y por autoridad de la Ley,</w:t>
      </w:r>
    </w:p>
    <w:p w14:paraId="0455337E" w14:textId="77777777" w:rsidR="00CF2124" w:rsidRPr="00874C47" w:rsidRDefault="00CF2124" w:rsidP="00BC4ACA">
      <w:pPr>
        <w:spacing w:line="276" w:lineRule="auto"/>
        <w:ind w:right="51"/>
        <w:jc w:val="both"/>
        <w:rPr>
          <w:rFonts w:ascii="Georgia" w:hAnsi="Georgia" w:cs="Arial"/>
        </w:rPr>
      </w:pPr>
    </w:p>
    <w:p w14:paraId="568D1677" w14:textId="6E7C0ABE" w:rsidR="00781E07" w:rsidRPr="00874C47" w:rsidRDefault="00781E07" w:rsidP="00BC4AC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r w:rsidRPr="00874C47">
        <w:rPr>
          <w:rFonts w:ascii="Georgia" w:hAnsi="Georgia"/>
        </w:rPr>
        <w:t xml:space="preserve">F A L </w:t>
      </w:r>
      <w:proofErr w:type="spellStart"/>
      <w:r w:rsidRPr="00874C47">
        <w:rPr>
          <w:rFonts w:ascii="Georgia" w:hAnsi="Georgia"/>
        </w:rPr>
        <w:t>L</w:t>
      </w:r>
      <w:proofErr w:type="spellEnd"/>
      <w:r w:rsidRPr="00874C47">
        <w:rPr>
          <w:rFonts w:ascii="Georgia" w:hAnsi="Georgia"/>
        </w:rPr>
        <w:t xml:space="preserve"> A,</w:t>
      </w:r>
    </w:p>
    <w:p w14:paraId="27B51E86" w14:textId="77777777" w:rsidR="00CF2124" w:rsidRPr="00874C47" w:rsidRDefault="00CF2124" w:rsidP="00BC4AC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0D8F020E" w14:textId="59021967" w:rsidR="00781E07" w:rsidRPr="00874C47" w:rsidRDefault="008A47CF" w:rsidP="00BC4ACA">
      <w:pPr>
        <w:widowControl/>
        <w:numPr>
          <w:ilvl w:val="0"/>
          <w:numId w:val="6"/>
        </w:numPr>
        <w:tabs>
          <w:tab w:val="clear" w:pos="360"/>
          <w:tab w:val="num" w:pos="720"/>
        </w:tabs>
        <w:autoSpaceDE/>
        <w:autoSpaceDN/>
        <w:adjustRightInd/>
        <w:spacing w:line="276" w:lineRule="auto"/>
        <w:jc w:val="both"/>
        <w:rPr>
          <w:rFonts w:ascii="Georgia" w:hAnsi="Georgia"/>
        </w:rPr>
      </w:pPr>
      <w:r w:rsidRPr="00874C47">
        <w:rPr>
          <w:rFonts w:ascii="Georgia" w:hAnsi="Georgia"/>
          <w:smallCaps/>
        </w:rPr>
        <w:t>REV</w:t>
      </w:r>
      <w:r w:rsidR="00E260ED" w:rsidRPr="00874C47">
        <w:rPr>
          <w:rFonts w:ascii="Georgia" w:hAnsi="Georgia"/>
          <w:smallCaps/>
        </w:rPr>
        <w:t>O</w:t>
      </w:r>
      <w:r w:rsidRPr="00874C47">
        <w:rPr>
          <w:rFonts w:ascii="Georgia" w:hAnsi="Georgia"/>
          <w:smallCaps/>
        </w:rPr>
        <w:t xml:space="preserve">CAR </w:t>
      </w:r>
      <w:r w:rsidR="00CF2124" w:rsidRPr="00874C47">
        <w:rPr>
          <w:rFonts w:ascii="Georgia" w:hAnsi="Georgia"/>
          <w:smallCaps/>
        </w:rPr>
        <w:t xml:space="preserve"> </w:t>
      </w:r>
      <w:r w:rsidR="00781E07" w:rsidRPr="00874C47">
        <w:rPr>
          <w:rFonts w:ascii="Georgia" w:hAnsi="Georgia"/>
        </w:rPr>
        <w:t xml:space="preserve">la sentencia </w:t>
      </w:r>
      <w:r w:rsidRPr="00874C47">
        <w:rPr>
          <w:rFonts w:ascii="Georgia" w:hAnsi="Georgia"/>
        </w:rPr>
        <w:t>proferida por el Juzgado 1º Civil del Circuito</w:t>
      </w:r>
      <w:r w:rsidR="00CF2124" w:rsidRPr="00874C47">
        <w:rPr>
          <w:rFonts w:ascii="Georgia" w:hAnsi="Georgia"/>
        </w:rPr>
        <w:t xml:space="preserve"> </w:t>
      </w:r>
      <w:r w:rsidRPr="00874C47">
        <w:rPr>
          <w:rFonts w:ascii="Georgia" w:hAnsi="Georgia"/>
        </w:rPr>
        <w:t xml:space="preserve"> de Pereira y, en su lugar, AMPARAR </w:t>
      </w:r>
      <w:r w:rsidR="001664FC" w:rsidRPr="00874C47">
        <w:rPr>
          <w:rFonts w:ascii="Georgia" w:hAnsi="Georgia"/>
        </w:rPr>
        <w:t xml:space="preserve">de manera TRANSITORIA </w:t>
      </w:r>
      <w:r w:rsidRPr="00874C47">
        <w:rPr>
          <w:rFonts w:ascii="Georgia" w:hAnsi="Georgia"/>
        </w:rPr>
        <w:t xml:space="preserve">los derechos al mínimo vital y a la vida digna del señor </w:t>
      </w:r>
      <w:r w:rsidRPr="00874C47">
        <w:rPr>
          <w:rFonts w:ascii="Georgia" w:hAnsi="Georgia" w:cs="Arial"/>
        </w:rPr>
        <w:t>Fernando Marín Toro</w:t>
      </w:r>
      <w:r w:rsidR="00781E07" w:rsidRPr="00874C47">
        <w:rPr>
          <w:rFonts w:ascii="Georgia" w:hAnsi="Georgia"/>
        </w:rPr>
        <w:t xml:space="preserve">. </w:t>
      </w:r>
    </w:p>
    <w:p w14:paraId="275F3343" w14:textId="77777777" w:rsidR="00633BC4" w:rsidRPr="00874C47" w:rsidRDefault="00633BC4" w:rsidP="00BC4ACA">
      <w:pPr>
        <w:widowControl/>
        <w:autoSpaceDE/>
        <w:autoSpaceDN/>
        <w:adjustRightInd/>
        <w:spacing w:line="276" w:lineRule="auto"/>
        <w:ind w:left="360"/>
        <w:jc w:val="both"/>
        <w:rPr>
          <w:rFonts w:ascii="Georgia" w:hAnsi="Georgia"/>
        </w:rPr>
      </w:pPr>
    </w:p>
    <w:p w14:paraId="5C057788" w14:textId="57D828DD" w:rsidR="00AA2D57" w:rsidRPr="00874C47" w:rsidRDefault="00AA2D57" w:rsidP="00BC4ACA">
      <w:pPr>
        <w:pStyle w:val="Textoindependiente"/>
        <w:numPr>
          <w:ilvl w:val="0"/>
          <w:numId w:val="6"/>
        </w:numPr>
        <w:spacing w:line="276" w:lineRule="auto"/>
        <w:rPr>
          <w:rFonts w:ascii="Georgia" w:hAnsi="Georgia" w:cs="Arial"/>
          <w:szCs w:val="24"/>
          <w:lang w:val="es-ES"/>
        </w:rPr>
      </w:pPr>
      <w:r w:rsidRPr="00874C47">
        <w:rPr>
          <w:rFonts w:ascii="Georgia" w:hAnsi="Georgia" w:cs="Arial"/>
          <w:szCs w:val="24"/>
          <w:lang w:val="es-ES"/>
        </w:rPr>
        <w:t xml:space="preserve">ORDENAR </w:t>
      </w:r>
      <w:r w:rsidR="001664FC" w:rsidRPr="00874C47">
        <w:rPr>
          <w:rFonts w:ascii="Georgia" w:hAnsi="Georgia" w:cs="Arial"/>
          <w:szCs w:val="24"/>
          <w:lang w:val="es-ES"/>
        </w:rPr>
        <w:t xml:space="preserve">a los doctores Edward </w:t>
      </w:r>
      <w:proofErr w:type="spellStart"/>
      <w:r w:rsidR="001664FC" w:rsidRPr="00874C47">
        <w:rPr>
          <w:rFonts w:ascii="Georgia" w:hAnsi="Georgia" w:cs="Arial"/>
          <w:szCs w:val="24"/>
          <w:lang w:val="es-ES"/>
        </w:rPr>
        <w:t>Alexánder</w:t>
      </w:r>
      <w:proofErr w:type="spellEnd"/>
      <w:r w:rsidR="001664FC" w:rsidRPr="00874C47">
        <w:rPr>
          <w:rFonts w:ascii="Georgia" w:hAnsi="Georgia" w:cs="Arial"/>
          <w:szCs w:val="24"/>
          <w:lang w:val="es-ES"/>
        </w:rPr>
        <w:t xml:space="preserve"> Bulla </w:t>
      </w:r>
      <w:proofErr w:type="spellStart"/>
      <w:r w:rsidR="001664FC" w:rsidRPr="00874C47">
        <w:rPr>
          <w:rFonts w:ascii="Georgia" w:hAnsi="Georgia" w:cs="Arial"/>
          <w:szCs w:val="24"/>
          <w:lang w:val="es-ES"/>
        </w:rPr>
        <w:t>Yomayusa</w:t>
      </w:r>
      <w:proofErr w:type="spellEnd"/>
      <w:r w:rsidR="001664FC" w:rsidRPr="00874C47">
        <w:rPr>
          <w:rFonts w:ascii="Georgia" w:hAnsi="Georgia" w:cs="Arial"/>
          <w:szCs w:val="24"/>
          <w:lang w:val="es-ES"/>
        </w:rPr>
        <w:t xml:space="preserve"> y Juan Carlos Hernández Rojas, en sus respectivas calidades de</w:t>
      </w:r>
      <w:r w:rsidR="001664FC" w:rsidRPr="00874C47">
        <w:rPr>
          <w:rFonts w:ascii="Georgia" w:hAnsi="Georgia"/>
          <w:szCs w:val="24"/>
          <w:lang w:val="es-ES"/>
        </w:rPr>
        <w:t xml:space="preserve"> </w:t>
      </w:r>
      <w:r w:rsidR="001664FC" w:rsidRPr="00874C47">
        <w:rPr>
          <w:rFonts w:ascii="Georgia" w:hAnsi="Georgia" w:cs="Arial"/>
          <w:szCs w:val="24"/>
          <w:lang w:val="es-ES"/>
        </w:rPr>
        <w:t xml:space="preserve">Subdirector de Subsidios Pensionales, Servicios Sociales Complementarios y Otras Prestaciones y Director de Pensiones y Otras Prestaciones del Ministerio del Trabajo, </w:t>
      </w:r>
      <w:r w:rsidRPr="00874C47">
        <w:rPr>
          <w:rFonts w:ascii="Georgia" w:hAnsi="Georgia" w:cs="Arial"/>
          <w:szCs w:val="24"/>
          <w:lang w:val="es-ES"/>
        </w:rPr>
        <w:t>o quien</w:t>
      </w:r>
      <w:r w:rsidR="001664FC" w:rsidRPr="00874C47">
        <w:rPr>
          <w:rFonts w:ascii="Georgia" w:hAnsi="Georgia" w:cs="Arial"/>
          <w:szCs w:val="24"/>
          <w:lang w:val="es-ES"/>
        </w:rPr>
        <w:t>es</w:t>
      </w:r>
      <w:r w:rsidRPr="00874C47">
        <w:rPr>
          <w:rFonts w:ascii="Georgia" w:hAnsi="Georgia" w:cs="Arial"/>
          <w:szCs w:val="24"/>
          <w:lang w:val="es-ES"/>
        </w:rPr>
        <w:t xml:space="preserve"> haga</w:t>
      </w:r>
      <w:r w:rsidR="001664FC" w:rsidRPr="00874C47">
        <w:rPr>
          <w:rFonts w:ascii="Georgia" w:hAnsi="Georgia" w:cs="Arial"/>
          <w:szCs w:val="24"/>
          <w:lang w:val="es-ES"/>
        </w:rPr>
        <w:t>n</w:t>
      </w:r>
      <w:r w:rsidRPr="00874C47">
        <w:rPr>
          <w:rFonts w:ascii="Georgia" w:hAnsi="Georgia" w:cs="Arial"/>
          <w:szCs w:val="24"/>
          <w:lang w:val="es-ES"/>
        </w:rPr>
        <w:t xml:space="preserve"> sus veces, que en el término de </w:t>
      </w:r>
      <w:r w:rsidR="001664FC" w:rsidRPr="00874C47">
        <w:rPr>
          <w:rFonts w:ascii="Georgia" w:hAnsi="Georgia" w:cs="Arial"/>
          <w:szCs w:val="24"/>
          <w:lang w:val="es-ES"/>
        </w:rPr>
        <w:t>cinco</w:t>
      </w:r>
      <w:r w:rsidRPr="00874C47">
        <w:rPr>
          <w:rFonts w:ascii="Georgia" w:hAnsi="Georgia" w:cs="Arial"/>
          <w:szCs w:val="24"/>
          <w:lang w:val="es-ES"/>
        </w:rPr>
        <w:t xml:space="preserve"> (</w:t>
      </w:r>
      <w:r w:rsidR="001664FC" w:rsidRPr="00874C47">
        <w:rPr>
          <w:rFonts w:ascii="Georgia" w:hAnsi="Georgia" w:cs="Arial"/>
          <w:szCs w:val="24"/>
          <w:lang w:val="es-ES"/>
        </w:rPr>
        <w:t>5</w:t>
      </w:r>
      <w:r w:rsidRPr="00874C47">
        <w:rPr>
          <w:rFonts w:ascii="Georgia" w:hAnsi="Georgia" w:cs="Arial"/>
          <w:szCs w:val="24"/>
          <w:lang w:val="es-ES"/>
        </w:rPr>
        <w:t xml:space="preserve">) </w:t>
      </w:r>
      <w:r w:rsidR="001664FC" w:rsidRPr="00874C47">
        <w:rPr>
          <w:rFonts w:ascii="Georgia" w:hAnsi="Georgia" w:cs="Arial"/>
          <w:szCs w:val="24"/>
          <w:lang w:val="es-ES"/>
        </w:rPr>
        <w:t xml:space="preserve">días </w:t>
      </w:r>
      <w:r w:rsidRPr="00874C47">
        <w:rPr>
          <w:rFonts w:ascii="Georgia" w:hAnsi="Georgia" w:cs="Arial"/>
          <w:szCs w:val="24"/>
          <w:lang w:val="es-ES"/>
        </w:rPr>
        <w:t xml:space="preserve">siguientes a la notificación de este fallo, </w:t>
      </w:r>
      <w:r w:rsidR="001664FC" w:rsidRPr="00874C47">
        <w:rPr>
          <w:rFonts w:ascii="Georgia" w:hAnsi="Georgia" w:cs="Arial"/>
          <w:szCs w:val="24"/>
          <w:u w:val="single"/>
          <w:lang w:val="es-ES"/>
        </w:rPr>
        <w:t xml:space="preserve">expidan un nuevo acto administrativo resolviendo la reclamación del accionante en la que se verifique, exclusivamente, el cumplimiento de los presupuestos del </w:t>
      </w:r>
      <w:r w:rsidR="001664FC" w:rsidRPr="00874C47">
        <w:rPr>
          <w:rFonts w:ascii="Georgia" w:hAnsi="Georgia"/>
          <w:szCs w:val="24"/>
          <w:u w:val="single"/>
          <w:lang w:val="es-ES"/>
        </w:rPr>
        <w:t xml:space="preserve">2.2.9.5.3 del </w:t>
      </w:r>
      <w:proofErr w:type="spellStart"/>
      <w:r w:rsidR="001664FC" w:rsidRPr="00874C47">
        <w:rPr>
          <w:rFonts w:ascii="Georgia" w:hAnsi="Georgia"/>
          <w:szCs w:val="24"/>
          <w:u w:val="single"/>
          <w:lang w:val="es-ES"/>
        </w:rPr>
        <w:t>D.600</w:t>
      </w:r>
      <w:proofErr w:type="spellEnd"/>
      <w:r w:rsidR="001664FC" w:rsidRPr="00874C47">
        <w:rPr>
          <w:rFonts w:ascii="Georgia" w:hAnsi="Georgia"/>
          <w:szCs w:val="24"/>
          <w:u w:val="single"/>
          <w:lang w:val="es-ES"/>
        </w:rPr>
        <w:t>/2017</w:t>
      </w:r>
      <w:r w:rsidRPr="00874C47">
        <w:rPr>
          <w:rFonts w:ascii="Georgia" w:hAnsi="Georgia" w:cs="Arial"/>
          <w:szCs w:val="24"/>
          <w:u w:val="single"/>
          <w:lang w:val="es-ES"/>
        </w:rPr>
        <w:t>.</w:t>
      </w:r>
    </w:p>
    <w:p w14:paraId="5ADD4CF4" w14:textId="77777777" w:rsidR="001664FC" w:rsidRPr="00874C47" w:rsidRDefault="001664FC" w:rsidP="00BC4ACA">
      <w:pPr>
        <w:pStyle w:val="Prrafodelista"/>
        <w:spacing w:line="276" w:lineRule="auto"/>
        <w:rPr>
          <w:rFonts w:ascii="Georgia" w:hAnsi="Georgia" w:cs="Arial"/>
        </w:rPr>
      </w:pPr>
    </w:p>
    <w:p w14:paraId="48B8212B" w14:textId="35CB4CA1" w:rsidR="001664FC" w:rsidRPr="00874C47" w:rsidRDefault="001664FC" w:rsidP="00BC4ACA">
      <w:pPr>
        <w:pStyle w:val="Textoindependiente"/>
        <w:numPr>
          <w:ilvl w:val="0"/>
          <w:numId w:val="6"/>
        </w:numPr>
        <w:spacing w:line="276" w:lineRule="auto"/>
        <w:rPr>
          <w:rFonts w:ascii="Georgia" w:hAnsi="Georgia" w:cs="Arial"/>
          <w:szCs w:val="24"/>
          <w:lang w:val="es-ES"/>
        </w:rPr>
      </w:pPr>
      <w:r w:rsidRPr="00874C47">
        <w:rPr>
          <w:rFonts w:ascii="Georgia" w:hAnsi="Georgia" w:cs="Arial"/>
          <w:szCs w:val="24"/>
          <w:lang w:val="es-ES"/>
        </w:rPr>
        <w:t xml:space="preserve">ADVERTIR al señor Marín Toro </w:t>
      </w:r>
      <w:r w:rsidR="00394E16" w:rsidRPr="00874C47">
        <w:rPr>
          <w:rFonts w:ascii="Georgia" w:hAnsi="Georgia" w:cs="Arial"/>
          <w:szCs w:val="24"/>
          <w:lang w:val="es-ES"/>
        </w:rPr>
        <w:t xml:space="preserve">que dispone de cuatro (4) meses para ejercitar los medios de control pertinentes contras las decisiones de las autoridades accionadas ante los jueces administrativos. </w:t>
      </w:r>
      <w:r w:rsidR="00394E16" w:rsidRPr="00874C47">
        <w:rPr>
          <w:rFonts w:ascii="Georgia" w:hAnsi="Georgia" w:cs="Arial"/>
          <w:b/>
          <w:bCs/>
          <w:szCs w:val="24"/>
          <w:lang w:val="es-ES"/>
        </w:rPr>
        <w:t>Esta decisión permanecerá vigente hasta tanto la autoridad judicial resuelva de fondo, siempre que formule tempestivamente la demanda reseñada.</w:t>
      </w:r>
      <w:r w:rsidR="00394E16" w:rsidRPr="00874C47">
        <w:rPr>
          <w:rFonts w:ascii="Georgia" w:hAnsi="Georgia" w:cs="Arial"/>
          <w:szCs w:val="24"/>
          <w:lang w:val="es-ES"/>
        </w:rPr>
        <w:t xml:space="preserve"> </w:t>
      </w:r>
    </w:p>
    <w:p w14:paraId="58C783E2" w14:textId="77777777" w:rsidR="00AA2D57" w:rsidRPr="00874C47" w:rsidRDefault="00AA2D57" w:rsidP="00BC4ACA">
      <w:pPr>
        <w:pStyle w:val="Prrafodelista"/>
        <w:spacing w:line="276" w:lineRule="auto"/>
        <w:rPr>
          <w:rFonts w:ascii="Georgia" w:hAnsi="Georgia" w:cs="Arial"/>
        </w:rPr>
      </w:pPr>
    </w:p>
    <w:p w14:paraId="4DA6AC31" w14:textId="7055452E" w:rsidR="00CA5E8F" w:rsidRPr="00874C47" w:rsidRDefault="00CA5E8F" w:rsidP="00BC4ACA">
      <w:pPr>
        <w:pStyle w:val="Prrafodelista"/>
        <w:widowControl/>
        <w:numPr>
          <w:ilvl w:val="0"/>
          <w:numId w:val="6"/>
        </w:numPr>
        <w:tabs>
          <w:tab w:val="left" w:pos="0"/>
          <w:tab w:val="left" w:pos="142"/>
          <w:tab w:val="left" w:pos="4956"/>
          <w:tab w:val="left" w:pos="5664"/>
          <w:tab w:val="left" w:pos="6372"/>
          <w:tab w:val="left" w:pos="7080"/>
          <w:tab w:val="left" w:pos="7788"/>
          <w:tab w:val="left" w:pos="7920"/>
        </w:tabs>
        <w:suppressAutoHyphens/>
        <w:overflowPunct w:val="0"/>
        <w:autoSpaceDE/>
        <w:adjustRightInd/>
        <w:spacing w:line="276" w:lineRule="auto"/>
        <w:jc w:val="both"/>
        <w:textAlignment w:val="baseline"/>
        <w:rPr>
          <w:rFonts w:ascii="Georgia" w:hAnsi="Georgia"/>
          <w:spacing w:val="-3"/>
        </w:rPr>
      </w:pPr>
      <w:r w:rsidRPr="00874C47">
        <w:rPr>
          <w:rFonts w:ascii="Georgia" w:hAnsi="Georgia" w:cs="Arial"/>
          <w:spacing w:val="-3"/>
        </w:rPr>
        <w:t xml:space="preserve">DECLARAR </w:t>
      </w:r>
      <w:r w:rsidR="005021CC" w:rsidRPr="00874C47">
        <w:rPr>
          <w:rFonts w:ascii="Georgia" w:hAnsi="Georgia" w:cs="Arial"/>
          <w:spacing w:val="-3"/>
        </w:rPr>
        <w:t xml:space="preserve">improcedente </w:t>
      </w:r>
      <w:r w:rsidRPr="00874C47">
        <w:rPr>
          <w:rFonts w:ascii="Georgia" w:hAnsi="Georgia" w:cs="Arial"/>
          <w:spacing w:val="-3"/>
        </w:rPr>
        <w:t xml:space="preserve">el amparo </w:t>
      </w:r>
      <w:r w:rsidR="005021CC" w:rsidRPr="00874C47">
        <w:rPr>
          <w:rFonts w:ascii="Georgia" w:hAnsi="Georgia" w:cs="Arial"/>
          <w:spacing w:val="-3"/>
        </w:rPr>
        <w:t>contra</w:t>
      </w:r>
      <w:r w:rsidRPr="00874C47">
        <w:rPr>
          <w:rFonts w:ascii="Georgia" w:hAnsi="Georgia" w:cs="Arial"/>
          <w:spacing w:val="-3"/>
        </w:rPr>
        <w:t xml:space="preserve"> </w:t>
      </w:r>
      <w:r w:rsidR="501C2C87" w:rsidRPr="00874C47">
        <w:rPr>
          <w:rFonts w:ascii="Georgia" w:hAnsi="Georgia" w:cs="Arial"/>
          <w:spacing w:val="-3"/>
        </w:rPr>
        <w:t xml:space="preserve">(1) </w:t>
      </w:r>
      <w:r w:rsidR="00394E16" w:rsidRPr="00874C47">
        <w:rPr>
          <w:rFonts w:ascii="Georgia" w:hAnsi="Georgia"/>
        </w:rPr>
        <w:t xml:space="preserve">al Ministro de Trabajo, el Director de la </w:t>
      </w:r>
      <w:proofErr w:type="spellStart"/>
      <w:r w:rsidR="00394E16" w:rsidRPr="00874C47">
        <w:rPr>
          <w:rFonts w:ascii="Georgia" w:hAnsi="Georgia"/>
        </w:rPr>
        <w:t>UARIV</w:t>
      </w:r>
      <w:proofErr w:type="spellEnd"/>
      <w:r w:rsidR="00394E16" w:rsidRPr="00874C47">
        <w:rPr>
          <w:rFonts w:ascii="Georgia" w:hAnsi="Georgia"/>
        </w:rPr>
        <w:t>, (2) la Gerente Nacional de Reconocimiento de Colpensiones y (3) el Director Administrativo de la Junta Regional de Calificación de Invalidez de Caldas</w:t>
      </w:r>
      <w:r w:rsidRPr="00874C47">
        <w:rPr>
          <w:rFonts w:ascii="Georgia" w:hAnsi="Georgia" w:cs="Arial"/>
          <w:spacing w:val="-3"/>
        </w:rPr>
        <w:t>, por falta de legitimación.</w:t>
      </w:r>
    </w:p>
    <w:p w14:paraId="0E28B0B7" w14:textId="77777777" w:rsidR="00CA5E8F" w:rsidRPr="00874C47" w:rsidRDefault="00CA5E8F" w:rsidP="00BC4ACA">
      <w:pPr>
        <w:pStyle w:val="Prrafodelista"/>
        <w:spacing w:line="276" w:lineRule="auto"/>
        <w:rPr>
          <w:rFonts w:ascii="Georgia" w:hAnsi="Georgia"/>
          <w:spacing w:val="-3"/>
        </w:rPr>
      </w:pPr>
    </w:p>
    <w:p w14:paraId="3A05981E" w14:textId="77777777" w:rsidR="005A2183" w:rsidRPr="00874C47" w:rsidRDefault="005A2183" w:rsidP="00BC4ACA">
      <w:pPr>
        <w:pStyle w:val="Prrafodelista"/>
        <w:widowControl/>
        <w:numPr>
          <w:ilvl w:val="0"/>
          <w:numId w:val="6"/>
        </w:numPr>
        <w:autoSpaceDE/>
        <w:autoSpaceDN/>
        <w:adjustRightInd/>
        <w:spacing w:line="276" w:lineRule="auto"/>
        <w:ind w:left="426" w:right="51" w:hanging="426"/>
        <w:contextualSpacing/>
        <w:jc w:val="both"/>
        <w:rPr>
          <w:rFonts w:ascii="Georgia" w:hAnsi="Georgia"/>
        </w:rPr>
      </w:pPr>
      <w:r w:rsidRPr="00874C47">
        <w:rPr>
          <w:rFonts w:ascii="Georgia" w:hAnsi="Georgia"/>
          <w:spacing w:val="-3"/>
        </w:rPr>
        <w:t>REMITIR este expediente, a la CC para su eventual revisión.</w:t>
      </w:r>
    </w:p>
    <w:p w14:paraId="03A98BB9" w14:textId="77777777" w:rsidR="00781E07" w:rsidRPr="00874C47" w:rsidRDefault="00781E07" w:rsidP="00BC4ACA">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rPr>
      </w:pPr>
    </w:p>
    <w:p w14:paraId="1A61DD00" w14:textId="77777777" w:rsidR="00781E07" w:rsidRPr="00874C47" w:rsidRDefault="00781E07" w:rsidP="00BC4ACA">
      <w:pPr>
        <w:pStyle w:val="Textoindependiente"/>
        <w:spacing w:line="276" w:lineRule="auto"/>
        <w:jc w:val="center"/>
        <w:rPr>
          <w:rFonts w:ascii="Georgia" w:hAnsi="Georgia"/>
          <w:smallCaps/>
          <w:szCs w:val="24"/>
          <w:lang w:val="es-ES"/>
        </w:rPr>
      </w:pPr>
      <w:r w:rsidRPr="00874C47">
        <w:rPr>
          <w:rFonts w:ascii="Georgia" w:hAnsi="Georgia"/>
          <w:smallCaps/>
          <w:szCs w:val="24"/>
          <w:lang w:val="es-ES"/>
        </w:rPr>
        <w:t>Notifíquese</w:t>
      </w:r>
    </w:p>
    <w:p w14:paraId="02A8AB6D" w14:textId="77777777" w:rsidR="00F672C4" w:rsidRPr="00874C47" w:rsidRDefault="00F672C4" w:rsidP="00F672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1BC52E98" w14:textId="77777777" w:rsidR="00F672C4" w:rsidRPr="00874C47" w:rsidRDefault="00F672C4" w:rsidP="00F672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76994752" w14:textId="77777777" w:rsidR="00F672C4" w:rsidRPr="00874C47" w:rsidRDefault="00F672C4" w:rsidP="00F672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71521E48" w14:textId="77777777" w:rsidR="00F672C4" w:rsidRPr="00874C47" w:rsidRDefault="00F672C4" w:rsidP="00F672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874C47">
        <w:rPr>
          <w:rFonts w:ascii="Georgia" w:hAnsi="Georgia" w:cs="Arial"/>
          <w:w w:val="150"/>
          <w:kern w:val="28"/>
          <w:szCs w:val="18"/>
        </w:rPr>
        <w:t>D</w:t>
      </w:r>
      <w:r w:rsidRPr="00874C47">
        <w:rPr>
          <w:rFonts w:ascii="Georgia" w:hAnsi="Georgia" w:cs="Arial"/>
          <w:w w:val="150"/>
          <w:kern w:val="28"/>
          <w:sz w:val="18"/>
          <w:szCs w:val="16"/>
        </w:rPr>
        <w:t>UBERNEY</w:t>
      </w:r>
      <w:proofErr w:type="spellEnd"/>
      <w:r w:rsidRPr="00874C47">
        <w:rPr>
          <w:rFonts w:ascii="Georgia" w:hAnsi="Georgia" w:cs="Arial"/>
          <w:w w:val="150"/>
          <w:kern w:val="28"/>
          <w:sz w:val="22"/>
          <w:szCs w:val="18"/>
        </w:rPr>
        <w:t xml:space="preserve"> </w:t>
      </w:r>
      <w:r w:rsidRPr="00874C47">
        <w:rPr>
          <w:rFonts w:ascii="Georgia" w:hAnsi="Georgia" w:cs="Arial"/>
          <w:w w:val="150"/>
          <w:kern w:val="28"/>
          <w:szCs w:val="18"/>
        </w:rPr>
        <w:t>G</w:t>
      </w:r>
      <w:r w:rsidRPr="00874C47">
        <w:rPr>
          <w:rFonts w:ascii="Georgia" w:hAnsi="Georgia" w:cs="Arial"/>
          <w:w w:val="150"/>
          <w:kern w:val="28"/>
          <w:sz w:val="18"/>
          <w:szCs w:val="16"/>
        </w:rPr>
        <w:t>RISALES</w:t>
      </w:r>
      <w:r w:rsidRPr="00874C47">
        <w:rPr>
          <w:rFonts w:ascii="Georgia" w:hAnsi="Georgia" w:cs="Arial"/>
          <w:w w:val="150"/>
          <w:kern w:val="28"/>
          <w:sz w:val="22"/>
          <w:szCs w:val="18"/>
        </w:rPr>
        <w:t xml:space="preserve"> </w:t>
      </w:r>
      <w:r w:rsidRPr="00874C47">
        <w:rPr>
          <w:rFonts w:ascii="Georgia" w:hAnsi="Georgia" w:cs="Arial"/>
          <w:w w:val="150"/>
          <w:kern w:val="28"/>
          <w:szCs w:val="18"/>
        </w:rPr>
        <w:t>H</w:t>
      </w:r>
      <w:r w:rsidRPr="00874C47">
        <w:rPr>
          <w:rFonts w:ascii="Georgia" w:hAnsi="Georgia" w:cs="Arial"/>
          <w:w w:val="150"/>
          <w:kern w:val="28"/>
          <w:sz w:val="18"/>
          <w:szCs w:val="16"/>
        </w:rPr>
        <w:t>ERRERA</w:t>
      </w:r>
    </w:p>
    <w:p w14:paraId="766095FB" w14:textId="77777777" w:rsidR="00F672C4" w:rsidRPr="00874C47" w:rsidRDefault="00F672C4" w:rsidP="00F672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874C47">
        <w:rPr>
          <w:rFonts w:ascii="Georgia" w:hAnsi="Georgia" w:cs="Arial"/>
          <w:w w:val="150"/>
          <w:kern w:val="28"/>
          <w:sz w:val="22"/>
          <w:szCs w:val="20"/>
        </w:rPr>
        <w:t>M</w:t>
      </w:r>
      <w:r w:rsidRPr="00874C47">
        <w:rPr>
          <w:rFonts w:ascii="Georgia" w:hAnsi="Georgia" w:cs="Arial"/>
          <w:w w:val="150"/>
          <w:kern w:val="28"/>
          <w:sz w:val="20"/>
          <w:szCs w:val="20"/>
        </w:rPr>
        <w:t xml:space="preserve"> </w:t>
      </w:r>
      <w:r w:rsidRPr="00874C47">
        <w:rPr>
          <w:rFonts w:ascii="Georgia" w:hAnsi="Georgia" w:cs="Arial"/>
          <w:w w:val="150"/>
          <w:kern w:val="28"/>
          <w:sz w:val="18"/>
          <w:szCs w:val="20"/>
        </w:rPr>
        <w:t>A G I S T R A D O</w:t>
      </w:r>
    </w:p>
    <w:p w14:paraId="7266B8B0" w14:textId="77777777" w:rsidR="00F672C4" w:rsidRPr="00874C47" w:rsidRDefault="00F672C4" w:rsidP="00F672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69C8378A" w14:textId="77777777" w:rsidR="00F672C4" w:rsidRPr="00874C47" w:rsidRDefault="00F672C4" w:rsidP="00F672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41078FDC" w14:textId="77777777" w:rsidR="00F672C4" w:rsidRPr="00874C47" w:rsidRDefault="00F672C4" w:rsidP="00F672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5A26C5E2" w14:textId="77777777" w:rsidR="00F672C4" w:rsidRPr="00874C47" w:rsidRDefault="00F672C4" w:rsidP="00F672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874C47">
        <w:rPr>
          <w:rFonts w:ascii="Georgia" w:hAnsi="Georgia" w:cs="Times New Roman"/>
          <w:w w:val="150"/>
          <w:kern w:val="28"/>
          <w:szCs w:val="18"/>
        </w:rPr>
        <w:t>E</w:t>
      </w:r>
      <w:r w:rsidRPr="00874C47">
        <w:rPr>
          <w:rFonts w:ascii="Georgia" w:hAnsi="Georgia" w:cs="Times New Roman"/>
          <w:w w:val="150"/>
          <w:kern w:val="28"/>
          <w:sz w:val="18"/>
          <w:szCs w:val="18"/>
        </w:rPr>
        <w:t>DDER</w:t>
      </w:r>
      <w:proofErr w:type="spellEnd"/>
      <w:r w:rsidRPr="00874C47">
        <w:rPr>
          <w:rFonts w:ascii="Georgia" w:hAnsi="Georgia" w:cs="Times New Roman"/>
          <w:w w:val="150"/>
          <w:kern w:val="28"/>
          <w:sz w:val="18"/>
          <w:szCs w:val="20"/>
        </w:rPr>
        <w:t xml:space="preserve"> </w:t>
      </w:r>
      <w:r w:rsidRPr="00874C47">
        <w:rPr>
          <w:rFonts w:ascii="Georgia" w:hAnsi="Georgia" w:cs="Times New Roman"/>
          <w:w w:val="150"/>
          <w:kern w:val="28"/>
          <w:szCs w:val="20"/>
        </w:rPr>
        <w:t>J</w:t>
      </w:r>
      <w:r w:rsidRPr="00874C47">
        <w:rPr>
          <w:rFonts w:ascii="Georgia" w:hAnsi="Georgia" w:cs="Times New Roman"/>
          <w:w w:val="150"/>
          <w:kern w:val="28"/>
          <w:sz w:val="18"/>
          <w:szCs w:val="18"/>
        </w:rPr>
        <w:t xml:space="preserve">IMMY </w:t>
      </w:r>
      <w:r w:rsidRPr="00874C47">
        <w:rPr>
          <w:rFonts w:ascii="Georgia" w:hAnsi="Georgia" w:cs="Times New Roman"/>
          <w:w w:val="150"/>
          <w:kern w:val="28"/>
          <w:szCs w:val="20"/>
        </w:rPr>
        <w:t>S</w:t>
      </w:r>
      <w:r w:rsidRPr="00874C47">
        <w:rPr>
          <w:rFonts w:ascii="Georgia" w:hAnsi="Georgia" w:cs="Times New Roman"/>
          <w:w w:val="150"/>
          <w:kern w:val="28"/>
          <w:sz w:val="18"/>
          <w:szCs w:val="18"/>
        </w:rPr>
        <w:t xml:space="preserve">ÁNCHEZ </w:t>
      </w:r>
      <w:r w:rsidRPr="00874C47">
        <w:rPr>
          <w:rFonts w:ascii="Georgia" w:hAnsi="Georgia" w:cs="Times New Roman"/>
          <w:w w:val="150"/>
          <w:kern w:val="28"/>
          <w:szCs w:val="18"/>
        </w:rPr>
        <w:t>C</w:t>
      </w:r>
      <w:r w:rsidRPr="00874C47">
        <w:rPr>
          <w:rFonts w:ascii="Georgia" w:hAnsi="Georgia" w:cs="Times New Roman"/>
          <w:w w:val="150"/>
          <w:kern w:val="28"/>
          <w:sz w:val="28"/>
          <w:szCs w:val="18"/>
        </w:rPr>
        <w:t>.</w:t>
      </w:r>
      <w:r w:rsidRPr="00874C47">
        <w:rPr>
          <w:rFonts w:ascii="Georgia" w:hAnsi="Georgia" w:cs="Times New Roman"/>
          <w:w w:val="150"/>
          <w:kern w:val="28"/>
          <w:sz w:val="28"/>
          <w:szCs w:val="18"/>
        </w:rPr>
        <w:tab/>
      </w:r>
      <w:r w:rsidRPr="00874C47">
        <w:rPr>
          <w:rFonts w:ascii="Georgia" w:hAnsi="Georgia" w:cs="Times New Roman"/>
          <w:w w:val="150"/>
          <w:kern w:val="28"/>
          <w:sz w:val="28"/>
          <w:szCs w:val="18"/>
        </w:rPr>
        <w:tab/>
      </w:r>
      <w:r w:rsidRPr="00874C47">
        <w:rPr>
          <w:rFonts w:ascii="Georgia" w:hAnsi="Georgia" w:cs="Arial"/>
          <w:w w:val="150"/>
          <w:kern w:val="28"/>
          <w:szCs w:val="18"/>
        </w:rPr>
        <w:t>J</w:t>
      </w:r>
      <w:r w:rsidRPr="00874C47">
        <w:rPr>
          <w:rFonts w:ascii="Georgia" w:hAnsi="Georgia" w:cs="Arial"/>
          <w:w w:val="150"/>
          <w:kern w:val="28"/>
          <w:sz w:val="18"/>
          <w:szCs w:val="18"/>
        </w:rPr>
        <w:t xml:space="preserve">AIME </w:t>
      </w:r>
      <w:r w:rsidRPr="00874C47">
        <w:rPr>
          <w:rFonts w:ascii="Georgia" w:hAnsi="Georgia" w:cs="Arial"/>
          <w:w w:val="150"/>
          <w:kern w:val="28"/>
          <w:szCs w:val="18"/>
        </w:rPr>
        <w:t>A</w:t>
      </w:r>
      <w:r w:rsidRPr="00874C47">
        <w:rPr>
          <w:rFonts w:ascii="Georgia" w:hAnsi="Georgia" w:cs="Times New Roman"/>
          <w:w w:val="150"/>
          <w:kern w:val="28"/>
          <w:sz w:val="18"/>
          <w:szCs w:val="18"/>
        </w:rPr>
        <w:t xml:space="preserve">LBERTO </w:t>
      </w:r>
      <w:r w:rsidRPr="00874C47">
        <w:rPr>
          <w:rFonts w:ascii="Georgia" w:hAnsi="Georgia" w:cs="Arial"/>
          <w:w w:val="150"/>
          <w:kern w:val="28"/>
          <w:szCs w:val="18"/>
        </w:rPr>
        <w:t>S</w:t>
      </w:r>
      <w:r w:rsidRPr="00874C47">
        <w:rPr>
          <w:rFonts w:ascii="Georgia" w:hAnsi="Georgia" w:cs="Arial"/>
          <w:w w:val="150"/>
          <w:kern w:val="28"/>
          <w:sz w:val="18"/>
          <w:szCs w:val="16"/>
        </w:rPr>
        <w:t xml:space="preserve">ARAZA </w:t>
      </w:r>
      <w:r w:rsidRPr="00874C47">
        <w:rPr>
          <w:rFonts w:ascii="Georgia" w:hAnsi="Georgia" w:cs="Arial"/>
          <w:w w:val="150"/>
          <w:kern w:val="28"/>
          <w:szCs w:val="18"/>
        </w:rPr>
        <w:t>N</w:t>
      </w:r>
      <w:r w:rsidRPr="00874C47">
        <w:rPr>
          <w:rFonts w:ascii="Georgia" w:hAnsi="Georgia" w:cs="Arial"/>
          <w:w w:val="150"/>
          <w:kern w:val="28"/>
          <w:sz w:val="28"/>
          <w:szCs w:val="18"/>
        </w:rPr>
        <w:t>.</w:t>
      </w:r>
    </w:p>
    <w:p w14:paraId="271BED69" w14:textId="50263557" w:rsidR="00781E07" w:rsidRPr="00874C47" w:rsidRDefault="00F672C4" w:rsidP="00F672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874C47">
        <w:rPr>
          <w:rFonts w:ascii="Georgia" w:hAnsi="Georgia" w:cs="Arial"/>
          <w:w w:val="150"/>
          <w:kern w:val="28"/>
          <w:szCs w:val="20"/>
        </w:rPr>
        <w:t>M</w:t>
      </w:r>
      <w:r w:rsidRPr="00874C47">
        <w:rPr>
          <w:rFonts w:ascii="Georgia" w:hAnsi="Georgia" w:cs="Arial"/>
          <w:w w:val="150"/>
          <w:kern w:val="28"/>
          <w:sz w:val="18"/>
          <w:szCs w:val="20"/>
        </w:rPr>
        <w:t xml:space="preserve"> A G I S T R A D O </w:t>
      </w:r>
      <w:r w:rsidRPr="00874C47">
        <w:rPr>
          <w:rFonts w:ascii="Georgia" w:hAnsi="Georgia" w:cs="Arial"/>
          <w:w w:val="150"/>
          <w:kern w:val="28"/>
          <w:sz w:val="18"/>
          <w:szCs w:val="20"/>
        </w:rPr>
        <w:tab/>
      </w:r>
      <w:r w:rsidRPr="00874C47">
        <w:rPr>
          <w:rFonts w:ascii="Georgia" w:hAnsi="Georgia" w:cs="Arial"/>
          <w:w w:val="150"/>
          <w:kern w:val="28"/>
          <w:sz w:val="18"/>
          <w:szCs w:val="20"/>
        </w:rPr>
        <w:tab/>
      </w:r>
      <w:r w:rsidRPr="00874C47">
        <w:rPr>
          <w:rFonts w:ascii="Georgia" w:hAnsi="Georgia" w:cs="Arial"/>
          <w:w w:val="150"/>
          <w:kern w:val="28"/>
          <w:sz w:val="18"/>
          <w:szCs w:val="20"/>
        </w:rPr>
        <w:tab/>
      </w:r>
      <w:r w:rsidRPr="00874C47">
        <w:rPr>
          <w:rFonts w:ascii="Georgia" w:hAnsi="Georgia" w:cs="Arial"/>
          <w:w w:val="150"/>
          <w:kern w:val="28"/>
          <w:sz w:val="18"/>
          <w:szCs w:val="20"/>
        </w:rPr>
        <w:tab/>
      </w:r>
      <w:r w:rsidRPr="00874C47">
        <w:rPr>
          <w:rFonts w:ascii="Georgia" w:hAnsi="Georgia" w:cs="Arial"/>
          <w:w w:val="150"/>
          <w:kern w:val="28"/>
          <w:szCs w:val="20"/>
        </w:rPr>
        <w:t>M</w:t>
      </w:r>
      <w:r w:rsidRPr="00874C47">
        <w:rPr>
          <w:rFonts w:ascii="Georgia" w:hAnsi="Georgia" w:cs="Arial"/>
          <w:w w:val="150"/>
          <w:kern w:val="28"/>
          <w:sz w:val="18"/>
          <w:szCs w:val="20"/>
        </w:rPr>
        <w:t xml:space="preserve"> A G I S T R A D O</w:t>
      </w:r>
    </w:p>
    <w:sectPr w:rsidR="00781E07" w:rsidRPr="00874C47" w:rsidSect="00BC4ACA">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E2005" w14:textId="77777777" w:rsidR="00D10624" w:rsidRDefault="00D10624" w:rsidP="0099045D">
      <w:r>
        <w:separator/>
      </w:r>
    </w:p>
  </w:endnote>
  <w:endnote w:type="continuationSeparator" w:id="0">
    <w:p w14:paraId="736C9FEE" w14:textId="77777777" w:rsidR="00D10624" w:rsidRDefault="00D1062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B99F" w14:textId="77777777" w:rsidR="00E57D0E" w:rsidRPr="007C23E2" w:rsidRDefault="00E57D0E"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E57D0E" w:rsidRPr="00AC652F" w:rsidRDefault="00E57D0E" w:rsidP="0013771A">
    <w:pPr>
      <w:pStyle w:val="Piedepgina"/>
      <w:spacing w:line="360" w:lineRule="auto"/>
      <w:jc w:val="right"/>
      <w:rPr>
        <w:rFonts w:ascii="Georgia" w:hAnsi="Georgia" w:cs="Arial"/>
        <w:color w:val="FF0000"/>
        <w:spacing w:val="20"/>
        <w:w w:val="200"/>
        <w:sz w:val="14"/>
        <w:szCs w:val="10"/>
        <w:lang w:val="es-CO"/>
      </w:rPr>
    </w:pPr>
  </w:p>
  <w:p w14:paraId="0E617C00" w14:textId="77777777" w:rsidR="00E57D0E" w:rsidRPr="00BC4ACA" w:rsidRDefault="00E57D0E" w:rsidP="0013771A">
    <w:pPr>
      <w:pStyle w:val="Piedepgina"/>
      <w:spacing w:line="360" w:lineRule="auto"/>
      <w:jc w:val="right"/>
      <w:rPr>
        <w:rFonts w:ascii="Georgia" w:hAnsi="Georgia" w:cs="Arial"/>
        <w:spacing w:val="20"/>
        <w:w w:val="200"/>
        <w:sz w:val="10"/>
        <w:szCs w:val="16"/>
        <w:lang w:val="es-CO"/>
      </w:rPr>
    </w:pPr>
    <w:r w:rsidRPr="00BC4ACA">
      <w:rPr>
        <w:rFonts w:ascii="Georgia" w:hAnsi="Georgia" w:cs="Arial"/>
        <w:spacing w:val="20"/>
        <w:w w:val="200"/>
        <w:sz w:val="10"/>
        <w:szCs w:val="16"/>
        <w:lang w:val="es-CO"/>
      </w:rPr>
      <w:t>TRIBUNAL SUPERIOR DE PEREIRA</w:t>
    </w:r>
  </w:p>
  <w:p w14:paraId="4CDEBEBA" w14:textId="77777777" w:rsidR="00E57D0E" w:rsidRPr="00BC4ACA" w:rsidRDefault="00E57D0E" w:rsidP="0013771A">
    <w:pPr>
      <w:pStyle w:val="Piedepgina"/>
      <w:jc w:val="right"/>
      <w:rPr>
        <w:rFonts w:ascii="Georgia" w:hAnsi="Georgia"/>
        <w:sz w:val="10"/>
        <w:szCs w:val="16"/>
        <w:lang w:val="es-CO"/>
      </w:rPr>
    </w:pPr>
    <w:proofErr w:type="spellStart"/>
    <w:r w:rsidRPr="00BC4ACA">
      <w:rPr>
        <w:rFonts w:ascii="Georgia" w:hAnsi="Georgia" w:cs="Arial"/>
        <w:spacing w:val="20"/>
        <w:w w:val="200"/>
        <w:sz w:val="10"/>
        <w:szCs w:val="16"/>
        <w:lang w:val="es-CO"/>
      </w:rPr>
      <w:t>MP</w:t>
    </w:r>
    <w:proofErr w:type="spellEnd"/>
    <w:r w:rsidRPr="00BC4ACA">
      <w:rPr>
        <w:rFonts w:ascii="Georgia" w:hAnsi="Georgia" w:cs="Arial"/>
        <w:spacing w:val="20"/>
        <w:w w:val="200"/>
        <w:sz w:val="10"/>
        <w:szCs w:val="16"/>
        <w:lang w:val="es-CO"/>
      </w:rPr>
      <w:t xml:space="preserve"> </w:t>
    </w:r>
    <w:proofErr w:type="spellStart"/>
    <w:r w:rsidRPr="00BC4ACA">
      <w:rPr>
        <w:rFonts w:ascii="Georgia" w:hAnsi="Georgia" w:cs="Arial"/>
        <w:spacing w:val="20"/>
        <w:w w:val="200"/>
        <w:sz w:val="10"/>
        <w:szCs w:val="16"/>
        <w:lang w:val="es-CO"/>
      </w:rPr>
      <w:t>DUBERNEY</w:t>
    </w:r>
    <w:proofErr w:type="spellEnd"/>
    <w:r w:rsidRPr="00BC4ACA">
      <w:rPr>
        <w:rFonts w:ascii="Georgia" w:hAnsi="Georgia" w:cs="Arial"/>
        <w:spacing w:val="20"/>
        <w:w w:val="200"/>
        <w:sz w:val="10"/>
        <w:szCs w:val="16"/>
        <w:lang w:val="es-CO"/>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27E4D" w14:textId="77777777" w:rsidR="00D10624" w:rsidRDefault="00D10624" w:rsidP="0099045D">
      <w:r>
        <w:separator/>
      </w:r>
    </w:p>
  </w:footnote>
  <w:footnote w:type="continuationSeparator" w:id="0">
    <w:p w14:paraId="5BA6531E" w14:textId="77777777" w:rsidR="00D10624" w:rsidRDefault="00D10624" w:rsidP="0099045D">
      <w:r>
        <w:continuationSeparator/>
      </w:r>
    </w:p>
  </w:footnote>
  <w:footnote w:id="1">
    <w:p w14:paraId="7467DC7D" w14:textId="77777777" w:rsidR="00E57D0E" w:rsidRPr="00491C22" w:rsidRDefault="00E57D0E" w:rsidP="00D1555F">
      <w:pPr>
        <w:pStyle w:val="Textonotapie"/>
        <w:rPr>
          <w:rFonts w:ascii="Century" w:hAnsi="Century"/>
        </w:rPr>
      </w:pPr>
      <w:r w:rsidRPr="00491C22">
        <w:rPr>
          <w:rStyle w:val="Refdenotaalpie"/>
          <w:rFonts w:ascii="Century" w:hAnsi="Century"/>
        </w:rPr>
        <w:footnoteRef/>
      </w:r>
      <w:r w:rsidRPr="00491C22">
        <w:rPr>
          <w:rFonts w:ascii="Century" w:hAnsi="Century"/>
        </w:rPr>
        <w:t xml:space="preserve"> CC. T-075 de 2020.</w:t>
      </w:r>
    </w:p>
  </w:footnote>
  <w:footnote w:id="2">
    <w:p w14:paraId="0C850270" w14:textId="6494AB8B" w:rsidR="00E57D0E" w:rsidRPr="00491C22" w:rsidRDefault="00E57D0E" w:rsidP="00D1555F">
      <w:pPr>
        <w:pStyle w:val="Textonotapie"/>
        <w:jc w:val="both"/>
        <w:rPr>
          <w:rFonts w:ascii="Century" w:hAnsi="Century"/>
        </w:rPr>
      </w:pPr>
      <w:r w:rsidRPr="00491C22">
        <w:rPr>
          <w:rStyle w:val="Refdenotaalpie"/>
          <w:rFonts w:ascii="Century" w:hAnsi="Century"/>
        </w:rPr>
        <w:footnoteRef/>
      </w:r>
      <w:r w:rsidRPr="00491C22">
        <w:rPr>
          <w:rFonts w:ascii="Century" w:hAnsi="Century"/>
        </w:rPr>
        <w:t xml:space="preserve"> </w:t>
      </w:r>
      <w:r w:rsidRPr="00491C22">
        <w:rPr>
          <w:rFonts w:ascii="Century" w:hAnsi="Century" w:cs="Arial"/>
        </w:rPr>
        <w:t xml:space="preserve">CC. Ob. cit. También la SU-037 de 2019 y la SU-499 de 2016. </w:t>
      </w:r>
    </w:p>
  </w:footnote>
  <w:footnote w:id="3">
    <w:p w14:paraId="0662C52C" w14:textId="6EF202AF" w:rsidR="00E57D0E" w:rsidRPr="00491C22" w:rsidRDefault="00E57D0E" w:rsidP="00741BA1">
      <w:pPr>
        <w:pStyle w:val="Textonotapie"/>
        <w:rPr>
          <w:rFonts w:ascii="Century" w:hAnsi="Century"/>
        </w:rPr>
      </w:pPr>
      <w:r w:rsidRPr="00491C22">
        <w:rPr>
          <w:rStyle w:val="Refdenotaalpie"/>
          <w:rFonts w:ascii="Century" w:hAnsi="Century" w:cs="Calibri Light"/>
        </w:rPr>
        <w:footnoteRef/>
      </w:r>
      <w:r w:rsidRPr="00491C22">
        <w:rPr>
          <w:rFonts w:ascii="Century" w:hAnsi="Century" w:cs="Calibri Light"/>
        </w:rPr>
        <w:t xml:space="preserve"> CC. T-053 de 2020, T-422 de 2019, T-359 de 2019, </w:t>
      </w:r>
      <w:r w:rsidRPr="00491C22">
        <w:rPr>
          <w:rFonts w:ascii="Century" w:hAnsi="Century"/>
        </w:rPr>
        <w:t xml:space="preserve">C-132 de 2018, </w:t>
      </w:r>
      <w:r w:rsidRPr="00491C22">
        <w:rPr>
          <w:rFonts w:ascii="Century" w:hAnsi="Century" w:cs="Calibri Light"/>
        </w:rPr>
        <w:t>T-015 de 2016, T-162 de 2010 y T-099 de 2008.</w:t>
      </w:r>
    </w:p>
  </w:footnote>
  <w:footnote w:id="4">
    <w:p w14:paraId="2FD7B858" w14:textId="02F32B7D" w:rsidR="00E57D0E" w:rsidRPr="0080363B" w:rsidRDefault="00E57D0E" w:rsidP="002C1304">
      <w:pPr>
        <w:pStyle w:val="Textonotapie"/>
        <w:rPr>
          <w:lang w:val="es-CO"/>
        </w:rPr>
      </w:pPr>
      <w:r w:rsidRPr="00491C22">
        <w:rPr>
          <w:rStyle w:val="Refdenotaalpie"/>
          <w:rFonts w:ascii="Century" w:hAnsi="Century"/>
        </w:rPr>
        <w:footnoteRef/>
      </w:r>
      <w:r w:rsidRPr="00491C22">
        <w:rPr>
          <w:rFonts w:ascii="Century" w:hAnsi="Century"/>
        </w:rPr>
        <w:t xml:space="preserve"> </w:t>
      </w:r>
      <w:r w:rsidRPr="00491C22">
        <w:rPr>
          <w:rFonts w:ascii="Century" w:hAnsi="Century"/>
          <w:lang w:val="es-CO"/>
        </w:rPr>
        <w:t>CC.</w:t>
      </w:r>
      <w:r>
        <w:rPr>
          <w:rFonts w:ascii="Century" w:hAnsi="Century"/>
          <w:lang w:val="es-CO"/>
        </w:rPr>
        <w:t xml:space="preserve"> </w:t>
      </w:r>
      <w:r w:rsidRPr="00491C22">
        <w:rPr>
          <w:rFonts w:ascii="Century" w:hAnsi="Century"/>
          <w:lang w:val="es-CO"/>
        </w:rPr>
        <w:t>T-074 de 2015 y T-044 de 2010.</w:t>
      </w:r>
    </w:p>
  </w:footnote>
  <w:footnote w:id="5">
    <w:p w14:paraId="73499F08" w14:textId="584E4AF2" w:rsidR="00E57D0E" w:rsidRPr="00EA2D7C" w:rsidRDefault="00E57D0E">
      <w:pPr>
        <w:pStyle w:val="Textonotapie"/>
      </w:pPr>
      <w:r>
        <w:rPr>
          <w:rStyle w:val="Refdenotaalpie"/>
        </w:rPr>
        <w:footnoteRef/>
      </w:r>
      <w:r>
        <w:t xml:space="preserve"> CC. </w:t>
      </w:r>
      <w:r w:rsidRPr="00491C22">
        <w:rPr>
          <w:rFonts w:ascii="Century" w:hAnsi="Century"/>
          <w:lang w:val="es-CO"/>
        </w:rPr>
        <w:t>T-506 de 2017</w:t>
      </w:r>
      <w:r>
        <w:rPr>
          <w:rFonts w:ascii="Century" w:hAnsi="Century"/>
          <w:lang w:val="es-CO"/>
        </w:rPr>
        <w:t>, también puede consultarse la T-005 de 2020.</w:t>
      </w:r>
    </w:p>
  </w:footnote>
  <w:footnote w:id="6">
    <w:p w14:paraId="245ECA55" w14:textId="4B589B26" w:rsidR="00E57D0E" w:rsidRDefault="00E57D0E" w:rsidP="00EF698C">
      <w:pPr>
        <w:pStyle w:val="Textonotapie"/>
        <w:jc w:val="both"/>
      </w:pPr>
      <w:r>
        <w:rPr>
          <w:rStyle w:val="Refdenotaalpie"/>
          <w:rFonts w:ascii="Century" w:hAnsi="Century" w:cs="Arial"/>
        </w:rPr>
        <w:footnoteRef/>
      </w:r>
      <w:r>
        <w:rPr>
          <w:rFonts w:ascii="Century" w:hAnsi="Century" w:cs="Arial"/>
        </w:rPr>
        <w:t xml:space="preserve"> CC.</w:t>
      </w:r>
      <w:r w:rsidR="00CF2124" w:rsidRPr="00CF2124">
        <w:rPr>
          <w:rFonts w:ascii="Century" w:hAnsi="Century" w:cs="Arial"/>
        </w:rPr>
        <w:t xml:space="preserve"> </w:t>
      </w:r>
      <w:r w:rsidR="00CF2124">
        <w:rPr>
          <w:rFonts w:ascii="Century" w:hAnsi="Century" w:cs="Arial"/>
        </w:rPr>
        <w:t xml:space="preserve">T-136 de 2019, T-027 de 2019 y </w:t>
      </w:r>
      <w:r>
        <w:rPr>
          <w:rFonts w:ascii="Century" w:hAnsi="Century" w:cs="Arial"/>
        </w:rPr>
        <w:t>T-070 de 2017</w:t>
      </w:r>
      <w:r w:rsidR="00CF2124">
        <w:rPr>
          <w:rFonts w:ascii="Century" w:hAnsi="Century" w:cs="Arial"/>
        </w:rPr>
        <w:t>, entre otras.</w:t>
      </w:r>
    </w:p>
  </w:footnote>
  <w:footnote w:id="7">
    <w:p w14:paraId="5B96C198" w14:textId="2E4BB3A4" w:rsidR="008A47CF" w:rsidRPr="008A47CF" w:rsidRDefault="008A47CF">
      <w:pPr>
        <w:pStyle w:val="Textonotapie"/>
        <w:rPr>
          <w:rFonts w:ascii="Century" w:hAnsi="Century"/>
          <w:lang w:val="es-CO"/>
        </w:rPr>
      </w:pPr>
      <w:r w:rsidRPr="008A47CF">
        <w:rPr>
          <w:rStyle w:val="Refdenotaalpie"/>
          <w:rFonts w:ascii="Century" w:hAnsi="Century"/>
        </w:rPr>
        <w:footnoteRef/>
      </w:r>
      <w:r w:rsidRPr="008A47CF">
        <w:rPr>
          <w:rFonts w:ascii="Century" w:hAnsi="Century"/>
        </w:rPr>
        <w:t xml:space="preserve"> </w:t>
      </w:r>
      <w:r w:rsidRPr="008A47CF">
        <w:rPr>
          <w:rFonts w:ascii="Century" w:hAnsi="Century"/>
          <w:lang w:val="es-CO"/>
        </w:rPr>
        <w:t>CC. T-</w:t>
      </w:r>
      <w:proofErr w:type="spellStart"/>
      <w:r w:rsidRPr="008A47CF">
        <w:rPr>
          <w:rFonts w:ascii="Century" w:hAnsi="Century"/>
          <w:lang w:val="es-CO"/>
        </w:rPr>
        <w:t>209</w:t>
      </w:r>
      <w:r w:rsidR="00394E16">
        <w:rPr>
          <w:rFonts w:ascii="Century" w:hAnsi="Century"/>
          <w:lang w:val="es-CO"/>
        </w:rPr>
        <w:t>A</w:t>
      </w:r>
      <w:proofErr w:type="spellEnd"/>
      <w:r w:rsidR="00394E16">
        <w:rPr>
          <w:rFonts w:ascii="Century" w:hAnsi="Century"/>
          <w:lang w:val="es-CO"/>
        </w:rPr>
        <w:t xml:space="preserve"> de </w:t>
      </w:r>
      <w:r>
        <w:rPr>
          <w:rFonts w:ascii="Century" w:hAnsi="Century"/>
          <w:lang w:val="es-CO"/>
        </w:rPr>
        <w:t>2018</w:t>
      </w:r>
      <w:r w:rsidRPr="008A47CF">
        <w:rPr>
          <w:rFonts w:ascii="Century" w:hAnsi="Century"/>
          <w:lang w:val="es-CO"/>
        </w:rPr>
        <w:t>.</w:t>
      </w:r>
    </w:p>
  </w:footnote>
  <w:footnote w:id="8">
    <w:p w14:paraId="372832B1" w14:textId="001298D4" w:rsidR="008A47CF" w:rsidRPr="00D20EAE" w:rsidRDefault="008A47CF" w:rsidP="008A47CF">
      <w:pPr>
        <w:pStyle w:val="Textonotapie"/>
        <w:jc w:val="both"/>
        <w:rPr>
          <w:rFonts w:ascii="Century" w:hAnsi="Century"/>
        </w:rPr>
      </w:pPr>
      <w:r w:rsidRPr="00CD444B">
        <w:rPr>
          <w:rStyle w:val="Refdenotaalpie"/>
          <w:rFonts w:ascii="Century" w:hAnsi="Century"/>
        </w:rPr>
        <w:footnoteRef/>
      </w:r>
      <w:r w:rsidRPr="00CD444B">
        <w:rPr>
          <w:rFonts w:ascii="Century" w:hAnsi="Century"/>
        </w:rPr>
        <w:t xml:space="preserve"> CC. T-015 de 2019.</w:t>
      </w:r>
      <w:r>
        <w:rPr>
          <w:rFonts w:ascii="Century" w:hAnsi="Century"/>
        </w:rPr>
        <w:t xml:space="preserve"> </w:t>
      </w:r>
      <w:r w:rsidRPr="008A47CF">
        <w:rPr>
          <w:rFonts w:ascii="Century" w:hAnsi="Century"/>
          <w:i/>
          <w:iCs/>
          <w:sz w:val="18"/>
          <w:szCs w:val="18"/>
        </w:rPr>
        <w:t xml:space="preserve">“(…) una persona puede catalogarse en la tercera edad, esta Corporación ha acudido a la esperanza de vida certificada por el </w:t>
      </w:r>
      <w:proofErr w:type="spellStart"/>
      <w:r w:rsidRPr="008A47CF">
        <w:rPr>
          <w:rFonts w:ascii="Century" w:hAnsi="Century"/>
          <w:i/>
          <w:iCs/>
          <w:sz w:val="18"/>
          <w:szCs w:val="18"/>
        </w:rPr>
        <w:t>DANE</w:t>
      </w:r>
      <w:proofErr w:type="spellEnd"/>
      <w:r w:rsidRPr="008A47CF">
        <w:rPr>
          <w:rFonts w:ascii="Century" w:hAnsi="Century"/>
          <w:i/>
          <w:iCs/>
          <w:sz w:val="18"/>
          <w:szCs w:val="18"/>
        </w:rPr>
        <w:t xml:space="preserve"> (…). Durante el periodo comprendido entre 2015 y 2020, (…), la esperanza de vida al nacer para la totalidad de la población en Colombia (sin distinguir entre hombres y mujeres), se encuentra estimada en los 76 años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3B43" w14:textId="77777777" w:rsidR="00E57D0E" w:rsidRPr="00BC4ACA" w:rsidRDefault="00E57D0E">
    <w:pPr>
      <w:pStyle w:val="Encabezado"/>
      <w:pBdr>
        <w:bottom w:val="single" w:sz="4" w:space="1" w:color="D9D9D9"/>
      </w:pBdr>
      <w:jc w:val="right"/>
      <w:rPr>
        <w:rFonts w:ascii="Georgia" w:hAnsi="Georgia" w:cs="Calibri"/>
        <w:i/>
        <w:sz w:val="18"/>
        <w:szCs w:val="18"/>
      </w:rPr>
    </w:pPr>
    <w:r w:rsidRPr="00BC4ACA">
      <w:rPr>
        <w:rFonts w:ascii="Georgia" w:hAnsi="Georgia" w:cs="Calibri"/>
        <w:i/>
        <w:spacing w:val="60"/>
        <w:sz w:val="18"/>
        <w:szCs w:val="18"/>
      </w:rPr>
      <w:t>Página</w:t>
    </w:r>
    <w:r w:rsidRPr="00BC4ACA">
      <w:rPr>
        <w:rFonts w:ascii="Georgia" w:hAnsi="Georgia" w:cs="Calibri"/>
        <w:i/>
        <w:sz w:val="18"/>
        <w:szCs w:val="18"/>
      </w:rPr>
      <w:t xml:space="preserve"> | </w:t>
    </w:r>
    <w:r w:rsidRPr="00BC4ACA">
      <w:rPr>
        <w:rFonts w:ascii="Georgia" w:hAnsi="Georgia" w:cs="Calibri"/>
        <w:i/>
        <w:sz w:val="18"/>
        <w:szCs w:val="18"/>
      </w:rPr>
      <w:fldChar w:fldCharType="begin"/>
    </w:r>
    <w:r w:rsidRPr="00BC4ACA">
      <w:rPr>
        <w:rFonts w:ascii="Georgia" w:hAnsi="Georgia" w:cs="Calibri"/>
        <w:i/>
        <w:sz w:val="18"/>
        <w:szCs w:val="18"/>
      </w:rPr>
      <w:instrText xml:space="preserve"> PAGE   \* MERGEFORMAT </w:instrText>
    </w:r>
    <w:r w:rsidRPr="00BC4ACA">
      <w:rPr>
        <w:rFonts w:ascii="Georgia" w:hAnsi="Georgia" w:cs="Calibri"/>
        <w:i/>
        <w:sz w:val="18"/>
        <w:szCs w:val="18"/>
      </w:rPr>
      <w:fldChar w:fldCharType="separate"/>
    </w:r>
    <w:r w:rsidR="00874C47">
      <w:rPr>
        <w:rFonts w:ascii="Georgia" w:hAnsi="Georgia" w:cs="Calibri"/>
        <w:i/>
        <w:noProof/>
        <w:sz w:val="18"/>
        <w:szCs w:val="18"/>
      </w:rPr>
      <w:t>2</w:t>
    </w:r>
    <w:r w:rsidRPr="00BC4ACA">
      <w:rPr>
        <w:rFonts w:ascii="Georgia" w:hAnsi="Georgia" w:cs="Calibri"/>
        <w:i/>
        <w:sz w:val="18"/>
        <w:szCs w:val="18"/>
      </w:rPr>
      <w:fldChar w:fldCharType="end"/>
    </w:r>
  </w:p>
  <w:p w14:paraId="0AD03EE0" w14:textId="3E69FE72" w:rsidR="00E57D0E" w:rsidRPr="00BC4ACA" w:rsidRDefault="00E57D0E" w:rsidP="009C568C">
    <w:pPr>
      <w:pStyle w:val="Encabezado"/>
      <w:ind w:right="360"/>
      <w:jc w:val="both"/>
      <w:rPr>
        <w:rFonts w:ascii="Georgia" w:hAnsi="Georgia" w:cs="Calibri"/>
        <w:i/>
        <w:sz w:val="18"/>
        <w:szCs w:val="18"/>
      </w:rPr>
    </w:pPr>
    <w:r w:rsidRPr="00BC4ACA">
      <w:rPr>
        <w:rFonts w:ascii="Georgia" w:hAnsi="Georgia" w:cs="Calibri"/>
        <w:i/>
        <w:sz w:val="18"/>
        <w:szCs w:val="18"/>
      </w:rPr>
      <w:t>EXPEDIENTE No.</w:t>
    </w:r>
    <w:r w:rsidR="00BC4ACA">
      <w:rPr>
        <w:rFonts w:ascii="Georgia" w:hAnsi="Georgia" w:cs="Calibri"/>
        <w:i/>
        <w:sz w:val="18"/>
        <w:szCs w:val="18"/>
      </w:rPr>
      <w:t xml:space="preserve"> </w:t>
    </w:r>
    <w:r w:rsidRPr="00BC4ACA">
      <w:rPr>
        <w:rFonts w:ascii="Georgia" w:hAnsi="Georgia" w:cs="Calibri"/>
        <w:i/>
        <w:sz w:val="18"/>
        <w:szCs w:val="18"/>
      </w:rPr>
      <w:t>2020-00076-01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CAB3C59"/>
    <w:multiLevelType w:val="multilevel"/>
    <w:tmpl w:val="B72A3632"/>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0D7749F8"/>
    <w:multiLevelType w:val="multilevel"/>
    <w:tmpl w:val="4BC6664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06651A7"/>
    <w:multiLevelType w:val="multilevel"/>
    <w:tmpl w:val="A8D2FDC2"/>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6199068C"/>
    <w:multiLevelType w:val="hybridMultilevel"/>
    <w:tmpl w:val="89B8F024"/>
    <w:lvl w:ilvl="0" w:tplc="6EC02BCE">
      <w:start w:val="1"/>
      <w:numFmt w:val="decimal"/>
      <w:lvlText w:val="%1."/>
      <w:lvlJc w:val="left"/>
      <w:pPr>
        <w:tabs>
          <w:tab w:val="num" w:pos="360"/>
        </w:tabs>
        <w:ind w:left="360" w:hanging="360"/>
      </w:pPr>
      <w:rPr>
        <w:rFonts w:cs="Times New Roman"/>
        <w:i w:val="0"/>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0">
    <w:nsid w:val="789D70DE"/>
    <w:multiLevelType w:val="multilevel"/>
    <w:tmpl w:val="A1BA0F2A"/>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1"/>
  </w:num>
  <w:num w:numId="2">
    <w:abstractNumId w:val="2"/>
  </w:num>
  <w:num w:numId="3">
    <w:abstractNumId w:val="5"/>
  </w:num>
  <w:num w:numId="4">
    <w:abstractNumId w:val="2"/>
  </w:num>
  <w:num w:numId="5">
    <w:abstractNumId w:val="7"/>
  </w:num>
  <w:num w:numId="6">
    <w:abstractNumId w:val="9"/>
  </w:num>
  <w:num w:numId="7">
    <w:abstractNumId w:val="6"/>
  </w:num>
  <w:num w:numId="8">
    <w:abstractNumId w:val="8"/>
  </w:num>
  <w:num w:numId="9">
    <w:abstractNumId w:val="10"/>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472"/>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DB"/>
    <w:rsid w:val="00042D53"/>
    <w:rsid w:val="00043741"/>
    <w:rsid w:val="00043ADF"/>
    <w:rsid w:val="00043BB5"/>
    <w:rsid w:val="0004476A"/>
    <w:rsid w:val="000449B2"/>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45B"/>
    <w:rsid w:val="000B2478"/>
    <w:rsid w:val="000B2605"/>
    <w:rsid w:val="000B2A38"/>
    <w:rsid w:val="000B2D52"/>
    <w:rsid w:val="000B329C"/>
    <w:rsid w:val="000B4029"/>
    <w:rsid w:val="000B415F"/>
    <w:rsid w:val="000B4740"/>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D04D0"/>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715E"/>
    <w:rsid w:val="000F7E6A"/>
    <w:rsid w:val="000F7FE2"/>
    <w:rsid w:val="00100C47"/>
    <w:rsid w:val="00100C96"/>
    <w:rsid w:val="00100DAC"/>
    <w:rsid w:val="00100E53"/>
    <w:rsid w:val="00100F9F"/>
    <w:rsid w:val="00100FFF"/>
    <w:rsid w:val="0010121A"/>
    <w:rsid w:val="00101AE0"/>
    <w:rsid w:val="00101AF2"/>
    <w:rsid w:val="00101EF3"/>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8D1"/>
    <w:rsid w:val="001201E0"/>
    <w:rsid w:val="00120C3E"/>
    <w:rsid w:val="00120D43"/>
    <w:rsid w:val="00120E10"/>
    <w:rsid w:val="0012140E"/>
    <w:rsid w:val="001214F8"/>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052"/>
    <w:rsid w:val="0019525B"/>
    <w:rsid w:val="00195D5E"/>
    <w:rsid w:val="0019739B"/>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A5E"/>
    <w:rsid w:val="001A6BD6"/>
    <w:rsid w:val="001A708B"/>
    <w:rsid w:val="001A7270"/>
    <w:rsid w:val="001B024F"/>
    <w:rsid w:val="001B0329"/>
    <w:rsid w:val="001B0E0F"/>
    <w:rsid w:val="001B1B9D"/>
    <w:rsid w:val="001B1F3F"/>
    <w:rsid w:val="001B20E8"/>
    <w:rsid w:val="001B2927"/>
    <w:rsid w:val="001B3C41"/>
    <w:rsid w:val="001B4781"/>
    <w:rsid w:val="001B5303"/>
    <w:rsid w:val="001B549A"/>
    <w:rsid w:val="001B5697"/>
    <w:rsid w:val="001B59F9"/>
    <w:rsid w:val="001B62E6"/>
    <w:rsid w:val="001B6BEC"/>
    <w:rsid w:val="001B6EE3"/>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4208"/>
    <w:rsid w:val="001C4890"/>
    <w:rsid w:val="001C4CEF"/>
    <w:rsid w:val="001C4ED0"/>
    <w:rsid w:val="001C4F79"/>
    <w:rsid w:val="001C539D"/>
    <w:rsid w:val="001C544B"/>
    <w:rsid w:val="001C5E79"/>
    <w:rsid w:val="001C61F5"/>
    <w:rsid w:val="001C6B38"/>
    <w:rsid w:val="001C6D17"/>
    <w:rsid w:val="001C7414"/>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86C"/>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20DE"/>
    <w:rsid w:val="002F24C2"/>
    <w:rsid w:val="002F2C09"/>
    <w:rsid w:val="002F37F9"/>
    <w:rsid w:val="002F3875"/>
    <w:rsid w:val="002F3AAE"/>
    <w:rsid w:val="002F3E1D"/>
    <w:rsid w:val="002F413A"/>
    <w:rsid w:val="002F4C69"/>
    <w:rsid w:val="002F55D1"/>
    <w:rsid w:val="002F5CFC"/>
    <w:rsid w:val="002F6CFA"/>
    <w:rsid w:val="002F6CFE"/>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07E"/>
    <w:rsid w:val="0032018C"/>
    <w:rsid w:val="00320355"/>
    <w:rsid w:val="00320C23"/>
    <w:rsid w:val="00321495"/>
    <w:rsid w:val="003222EF"/>
    <w:rsid w:val="0032256F"/>
    <w:rsid w:val="003232B0"/>
    <w:rsid w:val="00323F7B"/>
    <w:rsid w:val="003249F4"/>
    <w:rsid w:val="00325212"/>
    <w:rsid w:val="00325CE5"/>
    <w:rsid w:val="00325FDA"/>
    <w:rsid w:val="0032634B"/>
    <w:rsid w:val="003266C0"/>
    <w:rsid w:val="00326BCE"/>
    <w:rsid w:val="00326C60"/>
    <w:rsid w:val="00326CD4"/>
    <w:rsid w:val="003270F2"/>
    <w:rsid w:val="003271C1"/>
    <w:rsid w:val="00327614"/>
    <w:rsid w:val="00330025"/>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EC7"/>
    <w:rsid w:val="003B3364"/>
    <w:rsid w:val="003B3673"/>
    <w:rsid w:val="003B37F0"/>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73B6"/>
    <w:rsid w:val="003E79A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CA3"/>
    <w:rsid w:val="00441EBA"/>
    <w:rsid w:val="0044213C"/>
    <w:rsid w:val="004426A2"/>
    <w:rsid w:val="00442C4C"/>
    <w:rsid w:val="00443184"/>
    <w:rsid w:val="00443365"/>
    <w:rsid w:val="004434DF"/>
    <w:rsid w:val="004436F3"/>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331E"/>
    <w:rsid w:val="004935DB"/>
    <w:rsid w:val="00493612"/>
    <w:rsid w:val="00493D0E"/>
    <w:rsid w:val="004940D6"/>
    <w:rsid w:val="004940DE"/>
    <w:rsid w:val="00494DFC"/>
    <w:rsid w:val="00494F4B"/>
    <w:rsid w:val="00495FB0"/>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410"/>
    <w:rsid w:val="005235D5"/>
    <w:rsid w:val="00524308"/>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F9C"/>
    <w:rsid w:val="0055407B"/>
    <w:rsid w:val="0055419E"/>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C54"/>
    <w:rsid w:val="00561F4D"/>
    <w:rsid w:val="00562F5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D2"/>
    <w:rsid w:val="005B41F5"/>
    <w:rsid w:val="005B4368"/>
    <w:rsid w:val="005B4A1B"/>
    <w:rsid w:val="005B6377"/>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4204"/>
    <w:rsid w:val="006942B0"/>
    <w:rsid w:val="006947CB"/>
    <w:rsid w:val="00694C24"/>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80B"/>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1D89"/>
    <w:rsid w:val="00772D36"/>
    <w:rsid w:val="00772F87"/>
    <w:rsid w:val="007731AE"/>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221B"/>
    <w:rsid w:val="0082221D"/>
    <w:rsid w:val="00822D3B"/>
    <w:rsid w:val="008231D6"/>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4C47"/>
    <w:rsid w:val="008751E4"/>
    <w:rsid w:val="0087572D"/>
    <w:rsid w:val="0087586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FE5"/>
    <w:rsid w:val="008D43B4"/>
    <w:rsid w:val="008D470D"/>
    <w:rsid w:val="008D49E9"/>
    <w:rsid w:val="008D53F1"/>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527"/>
    <w:rsid w:val="00923780"/>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2E0"/>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A97"/>
    <w:rsid w:val="00AA1C66"/>
    <w:rsid w:val="00AA1D29"/>
    <w:rsid w:val="00AA2028"/>
    <w:rsid w:val="00AA2D57"/>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E01"/>
    <w:rsid w:val="00AB4600"/>
    <w:rsid w:val="00AB47CB"/>
    <w:rsid w:val="00AB48A7"/>
    <w:rsid w:val="00AB49D9"/>
    <w:rsid w:val="00AB4C20"/>
    <w:rsid w:val="00AB4D09"/>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42F"/>
    <w:rsid w:val="00B158CC"/>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E78"/>
    <w:rsid w:val="00B35009"/>
    <w:rsid w:val="00B3584F"/>
    <w:rsid w:val="00B358E2"/>
    <w:rsid w:val="00B3607B"/>
    <w:rsid w:val="00B361B6"/>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ACA"/>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B"/>
    <w:rsid w:val="00CB2174"/>
    <w:rsid w:val="00CB291D"/>
    <w:rsid w:val="00CB2FD7"/>
    <w:rsid w:val="00CB3126"/>
    <w:rsid w:val="00CB3310"/>
    <w:rsid w:val="00CB37FA"/>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624"/>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8BA"/>
    <w:rsid w:val="00D15A54"/>
    <w:rsid w:val="00D1618E"/>
    <w:rsid w:val="00D169CC"/>
    <w:rsid w:val="00D16AA3"/>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7D5B"/>
    <w:rsid w:val="00D6033D"/>
    <w:rsid w:val="00D608C9"/>
    <w:rsid w:val="00D61CBA"/>
    <w:rsid w:val="00D61D58"/>
    <w:rsid w:val="00D61EC2"/>
    <w:rsid w:val="00D623F0"/>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746"/>
    <w:rsid w:val="00D8523F"/>
    <w:rsid w:val="00D85997"/>
    <w:rsid w:val="00D85E84"/>
    <w:rsid w:val="00D862DE"/>
    <w:rsid w:val="00D866D1"/>
    <w:rsid w:val="00D86842"/>
    <w:rsid w:val="00D86896"/>
    <w:rsid w:val="00D879A3"/>
    <w:rsid w:val="00D90100"/>
    <w:rsid w:val="00D90855"/>
    <w:rsid w:val="00D9225F"/>
    <w:rsid w:val="00D92636"/>
    <w:rsid w:val="00D93740"/>
    <w:rsid w:val="00D93E26"/>
    <w:rsid w:val="00D94140"/>
    <w:rsid w:val="00D941E8"/>
    <w:rsid w:val="00D94240"/>
    <w:rsid w:val="00D94343"/>
    <w:rsid w:val="00D94AFA"/>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9C"/>
    <w:rsid w:val="00DE68FE"/>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67C"/>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2C4"/>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D7"/>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5C88"/>
    <w:rsid w:val="00FD649E"/>
    <w:rsid w:val="00FD6A91"/>
    <w:rsid w:val="00FE0052"/>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5EC5228"/>
    <w:rsid w:val="06848627"/>
    <w:rsid w:val="06BE3D7C"/>
    <w:rsid w:val="0979068E"/>
    <w:rsid w:val="0A4B7060"/>
    <w:rsid w:val="0AB28F8E"/>
    <w:rsid w:val="0D35E8EB"/>
    <w:rsid w:val="0E25E08A"/>
    <w:rsid w:val="0E5B289A"/>
    <w:rsid w:val="104C24D8"/>
    <w:rsid w:val="10870619"/>
    <w:rsid w:val="11863CB2"/>
    <w:rsid w:val="12963E18"/>
    <w:rsid w:val="12EFA200"/>
    <w:rsid w:val="136DBCEE"/>
    <w:rsid w:val="1379A405"/>
    <w:rsid w:val="1487003B"/>
    <w:rsid w:val="149231E8"/>
    <w:rsid w:val="18E344A0"/>
    <w:rsid w:val="1AEFEFA8"/>
    <w:rsid w:val="1C11FF86"/>
    <w:rsid w:val="1CE966C6"/>
    <w:rsid w:val="1DBFF6BD"/>
    <w:rsid w:val="1DE1763B"/>
    <w:rsid w:val="2119912F"/>
    <w:rsid w:val="23824C8C"/>
    <w:rsid w:val="24BC165C"/>
    <w:rsid w:val="250C7F7E"/>
    <w:rsid w:val="258839DB"/>
    <w:rsid w:val="25A3BFA6"/>
    <w:rsid w:val="28B045EF"/>
    <w:rsid w:val="29230AF7"/>
    <w:rsid w:val="29A1C8B9"/>
    <w:rsid w:val="30516069"/>
    <w:rsid w:val="305E2D81"/>
    <w:rsid w:val="3148186C"/>
    <w:rsid w:val="3224D11B"/>
    <w:rsid w:val="333FF8C4"/>
    <w:rsid w:val="361192CE"/>
    <w:rsid w:val="36939789"/>
    <w:rsid w:val="370F9DB8"/>
    <w:rsid w:val="37960284"/>
    <w:rsid w:val="3B1F2248"/>
    <w:rsid w:val="3CE1398F"/>
    <w:rsid w:val="3DF9FBD3"/>
    <w:rsid w:val="3E197DBC"/>
    <w:rsid w:val="3F6BB9C4"/>
    <w:rsid w:val="402758C6"/>
    <w:rsid w:val="44F49CA6"/>
    <w:rsid w:val="450CFCA8"/>
    <w:rsid w:val="455D893F"/>
    <w:rsid w:val="45F40CC2"/>
    <w:rsid w:val="4611E3EE"/>
    <w:rsid w:val="48A46A1E"/>
    <w:rsid w:val="48D9E846"/>
    <w:rsid w:val="4BCA7033"/>
    <w:rsid w:val="4C2937B2"/>
    <w:rsid w:val="4E790118"/>
    <w:rsid w:val="4F18A203"/>
    <w:rsid w:val="4FB10874"/>
    <w:rsid w:val="501C2C87"/>
    <w:rsid w:val="5202AD18"/>
    <w:rsid w:val="52BDA516"/>
    <w:rsid w:val="54FFE670"/>
    <w:rsid w:val="58DA055D"/>
    <w:rsid w:val="58E33EB3"/>
    <w:rsid w:val="594CB089"/>
    <w:rsid w:val="59C28805"/>
    <w:rsid w:val="5BB64EB1"/>
    <w:rsid w:val="5C8F7BDF"/>
    <w:rsid w:val="5D659F40"/>
    <w:rsid w:val="5F1811A4"/>
    <w:rsid w:val="5FA8953A"/>
    <w:rsid w:val="61AF6927"/>
    <w:rsid w:val="62C31AC1"/>
    <w:rsid w:val="64097A7D"/>
    <w:rsid w:val="646F2D22"/>
    <w:rsid w:val="653E15A8"/>
    <w:rsid w:val="655E8725"/>
    <w:rsid w:val="68F2545C"/>
    <w:rsid w:val="6900ACF4"/>
    <w:rsid w:val="693A95F6"/>
    <w:rsid w:val="694CCB9F"/>
    <w:rsid w:val="6AE23805"/>
    <w:rsid w:val="6DC8585C"/>
    <w:rsid w:val="6DEAABE4"/>
    <w:rsid w:val="6E44D4E7"/>
    <w:rsid w:val="7026B8D5"/>
    <w:rsid w:val="714CEC48"/>
    <w:rsid w:val="720DB830"/>
    <w:rsid w:val="741A03F2"/>
    <w:rsid w:val="742C1FD5"/>
    <w:rsid w:val="74A66366"/>
    <w:rsid w:val="74F00916"/>
    <w:rsid w:val="75E83C80"/>
    <w:rsid w:val="7662A91D"/>
    <w:rsid w:val="767C25E0"/>
    <w:rsid w:val="7688B59D"/>
    <w:rsid w:val="76D016D9"/>
    <w:rsid w:val="776F6455"/>
    <w:rsid w:val="7780B153"/>
    <w:rsid w:val="779E16BC"/>
    <w:rsid w:val="7A7331CA"/>
    <w:rsid w:val="7B005D69"/>
    <w:rsid w:val="7B702321"/>
    <w:rsid w:val="7C87FD3A"/>
    <w:rsid w:val="7CAB84BB"/>
    <w:rsid w:val="7D1E6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CBBE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7A5CC1-13EE-4EB7-A068-22E3FE261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4.xml><?xml version="1.0" encoding="utf-8"?>
<ds:datastoreItem xmlns:ds="http://schemas.openxmlformats.org/officeDocument/2006/customXml" ds:itemID="{66E2166B-B42A-438E-8772-DF584DE4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2453</Words>
  <Characters>13492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ALONSO</cp:lastModifiedBy>
  <cp:revision>21</cp:revision>
  <cp:lastPrinted>2019-11-22T20:30:00Z</cp:lastPrinted>
  <dcterms:created xsi:type="dcterms:W3CDTF">2020-09-16T18:26:00Z</dcterms:created>
  <dcterms:modified xsi:type="dcterms:W3CDTF">2020-10-29T18:05:00Z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