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FC" w:rsidRPr="003D48FC" w:rsidRDefault="003D48FC" w:rsidP="003D48F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3D48F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D48FC" w:rsidRPr="003D48FC" w:rsidRDefault="003D48FC" w:rsidP="003D48FC">
      <w:pPr>
        <w:jc w:val="both"/>
        <w:rPr>
          <w:rFonts w:ascii="Arial" w:eastAsia="Times New Roman" w:hAnsi="Arial" w:cs="Arial"/>
          <w:lang w:val="es-419"/>
        </w:rPr>
      </w:pPr>
    </w:p>
    <w:p w:rsidR="003D48FC" w:rsidRPr="003D48FC" w:rsidRDefault="003D48FC" w:rsidP="003D48FC">
      <w:pPr>
        <w:jc w:val="both"/>
        <w:rPr>
          <w:rFonts w:ascii="Arial" w:eastAsia="Times New Roman" w:hAnsi="Arial" w:cs="Arial"/>
          <w:b/>
          <w:bCs/>
          <w:iCs/>
          <w:lang w:val="es-419" w:eastAsia="fr-FR"/>
        </w:rPr>
      </w:pPr>
      <w:r w:rsidRPr="003D48FC">
        <w:rPr>
          <w:rFonts w:ascii="Arial" w:eastAsia="Times New Roman" w:hAnsi="Arial" w:cs="Arial"/>
          <w:b/>
          <w:bCs/>
          <w:iCs/>
          <w:u w:val="single"/>
          <w:lang w:val="es-419" w:eastAsia="fr-FR"/>
        </w:rPr>
        <w:t>TEMAS:</w:t>
      </w:r>
      <w:r w:rsidRPr="003D48FC">
        <w:rPr>
          <w:rFonts w:ascii="Arial" w:eastAsia="Times New Roman" w:hAnsi="Arial" w:cs="Arial"/>
          <w:b/>
          <w:bCs/>
          <w:iCs/>
          <w:lang w:val="es-419" w:eastAsia="fr-FR"/>
        </w:rPr>
        <w:tab/>
      </w:r>
      <w:r w:rsidR="009F0F1A" w:rsidRPr="009F0F1A">
        <w:rPr>
          <w:rFonts w:ascii="Arial" w:eastAsia="Times New Roman" w:hAnsi="Arial" w:cs="Arial"/>
          <w:b/>
          <w:lang w:val="es-419"/>
        </w:rPr>
        <w:t xml:space="preserve">CONTRATO DE PROMESA DE COMPRAVENTA </w:t>
      </w:r>
      <w:r w:rsidR="009F0F1A" w:rsidRPr="009F0F1A">
        <w:rPr>
          <w:rFonts w:ascii="Arial" w:eastAsia="Times New Roman" w:hAnsi="Arial" w:cs="Arial"/>
          <w:b/>
          <w:bCs/>
          <w:iCs/>
          <w:lang w:val="es-419" w:eastAsia="fr-FR"/>
        </w:rPr>
        <w:t xml:space="preserve">/ REQUISITOS LEGALES / ES CONTRATO BILATERAL / RESOLUCIÓN </w:t>
      </w:r>
      <w:r w:rsidRPr="003D48FC">
        <w:rPr>
          <w:rFonts w:ascii="Arial" w:eastAsia="Times New Roman" w:hAnsi="Arial" w:cs="Arial"/>
          <w:b/>
          <w:bCs/>
          <w:iCs/>
          <w:lang w:val="es-419" w:eastAsia="fr-FR"/>
        </w:rPr>
        <w:t xml:space="preserve">/ </w:t>
      </w:r>
      <w:r w:rsidR="009F0F1A" w:rsidRPr="009F0F1A">
        <w:rPr>
          <w:rFonts w:ascii="Arial" w:eastAsia="Times New Roman" w:hAnsi="Arial" w:cs="Arial"/>
          <w:b/>
          <w:bCs/>
          <w:iCs/>
          <w:lang w:val="es-419" w:eastAsia="fr-FR"/>
        </w:rPr>
        <w:t>PROCEDE TANTO SI EL INCUMPLIMIENTO PROVIENE DE UNA DE LAS PARTES COMO SI LO HACEN AMBAS.</w:t>
      </w:r>
    </w:p>
    <w:p w:rsidR="003D48FC" w:rsidRPr="003D48FC" w:rsidRDefault="003D48FC" w:rsidP="003D48FC">
      <w:pPr>
        <w:jc w:val="both"/>
        <w:rPr>
          <w:rFonts w:ascii="Arial" w:eastAsia="Times New Roman" w:hAnsi="Arial" w:cs="Arial"/>
          <w:lang w:val="es-419"/>
        </w:rPr>
      </w:pPr>
    </w:p>
    <w:p w:rsidR="003D48FC" w:rsidRPr="003D48FC" w:rsidRDefault="00FA1FD5" w:rsidP="003D48FC">
      <w:pPr>
        <w:jc w:val="both"/>
        <w:rPr>
          <w:rFonts w:ascii="Arial" w:eastAsia="Times New Roman" w:hAnsi="Arial" w:cs="Arial"/>
          <w:lang w:val="es-419"/>
        </w:rPr>
      </w:pPr>
      <w:r w:rsidRPr="009F0F1A">
        <w:rPr>
          <w:rFonts w:ascii="Arial" w:eastAsia="Times New Roman" w:hAnsi="Arial" w:cs="Arial"/>
          <w:lang w:val="es-419"/>
        </w:rPr>
        <w:t>Como el asunto bajo examen trata de un contrato de promesa de compraventa, es menester referirse a las condiciones que deben concurrir en su celebración para que tenga la posibilidad de producir obligaciones, que la Corte Suprema de Justicia recuerda recientemente, son: (i) que conste por escrito; (ii) que el contrato a que la promesa se refiere no sea de aquellos que las leyes declaran ineficaces por no concurrir los requisitos que establece el artículo 1502 del Código Civil; (iii) que contenga un plazo o condición que fije la época en que ha de celebrarse el contrato; y (iv) que se determine de tal suerte el contrato, que para perfeccionarlo sólo falte la tradición de la cosa o las formalidades legales.</w:t>
      </w:r>
    </w:p>
    <w:p w:rsidR="003D48FC" w:rsidRPr="003D48FC" w:rsidRDefault="003D48FC" w:rsidP="003D48FC">
      <w:pPr>
        <w:jc w:val="both"/>
        <w:rPr>
          <w:rFonts w:ascii="Arial" w:eastAsia="Times New Roman" w:hAnsi="Arial" w:cs="Arial"/>
          <w:lang w:val="es-419"/>
        </w:rPr>
      </w:pPr>
    </w:p>
    <w:p w:rsidR="003D48FC" w:rsidRPr="009F0F1A" w:rsidRDefault="00FA1FD5" w:rsidP="003D48FC">
      <w:pPr>
        <w:jc w:val="both"/>
        <w:rPr>
          <w:rFonts w:ascii="Arial" w:eastAsia="Times New Roman" w:hAnsi="Arial" w:cs="Arial"/>
          <w:lang w:val="es-419"/>
        </w:rPr>
      </w:pPr>
      <w:r w:rsidRPr="009F0F1A">
        <w:rPr>
          <w:rFonts w:ascii="Arial" w:eastAsia="Times New Roman" w:hAnsi="Arial" w:cs="Arial"/>
          <w:lang w:val="es-419"/>
        </w:rPr>
        <w:t>Ahora, por tratarse de un contrato bilateral, la promesa de compraventa lleva implícita la condición resolutoria tácita, por lo que el incumplimiento por una de las partes de las obligaciones a su cargo, coloca a la otra en la posición de poder solicitar su resolución, pero en los términos del artículo 1546 del Código Civil, se requiere que quien promueva la acción haya cumplido con sus obligaciones o haya estado dispuesto a cumplirlas, y que el otro contratante haya incumplido las obligaciones que le corresponden. (…)</w:t>
      </w:r>
    </w:p>
    <w:p w:rsidR="00CD0ABA" w:rsidRPr="009F0F1A" w:rsidRDefault="00CD0ABA" w:rsidP="003D48FC">
      <w:pPr>
        <w:jc w:val="both"/>
        <w:rPr>
          <w:rFonts w:ascii="Arial" w:eastAsia="Times New Roman" w:hAnsi="Arial" w:cs="Arial"/>
          <w:lang w:val="es-419"/>
        </w:rPr>
      </w:pPr>
    </w:p>
    <w:p w:rsidR="00CD0ABA" w:rsidRPr="009F0F1A" w:rsidRDefault="00CD0ABA" w:rsidP="00CD0ABA">
      <w:pPr>
        <w:jc w:val="both"/>
        <w:rPr>
          <w:rFonts w:ascii="Arial" w:eastAsia="Times New Roman" w:hAnsi="Arial" w:cs="Arial"/>
          <w:lang w:val="es-419"/>
        </w:rPr>
      </w:pPr>
      <w:r w:rsidRPr="009F0F1A">
        <w:rPr>
          <w:rFonts w:ascii="Arial" w:eastAsia="Times New Roman" w:hAnsi="Arial" w:cs="Arial"/>
          <w:lang w:val="es-419"/>
        </w:rPr>
        <w:t>… mal puede afirmarse que, en tratándose de ambas hipótesis factuales, la desatención de las obligaciones surgidas del acuerdo bilateral por uno solo de los contratantes, primer caso, y por ambos, segundo caso, la precitada norma se ocupó de regular los dos, como desde antaño tiene sentado la Corte Suprema de Justicia en la abundante jurisprudencia elaborada en torno al tema. De allí que en los eventos de demandas por incumplimiento recíproco era el artículo 1609 del Código Civil el fundamento legal que debía aplicarse.</w:t>
      </w:r>
    </w:p>
    <w:p w:rsidR="00CD0ABA" w:rsidRPr="009F0F1A" w:rsidRDefault="00CD0ABA" w:rsidP="00CD0ABA">
      <w:pPr>
        <w:jc w:val="both"/>
        <w:rPr>
          <w:rFonts w:ascii="Arial" w:eastAsia="Times New Roman" w:hAnsi="Arial" w:cs="Arial"/>
          <w:lang w:val="es-419"/>
        </w:rPr>
      </w:pPr>
    </w:p>
    <w:p w:rsidR="00CD0ABA" w:rsidRPr="003D48FC" w:rsidRDefault="00CD0ABA" w:rsidP="00CD0ABA">
      <w:pPr>
        <w:jc w:val="both"/>
        <w:rPr>
          <w:rFonts w:ascii="Arial" w:eastAsia="Times New Roman" w:hAnsi="Arial" w:cs="Arial"/>
          <w:lang w:val="es-419"/>
        </w:rPr>
      </w:pPr>
      <w:r w:rsidRPr="009F0F1A">
        <w:rPr>
          <w:rFonts w:ascii="Arial" w:eastAsia="Times New Roman" w:hAnsi="Arial" w:cs="Arial"/>
          <w:lang w:val="es-419"/>
        </w:rPr>
        <w:t>Sin embargo, en reciente sentencia (SC1662-2019), la Corte Suprema sostiene que frente al incumplimiento recíproco de los contratos bilaterales existe un vacío legal, por lo cual se debe acudir a la analogía y así aplicar el artículo 1546…</w:t>
      </w:r>
    </w:p>
    <w:p w:rsidR="003D48FC" w:rsidRPr="003D48FC" w:rsidRDefault="003D48FC" w:rsidP="003D48FC">
      <w:pPr>
        <w:jc w:val="both"/>
        <w:rPr>
          <w:rFonts w:ascii="Arial" w:eastAsia="Times New Roman" w:hAnsi="Arial" w:cs="Arial"/>
        </w:rPr>
      </w:pPr>
    </w:p>
    <w:p w:rsidR="003D48FC" w:rsidRPr="003D48FC" w:rsidRDefault="003D48FC" w:rsidP="003D48FC">
      <w:pPr>
        <w:jc w:val="both"/>
        <w:rPr>
          <w:rFonts w:ascii="Arial" w:eastAsia="Times New Roman" w:hAnsi="Arial" w:cs="Arial"/>
        </w:rPr>
      </w:pPr>
    </w:p>
    <w:p w:rsidR="003D48FC" w:rsidRPr="003D48FC" w:rsidRDefault="003D48FC" w:rsidP="003D48FC">
      <w:pPr>
        <w:jc w:val="both"/>
        <w:rPr>
          <w:rFonts w:ascii="Arial" w:eastAsia="Times New Roman" w:hAnsi="Arial" w:cs="Arial"/>
        </w:rPr>
      </w:pPr>
    </w:p>
    <w:p w:rsidR="008C3A21" w:rsidRPr="009F0F1A" w:rsidRDefault="008C3A21" w:rsidP="003D48FC">
      <w:pPr>
        <w:spacing w:line="276" w:lineRule="auto"/>
        <w:jc w:val="center"/>
        <w:rPr>
          <w:rFonts w:ascii="Arial" w:hAnsi="Arial" w:cs="Arial"/>
          <w:b/>
          <w:bCs/>
          <w:sz w:val="24"/>
          <w:szCs w:val="24"/>
        </w:rPr>
      </w:pPr>
      <w:r w:rsidRPr="009F0F1A">
        <w:rPr>
          <w:rFonts w:ascii="Arial" w:hAnsi="Arial" w:cs="Arial"/>
          <w:b/>
          <w:bCs/>
          <w:sz w:val="24"/>
          <w:szCs w:val="24"/>
        </w:rPr>
        <w:t>TRIBUNAL SUPERIOR DE PEREIRA</w:t>
      </w:r>
    </w:p>
    <w:p w:rsidR="008C3A21" w:rsidRPr="009F0F1A" w:rsidRDefault="008C3A21" w:rsidP="003D48FC">
      <w:pPr>
        <w:spacing w:line="276" w:lineRule="auto"/>
        <w:jc w:val="center"/>
        <w:rPr>
          <w:rFonts w:ascii="Arial" w:hAnsi="Arial" w:cs="Arial"/>
          <w:bCs/>
          <w:sz w:val="24"/>
          <w:szCs w:val="24"/>
        </w:rPr>
      </w:pPr>
      <w:r w:rsidRPr="009F0F1A">
        <w:rPr>
          <w:rFonts w:ascii="Arial" w:hAnsi="Arial" w:cs="Arial"/>
          <w:b/>
          <w:bCs/>
          <w:sz w:val="24"/>
          <w:szCs w:val="24"/>
        </w:rPr>
        <w:t>Sala de Decisión Civil Familia</w:t>
      </w:r>
    </w:p>
    <w:p w:rsidR="00491E14" w:rsidRDefault="00491E14" w:rsidP="003D48FC">
      <w:pPr>
        <w:spacing w:line="276" w:lineRule="auto"/>
        <w:rPr>
          <w:rFonts w:ascii="Arial" w:hAnsi="Arial" w:cs="Arial"/>
          <w:bCs/>
          <w:sz w:val="24"/>
          <w:szCs w:val="24"/>
        </w:rPr>
      </w:pPr>
    </w:p>
    <w:p w:rsidR="009F0F1A" w:rsidRPr="009F0F1A" w:rsidRDefault="009F0F1A" w:rsidP="003D48FC">
      <w:pPr>
        <w:spacing w:line="276" w:lineRule="auto"/>
        <w:rPr>
          <w:rFonts w:ascii="Arial" w:hAnsi="Arial" w:cs="Arial"/>
          <w:bCs/>
          <w:sz w:val="24"/>
          <w:szCs w:val="24"/>
        </w:rPr>
      </w:pPr>
    </w:p>
    <w:p w:rsidR="008C3A21" w:rsidRPr="009F0F1A" w:rsidRDefault="006E6145" w:rsidP="003D48FC">
      <w:pPr>
        <w:pStyle w:val="Sinespaciado"/>
        <w:spacing w:line="276" w:lineRule="auto"/>
        <w:ind w:left="4239" w:hanging="2115"/>
        <w:rPr>
          <w:rFonts w:ascii="Arial" w:hAnsi="Arial" w:cs="Arial"/>
          <w:sz w:val="24"/>
          <w:szCs w:val="24"/>
        </w:rPr>
      </w:pPr>
      <w:r w:rsidRPr="009F0F1A">
        <w:rPr>
          <w:rFonts w:ascii="Arial" w:hAnsi="Arial" w:cs="Arial"/>
          <w:sz w:val="24"/>
          <w:szCs w:val="24"/>
        </w:rPr>
        <w:t xml:space="preserve">Proceso: </w:t>
      </w:r>
      <w:r w:rsidRPr="009F0F1A">
        <w:rPr>
          <w:rFonts w:ascii="Arial" w:hAnsi="Arial" w:cs="Arial"/>
          <w:sz w:val="24"/>
          <w:szCs w:val="24"/>
        </w:rPr>
        <w:tab/>
        <w:t xml:space="preserve">INCUMPLIMIENTO </w:t>
      </w:r>
      <w:r w:rsidR="008C3A21" w:rsidRPr="009F0F1A">
        <w:rPr>
          <w:rFonts w:ascii="Arial" w:hAnsi="Arial" w:cs="Arial"/>
          <w:sz w:val="24"/>
          <w:szCs w:val="24"/>
        </w:rPr>
        <w:t>DE CONTRATO</w:t>
      </w:r>
      <w:r w:rsidRPr="009F0F1A">
        <w:rPr>
          <w:rFonts w:ascii="Arial" w:hAnsi="Arial" w:cs="Arial"/>
          <w:sz w:val="24"/>
          <w:szCs w:val="24"/>
        </w:rPr>
        <w:t xml:space="preserve"> DE </w:t>
      </w:r>
      <w:r w:rsidR="00A51F15" w:rsidRPr="009F0F1A">
        <w:rPr>
          <w:rFonts w:ascii="Arial" w:hAnsi="Arial" w:cs="Arial"/>
          <w:sz w:val="24"/>
          <w:szCs w:val="24"/>
        </w:rPr>
        <w:t>P</w:t>
      </w:r>
      <w:r w:rsidR="009F0F1A">
        <w:rPr>
          <w:rFonts w:ascii="Arial" w:hAnsi="Arial" w:cs="Arial"/>
          <w:sz w:val="24"/>
          <w:szCs w:val="24"/>
        </w:rPr>
        <w:t xml:space="preserve">ROMESA DE </w:t>
      </w:r>
      <w:r w:rsidRPr="009F0F1A">
        <w:rPr>
          <w:rFonts w:ascii="Arial" w:hAnsi="Arial" w:cs="Arial"/>
          <w:sz w:val="24"/>
          <w:szCs w:val="24"/>
        </w:rPr>
        <w:t>C</w:t>
      </w:r>
      <w:r w:rsidR="009F0F1A">
        <w:rPr>
          <w:rFonts w:ascii="Arial" w:hAnsi="Arial" w:cs="Arial"/>
          <w:sz w:val="24"/>
          <w:szCs w:val="24"/>
        </w:rPr>
        <w:t>OMPRAVENTA</w:t>
      </w:r>
    </w:p>
    <w:p w:rsidR="008C3A21" w:rsidRPr="009F0F1A" w:rsidRDefault="008C3A21" w:rsidP="003D48FC">
      <w:pPr>
        <w:pStyle w:val="Sinespaciado"/>
        <w:spacing w:line="276" w:lineRule="auto"/>
        <w:ind w:left="1416" w:firstLine="708"/>
        <w:rPr>
          <w:rFonts w:ascii="Arial" w:hAnsi="Arial" w:cs="Arial"/>
          <w:sz w:val="24"/>
          <w:szCs w:val="24"/>
        </w:rPr>
      </w:pPr>
      <w:r w:rsidRPr="009F0F1A">
        <w:rPr>
          <w:rFonts w:ascii="Arial" w:hAnsi="Arial" w:cs="Arial"/>
          <w:sz w:val="24"/>
          <w:szCs w:val="24"/>
        </w:rPr>
        <w:t>Expediente:</w:t>
      </w:r>
      <w:r w:rsidRPr="009F0F1A">
        <w:rPr>
          <w:rFonts w:ascii="Arial" w:hAnsi="Arial" w:cs="Arial"/>
          <w:sz w:val="24"/>
          <w:szCs w:val="24"/>
        </w:rPr>
        <w:tab/>
      </w:r>
      <w:r w:rsidRPr="009F0F1A">
        <w:rPr>
          <w:rFonts w:ascii="Arial" w:hAnsi="Arial" w:cs="Arial"/>
          <w:sz w:val="24"/>
          <w:szCs w:val="24"/>
        </w:rPr>
        <w:tab/>
        <w:t>66001-31-03-003-2017-00130-01</w:t>
      </w:r>
    </w:p>
    <w:p w:rsidR="008C3A21" w:rsidRPr="009F0F1A" w:rsidRDefault="008C3A21" w:rsidP="003D48FC">
      <w:pPr>
        <w:pStyle w:val="Sinespaciado"/>
        <w:spacing w:line="276" w:lineRule="auto"/>
        <w:ind w:left="4239" w:hanging="2115"/>
        <w:rPr>
          <w:rFonts w:ascii="Arial" w:hAnsi="Arial" w:cs="Arial"/>
          <w:sz w:val="24"/>
          <w:szCs w:val="24"/>
        </w:rPr>
      </w:pPr>
      <w:r w:rsidRPr="009F0F1A">
        <w:rPr>
          <w:rFonts w:ascii="Arial" w:hAnsi="Arial" w:cs="Arial"/>
          <w:sz w:val="24"/>
          <w:szCs w:val="24"/>
        </w:rPr>
        <w:t>Demandante:</w:t>
      </w:r>
      <w:r w:rsidRPr="009F0F1A">
        <w:rPr>
          <w:rFonts w:ascii="Arial" w:hAnsi="Arial" w:cs="Arial"/>
          <w:sz w:val="24"/>
          <w:szCs w:val="24"/>
        </w:rPr>
        <w:tab/>
        <w:t>PAULA LORENA OSPINA MARÍN</w:t>
      </w:r>
    </w:p>
    <w:p w:rsidR="008C3A21" w:rsidRPr="009F0F1A" w:rsidRDefault="008C3A21" w:rsidP="003D48FC">
      <w:pPr>
        <w:pStyle w:val="Sinespaciado"/>
        <w:spacing w:line="276" w:lineRule="auto"/>
        <w:ind w:left="4239" w:hanging="2115"/>
        <w:rPr>
          <w:rFonts w:ascii="Arial" w:hAnsi="Arial" w:cs="Arial"/>
          <w:sz w:val="24"/>
          <w:szCs w:val="24"/>
        </w:rPr>
      </w:pPr>
      <w:r w:rsidRPr="009F0F1A">
        <w:rPr>
          <w:rFonts w:ascii="Arial" w:hAnsi="Arial" w:cs="Arial"/>
          <w:sz w:val="24"/>
          <w:szCs w:val="24"/>
        </w:rPr>
        <w:t xml:space="preserve">Demandado:     </w:t>
      </w:r>
      <w:r w:rsidRPr="009F0F1A">
        <w:rPr>
          <w:rFonts w:ascii="Arial" w:hAnsi="Arial" w:cs="Arial"/>
          <w:sz w:val="24"/>
          <w:szCs w:val="24"/>
        </w:rPr>
        <w:tab/>
      </w:r>
      <w:proofErr w:type="spellStart"/>
      <w:r w:rsidRPr="009F0F1A">
        <w:rPr>
          <w:rFonts w:ascii="Arial" w:hAnsi="Arial" w:cs="Arial"/>
          <w:sz w:val="24"/>
          <w:szCs w:val="24"/>
        </w:rPr>
        <w:t>DIGNUS</w:t>
      </w:r>
      <w:proofErr w:type="spellEnd"/>
      <w:r w:rsidRPr="009F0F1A">
        <w:rPr>
          <w:rFonts w:ascii="Arial" w:hAnsi="Arial" w:cs="Arial"/>
          <w:sz w:val="24"/>
          <w:szCs w:val="24"/>
        </w:rPr>
        <w:t xml:space="preserve"> COLOMBIA </w:t>
      </w:r>
      <w:proofErr w:type="spellStart"/>
      <w:r w:rsidRPr="009F0F1A">
        <w:rPr>
          <w:rFonts w:ascii="Arial" w:hAnsi="Arial" w:cs="Arial"/>
          <w:sz w:val="24"/>
          <w:szCs w:val="24"/>
        </w:rPr>
        <w:t>SAS</w:t>
      </w:r>
      <w:proofErr w:type="spellEnd"/>
    </w:p>
    <w:p w:rsidR="008C3A21" w:rsidRPr="009F0F1A" w:rsidRDefault="008C3A21" w:rsidP="003D48FC">
      <w:pPr>
        <w:pStyle w:val="Sinespaciado"/>
        <w:spacing w:line="276" w:lineRule="auto"/>
        <w:rPr>
          <w:rFonts w:ascii="Arial" w:hAnsi="Arial" w:cs="Arial"/>
          <w:b/>
          <w:sz w:val="24"/>
          <w:szCs w:val="24"/>
          <w:lang w:val="es-CO"/>
        </w:rPr>
      </w:pPr>
    </w:p>
    <w:p w:rsidR="003D48FC" w:rsidRPr="009F0F1A" w:rsidRDefault="003D48FC" w:rsidP="003D48FC">
      <w:pPr>
        <w:pStyle w:val="Sinespaciado"/>
        <w:spacing w:line="276" w:lineRule="auto"/>
        <w:rPr>
          <w:rFonts w:ascii="Arial" w:hAnsi="Arial" w:cs="Arial"/>
          <w:b/>
          <w:sz w:val="24"/>
          <w:szCs w:val="24"/>
          <w:lang w:val="es-CO"/>
        </w:rPr>
      </w:pPr>
    </w:p>
    <w:p w:rsidR="008C3A21" w:rsidRPr="009F0F1A" w:rsidRDefault="008C3A21" w:rsidP="003D48FC">
      <w:pPr>
        <w:pStyle w:val="Sinespaciado"/>
        <w:spacing w:line="276" w:lineRule="auto"/>
        <w:jc w:val="center"/>
        <w:rPr>
          <w:rFonts w:ascii="Arial" w:hAnsi="Arial" w:cs="Arial"/>
          <w:b/>
          <w:sz w:val="24"/>
          <w:szCs w:val="24"/>
          <w:lang w:val="es-CO"/>
        </w:rPr>
      </w:pPr>
      <w:r w:rsidRPr="009F0F1A">
        <w:rPr>
          <w:rFonts w:ascii="Arial" w:hAnsi="Arial" w:cs="Arial"/>
          <w:b/>
          <w:sz w:val="24"/>
          <w:szCs w:val="24"/>
          <w:lang w:val="es-CO"/>
        </w:rPr>
        <w:t>AUDIENCIA DE SUSTENTACIÓN Y FALLO</w:t>
      </w:r>
    </w:p>
    <w:p w:rsidR="008C3A21" w:rsidRPr="009F0F1A" w:rsidRDefault="008C3A21" w:rsidP="003D48FC">
      <w:pPr>
        <w:pStyle w:val="Sinespaciado"/>
        <w:spacing w:line="276" w:lineRule="auto"/>
        <w:jc w:val="center"/>
        <w:rPr>
          <w:rFonts w:ascii="Arial" w:hAnsi="Arial" w:cs="Arial"/>
          <w:b/>
          <w:sz w:val="24"/>
          <w:szCs w:val="24"/>
          <w:lang w:val="es-CO"/>
        </w:rPr>
      </w:pPr>
    </w:p>
    <w:p w:rsidR="008C3A21" w:rsidRPr="009F0F1A" w:rsidRDefault="008C3A21" w:rsidP="003D48FC">
      <w:pPr>
        <w:pStyle w:val="Sinespaciado"/>
        <w:spacing w:line="276" w:lineRule="auto"/>
        <w:jc w:val="center"/>
        <w:rPr>
          <w:rFonts w:ascii="Arial" w:hAnsi="Arial" w:cs="Arial"/>
          <w:b/>
          <w:sz w:val="24"/>
          <w:szCs w:val="24"/>
          <w:lang w:val="es-CO"/>
        </w:rPr>
      </w:pPr>
    </w:p>
    <w:p w:rsidR="008C3A21" w:rsidRPr="009F0F1A" w:rsidRDefault="002B7A3D" w:rsidP="003D48FC">
      <w:pPr>
        <w:pStyle w:val="Sinespaciado"/>
        <w:spacing w:line="276" w:lineRule="auto"/>
        <w:jc w:val="center"/>
        <w:rPr>
          <w:rFonts w:ascii="Arial" w:hAnsi="Arial" w:cs="Arial"/>
          <w:b/>
          <w:sz w:val="24"/>
          <w:szCs w:val="24"/>
          <w:lang w:val="es-CO"/>
        </w:rPr>
      </w:pPr>
      <w:r w:rsidRPr="009F0F1A">
        <w:rPr>
          <w:rFonts w:ascii="Arial" w:hAnsi="Arial" w:cs="Arial"/>
          <w:b/>
          <w:sz w:val="24"/>
          <w:szCs w:val="24"/>
          <w:lang w:val="es-CO"/>
        </w:rPr>
        <w:t>FECHA: LUN</w:t>
      </w:r>
      <w:r w:rsidR="007D0F0B" w:rsidRPr="009F0F1A">
        <w:rPr>
          <w:rFonts w:ascii="Arial" w:hAnsi="Arial" w:cs="Arial"/>
          <w:b/>
          <w:sz w:val="24"/>
          <w:szCs w:val="24"/>
          <w:lang w:val="es-CO"/>
        </w:rPr>
        <w:t>ES 2</w:t>
      </w:r>
      <w:r w:rsidR="008C3A21" w:rsidRPr="009F0F1A">
        <w:rPr>
          <w:rFonts w:ascii="Arial" w:hAnsi="Arial" w:cs="Arial"/>
          <w:b/>
          <w:sz w:val="24"/>
          <w:szCs w:val="24"/>
          <w:lang w:val="es-CO"/>
        </w:rPr>
        <w:t xml:space="preserve"> DE </w:t>
      </w:r>
      <w:r w:rsidR="00491E14" w:rsidRPr="009F0F1A">
        <w:rPr>
          <w:rFonts w:ascii="Arial" w:hAnsi="Arial" w:cs="Arial"/>
          <w:b/>
          <w:sz w:val="24"/>
          <w:szCs w:val="24"/>
          <w:lang w:val="es-CO"/>
        </w:rPr>
        <w:t xml:space="preserve">MARZO </w:t>
      </w:r>
      <w:r w:rsidR="00E42A96" w:rsidRPr="009F0F1A">
        <w:rPr>
          <w:rFonts w:ascii="Arial" w:hAnsi="Arial" w:cs="Arial"/>
          <w:b/>
          <w:sz w:val="24"/>
          <w:szCs w:val="24"/>
          <w:lang w:val="es-CO"/>
        </w:rPr>
        <w:t>– 10</w:t>
      </w:r>
      <w:r w:rsidR="008C3A21" w:rsidRPr="009F0F1A">
        <w:rPr>
          <w:rFonts w:ascii="Arial" w:hAnsi="Arial" w:cs="Arial"/>
          <w:b/>
          <w:sz w:val="24"/>
          <w:szCs w:val="24"/>
          <w:lang w:val="es-CO"/>
        </w:rPr>
        <w:t xml:space="preserve">:00 DE LA </w:t>
      </w:r>
      <w:r w:rsidR="007D0F0B" w:rsidRPr="009F0F1A">
        <w:rPr>
          <w:rFonts w:ascii="Arial" w:hAnsi="Arial" w:cs="Arial"/>
          <w:b/>
          <w:sz w:val="24"/>
          <w:szCs w:val="24"/>
          <w:lang w:val="es-CO"/>
        </w:rPr>
        <w:t>MAÑANA</w:t>
      </w:r>
    </w:p>
    <w:p w:rsidR="008C3A21" w:rsidRPr="009F0F1A" w:rsidRDefault="008C3A21" w:rsidP="003D48FC">
      <w:pPr>
        <w:pStyle w:val="Sinespaciado"/>
        <w:spacing w:line="276" w:lineRule="auto"/>
        <w:rPr>
          <w:rFonts w:ascii="Arial" w:hAnsi="Arial" w:cs="Arial"/>
          <w:b/>
          <w:sz w:val="24"/>
          <w:szCs w:val="24"/>
          <w:lang w:val="es-CO"/>
        </w:rPr>
      </w:pP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Se da apertura a la audiencia en la que escucharemos la sustentación de los reparos formulados dentro </w:t>
      </w:r>
      <w:r w:rsidR="00491E14" w:rsidRPr="009F0F1A">
        <w:rPr>
          <w:rFonts w:ascii="Arial" w:hAnsi="Arial" w:cs="Arial"/>
          <w:bCs/>
          <w:sz w:val="24"/>
          <w:szCs w:val="24"/>
        </w:rPr>
        <w:t>de la apelación propuesta por la apoderada</w:t>
      </w:r>
      <w:r w:rsidRPr="009F0F1A">
        <w:rPr>
          <w:rFonts w:ascii="Arial" w:hAnsi="Arial" w:cs="Arial"/>
          <w:bCs/>
          <w:sz w:val="24"/>
          <w:szCs w:val="24"/>
        </w:rPr>
        <w:t xml:space="preserve"> judicial de la parte demandada, contra la sentencia proferida por el </w:t>
      </w:r>
      <w:r w:rsidRPr="009F0F1A">
        <w:rPr>
          <w:rFonts w:ascii="Arial" w:hAnsi="Arial" w:cs="Arial"/>
          <w:bCs/>
          <w:sz w:val="24"/>
          <w:szCs w:val="24"/>
        </w:rPr>
        <w:lastRenderedPageBreak/>
        <w:t xml:space="preserve">Juzgado </w:t>
      </w:r>
      <w:r w:rsidR="00491E14" w:rsidRPr="009F0F1A">
        <w:rPr>
          <w:rFonts w:ascii="Arial" w:hAnsi="Arial" w:cs="Arial"/>
          <w:bCs/>
          <w:sz w:val="24"/>
          <w:szCs w:val="24"/>
        </w:rPr>
        <w:t xml:space="preserve">Tercero </w:t>
      </w:r>
      <w:r w:rsidRPr="009F0F1A">
        <w:rPr>
          <w:rFonts w:ascii="Arial" w:hAnsi="Arial" w:cs="Arial"/>
          <w:bCs/>
          <w:sz w:val="24"/>
          <w:szCs w:val="24"/>
        </w:rPr>
        <w:t>Civil de</w:t>
      </w:r>
      <w:r w:rsidR="00491E14" w:rsidRPr="009F0F1A">
        <w:rPr>
          <w:rFonts w:ascii="Arial" w:hAnsi="Arial" w:cs="Arial"/>
          <w:bCs/>
          <w:sz w:val="24"/>
          <w:szCs w:val="24"/>
        </w:rPr>
        <w:t>l Circuito de Pereira, el día 15</w:t>
      </w:r>
      <w:r w:rsidRPr="009F0F1A">
        <w:rPr>
          <w:rFonts w:ascii="Arial" w:hAnsi="Arial" w:cs="Arial"/>
          <w:bCs/>
          <w:sz w:val="24"/>
          <w:szCs w:val="24"/>
        </w:rPr>
        <w:t xml:space="preserve"> de </w:t>
      </w:r>
      <w:r w:rsidR="00491E14" w:rsidRPr="009F0F1A">
        <w:rPr>
          <w:rFonts w:ascii="Arial" w:hAnsi="Arial" w:cs="Arial"/>
          <w:bCs/>
          <w:sz w:val="24"/>
          <w:szCs w:val="24"/>
        </w:rPr>
        <w:t>enero de 2019</w:t>
      </w:r>
      <w:r w:rsidRPr="009F0F1A">
        <w:rPr>
          <w:rFonts w:ascii="Arial" w:hAnsi="Arial" w:cs="Arial"/>
          <w:bCs/>
          <w:sz w:val="24"/>
          <w:szCs w:val="24"/>
        </w:rPr>
        <w:t xml:space="preserve"> en el proceso ya anunciado. Surtido este trámite se decidirá la alzada.</w:t>
      </w: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p>
    <w:p w:rsidR="00BC7BB3" w:rsidRPr="009F0F1A" w:rsidRDefault="00BC7BB3" w:rsidP="003D48FC">
      <w:pPr>
        <w:pStyle w:val="Sinespaciado1"/>
        <w:tabs>
          <w:tab w:val="left" w:pos="2410"/>
        </w:tabs>
        <w:spacing w:line="276" w:lineRule="auto"/>
        <w:jc w:val="both"/>
        <w:rPr>
          <w:rFonts w:ascii="Arial" w:hAnsi="Arial" w:cs="Arial"/>
          <w:bCs/>
          <w:sz w:val="24"/>
          <w:szCs w:val="24"/>
        </w:rPr>
      </w:pPr>
    </w:p>
    <w:p w:rsidR="008C3A21" w:rsidRPr="009F0F1A" w:rsidRDefault="008C3A21" w:rsidP="003D48FC">
      <w:pPr>
        <w:pStyle w:val="Sinespaciado1"/>
        <w:tabs>
          <w:tab w:val="left" w:pos="2410"/>
        </w:tabs>
        <w:spacing w:line="276" w:lineRule="auto"/>
        <w:ind w:firstLine="2835"/>
        <w:jc w:val="both"/>
        <w:rPr>
          <w:rFonts w:ascii="Arial" w:hAnsi="Arial" w:cs="Arial"/>
          <w:b/>
          <w:bCs/>
          <w:sz w:val="24"/>
          <w:szCs w:val="24"/>
        </w:rPr>
      </w:pPr>
      <w:r w:rsidRPr="009F0F1A">
        <w:rPr>
          <w:rFonts w:ascii="Arial" w:hAnsi="Arial" w:cs="Arial"/>
          <w:b/>
          <w:bCs/>
          <w:sz w:val="24"/>
          <w:szCs w:val="24"/>
        </w:rPr>
        <w:t>SENTENCIA</w:t>
      </w: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Sustentados los reparos, se profiere sentencia, la que está precedida de las siguientes </w:t>
      </w:r>
    </w:p>
    <w:p w:rsidR="00491E14" w:rsidRPr="009F0F1A" w:rsidRDefault="00491E14" w:rsidP="003D48FC">
      <w:pPr>
        <w:pStyle w:val="Sinespaciado1"/>
        <w:tabs>
          <w:tab w:val="left" w:pos="2410"/>
        </w:tabs>
        <w:spacing w:line="276" w:lineRule="auto"/>
        <w:ind w:firstLine="2835"/>
        <w:jc w:val="both"/>
        <w:rPr>
          <w:rFonts w:ascii="Arial" w:hAnsi="Arial" w:cs="Arial"/>
          <w:bCs/>
          <w:sz w:val="24"/>
          <w:szCs w:val="24"/>
        </w:rPr>
      </w:pPr>
    </w:p>
    <w:p w:rsidR="008C3A21" w:rsidRPr="009F0F1A" w:rsidRDefault="008C3A21" w:rsidP="003D48FC">
      <w:pPr>
        <w:pStyle w:val="Sinespaciado1"/>
        <w:tabs>
          <w:tab w:val="left" w:pos="2410"/>
        </w:tabs>
        <w:spacing w:line="276" w:lineRule="auto"/>
        <w:ind w:firstLine="2835"/>
        <w:jc w:val="both"/>
        <w:rPr>
          <w:rFonts w:ascii="Arial" w:hAnsi="Arial" w:cs="Arial"/>
          <w:b/>
          <w:bCs/>
          <w:sz w:val="24"/>
          <w:szCs w:val="24"/>
        </w:rPr>
      </w:pPr>
      <w:r w:rsidRPr="009F0F1A">
        <w:rPr>
          <w:rFonts w:ascii="Arial" w:hAnsi="Arial" w:cs="Arial"/>
          <w:b/>
          <w:bCs/>
          <w:sz w:val="24"/>
          <w:szCs w:val="24"/>
        </w:rPr>
        <w:t>CONSIDERACIONES</w:t>
      </w: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 </w:t>
      </w:r>
    </w:p>
    <w:p w:rsidR="006A73A4" w:rsidRPr="009F0F1A" w:rsidRDefault="008C3A2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1.</w:t>
      </w:r>
      <w:r w:rsidRPr="009F0F1A">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 </w:t>
      </w:r>
      <w:r w:rsidR="006A73A4" w:rsidRPr="009F0F1A">
        <w:rPr>
          <w:rFonts w:ascii="Arial" w:hAnsi="Arial" w:cs="Arial"/>
          <w:bCs/>
          <w:sz w:val="24"/>
          <w:szCs w:val="24"/>
        </w:rPr>
        <w:t xml:space="preserve">En efecto, </w:t>
      </w:r>
      <w:r w:rsidR="00BC7BB3" w:rsidRPr="009F0F1A">
        <w:rPr>
          <w:rFonts w:ascii="Arial" w:hAnsi="Arial" w:cs="Arial"/>
          <w:bCs/>
          <w:sz w:val="24"/>
          <w:szCs w:val="24"/>
        </w:rPr>
        <w:t xml:space="preserve">por activa comparece la señora </w:t>
      </w:r>
      <w:r w:rsidR="00BC7BB3" w:rsidRPr="009F0F1A">
        <w:rPr>
          <w:rFonts w:ascii="Arial" w:hAnsi="Arial" w:cs="Arial"/>
          <w:b/>
          <w:bCs/>
          <w:sz w:val="24"/>
          <w:szCs w:val="24"/>
        </w:rPr>
        <w:t>PAULA LORENA OSPINA MAR</w:t>
      </w:r>
      <w:r w:rsidR="00033FB5" w:rsidRPr="009F0F1A">
        <w:rPr>
          <w:rFonts w:ascii="Arial" w:hAnsi="Arial" w:cs="Arial"/>
          <w:b/>
          <w:bCs/>
          <w:sz w:val="24"/>
          <w:szCs w:val="24"/>
        </w:rPr>
        <w:t>Í</w:t>
      </w:r>
      <w:r w:rsidR="00BC7BB3" w:rsidRPr="009F0F1A">
        <w:rPr>
          <w:rFonts w:ascii="Arial" w:hAnsi="Arial" w:cs="Arial"/>
          <w:b/>
          <w:bCs/>
          <w:sz w:val="24"/>
          <w:szCs w:val="24"/>
        </w:rPr>
        <w:t>N</w:t>
      </w:r>
      <w:r w:rsidR="00BC7BB3" w:rsidRPr="009F0F1A">
        <w:rPr>
          <w:rFonts w:ascii="Arial" w:hAnsi="Arial" w:cs="Arial"/>
          <w:bCs/>
          <w:sz w:val="24"/>
          <w:szCs w:val="24"/>
        </w:rPr>
        <w:t xml:space="preserve"> como promitente compradora, </w:t>
      </w:r>
      <w:r w:rsidR="006E6145" w:rsidRPr="009F0F1A">
        <w:rPr>
          <w:rFonts w:ascii="Arial" w:hAnsi="Arial" w:cs="Arial"/>
          <w:bCs/>
          <w:sz w:val="24"/>
          <w:szCs w:val="24"/>
        </w:rPr>
        <w:t xml:space="preserve">quien aduce de su contraparte incumplimiento de contrato </w:t>
      </w:r>
      <w:r w:rsidR="00A51F15" w:rsidRPr="009F0F1A">
        <w:rPr>
          <w:rFonts w:ascii="Arial" w:hAnsi="Arial" w:cs="Arial"/>
          <w:bCs/>
          <w:sz w:val="24"/>
          <w:szCs w:val="24"/>
        </w:rPr>
        <w:t>y por pasiva la s</w:t>
      </w:r>
      <w:r w:rsidR="00BC7BB3" w:rsidRPr="009F0F1A">
        <w:rPr>
          <w:rFonts w:ascii="Arial" w:hAnsi="Arial" w:cs="Arial"/>
          <w:bCs/>
          <w:sz w:val="24"/>
          <w:szCs w:val="24"/>
        </w:rPr>
        <w:t xml:space="preserve">ociedad </w:t>
      </w:r>
      <w:r w:rsidR="00BC7BB3" w:rsidRPr="009F0F1A">
        <w:rPr>
          <w:rFonts w:ascii="Arial" w:hAnsi="Arial" w:cs="Arial"/>
          <w:b/>
          <w:bCs/>
          <w:sz w:val="24"/>
          <w:szCs w:val="24"/>
        </w:rPr>
        <w:t>DIGNUS COLOMBIA SAS</w:t>
      </w:r>
      <w:r w:rsidR="00BC7BB3" w:rsidRPr="009F0F1A">
        <w:rPr>
          <w:rFonts w:ascii="Arial" w:hAnsi="Arial" w:cs="Arial"/>
          <w:bCs/>
          <w:sz w:val="24"/>
          <w:szCs w:val="24"/>
        </w:rPr>
        <w:t>, en su condición de promitente vendedora.</w:t>
      </w:r>
    </w:p>
    <w:p w:rsidR="00BC7BB3" w:rsidRPr="009F0F1A" w:rsidRDefault="00BC7BB3" w:rsidP="003D48FC">
      <w:pPr>
        <w:pStyle w:val="Sinespaciado1"/>
        <w:tabs>
          <w:tab w:val="left" w:pos="2410"/>
        </w:tabs>
        <w:spacing w:line="276" w:lineRule="auto"/>
        <w:ind w:firstLine="2835"/>
        <w:jc w:val="both"/>
        <w:rPr>
          <w:rFonts w:ascii="Arial" w:hAnsi="Arial" w:cs="Arial"/>
          <w:bCs/>
          <w:sz w:val="24"/>
          <w:szCs w:val="24"/>
        </w:rPr>
      </w:pPr>
    </w:p>
    <w:p w:rsidR="008C3A21" w:rsidRPr="009F0F1A" w:rsidRDefault="003E1703"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L</w:t>
      </w:r>
      <w:r w:rsidR="006A73A4" w:rsidRPr="009F0F1A">
        <w:rPr>
          <w:rFonts w:ascii="Arial" w:hAnsi="Arial" w:cs="Arial"/>
          <w:bCs/>
          <w:sz w:val="24"/>
          <w:szCs w:val="24"/>
        </w:rPr>
        <w:t>a decisión será de fondo.</w:t>
      </w:r>
    </w:p>
    <w:p w:rsidR="003F6B62" w:rsidRPr="009F0F1A" w:rsidRDefault="003F6B62" w:rsidP="003D48FC">
      <w:pPr>
        <w:pStyle w:val="Sinespaciado1"/>
        <w:tabs>
          <w:tab w:val="left" w:pos="2410"/>
        </w:tabs>
        <w:spacing w:line="276" w:lineRule="auto"/>
        <w:ind w:firstLine="2835"/>
        <w:jc w:val="both"/>
        <w:rPr>
          <w:rFonts w:ascii="Arial" w:hAnsi="Arial" w:cs="Arial"/>
          <w:bCs/>
          <w:sz w:val="24"/>
          <w:szCs w:val="24"/>
        </w:rPr>
      </w:pPr>
    </w:p>
    <w:p w:rsidR="00000309" w:rsidRPr="009F0F1A" w:rsidRDefault="008C3A2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2.</w:t>
      </w:r>
      <w:r w:rsidRPr="009F0F1A">
        <w:rPr>
          <w:rFonts w:ascii="Arial" w:hAnsi="Arial" w:cs="Arial"/>
          <w:bCs/>
          <w:sz w:val="24"/>
          <w:szCs w:val="24"/>
        </w:rPr>
        <w:t xml:space="preserve"> Como se recordará, en el asunto bajo estudi</w:t>
      </w:r>
      <w:r w:rsidR="00000309" w:rsidRPr="009F0F1A">
        <w:rPr>
          <w:rFonts w:ascii="Arial" w:hAnsi="Arial" w:cs="Arial"/>
          <w:bCs/>
          <w:sz w:val="24"/>
          <w:szCs w:val="24"/>
        </w:rPr>
        <w:t>o, pretende la actora</w:t>
      </w:r>
      <w:r w:rsidRPr="009F0F1A">
        <w:rPr>
          <w:rFonts w:ascii="Arial" w:hAnsi="Arial" w:cs="Arial"/>
          <w:bCs/>
          <w:sz w:val="24"/>
          <w:szCs w:val="24"/>
        </w:rPr>
        <w:t xml:space="preserve"> </w:t>
      </w:r>
      <w:r w:rsidRPr="009F0F1A">
        <w:rPr>
          <w:rFonts w:ascii="Arial" w:hAnsi="Arial" w:cs="Arial"/>
          <w:b/>
          <w:sz w:val="24"/>
          <w:szCs w:val="24"/>
        </w:rPr>
        <w:t>PAULA LORENA OSPINA MARÍN</w:t>
      </w:r>
      <w:r w:rsidRPr="009F0F1A">
        <w:rPr>
          <w:rFonts w:ascii="Arial" w:hAnsi="Arial" w:cs="Arial"/>
          <w:bCs/>
          <w:sz w:val="24"/>
          <w:szCs w:val="24"/>
        </w:rPr>
        <w:t xml:space="preserve"> se declare </w:t>
      </w:r>
      <w:r w:rsidR="00000309" w:rsidRPr="009F0F1A">
        <w:rPr>
          <w:rFonts w:ascii="Arial" w:hAnsi="Arial" w:cs="Arial"/>
          <w:bCs/>
          <w:sz w:val="24"/>
          <w:szCs w:val="24"/>
        </w:rPr>
        <w:t xml:space="preserve">que </w:t>
      </w:r>
      <w:r w:rsidR="003E1703" w:rsidRPr="009F0F1A">
        <w:rPr>
          <w:rFonts w:ascii="Arial" w:hAnsi="Arial" w:cs="Arial"/>
          <w:bCs/>
          <w:sz w:val="24"/>
          <w:szCs w:val="24"/>
        </w:rPr>
        <w:t>la promitente vendedora</w:t>
      </w:r>
      <w:r w:rsidR="00AD55D1" w:rsidRPr="009F0F1A">
        <w:rPr>
          <w:rFonts w:ascii="Arial" w:hAnsi="Arial" w:cs="Arial"/>
          <w:bCs/>
          <w:sz w:val="24"/>
          <w:szCs w:val="24"/>
        </w:rPr>
        <w:t xml:space="preserve"> incumplió con lo pactado en la </w:t>
      </w:r>
      <w:r w:rsidR="00000309" w:rsidRPr="009F0F1A">
        <w:rPr>
          <w:rFonts w:ascii="Arial" w:hAnsi="Arial" w:cs="Arial"/>
          <w:bCs/>
          <w:sz w:val="24"/>
          <w:szCs w:val="24"/>
        </w:rPr>
        <w:t xml:space="preserve">promesa de </w:t>
      </w:r>
      <w:r w:rsidRPr="009F0F1A">
        <w:rPr>
          <w:rFonts w:ascii="Arial" w:hAnsi="Arial" w:cs="Arial"/>
          <w:bCs/>
          <w:sz w:val="24"/>
          <w:szCs w:val="24"/>
        </w:rPr>
        <w:t xml:space="preserve">venta, </w:t>
      </w:r>
      <w:r w:rsidR="00E87130" w:rsidRPr="009F0F1A">
        <w:rPr>
          <w:rFonts w:ascii="Arial" w:hAnsi="Arial" w:cs="Arial"/>
          <w:bCs/>
          <w:sz w:val="24"/>
          <w:szCs w:val="24"/>
        </w:rPr>
        <w:t xml:space="preserve">que </w:t>
      </w:r>
      <w:r w:rsidR="00AD55D1" w:rsidRPr="009F0F1A">
        <w:rPr>
          <w:rFonts w:ascii="Arial" w:hAnsi="Arial" w:cs="Arial"/>
          <w:bCs/>
          <w:sz w:val="24"/>
          <w:szCs w:val="24"/>
        </w:rPr>
        <w:t>era entregar el apartamento 1613 y el parqueadero del CONJUNTO RESIDENCIAL TRILOGÍA TERCERA ETAPA</w:t>
      </w:r>
      <w:r w:rsidR="003E1703" w:rsidRPr="009F0F1A">
        <w:rPr>
          <w:rFonts w:ascii="Arial" w:hAnsi="Arial" w:cs="Arial"/>
          <w:bCs/>
          <w:sz w:val="24"/>
          <w:szCs w:val="24"/>
        </w:rPr>
        <w:t>.</w:t>
      </w:r>
      <w:r w:rsidR="00AD55D1" w:rsidRPr="009F0F1A">
        <w:rPr>
          <w:rFonts w:ascii="Arial" w:hAnsi="Arial" w:cs="Arial"/>
          <w:bCs/>
          <w:sz w:val="24"/>
          <w:szCs w:val="24"/>
        </w:rPr>
        <w:t xml:space="preserve"> </w:t>
      </w:r>
      <w:r w:rsidR="003E1703" w:rsidRPr="009F0F1A">
        <w:rPr>
          <w:rFonts w:ascii="Arial" w:hAnsi="Arial" w:cs="Arial"/>
          <w:bCs/>
          <w:sz w:val="24"/>
          <w:szCs w:val="24"/>
        </w:rPr>
        <w:t>S</w:t>
      </w:r>
      <w:r w:rsidR="00AD55D1" w:rsidRPr="009F0F1A">
        <w:rPr>
          <w:rFonts w:ascii="Arial" w:hAnsi="Arial" w:cs="Arial"/>
          <w:bCs/>
          <w:sz w:val="24"/>
          <w:szCs w:val="24"/>
        </w:rPr>
        <w:t>olicita la devolución del capital pagado</w:t>
      </w:r>
      <w:r w:rsidR="00000309" w:rsidRPr="009F0F1A">
        <w:rPr>
          <w:rFonts w:ascii="Arial" w:hAnsi="Arial" w:cs="Arial"/>
          <w:bCs/>
          <w:sz w:val="24"/>
          <w:szCs w:val="24"/>
        </w:rPr>
        <w:t xml:space="preserve"> con todos los intereses, perjuicios y la cláusula penal equivalente al 5% sobre los aportes por ella realizados</w:t>
      </w:r>
      <w:r w:rsidR="00AD55D1" w:rsidRPr="009F0F1A">
        <w:rPr>
          <w:rFonts w:ascii="Arial" w:hAnsi="Arial" w:cs="Arial"/>
          <w:bCs/>
          <w:sz w:val="24"/>
          <w:szCs w:val="24"/>
        </w:rPr>
        <w:t xml:space="preserve">, los cuales están pactados en la promesa </w:t>
      </w:r>
      <w:r w:rsidR="003E1703" w:rsidRPr="009F0F1A">
        <w:rPr>
          <w:rFonts w:ascii="Arial" w:hAnsi="Arial" w:cs="Arial"/>
          <w:bCs/>
          <w:sz w:val="24"/>
          <w:szCs w:val="24"/>
        </w:rPr>
        <w:t>que amba</w:t>
      </w:r>
      <w:r w:rsidR="00AD55D1" w:rsidRPr="009F0F1A">
        <w:rPr>
          <w:rFonts w:ascii="Arial" w:hAnsi="Arial" w:cs="Arial"/>
          <w:bCs/>
          <w:sz w:val="24"/>
          <w:szCs w:val="24"/>
        </w:rPr>
        <w:t>s firmaron</w:t>
      </w:r>
      <w:r w:rsidR="00731A9F" w:rsidRPr="009F0F1A">
        <w:rPr>
          <w:rFonts w:ascii="Arial" w:hAnsi="Arial" w:cs="Arial"/>
          <w:bCs/>
          <w:sz w:val="24"/>
          <w:szCs w:val="24"/>
        </w:rPr>
        <w:t>.</w:t>
      </w: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3.</w:t>
      </w:r>
      <w:r w:rsidRPr="009F0F1A">
        <w:rPr>
          <w:rFonts w:ascii="Arial" w:hAnsi="Arial" w:cs="Arial"/>
          <w:bCs/>
          <w:sz w:val="24"/>
          <w:szCs w:val="24"/>
        </w:rPr>
        <w:t xml:space="preserve"> El juzgado a</w:t>
      </w:r>
      <w:r w:rsidR="00731A9F" w:rsidRPr="009F0F1A">
        <w:rPr>
          <w:rFonts w:ascii="Arial" w:hAnsi="Arial" w:cs="Arial"/>
          <w:bCs/>
          <w:sz w:val="24"/>
          <w:szCs w:val="24"/>
        </w:rPr>
        <w:t>dmitió la demanda</w:t>
      </w:r>
      <w:r w:rsidRPr="009F0F1A">
        <w:rPr>
          <w:rFonts w:ascii="Arial" w:hAnsi="Arial" w:cs="Arial"/>
          <w:bCs/>
          <w:sz w:val="24"/>
          <w:szCs w:val="24"/>
        </w:rPr>
        <w:t xml:space="preserve"> </w:t>
      </w:r>
      <w:r w:rsidR="00731A9F" w:rsidRPr="009F0F1A">
        <w:rPr>
          <w:rFonts w:ascii="Arial" w:hAnsi="Arial" w:cs="Arial"/>
          <w:bCs/>
          <w:sz w:val="24"/>
          <w:szCs w:val="24"/>
        </w:rPr>
        <w:t>y s</w:t>
      </w:r>
      <w:r w:rsidRPr="009F0F1A">
        <w:rPr>
          <w:rFonts w:ascii="Arial" w:hAnsi="Arial" w:cs="Arial"/>
          <w:bCs/>
          <w:sz w:val="24"/>
          <w:szCs w:val="24"/>
        </w:rPr>
        <w:t xml:space="preserve">urtido el trámite del proceso, en la sentencia declaró resuelto el contrato de </w:t>
      </w:r>
      <w:r w:rsidR="00731A9F" w:rsidRPr="009F0F1A">
        <w:rPr>
          <w:rFonts w:ascii="Arial" w:hAnsi="Arial" w:cs="Arial"/>
          <w:bCs/>
          <w:sz w:val="24"/>
          <w:szCs w:val="24"/>
        </w:rPr>
        <w:t>promesa de compraventa</w:t>
      </w:r>
      <w:r w:rsidR="005157E7" w:rsidRPr="009F0F1A">
        <w:rPr>
          <w:rFonts w:ascii="Arial" w:hAnsi="Arial" w:cs="Arial"/>
          <w:bCs/>
          <w:sz w:val="24"/>
          <w:szCs w:val="24"/>
        </w:rPr>
        <w:t xml:space="preserve"> por incumplimiento de ambas partes</w:t>
      </w:r>
      <w:r w:rsidR="00731A9F" w:rsidRPr="009F0F1A">
        <w:rPr>
          <w:rFonts w:ascii="Arial" w:hAnsi="Arial" w:cs="Arial"/>
          <w:bCs/>
          <w:sz w:val="24"/>
          <w:szCs w:val="24"/>
        </w:rPr>
        <w:t>; or</w:t>
      </w:r>
      <w:r w:rsidRPr="009F0F1A">
        <w:rPr>
          <w:rFonts w:ascii="Arial" w:hAnsi="Arial" w:cs="Arial"/>
          <w:bCs/>
          <w:sz w:val="24"/>
          <w:szCs w:val="24"/>
        </w:rPr>
        <w:t>denó a</w:t>
      </w:r>
      <w:r w:rsidR="00E87130" w:rsidRPr="009F0F1A">
        <w:rPr>
          <w:rFonts w:ascii="Arial" w:hAnsi="Arial" w:cs="Arial"/>
          <w:bCs/>
          <w:sz w:val="24"/>
          <w:szCs w:val="24"/>
        </w:rPr>
        <w:t xml:space="preserve"> </w:t>
      </w:r>
      <w:r w:rsidRPr="009F0F1A">
        <w:rPr>
          <w:rFonts w:ascii="Arial" w:hAnsi="Arial" w:cs="Arial"/>
          <w:bCs/>
          <w:sz w:val="24"/>
          <w:szCs w:val="24"/>
        </w:rPr>
        <w:t>l</w:t>
      </w:r>
      <w:r w:rsidR="00E87130" w:rsidRPr="009F0F1A">
        <w:rPr>
          <w:rFonts w:ascii="Arial" w:hAnsi="Arial" w:cs="Arial"/>
          <w:bCs/>
          <w:sz w:val="24"/>
          <w:szCs w:val="24"/>
        </w:rPr>
        <w:t>a</w:t>
      </w:r>
      <w:r w:rsidRPr="009F0F1A">
        <w:rPr>
          <w:rFonts w:ascii="Arial" w:hAnsi="Arial" w:cs="Arial"/>
          <w:bCs/>
          <w:sz w:val="24"/>
          <w:szCs w:val="24"/>
        </w:rPr>
        <w:t xml:space="preserve"> </w:t>
      </w:r>
      <w:r w:rsidR="00E87130" w:rsidRPr="009F0F1A">
        <w:rPr>
          <w:rFonts w:ascii="Arial" w:hAnsi="Arial" w:cs="Arial"/>
          <w:bCs/>
          <w:sz w:val="24"/>
          <w:szCs w:val="24"/>
        </w:rPr>
        <w:t>sociedad demandada</w:t>
      </w:r>
      <w:r w:rsidRPr="009F0F1A">
        <w:rPr>
          <w:rFonts w:ascii="Arial" w:hAnsi="Arial" w:cs="Arial"/>
          <w:bCs/>
          <w:sz w:val="24"/>
          <w:szCs w:val="24"/>
        </w:rPr>
        <w:t xml:space="preserve"> </w:t>
      </w:r>
      <w:r w:rsidR="00731A9F" w:rsidRPr="009F0F1A">
        <w:rPr>
          <w:rFonts w:ascii="Arial" w:hAnsi="Arial" w:cs="Arial"/>
          <w:bCs/>
          <w:sz w:val="24"/>
          <w:szCs w:val="24"/>
        </w:rPr>
        <w:t xml:space="preserve">la devolución de los dineros entregados por la señora </w:t>
      </w:r>
      <w:r w:rsidR="00731A9F" w:rsidRPr="009F0F1A">
        <w:rPr>
          <w:rFonts w:ascii="Arial" w:hAnsi="Arial" w:cs="Arial"/>
          <w:b/>
          <w:bCs/>
          <w:sz w:val="24"/>
          <w:szCs w:val="24"/>
        </w:rPr>
        <w:t>PAULA LORENA</w:t>
      </w:r>
      <w:r w:rsidR="00731A9F" w:rsidRPr="009F0F1A">
        <w:rPr>
          <w:rFonts w:ascii="Arial" w:hAnsi="Arial" w:cs="Arial"/>
          <w:bCs/>
          <w:sz w:val="24"/>
          <w:szCs w:val="24"/>
        </w:rPr>
        <w:t>, con la correspondiente indexación</w:t>
      </w:r>
      <w:r w:rsidRPr="009F0F1A">
        <w:rPr>
          <w:rFonts w:ascii="Arial" w:hAnsi="Arial" w:cs="Arial"/>
          <w:bCs/>
          <w:sz w:val="24"/>
          <w:szCs w:val="24"/>
        </w:rPr>
        <w:t>.</w:t>
      </w:r>
    </w:p>
    <w:p w:rsidR="008C3A21" w:rsidRPr="009F0F1A" w:rsidRDefault="008C3A21" w:rsidP="003D48FC">
      <w:pPr>
        <w:pStyle w:val="Sinespaciado1"/>
        <w:tabs>
          <w:tab w:val="left" w:pos="2410"/>
        </w:tabs>
        <w:spacing w:line="276" w:lineRule="auto"/>
        <w:ind w:firstLine="2835"/>
        <w:jc w:val="both"/>
        <w:rPr>
          <w:rFonts w:ascii="Arial" w:hAnsi="Arial" w:cs="Arial"/>
          <w:bCs/>
          <w:sz w:val="24"/>
          <w:szCs w:val="24"/>
        </w:rPr>
      </w:pPr>
    </w:p>
    <w:p w:rsidR="00BC7BB3" w:rsidRPr="009F0F1A" w:rsidRDefault="008C3A21" w:rsidP="003D48FC">
      <w:pPr>
        <w:pStyle w:val="Sinespaciado1"/>
        <w:tabs>
          <w:tab w:val="left" w:pos="2410"/>
        </w:tabs>
        <w:spacing w:line="276" w:lineRule="auto"/>
        <w:ind w:firstLine="2835"/>
        <w:jc w:val="both"/>
        <w:rPr>
          <w:rFonts w:ascii="Arial" w:hAnsi="Arial" w:cs="Arial"/>
          <w:bCs/>
          <w:sz w:val="24"/>
          <w:szCs w:val="24"/>
          <w:lang w:val="es-MX"/>
        </w:rPr>
      </w:pPr>
      <w:r w:rsidRPr="009F0F1A">
        <w:rPr>
          <w:rFonts w:ascii="Arial" w:hAnsi="Arial" w:cs="Arial"/>
          <w:b/>
          <w:bCs/>
          <w:sz w:val="24"/>
          <w:szCs w:val="24"/>
        </w:rPr>
        <w:t>4.</w:t>
      </w:r>
      <w:r w:rsidRPr="009F0F1A">
        <w:rPr>
          <w:rFonts w:ascii="Arial" w:hAnsi="Arial" w:cs="Arial"/>
          <w:bCs/>
          <w:sz w:val="24"/>
          <w:szCs w:val="24"/>
        </w:rPr>
        <w:t xml:space="preserve">  Contra dicha providencia el apoderado judicial de</w:t>
      </w:r>
      <w:r w:rsidR="00FD3513" w:rsidRPr="009F0F1A">
        <w:rPr>
          <w:rFonts w:ascii="Arial" w:hAnsi="Arial" w:cs="Arial"/>
          <w:bCs/>
          <w:sz w:val="24"/>
          <w:szCs w:val="24"/>
        </w:rPr>
        <w:t xml:space="preserve"> </w:t>
      </w:r>
      <w:r w:rsidRPr="009F0F1A">
        <w:rPr>
          <w:rFonts w:ascii="Arial" w:hAnsi="Arial" w:cs="Arial"/>
          <w:bCs/>
          <w:sz w:val="24"/>
          <w:szCs w:val="24"/>
        </w:rPr>
        <w:t>l</w:t>
      </w:r>
      <w:r w:rsidR="00FD3513" w:rsidRPr="009F0F1A">
        <w:rPr>
          <w:rFonts w:ascii="Arial" w:hAnsi="Arial" w:cs="Arial"/>
          <w:bCs/>
          <w:sz w:val="24"/>
          <w:szCs w:val="24"/>
        </w:rPr>
        <w:t>a sociedad</w:t>
      </w:r>
      <w:r w:rsidRPr="009F0F1A">
        <w:rPr>
          <w:rFonts w:ascii="Arial" w:hAnsi="Arial" w:cs="Arial"/>
          <w:bCs/>
          <w:sz w:val="24"/>
          <w:szCs w:val="24"/>
        </w:rPr>
        <w:t xml:space="preserve"> demand</w:t>
      </w:r>
      <w:r w:rsidR="00FD3513" w:rsidRPr="009F0F1A">
        <w:rPr>
          <w:rFonts w:ascii="Arial" w:hAnsi="Arial" w:cs="Arial"/>
          <w:bCs/>
          <w:sz w:val="24"/>
          <w:szCs w:val="24"/>
        </w:rPr>
        <w:t>ada</w:t>
      </w:r>
      <w:r w:rsidR="0042163F" w:rsidRPr="009F0F1A">
        <w:rPr>
          <w:rFonts w:ascii="Arial" w:hAnsi="Arial" w:cs="Arial"/>
          <w:bCs/>
          <w:sz w:val="24"/>
          <w:szCs w:val="24"/>
        </w:rPr>
        <w:t xml:space="preserve"> apeló. </w:t>
      </w:r>
      <w:r w:rsidR="00E87130" w:rsidRPr="009F0F1A">
        <w:rPr>
          <w:rFonts w:ascii="Arial" w:hAnsi="Arial" w:cs="Arial"/>
          <w:bCs/>
          <w:sz w:val="24"/>
          <w:szCs w:val="24"/>
        </w:rPr>
        <w:t>A los reparos a la decisión nos referiremos m</w:t>
      </w:r>
      <w:r w:rsidR="00BC7BB3" w:rsidRPr="009F0F1A">
        <w:rPr>
          <w:rFonts w:ascii="Arial" w:hAnsi="Arial" w:cs="Arial"/>
          <w:bCs/>
          <w:sz w:val="24"/>
          <w:szCs w:val="24"/>
        </w:rPr>
        <w:t>ás adelante, advirtiendo que el análisis de la Sala se circunscribirá específicamente a ellos,</w:t>
      </w:r>
      <w:r w:rsidR="00BC7BB3" w:rsidRPr="009F0F1A">
        <w:rPr>
          <w:rFonts w:ascii="Arial" w:hAnsi="Arial" w:cs="Arial"/>
          <w:bCs/>
          <w:sz w:val="24"/>
          <w:szCs w:val="24"/>
          <w:lang w:val="es-MX"/>
        </w:rPr>
        <w:t xml:space="preserve"> en acatamiento del artículo 328 del CGP.</w:t>
      </w:r>
    </w:p>
    <w:p w:rsidR="00BC7BB3" w:rsidRPr="009F0F1A" w:rsidRDefault="00BC7BB3" w:rsidP="003D48FC">
      <w:pPr>
        <w:pStyle w:val="Sinespaciado1"/>
        <w:tabs>
          <w:tab w:val="left" w:pos="2410"/>
        </w:tabs>
        <w:spacing w:line="276" w:lineRule="auto"/>
        <w:ind w:firstLine="2835"/>
        <w:jc w:val="both"/>
        <w:rPr>
          <w:rFonts w:ascii="Arial" w:hAnsi="Arial" w:cs="Arial"/>
          <w:bCs/>
          <w:sz w:val="24"/>
          <w:szCs w:val="24"/>
          <w:lang w:val="es-MX"/>
        </w:rPr>
      </w:pPr>
    </w:p>
    <w:p w:rsidR="008C3A21" w:rsidRPr="009F0F1A" w:rsidRDefault="008C3A21" w:rsidP="003D48FC">
      <w:pPr>
        <w:pStyle w:val="Sinespaciado1"/>
        <w:tabs>
          <w:tab w:val="left" w:pos="2410"/>
        </w:tabs>
        <w:spacing w:line="276" w:lineRule="auto"/>
        <w:ind w:firstLine="2835"/>
        <w:jc w:val="both"/>
        <w:rPr>
          <w:rFonts w:ascii="Arial" w:hAnsi="Arial" w:cs="Arial"/>
          <w:bCs/>
          <w:iCs/>
          <w:sz w:val="24"/>
          <w:szCs w:val="24"/>
        </w:rPr>
      </w:pPr>
      <w:r w:rsidRPr="009F0F1A">
        <w:rPr>
          <w:rFonts w:ascii="Arial" w:hAnsi="Arial" w:cs="Arial"/>
          <w:b/>
          <w:bCs/>
          <w:iCs/>
          <w:sz w:val="24"/>
          <w:szCs w:val="24"/>
        </w:rPr>
        <w:t>5.</w:t>
      </w:r>
      <w:r w:rsidRPr="009F0F1A">
        <w:rPr>
          <w:rFonts w:ascii="Arial" w:hAnsi="Arial" w:cs="Arial"/>
          <w:bCs/>
          <w:iCs/>
          <w:sz w:val="24"/>
          <w:szCs w:val="24"/>
        </w:rPr>
        <w:t xml:space="preserve"> P</w:t>
      </w:r>
      <w:r w:rsidR="003E1703" w:rsidRPr="009F0F1A">
        <w:rPr>
          <w:rFonts w:ascii="Arial" w:hAnsi="Arial" w:cs="Arial"/>
          <w:bCs/>
          <w:iCs/>
          <w:sz w:val="24"/>
          <w:szCs w:val="24"/>
        </w:rPr>
        <w:t>or ahora, p</w:t>
      </w:r>
      <w:r w:rsidRPr="009F0F1A">
        <w:rPr>
          <w:rFonts w:ascii="Arial" w:hAnsi="Arial" w:cs="Arial"/>
          <w:bCs/>
          <w:iCs/>
          <w:sz w:val="24"/>
          <w:szCs w:val="24"/>
        </w:rPr>
        <w:t>ertinente es recordar que,</w:t>
      </w:r>
      <w:r w:rsidRPr="009F0F1A">
        <w:rPr>
          <w:rFonts w:ascii="Arial" w:hAnsi="Arial" w:cs="Arial"/>
          <w:sz w:val="24"/>
          <w:szCs w:val="24"/>
        </w:rPr>
        <w:t xml:space="preserve"> </w:t>
      </w:r>
      <w:r w:rsidRPr="009F0F1A">
        <w:rPr>
          <w:rFonts w:ascii="Arial" w:hAnsi="Arial" w:cs="Arial"/>
          <w:bCs/>
          <w:iCs/>
          <w:sz w:val="24"/>
          <w:szCs w:val="24"/>
        </w:rPr>
        <w:t xml:space="preserve">en virtud del principio de normatividad jurídica contenida en el artículo 1602 del Código Civil, quien celebra un contrato queda obligado al cumplimiento de lo pactado, como también a todo aquello que emana de la naturaleza de la obligación, o que por ley le pertenece. Dice la norma: </w:t>
      </w:r>
      <w:r w:rsidRPr="009F0F1A">
        <w:rPr>
          <w:rFonts w:ascii="Arial" w:hAnsi="Arial" w:cs="Arial"/>
          <w:b/>
          <w:bCs/>
          <w:i/>
          <w:iCs/>
          <w:sz w:val="24"/>
          <w:szCs w:val="24"/>
        </w:rPr>
        <w:t>“</w:t>
      </w:r>
      <w:r w:rsidRPr="009F0F1A">
        <w:rPr>
          <w:rFonts w:ascii="Arial" w:hAnsi="Arial" w:cs="Arial"/>
          <w:b/>
          <w:bCs/>
          <w:i/>
          <w:iCs/>
          <w:szCs w:val="24"/>
        </w:rPr>
        <w:t>Todo contrato legalmente celebrado es una ley para los contratantes, y no puede ser invalidado sino por su consentimiento mutuo o por causas legales</w:t>
      </w:r>
      <w:r w:rsidRPr="009F0F1A">
        <w:rPr>
          <w:rFonts w:ascii="Arial" w:hAnsi="Arial" w:cs="Arial"/>
          <w:b/>
          <w:bCs/>
          <w:i/>
          <w:iCs/>
          <w:sz w:val="24"/>
          <w:szCs w:val="24"/>
        </w:rPr>
        <w:t>”</w:t>
      </w:r>
      <w:r w:rsidR="003D48FC" w:rsidRPr="009F0F1A">
        <w:rPr>
          <w:rFonts w:ascii="Arial" w:hAnsi="Arial" w:cs="Arial"/>
          <w:bCs/>
          <w:i/>
          <w:iCs/>
          <w:sz w:val="24"/>
          <w:szCs w:val="24"/>
        </w:rPr>
        <w:t>.</w:t>
      </w:r>
    </w:p>
    <w:p w:rsidR="008C3A21" w:rsidRPr="009F0F1A" w:rsidRDefault="008C3A21" w:rsidP="003D48FC">
      <w:pPr>
        <w:pStyle w:val="Sinespaciado1"/>
        <w:tabs>
          <w:tab w:val="left" w:pos="2410"/>
        </w:tabs>
        <w:spacing w:line="276" w:lineRule="auto"/>
        <w:ind w:firstLine="2835"/>
        <w:jc w:val="both"/>
        <w:rPr>
          <w:rFonts w:ascii="Arial" w:hAnsi="Arial" w:cs="Arial"/>
          <w:bCs/>
          <w:iCs/>
          <w:sz w:val="24"/>
          <w:szCs w:val="24"/>
        </w:rPr>
      </w:pPr>
    </w:p>
    <w:p w:rsidR="008C3A21" w:rsidRPr="009F0F1A" w:rsidRDefault="008C3A21" w:rsidP="003D48FC">
      <w:pPr>
        <w:pStyle w:val="Sinespaciado1"/>
        <w:tabs>
          <w:tab w:val="left" w:pos="2410"/>
        </w:tabs>
        <w:spacing w:line="276" w:lineRule="auto"/>
        <w:ind w:firstLine="2835"/>
        <w:jc w:val="both"/>
        <w:rPr>
          <w:rFonts w:ascii="Arial" w:hAnsi="Arial" w:cs="Arial"/>
          <w:bCs/>
          <w:iCs/>
          <w:sz w:val="24"/>
          <w:szCs w:val="24"/>
        </w:rPr>
      </w:pPr>
      <w:r w:rsidRPr="009F0F1A">
        <w:rPr>
          <w:rFonts w:ascii="Arial" w:hAnsi="Arial" w:cs="Arial"/>
          <w:bCs/>
          <w:iCs/>
          <w:sz w:val="24"/>
          <w:szCs w:val="24"/>
        </w:rPr>
        <w:t xml:space="preserve">De otro lado, el artículo 1546 de la codificación sustancial civil, dispone que: </w:t>
      </w:r>
      <w:r w:rsidRPr="009F0F1A">
        <w:rPr>
          <w:rFonts w:ascii="Arial" w:hAnsi="Arial" w:cs="Arial"/>
          <w:b/>
          <w:bCs/>
          <w:i/>
          <w:iCs/>
          <w:sz w:val="24"/>
          <w:szCs w:val="24"/>
        </w:rPr>
        <w:t>“</w:t>
      </w:r>
      <w:r w:rsidRPr="009F0F1A">
        <w:rPr>
          <w:rFonts w:ascii="Arial" w:hAnsi="Arial" w:cs="Arial"/>
          <w:b/>
          <w:bCs/>
          <w:i/>
          <w:iCs/>
          <w:szCs w:val="24"/>
        </w:rPr>
        <w:t>En los contratos bilaterales va envuelta la condición resolutoria en caso de no cumplirse por uno de los contratantes lo pactado. Pero en tal caso podrá el otro contratante pedir a su arbitrio, o la resolución o el cumplimiento del contrato con indemnización de perjuicios</w:t>
      </w:r>
      <w:r w:rsidRPr="009F0F1A">
        <w:rPr>
          <w:rFonts w:ascii="Arial" w:hAnsi="Arial" w:cs="Arial"/>
          <w:b/>
          <w:bCs/>
          <w:i/>
          <w:iCs/>
          <w:sz w:val="24"/>
          <w:szCs w:val="24"/>
        </w:rPr>
        <w:t>”</w:t>
      </w:r>
      <w:r w:rsidR="003D48FC" w:rsidRPr="009F0F1A">
        <w:rPr>
          <w:rFonts w:ascii="Arial" w:hAnsi="Arial" w:cs="Arial"/>
          <w:bCs/>
          <w:i/>
          <w:iCs/>
          <w:sz w:val="24"/>
          <w:szCs w:val="24"/>
        </w:rPr>
        <w:t>.</w:t>
      </w:r>
    </w:p>
    <w:p w:rsidR="00BC7BB3" w:rsidRPr="009F0F1A" w:rsidRDefault="00BC7BB3" w:rsidP="003D48FC">
      <w:pPr>
        <w:pStyle w:val="Sinespaciado1"/>
        <w:tabs>
          <w:tab w:val="left" w:pos="2410"/>
        </w:tabs>
        <w:spacing w:line="276" w:lineRule="auto"/>
        <w:ind w:firstLine="2835"/>
        <w:jc w:val="both"/>
        <w:rPr>
          <w:rFonts w:ascii="Arial" w:hAnsi="Arial" w:cs="Arial"/>
          <w:b/>
          <w:bCs/>
          <w:iCs/>
          <w:sz w:val="24"/>
          <w:szCs w:val="24"/>
        </w:rPr>
      </w:pPr>
    </w:p>
    <w:p w:rsidR="00776299" w:rsidRPr="009F0F1A" w:rsidRDefault="008C3A21" w:rsidP="003D48FC">
      <w:pPr>
        <w:pStyle w:val="Sinespaciado1"/>
        <w:tabs>
          <w:tab w:val="left" w:pos="2410"/>
        </w:tabs>
        <w:spacing w:line="276" w:lineRule="auto"/>
        <w:ind w:firstLine="2835"/>
        <w:jc w:val="both"/>
        <w:rPr>
          <w:rFonts w:ascii="Arial" w:hAnsi="Arial" w:cs="Arial"/>
          <w:bCs/>
          <w:iCs/>
          <w:sz w:val="24"/>
          <w:szCs w:val="24"/>
        </w:rPr>
      </w:pPr>
      <w:r w:rsidRPr="009F0F1A">
        <w:rPr>
          <w:rFonts w:ascii="Arial" w:hAnsi="Arial" w:cs="Arial"/>
          <w:b/>
          <w:bCs/>
          <w:iCs/>
          <w:sz w:val="24"/>
          <w:szCs w:val="24"/>
        </w:rPr>
        <w:t>6.</w:t>
      </w:r>
      <w:r w:rsidRPr="009F0F1A">
        <w:rPr>
          <w:rFonts w:ascii="Arial" w:hAnsi="Arial" w:cs="Arial"/>
          <w:bCs/>
          <w:iCs/>
          <w:sz w:val="24"/>
          <w:szCs w:val="24"/>
        </w:rPr>
        <w:t xml:space="preserve"> </w:t>
      </w:r>
      <w:r w:rsidR="007036BD" w:rsidRPr="009F0F1A">
        <w:rPr>
          <w:rFonts w:ascii="Arial" w:hAnsi="Arial" w:cs="Arial"/>
          <w:bCs/>
          <w:iCs/>
          <w:sz w:val="24"/>
          <w:szCs w:val="24"/>
        </w:rPr>
        <w:t xml:space="preserve">Como el asunto </w:t>
      </w:r>
      <w:r w:rsidR="0051479C" w:rsidRPr="009F0F1A">
        <w:rPr>
          <w:rFonts w:ascii="Arial" w:hAnsi="Arial" w:cs="Arial"/>
          <w:bCs/>
          <w:iCs/>
          <w:sz w:val="24"/>
          <w:szCs w:val="24"/>
        </w:rPr>
        <w:t xml:space="preserve">bajo examen </w:t>
      </w:r>
      <w:r w:rsidR="007036BD" w:rsidRPr="009F0F1A">
        <w:rPr>
          <w:rFonts w:ascii="Arial" w:hAnsi="Arial" w:cs="Arial"/>
          <w:bCs/>
          <w:iCs/>
          <w:sz w:val="24"/>
          <w:szCs w:val="24"/>
        </w:rPr>
        <w:t>trata de un contrato de promesa de compraventa, es menester referirse a las c</w:t>
      </w:r>
      <w:r w:rsidR="008B2728" w:rsidRPr="009F0F1A">
        <w:rPr>
          <w:rFonts w:ascii="Arial" w:hAnsi="Arial" w:cs="Arial"/>
          <w:bCs/>
          <w:iCs/>
          <w:sz w:val="24"/>
          <w:szCs w:val="24"/>
        </w:rPr>
        <w:t xml:space="preserve">ondiciones que deben concurrir </w:t>
      </w:r>
      <w:r w:rsidR="007036BD" w:rsidRPr="009F0F1A">
        <w:rPr>
          <w:rFonts w:ascii="Arial" w:hAnsi="Arial" w:cs="Arial"/>
          <w:bCs/>
          <w:iCs/>
          <w:sz w:val="24"/>
          <w:szCs w:val="24"/>
        </w:rPr>
        <w:t xml:space="preserve">en su celebración para que tenga la posibilidad de producir obligaciones, que </w:t>
      </w:r>
      <w:r w:rsidR="00776299" w:rsidRPr="009F0F1A">
        <w:rPr>
          <w:rFonts w:ascii="Arial" w:hAnsi="Arial" w:cs="Arial"/>
          <w:bCs/>
          <w:iCs/>
          <w:sz w:val="24"/>
          <w:szCs w:val="24"/>
        </w:rPr>
        <w:t>la Corte Suprema de Justicia recuerda recientemente</w:t>
      </w:r>
      <w:r w:rsidR="007036BD" w:rsidRPr="009F0F1A">
        <w:rPr>
          <w:rFonts w:ascii="Arial" w:hAnsi="Arial" w:cs="Arial"/>
          <w:bCs/>
          <w:iCs/>
          <w:sz w:val="24"/>
          <w:szCs w:val="24"/>
        </w:rPr>
        <w:t xml:space="preserve">, son: </w:t>
      </w:r>
      <w:r w:rsidR="00776299" w:rsidRPr="009F0F1A">
        <w:rPr>
          <w:rFonts w:ascii="Arial" w:hAnsi="Arial" w:cs="Arial"/>
          <w:bCs/>
          <w:iCs/>
          <w:sz w:val="24"/>
          <w:szCs w:val="24"/>
        </w:rPr>
        <w:t>(</w:t>
      </w:r>
      <w:r w:rsidR="00EB4E33" w:rsidRPr="009F0F1A">
        <w:rPr>
          <w:rFonts w:ascii="Arial" w:hAnsi="Arial" w:cs="Arial"/>
          <w:bCs/>
          <w:iCs/>
          <w:sz w:val="24"/>
          <w:szCs w:val="24"/>
        </w:rPr>
        <w:t>i</w:t>
      </w:r>
      <w:r w:rsidR="00776299" w:rsidRPr="009F0F1A">
        <w:rPr>
          <w:rFonts w:ascii="Arial" w:hAnsi="Arial" w:cs="Arial"/>
          <w:bCs/>
          <w:iCs/>
          <w:sz w:val="24"/>
          <w:szCs w:val="24"/>
        </w:rPr>
        <w:t xml:space="preserve">) que conste por escrito; (ii) que el contrato a que la promesa se refiere no sea de aquellos que las leyes declaran ineficaces por no concurrir los requisitos que establece el artículo 1502 del Código Civil; (iii) que contenga un plazo o condición que fije la época en que ha de celebrarse el contrato; y (iv) que se determine de tal suerte el contrato, que para perfeccionarlo sólo falte la tradición de la cosa o las formalidades legales. </w:t>
      </w:r>
      <w:r w:rsidR="00776299" w:rsidRPr="009F0F1A">
        <w:rPr>
          <w:rFonts w:ascii="Arial" w:hAnsi="Arial" w:cs="Arial"/>
          <w:b/>
          <w:bCs/>
          <w:iCs/>
          <w:sz w:val="24"/>
          <w:szCs w:val="24"/>
        </w:rPr>
        <w:t>(Sentencia SC2468-2018)</w:t>
      </w:r>
    </w:p>
    <w:p w:rsidR="007036BD" w:rsidRPr="009F0F1A" w:rsidRDefault="007036BD" w:rsidP="003D48FC">
      <w:pPr>
        <w:pStyle w:val="Sinespaciado1"/>
        <w:tabs>
          <w:tab w:val="left" w:pos="2410"/>
        </w:tabs>
        <w:spacing w:line="276" w:lineRule="auto"/>
        <w:ind w:firstLine="2835"/>
        <w:jc w:val="both"/>
        <w:rPr>
          <w:rFonts w:ascii="Arial" w:hAnsi="Arial" w:cs="Arial"/>
          <w:bCs/>
          <w:iCs/>
          <w:sz w:val="24"/>
          <w:szCs w:val="24"/>
        </w:rPr>
      </w:pPr>
    </w:p>
    <w:p w:rsidR="007036BD" w:rsidRPr="009F0F1A" w:rsidRDefault="00776299" w:rsidP="003D48FC">
      <w:pPr>
        <w:pStyle w:val="Sinespaciado1"/>
        <w:tabs>
          <w:tab w:val="left" w:pos="2410"/>
        </w:tabs>
        <w:spacing w:line="276" w:lineRule="auto"/>
        <w:ind w:firstLine="2835"/>
        <w:jc w:val="both"/>
        <w:rPr>
          <w:rFonts w:ascii="Arial" w:hAnsi="Arial" w:cs="Arial"/>
          <w:bCs/>
          <w:iCs/>
          <w:sz w:val="24"/>
          <w:szCs w:val="24"/>
        </w:rPr>
      </w:pPr>
      <w:r w:rsidRPr="009F0F1A">
        <w:rPr>
          <w:rFonts w:ascii="Arial" w:hAnsi="Arial" w:cs="Arial"/>
          <w:bCs/>
          <w:iCs/>
          <w:sz w:val="24"/>
          <w:szCs w:val="24"/>
        </w:rPr>
        <w:t>Ahora, p</w:t>
      </w:r>
      <w:r w:rsidR="008C3A21" w:rsidRPr="009F0F1A">
        <w:rPr>
          <w:rFonts w:ascii="Arial" w:hAnsi="Arial" w:cs="Arial"/>
          <w:bCs/>
          <w:iCs/>
          <w:sz w:val="24"/>
          <w:szCs w:val="24"/>
        </w:rPr>
        <w:t xml:space="preserve">or tratarse de un contrato bilateral, la </w:t>
      </w:r>
      <w:r w:rsidR="0042163F" w:rsidRPr="009F0F1A">
        <w:rPr>
          <w:rFonts w:ascii="Arial" w:hAnsi="Arial" w:cs="Arial"/>
          <w:bCs/>
          <w:iCs/>
          <w:sz w:val="24"/>
          <w:szCs w:val="24"/>
        </w:rPr>
        <w:t xml:space="preserve">promesa de </w:t>
      </w:r>
      <w:r w:rsidR="008C3A21" w:rsidRPr="009F0F1A">
        <w:rPr>
          <w:rFonts w:ascii="Arial" w:hAnsi="Arial" w:cs="Arial"/>
          <w:bCs/>
          <w:iCs/>
          <w:sz w:val="24"/>
          <w:szCs w:val="24"/>
        </w:rPr>
        <w:t xml:space="preserve">compraventa lleva implícita la condición resolutoria tácita, por lo que el incumplimiento por una de las partes de las obligaciones a su cargo, coloca a la otra en la posición de poder solicitar su resolución, </w:t>
      </w:r>
      <w:r w:rsidR="00795FA8" w:rsidRPr="009F0F1A">
        <w:rPr>
          <w:rFonts w:ascii="Arial" w:hAnsi="Arial" w:cs="Arial"/>
          <w:bCs/>
          <w:iCs/>
          <w:sz w:val="24"/>
          <w:szCs w:val="24"/>
        </w:rPr>
        <w:t xml:space="preserve">pero en los términos del artículo 1546 del Código Civil, </w:t>
      </w:r>
      <w:r w:rsidR="008C3A21" w:rsidRPr="009F0F1A">
        <w:rPr>
          <w:rFonts w:ascii="Arial" w:hAnsi="Arial" w:cs="Arial"/>
          <w:bCs/>
          <w:iCs/>
          <w:sz w:val="24"/>
          <w:szCs w:val="24"/>
        </w:rPr>
        <w:t>se requiere que quien promueva la acción haya cumplido con sus obligaciones o haya estad</w:t>
      </w:r>
      <w:r w:rsidR="008B2728" w:rsidRPr="009F0F1A">
        <w:rPr>
          <w:rFonts w:ascii="Arial" w:hAnsi="Arial" w:cs="Arial"/>
          <w:bCs/>
          <w:iCs/>
          <w:sz w:val="24"/>
          <w:szCs w:val="24"/>
        </w:rPr>
        <w:t>o dispuesto a cumplirlas, y</w:t>
      </w:r>
      <w:r w:rsidR="008C3A21" w:rsidRPr="009F0F1A">
        <w:rPr>
          <w:rFonts w:ascii="Arial" w:hAnsi="Arial" w:cs="Arial"/>
          <w:bCs/>
          <w:iCs/>
          <w:sz w:val="24"/>
          <w:szCs w:val="24"/>
        </w:rPr>
        <w:t xml:space="preserve"> que el otro contratante haya incumplido las obligaciones que le corresponden.</w:t>
      </w:r>
    </w:p>
    <w:p w:rsidR="008C3A21" w:rsidRPr="009F0F1A" w:rsidRDefault="008C3A21" w:rsidP="003D48FC">
      <w:pPr>
        <w:pStyle w:val="Sinespaciado1"/>
        <w:tabs>
          <w:tab w:val="left" w:pos="2410"/>
        </w:tabs>
        <w:spacing w:line="276" w:lineRule="auto"/>
        <w:ind w:firstLine="2835"/>
        <w:jc w:val="both"/>
        <w:rPr>
          <w:rFonts w:ascii="Arial" w:hAnsi="Arial" w:cs="Arial"/>
          <w:bCs/>
          <w:iCs/>
          <w:sz w:val="24"/>
          <w:szCs w:val="24"/>
        </w:rPr>
      </w:pPr>
    </w:p>
    <w:p w:rsidR="00FD3513" w:rsidRPr="009F0F1A" w:rsidRDefault="008C3A21" w:rsidP="003D48FC">
      <w:pPr>
        <w:pStyle w:val="Sinespaciado1"/>
        <w:tabs>
          <w:tab w:val="left" w:pos="2410"/>
        </w:tabs>
        <w:spacing w:line="276" w:lineRule="auto"/>
        <w:ind w:firstLine="2835"/>
        <w:jc w:val="both"/>
        <w:rPr>
          <w:rFonts w:ascii="Arial" w:hAnsi="Arial" w:cs="Arial"/>
          <w:bCs/>
          <w:iCs/>
          <w:sz w:val="24"/>
          <w:szCs w:val="24"/>
        </w:rPr>
      </w:pPr>
      <w:r w:rsidRPr="009F0F1A">
        <w:rPr>
          <w:rFonts w:ascii="Arial" w:hAnsi="Arial" w:cs="Arial"/>
          <w:b/>
          <w:bCs/>
          <w:iCs/>
          <w:sz w:val="24"/>
          <w:szCs w:val="24"/>
        </w:rPr>
        <w:t>7.</w:t>
      </w:r>
      <w:r w:rsidRPr="009F0F1A">
        <w:rPr>
          <w:rFonts w:ascii="Arial" w:hAnsi="Arial" w:cs="Arial"/>
          <w:bCs/>
          <w:iCs/>
          <w:sz w:val="24"/>
          <w:szCs w:val="24"/>
        </w:rPr>
        <w:t xml:space="preserve"> De lo que dice el proceso, </w:t>
      </w:r>
      <w:r w:rsidR="00776299" w:rsidRPr="009F0F1A">
        <w:rPr>
          <w:rFonts w:ascii="Arial" w:hAnsi="Arial" w:cs="Arial"/>
          <w:bCs/>
          <w:iCs/>
          <w:sz w:val="24"/>
          <w:szCs w:val="24"/>
        </w:rPr>
        <w:t xml:space="preserve">puede observarse que </w:t>
      </w:r>
      <w:r w:rsidR="008B2728" w:rsidRPr="009F0F1A">
        <w:rPr>
          <w:rFonts w:ascii="Arial" w:hAnsi="Arial" w:cs="Arial"/>
          <w:bCs/>
          <w:iCs/>
          <w:sz w:val="24"/>
          <w:szCs w:val="24"/>
        </w:rPr>
        <w:t>el contrato de promesa de compraventa que celebraron las partes en contienda, cumple con los requisitos de existencia y validez, puesto que,</w:t>
      </w:r>
      <w:r w:rsidR="00FD3513" w:rsidRPr="009F0F1A">
        <w:rPr>
          <w:rFonts w:ascii="Arial" w:hAnsi="Arial" w:cs="Arial"/>
          <w:bCs/>
          <w:iCs/>
          <w:sz w:val="24"/>
          <w:szCs w:val="24"/>
        </w:rPr>
        <w:t xml:space="preserve"> (i) </w:t>
      </w:r>
      <w:r w:rsidR="003E1703" w:rsidRPr="009F0F1A">
        <w:rPr>
          <w:rFonts w:ascii="Arial" w:hAnsi="Arial" w:cs="Arial"/>
          <w:bCs/>
          <w:iCs/>
          <w:sz w:val="24"/>
          <w:szCs w:val="24"/>
        </w:rPr>
        <w:t>C</w:t>
      </w:r>
      <w:r w:rsidR="00FD3513" w:rsidRPr="009F0F1A">
        <w:rPr>
          <w:rFonts w:ascii="Arial" w:hAnsi="Arial" w:cs="Arial"/>
          <w:bCs/>
          <w:iCs/>
          <w:sz w:val="24"/>
          <w:szCs w:val="24"/>
        </w:rPr>
        <w:t>onsta por escrito, de ello da cuenta, el docu</w:t>
      </w:r>
      <w:r w:rsidR="008B2728" w:rsidRPr="009F0F1A">
        <w:rPr>
          <w:rFonts w:ascii="Arial" w:hAnsi="Arial" w:cs="Arial"/>
          <w:bCs/>
          <w:iCs/>
          <w:sz w:val="24"/>
          <w:szCs w:val="24"/>
        </w:rPr>
        <w:t xml:space="preserve">mento aportado con la demanda (folios </w:t>
      </w:r>
      <w:r w:rsidR="00FD3513" w:rsidRPr="009F0F1A">
        <w:rPr>
          <w:rFonts w:ascii="Arial" w:hAnsi="Arial" w:cs="Arial"/>
          <w:bCs/>
          <w:iCs/>
          <w:sz w:val="24"/>
          <w:szCs w:val="24"/>
        </w:rPr>
        <w:t xml:space="preserve">2 a 14, cuaderno </w:t>
      </w:r>
      <w:r w:rsidR="008B2728" w:rsidRPr="009F0F1A">
        <w:rPr>
          <w:rFonts w:ascii="Arial" w:hAnsi="Arial" w:cs="Arial"/>
          <w:bCs/>
          <w:iCs/>
          <w:sz w:val="24"/>
          <w:szCs w:val="24"/>
        </w:rPr>
        <w:t>principal</w:t>
      </w:r>
      <w:r w:rsidR="00FD3513" w:rsidRPr="009F0F1A">
        <w:rPr>
          <w:rFonts w:ascii="Arial" w:hAnsi="Arial" w:cs="Arial"/>
          <w:bCs/>
          <w:iCs/>
          <w:sz w:val="24"/>
          <w:szCs w:val="24"/>
        </w:rPr>
        <w:t xml:space="preserve">); (ii) El contrato es eficaz, ya que los contratantes tenían capacidad legal para actuar, no hay vicios del consentimiento, tampoco objeto y la causa son ilícitos; (iii) La promesa fijó un plazo, en la cláusula </w:t>
      </w:r>
      <w:r w:rsidR="008B2728" w:rsidRPr="009F0F1A">
        <w:rPr>
          <w:rFonts w:ascii="Arial" w:hAnsi="Arial" w:cs="Arial"/>
          <w:bCs/>
          <w:iCs/>
          <w:sz w:val="24"/>
          <w:szCs w:val="24"/>
        </w:rPr>
        <w:t xml:space="preserve">quinta al decir que el </w:t>
      </w:r>
      <w:r w:rsidR="00FD3513" w:rsidRPr="009F0F1A">
        <w:rPr>
          <w:rFonts w:ascii="Arial" w:hAnsi="Arial" w:cs="Arial"/>
          <w:bCs/>
          <w:iCs/>
          <w:sz w:val="24"/>
          <w:szCs w:val="24"/>
        </w:rPr>
        <w:t xml:space="preserve">contrato prometido se perfeccionaría el </w:t>
      </w:r>
      <w:r w:rsidR="00A900FD" w:rsidRPr="009F0F1A">
        <w:rPr>
          <w:rFonts w:ascii="Arial" w:hAnsi="Arial" w:cs="Arial"/>
          <w:bCs/>
          <w:iCs/>
          <w:sz w:val="24"/>
          <w:szCs w:val="24"/>
        </w:rPr>
        <w:t>30 de julio de 2016, a las 2</w:t>
      </w:r>
      <w:r w:rsidR="00FD3513" w:rsidRPr="009F0F1A">
        <w:rPr>
          <w:rFonts w:ascii="Arial" w:hAnsi="Arial" w:cs="Arial"/>
          <w:bCs/>
          <w:iCs/>
          <w:sz w:val="24"/>
          <w:szCs w:val="24"/>
        </w:rPr>
        <w:t>:00 pm</w:t>
      </w:r>
      <w:r w:rsidR="003E1703" w:rsidRPr="009F0F1A">
        <w:rPr>
          <w:rFonts w:ascii="Arial" w:hAnsi="Arial" w:cs="Arial"/>
          <w:bCs/>
          <w:iCs/>
          <w:sz w:val="24"/>
          <w:szCs w:val="24"/>
        </w:rPr>
        <w:t>.</w:t>
      </w:r>
      <w:r w:rsidR="00FD3513" w:rsidRPr="009F0F1A">
        <w:rPr>
          <w:rFonts w:ascii="Arial" w:hAnsi="Arial" w:cs="Arial"/>
          <w:bCs/>
          <w:iCs/>
          <w:sz w:val="24"/>
          <w:szCs w:val="24"/>
        </w:rPr>
        <w:t xml:space="preserve"> </w:t>
      </w:r>
      <w:proofErr w:type="gramStart"/>
      <w:r w:rsidR="00FD3513" w:rsidRPr="009F0F1A">
        <w:rPr>
          <w:rFonts w:ascii="Arial" w:hAnsi="Arial" w:cs="Arial"/>
          <w:bCs/>
          <w:iCs/>
          <w:sz w:val="24"/>
          <w:szCs w:val="24"/>
        </w:rPr>
        <w:t>en</w:t>
      </w:r>
      <w:proofErr w:type="gramEnd"/>
      <w:r w:rsidR="00FD3513" w:rsidRPr="009F0F1A">
        <w:rPr>
          <w:rFonts w:ascii="Arial" w:hAnsi="Arial" w:cs="Arial"/>
          <w:bCs/>
          <w:iCs/>
          <w:sz w:val="24"/>
          <w:szCs w:val="24"/>
        </w:rPr>
        <w:t xml:space="preserve"> la Notaría </w:t>
      </w:r>
      <w:r w:rsidR="00A900FD" w:rsidRPr="009F0F1A">
        <w:rPr>
          <w:rFonts w:ascii="Arial" w:hAnsi="Arial" w:cs="Arial"/>
          <w:bCs/>
          <w:iCs/>
          <w:sz w:val="24"/>
          <w:szCs w:val="24"/>
        </w:rPr>
        <w:t xml:space="preserve">Quinta </w:t>
      </w:r>
      <w:r w:rsidR="0051479C" w:rsidRPr="009F0F1A">
        <w:rPr>
          <w:rFonts w:ascii="Arial" w:hAnsi="Arial" w:cs="Arial"/>
          <w:bCs/>
          <w:iCs/>
          <w:sz w:val="24"/>
          <w:szCs w:val="24"/>
        </w:rPr>
        <w:t>de esta ciudad; y</w:t>
      </w:r>
      <w:r w:rsidR="00FD3513" w:rsidRPr="009F0F1A">
        <w:rPr>
          <w:rFonts w:ascii="Arial" w:hAnsi="Arial" w:cs="Arial"/>
          <w:bCs/>
          <w:iCs/>
          <w:sz w:val="24"/>
          <w:szCs w:val="24"/>
        </w:rPr>
        <w:t xml:space="preserve"> (iv) El contrato prometido se determinó de tal suerte que, para perfeccionarse solo faltaba la tradición del bien, ya que se identificó de manera con</w:t>
      </w:r>
      <w:r w:rsidR="00701451" w:rsidRPr="009F0F1A">
        <w:rPr>
          <w:rFonts w:ascii="Arial" w:hAnsi="Arial" w:cs="Arial"/>
          <w:bCs/>
          <w:iCs/>
          <w:sz w:val="24"/>
          <w:szCs w:val="24"/>
        </w:rPr>
        <w:t xml:space="preserve">creta el inmueble y el precio. </w:t>
      </w:r>
      <w:r w:rsidR="00FD3513" w:rsidRPr="009F0F1A">
        <w:rPr>
          <w:rFonts w:ascii="Arial" w:hAnsi="Arial" w:cs="Arial"/>
          <w:bCs/>
          <w:iCs/>
          <w:sz w:val="24"/>
          <w:szCs w:val="24"/>
        </w:rPr>
        <w:t>Se concluye entonces que, el negocio jurídico es apto jurídicamente para generar las obligaciones que se reclaman por vía judicial.</w:t>
      </w:r>
    </w:p>
    <w:p w:rsidR="008B2728" w:rsidRPr="009F0F1A" w:rsidRDefault="008B2728" w:rsidP="003D48FC">
      <w:pPr>
        <w:pStyle w:val="Sinespaciado1"/>
        <w:tabs>
          <w:tab w:val="left" w:pos="2410"/>
        </w:tabs>
        <w:spacing w:line="276" w:lineRule="auto"/>
        <w:ind w:firstLine="2835"/>
        <w:jc w:val="both"/>
        <w:rPr>
          <w:rFonts w:ascii="Arial" w:hAnsi="Arial" w:cs="Arial"/>
          <w:bCs/>
          <w:iCs/>
          <w:sz w:val="24"/>
          <w:szCs w:val="24"/>
        </w:rPr>
      </w:pPr>
    </w:p>
    <w:p w:rsidR="008B2728" w:rsidRPr="009F0F1A" w:rsidRDefault="007F1319"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iCs/>
          <w:sz w:val="24"/>
          <w:szCs w:val="24"/>
        </w:rPr>
        <w:t>8.</w:t>
      </w:r>
      <w:r w:rsidR="003E1703" w:rsidRPr="009F0F1A">
        <w:rPr>
          <w:rFonts w:ascii="Arial" w:hAnsi="Arial" w:cs="Arial"/>
          <w:bCs/>
          <w:iCs/>
          <w:sz w:val="24"/>
          <w:szCs w:val="24"/>
        </w:rPr>
        <w:t xml:space="preserve"> De vuelta a la decisión, </w:t>
      </w:r>
      <w:r w:rsidRPr="009F0F1A">
        <w:rPr>
          <w:rFonts w:ascii="Arial" w:hAnsi="Arial" w:cs="Arial"/>
          <w:bCs/>
          <w:iCs/>
          <w:sz w:val="24"/>
          <w:szCs w:val="24"/>
        </w:rPr>
        <w:t>la funcionaria judicial de primer grado,</w:t>
      </w:r>
      <w:r w:rsidRPr="009F0F1A">
        <w:rPr>
          <w:rFonts w:ascii="Arial" w:hAnsi="Arial" w:cs="Arial"/>
          <w:bCs/>
          <w:sz w:val="24"/>
          <w:szCs w:val="24"/>
        </w:rPr>
        <w:t xml:space="preserve"> declaró resuelto el contrato de promesa de compraventa por incumplimiento de ambas partes; ordenó la devolución de los dineros entregados</w:t>
      </w:r>
      <w:r w:rsidR="00763B82" w:rsidRPr="009F0F1A">
        <w:rPr>
          <w:rFonts w:ascii="Arial" w:hAnsi="Arial" w:cs="Arial"/>
          <w:bCs/>
          <w:sz w:val="24"/>
          <w:szCs w:val="24"/>
        </w:rPr>
        <w:t xml:space="preserve"> a la sociedad demandada</w:t>
      </w:r>
      <w:r w:rsidRPr="009F0F1A">
        <w:rPr>
          <w:rFonts w:ascii="Arial" w:hAnsi="Arial" w:cs="Arial"/>
          <w:bCs/>
          <w:sz w:val="24"/>
          <w:szCs w:val="24"/>
        </w:rPr>
        <w:t xml:space="preserve"> por la señora </w:t>
      </w:r>
      <w:r w:rsidRPr="009F0F1A">
        <w:rPr>
          <w:rFonts w:ascii="Arial" w:hAnsi="Arial" w:cs="Arial"/>
          <w:b/>
          <w:bCs/>
          <w:sz w:val="24"/>
          <w:szCs w:val="24"/>
        </w:rPr>
        <w:t>PAULA LORENA</w:t>
      </w:r>
      <w:r w:rsidRPr="009F0F1A">
        <w:rPr>
          <w:rFonts w:ascii="Arial" w:hAnsi="Arial" w:cs="Arial"/>
          <w:bCs/>
          <w:sz w:val="24"/>
          <w:szCs w:val="24"/>
        </w:rPr>
        <w:t>, con la correspondiente indexación.</w:t>
      </w:r>
    </w:p>
    <w:p w:rsidR="007F1319" w:rsidRPr="009F0F1A" w:rsidRDefault="007F1319" w:rsidP="003D48FC">
      <w:pPr>
        <w:pStyle w:val="Sinespaciado1"/>
        <w:tabs>
          <w:tab w:val="left" w:pos="2410"/>
        </w:tabs>
        <w:spacing w:line="276" w:lineRule="auto"/>
        <w:ind w:firstLine="2835"/>
        <w:jc w:val="both"/>
        <w:rPr>
          <w:rFonts w:ascii="Arial" w:hAnsi="Arial" w:cs="Arial"/>
          <w:bCs/>
          <w:sz w:val="24"/>
          <w:szCs w:val="24"/>
        </w:rPr>
      </w:pPr>
    </w:p>
    <w:p w:rsidR="007F1319" w:rsidRPr="009F0F1A" w:rsidRDefault="007F1319"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Para fallar así, dijo, después de haber revisado los recibos de consignación aportados al proceso, que la demandante no cumplió con los pagos a que se comprometió</w:t>
      </w:r>
      <w:r w:rsidR="00914AE8" w:rsidRPr="009F0F1A">
        <w:rPr>
          <w:rFonts w:ascii="Arial" w:hAnsi="Arial" w:cs="Arial"/>
          <w:bCs/>
          <w:sz w:val="24"/>
          <w:szCs w:val="24"/>
        </w:rPr>
        <w:t>; igualmente, la parte demandada hizo lo propio, porque tampoco podía cumplir con su obligación.</w:t>
      </w:r>
    </w:p>
    <w:p w:rsidR="007F1319" w:rsidRPr="009F0F1A" w:rsidRDefault="007F1319" w:rsidP="003D48FC">
      <w:pPr>
        <w:pStyle w:val="Sinespaciado1"/>
        <w:tabs>
          <w:tab w:val="left" w:pos="2410"/>
        </w:tabs>
        <w:spacing w:line="276" w:lineRule="auto"/>
        <w:ind w:firstLine="2835"/>
        <w:jc w:val="both"/>
        <w:rPr>
          <w:rFonts w:ascii="Arial" w:hAnsi="Arial" w:cs="Arial"/>
          <w:bCs/>
          <w:iCs/>
          <w:sz w:val="24"/>
          <w:szCs w:val="24"/>
        </w:rPr>
      </w:pPr>
    </w:p>
    <w:p w:rsidR="00914AE8" w:rsidRPr="009F0F1A" w:rsidRDefault="00914AE8" w:rsidP="003D48FC">
      <w:pPr>
        <w:pStyle w:val="Sinespaciado1"/>
        <w:tabs>
          <w:tab w:val="left" w:pos="2410"/>
        </w:tabs>
        <w:spacing w:line="276" w:lineRule="auto"/>
        <w:ind w:firstLine="2835"/>
        <w:jc w:val="both"/>
        <w:rPr>
          <w:rFonts w:ascii="Arial" w:hAnsi="Arial" w:cs="Arial"/>
          <w:b/>
          <w:bCs/>
          <w:iCs/>
          <w:sz w:val="24"/>
          <w:szCs w:val="24"/>
        </w:rPr>
      </w:pPr>
      <w:r w:rsidRPr="009F0F1A">
        <w:rPr>
          <w:rFonts w:ascii="Arial" w:hAnsi="Arial" w:cs="Arial"/>
          <w:b/>
          <w:bCs/>
          <w:iCs/>
          <w:sz w:val="24"/>
          <w:szCs w:val="24"/>
        </w:rPr>
        <w:t>9.</w:t>
      </w:r>
      <w:r w:rsidRPr="009F0F1A">
        <w:rPr>
          <w:rFonts w:ascii="Arial" w:hAnsi="Arial" w:cs="Arial"/>
          <w:bCs/>
          <w:iCs/>
          <w:sz w:val="24"/>
          <w:szCs w:val="24"/>
        </w:rPr>
        <w:t xml:space="preserve"> </w:t>
      </w:r>
      <w:r w:rsidRPr="009F0F1A">
        <w:rPr>
          <w:rFonts w:ascii="Arial" w:hAnsi="Arial" w:cs="Arial"/>
          <w:b/>
          <w:bCs/>
          <w:iCs/>
          <w:sz w:val="24"/>
          <w:szCs w:val="24"/>
        </w:rPr>
        <w:t>LOS REPAROS</w:t>
      </w:r>
      <w:r w:rsidR="003E1703" w:rsidRPr="009F0F1A">
        <w:rPr>
          <w:rFonts w:ascii="Arial" w:hAnsi="Arial" w:cs="Arial"/>
          <w:b/>
          <w:bCs/>
          <w:iCs/>
          <w:sz w:val="24"/>
          <w:szCs w:val="24"/>
        </w:rPr>
        <w:t xml:space="preserve"> Y SU RESPUESTA</w:t>
      </w:r>
    </w:p>
    <w:p w:rsidR="00914AE8" w:rsidRPr="009F0F1A" w:rsidRDefault="00914AE8" w:rsidP="003D48FC">
      <w:pPr>
        <w:pStyle w:val="Sinespaciado1"/>
        <w:tabs>
          <w:tab w:val="left" w:pos="2410"/>
        </w:tabs>
        <w:spacing w:line="276" w:lineRule="auto"/>
        <w:ind w:firstLine="2835"/>
        <w:jc w:val="both"/>
        <w:rPr>
          <w:rFonts w:ascii="Arial" w:hAnsi="Arial" w:cs="Arial"/>
          <w:bCs/>
          <w:iCs/>
          <w:sz w:val="24"/>
          <w:szCs w:val="24"/>
        </w:rPr>
      </w:pPr>
    </w:p>
    <w:p w:rsidR="00914AE8" w:rsidRPr="009F0F1A" w:rsidRDefault="00914AE8"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iCs/>
          <w:sz w:val="24"/>
          <w:szCs w:val="24"/>
        </w:rPr>
        <w:t>9.1.</w:t>
      </w:r>
      <w:r w:rsidRPr="009F0F1A">
        <w:rPr>
          <w:rFonts w:ascii="Arial" w:hAnsi="Arial" w:cs="Arial"/>
          <w:bCs/>
          <w:iCs/>
          <w:sz w:val="24"/>
          <w:szCs w:val="24"/>
        </w:rPr>
        <w:t xml:space="preserve"> </w:t>
      </w:r>
      <w:r w:rsidRPr="009F0F1A">
        <w:rPr>
          <w:rFonts w:ascii="Arial" w:hAnsi="Arial" w:cs="Arial"/>
          <w:b/>
          <w:bCs/>
          <w:iCs/>
          <w:sz w:val="24"/>
          <w:szCs w:val="24"/>
        </w:rPr>
        <w:t xml:space="preserve">PRIMER REPARO. </w:t>
      </w:r>
      <w:r w:rsidRPr="009F0F1A">
        <w:rPr>
          <w:rFonts w:ascii="Arial" w:hAnsi="Arial" w:cs="Arial"/>
          <w:bCs/>
          <w:sz w:val="24"/>
          <w:szCs w:val="24"/>
        </w:rPr>
        <w:t>Tiene que ver con que la Corte Suprema de Justicia ha indicado que ante el mutuo incumplimiento es viable ejercer la acción de resolución del contrato, especificando que en dicho caso debe acudirse indefectiblemente al mutuo disenso, sea expreso o tácito; empero no es en aplicación del artículo 1546 sino del 1602 del Código Civil</w:t>
      </w:r>
      <w:r w:rsidR="0043598C" w:rsidRPr="009F0F1A">
        <w:rPr>
          <w:rFonts w:ascii="Arial" w:hAnsi="Arial" w:cs="Arial"/>
          <w:bCs/>
          <w:sz w:val="24"/>
          <w:szCs w:val="24"/>
        </w:rPr>
        <w:t>, siendo esta la última posición vigente de la Corte</w:t>
      </w:r>
      <w:r w:rsidRPr="009F0F1A">
        <w:rPr>
          <w:rFonts w:ascii="Arial" w:hAnsi="Arial" w:cs="Arial"/>
          <w:bCs/>
          <w:sz w:val="24"/>
          <w:szCs w:val="24"/>
        </w:rPr>
        <w:t>.</w:t>
      </w:r>
    </w:p>
    <w:p w:rsidR="00914AE8" w:rsidRPr="009F0F1A" w:rsidRDefault="00914AE8" w:rsidP="003D48FC">
      <w:pPr>
        <w:pStyle w:val="Sinespaciado1"/>
        <w:tabs>
          <w:tab w:val="left" w:pos="2410"/>
        </w:tabs>
        <w:spacing w:line="276" w:lineRule="auto"/>
        <w:ind w:firstLine="2835"/>
        <w:jc w:val="both"/>
        <w:rPr>
          <w:rFonts w:ascii="Arial" w:hAnsi="Arial" w:cs="Arial"/>
          <w:bCs/>
          <w:sz w:val="24"/>
          <w:szCs w:val="24"/>
        </w:rPr>
      </w:pPr>
    </w:p>
    <w:p w:rsidR="00645E5E" w:rsidRPr="009F0F1A" w:rsidRDefault="00914AE8"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Aduce</w:t>
      </w:r>
      <w:r w:rsidR="003E1703" w:rsidRPr="009F0F1A">
        <w:rPr>
          <w:rFonts w:ascii="Arial" w:hAnsi="Arial" w:cs="Arial"/>
          <w:bCs/>
          <w:sz w:val="24"/>
          <w:szCs w:val="24"/>
        </w:rPr>
        <w:t xml:space="preserve"> la apelante</w:t>
      </w:r>
      <w:r w:rsidRPr="009F0F1A">
        <w:rPr>
          <w:rFonts w:ascii="Arial" w:hAnsi="Arial" w:cs="Arial"/>
          <w:bCs/>
          <w:sz w:val="24"/>
          <w:szCs w:val="24"/>
        </w:rPr>
        <w:t xml:space="preserve"> que la </w:t>
      </w:r>
      <w:r w:rsidR="0043598C" w:rsidRPr="009F0F1A">
        <w:rPr>
          <w:rFonts w:ascii="Arial" w:hAnsi="Arial" w:cs="Arial"/>
          <w:bCs/>
          <w:sz w:val="24"/>
          <w:szCs w:val="24"/>
        </w:rPr>
        <w:t>actora</w:t>
      </w:r>
      <w:r w:rsidR="003E1703" w:rsidRPr="009F0F1A">
        <w:rPr>
          <w:rFonts w:ascii="Arial" w:hAnsi="Arial" w:cs="Arial"/>
          <w:bCs/>
          <w:sz w:val="24"/>
          <w:szCs w:val="24"/>
        </w:rPr>
        <w:t xml:space="preserve"> </w:t>
      </w:r>
      <w:r w:rsidRPr="009F0F1A">
        <w:rPr>
          <w:rFonts w:ascii="Arial" w:hAnsi="Arial" w:cs="Arial"/>
          <w:bCs/>
          <w:sz w:val="24"/>
          <w:szCs w:val="24"/>
        </w:rPr>
        <w:t xml:space="preserve">incumplió sus obligaciones sin justa causa, </w:t>
      </w:r>
      <w:r w:rsidR="0066275D" w:rsidRPr="009F0F1A">
        <w:rPr>
          <w:rFonts w:ascii="Arial" w:hAnsi="Arial" w:cs="Arial"/>
          <w:bCs/>
          <w:sz w:val="24"/>
          <w:szCs w:val="24"/>
        </w:rPr>
        <w:t xml:space="preserve">pues </w:t>
      </w:r>
      <w:r w:rsidRPr="009F0F1A">
        <w:rPr>
          <w:rFonts w:ascii="Arial" w:hAnsi="Arial" w:cs="Arial"/>
          <w:bCs/>
          <w:sz w:val="24"/>
          <w:szCs w:val="24"/>
        </w:rPr>
        <w:t>no demostró que dejó de pagar los dineros de la cuota inicial, en razón de que el demandado no estuviere en capacidad de cumplir</w:t>
      </w:r>
      <w:r w:rsidR="0066275D" w:rsidRPr="009F0F1A">
        <w:rPr>
          <w:rFonts w:ascii="Arial" w:hAnsi="Arial" w:cs="Arial"/>
          <w:bCs/>
          <w:sz w:val="24"/>
          <w:szCs w:val="24"/>
        </w:rPr>
        <w:t xml:space="preserve">, conforme lo requiere el artículo 1546 del C.C. y 870 del </w:t>
      </w:r>
      <w:proofErr w:type="spellStart"/>
      <w:r w:rsidR="0066275D" w:rsidRPr="009F0F1A">
        <w:rPr>
          <w:rFonts w:ascii="Arial" w:hAnsi="Arial" w:cs="Arial"/>
          <w:bCs/>
          <w:sz w:val="24"/>
          <w:szCs w:val="24"/>
        </w:rPr>
        <w:t>C.Co</w:t>
      </w:r>
      <w:proofErr w:type="spellEnd"/>
      <w:r w:rsidR="0066275D" w:rsidRPr="009F0F1A">
        <w:rPr>
          <w:rFonts w:ascii="Arial" w:hAnsi="Arial" w:cs="Arial"/>
          <w:bCs/>
          <w:sz w:val="24"/>
          <w:szCs w:val="24"/>
        </w:rPr>
        <w:t>.</w:t>
      </w:r>
      <w:r w:rsidRPr="009F0F1A">
        <w:rPr>
          <w:rFonts w:ascii="Arial" w:hAnsi="Arial" w:cs="Arial"/>
          <w:bCs/>
          <w:sz w:val="24"/>
          <w:szCs w:val="24"/>
        </w:rPr>
        <w:t xml:space="preserve">; tampoco demostró </w:t>
      </w:r>
      <w:r w:rsidR="0066275D" w:rsidRPr="009F0F1A">
        <w:rPr>
          <w:rFonts w:ascii="Arial" w:hAnsi="Arial" w:cs="Arial"/>
          <w:bCs/>
          <w:sz w:val="24"/>
          <w:szCs w:val="24"/>
        </w:rPr>
        <w:t xml:space="preserve">la actora </w:t>
      </w:r>
      <w:r w:rsidRPr="009F0F1A">
        <w:rPr>
          <w:rFonts w:ascii="Arial" w:hAnsi="Arial" w:cs="Arial"/>
          <w:bCs/>
          <w:sz w:val="24"/>
          <w:szCs w:val="24"/>
        </w:rPr>
        <w:t>que se hubiere allanado a cumplir. Si bien el demandado no pudo otorgar la escritura pública prometida, ello se debe a razones de fuerza mayor o caso fortuito, debidamente probadas en el expediente</w:t>
      </w:r>
      <w:r w:rsidR="0066275D" w:rsidRPr="009F0F1A">
        <w:rPr>
          <w:rFonts w:ascii="Arial" w:hAnsi="Arial" w:cs="Arial"/>
          <w:bCs/>
          <w:sz w:val="24"/>
          <w:szCs w:val="24"/>
        </w:rPr>
        <w:t>. Además, el demandado no solo se allanó a cumplir, sino que, al demostrar que ac</w:t>
      </w:r>
      <w:r w:rsidR="00F050AD" w:rsidRPr="009F0F1A">
        <w:rPr>
          <w:rFonts w:ascii="Arial" w:hAnsi="Arial" w:cs="Arial"/>
          <w:bCs/>
          <w:sz w:val="24"/>
          <w:szCs w:val="24"/>
        </w:rPr>
        <w:t>udió a la Notaría el día y hora</w:t>
      </w:r>
      <w:r w:rsidR="0066275D" w:rsidRPr="009F0F1A">
        <w:rPr>
          <w:rFonts w:ascii="Arial" w:hAnsi="Arial" w:cs="Arial"/>
          <w:bCs/>
          <w:sz w:val="24"/>
          <w:szCs w:val="24"/>
        </w:rPr>
        <w:t xml:space="preserve"> en que debía otorgarse la escritura prometida, quedó claro que su intención era cumplir y no desistir del contrato.</w:t>
      </w:r>
    </w:p>
    <w:p w:rsidR="00020D9E" w:rsidRPr="009F0F1A" w:rsidRDefault="00020D9E" w:rsidP="003D48FC">
      <w:pPr>
        <w:pStyle w:val="Sinespaciado1"/>
        <w:tabs>
          <w:tab w:val="left" w:pos="2410"/>
        </w:tabs>
        <w:spacing w:line="276" w:lineRule="auto"/>
        <w:ind w:firstLine="2835"/>
        <w:jc w:val="both"/>
        <w:rPr>
          <w:rFonts w:ascii="Arial" w:hAnsi="Arial" w:cs="Arial"/>
          <w:bCs/>
          <w:sz w:val="24"/>
          <w:szCs w:val="24"/>
        </w:rPr>
      </w:pPr>
    </w:p>
    <w:p w:rsidR="00020D9E" w:rsidRPr="009F0F1A" w:rsidRDefault="00020D9E"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Es evidente, dice, para que prospere la resolución del contrato, dicha pretensión no puede haber sido solicitada por la demandante, pues conforme al artículo 1546 del C.C. y 870 del </w:t>
      </w:r>
      <w:proofErr w:type="spellStart"/>
      <w:r w:rsidRPr="009F0F1A">
        <w:rPr>
          <w:rFonts w:ascii="Arial" w:hAnsi="Arial" w:cs="Arial"/>
          <w:bCs/>
          <w:sz w:val="24"/>
          <w:szCs w:val="24"/>
        </w:rPr>
        <w:t>C.Co</w:t>
      </w:r>
      <w:proofErr w:type="spellEnd"/>
      <w:r w:rsidRPr="009F0F1A">
        <w:rPr>
          <w:rFonts w:ascii="Arial" w:hAnsi="Arial" w:cs="Arial"/>
          <w:bCs/>
          <w:sz w:val="24"/>
          <w:szCs w:val="24"/>
        </w:rPr>
        <w:t>., esta acción solo puede ejercitarse por el contratante que se allanó a cumplir y no por el contratante incumplido, el cual para el asunto de marras es la demandante.</w:t>
      </w:r>
    </w:p>
    <w:p w:rsidR="00914AE8" w:rsidRPr="009F0F1A" w:rsidRDefault="00914AE8" w:rsidP="003D48FC">
      <w:pPr>
        <w:pStyle w:val="Sinespaciado1"/>
        <w:tabs>
          <w:tab w:val="left" w:pos="2410"/>
        </w:tabs>
        <w:spacing w:line="276" w:lineRule="auto"/>
        <w:ind w:firstLine="2835"/>
        <w:jc w:val="both"/>
        <w:rPr>
          <w:rFonts w:ascii="Arial" w:hAnsi="Arial" w:cs="Arial"/>
          <w:bCs/>
          <w:sz w:val="24"/>
          <w:szCs w:val="24"/>
        </w:rPr>
      </w:pPr>
    </w:p>
    <w:p w:rsidR="00DF0194" w:rsidRPr="009F0F1A" w:rsidRDefault="00914AE8" w:rsidP="003D48FC">
      <w:pPr>
        <w:pStyle w:val="Sinespaciado1"/>
        <w:tabs>
          <w:tab w:val="left" w:pos="2410"/>
        </w:tabs>
        <w:spacing w:line="276" w:lineRule="auto"/>
        <w:ind w:firstLine="2835"/>
        <w:jc w:val="both"/>
        <w:rPr>
          <w:rFonts w:ascii="Arial" w:hAnsi="Arial" w:cs="Arial"/>
          <w:b/>
          <w:bCs/>
          <w:sz w:val="24"/>
          <w:szCs w:val="24"/>
        </w:rPr>
      </w:pPr>
      <w:r w:rsidRPr="009F0F1A">
        <w:rPr>
          <w:rFonts w:ascii="Arial" w:hAnsi="Arial" w:cs="Arial"/>
          <w:b/>
          <w:bCs/>
          <w:sz w:val="24"/>
          <w:szCs w:val="24"/>
        </w:rPr>
        <w:t>NO PROSPERA.</w:t>
      </w:r>
      <w:r w:rsidR="00FB61AD" w:rsidRPr="009F0F1A">
        <w:rPr>
          <w:rFonts w:ascii="Arial" w:hAnsi="Arial" w:cs="Arial"/>
          <w:b/>
          <w:bCs/>
          <w:sz w:val="24"/>
          <w:szCs w:val="24"/>
        </w:rPr>
        <w:t xml:space="preserve"> </w:t>
      </w:r>
    </w:p>
    <w:p w:rsidR="00DF0194" w:rsidRPr="009F0F1A" w:rsidRDefault="00DF0194" w:rsidP="003D48FC">
      <w:pPr>
        <w:pStyle w:val="Sinespaciado1"/>
        <w:tabs>
          <w:tab w:val="left" w:pos="2410"/>
        </w:tabs>
        <w:spacing w:line="276" w:lineRule="auto"/>
        <w:ind w:firstLine="2835"/>
        <w:jc w:val="both"/>
        <w:rPr>
          <w:rFonts w:ascii="Arial" w:hAnsi="Arial" w:cs="Arial"/>
          <w:b/>
          <w:bCs/>
          <w:sz w:val="24"/>
          <w:szCs w:val="24"/>
        </w:rPr>
      </w:pPr>
    </w:p>
    <w:p w:rsidR="00050E7C" w:rsidRPr="009F0F1A" w:rsidRDefault="00FB61AD"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En</w:t>
      </w:r>
      <w:r w:rsidR="008309BD" w:rsidRPr="009F0F1A">
        <w:rPr>
          <w:rFonts w:ascii="Arial" w:hAnsi="Arial" w:cs="Arial"/>
          <w:bCs/>
          <w:sz w:val="24"/>
          <w:szCs w:val="24"/>
        </w:rPr>
        <w:t xml:space="preserve"> primer lugar, </w:t>
      </w:r>
      <w:r w:rsidR="00050E7C" w:rsidRPr="009F0F1A">
        <w:rPr>
          <w:rFonts w:ascii="Arial" w:hAnsi="Arial" w:cs="Arial"/>
          <w:bCs/>
          <w:sz w:val="24"/>
          <w:szCs w:val="24"/>
        </w:rPr>
        <w:t xml:space="preserve">la causa de pedir de la actora es el incumplimiento por parte del demandado en la entrega del inmueble prometido en venta, que según el contrato de promesa en la cláusula cuarta reza: </w:t>
      </w:r>
      <w:r w:rsidR="00050E7C" w:rsidRPr="009F0F1A">
        <w:rPr>
          <w:rFonts w:ascii="Arial" w:hAnsi="Arial" w:cs="Arial"/>
          <w:bCs/>
          <w:i/>
          <w:sz w:val="24"/>
          <w:szCs w:val="24"/>
        </w:rPr>
        <w:t>“</w:t>
      </w:r>
      <w:r w:rsidR="00050E7C" w:rsidRPr="009F0F1A">
        <w:rPr>
          <w:rFonts w:ascii="Arial" w:hAnsi="Arial" w:cs="Arial"/>
          <w:bCs/>
          <w:i/>
          <w:szCs w:val="24"/>
        </w:rPr>
        <w:t>La entrega material de los bienes prometidos en venta se efectuará a más tardar en el mes de julio del año 2016, siempre y cuando EL(LA) (LOS) PROMITENTE(S) COMPRADOR(A) (ES), hayan cumplido con las obligaciones estipuladas en la cláusula cuarta de la presente promesa y se hayan conectado los servicios públicos. No obstante el señalamiento de este plazo, LA PROMITENTE VENDEDORA dispondrá de un plazo de gracia de ciento veinte (120) días calendario para efectuar dicha entrega</w:t>
      </w:r>
      <w:r w:rsidR="002200AC" w:rsidRPr="009F0F1A">
        <w:rPr>
          <w:rFonts w:ascii="Arial" w:hAnsi="Arial" w:cs="Arial"/>
          <w:bCs/>
          <w:i/>
          <w:szCs w:val="24"/>
        </w:rPr>
        <w:t>…</w:t>
      </w:r>
      <w:r w:rsidR="002200AC" w:rsidRPr="009F0F1A">
        <w:rPr>
          <w:rFonts w:ascii="Arial" w:hAnsi="Arial" w:cs="Arial"/>
          <w:bCs/>
          <w:i/>
          <w:sz w:val="24"/>
          <w:szCs w:val="24"/>
        </w:rPr>
        <w:t>”</w:t>
      </w:r>
      <w:r w:rsidR="003D48FC" w:rsidRPr="009F0F1A">
        <w:rPr>
          <w:rFonts w:ascii="Arial" w:hAnsi="Arial" w:cs="Arial"/>
          <w:bCs/>
          <w:i/>
          <w:sz w:val="24"/>
          <w:szCs w:val="24"/>
        </w:rPr>
        <w:t>.</w:t>
      </w:r>
    </w:p>
    <w:p w:rsidR="00050E7C" w:rsidRPr="009F0F1A" w:rsidRDefault="00050E7C" w:rsidP="003D48FC">
      <w:pPr>
        <w:pStyle w:val="Sinespaciado1"/>
        <w:tabs>
          <w:tab w:val="left" w:pos="2410"/>
        </w:tabs>
        <w:spacing w:line="276" w:lineRule="auto"/>
        <w:ind w:firstLine="2835"/>
        <w:jc w:val="both"/>
        <w:rPr>
          <w:rFonts w:ascii="Arial" w:hAnsi="Arial" w:cs="Arial"/>
          <w:bCs/>
          <w:sz w:val="24"/>
          <w:szCs w:val="24"/>
        </w:rPr>
      </w:pPr>
    </w:p>
    <w:p w:rsidR="00050E7C" w:rsidRPr="009F0F1A" w:rsidRDefault="00C0109E"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Entonces, según el </w:t>
      </w:r>
      <w:r w:rsidR="00FA0109" w:rsidRPr="009F0F1A">
        <w:rPr>
          <w:rFonts w:ascii="Arial" w:hAnsi="Arial" w:cs="Arial"/>
          <w:bCs/>
          <w:sz w:val="24"/>
          <w:szCs w:val="24"/>
        </w:rPr>
        <w:t xml:space="preserve">pacto </w:t>
      </w:r>
      <w:proofErr w:type="spellStart"/>
      <w:r w:rsidR="00FA0109" w:rsidRPr="009F0F1A">
        <w:rPr>
          <w:rFonts w:ascii="Arial" w:hAnsi="Arial" w:cs="Arial"/>
          <w:bCs/>
          <w:sz w:val="24"/>
          <w:szCs w:val="24"/>
        </w:rPr>
        <w:t>negocial</w:t>
      </w:r>
      <w:proofErr w:type="spellEnd"/>
      <w:r w:rsidRPr="009F0F1A">
        <w:rPr>
          <w:rFonts w:ascii="Arial" w:hAnsi="Arial" w:cs="Arial"/>
          <w:bCs/>
          <w:sz w:val="24"/>
          <w:szCs w:val="24"/>
        </w:rPr>
        <w:t>, la promitente vendedora tenía plazo máximo para entregar el inmueble prometido en venta, 120 días calendario después del 31 de julio de 2016, esto es, hasta el 28 de noviembre de la misma anualidad.</w:t>
      </w:r>
    </w:p>
    <w:p w:rsidR="00050E7C" w:rsidRPr="009F0F1A" w:rsidRDefault="00050E7C" w:rsidP="003D48FC">
      <w:pPr>
        <w:pStyle w:val="Sinespaciado1"/>
        <w:tabs>
          <w:tab w:val="left" w:pos="2410"/>
        </w:tabs>
        <w:spacing w:line="276" w:lineRule="auto"/>
        <w:ind w:firstLine="2835"/>
        <w:jc w:val="both"/>
        <w:rPr>
          <w:rFonts w:ascii="Arial" w:hAnsi="Arial" w:cs="Arial"/>
          <w:bCs/>
          <w:sz w:val="24"/>
          <w:szCs w:val="24"/>
        </w:rPr>
      </w:pPr>
    </w:p>
    <w:p w:rsidR="00050E7C" w:rsidRPr="009F0F1A" w:rsidRDefault="00C0109E"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Ahora, como dicha entrega estaba condicionada al cumplimiento de la cláus</w:t>
      </w:r>
      <w:r w:rsidR="00AD6F85" w:rsidRPr="009F0F1A">
        <w:rPr>
          <w:rFonts w:ascii="Arial" w:hAnsi="Arial" w:cs="Arial"/>
          <w:bCs/>
          <w:sz w:val="24"/>
          <w:szCs w:val="24"/>
        </w:rPr>
        <w:t xml:space="preserve">ula cuarta del pacto </w:t>
      </w:r>
      <w:proofErr w:type="spellStart"/>
      <w:r w:rsidR="00AD6F85" w:rsidRPr="009F0F1A">
        <w:rPr>
          <w:rFonts w:ascii="Arial" w:hAnsi="Arial" w:cs="Arial"/>
          <w:bCs/>
          <w:sz w:val="24"/>
          <w:szCs w:val="24"/>
        </w:rPr>
        <w:t>negocial</w:t>
      </w:r>
      <w:proofErr w:type="spellEnd"/>
      <w:r w:rsidR="00AD6F85" w:rsidRPr="009F0F1A">
        <w:rPr>
          <w:rFonts w:ascii="Arial" w:hAnsi="Arial" w:cs="Arial"/>
          <w:bCs/>
          <w:sz w:val="24"/>
          <w:szCs w:val="24"/>
        </w:rPr>
        <w:t>, l</w:t>
      </w:r>
      <w:r w:rsidRPr="009F0F1A">
        <w:rPr>
          <w:rFonts w:ascii="Arial" w:hAnsi="Arial" w:cs="Arial"/>
          <w:bCs/>
          <w:sz w:val="24"/>
          <w:szCs w:val="24"/>
        </w:rPr>
        <w:t>a demandante debió acreditar que la cumpli</w:t>
      </w:r>
      <w:r w:rsidR="002200AC" w:rsidRPr="009F0F1A">
        <w:rPr>
          <w:rFonts w:ascii="Arial" w:hAnsi="Arial" w:cs="Arial"/>
          <w:bCs/>
          <w:sz w:val="24"/>
          <w:szCs w:val="24"/>
        </w:rPr>
        <w:t xml:space="preserve">ó. </w:t>
      </w:r>
      <w:r w:rsidR="00FA0109" w:rsidRPr="009F0F1A">
        <w:rPr>
          <w:rFonts w:ascii="Arial" w:hAnsi="Arial" w:cs="Arial"/>
          <w:bCs/>
          <w:sz w:val="24"/>
          <w:szCs w:val="24"/>
        </w:rPr>
        <w:t xml:space="preserve">Dicha </w:t>
      </w:r>
      <w:r w:rsidR="00A51F15" w:rsidRPr="009F0F1A">
        <w:rPr>
          <w:rFonts w:ascii="Arial" w:hAnsi="Arial" w:cs="Arial"/>
          <w:bCs/>
          <w:sz w:val="24"/>
          <w:szCs w:val="24"/>
        </w:rPr>
        <w:t>cláusula</w:t>
      </w:r>
      <w:r w:rsidR="00FA0109" w:rsidRPr="009F0F1A">
        <w:rPr>
          <w:rFonts w:ascii="Arial" w:hAnsi="Arial" w:cs="Arial"/>
          <w:bCs/>
          <w:sz w:val="24"/>
          <w:szCs w:val="24"/>
        </w:rPr>
        <w:t xml:space="preserve"> h</w:t>
      </w:r>
      <w:r w:rsidRPr="009F0F1A">
        <w:rPr>
          <w:rFonts w:ascii="Arial" w:hAnsi="Arial" w:cs="Arial"/>
          <w:bCs/>
          <w:sz w:val="24"/>
          <w:szCs w:val="24"/>
        </w:rPr>
        <w:t xml:space="preserve">ace referencia al PRECIO Y FORMA DE PAGO. </w:t>
      </w:r>
      <w:r w:rsidR="00FA0109" w:rsidRPr="009F0F1A">
        <w:rPr>
          <w:rFonts w:ascii="Arial" w:hAnsi="Arial" w:cs="Arial"/>
          <w:bCs/>
          <w:sz w:val="24"/>
          <w:szCs w:val="24"/>
        </w:rPr>
        <w:t>D</w:t>
      </w:r>
      <w:r w:rsidRPr="009F0F1A">
        <w:rPr>
          <w:rFonts w:ascii="Arial" w:hAnsi="Arial" w:cs="Arial"/>
          <w:bCs/>
          <w:sz w:val="24"/>
          <w:szCs w:val="24"/>
        </w:rPr>
        <w:t xml:space="preserve">ispone: </w:t>
      </w:r>
      <w:r w:rsidRPr="009F0F1A">
        <w:rPr>
          <w:rFonts w:ascii="Arial" w:hAnsi="Arial" w:cs="Arial"/>
          <w:bCs/>
          <w:i/>
          <w:sz w:val="24"/>
          <w:szCs w:val="24"/>
        </w:rPr>
        <w:t>“</w:t>
      </w:r>
      <w:r w:rsidR="00953D33" w:rsidRPr="009F0F1A">
        <w:rPr>
          <w:rFonts w:ascii="Arial" w:hAnsi="Arial" w:cs="Arial"/>
          <w:bCs/>
          <w:i/>
          <w:szCs w:val="24"/>
        </w:rPr>
        <w:t xml:space="preserve">EL </w:t>
      </w:r>
      <w:r w:rsidRPr="009F0F1A">
        <w:rPr>
          <w:rFonts w:ascii="Arial" w:hAnsi="Arial" w:cs="Arial"/>
          <w:bCs/>
          <w:i/>
          <w:szCs w:val="24"/>
        </w:rPr>
        <w:t>(LOS) PROMITENTE(S) COMPRADOR</w:t>
      </w:r>
      <w:r w:rsidR="00953D33" w:rsidRPr="009F0F1A">
        <w:rPr>
          <w:rFonts w:ascii="Arial" w:hAnsi="Arial" w:cs="Arial"/>
          <w:bCs/>
          <w:i/>
          <w:szCs w:val="24"/>
        </w:rPr>
        <w:t xml:space="preserve"> </w:t>
      </w:r>
      <w:r w:rsidRPr="009F0F1A">
        <w:rPr>
          <w:rFonts w:ascii="Arial" w:hAnsi="Arial" w:cs="Arial"/>
          <w:bCs/>
          <w:i/>
          <w:szCs w:val="24"/>
        </w:rPr>
        <w:t xml:space="preserve">(ES) se obliga(n) </w:t>
      </w:r>
      <w:r w:rsidR="00953D33" w:rsidRPr="009F0F1A">
        <w:rPr>
          <w:rFonts w:ascii="Arial" w:hAnsi="Arial" w:cs="Arial"/>
          <w:bCs/>
          <w:i/>
          <w:szCs w:val="24"/>
        </w:rPr>
        <w:t xml:space="preserve">irrevocablemente a </w:t>
      </w:r>
      <w:r w:rsidR="00953D33" w:rsidRPr="009F0F1A">
        <w:rPr>
          <w:rFonts w:ascii="Arial" w:hAnsi="Arial" w:cs="Arial"/>
          <w:bCs/>
          <w:i/>
          <w:szCs w:val="24"/>
        </w:rPr>
        <w:lastRenderedPageBreak/>
        <w:t>pagar a la PROMITENTE VENDEDORA la suma de DOSCIENTOS CUATRO MILLONES NOVECIENTOS OCHENTA Y CUATRO MIL QUINIENTOS SESENTA Y UN PESOS M/L (</w:t>
      </w:r>
      <w:r w:rsidR="00DC48B1" w:rsidRPr="009F0F1A">
        <w:rPr>
          <w:rFonts w:ascii="Arial" w:hAnsi="Arial" w:cs="Arial"/>
          <w:bCs/>
          <w:i/>
          <w:szCs w:val="24"/>
        </w:rPr>
        <w:t>$</w:t>
      </w:r>
      <w:r w:rsidR="00953D33" w:rsidRPr="009F0F1A">
        <w:rPr>
          <w:rFonts w:ascii="Arial" w:hAnsi="Arial" w:cs="Arial"/>
          <w:bCs/>
          <w:i/>
          <w:szCs w:val="24"/>
        </w:rPr>
        <w:t xml:space="preserve">204.984.561) correspondiente al valor total del inmueble, la cual la </w:t>
      </w:r>
      <w:r w:rsidR="00D77F52" w:rsidRPr="009F0F1A">
        <w:rPr>
          <w:rFonts w:ascii="Arial" w:hAnsi="Arial" w:cs="Arial"/>
          <w:bCs/>
          <w:i/>
          <w:szCs w:val="24"/>
        </w:rPr>
        <w:t>pagarán así: Octubre 31/2015 $82</w:t>
      </w:r>
      <w:r w:rsidR="00953D33" w:rsidRPr="009F0F1A">
        <w:rPr>
          <w:rFonts w:ascii="Arial" w:hAnsi="Arial" w:cs="Arial"/>
          <w:bCs/>
          <w:i/>
          <w:szCs w:val="24"/>
        </w:rPr>
        <w:t>.958.520 Valor abonado a la fecha de la firma de la presente promesa. Julio 15/2016 $122.026.041 valor del crédito…</w:t>
      </w:r>
      <w:r w:rsidR="00953D33" w:rsidRPr="009F0F1A">
        <w:rPr>
          <w:rFonts w:ascii="Arial" w:hAnsi="Arial" w:cs="Arial"/>
          <w:bCs/>
          <w:i/>
          <w:sz w:val="24"/>
          <w:szCs w:val="24"/>
        </w:rPr>
        <w:t>”</w:t>
      </w:r>
      <w:r w:rsidR="003D48FC" w:rsidRPr="009F0F1A">
        <w:rPr>
          <w:rFonts w:ascii="Arial" w:hAnsi="Arial" w:cs="Arial"/>
          <w:bCs/>
          <w:i/>
          <w:sz w:val="24"/>
          <w:szCs w:val="24"/>
        </w:rPr>
        <w:t>.</w:t>
      </w:r>
    </w:p>
    <w:p w:rsidR="00AA6A18" w:rsidRPr="009F0F1A" w:rsidRDefault="00AA6A18" w:rsidP="003D48FC">
      <w:pPr>
        <w:pStyle w:val="Sinespaciado1"/>
        <w:tabs>
          <w:tab w:val="left" w:pos="2410"/>
        </w:tabs>
        <w:spacing w:line="276" w:lineRule="auto"/>
        <w:ind w:firstLine="2835"/>
        <w:jc w:val="both"/>
        <w:rPr>
          <w:rFonts w:ascii="Arial" w:hAnsi="Arial" w:cs="Arial"/>
          <w:bCs/>
          <w:sz w:val="24"/>
          <w:szCs w:val="24"/>
        </w:rPr>
      </w:pPr>
    </w:p>
    <w:p w:rsidR="00050E7C" w:rsidRPr="009F0F1A" w:rsidRDefault="00DC48B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A efectos de determinar si la actora cumplió la cláusula de pago para reclamar la entrega del inmueble, se encuentra lo siguiente:</w:t>
      </w:r>
    </w:p>
    <w:p w:rsidR="00DC48B1" w:rsidRPr="009F0F1A" w:rsidRDefault="00DC48B1" w:rsidP="003D48FC">
      <w:pPr>
        <w:pStyle w:val="Sinespaciado1"/>
        <w:tabs>
          <w:tab w:val="left" w:pos="2410"/>
        </w:tabs>
        <w:spacing w:line="276" w:lineRule="auto"/>
        <w:ind w:firstLine="2835"/>
        <w:jc w:val="both"/>
        <w:rPr>
          <w:rFonts w:ascii="Arial" w:hAnsi="Arial" w:cs="Arial"/>
          <w:bCs/>
          <w:sz w:val="24"/>
          <w:szCs w:val="24"/>
        </w:rPr>
      </w:pPr>
    </w:p>
    <w:p w:rsidR="007D0F0B" w:rsidRPr="009F0F1A" w:rsidRDefault="002200AC"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P</w:t>
      </w:r>
      <w:r w:rsidR="00DC48B1" w:rsidRPr="009F0F1A">
        <w:rPr>
          <w:rFonts w:ascii="Arial" w:hAnsi="Arial" w:cs="Arial"/>
          <w:bCs/>
          <w:sz w:val="24"/>
          <w:szCs w:val="24"/>
        </w:rPr>
        <w:t>ara la fecha de suscripción de la promesa de compraventa (31 de octubre de 2015) la compradora d</w:t>
      </w:r>
      <w:r w:rsidR="00D77F52" w:rsidRPr="009F0F1A">
        <w:rPr>
          <w:rFonts w:ascii="Arial" w:hAnsi="Arial" w:cs="Arial"/>
          <w:bCs/>
          <w:sz w:val="24"/>
          <w:szCs w:val="24"/>
        </w:rPr>
        <w:t>ebía haber pagado la suma de $82</w:t>
      </w:r>
      <w:r w:rsidR="00DC48B1" w:rsidRPr="009F0F1A">
        <w:rPr>
          <w:rFonts w:ascii="Arial" w:hAnsi="Arial" w:cs="Arial"/>
          <w:bCs/>
          <w:sz w:val="24"/>
          <w:szCs w:val="24"/>
        </w:rPr>
        <w:t>.958.520 y para el 15 de julio de 2016 el valor total</w:t>
      </w:r>
      <w:r w:rsidR="007D0F0B" w:rsidRPr="009F0F1A">
        <w:rPr>
          <w:rFonts w:ascii="Arial" w:hAnsi="Arial" w:cs="Arial"/>
          <w:bCs/>
          <w:sz w:val="24"/>
          <w:szCs w:val="24"/>
        </w:rPr>
        <w:t xml:space="preserve"> de los inmuebles prometidos en venta (apartamento y parqueadero)</w:t>
      </w:r>
      <w:r w:rsidR="00DC48B1" w:rsidRPr="009F0F1A">
        <w:rPr>
          <w:rFonts w:ascii="Arial" w:hAnsi="Arial" w:cs="Arial"/>
          <w:bCs/>
          <w:sz w:val="24"/>
          <w:szCs w:val="24"/>
        </w:rPr>
        <w:t>, esto es $204.984.561.</w:t>
      </w:r>
    </w:p>
    <w:p w:rsidR="007D0F0B" w:rsidRPr="009F0F1A" w:rsidRDefault="007D0F0B" w:rsidP="003D48FC">
      <w:pPr>
        <w:pStyle w:val="Sinespaciado1"/>
        <w:tabs>
          <w:tab w:val="left" w:pos="2410"/>
        </w:tabs>
        <w:spacing w:line="276" w:lineRule="auto"/>
        <w:ind w:firstLine="2835"/>
        <w:jc w:val="both"/>
        <w:rPr>
          <w:rFonts w:ascii="Arial" w:hAnsi="Arial" w:cs="Arial"/>
          <w:bCs/>
          <w:sz w:val="24"/>
          <w:szCs w:val="24"/>
        </w:rPr>
      </w:pPr>
    </w:p>
    <w:p w:rsidR="00484FA5" w:rsidRPr="009F0F1A" w:rsidRDefault="00916AEC"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Respecto de la primer</w:t>
      </w:r>
      <w:r w:rsidR="007D0F0B" w:rsidRPr="009F0F1A">
        <w:rPr>
          <w:rFonts w:ascii="Arial" w:hAnsi="Arial" w:cs="Arial"/>
          <w:bCs/>
          <w:sz w:val="24"/>
          <w:szCs w:val="24"/>
        </w:rPr>
        <w:t>a</w:t>
      </w:r>
      <w:r w:rsidRPr="009F0F1A">
        <w:rPr>
          <w:rFonts w:ascii="Arial" w:hAnsi="Arial" w:cs="Arial"/>
          <w:bCs/>
          <w:sz w:val="24"/>
          <w:szCs w:val="24"/>
        </w:rPr>
        <w:t xml:space="preserve"> obligación, </w:t>
      </w:r>
      <w:r w:rsidR="007D0F0B" w:rsidRPr="009F0F1A">
        <w:rPr>
          <w:rFonts w:ascii="Arial" w:hAnsi="Arial" w:cs="Arial"/>
          <w:bCs/>
          <w:sz w:val="24"/>
          <w:szCs w:val="24"/>
        </w:rPr>
        <w:t>o sea</w:t>
      </w:r>
      <w:r w:rsidRPr="009F0F1A">
        <w:rPr>
          <w:rFonts w:ascii="Arial" w:hAnsi="Arial" w:cs="Arial"/>
          <w:bCs/>
          <w:sz w:val="24"/>
          <w:szCs w:val="24"/>
        </w:rPr>
        <w:t xml:space="preserve">, </w:t>
      </w:r>
      <w:r w:rsidR="007D0F0B" w:rsidRPr="009F0F1A">
        <w:rPr>
          <w:rFonts w:ascii="Arial" w:hAnsi="Arial" w:cs="Arial"/>
          <w:bCs/>
          <w:sz w:val="24"/>
          <w:szCs w:val="24"/>
        </w:rPr>
        <w:t xml:space="preserve">el </w:t>
      </w:r>
      <w:r w:rsidRPr="009F0F1A">
        <w:rPr>
          <w:rFonts w:ascii="Arial" w:hAnsi="Arial" w:cs="Arial"/>
          <w:bCs/>
          <w:sz w:val="24"/>
          <w:szCs w:val="24"/>
        </w:rPr>
        <w:t xml:space="preserve">pago de la cuota inicial, ninguna discusión hay al respecto, la señora </w:t>
      </w:r>
      <w:r w:rsidRPr="009F0F1A">
        <w:rPr>
          <w:rFonts w:ascii="Arial" w:hAnsi="Arial" w:cs="Arial"/>
          <w:b/>
          <w:bCs/>
          <w:sz w:val="24"/>
          <w:szCs w:val="24"/>
        </w:rPr>
        <w:t>PAULA LORENA</w:t>
      </w:r>
      <w:r w:rsidR="00484FA5" w:rsidRPr="009F0F1A">
        <w:rPr>
          <w:rFonts w:ascii="Arial" w:hAnsi="Arial" w:cs="Arial"/>
          <w:bCs/>
          <w:sz w:val="24"/>
          <w:szCs w:val="24"/>
        </w:rPr>
        <w:t xml:space="preserve"> lo realizó;</w:t>
      </w:r>
      <w:r w:rsidR="007D0F0B" w:rsidRPr="009F0F1A">
        <w:rPr>
          <w:rFonts w:ascii="Arial" w:hAnsi="Arial" w:cs="Arial"/>
          <w:bCs/>
          <w:sz w:val="24"/>
          <w:szCs w:val="24"/>
        </w:rPr>
        <w:t xml:space="preserve"> la misma parte demandada así lo acepta. Y l</w:t>
      </w:r>
      <w:r w:rsidR="00DF0194" w:rsidRPr="009F0F1A">
        <w:rPr>
          <w:rFonts w:ascii="Arial" w:hAnsi="Arial" w:cs="Arial"/>
          <w:bCs/>
          <w:sz w:val="24"/>
          <w:szCs w:val="24"/>
        </w:rPr>
        <w:t xml:space="preserve">a </w:t>
      </w:r>
      <w:r w:rsidR="007D0F0B" w:rsidRPr="009F0F1A">
        <w:rPr>
          <w:rFonts w:ascii="Arial" w:hAnsi="Arial" w:cs="Arial"/>
          <w:bCs/>
          <w:sz w:val="24"/>
          <w:szCs w:val="24"/>
        </w:rPr>
        <w:t xml:space="preserve">relación de pagos entregada </w:t>
      </w:r>
      <w:r w:rsidR="00484FA5" w:rsidRPr="009F0F1A">
        <w:rPr>
          <w:rFonts w:ascii="Arial" w:hAnsi="Arial" w:cs="Arial"/>
          <w:bCs/>
          <w:sz w:val="24"/>
          <w:szCs w:val="24"/>
        </w:rPr>
        <w:t xml:space="preserve">al despacho judicial </w:t>
      </w:r>
      <w:r w:rsidR="007D0F0B" w:rsidRPr="009F0F1A">
        <w:rPr>
          <w:rFonts w:ascii="Arial" w:hAnsi="Arial" w:cs="Arial"/>
          <w:bCs/>
          <w:sz w:val="24"/>
          <w:szCs w:val="24"/>
        </w:rPr>
        <w:t xml:space="preserve">por la Directora de Cartera de la sociedad </w:t>
      </w:r>
      <w:r w:rsidR="007D0F0B" w:rsidRPr="009F0F1A">
        <w:rPr>
          <w:rFonts w:ascii="Arial" w:hAnsi="Arial" w:cs="Arial"/>
          <w:b/>
          <w:bCs/>
          <w:sz w:val="24"/>
          <w:szCs w:val="24"/>
        </w:rPr>
        <w:t>DIGNUS SAS</w:t>
      </w:r>
      <w:r w:rsidR="007D0F0B" w:rsidRPr="009F0F1A">
        <w:rPr>
          <w:rFonts w:ascii="Arial" w:hAnsi="Arial" w:cs="Arial"/>
          <w:bCs/>
          <w:sz w:val="24"/>
          <w:szCs w:val="24"/>
        </w:rPr>
        <w:t xml:space="preserve">, </w:t>
      </w:r>
      <w:r w:rsidR="00484FA5" w:rsidRPr="009F0F1A">
        <w:rPr>
          <w:rFonts w:ascii="Arial" w:hAnsi="Arial" w:cs="Arial"/>
          <w:bCs/>
          <w:sz w:val="24"/>
          <w:szCs w:val="24"/>
        </w:rPr>
        <w:t xml:space="preserve">que obra folios 167 y 169 del </w:t>
      </w:r>
      <w:r w:rsidR="007D0F0B" w:rsidRPr="009F0F1A">
        <w:rPr>
          <w:rFonts w:ascii="Arial" w:hAnsi="Arial" w:cs="Arial"/>
          <w:bCs/>
          <w:sz w:val="24"/>
          <w:szCs w:val="24"/>
        </w:rPr>
        <w:t>cuaderno principal, no deja dudas.</w:t>
      </w:r>
      <w:r w:rsidR="00484FA5" w:rsidRPr="009F0F1A">
        <w:rPr>
          <w:rFonts w:ascii="Arial" w:hAnsi="Arial" w:cs="Arial"/>
          <w:bCs/>
          <w:sz w:val="24"/>
          <w:szCs w:val="24"/>
        </w:rPr>
        <w:t xml:space="preserve"> Las nueve primeras casillas de la relación de pagos, más la última casilla, que se aclara en el sentido de que si bien aparece realizada una consignación de fecha 31-12-2017 por valor de $6.626.227, el desembolso real fue el 21 de mayo de 2015</w:t>
      </w:r>
      <w:r w:rsidR="000E1897" w:rsidRPr="009F0F1A">
        <w:rPr>
          <w:rFonts w:ascii="Arial" w:hAnsi="Arial" w:cs="Arial"/>
          <w:bCs/>
          <w:sz w:val="24"/>
          <w:szCs w:val="24"/>
        </w:rPr>
        <w:t>, suman en su total el valor de la cuota inicial, esto es $82.958.520</w:t>
      </w:r>
      <w:r w:rsidR="00484FA5" w:rsidRPr="009F0F1A">
        <w:rPr>
          <w:rFonts w:ascii="Arial" w:hAnsi="Arial" w:cs="Arial"/>
          <w:bCs/>
          <w:sz w:val="24"/>
          <w:szCs w:val="24"/>
        </w:rPr>
        <w:t>.</w:t>
      </w:r>
    </w:p>
    <w:p w:rsidR="00484FA5" w:rsidRPr="009F0F1A" w:rsidRDefault="00484FA5" w:rsidP="003D48FC">
      <w:pPr>
        <w:pStyle w:val="Sinespaciado1"/>
        <w:tabs>
          <w:tab w:val="left" w:pos="2410"/>
        </w:tabs>
        <w:spacing w:line="276" w:lineRule="auto"/>
        <w:ind w:firstLine="2835"/>
        <w:jc w:val="both"/>
        <w:rPr>
          <w:rFonts w:ascii="Arial" w:hAnsi="Arial" w:cs="Arial"/>
          <w:bCs/>
          <w:sz w:val="24"/>
          <w:szCs w:val="24"/>
        </w:rPr>
      </w:pPr>
    </w:p>
    <w:p w:rsidR="0023306B" w:rsidRPr="009F0F1A" w:rsidRDefault="00DC79FB"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Pero la señora </w:t>
      </w:r>
      <w:r w:rsidR="00484FA5" w:rsidRPr="009F0F1A">
        <w:rPr>
          <w:rFonts w:ascii="Arial" w:hAnsi="Arial" w:cs="Arial"/>
          <w:b/>
          <w:bCs/>
          <w:sz w:val="24"/>
          <w:szCs w:val="24"/>
        </w:rPr>
        <w:t>PAULA LORENA</w:t>
      </w:r>
      <w:r w:rsidR="00484FA5" w:rsidRPr="009F0F1A">
        <w:rPr>
          <w:rFonts w:ascii="Arial" w:hAnsi="Arial" w:cs="Arial"/>
          <w:bCs/>
          <w:sz w:val="24"/>
          <w:szCs w:val="24"/>
        </w:rPr>
        <w:t xml:space="preserve"> </w:t>
      </w:r>
      <w:r w:rsidR="00DF0194" w:rsidRPr="009F0F1A">
        <w:rPr>
          <w:rFonts w:ascii="Arial" w:hAnsi="Arial" w:cs="Arial"/>
          <w:bCs/>
          <w:sz w:val="24"/>
          <w:szCs w:val="24"/>
        </w:rPr>
        <w:t xml:space="preserve">no cumplió su obligación de pagar la totalidad del </w:t>
      </w:r>
      <w:r w:rsidRPr="009F0F1A">
        <w:rPr>
          <w:rFonts w:ascii="Arial" w:hAnsi="Arial" w:cs="Arial"/>
          <w:bCs/>
          <w:sz w:val="24"/>
          <w:szCs w:val="24"/>
        </w:rPr>
        <w:t xml:space="preserve">precio del </w:t>
      </w:r>
      <w:r w:rsidR="00DF0194" w:rsidRPr="009F0F1A">
        <w:rPr>
          <w:rFonts w:ascii="Arial" w:hAnsi="Arial" w:cs="Arial"/>
          <w:bCs/>
          <w:sz w:val="24"/>
          <w:szCs w:val="24"/>
        </w:rPr>
        <w:t>apartamento</w:t>
      </w:r>
      <w:r w:rsidR="00E1715F" w:rsidRPr="009F0F1A">
        <w:rPr>
          <w:rFonts w:ascii="Arial" w:hAnsi="Arial" w:cs="Arial"/>
          <w:bCs/>
          <w:sz w:val="24"/>
          <w:szCs w:val="24"/>
        </w:rPr>
        <w:t xml:space="preserve"> y parqueadero en la forma convenida</w:t>
      </w:r>
      <w:r w:rsidRPr="009F0F1A">
        <w:rPr>
          <w:rFonts w:ascii="Arial" w:hAnsi="Arial" w:cs="Arial"/>
          <w:bCs/>
          <w:sz w:val="24"/>
          <w:szCs w:val="24"/>
        </w:rPr>
        <w:t>, para efectos de su entrega</w:t>
      </w:r>
      <w:r w:rsidR="00DF0194" w:rsidRPr="009F0F1A">
        <w:rPr>
          <w:rFonts w:ascii="Arial" w:hAnsi="Arial" w:cs="Arial"/>
          <w:bCs/>
          <w:sz w:val="24"/>
          <w:szCs w:val="24"/>
        </w:rPr>
        <w:t xml:space="preserve">. </w:t>
      </w:r>
      <w:r w:rsidR="00103594" w:rsidRPr="009F0F1A">
        <w:rPr>
          <w:rFonts w:ascii="Arial" w:hAnsi="Arial" w:cs="Arial"/>
          <w:bCs/>
          <w:sz w:val="24"/>
          <w:szCs w:val="24"/>
        </w:rPr>
        <w:t>Ella misma afirma en el libelo que había pagado</w:t>
      </w:r>
      <w:r w:rsidR="0023306B" w:rsidRPr="009F0F1A">
        <w:rPr>
          <w:rFonts w:ascii="Arial" w:hAnsi="Arial" w:cs="Arial"/>
          <w:bCs/>
          <w:sz w:val="24"/>
          <w:szCs w:val="24"/>
        </w:rPr>
        <w:t xml:space="preserve"> a la fecha de presentación de la demanda  (abril de 2017),</w:t>
      </w:r>
      <w:r w:rsidR="00103594" w:rsidRPr="009F0F1A">
        <w:rPr>
          <w:rFonts w:ascii="Arial" w:hAnsi="Arial" w:cs="Arial"/>
          <w:bCs/>
          <w:sz w:val="24"/>
          <w:szCs w:val="24"/>
        </w:rPr>
        <w:t xml:space="preserve"> la suma de $185.</w:t>
      </w:r>
      <w:r w:rsidR="0023306B" w:rsidRPr="009F0F1A">
        <w:rPr>
          <w:rFonts w:ascii="Arial" w:hAnsi="Arial" w:cs="Arial"/>
          <w:bCs/>
          <w:sz w:val="24"/>
          <w:szCs w:val="24"/>
        </w:rPr>
        <w:t>010.087, pero estaba dispuesta a completar el valor total del precio.</w:t>
      </w:r>
    </w:p>
    <w:p w:rsidR="0023306B" w:rsidRPr="009F0F1A" w:rsidRDefault="0023306B" w:rsidP="003D48FC">
      <w:pPr>
        <w:pStyle w:val="Sinespaciado1"/>
        <w:tabs>
          <w:tab w:val="left" w:pos="2410"/>
        </w:tabs>
        <w:spacing w:line="276" w:lineRule="auto"/>
        <w:ind w:firstLine="2835"/>
        <w:jc w:val="both"/>
        <w:rPr>
          <w:rFonts w:ascii="Arial" w:hAnsi="Arial" w:cs="Arial"/>
          <w:bCs/>
          <w:sz w:val="24"/>
          <w:szCs w:val="24"/>
        </w:rPr>
      </w:pPr>
    </w:p>
    <w:p w:rsidR="0023306B" w:rsidRPr="009F0F1A" w:rsidRDefault="0023306B"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Siendo así las cosas, la </w:t>
      </w:r>
      <w:r w:rsidR="00484FA5" w:rsidRPr="009F0F1A">
        <w:rPr>
          <w:rFonts w:ascii="Arial" w:hAnsi="Arial" w:cs="Arial"/>
          <w:bCs/>
          <w:sz w:val="24"/>
          <w:szCs w:val="24"/>
        </w:rPr>
        <w:t>promotora del litigio, a causa de</w:t>
      </w:r>
      <w:r w:rsidR="00695943" w:rsidRPr="009F0F1A">
        <w:rPr>
          <w:rFonts w:ascii="Arial" w:hAnsi="Arial" w:cs="Arial"/>
          <w:bCs/>
          <w:sz w:val="24"/>
          <w:szCs w:val="24"/>
        </w:rPr>
        <w:t>l incumplimiento suyo</w:t>
      </w:r>
      <w:r w:rsidR="00BB6FA5" w:rsidRPr="009F0F1A">
        <w:rPr>
          <w:rFonts w:ascii="Arial" w:hAnsi="Arial" w:cs="Arial"/>
          <w:bCs/>
          <w:sz w:val="24"/>
          <w:szCs w:val="24"/>
        </w:rPr>
        <w:t>, en principio,</w:t>
      </w:r>
      <w:r w:rsidR="00484FA5" w:rsidRPr="009F0F1A">
        <w:rPr>
          <w:rFonts w:ascii="Arial" w:hAnsi="Arial" w:cs="Arial"/>
          <w:bCs/>
          <w:sz w:val="24"/>
          <w:szCs w:val="24"/>
        </w:rPr>
        <w:t xml:space="preserve"> </w:t>
      </w:r>
      <w:r w:rsidRPr="009F0F1A">
        <w:rPr>
          <w:rFonts w:ascii="Arial" w:hAnsi="Arial" w:cs="Arial"/>
          <w:bCs/>
          <w:sz w:val="24"/>
          <w:szCs w:val="24"/>
        </w:rPr>
        <w:t>no estaba habilitada para reclamar la entrega de</w:t>
      </w:r>
      <w:r w:rsidR="00A52E14" w:rsidRPr="009F0F1A">
        <w:rPr>
          <w:rFonts w:ascii="Arial" w:hAnsi="Arial" w:cs="Arial"/>
          <w:bCs/>
          <w:sz w:val="24"/>
          <w:szCs w:val="24"/>
        </w:rPr>
        <w:t xml:space="preserve"> </w:t>
      </w:r>
      <w:r w:rsidRPr="009F0F1A">
        <w:rPr>
          <w:rFonts w:ascii="Arial" w:hAnsi="Arial" w:cs="Arial"/>
          <w:bCs/>
          <w:sz w:val="24"/>
          <w:szCs w:val="24"/>
        </w:rPr>
        <w:t>l</w:t>
      </w:r>
      <w:r w:rsidR="00A52E14" w:rsidRPr="009F0F1A">
        <w:rPr>
          <w:rFonts w:ascii="Arial" w:hAnsi="Arial" w:cs="Arial"/>
          <w:bCs/>
          <w:sz w:val="24"/>
          <w:szCs w:val="24"/>
        </w:rPr>
        <w:t>os</w:t>
      </w:r>
      <w:r w:rsidRPr="009F0F1A">
        <w:rPr>
          <w:rFonts w:ascii="Arial" w:hAnsi="Arial" w:cs="Arial"/>
          <w:bCs/>
          <w:sz w:val="24"/>
          <w:szCs w:val="24"/>
        </w:rPr>
        <w:t xml:space="preserve"> inmueble</w:t>
      </w:r>
      <w:r w:rsidR="00A52E14" w:rsidRPr="009F0F1A">
        <w:rPr>
          <w:rFonts w:ascii="Arial" w:hAnsi="Arial" w:cs="Arial"/>
          <w:bCs/>
          <w:sz w:val="24"/>
          <w:szCs w:val="24"/>
        </w:rPr>
        <w:t>s</w:t>
      </w:r>
      <w:r w:rsidRPr="009F0F1A">
        <w:rPr>
          <w:rFonts w:ascii="Arial" w:hAnsi="Arial" w:cs="Arial"/>
          <w:bCs/>
          <w:sz w:val="24"/>
          <w:szCs w:val="24"/>
        </w:rPr>
        <w:t xml:space="preserve">, pues </w:t>
      </w:r>
      <w:r w:rsidR="00A52E14" w:rsidRPr="009F0F1A">
        <w:rPr>
          <w:rFonts w:ascii="Arial" w:hAnsi="Arial" w:cs="Arial"/>
          <w:bCs/>
          <w:sz w:val="24"/>
          <w:szCs w:val="24"/>
        </w:rPr>
        <w:t>no había dado cabal cumplimiento a la cláusula cuarta del contrato de promesa, relativa al pago</w:t>
      </w:r>
      <w:r w:rsidR="007160C8" w:rsidRPr="009F0F1A">
        <w:rPr>
          <w:rFonts w:ascii="Arial" w:hAnsi="Arial" w:cs="Arial"/>
          <w:bCs/>
          <w:sz w:val="24"/>
          <w:szCs w:val="24"/>
        </w:rPr>
        <w:t xml:space="preserve"> y así lo concluyó la funcionaria judicial</w:t>
      </w:r>
      <w:r w:rsidR="00695943" w:rsidRPr="009F0F1A">
        <w:rPr>
          <w:rFonts w:ascii="Arial" w:hAnsi="Arial" w:cs="Arial"/>
          <w:bCs/>
          <w:sz w:val="24"/>
          <w:szCs w:val="24"/>
        </w:rPr>
        <w:t xml:space="preserve"> </w:t>
      </w:r>
      <w:r w:rsidR="007160C8" w:rsidRPr="009F0F1A">
        <w:rPr>
          <w:rFonts w:ascii="Arial" w:hAnsi="Arial" w:cs="Arial"/>
          <w:bCs/>
          <w:sz w:val="24"/>
          <w:szCs w:val="24"/>
        </w:rPr>
        <w:t>de primera instancia</w:t>
      </w:r>
      <w:r w:rsidR="00695943" w:rsidRPr="009F0F1A">
        <w:rPr>
          <w:rFonts w:ascii="Arial" w:hAnsi="Arial" w:cs="Arial"/>
          <w:bCs/>
          <w:sz w:val="24"/>
          <w:szCs w:val="24"/>
        </w:rPr>
        <w:t xml:space="preserve">. </w:t>
      </w:r>
      <w:r w:rsidR="002200AC" w:rsidRPr="009F0F1A">
        <w:rPr>
          <w:rFonts w:ascii="Arial" w:hAnsi="Arial" w:cs="Arial"/>
          <w:bCs/>
          <w:sz w:val="24"/>
          <w:szCs w:val="24"/>
        </w:rPr>
        <w:t>Sin emb</w:t>
      </w:r>
      <w:r w:rsidR="002B7A3D" w:rsidRPr="009F0F1A">
        <w:rPr>
          <w:rFonts w:ascii="Arial" w:hAnsi="Arial" w:cs="Arial"/>
          <w:bCs/>
          <w:sz w:val="24"/>
          <w:szCs w:val="24"/>
        </w:rPr>
        <w:t>ar</w:t>
      </w:r>
      <w:r w:rsidR="002200AC" w:rsidRPr="009F0F1A">
        <w:rPr>
          <w:rFonts w:ascii="Arial" w:hAnsi="Arial" w:cs="Arial"/>
          <w:bCs/>
          <w:sz w:val="24"/>
          <w:szCs w:val="24"/>
        </w:rPr>
        <w:t>go</w:t>
      </w:r>
      <w:r w:rsidRPr="009F0F1A">
        <w:rPr>
          <w:rFonts w:ascii="Arial" w:hAnsi="Arial" w:cs="Arial"/>
          <w:bCs/>
          <w:sz w:val="24"/>
          <w:szCs w:val="24"/>
        </w:rPr>
        <w:t xml:space="preserve">, la </w:t>
      </w:r>
      <w:r w:rsidR="007160C8" w:rsidRPr="009F0F1A">
        <w:rPr>
          <w:rFonts w:ascii="Arial" w:hAnsi="Arial" w:cs="Arial"/>
          <w:bCs/>
          <w:sz w:val="24"/>
          <w:szCs w:val="24"/>
        </w:rPr>
        <w:t>señora Jueza</w:t>
      </w:r>
      <w:r w:rsidRPr="009F0F1A">
        <w:rPr>
          <w:rFonts w:ascii="Arial" w:hAnsi="Arial" w:cs="Arial"/>
          <w:bCs/>
          <w:sz w:val="24"/>
          <w:szCs w:val="24"/>
        </w:rPr>
        <w:t xml:space="preserve"> encuentra que la sociedad demandada tampoco estaba en condiciones de cumplir. En efecto, en el interrogatorio de parte</w:t>
      </w:r>
      <w:r w:rsidR="00086620" w:rsidRPr="009F0F1A">
        <w:rPr>
          <w:rFonts w:ascii="Arial" w:hAnsi="Arial" w:cs="Arial"/>
          <w:bCs/>
          <w:sz w:val="24"/>
          <w:szCs w:val="24"/>
        </w:rPr>
        <w:t xml:space="preserve"> realizado el 10 de julio de 2018</w:t>
      </w:r>
      <w:r w:rsidRPr="009F0F1A">
        <w:rPr>
          <w:rFonts w:ascii="Arial" w:hAnsi="Arial" w:cs="Arial"/>
          <w:bCs/>
          <w:sz w:val="24"/>
          <w:szCs w:val="24"/>
        </w:rPr>
        <w:t xml:space="preserve">, se interroga a la representante legal de la sociedad </w:t>
      </w:r>
      <w:r w:rsidRPr="009F0F1A">
        <w:rPr>
          <w:rFonts w:ascii="Arial" w:hAnsi="Arial" w:cs="Arial"/>
          <w:b/>
          <w:bCs/>
          <w:sz w:val="24"/>
          <w:szCs w:val="24"/>
        </w:rPr>
        <w:t>DIGNUS</w:t>
      </w:r>
      <w:r w:rsidR="00020D9E" w:rsidRPr="009F0F1A">
        <w:rPr>
          <w:rFonts w:ascii="Arial" w:hAnsi="Arial" w:cs="Arial"/>
          <w:bCs/>
          <w:sz w:val="24"/>
          <w:szCs w:val="24"/>
        </w:rPr>
        <w:t xml:space="preserve">, y </w:t>
      </w:r>
      <w:r w:rsidR="00086620" w:rsidRPr="009F0F1A">
        <w:rPr>
          <w:rFonts w:ascii="Arial" w:hAnsi="Arial" w:cs="Arial"/>
          <w:bCs/>
          <w:sz w:val="24"/>
          <w:szCs w:val="24"/>
        </w:rPr>
        <w:t>en su desarrollo</w:t>
      </w:r>
      <w:r w:rsidR="00020D9E" w:rsidRPr="009F0F1A">
        <w:rPr>
          <w:rFonts w:ascii="Arial" w:hAnsi="Arial" w:cs="Arial"/>
          <w:bCs/>
          <w:sz w:val="24"/>
          <w:szCs w:val="24"/>
        </w:rPr>
        <w:t xml:space="preserve"> </w:t>
      </w:r>
      <w:r w:rsidR="00086620" w:rsidRPr="009F0F1A">
        <w:rPr>
          <w:rFonts w:ascii="Arial" w:hAnsi="Arial" w:cs="Arial"/>
          <w:bCs/>
          <w:sz w:val="24"/>
          <w:szCs w:val="24"/>
        </w:rPr>
        <w:t xml:space="preserve">se destaca lo </w:t>
      </w:r>
      <w:r w:rsidRPr="009F0F1A">
        <w:rPr>
          <w:rFonts w:ascii="Arial" w:hAnsi="Arial" w:cs="Arial"/>
          <w:bCs/>
          <w:sz w:val="24"/>
          <w:szCs w:val="24"/>
        </w:rPr>
        <w:t>siguiente:</w:t>
      </w:r>
    </w:p>
    <w:p w:rsidR="003D48FC" w:rsidRPr="009F0F1A" w:rsidRDefault="003D48FC" w:rsidP="003D48FC">
      <w:pPr>
        <w:pStyle w:val="Sinespaciado1"/>
        <w:tabs>
          <w:tab w:val="left" w:pos="2410"/>
        </w:tabs>
        <w:spacing w:line="276" w:lineRule="auto"/>
        <w:ind w:firstLine="2835"/>
        <w:jc w:val="both"/>
        <w:rPr>
          <w:rFonts w:ascii="Arial" w:hAnsi="Arial" w:cs="Arial"/>
          <w:bCs/>
          <w:sz w:val="24"/>
          <w:szCs w:val="24"/>
        </w:rPr>
      </w:pPr>
    </w:p>
    <w:p w:rsidR="00D14366" w:rsidRPr="009F0F1A" w:rsidRDefault="00086620"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Pregunta el despacho judicial: ¿</w:t>
      </w:r>
      <w:r w:rsidR="00020D9E" w:rsidRPr="009F0F1A">
        <w:rPr>
          <w:rFonts w:ascii="Arial" w:hAnsi="Arial" w:cs="Arial"/>
          <w:bCs/>
          <w:sz w:val="24"/>
          <w:szCs w:val="24"/>
        </w:rPr>
        <w:t xml:space="preserve">Para el 30 de julio de 2016, se encontraba el apartamento y el parqueadero terminados y </w:t>
      </w:r>
      <w:r w:rsidRPr="009F0F1A">
        <w:rPr>
          <w:rFonts w:ascii="Arial" w:hAnsi="Arial" w:cs="Arial"/>
          <w:bCs/>
          <w:sz w:val="24"/>
          <w:szCs w:val="24"/>
        </w:rPr>
        <w:t>listos</w:t>
      </w:r>
      <w:r w:rsidR="00020D9E" w:rsidRPr="009F0F1A">
        <w:rPr>
          <w:rFonts w:ascii="Arial" w:hAnsi="Arial" w:cs="Arial"/>
          <w:bCs/>
          <w:sz w:val="24"/>
          <w:szCs w:val="24"/>
        </w:rPr>
        <w:t xml:space="preserve"> para ser entregados? </w:t>
      </w:r>
      <w:r w:rsidRPr="009F0F1A">
        <w:rPr>
          <w:rFonts w:ascii="Arial" w:hAnsi="Arial" w:cs="Arial"/>
          <w:bCs/>
          <w:sz w:val="24"/>
          <w:szCs w:val="24"/>
        </w:rPr>
        <w:t>Contestó</w:t>
      </w:r>
      <w:r w:rsidR="00020D9E" w:rsidRPr="009F0F1A">
        <w:rPr>
          <w:rFonts w:ascii="Arial" w:hAnsi="Arial" w:cs="Arial"/>
          <w:bCs/>
          <w:sz w:val="24"/>
          <w:szCs w:val="24"/>
        </w:rPr>
        <w:t xml:space="preserve">: </w:t>
      </w:r>
      <w:r w:rsidR="00020D9E" w:rsidRPr="009F0F1A">
        <w:rPr>
          <w:rFonts w:ascii="Arial" w:hAnsi="Arial" w:cs="Arial"/>
          <w:bCs/>
          <w:i/>
          <w:sz w:val="24"/>
          <w:szCs w:val="24"/>
        </w:rPr>
        <w:t>“Si señor”</w:t>
      </w:r>
      <w:r w:rsidR="00020D9E" w:rsidRPr="009F0F1A">
        <w:rPr>
          <w:rFonts w:ascii="Arial" w:hAnsi="Arial" w:cs="Arial"/>
          <w:bCs/>
          <w:sz w:val="24"/>
          <w:szCs w:val="24"/>
        </w:rPr>
        <w:t xml:space="preserve"> y así lo reitera. Minutos </w:t>
      </w:r>
      <w:r w:rsidRPr="009F0F1A">
        <w:rPr>
          <w:rFonts w:ascii="Arial" w:hAnsi="Arial" w:cs="Arial"/>
          <w:bCs/>
          <w:sz w:val="24"/>
          <w:szCs w:val="24"/>
        </w:rPr>
        <w:t>más</w:t>
      </w:r>
      <w:r w:rsidR="00020D9E" w:rsidRPr="009F0F1A">
        <w:rPr>
          <w:rFonts w:ascii="Arial" w:hAnsi="Arial" w:cs="Arial"/>
          <w:bCs/>
          <w:sz w:val="24"/>
          <w:szCs w:val="24"/>
        </w:rPr>
        <w:t xml:space="preserve"> adelante </w:t>
      </w:r>
      <w:r w:rsidR="00CE5FE5" w:rsidRPr="009F0F1A">
        <w:rPr>
          <w:rFonts w:ascii="Arial" w:hAnsi="Arial" w:cs="Arial"/>
          <w:bCs/>
          <w:sz w:val="24"/>
          <w:szCs w:val="24"/>
        </w:rPr>
        <w:t xml:space="preserve">la señora Jueza le </w:t>
      </w:r>
      <w:r w:rsidRPr="009F0F1A">
        <w:rPr>
          <w:rFonts w:ascii="Arial" w:hAnsi="Arial" w:cs="Arial"/>
          <w:bCs/>
          <w:sz w:val="24"/>
          <w:szCs w:val="24"/>
        </w:rPr>
        <w:t xml:space="preserve">interroga sobre </w:t>
      </w:r>
      <w:r w:rsidR="00CE5FE5" w:rsidRPr="009F0F1A">
        <w:rPr>
          <w:rFonts w:ascii="Arial" w:hAnsi="Arial" w:cs="Arial"/>
          <w:bCs/>
          <w:sz w:val="24"/>
          <w:szCs w:val="24"/>
        </w:rPr>
        <w:t>si</w:t>
      </w:r>
      <w:r w:rsidRPr="009F0F1A">
        <w:rPr>
          <w:rFonts w:ascii="Arial" w:hAnsi="Arial" w:cs="Arial"/>
          <w:bCs/>
          <w:sz w:val="24"/>
          <w:szCs w:val="24"/>
        </w:rPr>
        <w:t xml:space="preserve"> hoy</w:t>
      </w:r>
      <w:r w:rsidR="00CE5FE5" w:rsidRPr="009F0F1A">
        <w:rPr>
          <w:rFonts w:ascii="Arial" w:hAnsi="Arial" w:cs="Arial"/>
          <w:bCs/>
          <w:sz w:val="24"/>
          <w:szCs w:val="24"/>
        </w:rPr>
        <w:t xml:space="preserve"> </w:t>
      </w:r>
      <w:r w:rsidR="005828AC" w:rsidRPr="009F0F1A">
        <w:rPr>
          <w:rFonts w:ascii="Arial" w:hAnsi="Arial" w:cs="Arial"/>
          <w:bCs/>
          <w:sz w:val="24"/>
          <w:szCs w:val="24"/>
        </w:rPr>
        <w:t xml:space="preserve">– está haciendo referencia a la fecha del interrogatorio </w:t>
      </w:r>
      <w:r w:rsidRPr="009F0F1A">
        <w:rPr>
          <w:rFonts w:ascii="Arial" w:hAnsi="Arial" w:cs="Arial"/>
          <w:bCs/>
          <w:sz w:val="24"/>
          <w:szCs w:val="24"/>
        </w:rPr>
        <w:t>(10 de julio de 2018) está listo para entregar e</w:t>
      </w:r>
      <w:r w:rsidR="00CE5FE5" w:rsidRPr="009F0F1A">
        <w:rPr>
          <w:rFonts w:ascii="Arial" w:hAnsi="Arial" w:cs="Arial"/>
          <w:bCs/>
          <w:sz w:val="24"/>
          <w:szCs w:val="24"/>
        </w:rPr>
        <w:t xml:space="preserve">l </w:t>
      </w:r>
      <w:r w:rsidRPr="009F0F1A">
        <w:rPr>
          <w:rFonts w:ascii="Arial" w:hAnsi="Arial" w:cs="Arial"/>
          <w:bCs/>
          <w:sz w:val="24"/>
          <w:szCs w:val="24"/>
        </w:rPr>
        <w:t>apartamento</w:t>
      </w:r>
      <w:r w:rsidR="00CE5FE5" w:rsidRPr="009F0F1A">
        <w:rPr>
          <w:rFonts w:ascii="Arial" w:hAnsi="Arial" w:cs="Arial"/>
          <w:bCs/>
          <w:sz w:val="24"/>
          <w:szCs w:val="24"/>
        </w:rPr>
        <w:t xml:space="preserve"> y el parqueadero? Contestó: “</w:t>
      </w:r>
      <w:r w:rsidR="00CE5FE5" w:rsidRPr="009F0F1A">
        <w:rPr>
          <w:rFonts w:ascii="Arial" w:hAnsi="Arial" w:cs="Arial"/>
          <w:bCs/>
          <w:i/>
          <w:sz w:val="24"/>
          <w:szCs w:val="24"/>
        </w:rPr>
        <w:t>No su señoría, no estamos listos”</w:t>
      </w:r>
      <w:r w:rsidR="00CE5FE5" w:rsidRPr="009F0F1A">
        <w:rPr>
          <w:rFonts w:ascii="Arial" w:hAnsi="Arial" w:cs="Arial"/>
          <w:bCs/>
          <w:sz w:val="24"/>
          <w:szCs w:val="24"/>
        </w:rPr>
        <w:t xml:space="preserve">. Interviene la funcionaria </w:t>
      </w:r>
      <w:r w:rsidRPr="009F0F1A">
        <w:rPr>
          <w:rFonts w:ascii="Arial" w:hAnsi="Arial" w:cs="Arial"/>
          <w:bCs/>
          <w:sz w:val="24"/>
          <w:szCs w:val="24"/>
        </w:rPr>
        <w:t>para recriminarle que, entonces cuando le preguntó</w:t>
      </w:r>
      <w:r w:rsidR="00CE5FE5" w:rsidRPr="009F0F1A">
        <w:rPr>
          <w:rFonts w:ascii="Arial" w:hAnsi="Arial" w:cs="Arial"/>
          <w:bCs/>
          <w:sz w:val="24"/>
          <w:szCs w:val="24"/>
        </w:rPr>
        <w:t xml:space="preserve"> si al 30 de julio de 2016, que era la fecha en que debían ir a la Notaría, si se encontraban el apartamento y el </w:t>
      </w:r>
      <w:r w:rsidR="00CE5FE5" w:rsidRPr="009F0F1A">
        <w:rPr>
          <w:rFonts w:ascii="Arial" w:hAnsi="Arial" w:cs="Arial"/>
          <w:bCs/>
          <w:sz w:val="24"/>
          <w:szCs w:val="24"/>
        </w:rPr>
        <w:lastRenderedPageBreak/>
        <w:t xml:space="preserve">parqueadero terminados y listos para ser entregados usted contestó que </w:t>
      </w:r>
      <w:r w:rsidRPr="009F0F1A">
        <w:rPr>
          <w:rFonts w:ascii="Arial" w:hAnsi="Arial" w:cs="Arial"/>
          <w:bCs/>
          <w:sz w:val="24"/>
          <w:szCs w:val="24"/>
        </w:rPr>
        <w:t>sí, r</w:t>
      </w:r>
      <w:r w:rsidR="00CE5FE5" w:rsidRPr="009F0F1A">
        <w:rPr>
          <w:rFonts w:ascii="Arial" w:hAnsi="Arial" w:cs="Arial"/>
          <w:bCs/>
          <w:sz w:val="24"/>
          <w:szCs w:val="24"/>
        </w:rPr>
        <w:t xml:space="preserve">espondió: </w:t>
      </w:r>
      <w:r w:rsidR="00CE5FE5" w:rsidRPr="009F0F1A">
        <w:rPr>
          <w:rFonts w:ascii="Arial" w:hAnsi="Arial" w:cs="Arial"/>
          <w:bCs/>
          <w:i/>
          <w:sz w:val="24"/>
          <w:szCs w:val="24"/>
        </w:rPr>
        <w:t xml:space="preserve">“En obra </w:t>
      </w:r>
      <w:r w:rsidR="007160C8" w:rsidRPr="009F0F1A">
        <w:rPr>
          <w:rFonts w:ascii="Arial" w:hAnsi="Arial" w:cs="Arial"/>
          <w:bCs/>
          <w:i/>
          <w:sz w:val="24"/>
          <w:szCs w:val="24"/>
        </w:rPr>
        <w:t>está</w:t>
      </w:r>
      <w:r w:rsidR="00CE5FE5" w:rsidRPr="009F0F1A">
        <w:rPr>
          <w:rFonts w:ascii="Arial" w:hAnsi="Arial" w:cs="Arial"/>
          <w:bCs/>
          <w:i/>
          <w:sz w:val="24"/>
          <w:szCs w:val="24"/>
        </w:rPr>
        <w:t xml:space="preserve"> </w:t>
      </w:r>
      <w:r w:rsidRPr="009F0F1A">
        <w:rPr>
          <w:rFonts w:ascii="Arial" w:hAnsi="Arial" w:cs="Arial"/>
          <w:bCs/>
          <w:i/>
          <w:sz w:val="24"/>
          <w:szCs w:val="24"/>
        </w:rPr>
        <w:t>terminado</w:t>
      </w:r>
      <w:r w:rsidR="00CE5FE5" w:rsidRPr="009F0F1A">
        <w:rPr>
          <w:rFonts w:ascii="Arial" w:hAnsi="Arial" w:cs="Arial"/>
          <w:bCs/>
          <w:i/>
          <w:sz w:val="24"/>
          <w:szCs w:val="24"/>
        </w:rPr>
        <w:t>, lo que no está todavía listo es la documentación y para poder escriturar tenemos que tener documentación lista”</w:t>
      </w:r>
      <w:r w:rsidR="00CE5FE5" w:rsidRPr="009F0F1A">
        <w:rPr>
          <w:rFonts w:ascii="Arial" w:hAnsi="Arial" w:cs="Arial"/>
          <w:bCs/>
          <w:sz w:val="24"/>
          <w:szCs w:val="24"/>
        </w:rPr>
        <w:t>. Pregunta</w:t>
      </w:r>
      <w:r w:rsidRPr="009F0F1A">
        <w:rPr>
          <w:rFonts w:ascii="Arial" w:hAnsi="Arial" w:cs="Arial"/>
          <w:bCs/>
          <w:sz w:val="24"/>
          <w:szCs w:val="24"/>
        </w:rPr>
        <w:t xml:space="preserve"> la señora Jueza </w:t>
      </w:r>
      <w:r w:rsidR="00CE5FE5" w:rsidRPr="009F0F1A">
        <w:rPr>
          <w:rFonts w:ascii="Arial" w:hAnsi="Arial" w:cs="Arial"/>
          <w:bCs/>
          <w:sz w:val="24"/>
          <w:szCs w:val="24"/>
        </w:rPr>
        <w:t xml:space="preserve">si los </w:t>
      </w:r>
      <w:r w:rsidRPr="009F0F1A">
        <w:rPr>
          <w:rFonts w:ascii="Arial" w:hAnsi="Arial" w:cs="Arial"/>
          <w:bCs/>
          <w:sz w:val="24"/>
          <w:szCs w:val="24"/>
        </w:rPr>
        <w:t>apartamentos</w:t>
      </w:r>
      <w:r w:rsidR="00CE5FE5" w:rsidRPr="009F0F1A">
        <w:rPr>
          <w:rFonts w:ascii="Arial" w:hAnsi="Arial" w:cs="Arial"/>
          <w:bCs/>
          <w:sz w:val="24"/>
          <w:szCs w:val="24"/>
        </w:rPr>
        <w:t xml:space="preserve"> tienen ya los servicios </w:t>
      </w:r>
      <w:r w:rsidRPr="009F0F1A">
        <w:rPr>
          <w:rFonts w:ascii="Arial" w:hAnsi="Arial" w:cs="Arial"/>
          <w:bCs/>
          <w:sz w:val="24"/>
          <w:szCs w:val="24"/>
        </w:rPr>
        <w:t>públicos puestos y</w:t>
      </w:r>
      <w:r w:rsidR="00CE5FE5" w:rsidRPr="009F0F1A">
        <w:rPr>
          <w:rFonts w:ascii="Arial" w:hAnsi="Arial" w:cs="Arial"/>
          <w:bCs/>
          <w:sz w:val="24"/>
          <w:szCs w:val="24"/>
        </w:rPr>
        <w:t xml:space="preserve"> </w:t>
      </w:r>
      <w:r w:rsidRPr="009F0F1A">
        <w:rPr>
          <w:rFonts w:ascii="Arial" w:hAnsi="Arial" w:cs="Arial"/>
          <w:bCs/>
          <w:sz w:val="24"/>
          <w:szCs w:val="24"/>
        </w:rPr>
        <w:t>contestó</w:t>
      </w:r>
      <w:r w:rsidR="00CE5FE5" w:rsidRPr="009F0F1A">
        <w:rPr>
          <w:rFonts w:ascii="Arial" w:hAnsi="Arial" w:cs="Arial"/>
          <w:bCs/>
          <w:sz w:val="24"/>
          <w:szCs w:val="24"/>
        </w:rPr>
        <w:t>:</w:t>
      </w:r>
      <w:r w:rsidR="00CE5FE5" w:rsidRPr="009F0F1A">
        <w:rPr>
          <w:rFonts w:ascii="Arial" w:hAnsi="Arial" w:cs="Arial"/>
          <w:bCs/>
          <w:i/>
          <w:sz w:val="24"/>
          <w:szCs w:val="24"/>
        </w:rPr>
        <w:t xml:space="preserve"> “Tiene servicios </w:t>
      </w:r>
      <w:r w:rsidRPr="009F0F1A">
        <w:rPr>
          <w:rFonts w:ascii="Arial" w:hAnsi="Arial" w:cs="Arial"/>
          <w:bCs/>
          <w:i/>
          <w:sz w:val="24"/>
          <w:szCs w:val="24"/>
        </w:rPr>
        <w:t>públicos</w:t>
      </w:r>
      <w:r w:rsidR="00CE5FE5" w:rsidRPr="009F0F1A">
        <w:rPr>
          <w:rFonts w:ascii="Arial" w:hAnsi="Arial" w:cs="Arial"/>
          <w:bCs/>
          <w:i/>
          <w:sz w:val="24"/>
          <w:szCs w:val="24"/>
        </w:rPr>
        <w:t xml:space="preserve"> pero no tiene su </w:t>
      </w:r>
      <w:r w:rsidRPr="009F0F1A">
        <w:rPr>
          <w:rFonts w:ascii="Arial" w:hAnsi="Arial" w:cs="Arial"/>
          <w:bCs/>
          <w:i/>
          <w:sz w:val="24"/>
          <w:szCs w:val="24"/>
        </w:rPr>
        <w:t>matrícula</w:t>
      </w:r>
      <w:r w:rsidR="00CE5FE5" w:rsidRPr="009F0F1A">
        <w:rPr>
          <w:rFonts w:ascii="Arial" w:hAnsi="Arial" w:cs="Arial"/>
          <w:bCs/>
          <w:i/>
          <w:sz w:val="24"/>
          <w:szCs w:val="24"/>
        </w:rPr>
        <w:t xml:space="preserve"> individual, por eso, porque todavía no está la documentación lista. Indica que lo principal para poder entregar es el reglamento de propiedad horizontal.”</w:t>
      </w:r>
      <w:r w:rsidR="00CE5FE5" w:rsidRPr="009F0F1A">
        <w:rPr>
          <w:rFonts w:ascii="Arial" w:hAnsi="Arial" w:cs="Arial"/>
          <w:bCs/>
          <w:sz w:val="24"/>
          <w:szCs w:val="24"/>
        </w:rPr>
        <w:t xml:space="preserve"> Más adelante </w:t>
      </w:r>
      <w:r w:rsidR="007160C8" w:rsidRPr="009F0F1A">
        <w:rPr>
          <w:rFonts w:ascii="Arial" w:hAnsi="Arial" w:cs="Arial"/>
          <w:bCs/>
          <w:sz w:val="24"/>
          <w:szCs w:val="24"/>
        </w:rPr>
        <w:t>explica</w:t>
      </w:r>
      <w:r w:rsidR="00CE5FE5" w:rsidRPr="009F0F1A">
        <w:rPr>
          <w:rFonts w:ascii="Arial" w:hAnsi="Arial" w:cs="Arial"/>
          <w:bCs/>
          <w:sz w:val="24"/>
          <w:szCs w:val="24"/>
        </w:rPr>
        <w:t xml:space="preserve"> que </w:t>
      </w:r>
      <w:r w:rsidR="00D14366" w:rsidRPr="009F0F1A">
        <w:rPr>
          <w:rFonts w:ascii="Arial" w:hAnsi="Arial" w:cs="Arial"/>
          <w:bCs/>
          <w:sz w:val="24"/>
          <w:szCs w:val="24"/>
        </w:rPr>
        <w:t>está</w:t>
      </w:r>
      <w:r w:rsidR="007160C8" w:rsidRPr="009F0F1A">
        <w:rPr>
          <w:rFonts w:ascii="Arial" w:hAnsi="Arial" w:cs="Arial"/>
          <w:bCs/>
          <w:sz w:val="24"/>
          <w:szCs w:val="24"/>
        </w:rPr>
        <w:t xml:space="preserve"> por hacer la </w:t>
      </w:r>
      <w:r w:rsidR="00D14366" w:rsidRPr="009F0F1A">
        <w:rPr>
          <w:rFonts w:ascii="Arial" w:hAnsi="Arial" w:cs="Arial"/>
          <w:bCs/>
          <w:sz w:val="24"/>
          <w:szCs w:val="24"/>
        </w:rPr>
        <w:t>adición</w:t>
      </w:r>
      <w:r w:rsidR="007160C8" w:rsidRPr="009F0F1A">
        <w:rPr>
          <w:rFonts w:ascii="Arial" w:hAnsi="Arial" w:cs="Arial"/>
          <w:bCs/>
          <w:sz w:val="24"/>
          <w:szCs w:val="24"/>
        </w:rPr>
        <w:t xml:space="preserve"> a la etapa I y etapa II, tuvieron un embargo de MENSULA y una medida cautelar de la Terminal</w:t>
      </w:r>
      <w:r w:rsidR="00D14366" w:rsidRPr="009F0F1A">
        <w:rPr>
          <w:rFonts w:ascii="Arial" w:hAnsi="Arial" w:cs="Arial"/>
          <w:bCs/>
          <w:sz w:val="24"/>
          <w:szCs w:val="24"/>
        </w:rPr>
        <w:t xml:space="preserve"> por problema de linderos; que les correspondió hacer una Licencia de Subdivisión  y con esta pueden solicitar a la Notaría para poder</w:t>
      </w:r>
      <w:r w:rsidR="005828AC" w:rsidRPr="009F0F1A">
        <w:rPr>
          <w:rFonts w:ascii="Arial" w:hAnsi="Arial" w:cs="Arial"/>
          <w:bCs/>
          <w:sz w:val="24"/>
          <w:szCs w:val="24"/>
        </w:rPr>
        <w:t xml:space="preserve"> que los lotes que salen de la T</w:t>
      </w:r>
      <w:r w:rsidR="00D14366" w:rsidRPr="009F0F1A">
        <w:rPr>
          <w:rFonts w:ascii="Arial" w:hAnsi="Arial" w:cs="Arial"/>
          <w:bCs/>
          <w:sz w:val="24"/>
          <w:szCs w:val="24"/>
        </w:rPr>
        <w:t>erminal, tener un lote solo de la etapa III para poder hacer luego el reglamento de propiedad horizontal. El interrogatorio completo se puede consultar en CD de audio video de la audiencia preliminar (tiempo:</w:t>
      </w:r>
      <w:r w:rsidR="008D7208" w:rsidRPr="009F0F1A">
        <w:rPr>
          <w:rFonts w:ascii="Arial" w:hAnsi="Arial" w:cs="Arial"/>
          <w:bCs/>
          <w:sz w:val="24"/>
          <w:szCs w:val="24"/>
        </w:rPr>
        <w:t xml:space="preserve"> minuto 8 y siguientes).</w:t>
      </w:r>
    </w:p>
    <w:p w:rsidR="00190BAA" w:rsidRPr="009F0F1A" w:rsidRDefault="00190BAA" w:rsidP="003D48FC">
      <w:pPr>
        <w:pStyle w:val="Sinespaciado1"/>
        <w:tabs>
          <w:tab w:val="left" w:pos="2410"/>
        </w:tabs>
        <w:spacing w:line="276" w:lineRule="auto"/>
        <w:ind w:firstLine="2835"/>
        <w:jc w:val="both"/>
        <w:rPr>
          <w:rFonts w:ascii="Arial" w:hAnsi="Arial" w:cs="Arial"/>
          <w:bCs/>
          <w:sz w:val="24"/>
          <w:szCs w:val="24"/>
        </w:rPr>
      </w:pPr>
    </w:p>
    <w:p w:rsidR="00CE5FE5" w:rsidRPr="009F0F1A" w:rsidRDefault="00CE5FE5"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Entonces, ni para la fecha de la suscripción de la escritura</w:t>
      </w:r>
      <w:r w:rsidR="007160C8" w:rsidRPr="009F0F1A">
        <w:rPr>
          <w:rFonts w:ascii="Arial" w:hAnsi="Arial" w:cs="Arial"/>
          <w:bCs/>
          <w:sz w:val="24"/>
          <w:szCs w:val="24"/>
        </w:rPr>
        <w:t xml:space="preserve"> (30 julio de 2016)</w:t>
      </w:r>
      <w:r w:rsidRPr="009F0F1A">
        <w:rPr>
          <w:rFonts w:ascii="Arial" w:hAnsi="Arial" w:cs="Arial"/>
          <w:bCs/>
          <w:sz w:val="24"/>
          <w:szCs w:val="24"/>
        </w:rPr>
        <w:t>, ni para los siguien</w:t>
      </w:r>
      <w:r w:rsidR="007160C8" w:rsidRPr="009F0F1A">
        <w:rPr>
          <w:rFonts w:ascii="Arial" w:hAnsi="Arial" w:cs="Arial"/>
          <w:bCs/>
          <w:sz w:val="24"/>
          <w:szCs w:val="24"/>
        </w:rPr>
        <w:t>te</w:t>
      </w:r>
      <w:r w:rsidRPr="009F0F1A">
        <w:rPr>
          <w:rFonts w:ascii="Arial" w:hAnsi="Arial" w:cs="Arial"/>
          <w:bCs/>
          <w:sz w:val="24"/>
          <w:szCs w:val="24"/>
        </w:rPr>
        <w:t xml:space="preserve">s 120 </w:t>
      </w:r>
      <w:r w:rsidR="007160C8" w:rsidRPr="009F0F1A">
        <w:rPr>
          <w:rFonts w:ascii="Arial" w:hAnsi="Arial" w:cs="Arial"/>
          <w:bCs/>
          <w:sz w:val="24"/>
          <w:szCs w:val="24"/>
        </w:rPr>
        <w:t>días (28 de noviembre de 2016)</w:t>
      </w:r>
      <w:r w:rsidR="005828AC" w:rsidRPr="009F0F1A">
        <w:rPr>
          <w:rFonts w:ascii="Arial" w:hAnsi="Arial" w:cs="Arial"/>
          <w:bCs/>
          <w:sz w:val="24"/>
          <w:szCs w:val="24"/>
        </w:rPr>
        <w:t>,</w:t>
      </w:r>
      <w:r w:rsidRPr="009F0F1A">
        <w:rPr>
          <w:rFonts w:ascii="Arial" w:hAnsi="Arial" w:cs="Arial"/>
          <w:bCs/>
          <w:sz w:val="24"/>
          <w:szCs w:val="24"/>
        </w:rPr>
        <w:t xml:space="preserve"> ni para la fecha del interrogatorio</w:t>
      </w:r>
      <w:r w:rsidR="007160C8" w:rsidRPr="009F0F1A">
        <w:rPr>
          <w:rFonts w:ascii="Arial" w:hAnsi="Arial" w:cs="Arial"/>
          <w:bCs/>
          <w:sz w:val="24"/>
          <w:szCs w:val="24"/>
        </w:rPr>
        <w:t xml:space="preserve"> (10 de julio de 2018)</w:t>
      </w:r>
      <w:r w:rsidRPr="009F0F1A">
        <w:rPr>
          <w:rFonts w:ascii="Arial" w:hAnsi="Arial" w:cs="Arial"/>
          <w:bCs/>
          <w:sz w:val="24"/>
          <w:szCs w:val="24"/>
        </w:rPr>
        <w:t xml:space="preserve">, lo prometido en venta a la </w:t>
      </w:r>
      <w:r w:rsidR="007160C8" w:rsidRPr="009F0F1A">
        <w:rPr>
          <w:rFonts w:ascii="Arial" w:hAnsi="Arial" w:cs="Arial"/>
          <w:bCs/>
          <w:sz w:val="24"/>
          <w:szCs w:val="24"/>
        </w:rPr>
        <w:t xml:space="preserve">señora </w:t>
      </w:r>
      <w:r w:rsidR="007160C8" w:rsidRPr="009F0F1A">
        <w:rPr>
          <w:rFonts w:ascii="Arial" w:hAnsi="Arial" w:cs="Arial"/>
          <w:b/>
          <w:bCs/>
          <w:sz w:val="24"/>
          <w:szCs w:val="24"/>
        </w:rPr>
        <w:t>PAULA LORENA</w:t>
      </w:r>
      <w:r w:rsidRPr="009F0F1A">
        <w:rPr>
          <w:rFonts w:ascii="Arial" w:hAnsi="Arial" w:cs="Arial"/>
          <w:bCs/>
          <w:sz w:val="24"/>
          <w:szCs w:val="24"/>
        </w:rPr>
        <w:t xml:space="preserve"> era posible entregar</w:t>
      </w:r>
      <w:r w:rsidR="00D14366" w:rsidRPr="009F0F1A">
        <w:rPr>
          <w:rFonts w:ascii="Arial" w:hAnsi="Arial" w:cs="Arial"/>
          <w:bCs/>
          <w:sz w:val="24"/>
          <w:szCs w:val="24"/>
        </w:rPr>
        <w:t xml:space="preserve">lo, menos </w:t>
      </w:r>
      <w:r w:rsidR="005828AC" w:rsidRPr="009F0F1A">
        <w:rPr>
          <w:rFonts w:ascii="Arial" w:hAnsi="Arial" w:cs="Arial"/>
          <w:bCs/>
          <w:sz w:val="24"/>
          <w:szCs w:val="24"/>
        </w:rPr>
        <w:t xml:space="preserve">aún </w:t>
      </w:r>
      <w:r w:rsidR="00D14366" w:rsidRPr="009F0F1A">
        <w:rPr>
          <w:rFonts w:ascii="Arial" w:hAnsi="Arial" w:cs="Arial"/>
          <w:bCs/>
          <w:sz w:val="24"/>
          <w:szCs w:val="24"/>
        </w:rPr>
        <w:t>proceder a suscribir la correspondiente escritura pública</w:t>
      </w:r>
      <w:r w:rsidRPr="009F0F1A">
        <w:rPr>
          <w:rFonts w:ascii="Arial" w:hAnsi="Arial" w:cs="Arial"/>
          <w:bCs/>
          <w:sz w:val="24"/>
          <w:szCs w:val="24"/>
        </w:rPr>
        <w:t>.</w:t>
      </w:r>
    </w:p>
    <w:p w:rsidR="003D48FC" w:rsidRPr="009F0F1A" w:rsidRDefault="003D48FC" w:rsidP="003D48FC">
      <w:pPr>
        <w:pStyle w:val="Sinespaciado1"/>
        <w:tabs>
          <w:tab w:val="left" w:pos="2410"/>
        </w:tabs>
        <w:spacing w:line="276" w:lineRule="auto"/>
        <w:ind w:firstLine="2835"/>
        <w:jc w:val="both"/>
        <w:rPr>
          <w:rFonts w:ascii="Arial" w:hAnsi="Arial" w:cs="Arial"/>
          <w:bCs/>
          <w:sz w:val="24"/>
          <w:szCs w:val="24"/>
        </w:rPr>
      </w:pPr>
    </w:p>
    <w:p w:rsidR="00FA49E5" w:rsidRPr="009F0F1A" w:rsidRDefault="00CE5FE5"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El incumplimiento </w:t>
      </w:r>
      <w:r w:rsidR="00D14366" w:rsidRPr="009F0F1A">
        <w:rPr>
          <w:rFonts w:ascii="Arial" w:hAnsi="Arial" w:cs="Arial"/>
          <w:bCs/>
          <w:sz w:val="24"/>
          <w:szCs w:val="24"/>
        </w:rPr>
        <w:t xml:space="preserve">de las partes </w:t>
      </w:r>
      <w:r w:rsidRPr="009F0F1A">
        <w:rPr>
          <w:rFonts w:ascii="Arial" w:hAnsi="Arial" w:cs="Arial"/>
          <w:bCs/>
          <w:sz w:val="24"/>
          <w:szCs w:val="24"/>
        </w:rPr>
        <w:t>es mutuo. Del hecho de que la señor</w:t>
      </w:r>
      <w:r w:rsidR="00D14366" w:rsidRPr="009F0F1A">
        <w:rPr>
          <w:rFonts w:ascii="Arial" w:hAnsi="Arial" w:cs="Arial"/>
          <w:bCs/>
          <w:sz w:val="24"/>
          <w:szCs w:val="24"/>
        </w:rPr>
        <w:t>a</w:t>
      </w:r>
      <w:r w:rsidRPr="009F0F1A">
        <w:rPr>
          <w:rFonts w:ascii="Arial" w:hAnsi="Arial" w:cs="Arial"/>
          <w:bCs/>
          <w:sz w:val="24"/>
          <w:szCs w:val="24"/>
        </w:rPr>
        <w:t xml:space="preserve"> </w:t>
      </w:r>
      <w:r w:rsidR="00D14366" w:rsidRPr="009F0F1A">
        <w:rPr>
          <w:rFonts w:ascii="Arial" w:hAnsi="Arial" w:cs="Arial"/>
          <w:b/>
          <w:bCs/>
          <w:sz w:val="24"/>
          <w:szCs w:val="24"/>
        </w:rPr>
        <w:t>PAULA LORENA</w:t>
      </w:r>
      <w:r w:rsidR="00D14366" w:rsidRPr="009F0F1A">
        <w:rPr>
          <w:rFonts w:ascii="Arial" w:hAnsi="Arial" w:cs="Arial"/>
          <w:bCs/>
          <w:sz w:val="24"/>
          <w:szCs w:val="24"/>
        </w:rPr>
        <w:t xml:space="preserve"> </w:t>
      </w:r>
      <w:r w:rsidR="000B6C24" w:rsidRPr="009F0F1A">
        <w:rPr>
          <w:rFonts w:ascii="Arial" w:hAnsi="Arial" w:cs="Arial"/>
          <w:bCs/>
          <w:sz w:val="24"/>
          <w:szCs w:val="24"/>
        </w:rPr>
        <w:t xml:space="preserve">haya pagado casi la </w:t>
      </w:r>
      <w:r w:rsidRPr="009F0F1A">
        <w:rPr>
          <w:rFonts w:ascii="Arial" w:hAnsi="Arial" w:cs="Arial"/>
          <w:bCs/>
          <w:sz w:val="24"/>
          <w:szCs w:val="24"/>
        </w:rPr>
        <w:t xml:space="preserve">totalidad del precio convenido, no podemos inferir que no tiene intenciones de dar por </w:t>
      </w:r>
      <w:r w:rsidR="00D14366" w:rsidRPr="009F0F1A">
        <w:rPr>
          <w:rFonts w:ascii="Arial" w:hAnsi="Arial" w:cs="Arial"/>
          <w:bCs/>
          <w:sz w:val="24"/>
          <w:szCs w:val="24"/>
        </w:rPr>
        <w:t>terminado</w:t>
      </w:r>
      <w:r w:rsidRPr="009F0F1A">
        <w:rPr>
          <w:rFonts w:ascii="Arial" w:hAnsi="Arial" w:cs="Arial"/>
          <w:bCs/>
          <w:sz w:val="24"/>
          <w:szCs w:val="24"/>
        </w:rPr>
        <w:t xml:space="preserve"> el con</w:t>
      </w:r>
      <w:r w:rsidR="00D14366" w:rsidRPr="009F0F1A">
        <w:rPr>
          <w:rFonts w:ascii="Arial" w:hAnsi="Arial" w:cs="Arial"/>
          <w:bCs/>
          <w:sz w:val="24"/>
          <w:szCs w:val="24"/>
        </w:rPr>
        <w:t>trat</w:t>
      </w:r>
      <w:r w:rsidRPr="009F0F1A">
        <w:rPr>
          <w:rFonts w:ascii="Arial" w:hAnsi="Arial" w:cs="Arial"/>
          <w:bCs/>
          <w:sz w:val="24"/>
          <w:szCs w:val="24"/>
        </w:rPr>
        <w:t>o</w:t>
      </w:r>
      <w:r w:rsidR="00FA49E5" w:rsidRPr="009F0F1A">
        <w:rPr>
          <w:rFonts w:ascii="Arial" w:hAnsi="Arial" w:cs="Arial"/>
          <w:bCs/>
          <w:sz w:val="24"/>
          <w:szCs w:val="24"/>
        </w:rPr>
        <w:t>, como lo afir</w:t>
      </w:r>
      <w:r w:rsidR="005828AC" w:rsidRPr="009F0F1A">
        <w:rPr>
          <w:rFonts w:ascii="Arial" w:hAnsi="Arial" w:cs="Arial"/>
          <w:bCs/>
          <w:sz w:val="24"/>
          <w:szCs w:val="24"/>
        </w:rPr>
        <w:t>ma la apelante. Estuvo conforme</w:t>
      </w:r>
      <w:r w:rsidR="00FA49E5" w:rsidRPr="009F0F1A">
        <w:rPr>
          <w:rFonts w:ascii="Arial" w:hAnsi="Arial" w:cs="Arial"/>
          <w:bCs/>
          <w:sz w:val="24"/>
          <w:szCs w:val="24"/>
        </w:rPr>
        <w:t xml:space="preserve"> con el fallo que declaró resuelto el contrato y ordenó la devolución de lo pagado. La sociedad demandada tampoco ha demostrado que le haya propuesto a la actora posponer la entrega de los inmuebles prometidos en venta y la suscripción de la escritura, debido a las dificultades que expuso la representante legal. </w:t>
      </w:r>
    </w:p>
    <w:p w:rsidR="00AA6A18" w:rsidRPr="009F0F1A" w:rsidRDefault="00AA6A18" w:rsidP="003D48FC">
      <w:pPr>
        <w:pStyle w:val="Sinespaciado1"/>
        <w:tabs>
          <w:tab w:val="left" w:pos="2410"/>
        </w:tabs>
        <w:spacing w:line="276" w:lineRule="auto"/>
        <w:ind w:firstLine="2835"/>
        <w:jc w:val="both"/>
        <w:rPr>
          <w:rFonts w:ascii="Arial" w:hAnsi="Arial" w:cs="Arial"/>
          <w:bCs/>
          <w:sz w:val="24"/>
          <w:szCs w:val="24"/>
        </w:rPr>
      </w:pPr>
    </w:p>
    <w:p w:rsidR="00AA6A18" w:rsidRPr="009F0F1A" w:rsidRDefault="00FA49E5"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Ahora, l</w:t>
      </w:r>
      <w:r w:rsidR="00AA6A18" w:rsidRPr="009F0F1A">
        <w:rPr>
          <w:rFonts w:ascii="Arial" w:hAnsi="Arial" w:cs="Arial"/>
          <w:bCs/>
          <w:sz w:val="24"/>
          <w:szCs w:val="24"/>
        </w:rPr>
        <w:t>a intención de seguir con el negocio por parte</w:t>
      </w:r>
      <w:r w:rsidRPr="009F0F1A">
        <w:rPr>
          <w:rFonts w:ascii="Arial" w:hAnsi="Arial" w:cs="Arial"/>
          <w:bCs/>
          <w:sz w:val="24"/>
          <w:szCs w:val="24"/>
        </w:rPr>
        <w:t xml:space="preserve"> de la sociedad demandada</w:t>
      </w:r>
      <w:r w:rsidR="00AA6A18" w:rsidRPr="009F0F1A">
        <w:rPr>
          <w:rFonts w:ascii="Arial" w:hAnsi="Arial" w:cs="Arial"/>
          <w:bCs/>
          <w:sz w:val="24"/>
          <w:szCs w:val="24"/>
        </w:rPr>
        <w:t xml:space="preserve">, </w:t>
      </w:r>
      <w:r w:rsidRPr="009F0F1A">
        <w:rPr>
          <w:rFonts w:ascii="Arial" w:hAnsi="Arial" w:cs="Arial"/>
          <w:bCs/>
          <w:sz w:val="24"/>
          <w:szCs w:val="24"/>
        </w:rPr>
        <w:t xml:space="preserve">aduciendo que fue a la Notaría </w:t>
      </w:r>
      <w:r w:rsidR="00AA6A18" w:rsidRPr="009F0F1A">
        <w:rPr>
          <w:rFonts w:ascii="Arial" w:hAnsi="Arial" w:cs="Arial"/>
          <w:bCs/>
          <w:sz w:val="24"/>
          <w:szCs w:val="24"/>
        </w:rPr>
        <w:t xml:space="preserve">a </w:t>
      </w:r>
      <w:r w:rsidR="005828AC" w:rsidRPr="009F0F1A">
        <w:rPr>
          <w:rFonts w:ascii="Arial" w:hAnsi="Arial" w:cs="Arial"/>
          <w:bCs/>
          <w:sz w:val="24"/>
          <w:szCs w:val="24"/>
        </w:rPr>
        <w:t xml:space="preserve">firmar la escritura, no es tal. A la Notaría acude </w:t>
      </w:r>
      <w:r w:rsidR="00AA6A18" w:rsidRPr="009F0F1A">
        <w:rPr>
          <w:rFonts w:ascii="Arial" w:hAnsi="Arial" w:cs="Arial"/>
          <w:bCs/>
          <w:sz w:val="24"/>
          <w:szCs w:val="24"/>
        </w:rPr>
        <w:t xml:space="preserve">el 30 de </w:t>
      </w:r>
      <w:r w:rsidRPr="009F0F1A">
        <w:rPr>
          <w:rFonts w:ascii="Arial" w:hAnsi="Arial" w:cs="Arial"/>
          <w:bCs/>
          <w:sz w:val="24"/>
          <w:szCs w:val="24"/>
        </w:rPr>
        <w:t>noviembre</w:t>
      </w:r>
      <w:r w:rsidR="00AA6A18" w:rsidRPr="009F0F1A">
        <w:rPr>
          <w:rFonts w:ascii="Arial" w:hAnsi="Arial" w:cs="Arial"/>
          <w:bCs/>
          <w:sz w:val="24"/>
          <w:szCs w:val="24"/>
        </w:rPr>
        <w:t xml:space="preserve"> de 2016</w:t>
      </w:r>
      <w:r w:rsidR="005828AC" w:rsidRPr="009F0F1A">
        <w:rPr>
          <w:rFonts w:ascii="Arial" w:hAnsi="Arial" w:cs="Arial"/>
          <w:bCs/>
          <w:sz w:val="24"/>
          <w:szCs w:val="24"/>
        </w:rPr>
        <w:t xml:space="preserve"> la apoderad</w:t>
      </w:r>
      <w:r w:rsidR="00DC5159" w:rsidRPr="009F0F1A">
        <w:rPr>
          <w:rFonts w:ascii="Arial" w:hAnsi="Arial" w:cs="Arial"/>
          <w:bCs/>
          <w:sz w:val="24"/>
          <w:szCs w:val="24"/>
        </w:rPr>
        <w:t>a</w:t>
      </w:r>
      <w:r w:rsidR="005828AC" w:rsidRPr="009F0F1A">
        <w:rPr>
          <w:rFonts w:ascii="Arial" w:hAnsi="Arial" w:cs="Arial"/>
          <w:bCs/>
          <w:sz w:val="24"/>
          <w:szCs w:val="24"/>
        </w:rPr>
        <w:t xml:space="preserve"> especial de la sociedad </w:t>
      </w:r>
      <w:r w:rsidR="005828AC" w:rsidRPr="009F0F1A">
        <w:rPr>
          <w:rFonts w:ascii="Arial" w:hAnsi="Arial" w:cs="Arial"/>
          <w:b/>
          <w:bCs/>
          <w:sz w:val="24"/>
          <w:szCs w:val="24"/>
        </w:rPr>
        <w:t>DIGNUS</w:t>
      </w:r>
      <w:r w:rsidR="005828AC" w:rsidRPr="009F0F1A">
        <w:rPr>
          <w:rFonts w:ascii="Arial" w:hAnsi="Arial" w:cs="Arial"/>
          <w:bCs/>
          <w:sz w:val="24"/>
          <w:szCs w:val="24"/>
        </w:rPr>
        <w:t xml:space="preserve"> –según acta que obra a folio 106 del cuaderno principal,</w:t>
      </w:r>
      <w:r w:rsidR="00AA6A18" w:rsidRPr="009F0F1A">
        <w:rPr>
          <w:rFonts w:ascii="Arial" w:hAnsi="Arial" w:cs="Arial"/>
          <w:bCs/>
          <w:sz w:val="24"/>
          <w:szCs w:val="24"/>
        </w:rPr>
        <w:t xml:space="preserve"> cuando </w:t>
      </w:r>
      <w:r w:rsidR="005828AC" w:rsidRPr="009F0F1A">
        <w:rPr>
          <w:rFonts w:ascii="Arial" w:hAnsi="Arial" w:cs="Arial"/>
          <w:bCs/>
          <w:sz w:val="24"/>
          <w:szCs w:val="24"/>
        </w:rPr>
        <w:t xml:space="preserve">no era </w:t>
      </w:r>
      <w:r w:rsidR="00AA6A18" w:rsidRPr="009F0F1A">
        <w:rPr>
          <w:rFonts w:ascii="Arial" w:hAnsi="Arial" w:cs="Arial"/>
          <w:bCs/>
          <w:sz w:val="24"/>
          <w:szCs w:val="24"/>
        </w:rPr>
        <w:t xml:space="preserve">esa la fecha </w:t>
      </w:r>
      <w:r w:rsidR="005828AC" w:rsidRPr="009F0F1A">
        <w:rPr>
          <w:rFonts w:ascii="Arial" w:hAnsi="Arial" w:cs="Arial"/>
          <w:bCs/>
          <w:sz w:val="24"/>
          <w:szCs w:val="24"/>
        </w:rPr>
        <w:t>convenida</w:t>
      </w:r>
      <w:r w:rsidRPr="009F0F1A">
        <w:rPr>
          <w:rFonts w:ascii="Arial" w:hAnsi="Arial" w:cs="Arial"/>
          <w:bCs/>
          <w:sz w:val="24"/>
          <w:szCs w:val="24"/>
        </w:rPr>
        <w:t>, sino el 30 de julio</w:t>
      </w:r>
      <w:r w:rsidR="005828AC" w:rsidRPr="009F0F1A">
        <w:rPr>
          <w:rFonts w:ascii="Arial" w:hAnsi="Arial" w:cs="Arial"/>
          <w:bCs/>
          <w:sz w:val="24"/>
          <w:szCs w:val="24"/>
        </w:rPr>
        <w:t xml:space="preserve"> de 2016</w:t>
      </w:r>
      <w:r w:rsidRPr="009F0F1A">
        <w:rPr>
          <w:rFonts w:ascii="Arial" w:hAnsi="Arial" w:cs="Arial"/>
          <w:bCs/>
          <w:sz w:val="24"/>
          <w:szCs w:val="24"/>
        </w:rPr>
        <w:t>. Y de otro lado, así hubiese ido en la fecha pactada</w:t>
      </w:r>
      <w:r w:rsidR="005828AC" w:rsidRPr="009F0F1A">
        <w:rPr>
          <w:rFonts w:ascii="Arial" w:hAnsi="Arial" w:cs="Arial"/>
          <w:bCs/>
          <w:sz w:val="24"/>
          <w:szCs w:val="24"/>
        </w:rPr>
        <w:t xml:space="preserve"> o el mismo 30 de noviembre </w:t>
      </w:r>
      <w:r w:rsidRPr="009F0F1A">
        <w:rPr>
          <w:rFonts w:ascii="Arial" w:hAnsi="Arial" w:cs="Arial"/>
          <w:bCs/>
          <w:sz w:val="24"/>
          <w:szCs w:val="24"/>
        </w:rPr>
        <w:t>era imposible que en la Notaría le dieran trámite, pues como la misma representante legal, dijo, a la fecha del interrogatorio de parte (10 de julio de 2018), era imposible allegar la documentación respectiva</w:t>
      </w:r>
      <w:r w:rsidR="005828AC" w:rsidRPr="009F0F1A">
        <w:rPr>
          <w:rFonts w:ascii="Arial" w:hAnsi="Arial" w:cs="Arial"/>
          <w:bCs/>
          <w:sz w:val="24"/>
          <w:szCs w:val="24"/>
        </w:rPr>
        <w:t>, menos lo iba ser para el 30 de julio de 2016</w:t>
      </w:r>
      <w:r w:rsidRPr="009F0F1A">
        <w:rPr>
          <w:rFonts w:ascii="Arial" w:hAnsi="Arial" w:cs="Arial"/>
          <w:bCs/>
          <w:sz w:val="24"/>
          <w:szCs w:val="24"/>
        </w:rPr>
        <w:t>.</w:t>
      </w:r>
    </w:p>
    <w:p w:rsidR="003634E7" w:rsidRPr="009F0F1A" w:rsidRDefault="003634E7" w:rsidP="003D48FC">
      <w:pPr>
        <w:pStyle w:val="Sinespaciado1"/>
        <w:tabs>
          <w:tab w:val="left" w:pos="2410"/>
        </w:tabs>
        <w:spacing w:line="276" w:lineRule="auto"/>
        <w:ind w:firstLine="2835"/>
        <w:jc w:val="both"/>
        <w:rPr>
          <w:rFonts w:ascii="Arial" w:hAnsi="Arial" w:cs="Arial"/>
          <w:bCs/>
          <w:sz w:val="24"/>
          <w:szCs w:val="24"/>
        </w:rPr>
      </w:pPr>
    </w:p>
    <w:p w:rsidR="00351A2E" w:rsidRPr="009F0F1A" w:rsidRDefault="003634E7"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Ha de tenerse en cuenta que la Corte Suprema de Justicia ha reiterado que, </w:t>
      </w:r>
      <w:r w:rsidRPr="009F0F1A">
        <w:rPr>
          <w:rFonts w:ascii="Arial" w:hAnsi="Arial" w:cs="Arial"/>
          <w:bCs/>
          <w:i/>
          <w:sz w:val="24"/>
          <w:szCs w:val="24"/>
        </w:rPr>
        <w:t>“</w:t>
      </w:r>
      <w:r w:rsidRPr="009F0F1A">
        <w:rPr>
          <w:rFonts w:ascii="Arial" w:hAnsi="Arial" w:cs="Arial"/>
          <w:bCs/>
          <w:i/>
          <w:szCs w:val="24"/>
        </w:rPr>
        <w:t>(…) en tratándose de los deudores de la prestación de suscribir una escritura pública, se predican de quien comparece a la Notaría acatando los requerimientos legales o convencionales necesarios para poder otorgar el instrumento prometido, esto es, que no le basta con querer suscribir el documento público, sino que debe estar en condiciones de poder hacerlo</w:t>
      </w:r>
      <w:r w:rsidRPr="009F0F1A">
        <w:rPr>
          <w:rFonts w:ascii="Arial" w:hAnsi="Arial" w:cs="Arial"/>
          <w:bCs/>
          <w:i/>
          <w:sz w:val="24"/>
          <w:szCs w:val="24"/>
        </w:rPr>
        <w:t>”</w:t>
      </w:r>
      <w:r w:rsidRPr="009F0F1A">
        <w:rPr>
          <w:rFonts w:ascii="Arial" w:hAnsi="Arial" w:cs="Arial"/>
          <w:bCs/>
          <w:sz w:val="24"/>
          <w:szCs w:val="24"/>
        </w:rPr>
        <w:t>.  (</w:t>
      </w:r>
      <w:r w:rsidRPr="009F0F1A">
        <w:rPr>
          <w:rFonts w:ascii="Arial" w:hAnsi="Arial" w:cs="Arial"/>
          <w:b/>
          <w:bCs/>
          <w:sz w:val="24"/>
          <w:szCs w:val="24"/>
        </w:rPr>
        <w:t>Sentencia SC4420-2014</w:t>
      </w:r>
      <w:r w:rsidRPr="009F0F1A">
        <w:rPr>
          <w:rFonts w:ascii="Arial" w:hAnsi="Arial" w:cs="Arial"/>
          <w:bCs/>
          <w:sz w:val="24"/>
          <w:szCs w:val="24"/>
        </w:rPr>
        <w:t>).</w:t>
      </w:r>
    </w:p>
    <w:p w:rsidR="00CE5FE5" w:rsidRPr="009F0F1A" w:rsidRDefault="00CE5FE5" w:rsidP="003D48FC">
      <w:pPr>
        <w:pStyle w:val="Sinespaciado1"/>
        <w:tabs>
          <w:tab w:val="left" w:pos="2410"/>
        </w:tabs>
        <w:spacing w:line="276" w:lineRule="auto"/>
        <w:ind w:firstLine="2835"/>
        <w:jc w:val="both"/>
        <w:rPr>
          <w:rFonts w:ascii="Arial" w:hAnsi="Arial" w:cs="Arial"/>
          <w:bCs/>
          <w:sz w:val="24"/>
          <w:szCs w:val="24"/>
        </w:rPr>
      </w:pPr>
    </w:p>
    <w:p w:rsidR="0043598C" w:rsidRPr="009F0F1A" w:rsidRDefault="00DC5159"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lastRenderedPageBreak/>
        <w:t>Ahora, con respecto a que</w:t>
      </w:r>
      <w:r w:rsidR="008E0017" w:rsidRPr="009F0F1A">
        <w:rPr>
          <w:rFonts w:ascii="Arial" w:hAnsi="Arial" w:cs="Arial"/>
          <w:bCs/>
          <w:sz w:val="24"/>
          <w:szCs w:val="24"/>
        </w:rPr>
        <w:t xml:space="preserve"> plantea la apelante que</w:t>
      </w:r>
      <w:r w:rsidRPr="009F0F1A">
        <w:rPr>
          <w:rFonts w:ascii="Arial" w:hAnsi="Arial" w:cs="Arial"/>
          <w:bCs/>
          <w:sz w:val="24"/>
          <w:szCs w:val="24"/>
        </w:rPr>
        <w:t xml:space="preserve"> ante el mutuo incumplimiento es viable ejercer la acción de resolución del contrato, acudiendo indefectiblemente al mutuo disenso, no es en aplicación del artículo 1546 sino del 1602 del Código Civil, siendo esta la última posición vigente de la Corte, </w:t>
      </w:r>
      <w:r w:rsidR="008E0017" w:rsidRPr="009F0F1A">
        <w:rPr>
          <w:rFonts w:ascii="Arial" w:hAnsi="Arial" w:cs="Arial"/>
          <w:bCs/>
          <w:sz w:val="24"/>
          <w:szCs w:val="24"/>
        </w:rPr>
        <w:t xml:space="preserve">ello </w:t>
      </w:r>
      <w:r w:rsidRPr="009F0F1A">
        <w:rPr>
          <w:rFonts w:ascii="Arial" w:hAnsi="Arial" w:cs="Arial"/>
          <w:bCs/>
          <w:sz w:val="24"/>
          <w:szCs w:val="24"/>
        </w:rPr>
        <w:t>no es cierto y se explica.</w:t>
      </w:r>
    </w:p>
    <w:p w:rsidR="00DC5159" w:rsidRPr="009F0F1A" w:rsidRDefault="00DC5159" w:rsidP="003D48FC">
      <w:pPr>
        <w:pStyle w:val="Sinespaciado1"/>
        <w:tabs>
          <w:tab w:val="left" w:pos="2410"/>
        </w:tabs>
        <w:spacing w:line="276" w:lineRule="auto"/>
        <w:ind w:firstLine="2835"/>
        <w:jc w:val="both"/>
        <w:rPr>
          <w:rFonts w:ascii="Arial" w:hAnsi="Arial" w:cs="Arial"/>
          <w:bCs/>
          <w:sz w:val="24"/>
          <w:szCs w:val="24"/>
        </w:rPr>
      </w:pPr>
    </w:p>
    <w:p w:rsidR="00553864" w:rsidRPr="009F0F1A" w:rsidRDefault="00553864"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Sabido es que </w:t>
      </w:r>
      <w:r w:rsidR="00DC5159" w:rsidRPr="009F0F1A">
        <w:rPr>
          <w:rFonts w:ascii="Arial" w:hAnsi="Arial" w:cs="Arial"/>
          <w:bCs/>
          <w:sz w:val="24"/>
          <w:szCs w:val="24"/>
        </w:rPr>
        <w:t xml:space="preserve">el incumplimiento del contrato por parte de los dos extremos que lo integran, es cuestión no regulada por el </w:t>
      </w:r>
      <w:r w:rsidRPr="009F0F1A">
        <w:rPr>
          <w:rFonts w:ascii="Arial" w:hAnsi="Arial" w:cs="Arial"/>
          <w:bCs/>
          <w:sz w:val="24"/>
          <w:szCs w:val="24"/>
        </w:rPr>
        <w:t xml:space="preserve">artículo 1546 del Código Civil; en esta norma se regula es el </w:t>
      </w:r>
      <w:r w:rsidRPr="009F0F1A">
        <w:rPr>
          <w:rFonts w:ascii="Arial" w:hAnsi="Arial" w:cs="Arial"/>
          <w:sz w:val="24"/>
          <w:szCs w:val="24"/>
        </w:rPr>
        <w:t xml:space="preserve"> </w:t>
      </w:r>
      <w:r w:rsidRPr="009F0F1A">
        <w:rPr>
          <w:rFonts w:ascii="Arial" w:hAnsi="Arial" w:cs="Arial"/>
          <w:bCs/>
          <w:sz w:val="24"/>
          <w:szCs w:val="24"/>
        </w:rPr>
        <w:t xml:space="preserve">incumplimiento unilateral. La norma en cita prescribe: </w:t>
      </w:r>
    </w:p>
    <w:p w:rsidR="00553864" w:rsidRPr="009F0F1A" w:rsidRDefault="00553864" w:rsidP="003D48FC">
      <w:pPr>
        <w:pStyle w:val="Sinespaciado1"/>
        <w:tabs>
          <w:tab w:val="left" w:pos="2410"/>
        </w:tabs>
        <w:spacing w:line="276" w:lineRule="auto"/>
        <w:ind w:firstLine="2835"/>
        <w:jc w:val="both"/>
        <w:rPr>
          <w:rFonts w:ascii="Arial" w:hAnsi="Arial" w:cs="Arial"/>
          <w:bCs/>
          <w:sz w:val="24"/>
          <w:szCs w:val="24"/>
        </w:rPr>
      </w:pPr>
    </w:p>
    <w:p w:rsidR="00553864" w:rsidRPr="009F0F1A" w:rsidRDefault="00553864" w:rsidP="003D48FC">
      <w:pPr>
        <w:pStyle w:val="Sinespaciado1"/>
        <w:tabs>
          <w:tab w:val="left" w:pos="2410"/>
        </w:tabs>
        <w:ind w:left="426" w:right="420" w:firstLine="2127"/>
        <w:jc w:val="both"/>
        <w:rPr>
          <w:rFonts w:ascii="Arial" w:hAnsi="Arial" w:cs="Arial"/>
          <w:b/>
          <w:bCs/>
          <w:i/>
          <w:szCs w:val="24"/>
        </w:rPr>
      </w:pPr>
      <w:r w:rsidRPr="009F0F1A">
        <w:rPr>
          <w:rFonts w:ascii="Arial" w:hAnsi="Arial" w:cs="Arial"/>
          <w:b/>
          <w:bCs/>
          <w:i/>
          <w:szCs w:val="24"/>
        </w:rPr>
        <w:t>“En los contratos bilaterales va envuelta la condición resolutoria en caso de no cumplirse por uno de los contratantes lo pactado.</w:t>
      </w:r>
    </w:p>
    <w:p w:rsidR="00553864" w:rsidRPr="009F0F1A" w:rsidRDefault="00553864" w:rsidP="003D48FC">
      <w:pPr>
        <w:pStyle w:val="Sinespaciado1"/>
        <w:tabs>
          <w:tab w:val="left" w:pos="2410"/>
        </w:tabs>
        <w:ind w:left="426" w:right="420" w:firstLine="2835"/>
        <w:jc w:val="both"/>
        <w:rPr>
          <w:rFonts w:ascii="Arial" w:hAnsi="Arial" w:cs="Arial"/>
          <w:b/>
          <w:bCs/>
          <w:i/>
          <w:szCs w:val="24"/>
        </w:rPr>
      </w:pPr>
    </w:p>
    <w:p w:rsidR="00553864" w:rsidRPr="009F0F1A" w:rsidRDefault="00553864" w:rsidP="003D48FC">
      <w:pPr>
        <w:pStyle w:val="Sinespaciado1"/>
        <w:tabs>
          <w:tab w:val="left" w:pos="2410"/>
        </w:tabs>
        <w:ind w:left="426" w:right="420" w:firstLine="2127"/>
        <w:jc w:val="both"/>
        <w:rPr>
          <w:rFonts w:ascii="Arial" w:hAnsi="Arial" w:cs="Arial"/>
          <w:bCs/>
          <w:szCs w:val="24"/>
        </w:rPr>
      </w:pPr>
      <w:r w:rsidRPr="009F0F1A">
        <w:rPr>
          <w:rFonts w:ascii="Arial" w:hAnsi="Arial" w:cs="Arial"/>
          <w:b/>
          <w:bCs/>
          <w:i/>
          <w:szCs w:val="24"/>
        </w:rPr>
        <w:t>Pero en tal caso podrá el otro contratante, pedir a su arbitrio, o la resolución o el cumplimiento del contrato con indemnización de perjuicios.”</w:t>
      </w:r>
    </w:p>
    <w:p w:rsidR="00DC5159" w:rsidRPr="009F0F1A" w:rsidRDefault="00DC5159" w:rsidP="003D48FC">
      <w:pPr>
        <w:pStyle w:val="Sinespaciado1"/>
        <w:tabs>
          <w:tab w:val="left" w:pos="2410"/>
        </w:tabs>
        <w:spacing w:line="276" w:lineRule="auto"/>
        <w:ind w:firstLine="2835"/>
        <w:jc w:val="both"/>
        <w:rPr>
          <w:rFonts w:ascii="Arial" w:hAnsi="Arial" w:cs="Arial"/>
          <w:bCs/>
          <w:sz w:val="24"/>
          <w:szCs w:val="24"/>
        </w:rPr>
      </w:pPr>
    </w:p>
    <w:p w:rsidR="00F252E5" w:rsidRPr="009F0F1A" w:rsidRDefault="005A2B88"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Y mal puede afirmarse que</w:t>
      </w:r>
      <w:r w:rsidR="00DC5159" w:rsidRPr="009F0F1A">
        <w:rPr>
          <w:rFonts w:ascii="Arial" w:hAnsi="Arial" w:cs="Arial"/>
          <w:bCs/>
          <w:sz w:val="24"/>
          <w:szCs w:val="24"/>
        </w:rPr>
        <w:t xml:space="preserve">, </w:t>
      </w:r>
      <w:r w:rsidRPr="009F0F1A">
        <w:rPr>
          <w:rFonts w:ascii="Arial" w:hAnsi="Arial" w:cs="Arial"/>
          <w:bCs/>
          <w:sz w:val="24"/>
          <w:szCs w:val="24"/>
        </w:rPr>
        <w:t xml:space="preserve">en </w:t>
      </w:r>
      <w:r w:rsidR="00DC5159" w:rsidRPr="009F0F1A">
        <w:rPr>
          <w:rFonts w:ascii="Arial" w:hAnsi="Arial" w:cs="Arial"/>
          <w:bCs/>
          <w:sz w:val="24"/>
          <w:szCs w:val="24"/>
        </w:rPr>
        <w:t xml:space="preserve">tratándose de </w:t>
      </w:r>
      <w:r w:rsidRPr="009F0F1A">
        <w:rPr>
          <w:rFonts w:ascii="Arial" w:hAnsi="Arial" w:cs="Arial"/>
          <w:bCs/>
          <w:sz w:val="24"/>
          <w:szCs w:val="24"/>
        </w:rPr>
        <w:t xml:space="preserve">ambas </w:t>
      </w:r>
      <w:r w:rsidR="00DC5159" w:rsidRPr="009F0F1A">
        <w:rPr>
          <w:rFonts w:ascii="Arial" w:hAnsi="Arial" w:cs="Arial"/>
          <w:bCs/>
          <w:sz w:val="24"/>
          <w:szCs w:val="24"/>
        </w:rPr>
        <w:t xml:space="preserve">hipótesis factuales, la desatención de las obligaciones surgidas </w:t>
      </w:r>
      <w:r w:rsidR="002B7A3D" w:rsidRPr="009F0F1A">
        <w:rPr>
          <w:rFonts w:ascii="Arial" w:hAnsi="Arial" w:cs="Arial"/>
          <w:bCs/>
          <w:sz w:val="24"/>
          <w:szCs w:val="24"/>
        </w:rPr>
        <w:t>del acuerdo bilateral por uno so</w:t>
      </w:r>
      <w:r w:rsidR="00DC5159" w:rsidRPr="009F0F1A">
        <w:rPr>
          <w:rFonts w:ascii="Arial" w:hAnsi="Arial" w:cs="Arial"/>
          <w:bCs/>
          <w:sz w:val="24"/>
          <w:szCs w:val="24"/>
        </w:rPr>
        <w:t xml:space="preserve">lo de los contratantes, </w:t>
      </w:r>
      <w:r w:rsidRPr="009F0F1A">
        <w:rPr>
          <w:rFonts w:ascii="Arial" w:hAnsi="Arial" w:cs="Arial"/>
          <w:bCs/>
          <w:sz w:val="24"/>
          <w:szCs w:val="24"/>
        </w:rPr>
        <w:t>primer caso</w:t>
      </w:r>
      <w:r w:rsidR="00DC5159" w:rsidRPr="009F0F1A">
        <w:rPr>
          <w:rFonts w:ascii="Arial" w:hAnsi="Arial" w:cs="Arial"/>
          <w:bCs/>
          <w:sz w:val="24"/>
          <w:szCs w:val="24"/>
        </w:rPr>
        <w:t xml:space="preserve">, y por ambos, </w:t>
      </w:r>
      <w:r w:rsidRPr="009F0F1A">
        <w:rPr>
          <w:rFonts w:ascii="Arial" w:hAnsi="Arial" w:cs="Arial"/>
          <w:bCs/>
          <w:sz w:val="24"/>
          <w:szCs w:val="24"/>
        </w:rPr>
        <w:t>segundo caso</w:t>
      </w:r>
      <w:r w:rsidR="00DC5159" w:rsidRPr="009F0F1A">
        <w:rPr>
          <w:rFonts w:ascii="Arial" w:hAnsi="Arial" w:cs="Arial"/>
          <w:bCs/>
          <w:sz w:val="24"/>
          <w:szCs w:val="24"/>
        </w:rPr>
        <w:t>, la precitada norma se ocupó de regular los dos</w:t>
      </w:r>
      <w:r w:rsidR="00F252E5" w:rsidRPr="009F0F1A">
        <w:rPr>
          <w:rFonts w:ascii="Arial" w:hAnsi="Arial" w:cs="Arial"/>
          <w:bCs/>
          <w:sz w:val="24"/>
          <w:szCs w:val="24"/>
        </w:rPr>
        <w:t>,</w:t>
      </w:r>
      <w:r w:rsidRPr="009F0F1A">
        <w:rPr>
          <w:rFonts w:ascii="Arial" w:hAnsi="Arial" w:cs="Arial"/>
          <w:bCs/>
          <w:sz w:val="24"/>
          <w:szCs w:val="24"/>
        </w:rPr>
        <w:t xml:space="preserve"> como desde antaño tiene sentado la Corte Suprema de Justicia en</w:t>
      </w:r>
      <w:r w:rsidRPr="009F0F1A">
        <w:rPr>
          <w:rFonts w:ascii="Arial" w:hAnsi="Arial" w:cs="Arial"/>
          <w:sz w:val="24"/>
          <w:szCs w:val="24"/>
        </w:rPr>
        <w:t xml:space="preserve"> </w:t>
      </w:r>
      <w:r w:rsidRPr="009F0F1A">
        <w:rPr>
          <w:rFonts w:ascii="Arial" w:hAnsi="Arial" w:cs="Arial"/>
          <w:bCs/>
          <w:sz w:val="24"/>
          <w:szCs w:val="24"/>
        </w:rPr>
        <w:t xml:space="preserve">la abundante jurisprudencia elaborada en torno al tema. </w:t>
      </w:r>
      <w:r w:rsidR="00FE2BA0" w:rsidRPr="009F0F1A">
        <w:rPr>
          <w:rFonts w:ascii="Arial" w:hAnsi="Arial" w:cs="Arial"/>
          <w:bCs/>
          <w:sz w:val="24"/>
          <w:szCs w:val="24"/>
        </w:rPr>
        <w:t xml:space="preserve">De allí que en los eventos de demandas por incumplimiento recíproco era el artículo 1609 del Código Civil el </w:t>
      </w:r>
      <w:r w:rsidR="008E0017" w:rsidRPr="009F0F1A">
        <w:rPr>
          <w:rFonts w:ascii="Arial" w:hAnsi="Arial" w:cs="Arial"/>
          <w:bCs/>
          <w:sz w:val="24"/>
          <w:szCs w:val="24"/>
        </w:rPr>
        <w:t xml:space="preserve">fundamento legal </w:t>
      </w:r>
      <w:r w:rsidR="00FE2BA0" w:rsidRPr="009F0F1A">
        <w:rPr>
          <w:rFonts w:ascii="Arial" w:hAnsi="Arial" w:cs="Arial"/>
          <w:bCs/>
          <w:sz w:val="24"/>
          <w:szCs w:val="24"/>
        </w:rPr>
        <w:t>que debía aplicarse.</w:t>
      </w:r>
    </w:p>
    <w:p w:rsidR="00F252E5" w:rsidRPr="009F0F1A" w:rsidRDefault="00F252E5" w:rsidP="003D48FC">
      <w:pPr>
        <w:pStyle w:val="Sinespaciado1"/>
        <w:tabs>
          <w:tab w:val="left" w:pos="2410"/>
        </w:tabs>
        <w:spacing w:line="276" w:lineRule="auto"/>
        <w:ind w:firstLine="2835"/>
        <w:jc w:val="both"/>
        <w:rPr>
          <w:rFonts w:ascii="Arial" w:hAnsi="Arial" w:cs="Arial"/>
          <w:bCs/>
          <w:sz w:val="24"/>
          <w:szCs w:val="24"/>
        </w:rPr>
      </w:pPr>
    </w:p>
    <w:p w:rsidR="00F252E5" w:rsidRPr="009F0F1A" w:rsidRDefault="00F252E5"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Sin embargo, en reciente sentencia</w:t>
      </w:r>
      <w:r w:rsidR="005D45EB" w:rsidRPr="009F0F1A">
        <w:rPr>
          <w:rFonts w:ascii="Arial" w:hAnsi="Arial" w:cs="Arial"/>
          <w:bCs/>
          <w:sz w:val="24"/>
          <w:szCs w:val="24"/>
        </w:rPr>
        <w:t xml:space="preserve"> (</w:t>
      </w:r>
      <w:r w:rsidR="005D45EB" w:rsidRPr="009F0F1A">
        <w:rPr>
          <w:rFonts w:ascii="Arial" w:hAnsi="Arial" w:cs="Arial"/>
          <w:b/>
          <w:bCs/>
          <w:sz w:val="24"/>
          <w:szCs w:val="24"/>
        </w:rPr>
        <w:t>SC1662-2019</w:t>
      </w:r>
      <w:r w:rsidR="005D45EB" w:rsidRPr="009F0F1A">
        <w:rPr>
          <w:rFonts w:ascii="Arial" w:hAnsi="Arial" w:cs="Arial"/>
          <w:bCs/>
          <w:sz w:val="24"/>
          <w:szCs w:val="24"/>
        </w:rPr>
        <w:t>)</w:t>
      </w:r>
      <w:r w:rsidRPr="009F0F1A">
        <w:rPr>
          <w:rFonts w:ascii="Arial" w:hAnsi="Arial" w:cs="Arial"/>
          <w:bCs/>
          <w:sz w:val="24"/>
          <w:szCs w:val="24"/>
        </w:rPr>
        <w:t xml:space="preserve">, la Corte Suprema sostiene que frente al incumplimiento recíproco de los contratos bilaterales existe un </w:t>
      </w:r>
      <w:r w:rsidR="008E0017" w:rsidRPr="009F0F1A">
        <w:rPr>
          <w:rFonts w:ascii="Arial" w:hAnsi="Arial" w:cs="Arial"/>
          <w:bCs/>
          <w:sz w:val="24"/>
          <w:szCs w:val="24"/>
        </w:rPr>
        <w:t xml:space="preserve">vacío </w:t>
      </w:r>
      <w:r w:rsidRPr="009F0F1A">
        <w:rPr>
          <w:rFonts w:ascii="Arial" w:hAnsi="Arial" w:cs="Arial"/>
          <w:bCs/>
          <w:sz w:val="24"/>
          <w:szCs w:val="24"/>
        </w:rPr>
        <w:t>legal, por lo cual se debe acudir a la analog</w:t>
      </w:r>
      <w:r w:rsidR="002B7A3D" w:rsidRPr="009F0F1A">
        <w:rPr>
          <w:rFonts w:ascii="Arial" w:hAnsi="Arial" w:cs="Arial"/>
          <w:bCs/>
          <w:sz w:val="24"/>
          <w:szCs w:val="24"/>
        </w:rPr>
        <w:t>ía y así aplicar el artículo 154</w:t>
      </w:r>
      <w:r w:rsidRPr="009F0F1A">
        <w:rPr>
          <w:rFonts w:ascii="Arial" w:hAnsi="Arial" w:cs="Arial"/>
          <w:bCs/>
          <w:sz w:val="24"/>
          <w:szCs w:val="24"/>
        </w:rPr>
        <w:t xml:space="preserve">6. Con esta sentencia informa que hace una corrección doctrinal. </w:t>
      </w:r>
      <w:r w:rsidR="008E0017" w:rsidRPr="009F0F1A">
        <w:rPr>
          <w:rFonts w:ascii="Arial" w:hAnsi="Arial" w:cs="Arial"/>
          <w:bCs/>
          <w:sz w:val="24"/>
          <w:szCs w:val="24"/>
        </w:rPr>
        <w:t>A</w:t>
      </w:r>
      <w:r w:rsidRPr="009F0F1A">
        <w:rPr>
          <w:rFonts w:ascii="Arial" w:hAnsi="Arial" w:cs="Arial"/>
          <w:bCs/>
          <w:sz w:val="24"/>
          <w:szCs w:val="24"/>
        </w:rPr>
        <w:t xml:space="preserve">quí me permito leer las conclusiones de tal </w:t>
      </w:r>
      <w:r w:rsidR="008E0017" w:rsidRPr="009F0F1A">
        <w:rPr>
          <w:rFonts w:ascii="Arial" w:hAnsi="Arial" w:cs="Arial"/>
          <w:bCs/>
          <w:sz w:val="24"/>
          <w:szCs w:val="24"/>
        </w:rPr>
        <w:t>conclusión</w:t>
      </w:r>
      <w:r w:rsidRPr="009F0F1A">
        <w:rPr>
          <w:rFonts w:ascii="Arial" w:hAnsi="Arial" w:cs="Arial"/>
          <w:bCs/>
          <w:sz w:val="24"/>
          <w:szCs w:val="24"/>
        </w:rPr>
        <w:t>:</w:t>
      </w:r>
    </w:p>
    <w:p w:rsidR="008E0017" w:rsidRPr="009F0F1A" w:rsidRDefault="008E0017" w:rsidP="003D48FC">
      <w:pPr>
        <w:pStyle w:val="Sinespaciado1"/>
        <w:tabs>
          <w:tab w:val="left" w:pos="2410"/>
        </w:tabs>
        <w:spacing w:line="276" w:lineRule="auto"/>
        <w:ind w:firstLine="2835"/>
        <w:jc w:val="both"/>
        <w:rPr>
          <w:rFonts w:ascii="Arial" w:hAnsi="Arial" w:cs="Arial"/>
          <w:bCs/>
          <w:sz w:val="24"/>
          <w:szCs w:val="24"/>
        </w:rPr>
      </w:pPr>
    </w:p>
    <w:p w:rsidR="00F252E5" w:rsidRPr="009F0F1A" w:rsidRDefault="00F252E5" w:rsidP="003D48FC">
      <w:pPr>
        <w:pStyle w:val="Sinespaciado1"/>
        <w:tabs>
          <w:tab w:val="left" w:pos="2410"/>
        </w:tabs>
        <w:ind w:left="426" w:right="420" w:firstLine="2127"/>
        <w:jc w:val="both"/>
        <w:rPr>
          <w:rFonts w:ascii="Arial" w:hAnsi="Arial" w:cs="Arial"/>
          <w:b/>
          <w:bCs/>
          <w:i/>
          <w:szCs w:val="24"/>
        </w:rPr>
      </w:pPr>
      <w:r w:rsidRPr="009F0F1A">
        <w:rPr>
          <w:rFonts w:ascii="Arial" w:hAnsi="Arial" w:cs="Arial"/>
          <w:b/>
          <w:bCs/>
          <w:i/>
          <w:szCs w:val="24"/>
        </w:rPr>
        <w:t>“4.1.</w:t>
      </w:r>
      <w:r w:rsidRPr="009F0F1A">
        <w:rPr>
          <w:rFonts w:ascii="Arial" w:hAnsi="Arial" w:cs="Arial"/>
          <w:b/>
          <w:bCs/>
          <w:i/>
          <w:szCs w:val="24"/>
        </w:rPr>
        <w:tab/>
        <w:t>En orden de lo expuesto, es necesario puntualizar que cuando el incumplimiento del contrato sinalagmático provenga de una sola de las partes, la norma aplicable es el artículo 1546 del Código Civil, caso en el cual el contratante que satisfizo sus obligaciones o que procuró la realización de las mismas, puede ejercer, en contra del otro, las acciones alternativas de resolución o cumplimiento forzado que la norma prevé, en ambos supuestos con indemnización de perjuicios, acciones en frente de las que cabe plantearse, para contrarrestarlas, la excepción de contrato no cumplido.</w:t>
      </w:r>
    </w:p>
    <w:p w:rsidR="00F252E5" w:rsidRPr="009F0F1A" w:rsidRDefault="00F252E5" w:rsidP="003D48FC">
      <w:pPr>
        <w:pStyle w:val="Sinespaciado1"/>
        <w:tabs>
          <w:tab w:val="left" w:pos="2410"/>
        </w:tabs>
        <w:ind w:left="426" w:right="420" w:firstLine="2835"/>
        <w:jc w:val="both"/>
        <w:rPr>
          <w:rFonts w:ascii="Arial" w:hAnsi="Arial" w:cs="Arial"/>
          <w:b/>
          <w:bCs/>
          <w:i/>
          <w:szCs w:val="24"/>
        </w:rPr>
      </w:pPr>
    </w:p>
    <w:p w:rsidR="00F252E5" w:rsidRPr="009F0F1A" w:rsidRDefault="00F252E5" w:rsidP="003D48FC">
      <w:pPr>
        <w:pStyle w:val="Sinespaciado1"/>
        <w:tabs>
          <w:tab w:val="left" w:pos="2410"/>
        </w:tabs>
        <w:ind w:left="426" w:right="420" w:firstLine="2127"/>
        <w:jc w:val="both"/>
        <w:rPr>
          <w:rFonts w:ascii="Arial" w:hAnsi="Arial" w:cs="Arial"/>
          <w:b/>
          <w:bCs/>
          <w:i/>
          <w:szCs w:val="24"/>
        </w:rPr>
      </w:pPr>
      <w:r w:rsidRPr="009F0F1A">
        <w:rPr>
          <w:rFonts w:ascii="Arial" w:hAnsi="Arial" w:cs="Arial"/>
          <w:b/>
          <w:bCs/>
          <w:i/>
          <w:szCs w:val="24"/>
        </w:rPr>
        <w:t>4.2.</w:t>
      </w:r>
      <w:r w:rsidRPr="009F0F1A">
        <w:rPr>
          <w:rFonts w:ascii="Arial" w:hAnsi="Arial" w:cs="Arial"/>
          <w:b/>
          <w:bCs/>
          <w:i/>
          <w:szCs w:val="24"/>
        </w:rPr>
        <w:tab/>
        <w:t xml:space="preserve">En la hipótesis del incumplimiento recíproco de dichas convenciones, por ser esa una situación no regulada expresamente por la ley, se impone hacer aplicación analógica del referido precepto y de los demás que se ocupan de los casos de incumplimiento contractual, para, con tal base, deducir, que está al alcance de cualquiera de los contratantes, solicitar la resolución o el cumplimiento forzado del respectivo acuerdo de voluntades, pero sin que haya lugar a reclamar y. mucho menos, a reconocer, indemnización de perjuicios, quedando comprendida dentro de esta limitación el cobro de la cláusula penal, puesto que en tal supuesto, de conformidad con el mandato del artículo 1609 del Código Civil, ninguna de las partes del </w:t>
      </w:r>
      <w:r w:rsidRPr="009F0F1A">
        <w:rPr>
          <w:rFonts w:ascii="Arial" w:hAnsi="Arial" w:cs="Arial"/>
          <w:b/>
          <w:bCs/>
          <w:i/>
          <w:szCs w:val="24"/>
        </w:rPr>
        <w:lastRenderedPageBreak/>
        <w:t>negocio jurídico se encuentra en mora y, por ende, ninguna es deudora de perjuicios, según las voces del artículo 1615 ibídem.</w:t>
      </w:r>
    </w:p>
    <w:p w:rsidR="00F252E5" w:rsidRPr="009F0F1A" w:rsidRDefault="00F252E5" w:rsidP="003D48FC">
      <w:pPr>
        <w:pStyle w:val="Sinespaciado1"/>
        <w:tabs>
          <w:tab w:val="left" w:pos="2410"/>
        </w:tabs>
        <w:ind w:left="426" w:right="420" w:firstLine="2127"/>
        <w:jc w:val="both"/>
        <w:rPr>
          <w:rFonts w:ascii="Arial" w:hAnsi="Arial" w:cs="Arial"/>
          <w:b/>
          <w:bCs/>
          <w:i/>
          <w:szCs w:val="24"/>
        </w:rPr>
      </w:pPr>
    </w:p>
    <w:p w:rsidR="00F252E5" w:rsidRPr="009F0F1A" w:rsidRDefault="00F252E5" w:rsidP="003D48FC">
      <w:pPr>
        <w:pStyle w:val="Sinespaciado1"/>
        <w:tabs>
          <w:tab w:val="left" w:pos="2410"/>
        </w:tabs>
        <w:ind w:left="426" w:right="420" w:firstLine="2127"/>
        <w:jc w:val="both"/>
        <w:rPr>
          <w:rFonts w:ascii="Arial" w:hAnsi="Arial" w:cs="Arial"/>
          <w:b/>
          <w:bCs/>
          <w:i/>
          <w:szCs w:val="24"/>
        </w:rPr>
      </w:pPr>
      <w:r w:rsidRPr="009F0F1A">
        <w:rPr>
          <w:rFonts w:ascii="Arial" w:hAnsi="Arial" w:cs="Arial"/>
          <w:b/>
          <w:bCs/>
          <w:i/>
          <w:szCs w:val="24"/>
        </w:rPr>
        <w:t xml:space="preserve">La especial naturaleza de las advertidas acciones, en tanto que ellas se fundan en el recíproco incumplimiento de la convención, descarta toda posibilidad de éxito para la excepción de contrato no cumplido, pues, se reitera, en tal supuesto, el actor siempre se habrá sustraído de atender sus deberes </w:t>
      </w:r>
      <w:proofErr w:type="spellStart"/>
      <w:r w:rsidRPr="009F0F1A">
        <w:rPr>
          <w:rFonts w:ascii="Arial" w:hAnsi="Arial" w:cs="Arial"/>
          <w:b/>
          <w:bCs/>
          <w:i/>
          <w:szCs w:val="24"/>
        </w:rPr>
        <w:t>negociales</w:t>
      </w:r>
      <w:proofErr w:type="spellEnd"/>
      <w:r w:rsidRPr="009F0F1A">
        <w:rPr>
          <w:rFonts w:ascii="Arial" w:hAnsi="Arial" w:cs="Arial"/>
          <w:b/>
          <w:bCs/>
          <w:i/>
          <w:szCs w:val="24"/>
        </w:rPr>
        <w:t>.</w:t>
      </w:r>
    </w:p>
    <w:p w:rsidR="00F252E5" w:rsidRPr="009F0F1A" w:rsidRDefault="00F252E5" w:rsidP="003D48FC">
      <w:pPr>
        <w:pStyle w:val="Sinespaciado1"/>
        <w:tabs>
          <w:tab w:val="left" w:pos="2410"/>
        </w:tabs>
        <w:ind w:left="426" w:right="420" w:firstLine="2127"/>
        <w:jc w:val="both"/>
        <w:rPr>
          <w:rFonts w:ascii="Arial" w:hAnsi="Arial" w:cs="Arial"/>
          <w:b/>
          <w:bCs/>
          <w:i/>
          <w:szCs w:val="24"/>
        </w:rPr>
      </w:pPr>
    </w:p>
    <w:p w:rsidR="00DC5159" w:rsidRPr="009F0F1A" w:rsidRDefault="00F252E5" w:rsidP="003D48FC">
      <w:pPr>
        <w:pStyle w:val="Sinespaciado1"/>
        <w:tabs>
          <w:tab w:val="left" w:pos="2410"/>
        </w:tabs>
        <w:ind w:left="426" w:right="420" w:firstLine="2127"/>
        <w:jc w:val="both"/>
        <w:rPr>
          <w:rFonts w:ascii="Arial" w:hAnsi="Arial" w:cs="Arial"/>
          <w:b/>
          <w:bCs/>
          <w:i/>
          <w:szCs w:val="24"/>
        </w:rPr>
      </w:pPr>
      <w:r w:rsidRPr="009F0F1A">
        <w:rPr>
          <w:rFonts w:ascii="Arial" w:hAnsi="Arial" w:cs="Arial"/>
          <w:b/>
          <w:bCs/>
          <w:i/>
          <w:szCs w:val="24"/>
        </w:rPr>
        <w:t>4.3.</w:t>
      </w:r>
      <w:r w:rsidRPr="009F0F1A">
        <w:rPr>
          <w:rFonts w:ascii="Arial" w:hAnsi="Arial" w:cs="Arial"/>
          <w:b/>
          <w:bCs/>
          <w:i/>
          <w:szCs w:val="24"/>
        </w:rPr>
        <w:tab/>
        <w:t>Ahora bien, cuando a más del incumplimiento recíproco del contrato, sus celebrantes han asumido una conducta claramente indicativa de querer abandonar o desistir del contrato, cualquiera de ellos, sin perjuicio de las acciones alternativas atrás examinadas, podrá, si lo desea, demandar la disolución del pacto por mutuo disenso tácito, temática en relación con la cual basta aquí con refrendar toda la elaboración jurisprudencial desarrollada por la Corte a través de los años.</w:t>
      </w:r>
      <w:r w:rsidR="00FD7E29" w:rsidRPr="009F0F1A">
        <w:rPr>
          <w:rFonts w:ascii="Arial" w:hAnsi="Arial" w:cs="Arial"/>
          <w:b/>
          <w:bCs/>
          <w:i/>
          <w:szCs w:val="24"/>
        </w:rPr>
        <w:t>”</w:t>
      </w:r>
    </w:p>
    <w:p w:rsidR="0043598C" w:rsidRPr="009F0F1A" w:rsidRDefault="0043598C" w:rsidP="003D48FC">
      <w:pPr>
        <w:pStyle w:val="Sinespaciado1"/>
        <w:tabs>
          <w:tab w:val="left" w:pos="2410"/>
        </w:tabs>
        <w:spacing w:line="276" w:lineRule="auto"/>
        <w:ind w:firstLine="2835"/>
        <w:jc w:val="both"/>
        <w:rPr>
          <w:rFonts w:ascii="Arial" w:hAnsi="Arial" w:cs="Arial"/>
          <w:bCs/>
          <w:sz w:val="24"/>
          <w:szCs w:val="24"/>
        </w:rPr>
      </w:pPr>
    </w:p>
    <w:p w:rsidR="00BC3322" w:rsidRPr="009F0F1A" w:rsidRDefault="00BC332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Cree esta Sa</w:t>
      </w:r>
      <w:r w:rsidR="00E42A96" w:rsidRPr="009F0F1A">
        <w:rPr>
          <w:rFonts w:ascii="Arial" w:hAnsi="Arial" w:cs="Arial"/>
          <w:bCs/>
          <w:sz w:val="24"/>
          <w:szCs w:val="24"/>
        </w:rPr>
        <w:t>la de Decisión el asunto no debió</w:t>
      </w:r>
      <w:r w:rsidRPr="009F0F1A">
        <w:rPr>
          <w:rFonts w:ascii="Arial" w:hAnsi="Arial" w:cs="Arial"/>
          <w:bCs/>
          <w:sz w:val="24"/>
          <w:szCs w:val="24"/>
        </w:rPr>
        <w:t xml:space="preserve"> dejarse sin solución, puesto que situaciones como la planteada no pueden quedar estancadas, sino que requieren la intervención del Juez; dejar a las partes ligadas por un contrato que ambas incumplen no parece ser la decisión más adecuada. Esta Magistratura acoge el nuevo criterio de la Corte Suprema, que </w:t>
      </w:r>
      <w:r w:rsidR="00E42A96" w:rsidRPr="009F0F1A">
        <w:rPr>
          <w:rFonts w:ascii="Arial" w:hAnsi="Arial" w:cs="Arial"/>
          <w:bCs/>
          <w:sz w:val="24"/>
          <w:szCs w:val="24"/>
        </w:rPr>
        <w:t xml:space="preserve">fue </w:t>
      </w:r>
      <w:r w:rsidRPr="009F0F1A">
        <w:rPr>
          <w:rFonts w:ascii="Arial" w:hAnsi="Arial" w:cs="Arial"/>
          <w:bCs/>
          <w:sz w:val="24"/>
          <w:szCs w:val="24"/>
        </w:rPr>
        <w:t xml:space="preserve">reiterado en la Sentencia </w:t>
      </w:r>
      <w:r w:rsidRPr="009F0F1A">
        <w:rPr>
          <w:rFonts w:ascii="Arial" w:hAnsi="Arial" w:cs="Arial"/>
          <w:b/>
          <w:bCs/>
          <w:sz w:val="24"/>
          <w:szCs w:val="24"/>
        </w:rPr>
        <w:t>STC-14554 de 2019</w:t>
      </w:r>
      <w:r w:rsidR="00E42A96" w:rsidRPr="009F0F1A">
        <w:rPr>
          <w:rFonts w:ascii="Arial" w:hAnsi="Arial" w:cs="Arial"/>
          <w:b/>
          <w:bCs/>
          <w:sz w:val="24"/>
          <w:szCs w:val="24"/>
        </w:rPr>
        <w:t>.</w:t>
      </w:r>
    </w:p>
    <w:p w:rsidR="00BC3322" w:rsidRPr="009F0F1A" w:rsidRDefault="00BC3322" w:rsidP="003D48FC">
      <w:pPr>
        <w:pStyle w:val="Sinespaciado1"/>
        <w:tabs>
          <w:tab w:val="left" w:pos="2410"/>
        </w:tabs>
        <w:spacing w:line="276" w:lineRule="auto"/>
        <w:ind w:firstLine="2835"/>
        <w:jc w:val="both"/>
        <w:rPr>
          <w:rFonts w:ascii="Arial" w:hAnsi="Arial" w:cs="Arial"/>
          <w:bCs/>
          <w:sz w:val="24"/>
          <w:szCs w:val="24"/>
        </w:rPr>
      </w:pPr>
    </w:p>
    <w:p w:rsidR="00CE5FE5" w:rsidRPr="009F0F1A" w:rsidRDefault="00BC332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Según </w:t>
      </w:r>
      <w:r w:rsidR="00795FA8" w:rsidRPr="009F0F1A">
        <w:rPr>
          <w:rFonts w:ascii="Arial" w:hAnsi="Arial" w:cs="Arial"/>
          <w:bCs/>
          <w:sz w:val="24"/>
          <w:szCs w:val="24"/>
        </w:rPr>
        <w:t>lo visto, s</w:t>
      </w:r>
      <w:r w:rsidR="00AA6A18" w:rsidRPr="009F0F1A">
        <w:rPr>
          <w:rFonts w:ascii="Arial" w:hAnsi="Arial" w:cs="Arial"/>
          <w:bCs/>
          <w:sz w:val="24"/>
          <w:szCs w:val="24"/>
        </w:rPr>
        <w:t>e insiste, el reparo no prospera</w:t>
      </w:r>
      <w:r w:rsidR="00FD7E29" w:rsidRPr="009F0F1A">
        <w:rPr>
          <w:rFonts w:ascii="Arial" w:hAnsi="Arial" w:cs="Arial"/>
          <w:bCs/>
          <w:sz w:val="24"/>
          <w:szCs w:val="24"/>
        </w:rPr>
        <w:t xml:space="preserve">, pues la señora </w:t>
      </w:r>
      <w:r w:rsidR="00FD7E29" w:rsidRPr="009F0F1A">
        <w:rPr>
          <w:rFonts w:ascii="Arial" w:hAnsi="Arial" w:cs="Arial"/>
          <w:b/>
          <w:bCs/>
          <w:sz w:val="24"/>
          <w:szCs w:val="24"/>
        </w:rPr>
        <w:t>PAULA LORENA OSPINA MARÍN</w:t>
      </w:r>
      <w:r w:rsidR="00FD7E29" w:rsidRPr="009F0F1A">
        <w:rPr>
          <w:rFonts w:ascii="Arial" w:hAnsi="Arial" w:cs="Arial"/>
          <w:bCs/>
          <w:sz w:val="24"/>
          <w:szCs w:val="24"/>
        </w:rPr>
        <w:t>, no obstante haber incumplido el contrato de promesa de compraventa, podía acudir, con apoyo en el artículo 1546 del Código Civil, a solicitar la resolución del mismo.</w:t>
      </w:r>
    </w:p>
    <w:p w:rsidR="00AA6A18" w:rsidRPr="009F0F1A" w:rsidRDefault="00AA6A18" w:rsidP="003D48FC">
      <w:pPr>
        <w:pStyle w:val="Sinespaciado1"/>
        <w:tabs>
          <w:tab w:val="left" w:pos="2410"/>
        </w:tabs>
        <w:spacing w:line="276" w:lineRule="auto"/>
        <w:ind w:firstLine="2835"/>
        <w:jc w:val="both"/>
        <w:rPr>
          <w:rFonts w:ascii="Arial" w:hAnsi="Arial" w:cs="Arial"/>
          <w:bCs/>
          <w:sz w:val="24"/>
          <w:szCs w:val="24"/>
        </w:rPr>
      </w:pPr>
    </w:p>
    <w:p w:rsidR="003634E7" w:rsidRPr="009F0F1A" w:rsidRDefault="00351A2E"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iCs/>
          <w:sz w:val="24"/>
          <w:szCs w:val="24"/>
        </w:rPr>
        <w:t>9.2.</w:t>
      </w:r>
      <w:r w:rsidRPr="009F0F1A">
        <w:rPr>
          <w:rFonts w:ascii="Arial" w:hAnsi="Arial" w:cs="Arial"/>
          <w:bCs/>
          <w:iCs/>
          <w:sz w:val="24"/>
          <w:szCs w:val="24"/>
        </w:rPr>
        <w:t xml:space="preserve"> </w:t>
      </w:r>
      <w:r w:rsidRPr="009F0F1A">
        <w:rPr>
          <w:rFonts w:ascii="Arial" w:hAnsi="Arial" w:cs="Arial"/>
          <w:b/>
          <w:bCs/>
          <w:iCs/>
          <w:sz w:val="24"/>
          <w:szCs w:val="24"/>
        </w:rPr>
        <w:t xml:space="preserve">SEGUNDO REPARO. </w:t>
      </w:r>
      <w:r w:rsidR="00695943" w:rsidRPr="009F0F1A">
        <w:rPr>
          <w:rFonts w:ascii="Arial" w:hAnsi="Arial" w:cs="Arial"/>
          <w:bCs/>
          <w:sz w:val="24"/>
          <w:szCs w:val="24"/>
        </w:rPr>
        <w:t>Tiene</w:t>
      </w:r>
      <w:r w:rsidRPr="009F0F1A">
        <w:rPr>
          <w:rFonts w:ascii="Arial" w:hAnsi="Arial" w:cs="Arial"/>
          <w:bCs/>
          <w:sz w:val="24"/>
          <w:szCs w:val="24"/>
        </w:rPr>
        <w:t xml:space="preserve"> </w:t>
      </w:r>
      <w:r w:rsidR="00AA6A18" w:rsidRPr="009F0F1A">
        <w:rPr>
          <w:rFonts w:ascii="Arial" w:hAnsi="Arial" w:cs="Arial"/>
          <w:bCs/>
          <w:sz w:val="24"/>
          <w:szCs w:val="24"/>
        </w:rPr>
        <w:t xml:space="preserve">que ver con la </w:t>
      </w:r>
      <w:r w:rsidRPr="009F0F1A">
        <w:rPr>
          <w:rFonts w:ascii="Arial" w:hAnsi="Arial" w:cs="Arial"/>
          <w:bCs/>
          <w:sz w:val="24"/>
          <w:szCs w:val="24"/>
        </w:rPr>
        <w:t>devolución</w:t>
      </w:r>
      <w:r w:rsidR="00AA6A18" w:rsidRPr="009F0F1A">
        <w:rPr>
          <w:rFonts w:ascii="Arial" w:hAnsi="Arial" w:cs="Arial"/>
          <w:bCs/>
          <w:sz w:val="24"/>
          <w:szCs w:val="24"/>
        </w:rPr>
        <w:t xml:space="preserve"> de los dineros pagados por la señor </w:t>
      </w:r>
      <w:r w:rsidRPr="009F0F1A">
        <w:rPr>
          <w:rFonts w:ascii="Arial" w:hAnsi="Arial" w:cs="Arial"/>
          <w:b/>
          <w:bCs/>
          <w:sz w:val="24"/>
          <w:szCs w:val="24"/>
        </w:rPr>
        <w:t>PAULA LORENA</w:t>
      </w:r>
      <w:r w:rsidR="00AA6A18" w:rsidRPr="009F0F1A">
        <w:rPr>
          <w:rFonts w:ascii="Arial" w:hAnsi="Arial" w:cs="Arial"/>
          <w:bCs/>
          <w:sz w:val="24"/>
          <w:szCs w:val="24"/>
        </w:rPr>
        <w:t xml:space="preserve">, en lo que </w:t>
      </w:r>
      <w:r w:rsidR="007702EE" w:rsidRPr="009F0F1A">
        <w:rPr>
          <w:rFonts w:ascii="Arial" w:hAnsi="Arial" w:cs="Arial"/>
          <w:bCs/>
          <w:sz w:val="24"/>
          <w:szCs w:val="24"/>
        </w:rPr>
        <w:t>encuentra</w:t>
      </w:r>
      <w:r w:rsidR="00AA6A18" w:rsidRPr="009F0F1A">
        <w:rPr>
          <w:rFonts w:ascii="Arial" w:hAnsi="Arial" w:cs="Arial"/>
          <w:bCs/>
          <w:sz w:val="24"/>
          <w:szCs w:val="24"/>
        </w:rPr>
        <w:t xml:space="preserve"> el a</w:t>
      </w:r>
      <w:r w:rsidR="007702EE" w:rsidRPr="009F0F1A">
        <w:rPr>
          <w:rFonts w:ascii="Arial" w:hAnsi="Arial" w:cs="Arial"/>
          <w:bCs/>
          <w:sz w:val="24"/>
          <w:szCs w:val="24"/>
        </w:rPr>
        <w:t>pelante una diferencia</w:t>
      </w:r>
      <w:r w:rsidR="003634E7" w:rsidRPr="009F0F1A">
        <w:rPr>
          <w:rFonts w:ascii="Arial" w:hAnsi="Arial" w:cs="Arial"/>
          <w:bCs/>
          <w:sz w:val="24"/>
          <w:szCs w:val="24"/>
        </w:rPr>
        <w:t xml:space="preserve"> en su contra</w:t>
      </w:r>
      <w:r w:rsidR="007702EE" w:rsidRPr="009F0F1A">
        <w:rPr>
          <w:rFonts w:ascii="Arial" w:hAnsi="Arial" w:cs="Arial"/>
          <w:bCs/>
          <w:sz w:val="24"/>
          <w:szCs w:val="24"/>
        </w:rPr>
        <w:t xml:space="preserve"> de $6.626.227</w:t>
      </w:r>
      <w:r w:rsidR="00AA6A18" w:rsidRPr="009F0F1A">
        <w:rPr>
          <w:rFonts w:ascii="Arial" w:hAnsi="Arial" w:cs="Arial"/>
          <w:bCs/>
          <w:sz w:val="24"/>
          <w:szCs w:val="24"/>
        </w:rPr>
        <w:t>.</w:t>
      </w:r>
      <w:r w:rsidR="007702EE" w:rsidRPr="009F0F1A">
        <w:rPr>
          <w:rFonts w:ascii="Arial" w:hAnsi="Arial" w:cs="Arial"/>
          <w:bCs/>
          <w:sz w:val="24"/>
          <w:szCs w:val="24"/>
        </w:rPr>
        <w:t xml:space="preserve"> Aduce que en el proceso quedó </w:t>
      </w:r>
      <w:r w:rsidR="003634E7" w:rsidRPr="009F0F1A">
        <w:rPr>
          <w:rFonts w:ascii="Arial" w:hAnsi="Arial" w:cs="Arial"/>
          <w:bCs/>
          <w:sz w:val="24"/>
          <w:szCs w:val="24"/>
        </w:rPr>
        <w:t>claro</w:t>
      </w:r>
      <w:r w:rsidR="007702EE" w:rsidRPr="009F0F1A">
        <w:rPr>
          <w:rFonts w:ascii="Arial" w:hAnsi="Arial" w:cs="Arial"/>
          <w:bCs/>
          <w:sz w:val="24"/>
          <w:szCs w:val="24"/>
        </w:rPr>
        <w:t xml:space="preserve"> que el valor de los inmuebles era de $204.984.561, de los cuales a la fecha 31 de octubre de 2015, la demandante había abonado $82.958.520 cuota inicial. Además realizó otros abonos siendo el último de ellos el 13 de octubre de 2016</w:t>
      </w:r>
      <w:r w:rsidR="003634E7" w:rsidRPr="009F0F1A">
        <w:rPr>
          <w:rFonts w:ascii="Arial" w:hAnsi="Arial" w:cs="Arial"/>
          <w:bCs/>
          <w:sz w:val="24"/>
          <w:szCs w:val="24"/>
        </w:rPr>
        <w:t>, por un total de $183.226.526.</w:t>
      </w:r>
    </w:p>
    <w:p w:rsidR="003634E7" w:rsidRPr="009F0F1A" w:rsidRDefault="003634E7" w:rsidP="003D48FC">
      <w:pPr>
        <w:pStyle w:val="Sinespaciado1"/>
        <w:tabs>
          <w:tab w:val="left" w:pos="2410"/>
        </w:tabs>
        <w:spacing w:line="276" w:lineRule="auto"/>
        <w:ind w:firstLine="2835"/>
        <w:jc w:val="both"/>
        <w:rPr>
          <w:rFonts w:ascii="Arial" w:hAnsi="Arial" w:cs="Arial"/>
          <w:bCs/>
          <w:sz w:val="24"/>
          <w:szCs w:val="24"/>
        </w:rPr>
      </w:pPr>
    </w:p>
    <w:p w:rsidR="00AA6A18" w:rsidRPr="009F0F1A" w:rsidRDefault="003634E7"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En criterio d</w:t>
      </w:r>
      <w:r w:rsidR="007702EE" w:rsidRPr="009F0F1A">
        <w:rPr>
          <w:rFonts w:ascii="Arial" w:hAnsi="Arial" w:cs="Arial"/>
          <w:bCs/>
          <w:sz w:val="24"/>
          <w:szCs w:val="24"/>
        </w:rPr>
        <w:t xml:space="preserve">el despacho </w:t>
      </w:r>
      <w:r w:rsidRPr="009F0F1A">
        <w:rPr>
          <w:rFonts w:ascii="Arial" w:hAnsi="Arial" w:cs="Arial"/>
          <w:bCs/>
          <w:sz w:val="24"/>
          <w:szCs w:val="24"/>
        </w:rPr>
        <w:t xml:space="preserve">judicial de primer nivel, </w:t>
      </w:r>
      <w:r w:rsidR="007702EE" w:rsidRPr="009F0F1A">
        <w:rPr>
          <w:rFonts w:ascii="Arial" w:hAnsi="Arial" w:cs="Arial"/>
          <w:bCs/>
          <w:sz w:val="24"/>
          <w:szCs w:val="24"/>
        </w:rPr>
        <w:t xml:space="preserve">la demandante abonó $189.226.526, pero al momento de realizar la operación aritmética </w:t>
      </w:r>
      <w:r w:rsidR="000B6C24" w:rsidRPr="009F0F1A">
        <w:rPr>
          <w:rFonts w:ascii="Arial" w:hAnsi="Arial" w:cs="Arial"/>
          <w:bCs/>
          <w:sz w:val="24"/>
          <w:szCs w:val="24"/>
        </w:rPr>
        <w:t xml:space="preserve">considera la apelante </w:t>
      </w:r>
      <w:r w:rsidR="007702EE" w:rsidRPr="009F0F1A">
        <w:rPr>
          <w:rFonts w:ascii="Arial" w:hAnsi="Arial" w:cs="Arial"/>
          <w:bCs/>
          <w:sz w:val="24"/>
          <w:szCs w:val="24"/>
        </w:rPr>
        <w:t>sumó dos veces el pago realizado</w:t>
      </w:r>
      <w:r w:rsidRPr="009F0F1A">
        <w:rPr>
          <w:rFonts w:ascii="Arial" w:hAnsi="Arial" w:cs="Arial"/>
          <w:bCs/>
          <w:sz w:val="24"/>
          <w:szCs w:val="24"/>
        </w:rPr>
        <w:t xml:space="preserve"> por la señora </w:t>
      </w:r>
      <w:r w:rsidR="000B6C24" w:rsidRPr="009F0F1A">
        <w:rPr>
          <w:rFonts w:ascii="Arial" w:hAnsi="Arial" w:cs="Arial"/>
          <w:b/>
          <w:bCs/>
          <w:sz w:val="24"/>
          <w:szCs w:val="24"/>
        </w:rPr>
        <w:t>PAULA LORENA</w:t>
      </w:r>
      <w:r w:rsidR="007702EE" w:rsidRPr="009F0F1A">
        <w:rPr>
          <w:rFonts w:ascii="Arial" w:hAnsi="Arial" w:cs="Arial"/>
          <w:bCs/>
          <w:sz w:val="24"/>
          <w:szCs w:val="24"/>
        </w:rPr>
        <w:t xml:space="preserve"> el 21 de mayo de 2015 por valor de $6.626.22</w:t>
      </w:r>
      <w:r w:rsidR="0087366C" w:rsidRPr="009F0F1A">
        <w:rPr>
          <w:rFonts w:ascii="Arial" w:hAnsi="Arial" w:cs="Arial"/>
          <w:bCs/>
          <w:sz w:val="24"/>
          <w:szCs w:val="24"/>
        </w:rPr>
        <w:t>7</w:t>
      </w:r>
      <w:r w:rsidRPr="009F0F1A">
        <w:rPr>
          <w:rFonts w:ascii="Arial" w:hAnsi="Arial" w:cs="Arial"/>
          <w:bCs/>
          <w:sz w:val="24"/>
          <w:szCs w:val="24"/>
        </w:rPr>
        <w:t xml:space="preserve">. No tuvo en cuenta que en el informe de </w:t>
      </w:r>
      <w:r w:rsidR="000B6C24" w:rsidRPr="009F0F1A">
        <w:rPr>
          <w:rFonts w:ascii="Arial" w:hAnsi="Arial" w:cs="Arial"/>
          <w:bCs/>
          <w:sz w:val="24"/>
          <w:szCs w:val="24"/>
        </w:rPr>
        <w:t>la Directora de C</w:t>
      </w:r>
      <w:r w:rsidRPr="009F0F1A">
        <w:rPr>
          <w:rFonts w:ascii="Arial" w:hAnsi="Arial" w:cs="Arial"/>
          <w:bCs/>
          <w:sz w:val="24"/>
          <w:szCs w:val="24"/>
        </w:rPr>
        <w:t>artera</w:t>
      </w:r>
      <w:r w:rsidR="000B6C24" w:rsidRPr="009F0F1A">
        <w:rPr>
          <w:rFonts w:ascii="Arial" w:hAnsi="Arial" w:cs="Arial"/>
          <w:bCs/>
          <w:sz w:val="24"/>
          <w:szCs w:val="24"/>
        </w:rPr>
        <w:t xml:space="preserve"> de la sociedad </w:t>
      </w:r>
      <w:r w:rsidR="000B6C24" w:rsidRPr="009F0F1A">
        <w:rPr>
          <w:rFonts w:ascii="Arial" w:hAnsi="Arial" w:cs="Arial"/>
          <w:b/>
          <w:bCs/>
          <w:sz w:val="24"/>
          <w:szCs w:val="24"/>
        </w:rPr>
        <w:t>DIGNUS</w:t>
      </w:r>
      <w:r w:rsidR="007702EE" w:rsidRPr="009F0F1A">
        <w:rPr>
          <w:rFonts w:ascii="Arial" w:hAnsi="Arial" w:cs="Arial"/>
          <w:bCs/>
          <w:sz w:val="24"/>
          <w:szCs w:val="24"/>
        </w:rPr>
        <w:t xml:space="preserve">, </w:t>
      </w:r>
      <w:r w:rsidRPr="009F0F1A">
        <w:rPr>
          <w:rFonts w:ascii="Arial" w:hAnsi="Arial" w:cs="Arial"/>
          <w:bCs/>
          <w:sz w:val="24"/>
          <w:szCs w:val="24"/>
        </w:rPr>
        <w:t xml:space="preserve">se </w:t>
      </w:r>
      <w:r w:rsidR="0087366C" w:rsidRPr="009F0F1A">
        <w:rPr>
          <w:rFonts w:ascii="Arial" w:hAnsi="Arial" w:cs="Arial"/>
          <w:bCs/>
          <w:sz w:val="24"/>
          <w:szCs w:val="24"/>
        </w:rPr>
        <w:t>anotó</w:t>
      </w:r>
      <w:r w:rsidRPr="009F0F1A">
        <w:rPr>
          <w:rFonts w:ascii="Arial" w:hAnsi="Arial" w:cs="Arial"/>
          <w:bCs/>
          <w:sz w:val="24"/>
          <w:szCs w:val="24"/>
        </w:rPr>
        <w:t xml:space="preserve"> que </w:t>
      </w:r>
      <w:r w:rsidR="0087366C" w:rsidRPr="009F0F1A">
        <w:rPr>
          <w:rFonts w:ascii="Arial" w:hAnsi="Arial" w:cs="Arial"/>
          <w:bCs/>
          <w:sz w:val="24"/>
          <w:szCs w:val="24"/>
        </w:rPr>
        <w:t xml:space="preserve">ese pago </w:t>
      </w:r>
      <w:r w:rsidR="007702EE" w:rsidRPr="009F0F1A">
        <w:rPr>
          <w:rFonts w:ascii="Arial" w:hAnsi="Arial" w:cs="Arial"/>
          <w:bCs/>
          <w:sz w:val="24"/>
          <w:szCs w:val="24"/>
        </w:rPr>
        <w:t>fue realizado el 21 de mayo de 2015, pero reportado solo hasta el mes de diciembre de 2017, por no contar con la respectiva consignación</w:t>
      </w:r>
      <w:r w:rsidR="0087366C" w:rsidRPr="009F0F1A">
        <w:rPr>
          <w:rFonts w:ascii="Arial" w:hAnsi="Arial" w:cs="Arial"/>
          <w:bCs/>
          <w:sz w:val="24"/>
          <w:szCs w:val="24"/>
        </w:rPr>
        <w:t>. L</w:t>
      </w:r>
      <w:r w:rsidR="007702EE" w:rsidRPr="009F0F1A">
        <w:rPr>
          <w:rFonts w:ascii="Arial" w:hAnsi="Arial" w:cs="Arial"/>
          <w:bCs/>
          <w:sz w:val="24"/>
          <w:szCs w:val="24"/>
        </w:rPr>
        <w:t xml:space="preserve">a señora juez se confunde y suma nuevamente esta </w:t>
      </w:r>
      <w:r w:rsidR="0087366C" w:rsidRPr="009F0F1A">
        <w:rPr>
          <w:rFonts w:ascii="Arial" w:hAnsi="Arial" w:cs="Arial"/>
          <w:bCs/>
          <w:sz w:val="24"/>
          <w:szCs w:val="24"/>
        </w:rPr>
        <w:t xml:space="preserve">cantidad </w:t>
      </w:r>
      <w:r w:rsidR="007702EE" w:rsidRPr="009F0F1A">
        <w:rPr>
          <w:rFonts w:ascii="Arial" w:hAnsi="Arial" w:cs="Arial"/>
          <w:bCs/>
          <w:sz w:val="24"/>
          <w:szCs w:val="24"/>
        </w:rPr>
        <w:t>la cual ya se había tenido en cuenta en el pago de la cuota inicial. Entonces el valor abonado por la demandante fue de $183.226.526</w:t>
      </w:r>
      <w:r w:rsidR="0087366C" w:rsidRPr="009F0F1A">
        <w:rPr>
          <w:rFonts w:ascii="Arial" w:hAnsi="Arial" w:cs="Arial"/>
          <w:bCs/>
          <w:sz w:val="24"/>
          <w:szCs w:val="24"/>
        </w:rPr>
        <w:t xml:space="preserve"> y no de $189.226.526</w:t>
      </w:r>
      <w:r w:rsidR="007702EE" w:rsidRPr="009F0F1A">
        <w:rPr>
          <w:rFonts w:ascii="Arial" w:hAnsi="Arial" w:cs="Arial"/>
          <w:bCs/>
          <w:sz w:val="24"/>
          <w:szCs w:val="24"/>
        </w:rPr>
        <w:t>.</w:t>
      </w:r>
    </w:p>
    <w:p w:rsidR="00190BAA" w:rsidRPr="009F0F1A" w:rsidRDefault="00190BAA" w:rsidP="003D48FC">
      <w:pPr>
        <w:pStyle w:val="Sinespaciado1"/>
        <w:tabs>
          <w:tab w:val="left" w:pos="2410"/>
        </w:tabs>
        <w:spacing w:line="276" w:lineRule="auto"/>
        <w:ind w:firstLine="2835"/>
        <w:jc w:val="both"/>
        <w:rPr>
          <w:rFonts w:ascii="Arial" w:hAnsi="Arial" w:cs="Arial"/>
          <w:b/>
          <w:bCs/>
          <w:sz w:val="24"/>
          <w:szCs w:val="24"/>
        </w:rPr>
      </w:pPr>
    </w:p>
    <w:p w:rsidR="00AA6A18" w:rsidRPr="009F0F1A" w:rsidRDefault="00862D57"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PROSPERA</w:t>
      </w:r>
    </w:p>
    <w:p w:rsidR="00020D9E" w:rsidRPr="009F0F1A" w:rsidRDefault="00020D9E" w:rsidP="003D48FC">
      <w:pPr>
        <w:pStyle w:val="Sinespaciado1"/>
        <w:tabs>
          <w:tab w:val="left" w:pos="2410"/>
        </w:tabs>
        <w:spacing w:line="276" w:lineRule="auto"/>
        <w:ind w:firstLine="2835"/>
        <w:jc w:val="both"/>
        <w:rPr>
          <w:rFonts w:ascii="Arial" w:hAnsi="Arial" w:cs="Arial"/>
          <w:bCs/>
          <w:sz w:val="24"/>
          <w:szCs w:val="24"/>
        </w:rPr>
      </w:pPr>
    </w:p>
    <w:p w:rsidR="00F156CA" w:rsidRPr="009F0F1A" w:rsidRDefault="00862D57"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lastRenderedPageBreak/>
        <w:t xml:space="preserve">En el libelo introductorio, la actora informa que del valor pactado </w:t>
      </w:r>
      <w:r w:rsidR="00F156CA" w:rsidRPr="009F0F1A">
        <w:rPr>
          <w:rFonts w:ascii="Arial" w:hAnsi="Arial" w:cs="Arial"/>
          <w:bCs/>
          <w:sz w:val="24"/>
          <w:szCs w:val="24"/>
        </w:rPr>
        <w:t>pagó</w:t>
      </w:r>
      <w:r w:rsidRPr="009F0F1A">
        <w:rPr>
          <w:rFonts w:ascii="Arial" w:hAnsi="Arial" w:cs="Arial"/>
          <w:bCs/>
          <w:sz w:val="24"/>
          <w:szCs w:val="24"/>
        </w:rPr>
        <w:t xml:space="preserve"> la suma de $185.010.087</w:t>
      </w:r>
      <w:r w:rsidR="00F156CA" w:rsidRPr="009F0F1A">
        <w:rPr>
          <w:rFonts w:ascii="Arial" w:hAnsi="Arial" w:cs="Arial"/>
          <w:bCs/>
          <w:sz w:val="24"/>
          <w:szCs w:val="24"/>
        </w:rPr>
        <w:t xml:space="preserve"> y arrima unos recibos de </w:t>
      </w:r>
      <w:r w:rsidR="000B6C24" w:rsidRPr="009F0F1A">
        <w:rPr>
          <w:rFonts w:ascii="Arial" w:hAnsi="Arial" w:cs="Arial"/>
          <w:bCs/>
          <w:sz w:val="24"/>
          <w:szCs w:val="24"/>
        </w:rPr>
        <w:t>consignación que solo suman $112</w:t>
      </w:r>
      <w:r w:rsidR="00F156CA" w:rsidRPr="009F0F1A">
        <w:rPr>
          <w:rFonts w:ascii="Arial" w:hAnsi="Arial" w:cs="Arial"/>
          <w:bCs/>
          <w:sz w:val="24"/>
          <w:szCs w:val="24"/>
        </w:rPr>
        <w:t>.795368</w:t>
      </w:r>
      <w:r w:rsidR="000B6C24" w:rsidRPr="009F0F1A">
        <w:rPr>
          <w:rFonts w:ascii="Arial" w:hAnsi="Arial" w:cs="Arial"/>
          <w:bCs/>
          <w:sz w:val="24"/>
          <w:szCs w:val="24"/>
        </w:rPr>
        <w:t xml:space="preserve"> (ver folios 15 al 20 cuaderno principal)</w:t>
      </w:r>
      <w:r w:rsidR="00F156CA" w:rsidRPr="009F0F1A">
        <w:rPr>
          <w:rFonts w:ascii="Arial" w:hAnsi="Arial" w:cs="Arial"/>
          <w:bCs/>
          <w:sz w:val="24"/>
          <w:szCs w:val="24"/>
        </w:rPr>
        <w:t>.</w:t>
      </w:r>
    </w:p>
    <w:p w:rsidR="009565AC" w:rsidRPr="009F0F1A" w:rsidRDefault="009565AC" w:rsidP="003D48FC">
      <w:pPr>
        <w:pStyle w:val="Sinespaciado1"/>
        <w:tabs>
          <w:tab w:val="left" w:pos="2410"/>
        </w:tabs>
        <w:spacing w:line="276" w:lineRule="auto"/>
        <w:ind w:firstLine="2835"/>
        <w:jc w:val="both"/>
        <w:rPr>
          <w:rFonts w:ascii="Arial" w:hAnsi="Arial" w:cs="Arial"/>
          <w:bCs/>
          <w:sz w:val="24"/>
          <w:szCs w:val="24"/>
        </w:rPr>
      </w:pPr>
    </w:p>
    <w:p w:rsidR="00020D9E" w:rsidRPr="009F0F1A" w:rsidRDefault="00F156CA"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Por su parte, la sociedad </w:t>
      </w:r>
      <w:r w:rsidR="000B6C24" w:rsidRPr="009F0F1A">
        <w:rPr>
          <w:rFonts w:ascii="Arial" w:hAnsi="Arial" w:cs="Arial"/>
          <w:b/>
          <w:bCs/>
          <w:sz w:val="24"/>
          <w:szCs w:val="24"/>
        </w:rPr>
        <w:t>DIGNUS</w:t>
      </w:r>
      <w:r w:rsidR="000B6C24" w:rsidRPr="009F0F1A">
        <w:rPr>
          <w:rFonts w:ascii="Arial" w:hAnsi="Arial" w:cs="Arial"/>
          <w:bCs/>
          <w:sz w:val="24"/>
          <w:szCs w:val="24"/>
        </w:rPr>
        <w:t xml:space="preserve"> </w:t>
      </w:r>
      <w:r w:rsidRPr="009F0F1A">
        <w:rPr>
          <w:rFonts w:ascii="Arial" w:hAnsi="Arial" w:cs="Arial"/>
          <w:bCs/>
          <w:sz w:val="24"/>
          <w:szCs w:val="24"/>
        </w:rPr>
        <w:t xml:space="preserve">en la contestación </w:t>
      </w:r>
      <w:r w:rsidR="000B6C24" w:rsidRPr="009F0F1A">
        <w:rPr>
          <w:rFonts w:ascii="Arial" w:hAnsi="Arial" w:cs="Arial"/>
          <w:bCs/>
          <w:sz w:val="24"/>
          <w:szCs w:val="24"/>
        </w:rPr>
        <w:t xml:space="preserve">de la demandad </w:t>
      </w:r>
      <w:r w:rsidRPr="009F0F1A">
        <w:rPr>
          <w:rFonts w:ascii="Arial" w:hAnsi="Arial" w:cs="Arial"/>
          <w:bCs/>
          <w:sz w:val="24"/>
          <w:szCs w:val="24"/>
        </w:rPr>
        <w:t xml:space="preserve">afirma que la señora </w:t>
      </w:r>
      <w:r w:rsidR="000B6C24" w:rsidRPr="009F0F1A">
        <w:rPr>
          <w:rFonts w:ascii="Arial" w:hAnsi="Arial" w:cs="Arial"/>
          <w:b/>
          <w:bCs/>
          <w:sz w:val="24"/>
          <w:szCs w:val="24"/>
        </w:rPr>
        <w:t>PAULA LORENA</w:t>
      </w:r>
      <w:r w:rsidR="000B6C24" w:rsidRPr="009F0F1A">
        <w:rPr>
          <w:rFonts w:ascii="Arial" w:hAnsi="Arial" w:cs="Arial"/>
          <w:bCs/>
          <w:sz w:val="24"/>
          <w:szCs w:val="24"/>
        </w:rPr>
        <w:t xml:space="preserve"> </w:t>
      </w:r>
      <w:r w:rsidRPr="009F0F1A">
        <w:rPr>
          <w:rFonts w:ascii="Arial" w:hAnsi="Arial" w:cs="Arial"/>
          <w:bCs/>
          <w:sz w:val="24"/>
          <w:szCs w:val="24"/>
        </w:rPr>
        <w:t>ha</w:t>
      </w:r>
      <w:r w:rsidR="009565AC" w:rsidRPr="009F0F1A">
        <w:rPr>
          <w:rFonts w:ascii="Arial" w:hAnsi="Arial" w:cs="Arial"/>
          <w:bCs/>
          <w:sz w:val="24"/>
          <w:szCs w:val="24"/>
        </w:rPr>
        <w:t xml:space="preserve"> </w:t>
      </w:r>
      <w:r w:rsidRPr="009F0F1A">
        <w:rPr>
          <w:rFonts w:ascii="Arial" w:hAnsi="Arial" w:cs="Arial"/>
          <w:bCs/>
          <w:sz w:val="24"/>
          <w:szCs w:val="24"/>
        </w:rPr>
        <w:t>hecho abonos por la cantidad de $176.600.299</w:t>
      </w:r>
      <w:r w:rsidR="0039588F" w:rsidRPr="009F0F1A">
        <w:rPr>
          <w:rFonts w:ascii="Arial" w:hAnsi="Arial" w:cs="Arial"/>
          <w:bCs/>
          <w:sz w:val="24"/>
          <w:szCs w:val="24"/>
        </w:rPr>
        <w:t xml:space="preserve"> (folio 114 c</w:t>
      </w:r>
      <w:r w:rsidR="009565AC" w:rsidRPr="009F0F1A">
        <w:rPr>
          <w:rFonts w:ascii="Arial" w:hAnsi="Arial" w:cs="Arial"/>
          <w:bCs/>
          <w:sz w:val="24"/>
          <w:szCs w:val="24"/>
        </w:rPr>
        <w:t>.</w:t>
      </w:r>
      <w:r w:rsidR="0039588F" w:rsidRPr="009F0F1A">
        <w:rPr>
          <w:rFonts w:ascii="Arial" w:hAnsi="Arial" w:cs="Arial"/>
          <w:bCs/>
          <w:sz w:val="24"/>
          <w:szCs w:val="24"/>
        </w:rPr>
        <w:t xml:space="preserve"> principal</w:t>
      </w:r>
      <w:r w:rsidR="006919FD" w:rsidRPr="009F0F1A">
        <w:rPr>
          <w:rFonts w:ascii="Arial" w:hAnsi="Arial" w:cs="Arial"/>
          <w:bCs/>
          <w:sz w:val="24"/>
          <w:szCs w:val="24"/>
        </w:rPr>
        <w:t>)</w:t>
      </w:r>
      <w:r w:rsidR="0039588F" w:rsidRPr="009F0F1A">
        <w:rPr>
          <w:rFonts w:ascii="Arial" w:hAnsi="Arial" w:cs="Arial"/>
          <w:bCs/>
          <w:sz w:val="24"/>
          <w:szCs w:val="24"/>
        </w:rPr>
        <w:t>.</w:t>
      </w:r>
    </w:p>
    <w:p w:rsidR="003F6B62" w:rsidRPr="009F0F1A" w:rsidRDefault="003F6B62" w:rsidP="003D48FC">
      <w:pPr>
        <w:pStyle w:val="Sinespaciado1"/>
        <w:tabs>
          <w:tab w:val="left" w:pos="2410"/>
        </w:tabs>
        <w:spacing w:line="276" w:lineRule="auto"/>
        <w:ind w:firstLine="2835"/>
        <w:jc w:val="both"/>
        <w:rPr>
          <w:rFonts w:ascii="Arial" w:hAnsi="Arial" w:cs="Arial"/>
          <w:bCs/>
          <w:sz w:val="24"/>
          <w:szCs w:val="24"/>
        </w:rPr>
      </w:pPr>
    </w:p>
    <w:p w:rsidR="00020D9E" w:rsidRPr="009F0F1A" w:rsidRDefault="0039588F"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En cumplimiento a lo ordenado por </w:t>
      </w:r>
      <w:r w:rsidR="006919FD" w:rsidRPr="009F0F1A">
        <w:rPr>
          <w:rFonts w:ascii="Arial" w:hAnsi="Arial" w:cs="Arial"/>
          <w:bCs/>
          <w:sz w:val="24"/>
          <w:szCs w:val="24"/>
        </w:rPr>
        <w:t xml:space="preserve">la </w:t>
      </w:r>
      <w:r w:rsidRPr="009F0F1A">
        <w:rPr>
          <w:rFonts w:ascii="Arial" w:hAnsi="Arial" w:cs="Arial"/>
          <w:bCs/>
          <w:sz w:val="24"/>
          <w:szCs w:val="24"/>
        </w:rPr>
        <w:t xml:space="preserve">señora </w:t>
      </w:r>
      <w:r w:rsidR="006919FD" w:rsidRPr="009F0F1A">
        <w:rPr>
          <w:rFonts w:ascii="Arial" w:hAnsi="Arial" w:cs="Arial"/>
          <w:bCs/>
          <w:sz w:val="24"/>
          <w:szCs w:val="24"/>
        </w:rPr>
        <w:t>jueza</w:t>
      </w:r>
      <w:r w:rsidRPr="009F0F1A">
        <w:rPr>
          <w:rFonts w:ascii="Arial" w:hAnsi="Arial" w:cs="Arial"/>
          <w:bCs/>
          <w:sz w:val="24"/>
          <w:szCs w:val="24"/>
        </w:rPr>
        <w:t>, la Jefe de C</w:t>
      </w:r>
      <w:r w:rsidR="006919FD" w:rsidRPr="009F0F1A">
        <w:rPr>
          <w:rFonts w:ascii="Arial" w:hAnsi="Arial" w:cs="Arial"/>
          <w:bCs/>
          <w:sz w:val="24"/>
          <w:szCs w:val="24"/>
        </w:rPr>
        <w:t xml:space="preserve">artera </w:t>
      </w:r>
      <w:r w:rsidRPr="009F0F1A">
        <w:rPr>
          <w:rFonts w:ascii="Arial" w:hAnsi="Arial" w:cs="Arial"/>
          <w:bCs/>
          <w:sz w:val="24"/>
          <w:szCs w:val="24"/>
        </w:rPr>
        <w:t xml:space="preserve">de la sociedad demandada </w:t>
      </w:r>
      <w:r w:rsidR="009565AC" w:rsidRPr="009F0F1A">
        <w:rPr>
          <w:rFonts w:ascii="Arial" w:hAnsi="Arial" w:cs="Arial"/>
          <w:bCs/>
          <w:sz w:val="24"/>
          <w:szCs w:val="24"/>
        </w:rPr>
        <w:t xml:space="preserve">allegó al proceso </w:t>
      </w:r>
      <w:r w:rsidRPr="009F0F1A">
        <w:rPr>
          <w:rFonts w:ascii="Arial" w:hAnsi="Arial" w:cs="Arial"/>
          <w:bCs/>
          <w:sz w:val="24"/>
          <w:szCs w:val="24"/>
        </w:rPr>
        <w:t xml:space="preserve">informe de la relación de pagos efectuados por la señora </w:t>
      </w:r>
      <w:r w:rsidRPr="009F0F1A">
        <w:rPr>
          <w:rFonts w:ascii="Arial" w:hAnsi="Arial" w:cs="Arial"/>
          <w:b/>
          <w:bCs/>
          <w:sz w:val="24"/>
          <w:szCs w:val="24"/>
        </w:rPr>
        <w:t>PAULA LORENA</w:t>
      </w:r>
      <w:r w:rsidRPr="009F0F1A">
        <w:rPr>
          <w:rFonts w:ascii="Arial" w:hAnsi="Arial" w:cs="Arial"/>
          <w:bCs/>
          <w:sz w:val="24"/>
          <w:szCs w:val="24"/>
        </w:rPr>
        <w:t xml:space="preserve">, </w:t>
      </w:r>
      <w:r w:rsidR="006919FD" w:rsidRPr="009F0F1A">
        <w:rPr>
          <w:rFonts w:ascii="Arial" w:hAnsi="Arial" w:cs="Arial"/>
          <w:bCs/>
          <w:sz w:val="24"/>
          <w:szCs w:val="24"/>
        </w:rPr>
        <w:t xml:space="preserve">que </w:t>
      </w:r>
      <w:r w:rsidRPr="009F0F1A">
        <w:rPr>
          <w:rFonts w:ascii="Arial" w:hAnsi="Arial" w:cs="Arial"/>
          <w:bCs/>
          <w:sz w:val="24"/>
          <w:szCs w:val="24"/>
        </w:rPr>
        <w:t>obra a folios 167 y 168 del cuaderno principal</w:t>
      </w:r>
      <w:r w:rsidR="002E7CF5" w:rsidRPr="009F0F1A">
        <w:rPr>
          <w:rFonts w:ascii="Arial" w:hAnsi="Arial" w:cs="Arial"/>
          <w:bCs/>
          <w:sz w:val="24"/>
          <w:szCs w:val="24"/>
        </w:rPr>
        <w:t xml:space="preserve"> y da cuenta que fue un total de $183.226.526. No fue cuestionado por la contraparte. </w:t>
      </w:r>
    </w:p>
    <w:p w:rsidR="006919FD" w:rsidRPr="009F0F1A" w:rsidRDefault="006919FD" w:rsidP="003D48FC">
      <w:pPr>
        <w:pStyle w:val="Sinespaciado1"/>
        <w:tabs>
          <w:tab w:val="left" w:pos="2410"/>
        </w:tabs>
        <w:spacing w:line="276" w:lineRule="auto"/>
        <w:ind w:firstLine="2835"/>
        <w:jc w:val="both"/>
        <w:rPr>
          <w:rFonts w:ascii="Arial" w:hAnsi="Arial" w:cs="Arial"/>
          <w:bCs/>
          <w:sz w:val="24"/>
          <w:szCs w:val="24"/>
        </w:rPr>
      </w:pPr>
    </w:p>
    <w:p w:rsidR="006919FD" w:rsidRPr="009F0F1A" w:rsidRDefault="006450DC"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 Entonces,</w:t>
      </w:r>
      <w:r w:rsidR="00DB6D2E" w:rsidRPr="009F0F1A">
        <w:rPr>
          <w:rFonts w:ascii="Arial" w:hAnsi="Arial" w:cs="Arial"/>
          <w:bCs/>
          <w:sz w:val="24"/>
          <w:szCs w:val="24"/>
        </w:rPr>
        <w:t xml:space="preserve"> </w:t>
      </w:r>
      <w:r w:rsidR="009565AC" w:rsidRPr="009F0F1A">
        <w:rPr>
          <w:rFonts w:ascii="Arial" w:hAnsi="Arial" w:cs="Arial"/>
          <w:bCs/>
          <w:sz w:val="24"/>
          <w:szCs w:val="24"/>
        </w:rPr>
        <w:t xml:space="preserve">con base en este, </w:t>
      </w:r>
      <w:r w:rsidR="00DB6D2E" w:rsidRPr="009F0F1A">
        <w:rPr>
          <w:rFonts w:ascii="Arial" w:hAnsi="Arial" w:cs="Arial"/>
          <w:bCs/>
          <w:sz w:val="24"/>
          <w:szCs w:val="24"/>
        </w:rPr>
        <w:t xml:space="preserve">la a quo ordena la devolución de lo que corresponde a la cuota inicial </w:t>
      </w:r>
      <w:r w:rsidR="001344C3" w:rsidRPr="009F0F1A">
        <w:rPr>
          <w:rFonts w:ascii="Arial" w:hAnsi="Arial" w:cs="Arial"/>
          <w:bCs/>
          <w:sz w:val="24"/>
          <w:szCs w:val="24"/>
        </w:rPr>
        <w:t xml:space="preserve">que son </w:t>
      </w:r>
      <w:r w:rsidR="00DB6D2E" w:rsidRPr="009F0F1A">
        <w:rPr>
          <w:rFonts w:ascii="Arial" w:hAnsi="Arial" w:cs="Arial"/>
          <w:bCs/>
          <w:sz w:val="24"/>
          <w:szCs w:val="24"/>
        </w:rPr>
        <w:t>$82.958.526,</w:t>
      </w:r>
      <w:r w:rsidR="009F76FB" w:rsidRPr="009F0F1A">
        <w:rPr>
          <w:rFonts w:ascii="Arial" w:hAnsi="Arial" w:cs="Arial"/>
          <w:bCs/>
          <w:sz w:val="24"/>
          <w:szCs w:val="24"/>
        </w:rPr>
        <w:t xml:space="preserve"> y</w:t>
      </w:r>
      <w:r w:rsidR="00DB6D2E" w:rsidRPr="009F0F1A">
        <w:rPr>
          <w:rFonts w:ascii="Arial" w:hAnsi="Arial" w:cs="Arial"/>
          <w:bCs/>
          <w:sz w:val="24"/>
          <w:szCs w:val="24"/>
        </w:rPr>
        <w:t xml:space="preserve"> </w:t>
      </w:r>
      <w:r w:rsidR="001344C3" w:rsidRPr="009F0F1A">
        <w:rPr>
          <w:rFonts w:ascii="Arial" w:hAnsi="Arial" w:cs="Arial"/>
          <w:bCs/>
          <w:sz w:val="24"/>
          <w:szCs w:val="24"/>
        </w:rPr>
        <w:t xml:space="preserve">corresponde a la suma </w:t>
      </w:r>
      <w:r w:rsidR="00DB6D2E" w:rsidRPr="009F0F1A">
        <w:rPr>
          <w:rFonts w:ascii="Arial" w:hAnsi="Arial" w:cs="Arial"/>
          <w:bCs/>
          <w:sz w:val="24"/>
          <w:szCs w:val="24"/>
        </w:rPr>
        <w:t>de las primeras nueve casilla</w:t>
      </w:r>
      <w:r w:rsidR="001344C3" w:rsidRPr="009F0F1A">
        <w:rPr>
          <w:rFonts w:ascii="Arial" w:hAnsi="Arial" w:cs="Arial"/>
          <w:bCs/>
          <w:sz w:val="24"/>
          <w:szCs w:val="24"/>
        </w:rPr>
        <w:t>s</w:t>
      </w:r>
      <w:r w:rsidR="00DB6D2E" w:rsidRPr="009F0F1A">
        <w:rPr>
          <w:rFonts w:ascii="Arial" w:hAnsi="Arial" w:cs="Arial"/>
          <w:bCs/>
          <w:sz w:val="24"/>
          <w:szCs w:val="24"/>
        </w:rPr>
        <w:t xml:space="preserve"> del informe má</w:t>
      </w:r>
      <w:r w:rsidR="001344C3" w:rsidRPr="009F0F1A">
        <w:rPr>
          <w:rFonts w:ascii="Arial" w:hAnsi="Arial" w:cs="Arial"/>
          <w:bCs/>
          <w:sz w:val="24"/>
          <w:szCs w:val="24"/>
        </w:rPr>
        <w:t>s la cuota recibida el 21 de mayo de 2015 que está relacionada</w:t>
      </w:r>
      <w:r w:rsidR="00DB6D2E" w:rsidRPr="009F0F1A">
        <w:rPr>
          <w:rFonts w:ascii="Arial" w:hAnsi="Arial" w:cs="Arial"/>
          <w:bCs/>
          <w:sz w:val="24"/>
          <w:szCs w:val="24"/>
        </w:rPr>
        <w:t xml:space="preserve"> en la última casilla del mismo inf</w:t>
      </w:r>
      <w:r w:rsidR="001344C3" w:rsidRPr="009F0F1A">
        <w:rPr>
          <w:rFonts w:ascii="Arial" w:hAnsi="Arial" w:cs="Arial"/>
          <w:bCs/>
          <w:sz w:val="24"/>
          <w:szCs w:val="24"/>
        </w:rPr>
        <w:t>o</w:t>
      </w:r>
      <w:r w:rsidR="00DB6D2E" w:rsidRPr="009F0F1A">
        <w:rPr>
          <w:rFonts w:ascii="Arial" w:hAnsi="Arial" w:cs="Arial"/>
          <w:bCs/>
          <w:sz w:val="24"/>
          <w:szCs w:val="24"/>
        </w:rPr>
        <w:t>rme ($6.626.</w:t>
      </w:r>
      <w:r w:rsidR="001344C3" w:rsidRPr="009F0F1A">
        <w:rPr>
          <w:rFonts w:ascii="Arial" w:hAnsi="Arial" w:cs="Arial"/>
          <w:bCs/>
          <w:sz w:val="24"/>
          <w:szCs w:val="24"/>
        </w:rPr>
        <w:t>227).</w:t>
      </w:r>
    </w:p>
    <w:p w:rsidR="001344C3" w:rsidRPr="009F0F1A" w:rsidRDefault="001344C3" w:rsidP="003D48FC">
      <w:pPr>
        <w:pStyle w:val="Sinespaciado1"/>
        <w:tabs>
          <w:tab w:val="left" w:pos="2410"/>
        </w:tabs>
        <w:spacing w:line="276" w:lineRule="auto"/>
        <w:ind w:firstLine="2835"/>
        <w:jc w:val="both"/>
        <w:rPr>
          <w:rFonts w:ascii="Arial" w:hAnsi="Arial" w:cs="Arial"/>
          <w:bCs/>
          <w:sz w:val="24"/>
          <w:szCs w:val="24"/>
        </w:rPr>
      </w:pPr>
    </w:p>
    <w:p w:rsidR="001344C3" w:rsidRPr="009F0F1A" w:rsidRDefault="001344C3"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Posteriormente, al ordenar las devoluciones del saldo, vuelve y toma la cantidad de $6.626.227</w:t>
      </w:r>
      <w:r w:rsidR="009565AC" w:rsidRPr="009F0F1A">
        <w:rPr>
          <w:rFonts w:ascii="Arial" w:hAnsi="Arial" w:cs="Arial"/>
          <w:bCs/>
          <w:sz w:val="24"/>
          <w:szCs w:val="24"/>
        </w:rPr>
        <w:t>,</w:t>
      </w:r>
      <w:r w:rsidRPr="009F0F1A">
        <w:rPr>
          <w:rFonts w:ascii="Arial" w:hAnsi="Arial" w:cs="Arial"/>
          <w:bCs/>
          <w:sz w:val="24"/>
          <w:szCs w:val="24"/>
        </w:rPr>
        <w:t xml:space="preserve"> que esta</w:t>
      </w:r>
      <w:r w:rsidR="000C000F" w:rsidRPr="009F0F1A">
        <w:rPr>
          <w:rFonts w:ascii="Arial" w:hAnsi="Arial" w:cs="Arial"/>
          <w:bCs/>
          <w:sz w:val="24"/>
          <w:szCs w:val="24"/>
        </w:rPr>
        <w:t>ba incluida en la cuota inicial y con ello está propiciando una doble</w:t>
      </w:r>
      <w:r w:rsidRPr="009F0F1A">
        <w:rPr>
          <w:rFonts w:ascii="Arial" w:hAnsi="Arial" w:cs="Arial"/>
          <w:bCs/>
          <w:sz w:val="24"/>
          <w:szCs w:val="24"/>
        </w:rPr>
        <w:t xml:space="preserve"> devolución, que debe ser corregida por esta Sala de Decisión. Por ello se confirmará parcialmente la decisión en cuanto a las devoluciones, excepto la que corresponde a la suma de $6.626.227, la cual se revoca</w:t>
      </w:r>
      <w:r w:rsidR="000C000F" w:rsidRPr="009F0F1A">
        <w:rPr>
          <w:rFonts w:ascii="Arial" w:hAnsi="Arial" w:cs="Arial"/>
          <w:bCs/>
          <w:sz w:val="24"/>
          <w:szCs w:val="24"/>
        </w:rPr>
        <w:t>rá</w:t>
      </w:r>
      <w:r w:rsidRPr="009F0F1A">
        <w:rPr>
          <w:rFonts w:ascii="Arial" w:hAnsi="Arial" w:cs="Arial"/>
          <w:bCs/>
          <w:sz w:val="24"/>
          <w:szCs w:val="24"/>
        </w:rPr>
        <w:t>.</w:t>
      </w:r>
    </w:p>
    <w:p w:rsidR="001344C3" w:rsidRPr="009F0F1A" w:rsidRDefault="001344C3"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9565AC" w:rsidP="003D48FC">
      <w:pPr>
        <w:pStyle w:val="Sinespaciado1"/>
        <w:tabs>
          <w:tab w:val="left" w:pos="2410"/>
        </w:tabs>
        <w:spacing w:line="276" w:lineRule="auto"/>
        <w:ind w:firstLine="2835"/>
        <w:jc w:val="both"/>
        <w:rPr>
          <w:rFonts w:ascii="Arial" w:hAnsi="Arial" w:cs="Arial"/>
          <w:sz w:val="24"/>
          <w:szCs w:val="24"/>
        </w:rPr>
      </w:pPr>
      <w:r w:rsidRPr="009F0F1A">
        <w:rPr>
          <w:rFonts w:ascii="Arial" w:hAnsi="Arial" w:cs="Arial"/>
          <w:bCs/>
          <w:sz w:val="24"/>
          <w:szCs w:val="24"/>
        </w:rPr>
        <w:t>A</w:t>
      </w:r>
      <w:r w:rsidR="000C000F" w:rsidRPr="009F0F1A">
        <w:rPr>
          <w:rFonts w:ascii="Arial" w:hAnsi="Arial" w:cs="Arial"/>
          <w:bCs/>
          <w:sz w:val="24"/>
          <w:szCs w:val="24"/>
        </w:rPr>
        <w:t>ntes de terminar, para esta Magistratura v</w:t>
      </w:r>
      <w:r w:rsidR="001344C3" w:rsidRPr="009F0F1A">
        <w:rPr>
          <w:rFonts w:ascii="Arial" w:hAnsi="Arial" w:cs="Arial"/>
          <w:bCs/>
          <w:sz w:val="24"/>
          <w:szCs w:val="24"/>
        </w:rPr>
        <w:t xml:space="preserve">ale la pena </w:t>
      </w:r>
      <w:r w:rsidR="00277C13" w:rsidRPr="009F0F1A">
        <w:rPr>
          <w:rFonts w:ascii="Arial" w:hAnsi="Arial" w:cs="Arial"/>
          <w:bCs/>
          <w:sz w:val="24"/>
          <w:szCs w:val="24"/>
        </w:rPr>
        <w:t xml:space="preserve">mencionar </w:t>
      </w:r>
      <w:r w:rsidR="001344C3" w:rsidRPr="009F0F1A">
        <w:rPr>
          <w:rFonts w:ascii="Arial" w:hAnsi="Arial" w:cs="Arial"/>
          <w:bCs/>
          <w:sz w:val="24"/>
          <w:szCs w:val="24"/>
        </w:rPr>
        <w:t>que</w:t>
      </w:r>
      <w:r w:rsidR="00277C13" w:rsidRPr="009F0F1A">
        <w:rPr>
          <w:rFonts w:ascii="Arial" w:hAnsi="Arial" w:cs="Arial"/>
          <w:bCs/>
          <w:sz w:val="24"/>
          <w:szCs w:val="24"/>
        </w:rPr>
        <w:t xml:space="preserve">, como lo recuerda la Corte Suprema de Justicia recientemente, </w:t>
      </w:r>
      <w:r w:rsidR="001344C3" w:rsidRPr="009F0F1A">
        <w:rPr>
          <w:rFonts w:ascii="Arial" w:hAnsi="Arial" w:cs="Arial"/>
          <w:bCs/>
          <w:sz w:val="24"/>
          <w:szCs w:val="24"/>
        </w:rPr>
        <w:t>es premisa fundamental, tratándose de restituciones mutuas sobrevenidas de la declaratoria de resolución de un contrato, incluso por mutuo disenso, que las cosas vuelvan al estado en que se encontraban para el momento de su celebración o, dicho con otras palabras, que se provea para que los contratantes se vean restituidos al estado en que se hallarían de no haber realizado la negociación disuelta.</w:t>
      </w:r>
      <w:r w:rsidR="00277C13" w:rsidRPr="009F0F1A">
        <w:rPr>
          <w:rFonts w:ascii="Arial" w:hAnsi="Arial" w:cs="Arial"/>
          <w:bCs/>
          <w:sz w:val="24"/>
          <w:szCs w:val="24"/>
        </w:rPr>
        <w:t xml:space="preserve"> </w:t>
      </w:r>
      <w:r w:rsidR="001344C3" w:rsidRPr="009F0F1A">
        <w:rPr>
          <w:rFonts w:ascii="Arial" w:hAnsi="Arial" w:cs="Arial"/>
          <w:bCs/>
          <w:sz w:val="24"/>
          <w:szCs w:val="24"/>
        </w:rPr>
        <w:t>En este camino debe predicarse, como regla general respecto de contratos de promesa de venta, que nace como obligación para el prometiente enajenante devolver las sumas de dinero recibidas</w:t>
      </w:r>
      <w:r w:rsidR="00235B42" w:rsidRPr="009F0F1A">
        <w:rPr>
          <w:rFonts w:ascii="Arial" w:hAnsi="Arial" w:cs="Arial"/>
          <w:bCs/>
          <w:sz w:val="24"/>
          <w:szCs w:val="24"/>
        </w:rPr>
        <w:t>, indexadas o actualizadas,</w:t>
      </w:r>
      <w:r w:rsidR="001344C3" w:rsidRPr="009F0F1A">
        <w:rPr>
          <w:rFonts w:ascii="Arial" w:hAnsi="Arial" w:cs="Arial"/>
          <w:bCs/>
          <w:sz w:val="24"/>
          <w:szCs w:val="24"/>
        </w:rPr>
        <w:t xml:space="preserve"> como consecuencia del negocio jurídico que habrá de disolverse; mientras que al prometiente adquirente corresponde restituir el bien que se le entregó, con los frutos percibidos.</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0D1911"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Para tal actualización monetaria</w:t>
      </w:r>
      <w:r w:rsidR="000C000F" w:rsidRPr="009F0F1A">
        <w:rPr>
          <w:rFonts w:ascii="Arial" w:hAnsi="Arial" w:cs="Arial"/>
          <w:bCs/>
          <w:sz w:val="24"/>
          <w:szCs w:val="24"/>
        </w:rPr>
        <w:t xml:space="preserve"> </w:t>
      </w:r>
      <w:r w:rsidR="000D1911" w:rsidRPr="009F0F1A">
        <w:rPr>
          <w:rFonts w:ascii="Arial" w:hAnsi="Arial" w:cs="Arial"/>
          <w:bCs/>
          <w:sz w:val="24"/>
          <w:szCs w:val="24"/>
        </w:rPr>
        <w:t>se utilizará el índice de precios al consumidor, aplicando la fórmula según la cual el valor histórico multiplicado por el IPC actual y el resultado de ésta operación dividido por el IPC histórico arroja el valor presente de la misma suma de dinero.</w:t>
      </w:r>
    </w:p>
    <w:p w:rsidR="00235B42" w:rsidRPr="009F0F1A" w:rsidRDefault="00235B42" w:rsidP="003D48FC">
      <w:pPr>
        <w:pStyle w:val="Sinespaciado1"/>
        <w:tabs>
          <w:tab w:val="left" w:pos="2410"/>
        </w:tabs>
        <w:spacing w:line="276" w:lineRule="auto"/>
        <w:ind w:firstLine="2835"/>
        <w:jc w:val="both"/>
        <w:rPr>
          <w:rFonts w:ascii="Arial" w:hAnsi="Arial" w:cs="Arial"/>
          <w:sz w:val="24"/>
          <w:szCs w:val="24"/>
        </w:rPr>
      </w:pPr>
    </w:p>
    <w:p w:rsidR="00277C13" w:rsidRPr="009F0F1A" w:rsidRDefault="009F76FB"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lastRenderedPageBreak/>
        <w:t>Pero, a</w:t>
      </w:r>
      <w:r w:rsidR="00235B42" w:rsidRPr="009F0F1A">
        <w:rPr>
          <w:rFonts w:ascii="Arial" w:hAnsi="Arial" w:cs="Arial"/>
          <w:bCs/>
          <w:sz w:val="24"/>
          <w:szCs w:val="24"/>
        </w:rPr>
        <w:t xml:space="preserve">demás de la indexación se </w:t>
      </w:r>
      <w:r w:rsidRPr="009F0F1A">
        <w:rPr>
          <w:rFonts w:ascii="Arial" w:hAnsi="Arial" w:cs="Arial"/>
          <w:bCs/>
          <w:sz w:val="24"/>
          <w:szCs w:val="24"/>
        </w:rPr>
        <w:t>debe ordenar</w:t>
      </w:r>
      <w:r w:rsidR="00235B42" w:rsidRPr="009F0F1A">
        <w:rPr>
          <w:rFonts w:ascii="Arial" w:hAnsi="Arial" w:cs="Arial"/>
          <w:bCs/>
          <w:sz w:val="24"/>
          <w:szCs w:val="24"/>
        </w:rPr>
        <w:t xml:space="preserve"> el pago del interés legal previsto en el artículo 1617 de la codificación sustantiva civil, que corresponde a la tasa del 6% anual sobre el capital nominal o cantidad de dinero que originalmente fue entregada por el prometiente comprador.</w:t>
      </w:r>
      <w:r w:rsidR="00277C13" w:rsidRPr="009F0F1A">
        <w:rPr>
          <w:rFonts w:ascii="Arial" w:hAnsi="Arial" w:cs="Arial"/>
          <w:bCs/>
          <w:sz w:val="24"/>
          <w:szCs w:val="24"/>
        </w:rPr>
        <w:t xml:space="preserve"> (</w:t>
      </w:r>
      <w:r w:rsidR="00277C13" w:rsidRPr="009F0F1A">
        <w:rPr>
          <w:rFonts w:ascii="Arial" w:hAnsi="Arial" w:cs="Arial"/>
          <w:b/>
          <w:bCs/>
          <w:sz w:val="24"/>
          <w:szCs w:val="24"/>
        </w:rPr>
        <w:t>Sentencia SC2307-2018</w:t>
      </w:r>
      <w:r w:rsidR="00277C13" w:rsidRPr="009F0F1A">
        <w:rPr>
          <w:rFonts w:ascii="Arial" w:hAnsi="Arial" w:cs="Arial"/>
          <w:bCs/>
          <w:sz w:val="24"/>
          <w:szCs w:val="24"/>
        </w:rPr>
        <w:t>)</w:t>
      </w:r>
    </w:p>
    <w:p w:rsidR="00277C13" w:rsidRPr="009F0F1A" w:rsidRDefault="00277C13" w:rsidP="003D48FC">
      <w:pPr>
        <w:pStyle w:val="Sinespaciado1"/>
        <w:tabs>
          <w:tab w:val="left" w:pos="2410"/>
        </w:tabs>
        <w:spacing w:line="276" w:lineRule="auto"/>
        <w:ind w:firstLine="2835"/>
        <w:jc w:val="both"/>
        <w:rPr>
          <w:rFonts w:ascii="Arial" w:hAnsi="Arial" w:cs="Arial"/>
          <w:bCs/>
          <w:sz w:val="24"/>
          <w:szCs w:val="24"/>
        </w:rPr>
      </w:pPr>
    </w:p>
    <w:p w:rsidR="001344C3" w:rsidRPr="009F0F1A" w:rsidRDefault="001344C3"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En desarrollo de </w:t>
      </w:r>
      <w:r w:rsidR="00277C13" w:rsidRPr="009F0F1A">
        <w:rPr>
          <w:rFonts w:ascii="Arial" w:hAnsi="Arial" w:cs="Arial"/>
          <w:bCs/>
          <w:sz w:val="24"/>
          <w:szCs w:val="24"/>
        </w:rPr>
        <w:t xml:space="preserve">lo dicho, </w:t>
      </w:r>
      <w:r w:rsidRPr="009F0F1A">
        <w:rPr>
          <w:rFonts w:ascii="Arial" w:hAnsi="Arial" w:cs="Arial"/>
          <w:bCs/>
          <w:sz w:val="24"/>
          <w:szCs w:val="24"/>
        </w:rPr>
        <w:t>se tiene que en el sub lite la prometiente vendedora no entregó a su contendor</w:t>
      </w:r>
      <w:r w:rsidR="00277C13" w:rsidRPr="009F0F1A">
        <w:rPr>
          <w:rFonts w:ascii="Arial" w:hAnsi="Arial" w:cs="Arial"/>
          <w:bCs/>
          <w:sz w:val="24"/>
          <w:szCs w:val="24"/>
        </w:rPr>
        <w:t>a</w:t>
      </w:r>
      <w:r w:rsidRPr="009F0F1A">
        <w:rPr>
          <w:rFonts w:ascii="Arial" w:hAnsi="Arial" w:cs="Arial"/>
          <w:bCs/>
          <w:sz w:val="24"/>
          <w:szCs w:val="24"/>
        </w:rPr>
        <w:t xml:space="preserve"> los inmuebles objeto de la promesa de venta, </w:t>
      </w:r>
      <w:r w:rsidR="00277C13" w:rsidRPr="009F0F1A">
        <w:rPr>
          <w:rFonts w:ascii="Arial" w:hAnsi="Arial" w:cs="Arial"/>
          <w:bCs/>
          <w:sz w:val="24"/>
          <w:szCs w:val="24"/>
        </w:rPr>
        <w:t>motivo por el cual a esta última</w:t>
      </w:r>
      <w:r w:rsidRPr="009F0F1A">
        <w:rPr>
          <w:rFonts w:ascii="Arial" w:hAnsi="Arial" w:cs="Arial"/>
          <w:bCs/>
          <w:sz w:val="24"/>
          <w:szCs w:val="24"/>
        </w:rPr>
        <w:t xml:space="preserve"> no </w:t>
      </w:r>
      <w:r w:rsidR="00277C13" w:rsidRPr="009F0F1A">
        <w:rPr>
          <w:rFonts w:ascii="Arial" w:hAnsi="Arial" w:cs="Arial"/>
          <w:bCs/>
          <w:sz w:val="24"/>
          <w:szCs w:val="24"/>
        </w:rPr>
        <w:t>era del caso imponerle</w:t>
      </w:r>
      <w:r w:rsidR="009F76FB" w:rsidRPr="009F0F1A">
        <w:rPr>
          <w:rFonts w:ascii="Arial" w:hAnsi="Arial" w:cs="Arial"/>
          <w:bCs/>
          <w:sz w:val="24"/>
          <w:szCs w:val="24"/>
        </w:rPr>
        <w:t xml:space="preserve"> obligación restitutoria alguna y ello estuvo acertado.</w:t>
      </w:r>
    </w:p>
    <w:p w:rsidR="00277C13" w:rsidRPr="009F0F1A" w:rsidRDefault="00277C13" w:rsidP="003D48FC">
      <w:pPr>
        <w:pStyle w:val="Sinespaciado1"/>
        <w:tabs>
          <w:tab w:val="left" w:pos="2410"/>
        </w:tabs>
        <w:spacing w:line="276" w:lineRule="auto"/>
        <w:ind w:firstLine="2835"/>
        <w:jc w:val="both"/>
        <w:rPr>
          <w:rFonts w:ascii="Arial" w:hAnsi="Arial" w:cs="Arial"/>
          <w:bCs/>
          <w:sz w:val="24"/>
          <w:szCs w:val="24"/>
        </w:rPr>
      </w:pPr>
    </w:p>
    <w:p w:rsidR="00277C13" w:rsidRPr="009F0F1A" w:rsidRDefault="00277C13"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Por el contrario, en el expediente aparece acreditado que la sociedad </w:t>
      </w:r>
      <w:r w:rsidRPr="009F0F1A">
        <w:rPr>
          <w:rFonts w:ascii="Arial" w:hAnsi="Arial" w:cs="Arial"/>
          <w:b/>
          <w:bCs/>
          <w:sz w:val="24"/>
          <w:szCs w:val="24"/>
        </w:rPr>
        <w:t>DIGNUS</w:t>
      </w:r>
      <w:r w:rsidRPr="009F0F1A">
        <w:rPr>
          <w:rFonts w:ascii="Arial" w:hAnsi="Arial" w:cs="Arial"/>
          <w:bCs/>
          <w:sz w:val="24"/>
          <w:szCs w:val="24"/>
        </w:rPr>
        <w:t xml:space="preserve"> recibió de la señora </w:t>
      </w:r>
      <w:r w:rsidRPr="009F0F1A">
        <w:rPr>
          <w:rFonts w:ascii="Arial" w:hAnsi="Arial" w:cs="Arial"/>
          <w:b/>
          <w:bCs/>
          <w:sz w:val="24"/>
          <w:szCs w:val="24"/>
        </w:rPr>
        <w:t>PAULA LORENA</w:t>
      </w:r>
      <w:r w:rsidRPr="009F0F1A">
        <w:rPr>
          <w:rFonts w:ascii="Arial" w:hAnsi="Arial" w:cs="Arial"/>
          <w:bCs/>
          <w:sz w:val="24"/>
          <w:szCs w:val="24"/>
        </w:rPr>
        <w:t xml:space="preserve"> una cantidad considerable de dinero, en cuotas, que deberían reintegrarse indexadas, como lo pregona la sentencia </w:t>
      </w:r>
      <w:r w:rsidR="000D1911" w:rsidRPr="009F0F1A">
        <w:rPr>
          <w:rFonts w:ascii="Arial" w:hAnsi="Arial" w:cs="Arial"/>
          <w:bCs/>
          <w:sz w:val="24"/>
          <w:szCs w:val="24"/>
        </w:rPr>
        <w:t xml:space="preserve">de la Corte </w:t>
      </w:r>
      <w:r w:rsidRPr="009F0F1A">
        <w:rPr>
          <w:rFonts w:ascii="Arial" w:hAnsi="Arial" w:cs="Arial"/>
          <w:bCs/>
          <w:sz w:val="24"/>
          <w:szCs w:val="24"/>
        </w:rPr>
        <w:t xml:space="preserve">que </w:t>
      </w:r>
      <w:r w:rsidR="000D1911" w:rsidRPr="009F0F1A">
        <w:rPr>
          <w:rFonts w:ascii="Arial" w:hAnsi="Arial" w:cs="Arial"/>
          <w:bCs/>
          <w:sz w:val="24"/>
          <w:szCs w:val="24"/>
        </w:rPr>
        <w:t xml:space="preserve">acabamos de </w:t>
      </w:r>
      <w:r w:rsidRPr="009F0F1A">
        <w:rPr>
          <w:rFonts w:ascii="Arial" w:hAnsi="Arial" w:cs="Arial"/>
          <w:bCs/>
          <w:sz w:val="24"/>
          <w:szCs w:val="24"/>
        </w:rPr>
        <w:t>ci</w:t>
      </w:r>
      <w:r w:rsidR="000D1911" w:rsidRPr="009F0F1A">
        <w:rPr>
          <w:rFonts w:ascii="Arial" w:hAnsi="Arial" w:cs="Arial"/>
          <w:bCs/>
          <w:sz w:val="24"/>
          <w:szCs w:val="24"/>
        </w:rPr>
        <w:t>tar. Sin embargo, e</w:t>
      </w:r>
      <w:r w:rsidRPr="009F0F1A">
        <w:rPr>
          <w:rFonts w:ascii="Arial" w:hAnsi="Arial" w:cs="Arial"/>
          <w:bCs/>
          <w:sz w:val="24"/>
          <w:szCs w:val="24"/>
        </w:rPr>
        <w:t xml:space="preserve">n el caso concreto, la funcionaria judicial no </w:t>
      </w:r>
      <w:r w:rsidR="00DC64BF" w:rsidRPr="009F0F1A">
        <w:rPr>
          <w:rFonts w:ascii="Arial" w:hAnsi="Arial" w:cs="Arial"/>
          <w:bCs/>
          <w:sz w:val="24"/>
          <w:szCs w:val="24"/>
        </w:rPr>
        <w:t>aplicó</w:t>
      </w:r>
      <w:r w:rsidRPr="009F0F1A">
        <w:rPr>
          <w:rFonts w:ascii="Arial" w:hAnsi="Arial" w:cs="Arial"/>
          <w:bCs/>
          <w:sz w:val="24"/>
          <w:szCs w:val="24"/>
        </w:rPr>
        <w:t xml:space="preserve"> tal </w:t>
      </w:r>
      <w:r w:rsidR="00DC64BF" w:rsidRPr="009F0F1A">
        <w:rPr>
          <w:rFonts w:ascii="Arial" w:hAnsi="Arial" w:cs="Arial"/>
          <w:bCs/>
          <w:sz w:val="24"/>
          <w:szCs w:val="24"/>
        </w:rPr>
        <w:t>fórmula</w:t>
      </w:r>
      <w:r w:rsidRPr="009F0F1A">
        <w:rPr>
          <w:rFonts w:ascii="Arial" w:hAnsi="Arial" w:cs="Arial"/>
          <w:bCs/>
          <w:sz w:val="24"/>
          <w:szCs w:val="24"/>
        </w:rPr>
        <w:t xml:space="preserve"> y </w:t>
      </w:r>
      <w:r w:rsidR="00DC64BF" w:rsidRPr="009F0F1A">
        <w:rPr>
          <w:rFonts w:ascii="Arial" w:hAnsi="Arial" w:cs="Arial"/>
          <w:bCs/>
          <w:sz w:val="24"/>
          <w:szCs w:val="24"/>
        </w:rPr>
        <w:t>consideró</w:t>
      </w:r>
      <w:r w:rsidRPr="009F0F1A">
        <w:rPr>
          <w:rFonts w:ascii="Arial" w:hAnsi="Arial" w:cs="Arial"/>
          <w:bCs/>
          <w:sz w:val="24"/>
          <w:szCs w:val="24"/>
        </w:rPr>
        <w:t xml:space="preserve"> la indexación para </w:t>
      </w:r>
      <w:r w:rsidR="00DC64BF" w:rsidRPr="009F0F1A">
        <w:rPr>
          <w:rFonts w:ascii="Arial" w:hAnsi="Arial" w:cs="Arial"/>
          <w:bCs/>
          <w:sz w:val="24"/>
          <w:szCs w:val="24"/>
        </w:rPr>
        <w:t>cada</w:t>
      </w:r>
      <w:r w:rsidRPr="009F0F1A">
        <w:rPr>
          <w:rFonts w:ascii="Arial" w:hAnsi="Arial" w:cs="Arial"/>
          <w:bCs/>
          <w:sz w:val="24"/>
          <w:szCs w:val="24"/>
        </w:rPr>
        <w:t xml:space="preserve"> una de las cuotas recibidas </w:t>
      </w:r>
      <w:r w:rsidR="00DC64BF" w:rsidRPr="009F0F1A">
        <w:rPr>
          <w:rFonts w:ascii="Arial" w:hAnsi="Arial" w:cs="Arial"/>
          <w:bCs/>
          <w:sz w:val="24"/>
          <w:szCs w:val="24"/>
        </w:rPr>
        <w:t xml:space="preserve">por la demandada, en </w:t>
      </w:r>
      <w:r w:rsidRPr="009F0F1A">
        <w:rPr>
          <w:rFonts w:ascii="Arial" w:hAnsi="Arial" w:cs="Arial"/>
          <w:bCs/>
          <w:sz w:val="24"/>
          <w:szCs w:val="24"/>
        </w:rPr>
        <w:t xml:space="preserve">un porcentaje diferente, que la Sala no encuentra </w:t>
      </w:r>
      <w:r w:rsidR="00DC64BF" w:rsidRPr="009F0F1A">
        <w:rPr>
          <w:rFonts w:ascii="Arial" w:hAnsi="Arial" w:cs="Arial"/>
          <w:bCs/>
          <w:sz w:val="24"/>
          <w:szCs w:val="24"/>
        </w:rPr>
        <w:t>explicación</w:t>
      </w:r>
      <w:r w:rsidRPr="009F0F1A">
        <w:rPr>
          <w:rFonts w:ascii="Arial" w:hAnsi="Arial" w:cs="Arial"/>
          <w:bCs/>
          <w:sz w:val="24"/>
          <w:szCs w:val="24"/>
        </w:rPr>
        <w:t xml:space="preserve"> alguna. Sin embargo, esta decisión se mantendrá incólume, pues las partes nada reclamaron al respecto. Es decir</w:t>
      </w:r>
      <w:r w:rsidR="00DC64BF" w:rsidRPr="009F0F1A">
        <w:rPr>
          <w:rFonts w:ascii="Arial" w:hAnsi="Arial" w:cs="Arial"/>
          <w:bCs/>
          <w:sz w:val="24"/>
          <w:szCs w:val="24"/>
        </w:rPr>
        <w:t>, ante la conformidad de las partes con tal apreciación nada puede hacer este Tribunal.</w:t>
      </w:r>
    </w:p>
    <w:p w:rsidR="00CB3A1A" w:rsidRPr="009F0F1A" w:rsidRDefault="00CB3A1A" w:rsidP="003D48FC">
      <w:pPr>
        <w:pStyle w:val="Sinespaciado1"/>
        <w:tabs>
          <w:tab w:val="left" w:pos="2410"/>
        </w:tabs>
        <w:spacing w:line="276" w:lineRule="auto"/>
        <w:ind w:firstLine="2835"/>
        <w:jc w:val="both"/>
        <w:rPr>
          <w:rFonts w:ascii="Arial" w:hAnsi="Arial" w:cs="Arial"/>
          <w:bCs/>
          <w:sz w:val="24"/>
          <w:szCs w:val="24"/>
        </w:rPr>
      </w:pPr>
    </w:p>
    <w:p w:rsidR="00CB3A1A" w:rsidRPr="009F0F1A" w:rsidRDefault="000D1911"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Finalmente, </w:t>
      </w:r>
      <w:r w:rsidR="00CB3A1A" w:rsidRPr="009F0F1A">
        <w:rPr>
          <w:rFonts w:ascii="Arial" w:hAnsi="Arial" w:cs="Arial"/>
          <w:bCs/>
          <w:sz w:val="24"/>
          <w:szCs w:val="24"/>
        </w:rPr>
        <w:t xml:space="preserve">en el acta de la audiencia </w:t>
      </w:r>
      <w:r w:rsidR="000C000F" w:rsidRPr="009F0F1A">
        <w:rPr>
          <w:rFonts w:ascii="Arial" w:hAnsi="Arial" w:cs="Arial"/>
          <w:bCs/>
          <w:sz w:val="24"/>
          <w:szCs w:val="24"/>
        </w:rPr>
        <w:t xml:space="preserve">de </w:t>
      </w:r>
      <w:r w:rsidR="00CB3A1A" w:rsidRPr="009F0F1A">
        <w:rPr>
          <w:rFonts w:ascii="Arial" w:hAnsi="Arial" w:cs="Arial"/>
          <w:bCs/>
          <w:sz w:val="24"/>
          <w:szCs w:val="24"/>
        </w:rPr>
        <w:t>instrucción y juzgamiento, no se dejó consignado que</w:t>
      </w:r>
      <w:r w:rsidR="00EC709B" w:rsidRPr="009F0F1A">
        <w:rPr>
          <w:rFonts w:ascii="Arial" w:hAnsi="Arial" w:cs="Arial"/>
          <w:bCs/>
          <w:sz w:val="24"/>
          <w:szCs w:val="24"/>
        </w:rPr>
        <w:t xml:space="preserve"> le sea devuelto a la demandante el dinero indexado </w:t>
      </w:r>
      <w:r w:rsidR="00CB3A1A" w:rsidRPr="009F0F1A">
        <w:rPr>
          <w:rFonts w:ascii="Arial" w:hAnsi="Arial" w:cs="Arial"/>
          <w:bCs/>
          <w:sz w:val="24"/>
          <w:szCs w:val="24"/>
        </w:rPr>
        <w:t xml:space="preserve">dentro de los tres </w:t>
      </w:r>
      <w:r w:rsidR="00EC709B" w:rsidRPr="009F0F1A">
        <w:rPr>
          <w:rFonts w:ascii="Arial" w:hAnsi="Arial" w:cs="Arial"/>
          <w:bCs/>
          <w:sz w:val="24"/>
          <w:szCs w:val="24"/>
        </w:rPr>
        <w:t>días</w:t>
      </w:r>
      <w:r w:rsidR="00CB3A1A" w:rsidRPr="009F0F1A">
        <w:rPr>
          <w:rFonts w:ascii="Arial" w:hAnsi="Arial" w:cs="Arial"/>
          <w:bCs/>
          <w:sz w:val="24"/>
          <w:szCs w:val="24"/>
        </w:rPr>
        <w:t xml:space="preserve"> </w:t>
      </w:r>
      <w:r w:rsidR="00EC709B" w:rsidRPr="009F0F1A">
        <w:rPr>
          <w:rFonts w:ascii="Arial" w:hAnsi="Arial" w:cs="Arial"/>
          <w:bCs/>
          <w:sz w:val="24"/>
          <w:szCs w:val="24"/>
        </w:rPr>
        <w:t>siguientes</w:t>
      </w:r>
      <w:r w:rsidR="00CB3A1A" w:rsidRPr="009F0F1A">
        <w:rPr>
          <w:rFonts w:ascii="Arial" w:hAnsi="Arial" w:cs="Arial"/>
          <w:bCs/>
          <w:sz w:val="24"/>
          <w:szCs w:val="24"/>
        </w:rPr>
        <w:t xml:space="preserve"> a la ejecutoria de</w:t>
      </w:r>
      <w:r w:rsidR="00EC709B" w:rsidRPr="009F0F1A">
        <w:rPr>
          <w:rFonts w:ascii="Arial" w:hAnsi="Arial" w:cs="Arial"/>
          <w:bCs/>
          <w:sz w:val="24"/>
          <w:szCs w:val="24"/>
        </w:rPr>
        <w:t xml:space="preserve"> </w:t>
      </w:r>
      <w:r w:rsidR="00CB3A1A" w:rsidRPr="009F0F1A">
        <w:rPr>
          <w:rFonts w:ascii="Arial" w:hAnsi="Arial" w:cs="Arial"/>
          <w:bCs/>
          <w:sz w:val="24"/>
          <w:szCs w:val="24"/>
        </w:rPr>
        <w:t>l</w:t>
      </w:r>
      <w:r w:rsidR="00EC709B" w:rsidRPr="009F0F1A">
        <w:rPr>
          <w:rFonts w:ascii="Arial" w:hAnsi="Arial" w:cs="Arial"/>
          <w:bCs/>
          <w:sz w:val="24"/>
          <w:szCs w:val="24"/>
        </w:rPr>
        <w:t>a</w:t>
      </w:r>
      <w:r w:rsidR="00CB3A1A" w:rsidRPr="009F0F1A">
        <w:rPr>
          <w:rFonts w:ascii="Arial" w:hAnsi="Arial" w:cs="Arial"/>
          <w:bCs/>
          <w:sz w:val="24"/>
          <w:szCs w:val="24"/>
        </w:rPr>
        <w:t xml:space="preserve"> </w:t>
      </w:r>
      <w:r w:rsidR="00EC709B" w:rsidRPr="009F0F1A">
        <w:rPr>
          <w:rFonts w:ascii="Arial" w:hAnsi="Arial" w:cs="Arial"/>
          <w:bCs/>
          <w:sz w:val="24"/>
          <w:szCs w:val="24"/>
        </w:rPr>
        <w:t>sentencia</w:t>
      </w:r>
      <w:r w:rsidR="000C000F" w:rsidRPr="009F0F1A">
        <w:rPr>
          <w:rFonts w:ascii="Arial" w:hAnsi="Arial" w:cs="Arial"/>
          <w:bCs/>
          <w:sz w:val="24"/>
          <w:szCs w:val="24"/>
        </w:rPr>
        <w:t xml:space="preserve"> y que </w:t>
      </w:r>
      <w:r w:rsidR="00EC709B" w:rsidRPr="009F0F1A">
        <w:rPr>
          <w:rFonts w:ascii="Arial" w:hAnsi="Arial" w:cs="Arial"/>
          <w:bCs/>
          <w:sz w:val="24"/>
          <w:szCs w:val="24"/>
        </w:rPr>
        <w:t>el dinero devengará intereses a</w:t>
      </w:r>
      <w:r w:rsidR="00CB3A1A" w:rsidRPr="009F0F1A">
        <w:rPr>
          <w:rFonts w:ascii="Arial" w:hAnsi="Arial" w:cs="Arial"/>
          <w:bCs/>
          <w:sz w:val="24"/>
          <w:szCs w:val="24"/>
        </w:rPr>
        <w:t>l 6% anual</w:t>
      </w:r>
      <w:r w:rsidR="000C000F" w:rsidRPr="009F0F1A">
        <w:rPr>
          <w:rFonts w:ascii="Arial" w:hAnsi="Arial" w:cs="Arial"/>
          <w:bCs/>
          <w:sz w:val="24"/>
          <w:szCs w:val="24"/>
        </w:rPr>
        <w:t xml:space="preserve">, </w:t>
      </w:r>
      <w:r w:rsidRPr="009F0F1A">
        <w:rPr>
          <w:rFonts w:ascii="Arial" w:hAnsi="Arial" w:cs="Arial"/>
          <w:bCs/>
          <w:sz w:val="24"/>
          <w:szCs w:val="24"/>
        </w:rPr>
        <w:t xml:space="preserve">como </w:t>
      </w:r>
      <w:r w:rsidR="000C000F" w:rsidRPr="009F0F1A">
        <w:rPr>
          <w:rFonts w:ascii="Arial" w:hAnsi="Arial" w:cs="Arial"/>
          <w:bCs/>
          <w:sz w:val="24"/>
          <w:szCs w:val="24"/>
        </w:rPr>
        <w:t>expresamente m</w:t>
      </w:r>
      <w:r w:rsidRPr="009F0F1A">
        <w:rPr>
          <w:rFonts w:ascii="Arial" w:hAnsi="Arial" w:cs="Arial"/>
          <w:bCs/>
          <w:sz w:val="24"/>
          <w:szCs w:val="24"/>
        </w:rPr>
        <w:t>encionó la funcionaria judicial, sin embargo, a ello debe atenerse la parte demandada</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De conformidad con el numeral 5 del artículo 365 del CGP, no se condenará en costas a la parte demandada, por haber prosperado parcialmente el recurso de apelación. </w:t>
      </w:r>
    </w:p>
    <w:p w:rsidR="003F6B62" w:rsidRPr="009F0F1A" w:rsidRDefault="003F6B62" w:rsidP="003D48FC">
      <w:pPr>
        <w:pStyle w:val="Sinespaciado1"/>
        <w:tabs>
          <w:tab w:val="left" w:pos="2410"/>
        </w:tabs>
        <w:spacing w:line="276" w:lineRule="auto"/>
        <w:ind w:firstLine="2835"/>
        <w:jc w:val="both"/>
        <w:rPr>
          <w:rFonts w:ascii="Arial" w:hAnsi="Arial" w:cs="Arial"/>
          <w:b/>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
          <w:bCs/>
          <w:sz w:val="24"/>
          <w:szCs w:val="24"/>
        </w:rPr>
      </w:pPr>
      <w:r w:rsidRPr="009F0F1A">
        <w:rPr>
          <w:rFonts w:ascii="Arial" w:hAnsi="Arial" w:cs="Arial"/>
          <w:b/>
          <w:bCs/>
          <w:sz w:val="24"/>
          <w:szCs w:val="24"/>
        </w:rPr>
        <w:t>DECISIÓN</w:t>
      </w:r>
    </w:p>
    <w:p w:rsidR="003D48FC" w:rsidRPr="009F0F1A" w:rsidRDefault="003D48FC"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En armonía con lo expuesto, el Tribunal Superior del Distrito Judicial de Pereira, Sala de Decisión Civil Familia, administrando Justicia en nombre de la República y por autoridad de la ley,</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
          <w:bCs/>
          <w:sz w:val="24"/>
          <w:szCs w:val="24"/>
        </w:rPr>
      </w:pPr>
      <w:r w:rsidRPr="009F0F1A">
        <w:rPr>
          <w:rFonts w:ascii="Arial" w:hAnsi="Arial" w:cs="Arial"/>
          <w:b/>
          <w:bCs/>
          <w:sz w:val="24"/>
          <w:szCs w:val="24"/>
        </w:rPr>
        <w:t>RESUELVE</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bookmarkStart w:id="0" w:name="_GoBack"/>
      <w:bookmarkEnd w:id="0"/>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PRIMERO:</w:t>
      </w:r>
      <w:r w:rsidRPr="009F0F1A">
        <w:rPr>
          <w:rFonts w:ascii="Arial" w:hAnsi="Arial" w:cs="Arial"/>
          <w:bCs/>
          <w:sz w:val="24"/>
          <w:szCs w:val="24"/>
        </w:rPr>
        <w:t xml:space="preserve"> Confirmar parcialmente la sentencia proferida por el Juzgado Tercero Civil del Circuito de Pereira el 15 de enero de 2019, dentro del presente proceso</w:t>
      </w:r>
      <w:r w:rsidR="000D1911" w:rsidRPr="009F0F1A">
        <w:rPr>
          <w:rFonts w:ascii="Arial" w:hAnsi="Arial" w:cs="Arial"/>
          <w:bCs/>
          <w:sz w:val="24"/>
          <w:szCs w:val="24"/>
        </w:rPr>
        <w:t>,</w:t>
      </w:r>
      <w:r w:rsidRPr="009F0F1A">
        <w:rPr>
          <w:rFonts w:ascii="Arial" w:hAnsi="Arial" w:cs="Arial"/>
          <w:bCs/>
          <w:sz w:val="24"/>
          <w:szCs w:val="24"/>
        </w:rPr>
        <w:t xml:space="preserve"> promovido por</w:t>
      </w:r>
      <w:r w:rsidRPr="009F0F1A">
        <w:rPr>
          <w:rFonts w:ascii="Arial" w:hAnsi="Arial" w:cs="Arial"/>
          <w:b/>
          <w:sz w:val="24"/>
          <w:szCs w:val="24"/>
        </w:rPr>
        <w:t xml:space="preserve"> PAULA LORENA OSPINA MARÍN</w:t>
      </w:r>
      <w:r w:rsidRPr="009F0F1A">
        <w:rPr>
          <w:rFonts w:ascii="Arial" w:hAnsi="Arial" w:cs="Arial"/>
          <w:bCs/>
          <w:sz w:val="24"/>
          <w:szCs w:val="24"/>
        </w:rPr>
        <w:t xml:space="preserve">, contra la sociedad </w:t>
      </w:r>
      <w:r w:rsidRPr="009F0F1A">
        <w:rPr>
          <w:rFonts w:ascii="Arial" w:hAnsi="Arial" w:cs="Arial"/>
          <w:b/>
          <w:bCs/>
          <w:sz w:val="24"/>
          <w:szCs w:val="24"/>
        </w:rPr>
        <w:t>DIGNUS COLOMBIA SAS.</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SEGUNDO:</w:t>
      </w:r>
      <w:r w:rsidRPr="009F0F1A">
        <w:rPr>
          <w:rFonts w:ascii="Arial" w:hAnsi="Arial" w:cs="Arial"/>
          <w:bCs/>
          <w:sz w:val="24"/>
          <w:szCs w:val="24"/>
        </w:rPr>
        <w:t xml:space="preserve"> Modificar el ordinal segundo de la sentencia, </w:t>
      </w:r>
      <w:r w:rsidR="00EC709B" w:rsidRPr="009F0F1A">
        <w:rPr>
          <w:rFonts w:ascii="Arial" w:hAnsi="Arial" w:cs="Arial"/>
          <w:bCs/>
          <w:sz w:val="24"/>
          <w:szCs w:val="24"/>
        </w:rPr>
        <w:t>para excluir el</w:t>
      </w:r>
      <w:r w:rsidR="00CB3A1A" w:rsidRPr="009F0F1A">
        <w:rPr>
          <w:rFonts w:ascii="Arial" w:hAnsi="Arial" w:cs="Arial"/>
          <w:bCs/>
          <w:sz w:val="24"/>
          <w:szCs w:val="24"/>
        </w:rPr>
        <w:t xml:space="preserve"> siguiente ítem: “$6.816.400 que corresponde la indexación del 2.87% de diciembre de 2017 a noviembre de 2018, de la suma de $6.626.227.”</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TERCERO:</w:t>
      </w:r>
      <w:r w:rsidR="00EC709B" w:rsidRPr="009F0F1A">
        <w:rPr>
          <w:rFonts w:ascii="Arial" w:hAnsi="Arial" w:cs="Arial"/>
          <w:bCs/>
          <w:sz w:val="24"/>
          <w:szCs w:val="24"/>
        </w:rPr>
        <w:t xml:space="preserve"> En lo demás, la sentencia apelada se mantiene incólume.</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EC709B"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
          <w:bCs/>
          <w:sz w:val="24"/>
          <w:szCs w:val="24"/>
        </w:rPr>
        <w:t>CUARTO</w:t>
      </w:r>
      <w:r w:rsidR="00235B42" w:rsidRPr="009F0F1A">
        <w:rPr>
          <w:rFonts w:ascii="Arial" w:hAnsi="Arial" w:cs="Arial"/>
          <w:b/>
          <w:bCs/>
          <w:sz w:val="24"/>
          <w:szCs w:val="24"/>
        </w:rPr>
        <w:t>:</w:t>
      </w:r>
      <w:r w:rsidR="00235B42" w:rsidRPr="009F0F1A">
        <w:rPr>
          <w:rFonts w:ascii="Arial" w:hAnsi="Arial" w:cs="Arial"/>
          <w:bCs/>
          <w:sz w:val="24"/>
          <w:szCs w:val="24"/>
        </w:rPr>
        <w:t xml:space="preserve"> </w:t>
      </w:r>
      <w:r w:rsidRPr="009F0F1A">
        <w:rPr>
          <w:rFonts w:ascii="Arial" w:hAnsi="Arial" w:cs="Arial"/>
          <w:bCs/>
          <w:sz w:val="24"/>
          <w:szCs w:val="24"/>
        </w:rPr>
        <w:t>De conformidad con el numeral 5 del artículo 365 del CGP, no se condenará en costas a la parte demandada en esta instancia, por haber prosperado parcialmente la alzada.</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Devuélvase el expediente al Juzgado de origen.</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 xml:space="preserve">Esta decisión queda notificada en estrados. </w:t>
      </w: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p>
    <w:p w:rsidR="00235B42" w:rsidRPr="009F0F1A" w:rsidRDefault="00235B42" w:rsidP="003D48FC">
      <w:pPr>
        <w:pStyle w:val="Sinespaciado1"/>
        <w:tabs>
          <w:tab w:val="left" w:pos="2410"/>
        </w:tabs>
        <w:spacing w:line="276" w:lineRule="auto"/>
        <w:ind w:firstLine="2835"/>
        <w:jc w:val="both"/>
        <w:rPr>
          <w:rFonts w:ascii="Arial" w:hAnsi="Arial" w:cs="Arial"/>
          <w:bCs/>
          <w:sz w:val="24"/>
          <w:szCs w:val="24"/>
        </w:rPr>
      </w:pPr>
      <w:r w:rsidRPr="009F0F1A">
        <w:rPr>
          <w:rFonts w:ascii="Arial" w:hAnsi="Arial" w:cs="Arial"/>
          <w:bCs/>
          <w:sz w:val="24"/>
          <w:szCs w:val="24"/>
        </w:rPr>
        <w:t>No siendo otro el objeto de la presente audiencia, se da por terminada.</w:t>
      </w:r>
      <w:r w:rsidRPr="009F0F1A">
        <w:rPr>
          <w:rFonts w:ascii="Arial" w:hAnsi="Arial" w:cs="Arial"/>
          <w:sz w:val="24"/>
          <w:szCs w:val="24"/>
        </w:rPr>
        <w:t xml:space="preserve"> Se autoriza el retiro de los asistentes.</w:t>
      </w:r>
    </w:p>
    <w:p w:rsidR="00235B42" w:rsidRPr="009F0F1A" w:rsidRDefault="00235B42" w:rsidP="003D48FC">
      <w:pPr>
        <w:pStyle w:val="Prrafodelista1"/>
        <w:ind w:left="0"/>
        <w:jc w:val="both"/>
        <w:rPr>
          <w:rFonts w:ascii="Arial" w:hAnsi="Arial" w:cs="Arial"/>
          <w:sz w:val="24"/>
          <w:szCs w:val="24"/>
        </w:rPr>
      </w:pPr>
    </w:p>
    <w:p w:rsidR="00235B42" w:rsidRPr="009F0F1A" w:rsidRDefault="00235B42" w:rsidP="003D48FC">
      <w:pPr>
        <w:pStyle w:val="Prrafodelista1"/>
        <w:ind w:left="0" w:firstLine="2835"/>
        <w:jc w:val="both"/>
        <w:rPr>
          <w:rFonts w:ascii="Arial" w:hAnsi="Arial" w:cs="Arial"/>
          <w:sz w:val="24"/>
          <w:szCs w:val="24"/>
        </w:rPr>
      </w:pPr>
      <w:r w:rsidRPr="009F0F1A">
        <w:rPr>
          <w:rFonts w:ascii="Arial" w:hAnsi="Arial" w:cs="Arial"/>
          <w:sz w:val="24"/>
          <w:szCs w:val="24"/>
        </w:rPr>
        <w:t>Los Magistrados,</w:t>
      </w:r>
    </w:p>
    <w:p w:rsidR="000D1911" w:rsidRPr="009F0F1A" w:rsidRDefault="000D1911" w:rsidP="003D48FC">
      <w:pPr>
        <w:pStyle w:val="Sinespaciado1"/>
        <w:spacing w:line="276" w:lineRule="auto"/>
        <w:jc w:val="both"/>
        <w:rPr>
          <w:rFonts w:ascii="Arial" w:hAnsi="Arial" w:cs="Arial"/>
          <w:sz w:val="24"/>
          <w:szCs w:val="24"/>
        </w:rPr>
      </w:pPr>
    </w:p>
    <w:p w:rsidR="003D48FC" w:rsidRPr="009F0F1A" w:rsidRDefault="003D48FC" w:rsidP="003D48FC">
      <w:pPr>
        <w:pStyle w:val="Sinespaciado1"/>
        <w:spacing w:line="276" w:lineRule="auto"/>
        <w:jc w:val="both"/>
        <w:rPr>
          <w:rFonts w:ascii="Arial" w:hAnsi="Arial" w:cs="Arial"/>
          <w:sz w:val="24"/>
          <w:szCs w:val="24"/>
        </w:rPr>
      </w:pPr>
    </w:p>
    <w:p w:rsidR="003D48FC" w:rsidRPr="009F0F1A" w:rsidRDefault="003D48FC" w:rsidP="003D48FC">
      <w:pPr>
        <w:pStyle w:val="Sinespaciado1"/>
        <w:spacing w:line="276" w:lineRule="auto"/>
        <w:jc w:val="both"/>
        <w:rPr>
          <w:rFonts w:ascii="Arial" w:hAnsi="Arial" w:cs="Arial"/>
          <w:sz w:val="24"/>
          <w:szCs w:val="24"/>
        </w:rPr>
      </w:pPr>
    </w:p>
    <w:p w:rsidR="00235B42" w:rsidRPr="009F0F1A" w:rsidRDefault="00235B42" w:rsidP="003D48FC">
      <w:pPr>
        <w:pStyle w:val="Sinespaciado1"/>
        <w:spacing w:line="276" w:lineRule="auto"/>
        <w:ind w:left="2124" w:firstLine="708"/>
        <w:jc w:val="both"/>
        <w:rPr>
          <w:rFonts w:ascii="Arial" w:hAnsi="Arial" w:cs="Arial"/>
          <w:b/>
          <w:sz w:val="24"/>
          <w:szCs w:val="24"/>
        </w:rPr>
      </w:pPr>
      <w:r w:rsidRPr="009F0F1A">
        <w:rPr>
          <w:rFonts w:ascii="Arial" w:hAnsi="Arial" w:cs="Arial"/>
          <w:b/>
          <w:sz w:val="24"/>
          <w:szCs w:val="24"/>
        </w:rPr>
        <w:t>EDDER JIMMY SÁNCHEZ CALAMBÁS</w:t>
      </w:r>
    </w:p>
    <w:p w:rsidR="00235B42" w:rsidRPr="009F0F1A" w:rsidRDefault="00235B42" w:rsidP="003D48FC">
      <w:pPr>
        <w:pStyle w:val="Sinespaciado1"/>
        <w:spacing w:line="276" w:lineRule="auto"/>
        <w:jc w:val="both"/>
        <w:rPr>
          <w:rFonts w:ascii="Arial" w:hAnsi="Arial" w:cs="Arial"/>
          <w:b/>
          <w:sz w:val="24"/>
          <w:szCs w:val="24"/>
        </w:rPr>
      </w:pPr>
    </w:p>
    <w:p w:rsidR="00190BAA" w:rsidRPr="009F0F1A" w:rsidRDefault="00190BAA" w:rsidP="003D48FC">
      <w:pPr>
        <w:pStyle w:val="Sinespaciado1"/>
        <w:spacing w:line="276" w:lineRule="auto"/>
        <w:jc w:val="both"/>
        <w:rPr>
          <w:rFonts w:ascii="Arial" w:hAnsi="Arial" w:cs="Arial"/>
          <w:b/>
          <w:sz w:val="24"/>
          <w:szCs w:val="24"/>
        </w:rPr>
      </w:pPr>
    </w:p>
    <w:p w:rsidR="003D48FC" w:rsidRPr="009F0F1A" w:rsidRDefault="003D48FC" w:rsidP="003D48FC">
      <w:pPr>
        <w:pStyle w:val="Sinespaciado1"/>
        <w:spacing w:line="276" w:lineRule="auto"/>
        <w:jc w:val="both"/>
        <w:rPr>
          <w:rFonts w:ascii="Arial" w:hAnsi="Arial" w:cs="Arial"/>
          <w:b/>
          <w:sz w:val="24"/>
          <w:szCs w:val="24"/>
        </w:rPr>
      </w:pPr>
    </w:p>
    <w:p w:rsidR="00277C13" w:rsidRPr="009F0F1A" w:rsidRDefault="00235B42" w:rsidP="003D48FC">
      <w:pPr>
        <w:pStyle w:val="Sinespaciado1"/>
        <w:spacing w:line="276" w:lineRule="auto"/>
        <w:jc w:val="both"/>
        <w:rPr>
          <w:rFonts w:ascii="Arial" w:hAnsi="Arial" w:cs="Arial"/>
          <w:bCs/>
          <w:sz w:val="24"/>
          <w:szCs w:val="24"/>
        </w:rPr>
      </w:pPr>
      <w:r w:rsidRPr="009F0F1A">
        <w:rPr>
          <w:rFonts w:ascii="Arial" w:hAnsi="Arial" w:cs="Arial"/>
          <w:b/>
          <w:sz w:val="24"/>
          <w:szCs w:val="24"/>
        </w:rPr>
        <w:t>JAIME ALBERTO SARAZA NARANJO</w:t>
      </w:r>
      <w:r w:rsidR="009F0F1A">
        <w:rPr>
          <w:rFonts w:ascii="Arial" w:hAnsi="Arial" w:cs="Arial"/>
          <w:b/>
          <w:sz w:val="24"/>
          <w:szCs w:val="24"/>
        </w:rPr>
        <w:tab/>
        <w:t xml:space="preserve">       </w:t>
      </w:r>
      <w:r w:rsidRPr="009F0F1A">
        <w:rPr>
          <w:rFonts w:ascii="Arial" w:hAnsi="Arial" w:cs="Arial"/>
          <w:b/>
          <w:sz w:val="24"/>
          <w:szCs w:val="24"/>
        </w:rPr>
        <w:t>CLAUDIA MARÍA ARCILA RÍOS</w:t>
      </w:r>
    </w:p>
    <w:sectPr w:rsidR="00277C13" w:rsidRPr="009F0F1A" w:rsidSect="009F0F1A">
      <w:headerReference w:type="default" r:id="rId9"/>
      <w:footerReference w:type="default" r:id="rId10"/>
      <w:pgSz w:w="12242" w:h="18705" w:code="119"/>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45" w:rsidRDefault="00B21B45" w:rsidP="008C3A21">
      <w:r>
        <w:separator/>
      </w:r>
    </w:p>
  </w:endnote>
  <w:endnote w:type="continuationSeparator" w:id="0">
    <w:p w:rsidR="00B21B45" w:rsidRDefault="00B21B45" w:rsidP="008C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88" w:rsidRPr="003D48FC" w:rsidRDefault="005A2B88">
    <w:pPr>
      <w:pStyle w:val="Piedepgina"/>
      <w:jc w:val="right"/>
      <w:rPr>
        <w:rFonts w:ascii="Arial" w:hAnsi="Arial" w:cs="Arial"/>
        <w:sz w:val="18"/>
        <w:szCs w:val="22"/>
      </w:rPr>
    </w:pPr>
    <w:r w:rsidRPr="003D48FC">
      <w:rPr>
        <w:rFonts w:ascii="Arial" w:hAnsi="Arial" w:cs="Arial"/>
        <w:sz w:val="18"/>
        <w:szCs w:val="22"/>
      </w:rPr>
      <w:fldChar w:fldCharType="begin"/>
    </w:r>
    <w:r w:rsidRPr="003D48FC">
      <w:rPr>
        <w:rFonts w:ascii="Arial" w:hAnsi="Arial" w:cs="Arial"/>
        <w:sz w:val="18"/>
        <w:szCs w:val="22"/>
      </w:rPr>
      <w:instrText xml:space="preserve"> PAGE   \* MERGEFORMAT </w:instrText>
    </w:r>
    <w:r w:rsidRPr="003D48FC">
      <w:rPr>
        <w:rFonts w:ascii="Arial" w:hAnsi="Arial" w:cs="Arial"/>
        <w:sz w:val="18"/>
        <w:szCs w:val="22"/>
      </w:rPr>
      <w:fldChar w:fldCharType="separate"/>
    </w:r>
    <w:r w:rsidR="005C596E">
      <w:rPr>
        <w:rFonts w:ascii="Arial" w:hAnsi="Arial" w:cs="Arial"/>
        <w:noProof/>
        <w:sz w:val="18"/>
        <w:szCs w:val="22"/>
      </w:rPr>
      <w:t>10</w:t>
    </w:r>
    <w:r w:rsidRPr="003D48FC">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45" w:rsidRDefault="00B21B45" w:rsidP="008C3A21">
      <w:r>
        <w:separator/>
      </w:r>
    </w:p>
  </w:footnote>
  <w:footnote w:type="continuationSeparator" w:id="0">
    <w:p w:rsidR="00B21B45" w:rsidRDefault="00B21B45" w:rsidP="008C3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88" w:rsidRDefault="005A2B88" w:rsidP="00491E14">
    <w:pPr>
      <w:pStyle w:val="Sinespaciado2"/>
      <w:rPr>
        <w:rFonts w:ascii="Arial" w:hAnsi="Arial" w:cs="Arial"/>
        <w:b/>
        <w:szCs w:val="16"/>
      </w:rPr>
    </w:pPr>
    <w:r w:rsidRPr="0032023D">
      <w:rPr>
        <w:rFonts w:cs="Arial"/>
        <w:b/>
        <w:noProof/>
        <w:sz w:val="28"/>
        <w:szCs w:val="28"/>
      </w:rPr>
      <w:drawing>
        <wp:anchor distT="0" distB="0" distL="114300" distR="114300" simplePos="0" relativeHeight="251659264" behindDoc="1" locked="0" layoutInCell="1" allowOverlap="1" wp14:anchorId="1221E748" wp14:editId="39B27260">
          <wp:simplePos x="0" y="0"/>
          <wp:positionH relativeFrom="margin">
            <wp:posOffset>3175</wp:posOffset>
          </wp:positionH>
          <wp:positionV relativeFrom="paragraph">
            <wp:posOffset>-124389</wp:posOffset>
          </wp:positionV>
          <wp:extent cx="2831042" cy="952500"/>
          <wp:effectExtent l="0" t="0" r="7620" b="0"/>
          <wp:wrapNone/>
          <wp:docPr id="2" name="Imagen 2"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B88" w:rsidRDefault="005A2B88" w:rsidP="00491E14">
    <w:pPr>
      <w:pStyle w:val="Sinespaciado2"/>
      <w:rPr>
        <w:rFonts w:ascii="Arial" w:hAnsi="Arial" w:cs="Arial"/>
        <w:b/>
        <w:szCs w:val="16"/>
      </w:rPr>
    </w:pPr>
  </w:p>
  <w:p w:rsidR="005A2B88" w:rsidRDefault="005A2B88" w:rsidP="00491E14">
    <w:pPr>
      <w:pStyle w:val="Sinespaciado2"/>
      <w:rPr>
        <w:rFonts w:ascii="Arial" w:hAnsi="Arial" w:cs="Arial"/>
        <w:b/>
        <w:szCs w:val="16"/>
      </w:rPr>
    </w:pPr>
  </w:p>
  <w:p w:rsidR="005A2B88" w:rsidRDefault="005A2B88" w:rsidP="00491E14">
    <w:pPr>
      <w:pStyle w:val="Sinespaciado2"/>
      <w:rPr>
        <w:rFonts w:ascii="Arial" w:hAnsi="Arial" w:cs="Arial"/>
        <w:b/>
        <w:szCs w:val="16"/>
      </w:rPr>
    </w:pPr>
  </w:p>
  <w:p w:rsidR="005A2B88" w:rsidRDefault="005A2B88" w:rsidP="00491E14">
    <w:pPr>
      <w:pStyle w:val="Sinespaciado2"/>
      <w:rPr>
        <w:rFonts w:ascii="Arial" w:hAnsi="Arial" w:cs="Arial"/>
        <w:b/>
        <w:szCs w:val="16"/>
      </w:rPr>
    </w:pPr>
  </w:p>
  <w:p w:rsidR="005A2B88" w:rsidRPr="003D48FC" w:rsidRDefault="003D48FC" w:rsidP="00491E14">
    <w:pPr>
      <w:pStyle w:val="Sinespaciado2"/>
      <w:ind w:left="3540"/>
      <w:rPr>
        <w:rFonts w:ascii="Arial" w:hAnsi="Arial" w:cs="Arial"/>
        <w:sz w:val="16"/>
        <w:szCs w:val="16"/>
      </w:rPr>
    </w:pPr>
    <w:r>
      <w:rPr>
        <w:rFonts w:ascii="Arial" w:hAnsi="Arial" w:cs="Arial"/>
        <w:b/>
        <w:szCs w:val="16"/>
      </w:rPr>
      <w:t xml:space="preserve">     </w:t>
    </w:r>
    <w:r w:rsidR="005A2B88">
      <w:rPr>
        <w:rFonts w:ascii="Arial" w:hAnsi="Arial" w:cs="Arial"/>
        <w:b/>
        <w:szCs w:val="16"/>
      </w:rPr>
      <w:t xml:space="preserve">     </w:t>
    </w:r>
    <w:r w:rsidR="005A2B88" w:rsidRPr="003D48FC">
      <w:rPr>
        <w:rFonts w:ascii="Arial" w:hAnsi="Arial" w:cs="Arial"/>
        <w:szCs w:val="16"/>
      </w:rPr>
      <w:t xml:space="preserve">EXP. </w:t>
    </w:r>
    <w:proofErr w:type="spellStart"/>
    <w:r w:rsidR="005A2B88" w:rsidRPr="003D48FC">
      <w:rPr>
        <w:rFonts w:ascii="Arial" w:hAnsi="Arial" w:cs="Arial"/>
        <w:szCs w:val="16"/>
      </w:rPr>
      <w:t>Apel</w:t>
    </w:r>
    <w:proofErr w:type="spellEnd"/>
    <w:r w:rsidR="005A2B88" w:rsidRPr="003D48FC">
      <w:rPr>
        <w:rFonts w:ascii="Arial" w:hAnsi="Arial" w:cs="Arial"/>
        <w:szCs w:val="16"/>
      </w:rPr>
      <w:t xml:space="preserve">. </w:t>
    </w:r>
    <w:proofErr w:type="spellStart"/>
    <w:proofErr w:type="gramStart"/>
    <w:r w:rsidR="005A2B88" w:rsidRPr="003D48FC">
      <w:rPr>
        <w:rFonts w:ascii="Arial" w:hAnsi="Arial" w:cs="Arial"/>
        <w:szCs w:val="16"/>
      </w:rPr>
      <w:t>sent</w:t>
    </w:r>
    <w:proofErr w:type="spellEnd"/>
    <w:proofErr w:type="gramEnd"/>
    <w:r w:rsidR="005A2B88" w:rsidRPr="003D48FC">
      <w:rPr>
        <w:rFonts w:ascii="Arial" w:hAnsi="Arial" w:cs="Arial"/>
        <w:szCs w:val="16"/>
      </w:rPr>
      <w:t xml:space="preserve"> civil. 66001-31-03-003-2017-00130-01</w:t>
    </w:r>
  </w:p>
  <w:p w:rsidR="005A2B88" w:rsidRPr="005643A9" w:rsidRDefault="005A2B8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FB7576"/>
    <w:multiLevelType w:val="hybridMultilevel"/>
    <w:tmpl w:val="80ACD782"/>
    <w:lvl w:ilvl="0" w:tplc="D60C1FB4">
      <w:start w:val="1"/>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95C66A3"/>
    <w:multiLevelType w:val="multilevel"/>
    <w:tmpl w:val="A6F2244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50E05FDB"/>
    <w:multiLevelType w:val="multilevel"/>
    <w:tmpl w:val="80047D7A"/>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0FD0307"/>
    <w:multiLevelType w:val="hybridMultilevel"/>
    <w:tmpl w:val="5ADE5686"/>
    <w:lvl w:ilvl="0" w:tplc="0C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8">
    <w:nsid w:val="70843EA5"/>
    <w:multiLevelType w:val="hybridMultilevel"/>
    <w:tmpl w:val="876221C0"/>
    <w:lvl w:ilvl="0" w:tplc="B91E4976">
      <w:start w:val="3"/>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21"/>
    <w:rsid w:val="00000309"/>
    <w:rsid w:val="00020D9E"/>
    <w:rsid w:val="00033FB5"/>
    <w:rsid w:val="00050E7C"/>
    <w:rsid w:val="00052291"/>
    <w:rsid w:val="00086620"/>
    <w:rsid w:val="000B6C24"/>
    <w:rsid w:val="000C000F"/>
    <w:rsid w:val="000D1911"/>
    <w:rsid w:val="000E1897"/>
    <w:rsid w:val="00103594"/>
    <w:rsid w:val="001344C3"/>
    <w:rsid w:val="00187907"/>
    <w:rsid w:val="00190BAA"/>
    <w:rsid w:val="001D79F9"/>
    <w:rsid w:val="001F0E50"/>
    <w:rsid w:val="00205339"/>
    <w:rsid w:val="002200AC"/>
    <w:rsid w:val="0023306B"/>
    <w:rsid w:val="00235B42"/>
    <w:rsid w:val="00262332"/>
    <w:rsid w:val="00277C13"/>
    <w:rsid w:val="002B7A3D"/>
    <w:rsid w:val="002E7CF5"/>
    <w:rsid w:val="00304012"/>
    <w:rsid w:val="00321D8D"/>
    <w:rsid w:val="00351A2E"/>
    <w:rsid w:val="003634E7"/>
    <w:rsid w:val="0039588F"/>
    <w:rsid w:val="003D48FC"/>
    <w:rsid w:val="003E1703"/>
    <w:rsid w:val="003F6B62"/>
    <w:rsid w:val="0042163F"/>
    <w:rsid w:val="0043598C"/>
    <w:rsid w:val="0048426D"/>
    <w:rsid w:val="00484FA5"/>
    <w:rsid w:val="00491E14"/>
    <w:rsid w:val="0051479C"/>
    <w:rsid w:val="005157E7"/>
    <w:rsid w:val="00551F9F"/>
    <w:rsid w:val="00553864"/>
    <w:rsid w:val="005828AC"/>
    <w:rsid w:val="005A2B88"/>
    <w:rsid w:val="005B6268"/>
    <w:rsid w:val="005C0CFF"/>
    <w:rsid w:val="005C1886"/>
    <w:rsid w:val="005C596E"/>
    <w:rsid w:val="005C6B27"/>
    <w:rsid w:val="005C76A7"/>
    <w:rsid w:val="005C78BC"/>
    <w:rsid w:val="005D45EB"/>
    <w:rsid w:val="006107AD"/>
    <w:rsid w:val="006450DC"/>
    <w:rsid w:val="00645E5E"/>
    <w:rsid w:val="0066275D"/>
    <w:rsid w:val="006919FD"/>
    <w:rsid w:val="00695943"/>
    <w:rsid w:val="006A73A4"/>
    <w:rsid w:val="006B7AC9"/>
    <w:rsid w:val="006E6145"/>
    <w:rsid w:val="00701451"/>
    <w:rsid w:val="00701722"/>
    <w:rsid w:val="007036BD"/>
    <w:rsid w:val="007160C8"/>
    <w:rsid w:val="00723101"/>
    <w:rsid w:val="00731A9F"/>
    <w:rsid w:val="00763B82"/>
    <w:rsid w:val="007702EE"/>
    <w:rsid w:val="00776299"/>
    <w:rsid w:val="007925F3"/>
    <w:rsid w:val="00795FA8"/>
    <w:rsid w:val="007D0F0B"/>
    <w:rsid w:val="007E2CA3"/>
    <w:rsid w:val="007F1319"/>
    <w:rsid w:val="008309BD"/>
    <w:rsid w:val="00862D57"/>
    <w:rsid w:val="0087366C"/>
    <w:rsid w:val="008B2728"/>
    <w:rsid w:val="008C3A21"/>
    <w:rsid w:val="008D7208"/>
    <w:rsid w:val="008E0017"/>
    <w:rsid w:val="00914AE8"/>
    <w:rsid w:val="00916AEC"/>
    <w:rsid w:val="00953D33"/>
    <w:rsid w:val="009565AC"/>
    <w:rsid w:val="009F0F1A"/>
    <w:rsid w:val="009F76FB"/>
    <w:rsid w:val="00A51F15"/>
    <w:rsid w:val="00A52E14"/>
    <w:rsid w:val="00A80E95"/>
    <w:rsid w:val="00A900FD"/>
    <w:rsid w:val="00AA6A18"/>
    <w:rsid w:val="00AD55D1"/>
    <w:rsid w:val="00AD5F17"/>
    <w:rsid w:val="00AD6F85"/>
    <w:rsid w:val="00B21B45"/>
    <w:rsid w:val="00B27D8D"/>
    <w:rsid w:val="00BB1E13"/>
    <w:rsid w:val="00BB6FA5"/>
    <w:rsid w:val="00BC3322"/>
    <w:rsid w:val="00BC7BB3"/>
    <w:rsid w:val="00BE0B7A"/>
    <w:rsid w:val="00C0109E"/>
    <w:rsid w:val="00C82E9E"/>
    <w:rsid w:val="00CB3A1A"/>
    <w:rsid w:val="00CD0ABA"/>
    <w:rsid w:val="00CE354A"/>
    <w:rsid w:val="00CE5FE5"/>
    <w:rsid w:val="00D14366"/>
    <w:rsid w:val="00D1614E"/>
    <w:rsid w:val="00D77F52"/>
    <w:rsid w:val="00DB6D2E"/>
    <w:rsid w:val="00DC48B1"/>
    <w:rsid w:val="00DC5159"/>
    <w:rsid w:val="00DC64BF"/>
    <w:rsid w:val="00DC79FB"/>
    <w:rsid w:val="00DD77AC"/>
    <w:rsid w:val="00DF0194"/>
    <w:rsid w:val="00E1715F"/>
    <w:rsid w:val="00E42A96"/>
    <w:rsid w:val="00E513A0"/>
    <w:rsid w:val="00E87130"/>
    <w:rsid w:val="00EB4E33"/>
    <w:rsid w:val="00EC709B"/>
    <w:rsid w:val="00F050AD"/>
    <w:rsid w:val="00F156CA"/>
    <w:rsid w:val="00F252E5"/>
    <w:rsid w:val="00FA0109"/>
    <w:rsid w:val="00FA1FD5"/>
    <w:rsid w:val="00FA2A71"/>
    <w:rsid w:val="00FA49E5"/>
    <w:rsid w:val="00FB61AD"/>
    <w:rsid w:val="00FD3513"/>
    <w:rsid w:val="00FD7E29"/>
    <w:rsid w:val="00FE2BA0"/>
    <w:rsid w:val="00FE6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21"/>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8C3A21"/>
    <w:pPr>
      <w:keepNext/>
      <w:numPr>
        <w:numId w:val="1"/>
      </w:numPr>
      <w:suppressAutoHyphens/>
      <w:overflowPunct w:val="0"/>
      <w:autoSpaceDE w:val="0"/>
      <w:spacing w:before="240" w:after="60"/>
      <w:textAlignment w:val="baseline"/>
      <w:outlineLvl w:val="0"/>
    </w:pPr>
    <w:rPr>
      <w:rFonts w:ascii="Arial" w:eastAsia="Times New Roman" w:hAnsi="Arial"/>
      <w:b/>
      <w:kern w:val="1"/>
      <w:sz w:val="32"/>
      <w:lang w:val="es-ES_tradnl" w:eastAsia="ar-SA"/>
    </w:rPr>
  </w:style>
  <w:style w:type="paragraph" w:styleId="Ttulo2">
    <w:name w:val="heading 2"/>
    <w:basedOn w:val="Normal"/>
    <w:next w:val="Normal"/>
    <w:link w:val="Ttulo2Car"/>
    <w:uiPriority w:val="9"/>
    <w:semiHidden/>
    <w:unhideWhenUsed/>
    <w:qFormat/>
    <w:rsid w:val="008C3A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C3A21"/>
    <w:pPr>
      <w:keepNext/>
      <w:spacing w:before="240" w:after="60"/>
      <w:outlineLvl w:val="2"/>
    </w:pPr>
    <w:rPr>
      <w:rFonts w:ascii="Cambria" w:eastAsia="Times New Roman" w:hAnsi="Cambria"/>
      <w:b/>
      <w:bCs/>
      <w:sz w:val="26"/>
      <w:szCs w:val="26"/>
      <w:lang w:val="es-CO" w:eastAsia="es-CO"/>
    </w:rPr>
  </w:style>
  <w:style w:type="paragraph" w:styleId="Ttulo4">
    <w:name w:val="heading 4"/>
    <w:basedOn w:val="Normal"/>
    <w:next w:val="Normal"/>
    <w:link w:val="Ttulo4Car"/>
    <w:uiPriority w:val="9"/>
    <w:semiHidden/>
    <w:unhideWhenUsed/>
    <w:qFormat/>
    <w:rsid w:val="005B6268"/>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FD3513"/>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3A21"/>
    <w:rPr>
      <w:rFonts w:ascii="Arial" w:eastAsia="Times New Roman" w:hAnsi="Arial" w:cs="Times New Roman"/>
      <w:b/>
      <w:kern w:val="1"/>
      <w:sz w:val="32"/>
      <w:szCs w:val="20"/>
      <w:lang w:val="es-ES_tradnl" w:eastAsia="ar-SA"/>
    </w:rPr>
  </w:style>
  <w:style w:type="character" w:customStyle="1" w:styleId="Ttulo2Car">
    <w:name w:val="Título 2 Car"/>
    <w:basedOn w:val="Fuentedeprrafopredeter"/>
    <w:link w:val="Ttulo2"/>
    <w:uiPriority w:val="9"/>
    <w:semiHidden/>
    <w:rsid w:val="008C3A2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8C3A21"/>
    <w:rPr>
      <w:rFonts w:ascii="Cambria" w:eastAsia="Times New Roman" w:hAnsi="Cambria" w:cs="Times New Roman"/>
      <w:b/>
      <w:bCs/>
      <w:sz w:val="26"/>
      <w:szCs w:val="26"/>
      <w:lang w:val="es-CO" w:eastAsia="es-CO"/>
    </w:rPr>
  </w:style>
  <w:style w:type="paragraph" w:customStyle="1" w:styleId="Sinespaciado1">
    <w:name w:val="Sin espaciado1"/>
    <w:uiPriority w:val="99"/>
    <w:rsid w:val="008C3A2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C3A21"/>
    <w:pPr>
      <w:tabs>
        <w:tab w:val="center" w:pos="4419"/>
        <w:tab w:val="right" w:pos="8838"/>
      </w:tabs>
    </w:pPr>
  </w:style>
  <w:style w:type="character" w:customStyle="1" w:styleId="EncabezadoCar">
    <w:name w:val="Encabezado Car"/>
    <w:basedOn w:val="Fuentedeprrafopredeter"/>
    <w:link w:val="Encabezado"/>
    <w:uiPriority w:val="99"/>
    <w:rsid w:val="008C3A21"/>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C3A21"/>
    <w:pPr>
      <w:tabs>
        <w:tab w:val="center" w:pos="4419"/>
        <w:tab w:val="right" w:pos="8838"/>
      </w:tabs>
    </w:pPr>
  </w:style>
  <w:style w:type="character" w:customStyle="1" w:styleId="PiedepginaCar">
    <w:name w:val="Pie de página Car"/>
    <w:basedOn w:val="Fuentedeprrafopredeter"/>
    <w:link w:val="Piedepgina"/>
    <w:uiPriority w:val="99"/>
    <w:rsid w:val="008C3A21"/>
    <w:rPr>
      <w:rFonts w:ascii="Times New Roman" w:eastAsia="Calibri" w:hAnsi="Times New Roman" w:cs="Times New Roman"/>
      <w:sz w:val="20"/>
      <w:szCs w:val="20"/>
      <w:lang w:eastAsia="es-ES"/>
    </w:rPr>
  </w:style>
  <w:style w:type="paragraph" w:customStyle="1" w:styleId="Sinespaciado2">
    <w:name w:val="Sin espaciado2"/>
    <w:rsid w:val="008C3A21"/>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8C3A21"/>
    <w:pPr>
      <w:spacing w:after="0" w:line="240" w:lineRule="auto"/>
    </w:pPr>
  </w:style>
  <w:style w:type="character" w:customStyle="1" w:styleId="SinespaciadoCar">
    <w:name w:val="Sin espaciado Car"/>
    <w:link w:val="Sinespaciado"/>
    <w:uiPriority w:val="1"/>
    <w:locked/>
    <w:rsid w:val="008C3A21"/>
  </w:style>
  <w:style w:type="paragraph" w:customStyle="1" w:styleId="Prrafodelista1">
    <w:name w:val="Párrafo de lista1"/>
    <w:basedOn w:val="Normal"/>
    <w:rsid w:val="008C3A21"/>
    <w:pPr>
      <w:spacing w:after="200" w:line="276" w:lineRule="auto"/>
      <w:ind w:left="720"/>
      <w:contextualSpacing/>
    </w:pPr>
    <w:rPr>
      <w:rFonts w:ascii="Calibri" w:eastAsia="Times New Roman" w:hAnsi="Calibri"/>
      <w:sz w:val="22"/>
      <w:szCs w:val="22"/>
      <w:lang w:val="es-ES_tradnl" w:eastAsia="en-U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8C3A21"/>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8C3A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uiPriority w:val="99"/>
    <w:qFormat/>
    <w:rsid w:val="008C3A21"/>
    <w:rPr>
      <w:rFonts w:cs="Times New Roman"/>
      <w:vertAlign w:val="superscript"/>
    </w:rPr>
  </w:style>
  <w:style w:type="character" w:customStyle="1" w:styleId="TextodegloboCar">
    <w:name w:val="Texto de globo Car"/>
    <w:basedOn w:val="Fuentedeprrafopredeter"/>
    <w:link w:val="Textodeglobo"/>
    <w:uiPriority w:val="99"/>
    <w:semiHidden/>
    <w:rsid w:val="008C3A21"/>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8C3A21"/>
    <w:rPr>
      <w:rFonts w:ascii="Segoe UI" w:hAnsi="Segoe UI" w:cs="Segoe UI"/>
      <w:sz w:val="18"/>
      <w:szCs w:val="18"/>
    </w:rPr>
  </w:style>
  <w:style w:type="character" w:customStyle="1" w:styleId="TextodegloboCar1">
    <w:name w:val="Texto de globo Car1"/>
    <w:basedOn w:val="Fuentedeprrafopredeter"/>
    <w:uiPriority w:val="99"/>
    <w:semiHidden/>
    <w:rsid w:val="008C3A21"/>
    <w:rPr>
      <w:rFonts w:ascii="Segoe UI" w:eastAsia="Calibri" w:hAnsi="Segoe UI" w:cs="Segoe UI"/>
      <w:sz w:val="18"/>
      <w:szCs w:val="18"/>
      <w:lang w:eastAsia="es-ES"/>
    </w:rPr>
  </w:style>
  <w:style w:type="character" w:customStyle="1" w:styleId="NormalCSJCar">
    <w:name w:val="Normal CSJ Car"/>
    <w:link w:val="NormalCSJ"/>
    <w:rsid w:val="008C3A21"/>
    <w:rPr>
      <w:rFonts w:ascii="Bookman Old Style" w:eastAsia="Calibri" w:hAnsi="Bookman Old Style"/>
      <w:sz w:val="28"/>
      <w:szCs w:val="28"/>
    </w:rPr>
  </w:style>
  <w:style w:type="paragraph" w:customStyle="1" w:styleId="NormalCSJ">
    <w:name w:val="Normal CSJ"/>
    <w:basedOn w:val="Normal"/>
    <w:link w:val="NormalCSJCar"/>
    <w:qFormat/>
    <w:rsid w:val="008C3A21"/>
    <w:pPr>
      <w:spacing w:line="360" w:lineRule="auto"/>
      <w:ind w:firstLine="709"/>
      <w:jc w:val="both"/>
    </w:pPr>
    <w:rPr>
      <w:rFonts w:ascii="Bookman Old Style" w:hAnsi="Bookman Old Style" w:cstheme="minorBidi"/>
      <w:sz w:val="28"/>
      <w:szCs w:val="28"/>
      <w:lang w:eastAsia="en-US"/>
    </w:rPr>
  </w:style>
  <w:style w:type="paragraph" w:styleId="Textoindependiente">
    <w:name w:val="Body Text"/>
    <w:basedOn w:val="Normal"/>
    <w:link w:val="TextoindependienteCar"/>
    <w:rsid w:val="008C3A21"/>
    <w:pPr>
      <w:spacing w:after="120"/>
    </w:pPr>
    <w:rPr>
      <w:rFonts w:eastAsia="Times New Roman"/>
      <w:sz w:val="24"/>
      <w:szCs w:val="24"/>
    </w:rPr>
  </w:style>
  <w:style w:type="character" w:customStyle="1" w:styleId="TextoindependienteCar">
    <w:name w:val="Texto independiente Car"/>
    <w:basedOn w:val="Fuentedeprrafopredeter"/>
    <w:link w:val="Textoindependiente"/>
    <w:rsid w:val="008C3A2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C3A21"/>
    <w:pPr>
      <w:widowControl w:val="0"/>
      <w:overflowPunct w:val="0"/>
      <w:autoSpaceDE w:val="0"/>
      <w:autoSpaceDN w:val="0"/>
      <w:adjustRightInd w:val="0"/>
      <w:ind w:left="708"/>
    </w:pPr>
    <w:rPr>
      <w:rFonts w:eastAsia="Times New Roman"/>
      <w:kern w:val="28"/>
    </w:rPr>
  </w:style>
  <w:style w:type="paragraph" w:styleId="NormalWeb">
    <w:name w:val="Normal (Web)"/>
    <w:basedOn w:val="Normal"/>
    <w:uiPriority w:val="99"/>
    <w:unhideWhenUsed/>
    <w:rsid w:val="008C3A21"/>
    <w:pPr>
      <w:spacing w:before="100" w:beforeAutospacing="1" w:after="100" w:afterAutospacing="1"/>
    </w:pPr>
    <w:rPr>
      <w:rFonts w:eastAsia="Times New Roman"/>
      <w:sz w:val="24"/>
      <w:szCs w:val="24"/>
    </w:rPr>
  </w:style>
  <w:style w:type="paragraph" w:customStyle="1" w:styleId="Textopredeterminado">
    <w:name w:val="Texto predeterminado"/>
    <w:basedOn w:val="Normal"/>
    <w:rsid w:val="008C3A21"/>
    <w:pPr>
      <w:overflowPunct w:val="0"/>
      <w:autoSpaceDE w:val="0"/>
      <w:autoSpaceDN w:val="0"/>
      <w:adjustRightInd w:val="0"/>
      <w:textAlignment w:val="baseline"/>
    </w:pPr>
    <w:rPr>
      <w:rFonts w:eastAsia="Times New Roman"/>
      <w:color w:val="000000"/>
      <w:sz w:val="24"/>
      <w:lang w:val="es-CO"/>
    </w:rPr>
  </w:style>
  <w:style w:type="character" w:styleId="nfasis">
    <w:name w:val="Emphasis"/>
    <w:basedOn w:val="Fuentedeprrafopredeter"/>
    <w:uiPriority w:val="20"/>
    <w:qFormat/>
    <w:rsid w:val="008C3A21"/>
    <w:rPr>
      <w:rFonts w:cs="Times New Roman"/>
      <w:i/>
      <w:iCs/>
    </w:rPr>
  </w:style>
  <w:style w:type="character" w:customStyle="1" w:styleId="SubtituloCSJCar">
    <w:name w:val="Subtitulo CSJ Car"/>
    <w:link w:val="SubtituloCSJ"/>
    <w:locked/>
    <w:rsid w:val="008C3A21"/>
    <w:rPr>
      <w:rFonts w:ascii="Bookman Old Style" w:hAnsi="Bookman Old Style"/>
      <w:sz w:val="28"/>
      <w:szCs w:val="26"/>
      <w:lang w:val="es-MX"/>
    </w:rPr>
  </w:style>
  <w:style w:type="paragraph" w:customStyle="1" w:styleId="SubtituloCSJ">
    <w:name w:val="Subtitulo CSJ"/>
    <w:basedOn w:val="Ttulo2"/>
    <w:next w:val="NormalCSJ"/>
    <w:link w:val="SubtituloCSJCar"/>
    <w:qFormat/>
    <w:rsid w:val="008C3A21"/>
    <w:pPr>
      <w:spacing w:before="0" w:line="360" w:lineRule="auto"/>
      <w:ind w:firstLine="709"/>
      <w:jc w:val="both"/>
    </w:pPr>
    <w:rPr>
      <w:rFonts w:ascii="Bookman Old Style" w:eastAsiaTheme="minorHAnsi" w:hAnsi="Bookman Old Style" w:cstheme="minorBidi"/>
      <w:color w:val="auto"/>
      <w:sz w:val="28"/>
      <w:lang w:val="es-MX" w:eastAsia="en-US"/>
    </w:rPr>
  </w:style>
  <w:style w:type="character" w:customStyle="1" w:styleId="CitaIntraCSJCar">
    <w:name w:val="Cita Intra CSJ Car"/>
    <w:link w:val="CitaIntraCSJ"/>
    <w:locked/>
    <w:rsid w:val="008C3A21"/>
    <w:rPr>
      <w:rFonts w:ascii="Bookman Old Style" w:eastAsia="Calibri" w:hAnsi="Bookman Old Style"/>
      <w:bCs/>
      <w:i/>
      <w:sz w:val="24"/>
      <w:szCs w:val="24"/>
    </w:rPr>
  </w:style>
  <w:style w:type="paragraph" w:customStyle="1" w:styleId="CitaIntraCSJ">
    <w:name w:val="Cita Intra CSJ"/>
    <w:basedOn w:val="NormalCSJ"/>
    <w:link w:val="CitaIntraCSJCar"/>
    <w:qFormat/>
    <w:rsid w:val="008C3A21"/>
    <w:rPr>
      <w:bCs/>
      <w:i/>
      <w:sz w:val="24"/>
      <w:szCs w:val="24"/>
    </w:rPr>
  </w:style>
  <w:style w:type="character" w:styleId="Hipervnculo">
    <w:name w:val="Hyperlink"/>
    <w:basedOn w:val="Fuentedeprrafopredeter"/>
    <w:uiPriority w:val="99"/>
    <w:semiHidden/>
    <w:unhideWhenUsed/>
    <w:rsid w:val="008C3A21"/>
    <w:rPr>
      <w:color w:val="0000FF"/>
      <w:u w:val="single"/>
    </w:rPr>
  </w:style>
  <w:style w:type="paragraph" w:customStyle="1" w:styleId="sangradetindependiente">
    <w:name w:val="sangradetindependiente"/>
    <w:basedOn w:val="Normal"/>
    <w:rsid w:val="008C3A21"/>
    <w:pPr>
      <w:spacing w:before="100" w:beforeAutospacing="1" w:after="100" w:afterAutospacing="1"/>
    </w:pPr>
    <w:rPr>
      <w:rFonts w:eastAsia="Times New Roman"/>
      <w:sz w:val="24"/>
      <w:szCs w:val="24"/>
      <w:lang w:val="es-CO" w:eastAsia="es-CO"/>
    </w:rPr>
  </w:style>
  <w:style w:type="paragraph" w:customStyle="1" w:styleId="CitaExtraCSJ">
    <w:name w:val="Cita Extra CSJ"/>
    <w:basedOn w:val="Textoindependiente"/>
    <w:link w:val="CitaExtraCSJCar"/>
    <w:qFormat/>
    <w:rsid w:val="008C3A21"/>
    <w:pPr>
      <w:spacing w:after="0" w:line="360" w:lineRule="auto"/>
      <w:ind w:left="680"/>
      <w:jc w:val="both"/>
    </w:pPr>
    <w:rPr>
      <w:rFonts w:ascii="Bookman Old Style" w:hAnsi="Bookman Old Style"/>
      <w:szCs w:val="28"/>
      <w:lang w:val="es-ES_tradnl" w:eastAsia="x-none"/>
    </w:rPr>
  </w:style>
  <w:style w:type="character" w:customStyle="1" w:styleId="CitaExtraCSJCar">
    <w:name w:val="Cita Extra CSJ Car"/>
    <w:link w:val="CitaExtraCSJ"/>
    <w:rsid w:val="008C3A21"/>
    <w:rPr>
      <w:rFonts w:ascii="Bookman Old Style" w:eastAsia="Times New Roman" w:hAnsi="Bookman Old Style" w:cs="Times New Roman"/>
      <w:sz w:val="24"/>
      <w:szCs w:val="28"/>
      <w:lang w:val="es-ES_tradnl" w:eastAsia="x-none"/>
    </w:rPr>
  </w:style>
  <w:style w:type="paragraph" w:customStyle="1" w:styleId="TituloCSJ">
    <w:name w:val="Titulo CSJ"/>
    <w:basedOn w:val="Ttulo1"/>
    <w:link w:val="TituloCSJCar"/>
    <w:qFormat/>
    <w:rsid w:val="008C3A21"/>
    <w:pPr>
      <w:numPr>
        <w:numId w:val="0"/>
      </w:numPr>
      <w:suppressAutoHyphens w:val="0"/>
      <w:overflowPunct/>
      <w:autoSpaceDE/>
      <w:spacing w:before="0" w:after="0" w:line="360" w:lineRule="auto"/>
      <w:jc w:val="center"/>
      <w:textAlignment w:val="auto"/>
    </w:pPr>
    <w:rPr>
      <w:rFonts w:ascii="Bookman Old Style" w:hAnsi="Bookman Old Style"/>
      <w:kern w:val="0"/>
      <w:sz w:val="28"/>
      <w:szCs w:val="28"/>
      <w:lang w:eastAsia="x-none"/>
    </w:rPr>
  </w:style>
  <w:style w:type="character" w:customStyle="1" w:styleId="TituloCSJCar">
    <w:name w:val="Titulo CSJ Car"/>
    <w:link w:val="TituloCSJ"/>
    <w:rsid w:val="008C3A21"/>
    <w:rPr>
      <w:rFonts w:ascii="Bookman Old Style" w:eastAsia="Times New Roman" w:hAnsi="Bookman Old Style" w:cs="Times New Roman"/>
      <w:b/>
      <w:sz w:val="28"/>
      <w:szCs w:val="28"/>
      <w:lang w:val="es-ES_tradnl" w:eastAsia="x-none"/>
    </w:rPr>
  </w:style>
  <w:style w:type="paragraph" w:customStyle="1" w:styleId="Textoindependiente21">
    <w:name w:val="Texto independiente 21"/>
    <w:basedOn w:val="Normal"/>
    <w:rsid w:val="008C3A21"/>
    <w:pPr>
      <w:widowControl w:val="0"/>
      <w:tabs>
        <w:tab w:val="left" w:pos="-720"/>
      </w:tabs>
      <w:suppressAutoHyphens/>
      <w:spacing w:line="360" w:lineRule="auto"/>
      <w:ind w:firstLine="2127"/>
      <w:jc w:val="both"/>
    </w:pPr>
    <w:rPr>
      <w:rFonts w:ascii="Arial" w:eastAsia="Times New Roman" w:hAnsi="Arial"/>
      <w:spacing w:val="-3"/>
      <w:sz w:val="28"/>
      <w:lang w:val="es-ES_tradnl"/>
    </w:rPr>
  </w:style>
  <w:style w:type="character" w:styleId="Nmerodepgina">
    <w:name w:val="page number"/>
    <w:basedOn w:val="Fuentedeprrafopredeter"/>
    <w:rsid w:val="008C3A21"/>
  </w:style>
  <w:style w:type="character" w:customStyle="1" w:styleId="Ttulo6Car">
    <w:name w:val="Título 6 Car"/>
    <w:basedOn w:val="Fuentedeprrafopredeter"/>
    <w:link w:val="Ttulo6"/>
    <w:uiPriority w:val="9"/>
    <w:semiHidden/>
    <w:rsid w:val="00FD3513"/>
    <w:rPr>
      <w:rFonts w:asciiTheme="majorHAnsi" w:eastAsiaTheme="majorEastAsia" w:hAnsiTheme="majorHAnsi" w:cstheme="majorBidi"/>
      <w:color w:val="1F4D78" w:themeColor="accent1" w:themeShade="7F"/>
      <w:sz w:val="20"/>
      <w:szCs w:val="20"/>
      <w:lang w:eastAsia="es-ES"/>
    </w:rPr>
  </w:style>
  <w:style w:type="character" w:customStyle="1" w:styleId="Ttulo4Car">
    <w:name w:val="Título 4 Car"/>
    <w:basedOn w:val="Fuentedeprrafopredeter"/>
    <w:link w:val="Ttulo4"/>
    <w:uiPriority w:val="9"/>
    <w:semiHidden/>
    <w:rsid w:val="005B6268"/>
    <w:rPr>
      <w:rFonts w:asciiTheme="majorHAnsi" w:eastAsiaTheme="majorEastAsia" w:hAnsiTheme="majorHAnsi" w:cstheme="majorBidi"/>
      <w:i/>
      <w:iCs/>
      <w:color w:val="2E74B5" w:themeColor="accent1" w:themeShade="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21"/>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8C3A21"/>
    <w:pPr>
      <w:keepNext/>
      <w:numPr>
        <w:numId w:val="1"/>
      </w:numPr>
      <w:suppressAutoHyphens/>
      <w:overflowPunct w:val="0"/>
      <w:autoSpaceDE w:val="0"/>
      <w:spacing w:before="240" w:after="60"/>
      <w:textAlignment w:val="baseline"/>
      <w:outlineLvl w:val="0"/>
    </w:pPr>
    <w:rPr>
      <w:rFonts w:ascii="Arial" w:eastAsia="Times New Roman" w:hAnsi="Arial"/>
      <w:b/>
      <w:kern w:val="1"/>
      <w:sz w:val="32"/>
      <w:lang w:val="es-ES_tradnl" w:eastAsia="ar-SA"/>
    </w:rPr>
  </w:style>
  <w:style w:type="paragraph" w:styleId="Ttulo2">
    <w:name w:val="heading 2"/>
    <w:basedOn w:val="Normal"/>
    <w:next w:val="Normal"/>
    <w:link w:val="Ttulo2Car"/>
    <w:uiPriority w:val="9"/>
    <w:semiHidden/>
    <w:unhideWhenUsed/>
    <w:qFormat/>
    <w:rsid w:val="008C3A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C3A21"/>
    <w:pPr>
      <w:keepNext/>
      <w:spacing w:before="240" w:after="60"/>
      <w:outlineLvl w:val="2"/>
    </w:pPr>
    <w:rPr>
      <w:rFonts w:ascii="Cambria" w:eastAsia="Times New Roman" w:hAnsi="Cambria"/>
      <w:b/>
      <w:bCs/>
      <w:sz w:val="26"/>
      <w:szCs w:val="26"/>
      <w:lang w:val="es-CO" w:eastAsia="es-CO"/>
    </w:rPr>
  </w:style>
  <w:style w:type="paragraph" w:styleId="Ttulo4">
    <w:name w:val="heading 4"/>
    <w:basedOn w:val="Normal"/>
    <w:next w:val="Normal"/>
    <w:link w:val="Ttulo4Car"/>
    <w:uiPriority w:val="9"/>
    <w:semiHidden/>
    <w:unhideWhenUsed/>
    <w:qFormat/>
    <w:rsid w:val="005B6268"/>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FD3513"/>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3A21"/>
    <w:rPr>
      <w:rFonts w:ascii="Arial" w:eastAsia="Times New Roman" w:hAnsi="Arial" w:cs="Times New Roman"/>
      <w:b/>
      <w:kern w:val="1"/>
      <w:sz w:val="32"/>
      <w:szCs w:val="20"/>
      <w:lang w:val="es-ES_tradnl" w:eastAsia="ar-SA"/>
    </w:rPr>
  </w:style>
  <w:style w:type="character" w:customStyle="1" w:styleId="Ttulo2Car">
    <w:name w:val="Título 2 Car"/>
    <w:basedOn w:val="Fuentedeprrafopredeter"/>
    <w:link w:val="Ttulo2"/>
    <w:uiPriority w:val="9"/>
    <w:semiHidden/>
    <w:rsid w:val="008C3A2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8C3A21"/>
    <w:rPr>
      <w:rFonts w:ascii="Cambria" w:eastAsia="Times New Roman" w:hAnsi="Cambria" w:cs="Times New Roman"/>
      <w:b/>
      <w:bCs/>
      <w:sz w:val="26"/>
      <w:szCs w:val="26"/>
      <w:lang w:val="es-CO" w:eastAsia="es-CO"/>
    </w:rPr>
  </w:style>
  <w:style w:type="paragraph" w:customStyle="1" w:styleId="Sinespaciado1">
    <w:name w:val="Sin espaciado1"/>
    <w:uiPriority w:val="99"/>
    <w:rsid w:val="008C3A2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C3A21"/>
    <w:pPr>
      <w:tabs>
        <w:tab w:val="center" w:pos="4419"/>
        <w:tab w:val="right" w:pos="8838"/>
      </w:tabs>
    </w:pPr>
  </w:style>
  <w:style w:type="character" w:customStyle="1" w:styleId="EncabezadoCar">
    <w:name w:val="Encabezado Car"/>
    <w:basedOn w:val="Fuentedeprrafopredeter"/>
    <w:link w:val="Encabezado"/>
    <w:uiPriority w:val="99"/>
    <w:rsid w:val="008C3A21"/>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C3A21"/>
    <w:pPr>
      <w:tabs>
        <w:tab w:val="center" w:pos="4419"/>
        <w:tab w:val="right" w:pos="8838"/>
      </w:tabs>
    </w:pPr>
  </w:style>
  <w:style w:type="character" w:customStyle="1" w:styleId="PiedepginaCar">
    <w:name w:val="Pie de página Car"/>
    <w:basedOn w:val="Fuentedeprrafopredeter"/>
    <w:link w:val="Piedepgina"/>
    <w:uiPriority w:val="99"/>
    <w:rsid w:val="008C3A21"/>
    <w:rPr>
      <w:rFonts w:ascii="Times New Roman" w:eastAsia="Calibri" w:hAnsi="Times New Roman" w:cs="Times New Roman"/>
      <w:sz w:val="20"/>
      <w:szCs w:val="20"/>
      <w:lang w:eastAsia="es-ES"/>
    </w:rPr>
  </w:style>
  <w:style w:type="paragraph" w:customStyle="1" w:styleId="Sinespaciado2">
    <w:name w:val="Sin espaciado2"/>
    <w:rsid w:val="008C3A21"/>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8C3A21"/>
    <w:pPr>
      <w:spacing w:after="0" w:line="240" w:lineRule="auto"/>
    </w:pPr>
  </w:style>
  <w:style w:type="character" w:customStyle="1" w:styleId="SinespaciadoCar">
    <w:name w:val="Sin espaciado Car"/>
    <w:link w:val="Sinespaciado"/>
    <w:uiPriority w:val="1"/>
    <w:locked/>
    <w:rsid w:val="008C3A21"/>
  </w:style>
  <w:style w:type="paragraph" w:customStyle="1" w:styleId="Prrafodelista1">
    <w:name w:val="Párrafo de lista1"/>
    <w:basedOn w:val="Normal"/>
    <w:rsid w:val="008C3A21"/>
    <w:pPr>
      <w:spacing w:after="200" w:line="276" w:lineRule="auto"/>
      <w:ind w:left="720"/>
      <w:contextualSpacing/>
    </w:pPr>
    <w:rPr>
      <w:rFonts w:ascii="Calibri" w:eastAsia="Times New Roman" w:hAnsi="Calibri"/>
      <w:sz w:val="22"/>
      <w:szCs w:val="22"/>
      <w:lang w:val="es-ES_tradnl" w:eastAsia="en-U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8C3A21"/>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8C3A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uiPriority w:val="99"/>
    <w:qFormat/>
    <w:rsid w:val="008C3A21"/>
    <w:rPr>
      <w:rFonts w:cs="Times New Roman"/>
      <w:vertAlign w:val="superscript"/>
    </w:rPr>
  </w:style>
  <w:style w:type="character" w:customStyle="1" w:styleId="TextodegloboCar">
    <w:name w:val="Texto de globo Car"/>
    <w:basedOn w:val="Fuentedeprrafopredeter"/>
    <w:link w:val="Textodeglobo"/>
    <w:uiPriority w:val="99"/>
    <w:semiHidden/>
    <w:rsid w:val="008C3A21"/>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8C3A21"/>
    <w:rPr>
      <w:rFonts w:ascii="Segoe UI" w:hAnsi="Segoe UI" w:cs="Segoe UI"/>
      <w:sz w:val="18"/>
      <w:szCs w:val="18"/>
    </w:rPr>
  </w:style>
  <w:style w:type="character" w:customStyle="1" w:styleId="TextodegloboCar1">
    <w:name w:val="Texto de globo Car1"/>
    <w:basedOn w:val="Fuentedeprrafopredeter"/>
    <w:uiPriority w:val="99"/>
    <w:semiHidden/>
    <w:rsid w:val="008C3A21"/>
    <w:rPr>
      <w:rFonts w:ascii="Segoe UI" w:eastAsia="Calibri" w:hAnsi="Segoe UI" w:cs="Segoe UI"/>
      <w:sz w:val="18"/>
      <w:szCs w:val="18"/>
      <w:lang w:eastAsia="es-ES"/>
    </w:rPr>
  </w:style>
  <w:style w:type="character" w:customStyle="1" w:styleId="NormalCSJCar">
    <w:name w:val="Normal CSJ Car"/>
    <w:link w:val="NormalCSJ"/>
    <w:rsid w:val="008C3A21"/>
    <w:rPr>
      <w:rFonts w:ascii="Bookman Old Style" w:eastAsia="Calibri" w:hAnsi="Bookman Old Style"/>
      <w:sz w:val="28"/>
      <w:szCs w:val="28"/>
    </w:rPr>
  </w:style>
  <w:style w:type="paragraph" w:customStyle="1" w:styleId="NormalCSJ">
    <w:name w:val="Normal CSJ"/>
    <w:basedOn w:val="Normal"/>
    <w:link w:val="NormalCSJCar"/>
    <w:qFormat/>
    <w:rsid w:val="008C3A21"/>
    <w:pPr>
      <w:spacing w:line="360" w:lineRule="auto"/>
      <w:ind w:firstLine="709"/>
      <w:jc w:val="both"/>
    </w:pPr>
    <w:rPr>
      <w:rFonts w:ascii="Bookman Old Style" w:hAnsi="Bookman Old Style" w:cstheme="minorBidi"/>
      <w:sz w:val="28"/>
      <w:szCs w:val="28"/>
      <w:lang w:eastAsia="en-US"/>
    </w:rPr>
  </w:style>
  <w:style w:type="paragraph" w:styleId="Textoindependiente">
    <w:name w:val="Body Text"/>
    <w:basedOn w:val="Normal"/>
    <w:link w:val="TextoindependienteCar"/>
    <w:rsid w:val="008C3A21"/>
    <w:pPr>
      <w:spacing w:after="120"/>
    </w:pPr>
    <w:rPr>
      <w:rFonts w:eastAsia="Times New Roman"/>
      <w:sz w:val="24"/>
      <w:szCs w:val="24"/>
    </w:rPr>
  </w:style>
  <w:style w:type="character" w:customStyle="1" w:styleId="TextoindependienteCar">
    <w:name w:val="Texto independiente Car"/>
    <w:basedOn w:val="Fuentedeprrafopredeter"/>
    <w:link w:val="Textoindependiente"/>
    <w:rsid w:val="008C3A2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C3A21"/>
    <w:pPr>
      <w:widowControl w:val="0"/>
      <w:overflowPunct w:val="0"/>
      <w:autoSpaceDE w:val="0"/>
      <w:autoSpaceDN w:val="0"/>
      <w:adjustRightInd w:val="0"/>
      <w:ind w:left="708"/>
    </w:pPr>
    <w:rPr>
      <w:rFonts w:eastAsia="Times New Roman"/>
      <w:kern w:val="28"/>
    </w:rPr>
  </w:style>
  <w:style w:type="paragraph" w:styleId="NormalWeb">
    <w:name w:val="Normal (Web)"/>
    <w:basedOn w:val="Normal"/>
    <w:uiPriority w:val="99"/>
    <w:unhideWhenUsed/>
    <w:rsid w:val="008C3A21"/>
    <w:pPr>
      <w:spacing w:before="100" w:beforeAutospacing="1" w:after="100" w:afterAutospacing="1"/>
    </w:pPr>
    <w:rPr>
      <w:rFonts w:eastAsia="Times New Roman"/>
      <w:sz w:val="24"/>
      <w:szCs w:val="24"/>
    </w:rPr>
  </w:style>
  <w:style w:type="paragraph" w:customStyle="1" w:styleId="Textopredeterminado">
    <w:name w:val="Texto predeterminado"/>
    <w:basedOn w:val="Normal"/>
    <w:rsid w:val="008C3A21"/>
    <w:pPr>
      <w:overflowPunct w:val="0"/>
      <w:autoSpaceDE w:val="0"/>
      <w:autoSpaceDN w:val="0"/>
      <w:adjustRightInd w:val="0"/>
      <w:textAlignment w:val="baseline"/>
    </w:pPr>
    <w:rPr>
      <w:rFonts w:eastAsia="Times New Roman"/>
      <w:color w:val="000000"/>
      <w:sz w:val="24"/>
      <w:lang w:val="es-CO"/>
    </w:rPr>
  </w:style>
  <w:style w:type="character" w:styleId="nfasis">
    <w:name w:val="Emphasis"/>
    <w:basedOn w:val="Fuentedeprrafopredeter"/>
    <w:uiPriority w:val="20"/>
    <w:qFormat/>
    <w:rsid w:val="008C3A21"/>
    <w:rPr>
      <w:rFonts w:cs="Times New Roman"/>
      <w:i/>
      <w:iCs/>
    </w:rPr>
  </w:style>
  <w:style w:type="character" w:customStyle="1" w:styleId="SubtituloCSJCar">
    <w:name w:val="Subtitulo CSJ Car"/>
    <w:link w:val="SubtituloCSJ"/>
    <w:locked/>
    <w:rsid w:val="008C3A21"/>
    <w:rPr>
      <w:rFonts w:ascii="Bookman Old Style" w:hAnsi="Bookman Old Style"/>
      <w:sz w:val="28"/>
      <w:szCs w:val="26"/>
      <w:lang w:val="es-MX"/>
    </w:rPr>
  </w:style>
  <w:style w:type="paragraph" w:customStyle="1" w:styleId="SubtituloCSJ">
    <w:name w:val="Subtitulo CSJ"/>
    <w:basedOn w:val="Ttulo2"/>
    <w:next w:val="NormalCSJ"/>
    <w:link w:val="SubtituloCSJCar"/>
    <w:qFormat/>
    <w:rsid w:val="008C3A21"/>
    <w:pPr>
      <w:spacing w:before="0" w:line="360" w:lineRule="auto"/>
      <w:ind w:firstLine="709"/>
      <w:jc w:val="both"/>
    </w:pPr>
    <w:rPr>
      <w:rFonts w:ascii="Bookman Old Style" w:eastAsiaTheme="minorHAnsi" w:hAnsi="Bookman Old Style" w:cstheme="minorBidi"/>
      <w:color w:val="auto"/>
      <w:sz w:val="28"/>
      <w:lang w:val="es-MX" w:eastAsia="en-US"/>
    </w:rPr>
  </w:style>
  <w:style w:type="character" w:customStyle="1" w:styleId="CitaIntraCSJCar">
    <w:name w:val="Cita Intra CSJ Car"/>
    <w:link w:val="CitaIntraCSJ"/>
    <w:locked/>
    <w:rsid w:val="008C3A21"/>
    <w:rPr>
      <w:rFonts w:ascii="Bookman Old Style" w:eastAsia="Calibri" w:hAnsi="Bookman Old Style"/>
      <w:bCs/>
      <w:i/>
      <w:sz w:val="24"/>
      <w:szCs w:val="24"/>
    </w:rPr>
  </w:style>
  <w:style w:type="paragraph" w:customStyle="1" w:styleId="CitaIntraCSJ">
    <w:name w:val="Cita Intra CSJ"/>
    <w:basedOn w:val="NormalCSJ"/>
    <w:link w:val="CitaIntraCSJCar"/>
    <w:qFormat/>
    <w:rsid w:val="008C3A21"/>
    <w:rPr>
      <w:bCs/>
      <w:i/>
      <w:sz w:val="24"/>
      <w:szCs w:val="24"/>
    </w:rPr>
  </w:style>
  <w:style w:type="character" w:styleId="Hipervnculo">
    <w:name w:val="Hyperlink"/>
    <w:basedOn w:val="Fuentedeprrafopredeter"/>
    <w:uiPriority w:val="99"/>
    <w:semiHidden/>
    <w:unhideWhenUsed/>
    <w:rsid w:val="008C3A21"/>
    <w:rPr>
      <w:color w:val="0000FF"/>
      <w:u w:val="single"/>
    </w:rPr>
  </w:style>
  <w:style w:type="paragraph" w:customStyle="1" w:styleId="sangradetindependiente">
    <w:name w:val="sangradetindependiente"/>
    <w:basedOn w:val="Normal"/>
    <w:rsid w:val="008C3A21"/>
    <w:pPr>
      <w:spacing w:before="100" w:beforeAutospacing="1" w:after="100" w:afterAutospacing="1"/>
    </w:pPr>
    <w:rPr>
      <w:rFonts w:eastAsia="Times New Roman"/>
      <w:sz w:val="24"/>
      <w:szCs w:val="24"/>
      <w:lang w:val="es-CO" w:eastAsia="es-CO"/>
    </w:rPr>
  </w:style>
  <w:style w:type="paragraph" w:customStyle="1" w:styleId="CitaExtraCSJ">
    <w:name w:val="Cita Extra CSJ"/>
    <w:basedOn w:val="Textoindependiente"/>
    <w:link w:val="CitaExtraCSJCar"/>
    <w:qFormat/>
    <w:rsid w:val="008C3A21"/>
    <w:pPr>
      <w:spacing w:after="0" w:line="360" w:lineRule="auto"/>
      <w:ind w:left="680"/>
      <w:jc w:val="both"/>
    </w:pPr>
    <w:rPr>
      <w:rFonts w:ascii="Bookman Old Style" w:hAnsi="Bookman Old Style"/>
      <w:szCs w:val="28"/>
      <w:lang w:val="es-ES_tradnl" w:eastAsia="x-none"/>
    </w:rPr>
  </w:style>
  <w:style w:type="character" w:customStyle="1" w:styleId="CitaExtraCSJCar">
    <w:name w:val="Cita Extra CSJ Car"/>
    <w:link w:val="CitaExtraCSJ"/>
    <w:rsid w:val="008C3A21"/>
    <w:rPr>
      <w:rFonts w:ascii="Bookman Old Style" w:eastAsia="Times New Roman" w:hAnsi="Bookman Old Style" w:cs="Times New Roman"/>
      <w:sz w:val="24"/>
      <w:szCs w:val="28"/>
      <w:lang w:val="es-ES_tradnl" w:eastAsia="x-none"/>
    </w:rPr>
  </w:style>
  <w:style w:type="paragraph" w:customStyle="1" w:styleId="TituloCSJ">
    <w:name w:val="Titulo CSJ"/>
    <w:basedOn w:val="Ttulo1"/>
    <w:link w:val="TituloCSJCar"/>
    <w:qFormat/>
    <w:rsid w:val="008C3A21"/>
    <w:pPr>
      <w:numPr>
        <w:numId w:val="0"/>
      </w:numPr>
      <w:suppressAutoHyphens w:val="0"/>
      <w:overflowPunct/>
      <w:autoSpaceDE/>
      <w:spacing w:before="0" w:after="0" w:line="360" w:lineRule="auto"/>
      <w:jc w:val="center"/>
      <w:textAlignment w:val="auto"/>
    </w:pPr>
    <w:rPr>
      <w:rFonts w:ascii="Bookman Old Style" w:hAnsi="Bookman Old Style"/>
      <w:kern w:val="0"/>
      <w:sz w:val="28"/>
      <w:szCs w:val="28"/>
      <w:lang w:eastAsia="x-none"/>
    </w:rPr>
  </w:style>
  <w:style w:type="character" w:customStyle="1" w:styleId="TituloCSJCar">
    <w:name w:val="Titulo CSJ Car"/>
    <w:link w:val="TituloCSJ"/>
    <w:rsid w:val="008C3A21"/>
    <w:rPr>
      <w:rFonts w:ascii="Bookman Old Style" w:eastAsia="Times New Roman" w:hAnsi="Bookman Old Style" w:cs="Times New Roman"/>
      <w:b/>
      <w:sz w:val="28"/>
      <w:szCs w:val="28"/>
      <w:lang w:val="es-ES_tradnl" w:eastAsia="x-none"/>
    </w:rPr>
  </w:style>
  <w:style w:type="paragraph" w:customStyle="1" w:styleId="Textoindependiente21">
    <w:name w:val="Texto independiente 21"/>
    <w:basedOn w:val="Normal"/>
    <w:rsid w:val="008C3A21"/>
    <w:pPr>
      <w:widowControl w:val="0"/>
      <w:tabs>
        <w:tab w:val="left" w:pos="-720"/>
      </w:tabs>
      <w:suppressAutoHyphens/>
      <w:spacing w:line="360" w:lineRule="auto"/>
      <w:ind w:firstLine="2127"/>
      <w:jc w:val="both"/>
    </w:pPr>
    <w:rPr>
      <w:rFonts w:ascii="Arial" w:eastAsia="Times New Roman" w:hAnsi="Arial"/>
      <w:spacing w:val="-3"/>
      <w:sz w:val="28"/>
      <w:lang w:val="es-ES_tradnl"/>
    </w:rPr>
  </w:style>
  <w:style w:type="character" w:styleId="Nmerodepgina">
    <w:name w:val="page number"/>
    <w:basedOn w:val="Fuentedeprrafopredeter"/>
    <w:rsid w:val="008C3A21"/>
  </w:style>
  <w:style w:type="character" w:customStyle="1" w:styleId="Ttulo6Car">
    <w:name w:val="Título 6 Car"/>
    <w:basedOn w:val="Fuentedeprrafopredeter"/>
    <w:link w:val="Ttulo6"/>
    <w:uiPriority w:val="9"/>
    <w:semiHidden/>
    <w:rsid w:val="00FD3513"/>
    <w:rPr>
      <w:rFonts w:asciiTheme="majorHAnsi" w:eastAsiaTheme="majorEastAsia" w:hAnsiTheme="majorHAnsi" w:cstheme="majorBidi"/>
      <w:color w:val="1F4D78" w:themeColor="accent1" w:themeShade="7F"/>
      <w:sz w:val="20"/>
      <w:szCs w:val="20"/>
      <w:lang w:eastAsia="es-ES"/>
    </w:rPr>
  </w:style>
  <w:style w:type="character" w:customStyle="1" w:styleId="Ttulo4Car">
    <w:name w:val="Título 4 Car"/>
    <w:basedOn w:val="Fuentedeprrafopredeter"/>
    <w:link w:val="Ttulo4"/>
    <w:uiPriority w:val="9"/>
    <w:semiHidden/>
    <w:rsid w:val="005B6268"/>
    <w:rPr>
      <w:rFonts w:asciiTheme="majorHAnsi" w:eastAsiaTheme="majorEastAsia" w:hAnsiTheme="majorHAnsi" w:cstheme="majorBidi"/>
      <w:i/>
      <w:iCs/>
      <w:color w:val="2E74B5" w:themeColor="accent1" w:themeShade="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366">
      <w:bodyDiv w:val="1"/>
      <w:marLeft w:val="0"/>
      <w:marRight w:val="0"/>
      <w:marTop w:val="0"/>
      <w:marBottom w:val="0"/>
      <w:divBdr>
        <w:top w:val="none" w:sz="0" w:space="0" w:color="auto"/>
        <w:left w:val="none" w:sz="0" w:space="0" w:color="auto"/>
        <w:bottom w:val="none" w:sz="0" w:space="0" w:color="auto"/>
        <w:right w:val="none" w:sz="0" w:space="0" w:color="auto"/>
      </w:divBdr>
    </w:div>
    <w:div w:id="276184845">
      <w:bodyDiv w:val="1"/>
      <w:marLeft w:val="0"/>
      <w:marRight w:val="0"/>
      <w:marTop w:val="0"/>
      <w:marBottom w:val="0"/>
      <w:divBdr>
        <w:top w:val="none" w:sz="0" w:space="0" w:color="auto"/>
        <w:left w:val="none" w:sz="0" w:space="0" w:color="auto"/>
        <w:bottom w:val="none" w:sz="0" w:space="0" w:color="auto"/>
        <w:right w:val="none" w:sz="0" w:space="0" w:color="auto"/>
      </w:divBdr>
    </w:div>
    <w:div w:id="344599161">
      <w:bodyDiv w:val="1"/>
      <w:marLeft w:val="0"/>
      <w:marRight w:val="0"/>
      <w:marTop w:val="0"/>
      <w:marBottom w:val="0"/>
      <w:divBdr>
        <w:top w:val="none" w:sz="0" w:space="0" w:color="auto"/>
        <w:left w:val="none" w:sz="0" w:space="0" w:color="auto"/>
        <w:bottom w:val="none" w:sz="0" w:space="0" w:color="auto"/>
        <w:right w:val="none" w:sz="0" w:space="0" w:color="auto"/>
      </w:divBdr>
    </w:div>
    <w:div w:id="800462209">
      <w:bodyDiv w:val="1"/>
      <w:marLeft w:val="0"/>
      <w:marRight w:val="0"/>
      <w:marTop w:val="0"/>
      <w:marBottom w:val="0"/>
      <w:divBdr>
        <w:top w:val="none" w:sz="0" w:space="0" w:color="auto"/>
        <w:left w:val="none" w:sz="0" w:space="0" w:color="auto"/>
        <w:bottom w:val="none" w:sz="0" w:space="0" w:color="auto"/>
        <w:right w:val="none" w:sz="0" w:space="0" w:color="auto"/>
      </w:divBdr>
    </w:div>
    <w:div w:id="899095271">
      <w:bodyDiv w:val="1"/>
      <w:marLeft w:val="0"/>
      <w:marRight w:val="0"/>
      <w:marTop w:val="0"/>
      <w:marBottom w:val="0"/>
      <w:divBdr>
        <w:top w:val="none" w:sz="0" w:space="0" w:color="auto"/>
        <w:left w:val="none" w:sz="0" w:space="0" w:color="auto"/>
        <w:bottom w:val="none" w:sz="0" w:space="0" w:color="auto"/>
        <w:right w:val="none" w:sz="0" w:space="0" w:color="auto"/>
      </w:divBdr>
    </w:div>
    <w:div w:id="1010716696">
      <w:bodyDiv w:val="1"/>
      <w:marLeft w:val="0"/>
      <w:marRight w:val="0"/>
      <w:marTop w:val="0"/>
      <w:marBottom w:val="0"/>
      <w:divBdr>
        <w:top w:val="none" w:sz="0" w:space="0" w:color="auto"/>
        <w:left w:val="none" w:sz="0" w:space="0" w:color="auto"/>
        <w:bottom w:val="none" w:sz="0" w:space="0" w:color="auto"/>
        <w:right w:val="none" w:sz="0" w:space="0" w:color="auto"/>
      </w:divBdr>
    </w:div>
    <w:div w:id="1034573159">
      <w:bodyDiv w:val="1"/>
      <w:marLeft w:val="0"/>
      <w:marRight w:val="0"/>
      <w:marTop w:val="0"/>
      <w:marBottom w:val="0"/>
      <w:divBdr>
        <w:top w:val="none" w:sz="0" w:space="0" w:color="auto"/>
        <w:left w:val="none" w:sz="0" w:space="0" w:color="auto"/>
        <w:bottom w:val="none" w:sz="0" w:space="0" w:color="auto"/>
        <w:right w:val="none" w:sz="0" w:space="0" w:color="auto"/>
      </w:divBdr>
    </w:div>
    <w:div w:id="11468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8349-9211-4EBA-97A6-0515C06B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4448</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ALONSO</cp:lastModifiedBy>
  <cp:revision>9</cp:revision>
  <cp:lastPrinted>2020-02-28T19:48:00Z</cp:lastPrinted>
  <dcterms:created xsi:type="dcterms:W3CDTF">2020-02-21T19:35:00Z</dcterms:created>
  <dcterms:modified xsi:type="dcterms:W3CDTF">2020-07-08T16:14:00Z</dcterms:modified>
</cp:coreProperties>
</file>