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7925" w14:textId="77777777" w:rsidR="004C447D" w:rsidRPr="004C447D" w:rsidRDefault="004C447D" w:rsidP="004C447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C447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AC3079" w14:textId="77777777" w:rsidR="004C447D" w:rsidRPr="004C447D" w:rsidRDefault="004C447D" w:rsidP="004C447D">
      <w:pPr>
        <w:jc w:val="both"/>
        <w:rPr>
          <w:rFonts w:ascii="Arial" w:hAnsi="Arial" w:cs="Arial"/>
          <w:lang w:val="es-419"/>
        </w:rPr>
      </w:pPr>
    </w:p>
    <w:p w14:paraId="09CC55FF" w14:textId="7393EE2F" w:rsidR="004C447D" w:rsidRPr="004C447D" w:rsidRDefault="004C447D" w:rsidP="004C447D">
      <w:pPr>
        <w:jc w:val="both"/>
        <w:rPr>
          <w:rFonts w:ascii="Arial" w:hAnsi="Arial" w:cs="Arial"/>
          <w:b/>
          <w:bCs/>
          <w:iCs/>
          <w:lang w:val="es-419" w:eastAsia="fr-FR"/>
        </w:rPr>
      </w:pPr>
      <w:r w:rsidRPr="004C447D">
        <w:rPr>
          <w:rFonts w:ascii="Arial" w:hAnsi="Arial" w:cs="Arial"/>
          <w:b/>
          <w:bCs/>
          <w:iCs/>
          <w:u w:val="single"/>
          <w:lang w:val="es-419" w:eastAsia="fr-FR"/>
        </w:rPr>
        <w:t>TEMAS:</w:t>
      </w:r>
      <w:r w:rsidRPr="004C447D">
        <w:rPr>
          <w:rFonts w:ascii="Arial" w:hAnsi="Arial" w:cs="Arial"/>
          <w:b/>
          <w:bCs/>
          <w:iCs/>
          <w:lang w:val="es-419" w:eastAsia="fr-FR"/>
        </w:rPr>
        <w:tab/>
      </w:r>
      <w:r w:rsidR="005C29D7">
        <w:rPr>
          <w:rFonts w:ascii="Arial" w:hAnsi="Arial" w:cs="Arial"/>
          <w:b/>
          <w:bCs/>
          <w:iCs/>
          <w:lang w:val="es-419" w:eastAsia="fr-FR"/>
        </w:rPr>
        <w:t>DERECHO A LA SALUD / EVOLUCIÓN LEGAL Y JURISPRUDENCIAL / CARÁCTER FUNDAMENTAL / PERSONAS PRIVADAS DE LA LIBERTAD / OBLIGACIÓN DEL ESTADO DE GARANTIZAR SU PROTECCIÓN.</w:t>
      </w:r>
      <w:r w:rsidRPr="004C447D">
        <w:rPr>
          <w:rFonts w:ascii="Arial" w:hAnsi="Arial" w:cs="Arial"/>
          <w:b/>
          <w:bCs/>
          <w:iCs/>
          <w:lang w:val="es-419" w:eastAsia="fr-FR"/>
        </w:rPr>
        <w:t xml:space="preserve"> </w:t>
      </w:r>
    </w:p>
    <w:p w14:paraId="7F0BC869" w14:textId="77777777" w:rsidR="004C447D" w:rsidRPr="004C447D" w:rsidRDefault="004C447D" w:rsidP="004C447D">
      <w:pPr>
        <w:jc w:val="both"/>
        <w:rPr>
          <w:rFonts w:ascii="Arial" w:hAnsi="Arial" w:cs="Arial"/>
          <w:lang w:val="es-419"/>
        </w:rPr>
      </w:pPr>
    </w:p>
    <w:p w14:paraId="02146DDE" w14:textId="345BFB7E" w:rsidR="004C447D" w:rsidRPr="004C447D" w:rsidRDefault="0037323A" w:rsidP="004C447D">
      <w:pPr>
        <w:jc w:val="both"/>
        <w:rPr>
          <w:rFonts w:ascii="Arial" w:hAnsi="Arial" w:cs="Arial"/>
          <w:lang w:val="es-419"/>
        </w:rPr>
      </w:pPr>
      <w:r>
        <w:rPr>
          <w:rFonts w:ascii="Arial" w:hAnsi="Arial" w:cs="Arial"/>
          <w:lang w:val="es-419"/>
        </w:rPr>
        <w:t xml:space="preserve">… </w:t>
      </w:r>
      <w:r w:rsidRPr="0037323A">
        <w:rPr>
          <w:rFonts w:ascii="Arial" w:hAnsi="Arial" w:cs="Arial"/>
          <w:lang w:val="es-419"/>
        </w:rPr>
        <w:t>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r>
        <w:rPr>
          <w:rFonts w:ascii="Arial" w:hAnsi="Arial" w:cs="Arial"/>
          <w:lang w:val="es-419"/>
        </w:rPr>
        <w:t xml:space="preserve"> (…)</w:t>
      </w:r>
    </w:p>
    <w:p w14:paraId="64C78BBA" w14:textId="77777777" w:rsidR="004C447D" w:rsidRPr="004C447D" w:rsidRDefault="004C447D" w:rsidP="004C447D">
      <w:pPr>
        <w:jc w:val="both"/>
        <w:rPr>
          <w:rFonts w:ascii="Arial" w:hAnsi="Arial" w:cs="Arial"/>
          <w:lang w:val="es-419"/>
        </w:rPr>
      </w:pPr>
    </w:p>
    <w:p w14:paraId="65F84540" w14:textId="77777777" w:rsidR="0037323A" w:rsidRPr="0037323A" w:rsidRDefault="0037323A" w:rsidP="0037323A">
      <w:pPr>
        <w:jc w:val="both"/>
        <w:rPr>
          <w:rFonts w:ascii="Arial" w:hAnsi="Arial" w:cs="Arial"/>
          <w:lang w:val="es-419"/>
        </w:rPr>
      </w:pPr>
      <w:r w:rsidRPr="0037323A">
        <w:rPr>
          <w:rFonts w:ascii="Arial" w:hAnsi="Arial" w:cs="Arial"/>
          <w:lang w:val="es-419"/>
        </w:rPr>
        <w:t>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de los internos, pero, a su vez, las autoridades asumen una serie de obligaciones para materializar el efectivo ejercicio de algunos derechos.</w:t>
      </w:r>
    </w:p>
    <w:p w14:paraId="0085993F" w14:textId="77777777" w:rsidR="0037323A" w:rsidRPr="0037323A" w:rsidRDefault="0037323A" w:rsidP="0037323A">
      <w:pPr>
        <w:jc w:val="both"/>
        <w:rPr>
          <w:rFonts w:ascii="Arial" w:hAnsi="Arial" w:cs="Arial"/>
          <w:lang w:val="es-419"/>
        </w:rPr>
      </w:pPr>
    </w:p>
    <w:p w14:paraId="5648539C" w14:textId="0C3CF20E" w:rsidR="004C447D" w:rsidRDefault="0037323A" w:rsidP="0037323A">
      <w:pPr>
        <w:jc w:val="both"/>
        <w:rPr>
          <w:rFonts w:ascii="Arial" w:hAnsi="Arial" w:cs="Arial"/>
          <w:lang w:val="es-419"/>
        </w:rPr>
      </w:pPr>
      <w:r w:rsidRPr="0037323A">
        <w:rPr>
          <w:rFonts w:ascii="Arial" w:hAnsi="Arial" w:cs="Arial"/>
          <w:lang w:val="es-419"/>
        </w:rPr>
        <w:t>En ese sentido, el Estado adquiere la obligación de adoptar todas las medidas necesarias y adecuadas para una efectiva garantía del derecho a la salud de los internos, lo que implica una prestación del servicio de manera oportuna, apropiada e ininterrumpida en pro de la d</w:t>
      </w:r>
      <w:r>
        <w:rPr>
          <w:rFonts w:ascii="Arial" w:hAnsi="Arial" w:cs="Arial"/>
          <w:lang w:val="es-419"/>
        </w:rPr>
        <w:t>ignidad de la población reclusa…</w:t>
      </w:r>
    </w:p>
    <w:p w14:paraId="191EB0DF" w14:textId="77777777" w:rsidR="0037323A" w:rsidRDefault="0037323A" w:rsidP="0037323A">
      <w:pPr>
        <w:jc w:val="both"/>
        <w:rPr>
          <w:rFonts w:ascii="Arial" w:hAnsi="Arial" w:cs="Arial"/>
          <w:lang w:val="es-419"/>
        </w:rPr>
      </w:pPr>
    </w:p>
    <w:p w14:paraId="49740DD0" w14:textId="202CDC68" w:rsidR="0037323A" w:rsidRDefault="0037323A" w:rsidP="0037323A">
      <w:pPr>
        <w:jc w:val="both"/>
        <w:rPr>
          <w:rFonts w:ascii="Arial" w:hAnsi="Arial" w:cs="Arial"/>
          <w:lang w:val="es-419"/>
        </w:rPr>
      </w:pPr>
      <w:r>
        <w:rPr>
          <w:rFonts w:ascii="Arial" w:hAnsi="Arial" w:cs="Arial"/>
          <w:lang w:val="es-419"/>
        </w:rPr>
        <w:t xml:space="preserve">… </w:t>
      </w:r>
      <w:r w:rsidRPr="0037323A">
        <w:rPr>
          <w:rFonts w:ascii="Arial" w:hAnsi="Arial" w:cs="Arial"/>
          <w:lang w:val="es-419"/>
        </w:rPr>
        <w:t>ninguna duda existe en lo relacionado con las patologías que padece el actor, de las cuales dan cuenta la historia clínica que se aportó con la demanda</w:t>
      </w:r>
      <w:r>
        <w:rPr>
          <w:rFonts w:ascii="Arial" w:hAnsi="Arial" w:cs="Arial"/>
          <w:lang w:val="es-419"/>
        </w:rPr>
        <w:t>…</w:t>
      </w:r>
      <w:r w:rsidRPr="0037323A">
        <w:rPr>
          <w:rFonts w:ascii="Arial" w:hAnsi="Arial" w:cs="Arial"/>
          <w:lang w:val="es-419"/>
        </w:rPr>
        <w:t>, ni sobre la necesidad de dichos servicios, tampoco sobre la falta de materialización de los mismos, ya que esto último no fue contradicho por las entidades accionadas, estando plenamente establecido además, que desde el 25 de febrero pasado debió ser valorado nuevamente por el especialista que realizó la cirugía en su mano derecha</w:t>
      </w:r>
      <w:r>
        <w:rPr>
          <w:rFonts w:ascii="Arial" w:hAnsi="Arial" w:cs="Arial"/>
          <w:lang w:val="es-419"/>
        </w:rPr>
        <w:t>…</w:t>
      </w:r>
      <w:r w:rsidRPr="0037323A">
        <w:rPr>
          <w:rFonts w:ascii="Arial" w:hAnsi="Arial" w:cs="Arial"/>
          <w:lang w:val="es-419"/>
        </w:rPr>
        <w:t>, sin que hasta la fecha de formulación del amparo (16/04/2020), dicha cita de control se haya concretado.</w:t>
      </w:r>
    </w:p>
    <w:p w14:paraId="0442C440" w14:textId="77777777" w:rsidR="0037323A" w:rsidRPr="004C447D" w:rsidRDefault="0037323A" w:rsidP="0037323A">
      <w:pPr>
        <w:jc w:val="both"/>
        <w:rPr>
          <w:rFonts w:ascii="Arial" w:hAnsi="Arial" w:cs="Arial"/>
          <w:lang w:val="es-419"/>
        </w:rPr>
      </w:pPr>
    </w:p>
    <w:p w14:paraId="2FBC6DE0" w14:textId="77777777" w:rsidR="004C447D" w:rsidRPr="004C447D" w:rsidRDefault="004C447D" w:rsidP="004C447D">
      <w:pPr>
        <w:jc w:val="both"/>
        <w:rPr>
          <w:rFonts w:ascii="Arial" w:hAnsi="Arial" w:cs="Arial"/>
        </w:rPr>
      </w:pPr>
    </w:p>
    <w:p w14:paraId="6ACFFAEC" w14:textId="77777777" w:rsidR="004C447D" w:rsidRPr="004C447D" w:rsidRDefault="004C447D" w:rsidP="004C447D">
      <w:pPr>
        <w:jc w:val="both"/>
        <w:rPr>
          <w:rFonts w:ascii="Arial" w:hAnsi="Arial" w:cs="Arial"/>
        </w:rPr>
      </w:pPr>
    </w:p>
    <w:p w14:paraId="16B1673E" w14:textId="77777777" w:rsidR="005E186A" w:rsidRPr="004C447D" w:rsidRDefault="005E186A" w:rsidP="004C447D">
      <w:pPr>
        <w:spacing w:line="276" w:lineRule="auto"/>
        <w:jc w:val="center"/>
        <w:rPr>
          <w:rFonts w:ascii="Arial" w:hAnsi="Arial" w:cs="Arial"/>
          <w:b/>
          <w:bCs/>
          <w:sz w:val="24"/>
          <w:szCs w:val="24"/>
        </w:rPr>
      </w:pPr>
      <w:r w:rsidRPr="004C447D">
        <w:rPr>
          <w:rFonts w:ascii="Arial" w:hAnsi="Arial" w:cs="Arial"/>
          <w:b/>
          <w:bCs/>
          <w:sz w:val="24"/>
          <w:szCs w:val="24"/>
        </w:rPr>
        <w:t>TRIBUNAL SUPERIOR DE PEREIRA</w:t>
      </w:r>
    </w:p>
    <w:p w14:paraId="2ED283D3" w14:textId="77777777" w:rsidR="005E186A" w:rsidRPr="004C447D" w:rsidRDefault="005E186A" w:rsidP="004C447D">
      <w:pPr>
        <w:spacing w:line="276" w:lineRule="auto"/>
        <w:jc w:val="center"/>
        <w:rPr>
          <w:rFonts w:ascii="Arial" w:hAnsi="Arial" w:cs="Arial"/>
          <w:bCs/>
          <w:sz w:val="24"/>
          <w:szCs w:val="24"/>
        </w:rPr>
      </w:pPr>
      <w:r w:rsidRPr="004C447D">
        <w:rPr>
          <w:rFonts w:ascii="Arial" w:hAnsi="Arial" w:cs="Arial"/>
          <w:bCs/>
          <w:sz w:val="24"/>
          <w:szCs w:val="24"/>
        </w:rPr>
        <w:t>Sala N° 4 de Asuntos Penales para Adolescentes</w:t>
      </w:r>
    </w:p>
    <w:p w14:paraId="5D18085F" w14:textId="77777777" w:rsidR="005E186A" w:rsidRPr="004C447D" w:rsidRDefault="005E186A" w:rsidP="004C447D">
      <w:pPr>
        <w:spacing w:line="276" w:lineRule="auto"/>
        <w:jc w:val="center"/>
        <w:rPr>
          <w:rFonts w:ascii="Arial" w:hAnsi="Arial" w:cs="Arial"/>
          <w:bCs/>
          <w:sz w:val="24"/>
          <w:szCs w:val="24"/>
        </w:rPr>
      </w:pPr>
      <w:r w:rsidRPr="004C447D">
        <w:rPr>
          <w:rFonts w:ascii="Arial" w:hAnsi="Arial" w:cs="Arial"/>
          <w:bCs/>
          <w:sz w:val="24"/>
          <w:szCs w:val="24"/>
        </w:rPr>
        <w:t>Pereira- Risaralda</w:t>
      </w:r>
    </w:p>
    <w:p w14:paraId="7E0612BA" w14:textId="77777777" w:rsidR="005E186A" w:rsidRPr="004C447D" w:rsidRDefault="005E186A" w:rsidP="004C447D">
      <w:pPr>
        <w:spacing w:line="276" w:lineRule="auto"/>
        <w:jc w:val="center"/>
        <w:rPr>
          <w:rFonts w:ascii="Arial" w:hAnsi="Arial" w:cs="Arial"/>
          <w:bCs/>
          <w:sz w:val="24"/>
          <w:szCs w:val="24"/>
        </w:rPr>
      </w:pPr>
    </w:p>
    <w:p w14:paraId="4A097131" w14:textId="77777777" w:rsidR="005E186A" w:rsidRPr="004C447D" w:rsidRDefault="005E186A" w:rsidP="004C447D">
      <w:pPr>
        <w:spacing w:line="276" w:lineRule="auto"/>
        <w:jc w:val="center"/>
        <w:rPr>
          <w:rFonts w:ascii="Arial" w:hAnsi="Arial" w:cs="Arial"/>
          <w:bCs/>
          <w:sz w:val="24"/>
          <w:szCs w:val="24"/>
        </w:rPr>
      </w:pPr>
    </w:p>
    <w:p w14:paraId="674835F2" w14:textId="77777777" w:rsidR="005E186A" w:rsidRPr="004C447D" w:rsidRDefault="005E186A" w:rsidP="004C447D">
      <w:pPr>
        <w:spacing w:line="276" w:lineRule="auto"/>
        <w:jc w:val="center"/>
        <w:rPr>
          <w:rFonts w:ascii="Arial" w:hAnsi="Arial" w:cs="Arial"/>
          <w:bCs/>
          <w:sz w:val="24"/>
          <w:szCs w:val="24"/>
        </w:rPr>
      </w:pPr>
      <w:r w:rsidRPr="004C447D">
        <w:rPr>
          <w:rFonts w:ascii="Arial" w:hAnsi="Arial" w:cs="Arial"/>
          <w:bCs/>
          <w:sz w:val="24"/>
          <w:szCs w:val="24"/>
        </w:rPr>
        <w:t xml:space="preserve">Magistrado Ponente: </w:t>
      </w:r>
    </w:p>
    <w:p w14:paraId="05006E80" w14:textId="584A7A40" w:rsidR="00690F4A" w:rsidRPr="004C447D" w:rsidRDefault="005E186A" w:rsidP="004C447D">
      <w:pPr>
        <w:spacing w:line="276" w:lineRule="auto"/>
        <w:jc w:val="center"/>
        <w:rPr>
          <w:rFonts w:ascii="Arial" w:hAnsi="Arial" w:cs="Arial"/>
          <w:b/>
          <w:bCs/>
          <w:sz w:val="24"/>
          <w:szCs w:val="24"/>
        </w:rPr>
      </w:pPr>
      <w:r w:rsidRPr="004C447D">
        <w:rPr>
          <w:rFonts w:ascii="Arial" w:hAnsi="Arial" w:cs="Arial"/>
          <w:b/>
          <w:bCs/>
          <w:sz w:val="24"/>
          <w:szCs w:val="24"/>
        </w:rPr>
        <w:t>EDDER JIMMY SÁNCHEZ CALAMBÁS</w:t>
      </w:r>
    </w:p>
    <w:p w14:paraId="7C9BD427" w14:textId="77777777" w:rsidR="00690F4A" w:rsidRPr="004C447D" w:rsidRDefault="00690F4A" w:rsidP="004C447D">
      <w:pPr>
        <w:spacing w:line="276" w:lineRule="auto"/>
        <w:jc w:val="center"/>
        <w:rPr>
          <w:rFonts w:ascii="Arial" w:hAnsi="Arial" w:cs="Arial"/>
          <w:bCs/>
          <w:sz w:val="24"/>
          <w:szCs w:val="24"/>
        </w:rPr>
      </w:pPr>
    </w:p>
    <w:p w14:paraId="0126CA18" w14:textId="77777777" w:rsidR="00690F4A" w:rsidRPr="004C447D" w:rsidRDefault="00690F4A" w:rsidP="004C447D">
      <w:pPr>
        <w:spacing w:line="276" w:lineRule="auto"/>
        <w:jc w:val="center"/>
        <w:rPr>
          <w:rFonts w:ascii="Arial" w:hAnsi="Arial" w:cs="Arial"/>
          <w:bCs/>
          <w:sz w:val="24"/>
          <w:szCs w:val="24"/>
        </w:rPr>
      </w:pPr>
    </w:p>
    <w:p w14:paraId="482399D0" w14:textId="01BBBCAB" w:rsidR="00690F4A" w:rsidRPr="004C447D" w:rsidRDefault="00690F4A" w:rsidP="004C447D">
      <w:pPr>
        <w:spacing w:line="276" w:lineRule="auto"/>
        <w:jc w:val="center"/>
        <w:rPr>
          <w:rFonts w:ascii="Arial" w:hAnsi="Arial" w:cs="Arial"/>
          <w:bCs/>
          <w:sz w:val="24"/>
          <w:szCs w:val="24"/>
        </w:rPr>
      </w:pPr>
      <w:r w:rsidRPr="004C447D">
        <w:rPr>
          <w:rFonts w:ascii="Arial" w:hAnsi="Arial" w:cs="Arial"/>
          <w:bCs/>
          <w:sz w:val="24"/>
          <w:szCs w:val="24"/>
        </w:rPr>
        <w:t>Perei</w:t>
      </w:r>
      <w:r w:rsidR="002F486C" w:rsidRPr="004C447D">
        <w:rPr>
          <w:rFonts w:ascii="Arial" w:hAnsi="Arial" w:cs="Arial"/>
          <w:bCs/>
          <w:sz w:val="24"/>
          <w:szCs w:val="24"/>
        </w:rPr>
        <w:t xml:space="preserve">ra, </w:t>
      </w:r>
      <w:r w:rsidR="00505B41" w:rsidRPr="004C447D">
        <w:rPr>
          <w:rFonts w:ascii="Arial" w:hAnsi="Arial" w:cs="Arial"/>
          <w:bCs/>
          <w:sz w:val="24"/>
          <w:szCs w:val="24"/>
        </w:rPr>
        <w:t>d</w:t>
      </w:r>
      <w:r w:rsidR="00731098" w:rsidRPr="004C447D">
        <w:rPr>
          <w:rFonts w:ascii="Arial" w:hAnsi="Arial" w:cs="Arial"/>
          <w:bCs/>
          <w:sz w:val="24"/>
          <w:szCs w:val="24"/>
        </w:rPr>
        <w:t>iez</w:t>
      </w:r>
      <w:r w:rsidR="002F486C" w:rsidRPr="004C447D">
        <w:rPr>
          <w:rFonts w:ascii="Arial" w:hAnsi="Arial" w:cs="Arial"/>
          <w:bCs/>
          <w:sz w:val="24"/>
          <w:szCs w:val="24"/>
        </w:rPr>
        <w:t xml:space="preserve"> (</w:t>
      </w:r>
      <w:r w:rsidR="00505B41" w:rsidRPr="004C447D">
        <w:rPr>
          <w:rFonts w:ascii="Arial" w:hAnsi="Arial" w:cs="Arial"/>
          <w:bCs/>
          <w:sz w:val="24"/>
          <w:szCs w:val="24"/>
        </w:rPr>
        <w:t>1</w:t>
      </w:r>
      <w:r w:rsidR="00731098" w:rsidRPr="004C447D">
        <w:rPr>
          <w:rFonts w:ascii="Arial" w:hAnsi="Arial" w:cs="Arial"/>
          <w:bCs/>
          <w:sz w:val="24"/>
          <w:szCs w:val="24"/>
        </w:rPr>
        <w:t>0</w:t>
      </w:r>
      <w:r w:rsidRPr="004C447D">
        <w:rPr>
          <w:rFonts w:ascii="Arial" w:hAnsi="Arial" w:cs="Arial"/>
          <w:bCs/>
          <w:sz w:val="24"/>
          <w:szCs w:val="24"/>
        </w:rPr>
        <w:t xml:space="preserve">) de </w:t>
      </w:r>
      <w:r w:rsidR="00731098" w:rsidRPr="004C447D">
        <w:rPr>
          <w:rFonts w:ascii="Arial" w:hAnsi="Arial" w:cs="Arial"/>
          <w:bCs/>
          <w:sz w:val="24"/>
          <w:szCs w:val="24"/>
        </w:rPr>
        <w:t>junio</w:t>
      </w:r>
      <w:r w:rsidRPr="004C447D">
        <w:rPr>
          <w:rFonts w:ascii="Arial" w:hAnsi="Arial" w:cs="Arial"/>
          <w:bCs/>
          <w:sz w:val="24"/>
          <w:szCs w:val="24"/>
        </w:rPr>
        <w:t xml:space="preserve"> de dos mil </w:t>
      </w:r>
      <w:r w:rsidR="00F31301" w:rsidRPr="004C447D">
        <w:rPr>
          <w:rFonts w:ascii="Arial" w:hAnsi="Arial" w:cs="Arial"/>
          <w:bCs/>
          <w:sz w:val="24"/>
          <w:szCs w:val="24"/>
        </w:rPr>
        <w:t>ve</w:t>
      </w:r>
      <w:r w:rsidR="0010380D" w:rsidRPr="004C447D">
        <w:rPr>
          <w:rFonts w:ascii="Arial" w:hAnsi="Arial" w:cs="Arial"/>
          <w:bCs/>
          <w:sz w:val="24"/>
          <w:szCs w:val="24"/>
        </w:rPr>
        <w:t>inte</w:t>
      </w:r>
      <w:r w:rsidRPr="004C447D">
        <w:rPr>
          <w:rFonts w:ascii="Arial" w:hAnsi="Arial" w:cs="Arial"/>
          <w:bCs/>
          <w:sz w:val="24"/>
          <w:szCs w:val="24"/>
        </w:rPr>
        <w:t xml:space="preserve"> (20</w:t>
      </w:r>
      <w:r w:rsidR="0010380D" w:rsidRPr="004C447D">
        <w:rPr>
          <w:rFonts w:ascii="Arial" w:hAnsi="Arial" w:cs="Arial"/>
          <w:bCs/>
          <w:sz w:val="24"/>
          <w:szCs w:val="24"/>
        </w:rPr>
        <w:t>20</w:t>
      </w:r>
      <w:r w:rsidRPr="004C447D">
        <w:rPr>
          <w:rFonts w:ascii="Arial" w:hAnsi="Arial" w:cs="Arial"/>
          <w:bCs/>
          <w:sz w:val="24"/>
          <w:szCs w:val="24"/>
        </w:rPr>
        <w:t>)</w:t>
      </w:r>
    </w:p>
    <w:p w14:paraId="18D0A904" w14:textId="05D132E4" w:rsidR="00690F4A" w:rsidRPr="004C447D" w:rsidRDefault="00690F4A" w:rsidP="004C447D">
      <w:pPr>
        <w:spacing w:line="276" w:lineRule="auto"/>
        <w:jc w:val="center"/>
        <w:rPr>
          <w:rFonts w:ascii="Arial" w:hAnsi="Arial" w:cs="Arial"/>
          <w:sz w:val="24"/>
          <w:szCs w:val="24"/>
        </w:rPr>
      </w:pPr>
      <w:r w:rsidRPr="004C447D">
        <w:rPr>
          <w:rFonts w:ascii="Arial" w:hAnsi="Arial" w:cs="Arial"/>
          <w:sz w:val="24"/>
          <w:szCs w:val="24"/>
        </w:rPr>
        <w:t xml:space="preserve">Acta Nº </w:t>
      </w:r>
      <w:r w:rsidR="0085324D" w:rsidRPr="004C447D">
        <w:rPr>
          <w:rFonts w:ascii="Arial" w:hAnsi="Arial" w:cs="Arial"/>
          <w:sz w:val="24"/>
          <w:szCs w:val="24"/>
        </w:rPr>
        <w:t>193</w:t>
      </w:r>
      <w:r w:rsidRPr="004C447D">
        <w:rPr>
          <w:rFonts w:ascii="Arial" w:hAnsi="Arial" w:cs="Arial"/>
          <w:sz w:val="24"/>
          <w:szCs w:val="24"/>
        </w:rPr>
        <w:t xml:space="preserve"> de</w:t>
      </w:r>
      <w:r w:rsidR="00EB6126" w:rsidRPr="004C447D">
        <w:rPr>
          <w:rFonts w:ascii="Arial" w:hAnsi="Arial" w:cs="Arial"/>
          <w:sz w:val="24"/>
          <w:szCs w:val="24"/>
        </w:rPr>
        <w:t>l</w:t>
      </w:r>
      <w:r w:rsidRPr="004C447D">
        <w:rPr>
          <w:rFonts w:ascii="Arial" w:hAnsi="Arial" w:cs="Arial"/>
          <w:sz w:val="24"/>
          <w:szCs w:val="24"/>
        </w:rPr>
        <w:t xml:space="preserve"> </w:t>
      </w:r>
      <w:r w:rsidR="00505B41" w:rsidRPr="004C447D">
        <w:rPr>
          <w:rFonts w:ascii="Arial" w:hAnsi="Arial" w:cs="Arial"/>
          <w:sz w:val="24"/>
          <w:szCs w:val="24"/>
        </w:rPr>
        <w:t>1</w:t>
      </w:r>
      <w:r w:rsidR="00731098" w:rsidRPr="004C447D">
        <w:rPr>
          <w:rFonts w:ascii="Arial" w:hAnsi="Arial" w:cs="Arial"/>
          <w:sz w:val="24"/>
          <w:szCs w:val="24"/>
        </w:rPr>
        <w:t>0</w:t>
      </w:r>
      <w:r w:rsidR="00BE1854" w:rsidRPr="004C447D">
        <w:rPr>
          <w:rFonts w:ascii="Arial" w:hAnsi="Arial" w:cs="Arial"/>
          <w:sz w:val="24"/>
          <w:szCs w:val="24"/>
        </w:rPr>
        <w:t>-0</w:t>
      </w:r>
      <w:r w:rsidR="00731098" w:rsidRPr="004C447D">
        <w:rPr>
          <w:rFonts w:ascii="Arial" w:hAnsi="Arial" w:cs="Arial"/>
          <w:sz w:val="24"/>
          <w:szCs w:val="24"/>
        </w:rPr>
        <w:t>6</w:t>
      </w:r>
      <w:r w:rsidRPr="004C447D">
        <w:rPr>
          <w:rFonts w:ascii="Arial" w:hAnsi="Arial" w:cs="Arial"/>
          <w:sz w:val="24"/>
          <w:szCs w:val="24"/>
        </w:rPr>
        <w:t>-20</w:t>
      </w:r>
      <w:r w:rsidR="0010380D" w:rsidRPr="004C447D">
        <w:rPr>
          <w:rFonts w:ascii="Arial" w:hAnsi="Arial" w:cs="Arial"/>
          <w:sz w:val="24"/>
          <w:szCs w:val="24"/>
        </w:rPr>
        <w:t>20</w:t>
      </w:r>
    </w:p>
    <w:p w14:paraId="17F0C557" w14:textId="46C30016" w:rsidR="00690F4A" w:rsidRPr="004C447D" w:rsidRDefault="00690F4A" w:rsidP="004C447D">
      <w:pPr>
        <w:spacing w:line="276" w:lineRule="auto"/>
        <w:jc w:val="center"/>
        <w:rPr>
          <w:rFonts w:ascii="Arial" w:hAnsi="Arial" w:cs="Arial"/>
          <w:bCs/>
          <w:sz w:val="24"/>
          <w:szCs w:val="24"/>
        </w:rPr>
      </w:pPr>
      <w:r w:rsidRPr="004C447D">
        <w:rPr>
          <w:rFonts w:ascii="Arial" w:hAnsi="Arial" w:cs="Arial"/>
          <w:sz w:val="24"/>
          <w:szCs w:val="24"/>
        </w:rPr>
        <w:t>Referencia: 66001-31-</w:t>
      </w:r>
      <w:r w:rsidR="0010380D" w:rsidRPr="004C447D">
        <w:rPr>
          <w:rFonts w:ascii="Arial" w:hAnsi="Arial" w:cs="Arial"/>
          <w:sz w:val="24"/>
          <w:szCs w:val="24"/>
        </w:rPr>
        <w:t>18</w:t>
      </w:r>
      <w:r w:rsidRPr="004C447D">
        <w:rPr>
          <w:rFonts w:ascii="Arial" w:hAnsi="Arial" w:cs="Arial"/>
          <w:sz w:val="24"/>
          <w:szCs w:val="24"/>
        </w:rPr>
        <w:t>-00</w:t>
      </w:r>
      <w:r w:rsidR="00731098" w:rsidRPr="004C447D">
        <w:rPr>
          <w:rFonts w:ascii="Arial" w:hAnsi="Arial" w:cs="Arial"/>
          <w:sz w:val="24"/>
          <w:szCs w:val="24"/>
        </w:rPr>
        <w:t>1</w:t>
      </w:r>
      <w:r w:rsidRPr="004C447D">
        <w:rPr>
          <w:rFonts w:ascii="Arial" w:hAnsi="Arial" w:cs="Arial"/>
          <w:sz w:val="24"/>
          <w:szCs w:val="24"/>
        </w:rPr>
        <w:t>-</w:t>
      </w:r>
      <w:r w:rsidR="00A76412" w:rsidRPr="004C447D">
        <w:rPr>
          <w:rFonts w:ascii="Arial" w:hAnsi="Arial" w:cs="Arial"/>
          <w:b/>
          <w:sz w:val="24"/>
          <w:szCs w:val="24"/>
        </w:rPr>
        <w:t>20</w:t>
      </w:r>
      <w:r w:rsidR="0010380D" w:rsidRPr="004C447D">
        <w:rPr>
          <w:rFonts w:ascii="Arial" w:hAnsi="Arial" w:cs="Arial"/>
          <w:b/>
          <w:sz w:val="24"/>
          <w:szCs w:val="24"/>
        </w:rPr>
        <w:t>20</w:t>
      </w:r>
      <w:r w:rsidRPr="004C447D">
        <w:rPr>
          <w:rFonts w:ascii="Arial" w:hAnsi="Arial" w:cs="Arial"/>
          <w:b/>
          <w:sz w:val="24"/>
          <w:szCs w:val="24"/>
        </w:rPr>
        <w:t>-00</w:t>
      </w:r>
      <w:r w:rsidR="00F31301" w:rsidRPr="004C447D">
        <w:rPr>
          <w:rFonts w:ascii="Arial" w:hAnsi="Arial" w:cs="Arial"/>
          <w:b/>
          <w:sz w:val="24"/>
          <w:szCs w:val="24"/>
        </w:rPr>
        <w:t>0</w:t>
      </w:r>
      <w:r w:rsidR="00731098" w:rsidRPr="004C447D">
        <w:rPr>
          <w:rFonts w:ascii="Arial" w:hAnsi="Arial" w:cs="Arial"/>
          <w:b/>
          <w:sz w:val="24"/>
          <w:szCs w:val="24"/>
        </w:rPr>
        <w:t>32</w:t>
      </w:r>
      <w:r w:rsidR="00BE1854" w:rsidRPr="004C447D">
        <w:rPr>
          <w:rFonts w:ascii="Arial" w:hAnsi="Arial" w:cs="Arial"/>
          <w:sz w:val="24"/>
          <w:szCs w:val="24"/>
        </w:rPr>
        <w:t>-01</w:t>
      </w:r>
    </w:p>
    <w:p w14:paraId="4CFC186C" w14:textId="77777777" w:rsidR="00690F4A" w:rsidRDefault="00690F4A" w:rsidP="004C447D">
      <w:pPr>
        <w:pStyle w:val="Sinespaciado10"/>
        <w:spacing w:line="276" w:lineRule="auto"/>
        <w:ind w:firstLine="2835"/>
        <w:rPr>
          <w:rFonts w:ascii="Arial" w:hAnsi="Arial" w:cs="Arial"/>
          <w:sz w:val="24"/>
          <w:szCs w:val="24"/>
          <w:lang w:val="es-ES" w:eastAsia="es-ES"/>
        </w:rPr>
      </w:pPr>
    </w:p>
    <w:p w14:paraId="742D386D" w14:textId="77777777" w:rsidR="005C29D7" w:rsidRPr="004C447D" w:rsidRDefault="005C29D7" w:rsidP="004C447D">
      <w:pPr>
        <w:pStyle w:val="Sinespaciado10"/>
        <w:spacing w:line="276" w:lineRule="auto"/>
        <w:ind w:firstLine="2835"/>
        <w:rPr>
          <w:rFonts w:ascii="Arial" w:hAnsi="Arial" w:cs="Arial"/>
          <w:sz w:val="24"/>
          <w:szCs w:val="24"/>
          <w:lang w:val="es-ES" w:eastAsia="es-ES"/>
        </w:rPr>
      </w:pPr>
    </w:p>
    <w:p w14:paraId="7E41C9C3" w14:textId="77777777" w:rsidR="00690F4A" w:rsidRPr="004C447D" w:rsidRDefault="00690F4A" w:rsidP="004C447D">
      <w:pPr>
        <w:pStyle w:val="Sinespaciado10"/>
        <w:spacing w:line="276" w:lineRule="auto"/>
        <w:ind w:firstLine="2835"/>
        <w:rPr>
          <w:rFonts w:ascii="Arial" w:hAnsi="Arial" w:cs="Arial"/>
          <w:sz w:val="24"/>
          <w:szCs w:val="24"/>
          <w:lang w:val="es-ES" w:eastAsia="es-ES"/>
        </w:rPr>
      </w:pPr>
    </w:p>
    <w:p w14:paraId="6A6DB1A8" w14:textId="77777777" w:rsidR="00731098" w:rsidRPr="004C447D" w:rsidRDefault="00731098" w:rsidP="004C447D">
      <w:pPr>
        <w:pStyle w:val="Sinespaciado10"/>
        <w:spacing w:line="276" w:lineRule="auto"/>
        <w:ind w:firstLine="2835"/>
        <w:rPr>
          <w:rFonts w:ascii="Arial" w:hAnsi="Arial" w:cs="Arial"/>
          <w:b/>
          <w:sz w:val="24"/>
          <w:szCs w:val="24"/>
          <w:lang w:val="es-ES" w:eastAsia="es-ES"/>
        </w:rPr>
      </w:pPr>
      <w:r w:rsidRPr="004C447D">
        <w:rPr>
          <w:rFonts w:ascii="Arial" w:hAnsi="Arial" w:cs="Arial"/>
          <w:b/>
          <w:sz w:val="24"/>
          <w:szCs w:val="24"/>
          <w:lang w:val="es-ES" w:eastAsia="es-ES"/>
        </w:rPr>
        <w:t>I. ASUNTO</w:t>
      </w:r>
    </w:p>
    <w:p w14:paraId="0D4557C5" w14:textId="77777777" w:rsidR="00731098" w:rsidRPr="004C447D" w:rsidRDefault="00731098" w:rsidP="004C447D">
      <w:pPr>
        <w:pStyle w:val="Sinespaciado10"/>
        <w:spacing w:line="276" w:lineRule="auto"/>
        <w:ind w:firstLine="2835"/>
        <w:rPr>
          <w:rFonts w:ascii="Arial" w:hAnsi="Arial" w:cs="Arial"/>
          <w:b/>
          <w:sz w:val="24"/>
          <w:szCs w:val="24"/>
          <w:lang w:val="es-ES" w:eastAsia="es-ES"/>
        </w:rPr>
      </w:pPr>
    </w:p>
    <w:p w14:paraId="3844DCF6" w14:textId="39A5CA05" w:rsidR="00731098" w:rsidRPr="004C447D" w:rsidRDefault="00731098" w:rsidP="004C447D">
      <w:pPr>
        <w:pStyle w:val="Sinespaciado10"/>
        <w:spacing w:line="276" w:lineRule="auto"/>
        <w:ind w:firstLine="2835"/>
        <w:jc w:val="both"/>
        <w:rPr>
          <w:rFonts w:ascii="Arial" w:hAnsi="Arial" w:cs="Arial"/>
          <w:spacing w:val="-3"/>
          <w:sz w:val="24"/>
          <w:szCs w:val="24"/>
        </w:rPr>
      </w:pPr>
      <w:r w:rsidRPr="004C447D">
        <w:rPr>
          <w:rFonts w:ascii="Arial" w:hAnsi="Arial" w:cs="Arial"/>
          <w:sz w:val="24"/>
          <w:szCs w:val="24"/>
          <w:lang w:val="es-ES" w:eastAsia="es-ES"/>
        </w:rPr>
        <w:t xml:space="preserve">Decide la Sala la impugnación formulada por la </w:t>
      </w:r>
      <w:r w:rsidRPr="004C447D">
        <w:rPr>
          <w:rFonts w:ascii="Arial" w:hAnsi="Arial" w:cs="Arial"/>
          <w:sz w:val="24"/>
          <w:szCs w:val="24"/>
        </w:rPr>
        <w:t>UNIDAD DE SERVICIOS PENITENCIARIOS Y CARCELARIOS – USPEC</w:t>
      </w:r>
      <w:r w:rsidRPr="004C447D">
        <w:rPr>
          <w:rFonts w:ascii="Arial" w:hAnsi="Arial" w:cs="Arial"/>
          <w:sz w:val="24"/>
          <w:szCs w:val="24"/>
          <w:lang w:val="es-ES" w:eastAsia="es-ES"/>
        </w:rPr>
        <w:t>, frente a la sentencia del 28 de abril de 2020, proferida por el Juzgado Primero</w:t>
      </w:r>
      <w:r w:rsidR="005D25C7" w:rsidRPr="004C447D">
        <w:rPr>
          <w:rFonts w:ascii="Arial" w:hAnsi="Arial" w:cs="Arial"/>
          <w:sz w:val="24"/>
          <w:szCs w:val="24"/>
          <w:lang w:val="es-ES" w:eastAsia="es-ES"/>
        </w:rPr>
        <w:t xml:space="preserve"> Penal del Circuito para Adolescentes con Función de Conocimiento </w:t>
      </w:r>
      <w:r w:rsidRPr="004C447D">
        <w:rPr>
          <w:rFonts w:ascii="Arial" w:hAnsi="Arial" w:cs="Arial"/>
          <w:sz w:val="24"/>
          <w:szCs w:val="24"/>
          <w:lang w:val="es-ES" w:eastAsia="es-ES"/>
        </w:rPr>
        <w:t>de Pereira, en la acción de tutela interpuesta por l</w:t>
      </w:r>
      <w:r w:rsidR="0017435A" w:rsidRPr="004C447D">
        <w:rPr>
          <w:rFonts w:ascii="Arial" w:hAnsi="Arial" w:cs="Arial"/>
          <w:sz w:val="24"/>
          <w:szCs w:val="24"/>
          <w:lang w:val="es-ES" w:eastAsia="es-ES"/>
        </w:rPr>
        <w:t>a</w:t>
      </w:r>
      <w:r w:rsidRPr="004C447D">
        <w:rPr>
          <w:rFonts w:ascii="Arial" w:hAnsi="Arial" w:cs="Arial"/>
          <w:sz w:val="24"/>
          <w:szCs w:val="24"/>
          <w:lang w:val="es-ES" w:eastAsia="es-ES"/>
        </w:rPr>
        <w:t xml:space="preserve"> señor</w:t>
      </w:r>
      <w:r w:rsidR="0017435A" w:rsidRPr="004C447D">
        <w:rPr>
          <w:rFonts w:ascii="Arial" w:hAnsi="Arial" w:cs="Arial"/>
          <w:sz w:val="24"/>
          <w:szCs w:val="24"/>
          <w:lang w:val="es-ES" w:eastAsia="es-ES"/>
        </w:rPr>
        <w:t>a</w:t>
      </w:r>
      <w:r w:rsidRPr="004C447D">
        <w:rPr>
          <w:rFonts w:ascii="Arial" w:hAnsi="Arial" w:cs="Arial"/>
          <w:sz w:val="24"/>
          <w:szCs w:val="24"/>
          <w:lang w:val="es-ES" w:eastAsia="es-ES"/>
        </w:rPr>
        <w:t xml:space="preserve"> </w:t>
      </w:r>
      <w:r w:rsidR="0017435A" w:rsidRPr="004C447D">
        <w:rPr>
          <w:rFonts w:ascii="Arial" w:hAnsi="Arial" w:cs="Arial"/>
          <w:sz w:val="24"/>
          <w:szCs w:val="24"/>
          <w:lang w:val="es-ES" w:eastAsia="es-ES"/>
        </w:rPr>
        <w:t>GLORIA PATRICIA CORRALES GIRALDO</w:t>
      </w:r>
      <w:r w:rsidRPr="004C447D">
        <w:rPr>
          <w:rFonts w:ascii="Arial" w:hAnsi="Arial" w:cs="Arial"/>
          <w:sz w:val="24"/>
          <w:szCs w:val="24"/>
          <w:lang w:val="es-ES" w:eastAsia="es-ES"/>
        </w:rPr>
        <w:t xml:space="preserve"> co</w:t>
      </w:r>
      <w:r w:rsidR="0017435A" w:rsidRPr="004C447D">
        <w:rPr>
          <w:rFonts w:ascii="Arial" w:hAnsi="Arial" w:cs="Arial"/>
          <w:sz w:val="24"/>
          <w:szCs w:val="24"/>
          <w:lang w:val="es-ES" w:eastAsia="es-ES"/>
        </w:rPr>
        <w:t>mo agente oficiosa de su sobrino JULIO ALEJANDRO CORRALES HERRERA, co</w:t>
      </w:r>
      <w:r w:rsidRPr="004C447D">
        <w:rPr>
          <w:rFonts w:ascii="Arial" w:hAnsi="Arial" w:cs="Arial"/>
          <w:sz w:val="24"/>
          <w:szCs w:val="24"/>
          <w:lang w:val="es-ES" w:eastAsia="es-ES"/>
        </w:rPr>
        <w:t>ntra</w:t>
      </w:r>
      <w:r w:rsidR="0017435A" w:rsidRPr="004C447D">
        <w:rPr>
          <w:rFonts w:ascii="Arial" w:hAnsi="Arial" w:cs="Arial"/>
          <w:sz w:val="24"/>
          <w:szCs w:val="24"/>
          <w:lang w:val="es-ES" w:eastAsia="es-ES"/>
        </w:rPr>
        <w:t xml:space="preserve"> el </w:t>
      </w:r>
      <w:r w:rsidR="0017435A" w:rsidRPr="004C447D">
        <w:rPr>
          <w:rFonts w:ascii="Arial" w:hAnsi="Arial" w:cs="Arial"/>
          <w:sz w:val="24"/>
          <w:szCs w:val="24"/>
          <w:lang w:val="es-ES" w:eastAsia="es-ES"/>
        </w:rPr>
        <w:lastRenderedPageBreak/>
        <w:t xml:space="preserve">ESTABLECIMIENTO PENITENCIARIO DE MEDIANA SEGURIDAD Y CARCELARIO ERE DE PEREIRA, </w:t>
      </w:r>
      <w:r w:rsidRPr="004C447D">
        <w:rPr>
          <w:rFonts w:ascii="Arial" w:hAnsi="Arial" w:cs="Arial"/>
          <w:sz w:val="24"/>
          <w:szCs w:val="24"/>
          <w:lang w:val="es-ES" w:eastAsia="es-ES"/>
        </w:rPr>
        <w:t>a la que se vincularon</w:t>
      </w:r>
      <w:r w:rsidR="0017435A" w:rsidRPr="004C447D">
        <w:rPr>
          <w:rFonts w:ascii="Arial" w:hAnsi="Arial" w:cs="Arial"/>
          <w:sz w:val="24"/>
          <w:szCs w:val="24"/>
          <w:lang w:val="es-ES" w:eastAsia="es-ES"/>
        </w:rPr>
        <w:t xml:space="preserve"> la entidad opugnante, el INSTITUTO NACIONAL PENITENCIARIO Y CARCELARIO – REGIONAL VIEJO CALDAS,</w:t>
      </w:r>
      <w:r w:rsidR="004F5626" w:rsidRPr="004C447D">
        <w:rPr>
          <w:rFonts w:ascii="Arial" w:hAnsi="Arial" w:cs="Arial"/>
          <w:sz w:val="24"/>
          <w:szCs w:val="24"/>
          <w:lang w:val="es-ES" w:eastAsia="es-ES"/>
        </w:rPr>
        <w:t xml:space="preserve"> la </w:t>
      </w:r>
      <w:r w:rsidR="004F5626" w:rsidRPr="004C447D">
        <w:rPr>
          <w:rFonts w:ascii="Arial" w:hAnsi="Arial" w:cs="Arial"/>
          <w:sz w:val="24"/>
          <w:szCs w:val="24"/>
        </w:rPr>
        <w:t>EPS SALUD TOTAL</w:t>
      </w:r>
      <w:r w:rsidR="004F5626" w:rsidRPr="004C447D">
        <w:rPr>
          <w:rFonts w:ascii="Arial" w:hAnsi="Arial" w:cs="Arial"/>
          <w:spacing w:val="-3"/>
          <w:sz w:val="24"/>
          <w:szCs w:val="24"/>
        </w:rPr>
        <w:t xml:space="preserve"> y</w:t>
      </w:r>
      <w:r w:rsidR="0017435A" w:rsidRPr="004C447D">
        <w:rPr>
          <w:rFonts w:ascii="Arial" w:hAnsi="Arial" w:cs="Arial"/>
          <w:sz w:val="24"/>
          <w:szCs w:val="24"/>
          <w:lang w:val="es-ES" w:eastAsia="es-ES"/>
        </w:rPr>
        <w:t xml:space="preserve"> el </w:t>
      </w:r>
      <w:r w:rsidR="0017435A" w:rsidRPr="004C447D">
        <w:rPr>
          <w:rFonts w:ascii="Arial" w:hAnsi="Arial" w:cs="Arial"/>
          <w:spacing w:val="-3"/>
          <w:sz w:val="24"/>
          <w:szCs w:val="24"/>
        </w:rPr>
        <w:t>CONSORCIO FONDO DE ATENCIÓN EN SALUD PPL 2019</w:t>
      </w:r>
      <w:r w:rsidRPr="004C447D">
        <w:rPr>
          <w:rFonts w:ascii="Arial" w:hAnsi="Arial" w:cs="Arial"/>
          <w:spacing w:val="-3"/>
          <w:sz w:val="24"/>
          <w:szCs w:val="24"/>
        </w:rPr>
        <w:t>.</w:t>
      </w:r>
    </w:p>
    <w:p w14:paraId="44DD8C47" w14:textId="77777777" w:rsidR="00731098" w:rsidRPr="004C447D" w:rsidRDefault="00731098" w:rsidP="004C447D">
      <w:pPr>
        <w:pStyle w:val="Sinespaciado10"/>
        <w:spacing w:line="276" w:lineRule="auto"/>
        <w:ind w:firstLine="2835"/>
        <w:jc w:val="both"/>
        <w:rPr>
          <w:rFonts w:ascii="Arial" w:hAnsi="Arial" w:cs="Arial"/>
          <w:spacing w:val="-3"/>
          <w:sz w:val="24"/>
          <w:szCs w:val="24"/>
        </w:rPr>
      </w:pPr>
    </w:p>
    <w:p w14:paraId="025B6181" w14:textId="77777777" w:rsidR="00731098" w:rsidRPr="004C447D" w:rsidRDefault="00731098" w:rsidP="004C447D">
      <w:pPr>
        <w:pStyle w:val="Sinespaciado10"/>
        <w:spacing w:line="276" w:lineRule="auto"/>
        <w:ind w:firstLine="2835"/>
        <w:jc w:val="both"/>
        <w:rPr>
          <w:rFonts w:ascii="Arial" w:hAnsi="Arial" w:cs="Arial"/>
          <w:b/>
          <w:sz w:val="24"/>
          <w:szCs w:val="24"/>
          <w:lang w:val="es-ES" w:eastAsia="es-ES"/>
        </w:rPr>
      </w:pPr>
      <w:r w:rsidRPr="004C447D">
        <w:rPr>
          <w:rFonts w:ascii="Arial" w:hAnsi="Arial" w:cs="Arial"/>
          <w:b/>
          <w:sz w:val="24"/>
          <w:szCs w:val="24"/>
          <w:lang w:val="es-ES" w:eastAsia="es-ES"/>
        </w:rPr>
        <w:t>II. ANTECEDENTES</w:t>
      </w:r>
    </w:p>
    <w:p w14:paraId="06B83FF3" w14:textId="77777777" w:rsidR="00731098" w:rsidRPr="004C447D" w:rsidRDefault="00731098" w:rsidP="004C447D">
      <w:pPr>
        <w:pStyle w:val="Sinespaciado10"/>
        <w:spacing w:line="276" w:lineRule="auto"/>
        <w:ind w:firstLine="2835"/>
        <w:jc w:val="both"/>
        <w:rPr>
          <w:rFonts w:ascii="Arial" w:hAnsi="Arial" w:cs="Arial"/>
          <w:b/>
          <w:sz w:val="24"/>
          <w:szCs w:val="24"/>
          <w:lang w:val="es-ES" w:eastAsia="es-ES"/>
        </w:rPr>
      </w:pPr>
    </w:p>
    <w:p w14:paraId="6579F597" w14:textId="141EAB87"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lang w:val="es-ES" w:eastAsia="es-ES"/>
        </w:rPr>
        <w:t xml:space="preserve">1. </w:t>
      </w:r>
      <w:r w:rsidR="00B01FB1" w:rsidRPr="004C447D">
        <w:rPr>
          <w:rFonts w:ascii="Arial" w:hAnsi="Arial" w:cs="Arial"/>
          <w:sz w:val="24"/>
          <w:szCs w:val="24"/>
          <w:lang w:val="es-ES" w:eastAsia="es-ES"/>
        </w:rPr>
        <w:t xml:space="preserve">La parte accionante </w:t>
      </w:r>
      <w:r w:rsidRPr="004C447D">
        <w:rPr>
          <w:rFonts w:ascii="Arial" w:hAnsi="Arial" w:cs="Arial"/>
          <w:sz w:val="24"/>
          <w:szCs w:val="24"/>
        </w:rPr>
        <w:t xml:space="preserve">promovió el amparo constitucional al considerar que la entidad accionada vulnera </w:t>
      </w:r>
      <w:r w:rsidR="00B01FB1" w:rsidRPr="004C447D">
        <w:rPr>
          <w:rFonts w:ascii="Arial" w:hAnsi="Arial" w:cs="Arial"/>
          <w:sz w:val="24"/>
          <w:szCs w:val="24"/>
        </w:rPr>
        <w:t>sus derechos fundamentales a la salud, vida, dignidad humana e igualdad</w:t>
      </w:r>
      <w:r w:rsidRPr="004C447D">
        <w:rPr>
          <w:rFonts w:ascii="Arial" w:hAnsi="Arial" w:cs="Arial"/>
          <w:sz w:val="24"/>
          <w:szCs w:val="24"/>
        </w:rPr>
        <w:t>.</w:t>
      </w:r>
    </w:p>
    <w:p w14:paraId="12CF880D" w14:textId="77777777" w:rsidR="00731098" w:rsidRPr="004C447D" w:rsidRDefault="00731098" w:rsidP="004C447D">
      <w:pPr>
        <w:pStyle w:val="Lista2"/>
        <w:spacing w:line="276" w:lineRule="auto"/>
        <w:ind w:left="283" w:firstLine="2411"/>
        <w:jc w:val="both"/>
        <w:rPr>
          <w:rFonts w:ascii="Arial" w:hAnsi="Arial" w:cs="Arial"/>
          <w:sz w:val="24"/>
          <w:szCs w:val="24"/>
          <w:lang w:val="es-CO"/>
        </w:rPr>
      </w:pPr>
    </w:p>
    <w:p w14:paraId="3EA31BFC" w14:textId="77777777"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2. En síntesis, señaló como sustento de su reclamo lo siguiente:</w:t>
      </w:r>
    </w:p>
    <w:p w14:paraId="12757468"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3EFF75CD" w14:textId="7B1F7962"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 xml:space="preserve">2.1. </w:t>
      </w:r>
      <w:r w:rsidR="00136E4A" w:rsidRPr="004C447D">
        <w:rPr>
          <w:rFonts w:ascii="Arial" w:hAnsi="Arial" w:cs="Arial"/>
          <w:sz w:val="24"/>
          <w:szCs w:val="24"/>
        </w:rPr>
        <w:t xml:space="preserve">El 8 de octubre de 2019, </w:t>
      </w:r>
      <w:r w:rsidR="00136E4A" w:rsidRPr="004C447D">
        <w:rPr>
          <w:rFonts w:ascii="Arial" w:hAnsi="Arial" w:cs="Arial"/>
          <w:sz w:val="24"/>
          <w:szCs w:val="24"/>
          <w:lang w:val="es-ES" w:eastAsia="es-ES"/>
        </w:rPr>
        <w:t>su sobrino JULIO ALEJANDRO CORRALES HERRERA, fue privado de la libertad y el 17 de enero fue trasladado a la cárcel de varones “La 40”. Padece de diabetes mellitus</w:t>
      </w:r>
      <w:r w:rsidR="00633568" w:rsidRPr="004C447D">
        <w:rPr>
          <w:rFonts w:ascii="Arial" w:hAnsi="Arial" w:cs="Arial"/>
          <w:sz w:val="24"/>
          <w:szCs w:val="24"/>
          <w:lang w:val="es-ES" w:eastAsia="es-ES"/>
        </w:rPr>
        <w:t xml:space="preserve"> tipo 1,</w:t>
      </w:r>
      <w:r w:rsidR="00136E4A" w:rsidRPr="004C447D">
        <w:rPr>
          <w:rFonts w:ascii="Arial" w:hAnsi="Arial" w:cs="Arial"/>
          <w:sz w:val="24"/>
          <w:szCs w:val="24"/>
          <w:lang w:val="es-ES" w:eastAsia="es-ES"/>
        </w:rPr>
        <w:t xml:space="preserve"> insulinodependiente</w:t>
      </w:r>
      <w:r w:rsidR="00CE2D14" w:rsidRPr="004C447D">
        <w:rPr>
          <w:rFonts w:ascii="Arial" w:hAnsi="Arial" w:cs="Arial"/>
          <w:sz w:val="24"/>
          <w:szCs w:val="24"/>
          <w:lang w:val="es-ES" w:eastAsia="es-ES"/>
        </w:rPr>
        <w:t xml:space="preserve">, con otras complicaciones como dislipidemia, hipertensión arterial, con riesgo </w:t>
      </w:r>
      <w:r w:rsidR="00236ABC" w:rsidRPr="004C447D">
        <w:rPr>
          <w:rFonts w:ascii="Arial" w:hAnsi="Arial" w:cs="Arial"/>
          <w:sz w:val="24"/>
          <w:szCs w:val="24"/>
          <w:lang w:val="es-ES" w:eastAsia="es-ES"/>
        </w:rPr>
        <w:t>cardiovascular</w:t>
      </w:r>
      <w:r w:rsidR="00CE2D14" w:rsidRPr="004C447D">
        <w:rPr>
          <w:rFonts w:ascii="Arial" w:hAnsi="Arial" w:cs="Arial"/>
          <w:sz w:val="24"/>
          <w:szCs w:val="24"/>
          <w:lang w:val="es-ES" w:eastAsia="es-ES"/>
        </w:rPr>
        <w:t xml:space="preserve"> alto, obesidad, entre otras, todas estas enfermedades</w:t>
      </w:r>
      <w:r w:rsidR="00236ABC" w:rsidRPr="004C447D">
        <w:rPr>
          <w:rFonts w:ascii="Arial" w:hAnsi="Arial" w:cs="Arial"/>
          <w:sz w:val="24"/>
          <w:szCs w:val="24"/>
          <w:lang w:val="es-ES" w:eastAsia="es-ES"/>
        </w:rPr>
        <w:t xml:space="preserve"> venían siendo</w:t>
      </w:r>
      <w:r w:rsidR="00CE2D14" w:rsidRPr="004C447D">
        <w:rPr>
          <w:rFonts w:ascii="Arial" w:hAnsi="Arial" w:cs="Arial"/>
          <w:sz w:val="24"/>
          <w:szCs w:val="24"/>
          <w:lang w:val="es-ES" w:eastAsia="es-ES"/>
        </w:rPr>
        <w:t xml:space="preserve"> tratadas por </w:t>
      </w:r>
      <w:r w:rsidR="00CE2D14" w:rsidRPr="004C447D">
        <w:rPr>
          <w:rFonts w:ascii="Arial" w:hAnsi="Arial" w:cs="Arial"/>
          <w:sz w:val="24"/>
          <w:szCs w:val="24"/>
        </w:rPr>
        <w:t>SALUD TOTAL</w:t>
      </w:r>
      <w:r w:rsidR="00CE2D14" w:rsidRPr="004C447D">
        <w:rPr>
          <w:rFonts w:ascii="Arial" w:hAnsi="Arial" w:cs="Arial"/>
          <w:sz w:val="24"/>
          <w:szCs w:val="24"/>
          <w:lang w:val="es-ES" w:eastAsia="es-ES"/>
        </w:rPr>
        <w:t xml:space="preserve"> </w:t>
      </w:r>
      <w:r w:rsidR="00236ABC" w:rsidRPr="004C447D">
        <w:rPr>
          <w:rFonts w:ascii="Arial" w:hAnsi="Arial" w:cs="Arial"/>
          <w:sz w:val="24"/>
          <w:szCs w:val="24"/>
          <w:lang w:val="es-ES" w:eastAsia="es-ES"/>
        </w:rPr>
        <w:t>EPS</w:t>
      </w:r>
      <w:r w:rsidRPr="004C447D">
        <w:rPr>
          <w:rFonts w:ascii="Arial" w:hAnsi="Arial" w:cs="Arial"/>
          <w:sz w:val="24"/>
          <w:szCs w:val="24"/>
        </w:rPr>
        <w:t xml:space="preserve">. </w:t>
      </w:r>
    </w:p>
    <w:p w14:paraId="6956FFE7"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49A4373B" w14:textId="3D14E4C4"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 xml:space="preserve">2.2. </w:t>
      </w:r>
      <w:r w:rsidR="00236ABC" w:rsidRPr="004C447D">
        <w:rPr>
          <w:rFonts w:ascii="Arial" w:hAnsi="Arial" w:cs="Arial"/>
          <w:sz w:val="24"/>
          <w:szCs w:val="24"/>
        </w:rPr>
        <w:t xml:space="preserve">El 20 de enero de 2020, se dio cuenta que le habían hurtado los objetos de uso personal, entonces se dispuso a bajar del camarote y se cayó presentando trauma en la mano derecha, </w:t>
      </w:r>
      <w:r w:rsidR="00016B74" w:rsidRPr="004C447D">
        <w:rPr>
          <w:rFonts w:ascii="Arial" w:hAnsi="Arial" w:cs="Arial"/>
          <w:sz w:val="24"/>
          <w:szCs w:val="24"/>
        </w:rPr>
        <w:t xml:space="preserve">solo </w:t>
      </w:r>
      <w:r w:rsidR="00236ABC" w:rsidRPr="004C447D">
        <w:rPr>
          <w:rFonts w:ascii="Arial" w:hAnsi="Arial" w:cs="Arial"/>
          <w:sz w:val="24"/>
          <w:szCs w:val="24"/>
        </w:rPr>
        <w:t>26 horas</w:t>
      </w:r>
      <w:r w:rsidR="00016B74" w:rsidRPr="004C447D">
        <w:rPr>
          <w:rFonts w:ascii="Arial" w:hAnsi="Arial" w:cs="Arial"/>
          <w:sz w:val="24"/>
          <w:szCs w:val="24"/>
        </w:rPr>
        <w:t xml:space="preserve"> después,</w:t>
      </w:r>
      <w:r w:rsidR="00236ABC" w:rsidRPr="004C447D">
        <w:rPr>
          <w:rFonts w:ascii="Arial" w:hAnsi="Arial" w:cs="Arial"/>
          <w:sz w:val="24"/>
          <w:szCs w:val="24"/>
        </w:rPr>
        <w:t xml:space="preserve"> porque ya ten</w:t>
      </w:r>
      <w:r w:rsidR="00016B74" w:rsidRPr="004C447D">
        <w:rPr>
          <w:rFonts w:ascii="Arial" w:hAnsi="Arial" w:cs="Arial"/>
          <w:sz w:val="24"/>
          <w:szCs w:val="24"/>
        </w:rPr>
        <w:t>í</w:t>
      </w:r>
      <w:r w:rsidR="00236ABC" w:rsidRPr="004C447D">
        <w:rPr>
          <w:rFonts w:ascii="Arial" w:hAnsi="Arial" w:cs="Arial"/>
          <w:sz w:val="24"/>
          <w:szCs w:val="24"/>
        </w:rPr>
        <w:t>a mucho dolor</w:t>
      </w:r>
      <w:r w:rsidR="00016B74" w:rsidRPr="004C447D">
        <w:rPr>
          <w:rFonts w:ascii="Arial" w:hAnsi="Arial" w:cs="Arial"/>
          <w:sz w:val="24"/>
          <w:szCs w:val="24"/>
        </w:rPr>
        <w:t>,</w:t>
      </w:r>
      <w:r w:rsidR="00236ABC" w:rsidRPr="004C447D">
        <w:rPr>
          <w:rFonts w:ascii="Arial" w:hAnsi="Arial" w:cs="Arial"/>
          <w:sz w:val="24"/>
          <w:szCs w:val="24"/>
        </w:rPr>
        <w:t xml:space="preserve"> fue trasladado a la central de urgencias de la clínica </w:t>
      </w:r>
      <w:r w:rsidR="00016B74" w:rsidRPr="004C447D">
        <w:rPr>
          <w:rFonts w:ascii="Arial" w:hAnsi="Arial" w:cs="Arial"/>
          <w:sz w:val="24"/>
          <w:szCs w:val="24"/>
        </w:rPr>
        <w:t>L</w:t>
      </w:r>
      <w:r w:rsidR="00236ABC" w:rsidRPr="004C447D">
        <w:rPr>
          <w:rFonts w:ascii="Arial" w:hAnsi="Arial" w:cs="Arial"/>
          <w:sz w:val="24"/>
          <w:szCs w:val="24"/>
        </w:rPr>
        <w:t>os Rosales donde le ordenaron una radiografía y valoración con ortopedista</w:t>
      </w:r>
      <w:r w:rsidR="00016B74" w:rsidRPr="004C447D">
        <w:rPr>
          <w:rFonts w:ascii="Arial" w:hAnsi="Arial" w:cs="Arial"/>
          <w:sz w:val="24"/>
          <w:szCs w:val="24"/>
        </w:rPr>
        <w:t>, quien</w:t>
      </w:r>
      <w:r w:rsidR="00236ABC" w:rsidRPr="004C447D">
        <w:rPr>
          <w:rFonts w:ascii="Arial" w:hAnsi="Arial" w:cs="Arial"/>
          <w:sz w:val="24"/>
          <w:szCs w:val="24"/>
        </w:rPr>
        <w:t xml:space="preserve"> </w:t>
      </w:r>
      <w:r w:rsidR="00016B74" w:rsidRPr="004C447D">
        <w:rPr>
          <w:rFonts w:ascii="Arial" w:hAnsi="Arial" w:cs="Arial"/>
          <w:sz w:val="24"/>
          <w:szCs w:val="24"/>
        </w:rPr>
        <w:t xml:space="preserve">le dijo que </w:t>
      </w:r>
      <w:r w:rsidR="00236ABC" w:rsidRPr="004C447D">
        <w:rPr>
          <w:rFonts w:ascii="Arial" w:hAnsi="Arial" w:cs="Arial"/>
          <w:sz w:val="24"/>
          <w:szCs w:val="24"/>
        </w:rPr>
        <w:t>debía practicar cirugía</w:t>
      </w:r>
      <w:r w:rsidR="00D92524" w:rsidRPr="004C447D">
        <w:rPr>
          <w:rFonts w:ascii="Arial" w:hAnsi="Arial" w:cs="Arial"/>
          <w:sz w:val="24"/>
          <w:szCs w:val="24"/>
        </w:rPr>
        <w:t>,</w:t>
      </w:r>
      <w:r w:rsidR="00236ABC" w:rsidRPr="004C447D">
        <w:rPr>
          <w:rFonts w:ascii="Arial" w:hAnsi="Arial" w:cs="Arial"/>
          <w:sz w:val="24"/>
          <w:szCs w:val="24"/>
        </w:rPr>
        <w:t xml:space="preserve"> ya que tenía fracturas múltiples de los huesos metacarpianos de la mano derecha</w:t>
      </w:r>
      <w:r w:rsidRPr="004C447D">
        <w:rPr>
          <w:rFonts w:ascii="Arial" w:hAnsi="Arial" w:cs="Arial"/>
          <w:sz w:val="24"/>
          <w:szCs w:val="24"/>
        </w:rPr>
        <w:t>.</w:t>
      </w:r>
    </w:p>
    <w:p w14:paraId="21682FB5" w14:textId="34FAF3F1" w:rsidR="00016B74" w:rsidRPr="004C447D" w:rsidRDefault="00016B74" w:rsidP="004C447D">
      <w:pPr>
        <w:pStyle w:val="Sinespaciado10"/>
        <w:spacing w:line="276" w:lineRule="auto"/>
        <w:ind w:firstLine="2835"/>
        <w:jc w:val="both"/>
        <w:rPr>
          <w:rFonts w:ascii="Arial" w:hAnsi="Arial" w:cs="Arial"/>
          <w:sz w:val="24"/>
          <w:szCs w:val="24"/>
        </w:rPr>
      </w:pPr>
    </w:p>
    <w:p w14:paraId="1A6D3F71" w14:textId="43E81982" w:rsidR="00016B74" w:rsidRPr="004C447D" w:rsidRDefault="00016B74"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2.3. El 23 de enero de 2020, le realizaron la intervención quirúrgica</w:t>
      </w:r>
      <w:r w:rsidR="002928E1" w:rsidRPr="004C447D">
        <w:rPr>
          <w:rFonts w:ascii="Arial" w:hAnsi="Arial" w:cs="Arial"/>
          <w:sz w:val="24"/>
          <w:szCs w:val="24"/>
        </w:rPr>
        <w:t xml:space="preserve"> y como tenía control en el mes de febrero, debieron pedir la cita previamente para poder presentarla al INPEC</w:t>
      </w:r>
      <w:r w:rsidR="00D92524" w:rsidRPr="004C447D">
        <w:rPr>
          <w:rFonts w:ascii="Arial" w:hAnsi="Arial" w:cs="Arial"/>
          <w:sz w:val="24"/>
          <w:szCs w:val="24"/>
        </w:rPr>
        <w:t xml:space="preserve"> y</w:t>
      </w:r>
      <w:r w:rsidR="002928E1" w:rsidRPr="004C447D">
        <w:rPr>
          <w:rFonts w:ascii="Arial" w:hAnsi="Arial" w:cs="Arial"/>
          <w:sz w:val="24"/>
          <w:szCs w:val="24"/>
        </w:rPr>
        <w:t xml:space="preserve"> que todos los trámites estuvieran listos para el 25 de febrero de 2020, día que también le retira</w:t>
      </w:r>
      <w:r w:rsidR="00D92524" w:rsidRPr="004C447D">
        <w:rPr>
          <w:rFonts w:ascii="Arial" w:hAnsi="Arial" w:cs="Arial"/>
          <w:sz w:val="24"/>
          <w:szCs w:val="24"/>
        </w:rPr>
        <w:t>ría</w:t>
      </w:r>
      <w:r w:rsidR="002928E1" w:rsidRPr="004C447D">
        <w:rPr>
          <w:rFonts w:ascii="Arial" w:hAnsi="Arial" w:cs="Arial"/>
          <w:sz w:val="24"/>
          <w:szCs w:val="24"/>
        </w:rPr>
        <w:t xml:space="preserve">n el yeso. La documentación la recibieron en servicio al cliente en la cárcel “La 40”, la orden para el control se entregó con muchos días de anticipación, pero les dijeron que no podía salir porque no se había llevado el documento para tramitar la salida, por lo </w:t>
      </w:r>
      <w:r w:rsidR="00D15CF1" w:rsidRPr="004C447D">
        <w:rPr>
          <w:rFonts w:ascii="Arial" w:hAnsi="Arial" w:cs="Arial"/>
          <w:sz w:val="24"/>
          <w:szCs w:val="24"/>
        </w:rPr>
        <w:t>tanto,</w:t>
      </w:r>
      <w:r w:rsidR="002928E1" w:rsidRPr="004C447D">
        <w:rPr>
          <w:rFonts w:ascii="Arial" w:hAnsi="Arial" w:cs="Arial"/>
          <w:sz w:val="24"/>
          <w:szCs w:val="24"/>
        </w:rPr>
        <w:t xml:space="preserve"> se perdió la cita.</w:t>
      </w:r>
    </w:p>
    <w:p w14:paraId="472B7E8C" w14:textId="6AA294DA" w:rsidR="001B16CD" w:rsidRPr="004C447D" w:rsidRDefault="001B16CD" w:rsidP="004C447D">
      <w:pPr>
        <w:pStyle w:val="Sinespaciado10"/>
        <w:spacing w:line="276" w:lineRule="auto"/>
        <w:ind w:firstLine="2835"/>
        <w:jc w:val="both"/>
        <w:rPr>
          <w:rFonts w:ascii="Arial" w:hAnsi="Arial" w:cs="Arial"/>
          <w:sz w:val="24"/>
          <w:szCs w:val="24"/>
        </w:rPr>
      </w:pPr>
    </w:p>
    <w:p w14:paraId="7A3560C9" w14:textId="546FB58A" w:rsidR="001B16CD" w:rsidRPr="004C447D" w:rsidRDefault="001B16CD"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 xml:space="preserve">2.4. Realizaron los trámites para que le volvieran a dar la cita de control de la cirugía y la agendaron para el mes de marzo de 2020, pero ya no lo dejaron salir por la pandemia </w:t>
      </w:r>
      <w:r w:rsidR="00D92524" w:rsidRPr="004C447D">
        <w:rPr>
          <w:rFonts w:ascii="Arial" w:hAnsi="Arial" w:cs="Arial"/>
          <w:sz w:val="24"/>
          <w:szCs w:val="24"/>
        </w:rPr>
        <w:t>actual y la cuarentena</w:t>
      </w:r>
      <w:r w:rsidRPr="004C447D">
        <w:rPr>
          <w:rFonts w:ascii="Arial" w:hAnsi="Arial" w:cs="Arial"/>
          <w:sz w:val="24"/>
          <w:szCs w:val="24"/>
        </w:rPr>
        <w:t>. Tiene la mano inmóvil</w:t>
      </w:r>
      <w:r w:rsidR="00D92524" w:rsidRPr="004C447D">
        <w:rPr>
          <w:rFonts w:ascii="Arial" w:hAnsi="Arial" w:cs="Arial"/>
          <w:sz w:val="24"/>
          <w:szCs w:val="24"/>
        </w:rPr>
        <w:t>,</w:t>
      </w:r>
      <w:r w:rsidRPr="004C447D">
        <w:rPr>
          <w:rFonts w:ascii="Arial" w:hAnsi="Arial" w:cs="Arial"/>
          <w:sz w:val="24"/>
          <w:szCs w:val="24"/>
        </w:rPr>
        <w:t xml:space="preserve"> </w:t>
      </w:r>
      <w:r w:rsidR="00D92524" w:rsidRPr="004C447D">
        <w:rPr>
          <w:rFonts w:ascii="Arial" w:hAnsi="Arial" w:cs="Arial"/>
          <w:sz w:val="24"/>
          <w:szCs w:val="24"/>
        </w:rPr>
        <w:t xml:space="preserve">con mucho dolor y </w:t>
      </w:r>
      <w:r w:rsidRPr="004C447D">
        <w:rPr>
          <w:rFonts w:ascii="Arial" w:hAnsi="Arial" w:cs="Arial"/>
          <w:sz w:val="24"/>
          <w:szCs w:val="24"/>
        </w:rPr>
        <w:t>mal olor, los dedos hinchados y pegados. Como en sanidad del penal no le hacían nada tomó la decisión de quitarse el yeso y efectivamente está mal, ya que es diabético y tiene dos clavos que le traspasan la mano por la piel hasta los metacarpianos, sin que todavía haya podido ir a donde el especialista que le realizó la cirugía para que le haga control y mirar los pasos a seguir con lo de los clavos y realizar terapia.</w:t>
      </w:r>
    </w:p>
    <w:p w14:paraId="01276E63" w14:textId="60C272DA" w:rsidR="001B16CD" w:rsidRPr="004C447D" w:rsidRDefault="001B16CD" w:rsidP="004C447D">
      <w:pPr>
        <w:pStyle w:val="Sinespaciado10"/>
        <w:spacing w:line="276" w:lineRule="auto"/>
        <w:ind w:firstLine="2835"/>
        <w:jc w:val="both"/>
        <w:rPr>
          <w:rFonts w:ascii="Arial" w:hAnsi="Arial" w:cs="Arial"/>
          <w:sz w:val="24"/>
          <w:szCs w:val="24"/>
        </w:rPr>
      </w:pPr>
    </w:p>
    <w:p w14:paraId="22B4312F" w14:textId="1F8FFE6C" w:rsidR="00D92524" w:rsidRPr="004C447D" w:rsidRDefault="001B16CD"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lastRenderedPageBreak/>
        <w:t xml:space="preserve">2.5. </w:t>
      </w:r>
      <w:r w:rsidR="00D92524" w:rsidRPr="004C447D">
        <w:rPr>
          <w:rFonts w:ascii="Arial" w:hAnsi="Arial" w:cs="Arial"/>
          <w:sz w:val="24"/>
          <w:szCs w:val="24"/>
        </w:rPr>
        <w:t>El 28 de enero de 2020, se radicó un derecho de petición ante el INSTITUTO NACIONAL PENITENCIARIO Y CARCELARIO (INPEC) - REGIONAL RISARALDA; donde solicita se le brinde y garantice a su sobrino toda la atención en salud que requiere, como tratamientos, dietas, medicamentos, etc., y que sus médicos ordenen para mejorar su salud; pero no han tenido ningún tipo de respuesta.</w:t>
      </w:r>
    </w:p>
    <w:p w14:paraId="361B128B" w14:textId="77777777" w:rsidR="00D92524" w:rsidRPr="004C447D" w:rsidRDefault="00D92524" w:rsidP="004C447D">
      <w:pPr>
        <w:pStyle w:val="Sinespaciado10"/>
        <w:spacing w:line="276" w:lineRule="auto"/>
        <w:ind w:firstLine="2835"/>
        <w:jc w:val="both"/>
        <w:rPr>
          <w:rFonts w:ascii="Arial" w:hAnsi="Arial" w:cs="Arial"/>
          <w:sz w:val="24"/>
          <w:szCs w:val="24"/>
        </w:rPr>
      </w:pPr>
    </w:p>
    <w:p w14:paraId="1EBCF974" w14:textId="191EB437" w:rsidR="001B16CD" w:rsidRPr="004C447D" w:rsidRDefault="00D92524"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 xml:space="preserve">2.6. </w:t>
      </w:r>
      <w:r w:rsidR="001B16CD" w:rsidRPr="004C447D">
        <w:rPr>
          <w:rFonts w:ascii="Arial" w:hAnsi="Arial" w:cs="Arial"/>
          <w:sz w:val="24"/>
          <w:szCs w:val="24"/>
        </w:rPr>
        <w:t>El 19 de febrero de 2020 tuvo cita con nutricionista y dietista, pero desde esa fecha no lo han vuelto a llevar a control por lo de la pandemia y la cuarentena.</w:t>
      </w:r>
    </w:p>
    <w:p w14:paraId="3BE7A501"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40B1F7A5" w14:textId="275AD0B7"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 xml:space="preserve">3. Solicita se </w:t>
      </w:r>
      <w:r w:rsidR="00685F27" w:rsidRPr="004C447D">
        <w:rPr>
          <w:rFonts w:ascii="Arial" w:hAnsi="Arial" w:cs="Arial"/>
          <w:sz w:val="24"/>
          <w:szCs w:val="24"/>
        </w:rPr>
        <w:t xml:space="preserve">amparen los derechos fundamentales invocados </w:t>
      </w:r>
      <w:r w:rsidRPr="004C447D">
        <w:rPr>
          <w:rFonts w:ascii="Arial" w:hAnsi="Arial" w:cs="Arial"/>
          <w:sz w:val="24"/>
          <w:szCs w:val="24"/>
        </w:rPr>
        <w:t>y se le</w:t>
      </w:r>
      <w:r w:rsidR="00627BB7" w:rsidRPr="004C447D">
        <w:rPr>
          <w:rFonts w:ascii="Arial" w:hAnsi="Arial" w:cs="Arial"/>
          <w:sz w:val="24"/>
          <w:szCs w:val="24"/>
        </w:rPr>
        <w:t xml:space="preserve"> garantice de una forma ágil, adecuada y oportuna, todo lo necesario para la recuperación de su salud física y mental,</w:t>
      </w:r>
      <w:r w:rsidRPr="004C447D">
        <w:rPr>
          <w:rFonts w:ascii="Arial" w:hAnsi="Arial" w:cs="Arial"/>
          <w:sz w:val="24"/>
          <w:szCs w:val="24"/>
        </w:rPr>
        <w:t xml:space="preserve"> reali</w:t>
      </w:r>
      <w:r w:rsidR="00627BB7" w:rsidRPr="004C447D">
        <w:rPr>
          <w:rFonts w:ascii="Arial" w:hAnsi="Arial" w:cs="Arial"/>
          <w:sz w:val="24"/>
          <w:szCs w:val="24"/>
        </w:rPr>
        <w:t>zando todos</w:t>
      </w:r>
      <w:r w:rsidRPr="004C447D">
        <w:rPr>
          <w:rFonts w:ascii="Arial" w:hAnsi="Arial" w:cs="Arial"/>
          <w:sz w:val="24"/>
          <w:szCs w:val="24"/>
        </w:rPr>
        <w:t xml:space="preserve"> los procedimientos médicos ordenados por los galenos</w:t>
      </w:r>
      <w:r w:rsidR="00627BB7" w:rsidRPr="004C447D">
        <w:rPr>
          <w:rFonts w:ascii="Arial" w:hAnsi="Arial" w:cs="Arial"/>
          <w:sz w:val="24"/>
          <w:szCs w:val="24"/>
        </w:rPr>
        <w:t>, como lo son la cita de control de la cirugía de su mano derecha, cita con psiquiatría, medicina interna y programa de integración vital</w:t>
      </w:r>
      <w:r w:rsidRPr="004C447D">
        <w:rPr>
          <w:rFonts w:ascii="Arial" w:hAnsi="Arial" w:cs="Arial"/>
          <w:sz w:val="24"/>
          <w:szCs w:val="24"/>
        </w:rPr>
        <w:t>.</w:t>
      </w:r>
      <w:r w:rsidR="00CD5A5A" w:rsidRPr="004C447D">
        <w:rPr>
          <w:rFonts w:ascii="Arial" w:hAnsi="Arial" w:cs="Arial"/>
          <w:sz w:val="24"/>
          <w:szCs w:val="24"/>
        </w:rPr>
        <w:t xml:space="preserve"> También que se le dé respuesta al derecho de petición radicado el 28 de enero de 2020.</w:t>
      </w:r>
    </w:p>
    <w:p w14:paraId="06765E72"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0611E54E" w14:textId="188AA800" w:rsidR="00731098" w:rsidRPr="004C447D" w:rsidRDefault="00731098" w:rsidP="004C447D">
      <w:pPr>
        <w:pStyle w:val="Sinespaciado10"/>
        <w:spacing w:line="276" w:lineRule="auto"/>
        <w:ind w:firstLine="2835"/>
        <w:jc w:val="both"/>
        <w:rPr>
          <w:rFonts w:ascii="Arial" w:hAnsi="Arial" w:cs="Arial"/>
          <w:sz w:val="24"/>
          <w:szCs w:val="24"/>
          <w:lang w:val="es-ES" w:eastAsia="es-ES"/>
        </w:rPr>
      </w:pPr>
      <w:r w:rsidRPr="004C447D">
        <w:rPr>
          <w:rFonts w:ascii="Arial" w:hAnsi="Arial" w:cs="Arial"/>
          <w:sz w:val="24"/>
          <w:szCs w:val="24"/>
          <w:lang w:val="es-ES" w:eastAsia="es-ES"/>
        </w:rPr>
        <w:t xml:space="preserve">4. Correspondió el conocimiento del asunto al </w:t>
      </w:r>
      <w:r w:rsidR="005D25C7" w:rsidRPr="004C447D">
        <w:rPr>
          <w:rFonts w:ascii="Arial" w:hAnsi="Arial" w:cs="Arial"/>
          <w:sz w:val="24"/>
          <w:szCs w:val="24"/>
          <w:lang w:val="es-ES" w:eastAsia="es-ES"/>
        </w:rPr>
        <w:t>Juzgado Primero Penal del Circuito para Adolescentes con Función de Conocimiento de Pereira</w:t>
      </w:r>
      <w:r w:rsidRPr="004C447D">
        <w:rPr>
          <w:rFonts w:ascii="Arial" w:hAnsi="Arial" w:cs="Arial"/>
          <w:sz w:val="24"/>
          <w:szCs w:val="24"/>
          <w:lang w:val="es-ES" w:eastAsia="es-ES"/>
        </w:rPr>
        <w:t>, quien le impartió el trámite legal.</w:t>
      </w:r>
      <w:r w:rsidR="00301B60" w:rsidRPr="004C447D">
        <w:rPr>
          <w:rFonts w:ascii="Arial" w:hAnsi="Arial" w:cs="Arial"/>
          <w:sz w:val="24"/>
          <w:szCs w:val="24"/>
          <w:lang w:val="es-ES" w:eastAsia="es-ES"/>
        </w:rPr>
        <w:t xml:space="preserve"> </w:t>
      </w:r>
      <w:r w:rsidR="00301B60" w:rsidRPr="004C447D">
        <w:rPr>
          <w:rFonts w:ascii="Arial" w:hAnsi="Arial" w:cs="Arial"/>
          <w:sz w:val="24"/>
          <w:szCs w:val="24"/>
        </w:rPr>
        <w:t>(</w:t>
      </w:r>
      <w:proofErr w:type="gramStart"/>
      <w:r w:rsidR="00301B60" w:rsidRPr="004C447D">
        <w:rPr>
          <w:rFonts w:ascii="Arial" w:hAnsi="Arial" w:cs="Arial"/>
          <w:sz w:val="24"/>
          <w:szCs w:val="24"/>
        </w:rPr>
        <w:t>fls</w:t>
      </w:r>
      <w:proofErr w:type="gramEnd"/>
      <w:r w:rsidR="00301B60" w:rsidRPr="004C447D">
        <w:rPr>
          <w:rFonts w:ascii="Arial" w:hAnsi="Arial" w:cs="Arial"/>
          <w:sz w:val="24"/>
          <w:szCs w:val="24"/>
        </w:rPr>
        <w:t>. 87-88 Cuaderno Principal – Parte 1 - Expediente digital)</w:t>
      </w:r>
      <w:r w:rsidR="00301B60" w:rsidRPr="004C447D">
        <w:rPr>
          <w:rFonts w:ascii="Arial" w:hAnsi="Arial" w:cs="Arial"/>
          <w:sz w:val="24"/>
          <w:szCs w:val="24"/>
          <w:lang w:val="es-ES" w:eastAsia="es-ES"/>
        </w:rPr>
        <w:t>.</w:t>
      </w:r>
    </w:p>
    <w:p w14:paraId="7796830D" w14:textId="77777777" w:rsidR="00731098" w:rsidRPr="004C447D" w:rsidRDefault="00731098" w:rsidP="004C447D">
      <w:pPr>
        <w:pStyle w:val="Sinespaciado10"/>
        <w:spacing w:line="276" w:lineRule="auto"/>
        <w:ind w:firstLine="2835"/>
        <w:jc w:val="both"/>
        <w:rPr>
          <w:rFonts w:ascii="Arial" w:hAnsi="Arial" w:cs="Arial"/>
          <w:sz w:val="24"/>
          <w:szCs w:val="24"/>
          <w:lang w:val="es-ES" w:eastAsia="es-ES"/>
        </w:rPr>
      </w:pPr>
    </w:p>
    <w:p w14:paraId="529CE7F3" w14:textId="77777777" w:rsidR="00193C78" w:rsidRPr="004C447D" w:rsidRDefault="00A1241C" w:rsidP="004C447D">
      <w:pPr>
        <w:pStyle w:val="Sinespaciado10"/>
        <w:spacing w:line="276" w:lineRule="auto"/>
        <w:ind w:firstLine="2835"/>
        <w:jc w:val="both"/>
        <w:rPr>
          <w:rFonts w:ascii="Arial" w:hAnsi="Arial" w:cs="Arial"/>
          <w:sz w:val="24"/>
          <w:szCs w:val="24"/>
          <w:lang w:val="es-ES" w:eastAsia="es-ES"/>
        </w:rPr>
      </w:pPr>
      <w:r w:rsidRPr="004C447D">
        <w:rPr>
          <w:rFonts w:ascii="Arial" w:hAnsi="Arial" w:cs="Arial"/>
          <w:sz w:val="24"/>
          <w:szCs w:val="24"/>
          <w:lang w:val="es-ES" w:eastAsia="es-ES"/>
        </w:rPr>
        <w:t xml:space="preserve">4.1. La DIRECTORA REGIONAL VIEJO CALDAS del INPEC, expuso </w:t>
      </w:r>
      <w:r w:rsidR="00AE45FF" w:rsidRPr="004C447D">
        <w:rPr>
          <w:rFonts w:ascii="Arial" w:hAnsi="Arial" w:cs="Arial"/>
          <w:sz w:val="24"/>
          <w:szCs w:val="24"/>
          <w:lang w:val="es-ES" w:eastAsia="es-ES"/>
        </w:rPr>
        <w:t>como argumentos de su defensa que, tal como lo indica la accionante, el derecho de petición fue presentado en el ESTABLECIMIENTO PENITENCIARIO DE MEDIANA SEGURIDAD Y CARCELARIO ERE DE PEREIRA, donde se encuentra recluido su representado, y recibido por la funcionaria encargada del área de ventanilla única de dicho establecimiento.</w:t>
      </w:r>
      <w:r w:rsidR="008839A3" w:rsidRPr="004C447D">
        <w:rPr>
          <w:rFonts w:ascii="Arial" w:hAnsi="Arial" w:cs="Arial"/>
          <w:sz w:val="24"/>
          <w:szCs w:val="24"/>
          <w:lang w:val="es-ES" w:eastAsia="es-ES"/>
        </w:rPr>
        <w:t xml:space="preserve"> </w:t>
      </w:r>
    </w:p>
    <w:p w14:paraId="5B01AA17" w14:textId="77777777" w:rsidR="00193C78" w:rsidRPr="004C447D" w:rsidRDefault="00193C78" w:rsidP="004C447D">
      <w:pPr>
        <w:pStyle w:val="Sinespaciado10"/>
        <w:spacing w:line="276" w:lineRule="auto"/>
        <w:ind w:firstLine="2835"/>
        <w:jc w:val="both"/>
        <w:rPr>
          <w:rFonts w:ascii="Arial" w:hAnsi="Arial" w:cs="Arial"/>
          <w:sz w:val="24"/>
          <w:szCs w:val="24"/>
          <w:lang w:val="es-ES" w:eastAsia="es-ES"/>
        </w:rPr>
      </w:pPr>
    </w:p>
    <w:p w14:paraId="49E42A4C" w14:textId="7AF2B367" w:rsidR="008839A3" w:rsidRPr="004C447D" w:rsidRDefault="008839A3" w:rsidP="004C447D">
      <w:pPr>
        <w:pStyle w:val="Sinespaciado10"/>
        <w:spacing w:line="276" w:lineRule="auto"/>
        <w:ind w:firstLine="2835"/>
        <w:jc w:val="both"/>
        <w:rPr>
          <w:rFonts w:ascii="Arial" w:hAnsi="Arial" w:cs="Arial"/>
          <w:sz w:val="24"/>
          <w:szCs w:val="24"/>
          <w:lang w:val="es-ES" w:eastAsia="es-ES"/>
        </w:rPr>
      </w:pPr>
      <w:r w:rsidRPr="004C447D">
        <w:rPr>
          <w:rFonts w:ascii="Arial" w:hAnsi="Arial" w:cs="Arial"/>
          <w:sz w:val="24"/>
          <w:szCs w:val="24"/>
          <w:lang w:val="es-ES" w:eastAsia="es-ES"/>
        </w:rPr>
        <w:t>Además que, dentro de sus funciones no es está la de atender en salud al personal interno ni adelantar trámites legales ante las autoridades judiciales, lo cual es competencia de las direcciones de los establecimientos y de la USPEC.</w:t>
      </w:r>
      <w:r w:rsidR="00193C78" w:rsidRPr="004C447D">
        <w:rPr>
          <w:rFonts w:ascii="Arial" w:hAnsi="Arial" w:cs="Arial"/>
          <w:sz w:val="24"/>
          <w:szCs w:val="24"/>
          <w:lang w:val="es-ES" w:eastAsia="es-ES"/>
        </w:rPr>
        <w:t xml:space="preserve"> </w:t>
      </w:r>
      <w:r w:rsidRPr="004C447D">
        <w:rPr>
          <w:rFonts w:ascii="Arial" w:hAnsi="Arial" w:cs="Arial"/>
          <w:sz w:val="24"/>
          <w:szCs w:val="24"/>
          <w:lang w:val="es-ES" w:eastAsia="es-ES"/>
        </w:rPr>
        <w:t>Concluye que no ha vulnerado el derecho de petición del actor</w:t>
      </w:r>
      <w:r w:rsidR="00192E63" w:rsidRPr="004C447D">
        <w:rPr>
          <w:rFonts w:ascii="Arial" w:hAnsi="Arial" w:cs="Arial"/>
          <w:sz w:val="24"/>
          <w:szCs w:val="24"/>
          <w:lang w:val="es-ES" w:eastAsia="es-ES"/>
        </w:rPr>
        <w:t xml:space="preserve"> ni otro de rango fundamental, y carece de legitimación en la causa por pasiva para atender sus pretensiones</w:t>
      </w:r>
      <w:r w:rsidR="001F48F4" w:rsidRPr="004C447D">
        <w:rPr>
          <w:rFonts w:ascii="Arial" w:hAnsi="Arial" w:cs="Arial"/>
          <w:sz w:val="24"/>
          <w:szCs w:val="24"/>
          <w:lang w:val="es-ES" w:eastAsia="es-ES"/>
        </w:rPr>
        <w:t xml:space="preserve">, por </w:t>
      </w:r>
      <w:r w:rsidR="0013480F" w:rsidRPr="004C447D">
        <w:rPr>
          <w:rFonts w:ascii="Arial" w:hAnsi="Arial" w:cs="Arial"/>
          <w:sz w:val="24"/>
          <w:szCs w:val="24"/>
          <w:lang w:val="es-ES" w:eastAsia="es-ES"/>
        </w:rPr>
        <w:t xml:space="preserve">lo que </w:t>
      </w:r>
      <w:r w:rsidR="001F48F4" w:rsidRPr="004C447D">
        <w:rPr>
          <w:rFonts w:ascii="Arial" w:hAnsi="Arial" w:cs="Arial"/>
          <w:sz w:val="24"/>
          <w:szCs w:val="24"/>
          <w:lang w:val="es-ES" w:eastAsia="es-ES"/>
        </w:rPr>
        <w:t>solicita su desvinculación</w:t>
      </w:r>
      <w:r w:rsidR="00192E63" w:rsidRPr="004C447D">
        <w:rPr>
          <w:rFonts w:ascii="Arial" w:hAnsi="Arial" w:cs="Arial"/>
          <w:sz w:val="24"/>
          <w:szCs w:val="24"/>
          <w:lang w:val="es-ES" w:eastAsia="es-ES"/>
        </w:rPr>
        <w:t xml:space="preserve">. </w:t>
      </w:r>
      <w:r w:rsidR="0013480F" w:rsidRPr="004C447D">
        <w:rPr>
          <w:rFonts w:ascii="Arial" w:hAnsi="Arial" w:cs="Arial"/>
          <w:sz w:val="24"/>
          <w:szCs w:val="24"/>
        </w:rPr>
        <w:t>(fls. 1-4 Cuaderno Principal – Parte 2 - Expediente Digital)</w:t>
      </w:r>
      <w:r w:rsidR="0013480F" w:rsidRPr="004C447D">
        <w:rPr>
          <w:rFonts w:ascii="Arial" w:hAnsi="Arial" w:cs="Arial"/>
          <w:sz w:val="24"/>
          <w:szCs w:val="24"/>
          <w:lang w:val="es-ES" w:eastAsia="es-ES"/>
        </w:rPr>
        <w:t>.</w:t>
      </w:r>
    </w:p>
    <w:p w14:paraId="708769F7" w14:textId="77777777" w:rsidR="00A1241C" w:rsidRPr="004C447D" w:rsidRDefault="00A1241C" w:rsidP="004C447D">
      <w:pPr>
        <w:pStyle w:val="Sinespaciado10"/>
        <w:spacing w:line="276" w:lineRule="auto"/>
        <w:ind w:firstLine="2835"/>
        <w:jc w:val="both"/>
        <w:rPr>
          <w:rFonts w:ascii="Arial" w:hAnsi="Arial" w:cs="Arial"/>
          <w:sz w:val="24"/>
          <w:szCs w:val="24"/>
          <w:lang w:val="es-ES" w:eastAsia="es-ES"/>
        </w:rPr>
      </w:pPr>
    </w:p>
    <w:p w14:paraId="1B0CD8F2" w14:textId="71D181D4" w:rsidR="00731098" w:rsidRPr="004C447D" w:rsidRDefault="00731098" w:rsidP="004C447D">
      <w:pPr>
        <w:pStyle w:val="Sinespaciado10"/>
        <w:spacing w:line="276" w:lineRule="auto"/>
        <w:ind w:firstLine="2835"/>
        <w:jc w:val="both"/>
        <w:rPr>
          <w:rFonts w:ascii="Arial" w:hAnsi="Arial" w:cs="Arial"/>
          <w:sz w:val="24"/>
          <w:szCs w:val="24"/>
          <w:lang w:val="es-ES" w:eastAsia="es-ES"/>
        </w:rPr>
      </w:pPr>
      <w:r w:rsidRPr="004C447D">
        <w:rPr>
          <w:rFonts w:ascii="Arial" w:hAnsi="Arial" w:cs="Arial"/>
          <w:sz w:val="24"/>
          <w:szCs w:val="24"/>
          <w:lang w:val="es-ES" w:eastAsia="es-ES"/>
        </w:rPr>
        <w:t>4.</w:t>
      </w:r>
      <w:r w:rsidR="00A1241C" w:rsidRPr="004C447D">
        <w:rPr>
          <w:rFonts w:ascii="Arial" w:hAnsi="Arial" w:cs="Arial"/>
          <w:sz w:val="24"/>
          <w:szCs w:val="24"/>
          <w:lang w:val="es-ES" w:eastAsia="es-ES"/>
        </w:rPr>
        <w:t>2</w:t>
      </w:r>
      <w:r w:rsidRPr="004C447D">
        <w:rPr>
          <w:rFonts w:ascii="Arial" w:hAnsi="Arial" w:cs="Arial"/>
          <w:sz w:val="24"/>
          <w:szCs w:val="24"/>
          <w:lang w:val="es-ES" w:eastAsia="es-ES"/>
        </w:rPr>
        <w:t xml:space="preserve">. La </w:t>
      </w:r>
      <w:r w:rsidRPr="004C447D">
        <w:rPr>
          <w:rFonts w:ascii="Arial" w:hAnsi="Arial" w:cs="Arial"/>
          <w:sz w:val="24"/>
          <w:szCs w:val="24"/>
        </w:rPr>
        <w:t>UNIDAD DE SERVICIOS PENITENCIARIOS Y CARCELARIOS – USPEC</w:t>
      </w:r>
      <w:r w:rsidRPr="004C447D">
        <w:rPr>
          <w:rFonts w:ascii="Arial" w:hAnsi="Arial" w:cs="Arial"/>
          <w:sz w:val="24"/>
          <w:szCs w:val="24"/>
          <w:lang w:val="es-ES" w:eastAsia="es-ES"/>
        </w:rPr>
        <w:t xml:space="preserve">, </w:t>
      </w:r>
      <w:r w:rsidR="00212FDF" w:rsidRPr="004C447D">
        <w:rPr>
          <w:rFonts w:ascii="Arial" w:hAnsi="Arial" w:cs="Arial"/>
          <w:sz w:val="24"/>
          <w:szCs w:val="24"/>
          <w:lang w:val="es-ES" w:eastAsia="es-ES"/>
        </w:rPr>
        <w:t>aclara que el accionante se encuentra recibiendo su atención en salud por parte de la EPS SALUD TOTAL SA, y que es competencia del INPEC gestionar que esto se haga, incluyendo su traslado</w:t>
      </w:r>
      <w:r w:rsidR="00DE1EA7" w:rsidRPr="004C447D">
        <w:rPr>
          <w:rFonts w:ascii="Arial" w:hAnsi="Arial" w:cs="Arial"/>
          <w:sz w:val="24"/>
          <w:szCs w:val="24"/>
          <w:lang w:val="es-ES" w:eastAsia="es-ES"/>
        </w:rPr>
        <w:t xml:space="preserve"> para asistir a citas médicas, cuando así lo requiera su estado de salud. </w:t>
      </w:r>
      <w:r w:rsidRPr="004C447D">
        <w:rPr>
          <w:rFonts w:ascii="Arial" w:hAnsi="Arial" w:cs="Arial"/>
          <w:sz w:val="24"/>
          <w:szCs w:val="24"/>
        </w:rPr>
        <w:t>Considera que</w:t>
      </w:r>
      <w:r w:rsidR="002E0942" w:rsidRPr="004C447D">
        <w:rPr>
          <w:rFonts w:ascii="Arial" w:hAnsi="Arial" w:cs="Arial"/>
          <w:sz w:val="24"/>
          <w:szCs w:val="24"/>
        </w:rPr>
        <w:t xml:space="preserve"> carece de legitimación en la causa por pasiva frente a la prestación de los servicios médicos asistenciales al ac</w:t>
      </w:r>
      <w:r w:rsidR="0021352A" w:rsidRPr="004C447D">
        <w:rPr>
          <w:rFonts w:ascii="Arial" w:hAnsi="Arial" w:cs="Arial"/>
          <w:sz w:val="24"/>
          <w:szCs w:val="24"/>
        </w:rPr>
        <w:t>tor</w:t>
      </w:r>
      <w:r w:rsidR="002E0942" w:rsidRPr="004C447D">
        <w:rPr>
          <w:rFonts w:ascii="Arial" w:hAnsi="Arial" w:cs="Arial"/>
          <w:sz w:val="24"/>
          <w:szCs w:val="24"/>
        </w:rPr>
        <w:t>, que normativamente pertenecen a la EPS que lo cubre</w:t>
      </w:r>
      <w:r w:rsidR="00040274" w:rsidRPr="004C447D">
        <w:rPr>
          <w:rFonts w:ascii="Arial" w:hAnsi="Arial" w:cs="Arial"/>
          <w:sz w:val="24"/>
          <w:szCs w:val="24"/>
        </w:rPr>
        <w:t>;</w:t>
      </w:r>
      <w:r w:rsidR="002E0942" w:rsidRPr="004C447D">
        <w:rPr>
          <w:rFonts w:ascii="Arial" w:hAnsi="Arial" w:cs="Arial"/>
          <w:sz w:val="24"/>
          <w:szCs w:val="24"/>
        </w:rPr>
        <w:t xml:space="preserve"> y</w:t>
      </w:r>
      <w:r w:rsidR="00327A1C" w:rsidRPr="004C447D">
        <w:rPr>
          <w:rFonts w:ascii="Arial" w:hAnsi="Arial" w:cs="Arial"/>
          <w:sz w:val="24"/>
          <w:szCs w:val="24"/>
        </w:rPr>
        <w:t>,</w:t>
      </w:r>
      <w:r w:rsidR="002E0942" w:rsidRPr="004C447D">
        <w:rPr>
          <w:rFonts w:ascii="Arial" w:hAnsi="Arial" w:cs="Arial"/>
          <w:sz w:val="24"/>
          <w:szCs w:val="24"/>
        </w:rPr>
        <w:t xml:space="preserve"> al</w:t>
      </w:r>
      <w:r w:rsidR="0021352A" w:rsidRPr="004C447D">
        <w:rPr>
          <w:rFonts w:ascii="Arial" w:hAnsi="Arial" w:cs="Arial"/>
          <w:sz w:val="24"/>
          <w:szCs w:val="24"/>
        </w:rPr>
        <w:t xml:space="preserve"> </w:t>
      </w:r>
      <w:r w:rsidR="002E0942" w:rsidRPr="004C447D">
        <w:rPr>
          <w:rFonts w:ascii="Arial" w:hAnsi="Arial" w:cs="Arial"/>
          <w:sz w:val="24"/>
          <w:szCs w:val="24"/>
        </w:rPr>
        <w:t>INPEC</w:t>
      </w:r>
      <w:r w:rsidR="00327A1C" w:rsidRPr="004C447D">
        <w:rPr>
          <w:rFonts w:ascii="Arial" w:hAnsi="Arial" w:cs="Arial"/>
          <w:sz w:val="24"/>
          <w:szCs w:val="24"/>
        </w:rPr>
        <w:t xml:space="preserve">, </w:t>
      </w:r>
      <w:r w:rsidR="002E0942" w:rsidRPr="004C447D">
        <w:rPr>
          <w:rFonts w:ascii="Arial" w:hAnsi="Arial" w:cs="Arial"/>
          <w:sz w:val="24"/>
          <w:szCs w:val="24"/>
        </w:rPr>
        <w:t xml:space="preserve">brindar y garantizar su traslado </w:t>
      </w:r>
      <w:r w:rsidR="0021352A" w:rsidRPr="004C447D">
        <w:rPr>
          <w:rFonts w:ascii="Arial" w:hAnsi="Arial" w:cs="Arial"/>
          <w:sz w:val="24"/>
          <w:szCs w:val="24"/>
        </w:rPr>
        <w:t xml:space="preserve">para el cumplimiento de las citas médicas y exámenes, así como el trámite de estudio y aprobación de la solicitud de prisión </w:t>
      </w:r>
      <w:r w:rsidR="0021352A" w:rsidRPr="004C447D">
        <w:rPr>
          <w:rFonts w:ascii="Arial" w:hAnsi="Arial" w:cs="Arial"/>
          <w:sz w:val="24"/>
          <w:szCs w:val="24"/>
        </w:rPr>
        <w:lastRenderedPageBreak/>
        <w:t>domiciliaria</w:t>
      </w:r>
      <w:r w:rsidRPr="004C447D">
        <w:rPr>
          <w:rFonts w:ascii="Arial" w:hAnsi="Arial" w:cs="Arial"/>
          <w:sz w:val="24"/>
          <w:szCs w:val="24"/>
        </w:rPr>
        <w:t>. Solicita su desvinculación</w:t>
      </w:r>
      <w:r w:rsidRPr="004C447D">
        <w:rPr>
          <w:rFonts w:ascii="Arial" w:hAnsi="Arial" w:cs="Arial"/>
          <w:sz w:val="24"/>
          <w:szCs w:val="24"/>
          <w:lang w:val="es-ES" w:eastAsia="es-ES"/>
        </w:rPr>
        <w:t xml:space="preserve">. </w:t>
      </w:r>
      <w:r w:rsidR="001A08B5" w:rsidRPr="004C447D">
        <w:rPr>
          <w:rFonts w:ascii="Arial" w:hAnsi="Arial" w:cs="Arial"/>
          <w:sz w:val="24"/>
          <w:szCs w:val="24"/>
        </w:rPr>
        <w:t>(fls. 9-16 Cuaderno Principal – Parte 2 - Expediente Digital)</w:t>
      </w:r>
      <w:r w:rsidR="001A08B5" w:rsidRPr="004C447D">
        <w:rPr>
          <w:rFonts w:ascii="Arial" w:hAnsi="Arial" w:cs="Arial"/>
          <w:sz w:val="24"/>
          <w:szCs w:val="24"/>
          <w:lang w:val="es-ES" w:eastAsia="es-ES"/>
        </w:rPr>
        <w:t>.</w:t>
      </w:r>
    </w:p>
    <w:p w14:paraId="56EB8352" w14:textId="77777777" w:rsidR="00731098" w:rsidRPr="004C447D" w:rsidRDefault="00731098" w:rsidP="004C447D">
      <w:pPr>
        <w:pStyle w:val="Sinespaciado10"/>
        <w:spacing w:line="276" w:lineRule="auto"/>
        <w:ind w:firstLine="2835"/>
        <w:jc w:val="both"/>
        <w:rPr>
          <w:rFonts w:ascii="Arial" w:hAnsi="Arial" w:cs="Arial"/>
          <w:sz w:val="24"/>
          <w:szCs w:val="24"/>
          <w:lang w:val="es-ES" w:eastAsia="es-ES"/>
        </w:rPr>
      </w:pPr>
    </w:p>
    <w:p w14:paraId="77148AE3" w14:textId="1AC05DB6" w:rsidR="00616E4B" w:rsidRPr="004C447D" w:rsidRDefault="00731098" w:rsidP="004C447D">
      <w:pPr>
        <w:pStyle w:val="Sinespaciado10"/>
        <w:spacing w:line="276" w:lineRule="auto"/>
        <w:ind w:firstLine="2835"/>
        <w:jc w:val="both"/>
        <w:rPr>
          <w:rFonts w:ascii="Arial" w:hAnsi="Arial" w:cs="Arial"/>
          <w:sz w:val="24"/>
          <w:szCs w:val="24"/>
          <w:lang w:val="es-ES" w:eastAsia="es-ES"/>
        </w:rPr>
      </w:pPr>
      <w:r w:rsidRPr="004C447D">
        <w:rPr>
          <w:rFonts w:ascii="Arial" w:hAnsi="Arial" w:cs="Arial"/>
          <w:sz w:val="24"/>
          <w:szCs w:val="24"/>
          <w:lang w:val="es-ES" w:eastAsia="es-ES"/>
        </w:rPr>
        <w:t>4.</w:t>
      </w:r>
      <w:r w:rsidR="0004229D" w:rsidRPr="004C447D">
        <w:rPr>
          <w:rFonts w:ascii="Arial" w:hAnsi="Arial" w:cs="Arial"/>
          <w:sz w:val="24"/>
          <w:szCs w:val="24"/>
          <w:lang w:val="es-ES" w:eastAsia="es-ES"/>
        </w:rPr>
        <w:t>3</w:t>
      </w:r>
      <w:r w:rsidRPr="004C447D">
        <w:rPr>
          <w:rFonts w:ascii="Arial" w:hAnsi="Arial" w:cs="Arial"/>
          <w:sz w:val="24"/>
          <w:szCs w:val="24"/>
          <w:lang w:val="es-ES" w:eastAsia="es-ES"/>
        </w:rPr>
        <w:t>. El Director del ESTABLECIMIENTO PENITENCIARIO DE MEDIANA SEGURIDAD Y CARCELARIO ERE DE PEREIRA, informó que el</w:t>
      </w:r>
      <w:r w:rsidR="00327A1C" w:rsidRPr="004C447D">
        <w:rPr>
          <w:rFonts w:ascii="Arial" w:hAnsi="Arial" w:cs="Arial"/>
          <w:sz w:val="24"/>
          <w:szCs w:val="24"/>
          <w:lang w:val="es-ES" w:eastAsia="es-ES"/>
        </w:rPr>
        <w:t xml:space="preserve"> 20 de abril pasado </w:t>
      </w:r>
      <w:r w:rsidR="00A6257C" w:rsidRPr="004C447D">
        <w:rPr>
          <w:rFonts w:ascii="Arial" w:hAnsi="Arial" w:cs="Arial"/>
          <w:sz w:val="24"/>
          <w:szCs w:val="24"/>
          <w:lang w:val="es-ES" w:eastAsia="es-ES"/>
        </w:rPr>
        <w:t>envió respuesta al derecho de petición presentado por la abogada Catalina Ocampo Morales, así como de la valoración por parte de la nutricionista y planilla para entrega de dieta e historia médica</w:t>
      </w:r>
      <w:r w:rsidR="002B104C" w:rsidRPr="004C447D">
        <w:rPr>
          <w:rFonts w:ascii="Arial" w:hAnsi="Arial" w:cs="Arial"/>
          <w:sz w:val="24"/>
          <w:szCs w:val="24"/>
          <w:lang w:val="es-ES" w:eastAsia="es-ES"/>
        </w:rPr>
        <w:t>, en la cual se demuestra que el privado de la libertad pese a que es paciente del régimen contributivo afiliado a SALUD TOTAL, se le ha</w:t>
      </w:r>
      <w:r w:rsidR="00443CDB" w:rsidRPr="004C447D">
        <w:rPr>
          <w:rFonts w:ascii="Arial" w:hAnsi="Arial" w:cs="Arial"/>
          <w:sz w:val="24"/>
          <w:szCs w:val="24"/>
          <w:lang w:val="es-ES" w:eastAsia="es-ES"/>
        </w:rPr>
        <w:t>n</w:t>
      </w:r>
      <w:r w:rsidR="002B104C" w:rsidRPr="004C447D">
        <w:rPr>
          <w:rFonts w:ascii="Arial" w:hAnsi="Arial" w:cs="Arial"/>
          <w:sz w:val="24"/>
          <w:szCs w:val="24"/>
          <w:lang w:val="es-ES" w:eastAsia="es-ES"/>
        </w:rPr>
        <w:t xml:space="preserve"> brindado controles y atenciones en salud</w:t>
      </w:r>
      <w:r w:rsidR="00443CDB" w:rsidRPr="004C447D">
        <w:rPr>
          <w:rFonts w:ascii="Arial" w:hAnsi="Arial" w:cs="Arial"/>
          <w:sz w:val="24"/>
          <w:szCs w:val="24"/>
          <w:lang w:val="es-ES" w:eastAsia="es-ES"/>
        </w:rPr>
        <w:t>. En cuanto a la sustitución de la medida extramural o prisión domiciliaria, esta decisión es competencia exclusiva de un juez de la república.</w:t>
      </w:r>
      <w:r w:rsidR="00E46278" w:rsidRPr="004C447D">
        <w:rPr>
          <w:rFonts w:ascii="Arial" w:hAnsi="Arial" w:cs="Arial"/>
          <w:sz w:val="24"/>
          <w:szCs w:val="24"/>
          <w:lang w:val="es-ES" w:eastAsia="es-ES"/>
        </w:rPr>
        <w:t xml:space="preserve"> Solicita “</w:t>
      </w:r>
      <w:r w:rsidR="00E46278" w:rsidRPr="004C447D">
        <w:rPr>
          <w:rFonts w:ascii="Arial" w:hAnsi="Arial" w:cs="Arial"/>
          <w:i/>
          <w:iCs/>
          <w:sz w:val="24"/>
          <w:szCs w:val="24"/>
          <w:lang w:val="es-ES" w:eastAsia="es-ES"/>
        </w:rPr>
        <w:t>NEGAR POR IMPROCEDENTE</w:t>
      </w:r>
      <w:r w:rsidR="00E46278" w:rsidRPr="004C447D">
        <w:rPr>
          <w:rFonts w:ascii="Arial" w:hAnsi="Arial" w:cs="Arial"/>
          <w:sz w:val="24"/>
          <w:szCs w:val="24"/>
          <w:lang w:val="es-ES" w:eastAsia="es-ES"/>
        </w:rPr>
        <w:t>”, las pretensiones de la acción de tutela, ya que ese establecimiento no ha vulnerado ningún derecho fundamental.</w:t>
      </w:r>
      <w:r w:rsidR="00616E4B" w:rsidRPr="004C447D">
        <w:rPr>
          <w:rFonts w:ascii="Arial" w:hAnsi="Arial" w:cs="Arial"/>
          <w:sz w:val="24"/>
          <w:szCs w:val="24"/>
          <w:lang w:val="es-ES" w:eastAsia="es-ES"/>
        </w:rPr>
        <w:t xml:space="preserve"> </w:t>
      </w:r>
      <w:r w:rsidR="00616E4B" w:rsidRPr="004C447D">
        <w:rPr>
          <w:rFonts w:ascii="Arial" w:hAnsi="Arial" w:cs="Arial"/>
          <w:sz w:val="24"/>
          <w:szCs w:val="24"/>
        </w:rPr>
        <w:t>(fls. 17-18 Cuaderno Principal – Parte 2 - Expediente Digital)</w:t>
      </w:r>
      <w:r w:rsidR="00616E4B" w:rsidRPr="004C447D">
        <w:rPr>
          <w:rFonts w:ascii="Arial" w:hAnsi="Arial" w:cs="Arial"/>
          <w:sz w:val="24"/>
          <w:szCs w:val="24"/>
          <w:lang w:val="es-ES" w:eastAsia="es-ES"/>
        </w:rPr>
        <w:t>.</w:t>
      </w:r>
    </w:p>
    <w:p w14:paraId="6A211522" w14:textId="77777777" w:rsidR="00616E4B" w:rsidRPr="004C447D" w:rsidRDefault="00616E4B" w:rsidP="004C447D">
      <w:pPr>
        <w:pStyle w:val="Sinespaciado10"/>
        <w:spacing w:line="276" w:lineRule="auto"/>
        <w:ind w:firstLine="2835"/>
        <w:jc w:val="both"/>
        <w:rPr>
          <w:rFonts w:ascii="Arial" w:hAnsi="Arial" w:cs="Arial"/>
          <w:sz w:val="24"/>
          <w:szCs w:val="24"/>
          <w:lang w:val="es-ES" w:eastAsia="es-ES"/>
        </w:rPr>
      </w:pPr>
    </w:p>
    <w:p w14:paraId="4A1FD0B0" w14:textId="40393B21" w:rsidR="00AB005F" w:rsidRPr="004C447D" w:rsidRDefault="00AB005F"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lang w:val="es-ES" w:eastAsia="es-ES"/>
        </w:rPr>
        <w:t xml:space="preserve">5. </w:t>
      </w:r>
      <w:r w:rsidRPr="004C447D">
        <w:rPr>
          <w:rFonts w:ascii="Arial" w:eastAsia="Arial" w:hAnsi="Arial" w:cs="Arial"/>
          <w:color w:val="000000"/>
          <w:sz w:val="24"/>
          <w:szCs w:val="24"/>
        </w:rPr>
        <w:t xml:space="preserve">Advertida una causal de nulidad, </w:t>
      </w:r>
      <w:r w:rsidR="00E16D16" w:rsidRPr="004C447D">
        <w:rPr>
          <w:rFonts w:ascii="Arial" w:eastAsia="Arial" w:hAnsi="Arial" w:cs="Arial"/>
          <w:color w:val="000000"/>
          <w:sz w:val="24"/>
          <w:szCs w:val="24"/>
        </w:rPr>
        <w:t xml:space="preserve">ante la falta de vinculación del </w:t>
      </w:r>
      <w:r w:rsidR="00E16D16" w:rsidRPr="004C447D">
        <w:rPr>
          <w:rFonts w:ascii="Arial" w:hAnsi="Arial" w:cs="Arial"/>
          <w:sz w:val="24"/>
          <w:szCs w:val="24"/>
        </w:rPr>
        <w:t xml:space="preserve">CONSORCIO FONDO DE ATENCIÓN EN SALUD PPL 2019, integrado por la FIDUPREVISORA SA y FIDUAGRARIA SA, en su calidad de vocero y administrador fiduciario de los recursos dispuestos en el PATRIMONIO AUTÓNOMO FONDO NACIONAL DE SALUD DE LAS PERSONAS PRIVADAS DE LA LIBERTAD, la cual, al ser </w:t>
      </w:r>
      <w:r w:rsidR="00E16D16" w:rsidRPr="004C447D">
        <w:rPr>
          <w:rFonts w:ascii="Arial" w:eastAsia="Arial" w:hAnsi="Arial" w:cs="Arial"/>
          <w:color w:val="000000"/>
          <w:sz w:val="24"/>
          <w:szCs w:val="24"/>
        </w:rPr>
        <w:t xml:space="preserve">saneable, </w:t>
      </w:r>
      <w:r w:rsidRPr="004C447D">
        <w:rPr>
          <w:rFonts w:ascii="Arial" w:eastAsia="Arial" w:hAnsi="Arial" w:cs="Arial"/>
          <w:color w:val="000000"/>
          <w:sz w:val="24"/>
          <w:szCs w:val="24"/>
        </w:rPr>
        <w:t>en los términos del artículo 137 del Código General del Proceso, se dispuso ponerla en conocimiento para que se alegara, sin que así se hiciera, por lo que se entenderá saneada</w:t>
      </w:r>
      <w:r w:rsidRPr="004C447D">
        <w:rPr>
          <w:rFonts w:ascii="Arial" w:hAnsi="Arial" w:cs="Arial"/>
          <w:sz w:val="24"/>
          <w:szCs w:val="24"/>
        </w:rPr>
        <w:t>.</w:t>
      </w:r>
    </w:p>
    <w:p w14:paraId="4195BB8A" w14:textId="77777777" w:rsidR="00AB005F" w:rsidRPr="004C447D" w:rsidRDefault="00AB005F" w:rsidP="004C447D">
      <w:pPr>
        <w:pStyle w:val="Sinespaciado10"/>
        <w:spacing w:line="276" w:lineRule="auto"/>
        <w:ind w:firstLine="2835"/>
        <w:jc w:val="both"/>
        <w:rPr>
          <w:rFonts w:ascii="Arial" w:hAnsi="Arial" w:cs="Arial"/>
          <w:sz w:val="24"/>
          <w:szCs w:val="24"/>
          <w:lang w:val="es-ES" w:eastAsia="es-ES"/>
        </w:rPr>
      </w:pPr>
    </w:p>
    <w:p w14:paraId="6DE60FFB" w14:textId="7D7ECBE2" w:rsidR="004E2C22" w:rsidRPr="004C447D" w:rsidRDefault="004E2C22"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lang w:val="es-ES" w:eastAsia="es-ES"/>
        </w:rPr>
        <w:t xml:space="preserve">6. El </w:t>
      </w:r>
      <w:r w:rsidRPr="004C447D">
        <w:rPr>
          <w:rFonts w:ascii="Arial" w:hAnsi="Arial" w:cs="Arial"/>
          <w:sz w:val="24"/>
          <w:szCs w:val="24"/>
        </w:rPr>
        <w:t>CONSORCIO FONDO DE ATENCIÓN EN SALUD PPL 2019, integrado por la FIDUPREVISORA SA y FIDUAGRARIA SA, en su calidad de vocero y administrador fiduciario de los recursos dispuestos en el PATRIMONIO AUTÓNOMO FONDO NACIONAL DE SALUD DE LAS PERSONAS PRIVADAS DE LA LIBERTAD, hizo un recuento de los antecedentes del contrato de fiducia mercantil suscrito entre la USPEC, la FIDUPREVISORA SA y FIDUAGRARIA SA, para concluir que carece de legitimación en la causa por pasiva, por cuanto no tiene competencia alguna frente a la prestación de los servicios médicos que por ley están reservados a las EPS, IPS, las Empresas Sociales del Estado y demás entidades del sistema general de seguridad social en salud, ya que solo es un administrador de los recursos del patrimonio autónomo. Respecto al derecho de petición afirma que fue dirigido al área de sanidad del EPMSC PEREIRA (ERE) y nunca fue remitido a sus instalaciones, tal como lo indica el artículo 21 de la ley 1755 de 2015, por lo cual, en este caso, se presumiría que el área de sanidad del EPMSC PEREIRA (ERE) era la competente dentro del centro penitenciario para dar respuesta a la petición del accionante. Evidencia que el actor se encuentra afiliado a SALUD TOTAL EPS SA, bajo el régimen contributivo desde el 11 de agosto de 2008, en calidad de cotizante, por lo que no es competente para la prestación del servicio de salud, sino aquella entidad. Solicita su desvinculación y se requiera al EPMSC PEREIRA (ERE), para que informe cuales han sido las labores administrativas para la solicitud del interno ante la EPS SALUD TOTAL SA, y que esta última preste el servicio de salud que requiere el señor JULIO ALE</w:t>
      </w:r>
      <w:r w:rsidR="00E120BE" w:rsidRPr="004C447D">
        <w:rPr>
          <w:rFonts w:ascii="Arial" w:hAnsi="Arial" w:cs="Arial"/>
          <w:sz w:val="24"/>
          <w:szCs w:val="24"/>
        </w:rPr>
        <w:t>JANDRO</w:t>
      </w:r>
      <w:r w:rsidRPr="004C447D">
        <w:rPr>
          <w:rFonts w:ascii="Arial" w:hAnsi="Arial" w:cs="Arial"/>
          <w:sz w:val="24"/>
          <w:szCs w:val="24"/>
        </w:rPr>
        <w:t xml:space="preserve"> CORRALES HERRERA mientras se encuentra interno.</w:t>
      </w:r>
    </w:p>
    <w:p w14:paraId="2DFFFCE8" w14:textId="77777777" w:rsidR="004E2C22" w:rsidRPr="004C447D" w:rsidRDefault="004E2C22" w:rsidP="004C447D">
      <w:pPr>
        <w:pStyle w:val="Sinespaciado10"/>
        <w:spacing w:line="276" w:lineRule="auto"/>
        <w:ind w:firstLine="2835"/>
        <w:jc w:val="both"/>
        <w:rPr>
          <w:rFonts w:ascii="Arial" w:hAnsi="Arial" w:cs="Arial"/>
          <w:sz w:val="24"/>
          <w:szCs w:val="24"/>
          <w:lang w:val="es-ES" w:eastAsia="es-ES"/>
        </w:rPr>
      </w:pPr>
    </w:p>
    <w:p w14:paraId="0F5909B3" w14:textId="77777777" w:rsidR="00731098" w:rsidRPr="004C447D" w:rsidRDefault="00731098" w:rsidP="004C447D">
      <w:pPr>
        <w:pStyle w:val="Sinespaciado10"/>
        <w:spacing w:line="276" w:lineRule="auto"/>
        <w:ind w:firstLine="2835"/>
        <w:rPr>
          <w:rFonts w:ascii="Arial" w:hAnsi="Arial" w:cs="Arial"/>
          <w:b/>
          <w:sz w:val="24"/>
          <w:szCs w:val="24"/>
        </w:rPr>
      </w:pPr>
      <w:r w:rsidRPr="004C447D">
        <w:rPr>
          <w:rFonts w:ascii="Arial" w:hAnsi="Arial" w:cs="Arial"/>
          <w:b/>
          <w:sz w:val="24"/>
          <w:szCs w:val="24"/>
        </w:rPr>
        <w:lastRenderedPageBreak/>
        <w:t xml:space="preserve">III. EL FALLO IMPUGNADO </w:t>
      </w:r>
    </w:p>
    <w:p w14:paraId="65D5D218"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56E9DA27" w14:textId="0F4531C7" w:rsidR="00731098" w:rsidRPr="004C447D" w:rsidRDefault="00731098" w:rsidP="004C447D">
      <w:pPr>
        <w:pStyle w:val="Sinespaciado10"/>
        <w:tabs>
          <w:tab w:val="left" w:pos="3119"/>
        </w:tabs>
        <w:spacing w:line="276" w:lineRule="auto"/>
        <w:ind w:firstLine="2835"/>
        <w:jc w:val="both"/>
        <w:rPr>
          <w:rFonts w:ascii="Arial" w:hAnsi="Arial" w:cs="Arial"/>
          <w:sz w:val="24"/>
          <w:szCs w:val="24"/>
        </w:rPr>
      </w:pPr>
      <w:r w:rsidRPr="004C447D">
        <w:rPr>
          <w:rFonts w:ascii="Arial" w:hAnsi="Arial" w:cs="Arial"/>
          <w:sz w:val="24"/>
          <w:szCs w:val="24"/>
        </w:rPr>
        <w:t xml:space="preserve">Culminó la primera instancia con sentencia del </w:t>
      </w:r>
      <w:r w:rsidR="0004229D" w:rsidRPr="004C447D">
        <w:rPr>
          <w:rFonts w:ascii="Arial" w:hAnsi="Arial" w:cs="Arial"/>
          <w:sz w:val="24"/>
          <w:szCs w:val="24"/>
        </w:rPr>
        <w:t>28</w:t>
      </w:r>
      <w:r w:rsidRPr="004C447D">
        <w:rPr>
          <w:rFonts w:ascii="Arial" w:hAnsi="Arial" w:cs="Arial"/>
          <w:sz w:val="24"/>
          <w:szCs w:val="24"/>
        </w:rPr>
        <w:t xml:space="preserve"> de </w:t>
      </w:r>
      <w:r w:rsidR="0004229D" w:rsidRPr="004C447D">
        <w:rPr>
          <w:rFonts w:ascii="Arial" w:hAnsi="Arial" w:cs="Arial"/>
          <w:sz w:val="24"/>
          <w:szCs w:val="24"/>
        </w:rPr>
        <w:t>abril</w:t>
      </w:r>
      <w:r w:rsidRPr="004C447D">
        <w:rPr>
          <w:rFonts w:ascii="Arial" w:hAnsi="Arial" w:cs="Arial"/>
          <w:sz w:val="24"/>
          <w:szCs w:val="24"/>
        </w:rPr>
        <w:t xml:space="preserve"> pasado que concedió el amparo l</w:t>
      </w:r>
      <w:r w:rsidR="00E120BE" w:rsidRPr="004C447D">
        <w:rPr>
          <w:rFonts w:ascii="Arial" w:hAnsi="Arial" w:cs="Arial"/>
          <w:sz w:val="24"/>
          <w:szCs w:val="24"/>
        </w:rPr>
        <w:t>os</w:t>
      </w:r>
      <w:r w:rsidRPr="004C447D">
        <w:rPr>
          <w:rFonts w:ascii="Arial" w:hAnsi="Arial" w:cs="Arial"/>
          <w:sz w:val="24"/>
          <w:szCs w:val="24"/>
        </w:rPr>
        <w:t xml:space="preserve"> derecho</w:t>
      </w:r>
      <w:r w:rsidR="00E120BE" w:rsidRPr="004C447D">
        <w:rPr>
          <w:rFonts w:ascii="Arial" w:hAnsi="Arial" w:cs="Arial"/>
          <w:sz w:val="24"/>
          <w:szCs w:val="24"/>
        </w:rPr>
        <w:t>s</w:t>
      </w:r>
      <w:r w:rsidRPr="004C447D">
        <w:rPr>
          <w:rFonts w:ascii="Arial" w:hAnsi="Arial" w:cs="Arial"/>
          <w:sz w:val="24"/>
          <w:szCs w:val="24"/>
        </w:rPr>
        <w:t xml:space="preserve"> </w:t>
      </w:r>
      <w:r w:rsidR="00E120BE" w:rsidRPr="004C447D">
        <w:rPr>
          <w:rFonts w:ascii="Arial" w:hAnsi="Arial" w:cs="Arial"/>
          <w:sz w:val="24"/>
          <w:szCs w:val="24"/>
        </w:rPr>
        <w:t xml:space="preserve">fundamentales </w:t>
      </w:r>
      <w:r w:rsidRPr="004C447D">
        <w:rPr>
          <w:rFonts w:ascii="Arial" w:hAnsi="Arial" w:cs="Arial"/>
          <w:sz w:val="24"/>
          <w:szCs w:val="24"/>
        </w:rPr>
        <w:t>a la salud,</w:t>
      </w:r>
      <w:r w:rsidR="00E120BE" w:rsidRPr="004C447D">
        <w:rPr>
          <w:rFonts w:ascii="Arial" w:hAnsi="Arial" w:cs="Arial"/>
          <w:sz w:val="24"/>
          <w:szCs w:val="24"/>
        </w:rPr>
        <w:t xml:space="preserve"> vida digna, seguridad social e integridad personal del interno JULIO ALEJANDRO CORRALES HERRERA</w:t>
      </w:r>
      <w:r w:rsidR="003170BC" w:rsidRPr="004C447D">
        <w:rPr>
          <w:rFonts w:ascii="Arial" w:hAnsi="Arial" w:cs="Arial"/>
          <w:sz w:val="24"/>
          <w:szCs w:val="24"/>
        </w:rPr>
        <w:t>,</w:t>
      </w:r>
      <w:r w:rsidRPr="004C447D">
        <w:rPr>
          <w:rFonts w:ascii="Arial" w:hAnsi="Arial" w:cs="Arial"/>
          <w:sz w:val="24"/>
          <w:szCs w:val="24"/>
        </w:rPr>
        <w:t xml:space="preserve"> ordenando</w:t>
      </w:r>
      <w:r w:rsidR="003170BC" w:rsidRPr="004C447D">
        <w:rPr>
          <w:rFonts w:ascii="Arial" w:hAnsi="Arial" w:cs="Arial"/>
          <w:sz w:val="24"/>
          <w:szCs w:val="24"/>
        </w:rPr>
        <w:t xml:space="preserve"> a</w:t>
      </w:r>
      <w:r w:rsidR="003170BC" w:rsidRPr="004C447D">
        <w:rPr>
          <w:rFonts w:ascii="Arial" w:hAnsi="Arial" w:cs="Arial"/>
          <w:sz w:val="24"/>
          <w:szCs w:val="24"/>
          <w:lang w:val="es-ES" w:eastAsia="es-ES"/>
        </w:rPr>
        <w:t>l ESTABLECIMIENTO PENITENCIARIO DE MEDIANA SEGURIDAD Y CARCELARIO ERE DE PEREIRA</w:t>
      </w:r>
      <w:r w:rsidR="003170BC" w:rsidRPr="004C447D">
        <w:rPr>
          <w:rFonts w:ascii="Arial" w:hAnsi="Arial" w:cs="Arial"/>
          <w:sz w:val="24"/>
          <w:szCs w:val="24"/>
        </w:rPr>
        <w:t>,</w:t>
      </w:r>
      <w:r w:rsidR="0004229D" w:rsidRPr="004C447D">
        <w:rPr>
          <w:rFonts w:ascii="Arial" w:hAnsi="Arial" w:cs="Arial"/>
          <w:sz w:val="24"/>
          <w:szCs w:val="24"/>
        </w:rPr>
        <w:t xml:space="preserve"> </w:t>
      </w:r>
      <w:r w:rsidR="003170BC" w:rsidRPr="004C447D">
        <w:rPr>
          <w:rFonts w:ascii="Arial" w:hAnsi="Arial" w:cs="Arial"/>
          <w:sz w:val="24"/>
          <w:szCs w:val="24"/>
        </w:rPr>
        <w:t xml:space="preserve">coordinar con la UNIDAD DE SERVICIOS PENITENCIARIOS Y CARCELARIOS – USPEC, </w:t>
      </w:r>
      <w:r w:rsidR="003170BC" w:rsidRPr="004C447D">
        <w:rPr>
          <w:rFonts w:ascii="Arial" w:hAnsi="Arial" w:cs="Arial"/>
          <w:sz w:val="24"/>
          <w:szCs w:val="24"/>
          <w:lang w:val="es-ES" w:eastAsia="es-ES"/>
        </w:rPr>
        <w:t xml:space="preserve">para </w:t>
      </w:r>
      <w:r w:rsidR="006B3D78" w:rsidRPr="004C447D">
        <w:rPr>
          <w:rFonts w:ascii="Arial" w:hAnsi="Arial" w:cs="Arial"/>
          <w:sz w:val="24"/>
          <w:szCs w:val="24"/>
          <w:lang w:val="es-ES" w:eastAsia="es-ES"/>
        </w:rPr>
        <w:t>que “</w:t>
      </w:r>
      <w:r w:rsidR="006B3D78" w:rsidRPr="0037323A">
        <w:rPr>
          <w:rFonts w:ascii="Arial" w:hAnsi="Arial" w:cs="Arial"/>
          <w:szCs w:val="24"/>
          <w:lang w:val="es-ES" w:eastAsia="es-ES"/>
        </w:rPr>
        <w:t>…</w:t>
      </w:r>
      <w:r w:rsidR="0037323A" w:rsidRPr="0037323A">
        <w:rPr>
          <w:rFonts w:ascii="Arial" w:hAnsi="Arial" w:cs="Arial"/>
          <w:szCs w:val="24"/>
          <w:lang w:val="es-ES" w:eastAsia="es-ES"/>
        </w:rPr>
        <w:t xml:space="preserve"> </w:t>
      </w:r>
      <w:r w:rsidR="006B3D78" w:rsidRPr="0037323A">
        <w:rPr>
          <w:rFonts w:ascii="Arial" w:hAnsi="Arial" w:cs="Arial"/>
          <w:i/>
          <w:iCs/>
          <w:szCs w:val="24"/>
          <w:lang w:val="es-ES" w:eastAsia="es-ES"/>
        </w:rPr>
        <w:t xml:space="preserve">en forma inmediata procedan a realizar de manera efectiva y sin dilaciones, con la bioseguridad del caso, las remisiones a que haya lugar del interno CORRALES HERRERA, una vez le sean programadas las fechas para efectuarle la radiografía y la consulta de control con la especialidad en cirugía de la mano por parte de la EPS. </w:t>
      </w:r>
      <w:r w:rsidR="00605B80" w:rsidRPr="0037323A">
        <w:rPr>
          <w:rFonts w:ascii="Arial" w:hAnsi="Arial" w:cs="Arial"/>
          <w:i/>
          <w:iCs/>
          <w:szCs w:val="24"/>
          <w:lang w:val="es-ES" w:eastAsia="es-ES"/>
        </w:rPr>
        <w:t>De igual forma, (…) inicien las gestiones pertinentes ante la EPS SALUD TOTAL a la cual está afiliado dicho interno, para garantizarle toda la atención integral y necesaria en salud y que Sea determinados por los especialistas tratantes para las patologías que le aquejan, de manera oportuna y eficaz; facilitando para ello su traslado y realización de los trámites administrativos y logísticas necesarios para que el interno acceda a los servicios de salud, ya sea dentro o fuera del centro de reclusión. No puede admitirse como justificación válida para no realizar un traslado de un interno, la crisis sanitaria por la pandemia del COVID 19 que actualmente vive el País y el mundo, pues en el caso que nos ocupa, las patologías que padece el interno demandante son demasiado graves...</w:t>
      </w:r>
      <w:r w:rsidR="00605B80" w:rsidRPr="004C447D">
        <w:rPr>
          <w:rFonts w:ascii="Arial" w:hAnsi="Arial" w:cs="Arial"/>
          <w:i/>
          <w:iCs/>
          <w:sz w:val="24"/>
          <w:szCs w:val="24"/>
          <w:lang w:val="es-ES" w:eastAsia="es-ES"/>
        </w:rPr>
        <w:t>”</w:t>
      </w:r>
      <w:r w:rsidRPr="004C447D">
        <w:rPr>
          <w:rFonts w:ascii="Arial" w:hAnsi="Arial" w:cs="Arial"/>
          <w:sz w:val="24"/>
          <w:szCs w:val="24"/>
        </w:rPr>
        <w:t xml:space="preserve">. Para decidir así, previa cita jurisprudencial </w:t>
      </w:r>
      <w:r w:rsidR="00605B80" w:rsidRPr="004C447D">
        <w:rPr>
          <w:rFonts w:ascii="Arial" w:hAnsi="Arial" w:cs="Arial"/>
          <w:sz w:val="24"/>
          <w:szCs w:val="24"/>
        </w:rPr>
        <w:t xml:space="preserve">que consideró </w:t>
      </w:r>
      <w:r w:rsidRPr="004C447D">
        <w:rPr>
          <w:rFonts w:ascii="Arial" w:hAnsi="Arial" w:cs="Arial"/>
          <w:sz w:val="24"/>
          <w:szCs w:val="24"/>
        </w:rPr>
        <w:t>aplicable al caso concreto, expuso que, “</w:t>
      </w:r>
      <w:r w:rsidR="00605B80" w:rsidRPr="0037323A">
        <w:rPr>
          <w:rFonts w:ascii="Arial" w:hAnsi="Arial" w:cs="Arial"/>
          <w:szCs w:val="24"/>
        </w:rPr>
        <w:t>…</w:t>
      </w:r>
      <w:r w:rsidR="0037323A" w:rsidRPr="0037323A">
        <w:rPr>
          <w:rFonts w:ascii="Arial" w:hAnsi="Arial" w:cs="Arial"/>
          <w:szCs w:val="24"/>
        </w:rPr>
        <w:t xml:space="preserve"> </w:t>
      </w:r>
      <w:r w:rsidR="00605B80" w:rsidRPr="0037323A">
        <w:rPr>
          <w:rFonts w:ascii="Arial" w:hAnsi="Arial" w:cs="Arial"/>
          <w:i/>
          <w:szCs w:val="24"/>
        </w:rPr>
        <w:t>en efecto el establecimiento carcelario LA 40, no ha actuado con la suficiente diligencia y cuidado tendiente a salvaguardar la salud y vida digna del actor, debiendo de manera acuciosa realizar los trámites administrativos internos con la Unidad de Servicios Penitenciarios y Carcelarios -USPEC-, para la atención oportuna en salud que requiere el interno Julio Alejandro Corrales Herrera. Dicha entidad, en su respuesta a la tutela, se centró en otros aspectos, por ejemplo no abordó el tema de la fractura que sufrió en su mano dentro del mismo establecimiento carcelario, llevándolo a que se le practicara un procedimiento quirúrgico, pero que al día de hoy no le han realizado control alguno, ni siquiera le fue retirado el dispositivo implantado, con lo cual se demuestra que sí se le están vulnerado sus derechos fundamentales a la salud y vida en condiciones dignas a que tiene derecho.</w:t>
      </w:r>
      <w:r w:rsidR="003165D1" w:rsidRPr="0037323A">
        <w:rPr>
          <w:rFonts w:ascii="Arial" w:hAnsi="Arial" w:cs="Arial"/>
          <w:i/>
          <w:szCs w:val="24"/>
        </w:rPr>
        <w:t xml:space="preserve"> </w:t>
      </w:r>
      <w:r w:rsidR="00605B80" w:rsidRPr="0037323A">
        <w:rPr>
          <w:rFonts w:ascii="Arial" w:hAnsi="Arial" w:cs="Arial"/>
          <w:i/>
          <w:szCs w:val="24"/>
        </w:rPr>
        <w:t>Cosa distinta sucede sobre la vulneración del derecho de petición, el cual, fue superado al darle respuesta a lo solicitado por la abogada del afectado, quien efectivamente confirmó que le fue entregada la respuesta a través de su correo electrónico</w:t>
      </w:r>
      <w:r w:rsidRPr="004C447D">
        <w:rPr>
          <w:rFonts w:ascii="Arial" w:hAnsi="Arial" w:cs="Arial"/>
          <w:sz w:val="24"/>
          <w:szCs w:val="24"/>
        </w:rPr>
        <w:t xml:space="preserve">”. </w:t>
      </w:r>
      <w:r w:rsidR="00961BF2" w:rsidRPr="004C447D">
        <w:rPr>
          <w:rFonts w:ascii="Arial" w:hAnsi="Arial" w:cs="Arial"/>
          <w:sz w:val="24"/>
          <w:szCs w:val="24"/>
        </w:rPr>
        <w:t>(</w:t>
      </w:r>
      <w:proofErr w:type="gramStart"/>
      <w:r w:rsidR="00961BF2" w:rsidRPr="004C447D">
        <w:rPr>
          <w:rFonts w:ascii="Arial" w:hAnsi="Arial" w:cs="Arial"/>
          <w:sz w:val="24"/>
          <w:szCs w:val="24"/>
        </w:rPr>
        <w:t>fls</w:t>
      </w:r>
      <w:proofErr w:type="gramEnd"/>
      <w:r w:rsidR="00961BF2" w:rsidRPr="004C447D">
        <w:rPr>
          <w:rFonts w:ascii="Arial" w:hAnsi="Arial" w:cs="Arial"/>
          <w:sz w:val="24"/>
          <w:szCs w:val="24"/>
        </w:rPr>
        <w:t>. 1-12 Cuaderno Principal – Parte 3 - Expediente Digital)</w:t>
      </w:r>
      <w:r w:rsidR="00961BF2" w:rsidRPr="004C447D">
        <w:rPr>
          <w:rFonts w:ascii="Arial" w:hAnsi="Arial" w:cs="Arial"/>
          <w:sz w:val="24"/>
          <w:szCs w:val="24"/>
          <w:lang w:val="es-ES" w:eastAsia="es-ES"/>
        </w:rPr>
        <w:t>.</w:t>
      </w:r>
    </w:p>
    <w:p w14:paraId="6462F889" w14:textId="77777777" w:rsidR="00731098" w:rsidRPr="004C447D" w:rsidRDefault="00731098" w:rsidP="004C447D">
      <w:pPr>
        <w:pStyle w:val="Sinespaciado10"/>
        <w:tabs>
          <w:tab w:val="left" w:pos="3119"/>
        </w:tabs>
        <w:spacing w:line="276" w:lineRule="auto"/>
        <w:ind w:firstLine="2835"/>
        <w:jc w:val="both"/>
        <w:rPr>
          <w:rFonts w:ascii="Arial" w:hAnsi="Arial" w:cs="Arial"/>
          <w:sz w:val="24"/>
          <w:szCs w:val="24"/>
        </w:rPr>
      </w:pPr>
    </w:p>
    <w:p w14:paraId="43E58EF7" w14:textId="77777777" w:rsidR="00731098" w:rsidRPr="004C447D" w:rsidRDefault="00731098" w:rsidP="004C447D">
      <w:pPr>
        <w:pStyle w:val="Sinespaciado10"/>
        <w:tabs>
          <w:tab w:val="left" w:pos="3119"/>
        </w:tabs>
        <w:spacing w:line="276" w:lineRule="auto"/>
        <w:ind w:firstLine="2835"/>
        <w:jc w:val="both"/>
        <w:rPr>
          <w:rFonts w:ascii="Arial" w:hAnsi="Arial" w:cs="Arial"/>
          <w:b/>
          <w:sz w:val="24"/>
          <w:szCs w:val="24"/>
        </w:rPr>
      </w:pPr>
      <w:r w:rsidRPr="004C447D">
        <w:rPr>
          <w:rFonts w:ascii="Arial" w:hAnsi="Arial" w:cs="Arial"/>
          <w:b/>
          <w:sz w:val="24"/>
          <w:szCs w:val="24"/>
        </w:rPr>
        <w:t>IV. LA IMPUGNACIÓN</w:t>
      </w:r>
    </w:p>
    <w:p w14:paraId="58AA627C" w14:textId="77777777" w:rsidR="00731098" w:rsidRPr="004C447D" w:rsidRDefault="00731098" w:rsidP="004C447D">
      <w:pPr>
        <w:pStyle w:val="Sinespaciado10"/>
        <w:tabs>
          <w:tab w:val="left" w:pos="3119"/>
        </w:tabs>
        <w:spacing w:line="276" w:lineRule="auto"/>
        <w:ind w:firstLine="2835"/>
        <w:jc w:val="both"/>
        <w:rPr>
          <w:rFonts w:ascii="Arial" w:hAnsi="Arial" w:cs="Arial"/>
          <w:sz w:val="24"/>
          <w:szCs w:val="24"/>
        </w:rPr>
      </w:pPr>
    </w:p>
    <w:p w14:paraId="1B911733" w14:textId="65391FEF" w:rsidR="00731098" w:rsidRPr="004C447D" w:rsidRDefault="00731098" w:rsidP="004C447D">
      <w:pPr>
        <w:pStyle w:val="Sinespaciado10"/>
        <w:tabs>
          <w:tab w:val="left" w:pos="3119"/>
        </w:tabs>
        <w:spacing w:line="276" w:lineRule="auto"/>
        <w:ind w:firstLine="2835"/>
        <w:jc w:val="both"/>
        <w:rPr>
          <w:rFonts w:ascii="Arial" w:hAnsi="Arial" w:cs="Arial"/>
          <w:sz w:val="24"/>
          <w:szCs w:val="24"/>
        </w:rPr>
      </w:pPr>
      <w:r w:rsidRPr="004C447D">
        <w:rPr>
          <w:rFonts w:ascii="Arial" w:hAnsi="Arial" w:cs="Arial"/>
          <w:sz w:val="24"/>
          <w:szCs w:val="24"/>
          <w:lang w:val="es-ES" w:eastAsia="es-ES"/>
        </w:rPr>
        <w:t xml:space="preserve">La </w:t>
      </w:r>
      <w:r w:rsidRPr="004C447D">
        <w:rPr>
          <w:rFonts w:ascii="Arial" w:hAnsi="Arial" w:cs="Arial"/>
          <w:sz w:val="24"/>
          <w:szCs w:val="24"/>
        </w:rPr>
        <w:t>Unidad de Servicios Penitenciarios y Carcelarios – USPEC</w:t>
      </w:r>
      <w:r w:rsidRPr="004C447D">
        <w:rPr>
          <w:rFonts w:ascii="Arial" w:hAnsi="Arial" w:cs="Arial"/>
          <w:sz w:val="24"/>
          <w:szCs w:val="24"/>
          <w:lang w:val="es-ES" w:eastAsia="es-ES"/>
        </w:rPr>
        <w:t xml:space="preserve">, </w:t>
      </w:r>
      <w:r w:rsidRPr="004C447D">
        <w:rPr>
          <w:rFonts w:ascii="Arial" w:hAnsi="Arial" w:cs="Arial"/>
          <w:sz w:val="24"/>
          <w:szCs w:val="24"/>
        </w:rPr>
        <w:t>impugnó la sentencia, con similares argumentos a los expuestos en la contestación de la demanda, al considerar que no es competente para dar cumplimiento a lo ordenado en el fallo de tutela</w:t>
      </w:r>
      <w:r w:rsidR="00A65B16" w:rsidRPr="004C447D">
        <w:rPr>
          <w:rFonts w:ascii="Arial" w:hAnsi="Arial" w:cs="Arial"/>
          <w:sz w:val="24"/>
          <w:szCs w:val="24"/>
        </w:rPr>
        <w:t>, ya que no puede ejercer funciones distintas a las que le asigna la ley, en virtud del principio de legalidad consagrado en el artículo 121 de la Constitución Política, y que una decisión contraria resultaría afectando justamente al particular que ejerce la acción de tutela, pues enfrentaría a la entidad a una orden judicial para cuyo cumplimiento no tiene competencia</w:t>
      </w:r>
      <w:r w:rsidRPr="004C447D">
        <w:rPr>
          <w:rFonts w:ascii="Arial" w:hAnsi="Arial" w:cs="Arial"/>
          <w:sz w:val="24"/>
          <w:szCs w:val="24"/>
        </w:rPr>
        <w:t xml:space="preserve">. Solicita </w:t>
      </w:r>
      <w:r w:rsidR="0029164C" w:rsidRPr="004C447D">
        <w:rPr>
          <w:rFonts w:ascii="Arial" w:hAnsi="Arial" w:cs="Arial"/>
          <w:sz w:val="24"/>
          <w:szCs w:val="24"/>
        </w:rPr>
        <w:t>que las órdenes emitidas a la USPEC se modifiquen en el sentido de aclarar o adicionar que las mismas deben cumplirse dentro del ámbito de las competencias de las entidades accionadas</w:t>
      </w:r>
      <w:r w:rsidRPr="004C447D">
        <w:rPr>
          <w:rFonts w:ascii="Arial" w:hAnsi="Arial" w:cs="Arial"/>
          <w:sz w:val="24"/>
          <w:szCs w:val="24"/>
        </w:rPr>
        <w:t xml:space="preserve">. </w:t>
      </w:r>
      <w:r w:rsidR="0029164C" w:rsidRPr="004C447D">
        <w:rPr>
          <w:rFonts w:ascii="Arial" w:hAnsi="Arial" w:cs="Arial"/>
          <w:sz w:val="24"/>
          <w:szCs w:val="24"/>
        </w:rPr>
        <w:t xml:space="preserve">(fls. 15-20 Cuaderno Principal – Parte 3 </w:t>
      </w:r>
      <w:r w:rsidR="0037323A">
        <w:rPr>
          <w:rFonts w:ascii="Arial" w:hAnsi="Arial" w:cs="Arial"/>
          <w:sz w:val="24"/>
          <w:szCs w:val="24"/>
        </w:rPr>
        <w:t>–</w:t>
      </w:r>
      <w:r w:rsidR="0029164C" w:rsidRPr="004C447D">
        <w:rPr>
          <w:rFonts w:ascii="Arial" w:hAnsi="Arial" w:cs="Arial"/>
          <w:sz w:val="24"/>
          <w:szCs w:val="24"/>
        </w:rPr>
        <w:t xml:space="preserve"> Expediente Digital)</w:t>
      </w:r>
      <w:r w:rsidR="0029164C" w:rsidRPr="004C447D">
        <w:rPr>
          <w:rFonts w:ascii="Arial" w:hAnsi="Arial" w:cs="Arial"/>
          <w:sz w:val="24"/>
          <w:szCs w:val="24"/>
          <w:lang w:val="es-ES" w:eastAsia="es-ES"/>
        </w:rPr>
        <w:t>.</w:t>
      </w:r>
    </w:p>
    <w:p w14:paraId="1E701E62" w14:textId="77777777" w:rsidR="00961BF2" w:rsidRPr="004C447D" w:rsidRDefault="00961BF2" w:rsidP="004C447D">
      <w:pPr>
        <w:pStyle w:val="Sinespaciado10"/>
        <w:spacing w:line="276" w:lineRule="auto"/>
        <w:ind w:firstLine="2835"/>
        <w:rPr>
          <w:rFonts w:ascii="Arial" w:hAnsi="Arial" w:cs="Arial"/>
          <w:b/>
          <w:spacing w:val="-3"/>
          <w:sz w:val="24"/>
          <w:szCs w:val="24"/>
        </w:rPr>
      </w:pPr>
    </w:p>
    <w:p w14:paraId="2833C570" w14:textId="0F9D3E6A" w:rsidR="00731098" w:rsidRPr="004C447D" w:rsidRDefault="00731098" w:rsidP="004C447D">
      <w:pPr>
        <w:pStyle w:val="Sinespaciado10"/>
        <w:spacing w:line="276" w:lineRule="auto"/>
        <w:ind w:firstLine="2835"/>
        <w:rPr>
          <w:rFonts w:ascii="Arial" w:hAnsi="Arial" w:cs="Arial"/>
          <w:b/>
          <w:spacing w:val="-3"/>
          <w:sz w:val="24"/>
          <w:szCs w:val="24"/>
        </w:rPr>
      </w:pPr>
      <w:r w:rsidRPr="004C447D">
        <w:rPr>
          <w:rFonts w:ascii="Arial" w:hAnsi="Arial" w:cs="Arial"/>
          <w:b/>
          <w:spacing w:val="-3"/>
          <w:sz w:val="24"/>
          <w:szCs w:val="24"/>
        </w:rPr>
        <w:t>V. CONSIDERACIONES DE LA SALA</w:t>
      </w:r>
    </w:p>
    <w:p w14:paraId="652A1F38" w14:textId="77777777" w:rsidR="00731098" w:rsidRPr="004C447D" w:rsidRDefault="00731098" w:rsidP="004C447D">
      <w:pPr>
        <w:pStyle w:val="Sinespaciado10"/>
        <w:spacing w:line="276" w:lineRule="auto"/>
        <w:ind w:firstLine="2835"/>
        <w:jc w:val="both"/>
        <w:rPr>
          <w:rFonts w:ascii="Arial" w:hAnsi="Arial" w:cs="Arial"/>
          <w:spacing w:val="-3"/>
          <w:sz w:val="24"/>
          <w:szCs w:val="24"/>
        </w:rPr>
      </w:pPr>
    </w:p>
    <w:p w14:paraId="1BFC96C4" w14:textId="77777777"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 xml:space="preserve">1. </w:t>
      </w:r>
      <w:r w:rsidRPr="004C447D">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r w:rsidRPr="004C447D">
        <w:rPr>
          <w:rFonts w:ascii="Arial" w:hAnsi="Arial" w:cs="Arial"/>
          <w:sz w:val="24"/>
          <w:szCs w:val="24"/>
        </w:rPr>
        <w:t>.</w:t>
      </w:r>
    </w:p>
    <w:p w14:paraId="44309480" w14:textId="77777777" w:rsidR="00731098" w:rsidRPr="004C447D" w:rsidRDefault="00731098" w:rsidP="004C447D">
      <w:pPr>
        <w:pStyle w:val="Sinespaciado2"/>
        <w:spacing w:line="276" w:lineRule="auto"/>
        <w:ind w:firstLine="2835"/>
        <w:jc w:val="both"/>
        <w:rPr>
          <w:rFonts w:ascii="Arial" w:hAnsi="Arial" w:cs="Arial"/>
          <w:sz w:val="24"/>
          <w:szCs w:val="24"/>
        </w:rPr>
      </w:pPr>
    </w:p>
    <w:p w14:paraId="16BDCE4A" w14:textId="77777777" w:rsidR="00731098" w:rsidRPr="004C447D" w:rsidRDefault="00731098" w:rsidP="004C447D">
      <w:pPr>
        <w:pStyle w:val="Sinespaciado2"/>
        <w:spacing w:line="276" w:lineRule="auto"/>
        <w:ind w:firstLine="2835"/>
        <w:jc w:val="both"/>
        <w:rPr>
          <w:rFonts w:ascii="Arial" w:hAnsi="Arial" w:cs="Arial"/>
          <w:spacing w:val="-3"/>
          <w:sz w:val="24"/>
          <w:szCs w:val="24"/>
        </w:rPr>
      </w:pPr>
      <w:r w:rsidRPr="004C447D">
        <w:rPr>
          <w:rFonts w:ascii="Arial" w:hAnsi="Arial" w:cs="Arial"/>
          <w:sz w:val="24"/>
          <w:szCs w:val="24"/>
        </w:rPr>
        <w:t>2.</w:t>
      </w:r>
      <w:r w:rsidRPr="004C447D">
        <w:rPr>
          <w:rFonts w:ascii="Arial" w:hAnsi="Arial" w:cs="Arial"/>
          <w:spacing w:val="-3"/>
          <w:sz w:val="24"/>
          <w:szCs w:val="24"/>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14:paraId="0A9FB3EB"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2BC5F957" w14:textId="77777777" w:rsidR="00731098" w:rsidRPr="004C447D" w:rsidRDefault="00731098" w:rsidP="004C447D">
      <w:pPr>
        <w:pStyle w:val="Sinespaciado10"/>
        <w:spacing w:line="276" w:lineRule="auto"/>
        <w:ind w:firstLine="2835"/>
        <w:jc w:val="both"/>
        <w:rPr>
          <w:rFonts w:ascii="Arial" w:hAnsi="Arial" w:cs="Arial"/>
          <w:spacing w:val="-3"/>
          <w:sz w:val="24"/>
          <w:szCs w:val="24"/>
        </w:rPr>
      </w:pPr>
      <w:r w:rsidRPr="004C447D">
        <w:rPr>
          <w:rFonts w:ascii="Arial" w:hAnsi="Arial" w:cs="Arial"/>
          <w:sz w:val="24"/>
          <w:szCs w:val="24"/>
        </w:rPr>
        <w:t xml:space="preserve">3. </w:t>
      </w:r>
      <w:r w:rsidRPr="004C447D">
        <w:rPr>
          <w:rFonts w:ascii="Arial" w:hAnsi="Arial" w:cs="Arial"/>
          <w:spacing w:val="-3"/>
          <w:sz w:val="24"/>
          <w:szCs w:val="24"/>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14:paraId="64FB5692" w14:textId="77777777" w:rsidR="00731098" w:rsidRPr="004C447D" w:rsidRDefault="00731098" w:rsidP="004C447D">
      <w:pPr>
        <w:pStyle w:val="Sinespaciado10"/>
        <w:spacing w:line="276" w:lineRule="auto"/>
        <w:ind w:firstLine="2835"/>
        <w:jc w:val="both"/>
        <w:rPr>
          <w:rFonts w:ascii="Arial" w:hAnsi="Arial" w:cs="Arial"/>
          <w:spacing w:val="-3"/>
          <w:sz w:val="24"/>
          <w:szCs w:val="24"/>
        </w:rPr>
      </w:pPr>
    </w:p>
    <w:p w14:paraId="19350252" w14:textId="77777777"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z w:val="24"/>
          <w:szCs w:val="24"/>
        </w:rPr>
        <w:t>4. La Ley 1751 de 2015, por medio de la cual se regula el derecho fundamental a la salud y en su artículo 2°, señaló:</w:t>
      </w:r>
    </w:p>
    <w:p w14:paraId="21A6D11E"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17B130C3" w14:textId="77777777" w:rsidR="00731098" w:rsidRPr="0037323A" w:rsidRDefault="00731098" w:rsidP="0037323A">
      <w:pPr>
        <w:pStyle w:val="Sinespaciado10"/>
        <w:ind w:left="426" w:right="418"/>
        <w:jc w:val="both"/>
        <w:rPr>
          <w:rFonts w:ascii="Arial" w:hAnsi="Arial" w:cs="Arial"/>
          <w:i/>
          <w:szCs w:val="24"/>
        </w:rPr>
      </w:pPr>
      <w:r w:rsidRPr="0037323A">
        <w:rPr>
          <w:rFonts w:ascii="Arial" w:hAnsi="Arial" w:cs="Arial"/>
          <w:i/>
          <w:szCs w:val="24"/>
        </w:rPr>
        <w:t>“Naturaleza y contenido del derecho fundamental a la salud. El derecho fundamental a la salud es autónomo e irrenunciable en lo individual y en lo colectivo.</w:t>
      </w:r>
    </w:p>
    <w:p w14:paraId="03A8598C" w14:textId="77777777" w:rsidR="00731098" w:rsidRPr="0037323A" w:rsidRDefault="00731098" w:rsidP="0037323A">
      <w:pPr>
        <w:pStyle w:val="Sinespaciado10"/>
        <w:ind w:left="426" w:right="418"/>
        <w:jc w:val="both"/>
        <w:rPr>
          <w:rFonts w:ascii="Arial" w:hAnsi="Arial" w:cs="Arial"/>
          <w:i/>
          <w:szCs w:val="24"/>
        </w:rPr>
      </w:pPr>
    </w:p>
    <w:p w14:paraId="6C8005E1" w14:textId="77777777" w:rsidR="00731098" w:rsidRPr="0037323A" w:rsidRDefault="00731098" w:rsidP="0037323A">
      <w:pPr>
        <w:pStyle w:val="Sinespaciado10"/>
        <w:ind w:left="426" w:right="418"/>
        <w:jc w:val="both"/>
        <w:rPr>
          <w:rFonts w:ascii="Arial" w:hAnsi="Arial" w:cs="Arial"/>
          <w:i/>
          <w:szCs w:val="24"/>
        </w:rPr>
      </w:pPr>
      <w:r w:rsidRPr="0037323A">
        <w:rPr>
          <w:rFonts w:ascii="Arial" w:hAnsi="Arial" w:cs="Arial"/>
          <w:i/>
          <w:szCs w:val="24"/>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14:paraId="066E8785" w14:textId="77777777" w:rsidR="00731098" w:rsidRPr="004C447D" w:rsidRDefault="00731098" w:rsidP="004C447D">
      <w:pPr>
        <w:pStyle w:val="Sinespaciado10"/>
        <w:spacing w:line="276" w:lineRule="auto"/>
        <w:ind w:firstLine="2835"/>
        <w:rPr>
          <w:rFonts w:ascii="Arial" w:hAnsi="Arial" w:cs="Arial"/>
          <w:spacing w:val="-3"/>
          <w:sz w:val="24"/>
          <w:szCs w:val="24"/>
        </w:rPr>
      </w:pPr>
    </w:p>
    <w:p w14:paraId="5951B9AE" w14:textId="77777777" w:rsidR="00731098" w:rsidRPr="004C447D" w:rsidRDefault="00731098" w:rsidP="004C447D">
      <w:pPr>
        <w:pStyle w:val="Sinespaciado10"/>
        <w:spacing w:line="276" w:lineRule="auto"/>
        <w:ind w:firstLine="2835"/>
        <w:rPr>
          <w:rFonts w:ascii="Arial" w:hAnsi="Arial" w:cs="Arial"/>
          <w:b/>
          <w:spacing w:val="-3"/>
          <w:sz w:val="24"/>
          <w:szCs w:val="24"/>
        </w:rPr>
      </w:pPr>
      <w:r w:rsidRPr="004C447D">
        <w:rPr>
          <w:rFonts w:ascii="Arial" w:hAnsi="Arial" w:cs="Arial"/>
          <w:b/>
          <w:spacing w:val="-3"/>
          <w:sz w:val="24"/>
          <w:szCs w:val="24"/>
        </w:rPr>
        <w:t>VI. DEL CASO CONCRETO</w:t>
      </w:r>
    </w:p>
    <w:p w14:paraId="2F4D232D" w14:textId="77777777" w:rsidR="00731098" w:rsidRPr="004C447D" w:rsidRDefault="00731098" w:rsidP="004C447D">
      <w:pPr>
        <w:pStyle w:val="Sinespaciado10"/>
        <w:spacing w:line="276" w:lineRule="auto"/>
        <w:ind w:firstLine="2835"/>
        <w:rPr>
          <w:rFonts w:ascii="Arial" w:hAnsi="Arial" w:cs="Arial"/>
          <w:spacing w:val="-3"/>
          <w:sz w:val="24"/>
          <w:szCs w:val="24"/>
        </w:rPr>
      </w:pPr>
    </w:p>
    <w:p w14:paraId="3D4B3C75" w14:textId="33D19B1D" w:rsidR="00731098" w:rsidRPr="004C447D" w:rsidRDefault="00731098" w:rsidP="004C447D">
      <w:pPr>
        <w:pStyle w:val="Sinespaciado3"/>
        <w:spacing w:line="276" w:lineRule="auto"/>
        <w:ind w:firstLine="2835"/>
        <w:jc w:val="both"/>
        <w:rPr>
          <w:rFonts w:ascii="Arial" w:hAnsi="Arial" w:cs="Arial"/>
          <w:sz w:val="24"/>
          <w:szCs w:val="24"/>
        </w:rPr>
      </w:pPr>
      <w:r w:rsidRPr="004C447D">
        <w:rPr>
          <w:rFonts w:ascii="Arial" w:hAnsi="Arial" w:cs="Arial"/>
          <w:sz w:val="24"/>
          <w:szCs w:val="24"/>
        </w:rPr>
        <w:t>1. En abundantes pronunciamientos la Cor</w:t>
      </w:r>
      <w:r w:rsidR="008C5460" w:rsidRPr="004C447D">
        <w:rPr>
          <w:rFonts w:ascii="Arial" w:hAnsi="Arial" w:cs="Arial"/>
          <w:sz w:val="24"/>
          <w:szCs w:val="24"/>
        </w:rPr>
        <w:t>te Constitucional</w:t>
      </w:r>
      <w:r w:rsidRPr="004C447D">
        <w:rPr>
          <w:rFonts w:ascii="Arial" w:hAnsi="Arial" w:cs="Arial"/>
          <w:sz w:val="24"/>
          <w:szCs w:val="24"/>
        </w:rPr>
        <w:t xml:space="preserve">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14:paraId="0A5B1672" w14:textId="77777777" w:rsidR="00731098" w:rsidRPr="004C447D" w:rsidRDefault="00731098" w:rsidP="004C447D">
      <w:pPr>
        <w:pStyle w:val="Sinespaciado3"/>
        <w:spacing w:line="276" w:lineRule="auto"/>
        <w:ind w:firstLine="2835"/>
        <w:jc w:val="both"/>
        <w:rPr>
          <w:rFonts w:ascii="Arial" w:hAnsi="Arial" w:cs="Arial"/>
          <w:sz w:val="24"/>
          <w:szCs w:val="24"/>
        </w:rPr>
      </w:pPr>
    </w:p>
    <w:p w14:paraId="6378C0E5" w14:textId="77777777" w:rsidR="00731098" w:rsidRPr="004C447D" w:rsidRDefault="00731098" w:rsidP="004C447D">
      <w:pPr>
        <w:pStyle w:val="Sinespaciado3"/>
        <w:spacing w:line="276" w:lineRule="auto"/>
        <w:ind w:firstLine="2835"/>
        <w:jc w:val="both"/>
        <w:rPr>
          <w:rFonts w:ascii="Arial" w:hAnsi="Arial" w:cs="Arial"/>
          <w:sz w:val="24"/>
          <w:szCs w:val="24"/>
        </w:rPr>
      </w:pPr>
      <w:r w:rsidRPr="004C447D">
        <w:rPr>
          <w:rFonts w:ascii="Arial" w:hAnsi="Arial" w:cs="Arial"/>
          <w:sz w:val="24"/>
          <w:szCs w:val="24"/>
        </w:rPr>
        <w:lastRenderedPageBreak/>
        <w:t>2. Además, se ha insistido en que la eficacia del amparo reside en que, existiendo certeza de la violación o la amenaza alegada por quien pide la protección, se emita una orden para que la autoridad respecto de la cual se solicita el resguardo, actúe o se abstenga de hacerlo.</w:t>
      </w:r>
    </w:p>
    <w:p w14:paraId="2A8CF4D9" w14:textId="77777777" w:rsidR="00731098" w:rsidRPr="004C447D" w:rsidRDefault="00731098" w:rsidP="004C447D">
      <w:pPr>
        <w:pStyle w:val="Sinespaciado3"/>
        <w:spacing w:line="276" w:lineRule="auto"/>
        <w:ind w:firstLine="2835"/>
        <w:jc w:val="both"/>
        <w:rPr>
          <w:rFonts w:ascii="Arial" w:hAnsi="Arial" w:cs="Arial"/>
          <w:sz w:val="24"/>
          <w:szCs w:val="24"/>
        </w:rPr>
      </w:pPr>
    </w:p>
    <w:p w14:paraId="7C99F2A2" w14:textId="7E840521" w:rsidR="00731098" w:rsidRPr="004C447D" w:rsidRDefault="00731098" w:rsidP="004C447D">
      <w:pPr>
        <w:pStyle w:val="Sinespaciado3"/>
        <w:spacing w:line="276" w:lineRule="auto"/>
        <w:ind w:firstLine="2835"/>
        <w:jc w:val="both"/>
        <w:rPr>
          <w:rFonts w:ascii="Arial" w:hAnsi="Arial" w:cs="Arial"/>
          <w:spacing w:val="-3"/>
          <w:sz w:val="24"/>
          <w:szCs w:val="24"/>
        </w:rPr>
      </w:pPr>
      <w:r w:rsidRPr="004C447D">
        <w:rPr>
          <w:rFonts w:ascii="Arial" w:hAnsi="Arial" w:cs="Arial"/>
          <w:sz w:val="24"/>
          <w:szCs w:val="24"/>
        </w:rPr>
        <w:t xml:space="preserve">3. </w:t>
      </w:r>
      <w:r w:rsidR="00B70ADB" w:rsidRPr="004C447D">
        <w:rPr>
          <w:rFonts w:ascii="Arial" w:hAnsi="Arial" w:cs="Arial"/>
          <w:sz w:val="24"/>
          <w:szCs w:val="24"/>
        </w:rPr>
        <w:t>El</w:t>
      </w:r>
      <w:r w:rsidRPr="004C447D">
        <w:rPr>
          <w:rFonts w:ascii="Arial" w:hAnsi="Arial" w:cs="Arial"/>
          <w:spacing w:val="-3"/>
          <w:sz w:val="24"/>
          <w:szCs w:val="24"/>
        </w:rPr>
        <w:t xml:space="preserve"> funcionari</w:t>
      </w:r>
      <w:r w:rsidR="00B70ADB" w:rsidRPr="004C447D">
        <w:rPr>
          <w:rFonts w:ascii="Arial" w:hAnsi="Arial" w:cs="Arial"/>
          <w:spacing w:val="-3"/>
          <w:sz w:val="24"/>
          <w:szCs w:val="24"/>
        </w:rPr>
        <w:t>o</w:t>
      </w:r>
      <w:r w:rsidRPr="004C447D">
        <w:rPr>
          <w:rFonts w:ascii="Arial" w:hAnsi="Arial" w:cs="Arial"/>
          <w:spacing w:val="-3"/>
          <w:sz w:val="24"/>
          <w:szCs w:val="24"/>
        </w:rPr>
        <w:t xml:space="preserve"> judicial de primer grado, </w:t>
      </w:r>
      <w:r w:rsidRPr="004C447D">
        <w:rPr>
          <w:rFonts w:ascii="Arial" w:hAnsi="Arial" w:cs="Arial"/>
          <w:sz w:val="24"/>
          <w:szCs w:val="24"/>
        </w:rPr>
        <w:t>concedió el amparo</w:t>
      </w:r>
      <w:r w:rsidRPr="004C447D">
        <w:rPr>
          <w:rFonts w:ascii="Arial" w:hAnsi="Arial" w:cs="Arial"/>
          <w:spacing w:val="-3"/>
          <w:sz w:val="24"/>
          <w:szCs w:val="24"/>
        </w:rPr>
        <w:t xml:space="preserve"> reclamado al concluir que “</w:t>
      </w:r>
      <w:r w:rsidR="00E66C7A" w:rsidRPr="0037323A">
        <w:rPr>
          <w:rFonts w:ascii="Arial" w:hAnsi="Arial" w:cs="Arial"/>
          <w:spacing w:val="-3"/>
          <w:sz w:val="22"/>
          <w:szCs w:val="24"/>
        </w:rPr>
        <w:t>…</w:t>
      </w:r>
      <w:r w:rsidR="0037323A" w:rsidRPr="0037323A">
        <w:rPr>
          <w:rFonts w:ascii="Arial" w:hAnsi="Arial" w:cs="Arial"/>
          <w:spacing w:val="-3"/>
          <w:sz w:val="22"/>
          <w:szCs w:val="24"/>
        </w:rPr>
        <w:t xml:space="preserve"> </w:t>
      </w:r>
      <w:r w:rsidR="00E66C7A" w:rsidRPr="0037323A">
        <w:rPr>
          <w:rFonts w:ascii="Arial" w:hAnsi="Arial" w:cs="Arial"/>
          <w:i/>
          <w:spacing w:val="-3"/>
          <w:sz w:val="22"/>
          <w:szCs w:val="24"/>
        </w:rPr>
        <w:t>el establecimiento carcelario LA 40, no ha actuado con la suficiente diligencia y cuidado tendiente a salvaguardar la salud y vida digna del actor, debiendo de manera acuciosa realizar los trámites administrativos internos con la Unidad de Servicios Penitenciarios y Carcelarios -USPEC-, para la atención oportuna en salud que requiere el interno Julio Alejandro Corrales Herrera</w:t>
      </w:r>
      <w:r w:rsidRPr="004C447D">
        <w:rPr>
          <w:rFonts w:ascii="Arial" w:hAnsi="Arial" w:cs="Arial"/>
          <w:spacing w:val="-3"/>
          <w:sz w:val="24"/>
          <w:szCs w:val="24"/>
        </w:rPr>
        <w:t xml:space="preserve">”, por lo que el actuar omisivo y dilatorio del </w:t>
      </w:r>
      <w:r w:rsidR="00B70ADB" w:rsidRPr="004C447D">
        <w:rPr>
          <w:rFonts w:ascii="Arial" w:hAnsi="Arial" w:cs="Arial"/>
          <w:sz w:val="24"/>
          <w:szCs w:val="24"/>
        </w:rPr>
        <w:t xml:space="preserve">ESTABLECIMIENTO PENITENCIARIO DE MEDIANA SEGURIDAD Y CARCELARIO ERE DE PEREIRA y la UNIDAD DE SERVICIOS PENITENCIARIOS Y CARCELARIOS – USPEC, </w:t>
      </w:r>
      <w:r w:rsidRPr="004C447D">
        <w:rPr>
          <w:rFonts w:ascii="Arial" w:hAnsi="Arial" w:cs="Arial"/>
          <w:spacing w:val="-3"/>
          <w:sz w:val="24"/>
          <w:szCs w:val="24"/>
        </w:rPr>
        <w:t xml:space="preserve">vulneran </w:t>
      </w:r>
      <w:r w:rsidR="00E66C7A" w:rsidRPr="004C447D">
        <w:rPr>
          <w:rFonts w:ascii="Arial" w:hAnsi="Arial" w:cs="Arial"/>
          <w:spacing w:val="-3"/>
          <w:sz w:val="24"/>
          <w:szCs w:val="24"/>
        </w:rPr>
        <w:t xml:space="preserve">los derechos fundamentales a la salud y vida en condiciones dignas a que tiene derecho </w:t>
      </w:r>
      <w:r w:rsidR="00B70ADB" w:rsidRPr="004C447D">
        <w:rPr>
          <w:rFonts w:ascii="Arial" w:hAnsi="Arial" w:cs="Arial"/>
          <w:sz w:val="24"/>
          <w:szCs w:val="24"/>
        </w:rPr>
        <w:t>JULIO ALEJANDRO CORRALES HERRERA</w:t>
      </w:r>
      <w:r w:rsidRPr="004C447D">
        <w:rPr>
          <w:rFonts w:ascii="Arial" w:hAnsi="Arial" w:cs="Arial"/>
          <w:spacing w:val="-3"/>
          <w:sz w:val="24"/>
          <w:szCs w:val="24"/>
        </w:rPr>
        <w:t>, persona privada de la libertad</w:t>
      </w:r>
      <w:r w:rsidRPr="004C447D">
        <w:rPr>
          <w:rFonts w:ascii="Arial" w:hAnsi="Arial" w:cs="Arial"/>
          <w:sz w:val="24"/>
          <w:szCs w:val="24"/>
        </w:rPr>
        <w:t>.</w:t>
      </w:r>
    </w:p>
    <w:p w14:paraId="38FE2DD5" w14:textId="77777777" w:rsidR="00731098" w:rsidRPr="004C447D" w:rsidRDefault="00731098" w:rsidP="004C447D">
      <w:pPr>
        <w:pStyle w:val="Sinespaciado3"/>
        <w:spacing w:line="276" w:lineRule="auto"/>
        <w:ind w:firstLine="2835"/>
        <w:jc w:val="both"/>
        <w:rPr>
          <w:rFonts w:ascii="Arial" w:hAnsi="Arial" w:cs="Arial"/>
          <w:spacing w:val="-3"/>
          <w:sz w:val="24"/>
          <w:szCs w:val="24"/>
        </w:rPr>
      </w:pPr>
    </w:p>
    <w:p w14:paraId="0A311D53" w14:textId="35C23621"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spacing w:val="-3"/>
          <w:sz w:val="24"/>
          <w:szCs w:val="24"/>
        </w:rPr>
        <w:t>4. L</w:t>
      </w:r>
      <w:r w:rsidRPr="004C447D">
        <w:rPr>
          <w:rFonts w:ascii="Arial" w:hAnsi="Arial" w:cs="Arial"/>
          <w:sz w:val="24"/>
          <w:szCs w:val="24"/>
          <w:lang w:val="es-ES" w:eastAsia="es-ES"/>
        </w:rPr>
        <w:t xml:space="preserve">a </w:t>
      </w:r>
      <w:r w:rsidRPr="004C447D">
        <w:rPr>
          <w:rFonts w:ascii="Arial" w:hAnsi="Arial" w:cs="Arial"/>
          <w:sz w:val="24"/>
          <w:szCs w:val="24"/>
        </w:rPr>
        <w:t>Unidad de Servicios Penitenciarios y Carcelarios – USPEC</w:t>
      </w:r>
      <w:r w:rsidRPr="004C447D">
        <w:rPr>
          <w:rFonts w:ascii="Arial" w:hAnsi="Arial" w:cs="Arial"/>
          <w:sz w:val="24"/>
          <w:szCs w:val="24"/>
          <w:lang w:val="es-ES" w:eastAsia="es-ES"/>
        </w:rPr>
        <w:t xml:space="preserve">, </w:t>
      </w:r>
      <w:r w:rsidRPr="004C447D">
        <w:rPr>
          <w:rFonts w:ascii="Arial" w:hAnsi="Arial" w:cs="Arial"/>
          <w:sz w:val="24"/>
          <w:szCs w:val="24"/>
        </w:rPr>
        <w:t>impugnó el fallo, para solicitar</w:t>
      </w:r>
      <w:r w:rsidR="008C5460" w:rsidRPr="004C447D">
        <w:rPr>
          <w:rFonts w:ascii="Arial" w:hAnsi="Arial" w:cs="Arial"/>
          <w:sz w:val="24"/>
          <w:szCs w:val="24"/>
        </w:rPr>
        <w:t xml:space="preserve"> que las órdenes emitidas a esa entidad se modifiquen en el sentido de aclarar que las mismas deben cumplirse dentro del ámbito de las competencias de las entidades accionadas</w:t>
      </w:r>
      <w:r w:rsidRPr="004C447D">
        <w:rPr>
          <w:rFonts w:ascii="Arial" w:hAnsi="Arial" w:cs="Arial"/>
          <w:sz w:val="24"/>
          <w:szCs w:val="24"/>
        </w:rPr>
        <w:t xml:space="preserve">, al considerar que carece de </w:t>
      </w:r>
      <w:r w:rsidR="008C5460" w:rsidRPr="004C447D">
        <w:rPr>
          <w:rFonts w:ascii="Arial" w:hAnsi="Arial" w:cs="Arial"/>
          <w:sz w:val="24"/>
          <w:szCs w:val="24"/>
        </w:rPr>
        <w:t xml:space="preserve">tal facultad </w:t>
      </w:r>
      <w:r w:rsidRPr="004C447D">
        <w:rPr>
          <w:rFonts w:ascii="Arial" w:hAnsi="Arial" w:cs="Arial"/>
          <w:sz w:val="24"/>
          <w:szCs w:val="24"/>
        </w:rPr>
        <w:t>para dar cumplimiento a</w:t>
      </w:r>
      <w:r w:rsidR="008C5460" w:rsidRPr="004C447D">
        <w:rPr>
          <w:rFonts w:ascii="Arial" w:hAnsi="Arial" w:cs="Arial"/>
          <w:sz w:val="24"/>
          <w:szCs w:val="24"/>
        </w:rPr>
        <w:t xml:space="preserve"> algunas de aquellas</w:t>
      </w:r>
      <w:r w:rsidRPr="004C447D">
        <w:rPr>
          <w:rFonts w:ascii="Arial" w:hAnsi="Arial" w:cs="Arial"/>
          <w:spacing w:val="-3"/>
          <w:sz w:val="24"/>
          <w:szCs w:val="24"/>
        </w:rPr>
        <w:t>.</w:t>
      </w:r>
    </w:p>
    <w:p w14:paraId="193E9D92" w14:textId="77777777" w:rsidR="00731098" w:rsidRPr="004C447D" w:rsidRDefault="00731098" w:rsidP="004C447D">
      <w:pPr>
        <w:pStyle w:val="Sinespaciado10"/>
        <w:spacing w:line="276" w:lineRule="auto"/>
        <w:ind w:firstLine="2835"/>
        <w:jc w:val="both"/>
        <w:rPr>
          <w:rFonts w:ascii="Arial" w:hAnsi="Arial" w:cs="Arial"/>
          <w:spacing w:val="-3"/>
          <w:sz w:val="24"/>
          <w:szCs w:val="24"/>
        </w:rPr>
      </w:pPr>
    </w:p>
    <w:p w14:paraId="122FA828" w14:textId="77777777" w:rsidR="00731098" w:rsidRPr="004C447D" w:rsidRDefault="00731098" w:rsidP="004C447D">
      <w:pPr>
        <w:pStyle w:val="Sinespaciado4"/>
        <w:spacing w:line="276" w:lineRule="auto"/>
        <w:ind w:firstLine="2835"/>
        <w:jc w:val="both"/>
        <w:rPr>
          <w:rFonts w:ascii="Arial" w:hAnsi="Arial" w:cs="Arial"/>
          <w:sz w:val="24"/>
          <w:szCs w:val="24"/>
        </w:rPr>
      </w:pPr>
      <w:r w:rsidRPr="004C447D">
        <w:rPr>
          <w:rFonts w:ascii="Arial" w:hAnsi="Arial" w:cs="Arial"/>
          <w:spacing w:val="-3"/>
          <w:sz w:val="24"/>
          <w:szCs w:val="24"/>
        </w:rPr>
        <w:t xml:space="preserve">5. </w:t>
      </w:r>
      <w:r w:rsidRPr="004C447D">
        <w:rPr>
          <w:rFonts w:ascii="Arial" w:hAnsi="Arial" w:cs="Arial"/>
          <w:sz w:val="24"/>
          <w:szCs w:val="24"/>
        </w:rPr>
        <w:t>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de los internos, pero, a su vez, las autoridades asumen una serie de obligaciones para materializar el efectivo ejercicio de algunos derechos.</w:t>
      </w:r>
    </w:p>
    <w:p w14:paraId="4952D043" w14:textId="77777777" w:rsidR="00731098" w:rsidRPr="004C447D" w:rsidRDefault="00731098" w:rsidP="004C447D">
      <w:pPr>
        <w:pStyle w:val="Sinespaciado5"/>
        <w:spacing w:line="276" w:lineRule="auto"/>
        <w:ind w:firstLine="2835"/>
        <w:jc w:val="both"/>
        <w:rPr>
          <w:rFonts w:ascii="Arial" w:hAnsi="Arial" w:cs="Arial"/>
          <w:sz w:val="24"/>
          <w:szCs w:val="24"/>
        </w:rPr>
      </w:pPr>
    </w:p>
    <w:p w14:paraId="090C69FE" w14:textId="77777777" w:rsidR="00731098" w:rsidRPr="004C447D" w:rsidRDefault="00731098" w:rsidP="004C447D">
      <w:pPr>
        <w:pStyle w:val="Sinespaciado5"/>
        <w:spacing w:line="276" w:lineRule="auto"/>
        <w:ind w:firstLine="2835"/>
        <w:jc w:val="both"/>
        <w:rPr>
          <w:rFonts w:ascii="Arial" w:hAnsi="Arial" w:cs="Arial"/>
          <w:sz w:val="24"/>
          <w:szCs w:val="24"/>
        </w:rPr>
      </w:pPr>
      <w:r w:rsidRPr="004C447D">
        <w:rPr>
          <w:rFonts w:ascii="Arial" w:hAnsi="Arial" w:cs="Arial"/>
          <w:sz w:val="24"/>
          <w:szCs w:val="24"/>
        </w:rPr>
        <w:t>En ese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 Deber que merece una especial observación y materialización, en la medida en que el interno no puede defender este derecho espontáneamente, quedando sujeto a las acciones que las autoridades ejerzan sobre la materia</w:t>
      </w:r>
      <w:r w:rsidRPr="004C447D">
        <w:rPr>
          <w:rStyle w:val="Refdenotaalpie"/>
          <w:rFonts w:ascii="Arial" w:hAnsi="Arial" w:cs="Arial"/>
          <w:sz w:val="24"/>
          <w:szCs w:val="24"/>
        </w:rPr>
        <w:footnoteReference w:id="1"/>
      </w:r>
      <w:r w:rsidRPr="004C447D">
        <w:rPr>
          <w:rFonts w:ascii="Arial" w:hAnsi="Arial" w:cs="Arial"/>
          <w:sz w:val="24"/>
          <w:szCs w:val="24"/>
        </w:rPr>
        <w:t>.</w:t>
      </w:r>
    </w:p>
    <w:p w14:paraId="3C4AEBF9" w14:textId="77777777" w:rsidR="00731098" w:rsidRPr="004C447D" w:rsidRDefault="00731098" w:rsidP="004C447D">
      <w:pPr>
        <w:pStyle w:val="Sinespaciado5"/>
        <w:spacing w:line="276" w:lineRule="auto"/>
        <w:ind w:firstLine="2835"/>
        <w:jc w:val="both"/>
        <w:rPr>
          <w:rFonts w:ascii="Arial" w:hAnsi="Arial" w:cs="Arial"/>
          <w:sz w:val="24"/>
          <w:szCs w:val="24"/>
        </w:rPr>
      </w:pPr>
    </w:p>
    <w:p w14:paraId="214B79DD" w14:textId="77777777" w:rsidR="00731098" w:rsidRPr="004C447D" w:rsidRDefault="00731098" w:rsidP="004C447D">
      <w:pPr>
        <w:pStyle w:val="Sinespaciado5"/>
        <w:spacing w:line="276" w:lineRule="auto"/>
        <w:ind w:firstLine="2835"/>
        <w:jc w:val="both"/>
        <w:rPr>
          <w:rFonts w:ascii="Arial" w:hAnsi="Arial" w:cs="Arial"/>
          <w:sz w:val="24"/>
          <w:szCs w:val="24"/>
        </w:rPr>
      </w:pPr>
      <w:r w:rsidRPr="004C447D">
        <w:rPr>
          <w:rFonts w:ascii="Arial" w:hAnsi="Arial" w:cs="Arial"/>
          <w:sz w:val="24"/>
          <w:szCs w:val="24"/>
        </w:rPr>
        <w:t xml:space="preserve">Al respecto la Corte ha señalado que: </w:t>
      </w:r>
    </w:p>
    <w:p w14:paraId="678ED4EC" w14:textId="77777777" w:rsidR="00731098" w:rsidRPr="004C447D" w:rsidRDefault="00731098" w:rsidP="004C447D">
      <w:pPr>
        <w:pStyle w:val="Sinespaciado5"/>
        <w:spacing w:line="276" w:lineRule="auto"/>
        <w:ind w:firstLine="2835"/>
        <w:jc w:val="both"/>
        <w:rPr>
          <w:rFonts w:ascii="Arial" w:hAnsi="Arial" w:cs="Arial"/>
          <w:i/>
          <w:sz w:val="24"/>
          <w:szCs w:val="24"/>
        </w:rPr>
      </w:pPr>
    </w:p>
    <w:p w14:paraId="6D8B4011" w14:textId="77777777" w:rsidR="00731098" w:rsidRPr="0037323A" w:rsidRDefault="00731098" w:rsidP="0037323A">
      <w:pPr>
        <w:pStyle w:val="Sinespaciado5"/>
        <w:ind w:left="426" w:right="418" w:firstLine="1984"/>
        <w:jc w:val="both"/>
        <w:rPr>
          <w:rFonts w:ascii="Arial" w:hAnsi="Arial" w:cs="Arial"/>
          <w:i/>
          <w:szCs w:val="24"/>
        </w:rPr>
      </w:pPr>
      <w:r w:rsidRPr="0037323A">
        <w:rPr>
          <w:rFonts w:ascii="Arial" w:hAnsi="Arial" w:cs="Arial"/>
          <w:i/>
          <w:szCs w:val="24"/>
        </w:rPr>
        <w:t xml:space="preserve">“El derecho a la salud de la persona que se encuentra privada </w:t>
      </w:r>
      <w:proofErr w:type="gramStart"/>
      <w:r w:rsidRPr="0037323A">
        <w:rPr>
          <w:rFonts w:ascii="Arial" w:hAnsi="Arial" w:cs="Arial"/>
          <w:i/>
          <w:szCs w:val="24"/>
        </w:rPr>
        <w:t>de</w:t>
      </w:r>
      <w:proofErr w:type="gramEnd"/>
      <w:r w:rsidRPr="0037323A">
        <w:rPr>
          <w:rFonts w:ascii="Arial" w:hAnsi="Arial" w:cs="Arial"/>
          <w:i/>
          <w:szCs w:val="24"/>
        </w:rPr>
        <w:t xml:space="preserve"> la libertad adquiere tres ámbitos de protección: i) </w:t>
      </w:r>
      <w:r w:rsidRPr="0037323A">
        <w:rPr>
          <w:rFonts w:ascii="Arial" w:hAnsi="Arial" w:cs="Arial"/>
          <w:i/>
          <w:szCs w:val="24"/>
          <w:u w:val="single"/>
        </w:rPr>
        <w:t>el deber del Estado de brindar atención integral y oportuna a las necesidades médicas del interno</w:t>
      </w:r>
      <w:r w:rsidRPr="0037323A">
        <w:rPr>
          <w:rFonts w:ascii="Arial" w:hAnsi="Arial" w:cs="Arial"/>
          <w:i/>
          <w:szCs w:val="24"/>
        </w:rPr>
        <w:t>, y ii) el deber del Estado de garantizar la integridad física del recluso al interior del establecimiento carcelario, y iii) el deber del Estado de garantizar unas adecuadas condiciones de higiene, seguridad, salubridad y alimentación, al interior del establecimiento carcelario.”</w:t>
      </w:r>
      <w:r w:rsidRPr="0037323A">
        <w:rPr>
          <w:rStyle w:val="Refdenotaalpie"/>
          <w:rFonts w:ascii="Arial" w:hAnsi="Arial" w:cs="Arial"/>
          <w:i/>
          <w:szCs w:val="24"/>
        </w:rPr>
        <w:footnoteReference w:id="2"/>
      </w:r>
      <w:r w:rsidRPr="0037323A">
        <w:rPr>
          <w:rFonts w:ascii="Arial" w:hAnsi="Arial" w:cs="Arial"/>
          <w:i/>
          <w:szCs w:val="24"/>
        </w:rPr>
        <w:t xml:space="preserve"> </w:t>
      </w:r>
      <w:r w:rsidRPr="0037323A">
        <w:rPr>
          <w:rFonts w:ascii="Arial" w:hAnsi="Arial" w:cs="Arial"/>
          <w:szCs w:val="24"/>
        </w:rPr>
        <w:t>(</w:t>
      </w:r>
      <w:proofErr w:type="gramStart"/>
      <w:r w:rsidRPr="0037323A">
        <w:rPr>
          <w:rFonts w:ascii="Arial" w:hAnsi="Arial" w:cs="Arial"/>
          <w:szCs w:val="24"/>
        </w:rPr>
        <w:t>subrayas</w:t>
      </w:r>
      <w:proofErr w:type="gramEnd"/>
      <w:r w:rsidRPr="0037323A">
        <w:rPr>
          <w:rFonts w:ascii="Arial" w:hAnsi="Arial" w:cs="Arial"/>
          <w:szCs w:val="24"/>
        </w:rPr>
        <w:t xml:space="preserve"> fuera del texto)</w:t>
      </w:r>
    </w:p>
    <w:p w14:paraId="1225C051" w14:textId="77777777" w:rsidR="00731098" w:rsidRPr="004C447D" w:rsidRDefault="00731098" w:rsidP="004C447D">
      <w:pPr>
        <w:pStyle w:val="Sinespaciado4"/>
        <w:spacing w:line="276" w:lineRule="auto"/>
        <w:ind w:firstLine="2835"/>
        <w:jc w:val="both"/>
        <w:rPr>
          <w:rFonts w:ascii="Arial" w:hAnsi="Arial" w:cs="Arial"/>
          <w:spacing w:val="-3"/>
          <w:sz w:val="24"/>
          <w:szCs w:val="24"/>
        </w:rPr>
      </w:pPr>
    </w:p>
    <w:p w14:paraId="555F8177" w14:textId="30AD8A65" w:rsidR="005520B9" w:rsidRPr="004C447D" w:rsidRDefault="00731098" w:rsidP="004C447D">
      <w:pPr>
        <w:pStyle w:val="Sinespaciado10"/>
        <w:spacing w:line="276" w:lineRule="auto"/>
        <w:ind w:firstLine="2835"/>
        <w:jc w:val="both"/>
        <w:rPr>
          <w:rFonts w:ascii="Arial" w:hAnsi="Arial" w:cs="Arial"/>
          <w:spacing w:val="-3"/>
          <w:sz w:val="24"/>
          <w:szCs w:val="24"/>
        </w:rPr>
      </w:pPr>
      <w:r w:rsidRPr="004C447D">
        <w:rPr>
          <w:rFonts w:ascii="Arial" w:hAnsi="Arial" w:cs="Arial"/>
          <w:spacing w:val="-3"/>
          <w:sz w:val="24"/>
          <w:szCs w:val="24"/>
        </w:rPr>
        <w:t xml:space="preserve">6. Ha de decirse que </w:t>
      </w:r>
      <w:r w:rsidR="00493100" w:rsidRPr="004C447D">
        <w:rPr>
          <w:rFonts w:ascii="Arial" w:hAnsi="Arial" w:cs="Arial"/>
          <w:spacing w:val="-3"/>
          <w:sz w:val="24"/>
          <w:szCs w:val="24"/>
        </w:rPr>
        <w:t>e</w:t>
      </w:r>
      <w:r w:rsidRPr="004C447D">
        <w:rPr>
          <w:rFonts w:ascii="Arial" w:hAnsi="Arial" w:cs="Arial"/>
          <w:spacing w:val="-3"/>
          <w:sz w:val="24"/>
          <w:szCs w:val="24"/>
        </w:rPr>
        <w:t>l funcionari</w:t>
      </w:r>
      <w:r w:rsidR="00493100" w:rsidRPr="004C447D">
        <w:rPr>
          <w:rFonts w:ascii="Arial" w:hAnsi="Arial" w:cs="Arial"/>
          <w:spacing w:val="-3"/>
          <w:sz w:val="24"/>
          <w:szCs w:val="24"/>
        </w:rPr>
        <w:t>o</w:t>
      </w:r>
      <w:r w:rsidRPr="004C447D">
        <w:rPr>
          <w:rFonts w:ascii="Arial" w:hAnsi="Arial" w:cs="Arial"/>
          <w:spacing w:val="-3"/>
          <w:sz w:val="24"/>
          <w:szCs w:val="24"/>
        </w:rPr>
        <w:t xml:space="preserve"> de primer grado acertó en tutelar los derechos </w:t>
      </w:r>
      <w:r w:rsidR="00493100" w:rsidRPr="004C447D">
        <w:rPr>
          <w:rFonts w:ascii="Arial" w:hAnsi="Arial" w:cs="Arial"/>
          <w:spacing w:val="-3"/>
          <w:sz w:val="24"/>
          <w:szCs w:val="24"/>
        </w:rPr>
        <w:t>invocados por la parte accionante</w:t>
      </w:r>
      <w:r w:rsidRPr="004C447D">
        <w:rPr>
          <w:rFonts w:ascii="Arial" w:hAnsi="Arial" w:cs="Arial"/>
          <w:spacing w:val="-3"/>
          <w:sz w:val="24"/>
          <w:szCs w:val="24"/>
        </w:rPr>
        <w:t xml:space="preserve"> para garantizar la prestación de</w:t>
      </w:r>
      <w:r w:rsidR="000A4C67" w:rsidRPr="004C447D">
        <w:rPr>
          <w:rFonts w:ascii="Arial" w:hAnsi="Arial" w:cs="Arial"/>
          <w:spacing w:val="-3"/>
          <w:sz w:val="24"/>
          <w:szCs w:val="24"/>
        </w:rPr>
        <w:t xml:space="preserve"> </w:t>
      </w:r>
      <w:r w:rsidRPr="004C447D">
        <w:rPr>
          <w:rFonts w:ascii="Arial" w:hAnsi="Arial" w:cs="Arial"/>
          <w:spacing w:val="-3"/>
          <w:sz w:val="24"/>
          <w:szCs w:val="24"/>
        </w:rPr>
        <w:t>l</w:t>
      </w:r>
      <w:r w:rsidR="000A4C67" w:rsidRPr="004C447D">
        <w:rPr>
          <w:rFonts w:ascii="Arial" w:hAnsi="Arial" w:cs="Arial"/>
          <w:spacing w:val="-3"/>
          <w:sz w:val="24"/>
          <w:szCs w:val="24"/>
        </w:rPr>
        <w:t>os</w:t>
      </w:r>
      <w:r w:rsidRPr="004C447D">
        <w:rPr>
          <w:rFonts w:ascii="Arial" w:hAnsi="Arial" w:cs="Arial"/>
          <w:spacing w:val="-3"/>
          <w:sz w:val="24"/>
          <w:szCs w:val="24"/>
        </w:rPr>
        <w:t xml:space="preserve"> servicio</w:t>
      </w:r>
      <w:r w:rsidR="000A4C67" w:rsidRPr="004C447D">
        <w:rPr>
          <w:rFonts w:ascii="Arial" w:hAnsi="Arial" w:cs="Arial"/>
          <w:spacing w:val="-3"/>
          <w:sz w:val="24"/>
          <w:szCs w:val="24"/>
        </w:rPr>
        <w:t>s</w:t>
      </w:r>
      <w:r w:rsidRPr="004C447D">
        <w:rPr>
          <w:rFonts w:ascii="Arial" w:hAnsi="Arial" w:cs="Arial"/>
          <w:spacing w:val="-3"/>
          <w:sz w:val="24"/>
          <w:szCs w:val="24"/>
        </w:rPr>
        <w:t xml:space="preserve"> médico</w:t>
      </w:r>
      <w:r w:rsidR="000A4C67" w:rsidRPr="004C447D">
        <w:rPr>
          <w:rFonts w:ascii="Arial" w:hAnsi="Arial" w:cs="Arial"/>
          <w:spacing w:val="-3"/>
          <w:sz w:val="24"/>
          <w:szCs w:val="24"/>
        </w:rPr>
        <w:t>s</w:t>
      </w:r>
      <w:r w:rsidRPr="004C447D">
        <w:rPr>
          <w:rFonts w:ascii="Arial" w:hAnsi="Arial" w:cs="Arial"/>
          <w:spacing w:val="-3"/>
          <w:sz w:val="24"/>
          <w:szCs w:val="24"/>
        </w:rPr>
        <w:t xml:space="preserve"> que </w:t>
      </w:r>
      <w:r w:rsidR="00B70ADB" w:rsidRPr="004C447D">
        <w:rPr>
          <w:rFonts w:ascii="Arial" w:hAnsi="Arial" w:cs="Arial"/>
          <w:spacing w:val="-3"/>
          <w:sz w:val="24"/>
          <w:szCs w:val="24"/>
        </w:rPr>
        <w:t xml:space="preserve">requiere </w:t>
      </w:r>
      <w:r w:rsidR="00493100" w:rsidRPr="004C447D">
        <w:rPr>
          <w:rFonts w:ascii="Arial" w:hAnsi="Arial" w:cs="Arial"/>
          <w:spacing w:val="-3"/>
          <w:sz w:val="24"/>
          <w:szCs w:val="24"/>
        </w:rPr>
        <w:t>el</w:t>
      </w:r>
      <w:r w:rsidRPr="004C447D">
        <w:rPr>
          <w:rFonts w:ascii="Arial" w:hAnsi="Arial" w:cs="Arial"/>
          <w:spacing w:val="-3"/>
          <w:sz w:val="24"/>
          <w:szCs w:val="24"/>
        </w:rPr>
        <w:t xml:space="preserve"> estado de salud</w:t>
      </w:r>
      <w:r w:rsidR="00493100" w:rsidRPr="004C447D">
        <w:rPr>
          <w:rFonts w:ascii="Arial" w:hAnsi="Arial" w:cs="Arial"/>
          <w:spacing w:val="-3"/>
          <w:sz w:val="24"/>
          <w:szCs w:val="24"/>
        </w:rPr>
        <w:t xml:space="preserve"> del señor </w:t>
      </w:r>
      <w:r w:rsidR="00493100" w:rsidRPr="004C447D">
        <w:rPr>
          <w:rFonts w:ascii="Arial" w:hAnsi="Arial" w:cs="Arial"/>
          <w:sz w:val="24"/>
          <w:szCs w:val="24"/>
          <w:lang w:val="es-ES" w:eastAsia="es-ES"/>
        </w:rPr>
        <w:t>JULIO ALEJANDRO CORRALES HERRERA</w:t>
      </w:r>
      <w:r w:rsidR="00467EE4" w:rsidRPr="004C447D">
        <w:rPr>
          <w:rFonts w:ascii="Arial" w:hAnsi="Arial" w:cs="Arial"/>
          <w:spacing w:val="-3"/>
          <w:sz w:val="24"/>
          <w:szCs w:val="24"/>
        </w:rPr>
        <w:t>, pues n</w:t>
      </w:r>
      <w:r w:rsidR="00340437" w:rsidRPr="004C447D">
        <w:rPr>
          <w:rFonts w:ascii="Arial" w:hAnsi="Arial" w:cs="Arial"/>
          <w:spacing w:val="-3"/>
          <w:sz w:val="24"/>
          <w:szCs w:val="24"/>
        </w:rPr>
        <w:t>inguna duda</w:t>
      </w:r>
      <w:r w:rsidR="00467EE4" w:rsidRPr="004C447D">
        <w:rPr>
          <w:rFonts w:ascii="Arial" w:hAnsi="Arial" w:cs="Arial"/>
          <w:spacing w:val="-3"/>
          <w:sz w:val="24"/>
          <w:szCs w:val="24"/>
        </w:rPr>
        <w:t xml:space="preserve"> existe en lo relacionado con las patologías que padece el actor,</w:t>
      </w:r>
      <w:r w:rsidR="00340437" w:rsidRPr="004C447D">
        <w:rPr>
          <w:rFonts w:ascii="Arial" w:hAnsi="Arial" w:cs="Arial"/>
          <w:spacing w:val="-3"/>
          <w:sz w:val="24"/>
          <w:szCs w:val="24"/>
        </w:rPr>
        <w:t xml:space="preserve"> de las cuales dan cuenta la historia clínica que se aportó con la demanda</w:t>
      </w:r>
      <w:r w:rsidR="009053A4" w:rsidRPr="004C447D">
        <w:rPr>
          <w:rFonts w:ascii="Arial" w:hAnsi="Arial" w:cs="Arial"/>
          <w:spacing w:val="-3"/>
          <w:sz w:val="24"/>
          <w:szCs w:val="24"/>
        </w:rPr>
        <w:t xml:space="preserve"> </w:t>
      </w:r>
      <w:r w:rsidR="009053A4" w:rsidRPr="004C447D">
        <w:rPr>
          <w:rFonts w:ascii="Arial" w:hAnsi="Arial" w:cs="Arial"/>
          <w:sz w:val="24"/>
          <w:szCs w:val="24"/>
        </w:rPr>
        <w:t>(fls. 33-86 Cuaderno Principal – Parte 1 - Expediente digital)</w:t>
      </w:r>
      <w:r w:rsidR="00340437" w:rsidRPr="004C447D">
        <w:rPr>
          <w:rFonts w:ascii="Arial" w:hAnsi="Arial" w:cs="Arial"/>
          <w:spacing w:val="-3"/>
          <w:sz w:val="24"/>
          <w:szCs w:val="24"/>
        </w:rPr>
        <w:t>,</w:t>
      </w:r>
      <w:r w:rsidR="00467EE4" w:rsidRPr="004C447D">
        <w:rPr>
          <w:rFonts w:ascii="Arial" w:hAnsi="Arial" w:cs="Arial"/>
          <w:spacing w:val="-3"/>
          <w:sz w:val="24"/>
          <w:szCs w:val="24"/>
        </w:rPr>
        <w:t xml:space="preserve"> </w:t>
      </w:r>
      <w:r w:rsidR="00EF239B" w:rsidRPr="004C447D">
        <w:rPr>
          <w:rFonts w:ascii="Arial" w:hAnsi="Arial" w:cs="Arial"/>
          <w:spacing w:val="-3"/>
          <w:sz w:val="24"/>
          <w:szCs w:val="24"/>
        </w:rPr>
        <w:t xml:space="preserve">ni sobre la necesidad de dichos servicios, tampoco sobre </w:t>
      </w:r>
      <w:r w:rsidR="002137B5" w:rsidRPr="004C447D">
        <w:rPr>
          <w:rFonts w:ascii="Arial" w:hAnsi="Arial" w:cs="Arial"/>
          <w:spacing w:val="-3"/>
          <w:sz w:val="24"/>
          <w:szCs w:val="24"/>
        </w:rPr>
        <w:t xml:space="preserve">la </w:t>
      </w:r>
      <w:r w:rsidR="00340437" w:rsidRPr="004C447D">
        <w:rPr>
          <w:rFonts w:ascii="Arial" w:hAnsi="Arial" w:cs="Arial"/>
          <w:spacing w:val="-3"/>
          <w:sz w:val="24"/>
          <w:szCs w:val="24"/>
        </w:rPr>
        <w:t xml:space="preserve">falta de </w:t>
      </w:r>
      <w:r w:rsidR="002137B5" w:rsidRPr="004C447D">
        <w:rPr>
          <w:rFonts w:ascii="Arial" w:hAnsi="Arial" w:cs="Arial"/>
          <w:spacing w:val="-3"/>
          <w:sz w:val="24"/>
          <w:szCs w:val="24"/>
        </w:rPr>
        <w:t>materialización</w:t>
      </w:r>
      <w:r w:rsidR="00340437" w:rsidRPr="004C447D">
        <w:rPr>
          <w:rFonts w:ascii="Arial" w:hAnsi="Arial" w:cs="Arial"/>
          <w:spacing w:val="-3"/>
          <w:sz w:val="24"/>
          <w:szCs w:val="24"/>
        </w:rPr>
        <w:t xml:space="preserve"> de los mismos</w:t>
      </w:r>
      <w:r w:rsidR="005520B9" w:rsidRPr="004C447D">
        <w:rPr>
          <w:rFonts w:ascii="Arial" w:hAnsi="Arial" w:cs="Arial"/>
          <w:spacing w:val="-3"/>
          <w:sz w:val="24"/>
          <w:szCs w:val="24"/>
        </w:rPr>
        <w:t>, ya</w:t>
      </w:r>
      <w:r w:rsidR="00697782" w:rsidRPr="004C447D">
        <w:rPr>
          <w:rFonts w:ascii="Arial" w:hAnsi="Arial" w:cs="Arial"/>
          <w:spacing w:val="-3"/>
          <w:sz w:val="24"/>
          <w:szCs w:val="24"/>
        </w:rPr>
        <w:t xml:space="preserve"> </w:t>
      </w:r>
      <w:r w:rsidR="000D6599" w:rsidRPr="004C447D">
        <w:rPr>
          <w:rFonts w:ascii="Arial" w:hAnsi="Arial" w:cs="Arial"/>
          <w:spacing w:val="-3"/>
          <w:sz w:val="24"/>
          <w:szCs w:val="24"/>
        </w:rPr>
        <w:t xml:space="preserve">que </w:t>
      </w:r>
      <w:r w:rsidR="00697782" w:rsidRPr="004C447D">
        <w:rPr>
          <w:rFonts w:ascii="Arial" w:hAnsi="Arial" w:cs="Arial"/>
          <w:spacing w:val="-3"/>
          <w:sz w:val="24"/>
          <w:szCs w:val="24"/>
        </w:rPr>
        <w:t>esto último</w:t>
      </w:r>
      <w:r w:rsidR="005520B9" w:rsidRPr="004C447D">
        <w:rPr>
          <w:rFonts w:ascii="Arial" w:hAnsi="Arial" w:cs="Arial"/>
          <w:spacing w:val="-3"/>
          <w:sz w:val="24"/>
          <w:szCs w:val="24"/>
        </w:rPr>
        <w:t xml:space="preserve"> </w:t>
      </w:r>
      <w:r w:rsidR="00697782" w:rsidRPr="004C447D">
        <w:rPr>
          <w:rFonts w:ascii="Arial" w:hAnsi="Arial" w:cs="Arial"/>
          <w:spacing w:val="-3"/>
          <w:sz w:val="24"/>
          <w:szCs w:val="24"/>
        </w:rPr>
        <w:t xml:space="preserve">no fue contradicho por las entidades accionadas, </w:t>
      </w:r>
      <w:r w:rsidR="009053A4" w:rsidRPr="004C447D">
        <w:rPr>
          <w:rFonts w:ascii="Arial" w:hAnsi="Arial" w:cs="Arial"/>
          <w:spacing w:val="-3"/>
          <w:sz w:val="24"/>
          <w:szCs w:val="24"/>
        </w:rPr>
        <w:t>estando plenamente estableci</w:t>
      </w:r>
      <w:r w:rsidR="00697782" w:rsidRPr="004C447D">
        <w:rPr>
          <w:rFonts w:ascii="Arial" w:hAnsi="Arial" w:cs="Arial"/>
          <w:spacing w:val="-3"/>
          <w:sz w:val="24"/>
          <w:szCs w:val="24"/>
        </w:rPr>
        <w:t>do</w:t>
      </w:r>
      <w:r w:rsidR="000D6599" w:rsidRPr="004C447D">
        <w:rPr>
          <w:rFonts w:ascii="Arial" w:hAnsi="Arial" w:cs="Arial"/>
          <w:spacing w:val="-3"/>
          <w:sz w:val="24"/>
          <w:szCs w:val="24"/>
        </w:rPr>
        <w:t xml:space="preserve"> además,</w:t>
      </w:r>
      <w:r w:rsidR="00697782" w:rsidRPr="004C447D">
        <w:rPr>
          <w:rFonts w:ascii="Arial" w:hAnsi="Arial" w:cs="Arial"/>
          <w:spacing w:val="-3"/>
          <w:sz w:val="24"/>
          <w:szCs w:val="24"/>
        </w:rPr>
        <w:t xml:space="preserve"> </w:t>
      </w:r>
      <w:r w:rsidR="009053A4" w:rsidRPr="004C447D">
        <w:rPr>
          <w:rFonts w:ascii="Arial" w:hAnsi="Arial" w:cs="Arial"/>
          <w:spacing w:val="-3"/>
          <w:sz w:val="24"/>
          <w:szCs w:val="24"/>
        </w:rPr>
        <w:t>que</w:t>
      </w:r>
      <w:r w:rsidR="00697782" w:rsidRPr="004C447D">
        <w:rPr>
          <w:rFonts w:ascii="Arial" w:hAnsi="Arial" w:cs="Arial"/>
          <w:spacing w:val="-3"/>
          <w:sz w:val="24"/>
          <w:szCs w:val="24"/>
        </w:rPr>
        <w:t xml:space="preserve"> desde el 25 de febrero pasado debió ser valorado nuevamente por el especialista que realizó la cirugía en su mano derecha</w:t>
      </w:r>
      <w:r w:rsidR="000D6599" w:rsidRPr="004C447D">
        <w:rPr>
          <w:rFonts w:ascii="Arial" w:hAnsi="Arial" w:cs="Arial"/>
          <w:spacing w:val="-3"/>
          <w:sz w:val="24"/>
          <w:szCs w:val="24"/>
        </w:rPr>
        <w:t xml:space="preserve"> </w:t>
      </w:r>
      <w:r w:rsidR="000D6599" w:rsidRPr="004C447D">
        <w:rPr>
          <w:rFonts w:ascii="Arial" w:hAnsi="Arial" w:cs="Arial"/>
          <w:sz w:val="24"/>
          <w:szCs w:val="24"/>
        </w:rPr>
        <w:t>(fl. 82 Cuaderno Principal – Parte 1 - Expediente digital)</w:t>
      </w:r>
      <w:r w:rsidR="00697782" w:rsidRPr="004C447D">
        <w:rPr>
          <w:rFonts w:ascii="Arial" w:hAnsi="Arial" w:cs="Arial"/>
          <w:spacing w:val="-3"/>
          <w:sz w:val="24"/>
          <w:szCs w:val="24"/>
        </w:rPr>
        <w:t xml:space="preserve">, sin que </w:t>
      </w:r>
      <w:r w:rsidR="000D6599" w:rsidRPr="004C447D">
        <w:rPr>
          <w:rFonts w:ascii="Arial" w:hAnsi="Arial" w:cs="Arial"/>
          <w:spacing w:val="-3"/>
          <w:sz w:val="24"/>
          <w:szCs w:val="24"/>
        </w:rPr>
        <w:t xml:space="preserve">hasta la fecha de formulación del amparo (16/04/2020), </w:t>
      </w:r>
      <w:r w:rsidR="009053A4" w:rsidRPr="004C447D">
        <w:rPr>
          <w:rFonts w:ascii="Arial" w:hAnsi="Arial" w:cs="Arial"/>
          <w:spacing w:val="-3"/>
          <w:sz w:val="24"/>
          <w:szCs w:val="24"/>
        </w:rPr>
        <w:t>dicha cita de control se haya</w:t>
      </w:r>
      <w:r w:rsidR="00697782" w:rsidRPr="004C447D">
        <w:rPr>
          <w:rFonts w:ascii="Arial" w:hAnsi="Arial" w:cs="Arial"/>
          <w:spacing w:val="-3"/>
          <w:sz w:val="24"/>
          <w:szCs w:val="24"/>
        </w:rPr>
        <w:t xml:space="preserve"> concretado</w:t>
      </w:r>
      <w:r w:rsidR="009053A4" w:rsidRPr="004C447D">
        <w:rPr>
          <w:rFonts w:ascii="Arial" w:hAnsi="Arial" w:cs="Arial"/>
          <w:sz w:val="24"/>
          <w:szCs w:val="24"/>
          <w:lang w:val="es-ES" w:eastAsia="es-ES"/>
        </w:rPr>
        <w:t>.</w:t>
      </w:r>
    </w:p>
    <w:p w14:paraId="0481C962" w14:textId="2E6A1D72" w:rsidR="00731098" w:rsidRPr="004C447D" w:rsidRDefault="00731098" w:rsidP="004C447D">
      <w:pPr>
        <w:pStyle w:val="Sinespaciado10"/>
        <w:spacing w:line="276" w:lineRule="auto"/>
        <w:ind w:firstLine="2835"/>
        <w:jc w:val="both"/>
        <w:rPr>
          <w:rFonts w:ascii="Arial" w:hAnsi="Arial" w:cs="Arial"/>
          <w:spacing w:val="-3"/>
          <w:sz w:val="24"/>
          <w:szCs w:val="24"/>
        </w:rPr>
      </w:pPr>
    </w:p>
    <w:p w14:paraId="021764A2" w14:textId="5ABF20FB" w:rsidR="00731098" w:rsidRPr="004C447D" w:rsidRDefault="00731098" w:rsidP="004C447D">
      <w:pPr>
        <w:suppressAutoHyphens/>
        <w:spacing w:line="276" w:lineRule="auto"/>
        <w:ind w:firstLine="2835"/>
        <w:jc w:val="both"/>
        <w:rPr>
          <w:rFonts w:ascii="Arial" w:hAnsi="Arial" w:cs="Arial"/>
          <w:sz w:val="24"/>
          <w:szCs w:val="24"/>
        </w:rPr>
      </w:pPr>
      <w:r w:rsidRPr="004C447D">
        <w:rPr>
          <w:rFonts w:ascii="Arial" w:hAnsi="Arial" w:cs="Arial"/>
          <w:spacing w:val="-3"/>
          <w:sz w:val="24"/>
          <w:szCs w:val="24"/>
        </w:rPr>
        <w:t xml:space="preserve">7. </w:t>
      </w:r>
      <w:r w:rsidRPr="004C447D">
        <w:rPr>
          <w:rFonts w:ascii="Arial" w:hAnsi="Arial" w:cs="Arial"/>
          <w:sz w:val="24"/>
          <w:szCs w:val="24"/>
        </w:rPr>
        <w:t>Por último, ha de advertirse que el Juzgado concedió la tutela, contra el ESTABLECIMIENTO PENITENCIARIO DE MEDIANA SEGURIDAD Y CARCELARIO ERE DE PEREIRA y la UNIDAD DE SERVICIOS PENITENCIARIOS Y CARCELARIOS – USPEC, esta última que no está legitimada en la causa por pasiva, pues a quien en realidad le corresponde cumplir lo ordenado es al primer</w:t>
      </w:r>
      <w:r w:rsidR="00993D9A" w:rsidRPr="004C447D">
        <w:rPr>
          <w:rFonts w:ascii="Arial" w:hAnsi="Arial" w:cs="Arial"/>
          <w:sz w:val="24"/>
          <w:szCs w:val="24"/>
        </w:rPr>
        <w:t xml:space="preserve">o </w:t>
      </w:r>
      <w:r w:rsidR="00BB0172" w:rsidRPr="004C447D">
        <w:rPr>
          <w:rFonts w:ascii="Arial" w:hAnsi="Arial" w:cs="Arial"/>
          <w:sz w:val="24"/>
          <w:szCs w:val="24"/>
        </w:rPr>
        <w:t>y al CONSORCIO FONDO DE ATENCIÓN EN SALUD PPL 2019, integrado por la FIDUPREVISORA SA y FIDUAGRARIA SA, en su calidad de vocero y administrador fiduciario de los recursos dispuestos en el PATRIMONIO AUTÓNOMO FONDO NACIONAL DE SALUD DE LAS PERSONAS PRIVADAS DE LA LIBERTAD,</w:t>
      </w:r>
      <w:r w:rsidRPr="004C447D">
        <w:rPr>
          <w:rFonts w:ascii="Arial" w:hAnsi="Arial" w:cs="Arial"/>
          <w:sz w:val="24"/>
          <w:szCs w:val="24"/>
        </w:rPr>
        <w:t xml:space="preserve"> teniendo en cuenta lo expresado por la Corte Constitucional en la sentencia T-020 de 2017, donde se dijo:</w:t>
      </w:r>
    </w:p>
    <w:p w14:paraId="567C5EE3" w14:textId="77777777" w:rsidR="00731098" w:rsidRPr="004C447D" w:rsidRDefault="00731098" w:rsidP="004C447D">
      <w:pPr>
        <w:suppressAutoHyphens/>
        <w:spacing w:line="276" w:lineRule="auto"/>
        <w:ind w:firstLine="2835"/>
        <w:jc w:val="both"/>
        <w:rPr>
          <w:rFonts w:ascii="Arial" w:hAnsi="Arial" w:cs="Arial"/>
          <w:sz w:val="24"/>
          <w:szCs w:val="24"/>
        </w:rPr>
      </w:pPr>
    </w:p>
    <w:p w14:paraId="7C51019B" w14:textId="77777777" w:rsidR="00731098" w:rsidRPr="0037323A" w:rsidRDefault="00731098" w:rsidP="0037323A">
      <w:pPr>
        <w:ind w:left="426" w:right="418"/>
        <w:jc w:val="both"/>
        <w:rPr>
          <w:rFonts w:ascii="Arial" w:hAnsi="Arial" w:cs="Arial"/>
          <w:i/>
          <w:sz w:val="22"/>
          <w:szCs w:val="24"/>
        </w:rPr>
      </w:pPr>
      <w:r w:rsidRPr="0037323A">
        <w:rPr>
          <w:rFonts w:ascii="Arial" w:hAnsi="Arial" w:cs="Arial"/>
          <w:i/>
          <w:sz w:val="22"/>
          <w:szCs w:val="24"/>
        </w:rPr>
        <w:t xml:space="preserve">“28. La prestación del servicio médico penitenciario y carcelario será a través de un modelo de atención en salud especial, integral, diferenciado y con perspectiva de género, cuyo diseño está a cargo del Ministerio de Salud y Protección Social y la USPEC. Allí mismo se dispone que </w:t>
      </w:r>
      <w:r w:rsidRPr="0037323A">
        <w:rPr>
          <w:rFonts w:ascii="Arial" w:hAnsi="Arial" w:cs="Arial"/>
          <w:i/>
          <w:sz w:val="22"/>
          <w:szCs w:val="24"/>
          <w:u w:val="single"/>
        </w:rPr>
        <w:t>el modelo de salud deberá tener como mínimo una atención intramural, extramural y una política de atención primaria en salud. También contempla la creación del Fondo Nacional de Salud de las Personas Privadas de la Libertad, encargada de contratar la prestación de los servicios de salud de la población reclusa, conforme con el modelo de atención que se diseñe. Dicho Fondo tiene previstos los siguientes objetivos</w:t>
      </w:r>
      <w:r w:rsidRPr="0037323A">
        <w:rPr>
          <w:rFonts w:ascii="Arial" w:hAnsi="Arial" w:cs="Arial"/>
          <w:i/>
          <w:sz w:val="22"/>
          <w:szCs w:val="24"/>
        </w:rPr>
        <w:t xml:space="preserve">: </w:t>
      </w:r>
    </w:p>
    <w:p w14:paraId="4AB791AB" w14:textId="77777777" w:rsidR="00731098" w:rsidRPr="0037323A" w:rsidRDefault="00731098" w:rsidP="0037323A">
      <w:pPr>
        <w:ind w:left="426" w:right="418"/>
        <w:jc w:val="both"/>
        <w:rPr>
          <w:rFonts w:ascii="Arial" w:hAnsi="Arial" w:cs="Arial"/>
          <w:i/>
          <w:sz w:val="22"/>
          <w:szCs w:val="24"/>
        </w:rPr>
      </w:pPr>
    </w:p>
    <w:p w14:paraId="7F5C186C" w14:textId="77777777" w:rsidR="00731098" w:rsidRPr="0037323A" w:rsidRDefault="00731098" w:rsidP="0037323A">
      <w:pPr>
        <w:ind w:left="709" w:right="701"/>
        <w:jc w:val="both"/>
        <w:rPr>
          <w:rFonts w:ascii="Arial" w:hAnsi="Arial" w:cs="Arial"/>
          <w:i/>
          <w:sz w:val="22"/>
          <w:szCs w:val="24"/>
        </w:rPr>
      </w:pPr>
      <w:r w:rsidRPr="0037323A">
        <w:rPr>
          <w:rFonts w:ascii="Arial" w:hAnsi="Arial" w:cs="Arial"/>
          <w:i/>
          <w:sz w:val="22"/>
          <w:szCs w:val="24"/>
        </w:rPr>
        <w:t>“1. (...).</w:t>
      </w:r>
    </w:p>
    <w:p w14:paraId="76576711" w14:textId="71F0B8ED" w:rsidR="00731098" w:rsidRPr="0037323A" w:rsidRDefault="0037323A" w:rsidP="0037323A">
      <w:pPr>
        <w:ind w:left="709" w:right="701"/>
        <w:jc w:val="both"/>
        <w:rPr>
          <w:rFonts w:ascii="Arial" w:hAnsi="Arial" w:cs="Arial"/>
          <w:sz w:val="22"/>
          <w:szCs w:val="24"/>
        </w:rPr>
      </w:pPr>
      <w:r>
        <w:rPr>
          <w:rFonts w:ascii="Arial" w:hAnsi="Arial" w:cs="Arial"/>
          <w:i/>
          <w:sz w:val="22"/>
          <w:szCs w:val="24"/>
        </w:rPr>
        <w:t>“</w:t>
      </w:r>
      <w:r w:rsidR="00731098" w:rsidRPr="0037323A">
        <w:rPr>
          <w:rFonts w:ascii="Arial" w:hAnsi="Arial" w:cs="Arial"/>
          <w:i/>
          <w:sz w:val="22"/>
          <w:szCs w:val="24"/>
        </w:rPr>
        <w:t xml:space="preserve">2. </w:t>
      </w:r>
      <w:r w:rsidR="00731098" w:rsidRPr="0037323A">
        <w:rPr>
          <w:rFonts w:ascii="Arial" w:hAnsi="Arial" w:cs="Arial"/>
          <w:i/>
          <w:sz w:val="22"/>
          <w:szCs w:val="24"/>
          <w:u w:val="single"/>
        </w:rPr>
        <w:t>Garantizar la prestación de los servicios médico-asistenciales, que contratará con entidades de acuerdo con instrucciones que imparta el Consejo Directivo del Fondo</w:t>
      </w:r>
      <w:r w:rsidR="00731098" w:rsidRPr="0037323A">
        <w:rPr>
          <w:rFonts w:ascii="Arial" w:hAnsi="Arial" w:cs="Arial"/>
          <w:i/>
          <w:sz w:val="22"/>
          <w:szCs w:val="24"/>
        </w:rPr>
        <w:t xml:space="preserve">. 3. (...).” </w:t>
      </w:r>
      <w:r w:rsidR="00731098" w:rsidRPr="0037323A">
        <w:rPr>
          <w:rFonts w:ascii="Arial" w:hAnsi="Arial" w:cs="Arial"/>
          <w:sz w:val="22"/>
          <w:szCs w:val="24"/>
        </w:rPr>
        <w:t>(Subrayas de esta Sala)</w:t>
      </w:r>
    </w:p>
    <w:p w14:paraId="1219E1F4" w14:textId="77777777" w:rsidR="00731098" w:rsidRPr="004C447D" w:rsidRDefault="00731098" w:rsidP="004C447D">
      <w:pPr>
        <w:pStyle w:val="Sinespaciado10"/>
        <w:spacing w:line="276" w:lineRule="auto"/>
        <w:ind w:firstLine="2835"/>
        <w:jc w:val="both"/>
        <w:rPr>
          <w:rFonts w:ascii="Arial" w:hAnsi="Arial" w:cs="Arial"/>
          <w:spacing w:val="-3"/>
          <w:sz w:val="24"/>
          <w:szCs w:val="24"/>
        </w:rPr>
      </w:pPr>
    </w:p>
    <w:p w14:paraId="05FDFAFA" w14:textId="1A767E03" w:rsidR="00731098" w:rsidRPr="004C447D" w:rsidRDefault="00731098" w:rsidP="004C447D">
      <w:pPr>
        <w:pStyle w:val="Sinespaciado10"/>
        <w:spacing w:line="276" w:lineRule="auto"/>
        <w:ind w:firstLine="2835"/>
        <w:jc w:val="both"/>
        <w:rPr>
          <w:rFonts w:ascii="Arial" w:hAnsi="Arial" w:cs="Arial"/>
          <w:spacing w:val="-3"/>
          <w:sz w:val="24"/>
          <w:szCs w:val="24"/>
        </w:rPr>
      </w:pPr>
      <w:r w:rsidRPr="004C447D">
        <w:rPr>
          <w:rFonts w:ascii="Arial" w:hAnsi="Arial" w:cs="Arial"/>
          <w:spacing w:val="-3"/>
          <w:sz w:val="24"/>
          <w:szCs w:val="24"/>
        </w:rPr>
        <w:t xml:space="preserve">8. En armonía con las premisas expuestas en los acápites anteriores, se confirmará </w:t>
      </w:r>
      <w:r w:rsidRPr="004C447D">
        <w:rPr>
          <w:rFonts w:ascii="Arial" w:hAnsi="Arial" w:cs="Arial"/>
          <w:sz w:val="24"/>
          <w:szCs w:val="24"/>
        </w:rPr>
        <w:t>el fallo de tutela</w:t>
      </w:r>
      <w:r w:rsidR="00816AB6" w:rsidRPr="004C447D">
        <w:rPr>
          <w:rFonts w:ascii="Arial" w:hAnsi="Arial" w:cs="Arial"/>
          <w:sz w:val="24"/>
          <w:szCs w:val="24"/>
        </w:rPr>
        <w:t>, pero</w:t>
      </w:r>
      <w:r w:rsidRPr="004C447D">
        <w:rPr>
          <w:rFonts w:ascii="Arial" w:hAnsi="Arial" w:cs="Arial"/>
          <w:sz w:val="24"/>
          <w:szCs w:val="24"/>
        </w:rPr>
        <w:t xml:space="preserve"> se modificará</w:t>
      </w:r>
      <w:r w:rsidR="00816AB6" w:rsidRPr="004C447D">
        <w:rPr>
          <w:rFonts w:ascii="Arial" w:hAnsi="Arial" w:cs="Arial"/>
          <w:sz w:val="24"/>
          <w:szCs w:val="24"/>
        </w:rPr>
        <w:t>n</w:t>
      </w:r>
      <w:r w:rsidRPr="004C447D">
        <w:rPr>
          <w:rFonts w:ascii="Arial" w:hAnsi="Arial" w:cs="Arial"/>
          <w:sz w:val="24"/>
          <w:szCs w:val="24"/>
        </w:rPr>
        <w:t xml:space="preserve"> l</w:t>
      </w:r>
      <w:r w:rsidR="00816AB6" w:rsidRPr="004C447D">
        <w:rPr>
          <w:rFonts w:ascii="Arial" w:hAnsi="Arial" w:cs="Arial"/>
          <w:sz w:val="24"/>
          <w:szCs w:val="24"/>
        </w:rPr>
        <w:t>os ordinales primero,</w:t>
      </w:r>
      <w:r w:rsidRPr="004C447D">
        <w:rPr>
          <w:rFonts w:ascii="Arial" w:hAnsi="Arial" w:cs="Arial"/>
          <w:sz w:val="24"/>
          <w:szCs w:val="24"/>
        </w:rPr>
        <w:t xml:space="preserve"> segundo</w:t>
      </w:r>
      <w:r w:rsidR="00816AB6" w:rsidRPr="004C447D">
        <w:rPr>
          <w:rFonts w:ascii="Arial" w:hAnsi="Arial" w:cs="Arial"/>
          <w:sz w:val="24"/>
          <w:szCs w:val="24"/>
        </w:rPr>
        <w:t xml:space="preserve"> y tercero</w:t>
      </w:r>
      <w:r w:rsidRPr="004C447D">
        <w:rPr>
          <w:rFonts w:ascii="Arial" w:hAnsi="Arial" w:cs="Arial"/>
          <w:sz w:val="24"/>
          <w:szCs w:val="24"/>
        </w:rPr>
        <w:t xml:space="preserve">, para excluir </w:t>
      </w:r>
      <w:r w:rsidR="00816AB6" w:rsidRPr="004C447D">
        <w:rPr>
          <w:rFonts w:ascii="Arial" w:hAnsi="Arial" w:cs="Arial"/>
          <w:spacing w:val="-3"/>
          <w:sz w:val="24"/>
          <w:szCs w:val="24"/>
        </w:rPr>
        <w:t xml:space="preserve">de la orden </w:t>
      </w:r>
      <w:r w:rsidR="00816AB6" w:rsidRPr="004C447D">
        <w:rPr>
          <w:rFonts w:ascii="Arial" w:hAnsi="Arial" w:cs="Arial"/>
          <w:sz w:val="24"/>
          <w:szCs w:val="24"/>
        </w:rPr>
        <w:t>a la UNIDAD DE SERVICIOS PENITENCIARIOS Y CARCELARIOS – USPEC, que no está legitimada en la causa por pasiva, pues a quien en realidad le corresponde cumplir lo ordenado es al ESTABLECIMIENTO PENITENCIARIO DE MEDIANA SEGURIDAD Y CARCELARIO ERE DE PEREIRA, por intermedio del Área de Sanidad, y al CONSORCIO FONDO DE ATENCIÓN EN SALUD PPL - 2019</w:t>
      </w:r>
      <w:r w:rsidRPr="004C447D">
        <w:rPr>
          <w:rFonts w:ascii="Arial" w:hAnsi="Arial" w:cs="Arial"/>
          <w:sz w:val="24"/>
          <w:szCs w:val="24"/>
        </w:rPr>
        <w:t>.</w:t>
      </w:r>
    </w:p>
    <w:p w14:paraId="3A935EE7" w14:textId="6ACE6C29" w:rsidR="0019673D" w:rsidRPr="004C447D" w:rsidRDefault="0019673D" w:rsidP="004C447D">
      <w:pPr>
        <w:pStyle w:val="Sinespaciado10"/>
        <w:spacing w:line="276" w:lineRule="auto"/>
        <w:ind w:firstLine="2835"/>
        <w:jc w:val="both"/>
        <w:rPr>
          <w:rFonts w:ascii="Arial" w:hAnsi="Arial" w:cs="Arial"/>
          <w:b/>
          <w:bCs/>
          <w:sz w:val="24"/>
          <w:szCs w:val="24"/>
        </w:rPr>
      </w:pPr>
      <w:bookmarkStart w:id="0" w:name="_GoBack"/>
      <w:bookmarkEnd w:id="0"/>
    </w:p>
    <w:p w14:paraId="0FE5F382" w14:textId="54D2EB22" w:rsidR="000F2FE8" w:rsidRPr="004C447D" w:rsidRDefault="000F2FE8" w:rsidP="004C447D">
      <w:pPr>
        <w:pStyle w:val="Sinespaciado10"/>
        <w:spacing w:line="276" w:lineRule="auto"/>
        <w:ind w:firstLine="2835"/>
        <w:jc w:val="both"/>
        <w:rPr>
          <w:rFonts w:ascii="Arial" w:hAnsi="Arial" w:cs="Arial"/>
          <w:b/>
          <w:bCs/>
          <w:sz w:val="24"/>
          <w:szCs w:val="24"/>
        </w:rPr>
      </w:pPr>
      <w:r w:rsidRPr="004C447D">
        <w:rPr>
          <w:rFonts w:ascii="Arial" w:hAnsi="Arial" w:cs="Arial"/>
          <w:b/>
          <w:bCs/>
          <w:sz w:val="24"/>
          <w:szCs w:val="24"/>
        </w:rPr>
        <w:lastRenderedPageBreak/>
        <w:t>VII. DECISIÓN</w:t>
      </w:r>
    </w:p>
    <w:p w14:paraId="03BB837E" w14:textId="77777777" w:rsidR="000F2FE8" w:rsidRPr="004C447D" w:rsidRDefault="000F2FE8" w:rsidP="004C447D">
      <w:pPr>
        <w:pStyle w:val="Sinespaciado10"/>
        <w:spacing w:line="276" w:lineRule="auto"/>
        <w:ind w:firstLine="2835"/>
        <w:jc w:val="both"/>
        <w:rPr>
          <w:rFonts w:ascii="Arial" w:hAnsi="Arial" w:cs="Arial"/>
          <w:bCs/>
          <w:sz w:val="24"/>
          <w:szCs w:val="24"/>
        </w:rPr>
      </w:pPr>
    </w:p>
    <w:p w14:paraId="4BB03444" w14:textId="2954011A" w:rsidR="000F2FE8" w:rsidRPr="004C447D" w:rsidRDefault="005E186A" w:rsidP="004C447D">
      <w:pPr>
        <w:pStyle w:val="Sinespaciado2"/>
        <w:spacing w:line="276" w:lineRule="auto"/>
        <w:ind w:firstLine="2880"/>
        <w:jc w:val="both"/>
        <w:rPr>
          <w:rFonts w:ascii="Arial" w:hAnsi="Arial" w:cs="Arial"/>
          <w:sz w:val="24"/>
          <w:szCs w:val="24"/>
        </w:rPr>
      </w:pPr>
      <w:r w:rsidRPr="004C447D">
        <w:rPr>
          <w:rFonts w:ascii="Arial" w:hAnsi="Arial" w:cs="Arial"/>
          <w:sz w:val="24"/>
          <w:szCs w:val="24"/>
        </w:rPr>
        <w:t>En mérito de lo expuesto, la Sala N° 4 de Asuntos Penales para Adolescentes del Tribunal Superior de Pereira, administrando justicia en nombre de la República y por autoridad de la ley</w:t>
      </w:r>
      <w:r w:rsidR="000F2FE8" w:rsidRPr="004C447D">
        <w:rPr>
          <w:rFonts w:ascii="Arial" w:hAnsi="Arial" w:cs="Arial"/>
          <w:sz w:val="24"/>
          <w:szCs w:val="24"/>
        </w:rPr>
        <w:t>,</w:t>
      </w:r>
    </w:p>
    <w:p w14:paraId="41D1F716" w14:textId="77777777" w:rsidR="000F2FE8" w:rsidRPr="004C447D" w:rsidRDefault="000F2FE8" w:rsidP="004C447D">
      <w:pPr>
        <w:pStyle w:val="Sinespaciado10"/>
        <w:spacing w:line="276" w:lineRule="auto"/>
        <w:ind w:firstLine="2835"/>
        <w:jc w:val="both"/>
        <w:rPr>
          <w:rFonts w:ascii="Arial" w:hAnsi="Arial" w:cs="Arial"/>
          <w:sz w:val="24"/>
          <w:szCs w:val="24"/>
        </w:rPr>
      </w:pPr>
    </w:p>
    <w:p w14:paraId="2F00CD6D" w14:textId="77777777" w:rsidR="000F2FE8" w:rsidRPr="004C447D" w:rsidRDefault="000F2FE8" w:rsidP="004C447D">
      <w:pPr>
        <w:pStyle w:val="Sinespaciado10"/>
        <w:spacing w:line="276" w:lineRule="auto"/>
        <w:ind w:firstLine="2835"/>
        <w:jc w:val="both"/>
        <w:rPr>
          <w:rFonts w:ascii="Arial" w:hAnsi="Arial" w:cs="Arial"/>
          <w:b/>
          <w:sz w:val="24"/>
          <w:szCs w:val="24"/>
        </w:rPr>
      </w:pPr>
      <w:r w:rsidRPr="004C447D">
        <w:rPr>
          <w:rFonts w:ascii="Arial" w:hAnsi="Arial" w:cs="Arial"/>
          <w:b/>
          <w:spacing w:val="-3"/>
          <w:sz w:val="24"/>
          <w:szCs w:val="24"/>
        </w:rPr>
        <w:t>RESUELVE:</w:t>
      </w:r>
    </w:p>
    <w:p w14:paraId="4CD59E8C" w14:textId="77777777" w:rsidR="000F2FE8" w:rsidRPr="004C447D" w:rsidRDefault="000F2FE8" w:rsidP="004C447D">
      <w:pPr>
        <w:pStyle w:val="Sinespaciado10"/>
        <w:spacing w:line="276" w:lineRule="auto"/>
        <w:ind w:firstLine="2835"/>
        <w:jc w:val="both"/>
        <w:rPr>
          <w:rFonts w:ascii="Arial" w:hAnsi="Arial" w:cs="Arial"/>
          <w:sz w:val="24"/>
          <w:szCs w:val="24"/>
        </w:rPr>
      </w:pPr>
    </w:p>
    <w:p w14:paraId="2B23B3A3" w14:textId="08EE1A0B" w:rsidR="00731098" w:rsidRPr="004C447D" w:rsidRDefault="00731098" w:rsidP="004C447D">
      <w:pPr>
        <w:pStyle w:val="Sinespaciado10"/>
        <w:spacing w:line="276" w:lineRule="auto"/>
        <w:ind w:firstLine="2835"/>
        <w:jc w:val="both"/>
        <w:rPr>
          <w:rFonts w:ascii="Arial" w:hAnsi="Arial" w:cs="Arial"/>
          <w:sz w:val="24"/>
          <w:szCs w:val="24"/>
        </w:rPr>
      </w:pPr>
      <w:r w:rsidRPr="004C447D">
        <w:rPr>
          <w:rFonts w:ascii="Arial" w:hAnsi="Arial" w:cs="Arial"/>
          <w:b/>
          <w:spacing w:val="-3"/>
          <w:sz w:val="24"/>
          <w:szCs w:val="24"/>
        </w:rPr>
        <w:t>PRIMERO</w:t>
      </w:r>
      <w:r w:rsidRPr="004C447D">
        <w:rPr>
          <w:rFonts w:ascii="Arial" w:hAnsi="Arial" w:cs="Arial"/>
          <w:spacing w:val="-3"/>
          <w:sz w:val="24"/>
          <w:szCs w:val="24"/>
        </w:rPr>
        <w:t>: CONFIRMAR</w:t>
      </w:r>
      <w:r w:rsidRPr="004C447D">
        <w:rPr>
          <w:rFonts w:ascii="Arial" w:hAnsi="Arial" w:cs="Arial"/>
          <w:sz w:val="24"/>
          <w:szCs w:val="24"/>
        </w:rPr>
        <w:t xml:space="preserve"> el fallo</w:t>
      </w:r>
      <w:r w:rsidRPr="004C447D">
        <w:rPr>
          <w:rFonts w:ascii="Arial" w:hAnsi="Arial" w:cs="Arial"/>
          <w:spacing w:val="-3"/>
          <w:sz w:val="24"/>
          <w:szCs w:val="24"/>
        </w:rPr>
        <w:t xml:space="preserve"> proferido </w:t>
      </w:r>
      <w:r w:rsidRPr="004C447D">
        <w:rPr>
          <w:rFonts w:ascii="Arial" w:hAnsi="Arial" w:cs="Arial"/>
          <w:sz w:val="24"/>
          <w:szCs w:val="24"/>
        </w:rPr>
        <w:t xml:space="preserve">el </w:t>
      </w:r>
      <w:r w:rsidR="00816AB6" w:rsidRPr="004C447D">
        <w:rPr>
          <w:rFonts w:ascii="Arial" w:hAnsi="Arial" w:cs="Arial"/>
          <w:sz w:val="24"/>
          <w:szCs w:val="24"/>
        </w:rPr>
        <w:t>28</w:t>
      </w:r>
      <w:r w:rsidRPr="004C447D">
        <w:rPr>
          <w:rFonts w:ascii="Arial" w:hAnsi="Arial" w:cs="Arial"/>
          <w:sz w:val="24"/>
          <w:szCs w:val="24"/>
        </w:rPr>
        <w:t xml:space="preserve"> de </w:t>
      </w:r>
      <w:r w:rsidR="00816AB6" w:rsidRPr="004C447D">
        <w:rPr>
          <w:rFonts w:ascii="Arial" w:hAnsi="Arial" w:cs="Arial"/>
          <w:sz w:val="24"/>
          <w:szCs w:val="24"/>
        </w:rPr>
        <w:t>abril</w:t>
      </w:r>
      <w:r w:rsidRPr="004C447D">
        <w:rPr>
          <w:rFonts w:ascii="Arial" w:hAnsi="Arial" w:cs="Arial"/>
          <w:sz w:val="24"/>
          <w:szCs w:val="24"/>
        </w:rPr>
        <w:t xml:space="preserve"> de 20</w:t>
      </w:r>
      <w:r w:rsidR="00816AB6" w:rsidRPr="004C447D">
        <w:rPr>
          <w:rFonts w:ascii="Arial" w:hAnsi="Arial" w:cs="Arial"/>
          <w:sz w:val="24"/>
          <w:szCs w:val="24"/>
        </w:rPr>
        <w:t>20</w:t>
      </w:r>
      <w:r w:rsidRPr="004C447D">
        <w:rPr>
          <w:rFonts w:ascii="Arial" w:hAnsi="Arial" w:cs="Arial"/>
          <w:sz w:val="24"/>
          <w:szCs w:val="24"/>
        </w:rPr>
        <w:t xml:space="preserve"> por el </w:t>
      </w:r>
      <w:r w:rsidR="005D25C7" w:rsidRPr="004C447D">
        <w:rPr>
          <w:rFonts w:ascii="Arial" w:hAnsi="Arial" w:cs="Arial"/>
          <w:sz w:val="24"/>
          <w:szCs w:val="24"/>
          <w:lang w:val="es-ES" w:eastAsia="es-ES"/>
        </w:rPr>
        <w:t>Juzgado Primero Penal del Circuito para Adolescentes con Función de Conocimiento de Pereira</w:t>
      </w:r>
      <w:r w:rsidRPr="004C447D">
        <w:rPr>
          <w:rFonts w:ascii="Arial" w:hAnsi="Arial" w:cs="Arial"/>
          <w:sz w:val="24"/>
          <w:szCs w:val="24"/>
        </w:rPr>
        <w:t xml:space="preserve">, </w:t>
      </w:r>
      <w:r w:rsidRPr="004C447D">
        <w:rPr>
          <w:rFonts w:ascii="Arial" w:hAnsi="Arial" w:cs="Arial"/>
          <w:sz w:val="24"/>
          <w:szCs w:val="24"/>
          <w:lang w:val="es-ES" w:eastAsia="es-ES"/>
        </w:rPr>
        <w:t>por lo indicado en la parte motiva.</w:t>
      </w:r>
    </w:p>
    <w:p w14:paraId="13AF484A" w14:textId="77777777" w:rsidR="00731098" w:rsidRPr="004C447D" w:rsidRDefault="00731098" w:rsidP="004C447D">
      <w:pPr>
        <w:pStyle w:val="Sinespaciado10"/>
        <w:spacing w:line="276" w:lineRule="auto"/>
        <w:ind w:firstLine="2835"/>
        <w:jc w:val="both"/>
        <w:rPr>
          <w:rFonts w:ascii="Arial" w:hAnsi="Arial" w:cs="Arial"/>
          <w:sz w:val="24"/>
          <w:szCs w:val="24"/>
        </w:rPr>
      </w:pPr>
    </w:p>
    <w:p w14:paraId="4674EAB7" w14:textId="4FBEF34E" w:rsidR="00731098" w:rsidRPr="004C447D" w:rsidRDefault="00731098" w:rsidP="004C447D">
      <w:pPr>
        <w:pStyle w:val="Sinespaciado2"/>
        <w:spacing w:line="276" w:lineRule="auto"/>
        <w:ind w:firstLine="2880"/>
        <w:jc w:val="both"/>
        <w:rPr>
          <w:rFonts w:ascii="Arial" w:hAnsi="Arial" w:cs="Arial"/>
          <w:sz w:val="24"/>
          <w:szCs w:val="24"/>
        </w:rPr>
      </w:pPr>
      <w:r w:rsidRPr="004C447D">
        <w:rPr>
          <w:rFonts w:ascii="Arial" w:hAnsi="Arial" w:cs="Arial"/>
          <w:b/>
          <w:spacing w:val="-3"/>
          <w:sz w:val="24"/>
          <w:szCs w:val="24"/>
        </w:rPr>
        <w:t>SEGUNDO</w:t>
      </w:r>
      <w:r w:rsidRPr="004C447D">
        <w:rPr>
          <w:rFonts w:ascii="Arial" w:hAnsi="Arial" w:cs="Arial"/>
          <w:spacing w:val="-3"/>
          <w:sz w:val="24"/>
          <w:szCs w:val="24"/>
        </w:rPr>
        <w:t xml:space="preserve">: MODIFICAR </w:t>
      </w:r>
      <w:r w:rsidRPr="004C447D">
        <w:rPr>
          <w:rFonts w:ascii="Arial" w:hAnsi="Arial" w:cs="Arial"/>
          <w:sz w:val="24"/>
          <w:szCs w:val="24"/>
        </w:rPr>
        <w:t>l</w:t>
      </w:r>
      <w:r w:rsidR="00816AB6" w:rsidRPr="004C447D">
        <w:rPr>
          <w:rFonts w:ascii="Arial" w:hAnsi="Arial" w:cs="Arial"/>
          <w:sz w:val="24"/>
          <w:szCs w:val="24"/>
        </w:rPr>
        <w:t>os</w:t>
      </w:r>
      <w:r w:rsidRPr="004C447D">
        <w:rPr>
          <w:rFonts w:ascii="Arial" w:hAnsi="Arial" w:cs="Arial"/>
          <w:sz w:val="24"/>
          <w:szCs w:val="24"/>
        </w:rPr>
        <w:t xml:space="preserve"> ordinal</w:t>
      </w:r>
      <w:r w:rsidR="00816AB6" w:rsidRPr="004C447D">
        <w:rPr>
          <w:rFonts w:ascii="Arial" w:hAnsi="Arial" w:cs="Arial"/>
          <w:sz w:val="24"/>
          <w:szCs w:val="24"/>
        </w:rPr>
        <w:t>es primero,</w:t>
      </w:r>
      <w:r w:rsidRPr="004C447D">
        <w:rPr>
          <w:rFonts w:ascii="Arial" w:hAnsi="Arial" w:cs="Arial"/>
          <w:sz w:val="24"/>
          <w:szCs w:val="24"/>
        </w:rPr>
        <w:t xml:space="preserve"> segundo</w:t>
      </w:r>
      <w:r w:rsidR="00816AB6" w:rsidRPr="004C447D">
        <w:rPr>
          <w:rFonts w:ascii="Arial" w:hAnsi="Arial" w:cs="Arial"/>
          <w:sz w:val="24"/>
          <w:szCs w:val="24"/>
        </w:rPr>
        <w:t xml:space="preserve"> y tercero</w:t>
      </w:r>
      <w:r w:rsidRPr="004C447D">
        <w:rPr>
          <w:rFonts w:ascii="Arial" w:hAnsi="Arial" w:cs="Arial"/>
          <w:sz w:val="24"/>
          <w:szCs w:val="24"/>
        </w:rPr>
        <w:t xml:space="preserve"> </w:t>
      </w:r>
      <w:r w:rsidRPr="004C447D">
        <w:rPr>
          <w:rFonts w:ascii="Arial" w:hAnsi="Arial" w:cs="Arial"/>
          <w:spacing w:val="-3"/>
          <w:sz w:val="24"/>
          <w:szCs w:val="24"/>
        </w:rPr>
        <w:t xml:space="preserve">del citado fallo, excluyendo de la orden </w:t>
      </w:r>
      <w:r w:rsidRPr="004C447D">
        <w:rPr>
          <w:rFonts w:ascii="Arial" w:hAnsi="Arial" w:cs="Arial"/>
          <w:sz w:val="24"/>
          <w:szCs w:val="24"/>
        </w:rPr>
        <w:t>a la UNIDAD DE SERVICIOS PENITENCIARIOS Y CARCELARIOS – USPEC, que no está legitimad</w:t>
      </w:r>
      <w:r w:rsidR="00816AB6" w:rsidRPr="004C447D">
        <w:rPr>
          <w:rFonts w:ascii="Arial" w:hAnsi="Arial" w:cs="Arial"/>
          <w:sz w:val="24"/>
          <w:szCs w:val="24"/>
        </w:rPr>
        <w:t>a</w:t>
      </w:r>
      <w:r w:rsidRPr="004C447D">
        <w:rPr>
          <w:rFonts w:ascii="Arial" w:hAnsi="Arial" w:cs="Arial"/>
          <w:sz w:val="24"/>
          <w:szCs w:val="24"/>
        </w:rPr>
        <w:t xml:space="preserve"> en la causa por pasiva, pues a quien en realidad le corresponde cumplir lo ordenado es al ESTABLECIMIENTO PENITENCIARIO DE MEDIANA SEGURIDAD Y CARCELARIO ERE DE PEREIRA, por intermedio del Área de Sanidad, y al CONSORCIO FONDO DE ATENCIÓN EN SALUD PPL - 201</w:t>
      </w:r>
      <w:r w:rsidR="00816AB6" w:rsidRPr="004C447D">
        <w:rPr>
          <w:rFonts w:ascii="Arial" w:hAnsi="Arial" w:cs="Arial"/>
          <w:sz w:val="24"/>
          <w:szCs w:val="24"/>
        </w:rPr>
        <w:t>9</w:t>
      </w:r>
      <w:r w:rsidRPr="004C447D">
        <w:rPr>
          <w:rFonts w:ascii="Arial" w:hAnsi="Arial" w:cs="Arial"/>
          <w:sz w:val="24"/>
          <w:szCs w:val="24"/>
        </w:rPr>
        <w:t>.</w:t>
      </w:r>
    </w:p>
    <w:p w14:paraId="0E5D524A" w14:textId="77777777" w:rsidR="00731098" w:rsidRPr="004C447D" w:rsidRDefault="00731098" w:rsidP="004C447D">
      <w:pPr>
        <w:pStyle w:val="Sinespaciado2"/>
        <w:spacing w:line="276" w:lineRule="auto"/>
        <w:ind w:firstLine="2880"/>
        <w:jc w:val="both"/>
        <w:rPr>
          <w:rFonts w:ascii="Arial" w:hAnsi="Arial" w:cs="Arial"/>
          <w:spacing w:val="-3"/>
          <w:sz w:val="24"/>
          <w:szCs w:val="24"/>
        </w:rPr>
      </w:pPr>
    </w:p>
    <w:p w14:paraId="2D2A9243" w14:textId="77777777" w:rsidR="00731098" w:rsidRPr="004C447D" w:rsidRDefault="00731098" w:rsidP="004C447D">
      <w:pPr>
        <w:pStyle w:val="Sinespaciado2"/>
        <w:spacing w:line="276" w:lineRule="auto"/>
        <w:ind w:firstLine="2880"/>
        <w:jc w:val="both"/>
        <w:rPr>
          <w:rFonts w:ascii="Arial" w:hAnsi="Arial" w:cs="Arial"/>
          <w:sz w:val="24"/>
          <w:szCs w:val="24"/>
        </w:rPr>
      </w:pPr>
      <w:r w:rsidRPr="004C447D">
        <w:rPr>
          <w:rFonts w:ascii="Arial" w:hAnsi="Arial" w:cs="Arial"/>
          <w:b/>
          <w:spacing w:val="-3"/>
          <w:sz w:val="24"/>
          <w:szCs w:val="24"/>
        </w:rPr>
        <w:t>TERCERO</w:t>
      </w:r>
      <w:r w:rsidRPr="004C447D">
        <w:rPr>
          <w:rFonts w:ascii="Arial" w:hAnsi="Arial" w:cs="Arial"/>
          <w:spacing w:val="-3"/>
          <w:sz w:val="24"/>
          <w:szCs w:val="24"/>
        </w:rPr>
        <w:t>:</w:t>
      </w:r>
      <w:r w:rsidRPr="004C447D">
        <w:rPr>
          <w:rFonts w:ascii="Arial" w:hAnsi="Arial" w:cs="Arial"/>
          <w:sz w:val="24"/>
          <w:szCs w:val="24"/>
        </w:rPr>
        <w:t xml:space="preserve"> NOTIFÍQUESE esta decisión a las partes por el medio más expedito posible (Art. 5º. del Decreto 306 de 1992).</w:t>
      </w:r>
    </w:p>
    <w:p w14:paraId="5539E2B7" w14:textId="77777777" w:rsidR="00731098" w:rsidRPr="004C447D" w:rsidRDefault="00731098" w:rsidP="004C447D">
      <w:pPr>
        <w:pStyle w:val="unico"/>
        <w:spacing w:before="0" w:beforeAutospacing="0" w:after="0" w:afterAutospacing="0" w:line="276" w:lineRule="auto"/>
        <w:ind w:firstLine="2835"/>
        <w:jc w:val="both"/>
        <w:rPr>
          <w:rFonts w:ascii="Arial" w:hAnsi="Arial" w:cs="Arial"/>
        </w:rPr>
      </w:pPr>
    </w:p>
    <w:p w14:paraId="28BB602C" w14:textId="77777777" w:rsidR="00731098" w:rsidRPr="004C447D" w:rsidRDefault="00731098" w:rsidP="004C447D">
      <w:pPr>
        <w:pStyle w:val="unico"/>
        <w:spacing w:before="0" w:beforeAutospacing="0" w:after="0" w:afterAutospacing="0" w:line="276" w:lineRule="auto"/>
        <w:ind w:firstLine="2835"/>
        <w:jc w:val="both"/>
        <w:rPr>
          <w:rFonts w:ascii="Arial" w:hAnsi="Arial" w:cs="Arial"/>
          <w:spacing w:val="-3"/>
        </w:rPr>
      </w:pPr>
      <w:r w:rsidRPr="004C447D">
        <w:rPr>
          <w:rFonts w:ascii="Arial" w:hAnsi="Arial" w:cs="Arial"/>
          <w:b/>
        </w:rPr>
        <w:t>CUARTO</w:t>
      </w:r>
      <w:r w:rsidRPr="004C447D">
        <w:rPr>
          <w:rFonts w:ascii="Arial" w:hAnsi="Arial" w:cs="Arial"/>
          <w:spacing w:val="-3"/>
        </w:rPr>
        <w:t>: Remítase el expediente a la Honorable Corte Constitucional para su eventual revisión.</w:t>
      </w:r>
    </w:p>
    <w:p w14:paraId="37653BB8" w14:textId="77777777" w:rsidR="00731098" w:rsidRPr="004C447D" w:rsidRDefault="00731098" w:rsidP="004C447D">
      <w:pPr>
        <w:pStyle w:val="unico"/>
        <w:spacing w:before="0" w:beforeAutospacing="0" w:after="0" w:afterAutospacing="0" w:line="276" w:lineRule="auto"/>
        <w:jc w:val="both"/>
        <w:rPr>
          <w:rFonts w:ascii="Arial" w:hAnsi="Arial" w:cs="Arial"/>
          <w:spacing w:val="-3"/>
        </w:rPr>
      </w:pPr>
    </w:p>
    <w:p w14:paraId="41B0E37A" w14:textId="77777777" w:rsidR="00731098" w:rsidRPr="004C447D" w:rsidRDefault="00731098" w:rsidP="004C447D">
      <w:pPr>
        <w:pStyle w:val="unico"/>
        <w:spacing w:before="0" w:beforeAutospacing="0" w:after="0" w:afterAutospacing="0" w:line="276" w:lineRule="auto"/>
        <w:ind w:firstLine="2835"/>
        <w:jc w:val="both"/>
        <w:rPr>
          <w:rFonts w:ascii="Arial" w:hAnsi="Arial" w:cs="Arial"/>
          <w:spacing w:val="-3"/>
        </w:rPr>
      </w:pPr>
      <w:r w:rsidRPr="004C447D">
        <w:rPr>
          <w:rFonts w:ascii="Arial" w:hAnsi="Arial" w:cs="Arial"/>
          <w:spacing w:val="-3"/>
        </w:rPr>
        <w:t>Notifíquese,</w:t>
      </w:r>
    </w:p>
    <w:p w14:paraId="3A138CCC" w14:textId="77777777" w:rsidR="00731098" w:rsidRPr="004C447D" w:rsidRDefault="00731098" w:rsidP="004C447D">
      <w:pPr>
        <w:pStyle w:val="unico"/>
        <w:spacing w:before="0" w:beforeAutospacing="0" w:after="0" w:afterAutospacing="0" w:line="276" w:lineRule="auto"/>
        <w:ind w:firstLine="2835"/>
        <w:jc w:val="both"/>
        <w:rPr>
          <w:rFonts w:ascii="Arial" w:hAnsi="Arial" w:cs="Arial"/>
          <w:spacing w:val="-3"/>
        </w:rPr>
      </w:pPr>
    </w:p>
    <w:p w14:paraId="06D85BE5" w14:textId="77777777" w:rsidR="004C447D" w:rsidRPr="004C447D" w:rsidRDefault="004C447D" w:rsidP="004C447D">
      <w:pPr>
        <w:spacing w:line="276" w:lineRule="auto"/>
        <w:ind w:firstLine="2835"/>
        <w:contextualSpacing/>
        <w:jc w:val="both"/>
        <w:rPr>
          <w:rFonts w:ascii="Arial" w:hAnsi="Arial" w:cs="Arial"/>
          <w:sz w:val="24"/>
          <w:szCs w:val="24"/>
          <w:lang w:val="es-ES_tradnl" w:eastAsia="en-US"/>
        </w:rPr>
      </w:pPr>
      <w:r w:rsidRPr="004C447D">
        <w:rPr>
          <w:rFonts w:ascii="Arial" w:hAnsi="Arial" w:cs="Arial"/>
          <w:sz w:val="24"/>
          <w:szCs w:val="24"/>
          <w:lang w:val="es-ES_tradnl" w:eastAsia="en-US"/>
        </w:rPr>
        <w:t>Los Magistrados,</w:t>
      </w:r>
    </w:p>
    <w:p w14:paraId="354A0A87" w14:textId="77777777" w:rsidR="004C447D" w:rsidRPr="004C447D" w:rsidRDefault="004C447D" w:rsidP="004C447D">
      <w:pPr>
        <w:spacing w:line="276" w:lineRule="auto"/>
        <w:jc w:val="both"/>
        <w:rPr>
          <w:rFonts w:ascii="Arial" w:eastAsia="Calibri" w:hAnsi="Arial" w:cs="Arial"/>
          <w:sz w:val="24"/>
          <w:szCs w:val="24"/>
          <w:lang w:val="es-CO" w:eastAsia="en-US"/>
        </w:rPr>
      </w:pPr>
    </w:p>
    <w:p w14:paraId="7482A891" w14:textId="77777777" w:rsidR="004C447D" w:rsidRDefault="004C447D" w:rsidP="004C447D">
      <w:pPr>
        <w:spacing w:line="276" w:lineRule="auto"/>
        <w:jc w:val="both"/>
        <w:rPr>
          <w:rFonts w:ascii="Arial" w:eastAsia="Calibri" w:hAnsi="Arial" w:cs="Arial"/>
          <w:sz w:val="24"/>
          <w:szCs w:val="24"/>
          <w:lang w:val="es-CO" w:eastAsia="en-US"/>
        </w:rPr>
      </w:pPr>
    </w:p>
    <w:p w14:paraId="16181E8A" w14:textId="77777777" w:rsidR="005C29D7" w:rsidRPr="004C447D" w:rsidRDefault="005C29D7" w:rsidP="004C447D">
      <w:pPr>
        <w:spacing w:line="276" w:lineRule="auto"/>
        <w:jc w:val="both"/>
        <w:rPr>
          <w:rFonts w:ascii="Arial" w:eastAsia="Calibri" w:hAnsi="Arial" w:cs="Arial"/>
          <w:sz w:val="24"/>
          <w:szCs w:val="24"/>
          <w:lang w:val="es-CO" w:eastAsia="en-US"/>
        </w:rPr>
      </w:pPr>
    </w:p>
    <w:p w14:paraId="5389C679" w14:textId="77777777" w:rsidR="004C447D" w:rsidRPr="004C447D" w:rsidRDefault="004C447D" w:rsidP="004C447D">
      <w:pPr>
        <w:spacing w:line="276" w:lineRule="auto"/>
        <w:jc w:val="both"/>
        <w:rPr>
          <w:rFonts w:ascii="Arial" w:eastAsia="Calibri" w:hAnsi="Arial" w:cs="Arial"/>
          <w:sz w:val="24"/>
          <w:szCs w:val="24"/>
          <w:lang w:val="es-CO" w:eastAsia="en-US"/>
        </w:rPr>
      </w:pPr>
    </w:p>
    <w:p w14:paraId="678FFD46" w14:textId="77777777" w:rsidR="004C447D" w:rsidRPr="004C447D" w:rsidRDefault="004C447D" w:rsidP="004C447D">
      <w:pPr>
        <w:spacing w:line="276" w:lineRule="auto"/>
        <w:ind w:left="2124" w:firstLine="708"/>
        <w:jc w:val="both"/>
        <w:rPr>
          <w:rFonts w:ascii="Arial" w:eastAsia="Calibri" w:hAnsi="Arial" w:cs="Arial"/>
          <w:b/>
          <w:sz w:val="24"/>
          <w:szCs w:val="24"/>
          <w:lang w:val="es-CO" w:eastAsia="en-US"/>
        </w:rPr>
      </w:pPr>
      <w:proofErr w:type="spellStart"/>
      <w:r w:rsidRPr="004C447D">
        <w:rPr>
          <w:rFonts w:ascii="Arial" w:eastAsia="Calibri" w:hAnsi="Arial" w:cs="Arial"/>
          <w:b/>
          <w:sz w:val="24"/>
          <w:szCs w:val="24"/>
          <w:lang w:val="es-CO" w:eastAsia="en-US"/>
        </w:rPr>
        <w:t>EDDER</w:t>
      </w:r>
      <w:proofErr w:type="spellEnd"/>
      <w:r w:rsidRPr="004C447D">
        <w:rPr>
          <w:rFonts w:ascii="Arial" w:eastAsia="Calibri" w:hAnsi="Arial" w:cs="Arial"/>
          <w:b/>
          <w:sz w:val="24"/>
          <w:szCs w:val="24"/>
          <w:lang w:val="es-CO" w:eastAsia="en-US"/>
        </w:rPr>
        <w:t xml:space="preserve"> JIMMY SÁNCHEZ </w:t>
      </w:r>
      <w:proofErr w:type="spellStart"/>
      <w:r w:rsidRPr="004C447D">
        <w:rPr>
          <w:rFonts w:ascii="Arial" w:eastAsia="Calibri" w:hAnsi="Arial" w:cs="Arial"/>
          <w:b/>
          <w:sz w:val="24"/>
          <w:szCs w:val="24"/>
          <w:lang w:val="es-CO" w:eastAsia="en-US"/>
        </w:rPr>
        <w:t>CALAMBÁS</w:t>
      </w:r>
      <w:proofErr w:type="spellEnd"/>
    </w:p>
    <w:p w14:paraId="19F46729" w14:textId="77777777" w:rsidR="004C447D" w:rsidRPr="004C447D" w:rsidRDefault="004C447D" w:rsidP="004C447D">
      <w:pPr>
        <w:spacing w:line="276" w:lineRule="auto"/>
        <w:jc w:val="both"/>
        <w:rPr>
          <w:rFonts w:ascii="Arial" w:eastAsia="Calibri" w:hAnsi="Arial" w:cs="Arial"/>
          <w:b/>
          <w:sz w:val="24"/>
          <w:szCs w:val="24"/>
          <w:lang w:val="es-CO" w:eastAsia="en-US"/>
        </w:rPr>
      </w:pPr>
    </w:p>
    <w:p w14:paraId="5026459E" w14:textId="77777777" w:rsidR="004C447D" w:rsidRDefault="004C447D" w:rsidP="004C447D">
      <w:pPr>
        <w:spacing w:line="276" w:lineRule="auto"/>
        <w:jc w:val="both"/>
        <w:rPr>
          <w:rFonts w:ascii="Arial" w:eastAsia="Calibri" w:hAnsi="Arial" w:cs="Arial"/>
          <w:b/>
          <w:sz w:val="24"/>
          <w:szCs w:val="24"/>
          <w:lang w:val="es-CO" w:eastAsia="en-US"/>
        </w:rPr>
      </w:pPr>
    </w:p>
    <w:p w14:paraId="36584A75" w14:textId="77777777" w:rsidR="005C29D7" w:rsidRPr="004C447D" w:rsidRDefault="005C29D7" w:rsidP="004C447D">
      <w:pPr>
        <w:spacing w:line="276" w:lineRule="auto"/>
        <w:jc w:val="both"/>
        <w:rPr>
          <w:rFonts w:ascii="Arial" w:eastAsia="Calibri" w:hAnsi="Arial" w:cs="Arial"/>
          <w:b/>
          <w:sz w:val="24"/>
          <w:szCs w:val="24"/>
          <w:lang w:val="es-CO" w:eastAsia="en-US"/>
        </w:rPr>
      </w:pPr>
    </w:p>
    <w:p w14:paraId="6749A14D" w14:textId="77777777" w:rsidR="004C447D" w:rsidRPr="004C447D" w:rsidRDefault="004C447D" w:rsidP="004C447D">
      <w:pPr>
        <w:spacing w:line="276" w:lineRule="auto"/>
        <w:jc w:val="both"/>
        <w:rPr>
          <w:rFonts w:ascii="Arial" w:eastAsia="Calibri" w:hAnsi="Arial" w:cs="Arial"/>
          <w:b/>
          <w:sz w:val="24"/>
          <w:szCs w:val="24"/>
          <w:lang w:val="es-CO" w:eastAsia="en-US"/>
        </w:rPr>
      </w:pPr>
    </w:p>
    <w:p w14:paraId="2E52E3E0" w14:textId="66671C3D" w:rsidR="0085324D" w:rsidRPr="004C447D" w:rsidRDefault="004C447D" w:rsidP="004C447D">
      <w:pPr>
        <w:spacing w:line="276" w:lineRule="auto"/>
        <w:jc w:val="both"/>
        <w:rPr>
          <w:rFonts w:ascii="Arial" w:eastAsia="Calibri" w:hAnsi="Arial" w:cs="Arial"/>
          <w:b/>
          <w:sz w:val="24"/>
          <w:szCs w:val="24"/>
          <w:lang w:val="es-CO" w:eastAsia="en-US"/>
        </w:rPr>
      </w:pPr>
      <w:r w:rsidRPr="004C447D">
        <w:rPr>
          <w:rFonts w:ascii="Arial" w:eastAsia="Calibri" w:hAnsi="Arial" w:cs="Arial"/>
          <w:b/>
          <w:sz w:val="24"/>
          <w:szCs w:val="24"/>
          <w:lang w:val="es-CO" w:eastAsia="en-US"/>
        </w:rPr>
        <w:t>JAIME ALBERTO SARAZA NARANJO</w:t>
      </w:r>
      <w:r w:rsidRPr="004C447D">
        <w:rPr>
          <w:rFonts w:ascii="Arial" w:eastAsia="Calibri" w:hAnsi="Arial" w:cs="Arial"/>
          <w:b/>
          <w:sz w:val="24"/>
          <w:szCs w:val="24"/>
          <w:lang w:val="es-CO" w:eastAsia="en-US"/>
        </w:rPr>
        <w:tab/>
        <w:t xml:space="preserve"> </w:t>
      </w:r>
      <w:r w:rsidRPr="004C447D">
        <w:rPr>
          <w:rFonts w:ascii="Arial" w:hAnsi="Arial" w:cs="Arial"/>
          <w:b/>
          <w:sz w:val="24"/>
          <w:szCs w:val="24"/>
        </w:rPr>
        <w:t>JAIRO ERNESTO ESCOBAR SANZ</w:t>
      </w:r>
    </w:p>
    <w:sectPr w:rsidR="0085324D" w:rsidRPr="004C447D" w:rsidSect="004C447D">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769C" w14:textId="77777777" w:rsidR="000D023B" w:rsidRDefault="000D023B" w:rsidP="00204521">
      <w:r>
        <w:separator/>
      </w:r>
    </w:p>
  </w:endnote>
  <w:endnote w:type="continuationSeparator" w:id="0">
    <w:p w14:paraId="48B7E08B" w14:textId="77777777" w:rsidR="000D023B" w:rsidRDefault="000D023B"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0EE9" w14:textId="77777777" w:rsidR="00680708" w:rsidRPr="004C447D" w:rsidRDefault="00680708">
    <w:pPr>
      <w:pStyle w:val="Piedepgina"/>
      <w:jc w:val="right"/>
      <w:rPr>
        <w:rFonts w:ascii="Arial" w:hAnsi="Arial" w:cs="Arial"/>
        <w:sz w:val="18"/>
        <w:szCs w:val="22"/>
      </w:rPr>
    </w:pPr>
    <w:r w:rsidRPr="004C447D">
      <w:rPr>
        <w:rFonts w:ascii="Arial" w:hAnsi="Arial" w:cs="Arial"/>
        <w:sz w:val="18"/>
        <w:szCs w:val="22"/>
      </w:rPr>
      <w:fldChar w:fldCharType="begin"/>
    </w:r>
    <w:r w:rsidRPr="004C447D">
      <w:rPr>
        <w:rFonts w:ascii="Arial" w:hAnsi="Arial" w:cs="Arial"/>
        <w:sz w:val="18"/>
        <w:szCs w:val="22"/>
      </w:rPr>
      <w:instrText xml:space="preserve"> PAGE   \* MERGEFORMAT </w:instrText>
    </w:r>
    <w:r w:rsidRPr="004C447D">
      <w:rPr>
        <w:rFonts w:ascii="Arial" w:hAnsi="Arial" w:cs="Arial"/>
        <w:sz w:val="18"/>
        <w:szCs w:val="22"/>
      </w:rPr>
      <w:fldChar w:fldCharType="separate"/>
    </w:r>
    <w:r w:rsidR="005C29D7">
      <w:rPr>
        <w:rFonts w:ascii="Arial" w:hAnsi="Arial" w:cs="Arial"/>
        <w:noProof/>
        <w:sz w:val="18"/>
        <w:szCs w:val="22"/>
      </w:rPr>
      <w:t>9</w:t>
    </w:r>
    <w:r w:rsidRPr="004C447D">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CCC2" w14:textId="77777777" w:rsidR="000D023B" w:rsidRDefault="000D023B" w:rsidP="00204521">
      <w:r>
        <w:separator/>
      </w:r>
    </w:p>
  </w:footnote>
  <w:footnote w:type="continuationSeparator" w:id="0">
    <w:p w14:paraId="19D9C62A" w14:textId="77777777" w:rsidR="000D023B" w:rsidRDefault="000D023B" w:rsidP="00204521">
      <w:r>
        <w:continuationSeparator/>
      </w:r>
    </w:p>
  </w:footnote>
  <w:footnote w:id="1">
    <w:p w14:paraId="29EAA865" w14:textId="29C5C2E4" w:rsidR="00731098" w:rsidRPr="0037323A" w:rsidRDefault="00731098" w:rsidP="0037323A">
      <w:pPr>
        <w:pStyle w:val="Textonotapie"/>
        <w:jc w:val="both"/>
        <w:rPr>
          <w:rFonts w:ascii="Arial" w:hAnsi="Arial" w:cs="Arial"/>
          <w:sz w:val="18"/>
          <w:lang w:val="es-CO"/>
        </w:rPr>
      </w:pPr>
      <w:r w:rsidRPr="0037323A">
        <w:rPr>
          <w:rStyle w:val="Refdenotaalpie"/>
          <w:rFonts w:ascii="Arial" w:hAnsi="Arial" w:cs="Arial"/>
          <w:sz w:val="18"/>
        </w:rPr>
        <w:footnoteRef/>
      </w:r>
      <w:r w:rsidR="0037323A" w:rsidRPr="0037323A">
        <w:rPr>
          <w:rFonts w:ascii="Arial" w:hAnsi="Arial" w:cs="Arial"/>
          <w:sz w:val="18"/>
          <w:lang w:val="es-CO"/>
        </w:rPr>
        <w:t xml:space="preserve"> </w:t>
      </w:r>
      <w:r w:rsidRPr="0037323A">
        <w:rPr>
          <w:rFonts w:ascii="Arial" w:hAnsi="Arial" w:cs="Arial"/>
          <w:sz w:val="18"/>
          <w:lang w:val="es-CO"/>
        </w:rPr>
        <w:t>Sentencia T-126 de 2015</w:t>
      </w:r>
    </w:p>
  </w:footnote>
  <w:footnote w:id="2">
    <w:p w14:paraId="2A4B00A3" w14:textId="77777777" w:rsidR="00731098" w:rsidRPr="0037323A" w:rsidRDefault="00731098" w:rsidP="0037323A">
      <w:pPr>
        <w:pStyle w:val="Textonotapie"/>
        <w:jc w:val="both"/>
        <w:rPr>
          <w:rFonts w:ascii="Arial" w:hAnsi="Arial" w:cs="Arial"/>
          <w:sz w:val="18"/>
          <w:lang w:val="es-CO"/>
        </w:rPr>
      </w:pPr>
      <w:r w:rsidRPr="0037323A">
        <w:rPr>
          <w:rStyle w:val="Refdenotaalpie"/>
          <w:rFonts w:ascii="Arial" w:hAnsi="Arial" w:cs="Arial"/>
          <w:sz w:val="18"/>
        </w:rPr>
        <w:footnoteRef/>
      </w:r>
      <w:r w:rsidRPr="0037323A">
        <w:rPr>
          <w:rFonts w:ascii="Arial" w:hAnsi="Arial" w:cs="Arial"/>
          <w:sz w:val="18"/>
        </w:rPr>
        <w:t xml:space="preserve"> Sentencia T-825 de 2010 reiterado en sentencia T-126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E5B6" w14:textId="77777777" w:rsidR="00680708" w:rsidRPr="005643A9" w:rsidRDefault="00680708"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48AA19E3" w14:textId="77777777" w:rsidR="00680708" w:rsidRPr="005643A9" w:rsidRDefault="00680708"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9E2BC4D" wp14:editId="2A5E94B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E33B" w14:textId="77777777" w:rsidR="00680708" w:rsidRPr="005643A9" w:rsidRDefault="00680708" w:rsidP="005D2912">
    <w:pPr>
      <w:pStyle w:val="Sinespaciado1"/>
      <w:rPr>
        <w:rFonts w:ascii="Arial" w:hAnsi="Arial" w:cs="Arial"/>
        <w:sz w:val="16"/>
        <w:szCs w:val="16"/>
      </w:rPr>
    </w:pPr>
  </w:p>
  <w:p w14:paraId="36AD1DC9" w14:textId="77777777" w:rsidR="00680708" w:rsidRPr="005643A9" w:rsidRDefault="00680708" w:rsidP="005D2912">
    <w:pPr>
      <w:pStyle w:val="Sinespaciado"/>
      <w:rPr>
        <w:rFonts w:ascii="Arial" w:hAnsi="Arial" w:cs="Arial"/>
        <w:sz w:val="16"/>
        <w:szCs w:val="16"/>
      </w:rPr>
    </w:pPr>
  </w:p>
  <w:p w14:paraId="2A5C6935" w14:textId="77777777" w:rsidR="00680708" w:rsidRDefault="00680708"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63CF125" w14:textId="3AA06056" w:rsidR="00680708" w:rsidRPr="005643A9" w:rsidRDefault="00680708" w:rsidP="005D2912">
    <w:pPr>
      <w:pStyle w:val="Sinespaciado"/>
      <w:rPr>
        <w:rFonts w:ascii="Arial" w:hAnsi="Arial" w:cs="Arial"/>
        <w:sz w:val="16"/>
        <w:szCs w:val="16"/>
      </w:rPr>
    </w:pPr>
    <w:r w:rsidRPr="005643A9">
      <w:rPr>
        <w:rFonts w:ascii="Arial" w:hAnsi="Arial" w:cs="Arial"/>
        <w:sz w:val="16"/>
        <w:szCs w:val="16"/>
      </w:rPr>
      <w:t>TRIBUNAL SUPERIOR DE PEREIRA</w:t>
    </w:r>
    <w:r w:rsidR="004C447D">
      <w:rPr>
        <w:rFonts w:ascii="Arial" w:hAnsi="Arial" w:cs="Arial"/>
        <w:sz w:val="16"/>
        <w:szCs w:val="16"/>
      </w:rPr>
      <w:tab/>
    </w:r>
    <w:r w:rsidR="004C447D">
      <w:rPr>
        <w:rFonts w:ascii="Arial" w:hAnsi="Arial" w:cs="Arial"/>
        <w:sz w:val="16"/>
        <w:szCs w:val="16"/>
      </w:rPr>
      <w:tab/>
    </w:r>
    <w:r w:rsidR="004C447D">
      <w:rPr>
        <w:rFonts w:ascii="Arial" w:hAnsi="Arial" w:cs="Arial"/>
        <w:sz w:val="16"/>
        <w:szCs w:val="16"/>
      </w:rPr>
      <w:tab/>
      <w:t xml:space="preserve">        </w:t>
    </w:r>
    <w:r w:rsidR="00505B41" w:rsidRPr="004C447D">
      <w:rPr>
        <w:rFonts w:ascii="Arial" w:hAnsi="Arial" w:cs="Arial"/>
        <w:sz w:val="18"/>
        <w:szCs w:val="16"/>
      </w:rPr>
      <w:t>EXPEDIENTE. T-2a. 66001-31-</w:t>
    </w:r>
    <w:r w:rsidR="0010380D" w:rsidRPr="004C447D">
      <w:rPr>
        <w:rFonts w:ascii="Arial" w:hAnsi="Arial" w:cs="Arial"/>
        <w:sz w:val="18"/>
        <w:szCs w:val="16"/>
      </w:rPr>
      <w:t>18</w:t>
    </w:r>
    <w:r w:rsidR="00505B41" w:rsidRPr="004C447D">
      <w:rPr>
        <w:rFonts w:ascii="Arial" w:hAnsi="Arial" w:cs="Arial"/>
        <w:sz w:val="18"/>
        <w:szCs w:val="16"/>
      </w:rPr>
      <w:t>-00</w:t>
    </w:r>
    <w:r w:rsidR="00731098" w:rsidRPr="004C447D">
      <w:rPr>
        <w:rFonts w:ascii="Arial" w:hAnsi="Arial" w:cs="Arial"/>
        <w:sz w:val="18"/>
        <w:szCs w:val="16"/>
      </w:rPr>
      <w:t>1</w:t>
    </w:r>
    <w:r w:rsidR="00505B41" w:rsidRPr="004C447D">
      <w:rPr>
        <w:rFonts w:ascii="Arial" w:hAnsi="Arial" w:cs="Arial"/>
        <w:sz w:val="18"/>
        <w:szCs w:val="16"/>
      </w:rPr>
      <w:t>-20</w:t>
    </w:r>
    <w:r w:rsidR="0010380D" w:rsidRPr="004C447D">
      <w:rPr>
        <w:rFonts w:ascii="Arial" w:hAnsi="Arial" w:cs="Arial"/>
        <w:sz w:val="18"/>
        <w:szCs w:val="16"/>
      </w:rPr>
      <w:t>20</w:t>
    </w:r>
    <w:r w:rsidRPr="004C447D">
      <w:rPr>
        <w:rFonts w:ascii="Arial" w:hAnsi="Arial" w:cs="Arial"/>
        <w:sz w:val="18"/>
        <w:szCs w:val="16"/>
      </w:rPr>
      <w:t>-000</w:t>
    </w:r>
    <w:r w:rsidR="00731098" w:rsidRPr="004C447D">
      <w:rPr>
        <w:rFonts w:ascii="Arial" w:hAnsi="Arial" w:cs="Arial"/>
        <w:sz w:val="18"/>
        <w:szCs w:val="16"/>
      </w:rPr>
      <w:t>32</w:t>
    </w:r>
    <w:r w:rsidRPr="004C447D">
      <w:rPr>
        <w:rFonts w:ascii="Arial" w:hAnsi="Arial" w:cs="Arial"/>
        <w:sz w:val="18"/>
        <w:szCs w:val="16"/>
      </w:rPr>
      <w:t>-01</w:t>
    </w:r>
  </w:p>
  <w:p w14:paraId="5AFBD894" w14:textId="77777777" w:rsidR="00680708" w:rsidRPr="005643A9" w:rsidRDefault="006807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6B74"/>
    <w:rsid w:val="00016E8D"/>
    <w:rsid w:val="00017D5A"/>
    <w:rsid w:val="00017EA6"/>
    <w:rsid w:val="000225D9"/>
    <w:rsid w:val="00024CEF"/>
    <w:rsid w:val="000260D4"/>
    <w:rsid w:val="000266D3"/>
    <w:rsid w:val="00027382"/>
    <w:rsid w:val="000277B1"/>
    <w:rsid w:val="00032C65"/>
    <w:rsid w:val="00037A22"/>
    <w:rsid w:val="00040274"/>
    <w:rsid w:val="0004229D"/>
    <w:rsid w:val="00045F5C"/>
    <w:rsid w:val="00046ACB"/>
    <w:rsid w:val="000510E6"/>
    <w:rsid w:val="00060040"/>
    <w:rsid w:val="0006076C"/>
    <w:rsid w:val="000738CD"/>
    <w:rsid w:val="00076F17"/>
    <w:rsid w:val="00077AC4"/>
    <w:rsid w:val="00096B17"/>
    <w:rsid w:val="000971B9"/>
    <w:rsid w:val="000A4C67"/>
    <w:rsid w:val="000A75D4"/>
    <w:rsid w:val="000B26CF"/>
    <w:rsid w:val="000B365B"/>
    <w:rsid w:val="000B5815"/>
    <w:rsid w:val="000C11A6"/>
    <w:rsid w:val="000D023B"/>
    <w:rsid w:val="000D4A3F"/>
    <w:rsid w:val="000D6599"/>
    <w:rsid w:val="000D6FAE"/>
    <w:rsid w:val="000E2065"/>
    <w:rsid w:val="000E2DEF"/>
    <w:rsid w:val="000E40E6"/>
    <w:rsid w:val="000E5C09"/>
    <w:rsid w:val="000E724B"/>
    <w:rsid w:val="000E767F"/>
    <w:rsid w:val="000F1116"/>
    <w:rsid w:val="000F2FE8"/>
    <w:rsid w:val="000F36C4"/>
    <w:rsid w:val="000F4C77"/>
    <w:rsid w:val="000F58F2"/>
    <w:rsid w:val="0010380D"/>
    <w:rsid w:val="00112FDF"/>
    <w:rsid w:val="00113F3C"/>
    <w:rsid w:val="00114DF2"/>
    <w:rsid w:val="0011508F"/>
    <w:rsid w:val="00120671"/>
    <w:rsid w:val="001251BC"/>
    <w:rsid w:val="00125776"/>
    <w:rsid w:val="00125D57"/>
    <w:rsid w:val="001334F8"/>
    <w:rsid w:val="0013480F"/>
    <w:rsid w:val="00136E4A"/>
    <w:rsid w:val="001371C3"/>
    <w:rsid w:val="00141249"/>
    <w:rsid w:val="00141B1D"/>
    <w:rsid w:val="001434E4"/>
    <w:rsid w:val="00143615"/>
    <w:rsid w:val="00143FF7"/>
    <w:rsid w:val="00145B9D"/>
    <w:rsid w:val="0015317F"/>
    <w:rsid w:val="00155E0D"/>
    <w:rsid w:val="00156B32"/>
    <w:rsid w:val="0016304F"/>
    <w:rsid w:val="00165168"/>
    <w:rsid w:val="00165D5D"/>
    <w:rsid w:val="00171C22"/>
    <w:rsid w:val="0017435A"/>
    <w:rsid w:val="00180DED"/>
    <w:rsid w:val="00190059"/>
    <w:rsid w:val="00191598"/>
    <w:rsid w:val="0019273E"/>
    <w:rsid w:val="00192E63"/>
    <w:rsid w:val="00193C78"/>
    <w:rsid w:val="00196457"/>
    <w:rsid w:val="0019673D"/>
    <w:rsid w:val="00197487"/>
    <w:rsid w:val="00197BC7"/>
    <w:rsid w:val="001A08B5"/>
    <w:rsid w:val="001A461A"/>
    <w:rsid w:val="001A5DCB"/>
    <w:rsid w:val="001A5EA5"/>
    <w:rsid w:val="001A5F45"/>
    <w:rsid w:val="001B16CD"/>
    <w:rsid w:val="001B19C4"/>
    <w:rsid w:val="001B6A02"/>
    <w:rsid w:val="001C2AE4"/>
    <w:rsid w:val="001C6BBD"/>
    <w:rsid w:val="001C7728"/>
    <w:rsid w:val="001D2FBA"/>
    <w:rsid w:val="001D42EA"/>
    <w:rsid w:val="001E44B0"/>
    <w:rsid w:val="001E4D33"/>
    <w:rsid w:val="001E632E"/>
    <w:rsid w:val="001F16EB"/>
    <w:rsid w:val="001F48F4"/>
    <w:rsid w:val="001F5FC8"/>
    <w:rsid w:val="00204521"/>
    <w:rsid w:val="00204AEC"/>
    <w:rsid w:val="002060CD"/>
    <w:rsid w:val="002069E3"/>
    <w:rsid w:val="00212FDF"/>
    <w:rsid w:val="0021352A"/>
    <w:rsid w:val="002137B5"/>
    <w:rsid w:val="002144AB"/>
    <w:rsid w:val="00222931"/>
    <w:rsid w:val="00226754"/>
    <w:rsid w:val="00236ABC"/>
    <w:rsid w:val="00253FF2"/>
    <w:rsid w:val="00254AF6"/>
    <w:rsid w:val="00260F82"/>
    <w:rsid w:val="00262CF1"/>
    <w:rsid w:val="0027795B"/>
    <w:rsid w:val="002816C7"/>
    <w:rsid w:val="00281C38"/>
    <w:rsid w:val="00284EF6"/>
    <w:rsid w:val="00290B4E"/>
    <w:rsid w:val="0029164C"/>
    <w:rsid w:val="002928E1"/>
    <w:rsid w:val="002940E1"/>
    <w:rsid w:val="00296614"/>
    <w:rsid w:val="002A017B"/>
    <w:rsid w:val="002A25AB"/>
    <w:rsid w:val="002A2BE0"/>
    <w:rsid w:val="002A48E8"/>
    <w:rsid w:val="002B104C"/>
    <w:rsid w:val="002B1C20"/>
    <w:rsid w:val="002B43A6"/>
    <w:rsid w:val="002B6512"/>
    <w:rsid w:val="002C1A25"/>
    <w:rsid w:val="002C3E96"/>
    <w:rsid w:val="002C44DE"/>
    <w:rsid w:val="002C57C7"/>
    <w:rsid w:val="002C653B"/>
    <w:rsid w:val="002D40CA"/>
    <w:rsid w:val="002D49FA"/>
    <w:rsid w:val="002E02AA"/>
    <w:rsid w:val="002E0942"/>
    <w:rsid w:val="002E444E"/>
    <w:rsid w:val="002F0E98"/>
    <w:rsid w:val="002F486C"/>
    <w:rsid w:val="002F6006"/>
    <w:rsid w:val="00300188"/>
    <w:rsid w:val="00301B60"/>
    <w:rsid w:val="00302F92"/>
    <w:rsid w:val="00307A49"/>
    <w:rsid w:val="00311AB8"/>
    <w:rsid w:val="00312D4B"/>
    <w:rsid w:val="003144EF"/>
    <w:rsid w:val="003165D1"/>
    <w:rsid w:val="003170BC"/>
    <w:rsid w:val="0032007D"/>
    <w:rsid w:val="00321FC8"/>
    <w:rsid w:val="00327A1C"/>
    <w:rsid w:val="003314E6"/>
    <w:rsid w:val="00333CA2"/>
    <w:rsid w:val="00340437"/>
    <w:rsid w:val="00341563"/>
    <w:rsid w:val="003430FF"/>
    <w:rsid w:val="00344AF6"/>
    <w:rsid w:val="00353828"/>
    <w:rsid w:val="00366B25"/>
    <w:rsid w:val="00366F89"/>
    <w:rsid w:val="003716D7"/>
    <w:rsid w:val="0037323A"/>
    <w:rsid w:val="00380BFD"/>
    <w:rsid w:val="003827F6"/>
    <w:rsid w:val="0038289D"/>
    <w:rsid w:val="00384A4E"/>
    <w:rsid w:val="00386D03"/>
    <w:rsid w:val="00395A6B"/>
    <w:rsid w:val="00396640"/>
    <w:rsid w:val="0039677D"/>
    <w:rsid w:val="003A0635"/>
    <w:rsid w:val="003B126D"/>
    <w:rsid w:val="003B3144"/>
    <w:rsid w:val="003C1766"/>
    <w:rsid w:val="003C3677"/>
    <w:rsid w:val="003C5DD5"/>
    <w:rsid w:val="003D271F"/>
    <w:rsid w:val="003D2752"/>
    <w:rsid w:val="003D4800"/>
    <w:rsid w:val="003D6476"/>
    <w:rsid w:val="003E0CC5"/>
    <w:rsid w:val="003E4518"/>
    <w:rsid w:val="003E7BDA"/>
    <w:rsid w:val="003F164E"/>
    <w:rsid w:val="004000D6"/>
    <w:rsid w:val="00400558"/>
    <w:rsid w:val="00401C6C"/>
    <w:rsid w:val="00404CCE"/>
    <w:rsid w:val="00411636"/>
    <w:rsid w:val="00412CA4"/>
    <w:rsid w:val="00414097"/>
    <w:rsid w:val="00417937"/>
    <w:rsid w:val="00420275"/>
    <w:rsid w:val="004216DF"/>
    <w:rsid w:val="00421B5F"/>
    <w:rsid w:val="00423527"/>
    <w:rsid w:val="00427353"/>
    <w:rsid w:val="004351B9"/>
    <w:rsid w:val="00436A45"/>
    <w:rsid w:val="00443CDB"/>
    <w:rsid w:val="004453B4"/>
    <w:rsid w:val="004462FB"/>
    <w:rsid w:val="00446333"/>
    <w:rsid w:val="00451991"/>
    <w:rsid w:val="004526BD"/>
    <w:rsid w:val="00453C37"/>
    <w:rsid w:val="00455229"/>
    <w:rsid w:val="00455ADE"/>
    <w:rsid w:val="004614C9"/>
    <w:rsid w:val="004633F3"/>
    <w:rsid w:val="004648FB"/>
    <w:rsid w:val="00467EE4"/>
    <w:rsid w:val="00474A82"/>
    <w:rsid w:val="004818CA"/>
    <w:rsid w:val="00491D44"/>
    <w:rsid w:val="00492C50"/>
    <w:rsid w:val="00493100"/>
    <w:rsid w:val="004A1F3C"/>
    <w:rsid w:val="004A350A"/>
    <w:rsid w:val="004A5620"/>
    <w:rsid w:val="004A5CF6"/>
    <w:rsid w:val="004B3F92"/>
    <w:rsid w:val="004B76A7"/>
    <w:rsid w:val="004C447D"/>
    <w:rsid w:val="004D10EC"/>
    <w:rsid w:val="004E2C22"/>
    <w:rsid w:val="004E3168"/>
    <w:rsid w:val="004F0150"/>
    <w:rsid w:val="004F4638"/>
    <w:rsid w:val="004F5626"/>
    <w:rsid w:val="004F59B7"/>
    <w:rsid w:val="005035F1"/>
    <w:rsid w:val="00505B41"/>
    <w:rsid w:val="005077CA"/>
    <w:rsid w:val="00513C65"/>
    <w:rsid w:val="0051502F"/>
    <w:rsid w:val="00522B42"/>
    <w:rsid w:val="0052751B"/>
    <w:rsid w:val="00530DF5"/>
    <w:rsid w:val="00537A72"/>
    <w:rsid w:val="00545FAB"/>
    <w:rsid w:val="00546507"/>
    <w:rsid w:val="005500DA"/>
    <w:rsid w:val="005520B9"/>
    <w:rsid w:val="00552254"/>
    <w:rsid w:val="005655DE"/>
    <w:rsid w:val="00575EDB"/>
    <w:rsid w:val="00586D70"/>
    <w:rsid w:val="00590251"/>
    <w:rsid w:val="005B2AD7"/>
    <w:rsid w:val="005B2F5D"/>
    <w:rsid w:val="005C0650"/>
    <w:rsid w:val="005C09A7"/>
    <w:rsid w:val="005C29D7"/>
    <w:rsid w:val="005C4383"/>
    <w:rsid w:val="005C4F40"/>
    <w:rsid w:val="005C5152"/>
    <w:rsid w:val="005D25C7"/>
    <w:rsid w:val="005D2912"/>
    <w:rsid w:val="005D610F"/>
    <w:rsid w:val="005D612F"/>
    <w:rsid w:val="005E186A"/>
    <w:rsid w:val="005F0625"/>
    <w:rsid w:val="005F10DB"/>
    <w:rsid w:val="005F7DB7"/>
    <w:rsid w:val="0060173B"/>
    <w:rsid w:val="00605B80"/>
    <w:rsid w:val="00610C8D"/>
    <w:rsid w:val="006130A7"/>
    <w:rsid w:val="00613991"/>
    <w:rsid w:val="00616049"/>
    <w:rsid w:val="00616E4B"/>
    <w:rsid w:val="00627BB7"/>
    <w:rsid w:val="00630B95"/>
    <w:rsid w:val="0063297F"/>
    <w:rsid w:val="00633568"/>
    <w:rsid w:val="00636458"/>
    <w:rsid w:val="006371C8"/>
    <w:rsid w:val="006412DE"/>
    <w:rsid w:val="006419D9"/>
    <w:rsid w:val="0064255F"/>
    <w:rsid w:val="00642819"/>
    <w:rsid w:val="00643252"/>
    <w:rsid w:val="00646D21"/>
    <w:rsid w:val="00646F0E"/>
    <w:rsid w:val="00655986"/>
    <w:rsid w:val="00655BBF"/>
    <w:rsid w:val="00656E0D"/>
    <w:rsid w:val="006573D8"/>
    <w:rsid w:val="00664E69"/>
    <w:rsid w:val="00665575"/>
    <w:rsid w:val="006770DC"/>
    <w:rsid w:val="00680708"/>
    <w:rsid w:val="006847A5"/>
    <w:rsid w:val="0068498F"/>
    <w:rsid w:val="00685F27"/>
    <w:rsid w:val="006879F8"/>
    <w:rsid w:val="00690F4A"/>
    <w:rsid w:val="00692ED5"/>
    <w:rsid w:val="00694742"/>
    <w:rsid w:val="00696257"/>
    <w:rsid w:val="00696642"/>
    <w:rsid w:val="00697782"/>
    <w:rsid w:val="006A15A7"/>
    <w:rsid w:val="006A1E9F"/>
    <w:rsid w:val="006A351F"/>
    <w:rsid w:val="006B218C"/>
    <w:rsid w:val="006B3D78"/>
    <w:rsid w:val="006B7589"/>
    <w:rsid w:val="006B77E7"/>
    <w:rsid w:val="006C42EB"/>
    <w:rsid w:val="006D0458"/>
    <w:rsid w:val="006D4D81"/>
    <w:rsid w:val="006D509F"/>
    <w:rsid w:val="006E4C7F"/>
    <w:rsid w:val="006F0620"/>
    <w:rsid w:val="006F34C8"/>
    <w:rsid w:val="00702574"/>
    <w:rsid w:val="00706616"/>
    <w:rsid w:val="00707B24"/>
    <w:rsid w:val="00723D83"/>
    <w:rsid w:val="0073016C"/>
    <w:rsid w:val="00731098"/>
    <w:rsid w:val="0073342E"/>
    <w:rsid w:val="00741EF8"/>
    <w:rsid w:val="007525AC"/>
    <w:rsid w:val="007528D1"/>
    <w:rsid w:val="00760263"/>
    <w:rsid w:val="00764B9A"/>
    <w:rsid w:val="00770224"/>
    <w:rsid w:val="00773DB9"/>
    <w:rsid w:val="00774ED8"/>
    <w:rsid w:val="0078743D"/>
    <w:rsid w:val="007904B8"/>
    <w:rsid w:val="00790B65"/>
    <w:rsid w:val="00796E84"/>
    <w:rsid w:val="0079746A"/>
    <w:rsid w:val="007A2602"/>
    <w:rsid w:val="007A3B72"/>
    <w:rsid w:val="007A5351"/>
    <w:rsid w:val="007B1C0F"/>
    <w:rsid w:val="007B2689"/>
    <w:rsid w:val="007B4731"/>
    <w:rsid w:val="007B5138"/>
    <w:rsid w:val="007C0D4B"/>
    <w:rsid w:val="007C2086"/>
    <w:rsid w:val="007C7A16"/>
    <w:rsid w:val="007E38B3"/>
    <w:rsid w:val="007E5CE4"/>
    <w:rsid w:val="007E70DE"/>
    <w:rsid w:val="007F03AB"/>
    <w:rsid w:val="007F0DC3"/>
    <w:rsid w:val="007F1B93"/>
    <w:rsid w:val="007F2838"/>
    <w:rsid w:val="007F35FA"/>
    <w:rsid w:val="007F7527"/>
    <w:rsid w:val="007F7940"/>
    <w:rsid w:val="00803BFC"/>
    <w:rsid w:val="0081044D"/>
    <w:rsid w:val="00810E46"/>
    <w:rsid w:val="0081241F"/>
    <w:rsid w:val="0081378C"/>
    <w:rsid w:val="00815082"/>
    <w:rsid w:val="00816AB6"/>
    <w:rsid w:val="00820154"/>
    <w:rsid w:val="00820AF5"/>
    <w:rsid w:val="00822BB8"/>
    <w:rsid w:val="00830C40"/>
    <w:rsid w:val="008328E6"/>
    <w:rsid w:val="00835731"/>
    <w:rsid w:val="00836C60"/>
    <w:rsid w:val="008379B3"/>
    <w:rsid w:val="00840B99"/>
    <w:rsid w:val="00841721"/>
    <w:rsid w:val="0084314F"/>
    <w:rsid w:val="00845381"/>
    <w:rsid w:val="0085324D"/>
    <w:rsid w:val="00853251"/>
    <w:rsid w:val="00854AED"/>
    <w:rsid w:val="00855A1B"/>
    <w:rsid w:val="00856D4D"/>
    <w:rsid w:val="008621BC"/>
    <w:rsid w:val="00863D8A"/>
    <w:rsid w:val="0087797F"/>
    <w:rsid w:val="008839A3"/>
    <w:rsid w:val="00883EB6"/>
    <w:rsid w:val="00884CE3"/>
    <w:rsid w:val="00892F02"/>
    <w:rsid w:val="00894632"/>
    <w:rsid w:val="00895A7D"/>
    <w:rsid w:val="00897134"/>
    <w:rsid w:val="008A374C"/>
    <w:rsid w:val="008A6236"/>
    <w:rsid w:val="008A7CFC"/>
    <w:rsid w:val="008B39E2"/>
    <w:rsid w:val="008C1D43"/>
    <w:rsid w:val="008C5460"/>
    <w:rsid w:val="008C5713"/>
    <w:rsid w:val="008E1DF1"/>
    <w:rsid w:val="008E58A2"/>
    <w:rsid w:val="008F051F"/>
    <w:rsid w:val="008F31B3"/>
    <w:rsid w:val="008F667E"/>
    <w:rsid w:val="008F7D14"/>
    <w:rsid w:val="0090480D"/>
    <w:rsid w:val="009053A4"/>
    <w:rsid w:val="0092314F"/>
    <w:rsid w:val="00923266"/>
    <w:rsid w:val="00925106"/>
    <w:rsid w:val="0092719E"/>
    <w:rsid w:val="00934E01"/>
    <w:rsid w:val="00935AAA"/>
    <w:rsid w:val="00935B83"/>
    <w:rsid w:val="00936F45"/>
    <w:rsid w:val="00937C97"/>
    <w:rsid w:val="00944159"/>
    <w:rsid w:val="00947337"/>
    <w:rsid w:val="00954989"/>
    <w:rsid w:val="00954D66"/>
    <w:rsid w:val="00961BF2"/>
    <w:rsid w:val="00962375"/>
    <w:rsid w:val="00965202"/>
    <w:rsid w:val="0096731E"/>
    <w:rsid w:val="009758E7"/>
    <w:rsid w:val="009914B5"/>
    <w:rsid w:val="009938CE"/>
    <w:rsid w:val="00993D9A"/>
    <w:rsid w:val="009A4D0B"/>
    <w:rsid w:val="009B061C"/>
    <w:rsid w:val="009B3682"/>
    <w:rsid w:val="009B7946"/>
    <w:rsid w:val="009C0428"/>
    <w:rsid w:val="009D20B9"/>
    <w:rsid w:val="009D491D"/>
    <w:rsid w:val="009D54C8"/>
    <w:rsid w:val="009D75DA"/>
    <w:rsid w:val="009E3686"/>
    <w:rsid w:val="009F091A"/>
    <w:rsid w:val="009F4129"/>
    <w:rsid w:val="009F7FA5"/>
    <w:rsid w:val="00A01841"/>
    <w:rsid w:val="00A044FD"/>
    <w:rsid w:val="00A06678"/>
    <w:rsid w:val="00A1241C"/>
    <w:rsid w:val="00A14B02"/>
    <w:rsid w:val="00A17299"/>
    <w:rsid w:val="00A247D7"/>
    <w:rsid w:val="00A247DC"/>
    <w:rsid w:val="00A26541"/>
    <w:rsid w:val="00A31663"/>
    <w:rsid w:val="00A428B3"/>
    <w:rsid w:val="00A51A36"/>
    <w:rsid w:val="00A55E4D"/>
    <w:rsid w:val="00A56D00"/>
    <w:rsid w:val="00A5719A"/>
    <w:rsid w:val="00A618CA"/>
    <w:rsid w:val="00A6257C"/>
    <w:rsid w:val="00A64595"/>
    <w:rsid w:val="00A647F4"/>
    <w:rsid w:val="00A65B16"/>
    <w:rsid w:val="00A72547"/>
    <w:rsid w:val="00A76412"/>
    <w:rsid w:val="00A812D3"/>
    <w:rsid w:val="00A839A6"/>
    <w:rsid w:val="00A86C7E"/>
    <w:rsid w:val="00A8784B"/>
    <w:rsid w:val="00A9216B"/>
    <w:rsid w:val="00AA04E0"/>
    <w:rsid w:val="00AA598D"/>
    <w:rsid w:val="00AA607F"/>
    <w:rsid w:val="00AB005F"/>
    <w:rsid w:val="00AC14E9"/>
    <w:rsid w:val="00AC1DB3"/>
    <w:rsid w:val="00AC2CFE"/>
    <w:rsid w:val="00AD0E8F"/>
    <w:rsid w:val="00AD105E"/>
    <w:rsid w:val="00AD2BAB"/>
    <w:rsid w:val="00AD2CF5"/>
    <w:rsid w:val="00AD4F5F"/>
    <w:rsid w:val="00AD6EB8"/>
    <w:rsid w:val="00AD6F48"/>
    <w:rsid w:val="00AD7C33"/>
    <w:rsid w:val="00AE2CF3"/>
    <w:rsid w:val="00AE45FF"/>
    <w:rsid w:val="00AF0758"/>
    <w:rsid w:val="00AF1838"/>
    <w:rsid w:val="00AF1970"/>
    <w:rsid w:val="00AF382F"/>
    <w:rsid w:val="00AF395A"/>
    <w:rsid w:val="00B01FB1"/>
    <w:rsid w:val="00B0570C"/>
    <w:rsid w:val="00B16AB7"/>
    <w:rsid w:val="00B215DC"/>
    <w:rsid w:val="00B27E1A"/>
    <w:rsid w:val="00B34266"/>
    <w:rsid w:val="00B34683"/>
    <w:rsid w:val="00B35690"/>
    <w:rsid w:val="00B41610"/>
    <w:rsid w:val="00B5462A"/>
    <w:rsid w:val="00B56C7C"/>
    <w:rsid w:val="00B57793"/>
    <w:rsid w:val="00B70ADB"/>
    <w:rsid w:val="00B747A3"/>
    <w:rsid w:val="00B80759"/>
    <w:rsid w:val="00B872AC"/>
    <w:rsid w:val="00B90D60"/>
    <w:rsid w:val="00B93755"/>
    <w:rsid w:val="00B95D09"/>
    <w:rsid w:val="00BA6D92"/>
    <w:rsid w:val="00BA7981"/>
    <w:rsid w:val="00BB0172"/>
    <w:rsid w:val="00BB078B"/>
    <w:rsid w:val="00BB6F9C"/>
    <w:rsid w:val="00BC1EFA"/>
    <w:rsid w:val="00BD63F4"/>
    <w:rsid w:val="00BE1854"/>
    <w:rsid w:val="00BE3C55"/>
    <w:rsid w:val="00BE7B74"/>
    <w:rsid w:val="00BF0E92"/>
    <w:rsid w:val="00BF206D"/>
    <w:rsid w:val="00BF430F"/>
    <w:rsid w:val="00BF62F0"/>
    <w:rsid w:val="00C020D4"/>
    <w:rsid w:val="00C138A3"/>
    <w:rsid w:val="00C20064"/>
    <w:rsid w:val="00C2519A"/>
    <w:rsid w:val="00C265C5"/>
    <w:rsid w:val="00C32684"/>
    <w:rsid w:val="00C333C4"/>
    <w:rsid w:val="00C339FB"/>
    <w:rsid w:val="00C423DB"/>
    <w:rsid w:val="00C4333F"/>
    <w:rsid w:val="00C450B6"/>
    <w:rsid w:val="00C46E16"/>
    <w:rsid w:val="00C46FA3"/>
    <w:rsid w:val="00C51AEF"/>
    <w:rsid w:val="00C56617"/>
    <w:rsid w:val="00C567DB"/>
    <w:rsid w:val="00C602E8"/>
    <w:rsid w:val="00C6160F"/>
    <w:rsid w:val="00C61B36"/>
    <w:rsid w:val="00C64B77"/>
    <w:rsid w:val="00C759D9"/>
    <w:rsid w:val="00C76C57"/>
    <w:rsid w:val="00C85418"/>
    <w:rsid w:val="00C91906"/>
    <w:rsid w:val="00C9337F"/>
    <w:rsid w:val="00C94B05"/>
    <w:rsid w:val="00C950D9"/>
    <w:rsid w:val="00CA5135"/>
    <w:rsid w:val="00CB3BDC"/>
    <w:rsid w:val="00CB5130"/>
    <w:rsid w:val="00CC0EF3"/>
    <w:rsid w:val="00CC5130"/>
    <w:rsid w:val="00CD4942"/>
    <w:rsid w:val="00CD5982"/>
    <w:rsid w:val="00CD5A5A"/>
    <w:rsid w:val="00CE2D14"/>
    <w:rsid w:val="00CE7929"/>
    <w:rsid w:val="00CE7A34"/>
    <w:rsid w:val="00CF17D6"/>
    <w:rsid w:val="00CF3BFA"/>
    <w:rsid w:val="00CF51D6"/>
    <w:rsid w:val="00CF572D"/>
    <w:rsid w:val="00D15CF1"/>
    <w:rsid w:val="00D308F3"/>
    <w:rsid w:val="00D34C32"/>
    <w:rsid w:val="00D34D33"/>
    <w:rsid w:val="00D37D74"/>
    <w:rsid w:val="00D42265"/>
    <w:rsid w:val="00D46E28"/>
    <w:rsid w:val="00D5192C"/>
    <w:rsid w:val="00D533A4"/>
    <w:rsid w:val="00D62D9E"/>
    <w:rsid w:val="00D642C2"/>
    <w:rsid w:val="00D70BE5"/>
    <w:rsid w:val="00D82540"/>
    <w:rsid w:val="00D826D3"/>
    <w:rsid w:val="00D92524"/>
    <w:rsid w:val="00DA3880"/>
    <w:rsid w:val="00DC1427"/>
    <w:rsid w:val="00DC151E"/>
    <w:rsid w:val="00DC2BE4"/>
    <w:rsid w:val="00DC2DC6"/>
    <w:rsid w:val="00DD11C8"/>
    <w:rsid w:val="00DD185F"/>
    <w:rsid w:val="00DE1EA7"/>
    <w:rsid w:val="00DE34B7"/>
    <w:rsid w:val="00DE7847"/>
    <w:rsid w:val="00DF0D70"/>
    <w:rsid w:val="00E05179"/>
    <w:rsid w:val="00E05976"/>
    <w:rsid w:val="00E07D03"/>
    <w:rsid w:val="00E120BE"/>
    <w:rsid w:val="00E16D16"/>
    <w:rsid w:val="00E211F1"/>
    <w:rsid w:val="00E27D0B"/>
    <w:rsid w:val="00E329E9"/>
    <w:rsid w:val="00E35F6C"/>
    <w:rsid w:val="00E4065C"/>
    <w:rsid w:val="00E46278"/>
    <w:rsid w:val="00E55A86"/>
    <w:rsid w:val="00E656D8"/>
    <w:rsid w:val="00E66C7A"/>
    <w:rsid w:val="00E71E88"/>
    <w:rsid w:val="00E80E86"/>
    <w:rsid w:val="00E931CB"/>
    <w:rsid w:val="00E971AC"/>
    <w:rsid w:val="00E97916"/>
    <w:rsid w:val="00EA16A2"/>
    <w:rsid w:val="00EA7A5C"/>
    <w:rsid w:val="00EB4E76"/>
    <w:rsid w:val="00EB6126"/>
    <w:rsid w:val="00EC6583"/>
    <w:rsid w:val="00EC6EA8"/>
    <w:rsid w:val="00ED0144"/>
    <w:rsid w:val="00ED3434"/>
    <w:rsid w:val="00ED7FEE"/>
    <w:rsid w:val="00EE7199"/>
    <w:rsid w:val="00EF06FE"/>
    <w:rsid w:val="00EF07C3"/>
    <w:rsid w:val="00EF239B"/>
    <w:rsid w:val="00F017CB"/>
    <w:rsid w:val="00F03B13"/>
    <w:rsid w:val="00F042EA"/>
    <w:rsid w:val="00F05AC1"/>
    <w:rsid w:val="00F07DB9"/>
    <w:rsid w:val="00F1229E"/>
    <w:rsid w:val="00F20055"/>
    <w:rsid w:val="00F21129"/>
    <w:rsid w:val="00F23598"/>
    <w:rsid w:val="00F24098"/>
    <w:rsid w:val="00F31301"/>
    <w:rsid w:val="00F33DAC"/>
    <w:rsid w:val="00F43132"/>
    <w:rsid w:val="00F43B5E"/>
    <w:rsid w:val="00F45113"/>
    <w:rsid w:val="00F5143C"/>
    <w:rsid w:val="00F57396"/>
    <w:rsid w:val="00F627E4"/>
    <w:rsid w:val="00F70FEA"/>
    <w:rsid w:val="00F759C6"/>
    <w:rsid w:val="00F75DEC"/>
    <w:rsid w:val="00F931EF"/>
    <w:rsid w:val="00F933D5"/>
    <w:rsid w:val="00FA3B7E"/>
    <w:rsid w:val="00FA5809"/>
    <w:rsid w:val="00FA6D29"/>
    <w:rsid w:val="00FB468C"/>
    <w:rsid w:val="00FC1C98"/>
    <w:rsid w:val="00FC4B9B"/>
    <w:rsid w:val="00FD025D"/>
    <w:rsid w:val="00FD10B9"/>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 de nota al pie 2,4_G,16 Point,Superscript 6 Point,Texto nota al pie,Footnote Reference Char3,Pie de Página,FC,Nota de pie,Texto de nota al pi,Footnote symbol,Ref,Nota a pie,Footnote,Char Car Car Car Ca,R"/>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 w:type="paragraph" w:styleId="Lista2">
    <w:name w:val="List 2"/>
    <w:basedOn w:val="Normal"/>
    <w:rsid w:val="00731098"/>
    <w:pPr>
      <w:ind w:left="566" w:hanging="283"/>
      <w:contextualSpacing/>
    </w:pPr>
  </w:style>
  <w:style w:type="paragraph" w:customStyle="1" w:styleId="Sinespaciado4">
    <w:name w:val="Sin espaciado4"/>
    <w:rsid w:val="00731098"/>
    <w:pPr>
      <w:spacing w:after="0" w:line="240" w:lineRule="auto"/>
    </w:pPr>
    <w:rPr>
      <w:rFonts w:ascii="Calibri" w:eastAsia="Times New Roman" w:hAnsi="Calibri" w:cs="Times New Roman"/>
      <w:lang w:val="es-CO"/>
    </w:rPr>
  </w:style>
  <w:style w:type="paragraph" w:customStyle="1" w:styleId="Sinespaciado5">
    <w:name w:val="Sin espaciado5"/>
    <w:rsid w:val="00731098"/>
    <w:pPr>
      <w:spacing w:after="0" w:line="240" w:lineRule="auto"/>
    </w:pPr>
    <w:rPr>
      <w:rFonts w:ascii="Calibri" w:eastAsia="Times New Roman" w:hAnsi="Calibri" w:cs="Times New Roman"/>
      <w:lang w:val="es-CO"/>
    </w:rPr>
  </w:style>
  <w:style w:type="paragraph" w:customStyle="1" w:styleId="unico">
    <w:name w:val="unico"/>
    <w:basedOn w:val="Normal"/>
    <w:rsid w:val="0073109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 de nota al pie 2,4_G,16 Point,Superscript 6 Point,Texto nota al pie,Footnote Reference Char3,Pie de Página,FC,Nota de pie,Texto de nota al pi,Footnote symbol,Ref,Nota a pie,Footnote,Char Car Car Car Ca,R"/>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 w:type="paragraph" w:styleId="Lista2">
    <w:name w:val="List 2"/>
    <w:basedOn w:val="Normal"/>
    <w:rsid w:val="00731098"/>
    <w:pPr>
      <w:ind w:left="566" w:hanging="283"/>
      <w:contextualSpacing/>
    </w:pPr>
  </w:style>
  <w:style w:type="paragraph" w:customStyle="1" w:styleId="Sinespaciado4">
    <w:name w:val="Sin espaciado4"/>
    <w:rsid w:val="00731098"/>
    <w:pPr>
      <w:spacing w:after="0" w:line="240" w:lineRule="auto"/>
    </w:pPr>
    <w:rPr>
      <w:rFonts w:ascii="Calibri" w:eastAsia="Times New Roman" w:hAnsi="Calibri" w:cs="Times New Roman"/>
      <w:lang w:val="es-CO"/>
    </w:rPr>
  </w:style>
  <w:style w:type="paragraph" w:customStyle="1" w:styleId="Sinespaciado5">
    <w:name w:val="Sin espaciado5"/>
    <w:rsid w:val="00731098"/>
    <w:pPr>
      <w:spacing w:after="0" w:line="240" w:lineRule="auto"/>
    </w:pPr>
    <w:rPr>
      <w:rFonts w:ascii="Calibri" w:eastAsia="Times New Roman" w:hAnsi="Calibri" w:cs="Times New Roman"/>
      <w:lang w:val="es-CO"/>
    </w:rPr>
  </w:style>
  <w:style w:type="paragraph" w:customStyle="1" w:styleId="unico">
    <w:name w:val="unico"/>
    <w:basedOn w:val="Normal"/>
    <w:rsid w:val="007310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AAF8-6768-4F47-AF45-F055B09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9</Pages>
  <Words>3990</Words>
  <Characters>21949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ALONSO</cp:lastModifiedBy>
  <cp:revision>62</cp:revision>
  <cp:lastPrinted>2020-05-12T17:34:00Z</cp:lastPrinted>
  <dcterms:created xsi:type="dcterms:W3CDTF">2020-06-08T21:43:00Z</dcterms:created>
  <dcterms:modified xsi:type="dcterms:W3CDTF">2020-07-31T19:21:00Z</dcterms:modified>
</cp:coreProperties>
</file>