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6FC72" w14:textId="77777777" w:rsidR="00AB69F9" w:rsidRPr="00AB69F9" w:rsidRDefault="00AB69F9" w:rsidP="00AB69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B69F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CF728F" w14:textId="77777777" w:rsidR="00AB69F9" w:rsidRPr="00AB69F9" w:rsidRDefault="00AB69F9" w:rsidP="00AB69F9">
      <w:pPr>
        <w:jc w:val="both"/>
        <w:rPr>
          <w:rFonts w:ascii="Arial" w:hAnsi="Arial" w:cs="Arial"/>
          <w:sz w:val="20"/>
          <w:szCs w:val="20"/>
          <w:lang w:val="es-419" w:eastAsia="es-ES"/>
        </w:rPr>
      </w:pPr>
    </w:p>
    <w:p w14:paraId="611FA5F8" w14:textId="174B05FD" w:rsidR="00AB69F9" w:rsidRPr="00AB69F9" w:rsidRDefault="00AB69F9" w:rsidP="00AB69F9">
      <w:pPr>
        <w:jc w:val="both"/>
        <w:rPr>
          <w:rFonts w:ascii="Arial" w:hAnsi="Arial" w:cs="Arial"/>
          <w:sz w:val="20"/>
          <w:szCs w:val="20"/>
          <w:lang w:val="es-419" w:eastAsia="es-ES"/>
        </w:rPr>
      </w:pPr>
      <w:r>
        <w:rPr>
          <w:rFonts w:ascii="Arial" w:hAnsi="Arial" w:cs="Arial"/>
          <w:sz w:val="20"/>
          <w:szCs w:val="20"/>
          <w:lang w:val="es-419" w:eastAsia="es-ES"/>
        </w:rPr>
        <w:t>Providencia:</w:t>
      </w:r>
      <w:r>
        <w:rPr>
          <w:rFonts w:ascii="Arial" w:hAnsi="Arial" w:cs="Arial"/>
          <w:sz w:val="20"/>
          <w:szCs w:val="20"/>
          <w:lang w:val="es-419" w:eastAsia="es-ES"/>
        </w:rPr>
        <w:tab/>
      </w:r>
      <w:r>
        <w:rPr>
          <w:rFonts w:ascii="Arial" w:hAnsi="Arial" w:cs="Arial"/>
          <w:sz w:val="20"/>
          <w:szCs w:val="20"/>
          <w:lang w:val="es-419" w:eastAsia="es-ES"/>
        </w:rPr>
        <w:tab/>
      </w:r>
      <w:r w:rsidRPr="00AB69F9">
        <w:rPr>
          <w:rFonts w:ascii="Arial" w:hAnsi="Arial" w:cs="Arial"/>
          <w:sz w:val="20"/>
          <w:szCs w:val="20"/>
          <w:lang w:val="es-419" w:eastAsia="es-ES"/>
        </w:rPr>
        <w:t xml:space="preserve">Sentencia </w:t>
      </w:r>
    </w:p>
    <w:p w14:paraId="162F07D1" w14:textId="71063C7A" w:rsidR="00AB69F9" w:rsidRPr="00AB69F9" w:rsidRDefault="00AB69F9" w:rsidP="00AB69F9">
      <w:pPr>
        <w:jc w:val="both"/>
        <w:rPr>
          <w:rFonts w:ascii="Arial" w:hAnsi="Arial" w:cs="Arial"/>
          <w:sz w:val="20"/>
          <w:szCs w:val="20"/>
          <w:lang w:val="es-419" w:eastAsia="es-ES"/>
        </w:rPr>
      </w:pPr>
      <w:r w:rsidRPr="00AB69F9">
        <w:rPr>
          <w:rFonts w:ascii="Arial" w:hAnsi="Arial" w:cs="Arial"/>
          <w:sz w:val="20"/>
          <w:szCs w:val="20"/>
          <w:lang w:val="es-419" w:eastAsia="es-ES"/>
        </w:rPr>
        <w:t>Radicación Nº:</w:t>
      </w:r>
      <w:r>
        <w:rPr>
          <w:rFonts w:ascii="Arial" w:hAnsi="Arial" w:cs="Arial"/>
          <w:sz w:val="20"/>
          <w:szCs w:val="20"/>
          <w:lang w:val="es-419" w:eastAsia="es-ES"/>
        </w:rPr>
        <w:tab/>
      </w:r>
      <w:r>
        <w:rPr>
          <w:rFonts w:ascii="Arial" w:hAnsi="Arial" w:cs="Arial"/>
          <w:sz w:val="20"/>
          <w:szCs w:val="20"/>
          <w:lang w:val="es-419" w:eastAsia="es-ES"/>
        </w:rPr>
        <w:tab/>
      </w:r>
      <w:r w:rsidRPr="00AB69F9">
        <w:rPr>
          <w:rFonts w:ascii="Arial" w:hAnsi="Arial" w:cs="Arial"/>
          <w:sz w:val="20"/>
          <w:szCs w:val="20"/>
          <w:lang w:val="es-419" w:eastAsia="es-ES"/>
        </w:rPr>
        <w:t>66170-31-05-001-2020-00068-01</w:t>
      </w:r>
    </w:p>
    <w:p w14:paraId="254BA5E8" w14:textId="4309FB9B" w:rsidR="00AB69F9" w:rsidRPr="00AB69F9" w:rsidRDefault="00AB69F9" w:rsidP="00AB69F9">
      <w:pPr>
        <w:jc w:val="both"/>
        <w:rPr>
          <w:rFonts w:ascii="Arial" w:hAnsi="Arial" w:cs="Arial"/>
          <w:sz w:val="20"/>
          <w:szCs w:val="20"/>
          <w:lang w:val="es-419" w:eastAsia="es-ES"/>
        </w:rPr>
      </w:pPr>
      <w:r w:rsidRPr="00AB69F9">
        <w:rPr>
          <w:rFonts w:ascii="Arial" w:hAnsi="Arial" w:cs="Arial"/>
          <w:sz w:val="20"/>
          <w:szCs w:val="20"/>
          <w:lang w:val="es-419" w:eastAsia="es-ES"/>
        </w:rPr>
        <w:t>Accionante:</w:t>
      </w:r>
      <w:r>
        <w:rPr>
          <w:rFonts w:ascii="Arial" w:hAnsi="Arial" w:cs="Arial"/>
          <w:sz w:val="20"/>
          <w:szCs w:val="20"/>
          <w:lang w:val="es-419" w:eastAsia="es-ES"/>
        </w:rPr>
        <w:tab/>
      </w:r>
      <w:r>
        <w:rPr>
          <w:rFonts w:ascii="Arial" w:hAnsi="Arial" w:cs="Arial"/>
          <w:sz w:val="20"/>
          <w:szCs w:val="20"/>
          <w:lang w:val="es-419" w:eastAsia="es-ES"/>
        </w:rPr>
        <w:tab/>
      </w:r>
      <w:r w:rsidRPr="00AB69F9">
        <w:rPr>
          <w:rFonts w:ascii="Arial" w:hAnsi="Arial" w:cs="Arial"/>
          <w:sz w:val="20"/>
          <w:szCs w:val="20"/>
          <w:lang w:val="es-419" w:eastAsia="es-ES"/>
        </w:rPr>
        <w:t>Teresa Salazar Acevedo</w:t>
      </w:r>
    </w:p>
    <w:p w14:paraId="62288BF9" w14:textId="43F25740" w:rsidR="00AB69F9" w:rsidRPr="00AB69F9" w:rsidRDefault="00AB69F9" w:rsidP="00AB69F9">
      <w:pPr>
        <w:jc w:val="both"/>
        <w:rPr>
          <w:rFonts w:ascii="Arial" w:hAnsi="Arial" w:cs="Arial"/>
          <w:sz w:val="20"/>
          <w:szCs w:val="20"/>
          <w:lang w:val="es-419" w:eastAsia="es-ES"/>
        </w:rPr>
      </w:pPr>
      <w:r w:rsidRPr="00AB69F9">
        <w:rPr>
          <w:rFonts w:ascii="Arial" w:hAnsi="Arial" w:cs="Arial"/>
          <w:sz w:val="20"/>
          <w:szCs w:val="20"/>
          <w:lang w:val="es-419" w:eastAsia="es-ES"/>
        </w:rPr>
        <w:t>Accionados:</w:t>
      </w:r>
      <w:r>
        <w:rPr>
          <w:rFonts w:ascii="Arial" w:hAnsi="Arial" w:cs="Arial"/>
          <w:sz w:val="20"/>
          <w:szCs w:val="20"/>
          <w:lang w:val="es-419" w:eastAsia="es-ES"/>
        </w:rPr>
        <w:tab/>
      </w:r>
      <w:r>
        <w:rPr>
          <w:rFonts w:ascii="Arial" w:hAnsi="Arial" w:cs="Arial"/>
          <w:sz w:val="20"/>
          <w:szCs w:val="20"/>
          <w:lang w:val="es-419" w:eastAsia="es-ES"/>
        </w:rPr>
        <w:tab/>
      </w:r>
      <w:r w:rsidRPr="00AB69F9">
        <w:rPr>
          <w:rFonts w:ascii="Arial" w:hAnsi="Arial" w:cs="Arial"/>
          <w:sz w:val="20"/>
          <w:szCs w:val="20"/>
          <w:lang w:val="es-419" w:eastAsia="es-ES"/>
        </w:rPr>
        <w:t>Colpensiones</w:t>
      </w:r>
    </w:p>
    <w:p w14:paraId="488EAF5D" w14:textId="7FAA5100" w:rsidR="00AB69F9" w:rsidRPr="00AB69F9" w:rsidRDefault="00AB69F9" w:rsidP="00AB69F9">
      <w:pPr>
        <w:jc w:val="both"/>
        <w:rPr>
          <w:rFonts w:ascii="Arial" w:hAnsi="Arial" w:cs="Arial"/>
          <w:sz w:val="20"/>
          <w:szCs w:val="20"/>
          <w:lang w:val="es-419" w:eastAsia="es-ES"/>
        </w:rPr>
      </w:pPr>
      <w:r w:rsidRPr="00AB69F9">
        <w:rPr>
          <w:rFonts w:ascii="Arial" w:hAnsi="Arial" w:cs="Arial"/>
          <w:sz w:val="20"/>
          <w:szCs w:val="20"/>
          <w:lang w:val="es-419" w:eastAsia="es-ES"/>
        </w:rPr>
        <w:t>Proceso:</w:t>
      </w:r>
      <w:r>
        <w:rPr>
          <w:rFonts w:ascii="Arial" w:hAnsi="Arial" w:cs="Arial"/>
          <w:sz w:val="20"/>
          <w:szCs w:val="20"/>
          <w:lang w:val="es-419" w:eastAsia="es-ES"/>
        </w:rPr>
        <w:tab/>
      </w:r>
      <w:r>
        <w:rPr>
          <w:rFonts w:ascii="Arial" w:hAnsi="Arial" w:cs="Arial"/>
          <w:sz w:val="20"/>
          <w:szCs w:val="20"/>
          <w:lang w:val="es-419" w:eastAsia="es-ES"/>
        </w:rPr>
        <w:tab/>
      </w:r>
      <w:r w:rsidRPr="00AB69F9">
        <w:rPr>
          <w:rFonts w:ascii="Arial" w:hAnsi="Arial" w:cs="Arial"/>
          <w:sz w:val="20"/>
          <w:szCs w:val="20"/>
          <w:lang w:val="es-419" w:eastAsia="es-ES"/>
        </w:rPr>
        <w:t xml:space="preserve">Acción de Tutela </w:t>
      </w:r>
    </w:p>
    <w:p w14:paraId="636ACD49" w14:textId="4E57216E" w:rsidR="00AB69F9" w:rsidRPr="00AB69F9" w:rsidRDefault="00AB69F9" w:rsidP="00AB69F9">
      <w:pPr>
        <w:jc w:val="both"/>
        <w:rPr>
          <w:rFonts w:ascii="Arial" w:hAnsi="Arial" w:cs="Arial"/>
          <w:sz w:val="20"/>
          <w:szCs w:val="20"/>
          <w:lang w:val="es-419" w:eastAsia="es-ES"/>
        </w:rPr>
      </w:pPr>
      <w:r w:rsidRPr="00AB69F9">
        <w:rPr>
          <w:rFonts w:ascii="Arial" w:hAnsi="Arial" w:cs="Arial"/>
          <w:sz w:val="20"/>
          <w:szCs w:val="20"/>
          <w:lang w:val="es-419" w:eastAsia="es-ES"/>
        </w:rPr>
        <w:t>Juzgado de origen:</w:t>
      </w:r>
      <w:r>
        <w:rPr>
          <w:rFonts w:ascii="Arial" w:hAnsi="Arial" w:cs="Arial"/>
          <w:sz w:val="20"/>
          <w:szCs w:val="20"/>
          <w:lang w:val="es-419" w:eastAsia="es-ES"/>
        </w:rPr>
        <w:tab/>
      </w:r>
      <w:r w:rsidRPr="00AB69F9">
        <w:rPr>
          <w:rFonts w:ascii="Arial" w:hAnsi="Arial" w:cs="Arial"/>
          <w:sz w:val="20"/>
          <w:szCs w:val="20"/>
          <w:lang w:val="es-419" w:eastAsia="es-ES"/>
        </w:rPr>
        <w:t>Laboral del Circuito de Dosquebradas</w:t>
      </w:r>
    </w:p>
    <w:p w14:paraId="13525498" w14:textId="77777777" w:rsidR="00AB69F9" w:rsidRPr="00AB69F9" w:rsidRDefault="00AB69F9" w:rsidP="00AB69F9">
      <w:pPr>
        <w:jc w:val="both"/>
        <w:rPr>
          <w:rFonts w:ascii="Arial" w:hAnsi="Arial" w:cs="Arial"/>
          <w:sz w:val="20"/>
          <w:szCs w:val="20"/>
          <w:lang w:val="es-419" w:eastAsia="es-ES"/>
        </w:rPr>
      </w:pPr>
    </w:p>
    <w:p w14:paraId="58841459" w14:textId="4EAF2947" w:rsidR="00AB69F9" w:rsidRPr="00AB69F9" w:rsidRDefault="00AB69F9" w:rsidP="00AB69F9">
      <w:pPr>
        <w:jc w:val="both"/>
        <w:rPr>
          <w:rFonts w:ascii="Arial" w:hAnsi="Arial" w:cs="Arial"/>
          <w:b/>
          <w:bCs/>
          <w:iCs/>
          <w:sz w:val="20"/>
          <w:szCs w:val="20"/>
          <w:lang w:val="es-419" w:eastAsia="fr-FR"/>
        </w:rPr>
      </w:pPr>
      <w:r w:rsidRPr="00AB69F9">
        <w:rPr>
          <w:rFonts w:ascii="Arial" w:hAnsi="Arial" w:cs="Arial"/>
          <w:b/>
          <w:bCs/>
          <w:iCs/>
          <w:sz w:val="20"/>
          <w:szCs w:val="20"/>
          <w:u w:val="single"/>
          <w:lang w:val="es-419" w:eastAsia="fr-FR"/>
        </w:rPr>
        <w:t>TEMAS:</w:t>
      </w:r>
      <w:r w:rsidRPr="00AB69F9">
        <w:rPr>
          <w:rFonts w:ascii="Arial" w:hAnsi="Arial" w:cs="Arial"/>
          <w:b/>
          <w:bCs/>
          <w:iCs/>
          <w:sz w:val="20"/>
          <w:szCs w:val="20"/>
          <w:lang w:val="es-419" w:eastAsia="fr-FR"/>
        </w:rPr>
        <w:tab/>
      </w:r>
      <w:r w:rsidR="008C0308">
        <w:rPr>
          <w:rFonts w:ascii="Arial" w:hAnsi="Arial" w:cs="Arial"/>
          <w:b/>
          <w:bCs/>
          <w:iCs/>
          <w:sz w:val="20"/>
          <w:szCs w:val="20"/>
          <w:lang w:val="es-419" w:eastAsia="fr-FR"/>
        </w:rPr>
        <w:t xml:space="preserve">SEGURIDAD SOCIAL / </w:t>
      </w:r>
      <w:r w:rsidR="008C0308">
        <w:rPr>
          <w:rFonts w:ascii="Arial" w:hAnsi="Arial" w:cs="Arial"/>
          <w:b/>
          <w:sz w:val="20"/>
          <w:szCs w:val="20"/>
          <w:lang w:val="es-419" w:eastAsia="es-ES"/>
        </w:rPr>
        <w:t xml:space="preserve">ACTO ADMINISTRATIVO DE RECONOCIMIENTO DE PENSIÓN </w:t>
      </w:r>
      <w:r w:rsidRPr="00AB69F9">
        <w:rPr>
          <w:rFonts w:ascii="Arial" w:hAnsi="Arial" w:cs="Arial"/>
          <w:b/>
          <w:bCs/>
          <w:iCs/>
          <w:sz w:val="20"/>
          <w:szCs w:val="20"/>
          <w:lang w:val="es-419" w:eastAsia="fr-FR"/>
        </w:rPr>
        <w:t xml:space="preserve">/ </w:t>
      </w:r>
      <w:r w:rsidR="008C0308">
        <w:rPr>
          <w:rFonts w:ascii="Arial" w:hAnsi="Arial" w:cs="Arial"/>
          <w:b/>
          <w:bCs/>
          <w:iCs/>
          <w:sz w:val="20"/>
          <w:szCs w:val="20"/>
          <w:lang w:val="es-419" w:eastAsia="fr-FR"/>
        </w:rPr>
        <w:t xml:space="preserve">REVOCATORIA DIRECTA / OBTENCIÓN FRAUDULENTA DE LA PRESTACIÓN / </w:t>
      </w:r>
      <w:r w:rsidR="00371B25">
        <w:rPr>
          <w:rFonts w:ascii="Arial" w:hAnsi="Arial" w:cs="Arial"/>
          <w:b/>
          <w:bCs/>
          <w:iCs/>
          <w:sz w:val="20"/>
          <w:szCs w:val="20"/>
          <w:lang w:val="es-419" w:eastAsia="fr-FR"/>
        </w:rPr>
        <w:t xml:space="preserve">DEBIDO PROCESO / </w:t>
      </w:r>
      <w:r w:rsidR="008C0308">
        <w:rPr>
          <w:rFonts w:ascii="Arial" w:hAnsi="Arial" w:cs="Arial"/>
          <w:b/>
          <w:bCs/>
          <w:iCs/>
          <w:sz w:val="20"/>
          <w:szCs w:val="20"/>
          <w:lang w:val="es-419" w:eastAsia="fr-FR"/>
        </w:rPr>
        <w:t>REGLAS Y CRITERIOS QUE RIGEN ESTA ACTUACIÓN / EVOLUCIÓN JU</w:t>
      </w:r>
      <w:r w:rsidR="00821B4D">
        <w:rPr>
          <w:rFonts w:ascii="Arial" w:hAnsi="Arial" w:cs="Arial"/>
          <w:b/>
          <w:bCs/>
          <w:iCs/>
          <w:sz w:val="20"/>
          <w:szCs w:val="20"/>
          <w:lang w:val="es-419" w:eastAsia="fr-FR"/>
        </w:rPr>
        <w:t>R</w:t>
      </w:r>
      <w:r w:rsidR="008C0308">
        <w:rPr>
          <w:rFonts w:ascii="Arial" w:hAnsi="Arial" w:cs="Arial"/>
          <w:b/>
          <w:bCs/>
          <w:iCs/>
          <w:sz w:val="20"/>
          <w:szCs w:val="20"/>
          <w:lang w:val="es-419" w:eastAsia="fr-FR"/>
        </w:rPr>
        <w:t>ISPRUDENCIAL / CARGAS PROBATORIAS / SE DENIEGA EL AMPARO.</w:t>
      </w:r>
    </w:p>
    <w:p w14:paraId="5E0D7EF6" w14:textId="77777777" w:rsidR="00AB69F9" w:rsidRPr="00AB69F9" w:rsidRDefault="00AB69F9" w:rsidP="00AB69F9">
      <w:pPr>
        <w:jc w:val="both"/>
        <w:rPr>
          <w:rFonts w:ascii="Arial" w:hAnsi="Arial" w:cs="Arial"/>
          <w:sz w:val="20"/>
          <w:szCs w:val="20"/>
          <w:lang w:val="es-419" w:eastAsia="es-ES"/>
        </w:rPr>
      </w:pPr>
    </w:p>
    <w:p w14:paraId="46CC7B08" w14:textId="33A31277" w:rsidR="00AB69F9" w:rsidRPr="00AB69F9" w:rsidRDefault="008E22BC" w:rsidP="00AB69F9">
      <w:pPr>
        <w:jc w:val="both"/>
        <w:rPr>
          <w:rFonts w:ascii="Arial" w:hAnsi="Arial" w:cs="Arial"/>
          <w:sz w:val="20"/>
          <w:szCs w:val="20"/>
          <w:lang w:val="es-419" w:eastAsia="es-ES"/>
        </w:rPr>
      </w:pPr>
      <w:r w:rsidRPr="008E22BC">
        <w:rPr>
          <w:rFonts w:ascii="Arial" w:hAnsi="Arial" w:cs="Arial"/>
          <w:sz w:val="20"/>
          <w:szCs w:val="20"/>
          <w:lang w:val="es-419" w:eastAsia="es-ES"/>
        </w:rPr>
        <w:t>Como excepción a la regla general de irrevocabilidad de los actos administrativos que reconocen derechos particulares y concretos, contenida en el artículo 97 del Código de Procedimiento Administrativo y de lo Contencioso Administrativo, la Ley 797 de 2003, artículo 19, y la Ley 1450 de 2011, artículo 243, establecieron la regla especial, según la cual, cualquier entidad que tenga a su cargo el reconocimiento de pensiones o quienes respondan por el pago, hayan reconocido o reconozcan prestaciones económicas, aún sin el consentimiento del particular, están en el deber investigar oficiosamente y de proceder a la revocatoria directa de los actos administrativos a través de los cuales se reconocen prestaciones económicas como resultado de maniobras fraudulentas o corruptas, y a compulsar copias a las autoridades competentes.</w:t>
      </w:r>
      <w:r>
        <w:rPr>
          <w:rFonts w:ascii="Arial" w:hAnsi="Arial" w:cs="Arial"/>
          <w:sz w:val="20"/>
          <w:szCs w:val="20"/>
          <w:lang w:val="es-419" w:eastAsia="es-ES"/>
        </w:rPr>
        <w:t xml:space="preserve"> (…)</w:t>
      </w:r>
    </w:p>
    <w:p w14:paraId="2D98CFAD" w14:textId="77777777" w:rsidR="00AB69F9" w:rsidRPr="00AB69F9" w:rsidRDefault="00AB69F9" w:rsidP="00AB69F9">
      <w:pPr>
        <w:jc w:val="both"/>
        <w:rPr>
          <w:rFonts w:ascii="Arial" w:hAnsi="Arial" w:cs="Arial"/>
          <w:sz w:val="20"/>
          <w:szCs w:val="20"/>
          <w:lang w:val="es-419" w:eastAsia="es-ES"/>
        </w:rPr>
      </w:pPr>
    </w:p>
    <w:p w14:paraId="5544E4C3" w14:textId="77777777" w:rsidR="008E22BC" w:rsidRDefault="008E22BC" w:rsidP="00AB69F9">
      <w:pPr>
        <w:jc w:val="both"/>
        <w:rPr>
          <w:rFonts w:ascii="Arial" w:hAnsi="Arial" w:cs="Arial"/>
          <w:sz w:val="20"/>
          <w:szCs w:val="20"/>
          <w:lang w:val="es-419" w:eastAsia="es-ES"/>
        </w:rPr>
      </w:pPr>
      <w:r>
        <w:rPr>
          <w:rFonts w:ascii="Arial" w:hAnsi="Arial" w:cs="Arial"/>
          <w:sz w:val="20"/>
          <w:szCs w:val="20"/>
          <w:lang w:val="es-419" w:eastAsia="es-ES"/>
        </w:rPr>
        <w:t xml:space="preserve">… </w:t>
      </w:r>
      <w:r w:rsidRPr="008E22BC">
        <w:rPr>
          <w:rFonts w:ascii="Arial" w:hAnsi="Arial" w:cs="Arial"/>
          <w:sz w:val="20"/>
          <w:szCs w:val="20"/>
          <w:lang w:val="es-419" w:eastAsia="es-ES"/>
        </w:rPr>
        <w:t>en la sentencia SU-240 de 2015 la Alta Corporación consolidó su hermenéutica con tres principios relevantes para la solución de los casos de reconocimiento irregular de las pensiones, estos son: (i) que solo son dignos de protección los derechos que han sido adquiridos con justo título, (ii) que es perfectamente acorde con la constitución sancionar al ciudadano que de manera consciente se aprovecha de un error manifiesto de la administración y (iii) que el principio de buena fe no supone un deber desproporcionado de colaboración con la administración, de modo que el error o la irregularidad debe ser ostensible.</w:t>
      </w:r>
    </w:p>
    <w:p w14:paraId="264F52D0" w14:textId="77777777" w:rsidR="008E22BC" w:rsidRDefault="008E22BC" w:rsidP="00AB69F9">
      <w:pPr>
        <w:jc w:val="both"/>
        <w:rPr>
          <w:rFonts w:ascii="Arial" w:hAnsi="Arial" w:cs="Arial"/>
          <w:sz w:val="20"/>
          <w:szCs w:val="20"/>
          <w:lang w:val="es-419" w:eastAsia="es-ES"/>
        </w:rPr>
      </w:pPr>
    </w:p>
    <w:p w14:paraId="5A63FDA8" w14:textId="60A9F419" w:rsidR="00AB69F9" w:rsidRDefault="008E22BC" w:rsidP="00AB69F9">
      <w:pPr>
        <w:jc w:val="both"/>
        <w:rPr>
          <w:rFonts w:ascii="Arial" w:hAnsi="Arial" w:cs="Arial"/>
          <w:sz w:val="20"/>
          <w:szCs w:val="20"/>
          <w:lang w:val="es-419" w:eastAsia="es-ES"/>
        </w:rPr>
      </w:pPr>
      <w:r w:rsidRPr="008E22BC">
        <w:rPr>
          <w:rFonts w:ascii="Arial" w:hAnsi="Arial" w:cs="Arial"/>
          <w:sz w:val="20"/>
          <w:szCs w:val="20"/>
          <w:lang w:val="es-419" w:eastAsia="es-ES"/>
        </w:rPr>
        <w:t>Posteriormente, a afectos de superar diferencias surgidas en torno a las cargas probatorias, la responsabilidad de la administración en el manejo de la información laboral, el tratamiento de las inconsistencias en la misma y los medios de prueba supletorios, en la sentencia SU-182 de 2019, se compilaron los avances jurisprudenciales logrados y se unificaron los criterios en relación con estos temas, en diez reglas que sintetizan la jurisprudencia actual respecto de la revocatoria directa para asuntos pensionales</w:t>
      </w:r>
      <w:r>
        <w:rPr>
          <w:rFonts w:ascii="Arial" w:hAnsi="Arial" w:cs="Arial"/>
          <w:sz w:val="20"/>
          <w:szCs w:val="20"/>
          <w:lang w:val="es-419" w:eastAsia="es-ES"/>
        </w:rPr>
        <w:t>…</w:t>
      </w:r>
    </w:p>
    <w:p w14:paraId="1AE393EC" w14:textId="77777777" w:rsidR="008E22BC" w:rsidRDefault="008E22BC" w:rsidP="00AB69F9">
      <w:pPr>
        <w:jc w:val="both"/>
        <w:rPr>
          <w:rFonts w:ascii="Arial" w:hAnsi="Arial" w:cs="Arial"/>
          <w:sz w:val="20"/>
          <w:szCs w:val="20"/>
          <w:lang w:val="es-419" w:eastAsia="es-ES"/>
        </w:rPr>
      </w:pPr>
    </w:p>
    <w:p w14:paraId="0303A3DB" w14:textId="77777777" w:rsidR="008E22BC" w:rsidRPr="008E22BC" w:rsidRDefault="008E22BC" w:rsidP="008E22BC">
      <w:pPr>
        <w:jc w:val="both"/>
        <w:rPr>
          <w:rFonts w:ascii="Arial" w:hAnsi="Arial" w:cs="Arial"/>
          <w:sz w:val="20"/>
          <w:szCs w:val="20"/>
          <w:lang w:val="es-419" w:eastAsia="es-ES"/>
        </w:rPr>
      </w:pPr>
      <w:r w:rsidRPr="008E22BC">
        <w:rPr>
          <w:rFonts w:ascii="Arial" w:hAnsi="Arial" w:cs="Arial"/>
          <w:sz w:val="20"/>
          <w:szCs w:val="20"/>
          <w:lang w:val="es-419" w:eastAsia="es-ES"/>
        </w:rPr>
        <w:t xml:space="preserve">El artículo 4º de Código de Procedimiento Administrativo y de lo Contencioso Administrativo [CPACA], prevé que las actuaciones administrativas pueden iniciarse en tres formas: por el ejercicio del derecho de petición; por el cumplimiento de una obligación o deber legal; o de oficio por parte de las autoridades. </w:t>
      </w:r>
    </w:p>
    <w:p w14:paraId="3DB1B298" w14:textId="77777777" w:rsidR="008E22BC" w:rsidRPr="008E22BC" w:rsidRDefault="008E22BC" w:rsidP="008E22BC">
      <w:pPr>
        <w:jc w:val="both"/>
        <w:rPr>
          <w:rFonts w:ascii="Arial" w:hAnsi="Arial" w:cs="Arial"/>
          <w:sz w:val="20"/>
          <w:szCs w:val="20"/>
          <w:lang w:val="es-419" w:eastAsia="es-ES"/>
        </w:rPr>
      </w:pPr>
    </w:p>
    <w:p w14:paraId="6D68A8B7" w14:textId="564E67F2" w:rsidR="008E22BC" w:rsidRDefault="008E22BC" w:rsidP="008E22BC">
      <w:pPr>
        <w:jc w:val="both"/>
        <w:rPr>
          <w:rFonts w:ascii="Arial" w:hAnsi="Arial" w:cs="Arial"/>
          <w:sz w:val="20"/>
          <w:szCs w:val="20"/>
          <w:lang w:val="es-419" w:eastAsia="es-ES"/>
        </w:rPr>
      </w:pPr>
      <w:r w:rsidRPr="008E22BC">
        <w:rPr>
          <w:rFonts w:ascii="Arial" w:hAnsi="Arial" w:cs="Arial"/>
          <w:sz w:val="20"/>
          <w:szCs w:val="20"/>
          <w:lang w:val="es-419" w:eastAsia="es-ES"/>
        </w:rPr>
        <w:t>Ahora bien, con independencia de la forma como se inicie la actuación administrativa, en lo que concierne a este asunto, el CPACA impone que cuando con esta se advierta que terceras personas pueden resultar afectadas por la decisión, la autoridad debe comunicarles la existencia de la actuación, el objeto de la misma y el nombre del peticionario, si lo hubiere, para que puedan constituirse como parte y hacer valer sus derechos.</w:t>
      </w:r>
      <w:r>
        <w:rPr>
          <w:rFonts w:ascii="Arial" w:hAnsi="Arial" w:cs="Arial"/>
          <w:sz w:val="20"/>
          <w:szCs w:val="20"/>
          <w:lang w:val="es-419" w:eastAsia="es-ES"/>
        </w:rPr>
        <w:t xml:space="preserve"> (…)</w:t>
      </w:r>
    </w:p>
    <w:p w14:paraId="631D647F" w14:textId="77777777" w:rsidR="008E22BC" w:rsidRPr="00AB69F9" w:rsidRDefault="008E22BC" w:rsidP="00AB69F9">
      <w:pPr>
        <w:jc w:val="both"/>
        <w:rPr>
          <w:rFonts w:ascii="Arial" w:hAnsi="Arial" w:cs="Arial"/>
          <w:sz w:val="20"/>
          <w:szCs w:val="20"/>
          <w:lang w:val="es-419" w:eastAsia="es-ES"/>
        </w:rPr>
      </w:pPr>
    </w:p>
    <w:p w14:paraId="4906FFC1" w14:textId="0B0C741A" w:rsidR="00AB69F9" w:rsidRDefault="008E22BC" w:rsidP="00AB69F9">
      <w:pPr>
        <w:jc w:val="both"/>
        <w:rPr>
          <w:rFonts w:ascii="Arial" w:hAnsi="Arial" w:cs="Arial"/>
          <w:sz w:val="20"/>
          <w:szCs w:val="20"/>
          <w:lang w:val="es-419" w:eastAsia="es-ES"/>
        </w:rPr>
      </w:pPr>
      <w:r w:rsidRPr="008E22BC">
        <w:rPr>
          <w:rFonts w:ascii="Arial" w:hAnsi="Arial" w:cs="Arial"/>
          <w:sz w:val="20"/>
          <w:szCs w:val="20"/>
          <w:lang w:val="es-419" w:eastAsia="es-ES"/>
        </w:rPr>
        <w:t>El requisito básico para que los actos administrativos comiencen a producir efectos es la firmeza o ejecutoria de los mismos. Así, para que la administración pueda ejecutar o hacer cumplir un acto administrativo es necesario que, salvo norma expresa en contrario, dicho acto haya quedado en firme, es decir, que haya adquirido fuerza ejecutoria.</w:t>
      </w:r>
      <w:r>
        <w:rPr>
          <w:rFonts w:ascii="Arial" w:hAnsi="Arial" w:cs="Arial"/>
          <w:sz w:val="20"/>
          <w:szCs w:val="20"/>
          <w:lang w:val="es-419" w:eastAsia="es-ES"/>
        </w:rPr>
        <w:t xml:space="preserve"> (…)</w:t>
      </w:r>
    </w:p>
    <w:p w14:paraId="2CD1E35F" w14:textId="77777777" w:rsidR="008E22BC" w:rsidRDefault="008E22BC" w:rsidP="00AB69F9">
      <w:pPr>
        <w:jc w:val="both"/>
        <w:rPr>
          <w:rFonts w:ascii="Arial" w:hAnsi="Arial" w:cs="Arial"/>
          <w:sz w:val="20"/>
          <w:szCs w:val="20"/>
          <w:lang w:val="es-419" w:eastAsia="es-ES"/>
        </w:rPr>
      </w:pPr>
    </w:p>
    <w:p w14:paraId="700F36C8" w14:textId="691B72C6" w:rsidR="00AB69F9" w:rsidRDefault="008C0308" w:rsidP="00AB69F9">
      <w:pPr>
        <w:jc w:val="both"/>
        <w:rPr>
          <w:rFonts w:ascii="Arial" w:hAnsi="Arial" w:cs="Arial"/>
          <w:sz w:val="20"/>
          <w:szCs w:val="20"/>
          <w:lang w:val="es-419" w:eastAsia="es-ES"/>
        </w:rPr>
      </w:pPr>
      <w:r>
        <w:rPr>
          <w:rFonts w:ascii="Arial" w:hAnsi="Arial" w:cs="Arial"/>
          <w:sz w:val="20"/>
          <w:szCs w:val="20"/>
          <w:lang w:val="es-419" w:eastAsia="es-ES"/>
        </w:rPr>
        <w:t xml:space="preserve">… </w:t>
      </w:r>
      <w:r w:rsidRPr="008C0308">
        <w:rPr>
          <w:rFonts w:ascii="Arial" w:hAnsi="Arial" w:cs="Arial"/>
          <w:sz w:val="20"/>
          <w:szCs w:val="20"/>
          <w:lang w:val="es-419" w:eastAsia="es-ES"/>
        </w:rPr>
        <w:t>se concluye que la Administradora Colombiana de Pensiones – Colpensiones no vulneró el derecho al debido proceso de la accionante durante la investigación administrativa especial  y que pesar de que le suspendió el pago de la pensión sin que existiera un acto administrativo en firme, lo cierto es que esta situación se superó durante el trámite de esta acción constitucional, (21 de  mayo de 2020), trámite dentro del cual la parte activa mostró una conducta procesal evasiva y dilatoria que obstaculizó efectuar un análisis profundo y alcanzar el conocimiento real del caso, al tiempo que se encontraron pruebas que contradicen la total carencia de recursos en la cual el agente oficioso manifestó que se encontraban y con ella, desvirtuada la urgencia de la intervención del juez constitucional.</w:t>
      </w:r>
    </w:p>
    <w:p w14:paraId="745D4098" w14:textId="77777777" w:rsidR="008C0308" w:rsidRDefault="008C0308" w:rsidP="00AB69F9">
      <w:pPr>
        <w:jc w:val="both"/>
        <w:rPr>
          <w:rFonts w:ascii="Arial" w:hAnsi="Arial" w:cs="Arial"/>
          <w:sz w:val="20"/>
          <w:szCs w:val="20"/>
          <w:lang w:val="es-419" w:eastAsia="es-ES"/>
        </w:rPr>
      </w:pPr>
    </w:p>
    <w:p w14:paraId="13DAC4BA" w14:textId="77777777" w:rsidR="008C0308" w:rsidRPr="00AB69F9" w:rsidRDefault="008C0308" w:rsidP="00AB69F9">
      <w:pPr>
        <w:jc w:val="both"/>
        <w:rPr>
          <w:rFonts w:ascii="Arial" w:hAnsi="Arial" w:cs="Arial"/>
          <w:sz w:val="20"/>
          <w:szCs w:val="20"/>
          <w:lang w:eastAsia="es-ES"/>
        </w:rPr>
      </w:pPr>
    </w:p>
    <w:p w14:paraId="71C9A6F9" w14:textId="77777777" w:rsidR="004D099C" w:rsidRPr="00770683" w:rsidRDefault="004D099C" w:rsidP="004D099C">
      <w:pPr>
        <w:pStyle w:val="Encabezado"/>
        <w:spacing w:line="288" w:lineRule="auto"/>
        <w:ind w:right="-7"/>
        <w:jc w:val="center"/>
        <w:rPr>
          <w:rFonts w:ascii="Arial Narrow" w:hAnsi="Arial Narrow"/>
          <w:b/>
          <w:color w:val="404040" w:themeColor="text1" w:themeTint="BF"/>
          <w:sz w:val="28"/>
          <w:szCs w:val="28"/>
        </w:rPr>
      </w:pPr>
      <w:r>
        <w:rPr>
          <w:noProof/>
          <w:lang w:eastAsia="es-ES"/>
        </w:rPr>
        <w:lastRenderedPageBreak/>
        <w:drawing>
          <wp:inline distT="0" distB="0" distL="0" distR="0" wp14:anchorId="6ABBAEB2" wp14:editId="45B414F5">
            <wp:extent cx="728740" cy="708212"/>
            <wp:effectExtent l="0" t="0" r="0" b="3175"/>
            <wp:docPr id="12643432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728740" cy="708212"/>
                    </a:xfrm>
                    <a:prstGeom prst="rect">
                      <a:avLst/>
                    </a:prstGeom>
                  </pic:spPr>
                </pic:pic>
              </a:graphicData>
            </a:graphic>
          </wp:inline>
        </w:drawing>
      </w:r>
    </w:p>
    <w:p w14:paraId="60179345" w14:textId="77777777" w:rsidR="004D099C" w:rsidRPr="00AB69F9" w:rsidRDefault="004D099C" w:rsidP="00AB69F9">
      <w:pPr>
        <w:pStyle w:val="Encabezado"/>
        <w:spacing w:line="276" w:lineRule="auto"/>
        <w:ind w:right="-7"/>
        <w:jc w:val="center"/>
        <w:rPr>
          <w:rFonts w:ascii="Arial" w:hAnsi="Arial" w:cs="Arial"/>
          <w:b/>
          <w:color w:val="404040" w:themeColor="text1" w:themeTint="BF"/>
        </w:rPr>
      </w:pPr>
      <w:r w:rsidRPr="00AB69F9">
        <w:rPr>
          <w:rFonts w:ascii="Arial" w:hAnsi="Arial" w:cs="Arial"/>
          <w:b/>
          <w:color w:val="404040" w:themeColor="text1" w:themeTint="BF"/>
        </w:rPr>
        <w:t xml:space="preserve">TRIBUNAL SUPERIOR DEL DISTRITO JUDICIAL DE PEREIRA </w:t>
      </w:r>
    </w:p>
    <w:p w14:paraId="03799ECE" w14:textId="2DF13B50" w:rsidR="004D099C" w:rsidRPr="00AB69F9" w:rsidRDefault="004D099C" w:rsidP="00AB69F9">
      <w:pPr>
        <w:spacing w:line="276" w:lineRule="auto"/>
        <w:jc w:val="center"/>
        <w:rPr>
          <w:rFonts w:ascii="Arial" w:hAnsi="Arial" w:cs="Arial"/>
          <w:b/>
          <w:color w:val="404040" w:themeColor="text1" w:themeTint="BF"/>
        </w:rPr>
      </w:pPr>
      <w:r w:rsidRPr="00AB69F9">
        <w:rPr>
          <w:rFonts w:ascii="Arial" w:hAnsi="Arial" w:cs="Arial"/>
          <w:b/>
          <w:color w:val="404040" w:themeColor="text1" w:themeTint="BF"/>
        </w:rPr>
        <w:t xml:space="preserve">SALA </w:t>
      </w:r>
      <w:r w:rsidR="000832D7" w:rsidRPr="00AB69F9">
        <w:rPr>
          <w:rFonts w:ascii="Arial" w:hAnsi="Arial" w:cs="Arial"/>
          <w:b/>
          <w:color w:val="404040" w:themeColor="text1" w:themeTint="BF"/>
        </w:rPr>
        <w:t>CUARTA</w:t>
      </w:r>
      <w:r w:rsidRPr="00AB69F9">
        <w:rPr>
          <w:rFonts w:ascii="Arial" w:hAnsi="Arial" w:cs="Arial"/>
          <w:b/>
          <w:color w:val="404040" w:themeColor="text1" w:themeTint="BF"/>
        </w:rPr>
        <w:t xml:space="preserve"> DE DECISIÓN LABORAL </w:t>
      </w:r>
    </w:p>
    <w:p w14:paraId="6BCDE50E" w14:textId="77777777" w:rsidR="004D099C" w:rsidRPr="00821B4D" w:rsidRDefault="004D099C" w:rsidP="00AB69F9">
      <w:pPr>
        <w:spacing w:line="276" w:lineRule="auto"/>
        <w:jc w:val="center"/>
        <w:rPr>
          <w:rFonts w:ascii="Arial" w:hAnsi="Arial" w:cs="Arial"/>
          <w:b/>
        </w:rPr>
      </w:pPr>
    </w:p>
    <w:p w14:paraId="54D927F8" w14:textId="77777777" w:rsidR="004D099C" w:rsidRPr="00821B4D" w:rsidRDefault="004D099C" w:rsidP="00AB69F9">
      <w:pPr>
        <w:spacing w:line="276" w:lineRule="auto"/>
        <w:jc w:val="center"/>
        <w:rPr>
          <w:rFonts w:ascii="Arial" w:hAnsi="Arial" w:cs="Arial"/>
          <w:bCs/>
        </w:rPr>
      </w:pPr>
      <w:r w:rsidRPr="00821B4D">
        <w:rPr>
          <w:rFonts w:ascii="Arial" w:hAnsi="Arial" w:cs="Arial"/>
          <w:bCs/>
        </w:rPr>
        <w:t>MAGISTRADA PONENTE:</w:t>
      </w:r>
    </w:p>
    <w:p w14:paraId="29DF45DD" w14:textId="77777777" w:rsidR="004D099C" w:rsidRPr="00821B4D" w:rsidRDefault="004D099C" w:rsidP="00AB69F9">
      <w:pPr>
        <w:spacing w:line="276" w:lineRule="auto"/>
        <w:jc w:val="center"/>
        <w:rPr>
          <w:rFonts w:ascii="Arial" w:hAnsi="Arial" w:cs="Arial"/>
          <w:b/>
        </w:rPr>
      </w:pPr>
      <w:r w:rsidRPr="00821B4D">
        <w:rPr>
          <w:rFonts w:ascii="Arial" w:hAnsi="Arial" w:cs="Arial"/>
          <w:b/>
        </w:rPr>
        <w:t>ALEJANDRA MARÍA HENAO PALACIO</w:t>
      </w:r>
    </w:p>
    <w:p w14:paraId="7587F0EB" w14:textId="77777777" w:rsidR="004D099C" w:rsidRPr="00821B4D" w:rsidRDefault="004D099C" w:rsidP="00AB69F9">
      <w:pPr>
        <w:pStyle w:val="Encabezado"/>
        <w:spacing w:line="276" w:lineRule="auto"/>
        <w:ind w:right="-7"/>
        <w:rPr>
          <w:rFonts w:ascii="Arial" w:hAnsi="Arial" w:cs="Arial"/>
          <w:b/>
          <w:i/>
          <w:highlight w:val="cyan"/>
        </w:rPr>
      </w:pPr>
    </w:p>
    <w:p w14:paraId="7B326C11" w14:textId="720D4713" w:rsidR="004D099C" w:rsidRPr="00821B4D" w:rsidRDefault="004D099C" w:rsidP="00AB69F9">
      <w:pPr>
        <w:spacing w:line="276" w:lineRule="auto"/>
        <w:ind w:left="851"/>
        <w:rPr>
          <w:rFonts w:ascii="Arial" w:hAnsi="Arial" w:cs="Arial"/>
        </w:rPr>
      </w:pPr>
      <w:r w:rsidRPr="00821B4D">
        <w:rPr>
          <w:rFonts w:ascii="Arial" w:hAnsi="Arial" w:cs="Arial"/>
        </w:rPr>
        <w:t xml:space="preserve">Pereira, </w:t>
      </w:r>
      <w:r w:rsidR="00BD615B" w:rsidRPr="00821B4D">
        <w:rPr>
          <w:rFonts w:ascii="Arial" w:hAnsi="Arial" w:cs="Arial"/>
        </w:rPr>
        <w:t>ocho</w:t>
      </w:r>
      <w:r w:rsidRPr="00821B4D">
        <w:rPr>
          <w:rFonts w:ascii="Arial" w:hAnsi="Arial" w:cs="Arial"/>
        </w:rPr>
        <w:t xml:space="preserve"> (0</w:t>
      </w:r>
      <w:r w:rsidR="00BD615B" w:rsidRPr="00821B4D">
        <w:rPr>
          <w:rFonts w:ascii="Arial" w:hAnsi="Arial" w:cs="Arial"/>
        </w:rPr>
        <w:t>8</w:t>
      </w:r>
      <w:r w:rsidRPr="00821B4D">
        <w:rPr>
          <w:rFonts w:ascii="Arial" w:hAnsi="Arial" w:cs="Arial"/>
        </w:rPr>
        <w:t>) de junio de dos mil veinte (2020)</w:t>
      </w:r>
    </w:p>
    <w:p w14:paraId="5868BC63" w14:textId="1B81C156" w:rsidR="004D099C" w:rsidRPr="00821B4D" w:rsidRDefault="004D099C" w:rsidP="00AB69F9">
      <w:pPr>
        <w:pStyle w:val="Ttulo3"/>
        <w:spacing w:line="276" w:lineRule="auto"/>
        <w:ind w:left="143" w:firstLine="708"/>
        <w:jc w:val="left"/>
        <w:rPr>
          <w:rFonts w:cs="Arial"/>
        </w:rPr>
      </w:pPr>
      <w:r w:rsidRPr="00821B4D">
        <w:rPr>
          <w:rFonts w:cs="Arial"/>
        </w:rPr>
        <w:t>Acta número ___ del 0</w:t>
      </w:r>
      <w:r w:rsidR="00BD615B" w:rsidRPr="00821B4D">
        <w:rPr>
          <w:rFonts w:cs="Arial"/>
        </w:rPr>
        <w:t>8</w:t>
      </w:r>
      <w:r w:rsidRPr="00821B4D">
        <w:rPr>
          <w:rFonts w:cs="Arial"/>
        </w:rPr>
        <w:t xml:space="preserve"> de junio de dos mil veinte (2020) </w:t>
      </w:r>
    </w:p>
    <w:p w14:paraId="451017AD" w14:textId="77777777" w:rsidR="004D099C" w:rsidRPr="00821B4D" w:rsidRDefault="004D099C" w:rsidP="00AB69F9">
      <w:pPr>
        <w:pStyle w:val="Sinespaciado"/>
        <w:spacing w:line="276" w:lineRule="auto"/>
        <w:rPr>
          <w:rFonts w:ascii="Arial" w:hAnsi="Arial" w:cs="Arial"/>
          <w:sz w:val="24"/>
          <w:szCs w:val="24"/>
        </w:rPr>
      </w:pPr>
    </w:p>
    <w:p w14:paraId="02EB378F" w14:textId="77777777" w:rsidR="009E2E6E" w:rsidRPr="00821B4D" w:rsidRDefault="009E2E6E" w:rsidP="00AB69F9">
      <w:pPr>
        <w:pStyle w:val="Sinespaciado"/>
        <w:spacing w:line="276" w:lineRule="auto"/>
        <w:rPr>
          <w:rFonts w:ascii="Arial" w:hAnsi="Arial" w:cs="Arial"/>
          <w:sz w:val="24"/>
          <w:szCs w:val="24"/>
        </w:rPr>
      </w:pPr>
    </w:p>
    <w:p w14:paraId="548EC8A7" w14:textId="10377B2B" w:rsidR="009E2E6E" w:rsidRPr="00821B4D" w:rsidRDefault="009E2E6E" w:rsidP="00AB69F9">
      <w:pPr>
        <w:spacing w:line="276" w:lineRule="auto"/>
        <w:ind w:firstLine="851"/>
        <w:jc w:val="both"/>
        <w:rPr>
          <w:rFonts w:ascii="Arial" w:hAnsi="Arial" w:cs="Arial"/>
        </w:rPr>
      </w:pPr>
      <w:r w:rsidRPr="00821B4D">
        <w:rPr>
          <w:rFonts w:ascii="Arial" w:hAnsi="Arial" w:cs="Arial"/>
        </w:rPr>
        <w:t xml:space="preserve">Procede la Sala </w:t>
      </w:r>
      <w:r w:rsidR="009475F0" w:rsidRPr="00821B4D">
        <w:rPr>
          <w:rFonts w:ascii="Arial" w:hAnsi="Arial" w:cs="Arial"/>
        </w:rPr>
        <w:t xml:space="preserve">Cuarta </w:t>
      </w:r>
      <w:r w:rsidRPr="00821B4D">
        <w:rPr>
          <w:rFonts w:ascii="Arial" w:hAnsi="Arial" w:cs="Arial"/>
        </w:rPr>
        <w:t xml:space="preserve">de Decisión Laboral de este Tribunal a resolver la impugnación, contra la sentencia dictada por el Juzgado </w:t>
      </w:r>
      <w:r w:rsidR="000B51A5" w:rsidRPr="00821B4D">
        <w:rPr>
          <w:rFonts w:ascii="Arial" w:hAnsi="Arial" w:cs="Arial"/>
        </w:rPr>
        <w:t>Laboral del Circuito de Dosquebradas</w:t>
      </w:r>
      <w:r w:rsidRPr="00821B4D">
        <w:rPr>
          <w:rFonts w:ascii="Arial" w:hAnsi="Arial" w:cs="Arial"/>
        </w:rPr>
        <w:t xml:space="preserve"> (Risaralda), el </w:t>
      </w:r>
      <w:r w:rsidR="00A76046" w:rsidRPr="00821B4D">
        <w:rPr>
          <w:rFonts w:ascii="Arial" w:hAnsi="Arial" w:cs="Arial"/>
        </w:rPr>
        <w:t>treinta</w:t>
      </w:r>
      <w:r w:rsidR="00E83161" w:rsidRPr="00821B4D">
        <w:rPr>
          <w:rFonts w:ascii="Arial" w:hAnsi="Arial" w:cs="Arial"/>
        </w:rPr>
        <w:t xml:space="preserve"> (</w:t>
      </w:r>
      <w:r w:rsidR="00A76046" w:rsidRPr="00821B4D">
        <w:rPr>
          <w:rFonts w:ascii="Arial" w:hAnsi="Arial" w:cs="Arial"/>
        </w:rPr>
        <w:t>3</w:t>
      </w:r>
      <w:r w:rsidR="000B51A5" w:rsidRPr="00821B4D">
        <w:rPr>
          <w:rFonts w:ascii="Arial" w:hAnsi="Arial" w:cs="Arial"/>
        </w:rPr>
        <w:t>0</w:t>
      </w:r>
      <w:r w:rsidR="00E83161" w:rsidRPr="00821B4D">
        <w:rPr>
          <w:rFonts w:ascii="Arial" w:hAnsi="Arial" w:cs="Arial"/>
        </w:rPr>
        <w:t>)</w:t>
      </w:r>
      <w:r w:rsidR="00ED5AD0" w:rsidRPr="00821B4D">
        <w:rPr>
          <w:rFonts w:ascii="Arial" w:hAnsi="Arial" w:cs="Arial"/>
        </w:rPr>
        <w:t xml:space="preserve"> de </w:t>
      </w:r>
      <w:r w:rsidR="000B51A5" w:rsidRPr="00821B4D">
        <w:rPr>
          <w:rFonts w:ascii="Arial" w:hAnsi="Arial" w:cs="Arial"/>
        </w:rPr>
        <w:t>abril</w:t>
      </w:r>
      <w:r w:rsidR="00ED5AD0" w:rsidRPr="00821B4D">
        <w:rPr>
          <w:rFonts w:ascii="Arial" w:hAnsi="Arial" w:cs="Arial"/>
        </w:rPr>
        <w:t xml:space="preserve"> de </w:t>
      </w:r>
      <w:r w:rsidR="00E83161" w:rsidRPr="00821B4D">
        <w:rPr>
          <w:rFonts w:ascii="Arial" w:hAnsi="Arial" w:cs="Arial"/>
        </w:rPr>
        <w:t>dos mil veinte (2020)</w:t>
      </w:r>
      <w:r w:rsidRPr="00821B4D">
        <w:rPr>
          <w:rFonts w:ascii="Arial" w:hAnsi="Arial" w:cs="Arial"/>
        </w:rPr>
        <w:t>, dentro de la acción de tutela</w:t>
      </w:r>
      <w:r w:rsidR="000B51A5" w:rsidRPr="00821B4D">
        <w:rPr>
          <w:rFonts w:ascii="Arial" w:hAnsi="Arial" w:cs="Arial"/>
        </w:rPr>
        <w:t xml:space="preserve">, radicada bajo el nº 66170-31-05-001-2020-00068-01, </w:t>
      </w:r>
      <w:r w:rsidRPr="00821B4D">
        <w:rPr>
          <w:rFonts w:ascii="Arial" w:hAnsi="Arial" w:cs="Arial"/>
        </w:rPr>
        <w:t>promovida por</w:t>
      </w:r>
      <w:r w:rsidR="000B51A5" w:rsidRPr="00821B4D">
        <w:rPr>
          <w:rFonts w:ascii="Arial" w:hAnsi="Arial" w:cs="Arial"/>
        </w:rPr>
        <w:t xml:space="preserve"> el señor</w:t>
      </w:r>
      <w:r w:rsidRPr="00821B4D">
        <w:rPr>
          <w:rFonts w:ascii="Arial" w:hAnsi="Arial" w:cs="Arial"/>
        </w:rPr>
        <w:t xml:space="preserve"> </w:t>
      </w:r>
      <w:r w:rsidR="000B51A5" w:rsidRPr="00821B4D">
        <w:rPr>
          <w:rFonts w:ascii="Arial" w:hAnsi="Arial" w:cs="Arial"/>
          <w:b/>
          <w:bCs/>
        </w:rPr>
        <w:t>Felipe Andrés Agudelo Salazar</w:t>
      </w:r>
      <w:r w:rsidR="000B51A5" w:rsidRPr="00821B4D">
        <w:rPr>
          <w:rFonts w:ascii="Arial" w:hAnsi="Arial" w:cs="Arial"/>
        </w:rPr>
        <w:t xml:space="preserve"> actuando como agente oficioso de su madre, la señora </w:t>
      </w:r>
      <w:r w:rsidR="000B51A5" w:rsidRPr="00821B4D">
        <w:rPr>
          <w:rFonts w:ascii="Arial" w:hAnsi="Arial" w:cs="Arial"/>
          <w:b/>
          <w:bCs/>
        </w:rPr>
        <w:t>Teresa Salazar Acevedo</w:t>
      </w:r>
      <w:r w:rsidRPr="00821B4D">
        <w:rPr>
          <w:rFonts w:ascii="Arial" w:hAnsi="Arial" w:cs="Arial"/>
          <w:b/>
          <w:bCs/>
        </w:rPr>
        <w:t xml:space="preserve"> </w:t>
      </w:r>
      <w:r w:rsidR="000B51A5" w:rsidRPr="00821B4D">
        <w:rPr>
          <w:rFonts w:ascii="Arial" w:hAnsi="Arial" w:cs="Arial"/>
        </w:rPr>
        <w:t xml:space="preserve">en </w:t>
      </w:r>
      <w:r w:rsidRPr="00821B4D">
        <w:rPr>
          <w:rFonts w:ascii="Arial" w:hAnsi="Arial" w:cs="Arial"/>
        </w:rPr>
        <w:t xml:space="preserve">contra </w:t>
      </w:r>
      <w:r w:rsidR="000B51A5" w:rsidRPr="00821B4D">
        <w:rPr>
          <w:rFonts w:ascii="Arial" w:hAnsi="Arial" w:cs="Arial"/>
        </w:rPr>
        <w:t xml:space="preserve"> de </w:t>
      </w:r>
      <w:r w:rsidRPr="00821B4D">
        <w:rPr>
          <w:rFonts w:ascii="Arial" w:hAnsi="Arial" w:cs="Arial"/>
        </w:rPr>
        <w:t xml:space="preserve">la </w:t>
      </w:r>
      <w:r w:rsidRPr="00821B4D">
        <w:rPr>
          <w:rFonts w:ascii="Arial" w:hAnsi="Arial" w:cs="Arial"/>
          <w:b/>
          <w:bCs/>
        </w:rPr>
        <w:t>Administradora Colombiana de Pensiones</w:t>
      </w:r>
      <w:r w:rsidR="000B51A5" w:rsidRPr="00821B4D">
        <w:rPr>
          <w:rFonts w:ascii="Arial" w:hAnsi="Arial" w:cs="Arial"/>
          <w:b/>
          <w:bCs/>
        </w:rPr>
        <w:t xml:space="preserve"> </w:t>
      </w:r>
      <w:r w:rsidR="008E22BC" w:rsidRPr="00821B4D">
        <w:rPr>
          <w:rFonts w:ascii="Arial" w:hAnsi="Arial" w:cs="Arial"/>
          <w:b/>
          <w:bCs/>
        </w:rPr>
        <w:t>–</w:t>
      </w:r>
      <w:r w:rsidRPr="00821B4D">
        <w:rPr>
          <w:rFonts w:ascii="Arial" w:hAnsi="Arial" w:cs="Arial"/>
          <w:b/>
          <w:bCs/>
        </w:rPr>
        <w:t xml:space="preserve"> Colpensiones</w:t>
      </w:r>
      <w:r w:rsidRPr="00821B4D">
        <w:rPr>
          <w:rFonts w:ascii="Arial" w:hAnsi="Arial" w:cs="Arial"/>
          <w:bCs/>
          <w:i/>
          <w:iCs/>
        </w:rPr>
        <w:t>,</w:t>
      </w:r>
      <w:r w:rsidRPr="00821B4D">
        <w:rPr>
          <w:rFonts w:ascii="Arial" w:hAnsi="Arial" w:cs="Arial"/>
          <w:b/>
          <w:bCs/>
          <w:i/>
          <w:iCs/>
        </w:rPr>
        <w:t xml:space="preserve"> </w:t>
      </w:r>
      <w:r w:rsidRPr="00821B4D">
        <w:rPr>
          <w:rFonts w:ascii="Arial" w:hAnsi="Arial" w:cs="Arial"/>
        </w:rPr>
        <w:t xml:space="preserve">por la presunta violación de </w:t>
      </w:r>
      <w:r w:rsidR="000B51A5" w:rsidRPr="00821B4D">
        <w:rPr>
          <w:rFonts w:ascii="Arial" w:hAnsi="Arial" w:cs="Arial"/>
        </w:rPr>
        <w:t>los</w:t>
      </w:r>
      <w:r w:rsidRPr="00821B4D">
        <w:rPr>
          <w:rFonts w:ascii="Arial" w:hAnsi="Arial" w:cs="Arial"/>
        </w:rPr>
        <w:t xml:space="preserve"> derechos fundamentales </w:t>
      </w:r>
      <w:r w:rsidR="005A4C3B" w:rsidRPr="00821B4D">
        <w:rPr>
          <w:rFonts w:ascii="Arial" w:hAnsi="Arial" w:cs="Arial"/>
        </w:rPr>
        <w:t xml:space="preserve">a la </w:t>
      </w:r>
      <w:r w:rsidR="000B51A5" w:rsidRPr="00821B4D">
        <w:rPr>
          <w:rFonts w:ascii="Arial" w:hAnsi="Arial" w:cs="Arial"/>
        </w:rPr>
        <w:t xml:space="preserve">vida, a la salud y al mínimo vital. </w:t>
      </w:r>
    </w:p>
    <w:p w14:paraId="6A05A809" w14:textId="77777777" w:rsidR="009E2E6E" w:rsidRPr="00821B4D" w:rsidRDefault="009E2E6E" w:rsidP="00AB69F9">
      <w:pPr>
        <w:pStyle w:val="Sinespaciado"/>
        <w:spacing w:line="276" w:lineRule="auto"/>
        <w:rPr>
          <w:rFonts w:ascii="Arial" w:hAnsi="Arial" w:cs="Arial"/>
          <w:sz w:val="24"/>
          <w:szCs w:val="24"/>
        </w:rPr>
      </w:pPr>
    </w:p>
    <w:p w14:paraId="5A39BBE3" w14:textId="77777777" w:rsidR="009E2E6E" w:rsidRPr="00821B4D" w:rsidRDefault="009E2E6E" w:rsidP="00AB69F9">
      <w:pPr>
        <w:pStyle w:val="Sinespaciado"/>
        <w:spacing w:line="276" w:lineRule="auto"/>
        <w:rPr>
          <w:rFonts w:ascii="Arial" w:hAnsi="Arial" w:cs="Arial"/>
          <w:sz w:val="24"/>
          <w:szCs w:val="24"/>
        </w:rPr>
      </w:pPr>
    </w:p>
    <w:p w14:paraId="36ACF560" w14:textId="77777777" w:rsidR="009E2E6E" w:rsidRPr="00821B4D" w:rsidRDefault="00E83161" w:rsidP="00AB69F9">
      <w:pPr>
        <w:pStyle w:val="Prrafodelista"/>
        <w:numPr>
          <w:ilvl w:val="0"/>
          <w:numId w:val="5"/>
        </w:numPr>
        <w:spacing w:line="276" w:lineRule="auto"/>
        <w:rPr>
          <w:rFonts w:ascii="Arial" w:hAnsi="Arial" w:cs="Arial"/>
          <w:b/>
          <w:iCs/>
        </w:rPr>
      </w:pPr>
      <w:r w:rsidRPr="00821B4D">
        <w:rPr>
          <w:rFonts w:ascii="Arial" w:hAnsi="Arial" w:cs="Arial"/>
          <w:b/>
          <w:iCs/>
        </w:rPr>
        <w:t xml:space="preserve">ANTECEDENTES </w:t>
      </w:r>
    </w:p>
    <w:p w14:paraId="41C8F396" w14:textId="77777777" w:rsidR="00E83161" w:rsidRPr="00821B4D" w:rsidRDefault="00E83161" w:rsidP="00AB69F9">
      <w:pPr>
        <w:pStyle w:val="Textoindependiente21"/>
        <w:spacing w:line="276" w:lineRule="auto"/>
        <w:ind w:firstLine="851"/>
        <w:rPr>
          <w:rFonts w:cs="Arial"/>
          <w:b w:val="0"/>
          <w:sz w:val="24"/>
          <w:lang w:val="es-ES"/>
        </w:rPr>
      </w:pPr>
    </w:p>
    <w:p w14:paraId="4D08D62E" w14:textId="55F3AFA3" w:rsidR="000B51A5" w:rsidRPr="00821B4D" w:rsidRDefault="009E2E6E" w:rsidP="00AB69F9">
      <w:pPr>
        <w:pStyle w:val="Textoindependiente21"/>
        <w:spacing w:line="276" w:lineRule="auto"/>
        <w:ind w:firstLine="851"/>
        <w:rPr>
          <w:rFonts w:cs="Arial"/>
          <w:b w:val="0"/>
          <w:sz w:val="24"/>
          <w:lang w:val="es-ES"/>
        </w:rPr>
      </w:pPr>
      <w:r w:rsidRPr="00821B4D">
        <w:rPr>
          <w:rFonts w:cs="Arial"/>
          <w:b w:val="0"/>
          <w:sz w:val="24"/>
          <w:lang w:val="es-ES"/>
        </w:rPr>
        <w:t xml:space="preserve">Relata </w:t>
      </w:r>
      <w:r w:rsidR="000B51A5" w:rsidRPr="00821B4D">
        <w:rPr>
          <w:rFonts w:cs="Arial"/>
          <w:b w:val="0"/>
          <w:sz w:val="24"/>
          <w:lang w:val="es-ES"/>
        </w:rPr>
        <w:t xml:space="preserve">el agente oficioso que </w:t>
      </w:r>
      <w:r w:rsidR="002934DC" w:rsidRPr="00821B4D">
        <w:rPr>
          <w:rFonts w:cs="Arial"/>
          <w:b w:val="0"/>
          <w:sz w:val="24"/>
          <w:lang w:val="es-ES"/>
        </w:rPr>
        <w:t xml:space="preserve">a su madre, la señora Teresa Salazar Acevedo, le fue determinada una pérdida de capacidad laboral del 52,78%, estructurada el 01 de junio de 2013, según dictamen nº 2492751 expedido el 24 de abril de 2015 por la Junta Nacional de Calificación de Invalidez; y que la Administradora Colombiana de Pensiones – Colpensiones, le reconoció la pensión de invalidez mediante la resolución SUB 190038 del 09 de septiembre de 2017. </w:t>
      </w:r>
    </w:p>
    <w:p w14:paraId="0D24EB3E" w14:textId="77777777" w:rsidR="000B51A5" w:rsidRPr="00821B4D" w:rsidRDefault="000B51A5" w:rsidP="00AB69F9">
      <w:pPr>
        <w:pStyle w:val="Textoindependiente21"/>
        <w:spacing w:line="276" w:lineRule="auto"/>
        <w:ind w:firstLine="851"/>
        <w:rPr>
          <w:rFonts w:cs="Arial"/>
          <w:b w:val="0"/>
          <w:sz w:val="24"/>
          <w:lang w:val="es-ES"/>
        </w:rPr>
      </w:pPr>
    </w:p>
    <w:p w14:paraId="2B7D830E" w14:textId="3FB08B71" w:rsidR="00366B5B" w:rsidRPr="00821B4D" w:rsidRDefault="002934DC" w:rsidP="00AB69F9">
      <w:pPr>
        <w:pStyle w:val="Textoindependiente21"/>
        <w:spacing w:line="276" w:lineRule="auto"/>
        <w:ind w:firstLine="851"/>
        <w:rPr>
          <w:rFonts w:cs="Arial"/>
          <w:b w:val="0"/>
          <w:sz w:val="24"/>
          <w:lang w:val="es-ES"/>
        </w:rPr>
      </w:pPr>
      <w:r w:rsidRPr="00821B4D">
        <w:rPr>
          <w:rFonts w:cs="Arial"/>
          <w:b w:val="0"/>
          <w:sz w:val="24"/>
          <w:lang w:val="es-ES"/>
        </w:rPr>
        <w:t xml:space="preserve">Expuso que Colpensiones, mediante la resolución nº 555 de 2015, en el año 2019, abrió la investigación especial </w:t>
      </w:r>
      <w:r w:rsidR="008E22BC" w:rsidRPr="00821B4D">
        <w:rPr>
          <w:rFonts w:cs="Arial"/>
          <w:b w:val="0"/>
          <w:sz w:val="24"/>
          <w:lang w:val="es-ES"/>
        </w:rPr>
        <w:t>N</w:t>
      </w:r>
      <w:r w:rsidRPr="00821B4D">
        <w:rPr>
          <w:rFonts w:cs="Arial"/>
          <w:b w:val="0"/>
          <w:sz w:val="24"/>
          <w:lang w:val="es-ES"/>
        </w:rPr>
        <w:t xml:space="preserve">º 008-19, por la presunta obtención fraudulenta de la pensión de invalidez; que a través de la resolución SUB 58268 del 28 de febrero del presente año, ordenó la revocatoria de la resolución SUB 190038 del 09 de septiembre de 2017; </w:t>
      </w:r>
      <w:r w:rsidR="00366B5B" w:rsidRPr="00821B4D">
        <w:rPr>
          <w:rFonts w:cs="Arial"/>
          <w:b w:val="0"/>
          <w:sz w:val="24"/>
          <w:lang w:val="es-ES"/>
        </w:rPr>
        <w:t xml:space="preserve"> que esta decisión fue apelada mediante apoderado judicial, el 01 de abril de 2020; que a partir de ese mismo mes le dejó de ser consignada la mesada pensional; y que a la fecha, la entidad accionada no ha resuelto el recurso de apelación. </w:t>
      </w:r>
    </w:p>
    <w:p w14:paraId="425C6237" w14:textId="6D309DF6" w:rsidR="002934DC" w:rsidRPr="00821B4D" w:rsidRDefault="002934DC" w:rsidP="00AB69F9">
      <w:pPr>
        <w:pStyle w:val="Textoindependiente21"/>
        <w:spacing w:line="276" w:lineRule="auto"/>
        <w:ind w:firstLine="851"/>
        <w:rPr>
          <w:rFonts w:cs="Arial"/>
          <w:b w:val="0"/>
          <w:sz w:val="24"/>
          <w:lang w:val="es-ES"/>
        </w:rPr>
      </w:pPr>
    </w:p>
    <w:p w14:paraId="31EBDA0F" w14:textId="440C0E20" w:rsidR="00366B5B" w:rsidRPr="00821B4D" w:rsidRDefault="00366B5B" w:rsidP="00AB69F9">
      <w:pPr>
        <w:pStyle w:val="Textoindependiente21"/>
        <w:spacing w:line="276" w:lineRule="auto"/>
        <w:ind w:firstLine="851"/>
        <w:rPr>
          <w:rFonts w:cs="Arial"/>
          <w:b w:val="0"/>
          <w:sz w:val="24"/>
          <w:lang w:val="es-ES"/>
        </w:rPr>
      </w:pPr>
      <w:r w:rsidRPr="00821B4D">
        <w:rPr>
          <w:rFonts w:cs="Arial"/>
          <w:b w:val="0"/>
          <w:sz w:val="24"/>
          <w:lang w:val="es-ES"/>
        </w:rPr>
        <w:t>Indicó que la señora Salazar Acevedo</w:t>
      </w:r>
      <w:r w:rsidR="003D6C74" w:rsidRPr="00821B4D">
        <w:rPr>
          <w:rFonts w:cs="Arial"/>
          <w:b w:val="0"/>
          <w:sz w:val="24"/>
          <w:lang w:val="es-ES"/>
        </w:rPr>
        <w:t xml:space="preserve"> tiene 79 años; que </w:t>
      </w:r>
      <w:r w:rsidRPr="00821B4D">
        <w:rPr>
          <w:rFonts w:cs="Arial"/>
          <w:b w:val="0"/>
          <w:sz w:val="24"/>
          <w:lang w:val="es-ES"/>
        </w:rPr>
        <w:t xml:space="preserve">además de la invalidez, presenta problemas del </w:t>
      </w:r>
      <w:r w:rsidR="00E61A15" w:rsidRPr="00821B4D">
        <w:rPr>
          <w:rFonts w:cs="Arial"/>
          <w:b w:val="0"/>
          <w:sz w:val="24"/>
          <w:lang w:val="es-ES"/>
        </w:rPr>
        <w:t xml:space="preserve">nervio ciático, desviación de columna e inflamación de varices en la pierna izquierda; y que debido estas patologías le es imposible moverse, requiere ayuda para hacer todo, debe permanecer en la cama y padece fuertes dolores. </w:t>
      </w:r>
    </w:p>
    <w:p w14:paraId="508A0F4F" w14:textId="5B7A3751" w:rsidR="00E61A15" w:rsidRPr="00821B4D" w:rsidRDefault="00E61A15" w:rsidP="00AB69F9">
      <w:pPr>
        <w:pStyle w:val="Textoindependiente21"/>
        <w:spacing w:line="276" w:lineRule="auto"/>
        <w:ind w:firstLine="851"/>
        <w:rPr>
          <w:rFonts w:cs="Arial"/>
          <w:b w:val="0"/>
          <w:sz w:val="24"/>
          <w:lang w:val="es-ES"/>
        </w:rPr>
      </w:pPr>
    </w:p>
    <w:p w14:paraId="4A80ABCE" w14:textId="1C7A5148" w:rsidR="00E61A15" w:rsidRPr="00821B4D" w:rsidRDefault="00E61A15" w:rsidP="00AB69F9">
      <w:pPr>
        <w:pStyle w:val="Textoindependiente21"/>
        <w:spacing w:line="276" w:lineRule="auto"/>
        <w:ind w:firstLine="851"/>
        <w:rPr>
          <w:rFonts w:cs="Arial"/>
          <w:b w:val="0"/>
          <w:sz w:val="24"/>
          <w:lang w:val="es-ES"/>
        </w:rPr>
      </w:pPr>
      <w:r w:rsidRPr="00821B4D">
        <w:rPr>
          <w:rFonts w:cs="Arial"/>
          <w:b w:val="0"/>
          <w:sz w:val="24"/>
          <w:lang w:val="es-ES"/>
        </w:rPr>
        <w:lastRenderedPageBreak/>
        <w:t>Narró que por las discapacidades que padece su madre y agenciada debe estar constantemente con ella</w:t>
      </w:r>
      <w:r w:rsidR="003D6C74" w:rsidRPr="00821B4D">
        <w:rPr>
          <w:rFonts w:cs="Arial"/>
          <w:b w:val="0"/>
          <w:sz w:val="24"/>
          <w:lang w:val="es-ES"/>
        </w:rPr>
        <w:t>; que</w:t>
      </w:r>
      <w:r w:rsidRPr="00821B4D">
        <w:rPr>
          <w:rFonts w:cs="Arial"/>
          <w:b w:val="0"/>
          <w:sz w:val="24"/>
          <w:lang w:val="es-ES"/>
        </w:rPr>
        <w:t xml:space="preserve"> no puede laborar</w:t>
      </w:r>
      <w:r w:rsidR="003D6C74" w:rsidRPr="00821B4D">
        <w:rPr>
          <w:rFonts w:cs="Arial"/>
          <w:b w:val="0"/>
          <w:sz w:val="24"/>
          <w:lang w:val="es-ES"/>
        </w:rPr>
        <w:t xml:space="preserve">; </w:t>
      </w:r>
      <w:r w:rsidRPr="00821B4D">
        <w:rPr>
          <w:rFonts w:cs="Arial"/>
          <w:b w:val="0"/>
          <w:sz w:val="24"/>
          <w:lang w:val="es-ES"/>
        </w:rPr>
        <w:t>y</w:t>
      </w:r>
      <w:r w:rsidR="003D6C74" w:rsidRPr="00821B4D">
        <w:rPr>
          <w:rFonts w:cs="Arial"/>
          <w:b w:val="0"/>
          <w:sz w:val="24"/>
          <w:lang w:val="es-ES"/>
        </w:rPr>
        <w:t xml:space="preserve"> que</w:t>
      </w:r>
      <w:r w:rsidRPr="00821B4D">
        <w:rPr>
          <w:rFonts w:cs="Arial"/>
          <w:b w:val="0"/>
          <w:sz w:val="24"/>
          <w:lang w:val="es-ES"/>
        </w:rPr>
        <w:t xml:space="preserve"> la pensión</w:t>
      </w:r>
      <w:r w:rsidR="003D6C74" w:rsidRPr="00821B4D">
        <w:rPr>
          <w:rFonts w:cs="Arial"/>
          <w:b w:val="0"/>
          <w:sz w:val="24"/>
          <w:lang w:val="es-ES"/>
        </w:rPr>
        <w:t>,</w:t>
      </w:r>
      <w:r w:rsidRPr="00821B4D">
        <w:rPr>
          <w:rFonts w:cs="Arial"/>
          <w:b w:val="0"/>
          <w:sz w:val="24"/>
          <w:lang w:val="es-ES"/>
        </w:rPr>
        <w:t xml:space="preserve"> cuyo pago les fue suspendido, </w:t>
      </w:r>
      <w:r w:rsidR="003D6C74" w:rsidRPr="00821B4D">
        <w:rPr>
          <w:rFonts w:cs="Arial"/>
          <w:b w:val="0"/>
          <w:sz w:val="24"/>
          <w:lang w:val="es-ES"/>
        </w:rPr>
        <w:t xml:space="preserve">era el ingreso que les permitía subsistir. </w:t>
      </w:r>
    </w:p>
    <w:p w14:paraId="09E89629" w14:textId="77777777" w:rsidR="00E61A15" w:rsidRPr="00821B4D" w:rsidRDefault="00E61A15" w:rsidP="00AB69F9">
      <w:pPr>
        <w:pStyle w:val="Textoindependiente21"/>
        <w:spacing w:line="276" w:lineRule="auto"/>
        <w:ind w:firstLine="851"/>
        <w:rPr>
          <w:rFonts w:cs="Arial"/>
          <w:b w:val="0"/>
          <w:sz w:val="24"/>
          <w:lang w:val="es-ES"/>
        </w:rPr>
      </w:pPr>
    </w:p>
    <w:p w14:paraId="7053B54E" w14:textId="057700A6" w:rsidR="00C97F27" w:rsidRPr="00821B4D" w:rsidRDefault="001245F5" w:rsidP="00AB69F9">
      <w:pPr>
        <w:pStyle w:val="Textoindependiente21"/>
        <w:spacing w:line="276" w:lineRule="auto"/>
        <w:ind w:firstLine="851"/>
        <w:rPr>
          <w:rFonts w:cs="Arial"/>
          <w:b w:val="0"/>
          <w:sz w:val="24"/>
          <w:lang w:val="es-ES"/>
        </w:rPr>
      </w:pPr>
      <w:r w:rsidRPr="00821B4D">
        <w:rPr>
          <w:rFonts w:cs="Arial"/>
          <w:b w:val="0"/>
          <w:sz w:val="24"/>
          <w:lang w:val="es-ES"/>
        </w:rPr>
        <w:t xml:space="preserve">Con fundamento en lo anterior, solicita </w:t>
      </w:r>
      <w:r w:rsidR="003D6C74" w:rsidRPr="00821B4D">
        <w:rPr>
          <w:rFonts w:cs="Arial"/>
          <w:b w:val="0"/>
          <w:sz w:val="24"/>
          <w:lang w:val="es-ES"/>
        </w:rPr>
        <w:t xml:space="preserve">que se amparen los derechos a la salud, a la vida y al mínimo vital de </w:t>
      </w:r>
      <w:r w:rsidR="003D6C74" w:rsidRPr="00821B4D">
        <w:rPr>
          <w:rFonts w:cs="Arial"/>
          <w:bCs/>
          <w:sz w:val="24"/>
          <w:lang w:val="es-ES"/>
        </w:rPr>
        <w:t>Teresa Salazar Acevedo</w:t>
      </w:r>
      <w:r w:rsidR="003D6C74" w:rsidRPr="00821B4D">
        <w:rPr>
          <w:rFonts w:cs="Arial"/>
          <w:b w:val="0"/>
          <w:sz w:val="24"/>
          <w:lang w:val="es-ES"/>
        </w:rPr>
        <w:t xml:space="preserve">, ordenado </w:t>
      </w:r>
      <w:r w:rsidRPr="00821B4D">
        <w:rPr>
          <w:rFonts w:cs="Arial"/>
          <w:b w:val="0"/>
          <w:sz w:val="24"/>
          <w:lang w:val="es-ES"/>
        </w:rPr>
        <w:t xml:space="preserve">a la </w:t>
      </w:r>
      <w:r w:rsidRPr="00821B4D">
        <w:rPr>
          <w:rFonts w:cs="Arial"/>
          <w:bCs/>
          <w:sz w:val="24"/>
          <w:lang w:val="es-ES"/>
        </w:rPr>
        <w:t>Administradora Colombiana de Pensiones – Colpensiones</w:t>
      </w:r>
      <w:r w:rsidRPr="00821B4D">
        <w:rPr>
          <w:rFonts w:cs="Arial"/>
          <w:b w:val="0"/>
          <w:sz w:val="24"/>
          <w:lang w:val="es-ES"/>
        </w:rPr>
        <w:t xml:space="preserve">, </w:t>
      </w:r>
      <w:r w:rsidR="003D6C74" w:rsidRPr="00821B4D">
        <w:rPr>
          <w:rFonts w:cs="Arial"/>
          <w:b w:val="0"/>
          <w:sz w:val="24"/>
          <w:lang w:val="es-ES"/>
        </w:rPr>
        <w:t xml:space="preserve">el pago de la pensión de </w:t>
      </w:r>
      <w:r w:rsidR="00770D6C" w:rsidRPr="00821B4D">
        <w:rPr>
          <w:rFonts w:cs="Arial"/>
          <w:b w:val="0"/>
          <w:sz w:val="24"/>
          <w:lang w:val="es-ES"/>
        </w:rPr>
        <w:t xml:space="preserve">invalidez hasta tanto se profiera una decisión de fondo que resuelva el recurso de apelación. </w:t>
      </w:r>
    </w:p>
    <w:p w14:paraId="77F8B71D" w14:textId="00A753A4" w:rsidR="00B17807" w:rsidRPr="00821B4D" w:rsidRDefault="00B17807" w:rsidP="00AB69F9">
      <w:pPr>
        <w:pStyle w:val="Textoindependiente21"/>
        <w:spacing w:line="276" w:lineRule="auto"/>
        <w:ind w:firstLine="851"/>
        <w:rPr>
          <w:rFonts w:cs="Arial"/>
          <w:b w:val="0"/>
          <w:sz w:val="24"/>
          <w:lang w:val="es-ES"/>
        </w:rPr>
      </w:pPr>
    </w:p>
    <w:p w14:paraId="33F419DB" w14:textId="77777777" w:rsidR="008C0308" w:rsidRPr="00821B4D" w:rsidRDefault="008C0308" w:rsidP="00AB69F9">
      <w:pPr>
        <w:pStyle w:val="Textoindependiente21"/>
        <w:spacing w:line="276" w:lineRule="auto"/>
        <w:ind w:firstLine="851"/>
        <w:rPr>
          <w:rFonts w:cs="Arial"/>
          <w:b w:val="0"/>
          <w:sz w:val="24"/>
          <w:lang w:val="es-ES"/>
        </w:rPr>
      </w:pPr>
    </w:p>
    <w:p w14:paraId="75890404" w14:textId="77777777" w:rsidR="009E2E6E" w:rsidRPr="00821B4D" w:rsidRDefault="00E94F56" w:rsidP="00AB69F9">
      <w:pPr>
        <w:pStyle w:val="Textoindependiente21"/>
        <w:numPr>
          <w:ilvl w:val="0"/>
          <w:numId w:val="5"/>
        </w:numPr>
        <w:spacing w:line="276" w:lineRule="auto"/>
        <w:rPr>
          <w:rFonts w:cs="Arial"/>
          <w:sz w:val="24"/>
          <w:lang w:val="es-ES"/>
        </w:rPr>
      </w:pPr>
      <w:r w:rsidRPr="00821B4D">
        <w:rPr>
          <w:rFonts w:cs="Arial"/>
          <w:sz w:val="24"/>
          <w:lang w:val="es-ES"/>
        </w:rPr>
        <w:t>TRÁMITE Y DECISIÓN DE INSTANCIA</w:t>
      </w:r>
    </w:p>
    <w:p w14:paraId="3DEEC669" w14:textId="77777777" w:rsidR="009E2E6E" w:rsidRPr="00821B4D" w:rsidRDefault="009E2E6E" w:rsidP="00AB69F9">
      <w:pPr>
        <w:pStyle w:val="Sinespaciado"/>
        <w:spacing w:line="276" w:lineRule="auto"/>
        <w:rPr>
          <w:rFonts w:ascii="Arial" w:hAnsi="Arial" w:cs="Arial"/>
          <w:sz w:val="24"/>
          <w:szCs w:val="24"/>
        </w:rPr>
      </w:pPr>
    </w:p>
    <w:p w14:paraId="0093045F" w14:textId="7F7903E4" w:rsidR="00E94F56" w:rsidRPr="00821B4D" w:rsidRDefault="00E94F56" w:rsidP="00AB69F9">
      <w:pPr>
        <w:pStyle w:val="Textoindependiente21"/>
        <w:spacing w:line="276" w:lineRule="auto"/>
        <w:ind w:firstLine="851"/>
        <w:rPr>
          <w:rFonts w:cs="Arial"/>
          <w:b w:val="0"/>
          <w:i/>
          <w:iCs/>
          <w:sz w:val="24"/>
          <w:lang w:val="es-ES"/>
        </w:rPr>
      </w:pPr>
      <w:r w:rsidRPr="00821B4D">
        <w:rPr>
          <w:rFonts w:cs="Arial"/>
          <w:b w:val="0"/>
          <w:sz w:val="24"/>
          <w:lang w:val="es-ES"/>
        </w:rPr>
        <w:t xml:space="preserve">Mediante proveído del </w:t>
      </w:r>
      <w:r w:rsidR="00770D6C" w:rsidRPr="00821B4D">
        <w:rPr>
          <w:rFonts w:cs="Arial"/>
          <w:b w:val="0"/>
          <w:sz w:val="24"/>
          <w:lang w:val="es-ES"/>
        </w:rPr>
        <w:t>16 de abril de 2020</w:t>
      </w:r>
      <w:r w:rsidRPr="00821B4D">
        <w:rPr>
          <w:rFonts w:cs="Arial"/>
          <w:b w:val="0"/>
          <w:sz w:val="24"/>
          <w:lang w:val="es-ES"/>
        </w:rPr>
        <w:t xml:space="preserve">, </w:t>
      </w:r>
      <w:r w:rsidR="00504D95" w:rsidRPr="00821B4D">
        <w:rPr>
          <w:rFonts w:cs="Arial"/>
          <w:b w:val="0"/>
          <w:sz w:val="24"/>
          <w:lang w:val="es-ES"/>
        </w:rPr>
        <w:t xml:space="preserve">el Juzgado </w:t>
      </w:r>
      <w:r w:rsidR="00770D6C" w:rsidRPr="00821B4D">
        <w:rPr>
          <w:rFonts w:cs="Arial"/>
          <w:b w:val="0"/>
          <w:sz w:val="24"/>
          <w:lang w:val="es-ES"/>
        </w:rPr>
        <w:t>Laboral del Circuito de Dosquebradas</w:t>
      </w:r>
      <w:r w:rsidRPr="00821B4D">
        <w:rPr>
          <w:rFonts w:cs="Arial"/>
          <w:b w:val="0"/>
          <w:sz w:val="24"/>
          <w:lang w:val="es-ES"/>
        </w:rPr>
        <w:t>, admitió la acción de tutela</w:t>
      </w:r>
      <w:r w:rsidR="00D0209A" w:rsidRPr="00821B4D">
        <w:rPr>
          <w:rFonts w:cs="Arial"/>
          <w:b w:val="0"/>
          <w:sz w:val="24"/>
          <w:lang w:val="es-ES"/>
        </w:rPr>
        <w:t xml:space="preserve">, dispuso tener como pruebas los anexos a la solicitud de amparo, requirió al accionante para que aportara copia de los documentos que integran la actuación administrativa y </w:t>
      </w:r>
      <w:r w:rsidRPr="00821B4D">
        <w:rPr>
          <w:rFonts w:cs="Arial"/>
          <w:b w:val="0"/>
          <w:sz w:val="24"/>
          <w:lang w:val="es-ES"/>
        </w:rPr>
        <w:t>ordenó notificar a la autoridad accionada</w:t>
      </w:r>
      <w:r w:rsidR="00504D95" w:rsidRPr="00821B4D">
        <w:rPr>
          <w:rFonts w:cs="Arial"/>
          <w:b w:val="0"/>
          <w:sz w:val="24"/>
          <w:lang w:val="es-ES"/>
        </w:rPr>
        <w:t>,</w:t>
      </w:r>
      <w:r w:rsidR="00990D0B" w:rsidRPr="00821B4D">
        <w:rPr>
          <w:rFonts w:cs="Arial"/>
          <w:b w:val="0"/>
          <w:sz w:val="24"/>
          <w:lang w:val="es-ES"/>
        </w:rPr>
        <w:t xml:space="preserve"> concediéndole </w:t>
      </w:r>
      <w:r w:rsidR="00B17807" w:rsidRPr="00821B4D">
        <w:rPr>
          <w:rFonts w:cs="Arial"/>
          <w:b w:val="0"/>
          <w:sz w:val="24"/>
          <w:lang w:val="es-ES"/>
        </w:rPr>
        <w:t xml:space="preserve">el término de </w:t>
      </w:r>
      <w:r w:rsidR="00D0209A" w:rsidRPr="00821B4D">
        <w:rPr>
          <w:rFonts w:cs="Arial"/>
          <w:b w:val="0"/>
          <w:sz w:val="24"/>
          <w:lang w:val="es-ES"/>
        </w:rPr>
        <w:t xml:space="preserve">tres </w:t>
      </w:r>
      <w:r w:rsidR="00B17807" w:rsidRPr="00821B4D">
        <w:rPr>
          <w:rFonts w:cs="Arial"/>
          <w:b w:val="0"/>
          <w:sz w:val="24"/>
          <w:lang w:val="es-ES"/>
        </w:rPr>
        <w:t>(</w:t>
      </w:r>
      <w:r w:rsidR="00D0209A" w:rsidRPr="00821B4D">
        <w:rPr>
          <w:rFonts w:cs="Arial"/>
          <w:b w:val="0"/>
          <w:sz w:val="24"/>
          <w:lang w:val="es-ES"/>
        </w:rPr>
        <w:t>3</w:t>
      </w:r>
      <w:r w:rsidR="00B17807" w:rsidRPr="00821B4D">
        <w:rPr>
          <w:rFonts w:cs="Arial"/>
          <w:b w:val="0"/>
          <w:sz w:val="24"/>
          <w:lang w:val="es-ES"/>
        </w:rPr>
        <w:t>) días</w:t>
      </w:r>
      <w:r w:rsidRPr="00821B4D">
        <w:rPr>
          <w:rFonts w:cs="Arial"/>
          <w:b w:val="0"/>
          <w:sz w:val="24"/>
          <w:lang w:val="es-ES"/>
        </w:rPr>
        <w:t xml:space="preserve"> a fin de que </w:t>
      </w:r>
      <w:r w:rsidR="00990D0B" w:rsidRPr="00821B4D">
        <w:rPr>
          <w:rFonts w:cs="Arial"/>
          <w:b w:val="0"/>
          <w:sz w:val="24"/>
          <w:lang w:val="es-ES"/>
        </w:rPr>
        <w:t>ejerciera su derecho de defensa</w:t>
      </w:r>
      <w:r w:rsidR="006D523A" w:rsidRPr="00821B4D">
        <w:rPr>
          <w:rFonts w:cs="Arial"/>
          <w:b w:val="0"/>
          <w:sz w:val="24"/>
          <w:lang w:val="es-ES"/>
        </w:rPr>
        <w:t xml:space="preserve">; como se constata en las páginas 74 y 75 del archivo: </w:t>
      </w:r>
      <w:r w:rsidR="006D523A" w:rsidRPr="00821B4D">
        <w:rPr>
          <w:rFonts w:cs="Arial"/>
          <w:b w:val="0"/>
          <w:i/>
          <w:iCs/>
          <w:sz w:val="24"/>
          <w:lang w:val="es-ES"/>
        </w:rPr>
        <w:t>“</w:t>
      </w:r>
      <w:proofErr w:type="spellStart"/>
      <w:r w:rsidR="006D523A" w:rsidRPr="00821B4D">
        <w:rPr>
          <w:rFonts w:cs="Arial"/>
          <w:b w:val="0"/>
          <w:i/>
          <w:iCs/>
          <w:sz w:val="24"/>
          <w:lang w:val="es-ES"/>
        </w:rPr>
        <w:t>EXPEDIENTE_1</w:t>
      </w:r>
      <w:proofErr w:type="spellEnd"/>
      <w:r w:rsidR="006D523A" w:rsidRPr="00821B4D">
        <w:rPr>
          <w:rFonts w:cs="Arial"/>
          <w:b w:val="0"/>
          <w:i/>
          <w:iCs/>
          <w:sz w:val="24"/>
          <w:lang w:val="es-ES"/>
        </w:rPr>
        <w:t xml:space="preserve"> </w:t>
      </w:r>
      <w:r w:rsidR="00D964A9" w:rsidRPr="00821B4D">
        <w:rPr>
          <w:rFonts w:cs="Arial"/>
          <w:b w:val="0"/>
          <w:i/>
          <w:iCs/>
          <w:sz w:val="24"/>
          <w:lang w:val="es-ES"/>
        </w:rPr>
        <w:t>APELACIÓN</w:t>
      </w:r>
      <w:r w:rsidR="006D523A" w:rsidRPr="00821B4D">
        <w:rPr>
          <w:rFonts w:cs="Arial"/>
          <w:b w:val="0"/>
          <w:i/>
          <w:iCs/>
          <w:sz w:val="24"/>
          <w:lang w:val="es-ES"/>
        </w:rPr>
        <w:t xml:space="preserve"> TUTELA 2020-00068 SALA LAB.pdf”</w:t>
      </w:r>
    </w:p>
    <w:p w14:paraId="3656B9AB" w14:textId="77777777" w:rsidR="00E94F56" w:rsidRPr="00821B4D" w:rsidRDefault="00E94F56" w:rsidP="00AB69F9">
      <w:pPr>
        <w:pStyle w:val="Textoindependiente21"/>
        <w:spacing w:line="276" w:lineRule="auto"/>
        <w:ind w:firstLine="851"/>
        <w:rPr>
          <w:rFonts w:cs="Arial"/>
          <w:b w:val="0"/>
          <w:sz w:val="24"/>
          <w:lang w:val="es-ES"/>
        </w:rPr>
      </w:pPr>
    </w:p>
    <w:p w14:paraId="18E6DB7A" w14:textId="63E002D3" w:rsidR="009251C0" w:rsidRPr="00821B4D" w:rsidRDefault="006D523A" w:rsidP="00AB69F9">
      <w:pPr>
        <w:pStyle w:val="Textoindependiente21"/>
        <w:spacing w:line="276" w:lineRule="auto"/>
        <w:ind w:firstLine="851"/>
        <w:rPr>
          <w:rFonts w:cs="Arial"/>
          <w:b w:val="0"/>
          <w:sz w:val="24"/>
          <w:lang w:val="es-ES"/>
        </w:rPr>
      </w:pPr>
      <w:r w:rsidRPr="00821B4D">
        <w:rPr>
          <w:rFonts w:cs="Arial"/>
          <w:b w:val="0"/>
          <w:sz w:val="24"/>
          <w:lang w:val="es-ES"/>
        </w:rPr>
        <w:t xml:space="preserve">Las partes fueron notificadas en debida forma el 17 de abril de 2020, según se evidencia en las páginas 76 a 81 </w:t>
      </w:r>
      <w:r w:rsidRPr="00821B4D">
        <w:rPr>
          <w:rFonts w:cs="Arial"/>
          <w:b w:val="0"/>
          <w:i/>
          <w:iCs/>
          <w:sz w:val="24"/>
          <w:lang w:val="es-ES"/>
        </w:rPr>
        <w:t>ídem</w:t>
      </w:r>
      <w:r w:rsidRPr="00821B4D">
        <w:rPr>
          <w:rFonts w:cs="Arial"/>
          <w:b w:val="0"/>
          <w:sz w:val="24"/>
          <w:lang w:val="es-ES"/>
        </w:rPr>
        <w:t xml:space="preserve">. </w:t>
      </w:r>
      <w:r w:rsidR="00514067" w:rsidRPr="00821B4D">
        <w:rPr>
          <w:rFonts w:cs="Arial"/>
          <w:b w:val="0"/>
          <w:sz w:val="24"/>
          <w:lang w:val="es-ES"/>
        </w:rPr>
        <w:t xml:space="preserve"> El accionante respondió el requerimiento </w:t>
      </w:r>
      <w:r w:rsidR="009251C0" w:rsidRPr="00821B4D">
        <w:rPr>
          <w:rFonts w:cs="Arial"/>
          <w:b w:val="0"/>
          <w:sz w:val="24"/>
          <w:lang w:val="es-ES"/>
        </w:rPr>
        <w:t xml:space="preserve">el 20 de abril siguiente, </w:t>
      </w:r>
      <w:r w:rsidR="00514067" w:rsidRPr="00821B4D">
        <w:rPr>
          <w:rFonts w:cs="Arial"/>
          <w:b w:val="0"/>
          <w:sz w:val="24"/>
          <w:lang w:val="es-ES"/>
        </w:rPr>
        <w:t>señalando no contar con los documentos que soportan la investigación especial</w:t>
      </w:r>
      <w:r w:rsidR="00B44194" w:rsidRPr="00821B4D">
        <w:rPr>
          <w:rFonts w:cs="Arial"/>
          <w:b w:val="0"/>
          <w:sz w:val="24"/>
          <w:lang w:val="es-ES"/>
        </w:rPr>
        <w:t xml:space="preserve"> por no haber sido notificado de ella</w:t>
      </w:r>
      <w:r w:rsidR="00514067" w:rsidRPr="00821B4D">
        <w:rPr>
          <w:rFonts w:cs="Arial"/>
          <w:b w:val="0"/>
          <w:sz w:val="24"/>
          <w:lang w:val="es-ES"/>
        </w:rPr>
        <w:t>,</w:t>
      </w:r>
      <w:r w:rsidR="009251C0" w:rsidRPr="00821B4D">
        <w:rPr>
          <w:rFonts w:cs="Arial"/>
          <w:b w:val="0"/>
          <w:sz w:val="24"/>
          <w:lang w:val="es-ES"/>
        </w:rPr>
        <w:t xml:space="preserve"> reiteró lo dicho con el escrito inicial y</w:t>
      </w:r>
      <w:r w:rsidR="00514067" w:rsidRPr="00821B4D">
        <w:rPr>
          <w:rFonts w:cs="Arial"/>
          <w:b w:val="0"/>
          <w:sz w:val="24"/>
          <w:lang w:val="es-ES"/>
        </w:rPr>
        <w:t xml:space="preserve"> anexó</w:t>
      </w:r>
      <w:r w:rsidR="009251C0" w:rsidRPr="00821B4D">
        <w:rPr>
          <w:rFonts w:cs="Arial"/>
          <w:b w:val="0"/>
          <w:sz w:val="24"/>
          <w:lang w:val="es-ES"/>
        </w:rPr>
        <w:t xml:space="preserve"> copia de su documento de identidad, de la resolución SUB 58268 del 28 de febrero de 2020, de la notificación por aviso</w:t>
      </w:r>
      <w:r w:rsidR="00AA43F2" w:rsidRPr="00821B4D">
        <w:rPr>
          <w:rFonts w:cs="Arial"/>
          <w:b w:val="0"/>
          <w:sz w:val="24"/>
          <w:lang w:val="es-ES"/>
        </w:rPr>
        <w:t xml:space="preserve"> de la misma</w:t>
      </w:r>
      <w:r w:rsidR="009251C0" w:rsidRPr="00821B4D">
        <w:rPr>
          <w:rFonts w:cs="Arial"/>
          <w:b w:val="0"/>
          <w:sz w:val="24"/>
          <w:lang w:val="es-ES"/>
        </w:rPr>
        <w:t xml:space="preserve"> y del </w:t>
      </w:r>
      <w:r w:rsidR="00AA43F2" w:rsidRPr="00821B4D">
        <w:rPr>
          <w:rFonts w:cs="Arial"/>
          <w:b w:val="0"/>
          <w:sz w:val="24"/>
          <w:lang w:val="es-ES"/>
        </w:rPr>
        <w:t>escrito</w:t>
      </w:r>
      <w:r w:rsidR="009251C0" w:rsidRPr="00821B4D">
        <w:rPr>
          <w:rFonts w:cs="Arial"/>
          <w:b w:val="0"/>
          <w:sz w:val="24"/>
          <w:lang w:val="es-ES"/>
        </w:rPr>
        <w:t xml:space="preserve"> de apelación </w:t>
      </w:r>
      <w:r w:rsidR="005730A9" w:rsidRPr="00821B4D">
        <w:rPr>
          <w:rFonts w:cs="Arial"/>
          <w:b w:val="0"/>
          <w:sz w:val="24"/>
          <w:lang w:val="es-ES"/>
        </w:rPr>
        <w:t>en contra del acto administrativo (</w:t>
      </w:r>
      <w:r w:rsidR="005730A9" w:rsidRPr="00821B4D">
        <w:rPr>
          <w:rFonts w:cs="Arial"/>
          <w:b w:val="0"/>
          <w:i/>
          <w:iCs/>
          <w:sz w:val="24"/>
          <w:lang w:val="es-ES"/>
        </w:rPr>
        <w:t>ídem</w:t>
      </w:r>
      <w:r w:rsidR="005730A9" w:rsidRPr="00821B4D">
        <w:rPr>
          <w:rFonts w:cs="Arial"/>
          <w:b w:val="0"/>
          <w:sz w:val="24"/>
          <w:lang w:val="es-ES"/>
        </w:rPr>
        <w:t xml:space="preserve">, págs. 82 a 111). </w:t>
      </w:r>
    </w:p>
    <w:p w14:paraId="2F4A9BEE" w14:textId="5C4CB58D" w:rsidR="005730A9" w:rsidRPr="00821B4D" w:rsidRDefault="005730A9" w:rsidP="00AB69F9">
      <w:pPr>
        <w:pStyle w:val="Textoindependiente21"/>
        <w:spacing w:line="276" w:lineRule="auto"/>
        <w:ind w:firstLine="851"/>
        <w:rPr>
          <w:rFonts w:cs="Arial"/>
          <w:b w:val="0"/>
          <w:sz w:val="24"/>
          <w:lang w:val="es-ES"/>
        </w:rPr>
      </w:pPr>
    </w:p>
    <w:p w14:paraId="64C2CE11" w14:textId="26EB0976" w:rsidR="005730A9" w:rsidRPr="00821B4D" w:rsidRDefault="005730A9" w:rsidP="00AB69F9">
      <w:pPr>
        <w:pStyle w:val="Textoindependiente21"/>
        <w:spacing w:line="276" w:lineRule="auto"/>
        <w:ind w:firstLine="851"/>
        <w:rPr>
          <w:rFonts w:cs="Arial"/>
          <w:b w:val="0"/>
          <w:sz w:val="24"/>
          <w:lang w:val="es-ES"/>
        </w:rPr>
      </w:pPr>
      <w:r w:rsidRPr="00821B4D">
        <w:rPr>
          <w:rFonts w:cs="Arial"/>
          <w:b w:val="0"/>
          <w:sz w:val="24"/>
          <w:lang w:val="es-ES"/>
        </w:rPr>
        <w:t xml:space="preserve">La accionada, mediante correo electrónico del 21 de abril actual, </w:t>
      </w:r>
      <w:r w:rsidR="00653331" w:rsidRPr="00821B4D">
        <w:rPr>
          <w:rFonts w:cs="Arial"/>
          <w:b w:val="0"/>
          <w:sz w:val="24"/>
          <w:lang w:val="es-ES"/>
        </w:rPr>
        <w:t xml:space="preserve">dio contestación a la petición de tutela efectuando un breve recuento sobre los antecedentes del caso que, en relación con el trámite administrativo, coincide </w:t>
      </w:r>
      <w:r w:rsidR="005806F0" w:rsidRPr="00821B4D">
        <w:rPr>
          <w:rFonts w:cs="Arial"/>
          <w:b w:val="0"/>
          <w:sz w:val="24"/>
          <w:lang w:val="es-ES"/>
        </w:rPr>
        <w:t xml:space="preserve">con lo esbozado por </w:t>
      </w:r>
      <w:r w:rsidR="000C551A" w:rsidRPr="00821B4D">
        <w:rPr>
          <w:rFonts w:cs="Arial"/>
          <w:b w:val="0"/>
          <w:sz w:val="24"/>
          <w:lang w:val="es-ES"/>
        </w:rPr>
        <w:t>la parte activa hasta la expedición de la resolución SUB 58268 del 28 de febrero de 2020</w:t>
      </w:r>
      <w:r w:rsidR="00C84F76" w:rsidRPr="00821B4D">
        <w:rPr>
          <w:rFonts w:cs="Arial"/>
          <w:b w:val="0"/>
          <w:sz w:val="24"/>
          <w:lang w:val="es-ES"/>
        </w:rPr>
        <w:t>.  A</w:t>
      </w:r>
      <w:r w:rsidR="005806F0" w:rsidRPr="00821B4D">
        <w:rPr>
          <w:rFonts w:cs="Arial"/>
          <w:b w:val="0"/>
          <w:sz w:val="24"/>
          <w:lang w:val="es-ES"/>
        </w:rPr>
        <w:t xml:space="preserve">dicionalmente informa que </w:t>
      </w:r>
      <w:r w:rsidR="000C551A" w:rsidRPr="00821B4D">
        <w:rPr>
          <w:rFonts w:cs="Arial"/>
          <w:b w:val="0"/>
          <w:sz w:val="24"/>
          <w:lang w:val="es-ES"/>
        </w:rPr>
        <w:t>la accionante</w:t>
      </w:r>
      <w:r w:rsidR="005806F0" w:rsidRPr="00821B4D">
        <w:rPr>
          <w:rFonts w:cs="Arial"/>
          <w:b w:val="0"/>
          <w:sz w:val="24"/>
          <w:lang w:val="es-ES"/>
        </w:rPr>
        <w:t xml:space="preserve"> nuevamente solicitó el reconocimiento de la pensión de invalidez</w:t>
      </w:r>
      <w:r w:rsidR="0C93226C" w:rsidRPr="00821B4D">
        <w:rPr>
          <w:rFonts w:cs="Arial"/>
          <w:b w:val="0"/>
          <w:sz w:val="24"/>
          <w:lang w:val="es-ES"/>
        </w:rPr>
        <w:t xml:space="preserve"> (aunque no aportó prueba de ello)</w:t>
      </w:r>
      <w:r w:rsidR="001E64A8" w:rsidRPr="00821B4D">
        <w:rPr>
          <w:rFonts w:cs="Arial"/>
          <w:b w:val="0"/>
          <w:sz w:val="24"/>
          <w:lang w:val="es-ES"/>
        </w:rPr>
        <w:t>;</w:t>
      </w:r>
      <w:r w:rsidR="005806F0" w:rsidRPr="00821B4D">
        <w:rPr>
          <w:rFonts w:cs="Arial"/>
          <w:b w:val="0"/>
          <w:sz w:val="24"/>
          <w:lang w:val="es-ES"/>
        </w:rPr>
        <w:t xml:space="preserve"> que emitió la resolución SUB 63466 del 05 de marzo de 2020</w:t>
      </w:r>
      <w:r w:rsidR="000C551A" w:rsidRPr="00821B4D">
        <w:rPr>
          <w:rFonts w:cs="Arial"/>
          <w:b w:val="0"/>
          <w:sz w:val="24"/>
          <w:lang w:val="es-ES"/>
        </w:rPr>
        <w:t xml:space="preserve"> en la que se determinó el valor de las mesadas giradas desde el 01 de junio de 2013 hasta el 29 de febrero de 2020</w:t>
      </w:r>
      <w:r w:rsidR="12642618" w:rsidRPr="00821B4D">
        <w:rPr>
          <w:rFonts w:cs="Arial"/>
          <w:b w:val="0"/>
          <w:sz w:val="24"/>
          <w:lang w:val="es-ES"/>
        </w:rPr>
        <w:t xml:space="preserve"> y </w:t>
      </w:r>
      <w:r w:rsidR="77A0E724" w:rsidRPr="00821B4D">
        <w:rPr>
          <w:rFonts w:cs="Arial"/>
          <w:b w:val="0"/>
          <w:sz w:val="24"/>
          <w:lang w:val="es-ES"/>
        </w:rPr>
        <w:t>ordenó la remisión de lo actuado a la Dirección de Procesos Judiciales para que diera inicio a las acciones legales perti</w:t>
      </w:r>
      <w:r w:rsidR="2C33F2EB" w:rsidRPr="00821B4D">
        <w:rPr>
          <w:rFonts w:cs="Arial"/>
          <w:b w:val="0"/>
          <w:sz w:val="24"/>
          <w:lang w:val="es-ES"/>
        </w:rPr>
        <w:t>nentes</w:t>
      </w:r>
      <w:r w:rsidR="17607906" w:rsidRPr="00821B4D">
        <w:rPr>
          <w:rFonts w:cs="Arial"/>
          <w:b w:val="0"/>
          <w:sz w:val="24"/>
          <w:lang w:val="es-ES"/>
        </w:rPr>
        <w:t xml:space="preserve"> ante la jurisdicción</w:t>
      </w:r>
      <w:r w:rsidR="2C33F2EB" w:rsidRPr="00821B4D">
        <w:rPr>
          <w:rFonts w:cs="Arial"/>
          <w:b w:val="0"/>
          <w:sz w:val="24"/>
          <w:lang w:val="es-ES"/>
        </w:rPr>
        <w:t xml:space="preserve"> </w:t>
      </w:r>
      <w:r w:rsidR="4B4A317B" w:rsidRPr="00821B4D">
        <w:rPr>
          <w:rFonts w:cs="Arial"/>
          <w:b w:val="0"/>
          <w:sz w:val="24"/>
          <w:lang w:val="es-ES"/>
        </w:rPr>
        <w:t>(</w:t>
      </w:r>
      <w:r w:rsidR="3607CA85" w:rsidRPr="00821B4D">
        <w:rPr>
          <w:rFonts w:cs="Arial"/>
          <w:b w:val="0"/>
          <w:sz w:val="24"/>
          <w:lang w:val="es-ES"/>
        </w:rPr>
        <w:t>anexa</w:t>
      </w:r>
      <w:r w:rsidR="7DEAD158" w:rsidRPr="00821B4D">
        <w:rPr>
          <w:rFonts w:cs="Arial"/>
          <w:b w:val="0"/>
          <w:sz w:val="24"/>
          <w:lang w:val="es-ES"/>
        </w:rPr>
        <w:t xml:space="preserve">: </w:t>
      </w:r>
      <w:r w:rsidR="4B4A317B" w:rsidRPr="00821B4D">
        <w:rPr>
          <w:rFonts w:cs="Arial"/>
          <w:b w:val="0"/>
          <w:sz w:val="24"/>
          <w:lang w:val="es-ES"/>
        </w:rPr>
        <w:t>ídem, págs. 123 a 149)</w:t>
      </w:r>
      <w:r w:rsidR="12642618" w:rsidRPr="00821B4D">
        <w:rPr>
          <w:rFonts w:cs="Arial"/>
          <w:b w:val="0"/>
          <w:sz w:val="24"/>
          <w:lang w:val="es-ES"/>
        </w:rPr>
        <w:t>;</w:t>
      </w:r>
      <w:r w:rsidR="005806F0" w:rsidRPr="00821B4D">
        <w:rPr>
          <w:rFonts w:cs="Arial"/>
          <w:b w:val="0"/>
          <w:sz w:val="24"/>
          <w:lang w:val="es-ES"/>
        </w:rPr>
        <w:t xml:space="preserve"> y que frente a esta fue presentado recurso de apelación el 04 de abril de 2020</w:t>
      </w:r>
      <w:r w:rsidR="163C911B" w:rsidRPr="00821B4D">
        <w:rPr>
          <w:rFonts w:cs="Arial"/>
          <w:b w:val="0"/>
          <w:sz w:val="24"/>
          <w:lang w:val="es-ES"/>
        </w:rPr>
        <w:t xml:space="preserve"> (de lo cual tampoco allegó evidencia alguna)</w:t>
      </w:r>
      <w:r w:rsidR="005806F0" w:rsidRPr="00821B4D">
        <w:rPr>
          <w:rFonts w:cs="Arial"/>
          <w:b w:val="0"/>
          <w:sz w:val="24"/>
          <w:lang w:val="es-ES"/>
        </w:rPr>
        <w:t xml:space="preserve">. </w:t>
      </w:r>
    </w:p>
    <w:p w14:paraId="13C59ACF" w14:textId="1ED0A06A" w:rsidR="000C551A" w:rsidRPr="00821B4D" w:rsidRDefault="000C551A" w:rsidP="00AB69F9">
      <w:pPr>
        <w:pStyle w:val="Textoindependiente21"/>
        <w:spacing w:line="276" w:lineRule="auto"/>
        <w:ind w:firstLine="851"/>
        <w:rPr>
          <w:rFonts w:cs="Arial"/>
          <w:b w:val="0"/>
          <w:sz w:val="24"/>
          <w:lang w:val="es-ES"/>
        </w:rPr>
      </w:pPr>
    </w:p>
    <w:p w14:paraId="44A6B23D" w14:textId="63F796A9" w:rsidR="000C551A" w:rsidRPr="00821B4D" w:rsidRDefault="000C551A" w:rsidP="00AB69F9">
      <w:pPr>
        <w:pStyle w:val="Textoindependiente21"/>
        <w:spacing w:line="276" w:lineRule="auto"/>
        <w:ind w:firstLine="851"/>
        <w:rPr>
          <w:rFonts w:cs="Arial"/>
          <w:b w:val="0"/>
          <w:sz w:val="24"/>
          <w:lang w:val="es-ES"/>
        </w:rPr>
      </w:pPr>
      <w:r w:rsidRPr="00821B4D">
        <w:rPr>
          <w:rFonts w:cs="Arial"/>
          <w:b w:val="0"/>
          <w:sz w:val="24"/>
          <w:lang w:val="es-ES"/>
        </w:rPr>
        <w:t>Como fundamentos jurídicos de su defensa, indicó</w:t>
      </w:r>
      <w:r w:rsidR="00C84F76" w:rsidRPr="00821B4D">
        <w:rPr>
          <w:rFonts w:cs="Arial"/>
          <w:b w:val="0"/>
          <w:sz w:val="24"/>
          <w:lang w:val="es-ES"/>
        </w:rPr>
        <w:t xml:space="preserve"> que</w:t>
      </w:r>
      <w:r w:rsidRPr="00821B4D">
        <w:rPr>
          <w:rFonts w:cs="Arial"/>
          <w:b w:val="0"/>
          <w:sz w:val="24"/>
          <w:lang w:val="es-ES"/>
        </w:rPr>
        <w:t xml:space="preserve"> el trámite de la </w:t>
      </w:r>
      <w:r w:rsidR="00C84F76" w:rsidRPr="00821B4D">
        <w:rPr>
          <w:rFonts w:cs="Arial"/>
          <w:b w:val="0"/>
          <w:sz w:val="24"/>
          <w:lang w:val="es-ES"/>
        </w:rPr>
        <w:t>demandante</w:t>
      </w:r>
      <w:r w:rsidRPr="00821B4D">
        <w:rPr>
          <w:rFonts w:cs="Arial"/>
          <w:b w:val="0"/>
          <w:sz w:val="24"/>
          <w:lang w:val="es-ES"/>
        </w:rPr>
        <w:t xml:space="preserve"> desconoce el carácter subsidiario de la acción de tutela</w:t>
      </w:r>
      <w:r w:rsidR="00C84F76" w:rsidRPr="00821B4D">
        <w:rPr>
          <w:rFonts w:cs="Arial"/>
          <w:b w:val="0"/>
          <w:sz w:val="24"/>
          <w:lang w:val="es-ES"/>
        </w:rPr>
        <w:t>;</w:t>
      </w:r>
      <w:r w:rsidRPr="00821B4D">
        <w:rPr>
          <w:rFonts w:cs="Arial"/>
          <w:b w:val="0"/>
          <w:sz w:val="24"/>
          <w:lang w:val="es-ES"/>
        </w:rPr>
        <w:t xml:space="preserve"> que los recursos administrativos implican </w:t>
      </w:r>
      <w:r w:rsidR="0080037E" w:rsidRPr="00821B4D">
        <w:rPr>
          <w:rFonts w:cs="Arial"/>
          <w:b w:val="0"/>
          <w:sz w:val="24"/>
          <w:lang w:val="es-ES"/>
        </w:rPr>
        <w:t>la</w:t>
      </w:r>
      <w:r w:rsidRPr="00821B4D">
        <w:rPr>
          <w:rFonts w:cs="Arial"/>
          <w:b w:val="0"/>
          <w:sz w:val="24"/>
          <w:lang w:val="es-ES"/>
        </w:rPr>
        <w:t xml:space="preserve"> responsabilidad en cabeza del interesado de ejercerlos de manera oportuna y adecuada</w:t>
      </w:r>
      <w:r w:rsidR="00C84F76" w:rsidRPr="00821B4D">
        <w:rPr>
          <w:rFonts w:cs="Arial"/>
          <w:b w:val="0"/>
          <w:sz w:val="24"/>
          <w:lang w:val="es-ES"/>
        </w:rPr>
        <w:t xml:space="preserve">, so pena de su rechazo; </w:t>
      </w:r>
      <w:r w:rsidR="0080037E" w:rsidRPr="00821B4D">
        <w:rPr>
          <w:rFonts w:cs="Arial"/>
          <w:b w:val="0"/>
          <w:sz w:val="24"/>
          <w:lang w:val="es-ES"/>
        </w:rPr>
        <w:t xml:space="preserve">y </w:t>
      </w:r>
      <w:r w:rsidR="00C84F76" w:rsidRPr="00821B4D">
        <w:rPr>
          <w:rFonts w:cs="Arial"/>
          <w:b w:val="0"/>
          <w:sz w:val="24"/>
          <w:lang w:val="es-ES"/>
        </w:rPr>
        <w:t>que el juez de tutela está en la obligación de defender el patrimonio público de Colpensiones</w:t>
      </w:r>
      <w:r w:rsidR="0080037E" w:rsidRPr="00821B4D">
        <w:rPr>
          <w:rFonts w:cs="Arial"/>
          <w:b w:val="0"/>
          <w:sz w:val="24"/>
          <w:lang w:val="es-ES"/>
        </w:rPr>
        <w:t>. C</w:t>
      </w:r>
      <w:r w:rsidR="00C84F76" w:rsidRPr="00821B4D">
        <w:rPr>
          <w:rFonts w:cs="Arial"/>
          <w:b w:val="0"/>
          <w:sz w:val="24"/>
          <w:lang w:val="es-ES"/>
        </w:rPr>
        <w:t>onsecuentemente, solicitó que</w:t>
      </w:r>
      <w:r w:rsidR="0080037E" w:rsidRPr="00821B4D">
        <w:rPr>
          <w:rFonts w:cs="Arial"/>
          <w:b w:val="0"/>
          <w:sz w:val="24"/>
          <w:lang w:val="es-ES"/>
        </w:rPr>
        <w:t xml:space="preserve"> se denegara y declarara improcedente la acción de tutela</w:t>
      </w:r>
      <w:r w:rsidR="00B44194" w:rsidRPr="00821B4D">
        <w:rPr>
          <w:rFonts w:cs="Arial"/>
          <w:b w:val="0"/>
          <w:sz w:val="24"/>
          <w:lang w:val="es-ES"/>
        </w:rPr>
        <w:t xml:space="preserve"> (</w:t>
      </w:r>
      <w:r w:rsidR="00B44194" w:rsidRPr="00821B4D">
        <w:rPr>
          <w:rFonts w:cs="Arial"/>
          <w:b w:val="0"/>
          <w:i/>
          <w:iCs/>
          <w:sz w:val="24"/>
          <w:lang w:val="es-ES"/>
        </w:rPr>
        <w:t>ídem</w:t>
      </w:r>
      <w:r w:rsidR="00B44194" w:rsidRPr="00821B4D">
        <w:rPr>
          <w:rFonts w:cs="Arial"/>
          <w:b w:val="0"/>
          <w:sz w:val="24"/>
          <w:lang w:val="es-ES"/>
        </w:rPr>
        <w:t>, págs.  112 a 151)</w:t>
      </w:r>
    </w:p>
    <w:p w14:paraId="5C285F95" w14:textId="518A872A" w:rsidR="00B17807" w:rsidRPr="00821B4D" w:rsidRDefault="00B17807" w:rsidP="00AB69F9">
      <w:pPr>
        <w:pStyle w:val="Textoindependiente21"/>
        <w:spacing w:line="276" w:lineRule="auto"/>
        <w:ind w:firstLine="851"/>
        <w:rPr>
          <w:rFonts w:cs="Arial"/>
          <w:b w:val="0"/>
          <w:sz w:val="24"/>
          <w:lang w:val="es-ES"/>
        </w:rPr>
      </w:pPr>
    </w:p>
    <w:p w14:paraId="4A702BFA" w14:textId="566F1A37" w:rsidR="00653331" w:rsidRPr="00821B4D" w:rsidRDefault="0080037E" w:rsidP="00AB69F9">
      <w:pPr>
        <w:pStyle w:val="Textoindependiente21"/>
        <w:spacing w:line="276" w:lineRule="auto"/>
        <w:ind w:firstLine="851"/>
        <w:rPr>
          <w:rFonts w:cs="Arial"/>
          <w:b w:val="0"/>
          <w:sz w:val="24"/>
          <w:lang w:val="es-ES"/>
        </w:rPr>
      </w:pPr>
      <w:r w:rsidRPr="00821B4D">
        <w:rPr>
          <w:rFonts w:cs="Arial"/>
          <w:b w:val="0"/>
          <w:sz w:val="24"/>
          <w:lang w:val="es-ES"/>
        </w:rPr>
        <w:t>En auto del 21 de abril de 2020</w:t>
      </w:r>
      <w:r w:rsidR="00B44194" w:rsidRPr="00821B4D">
        <w:rPr>
          <w:rFonts w:cs="Arial"/>
          <w:b w:val="0"/>
          <w:sz w:val="24"/>
          <w:lang w:val="es-ES"/>
        </w:rPr>
        <w:t>,</w:t>
      </w:r>
      <w:r w:rsidRPr="00821B4D">
        <w:rPr>
          <w:rFonts w:cs="Arial"/>
          <w:b w:val="0"/>
          <w:sz w:val="24"/>
          <w:lang w:val="es-ES"/>
        </w:rPr>
        <w:t xml:space="preserve"> el Juzgado Laboral del Circuito de Dosquebradas ordenó a la Administradora Colombiana de Pensiones – Colpensiones, que </w:t>
      </w:r>
      <w:r w:rsidR="00B44194" w:rsidRPr="00821B4D">
        <w:rPr>
          <w:rFonts w:cs="Arial"/>
          <w:b w:val="0"/>
          <w:sz w:val="24"/>
          <w:lang w:val="es-ES"/>
        </w:rPr>
        <w:t xml:space="preserve">aportara todas las actuaciones antecedentes al inicio del trámite administrativo o investigación especial que antecedió la expedición de la resolución a través de la cual se revocó la pensión de invalidez de la señora Teresa Salazar Agudelo y, en especial, los actos de notificación del inicio y demás actos dentro de la investigación administrativa especial nº 008-019, adelantada por la Gerencia de prevención del fraude. </w:t>
      </w:r>
    </w:p>
    <w:p w14:paraId="7F4DA1F1" w14:textId="604AA551" w:rsidR="00B44194" w:rsidRPr="00821B4D" w:rsidRDefault="00B44194" w:rsidP="00AB69F9">
      <w:pPr>
        <w:pStyle w:val="Textoindependiente21"/>
        <w:spacing w:line="276" w:lineRule="auto"/>
        <w:ind w:firstLine="851"/>
        <w:rPr>
          <w:rFonts w:cs="Arial"/>
          <w:b w:val="0"/>
          <w:sz w:val="24"/>
          <w:lang w:val="es-ES"/>
        </w:rPr>
      </w:pPr>
    </w:p>
    <w:p w14:paraId="2AB4FD8D" w14:textId="2545F30B" w:rsidR="00B44194" w:rsidRPr="00821B4D" w:rsidRDefault="00B44194" w:rsidP="00AB69F9">
      <w:pPr>
        <w:pStyle w:val="Textoindependiente21"/>
        <w:spacing w:line="276" w:lineRule="auto"/>
        <w:ind w:firstLine="851"/>
        <w:rPr>
          <w:rFonts w:cs="Arial"/>
          <w:b w:val="0"/>
          <w:sz w:val="24"/>
          <w:lang w:val="es-ES"/>
        </w:rPr>
      </w:pPr>
      <w:r w:rsidRPr="00821B4D">
        <w:rPr>
          <w:rFonts w:cs="Arial"/>
          <w:b w:val="0"/>
          <w:sz w:val="24"/>
          <w:lang w:val="es-ES"/>
        </w:rPr>
        <w:t>La entidad pensional, en correo electrónico del 27 de abril</w:t>
      </w:r>
      <w:r w:rsidR="00EC11B9" w:rsidRPr="00821B4D">
        <w:rPr>
          <w:rFonts w:cs="Arial"/>
          <w:b w:val="0"/>
          <w:sz w:val="24"/>
          <w:lang w:val="es-ES"/>
        </w:rPr>
        <w:t>,</w:t>
      </w:r>
      <w:r w:rsidRPr="00821B4D">
        <w:rPr>
          <w:rFonts w:cs="Arial"/>
          <w:b w:val="0"/>
          <w:sz w:val="24"/>
          <w:lang w:val="es-ES"/>
        </w:rPr>
        <w:t xml:space="preserve"> dio contestación al requerimiento del Juzgado</w:t>
      </w:r>
      <w:r w:rsidR="00EC11B9" w:rsidRPr="00821B4D">
        <w:rPr>
          <w:rFonts w:cs="Arial"/>
          <w:b w:val="0"/>
          <w:sz w:val="24"/>
          <w:lang w:val="es-ES"/>
        </w:rPr>
        <w:t xml:space="preserve">, aportando </w:t>
      </w:r>
      <w:r w:rsidRPr="00821B4D">
        <w:rPr>
          <w:rFonts w:cs="Arial"/>
          <w:b w:val="0"/>
          <w:sz w:val="24"/>
          <w:lang w:val="es-ES"/>
        </w:rPr>
        <w:t>la documental correspondiente (</w:t>
      </w:r>
      <w:r w:rsidRPr="00821B4D">
        <w:rPr>
          <w:rFonts w:cs="Arial"/>
          <w:b w:val="0"/>
          <w:i/>
          <w:iCs/>
          <w:sz w:val="24"/>
          <w:lang w:val="es-ES"/>
        </w:rPr>
        <w:t>ídem</w:t>
      </w:r>
      <w:r w:rsidRPr="00821B4D">
        <w:rPr>
          <w:rFonts w:cs="Arial"/>
          <w:b w:val="0"/>
          <w:sz w:val="24"/>
          <w:lang w:val="es-ES"/>
        </w:rPr>
        <w:t xml:space="preserve">, págs. 156 a 205 y archivo: </w:t>
      </w:r>
      <w:r w:rsidRPr="00821B4D">
        <w:rPr>
          <w:rFonts w:cs="Arial"/>
          <w:b w:val="0"/>
          <w:i/>
          <w:iCs/>
          <w:sz w:val="24"/>
          <w:lang w:val="es-ES"/>
        </w:rPr>
        <w:t>“</w:t>
      </w:r>
      <w:proofErr w:type="spellStart"/>
      <w:r w:rsidRPr="00821B4D">
        <w:rPr>
          <w:rFonts w:cs="Arial"/>
          <w:b w:val="0"/>
          <w:i/>
          <w:iCs/>
          <w:sz w:val="24"/>
          <w:lang w:val="es-ES"/>
        </w:rPr>
        <w:t>EXPEDIENTE_2</w:t>
      </w:r>
      <w:proofErr w:type="spellEnd"/>
      <w:r w:rsidRPr="00821B4D">
        <w:rPr>
          <w:rFonts w:cs="Arial"/>
          <w:b w:val="0"/>
          <w:i/>
          <w:iCs/>
          <w:sz w:val="24"/>
          <w:lang w:val="es-ES"/>
        </w:rPr>
        <w:t xml:space="preserve"> </w:t>
      </w:r>
      <w:r w:rsidR="00D964A9" w:rsidRPr="00821B4D">
        <w:rPr>
          <w:rFonts w:cs="Arial"/>
          <w:b w:val="0"/>
          <w:i/>
          <w:iCs/>
          <w:sz w:val="24"/>
          <w:lang w:val="es-ES"/>
        </w:rPr>
        <w:t>APELACIÓN</w:t>
      </w:r>
      <w:r w:rsidRPr="00821B4D">
        <w:rPr>
          <w:rFonts w:cs="Arial"/>
          <w:b w:val="0"/>
          <w:i/>
          <w:iCs/>
          <w:sz w:val="24"/>
          <w:lang w:val="es-ES"/>
        </w:rPr>
        <w:t xml:space="preserve"> TUTELA 2020-00068 SALA LAB.pdf”, </w:t>
      </w:r>
      <w:r w:rsidRPr="00821B4D">
        <w:rPr>
          <w:rFonts w:cs="Arial"/>
          <w:b w:val="0"/>
          <w:sz w:val="24"/>
          <w:lang w:val="es-ES"/>
        </w:rPr>
        <w:t xml:space="preserve">págs. 2 a 170). </w:t>
      </w:r>
    </w:p>
    <w:p w14:paraId="45FB0818" w14:textId="77777777" w:rsidR="00B93780" w:rsidRPr="00821B4D" w:rsidRDefault="00B93780" w:rsidP="00AB69F9">
      <w:pPr>
        <w:pStyle w:val="Textoindependiente21"/>
        <w:spacing w:line="276" w:lineRule="auto"/>
        <w:ind w:firstLine="851"/>
        <w:rPr>
          <w:rFonts w:cs="Arial"/>
          <w:b w:val="0"/>
          <w:sz w:val="24"/>
          <w:lang w:val="es-ES"/>
        </w:rPr>
      </w:pPr>
    </w:p>
    <w:p w14:paraId="47C29A49" w14:textId="41D93F52" w:rsidR="00EC11B9" w:rsidRPr="00821B4D" w:rsidRDefault="00372F87" w:rsidP="00AB69F9">
      <w:pPr>
        <w:pStyle w:val="Textoindependiente21"/>
        <w:spacing w:line="276" w:lineRule="auto"/>
        <w:ind w:firstLine="851"/>
        <w:rPr>
          <w:rFonts w:cs="Arial"/>
          <w:b w:val="0"/>
          <w:sz w:val="24"/>
          <w:lang w:val="es-ES"/>
        </w:rPr>
      </w:pPr>
      <w:r w:rsidRPr="00821B4D">
        <w:rPr>
          <w:rFonts w:cs="Arial"/>
          <w:b w:val="0"/>
          <w:sz w:val="24"/>
          <w:lang w:val="es-ES"/>
        </w:rPr>
        <w:t>El</w:t>
      </w:r>
      <w:r w:rsidR="00B93780" w:rsidRPr="00821B4D">
        <w:rPr>
          <w:rFonts w:cs="Arial"/>
          <w:b w:val="0"/>
          <w:sz w:val="24"/>
          <w:lang w:val="es-ES"/>
        </w:rPr>
        <w:t xml:space="preserve"> Juzgado</w:t>
      </w:r>
      <w:r w:rsidRPr="00821B4D">
        <w:rPr>
          <w:rFonts w:cs="Arial"/>
          <w:b w:val="0"/>
          <w:sz w:val="24"/>
          <w:lang w:val="es-ES"/>
        </w:rPr>
        <w:t xml:space="preserve"> </w:t>
      </w:r>
      <w:r w:rsidR="00E94F56" w:rsidRPr="00821B4D">
        <w:rPr>
          <w:rFonts w:cs="Arial"/>
          <w:b w:val="0"/>
          <w:sz w:val="24"/>
          <w:lang w:val="es-ES"/>
        </w:rPr>
        <w:t>cognoscente de</w:t>
      </w:r>
      <w:r w:rsidR="009475F0" w:rsidRPr="00821B4D">
        <w:rPr>
          <w:rFonts w:cs="Arial"/>
          <w:b w:val="0"/>
          <w:sz w:val="24"/>
          <w:lang w:val="es-ES"/>
        </w:rPr>
        <w:t>l</w:t>
      </w:r>
      <w:r w:rsidR="00E94F56" w:rsidRPr="00821B4D">
        <w:rPr>
          <w:rFonts w:cs="Arial"/>
          <w:b w:val="0"/>
          <w:sz w:val="24"/>
          <w:lang w:val="es-ES"/>
        </w:rPr>
        <w:t xml:space="preserve"> asunto en primer grado, mediante sentencia de</w:t>
      </w:r>
      <w:r w:rsidR="00B93780" w:rsidRPr="00821B4D">
        <w:rPr>
          <w:rFonts w:cs="Arial"/>
          <w:b w:val="0"/>
          <w:sz w:val="24"/>
          <w:lang w:val="es-ES"/>
        </w:rPr>
        <w:t xml:space="preserve">l </w:t>
      </w:r>
      <w:r w:rsidR="00A76046" w:rsidRPr="00821B4D">
        <w:rPr>
          <w:rFonts w:cs="Arial"/>
          <w:b w:val="0"/>
          <w:sz w:val="24"/>
          <w:lang w:val="es-ES"/>
        </w:rPr>
        <w:t>3</w:t>
      </w:r>
      <w:r w:rsidR="00EC11B9" w:rsidRPr="00821B4D">
        <w:rPr>
          <w:rFonts w:cs="Arial"/>
          <w:b w:val="0"/>
          <w:sz w:val="24"/>
          <w:lang w:val="es-ES"/>
        </w:rPr>
        <w:t>0</w:t>
      </w:r>
      <w:r w:rsidR="00B93780" w:rsidRPr="00821B4D">
        <w:rPr>
          <w:rFonts w:cs="Arial"/>
          <w:b w:val="0"/>
          <w:sz w:val="24"/>
          <w:lang w:val="es-ES"/>
        </w:rPr>
        <w:t xml:space="preserve"> de </w:t>
      </w:r>
      <w:r w:rsidR="00EC11B9" w:rsidRPr="00821B4D">
        <w:rPr>
          <w:rFonts w:cs="Arial"/>
          <w:b w:val="0"/>
          <w:sz w:val="24"/>
          <w:lang w:val="es-ES"/>
        </w:rPr>
        <w:t>abril</w:t>
      </w:r>
      <w:r w:rsidR="00B93780" w:rsidRPr="00821B4D">
        <w:rPr>
          <w:rFonts w:cs="Arial"/>
          <w:b w:val="0"/>
          <w:sz w:val="24"/>
          <w:lang w:val="es-ES"/>
        </w:rPr>
        <w:t xml:space="preserve"> de 2020</w:t>
      </w:r>
      <w:r w:rsidR="00E94F56" w:rsidRPr="00821B4D">
        <w:rPr>
          <w:rFonts w:cs="Arial"/>
          <w:b w:val="0"/>
          <w:sz w:val="24"/>
          <w:lang w:val="es-ES"/>
        </w:rPr>
        <w:t xml:space="preserve">, </w:t>
      </w:r>
      <w:r w:rsidR="00EC11B9" w:rsidRPr="00821B4D">
        <w:rPr>
          <w:rFonts w:cs="Arial"/>
          <w:b w:val="0"/>
          <w:sz w:val="24"/>
          <w:lang w:val="es-ES"/>
        </w:rPr>
        <w:t xml:space="preserve">negó por improcedente el amparo solicitado por la señora Teresa Acevedo Salazar, a través de su agente oficioso Felipe Andrés Agudelo Salazar. </w:t>
      </w:r>
    </w:p>
    <w:p w14:paraId="049F31CB" w14:textId="46EFDBC3" w:rsidR="00B93780" w:rsidRPr="00821B4D" w:rsidRDefault="00902134" w:rsidP="00AB69F9">
      <w:pPr>
        <w:pStyle w:val="Textoindependiente21"/>
        <w:spacing w:line="276" w:lineRule="auto"/>
        <w:ind w:firstLine="851"/>
        <w:rPr>
          <w:rFonts w:cs="Arial"/>
          <w:b w:val="0"/>
          <w:sz w:val="24"/>
          <w:lang w:val="es-ES"/>
        </w:rPr>
      </w:pPr>
      <w:r w:rsidRPr="00821B4D">
        <w:rPr>
          <w:rFonts w:cs="Arial"/>
          <w:b w:val="0"/>
          <w:sz w:val="24"/>
          <w:lang w:val="es-ES"/>
        </w:rPr>
        <w:t xml:space="preserve"> </w:t>
      </w:r>
    </w:p>
    <w:p w14:paraId="660BCBA3" w14:textId="24C913DD" w:rsidR="00EC11B9" w:rsidRPr="00821B4D" w:rsidRDefault="00836DF0" w:rsidP="00AB69F9">
      <w:pPr>
        <w:pStyle w:val="Textoindependiente21"/>
        <w:spacing w:line="276" w:lineRule="auto"/>
        <w:ind w:firstLine="851"/>
        <w:rPr>
          <w:rFonts w:cs="Arial"/>
          <w:b w:val="0"/>
          <w:sz w:val="24"/>
          <w:lang w:val="es-ES"/>
        </w:rPr>
      </w:pPr>
      <w:r w:rsidRPr="00821B4D">
        <w:rPr>
          <w:rFonts w:cs="Arial"/>
          <w:b w:val="0"/>
          <w:sz w:val="24"/>
          <w:lang w:val="es-ES"/>
        </w:rPr>
        <w:t>Como sustento de la decisión</w:t>
      </w:r>
      <w:r w:rsidR="00E94F56" w:rsidRPr="00821B4D">
        <w:rPr>
          <w:rFonts w:cs="Arial"/>
          <w:b w:val="0"/>
          <w:sz w:val="24"/>
          <w:lang w:val="es-ES"/>
        </w:rPr>
        <w:t xml:space="preserve">, </w:t>
      </w:r>
      <w:r w:rsidR="00EC11B9" w:rsidRPr="00821B4D">
        <w:rPr>
          <w:rFonts w:cs="Arial"/>
          <w:b w:val="0"/>
          <w:sz w:val="24"/>
          <w:lang w:val="es-ES"/>
        </w:rPr>
        <w:t>luego de referirse a la procedencia excepcional de la acción de tutela para el reconocimiento y pago de prestacionales sociales con fundamento en la sentencia T-185 de 2018, estableció como problemas jurídicos a resolver</w:t>
      </w:r>
      <w:r w:rsidR="009552FA" w:rsidRPr="00821B4D">
        <w:rPr>
          <w:rFonts w:cs="Arial"/>
          <w:b w:val="0"/>
          <w:sz w:val="24"/>
          <w:lang w:val="es-ES"/>
        </w:rPr>
        <w:t xml:space="preserve">: </w:t>
      </w:r>
      <w:r w:rsidR="00EC11B9" w:rsidRPr="00821B4D">
        <w:rPr>
          <w:rFonts w:cs="Arial"/>
          <w:bCs/>
          <w:sz w:val="24"/>
          <w:lang w:val="es-ES"/>
        </w:rPr>
        <w:t>(i)</w:t>
      </w:r>
      <w:r w:rsidR="009552FA" w:rsidRPr="00821B4D">
        <w:rPr>
          <w:rFonts w:cs="Arial"/>
          <w:bCs/>
          <w:sz w:val="24"/>
          <w:lang w:val="es-ES"/>
        </w:rPr>
        <w:t xml:space="preserve"> </w:t>
      </w:r>
      <w:r w:rsidR="009552FA" w:rsidRPr="00821B4D">
        <w:rPr>
          <w:rFonts w:cs="Arial"/>
          <w:b w:val="0"/>
          <w:sz w:val="24"/>
          <w:lang w:val="es-ES"/>
        </w:rPr>
        <w:t>si</w:t>
      </w:r>
      <w:r w:rsidR="00EC11B9" w:rsidRPr="00821B4D">
        <w:rPr>
          <w:rFonts w:cs="Arial"/>
          <w:bCs/>
          <w:sz w:val="24"/>
          <w:lang w:val="es-ES"/>
        </w:rPr>
        <w:t xml:space="preserve"> </w:t>
      </w:r>
      <w:r w:rsidR="00EC11B9" w:rsidRPr="00821B4D">
        <w:rPr>
          <w:rFonts w:cs="Arial"/>
          <w:b w:val="0"/>
          <w:sz w:val="24"/>
          <w:lang w:val="es-ES"/>
        </w:rPr>
        <w:t>Colpensiones tiene la facultad de iniciar, dar trámite y culminar la investigación especial a que se refiere la accionante</w:t>
      </w:r>
      <w:r w:rsidR="009552FA" w:rsidRPr="00821B4D">
        <w:rPr>
          <w:rFonts w:cs="Arial"/>
          <w:b w:val="0"/>
          <w:sz w:val="24"/>
          <w:lang w:val="es-ES"/>
        </w:rPr>
        <w:t>;</w:t>
      </w:r>
      <w:r w:rsidR="00EC11B9" w:rsidRPr="00821B4D">
        <w:rPr>
          <w:rFonts w:cs="Arial"/>
          <w:b w:val="0"/>
          <w:sz w:val="24"/>
          <w:lang w:val="es-ES"/>
        </w:rPr>
        <w:t xml:space="preserve"> </w:t>
      </w:r>
      <w:r w:rsidR="00EC11B9" w:rsidRPr="00821B4D">
        <w:rPr>
          <w:rFonts w:cs="Arial"/>
          <w:bCs/>
          <w:sz w:val="24"/>
          <w:lang w:val="es-ES"/>
        </w:rPr>
        <w:t>(ii)</w:t>
      </w:r>
      <w:r w:rsidR="009552FA" w:rsidRPr="00821B4D">
        <w:rPr>
          <w:rFonts w:cs="Arial"/>
          <w:bCs/>
          <w:sz w:val="24"/>
          <w:lang w:val="es-ES"/>
        </w:rPr>
        <w:t xml:space="preserve"> </w:t>
      </w:r>
      <w:r w:rsidR="009552FA" w:rsidRPr="00821B4D">
        <w:rPr>
          <w:rFonts w:cs="Arial"/>
          <w:b w:val="0"/>
          <w:sz w:val="24"/>
          <w:lang w:val="es-ES"/>
        </w:rPr>
        <w:t>si</w:t>
      </w:r>
      <w:r w:rsidR="00EC11B9" w:rsidRPr="00821B4D">
        <w:rPr>
          <w:rFonts w:cs="Arial"/>
          <w:bCs/>
          <w:sz w:val="24"/>
          <w:lang w:val="es-ES"/>
        </w:rPr>
        <w:t xml:space="preserve"> </w:t>
      </w:r>
      <w:r w:rsidR="009552FA" w:rsidRPr="00821B4D">
        <w:rPr>
          <w:rFonts w:cs="Arial"/>
          <w:b w:val="0"/>
          <w:sz w:val="24"/>
          <w:lang w:val="es-ES"/>
        </w:rPr>
        <w:t xml:space="preserve">respetó la garantía constitucional al debido proceso por ausencia de notificaciones dentro de dicho trámite; y </w:t>
      </w:r>
      <w:r w:rsidR="009552FA" w:rsidRPr="00821B4D">
        <w:rPr>
          <w:rFonts w:cs="Arial"/>
          <w:bCs/>
          <w:sz w:val="24"/>
          <w:lang w:val="es-ES"/>
        </w:rPr>
        <w:t xml:space="preserve">(iii) </w:t>
      </w:r>
      <w:r w:rsidR="009552FA" w:rsidRPr="00821B4D">
        <w:rPr>
          <w:rFonts w:cs="Arial"/>
          <w:b w:val="0"/>
          <w:sz w:val="24"/>
          <w:lang w:val="es-ES"/>
        </w:rPr>
        <w:t xml:space="preserve">si con la decisión de revocatoria adoptada por la accionada, se afecta el mínimo vital de la actora. </w:t>
      </w:r>
    </w:p>
    <w:p w14:paraId="4C3BF69E" w14:textId="77777777" w:rsidR="00EC11B9" w:rsidRPr="00821B4D" w:rsidRDefault="00EC11B9" w:rsidP="00AB69F9">
      <w:pPr>
        <w:pStyle w:val="Textoindependiente21"/>
        <w:spacing w:line="276" w:lineRule="auto"/>
        <w:ind w:firstLine="851"/>
        <w:rPr>
          <w:rFonts w:cs="Arial"/>
          <w:b w:val="0"/>
          <w:sz w:val="24"/>
          <w:lang w:val="es-ES"/>
        </w:rPr>
      </w:pPr>
    </w:p>
    <w:p w14:paraId="4919CA67" w14:textId="16CA73DA" w:rsidR="009552FA" w:rsidRPr="00821B4D" w:rsidRDefault="009552FA" w:rsidP="00AB69F9">
      <w:pPr>
        <w:pStyle w:val="Textoindependiente21"/>
        <w:spacing w:line="276" w:lineRule="auto"/>
        <w:ind w:firstLine="851"/>
        <w:rPr>
          <w:rFonts w:cs="Arial"/>
          <w:b w:val="0"/>
          <w:sz w:val="24"/>
          <w:lang w:val="es-ES"/>
        </w:rPr>
      </w:pPr>
      <w:r w:rsidRPr="00821B4D">
        <w:rPr>
          <w:rFonts w:cs="Arial"/>
          <w:b w:val="0"/>
          <w:sz w:val="24"/>
          <w:lang w:val="es-ES"/>
        </w:rPr>
        <w:t xml:space="preserve">En ese orden, </w:t>
      </w:r>
      <w:r w:rsidR="004A51C4" w:rsidRPr="00821B4D">
        <w:rPr>
          <w:rFonts w:cs="Arial"/>
          <w:b w:val="0"/>
          <w:sz w:val="24"/>
          <w:lang w:val="es-ES"/>
        </w:rPr>
        <w:t>indicó</w:t>
      </w:r>
      <w:r w:rsidRPr="00821B4D">
        <w:rPr>
          <w:rFonts w:cs="Arial"/>
          <w:b w:val="0"/>
          <w:sz w:val="24"/>
          <w:lang w:val="es-ES"/>
        </w:rPr>
        <w:t xml:space="preserve"> que la Ley 797 de 2003 estableció en el artículo 19, la facultad a favor de las entidades de seguridad social de revocar las pensiones reconocidas irregularmente; que Colpensiones definió el procedimiento administrativo para la revocatoria a través de la Resolución 555 del 30 de noviembre de 2015; y citó </w:t>
      </w:r>
      <w:r w:rsidR="004A51C4" w:rsidRPr="00821B4D">
        <w:rPr>
          <w:rFonts w:cs="Arial"/>
          <w:b w:val="0"/>
          <w:sz w:val="24"/>
          <w:lang w:val="es-ES"/>
        </w:rPr>
        <w:t>algunos apartados de</w:t>
      </w:r>
      <w:r w:rsidRPr="00821B4D">
        <w:rPr>
          <w:rFonts w:cs="Arial"/>
          <w:b w:val="0"/>
          <w:i/>
          <w:iCs/>
          <w:sz w:val="24"/>
          <w:lang w:val="es-ES"/>
        </w:rPr>
        <w:t xml:space="preserve"> </w:t>
      </w:r>
      <w:r w:rsidRPr="00821B4D">
        <w:rPr>
          <w:rFonts w:cs="Arial"/>
          <w:b w:val="0"/>
          <w:sz w:val="24"/>
          <w:lang w:val="es-ES"/>
        </w:rPr>
        <w:t>la sentencia SU-182 de 2019,</w:t>
      </w:r>
      <w:r w:rsidR="004A51C4" w:rsidRPr="00821B4D">
        <w:rPr>
          <w:rFonts w:cs="Arial"/>
          <w:b w:val="0"/>
          <w:sz w:val="24"/>
          <w:lang w:val="es-ES"/>
        </w:rPr>
        <w:t xml:space="preserve"> relacionados con la sujeción al debido proceso. </w:t>
      </w:r>
    </w:p>
    <w:p w14:paraId="4BC2FE17" w14:textId="306169E6" w:rsidR="009552FA" w:rsidRPr="00821B4D" w:rsidRDefault="009552FA" w:rsidP="00AB69F9">
      <w:pPr>
        <w:pStyle w:val="Textoindependiente21"/>
        <w:spacing w:line="276" w:lineRule="auto"/>
        <w:ind w:firstLine="851"/>
        <w:rPr>
          <w:rFonts w:cs="Arial"/>
          <w:b w:val="0"/>
          <w:sz w:val="24"/>
          <w:lang w:val="es-ES"/>
        </w:rPr>
      </w:pPr>
    </w:p>
    <w:p w14:paraId="7A13FC25" w14:textId="547DAD7D" w:rsidR="00EE037F" w:rsidRPr="00821B4D" w:rsidRDefault="004A51C4" w:rsidP="00AB69F9">
      <w:pPr>
        <w:pStyle w:val="Textoindependiente21"/>
        <w:spacing w:line="276" w:lineRule="auto"/>
        <w:ind w:firstLine="851"/>
        <w:rPr>
          <w:rFonts w:cs="Arial"/>
          <w:b w:val="0"/>
          <w:sz w:val="24"/>
          <w:lang w:val="es-ES"/>
        </w:rPr>
      </w:pPr>
      <w:r w:rsidRPr="00821B4D">
        <w:rPr>
          <w:rFonts w:cs="Arial"/>
          <w:b w:val="0"/>
          <w:sz w:val="24"/>
          <w:lang w:val="es-ES"/>
        </w:rPr>
        <w:t>Seguidamente</w:t>
      </w:r>
      <w:r w:rsidR="00411470" w:rsidRPr="00821B4D">
        <w:rPr>
          <w:rFonts w:cs="Arial"/>
          <w:b w:val="0"/>
          <w:sz w:val="24"/>
          <w:lang w:val="es-ES"/>
        </w:rPr>
        <w:t xml:space="preserve"> examinó la actuación administrativa</w:t>
      </w:r>
      <w:r w:rsidR="009153A2" w:rsidRPr="00821B4D">
        <w:rPr>
          <w:rFonts w:cs="Arial"/>
          <w:b w:val="0"/>
          <w:sz w:val="24"/>
          <w:lang w:val="es-ES"/>
        </w:rPr>
        <w:t xml:space="preserve"> desplegada por el ente de seguridad social</w:t>
      </w:r>
      <w:r w:rsidR="00411470" w:rsidRPr="00821B4D">
        <w:rPr>
          <w:rFonts w:cs="Arial"/>
          <w:b w:val="0"/>
          <w:sz w:val="24"/>
          <w:lang w:val="es-ES"/>
        </w:rPr>
        <w:t xml:space="preserve">, la contrastó con el procedimiento establecido </w:t>
      </w:r>
      <w:r w:rsidR="00D92E9C" w:rsidRPr="00821B4D">
        <w:rPr>
          <w:rFonts w:cs="Arial"/>
          <w:b w:val="0"/>
          <w:sz w:val="24"/>
          <w:lang w:val="es-ES"/>
        </w:rPr>
        <w:t xml:space="preserve">en referida normativa </w:t>
      </w:r>
      <w:r w:rsidR="00411470" w:rsidRPr="00821B4D">
        <w:rPr>
          <w:rFonts w:cs="Arial"/>
          <w:b w:val="0"/>
          <w:sz w:val="24"/>
          <w:lang w:val="es-ES"/>
        </w:rPr>
        <w:t xml:space="preserve">y </w:t>
      </w:r>
      <w:r w:rsidR="009153A2" w:rsidRPr="00821B4D">
        <w:rPr>
          <w:rFonts w:cs="Arial"/>
          <w:b w:val="0"/>
          <w:sz w:val="24"/>
          <w:lang w:val="es-ES"/>
        </w:rPr>
        <w:t>encontrando que aquella estuvo ajustada a ést</w:t>
      </w:r>
      <w:r w:rsidR="00D92E9C" w:rsidRPr="00821B4D">
        <w:rPr>
          <w:rFonts w:cs="Arial"/>
          <w:b w:val="0"/>
          <w:sz w:val="24"/>
          <w:lang w:val="es-ES"/>
        </w:rPr>
        <w:t>a</w:t>
      </w:r>
      <w:r w:rsidR="009153A2" w:rsidRPr="00821B4D">
        <w:rPr>
          <w:rFonts w:cs="Arial"/>
          <w:b w:val="0"/>
          <w:sz w:val="24"/>
          <w:lang w:val="es-ES"/>
        </w:rPr>
        <w:t xml:space="preserve">, </w:t>
      </w:r>
      <w:r w:rsidR="00411470" w:rsidRPr="00821B4D">
        <w:rPr>
          <w:rFonts w:cs="Arial"/>
          <w:b w:val="0"/>
          <w:sz w:val="24"/>
          <w:lang w:val="es-ES"/>
        </w:rPr>
        <w:t xml:space="preserve">concluyó que </w:t>
      </w:r>
      <w:r w:rsidR="009153A2" w:rsidRPr="00821B4D">
        <w:rPr>
          <w:rFonts w:cs="Arial"/>
          <w:b w:val="0"/>
          <w:sz w:val="24"/>
          <w:lang w:val="es-ES"/>
        </w:rPr>
        <w:t xml:space="preserve">no hubo vulneración del derecho fundamental </w:t>
      </w:r>
      <w:r w:rsidR="008B353F" w:rsidRPr="00821B4D">
        <w:rPr>
          <w:rFonts w:cs="Arial"/>
          <w:b w:val="0"/>
          <w:sz w:val="24"/>
          <w:lang w:val="es-ES"/>
        </w:rPr>
        <w:t>a</w:t>
      </w:r>
      <w:r w:rsidR="009153A2" w:rsidRPr="00821B4D">
        <w:rPr>
          <w:rFonts w:cs="Arial"/>
          <w:b w:val="0"/>
          <w:sz w:val="24"/>
          <w:lang w:val="es-ES"/>
        </w:rPr>
        <w:t>l debido proceso</w:t>
      </w:r>
      <w:r w:rsidR="00EE037F" w:rsidRPr="00821B4D">
        <w:rPr>
          <w:rFonts w:cs="Arial"/>
          <w:b w:val="0"/>
          <w:sz w:val="24"/>
          <w:lang w:val="es-ES"/>
        </w:rPr>
        <w:t>, en tanto, las etapas del procedimiento establecido en la Resolución 555 de 2015 se cumplieron en debida forma, la investigación estuvo fundamentada en motivos reales y objetivos, los mismos se pusieron en conocimiento de la accionante</w:t>
      </w:r>
      <w:r w:rsidR="009E7F0E" w:rsidRPr="00821B4D">
        <w:rPr>
          <w:rFonts w:cs="Arial"/>
          <w:b w:val="0"/>
          <w:sz w:val="24"/>
          <w:lang w:val="es-ES"/>
        </w:rPr>
        <w:t xml:space="preserve"> en forma extensa</w:t>
      </w:r>
      <w:r w:rsidR="00EE037F" w:rsidRPr="00821B4D">
        <w:rPr>
          <w:rFonts w:cs="Arial"/>
          <w:b w:val="0"/>
          <w:sz w:val="24"/>
          <w:lang w:val="es-ES"/>
        </w:rPr>
        <w:t xml:space="preserve">, se concedieron los términos para ejercicio del derecho de defensa,  el cierre de la investigación se produjo cumpliendo lo previsto para el efecto y, finalmente, se produjo la resolución de revocatoria con base en los elementos probatorios recaudados a lo largo de la investigación. </w:t>
      </w:r>
    </w:p>
    <w:p w14:paraId="0A8CDB01" w14:textId="488BFDD1" w:rsidR="008B353F" w:rsidRPr="00821B4D" w:rsidRDefault="008B353F" w:rsidP="00AB69F9">
      <w:pPr>
        <w:pStyle w:val="Textoindependiente21"/>
        <w:spacing w:line="276" w:lineRule="auto"/>
        <w:ind w:firstLine="851"/>
        <w:rPr>
          <w:rFonts w:cs="Arial"/>
          <w:b w:val="0"/>
          <w:sz w:val="24"/>
          <w:lang w:val="es-ES"/>
        </w:rPr>
      </w:pPr>
    </w:p>
    <w:p w14:paraId="2B9A8423" w14:textId="236F0086" w:rsidR="009E7F0E" w:rsidRPr="00821B4D" w:rsidRDefault="00B12D5D" w:rsidP="00AB69F9">
      <w:pPr>
        <w:pStyle w:val="Textoindependiente21"/>
        <w:spacing w:line="276" w:lineRule="auto"/>
        <w:ind w:firstLine="851"/>
        <w:rPr>
          <w:rFonts w:cs="Arial"/>
          <w:b w:val="0"/>
          <w:sz w:val="24"/>
          <w:lang w:val="es-ES"/>
        </w:rPr>
      </w:pPr>
      <w:r w:rsidRPr="00821B4D">
        <w:rPr>
          <w:rFonts w:cs="Arial"/>
          <w:b w:val="0"/>
          <w:sz w:val="24"/>
          <w:lang w:val="es-ES"/>
        </w:rPr>
        <w:lastRenderedPageBreak/>
        <w:t xml:space="preserve">En atención </w:t>
      </w:r>
      <w:r w:rsidR="009153A2" w:rsidRPr="00821B4D">
        <w:rPr>
          <w:rFonts w:cs="Arial"/>
          <w:b w:val="0"/>
          <w:sz w:val="24"/>
          <w:lang w:val="es-ES"/>
        </w:rPr>
        <w:t>a</w:t>
      </w:r>
      <w:r w:rsidRPr="00821B4D">
        <w:rPr>
          <w:rFonts w:cs="Arial"/>
          <w:b w:val="0"/>
          <w:sz w:val="24"/>
          <w:lang w:val="es-ES"/>
        </w:rPr>
        <w:t xml:space="preserve"> la presunta f</w:t>
      </w:r>
      <w:r w:rsidR="009153A2" w:rsidRPr="00821B4D">
        <w:rPr>
          <w:rFonts w:cs="Arial"/>
          <w:b w:val="0"/>
          <w:sz w:val="24"/>
          <w:lang w:val="es-ES"/>
        </w:rPr>
        <w:t>alta de notificación</w:t>
      </w:r>
      <w:r w:rsidR="00EE037F" w:rsidRPr="00821B4D">
        <w:rPr>
          <w:rFonts w:cs="Arial"/>
          <w:b w:val="0"/>
          <w:sz w:val="24"/>
          <w:lang w:val="es-ES"/>
        </w:rPr>
        <w:t xml:space="preserve"> </w:t>
      </w:r>
      <w:r w:rsidR="008B353F" w:rsidRPr="00821B4D">
        <w:rPr>
          <w:rFonts w:cs="Arial"/>
          <w:b w:val="0"/>
          <w:sz w:val="24"/>
          <w:lang w:val="es-ES"/>
        </w:rPr>
        <w:t>de la investigación administrativa especial</w:t>
      </w:r>
      <w:r w:rsidR="005407B6" w:rsidRPr="00821B4D">
        <w:rPr>
          <w:rFonts w:cs="Arial"/>
          <w:b w:val="0"/>
          <w:sz w:val="24"/>
          <w:lang w:val="es-ES"/>
        </w:rPr>
        <w:t>,</w:t>
      </w:r>
      <w:r w:rsidR="004730D3" w:rsidRPr="00821B4D">
        <w:rPr>
          <w:rFonts w:cs="Arial"/>
          <w:b w:val="0"/>
          <w:sz w:val="24"/>
          <w:lang w:val="es-ES"/>
        </w:rPr>
        <w:t xml:space="preserve"> expuso </w:t>
      </w:r>
      <w:r w:rsidR="002F1612" w:rsidRPr="00821B4D">
        <w:rPr>
          <w:rFonts w:cs="Arial"/>
          <w:b w:val="0"/>
          <w:sz w:val="24"/>
          <w:lang w:val="es-ES"/>
        </w:rPr>
        <w:t>el minucioso estudio que</w:t>
      </w:r>
      <w:r w:rsidR="00FB0DFE" w:rsidRPr="00821B4D">
        <w:rPr>
          <w:rFonts w:cs="Arial"/>
          <w:b w:val="0"/>
          <w:sz w:val="24"/>
          <w:lang w:val="es-ES"/>
        </w:rPr>
        <w:t>, a partir del artículo 29 Superior y de las sentencias T-002 de 2019 y T-404 de 2014,</w:t>
      </w:r>
      <w:r w:rsidR="002F1612" w:rsidRPr="00821B4D">
        <w:rPr>
          <w:rFonts w:cs="Arial"/>
          <w:b w:val="0"/>
          <w:sz w:val="24"/>
          <w:lang w:val="es-ES"/>
        </w:rPr>
        <w:t xml:space="preserve"> hizo de las comunicaciones y de las guías de envío que halló en el expediente.  </w:t>
      </w:r>
      <w:r w:rsidR="00FB0DFE" w:rsidRPr="00821B4D">
        <w:rPr>
          <w:rFonts w:cs="Arial"/>
          <w:b w:val="0"/>
          <w:sz w:val="24"/>
          <w:lang w:val="es-ES"/>
        </w:rPr>
        <w:t xml:space="preserve">En síntesis, respecto de las </w:t>
      </w:r>
      <w:r w:rsidR="002F1612" w:rsidRPr="00821B4D">
        <w:rPr>
          <w:rFonts w:cs="Arial"/>
          <w:b w:val="0"/>
          <w:sz w:val="24"/>
          <w:lang w:val="es-ES"/>
        </w:rPr>
        <w:t xml:space="preserve">primeras -las comunicaciones- </w:t>
      </w:r>
      <w:r w:rsidR="00FB0DFE" w:rsidRPr="00821B4D">
        <w:rPr>
          <w:rFonts w:cs="Arial"/>
          <w:b w:val="0"/>
          <w:sz w:val="24"/>
          <w:lang w:val="es-ES"/>
        </w:rPr>
        <w:t xml:space="preserve">resaltó que contenían una exposición </w:t>
      </w:r>
      <w:r w:rsidR="00FB0DFE" w:rsidRPr="00821B4D">
        <w:rPr>
          <w:rFonts w:cs="Arial"/>
          <w:b w:val="0"/>
          <w:i/>
          <w:iCs/>
          <w:sz w:val="24"/>
          <w:lang w:val="es-ES"/>
        </w:rPr>
        <w:t xml:space="preserve">in extenso </w:t>
      </w:r>
      <w:r w:rsidR="00FB0DFE" w:rsidRPr="00821B4D">
        <w:rPr>
          <w:rFonts w:cs="Arial"/>
          <w:b w:val="0"/>
          <w:sz w:val="24"/>
          <w:lang w:val="es-ES"/>
        </w:rPr>
        <w:t xml:space="preserve">de los motivos de cada acto, de lo resuelto y de los medios de defensa y contradicción procedentes. </w:t>
      </w:r>
      <w:r w:rsidR="005407B6" w:rsidRPr="00821B4D">
        <w:rPr>
          <w:rFonts w:cs="Arial"/>
          <w:b w:val="0"/>
          <w:sz w:val="24"/>
          <w:lang w:val="es-ES"/>
        </w:rPr>
        <w:t xml:space="preserve"> Respecto de las segundas</w:t>
      </w:r>
      <w:r w:rsidR="00FB0DFE" w:rsidRPr="00821B4D">
        <w:rPr>
          <w:rFonts w:cs="Arial"/>
          <w:b w:val="0"/>
          <w:sz w:val="24"/>
          <w:lang w:val="es-ES"/>
        </w:rPr>
        <w:t xml:space="preserve"> -las guías de envío-</w:t>
      </w:r>
      <w:r w:rsidR="005407B6" w:rsidRPr="00821B4D">
        <w:rPr>
          <w:rFonts w:cs="Arial"/>
          <w:b w:val="0"/>
          <w:sz w:val="24"/>
          <w:lang w:val="es-ES"/>
        </w:rPr>
        <w:t>, afirmó que daban cuenta de su entrega efectiva</w:t>
      </w:r>
      <w:r w:rsidR="004730D3" w:rsidRPr="00821B4D">
        <w:rPr>
          <w:rFonts w:cs="Arial"/>
          <w:b w:val="0"/>
          <w:sz w:val="24"/>
          <w:lang w:val="es-ES"/>
        </w:rPr>
        <w:t xml:space="preserve"> en la dirección informada por la misma actora en las distintas actuaciones que hasta entonces había adelantado ante la entida</w:t>
      </w:r>
      <w:r w:rsidR="00D772C8" w:rsidRPr="00821B4D">
        <w:rPr>
          <w:rFonts w:cs="Arial"/>
          <w:b w:val="0"/>
          <w:sz w:val="24"/>
          <w:lang w:val="es-ES"/>
        </w:rPr>
        <w:t>d</w:t>
      </w:r>
      <w:r w:rsidR="42AF1076" w:rsidRPr="00821B4D">
        <w:rPr>
          <w:rFonts w:cs="Arial"/>
          <w:b w:val="0"/>
          <w:sz w:val="24"/>
          <w:lang w:val="es-ES"/>
        </w:rPr>
        <w:t xml:space="preserve">. </w:t>
      </w:r>
      <w:r w:rsidR="00D772C8" w:rsidRPr="00821B4D">
        <w:rPr>
          <w:rFonts w:cs="Arial"/>
          <w:b w:val="0"/>
          <w:sz w:val="24"/>
          <w:lang w:val="es-ES"/>
        </w:rPr>
        <w:t xml:space="preserve"> </w:t>
      </w:r>
    </w:p>
    <w:p w14:paraId="119E8A2F" w14:textId="4878B105" w:rsidR="009E7F0E" w:rsidRPr="00821B4D" w:rsidRDefault="009E7F0E" w:rsidP="00AB69F9">
      <w:pPr>
        <w:pStyle w:val="Textoindependiente21"/>
        <w:spacing w:line="276" w:lineRule="auto"/>
        <w:ind w:firstLine="851"/>
        <w:rPr>
          <w:rFonts w:cs="Arial"/>
          <w:b w:val="0"/>
          <w:sz w:val="24"/>
          <w:lang w:val="es-ES"/>
        </w:rPr>
      </w:pPr>
    </w:p>
    <w:p w14:paraId="636C57D7" w14:textId="5C717D17" w:rsidR="009E7F0E" w:rsidRPr="00821B4D" w:rsidRDefault="385D5867" w:rsidP="00D964A9">
      <w:pPr>
        <w:pStyle w:val="Textoindependiente21"/>
        <w:spacing w:line="276" w:lineRule="auto"/>
        <w:ind w:firstLine="851"/>
        <w:rPr>
          <w:rFonts w:cs="Arial"/>
          <w:b w:val="0"/>
          <w:sz w:val="24"/>
          <w:lang w:val="es-ES"/>
        </w:rPr>
      </w:pPr>
      <w:r w:rsidRPr="00821B4D">
        <w:rPr>
          <w:rFonts w:cs="Arial"/>
          <w:b w:val="0"/>
          <w:sz w:val="24"/>
          <w:lang w:val="es-ES"/>
        </w:rPr>
        <w:t xml:space="preserve">Sumado a lo anterior, arguyó </w:t>
      </w:r>
      <w:r w:rsidR="00D772C8" w:rsidRPr="00821B4D">
        <w:rPr>
          <w:rFonts w:cs="Arial"/>
          <w:b w:val="0"/>
          <w:sz w:val="24"/>
          <w:lang w:val="es-ES"/>
        </w:rPr>
        <w:t xml:space="preserve">que según informe del escribiente del Despacho, la activa recibió </w:t>
      </w:r>
      <w:r w:rsidR="3B77D0DE" w:rsidRPr="00821B4D">
        <w:rPr>
          <w:rFonts w:cs="Arial"/>
          <w:b w:val="0"/>
          <w:sz w:val="24"/>
          <w:lang w:val="es-ES"/>
        </w:rPr>
        <w:t xml:space="preserve">el acto administrativo de revocatoria </w:t>
      </w:r>
      <w:r w:rsidR="00D772C8" w:rsidRPr="00821B4D">
        <w:rPr>
          <w:rFonts w:cs="Arial"/>
          <w:b w:val="0"/>
          <w:sz w:val="24"/>
          <w:lang w:val="es-ES"/>
        </w:rPr>
        <w:t>por parte de la profesional del derecho que la representó en el trámite de invalidez</w:t>
      </w:r>
      <w:r w:rsidR="1EDBB67B" w:rsidRPr="00821B4D">
        <w:rPr>
          <w:rFonts w:cs="Arial"/>
          <w:b w:val="0"/>
          <w:sz w:val="24"/>
          <w:lang w:val="es-ES"/>
        </w:rPr>
        <w:t xml:space="preserve">, por cuanto </w:t>
      </w:r>
      <w:r w:rsidR="642E31A7" w:rsidRPr="00821B4D">
        <w:rPr>
          <w:rFonts w:cs="Arial"/>
          <w:b w:val="0"/>
          <w:sz w:val="24"/>
          <w:lang w:val="es-ES"/>
        </w:rPr>
        <w:t xml:space="preserve">manifestó que: “fue la abogada que le </w:t>
      </w:r>
      <w:r w:rsidR="07F262DF" w:rsidRPr="00821B4D">
        <w:rPr>
          <w:rFonts w:cs="Arial"/>
          <w:b w:val="0"/>
          <w:sz w:val="24"/>
          <w:lang w:val="es-ES"/>
        </w:rPr>
        <w:t>había</w:t>
      </w:r>
      <w:r w:rsidR="642E31A7" w:rsidRPr="00821B4D">
        <w:rPr>
          <w:rFonts w:cs="Arial"/>
          <w:b w:val="0"/>
          <w:sz w:val="24"/>
          <w:lang w:val="es-ES"/>
        </w:rPr>
        <w:t xml:space="preserve"> tramitado la pensi</w:t>
      </w:r>
      <w:r w:rsidR="4511958C" w:rsidRPr="00821B4D">
        <w:rPr>
          <w:rFonts w:cs="Arial"/>
          <w:b w:val="0"/>
          <w:sz w:val="24"/>
          <w:lang w:val="es-ES"/>
        </w:rPr>
        <w:t>ón</w:t>
      </w:r>
      <w:r w:rsidR="642E31A7" w:rsidRPr="00821B4D">
        <w:rPr>
          <w:rFonts w:cs="Arial"/>
          <w:b w:val="0"/>
          <w:sz w:val="24"/>
          <w:lang w:val="es-ES"/>
        </w:rPr>
        <w:t xml:space="preserve"> de invalidez a mi mamá, quien a principios del presente </w:t>
      </w:r>
      <w:r w:rsidR="25E50A42" w:rsidRPr="00821B4D">
        <w:rPr>
          <w:rFonts w:cs="Arial"/>
          <w:b w:val="0"/>
          <w:sz w:val="24"/>
          <w:lang w:val="es-ES"/>
        </w:rPr>
        <w:t>año</w:t>
      </w:r>
      <w:r w:rsidR="642E31A7" w:rsidRPr="00821B4D">
        <w:rPr>
          <w:rFonts w:cs="Arial"/>
          <w:b w:val="0"/>
          <w:sz w:val="24"/>
          <w:lang w:val="es-ES"/>
        </w:rPr>
        <w:t>, la que nos llam</w:t>
      </w:r>
      <w:r w:rsidR="5118FEA3" w:rsidRPr="00821B4D">
        <w:rPr>
          <w:rFonts w:cs="Arial"/>
          <w:b w:val="0"/>
          <w:sz w:val="24"/>
          <w:lang w:val="es-ES"/>
        </w:rPr>
        <w:t>ó</w:t>
      </w:r>
      <w:r w:rsidR="642E31A7" w:rsidRPr="00821B4D">
        <w:rPr>
          <w:rFonts w:cs="Arial"/>
          <w:b w:val="0"/>
          <w:sz w:val="24"/>
          <w:lang w:val="es-ES"/>
        </w:rPr>
        <w:t xml:space="preserve"> a entregarnos un paquete de las actuaciones enviadas por COLPENSIONES y que fueron recibidas en su oficina de abogados”</w:t>
      </w:r>
      <w:r w:rsidR="00D772C8" w:rsidRPr="00821B4D">
        <w:rPr>
          <w:rFonts w:cs="Arial"/>
          <w:b w:val="0"/>
          <w:sz w:val="24"/>
          <w:lang w:val="es-ES"/>
        </w:rPr>
        <w:t xml:space="preserve">. </w:t>
      </w:r>
      <w:r w:rsidR="004730D3" w:rsidRPr="00821B4D">
        <w:rPr>
          <w:rFonts w:cs="Arial"/>
          <w:b w:val="0"/>
          <w:sz w:val="24"/>
          <w:lang w:val="es-ES"/>
        </w:rPr>
        <w:t xml:space="preserve"> </w:t>
      </w:r>
      <w:r w:rsidR="00FB0DFE" w:rsidRPr="00821B4D">
        <w:rPr>
          <w:rFonts w:cs="Arial"/>
          <w:b w:val="0"/>
          <w:sz w:val="24"/>
          <w:lang w:val="es-ES"/>
        </w:rPr>
        <w:t xml:space="preserve">Así pues, coligió que la notificación se cumplió en forma y reprochó que se adujera lo contrario. </w:t>
      </w:r>
    </w:p>
    <w:p w14:paraId="622863D8" w14:textId="428B4FAD" w:rsidR="00D772C8" w:rsidRPr="00821B4D" w:rsidRDefault="00D772C8" w:rsidP="00AB69F9">
      <w:pPr>
        <w:pStyle w:val="Textoindependiente21"/>
        <w:spacing w:line="276" w:lineRule="auto"/>
        <w:ind w:firstLine="851"/>
        <w:rPr>
          <w:rFonts w:cs="Arial"/>
          <w:b w:val="0"/>
          <w:sz w:val="24"/>
          <w:lang w:val="es-ES"/>
        </w:rPr>
      </w:pPr>
    </w:p>
    <w:p w14:paraId="752CE069" w14:textId="41A8DB2F" w:rsidR="000832D7" w:rsidRPr="00821B4D" w:rsidRDefault="00D772C8" w:rsidP="00AB69F9">
      <w:pPr>
        <w:pStyle w:val="Textoindependiente21"/>
        <w:spacing w:line="276" w:lineRule="auto"/>
        <w:ind w:firstLine="851"/>
        <w:rPr>
          <w:rFonts w:cs="Arial"/>
          <w:b w:val="0"/>
          <w:sz w:val="24"/>
          <w:lang w:val="es-ES"/>
        </w:rPr>
      </w:pPr>
      <w:r w:rsidRPr="00821B4D">
        <w:rPr>
          <w:rFonts w:cs="Arial"/>
          <w:b w:val="0"/>
          <w:sz w:val="24"/>
          <w:lang w:val="es-ES"/>
        </w:rPr>
        <w:t xml:space="preserve">Finalmente, </w:t>
      </w:r>
      <w:r w:rsidR="00F25E7D" w:rsidRPr="00821B4D">
        <w:rPr>
          <w:rFonts w:cs="Arial"/>
          <w:b w:val="0"/>
          <w:sz w:val="24"/>
          <w:lang w:val="es-ES"/>
        </w:rPr>
        <w:t xml:space="preserve">en cuanto a la afectación del derecho al mínimo vital, aseveró que no lo encontraba vulnerado toda vez que la decisión adoptada por la entidad pensional estaba amparada por el ordenamiento jurídico, la presunta mala fe de la actora fue la que </w:t>
      </w:r>
      <w:r w:rsidR="00942BF0" w:rsidRPr="00821B4D">
        <w:rPr>
          <w:rFonts w:cs="Arial"/>
          <w:b w:val="0"/>
          <w:sz w:val="24"/>
          <w:lang w:val="es-ES"/>
        </w:rPr>
        <w:t>motivó ello</w:t>
      </w:r>
      <w:r w:rsidR="00F25E7D" w:rsidRPr="00821B4D">
        <w:rPr>
          <w:rFonts w:cs="Arial"/>
          <w:b w:val="0"/>
          <w:sz w:val="24"/>
          <w:lang w:val="es-ES"/>
        </w:rPr>
        <w:t xml:space="preserve"> y los derechos alcanzados bajo maniobras fraudulentas no merecen protección. </w:t>
      </w:r>
    </w:p>
    <w:p w14:paraId="05ED6E26" w14:textId="77777777" w:rsidR="00417AE3" w:rsidRPr="00821B4D" w:rsidRDefault="00417AE3" w:rsidP="00AB69F9">
      <w:pPr>
        <w:pStyle w:val="Textoindependiente21"/>
        <w:spacing w:line="276" w:lineRule="auto"/>
        <w:ind w:firstLine="851"/>
        <w:rPr>
          <w:rFonts w:cs="Arial"/>
          <w:b w:val="0"/>
          <w:sz w:val="24"/>
          <w:lang w:val="es-ES"/>
        </w:rPr>
      </w:pPr>
    </w:p>
    <w:p w14:paraId="69770321" w14:textId="77777777" w:rsidR="008C0308" w:rsidRPr="00821B4D" w:rsidRDefault="008C0308" w:rsidP="00AB69F9">
      <w:pPr>
        <w:pStyle w:val="Textoindependiente21"/>
        <w:spacing w:line="276" w:lineRule="auto"/>
        <w:ind w:firstLine="851"/>
        <w:rPr>
          <w:rFonts w:cs="Arial"/>
          <w:b w:val="0"/>
          <w:sz w:val="24"/>
          <w:lang w:val="es-ES"/>
        </w:rPr>
      </w:pPr>
    </w:p>
    <w:p w14:paraId="71191E4D" w14:textId="77777777" w:rsidR="009E2E6E" w:rsidRPr="00821B4D" w:rsidRDefault="00E94F56" w:rsidP="00AB69F9">
      <w:pPr>
        <w:pStyle w:val="Textoindependiente21"/>
        <w:numPr>
          <w:ilvl w:val="0"/>
          <w:numId w:val="5"/>
        </w:numPr>
        <w:spacing w:line="276" w:lineRule="auto"/>
        <w:rPr>
          <w:rFonts w:cs="Arial"/>
          <w:sz w:val="24"/>
          <w:lang w:val="es-ES"/>
        </w:rPr>
      </w:pPr>
      <w:r w:rsidRPr="00821B4D">
        <w:rPr>
          <w:rFonts w:cs="Arial"/>
          <w:sz w:val="24"/>
          <w:lang w:val="es-ES"/>
        </w:rPr>
        <w:t xml:space="preserve">IMPUGNACIÓN </w:t>
      </w:r>
    </w:p>
    <w:p w14:paraId="62486C05" w14:textId="77777777" w:rsidR="009E2E6E" w:rsidRPr="00821B4D" w:rsidRDefault="009E2E6E" w:rsidP="00AB69F9">
      <w:pPr>
        <w:pStyle w:val="Sinespaciado"/>
        <w:spacing w:line="276" w:lineRule="auto"/>
        <w:rPr>
          <w:rFonts w:ascii="Arial" w:hAnsi="Arial" w:cs="Arial"/>
          <w:sz w:val="24"/>
          <w:szCs w:val="24"/>
        </w:rPr>
      </w:pPr>
    </w:p>
    <w:p w14:paraId="244FFCCC" w14:textId="25C0FED1" w:rsidR="00BA3745" w:rsidRPr="00821B4D" w:rsidRDefault="00942BF0" w:rsidP="00AB69F9">
      <w:pPr>
        <w:pStyle w:val="Textoindependiente21"/>
        <w:spacing w:line="276" w:lineRule="auto"/>
        <w:ind w:firstLine="851"/>
        <w:rPr>
          <w:rFonts w:cs="Arial"/>
          <w:b w:val="0"/>
          <w:sz w:val="24"/>
          <w:lang w:val="es-ES"/>
        </w:rPr>
      </w:pPr>
      <w:r w:rsidRPr="00821B4D">
        <w:rPr>
          <w:rFonts w:cs="Arial"/>
          <w:b w:val="0"/>
          <w:sz w:val="24"/>
          <w:lang w:val="es-ES"/>
        </w:rPr>
        <w:t>Inconforme con la decisión, el agente oficioso de Teresa Salazar Acevedo</w:t>
      </w:r>
      <w:r w:rsidR="004B6AA5" w:rsidRPr="00821B4D">
        <w:rPr>
          <w:rFonts w:cs="Arial"/>
          <w:b w:val="0"/>
          <w:sz w:val="24"/>
          <w:lang w:val="es-ES"/>
        </w:rPr>
        <w:t xml:space="preserve">, </w:t>
      </w:r>
      <w:r w:rsidR="009E2E6E" w:rsidRPr="00821B4D">
        <w:rPr>
          <w:rFonts w:cs="Arial"/>
          <w:b w:val="0"/>
          <w:sz w:val="24"/>
          <w:lang w:val="es-ES"/>
        </w:rPr>
        <w:t xml:space="preserve">impugnó la sentencia </w:t>
      </w:r>
      <w:r w:rsidRPr="00821B4D">
        <w:rPr>
          <w:rFonts w:cs="Arial"/>
          <w:b w:val="0"/>
          <w:sz w:val="24"/>
          <w:lang w:val="es-ES"/>
        </w:rPr>
        <w:t xml:space="preserve">con el fin de </w:t>
      </w:r>
      <w:r w:rsidR="009E2E6E" w:rsidRPr="00821B4D">
        <w:rPr>
          <w:rFonts w:cs="Arial"/>
          <w:b w:val="0"/>
          <w:sz w:val="24"/>
          <w:lang w:val="es-ES"/>
        </w:rPr>
        <w:t>que se revoque</w:t>
      </w:r>
      <w:r w:rsidR="004D6C96" w:rsidRPr="00821B4D">
        <w:rPr>
          <w:rFonts w:cs="Arial"/>
          <w:b w:val="0"/>
          <w:sz w:val="24"/>
          <w:lang w:val="es-ES"/>
        </w:rPr>
        <w:t xml:space="preserve"> y </w:t>
      </w:r>
      <w:r w:rsidR="004B6AA5" w:rsidRPr="00821B4D">
        <w:rPr>
          <w:rFonts w:cs="Arial"/>
          <w:b w:val="0"/>
          <w:sz w:val="24"/>
          <w:lang w:val="es-ES"/>
        </w:rPr>
        <w:t xml:space="preserve">en su lugar, </w:t>
      </w:r>
      <w:r w:rsidRPr="00821B4D">
        <w:rPr>
          <w:rFonts w:cs="Arial"/>
          <w:b w:val="0"/>
          <w:sz w:val="24"/>
          <w:lang w:val="es-ES"/>
        </w:rPr>
        <w:t>se conceda el amparo solicitado, ordenando que se continúen pagando las mesadas pensional</w:t>
      </w:r>
      <w:r w:rsidR="00BA3745" w:rsidRPr="00821B4D">
        <w:rPr>
          <w:rFonts w:cs="Arial"/>
          <w:b w:val="0"/>
          <w:sz w:val="24"/>
          <w:lang w:val="es-ES"/>
        </w:rPr>
        <w:t>es</w:t>
      </w:r>
      <w:r w:rsidRPr="00821B4D">
        <w:rPr>
          <w:rFonts w:cs="Arial"/>
          <w:b w:val="0"/>
          <w:sz w:val="24"/>
          <w:lang w:val="es-ES"/>
        </w:rPr>
        <w:t xml:space="preserve"> hasta que sea resuelto el recurso de apelación que se interpuso</w:t>
      </w:r>
      <w:r w:rsidR="004D6C96" w:rsidRPr="00821B4D">
        <w:rPr>
          <w:rFonts w:cs="Arial"/>
          <w:b w:val="0"/>
          <w:sz w:val="24"/>
          <w:lang w:val="es-ES"/>
        </w:rPr>
        <w:t>.</w:t>
      </w:r>
    </w:p>
    <w:p w14:paraId="4101652C" w14:textId="77777777" w:rsidR="00451E5A" w:rsidRPr="00821B4D" w:rsidRDefault="00451E5A" w:rsidP="00AB69F9">
      <w:pPr>
        <w:pStyle w:val="Textoindependiente21"/>
        <w:spacing w:line="276" w:lineRule="auto"/>
        <w:ind w:firstLine="851"/>
        <w:rPr>
          <w:rFonts w:cs="Arial"/>
          <w:b w:val="0"/>
          <w:sz w:val="24"/>
          <w:lang w:val="es-ES"/>
        </w:rPr>
      </w:pPr>
    </w:p>
    <w:p w14:paraId="3ACFDD46" w14:textId="1CBBC432" w:rsidR="00BA3745" w:rsidRPr="00821B4D" w:rsidRDefault="00BA3745" w:rsidP="00AB69F9">
      <w:pPr>
        <w:pStyle w:val="Textoindependiente21"/>
        <w:spacing w:line="276" w:lineRule="auto"/>
        <w:ind w:firstLine="851"/>
        <w:rPr>
          <w:rFonts w:cs="Arial"/>
          <w:b w:val="0"/>
          <w:sz w:val="24"/>
          <w:lang w:val="es-ES"/>
        </w:rPr>
      </w:pPr>
      <w:r w:rsidRPr="00821B4D">
        <w:rPr>
          <w:rFonts w:cs="Arial"/>
          <w:b w:val="0"/>
          <w:sz w:val="24"/>
          <w:lang w:val="es-ES"/>
        </w:rPr>
        <w:t>Con éste propósito, advirtió que el entendimiento dado por el Juzgado a la acción de tutela n</w:t>
      </w:r>
      <w:r w:rsidR="00EF3275" w:rsidRPr="00821B4D">
        <w:rPr>
          <w:rFonts w:cs="Arial"/>
          <w:b w:val="0"/>
          <w:sz w:val="24"/>
          <w:lang w:val="es-ES"/>
        </w:rPr>
        <w:t xml:space="preserve">o corresponde con lo pretendido; que no busca una protección al debido proceso para dejar sin efectos lo actuado por Colpensiones; que sabe que la tutela no es el medio para discutir un acto que no se encuentra en firme; </w:t>
      </w:r>
      <w:r w:rsidR="00AA43F2" w:rsidRPr="00821B4D">
        <w:rPr>
          <w:rFonts w:cs="Arial"/>
          <w:b w:val="0"/>
          <w:sz w:val="24"/>
          <w:lang w:val="es-ES"/>
        </w:rPr>
        <w:t xml:space="preserve">y </w:t>
      </w:r>
      <w:r w:rsidR="00EF3275" w:rsidRPr="00821B4D">
        <w:rPr>
          <w:rFonts w:cs="Arial"/>
          <w:b w:val="0"/>
          <w:sz w:val="24"/>
          <w:lang w:val="es-ES"/>
        </w:rPr>
        <w:t xml:space="preserve">que </w:t>
      </w:r>
      <w:r w:rsidR="00AA43F2" w:rsidRPr="00821B4D">
        <w:rPr>
          <w:rFonts w:cs="Arial"/>
          <w:b w:val="0"/>
          <w:sz w:val="24"/>
          <w:lang w:val="es-ES"/>
        </w:rPr>
        <w:t xml:space="preserve">si bien </w:t>
      </w:r>
      <w:r w:rsidR="00EF3275" w:rsidRPr="00821B4D">
        <w:rPr>
          <w:rFonts w:cs="Arial"/>
          <w:b w:val="0"/>
          <w:sz w:val="24"/>
          <w:lang w:val="es-ES"/>
        </w:rPr>
        <w:t>es consciente</w:t>
      </w:r>
      <w:r w:rsidR="002542A4" w:rsidRPr="00821B4D">
        <w:rPr>
          <w:rFonts w:cs="Arial"/>
          <w:b w:val="0"/>
          <w:sz w:val="24"/>
          <w:lang w:val="es-ES"/>
        </w:rPr>
        <w:t xml:space="preserve"> </w:t>
      </w:r>
      <w:r w:rsidRPr="00821B4D">
        <w:rPr>
          <w:rFonts w:cs="Arial"/>
          <w:b w:val="0"/>
          <w:i/>
          <w:iCs/>
          <w:sz w:val="24"/>
          <w:lang w:val="es-ES"/>
        </w:rPr>
        <w:t>“</w:t>
      </w:r>
      <w:r w:rsidRPr="00821B4D">
        <w:rPr>
          <w:rFonts w:cs="Arial"/>
          <w:b w:val="0"/>
          <w:i/>
          <w:iCs/>
          <w:sz w:val="22"/>
          <w:lang w:val="es-ES"/>
        </w:rPr>
        <w:t>que la decisión adoptada por [C]</w:t>
      </w:r>
      <w:proofErr w:type="spellStart"/>
      <w:r w:rsidRPr="00821B4D">
        <w:rPr>
          <w:rFonts w:cs="Arial"/>
          <w:b w:val="0"/>
          <w:i/>
          <w:iCs/>
          <w:sz w:val="22"/>
          <w:lang w:val="es-ES"/>
        </w:rPr>
        <w:t>olpensiones</w:t>
      </w:r>
      <w:proofErr w:type="spellEnd"/>
      <w:r w:rsidRPr="00821B4D">
        <w:rPr>
          <w:rFonts w:cs="Arial"/>
          <w:b w:val="0"/>
          <w:i/>
          <w:iCs/>
          <w:sz w:val="22"/>
          <w:lang w:val="es-ES"/>
        </w:rPr>
        <w:t xml:space="preserve"> de no cancelar la mesada pensional se hizo en el marco de un debido proceso</w:t>
      </w:r>
      <w:r w:rsidRPr="00821B4D">
        <w:rPr>
          <w:rFonts w:cs="Arial"/>
          <w:b w:val="0"/>
          <w:i/>
          <w:iCs/>
          <w:sz w:val="24"/>
          <w:lang w:val="es-ES"/>
        </w:rPr>
        <w:t>”</w:t>
      </w:r>
      <w:r w:rsidR="00AA43F2" w:rsidRPr="00821B4D">
        <w:rPr>
          <w:rFonts w:cs="Arial"/>
          <w:b w:val="0"/>
          <w:sz w:val="24"/>
          <w:lang w:val="es-ES"/>
        </w:rPr>
        <w:t>, también lo es de que la controversia no se ha cerrado y que la decisión no está ejecutoriada</w:t>
      </w:r>
      <w:r w:rsidR="72E266A1" w:rsidRPr="00821B4D">
        <w:rPr>
          <w:rFonts w:cs="Arial"/>
          <w:b w:val="0"/>
          <w:sz w:val="24"/>
          <w:lang w:val="es-ES"/>
        </w:rPr>
        <w:t xml:space="preserve"> y hasta tanto ello suceda</w:t>
      </w:r>
      <w:r w:rsidR="5101D156" w:rsidRPr="00821B4D">
        <w:rPr>
          <w:rFonts w:cs="Arial"/>
          <w:b w:val="0"/>
          <w:sz w:val="24"/>
          <w:lang w:val="es-ES"/>
        </w:rPr>
        <w:t xml:space="preserve">, </w:t>
      </w:r>
      <w:r w:rsidR="72E266A1" w:rsidRPr="00821B4D">
        <w:rPr>
          <w:rFonts w:cs="Arial"/>
          <w:b w:val="0"/>
          <w:sz w:val="24"/>
          <w:lang w:val="es-ES"/>
        </w:rPr>
        <w:t>se debe pagar la pensión</w:t>
      </w:r>
      <w:r w:rsidR="00AA43F2" w:rsidRPr="00821B4D">
        <w:rPr>
          <w:rFonts w:cs="Arial"/>
          <w:b w:val="0"/>
          <w:sz w:val="24"/>
          <w:lang w:val="es-ES"/>
        </w:rPr>
        <w:t xml:space="preserve">. </w:t>
      </w:r>
    </w:p>
    <w:p w14:paraId="63E47AC6" w14:textId="4F46E24C" w:rsidR="002542A4" w:rsidRPr="00821B4D" w:rsidRDefault="002542A4" w:rsidP="00AB69F9">
      <w:pPr>
        <w:pStyle w:val="Textoindependiente21"/>
        <w:spacing w:line="276" w:lineRule="auto"/>
        <w:ind w:firstLine="851"/>
        <w:rPr>
          <w:rFonts w:cs="Arial"/>
          <w:b w:val="0"/>
          <w:sz w:val="24"/>
          <w:lang w:val="es-ES"/>
        </w:rPr>
      </w:pPr>
    </w:p>
    <w:p w14:paraId="36CFCAF1" w14:textId="752D34A7" w:rsidR="005A29D4" w:rsidRPr="00821B4D" w:rsidRDefault="00AA43F2" w:rsidP="00AB69F9">
      <w:pPr>
        <w:pStyle w:val="Textoindependiente21"/>
        <w:spacing w:line="276" w:lineRule="auto"/>
        <w:ind w:firstLine="851"/>
        <w:rPr>
          <w:rFonts w:cs="Arial"/>
          <w:b w:val="0"/>
          <w:i/>
          <w:iCs/>
          <w:sz w:val="24"/>
          <w:lang w:val="es-ES"/>
        </w:rPr>
      </w:pPr>
      <w:r w:rsidRPr="00821B4D">
        <w:rPr>
          <w:rFonts w:cs="Arial"/>
          <w:b w:val="0"/>
          <w:sz w:val="24"/>
          <w:lang w:val="es-ES"/>
        </w:rPr>
        <w:t xml:space="preserve">Igualmente, el agente oficioso citó </w:t>
      </w:r>
      <w:r w:rsidRPr="00821B4D">
        <w:rPr>
          <w:rFonts w:cs="Arial"/>
          <w:b w:val="0"/>
          <w:i/>
          <w:iCs/>
          <w:sz w:val="24"/>
          <w:lang w:val="es-ES"/>
        </w:rPr>
        <w:t xml:space="preserve"> in extenso </w:t>
      </w:r>
      <w:r w:rsidRPr="00821B4D">
        <w:rPr>
          <w:rFonts w:cs="Arial"/>
          <w:b w:val="0"/>
          <w:sz w:val="24"/>
          <w:lang w:val="es-ES"/>
        </w:rPr>
        <w:t>la sentencia T-252 de 2017 e</w:t>
      </w:r>
      <w:r w:rsidR="005A29D4" w:rsidRPr="00821B4D">
        <w:rPr>
          <w:rFonts w:cs="Arial"/>
          <w:b w:val="0"/>
          <w:sz w:val="24"/>
          <w:lang w:val="es-ES"/>
        </w:rPr>
        <w:t xml:space="preserve"> insistió en que su madre, </w:t>
      </w:r>
      <w:r w:rsidR="00481C2B" w:rsidRPr="00821B4D">
        <w:rPr>
          <w:rFonts w:cs="Arial"/>
          <w:b w:val="0"/>
          <w:sz w:val="24"/>
          <w:lang w:val="es-ES"/>
        </w:rPr>
        <w:t>por ser adulto mayor</w:t>
      </w:r>
      <w:r w:rsidR="005A29D4" w:rsidRPr="00821B4D">
        <w:rPr>
          <w:rFonts w:cs="Arial"/>
          <w:b w:val="0"/>
          <w:sz w:val="24"/>
          <w:lang w:val="es-ES"/>
        </w:rPr>
        <w:t xml:space="preserve"> de 79 años</w:t>
      </w:r>
      <w:r w:rsidRPr="00821B4D">
        <w:rPr>
          <w:rFonts w:cs="Arial"/>
          <w:b w:val="0"/>
          <w:sz w:val="24"/>
          <w:lang w:val="es-ES"/>
        </w:rPr>
        <w:t xml:space="preserve"> y estar enferma</w:t>
      </w:r>
      <w:r w:rsidR="005A29D4" w:rsidRPr="00821B4D">
        <w:rPr>
          <w:rFonts w:cs="Arial"/>
          <w:b w:val="0"/>
          <w:sz w:val="24"/>
          <w:lang w:val="es-ES"/>
        </w:rPr>
        <w:t>,</w:t>
      </w:r>
      <w:r w:rsidR="00481C2B" w:rsidRPr="00821B4D">
        <w:rPr>
          <w:rFonts w:cs="Arial"/>
          <w:b w:val="0"/>
          <w:sz w:val="24"/>
          <w:lang w:val="es-ES"/>
        </w:rPr>
        <w:t xml:space="preserve"> es sujeto de especial protección constitucional</w:t>
      </w:r>
      <w:r w:rsidR="005A29D4" w:rsidRPr="00821B4D">
        <w:rPr>
          <w:rFonts w:cs="Arial"/>
          <w:b w:val="0"/>
          <w:sz w:val="24"/>
          <w:lang w:val="es-ES"/>
        </w:rPr>
        <w:t>;</w:t>
      </w:r>
      <w:r w:rsidR="00481C2B" w:rsidRPr="00821B4D">
        <w:rPr>
          <w:rFonts w:cs="Arial"/>
          <w:b w:val="0"/>
          <w:sz w:val="24"/>
          <w:lang w:val="es-ES"/>
        </w:rPr>
        <w:t xml:space="preserve"> </w:t>
      </w:r>
      <w:r w:rsidR="005A29D4" w:rsidRPr="00821B4D">
        <w:rPr>
          <w:rFonts w:cs="Arial"/>
          <w:b w:val="0"/>
          <w:sz w:val="24"/>
          <w:lang w:val="es-ES"/>
        </w:rPr>
        <w:t xml:space="preserve">que </w:t>
      </w:r>
      <w:r w:rsidR="00FC2E3A" w:rsidRPr="00821B4D">
        <w:rPr>
          <w:rFonts w:cs="Arial"/>
          <w:b w:val="0"/>
          <w:sz w:val="24"/>
          <w:lang w:val="es-ES"/>
        </w:rPr>
        <w:t xml:space="preserve">por sus patologías </w:t>
      </w:r>
      <w:r w:rsidR="005A29D4" w:rsidRPr="00821B4D">
        <w:rPr>
          <w:rFonts w:cs="Arial"/>
          <w:b w:val="0"/>
          <w:sz w:val="24"/>
          <w:lang w:val="es-ES"/>
        </w:rPr>
        <w:t>ella requiere de acompañamiento constante para realizar sus actividades;</w:t>
      </w:r>
      <w:r w:rsidRPr="00821B4D">
        <w:rPr>
          <w:rFonts w:cs="Arial"/>
          <w:b w:val="0"/>
          <w:sz w:val="24"/>
          <w:lang w:val="es-ES"/>
        </w:rPr>
        <w:t xml:space="preserve"> </w:t>
      </w:r>
      <w:r w:rsidR="005A29D4" w:rsidRPr="00821B4D">
        <w:rPr>
          <w:rFonts w:cs="Arial"/>
          <w:b w:val="0"/>
          <w:sz w:val="24"/>
          <w:lang w:val="es-ES"/>
        </w:rPr>
        <w:t>que debido a eso él no puede trabajar</w:t>
      </w:r>
      <w:r w:rsidRPr="00821B4D">
        <w:rPr>
          <w:rFonts w:cs="Arial"/>
          <w:b w:val="0"/>
          <w:sz w:val="24"/>
          <w:lang w:val="es-ES"/>
        </w:rPr>
        <w:t xml:space="preserve">; que ninguno de los dos tiene otro ingreso que les permita subsistir;  y que esto convierte la protección constitucional que se solicita en urgente, necesaria </w:t>
      </w:r>
      <w:r w:rsidRPr="00821B4D">
        <w:rPr>
          <w:rFonts w:cs="Arial"/>
          <w:b w:val="0"/>
          <w:sz w:val="24"/>
          <w:lang w:val="es-ES"/>
        </w:rPr>
        <w:lastRenderedPageBreak/>
        <w:t>y proporcional ya que de lo contrario quedarían en total desprotección, más en estos tiempos, en que hay una emergencia sanitaria declarada</w:t>
      </w:r>
      <w:r w:rsidR="4972DE34" w:rsidRPr="00821B4D">
        <w:rPr>
          <w:rFonts w:cs="Arial"/>
          <w:b w:val="0"/>
          <w:sz w:val="24"/>
          <w:lang w:val="es-ES"/>
        </w:rPr>
        <w:t>.</w:t>
      </w:r>
      <w:r w:rsidRPr="00821B4D">
        <w:rPr>
          <w:rFonts w:cs="Arial"/>
          <w:b w:val="0"/>
          <w:sz w:val="24"/>
          <w:lang w:val="es-ES"/>
        </w:rPr>
        <w:t xml:space="preserve"> (</w:t>
      </w:r>
      <w:proofErr w:type="gramStart"/>
      <w:r w:rsidRPr="00821B4D">
        <w:rPr>
          <w:rFonts w:cs="Arial"/>
          <w:b w:val="0"/>
          <w:sz w:val="24"/>
          <w:lang w:val="es-ES"/>
        </w:rPr>
        <w:t>archivo</w:t>
      </w:r>
      <w:proofErr w:type="gramEnd"/>
      <w:r w:rsidRPr="00821B4D">
        <w:rPr>
          <w:rFonts w:cs="Arial"/>
          <w:b w:val="0"/>
          <w:sz w:val="24"/>
          <w:lang w:val="es-ES"/>
        </w:rPr>
        <w:t xml:space="preserve">: </w:t>
      </w:r>
      <w:r w:rsidRPr="00821B4D">
        <w:rPr>
          <w:rFonts w:cs="Arial"/>
          <w:b w:val="0"/>
          <w:i/>
          <w:iCs/>
          <w:sz w:val="24"/>
          <w:lang w:val="es-ES"/>
        </w:rPr>
        <w:t>“</w:t>
      </w:r>
      <w:proofErr w:type="spellStart"/>
      <w:r w:rsidRPr="00821B4D">
        <w:rPr>
          <w:rFonts w:cs="Arial"/>
          <w:b w:val="0"/>
          <w:i/>
          <w:iCs/>
          <w:sz w:val="24"/>
          <w:lang w:val="es-ES"/>
        </w:rPr>
        <w:t>EXPEDIENTE_2</w:t>
      </w:r>
      <w:proofErr w:type="spellEnd"/>
      <w:r w:rsidRPr="00821B4D">
        <w:rPr>
          <w:rFonts w:cs="Arial"/>
          <w:b w:val="0"/>
          <w:i/>
          <w:iCs/>
          <w:sz w:val="24"/>
          <w:lang w:val="es-ES"/>
        </w:rPr>
        <w:t xml:space="preserve"> </w:t>
      </w:r>
      <w:r w:rsidR="00D964A9" w:rsidRPr="00821B4D">
        <w:rPr>
          <w:rFonts w:cs="Arial"/>
          <w:b w:val="0"/>
          <w:i/>
          <w:iCs/>
          <w:sz w:val="24"/>
          <w:lang w:val="es-ES"/>
        </w:rPr>
        <w:t>APELACIÓN</w:t>
      </w:r>
      <w:r w:rsidRPr="00821B4D">
        <w:rPr>
          <w:rFonts w:cs="Arial"/>
          <w:b w:val="0"/>
          <w:i/>
          <w:iCs/>
          <w:sz w:val="24"/>
          <w:lang w:val="es-ES"/>
        </w:rPr>
        <w:t xml:space="preserve"> TUTELA 2020-0068 SALA LAB.pdf”, págs. 197 a 204). </w:t>
      </w:r>
    </w:p>
    <w:p w14:paraId="73BE02DC" w14:textId="7A492F8E" w:rsidR="00371BBF" w:rsidRPr="00821B4D" w:rsidRDefault="00371BBF" w:rsidP="00AB69F9">
      <w:pPr>
        <w:pStyle w:val="Textoindependiente21"/>
        <w:spacing w:line="276" w:lineRule="auto"/>
        <w:rPr>
          <w:rFonts w:cs="Arial"/>
          <w:b w:val="0"/>
          <w:sz w:val="24"/>
          <w:lang w:val="es-ES"/>
        </w:rPr>
      </w:pPr>
    </w:p>
    <w:p w14:paraId="3690BB87" w14:textId="77777777" w:rsidR="008C0308" w:rsidRPr="00821B4D" w:rsidRDefault="008C0308" w:rsidP="00AB69F9">
      <w:pPr>
        <w:pStyle w:val="Textoindependiente21"/>
        <w:spacing w:line="276" w:lineRule="auto"/>
        <w:rPr>
          <w:rFonts w:cs="Arial"/>
          <w:b w:val="0"/>
          <w:sz w:val="24"/>
          <w:lang w:val="es-ES"/>
        </w:rPr>
      </w:pPr>
    </w:p>
    <w:p w14:paraId="72E9A3D6" w14:textId="55DE1922" w:rsidR="0044142A" w:rsidRPr="00821B4D" w:rsidRDefault="007572C2" w:rsidP="00AB69F9">
      <w:pPr>
        <w:pStyle w:val="Textoindependiente21"/>
        <w:numPr>
          <w:ilvl w:val="0"/>
          <w:numId w:val="5"/>
        </w:numPr>
        <w:spacing w:line="276" w:lineRule="auto"/>
        <w:rPr>
          <w:rFonts w:cs="Arial"/>
          <w:sz w:val="24"/>
          <w:lang w:val="es-ES"/>
        </w:rPr>
      </w:pPr>
      <w:r w:rsidRPr="00821B4D">
        <w:rPr>
          <w:rFonts w:cs="Arial"/>
          <w:sz w:val="24"/>
          <w:lang w:val="es-ES"/>
        </w:rPr>
        <w:t>ACTUACIONES</w:t>
      </w:r>
      <w:r w:rsidR="0044142A" w:rsidRPr="00821B4D">
        <w:rPr>
          <w:rFonts w:cs="Arial"/>
          <w:sz w:val="24"/>
          <w:lang w:val="es-ES"/>
        </w:rPr>
        <w:t xml:space="preserve"> EN </w:t>
      </w:r>
      <w:r w:rsidRPr="00821B4D">
        <w:rPr>
          <w:rFonts w:cs="Arial"/>
          <w:sz w:val="24"/>
          <w:lang w:val="es-ES"/>
        </w:rPr>
        <w:t>ESTA INSTANCIA</w:t>
      </w:r>
    </w:p>
    <w:p w14:paraId="3E1B2A8D" w14:textId="333C283C" w:rsidR="0044142A" w:rsidRPr="00821B4D" w:rsidRDefault="0044142A" w:rsidP="00AB69F9">
      <w:pPr>
        <w:pStyle w:val="Textoindependiente21"/>
        <w:spacing w:line="276" w:lineRule="auto"/>
        <w:ind w:left="851"/>
        <w:rPr>
          <w:rFonts w:cs="Arial"/>
          <w:sz w:val="24"/>
          <w:lang w:val="es-ES"/>
        </w:rPr>
      </w:pPr>
    </w:p>
    <w:p w14:paraId="20C21B68" w14:textId="5864F533" w:rsidR="000248A4" w:rsidRPr="00821B4D" w:rsidRDefault="2541A0C2" w:rsidP="00AB69F9">
      <w:pPr>
        <w:pStyle w:val="Textoindependiente21"/>
        <w:spacing w:line="276" w:lineRule="auto"/>
        <w:ind w:firstLine="851"/>
        <w:rPr>
          <w:rFonts w:cs="Arial"/>
          <w:b w:val="0"/>
          <w:sz w:val="24"/>
          <w:lang w:val="es-ES"/>
        </w:rPr>
      </w:pPr>
      <w:r w:rsidRPr="00821B4D">
        <w:rPr>
          <w:rFonts w:cs="Arial"/>
          <w:b w:val="0"/>
          <w:sz w:val="24"/>
          <w:lang w:val="es-ES"/>
        </w:rPr>
        <w:t>Recibidas las diligencias</w:t>
      </w:r>
      <w:r w:rsidR="2E14BAC8" w:rsidRPr="00821B4D">
        <w:rPr>
          <w:rFonts w:cs="Arial"/>
          <w:b w:val="0"/>
          <w:sz w:val="24"/>
          <w:lang w:val="es-ES"/>
        </w:rPr>
        <w:t xml:space="preserve"> en el Tribunal</w:t>
      </w:r>
      <w:r w:rsidRPr="00821B4D">
        <w:rPr>
          <w:rFonts w:cs="Arial"/>
          <w:b w:val="0"/>
          <w:sz w:val="24"/>
          <w:lang w:val="es-ES"/>
        </w:rPr>
        <w:t>,</w:t>
      </w:r>
      <w:r w:rsidR="72C71B20" w:rsidRPr="00821B4D">
        <w:rPr>
          <w:rFonts w:cs="Arial"/>
          <w:b w:val="0"/>
          <w:sz w:val="24"/>
          <w:lang w:val="es-ES"/>
        </w:rPr>
        <w:t xml:space="preserve"> y considerando la necesidad de contar con información precisa sobre la condición socioeconómica sobre la accionante y la firmeza del acto administrativo de revocatoria, por ser los aspectos en los cuales el impugnante centró su inconformidad, en proveído del 27 de mayo hogaño, notificado en la misma fecha, se ordenó: a </w:t>
      </w:r>
      <w:r w:rsidR="72C71B20" w:rsidRPr="00821B4D">
        <w:rPr>
          <w:rFonts w:cs="Arial"/>
          <w:bCs/>
          <w:sz w:val="24"/>
          <w:lang w:val="es-ES"/>
        </w:rPr>
        <w:t xml:space="preserve">i) Colpensiones, </w:t>
      </w:r>
      <w:r w:rsidR="72C71B20" w:rsidRPr="00821B4D">
        <w:rPr>
          <w:rFonts w:cs="Arial"/>
          <w:b w:val="0"/>
          <w:sz w:val="24"/>
          <w:lang w:val="es-ES"/>
        </w:rPr>
        <w:t xml:space="preserve">que allegara copia íntegra del expediente administrativo de la accionante; </w:t>
      </w:r>
      <w:r w:rsidR="72C71B20" w:rsidRPr="00821B4D">
        <w:rPr>
          <w:rFonts w:cs="Arial"/>
          <w:bCs/>
          <w:sz w:val="24"/>
          <w:lang w:val="es-ES"/>
        </w:rPr>
        <w:t xml:space="preserve">ii)  </w:t>
      </w:r>
      <w:r w:rsidR="72C71B20" w:rsidRPr="00821B4D">
        <w:rPr>
          <w:rFonts w:cs="Arial"/>
          <w:b w:val="0"/>
          <w:sz w:val="24"/>
          <w:lang w:val="es-ES"/>
        </w:rPr>
        <w:t xml:space="preserve">al </w:t>
      </w:r>
      <w:r w:rsidR="72C71B20" w:rsidRPr="00821B4D">
        <w:rPr>
          <w:rFonts w:cs="Arial"/>
          <w:sz w:val="24"/>
          <w:lang w:val="es-ES"/>
        </w:rPr>
        <w:t>agente oficioso</w:t>
      </w:r>
      <w:r w:rsidR="72C71B20" w:rsidRPr="00821B4D">
        <w:rPr>
          <w:rFonts w:cs="Arial"/>
          <w:b w:val="0"/>
          <w:sz w:val="24"/>
          <w:lang w:val="es-ES"/>
        </w:rPr>
        <w:t xml:space="preserve">, Felipe Andrés Agudelo Salazar, que rindiera un informe sobre las direcciones reportadas a la entidad pensiones, los recursos formulados frente a los actos emitidos en el trámite de revocatoria, la composición del grupo familiar de la agenciada, sus bienes, ingresos, egresos y la forma como contribuyen al sostenimiento o las razones por las cuales no lo hacen; y </w:t>
      </w:r>
      <w:r w:rsidR="72C71B20" w:rsidRPr="00821B4D">
        <w:rPr>
          <w:rFonts w:cs="Arial"/>
          <w:bCs/>
          <w:sz w:val="24"/>
          <w:lang w:val="es-ES"/>
        </w:rPr>
        <w:t>iii)</w:t>
      </w:r>
      <w:r w:rsidR="72C71B20" w:rsidRPr="00821B4D">
        <w:rPr>
          <w:rFonts w:cs="Arial"/>
          <w:b w:val="0"/>
          <w:sz w:val="24"/>
          <w:lang w:val="es-ES"/>
        </w:rPr>
        <w:t xml:space="preserve">  a </w:t>
      </w:r>
      <w:r w:rsidR="72C71B20" w:rsidRPr="00821B4D">
        <w:rPr>
          <w:rFonts w:cs="Arial"/>
          <w:sz w:val="24"/>
          <w:lang w:val="es-ES"/>
        </w:rPr>
        <w:t>Protección S</w:t>
      </w:r>
      <w:r w:rsidR="00D964A9" w:rsidRPr="00821B4D">
        <w:rPr>
          <w:rFonts w:cs="Arial"/>
          <w:sz w:val="24"/>
          <w:lang w:val="es-ES"/>
        </w:rPr>
        <w:t>.</w:t>
      </w:r>
      <w:r w:rsidR="72C71B20" w:rsidRPr="00821B4D">
        <w:rPr>
          <w:rFonts w:cs="Arial"/>
          <w:sz w:val="24"/>
          <w:lang w:val="es-ES"/>
        </w:rPr>
        <w:t>A</w:t>
      </w:r>
      <w:r w:rsidR="00D964A9" w:rsidRPr="00821B4D">
        <w:rPr>
          <w:rFonts w:cs="Arial"/>
          <w:sz w:val="24"/>
          <w:lang w:val="es-ES"/>
        </w:rPr>
        <w:t>.</w:t>
      </w:r>
      <w:r w:rsidR="72C71B20" w:rsidRPr="00821B4D">
        <w:rPr>
          <w:rFonts w:cs="Arial"/>
          <w:sz w:val="24"/>
          <w:lang w:val="es-ES"/>
        </w:rPr>
        <w:t xml:space="preserve"> </w:t>
      </w:r>
      <w:r w:rsidR="72C71B20" w:rsidRPr="00821B4D">
        <w:rPr>
          <w:rFonts w:cs="Arial"/>
          <w:b w:val="0"/>
          <w:sz w:val="24"/>
          <w:lang w:val="es-ES"/>
        </w:rPr>
        <w:t xml:space="preserve">y a </w:t>
      </w:r>
      <w:r w:rsidR="72C71B20" w:rsidRPr="00821B4D">
        <w:rPr>
          <w:rFonts w:cs="Arial"/>
          <w:sz w:val="24"/>
          <w:lang w:val="es-ES"/>
        </w:rPr>
        <w:t>Seguros Bolívar S</w:t>
      </w:r>
      <w:r w:rsidR="00D964A9" w:rsidRPr="00821B4D">
        <w:rPr>
          <w:rFonts w:cs="Arial"/>
          <w:sz w:val="24"/>
          <w:lang w:val="es-ES"/>
        </w:rPr>
        <w:t>.</w:t>
      </w:r>
      <w:r w:rsidR="72C71B20" w:rsidRPr="00821B4D">
        <w:rPr>
          <w:rFonts w:cs="Arial"/>
          <w:sz w:val="24"/>
          <w:lang w:val="es-ES"/>
        </w:rPr>
        <w:t>A</w:t>
      </w:r>
      <w:r w:rsidR="00D964A9" w:rsidRPr="00821B4D">
        <w:rPr>
          <w:rFonts w:cs="Arial"/>
          <w:sz w:val="24"/>
          <w:lang w:val="es-ES"/>
        </w:rPr>
        <w:t>.</w:t>
      </w:r>
      <w:r w:rsidR="72C71B20" w:rsidRPr="00821B4D">
        <w:rPr>
          <w:rFonts w:cs="Arial"/>
          <w:b w:val="0"/>
          <w:sz w:val="24"/>
          <w:lang w:val="es-ES"/>
        </w:rPr>
        <w:t xml:space="preserve"> para que se informara sobre el reconocimiento, la vigencia, monto y deducciones de la pensión de invalidez a Felipe Andrés Agudelo Salazar (Archivo: 27-05-2020 AUTO ORDENA PRUEBA.pdf). </w:t>
      </w:r>
    </w:p>
    <w:p w14:paraId="58423640" w14:textId="74BF8BAB" w:rsidR="000248A4" w:rsidRPr="00821B4D" w:rsidRDefault="000248A4" w:rsidP="00AB69F9">
      <w:pPr>
        <w:pStyle w:val="Textoindependiente21"/>
        <w:spacing w:line="276" w:lineRule="auto"/>
        <w:ind w:firstLine="851"/>
        <w:rPr>
          <w:rFonts w:cs="Arial"/>
          <w:b w:val="0"/>
          <w:sz w:val="24"/>
          <w:lang w:val="es-ES"/>
        </w:rPr>
      </w:pPr>
    </w:p>
    <w:p w14:paraId="76FE2211" w14:textId="5D378BB2" w:rsidR="000248A4" w:rsidRPr="00821B4D" w:rsidRDefault="72C71B20" w:rsidP="00AB69F9">
      <w:pPr>
        <w:pStyle w:val="Textoindependiente21"/>
        <w:spacing w:line="276" w:lineRule="auto"/>
        <w:ind w:firstLine="851"/>
        <w:rPr>
          <w:rFonts w:cs="Arial"/>
          <w:b w:val="0"/>
          <w:i/>
          <w:iCs/>
          <w:sz w:val="24"/>
          <w:lang w:val="es-ES"/>
        </w:rPr>
      </w:pPr>
      <w:r w:rsidRPr="00821B4D">
        <w:rPr>
          <w:rFonts w:cs="Arial"/>
          <w:sz w:val="24"/>
          <w:lang w:val="es-ES"/>
        </w:rPr>
        <w:t xml:space="preserve">Protección S.A. </w:t>
      </w:r>
      <w:r w:rsidRPr="00821B4D">
        <w:rPr>
          <w:rFonts w:cs="Arial"/>
          <w:b w:val="0"/>
          <w:sz w:val="24"/>
          <w:lang w:val="es-ES"/>
        </w:rPr>
        <w:t xml:space="preserve">y </w:t>
      </w:r>
      <w:r w:rsidRPr="00821B4D">
        <w:rPr>
          <w:rFonts w:cs="Arial"/>
          <w:sz w:val="24"/>
          <w:lang w:val="es-ES"/>
        </w:rPr>
        <w:t xml:space="preserve">Seguros Bolívar S.A., </w:t>
      </w:r>
      <w:r w:rsidRPr="00821B4D">
        <w:rPr>
          <w:rFonts w:cs="Arial"/>
          <w:b w:val="0"/>
          <w:sz w:val="24"/>
          <w:lang w:val="es-ES"/>
        </w:rPr>
        <w:t xml:space="preserve">el 28 de mayo de 2020, remitieron la información solicitada, certificando que Felipe Andrés Agudelo Salazar es pensionado desde el 01 de abril de 2009 por invalidez y que el valor de la mesada para este año es de $877.803 (ver archivos: </w:t>
      </w:r>
      <w:r w:rsidRPr="00821B4D">
        <w:rPr>
          <w:rFonts w:cs="Arial"/>
          <w:b w:val="0"/>
          <w:i/>
          <w:iCs/>
          <w:sz w:val="24"/>
          <w:lang w:val="es-ES"/>
        </w:rPr>
        <w:t xml:space="preserve">“23 ANEXO 2 </w:t>
      </w:r>
      <w:proofErr w:type="spellStart"/>
      <w:r w:rsidRPr="00821B4D">
        <w:rPr>
          <w:rFonts w:cs="Arial"/>
          <w:b w:val="0"/>
          <w:i/>
          <w:iCs/>
          <w:sz w:val="24"/>
          <w:lang w:val="es-ES"/>
        </w:rPr>
        <w:t>CERTIFICACION</w:t>
      </w:r>
      <w:proofErr w:type="spellEnd"/>
      <w:r w:rsidRPr="00821B4D">
        <w:rPr>
          <w:rFonts w:cs="Arial"/>
          <w:b w:val="0"/>
          <w:i/>
          <w:iCs/>
          <w:sz w:val="24"/>
          <w:lang w:val="es-ES"/>
        </w:rPr>
        <w:t xml:space="preserve"> Y DESPRENDIBLE DE NÓMINA.pdf”). </w:t>
      </w:r>
    </w:p>
    <w:p w14:paraId="23D006DE" w14:textId="28D4439C" w:rsidR="000248A4" w:rsidRPr="00821B4D" w:rsidRDefault="000248A4" w:rsidP="00AB69F9">
      <w:pPr>
        <w:spacing w:line="276" w:lineRule="auto"/>
        <w:ind w:firstLine="708"/>
        <w:rPr>
          <w:rFonts w:ascii="Arial" w:eastAsia="Arial Narrow" w:hAnsi="Arial" w:cs="Arial"/>
        </w:rPr>
      </w:pPr>
    </w:p>
    <w:p w14:paraId="098D28AD" w14:textId="6ADA1FB8" w:rsidR="000248A4" w:rsidRPr="00821B4D" w:rsidRDefault="72C71B20" w:rsidP="00AB69F9">
      <w:pPr>
        <w:pStyle w:val="Textoindependiente21"/>
        <w:spacing w:line="276" w:lineRule="auto"/>
        <w:ind w:firstLine="851"/>
        <w:rPr>
          <w:rFonts w:cs="Arial"/>
          <w:b w:val="0"/>
          <w:sz w:val="24"/>
          <w:lang w:val="es-ES"/>
        </w:rPr>
      </w:pPr>
      <w:r w:rsidRPr="00821B4D">
        <w:rPr>
          <w:rFonts w:cs="Arial"/>
          <w:b w:val="0"/>
          <w:sz w:val="24"/>
          <w:lang w:val="es-ES"/>
        </w:rPr>
        <w:t xml:space="preserve">Mediante correo electrónico del 02 de junio, </w:t>
      </w:r>
      <w:r w:rsidRPr="00821B4D">
        <w:rPr>
          <w:rFonts w:cs="Arial"/>
          <w:sz w:val="24"/>
          <w:lang w:val="es-ES"/>
        </w:rPr>
        <w:t xml:space="preserve">Colpensiones </w:t>
      </w:r>
      <w:r w:rsidRPr="00821B4D">
        <w:rPr>
          <w:rFonts w:cs="Arial"/>
          <w:b w:val="0"/>
          <w:sz w:val="24"/>
          <w:lang w:val="es-ES"/>
        </w:rPr>
        <w:t xml:space="preserve">anunció dar respuesta al requerimiento enlistando algunos hipervínculos a archivos del expediente administrativo, a los que no fue posible acceder (archivo: </w:t>
      </w:r>
      <w:r w:rsidRPr="00821B4D">
        <w:rPr>
          <w:rFonts w:cs="Arial"/>
          <w:b w:val="0"/>
          <w:i/>
          <w:iCs/>
          <w:sz w:val="24"/>
          <w:lang w:val="es-ES"/>
        </w:rPr>
        <w:t>“30 EMAIL 2 RESPUESTA COLPENSIONES”</w:t>
      </w:r>
      <w:r w:rsidRPr="00821B4D">
        <w:rPr>
          <w:rFonts w:cs="Arial"/>
          <w:b w:val="0"/>
          <w:sz w:val="24"/>
          <w:lang w:val="es-ES"/>
        </w:rPr>
        <w:t xml:space="preserve">). Ello fue puesto en conocimiento de la entidad (archivo: </w:t>
      </w:r>
      <w:r w:rsidRPr="00821B4D">
        <w:rPr>
          <w:rFonts w:cs="Arial"/>
          <w:b w:val="0"/>
          <w:i/>
          <w:iCs/>
          <w:sz w:val="24"/>
          <w:lang w:val="es-ES"/>
        </w:rPr>
        <w:t>“31 EMAIL REQUERIMIENTO COLPENSIONES”</w:t>
      </w:r>
      <w:r w:rsidRPr="00821B4D">
        <w:rPr>
          <w:rFonts w:cs="Arial"/>
          <w:b w:val="0"/>
          <w:sz w:val="24"/>
          <w:lang w:val="es-ES"/>
        </w:rPr>
        <w:t xml:space="preserve">) y ese mismo día, remitió tres correos electrónicos con 15, 13 y 6 archivos respectivamente, en los cuales se incluyó la Resolución </w:t>
      </w:r>
      <w:proofErr w:type="spellStart"/>
      <w:r w:rsidRPr="00821B4D">
        <w:rPr>
          <w:rFonts w:cs="Arial"/>
          <w:b w:val="0"/>
          <w:sz w:val="24"/>
          <w:lang w:val="es-ES"/>
        </w:rPr>
        <w:t>DPE</w:t>
      </w:r>
      <w:proofErr w:type="spellEnd"/>
      <w:r w:rsidRPr="00821B4D">
        <w:rPr>
          <w:rFonts w:cs="Arial"/>
          <w:b w:val="0"/>
          <w:sz w:val="24"/>
          <w:lang w:val="es-ES"/>
        </w:rPr>
        <w:t xml:space="preserve"> 8220 del 21 de mayo de 2020, a través de la cual se resolvió el recurso de apelación formulado por la accionante, confirmando en todas y cada una de sus partes la Resolución No. SUB 58268 del 28 de febrero de 2020, mediante la cual se dispuso la revocatoria del acto administrativo de reconocimiento pensional. No obstante, con la misma no se allegaron los documentos que acreditaran su notificación (ver archivos 32 a 68). </w:t>
      </w:r>
    </w:p>
    <w:p w14:paraId="739A16AB" w14:textId="087FB753" w:rsidR="000248A4" w:rsidRPr="00821B4D" w:rsidRDefault="000248A4" w:rsidP="00AB69F9">
      <w:pPr>
        <w:pStyle w:val="Textoindependiente21"/>
        <w:spacing w:line="276" w:lineRule="auto"/>
        <w:ind w:firstLine="851"/>
        <w:rPr>
          <w:rFonts w:cs="Arial"/>
          <w:b w:val="0"/>
          <w:sz w:val="24"/>
          <w:lang w:val="es-ES"/>
        </w:rPr>
      </w:pPr>
    </w:p>
    <w:p w14:paraId="7311B0BF" w14:textId="63F48A65" w:rsidR="000248A4" w:rsidRPr="00821B4D" w:rsidRDefault="72C71B20" w:rsidP="00AB69F9">
      <w:pPr>
        <w:pStyle w:val="Textoindependiente21"/>
        <w:spacing w:line="276" w:lineRule="auto"/>
        <w:ind w:firstLine="851"/>
        <w:rPr>
          <w:rFonts w:cs="Arial"/>
          <w:b w:val="0"/>
          <w:sz w:val="24"/>
          <w:lang w:val="es-ES"/>
        </w:rPr>
      </w:pPr>
      <w:r w:rsidRPr="00821B4D">
        <w:rPr>
          <w:rFonts w:cs="Arial"/>
          <w:b w:val="0"/>
          <w:sz w:val="24"/>
          <w:lang w:val="es-ES"/>
        </w:rPr>
        <w:t xml:space="preserve">Advertido lo anterior, el 04 de junio se solicitó a la entidad que completara la documentación correspondiente (archivo: </w:t>
      </w:r>
      <w:r w:rsidRPr="00821B4D">
        <w:rPr>
          <w:rFonts w:cs="Arial"/>
          <w:b w:val="0"/>
          <w:i/>
          <w:iCs/>
          <w:sz w:val="24"/>
          <w:lang w:val="es-ES"/>
        </w:rPr>
        <w:t xml:space="preserve">“69 REQUERIMIENTO COLPENSIONES”) </w:t>
      </w:r>
      <w:r w:rsidRPr="00821B4D">
        <w:rPr>
          <w:rFonts w:cs="Arial"/>
          <w:b w:val="0"/>
          <w:sz w:val="24"/>
          <w:lang w:val="es-ES"/>
        </w:rPr>
        <w:t xml:space="preserve">y en esta misma calenda, Colpensiones a través de correo electrónico con 7 archivos adjuntos, remitió entre otros documentos, copia de la autorización de notificación por correo electrónico y del acuse de envío y recibo de la notificación por correo electrónico expedidas por </w:t>
      </w:r>
      <w:proofErr w:type="spellStart"/>
      <w:r w:rsidRPr="00821B4D">
        <w:rPr>
          <w:rFonts w:cs="Arial"/>
          <w:b w:val="0"/>
          <w:sz w:val="24"/>
          <w:lang w:val="es-ES"/>
        </w:rPr>
        <w:t>Certicamara</w:t>
      </w:r>
      <w:proofErr w:type="spellEnd"/>
      <w:r w:rsidRPr="00821B4D">
        <w:rPr>
          <w:rFonts w:cs="Arial"/>
          <w:b w:val="0"/>
          <w:sz w:val="24"/>
          <w:lang w:val="es-ES"/>
        </w:rPr>
        <w:t xml:space="preserve"> (ver archivos 70 a 77). </w:t>
      </w:r>
    </w:p>
    <w:p w14:paraId="20FE6F1B" w14:textId="0E80846E" w:rsidR="000248A4" w:rsidRPr="00821B4D" w:rsidRDefault="000248A4" w:rsidP="00AB69F9">
      <w:pPr>
        <w:pStyle w:val="Textoindependiente21"/>
        <w:spacing w:line="276" w:lineRule="auto"/>
        <w:ind w:firstLine="851"/>
        <w:rPr>
          <w:rFonts w:cs="Arial"/>
          <w:b w:val="0"/>
          <w:sz w:val="24"/>
          <w:lang w:val="es-ES"/>
        </w:rPr>
      </w:pPr>
    </w:p>
    <w:p w14:paraId="0C1BA3D6" w14:textId="4CFFD718" w:rsidR="000248A4" w:rsidRPr="00821B4D" w:rsidRDefault="72C71B20" w:rsidP="00AB69F9">
      <w:pPr>
        <w:pStyle w:val="Textoindependiente21"/>
        <w:spacing w:line="276" w:lineRule="auto"/>
        <w:ind w:firstLine="851"/>
        <w:rPr>
          <w:rFonts w:cs="Arial"/>
          <w:b w:val="0"/>
          <w:sz w:val="24"/>
          <w:lang w:val="es-ES"/>
        </w:rPr>
      </w:pPr>
      <w:r w:rsidRPr="00821B4D">
        <w:rPr>
          <w:rFonts w:cs="Arial"/>
          <w:b w:val="0"/>
          <w:sz w:val="24"/>
          <w:lang w:val="es-ES"/>
        </w:rPr>
        <w:lastRenderedPageBreak/>
        <w:t xml:space="preserve">Finalmente, </w:t>
      </w:r>
      <w:r w:rsidRPr="00821B4D">
        <w:rPr>
          <w:rFonts w:cs="Arial"/>
          <w:bCs/>
          <w:sz w:val="24"/>
          <w:lang w:val="es-ES"/>
        </w:rPr>
        <w:t>ante la ausencia de respuesta</w:t>
      </w:r>
      <w:r w:rsidRPr="00821B4D">
        <w:rPr>
          <w:rFonts w:cs="Arial"/>
          <w:b w:val="0"/>
          <w:sz w:val="24"/>
          <w:lang w:val="es-ES"/>
        </w:rPr>
        <w:t xml:space="preserve"> por parte del señor Felipe Andrés Agudelo Salazar, quien funge como </w:t>
      </w:r>
      <w:r w:rsidRPr="00821B4D">
        <w:rPr>
          <w:rFonts w:cs="Arial"/>
          <w:bCs/>
          <w:sz w:val="24"/>
          <w:lang w:val="es-ES"/>
        </w:rPr>
        <w:t xml:space="preserve">agente oficioso de la señora Teresa Salazar, </w:t>
      </w:r>
      <w:r w:rsidRPr="00821B4D">
        <w:rPr>
          <w:rFonts w:cs="Arial"/>
          <w:b w:val="0"/>
          <w:sz w:val="24"/>
          <w:lang w:val="es-ES"/>
        </w:rPr>
        <w:t xml:space="preserve">al requerimiento del Tribunal, se verificó, en primer lugar, que éste conociese del mismo (lo cual fue confirmado) y además se le concedió más tiempo para responder lo solicitado; sin embargo, éste finalmente anunció que era mucha la información solicitada y que no lo respondería </w:t>
      </w:r>
      <w:r w:rsidR="00A577A3" w:rsidRPr="00821B4D">
        <w:rPr>
          <w:rFonts w:cs="Arial"/>
          <w:b w:val="0"/>
          <w:sz w:val="24"/>
          <w:lang w:val="es-ES"/>
        </w:rPr>
        <w:t>“</w:t>
      </w:r>
      <w:r w:rsidRPr="00821B4D">
        <w:rPr>
          <w:rFonts w:cs="Arial"/>
          <w:b w:val="0"/>
          <w:i/>
          <w:iCs/>
          <w:sz w:val="24"/>
          <w:lang w:val="es"/>
        </w:rPr>
        <w:t>por</w:t>
      </w:r>
      <w:r w:rsidRPr="00821B4D">
        <w:rPr>
          <w:rFonts w:cs="Arial"/>
          <w:b w:val="0"/>
          <w:i/>
          <w:iCs/>
          <w:sz w:val="24"/>
          <w:lang w:val="es-ES"/>
        </w:rPr>
        <w:t xml:space="preserve"> no tener tiempo y ser muy extenso</w:t>
      </w:r>
      <w:r w:rsidRPr="00821B4D">
        <w:rPr>
          <w:rFonts w:cs="Arial"/>
          <w:b w:val="0"/>
          <w:sz w:val="24"/>
          <w:lang w:val="es-ES"/>
        </w:rPr>
        <w:t xml:space="preserve">” ( ver constancias secretariales del 29 de mayo y 01 de junio de 2020 visibles en </w:t>
      </w:r>
      <w:r w:rsidR="74CD4A3E" w:rsidRPr="00821B4D">
        <w:rPr>
          <w:rFonts w:cs="Arial"/>
          <w:b w:val="0"/>
          <w:sz w:val="24"/>
          <w:lang w:val="es-ES"/>
        </w:rPr>
        <w:t>el archivo “26 Constancia telefónica.pdf”</w:t>
      </w:r>
      <w:r w:rsidRPr="00821B4D">
        <w:rPr>
          <w:rFonts w:cs="Arial"/>
          <w:b w:val="0"/>
          <w:sz w:val="24"/>
          <w:lang w:val="es"/>
        </w:rPr>
        <w:t xml:space="preserve">). </w:t>
      </w:r>
      <w:r w:rsidRPr="00821B4D">
        <w:rPr>
          <w:rFonts w:cs="Arial"/>
          <w:b w:val="0"/>
          <w:sz w:val="24"/>
          <w:lang w:val="es-ES"/>
        </w:rPr>
        <w:t xml:space="preserve"> </w:t>
      </w:r>
    </w:p>
    <w:p w14:paraId="134D9C38" w14:textId="37754F03" w:rsidR="000248A4" w:rsidRPr="00821B4D" w:rsidRDefault="000248A4" w:rsidP="00AB69F9">
      <w:pPr>
        <w:pStyle w:val="Textoindependiente21"/>
        <w:spacing w:line="276" w:lineRule="auto"/>
        <w:ind w:firstLine="851"/>
        <w:rPr>
          <w:rFonts w:cs="Arial"/>
          <w:b w:val="0"/>
          <w:sz w:val="24"/>
          <w:lang w:val="es-ES"/>
        </w:rPr>
      </w:pPr>
    </w:p>
    <w:p w14:paraId="5044E219" w14:textId="214A9BCD" w:rsidR="000248A4" w:rsidRPr="00821B4D" w:rsidRDefault="72C71B20" w:rsidP="00AB69F9">
      <w:pPr>
        <w:pStyle w:val="Textoindependiente21"/>
        <w:spacing w:line="276" w:lineRule="auto"/>
        <w:ind w:firstLine="851"/>
        <w:rPr>
          <w:rFonts w:cs="Arial"/>
          <w:b w:val="0"/>
          <w:sz w:val="24"/>
          <w:lang w:val="es-ES"/>
        </w:rPr>
      </w:pPr>
      <w:r w:rsidRPr="00821B4D">
        <w:rPr>
          <w:rFonts w:cs="Arial"/>
          <w:b w:val="0"/>
          <w:sz w:val="24"/>
          <w:lang w:val="es-ES"/>
        </w:rPr>
        <w:t>De otro lado el 26 de mayo de 2020, el despacho de la magistrada ponente consultó la información disponible de la accionante, Teresa Salazar Acevedo, y de su agente oficioso, Felipe Andrés Agudelo Salazar, en la Base de Datos Única de Afiliados al Sistema de Seguridad Social en Salud (</w:t>
      </w:r>
      <w:proofErr w:type="spellStart"/>
      <w:r w:rsidRPr="00821B4D">
        <w:rPr>
          <w:rFonts w:cs="Arial"/>
          <w:b w:val="0"/>
          <w:sz w:val="24"/>
          <w:lang w:val="es-ES"/>
        </w:rPr>
        <w:t>BDUA</w:t>
      </w:r>
      <w:proofErr w:type="spellEnd"/>
      <w:r w:rsidRPr="00821B4D">
        <w:rPr>
          <w:rFonts w:cs="Arial"/>
          <w:b w:val="0"/>
          <w:sz w:val="24"/>
          <w:lang w:val="es-ES"/>
        </w:rPr>
        <w:t>) de la ADRES, en el Registro Único de Afiliados (</w:t>
      </w:r>
      <w:proofErr w:type="spellStart"/>
      <w:r w:rsidRPr="00821B4D">
        <w:rPr>
          <w:rFonts w:cs="Arial"/>
          <w:b w:val="0"/>
          <w:sz w:val="24"/>
          <w:lang w:val="es-ES"/>
        </w:rPr>
        <w:t>RAUF</w:t>
      </w:r>
      <w:proofErr w:type="spellEnd"/>
      <w:r w:rsidRPr="00821B4D">
        <w:rPr>
          <w:rFonts w:cs="Arial"/>
          <w:b w:val="0"/>
          <w:sz w:val="24"/>
          <w:lang w:val="es-ES"/>
        </w:rPr>
        <w:t>) del Sistema de Integral de la Protección Social (</w:t>
      </w:r>
      <w:proofErr w:type="spellStart"/>
      <w:r w:rsidRPr="00821B4D">
        <w:rPr>
          <w:rFonts w:cs="Arial"/>
          <w:b w:val="0"/>
          <w:sz w:val="24"/>
          <w:lang w:val="es-ES"/>
        </w:rPr>
        <w:t>SISPRO</w:t>
      </w:r>
      <w:proofErr w:type="spellEnd"/>
      <w:r w:rsidRPr="00821B4D">
        <w:rPr>
          <w:rFonts w:cs="Arial"/>
          <w:b w:val="0"/>
          <w:sz w:val="24"/>
          <w:lang w:val="es-ES"/>
        </w:rPr>
        <w:t xml:space="preserve">), en el índice de propietarios de la Superintendencia de Notariado y Registro y en el </w:t>
      </w:r>
      <w:proofErr w:type="spellStart"/>
      <w:r w:rsidRPr="00821B4D">
        <w:rPr>
          <w:rFonts w:cs="Arial"/>
          <w:b w:val="0"/>
          <w:sz w:val="24"/>
          <w:lang w:val="es-ES"/>
        </w:rPr>
        <w:t>Sisbén</w:t>
      </w:r>
      <w:proofErr w:type="spellEnd"/>
      <w:r w:rsidRPr="00821B4D">
        <w:rPr>
          <w:rFonts w:cs="Arial"/>
          <w:b w:val="0"/>
          <w:sz w:val="24"/>
          <w:lang w:val="es-ES"/>
        </w:rPr>
        <w:t xml:space="preserve">. </w:t>
      </w:r>
    </w:p>
    <w:p w14:paraId="22F1372D" w14:textId="57B15394" w:rsidR="000248A4" w:rsidRPr="00821B4D" w:rsidRDefault="000248A4" w:rsidP="00AB69F9">
      <w:pPr>
        <w:pStyle w:val="Textoindependiente21"/>
        <w:spacing w:line="276" w:lineRule="auto"/>
        <w:ind w:firstLine="851"/>
        <w:rPr>
          <w:rFonts w:cs="Arial"/>
          <w:b w:val="0"/>
          <w:sz w:val="24"/>
          <w:lang w:val="es-ES"/>
        </w:rPr>
      </w:pPr>
    </w:p>
    <w:p w14:paraId="30ADE138" w14:textId="718D73A3" w:rsidR="000248A4" w:rsidRPr="00821B4D" w:rsidRDefault="72C71B20" w:rsidP="00AB69F9">
      <w:pPr>
        <w:pStyle w:val="Textoindependiente21"/>
        <w:spacing w:line="276" w:lineRule="auto"/>
        <w:ind w:firstLine="851"/>
        <w:rPr>
          <w:rFonts w:cs="Arial"/>
          <w:b w:val="0"/>
          <w:sz w:val="24"/>
          <w:lang w:val="es-ES"/>
        </w:rPr>
      </w:pPr>
      <w:r w:rsidRPr="00821B4D">
        <w:rPr>
          <w:rFonts w:cs="Arial"/>
          <w:b w:val="0"/>
          <w:sz w:val="24"/>
          <w:lang w:val="es-ES"/>
        </w:rPr>
        <w:t xml:space="preserve">En la </w:t>
      </w:r>
      <w:proofErr w:type="spellStart"/>
      <w:r w:rsidRPr="00821B4D">
        <w:rPr>
          <w:rFonts w:cs="Arial"/>
          <w:b w:val="0"/>
          <w:sz w:val="24"/>
          <w:lang w:val="es-ES"/>
        </w:rPr>
        <w:t>BDUA</w:t>
      </w:r>
      <w:proofErr w:type="spellEnd"/>
      <w:r w:rsidRPr="00821B4D">
        <w:rPr>
          <w:rFonts w:cs="Arial"/>
          <w:b w:val="0"/>
          <w:sz w:val="24"/>
          <w:lang w:val="es-ES"/>
        </w:rPr>
        <w:t xml:space="preserve"> se encuentra que ambos están afiliados al régimen contributivo de salud, en estado </w:t>
      </w:r>
      <w:r w:rsidRPr="00821B4D">
        <w:rPr>
          <w:rFonts w:cs="Arial"/>
          <w:b w:val="0"/>
          <w:i/>
          <w:iCs/>
          <w:sz w:val="24"/>
          <w:lang w:val="es-ES"/>
        </w:rPr>
        <w:t>“ACTIVO”</w:t>
      </w:r>
      <w:r w:rsidRPr="00821B4D">
        <w:rPr>
          <w:rFonts w:cs="Arial"/>
          <w:b w:val="0"/>
          <w:sz w:val="24"/>
          <w:lang w:val="es-ES"/>
        </w:rPr>
        <w:t xml:space="preserve">, con tipo de afiliado </w:t>
      </w:r>
      <w:r w:rsidRPr="00821B4D">
        <w:rPr>
          <w:rFonts w:cs="Arial"/>
          <w:b w:val="0"/>
          <w:i/>
          <w:iCs/>
          <w:sz w:val="24"/>
          <w:lang w:val="es-ES"/>
        </w:rPr>
        <w:t>“COTIZANTE”</w:t>
      </w:r>
      <w:r w:rsidRPr="00821B4D">
        <w:rPr>
          <w:rFonts w:cs="Arial"/>
          <w:b w:val="0"/>
          <w:sz w:val="24"/>
          <w:lang w:val="es-ES"/>
        </w:rPr>
        <w:t xml:space="preserve">; la señora Salazar Acevedo, a través de </w:t>
      </w:r>
      <w:proofErr w:type="spellStart"/>
      <w:r w:rsidRPr="00821B4D">
        <w:rPr>
          <w:rFonts w:cs="Arial"/>
          <w:b w:val="0"/>
          <w:sz w:val="24"/>
          <w:lang w:val="es-ES"/>
        </w:rPr>
        <w:t>Medimás</w:t>
      </w:r>
      <w:proofErr w:type="spellEnd"/>
      <w:r w:rsidRPr="00821B4D">
        <w:rPr>
          <w:rFonts w:cs="Arial"/>
          <w:b w:val="0"/>
          <w:sz w:val="24"/>
          <w:lang w:val="es-ES"/>
        </w:rPr>
        <w:t xml:space="preserve"> </w:t>
      </w:r>
      <w:proofErr w:type="spellStart"/>
      <w:r w:rsidRPr="00821B4D">
        <w:rPr>
          <w:rFonts w:cs="Arial"/>
          <w:b w:val="0"/>
          <w:sz w:val="24"/>
          <w:lang w:val="es-ES"/>
        </w:rPr>
        <w:t>EPS</w:t>
      </w:r>
      <w:proofErr w:type="spellEnd"/>
      <w:r w:rsidRPr="00821B4D">
        <w:rPr>
          <w:rFonts w:cs="Arial"/>
          <w:b w:val="0"/>
          <w:sz w:val="24"/>
          <w:lang w:val="es-ES"/>
        </w:rPr>
        <w:t xml:space="preserve"> </w:t>
      </w:r>
      <w:proofErr w:type="spellStart"/>
      <w:r w:rsidRPr="00821B4D">
        <w:rPr>
          <w:rFonts w:cs="Arial"/>
          <w:b w:val="0"/>
          <w:sz w:val="24"/>
          <w:lang w:val="es-ES"/>
        </w:rPr>
        <w:t>SAS</w:t>
      </w:r>
      <w:proofErr w:type="spellEnd"/>
      <w:r w:rsidRPr="00821B4D">
        <w:rPr>
          <w:rFonts w:cs="Arial"/>
          <w:b w:val="0"/>
          <w:sz w:val="24"/>
          <w:lang w:val="es-ES"/>
        </w:rPr>
        <w:t xml:space="preserve"> y el señor Agudelo Salazar, por medio de Coomeva </w:t>
      </w:r>
      <w:proofErr w:type="spellStart"/>
      <w:r w:rsidRPr="00821B4D">
        <w:rPr>
          <w:rFonts w:cs="Arial"/>
          <w:b w:val="0"/>
          <w:sz w:val="24"/>
          <w:lang w:val="es-ES"/>
        </w:rPr>
        <w:t>EPS</w:t>
      </w:r>
      <w:proofErr w:type="spellEnd"/>
      <w:r w:rsidRPr="00821B4D">
        <w:rPr>
          <w:rFonts w:cs="Arial"/>
          <w:b w:val="0"/>
          <w:sz w:val="24"/>
          <w:lang w:val="es-ES"/>
        </w:rPr>
        <w:t xml:space="preserve"> </w:t>
      </w:r>
      <w:proofErr w:type="spellStart"/>
      <w:r w:rsidRPr="00821B4D">
        <w:rPr>
          <w:rFonts w:cs="Arial"/>
          <w:b w:val="0"/>
          <w:sz w:val="24"/>
          <w:lang w:val="es-ES"/>
        </w:rPr>
        <w:t>SA</w:t>
      </w:r>
      <w:proofErr w:type="spellEnd"/>
      <w:r w:rsidRPr="00821B4D">
        <w:rPr>
          <w:rFonts w:cs="Arial"/>
          <w:b w:val="0"/>
          <w:sz w:val="24"/>
          <w:lang w:val="es-ES"/>
        </w:rPr>
        <w:t xml:space="preserve"> (Archivos: “2. </w:t>
      </w:r>
      <w:proofErr w:type="spellStart"/>
      <w:r w:rsidRPr="00821B4D">
        <w:rPr>
          <w:rFonts w:cs="Arial"/>
          <w:b w:val="0"/>
          <w:sz w:val="24"/>
          <w:lang w:val="es-ES"/>
        </w:rPr>
        <w:t>BDUA</w:t>
      </w:r>
      <w:proofErr w:type="spellEnd"/>
      <w:r w:rsidRPr="00821B4D">
        <w:rPr>
          <w:rFonts w:cs="Arial"/>
          <w:b w:val="0"/>
          <w:sz w:val="24"/>
          <w:lang w:val="es-ES"/>
        </w:rPr>
        <w:t xml:space="preserve"> 10014638.pdf” y “3. </w:t>
      </w:r>
      <w:proofErr w:type="spellStart"/>
      <w:r w:rsidRPr="00821B4D">
        <w:rPr>
          <w:rFonts w:cs="Arial"/>
          <w:b w:val="0"/>
          <w:sz w:val="24"/>
          <w:lang w:val="es-ES"/>
        </w:rPr>
        <w:t>BDUA</w:t>
      </w:r>
      <w:proofErr w:type="spellEnd"/>
      <w:r w:rsidRPr="00821B4D">
        <w:rPr>
          <w:rFonts w:cs="Arial"/>
          <w:b w:val="0"/>
          <w:sz w:val="24"/>
          <w:lang w:val="es-ES"/>
        </w:rPr>
        <w:t xml:space="preserve"> 24927519.pdf”) </w:t>
      </w:r>
    </w:p>
    <w:p w14:paraId="1B48AA1A" w14:textId="07A292F3" w:rsidR="000248A4" w:rsidRPr="00821B4D" w:rsidRDefault="000248A4" w:rsidP="00AB69F9">
      <w:pPr>
        <w:pStyle w:val="Textoindependiente21"/>
        <w:spacing w:line="276" w:lineRule="auto"/>
        <w:ind w:firstLine="851"/>
        <w:rPr>
          <w:rFonts w:cs="Arial"/>
          <w:b w:val="0"/>
          <w:sz w:val="24"/>
          <w:lang w:val="es-ES"/>
        </w:rPr>
      </w:pPr>
    </w:p>
    <w:p w14:paraId="348B0452" w14:textId="6DAA678A" w:rsidR="000248A4" w:rsidRPr="00821B4D" w:rsidRDefault="72C71B20" w:rsidP="00AB69F9">
      <w:pPr>
        <w:pStyle w:val="Textoindependiente21"/>
        <w:spacing w:line="276" w:lineRule="auto"/>
        <w:ind w:firstLine="851"/>
        <w:rPr>
          <w:rFonts w:cs="Arial"/>
          <w:b w:val="0"/>
          <w:i/>
          <w:iCs/>
          <w:sz w:val="24"/>
          <w:lang w:val="es-ES"/>
        </w:rPr>
      </w:pPr>
      <w:r w:rsidRPr="00821B4D">
        <w:rPr>
          <w:rFonts w:cs="Arial"/>
          <w:b w:val="0"/>
          <w:sz w:val="24"/>
          <w:lang w:val="es-ES"/>
        </w:rPr>
        <w:t xml:space="preserve">En el </w:t>
      </w:r>
      <w:proofErr w:type="spellStart"/>
      <w:r w:rsidRPr="00821B4D">
        <w:rPr>
          <w:rFonts w:cs="Arial"/>
          <w:b w:val="0"/>
          <w:sz w:val="24"/>
          <w:lang w:val="es-ES"/>
        </w:rPr>
        <w:t>RUAF</w:t>
      </w:r>
      <w:proofErr w:type="spellEnd"/>
      <w:r w:rsidRPr="00821B4D">
        <w:rPr>
          <w:rFonts w:cs="Arial"/>
          <w:b w:val="0"/>
          <w:sz w:val="24"/>
          <w:lang w:val="es-ES"/>
        </w:rPr>
        <w:t xml:space="preserve"> se tiene que el señor Felipe Andrés Agudelo Salazar se encuentra retirado del sistema general de pensiones, que </w:t>
      </w:r>
      <w:r w:rsidRPr="00821B4D">
        <w:rPr>
          <w:rFonts w:cs="Arial"/>
          <w:bCs/>
          <w:sz w:val="24"/>
          <w:lang w:val="es-ES"/>
        </w:rPr>
        <w:t xml:space="preserve">es pensionado </w:t>
      </w:r>
      <w:r w:rsidRPr="00821B4D">
        <w:rPr>
          <w:rFonts w:cs="Arial"/>
          <w:bCs/>
          <w:i/>
          <w:iCs/>
          <w:sz w:val="24"/>
          <w:lang w:val="es-ES"/>
        </w:rPr>
        <w:t xml:space="preserve">“Activo” </w:t>
      </w:r>
      <w:r w:rsidRPr="00821B4D">
        <w:rPr>
          <w:rFonts w:cs="Arial"/>
          <w:bCs/>
          <w:sz w:val="24"/>
          <w:lang w:val="es-ES"/>
        </w:rPr>
        <w:t xml:space="preserve">de Protección </w:t>
      </w:r>
      <w:proofErr w:type="spellStart"/>
      <w:r w:rsidRPr="00821B4D">
        <w:rPr>
          <w:rFonts w:cs="Arial"/>
          <w:bCs/>
          <w:sz w:val="24"/>
          <w:lang w:val="es-ES"/>
        </w:rPr>
        <w:t>SA</w:t>
      </w:r>
      <w:proofErr w:type="spellEnd"/>
      <w:r w:rsidRPr="00821B4D">
        <w:rPr>
          <w:rFonts w:cs="Arial"/>
          <w:bCs/>
          <w:i/>
          <w:iCs/>
          <w:sz w:val="24"/>
          <w:lang w:val="es-ES"/>
        </w:rPr>
        <w:t xml:space="preserve">, </w:t>
      </w:r>
      <w:r w:rsidRPr="00821B4D">
        <w:rPr>
          <w:rFonts w:cs="Arial"/>
          <w:bCs/>
          <w:sz w:val="24"/>
          <w:lang w:val="es-ES"/>
        </w:rPr>
        <w:t xml:space="preserve">que el pagador de la pensión es Seguros Bolívar </w:t>
      </w:r>
      <w:proofErr w:type="spellStart"/>
      <w:r w:rsidRPr="00821B4D">
        <w:rPr>
          <w:rFonts w:cs="Arial"/>
          <w:bCs/>
          <w:sz w:val="24"/>
          <w:lang w:val="es-ES"/>
        </w:rPr>
        <w:t>SA</w:t>
      </w:r>
      <w:proofErr w:type="spellEnd"/>
      <w:r w:rsidRPr="00821B4D">
        <w:rPr>
          <w:rFonts w:cs="Arial"/>
          <w:bCs/>
          <w:sz w:val="24"/>
          <w:lang w:val="es-ES"/>
        </w:rPr>
        <w:t>,</w:t>
      </w:r>
      <w:r w:rsidRPr="00821B4D">
        <w:rPr>
          <w:rFonts w:cs="Arial"/>
          <w:b w:val="0"/>
          <w:sz w:val="24"/>
          <w:lang w:val="es-ES"/>
        </w:rPr>
        <w:t xml:space="preserve"> que el tipo de la pensión que devenga es de </w:t>
      </w:r>
      <w:r w:rsidRPr="00821B4D">
        <w:rPr>
          <w:rFonts w:cs="Arial"/>
          <w:b w:val="0"/>
          <w:i/>
          <w:iCs/>
          <w:sz w:val="24"/>
          <w:lang w:val="es-ES"/>
        </w:rPr>
        <w:t xml:space="preserve">“Invalidez por riesgo común”, </w:t>
      </w:r>
      <w:r w:rsidRPr="00821B4D">
        <w:rPr>
          <w:rFonts w:cs="Arial"/>
          <w:b w:val="0"/>
          <w:sz w:val="24"/>
          <w:lang w:val="es-ES"/>
        </w:rPr>
        <w:t xml:space="preserve">que el tipo de pensionado es </w:t>
      </w:r>
      <w:r w:rsidRPr="00821B4D">
        <w:rPr>
          <w:rFonts w:cs="Arial"/>
          <w:b w:val="0"/>
          <w:i/>
          <w:iCs/>
          <w:sz w:val="24"/>
          <w:lang w:val="es-ES"/>
        </w:rPr>
        <w:t>“Régimen de ahorro individual”</w:t>
      </w:r>
      <w:r w:rsidRPr="00821B4D">
        <w:rPr>
          <w:rFonts w:cs="Arial"/>
          <w:b w:val="0"/>
          <w:sz w:val="24"/>
          <w:lang w:val="es-ES"/>
        </w:rPr>
        <w:t xml:space="preserve">, que la modalidad de la prestación es </w:t>
      </w:r>
      <w:r w:rsidRPr="00821B4D">
        <w:rPr>
          <w:rFonts w:cs="Arial"/>
          <w:b w:val="0"/>
          <w:i/>
          <w:iCs/>
          <w:sz w:val="24"/>
          <w:lang w:val="es-ES"/>
        </w:rPr>
        <w:t>“Renta vitalicia inmediata”,</w:t>
      </w:r>
      <w:r w:rsidRPr="00821B4D">
        <w:rPr>
          <w:rFonts w:cs="Arial"/>
          <w:b w:val="0"/>
          <w:sz w:val="24"/>
          <w:lang w:val="es-ES"/>
        </w:rPr>
        <w:t xml:space="preserve"> que la fecha de la resolución es el </w:t>
      </w:r>
      <w:r w:rsidRPr="00821B4D">
        <w:rPr>
          <w:rFonts w:cs="Arial"/>
          <w:b w:val="0"/>
          <w:i/>
          <w:iCs/>
          <w:sz w:val="24"/>
          <w:lang w:val="es-ES"/>
        </w:rPr>
        <w:t xml:space="preserve">“2009-04-29” </w:t>
      </w:r>
      <w:r w:rsidRPr="00821B4D">
        <w:rPr>
          <w:rFonts w:cs="Arial"/>
          <w:b w:val="0"/>
          <w:sz w:val="24"/>
          <w:lang w:val="es-ES"/>
        </w:rPr>
        <w:t xml:space="preserve">y que el número de la misma es </w:t>
      </w:r>
      <w:r w:rsidRPr="00821B4D">
        <w:rPr>
          <w:rFonts w:cs="Arial"/>
          <w:b w:val="0"/>
          <w:i/>
          <w:iCs/>
          <w:sz w:val="24"/>
          <w:lang w:val="es-ES"/>
        </w:rPr>
        <w:t xml:space="preserve">“23468” </w:t>
      </w:r>
      <w:r w:rsidRPr="00821B4D">
        <w:rPr>
          <w:rFonts w:cs="Arial"/>
          <w:b w:val="0"/>
          <w:sz w:val="24"/>
          <w:lang w:val="es-ES"/>
        </w:rPr>
        <w:t xml:space="preserve"> (Archivo: </w:t>
      </w:r>
      <w:r w:rsidRPr="00821B4D">
        <w:rPr>
          <w:rFonts w:cs="Arial"/>
          <w:b w:val="0"/>
          <w:i/>
          <w:iCs/>
          <w:sz w:val="24"/>
          <w:lang w:val="es-ES"/>
        </w:rPr>
        <w:t xml:space="preserve">“4 </w:t>
      </w:r>
      <w:proofErr w:type="spellStart"/>
      <w:r w:rsidRPr="00821B4D">
        <w:rPr>
          <w:rFonts w:cs="Arial"/>
          <w:b w:val="0"/>
          <w:i/>
          <w:iCs/>
          <w:sz w:val="24"/>
          <w:lang w:val="es-ES"/>
        </w:rPr>
        <w:t>RUAF</w:t>
      </w:r>
      <w:proofErr w:type="spellEnd"/>
      <w:r w:rsidRPr="00821B4D">
        <w:rPr>
          <w:rFonts w:cs="Arial"/>
          <w:b w:val="0"/>
          <w:i/>
          <w:iCs/>
          <w:sz w:val="24"/>
          <w:lang w:val="es-ES"/>
        </w:rPr>
        <w:t xml:space="preserve"> 10014638.pdf”) </w:t>
      </w:r>
    </w:p>
    <w:p w14:paraId="2E6223FF" w14:textId="7D90AFD3" w:rsidR="000248A4" w:rsidRPr="00821B4D" w:rsidRDefault="000248A4" w:rsidP="00AB69F9">
      <w:pPr>
        <w:pStyle w:val="Textoindependiente21"/>
        <w:spacing w:line="276" w:lineRule="auto"/>
        <w:ind w:firstLine="851"/>
        <w:rPr>
          <w:rFonts w:cs="Arial"/>
          <w:b w:val="0"/>
          <w:i/>
          <w:iCs/>
          <w:sz w:val="24"/>
          <w:lang w:val="es-ES"/>
        </w:rPr>
      </w:pPr>
    </w:p>
    <w:p w14:paraId="57C4DFD8" w14:textId="286ACBCB" w:rsidR="000248A4" w:rsidRPr="00821B4D" w:rsidRDefault="72C71B20" w:rsidP="00AB69F9">
      <w:pPr>
        <w:pStyle w:val="Textoindependiente21"/>
        <w:spacing w:line="276" w:lineRule="auto"/>
        <w:ind w:firstLine="851"/>
        <w:rPr>
          <w:rFonts w:cs="Arial"/>
          <w:b w:val="0"/>
          <w:i/>
          <w:iCs/>
          <w:sz w:val="24"/>
          <w:lang w:val="es-ES"/>
        </w:rPr>
      </w:pPr>
      <w:r w:rsidRPr="00821B4D">
        <w:rPr>
          <w:rFonts w:cs="Arial"/>
          <w:b w:val="0"/>
          <w:sz w:val="24"/>
          <w:lang w:val="es-ES"/>
        </w:rPr>
        <w:t>En el índice de propietarios del Superintendencia de Notariado y Registro, no se encuentran bienes asociados al documento de identidad del señor Agudelo Salazar y con el documento de identidad de la señora Teresa Salazar Acevedo, se tiene que</w:t>
      </w:r>
      <w:r w:rsidR="77B142C5" w:rsidRPr="00821B4D">
        <w:rPr>
          <w:rFonts w:cs="Arial"/>
          <w:bCs/>
          <w:sz w:val="24"/>
          <w:lang w:val="es-ES"/>
        </w:rPr>
        <w:t xml:space="preserve"> la accionante</w:t>
      </w:r>
      <w:r w:rsidRPr="00821B4D">
        <w:rPr>
          <w:rFonts w:cs="Arial"/>
          <w:bCs/>
          <w:sz w:val="24"/>
          <w:lang w:val="es-ES"/>
        </w:rPr>
        <w:t xml:space="preserve"> es propietaria el predio con matrícula inmobiliaria nº 294-12648 </w:t>
      </w:r>
      <w:r w:rsidRPr="00821B4D">
        <w:rPr>
          <w:rFonts w:cs="Arial"/>
          <w:b w:val="0"/>
          <w:sz w:val="24"/>
          <w:lang w:val="es-ES"/>
        </w:rPr>
        <w:t xml:space="preserve">de la Oficina de Instrumentos Públicos de Dosquebradas, ubicado en la Carrera 21 # 12-38 (Archivos: </w:t>
      </w:r>
      <w:r w:rsidRPr="00821B4D">
        <w:rPr>
          <w:rFonts w:cs="Arial"/>
          <w:b w:val="0"/>
          <w:i/>
          <w:iCs/>
          <w:sz w:val="24"/>
          <w:lang w:val="es-ES"/>
        </w:rPr>
        <w:t>“6</w:t>
      </w:r>
      <w:r w:rsidRPr="00821B4D">
        <w:rPr>
          <w:rFonts w:cs="Arial"/>
          <w:b w:val="0"/>
          <w:sz w:val="24"/>
          <w:lang w:val="es-ES"/>
        </w:rPr>
        <w:t xml:space="preserve"> </w:t>
      </w:r>
      <w:proofErr w:type="spellStart"/>
      <w:r w:rsidRPr="00821B4D">
        <w:rPr>
          <w:rFonts w:cs="Arial"/>
          <w:b w:val="0"/>
          <w:i/>
          <w:iCs/>
          <w:sz w:val="24"/>
          <w:lang w:val="es-ES"/>
        </w:rPr>
        <w:t>SNR</w:t>
      </w:r>
      <w:proofErr w:type="spellEnd"/>
      <w:r w:rsidRPr="00821B4D">
        <w:rPr>
          <w:rFonts w:cs="Arial"/>
          <w:b w:val="0"/>
          <w:i/>
          <w:iCs/>
          <w:sz w:val="24"/>
          <w:lang w:val="es-ES"/>
        </w:rPr>
        <w:t xml:space="preserve"> 10014638.pdf” </w:t>
      </w:r>
      <w:r w:rsidRPr="00821B4D">
        <w:rPr>
          <w:rFonts w:cs="Arial"/>
          <w:b w:val="0"/>
          <w:sz w:val="24"/>
          <w:lang w:val="es-ES"/>
        </w:rPr>
        <w:t xml:space="preserve">y </w:t>
      </w:r>
      <w:r w:rsidRPr="00821B4D">
        <w:rPr>
          <w:rFonts w:cs="Arial"/>
          <w:b w:val="0"/>
          <w:i/>
          <w:iCs/>
          <w:sz w:val="24"/>
          <w:lang w:val="es-ES"/>
        </w:rPr>
        <w:t xml:space="preserve">“8 </w:t>
      </w:r>
      <w:proofErr w:type="spellStart"/>
      <w:r w:rsidRPr="00821B4D">
        <w:rPr>
          <w:rFonts w:cs="Arial"/>
          <w:b w:val="0"/>
          <w:i/>
          <w:iCs/>
          <w:sz w:val="24"/>
          <w:lang w:val="es-ES"/>
        </w:rPr>
        <w:t>SNR</w:t>
      </w:r>
      <w:proofErr w:type="spellEnd"/>
      <w:r w:rsidRPr="00821B4D">
        <w:rPr>
          <w:rFonts w:cs="Arial"/>
          <w:b w:val="0"/>
          <w:i/>
          <w:iCs/>
          <w:sz w:val="24"/>
          <w:lang w:val="es-ES"/>
        </w:rPr>
        <w:t xml:space="preserve"> 24927519.pdf”) </w:t>
      </w:r>
    </w:p>
    <w:p w14:paraId="44CE50F9" w14:textId="77777777" w:rsidR="000248A4" w:rsidRPr="00821B4D" w:rsidRDefault="000248A4" w:rsidP="00AB69F9">
      <w:pPr>
        <w:pStyle w:val="Textoindependiente21"/>
        <w:spacing w:line="276" w:lineRule="auto"/>
        <w:ind w:firstLine="851"/>
        <w:rPr>
          <w:rFonts w:cs="Arial"/>
          <w:b w:val="0"/>
          <w:sz w:val="24"/>
          <w:lang w:val="es-ES"/>
        </w:rPr>
      </w:pPr>
    </w:p>
    <w:p w14:paraId="6BFD3083" w14:textId="1036E446" w:rsidR="000248A4" w:rsidRPr="00821B4D" w:rsidRDefault="72C71B20" w:rsidP="00AB69F9">
      <w:pPr>
        <w:pStyle w:val="Textoindependiente21"/>
        <w:spacing w:line="276" w:lineRule="auto"/>
        <w:ind w:firstLine="851"/>
        <w:rPr>
          <w:rFonts w:cs="Arial"/>
          <w:b w:val="0"/>
          <w:sz w:val="24"/>
          <w:lang w:val="es-ES"/>
        </w:rPr>
      </w:pPr>
      <w:r w:rsidRPr="00821B4D">
        <w:rPr>
          <w:rFonts w:cs="Arial"/>
          <w:b w:val="0"/>
          <w:sz w:val="24"/>
          <w:lang w:val="es-ES"/>
        </w:rPr>
        <w:t xml:space="preserve">En el </w:t>
      </w:r>
      <w:proofErr w:type="spellStart"/>
      <w:r w:rsidRPr="00821B4D">
        <w:rPr>
          <w:rFonts w:cs="Arial"/>
          <w:b w:val="0"/>
          <w:sz w:val="24"/>
          <w:lang w:val="es-ES"/>
        </w:rPr>
        <w:t>Sisbén</w:t>
      </w:r>
      <w:proofErr w:type="spellEnd"/>
      <w:r w:rsidRPr="00821B4D">
        <w:rPr>
          <w:rFonts w:cs="Arial"/>
          <w:b w:val="0"/>
          <w:sz w:val="24"/>
          <w:lang w:val="es-ES"/>
        </w:rPr>
        <w:t xml:space="preserve"> no aparecen registros asociados a los documentos de identidad de la señora Salazar Acevedo, ni del señor Agudelo Salazar (Archivos: </w:t>
      </w:r>
      <w:r w:rsidRPr="00821B4D">
        <w:rPr>
          <w:rFonts w:cs="Arial"/>
          <w:b w:val="0"/>
          <w:i/>
          <w:iCs/>
          <w:sz w:val="24"/>
          <w:lang w:val="es-ES"/>
        </w:rPr>
        <w:t>“9 SISBEN – 10014638.pdf”</w:t>
      </w:r>
      <w:r w:rsidRPr="00821B4D">
        <w:rPr>
          <w:rFonts w:cs="Arial"/>
          <w:b w:val="0"/>
          <w:sz w:val="24"/>
          <w:lang w:val="es-ES"/>
        </w:rPr>
        <w:t xml:space="preserve"> y </w:t>
      </w:r>
      <w:r w:rsidRPr="00821B4D">
        <w:rPr>
          <w:rFonts w:cs="Arial"/>
          <w:b w:val="0"/>
          <w:i/>
          <w:iCs/>
          <w:sz w:val="24"/>
          <w:lang w:val="es-ES"/>
        </w:rPr>
        <w:t>“10 SISBEN – 24927519.pdf”).</w:t>
      </w:r>
    </w:p>
    <w:p w14:paraId="393FCF03" w14:textId="722DBB58" w:rsidR="000248A4" w:rsidRPr="00821B4D" w:rsidRDefault="000248A4" w:rsidP="00AB69F9">
      <w:pPr>
        <w:pStyle w:val="Textoindependiente21"/>
        <w:spacing w:line="276" w:lineRule="auto"/>
        <w:ind w:firstLine="851"/>
        <w:rPr>
          <w:rFonts w:cs="Arial"/>
          <w:b w:val="0"/>
          <w:sz w:val="24"/>
          <w:lang w:val="es-ES"/>
        </w:rPr>
      </w:pPr>
    </w:p>
    <w:p w14:paraId="15C00812" w14:textId="77777777" w:rsidR="008C0308" w:rsidRPr="00821B4D" w:rsidRDefault="008C0308" w:rsidP="00AB69F9">
      <w:pPr>
        <w:pStyle w:val="Textoindependiente21"/>
        <w:spacing w:line="276" w:lineRule="auto"/>
        <w:ind w:firstLine="851"/>
        <w:rPr>
          <w:rFonts w:cs="Arial"/>
          <w:b w:val="0"/>
          <w:sz w:val="24"/>
          <w:lang w:val="es-ES"/>
        </w:rPr>
      </w:pPr>
    </w:p>
    <w:p w14:paraId="2E368B13" w14:textId="1527A79A" w:rsidR="000248A4" w:rsidRPr="00821B4D" w:rsidRDefault="72C71B20" w:rsidP="00AB69F9">
      <w:pPr>
        <w:pStyle w:val="Textoindependiente21"/>
        <w:numPr>
          <w:ilvl w:val="0"/>
          <w:numId w:val="5"/>
        </w:numPr>
        <w:spacing w:line="276" w:lineRule="auto"/>
        <w:rPr>
          <w:rFonts w:eastAsiaTheme="minorEastAsia" w:cs="Arial"/>
          <w:sz w:val="24"/>
          <w:lang w:val="es-ES"/>
        </w:rPr>
      </w:pPr>
      <w:r w:rsidRPr="00821B4D">
        <w:rPr>
          <w:rFonts w:cs="Arial"/>
          <w:sz w:val="24"/>
          <w:lang w:val="es-ES"/>
        </w:rPr>
        <w:t>CONSIDERACIONES</w:t>
      </w:r>
    </w:p>
    <w:p w14:paraId="1ECF7326" w14:textId="0E35D2FE" w:rsidR="000248A4" w:rsidRPr="00821B4D" w:rsidRDefault="000248A4" w:rsidP="00AB69F9">
      <w:pPr>
        <w:pStyle w:val="Textoindependiente21"/>
        <w:spacing w:line="276" w:lineRule="auto"/>
        <w:ind w:firstLine="851"/>
        <w:rPr>
          <w:rFonts w:cs="Arial"/>
          <w:b w:val="0"/>
          <w:sz w:val="24"/>
          <w:lang w:val="es-ES"/>
        </w:rPr>
      </w:pPr>
    </w:p>
    <w:p w14:paraId="4FA821BE" w14:textId="0621246F" w:rsidR="009E2E6E" w:rsidRPr="00821B4D" w:rsidRDefault="00645A3D" w:rsidP="00AB69F9">
      <w:pPr>
        <w:tabs>
          <w:tab w:val="left" w:pos="-720"/>
        </w:tabs>
        <w:suppressAutoHyphens/>
        <w:spacing w:line="276" w:lineRule="auto"/>
        <w:ind w:left="851" w:right="-7"/>
        <w:jc w:val="both"/>
        <w:rPr>
          <w:rFonts w:ascii="Arial" w:hAnsi="Arial" w:cs="Arial"/>
          <w:b/>
          <w:bCs/>
        </w:rPr>
      </w:pPr>
      <w:r w:rsidRPr="00821B4D">
        <w:rPr>
          <w:rFonts w:ascii="Arial" w:hAnsi="Arial" w:cs="Arial"/>
          <w:b/>
          <w:bCs/>
        </w:rPr>
        <w:t>5</w:t>
      </w:r>
      <w:r w:rsidR="790E6089" w:rsidRPr="00821B4D">
        <w:rPr>
          <w:rFonts w:ascii="Arial" w:hAnsi="Arial" w:cs="Arial"/>
          <w:b/>
          <w:bCs/>
        </w:rPr>
        <w:t xml:space="preserve">.1. </w:t>
      </w:r>
      <w:r w:rsidR="009E2E6E" w:rsidRPr="00821B4D">
        <w:rPr>
          <w:rFonts w:ascii="Arial" w:hAnsi="Arial" w:cs="Arial"/>
          <w:b/>
          <w:bCs/>
        </w:rPr>
        <w:t>Problema jurídico a resolver.</w:t>
      </w:r>
    </w:p>
    <w:p w14:paraId="0004EBD4" w14:textId="24EFD510" w:rsidR="00645A3D" w:rsidRPr="00821B4D" w:rsidRDefault="00645A3D" w:rsidP="00AB69F9">
      <w:pPr>
        <w:tabs>
          <w:tab w:val="left" w:pos="-720"/>
        </w:tabs>
        <w:suppressAutoHyphens/>
        <w:spacing w:line="276" w:lineRule="auto"/>
        <w:ind w:right="-7" w:firstLine="851"/>
        <w:jc w:val="both"/>
        <w:rPr>
          <w:rFonts w:ascii="Arial" w:hAnsi="Arial" w:cs="Arial"/>
        </w:rPr>
      </w:pPr>
    </w:p>
    <w:p w14:paraId="4EEC490F" w14:textId="5CC25B6E" w:rsidR="00710DCF" w:rsidRPr="00821B4D" w:rsidRDefault="00645A3D" w:rsidP="00AB69F9">
      <w:pPr>
        <w:tabs>
          <w:tab w:val="left" w:pos="-720"/>
        </w:tabs>
        <w:suppressAutoHyphens/>
        <w:spacing w:line="276" w:lineRule="auto"/>
        <w:ind w:right="-7" w:firstLine="851"/>
        <w:jc w:val="both"/>
        <w:rPr>
          <w:rFonts w:ascii="Arial" w:hAnsi="Arial" w:cs="Arial"/>
        </w:rPr>
      </w:pPr>
      <w:r w:rsidRPr="00821B4D">
        <w:rPr>
          <w:rFonts w:ascii="Arial" w:hAnsi="Arial" w:cs="Arial"/>
        </w:rPr>
        <w:t>En el presente asunto corresponde</w:t>
      </w:r>
      <w:r w:rsidR="00256B7C" w:rsidRPr="00821B4D">
        <w:rPr>
          <w:rFonts w:ascii="Arial" w:hAnsi="Arial" w:cs="Arial"/>
        </w:rPr>
        <w:t xml:space="preserve"> </w:t>
      </w:r>
      <w:r w:rsidRPr="00821B4D">
        <w:rPr>
          <w:rFonts w:ascii="Arial" w:hAnsi="Arial" w:cs="Arial"/>
        </w:rPr>
        <w:t>establecer</w:t>
      </w:r>
      <w:r w:rsidR="0093226E" w:rsidRPr="00821B4D">
        <w:rPr>
          <w:rFonts w:ascii="Arial" w:hAnsi="Arial" w:cs="Arial"/>
        </w:rPr>
        <w:t xml:space="preserve"> si la Administradora Colombiana de Pensiones vulneró los derechos fundamentales de Teresa Salazar </w:t>
      </w:r>
      <w:r w:rsidR="0093226E" w:rsidRPr="00821B4D">
        <w:rPr>
          <w:rFonts w:ascii="Arial" w:hAnsi="Arial" w:cs="Arial"/>
        </w:rPr>
        <w:lastRenderedPageBreak/>
        <w:t xml:space="preserve">Acevedo </w:t>
      </w:r>
      <w:r w:rsidR="00AA43F2" w:rsidRPr="00821B4D">
        <w:rPr>
          <w:rFonts w:ascii="Arial" w:hAnsi="Arial" w:cs="Arial"/>
        </w:rPr>
        <w:t xml:space="preserve">durante el trámite de revocatoria de la pensión de invalidez que le había sido reconocida y/o con la suspensión del pago de la mesada. </w:t>
      </w:r>
    </w:p>
    <w:p w14:paraId="11100026" w14:textId="2DE27EAF" w:rsidR="00AA43F2" w:rsidRPr="00821B4D" w:rsidRDefault="00AA43F2" w:rsidP="00AB69F9">
      <w:pPr>
        <w:tabs>
          <w:tab w:val="left" w:pos="-720"/>
        </w:tabs>
        <w:suppressAutoHyphens/>
        <w:spacing w:line="276" w:lineRule="auto"/>
        <w:ind w:right="-7" w:firstLine="851"/>
        <w:jc w:val="both"/>
        <w:rPr>
          <w:rFonts w:ascii="Arial" w:hAnsi="Arial" w:cs="Arial"/>
        </w:rPr>
      </w:pPr>
    </w:p>
    <w:p w14:paraId="6522C0FC" w14:textId="3F07671B" w:rsidR="00AA43F2" w:rsidRPr="00821B4D" w:rsidRDefault="00AA43F2" w:rsidP="00AB69F9">
      <w:pPr>
        <w:tabs>
          <w:tab w:val="left" w:pos="-720"/>
        </w:tabs>
        <w:suppressAutoHyphens/>
        <w:spacing w:line="276" w:lineRule="auto"/>
        <w:ind w:right="-7" w:firstLine="851"/>
        <w:jc w:val="both"/>
        <w:rPr>
          <w:rFonts w:ascii="Arial" w:hAnsi="Arial" w:cs="Arial"/>
        </w:rPr>
      </w:pPr>
      <w:r w:rsidRPr="00821B4D">
        <w:rPr>
          <w:rFonts w:ascii="Arial" w:hAnsi="Arial" w:cs="Arial"/>
        </w:rPr>
        <w:t>Lo anterior, considerando que en escrito del 20 de abril del presente año, la parte activa manifestó al despacho de primer grado que la accionada no le notificó la investigación especial previa al acto de revocatoria (archivo: “</w:t>
      </w:r>
      <w:proofErr w:type="spellStart"/>
      <w:r w:rsidRPr="00821B4D">
        <w:rPr>
          <w:rFonts w:ascii="Arial" w:hAnsi="Arial" w:cs="Arial"/>
        </w:rPr>
        <w:t>EXPEDIENTE_1</w:t>
      </w:r>
      <w:proofErr w:type="spellEnd"/>
      <w:r w:rsidRPr="00821B4D">
        <w:rPr>
          <w:rFonts w:ascii="Arial" w:hAnsi="Arial" w:cs="Arial"/>
        </w:rPr>
        <w:t xml:space="preserve"> </w:t>
      </w:r>
      <w:proofErr w:type="spellStart"/>
      <w:r w:rsidRPr="00821B4D">
        <w:rPr>
          <w:rFonts w:ascii="Arial" w:hAnsi="Arial" w:cs="Arial"/>
        </w:rPr>
        <w:t>APELACION</w:t>
      </w:r>
      <w:proofErr w:type="spellEnd"/>
      <w:r w:rsidRPr="00821B4D">
        <w:rPr>
          <w:rFonts w:ascii="Arial" w:hAnsi="Arial" w:cs="Arial"/>
        </w:rPr>
        <w:t xml:space="preserve"> TUTELA 2020-00068 SALA LAB.pdf”, págs. 82 a 111) y que en la presentación del escrito inicial, al igual en el de impugnación, cuestionó que el pago de la mesada pensional se hubiere suspendido sin existir un acto administrativo en firme, pese a las condiciones de la señora Salazar Acevedo. </w:t>
      </w:r>
    </w:p>
    <w:p w14:paraId="42FC5F5A" w14:textId="3694E759" w:rsidR="00185C76" w:rsidRPr="00821B4D" w:rsidRDefault="00185C76" w:rsidP="00AB69F9">
      <w:pPr>
        <w:tabs>
          <w:tab w:val="left" w:pos="-720"/>
        </w:tabs>
        <w:suppressAutoHyphens/>
        <w:spacing w:line="276" w:lineRule="auto"/>
        <w:ind w:right="-7" w:firstLine="851"/>
        <w:jc w:val="both"/>
        <w:rPr>
          <w:rFonts w:ascii="Arial" w:hAnsi="Arial" w:cs="Arial"/>
        </w:rPr>
      </w:pPr>
    </w:p>
    <w:p w14:paraId="0E0B367B" w14:textId="0D3E0695" w:rsidR="007068A6" w:rsidRPr="00821B4D" w:rsidRDefault="00645A3D" w:rsidP="00AB69F9">
      <w:pPr>
        <w:spacing w:line="276" w:lineRule="auto"/>
        <w:ind w:left="851"/>
        <w:jc w:val="both"/>
        <w:rPr>
          <w:rFonts w:ascii="Arial" w:hAnsi="Arial" w:cs="Arial"/>
          <w:b/>
          <w:bCs/>
        </w:rPr>
      </w:pPr>
      <w:r w:rsidRPr="00821B4D">
        <w:rPr>
          <w:rFonts w:ascii="Arial" w:hAnsi="Arial" w:cs="Arial"/>
          <w:b/>
          <w:bCs/>
        </w:rPr>
        <w:t>5</w:t>
      </w:r>
      <w:r w:rsidR="72937DDC" w:rsidRPr="00821B4D">
        <w:rPr>
          <w:rFonts w:ascii="Arial" w:hAnsi="Arial" w:cs="Arial"/>
          <w:b/>
          <w:bCs/>
        </w:rPr>
        <w:t xml:space="preserve">.2. </w:t>
      </w:r>
      <w:r w:rsidR="0049707D" w:rsidRPr="00821B4D">
        <w:rPr>
          <w:rFonts w:ascii="Arial" w:hAnsi="Arial" w:cs="Arial"/>
          <w:b/>
          <w:bCs/>
        </w:rPr>
        <w:t>Fundamentos jurídicos</w:t>
      </w:r>
    </w:p>
    <w:p w14:paraId="1FC39945" w14:textId="77777777" w:rsidR="007068A6" w:rsidRPr="00821B4D" w:rsidRDefault="007068A6" w:rsidP="00AB69F9">
      <w:pPr>
        <w:spacing w:line="276" w:lineRule="auto"/>
        <w:jc w:val="both"/>
        <w:rPr>
          <w:rFonts w:ascii="Arial" w:hAnsi="Arial" w:cs="Arial"/>
        </w:rPr>
      </w:pPr>
    </w:p>
    <w:p w14:paraId="60430395" w14:textId="6E7DAFFF" w:rsidR="0093685C" w:rsidRPr="00821B4D" w:rsidRDefault="00A96ABF" w:rsidP="00AB69F9">
      <w:pPr>
        <w:spacing w:line="276" w:lineRule="auto"/>
        <w:ind w:firstLine="851"/>
        <w:jc w:val="both"/>
        <w:rPr>
          <w:rFonts w:ascii="Arial" w:hAnsi="Arial" w:cs="Arial"/>
          <w:b/>
          <w:bCs/>
        </w:rPr>
      </w:pPr>
      <w:r w:rsidRPr="00821B4D">
        <w:rPr>
          <w:rFonts w:ascii="Arial" w:hAnsi="Arial" w:cs="Arial"/>
          <w:b/>
          <w:bCs/>
        </w:rPr>
        <w:t>5.2.</w:t>
      </w:r>
      <w:r w:rsidR="00710DCF" w:rsidRPr="00821B4D">
        <w:rPr>
          <w:rFonts w:ascii="Arial" w:hAnsi="Arial" w:cs="Arial"/>
          <w:b/>
          <w:bCs/>
        </w:rPr>
        <w:t>1</w:t>
      </w:r>
      <w:r w:rsidRPr="00821B4D">
        <w:rPr>
          <w:rFonts w:ascii="Arial" w:hAnsi="Arial" w:cs="Arial"/>
          <w:b/>
          <w:bCs/>
        </w:rPr>
        <w:t xml:space="preserve">. </w:t>
      </w:r>
      <w:r w:rsidR="00CC496A" w:rsidRPr="00821B4D">
        <w:rPr>
          <w:rFonts w:ascii="Arial" w:hAnsi="Arial" w:cs="Arial"/>
          <w:b/>
          <w:bCs/>
        </w:rPr>
        <w:t>Régi</w:t>
      </w:r>
      <w:r w:rsidR="0093685C" w:rsidRPr="00821B4D">
        <w:rPr>
          <w:rFonts w:ascii="Arial" w:hAnsi="Arial" w:cs="Arial"/>
          <w:b/>
          <w:bCs/>
        </w:rPr>
        <w:t xml:space="preserve">men de </w:t>
      </w:r>
      <w:r w:rsidR="00185C76" w:rsidRPr="00821B4D">
        <w:rPr>
          <w:rFonts w:ascii="Arial" w:hAnsi="Arial" w:cs="Arial"/>
          <w:b/>
          <w:bCs/>
        </w:rPr>
        <w:t>revocatoria de la</w:t>
      </w:r>
      <w:r w:rsidR="00256B7C" w:rsidRPr="00821B4D">
        <w:rPr>
          <w:rFonts w:ascii="Arial" w:hAnsi="Arial" w:cs="Arial"/>
          <w:b/>
          <w:bCs/>
        </w:rPr>
        <w:t>s</w:t>
      </w:r>
      <w:r w:rsidR="00185C76" w:rsidRPr="00821B4D">
        <w:rPr>
          <w:rFonts w:ascii="Arial" w:hAnsi="Arial" w:cs="Arial"/>
          <w:b/>
          <w:bCs/>
        </w:rPr>
        <w:t xml:space="preserve"> pensiones reconocidas irregularmente</w:t>
      </w:r>
    </w:p>
    <w:p w14:paraId="7A6790AB" w14:textId="77777777" w:rsidR="0093685C" w:rsidRPr="00821B4D" w:rsidRDefault="0093685C" w:rsidP="00AB69F9">
      <w:pPr>
        <w:spacing w:line="276" w:lineRule="auto"/>
        <w:ind w:firstLine="851"/>
        <w:jc w:val="both"/>
        <w:rPr>
          <w:rFonts w:ascii="Arial" w:hAnsi="Arial" w:cs="Arial"/>
        </w:rPr>
      </w:pPr>
    </w:p>
    <w:p w14:paraId="3F7A7383" w14:textId="13C7CCBB" w:rsidR="00764761" w:rsidRPr="00821B4D" w:rsidRDefault="00B9126A" w:rsidP="00AB69F9">
      <w:pPr>
        <w:spacing w:line="276" w:lineRule="auto"/>
        <w:ind w:firstLine="851"/>
        <w:jc w:val="both"/>
        <w:rPr>
          <w:rFonts w:ascii="Arial" w:hAnsi="Arial" w:cs="Arial"/>
        </w:rPr>
      </w:pPr>
      <w:r w:rsidRPr="00821B4D">
        <w:rPr>
          <w:rFonts w:ascii="Arial" w:hAnsi="Arial" w:cs="Arial"/>
        </w:rPr>
        <w:t>Co</w:t>
      </w:r>
      <w:r w:rsidR="00CC496A" w:rsidRPr="00821B4D">
        <w:rPr>
          <w:rFonts w:ascii="Arial" w:hAnsi="Arial" w:cs="Arial"/>
        </w:rPr>
        <w:t>mo excepción a la regla general de irrevocabilidad de los actos administrativos que reconocen derechos particulares y concretos</w:t>
      </w:r>
      <w:r w:rsidR="00795A06" w:rsidRPr="00821B4D">
        <w:rPr>
          <w:rFonts w:ascii="Arial" w:hAnsi="Arial" w:cs="Arial"/>
        </w:rPr>
        <w:t>,</w:t>
      </w:r>
      <w:r w:rsidR="0048140D" w:rsidRPr="00821B4D">
        <w:rPr>
          <w:rFonts w:ascii="Arial" w:hAnsi="Arial" w:cs="Arial"/>
        </w:rPr>
        <w:t xml:space="preserve"> contenida en el artículo 97 del Código de Procedimiento </w:t>
      </w:r>
      <w:r w:rsidR="00795A06" w:rsidRPr="00821B4D">
        <w:rPr>
          <w:rFonts w:ascii="Arial" w:hAnsi="Arial" w:cs="Arial"/>
        </w:rPr>
        <w:t>Administrativo y de lo Contencioso Administrativo, la Ley 797 de 2003, artículo 19</w:t>
      </w:r>
      <w:r w:rsidR="00C867F6" w:rsidRPr="00821B4D">
        <w:rPr>
          <w:rFonts w:ascii="Arial" w:hAnsi="Arial" w:cs="Arial"/>
        </w:rPr>
        <w:t>, y la Ley 1450 de 2011, artículo 243,</w:t>
      </w:r>
      <w:r w:rsidR="00795A06" w:rsidRPr="00821B4D">
        <w:rPr>
          <w:rFonts w:ascii="Arial" w:hAnsi="Arial" w:cs="Arial"/>
        </w:rPr>
        <w:t xml:space="preserve"> estableci</w:t>
      </w:r>
      <w:r w:rsidR="00C867F6" w:rsidRPr="00821B4D">
        <w:rPr>
          <w:rFonts w:ascii="Arial" w:hAnsi="Arial" w:cs="Arial"/>
        </w:rPr>
        <w:t>eron</w:t>
      </w:r>
      <w:r w:rsidR="00795A06" w:rsidRPr="00821B4D">
        <w:rPr>
          <w:rFonts w:ascii="Arial" w:hAnsi="Arial" w:cs="Arial"/>
        </w:rPr>
        <w:t xml:space="preserve"> la regla especial, según la cual, </w:t>
      </w:r>
      <w:r w:rsidR="00C867F6" w:rsidRPr="00821B4D">
        <w:rPr>
          <w:rFonts w:ascii="Arial" w:hAnsi="Arial" w:cs="Arial"/>
        </w:rPr>
        <w:t xml:space="preserve">cualquier entidad que tenga a su cargo el reconocimiento de pensiones </w:t>
      </w:r>
      <w:r w:rsidR="00795A06" w:rsidRPr="00821B4D">
        <w:rPr>
          <w:rFonts w:ascii="Arial" w:hAnsi="Arial" w:cs="Arial"/>
        </w:rPr>
        <w:t>o quienes respondan por el pago</w:t>
      </w:r>
      <w:r w:rsidR="004D099C" w:rsidRPr="00821B4D">
        <w:rPr>
          <w:rFonts w:ascii="Arial" w:hAnsi="Arial" w:cs="Arial"/>
        </w:rPr>
        <w:t>,</w:t>
      </w:r>
      <w:r w:rsidR="00795A06" w:rsidRPr="00821B4D">
        <w:rPr>
          <w:rFonts w:ascii="Arial" w:hAnsi="Arial" w:cs="Arial"/>
        </w:rPr>
        <w:t xml:space="preserve"> haya</w:t>
      </w:r>
      <w:r w:rsidR="004D099C" w:rsidRPr="00821B4D">
        <w:rPr>
          <w:rFonts w:ascii="Arial" w:hAnsi="Arial" w:cs="Arial"/>
        </w:rPr>
        <w:t>n</w:t>
      </w:r>
      <w:r w:rsidR="00795A06" w:rsidRPr="00821B4D">
        <w:rPr>
          <w:rFonts w:ascii="Arial" w:hAnsi="Arial" w:cs="Arial"/>
        </w:rPr>
        <w:t xml:space="preserve"> reconocido o reconozcan prestaciones económicas, aún sin el consentimiento del particular, están en el deber </w:t>
      </w:r>
      <w:r w:rsidR="00AE72E8" w:rsidRPr="00821B4D">
        <w:rPr>
          <w:rFonts w:ascii="Arial" w:hAnsi="Arial" w:cs="Arial"/>
        </w:rPr>
        <w:t xml:space="preserve">investigar oficiosamente y </w:t>
      </w:r>
      <w:r w:rsidR="00795A06" w:rsidRPr="00821B4D">
        <w:rPr>
          <w:rFonts w:ascii="Arial" w:hAnsi="Arial" w:cs="Arial"/>
        </w:rPr>
        <w:t xml:space="preserve">de proceder a la revocatoria directa de los actos administrativos </w:t>
      </w:r>
      <w:r w:rsidR="00764761" w:rsidRPr="00821B4D">
        <w:rPr>
          <w:rFonts w:ascii="Arial" w:hAnsi="Arial" w:cs="Arial"/>
        </w:rPr>
        <w:t>a través de los cuales se reconocen prestaciones económicas como resultado de maniobras fraudulentas</w:t>
      </w:r>
      <w:r w:rsidR="00C867F6" w:rsidRPr="00821B4D">
        <w:rPr>
          <w:rFonts w:ascii="Arial" w:hAnsi="Arial" w:cs="Arial"/>
        </w:rPr>
        <w:t xml:space="preserve"> o corruptas, </w:t>
      </w:r>
      <w:r w:rsidR="00764761" w:rsidRPr="00821B4D">
        <w:rPr>
          <w:rFonts w:ascii="Arial" w:hAnsi="Arial" w:cs="Arial"/>
        </w:rPr>
        <w:t xml:space="preserve">y a compulsar copias a las autoridades competentes. </w:t>
      </w:r>
    </w:p>
    <w:p w14:paraId="54BB562C" w14:textId="77777777" w:rsidR="00764761" w:rsidRPr="00821B4D" w:rsidRDefault="00764761" w:rsidP="00AB69F9">
      <w:pPr>
        <w:spacing w:line="276" w:lineRule="auto"/>
        <w:ind w:firstLine="851"/>
        <w:jc w:val="both"/>
        <w:rPr>
          <w:rFonts w:ascii="Arial" w:hAnsi="Arial" w:cs="Arial"/>
        </w:rPr>
      </w:pPr>
    </w:p>
    <w:p w14:paraId="4C3F45B5" w14:textId="064DC530" w:rsidR="008C2BF7" w:rsidRPr="00821B4D" w:rsidRDefault="00764761" w:rsidP="00AB69F9">
      <w:pPr>
        <w:spacing w:line="276" w:lineRule="auto"/>
        <w:ind w:firstLine="851"/>
        <w:jc w:val="both"/>
        <w:rPr>
          <w:rFonts w:ascii="Arial" w:hAnsi="Arial" w:cs="Arial"/>
        </w:rPr>
      </w:pPr>
      <w:r w:rsidRPr="00821B4D">
        <w:rPr>
          <w:rFonts w:ascii="Arial" w:hAnsi="Arial" w:cs="Arial"/>
        </w:rPr>
        <w:t xml:space="preserve">En la sentencia C-835 de 2003, se </w:t>
      </w:r>
      <w:r w:rsidR="00AE72E8" w:rsidRPr="00821B4D">
        <w:rPr>
          <w:rFonts w:ascii="Arial" w:hAnsi="Arial" w:cs="Arial"/>
        </w:rPr>
        <w:t xml:space="preserve">declaró la </w:t>
      </w:r>
      <w:proofErr w:type="spellStart"/>
      <w:r w:rsidR="00AE72E8" w:rsidRPr="00821B4D">
        <w:rPr>
          <w:rFonts w:ascii="Arial" w:hAnsi="Arial" w:cs="Arial"/>
        </w:rPr>
        <w:t>exequibilidad</w:t>
      </w:r>
      <w:proofErr w:type="spellEnd"/>
      <w:r w:rsidR="00AE72E8" w:rsidRPr="00821B4D">
        <w:rPr>
          <w:rFonts w:ascii="Arial" w:hAnsi="Arial" w:cs="Arial"/>
        </w:rPr>
        <w:t xml:space="preserve"> condicionada de esta disposición</w:t>
      </w:r>
      <w:r w:rsidR="008C2BF7" w:rsidRPr="00821B4D">
        <w:rPr>
          <w:rFonts w:ascii="Arial" w:hAnsi="Arial" w:cs="Arial"/>
        </w:rPr>
        <w:t>,</w:t>
      </w:r>
      <w:r w:rsidR="00AE72E8" w:rsidRPr="00821B4D">
        <w:rPr>
          <w:rFonts w:ascii="Arial" w:hAnsi="Arial" w:cs="Arial"/>
        </w:rPr>
        <w:t xml:space="preserve"> </w:t>
      </w:r>
      <w:r w:rsidR="008C2BF7" w:rsidRPr="00821B4D">
        <w:rPr>
          <w:rFonts w:ascii="Arial" w:hAnsi="Arial" w:cs="Arial"/>
        </w:rPr>
        <w:t>en el entendido</w:t>
      </w:r>
      <w:r w:rsidR="006F241E" w:rsidRPr="00821B4D">
        <w:rPr>
          <w:rFonts w:ascii="Arial" w:hAnsi="Arial" w:cs="Arial"/>
        </w:rPr>
        <w:t xml:space="preserve"> </w:t>
      </w:r>
      <w:r w:rsidR="001F017D" w:rsidRPr="00821B4D">
        <w:rPr>
          <w:rFonts w:ascii="Arial" w:hAnsi="Arial" w:cs="Arial"/>
        </w:rPr>
        <w:t xml:space="preserve">que </w:t>
      </w:r>
      <w:r w:rsidR="006F241E" w:rsidRPr="00821B4D">
        <w:rPr>
          <w:rFonts w:ascii="Arial" w:hAnsi="Arial" w:cs="Arial"/>
        </w:rPr>
        <w:t>las irregularidades en el reconocimiento deben poderse enmarcar en algún tipo penal. Asimismo, señaló que la verificación oficiosa no se activa</w:t>
      </w:r>
      <w:r w:rsidR="008C2BF7" w:rsidRPr="00821B4D">
        <w:rPr>
          <w:rFonts w:ascii="Arial" w:hAnsi="Arial" w:cs="Arial"/>
        </w:rPr>
        <w:t>ba</w:t>
      </w:r>
      <w:r w:rsidR="006F241E" w:rsidRPr="00821B4D">
        <w:rPr>
          <w:rFonts w:ascii="Arial" w:hAnsi="Arial" w:cs="Arial"/>
        </w:rPr>
        <w:t xml:space="preserve"> ante cualquier sospecha, sino que deb</w:t>
      </w:r>
      <w:r w:rsidR="008C2BF7" w:rsidRPr="00821B4D">
        <w:rPr>
          <w:rFonts w:ascii="Arial" w:hAnsi="Arial" w:cs="Arial"/>
        </w:rPr>
        <w:t>ía</w:t>
      </w:r>
      <w:r w:rsidR="006F241E" w:rsidRPr="00821B4D">
        <w:rPr>
          <w:rFonts w:ascii="Arial" w:hAnsi="Arial" w:cs="Arial"/>
        </w:rPr>
        <w:t xml:space="preserve"> tratarse de motivos reales, objetivos, trascendentes y comprobables, y sujetó la revocatoria, a que previamente se adelantara una investigación con apego a las reglas básicas del debido proceso</w:t>
      </w:r>
      <w:r w:rsidR="004B1D91" w:rsidRPr="00821B4D">
        <w:rPr>
          <w:rFonts w:ascii="Arial" w:hAnsi="Arial" w:cs="Arial"/>
        </w:rPr>
        <w:t xml:space="preserve">, prohibió la suspensión del pago mientras se surtía el proceso e impuso a la administración el deber de probar con suficiencia la irregularidad que originó el reconocimiento pensional. </w:t>
      </w:r>
      <w:r w:rsidR="008C2BF7" w:rsidRPr="00821B4D">
        <w:rPr>
          <w:rFonts w:ascii="Arial" w:hAnsi="Arial" w:cs="Arial"/>
        </w:rPr>
        <w:t xml:space="preserve"> </w:t>
      </w:r>
    </w:p>
    <w:p w14:paraId="70926534" w14:textId="3B416085" w:rsidR="00C867F6" w:rsidRPr="00821B4D" w:rsidRDefault="00C867F6" w:rsidP="00AB69F9">
      <w:pPr>
        <w:spacing w:line="276" w:lineRule="auto"/>
        <w:ind w:firstLine="851"/>
        <w:jc w:val="both"/>
        <w:rPr>
          <w:rFonts w:ascii="Arial" w:hAnsi="Arial" w:cs="Arial"/>
        </w:rPr>
      </w:pPr>
    </w:p>
    <w:p w14:paraId="782AC6B1" w14:textId="7CA03946" w:rsidR="00F52B11" w:rsidRPr="00821B4D" w:rsidRDefault="00E24C93" w:rsidP="00AB69F9">
      <w:pPr>
        <w:spacing w:line="276" w:lineRule="auto"/>
        <w:ind w:firstLine="851"/>
        <w:jc w:val="both"/>
        <w:rPr>
          <w:rFonts w:ascii="Arial" w:hAnsi="Arial" w:cs="Arial"/>
        </w:rPr>
      </w:pPr>
      <w:r w:rsidRPr="00821B4D">
        <w:rPr>
          <w:rFonts w:ascii="Arial" w:hAnsi="Arial" w:cs="Arial"/>
        </w:rPr>
        <w:t>Con todo, al interior de la Corte Constitucional surgieron dos posturas en torno al alcance de la sentencia de constitucionalidad referida. Una restringida, que equiparaba la revocatoria con la responsabilidad penal individual.  Otra más amplia, en la que se acepta que el juzgamiento penal no es el único medio de prueba para acreditar la mala fe del pensionado y que tampoco exige que el beneficiario haya sido quien causó la irregularidad, pues reprocha</w:t>
      </w:r>
      <w:r w:rsidR="00AD5D94" w:rsidRPr="00821B4D">
        <w:rPr>
          <w:rFonts w:ascii="Arial" w:hAnsi="Arial" w:cs="Arial"/>
        </w:rPr>
        <w:t xml:space="preserve"> por igual, los eventos en los que el afiliado se aprovecha del error de la administración. </w:t>
      </w:r>
    </w:p>
    <w:p w14:paraId="29C23D20" w14:textId="77777777" w:rsidR="00F52B11" w:rsidRPr="00821B4D" w:rsidRDefault="00F52B11" w:rsidP="00AB69F9">
      <w:pPr>
        <w:spacing w:line="276" w:lineRule="auto"/>
        <w:ind w:firstLine="851"/>
        <w:jc w:val="both"/>
        <w:rPr>
          <w:rFonts w:ascii="Arial" w:hAnsi="Arial" w:cs="Arial"/>
        </w:rPr>
      </w:pPr>
    </w:p>
    <w:p w14:paraId="7E66ADFA" w14:textId="49378143" w:rsidR="00AD5D94" w:rsidRPr="00821B4D" w:rsidRDefault="00AD5D94" w:rsidP="00AB69F9">
      <w:pPr>
        <w:spacing w:line="276" w:lineRule="auto"/>
        <w:ind w:firstLine="851"/>
        <w:jc w:val="both"/>
        <w:rPr>
          <w:rFonts w:ascii="Arial" w:hAnsi="Arial" w:cs="Arial"/>
        </w:rPr>
      </w:pPr>
      <w:r w:rsidRPr="00821B4D">
        <w:rPr>
          <w:rFonts w:ascii="Arial" w:hAnsi="Arial" w:cs="Arial"/>
        </w:rPr>
        <w:t xml:space="preserve">Establecido que la última de las anteriores posturas refleja en mejor forma los postulados de la sentencia C-835 de 2003, en la sentencia SU-240 de 2015 </w:t>
      </w:r>
      <w:r w:rsidR="724CBF67" w:rsidRPr="00821B4D">
        <w:rPr>
          <w:rFonts w:ascii="Arial" w:hAnsi="Arial" w:cs="Arial"/>
        </w:rPr>
        <w:t xml:space="preserve">la Alta Corporación </w:t>
      </w:r>
      <w:r w:rsidRPr="00821B4D">
        <w:rPr>
          <w:rFonts w:ascii="Arial" w:hAnsi="Arial" w:cs="Arial"/>
        </w:rPr>
        <w:t xml:space="preserve">consolidó su hermenéutica con tres principios relevantes para la </w:t>
      </w:r>
      <w:r w:rsidRPr="00821B4D">
        <w:rPr>
          <w:rFonts w:ascii="Arial" w:hAnsi="Arial" w:cs="Arial"/>
        </w:rPr>
        <w:lastRenderedPageBreak/>
        <w:t xml:space="preserve">solución de </w:t>
      </w:r>
      <w:r w:rsidR="003947A0" w:rsidRPr="00821B4D">
        <w:rPr>
          <w:rFonts w:ascii="Arial" w:hAnsi="Arial" w:cs="Arial"/>
        </w:rPr>
        <w:t xml:space="preserve">los casos de reconocimiento irregular de las pensiones, estos son: (i) que solo son dignos de protección los derechos que han sido adquiridos con justo título, (ii) que es perfectamente acorde con la constitución sancionar al ciudadano que de manera consciente se aprovecha de un error manifiesto de la administración y (iii) que el principio de buena fe no supone un deber desproporcionado de colaboración con la administración, de modo que el error o la irregularidad debe ser ostensible. </w:t>
      </w:r>
    </w:p>
    <w:p w14:paraId="3BEA92D6" w14:textId="310FED44" w:rsidR="003947A0" w:rsidRPr="00821B4D" w:rsidRDefault="003947A0" w:rsidP="00AB69F9">
      <w:pPr>
        <w:spacing w:line="276" w:lineRule="auto"/>
        <w:ind w:firstLine="851"/>
        <w:jc w:val="both"/>
        <w:rPr>
          <w:rFonts w:ascii="Arial" w:hAnsi="Arial" w:cs="Arial"/>
        </w:rPr>
      </w:pPr>
    </w:p>
    <w:p w14:paraId="4B0E1528" w14:textId="341F9C84" w:rsidR="003947A0" w:rsidRPr="00821B4D" w:rsidRDefault="003947A0" w:rsidP="00AB69F9">
      <w:pPr>
        <w:spacing w:line="276" w:lineRule="auto"/>
        <w:ind w:firstLine="851"/>
        <w:jc w:val="both"/>
        <w:rPr>
          <w:rFonts w:ascii="Arial" w:hAnsi="Arial" w:cs="Arial"/>
        </w:rPr>
      </w:pPr>
      <w:r w:rsidRPr="00821B4D">
        <w:rPr>
          <w:rFonts w:ascii="Arial" w:hAnsi="Arial" w:cs="Arial"/>
        </w:rPr>
        <w:t xml:space="preserve">Posteriormente, a afectos de </w:t>
      </w:r>
      <w:r w:rsidR="00F9122B" w:rsidRPr="00821B4D">
        <w:rPr>
          <w:rFonts w:ascii="Arial" w:hAnsi="Arial" w:cs="Arial"/>
        </w:rPr>
        <w:t>superar</w:t>
      </w:r>
      <w:r w:rsidRPr="00821B4D">
        <w:rPr>
          <w:rFonts w:ascii="Arial" w:hAnsi="Arial" w:cs="Arial"/>
        </w:rPr>
        <w:t xml:space="preserve"> diferencias surgidas en torno </w:t>
      </w:r>
      <w:r w:rsidR="00F9122B" w:rsidRPr="00821B4D">
        <w:rPr>
          <w:rFonts w:ascii="Arial" w:hAnsi="Arial" w:cs="Arial"/>
        </w:rPr>
        <w:t xml:space="preserve">a las cargas probatorias, la responsabilidad de la administración en el manejo de la información laboral, el tratamiento de las inconsistencias en la misma y los medios de prueba supletorios, en la sentencia SU-182 de 2019, se compilaron los avances jurisprudenciales logrados y se unificaron los criterios en relación con estos temas, </w:t>
      </w:r>
      <w:r w:rsidR="00592015" w:rsidRPr="00821B4D">
        <w:rPr>
          <w:rFonts w:ascii="Arial" w:hAnsi="Arial" w:cs="Arial"/>
        </w:rPr>
        <w:t>en diez reglas que sintetizan la jurisprudencia actual respecto de la revocatoria directa para asuntos pensionales,</w:t>
      </w:r>
      <w:r w:rsidR="00A46115" w:rsidRPr="00821B4D">
        <w:rPr>
          <w:rFonts w:ascii="Arial" w:hAnsi="Arial" w:cs="Arial"/>
        </w:rPr>
        <w:t xml:space="preserve"> según las cuales: </w:t>
      </w:r>
      <w:r w:rsidR="00A46115" w:rsidRPr="00821B4D">
        <w:rPr>
          <w:rFonts w:ascii="Arial" w:hAnsi="Arial" w:cs="Arial"/>
          <w:b/>
          <w:bCs/>
        </w:rPr>
        <w:t>(i)</w:t>
      </w:r>
      <w:r w:rsidR="00A46115" w:rsidRPr="00821B4D">
        <w:rPr>
          <w:rFonts w:ascii="Arial" w:hAnsi="Arial" w:cs="Arial"/>
        </w:rPr>
        <w:t xml:space="preserve"> solo son dignos de protección aquellos derechos que han sido adquiridos con justo título; </w:t>
      </w:r>
      <w:r w:rsidR="00A46115" w:rsidRPr="00821B4D">
        <w:rPr>
          <w:rFonts w:ascii="Arial" w:hAnsi="Arial" w:cs="Arial"/>
          <w:b/>
          <w:bCs/>
        </w:rPr>
        <w:t>(ii)</w:t>
      </w:r>
      <w:r w:rsidR="00A46115" w:rsidRPr="00821B4D">
        <w:rPr>
          <w:rFonts w:ascii="Arial" w:hAnsi="Arial" w:cs="Arial"/>
        </w:rPr>
        <w:t xml:space="preserve"> es un deber la verificación oficiosa del </w:t>
      </w:r>
      <w:r w:rsidR="00AA43F2" w:rsidRPr="00821B4D">
        <w:rPr>
          <w:rFonts w:ascii="Arial" w:hAnsi="Arial" w:cs="Arial"/>
        </w:rPr>
        <w:t>cumplimiento</w:t>
      </w:r>
      <w:r w:rsidR="00A46115" w:rsidRPr="00821B4D">
        <w:rPr>
          <w:rFonts w:ascii="Arial" w:hAnsi="Arial" w:cs="Arial"/>
        </w:rPr>
        <w:t xml:space="preserve"> de los requisitos pensionales; </w:t>
      </w:r>
      <w:r w:rsidR="00A46115" w:rsidRPr="00821B4D">
        <w:rPr>
          <w:rFonts w:ascii="Arial" w:hAnsi="Arial" w:cs="Arial"/>
          <w:b/>
          <w:bCs/>
        </w:rPr>
        <w:t>(iii)</w:t>
      </w:r>
      <w:r w:rsidR="00A46115" w:rsidRPr="00821B4D">
        <w:rPr>
          <w:rFonts w:ascii="Arial" w:hAnsi="Arial" w:cs="Arial"/>
        </w:rPr>
        <w:t xml:space="preserve"> solo motivos reales, objetivos, trascendentes, y verificables, que pudieran enmarcarse en un comportamiento criminal justifican la revocatoria, sin el consentimiento del afectado; </w:t>
      </w:r>
      <w:r w:rsidR="00A46115" w:rsidRPr="00821B4D">
        <w:rPr>
          <w:rFonts w:ascii="Arial" w:hAnsi="Arial" w:cs="Arial"/>
          <w:b/>
          <w:bCs/>
        </w:rPr>
        <w:t>(iv)</w:t>
      </w:r>
      <w:r w:rsidR="00A46115" w:rsidRPr="00821B4D">
        <w:rPr>
          <w:rFonts w:ascii="Arial" w:hAnsi="Arial" w:cs="Arial"/>
        </w:rPr>
        <w:t xml:space="preserve"> no es necesario aportar una sentencia penal para desvirtuar la buena fe del beneficiario de la pensión; </w:t>
      </w:r>
      <w:r w:rsidR="00A46115" w:rsidRPr="00821B4D">
        <w:rPr>
          <w:rFonts w:ascii="Arial" w:hAnsi="Arial" w:cs="Arial"/>
          <w:b/>
          <w:bCs/>
        </w:rPr>
        <w:t>(v)</w:t>
      </w:r>
      <w:r w:rsidR="00A46115" w:rsidRPr="00821B4D">
        <w:rPr>
          <w:rFonts w:ascii="Arial" w:hAnsi="Arial" w:cs="Arial"/>
        </w:rPr>
        <w:t xml:space="preserve"> tampoco hace falta que el afiliado sea el que haya concertado o inducido en error a la administración, pues el ordenamiento jurídico sanciona a quién se aprovecha de estos escenarios; </w:t>
      </w:r>
      <w:r w:rsidR="00A46115" w:rsidRPr="00821B4D">
        <w:rPr>
          <w:rFonts w:ascii="Arial" w:hAnsi="Arial" w:cs="Arial"/>
          <w:b/>
          <w:bCs/>
        </w:rPr>
        <w:t>(vi)</w:t>
      </w:r>
      <w:r w:rsidR="00A46115" w:rsidRPr="00821B4D">
        <w:rPr>
          <w:rFonts w:ascii="Arial" w:hAnsi="Arial" w:cs="Arial"/>
        </w:rPr>
        <w:t xml:space="preserve"> la administración o autoridad competente no puede suspender un derecho pensional, sin antes haber agotado un debido proceso que garantice al afectado su defensa</w:t>
      </w:r>
      <w:r w:rsidR="006F0354" w:rsidRPr="00821B4D">
        <w:rPr>
          <w:rFonts w:ascii="Arial" w:hAnsi="Arial" w:cs="Arial"/>
        </w:rPr>
        <w:t xml:space="preserve"> (sujeción al debido proceso); </w:t>
      </w:r>
      <w:r w:rsidR="006F0354" w:rsidRPr="00821B4D">
        <w:rPr>
          <w:rFonts w:ascii="Arial" w:hAnsi="Arial" w:cs="Arial"/>
          <w:b/>
          <w:bCs/>
        </w:rPr>
        <w:t>(vii)</w:t>
      </w:r>
      <w:r w:rsidR="006F0354" w:rsidRPr="00821B4D">
        <w:rPr>
          <w:rFonts w:ascii="Arial" w:hAnsi="Arial" w:cs="Arial"/>
        </w:rPr>
        <w:t xml:space="preserve"> las administradoras de pensiones no pueden, sin más, modificar la historia laboral de un afiliado, salvo que cuenten con una “justificación bien razonada” y sujeta a un debido proceso; </w:t>
      </w:r>
      <w:r w:rsidR="006F0354" w:rsidRPr="00821B4D">
        <w:rPr>
          <w:rFonts w:ascii="Arial" w:hAnsi="Arial" w:cs="Arial"/>
          <w:b/>
          <w:bCs/>
        </w:rPr>
        <w:t>(viii)</w:t>
      </w:r>
      <w:r w:rsidR="006F0354" w:rsidRPr="00821B4D">
        <w:rPr>
          <w:rFonts w:ascii="Arial" w:hAnsi="Arial" w:cs="Arial"/>
        </w:rPr>
        <w:t xml:space="preserve"> el procedimiento administrativo de revocatoria no debe entenderse como un escenario puramente </w:t>
      </w:r>
      <w:proofErr w:type="spellStart"/>
      <w:r w:rsidR="006F0354" w:rsidRPr="00821B4D">
        <w:rPr>
          <w:rFonts w:ascii="Arial" w:hAnsi="Arial" w:cs="Arial"/>
        </w:rPr>
        <w:t>adversarial</w:t>
      </w:r>
      <w:proofErr w:type="spellEnd"/>
      <w:r w:rsidR="006F0354" w:rsidRPr="00821B4D">
        <w:rPr>
          <w:rFonts w:ascii="Arial" w:hAnsi="Arial" w:cs="Arial"/>
        </w:rPr>
        <w:t xml:space="preserve"> y las facultades investigativas y de </w:t>
      </w:r>
      <w:r w:rsidR="00AA43F2" w:rsidRPr="00821B4D">
        <w:rPr>
          <w:rFonts w:ascii="Arial" w:hAnsi="Arial" w:cs="Arial"/>
        </w:rPr>
        <w:t>inspección</w:t>
      </w:r>
      <w:r w:rsidR="006F0354" w:rsidRPr="00821B4D">
        <w:rPr>
          <w:rFonts w:ascii="Arial" w:hAnsi="Arial" w:cs="Arial"/>
        </w:rPr>
        <w:t xml:space="preserve"> deben emplearse incluso, para </w:t>
      </w:r>
      <w:r w:rsidR="001756AD" w:rsidRPr="00821B4D">
        <w:rPr>
          <w:rFonts w:ascii="Arial" w:hAnsi="Arial" w:cs="Arial"/>
        </w:rPr>
        <w:t xml:space="preserve">corroborar o desestimar las pruebas que presente el trabajador; </w:t>
      </w:r>
      <w:r w:rsidR="001756AD" w:rsidRPr="00821B4D">
        <w:rPr>
          <w:rFonts w:ascii="Arial" w:hAnsi="Arial" w:cs="Arial"/>
          <w:b/>
          <w:bCs/>
        </w:rPr>
        <w:t>(ix)</w:t>
      </w:r>
      <w:r w:rsidR="001756AD" w:rsidRPr="00821B4D">
        <w:rPr>
          <w:rFonts w:ascii="Arial" w:hAnsi="Arial" w:cs="Arial"/>
        </w:rPr>
        <w:t xml:space="preserve"> la revocatoria solo tiene efectos hacia el futuro y la administración n</w:t>
      </w:r>
      <w:r w:rsidR="695DAD3C" w:rsidRPr="00821B4D">
        <w:rPr>
          <w:rFonts w:ascii="Arial" w:hAnsi="Arial" w:cs="Arial"/>
        </w:rPr>
        <w:t>o</w:t>
      </w:r>
      <w:r w:rsidR="001756AD" w:rsidRPr="00821B4D">
        <w:rPr>
          <w:rFonts w:ascii="Arial" w:hAnsi="Arial" w:cs="Arial"/>
        </w:rPr>
        <w:t xml:space="preserve"> puede recuperar los dineros que haya girado, sino que debe acudir al juez competente para retrotraer las consecuencias del acto administrativo contrario a derecho; y </w:t>
      </w:r>
      <w:r w:rsidR="001756AD" w:rsidRPr="00821B4D">
        <w:rPr>
          <w:rFonts w:ascii="Arial" w:hAnsi="Arial" w:cs="Arial"/>
          <w:b/>
          <w:bCs/>
        </w:rPr>
        <w:t>(x)</w:t>
      </w:r>
      <w:r w:rsidR="001756AD" w:rsidRPr="00821B4D">
        <w:rPr>
          <w:rFonts w:ascii="Arial" w:hAnsi="Arial" w:cs="Arial"/>
        </w:rPr>
        <w:t xml:space="preserve"> la revocatoria unilateral no resuelve </w:t>
      </w:r>
      <w:r w:rsidR="00AA43F2" w:rsidRPr="00821B4D">
        <w:rPr>
          <w:rFonts w:ascii="Arial" w:hAnsi="Arial" w:cs="Arial"/>
        </w:rPr>
        <w:t>definitivamente</w:t>
      </w:r>
      <w:r w:rsidR="001756AD" w:rsidRPr="00821B4D">
        <w:rPr>
          <w:rFonts w:ascii="Arial" w:hAnsi="Arial" w:cs="Arial"/>
        </w:rPr>
        <w:t xml:space="preserve"> sobre la ilegalidad de un acto administrativo y tanto la administración como los particulares pueden acudir ante el juez competente para resolver de forma definitiva las diferencias que surjan en torno a un reconocimiento pensional.</w:t>
      </w:r>
    </w:p>
    <w:p w14:paraId="75AAA17C" w14:textId="7814CBF8" w:rsidR="008C2BF7" w:rsidRPr="00821B4D" w:rsidRDefault="00592015" w:rsidP="00AB69F9">
      <w:pPr>
        <w:spacing w:line="276" w:lineRule="auto"/>
        <w:ind w:left="851"/>
        <w:jc w:val="both"/>
        <w:rPr>
          <w:rFonts w:ascii="Arial" w:hAnsi="Arial" w:cs="Arial"/>
        </w:rPr>
      </w:pPr>
      <w:r w:rsidRPr="00821B4D">
        <w:rPr>
          <w:rFonts w:ascii="Arial" w:hAnsi="Arial" w:cs="Arial"/>
        </w:rPr>
        <w:t> </w:t>
      </w:r>
    </w:p>
    <w:p w14:paraId="32EE3076" w14:textId="3E82BB31" w:rsidR="008B0782" w:rsidRPr="00821B4D" w:rsidRDefault="008B0782" w:rsidP="00AB69F9">
      <w:pPr>
        <w:spacing w:line="276" w:lineRule="auto"/>
        <w:ind w:firstLine="851"/>
        <w:jc w:val="both"/>
        <w:rPr>
          <w:rFonts w:ascii="Arial" w:hAnsi="Arial" w:cs="Arial"/>
        </w:rPr>
      </w:pPr>
      <w:r w:rsidRPr="00821B4D">
        <w:rPr>
          <w:rFonts w:ascii="Arial" w:hAnsi="Arial" w:cs="Arial"/>
        </w:rPr>
        <w:t xml:space="preserve">Supeditado a los criterios fijados por la Corte Constitucional en la sentencia C-835 de 2003, Colpensiones expidió la resolución 555 de 2015, </w:t>
      </w:r>
      <w:r w:rsidR="00A46115" w:rsidRPr="00821B4D">
        <w:rPr>
          <w:rFonts w:ascii="Arial" w:hAnsi="Arial" w:cs="Arial"/>
        </w:rPr>
        <w:t>en la que se definen el procedimiento administrativo para la revocatoria total o parcial de actos que reconocen pensiones de manera irregular y que comprende tres aspectos</w:t>
      </w:r>
      <w:r w:rsidRPr="00821B4D">
        <w:rPr>
          <w:rFonts w:ascii="Arial" w:hAnsi="Arial" w:cs="Arial"/>
        </w:rPr>
        <w:t xml:space="preserve">: </w:t>
      </w:r>
      <w:r w:rsidRPr="00821B4D">
        <w:rPr>
          <w:rFonts w:ascii="Arial" w:hAnsi="Arial" w:cs="Arial"/>
          <w:b/>
          <w:bCs/>
        </w:rPr>
        <w:t>(i)</w:t>
      </w:r>
      <w:r w:rsidRPr="00821B4D">
        <w:rPr>
          <w:rFonts w:ascii="Arial" w:hAnsi="Arial" w:cs="Arial"/>
        </w:rPr>
        <w:t xml:space="preserve"> la investigación administrativa especial, </w:t>
      </w:r>
      <w:r w:rsidRPr="00821B4D">
        <w:rPr>
          <w:rFonts w:ascii="Arial" w:hAnsi="Arial" w:cs="Arial"/>
          <w:b/>
          <w:bCs/>
        </w:rPr>
        <w:t>(ii)</w:t>
      </w:r>
      <w:r w:rsidRPr="00821B4D">
        <w:rPr>
          <w:rFonts w:ascii="Arial" w:hAnsi="Arial" w:cs="Arial"/>
        </w:rPr>
        <w:t xml:space="preserve"> la revocatoria del acto administrativo de reconocimiento y </w:t>
      </w:r>
      <w:r w:rsidRPr="00821B4D">
        <w:rPr>
          <w:rFonts w:ascii="Arial" w:hAnsi="Arial" w:cs="Arial"/>
          <w:b/>
          <w:bCs/>
        </w:rPr>
        <w:t>(iii)</w:t>
      </w:r>
      <w:r w:rsidRPr="00821B4D">
        <w:rPr>
          <w:rFonts w:ascii="Arial" w:hAnsi="Arial" w:cs="Arial"/>
        </w:rPr>
        <w:t xml:space="preserve"> </w:t>
      </w:r>
      <w:r w:rsidR="00ED4B67" w:rsidRPr="00821B4D">
        <w:rPr>
          <w:rFonts w:ascii="Arial" w:hAnsi="Arial" w:cs="Arial"/>
        </w:rPr>
        <w:t>el trámite el acto en firme</w:t>
      </w:r>
      <w:r w:rsidRPr="00821B4D">
        <w:rPr>
          <w:rFonts w:ascii="Arial" w:hAnsi="Arial" w:cs="Arial"/>
        </w:rPr>
        <w:t xml:space="preserve">. </w:t>
      </w:r>
    </w:p>
    <w:p w14:paraId="76C5E260" w14:textId="77777777" w:rsidR="008B0782" w:rsidRPr="00821B4D" w:rsidRDefault="008B0782" w:rsidP="00AB69F9">
      <w:pPr>
        <w:spacing w:line="276" w:lineRule="auto"/>
        <w:ind w:firstLine="851"/>
        <w:jc w:val="both"/>
        <w:rPr>
          <w:rFonts w:ascii="Arial" w:hAnsi="Arial" w:cs="Arial"/>
        </w:rPr>
      </w:pPr>
    </w:p>
    <w:p w14:paraId="208A6FF8" w14:textId="36657434" w:rsidR="008B0782" w:rsidRPr="00821B4D" w:rsidRDefault="008B0782" w:rsidP="00AB69F9">
      <w:pPr>
        <w:spacing w:line="276" w:lineRule="auto"/>
        <w:ind w:firstLine="851"/>
        <w:jc w:val="both"/>
        <w:rPr>
          <w:rFonts w:ascii="Arial" w:hAnsi="Arial" w:cs="Arial"/>
        </w:rPr>
      </w:pPr>
      <w:r w:rsidRPr="00821B4D">
        <w:rPr>
          <w:rFonts w:ascii="Arial" w:hAnsi="Arial" w:cs="Arial"/>
          <w:u w:val="single"/>
        </w:rPr>
        <w:t>La investigación administrativa especial</w:t>
      </w:r>
      <w:r w:rsidRPr="00821B4D">
        <w:rPr>
          <w:rFonts w:ascii="Arial" w:hAnsi="Arial" w:cs="Arial"/>
          <w:b/>
          <w:bCs/>
        </w:rPr>
        <w:t xml:space="preserve">: </w:t>
      </w:r>
      <w:r w:rsidRPr="00821B4D">
        <w:rPr>
          <w:rFonts w:ascii="Arial" w:hAnsi="Arial" w:cs="Arial"/>
        </w:rPr>
        <w:t xml:space="preserve">inicia con una indagatoria </w:t>
      </w:r>
      <w:r w:rsidR="00973C45" w:rsidRPr="00821B4D">
        <w:rPr>
          <w:rFonts w:ascii="Arial" w:hAnsi="Arial" w:cs="Arial"/>
        </w:rPr>
        <w:t xml:space="preserve">que debe tener origen en </w:t>
      </w:r>
      <w:r w:rsidR="00AA43F2" w:rsidRPr="00821B4D">
        <w:rPr>
          <w:rFonts w:ascii="Arial" w:hAnsi="Arial" w:cs="Arial"/>
        </w:rPr>
        <w:t>motivos</w:t>
      </w:r>
      <w:r w:rsidRPr="00821B4D">
        <w:rPr>
          <w:rFonts w:ascii="Arial" w:hAnsi="Arial" w:cs="Arial"/>
        </w:rPr>
        <w:t xml:space="preserve"> reales, objetivos y trascendentales</w:t>
      </w:r>
      <w:r w:rsidR="00973C45" w:rsidRPr="00821B4D">
        <w:rPr>
          <w:rFonts w:ascii="Arial" w:hAnsi="Arial" w:cs="Arial"/>
        </w:rPr>
        <w:t>. Con la información recabada debe expedirse una comunicación dirigida al afiliado en la que se le informa sobre el inicio de la investigación administrativa, se le</w:t>
      </w:r>
      <w:r w:rsidR="006900C7" w:rsidRPr="00821B4D">
        <w:rPr>
          <w:rFonts w:ascii="Arial" w:hAnsi="Arial" w:cs="Arial"/>
        </w:rPr>
        <w:t xml:space="preserve"> da</w:t>
      </w:r>
      <w:r w:rsidR="00973C45" w:rsidRPr="00821B4D">
        <w:rPr>
          <w:rFonts w:ascii="Arial" w:hAnsi="Arial" w:cs="Arial"/>
        </w:rPr>
        <w:t xml:space="preserve"> traslado de las </w:t>
      </w:r>
      <w:r w:rsidR="00973C45" w:rsidRPr="00821B4D">
        <w:rPr>
          <w:rFonts w:ascii="Arial" w:hAnsi="Arial" w:cs="Arial"/>
        </w:rPr>
        <w:lastRenderedPageBreak/>
        <w:t>pruebas y se le concede el término de 15 días para pedir, aportar o controvertir las pruebas y presentar las explicaciones necesarias. En caso de que el pensionado pida pruebas o se estime necesario practicar</w:t>
      </w:r>
      <w:r w:rsidR="008C4AB3" w:rsidRPr="00821B4D">
        <w:rPr>
          <w:rFonts w:ascii="Arial" w:hAnsi="Arial" w:cs="Arial"/>
        </w:rPr>
        <w:t xml:space="preserve"> alguna</w:t>
      </w:r>
      <w:r w:rsidR="00973C45" w:rsidRPr="00821B4D">
        <w:rPr>
          <w:rFonts w:ascii="Arial" w:hAnsi="Arial" w:cs="Arial"/>
        </w:rPr>
        <w:t xml:space="preserve">, </w:t>
      </w:r>
      <w:r w:rsidR="008C4AB3" w:rsidRPr="00821B4D">
        <w:rPr>
          <w:rFonts w:ascii="Arial" w:hAnsi="Arial" w:cs="Arial"/>
        </w:rPr>
        <w:t xml:space="preserve">formalmente debe declararse la apertura a pruebas en acto frente al que no proceden recursos y comunicarse la decisión al asegurado.  </w:t>
      </w:r>
      <w:r w:rsidR="006900C7" w:rsidRPr="00821B4D">
        <w:rPr>
          <w:rFonts w:ascii="Arial" w:hAnsi="Arial" w:cs="Arial"/>
        </w:rPr>
        <w:t xml:space="preserve">Finalizada esta etapa, se debe remitir copia al afiliado </w:t>
      </w:r>
      <w:r w:rsidR="00AA43F2" w:rsidRPr="00821B4D">
        <w:rPr>
          <w:rFonts w:ascii="Arial" w:hAnsi="Arial" w:cs="Arial"/>
        </w:rPr>
        <w:t>mediante</w:t>
      </w:r>
      <w:r w:rsidR="006900C7" w:rsidRPr="00821B4D">
        <w:rPr>
          <w:rFonts w:ascii="Arial" w:hAnsi="Arial" w:cs="Arial"/>
        </w:rPr>
        <w:t xml:space="preserve"> comunicación para que en el término de 15 días las controvierta y vencido éste término, dentro de los 10 días siguientes, prorrogables por 10 días más, debe decidirse </w:t>
      </w:r>
      <w:r w:rsidR="00936588" w:rsidRPr="00821B4D">
        <w:rPr>
          <w:rFonts w:ascii="Arial" w:hAnsi="Arial" w:cs="Arial"/>
        </w:rPr>
        <w:t xml:space="preserve">si se archiva la investigación o </w:t>
      </w:r>
      <w:r w:rsidR="00332EE9" w:rsidRPr="00821B4D">
        <w:rPr>
          <w:rFonts w:ascii="Arial" w:hAnsi="Arial" w:cs="Arial"/>
        </w:rPr>
        <w:t>en caso de encontrar probada alguna práctica corrupta, emitir el auto de cierre con las conclusiones a que haya lugar, informar al área compe</w:t>
      </w:r>
      <w:r w:rsidR="00AA43F2" w:rsidRPr="00821B4D">
        <w:rPr>
          <w:rFonts w:ascii="Arial" w:hAnsi="Arial" w:cs="Arial"/>
        </w:rPr>
        <w:t>te</w:t>
      </w:r>
      <w:r w:rsidR="00332EE9" w:rsidRPr="00821B4D">
        <w:rPr>
          <w:rFonts w:ascii="Arial" w:hAnsi="Arial" w:cs="Arial"/>
        </w:rPr>
        <w:t xml:space="preserve">nte cuando se evidencia la alteración de registros y remitir los resultados a la dependencia que culminó con la expedición del acto </w:t>
      </w:r>
      <w:r w:rsidR="00AA43F2" w:rsidRPr="00821B4D">
        <w:rPr>
          <w:rFonts w:ascii="Arial" w:hAnsi="Arial" w:cs="Arial"/>
        </w:rPr>
        <w:t>administrativo</w:t>
      </w:r>
      <w:r w:rsidR="00332EE9" w:rsidRPr="00821B4D">
        <w:rPr>
          <w:rFonts w:ascii="Arial" w:hAnsi="Arial" w:cs="Arial"/>
        </w:rPr>
        <w:t xml:space="preserve">; en ambos eventos, comunicando la decisión al afiliado y el trámite a seguir por Colpensiones.  </w:t>
      </w:r>
    </w:p>
    <w:p w14:paraId="438D40A0" w14:textId="008A5CBB" w:rsidR="000810BC" w:rsidRPr="00821B4D" w:rsidRDefault="000810BC" w:rsidP="00AB69F9">
      <w:pPr>
        <w:spacing w:line="276" w:lineRule="auto"/>
        <w:ind w:firstLine="851"/>
        <w:jc w:val="both"/>
        <w:rPr>
          <w:rFonts w:ascii="Arial" w:hAnsi="Arial" w:cs="Arial"/>
        </w:rPr>
      </w:pPr>
    </w:p>
    <w:p w14:paraId="57141F7D" w14:textId="3022DCFC" w:rsidR="0088140E" w:rsidRPr="00821B4D" w:rsidRDefault="0088140E" w:rsidP="00AB69F9">
      <w:pPr>
        <w:spacing w:line="276" w:lineRule="auto"/>
        <w:ind w:firstLine="851"/>
        <w:jc w:val="both"/>
        <w:rPr>
          <w:rFonts w:ascii="Arial" w:hAnsi="Arial" w:cs="Arial"/>
        </w:rPr>
      </w:pPr>
      <w:r w:rsidRPr="00821B4D">
        <w:rPr>
          <w:rFonts w:ascii="Arial" w:hAnsi="Arial" w:cs="Arial"/>
          <w:u w:val="single"/>
        </w:rPr>
        <w:t>Revocatoria del acto administrativo de reconocimiento</w:t>
      </w:r>
      <w:r w:rsidRPr="00821B4D">
        <w:rPr>
          <w:rFonts w:ascii="Arial" w:hAnsi="Arial" w:cs="Arial"/>
        </w:rPr>
        <w:t xml:space="preserve">: </w:t>
      </w:r>
      <w:r w:rsidR="00332EE9" w:rsidRPr="00821B4D">
        <w:rPr>
          <w:rFonts w:ascii="Arial" w:hAnsi="Arial" w:cs="Arial"/>
        </w:rPr>
        <w:t xml:space="preserve">recibido el expediente por la dependencia en la que concluyó el trámite de </w:t>
      </w:r>
      <w:r w:rsidR="00AA43F2" w:rsidRPr="00821B4D">
        <w:rPr>
          <w:rFonts w:ascii="Arial" w:hAnsi="Arial" w:cs="Arial"/>
        </w:rPr>
        <w:t>reconocimiento</w:t>
      </w:r>
      <w:r w:rsidR="00332EE9" w:rsidRPr="00821B4D">
        <w:rPr>
          <w:rFonts w:ascii="Arial" w:hAnsi="Arial" w:cs="Arial"/>
        </w:rPr>
        <w:t xml:space="preserve">, debe establecer la pertinencia o no de revocar el acto administrativo total o parcialmente.  En caso de determinar que no es procedente debe informar de ello a la dependencia que adelantó la investigación. En el </w:t>
      </w:r>
      <w:r w:rsidR="00040F72" w:rsidRPr="00821B4D">
        <w:rPr>
          <w:rFonts w:ascii="Arial" w:hAnsi="Arial" w:cs="Arial"/>
        </w:rPr>
        <w:t>e</w:t>
      </w:r>
      <w:r w:rsidR="00332EE9" w:rsidRPr="00821B4D">
        <w:rPr>
          <w:rFonts w:ascii="Arial" w:hAnsi="Arial" w:cs="Arial"/>
        </w:rPr>
        <w:t>vento de considerar que si procede la revocatoria</w:t>
      </w:r>
      <w:r w:rsidR="00040F72" w:rsidRPr="00821B4D">
        <w:rPr>
          <w:rFonts w:ascii="Arial" w:hAnsi="Arial" w:cs="Arial"/>
        </w:rPr>
        <w:t xml:space="preserve">, debe proferir el acto administrativo para revocar de manera directa, total o parcialmente su propio acto por medio del cual reconoció al afiliado la pensión.  Por ser un acto administrativo de carácter </w:t>
      </w:r>
      <w:r w:rsidR="00AA43F2" w:rsidRPr="00821B4D">
        <w:rPr>
          <w:rFonts w:ascii="Arial" w:hAnsi="Arial" w:cs="Arial"/>
        </w:rPr>
        <w:t>personal</w:t>
      </w:r>
      <w:r w:rsidR="00040F72" w:rsidRPr="00821B4D">
        <w:rPr>
          <w:rFonts w:ascii="Arial" w:hAnsi="Arial" w:cs="Arial"/>
        </w:rPr>
        <w:t xml:space="preserve">, este se debe notificar de </w:t>
      </w:r>
      <w:r w:rsidR="00AA43F2" w:rsidRPr="00821B4D">
        <w:rPr>
          <w:rFonts w:ascii="Arial" w:hAnsi="Arial" w:cs="Arial"/>
        </w:rPr>
        <w:t>acuerdo</w:t>
      </w:r>
      <w:r w:rsidR="00040F72" w:rsidRPr="00821B4D">
        <w:rPr>
          <w:rFonts w:ascii="Arial" w:hAnsi="Arial" w:cs="Arial"/>
        </w:rPr>
        <w:t xml:space="preserve"> con lo dispuesto en los artículos 66 y siguientes de la Ley 1437 de 2017. </w:t>
      </w:r>
    </w:p>
    <w:p w14:paraId="54D4D83E" w14:textId="04789B2B" w:rsidR="00040F72" w:rsidRPr="00821B4D" w:rsidRDefault="00040F72" w:rsidP="00AB69F9">
      <w:pPr>
        <w:spacing w:line="276" w:lineRule="auto"/>
        <w:ind w:firstLine="851"/>
        <w:jc w:val="both"/>
        <w:rPr>
          <w:rFonts w:ascii="Arial" w:hAnsi="Arial" w:cs="Arial"/>
        </w:rPr>
      </w:pPr>
    </w:p>
    <w:p w14:paraId="21E56F87" w14:textId="0396ADC4" w:rsidR="00040F72" w:rsidRPr="00821B4D" w:rsidRDefault="00040F72" w:rsidP="00AB69F9">
      <w:pPr>
        <w:spacing w:line="276" w:lineRule="auto"/>
        <w:ind w:firstLine="851"/>
        <w:jc w:val="both"/>
        <w:rPr>
          <w:rFonts w:ascii="Arial" w:hAnsi="Arial" w:cs="Arial"/>
          <w:u w:val="single"/>
        </w:rPr>
      </w:pPr>
      <w:r w:rsidRPr="00821B4D">
        <w:rPr>
          <w:rFonts w:ascii="Arial" w:hAnsi="Arial" w:cs="Arial"/>
        </w:rPr>
        <w:t>En caso de que el afiliado interponga recursos, deben ser resueltos</w:t>
      </w:r>
      <w:r w:rsidR="00ED4B67" w:rsidRPr="00821B4D">
        <w:rPr>
          <w:rFonts w:ascii="Arial" w:hAnsi="Arial" w:cs="Arial"/>
        </w:rPr>
        <w:t xml:space="preserve"> de plano</w:t>
      </w:r>
      <w:r w:rsidRPr="00821B4D">
        <w:rPr>
          <w:rFonts w:ascii="Arial" w:hAnsi="Arial" w:cs="Arial"/>
        </w:rPr>
        <w:t xml:space="preserve"> por la dependencia inmediatamente superior</w:t>
      </w:r>
      <w:r w:rsidR="00ED4B67" w:rsidRPr="00821B4D">
        <w:rPr>
          <w:rFonts w:ascii="Arial" w:hAnsi="Arial" w:cs="Arial"/>
        </w:rPr>
        <w:t xml:space="preserve"> en los plazos de ley, a menos que se solicite o decrete de oficio la práctica de pruebas, situación en la cual </w:t>
      </w:r>
      <w:r w:rsidR="00AA43F2" w:rsidRPr="00821B4D">
        <w:rPr>
          <w:rFonts w:ascii="Arial" w:hAnsi="Arial" w:cs="Arial"/>
        </w:rPr>
        <w:t>debe abrir</w:t>
      </w:r>
      <w:r w:rsidR="00ED4B67" w:rsidRPr="00821B4D">
        <w:rPr>
          <w:rFonts w:ascii="Arial" w:hAnsi="Arial" w:cs="Arial"/>
        </w:rPr>
        <w:t xml:space="preserve"> auto a pruebas y suspender el trámite de decisión del recurso, durante un término no mayor a 30 días, e informar de lo actuado al pensionado. Finalizado el plazo, sin necesidad de auto, deben resolverse los recursos.  </w:t>
      </w:r>
    </w:p>
    <w:p w14:paraId="02E0CF6C" w14:textId="38542553" w:rsidR="0088140E" w:rsidRPr="00821B4D" w:rsidRDefault="0088140E" w:rsidP="00AB69F9">
      <w:pPr>
        <w:spacing w:line="276" w:lineRule="auto"/>
        <w:ind w:firstLine="851"/>
        <w:jc w:val="both"/>
        <w:rPr>
          <w:rFonts w:ascii="Arial" w:hAnsi="Arial" w:cs="Arial"/>
        </w:rPr>
      </w:pPr>
    </w:p>
    <w:p w14:paraId="0F28BAD8" w14:textId="0A1FECE3" w:rsidR="00ED4B67" w:rsidRPr="00821B4D" w:rsidRDefault="00ED4B67" w:rsidP="00AB69F9">
      <w:pPr>
        <w:spacing w:line="276" w:lineRule="auto"/>
        <w:ind w:firstLine="851"/>
        <w:jc w:val="both"/>
        <w:rPr>
          <w:rFonts w:ascii="Arial" w:hAnsi="Arial" w:cs="Arial"/>
          <w:u w:val="single"/>
        </w:rPr>
      </w:pPr>
      <w:r w:rsidRPr="00821B4D">
        <w:rPr>
          <w:rFonts w:ascii="Arial" w:hAnsi="Arial" w:cs="Arial"/>
          <w:u w:val="single"/>
        </w:rPr>
        <w:t>Trámite del acto en firme</w:t>
      </w:r>
      <w:r w:rsidRPr="00821B4D">
        <w:rPr>
          <w:rFonts w:ascii="Arial" w:hAnsi="Arial" w:cs="Arial"/>
        </w:rPr>
        <w:t xml:space="preserve">: estando en firme el acto de revocatoria, debe reportarse lo actuado al área que adelantó la investigación para que informe a </w:t>
      </w:r>
      <w:r w:rsidR="000832D7" w:rsidRPr="00821B4D">
        <w:rPr>
          <w:rFonts w:ascii="Arial" w:hAnsi="Arial" w:cs="Arial"/>
        </w:rPr>
        <w:t>órganos de control y Fiscalía</w:t>
      </w:r>
      <w:r w:rsidRPr="00821B4D">
        <w:rPr>
          <w:rFonts w:ascii="Arial" w:hAnsi="Arial" w:cs="Arial"/>
        </w:rPr>
        <w:t>, a la Gerencia de Nómina</w:t>
      </w:r>
      <w:r w:rsidR="000832D7" w:rsidRPr="00821B4D">
        <w:rPr>
          <w:rFonts w:ascii="Arial" w:hAnsi="Arial" w:cs="Arial"/>
        </w:rPr>
        <w:t xml:space="preserve"> para que proceda de conformidad en la nómina de pensionados y a la Gerencia nacional de obro para lo de su competencia. </w:t>
      </w:r>
    </w:p>
    <w:p w14:paraId="68E6EB8B" w14:textId="77777777" w:rsidR="0088140E" w:rsidRPr="00821B4D" w:rsidRDefault="0088140E" w:rsidP="00AB69F9">
      <w:pPr>
        <w:spacing w:line="276" w:lineRule="auto"/>
        <w:ind w:firstLine="851"/>
        <w:jc w:val="both"/>
        <w:rPr>
          <w:rFonts w:ascii="Arial" w:hAnsi="Arial" w:cs="Arial"/>
        </w:rPr>
      </w:pPr>
    </w:p>
    <w:p w14:paraId="427D1A36" w14:textId="52FF2FEB" w:rsidR="001756AD" w:rsidRPr="00821B4D" w:rsidRDefault="0049707D" w:rsidP="00AB69F9">
      <w:pPr>
        <w:spacing w:line="276" w:lineRule="auto"/>
        <w:ind w:firstLine="851"/>
        <w:jc w:val="both"/>
        <w:rPr>
          <w:rFonts w:ascii="Arial" w:hAnsi="Arial" w:cs="Arial"/>
          <w:b/>
          <w:bCs/>
        </w:rPr>
      </w:pPr>
      <w:r w:rsidRPr="00821B4D">
        <w:rPr>
          <w:rFonts w:ascii="Arial" w:hAnsi="Arial" w:cs="Arial"/>
          <w:b/>
          <w:bCs/>
        </w:rPr>
        <w:t>5.2.</w:t>
      </w:r>
      <w:r w:rsidR="001756AD" w:rsidRPr="00821B4D">
        <w:rPr>
          <w:rFonts w:ascii="Arial" w:hAnsi="Arial" w:cs="Arial"/>
          <w:b/>
          <w:bCs/>
        </w:rPr>
        <w:t>2</w:t>
      </w:r>
      <w:r w:rsidRPr="00821B4D">
        <w:rPr>
          <w:rFonts w:ascii="Arial" w:hAnsi="Arial" w:cs="Arial"/>
          <w:b/>
          <w:bCs/>
        </w:rPr>
        <w:t xml:space="preserve">. </w:t>
      </w:r>
      <w:r w:rsidR="001756AD" w:rsidRPr="00821B4D">
        <w:rPr>
          <w:rFonts w:ascii="Arial" w:hAnsi="Arial" w:cs="Arial"/>
          <w:b/>
          <w:bCs/>
        </w:rPr>
        <w:t xml:space="preserve">Publicidad de las actuaciones y de los actos administrativos </w:t>
      </w:r>
    </w:p>
    <w:p w14:paraId="051C0379" w14:textId="77777777" w:rsidR="001756AD" w:rsidRPr="00821B4D" w:rsidRDefault="001756AD" w:rsidP="00AB69F9">
      <w:pPr>
        <w:spacing w:line="276" w:lineRule="auto"/>
        <w:ind w:firstLine="851"/>
        <w:jc w:val="both"/>
        <w:rPr>
          <w:rFonts w:ascii="Arial" w:hAnsi="Arial" w:cs="Arial"/>
        </w:rPr>
      </w:pPr>
    </w:p>
    <w:p w14:paraId="031EC172" w14:textId="29F3A34D" w:rsidR="008B0782" w:rsidRPr="00821B4D" w:rsidRDefault="001756AD" w:rsidP="00AB69F9">
      <w:pPr>
        <w:spacing w:line="276" w:lineRule="auto"/>
        <w:ind w:firstLine="851"/>
        <w:jc w:val="both"/>
        <w:rPr>
          <w:rFonts w:ascii="Arial" w:hAnsi="Arial" w:cs="Arial"/>
          <w:b/>
          <w:bCs/>
        </w:rPr>
      </w:pPr>
      <w:r w:rsidRPr="00821B4D">
        <w:rPr>
          <w:rFonts w:ascii="Arial" w:hAnsi="Arial" w:cs="Arial"/>
          <w:b/>
          <w:bCs/>
        </w:rPr>
        <w:t xml:space="preserve">5.2.2.1. </w:t>
      </w:r>
      <w:r w:rsidR="008B0782" w:rsidRPr="00821B4D">
        <w:rPr>
          <w:rFonts w:ascii="Arial" w:hAnsi="Arial" w:cs="Arial"/>
          <w:b/>
          <w:bCs/>
        </w:rPr>
        <w:t>Comunicaci</w:t>
      </w:r>
      <w:r w:rsidRPr="00821B4D">
        <w:rPr>
          <w:rFonts w:ascii="Arial" w:hAnsi="Arial" w:cs="Arial"/>
          <w:b/>
          <w:bCs/>
        </w:rPr>
        <w:t>ón de las actuaciones administrativas particulares</w:t>
      </w:r>
    </w:p>
    <w:p w14:paraId="0758ED3F" w14:textId="731A9278" w:rsidR="008B0782" w:rsidRPr="00821B4D" w:rsidRDefault="008B0782" w:rsidP="00AB69F9">
      <w:pPr>
        <w:spacing w:line="276" w:lineRule="auto"/>
        <w:ind w:firstLine="851"/>
        <w:jc w:val="both"/>
        <w:rPr>
          <w:rFonts w:ascii="Arial" w:hAnsi="Arial" w:cs="Arial"/>
        </w:rPr>
      </w:pPr>
    </w:p>
    <w:p w14:paraId="5D71EEB7" w14:textId="5843E94C" w:rsidR="00A72486" w:rsidRPr="00821B4D" w:rsidRDefault="0088140E" w:rsidP="00AB69F9">
      <w:pPr>
        <w:spacing w:line="276" w:lineRule="auto"/>
        <w:ind w:firstLine="851"/>
        <w:jc w:val="both"/>
        <w:rPr>
          <w:rFonts w:ascii="Arial" w:hAnsi="Arial" w:cs="Arial"/>
        </w:rPr>
      </w:pPr>
      <w:r w:rsidRPr="00821B4D">
        <w:rPr>
          <w:rFonts w:ascii="Arial" w:hAnsi="Arial" w:cs="Arial"/>
        </w:rPr>
        <w:t xml:space="preserve">El </w:t>
      </w:r>
      <w:r w:rsidR="00AA43F2" w:rsidRPr="00821B4D">
        <w:rPr>
          <w:rFonts w:ascii="Arial" w:hAnsi="Arial" w:cs="Arial"/>
        </w:rPr>
        <w:t>artículo</w:t>
      </w:r>
      <w:r w:rsidRPr="00821B4D">
        <w:rPr>
          <w:rFonts w:ascii="Arial" w:hAnsi="Arial" w:cs="Arial"/>
        </w:rPr>
        <w:t xml:space="preserve"> 4º de Código de Procedimiento Administrativo y de lo Contencioso Administrativo [</w:t>
      </w:r>
      <w:proofErr w:type="spellStart"/>
      <w:r w:rsidRPr="00821B4D">
        <w:rPr>
          <w:rFonts w:ascii="Arial" w:hAnsi="Arial" w:cs="Arial"/>
        </w:rPr>
        <w:t>CPACA</w:t>
      </w:r>
      <w:proofErr w:type="spellEnd"/>
      <w:r w:rsidRPr="00821B4D">
        <w:rPr>
          <w:rFonts w:ascii="Arial" w:hAnsi="Arial" w:cs="Arial"/>
        </w:rPr>
        <w:t xml:space="preserve">], prevé que las actuaciones administrativas </w:t>
      </w:r>
      <w:r w:rsidR="00A708FA" w:rsidRPr="00821B4D">
        <w:rPr>
          <w:rFonts w:ascii="Arial" w:hAnsi="Arial" w:cs="Arial"/>
        </w:rPr>
        <w:t xml:space="preserve">pueden iniciarse en tres formas: por el ejercicio del derecho de petición; por el cumplimiento de una obligación o deber legal; o de oficio por parte de las autoridades. </w:t>
      </w:r>
    </w:p>
    <w:p w14:paraId="641B424C" w14:textId="04CB3BF3" w:rsidR="00A708FA" w:rsidRPr="00821B4D" w:rsidRDefault="00A708FA" w:rsidP="00AB69F9">
      <w:pPr>
        <w:spacing w:line="276" w:lineRule="auto"/>
        <w:ind w:firstLine="851"/>
        <w:jc w:val="both"/>
        <w:rPr>
          <w:rFonts w:ascii="Arial" w:hAnsi="Arial" w:cs="Arial"/>
        </w:rPr>
      </w:pPr>
    </w:p>
    <w:p w14:paraId="03C780B2" w14:textId="57715F0E" w:rsidR="00A708FA" w:rsidRPr="00821B4D" w:rsidRDefault="00A708FA" w:rsidP="00AB69F9">
      <w:pPr>
        <w:spacing w:line="276" w:lineRule="auto"/>
        <w:ind w:firstLine="851"/>
        <w:jc w:val="both"/>
        <w:rPr>
          <w:rFonts w:ascii="Arial" w:hAnsi="Arial" w:cs="Arial"/>
        </w:rPr>
      </w:pPr>
      <w:r w:rsidRPr="00821B4D">
        <w:rPr>
          <w:rFonts w:ascii="Arial" w:hAnsi="Arial" w:cs="Arial"/>
        </w:rPr>
        <w:t>Ahora bien, con independencia de la forma como se inicie la actuación administrativa, en lo que concier</w:t>
      </w:r>
      <w:r w:rsidR="00D964A9" w:rsidRPr="00821B4D">
        <w:rPr>
          <w:rFonts w:ascii="Arial" w:hAnsi="Arial" w:cs="Arial"/>
        </w:rPr>
        <w:t>n</w:t>
      </w:r>
      <w:r w:rsidRPr="00821B4D">
        <w:rPr>
          <w:rFonts w:ascii="Arial" w:hAnsi="Arial" w:cs="Arial"/>
        </w:rPr>
        <w:t xml:space="preserve">e a este asunto, el </w:t>
      </w:r>
      <w:proofErr w:type="spellStart"/>
      <w:r w:rsidRPr="00821B4D">
        <w:rPr>
          <w:rFonts w:ascii="Arial" w:hAnsi="Arial" w:cs="Arial"/>
        </w:rPr>
        <w:t>CPACA</w:t>
      </w:r>
      <w:proofErr w:type="spellEnd"/>
      <w:r w:rsidRPr="00821B4D">
        <w:rPr>
          <w:rFonts w:ascii="Arial" w:hAnsi="Arial" w:cs="Arial"/>
        </w:rPr>
        <w:t xml:space="preserve"> impone que </w:t>
      </w:r>
      <w:r w:rsidR="00936588" w:rsidRPr="00821B4D">
        <w:rPr>
          <w:rFonts w:ascii="Arial" w:hAnsi="Arial" w:cs="Arial"/>
        </w:rPr>
        <w:t xml:space="preserve">cuando con esta se advierta que terceras personas pueden resultar afectadas por la decisión, la </w:t>
      </w:r>
      <w:r w:rsidR="00936588" w:rsidRPr="00821B4D">
        <w:rPr>
          <w:rFonts w:ascii="Arial" w:hAnsi="Arial" w:cs="Arial"/>
        </w:rPr>
        <w:lastRenderedPageBreak/>
        <w:t xml:space="preserve">autoridad debe comunicarles la existencia de la actuación, el objeto de la misma y el nombre del peticionario, si lo hubiere, para que puedan constituirse como parte y hacer valer sus derechos. </w:t>
      </w:r>
      <w:r w:rsidR="00040F72" w:rsidRPr="00821B4D">
        <w:rPr>
          <w:rFonts w:ascii="Arial" w:hAnsi="Arial" w:cs="Arial"/>
        </w:rPr>
        <w:t>E</w:t>
      </w:r>
      <w:r w:rsidR="00936588" w:rsidRPr="00821B4D">
        <w:rPr>
          <w:rFonts w:ascii="Arial" w:hAnsi="Arial" w:cs="Arial"/>
        </w:rPr>
        <w:t xml:space="preserve">sta comunicación debe remitirse a la dirección física o al correo electrónico </w:t>
      </w:r>
      <w:r w:rsidR="00040F72" w:rsidRPr="00821B4D">
        <w:rPr>
          <w:rFonts w:ascii="Arial" w:hAnsi="Arial" w:cs="Arial"/>
        </w:rPr>
        <w:t xml:space="preserve">que se conozca </w:t>
      </w:r>
      <w:r w:rsidR="00936588" w:rsidRPr="00821B4D">
        <w:rPr>
          <w:rFonts w:ascii="Arial" w:hAnsi="Arial" w:cs="Arial"/>
        </w:rPr>
        <w:t xml:space="preserve">si no hay otro medio </w:t>
      </w:r>
      <w:r w:rsidR="00D964A9" w:rsidRPr="00821B4D">
        <w:rPr>
          <w:rFonts w:ascii="Arial" w:hAnsi="Arial" w:cs="Arial"/>
        </w:rPr>
        <w:t>más</w:t>
      </w:r>
      <w:r w:rsidR="00936588" w:rsidRPr="00821B4D">
        <w:rPr>
          <w:rFonts w:ascii="Arial" w:hAnsi="Arial" w:cs="Arial"/>
        </w:rPr>
        <w:t xml:space="preserve"> eficaz. En caso de que no se conozca la dirección o se trate de terceros indeterminados, la información debe divulgarse a través de un medio masivo de comunicación nacional o local, según el caso, o por medio de cualquier otro mecanismo eficaz, habida cuenta de las condiciones de los posibles interesados (art. 37). </w:t>
      </w:r>
    </w:p>
    <w:p w14:paraId="50314F31" w14:textId="77777777" w:rsidR="001756AD" w:rsidRPr="00821B4D" w:rsidRDefault="001756AD" w:rsidP="00AB69F9">
      <w:pPr>
        <w:spacing w:line="276" w:lineRule="auto"/>
        <w:jc w:val="both"/>
        <w:rPr>
          <w:rFonts w:ascii="Arial" w:hAnsi="Arial" w:cs="Arial"/>
        </w:rPr>
      </w:pPr>
    </w:p>
    <w:p w14:paraId="72DE8ABD" w14:textId="34941BE5" w:rsidR="0049707D" w:rsidRPr="00821B4D" w:rsidRDefault="008B0782" w:rsidP="00AB69F9">
      <w:pPr>
        <w:spacing w:line="276" w:lineRule="auto"/>
        <w:ind w:firstLine="851"/>
        <w:jc w:val="both"/>
        <w:rPr>
          <w:rFonts w:ascii="Arial" w:hAnsi="Arial" w:cs="Arial"/>
          <w:b/>
          <w:bCs/>
        </w:rPr>
      </w:pPr>
      <w:r w:rsidRPr="00821B4D">
        <w:rPr>
          <w:rFonts w:ascii="Arial" w:hAnsi="Arial" w:cs="Arial"/>
          <w:b/>
          <w:bCs/>
        </w:rPr>
        <w:t>5.2.</w:t>
      </w:r>
      <w:r w:rsidR="001756AD" w:rsidRPr="00821B4D">
        <w:rPr>
          <w:rFonts w:ascii="Arial" w:hAnsi="Arial" w:cs="Arial"/>
          <w:b/>
          <w:bCs/>
        </w:rPr>
        <w:t>2</w:t>
      </w:r>
      <w:r w:rsidRPr="00821B4D">
        <w:rPr>
          <w:rFonts w:ascii="Arial" w:hAnsi="Arial" w:cs="Arial"/>
          <w:b/>
          <w:bCs/>
        </w:rPr>
        <w:t>.</w:t>
      </w:r>
      <w:r w:rsidR="001756AD" w:rsidRPr="00821B4D">
        <w:rPr>
          <w:rFonts w:ascii="Arial" w:hAnsi="Arial" w:cs="Arial"/>
          <w:b/>
          <w:bCs/>
        </w:rPr>
        <w:t>2.</w:t>
      </w:r>
      <w:r w:rsidRPr="00821B4D">
        <w:rPr>
          <w:rFonts w:ascii="Arial" w:hAnsi="Arial" w:cs="Arial"/>
          <w:b/>
          <w:bCs/>
        </w:rPr>
        <w:t xml:space="preserve">  N</w:t>
      </w:r>
      <w:r w:rsidR="0049707D" w:rsidRPr="00821B4D">
        <w:rPr>
          <w:rFonts w:ascii="Arial" w:hAnsi="Arial" w:cs="Arial"/>
          <w:b/>
          <w:bCs/>
        </w:rPr>
        <w:t>otificación de los actos administrativos particulares</w:t>
      </w:r>
    </w:p>
    <w:p w14:paraId="5E7D5B4F" w14:textId="77777777" w:rsidR="0049707D" w:rsidRPr="00821B4D" w:rsidRDefault="0049707D" w:rsidP="00AB69F9">
      <w:pPr>
        <w:spacing w:line="276" w:lineRule="auto"/>
        <w:ind w:firstLine="851"/>
        <w:jc w:val="both"/>
        <w:rPr>
          <w:rFonts w:ascii="Arial" w:hAnsi="Arial" w:cs="Arial"/>
        </w:rPr>
      </w:pPr>
    </w:p>
    <w:p w14:paraId="682D7EEF" w14:textId="0DEB9A4D" w:rsidR="00A72486" w:rsidRPr="00821B4D" w:rsidRDefault="0088140E" w:rsidP="00AB69F9">
      <w:pPr>
        <w:spacing w:line="276" w:lineRule="auto"/>
        <w:ind w:firstLine="851"/>
        <w:jc w:val="both"/>
        <w:rPr>
          <w:rFonts w:ascii="Arial" w:hAnsi="Arial" w:cs="Arial"/>
        </w:rPr>
      </w:pPr>
      <w:r w:rsidRPr="00821B4D">
        <w:rPr>
          <w:rFonts w:ascii="Arial" w:hAnsi="Arial" w:cs="Arial"/>
        </w:rPr>
        <w:t xml:space="preserve">La notificación de los </w:t>
      </w:r>
      <w:r w:rsidR="0049707D" w:rsidRPr="00821B4D">
        <w:rPr>
          <w:rFonts w:ascii="Arial" w:hAnsi="Arial" w:cs="Arial"/>
        </w:rPr>
        <w:t xml:space="preserve">actos particulares o individuales, su obligatoriedad y los requisitos para que dichos actos produzcan efectos legales están regulados en los artículos 66 a 73 del </w:t>
      </w:r>
      <w:proofErr w:type="spellStart"/>
      <w:r w:rsidR="0049707D" w:rsidRPr="00821B4D">
        <w:rPr>
          <w:rFonts w:ascii="Arial" w:hAnsi="Arial" w:cs="Arial"/>
        </w:rPr>
        <w:t>CPACA</w:t>
      </w:r>
      <w:proofErr w:type="spellEnd"/>
      <w:r w:rsidR="0049707D" w:rsidRPr="00821B4D">
        <w:rPr>
          <w:rFonts w:ascii="Arial" w:hAnsi="Arial" w:cs="Arial"/>
        </w:rPr>
        <w:t xml:space="preserve"> </w:t>
      </w:r>
      <w:r w:rsidR="008B0782" w:rsidRPr="00821B4D">
        <w:rPr>
          <w:rFonts w:ascii="Arial" w:hAnsi="Arial" w:cs="Arial"/>
        </w:rPr>
        <w:t xml:space="preserve">de acuerdo con los cuales, </w:t>
      </w:r>
      <w:r w:rsidR="0051098E" w:rsidRPr="00821B4D">
        <w:rPr>
          <w:rFonts w:ascii="Arial" w:hAnsi="Arial" w:cs="Arial"/>
        </w:rPr>
        <w:t>l</w:t>
      </w:r>
      <w:r w:rsidR="008B0782" w:rsidRPr="00821B4D">
        <w:rPr>
          <w:rFonts w:ascii="Arial" w:hAnsi="Arial" w:cs="Arial"/>
        </w:rPr>
        <w:t>as decisiones que pon</w:t>
      </w:r>
      <w:r w:rsidR="00A72486" w:rsidRPr="00821B4D">
        <w:rPr>
          <w:rFonts w:ascii="Arial" w:hAnsi="Arial" w:cs="Arial"/>
        </w:rPr>
        <w:t>en</w:t>
      </w:r>
      <w:r w:rsidR="008B0782" w:rsidRPr="00821B4D">
        <w:rPr>
          <w:rFonts w:ascii="Arial" w:hAnsi="Arial" w:cs="Arial"/>
        </w:rPr>
        <w:t xml:space="preserve"> término a una actuación administrativa se </w:t>
      </w:r>
      <w:r w:rsidR="00A72486" w:rsidRPr="00821B4D">
        <w:rPr>
          <w:rFonts w:ascii="Arial" w:hAnsi="Arial" w:cs="Arial"/>
        </w:rPr>
        <w:t xml:space="preserve">deben </w:t>
      </w:r>
      <w:r w:rsidR="008B0782" w:rsidRPr="00821B4D">
        <w:rPr>
          <w:rFonts w:ascii="Arial" w:hAnsi="Arial" w:cs="Arial"/>
        </w:rPr>
        <w:t>notificar personalmente al interesado directo y a los terceros, a su representante o apoderado, o a la persona debidamente autorizada por el interesado para notificarse</w:t>
      </w:r>
      <w:r w:rsidR="00A72486" w:rsidRPr="00821B4D">
        <w:rPr>
          <w:rFonts w:ascii="Arial" w:hAnsi="Arial" w:cs="Arial"/>
        </w:rPr>
        <w:t xml:space="preserve"> (arts. 66, 67 y 73)</w:t>
      </w:r>
      <w:r w:rsidR="008B0782" w:rsidRPr="00821B4D">
        <w:rPr>
          <w:rFonts w:ascii="Arial" w:hAnsi="Arial" w:cs="Arial"/>
        </w:rPr>
        <w:t>.</w:t>
      </w:r>
    </w:p>
    <w:p w14:paraId="1D93A478" w14:textId="77777777" w:rsidR="00A72486" w:rsidRPr="00821B4D" w:rsidRDefault="00A72486" w:rsidP="00AB69F9">
      <w:pPr>
        <w:spacing w:line="276" w:lineRule="auto"/>
        <w:ind w:firstLine="851"/>
        <w:jc w:val="both"/>
        <w:rPr>
          <w:rFonts w:ascii="Arial" w:hAnsi="Arial" w:cs="Arial"/>
        </w:rPr>
      </w:pPr>
    </w:p>
    <w:p w14:paraId="3C0724AC" w14:textId="77777777" w:rsidR="00A72486" w:rsidRPr="00821B4D" w:rsidRDefault="00A72486" w:rsidP="00AB69F9">
      <w:pPr>
        <w:spacing w:line="276" w:lineRule="auto"/>
        <w:ind w:firstLine="851"/>
        <w:jc w:val="both"/>
        <w:rPr>
          <w:rFonts w:ascii="Arial" w:hAnsi="Arial" w:cs="Arial"/>
        </w:rPr>
      </w:pPr>
      <w:r w:rsidRPr="00821B4D">
        <w:rPr>
          <w:rFonts w:ascii="Arial" w:hAnsi="Arial" w:cs="Arial"/>
        </w:rPr>
        <w:t xml:space="preserve">Las autoridades pueden notificar sus actos a través de medios electrónicos, siempre que el administrado haya aceptado este medio de notificación.  En este caso, la notificación queda surtida a partir de la fecha y hora en que el administrado acceda al acto administrativo, fecha y hora que deberá certificar la administración (arts. 56 y 67-1).  </w:t>
      </w:r>
    </w:p>
    <w:p w14:paraId="0525F524" w14:textId="77777777" w:rsidR="00A72486" w:rsidRPr="00821B4D" w:rsidRDefault="00A72486" w:rsidP="00AB69F9">
      <w:pPr>
        <w:spacing w:line="276" w:lineRule="auto"/>
        <w:ind w:firstLine="851"/>
        <w:jc w:val="both"/>
        <w:rPr>
          <w:rFonts w:ascii="Arial" w:hAnsi="Arial" w:cs="Arial"/>
        </w:rPr>
      </w:pPr>
    </w:p>
    <w:p w14:paraId="3D0CB522" w14:textId="4BDCF92F" w:rsidR="00A72486" w:rsidRPr="00821B4D" w:rsidRDefault="00A72486" w:rsidP="00AB69F9">
      <w:pPr>
        <w:spacing w:line="276" w:lineRule="auto"/>
        <w:ind w:firstLine="851"/>
        <w:jc w:val="both"/>
        <w:rPr>
          <w:rFonts w:ascii="Arial" w:hAnsi="Arial" w:cs="Arial"/>
        </w:rPr>
      </w:pPr>
      <w:r w:rsidRPr="00821B4D">
        <w:rPr>
          <w:rFonts w:ascii="Arial" w:hAnsi="Arial" w:cs="Arial"/>
        </w:rPr>
        <w:t xml:space="preserve">Para efectos de la notificación, si no hay otro medio más eficaz de informar al interesado, se le debe enviar una citación a la dirección, al número de fax o al correo electrónico que figuren en el expediente o puedan obtenerse del registro mercantil, para que comparezca a la diligencia de notificación personal. El envío de la citación se debe hacer dentro de los cinco días siguientes a la expedición del acto y de dicha diligencia se debe dejar constancia en el expediente. </w:t>
      </w:r>
      <w:r w:rsidR="00AA43F2" w:rsidRPr="00821B4D">
        <w:rPr>
          <w:rFonts w:ascii="Arial" w:hAnsi="Arial" w:cs="Arial"/>
        </w:rPr>
        <w:t>Si no</w:t>
      </w:r>
      <w:r w:rsidRPr="00821B4D">
        <w:rPr>
          <w:rFonts w:ascii="Arial" w:hAnsi="Arial" w:cs="Arial"/>
        </w:rPr>
        <w:t xml:space="preserve"> se conoce la información sobre el destinatario del acto, la citación debe publicarse en la página electrónica o en un lugar de acceso al público de la respectiva entidad por el término de cinco días (art. 68).</w:t>
      </w:r>
    </w:p>
    <w:p w14:paraId="2B8DA974" w14:textId="77777777" w:rsidR="00A72486" w:rsidRPr="00821B4D" w:rsidRDefault="00A72486" w:rsidP="00AB69F9">
      <w:pPr>
        <w:spacing w:line="276" w:lineRule="auto"/>
        <w:ind w:firstLine="851"/>
        <w:jc w:val="both"/>
        <w:rPr>
          <w:rFonts w:ascii="Arial" w:hAnsi="Arial" w:cs="Arial"/>
        </w:rPr>
      </w:pPr>
      <w:r w:rsidRPr="00821B4D">
        <w:rPr>
          <w:rFonts w:ascii="Arial" w:hAnsi="Arial" w:cs="Arial"/>
        </w:rPr>
        <w:t xml:space="preserve"> </w:t>
      </w:r>
    </w:p>
    <w:p w14:paraId="04A1A4FA" w14:textId="77777777" w:rsidR="00A72486" w:rsidRPr="00821B4D" w:rsidRDefault="00A72486" w:rsidP="00AB69F9">
      <w:pPr>
        <w:spacing w:line="276" w:lineRule="auto"/>
        <w:ind w:firstLine="851"/>
        <w:jc w:val="both"/>
        <w:rPr>
          <w:rFonts w:ascii="Arial" w:hAnsi="Arial" w:cs="Arial"/>
        </w:rPr>
      </w:pPr>
      <w:r w:rsidRPr="00821B4D">
        <w:rPr>
          <w:rFonts w:ascii="Arial" w:hAnsi="Arial" w:cs="Arial"/>
        </w:rPr>
        <w:t xml:space="preserve"> En el acto de notificación personal se debe entregar al interesado copia íntegra, auténtica y gratuita del acto administrativo, con anotación de la fecha y la hora, los recursos que legalmente proceden, las autoridades ante quienes deben interponerse y los plazos para hacerlo (art. 67).</w:t>
      </w:r>
    </w:p>
    <w:p w14:paraId="42B3A4FB" w14:textId="77777777" w:rsidR="00A72486" w:rsidRPr="00821B4D" w:rsidRDefault="00A72486" w:rsidP="00AB69F9">
      <w:pPr>
        <w:spacing w:line="276" w:lineRule="auto"/>
        <w:ind w:firstLine="851"/>
        <w:jc w:val="both"/>
        <w:rPr>
          <w:rFonts w:ascii="Arial" w:hAnsi="Arial" w:cs="Arial"/>
        </w:rPr>
      </w:pPr>
    </w:p>
    <w:p w14:paraId="627666AD" w14:textId="77777777" w:rsidR="00A72486" w:rsidRPr="00821B4D" w:rsidRDefault="00A72486" w:rsidP="00AB69F9">
      <w:pPr>
        <w:spacing w:line="276" w:lineRule="auto"/>
        <w:ind w:firstLine="851"/>
        <w:jc w:val="both"/>
        <w:rPr>
          <w:rFonts w:ascii="Arial" w:hAnsi="Arial" w:cs="Arial"/>
        </w:rPr>
      </w:pPr>
      <w:r w:rsidRPr="00821B4D">
        <w:rPr>
          <w:rFonts w:ascii="Arial" w:hAnsi="Arial" w:cs="Arial"/>
        </w:rPr>
        <w:t xml:space="preserve">En caso de que no pudiere hacerse la notificación personal al cabo de los cinco días del envío de la citación, esta se debe hacer por medio de aviso remitido a la dirección, al 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 Si no se conoce la información sobre el destinatario del acto, el aviso se debe publicar en la página electrónica y en todo caso en un lugar de </w:t>
      </w:r>
      <w:r w:rsidRPr="00821B4D">
        <w:rPr>
          <w:rFonts w:ascii="Arial" w:hAnsi="Arial" w:cs="Arial"/>
        </w:rPr>
        <w:lastRenderedPageBreak/>
        <w:t xml:space="preserve">acceso al público de la respectiva entidad por el término de cinco días, con la advertencia de que la notificación se considerará surtida al finalizar el día siguiente al retiro del aviso (art. 69). </w:t>
      </w:r>
    </w:p>
    <w:p w14:paraId="026C95F5" w14:textId="2AE42F8F" w:rsidR="00494CFA" w:rsidRPr="00821B4D" w:rsidRDefault="00494CFA" w:rsidP="00AB69F9">
      <w:pPr>
        <w:spacing w:line="276" w:lineRule="auto"/>
        <w:ind w:left="709"/>
        <w:jc w:val="both"/>
        <w:rPr>
          <w:rFonts w:ascii="Arial" w:hAnsi="Arial" w:cs="Arial"/>
        </w:rPr>
      </w:pPr>
    </w:p>
    <w:p w14:paraId="54902B8C" w14:textId="4630A55A" w:rsidR="001756AD" w:rsidRPr="00821B4D" w:rsidRDefault="001756AD" w:rsidP="00AB69F9">
      <w:pPr>
        <w:spacing w:line="276" w:lineRule="auto"/>
        <w:ind w:firstLine="851"/>
        <w:jc w:val="both"/>
        <w:rPr>
          <w:rFonts w:ascii="Arial" w:hAnsi="Arial" w:cs="Arial"/>
        </w:rPr>
      </w:pPr>
      <w:r w:rsidRPr="00821B4D">
        <w:rPr>
          <w:rFonts w:ascii="Arial" w:hAnsi="Arial" w:cs="Arial"/>
          <w:b/>
          <w:bCs/>
        </w:rPr>
        <w:t>5.2.4. Ejecutoria de los actos administrativos</w:t>
      </w:r>
      <w:r w:rsidRPr="00821B4D">
        <w:rPr>
          <w:rFonts w:ascii="Arial" w:hAnsi="Arial" w:cs="Arial"/>
        </w:rPr>
        <w:t xml:space="preserve"> </w:t>
      </w:r>
    </w:p>
    <w:p w14:paraId="39E38B14" w14:textId="77777777" w:rsidR="001756AD" w:rsidRPr="00821B4D" w:rsidRDefault="001756AD" w:rsidP="00AB69F9">
      <w:pPr>
        <w:spacing w:line="276" w:lineRule="auto"/>
        <w:ind w:firstLine="851"/>
        <w:jc w:val="both"/>
        <w:rPr>
          <w:rFonts w:ascii="Arial" w:hAnsi="Arial" w:cs="Arial"/>
        </w:rPr>
      </w:pPr>
    </w:p>
    <w:p w14:paraId="695B4359" w14:textId="30FEE1D4" w:rsidR="001756AD" w:rsidRPr="00821B4D" w:rsidRDefault="001756AD" w:rsidP="00AB69F9">
      <w:pPr>
        <w:spacing w:line="276" w:lineRule="auto"/>
        <w:ind w:firstLine="851"/>
        <w:jc w:val="both"/>
        <w:rPr>
          <w:rFonts w:ascii="Arial" w:hAnsi="Arial" w:cs="Arial"/>
        </w:rPr>
      </w:pPr>
      <w:r w:rsidRPr="00821B4D">
        <w:rPr>
          <w:rFonts w:ascii="Arial" w:hAnsi="Arial" w:cs="Arial"/>
        </w:rPr>
        <w:t xml:space="preserve">El requisito básico para que los actos administrativos comiencen a producir efectos es la firmeza o ejecutoria de los mismos. Así, para que la administración pueda ejecutar o hacer cumplir un acto administrativo es necesario que, salvo norma expresa en contrario, dicho acto haya quedado en firme, es decir, que haya adquirido fuerza ejecutoria. </w:t>
      </w:r>
    </w:p>
    <w:p w14:paraId="6D33994D" w14:textId="77777777" w:rsidR="001756AD" w:rsidRPr="00821B4D" w:rsidRDefault="001756AD" w:rsidP="00AB69F9">
      <w:pPr>
        <w:spacing w:line="276" w:lineRule="auto"/>
        <w:ind w:firstLine="851"/>
        <w:jc w:val="both"/>
        <w:rPr>
          <w:rFonts w:ascii="Arial" w:hAnsi="Arial" w:cs="Arial"/>
        </w:rPr>
      </w:pPr>
    </w:p>
    <w:p w14:paraId="6F8D155B" w14:textId="14F50F9E" w:rsidR="001756AD" w:rsidRPr="00821B4D" w:rsidRDefault="001756AD" w:rsidP="00AB69F9">
      <w:pPr>
        <w:spacing w:line="276" w:lineRule="auto"/>
        <w:ind w:firstLine="851"/>
        <w:jc w:val="both"/>
        <w:rPr>
          <w:rFonts w:ascii="Arial" w:hAnsi="Arial" w:cs="Arial"/>
        </w:rPr>
      </w:pPr>
      <w:r w:rsidRPr="00821B4D">
        <w:rPr>
          <w:rFonts w:ascii="Arial" w:hAnsi="Arial" w:cs="Arial"/>
        </w:rPr>
        <w:t xml:space="preserve">De acuerdo con el artículo 87 del </w:t>
      </w:r>
      <w:proofErr w:type="spellStart"/>
      <w:r w:rsidRPr="00821B4D">
        <w:rPr>
          <w:rFonts w:ascii="Arial" w:hAnsi="Arial" w:cs="Arial"/>
        </w:rPr>
        <w:t>CPACA</w:t>
      </w:r>
      <w:proofErr w:type="spellEnd"/>
      <w:r w:rsidRPr="00821B4D">
        <w:rPr>
          <w:rFonts w:ascii="Arial" w:hAnsi="Arial" w:cs="Arial"/>
        </w:rPr>
        <w:t>, la firmeza de los actos administrativos se produce en los siguientes casos:</w:t>
      </w:r>
    </w:p>
    <w:p w14:paraId="127943F7" w14:textId="77777777" w:rsidR="001756AD" w:rsidRPr="00821B4D" w:rsidRDefault="001756AD" w:rsidP="00AB69F9">
      <w:pPr>
        <w:spacing w:line="276" w:lineRule="auto"/>
        <w:ind w:firstLine="851"/>
        <w:jc w:val="both"/>
        <w:rPr>
          <w:rFonts w:ascii="Arial" w:hAnsi="Arial" w:cs="Arial"/>
        </w:rPr>
      </w:pPr>
    </w:p>
    <w:p w14:paraId="6256D4C9" w14:textId="450D6177" w:rsidR="001756AD" w:rsidRPr="00821B4D" w:rsidRDefault="001756AD" w:rsidP="00AB69F9">
      <w:pPr>
        <w:spacing w:line="276" w:lineRule="auto"/>
        <w:ind w:left="1134" w:hanging="283"/>
        <w:jc w:val="both"/>
        <w:rPr>
          <w:rFonts w:ascii="Arial" w:hAnsi="Arial" w:cs="Arial"/>
        </w:rPr>
      </w:pPr>
      <w:r w:rsidRPr="00821B4D">
        <w:rPr>
          <w:rFonts w:ascii="Arial" w:hAnsi="Arial" w:cs="Arial"/>
        </w:rPr>
        <w:t xml:space="preserve">1. </w:t>
      </w:r>
      <w:r w:rsidR="00936588" w:rsidRPr="00821B4D">
        <w:rPr>
          <w:rFonts w:ascii="Arial" w:hAnsi="Arial" w:cs="Arial"/>
        </w:rPr>
        <w:t xml:space="preserve"> </w:t>
      </w:r>
      <w:r w:rsidRPr="00821B4D">
        <w:rPr>
          <w:rFonts w:ascii="Arial" w:hAnsi="Arial" w:cs="Arial"/>
        </w:rPr>
        <w:t>Cuando contra el respectivo acto no proceda ningún recurso, desde el día siguiente al de su notificación, comunicación o publicación según el caso.</w:t>
      </w:r>
    </w:p>
    <w:p w14:paraId="5A74F11F" w14:textId="2D60E88D" w:rsidR="001756AD" w:rsidRPr="00821B4D" w:rsidRDefault="001756AD" w:rsidP="00AB69F9">
      <w:pPr>
        <w:spacing w:line="276" w:lineRule="auto"/>
        <w:ind w:left="1134" w:hanging="283"/>
        <w:jc w:val="both"/>
        <w:rPr>
          <w:rFonts w:ascii="Arial" w:hAnsi="Arial" w:cs="Arial"/>
        </w:rPr>
      </w:pPr>
      <w:r w:rsidRPr="00821B4D">
        <w:rPr>
          <w:rFonts w:ascii="Arial" w:hAnsi="Arial" w:cs="Arial"/>
        </w:rPr>
        <w:t xml:space="preserve">2. </w:t>
      </w:r>
      <w:r w:rsidR="00936588" w:rsidRPr="00821B4D">
        <w:rPr>
          <w:rFonts w:ascii="Arial" w:hAnsi="Arial" w:cs="Arial"/>
        </w:rPr>
        <w:t xml:space="preserve"> </w:t>
      </w:r>
      <w:r w:rsidRPr="00821B4D">
        <w:rPr>
          <w:rFonts w:ascii="Arial" w:hAnsi="Arial" w:cs="Arial"/>
        </w:rPr>
        <w:t xml:space="preserve">Desde el día siguiente a la publicación, comunicación o notificación de la decisión sobre los recursos interpuestos. </w:t>
      </w:r>
    </w:p>
    <w:p w14:paraId="38036514" w14:textId="79C62649" w:rsidR="001756AD" w:rsidRPr="00821B4D" w:rsidRDefault="001756AD" w:rsidP="00AB69F9">
      <w:pPr>
        <w:spacing w:line="276" w:lineRule="auto"/>
        <w:ind w:left="1134" w:hanging="283"/>
        <w:jc w:val="both"/>
        <w:rPr>
          <w:rFonts w:ascii="Arial" w:hAnsi="Arial" w:cs="Arial"/>
        </w:rPr>
      </w:pPr>
      <w:r w:rsidRPr="00821B4D">
        <w:rPr>
          <w:rFonts w:ascii="Arial" w:hAnsi="Arial" w:cs="Arial"/>
        </w:rPr>
        <w:t xml:space="preserve">3. </w:t>
      </w:r>
      <w:r w:rsidR="00936588" w:rsidRPr="00821B4D">
        <w:rPr>
          <w:rFonts w:ascii="Arial" w:hAnsi="Arial" w:cs="Arial"/>
        </w:rPr>
        <w:t xml:space="preserve"> </w:t>
      </w:r>
      <w:r w:rsidRPr="00821B4D">
        <w:rPr>
          <w:rFonts w:ascii="Arial" w:hAnsi="Arial" w:cs="Arial"/>
        </w:rPr>
        <w:t>Desde el día siguiente al del vencimiento del término para interponer los recursos, si estos no fueron interpuestos, o se hubiere renunciado expresamente a ellos.</w:t>
      </w:r>
    </w:p>
    <w:p w14:paraId="1FCE504C" w14:textId="41B7C025" w:rsidR="001756AD" w:rsidRPr="00821B4D" w:rsidRDefault="001756AD" w:rsidP="00AB69F9">
      <w:pPr>
        <w:spacing w:line="276" w:lineRule="auto"/>
        <w:ind w:left="1134" w:hanging="283"/>
        <w:jc w:val="both"/>
        <w:rPr>
          <w:rFonts w:ascii="Arial" w:hAnsi="Arial" w:cs="Arial"/>
        </w:rPr>
      </w:pPr>
      <w:r w:rsidRPr="00821B4D">
        <w:rPr>
          <w:rFonts w:ascii="Arial" w:hAnsi="Arial" w:cs="Arial"/>
        </w:rPr>
        <w:t xml:space="preserve">4. </w:t>
      </w:r>
      <w:r w:rsidR="00936588" w:rsidRPr="00821B4D">
        <w:rPr>
          <w:rFonts w:ascii="Arial" w:hAnsi="Arial" w:cs="Arial"/>
        </w:rPr>
        <w:t xml:space="preserve"> </w:t>
      </w:r>
      <w:r w:rsidRPr="00821B4D">
        <w:rPr>
          <w:rFonts w:ascii="Arial" w:hAnsi="Arial" w:cs="Arial"/>
        </w:rPr>
        <w:t xml:space="preserve">Desde el día siguiente al de la notificación de la aceptación del desistimiento de los recursos. </w:t>
      </w:r>
    </w:p>
    <w:p w14:paraId="7DA35225" w14:textId="3FE24AEE" w:rsidR="004E36FC" w:rsidRPr="00821B4D" w:rsidRDefault="001756AD" w:rsidP="00AB69F9">
      <w:pPr>
        <w:spacing w:line="276" w:lineRule="auto"/>
        <w:ind w:left="1134" w:hanging="283"/>
        <w:jc w:val="both"/>
        <w:rPr>
          <w:rFonts w:ascii="Arial" w:hAnsi="Arial" w:cs="Arial"/>
        </w:rPr>
      </w:pPr>
      <w:r w:rsidRPr="00821B4D">
        <w:rPr>
          <w:rFonts w:ascii="Arial" w:hAnsi="Arial" w:cs="Arial"/>
        </w:rPr>
        <w:t xml:space="preserve">5. </w:t>
      </w:r>
      <w:r w:rsidR="00936588" w:rsidRPr="00821B4D">
        <w:rPr>
          <w:rFonts w:ascii="Arial" w:hAnsi="Arial" w:cs="Arial"/>
        </w:rPr>
        <w:t xml:space="preserve"> </w:t>
      </w:r>
      <w:r w:rsidRPr="00821B4D">
        <w:rPr>
          <w:rFonts w:ascii="Arial" w:hAnsi="Arial" w:cs="Arial"/>
        </w:rPr>
        <w:t xml:space="preserve">Desde el día siguiente al de la </w:t>
      </w:r>
      <w:r w:rsidR="00AA43F2" w:rsidRPr="00821B4D">
        <w:rPr>
          <w:rFonts w:ascii="Arial" w:hAnsi="Arial" w:cs="Arial"/>
        </w:rPr>
        <w:t>protocolización</w:t>
      </w:r>
      <w:r w:rsidRPr="00821B4D">
        <w:rPr>
          <w:rFonts w:ascii="Arial" w:hAnsi="Arial" w:cs="Arial"/>
        </w:rPr>
        <w:t xml:space="preserve"> a que alude el </w:t>
      </w:r>
      <w:r w:rsidR="00AA43F2" w:rsidRPr="00821B4D">
        <w:rPr>
          <w:rFonts w:ascii="Arial" w:hAnsi="Arial" w:cs="Arial"/>
        </w:rPr>
        <w:t>artículo</w:t>
      </w:r>
      <w:r w:rsidRPr="00821B4D">
        <w:rPr>
          <w:rFonts w:ascii="Arial" w:hAnsi="Arial" w:cs="Arial"/>
        </w:rPr>
        <w:t xml:space="preserve"> 85 del mismo </w:t>
      </w:r>
      <w:proofErr w:type="spellStart"/>
      <w:r w:rsidRPr="00821B4D">
        <w:rPr>
          <w:rFonts w:ascii="Arial" w:hAnsi="Arial" w:cs="Arial"/>
        </w:rPr>
        <w:t>CP</w:t>
      </w:r>
      <w:r w:rsidR="00973C45" w:rsidRPr="00821B4D">
        <w:rPr>
          <w:rFonts w:ascii="Arial" w:hAnsi="Arial" w:cs="Arial"/>
        </w:rPr>
        <w:t>A</w:t>
      </w:r>
      <w:r w:rsidRPr="00821B4D">
        <w:rPr>
          <w:rFonts w:ascii="Arial" w:hAnsi="Arial" w:cs="Arial"/>
        </w:rPr>
        <w:t>C</w:t>
      </w:r>
      <w:r w:rsidR="00973C45" w:rsidRPr="00821B4D">
        <w:rPr>
          <w:rFonts w:ascii="Arial" w:hAnsi="Arial" w:cs="Arial"/>
        </w:rPr>
        <w:t>A</w:t>
      </w:r>
      <w:proofErr w:type="spellEnd"/>
      <w:r w:rsidRPr="00821B4D">
        <w:rPr>
          <w:rFonts w:ascii="Arial" w:hAnsi="Arial" w:cs="Arial"/>
        </w:rPr>
        <w:t xml:space="preserve"> para el silencio administrativo positivo. </w:t>
      </w:r>
    </w:p>
    <w:p w14:paraId="08CE6F91" w14:textId="77777777" w:rsidR="008D379D" w:rsidRPr="00821B4D" w:rsidRDefault="008D379D" w:rsidP="00AB69F9">
      <w:pPr>
        <w:spacing w:line="276" w:lineRule="auto"/>
        <w:ind w:firstLine="851"/>
        <w:jc w:val="both"/>
        <w:rPr>
          <w:rFonts w:ascii="Arial" w:hAnsi="Arial" w:cs="Arial"/>
        </w:rPr>
      </w:pPr>
    </w:p>
    <w:p w14:paraId="59719C09" w14:textId="4FDBD6AA" w:rsidR="009E2E6E" w:rsidRPr="00821B4D" w:rsidRDefault="78F432A5" w:rsidP="00AB69F9">
      <w:pPr>
        <w:tabs>
          <w:tab w:val="left" w:pos="1134"/>
        </w:tabs>
        <w:spacing w:line="276" w:lineRule="auto"/>
        <w:ind w:left="709"/>
        <w:jc w:val="both"/>
        <w:rPr>
          <w:rFonts w:ascii="Arial" w:hAnsi="Arial" w:cs="Arial"/>
          <w:b/>
          <w:bCs/>
        </w:rPr>
      </w:pPr>
      <w:r w:rsidRPr="00821B4D">
        <w:rPr>
          <w:rFonts w:ascii="Arial" w:hAnsi="Arial" w:cs="Arial"/>
          <w:b/>
          <w:bCs/>
        </w:rPr>
        <w:t>5</w:t>
      </w:r>
      <w:r w:rsidR="3CF09E1D" w:rsidRPr="00821B4D">
        <w:rPr>
          <w:rFonts w:ascii="Arial" w:hAnsi="Arial" w:cs="Arial"/>
          <w:b/>
          <w:bCs/>
        </w:rPr>
        <w:t xml:space="preserve">.3. </w:t>
      </w:r>
      <w:r w:rsidR="009E2E6E" w:rsidRPr="00821B4D">
        <w:rPr>
          <w:rFonts w:ascii="Arial" w:hAnsi="Arial" w:cs="Arial"/>
          <w:b/>
          <w:bCs/>
        </w:rPr>
        <w:t>Caso concreto</w:t>
      </w:r>
    </w:p>
    <w:p w14:paraId="61CDCEAD" w14:textId="086AED99" w:rsidR="00864EC9" w:rsidRPr="00821B4D" w:rsidRDefault="00864EC9" w:rsidP="00AB69F9">
      <w:pPr>
        <w:tabs>
          <w:tab w:val="left" w:pos="1134"/>
        </w:tabs>
        <w:spacing w:line="276" w:lineRule="auto"/>
        <w:ind w:left="709"/>
        <w:jc w:val="both"/>
        <w:rPr>
          <w:rFonts w:ascii="Arial" w:hAnsi="Arial" w:cs="Arial"/>
          <w:b/>
          <w:iCs/>
        </w:rPr>
      </w:pPr>
    </w:p>
    <w:p w14:paraId="0929AFB9" w14:textId="30F95154" w:rsidR="00C9128F" w:rsidRPr="00821B4D" w:rsidRDefault="41A8D59C" w:rsidP="00AB69F9">
      <w:pPr>
        <w:tabs>
          <w:tab w:val="left" w:pos="1134"/>
        </w:tabs>
        <w:spacing w:line="276" w:lineRule="auto"/>
        <w:ind w:left="709"/>
        <w:jc w:val="both"/>
        <w:rPr>
          <w:rFonts w:ascii="Arial" w:hAnsi="Arial" w:cs="Arial"/>
        </w:rPr>
      </w:pPr>
      <w:r w:rsidRPr="00821B4D">
        <w:rPr>
          <w:rFonts w:ascii="Arial" w:hAnsi="Arial" w:cs="Arial"/>
        </w:rPr>
        <w:t>5</w:t>
      </w:r>
      <w:r w:rsidR="00C9128F" w:rsidRPr="00821B4D">
        <w:rPr>
          <w:rFonts w:ascii="Arial" w:hAnsi="Arial" w:cs="Arial"/>
        </w:rPr>
        <w:t xml:space="preserve">.3.1. Examen de procedencia de la acción de tutela </w:t>
      </w:r>
    </w:p>
    <w:p w14:paraId="124F81BB" w14:textId="1865623C" w:rsidR="00F009C0" w:rsidRPr="00821B4D" w:rsidRDefault="00F009C0" w:rsidP="00AB69F9">
      <w:pPr>
        <w:tabs>
          <w:tab w:val="left" w:pos="1134"/>
        </w:tabs>
        <w:spacing w:line="276" w:lineRule="auto"/>
        <w:ind w:left="709"/>
        <w:jc w:val="both"/>
        <w:rPr>
          <w:rFonts w:ascii="Arial" w:hAnsi="Arial" w:cs="Arial"/>
          <w:b/>
          <w:iCs/>
        </w:rPr>
      </w:pPr>
    </w:p>
    <w:p w14:paraId="61AE8DB6" w14:textId="4A2FB70C" w:rsidR="00AA43F2" w:rsidRPr="00821B4D" w:rsidRDefault="006543B2" w:rsidP="00AB69F9">
      <w:pPr>
        <w:tabs>
          <w:tab w:val="left" w:pos="1134"/>
        </w:tabs>
        <w:spacing w:line="276" w:lineRule="auto"/>
        <w:ind w:firstLine="709"/>
        <w:jc w:val="both"/>
        <w:rPr>
          <w:rFonts w:ascii="Arial" w:hAnsi="Arial" w:cs="Arial"/>
        </w:rPr>
      </w:pPr>
      <w:r w:rsidRPr="00821B4D">
        <w:rPr>
          <w:rFonts w:ascii="Arial" w:hAnsi="Arial" w:cs="Arial"/>
          <w:u w:val="single"/>
        </w:rPr>
        <w:t>Legitimación</w:t>
      </w:r>
      <w:r w:rsidRPr="00821B4D">
        <w:rPr>
          <w:rFonts w:ascii="Arial" w:hAnsi="Arial" w:cs="Arial"/>
          <w:b/>
          <w:bCs/>
        </w:rPr>
        <w:t>.</w:t>
      </w:r>
      <w:r w:rsidR="00AA43F2" w:rsidRPr="00821B4D">
        <w:rPr>
          <w:rFonts w:ascii="Arial" w:hAnsi="Arial" w:cs="Arial"/>
          <w:b/>
          <w:bCs/>
        </w:rPr>
        <w:t xml:space="preserve"> </w:t>
      </w:r>
      <w:r w:rsidR="00AA43F2" w:rsidRPr="00821B4D">
        <w:rPr>
          <w:rFonts w:ascii="Arial" w:hAnsi="Arial" w:cs="Arial"/>
        </w:rPr>
        <w:t xml:space="preserve">Este requisito se encuentra satisfecho, toda vez que Felipe Andrés Agudelo Salazar desde el escrito inicial informó actuar como agente oficioso de su madre, la señora Teresa Salazar Acevedo, quien por ser de la tercera edad y padecer diferentes patologías, no puede solicitar el amparo por su propia cuenta.   </w:t>
      </w:r>
    </w:p>
    <w:p w14:paraId="65CEAA25" w14:textId="77777777" w:rsidR="00D75981" w:rsidRPr="00821B4D" w:rsidRDefault="00D75981" w:rsidP="00AB69F9">
      <w:pPr>
        <w:tabs>
          <w:tab w:val="left" w:pos="1134"/>
        </w:tabs>
        <w:spacing w:line="276" w:lineRule="auto"/>
        <w:ind w:firstLine="709"/>
        <w:jc w:val="both"/>
        <w:rPr>
          <w:rFonts w:ascii="Arial" w:hAnsi="Arial" w:cs="Arial"/>
          <w:bCs/>
          <w:iCs/>
        </w:rPr>
      </w:pPr>
    </w:p>
    <w:p w14:paraId="04765578" w14:textId="6CA8BADB" w:rsidR="00C9128F" w:rsidRPr="00821B4D" w:rsidRDefault="007B0320" w:rsidP="00AB69F9">
      <w:pPr>
        <w:tabs>
          <w:tab w:val="left" w:pos="1134"/>
        </w:tabs>
        <w:spacing w:line="276" w:lineRule="auto"/>
        <w:ind w:firstLine="709"/>
        <w:jc w:val="both"/>
        <w:rPr>
          <w:rFonts w:ascii="Arial" w:hAnsi="Arial" w:cs="Arial"/>
        </w:rPr>
      </w:pPr>
      <w:r w:rsidRPr="00821B4D">
        <w:rPr>
          <w:rFonts w:ascii="Arial" w:hAnsi="Arial" w:cs="Arial"/>
        </w:rPr>
        <w:t>La Administradora Colombiana de Pensiones – Colpensiones</w:t>
      </w:r>
      <w:r w:rsidR="00507F27" w:rsidRPr="00821B4D">
        <w:rPr>
          <w:rFonts w:ascii="Arial" w:hAnsi="Arial" w:cs="Arial"/>
        </w:rPr>
        <w:t xml:space="preserve"> está legitimada en la causa por pasiva</w:t>
      </w:r>
      <w:r w:rsidRPr="00821B4D">
        <w:rPr>
          <w:rFonts w:ascii="Arial" w:hAnsi="Arial" w:cs="Arial"/>
        </w:rPr>
        <w:t>,</w:t>
      </w:r>
      <w:r w:rsidR="00507F27" w:rsidRPr="00821B4D">
        <w:rPr>
          <w:rFonts w:ascii="Arial" w:hAnsi="Arial" w:cs="Arial"/>
        </w:rPr>
        <w:t xml:space="preserve"> habida cuenta que</w:t>
      </w:r>
      <w:r w:rsidRPr="00821B4D">
        <w:rPr>
          <w:rFonts w:ascii="Arial" w:hAnsi="Arial" w:cs="Arial"/>
        </w:rPr>
        <w:t xml:space="preserve"> es una empresa industrial y comercial del Estado, organizada como entidad financiera de carácter especial que, de conformidad con el artículo 155 de la Ley 1151 de 2007, hace parte del sistema general de pensiones</w:t>
      </w:r>
      <w:r w:rsidR="00AA43F2" w:rsidRPr="00821B4D">
        <w:rPr>
          <w:rFonts w:ascii="Arial" w:hAnsi="Arial" w:cs="Arial"/>
        </w:rPr>
        <w:t>,</w:t>
      </w:r>
      <w:r w:rsidRPr="00821B4D">
        <w:rPr>
          <w:rFonts w:ascii="Arial" w:hAnsi="Arial" w:cs="Arial"/>
        </w:rPr>
        <w:t xml:space="preserve"> tiene por objeto</w:t>
      </w:r>
      <w:r w:rsidR="009719D7" w:rsidRPr="00821B4D">
        <w:rPr>
          <w:rFonts w:ascii="Arial" w:hAnsi="Arial" w:cs="Arial"/>
        </w:rPr>
        <w:t xml:space="preserve"> </w:t>
      </w:r>
      <w:r w:rsidRPr="00821B4D">
        <w:rPr>
          <w:rFonts w:ascii="Arial" w:hAnsi="Arial" w:cs="Arial"/>
        </w:rPr>
        <w:t xml:space="preserve">la administración del </w:t>
      </w:r>
      <w:r w:rsidR="00507F27" w:rsidRPr="00821B4D">
        <w:rPr>
          <w:rFonts w:ascii="Arial" w:hAnsi="Arial" w:cs="Arial"/>
        </w:rPr>
        <w:t>régimen de prima media con prestación definida</w:t>
      </w:r>
      <w:r w:rsidR="00AA43F2" w:rsidRPr="00821B4D">
        <w:rPr>
          <w:rFonts w:ascii="Arial" w:hAnsi="Arial" w:cs="Arial"/>
        </w:rPr>
        <w:t xml:space="preserve"> y en este caso, se acusa como la autoridad que dispuso la revocatoria unilateral del acto reconocimiento pensión y la suspensión del pago de la mesadas antes de su ejecutoria. </w:t>
      </w:r>
    </w:p>
    <w:p w14:paraId="404B28C6" w14:textId="230AF9E5" w:rsidR="00507F27" w:rsidRPr="00821B4D" w:rsidRDefault="00507F27" w:rsidP="00AB69F9">
      <w:pPr>
        <w:tabs>
          <w:tab w:val="left" w:pos="1134"/>
        </w:tabs>
        <w:spacing w:line="276" w:lineRule="auto"/>
        <w:ind w:firstLine="709"/>
        <w:jc w:val="both"/>
        <w:rPr>
          <w:rFonts w:ascii="Arial" w:hAnsi="Arial" w:cs="Arial"/>
          <w:bCs/>
          <w:iCs/>
        </w:rPr>
      </w:pPr>
    </w:p>
    <w:p w14:paraId="6AB03A7D" w14:textId="0FFD430C" w:rsidR="00AA43F2" w:rsidRPr="00821B4D" w:rsidRDefault="006543B2" w:rsidP="00AB69F9">
      <w:pPr>
        <w:tabs>
          <w:tab w:val="left" w:pos="1134"/>
        </w:tabs>
        <w:spacing w:line="276" w:lineRule="auto"/>
        <w:ind w:firstLine="709"/>
        <w:jc w:val="both"/>
        <w:rPr>
          <w:rFonts w:ascii="Arial" w:hAnsi="Arial" w:cs="Arial"/>
        </w:rPr>
      </w:pPr>
      <w:r w:rsidRPr="00821B4D">
        <w:rPr>
          <w:rFonts w:ascii="Arial" w:hAnsi="Arial" w:cs="Arial"/>
          <w:u w:val="single"/>
        </w:rPr>
        <w:t>Inmediatez</w:t>
      </w:r>
      <w:r w:rsidR="00E956E8" w:rsidRPr="00821B4D">
        <w:rPr>
          <w:rFonts w:ascii="Arial" w:hAnsi="Arial" w:cs="Arial"/>
          <w:u w:val="single"/>
        </w:rPr>
        <w:t>.</w:t>
      </w:r>
      <w:r w:rsidRPr="00821B4D">
        <w:rPr>
          <w:rFonts w:ascii="Arial" w:hAnsi="Arial" w:cs="Arial"/>
          <w:b/>
          <w:bCs/>
        </w:rPr>
        <w:t xml:space="preserve"> </w:t>
      </w:r>
      <w:r w:rsidR="00FF7E5F" w:rsidRPr="00821B4D">
        <w:rPr>
          <w:rFonts w:ascii="Arial" w:hAnsi="Arial" w:cs="Arial"/>
        </w:rPr>
        <w:t>E</w:t>
      </w:r>
      <w:r w:rsidRPr="00821B4D">
        <w:rPr>
          <w:rFonts w:ascii="Arial" w:hAnsi="Arial" w:cs="Arial"/>
        </w:rPr>
        <w:t xml:space="preserve">l requisito de inmediatez </w:t>
      </w:r>
      <w:r w:rsidR="538BD0CD" w:rsidRPr="00821B4D">
        <w:rPr>
          <w:rFonts w:ascii="Arial" w:hAnsi="Arial" w:cs="Arial"/>
        </w:rPr>
        <w:t>también</w:t>
      </w:r>
      <w:r w:rsidRPr="00821B4D">
        <w:rPr>
          <w:rFonts w:ascii="Arial" w:hAnsi="Arial" w:cs="Arial"/>
        </w:rPr>
        <w:t xml:space="preserve"> se encuentra satisfecho, toda vez que la </w:t>
      </w:r>
      <w:r w:rsidR="00AA43F2" w:rsidRPr="00821B4D">
        <w:rPr>
          <w:rFonts w:ascii="Arial" w:hAnsi="Arial" w:cs="Arial"/>
        </w:rPr>
        <w:t>tutela fue presentada el 16 de abril de 2020 y a partir de ese mes -abril- fue que Colpensiones le habría dejado de pagar la pensión</w:t>
      </w:r>
      <w:r w:rsidR="60F48BE7" w:rsidRPr="00821B4D">
        <w:rPr>
          <w:rFonts w:ascii="Arial" w:hAnsi="Arial" w:cs="Arial"/>
        </w:rPr>
        <w:t xml:space="preserve"> a la accionante</w:t>
      </w:r>
      <w:r w:rsidR="00AA43F2" w:rsidRPr="00821B4D">
        <w:rPr>
          <w:rFonts w:ascii="Arial" w:hAnsi="Arial" w:cs="Arial"/>
        </w:rPr>
        <w:t xml:space="preserve">, sin que se encontrare en firme el acto de revocatoria de la prestación, persistiendo aun los </w:t>
      </w:r>
      <w:r w:rsidR="00AA43F2" w:rsidRPr="00821B4D">
        <w:rPr>
          <w:rFonts w:ascii="Arial" w:hAnsi="Arial" w:cs="Arial"/>
        </w:rPr>
        <w:lastRenderedPageBreak/>
        <w:t xml:space="preserve">efectos del desconocimiento de los derechos de contradicción y defensa durante la etapa de investigación especial. </w:t>
      </w:r>
    </w:p>
    <w:p w14:paraId="4D5E1715" w14:textId="77777777" w:rsidR="00AA43F2" w:rsidRPr="00821B4D" w:rsidRDefault="00AA43F2" w:rsidP="00AB69F9">
      <w:pPr>
        <w:tabs>
          <w:tab w:val="left" w:pos="1134"/>
        </w:tabs>
        <w:spacing w:line="276" w:lineRule="auto"/>
        <w:ind w:firstLine="709"/>
        <w:jc w:val="both"/>
        <w:rPr>
          <w:rFonts w:ascii="Arial" w:hAnsi="Arial" w:cs="Arial"/>
        </w:rPr>
      </w:pPr>
    </w:p>
    <w:p w14:paraId="2BB7DC5D" w14:textId="20D9F0D4" w:rsidR="00C9128F" w:rsidRPr="00821B4D" w:rsidRDefault="006543B2" w:rsidP="00AB69F9">
      <w:pPr>
        <w:tabs>
          <w:tab w:val="left" w:pos="1134"/>
        </w:tabs>
        <w:spacing w:line="276" w:lineRule="auto"/>
        <w:ind w:firstLine="709"/>
        <w:jc w:val="both"/>
        <w:rPr>
          <w:rFonts w:ascii="Arial" w:hAnsi="Arial" w:cs="Arial"/>
        </w:rPr>
      </w:pPr>
      <w:r w:rsidRPr="00821B4D">
        <w:rPr>
          <w:rFonts w:ascii="Arial" w:hAnsi="Arial" w:cs="Arial"/>
          <w:u w:val="single"/>
        </w:rPr>
        <w:t>Subsidiariedad</w:t>
      </w:r>
      <w:r w:rsidR="00E956E8" w:rsidRPr="00821B4D">
        <w:rPr>
          <w:rFonts w:ascii="Arial" w:hAnsi="Arial" w:cs="Arial"/>
          <w:u w:val="single"/>
        </w:rPr>
        <w:t>.</w:t>
      </w:r>
      <w:r w:rsidR="00E956E8" w:rsidRPr="00821B4D">
        <w:rPr>
          <w:rFonts w:ascii="Arial" w:hAnsi="Arial" w:cs="Arial"/>
        </w:rPr>
        <w:t xml:space="preserve"> En cuanto al requisito de subsidiariedad debe considerarse que</w:t>
      </w:r>
      <w:r w:rsidR="00AA43F2" w:rsidRPr="00821B4D">
        <w:rPr>
          <w:rFonts w:ascii="Arial" w:hAnsi="Arial" w:cs="Arial"/>
        </w:rPr>
        <w:t xml:space="preserve"> por ser adulto mayor y padecer diferentes enfermedades la señora Teresa Salazar Acevedo es sujeto de especial protección constitucional; que acorde con su relato agotó el medio a su alcance (recurso de apelación) para discutir el acto de revocatoria; y que ante la presunta vulneración del derecho al debi</w:t>
      </w:r>
      <w:r w:rsidR="003F24CA" w:rsidRPr="00821B4D">
        <w:rPr>
          <w:rFonts w:ascii="Arial" w:hAnsi="Arial" w:cs="Arial"/>
        </w:rPr>
        <w:t>d</w:t>
      </w:r>
      <w:r w:rsidR="00AA43F2" w:rsidRPr="00821B4D">
        <w:rPr>
          <w:rFonts w:ascii="Arial" w:hAnsi="Arial" w:cs="Arial"/>
        </w:rPr>
        <w:t>o proceso durante la etapa de investigación, los medios ordinarios de defensa judicial en principio no se advierten eficaces para la salv</w:t>
      </w:r>
      <w:r w:rsidR="72F950FA" w:rsidRPr="00821B4D">
        <w:rPr>
          <w:rFonts w:ascii="Arial" w:hAnsi="Arial" w:cs="Arial"/>
        </w:rPr>
        <w:t>a</w:t>
      </w:r>
      <w:r w:rsidR="00AA43F2" w:rsidRPr="00821B4D">
        <w:rPr>
          <w:rFonts w:ascii="Arial" w:hAnsi="Arial" w:cs="Arial"/>
        </w:rPr>
        <w:t xml:space="preserve">guarda de sus derechos fundamentales. </w:t>
      </w:r>
      <w:r w:rsidR="008C07F3" w:rsidRPr="00821B4D">
        <w:rPr>
          <w:rFonts w:ascii="Arial" w:hAnsi="Arial" w:cs="Arial"/>
        </w:rPr>
        <w:t xml:space="preserve">En tal sentido, es claro que el presupuesto de subsidiariedad </w:t>
      </w:r>
      <w:r w:rsidR="00AA43F2" w:rsidRPr="00821B4D">
        <w:rPr>
          <w:rFonts w:ascii="Arial" w:hAnsi="Arial" w:cs="Arial"/>
        </w:rPr>
        <w:t>también se satisfizo</w:t>
      </w:r>
      <w:r w:rsidR="008C07F3" w:rsidRPr="00821B4D">
        <w:rPr>
          <w:rFonts w:ascii="Arial" w:hAnsi="Arial" w:cs="Arial"/>
        </w:rPr>
        <w:t>.</w:t>
      </w:r>
    </w:p>
    <w:p w14:paraId="597CD9E7" w14:textId="77777777" w:rsidR="00AA43F2" w:rsidRPr="00821B4D" w:rsidRDefault="00AA43F2" w:rsidP="00AB69F9">
      <w:pPr>
        <w:tabs>
          <w:tab w:val="left" w:pos="1134"/>
        </w:tabs>
        <w:spacing w:line="276" w:lineRule="auto"/>
        <w:ind w:firstLine="709"/>
        <w:jc w:val="both"/>
        <w:rPr>
          <w:rFonts w:ascii="Arial" w:hAnsi="Arial" w:cs="Arial"/>
        </w:rPr>
      </w:pPr>
    </w:p>
    <w:p w14:paraId="61F009A6" w14:textId="5681B257" w:rsidR="00C9128F" w:rsidRPr="00821B4D" w:rsidRDefault="314E9050" w:rsidP="00AB69F9">
      <w:pPr>
        <w:tabs>
          <w:tab w:val="left" w:pos="1134"/>
        </w:tabs>
        <w:spacing w:line="276" w:lineRule="auto"/>
        <w:ind w:firstLine="709"/>
        <w:jc w:val="both"/>
        <w:rPr>
          <w:rFonts w:ascii="Arial" w:hAnsi="Arial" w:cs="Arial"/>
          <w:b/>
          <w:bCs/>
        </w:rPr>
      </w:pPr>
      <w:r w:rsidRPr="00821B4D">
        <w:rPr>
          <w:rFonts w:ascii="Arial" w:hAnsi="Arial" w:cs="Arial"/>
          <w:b/>
          <w:bCs/>
        </w:rPr>
        <w:t>5</w:t>
      </w:r>
      <w:r w:rsidR="00C9128F" w:rsidRPr="00821B4D">
        <w:rPr>
          <w:rFonts w:ascii="Arial" w:hAnsi="Arial" w:cs="Arial"/>
          <w:b/>
          <w:bCs/>
        </w:rPr>
        <w:t>.3.2. Examen material de las vulneraciones a los derechos fundamentales</w:t>
      </w:r>
    </w:p>
    <w:p w14:paraId="1BC53348" w14:textId="77777777" w:rsidR="004652DD" w:rsidRPr="00821B4D" w:rsidRDefault="004652DD" w:rsidP="00AB69F9">
      <w:pPr>
        <w:tabs>
          <w:tab w:val="left" w:pos="1134"/>
        </w:tabs>
        <w:spacing w:line="276" w:lineRule="auto"/>
        <w:ind w:firstLine="709"/>
        <w:jc w:val="both"/>
        <w:rPr>
          <w:rFonts w:ascii="Arial" w:hAnsi="Arial" w:cs="Arial"/>
        </w:rPr>
      </w:pPr>
    </w:p>
    <w:p w14:paraId="465EBC0B" w14:textId="5C2D8B1A" w:rsidR="003F24CA" w:rsidRPr="00821B4D" w:rsidRDefault="004652DD" w:rsidP="00AB69F9">
      <w:pPr>
        <w:tabs>
          <w:tab w:val="left" w:pos="1134"/>
        </w:tabs>
        <w:spacing w:line="276" w:lineRule="auto"/>
        <w:ind w:firstLine="709"/>
        <w:jc w:val="both"/>
        <w:rPr>
          <w:rFonts w:ascii="Arial" w:hAnsi="Arial" w:cs="Arial"/>
        </w:rPr>
      </w:pPr>
      <w:r w:rsidRPr="00821B4D">
        <w:rPr>
          <w:rFonts w:ascii="Arial" w:hAnsi="Arial" w:cs="Arial"/>
        </w:rPr>
        <w:t>En el asunto bajo examen,</w:t>
      </w:r>
      <w:r w:rsidR="003F24CA" w:rsidRPr="00821B4D">
        <w:rPr>
          <w:rFonts w:ascii="Arial" w:hAnsi="Arial" w:cs="Arial"/>
        </w:rPr>
        <w:t xml:space="preserve"> se encuentra libre de toda discusión que a la señora Teresa Salazar Acevedo le fue reconocida una pensión por invalidez de origen común, por parte de la Administradora Colombiana de Pensiones – Colpensiones, a través de la Resolución SUB 190038 del 09 de septiembre de 2017,</w:t>
      </w:r>
      <w:r w:rsidR="003F24CA" w:rsidRPr="00821B4D">
        <w:rPr>
          <w:rFonts w:ascii="Arial" w:hAnsi="Arial" w:cs="Arial"/>
          <w:b/>
          <w:bCs/>
        </w:rPr>
        <w:t xml:space="preserve"> a partir del 01 de junio de 2013,</w:t>
      </w:r>
      <w:r w:rsidR="003F24CA" w:rsidRPr="00821B4D">
        <w:rPr>
          <w:rFonts w:ascii="Arial" w:hAnsi="Arial" w:cs="Arial"/>
        </w:rPr>
        <w:t xml:space="preserve"> en cuantía equivalente a un (1) salario mínimo mensual legal vigente y que mediante la Resolución SUB 58268 del 28 de febrero de 2020, la entidad pensional resolvió revocar unilateralmente el acto de reconocimiento, aduciendo que la prestación fue obtenida a través de prácticas fraudulentas. </w:t>
      </w:r>
    </w:p>
    <w:p w14:paraId="0B5903D7" w14:textId="77777777" w:rsidR="003F24CA" w:rsidRPr="00821B4D" w:rsidRDefault="003F24CA" w:rsidP="00AB69F9">
      <w:pPr>
        <w:tabs>
          <w:tab w:val="left" w:pos="1134"/>
        </w:tabs>
        <w:spacing w:line="276" w:lineRule="auto"/>
        <w:ind w:firstLine="709"/>
        <w:jc w:val="both"/>
        <w:rPr>
          <w:rFonts w:ascii="Arial" w:hAnsi="Arial" w:cs="Arial"/>
        </w:rPr>
      </w:pPr>
    </w:p>
    <w:p w14:paraId="0134570A" w14:textId="7EC93543" w:rsidR="00AA43F2"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rPr>
        <w:t>Al respecto,</w:t>
      </w:r>
      <w:r w:rsidR="00AA43F2" w:rsidRPr="00821B4D">
        <w:rPr>
          <w:rFonts w:ascii="Arial" w:hAnsi="Arial" w:cs="Arial"/>
        </w:rPr>
        <w:t xml:space="preserve"> </w:t>
      </w:r>
      <w:r w:rsidR="6E26AB52" w:rsidRPr="00821B4D">
        <w:rPr>
          <w:rFonts w:ascii="Arial" w:hAnsi="Arial" w:cs="Arial"/>
        </w:rPr>
        <w:t xml:space="preserve">el </w:t>
      </w:r>
      <w:r w:rsidR="00AA43F2" w:rsidRPr="00821B4D">
        <w:rPr>
          <w:rFonts w:ascii="Arial" w:hAnsi="Arial" w:cs="Arial"/>
        </w:rPr>
        <w:t xml:space="preserve">agente oficioso de </w:t>
      </w:r>
      <w:r w:rsidR="000B51A5" w:rsidRPr="00821B4D">
        <w:rPr>
          <w:rFonts w:ascii="Arial" w:hAnsi="Arial" w:cs="Arial"/>
        </w:rPr>
        <w:t>Teresa Salazar Acevedo</w:t>
      </w:r>
      <w:r w:rsidR="00243C22" w:rsidRPr="00821B4D">
        <w:rPr>
          <w:rFonts w:ascii="Arial" w:hAnsi="Arial" w:cs="Arial"/>
        </w:rPr>
        <w:t xml:space="preserve"> </w:t>
      </w:r>
      <w:r w:rsidR="00AA43F2" w:rsidRPr="00821B4D">
        <w:rPr>
          <w:rFonts w:ascii="Arial" w:hAnsi="Arial" w:cs="Arial"/>
        </w:rPr>
        <w:t>postul</w:t>
      </w:r>
      <w:r w:rsidR="33B5D410" w:rsidRPr="00821B4D">
        <w:rPr>
          <w:rFonts w:ascii="Arial" w:hAnsi="Arial" w:cs="Arial"/>
        </w:rPr>
        <w:t>ó</w:t>
      </w:r>
      <w:r w:rsidR="00AA43F2" w:rsidRPr="00821B4D">
        <w:rPr>
          <w:rFonts w:ascii="Arial" w:hAnsi="Arial" w:cs="Arial"/>
        </w:rPr>
        <w:t xml:space="preserve"> dos aspectos que comportan cuestionamientos en contra de la </w:t>
      </w:r>
      <w:r w:rsidR="6C0143E0" w:rsidRPr="00821B4D">
        <w:rPr>
          <w:rFonts w:ascii="Arial" w:hAnsi="Arial" w:cs="Arial"/>
        </w:rPr>
        <w:t xml:space="preserve">decisión de la </w:t>
      </w:r>
      <w:r w:rsidR="00AA43F2" w:rsidRPr="00821B4D">
        <w:rPr>
          <w:rFonts w:ascii="Arial" w:hAnsi="Arial" w:cs="Arial"/>
        </w:rPr>
        <w:t>Administradora Colombiana de Pensiones – Colpensiones. Como se mencionó, uno de ellos</w:t>
      </w:r>
      <w:r w:rsidR="7AF6734B" w:rsidRPr="00821B4D">
        <w:rPr>
          <w:rFonts w:ascii="Arial" w:hAnsi="Arial" w:cs="Arial"/>
        </w:rPr>
        <w:t xml:space="preserve"> -</w:t>
      </w:r>
      <w:r w:rsidR="00AA43F2" w:rsidRPr="00821B4D">
        <w:rPr>
          <w:rFonts w:ascii="Arial" w:hAnsi="Arial" w:cs="Arial"/>
        </w:rPr>
        <w:t xml:space="preserve"> planteado desde el escrito inicial</w:t>
      </w:r>
      <w:r w:rsidR="6625BEF6" w:rsidRPr="00821B4D">
        <w:rPr>
          <w:rFonts w:ascii="Arial" w:hAnsi="Arial" w:cs="Arial"/>
        </w:rPr>
        <w:t xml:space="preserve"> </w:t>
      </w:r>
      <w:r w:rsidR="00D964A9" w:rsidRPr="00821B4D">
        <w:rPr>
          <w:rFonts w:ascii="Arial" w:hAnsi="Arial" w:cs="Arial"/>
        </w:rPr>
        <w:t>–</w:t>
      </w:r>
      <w:r w:rsidR="00AA43F2" w:rsidRPr="00821B4D">
        <w:rPr>
          <w:rFonts w:ascii="Arial" w:hAnsi="Arial" w:cs="Arial"/>
        </w:rPr>
        <w:t xml:space="preserve"> tiene que ver con la suspensión del pago de las mesadas sin que </w:t>
      </w:r>
      <w:r w:rsidRPr="00821B4D">
        <w:rPr>
          <w:rFonts w:ascii="Arial" w:hAnsi="Arial" w:cs="Arial"/>
        </w:rPr>
        <w:t>el acto de revocatoria estuviere en firme</w:t>
      </w:r>
      <w:r w:rsidR="00AA43F2" w:rsidRPr="00821B4D">
        <w:rPr>
          <w:rFonts w:ascii="Arial" w:hAnsi="Arial" w:cs="Arial"/>
        </w:rPr>
        <w:t xml:space="preserve">, y el otro, expuesto en la respuesta dada a un requerimiento efectuado por el </w:t>
      </w:r>
      <w:r w:rsidR="00AA43F2" w:rsidRPr="00821B4D">
        <w:rPr>
          <w:rFonts w:ascii="Arial" w:hAnsi="Arial" w:cs="Arial"/>
          <w:i/>
          <w:iCs/>
        </w:rPr>
        <w:t xml:space="preserve">a quo, </w:t>
      </w:r>
      <w:r w:rsidR="00AA43F2" w:rsidRPr="00821B4D">
        <w:rPr>
          <w:rFonts w:ascii="Arial" w:hAnsi="Arial" w:cs="Arial"/>
        </w:rPr>
        <w:t xml:space="preserve">en el cual manifestó que no se le notificó de la investigación especial que antecedió el acto de revocatoria del acto administrativo pensional.  </w:t>
      </w:r>
    </w:p>
    <w:p w14:paraId="0C7ECE7F" w14:textId="77777777" w:rsidR="00AA43F2" w:rsidRPr="00821B4D" w:rsidRDefault="00AA43F2" w:rsidP="00AB69F9">
      <w:pPr>
        <w:tabs>
          <w:tab w:val="left" w:pos="1134"/>
        </w:tabs>
        <w:spacing w:line="276" w:lineRule="auto"/>
        <w:ind w:firstLine="709"/>
        <w:jc w:val="both"/>
        <w:rPr>
          <w:rFonts w:ascii="Arial" w:hAnsi="Arial" w:cs="Arial"/>
        </w:rPr>
      </w:pPr>
    </w:p>
    <w:p w14:paraId="49A1BF6F" w14:textId="128C805C" w:rsidR="00243C22" w:rsidRPr="00821B4D" w:rsidRDefault="391899FB" w:rsidP="00AB69F9">
      <w:pPr>
        <w:tabs>
          <w:tab w:val="left" w:pos="1134"/>
        </w:tabs>
        <w:spacing w:line="276" w:lineRule="auto"/>
        <w:ind w:firstLine="709"/>
        <w:jc w:val="both"/>
        <w:rPr>
          <w:rFonts w:ascii="Arial" w:hAnsi="Arial" w:cs="Arial"/>
        </w:rPr>
      </w:pPr>
      <w:r w:rsidRPr="00821B4D">
        <w:rPr>
          <w:rFonts w:ascii="Arial" w:hAnsi="Arial" w:cs="Arial"/>
        </w:rPr>
        <w:t xml:space="preserve">De acuerdo </w:t>
      </w:r>
      <w:r w:rsidR="003F24CA" w:rsidRPr="00821B4D">
        <w:rPr>
          <w:rFonts w:ascii="Arial" w:hAnsi="Arial" w:cs="Arial"/>
        </w:rPr>
        <w:t xml:space="preserve">con lo anterior, inicialmente se impone analizar la actuación de Colpensiones durante la etapa de investigación administrativa especial y a continuación, lo relativo a la ejecutoriedad del acto administrativo de revocatoria expedido con fundamento en aquella, a partir del recuento legal y jurisprudencial realizado previamente. </w:t>
      </w:r>
    </w:p>
    <w:p w14:paraId="3DF067A5" w14:textId="4AC4EF7F" w:rsidR="003F24CA" w:rsidRPr="00821B4D" w:rsidRDefault="003F24CA" w:rsidP="00AB69F9">
      <w:pPr>
        <w:tabs>
          <w:tab w:val="left" w:pos="1134"/>
        </w:tabs>
        <w:spacing w:line="276" w:lineRule="auto"/>
        <w:ind w:firstLine="709"/>
        <w:jc w:val="both"/>
        <w:rPr>
          <w:rFonts w:ascii="Arial" w:hAnsi="Arial" w:cs="Arial"/>
        </w:rPr>
      </w:pPr>
    </w:p>
    <w:p w14:paraId="1E22D260" w14:textId="7B792262" w:rsidR="003F24CA"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b/>
          <w:bCs/>
        </w:rPr>
        <w:t xml:space="preserve">Actuación administrativa </w:t>
      </w:r>
      <w:r w:rsidR="00D964A9" w:rsidRPr="00821B4D">
        <w:rPr>
          <w:rFonts w:ascii="Arial" w:hAnsi="Arial" w:cs="Arial"/>
          <w:b/>
          <w:bCs/>
        </w:rPr>
        <w:t>–</w:t>
      </w:r>
      <w:r w:rsidRPr="00821B4D">
        <w:rPr>
          <w:rFonts w:ascii="Arial" w:hAnsi="Arial" w:cs="Arial"/>
          <w:b/>
          <w:bCs/>
        </w:rPr>
        <w:t xml:space="preserve"> investigación administrativa especial</w:t>
      </w:r>
      <w:r w:rsidRPr="00821B4D">
        <w:rPr>
          <w:rFonts w:ascii="Arial" w:hAnsi="Arial" w:cs="Arial"/>
        </w:rPr>
        <w:t xml:space="preserve">: en el particular se tiene que la Administradora Colombiana de Pensiones – Colpensiones, el 16 de noviembre de 2018 recibió un informe en el que se indicó que existían posibles hechos de fraude en el trámite de solicitud de liquidación de cálculos actuariales presentada por María Liria Ocampo de Valencia, identificada con la cédula de ciudadanía número 24.761.742, en calidad de empleadora de la afiliada, señora Teresa Salazar Acevedo, identificada con la cédula de ciudadanía número </w:t>
      </w:r>
      <w:r w:rsidRPr="00821B4D">
        <w:rPr>
          <w:rFonts w:ascii="Arial" w:hAnsi="Arial" w:cs="Arial"/>
        </w:rPr>
        <w:lastRenderedPageBreak/>
        <w:t xml:space="preserve">24.927.51 y con el cual, la señora Salazar Acevedo accedió a la pensión de invalidez. </w:t>
      </w:r>
    </w:p>
    <w:p w14:paraId="050C3494" w14:textId="77777777" w:rsidR="003F24CA" w:rsidRPr="00821B4D" w:rsidRDefault="003F24CA" w:rsidP="00AB69F9">
      <w:pPr>
        <w:tabs>
          <w:tab w:val="left" w:pos="1134"/>
        </w:tabs>
        <w:spacing w:line="276" w:lineRule="auto"/>
        <w:ind w:firstLine="709"/>
        <w:jc w:val="both"/>
        <w:rPr>
          <w:rFonts w:ascii="Arial" w:hAnsi="Arial" w:cs="Arial"/>
        </w:rPr>
      </w:pPr>
    </w:p>
    <w:p w14:paraId="0024AAB7" w14:textId="1003C155" w:rsidR="003F24CA"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rPr>
        <w:t xml:space="preserve"> Según lo explicó Colpensiones, en informe de investigación preliminar elaborado por la Unión Temporal Adalid – </w:t>
      </w:r>
      <w:proofErr w:type="spellStart"/>
      <w:r w:rsidRPr="00821B4D">
        <w:rPr>
          <w:rFonts w:ascii="Arial" w:hAnsi="Arial" w:cs="Arial"/>
        </w:rPr>
        <w:t>Sintecto</w:t>
      </w:r>
      <w:proofErr w:type="spellEnd"/>
      <w:r w:rsidRPr="00821B4D">
        <w:rPr>
          <w:rFonts w:ascii="Arial" w:hAnsi="Arial" w:cs="Arial"/>
        </w:rPr>
        <w:t xml:space="preserve"> 2017, el acto </w:t>
      </w:r>
      <w:proofErr w:type="spellStart"/>
      <w:r w:rsidRPr="00821B4D">
        <w:rPr>
          <w:rFonts w:ascii="Arial" w:hAnsi="Arial" w:cs="Arial"/>
        </w:rPr>
        <w:t>defraudatorio</w:t>
      </w:r>
      <w:proofErr w:type="spellEnd"/>
      <w:r w:rsidRPr="00821B4D">
        <w:rPr>
          <w:rFonts w:ascii="Arial" w:hAnsi="Arial" w:cs="Arial"/>
        </w:rPr>
        <w:t xml:space="preserve"> corresponde al modus operandi de </w:t>
      </w:r>
      <w:r w:rsidRPr="00821B4D">
        <w:rPr>
          <w:rFonts w:ascii="Arial" w:hAnsi="Arial" w:cs="Arial"/>
          <w:i/>
          <w:iCs/>
        </w:rPr>
        <w:t>“</w:t>
      </w:r>
      <w:r w:rsidR="386531C6" w:rsidRPr="00821B4D">
        <w:rPr>
          <w:rFonts w:ascii="Arial" w:hAnsi="Arial" w:cs="Arial"/>
          <w:i/>
          <w:iCs/>
          <w:sz w:val="22"/>
        </w:rPr>
        <w:t>la</w:t>
      </w:r>
      <w:r w:rsidRPr="00821B4D">
        <w:rPr>
          <w:rFonts w:ascii="Arial" w:hAnsi="Arial" w:cs="Arial"/>
          <w:i/>
          <w:iCs/>
          <w:sz w:val="22"/>
        </w:rPr>
        <w:t xml:space="preserve"> firma de abogados CONSULTORES EN SEGURIDAD Y NEGOCIOS LABORALES ubicada en Pereira – Risaralda,  representada legalmente por LIDA SALAZAR RIVERA, en donde se encuentra involucrado el abogado CESAR AUGUSTO AGUDELO SALAZAR de la firma, y abogados externos como BEATRIZ EUGENIA FRANCO PATIÑO, CESAR </w:t>
      </w:r>
      <w:r w:rsidR="00D964A9" w:rsidRPr="00821B4D">
        <w:rPr>
          <w:rFonts w:ascii="Arial" w:hAnsi="Arial" w:cs="Arial"/>
          <w:i/>
          <w:iCs/>
          <w:sz w:val="22"/>
        </w:rPr>
        <w:t>JULIÁN</w:t>
      </w:r>
      <w:r w:rsidRPr="00821B4D">
        <w:rPr>
          <w:rFonts w:ascii="Arial" w:hAnsi="Arial" w:cs="Arial"/>
          <w:i/>
          <w:iCs/>
          <w:sz w:val="22"/>
        </w:rPr>
        <w:t xml:space="preserve"> </w:t>
      </w:r>
      <w:r w:rsidR="00D964A9" w:rsidRPr="00821B4D">
        <w:rPr>
          <w:rFonts w:ascii="Arial" w:hAnsi="Arial" w:cs="Arial"/>
          <w:i/>
          <w:iCs/>
          <w:sz w:val="22"/>
        </w:rPr>
        <w:t>RODRÍGUEZ</w:t>
      </w:r>
      <w:r w:rsidRPr="00821B4D">
        <w:rPr>
          <w:rFonts w:ascii="Arial" w:hAnsi="Arial" w:cs="Arial"/>
          <w:i/>
          <w:iCs/>
          <w:sz w:val="22"/>
        </w:rPr>
        <w:t xml:space="preserve"> </w:t>
      </w:r>
      <w:r w:rsidR="00D964A9" w:rsidRPr="00821B4D">
        <w:rPr>
          <w:rFonts w:ascii="Arial" w:hAnsi="Arial" w:cs="Arial"/>
          <w:i/>
          <w:iCs/>
          <w:sz w:val="22"/>
        </w:rPr>
        <w:t>ÁNGEL</w:t>
      </w:r>
      <w:r w:rsidRPr="00821B4D">
        <w:rPr>
          <w:rFonts w:ascii="Arial" w:hAnsi="Arial" w:cs="Arial"/>
          <w:i/>
          <w:iCs/>
          <w:sz w:val="22"/>
        </w:rPr>
        <w:t xml:space="preserve"> Y </w:t>
      </w:r>
      <w:proofErr w:type="spellStart"/>
      <w:r w:rsidRPr="00821B4D">
        <w:rPr>
          <w:rFonts w:ascii="Arial" w:hAnsi="Arial" w:cs="Arial"/>
          <w:i/>
          <w:iCs/>
          <w:sz w:val="22"/>
        </w:rPr>
        <w:t>MARELVY</w:t>
      </w:r>
      <w:proofErr w:type="spellEnd"/>
      <w:r w:rsidRPr="00821B4D">
        <w:rPr>
          <w:rFonts w:ascii="Arial" w:hAnsi="Arial" w:cs="Arial"/>
          <w:i/>
          <w:iCs/>
          <w:sz w:val="22"/>
        </w:rPr>
        <w:t xml:space="preserve"> RUIZ </w:t>
      </w:r>
      <w:r w:rsidR="00D964A9" w:rsidRPr="00821B4D">
        <w:rPr>
          <w:rFonts w:ascii="Arial" w:hAnsi="Arial" w:cs="Arial"/>
          <w:i/>
          <w:iCs/>
          <w:sz w:val="22"/>
        </w:rPr>
        <w:t>MEJÍA</w:t>
      </w:r>
      <w:r w:rsidRPr="00821B4D">
        <w:rPr>
          <w:rFonts w:ascii="Arial" w:hAnsi="Arial" w:cs="Arial"/>
          <w:i/>
          <w:iCs/>
          <w:sz w:val="22"/>
        </w:rPr>
        <w:t xml:space="preserve"> (Ex trabajadora de la firma), así como los terceros autorizados </w:t>
      </w:r>
      <w:proofErr w:type="spellStart"/>
      <w:r w:rsidRPr="00821B4D">
        <w:rPr>
          <w:rFonts w:ascii="Arial" w:hAnsi="Arial" w:cs="Arial"/>
          <w:i/>
          <w:iCs/>
          <w:sz w:val="22"/>
        </w:rPr>
        <w:t>JHON</w:t>
      </w:r>
      <w:proofErr w:type="spellEnd"/>
      <w:r w:rsidRPr="00821B4D">
        <w:rPr>
          <w:rFonts w:ascii="Arial" w:hAnsi="Arial" w:cs="Arial"/>
          <w:i/>
          <w:iCs/>
          <w:sz w:val="22"/>
        </w:rPr>
        <w:t xml:space="preserve"> HARVEY </w:t>
      </w:r>
      <w:r w:rsidR="00D964A9" w:rsidRPr="00821B4D">
        <w:rPr>
          <w:rFonts w:ascii="Arial" w:hAnsi="Arial" w:cs="Arial"/>
          <w:i/>
          <w:iCs/>
          <w:sz w:val="22"/>
        </w:rPr>
        <w:t>MARÍN</w:t>
      </w:r>
      <w:r w:rsidRPr="00821B4D">
        <w:rPr>
          <w:rFonts w:ascii="Arial" w:hAnsi="Arial" w:cs="Arial"/>
          <w:i/>
          <w:iCs/>
          <w:sz w:val="22"/>
        </w:rPr>
        <w:t xml:space="preserve"> MANZANO, FABIO ANTONIO ROJAS SUAZA y LUZ ELENA SALAZAR GALLEGO, realizan diferentes trámites pensionales (…) que por medio de solicitudes de cálculo actuarial adelantados por personas naturales, reclaman la inclusión de tiempo en la historia laboral, de esta manera se busca que concuerde con la fecha de estructuración provista en el dictamen de Pérdida de Capacidad Laboral (…) [para] la obtención de un provecho ilícito con el consecuente perjuicio patrimonial a Colpensiones (…)</w:t>
      </w:r>
      <w:r w:rsidRPr="00821B4D">
        <w:rPr>
          <w:rFonts w:ascii="Arial" w:hAnsi="Arial" w:cs="Arial"/>
          <w:i/>
          <w:iCs/>
        </w:rPr>
        <w:t xml:space="preserve">” </w:t>
      </w:r>
      <w:r w:rsidRPr="00821B4D">
        <w:rPr>
          <w:rFonts w:ascii="Arial" w:hAnsi="Arial" w:cs="Arial"/>
        </w:rPr>
        <w:t xml:space="preserve">(archivo: “ANEXO 4 </w:t>
      </w:r>
      <w:proofErr w:type="spellStart"/>
      <w:r w:rsidRPr="00821B4D">
        <w:rPr>
          <w:rFonts w:ascii="Arial" w:hAnsi="Arial" w:cs="Arial"/>
        </w:rPr>
        <w:t>aa</w:t>
      </w:r>
      <w:proofErr w:type="spellEnd"/>
      <w:r w:rsidRPr="00821B4D">
        <w:rPr>
          <w:rFonts w:ascii="Arial" w:hAnsi="Arial" w:cs="Arial"/>
        </w:rPr>
        <w:t xml:space="preserve"> 008-19.pdf”). </w:t>
      </w:r>
    </w:p>
    <w:p w14:paraId="1F7DE3F5" w14:textId="232F22A1" w:rsidR="003F24CA" w:rsidRPr="00821B4D" w:rsidRDefault="003F24CA" w:rsidP="00AB69F9">
      <w:pPr>
        <w:tabs>
          <w:tab w:val="left" w:pos="1134"/>
        </w:tabs>
        <w:spacing w:line="276" w:lineRule="auto"/>
        <w:ind w:firstLine="709"/>
        <w:jc w:val="both"/>
        <w:rPr>
          <w:rFonts w:ascii="Arial" w:hAnsi="Arial" w:cs="Arial"/>
        </w:rPr>
      </w:pPr>
    </w:p>
    <w:p w14:paraId="62504F3B" w14:textId="4EBC9690" w:rsidR="003F24CA"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rPr>
        <w:t xml:space="preserve">Con fundamento en </w:t>
      </w:r>
      <w:r w:rsidR="795C74C9" w:rsidRPr="00821B4D">
        <w:rPr>
          <w:rFonts w:ascii="Arial" w:hAnsi="Arial" w:cs="Arial"/>
        </w:rPr>
        <w:t xml:space="preserve">el resultado de la investigación, </w:t>
      </w:r>
      <w:r w:rsidRPr="00821B4D">
        <w:rPr>
          <w:rFonts w:ascii="Arial" w:hAnsi="Arial" w:cs="Arial"/>
        </w:rPr>
        <w:t xml:space="preserve">Colpensiones comunicó a la señora Salazar Acevedo la apertura de la investigación administrativa especial, dispuesta mediante Auto Nº 408 del 11 de marzo de 2019, conforme al procedimiento fijado en la Resolución nº 555 del 30 de noviembre de 2015, en el que incluyó claramente aquello que motivó la acción, las pruebas recaudadas y le concedió el término de 15 días hábiles contados a partir del recibo de la comunicación, para presentar los argumentos y elementos de prueba que permitieran esclarecer los hecho y que quisiera hacer valer en el trámite. </w:t>
      </w:r>
    </w:p>
    <w:p w14:paraId="020EFABD" w14:textId="13B5CE53" w:rsidR="003F24CA" w:rsidRPr="00821B4D" w:rsidRDefault="003F24CA" w:rsidP="00AB69F9">
      <w:pPr>
        <w:tabs>
          <w:tab w:val="left" w:pos="1134"/>
        </w:tabs>
        <w:spacing w:line="276" w:lineRule="auto"/>
        <w:ind w:firstLine="709"/>
        <w:jc w:val="both"/>
        <w:rPr>
          <w:rFonts w:ascii="Arial" w:hAnsi="Arial" w:cs="Arial"/>
        </w:rPr>
      </w:pPr>
    </w:p>
    <w:p w14:paraId="0C352BC9" w14:textId="14924943" w:rsidR="003F24CA"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rPr>
        <w:t xml:space="preserve">La señora Salazar Acevedo guardó silencio y aunque durante el trámite de esta acción su agente oficioso asegura que lo anterior no le fue notificado, Colpensiones allegó copia del oficio del 29 de marzo de 2019 a través del cual se cumplió con el acto de comunicación del inicio de la actuación administrativa (archivo: </w:t>
      </w:r>
      <w:r w:rsidRPr="00821B4D">
        <w:rPr>
          <w:rFonts w:ascii="Arial" w:hAnsi="Arial" w:cs="Arial"/>
          <w:i/>
          <w:iCs/>
        </w:rPr>
        <w:t>“</w:t>
      </w:r>
      <w:proofErr w:type="spellStart"/>
      <w:r w:rsidRPr="00821B4D">
        <w:rPr>
          <w:rFonts w:ascii="Arial" w:hAnsi="Arial" w:cs="Arial"/>
          <w:i/>
          <w:iCs/>
        </w:rPr>
        <w:t>EXPEDIENTE_2</w:t>
      </w:r>
      <w:proofErr w:type="spellEnd"/>
      <w:r w:rsidRPr="00821B4D">
        <w:rPr>
          <w:rFonts w:ascii="Arial" w:hAnsi="Arial" w:cs="Arial"/>
          <w:i/>
          <w:iCs/>
        </w:rPr>
        <w:t xml:space="preserve"> </w:t>
      </w:r>
      <w:r w:rsidR="00D964A9" w:rsidRPr="00821B4D">
        <w:rPr>
          <w:rFonts w:ascii="Arial" w:hAnsi="Arial" w:cs="Arial"/>
          <w:i/>
          <w:iCs/>
        </w:rPr>
        <w:t>APELACIÓN</w:t>
      </w:r>
      <w:r w:rsidRPr="00821B4D">
        <w:rPr>
          <w:rFonts w:ascii="Arial" w:hAnsi="Arial" w:cs="Arial"/>
          <w:i/>
          <w:iCs/>
        </w:rPr>
        <w:t xml:space="preserve"> TUTELA 2020-00068 SALA LAB.pdf”</w:t>
      </w:r>
      <w:r w:rsidRPr="00821B4D">
        <w:rPr>
          <w:rFonts w:ascii="Arial" w:hAnsi="Arial" w:cs="Arial"/>
        </w:rPr>
        <w:t>, págs. 164 a 167), acompañado de la correspondiente guía envío expedida por la empresa de mensajería Domina, en la que se evidencia que el 02 de abril de 2019, se cumplió con entrega en la dirección “</w:t>
      </w:r>
      <w:proofErr w:type="spellStart"/>
      <w:r w:rsidRPr="00821B4D">
        <w:rPr>
          <w:rFonts w:ascii="Arial" w:hAnsi="Arial" w:cs="Arial"/>
        </w:rPr>
        <w:t>Cll</w:t>
      </w:r>
      <w:proofErr w:type="spellEnd"/>
      <w:r w:rsidRPr="00821B4D">
        <w:rPr>
          <w:rFonts w:ascii="Arial" w:hAnsi="Arial" w:cs="Arial"/>
        </w:rPr>
        <w:t xml:space="preserve"> 18 No. 6-63 Of. 204 Ed. Colonial”, siendo recibida por “María Camila Salazar” (ídem. pág. 168).</w:t>
      </w:r>
    </w:p>
    <w:p w14:paraId="2AC00BA9" w14:textId="48762FA0" w:rsidR="003F24CA" w:rsidRPr="00821B4D" w:rsidRDefault="003F24CA" w:rsidP="00AB69F9">
      <w:pPr>
        <w:tabs>
          <w:tab w:val="left" w:pos="1134"/>
        </w:tabs>
        <w:spacing w:line="276" w:lineRule="auto"/>
        <w:ind w:firstLine="709"/>
        <w:jc w:val="both"/>
        <w:rPr>
          <w:rFonts w:ascii="Arial" w:hAnsi="Arial" w:cs="Arial"/>
        </w:rPr>
      </w:pPr>
    </w:p>
    <w:p w14:paraId="40B8F955" w14:textId="743C6F8E" w:rsidR="003F24CA" w:rsidRPr="00821B4D" w:rsidRDefault="6D40E6F7" w:rsidP="00AB69F9">
      <w:pPr>
        <w:tabs>
          <w:tab w:val="left" w:pos="1134"/>
        </w:tabs>
        <w:spacing w:line="276" w:lineRule="auto"/>
        <w:ind w:firstLine="709"/>
        <w:jc w:val="both"/>
        <w:rPr>
          <w:rFonts w:ascii="Arial" w:hAnsi="Arial" w:cs="Arial"/>
        </w:rPr>
      </w:pPr>
      <w:r w:rsidRPr="00821B4D">
        <w:rPr>
          <w:rFonts w:ascii="Arial" w:hAnsi="Arial" w:cs="Arial"/>
        </w:rPr>
        <w:t>Valga precisar que ésta dirección fue la última registrada por la accionante ante Colpensiones</w:t>
      </w:r>
      <w:r w:rsidR="2C794A08" w:rsidRPr="00821B4D">
        <w:rPr>
          <w:rFonts w:ascii="Arial" w:hAnsi="Arial" w:cs="Arial"/>
        </w:rPr>
        <w:t xml:space="preserve"> según se desprende de la</w:t>
      </w:r>
      <w:r w:rsidR="006420F5" w:rsidRPr="00821B4D">
        <w:rPr>
          <w:rFonts w:ascii="Arial" w:hAnsi="Arial" w:cs="Arial"/>
        </w:rPr>
        <w:t xml:space="preserve"> </w:t>
      </w:r>
      <w:r w:rsidR="78D5103E" w:rsidRPr="00821B4D">
        <w:rPr>
          <w:rFonts w:ascii="Arial" w:hAnsi="Arial" w:cs="Arial"/>
        </w:rPr>
        <w:t xml:space="preserve">solicitud, visible en el archivo </w:t>
      </w:r>
      <w:r w:rsidR="78D5103E" w:rsidRPr="00821B4D">
        <w:rPr>
          <w:rFonts w:ascii="Arial" w:hAnsi="Arial" w:cs="Arial"/>
          <w:i/>
          <w:iCs/>
        </w:rPr>
        <w:t>“</w:t>
      </w:r>
      <w:proofErr w:type="spellStart"/>
      <w:r w:rsidR="78D5103E" w:rsidRPr="00821B4D">
        <w:rPr>
          <w:rFonts w:ascii="Arial" w:hAnsi="Arial" w:cs="Arial"/>
          <w:i/>
          <w:iCs/>
        </w:rPr>
        <w:t>EXPEDIENTE_2</w:t>
      </w:r>
      <w:proofErr w:type="spellEnd"/>
      <w:r w:rsidR="78D5103E" w:rsidRPr="00821B4D">
        <w:rPr>
          <w:rFonts w:ascii="Arial" w:hAnsi="Arial" w:cs="Arial"/>
          <w:i/>
          <w:iCs/>
        </w:rPr>
        <w:t xml:space="preserve"> </w:t>
      </w:r>
      <w:r w:rsidR="00D964A9" w:rsidRPr="00821B4D">
        <w:rPr>
          <w:rFonts w:ascii="Arial" w:hAnsi="Arial" w:cs="Arial"/>
          <w:i/>
          <w:iCs/>
        </w:rPr>
        <w:t>APELACIÓN</w:t>
      </w:r>
      <w:r w:rsidR="78D5103E" w:rsidRPr="00821B4D">
        <w:rPr>
          <w:rFonts w:ascii="Arial" w:hAnsi="Arial" w:cs="Arial"/>
          <w:i/>
          <w:iCs/>
        </w:rPr>
        <w:t xml:space="preserve"> TUTELA 2020-00068 SALA LAB.pdf”</w:t>
      </w:r>
      <w:r w:rsidR="78D5103E" w:rsidRPr="00821B4D">
        <w:rPr>
          <w:rFonts w:ascii="Arial" w:hAnsi="Arial" w:cs="Arial"/>
        </w:rPr>
        <w:t>, en las páginas 112 y 113, en el acápite de la “información personal del causante y/o titular original del derecho”</w:t>
      </w:r>
      <w:r w:rsidR="5F9B13A8" w:rsidRPr="00821B4D">
        <w:rPr>
          <w:rFonts w:ascii="Arial" w:hAnsi="Arial" w:cs="Arial"/>
        </w:rPr>
        <w:t xml:space="preserve"> en la que</w:t>
      </w:r>
      <w:r w:rsidR="78D5103E" w:rsidRPr="00821B4D">
        <w:rPr>
          <w:rFonts w:ascii="Arial" w:hAnsi="Arial" w:cs="Arial"/>
        </w:rPr>
        <w:t xml:space="preserve"> indicó que su dirección de correspondencia es la “Calle 18 # 6 – 63 Of. 204 Ed. Colonial” de Pereira – Risaralda.</w:t>
      </w:r>
    </w:p>
    <w:p w14:paraId="57A1755C" w14:textId="6F48D9CC" w:rsidR="003F24CA" w:rsidRPr="00821B4D" w:rsidRDefault="003F24CA" w:rsidP="00AB69F9">
      <w:pPr>
        <w:tabs>
          <w:tab w:val="left" w:pos="1134"/>
        </w:tabs>
        <w:spacing w:line="276" w:lineRule="auto"/>
        <w:ind w:firstLine="709"/>
        <w:jc w:val="both"/>
        <w:rPr>
          <w:rFonts w:ascii="Arial" w:hAnsi="Arial" w:cs="Arial"/>
        </w:rPr>
      </w:pPr>
    </w:p>
    <w:p w14:paraId="2945D07F" w14:textId="1ECDCBCF" w:rsidR="003F24CA"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rPr>
        <w:t>Sin pruebas para practicar por solicitud de la señora Salazar Acevedo, Colpensiones tampoco ordenó pruebas adicionales y</w:t>
      </w:r>
      <w:r w:rsidR="004E15B4" w:rsidRPr="00821B4D">
        <w:rPr>
          <w:rFonts w:ascii="Arial" w:hAnsi="Arial" w:cs="Arial"/>
        </w:rPr>
        <w:t xml:space="preserve"> nueve (9) meses después de su apertura,</w:t>
      </w:r>
      <w:r w:rsidRPr="00821B4D">
        <w:rPr>
          <w:rFonts w:ascii="Arial" w:hAnsi="Arial" w:cs="Arial"/>
        </w:rPr>
        <w:t xml:space="preserve"> mediante Auto Nº 2276 de enero de 2020, concluyó que </w:t>
      </w:r>
      <w:r w:rsidRPr="00821B4D">
        <w:rPr>
          <w:rFonts w:ascii="Arial" w:hAnsi="Arial" w:cs="Arial"/>
          <w:i/>
          <w:iCs/>
        </w:rPr>
        <w:t>“</w:t>
      </w:r>
      <w:r w:rsidRPr="00821B4D">
        <w:rPr>
          <w:rFonts w:ascii="Arial" w:hAnsi="Arial" w:cs="Arial"/>
          <w:i/>
          <w:iCs/>
          <w:sz w:val="22"/>
        </w:rPr>
        <w:t xml:space="preserve">se logró establecer que el pago de cálculo actuarial efectuado por la empleadora </w:t>
      </w:r>
      <w:r w:rsidRPr="00821B4D">
        <w:rPr>
          <w:rFonts w:ascii="Arial" w:hAnsi="Arial" w:cs="Arial"/>
          <w:b/>
          <w:bCs/>
          <w:i/>
          <w:iCs/>
          <w:sz w:val="22"/>
        </w:rPr>
        <w:t xml:space="preserve">María Liria Ocampo de Valencia </w:t>
      </w:r>
      <w:r w:rsidRPr="00821B4D">
        <w:rPr>
          <w:rFonts w:ascii="Arial" w:hAnsi="Arial" w:cs="Arial"/>
          <w:i/>
          <w:iCs/>
          <w:sz w:val="22"/>
        </w:rPr>
        <w:t xml:space="preserve">favor de la señora </w:t>
      </w:r>
      <w:r w:rsidRPr="00821B4D">
        <w:rPr>
          <w:rFonts w:ascii="Arial" w:hAnsi="Arial" w:cs="Arial"/>
          <w:b/>
          <w:bCs/>
          <w:i/>
          <w:iCs/>
          <w:sz w:val="22"/>
        </w:rPr>
        <w:t>Teresa Salazar Acevedo,</w:t>
      </w:r>
      <w:r w:rsidRPr="00821B4D">
        <w:rPr>
          <w:rFonts w:ascii="Arial" w:hAnsi="Arial" w:cs="Arial"/>
          <w:i/>
          <w:iCs/>
          <w:sz w:val="22"/>
        </w:rPr>
        <w:t xml:space="preserve"> en atención a una </w:t>
      </w:r>
      <w:r w:rsidRPr="00821B4D">
        <w:rPr>
          <w:rFonts w:ascii="Arial" w:hAnsi="Arial" w:cs="Arial"/>
          <w:i/>
          <w:iCs/>
          <w:sz w:val="22"/>
        </w:rPr>
        <w:lastRenderedPageBreak/>
        <w:t>presunta relación laboral, carece de veracidad, situación que configura fraude para el reconocimiento de la pensión de invalidez, además de que las actuaciones tramitadas se dieron por parte de una organización concertada desde la firma de abogados CONSULTORES EN SEGURIDAD SOCIAL Y NEGOCIOS LABORALES ubicada en la ciudad de Pereira Risaralda representada legalmente por la doctora Lida Salazar Rivera</w:t>
      </w:r>
      <w:r w:rsidRPr="00821B4D">
        <w:rPr>
          <w:rFonts w:ascii="Arial" w:hAnsi="Arial" w:cs="Arial"/>
          <w:i/>
          <w:iCs/>
        </w:rPr>
        <w:t xml:space="preserve">” (archivo: “37 ANEXO 5 AC008-19.pdf). </w:t>
      </w:r>
    </w:p>
    <w:p w14:paraId="510C5255" w14:textId="77777777" w:rsidR="003F24CA" w:rsidRPr="00821B4D" w:rsidRDefault="003F24CA" w:rsidP="00AB69F9">
      <w:pPr>
        <w:tabs>
          <w:tab w:val="left" w:pos="1134"/>
        </w:tabs>
        <w:spacing w:line="276" w:lineRule="auto"/>
        <w:ind w:firstLine="709"/>
        <w:jc w:val="both"/>
        <w:rPr>
          <w:rFonts w:ascii="Arial" w:hAnsi="Arial" w:cs="Arial"/>
        </w:rPr>
      </w:pPr>
    </w:p>
    <w:p w14:paraId="673B08B0" w14:textId="3E1959F1" w:rsidR="003F24CA" w:rsidRPr="00821B4D" w:rsidRDefault="003F24CA" w:rsidP="00AB69F9">
      <w:pPr>
        <w:tabs>
          <w:tab w:val="left" w:pos="1134"/>
        </w:tabs>
        <w:spacing w:line="276" w:lineRule="auto"/>
        <w:ind w:firstLine="709"/>
        <w:jc w:val="both"/>
        <w:rPr>
          <w:rFonts w:ascii="Arial" w:hAnsi="Arial" w:cs="Arial"/>
          <w:i/>
          <w:iCs/>
        </w:rPr>
      </w:pPr>
      <w:r w:rsidRPr="00821B4D">
        <w:rPr>
          <w:rFonts w:ascii="Arial" w:hAnsi="Arial" w:cs="Arial"/>
        </w:rPr>
        <w:t xml:space="preserve">Así las cosas, el Gerente de Prevención del Fraude dispuso </w:t>
      </w:r>
      <w:r w:rsidR="5C25B629" w:rsidRPr="00821B4D">
        <w:rPr>
          <w:rFonts w:ascii="Arial" w:hAnsi="Arial" w:cs="Arial"/>
        </w:rPr>
        <w:t xml:space="preserve">el </w:t>
      </w:r>
      <w:r w:rsidRPr="00821B4D">
        <w:rPr>
          <w:rFonts w:ascii="Arial" w:hAnsi="Arial" w:cs="Arial"/>
        </w:rPr>
        <w:t xml:space="preserve">cierre de a la investigación administrativa especial; remitir la decisión junto con los soportes probatorios a la Dirección De Prestaciones Económicas para lo de su competencia y a la Fiscalía General de la nación; como también, comunicarlo a la señora Teresa Salazar Acevedo. Acto que se cumplió mediante el oficio </w:t>
      </w:r>
      <w:proofErr w:type="spellStart"/>
      <w:r w:rsidRPr="00821B4D">
        <w:rPr>
          <w:rFonts w:ascii="Arial" w:hAnsi="Arial" w:cs="Arial"/>
        </w:rPr>
        <w:t>BZ2020_1733478</w:t>
      </w:r>
      <w:proofErr w:type="spellEnd"/>
      <w:r w:rsidRPr="00821B4D">
        <w:rPr>
          <w:rFonts w:ascii="Arial" w:hAnsi="Arial" w:cs="Arial"/>
        </w:rPr>
        <w:t xml:space="preserve"> del 07 de febrero de 2020, remitido a través de los servicios postales de 4-72 y recibido por “Ricardo Osorio” en la “</w:t>
      </w:r>
      <w:proofErr w:type="spellStart"/>
      <w:r w:rsidRPr="00821B4D">
        <w:rPr>
          <w:rFonts w:ascii="Arial" w:hAnsi="Arial" w:cs="Arial"/>
        </w:rPr>
        <w:t>Cll</w:t>
      </w:r>
      <w:proofErr w:type="spellEnd"/>
      <w:r w:rsidRPr="00821B4D">
        <w:rPr>
          <w:rFonts w:ascii="Arial" w:hAnsi="Arial" w:cs="Arial"/>
        </w:rPr>
        <w:t xml:space="preserve">. 18 No. 6-63 Of. 204 Edif. Colonial” (archivo: </w:t>
      </w:r>
      <w:r w:rsidRPr="00821B4D">
        <w:rPr>
          <w:rFonts w:ascii="Arial" w:hAnsi="Arial" w:cs="Arial"/>
          <w:i/>
          <w:iCs/>
        </w:rPr>
        <w:t>“</w:t>
      </w:r>
      <w:proofErr w:type="spellStart"/>
      <w:r w:rsidRPr="00821B4D">
        <w:rPr>
          <w:rFonts w:ascii="Arial" w:hAnsi="Arial" w:cs="Arial"/>
          <w:i/>
          <w:iCs/>
        </w:rPr>
        <w:t>EXPEDIENTE_2</w:t>
      </w:r>
      <w:proofErr w:type="spellEnd"/>
      <w:r w:rsidRPr="00821B4D">
        <w:rPr>
          <w:rFonts w:ascii="Arial" w:hAnsi="Arial" w:cs="Arial"/>
          <w:i/>
          <w:iCs/>
        </w:rPr>
        <w:t xml:space="preserve"> </w:t>
      </w:r>
      <w:r w:rsidR="00D964A9" w:rsidRPr="00821B4D">
        <w:rPr>
          <w:rFonts w:ascii="Arial" w:hAnsi="Arial" w:cs="Arial"/>
          <w:i/>
          <w:iCs/>
        </w:rPr>
        <w:t>APELACIÓN</w:t>
      </w:r>
      <w:r w:rsidRPr="00821B4D">
        <w:rPr>
          <w:rFonts w:ascii="Arial" w:hAnsi="Arial" w:cs="Arial"/>
          <w:i/>
          <w:iCs/>
        </w:rPr>
        <w:t xml:space="preserve"> TUTELA 2020-00068 SALA LAB.pdf”</w:t>
      </w:r>
      <w:r w:rsidRPr="00821B4D">
        <w:rPr>
          <w:rFonts w:ascii="Arial" w:hAnsi="Arial" w:cs="Arial"/>
        </w:rPr>
        <w:t xml:space="preserve">, págs. 169 y 170). </w:t>
      </w:r>
    </w:p>
    <w:p w14:paraId="08906508" w14:textId="7560EB03" w:rsidR="003F24CA" w:rsidRPr="00821B4D" w:rsidRDefault="003F24CA" w:rsidP="00AB69F9">
      <w:pPr>
        <w:tabs>
          <w:tab w:val="left" w:pos="1134"/>
        </w:tabs>
        <w:spacing w:line="276" w:lineRule="auto"/>
        <w:ind w:firstLine="709"/>
        <w:jc w:val="both"/>
        <w:rPr>
          <w:rFonts w:ascii="Arial" w:hAnsi="Arial" w:cs="Arial"/>
        </w:rPr>
      </w:pPr>
    </w:p>
    <w:p w14:paraId="41FAC88F" w14:textId="33E8F9DD" w:rsidR="003F24CA" w:rsidRPr="00821B4D" w:rsidRDefault="5D5CB3D7" w:rsidP="00AB69F9">
      <w:pPr>
        <w:tabs>
          <w:tab w:val="left" w:pos="1134"/>
        </w:tabs>
        <w:spacing w:line="276" w:lineRule="auto"/>
        <w:ind w:firstLine="709"/>
        <w:jc w:val="both"/>
        <w:rPr>
          <w:rFonts w:ascii="Arial" w:hAnsi="Arial" w:cs="Arial"/>
        </w:rPr>
      </w:pPr>
      <w:r w:rsidRPr="00821B4D">
        <w:rPr>
          <w:rFonts w:ascii="Arial" w:hAnsi="Arial" w:cs="Arial"/>
        </w:rPr>
        <w:t>Rememórese que</w:t>
      </w:r>
      <w:r w:rsidR="006420F5" w:rsidRPr="00821B4D">
        <w:rPr>
          <w:rFonts w:ascii="Arial" w:hAnsi="Arial" w:cs="Arial"/>
        </w:rPr>
        <w:t>,</w:t>
      </w:r>
      <w:r w:rsidRPr="00821B4D">
        <w:rPr>
          <w:rFonts w:ascii="Arial" w:hAnsi="Arial" w:cs="Arial"/>
        </w:rPr>
        <w:t xml:space="preserve"> como atrás se dijo, </w:t>
      </w:r>
      <w:r w:rsidR="003F24CA" w:rsidRPr="00821B4D">
        <w:rPr>
          <w:rFonts w:ascii="Arial" w:hAnsi="Arial" w:cs="Arial"/>
        </w:rPr>
        <w:t xml:space="preserve">de acuerdo con la documental obrante en el plenario, la última actuación que la demandante efectuó ante Colpensiones, fue la reclamación del derecho pensional radicada el 30 de agosto de 2017, bajo el número 2017_9088865, que concluyó con el reconocimiento de la pensión de invalidez en la Resolución SUB 190038 del 09 de septiembre de 2017. </w:t>
      </w:r>
    </w:p>
    <w:p w14:paraId="5A881A46" w14:textId="3264E298" w:rsidR="003F24CA" w:rsidRPr="00821B4D" w:rsidRDefault="003F24CA" w:rsidP="00AB69F9">
      <w:pPr>
        <w:tabs>
          <w:tab w:val="left" w:pos="1134"/>
        </w:tabs>
        <w:spacing w:line="276" w:lineRule="auto"/>
        <w:ind w:firstLine="709"/>
        <w:jc w:val="both"/>
        <w:rPr>
          <w:rFonts w:ascii="Arial" w:hAnsi="Arial" w:cs="Arial"/>
        </w:rPr>
      </w:pPr>
    </w:p>
    <w:p w14:paraId="6355C206" w14:textId="20F1C114" w:rsidR="003F24CA"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rPr>
        <w:t xml:space="preserve">En dicha solicitud, visible en el archivo </w:t>
      </w:r>
      <w:r w:rsidRPr="00821B4D">
        <w:rPr>
          <w:rFonts w:ascii="Arial" w:hAnsi="Arial" w:cs="Arial"/>
          <w:i/>
          <w:iCs/>
        </w:rPr>
        <w:t>“</w:t>
      </w:r>
      <w:proofErr w:type="spellStart"/>
      <w:r w:rsidRPr="00821B4D">
        <w:rPr>
          <w:rFonts w:ascii="Arial" w:hAnsi="Arial" w:cs="Arial"/>
          <w:i/>
          <w:iCs/>
        </w:rPr>
        <w:t>EXPEDIENTE_2</w:t>
      </w:r>
      <w:proofErr w:type="spellEnd"/>
      <w:r w:rsidRPr="00821B4D">
        <w:rPr>
          <w:rFonts w:ascii="Arial" w:hAnsi="Arial" w:cs="Arial"/>
          <w:i/>
          <w:iCs/>
        </w:rPr>
        <w:t xml:space="preserve"> </w:t>
      </w:r>
      <w:r w:rsidR="00D964A9" w:rsidRPr="00821B4D">
        <w:rPr>
          <w:rFonts w:ascii="Arial" w:hAnsi="Arial" w:cs="Arial"/>
          <w:i/>
          <w:iCs/>
        </w:rPr>
        <w:t>APELACIÓN</w:t>
      </w:r>
      <w:r w:rsidRPr="00821B4D">
        <w:rPr>
          <w:rFonts w:ascii="Arial" w:hAnsi="Arial" w:cs="Arial"/>
          <w:i/>
          <w:iCs/>
        </w:rPr>
        <w:t xml:space="preserve"> TUTELA 2020-00068 SALA LAB.pdf”</w:t>
      </w:r>
      <w:r w:rsidRPr="00821B4D">
        <w:rPr>
          <w:rFonts w:ascii="Arial" w:hAnsi="Arial" w:cs="Arial"/>
        </w:rPr>
        <w:t xml:space="preserve">, en las páginas 112 y 113, en el acápite de la “información personal del causante y/o titular original del derecho” se indicó que lo era Teresa Acevedo Salazar y que su dirección de correspondencia es la “Calle 18 # 6 – 63 Of. 204 Ed. Colonial” de Pereira – Risaralda. </w:t>
      </w:r>
    </w:p>
    <w:p w14:paraId="6BC1F64B" w14:textId="0B128E90" w:rsidR="003F24CA" w:rsidRPr="00821B4D" w:rsidRDefault="003F24CA" w:rsidP="00AB69F9">
      <w:pPr>
        <w:tabs>
          <w:tab w:val="left" w:pos="1134"/>
        </w:tabs>
        <w:spacing w:line="276" w:lineRule="auto"/>
        <w:ind w:firstLine="709"/>
        <w:jc w:val="both"/>
        <w:rPr>
          <w:rFonts w:ascii="Arial" w:hAnsi="Arial" w:cs="Arial"/>
        </w:rPr>
      </w:pPr>
    </w:p>
    <w:p w14:paraId="61F3F2C4" w14:textId="4E13159C" w:rsidR="003F24CA" w:rsidRPr="00821B4D" w:rsidRDefault="003F24CA" w:rsidP="00AB69F9">
      <w:pPr>
        <w:tabs>
          <w:tab w:val="left" w:pos="1134"/>
        </w:tabs>
        <w:spacing w:line="276" w:lineRule="auto"/>
        <w:ind w:firstLine="709"/>
        <w:jc w:val="both"/>
        <w:rPr>
          <w:rFonts w:ascii="Arial" w:hAnsi="Arial" w:cs="Arial"/>
        </w:rPr>
      </w:pPr>
      <w:r w:rsidRPr="00821B4D">
        <w:rPr>
          <w:rFonts w:ascii="Arial" w:hAnsi="Arial" w:cs="Arial"/>
        </w:rPr>
        <w:t xml:space="preserve">Por lo tanto, siendo esta la última dirección que Colpensiones conoció de la señora Salazar Acevedo, conforme lo dispone el artículo 37 del </w:t>
      </w:r>
      <w:proofErr w:type="spellStart"/>
      <w:r w:rsidRPr="00821B4D">
        <w:rPr>
          <w:rFonts w:ascii="Arial" w:hAnsi="Arial" w:cs="Arial"/>
        </w:rPr>
        <w:t>CPACA</w:t>
      </w:r>
      <w:proofErr w:type="spellEnd"/>
      <w:r w:rsidRPr="00821B4D">
        <w:rPr>
          <w:rFonts w:ascii="Arial" w:hAnsi="Arial" w:cs="Arial"/>
        </w:rPr>
        <w:t xml:space="preserve">, ningún reproche merece que </w:t>
      </w:r>
      <w:r w:rsidR="001B1522" w:rsidRPr="00821B4D">
        <w:rPr>
          <w:rFonts w:ascii="Arial" w:hAnsi="Arial" w:cs="Arial"/>
        </w:rPr>
        <w:t xml:space="preserve">a la misma le hubiere enviado </w:t>
      </w:r>
      <w:r w:rsidR="0DAC5D47" w:rsidRPr="00821B4D">
        <w:rPr>
          <w:rFonts w:ascii="Arial" w:hAnsi="Arial" w:cs="Arial"/>
        </w:rPr>
        <w:t xml:space="preserve">allí </w:t>
      </w:r>
      <w:r w:rsidR="003F56F0" w:rsidRPr="00821B4D">
        <w:rPr>
          <w:rFonts w:ascii="Arial" w:hAnsi="Arial" w:cs="Arial"/>
        </w:rPr>
        <w:t xml:space="preserve">las comunicaciones sobre las actuaciones administrativas desplegadas. </w:t>
      </w:r>
    </w:p>
    <w:p w14:paraId="462231F6" w14:textId="28E373E0" w:rsidR="003F56F0" w:rsidRPr="00821B4D" w:rsidRDefault="003F56F0" w:rsidP="00AB69F9">
      <w:pPr>
        <w:tabs>
          <w:tab w:val="left" w:pos="1134"/>
        </w:tabs>
        <w:spacing w:line="276" w:lineRule="auto"/>
        <w:ind w:firstLine="709"/>
        <w:jc w:val="both"/>
        <w:rPr>
          <w:rFonts w:ascii="Arial" w:hAnsi="Arial" w:cs="Arial"/>
        </w:rPr>
      </w:pPr>
    </w:p>
    <w:p w14:paraId="38E1131F" w14:textId="0BC66E2D" w:rsidR="003F56F0" w:rsidRPr="00821B4D" w:rsidRDefault="003F56F0" w:rsidP="00AB69F9">
      <w:pPr>
        <w:tabs>
          <w:tab w:val="left" w:pos="1134"/>
        </w:tabs>
        <w:spacing w:line="276" w:lineRule="auto"/>
        <w:ind w:firstLine="709"/>
        <w:jc w:val="both"/>
        <w:rPr>
          <w:rFonts w:ascii="Arial" w:hAnsi="Arial" w:cs="Arial"/>
        </w:rPr>
      </w:pPr>
      <w:r w:rsidRPr="00821B4D">
        <w:rPr>
          <w:rFonts w:ascii="Arial" w:hAnsi="Arial" w:cs="Arial"/>
        </w:rPr>
        <w:t>Adicionalmente, debe tener</w:t>
      </w:r>
      <w:r w:rsidR="62A4FD59" w:rsidRPr="00821B4D">
        <w:rPr>
          <w:rFonts w:ascii="Arial" w:hAnsi="Arial" w:cs="Arial"/>
        </w:rPr>
        <w:t>se</w:t>
      </w:r>
      <w:r w:rsidRPr="00821B4D">
        <w:rPr>
          <w:rFonts w:ascii="Arial" w:hAnsi="Arial" w:cs="Arial"/>
        </w:rPr>
        <w:t xml:space="preserve"> en cuenta que según lo dispone el artículo 2.6.10.1.4., numeral 6, del Régimen de Protección al Consumidor Financiero del Sistema General de Pensiones, Decreto 255 de 2010, es deber de los consumidores financieros del Sistema General de Pensiones: </w:t>
      </w:r>
      <w:r w:rsidRPr="00821B4D">
        <w:rPr>
          <w:rFonts w:ascii="Arial" w:hAnsi="Arial" w:cs="Arial"/>
          <w:i/>
          <w:iCs/>
        </w:rPr>
        <w:t>“Mantener actualizada la información que requieren las administradoras del Sistema General de Pensiones de conformidad con la normatividad aplicable</w:t>
      </w:r>
      <w:r w:rsidRPr="00821B4D">
        <w:rPr>
          <w:rFonts w:ascii="Arial" w:hAnsi="Arial" w:cs="Arial"/>
        </w:rPr>
        <w:t xml:space="preserve">”; razón por la cual, si </w:t>
      </w:r>
      <w:r w:rsidR="4200E2C8" w:rsidRPr="00821B4D">
        <w:rPr>
          <w:rFonts w:ascii="Arial" w:hAnsi="Arial" w:cs="Arial"/>
        </w:rPr>
        <w:t xml:space="preserve">su </w:t>
      </w:r>
      <w:r w:rsidRPr="00821B4D">
        <w:rPr>
          <w:rFonts w:ascii="Arial" w:hAnsi="Arial" w:cs="Arial"/>
        </w:rPr>
        <w:t>dirección cambió, debió realizar la actualización de datos correspondiente, pues de otra forma la accionada no tenía c</w:t>
      </w:r>
      <w:r w:rsidR="296ADDE9" w:rsidRPr="00821B4D">
        <w:rPr>
          <w:rFonts w:ascii="Arial" w:hAnsi="Arial" w:cs="Arial"/>
        </w:rPr>
        <w:t>ó</w:t>
      </w:r>
      <w:r w:rsidRPr="00821B4D">
        <w:rPr>
          <w:rFonts w:ascii="Arial" w:hAnsi="Arial" w:cs="Arial"/>
        </w:rPr>
        <w:t xml:space="preserve">mo enterarse de ello. </w:t>
      </w:r>
    </w:p>
    <w:p w14:paraId="2FC4832F" w14:textId="20E96F8D" w:rsidR="003F56F0" w:rsidRPr="00821B4D" w:rsidRDefault="003F56F0" w:rsidP="00AB69F9">
      <w:pPr>
        <w:tabs>
          <w:tab w:val="left" w:pos="1134"/>
        </w:tabs>
        <w:spacing w:line="276" w:lineRule="auto"/>
        <w:ind w:firstLine="709"/>
        <w:jc w:val="both"/>
        <w:rPr>
          <w:rFonts w:ascii="Arial" w:hAnsi="Arial" w:cs="Arial"/>
        </w:rPr>
      </w:pPr>
    </w:p>
    <w:p w14:paraId="5B66272B" w14:textId="31A11352" w:rsidR="003F56F0" w:rsidRPr="00821B4D" w:rsidRDefault="003F56F0" w:rsidP="00AB69F9">
      <w:pPr>
        <w:tabs>
          <w:tab w:val="left" w:pos="1134"/>
        </w:tabs>
        <w:spacing w:line="276" w:lineRule="auto"/>
        <w:ind w:firstLine="709"/>
        <w:jc w:val="both"/>
        <w:rPr>
          <w:rFonts w:ascii="Arial" w:hAnsi="Arial" w:cs="Arial"/>
        </w:rPr>
      </w:pPr>
      <w:r w:rsidRPr="00821B4D">
        <w:rPr>
          <w:rFonts w:ascii="Arial" w:hAnsi="Arial" w:cs="Arial"/>
        </w:rPr>
        <w:t>En suma</w:t>
      </w:r>
      <w:r w:rsidR="42107269" w:rsidRPr="00821B4D">
        <w:rPr>
          <w:rFonts w:ascii="Arial" w:hAnsi="Arial" w:cs="Arial"/>
        </w:rPr>
        <w:t>,</w:t>
      </w:r>
      <w:r w:rsidRPr="00821B4D">
        <w:rPr>
          <w:rFonts w:ascii="Arial" w:hAnsi="Arial" w:cs="Arial"/>
        </w:rPr>
        <w:t xml:space="preserve"> hasta</w:t>
      </w:r>
      <w:r w:rsidR="1A545EC9" w:rsidRPr="00821B4D">
        <w:rPr>
          <w:rFonts w:ascii="Arial" w:hAnsi="Arial" w:cs="Arial"/>
        </w:rPr>
        <w:t xml:space="preserve"> lo </w:t>
      </w:r>
      <w:r w:rsidR="121E68B8" w:rsidRPr="00821B4D">
        <w:rPr>
          <w:rFonts w:ascii="Arial" w:hAnsi="Arial" w:cs="Arial"/>
        </w:rPr>
        <w:t>aquí</w:t>
      </w:r>
      <w:r w:rsidR="21DA61C3" w:rsidRPr="00821B4D">
        <w:rPr>
          <w:rFonts w:ascii="Arial" w:hAnsi="Arial" w:cs="Arial"/>
        </w:rPr>
        <w:t xml:space="preserve"> actuado</w:t>
      </w:r>
      <w:r w:rsidRPr="00821B4D">
        <w:rPr>
          <w:rFonts w:ascii="Arial" w:hAnsi="Arial" w:cs="Arial"/>
        </w:rPr>
        <w:t xml:space="preserve">, </w:t>
      </w:r>
      <w:r w:rsidR="004E15B4" w:rsidRPr="00821B4D">
        <w:rPr>
          <w:rFonts w:ascii="Arial" w:hAnsi="Arial" w:cs="Arial"/>
        </w:rPr>
        <w:t xml:space="preserve">aunque </w:t>
      </w:r>
      <w:r w:rsidRPr="00821B4D">
        <w:rPr>
          <w:rFonts w:ascii="Arial" w:hAnsi="Arial" w:cs="Arial"/>
        </w:rPr>
        <w:t xml:space="preserve">Colpensiones </w:t>
      </w:r>
      <w:r w:rsidR="004E15B4" w:rsidRPr="00821B4D">
        <w:rPr>
          <w:rFonts w:ascii="Arial" w:hAnsi="Arial" w:cs="Arial"/>
        </w:rPr>
        <w:t xml:space="preserve">parece haber excedido sin justificación el término reglamentariamente definido para la realización de la </w:t>
      </w:r>
      <w:r w:rsidRPr="00821B4D">
        <w:rPr>
          <w:rFonts w:ascii="Arial" w:hAnsi="Arial" w:cs="Arial"/>
        </w:rPr>
        <w:t>investigación administrativa especial</w:t>
      </w:r>
      <w:r w:rsidR="00984A81" w:rsidRPr="00821B4D">
        <w:rPr>
          <w:rFonts w:ascii="Arial" w:hAnsi="Arial" w:cs="Arial"/>
        </w:rPr>
        <w:t xml:space="preserve">, </w:t>
      </w:r>
      <w:r w:rsidR="004E15B4" w:rsidRPr="00821B4D">
        <w:rPr>
          <w:rFonts w:ascii="Arial" w:hAnsi="Arial" w:cs="Arial"/>
        </w:rPr>
        <w:t>dado que en este caso, con ello no se comprometen las garantías superiores de la actora, debe concluirse que dicha actuación se desarroll</w:t>
      </w:r>
      <w:r w:rsidR="00984A81" w:rsidRPr="00821B4D">
        <w:rPr>
          <w:rFonts w:ascii="Arial" w:hAnsi="Arial" w:cs="Arial"/>
        </w:rPr>
        <w:t>ó</w:t>
      </w:r>
      <w:r w:rsidRPr="00821B4D">
        <w:rPr>
          <w:rFonts w:ascii="Arial" w:hAnsi="Arial" w:cs="Arial"/>
        </w:rPr>
        <w:t xml:space="preserve"> con sujeción al debido proceso</w:t>
      </w:r>
      <w:r w:rsidR="00984A81" w:rsidRPr="00821B4D">
        <w:rPr>
          <w:rFonts w:ascii="Arial" w:hAnsi="Arial" w:cs="Arial"/>
        </w:rPr>
        <w:t xml:space="preserve"> y que como resultado, se</w:t>
      </w:r>
      <w:r w:rsidRPr="00821B4D">
        <w:rPr>
          <w:rFonts w:ascii="Arial" w:hAnsi="Arial" w:cs="Arial"/>
        </w:rPr>
        <w:t xml:space="preserve"> encontr</w:t>
      </w:r>
      <w:r w:rsidR="00984A81" w:rsidRPr="00821B4D">
        <w:rPr>
          <w:rFonts w:ascii="Arial" w:hAnsi="Arial" w:cs="Arial"/>
        </w:rPr>
        <w:t>ó</w:t>
      </w:r>
      <w:r w:rsidRPr="00821B4D">
        <w:rPr>
          <w:rFonts w:ascii="Arial" w:hAnsi="Arial" w:cs="Arial"/>
        </w:rPr>
        <w:t xml:space="preserve"> acreditada una irregularidad que conforme a lo reglado en la Resolución </w:t>
      </w:r>
      <w:r w:rsidRPr="00821B4D">
        <w:rPr>
          <w:rFonts w:ascii="Arial" w:hAnsi="Arial" w:cs="Arial"/>
        </w:rPr>
        <w:lastRenderedPageBreak/>
        <w:t xml:space="preserve">555 de 2015, fue puesta en conocimiento de las autoridades y de la dependencia correspondiente en la entidad, a efectos de que resolviera lo pertinente. </w:t>
      </w:r>
    </w:p>
    <w:p w14:paraId="6B398DE9" w14:textId="1A061876" w:rsidR="003F56F0" w:rsidRPr="00821B4D" w:rsidRDefault="003F56F0" w:rsidP="00AB69F9">
      <w:pPr>
        <w:tabs>
          <w:tab w:val="left" w:pos="1134"/>
        </w:tabs>
        <w:spacing w:line="276" w:lineRule="auto"/>
        <w:ind w:firstLine="709"/>
        <w:jc w:val="both"/>
        <w:rPr>
          <w:rFonts w:ascii="Arial" w:hAnsi="Arial" w:cs="Arial"/>
        </w:rPr>
      </w:pPr>
    </w:p>
    <w:p w14:paraId="76E5213C" w14:textId="6245DFBC" w:rsidR="003F56F0" w:rsidRPr="00821B4D" w:rsidRDefault="003F56F0" w:rsidP="00AB69F9">
      <w:pPr>
        <w:tabs>
          <w:tab w:val="left" w:pos="1134"/>
        </w:tabs>
        <w:spacing w:line="276" w:lineRule="auto"/>
        <w:ind w:firstLine="709"/>
        <w:jc w:val="both"/>
        <w:rPr>
          <w:rFonts w:ascii="Arial" w:hAnsi="Arial" w:cs="Arial"/>
          <w:i/>
          <w:iCs/>
        </w:rPr>
      </w:pPr>
      <w:r w:rsidRPr="00821B4D">
        <w:rPr>
          <w:rFonts w:ascii="Arial" w:hAnsi="Arial" w:cs="Arial"/>
          <w:b/>
          <w:bCs/>
        </w:rPr>
        <w:t xml:space="preserve">Acto administrativo de revocatoria – ejecutoria del acto: </w:t>
      </w:r>
      <w:r w:rsidRPr="00821B4D">
        <w:rPr>
          <w:rFonts w:ascii="Arial" w:hAnsi="Arial" w:cs="Arial"/>
        </w:rPr>
        <w:t>recibido el expediente de la investigación por l</w:t>
      </w:r>
      <w:r w:rsidR="00475E66" w:rsidRPr="00821B4D">
        <w:rPr>
          <w:rFonts w:ascii="Arial" w:hAnsi="Arial" w:cs="Arial"/>
        </w:rPr>
        <w:t xml:space="preserve">a Subdirección de determinación de Colpensiones, fue expedida la Resolución SUB del 28 de febrero de 2020, en la que se dispuso la revocatoria total de la Resolución SUB 190038 del 09 de septiembre de 2017, en su lugar se negó la prestación a la señora Salazar Acevedo y se dispuso la remisión del acto a la Dirección de Nómina, a la Dirección de Procesos Judiciales y la Subdirección V para lo de su competencia (archivo: </w:t>
      </w:r>
      <w:r w:rsidR="00475E66" w:rsidRPr="00821B4D">
        <w:rPr>
          <w:rFonts w:ascii="Arial" w:hAnsi="Arial" w:cs="Arial"/>
          <w:i/>
          <w:iCs/>
        </w:rPr>
        <w:t>“</w:t>
      </w:r>
      <w:proofErr w:type="spellStart"/>
      <w:r w:rsidR="00475E66" w:rsidRPr="00821B4D">
        <w:rPr>
          <w:rFonts w:ascii="Arial" w:hAnsi="Arial" w:cs="Arial"/>
          <w:i/>
          <w:iCs/>
        </w:rPr>
        <w:t>EXPEDIENTE_1</w:t>
      </w:r>
      <w:proofErr w:type="spellEnd"/>
      <w:r w:rsidR="00475E66" w:rsidRPr="00821B4D">
        <w:rPr>
          <w:rFonts w:ascii="Arial" w:hAnsi="Arial" w:cs="Arial"/>
          <w:i/>
          <w:iCs/>
        </w:rPr>
        <w:t xml:space="preserve"> APELACI</w:t>
      </w:r>
      <w:r w:rsidR="000B170E" w:rsidRPr="00821B4D">
        <w:rPr>
          <w:rFonts w:ascii="Arial" w:hAnsi="Arial" w:cs="Arial"/>
          <w:i/>
          <w:iCs/>
        </w:rPr>
        <w:t>Ó</w:t>
      </w:r>
      <w:r w:rsidR="00475E66" w:rsidRPr="00821B4D">
        <w:rPr>
          <w:rFonts w:ascii="Arial" w:hAnsi="Arial" w:cs="Arial"/>
          <w:i/>
          <w:iCs/>
        </w:rPr>
        <w:t>N TUTELA 2020-00068 SALA LAB.pdf”</w:t>
      </w:r>
      <w:r w:rsidR="00475E66" w:rsidRPr="00821B4D">
        <w:rPr>
          <w:rFonts w:ascii="Arial" w:hAnsi="Arial" w:cs="Arial"/>
        </w:rPr>
        <w:t>, págs. 8</w:t>
      </w:r>
      <w:r w:rsidR="001D6175" w:rsidRPr="00821B4D">
        <w:rPr>
          <w:rFonts w:ascii="Arial" w:hAnsi="Arial" w:cs="Arial"/>
        </w:rPr>
        <w:t>4</w:t>
      </w:r>
      <w:r w:rsidR="00475E66" w:rsidRPr="00821B4D">
        <w:rPr>
          <w:rFonts w:ascii="Arial" w:hAnsi="Arial" w:cs="Arial"/>
        </w:rPr>
        <w:t xml:space="preserve"> a 102</w:t>
      </w:r>
      <w:r w:rsidR="00475E66" w:rsidRPr="00821B4D">
        <w:rPr>
          <w:rFonts w:ascii="Arial" w:hAnsi="Arial" w:cs="Arial"/>
          <w:i/>
          <w:iCs/>
        </w:rPr>
        <w:t xml:space="preserve">). </w:t>
      </w:r>
    </w:p>
    <w:p w14:paraId="3073FEB0" w14:textId="6CFE7BE1" w:rsidR="001D6175" w:rsidRPr="00821B4D" w:rsidRDefault="001D6175" w:rsidP="00AB69F9">
      <w:pPr>
        <w:tabs>
          <w:tab w:val="left" w:pos="1134"/>
        </w:tabs>
        <w:spacing w:line="276" w:lineRule="auto"/>
        <w:ind w:firstLine="709"/>
        <w:jc w:val="both"/>
        <w:rPr>
          <w:rFonts w:ascii="Arial" w:hAnsi="Arial" w:cs="Arial"/>
          <w:i/>
          <w:iCs/>
        </w:rPr>
      </w:pPr>
    </w:p>
    <w:p w14:paraId="79E34DB0" w14:textId="60A36964" w:rsidR="001D6175" w:rsidRPr="00821B4D" w:rsidRDefault="001D6175" w:rsidP="00AB69F9">
      <w:pPr>
        <w:tabs>
          <w:tab w:val="left" w:pos="1134"/>
        </w:tabs>
        <w:spacing w:line="276" w:lineRule="auto"/>
        <w:ind w:firstLine="709"/>
        <w:jc w:val="both"/>
        <w:rPr>
          <w:rFonts w:ascii="Arial" w:hAnsi="Arial" w:cs="Arial"/>
        </w:rPr>
      </w:pPr>
      <w:r w:rsidRPr="00821B4D">
        <w:rPr>
          <w:rFonts w:ascii="Arial" w:hAnsi="Arial" w:cs="Arial"/>
        </w:rPr>
        <w:t xml:space="preserve">La notificación de este acto administrativo se efectuó por aviso 2020_2858427, fechado el 12 de marzo de 2020 (ídem, pág. 84), enviado a la misma dirección referida previamente “Calle 18 6-63 OF 204 ED COLONIAL PEREIRA” y </w:t>
      </w:r>
      <w:r w:rsidRPr="00821B4D">
        <w:rPr>
          <w:rFonts w:ascii="Arial" w:hAnsi="Arial" w:cs="Arial"/>
          <w:b/>
          <w:bCs/>
        </w:rPr>
        <w:t>recibido el 14 de marzo siguiente</w:t>
      </w:r>
      <w:r w:rsidRPr="00821B4D">
        <w:rPr>
          <w:rFonts w:ascii="Arial" w:hAnsi="Arial" w:cs="Arial"/>
        </w:rPr>
        <w:t xml:space="preserve">, como se lee en la guía de entrega contenida en el archivo “49 ANEXO 1 </w:t>
      </w:r>
      <w:proofErr w:type="spellStart"/>
      <w:r w:rsidRPr="00821B4D">
        <w:rPr>
          <w:rFonts w:ascii="Arial" w:hAnsi="Arial" w:cs="Arial"/>
        </w:rPr>
        <w:t>GUIA</w:t>
      </w:r>
      <w:proofErr w:type="spellEnd"/>
      <w:r w:rsidRPr="00821B4D">
        <w:rPr>
          <w:rFonts w:ascii="Arial" w:hAnsi="Arial" w:cs="Arial"/>
        </w:rPr>
        <w:t xml:space="preserve"> </w:t>
      </w:r>
      <w:proofErr w:type="spellStart"/>
      <w:r w:rsidRPr="00821B4D">
        <w:rPr>
          <w:rFonts w:ascii="Arial" w:hAnsi="Arial" w:cs="Arial"/>
        </w:rPr>
        <w:t>NOT</w:t>
      </w:r>
      <w:proofErr w:type="spellEnd"/>
      <w:r w:rsidRPr="00821B4D">
        <w:rPr>
          <w:rFonts w:ascii="Arial" w:hAnsi="Arial" w:cs="Arial"/>
        </w:rPr>
        <w:t xml:space="preserve"> AVISO 12-03.pdf”. </w:t>
      </w:r>
    </w:p>
    <w:p w14:paraId="780F1A69" w14:textId="76751C5C" w:rsidR="001D6175" w:rsidRPr="00821B4D" w:rsidRDefault="001D6175" w:rsidP="00AB69F9">
      <w:pPr>
        <w:tabs>
          <w:tab w:val="left" w:pos="1134"/>
        </w:tabs>
        <w:spacing w:line="276" w:lineRule="auto"/>
        <w:ind w:firstLine="709"/>
        <w:jc w:val="both"/>
        <w:rPr>
          <w:rFonts w:ascii="Arial" w:hAnsi="Arial" w:cs="Arial"/>
        </w:rPr>
      </w:pPr>
    </w:p>
    <w:p w14:paraId="05CDFD1F" w14:textId="1FE9576B" w:rsidR="001D6175" w:rsidRPr="00821B4D" w:rsidRDefault="001D6175" w:rsidP="00AB69F9">
      <w:pPr>
        <w:tabs>
          <w:tab w:val="left" w:pos="1134"/>
        </w:tabs>
        <w:spacing w:line="276" w:lineRule="auto"/>
        <w:ind w:firstLine="709"/>
        <w:jc w:val="both"/>
        <w:rPr>
          <w:rFonts w:ascii="Arial" w:hAnsi="Arial" w:cs="Arial"/>
        </w:rPr>
      </w:pPr>
      <w:r w:rsidRPr="00821B4D">
        <w:rPr>
          <w:rFonts w:ascii="Arial" w:hAnsi="Arial" w:cs="Arial"/>
        </w:rPr>
        <w:t>Frente a esa decisión, el 01 de abril de 2020,</w:t>
      </w:r>
      <w:r w:rsidR="4EDA706A" w:rsidRPr="00821B4D">
        <w:rPr>
          <w:rFonts w:ascii="Arial" w:hAnsi="Arial" w:cs="Arial"/>
        </w:rPr>
        <w:t xml:space="preserve"> la accionante</w:t>
      </w:r>
      <w:r w:rsidRPr="00821B4D">
        <w:rPr>
          <w:rFonts w:ascii="Arial" w:hAnsi="Arial" w:cs="Arial"/>
        </w:rPr>
        <w:t xml:space="preserve"> interpuso recurso de apelación a través de apoderado que autorizó la notificación por correo electrónico (archivo: </w:t>
      </w:r>
      <w:r w:rsidRPr="00821B4D">
        <w:rPr>
          <w:rFonts w:ascii="Arial" w:hAnsi="Arial" w:cs="Arial"/>
          <w:i/>
          <w:iCs/>
        </w:rPr>
        <w:t xml:space="preserve">“33 ANEXO 1 </w:t>
      </w:r>
      <w:r w:rsidR="00D964A9" w:rsidRPr="00821B4D">
        <w:rPr>
          <w:rFonts w:ascii="Arial" w:hAnsi="Arial" w:cs="Arial"/>
          <w:i/>
          <w:iCs/>
        </w:rPr>
        <w:t>AUTORIZACIÓN</w:t>
      </w:r>
      <w:r w:rsidRPr="00821B4D">
        <w:rPr>
          <w:rFonts w:ascii="Arial" w:hAnsi="Arial" w:cs="Arial"/>
          <w:i/>
          <w:iCs/>
        </w:rPr>
        <w:t xml:space="preserve"> </w:t>
      </w:r>
      <w:proofErr w:type="spellStart"/>
      <w:r w:rsidRPr="00821B4D">
        <w:rPr>
          <w:rFonts w:ascii="Arial" w:hAnsi="Arial" w:cs="Arial"/>
          <w:i/>
          <w:iCs/>
        </w:rPr>
        <w:t>NOT</w:t>
      </w:r>
      <w:proofErr w:type="spellEnd"/>
      <w:r w:rsidRPr="00821B4D">
        <w:rPr>
          <w:rFonts w:ascii="Arial" w:hAnsi="Arial" w:cs="Arial"/>
          <w:i/>
          <w:iCs/>
        </w:rPr>
        <w:t xml:space="preserve"> CORREO.pdf”</w:t>
      </w:r>
      <w:r w:rsidRPr="00821B4D">
        <w:rPr>
          <w:rFonts w:ascii="Arial" w:hAnsi="Arial" w:cs="Arial"/>
        </w:rPr>
        <w:t>) a través de la cuenta “procesos@mauricionieto.com”.</w:t>
      </w:r>
    </w:p>
    <w:p w14:paraId="22447592" w14:textId="375F160A" w:rsidR="001D6175" w:rsidRPr="00821B4D" w:rsidRDefault="001D6175" w:rsidP="00AB69F9">
      <w:pPr>
        <w:tabs>
          <w:tab w:val="left" w:pos="1134"/>
        </w:tabs>
        <w:spacing w:line="276" w:lineRule="auto"/>
        <w:ind w:firstLine="709"/>
        <w:jc w:val="both"/>
        <w:rPr>
          <w:rFonts w:ascii="Arial" w:hAnsi="Arial" w:cs="Arial"/>
        </w:rPr>
      </w:pPr>
    </w:p>
    <w:p w14:paraId="4068AAAD" w14:textId="334B6AA4" w:rsidR="001D6175" w:rsidRPr="00821B4D" w:rsidRDefault="001D6175" w:rsidP="00AB69F9">
      <w:pPr>
        <w:tabs>
          <w:tab w:val="left" w:pos="1134"/>
        </w:tabs>
        <w:spacing w:line="276" w:lineRule="auto"/>
        <w:ind w:firstLine="709"/>
        <w:jc w:val="both"/>
        <w:rPr>
          <w:rFonts w:ascii="Arial" w:hAnsi="Arial" w:cs="Arial"/>
        </w:rPr>
      </w:pPr>
      <w:r w:rsidRPr="00821B4D">
        <w:rPr>
          <w:rFonts w:ascii="Arial" w:hAnsi="Arial" w:cs="Arial"/>
        </w:rPr>
        <w:t>El recurso de apelación fue resuelto</w:t>
      </w:r>
      <w:r w:rsidR="004E15B4" w:rsidRPr="00821B4D">
        <w:rPr>
          <w:rFonts w:ascii="Arial" w:hAnsi="Arial" w:cs="Arial"/>
        </w:rPr>
        <w:t xml:space="preserve"> 28 días hábiles después,</w:t>
      </w:r>
      <w:r w:rsidRPr="00821B4D">
        <w:rPr>
          <w:rFonts w:ascii="Arial" w:hAnsi="Arial" w:cs="Arial"/>
        </w:rPr>
        <w:t xml:space="preserve"> en la Resolución </w:t>
      </w:r>
      <w:proofErr w:type="spellStart"/>
      <w:r w:rsidRPr="00821B4D">
        <w:rPr>
          <w:rFonts w:ascii="Arial" w:hAnsi="Arial" w:cs="Arial"/>
        </w:rPr>
        <w:t>DPE</w:t>
      </w:r>
      <w:proofErr w:type="spellEnd"/>
      <w:r w:rsidRPr="00821B4D">
        <w:rPr>
          <w:rFonts w:ascii="Arial" w:hAnsi="Arial" w:cs="Arial"/>
        </w:rPr>
        <w:t xml:space="preserve"> 8220 del 21 de mayo de 2020, confirmando </w:t>
      </w:r>
      <w:r w:rsidRPr="00821B4D">
        <w:rPr>
          <w:rFonts w:ascii="Arial" w:hAnsi="Arial" w:cs="Arial"/>
          <w:i/>
          <w:iCs/>
        </w:rPr>
        <w:t>“en todas y cada una de sus partes la Resolución No. SUB 58268 del 28 de febrero de 2020, de LA ADMINISTRADORA COLOMBIANA DE PENSIONES – COLPENS</w:t>
      </w:r>
      <w:r w:rsidR="006420F5" w:rsidRPr="00821B4D">
        <w:rPr>
          <w:rFonts w:ascii="Arial" w:hAnsi="Arial" w:cs="Arial"/>
          <w:i/>
          <w:iCs/>
        </w:rPr>
        <w:t>IONES mediante la cual se ordenó</w:t>
      </w:r>
      <w:r w:rsidRPr="00821B4D">
        <w:rPr>
          <w:rFonts w:ascii="Arial" w:hAnsi="Arial" w:cs="Arial"/>
          <w:i/>
          <w:iCs/>
        </w:rPr>
        <w:t xml:space="preserve"> revocar en todas y cada una de sus partes las Resolución SUB 190038 del 09 de septiembre de 2017, mediante la cual se reconoció una pensión de Invalidez en favor de la señora SALAZAR ACEVEDO TERESA, identificada con CC No. 24927519, con base en el auto de cierre No. 2276 del 20 de enero de 2020, proferido dentro de la investigación administrativa especial No. 008-19.” </w:t>
      </w:r>
    </w:p>
    <w:p w14:paraId="74F99839" w14:textId="2651C59C" w:rsidR="001D6175" w:rsidRPr="00821B4D" w:rsidRDefault="001D6175" w:rsidP="00AB69F9">
      <w:pPr>
        <w:tabs>
          <w:tab w:val="left" w:pos="1134"/>
        </w:tabs>
        <w:spacing w:line="276" w:lineRule="auto"/>
        <w:ind w:firstLine="709"/>
        <w:jc w:val="both"/>
        <w:rPr>
          <w:rFonts w:ascii="Arial" w:hAnsi="Arial" w:cs="Arial"/>
        </w:rPr>
      </w:pPr>
    </w:p>
    <w:p w14:paraId="6FFDB634" w14:textId="561A2F32" w:rsidR="001D6175" w:rsidRPr="00821B4D" w:rsidRDefault="001D6175" w:rsidP="00AB69F9">
      <w:pPr>
        <w:tabs>
          <w:tab w:val="left" w:pos="1134"/>
        </w:tabs>
        <w:spacing w:line="276" w:lineRule="auto"/>
        <w:ind w:firstLine="709"/>
        <w:jc w:val="both"/>
        <w:rPr>
          <w:rFonts w:ascii="Arial" w:hAnsi="Arial" w:cs="Arial"/>
        </w:rPr>
      </w:pPr>
      <w:r w:rsidRPr="00821B4D">
        <w:rPr>
          <w:rFonts w:ascii="Arial" w:hAnsi="Arial" w:cs="Arial"/>
        </w:rPr>
        <w:t xml:space="preserve">Luego, como se colige de la lectura del archivo “75 ANEXO 5 ACUSE DE RECIBO.pdf”, dicho acto fue recibido por el apoderado de la señora Salazar Acevedo mediante correo electrónico certificado el </w:t>
      </w:r>
      <w:r w:rsidRPr="00821B4D">
        <w:rPr>
          <w:rFonts w:ascii="Arial" w:hAnsi="Arial" w:cs="Arial"/>
          <w:b/>
          <w:bCs/>
        </w:rPr>
        <w:t>21 de mayo de 2020</w:t>
      </w:r>
      <w:r w:rsidRPr="00821B4D">
        <w:rPr>
          <w:rFonts w:ascii="Arial" w:hAnsi="Arial" w:cs="Arial"/>
        </w:rPr>
        <w:t xml:space="preserve"> a las 10:15:51 p.m. y por lo tanto, con apego lo señalado en el artículo 87 del </w:t>
      </w:r>
      <w:proofErr w:type="spellStart"/>
      <w:r w:rsidRPr="00821B4D">
        <w:rPr>
          <w:rFonts w:ascii="Arial" w:hAnsi="Arial" w:cs="Arial"/>
        </w:rPr>
        <w:t>CPACA</w:t>
      </w:r>
      <w:proofErr w:type="spellEnd"/>
      <w:r w:rsidRPr="00821B4D">
        <w:rPr>
          <w:rFonts w:ascii="Arial" w:hAnsi="Arial" w:cs="Arial"/>
        </w:rPr>
        <w:t xml:space="preserve">, a partir del 22 de mayo de 2020 el acto administrativo de </w:t>
      </w:r>
      <w:r w:rsidR="001B75F5" w:rsidRPr="00821B4D">
        <w:rPr>
          <w:rFonts w:ascii="Arial" w:hAnsi="Arial" w:cs="Arial"/>
        </w:rPr>
        <w:t>revocaría</w:t>
      </w:r>
      <w:r w:rsidRPr="00821B4D">
        <w:rPr>
          <w:rFonts w:ascii="Arial" w:hAnsi="Arial" w:cs="Arial"/>
        </w:rPr>
        <w:t xml:space="preserve"> adquirió fuerza de ejecutoria</w:t>
      </w:r>
      <w:r w:rsidR="001B75F5" w:rsidRPr="00821B4D">
        <w:rPr>
          <w:rFonts w:ascii="Arial" w:hAnsi="Arial" w:cs="Arial"/>
        </w:rPr>
        <w:t xml:space="preserve">. </w:t>
      </w:r>
    </w:p>
    <w:p w14:paraId="2BDDB47F" w14:textId="73624021" w:rsidR="001D6175" w:rsidRPr="00821B4D" w:rsidRDefault="001D6175" w:rsidP="00AB69F9">
      <w:pPr>
        <w:tabs>
          <w:tab w:val="left" w:pos="1134"/>
        </w:tabs>
        <w:spacing w:line="276" w:lineRule="auto"/>
        <w:ind w:firstLine="709"/>
        <w:jc w:val="both"/>
        <w:rPr>
          <w:rFonts w:ascii="Arial" w:hAnsi="Arial" w:cs="Arial"/>
        </w:rPr>
      </w:pPr>
    </w:p>
    <w:p w14:paraId="3B6649FC" w14:textId="77777777" w:rsidR="00ED2C36" w:rsidRPr="00821B4D" w:rsidRDefault="001D6175" w:rsidP="00AB69F9">
      <w:pPr>
        <w:tabs>
          <w:tab w:val="left" w:pos="1134"/>
        </w:tabs>
        <w:spacing w:line="276" w:lineRule="auto"/>
        <w:ind w:firstLine="709"/>
        <w:jc w:val="both"/>
        <w:rPr>
          <w:rFonts w:ascii="Arial" w:hAnsi="Arial" w:cs="Arial"/>
        </w:rPr>
      </w:pPr>
      <w:r w:rsidRPr="00821B4D">
        <w:rPr>
          <w:rFonts w:ascii="Arial" w:hAnsi="Arial" w:cs="Arial"/>
          <w:b/>
          <w:bCs/>
        </w:rPr>
        <w:t xml:space="preserve">Suspensión del pago de la mesada pensional: </w:t>
      </w:r>
      <w:r w:rsidR="001B75F5" w:rsidRPr="00821B4D">
        <w:rPr>
          <w:rFonts w:ascii="Arial" w:hAnsi="Arial" w:cs="Arial"/>
        </w:rPr>
        <w:t>acusado por la parte activa que Colpensiones le suspendió el pago de la mesada</w:t>
      </w:r>
      <w:r w:rsidR="001B75F5" w:rsidRPr="00821B4D">
        <w:rPr>
          <w:rFonts w:ascii="Arial" w:hAnsi="Arial" w:cs="Arial"/>
          <w:b/>
          <w:bCs/>
        </w:rPr>
        <w:t xml:space="preserve"> desde abril </w:t>
      </w:r>
      <w:r w:rsidR="001B75F5" w:rsidRPr="00821B4D">
        <w:rPr>
          <w:rFonts w:ascii="Arial" w:hAnsi="Arial" w:cs="Arial"/>
        </w:rPr>
        <w:t xml:space="preserve">hogaño, cumple señalar que ello no fue desmentido por esta entidad y que mucho menos en el proceso obra prueba de algo distinto. </w:t>
      </w:r>
    </w:p>
    <w:p w14:paraId="1E403ECB" w14:textId="77777777" w:rsidR="00ED2C36" w:rsidRPr="00821B4D" w:rsidRDefault="00ED2C36" w:rsidP="00AB69F9">
      <w:pPr>
        <w:tabs>
          <w:tab w:val="left" w:pos="1134"/>
        </w:tabs>
        <w:spacing w:line="276" w:lineRule="auto"/>
        <w:ind w:firstLine="709"/>
        <w:jc w:val="both"/>
        <w:rPr>
          <w:rFonts w:ascii="Arial" w:hAnsi="Arial" w:cs="Arial"/>
        </w:rPr>
      </w:pPr>
    </w:p>
    <w:p w14:paraId="6654B68E" w14:textId="52B18702" w:rsidR="00ED2C36" w:rsidRPr="00821B4D" w:rsidRDefault="001B75F5" w:rsidP="00AB69F9">
      <w:pPr>
        <w:tabs>
          <w:tab w:val="left" w:pos="1134"/>
        </w:tabs>
        <w:spacing w:line="276" w:lineRule="auto"/>
        <w:ind w:firstLine="709"/>
        <w:jc w:val="both"/>
        <w:rPr>
          <w:rFonts w:ascii="Arial" w:hAnsi="Arial" w:cs="Arial"/>
        </w:rPr>
      </w:pPr>
      <w:r w:rsidRPr="00821B4D">
        <w:rPr>
          <w:rFonts w:ascii="Arial" w:hAnsi="Arial" w:cs="Arial"/>
        </w:rPr>
        <w:t xml:space="preserve">Así pues, siguiendo lo esbozado hasta ahora, no se requiere un análisis muy profundo para concluir que dicha suspensión no estuvo amparada </w:t>
      </w:r>
      <w:r w:rsidR="00ED2C36" w:rsidRPr="00821B4D">
        <w:rPr>
          <w:rFonts w:ascii="Arial" w:hAnsi="Arial" w:cs="Arial"/>
        </w:rPr>
        <w:t>por el acto administrativo de revocatoria, toda vez que éste únicamente podía producir efectos a partir del día siguiente</w:t>
      </w:r>
      <w:r w:rsidR="00984A81" w:rsidRPr="00821B4D">
        <w:rPr>
          <w:rFonts w:ascii="Arial" w:hAnsi="Arial" w:cs="Arial"/>
        </w:rPr>
        <w:t xml:space="preserve"> a</w:t>
      </w:r>
      <w:r w:rsidR="00ED2C36" w:rsidRPr="00821B4D">
        <w:rPr>
          <w:rFonts w:ascii="Arial" w:hAnsi="Arial" w:cs="Arial"/>
        </w:rPr>
        <w:t xml:space="preserve"> la notificación de la resolución en la que se decidió el </w:t>
      </w:r>
      <w:r w:rsidR="00ED2C36" w:rsidRPr="00821B4D">
        <w:rPr>
          <w:rFonts w:ascii="Arial" w:hAnsi="Arial" w:cs="Arial"/>
        </w:rPr>
        <w:lastRenderedPageBreak/>
        <w:t xml:space="preserve">recurso de apelación, y al brillar por su ausencia algún acto en firme, en el que se hubiere dispuesto la suspensión del pago de las mesadas desde el mes de marzo -pagadero en abril- tal actuación por parte de Colpensiones, no parece ajustada en rigor al principio de legalidad que ampara el debido proceso. </w:t>
      </w:r>
    </w:p>
    <w:p w14:paraId="0BDFED1C" w14:textId="2897F236" w:rsidR="004E15B4" w:rsidRPr="00821B4D" w:rsidRDefault="004E15B4" w:rsidP="00AB69F9">
      <w:pPr>
        <w:tabs>
          <w:tab w:val="left" w:pos="1134"/>
        </w:tabs>
        <w:spacing w:line="276" w:lineRule="auto"/>
        <w:ind w:firstLine="709"/>
        <w:jc w:val="both"/>
        <w:rPr>
          <w:rFonts w:ascii="Arial" w:hAnsi="Arial" w:cs="Arial"/>
        </w:rPr>
      </w:pPr>
    </w:p>
    <w:p w14:paraId="36FDE6FB" w14:textId="4DCF7374" w:rsidR="005F4917" w:rsidRPr="00821B4D" w:rsidRDefault="00984A81" w:rsidP="00AB69F9">
      <w:pPr>
        <w:tabs>
          <w:tab w:val="left" w:pos="1134"/>
        </w:tabs>
        <w:spacing w:line="276" w:lineRule="auto"/>
        <w:ind w:firstLine="709"/>
        <w:jc w:val="both"/>
        <w:rPr>
          <w:rFonts w:ascii="Arial" w:hAnsi="Arial" w:cs="Arial"/>
        </w:rPr>
      </w:pPr>
      <w:r w:rsidRPr="00821B4D">
        <w:rPr>
          <w:rFonts w:ascii="Arial" w:hAnsi="Arial" w:cs="Arial"/>
        </w:rPr>
        <w:t xml:space="preserve">Ante esta situación, </w:t>
      </w:r>
      <w:r w:rsidRPr="00821B4D">
        <w:rPr>
          <w:rFonts w:ascii="Arial" w:hAnsi="Arial" w:cs="Arial"/>
          <w:i/>
          <w:iCs/>
        </w:rPr>
        <w:t>a priori</w:t>
      </w:r>
      <w:r w:rsidRPr="00821B4D">
        <w:rPr>
          <w:rFonts w:ascii="Arial" w:hAnsi="Arial" w:cs="Arial"/>
        </w:rPr>
        <w:t xml:space="preserve"> podría estimarse que le asiste razón a la parte activa y según lo pedido, debería ordenarse el pago de las mesadas correspondientes a los per</w:t>
      </w:r>
      <w:r w:rsidR="00770683" w:rsidRPr="00821B4D">
        <w:rPr>
          <w:rFonts w:ascii="Arial" w:hAnsi="Arial" w:cs="Arial"/>
        </w:rPr>
        <w:t>í</w:t>
      </w:r>
      <w:r w:rsidRPr="00821B4D">
        <w:rPr>
          <w:rFonts w:ascii="Arial" w:hAnsi="Arial" w:cs="Arial"/>
        </w:rPr>
        <w:t xml:space="preserve">odos causados desde la suspensión hasta el 22 de mayo de 2020, cuando adquirió firmeza el acto administrativo que dispuso la revocatoria; sin embargo, no debe pasarse por alto que la presencia actual de una resolución ejecutoriada sitúa el caso </w:t>
      </w:r>
      <w:r w:rsidR="005F4917" w:rsidRPr="00821B4D">
        <w:rPr>
          <w:rFonts w:ascii="Arial" w:hAnsi="Arial" w:cs="Arial"/>
        </w:rPr>
        <w:t xml:space="preserve">ante </w:t>
      </w:r>
      <w:r w:rsidRPr="00821B4D">
        <w:rPr>
          <w:rFonts w:ascii="Arial" w:hAnsi="Arial" w:cs="Arial"/>
        </w:rPr>
        <w:t>un hecho superado y con este, se configura un nuevo escenario de contienda en el que no existe un derecho cierto susceptible de ser protegido en salvaguarda del derecho fundamental a la seguridad social, sino un</w:t>
      </w:r>
      <w:r w:rsidR="005F4917" w:rsidRPr="00821B4D">
        <w:rPr>
          <w:rFonts w:ascii="Arial" w:hAnsi="Arial" w:cs="Arial"/>
        </w:rPr>
        <w:t xml:space="preserve">o </w:t>
      </w:r>
      <w:r w:rsidRPr="00821B4D">
        <w:rPr>
          <w:rFonts w:ascii="Arial" w:hAnsi="Arial" w:cs="Arial"/>
        </w:rPr>
        <w:t xml:space="preserve">litigioso </w:t>
      </w:r>
      <w:r w:rsidR="005F4917" w:rsidRPr="00821B4D">
        <w:rPr>
          <w:rFonts w:ascii="Arial" w:hAnsi="Arial" w:cs="Arial"/>
        </w:rPr>
        <w:t xml:space="preserve">que </w:t>
      </w:r>
      <w:r w:rsidRPr="00821B4D">
        <w:rPr>
          <w:rFonts w:ascii="Arial" w:hAnsi="Arial" w:cs="Arial"/>
        </w:rPr>
        <w:t xml:space="preserve">debe debatirse a través de un proceso cuyo conocimiento escapa a la competencia del juez constitucional de tutela. </w:t>
      </w:r>
    </w:p>
    <w:p w14:paraId="61A7F391" w14:textId="0337ED34" w:rsidR="00984A81" w:rsidRPr="00821B4D" w:rsidRDefault="00984A81" w:rsidP="00AB69F9">
      <w:pPr>
        <w:tabs>
          <w:tab w:val="left" w:pos="1134"/>
        </w:tabs>
        <w:spacing w:line="276" w:lineRule="auto"/>
        <w:ind w:firstLine="709"/>
        <w:jc w:val="both"/>
        <w:rPr>
          <w:rFonts w:ascii="Arial" w:hAnsi="Arial" w:cs="Arial"/>
        </w:rPr>
      </w:pPr>
    </w:p>
    <w:p w14:paraId="199012EF" w14:textId="1DDB3D8C" w:rsidR="00984A81" w:rsidRPr="00821B4D" w:rsidRDefault="00984A81" w:rsidP="00AB69F9">
      <w:pPr>
        <w:tabs>
          <w:tab w:val="left" w:pos="1134"/>
        </w:tabs>
        <w:spacing w:line="276" w:lineRule="auto"/>
        <w:ind w:firstLine="709"/>
        <w:jc w:val="both"/>
        <w:rPr>
          <w:rFonts w:ascii="Arial" w:hAnsi="Arial" w:cs="Arial"/>
        </w:rPr>
      </w:pPr>
      <w:r w:rsidRPr="00821B4D">
        <w:rPr>
          <w:rFonts w:ascii="Arial" w:hAnsi="Arial" w:cs="Arial"/>
        </w:rPr>
        <w:t xml:space="preserve">Por otra parte, acorde los planteamientos expuestos por la Corte Constitucional en el </w:t>
      </w:r>
      <w:r w:rsidRPr="00821B4D">
        <w:rPr>
          <w:rFonts w:ascii="Arial" w:hAnsi="Arial" w:cs="Arial"/>
          <w:b/>
          <w:bCs/>
        </w:rPr>
        <w:t>Auto A-680 de 2018,</w:t>
      </w:r>
      <w:r w:rsidRPr="00821B4D">
        <w:rPr>
          <w:rFonts w:ascii="Arial" w:hAnsi="Arial" w:cs="Arial"/>
        </w:rPr>
        <w:t xml:space="preserve"> al juez constitucional le asiste el deber adoptar las medidas necesarias para evitar perjuicios irremediables al interés público, cuando en casos como este, se verifica: (i) la existencia de argumentos fácticos y jurídicos relevantes que advierten de una irregularidad, (ii) se aprecia un peligro actual y cierto sobre el interés público y (iii) la medida a adoptar no resulta desproporcionada. </w:t>
      </w:r>
    </w:p>
    <w:p w14:paraId="7D209CBC" w14:textId="6729D979" w:rsidR="00984A81" w:rsidRPr="00821B4D" w:rsidRDefault="00984A81" w:rsidP="00AB69F9">
      <w:pPr>
        <w:tabs>
          <w:tab w:val="left" w:pos="1134"/>
        </w:tabs>
        <w:spacing w:line="276" w:lineRule="auto"/>
        <w:ind w:firstLine="709"/>
        <w:jc w:val="both"/>
        <w:rPr>
          <w:rFonts w:ascii="Arial" w:hAnsi="Arial" w:cs="Arial"/>
        </w:rPr>
      </w:pPr>
    </w:p>
    <w:p w14:paraId="4B88D67D" w14:textId="47F5D1DA" w:rsidR="00984A81" w:rsidRPr="00821B4D" w:rsidRDefault="00984A81" w:rsidP="00AB69F9">
      <w:pPr>
        <w:tabs>
          <w:tab w:val="left" w:pos="1134"/>
        </w:tabs>
        <w:spacing w:line="276" w:lineRule="auto"/>
        <w:ind w:firstLine="709"/>
        <w:jc w:val="both"/>
        <w:rPr>
          <w:rFonts w:ascii="Arial" w:hAnsi="Arial" w:cs="Arial"/>
        </w:rPr>
      </w:pPr>
      <w:r w:rsidRPr="00821B4D">
        <w:rPr>
          <w:rFonts w:ascii="Arial" w:hAnsi="Arial" w:cs="Arial"/>
        </w:rPr>
        <w:t xml:space="preserve">Así, en esa oportunidad, </w:t>
      </w:r>
      <w:r w:rsidR="005F4917" w:rsidRPr="00821B4D">
        <w:rPr>
          <w:rFonts w:ascii="Arial" w:hAnsi="Arial" w:cs="Arial"/>
        </w:rPr>
        <w:t>dispuso</w:t>
      </w:r>
      <w:r w:rsidRPr="00821B4D">
        <w:rPr>
          <w:rFonts w:ascii="Arial" w:hAnsi="Arial" w:cs="Arial"/>
        </w:rPr>
        <w:t xml:space="preserve"> la suspensión del cumplimiento de las sentencias de tutela de primera y segunda instancia, en las que se ordenó a Colpensiones reanudar el pago de las mesadas a un accionante, porque encontró que existían argumentos razonables que daban cuenta de una irregularidad en el reconocimiento pensional; el accionante guardó silencio durante la etapa investigativa; Colpensiones dio cuenta de la existencia de una presunt</w:t>
      </w:r>
      <w:r w:rsidR="005F4917" w:rsidRPr="00821B4D">
        <w:rPr>
          <w:rFonts w:ascii="Arial" w:hAnsi="Arial" w:cs="Arial"/>
        </w:rPr>
        <w:t>a</w:t>
      </w:r>
      <w:r w:rsidRPr="00821B4D">
        <w:rPr>
          <w:rFonts w:ascii="Arial" w:hAnsi="Arial" w:cs="Arial"/>
        </w:rPr>
        <w:t xml:space="preserve"> red criminal; los hechos fueron puestos en conocimiento de la Fiscalía General de la Nación; la investigación administrativa especial se llevó a cabo con respeto al debido proceso; en sede de tutela el accionante no aportó prueba alguna que diera cuenta de la verdadera existencia del hecho que posibilitó el reconocimiento de la pensión; y existe una baja probabilidad de recuperar esos dineros en el futuro. </w:t>
      </w:r>
    </w:p>
    <w:p w14:paraId="7C5EE35D" w14:textId="5F4558AD" w:rsidR="00984A81" w:rsidRPr="00821B4D" w:rsidRDefault="00984A81" w:rsidP="00AB69F9">
      <w:pPr>
        <w:tabs>
          <w:tab w:val="left" w:pos="1134"/>
        </w:tabs>
        <w:spacing w:line="276" w:lineRule="auto"/>
        <w:ind w:firstLine="709"/>
        <w:jc w:val="both"/>
        <w:rPr>
          <w:rFonts w:ascii="Arial" w:hAnsi="Arial" w:cs="Arial"/>
        </w:rPr>
      </w:pPr>
    </w:p>
    <w:p w14:paraId="137EBCE9" w14:textId="4407DA4F" w:rsidR="00984A81" w:rsidRPr="00821B4D" w:rsidRDefault="00984A81" w:rsidP="00AB69F9">
      <w:pPr>
        <w:tabs>
          <w:tab w:val="left" w:pos="1134"/>
        </w:tabs>
        <w:spacing w:line="276" w:lineRule="auto"/>
        <w:ind w:firstLine="709"/>
        <w:jc w:val="both"/>
        <w:rPr>
          <w:rFonts w:ascii="Arial" w:hAnsi="Arial" w:cs="Arial"/>
        </w:rPr>
      </w:pPr>
      <w:r w:rsidRPr="00821B4D">
        <w:rPr>
          <w:rFonts w:ascii="Arial" w:hAnsi="Arial" w:cs="Arial"/>
        </w:rPr>
        <w:t>Sumado a esto, explicó que medida de suspensión no era desproporcionada porque no implicaba la devolución de las sumas recibidas; no observó situaciones que le permitieran suponer que la suspensión del pago pudiere generar un perjuicio desproporcionado e irreparable a la subsistencia del actor; que las afirmaciones vagas no tienen la fuerza necesaria para superar los graves reparos que se ciernen sobre la pensión presuntamente adquirida de forma fraudulenta; y que ante lo imperioso que resulta salvaguardar el interés público frente a presuntos casos de corrupción, no es suficiente con invocar el mínimo vital.</w:t>
      </w:r>
    </w:p>
    <w:p w14:paraId="7C4EE1C9" w14:textId="7938DB18" w:rsidR="00984A81" w:rsidRPr="00821B4D" w:rsidRDefault="00984A81" w:rsidP="00AB69F9">
      <w:pPr>
        <w:tabs>
          <w:tab w:val="left" w:pos="1134"/>
        </w:tabs>
        <w:spacing w:line="276" w:lineRule="auto"/>
        <w:ind w:firstLine="709"/>
        <w:jc w:val="both"/>
        <w:rPr>
          <w:rFonts w:ascii="Arial" w:hAnsi="Arial" w:cs="Arial"/>
        </w:rPr>
      </w:pPr>
    </w:p>
    <w:p w14:paraId="153A2A52" w14:textId="5CA7BB87" w:rsidR="00984A81" w:rsidRPr="00821B4D" w:rsidRDefault="00984A81" w:rsidP="00AB69F9">
      <w:pPr>
        <w:tabs>
          <w:tab w:val="left" w:pos="1134"/>
        </w:tabs>
        <w:spacing w:line="276" w:lineRule="auto"/>
        <w:ind w:firstLine="709"/>
        <w:jc w:val="both"/>
        <w:rPr>
          <w:rFonts w:ascii="Arial" w:hAnsi="Arial" w:cs="Arial"/>
        </w:rPr>
      </w:pPr>
      <w:r w:rsidRPr="00821B4D">
        <w:rPr>
          <w:rFonts w:ascii="Arial" w:hAnsi="Arial" w:cs="Arial"/>
        </w:rPr>
        <w:t xml:space="preserve">Mutatis mutandis, </w:t>
      </w:r>
      <w:r w:rsidR="005F4917" w:rsidRPr="00821B4D">
        <w:rPr>
          <w:rFonts w:ascii="Arial" w:hAnsi="Arial" w:cs="Arial"/>
        </w:rPr>
        <w:t>este caso admite no una solución plana y la orden que se emita, indefectiblemente debe ser fruto de un análisis más riguroso, en el que también se considere el interés general.</w:t>
      </w:r>
    </w:p>
    <w:p w14:paraId="04EF244A" w14:textId="77777777" w:rsidR="00984A81" w:rsidRPr="00821B4D" w:rsidRDefault="00984A81" w:rsidP="00AB69F9">
      <w:pPr>
        <w:tabs>
          <w:tab w:val="left" w:pos="1134"/>
        </w:tabs>
        <w:spacing w:line="276" w:lineRule="auto"/>
        <w:ind w:firstLine="709"/>
        <w:jc w:val="both"/>
        <w:rPr>
          <w:rFonts w:ascii="Arial" w:hAnsi="Arial" w:cs="Arial"/>
        </w:rPr>
      </w:pPr>
    </w:p>
    <w:p w14:paraId="70E60FCC" w14:textId="2B00D0C8" w:rsidR="00ED2C36" w:rsidRPr="00821B4D" w:rsidRDefault="005F4917" w:rsidP="00AB69F9">
      <w:pPr>
        <w:tabs>
          <w:tab w:val="left" w:pos="1134"/>
        </w:tabs>
        <w:spacing w:line="276" w:lineRule="auto"/>
        <w:ind w:firstLine="709"/>
        <w:jc w:val="both"/>
        <w:rPr>
          <w:rFonts w:ascii="Arial" w:hAnsi="Arial" w:cs="Arial"/>
        </w:rPr>
      </w:pPr>
      <w:r w:rsidRPr="00821B4D">
        <w:rPr>
          <w:rFonts w:ascii="Arial" w:hAnsi="Arial" w:cs="Arial"/>
        </w:rPr>
        <w:lastRenderedPageBreak/>
        <w:t>En ese orden, retornando al particular, en primer lugar, se reitera que existen unas actuaciones y unos actos administrativos en firme, en los que se concluyó que hubo una irregularidad presuntamente delictuosa en el reconocimiento del derecho pensional a la señora Salazar Acevedo, y que</w:t>
      </w:r>
      <w:r w:rsidR="00ED2C36" w:rsidRPr="00821B4D">
        <w:rPr>
          <w:rFonts w:ascii="Arial" w:hAnsi="Arial" w:cs="Arial"/>
        </w:rPr>
        <w:t xml:space="preserve"> en lo sustancial no fueron cuestionadas por el accionante</w:t>
      </w:r>
      <w:r w:rsidRPr="00821B4D">
        <w:rPr>
          <w:rFonts w:ascii="Arial" w:hAnsi="Arial" w:cs="Arial"/>
        </w:rPr>
        <w:t>, quien únicamente se ocupó se reprochar algunos aspectos procedimentales que fueron</w:t>
      </w:r>
      <w:r w:rsidR="00ED2C36" w:rsidRPr="00821B4D">
        <w:rPr>
          <w:rFonts w:ascii="Arial" w:hAnsi="Arial" w:cs="Arial"/>
        </w:rPr>
        <w:t xml:space="preserve"> descartado</w:t>
      </w:r>
      <w:r w:rsidRPr="00821B4D">
        <w:rPr>
          <w:rFonts w:ascii="Arial" w:hAnsi="Arial" w:cs="Arial"/>
        </w:rPr>
        <w:t>s</w:t>
      </w:r>
      <w:r w:rsidR="00ED2C36" w:rsidRPr="00821B4D">
        <w:rPr>
          <w:rFonts w:ascii="Arial" w:hAnsi="Arial" w:cs="Arial"/>
        </w:rPr>
        <w:t xml:space="preserve">, en la forma como se vio.  </w:t>
      </w:r>
    </w:p>
    <w:p w14:paraId="1C56ED8A" w14:textId="77777777" w:rsidR="00ED2C36" w:rsidRPr="00821B4D" w:rsidRDefault="00ED2C36" w:rsidP="00AB69F9">
      <w:pPr>
        <w:tabs>
          <w:tab w:val="left" w:pos="1134"/>
        </w:tabs>
        <w:spacing w:line="276" w:lineRule="auto"/>
        <w:ind w:firstLine="709"/>
        <w:jc w:val="both"/>
        <w:rPr>
          <w:rFonts w:ascii="Arial" w:hAnsi="Arial" w:cs="Arial"/>
        </w:rPr>
      </w:pPr>
    </w:p>
    <w:p w14:paraId="7E650782" w14:textId="77777777" w:rsidR="005F4917" w:rsidRPr="00821B4D" w:rsidRDefault="005F4917" w:rsidP="00AB69F9">
      <w:pPr>
        <w:tabs>
          <w:tab w:val="left" w:pos="1134"/>
        </w:tabs>
        <w:spacing w:line="276" w:lineRule="auto"/>
        <w:ind w:firstLine="709"/>
        <w:jc w:val="both"/>
        <w:rPr>
          <w:rFonts w:ascii="Arial" w:hAnsi="Arial" w:cs="Arial"/>
        </w:rPr>
      </w:pPr>
      <w:r w:rsidRPr="00821B4D">
        <w:rPr>
          <w:rFonts w:ascii="Arial" w:hAnsi="Arial" w:cs="Arial"/>
        </w:rPr>
        <w:t>E</w:t>
      </w:r>
      <w:r w:rsidR="00ED2C36" w:rsidRPr="00821B4D">
        <w:rPr>
          <w:rFonts w:ascii="Arial" w:hAnsi="Arial" w:cs="Arial"/>
        </w:rPr>
        <w:t xml:space="preserve">s así, </w:t>
      </w:r>
      <w:r w:rsidRPr="00821B4D">
        <w:rPr>
          <w:rFonts w:ascii="Arial" w:hAnsi="Arial" w:cs="Arial"/>
        </w:rPr>
        <w:t>por</w:t>
      </w:r>
      <w:r w:rsidR="00ED2C36" w:rsidRPr="00821B4D">
        <w:rPr>
          <w:rFonts w:ascii="Arial" w:hAnsi="Arial" w:cs="Arial"/>
        </w:rPr>
        <w:t>que ni en sede administrativa, ni en este trámite constitucional</w:t>
      </w:r>
      <w:r w:rsidRPr="00821B4D">
        <w:rPr>
          <w:rFonts w:ascii="Arial" w:hAnsi="Arial" w:cs="Arial"/>
        </w:rPr>
        <w:t>,</w:t>
      </w:r>
      <w:r w:rsidR="00ED2C36" w:rsidRPr="00821B4D">
        <w:rPr>
          <w:rFonts w:ascii="Arial" w:hAnsi="Arial" w:cs="Arial"/>
        </w:rPr>
        <w:t xml:space="preserve"> la activa desarrolló labor alguna tendiente a generar convicción sobre el justo título de su derecho o suscitar una duda razonable sobre la acusación elevada por Colpensiones. Sus argumentaciones fueron principalmente sobre cuestiones procesales, que superadas en vigencia de esta acción, deben ceder en pro de la garantía</w:t>
      </w:r>
      <w:r w:rsidRPr="00821B4D">
        <w:rPr>
          <w:rFonts w:ascii="Arial" w:hAnsi="Arial" w:cs="Arial"/>
        </w:rPr>
        <w:t xml:space="preserve"> de</w:t>
      </w:r>
      <w:r w:rsidR="00ED2C36" w:rsidRPr="00821B4D">
        <w:rPr>
          <w:rFonts w:ascii="Arial" w:hAnsi="Arial" w:cs="Arial"/>
        </w:rPr>
        <w:t xml:space="preserve"> lo</w:t>
      </w:r>
      <w:r w:rsidRPr="00821B4D">
        <w:rPr>
          <w:rFonts w:ascii="Arial" w:hAnsi="Arial" w:cs="Arial"/>
        </w:rPr>
        <w:t>s</w:t>
      </w:r>
      <w:r w:rsidR="00ED2C36" w:rsidRPr="00821B4D">
        <w:rPr>
          <w:rFonts w:ascii="Arial" w:hAnsi="Arial" w:cs="Arial"/>
        </w:rPr>
        <w:t xml:space="preserve"> principios y valores que promueve la </w:t>
      </w:r>
      <w:r w:rsidRPr="00821B4D">
        <w:rPr>
          <w:rFonts w:ascii="Arial" w:hAnsi="Arial" w:cs="Arial"/>
        </w:rPr>
        <w:t>C</w:t>
      </w:r>
      <w:r w:rsidR="00ED2C36" w:rsidRPr="00821B4D">
        <w:rPr>
          <w:rFonts w:ascii="Arial" w:hAnsi="Arial" w:cs="Arial"/>
        </w:rPr>
        <w:t>onstitución</w:t>
      </w:r>
      <w:r w:rsidRPr="00821B4D">
        <w:rPr>
          <w:rFonts w:ascii="Arial" w:hAnsi="Arial" w:cs="Arial"/>
        </w:rPr>
        <w:t xml:space="preserve">, la cual </w:t>
      </w:r>
      <w:r w:rsidR="00ED2C36" w:rsidRPr="00821B4D">
        <w:rPr>
          <w:rFonts w:ascii="Arial" w:hAnsi="Arial" w:cs="Arial"/>
        </w:rPr>
        <w:t>no ampara los derechos que no hayan sido adquiridos con justo título</w:t>
      </w:r>
      <w:r w:rsidRPr="00821B4D">
        <w:rPr>
          <w:rFonts w:ascii="Arial" w:hAnsi="Arial" w:cs="Arial"/>
        </w:rPr>
        <w:t>.</w:t>
      </w:r>
      <w:r w:rsidR="00ED2C36" w:rsidRPr="00821B4D">
        <w:rPr>
          <w:rFonts w:ascii="Arial" w:hAnsi="Arial" w:cs="Arial"/>
        </w:rPr>
        <w:t xml:space="preserve"> </w:t>
      </w:r>
      <w:r w:rsidRPr="00821B4D">
        <w:rPr>
          <w:rFonts w:ascii="Arial" w:hAnsi="Arial" w:cs="Arial"/>
        </w:rPr>
        <w:t xml:space="preserve"> </w:t>
      </w:r>
    </w:p>
    <w:p w14:paraId="54E2F91F" w14:textId="77777777" w:rsidR="005F4917" w:rsidRPr="00821B4D" w:rsidRDefault="005F4917" w:rsidP="00AB69F9">
      <w:pPr>
        <w:tabs>
          <w:tab w:val="left" w:pos="1134"/>
        </w:tabs>
        <w:spacing w:line="276" w:lineRule="auto"/>
        <w:ind w:firstLine="709"/>
        <w:jc w:val="both"/>
        <w:rPr>
          <w:rFonts w:ascii="Arial" w:hAnsi="Arial" w:cs="Arial"/>
        </w:rPr>
      </w:pPr>
    </w:p>
    <w:p w14:paraId="086FF9B3" w14:textId="46BB7710" w:rsidR="005F4917" w:rsidRPr="00821B4D" w:rsidRDefault="005F4917" w:rsidP="00AB69F9">
      <w:pPr>
        <w:tabs>
          <w:tab w:val="left" w:pos="1134"/>
        </w:tabs>
        <w:spacing w:line="276" w:lineRule="auto"/>
        <w:ind w:firstLine="709"/>
        <w:jc w:val="both"/>
        <w:rPr>
          <w:rFonts w:ascii="Arial" w:hAnsi="Arial" w:cs="Arial"/>
        </w:rPr>
      </w:pPr>
      <w:r w:rsidRPr="00821B4D">
        <w:rPr>
          <w:rFonts w:ascii="Arial" w:hAnsi="Arial" w:cs="Arial"/>
        </w:rPr>
        <w:t xml:space="preserve">El segundo lugar, debe considerarse que como fue determinado en la Resolución SUB 63466 del 05 marzo de 2020, por los periodos del 01 de junio de 2013 al 29 de febrero de 2020, a la señora Acevedo Salazar le fueron pagadas mesadas por valor de $62.331.046, por lo que, de sumarse otras mesadas, la posibilidad de recuperar esta cuantiosa suma en el futuro sería mucho más baja, especialmente si se tiene en cuenta que a lo largo de este proceso, la activa </w:t>
      </w:r>
      <w:r w:rsidR="00770683" w:rsidRPr="00821B4D">
        <w:rPr>
          <w:rFonts w:ascii="Arial" w:hAnsi="Arial" w:cs="Arial"/>
        </w:rPr>
        <w:t>h</w:t>
      </w:r>
      <w:r w:rsidRPr="00821B4D">
        <w:rPr>
          <w:rFonts w:ascii="Arial" w:hAnsi="Arial" w:cs="Arial"/>
        </w:rPr>
        <w:t xml:space="preserve">a aducido la carencia de recursos. </w:t>
      </w:r>
    </w:p>
    <w:p w14:paraId="5AED1C2C" w14:textId="555EB01B" w:rsidR="005F4917" w:rsidRPr="00821B4D" w:rsidRDefault="005F4917" w:rsidP="00AB69F9">
      <w:pPr>
        <w:tabs>
          <w:tab w:val="left" w:pos="1134"/>
        </w:tabs>
        <w:spacing w:line="276" w:lineRule="auto"/>
        <w:ind w:firstLine="709"/>
        <w:jc w:val="both"/>
        <w:rPr>
          <w:rFonts w:ascii="Arial" w:hAnsi="Arial" w:cs="Arial"/>
        </w:rPr>
      </w:pPr>
    </w:p>
    <w:p w14:paraId="5201CDFA" w14:textId="3B4AE255" w:rsidR="00ED2C36" w:rsidRPr="00821B4D" w:rsidRDefault="005F4917" w:rsidP="00AB69F9">
      <w:pPr>
        <w:tabs>
          <w:tab w:val="left" w:pos="1134"/>
        </w:tabs>
        <w:spacing w:line="276" w:lineRule="auto"/>
        <w:ind w:firstLine="709"/>
        <w:jc w:val="both"/>
        <w:rPr>
          <w:rFonts w:ascii="Arial" w:hAnsi="Arial" w:cs="Arial"/>
        </w:rPr>
      </w:pPr>
      <w:r w:rsidRPr="00821B4D">
        <w:rPr>
          <w:rFonts w:ascii="Arial" w:hAnsi="Arial" w:cs="Arial"/>
        </w:rPr>
        <w:t>En tercer lugar, l</w:t>
      </w:r>
      <w:r w:rsidR="00ED2C36" w:rsidRPr="00821B4D">
        <w:rPr>
          <w:rFonts w:ascii="Arial" w:hAnsi="Arial" w:cs="Arial"/>
        </w:rPr>
        <w:t>a Sala no obvia las especiales circunstancias en las cuales el señor Felipe Andrés Agudelo Salazar informó que se encontraban él y su madre, la señora Teresa Salazar Acevedo; sin embargo, al respecto igualmente</w:t>
      </w:r>
      <w:r w:rsidRPr="00821B4D">
        <w:rPr>
          <w:rFonts w:ascii="Arial" w:hAnsi="Arial" w:cs="Arial"/>
        </w:rPr>
        <w:t xml:space="preserve"> se</w:t>
      </w:r>
      <w:r w:rsidR="00ED2C36" w:rsidRPr="00821B4D">
        <w:rPr>
          <w:rFonts w:ascii="Arial" w:hAnsi="Arial" w:cs="Arial"/>
        </w:rPr>
        <w:t xml:space="preserve"> considera la actitud procesal mostrada durante el trámite de la acción, pues a pesar de haber sido requerido a través de correo electrónico y telefónicamente en dos oportunidades,</w:t>
      </w:r>
      <w:r w:rsidR="508B5E42" w:rsidRPr="00821B4D">
        <w:rPr>
          <w:rFonts w:ascii="Arial" w:hAnsi="Arial" w:cs="Arial"/>
        </w:rPr>
        <w:t xml:space="preserve"> extendiéndole incluso el plazo para arrimar la información requerida, </w:t>
      </w:r>
      <w:r w:rsidR="00ED2C36" w:rsidRPr="00821B4D">
        <w:rPr>
          <w:rFonts w:ascii="Arial" w:hAnsi="Arial" w:cs="Arial"/>
        </w:rPr>
        <w:t xml:space="preserve"> no hizo nada que permitiera a esta colegiatura conocer con mayor claridad las condiciones económicas en las que se encuentran él, como hijo y cuidador, y la agenciada. </w:t>
      </w:r>
    </w:p>
    <w:p w14:paraId="04C80020" w14:textId="0BCB3F4D" w:rsidR="00ED2C36" w:rsidRPr="00821B4D" w:rsidRDefault="00ED2C36" w:rsidP="00AB69F9">
      <w:pPr>
        <w:tabs>
          <w:tab w:val="left" w:pos="1134"/>
        </w:tabs>
        <w:spacing w:line="276" w:lineRule="auto"/>
        <w:ind w:firstLine="709"/>
        <w:jc w:val="both"/>
        <w:rPr>
          <w:rFonts w:ascii="Arial" w:hAnsi="Arial" w:cs="Arial"/>
        </w:rPr>
      </w:pPr>
    </w:p>
    <w:p w14:paraId="15516DAA" w14:textId="28DE89A1" w:rsidR="00ED2C36" w:rsidRPr="00821B4D" w:rsidRDefault="00ED2C36" w:rsidP="00AB69F9">
      <w:pPr>
        <w:tabs>
          <w:tab w:val="left" w:pos="1134"/>
        </w:tabs>
        <w:spacing w:line="276" w:lineRule="auto"/>
        <w:ind w:firstLine="709"/>
        <w:jc w:val="both"/>
        <w:rPr>
          <w:rFonts w:ascii="Arial" w:hAnsi="Arial" w:cs="Arial"/>
        </w:rPr>
      </w:pPr>
      <w:r w:rsidRPr="00821B4D">
        <w:rPr>
          <w:rFonts w:ascii="Arial" w:hAnsi="Arial" w:cs="Arial"/>
        </w:rPr>
        <w:t>Luego su afirmación de no tener otra fuente de ingresos</w:t>
      </w:r>
      <w:r w:rsidR="25DF0A96" w:rsidRPr="00821B4D">
        <w:rPr>
          <w:rFonts w:ascii="Arial" w:hAnsi="Arial" w:cs="Arial"/>
        </w:rPr>
        <w:t xml:space="preserve"> para él y su madre, más que l</w:t>
      </w:r>
      <w:r w:rsidR="28028620" w:rsidRPr="00821B4D">
        <w:rPr>
          <w:rFonts w:ascii="Arial" w:hAnsi="Arial" w:cs="Arial"/>
        </w:rPr>
        <w:t>a</w:t>
      </w:r>
      <w:r w:rsidR="25DF0A96" w:rsidRPr="00821B4D">
        <w:rPr>
          <w:rFonts w:ascii="Arial" w:hAnsi="Arial" w:cs="Arial"/>
        </w:rPr>
        <w:t xml:space="preserve"> que devenía de la pensión de </w:t>
      </w:r>
      <w:r w:rsidR="4F9B700A" w:rsidRPr="00821B4D">
        <w:rPr>
          <w:rFonts w:ascii="Arial" w:hAnsi="Arial" w:cs="Arial"/>
        </w:rPr>
        <w:t>ésta</w:t>
      </w:r>
      <w:r w:rsidRPr="00821B4D">
        <w:rPr>
          <w:rFonts w:ascii="Arial" w:hAnsi="Arial" w:cs="Arial"/>
        </w:rPr>
        <w:t>, quedó</w:t>
      </w:r>
      <w:r w:rsidR="61FE21BE" w:rsidRPr="00821B4D">
        <w:rPr>
          <w:rFonts w:ascii="Arial" w:hAnsi="Arial" w:cs="Arial"/>
        </w:rPr>
        <w:t xml:space="preserve"> </w:t>
      </w:r>
      <w:r w:rsidR="480C60AA" w:rsidRPr="00821B4D">
        <w:rPr>
          <w:rFonts w:ascii="Arial" w:hAnsi="Arial" w:cs="Arial"/>
        </w:rPr>
        <w:t>contundentemente desvirtuada</w:t>
      </w:r>
      <w:r w:rsidR="28BF115A" w:rsidRPr="00821B4D">
        <w:rPr>
          <w:rFonts w:ascii="Arial" w:hAnsi="Arial" w:cs="Arial"/>
        </w:rPr>
        <w:t xml:space="preserve"> </w:t>
      </w:r>
      <w:r w:rsidRPr="00821B4D">
        <w:rPr>
          <w:rFonts w:ascii="Arial" w:hAnsi="Arial" w:cs="Arial"/>
        </w:rPr>
        <w:t>a través de las actuaciones adelantadas en esta instancia, donde se pudo probar con suficien</w:t>
      </w:r>
      <w:r w:rsidR="0ABE6467" w:rsidRPr="00821B4D">
        <w:rPr>
          <w:rFonts w:ascii="Arial" w:hAnsi="Arial" w:cs="Arial"/>
        </w:rPr>
        <w:t>cia</w:t>
      </w:r>
      <w:r w:rsidRPr="00821B4D">
        <w:rPr>
          <w:rFonts w:ascii="Arial" w:hAnsi="Arial" w:cs="Arial"/>
        </w:rPr>
        <w:t xml:space="preserve"> que él es pensionado del régimen de ahorro individual a través de Protección </w:t>
      </w:r>
      <w:proofErr w:type="spellStart"/>
      <w:r w:rsidRPr="00821B4D">
        <w:rPr>
          <w:rFonts w:ascii="Arial" w:hAnsi="Arial" w:cs="Arial"/>
        </w:rPr>
        <w:t>SA</w:t>
      </w:r>
      <w:proofErr w:type="spellEnd"/>
      <w:r w:rsidRPr="00821B4D">
        <w:rPr>
          <w:rFonts w:ascii="Arial" w:hAnsi="Arial" w:cs="Arial"/>
        </w:rPr>
        <w:t xml:space="preserve"> y que el pagador de su prestación es Seguros Bolívar </w:t>
      </w:r>
      <w:proofErr w:type="spellStart"/>
      <w:r w:rsidRPr="00821B4D">
        <w:rPr>
          <w:rFonts w:ascii="Arial" w:hAnsi="Arial" w:cs="Arial"/>
        </w:rPr>
        <w:t>SA</w:t>
      </w:r>
      <w:proofErr w:type="spellEnd"/>
      <w:r w:rsidRPr="00821B4D">
        <w:rPr>
          <w:rFonts w:ascii="Arial" w:hAnsi="Arial" w:cs="Arial"/>
        </w:rPr>
        <w:t xml:space="preserve">; a la vez que se logró establecer que la señora Salazar Acevedo es propietaria del inmueble en el que habitan. </w:t>
      </w:r>
    </w:p>
    <w:p w14:paraId="2EB8236C" w14:textId="6933A2B3" w:rsidR="00ED2C36" w:rsidRPr="00821B4D" w:rsidRDefault="00ED2C36" w:rsidP="00AB69F9">
      <w:pPr>
        <w:tabs>
          <w:tab w:val="left" w:pos="1134"/>
        </w:tabs>
        <w:spacing w:line="276" w:lineRule="auto"/>
        <w:ind w:firstLine="709"/>
        <w:jc w:val="both"/>
        <w:rPr>
          <w:rFonts w:ascii="Arial" w:hAnsi="Arial" w:cs="Arial"/>
        </w:rPr>
      </w:pPr>
    </w:p>
    <w:p w14:paraId="7A74CA1C" w14:textId="08C1DFAD" w:rsidR="00ED2C36" w:rsidRPr="00821B4D" w:rsidRDefault="00ED2C36" w:rsidP="00AB69F9">
      <w:pPr>
        <w:tabs>
          <w:tab w:val="left" w:pos="1134"/>
        </w:tabs>
        <w:spacing w:line="276" w:lineRule="auto"/>
        <w:ind w:firstLine="709"/>
        <w:jc w:val="both"/>
        <w:rPr>
          <w:rFonts w:ascii="Arial" w:hAnsi="Arial" w:cs="Arial"/>
        </w:rPr>
      </w:pPr>
      <w:r w:rsidRPr="00821B4D">
        <w:rPr>
          <w:rFonts w:ascii="Arial" w:hAnsi="Arial" w:cs="Arial"/>
        </w:rPr>
        <w:t xml:space="preserve">En ese sentido, debe recordarse que los primeros obligados </w:t>
      </w:r>
      <w:r w:rsidR="4F5869EA" w:rsidRPr="00821B4D">
        <w:rPr>
          <w:rFonts w:ascii="Arial" w:hAnsi="Arial" w:cs="Arial"/>
        </w:rPr>
        <w:t>llamados a</w:t>
      </w:r>
      <w:r w:rsidRPr="00821B4D">
        <w:rPr>
          <w:rFonts w:ascii="Arial" w:hAnsi="Arial" w:cs="Arial"/>
        </w:rPr>
        <w:t xml:space="preserve"> garantizar las necesidades de una persona son sus </w:t>
      </w:r>
      <w:r w:rsidR="05669A48" w:rsidRPr="00821B4D">
        <w:rPr>
          <w:rFonts w:ascii="Arial" w:hAnsi="Arial" w:cs="Arial"/>
        </w:rPr>
        <w:t>parientes,</w:t>
      </w:r>
      <w:r w:rsidR="11AA4503" w:rsidRPr="00821B4D">
        <w:rPr>
          <w:rFonts w:ascii="Arial" w:hAnsi="Arial" w:cs="Arial"/>
        </w:rPr>
        <w:t xml:space="preserve"> (Arts. 142 y 143 del Código Civil)</w:t>
      </w:r>
      <w:r w:rsidRPr="00821B4D">
        <w:rPr>
          <w:rFonts w:ascii="Arial" w:hAnsi="Arial" w:cs="Arial"/>
        </w:rPr>
        <w:t xml:space="preserve">; de manera que, como el señor Agudelo Salazar </w:t>
      </w:r>
      <w:r w:rsidR="0A9A400D" w:rsidRPr="00821B4D">
        <w:rPr>
          <w:rFonts w:ascii="Arial" w:hAnsi="Arial" w:cs="Arial"/>
        </w:rPr>
        <w:t xml:space="preserve">percibe ingresos propios mensuales, derivados de su pensión, </w:t>
      </w:r>
      <w:r w:rsidRPr="00821B4D">
        <w:rPr>
          <w:rFonts w:ascii="Arial" w:hAnsi="Arial" w:cs="Arial"/>
        </w:rPr>
        <w:t>vive con su madre</w:t>
      </w:r>
      <w:r w:rsidR="19CC0A1D" w:rsidRPr="00821B4D">
        <w:rPr>
          <w:rFonts w:ascii="Arial" w:hAnsi="Arial" w:cs="Arial"/>
        </w:rPr>
        <w:t xml:space="preserve"> en una casa de propiedad de ésta</w:t>
      </w:r>
      <w:r w:rsidRPr="00821B4D">
        <w:rPr>
          <w:rFonts w:ascii="Arial" w:hAnsi="Arial" w:cs="Arial"/>
        </w:rPr>
        <w:t xml:space="preserve"> y </w:t>
      </w:r>
      <w:r w:rsidR="3CB84739" w:rsidRPr="00821B4D">
        <w:rPr>
          <w:rFonts w:ascii="Arial" w:hAnsi="Arial" w:cs="Arial"/>
        </w:rPr>
        <w:t xml:space="preserve">que se desvirtuó que </w:t>
      </w:r>
      <w:r w:rsidRPr="00821B4D">
        <w:rPr>
          <w:rFonts w:ascii="Arial" w:hAnsi="Arial" w:cs="Arial"/>
        </w:rPr>
        <w:t xml:space="preserve">estuviere en </w:t>
      </w:r>
      <w:r w:rsidR="5F8AF07E" w:rsidRPr="00821B4D">
        <w:rPr>
          <w:rFonts w:ascii="Arial" w:hAnsi="Arial" w:cs="Arial"/>
        </w:rPr>
        <w:t>in</w:t>
      </w:r>
      <w:r w:rsidRPr="00821B4D">
        <w:rPr>
          <w:rFonts w:ascii="Arial" w:hAnsi="Arial" w:cs="Arial"/>
        </w:rPr>
        <w:t>capacidad de contribuir a</w:t>
      </w:r>
      <w:r w:rsidR="778B0989" w:rsidRPr="00821B4D">
        <w:rPr>
          <w:rFonts w:ascii="Arial" w:hAnsi="Arial" w:cs="Arial"/>
        </w:rPr>
        <w:t>l</w:t>
      </w:r>
      <w:r w:rsidRPr="00821B4D">
        <w:rPr>
          <w:rFonts w:ascii="Arial" w:hAnsi="Arial" w:cs="Arial"/>
        </w:rPr>
        <w:t xml:space="preserve"> sostenimiento de ella; no se encuentran elementos suficientes que den cuenta de lo imperioso de adoptar una medida diferenciada en  favor</w:t>
      </w:r>
      <w:r w:rsidR="65C43FDA" w:rsidRPr="00821B4D">
        <w:rPr>
          <w:rFonts w:ascii="Arial" w:hAnsi="Arial" w:cs="Arial"/>
        </w:rPr>
        <w:t xml:space="preserve"> de la accionante  o que se esté ante la inminencia de un perjuicio irremediable.</w:t>
      </w:r>
    </w:p>
    <w:p w14:paraId="57BF75F4" w14:textId="77777777" w:rsidR="004E15B4" w:rsidRPr="00821B4D" w:rsidRDefault="004E15B4" w:rsidP="00AB69F9">
      <w:pPr>
        <w:tabs>
          <w:tab w:val="left" w:pos="1134"/>
        </w:tabs>
        <w:spacing w:line="276" w:lineRule="auto"/>
        <w:ind w:firstLine="709"/>
        <w:jc w:val="both"/>
        <w:rPr>
          <w:rFonts w:ascii="Arial" w:hAnsi="Arial" w:cs="Arial"/>
        </w:rPr>
      </w:pPr>
    </w:p>
    <w:p w14:paraId="096BA167" w14:textId="20D377E2" w:rsidR="005F4917" w:rsidRPr="00821B4D" w:rsidRDefault="00ED2C36" w:rsidP="00AB69F9">
      <w:pPr>
        <w:tabs>
          <w:tab w:val="left" w:pos="1134"/>
        </w:tabs>
        <w:spacing w:line="276" w:lineRule="auto"/>
        <w:ind w:firstLine="709"/>
        <w:jc w:val="both"/>
        <w:rPr>
          <w:rFonts w:ascii="Arial" w:hAnsi="Arial" w:cs="Arial"/>
          <w:lang w:val="es-CO"/>
        </w:rPr>
      </w:pPr>
      <w:r w:rsidRPr="00821B4D">
        <w:rPr>
          <w:rFonts w:ascii="Arial" w:hAnsi="Arial" w:cs="Arial"/>
        </w:rPr>
        <w:t xml:space="preserve">Dicho de otra forma, en este caso </w:t>
      </w:r>
      <w:r w:rsidR="005F4917" w:rsidRPr="00821B4D">
        <w:rPr>
          <w:rFonts w:ascii="Arial" w:hAnsi="Arial" w:cs="Arial"/>
        </w:rPr>
        <w:t xml:space="preserve">aquello que debe protegerse es el interés público y </w:t>
      </w:r>
      <w:r w:rsidRPr="00821B4D">
        <w:rPr>
          <w:rFonts w:ascii="Arial" w:hAnsi="Arial" w:cs="Arial"/>
        </w:rPr>
        <w:t xml:space="preserve">no se cumplen los presupuestos necesarios para </w:t>
      </w:r>
      <w:r w:rsidR="005F4917" w:rsidRPr="00821B4D">
        <w:rPr>
          <w:rFonts w:ascii="Arial" w:hAnsi="Arial" w:cs="Arial"/>
        </w:rPr>
        <w:t xml:space="preserve">que éste deba ceder ante los intereses particulares de la actora,  pues no se encuentra que ella esté frente a un inminente perjuicio irremediable y aquello que sí </w:t>
      </w:r>
      <w:r w:rsidR="005F4917" w:rsidRPr="00821B4D">
        <w:rPr>
          <w:rFonts w:ascii="Arial" w:hAnsi="Arial" w:cs="Arial"/>
          <w:lang w:val="es-CO"/>
        </w:rPr>
        <w:t>advierte, es el agotamiento de un trámite administrativo en firme, en el cual se concluyó la existencia de una presunta red criminal para defraudar al Estado; de modo que, ordenar el pago de las mesadas irregularmente suspendidas, por cohonestar una práctica presu</w:t>
      </w:r>
      <w:r w:rsidR="00770683" w:rsidRPr="00821B4D">
        <w:rPr>
          <w:rFonts w:ascii="Arial" w:hAnsi="Arial" w:cs="Arial"/>
          <w:lang w:val="es-CO"/>
        </w:rPr>
        <w:t>n</w:t>
      </w:r>
      <w:r w:rsidR="005F4917" w:rsidRPr="00821B4D">
        <w:rPr>
          <w:rFonts w:ascii="Arial" w:hAnsi="Arial" w:cs="Arial"/>
          <w:lang w:val="es-CO"/>
        </w:rPr>
        <w:t xml:space="preserve">tamente irregular, resulta abiertamente contrario a la Constitución y como tal improcedente. </w:t>
      </w:r>
    </w:p>
    <w:p w14:paraId="1C4D804E" w14:textId="4D526598" w:rsidR="005F4917" w:rsidRPr="00821B4D" w:rsidRDefault="005F4917" w:rsidP="00AB69F9">
      <w:pPr>
        <w:tabs>
          <w:tab w:val="left" w:pos="1134"/>
        </w:tabs>
        <w:spacing w:line="276" w:lineRule="auto"/>
        <w:ind w:firstLine="709"/>
        <w:jc w:val="both"/>
        <w:rPr>
          <w:rFonts w:ascii="Arial" w:hAnsi="Arial" w:cs="Arial"/>
        </w:rPr>
      </w:pPr>
    </w:p>
    <w:p w14:paraId="6D10538E" w14:textId="71D4CB59" w:rsidR="000245F7" w:rsidRPr="00821B4D" w:rsidRDefault="000245F7" w:rsidP="00AB69F9">
      <w:pPr>
        <w:tabs>
          <w:tab w:val="left" w:pos="1134"/>
        </w:tabs>
        <w:spacing w:line="276" w:lineRule="auto"/>
        <w:ind w:firstLine="709"/>
        <w:jc w:val="both"/>
        <w:rPr>
          <w:rFonts w:ascii="Arial" w:hAnsi="Arial" w:cs="Arial"/>
        </w:rPr>
      </w:pPr>
      <w:r w:rsidRPr="00821B4D">
        <w:rPr>
          <w:rFonts w:ascii="Arial" w:hAnsi="Arial" w:cs="Arial"/>
        </w:rPr>
        <w:t xml:space="preserve">Ahora bien, aunque en este caso se superó el tópico de la suspensión de la pensión sin que mediara un acto administrativo en firme, dada la gravedad que esto implica para los derecho fundamentales de los afiliados y que es una conducta que no puede repetirse, se ordenará compulsar copias de estas actuaciones a la Procuraduría General de la Nación, para que en lo de su competencia, adelante las actuaciones a que haya lugar, en contra de los funcionarios de la Administradora Colombiana de Pensiones – Colpensiones que incurrieron en este hecho. </w:t>
      </w:r>
    </w:p>
    <w:p w14:paraId="6035F6EE" w14:textId="114EE753" w:rsidR="000245F7" w:rsidRPr="00821B4D" w:rsidRDefault="000245F7" w:rsidP="00AB69F9">
      <w:pPr>
        <w:tabs>
          <w:tab w:val="left" w:pos="1134"/>
        </w:tabs>
        <w:spacing w:line="276" w:lineRule="auto"/>
        <w:ind w:firstLine="709"/>
        <w:jc w:val="both"/>
        <w:rPr>
          <w:rFonts w:ascii="Arial" w:hAnsi="Arial" w:cs="Arial"/>
        </w:rPr>
      </w:pPr>
    </w:p>
    <w:p w14:paraId="1B0D0CFB" w14:textId="6BBAE600" w:rsidR="000245F7" w:rsidRPr="00821B4D" w:rsidRDefault="000245F7" w:rsidP="00AB69F9">
      <w:pPr>
        <w:tabs>
          <w:tab w:val="left" w:pos="1134"/>
        </w:tabs>
        <w:spacing w:line="276" w:lineRule="auto"/>
        <w:ind w:firstLine="709"/>
        <w:jc w:val="both"/>
        <w:rPr>
          <w:rFonts w:ascii="Arial" w:hAnsi="Arial" w:cs="Arial"/>
        </w:rPr>
      </w:pPr>
      <w:r w:rsidRPr="00821B4D">
        <w:rPr>
          <w:rFonts w:ascii="Arial" w:hAnsi="Arial" w:cs="Arial"/>
        </w:rPr>
        <w:t xml:space="preserve">Asimismo, para que proceda frente al funcionario responsable de la investigación administrativa y de la decisión del recurso de apelación, por el incumplimiento de los términos establecidos para cada una de estas actividades en la Resolución 555 de 2015. </w:t>
      </w:r>
    </w:p>
    <w:p w14:paraId="100C5B58" w14:textId="66146E2F" w:rsidR="000A7D44" w:rsidRPr="00821B4D" w:rsidRDefault="00FF3CA9" w:rsidP="00AB69F9">
      <w:pPr>
        <w:tabs>
          <w:tab w:val="left" w:pos="1134"/>
        </w:tabs>
        <w:spacing w:line="276" w:lineRule="auto"/>
        <w:ind w:firstLine="709"/>
        <w:jc w:val="both"/>
        <w:rPr>
          <w:rFonts w:ascii="Arial" w:hAnsi="Arial" w:cs="Arial"/>
          <w:bCs/>
          <w:iCs/>
        </w:rPr>
      </w:pPr>
      <w:r w:rsidRPr="00821B4D">
        <w:rPr>
          <w:rFonts w:ascii="Arial" w:hAnsi="Arial" w:cs="Arial"/>
        </w:rPr>
        <w:t> </w:t>
      </w:r>
    </w:p>
    <w:p w14:paraId="19FF5C40" w14:textId="597E3FB4" w:rsidR="00F734D5" w:rsidRPr="00821B4D" w:rsidRDefault="24132858" w:rsidP="00AB69F9">
      <w:pPr>
        <w:spacing w:line="276" w:lineRule="auto"/>
        <w:ind w:firstLine="708"/>
        <w:jc w:val="both"/>
        <w:rPr>
          <w:rFonts w:ascii="Arial" w:hAnsi="Arial" w:cs="Arial"/>
          <w:b/>
          <w:bCs/>
        </w:rPr>
      </w:pPr>
      <w:r w:rsidRPr="00821B4D">
        <w:rPr>
          <w:rFonts w:ascii="Arial" w:hAnsi="Arial" w:cs="Arial"/>
          <w:b/>
          <w:bCs/>
        </w:rPr>
        <w:t>5</w:t>
      </w:r>
      <w:r w:rsidR="48701F0A" w:rsidRPr="00821B4D">
        <w:rPr>
          <w:rFonts w:ascii="Arial" w:hAnsi="Arial" w:cs="Arial"/>
          <w:b/>
          <w:bCs/>
        </w:rPr>
        <w:t xml:space="preserve">.4. </w:t>
      </w:r>
      <w:r w:rsidR="00C82EEA" w:rsidRPr="00821B4D">
        <w:rPr>
          <w:rFonts w:ascii="Arial" w:hAnsi="Arial" w:cs="Arial"/>
          <w:b/>
          <w:bCs/>
        </w:rPr>
        <w:t>Conclusiones</w:t>
      </w:r>
    </w:p>
    <w:p w14:paraId="0DE4B5B7" w14:textId="77777777" w:rsidR="00C82EEA" w:rsidRPr="00821B4D" w:rsidRDefault="00C82EEA" w:rsidP="00AB69F9">
      <w:pPr>
        <w:spacing w:line="276" w:lineRule="auto"/>
        <w:ind w:left="851"/>
        <w:jc w:val="both"/>
        <w:rPr>
          <w:rFonts w:ascii="Arial" w:hAnsi="Arial" w:cs="Arial"/>
          <w:b/>
          <w:bCs/>
          <w:iCs/>
        </w:rPr>
      </w:pPr>
    </w:p>
    <w:p w14:paraId="7A4F167A" w14:textId="10AE9578" w:rsidR="00ED2C36" w:rsidRPr="00821B4D" w:rsidRDefault="00C305B1" w:rsidP="00AB69F9">
      <w:pPr>
        <w:tabs>
          <w:tab w:val="left" w:pos="1134"/>
        </w:tabs>
        <w:spacing w:line="276" w:lineRule="auto"/>
        <w:ind w:firstLine="709"/>
        <w:jc w:val="both"/>
        <w:rPr>
          <w:rFonts w:ascii="Arial" w:hAnsi="Arial" w:cs="Arial"/>
        </w:rPr>
      </w:pPr>
      <w:r w:rsidRPr="00821B4D">
        <w:rPr>
          <w:rFonts w:ascii="Arial" w:hAnsi="Arial" w:cs="Arial"/>
        </w:rPr>
        <w:t>Acorde con lo brevemen</w:t>
      </w:r>
      <w:r w:rsidR="21307F47" w:rsidRPr="00821B4D">
        <w:rPr>
          <w:rFonts w:ascii="Arial" w:hAnsi="Arial" w:cs="Arial"/>
        </w:rPr>
        <w:t>t</w:t>
      </w:r>
      <w:r w:rsidRPr="00821B4D">
        <w:rPr>
          <w:rFonts w:ascii="Arial" w:hAnsi="Arial" w:cs="Arial"/>
        </w:rPr>
        <w:t>e expuesto,</w:t>
      </w:r>
      <w:r w:rsidR="00ED2C36" w:rsidRPr="00821B4D">
        <w:rPr>
          <w:rFonts w:ascii="Arial" w:hAnsi="Arial" w:cs="Arial"/>
        </w:rPr>
        <w:t xml:space="preserve"> se concluye que la Administradora Colombiana de Pensiones – Colpensiones no vulneró el derecho al debido proceso de la accionante durante la investigación administrativa especial  y que pesar de que le suspendió el pago de la pensión sin que existiera un acto administrativo en firme, lo cierto es que esta situación se superó durante el trámite de esta acción constitucional,</w:t>
      </w:r>
      <w:r w:rsidR="414F6100" w:rsidRPr="00821B4D">
        <w:rPr>
          <w:rFonts w:ascii="Arial" w:hAnsi="Arial" w:cs="Arial"/>
        </w:rPr>
        <w:t xml:space="preserve"> </w:t>
      </w:r>
      <w:r w:rsidR="209C6B1B" w:rsidRPr="00821B4D">
        <w:rPr>
          <w:rFonts w:ascii="Arial" w:hAnsi="Arial" w:cs="Arial"/>
        </w:rPr>
        <w:t>(</w:t>
      </w:r>
      <w:r w:rsidR="49573ABB" w:rsidRPr="00821B4D">
        <w:rPr>
          <w:rFonts w:ascii="Arial" w:hAnsi="Arial" w:cs="Arial"/>
        </w:rPr>
        <w:t>2</w:t>
      </w:r>
      <w:r w:rsidR="414F6100" w:rsidRPr="00821B4D">
        <w:rPr>
          <w:rFonts w:ascii="Arial" w:hAnsi="Arial" w:cs="Arial"/>
        </w:rPr>
        <w:t>1 de  mayo</w:t>
      </w:r>
      <w:r w:rsidR="110FFB01" w:rsidRPr="00821B4D">
        <w:rPr>
          <w:rFonts w:ascii="Arial" w:hAnsi="Arial" w:cs="Arial"/>
        </w:rPr>
        <w:t xml:space="preserve"> de 2020), trámite dentro del</w:t>
      </w:r>
      <w:r w:rsidR="006420F5" w:rsidRPr="00821B4D">
        <w:rPr>
          <w:rFonts w:ascii="Arial" w:hAnsi="Arial" w:cs="Arial"/>
        </w:rPr>
        <w:t xml:space="preserve"> </w:t>
      </w:r>
      <w:r w:rsidR="00ED2C36" w:rsidRPr="00821B4D">
        <w:rPr>
          <w:rFonts w:ascii="Arial" w:hAnsi="Arial" w:cs="Arial"/>
        </w:rPr>
        <w:t xml:space="preserve">cual la parte activa mostró una conducta procesal </w:t>
      </w:r>
      <w:r w:rsidR="29525444" w:rsidRPr="00821B4D">
        <w:rPr>
          <w:rFonts w:ascii="Arial" w:hAnsi="Arial" w:cs="Arial"/>
        </w:rPr>
        <w:t xml:space="preserve">evasiva y dilatoria </w:t>
      </w:r>
      <w:r w:rsidR="00ED2C36" w:rsidRPr="00821B4D">
        <w:rPr>
          <w:rFonts w:ascii="Arial" w:hAnsi="Arial" w:cs="Arial"/>
        </w:rPr>
        <w:t>que</w:t>
      </w:r>
      <w:r w:rsidR="167D01FA" w:rsidRPr="00821B4D">
        <w:rPr>
          <w:rFonts w:ascii="Arial" w:hAnsi="Arial" w:cs="Arial"/>
        </w:rPr>
        <w:t xml:space="preserve"> </w:t>
      </w:r>
      <w:r w:rsidR="257C2502" w:rsidRPr="00821B4D">
        <w:rPr>
          <w:rFonts w:ascii="Arial" w:hAnsi="Arial" w:cs="Arial"/>
        </w:rPr>
        <w:t xml:space="preserve">obstaculizó </w:t>
      </w:r>
      <w:r w:rsidR="00ED2C36" w:rsidRPr="00821B4D">
        <w:rPr>
          <w:rFonts w:ascii="Arial" w:hAnsi="Arial" w:cs="Arial"/>
        </w:rPr>
        <w:t xml:space="preserve">efectuar un análisis profundo y alcanzar el conocimiento real del caso, al tiempo que se encontraron pruebas que contradicen la total carencia de recursos en la cual el agente oficioso manifestó que se encontraban y con ella, desvirtuada la urgencia de la intervención del juez constitucional. </w:t>
      </w:r>
    </w:p>
    <w:p w14:paraId="57227130" w14:textId="6F0C837F" w:rsidR="477EA7E1" w:rsidRPr="00821B4D" w:rsidRDefault="477EA7E1" w:rsidP="00AB69F9">
      <w:pPr>
        <w:spacing w:line="276" w:lineRule="auto"/>
        <w:ind w:firstLine="709"/>
        <w:jc w:val="both"/>
        <w:rPr>
          <w:rFonts w:ascii="Arial" w:hAnsi="Arial" w:cs="Arial"/>
        </w:rPr>
      </w:pPr>
    </w:p>
    <w:p w14:paraId="03DFA507" w14:textId="528C8F70" w:rsidR="00ED2C36" w:rsidRPr="00821B4D" w:rsidRDefault="00ED2C36" w:rsidP="00AB69F9">
      <w:pPr>
        <w:tabs>
          <w:tab w:val="left" w:pos="1134"/>
        </w:tabs>
        <w:spacing w:line="276" w:lineRule="auto"/>
        <w:ind w:firstLine="709"/>
        <w:jc w:val="both"/>
        <w:rPr>
          <w:rFonts w:ascii="Arial" w:hAnsi="Arial" w:cs="Arial"/>
          <w:lang w:val="es-CO"/>
        </w:rPr>
      </w:pPr>
      <w:r w:rsidRPr="00821B4D">
        <w:rPr>
          <w:rFonts w:ascii="Arial" w:hAnsi="Arial" w:cs="Arial"/>
        </w:rPr>
        <w:t xml:space="preserve">Por demás, tal y como fue advertido por el a quo, la señora Salazar Acevedo cuenta con la posibilidad de acudir </w:t>
      </w:r>
      <w:r w:rsidRPr="00821B4D">
        <w:rPr>
          <w:rFonts w:ascii="Arial" w:hAnsi="Arial" w:cs="Arial"/>
          <w:lang w:val="es-CO"/>
        </w:rPr>
        <w:t xml:space="preserve">ante el juez competente para controvertir el acto administrativo que dispuso la revocatoria directa de su derecho pensional, haciendo de este medio improcedente. </w:t>
      </w:r>
    </w:p>
    <w:p w14:paraId="0302506B" w14:textId="7805FE84" w:rsidR="008C0308" w:rsidRPr="00821B4D" w:rsidRDefault="008C0308" w:rsidP="008C0308">
      <w:pPr>
        <w:spacing w:line="276" w:lineRule="auto"/>
        <w:ind w:firstLine="851"/>
        <w:jc w:val="both"/>
        <w:rPr>
          <w:rFonts w:ascii="Arial" w:hAnsi="Arial" w:cs="Arial"/>
          <w:iCs/>
        </w:rPr>
      </w:pPr>
    </w:p>
    <w:p w14:paraId="1901FF2A" w14:textId="77777777" w:rsidR="008C0308" w:rsidRPr="00821B4D" w:rsidRDefault="008C0308" w:rsidP="008C0308">
      <w:pPr>
        <w:spacing w:line="276" w:lineRule="auto"/>
        <w:ind w:firstLine="851"/>
        <w:jc w:val="both"/>
        <w:rPr>
          <w:rFonts w:ascii="Arial" w:hAnsi="Arial" w:cs="Arial"/>
          <w:iCs/>
        </w:rPr>
      </w:pPr>
    </w:p>
    <w:p w14:paraId="25CB1820" w14:textId="1D2C3A1A" w:rsidR="00B56738" w:rsidRPr="00821B4D" w:rsidRDefault="00B56738" w:rsidP="00AB69F9">
      <w:pPr>
        <w:pStyle w:val="Prrafodelista"/>
        <w:numPr>
          <w:ilvl w:val="0"/>
          <w:numId w:val="5"/>
        </w:numPr>
        <w:spacing w:line="276" w:lineRule="auto"/>
        <w:jc w:val="both"/>
        <w:rPr>
          <w:rFonts w:ascii="Arial" w:hAnsi="Arial" w:cs="Arial"/>
          <w:b/>
          <w:bCs/>
        </w:rPr>
      </w:pPr>
      <w:r w:rsidRPr="00821B4D">
        <w:rPr>
          <w:rFonts w:ascii="Arial" w:hAnsi="Arial" w:cs="Arial"/>
          <w:b/>
          <w:bCs/>
        </w:rPr>
        <w:t>DECI</w:t>
      </w:r>
      <w:r w:rsidR="26DB599D" w:rsidRPr="00821B4D">
        <w:rPr>
          <w:rFonts w:ascii="Arial" w:hAnsi="Arial" w:cs="Arial"/>
          <w:b/>
          <w:bCs/>
        </w:rPr>
        <w:t>S</w:t>
      </w:r>
      <w:r w:rsidRPr="00821B4D">
        <w:rPr>
          <w:rFonts w:ascii="Arial" w:hAnsi="Arial" w:cs="Arial"/>
          <w:b/>
          <w:bCs/>
        </w:rPr>
        <w:t xml:space="preserve">IÓN </w:t>
      </w:r>
    </w:p>
    <w:p w14:paraId="7194DBDC" w14:textId="77777777" w:rsidR="00B56738" w:rsidRPr="00821B4D" w:rsidRDefault="00B56738" w:rsidP="00AB69F9">
      <w:pPr>
        <w:spacing w:line="276" w:lineRule="auto"/>
        <w:ind w:left="851"/>
        <w:jc w:val="both"/>
        <w:rPr>
          <w:rFonts w:ascii="Arial" w:hAnsi="Arial" w:cs="Arial"/>
        </w:rPr>
      </w:pPr>
    </w:p>
    <w:p w14:paraId="2EF94DE7" w14:textId="77777777" w:rsidR="009E2E6E" w:rsidRPr="00821B4D" w:rsidRDefault="009E2E6E" w:rsidP="00AB69F9">
      <w:pPr>
        <w:spacing w:line="276" w:lineRule="auto"/>
        <w:ind w:firstLine="851"/>
        <w:jc w:val="both"/>
        <w:rPr>
          <w:rFonts w:ascii="Arial" w:hAnsi="Arial" w:cs="Arial"/>
          <w:b/>
          <w:bCs/>
          <w:iCs/>
        </w:rPr>
      </w:pPr>
      <w:r w:rsidRPr="00821B4D">
        <w:rPr>
          <w:rFonts w:ascii="Arial" w:hAnsi="Arial" w:cs="Arial"/>
        </w:rPr>
        <w:t>En mérito de lo expuesto, el Tribunal Superior del</w:t>
      </w:r>
      <w:r w:rsidR="00025088" w:rsidRPr="00821B4D">
        <w:rPr>
          <w:rFonts w:ascii="Arial" w:hAnsi="Arial" w:cs="Arial"/>
        </w:rPr>
        <w:t xml:space="preserve"> Distrito Judicial de Pereira –</w:t>
      </w:r>
      <w:r w:rsidRPr="00821B4D">
        <w:rPr>
          <w:rFonts w:ascii="Arial" w:hAnsi="Arial" w:cs="Arial"/>
        </w:rPr>
        <w:t xml:space="preserve"> Sala Laboral, administrando justicia en nombre del pueblo y por mandato de la Constitución,</w:t>
      </w:r>
    </w:p>
    <w:p w14:paraId="769D0D3C" w14:textId="77777777" w:rsidR="00B56738" w:rsidRPr="00821B4D" w:rsidRDefault="00B56738" w:rsidP="00AB69F9">
      <w:pPr>
        <w:spacing w:line="276" w:lineRule="auto"/>
        <w:rPr>
          <w:rFonts w:ascii="Arial" w:hAnsi="Arial" w:cs="Arial"/>
          <w:b/>
          <w:iCs/>
        </w:rPr>
      </w:pPr>
    </w:p>
    <w:p w14:paraId="68A3624F" w14:textId="77777777" w:rsidR="009E2E6E" w:rsidRPr="00821B4D" w:rsidRDefault="009E2E6E" w:rsidP="00AB69F9">
      <w:pPr>
        <w:spacing w:line="276" w:lineRule="auto"/>
        <w:jc w:val="center"/>
        <w:rPr>
          <w:rFonts w:ascii="Arial" w:hAnsi="Arial" w:cs="Arial"/>
          <w:b/>
          <w:iCs/>
        </w:rPr>
      </w:pPr>
      <w:r w:rsidRPr="00821B4D">
        <w:rPr>
          <w:rFonts w:ascii="Arial" w:hAnsi="Arial" w:cs="Arial"/>
          <w:b/>
          <w:iCs/>
        </w:rPr>
        <w:lastRenderedPageBreak/>
        <w:t>RESUELVE</w:t>
      </w:r>
    </w:p>
    <w:p w14:paraId="54CD245A" w14:textId="77777777" w:rsidR="009E2E6E" w:rsidRPr="00821B4D" w:rsidRDefault="009E2E6E" w:rsidP="00AB69F9">
      <w:pPr>
        <w:pStyle w:val="Sinespaciado"/>
        <w:spacing w:line="276" w:lineRule="auto"/>
        <w:rPr>
          <w:rFonts w:ascii="Arial" w:hAnsi="Arial" w:cs="Arial"/>
          <w:sz w:val="24"/>
          <w:szCs w:val="24"/>
        </w:rPr>
      </w:pPr>
    </w:p>
    <w:p w14:paraId="2F77264C" w14:textId="322B21FA" w:rsidR="00ED2C36" w:rsidRPr="00821B4D" w:rsidRDefault="00C33996" w:rsidP="00AB69F9">
      <w:pPr>
        <w:tabs>
          <w:tab w:val="left" w:pos="-720"/>
        </w:tabs>
        <w:suppressAutoHyphens/>
        <w:spacing w:line="276" w:lineRule="auto"/>
        <w:ind w:right="-7" w:firstLine="851"/>
        <w:jc w:val="both"/>
        <w:rPr>
          <w:rFonts w:ascii="Arial" w:hAnsi="Arial" w:cs="Arial"/>
          <w:iCs/>
        </w:rPr>
      </w:pPr>
      <w:r w:rsidRPr="00821B4D">
        <w:rPr>
          <w:rFonts w:ascii="Arial" w:hAnsi="Arial" w:cs="Arial"/>
          <w:b/>
          <w:bCs/>
        </w:rPr>
        <w:t>1.</w:t>
      </w:r>
      <w:r w:rsidRPr="00821B4D">
        <w:rPr>
          <w:rFonts w:ascii="Arial" w:hAnsi="Arial" w:cs="Arial"/>
          <w:b/>
          <w:bCs/>
          <w:i/>
          <w:iCs/>
        </w:rPr>
        <w:t xml:space="preserve"> </w:t>
      </w:r>
      <w:r w:rsidR="00ED2C36" w:rsidRPr="00821B4D">
        <w:rPr>
          <w:rFonts w:ascii="Arial" w:hAnsi="Arial" w:cs="Arial"/>
          <w:b/>
          <w:bCs/>
        </w:rPr>
        <w:t xml:space="preserve">Confirmar </w:t>
      </w:r>
      <w:r w:rsidR="009E2E6E" w:rsidRPr="00821B4D">
        <w:rPr>
          <w:rFonts w:ascii="Arial" w:hAnsi="Arial" w:cs="Arial"/>
        </w:rPr>
        <w:t xml:space="preserve">el fallo proferido el </w:t>
      </w:r>
      <w:r w:rsidR="00ED2C36" w:rsidRPr="00821B4D">
        <w:rPr>
          <w:rFonts w:ascii="Arial" w:hAnsi="Arial" w:cs="Arial"/>
        </w:rPr>
        <w:t>30 de abril de 2020</w:t>
      </w:r>
      <w:r w:rsidR="00B56738" w:rsidRPr="00821B4D">
        <w:rPr>
          <w:rFonts w:ascii="Arial" w:hAnsi="Arial" w:cs="Arial"/>
        </w:rPr>
        <w:t xml:space="preserve">, </w:t>
      </w:r>
      <w:r w:rsidR="009E2E6E" w:rsidRPr="00821B4D">
        <w:rPr>
          <w:rFonts w:ascii="Arial" w:hAnsi="Arial" w:cs="Arial"/>
        </w:rPr>
        <w:t xml:space="preserve">por el Juzgado </w:t>
      </w:r>
      <w:r w:rsidR="00ED2C36" w:rsidRPr="00821B4D">
        <w:rPr>
          <w:rFonts w:ascii="Arial" w:hAnsi="Arial" w:cs="Arial"/>
        </w:rPr>
        <w:t xml:space="preserve">Laboral del Circuito de Dosquebradas. </w:t>
      </w:r>
    </w:p>
    <w:p w14:paraId="2169EE64" w14:textId="77777777" w:rsidR="00ED2C36" w:rsidRPr="00821B4D" w:rsidRDefault="00ED2C36" w:rsidP="00AB69F9">
      <w:pPr>
        <w:spacing w:line="276" w:lineRule="auto"/>
        <w:ind w:firstLine="852"/>
        <w:jc w:val="both"/>
        <w:rPr>
          <w:rFonts w:ascii="Arial" w:hAnsi="Arial" w:cs="Arial"/>
          <w:iCs/>
        </w:rPr>
      </w:pPr>
    </w:p>
    <w:p w14:paraId="7E2BB9A7" w14:textId="7A7A6963" w:rsidR="000245F7" w:rsidRPr="00821B4D" w:rsidRDefault="00017DF3" w:rsidP="00AB69F9">
      <w:pPr>
        <w:spacing w:line="276" w:lineRule="auto"/>
        <w:ind w:firstLine="852"/>
        <w:jc w:val="both"/>
        <w:rPr>
          <w:rFonts w:ascii="Arial" w:hAnsi="Arial" w:cs="Arial"/>
        </w:rPr>
      </w:pPr>
      <w:r w:rsidRPr="00821B4D">
        <w:rPr>
          <w:rFonts w:ascii="Arial" w:hAnsi="Arial" w:cs="Arial"/>
          <w:b/>
          <w:bCs/>
        </w:rPr>
        <w:t>2</w:t>
      </w:r>
      <w:r w:rsidR="002943EC" w:rsidRPr="00821B4D">
        <w:rPr>
          <w:rFonts w:ascii="Arial" w:hAnsi="Arial" w:cs="Arial"/>
          <w:b/>
          <w:bCs/>
        </w:rPr>
        <w:t xml:space="preserve">. </w:t>
      </w:r>
      <w:r w:rsidR="000245F7" w:rsidRPr="00821B4D">
        <w:rPr>
          <w:rFonts w:ascii="Arial" w:hAnsi="Arial" w:cs="Arial"/>
          <w:b/>
          <w:bCs/>
        </w:rPr>
        <w:t>Compulsar</w:t>
      </w:r>
      <w:r w:rsidR="1ED1F4F6" w:rsidRPr="00821B4D">
        <w:rPr>
          <w:rFonts w:ascii="Arial" w:hAnsi="Arial" w:cs="Arial"/>
          <w:b/>
          <w:bCs/>
        </w:rPr>
        <w:t xml:space="preserve"> </w:t>
      </w:r>
      <w:r w:rsidR="000245F7" w:rsidRPr="00821B4D">
        <w:rPr>
          <w:rFonts w:ascii="Arial" w:hAnsi="Arial" w:cs="Arial"/>
        </w:rPr>
        <w:t xml:space="preserve">copias de estas actuaciones a la Procuraduría General de la Nación, para que en lo de su competencia, adelante las actuaciones a que haya lugar, en contra de los funcionarios de la Administradora Colombiana de Pensiones – Colpensiones que </w:t>
      </w:r>
      <w:r w:rsidR="79BFFD59" w:rsidRPr="00821B4D">
        <w:rPr>
          <w:rFonts w:ascii="Arial" w:hAnsi="Arial" w:cs="Arial"/>
        </w:rPr>
        <w:t xml:space="preserve">suspendieron el pago de la pensión sin que mediara un acto administrativo en firme. </w:t>
      </w:r>
      <w:r w:rsidR="000245F7" w:rsidRPr="00821B4D">
        <w:rPr>
          <w:rFonts w:ascii="Arial" w:hAnsi="Arial" w:cs="Arial"/>
        </w:rPr>
        <w:t xml:space="preserve"> </w:t>
      </w:r>
    </w:p>
    <w:p w14:paraId="6E7E3EF1" w14:textId="77777777" w:rsidR="000245F7" w:rsidRPr="00821B4D" w:rsidRDefault="000245F7" w:rsidP="00AB69F9">
      <w:pPr>
        <w:spacing w:line="276" w:lineRule="auto"/>
        <w:ind w:firstLine="852"/>
        <w:jc w:val="both"/>
        <w:rPr>
          <w:rFonts w:ascii="Arial" w:hAnsi="Arial" w:cs="Arial"/>
          <w:iCs/>
        </w:rPr>
      </w:pPr>
    </w:p>
    <w:p w14:paraId="7C418661" w14:textId="77777777" w:rsidR="000245F7" w:rsidRPr="00821B4D" w:rsidRDefault="000245F7" w:rsidP="00AB69F9">
      <w:pPr>
        <w:spacing w:line="276" w:lineRule="auto"/>
        <w:ind w:firstLine="852"/>
        <w:jc w:val="both"/>
        <w:rPr>
          <w:rFonts w:ascii="Arial" w:hAnsi="Arial" w:cs="Arial"/>
          <w:iCs/>
        </w:rPr>
      </w:pPr>
      <w:r w:rsidRPr="00821B4D">
        <w:rPr>
          <w:rFonts w:ascii="Arial" w:hAnsi="Arial" w:cs="Arial"/>
          <w:iCs/>
        </w:rPr>
        <w:t xml:space="preserve">Asimismo, para que proceda frente al funcionario responsable de la investigación administrativa y de la decisión del recurso de apelación, por el incumplimiento de los términos establecidos para cada una de estas actividades en la Resolución 555 de 2015. </w:t>
      </w:r>
    </w:p>
    <w:p w14:paraId="24ED1B0F" w14:textId="78CD278D" w:rsidR="000245F7" w:rsidRPr="00821B4D" w:rsidRDefault="000245F7" w:rsidP="00AB69F9">
      <w:pPr>
        <w:spacing w:line="276" w:lineRule="auto"/>
        <w:ind w:firstLine="852"/>
        <w:jc w:val="both"/>
        <w:rPr>
          <w:rFonts w:ascii="Arial" w:hAnsi="Arial" w:cs="Arial"/>
          <w:b/>
          <w:bCs/>
          <w:iCs/>
        </w:rPr>
      </w:pPr>
    </w:p>
    <w:p w14:paraId="5056D193" w14:textId="2D3BC273" w:rsidR="002943EC" w:rsidRPr="00821B4D" w:rsidRDefault="000245F7" w:rsidP="00AB69F9">
      <w:pPr>
        <w:spacing w:line="276" w:lineRule="auto"/>
        <w:ind w:firstLine="852"/>
        <w:jc w:val="both"/>
        <w:rPr>
          <w:rFonts w:ascii="Arial" w:hAnsi="Arial" w:cs="Arial"/>
          <w:iCs/>
        </w:rPr>
      </w:pPr>
      <w:r w:rsidRPr="00821B4D">
        <w:rPr>
          <w:rFonts w:ascii="Arial" w:hAnsi="Arial" w:cs="Arial"/>
          <w:b/>
          <w:bCs/>
          <w:iCs/>
        </w:rPr>
        <w:t xml:space="preserve">3. </w:t>
      </w:r>
      <w:r w:rsidR="002943EC" w:rsidRPr="00821B4D">
        <w:rPr>
          <w:rFonts w:ascii="Arial" w:hAnsi="Arial" w:cs="Arial"/>
          <w:b/>
          <w:bCs/>
          <w:iCs/>
        </w:rPr>
        <w:t xml:space="preserve">Notificar </w:t>
      </w:r>
      <w:r w:rsidR="002943EC" w:rsidRPr="00821B4D">
        <w:rPr>
          <w:rFonts w:ascii="Arial" w:hAnsi="Arial" w:cs="Arial"/>
          <w:iCs/>
        </w:rPr>
        <w:t xml:space="preserve">la decisión por el medio más eficaz. </w:t>
      </w:r>
    </w:p>
    <w:p w14:paraId="6BD18F9B" w14:textId="77777777" w:rsidR="002943EC" w:rsidRPr="00821B4D" w:rsidRDefault="002943EC" w:rsidP="00AB69F9">
      <w:pPr>
        <w:spacing w:line="276" w:lineRule="auto"/>
        <w:ind w:firstLine="852"/>
        <w:jc w:val="both"/>
        <w:rPr>
          <w:rFonts w:ascii="Arial" w:hAnsi="Arial" w:cs="Arial"/>
          <w:iCs/>
        </w:rPr>
      </w:pPr>
    </w:p>
    <w:p w14:paraId="2386E1A4" w14:textId="23BE815D" w:rsidR="009E2E6E" w:rsidRPr="00821B4D" w:rsidRDefault="000245F7" w:rsidP="00AB69F9">
      <w:pPr>
        <w:spacing w:line="276" w:lineRule="auto"/>
        <w:ind w:firstLine="852"/>
        <w:jc w:val="both"/>
        <w:rPr>
          <w:rFonts w:ascii="Arial" w:hAnsi="Arial" w:cs="Arial"/>
          <w:iCs/>
        </w:rPr>
      </w:pPr>
      <w:r w:rsidRPr="00821B4D">
        <w:rPr>
          <w:rFonts w:ascii="Arial" w:hAnsi="Arial" w:cs="Arial"/>
          <w:b/>
          <w:bCs/>
          <w:iCs/>
        </w:rPr>
        <w:t>4</w:t>
      </w:r>
      <w:r w:rsidR="002943EC" w:rsidRPr="00821B4D">
        <w:rPr>
          <w:rFonts w:ascii="Arial" w:hAnsi="Arial" w:cs="Arial"/>
          <w:b/>
          <w:bCs/>
          <w:iCs/>
        </w:rPr>
        <w:t>.</w:t>
      </w:r>
      <w:r w:rsidR="00C33996" w:rsidRPr="00821B4D">
        <w:rPr>
          <w:rFonts w:ascii="Arial" w:hAnsi="Arial" w:cs="Arial"/>
          <w:b/>
          <w:i/>
        </w:rPr>
        <w:t xml:space="preserve"> </w:t>
      </w:r>
      <w:r w:rsidR="009E2E6E" w:rsidRPr="00821B4D">
        <w:rPr>
          <w:rFonts w:ascii="Arial" w:hAnsi="Arial" w:cs="Arial"/>
        </w:rPr>
        <w:t>Remitir el expediente a la Corte Constitucional para su eventual revisión, conforme al artículo 31 del Decreto 2591 de 1991.</w:t>
      </w:r>
    </w:p>
    <w:p w14:paraId="238601FE" w14:textId="77777777" w:rsidR="009E2E6E" w:rsidRPr="00821B4D" w:rsidRDefault="009E2E6E" w:rsidP="00AB69F9">
      <w:pPr>
        <w:pStyle w:val="Sinespaciado"/>
        <w:spacing w:line="276" w:lineRule="auto"/>
        <w:rPr>
          <w:rFonts w:ascii="Arial" w:hAnsi="Arial" w:cs="Arial"/>
          <w:sz w:val="24"/>
          <w:szCs w:val="24"/>
        </w:rPr>
      </w:pPr>
    </w:p>
    <w:p w14:paraId="4C69A168" w14:textId="688E5A2C" w:rsidR="41DE1C76" w:rsidRPr="00821B4D" w:rsidRDefault="41DE1C76" w:rsidP="00AB69F9">
      <w:pPr>
        <w:pStyle w:val="Prrafodelista1"/>
        <w:spacing w:line="276" w:lineRule="auto"/>
        <w:ind w:left="0"/>
        <w:jc w:val="center"/>
        <w:rPr>
          <w:rFonts w:ascii="Arial" w:hAnsi="Arial" w:cs="Arial"/>
          <w:b/>
          <w:bCs/>
        </w:rPr>
      </w:pPr>
    </w:p>
    <w:p w14:paraId="34A6C143" w14:textId="77777777" w:rsidR="009E2E6E" w:rsidRPr="00821B4D" w:rsidRDefault="009E2E6E" w:rsidP="00AB69F9">
      <w:pPr>
        <w:pStyle w:val="Prrafodelista1"/>
        <w:spacing w:line="276" w:lineRule="auto"/>
        <w:ind w:left="0"/>
        <w:jc w:val="center"/>
        <w:rPr>
          <w:rFonts w:ascii="Arial" w:hAnsi="Arial" w:cs="Arial"/>
          <w:b/>
        </w:rPr>
      </w:pPr>
      <w:r w:rsidRPr="00821B4D">
        <w:rPr>
          <w:rFonts w:ascii="Arial" w:hAnsi="Arial" w:cs="Arial"/>
          <w:b/>
          <w:bCs/>
        </w:rPr>
        <w:t>CÓPIESE, NOTIFÍQUESE Y CÚMPLASE.</w:t>
      </w:r>
    </w:p>
    <w:p w14:paraId="595F0C02" w14:textId="77777777" w:rsidR="00AB69F9" w:rsidRPr="00821B4D" w:rsidRDefault="00AB69F9" w:rsidP="00AB69F9">
      <w:pPr>
        <w:tabs>
          <w:tab w:val="left" w:pos="426"/>
        </w:tabs>
        <w:spacing w:line="276" w:lineRule="auto"/>
        <w:contextualSpacing/>
        <w:jc w:val="both"/>
        <w:rPr>
          <w:rFonts w:ascii="Arial" w:hAnsi="Arial" w:cs="Arial"/>
          <w:lang w:eastAsia="es-ES"/>
        </w:rPr>
      </w:pPr>
    </w:p>
    <w:p w14:paraId="5129B17C" w14:textId="77777777" w:rsidR="00AB69F9" w:rsidRPr="00821B4D" w:rsidRDefault="00AB69F9" w:rsidP="00AB69F9">
      <w:pPr>
        <w:spacing w:line="276" w:lineRule="auto"/>
        <w:jc w:val="both"/>
        <w:rPr>
          <w:rFonts w:ascii="Arial" w:hAnsi="Arial" w:cs="Arial"/>
          <w:lang w:val="es-ES_tradnl" w:eastAsia="es-ES"/>
        </w:rPr>
      </w:pPr>
    </w:p>
    <w:p w14:paraId="478AC819" w14:textId="77777777" w:rsidR="00AB69F9" w:rsidRPr="00821B4D" w:rsidRDefault="00AB69F9" w:rsidP="00AB69F9">
      <w:pPr>
        <w:spacing w:line="276" w:lineRule="auto"/>
        <w:jc w:val="both"/>
        <w:rPr>
          <w:rFonts w:ascii="Arial" w:hAnsi="Arial" w:cs="Arial"/>
          <w:lang w:val="es-ES_tradnl" w:eastAsia="es-ES"/>
        </w:rPr>
      </w:pPr>
    </w:p>
    <w:p w14:paraId="322B500F" w14:textId="77777777" w:rsidR="00AB69F9" w:rsidRPr="00821B4D" w:rsidRDefault="00AB69F9" w:rsidP="00AB69F9">
      <w:pPr>
        <w:spacing w:line="276" w:lineRule="auto"/>
        <w:jc w:val="center"/>
        <w:rPr>
          <w:rFonts w:ascii="Arial" w:hAnsi="Arial" w:cs="Arial"/>
          <w:b/>
          <w:bCs/>
          <w:iCs/>
          <w:lang w:eastAsia="es-ES"/>
        </w:rPr>
      </w:pPr>
      <w:r w:rsidRPr="00821B4D">
        <w:rPr>
          <w:rFonts w:ascii="Arial" w:hAnsi="Arial" w:cs="Arial"/>
          <w:b/>
          <w:bCs/>
          <w:iCs/>
          <w:lang w:eastAsia="es-ES"/>
        </w:rPr>
        <w:t>ALEJANDRA MARÍA HENAO PALACIO</w:t>
      </w:r>
    </w:p>
    <w:p w14:paraId="42AB1548" w14:textId="77777777" w:rsidR="00AB69F9" w:rsidRPr="00821B4D" w:rsidRDefault="00AB69F9" w:rsidP="00AB69F9">
      <w:pPr>
        <w:spacing w:line="276" w:lineRule="auto"/>
        <w:jc w:val="center"/>
        <w:rPr>
          <w:rFonts w:ascii="Arial" w:hAnsi="Arial" w:cs="Arial"/>
          <w:bCs/>
          <w:iCs/>
          <w:lang w:eastAsia="es-ES"/>
        </w:rPr>
      </w:pPr>
      <w:r w:rsidRPr="00821B4D">
        <w:rPr>
          <w:rFonts w:ascii="Arial" w:hAnsi="Arial" w:cs="Arial"/>
          <w:bCs/>
          <w:iCs/>
          <w:lang w:eastAsia="es-ES"/>
        </w:rPr>
        <w:t>Magistrada Ponente</w:t>
      </w:r>
    </w:p>
    <w:p w14:paraId="385C5016" w14:textId="77777777" w:rsidR="00AB69F9" w:rsidRPr="00821B4D" w:rsidRDefault="00AB69F9" w:rsidP="00AB69F9">
      <w:pPr>
        <w:spacing w:line="276" w:lineRule="auto"/>
        <w:jc w:val="both"/>
        <w:rPr>
          <w:rFonts w:ascii="Arial" w:hAnsi="Arial" w:cs="Arial"/>
          <w:lang w:val="es-ES_tradnl" w:eastAsia="es-ES"/>
        </w:rPr>
      </w:pPr>
    </w:p>
    <w:p w14:paraId="4879292B" w14:textId="77777777" w:rsidR="00AB69F9" w:rsidRPr="00821B4D" w:rsidRDefault="00AB69F9" w:rsidP="00AB69F9">
      <w:pPr>
        <w:spacing w:line="276" w:lineRule="auto"/>
        <w:jc w:val="both"/>
        <w:rPr>
          <w:rFonts w:ascii="Arial" w:hAnsi="Arial" w:cs="Arial"/>
          <w:lang w:val="es-ES_tradnl" w:eastAsia="es-ES"/>
        </w:rPr>
      </w:pPr>
    </w:p>
    <w:p w14:paraId="6B2D33E8" w14:textId="77777777" w:rsidR="00AB69F9" w:rsidRPr="00821B4D" w:rsidRDefault="00AB69F9" w:rsidP="00AB69F9">
      <w:pPr>
        <w:spacing w:line="276" w:lineRule="auto"/>
        <w:jc w:val="both"/>
        <w:rPr>
          <w:rFonts w:ascii="Arial" w:hAnsi="Arial" w:cs="Arial"/>
          <w:lang w:val="es-ES_tradnl" w:eastAsia="es-ES"/>
        </w:rPr>
      </w:pPr>
    </w:p>
    <w:p w14:paraId="402D2A97" w14:textId="62762B84" w:rsidR="00AB69F9" w:rsidRPr="00821B4D" w:rsidRDefault="00AB69F9" w:rsidP="00AB69F9">
      <w:pPr>
        <w:spacing w:line="276" w:lineRule="auto"/>
        <w:jc w:val="both"/>
        <w:rPr>
          <w:rFonts w:ascii="Arial" w:hAnsi="Arial" w:cs="Arial"/>
          <w:b/>
          <w:bCs/>
          <w:iCs/>
          <w:lang w:eastAsia="es-ES"/>
        </w:rPr>
      </w:pPr>
      <w:r w:rsidRPr="00821B4D">
        <w:rPr>
          <w:rFonts w:ascii="Arial" w:hAnsi="Arial" w:cs="Arial"/>
          <w:b/>
          <w:bCs/>
          <w:iCs/>
          <w:lang w:eastAsia="es-ES"/>
        </w:rPr>
        <w:t>ANA LUCÍA CAICEDO CALDERÓN</w:t>
      </w:r>
      <w:r w:rsidRPr="00821B4D">
        <w:rPr>
          <w:rFonts w:ascii="Arial" w:hAnsi="Arial" w:cs="Arial"/>
          <w:b/>
          <w:bCs/>
          <w:iCs/>
          <w:lang w:eastAsia="es-ES"/>
        </w:rPr>
        <w:tab/>
      </w:r>
      <w:r w:rsidRPr="00821B4D">
        <w:rPr>
          <w:rFonts w:ascii="Arial" w:hAnsi="Arial" w:cs="Arial"/>
          <w:b/>
          <w:bCs/>
          <w:iCs/>
          <w:lang w:eastAsia="es-ES"/>
        </w:rPr>
        <w:tab/>
        <w:t>OLGA LUCIA HOYOS SEPÚLVEDA</w:t>
      </w:r>
    </w:p>
    <w:p w14:paraId="610FD7CF" w14:textId="5B953400" w:rsidR="00AA43F2" w:rsidRPr="00821B4D" w:rsidRDefault="00AB69F9" w:rsidP="00AB69F9">
      <w:pPr>
        <w:spacing w:line="276" w:lineRule="auto"/>
        <w:ind w:left="708" w:firstLine="708"/>
        <w:jc w:val="both"/>
        <w:rPr>
          <w:rFonts w:ascii="Arial" w:hAnsi="Arial" w:cs="Arial"/>
          <w:bCs/>
          <w:iCs/>
          <w:lang w:eastAsia="es-ES"/>
        </w:rPr>
      </w:pPr>
      <w:r w:rsidRPr="00821B4D">
        <w:rPr>
          <w:rFonts w:ascii="Arial" w:hAnsi="Arial" w:cs="Arial"/>
          <w:bCs/>
          <w:iCs/>
          <w:lang w:eastAsia="es-ES"/>
        </w:rPr>
        <w:t>Magistra</w:t>
      </w:r>
      <w:bookmarkStart w:id="0" w:name="_GoBack"/>
      <w:bookmarkEnd w:id="0"/>
      <w:r w:rsidRPr="00821B4D">
        <w:rPr>
          <w:rFonts w:ascii="Arial" w:hAnsi="Arial" w:cs="Arial"/>
          <w:bCs/>
          <w:iCs/>
          <w:lang w:eastAsia="es-ES"/>
        </w:rPr>
        <w:t>da</w:t>
      </w:r>
      <w:r w:rsidRPr="00821B4D">
        <w:rPr>
          <w:rFonts w:ascii="Arial" w:hAnsi="Arial" w:cs="Arial"/>
          <w:bCs/>
          <w:iCs/>
          <w:lang w:eastAsia="es-ES"/>
        </w:rPr>
        <w:tab/>
      </w:r>
      <w:r w:rsidRPr="00821B4D">
        <w:rPr>
          <w:rFonts w:ascii="Arial" w:hAnsi="Arial" w:cs="Arial"/>
          <w:bCs/>
          <w:iCs/>
          <w:lang w:eastAsia="es-ES"/>
        </w:rPr>
        <w:tab/>
      </w:r>
      <w:r w:rsidRPr="00821B4D">
        <w:rPr>
          <w:rFonts w:ascii="Arial" w:hAnsi="Arial" w:cs="Arial"/>
          <w:bCs/>
          <w:iCs/>
          <w:lang w:eastAsia="es-ES"/>
        </w:rPr>
        <w:tab/>
      </w:r>
      <w:r w:rsidRPr="00821B4D">
        <w:rPr>
          <w:rFonts w:ascii="Arial" w:hAnsi="Arial" w:cs="Arial"/>
          <w:bCs/>
          <w:iCs/>
          <w:lang w:eastAsia="es-ES"/>
        </w:rPr>
        <w:tab/>
      </w:r>
      <w:r w:rsidRPr="00821B4D">
        <w:rPr>
          <w:rFonts w:ascii="Arial" w:hAnsi="Arial" w:cs="Arial"/>
          <w:bCs/>
          <w:iCs/>
          <w:lang w:eastAsia="es-ES"/>
        </w:rPr>
        <w:tab/>
      </w:r>
      <w:r w:rsidRPr="00821B4D">
        <w:rPr>
          <w:rFonts w:ascii="Arial" w:hAnsi="Arial" w:cs="Arial"/>
          <w:bCs/>
          <w:iCs/>
          <w:lang w:eastAsia="es-ES"/>
        </w:rPr>
        <w:tab/>
      </w:r>
      <w:proofErr w:type="spellStart"/>
      <w:r w:rsidRPr="00821B4D">
        <w:rPr>
          <w:rFonts w:ascii="Arial" w:hAnsi="Arial" w:cs="Arial"/>
          <w:bCs/>
          <w:iCs/>
          <w:lang w:eastAsia="es-ES"/>
        </w:rPr>
        <w:t>Magistrada</w:t>
      </w:r>
      <w:proofErr w:type="spellEnd"/>
    </w:p>
    <w:sectPr w:rsidR="00AA43F2" w:rsidRPr="00821B4D" w:rsidSect="00AB69F9">
      <w:headerReference w:type="even" r:id="rId13"/>
      <w:headerReference w:type="default" r:id="rId14"/>
      <w:footerReference w:type="even" r:id="rId15"/>
      <w:footerReference w:type="default" r:id="rId16"/>
      <w:pgSz w:w="12242" w:h="18722" w:code="119"/>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33A17" w14:textId="77777777" w:rsidR="00BF2952" w:rsidRDefault="00BF2952" w:rsidP="009E2E6E">
      <w:r>
        <w:separator/>
      </w:r>
    </w:p>
  </w:endnote>
  <w:endnote w:type="continuationSeparator" w:id="0">
    <w:p w14:paraId="3E54E5A1" w14:textId="77777777" w:rsidR="00BF2952" w:rsidRDefault="00BF2952" w:rsidP="009E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A72486" w:rsidRDefault="00A72486"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65116" w14:textId="77777777" w:rsidR="00A72486" w:rsidRDefault="00A72486"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rPr>
    </w:sdtEndPr>
    <w:sdtContent>
      <w:p w14:paraId="075C4ADA" w14:textId="77777777" w:rsidR="00A72486" w:rsidRPr="00025088" w:rsidRDefault="00A72486">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821B4D">
          <w:rPr>
            <w:rFonts w:ascii="Arial" w:hAnsi="Arial" w:cs="Arial"/>
            <w:noProof/>
            <w:sz w:val="18"/>
          </w:rPr>
          <w:t>20</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E5A2" w14:textId="77777777" w:rsidR="00BF2952" w:rsidRDefault="00BF2952" w:rsidP="009E2E6E">
      <w:r>
        <w:separator/>
      </w:r>
    </w:p>
  </w:footnote>
  <w:footnote w:type="continuationSeparator" w:id="0">
    <w:p w14:paraId="1A4B479E" w14:textId="77777777" w:rsidR="00BF2952" w:rsidRDefault="00BF2952" w:rsidP="009E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A72486" w:rsidRDefault="00A7248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41E394" w14:textId="77777777" w:rsidR="00A72486" w:rsidRDefault="00A7248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2C36" w14:textId="6BE284EF" w:rsidR="00A72486" w:rsidRPr="003D6C74" w:rsidRDefault="00A72486" w:rsidP="00AB69F9">
    <w:pPr>
      <w:widowControl w:val="0"/>
      <w:tabs>
        <w:tab w:val="center" w:pos="4419"/>
      </w:tabs>
      <w:autoSpaceDE w:val="0"/>
      <w:autoSpaceDN w:val="0"/>
      <w:adjustRightInd w:val="0"/>
      <w:jc w:val="both"/>
      <w:rPr>
        <w:rFonts w:ascii="Arial" w:hAnsi="Arial" w:cs="Arial"/>
        <w:bCs/>
        <w:iCs/>
        <w:color w:val="595959" w:themeColor="text1" w:themeTint="A6"/>
        <w:sz w:val="18"/>
        <w:lang w:eastAsia="es-MX"/>
      </w:rPr>
    </w:pPr>
    <w:r w:rsidRPr="003D6C74">
      <w:rPr>
        <w:rFonts w:ascii="Arial" w:hAnsi="Arial" w:cs="Arial"/>
        <w:color w:val="595959" w:themeColor="text1" w:themeTint="A6"/>
        <w:sz w:val="18"/>
        <w:lang w:val="es-MX" w:eastAsia="es-MX"/>
      </w:rPr>
      <w:t xml:space="preserve">Radicación No. </w:t>
    </w:r>
    <w:r w:rsidRPr="003D6C74">
      <w:rPr>
        <w:rFonts w:ascii="Arial" w:hAnsi="Arial" w:cs="Arial"/>
        <w:bCs/>
        <w:iCs/>
        <w:color w:val="595959" w:themeColor="text1" w:themeTint="A6"/>
        <w:sz w:val="18"/>
        <w:lang w:eastAsia="es-MX"/>
      </w:rPr>
      <w:t>66170-31-05-001-2020-00068-01</w:t>
    </w:r>
  </w:p>
  <w:p w14:paraId="293C586C" w14:textId="6435018B" w:rsidR="00A72486" w:rsidRPr="003D6C74" w:rsidRDefault="00A72486" w:rsidP="00AB69F9">
    <w:pPr>
      <w:pStyle w:val="Encabezado"/>
      <w:jc w:val="both"/>
      <w:rPr>
        <w:rFonts w:ascii="Arial" w:hAnsi="Arial" w:cs="Arial"/>
        <w:color w:val="595959" w:themeColor="text1" w:themeTint="A6"/>
        <w:sz w:val="18"/>
      </w:rPr>
    </w:pPr>
    <w:r w:rsidRPr="003D6C74">
      <w:rPr>
        <w:rFonts w:ascii="Arial" w:hAnsi="Arial" w:cs="Arial"/>
        <w:color w:val="595959" w:themeColor="text1" w:themeTint="A6"/>
        <w:sz w:val="18"/>
      </w:rPr>
      <w:t xml:space="preserve">Teresa Salazar Acevedo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182E33"/>
    <w:multiLevelType w:val="hybridMultilevel"/>
    <w:tmpl w:val="ECA64388"/>
    <w:lvl w:ilvl="0" w:tplc="E6528774">
      <w:start w:val="4"/>
      <w:numFmt w:val="bullet"/>
      <w:lvlText w:val="-"/>
      <w:lvlJc w:val="left"/>
      <w:pPr>
        <w:ind w:left="1211" w:hanging="360"/>
      </w:pPr>
      <w:rPr>
        <w:rFonts w:ascii="Arial Narrow" w:eastAsia="Times New Roman" w:hAnsi="Arial Narrow" w:cs="Arial" w:hint="default"/>
      </w:rPr>
    </w:lvl>
    <w:lvl w:ilvl="1" w:tplc="040A0003" w:tentative="1">
      <w:start w:val="1"/>
      <w:numFmt w:val="bullet"/>
      <w:lvlText w:val="o"/>
      <w:lvlJc w:val="left"/>
      <w:pPr>
        <w:ind w:left="1931" w:hanging="360"/>
      </w:pPr>
      <w:rPr>
        <w:rFonts w:ascii="Courier New" w:hAnsi="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4">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7A64E1"/>
    <w:multiLevelType w:val="multilevel"/>
    <w:tmpl w:val="D6040EA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13B9D"/>
    <w:rsid w:val="00017DF3"/>
    <w:rsid w:val="000216BD"/>
    <w:rsid w:val="000224F2"/>
    <w:rsid w:val="000245F7"/>
    <w:rsid w:val="000248A4"/>
    <w:rsid w:val="00025088"/>
    <w:rsid w:val="0003089C"/>
    <w:rsid w:val="00040F72"/>
    <w:rsid w:val="000420E2"/>
    <w:rsid w:val="00051175"/>
    <w:rsid w:val="00055906"/>
    <w:rsid w:val="00066D3B"/>
    <w:rsid w:val="000810BC"/>
    <w:rsid w:val="000832D7"/>
    <w:rsid w:val="000844D6"/>
    <w:rsid w:val="000845AF"/>
    <w:rsid w:val="00093484"/>
    <w:rsid w:val="00093916"/>
    <w:rsid w:val="000966A0"/>
    <w:rsid w:val="000A52BF"/>
    <w:rsid w:val="000A7D44"/>
    <w:rsid w:val="000B170E"/>
    <w:rsid w:val="000B51A5"/>
    <w:rsid w:val="000C551A"/>
    <w:rsid w:val="000D072D"/>
    <w:rsid w:val="000D2544"/>
    <w:rsid w:val="000D43EE"/>
    <w:rsid w:val="000D4ADF"/>
    <w:rsid w:val="000E17A6"/>
    <w:rsid w:val="000F0505"/>
    <w:rsid w:val="000F09F2"/>
    <w:rsid w:val="000F2938"/>
    <w:rsid w:val="000F458A"/>
    <w:rsid w:val="000F7030"/>
    <w:rsid w:val="000F7F43"/>
    <w:rsid w:val="001074EE"/>
    <w:rsid w:val="0011355E"/>
    <w:rsid w:val="00113B6E"/>
    <w:rsid w:val="0011472A"/>
    <w:rsid w:val="00121C57"/>
    <w:rsid w:val="001245F5"/>
    <w:rsid w:val="001308A3"/>
    <w:rsid w:val="001417FE"/>
    <w:rsid w:val="00143D4B"/>
    <w:rsid w:val="0016048E"/>
    <w:rsid w:val="00174936"/>
    <w:rsid w:val="001756AD"/>
    <w:rsid w:val="001776AA"/>
    <w:rsid w:val="00182620"/>
    <w:rsid w:val="001835AD"/>
    <w:rsid w:val="00185C76"/>
    <w:rsid w:val="001861BD"/>
    <w:rsid w:val="001871B0"/>
    <w:rsid w:val="0019080D"/>
    <w:rsid w:val="001939CB"/>
    <w:rsid w:val="001A4D0D"/>
    <w:rsid w:val="001B1522"/>
    <w:rsid w:val="001B5C26"/>
    <w:rsid w:val="001B75F5"/>
    <w:rsid w:val="001C1E6A"/>
    <w:rsid w:val="001D6175"/>
    <w:rsid w:val="001E38A4"/>
    <w:rsid w:val="001E64A8"/>
    <w:rsid w:val="001F017D"/>
    <w:rsid w:val="001F544D"/>
    <w:rsid w:val="001F54E8"/>
    <w:rsid w:val="001F6E5D"/>
    <w:rsid w:val="002007F8"/>
    <w:rsid w:val="002048F7"/>
    <w:rsid w:val="00223483"/>
    <w:rsid w:val="00234237"/>
    <w:rsid w:val="00243C22"/>
    <w:rsid w:val="002542A4"/>
    <w:rsid w:val="00256B7C"/>
    <w:rsid w:val="002609A6"/>
    <w:rsid w:val="00281757"/>
    <w:rsid w:val="002934DC"/>
    <w:rsid w:val="002943EC"/>
    <w:rsid w:val="00294502"/>
    <w:rsid w:val="0029536A"/>
    <w:rsid w:val="002A7327"/>
    <w:rsid w:val="002C657C"/>
    <w:rsid w:val="002E2D97"/>
    <w:rsid w:val="002E40AF"/>
    <w:rsid w:val="002E5FDD"/>
    <w:rsid w:val="002F1612"/>
    <w:rsid w:val="002F17D3"/>
    <w:rsid w:val="002F3F34"/>
    <w:rsid w:val="002F6A48"/>
    <w:rsid w:val="00307757"/>
    <w:rsid w:val="00307FFB"/>
    <w:rsid w:val="003100D4"/>
    <w:rsid w:val="00321CF0"/>
    <w:rsid w:val="003307B2"/>
    <w:rsid w:val="0033099E"/>
    <w:rsid w:val="00332EE9"/>
    <w:rsid w:val="00334316"/>
    <w:rsid w:val="00341B42"/>
    <w:rsid w:val="003465C0"/>
    <w:rsid w:val="003509EF"/>
    <w:rsid w:val="00361404"/>
    <w:rsid w:val="00363BF5"/>
    <w:rsid w:val="00366B5B"/>
    <w:rsid w:val="0036901D"/>
    <w:rsid w:val="00371B25"/>
    <w:rsid w:val="00371BBF"/>
    <w:rsid w:val="00372F87"/>
    <w:rsid w:val="003947A0"/>
    <w:rsid w:val="003B14A9"/>
    <w:rsid w:val="003C1C96"/>
    <w:rsid w:val="003C22E3"/>
    <w:rsid w:val="003C6AF0"/>
    <w:rsid w:val="003D0F88"/>
    <w:rsid w:val="003D6C74"/>
    <w:rsid w:val="003E3280"/>
    <w:rsid w:val="003E6047"/>
    <w:rsid w:val="003E7B92"/>
    <w:rsid w:val="003F24CA"/>
    <w:rsid w:val="003F2A79"/>
    <w:rsid w:val="003F56F0"/>
    <w:rsid w:val="00405531"/>
    <w:rsid w:val="00411470"/>
    <w:rsid w:val="00417AE3"/>
    <w:rsid w:val="00422CA6"/>
    <w:rsid w:val="00426791"/>
    <w:rsid w:val="004334E7"/>
    <w:rsid w:val="0044142A"/>
    <w:rsid w:val="00444DC1"/>
    <w:rsid w:val="004477D0"/>
    <w:rsid w:val="00451E5A"/>
    <w:rsid w:val="0045244D"/>
    <w:rsid w:val="00457239"/>
    <w:rsid w:val="004652DD"/>
    <w:rsid w:val="004730D3"/>
    <w:rsid w:val="004739AA"/>
    <w:rsid w:val="00475E66"/>
    <w:rsid w:val="0048140D"/>
    <w:rsid w:val="00481C2B"/>
    <w:rsid w:val="004874D1"/>
    <w:rsid w:val="00494CFA"/>
    <w:rsid w:val="0049707D"/>
    <w:rsid w:val="004A411A"/>
    <w:rsid w:val="004A51C4"/>
    <w:rsid w:val="004B138E"/>
    <w:rsid w:val="004B163E"/>
    <w:rsid w:val="004B1D91"/>
    <w:rsid w:val="004B6AA5"/>
    <w:rsid w:val="004B78D6"/>
    <w:rsid w:val="004C27C8"/>
    <w:rsid w:val="004D099C"/>
    <w:rsid w:val="004D15CA"/>
    <w:rsid w:val="004D3E54"/>
    <w:rsid w:val="004D6C96"/>
    <w:rsid w:val="004D6FA1"/>
    <w:rsid w:val="004E15B4"/>
    <w:rsid w:val="004E36FC"/>
    <w:rsid w:val="00502232"/>
    <w:rsid w:val="00504D95"/>
    <w:rsid w:val="00505466"/>
    <w:rsid w:val="00507F27"/>
    <w:rsid w:val="0051098E"/>
    <w:rsid w:val="00510C36"/>
    <w:rsid w:val="00514067"/>
    <w:rsid w:val="00525562"/>
    <w:rsid w:val="005270DD"/>
    <w:rsid w:val="00530701"/>
    <w:rsid w:val="00532FB8"/>
    <w:rsid w:val="005407B6"/>
    <w:rsid w:val="005412BB"/>
    <w:rsid w:val="005572CD"/>
    <w:rsid w:val="00563F79"/>
    <w:rsid w:val="0056503E"/>
    <w:rsid w:val="005679C5"/>
    <w:rsid w:val="005730A9"/>
    <w:rsid w:val="005806F0"/>
    <w:rsid w:val="0058202F"/>
    <w:rsid w:val="00582D4A"/>
    <w:rsid w:val="00585D6A"/>
    <w:rsid w:val="0058729A"/>
    <w:rsid w:val="00592015"/>
    <w:rsid w:val="00592689"/>
    <w:rsid w:val="0059409E"/>
    <w:rsid w:val="00595A83"/>
    <w:rsid w:val="00597245"/>
    <w:rsid w:val="005A29D4"/>
    <w:rsid w:val="005A389B"/>
    <w:rsid w:val="005A440D"/>
    <w:rsid w:val="005A4C3B"/>
    <w:rsid w:val="005A7ECC"/>
    <w:rsid w:val="005B474A"/>
    <w:rsid w:val="005C559C"/>
    <w:rsid w:val="005C7FBD"/>
    <w:rsid w:val="005E3911"/>
    <w:rsid w:val="005E5A40"/>
    <w:rsid w:val="005E5D97"/>
    <w:rsid w:val="005F48E7"/>
    <w:rsid w:val="005F4917"/>
    <w:rsid w:val="005F791E"/>
    <w:rsid w:val="00617239"/>
    <w:rsid w:val="006219CC"/>
    <w:rsid w:val="006224AA"/>
    <w:rsid w:val="00627C29"/>
    <w:rsid w:val="006401B1"/>
    <w:rsid w:val="006420F5"/>
    <w:rsid w:val="006440F6"/>
    <w:rsid w:val="00645A3D"/>
    <w:rsid w:val="00653331"/>
    <w:rsid w:val="006543B2"/>
    <w:rsid w:val="0066066E"/>
    <w:rsid w:val="00667BCB"/>
    <w:rsid w:val="00677252"/>
    <w:rsid w:val="00682717"/>
    <w:rsid w:val="00687E2B"/>
    <w:rsid w:val="006900C7"/>
    <w:rsid w:val="006B0982"/>
    <w:rsid w:val="006B38EB"/>
    <w:rsid w:val="006C2941"/>
    <w:rsid w:val="006D4A65"/>
    <w:rsid w:val="006D523A"/>
    <w:rsid w:val="006E115D"/>
    <w:rsid w:val="006F0354"/>
    <w:rsid w:val="006F10D3"/>
    <w:rsid w:val="006F2062"/>
    <w:rsid w:val="006F241E"/>
    <w:rsid w:val="006F4858"/>
    <w:rsid w:val="006F604E"/>
    <w:rsid w:val="006FC745"/>
    <w:rsid w:val="00702701"/>
    <w:rsid w:val="00704C77"/>
    <w:rsid w:val="007068A6"/>
    <w:rsid w:val="00710DCF"/>
    <w:rsid w:val="007166A0"/>
    <w:rsid w:val="00726C43"/>
    <w:rsid w:val="00733C0C"/>
    <w:rsid w:val="00735670"/>
    <w:rsid w:val="007427C5"/>
    <w:rsid w:val="007572C2"/>
    <w:rsid w:val="00761C52"/>
    <w:rsid w:val="00764761"/>
    <w:rsid w:val="007673A9"/>
    <w:rsid w:val="00770683"/>
    <w:rsid w:val="00770D6C"/>
    <w:rsid w:val="00776360"/>
    <w:rsid w:val="00795A06"/>
    <w:rsid w:val="007962A3"/>
    <w:rsid w:val="007B0320"/>
    <w:rsid w:val="007B136B"/>
    <w:rsid w:val="007E7F09"/>
    <w:rsid w:val="007F1DEA"/>
    <w:rsid w:val="0080037E"/>
    <w:rsid w:val="00806246"/>
    <w:rsid w:val="00806D11"/>
    <w:rsid w:val="00817AA5"/>
    <w:rsid w:val="0082171D"/>
    <w:rsid w:val="00821B4D"/>
    <w:rsid w:val="00821CF9"/>
    <w:rsid w:val="008221D5"/>
    <w:rsid w:val="00824195"/>
    <w:rsid w:val="008246C3"/>
    <w:rsid w:val="00834038"/>
    <w:rsid w:val="00836DF0"/>
    <w:rsid w:val="008419B0"/>
    <w:rsid w:val="008461D1"/>
    <w:rsid w:val="008572F2"/>
    <w:rsid w:val="008629C4"/>
    <w:rsid w:val="00864EC9"/>
    <w:rsid w:val="008665C4"/>
    <w:rsid w:val="0088140E"/>
    <w:rsid w:val="0088208E"/>
    <w:rsid w:val="0089629F"/>
    <w:rsid w:val="008A738F"/>
    <w:rsid w:val="008B0782"/>
    <w:rsid w:val="008B353F"/>
    <w:rsid w:val="008C0308"/>
    <w:rsid w:val="008C07F3"/>
    <w:rsid w:val="008C2BF7"/>
    <w:rsid w:val="008C4AB3"/>
    <w:rsid w:val="008D1189"/>
    <w:rsid w:val="008D379D"/>
    <w:rsid w:val="008E143A"/>
    <w:rsid w:val="008E17C8"/>
    <w:rsid w:val="008E22BC"/>
    <w:rsid w:val="008E69CA"/>
    <w:rsid w:val="00902134"/>
    <w:rsid w:val="009032C4"/>
    <w:rsid w:val="009153A2"/>
    <w:rsid w:val="0091570E"/>
    <w:rsid w:val="0091732B"/>
    <w:rsid w:val="009251C0"/>
    <w:rsid w:val="00926547"/>
    <w:rsid w:val="0093226E"/>
    <w:rsid w:val="00934E68"/>
    <w:rsid w:val="00935381"/>
    <w:rsid w:val="00936588"/>
    <w:rsid w:val="0093685C"/>
    <w:rsid w:val="00942BF0"/>
    <w:rsid w:val="009475F0"/>
    <w:rsid w:val="00950F91"/>
    <w:rsid w:val="009552FA"/>
    <w:rsid w:val="00955ADD"/>
    <w:rsid w:val="00966214"/>
    <w:rsid w:val="009719D7"/>
    <w:rsid w:val="00973C45"/>
    <w:rsid w:val="00984A81"/>
    <w:rsid w:val="00985F8D"/>
    <w:rsid w:val="0099034C"/>
    <w:rsid w:val="00990D0B"/>
    <w:rsid w:val="009978C6"/>
    <w:rsid w:val="009A1963"/>
    <w:rsid w:val="009A6439"/>
    <w:rsid w:val="009B1FB2"/>
    <w:rsid w:val="009C0052"/>
    <w:rsid w:val="009C1CAD"/>
    <w:rsid w:val="009C46F4"/>
    <w:rsid w:val="009D2EE2"/>
    <w:rsid w:val="009D48FA"/>
    <w:rsid w:val="009D7C1E"/>
    <w:rsid w:val="009E2E6E"/>
    <w:rsid w:val="009E2F7A"/>
    <w:rsid w:val="009E6CF9"/>
    <w:rsid w:val="009E7F0E"/>
    <w:rsid w:val="009F632D"/>
    <w:rsid w:val="009F7F66"/>
    <w:rsid w:val="00A03635"/>
    <w:rsid w:val="00A12C23"/>
    <w:rsid w:val="00A2002A"/>
    <w:rsid w:val="00A236CD"/>
    <w:rsid w:val="00A33B20"/>
    <w:rsid w:val="00A34E1B"/>
    <w:rsid w:val="00A43C5D"/>
    <w:rsid w:val="00A46115"/>
    <w:rsid w:val="00A5235D"/>
    <w:rsid w:val="00A577A3"/>
    <w:rsid w:val="00A649CB"/>
    <w:rsid w:val="00A708FA"/>
    <w:rsid w:val="00A72486"/>
    <w:rsid w:val="00A74CD6"/>
    <w:rsid w:val="00A76046"/>
    <w:rsid w:val="00A818E1"/>
    <w:rsid w:val="00A835F7"/>
    <w:rsid w:val="00A96ABF"/>
    <w:rsid w:val="00AA43F2"/>
    <w:rsid w:val="00AB1BD3"/>
    <w:rsid w:val="00AB314F"/>
    <w:rsid w:val="00AB57A5"/>
    <w:rsid w:val="00AB69F9"/>
    <w:rsid w:val="00AC2D74"/>
    <w:rsid w:val="00AC3FCE"/>
    <w:rsid w:val="00AC4639"/>
    <w:rsid w:val="00AD5D94"/>
    <w:rsid w:val="00AE0B15"/>
    <w:rsid w:val="00AE321C"/>
    <w:rsid w:val="00AE392A"/>
    <w:rsid w:val="00AE3D2D"/>
    <w:rsid w:val="00AE72E8"/>
    <w:rsid w:val="00B02EBE"/>
    <w:rsid w:val="00B12D5D"/>
    <w:rsid w:val="00B17807"/>
    <w:rsid w:val="00B30FB8"/>
    <w:rsid w:val="00B44194"/>
    <w:rsid w:val="00B46B28"/>
    <w:rsid w:val="00B51233"/>
    <w:rsid w:val="00B5670F"/>
    <w:rsid w:val="00B56738"/>
    <w:rsid w:val="00B63F92"/>
    <w:rsid w:val="00B7385C"/>
    <w:rsid w:val="00B739D0"/>
    <w:rsid w:val="00B8184A"/>
    <w:rsid w:val="00B83923"/>
    <w:rsid w:val="00B9126A"/>
    <w:rsid w:val="00B93780"/>
    <w:rsid w:val="00B9686E"/>
    <w:rsid w:val="00BA3745"/>
    <w:rsid w:val="00BB6E1B"/>
    <w:rsid w:val="00BC1F85"/>
    <w:rsid w:val="00BC44FD"/>
    <w:rsid w:val="00BC4BD2"/>
    <w:rsid w:val="00BC734C"/>
    <w:rsid w:val="00BD615B"/>
    <w:rsid w:val="00BE1CE4"/>
    <w:rsid w:val="00BE5BB0"/>
    <w:rsid w:val="00BE7032"/>
    <w:rsid w:val="00BF2952"/>
    <w:rsid w:val="00C10901"/>
    <w:rsid w:val="00C16432"/>
    <w:rsid w:val="00C305B1"/>
    <w:rsid w:val="00C33470"/>
    <w:rsid w:val="00C33996"/>
    <w:rsid w:val="00C35CA1"/>
    <w:rsid w:val="00C45233"/>
    <w:rsid w:val="00C5235E"/>
    <w:rsid w:val="00C67018"/>
    <w:rsid w:val="00C72FC7"/>
    <w:rsid w:val="00C7490F"/>
    <w:rsid w:val="00C76464"/>
    <w:rsid w:val="00C81665"/>
    <w:rsid w:val="00C82EEA"/>
    <w:rsid w:val="00C84F76"/>
    <w:rsid w:val="00C867F6"/>
    <w:rsid w:val="00C9128F"/>
    <w:rsid w:val="00C95ACD"/>
    <w:rsid w:val="00C96C23"/>
    <w:rsid w:val="00C97F27"/>
    <w:rsid w:val="00C97F6A"/>
    <w:rsid w:val="00CC306B"/>
    <w:rsid w:val="00CC496A"/>
    <w:rsid w:val="00CC5096"/>
    <w:rsid w:val="00CD1B6C"/>
    <w:rsid w:val="00D0209A"/>
    <w:rsid w:val="00D075C9"/>
    <w:rsid w:val="00D121E8"/>
    <w:rsid w:val="00D137B6"/>
    <w:rsid w:val="00D21C7C"/>
    <w:rsid w:val="00D2383E"/>
    <w:rsid w:val="00D27730"/>
    <w:rsid w:val="00D3502E"/>
    <w:rsid w:val="00D445CB"/>
    <w:rsid w:val="00D5191A"/>
    <w:rsid w:val="00D55206"/>
    <w:rsid w:val="00D555F1"/>
    <w:rsid w:val="00D573BD"/>
    <w:rsid w:val="00D635EA"/>
    <w:rsid w:val="00D64378"/>
    <w:rsid w:val="00D65F55"/>
    <w:rsid w:val="00D676DF"/>
    <w:rsid w:val="00D75981"/>
    <w:rsid w:val="00D772C8"/>
    <w:rsid w:val="00D904DC"/>
    <w:rsid w:val="00D92E9C"/>
    <w:rsid w:val="00D964A9"/>
    <w:rsid w:val="00DC2E81"/>
    <w:rsid w:val="00DD0E4B"/>
    <w:rsid w:val="00DD3F88"/>
    <w:rsid w:val="00DD462B"/>
    <w:rsid w:val="00DD6142"/>
    <w:rsid w:val="00DD6605"/>
    <w:rsid w:val="00DD71FD"/>
    <w:rsid w:val="00DF024A"/>
    <w:rsid w:val="00DF606C"/>
    <w:rsid w:val="00DF6927"/>
    <w:rsid w:val="00E0094C"/>
    <w:rsid w:val="00E0794F"/>
    <w:rsid w:val="00E2461D"/>
    <w:rsid w:val="00E24C93"/>
    <w:rsid w:val="00E257AA"/>
    <w:rsid w:val="00E2748C"/>
    <w:rsid w:val="00E27CAC"/>
    <w:rsid w:val="00E378DE"/>
    <w:rsid w:val="00E43530"/>
    <w:rsid w:val="00E46ADC"/>
    <w:rsid w:val="00E61A15"/>
    <w:rsid w:val="00E65D00"/>
    <w:rsid w:val="00E83161"/>
    <w:rsid w:val="00E83A6A"/>
    <w:rsid w:val="00E92D14"/>
    <w:rsid w:val="00E94F56"/>
    <w:rsid w:val="00E956E8"/>
    <w:rsid w:val="00EC11B9"/>
    <w:rsid w:val="00EC3119"/>
    <w:rsid w:val="00ED2C36"/>
    <w:rsid w:val="00ED4B67"/>
    <w:rsid w:val="00ED5AD0"/>
    <w:rsid w:val="00EE037F"/>
    <w:rsid w:val="00EE3F5F"/>
    <w:rsid w:val="00EF3275"/>
    <w:rsid w:val="00EF33FB"/>
    <w:rsid w:val="00EF7F38"/>
    <w:rsid w:val="00F009C0"/>
    <w:rsid w:val="00F116BB"/>
    <w:rsid w:val="00F167DD"/>
    <w:rsid w:val="00F25E7D"/>
    <w:rsid w:val="00F306DA"/>
    <w:rsid w:val="00F31DC4"/>
    <w:rsid w:val="00F33361"/>
    <w:rsid w:val="00F5024E"/>
    <w:rsid w:val="00F52B11"/>
    <w:rsid w:val="00F54EFD"/>
    <w:rsid w:val="00F56242"/>
    <w:rsid w:val="00F734D5"/>
    <w:rsid w:val="00F82BF8"/>
    <w:rsid w:val="00F86453"/>
    <w:rsid w:val="00F9122B"/>
    <w:rsid w:val="00F91A28"/>
    <w:rsid w:val="00FA09D4"/>
    <w:rsid w:val="00FA50DE"/>
    <w:rsid w:val="00FB0DFE"/>
    <w:rsid w:val="00FB4456"/>
    <w:rsid w:val="00FB6BCE"/>
    <w:rsid w:val="00FC094E"/>
    <w:rsid w:val="00FC134E"/>
    <w:rsid w:val="00FC2E3A"/>
    <w:rsid w:val="00FC7DA2"/>
    <w:rsid w:val="00FD1E51"/>
    <w:rsid w:val="00FD325B"/>
    <w:rsid w:val="00FD3767"/>
    <w:rsid w:val="00FE2EEA"/>
    <w:rsid w:val="00FE5ED7"/>
    <w:rsid w:val="00FF308B"/>
    <w:rsid w:val="00FF3CA9"/>
    <w:rsid w:val="00FF6162"/>
    <w:rsid w:val="00FF7E5F"/>
    <w:rsid w:val="011205DB"/>
    <w:rsid w:val="0122659F"/>
    <w:rsid w:val="0150F8FB"/>
    <w:rsid w:val="0177EC5B"/>
    <w:rsid w:val="01D9FB23"/>
    <w:rsid w:val="021575BA"/>
    <w:rsid w:val="024E2604"/>
    <w:rsid w:val="0303F6AF"/>
    <w:rsid w:val="032F1B5C"/>
    <w:rsid w:val="0375DCCC"/>
    <w:rsid w:val="037B5B54"/>
    <w:rsid w:val="03A794B4"/>
    <w:rsid w:val="03B21C88"/>
    <w:rsid w:val="049A1461"/>
    <w:rsid w:val="04C67991"/>
    <w:rsid w:val="04DB1A35"/>
    <w:rsid w:val="05669A48"/>
    <w:rsid w:val="05C39833"/>
    <w:rsid w:val="05D30D84"/>
    <w:rsid w:val="05FB3F9D"/>
    <w:rsid w:val="06405E9D"/>
    <w:rsid w:val="06D0A523"/>
    <w:rsid w:val="06DBB7E6"/>
    <w:rsid w:val="06F05069"/>
    <w:rsid w:val="071DD47D"/>
    <w:rsid w:val="078846B1"/>
    <w:rsid w:val="07AA9589"/>
    <w:rsid w:val="07D8EA6B"/>
    <w:rsid w:val="07F262DF"/>
    <w:rsid w:val="09813126"/>
    <w:rsid w:val="0990C74F"/>
    <w:rsid w:val="0994C6E0"/>
    <w:rsid w:val="0A1CAB97"/>
    <w:rsid w:val="0A2A76FD"/>
    <w:rsid w:val="0A5B7615"/>
    <w:rsid w:val="0A839D9A"/>
    <w:rsid w:val="0A9A400D"/>
    <w:rsid w:val="0ABE6467"/>
    <w:rsid w:val="0AF9453F"/>
    <w:rsid w:val="0B3359C8"/>
    <w:rsid w:val="0B4FE87B"/>
    <w:rsid w:val="0B9CBA7D"/>
    <w:rsid w:val="0BD9CD99"/>
    <w:rsid w:val="0C3E4903"/>
    <w:rsid w:val="0C93226C"/>
    <w:rsid w:val="0CB7A502"/>
    <w:rsid w:val="0CC95FD4"/>
    <w:rsid w:val="0D4F5401"/>
    <w:rsid w:val="0DAC5D47"/>
    <w:rsid w:val="0DB35EE8"/>
    <w:rsid w:val="0E098911"/>
    <w:rsid w:val="0E1E670D"/>
    <w:rsid w:val="0EAD43DC"/>
    <w:rsid w:val="0EE25389"/>
    <w:rsid w:val="0F058281"/>
    <w:rsid w:val="0F307683"/>
    <w:rsid w:val="0F5F62FA"/>
    <w:rsid w:val="0F6DD6F3"/>
    <w:rsid w:val="0F91E4A5"/>
    <w:rsid w:val="1022966F"/>
    <w:rsid w:val="103DE254"/>
    <w:rsid w:val="109B6CB0"/>
    <w:rsid w:val="10C266BB"/>
    <w:rsid w:val="10CA7733"/>
    <w:rsid w:val="110FFB01"/>
    <w:rsid w:val="112E3E95"/>
    <w:rsid w:val="11AA4503"/>
    <w:rsid w:val="11DFC9E0"/>
    <w:rsid w:val="121E68B8"/>
    <w:rsid w:val="12642618"/>
    <w:rsid w:val="12B3733E"/>
    <w:rsid w:val="12B59447"/>
    <w:rsid w:val="1327052E"/>
    <w:rsid w:val="134C5173"/>
    <w:rsid w:val="136DA601"/>
    <w:rsid w:val="13D1D13F"/>
    <w:rsid w:val="14CB3C1D"/>
    <w:rsid w:val="14EB40AF"/>
    <w:rsid w:val="1531E723"/>
    <w:rsid w:val="1561E541"/>
    <w:rsid w:val="15EBF80B"/>
    <w:rsid w:val="163C911B"/>
    <w:rsid w:val="167D01FA"/>
    <w:rsid w:val="1682D00C"/>
    <w:rsid w:val="16860028"/>
    <w:rsid w:val="17607906"/>
    <w:rsid w:val="17EC1A75"/>
    <w:rsid w:val="18460B53"/>
    <w:rsid w:val="189440B0"/>
    <w:rsid w:val="1894735C"/>
    <w:rsid w:val="18C3649D"/>
    <w:rsid w:val="19CC0A1D"/>
    <w:rsid w:val="19D28294"/>
    <w:rsid w:val="1A488DE5"/>
    <w:rsid w:val="1A545EC9"/>
    <w:rsid w:val="1A79D462"/>
    <w:rsid w:val="1AAC054A"/>
    <w:rsid w:val="1AE64546"/>
    <w:rsid w:val="1B3E4AD5"/>
    <w:rsid w:val="1B439E64"/>
    <w:rsid w:val="1B96DD8C"/>
    <w:rsid w:val="1B9F9A0C"/>
    <w:rsid w:val="1BE94154"/>
    <w:rsid w:val="1C3A335C"/>
    <w:rsid w:val="1DF9801C"/>
    <w:rsid w:val="1E7BA437"/>
    <w:rsid w:val="1ED1F4F6"/>
    <w:rsid w:val="1EDBB67B"/>
    <w:rsid w:val="1EEEE9C6"/>
    <w:rsid w:val="1F1F7A4D"/>
    <w:rsid w:val="1F26FBF9"/>
    <w:rsid w:val="200C73DF"/>
    <w:rsid w:val="20582D18"/>
    <w:rsid w:val="206BE06E"/>
    <w:rsid w:val="207171BF"/>
    <w:rsid w:val="209C6B1B"/>
    <w:rsid w:val="20A61345"/>
    <w:rsid w:val="20AB84B0"/>
    <w:rsid w:val="21307F47"/>
    <w:rsid w:val="213F7119"/>
    <w:rsid w:val="21692040"/>
    <w:rsid w:val="2184765E"/>
    <w:rsid w:val="219D5F53"/>
    <w:rsid w:val="21DA61C3"/>
    <w:rsid w:val="2214743F"/>
    <w:rsid w:val="22638AC5"/>
    <w:rsid w:val="229E7E96"/>
    <w:rsid w:val="22D8FC67"/>
    <w:rsid w:val="22ED1848"/>
    <w:rsid w:val="234C0106"/>
    <w:rsid w:val="23756144"/>
    <w:rsid w:val="23813FA2"/>
    <w:rsid w:val="2392E8B0"/>
    <w:rsid w:val="23ECEE4D"/>
    <w:rsid w:val="24132858"/>
    <w:rsid w:val="2414C682"/>
    <w:rsid w:val="241FEE89"/>
    <w:rsid w:val="242EBF8A"/>
    <w:rsid w:val="2456111C"/>
    <w:rsid w:val="2541A0C2"/>
    <w:rsid w:val="257C2502"/>
    <w:rsid w:val="25DF0A96"/>
    <w:rsid w:val="25E50A42"/>
    <w:rsid w:val="265FAF61"/>
    <w:rsid w:val="265FD768"/>
    <w:rsid w:val="26704CBE"/>
    <w:rsid w:val="267E131D"/>
    <w:rsid w:val="26DB599D"/>
    <w:rsid w:val="27293241"/>
    <w:rsid w:val="276E19B2"/>
    <w:rsid w:val="27EB5292"/>
    <w:rsid w:val="27ECEC48"/>
    <w:rsid w:val="28028620"/>
    <w:rsid w:val="281507D8"/>
    <w:rsid w:val="285D381C"/>
    <w:rsid w:val="286249C9"/>
    <w:rsid w:val="288CFF96"/>
    <w:rsid w:val="28BF115A"/>
    <w:rsid w:val="28FEA66C"/>
    <w:rsid w:val="29525444"/>
    <w:rsid w:val="295B9F89"/>
    <w:rsid w:val="296ADDE9"/>
    <w:rsid w:val="29CA6C90"/>
    <w:rsid w:val="2A5D5721"/>
    <w:rsid w:val="2B56B0E5"/>
    <w:rsid w:val="2B987FDD"/>
    <w:rsid w:val="2BB90D97"/>
    <w:rsid w:val="2BD46B15"/>
    <w:rsid w:val="2C33F2EB"/>
    <w:rsid w:val="2C794A08"/>
    <w:rsid w:val="2DA54CED"/>
    <w:rsid w:val="2DBDE05D"/>
    <w:rsid w:val="2DF21C17"/>
    <w:rsid w:val="2E14BAC8"/>
    <w:rsid w:val="2E60210D"/>
    <w:rsid w:val="2F444681"/>
    <w:rsid w:val="2F65448E"/>
    <w:rsid w:val="2F9466A1"/>
    <w:rsid w:val="2FA0B872"/>
    <w:rsid w:val="2FDF949F"/>
    <w:rsid w:val="303F1A1D"/>
    <w:rsid w:val="3097E22D"/>
    <w:rsid w:val="30E42230"/>
    <w:rsid w:val="314E9050"/>
    <w:rsid w:val="31C5C659"/>
    <w:rsid w:val="31E933F7"/>
    <w:rsid w:val="330391A2"/>
    <w:rsid w:val="330F5DC5"/>
    <w:rsid w:val="3325FE90"/>
    <w:rsid w:val="3332A947"/>
    <w:rsid w:val="3332C041"/>
    <w:rsid w:val="3383CF5B"/>
    <w:rsid w:val="33A05E51"/>
    <w:rsid w:val="33B5D410"/>
    <w:rsid w:val="34FE0031"/>
    <w:rsid w:val="3607CA85"/>
    <w:rsid w:val="362E5C79"/>
    <w:rsid w:val="3652F338"/>
    <w:rsid w:val="36F1DE59"/>
    <w:rsid w:val="3743ADD4"/>
    <w:rsid w:val="37776031"/>
    <w:rsid w:val="378C5F0D"/>
    <w:rsid w:val="37B67297"/>
    <w:rsid w:val="37DADA4B"/>
    <w:rsid w:val="38309BF0"/>
    <w:rsid w:val="385D5867"/>
    <w:rsid w:val="386531C6"/>
    <w:rsid w:val="38A5D435"/>
    <w:rsid w:val="38CDBE75"/>
    <w:rsid w:val="38D10564"/>
    <w:rsid w:val="3910CBB1"/>
    <w:rsid w:val="391899FB"/>
    <w:rsid w:val="39484735"/>
    <w:rsid w:val="3A0222E0"/>
    <w:rsid w:val="3A068FE7"/>
    <w:rsid w:val="3ADD7645"/>
    <w:rsid w:val="3B487EF2"/>
    <w:rsid w:val="3B6EA086"/>
    <w:rsid w:val="3B77D0DE"/>
    <w:rsid w:val="3BEBF788"/>
    <w:rsid w:val="3C378E3B"/>
    <w:rsid w:val="3CB84739"/>
    <w:rsid w:val="3CEC07C0"/>
    <w:rsid w:val="3CF09E1D"/>
    <w:rsid w:val="3D07F549"/>
    <w:rsid w:val="3D3F0736"/>
    <w:rsid w:val="3D64D68D"/>
    <w:rsid w:val="3E402148"/>
    <w:rsid w:val="3E69C10A"/>
    <w:rsid w:val="3EA0FE2F"/>
    <w:rsid w:val="3F669DB9"/>
    <w:rsid w:val="3F6B7E03"/>
    <w:rsid w:val="3F72EA31"/>
    <w:rsid w:val="3F9F667F"/>
    <w:rsid w:val="3FB6CCFE"/>
    <w:rsid w:val="3FEE9D65"/>
    <w:rsid w:val="400B1EB3"/>
    <w:rsid w:val="403B437C"/>
    <w:rsid w:val="404B3141"/>
    <w:rsid w:val="406DFA28"/>
    <w:rsid w:val="40ED7441"/>
    <w:rsid w:val="414F6100"/>
    <w:rsid w:val="41A8D59C"/>
    <w:rsid w:val="41A96F73"/>
    <w:rsid w:val="41DE1C76"/>
    <w:rsid w:val="4200E2C8"/>
    <w:rsid w:val="42107269"/>
    <w:rsid w:val="423F321E"/>
    <w:rsid w:val="42829B69"/>
    <w:rsid w:val="42AF1076"/>
    <w:rsid w:val="42B8726C"/>
    <w:rsid w:val="42E4DE07"/>
    <w:rsid w:val="43265B40"/>
    <w:rsid w:val="43696555"/>
    <w:rsid w:val="43958427"/>
    <w:rsid w:val="43D0177F"/>
    <w:rsid w:val="4449E917"/>
    <w:rsid w:val="444DAF47"/>
    <w:rsid w:val="447252CF"/>
    <w:rsid w:val="4511958C"/>
    <w:rsid w:val="453B1125"/>
    <w:rsid w:val="456F0554"/>
    <w:rsid w:val="45BDFCFE"/>
    <w:rsid w:val="45C6104A"/>
    <w:rsid w:val="45DFA736"/>
    <w:rsid w:val="45E6242D"/>
    <w:rsid w:val="45E9EDF1"/>
    <w:rsid w:val="45F8377C"/>
    <w:rsid w:val="467A6A68"/>
    <w:rsid w:val="467AEB6C"/>
    <w:rsid w:val="4695F553"/>
    <w:rsid w:val="47082789"/>
    <w:rsid w:val="470D5B72"/>
    <w:rsid w:val="471B0BDD"/>
    <w:rsid w:val="477EA7E1"/>
    <w:rsid w:val="47820987"/>
    <w:rsid w:val="47D8C435"/>
    <w:rsid w:val="47FD1656"/>
    <w:rsid w:val="480C60AA"/>
    <w:rsid w:val="484ECA53"/>
    <w:rsid w:val="4856501C"/>
    <w:rsid w:val="4868CBF1"/>
    <w:rsid w:val="4868CDDD"/>
    <w:rsid w:val="48701F0A"/>
    <w:rsid w:val="48A34316"/>
    <w:rsid w:val="48D06162"/>
    <w:rsid w:val="49573ABB"/>
    <w:rsid w:val="4972DE34"/>
    <w:rsid w:val="498A74FB"/>
    <w:rsid w:val="49AF3C28"/>
    <w:rsid w:val="49AFD845"/>
    <w:rsid w:val="4A20D715"/>
    <w:rsid w:val="4A49CCB7"/>
    <w:rsid w:val="4AA4515B"/>
    <w:rsid w:val="4B4A317B"/>
    <w:rsid w:val="4C12C6ED"/>
    <w:rsid w:val="4C5C8339"/>
    <w:rsid w:val="4CEA6153"/>
    <w:rsid w:val="4D3190BB"/>
    <w:rsid w:val="4D8B4E07"/>
    <w:rsid w:val="4D959D79"/>
    <w:rsid w:val="4DD04AC6"/>
    <w:rsid w:val="4DE52608"/>
    <w:rsid w:val="4E19935E"/>
    <w:rsid w:val="4E2FCBCE"/>
    <w:rsid w:val="4E9C0323"/>
    <w:rsid w:val="4EBCEB02"/>
    <w:rsid w:val="4EC7D38D"/>
    <w:rsid w:val="4EDA706A"/>
    <w:rsid w:val="4F2507E0"/>
    <w:rsid w:val="4F48A49E"/>
    <w:rsid w:val="4F5869EA"/>
    <w:rsid w:val="4F9B700A"/>
    <w:rsid w:val="4FB21598"/>
    <w:rsid w:val="4FC2D0DB"/>
    <w:rsid w:val="50052864"/>
    <w:rsid w:val="5020238A"/>
    <w:rsid w:val="508B5E42"/>
    <w:rsid w:val="50C8F829"/>
    <w:rsid w:val="50F755BE"/>
    <w:rsid w:val="5101D156"/>
    <w:rsid w:val="5118FEA3"/>
    <w:rsid w:val="516A5142"/>
    <w:rsid w:val="517DE978"/>
    <w:rsid w:val="5290916A"/>
    <w:rsid w:val="531B84AA"/>
    <w:rsid w:val="53480DF7"/>
    <w:rsid w:val="5363BBC0"/>
    <w:rsid w:val="5376433C"/>
    <w:rsid w:val="538BD0CD"/>
    <w:rsid w:val="53C3CE91"/>
    <w:rsid w:val="53E309CA"/>
    <w:rsid w:val="5424D664"/>
    <w:rsid w:val="54379281"/>
    <w:rsid w:val="543D364A"/>
    <w:rsid w:val="543E8954"/>
    <w:rsid w:val="545ACA11"/>
    <w:rsid w:val="54B90548"/>
    <w:rsid w:val="54E17F66"/>
    <w:rsid w:val="54F7735C"/>
    <w:rsid w:val="55102B66"/>
    <w:rsid w:val="5581ACA5"/>
    <w:rsid w:val="55FC4A55"/>
    <w:rsid w:val="562E2A7D"/>
    <w:rsid w:val="565E22EC"/>
    <w:rsid w:val="5690AA1F"/>
    <w:rsid w:val="574625FF"/>
    <w:rsid w:val="57874321"/>
    <w:rsid w:val="57AA9FCF"/>
    <w:rsid w:val="57DFFF87"/>
    <w:rsid w:val="58A4BF25"/>
    <w:rsid w:val="58B842A7"/>
    <w:rsid w:val="58C0280B"/>
    <w:rsid w:val="591C8505"/>
    <w:rsid w:val="591F4CE2"/>
    <w:rsid w:val="595D99D1"/>
    <w:rsid w:val="59B0B8D5"/>
    <w:rsid w:val="59C41543"/>
    <w:rsid w:val="59F0C6A7"/>
    <w:rsid w:val="59FFBC90"/>
    <w:rsid w:val="5A20ABD3"/>
    <w:rsid w:val="5A3115FF"/>
    <w:rsid w:val="5ACA3B48"/>
    <w:rsid w:val="5AD87B3E"/>
    <w:rsid w:val="5ADBB5BD"/>
    <w:rsid w:val="5B5C446D"/>
    <w:rsid w:val="5BB248A2"/>
    <w:rsid w:val="5C25B629"/>
    <w:rsid w:val="5C38D762"/>
    <w:rsid w:val="5C6FC11B"/>
    <w:rsid w:val="5D5CB3D7"/>
    <w:rsid w:val="5DD14C6D"/>
    <w:rsid w:val="5E288B4E"/>
    <w:rsid w:val="5E41C9ED"/>
    <w:rsid w:val="5E547586"/>
    <w:rsid w:val="5E8B27E0"/>
    <w:rsid w:val="5F0ECD81"/>
    <w:rsid w:val="5F547C53"/>
    <w:rsid w:val="5F7B487B"/>
    <w:rsid w:val="5F8AF07E"/>
    <w:rsid w:val="5F9B13A8"/>
    <w:rsid w:val="5FB4C961"/>
    <w:rsid w:val="601525DC"/>
    <w:rsid w:val="601BAD9C"/>
    <w:rsid w:val="606FD201"/>
    <w:rsid w:val="60ABC318"/>
    <w:rsid w:val="60AF841B"/>
    <w:rsid w:val="60D60C5F"/>
    <w:rsid w:val="60F48BE7"/>
    <w:rsid w:val="6100C973"/>
    <w:rsid w:val="6114605A"/>
    <w:rsid w:val="61711AA3"/>
    <w:rsid w:val="61E60C49"/>
    <w:rsid w:val="61E6B693"/>
    <w:rsid w:val="61FE21BE"/>
    <w:rsid w:val="62A4FD59"/>
    <w:rsid w:val="630B14A8"/>
    <w:rsid w:val="6389E98B"/>
    <w:rsid w:val="638A3DF9"/>
    <w:rsid w:val="638D6580"/>
    <w:rsid w:val="63930506"/>
    <w:rsid w:val="63AB2700"/>
    <w:rsid w:val="63FED107"/>
    <w:rsid w:val="642AA0EB"/>
    <w:rsid w:val="642E31A7"/>
    <w:rsid w:val="6599E1E9"/>
    <w:rsid w:val="65C43FDA"/>
    <w:rsid w:val="6625BEF6"/>
    <w:rsid w:val="6632A067"/>
    <w:rsid w:val="664550DD"/>
    <w:rsid w:val="66EA7B5D"/>
    <w:rsid w:val="676C7AB7"/>
    <w:rsid w:val="67843359"/>
    <w:rsid w:val="6785E76D"/>
    <w:rsid w:val="67DBF874"/>
    <w:rsid w:val="67F48522"/>
    <w:rsid w:val="6876EF43"/>
    <w:rsid w:val="68D62702"/>
    <w:rsid w:val="68E64B0A"/>
    <w:rsid w:val="691E1115"/>
    <w:rsid w:val="695DAD3C"/>
    <w:rsid w:val="69765CA5"/>
    <w:rsid w:val="6A1DE066"/>
    <w:rsid w:val="6A7D0272"/>
    <w:rsid w:val="6AB2E481"/>
    <w:rsid w:val="6AD023E8"/>
    <w:rsid w:val="6AF7AA5C"/>
    <w:rsid w:val="6BA5497C"/>
    <w:rsid w:val="6C0143E0"/>
    <w:rsid w:val="6C22E247"/>
    <w:rsid w:val="6C3C772E"/>
    <w:rsid w:val="6C6159DB"/>
    <w:rsid w:val="6CDA6CBC"/>
    <w:rsid w:val="6CFEA525"/>
    <w:rsid w:val="6D40E6F7"/>
    <w:rsid w:val="6D909B52"/>
    <w:rsid w:val="6DA8C44D"/>
    <w:rsid w:val="6DB57518"/>
    <w:rsid w:val="6E26AB52"/>
    <w:rsid w:val="6E3DE5CA"/>
    <w:rsid w:val="6E720F48"/>
    <w:rsid w:val="6E9EB4B0"/>
    <w:rsid w:val="6F056261"/>
    <w:rsid w:val="6F4900B7"/>
    <w:rsid w:val="6F7B32EE"/>
    <w:rsid w:val="6F8BFDA6"/>
    <w:rsid w:val="6FAD9934"/>
    <w:rsid w:val="6FD62934"/>
    <w:rsid w:val="705669FB"/>
    <w:rsid w:val="7120DEB7"/>
    <w:rsid w:val="7191242B"/>
    <w:rsid w:val="720DC3A7"/>
    <w:rsid w:val="7230B071"/>
    <w:rsid w:val="7236A173"/>
    <w:rsid w:val="724CBF67"/>
    <w:rsid w:val="7274E004"/>
    <w:rsid w:val="727C5933"/>
    <w:rsid w:val="72937DDC"/>
    <w:rsid w:val="72C71B20"/>
    <w:rsid w:val="72E266A1"/>
    <w:rsid w:val="72F950FA"/>
    <w:rsid w:val="73368DD6"/>
    <w:rsid w:val="7339162C"/>
    <w:rsid w:val="73979E52"/>
    <w:rsid w:val="73D9A19A"/>
    <w:rsid w:val="74CD4A3E"/>
    <w:rsid w:val="74F933A5"/>
    <w:rsid w:val="75E95B13"/>
    <w:rsid w:val="76056230"/>
    <w:rsid w:val="760ADA11"/>
    <w:rsid w:val="76296562"/>
    <w:rsid w:val="765412C8"/>
    <w:rsid w:val="766DE56F"/>
    <w:rsid w:val="768222C1"/>
    <w:rsid w:val="778B0989"/>
    <w:rsid w:val="77A0E724"/>
    <w:rsid w:val="77B142C5"/>
    <w:rsid w:val="77EF88E5"/>
    <w:rsid w:val="77F965D6"/>
    <w:rsid w:val="78205294"/>
    <w:rsid w:val="78A4BEFB"/>
    <w:rsid w:val="78D2799C"/>
    <w:rsid w:val="78D5103E"/>
    <w:rsid w:val="78F432A5"/>
    <w:rsid w:val="790CB15E"/>
    <w:rsid w:val="790E6089"/>
    <w:rsid w:val="793E0977"/>
    <w:rsid w:val="7949AB8C"/>
    <w:rsid w:val="795C74C9"/>
    <w:rsid w:val="79BFFD59"/>
    <w:rsid w:val="79E00E02"/>
    <w:rsid w:val="7A7EC8C4"/>
    <w:rsid w:val="7A86E661"/>
    <w:rsid w:val="7AF6734B"/>
    <w:rsid w:val="7B335FC3"/>
    <w:rsid w:val="7B4CF5DC"/>
    <w:rsid w:val="7BB62730"/>
    <w:rsid w:val="7BC314DE"/>
    <w:rsid w:val="7BC33ED6"/>
    <w:rsid w:val="7BE59C7E"/>
    <w:rsid w:val="7BFD282B"/>
    <w:rsid w:val="7C27EF08"/>
    <w:rsid w:val="7C300EC3"/>
    <w:rsid w:val="7C92DFB8"/>
    <w:rsid w:val="7C9C68F6"/>
    <w:rsid w:val="7CCA1597"/>
    <w:rsid w:val="7CCF3142"/>
    <w:rsid w:val="7CF7AFD3"/>
    <w:rsid w:val="7D043CDB"/>
    <w:rsid w:val="7D2D0B07"/>
    <w:rsid w:val="7D6F7AF8"/>
    <w:rsid w:val="7DD7DA52"/>
    <w:rsid w:val="7DEAD158"/>
    <w:rsid w:val="7E2FF5ED"/>
    <w:rsid w:val="7E6CDEB7"/>
    <w:rsid w:val="7EA36130"/>
    <w:rsid w:val="7EB067A7"/>
    <w:rsid w:val="7ED8B95C"/>
    <w:rsid w:val="7EFD3754"/>
    <w:rsid w:val="7F4097AF"/>
    <w:rsid w:val="7F542E79"/>
    <w:rsid w:val="7F9E07C3"/>
    <w:rsid w:val="7FD6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E2E6E"/>
    <w:pPr>
      <w:keepNext/>
      <w:spacing w:line="360" w:lineRule="auto"/>
      <w:jc w:val="center"/>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style>
  <w:style w:type="paragraph" w:styleId="Sinespaciado">
    <w:name w:val="No Spacing"/>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style>
  <w:style w:type="paragraph" w:styleId="NormalWeb">
    <w:name w:val="Normal (Web)"/>
    <w:basedOn w:val="Normal"/>
    <w:uiPriority w:val="99"/>
    <w:semiHidden/>
    <w:unhideWhenUsed/>
    <w:rsid w:val="0011355E"/>
    <w:pPr>
      <w:spacing w:before="100" w:beforeAutospacing="1" w:after="100" w:afterAutospacing="1"/>
    </w:p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E2E6E"/>
    <w:pPr>
      <w:keepNext/>
      <w:spacing w:line="360" w:lineRule="auto"/>
      <w:jc w:val="center"/>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style>
  <w:style w:type="paragraph" w:styleId="Sinespaciado">
    <w:name w:val="No Spacing"/>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style>
  <w:style w:type="paragraph" w:styleId="NormalWeb">
    <w:name w:val="Normal (Web)"/>
    <w:basedOn w:val="Normal"/>
    <w:uiPriority w:val="99"/>
    <w:semiHidden/>
    <w:unhideWhenUsed/>
    <w:rsid w:val="0011355E"/>
    <w:pPr>
      <w:spacing w:before="100" w:beforeAutospacing="1" w:after="100" w:afterAutospacing="1"/>
    </w:p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158">
      <w:bodyDiv w:val="1"/>
      <w:marLeft w:val="0"/>
      <w:marRight w:val="0"/>
      <w:marTop w:val="0"/>
      <w:marBottom w:val="0"/>
      <w:divBdr>
        <w:top w:val="none" w:sz="0" w:space="0" w:color="auto"/>
        <w:left w:val="none" w:sz="0" w:space="0" w:color="auto"/>
        <w:bottom w:val="none" w:sz="0" w:space="0" w:color="auto"/>
        <w:right w:val="none" w:sz="0" w:space="0" w:color="auto"/>
      </w:divBdr>
      <w:divsChild>
        <w:div w:id="1723744821">
          <w:marLeft w:val="0"/>
          <w:marRight w:val="0"/>
          <w:marTop w:val="0"/>
          <w:marBottom w:val="0"/>
          <w:divBdr>
            <w:top w:val="none" w:sz="0" w:space="0" w:color="auto"/>
            <w:left w:val="none" w:sz="0" w:space="0" w:color="auto"/>
            <w:bottom w:val="none" w:sz="0" w:space="0" w:color="auto"/>
            <w:right w:val="none" w:sz="0" w:space="0" w:color="auto"/>
          </w:divBdr>
          <w:divsChild>
            <w:div w:id="1364018914">
              <w:marLeft w:val="0"/>
              <w:marRight w:val="0"/>
              <w:marTop w:val="0"/>
              <w:marBottom w:val="0"/>
              <w:divBdr>
                <w:top w:val="none" w:sz="0" w:space="0" w:color="auto"/>
                <w:left w:val="none" w:sz="0" w:space="0" w:color="auto"/>
                <w:bottom w:val="none" w:sz="0" w:space="0" w:color="auto"/>
                <w:right w:val="none" w:sz="0" w:space="0" w:color="auto"/>
              </w:divBdr>
              <w:divsChild>
                <w:div w:id="1756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490">
      <w:bodyDiv w:val="1"/>
      <w:marLeft w:val="0"/>
      <w:marRight w:val="0"/>
      <w:marTop w:val="0"/>
      <w:marBottom w:val="0"/>
      <w:divBdr>
        <w:top w:val="none" w:sz="0" w:space="0" w:color="auto"/>
        <w:left w:val="none" w:sz="0" w:space="0" w:color="auto"/>
        <w:bottom w:val="none" w:sz="0" w:space="0" w:color="auto"/>
        <w:right w:val="none" w:sz="0" w:space="0" w:color="auto"/>
      </w:divBdr>
    </w:div>
    <w:div w:id="49809750">
      <w:bodyDiv w:val="1"/>
      <w:marLeft w:val="0"/>
      <w:marRight w:val="0"/>
      <w:marTop w:val="0"/>
      <w:marBottom w:val="0"/>
      <w:divBdr>
        <w:top w:val="none" w:sz="0" w:space="0" w:color="auto"/>
        <w:left w:val="none" w:sz="0" w:space="0" w:color="auto"/>
        <w:bottom w:val="none" w:sz="0" w:space="0" w:color="auto"/>
        <w:right w:val="none" w:sz="0" w:space="0" w:color="auto"/>
      </w:divBdr>
    </w:div>
    <w:div w:id="128598708">
      <w:bodyDiv w:val="1"/>
      <w:marLeft w:val="0"/>
      <w:marRight w:val="0"/>
      <w:marTop w:val="0"/>
      <w:marBottom w:val="0"/>
      <w:divBdr>
        <w:top w:val="none" w:sz="0" w:space="0" w:color="auto"/>
        <w:left w:val="none" w:sz="0" w:space="0" w:color="auto"/>
        <w:bottom w:val="none" w:sz="0" w:space="0" w:color="auto"/>
        <w:right w:val="none" w:sz="0" w:space="0" w:color="auto"/>
      </w:divBdr>
    </w:div>
    <w:div w:id="129130867">
      <w:bodyDiv w:val="1"/>
      <w:marLeft w:val="0"/>
      <w:marRight w:val="0"/>
      <w:marTop w:val="0"/>
      <w:marBottom w:val="0"/>
      <w:divBdr>
        <w:top w:val="none" w:sz="0" w:space="0" w:color="auto"/>
        <w:left w:val="none" w:sz="0" w:space="0" w:color="auto"/>
        <w:bottom w:val="none" w:sz="0" w:space="0" w:color="auto"/>
        <w:right w:val="none" w:sz="0" w:space="0" w:color="auto"/>
      </w:divBdr>
      <w:divsChild>
        <w:div w:id="667712844">
          <w:marLeft w:val="0"/>
          <w:marRight w:val="0"/>
          <w:marTop w:val="0"/>
          <w:marBottom w:val="0"/>
          <w:divBdr>
            <w:top w:val="none" w:sz="0" w:space="0" w:color="auto"/>
            <w:left w:val="none" w:sz="0" w:space="0" w:color="auto"/>
            <w:bottom w:val="none" w:sz="0" w:space="0" w:color="auto"/>
            <w:right w:val="none" w:sz="0" w:space="0" w:color="auto"/>
          </w:divBdr>
          <w:divsChild>
            <w:div w:id="149059273">
              <w:marLeft w:val="0"/>
              <w:marRight w:val="0"/>
              <w:marTop w:val="0"/>
              <w:marBottom w:val="0"/>
              <w:divBdr>
                <w:top w:val="none" w:sz="0" w:space="0" w:color="auto"/>
                <w:left w:val="none" w:sz="0" w:space="0" w:color="auto"/>
                <w:bottom w:val="none" w:sz="0" w:space="0" w:color="auto"/>
                <w:right w:val="none" w:sz="0" w:space="0" w:color="auto"/>
              </w:divBdr>
              <w:divsChild>
                <w:div w:id="1951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303">
      <w:bodyDiv w:val="1"/>
      <w:marLeft w:val="0"/>
      <w:marRight w:val="0"/>
      <w:marTop w:val="0"/>
      <w:marBottom w:val="0"/>
      <w:divBdr>
        <w:top w:val="none" w:sz="0" w:space="0" w:color="auto"/>
        <w:left w:val="none" w:sz="0" w:space="0" w:color="auto"/>
        <w:bottom w:val="none" w:sz="0" w:space="0" w:color="auto"/>
        <w:right w:val="none" w:sz="0" w:space="0" w:color="auto"/>
      </w:divBdr>
    </w:div>
    <w:div w:id="145973404">
      <w:bodyDiv w:val="1"/>
      <w:marLeft w:val="0"/>
      <w:marRight w:val="0"/>
      <w:marTop w:val="0"/>
      <w:marBottom w:val="0"/>
      <w:divBdr>
        <w:top w:val="none" w:sz="0" w:space="0" w:color="auto"/>
        <w:left w:val="none" w:sz="0" w:space="0" w:color="auto"/>
        <w:bottom w:val="none" w:sz="0" w:space="0" w:color="auto"/>
        <w:right w:val="none" w:sz="0" w:space="0" w:color="auto"/>
      </w:divBdr>
    </w:div>
    <w:div w:id="154762146">
      <w:bodyDiv w:val="1"/>
      <w:marLeft w:val="0"/>
      <w:marRight w:val="0"/>
      <w:marTop w:val="0"/>
      <w:marBottom w:val="0"/>
      <w:divBdr>
        <w:top w:val="none" w:sz="0" w:space="0" w:color="auto"/>
        <w:left w:val="none" w:sz="0" w:space="0" w:color="auto"/>
        <w:bottom w:val="none" w:sz="0" w:space="0" w:color="auto"/>
        <w:right w:val="none" w:sz="0" w:space="0" w:color="auto"/>
      </w:divBdr>
    </w:div>
    <w:div w:id="166287907">
      <w:bodyDiv w:val="1"/>
      <w:marLeft w:val="0"/>
      <w:marRight w:val="0"/>
      <w:marTop w:val="0"/>
      <w:marBottom w:val="0"/>
      <w:divBdr>
        <w:top w:val="none" w:sz="0" w:space="0" w:color="auto"/>
        <w:left w:val="none" w:sz="0" w:space="0" w:color="auto"/>
        <w:bottom w:val="none" w:sz="0" w:space="0" w:color="auto"/>
        <w:right w:val="none" w:sz="0" w:space="0" w:color="auto"/>
      </w:divBdr>
    </w:div>
    <w:div w:id="207766953">
      <w:bodyDiv w:val="1"/>
      <w:marLeft w:val="0"/>
      <w:marRight w:val="0"/>
      <w:marTop w:val="0"/>
      <w:marBottom w:val="0"/>
      <w:divBdr>
        <w:top w:val="none" w:sz="0" w:space="0" w:color="auto"/>
        <w:left w:val="none" w:sz="0" w:space="0" w:color="auto"/>
        <w:bottom w:val="none" w:sz="0" w:space="0" w:color="auto"/>
        <w:right w:val="none" w:sz="0" w:space="0" w:color="auto"/>
      </w:divBdr>
    </w:div>
    <w:div w:id="217668297">
      <w:bodyDiv w:val="1"/>
      <w:marLeft w:val="0"/>
      <w:marRight w:val="0"/>
      <w:marTop w:val="0"/>
      <w:marBottom w:val="0"/>
      <w:divBdr>
        <w:top w:val="none" w:sz="0" w:space="0" w:color="auto"/>
        <w:left w:val="none" w:sz="0" w:space="0" w:color="auto"/>
        <w:bottom w:val="none" w:sz="0" w:space="0" w:color="auto"/>
        <w:right w:val="none" w:sz="0" w:space="0" w:color="auto"/>
      </w:divBdr>
    </w:div>
    <w:div w:id="226040778">
      <w:bodyDiv w:val="1"/>
      <w:marLeft w:val="0"/>
      <w:marRight w:val="0"/>
      <w:marTop w:val="0"/>
      <w:marBottom w:val="0"/>
      <w:divBdr>
        <w:top w:val="none" w:sz="0" w:space="0" w:color="auto"/>
        <w:left w:val="none" w:sz="0" w:space="0" w:color="auto"/>
        <w:bottom w:val="none" w:sz="0" w:space="0" w:color="auto"/>
        <w:right w:val="none" w:sz="0" w:space="0" w:color="auto"/>
      </w:divBdr>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7231822">
      <w:bodyDiv w:val="1"/>
      <w:marLeft w:val="0"/>
      <w:marRight w:val="0"/>
      <w:marTop w:val="0"/>
      <w:marBottom w:val="0"/>
      <w:divBdr>
        <w:top w:val="none" w:sz="0" w:space="0" w:color="auto"/>
        <w:left w:val="none" w:sz="0" w:space="0" w:color="auto"/>
        <w:bottom w:val="none" w:sz="0" w:space="0" w:color="auto"/>
        <w:right w:val="none" w:sz="0" w:space="0" w:color="auto"/>
      </w:divBdr>
      <w:divsChild>
        <w:div w:id="1408965728">
          <w:marLeft w:val="0"/>
          <w:marRight w:val="0"/>
          <w:marTop w:val="0"/>
          <w:marBottom w:val="0"/>
          <w:divBdr>
            <w:top w:val="none" w:sz="0" w:space="0" w:color="auto"/>
            <w:left w:val="none" w:sz="0" w:space="0" w:color="auto"/>
            <w:bottom w:val="none" w:sz="0" w:space="0" w:color="auto"/>
            <w:right w:val="none" w:sz="0" w:space="0" w:color="auto"/>
          </w:divBdr>
          <w:divsChild>
            <w:div w:id="613246645">
              <w:marLeft w:val="0"/>
              <w:marRight w:val="0"/>
              <w:marTop w:val="0"/>
              <w:marBottom w:val="0"/>
              <w:divBdr>
                <w:top w:val="none" w:sz="0" w:space="0" w:color="auto"/>
                <w:left w:val="none" w:sz="0" w:space="0" w:color="auto"/>
                <w:bottom w:val="none" w:sz="0" w:space="0" w:color="auto"/>
                <w:right w:val="none" w:sz="0" w:space="0" w:color="auto"/>
              </w:divBdr>
              <w:divsChild>
                <w:div w:id="195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449">
          <w:marLeft w:val="0"/>
          <w:marRight w:val="0"/>
          <w:marTop w:val="0"/>
          <w:marBottom w:val="0"/>
          <w:divBdr>
            <w:top w:val="none" w:sz="0" w:space="0" w:color="auto"/>
            <w:left w:val="none" w:sz="0" w:space="0" w:color="auto"/>
            <w:bottom w:val="none" w:sz="0" w:space="0" w:color="auto"/>
            <w:right w:val="none" w:sz="0" w:space="0" w:color="auto"/>
          </w:divBdr>
          <w:divsChild>
            <w:div w:id="1077902292">
              <w:marLeft w:val="0"/>
              <w:marRight w:val="0"/>
              <w:marTop w:val="0"/>
              <w:marBottom w:val="0"/>
              <w:divBdr>
                <w:top w:val="none" w:sz="0" w:space="0" w:color="auto"/>
                <w:left w:val="none" w:sz="0" w:space="0" w:color="auto"/>
                <w:bottom w:val="none" w:sz="0" w:space="0" w:color="auto"/>
                <w:right w:val="none" w:sz="0" w:space="0" w:color="auto"/>
              </w:divBdr>
              <w:divsChild>
                <w:div w:id="567955357">
                  <w:marLeft w:val="0"/>
                  <w:marRight w:val="0"/>
                  <w:marTop w:val="0"/>
                  <w:marBottom w:val="0"/>
                  <w:divBdr>
                    <w:top w:val="none" w:sz="0" w:space="0" w:color="auto"/>
                    <w:left w:val="none" w:sz="0" w:space="0" w:color="auto"/>
                    <w:bottom w:val="none" w:sz="0" w:space="0" w:color="auto"/>
                    <w:right w:val="none" w:sz="0" w:space="0" w:color="auto"/>
                  </w:divBdr>
                </w:div>
                <w:div w:id="1709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927">
      <w:bodyDiv w:val="1"/>
      <w:marLeft w:val="0"/>
      <w:marRight w:val="0"/>
      <w:marTop w:val="0"/>
      <w:marBottom w:val="0"/>
      <w:divBdr>
        <w:top w:val="none" w:sz="0" w:space="0" w:color="auto"/>
        <w:left w:val="none" w:sz="0" w:space="0" w:color="auto"/>
        <w:bottom w:val="none" w:sz="0" w:space="0" w:color="auto"/>
        <w:right w:val="none" w:sz="0" w:space="0" w:color="auto"/>
      </w:divBdr>
    </w:div>
    <w:div w:id="338701496">
      <w:bodyDiv w:val="1"/>
      <w:marLeft w:val="0"/>
      <w:marRight w:val="0"/>
      <w:marTop w:val="0"/>
      <w:marBottom w:val="0"/>
      <w:divBdr>
        <w:top w:val="none" w:sz="0" w:space="0" w:color="auto"/>
        <w:left w:val="none" w:sz="0" w:space="0" w:color="auto"/>
        <w:bottom w:val="none" w:sz="0" w:space="0" w:color="auto"/>
        <w:right w:val="none" w:sz="0" w:space="0" w:color="auto"/>
      </w:divBdr>
      <w:divsChild>
        <w:div w:id="1221869202">
          <w:marLeft w:val="0"/>
          <w:marRight w:val="0"/>
          <w:marTop w:val="0"/>
          <w:marBottom w:val="0"/>
          <w:divBdr>
            <w:top w:val="none" w:sz="0" w:space="0" w:color="auto"/>
            <w:left w:val="none" w:sz="0" w:space="0" w:color="auto"/>
            <w:bottom w:val="none" w:sz="0" w:space="0" w:color="auto"/>
            <w:right w:val="none" w:sz="0" w:space="0" w:color="auto"/>
          </w:divBdr>
          <w:divsChild>
            <w:div w:id="1361660448">
              <w:marLeft w:val="0"/>
              <w:marRight w:val="0"/>
              <w:marTop w:val="0"/>
              <w:marBottom w:val="0"/>
              <w:divBdr>
                <w:top w:val="none" w:sz="0" w:space="0" w:color="auto"/>
                <w:left w:val="none" w:sz="0" w:space="0" w:color="auto"/>
                <w:bottom w:val="none" w:sz="0" w:space="0" w:color="auto"/>
                <w:right w:val="none" w:sz="0" w:space="0" w:color="auto"/>
              </w:divBdr>
              <w:divsChild>
                <w:div w:id="100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8290">
      <w:bodyDiv w:val="1"/>
      <w:marLeft w:val="0"/>
      <w:marRight w:val="0"/>
      <w:marTop w:val="0"/>
      <w:marBottom w:val="0"/>
      <w:divBdr>
        <w:top w:val="none" w:sz="0" w:space="0" w:color="auto"/>
        <w:left w:val="none" w:sz="0" w:space="0" w:color="auto"/>
        <w:bottom w:val="none" w:sz="0" w:space="0" w:color="auto"/>
        <w:right w:val="none" w:sz="0" w:space="0" w:color="auto"/>
      </w:divBdr>
    </w:div>
    <w:div w:id="430129638">
      <w:bodyDiv w:val="1"/>
      <w:marLeft w:val="0"/>
      <w:marRight w:val="0"/>
      <w:marTop w:val="0"/>
      <w:marBottom w:val="0"/>
      <w:divBdr>
        <w:top w:val="none" w:sz="0" w:space="0" w:color="auto"/>
        <w:left w:val="none" w:sz="0" w:space="0" w:color="auto"/>
        <w:bottom w:val="none" w:sz="0" w:space="0" w:color="auto"/>
        <w:right w:val="none" w:sz="0" w:space="0" w:color="auto"/>
      </w:divBdr>
      <w:divsChild>
        <w:div w:id="833884889">
          <w:marLeft w:val="0"/>
          <w:marRight w:val="0"/>
          <w:marTop w:val="0"/>
          <w:marBottom w:val="0"/>
          <w:divBdr>
            <w:top w:val="none" w:sz="0" w:space="0" w:color="auto"/>
            <w:left w:val="none" w:sz="0" w:space="0" w:color="auto"/>
            <w:bottom w:val="none" w:sz="0" w:space="0" w:color="auto"/>
            <w:right w:val="none" w:sz="0" w:space="0" w:color="auto"/>
          </w:divBdr>
          <w:divsChild>
            <w:div w:id="2113435597">
              <w:marLeft w:val="0"/>
              <w:marRight w:val="0"/>
              <w:marTop w:val="0"/>
              <w:marBottom w:val="0"/>
              <w:divBdr>
                <w:top w:val="none" w:sz="0" w:space="0" w:color="auto"/>
                <w:left w:val="none" w:sz="0" w:space="0" w:color="auto"/>
                <w:bottom w:val="none" w:sz="0" w:space="0" w:color="auto"/>
                <w:right w:val="none" w:sz="0" w:space="0" w:color="auto"/>
              </w:divBdr>
              <w:divsChild>
                <w:div w:id="13472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3078">
      <w:bodyDiv w:val="1"/>
      <w:marLeft w:val="0"/>
      <w:marRight w:val="0"/>
      <w:marTop w:val="0"/>
      <w:marBottom w:val="0"/>
      <w:divBdr>
        <w:top w:val="none" w:sz="0" w:space="0" w:color="auto"/>
        <w:left w:val="none" w:sz="0" w:space="0" w:color="auto"/>
        <w:bottom w:val="none" w:sz="0" w:space="0" w:color="auto"/>
        <w:right w:val="none" w:sz="0" w:space="0" w:color="auto"/>
      </w:divBdr>
    </w:div>
    <w:div w:id="459033943">
      <w:bodyDiv w:val="1"/>
      <w:marLeft w:val="0"/>
      <w:marRight w:val="0"/>
      <w:marTop w:val="0"/>
      <w:marBottom w:val="0"/>
      <w:divBdr>
        <w:top w:val="none" w:sz="0" w:space="0" w:color="auto"/>
        <w:left w:val="none" w:sz="0" w:space="0" w:color="auto"/>
        <w:bottom w:val="none" w:sz="0" w:space="0" w:color="auto"/>
        <w:right w:val="none" w:sz="0" w:space="0" w:color="auto"/>
      </w:divBdr>
    </w:div>
    <w:div w:id="484131863">
      <w:bodyDiv w:val="1"/>
      <w:marLeft w:val="0"/>
      <w:marRight w:val="0"/>
      <w:marTop w:val="0"/>
      <w:marBottom w:val="0"/>
      <w:divBdr>
        <w:top w:val="none" w:sz="0" w:space="0" w:color="auto"/>
        <w:left w:val="none" w:sz="0" w:space="0" w:color="auto"/>
        <w:bottom w:val="none" w:sz="0" w:space="0" w:color="auto"/>
        <w:right w:val="none" w:sz="0" w:space="0" w:color="auto"/>
      </w:divBdr>
    </w:div>
    <w:div w:id="489055749">
      <w:bodyDiv w:val="1"/>
      <w:marLeft w:val="0"/>
      <w:marRight w:val="0"/>
      <w:marTop w:val="0"/>
      <w:marBottom w:val="0"/>
      <w:divBdr>
        <w:top w:val="none" w:sz="0" w:space="0" w:color="auto"/>
        <w:left w:val="none" w:sz="0" w:space="0" w:color="auto"/>
        <w:bottom w:val="none" w:sz="0" w:space="0" w:color="auto"/>
        <w:right w:val="none" w:sz="0" w:space="0" w:color="auto"/>
      </w:divBdr>
    </w:div>
    <w:div w:id="521087966">
      <w:bodyDiv w:val="1"/>
      <w:marLeft w:val="0"/>
      <w:marRight w:val="0"/>
      <w:marTop w:val="0"/>
      <w:marBottom w:val="0"/>
      <w:divBdr>
        <w:top w:val="none" w:sz="0" w:space="0" w:color="auto"/>
        <w:left w:val="none" w:sz="0" w:space="0" w:color="auto"/>
        <w:bottom w:val="none" w:sz="0" w:space="0" w:color="auto"/>
        <w:right w:val="none" w:sz="0" w:space="0" w:color="auto"/>
      </w:divBdr>
    </w:div>
    <w:div w:id="525412564">
      <w:bodyDiv w:val="1"/>
      <w:marLeft w:val="0"/>
      <w:marRight w:val="0"/>
      <w:marTop w:val="0"/>
      <w:marBottom w:val="0"/>
      <w:divBdr>
        <w:top w:val="none" w:sz="0" w:space="0" w:color="auto"/>
        <w:left w:val="none" w:sz="0" w:space="0" w:color="auto"/>
        <w:bottom w:val="none" w:sz="0" w:space="0" w:color="auto"/>
        <w:right w:val="none" w:sz="0" w:space="0" w:color="auto"/>
      </w:divBdr>
    </w:div>
    <w:div w:id="567806022">
      <w:bodyDiv w:val="1"/>
      <w:marLeft w:val="0"/>
      <w:marRight w:val="0"/>
      <w:marTop w:val="0"/>
      <w:marBottom w:val="0"/>
      <w:divBdr>
        <w:top w:val="none" w:sz="0" w:space="0" w:color="auto"/>
        <w:left w:val="none" w:sz="0" w:space="0" w:color="auto"/>
        <w:bottom w:val="none" w:sz="0" w:space="0" w:color="auto"/>
        <w:right w:val="none" w:sz="0" w:space="0" w:color="auto"/>
      </w:divBdr>
    </w:div>
    <w:div w:id="615721205">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27845944">
      <w:bodyDiv w:val="1"/>
      <w:marLeft w:val="0"/>
      <w:marRight w:val="0"/>
      <w:marTop w:val="0"/>
      <w:marBottom w:val="0"/>
      <w:divBdr>
        <w:top w:val="none" w:sz="0" w:space="0" w:color="auto"/>
        <w:left w:val="none" w:sz="0" w:space="0" w:color="auto"/>
        <w:bottom w:val="none" w:sz="0" w:space="0" w:color="auto"/>
        <w:right w:val="none" w:sz="0" w:space="0" w:color="auto"/>
      </w:divBdr>
    </w:div>
    <w:div w:id="730160048">
      <w:bodyDiv w:val="1"/>
      <w:marLeft w:val="0"/>
      <w:marRight w:val="0"/>
      <w:marTop w:val="0"/>
      <w:marBottom w:val="0"/>
      <w:divBdr>
        <w:top w:val="none" w:sz="0" w:space="0" w:color="auto"/>
        <w:left w:val="none" w:sz="0" w:space="0" w:color="auto"/>
        <w:bottom w:val="none" w:sz="0" w:space="0" w:color="auto"/>
        <w:right w:val="none" w:sz="0" w:space="0" w:color="auto"/>
      </w:divBdr>
    </w:div>
    <w:div w:id="770124339">
      <w:bodyDiv w:val="1"/>
      <w:marLeft w:val="0"/>
      <w:marRight w:val="0"/>
      <w:marTop w:val="0"/>
      <w:marBottom w:val="0"/>
      <w:divBdr>
        <w:top w:val="none" w:sz="0" w:space="0" w:color="auto"/>
        <w:left w:val="none" w:sz="0" w:space="0" w:color="auto"/>
        <w:bottom w:val="none" w:sz="0" w:space="0" w:color="auto"/>
        <w:right w:val="none" w:sz="0" w:space="0" w:color="auto"/>
      </w:divBdr>
    </w:div>
    <w:div w:id="772438036">
      <w:bodyDiv w:val="1"/>
      <w:marLeft w:val="0"/>
      <w:marRight w:val="0"/>
      <w:marTop w:val="0"/>
      <w:marBottom w:val="0"/>
      <w:divBdr>
        <w:top w:val="none" w:sz="0" w:space="0" w:color="auto"/>
        <w:left w:val="none" w:sz="0" w:space="0" w:color="auto"/>
        <w:bottom w:val="none" w:sz="0" w:space="0" w:color="auto"/>
        <w:right w:val="none" w:sz="0" w:space="0" w:color="auto"/>
      </w:divBdr>
    </w:div>
    <w:div w:id="879635327">
      <w:bodyDiv w:val="1"/>
      <w:marLeft w:val="0"/>
      <w:marRight w:val="0"/>
      <w:marTop w:val="0"/>
      <w:marBottom w:val="0"/>
      <w:divBdr>
        <w:top w:val="none" w:sz="0" w:space="0" w:color="auto"/>
        <w:left w:val="none" w:sz="0" w:space="0" w:color="auto"/>
        <w:bottom w:val="none" w:sz="0" w:space="0" w:color="auto"/>
        <w:right w:val="none" w:sz="0" w:space="0" w:color="auto"/>
      </w:divBdr>
      <w:divsChild>
        <w:div w:id="840706876">
          <w:marLeft w:val="0"/>
          <w:marRight w:val="0"/>
          <w:marTop w:val="0"/>
          <w:marBottom w:val="0"/>
          <w:divBdr>
            <w:top w:val="none" w:sz="0" w:space="0" w:color="auto"/>
            <w:left w:val="none" w:sz="0" w:space="0" w:color="auto"/>
            <w:bottom w:val="none" w:sz="0" w:space="0" w:color="auto"/>
            <w:right w:val="none" w:sz="0" w:space="0" w:color="auto"/>
          </w:divBdr>
          <w:divsChild>
            <w:div w:id="1273247819">
              <w:marLeft w:val="0"/>
              <w:marRight w:val="0"/>
              <w:marTop w:val="0"/>
              <w:marBottom w:val="0"/>
              <w:divBdr>
                <w:top w:val="none" w:sz="0" w:space="0" w:color="auto"/>
                <w:left w:val="none" w:sz="0" w:space="0" w:color="auto"/>
                <w:bottom w:val="none" w:sz="0" w:space="0" w:color="auto"/>
                <w:right w:val="none" w:sz="0" w:space="0" w:color="auto"/>
              </w:divBdr>
              <w:divsChild>
                <w:div w:id="1324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353">
      <w:bodyDiv w:val="1"/>
      <w:marLeft w:val="0"/>
      <w:marRight w:val="0"/>
      <w:marTop w:val="0"/>
      <w:marBottom w:val="0"/>
      <w:divBdr>
        <w:top w:val="none" w:sz="0" w:space="0" w:color="auto"/>
        <w:left w:val="none" w:sz="0" w:space="0" w:color="auto"/>
        <w:bottom w:val="none" w:sz="0" w:space="0" w:color="auto"/>
        <w:right w:val="none" w:sz="0" w:space="0" w:color="auto"/>
      </w:divBdr>
    </w:div>
    <w:div w:id="963539981">
      <w:bodyDiv w:val="1"/>
      <w:marLeft w:val="0"/>
      <w:marRight w:val="0"/>
      <w:marTop w:val="0"/>
      <w:marBottom w:val="0"/>
      <w:divBdr>
        <w:top w:val="none" w:sz="0" w:space="0" w:color="auto"/>
        <w:left w:val="none" w:sz="0" w:space="0" w:color="auto"/>
        <w:bottom w:val="none" w:sz="0" w:space="0" w:color="auto"/>
        <w:right w:val="none" w:sz="0" w:space="0" w:color="auto"/>
      </w:divBdr>
      <w:divsChild>
        <w:div w:id="167522832">
          <w:marLeft w:val="0"/>
          <w:marRight w:val="0"/>
          <w:marTop w:val="0"/>
          <w:marBottom w:val="0"/>
          <w:divBdr>
            <w:top w:val="none" w:sz="0" w:space="0" w:color="auto"/>
            <w:left w:val="none" w:sz="0" w:space="0" w:color="auto"/>
            <w:bottom w:val="none" w:sz="0" w:space="0" w:color="auto"/>
            <w:right w:val="none" w:sz="0" w:space="0" w:color="auto"/>
          </w:divBdr>
        </w:div>
        <w:div w:id="812990138">
          <w:marLeft w:val="0"/>
          <w:marRight w:val="0"/>
          <w:marTop w:val="0"/>
          <w:marBottom w:val="0"/>
          <w:divBdr>
            <w:top w:val="none" w:sz="0" w:space="0" w:color="auto"/>
            <w:left w:val="none" w:sz="0" w:space="0" w:color="auto"/>
            <w:bottom w:val="none" w:sz="0" w:space="0" w:color="auto"/>
            <w:right w:val="none" w:sz="0" w:space="0" w:color="auto"/>
          </w:divBdr>
        </w:div>
        <w:div w:id="200435874">
          <w:marLeft w:val="0"/>
          <w:marRight w:val="0"/>
          <w:marTop w:val="0"/>
          <w:marBottom w:val="0"/>
          <w:divBdr>
            <w:top w:val="none" w:sz="0" w:space="0" w:color="auto"/>
            <w:left w:val="none" w:sz="0" w:space="0" w:color="auto"/>
            <w:bottom w:val="none" w:sz="0" w:space="0" w:color="auto"/>
            <w:right w:val="none" w:sz="0" w:space="0" w:color="auto"/>
          </w:divBdr>
        </w:div>
        <w:div w:id="1007053109">
          <w:marLeft w:val="0"/>
          <w:marRight w:val="0"/>
          <w:marTop w:val="0"/>
          <w:marBottom w:val="0"/>
          <w:divBdr>
            <w:top w:val="none" w:sz="0" w:space="0" w:color="auto"/>
            <w:left w:val="none" w:sz="0" w:space="0" w:color="auto"/>
            <w:bottom w:val="none" w:sz="0" w:space="0" w:color="auto"/>
            <w:right w:val="none" w:sz="0" w:space="0" w:color="auto"/>
          </w:divBdr>
        </w:div>
      </w:divsChild>
    </w:div>
    <w:div w:id="965744113">
      <w:bodyDiv w:val="1"/>
      <w:marLeft w:val="0"/>
      <w:marRight w:val="0"/>
      <w:marTop w:val="0"/>
      <w:marBottom w:val="0"/>
      <w:divBdr>
        <w:top w:val="none" w:sz="0" w:space="0" w:color="auto"/>
        <w:left w:val="none" w:sz="0" w:space="0" w:color="auto"/>
        <w:bottom w:val="none" w:sz="0" w:space="0" w:color="auto"/>
        <w:right w:val="none" w:sz="0" w:space="0" w:color="auto"/>
      </w:divBdr>
    </w:div>
    <w:div w:id="1018891029">
      <w:bodyDiv w:val="1"/>
      <w:marLeft w:val="0"/>
      <w:marRight w:val="0"/>
      <w:marTop w:val="0"/>
      <w:marBottom w:val="0"/>
      <w:divBdr>
        <w:top w:val="none" w:sz="0" w:space="0" w:color="auto"/>
        <w:left w:val="none" w:sz="0" w:space="0" w:color="auto"/>
        <w:bottom w:val="none" w:sz="0" w:space="0" w:color="auto"/>
        <w:right w:val="none" w:sz="0" w:space="0" w:color="auto"/>
      </w:divBdr>
      <w:divsChild>
        <w:div w:id="395978489">
          <w:marLeft w:val="0"/>
          <w:marRight w:val="0"/>
          <w:marTop w:val="0"/>
          <w:marBottom w:val="0"/>
          <w:divBdr>
            <w:top w:val="none" w:sz="0" w:space="0" w:color="auto"/>
            <w:left w:val="none" w:sz="0" w:space="0" w:color="auto"/>
            <w:bottom w:val="none" w:sz="0" w:space="0" w:color="auto"/>
            <w:right w:val="none" w:sz="0" w:space="0" w:color="auto"/>
          </w:divBdr>
          <w:divsChild>
            <w:div w:id="913971422">
              <w:marLeft w:val="0"/>
              <w:marRight w:val="0"/>
              <w:marTop w:val="0"/>
              <w:marBottom w:val="0"/>
              <w:divBdr>
                <w:top w:val="none" w:sz="0" w:space="0" w:color="auto"/>
                <w:left w:val="none" w:sz="0" w:space="0" w:color="auto"/>
                <w:bottom w:val="none" w:sz="0" w:space="0" w:color="auto"/>
                <w:right w:val="none" w:sz="0" w:space="0" w:color="auto"/>
              </w:divBdr>
              <w:divsChild>
                <w:div w:id="1541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0299">
      <w:bodyDiv w:val="1"/>
      <w:marLeft w:val="0"/>
      <w:marRight w:val="0"/>
      <w:marTop w:val="0"/>
      <w:marBottom w:val="0"/>
      <w:divBdr>
        <w:top w:val="none" w:sz="0" w:space="0" w:color="auto"/>
        <w:left w:val="none" w:sz="0" w:space="0" w:color="auto"/>
        <w:bottom w:val="none" w:sz="0" w:space="0" w:color="auto"/>
        <w:right w:val="none" w:sz="0" w:space="0" w:color="auto"/>
      </w:divBdr>
    </w:div>
    <w:div w:id="1139344705">
      <w:bodyDiv w:val="1"/>
      <w:marLeft w:val="0"/>
      <w:marRight w:val="0"/>
      <w:marTop w:val="0"/>
      <w:marBottom w:val="0"/>
      <w:divBdr>
        <w:top w:val="none" w:sz="0" w:space="0" w:color="auto"/>
        <w:left w:val="none" w:sz="0" w:space="0" w:color="auto"/>
        <w:bottom w:val="none" w:sz="0" w:space="0" w:color="auto"/>
        <w:right w:val="none" w:sz="0" w:space="0" w:color="auto"/>
      </w:divBdr>
      <w:divsChild>
        <w:div w:id="871726270">
          <w:marLeft w:val="0"/>
          <w:marRight w:val="0"/>
          <w:marTop w:val="0"/>
          <w:marBottom w:val="0"/>
          <w:divBdr>
            <w:top w:val="none" w:sz="0" w:space="0" w:color="auto"/>
            <w:left w:val="none" w:sz="0" w:space="0" w:color="auto"/>
            <w:bottom w:val="none" w:sz="0" w:space="0" w:color="auto"/>
            <w:right w:val="none" w:sz="0" w:space="0" w:color="auto"/>
          </w:divBdr>
          <w:divsChild>
            <w:div w:id="675768892">
              <w:marLeft w:val="0"/>
              <w:marRight w:val="0"/>
              <w:marTop w:val="0"/>
              <w:marBottom w:val="0"/>
              <w:divBdr>
                <w:top w:val="none" w:sz="0" w:space="0" w:color="auto"/>
                <w:left w:val="none" w:sz="0" w:space="0" w:color="auto"/>
                <w:bottom w:val="none" w:sz="0" w:space="0" w:color="auto"/>
                <w:right w:val="none" w:sz="0" w:space="0" w:color="auto"/>
              </w:divBdr>
              <w:divsChild>
                <w:div w:id="7096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097">
      <w:bodyDiv w:val="1"/>
      <w:marLeft w:val="0"/>
      <w:marRight w:val="0"/>
      <w:marTop w:val="0"/>
      <w:marBottom w:val="0"/>
      <w:divBdr>
        <w:top w:val="none" w:sz="0" w:space="0" w:color="auto"/>
        <w:left w:val="none" w:sz="0" w:space="0" w:color="auto"/>
        <w:bottom w:val="none" w:sz="0" w:space="0" w:color="auto"/>
        <w:right w:val="none" w:sz="0" w:space="0" w:color="auto"/>
      </w:divBdr>
      <w:divsChild>
        <w:div w:id="372539319">
          <w:marLeft w:val="0"/>
          <w:marRight w:val="0"/>
          <w:marTop w:val="0"/>
          <w:marBottom w:val="0"/>
          <w:divBdr>
            <w:top w:val="none" w:sz="0" w:space="0" w:color="auto"/>
            <w:left w:val="none" w:sz="0" w:space="0" w:color="auto"/>
            <w:bottom w:val="none" w:sz="0" w:space="0" w:color="auto"/>
            <w:right w:val="none" w:sz="0" w:space="0" w:color="auto"/>
          </w:divBdr>
          <w:divsChild>
            <w:div w:id="238751512">
              <w:marLeft w:val="0"/>
              <w:marRight w:val="0"/>
              <w:marTop w:val="0"/>
              <w:marBottom w:val="0"/>
              <w:divBdr>
                <w:top w:val="none" w:sz="0" w:space="0" w:color="auto"/>
                <w:left w:val="none" w:sz="0" w:space="0" w:color="auto"/>
                <w:bottom w:val="none" w:sz="0" w:space="0" w:color="auto"/>
                <w:right w:val="none" w:sz="0" w:space="0" w:color="auto"/>
              </w:divBdr>
              <w:divsChild>
                <w:div w:id="135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098">
      <w:bodyDiv w:val="1"/>
      <w:marLeft w:val="0"/>
      <w:marRight w:val="0"/>
      <w:marTop w:val="0"/>
      <w:marBottom w:val="0"/>
      <w:divBdr>
        <w:top w:val="none" w:sz="0" w:space="0" w:color="auto"/>
        <w:left w:val="none" w:sz="0" w:space="0" w:color="auto"/>
        <w:bottom w:val="none" w:sz="0" w:space="0" w:color="auto"/>
        <w:right w:val="none" w:sz="0" w:space="0" w:color="auto"/>
      </w:divBdr>
    </w:div>
    <w:div w:id="1205559689">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6">
          <w:marLeft w:val="0"/>
          <w:marRight w:val="0"/>
          <w:marTop w:val="0"/>
          <w:marBottom w:val="0"/>
          <w:divBdr>
            <w:top w:val="none" w:sz="0" w:space="0" w:color="auto"/>
            <w:left w:val="none" w:sz="0" w:space="0" w:color="auto"/>
            <w:bottom w:val="none" w:sz="0" w:space="0" w:color="auto"/>
            <w:right w:val="none" w:sz="0" w:space="0" w:color="auto"/>
          </w:divBdr>
          <w:divsChild>
            <w:div w:id="380518364">
              <w:marLeft w:val="0"/>
              <w:marRight w:val="0"/>
              <w:marTop w:val="0"/>
              <w:marBottom w:val="0"/>
              <w:divBdr>
                <w:top w:val="none" w:sz="0" w:space="0" w:color="auto"/>
                <w:left w:val="none" w:sz="0" w:space="0" w:color="auto"/>
                <w:bottom w:val="none" w:sz="0" w:space="0" w:color="auto"/>
                <w:right w:val="none" w:sz="0" w:space="0" w:color="auto"/>
              </w:divBdr>
              <w:divsChild>
                <w:div w:id="10252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158">
      <w:bodyDiv w:val="1"/>
      <w:marLeft w:val="0"/>
      <w:marRight w:val="0"/>
      <w:marTop w:val="0"/>
      <w:marBottom w:val="0"/>
      <w:divBdr>
        <w:top w:val="none" w:sz="0" w:space="0" w:color="auto"/>
        <w:left w:val="none" w:sz="0" w:space="0" w:color="auto"/>
        <w:bottom w:val="none" w:sz="0" w:space="0" w:color="auto"/>
        <w:right w:val="none" w:sz="0" w:space="0" w:color="auto"/>
      </w:divBdr>
    </w:div>
    <w:div w:id="1214536725">
      <w:bodyDiv w:val="1"/>
      <w:marLeft w:val="0"/>
      <w:marRight w:val="0"/>
      <w:marTop w:val="0"/>
      <w:marBottom w:val="0"/>
      <w:divBdr>
        <w:top w:val="none" w:sz="0" w:space="0" w:color="auto"/>
        <w:left w:val="none" w:sz="0" w:space="0" w:color="auto"/>
        <w:bottom w:val="none" w:sz="0" w:space="0" w:color="auto"/>
        <w:right w:val="none" w:sz="0" w:space="0" w:color="auto"/>
      </w:divBdr>
    </w:div>
    <w:div w:id="1219825479">
      <w:bodyDiv w:val="1"/>
      <w:marLeft w:val="0"/>
      <w:marRight w:val="0"/>
      <w:marTop w:val="0"/>
      <w:marBottom w:val="0"/>
      <w:divBdr>
        <w:top w:val="none" w:sz="0" w:space="0" w:color="auto"/>
        <w:left w:val="none" w:sz="0" w:space="0" w:color="auto"/>
        <w:bottom w:val="none" w:sz="0" w:space="0" w:color="auto"/>
        <w:right w:val="none" w:sz="0" w:space="0" w:color="auto"/>
      </w:divBdr>
    </w:div>
    <w:div w:id="1279070817">
      <w:bodyDiv w:val="1"/>
      <w:marLeft w:val="0"/>
      <w:marRight w:val="0"/>
      <w:marTop w:val="0"/>
      <w:marBottom w:val="0"/>
      <w:divBdr>
        <w:top w:val="none" w:sz="0" w:space="0" w:color="auto"/>
        <w:left w:val="none" w:sz="0" w:space="0" w:color="auto"/>
        <w:bottom w:val="none" w:sz="0" w:space="0" w:color="auto"/>
        <w:right w:val="none" w:sz="0" w:space="0" w:color="auto"/>
      </w:divBdr>
    </w:div>
    <w:div w:id="1314794552">
      <w:bodyDiv w:val="1"/>
      <w:marLeft w:val="0"/>
      <w:marRight w:val="0"/>
      <w:marTop w:val="0"/>
      <w:marBottom w:val="0"/>
      <w:divBdr>
        <w:top w:val="none" w:sz="0" w:space="0" w:color="auto"/>
        <w:left w:val="none" w:sz="0" w:space="0" w:color="auto"/>
        <w:bottom w:val="none" w:sz="0" w:space="0" w:color="auto"/>
        <w:right w:val="none" w:sz="0" w:space="0" w:color="auto"/>
      </w:divBdr>
    </w:div>
    <w:div w:id="1346251425">
      <w:bodyDiv w:val="1"/>
      <w:marLeft w:val="0"/>
      <w:marRight w:val="0"/>
      <w:marTop w:val="0"/>
      <w:marBottom w:val="0"/>
      <w:divBdr>
        <w:top w:val="none" w:sz="0" w:space="0" w:color="auto"/>
        <w:left w:val="none" w:sz="0" w:space="0" w:color="auto"/>
        <w:bottom w:val="none" w:sz="0" w:space="0" w:color="auto"/>
        <w:right w:val="none" w:sz="0" w:space="0" w:color="auto"/>
      </w:divBdr>
    </w:div>
    <w:div w:id="1366904432">
      <w:bodyDiv w:val="1"/>
      <w:marLeft w:val="0"/>
      <w:marRight w:val="0"/>
      <w:marTop w:val="0"/>
      <w:marBottom w:val="0"/>
      <w:divBdr>
        <w:top w:val="none" w:sz="0" w:space="0" w:color="auto"/>
        <w:left w:val="none" w:sz="0" w:space="0" w:color="auto"/>
        <w:bottom w:val="none" w:sz="0" w:space="0" w:color="auto"/>
        <w:right w:val="none" w:sz="0" w:space="0" w:color="auto"/>
      </w:divBdr>
    </w:div>
    <w:div w:id="1395545297">
      <w:bodyDiv w:val="1"/>
      <w:marLeft w:val="0"/>
      <w:marRight w:val="0"/>
      <w:marTop w:val="0"/>
      <w:marBottom w:val="0"/>
      <w:divBdr>
        <w:top w:val="none" w:sz="0" w:space="0" w:color="auto"/>
        <w:left w:val="none" w:sz="0" w:space="0" w:color="auto"/>
        <w:bottom w:val="none" w:sz="0" w:space="0" w:color="auto"/>
        <w:right w:val="none" w:sz="0" w:space="0" w:color="auto"/>
      </w:divBdr>
      <w:divsChild>
        <w:div w:id="962881909">
          <w:marLeft w:val="0"/>
          <w:marRight w:val="0"/>
          <w:marTop w:val="0"/>
          <w:marBottom w:val="0"/>
          <w:divBdr>
            <w:top w:val="none" w:sz="0" w:space="0" w:color="auto"/>
            <w:left w:val="none" w:sz="0" w:space="0" w:color="auto"/>
            <w:bottom w:val="none" w:sz="0" w:space="0" w:color="auto"/>
            <w:right w:val="none" w:sz="0" w:space="0" w:color="auto"/>
          </w:divBdr>
          <w:divsChild>
            <w:div w:id="536358843">
              <w:marLeft w:val="0"/>
              <w:marRight w:val="0"/>
              <w:marTop w:val="0"/>
              <w:marBottom w:val="0"/>
              <w:divBdr>
                <w:top w:val="none" w:sz="0" w:space="0" w:color="auto"/>
                <w:left w:val="none" w:sz="0" w:space="0" w:color="auto"/>
                <w:bottom w:val="none" w:sz="0" w:space="0" w:color="auto"/>
                <w:right w:val="none" w:sz="0" w:space="0" w:color="auto"/>
              </w:divBdr>
              <w:divsChild>
                <w:div w:id="1007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11">
      <w:bodyDiv w:val="1"/>
      <w:marLeft w:val="0"/>
      <w:marRight w:val="0"/>
      <w:marTop w:val="0"/>
      <w:marBottom w:val="0"/>
      <w:divBdr>
        <w:top w:val="none" w:sz="0" w:space="0" w:color="auto"/>
        <w:left w:val="none" w:sz="0" w:space="0" w:color="auto"/>
        <w:bottom w:val="none" w:sz="0" w:space="0" w:color="auto"/>
        <w:right w:val="none" w:sz="0" w:space="0" w:color="auto"/>
      </w:divBdr>
    </w:div>
    <w:div w:id="1529372072">
      <w:bodyDiv w:val="1"/>
      <w:marLeft w:val="0"/>
      <w:marRight w:val="0"/>
      <w:marTop w:val="0"/>
      <w:marBottom w:val="0"/>
      <w:divBdr>
        <w:top w:val="none" w:sz="0" w:space="0" w:color="auto"/>
        <w:left w:val="none" w:sz="0" w:space="0" w:color="auto"/>
        <w:bottom w:val="none" w:sz="0" w:space="0" w:color="auto"/>
        <w:right w:val="none" w:sz="0" w:space="0" w:color="auto"/>
      </w:divBdr>
    </w:div>
    <w:div w:id="1540967204">
      <w:bodyDiv w:val="1"/>
      <w:marLeft w:val="0"/>
      <w:marRight w:val="0"/>
      <w:marTop w:val="0"/>
      <w:marBottom w:val="0"/>
      <w:divBdr>
        <w:top w:val="none" w:sz="0" w:space="0" w:color="auto"/>
        <w:left w:val="none" w:sz="0" w:space="0" w:color="auto"/>
        <w:bottom w:val="none" w:sz="0" w:space="0" w:color="auto"/>
        <w:right w:val="none" w:sz="0" w:space="0" w:color="auto"/>
      </w:divBdr>
    </w:div>
    <w:div w:id="1556044728">
      <w:bodyDiv w:val="1"/>
      <w:marLeft w:val="0"/>
      <w:marRight w:val="0"/>
      <w:marTop w:val="0"/>
      <w:marBottom w:val="0"/>
      <w:divBdr>
        <w:top w:val="none" w:sz="0" w:space="0" w:color="auto"/>
        <w:left w:val="none" w:sz="0" w:space="0" w:color="auto"/>
        <w:bottom w:val="none" w:sz="0" w:space="0" w:color="auto"/>
        <w:right w:val="none" w:sz="0" w:space="0" w:color="auto"/>
      </w:divBdr>
    </w:div>
    <w:div w:id="1587422808">
      <w:bodyDiv w:val="1"/>
      <w:marLeft w:val="0"/>
      <w:marRight w:val="0"/>
      <w:marTop w:val="0"/>
      <w:marBottom w:val="0"/>
      <w:divBdr>
        <w:top w:val="none" w:sz="0" w:space="0" w:color="auto"/>
        <w:left w:val="none" w:sz="0" w:space="0" w:color="auto"/>
        <w:bottom w:val="none" w:sz="0" w:space="0" w:color="auto"/>
        <w:right w:val="none" w:sz="0" w:space="0" w:color="auto"/>
      </w:divBdr>
    </w:div>
    <w:div w:id="1588924681">
      <w:bodyDiv w:val="1"/>
      <w:marLeft w:val="0"/>
      <w:marRight w:val="0"/>
      <w:marTop w:val="0"/>
      <w:marBottom w:val="0"/>
      <w:divBdr>
        <w:top w:val="none" w:sz="0" w:space="0" w:color="auto"/>
        <w:left w:val="none" w:sz="0" w:space="0" w:color="auto"/>
        <w:bottom w:val="none" w:sz="0" w:space="0" w:color="auto"/>
        <w:right w:val="none" w:sz="0" w:space="0" w:color="auto"/>
      </w:divBdr>
    </w:div>
    <w:div w:id="1678146095">
      <w:bodyDiv w:val="1"/>
      <w:marLeft w:val="0"/>
      <w:marRight w:val="0"/>
      <w:marTop w:val="0"/>
      <w:marBottom w:val="0"/>
      <w:divBdr>
        <w:top w:val="none" w:sz="0" w:space="0" w:color="auto"/>
        <w:left w:val="none" w:sz="0" w:space="0" w:color="auto"/>
        <w:bottom w:val="none" w:sz="0" w:space="0" w:color="auto"/>
        <w:right w:val="none" w:sz="0" w:space="0" w:color="auto"/>
      </w:divBdr>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862207065">
      <w:bodyDiv w:val="1"/>
      <w:marLeft w:val="0"/>
      <w:marRight w:val="0"/>
      <w:marTop w:val="0"/>
      <w:marBottom w:val="0"/>
      <w:divBdr>
        <w:top w:val="none" w:sz="0" w:space="0" w:color="auto"/>
        <w:left w:val="none" w:sz="0" w:space="0" w:color="auto"/>
        <w:bottom w:val="none" w:sz="0" w:space="0" w:color="auto"/>
        <w:right w:val="none" w:sz="0" w:space="0" w:color="auto"/>
      </w:divBdr>
    </w:div>
    <w:div w:id="1865246329">
      <w:bodyDiv w:val="1"/>
      <w:marLeft w:val="0"/>
      <w:marRight w:val="0"/>
      <w:marTop w:val="0"/>
      <w:marBottom w:val="0"/>
      <w:divBdr>
        <w:top w:val="none" w:sz="0" w:space="0" w:color="auto"/>
        <w:left w:val="none" w:sz="0" w:space="0" w:color="auto"/>
        <w:bottom w:val="none" w:sz="0" w:space="0" w:color="auto"/>
        <w:right w:val="none" w:sz="0" w:space="0" w:color="auto"/>
      </w:divBdr>
    </w:div>
    <w:div w:id="1927305823">
      <w:bodyDiv w:val="1"/>
      <w:marLeft w:val="0"/>
      <w:marRight w:val="0"/>
      <w:marTop w:val="0"/>
      <w:marBottom w:val="0"/>
      <w:divBdr>
        <w:top w:val="none" w:sz="0" w:space="0" w:color="auto"/>
        <w:left w:val="none" w:sz="0" w:space="0" w:color="auto"/>
        <w:bottom w:val="none" w:sz="0" w:space="0" w:color="auto"/>
        <w:right w:val="none" w:sz="0" w:space="0" w:color="auto"/>
      </w:divBdr>
    </w:div>
    <w:div w:id="2017881109">
      <w:bodyDiv w:val="1"/>
      <w:marLeft w:val="0"/>
      <w:marRight w:val="0"/>
      <w:marTop w:val="0"/>
      <w:marBottom w:val="0"/>
      <w:divBdr>
        <w:top w:val="none" w:sz="0" w:space="0" w:color="auto"/>
        <w:left w:val="none" w:sz="0" w:space="0" w:color="auto"/>
        <w:bottom w:val="none" w:sz="0" w:space="0" w:color="auto"/>
        <w:right w:val="none" w:sz="0" w:space="0" w:color="auto"/>
      </w:divBdr>
    </w:div>
    <w:div w:id="2032148552">
      <w:bodyDiv w:val="1"/>
      <w:marLeft w:val="0"/>
      <w:marRight w:val="0"/>
      <w:marTop w:val="0"/>
      <w:marBottom w:val="0"/>
      <w:divBdr>
        <w:top w:val="none" w:sz="0" w:space="0" w:color="auto"/>
        <w:left w:val="none" w:sz="0" w:space="0" w:color="auto"/>
        <w:bottom w:val="none" w:sz="0" w:space="0" w:color="auto"/>
        <w:right w:val="none" w:sz="0" w:space="0" w:color="auto"/>
      </w:divBdr>
    </w:div>
    <w:div w:id="2082749364">
      <w:bodyDiv w:val="1"/>
      <w:marLeft w:val="0"/>
      <w:marRight w:val="0"/>
      <w:marTop w:val="0"/>
      <w:marBottom w:val="0"/>
      <w:divBdr>
        <w:top w:val="none" w:sz="0" w:space="0" w:color="auto"/>
        <w:left w:val="none" w:sz="0" w:space="0" w:color="auto"/>
        <w:bottom w:val="none" w:sz="0" w:space="0" w:color="auto"/>
        <w:right w:val="none" w:sz="0" w:space="0" w:color="auto"/>
      </w:divBdr>
    </w:div>
    <w:div w:id="2116172597">
      <w:bodyDiv w:val="1"/>
      <w:marLeft w:val="0"/>
      <w:marRight w:val="0"/>
      <w:marTop w:val="0"/>
      <w:marBottom w:val="0"/>
      <w:divBdr>
        <w:top w:val="none" w:sz="0" w:space="0" w:color="auto"/>
        <w:left w:val="none" w:sz="0" w:space="0" w:color="auto"/>
        <w:bottom w:val="none" w:sz="0" w:space="0" w:color="auto"/>
        <w:right w:val="none" w:sz="0" w:space="0" w:color="auto"/>
      </w:divBdr>
    </w:div>
    <w:div w:id="2117826792">
      <w:bodyDiv w:val="1"/>
      <w:marLeft w:val="0"/>
      <w:marRight w:val="0"/>
      <w:marTop w:val="0"/>
      <w:marBottom w:val="0"/>
      <w:divBdr>
        <w:top w:val="none" w:sz="0" w:space="0" w:color="auto"/>
        <w:left w:val="none" w:sz="0" w:space="0" w:color="auto"/>
        <w:bottom w:val="none" w:sz="0" w:space="0" w:color="auto"/>
        <w:right w:val="none" w:sz="0" w:space="0" w:color="auto"/>
      </w:divBdr>
      <w:divsChild>
        <w:div w:id="342559298">
          <w:marLeft w:val="0"/>
          <w:marRight w:val="0"/>
          <w:marTop w:val="0"/>
          <w:marBottom w:val="0"/>
          <w:divBdr>
            <w:top w:val="none" w:sz="0" w:space="0" w:color="auto"/>
            <w:left w:val="none" w:sz="0" w:space="0" w:color="auto"/>
            <w:bottom w:val="none" w:sz="0" w:space="0" w:color="auto"/>
            <w:right w:val="none" w:sz="0" w:space="0" w:color="auto"/>
          </w:divBdr>
          <w:divsChild>
            <w:div w:id="945574638">
              <w:marLeft w:val="0"/>
              <w:marRight w:val="0"/>
              <w:marTop w:val="0"/>
              <w:marBottom w:val="0"/>
              <w:divBdr>
                <w:top w:val="none" w:sz="0" w:space="0" w:color="auto"/>
                <w:left w:val="none" w:sz="0" w:space="0" w:color="auto"/>
                <w:bottom w:val="none" w:sz="0" w:space="0" w:color="auto"/>
                <w:right w:val="none" w:sz="0" w:space="0" w:color="auto"/>
              </w:divBdr>
              <w:divsChild>
                <w:div w:id="188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537A17DF4553438FCC19ED5B675A3D" ma:contentTypeVersion="2" ma:contentTypeDescription="Crear nuevo documento." ma:contentTypeScope="" ma:versionID="3fb92862aec66ca3039b67911ede3ef0">
  <xsd:schema xmlns:xsd="http://www.w3.org/2001/XMLSchema" xmlns:xs="http://www.w3.org/2001/XMLSchema" xmlns:p="http://schemas.microsoft.com/office/2006/metadata/properties" xmlns:ns2="3a50d741-68e0-451a-a0da-97ad14d5cf38" targetNamespace="http://schemas.microsoft.com/office/2006/metadata/properties" ma:root="true" ma:fieldsID="434217cda420c94340ffb0c5c250b3df" ns2:_="">
    <xsd:import namespace="3a50d741-68e0-451a-a0da-97ad14d5cf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0d741-68e0-451a-a0da-97ad14d5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8529-C2A8-4A19-89CA-A66EC135B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0d741-68e0-451a-a0da-97ad14d5c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4674D-711A-47F0-B8AD-6CF97E9FBE57}">
  <ds:schemaRefs>
    <ds:schemaRef ds:uri="http://schemas.microsoft.com/sharepoint/v3/contenttype/forms"/>
  </ds:schemaRefs>
</ds:datastoreItem>
</file>

<file path=customXml/itemProps3.xml><?xml version="1.0" encoding="utf-8"?>
<ds:datastoreItem xmlns:ds="http://schemas.openxmlformats.org/officeDocument/2006/customXml" ds:itemID="{C477844D-DB14-424D-9A00-45D3279D4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565C9D-6E56-4E2C-AC1A-8B51730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9365</Words>
  <Characters>51512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10</cp:revision>
  <cp:lastPrinted>2019-06-05T14:25:00Z</cp:lastPrinted>
  <dcterms:created xsi:type="dcterms:W3CDTF">2020-06-08T22:03:00Z</dcterms:created>
  <dcterms:modified xsi:type="dcterms:W3CDTF">2020-08-13T16:03:00Z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0x01010056537A17DF4553438FCC19ED5B675A3D</vt:lpwstr>
  </property>
</Properties>
</file>