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CA6F" w14:textId="77777777" w:rsidR="00A565EA" w:rsidRPr="00A565EA" w:rsidRDefault="00A565EA" w:rsidP="00A565E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565E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2804D3" w14:textId="77777777" w:rsidR="00A565EA" w:rsidRPr="00A565EA" w:rsidRDefault="00A565EA" w:rsidP="00A565EA">
      <w:pPr>
        <w:jc w:val="both"/>
        <w:rPr>
          <w:rFonts w:ascii="Arial" w:hAnsi="Arial" w:cs="Arial"/>
          <w:sz w:val="20"/>
          <w:szCs w:val="20"/>
          <w:lang w:val="es-419"/>
        </w:rPr>
      </w:pPr>
    </w:p>
    <w:p w14:paraId="4D4E0032" w14:textId="508D3751" w:rsidR="00A565EA" w:rsidRPr="00A565EA" w:rsidRDefault="00A565EA" w:rsidP="00A565EA">
      <w:pPr>
        <w:jc w:val="both"/>
        <w:rPr>
          <w:rFonts w:ascii="Arial" w:hAnsi="Arial" w:cs="Arial"/>
          <w:b/>
          <w:bCs/>
          <w:iCs/>
          <w:sz w:val="20"/>
          <w:szCs w:val="20"/>
          <w:lang w:val="es-419" w:eastAsia="fr-FR"/>
        </w:rPr>
      </w:pPr>
      <w:r w:rsidRPr="00A565EA">
        <w:rPr>
          <w:rFonts w:ascii="Arial" w:hAnsi="Arial" w:cs="Arial"/>
          <w:b/>
          <w:bCs/>
          <w:iCs/>
          <w:sz w:val="20"/>
          <w:szCs w:val="20"/>
          <w:u w:val="single"/>
          <w:lang w:val="es-419" w:eastAsia="fr-FR"/>
        </w:rPr>
        <w:t>TEMAS:</w:t>
      </w:r>
      <w:r w:rsidRPr="00A565EA">
        <w:rPr>
          <w:rFonts w:ascii="Arial" w:hAnsi="Arial" w:cs="Arial"/>
          <w:b/>
          <w:bCs/>
          <w:iCs/>
          <w:sz w:val="20"/>
          <w:szCs w:val="20"/>
          <w:lang w:val="es-419" w:eastAsia="fr-FR"/>
        </w:rPr>
        <w:tab/>
      </w:r>
      <w:r w:rsidR="00F40443">
        <w:rPr>
          <w:rFonts w:ascii="Arial" w:hAnsi="Arial" w:cs="Arial"/>
          <w:b/>
          <w:bCs/>
          <w:iCs/>
          <w:sz w:val="20"/>
          <w:szCs w:val="20"/>
          <w:lang w:val="es-419" w:eastAsia="fr-FR"/>
        </w:rPr>
        <w:t xml:space="preserve">INTERRUPCIÓN DEL PROCESO / CAUSALES / REQUISITOS / ENFERMEDAD GRAVE DEL APODERADO / </w:t>
      </w:r>
      <w:r w:rsidR="00D63F02">
        <w:rPr>
          <w:rFonts w:ascii="Arial" w:hAnsi="Arial" w:cs="Arial"/>
          <w:b/>
          <w:bCs/>
          <w:iCs/>
          <w:sz w:val="20"/>
          <w:szCs w:val="20"/>
          <w:lang w:val="es-419" w:eastAsia="fr-FR"/>
        </w:rPr>
        <w:t xml:space="preserve">PRESUPUESTOS QUE DEBE REUNIR </w:t>
      </w:r>
      <w:r w:rsidRPr="00A565EA">
        <w:rPr>
          <w:rFonts w:ascii="Arial" w:hAnsi="Arial" w:cs="Arial"/>
          <w:b/>
          <w:bCs/>
          <w:iCs/>
          <w:sz w:val="20"/>
          <w:szCs w:val="20"/>
          <w:lang w:val="es-419" w:eastAsia="fr-FR"/>
        </w:rPr>
        <w:t xml:space="preserve">/ </w:t>
      </w:r>
      <w:r w:rsidR="00D63F02">
        <w:rPr>
          <w:rFonts w:ascii="Arial" w:hAnsi="Arial" w:cs="Arial"/>
          <w:b/>
          <w:bCs/>
          <w:iCs/>
          <w:sz w:val="20"/>
          <w:szCs w:val="20"/>
          <w:lang w:val="es-419" w:eastAsia="fr-FR"/>
        </w:rPr>
        <w:t>HACER IMPOSIBLE EL CUMPLIMIENTO DE LOS DEBERES DEL ABOGADO.</w:t>
      </w:r>
    </w:p>
    <w:p w14:paraId="446A6D6F" w14:textId="77777777" w:rsidR="00A565EA" w:rsidRPr="00A565EA" w:rsidRDefault="00A565EA" w:rsidP="00A565EA">
      <w:pPr>
        <w:jc w:val="both"/>
        <w:rPr>
          <w:rFonts w:ascii="Arial" w:hAnsi="Arial" w:cs="Arial"/>
          <w:sz w:val="20"/>
          <w:szCs w:val="20"/>
          <w:lang w:val="es-419"/>
        </w:rPr>
      </w:pPr>
    </w:p>
    <w:p w14:paraId="189EF7BF" w14:textId="5F51E99E" w:rsidR="00F40443" w:rsidRPr="00F40443" w:rsidRDefault="00F40443" w:rsidP="00F40443">
      <w:pPr>
        <w:jc w:val="both"/>
        <w:rPr>
          <w:rFonts w:ascii="Arial" w:hAnsi="Arial" w:cs="Arial"/>
          <w:sz w:val="20"/>
          <w:szCs w:val="20"/>
          <w:lang w:val="es-419"/>
        </w:rPr>
      </w:pPr>
      <w:r w:rsidRPr="00F40443">
        <w:rPr>
          <w:rFonts w:ascii="Arial" w:hAnsi="Arial" w:cs="Arial"/>
          <w:sz w:val="20"/>
          <w:szCs w:val="20"/>
          <w:lang w:val="es-419"/>
        </w:rPr>
        <w:t>De conformidad con lo dispuesto en el artículo 117 del Código General del Proceso</w:t>
      </w:r>
      <w:r>
        <w:rPr>
          <w:rFonts w:ascii="Arial" w:hAnsi="Arial" w:cs="Arial"/>
          <w:sz w:val="20"/>
          <w:szCs w:val="20"/>
          <w:lang w:val="es-419"/>
        </w:rPr>
        <w:t>…</w:t>
      </w:r>
      <w:r w:rsidRPr="00F40443">
        <w:rPr>
          <w:rFonts w:ascii="Arial" w:hAnsi="Arial" w:cs="Arial"/>
          <w:sz w:val="20"/>
          <w:szCs w:val="20"/>
          <w:lang w:val="es-419"/>
        </w:rPr>
        <w:t>, los términos judiciales son perentorios e improrrogables. No obstante, de manera excepcional, pueden interrumpirse o suspenderse cuando se presente alguna de las causales previstas en los artículos 159 y 161 del mencionado estatuto procesal.</w:t>
      </w:r>
    </w:p>
    <w:p w14:paraId="25932C5C" w14:textId="77777777" w:rsidR="00F40443" w:rsidRPr="00F40443" w:rsidRDefault="00F40443" w:rsidP="00F40443">
      <w:pPr>
        <w:jc w:val="both"/>
        <w:rPr>
          <w:rFonts w:ascii="Arial" w:hAnsi="Arial" w:cs="Arial"/>
          <w:sz w:val="20"/>
          <w:szCs w:val="20"/>
          <w:lang w:val="es-419"/>
        </w:rPr>
      </w:pPr>
    </w:p>
    <w:p w14:paraId="1A199453" w14:textId="13EEF4D7" w:rsidR="00F40443" w:rsidRPr="00F40443" w:rsidRDefault="00F40443" w:rsidP="00F40443">
      <w:pPr>
        <w:jc w:val="both"/>
        <w:rPr>
          <w:rFonts w:ascii="Arial" w:hAnsi="Arial" w:cs="Arial"/>
          <w:sz w:val="20"/>
          <w:szCs w:val="20"/>
          <w:lang w:val="es-419"/>
        </w:rPr>
      </w:pPr>
      <w:r w:rsidRPr="00F40443">
        <w:rPr>
          <w:rFonts w:ascii="Arial" w:hAnsi="Arial" w:cs="Arial"/>
          <w:sz w:val="20"/>
          <w:szCs w:val="20"/>
          <w:lang w:val="es-419"/>
        </w:rPr>
        <w:t>En lo pertinente, el artículo 159 ibidem en el numeral 2</w:t>
      </w:r>
      <w:r>
        <w:rPr>
          <w:rFonts w:ascii="Arial" w:hAnsi="Arial" w:cs="Arial"/>
          <w:sz w:val="20"/>
          <w:szCs w:val="20"/>
          <w:lang w:val="es-419"/>
        </w:rPr>
        <w:t>…</w:t>
      </w:r>
      <w:r w:rsidRPr="00F40443">
        <w:rPr>
          <w:rFonts w:ascii="Arial" w:hAnsi="Arial" w:cs="Arial"/>
          <w:sz w:val="20"/>
          <w:szCs w:val="20"/>
          <w:lang w:val="es-419"/>
        </w:rPr>
        <w:t xml:space="preserve">: </w:t>
      </w:r>
    </w:p>
    <w:p w14:paraId="625BF1E4" w14:textId="77777777" w:rsidR="00F40443" w:rsidRPr="00F40443" w:rsidRDefault="00F40443" w:rsidP="00F40443">
      <w:pPr>
        <w:jc w:val="both"/>
        <w:rPr>
          <w:rFonts w:ascii="Arial" w:hAnsi="Arial" w:cs="Arial"/>
          <w:sz w:val="20"/>
          <w:szCs w:val="20"/>
          <w:lang w:val="es-419"/>
        </w:rPr>
      </w:pPr>
    </w:p>
    <w:p w14:paraId="7C5BAB70" w14:textId="51338F95" w:rsidR="00F40443" w:rsidRPr="00F40443" w:rsidRDefault="00F40443" w:rsidP="00F40443">
      <w:pPr>
        <w:jc w:val="both"/>
        <w:rPr>
          <w:rFonts w:ascii="Arial" w:hAnsi="Arial" w:cs="Arial"/>
          <w:sz w:val="20"/>
          <w:szCs w:val="20"/>
          <w:lang w:val="es-419"/>
        </w:rPr>
      </w:pPr>
      <w:r w:rsidRPr="00F40443">
        <w:rPr>
          <w:rFonts w:ascii="Arial" w:hAnsi="Arial" w:cs="Arial"/>
          <w:sz w:val="20"/>
          <w:szCs w:val="20"/>
          <w:lang w:val="es-419"/>
        </w:rPr>
        <w:t xml:space="preserve">“El proceso o la actuación posterior a la sentencia se interrumpe: </w:t>
      </w:r>
    </w:p>
    <w:p w14:paraId="63CCF24E" w14:textId="77777777" w:rsidR="00F40443" w:rsidRPr="00F40443" w:rsidRDefault="00F40443" w:rsidP="00F40443">
      <w:pPr>
        <w:jc w:val="both"/>
        <w:rPr>
          <w:rFonts w:ascii="Arial" w:hAnsi="Arial" w:cs="Arial"/>
          <w:sz w:val="20"/>
          <w:szCs w:val="20"/>
          <w:lang w:val="es-419"/>
        </w:rPr>
      </w:pPr>
    </w:p>
    <w:p w14:paraId="41F50B0C" w14:textId="500F7AC9" w:rsidR="00A565EA" w:rsidRPr="00A565EA" w:rsidRDefault="00F40443" w:rsidP="00F40443">
      <w:pPr>
        <w:jc w:val="both"/>
        <w:rPr>
          <w:rFonts w:ascii="Arial" w:hAnsi="Arial" w:cs="Arial"/>
          <w:sz w:val="20"/>
          <w:szCs w:val="20"/>
          <w:lang w:val="es-419"/>
        </w:rPr>
      </w:pPr>
      <w:r>
        <w:rPr>
          <w:rFonts w:ascii="Arial" w:hAnsi="Arial" w:cs="Arial"/>
          <w:sz w:val="20"/>
          <w:szCs w:val="20"/>
          <w:lang w:val="es-419"/>
        </w:rPr>
        <w:t>“</w:t>
      </w:r>
      <w:r w:rsidRPr="00F40443">
        <w:rPr>
          <w:rFonts w:ascii="Arial" w:hAnsi="Arial" w:cs="Arial"/>
          <w:sz w:val="20"/>
          <w:szCs w:val="20"/>
          <w:lang w:val="es-419"/>
        </w:rPr>
        <w:t>(…)</w:t>
      </w:r>
      <w:r>
        <w:rPr>
          <w:rFonts w:ascii="Arial" w:hAnsi="Arial" w:cs="Arial"/>
          <w:sz w:val="20"/>
          <w:szCs w:val="20"/>
          <w:lang w:val="es-419"/>
        </w:rPr>
        <w:t xml:space="preserve"> </w:t>
      </w:r>
      <w:r w:rsidRPr="00F40443">
        <w:rPr>
          <w:rFonts w:ascii="Arial" w:hAnsi="Arial" w:cs="Arial"/>
          <w:sz w:val="20"/>
          <w:szCs w:val="20"/>
          <w:lang w:val="es-419"/>
        </w:rPr>
        <w:t>2. Por muerte, enfermedad grave o privación de la libertad del apoderado judicial de alguna de las partes, o por inhabilidad, exclusión o suspensión en el ejercicio de la profesión de abogado</w:t>
      </w:r>
      <w:r>
        <w:rPr>
          <w:rFonts w:ascii="Arial" w:hAnsi="Arial" w:cs="Arial"/>
          <w:sz w:val="20"/>
          <w:szCs w:val="20"/>
          <w:lang w:val="es-419"/>
        </w:rPr>
        <w:t>”</w:t>
      </w:r>
      <w:r w:rsidRPr="00F40443">
        <w:rPr>
          <w:rFonts w:ascii="Arial" w:hAnsi="Arial" w:cs="Arial"/>
          <w:sz w:val="20"/>
          <w:szCs w:val="20"/>
          <w:lang w:val="es-419"/>
        </w:rPr>
        <w:t>.</w:t>
      </w:r>
      <w:r>
        <w:rPr>
          <w:rFonts w:ascii="Arial" w:hAnsi="Arial" w:cs="Arial"/>
          <w:sz w:val="20"/>
          <w:szCs w:val="20"/>
          <w:lang w:val="es-419"/>
        </w:rPr>
        <w:t xml:space="preserve"> (…)</w:t>
      </w:r>
    </w:p>
    <w:p w14:paraId="70B5AF63" w14:textId="77777777" w:rsidR="00A565EA" w:rsidRPr="00A565EA" w:rsidRDefault="00A565EA" w:rsidP="00A565EA">
      <w:pPr>
        <w:jc w:val="both"/>
        <w:rPr>
          <w:rFonts w:ascii="Arial" w:hAnsi="Arial" w:cs="Arial"/>
          <w:sz w:val="20"/>
          <w:szCs w:val="20"/>
          <w:lang w:val="es-419"/>
        </w:rPr>
      </w:pPr>
    </w:p>
    <w:p w14:paraId="0516559D" w14:textId="626ED4EC" w:rsidR="00A565EA" w:rsidRPr="00A565EA" w:rsidRDefault="00F40443" w:rsidP="00A565EA">
      <w:pPr>
        <w:jc w:val="both"/>
        <w:rPr>
          <w:rFonts w:ascii="Arial" w:hAnsi="Arial" w:cs="Arial"/>
          <w:sz w:val="20"/>
          <w:szCs w:val="20"/>
          <w:lang w:val="es-419"/>
        </w:rPr>
      </w:pPr>
      <w:r>
        <w:rPr>
          <w:rFonts w:ascii="Arial" w:hAnsi="Arial" w:cs="Arial"/>
          <w:sz w:val="20"/>
          <w:szCs w:val="20"/>
          <w:lang w:val="es-419"/>
        </w:rPr>
        <w:t xml:space="preserve">… </w:t>
      </w:r>
      <w:r w:rsidRPr="00F40443">
        <w:rPr>
          <w:rFonts w:ascii="Arial" w:hAnsi="Arial" w:cs="Arial"/>
          <w:sz w:val="20"/>
          <w:szCs w:val="20"/>
          <w:lang w:val="es-419"/>
        </w:rPr>
        <w:t>con relación a la causal de interrupción del proceso por “enfermedad grave” del apoderado de una de las partes, de tiempo atrás, la Sala de Casación Laboral de la Corte estableció jurisprudencialmente que tal padecimiento debe entenderse como aquel que impide el cumplimiento de las obligaciones derivadas del mandato, a tal punto que hace imposible al abogado desplegar sus facultades físicas e intelectivas dentro del término legal otorgado.</w:t>
      </w:r>
      <w:r>
        <w:rPr>
          <w:rFonts w:ascii="Arial" w:hAnsi="Arial" w:cs="Arial"/>
          <w:sz w:val="20"/>
          <w:szCs w:val="20"/>
          <w:lang w:val="es-419"/>
        </w:rPr>
        <w:t xml:space="preserve"> (…)</w:t>
      </w:r>
    </w:p>
    <w:p w14:paraId="44DF2A32" w14:textId="77777777" w:rsidR="00A565EA" w:rsidRPr="00A565EA" w:rsidRDefault="00A565EA" w:rsidP="00A565EA">
      <w:pPr>
        <w:jc w:val="both"/>
        <w:rPr>
          <w:rFonts w:ascii="Arial" w:hAnsi="Arial" w:cs="Arial"/>
          <w:sz w:val="20"/>
          <w:szCs w:val="20"/>
        </w:rPr>
      </w:pPr>
    </w:p>
    <w:p w14:paraId="4062A8EA" w14:textId="4C8DB9AA" w:rsidR="00A565EA" w:rsidRPr="00A565EA" w:rsidRDefault="00F40443" w:rsidP="00A565EA">
      <w:pPr>
        <w:jc w:val="both"/>
        <w:rPr>
          <w:rFonts w:ascii="Arial" w:hAnsi="Arial" w:cs="Arial"/>
          <w:sz w:val="20"/>
          <w:szCs w:val="20"/>
        </w:rPr>
      </w:pPr>
      <w:r>
        <w:rPr>
          <w:rFonts w:ascii="Arial" w:hAnsi="Arial" w:cs="Arial"/>
          <w:sz w:val="20"/>
          <w:szCs w:val="20"/>
        </w:rPr>
        <w:t xml:space="preserve">… </w:t>
      </w:r>
      <w:r w:rsidRPr="00F40443">
        <w:rPr>
          <w:rFonts w:ascii="Arial" w:hAnsi="Arial" w:cs="Arial"/>
          <w:sz w:val="20"/>
          <w:szCs w:val="20"/>
        </w:rPr>
        <w:t>para que una enfermedad pueda ser considerada grave en los términos del numeral 2 del artículo 159 del C.G.P., es preciso verificar que la sintomatología del padecimiento permita deducir (i) la existencia de una limitación insuperable que (ii) impida el adecuado ejercicio del derecho directamente o (iii) a través de apoderado sustituto.</w:t>
      </w:r>
    </w:p>
    <w:p w14:paraId="23F6F04D" w14:textId="77777777" w:rsidR="00A565EA" w:rsidRDefault="00A565EA" w:rsidP="00A565EA">
      <w:pPr>
        <w:jc w:val="both"/>
        <w:rPr>
          <w:rFonts w:ascii="Arial" w:hAnsi="Arial" w:cs="Arial"/>
          <w:sz w:val="20"/>
          <w:szCs w:val="20"/>
        </w:rPr>
      </w:pPr>
    </w:p>
    <w:p w14:paraId="74188A05" w14:textId="78A0BCC6" w:rsidR="00F40443" w:rsidRDefault="00F40443" w:rsidP="00A565EA">
      <w:pPr>
        <w:jc w:val="both"/>
        <w:rPr>
          <w:rFonts w:ascii="Arial" w:hAnsi="Arial" w:cs="Arial"/>
          <w:sz w:val="20"/>
          <w:szCs w:val="20"/>
        </w:rPr>
      </w:pPr>
      <w:r>
        <w:rPr>
          <w:rFonts w:ascii="Arial" w:hAnsi="Arial" w:cs="Arial"/>
          <w:sz w:val="20"/>
          <w:szCs w:val="20"/>
        </w:rPr>
        <w:t xml:space="preserve">… </w:t>
      </w:r>
      <w:r w:rsidRPr="00F40443">
        <w:rPr>
          <w:rFonts w:ascii="Arial" w:hAnsi="Arial" w:cs="Arial"/>
          <w:sz w:val="20"/>
          <w:szCs w:val="20"/>
        </w:rPr>
        <w:t xml:space="preserve">se evidencia que en el sub lite la sintomatología que padeció la apoderada de Angie </w:t>
      </w:r>
      <w:proofErr w:type="spellStart"/>
      <w:r w:rsidRPr="00F40443">
        <w:rPr>
          <w:rFonts w:ascii="Arial" w:hAnsi="Arial" w:cs="Arial"/>
          <w:sz w:val="20"/>
          <w:szCs w:val="20"/>
        </w:rPr>
        <w:t>Katerine</w:t>
      </w:r>
      <w:proofErr w:type="spellEnd"/>
      <w:r w:rsidRPr="00F40443">
        <w:rPr>
          <w:rFonts w:ascii="Arial" w:hAnsi="Arial" w:cs="Arial"/>
          <w:sz w:val="20"/>
          <w:szCs w:val="20"/>
        </w:rPr>
        <w:t xml:space="preserve"> Castrillón López, se ajusta a los supuestos previstos en el artículo 159 del C.G.P. y al criterio fijado por el órgano de cierre de esta especialidad, toda vez que la historia clínica demuestra con suficiencia que la patología que sufrió la colocó en una situación irresistible e invencible que le impidió el ejercicio profesional y la delegación de las facultades conferidas por su mandante</w:t>
      </w:r>
      <w:r>
        <w:rPr>
          <w:rFonts w:ascii="Arial" w:hAnsi="Arial" w:cs="Arial"/>
          <w:sz w:val="20"/>
          <w:szCs w:val="20"/>
        </w:rPr>
        <w:t>…</w:t>
      </w:r>
    </w:p>
    <w:p w14:paraId="186673F1" w14:textId="77777777" w:rsidR="00F40443" w:rsidRDefault="00F40443" w:rsidP="00A565EA">
      <w:pPr>
        <w:jc w:val="both"/>
        <w:rPr>
          <w:rFonts w:ascii="Arial" w:hAnsi="Arial" w:cs="Arial"/>
          <w:sz w:val="20"/>
          <w:szCs w:val="20"/>
        </w:rPr>
      </w:pPr>
    </w:p>
    <w:p w14:paraId="6C73C4CB" w14:textId="77777777" w:rsidR="00F40443" w:rsidRPr="00A565EA" w:rsidRDefault="00F40443" w:rsidP="00A565EA">
      <w:pPr>
        <w:jc w:val="both"/>
        <w:rPr>
          <w:rFonts w:ascii="Arial" w:hAnsi="Arial" w:cs="Arial"/>
          <w:sz w:val="20"/>
          <w:szCs w:val="20"/>
        </w:rPr>
      </w:pPr>
    </w:p>
    <w:p w14:paraId="536D84E6" w14:textId="77777777" w:rsidR="00A565EA" w:rsidRPr="00A565EA" w:rsidRDefault="00A565EA" w:rsidP="00A565EA">
      <w:pPr>
        <w:jc w:val="both"/>
        <w:rPr>
          <w:rFonts w:ascii="Arial" w:hAnsi="Arial" w:cs="Arial"/>
          <w:sz w:val="20"/>
          <w:szCs w:val="20"/>
        </w:rPr>
      </w:pPr>
    </w:p>
    <w:p w14:paraId="69C68616" w14:textId="34ADE9AB" w:rsidR="00C121FD" w:rsidRPr="00A565EA" w:rsidRDefault="00C121FD" w:rsidP="00A565EA">
      <w:pPr>
        <w:autoSpaceDE w:val="0"/>
        <w:autoSpaceDN w:val="0"/>
        <w:adjustRightInd w:val="0"/>
        <w:spacing w:line="276" w:lineRule="auto"/>
        <w:jc w:val="center"/>
        <w:rPr>
          <w:rFonts w:ascii="Arial" w:eastAsia="Arial Narrow" w:hAnsi="Arial" w:cs="Arial"/>
          <w:b/>
          <w:bCs/>
        </w:rPr>
      </w:pPr>
      <w:r w:rsidRPr="00A565EA">
        <w:rPr>
          <w:rFonts w:ascii="Arial" w:eastAsia="Arial Narrow" w:hAnsi="Arial" w:cs="Arial"/>
          <w:b/>
          <w:bCs/>
        </w:rPr>
        <w:t>REPÚBLICA DE COLOMBIA</w:t>
      </w:r>
    </w:p>
    <w:p w14:paraId="0012EDD6" w14:textId="679B20C0" w:rsidR="00C121FD" w:rsidRPr="00A565EA" w:rsidRDefault="00C121FD" w:rsidP="00A565EA">
      <w:pPr>
        <w:autoSpaceDE w:val="0"/>
        <w:autoSpaceDN w:val="0"/>
        <w:adjustRightInd w:val="0"/>
        <w:spacing w:line="276" w:lineRule="auto"/>
        <w:jc w:val="center"/>
        <w:rPr>
          <w:rFonts w:ascii="Arial" w:eastAsia="Arial Narrow" w:hAnsi="Arial" w:cs="Arial"/>
        </w:rPr>
      </w:pPr>
      <w:r w:rsidRPr="00A565EA">
        <w:rPr>
          <w:rFonts w:ascii="Arial" w:hAnsi="Arial" w:cs="Arial"/>
          <w:noProof/>
        </w:rPr>
        <w:drawing>
          <wp:inline distT="0" distB="0" distL="0" distR="0" wp14:anchorId="5918617E" wp14:editId="0747C8AF">
            <wp:extent cx="883584" cy="909195"/>
            <wp:effectExtent l="0" t="0" r="0" b="0"/>
            <wp:docPr id="1138283174"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713AD72C" w14:textId="77777777" w:rsidR="00C121FD" w:rsidRPr="00A565EA" w:rsidRDefault="00C121FD" w:rsidP="00A565EA">
      <w:pPr>
        <w:autoSpaceDE w:val="0"/>
        <w:autoSpaceDN w:val="0"/>
        <w:adjustRightInd w:val="0"/>
        <w:spacing w:line="276" w:lineRule="auto"/>
        <w:jc w:val="center"/>
        <w:rPr>
          <w:rFonts w:ascii="Arial" w:eastAsia="Arial Narrow" w:hAnsi="Arial" w:cs="Arial"/>
          <w:b/>
          <w:bCs/>
        </w:rPr>
      </w:pPr>
      <w:r w:rsidRPr="00A565EA">
        <w:rPr>
          <w:rFonts w:ascii="Arial" w:eastAsia="Arial Narrow" w:hAnsi="Arial" w:cs="Arial"/>
          <w:b/>
          <w:bCs/>
        </w:rPr>
        <w:t>TRIBUNAL SUPERIOR DEL DISTRITO JUDICIAL DE PEREIRA</w:t>
      </w:r>
    </w:p>
    <w:p w14:paraId="795DA82C" w14:textId="77777777" w:rsidR="00C121FD" w:rsidRPr="00A565EA" w:rsidRDefault="00C121FD" w:rsidP="00A565EA">
      <w:pPr>
        <w:autoSpaceDE w:val="0"/>
        <w:autoSpaceDN w:val="0"/>
        <w:adjustRightInd w:val="0"/>
        <w:spacing w:line="276" w:lineRule="auto"/>
        <w:jc w:val="center"/>
        <w:rPr>
          <w:rFonts w:ascii="Arial" w:eastAsia="Arial Narrow" w:hAnsi="Arial" w:cs="Arial"/>
          <w:b/>
          <w:bCs/>
        </w:rPr>
      </w:pPr>
      <w:r w:rsidRPr="00A565EA">
        <w:rPr>
          <w:rFonts w:ascii="Arial" w:eastAsia="Arial Narrow" w:hAnsi="Arial" w:cs="Arial"/>
          <w:b/>
          <w:bCs/>
        </w:rPr>
        <w:t>SALA CUARTA DE DECISIÓN LABORAL</w:t>
      </w:r>
    </w:p>
    <w:p w14:paraId="19098AE9" w14:textId="77777777" w:rsidR="00C121FD" w:rsidRPr="00A565EA" w:rsidRDefault="00C121FD" w:rsidP="00A565EA">
      <w:pPr>
        <w:autoSpaceDE w:val="0"/>
        <w:autoSpaceDN w:val="0"/>
        <w:adjustRightInd w:val="0"/>
        <w:spacing w:line="276" w:lineRule="auto"/>
        <w:jc w:val="center"/>
        <w:rPr>
          <w:rFonts w:ascii="Arial" w:eastAsia="Arial Narrow" w:hAnsi="Arial" w:cs="Arial"/>
        </w:rPr>
      </w:pPr>
      <w:r w:rsidRPr="00A565EA">
        <w:rPr>
          <w:rFonts w:ascii="Arial" w:eastAsia="Arial Narrow" w:hAnsi="Arial" w:cs="Arial"/>
        </w:rPr>
        <w:t xml:space="preserve"> </w:t>
      </w:r>
    </w:p>
    <w:p w14:paraId="1E22C7EA" w14:textId="4F49A881" w:rsidR="00C121FD" w:rsidRPr="00A565EA" w:rsidRDefault="00A565EA" w:rsidP="00A565EA">
      <w:pPr>
        <w:autoSpaceDE w:val="0"/>
        <w:autoSpaceDN w:val="0"/>
        <w:adjustRightInd w:val="0"/>
        <w:spacing w:line="276" w:lineRule="auto"/>
        <w:jc w:val="center"/>
        <w:rPr>
          <w:rFonts w:ascii="Arial" w:eastAsia="Arial Narrow" w:hAnsi="Arial" w:cs="Arial"/>
          <w:bCs/>
        </w:rPr>
      </w:pPr>
      <w:r w:rsidRPr="00A565EA">
        <w:rPr>
          <w:rFonts w:ascii="Arial" w:eastAsia="Arial Narrow" w:hAnsi="Arial" w:cs="Arial"/>
          <w:bCs/>
        </w:rPr>
        <w:t>Magistrada Ponente</w:t>
      </w:r>
    </w:p>
    <w:p w14:paraId="375C297C" w14:textId="77777777" w:rsidR="00C121FD" w:rsidRPr="00A565EA" w:rsidRDefault="00C121FD" w:rsidP="00A565EA">
      <w:pPr>
        <w:autoSpaceDE w:val="0"/>
        <w:autoSpaceDN w:val="0"/>
        <w:adjustRightInd w:val="0"/>
        <w:spacing w:line="276" w:lineRule="auto"/>
        <w:jc w:val="center"/>
        <w:rPr>
          <w:rFonts w:ascii="Arial" w:eastAsia="Arial Narrow" w:hAnsi="Arial" w:cs="Arial"/>
          <w:b/>
          <w:bCs/>
        </w:rPr>
      </w:pPr>
      <w:r w:rsidRPr="00A565EA">
        <w:rPr>
          <w:rFonts w:ascii="Arial" w:eastAsia="Arial Narrow" w:hAnsi="Arial" w:cs="Arial"/>
          <w:b/>
          <w:bCs/>
        </w:rPr>
        <w:t>ALEJANDRA MARÍA HENAO PALACIO</w:t>
      </w:r>
    </w:p>
    <w:p w14:paraId="65B04CD7" w14:textId="77777777" w:rsidR="00C121FD" w:rsidRPr="00A565EA" w:rsidRDefault="00C121FD" w:rsidP="00A565EA">
      <w:pPr>
        <w:autoSpaceDE w:val="0"/>
        <w:autoSpaceDN w:val="0"/>
        <w:adjustRightInd w:val="0"/>
        <w:spacing w:line="276" w:lineRule="auto"/>
        <w:rPr>
          <w:rFonts w:ascii="Arial" w:eastAsia="Arial Narrow" w:hAnsi="Arial" w:cs="Arial"/>
        </w:rPr>
      </w:pPr>
      <w:r w:rsidRPr="00A565EA">
        <w:rPr>
          <w:rFonts w:ascii="Arial" w:eastAsia="Arial Narrow" w:hAnsi="Arial" w:cs="Arial"/>
        </w:rPr>
        <w:t xml:space="preserve"> </w:t>
      </w: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20"/>
        <w:gridCol w:w="7152"/>
      </w:tblGrid>
      <w:tr w:rsidR="00A565EA" w:rsidRPr="00A565EA" w14:paraId="263BC3FA" w14:textId="77777777" w:rsidTr="02F2D0F6">
        <w:tc>
          <w:tcPr>
            <w:tcW w:w="1920" w:type="dxa"/>
          </w:tcPr>
          <w:p w14:paraId="3780C94B"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Demandante</w:t>
            </w:r>
          </w:p>
        </w:tc>
        <w:tc>
          <w:tcPr>
            <w:tcW w:w="7152" w:type="dxa"/>
          </w:tcPr>
          <w:p w14:paraId="62B71F61" w14:textId="626CFD3E" w:rsidR="00C121FD" w:rsidRPr="00A565EA" w:rsidRDefault="00A565EA" w:rsidP="00A565EA">
            <w:pPr>
              <w:spacing w:line="276" w:lineRule="auto"/>
              <w:rPr>
                <w:rFonts w:ascii="Arial" w:eastAsia="Arial" w:hAnsi="Arial" w:cs="Arial"/>
                <w:sz w:val="22"/>
              </w:rPr>
            </w:pPr>
            <w:r w:rsidRPr="00A565EA">
              <w:rPr>
                <w:rFonts w:ascii="Arial" w:eastAsia="Arial" w:hAnsi="Arial" w:cs="Arial"/>
                <w:sz w:val="22"/>
              </w:rPr>
              <w:t xml:space="preserve">Angie </w:t>
            </w:r>
            <w:proofErr w:type="spellStart"/>
            <w:r w:rsidRPr="00A565EA">
              <w:rPr>
                <w:rFonts w:ascii="Arial" w:eastAsia="Arial" w:hAnsi="Arial" w:cs="Arial"/>
                <w:sz w:val="22"/>
              </w:rPr>
              <w:t>Katerine</w:t>
            </w:r>
            <w:proofErr w:type="spellEnd"/>
            <w:r w:rsidRPr="00A565EA">
              <w:rPr>
                <w:rFonts w:ascii="Arial" w:eastAsia="Arial" w:hAnsi="Arial" w:cs="Arial"/>
                <w:sz w:val="22"/>
              </w:rPr>
              <w:t xml:space="preserve"> Castrillón López</w:t>
            </w:r>
          </w:p>
        </w:tc>
      </w:tr>
      <w:tr w:rsidR="00A565EA" w:rsidRPr="00C53389" w14:paraId="25841AE6" w14:textId="77777777" w:rsidTr="02F2D0F6">
        <w:tc>
          <w:tcPr>
            <w:tcW w:w="1920" w:type="dxa"/>
          </w:tcPr>
          <w:p w14:paraId="5DDA0B56"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Demandado</w:t>
            </w:r>
          </w:p>
        </w:tc>
        <w:tc>
          <w:tcPr>
            <w:tcW w:w="7152" w:type="dxa"/>
          </w:tcPr>
          <w:p w14:paraId="10F1C0F4" w14:textId="4BB8FEA4" w:rsidR="00C121FD" w:rsidRPr="00A565EA" w:rsidRDefault="00A565EA" w:rsidP="00A565EA">
            <w:pPr>
              <w:spacing w:line="276" w:lineRule="auto"/>
              <w:rPr>
                <w:rFonts w:ascii="Arial" w:eastAsia="Arial" w:hAnsi="Arial" w:cs="Arial"/>
                <w:sz w:val="22"/>
                <w:lang w:val="en-US"/>
              </w:rPr>
            </w:pPr>
            <w:r w:rsidRPr="00A565EA">
              <w:rPr>
                <w:rFonts w:ascii="Arial" w:eastAsia="Arial" w:hAnsi="Arial" w:cs="Arial"/>
                <w:sz w:val="22"/>
                <w:lang w:val="en-US"/>
              </w:rPr>
              <w:t xml:space="preserve">Global Solutions Center </w:t>
            </w:r>
            <w:r w:rsidR="001E571A" w:rsidRPr="00A565EA">
              <w:rPr>
                <w:rFonts w:ascii="Arial" w:eastAsia="Arial" w:hAnsi="Arial" w:cs="Arial"/>
                <w:sz w:val="22"/>
                <w:lang w:val="en-US"/>
              </w:rPr>
              <w:t>S.A.S.</w:t>
            </w:r>
          </w:p>
        </w:tc>
      </w:tr>
      <w:tr w:rsidR="00A565EA" w:rsidRPr="00A565EA" w14:paraId="2EECBA49" w14:textId="77777777" w:rsidTr="02F2D0F6">
        <w:tc>
          <w:tcPr>
            <w:tcW w:w="1920" w:type="dxa"/>
          </w:tcPr>
          <w:p w14:paraId="722F4888" w14:textId="32EE22A2" w:rsidR="001E571A" w:rsidRPr="00A565EA" w:rsidRDefault="001E571A" w:rsidP="00A565EA">
            <w:pPr>
              <w:spacing w:line="276" w:lineRule="auto"/>
              <w:rPr>
                <w:rFonts w:ascii="Arial" w:eastAsia="Arial Narrow" w:hAnsi="Arial" w:cs="Arial"/>
                <w:sz w:val="22"/>
              </w:rPr>
            </w:pPr>
            <w:r w:rsidRPr="00A565EA">
              <w:rPr>
                <w:rFonts w:ascii="Arial" w:eastAsia="Arial Narrow" w:hAnsi="Arial" w:cs="Arial"/>
                <w:sz w:val="22"/>
              </w:rPr>
              <w:t>Demandado</w:t>
            </w:r>
          </w:p>
        </w:tc>
        <w:tc>
          <w:tcPr>
            <w:tcW w:w="7152" w:type="dxa"/>
          </w:tcPr>
          <w:p w14:paraId="1AFE7575" w14:textId="2F472F89" w:rsidR="001E571A" w:rsidRPr="00A565EA" w:rsidRDefault="001E571A" w:rsidP="00A565EA">
            <w:pPr>
              <w:spacing w:line="276" w:lineRule="auto"/>
              <w:rPr>
                <w:rFonts w:ascii="Arial" w:eastAsia="Arial" w:hAnsi="Arial" w:cs="Arial"/>
                <w:sz w:val="22"/>
              </w:rPr>
            </w:pPr>
            <w:r w:rsidRPr="00A565EA">
              <w:rPr>
                <w:rFonts w:ascii="Arial" w:eastAsia="Arial" w:hAnsi="Arial" w:cs="Arial"/>
                <w:sz w:val="22"/>
              </w:rPr>
              <w:t>ACCIÓN S.A.</w:t>
            </w:r>
          </w:p>
        </w:tc>
      </w:tr>
      <w:tr w:rsidR="00A565EA" w:rsidRPr="00A565EA" w14:paraId="6C51FDD3" w14:textId="77777777" w:rsidTr="02F2D0F6">
        <w:tc>
          <w:tcPr>
            <w:tcW w:w="1920" w:type="dxa"/>
          </w:tcPr>
          <w:p w14:paraId="58089D41"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Radicado</w:t>
            </w:r>
          </w:p>
        </w:tc>
        <w:tc>
          <w:tcPr>
            <w:tcW w:w="7152" w:type="dxa"/>
          </w:tcPr>
          <w:p w14:paraId="5D85AD30" w14:textId="0E1E54A9" w:rsidR="00C121FD" w:rsidRPr="00A565EA" w:rsidRDefault="00C121FD" w:rsidP="00A565EA">
            <w:pPr>
              <w:spacing w:line="276" w:lineRule="auto"/>
              <w:rPr>
                <w:rFonts w:ascii="Arial" w:eastAsia="Arial" w:hAnsi="Arial" w:cs="Arial"/>
                <w:sz w:val="22"/>
              </w:rPr>
            </w:pPr>
            <w:r w:rsidRPr="00A565EA">
              <w:rPr>
                <w:rFonts w:ascii="Arial" w:eastAsia="Arial" w:hAnsi="Arial" w:cs="Arial"/>
                <w:sz w:val="22"/>
              </w:rPr>
              <w:t>66001–31-05–005-201</w:t>
            </w:r>
            <w:r w:rsidR="001E571A" w:rsidRPr="00A565EA">
              <w:rPr>
                <w:rFonts w:ascii="Arial" w:eastAsia="Arial" w:hAnsi="Arial" w:cs="Arial"/>
                <w:sz w:val="22"/>
              </w:rPr>
              <w:t>5</w:t>
            </w:r>
            <w:r w:rsidRPr="00A565EA">
              <w:rPr>
                <w:rFonts w:ascii="Arial" w:eastAsia="Arial" w:hAnsi="Arial" w:cs="Arial"/>
                <w:sz w:val="22"/>
              </w:rPr>
              <w:t>-006</w:t>
            </w:r>
            <w:r w:rsidR="001E571A" w:rsidRPr="00A565EA">
              <w:rPr>
                <w:rFonts w:ascii="Arial" w:eastAsia="Arial" w:hAnsi="Arial" w:cs="Arial"/>
                <w:sz w:val="22"/>
              </w:rPr>
              <w:t>49</w:t>
            </w:r>
            <w:r w:rsidRPr="00A565EA">
              <w:rPr>
                <w:rFonts w:ascii="Arial" w:eastAsia="Arial" w:hAnsi="Arial" w:cs="Arial"/>
                <w:sz w:val="22"/>
              </w:rPr>
              <w:t>-0</w:t>
            </w:r>
            <w:r w:rsidR="001E571A" w:rsidRPr="00A565EA">
              <w:rPr>
                <w:rFonts w:ascii="Arial" w:eastAsia="Arial" w:hAnsi="Arial" w:cs="Arial"/>
                <w:sz w:val="22"/>
              </w:rPr>
              <w:t>2</w:t>
            </w:r>
          </w:p>
        </w:tc>
      </w:tr>
      <w:tr w:rsidR="00A565EA" w:rsidRPr="00A565EA" w14:paraId="4D4CDE00" w14:textId="77777777" w:rsidTr="02F2D0F6">
        <w:tc>
          <w:tcPr>
            <w:tcW w:w="1920" w:type="dxa"/>
          </w:tcPr>
          <w:p w14:paraId="20837D5E"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Procedencia</w:t>
            </w:r>
          </w:p>
        </w:tc>
        <w:tc>
          <w:tcPr>
            <w:tcW w:w="7152" w:type="dxa"/>
          </w:tcPr>
          <w:p w14:paraId="6F6D4069" w14:textId="44726C7F" w:rsidR="00C121FD" w:rsidRPr="00A565EA" w:rsidRDefault="00A565EA" w:rsidP="00A565EA">
            <w:pPr>
              <w:spacing w:line="276" w:lineRule="auto"/>
              <w:jc w:val="both"/>
              <w:rPr>
                <w:rFonts w:ascii="Arial" w:eastAsia="Arial" w:hAnsi="Arial" w:cs="Arial"/>
                <w:sz w:val="22"/>
                <w:lang w:eastAsia="zh-CN"/>
              </w:rPr>
            </w:pPr>
            <w:r w:rsidRPr="00A565EA">
              <w:rPr>
                <w:rFonts w:ascii="Arial" w:eastAsia="Arial" w:hAnsi="Arial" w:cs="Arial"/>
                <w:sz w:val="22"/>
              </w:rPr>
              <w:t>Juzgado Primero Laboral del Circuito de Pereira</w:t>
            </w:r>
          </w:p>
        </w:tc>
      </w:tr>
      <w:tr w:rsidR="00A565EA" w:rsidRPr="00A565EA" w14:paraId="4C00A300" w14:textId="77777777" w:rsidTr="02F2D0F6">
        <w:tc>
          <w:tcPr>
            <w:tcW w:w="1920" w:type="dxa"/>
          </w:tcPr>
          <w:p w14:paraId="18ED8889"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Tipo proceso</w:t>
            </w:r>
          </w:p>
        </w:tc>
        <w:tc>
          <w:tcPr>
            <w:tcW w:w="7152" w:type="dxa"/>
          </w:tcPr>
          <w:p w14:paraId="6B9B9DC6" w14:textId="19BA440E" w:rsidR="00C121FD" w:rsidRPr="00A565EA" w:rsidRDefault="00A565EA" w:rsidP="00A565EA">
            <w:pPr>
              <w:spacing w:line="276" w:lineRule="auto"/>
              <w:rPr>
                <w:rFonts w:ascii="Arial" w:eastAsia="Arial Narrow" w:hAnsi="Arial" w:cs="Arial"/>
                <w:sz w:val="22"/>
              </w:rPr>
            </w:pPr>
            <w:r w:rsidRPr="00A565EA">
              <w:rPr>
                <w:rFonts w:ascii="Arial" w:eastAsia="Arial Narrow" w:hAnsi="Arial" w:cs="Arial"/>
                <w:sz w:val="22"/>
              </w:rPr>
              <w:t xml:space="preserve">Ordinario laboral </w:t>
            </w:r>
          </w:p>
        </w:tc>
      </w:tr>
      <w:tr w:rsidR="00A565EA" w:rsidRPr="00A565EA" w14:paraId="12DBEE17" w14:textId="77777777" w:rsidTr="02F2D0F6">
        <w:tc>
          <w:tcPr>
            <w:tcW w:w="1920" w:type="dxa"/>
          </w:tcPr>
          <w:p w14:paraId="4F7A0A65"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Providencia</w:t>
            </w:r>
          </w:p>
        </w:tc>
        <w:tc>
          <w:tcPr>
            <w:tcW w:w="7152" w:type="dxa"/>
          </w:tcPr>
          <w:p w14:paraId="17EDA4E7" w14:textId="3FA35F38" w:rsidR="00C121FD" w:rsidRPr="00A565EA" w:rsidRDefault="00A565EA" w:rsidP="00A565EA">
            <w:pPr>
              <w:spacing w:line="276" w:lineRule="auto"/>
              <w:rPr>
                <w:rFonts w:ascii="Arial" w:eastAsia="Arial Narrow" w:hAnsi="Arial" w:cs="Arial"/>
                <w:sz w:val="22"/>
              </w:rPr>
            </w:pPr>
            <w:r w:rsidRPr="00A565EA">
              <w:rPr>
                <w:rFonts w:ascii="Arial" w:eastAsia="Arial Narrow" w:hAnsi="Arial" w:cs="Arial"/>
                <w:sz w:val="22"/>
              </w:rPr>
              <w:t>Auto interlocutorio</w:t>
            </w:r>
          </w:p>
        </w:tc>
      </w:tr>
      <w:tr w:rsidR="00A565EA" w:rsidRPr="00A565EA" w14:paraId="4C82F618" w14:textId="77777777" w:rsidTr="02F2D0F6">
        <w:tc>
          <w:tcPr>
            <w:tcW w:w="1920" w:type="dxa"/>
          </w:tcPr>
          <w:p w14:paraId="1A49965D" w14:textId="77777777" w:rsidR="00C121FD" w:rsidRPr="00A565EA" w:rsidRDefault="00C121FD" w:rsidP="00A565EA">
            <w:pPr>
              <w:spacing w:line="276" w:lineRule="auto"/>
              <w:rPr>
                <w:rFonts w:ascii="Arial" w:eastAsia="Arial Narrow" w:hAnsi="Arial" w:cs="Arial"/>
                <w:sz w:val="22"/>
              </w:rPr>
            </w:pPr>
            <w:r w:rsidRPr="00A565EA">
              <w:rPr>
                <w:rFonts w:ascii="Arial" w:eastAsia="Arial Narrow" w:hAnsi="Arial" w:cs="Arial"/>
                <w:sz w:val="22"/>
              </w:rPr>
              <w:t xml:space="preserve">Decisión </w:t>
            </w:r>
          </w:p>
        </w:tc>
        <w:tc>
          <w:tcPr>
            <w:tcW w:w="7152" w:type="dxa"/>
          </w:tcPr>
          <w:p w14:paraId="141A357F" w14:textId="6A304C3E" w:rsidR="00C121FD" w:rsidRPr="00A565EA" w:rsidRDefault="001E571A" w:rsidP="00A565EA">
            <w:pPr>
              <w:spacing w:line="276" w:lineRule="auto"/>
              <w:rPr>
                <w:rFonts w:ascii="Arial" w:eastAsia="Arial Narrow" w:hAnsi="Arial" w:cs="Arial"/>
                <w:sz w:val="22"/>
              </w:rPr>
            </w:pPr>
            <w:r w:rsidRPr="00A565EA">
              <w:rPr>
                <w:rFonts w:ascii="Arial" w:eastAsia="Arial Narrow" w:hAnsi="Arial" w:cs="Arial"/>
                <w:sz w:val="22"/>
              </w:rPr>
              <w:t xml:space="preserve">CONFIRMA AUTO </w:t>
            </w:r>
          </w:p>
        </w:tc>
      </w:tr>
    </w:tbl>
    <w:p w14:paraId="0F7CA179" w14:textId="177337DD" w:rsidR="02F2D0F6" w:rsidRPr="00A565EA" w:rsidRDefault="02F2D0F6" w:rsidP="00A565EA">
      <w:pPr>
        <w:spacing w:line="276" w:lineRule="auto"/>
        <w:rPr>
          <w:rFonts w:ascii="Arial" w:hAnsi="Arial" w:cs="Arial"/>
        </w:rPr>
      </w:pPr>
    </w:p>
    <w:p w14:paraId="5F1E1EC9" w14:textId="29AD4813" w:rsidR="57BA1787" w:rsidRPr="00A565EA" w:rsidRDefault="57BA1787" w:rsidP="00A565EA">
      <w:pPr>
        <w:pStyle w:val="Sinespaciado"/>
        <w:spacing w:line="276" w:lineRule="auto"/>
        <w:jc w:val="center"/>
        <w:rPr>
          <w:rFonts w:ascii="Arial" w:eastAsia="Arial Narrow" w:hAnsi="Arial" w:cs="Arial"/>
        </w:rPr>
      </w:pPr>
      <w:r w:rsidRPr="00A565EA">
        <w:rPr>
          <w:rFonts w:ascii="Arial" w:eastAsia="Arial Narrow" w:hAnsi="Arial" w:cs="Arial"/>
        </w:rPr>
        <w:lastRenderedPageBreak/>
        <w:t>Registro del proyecto: treinta (30) de julio de dos mil veinte (2020)</w:t>
      </w:r>
    </w:p>
    <w:p w14:paraId="0B71EAE0" w14:textId="2F657342" w:rsidR="57BA1787" w:rsidRPr="00A565EA" w:rsidRDefault="57BA1787" w:rsidP="00A565EA">
      <w:pPr>
        <w:pStyle w:val="Sinespaciado"/>
        <w:spacing w:line="276" w:lineRule="auto"/>
        <w:jc w:val="center"/>
        <w:rPr>
          <w:rFonts w:ascii="Arial" w:eastAsia="Arial Narrow" w:hAnsi="Arial" w:cs="Arial"/>
        </w:rPr>
      </w:pPr>
      <w:r w:rsidRPr="00A565EA">
        <w:rPr>
          <w:rFonts w:ascii="Arial" w:eastAsia="Arial Narrow" w:hAnsi="Arial" w:cs="Arial"/>
        </w:rPr>
        <w:t xml:space="preserve">Acta de discusión No. </w:t>
      </w:r>
      <w:r w:rsidR="7BDE69A1" w:rsidRPr="00A565EA">
        <w:rPr>
          <w:rFonts w:ascii="Arial" w:eastAsia="Arial Narrow" w:hAnsi="Arial" w:cs="Arial"/>
        </w:rPr>
        <w:t>101</w:t>
      </w:r>
      <w:r w:rsidRPr="00A565EA">
        <w:rPr>
          <w:rFonts w:ascii="Arial" w:eastAsia="Arial Narrow" w:hAnsi="Arial" w:cs="Arial"/>
        </w:rPr>
        <w:t xml:space="preserve"> de 04 de agosto de 2020</w:t>
      </w:r>
    </w:p>
    <w:p w14:paraId="4E3FA496" w14:textId="03EC61EB" w:rsidR="774395F5" w:rsidRPr="00A565EA" w:rsidRDefault="774395F5" w:rsidP="00A565EA">
      <w:pPr>
        <w:spacing w:line="276" w:lineRule="auto"/>
        <w:jc w:val="center"/>
        <w:rPr>
          <w:rFonts w:ascii="Arial" w:eastAsia="Arial Narrow" w:hAnsi="Arial" w:cs="Arial"/>
        </w:rPr>
      </w:pPr>
    </w:p>
    <w:p w14:paraId="66455A1C" w14:textId="51FB43D0" w:rsidR="57BA1787" w:rsidRPr="00A565EA" w:rsidRDefault="57BA1787" w:rsidP="00A565EA">
      <w:pPr>
        <w:spacing w:line="276" w:lineRule="auto"/>
        <w:jc w:val="center"/>
        <w:rPr>
          <w:rFonts w:ascii="Arial" w:eastAsia="Arial Narrow" w:hAnsi="Arial" w:cs="Arial"/>
        </w:rPr>
      </w:pPr>
      <w:r w:rsidRPr="00A565EA">
        <w:rPr>
          <w:rFonts w:ascii="Arial" w:eastAsia="Arial Narrow" w:hAnsi="Arial" w:cs="Arial"/>
        </w:rPr>
        <w:t xml:space="preserve">Pereira, Risaralda, </w:t>
      </w:r>
      <w:r w:rsidR="002958CC" w:rsidRPr="00A565EA">
        <w:rPr>
          <w:rFonts w:ascii="Arial" w:eastAsia="Arial Narrow" w:hAnsi="Arial" w:cs="Arial"/>
        </w:rPr>
        <w:t xml:space="preserve">diez </w:t>
      </w:r>
      <w:r w:rsidRPr="00A565EA">
        <w:rPr>
          <w:rFonts w:ascii="Arial" w:eastAsia="Arial Narrow" w:hAnsi="Arial" w:cs="Arial"/>
        </w:rPr>
        <w:t>(1</w:t>
      </w:r>
      <w:r w:rsidR="002958CC" w:rsidRPr="00A565EA">
        <w:rPr>
          <w:rFonts w:ascii="Arial" w:eastAsia="Arial Narrow" w:hAnsi="Arial" w:cs="Arial"/>
        </w:rPr>
        <w:t>0</w:t>
      </w:r>
      <w:r w:rsidRPr="00A565EA">
        <w:rPr>
          <w:rFonts w:ascii="Arial" w:eastAsia="Arial Narrow" w:hAnsi="Arial" w:cs="Arial"/>
        </w:rPr>
        <w:t>) de agosto de dos mil veinte (2020)</w:t>
      </w:r>
    </w:p>
    <w:p w14:paraId="7A46406F" w14:textId="7422DA22" w:rsidR="00A714C4" w:rsidRPr="00A565EA" w:rsidRDefault="0015708F" w:rsidP="00A565EA">
      <w:pPr>
        <w:autoSpaceDE w:val="0"/>
        <w:autoSpaceDN w:val="0"/>
        <w:adjustRightInd w:val="0"/>
        <w:spacing w:line="276" w:lineRule="auto"/>
        <w:rPr>
          <w:rFonts w:ascii="Arial" w:hAnsi="Arial" w:cs="Arial"/>
          <w:spacing w:val="12"/>
        </w:rPr>
      </w:pPr>
      <w:r w:rsidRPr="00A565EA">
        <w:rPr>
          <w:rFonts w:ascii="Arial" w:hAnsi="Arial" w:cs="Arial"/>
          <w:spacing w:val="12"/>
          <w:lang w:val="es-ES_tradnl"/>
        </w:rPr>
        <w:tab/>
      </w:r>
    </w:p>
    <w:p w14:paraId="48DBCFB4" w14:textId="3D8B756B" w:rsidR="00D45117" w:rsidRPr="00A565EA" w:rsidRDefault="16A3DB8E" w:rsidP="00A565EA">
      <w:pPr>
        <w:autoSpaceDE w:val="0"/>
        <w:autoSpaceDN w:val="0"/>
        <w:adjustRightInd w:val="0"/>
        <w:spacing w:line="276" w:lineRule="auto"/>
        <w:ind w:firstLine="708"/>
        <w:jc w:val="both"/>
        <w:rPr>
          <w:rFonts w:ascii="Arial" w:eastAsia="Arial Narrow" w:hAnsi="Arial" w:cs="Arial"/>
          <w:b/>
          <w:bCs/>
        </w:rPr>
      </w:pPr>
      <w:r w:rsidRPr="00A565EA">
        <w:rPr>
          <w:rFonts w:ascii="Arial" w:eastAsia="Arial Narrow" w:hAnsi="Arial" w:cs="Arial"/>
        </w:rPr>
        <w:t xml:space="preserve">De conformidad con el numeral 1º del artículo 15 del Decreto 806 del 04 de junio de 2020, según el cual las </w:t>
      </w:r>
      <w:r w:rsidR="4F59664A" w:rsidRPr="00A565EA">
        <w:rPr>
          <w:rFonts w:ascii="Arial" w:eastAsia="Arial Narrow" w:hAnsi="Arial" w:cs="Arial"/>
        </w:rPr>
        <w:t>providencias</w:t>
      </w:r>
      <w:r w:rsidRPr="00A565EA">
        <w:rPr>
          <w:rFonts w:ascii="Arial" w:eastAsia="Arial Narrow" w:hAnsi="Arial" w:cs="Arial"/>
        </w:rPr>
        <w:t xml:space="preserve"> de segunda instancia en materia laboral deben proferirse de manera escrita, p</w:t>
      </w:r>
      <w:r w:rsidR="00C121FD" w:rsidRPr="00A565EA">
        <w:rPr>
          <w:rFonts w:ascii="Arial" w:eastAsia="Arial Narrow" w:hAnsi="Arial" w:cs="Arial"/>
        </w:rPr>
        <w:t xml:space="preserve">rocede la Sala Cuarta de Decisión Laboral del Tribunal Superior de Pereira, integrada por las magistradas </w:t>
      </w:r>
      <w:r w:rsidR="00E27F98" w:rsidRPr="00A565EA">
        <w:rPr>
          <w:rFonts w:ascii="Arial" w:eastAsia="Arial Narrow" w:hAnsi="Arial" w:cs="Arial"/>
          <w:b/>
          <w:bCs/>
        </w:rPr>
        <w:t>ALEJANDRA MARÍA HENAO PALACIO</w:t>
      </w:r>
      <w:r w:rsidR="0B2FB9BD" w:rsidRPr="00A565EA">
        <w:rPr>
          <w:rFonts w:ascii="Arial" w:eastAsia="Arial Narrow" w:hAnsi="Arial" w:cs="Arial"/>
          <w:b/>
          <w:bCs/>
        </w:rPr>
        <w:t xml:space="preserve"> </w:t>
      </w:r>
      <w:r w:rsidR="0B2FB9BD" w:rsidRPr="00A565EA">
        <w:rPr>
          <w:rFonts w:ascii="Arial" w:eastAsia="Arial Narrow" w:hAnsi="Arial" w:cs="Arial"/>
        </w:rPr>
        <w:t>(ponente)</w:t>
      </w:r>
      <w:r w:rsidR="00E27F98" w:rsidRPr="00A565EA">
        <w:rPr>
          <w:rFonts w:ascii="Arial" w:eastAsia="Arial Narrow" w:hAnsi="Arial" w:cs="Arial"/>
          <w:b/>
          <w:bCs/>
        </w:rPr>
        <w:t xml:space="preserve">, </w:t>
      </w:r>
      <w:r w:rsidR="00C121FD" w:rsidRPr="00A565EA">
        <w:rPr>
          <w:rFonts w:ascii="Arial" w:eastAsia="Arial Narrow" w:hAnsi="Arial" w:cs="Arial"/>
          <w:b/>
          <w:bCs/>
        </w:rPr>
        <w:t>A</w:t>
      </w:r>
      <w:r w:rsidR="00E27F98" w:rsidRPr="00A565EA">
        <w:rPr>
          <w:rFonts w:ascii="Arial" w:eastAsia="Arial Narrow" w:hAnsi="Arial" w:cs="Arial"/>
          <w:b/>
          <w:bCs/>
        </w:rPr>
        <w:t xml:space="preserve">NA LUCÍA CAICEDO  CALDERÓN y </w:t>
      </w:r>
      <w:r w:rsidR="00C121FD" w:rsidRPr="00A565EA">
        <w:rPr>
          <w:rFonts w:ascii="Arial" w:eastAsia="Arial Narrow" w:hAnsi="Arial" w:cs="Arial"/>
          <w:b/>
          <w:bCs/>
        </w:rPr>
        <w:t>O</w:t>
      </w:r>
      <w:r w:rsidR="00E27F98" w:rsidRPr="00A565EA">
        <w:rPr>
          <w:rFonts w:ascii="Arial" w:eastAsia="Arial Narrow" w:hAnsi="Arial" w:cs="Arial"/>
          <w:b/>
          <w:bCs/>
        </w:rPr>
        <w:t xml:space="preserve">LGA LUCÍA HOYOS SEPÚLVEDA, </w:t>
      </w:r>
      <w:r w:rsidR="00C121FD" w:rsidRPr="00A565EA">
        <w:rPr>
          <w:rFonts w:ascii="Arial" w:eastAsia="Arial Narrow" w:hAnsi="Arial" w:cs="Arial"/>
        </w:rPr>
        <w:t xml:space="preserve"> a </w:t>
      </w:r>
      <w:r w:rsidR="004315CA" w:rsidRPr="00A565EA">
        <w:rPr>
          <w:rFonts w:ascii="Arial" w:eastAsia="Arial Narrow" w:hAnsi="Arial" w:cs="Arial"/>
        </w:rPr>
        <w:t xml:space="preserve">resolver el recurso de apelación interpuesto por la parte demandada contra el auto proferido por el Juzgado Primero Laboral del Circuito de Pereira, el 18 de diciembre de 2018, por medio del cual se declaró la nulidad de la audiencia de trámite y juzgamiento realizada el 07 de junio de 2018, dentro </w:t>
      </w:r>
      <w:r w:rsidR="00C121FD" w:rsidRPr="00A565EA">
        <w:rPr>
          <w:rFonts w:ascii="Arial" w:eastAsia="Arial Narrow" w:hAnsi="Arial" w:cs="Arial"/>
        </w:rPr>
        <w:t xml:space="preserve">del </w:t>
      </w:r>
      <w:r w:rsidR="00D45117" w:rsidRPr="00A565EA">
        <w:rPr>
          <w:rFonts w:ascii="Arial" w:eastAsia="Arial Narrow" w:hAnsi="Arial" w:cs="Arial"/>
        </w:rPr>
        <w:t>proceso ordinario laboral</w:t>
      </w:r>
      <w:r w:rsidR="00C121FD" w:rsidRPr="00A565EA">
        <w:rPr>
          <w:rFonts w:ascii="Arial" w:eastAsia="Arial Narrow" w:hAnsi="Arial" w:cs="Arial"/>
        </w:rPr>
        <w:t xml:space="preserve"> </w:t>
      </w:r>
      <w:r w:rsidR="00D45117" w:rsidRPr="00A565EA">
        <w:rPr>
          <w:rFonts w:ascii="Arial" w:eastAsia="Arial Narrow" w:hAnsi="Arial" w:cs="Arial"/>
        </w:rPr>
        <w:t>que promueve</w:t>
      </w:r>
      <w:r w:rsidR="001E571A" w:rsidRPr="00A565EA">
        <w:rPr>
          <w:rFonts w:ascii="Arial" w:eastAsia="Arial Narrow" w:hAnsi="Arial" w:cs="Arial"/>
        </w:rPr>
        <w:t xml:space="preserve"> </w:t>
      </w:r>
      <w:r w:rsidR="00E27F98" w:rsidRPr="00A565EA">
        <w:rPr>
          <w:rFonts w:ascii="Arial" w:eastAsia="Arial Narrow" w:hAnsi="Arial" w:cs="Arial"/>
          <w:b/>
          <w:bCs/>
        </w:rPr>
        <w:t>ANGIE KATHERINE CASTRILLÓN LÓPEZ</w:t>
      </w:r>
      <w:r w:rsidR="001E571A" w:rsidRPr="00A565EA">
        <w:rPr>
          <w:rFonts w:ascii="Arial" w:eastAsia="Arial Narrow" w:hAnsi="Arial" w:cs="Arial"/>
        </w:rPr>
        <w:t xml:space="preserve"> </w:t>
      </w:r>
      <w:r w:rsidR="00D45117" w:rsidRPr="00A565EA">
        <w:rPr>
          <w:rFonts w:ascii="Arial" w:eastAsia="Arial Narrow" w:hAnsi="Arial" w:cs="Arial"/>
        </w:rPr>
        <w:t xml:space="preserve">en contra de </w:t>
      </w:r>
      <w:r w:rsidR="001E571A" w:rsidRPr="00A565EA">
        <w:rPr>
          <w:rFonts w:ascii="Arial" w:eastAsia="Arial Narrow" w:hAnsi="Arial" w:cs="Arial"/>
          <w:b/>
          <w:bCs/>
        </w:rPr>
        <w:t>G</w:t>
      </w:r>
      <w:r w:rsidR="00E27F98" w:rsidRPr="00A565EA">
        <w:rPr>
          <w:rFonts w:ascii="Arial" w:eastAsia="Arial Narrow" w:hAnsi="Arial" w:cs="Arial"/>
          <w:b/>
          <w:bCs/>
        </w:rPr>
        <w:t xml:space="preserve">LOBAL </w:t>
      </w:r>
      <w:proofErr w:type="spellStart"/>
      <w:r w:rsidR="00E27F98" w:rsidRPr="00A565EA">
        <w:rPr>
          <w:rFonts w:ascii="Arial" w:eastAsia="Arial Narrow" w:hAnsi="Arial" w:cs="Arial"/>
          <w:b/>
          <w:bCs/>
        </w:rPr>
        <w:t>SOLUTIONS</w:t>
      </w:r>
      <w:proofErr w:type="spellEnd"/>
      <w:r w:rsidR="00E27F98" w:rsidRPr="00A565EA">
        <w:rPr>
          <w:rFonts w:ascii="Arial" w:eastAsia="Arial Narrow" w:hAnsi="Arial" w:cs="Arial"/>
          <w:b/>
          <w:bCs/>
        </w:rPr>
        <w:t xml:space="preserve"> CENTER </w:t>
      </w:r>
      <w:r w:rsidR="001E571A" w:rsidRPr="00A565EA">
        <w:rPr>
          <w:rFonts w:ascii="Arial" w:eastAsia="Arial Narrow" w:hAnsi="Arial" w:cs="Arial"/>
          <w:b/>
          <w:bCs/>
        </w:rPr>
        <w:t>S.A.S. y de A</w:t>
      </w:r>
      <w:r w:rsidR="00E27F98" w:rsidRPr="00A565EA">
        <w:rPr>
          <w:rFonts w:ascii="Arial" w:eastAsia="Arial Narrow" w:hAnsi="Arial" w:cs="Arial"/>
          <w:b/>
          <w:bCs/>
        </w:rPr>
        <w:t xml:space="preserve">CCIÓN </w:t>
      </w:r>
      <w:r w:rsidR="001E571A" w:rsidRPr="00A565EA">
        <w:rPr>
          <w:rFonts w:ascii="Arial" w:eastAsia="Arial Narrow" w:hAnsi="Arial" w:cs="Arial"/>
          <w:b/>
          <w:bCs/>
        </w:rPr>
        <w:t>S.A.S.</w:t>
      </w:r>
    </w:p>
    <w:p w14:paraId="548D445D" w14:textId="77777777" w:rsidR="001E571A" w:rsidRPr="00A565EA" w:rsidRDefault="001E571A" w:rsidP="00A565EA">
      <w:pPr>
        <w:spacing w:line="276" w:lineRule="auto"/>
        <w:jc w:val="both"/>
        <w:rPr>
          <w:rFonts w:ascii="Arial" w:hAnsi="Arial" w:cs="Arial"/>
          <w:b/>
          <w:bCs/>
        </w:rPr>
      </w:pPr>
    </w:p>
    <w:p w14:paraId="33E2E2E2" w14:textId="049309A1" w:rsidR="000C264A" w:rsidRPr="00A565EA" w:rsidRDefault="000C264A" w:rsidP="00A565EA">
      <w:pPr>
        <w:autoSpaceDE w:val="0"/>
        <w:autoSpaceDN w:val="0"/>
        <w:adjustRightInd w:val="0"/>
        <w:spacing w:line="276" w:lineRule="auto"/>
        <w:ind w:left="709"/>
        <w:jc w:val="both"/>
        <w:rPr>
          <w:rFonts w:ascii="Arial" w:eastAsia="Arial" w:hAnsi="Arial" w:cs="Arial"/>
          <w:b/>
          <w:bCs/>
          <w:lang w:eastAsia="es-ES_tradnl"/>
        </w:rPr>
      </w:pPr>
      <w:r w:rsidRPr="00A565EA">
        <w:rPr>
          <w:rFonts w:ascii="Arial" w:eastAsia="Arial" w:hAnsi="Arial" w:cs="Arial"/>
          <w:b/>
          <w:bCs/>
          <w:lang w:eastAsia="es-ES_tradnl"/>
        </w:rPr>
        <w:t xml:space="preserve"> I.</w:t>
      </w:r>
      <w:r w:rsidR="00526467" w:rsidRPr="00A565EA">
        <w:rPr>
          <w:rFonts w:ascii="Arial" w:eastAsia="Arial" w:hAnsi="Arial" w:cs="Arial"/>
          <w:b/>
          <w:bCs/>
          <w:lang w:eastAsia="es-ES_tradnl"/>
        </w:rPr>
        <w:t xml:space="preserve">  </w:t>
      </w:r>
      <w:r w:rsidR="002C1E6E" w:rsidRPr="00A565EA">
        <w:rPr>
          <w:rFonts w:ascii="Arial" w:eastAsia="Arial" w:hAnsi="Arial" w:cs="Arial"/>
          <w:b/>
          <w:bCs/>
          <w:lang w:eastAsia="es-ES_tradnl"/>
        </w:rPr>
        <w:t xml:space="preserve">ANTECEDENTES </w:t>
      </w:r>
    </w:p>
    <w:p w14:paraId="2226CB80" w14:textId="77777777" w:rsidR="000C264A" w:rsidRPr="00A565EA" w:rsidRDefault="000C264A" w:rsidP="00A565EA">
      <w:pPr>
        <w:autoSpaceDE w:val="0"/>
        <w:autoSpaceDN w:val="0"/>
        <w:adjustRightInd w:val="0"/>
        <w:spacing w:line="276" w:lineRule="auto"/>
        <w:jc w:val="both"/>
        <w:rPr>
          <w:rFonts w:ascii="Arial" w:hAnsi="Arial" w:cs="Arial"/>
          <w:spacing w:val="12"/>
        </w:rPr>
      </w:pPr>
      <w:r w:rsidRPr="00A565EA">
        <w:rPr>
          <w:rFonts w:ascii="Arial" w:hAnsi="Arial" w:cs="Arial"/>
          <w:spacing w:val="12"/>
          <w:lang w:val="es-ES_tradnl"/>
        </w:rPr>
        <w:tab/>
      </w:r>
    </w:p>
    <w:p w14:paraId="628A8D9A" w14:textId="3734FE81" w:rsidR="00953A06" w:rsidRPr="00A565EA" w:rsidRDefault="00E27F98"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La señora </w:t>
      </w:r>
      <w:r w:rsidR="000100C6" w:rsidRPr="00A565EA">
        <w:rPr>
          <w:rFonts w:ascii="Arial" w:eastAsia="Arial" w:hAnsi="Arial" w:cs="Arial"/>
        </w:rPr>
        <w:t xml:space="preserve">Angie </w:t>
      </w:r>
      <w:proofErr w:type="spellStart"/>
      <w:r w:rsidR="000100C6" w:rsidRPr="00A565EA">
        <w:rPr>
          <w:rFonts w:ascii="Arial" w:eastAsia="Arial" w:hAnsi="Arial" w:cs="Arial"/>
        </w:rPr>
        <w:t>Katerine</w:t>
      </w:r>
      <w:proofErr w:type="spellEnd"/>
      <w:r w:rsidR="000100C6" w:rsidRPr="00A565EA">
        <w:rPr>
          <w:rFonts w:ascii="Arial" w:eastAsia="Arial" w:hAnsi="Arial" w:cs="Arial"/>
        </w:rPr>
        <w:t xml:space="preserve"> Castrillón Flórez </w:t>
      </w:r>
      <w:r w:rsidR="00732C1A" w:rsidRPr="00A565EA">
        <w:rPr>
          <w:rFonts w:ascii="Arial" w:eastAsia="Arial" w:hAnsi="Arial" w:cs="Arial"/>
        </w:rPr>
        <w:t>inició</w:t>
      </w:r>
      <w:r w:rsidRPr="00A565EA">
        <w:rPr>
          <w:rFonts w:ascii="Arial" w:eastAsia="Arial" w:hAnsi="Arial" w:cs="Arial"/>
        </w:rPr>
        <w:t xml:space="preserve"> el presente </w:t>
      </w:r>
      <w:r w:rsidR="000100C6" w:rsidRPr="00A565EA">
        <w:rPr>
          <w:rFonts w:ascii="Arial" w:eastAsia="Arial" w:hAnsi="Arial" w:cs="Arial"/>
        </w:rPr>
        <w:t>proceso ordinari</w:t>
      </w:r>
      <w:r w:rsidR="0099102A" w:rsidRPr="00A565EA">
        <w:rPr>
          <w:rFonts w:ascii="Arial" w:eastAsia="Arial" w:hAnsi="Arial" w:cs="Arial"/>
        </w:rPr>
        <w:t>o</w:t>
      </w:r>
      <w:r w:rsidR="000100C6" w:rsidRPr="00A565EA">
        <w:rPr>
          <w:rFonts w:ascii="Arial" w:eastAsia="Arial" w:hAnsi="Arial" w:cs="Arial"/>
        </w:rPr>
        <w:t xml:space="preserve"> laboral en contra de</w:t>
      </w:r>
      <w:r w:rsidRPr="00A565EA">
        <w:rPr>
          <w:rFonts w:ascii="Arial" w:eastAsia="Arial" w:hAnsi="Arial" w:cs="Arial"/>
        </w:rPr>
        <w:t xml:space="preserve"> las aquí accionadas</w:t>
      </w:r>
      <w:r w:rsidR="000100C6" w:rsidRPr="00A565EA">
        <w:rPr>
          <w:rFonts w:ascii="Arial" w:eastAsia="Arial" w:hAnsi="Arial" w:cs="Arial"/>
        </w:rPr>
        <w:t xml:space="preserve">, con el objeto de que se declare la existencia de un contrato de trabajo con </w:t>
      </w:r>
      <w:r w:rsidR="00732C1A" w:rsidRPr="00A565EA">
        <w:rPr>
          <w:rFonts w:ascii="Arial" w:eastAsia="Arial" w:hAnsi="Arial" w:cs="Arial"/>
        </w:rPr>
        <w:t xml:space="preserve">Global </w:t>
      </w:r>
      <w:proofErr w:type="spellStart"/>
      <w:r w:rsidR="00732C1A" w:rsidRPr="00A565EA">
        <w:rPr>
          <w:rFonts w:ascii="Arial" w:eastAsia="Arial" w:hAnsi="Arial" w:cs="Arial"/>
        </w:rPr>
        <w:t>Solutions</w:t>
      </w:r>
      <w:proofErr w:type="spellEnd"/>
      <w:r w:rsidR="00732C1A" w:rsidRPr="00A565EA">
        <w:rPr>
          <w:rFonts w:ascii="Arial" w:eastAsia="Arial" w:hAnsi="Arial" w:cs="Arial"/>
        </w:rPr>
        <w:t xml:space="preserve"> Center S.A.S.</w:t>
      </w:r>
      <w:r w:rsidR="0099102A" w:rsidRPr="00A565EA">
        <w:rPr>
          <w:rFonts w:ascii="Arial" w:eastAsia="Arial" w:hAnsi="Arial" w:cs="Arial"/>
        </w:rPr>
        <w:t xml:space="preserve">, terminado unilateralmente por la empleadora estando amparada por la estabilidad laboral reforzada </w:t>
      </w:r>
      <w:r w:rsidRPr="00A565EA">
        <w:rPr>
          <w:rFonts w:ascii="Arial" w:eastAsia="Arial" w:hAnsi="Arial" w:cs="Arial"/>
        </w:rPr>
        <w:t>consagrada</w:t>
      </w:r>
      <w:r w:rsidR="0099102A" w:rsidRPr="00A565EA">
        <w:rPr>
          <w:rFonts w:ascii="Arial" w:eastAsia="Arial" w:hAnsi="Arial" w:cs="Arial"/>
        </w:rPr>
        <w:t xml:space="preserve"> en </w:t>
      </w:r>
      <w:r w:rsidRPr="00A565EA">
        <w:rPr>
          <w:rFonts w:ascii="Arial" w:eastAsia="Arial" w:hAnsi="Arial" w:cs="Arial"/>
        </w:rPr>
        <w:t>la</w:t>
      </w:r>
      <w:r w:rsidR="0099102A" w:rsidRPr="00A565EA">
        <w:rPr>
          <w:rFonts w:ascii="Arial" w:eastAsia="Arial" w:hAnsi="Arial" w:cs="Arial"/>
        </w:rPr>
        <w:t xml:space="preserve"> Ley 361 de 1997 y en cual </w:t>
      </w:r>
      <w:r w:rsidR="006D121E" w:rsidRPr="00A565EA">
        <w:rPr>
          <w:rFonts w:ascii="Arial" w:eastAsia="Arial" w:hAnsi="Arial" w:cs="Arial"/>
        </w:rPr>
        <w:t xml:space="preserve">Acción S.A. actuó ilegalmente como intermediaria. Consecuentemente, solicita </w:t>
      </w:r>
      <w:r w:rsidR="0099102A" w:rsidRPr="00A565EA">
        <w:rPr>
          <w:rFonts w:ascii="Arial" w:eastAsia="Arial" w:hAnsi="Arial" w:cs="Arial"/>
        </w:rPr>
        <w:t xml:space="preserve">ser reintegrada al cargo </w:t>
      </w:r>
      <w:r w:rsidR="006D121E" w:rsidRPr="00A565EA">
        <w:rPr>
          <w:rFonts w:ascii="Arial" w:eastAsia="Arial" w:hAnsi="Arial" w:cs="Arial"/>
        </w:rPr>
        <w:t>que desempeñaba al momento del despido o a uno de igual o mejor jerarquía y que se condene solidariamente a las demandadas al pago de los salarios, prestaciones sociales y de las vacaciones dejados de percibir</w:t>
      </w:r>
      <w:r w:rsidR="00E211CB" w:rsidRPr="00A565EA">
        <w:rPr>
          <w:rFonts w:ascii="Arial" w:eastAsia="Arial" w:hAnsi="Arial" w:cs="Arial"/>
        </w:rPr>
        <w:t xml:space="preserve"> o en subsidio, la indemnización por despido sin justa causa, </w:t>
      </w:r>
      <w:r w:rsidR="006D121E" w:rsidRPr="00A565EA">
        <w:rPr>
          <w:rFonts w:ascii="Arial" w:eastAsia="Arial" w:hAnsi="Arial" w:cs="Arial"/>
        </w:rPr>
        <w:t xml:space="preserve">al igual que la indemnización establecida en el artículo 26 de </w:t>
      </w:r>
      <w:r w:rsidR="001C10B3" w:rsidRPr="00A565EA">
        <w:rPr>
          <w:rFonts w:ascii="Arial" w:eastAsia="Arial" w:hAnsi="Arial" w:cs="Arial"/>
        </w:rPr>
        <w:t>la Ley referida</w:t>
      </w:r>
      <w:r w:rsidR="00E211CB" w:rsidRPr="00A565EA">
        <w:rPr>
          <w:rFonts w:ascii="Arial" w:eastAsia="Arial" w:hAnsi="Arial" w:cs="Arial"/>
        </w:rPr>
        <w:t xml:space="preserve"> y la indexación de las condenas</w:t>
      </w:r>
      <w:r w:rsidR="001C10B3" w:rsidRPr="00A565EA">
        <w:rPr>
          <w:rFonts w:ascii="Arial" w:eastAsia="Arial" w:hAnsi="Arial" w:cs="Arial"/>
        </w:rPr>
        <w:t xml:space="preserve">, además de las costas procesales. </w:t>
      </w:r>
    </w:p>
    <w:p w14:paraId="7EC4DF34" w14:textId="61B3D728" w:rsidR="001C10B3" w:rsidRPr="00A565EA" w:rsidRDefault="001C10B3" w:rsidP="00A565EA">
      <w:pPr>
        <w:autoSpaceDE w:val="0"/>
        <w:autoSpaceDN w:val="0"/>
        <w:adjustRightInd w:val="0"/>
        <w:spacing w:line="276" w:lineRule="auto"/>
        <w:ind w:firstLine="708"/>
        <w:jc w:val="both"/>
        <w:rPr>
          <w:rFonts w:ascii="Arial" w:eastAsia="Arial" w:hAnsi="Arial" w:cs="Arial"/>
        </w:rPr>
      </w:pPr>
    </w:p>
    <w:p w14:paraId="4B5210BE" w14:textId="00C85B0C" w:rsidR="001C10B3" w:rsidRPr="00A565EA" w:rsidRDefault="001C10B3"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En subsidio de lo anterior,</w:t>
      </w:r>
      <w:r w:rsidR="00E211CB" w:rsidRPr="00A565EA">
        <w:rPr>
          <w:rFonts w:ascii="Arial" w:eastAsia="Arial" w:hAnsi="Arial" w:cs="Arial"/>
        </w:rPr>
        <w:t xml:space="preserve"> </w:t>
      </w:r>
      <w:r w:rsidRPr="00A565EA">
        <w:rPr>
          <w:rFonts w:ascii="Arial" w:eastAsia="Arial" w:hAnsi="Arial" w:cs="Arial"/>
        </w:rPr>
        <w:t>peticiona que se reconozca a Acción S.A. como su empleadora y</w:t>
      </w:r>
      <w:r w:rsidR="00E211CB" w:rsidRPr="00A565EA">
        <w:rPr>
          <w:rFonts w:ascii="Arial" w:eastAsia="Arial" w:hAnsi="Arial" w:cs="Arial"/>
        </w:rPr>
        <w:t xml:space="preserve"> que se impongan en su contra las mismas condenas consecuenciales que</w:t>
      </w:r>
      <w:r w:rsidR="000B612F" w:rsidRPr="00A565EA">
        <w:rPr>
          <w:rFonts w:ascii="Arial" w:eastAsia="Arial" w:hAnsi="Arial" w:cs="Arial"/>
        </w:rPr>
        <w:t xml:space="preserve"> se deprecan como solidarias de manera principal (</w:t>
      </w:r>
      <w:proofErr w:type="spellStart"/>
      <w:r w:rsidR="000B612F" w:rsidRPr="00A565EA">
        <w:rPr>
          <w:rFonts w:ascii="Arial" w:eastAsia="Arial" w:hAnsi="Arial" w:cs="Arial"/>
        </w:rPr>
        <w:t>fols</w:t>
      </w:r>
      <w:proofErr w:type="spellEnd"/>
      <w:r w:rsidR="000B612F" w:rsidRPr="00A565EA">
        <w:rPr>
          <w:rFonts w:ascii="Arial" w:eastAsia="Arial" w:hAnsi="Arial" w:cs="Arial"/>
        </w:rPr>
        <w:t xml:space="preserve">. 1 a 11). </w:t>
      </w:r>
    </w:p>
    <w:p w14:paraId="21599C2D" w14:textId="05C92266" w:rsidR="000B612F" w:rsidRPr="00A565EA" w:rsidRDefault="000B612F" w:rsidP="00A565EA">
      <w:pPr>
        <w:autoSpaceDE w:val="0"/>
        <w:autoSpaceDN w:val="0"/>
        <w:adjustRightInd w:val="0"/>
        <w:spacing w:line="276" w:lineRule="auto"/>
        <w:ind w:firstLine="708"/>
        <w:jc w:val="both"/>
        <w:rPr>
          <w:rFonts w:ascii="Arial" w:eastAsia="Arial" w:hAnsi="Arial" w:cs="Arial"/>
        </w:rPr>
      </w:pPr>
    </w:p>
    <w:p w14:paraId="10395CF1" w14:textId="43A0C7FF" w:rsidR="000B612F" w:rsidRPr="00A565EA" w:rsidRDefault="000B612F"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Cumplida la notificación personal de</w:t>
      </w:r>
      <w:r w:rsidR="00E27F98" w:rsidRPr="00A565EA">
        <w:rPr>
          <w:rFonts w:ascii="Arial" w:eastAsia="Arial" w:hAnsi="Arial" w:cs="Arial"/>
        </w:rPr>
        <w:t xml:space="preserve"> las sociedades demandadas</w:t>
      </w:r>
      <w:proofErr w:type="gramStart"/>
      <w:r w:rsidR="00E27F98" w:rsidRPr="00A565EA">
        <w:rPr>
          <w:rFonts w:ascii="Arial" w:eastAsia="Arial" w:hAnsi="Arial" w:cs="Arial"/>
        </w:rPr>
        <w:t xml:space="preserve">: </w:t>
      </w:r>
      <w:r w:rsidRPr="00A565EA">
        <w:rPr>
          <w:rFonts w:ascii="Arial" w:eastAsia="Arial" w:hAnsi="Arial" w:cs="Arial"/>
        </w:rPr>
        <w:t xml:space="preserve"> Acción</w:t>
      </w:r>
      <w:proofErr w:type="gramEnd"/>
      <w:r w:rsidRPr="00A565EA">
        <w:rPr>
          <w:rFonts w:ascii="Arial" w:eastAsia="Arial" w:hAnsi="Arial" w:cs="Arial"/>
        </w:rPr>
        <w:t xml:space="preserve"> S.A. (fol. 44) y de Global </w:t>
      </w:r>
      <w:proofErr w:type="spellStart"/>
      <w:r w:rsidRPr="00A565EA">
        <w:rPr>
          <w:rFonts w:ascii="Arial" w:eastAsia="Arial" w:hAnsi="Arial" w:cs="Arial"/>
        </w:rPr>
        <w:t>Solutions</w:t>
      </w:r>
      <w:proofErr w:type="spellEnd"/>
      <w:r w:rsidRPr="00A565EA">
        <w:rPr>
          <w:rFonts w:ascii="Arial" w:eastAsia="Arial" w:hAnsi="Arial" w:cs="Arial"/>
        </w:rPr>
        <w:t xml:space="preserve"> Center S.A.S. (fol. 88), las </w:t>
      </w:r>
      <w:r w:rsidR="00E27F98" w:rsidRPr="00A565EA">
        <w:rPr>
          <w:rFonts w:ascii="Arial" w:eastAsia="Arial" w:hAnsi="Arial" w:cs="Arial"/>
        </w:rPr>
        <w:t xml:space="preserve">mismas </w:t>
      </w:r>
      <w:r w:rsidRPr="00A565EA">
        <w:rPr>
          <w:rFonts w:ascii="Arial" w:eastAsia="Arial" w:hAnsi="Arial" w:cs="Arial"/>
        </w:rPr>
        <w:t>dieron contestación al introductorio a través de los escritos visibles del folio 51 al 61 y del 94 al 118</w:t>
      </w:r>
      <w:r w:rsidR="003A1C6B" w:rsidRPr="00A565EA">
        <w:rPr>
          <w:rFonts w:ascii="Arial" w:eastAsia="Arial" w:hAnsi="Arial" w:cs="Arial"/>
        </w:rPr>
        <w:t xml:space="preserve">, </w:t>
      </w:r>
      <w:r w:rsidR="00086738" w:rsidRPr="00A565EA">
        <w:rPr>
          <w:rFonts w:ascii="Arial" w:eastAsia="Arial" w:hAnsi="Arial" w:cs="Arial"/>
        </w:rPr>
        <w:t xml:space="preserve">respectivamente. </w:t>
      </w:r>
      <w:r w:rsidR="00461093" w:rsidRPr="00A565EA">
        <w:rPr>
          <w:rFonts w:ascii="Arial" w:eastAsia="Arial" w:hAnsi="Arial" w:cs="Arial"/>
        </w:rPr>
        <w:t xml:space="preserve">En proveído de 26 de octubre de 2016 (fol. 167) se </w:t>
      </w:r>
      <w:r w:rsidR="002D7EFF" w:rsidRPr="00A565EA">
        <w:rPr>
          <w:rFonts w:ascii="Arial" w:eastAsia="Arial" w:hAnsi="Arial" w:cs="Arial"/>
        </w:rPr>
        <w:t>convocó</w:t>
      </w:r>
      <w:r w:rsidR="00461093" w:rsidRPr="00A565EA">
        <w:rPr>
          <w:rFonts w:ascii="Arial" w:eastAsia="Arial" w:hAnsi="Arial" w:cs="Arial"/>
        </w:rPr>
        <w:t xml:space="preserve"> a las partes a la audiencia de conciliación, decisión de excepciones previas, saneamiento, fijación del litigio y decreto de pruebas que se llevó a cabo el 28 de abril de 2017 y en la que se c</w:t>
      </w:r>
      <w:r w:rsidR="002D7EFF" w:rsidRPr="00A565EA">
        <w:rPr>
          <w:rFonts w:ascii="Arial" w:eastAsia="Arial" w:hAnsi="Arial" w:cs="Arial"/>
        </w:rPr>
        <w:t xml:space="preserve">itó </w:t>
      </w:r>
      <w:r w:rsidR="00461093" w:rsidRPr="00A565EA">
        <w:rPr>
          <w:rFonts w:ascii="Arial" w:eastAsia="Arial" w:hAnsi="Arial" w:cs="Arial"/>
        </w:rPr>
        <w:t xml:space="preserve">nuevamente a los sujetos procesales para </w:t>
      </w:r>
      <w:r w:rsidR="002D7EFF" w:rsidRPr="00A565EA">
        <w:rPr>
          <w:rFonts w:ascii="Arial" w:eastAsia="Arial" w:hAnsi="Arial" w:cs="Arial"/>
        </w:rPr>
        <w:t xml:space="preserve">que </w:t>
      </w:r>
      <w:r w:rsidR="00461093" w:rsidRPr="00A565EA">
        <w:rPr>
          <w:rFonts w:ascii="Arial" w:eastAsia="Arial" w:hAnsi="Arial" w:cs="Arial"/>
        </w:rPr>
        <w:t>asistiera</w:t>
      </w:r>
      <w:r w:rsidR="002D7EFF" w:rsidRPr="00A565EA">
        <w:rPr>
          <w:rFonts w:ascii="Arial" w:eastAsia="Arial" w:hAnsi="Arial" w:cs="Arial"/>
        </w:rPr>
        <w:t>n</w:t>
      </w:r>
      <w:r w:rsidR="00461093" w:rsidRPr="00A565EA">
        <w:rPr>
          <w:rFonts w:ascii="Arial" w:eastAsia="Arial" w:hAnsi="Arial" w:cs="Arial"/>
        </w:rPr>
        <w:t xml:space="preserve"> a la audiencia de trámite y juzgamiento</w:t>
      </w:r>
      <w:r w:rsidR="002D7EFF" w:rsidRPr="00A565EA">
        <w:rPr>
          <w:rFonts w:ascii="Arial" w:eastAsia="Arial" w:hAnsi="Arial" w:cs="Arial"/>
        </w:rPr>
        <w:t>,</w:t>
      </w:r>
      <w:r w:rsidR="00461093" w:rsidRPr="00A565EA">
        <w:rPr>
          <w:rFonts w:ascii="Arial" w:eastAsia="Arial" w:hAnsi="Arial" w:cs="Arial"/>
        </w:rPr>
        <w:t xml:space="preserve"> el 04 de octubre de 2017 (</w:t>
      </w:r>
      <w:proofErr w:type="spellStart"/>
      <w:r w:rsidR="00461093" w:rsidRPr="00A565EA">
        <w:rPr>
          <w:rFonts w:ascii="Arial" w:eastAsia="Arial" w:hAnsi="Arial" w:cs="Arial"/>
        </w:rPr>
        <w:t>fols</w:t>
      </w:r>
      <w:proofErr w:type="spellEnd"/>
      <w:r w:rsidR="00461093" w:rsidRPr="00A565EA">
        <w:rPr>
          <w:rFonts w:ascii="Arial" w:eastAsia="Arial" w:hAnsi="Arial" w:cs="Arial"/>
        </w:rPr>
        <w:t xml:space="preserve">. 168 a 171). </w:t>
      </w:r>
    </w:p>
    <w:p w14:paraId="38456E1A" w14:textId="5A9DA8B2" w:rsidR="00086738" w:rsidRPr="00A565EA" w:rsidRDefault="00086738" w:rsidP="00A565EA">
      <w:pPr>
        <w:autoSpaceDE w:val="0"/>
        <w:autoSpaceDN w:val="0"/>
        <w:adjustRightInd w:val="0"/>
        <w:spacing w:line="276" w:lineRule="auto"/>
        <w:ind w:firstLine="708"/>
        <w:jc w:val="both"/>
        <w:rPr>
          <w:rFonts w:ascii="Arial" w:eastAsia="Arial" w:hAnsi="Arial" w:cs="Arial"/>
        </w:rPr>
      </w:pPr>
    </w:p>
    <w:p w14:paraId="6D5D98EA" w14:textId="129929CE" w:rsidR="00086738" w:rsidRPr="00A565EA" w:rsidRDefault="002D7EFF"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lastRenderedPageBreak/>
        <w:t>El 02 de octubre de 2017,</w:t>
      </w:r>
      <w:r w:rsidR="00552AEB" w:rsidRPr="00A565EA">
        <w:rPr>
          <w:rFonts w:ascii="Arial" w:eastAsia="Arial" w:hAnsi="Arial" w:cs="Arial"/>
        </w:rPr>
        <w:t xml:space="preserve"> invocando motivos de salud,</w:t>
      </w:r>
      <w:r w:rsidRPr="00A565EA">
        <w:rPr>
          <w:rFonts w:ascii="Arial" w:eastAsia="Arial" w:hAnsi="Arial" w:cs="Arial"/>
        </w:rPr>
        <w:t xml:space="preserve"> la apoderada judicial de la demandante solicitó el aplazamiento de la audiencia de que trata el artículo 80 del Código Procesal del Trabajo y de la Seguridad Social</w:t>
      </w:r>
      <w:r w:rsidR="00552AEB" w:rsidRPr="00A565EA">
        <w:rPr>
          <w:rFonts w:ascii="Arial" w:eastAsia="Arial" w:hAnsi="Arial" w:cs="Arial"/>
        </w:rPr>
        <w:t xml:space="preserve"> </w:t>
      </w:r>
      <w:r w:rsidRPr="00A565EA">
        <w:rPr>
          <w:rFonts w:ascii="Arial" w:eastAsia="Arial" w:hAnsi="Arial" w:cs="Arial"/>
        </w:rPr>
        <w:t>(fol. 178) y la misma no se llevó a cabo</w:t>
      </w:r>
      <w:r w:rsidR="00552AEB" w:rsidRPr="00A565EA">
        <w:rPr>
          <w:rFonts w:ascii="Arial" w:eastAsia="Arial" w:hAnsi="Arial" w:cs="Arial"/>
        </w:rPr>
        <w:t xml:space="preserve"> por lo que, mediante auto del 14 de noviembre de 2017 (fol. 180) </w:t>
      </w:r>
      <w:r w:rsidR="002F0506" w:rsidRPr="00A565EA">
        <w:rPr>
          <w:rFonts w:ascii="Arial" w:eastAsia="Arial" w:hAnsi="Arial" w:cs="Arial"/>
        </w:rPr>
        <w:t xml:space="preserve">nuevamente se fijó fecha para esta actuación, que se agotó el 07 de junio de 2018, a partir de las 08:09 a.m., con la participación de los apoderados de las demandas, de la representante legal de Global </w:t>
      </w:r>
      <w:proofErr w:type="spellStart"/>
      <w:r w:rsidR="002F0506" w:rsidRPr="00A565EA">
        <w:rPr>
          <w:rFonts w:ascii="Arial" w:eastAsia="Arial" w:hAnsi="Arial" w:cs="Arial"/>
        </w:rPr>
        <w:t>Solutions</w:t>
      </w:r>
      <w:proofErr w:type="spellEnd"/>
      <w:r w:rsidR="002F0506" w:rsidRPr="00A565EA">
        <w:rPr>
          <w:rFonts w:ascii="Arial" w:eastAsia="Arial" w:hAnsi="Arial" w:cs="Arial"/>
        </w:rPr>
        <w:t xml:space="preserve"> Center S.A.S. y de César Augusto Medellín </w:t>
      </w:r>
      <w:proofErr w:type="spellStart"/>
      <w:r w:rsidR="002F0506" w:rsidRPr="00A565EA">
        <w:rPr>
          <w:rFonts w:ascii="Arial" w:eastAsia="Arial" w:hAnsi="Arial" w:cs="Arial"/>
        </w:rPr>
        <w:t>Retis</w:t>
      </w:r>
      <w:proofErr w:type="spellEnd"/>
      <w:r w:rsidR="002F0506" w:rsidRPr="00A565EA">
        <w:rPr>
          <w:rFonts w:ascii="Arial" w:eastAsia="Arial" w:hAnsi="Arial" w:cs="Arial"/>
        </w:rPr>
        <w:t>, cuyo testimonio había sido decretado por solicitud de ésta compañía (</w:t>
      </w:r>
      <w:proofErr w:type="spellStart"/>
      <w:r w:rsidR="002F0506" w:rsidRPr="00A565EA">
        <w:rPr>
          <w:rFonts w:ascii="Arial" w:eastAsia="Arial" w:hAnsi="Arial" w:cs="Arial"/>
        </w:rPr>
        <w:t>fols</w:t>
      </w:r>
      <w:proofErr w:type="spellEnd"/>
      <w:r w:rsidR="002F0506" w:rsidRPr="00A565EA">
        <w:rPr>
          <w:rFonts w:ascii="Arial" w:eastAsia="Arial" w:hAnsi="Arial" w:cs="Arial"/>
        </w:rPr>
        <w:t xml:space="preserve">. 181 a 183). </w:t>
      </w:r>
    </w:p>
    <w:p w14:paraId="2FDDA605" w14:textId="77777777" w:rsidR="002F0506" w:rsidRPr="00A565EA" w:rsidRDefault="002F0506" w:rsidP="00A565EA">
      <w:pPr>
        <w:autoSpaceDE w:val="0"/>
        <w:autoSpaceDN w:val="0"/>
        <w:adjustRightInd w:val="0"/>
        <w:spacing w:line="276" w:lineRule="auto"/>
        <w:ind w:firstLine="708"/>
        <w:jc w:val="both"/>
        <w:rPr>
          <w:rFonts w:ascii="Arial" w:eastAsia="Arial" w:hAnsi="Arial" w:cs="Arial"/>
        </w:rPr>
      </w:pPr>
    </w:p>
    <w:p w14:paraId="3C47FB0B" w14:textId="7631803A" w:rsidR="002F0506" w:rsidRPr="00A565EA" w:rsidRDefault="002F0506"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En la audiencia en comento, </w:t>
      </w:r>
      <w:r w:rsidR="003C2871" w:rsidRPr="00A565EA">
        <w:rPr>
          <w:rFonts w:ascii="Arial" w:eastAsia="Arial" w:hAnsi="Arial" w:cs="Arial"/>
        </w:rPr>
        <w:t xml:space="preserve">se practicó la prueba documental, se tuvo por desistida la prueba por informe decretada a instancia de la parte actora, se </w:t>
      </w:r>
      <w:proofErr w:type="spellStart"/>
      <w:r w:rsidR="003C2871" w:rsidRPr="00A565EA">
        <w:rPr>
          <w:rFonts w:ascii="Arial" w:eastAsia="Arial" w:hAnsi="Arial" w:cs="Arial"/>
        </w:rPr>
        <w:t>recepcionó</w:t>
      </w:r>
      <w:proofErr w:type="spellEnd"/>
      <w:r w:rsidR="003C2871" w:rsidRPr="00A565EA">
        <w:rPr>
          <w:rFonts w:ascii="Arial" w:eastAsia="Arial" w:hAnsi="Arial" w:cs="Arial"/>
        </w:rPr>
        <w:t xml:space="preserve"> el testimonio de César Augusto Medellín </w:t>
      </w:r>
      <w:proofErr w:type="spellStart"/>
      <w:r w:rsidR="003C2871" w:rsidRPr="00A565EA">
        <w:rPr>
          <w:rFonts w:ascii="Arial" w:eastAsia="Arial" w:hAnsi="Arial" w:cs="Arial"/>
        </w:rPr>
        <w:t>Retis</w:t>
      </w:r>
      <w:proofErr w:type="spellEnd"/>
      <w:r w:rsidR="003C2871" w:rsidRPr="00A565EA">
        <w:rPr>
          <w:rFonts w:ascii="Arial" w:eastAsia="Arial" w:hAnsi="Arial" w:cs="Arial"/>
        </w:rPr>
        <w:t xml:space="preserve">, se </w:t>
      </w:r>
      <w:r w:rsidRPr="00A565EA">
        <w:rPr>
          <w:rFonts w:ascii="Arial" w:eastAsia="Arial" w:hAnsi="Arial" w:cs="Arial"/>
        </w:rPr>
        <w:t>aplicaron las sanciones procesales por la inasistencia de la demandante para absolver el interrogatorio de parte</w:t>
      </w:r>
      <w:r w:rsidR="00B31F6D" w:rsidRPr="00A565EA">
        <w:rPr>
          <w:rFonts w:ascii="Arial" w:eastAsia="Arial" w:hAnsi="Arial" w:cs="Arial"/>
        </w:rPr>
        <w:t xml:space="preserve">, se clausuró el debate probatorio y los apoderados de los sujetos integran la pasiva presentaron alegatos de conclusión. Acto seguido, se profirió la sentencia correspondiente en la que se declaró la existencia de un contrato de trabajo a término indefinido entre Angie </w:t>
      </w:r>
      <w:proofErr w:type="spellStart"/>
      <w:r w:rsidR="00B31F6D" w:rsidRPr="00A565EA">
        <w:rPr>
          <w:rFonts w:ascii="Arial" w:eastAsia="Arial" w:hAnsi="Arial" w:cs="Arial"/>
        </w:rPr>
        <w:t>Katerine</w:t>
      </w:r>
      <w:proofErr w:type="spellEnd"/>
      <w:r w:rsidR="00B31F6D" w:rsidRPr="00A565EA">
        <w:rPr>
          <w:rFonts w:ascii="Arial" w:eastAsia="Arial" w:hAnsi="Arial" w:cs="Arial"/>
        </w:rPr>
        <w:t xml:space="preserve"> Castrillón López y Acción S.A., se condenó a ésta organización al pago de la indemnización por despido sin justa causa, se absolvió a Global </w:t>
      </w:r>
      <w:proofErr w:type="spellStart"/>
      <w:r w:rsidR="00B31F6D" w:rsidRPr="00A565EA">
        <w:rPr>
          <w:rFonts w:ascii="Arial" w:eastAsia="Arial" w:hAnsi="Arial" w:cs="Arial"/>
        </w:rPr>
        <w:t>Solutions</w:t>
      </w:r>
      <w:proofErr w:type="spellEnd"/>
      <w:r w:rsidR="00B31F6D" w:rsidRPr="00A565EA">
        <w:rPr>
          <w:rFonts w:ascii="Arial" w:eastAsia="Arial" w:hAnsi="Arial" w:cs="Arial"/>
        </w:rPr>
        <w:t xml:space="preserve"> Center S.A.S. y a Acción S.A. de las pretensiones restantes, y se condenó en costas a Acción S.A. en un 40%</w:t>
      </w:r>
      <w:r w:rsidR="006C4234" w:rsidRPr="00A565EA">
        <w:rPr>
          <w:rFonts w:ascii="Arial" w:eastAsia="Arial" w:hAnsi="Arial" w:cs="Arial"/>
        </w:rPr>
        <w:t xml:space="preserve"> (CD, fol. 183). </w:t>
      </w:r>
    </w:p>
    <w:p w14:paraId="6411262E" w14:textId="00F2AF52" w:rsidR="006C4234" w:rsidRPr="00A565EA" w:rsidRDefault="006C4234" w:rsidP="00A565EA">
      <w:pPr>
        <w:autoSpaceDE w:val="0"/>
        <w:autoSpaceDN w:val="0"/>
        <w:adjustRightInd w:val="0"/>
        <w:spacing w:line="276" w:lineRule="auto"/>
        <w:ind w:firstLine="708"/>
        <w:jc w:val="both"/>
        <w:rPr>
          <w:rFonts w:ascii="Arial" w:eastAsia="Arial" w:hAnsi="Arial" w:cs="Arial"/>
        </w:rPr>
      </w:pPr>
    </w:p>
    <w:p w14:paraId="793C92E2" w14:textId="13E20469" w:rsidR="006C4234" w:rsidRPr="00A565EA" w:rsidRDefault="006C4234"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Notificada la sentencia en estrados, antes de correr traslado a los asistentes para la presentación de recursos, la sentenciadora de primera instancia hizo constar que en el transcurso de la audiencia, exactamente a las 09:25 a.m., la apoderada de la parte actora radicó en el despacho documento con el aportó la historia clínica de su representada y que si bien se glosaba al expediente (</w:t>
      </w:r>
      <w:proofErr w:type="spellStart"/>
      <w:r w:rsidRPr="00A565EA">
        <w:rPr>
          <w:rFonts w:ascii="Arial" w:eastAsia="Arial" w:hAnsi="Arial" w:cs="Arial"/>
        </w:rPr>
        <w:t>fols</w:t>
      </w:r>
      <w:proofErr w:type="spellEnd"/>
      <w:r w:rsidRPr="00A565EA">
        <w:rPr>
          <w:rFonts w:ascii="Arial" w:eastAsia="Arial" w:hAnsi="Arial" w:cs="Arial"/>
        </w:rPr>
        <w:t xml:space="preserve">. 184 a 227), no se tenía en cuenta por haber sido presentada con posterioridad a la clausura del debate probatorio (ídem, 55’03”). Las demandadas se abstuvieron de presentar recursos en contra de la decisión. </w:t>
      </w:r>
    </w:p>
    <w:p w14:paraId="60CFF7ED" w14:textId="25671963" w:rsidR="00074872" w:rsidRPr="00A565EA" w:rsidRDefault="00074872" w:rsidP="00A565EA">
      <w:pPr>
        <w:autoSpaceDE w:val="0"/>
        <w:autoSpaceDN w:val="0"/>
        <w:adjustRightInd w:val="0"/>
        <w:spacing w:line="276" w:lineRule="auto"/>
        <w:ind w:firstLine="708"/>
        <w:jc w:val="both"/>
        <w:rPr>
          <w:rFonts w:ascii="Arial" w:eastAsia="Arial" w:hAnsi="Arial" w:cs="Arial"/>
        </w:rPr>
      </w:pPr>
    </w:p>
    <w:p w14:paraId="1E83AAB5" w14:textId="1B6F696A" w:rsidR="009C6A02" w:rsidRPr="00A565EA" w:rsidRDefault="00074872"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El mismo 07 de junio de 2018, siendo las 03:50 p.m., la dependiente judicial de la apoderada de la activa, </w:t>
      </w:r>
      <w:proofErr w:type="spellStart"/>
      <w:r w:rsidRPr="00A565EA">
        <w:rPr>
          <w:rFonts w:ascii="Arial" w:eastAsia="Arial" w:hAnsi="Arial" w:cs="Arial"/>
        </w:rPr>
        <w:t>allegó</w:t>
      </w:r>
      <w:proofErr w:type="spellEnd"/>
      <w:r w:rsidRPr="00A565EA">
        <w:rPr>
          <w:rFonts w:ascii="Arial" w:eastAsia="Arial" w:hAnsi="Arial" w:cs="Arial"/>
        </w:rPr>
        <w:t xml:space="preserve"> al </w:t>
      </w:r>
      <w:r w:rsidR="009C7FEC" w:rsidRPr="00A565EA">
        <w:rPr>
          <w:rFonts w:ascii="Arial" w:eastAsia="Arial" w:hAnsi="Arial" w:cs="Arial"/>
        </w:rPr>
        <w:t>J</w:t>
      </w:r>
      <w:r w:rsidRPr="00A565EA">
        <w:rPr>
          <w:rFonts w:ascii="Arial" w:eastAsia="Arial" w:hAnsi="Arial" w:cs="Arial"/>
        </w:rPr>
        <w:t>uzgado escrito</w:t>
      </w:r>
      <w:r w:rsidR="009C6A02" w:rsidRPr="00A565EA">
        <w:rPr>
          <w:rFonts w:ascii="Arial" w:eastAsia="Arial" w:hAnsi="Arial" w:cs="Arial"/>
        </w:rPr>
        <w:t xml:space="preserve"> con la referencia </w:t>
      </w:r>
      <w:r w:rsidR="009C6A02" w:rsidRPr="00A565EA">
        <w:rPr>
          <w:rFonts w:ascii="Arial" w:eastAsia="Arial" w:hAnsi="Arial" w:cs="Arial"/>
          <w:i/>
          <w:iCs/>
        </w:rPr>
        <w:t>“</w:t>
      </w:r>
      <w:r w:rsidR="009C6A02" w:rsidRPr="00A565EA">
        <w:rPr>
          <w:rFonts w:ascii="Arial" w:eastAsia="Arial" w:hAnsi="Arial" w:cs="Arial"/>
          <w:i/>
          <w:iCs/>
          <w:sz w:val="22"/>
        </w:rPr>
        <w:t>EXCUSA DE LA NO ASISTENCIA A DILIGENCIAS 2015-00649 y 2017-00170</w:t>
      </w:r>
      <w:r w:rsidR="009C6A02" w:rsidRPr="00A565EA">
        <w:rPr>
          <w:rFonts w:ascii="Arial" w:eastAsia="Arial" w:hAnsi="Arial" w:cs="Arial"/>
          <w:i/>
          <w:iCs/>
        </w:rPr>
        <w:t xml:space="preserve">” y </w:t>
      </w:r>
      <w:r w:rsidR="009C6A02" w:rsidRPr="00A565EA">
        <w:rPr>
          <w:rFonts w:ascii="Arial" w:eastAsia="Arial" w:hAnsi="Arial" w:cs="Arial"/>
        </w:rPr>
        <w:t>que cuenta con su firma autógrafa y con la rúbrica mecánica o escaneada de la togada que auxilia. En este, se informa al juzgado que la profesional del derecho y su mandante se encuentran en delicado estado de salud</w:t>
      </w:r>
      <w:r w:rsidR="00AE127A" w:rsidRPr="00A565EA">
        <w:rPr>
          <w:rFonts w:ascii="Arial" w:eastAsia="Arial" w:hAnsi="Arial" w:cs="Arial"/>
        </w:rPr>
        <w:t>, se presenta excusas por la inasistencia y se solicitar dejar sin efectos lo actuado o reprogramar las diligencias. Anexo a la misiva se aportaron sendas incapacidades médicas e historia clínica de la demandante (</w:t>
      </w:r>
      <w:proofErr w:type="spellStart"/>
      <w:r w:rsidR="00AE127A" w:rsidRPr="00A565EA">
        <w:rPr>
          <w:rFonts w:ascii="Arial" w:eastAsia="Arial" w:hAnsi="Arial" w:cs="Arial"/>
        </w:rPr>
        <w:t>fols</w:t>
      </w:r>
      <w:proofErr w:type="spellEnd"/>
      <w:r w:rsidR="00AE127A" w:rsidRPr="00A565EA">
        <w:rPr>
          <w:rFonts w:ascii="Arial" w:eastAsia="Arial" w:hAnsi="Arial" w:cs="Arial"/>
        </w:rPr>
        <w:t xml:space="preserve">. 228 a 234). </w:t>
      </w:r>
    </w:p>
    <w:p w14:paraId="64B2A616" w14:textId="77777777" w:rsidR="009C7FEC" w:rsidRPr="00A565EA" w:rsidRDefault="009C7FEC" w:rsidP="00A565EA">
      <w:pPr>
        <w:autoSpaceDE w:val="0"/>
        <w:autoSpaceDN w:val="0"/>
        <w:adjustRightInd w:val="0"/>
        <w:spacing w:line="276" w:lineRule="auto"/>
        <w:ind w:firstLine="708"/>
        <w:jc w:val="both"/>
        <w:rPr>
          <w:rFonts w:ascii="Arial" w:eastAsia="Arial" w:hAnsi="Arial" w:cs="Arial"/>
        </w:rPr>
      </w:pPr>
    </w:p>
    <w:p w14:paraId="1B6462D3" w14:textId="77777777" w:rsidR="00386B9F" w:rsidRPr="00A565EA" w:rsidRDefault="009C7FEC"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Al segundo día hábil siguiente, el 12 de junio de 2018, la mandataria de la demandante solicitó a la Juez de primer grado la nulidad de la audiencia desarrollada el 07 de junio</w:t>
      </w:r>
      <w:r w:rsidR="006F0FC9" w:rsidRPr="00A565EA">
        <w:rPr>
          <w:rFonts w:ascii="Arial" w:eastAsia="Arial" w:hAnsi="Arial" w:cs="Arial"/>
        </w:rPr>
        <w:t xml:space="preserve">, </w:t>
      </w:r>
      <w:r w:rsidR="000C0F68" w:rsidRPr="00A565EA">
        <w:rPr>
          <w:rFonts w:ascii="Arial" w:eastAsia="Arial" w:hAnsi="Arial" w:cs="Arial"/>
        </w:rPr>
        <w:t>invocando</w:t>
      </w:r>
      <w:r w:rsidR="006F0FC9" w:rsidRPr="00A565EA">
        <w:rPr>
          <w:rFonts w:ascii="Arial" w:eastAsia="Arial" w:hAnsi="Arial" w:cs="Arial"/>
        </w:rPr>
        <w:t xml:space="preserve"> el artículo</w:t>
      </w:r>
      <w:r w:rsidR="005F1A46" w:rsidRPr="00A565EA">
        <w:rPr>
          <w:rFonts w:ascii="Arial" w:eastAsia="Arial" w:hAnsi="Arial" w:cs="Arial"/>
        </w:rPr>
        <w:t xml:space="preserve"> 133, numeral 3 del Código General del Proceso, el artículo</w:t>
      </w:r>
      <w:r w:rsidR="006F0FC9" w:rsidRPr="00A565EA">
        <w:rPr>
          <w:rFonts w:ascii="Arial" w:eastAsia="Arial" w:hAnsi="Arial" w:cs="Arial"/>
        </w:rPr>
        <w:t xml:space="preserve"> 29 de la Constitución Política y en el artículo 8.2. </w:t>
      </w:r>
      <w:proofErr w:type="gramStart"/>
      <w:r w:rsidR="006F0FC9" w:rsidRPr="00A565EA">
        <w:rPr>
          <w:rFonts w:ascii="Arial" w:eastAsia="Arial" w:hAnsi="Arial" w:cs="Arial"/>
        </w:rPr>
        <w:t>de</w:t>
      </w:r>
      <w:proofErr w:type="gramEnd"/>
      <w:r w:rsidR="006F0FC9" w:rsidRPr="00A565EA">
        <w:rPr>
          <w:rFonts w:ascii="Arial" w:eastAsia="Arial" w:hAnsi="Arial" w:cs="Arial"/>
        </w:rPr>
        <w:t xml:space="preserve"> la Convención de San José, aprobada por la Ley 16 de 1972. En sustento de lo pedido, expuso que </w:t>
      </w:r>
      <w:r w:rsidR="000C0F68" w:rsidRPr="00A565EA">
        <w:rPr>
          <w:rFonts w:ascii="Arial" w:eastAsia="Arial" w:hAnsi="Arial" w:cs="Arial"/>
        </w:rPr>
        <w:t>tanto ella como</w:t>
      </w:r>
      <w:r w:rsidR="006F0FC9" w:rsidRPr="00A565EA">
        <w:rPr>
          <w:rFonts w:ascii="Arial" w:eastAsia="Arial" w:hAnsi="Arial" w:cs="Arial"/>
        </w:rPr>
        <w:t xml:space="preserve"> representada no pudieron asistir a la audiencia por </w:t>
      </w:r>
      <w:r w:rsidR="006F0FC9" w:rsidRPr="00A565EA">
        <w:rPr>
          <w:rFonts w:ascii="Arial" w:eastAsia="Arial" w:hAnsi="Arial" w:cs="Arial"/>
        </w:rPr>
        <w:lastRenderedPageBreak/>
        <w:t>encontrarse incapacitadas, que tampoco pudieron dar aviso oportuno de ello</w:t>
      </w:r>
      <w:r w:rsidR="000C0F68" w:rsidRPr="00A565EA">
        <w:rPr>
          <w:rFonts w:ascii="Arial" w:eastAsia="Arial" w:hAnsi="Arial" w:cs="Arial"/>
        </w:rPr>
        <w:t xml:space="preserve"> al juzgado</w:t>
      </w:r>
      <w:r w:rsidR="006F0FC9" w:rsidRPr="00A565EA">
        <w:rPr>
          <w:rFonts w:ascii="Arial" w:eastAsia="Arial" w:hAnsi="Arial" w:cs="Arial"/>
        </w:rPr>
        <w:t xml:space="preserve"> y que al agotamiento de la diligencia sin su presencia</w:t>
      </w:r>
      <w:r w:rsidR="00526467" w:rsidRPr="00A565EA">
        <w:rPr>
          <w:rFonts w:ascii="Arial" w:eastAsia="Arial" w:hAnsi="Arial" w:cs="Arial"/>
        </w:rPr>
        <w:t>, afecta lo</w:t>
      </w:r>
      <w:r w:rsidR="00386B9F" w:rsidRPr="00A565EA">
        <w:rPr>
          <w:rFonts w:ascii="Arial" w:eastAsia="Arial" w:hAnsi="Arial" w:cs="Arial"/>
        </w:rPr>
        <w:t>s</w:t>
      </w:r>
      <w:r w:rsidR="00526467" w:rsidRPr="00A565EA">
        <w:rPr>
          <w:rFonts w:ascii="Arial" w:eastAsia="Arial" w:hAnsi="Arial" w:cs="Arial"/>
        </w:rPr>
        <w:t xml:space="preserve"> intereses y</w:t>
      </w:r>
      <w:r w:rsidR="006F0FC9" w:rsidRPr="00A565EA">
        <w:rPr>
          <w:rFonts w:ascii="Arial" w:eastAsia="Arial" w:hAnsi="Arial" w:cs="Arial"/>
        </w:rPr>
        <w:t xml:space="preserve"> vulnera de manera flagrante </w:t>
      </w:r>
      <w:r w:rsidR="009674CF" w:rsidRPr="00A565EA">
        <w:rPr>
          <w:rFonts w:ascii="Arial" w:eastAsia="Arial" w:hAnsi="Arial" w:cs="Arial"/>
        </w:rPr>
        <w:t>el</w:t>
      </w:r>
      <w:r w:rsidR="006F0FC9" w:rsidRPr="00A565EA">
        <w:rPr>
          <w:rFonts w:ascii="Arial" w:eastAsia="Arial" w:hAnsi="Arial" w:cs="Arial"/>
        </w:rPr>
        <w:t xml:space="preserve"> derecho fundamental</w:t>
      </w:r>
      <w:r w:rsidR="000C0F68" w:rsidRPr="00A565EA">
        <w:rPr>
          <w:rFonts w:ascii="Arial" w:eastAsia="Arial" w:hAnsi="Arial" w:cs="Arial"/>
        </w:rPr>
        <w:t xml:space="preserve"> a la defensa</w:t>
      </w:r>
      <w:r w:rsidR="009674CF" w:rsidRPr="00A565EA">
        <w:rPr>
          <w:rFonts w:ascii="Arial" w:eastAsia="Arial" w:hAnsi="Arial" w:cs="Arial"/>
        </w:rPr>
        <w:t xml:space="preserve"> de su auspiciada</w:t>
      </w:r>
      <w:r w:rsidR="00526467" w:rsidRPr="00A565EA">
        <w:rPr>
          <w:rFonts w:ascii="Arial" w:eastAsia="Arial" w:hAnsi="Arial" w:cs="Arial"/>
        </w:rPr>
        <w:t>. Como pruebas relacionó la historia clínica y una incapacidad médica (</w:t>
      </w:r>
      <w:proofErr w:type="spellStart"/>
      <w:r w:rsidR="00526467" w:rsidRPr="00A565EA">
        <w:rPr>
          <w:rFonts w:ascii="Arial" w:eastAsia="Arial" w:hAnsi="Arial" w:cs="Arial"/>
        </w:rPr>
        <w:t>fols</w:t>
      </w:r>
      <w:proofErr w:type="spellEnd"/>
      <w:r w:rsidR="00526467" w:rsidRPr="00A565EA">
        <w:rPr>
          <w:rFonts w:ascii="Arial" w:eastAsia="Arial" w:hAnsi="Arial" w:cs="Arial"/>
        </w:rPr>
        <w:t xml:space="preserve">. 235 a 252). </w:t>
      </w:r>
      <w:r w:rsidR="000C0F68" w:rsidRPr="00A565EA">
        <w:rPr>
          <w:rFonts w:ascii="Arial" w:eastAsia="Arial" w:hAnsi="Arial" w:cs="Arial"/>
        </w:rPr>
        <w:t xml:space="preserve"> </w:t>
      </w:r>
    </w:p>
    <w:p w14:paraId="65056D62" w14:textId="122A3790" w:rsidR="004E1461" w:rsidRPr="00A565EA" w:rsidRDefault="004E1461" w:rsidP="00A565EA">
      <w:pPr>
        <w:autoSpaceDE w:val="0"/>
        <w:autoSpaceDN w:val="0"/>
        <w:adjustRightInd w:val="0"/>
        <w:spacing w:line="276" w:lineRule="auto"/>
        <w:ind w:firstLine="708"/>
        <w:jc w:val="both"/>
        <w:rPr>
          <w:rFonts w:ascii="Arial" w:eastAsia="Arial" w:hAnsi="Arial" w:cs="Arial"/>
        </w:rPr>
      </w:pPr>
    </w:p>
    <w:p w14:paraId="4FA930E8" w14:textId="70B4BC8D" w:rsidR="009C7FEC" w:rsidRPr="00A565EA" w:rsidRDefault="00526467" w:rsidP="00A565EA">
      <w:pPr>
        <w:autoSpaceDE w:val="0"/>
        <w:autoSpaceDN w:val="0"/>
        <w:adjustRightInd w:val="0"/>
        <w:spacing w:line="276" w:lineRule="auto"/>
        <w:ind w:firstLine="708"/>
        <w:jc w:val="both"/>
        <w:rPr>
          <w:rFonts w:ascii="Arial" w:eastAsia="Arial" w:hAnsi="Arial" w:cs="Arial"/>
          <w:b/>
          <w:bCs/>
          <w:lang w:eastAsia="es-ES_tradnl"/>
        </w:rPr>
      </w:pPr>
      <w:r w:rsidRPr="00A565EA">
        <w:rPr>
          <w:rFonts w:ascii="Arial" w:eastAsia="Arial" w:hAnsi="Arial" w:cs="Arial"/>
          <w:b/>
          <w:bCs/>
          <w:lang w:eastAsia="es-ES_tradnl"/>
        </w:rPr>
        <w:t xml:space="preserve">II.  </w:t>
      </w:r>
      <w:r w:rsidRPr="00A565EA">
        <w:rPr>
          <w:rFonts w:ascii="Arial" w:eastAsia="Arial" w:hAnsi="Arial" w:cs="Arial"/>
          <w:b/>
          <w:bCs/>
          <w:lang w:eastAsia="es-ES_tradnl"/>
        </w:rPr>
        <w:tab/>
      </w:r>
      <w:r w:rsidR="004315CA" w:rsidRPr="00A565EA">
        <w:rPr>
          <w:rFonts w:ascii="Arial" w:eastAsia="Arial" w:hAnsi="Arial" w:cs="Arial"/>
          <w:b/>
          <w:bCs/>
          <w:lang w:eastAsia="es-ES_tradnl"/>
        </w:rPr>
        <w:t xml:space="preserve">AUTO APELADO </w:t>
      </w:r>
    </w:p>
    <w:p w14:paraId="0AAA32CE" w14:textId="77777777" w:rsidR="00526467" w:rsidRPr="00A565EA" w:rsidRDefault="00526467" w:rsidP="00A565EA">
      <w:pPr>
        <w:autoSpaceDE w:val="0"/>
        <w:autoSpaceDN w:val="0"/>
        <w:adjustRightInd w:val="0"/>
        <w:spacing w:line="276" w:lineRule="auto"/>
        <w:ind w:firstLine="708"/>
        <w:jc w:val="both"/>
        <w:rPr>
          <w:rFonts w:ascii="Arial" w:eastAsia="Arial" w:hAnsi="Arial" w:cs="Arial"/>
        </w:rPr>
      </w:pPr>
    </w:p>
    <w:p w14:paraId="15354140" w14:textId="398C4864" w:rsidR="00703D4F" w:rsidRPr="00A565EA" w:rsidRDefault="004315CA"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El Juzgado Primero Laboral del Circuito de ésta ciudad, mediante auto del 19 de diciembre de 2018,</w:t>
      </w:r>
      <w:r w:rsidR="00703D4F" w:rsidRPr="00A565EA">
        <w:rPr>
          <w:rFonts w:ascii="Arial" w:eastAsia="Arial" w:hAnsi="Arial" w:cs="Arial"/>
        </w:rPr>
        <w:t xml:space="preserve"> declaró la nulidad de la audiencia de trámite y juzgamiento realizada el 07 de junio de 2018 y citó a las partes para realizarla nuevamente el 11 de diciembre 2019. </w:t>
      </w:r>
    </w:p>
    <w:p w14:paraId="55C1FDA4" w14:textId="0E2C6A34" w:rsidR="00AA1607" w:rsidRPr="00A565EA" w:rsidRDefault="00AA1607" w:rsidP="00A565EA">
      <w:pPr>
        <w:autoSpaceDE w:val="0"/>
        <w:autoSpaceDN w:val="0"/>
        <w:adjustRightInd w:val="0"/>
        <w:spacing w:line="276" w:lineRule="auto"/>
        <w:ind w:firstLine="708"/>
        <w:jc w:val="both"/>
        <w:rPr>
          <w:rFonts w:ascii="Arial" w:eastAsia="Arial" w:hAnsi="Arial" w:cs="Arial"/>
        </w:rPr>
      </w:pPr>
    </w:p>
    <w:p w14:paraId="57915729" w14:textId="65B8CDA6" w:rsidR="00703D4F" w:rsidRPr="00A565EA" w:rsidRDefault="00AA1607"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Como fundamento de la decisión, argumentó que la historia clínica </w:t>
      </w:r>
      <w:r w:rsidR="00703D4F" w:rsidRPr="00A565EA">
        <w:rPr>
          <w:rFonts w:ascii="Arial" w:eastAsia="Arial" w:hAnsi="Arial" w:cs="Arial"/>
        </w:rPr>
        <w:t>aportada por la apoderada de la demanda</w:t>
      </w:r>
      <w:r w:rsidRPr="00A565EA">
        <w:rPr>
          <w:rFonts w:ascii="Arial" w:eastAsia="Arial" w:hAnsi="Arial" w:cs="Arial"/>
        </w:rPr>
        <w:t>nte informaba de la enfermedad que, a pesar de no ser grave, por la inminencia de la audiencia</w:t>
      </w:r>
      <w:r w:rsidR="00D67EC3" w:rsidRPr="00A565EA">
        <w:rPr>
          <w:rFonts w:ascii="Arial" w:eastAsia="Arial" w:hAnsi="Arial" w:cs="Arial"/>
        </w:rPr>
        <w:t>, le imposibilitó comparecer a la misma y no contando la parte activa con un apoderado sustituto, se configuró la causal de suspensión establecida en el numeral 2 del artículo 159 del Código General del Proceso [C.G.P.]</w:t>
      </w:r>
      <w:r w:rsidR="004E08A9" w:rsidRPr="00A565EA">
        <w:rPr>
          <w:rFonts w:ascii="Arial" w:eastAsia="Arial" w:hAnsi="Arial" w:cs="Arial"/>
        </w:rPr>
        <w:t xml:space="preserve"> y de contera la causal de nulidad contemplada en el numeral 3 del artículo 133 del mismo estatuto procesal</w:t>
      </w:r>
      <w:r w:rsidR="00443D3D" w:rsidRPr="00A565EA">
        <w:rPr>
          <w:rFonts w:ascii="Arial" w:eastAsia="Arial" w:hAnsi="Arial" w:cs="Arial"/>
        </w:rPr>
        <w:t xml:space="preserve"> (</w:t>
      </w:r>
      <w:proofErr w:type="spellStart"/>
      <w:r w:rsidR="00443D3D" w:rsidRPr="00A565EA">
        <w:rPr>
          <w:rFonts w:ascii="Arial" w:eastAsia="Arial" w:hAnsi="Arial" w:cs="Arial"/>
        </w:rPr>
        <w:t>fols</w:t>
      </w:r>
      <w:proofErr w:type="spellEnd"/>
      <w:r w:rsidR="00443D3D" w:rsidRPr="00A565EA">
        <w:rPr>
          <w:rFonts w:ascii="Arial" w:eastAsia="Arial" w:hAnsi="Arial" w:cs="Arial"/>
        </w:rPr>
        <w:t xml:space="preserve">. 271 y 272). </w:t>
      </w:r>
    </w:p>
    <w:p w14:paraId="2802D67D" w14:textId="1C422BBC" w:rsidR="00443D3D" w:rsidRPr="00A565EA" w:rsidRDefault="00443D3D" w:rsidP="00A565EA">
      <w:pPr>
        <w:autoSpaceDE w:val="0"/>
        <w:autoSpaceDN w:val="0"/>
        <w:adjustRightInd w:val="0"/>
        <w:spacing w:line="276" w:lineRule="auto"/>
        <w:ind w:firstLine="708"/>
        <w:jc w:val="both"/>
        <w:rPr>
          <w:rFonts w:ascii="Arial" w:eastAsia="Arial" w:hAnsi="Arial" w:cs="Arial"/>
        </w:rPr>
      </w:pPr>
    </w:p>
    <w:p w14:paraId="4F870B35" w14:textId="4654FF98" w:rsidR="00443D3D" w:rsidRPr="00A565EA" w:rsidRDefault="00443D3D" w:rsidP="00A565EA">
      <w:pPr>
        <w:autoSpaceDE w:val="0"/>
        <w:autoSpaceDN w:val="0"/>
        <w:adjustRightInd w:val="0"/>
        <w:spacing w:line="276" w:lineRule="auto"/>
        <w:ind w:firstLine="708"/>
        <w:jc w:val="both"/>
        <w:rPr>
          <w:rFonts w:ascii="Arial" w:eastAsia="Arial" w:hAnsi="Arial" w:cs="Arial"/>
          <w:b/>
          <w:bCs/>
          <w:lang w:eastAsia="es-ES_tradnl"/>
        </w:rPr>
      </w:pPr>
      <w:r w:rsidRPr="00A565EA">
        <w:rPr>
          <w:rFonts w:ascii="Arial" w:eastAsia="Arial" w:hAnsi="Arial" w:cs="Arial"/>
          <w:b/>
          <w:bCs/>
          <w:lang w:eastAsia="es-ES_tradnl"/>
        </w:rPr>
        <w:t>III.  RECURSO</w:t>
      </w:r>
      <w:r w:rsidR="00037353" w:rsidRPr="00A565EA">
        <w:rPr>
          <w:rFonts w:ascii="Arial" w:eastAsia="Arial" w:hAnsi="Arial" w:cs="Arial"/>
          <w:b/>
          <w:bCs/>
          <w:lang w:eastAsia="es-ES_tradnl"/>
        </w:rPr>
        <w:t>S</w:t>
      </w:r>
      <w:r w:rsidRPr="00A565EA">
        <w:rPr>
          <w:rFonts w:ascii="Arial" w:eastAsia="Arial" w:hAnsi="Arial" w:cs="Arial"/>
          <w:b/>
          <w:bCs/>
          <w:lang w:eastAsia="es-ES_tradnl"/>
        </w:rPr>
        <w:t xml:space="preserve"> </w:t>
      </w:r>
    </w:p>
    <w:p w14:paraId="6FF98FE2" w14:textId="5411D3ED" w:rsidR="00443D3D" w:rsidRPr="00A565EA" w:rsidRDefault="00443D3D" w:rsidP="00A565EA">
      <w:pPr>
        <w:autoSpaceDE w:val="0"/>
        <w:autoSpaceDN w:val="0"/>
        <w:adjustRightInd w:val="0"/>
        <w:spacing w:line="276" w:lineRule="auto"/>
        <w:ind w:firstLine="708"/>
        <w:jc w:val="both"/>
        <w:rPr>
          <w:rFonts w:ascii="Arial" w:eastAsia="Arial" w:hAnsi="Arial" w:cs="Arial"/>
          <w:b/>
          <w:bCs/>
        </w:rPr>
      </w:pPr>
    </w:p>
    <w:p w14:paraId="77D3E1A4" w14:textId="196876C6" w:rsidR="00E122A5" w:rsidRPr="00A565EA" w:rsidRDefault="00E122A5"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Inconforme con lo resuelto, </w:t>
      </w:r>
      <w:r w:rsidR="00443D3D" w:rsidRPr="00A565EA">
        <w:rPr>
          <w:rFonts w:ascii="Arial" w:eastAsia="Arial" w:hAnsi="Arial" w:cs="Arial"/>
        </w:rPr>
        <w:t xml:space="preserve">Global </w:t>
      </w:r>
      <w:proofErr w:type="spellStart"/>
      <w:r w:rsidR="00443D3D" w:rsidRPr="00A565EA">
        <w:rPr>
          <w:rFonts w:ascii="Arial" w:eastAsia="Arial" w:hAnsi="Arial" w:cs="Arial"/>
        </w:rPr>
        <w:t>Solutions</w:t>
      </w:r>
      <w:proofErr w:type="spellEnd"/>
      <w:r w:rsidR="00443D3D" w:rsidRPr="00A565EA">
        <w:rPr>
          <w:rFonts w:ascii="Arial" w:eastAsia="Arial" w:hAnsi="Arial" w:cs="Arial"/>
        </w:rPr>
        <w:t xml:space="preserve"> Center S.A.S. interpuso recurso de reposición y </w:t>
      </w:r>
      <w:r w:rsidRPr="00A565EA">
        <w:rPr>
          <w:rFonts w:ascii="Arial" w:eastAsia="Arial" w:hAnsi="Arial" w:cs="Arial"/>
        </w:rPr>
        <w:t>en subsidio el de apelación, solicitando que en su lugar se declare que no existió una causal de nulidad aplicable al caso concreto</w:t>
      </w:r>
      <w:r w:rsidR="00F8426E" w:rsidRPr="00A565EA">
        <w:rPr>
          <w:rFonts w:ascii="Arial" w:eastAsia="Arial" w:hAnsi="Arial" w:cs="Arial"/>
        </w:rPr>
        <w:t xml:space="preserve"> y </w:t>
      </w:r>
      <w:r w:rsidRPr="00A565EA">
        <w:rPr>
          <w:rFonts w:ascii="Arial" w:eastAsia="Arial" w:hAnsi="Arial" w:cs="Arial"/>
        </w:rPr>
        <w:t xml:space="preserve">dejando en firme la decisión proferida en la audiencia de trámite y juzgamiento. </w:t>
      </w:r>
    </w:p>
    <w:p w14:paraId="63A17149" w14:textId="4383D88F" w:rsidR="00E122A5" w:rsidRPr="00A565EA" w:rsidRDefault="00E122A5" w:rsidP="00A565EA">
      <w:pPr>
        <w:autoSpaceDE w:val="0"/>
        <w:autoSpaceDN w:val="0"/>
        <w:adjustRightInd w:val="0"/>
        <w:spacing w:line="276" w:lineRule="auto"/>
        <w:ind w:firstLine="708"/>
        <w:jc w:val="both"/>
        <w:rPr>
          <w:rFonts w:ascii="Arial" w:eastAsia="Arial" w:hAnsi="Arial" w:cs="Arial"/>
        </w:rPr>
      </w:pPr>
    </w:p>
    <w:p w14:paraId="682DB66C" w14:textId="70369590" w:rsidR="005113D0" w:rsidRPr="00A565EA" w:rsidRDefault="00F8426E"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 xml:space="preserve">En sustento de lo anterior, </w:t>
      </w:r>
      <w:r w:rsidR="0023482B" w:rsidRPr="00A565EA">
        <w:rPr>
          <w:rFonts w:ascii="Arial" w:eastAsia="Arial" w:hAnsi="Arial" w:cs="Arial"/>
          <w:lang w:eastAsia="es-ES_tradnl"/>
        </w:rPr>
        <w:t>en síntesis, adujo que el artículo 159 del C.G.P. fue aplicado indebidamente</w:t>
      </w:r>
      <w:r w:rsidR="005113D0" w:rsidRPr="00A565EA">
        <w:rPr>
          <w:rFonts w:ascii="Arial" w:eastAsia="Arial" w:hAnsi="Arial" w:cs="Arial"/>
          <w:lang w:eastAsia="es-ES_tradnl"/>
        </w:rPr>
        <w:t>,</w:t>
      </w:r>
      <w:r w:rsidR="0023482B" w:rsidRPr="00A565EA">
        <w:rPr>
          <w:rFonts w:ascii="Arial" w:eastAsia="Arial" w:hAnsi="Arial" w:cs="Arial"/>
          <w:lang w:eastAsia="es-ES_tradnl"/>
        </w:rPr>
        <w:t xml:space="preserve"> habi</w:t>
      </w:r>
      <w:r w:rsidR="005113D0" w:rsidRPr="00A565EA">
        <w:rPr>
          <w:rFonts w:ascii="Arial" w:eastAsia="Arial" w:hAnsi="Arial" w:cs="Arial"/>
          <w:lang w:eastAsia="es-ES_tradnl"/>
        </w:rPr>
        <w:t>da</w:t>
      </w:r>
      <w:r w:rsidR="0023482B" w:rsidRPr="00A565EA">
        <w:rPr>
          <w:rFonts w:ascii="Arial" w:eastAsia="Arial" w:hAnsi="Arial" w:cs="Arial"/>
          <w:lang w:eastAsia="es-ES_tradnl"/>
        </w:rPr>
        <w:t xml:space="preserve"> cuenta que la suspensión del proceso por enfermedad del apoderado exige demostrar que la misma sea grave</w:t>
      </w:r>
      <w:r w:rsidR="005113D0" w:rsidRPr="00A565EA">
        <w:rPr>
          <w:rFonts w:ascii="Arial" w:eastAsia="Arial" w:hAnsi="Arial" w:cs="Arial"/>
          <w:lang w:eastAsia="es-ES_tradnl"/>
        </w:rPr>
        <w:t xml:space="preserve">, lo cual no ocurrió, tal y como fue reconocido por el Juzgado en la decisión recurrida, pues </w:t>
      </w:r>
      <w:r w:rsidR="005113D0" w:rsidRPr="00A565EA">
        <w:rPr>
          <w:rFonts w:ascii="Arial" w:eastAsia="Arial" w:hAnsi="Arial" w:cs="Arial"/>
          <w:i/>
          <w:iCs/>
          <w:lang w:eastAsia="es-ES_tradnl"/>
        </w:rPr>
        <w:t>“</w:t>
      </w:r>
      <w:r w:rsidR="005113D0" w:rsidRPr="00A565EA">
        <w:rPr>
          <w:rFonts w:ascii="Arial" w:eastAsia="Arial" w:hAnsi="Arial" w:cs="Arial"/>
          <w:i/>
          <w:iCs/>
          <w:sz w:val="22"/>
          <w:lang w:eastAsia="es-ES_tradnl"/>
        </w:rPr>
        <w:t>un cuadro estomacal no se puede considerar una enfermedad grave que impidiera la asistencia o el aviso oportuno por parte de la apoderada de la demandante a la diligencia</w:t>
      </w:r>
      <w:r w:rsidR="005113D0" w:rsidRPr="00A565EA">
        <w:rPr>
          <w:rFonts w:ascii="Arial" w:eastAsia="Arial" w:hAnsi="Arial" w:cs="Arial"/>
          <w:i/>
          <w:iCs/>
          <w:lang w:eastAsia="es-ES_tradnl"/>
        </w:rPr>
        <w:t xml:space="preserve">.” </w:t>
      </w:r>
    </w:p>
    <w:p w14:paraId="19FFDBF2" w14:textId="07A58100" w:rsidR="005113D0" w:rsidRPr="00A565EA" w:rsidRDefault="005113D0" w:rsidP="00A565EA">
      <w:pPr>
        <w:autoSpaceDE w:val="0"/>
        <w:autoSpaceDN w:val="0"/>
        <w:adjustRightInd w:val="0"/>
        <w:spacing w:line="276" w:lineRule="auto"/>
        <w:ind w:firstLine="708"/>
        <w:jc w:val="both"/>
        <w:rPr>
          <w:rFonts w:ascii="Arial" w:eastAsia="Arial" w:hAnsi="Arial" w:cs="Arial"/>
        </w:rPr>
      </w:pPr>
    </w:p>
    <w:p w14:paraId="7352854F" w14:textId="67EAC845" w:rsidR="005113D0" w:rsidRPr="00A565EA" w:rsidRDefault="008B277C"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 xml:space="preserve">Manifestó no encontrar explicación para que la apoderada de la activa, el día de la audiencia, después de su realización hubiere presentado la historia clínica solicitada meses atrás y en cambio no diera aviso de la situación de enfermedad que la aquejaba, pese a tener conocimiento de la fecha y hora de la audiencia, según se infiere de lo dicho en el escrito de nulidad. </w:t>
      </w:r>
    </w:p>
    <w:p w14:paraId="1D360768" w14:textId="77777777" w:rsidR="005113D0" w:rsidRPr="00A565EA" w:rsidRDefault="005113D0" w:rsidP="00A565EA">
      <w:pPr>
        <w:autoSpaceDE w:val="0"/>
        <w:autoSpaceDN w:val="0"/>
        <w:adjustRightInd w:val="0"/>
        <w:spacing w:line="276" w:lineRule="auto"/>
        <w:ind w:firstLine="708"/>
        <w:jc w:val="both"/>
        <w:rPr>
          <w:rFonts w:ascii="Arial" w:eastAsia="Arial" w:hAnsi="Arial" w:cs="Arial"/>
        </w:rPr>
      </w:pPr>
    </w:p>
    <w:p w14:paraId="25584362" w14:textId="10151122" w:rsidR="0023482B" w:rsidRPr="00A565EA" w:rsidRDefault="008B277C"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Finalmente, resaltó los esfuerzos realizados por los sujetos procesales que integran la parte pasiva para comparecer a la audiencia de trámite de juzgamiento</w:t>
      </w:r>
      <w:r w:rsidR="00046813" w:rsidRPr="00A565EA">
        <w:rPr>
          <w:rFonts w:ascii="Arial" w:eastAsia="Arial" w:hAnsi="Arial" w:cs="Arial"/>
        </w:rPr>
        <w:t xml:space="preserve">, al igual que </w:t>
      </w:r>
      <w:r w:rsidRPr="00A565EA">
        <w:rPr>
          <w:rFonts w:ascii="Arial" w:eastAsia="Arial" w:hAnsi="Arial" w:cs="Arial"/>
        </w:rPr>
        <w:t>la taxatividad de las causales de suspensión</w:t>
      </w:r>
      <w:r w:rsidR="00046813" w:rsidRPr="00A565EA">
        <w:rPr>
          <w:rFonts w:ascii="Arial" w:eastAsia="Arial" w:hAnsi="Arial" w:cs="Arial"/>
        </w:rPr>
        <w:t xml:space="preserve"> del proceso</w:t>
      </w:r>
      <w:r w:rsidRPr="00A565EA">
        <w:rPr>
          <w:rFonts w:ascii="Arial" w:eastAsia="Arial" w:hAnsi="Arial" w:cs="Arial"/>
        </w:rPr>
        <w:t xml:space="preserve"> y de las nulidades procesales (</w:t>
      </w:r>
      <w:proofErr w:type="spellStart"/>
      <w:r w:rsidRPr="00A565EA">
        <w:rPr>
          <w:rFonts w:ascii="Arial" w:eastAsia="Arial" w:hAnsi="Arial" w:cs="Arial"/>
        </w:rPr>
        <w:t>fols</w:t>
      </w:r>
      <w:proofErr w:type="spellEnd"/>
      <w:r w:rsidRPr="00A565EA">
        <w:rPr>
          <w:rFonts w:ascii="Arial" w:eastAsia="Arial" w:hAnsi="Arial" w:cs="Arial"/>
        </w:rPr>
        <w:t xml:space="preserve">. 297 a 303). </w:t>
      </w:r>
    </w:p>
    <w:p w14:paraId="133F0186" w14:textId="732A1FAF" w:rsidR="00037353" w:rsidRPr="00A565EA" w:rsidRDefault="00037353" w:rsidP="00A565EA">
      <w:pPr>
        <w:autoSpaceDE w:val="0"/>
        <w:autoSpaceDN w:val="0"/>
        <w:adjustRightInd w:val="0"/>
        <w:spacing w:line="276" w:lineRule="auto"/>
        <w:ind w:firstLine="708"/>
        <w:jc w:val="both"/>
        <w:rPr>
          <w:rFonts w:ascii="Arial" w:eastAsia="Arial" w:hAnsi="Arial" w:cs="Arial"/>
        </w:rPr>
      </w:pPr>
    </w:p>
    <w:p w14:paraId="320E6AA5" w14:textId="7C1DDA91" w:rsidR="00037353" w:rsidRPr="00A565EA" w:rsidRDefault="00037353"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lastRenderedPageBreak/>
        <w:t>El 24 de abril de 2019, el Juzgado Primero Laboral del Circuito de Pereira se abstuvo de reponer la decisión recurrida insistiendo en las consideraciones expuestas para sustentarla y concedió la alzada (</w:t>
      </w:r>
      <w:proofErr w:type="spellStart"/>
      <w:r w:rsidRPr="00A565EA">
        <w:rPr>
          <w:rFonts w:ascii="Arial" w:eastAsia="Arial" w:hAnsi="Arial" w:cs="Arial"/>
        </w:rPr>
        <w:t>fols</w:t>
      </w:r>
      <w:proofErr w:type="spellEnd"/>
      <w:r w:rsidRPr="00A565EA">
        <w:rPr>
          <w:rFonts w:ascii="Arial" w:eastAsia="Arial" w:hAnsi="Arial" w:cs="Arial"/>
        </w:rPr>
        <w:t xml:space="preserve">. 307 a 308). </w:t>
      </w:r>
    </w:p>
    <w:p w14:paraId="567A08F3" w14:textId="77777777" w:rsidR="004E1461" w:rsidRPr="00A565EA" w:rsidRDefault="004E1461" w:rsidP="00A565EA">
      <w:pPr>
        <w:autoSpaceDE w:val="0"/>
        <w:autoSpaceDN w:val="0"/>
        <w:adjustRightInd w:val="0"/>
        <w:spacing w:line="276" w:lineRule="auto"/>
        <w:ind w:firstLine="708"/>
        <w:jc w:val="both"/>
        <w:rPr>
          <w:rFonts w:ascii="Arial" w:eastAsia="Arial" w:hAnsi="Arial" w:cs="Arial"/>
        </w:rPr>
      </w:pPr>
    </w:p>
    <w:p w14:paraId="1E2F214B" w14:textId="07D557E1" w:rsidR="00037353" w:rsidRPr="00A565EA" w:rsidRDefault="00037353" w:rsidP="00A565EA">
      <w:pPr>
        <w:autoSpaceDE w:val="0"/>
        <w:autoSpaceDN w:val="0"/>
        <w:adjustRightInd w:val="0"/>
        <w:spacing w:line="276" w:lineRule="auto"/>
        <w:ind w:firstLine="708"/>
        <w:jc w:val="both"/>
        <w:rPr>
          <w:rFonts w:ascii="Arial" w:eastAsia="Arial" w:hAnsi="Arial" w:cs="Arial"/>
          <w:b/>
          <w:bCs/>
        </w:rPr>
      </w:pPr>
      <w:r w:rsidRPr="00A565EA">
        <w:rPr>
          <w:rFonts w:ascii="Arial" w:eastAsia="Arial" w:hAnsi="Arial" w:cs="Arial"/>
          <w:b/>
          <w:bCs/>
        </w:rPr>
        <w:t xml:space="preserve">IV.  </w:t>
      </w:r>
      <w:r w:rsidR="7EBE38F7" w:rsidRPr="00A565EA">
        <w:rPr>
          <w:rFonts w:ascii="Arial" w:eastAsia="Arial" w:hAnsi="Arial" w:cs="Arial"/>
          <w:b/>
          <w:bCs/>
        </w:rPr>
        <w:t>ALEGATOS DE INSTANCIA</w:t>
      </w:r>
    </w:p>
    <w:p w14:paraId="76450156" w14:textId="13CEF9ED" w:rsidR="00037353" w:rsidRPr="00A565EA" w:rsidRDefault="00037353" w:rsidP="00A565EA">
      <w:pPr>
        <w:autoSpaceDE w:val="0"/>
        <w:autoSpaceDN w:val="0"/>
        <w:adjustRightInd w:val="0"/>
        <w:spacing w:line="276" w:lineRule="auto"/>
        <w:ind w:firstLine="708"/>
        <w:jc w:val="both"/>
        <w:rPr>
          <w:rFonts w:ascii="Arial" w:eastAsia="Arial" w:hAnsi="Arial" w:cs="Arial"/>
          <w:b/>
          <w:bCs/>
        </w:rPr>
      </w:pPr>
    </w:p>
    <w:p w14:paraId="1D7C3B5C" w14:textId="35B14617" w:rsidR="00037353" w:rsidRPr="00A565EA" w:rsidRDefault="7EBE38F7" w:rsidP="00A565EA">
      <w:pPr>
        <w:autoSpaceDE w:val="0"/>
        <w:autoSpaceDN w:val="0"/>
        <w:adjustRightInd w:val="0"/>
        <w:spacing w:line="276" w:lineRule="auto"/>
        <w:ind w:firstLine="708"/>
        <w:jc w:val="both"/>
        <w:rPr>
          <w:rFonts w:ascii="Arial" w:eastAsia="Arial Narrow" w:hAnsi="Arial" w:cs="Arial"/>
        </w:rPr>
      </w:pPr>
      <w:r w:rsidRPr="00A565EA">
        <w:rPr>
          <w:rFonts w:ascii="Arial" w:eastAsia="Arial Narrow" w:hAnsi="Arial" w:cs="Arial"/>
        </w:rPr>
        <w:t>Dentro del término otorgado a las partes para descorrer el traslado, las mismas guardaron silencio</w:t>
      </w:r>
      <w:r w:rsidR="592E8791" w:rsidRPr="00A565EA">
        <w:rPr>
          <w:rFonts w:ascii="Arial" w:eastAsia="Arial Narrow" w:hAnsi="Arial" w:cs="Arial"/>
        </w:rPr>
        <w:t>,</w:t>
      </w:r>
      <w:r w:rsidRPr="00A565EA">
        <w:rPr>
          <w:rFonts w:ascii="Arial" w:eastAsia="Arial Narrow" w:hAnsi="Arial" w:cs="Arial"/>
        </w:rPr>
        <w:t xml:space="preserve"> por lo que se procede a decidir de fondo previa las siguientes:  </w:t>
      </w:r>
    </w:p>
    <w:p w14:paraId="162BBE5E" w14:textId="0E49B9EF" w:rsidR="00037353" w:rsidRPr="00A565EA" w:rsidRDefault="00037353" w:rsidP="00A565EA">
      <w:pPr>
        <w:autoSpaceDE w:val="0"/>
        <w:autoSpaceDN w:val="0"/>
        <w:adjustRightInd w:val="0"/>
        <w:spacing w:line="276" w:lineRule="auto"/>
        <w:ind w:firstLine="708"/>
        <w:jc w:val="both"/>
        <w:rPr>
          <w:rFonts w:ascii="Arial" w:eastAsia="Arial" w:hAnsi="Arial" w:cs="Arial"/>
          <w:b/>
          <w:bCs/>
        </w:rPr>
      </w:pPr>
    </w:p>
    <w:p w14:paraId="1B59E379" w14:textId="6B63A684" w:rsidR="00037353" w:rsidRPr="00A565EA" w:rsidRDefault="7EBE38F7" w:rsidP="00A565EA">
      <w:pPr>
        <w:autoSpaceDE w:val="0"/>
        <w:autoSpaceDN w:val="0"/>
        <w:adjustRightInd w:val="0"/>
        <w:spacing w:line="276" w:lineRule="auto"/>
        <w:ind w:firstLine="708"/>
        <w:jc w:val="both"/>
        <w:rPr>
          <w:rFonts w:ascii="Arial" w:eastAsia="Arial" w:hAnsi="Arial" w:cs="Arial"/>
          <w:b/>
          <w:bCs/>
        </w:rPr>
      </w:pPr>
      <w:r w:rsidRPr="00A565EA">
        <w:rPr>
          <w:rFonts w:ascii="Arial" w:eastAsia="Arial" w:hAnsi="Arial" w:cs="Arial"/>
          <w:b/>
          <w:bCs/>
        </w:rPr>
        <w:t xml:space="preserve">V. </w:t>
      </w:r>
      <w:r w:rsidR="00037353" w:rsidRPr="00A565EA">
        <w:rPr>
          <w:rFonts w:ascii="Arial" w:eastAsia="Arial" w:hAnsi="Arial" w:cs="Arial"/>
          <w:b/>
          <w:bCs/>
        </w:rPr>
        <w:t>CONSIDERACIONES</w:t>
      </w:r>
    </w:p>
    <w:p w14:paraId="3E9E2483" w14:textId="53EB7FD8" w:rsidR="00443D3D" w:rsidRPr="00A565EA" w:rsidRDefault="00443D3D" w:rsidP="00A565EA">
      <w:pPr>
        <w:autoSpaceDE w:val="0"/>
        <w:autoSpaceDN w:val="0"/>
        <w:adjustRightInd w:val="0"/>
        <w:spacing w:line="276" w:lineRule="auto"/>
        <w:ind w:firstLine="708"/>
        <w:jc w:val="both"/>
        <w:rPr>
          <w:rFonts w:ascii="Arial" w:eastAsia="Arial" w:hAnsi="Arial" w:cs="Arial"/>
        </w:rPr>
      </w:pPr>
    </w:p>
    <w:p w14:paraId="0C945B89" w14:textId="0377AB13" w:rsidR="00443D3D" w:rsidRPr="00A565EA" w:rsidRDefault="00053A27" w:rsidP="00A565EA">
      <w:pPr>
        <w:autoSpaceDE w:val="0"/>
        <w:autoSpaceDN w:val="0"/>
        <w:adjustRightInd w:val="0"/>
        <w:spacing w:line="276" w:lineRule="auto"/>
        <w:ind w:firstLine="708"/>
        <w:jc w:val="both"/>
        <w:rPr>
          <w:rFonts w:ascii="Arial" w:eastAsia="Arial" w:hAnsi="Arial" w:cs="Arial"/>
          <w:b/>
          <w:bCs/>
          <w:lang w:eastAsia="es-ES_tradnl"/>
        </w:rPr>
      </w:pPr>
      <w:r w:rsidRPr="00A565EA">
        <w:rPr>
          <w:rFonts w:ascii="Arial" w:eastAsia="Arial" w:hAnsi="Arial" w:cs="Arial"/>
          <w:b/>
          <w:bCs/>
          <w:lang w:eastAsia="es-ES_tradnl"/>
        </w:rPr>
        <w:t xml:space="preserve">5.1.  Problema jurídico </w:t>
      </w:r>
    </w:p>
    <w:p w14:paraId="20EAA337" w14:textId="64842801" w:rsidR="00053A27" w:rsidRPr="00A565EA" w:rsidRDefault="00053A27" w:rsidP="00A565EA">
      <w:pPr>
        <w:autoSpaceDE w:val="0"/>
        <w:autoSpaceDN w:val="0"/>
        <w:adjustRightInd w:val="0"/>
        <w:spacing w:line="276" w:lineRule="auto"/>
        <w:ind w:firstLine="708"/>
        <w:jc w:val="both"/>
        <w:rPr>
          <w:rFonts w:ascii="Arial" w:eastAsia="Arial" w:hAnsi="Arial" w:cs="Arial"/>
          <w:b/>
          <w:bCs/>
        </w:rPr>
      </w:pPr>
    </w:p>
    <w:p w14:paraId="3CFFA2F4" w14:textId="7C54A685" w:rsidR="00053A27" w:rsidRPr="00A565EA" w:rsidRDefault="37244838"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i/>
          <w:iCs/>
        </w:rPr>
        <w:t>¿Se</w:t>
      </w:r>
      <w:r w:rsidR="00B0575E" w:rsidRPr="00A565EA">
        <w:rPr>
          <w:rFonts w:ascii="Arial" w:eastAsia="Arial" w:hAnsi="Arial" w:cs="Arial"/>
          <w:i/>
          <w:iCs/>
        </w:rPr>
        <w:t xml:space="preserve"> acreditó en el presente proceso la existencia de una enfermedad grave que permita hacer</w:t>
      </w:r>
      <w:r w:rsidR="00BA40FC" w:rsidRPr="00A565EA">
        <w:rPr>
          <w:rFonts w:ascii="Arial" w:eastAsia="Arial" w:hAnsi="Arial" w:cs="Arial"/>
          <w:i/>
          <w:iCs/>
        </w:rPr>
        <w:t xml:space="preserve"> operar </w:t>
      </w:r>
      <w:r w:rsidR="00053A27" w:rsidRPr="00A565EA">
        <w:rPr>
          <w:rFonts w:ascii="Arial" w:eastAsia="Arial" w:hAnsi="Arial" w:cs="Arial"/>
          <w:i/>
          <w:iCs/>
        </w:rPr>
        <w:t xml:space="preserve">la suspensión del proceso? </w:t>
      </w:r>
    </w:p>
    <w:p w14:paraId="7373B9F0" w14:textId="39B11A55" w:rsidR="00053A27" w:rsidRPr="00A565EA" w:rsidRDefault="00053A27" w:rsidP="00A565EA">
      <w:pPr>
        <w:autoSpaceDE w:val="0"/>
        <w:autoSpaceDN w:val="0"/>
        <w:adjustRightInd w:val="0"/>
        <w:spacing w:line="276" w:lineRule="auto"/>
        <w:ind w:firstLine="708"/>
        <w:jc w:val="both"/>
        <w:rPr>
          <w:rFonts w:ascii="Arial" w:eastAsia="Arial" w:hAnsi="Arial" w:cs="Arial"/>
        </w:rPr>
      </w:pPr>
    </w:p>
    <w:p w14:paraId="5A4C0951" w14:textId="4FFB12C4" w:rsidR="00053A27" w:rsidRPr="00A565EA" w:rsidRDefault="00053A27" w:rsidP="00A565EA">
      <w:pPr>
        <w:autoSpaceDE w:val="0"/>
        <w:autoSpaceDN w:val="0"/>
        <w:adjustRightInd w:val="0"/>
        <w:spacing w:line="276" w:lineRule="auto"/>
        <w:ind w:firstLine="708"/>
        <w:jc w:val="both"/>
        <w:rPr>
          <w:rFonts w:ascii="Arial" w:eastAsia="Arial" w:hAnsi="Arial" w:cs="Arial"/>
          <w:b/>
          <w:bCs/>
          <w:lang w:eastAsia="es-ES_tradnl"/>
        </w:rPr>
      </w:pPr>
      <w:r w:rsidRPr="00A565EA">
        <w:rPr>
          <w:rFonts w:ascii="Arial" w:eastAsia="Arial" w:hAnsi="Arial" w:cs="Arial"/>
          <w:b/>
          <w:bCs/>
          <w:lang w:eastAsia="es-ES_tradnl"/>
        </w:rPr>
        <w:t xml:space="preserve">5.2. Fundamentos jurídicos </w:t>
      </w:r>
    </w:p>
    <w:p w14:paraId="6E0BC776" w14:textId="54EFE709" w:rsidR="00053A27" w:rsidRPr="00A565EA" w:rsidRDefault="00053A27" w:rsidP="00A565EA">
      <w:pPr>
        <w:autoSpaceDE w:val="0"/>
        <w:autoSpaceDN w:val="0"/>
        <w:adjustRightInd w:val="0"/>
        <w:spacing w:line="276" w:lineRule="auto"/>
        <w:ind w:firstLine="708"/>
        <w:jc w:val="both"/>
        <w:rPr>
          <w:rFonts w:ascii="Arial" w:eastAsia="Arial" w:hAnsi="Arial" w:cs="Arial"/>
        </w:rPr>
      </w:pPr>
    </w:p>
    <w:p w14:paraId="127F3723" w14:textId="794097BF" w:rsidR="00053A27" w:rsidRPr="00A565EA" w:rsidRDefault="00CD76AE"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De conformidad con lo dispuesto en el artículo 117 del Código General del Proceso, aplicable al proceso laboral por expresa autorización del artículo 145 del Código Procesal del Trabajo y de la Seguridad Social, los términos judiciales son perentorios e improrrogables. No obstante, de manera excepcional, pueden interrumpirse o suspenderse cuando se presente alguna de las causales previstas en los artículos 159 y 161 del mencionado estatuto procesal.</w:t>
      </w:r>
    </w:p>
    <w:p w14:paraId="3E0A68C2" w14:textId="3061A362" w:rsidR="00CD76AE" w:rsidRPr="00A565EA" w:rsidRDefault="00CD76AE" w:rsidP="00A565EA">
      <w:pPr>
        <w:autoSpaceDE w:val="0"/>
        <w:autoSpaceDN w:val="0"/>
        <w:adjustRightInd w:val="0"/>
        <w:spacing w:line="276" w:lineRule="auto"/>
        <w:ind w:firstLine="708"/>
        <w:jc w:val="both"/>
        <w:rPr>
          <w:rFonts w:ascii="Arial" w:eastAsia="Arial" w:hAnsi="Arial" w:cs="Arial"/>
        </w:rPr>
      </w:pPr>
    </w:p>
    <w:p w14:paraId="5045E78A" w14:textId="4C5A6EAF" w:rsidR="00257E18" w:rsidRPr="00A565EA" w:rsidRDefault="00257E18"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E</w:t>
      </w:r>
      <w:r w:rsidR="00CD76AE" w:rsidRPr="00A565EA">
        <w:rPr>
          <w:rFonts w:ascii="Arial" w:eastAsia="Arial" w:hAnsi="Arial" w:cs="Arial"/>
        </w:rPr>
        <w:t xml:space="preserve">n lo pertinente, el artículo 159 </w:t>
      </w:r>
      <w:r w:rsidR="00C53389" w:rsidRPr="00A565EA">
        <w:rPr>
          <w:rFonts w:ascii="Arial" w:eastAsia="Arial" w:hAnsi="Arial" w:cs="Arial"/>
          <w:i/>
          <w:iCs/>
        </w:rPr>
        <w:t>ibídem</w:t>
      </w:r>
      <w:r w:rsidRPr="00A565EA">
        <w:rPr>
          <w:rFonts w:ascii="Arial" w:eastAsia="Arial" w:hAnsi="Arial" w:cs="Arial"/>
        </w:rPr>
        <w:t xml:space="preserve"> en el </w:t>
      </w:r>
      <w:r w:rsidR="00CD76AE" w:rsidRPr="00A565EA">
        <w:rPr>
          <w:rFonts w:ascii="Arial" w:eastAsia="Arial" w:hAnsi="Arial" w:cs="Arial"/>
        </w:rPr>
        <w:t>numeral 2</w:t>
      </w:r>
      <w:r w:rsidRPr="00A565EA">
        <w:rPr>
          <w:rFonts w:ascii="Arial" w:eastAsia="Arial" w:hAnsi="Arial" w:cs="Arial"/>
        </w:rPr>
        <w:t xml:space="preserve"> y en el inciso final</w:t>
      </w:r>
      <w:r w:rsidR="00CD76AE" w:rsidRPr="00A565EA">
        <w:rPr>
          <w:rFonts w:ascii="Arial" w:eastAsia="Arial" w:hAnsi="Arial" w:cs="Arial"/>
        </w:rPr>
        <w:t>, preceptúa que</w:t>
      </w:r>
      <w:r w:rsidRPr="00A565EA">
        <w:rPr>
          <w:rFonts w:ascii="Arial" w:eastAsia="Arial" w:hAnsi="Arial" w:cs="Arial"/>
        </w:rPr>
        <w:t xml:space="preserve">: </w:t>
      </w:r>
    </w:p>
    <w:p w14:paraId="6EF9880B" w14:textId="77777777" w:rsidR="00257E18" w:rsidRPr="00A565EA" w:rsidRDefault="00257E18" w:rsidP="00A565EA">
      <w:pPr>
        <w:autoSpaceDE w:val="0"/>
        <w:autoSpaceDN w:val="0"/>
        <w:adjustRightInd w:val="0"/>
        <w:spacing w:line="276" w:lineRule="auto"/>
        <w:ind w:firstLine="708"/>
        <w:jc w:val="both"/>
        <w:rPr>
          <w:rFonts w:ascii="Arial" w:eastAsia="Arial" w:hAnsi="Arial" w:cs="Arial"/>
        </w:rPr>
      </w:pPr>
    </w:p>
    <w:p w14:paraId="50A0A715" w14:textId="3C94E292" w:rsidR="00CD76AE" w:rsidRPr="00A565EA" w:rsidRDefault="00257E18" w:rsidP="00A565EA">
      <w:pPr>
        <w:autoSpaceDE w:val="0"/>
        <w:autoSpaceDN w:val="0"/>
        <w:adjustRightInd w:val="0"/>
        <w:ind w:left="426" w:right="418" w:firstLine="1"/>
        <w:jc w:val="both"/>
        <w:rPr>
          <w:rFonts w:ascii="Arial" w:eastAsia="Arial" w:hAnsi="Arial" w:cs="Arial"/>
          <w:sz w:val="22"/>
          <w:lang w:eastAsia="es-ES_tradnl"/>
        </w:rPr>
      </w:pPr>
      <w:r w:rsidRPr="00A565EA">
        <w:rPr>
          <w:rFonts w:ascii="Arial" w:eastAsia="Arial" w:hAnsi="Arial" w:cs="Arial"/>
          <w:sz w:val="22"/>
          <w:lang w:eastAsia="es-ES_tradnl"/>
        </w:rPr>
        <w:t>“Artículo 159.- Causales de interrupción. E</w:t>
      </w:r>
      <w:r w:rsidR="00CD76AE" w:rsidRPr="00A565EA">
        <w:rPr>
          <w:rFonts w:ascii="Arial" w:eastAsia="Arial" w:hAnsi="Arial" w:cs="Arial"/>
          <w:sz w:val="22"/>
          <w:lang w:eastAsia="es-ES_tradnl"/>
        </w:rPr>
        <w:t xml:space="preserve">l proceso o la actuación posterior a la sentencia se </w:t>
      </w:r>
      <w:proofErr w:type="gramStart"/>
      <w:r w:rsidR="00CD76AE" w:rsidRPr="00A565EA">
        <w:rPr>
          <w:rFonts w:ascii="Arial" w:eastAsia="Arial" w:hAnsi="Arial" w:cs="Arial"/>
          <w:sz w:val="22"/>
          <w:lang w:eastAsia="es-ES_tradnl"/>
        </w:rPr>
        <w:t>interrumpe</w:t>
      </w:r>
      <w:proofErr w:type="gramEnd"/>
      <w:r w:rsidR="00CD76AE" w:rsidRPr="00A565EA">
        <w:rPr>
          <w:rFonts w:ascii="Arial" w:eastAsia="Arial" w:hAnsi="Arial" w:cs="Arial"/>
          <w:sz w:val="22"/>
          <w:lang w:eastAsia="es-ES_tradnl"/>
        </w:rPr>
        <w:t xml:space="preserve">: </w:t>
      </w:r>
    </w:p>
    <w:p w14:paraId="190FA5A5" w14:textId="77777777" w:rsidR="00257E18" w:rsidRPr="00A565EA" w:rsidRDefault="00257E18" w:rsidP="00A565EA">
      <w:pPr>
        <w:autoSpaceDE w:val="0"/>
        <w:autoSpaceDN w:val="0"/>
        <w:adjustRightInd w:val="0"/>
        <w:ind w:left="426" w:right="418" w:firstLine="709"/>
        <w:jc w:val="both"/>
        <w:rPr>
          <w:rFonts w:ascii="Arial" w:eastAsia="Arial" w:hAnsi="Arial" w:cs="Arial"/>
          <w:sz w:val="22"/>
        </w:rPr>
      </w:pPr>
    </w:p>
    <w:p w14:paraId="51E612E3" w14:textId="4570F263" w:rsidR="00CD76AE" w:rsidRPr="00A565EA" w:rsidRDefault="00257E18" w:rsidP="00A565EA">
      <w:pPr>
        <w:autoSpaceDE w:val="0"/>
        <w:autoSpaceDN w:val="0"/>
        <w:adjustRightInd w:val="0"/>
        <w:ind w:left="426" w:right="418" w:firstLine="709"/>
        <w:jc w:val="both"/>
        <w:rPr>
          <w:rFonts w:ascii="Arial" w:eastAsia="Arial" w:hAnsi="Arial" w:cs="Arial"/>
          <w:sz w:val="22"/>
          <w:lang w:eastAsia="es-ES_tradnl"/>
        </w:rPr>
      </w:pPr>
      <w:r w:rsidRPr="00A565EA">
        <w:rPr>
          <w:rFonts w:ascii="Arial" w:eastAsia="Arial" w:hAnsi="Arial" w:cs="Arial"/>
          <w:sz w:val="22"/>
          <w:lang w:eastAsia="es-ES_tradnl"/>
        </w:rPr>
        <w:t>(…)</w:t>
      </w:r>
    </w:p>
    <w:p w14:paraId="1EC6A33C" w14:textId="77777777" w:rsidR="00257E18" w:rsidRPr="00A565EA" w:rsidRDefault="00257E18" w:rsidP="00A565EA">
      <w:pPr>
        <w:autoSpaceDE w:val="0"/>
        <w:autoSpaceDN w:val="0"/>
        <w:adjustRightInd w:val="0"/>
        <w:ind w:left="426" w:right="418" w:firstLine="709"/>
        <w:jc w:val="both"/>
        <w:rPr>
          <w:rFonts w:ascii="Arial" w:eastAsia="Arial" w:hAnsi="Arial" w:cs="Arial"/>
          <w:sz w:val="22"/>
        </w:rPr>
      </w:pPr>
    </w:p>
    <w:p w14:paraId="47EEDAA6" w14:textId="7987ACA8" w:rsidR="00257E18" w:rsidRPr="00A565EA" w:rsidRDefault="00257E18" w:rsidP="00A565EA">
      <w:pPr>
        <w:autoSpaceDE w:val="0"/>
        <w:autoSpaceDN w:val="0"/>
        <w:adjustRightInd w:val="0"/>
        <w:ind w:left="426" w:right="418"/>
        <w:jc w:val="both"/>
        <w:rPr>
          <w:rFonts w:ascii="Arial" w:eastAsia="Arial" w:hAnsi="Arial" w:cs="Arial"/>
          <w:sz w:val="22"/>
          <w:lang w:eastAsia="es-ES_tradnl"/>
        </w:rPr>
      </w:pPr>
      <w:r w:rsidRPr="00A565EA">
        <w:rPr>
          <w:rFonts w:ascii="Arial" w:eastAsia="Arial" w:hAnsi="Arial" w:cs="Arial"/>
          <w:sz w:val="22"/>
          <w:lang w:eastAsia="es-ES_tradnl"/>
        </w:rPr>
        <w:t xml:space="preserve">2. </w:t>
      </w:r>
      <w:r w:rsidR="00CD76AE" w:rsidRPr="00A565EA">
        <w:rPr>
          <w:rFonts w:ascii="Arial" w:eastAsia="Arial" w:hAnsi="Arial" w:cs="Arial"/>
          <w:sz w:val="22"/>
          <w:lang w:eastAsia="es-ES_tradnl"/>
        </w:rPr>
        <w:t xml:space="preserve">Por muerte, </w:t>
      </w:r>
      <w:r w:rsidR="00CD76AE" w:rsidRPr="00A565EA">
        <w:rPr>
          <w:rFonts w:ascii="Arial" w:eastAsia="Arial" w:hAnsi="Arial" w:cs="Arial"/>
          <w:sz w:val="22"/>
          <w:u w:val="single"/>
          <w:lang w:eastAsia="es-ES_tradnl"/>
        </w:rPr>
        <w:t>enfermedad grave</w:t>
      </w:r>
      <w:r w:rsidR="00CD76AE" w:rsidRPr="00A565EA">
        <w:rPr>
          <w:rFonts w:ascii="Arial" w:eastAsia="Arial" w:hAnsi="Arial" w:cs="Arial"/>
          <w:sz w:val="22"/>
          <w:lang w:eastAsia="es-ES_tradnl"/>
        </w:rPr>
        <w:t xml:space="preserve"> o privación de la libertad del apoderado judicial de alguna de las partes, o por inhabilidad, exclusión o suspensión en el ejercicio de la profesión de abogado. Cuando la parte tenga varios apoderados para el mismo proceso, la interrupción solo se producirá si el motivo afecta a todos los apoderados constituidos.</w:t>
      </w:r>
    </w:p>
    <w:p w14:paraId="0AE381D7" w14:textId="77777777" w:rsidR="00257E18" w:rsidRPr="00A565EA" w:rsidRDefault="00257E18" w:rsidP="00A565EA">
      <w:pPr>
        <w:autoSpaceDE w:val="0"/>
        <w:autoSpaceDN w:val="0"/>
        <w:adjustRightInd w:val="0"/>
        <w:ind w:left="426" w:right="418" w:firstLine="79"/>
        <w:jc w:val="both"/>
        <w:rPr>
          <w:rFonts w:ascii="Arial" w:eastAsia="Arial" w:hAnsi="Arial" w:cs="Arial"/>
          <w:sz w:val="22"/>
        </w:rPr>
      </w:pPr>
    </w:p>
    <w:p w14:paraId="17252065" w14:textId="0ED86052" w:rsidR="00257E18" w:rsidRPr="00A565EA" w:rsidRDefault="00257E18" w:rsidP="00A565EA">
      <w:pPr>
        <w:autoSpaceDE w:val="0"/>
        <w:autoSpaceDN w:val="0"/>
        <w:adjustRightInd w:val="0"/>
        <w:ind w:left="426" w:right="418" w:firstLine="79"/>
        <w:jc w:val="both"/>
        <w:rPr>
          <w:rFonts w:ascii="Arial" w:eastAsia="Arial" w:hAnsi="Arial" w:cs="Arial"/>
          <w:sz w:val="22"/>
          <w:lang w:eastAsia="es-ES_tradnl"/>
        </w:rPr>
      </w:pPr>
      <w:r w:rsidRPr="00A565EA">
        <w:rPr>
          <w:rFonts w:ascii="Arial" w:eastAsia="Arial" w:hAnsi="Arial" w:cs="Arial"/>
          <w:sz w:val="22"/>
          <w:lang w:eastAsia="es-ES_tradnl"/>
        </w:rPr>
        <w:t>(…)</w:t>
      </w:r>
      <w:r w:rsidR="00CD76AE" w:rsidRPr="00A565EA">
        <w:rPr>
          <w:rFonts w:ascii="Arial" w:eastAsia="Arial" w:hAnsi="Arial" w:cs="Arial"/>
          <w:sz w:val="22"/>
          <w:lang w:eastAsia="es-ES_tradnl"/>
        </w:rPr>
        <w:t xml:space="preserve"> </w:t>
      </w:r>
    </w:p>
    <w:p w14:paraId="0E54E349" w14:textId="77777777" w:rsidR="00257E18" w:rsidRPr="00A565EA" w:rsidRDefault="00257E18" w:rsidP="00A565EA">
      <w:pPr>
        <w:autoSpaceDE w:val="0"/>
        <w:autoSpaceDN w:val="0"/>
        <w:adjustRightInd w:val="0"/>
        <w:ind w:left="426" w:right="418" w:firstLine="79"/>
        <w:jc w:val="both"/>
        <w:rPr>
          <w:rFonts w:ascii="Arial" w:eastAsia="Arial" w:hAnsi="Arial" w:cs="Arial"/>
          <w:sz w:val="22"/>
        </w:rPr>
      </w:pPr>
    </w:p>
    <w:p w14:paraId="17A00458" w14:textId="63FFD443" w:rsidR="00053A27" w:rsidRPr="00A565EA" w:rsidRDefault="00053A27" w:rsidP="00A565EA">
      <w:pPr>
        <w:autoSpaceDE w:val="0"/>
        <w:autoSpaceDN w:val="0"/>
        <w:adjustRightInd w:val="0"/>
        <w:ind w:left="426" w:right="418"/>
        <w:jc w:val="both"/>
        <w:rPr>
          <w:rFonts w:ascii="Arial" w:eastAsia="Arial" w:hAnsi="Arial" w:cs="Arial"/>
          <w:sz w:val="22"/>
          <w:lang w:eastAsia="es-ES_tradnl"/>
        </w:rPr>
      </w:pPr>
      <w:r w:rsidRPr="00A565EA">
        <w:rPr>
          <w:rFonts w:ascii="Arial" w:eastAsia="Arial" w:hAnsi="Arial" w:cs="Arial"/>
          <w:sz w:val="22"/>
          <w:u w:val="single"/>
          <w:lang w:eastAsia="es-ES_tradnl"/>
        </w:rPr>
        <w:t>La interrupción se producirá a partir del hecho que la origine</w:t>
      </w:r>
      <w:r w:rsidRPr="00A565EA">
        <w:rPr>
          <w:rFonts w:ascii="Arial" w:eastAsia="Arial" w:hAnsi="Arial" w:cs="Arial"/>
          <w:sz w:val="22"/>
          <w:lang w:eastAsia="es-ES_tradnl"/>
        </w:rPr>
        <w:t>, pero si este sucede estando el expediente al despacho, surtirá efectos a partir de la notificación de la providencia que se pronuncie seguida</w:t>
      </w:r>
      <w:bookmarkStart w:id="0" w:name="_GoBack"/>
      <w:bookmarkEnd w:id="0"/>
      <w:r w:rsidRPr="00A565EA">
        <w:rPr>
          <w:rFonts w:ascii="Arial" w:eastAsia="Arial" w:hAnsi="Arial" w:cs="Arial"/>
          <w:sz w:val="22"/>
          <w:lang w:eastAsia="es-ES_tradnl"/>
        </w:rPr>
        <w:t>mente. Durante la interrupción no correrán los términos y no podrá ejecutarse ningún acto procesal, con excepción de las medidas urgentes y de aseguramiento.</w:t>
      </w:r>
      <w:r w:rsidR="00257E18" w:rsidRPr="00A565EA">
        <w:rPr>
          <w:rFonts w:ascii="Arial" w:eastAsia="Arial" w:hAnsi="Arial" w:cs="Arial"/>
          <w:sz w:val="22"/>
          <w:lang w:eastAsia="es-ES_tradnl"/>
        </w:rPr>
        <w:t xml:space="preserve">” (Subrayado propio). </w:t>
      </w:r>
    </w:p>
    <w:p w14:paraId="769224CC" w14:textId="5F9AAFC0" w:rsidR="00053A27" w:rsidRPr="00A565EA" w:rsidRDefault="00053A27" w:rsidP="00A565EA">
      <w:pPr>
        <w:autoSpaceDE w:val="0"/>
        <w:autoSpaceDN w:val="0"/>
        <w:adjustRightInd w:val="0"/>
        <w:spacing w:line="276" w:lineRule="auto"/>
        <w:ind w:firstLine="708"/>
        <w:jc w:val="both"/>
        <w:rPr>
          <w:rFonts w:ascii="Arial" w:eastAsia="Arial" w:hAnsi="Arial" w:cs="Arial"/>
        </w:rPr>
      </w:pPr>
    </w:p>
    <w:p w14:paraId="5227E5A3" w14:textId="7D69440D" w:rsidR="00257E18" w:rsidRPr="00A565EA" w:rsidRDefault="00477324"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Corolario de la norma en cita,</w:t>
      </w:r>
      <w:r w:rsidR="00257E18" w:rsidRPr="00A565EA">
        <w:rPr>
          <w:rFonts w:ascii="Arial" w:eastAsia="Arial" w:hAnsi="Arial" w:cs="Arial"/>
          <w:lang w:eastAsia="es-ES_tradnl"/>
        </w:rPr>
        <w:t xml:space="preserve"> </w:t>
      </w:r>
      <w:r w:rsidRPr="00A565EA">
        <w:rPr>
          <w:rFonts w:ascii="Arial" w:eastAsia="Arial" w:hAnsi="Arial" w:cs="Arial"/>
          <w:lang w:eastAsia="es-ES_tradnl"/>
        </w:rPr>
        <w:t xml:space="preserve">cuando el apoderado de alguna de las partes padece una enfermedad grave, por ministerio de la ley, esto es, sin necesidad de que exista un pronunciamiento que así lo disponga, el proceso se interrumpe de manera automática desde el momento mismo en que inicia la patología que </w:t>
      </w:r>
      <w:r w:rsidRPr="00A565EA">
        <w:rPr>
          <w:rFonts w:ascii="Arial" w:eastAsia="Arial" w:hAnsi="Arial" w:cs="Arial"/>
          <w:lang w:eastAsia="es-ES_tradnl"/>
        </w:rPr>
        <w:lastRenderedPageBreak/>
        <w:t xml:space="preserve">imposibilita el ejercicio de la representación judicial del mandante (CSJ </w:t>
      </w:r>
      <w:proofErr w:type="spellStart"/>
      <w:r w:rsidRPr="00A565EA">
        <w:rPr>
          <w:rFonts w:ascii="Arial" w:eastAsia="Arial" w:hAnsi="Arial" w:cs="Arial"/>
          <w:lang w:eastAsia="es-ES_tradnl"/>
        </w:rPr>
        <w:t>AL4944</w:t>
      </w:r>
      <w:proofErr w:type="spellEnd"/>
      <w:r w:rsidRPr="00A565EA">
        <w:rPr>
          <w:rFonts w:ascii="Arial" w:eastAsia="Arial" w:hAnsi="Arial" w:cs="Arial"/>
          <w:lang w:eastAsia="es-ES_tradnl"/>
        </w:rPr>
        <w:t xml:space="preserve">-2018). </w:t>
      </w:r>
    </w:p>
    <w:p w14:paraId="3DFA782B" w14:textId="77777777" w:rsidR="00477324" w:rsidRPr="00A565EA" w:rsidRDefault="00477324" w:rsidP="00A565EA">
      <w:pPr>
        <w:autoSpaceDE w:val="0"/>
        <w:autoSpaceDN w:val="0"/>
        <w:adjustRightInd w:val="0"/>
        <w:spacing w:line="276" w:lineRule="auto"/>
        <w:ind w:firstLine="708"/>
        <w:jc w:val="both"/>
        <w:rPr>
          <w:rFonts w:ascii="Arial" w:eastAsia="Arial" w:hAnsi="Arial" w:cs="Arial"/>
        </w:rPr>
      </w:pPr>
    </w:p>
    <w:p w14:paraId="42ED2277" w14:textId="2CDA2B7D" w:rsidR="00053A27" w:rsidRPr="00A565EA" w:rsidRDefault="00477324"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A</w:t>
      </w:r>
      <w:r w:rsidR="00053A27" w:rsidRPr="00A565EA">
        <w:rPr>
          <w:rFonts w:ascii="Arial" w:eastAsia="Arial" w:hAnsi="Arial" w:cs="Arial"/>
          <w:lang w:eastAsia="es-ES_tradnl"/>
        </w:rPr>
        <w:t xml:space="preserve">hora bien, con relación a la causal de interrupción del proceso </w:t>
      </w:r>
      <w:r w:rsidR="008D703D" w:rsidRPr="00A565EA">
        <w:rPr>
          <w:rFonts w:ascii="Arial" w:eastAsia="Arial" w:hAnsi="Arial" w:cs="Arial"/>
          <w:lang w:eastAsia="es-ES_tradnl"/>
        </w:rPr>
        <w:t>por “</w:t>
      </w:r>
      <w:r w:rsidR="00053A27" w:rsidRPr="00A565EA">
        <w:rPr>
          <w:rFonts w:ascii="Arial" w:eastAsia="Arial" w:hAnsi="Arial" w:cs="Arial"/>
          <w:lang w:eastAsia="es-ES_tradnl"/>
        </w:rPr>
        <w:t>enfermedad grave</w:t>
      </w:r>
      <w:r w:rsidR="008D703D" w:rsidRPr="00A565EA">
        <w:rPr>
          <w:rFonts w:ascii="Arial" w:eastAsia="Arial" w:hAnsi="Arial" w:cs="Arial"/>
          <w:lang w:eastAsia="es-ES_tradnl"/>
        </w:rPr>
        <w:t>”</w:t>
      </w:r>
      <w:r w:rsidR="00053A27" w:rsidRPr="00A565EA">
        <w:rPr>
          <w:rFonts w:ascii="Arial" w:eastAsia="Arial" w:hAnsi="Arial" w:cs="Arial"/>
          <w:lang w:eastAsia="es-ES_tradnl"/>
        </w:rPr>
        <w:t xml:space="preserve"> </w:t>
      </w:r>
      <w:r w:rsidR="008D703D" w:rsidRPr="00A565EA">
        <w:rPr>
          <w:rFonts w:ascii="Arial" w:eastAsia="Arial" w:hAnsi="Arial" w:cs="Arial"/>
          <w:lang w:eastAsia="es-ES_tradnl"/>
        </w:rPr>
        <w:t xml:space="preserve">del apoderado de una de las partes, de tiempo atrás, la Sala de Casación </w:t>
      </w:r>
      <w:r w:rsidR="00053A27" w:rsidRPr="00A565EA">
        <w:rPr>
          <w:rFonts w:ascii="Arial" w:eastAsia="Arial" w:hAnsi="Arial" w:cs="Arial"/>
          <w:lang w:eastAsia="es-ES_tradnl"/>
        </w:rPr>
        <w:t xml:space="preserve">Laboral de la Corte </w:t>
      </w:r>
      <w:r w:rsidR="008D703D" w:rsidRPr="00A565EA">
        <w:rPr>
          <w:rFonts w:ascii="Arial" w:eastAsia="Arial" w:hAnsi="Arial" w:cs="Arial"/>
          <w:lang w:eastAsia="es-ES_tradnl"/>
        </w:rPr>
        <w:t>estableció</w:t>
      </w:r>
      <w:r w:rsidR="00053A27" w:rsidRPr="00A565EA">
        <w:rPr>
          <w:rFonts w:ascii="Arial" w:eastAsia="Arial" w:hAnsi="Arial" w:cs="Arial"/>
          <w:lang w:eastAsia="es-ES_tradnl"/>
        </w:rPr>
        <w:t xml:space="preserve"> jurisprudencialmente </w:t>
      </w:r>
      <w:r w:rsidR="008D703D" w:rsidRPr="00A565EA">
        <w:rPr>
          <w:rFonts w:ascii="Arial" w:eastAsia="Arial" w:hAnsi="Arial" w:cs="Arial"/>
          <w:lang w:eastAsia="es-ES_tradnl"/>
        </w:rPr>
        <w:t>que tal padecimiento debe entenderse como aquel que impide el cumplimiento de</w:t>
      </w:r>
      <w:r w:rsidR="00053A27" w:rsidRPr="00A565EA">
        <w:rPr>
          <w:rFonts w:ascii="Arial" w:eastAsia="Arial" w:hAnsi="Arial" w:cs="Arial"/>
          <w:lang w:eastAsia="es-ES_tradnl"/>
        </w:rPr>
        <w:t xml:space="preserve"> las obligaciones derivadas del mandato</w:t>
      </w:r>
      <w:r w:rsidR="008D703D" w:rsidRPr="00A565EA">
        <w:rPr>
          <w:rFonts w:ascii="Arial" w:eastAsia="Arial" w:hAnsi="Arial" w:cs="Arial"/>
          <w:lang w:eastAsia="es-ES_tradnl"/>
        </w:rPr>
        <w:t>,</w:t>
      </w:r>
      <w:r w:rsidR="00053A27" w:rsidRPr="00A565EA">
        <w:rPr>
          <w:rFonts w:ascii="Arial" w:eastAsia="Arial" w:hAnsi="Arial" w:cs="Arial"/>
          <w:lang w:eastAsia="es-ES_tradnl"/>
        </w:rPr>
        <w:t xml:space="preserve"> a tal punto que hace imposible</w:t>
      </w:r>
      <w:r w:rsidR="008D703D" w:rsidRPr="00A565EA">
        <w:rPr>
          <w:rFonts w:ascii="Arial" w:eastAsia="Arial" w:hAnsi="Arial" w:cs="Arial"/>
          <w:lang w:eastAsia="es-ES_tradnl"/>
        </w:rPr>
        <w:t xml:space="preserve"> al abogado</w:t>
      </w:r>
      <w:r w:rsidR="00053A27" w:rsidRPr="00A565EA">
        <w:rPr>
          <w:rFonts w:ascii="Arial" w:eastAsia="Arial" w:hAnsi="Arial" w:cs="Arial"/>
          <w:lang w:eastAsia="es-ES_tradnl"/>
        </w:rPr>
        <w:t xml:space="preserve"> desplegar sus facultades físicas e intelectivas dentro del término legal otorgado.</w:t>
      </w:r>
    </w:p>
    <w:p w14:paraId="1E4FFD88" w14:textId="77777777" w:rsidR="00053A27" w:rsidRPr="00A565EA" w:rsidRDefault="00053A27" w:rsidP="00A565EA">
      <w:pPr>
        <w:autoSpaceDE w:val="0"/>
        <w:autoSpaceDN w:val="0"/>
        <w:adjustRightInd w:val="0"/>
        <w:spacing w:line="276" w:lineRule="auto"/>
        <w:ind w:firstLine="708"/>
        <w:jc w:val="both"/>
        <w:rPr>
          <w:rFonts w:ascii="Arial" w:eastAsia="Arial" w:hAnsi="Arial" w:cs="Arial"/>
        </w:rPr>
      </w:pPr>
    </w:p>
    <w:p w14:paraId="7DBE1D20" w14:textId="50EB4191" w:rsidR="00053A27" w:rsidRPr="00A565EA" w:rsidRDefault="00053A27"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Así lo sostuvo la Sala en auto de radicado 37819 de 29 de septiembre de 2009</w:t>
      </w:r>
      <w:r w:rsidR="008D703D" w:rsidRPr="00A565EA">
        <w:rPr>
          <w:rFonts w:ascii="Arial" w:eastAsia="Arial" w:hAnsi="Arial" w:cs="Arial"/>
          <w:lang w:eastAsia="es-ES_tradnl"/>
        </w:rPr>
        <w:t xml:space="preserve">, reiterado en el auto </w:t>
      </w:r>
      <w:proofErr w:type="spellStart"/>
      <w:r w:rsidR="008D703D" w:rsidRPr="00A565EA">
        <w:rPr>
          <w:rFonts w:ascii="Arial" w:eastAsia="Arial" w:hAnsi="Arial" w:cs="Arial"/>
          <w:lang w:eastAsia="es-ES_tradnl"/>
        </w:rPr>
        <w:t>AL229</w:t>
      </w:r>
      <w:proofErr w:type="spellEnd"/>
      <w:r w:rsidR="008D703D" w:rsidRPr="00A565EA">
        <w:rPr>
          <w:rFonts w:ascii="Arial" w:eastAsia="Arial" w:hAnsi="Arial" w:cs="Arial"/>
          <w:lang w:eastAsia="es-ES_tradnl"/>
        </w:rPr>
        <w:t xml:space="preserve"> de 2019,</w:t>
      </w:r>
      <w:r w:rsidRPr="00A565EA">
        <w:rPr>
          <w:rFonts w:ascii="Arial" w:eastAsia="Arial" w:hAnsi="Arial" w:cs="Arial"/>
          <w:lang w:eastAsia="es-ES_tradnl"/>
        </w:rPr>
        <w:t xml:space="preserve"> en el que afirmó que:</w:t>
      </w:r>
    </w:p>
    <w:p w14:paraId="017042D9" w14:textId="77777777" w:rsidR="00053A27" w:rsidRPr="00A565EA" w:rsidRDefault="00053A27" w:rsidP="00A565EA">
      <w:pPr>
        <w:autoSpaceDE w:val="0"/>
        <w:autoSpaceDN w:val="0"/>
        <w:adjustRightInd w:val="0"/>
        <w:spacing w:line="276" w:lineRule="auto"/>
        <w:ind w:firstLine="708"/>
        <w:jc w:val="both"/>
        <w:rPr>
          <w:rFonts w:ascii="Arial" w:eastAsia="Arial" w:hAnsi="Arial" w:cs="Arial"/>
        </w:rPr>
      </w:pPr>
    </w:p>
    <w:p w14:paraId="79B0B940" w14:textId="77777777" w:rsidR="001C2186" w:rsidRPr="00A565EA" w:rsidRDefault="00053A27" w:rsidP="00A565EA">
      <w:pPr>
        <w:autoSpaceDE w:val="0"/>
        <w:autoSpaceDN w:val="0"/>
        <w:adjustRightInd w:val="0"/>
        <w:ind w:left="426" w:right="418"/>
        <w:jc w:val="both"/>
        <w:rPr>
          <w:rFonts w:ascii="Arial" w:eastAsia="Arial" w:hAnsi="Arial" w:cs="Arial"/>
          <w:sz w:val="22"/>
          <w:lang w:eastAsia="es-ES_tradnl"/>
        </w:rPr>
      </w:pPr>
      <w:r w:rsidRPr="00A565EA">
        <w:rPr>
          <w:rFonts w:ascii="Arial" w:eastAsia="Arial" w:hAnsi="Arial" w:cs="Arial"/>
          <w:sz w:val="22"/>
          <w:lang w:eastAsia="es-ES_tradnl"/>
        </w:rPr>
        <w:t>“No está por demás agregar, acorde con la jurisprudencia adoctrinada, que en el establecimiento de la “enfermedad grave”, suficiente para que se interrumpa el proceso, pues de manera general puede afirmarse que no se trata de cualquier dolencia o malestar que se apodere de la humanidad de la parte o su procurador judicial, sino de una que de verdad impida o no permita el adecuado y normal ejercicio de las actividades que tocan con los actos de gestión o de postulación. Debe entenderse, que lo que la califica como “grave”, no es el calificativo o bautizo en sí de la enfermedad, tampoco su duración ni su gravedad médicamente hablando, como cuando se diagnostica alguna de las formas del cáncer, diabetes, un enfisema, problemas cardíacos, asmáticos o la misma gastroenteritis que dice haber sufrido el recurrente por ejemplo, sino que debe tenerse muy presente la respectiva sintomatología, para deducir si de allí surge la limitante u obstáculo inevitable que impida el adecuado ejercicio del derecho y cumplimiento de las cargas procesales necesarias para el cumplimiento del debido proceso.</w:t>
      </w:r>
    </w:p>
    <w:p w14:paraId="56642349" w14:textId="77777777" w:rsidR="001C2186" w:rsidRPr="00A565EA" w:rsidRDefault="001C2186" w:rsidP="00A565EA">
      <w:pPr>
        <w:autoSpaceDE w:val="0"/>
        <w:autoSpaceDN w:val="0"/>
        <w:adjustRightInd w:val="0"/>
        <w:ind w:left="426" w:right="418"/>
        <w:jc w:val="both"/>
        <w:rPr>
          <w:rFonts w:ascii="Arial" w:eastAsia="Arial" w:hAnsi="Arial" w:cs="Arial"/>
          <w:sz w:val="22"/>
        </w:rPr>
      </w:pPr>
    </w:p>
    <w:p w14:paraId="1D9F0FCD" w14:textId="77777777" w:rsidR="001C2186" w:rsidRPr="00A565EA" w:rsidRDefault="00053A27" w:rsidP="00A565EA">
      <w:pPr>
        <w:autoSpaceDE w:val="0"/>
        <w:autoSpaceDN w:val="0"/>
        <w:adjustRightInd w:val="0"/>
        <w:ind w:left="426" w:right="418"/>
        <w:jc w:val="both"/>
        <w:rPr>
          <w:rFonts w:ascii="Arial" w:eastAsia="Arial" w:hAnsi="Arial" w:cs="Arial"/>
          <w:sz w:val="22"/>
          <w:lang w:eastAsia="es-ES_tradnl"/>
        </w:rPr>
      </w:pPr>
      <w:r w:rsidRPr="00A565EA">
        <w:rPr>
          <w:rFonts w:ascii="Arial" w:eastAsia="Arial" w:hAnsi="Arial" w:cs="Arial"/>
          <w:sz w:val="22"/>
          <w:lang w:eastAsia="es-ES_tradnl"/>
        </w:rPr>
        <w:t>Definida así la envergadura de lo que se entiende como “enfermedad grave”, la ocurrencia de la misma debe demostrarse plenamente como lo ha reiterado esta Corporación, lo que significa que la sola incapacidad no es prueba de la magnitud de la misma, pues tendrá que confirmar en debida forma que la dolencia que padeció el abogado es de aquellas que impidan al apoderado “... realizar aquellos actos de conducta atinentes a la realización de la gestión profesional encomendada, bien por sí sola o con el aporte o colaboración de otro.” (CSJ Auto 044 de 26 de abril de 1991).</w:t>
      </w:r>
    </w:p>
    <w:p w14:paraId="4EA92C9C" w14:textId="77777777" w:rsidR="001C2186" w:rsidRPr="00A565EA" w:rsidRDefault="001C2186" w:rsidP="00A565EA">
      <w:pPr>
        <w:autoSpaceDE w:val="0"/>
        <w:autoSpaceDN w:val="0"/>
        <w:adjustRightInd w:val="0"/>
        <w:ind w:left="426" w:right="418"/>
        <w:jc w:val="both"/>
        <w:rPr>
          <w:rFonts w:ascii="Arial" w:eastAsia="Arial" w:hAnsi="Arial" w:cs="Arial"/>
          <w:sz w:val="22"/>
        </w:rPr>
      </w:pPr>
    </w:p>
    <w:p w14:paraId="4C554C84" w14:textId="595EEDD0" w:rsidR="00053A27" w:rsidRPr="00A565EA" w:rsidRDefault="00053A27" w:rsidP="00A565EA">
      <w:pPr>
        <w:autoSpaceDE w:val="0"/>
        <w:autoSpaceDN w:val="0"/>
        <w:adjustRightInd w:val="0"/>
        <w:ind w:left="426" w:right="418"/>
        <w:jc w:val="both"/>
        <w:rPr>
          <w:rFonts w:ascii="Arial" w:eastAsia="Arial" w:hAnsi="Arial" w:cs="Arial"/>
          <w:sz w:val="22"/>
          <w:lang w:eastAsia="es-ES_tradnl"/>
        </w:rPr>
      </w:pPr>
      <w:r w:rsidRPr="00A565EA">
        <w:rPr>
          <w:rFonts w:ascii="Arial" w:eastAsia="Arial" w:hAnsi="Arial" w:cs="Arial"/>
          <w:sz w:val="22"/>
          <w:lang w:eastAsia="es-ES_tradnl"/>
        </w:rPr>
        <w:t>Igualmente, se requiere que el grado de impedimento generado por la enfermedad, haga que quien la padece no pueda siquiera delegar las facultades entregadas en el mandato, ni permita el adecuado y normal ejercicio de las actividades para las cuales está legitimado, como lo es la sustentación del recurso de casación. Lo anterior, no implica que sea necesario que la presentación del escrito deba hacerse personalmente, pues ese requisito no opera en este evento en razón a que ninguna norma procesal lo exige.</w:t>
      </w:r>
      <w:r w:rsidR="001C2186" w:rsidRPr="00A565EA">
        <w:rPr>
          <w:rFonts w:ascii="Arial" w:eastAsia="Arial" w:hAnsi="Arial" w:cs="Arial"/>
          <w:sz w:val="22"/>
          <w:lang w:eastAsia="es-ES_tradnl"/>
        </w:rPr>
        <w:t>”</w:t>
      </w:r>
    </w:p>
    <w:p w14:paraId="3E1AE4EE" w14:textId="77777777" w:rsidR="00703D4F" w:rsidRPr="00A565EA" w:rsidRDefault="00703D4F" w:rsidP="00A565EA">
      <w:pPr>
        <w:autoSpaceDE w:val="0"/>
        <w:autoSpaceDN w:val="0"/>
        <w:adjustRightInd w:val="0"/>
        <w:spacing w:line="276" w:lineRule="auto"/>
        <w:ind w:firstLine="708"/>
        <w:jc w:val="both"/>
        <w:rPr>
          <w:rFonts w:ascii="Arial" w:eastAsia="Arial" w:hAnsi="Arial" w:cs="Arial"/>
        </w:rPr>
      </w:pPr>
    </w:p>
    <w:p w14:paraId="3EBD4E2D" w14:textId="5574715E" w:rsidR="001C2186" w:rsidRPr="00A565EA" w:rsidRDefault="001C2186"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De este modo, para que una enfermedad pueda ser considerada grave en los términos del numeral 2 del artículo 159 del C.G.P., es preciso verificar que la sintomatología del padecimiento permita deducir </w:t>
      </w:r>
      <w:r w:rsidR="003C6D98" w:rsidRPr="00A565EA">
        <w:rPr>
          <w:rFonts w:ascii="Arial" w:eastAsia="Arial" w:hAnsi="Arial" w:cs="Arial"/>
        </w:rPr>
        <w:t xml:space="preserve">(i) </w:t>
      </w:r>
      <w:r w:rsidRPr="00A565EA">
        <w:rPr>
          <w:rFonts w:ascii="Arial" w:eastAsia="Arial" w:hAnsi="Arial" w:cs="Arial"/>
        </w:rPr>
        <w:t xml:space="preserve">la existencia de una limitación insuperable que </w:t>
      </w:r>
      <w:r w:rsidR="003C6D98" w:rsidRPr="00A565EA">
        <w:rPr>
          <w:rFonts w:ascii="Arial" w:eastAsia="Arial" w:hAnsi="Arial" w:cs="Arial"/>
        </w:rPr>
        <w:t xml:space="preserve">(ii) </w:t>
      </w:r>
      <w:r w:rsidRPr="00A565EA">
        <w:rPr>
          <w:rFonts w:ascii="Arial" w:eastAsia="Arial" w:hAnsi="Arial" w:cs="Arial"/>
        </w:rPr>
        <w:t>impida el adecuado ejercicio del derecho directamente o (i</w:t>
      </w:r>
      <w:r w:rsidR="003C6D98" w:rsidRPr="00A565EA">
        <w:rPr>
          <w:rFonts w:ascii="Arial" w:eastAsia="Arial" w:hAnsi="Arial" w:cs="Arial"/>
        </w:rPr>
        <w:t>i</w:t>
      </w:r>
      <w:r w:rsidRPr="00A565EA">
        <w:rPr>
          <w:rFonts w:ascii="Arial" w:eastAsia="Arial" w:hAnsi="Arial" w:cs="Arial"/>
        </w:rPr>
        <w:t xml:space="preserve">i) a través de apoderado sustituto. </w:t>
      </w:r>
    </w:p>
    <w:p w14:paraId="0ED571D0" w14:textId="60D08551" w:rsidR="001C2186" w:rsidRPr="00A565EA" w:rsidRDefault="001C2186" w:rsidP="00A565EA">
      <w:pPr>
        <w:autoSpaceDE w:val="0"/>
        <w:autoSpaceDN w:val="0"/>
        <w:adjustRightInd w:val="0"/>
        <w:spacing w:line="276" w:lineRule="auto"/>
        <w:ind w:firstLine="708"/>
        <w:jc w:val="both"/>
        <w:rPr>
          <w:rFonts w:ascii="Arial" w:eastAsia="Arial" w:hAnsi="Arial" w:cs="Arial"/>
        </w:rPr>
      </w:pPr>
    </w:p>
    <w:p w14:paraId="49820522" w14:textId="512FF18B" w:rsidR="00812D8B" w:rsidRPr="00A565EA" w:rsidRDefault="00812D8B"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Finalmente, importante resulta destacar que de acuerdo con los cánones del numeral 3</w:t>
      </w:r>
      <w:r w:rsidR="005E44C3" w:rsidRPr="00A565EA">
        <w:rPr>
          <w:rFonts w:ascii="Arial" w:eastAsia="Arial" w:hAnsi="Arial" w:cs="Arial"/>
        </w:rPr>
        <w:t>,</w:t>
      </w:r>
      <w:r w:rsidRPr="00A565EA">
        <w:rPr>
          <w:rFonts w:ascii="Arial" w:eastAsia="Arial" w:hAnsi="Arial" w:cs="Arial"/>
        </w:rPr>
        <w:t xml:space="preserve"> artículo 136 del C.G.P., la oportunidad para perseguir el reconocimiento de los efectos del artículo 159 </w:t>
      </w:r>
      <w:proofErr w:type="spellStart"/>
      <w:r w:rsidR="0E7917B6" w:rsidRPr="00A565EA">
        <w:rPr>
          <w:rFonts w:ascii="Arial" w:eastAsia="Arial" w:hAnsi="Arial" w:cs="Arial"/>
          <w:i/>
          <w:iCs/>
        </w:rPr>
        <w:t>ibidem</w:t>
      </w:r>
      <w:proofErr w:type="spellEnd"/>
      <w:r w:rsidR="005E44C3" w:rsidRPr="00A565EA">
        <w:rPr>
          <w:rFonts w:ascii="Arial" w:eastAsia="Arial" w:hAnsi="Arial" w:cs="Arial"/>
        </w:rPr>
        <w:t xml:space="preserve"> o si se quiere, para alegar la nulidad que al </w:t>
      </w:r>
      <w:r w:rsidR="005E44C3" w:rsidRPr="00A565EA">
        <w:rPr>
          <w:rFonts w:ascii="Arial" w:eastAsia="Arial" w:hAnsi="Arial" w:cs="Arial"/>
        </w:rPr>
        <w:lastRenderedPageBreak/>
        <w:t xml:space="preserve">tenor del numeral 3 del artículo 133 de éste mismo estatuto se genera por la continuación del proceso mientras está interrumpido por ministerio de la ley, corresponde al término de cinco (5) días siguientes a la fecha en que cesa la causa que la motiva. </w:t>
      </w:r>
    </w:p>
    <w:p w14:paraId="17B89601" w14:textId="5FECCDBD" w:rsidR="00812D8B" w:rsidRPr="00A565EA" w:rsidRDefault="00812D8B" w:rsidP="00A565EA">
      <w:pPr>
        <w:autoSpaceDE w:val="0"/>
        <w:autoSpaceDN w:val="0"/>
        <w:adjustRightInd w:val="0"/>
        <w:spacing w:line="276" w:lineRule="auto"/>
        <w:ind w:firstLine="708"/>
        <w:jc w:val="both"/>
        <w:rPr>
          <w:rFonts w:ascii="Arial" w:eastAsia="Arial" w:hAnsi="Arial" w:cs="Arial"/>
        </w:rPr>
      </w:pPr>
    </w:p>
    <w:p w14:paraId="1A9DAA72" w14:textId="716D5707" w:rsidR="005E44C3" w:rsidRPr="00A565EA" w:rsidRDefault="005E44C3" w:rsidP="00A565EA">
      <w:pPr>
        <w:autoSpaceDE w:val="0"/>
        <w:autoSpaceDN w:val="0"/>
        <w:adjustRightInd w:val="0"/>
        <w:spacing w:line="276" w:lineRule="auto"/>
        <w:ind w:firstLine="708"/>
        <w:jc w:val="both"/>
        <w:rPr>
          <w:rFonts w:ascii="Arial" w:eastAsia="Arial" w:hAnsi="Arial" w:cs="Arial"/>
          <w:b/>
          <w:bCs/>
          <w:lang w:eastAsia="es-ES_tradnl"/>
        </w:rPr>
      </w:pPr>
      <w:r w:rsidRPr="00A565EA">
        <w:rPr>
          <w:rFonts w:ascii="Arial" w:eastAsia="Arial" w:hAnsi="Arial" w:cs="Arial"/>
          <w:b/>
          <w:bCs/>
          <w:lang w:eastAsia="es-ES_tradnl"/>
        </w:rPr>
        <w:t>5.3.  Caso concreto</w:t>
      </w:r>
    </w:p>
    <w:p w14:paraId="0AB093F8" w14:textId="47042A07" w:rsidR="005E44C3" w:rsidRPr="00A565EA" w:rsidRDefault="005E44C3" w:rsidP="00A565EA">
      <w:pPr>
        <w:autoSpaceDE w:val="0"/>
        <w:autoSpaceDN w:val="0"/>
        <w:adjustRightInd w:val="0"/>
        <w:spacing w:line="276" w:lineRule="auto"/>
        <w:ind w:firstLine="708"/>
        <w:jc w:val="both"/>
        <w:rPr>
          <w:rFonts w:ascii="Arial" w:eastAsia="Arial" w:hAnsi="Arial" w:cs="Arial"/>
          <w:b/>
          <w:bCs/>
        </w:rPr>
      </w:pPr>
    </w:p>
    <w:p w14:paraId="05CD1FFE" w14:textId="64D61D5E" w:rsidR="00486E46" w:rsidRPr="00A565EA" w:rsidRDefault="00732FB3"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 xml:space="preserve">En el caso bajo estudio, </w:t>
      </w:r>
      <w:r w:rsidR="005F1A46" w:rsidRPr="00A565EA">
        <w:rPr>
          <w:rFonts w:ascii="Arial" w:eastAsia="Arial" w:hAnsi="Arial" w:cs="Arial"/>
          <w:lang w:eastAsia="es-ES_tradnl"/>
        </w:rPr>
        <w:t>la apoderad</w:t>
      </w:r>
      <w:r w:rsidR="004E1461" w:rsidRPr="00A565EA">
        <w:rPr>
          <w:rFonts w:ascii="Arial" w:eastAsia="Arial" w:hAnsi="Arial" w:cs="Arial"/>
          <w:lang w:eastAsia="es-ES_tradnl"/>
        </w:rPr>
        <w:t>a</w:t>
      </w:r>
      <w:r w:rsidR="005F1A46" w:rsidRPr="00A565EA">
        <w:rPr>
          <w:rFonts w:ascii="Arial" w:eastAsia="Arial" w:hAnsi="Arial" w:cs="Arial"/>
          <w:lang w:eastAsia="es-ES_tradnl"/>
        </w:rPr>
        <w:t xml:space="preserve"> judicial de la parte demandante </w:t>
      </w:r>
      <w:r w:rsidR="004E1461" w:rsidRPr="00A565EA">
        <w:rPr>
          <w:rFonts w:ascii="Arial" w:eastAsia="Arial" w:hAnsi="Arial" w:cs="Arial"/>
          <w:lang w:eastAsia="es-ES_tradnl"/>
        </w:rPr>
        <w:t>manifestó haber padecido una enfermedad general que se desencadenó a media noche del 7 de junio de 2018 y que la obligó a acudir a la central de urgencias de la entidad promotora de salud en la que está afiliada</w:t>
      </w:r>
      <w:r w:rsidR="00F40330" w:rsidRPr="00A565EA">
        <w:rPr>
          <w:rFonts w:ascii="Arial" w:eastAsia="Arial" w:hAnsi="Arial" w:cs="Arial"/>
          <w:lang w:eastAsia="es-ES_tradnl"/>
        </w:rPr>
        <w:t xml:space="preserve">, en donde estuvo internada hasta las tres de la tarde (03:00 p.m.) de ese mismo día (fol. 235). </w:t>
      </w:r>
    </w:p>
    <w:p w14:paraId="5025D2EE" w14:textId="5619E35B" w:rsidR="00F40330" w:rsidRPr="00A565EA" w:rsidRDefault="00F40330" w:rsidP="00A565EA">
      <w:pPr>
        <w:autoSpaceDE w:val="0"/>
        <w:autoSpaceDN w:val="0"/>
        <w:adjustRightInd w:val="0"/>
        <w:spacing w:line="276" w:lineRule="auto"/>
        <w:ind w:firstLine="708"/>
        <w:jc w:val="both"/>
        <w:rPr>
          <w:rFonts w:ascii="Arial" w:eastAsia="Arial" w:hAnsi="Arial" w:cs="Arial"/>
        </w:rPr>
      </w:pPr>
    </w:p>
    <w:p w14:paraId="15561371" w14:textId="6B7E4419" w:rsidR="008215BE" w:rsidRPr="00A565EA" w:rsidRDefault="00296AF6"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Pues bien, e</w:t>
      </w:r>
      <w:r w:rsidR="00F40330" w:rsidRPr="00A565EA">
        <w:rPr>
          <w:rFonts w:ascii="Arial" w:eastAsia="Arial" w:hAnsi="Arial" w:cs="Arial"/>
        </w:rPr>
        <w:t xml:space="preserve">xaminada la documental aportada como anexo a dicha solicitud, a folio 251 se encuentra la historia clínica </w:t>
      </w:r>
      <w:r w:rsidRPr="00A565EA">
        <w:rPr>
          <w:rFonts w:ascii="Arial" w:eastAsia="Arial" w:hAnsi="Arial" w:cs="Arial"/>
        </w:rPr>
        <w:t xml:space="preserve">que da cuenta de la atención recibida por la abogada que representa la actora en la Clínica </w:t>
      </w:r>
      <w:proofErr w:type="spellStart"/>
      <w:r w:rsidRPr="00A565EA">
        <w:rPr>
          <w:rFonts w:ascii="Arial" w:eastAsia="Arial" w:hAnsi="Arial" w:cs="Arial"/>
        </w:rPr>
        <w:t>Co</w:t>
      </w:r>
      <w:r w:rsidR="00F40443">
        <w:rPr>
          <w:rFonts w:ascii="Arial" w:eastAsia="Arial" w:hAnsi="Arial" w:cs="Arial"/>
        </w:rPr>
        <w:t>m</w:t>
      </w:r>
      <w:r w:rsidRPr="00A565EA">
        <w:rPr>
          <w:rFonts w:ascii="Arial" w:eastAsia="Arial" w:hAnsi="Arial" w:cs="Arial"/>
        </w:rPr>
        <w:t>familiar</w:t>
      </w:r>
      <w:proofErr w:type="spellEnd"/>
      <w:r w:rsidRPr="00A565EA">
        <w:rPr>
          <w:rFonts w:ascii="Arial" w:eastAsia="Arial" w:hAnsi="Arial" w:cs="Arial"/>
        </w:rPr>
        <w:t xml:space="preserve"> Risaralda, como afiliada de la </w:t>
      </w:r>
      <w:proofErr w:type="spellStart"/>
      <w:r w:rsidRPr="00A565EA">
        <w:rPr>
          <w:rFonts w:ascii="Arial" w:eastAsia="Arial" w:hAnsi="Arial" w:cs="Arial"/>
          <w:i/>
          <w:iCs/>
        </w:rPr>
        <w:t>EPS</w:t>
      </w:r>
      <w:proofErr w:type="spellEnd"/>
      <w:r w:rsidRPr="00A565EA">
        <w:rPr>
          <w:rFonts w:ascii="Arial" w:eastAsia="Arial" w:hAnsi="Arial" w:cs="Arial"/>
          <w:i/>
          <w:iCs/>
        </w:rPr>
        <w:t xml:space="preserve"> y Medicina </w:t>
      </w:r>
      <w:proofErr w:type="spellStart"/>
      <w:r w:rsidRPr="00A565EA">
        <w:rPr>
          <w:rFonts w:ascii="Arial" w:eastAsia="Arial" w:hAnsi="Arial" w:cs="Arial"/>
          <w:i/>
          <w:iCs/>
        </w:rPr>
        <w:t>Prepagada</w:t>
      </w:r>
      <w:proofErr w:type="spellEnd"/>
      <w:r w:rsidRPr="00A565EA">
        <w:rPr>
          <w:rFonts w:ascii="Arial" w:eastAsia="Arial" w:hAnsi="Arial" w:cs="Arial"/>
          <w:i/>
          <w:iCs/>
        </w:rPr>
        <w:t xml:space="preserve"> Suramericana S.A.</w:t>
      </w:r>
      <w:r w:rsidRPr="00A565EA">
        <w:rPr>
          <w:rFonts w:ascii="Arial" w:eastAsia="Arial" w:hAnsi="Arial" w:cs="Arial"/>
        </w:rPr>
        <w:t xml:space="preserve"> En ella, se indica que ingresó a la institución de salud a las 12:21 a.m.</w:t>
      </w:r>
      <w:r w:rsidR="008215BE" w:rsidRPr="00A565EA">
        <w:rPr>
          <w:rFonts w:ascii="Arial" w:eastAsia="Arial" w:hAnsi="Arial" w:cs="Arial"/>
        </w:rPr>
        <w:t>;</w:t>
      </w:r>
      <w:r w:rsidRPr="00A565EA">
        <w:rPr>
          <w:rFonts w:ascii="Arial" w:eastAsia="Arial" w:hAnsi="Arial" w:cs="Arial"/>
        </w:rPr>
        <w:t xml:space="preserve"> que fue atendida </w:t>
      </w:r>
      <w:r w:rsidR="008215BE" w:rsidRPr="00A565EA">
        <w:rPr>
          <w:rFonts w:ascii="Arial" w:eastAsia="Arial" w:hAnsi="Arial" w:cs="Arial"/>
        </w:rPr>
        <w:t xml:space="preserve">por medicina general a las 12:46 a.m.; que fue diagnosticada con </w:t>
      </w:r>
      <w:r w:rsidR="008215BE" w:rsidRPr="00A565EA">
        <w:rPr>
          <w:rFonts w:ascii="Arial" w:eastAsia="Arial" w:hAnsi="Arial" w:cs="Arial"/>
          <w:i/>
          <w:iCs/>
        </w:rPr>
        <w:t>“</w:t>
      </w:r>
      <w:r w:rsidR="008215BE" w:rsidRPr="0072161A">
        <w:rPr>
          <w:rFonts w:ascii="Arial" w:eastAsia="Arial" w:hAnsi="Arial" w:cs="Arial"/>
          <w:i/>
          <w:iCs/>
          <w:sz w:val="22"/>
        </w:rPr>
        <w:t>DIARREA Y GASTROENTERITIS DE PRESUNTO ORIGEN INFECCIOSO</w:t>
      </w:r>
      <w:r w:rsidR="008215BE" w:rsidRPr="00A565EA">
        <w:rPr>
          <w:rFonts w:ascii="Arial" w:eastAsia="Arial" w:hAnsi="Arial" w:cs="Arial"/>
          <w:i/>
          <w:iCs/>
        </w:rPr>
        <w:t>”</w:t>
      </w:r>
      <w:r w:rsidR="008215BE" w:rsidRPr="00A565EA">
        <w:rPr>
          <w:rFonts w:ascii="Arial" w:eastAsia="Arial" w:hAnsi="Arial" w:cs="Arial"/>
        </w:rPr>
        <w:t xml:space="preserve">; que para el tratamiento de su padecimiento le fueron formulados diferentes medicamentos de aplicación endovenosa de suministro intrahospitalarios y otros de vía oral de suministro ambulatorio; y que a las 02:51 p.m. se registró el egreso, con incapacidad. </w:t>
      </w:r>
    </w:p>
    <w:p w14:paraId="65B4DF07" w14:textId="517444AF" w:rsidR="00296AF6" w:rsidRPr="00A565EA" w:rsidRDefault="00296AF6" w:rsidP="00A565EA">
      <w:pPr>
        <w:autoSpaceDE w:val="0"/>
        <w:autoSpaceDN w:val="0"/>
        <w:adjustRightInd w:val="0"/>
        <w:spacing w:line="276" w:lineRule="auto"/>
        <w:ind w:firstLine="708"/>
        <w:jc w:val="both"/>
        <w:rPr>
          <w:rFonts w:ascii="Arial" w:eastAsia="Arial" w:hAnsi="Arial" w:cs="Arial"/>
        </w:rPr>
      </w:pPr>
    </w:p>
    <w:p w14:paraId="0B7B4777" w14:textId="113E82BB" w:rsidR="00D82BD9" w:rsidRPr="00A565EA" w:rsidRDefault="00D82BD9"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Así las cosas, se evidencia que en el </w:t>
      </w:r>
      <w:r w:rsidRPr="00A565EA">
        <w:rPr>
          <w:rFonts w:ascii="Arial" w:eastAsia="Arial" w:hAnsi="Arial" w:cs="Arial"/>
          <w:i/>
          <w:iCs/>
        </w:rPr>
        <w:t xml:space="preserve">sub lite </w:t>
      </w:r>
      <w:r w:rsidRPr="00A565EA">
        <w:rPr>
          <w:rFonts w:ascii="Arial" w:eastAsia="Arial" w:hAnsi="Arial" w:cs="Arial"/>
        </w:rPr>
        <w:t xml:space="preserve">la sintomatología que padeció la apoderada de Angie </w:t>
      </w:r>
      <w:proofErr w:type="spellStart"/>
      <w:r w:rsidRPr="00A565EA">
        <w:rPr>
          <w:rFonts w:ascii="Arial" w:eastAsia="Arial" w:hAnsi="Arial" w:cs="Arial"/>
        </w:rPr>
        <w:t>Katerine</w:t>
      </w:r>
      <w:proofErr w:type="spellEnd"/>
      <w:r w:rsidRPr="00A565EA">
        <w:rPr>
          <w:rFonts w:ascii="Arial" w:eastAsia="Arial" w:hAnsi="Arial" w:cs="Arial"/>
        </w:rPr>
        <w:t xml:space="preserve"> Castrillón López, se ajusta a los supuestos previstos en el artículo 159 del C.G.P. y al criterio fijado por el órgano de cierre de esta especialidad, toda vez que la historia clínica demuestra con suficiencia que la patología que sufrió la colocó en una situación irresistible e invencible que le impidió el ejercicio profesional y la delegación de las facultades conferidas por su mandante, en la medida que el día en que se llevó a cabo la audiencia estuvo internada</w:t>
      </w:r>
      <w:r w:rsidR="000025C0" w:rsidRPr="00A565EA">
        <w:rPr>
          <w:rFonts w:ascii="Arial" w:eastAsia="Arial" w:hAnsi="Arial" w:cs="Arial"/>
        </w:rPr>
        <w:t xml:space="preserve"> de urgencia</w:t>
      </w:r>
      <w:r w:rsidRPr="00A565EA">
        <w:rPr>
          <w:rFonts w:ascii="Arial" w:eastAsia="Arial" w:hAnsi="Arial" w:cs="Arial"/>
        </w:rPr>
        <w:t xml:space="preserve"> en una institución de salud, desde primera hora de la madruga y mucho después de haberse finalizado de agotarse las etapas de trámite y juzgamiento con las que se puso fin a la primera instancia. </w:t>
      </w:r>
    </w:p>
    <w:p w14:paraId="6B6DCF89" w14:textId="77777777" w:rsidR="00D82BD9" w:rsidRPr="00A565EA" w:rsidRDefault="00D82BD9" w:rsidP="00A565EA">
      <w:pPr>
        <w:autoSpaceDE w:val="0"/>
        <w:autoSpaceDN w:val="0"/>
        <w:adjustRightInd w:val="0"/>
        <w:spacing w:line="276" w:lineRule="auto"/>
        <w:ind w:firstLine="708"/>
        <w:jc w:val="both"/>
        <w:rPr>
          <w:rFonts w:ascii="Arial" w:eastAsia="Arial" w:hAnsi="Arial" w:cs="Arial"/>
        </w:rPr>
      </w:pPr>
    </w:p>
    <w:p w14:paraId="2B4CD735" w14:textId="2EA78E58" w:rsidR="005D0537" w:rsidRPr="00A565EA" w:rsidRDefault="00016D82"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 xml:space="preserve">Consecuentemente, aunque la </w:t>
      </w:r>
      <w:r w:rsidRPr="00A565EA">
        <w:rPr>
          <w:rFonts w:ascii="Arial" w:eastAsia="Arial" w:hAnsi="Arial" w:cs="Arial"/>
          <w:i/>
          <w:iCs/>
          <w:lang w:eastAsia="es-ES_tradnl"/>
        </w:rPr>
        <w:t xml:space="preserve">a quo </w:t>
      </w:r>
      <w:r w:rsidRPr="00A565EA">
        <w:rPr>
          <w:rFonts w:ascii="Arial" w:eastAsia="Arial" w:hAnsi="Arial" w:cs="Arial"/>
          <w:lang w:eastAsia="es-ES_tradnl"/>
        </w:rPr>
        <w:t>no acertó al señalar que dicha enfermedad no fue grave, con tino concluyó que la misma fue suficiente para considerar el proceso interrumpido conforme al numeral 2 del artículo 159 de la norma procesal general</w:t>
      </w:r>
      <w:r w:rsidR="005D0537" w:rsidRPr="00A565EA">
        <w:rPr>
          <w:rFonts w:ascii="Arial" w:eastAsia="Arial" w:hAnsi="Arial" w:cs="Arial"/>
          <w:lang w:eastAsia="es-ES_tradnl"/>
        </w:rPr>
        <w:t xml:space="preserve"> y configurada la nulidad estatuida en el numeral 3 del artículo 133 del mismo estatuto. </w:t>
      </w:r>
    </w:p>
    <w:p w14:paraId="6D0C9923" w14:textId="175BC562" w:rsidR="005D0537" w:rsidRPr="00A565EA" w:rsidRDefault="005D0537" w:rsidP="00A565EA">
      <w:pPr>
        <w:autoSpaceDE w:val="0"/>
        <w:autoSpaceDN w:val="0"/>
        <w:adjustRightInd w:val="0"/>
        <w:spacing w:line="276" w:lineRule="auto"/>
        <w:ind w:firstLine="708"/>
        <w:jc w:val="both"/>
        <w:rPr>
          <w:rFonts w:ascii="Arial" w:eastAsia="Arial" w:hAnsi="Arial" w:cs="Arial"/>
        </w:rPr>
      </w:pPr>
    </w:p>
    <w:p w14:paraId="286A8309" w14:textId="563AEE2B" w:rsidR="00BD5505" w:rsidRPr="00A565EA" w:rsidRDefault="00BD5505"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Para terminar, e</w:t>
      </w:r>
      <w:r w:rsidR="00394213" w:rsidRPr="00A565EA">
        <w:rPr>
          <w:rFonts w:ascii="Arial" w:eastAsia="Arial" w:hAnsi="Arial" w:cs="Arial"/>
          <w:lang w:eastAsia="es-ES_tradnl"/>
        </w:rPr>
        <w:t xml:space="preserve">sta Sala no pasa por alto que en la audiencia de trámite y juzgamiento la juez de primera instancia hizo constar que en el transcurso de la audiencia, la apoderada de la parte actora radicó en el despacho una documental decretada como prueba; sin embargo, ello no es suficiente para desvirtuar lo informado en la historia clínica, </w:t>
      </w:r>
      <w:r w:rsidRPr="00A565EA">
        <w:rPr>
          <w:rFonts w:ascii="Arial" w:eastAsia="Arial" w:hAnsi="Arial" w:cs="Arial"/>
          <w:lang w:eastAsia="es-ES_tradnl"/>
        </w:rPr>
        <w:t xml:space="preserve">pues si bien el oficio remisorio estaba suscrito por ella, se desconoce cuándo fue elaborado y la presentación ante el despacho perfectamente pudo cumplirse por interpuesta persona. </w:t>
      </w:r>
    </w:p>
    <w:p w14:paraId="67634ECA" w14:textId="44A18728" w:rsidR="00BD5505" w:rsidRPr="00A565EA" w:rsidRDefault="00BD5505" w:rsidP="00A565EA">
      <w:pPr>
        <w:autoSpaceDE w:val="0"/>
        <w:autoSpaceDN w:val="0"/>
        <w:adjustRightInd w:val="0"/>
        <w:spacing w:line="276" w:lineRule="auto"/>
        <w:ind w:firstLine="708"/>
        <w:jc w:val="both"/>
        <w:rPr>
          <w:rFonts w:ascii="Arial" w:eastAsia="Arial" w:hAnsi="Arial" w:cs="Arial"/>
        </w:rPr>
      </w:pPr>
    </w:p>
    <w:p w14:paraId="30D77531" w14:textId="6E693EA9" w:rsidR="000C264A" w:rsidRPr="00A565EA" w:rsidRDefault="00BD5505" w:rsidP="00A565EA">
      <w:pPr>
        <w:autoSpaceDE w:val="0"/>
        <w:autoSpaceDN w:val="0"/>
        <w:adjustRightInd w:val="0"/>
        <w:spacing w:line="276" w:lineRule="auto"/>
        <w:ind w:firstLine="708"/>
        <w:jc w:val="both"/>
        <w:rPr>
          <w:rFonts w:ascii="Arial" w:eastAsia="Arial" w:hAnsi="Arial" w:cs="Arial"/>
        </w:rPr>
      </w:pPr>
      <w:r w:rsidRPr="00A565EA">
        <w:rPr>
          <w:rFonts w:ascii="Arial" w:eastAsia="Arial" w:hAnsi="Arial" w:cs="Arial"/>
        </w:rPr>
        <w:t xml:space="preserve">En suma, por las razones que aquí se exponen, se confirmará la </w:t>
      </w:r>
      <w:r w:rsidR="66D7E77A" w:rsidRPr="00A565EA">
        <w:rPr>
          <w:rFonts w:ascii="Arial" w:eastAsia="Arial" w:hAnsi="Arial" w:cs="Arial"/>
        </w:rPr>
        <w:t>decisión apelada</w:t>
      </w:r>
      <w:r w:rsidRPr="00A565EA">
        <w:rPr>
          <w:rFonts w:ascii="Arial" w:eastAsia="Arial" w:hAnsi="Arial" w:cs="Arial"/>
        </w:rPr>
        <w:t xml:space="preserve"> y se condenará en </w:t>
      </w:r>
      <w:r w:rsidR="005E44C3" w:rsidRPr="00A565EA">
        <w:rPr>
          <w:rFonts w:ascii="Arial" w:eastAsia="Arial" w:hAnsi="Arial" w:cs="Arial"/>
        </w:rPr>
        <w:t xml:space="preserve">costas Global </w:t>
      </w:r>
      <w:proofErr w:type="spellStart"/>
      <w:r w:rsidR="005E44C3" w:rsidRPr="00A565EA">
        <w:rPr>
          <w:rFonts w:ascii="Arial" w:eastAsia="Arial" w:hAnsi="Arial" w:cs="Arial"/>
        </w:rPr>
        <w:t>Solutions</w:t>
      </w:r>
      <w:proofErr w:type="spellEnd"/>
      <w:r w:rsidR="005E44C3" w:rsidRPr="00A565EA">
        <w:rPr>
          <w:rFonts w:ascii="Arial" w:eastAsia="Arial" w:hAnsi="Arial" w:cs="Arial"/>
        </w:rPr>
        <w:t xml:space="preserve"> Center S.A.S.  </w:t>
      </w:r>
      <w:proofErr w:type="gramStart"/>
      <w:r w:rsidR="005E44C3" w:rsidRPr="00A565EA">
        <w:rPr>
          <w:rFonts w:ascii="Arial" w:eastAsia="Arial" w:hAnsi="Arial" w:cs="Arial"/>
        </w:rPr>
        <w:t>a</w:t>
      </w:r>
      <w:proofErr w:type="gramEnd"/>
      <w:r w:rsidR="005E44C3" w:rsidRPr="00A565EA">
        <w:rPr>
          <w:rFonts w:ascii="Arial" w:eastAsia="Arial" w:hAnsi="Arial" w:cs="Arial"/>
        </w:rPr>
        <w:t xml:space="preserve"> favor de la demandante. </w:t>
      </w:r>
    </w:p>
    <w:p w14:paraId="54B79BDC" w14:textId="77777777" w:rsidR="000C264A" w:rsidRPr="00A565EA" w:rsidRDefault="000C264A" w:rsidP="00A565EA">
      <w:pPr>
        <w:autoSpaceDE w:val="0"/>
        <w:autoSpaceDN w:val="0"/>
        <w:adjustRightInd w:val="0"/>
        <w:spacing w:line="276" w:lineRule="auto"/>
        <w:ind w:firstLine="708"/>
        <w:jc w:val="both"/>
        <w:rPr>
          <w:rFonts w:ascii="Arial" w:eastAsia="Arial" w:hAnsi="Arial" w:cs="Arial"/>
        </w:rPr>
      </w:pPr>
    </w:p>
    <w:p w14:paraId="22E33691" w14:textId="77777777" w:rsidR="000C264A" w:rsidRPr="00A565EA" w:rsidRDefault="000C264A" w:rsidP="00A565EA">
      <w:pPr>
        <w:autoSpaceDE w:val="0"/>
        <w:autoSpaceDN w:val="0"/>
        <w:adjustRightInd w:val="0"/>
        <w:spacing w:line="276" w:lineRule="auto"/>
        <w:ind w:firstLine="708"/>
        <w:jc w:val="both"/>
        <w:rPr>
          <w:rFonts w:ascii="Arial" w:eastAsia="Arial" w:hAnsi="Arial" w:cs="Arial"/>
          <w:lang w:eastAsia="es-ES_tradnl"/>
        </w:rPr>
      </w:pPr>
      <w:r w:rsidRPr="00A565EA">
        <w:rPr>
          <w:rFonts w:ascii="Arial" w:eastAsia="Arial" w:hAnsi="Arial" w:cs="Arial"/>
          <w:lang w:eastAsia="es-ES_tradnl"/>
        </w:rPr>
        <w:t xml:space="preserve">En mérito de lo expuesto, el Tribunal Superior del Distrito Judicial de Pereira - Risaralda, Sala Cuarta de Decisión Laboral, </w:t>
      </w:r>
    </w:p>
    <w:p w14:paraId="01B124E2" w14:textId="77777777" w:rsidR="000C264A" w:rsidRPr="00A565EA" w:rsidRDefault="000C264A" w:rsidP="00A565EA">
      <w:pPr>
        <w:autoSpaceDE w:val="0"/>
        <w:autoSpaceDN w:val="0"/>
        <w:adjustRightInd w:val="0"/>
        <w:spacing w:line="276" w:lineRule="auto"/>
        <w:jc w:val="both"/>
        <w:rPr>
          <w:rFonts w:ascii="Arial" w:hAnsi="Arial" w:cs="Arial"/>
          <w:spacing w:val="12"/>
        </w:rPr>
      </w:pPr>
    </w:p>
    <w:p w14:paraId="03E09B2B" w14:textId="77777777" w:rsidR="000C264A" w:rsidRPr="00A565EA" w:rsidRDefault="000C264A" w:rsidP="00A565EA">
      <w:pPr>
        <w:autoSpaceDE w:val="0"/>
        <w:autoSpaceDN w:val="0"/>
        <w:adjustRightInd w:val="0"/>
        <w:spacing w:line="276" w:lineRule="auto"/>
        <w:jc w:val="center"/>
        <w:rPr>
          <w:rFonts w:ascii="Arial" w:eastAsia="Arial" w:hAnsi="Arial" w:cs="Arial"/>
          <w:b/>
          <w:bCs/>
          <w:lang w:eastAsia="es-ES_tradnl"/>
        </w:rPr>
      </w:pPr>
      <w:r w:rsidRPr="00A565EA">
        <w:rPr>
          <w:rFonts w:ascii="Arial" w:eastAsia="Arial" w:hAnsi="Arial" w:cs="Arial"/>
          <w:b/>
          <w:bCs/>
          <w:lang w:eastAsia="es-ES_tradnl"/>
        </w:rPr>
        <w:t>RESUELVE</w:t>
      </w:r>
    </w:p>
    <w:p w14:paraId="5AAD626A" w14:textId="77777777" w:rsidR="000C264A" w:rsidRPr="00A565EA" w:rsidRDefault="000C264A" w:rsidP="00A565EA">
      <w:pPr>
        <w:autoSpaceDE w:val="0"/>
        <w:autoSpaceDN w:val="0"/>
        <w:adjustRightInd w:val="0"/>
        <w:spacing w:line="276" w:lineRule="auto"/>
        <w:jc w:val="both"/>
        <w:rPr>
          <w:rFonts w:ascii="Arial" w:eastAsia="Arial" w:hAnsi="Arial" w:cs="Arial"/>
        </w:rPr>
      </w:pPr>
    </w:p>
    <w:p w14:paraId="6B122B7B" w14:textId="35954606" w:rsidR="005C45ED" w:rsidRPr="00A565EA" w:rsidRDefault="00C121FD" w:rsidP="00A565EA">
      <w:pPr>
        <w:autoSpaceDE w:val="0"/>
        <w:autoSpaceDN w:val="0"/>
        <w:adjustRightInd w:val="0"/>
        <w:spacing w:line="276" w:lineRule="auto"/>
        <w:jc w:val="both"/>
        <w:rPr>
          <w:rFonts w:ascii="Arial" w:eastAsia="Arial Narrow" w:hAnsi="Arial" w:cs="Arial"/>
        </w:rPr>
      </w:pPr>
      <w:r w:rsidRPr="00A565EA">
        <w:rPr>
          <w:rFonts w:ascii="Arial" w:eastAsia="Arial" w:hAnsi="Arial" w:cs="Arial"/>
          <w:b/>
          <w:bCs/>
          <w:lang w:eastAsia="es-ES_tradnl"/>
        </w:rPr>
        <w:t xml:space="preserve">PRIMERO: </w:t>
      </w:r>
      <w:r w:rsidR="005C45ED" w:rsidRPr="00A565EA">
        <w:rPr>
          <w:rFonts w:ascii="Arial" w:eastAsia="Arial" w:hAnsi="Arial" w:cs="Arial"/>
          <w:b/>
          <w:bCs/>
          <w:lang w:eastAsia="es-ES_tradnl"/>
        </w:rPr>
        <w:t xml:space="preserve">CONFIRMAR </w:t>
      </w:r>
      <w:r w:rsidR="005C45ED" w:rsidRPr="00A565EA">
        <w:rPr>
          <w:rFonts w:ascii="Arial" w:eastAsia="Arial" w:hAnsi="Arial" w:cs="Arial"/>
          <w:lang w:eastAsia="es-ES_tradnl"/>
        </w:rPr>
        <w:t xml:space="preserve">el auto proferido por </w:t>
      </w:r>
      <w:r w:rsidR="005C45ED" w:rsidRPr="00A565EA">
        <w:rPr>
          <w:rFonts w:ascii="Arial" w:eastAsia="Arial Narrow" w:hAnsi="Arial" w:cs="Arial"/>
        </w:rPr>
        <w:t xml:space="preserve">el Juzgado Primero Laboral del Circuito de Pereira, el 18 de diciembre de 2018, por medio del cual se declaró la nulidad de la audiencia de trámite y juzgamiento realizada el 07 de junio de 2018, dentro del proceso </w:t>
      </w:r>
      <w:r w:rsidR="00BD5505" w:rsidRPr="00A565EA">
        <w:rPr>
          <w:rFonts w:ascii="Arial" w:eastAsia="Arial Narrow" w:hAnsi="Arial" w:cs="Arial"/>
        </w:rPr>
        <w:t xml:space="preserve">la referencia, por las razones que aquí expuestas. </w:t>
      </w:r>
    </w:p>
    <w:p w14:paraId="0CEAA798" w14:textId="480A42AC" w:rsidR="000C264A" w:rsidRPr="00A565EA" w:rsidRDefault="005C45ED" w:rsidP="00A565EA">
      <w:pPr>
        <w:autoSpaceDE w:val="0"/>
        <w:autoSpaceDN w:val="0"/>
        <w:adjustRightInd w:val="0"/>
        <w:spacing w:line="276" w:lineRule="auto"/>
        <w:jc w:val="both"/>
        <w:rPr>
          <w:rFonts w:ascii="Arial" w:eastAsia="Arial" w:hAnsi="Arial" w:cs="Arial"/>
          <w:lang w:eastAsia="es-ES_tradnl"/>
        </w:rPr>
      </w:pPr>
      <w:r w:rsidRPr="00A565EA">
        <w:rPr>
          <w:rFonts w:ascii="Arial" w:eastAsia="Arial Narrow" w:hAnsi="Arial" w:cs="Arial"/>
        </w:rPr>
        <w:t xml:space="preserve"> </w:t>
      </w:r>
    </w:p>
    <w:p w14:paraId="2523C82B" w14:textId="5CF68AA1" w:rsidR="005C45ED" w:rsidRPr="00A565EA" w:rsidRDefault="00C121FD" w:rsidP="00A565EA">
      <w:pPr>
        <w:autoSpaceDE w:val="0"/>
        <w:autoSpaceDN w:val="0"/>
        <w:adjustRightInd w:val="0"/>
        <w:spacing w:line="276" w:lineRule="auto"/>
        <w:jc w:val="both"/>
        <w:rPr>
          <w:rFonts w:ascii="Arial" w:eastAsia="Arial Narrow" w:hAnsi="Arial" w:cs="Arial"/>
        </w:rPr>
      </w:pPr>
      <w:r w:rsidRPr="00A565EA">
        <w:rPr>
          <w:rFonts w:ascii="Arial" w:eastAsia="Arial" w:hAnsi="Arial" w:cs="Arial"/>
          <w:b/>
          <w:bCs/>
        </w:rPr>
        <w:t xml:space="preserve">SEGUNDO: </w:t>
      </w:r>
      <w:r w:rsidR="005C45ED" w:rsidRPr="00A565EA">
        <w:rPr>
          <w:rFonts w:ascii="Arial" w:eastAsia="Arial" w:hAnsi="Arial" w:cs="Arial"/>
          <w:b/>
          <w:bCs/>
        </w:rPr>
        <w:t xml:space="preserve">CONDENAR </w:t>
      </w:r>
      <w:r w:rsidR="005C45ED" w:rsidRPr="00A565EA">
        <w:rPr>
          <w:rFonts w:ascii="Arial" w:eastAsia="Arial" w:hAnsi="Arial" w:cs="Arial"/>
        </w:rPr>
        <w:t xml:space="preserve">en costas a </w:t>
      </w:r>
      <w:r w:rsidR="005C45ED" w:rsidRPr="00A565EA">
        <w:rPr>
          <w:rFonts w:ascii="Arial" w:eastAsia="Arial Narrow" w:hAnsi="Arial" w:cs="Arial"/>
        </w:rPr>
        <w:t xml:space="preserve">Global </w:t>
      </w:r>
      <w:proofErr w:type="spellStart"/>
      <w:r w:rsidR="005C45ED" w:rsidRPr="00A565EA">
        <w:rPr>
          <w:rFonts w:ascii="Arial" w:eastAsia="Arial Narrow" w:hAnsi="Arial" w:cs="Arial"/>
        </w:rPr>
        <w:t>Solutions</w:t>
      </w:r>
      <w:proofErr w:type="spellEnd"/>
      <w:r w:rsidR="005C45ED" w:rsidRPr="00A565EA">
        <w:rPr>
          <w:rFonts w:ascii="Arial" w:eastAsia="Arial Narrow" w:hAnsi="Arial" w:cs="Arial"/>
        </w:rPr>
        <w:t xml:space="preserve"> Center S.A.S. y a favor de la demandante. </w:t>
      </w:r>
    </w:p>
    <w:p w14:paraId="6AA47940" w14:textId="42CC7500" w:rsidR="005C45ED" w:rsidRPr="00A565EA" w:rsidRDefault="005C45ED" w:rsidP="00A565EA">
      <w:pPr>
        <w:autoSpaceDE w:val="0"/>
        <w:autoSpaceDN w:val="0"/>
        <w:adjustRightInd w:val="0"/>
        <w:spacing w:line="276" w:lineRule="auto"/>
        <w:jc w:val="both"/>
        <w:rPr>
          <w:rFonts w:ascii="Arial" w:eastAsia="Arial Narrow" w:hAnsi="Arial" w:cs="Arial"/>
        </w:rPr>
      </w:pPr>
    </w:p>
    <w:p w14:paraId="38B1584B" w14:textId="0EA50A28" w:rsidR="005C45ED" w:rsidRPr="00A565EA" w:rsidRDefault="005C45ED" w:rsidP="00A565EA">
      <w:pPr>
        <w:autoSpaceDE w:val="0"/>
        <w:autoSpaceDN w:val="0"/>
        <w:adjustRightInd w:val="0"/>
        <w:spacing w:line="276" w:lineRule="auto"/>
        <w:ind w:left="708" w:hanging="708"/>
        <w:jc w:val="center"/>
        <w:rPr>
          <w:rFonts w:ascii="Arial" w:eastAsia="Arial Narrow" w:hAnsi="Arial" w:cs="Arial"/>
          <w:b/>
          <w:bCs/>
        </w:rPr>
      </w:pPr>
      <w:r w:rsidRPr="00A565EA">
        <w:rPr>
          <w:rFonts w:ascii="Arial" w:eastAsia="Arial Narrow" w:hAnsi="Arial" w:cs="Arial"/>
          <w:b/>
          <w:bCs/>
        </w:rPr>
        <w:t>NOTIFÍQUESE Y DEVUÉLVASE</w:t>
      </w:r>
    </w:p>
    <w:p w14:paraId="3BCDB38D" w14:textId="77777777" w:rsidR="0072161A" w:rsidRPr="0072161A" w:rsidRDefault="0072161A" w:rsidP="0072161A">
      <w:pPr>
        <w:spacing w:line="276" w:lineRule="auto"/>
        <w:jc w:val="both"/>
        <w:rPr>
          <w:rFonts w:ascii="Arial" w:hAnsi="Arial" w:cs="Arial"/>
          <w:lang w:val="es-ES_tradnl"/>
        </w:rPr>
      </w:pPr>
    </w:p>
    <w:p w14:paraId="5D6E031C" w14:textId="77777777" w:rsidR="0072161A" w:rsidRPr="0072161A" w:rsidRDefault="0072161A" w:rsidP="0072161A">
      <w:pPr>
        <w:spacing w:line="276" w:lineRule="auto"/>
        <w:jc w:val="both"/>
        <w:rPr>
          <w:rFonts w:ascii="Arial" w:hAnsi="Arial" w:cs="Arial"/>
          <w:lang w:val="es-ES_tradnl"/>
        </w:rPr>
      </w:pPr>
    </w:p>
    <w:p w14:paraId="607A2FAC" w14:textId="77777777" w:rsidR="0072161A" w:rsidRPr="0072161A" w:rsidRDefault="0072161A" w:rsidP="0072161A">
      <w:pPr>
        <w:spacing w:line="276" w:lineRule="auto"/>
        <w:jc w:val="both"/>
        <w:rPr>
          <w:rFonts w:ascii="Arial" w:hAnsi="Arial" w:cs="Arial"/>
          <w:lang w:val="es-ES_tradnl"/>
        </w:rPr>
      </w:pPr>
    </w:p>
    <w:p w14:paraId="4A83C5E8" w14:textId="77777777" w:rsidR="0072161A" w:rsidRPr="0072161A" w:rsidRDefault="0072161A" w:rsidP="0072161A">
      <w:pPr>
        <w:spacing w:line="276" w:lineRule="auto"/>
        <w:jc w:val="both"/>
        <w:rPr>
          <w:rFonts w:ascii="Arial" w:hAnsi="Arial" w:cs="Arial"/>
          <w:lang w:val="es-ES_tradnl"/>
        </w:rPr>
      </w:pPr>
    </w:p>
    <w:p w14:paraId="3C4C28C0" w14:textId="77777777" w:rsidR="0072161A" w:rsidRPr="0072161A" w:rsidRDefault="0072161A" w:rsidP="0072161A">
      <w:pPr>
        <w:spacing w:line="276" w:lineRule="auto"/>
        <w:jc w:val="center"/>
        <w:rPr>
          <w:rFonts w:ascii="Arial" w:hAnsi="Arial" w:cs="Arial"/>
          <w:b/>
          <w:bCs/>
          <w:iCs/>
        </w:rPr>
      </w:pPr>
      <w:r w:rsidRPr="0072161A">
        <w:rPr>
          <w:rFonts w:ascii="Arial" w:hAnsi="Arial" w:cs="Arial"/>
          <w:b/>
          <w:bCs/>
          <w:iCs/>
        </w:rPr>
        <w:t>ALEJANDRA MARÍA HENAO PALACIO</w:t>
      </w:r>
    </w:p>
    <w:p w14:paraId="50C434ED" w14:textId="77777777" w:rsidR="0072161A" w:rsidRPr="0072161A" w:rsidRDefault="0072161A" w:rsidP="0072161A">
      <w:pPr>
        <w:spacing w:line="276" w:lineRule="auto"/>
        <w:jc w:val="center"/>
        <w:rPr>
          <w:rFonts w:ascii="Arial" w:hAnsi="Arial" w:cs="Arial"/>
          <w:bCs/>
          <w:iCs/>
        </w:rPr>
      </w:pPr>
      <w:r w:rsidRPr="0072161A">
        <w:rPr>
          <w:rFonts w:ascii="Arial" w:hAnsi="Arial" w:cs="Arial"/>
          <w:bCs/>
          <w:iCs/>
        </w:rPr>
        <w:t>Magistrada Ponente</w:t>
      </w:r>
    </w:p>
    <w:p w14:paraId="122F4683" w14:textId="77777777" w:rsidR="0072161A" w:rsidRPr="0072161A" w:rsidRDefault="0072161A" w:rsidP="0072161A">
      <w:pPr>
        <w:spacing w:line="276" w:lineRule="auto"/>
        <w:jc w:val="both"/>
        <w:rPr>
          <w:rFonts w:ascii="Arial" w:hAnsi="Arial" w:cs="Arial"/>
          <w:lang w:val="es-ES_tradnl"/>
        </w:rPr>
      </w:pPr>
    </w:p>
    <w:p w14:paraId="3AB0BDF9" w14:textId="77777777" w:rsidR="0072161A" w:rsidRPr="0072161A" w:rsidRDefault="0072161A" w:rsidP="0072161A">
      <w:pPr>
        <w:spacing w:line="276" w:lineRule="auto"/>
        <w:jc w:val="both"/>
        <w:rPr>
          <w:rFonts w:ascii="Arial" w:hAnsi="Arial" w:cs="Arial"/>
          <w:lang w:val="es-ES_tradnl"/>
        </w:rPr>
      </w:pPr>
    </w:p>
    <w:p w14:paraId="2974BDA5" w14:textId="77777777" w:rsidR="0072161A" w:rsidRPr="0072161A" w:rsidRDefault="0072161A" w:rsidP="0072161A">
      <w:pPr>
        <w:spacing w:line="276" w:lineRule="auto"/>
        <w:jc w:val="both"/>
        <w:rPr>
          <w:rFonts w:ascii="Arial" w:hAnsi="Arial" w:cs="Arial"/>
          <w:lang w:val="es-ES_tradnl"/>
        </w:rPr>
      </w:pPr>
    </w:p>
    <w:p w14:paraId="7E9C21A7" w14:textId="77777777" w:rsidR="0072161A" w:rsidRPr="0072161A" w:rsidRDefault="0072161A" w:rsidP="0072161A">
      <w:pPr>
        <w:spacing w:line="276" w:lineRule="auto"/>
        <w:jc w:val="both"/>
        <w:rPr>
          <w:rFonts w:ascii="Arial" w:hAnsi="Arial" w:cs="Arial"/>
          <w:lang w:val="es-ES_tradnl"/>
        </w:rPr>
      </w:pPr>
    </w:p>
    <w:p w14:paraId="46C40525" w14:textId="77777777" w:rsidR="0072161A" w:rsidRPr="0072161A" w:rsidRDefault="0072161A" w:rsidP="0072161A">
      <w:pPr>
        <w:spacing w:line="276" w:lineRule="auto"/>
        <w:jc w:val="both"/>
        <w:rPr>
          <w:rFonts w:ascii="Arial" w:hAnsi="Arial" w:cs="Arial"/>
          <w:b/>
          <w:bCs/>
          <w:iCs/>
        </w:rPr>
      </w:pPr>
      <w:r w:rsidRPr="0072161A">
        <w:rPr>
          <w:rFonts w:ascii="Arial" w:hAnsi="Arial" w:cs="Arial"/>
          <w:b/>
          <w:bCs/>
          <w:iCs/>
        </w:rPr>
        <w:t>ANA LUCÍA CAICEDO CALDERÓN</w:t>
      </w:r>
      <w:r w:rsidRPr="0072161A">
        <w:rPr>
          <w:rFonts w:ascii="Arial" w:hAnsi="Arial" w:cs="Arial"/>
          <w:b/>
          <w:bCs/>
          <w:iCs/>
        </w:rPr>
        <w:tab/>
        <w:t xml:space="preserve">      OLGA LUCIA HOYOS SEPÚLVEDA</w:t>
      </w:r>
    </w:p>
    <w:p w14:paraId="363A591E" w14:textId="2DA5421B" w:rsidR="00C03D9A" w:rsidRPr="00A565EA" w:rsidRDefault="0072161A" w:rsidP="0072161A">
      <w:pPr>
        <w:spacing w:line="276" w:lineRule="auto"/>
        <w:jc w:val="both"/>
        <w:rPr>
          <w:rFonts w:ascii="Arial" w:hAnsi="Arial" w:cs="Arial"/>
          <w:bCs/>
          <w:iCs/>
        </w:rPr>
      </w:pPr>
      <w:r w:rsidRPr="0072161A">
        <w:rPr>
          <w:rFonts w:ascii="Arial" w:hAnsi="Arial" w:cs="Arial"/>
          <w:bCs/>
          <w:iCs/>
        </w:rPr>
        <w:t xml:space="preserve">                Magistrada</w:t>
      </w:r>
      <w:r w:rsidRPr="0072161A">
        <w:rPr>
          <w:rFonts w:ascii="Arial" w:hAnsi="Arial" w:cs="Arial"/>
          <w:bCs/>
          <w:iCs/>
        </w:rPr>
        <w:tab/>
      </w:r>
      <w:r w:rsidRPr="0072161A">
        <w:rPr>
          <w:rFonts w:ascii="Arial" w:hAnsi="Arial" w:cs="Arial"/>
          <w:bCs/>
          <w:iCs/>
        </w:rPr>
        <w:tab/>
      </w:r>
      <w:r w:rsidRPr="0072161A">
        <w:rPr>
          <w:rFonts w:ascii="Arial" w:hAnsi="Arial" w:cs="Arial"/>
          <w:bCs/>
          <w:iCs/>
        </w:rPr>
        <w:tab/>
      </w:r>
      <w:r w:rsidRPr="0072161A">
        <w:rPr>
          <w:rFonts w:ascii="Arial" w:hAnsi="Arial" w:cs="Arial"/>
          <w:bCs/>
          <w:iCs/>
        </w:rPr>
        <w:tab/>
      </w:r>
      <w:r w:rsidRPr="0072161A">
        <w:rPr>
          <w:rFonts w:ascii="Arial" w:hAnsi="Arial" w:cs="Arial"/>
          <w:bCs/>
          <w:iCs/>
        </w:rPr>
        <w:tab/>
        <w:t xml:space="preserve">      Magistrada</w:t>
      </w:r>
    </w:p>
    <w:sectPr w:rsidR="00C03D9A" w:rsidRPr="00A565EA" w:rsidSect="00D63F02">
      <w:headerReference w:type="even" r:id="rId13"/>
      <w:headerReference w:type="default" r:id="rId14"/>
      <w:pgSz w:w="12240" w:h="18720"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2BCDE" w14:textId="77777777" w:rsidR="008D0648" w:rsidRDefault="008D0648" w:rsidP="0015708F">
      <w:r>
        <w:separator/>
      </w:r>
    </w:p>
  </w:endnote>
  <w:endnote w:type="continuationSeparator" w:id="0">
    <w:p w14:paraId="4928305C" w14:textId="77777777" w:rsidR="008D0648" w:rsidRDefault="008D0648"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087A" w14:textId="77777777" w:rsidR="008D0648" w:rsidRDefault="008D0648" w:rsidP="0015708F">
      <w:r>
        <w:separator/>
      </w:r>
    </w:p>
  </w:footnote>
  <w:footnote w:type="continuationSeparator" w:id="0">
    <w:p w14:paraId="69307EA4" w14:textId="77777777" w:rsidR="008D0648" w:rsidRDefault="008D0648"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E122A5" w:rsidRDefault="00E122A5"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E122A5" w:rsidRDefault="00E122A5"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E122A5" w:rsidRPr="0072161A" w:rsidRDefault="00E122A5" w:rsidP="00C8501E">
    <w:pPr>
      <w:pStyle w:val="Encabezado"/>
      <w:framePr w:wrap="around" w:vAnchor="text" w:hAnchor="margin" w:xAlign="right" w:y="1"/>
      <w:rPr>
        <w:rStyle w:val="Nmerodepgina"/>
        <w:rFonts w:ascii="Arial" w:hAnsi="Arial" w:cs="Arial"/>
        <w:color w:val="595959" w:themeColor="text1" w:themeTint="A6"/>
        <w:sz w:val="18"/>
      </w:rPr>
    </w:pPr>
    <w:r w:rsidRPr="0072161A">
      <w:rPr>
        <w:rStyle w:val="Nmerodepgina"/>
        <w:rFonts w:ascii="Arial" w:hAnsi="Arial" w:cs="Arial"/>
        <w:color w:val="595959" w:themeColor="text1" w:themeTint="A6"/>
        <w:sz w:val="18"/>
      </w:rPr>
      <w:fldChar w:fldCharType="begin"/>
    </w:r>
    <w:r w:rsidRPr="0072161A">
      <w:rPr>
        <w:rStyle w:val="Nmerodepgina"/>
        <w:rFonts w:ascii="Arial" w:hAnsi="Arial" w:cs="Arial"/>
        <w:color w:val="595959" w:themeColor="text1" w:themeTint="A6"/>
        <w:sz w:val="18"/>
      </w:rPr>
      <w:instrText xml:space="preserve">PAGE  </w:instrText>
    </w:r>
    <w:r w:rsidRPr="0072161A">
      <w:rPr>
        <w:rStyle w:val="Nmerodepgina"/>
        <w:rFonts w:ascii="Arial" w:hAnsi="Arial" w:cs="Arial"/>
        <w:color w:val="595959" w:themeColor="text1" w:themeTint="A6"/>
        <w:sz w:val="18"/>
      </w:rPr>
      <w:fldChar w:fldCharType="separate"/>
    </w:r>
    <w:r w:rsidR="00C53389">
      <w:rPr>
        <w:rStyle w:val="Nmerodepgina"/>
        <w:rFonts w:ascii="Arial" w:hAnsi="Arial" w:cs="Arial"/>
        <w:noProof/>
        <w:color w:val="595959" w:themeColor="text1" w:themeTint="A6"/>
        <w:sz w:val="18"/>
      </w:rPr>
      <w:t>8</w:t>
    </w:r>
    <w:r w:rsidRPr="0072161A">
      <w:rPr>
        <w:rStyle w:val="Nmerodepgina"/>
        <w:rFonts w:ascii="Arial" w:hAnsi="Arial" w:cs="Arial"/>
        <w:color w:val="595959" w:themeColor="text1" w:themeTint="A6"/>
        <w:sz w:val="18"/>
      </w:rPr>
      <w:fldChar w:fldCharType="end"/>
    </w:r>
  </w:p>
  <w:p w14:paraId="28523288" w14:textId="1ACA8EE7" w:rsidR="00E122A5" w:rsidRPr="00F40443" w:rsidRDefault="00E122A5" w:rsidP="00C8501E">
    <w:pPr>
      <w:pStyle w:val="Encabezado"/>
      <w:ind w:right="360"/>
      <w:rPr>
        <w:rFonts w:ascii="Arial" w:hAnsi="Arial" w:cs="Arial"/>
        <w:sz w:val="18"/>
        <w:szCs w:val="16"/>
        <w:lang w:val="es-ES"/>
      </w:rPr>
    </w:pPr>
    <w:r w:rsidRPr="00F40443">
      <w:rPr>
        <w:rFonts w:ascii="Arial" w:hAnsi="Arial" w:cs="Arial"/>
        <w:sz w:val="18"/>
        <w:szCs w:val="16"/>
      </w:rPr>
      <w:t>Radicado No. 66001</w:t>
    </w:r>
    <w:r w:rsidRPr="00F40443">
      <w:rPr>
        <w:rFonts w:ascii="Arial" w:hAnsi="Arial" w:cs="Arial"/>
        <w:sz w:val="18"/>
        <w:szCs w:val="16"/>
        <w:lang w:val="es-ES"/>
      </w:rPr>
      <w:t>-31-05-005-2015-00649-02</w:t>
    </w:r>
  </w:p>
  <w:p w14:paraId="144A5D23" w14:textId="542E262F" w:rsidR="00E122A5" w:rsidRPr="00F40443" w:rsidRDefault="00E122A5">
    <w:pPr>
      <w:pStyle w:val="Encabezado"/>
      <w:rPr>
        <w:rFonts w:ascii="Arial" w:hAnsi="Arial" w:cs="Arial"/>
        <w:sz w:val="28"/>
      </w:rPr>
    </w:pPr>
    <w:r w:rsidRPr="00F40443">
      <w:rPr>
        <w:rFonts w:ascii="Arial" w:hAnsi="Arial" w:cs="Arial"/>
        <w:sz w:val="18"/>
        <w:szCs w:val="16"/>
        <w:lang w:val="es-ES"/>
      </w:rPr>
      <w:t xml:space="preserve">Angie </w:t>
    </w:r>
    <w:proofErr w:type="spellStart"/>
    <w:r w:rsidRPr="00F40443">
      <w:rPr>
        <w:rFonts w:ascii="Arial" w:hAnsi="Arial" w:cs="Arial"/>
        <w:sz w:val="18"/>
        <w:szCs w:val="16"/>
        <w:lang w:val="es-ES"/>
      </w:rPr>
      <w:t>Katerine</w:t>
    </w:r>
    <w:proofErr w:type="spellEnd"/>
    <w:r w:rsidRPr="00F40443">
      <w:rPr>
        <w:rFonts w:ascii="Arial" w:hAnsi="Arial" w:cs="Arial"/>
        <w:sz w:val="18"/>
        <w:szCs w:val="16"/>
        <w:lang w:val="es-ES"/>
      </w:rPr>
      <w:t xml:space="preserve"> Castrillón López Vs Global </w:t>
    </w:r>
    <w:proofErr w:type="spellStart"/>
    <w:r w:rsidRPr="00F40443">
      <w:rPr>
        <w:rFonts w:ascii="Arial" w:hAnsi="Arial" w:cs="Arial"/>
        <w:sz w:val="18"/>
        <w:szCs w:val="16"/>
        <w:lang w:val="es-ES"/>
      </w:rPr>
      <w:t>Solutions</w:t>
    </w:r>
    <w:proofErr w:type="spellEnd"/>
    <w:r w:rsidRPr="00F40443">
      <w:rPr>
        <w:rFonts w:ascii="Arial" w:hAnsi="Arial" w:cs="Arial"/>
        <w:sz w:val="18"/>
        <w:szCs w:val="16"/>
        <w:lang w:val="es-ES"/>
      </w:rPr>
      <w:t xml:space="preserve"> Center S.A.S.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3">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15"/>
  </w:num>
  <w:num w:numId="5">
    <w:abstractNumId w:val="4"/>
  </w:num>
  <w:num w:numId="6">
    <w:abstractNumId w:val="0"/>
  </w:num>
  <w:num w:numId="7">
    <w:abstractNumId w:val="6"/>
  </w:num>
  <w:num w:numId="8">
    <w:abstractNumId w:val="10"/>
  </w:num>
  <w:num w:numId="9">
    <w:abstractNumId w:val="7"/>
  </w:num>
  <w:num w:numId="10">
    <w:abstractNumId w:val="2"/>
  </w:num>
  <w:num w:numId="11">
    <w:abstractNumId w:val="13"/>
  </w:num>
  <w:num w:numId="12">
    <w:abstractNumId w:val="9"/>
  </w:num>
  <w:num w:numId="13">
    <w:abstractNumId w:val="5"/>
  </w:num>
  <w:num w:numId="14">
    <w:abstractNumId w:val="11"/>
  </w:num>
  <w:num w:numId="15">
    <w:abstractNumId w:val="12"/>
  </w:num>
  <w:num w:numId="16">
    <w:abstractNumId w:val="12"/>
  </w:num>
  <w:num w:numId="17">
    <w:abstractNumId w:val="1"/>
  </w:num>
  <w:num w:numId="18">
    <w:abstractNumId w:val="12"/>
  </w:num>
  <w:num w:numId="19">
    <w:abstractNumId w:val="12"/>
  </w:num>
  <w:num w:numId="20">
    <w:abstractNumId w:val="12"/>
  </w:num>
  <w:num w:numId="21">
    <w:abstractNumId w:val="1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5C0"/>
    <w:rsid w:val="00002827"/>
    <w:rsid w:val="00007CE3"/>
    <w:rsid w:val="000100C6"/>
    <w:rsid w:val="00013FDC"/>
    <w:rsid w:val="000147D6"/>
    <w:rsid w:val="00015957"/>
    <w:rsid w:val="00016136"/>
    <w:rsid w:val="00016D82"/>
    <w:rsid w:val="000213A8"/>
    <w:rsid w:val="0002295A"/>
    <w:rsid w:val="00023129"/>
    <w:rsid w:val="000241C5"/>
    <w:rsid w:val="0002493D"/>
    <w:rsid w:val="00024A59"/>
    <w:rsid w:val="00025128"/>
    <w:rsid w:val="000259AB"/>
    <w:rsid w:val="00025C52"/>
    <w:rsid w:val="00026042"/>
    <w:rsid w:val="00026402"/>
    <w:rsid w:val="000268D6"/>
    <w:rsid w:val="00027010"/>
    <w:rsid w:val="0003013B"/>
    <w:rsid w:val="000318D6"/>
    <w:rsid w:val="00031AD5"/>
    <w:rsid w:val="00035CF6"/>
    <w:rsid w:val="00036C4C"/>
    <w:rsid w:val="00037353"/>
    <w:rsid w:val="00037DAF"/>
    <w:rsid w:val="00046813"/>
    <w:rsid w:val="00046899"/>
    <w:rsid w:val="0005017A"/>
    <w:rsid w:val="00051FC4"/>
    <w:rsid w:val="00052618"/>
    <w:rsid w:val="00053164"/>
    <w:rsid w:val="00053A27"/>
    <w:rsid w:val="00053F63"/>
    <w:rsid w:val="0005498E"/>
    <w:rsid w:val="00055187"/>
    <w:rsid w:val="000636BA"/>
    <w:rsid w:val="00065A1A"/>
    <w:rsid w:val="00066D42"/>
    <w:rsid w:val="00074872"/>
    <w:rsid w:val="000749AA"/>
    <w:rsid w:val="00086738"/>
    <w:rsid w:val="00086EBB"/>
    <w:rsid w:val="000918C3"/>
    <w:rsid w:val="00092E11"/>
    <w:rsid w:val="000A075C"/>
    <w:rsid w:val="000A1727"/>
    <w:rsid w:val="000A2B82"/>
    <w:rsid w:val="000A31F9"/>
    <w:rsid w:val="000A74D1"/>
    <w:rsid w:val="000B612F"/>
    <w:rsid w:val="000B690D"/>
    <w:rsid w:val="000B69D0"/>
    <w:rsid w:val="000C0F68"/>
    <w:rsid w:val="000C264A"/>
    <w:rsid w:val="000C60C8"/>
    <w:rsid w:val="000C631D"/>
    <w:rsid w:val="000C7860"/>
    <w:rsid w:val="000C7E18"/>
    <w:rsid w:val="000D2AB1"/>
    <w:rsid w:val="000D6054"/>
    <w:rsid w:val="000D6F06"/>
    <w:rsid w:val="000D78A8"/>
    <w:rsid w:val="000E1805"/>
    <w:rsid w:val="000E3464"/>
    <w:rsid w:val="000E4D09"/>
    <w:rsid w:val="000E59C1"/>
    <w:rsid w:val="000F2075"/>
    <w:rsid w:val="000F36FA"/>
    <w:rsid w:val="000F5E7E"/>
    <w:rsid w:val="001026AC"/>
    <w:rsid w:val="00107FF5"/>
    <w:rsid w:val="0011003C"/>
    <w:rsid w:val="00112A88"/>
    <w:rsid w:val="001151F8"/>
    <w:rsid w:val="001166DD"/>
    <w:rsid w:val="001205B1"/>
    <w:rsid w:val="00121A1C"/>
    <w:rsid w:val="00122BF3"/>
    <w:rsid w:val="00122D2A"/>
    <w:rsid w:val="0012432E"/>
    <w:rsid w:val="00124BAC"/>
    <w:rsid w:val="00130BFF"/>
    <w:rsid w:val="00130DD2"/>
    <w:rsid w:val="001329E3"/>
    <w:rsid w:val="00133867"/>
    <w:rsid w:val="001421A8"/>
    <w:rsid w:val="0015708F"/>
    <w:rsid w:val="001609FE"/>
    <w:rsid w:val="00162323"/>
    <w:rsid w:val="00162AB6"/>
    <w:rsid w:val="00167ACE"/>
    <w:rsid w:val="0017179D"/>
    <w:rsid w:val="001740B2"/>
    <w:rsid w:val="00174A33"/>
    <w:rsid w:val="00176EC1"/>
    <w:rsid w:val="0017717E"/>
    <w:rsid w:val="0017795F"/>
    <w:rsid w:val="0018007E"/>
    <w:rsid w:val="00180801"/>
    <w:rsid w:val="001915E5"/>
    <w:rsid w:val="00193881"/>
    <w:rsid w:val="00195FAA"/>
    <w:rsid w:val="00197E5A"/>
    <w:rsid w:val="001A12A8"/>
    <w:rsid w:val="001A2B92"/>
    <w:rsid w:val="001A3C63"/>
    <w:rsid w:val="001A42F2"/>
    <w:rsid w:val="001A4996"/>
    <w:rsid w:val="001A5FC0"/>
    <w:rsid w:val="001B0DF0"/>
    <w:rsid w:val="001B0EFA"/>
    <w:rsid w:val="001B1E9E"/>
    <w:rsid w:val="001B2394"/>
    <w:rsid w:val="001B37BF"/>
    <w:rsid w:val="001B415D"/>
    <w:rsid w:val="001B54E2"/>
    <w:rsid w:val="001B67DC"/>
    <w:rsid w:val="001C10B3"/>
    <w:rsid w:val="001C1D44"/>
    <w:rsid w:val="001C2186"/>
    <w:rsid w:val="001C6E59"/>
    <w:rsid w:val="001D0D22"/>
    <w:rsid w:val="001D20CC"/>
    <w:rsid w:val="001D2A8F"/>
    <w:rsid w:val="001D3FE2"/>
    <w:rsid w:val="001D4250"/>
    <w:rsid w:val="001D546D"/>
    <w:rsid w:val="001D58A2"/>
    <w:rsid w:val="001D61F2"/>
    <w:rsid w:val="001D6A03"/>
    <w:rsid w:val="001D762A"/>
    <w:rsid w:val="001E02DD"/>
    <w:rsid w:val="001E04AF"/>
    <w:rsid w:val="001E09F6"/>
    <w:rsid w:val="001E1AD1"/>
    <w:rsid w:val="001E363A"/>
    <w:rsid w:val="001E571A"/>
    <w:rsid w:val="001E6C02"/>
    <w:rsid w:val="001E716F"/>
    <w:rsid w:val="001F3FBA"/>
    <w:rsid w:val="001F7F8F"/>
    <w:rsid w:val="00202395"/>
    <w:rsid w:val="00207B67"/>
    <w:rsid w:val="0021059F"/>
    <w:rsid w:val="00213677"/>
    <w:rsid w:val="0021551E"/>
    <w:rsid w:val="002178BC"/>
    <w:rsid w:val="00217C79"/>
    <w:rsid w:val="00220C08"/>
    <w:rsid w:val="002235BE"/>
    <w:rsid w:val="00224CF6"/>
    <w:rsid w:val="00227A70"/>
    <w:rsid w:val="00230F52"/>
    <w:rsid w:val="0023482B"/>
    <w:rsid w:val="002348E6"/>
    <w:rsid w:val="00235F05"/>
    <w:rsid w:val="00245122"/>
    <w:rsid w:val="0024564C"/>
    <w:rsid w:val="002546A1"/>
    <w:rsid w:val="0025560E"/>
    <w:rsid w:val="00255B08"/>
    <w:rsid w:val="0025614D"/>
    <w:rsid w:val="00257101"/>
    <w:rsid w:val="002574FE"/>
    <w:rsid w:val="00257E18"/>
    <w:rsid w:val="00267A18"/>
    <w:rsid w:val="00271AA8"/>
    <w:rsid w:val="002775F4"/>
    <w:rsid w:val="00280D09"/>
    <w:rsid w:val="002810D3"/>
    <w:rsid w:val="002830AF"/>
    <w:rsid w:val="002868C7"/>
    <w:rsid w:val="002874C9"/>
    <w:rsid w:val="00290CF6"/>
    <w:rsid w:val="002929D7"/>
    <w:rsid w:val="00293333"/>
    <w:rsid w:val="00293B0C"/>
    <w:rsid w:val="002944B4"/>
    <w:rsid w:val="002958CC"/>
    <w:rsid w:val="00296AF6"/>
    <w:rsid w:val="002A314D"/>
    <w:rsid w:val="002A5B7C"/>
    <w:rsid w:val="002A6EBE"/>
    <w:rsid w:val="002B0C06"/>
    <w:rsid w:val="002B6B87"/>
    <w:rsid w:val="002B7B83"/>
    <w:rsid w:val="002C02EE"/>
    <w:rsid w:val="002C07E8"/>
    <w:rsid w:val="002C1E6E"/>
    <w:rsid w:val="002C23AF"/>
    <w:rsid w:val="002C3F1F"/>
    <w:rsid w:val="002C492F"/>
    <w:rsid w:val="002C56AB"/>
    <w:rsid w:val="002C57BD"/>
    <w:rsid w:val="002D0686"/>
    <w:rsid w:val="002D1576"/>
    <w:rsid w:val="002D2FD8"/>
    <w:rsid w:val="002D6719"/>
    <w:rsid w:val="002D73AE"/>
    <w:rsid w:val="002D7EFF"/>
    <w:rsid w:val="002E1642"/>
    <w:rsid w:val="002E4982"/>
    <w:rsid w:val="002F0506"/>
    <w:rsid w:val="002F35A1"/>
    <w:rsid w:val="002F368B"/>
    <w:rsid w:val="002F3A9C"/>
    <w:rsid w:val="002F44BE"/>
    <w:rsid w:val="002F581B"/>
    <w:rsid w:val="002F79BC"/>
    <w:rsid w:val="00300365"/>
    <w:rsid w:val="003006AA"/>
    <w:rsid w:val="00300923"/>
    <w:rsid w:val="00300A0E"/>
    <w:rsid w:val="0030108B"/>
    <w:rsid w:val="00302AF2"/>
    <w:rsid w:val="003031CB"/>
    <w:rsid w:val="003075A3"/>
    <w:rsid w:val="00307B0A"/>
    <w:rsid w:val="003100B2"/>
    <w:rsid w:val="00312EFE"/>
    <w:rsid w:val="003146BE"/>
    <w:rsid w:val="003147BB"/>
    <w:rsid w:val="00317919"/>
    <w:rsid w:val="00321374"/>
    <w:rsid w:val="003223BD"/>
    <w:rsid w:val="00323283"/>
    <w:rsid w:val="00323B22"/>
    <w:rsid w:val="00324E51"/>
    <w:rsid w:val="00325D81"/>
    <w:rsid w:val="003261A5"/>
    <w:rsid w:val="00331058"/>
    <w:rsid w:val="003319ED"/>
    <w:rsid w:val="003340A0"/>
    <w:rsid w:val="0033457E"/>
    <w:rsid w:val="00335607"/>
    <w:rsid w:val="0033642E"/>
    <w:rsid w:val="00340929"/>
    <w:rsid w:val="00342ECF"/>
    <w:rsid w:val="00343FE7"/>
    <w:rsid w:val="00345C73"/>
    <w:rsid w:val="00350972"/>
    <w:rsid w:val="00351C22"/>
    <w:rsid w:val="003530F1"/>
    <w:rsid w:val="0035371C"/>
    <w:rsid w:val="003547BD"/>
    <w:rsid w:val="003551B4"/>
    <w:rsid w:val="00355E5A"/>
    <w:rsid w:val="00357323"/>
    <w:rsid w:val="00357A4A"/>
    <w:rsid w:val="00360575"/>
    <w:rsid w:val="00360E6C"/>
    <w:rsid w:val="00361B8E"/>
    <w:rsid w:val="00362A65"/>
    <w:rsid w:val="00364AE3"/>
    <w:rsid w:val="003722B6"/>
    <w:rsid w:val="00373857"/>
    <w:rsid w:val="00373CFB"/>
    <w:rsid w:val="00377E58"/>
    <w:rsid w:val="00386B9F"/>
    <w:rsid w:val="0039259C"/>
    <w:rsid w:val="00394213"/>
    <w:rsid w:val="0039562A"/>
    <w:rsid w:val="003966F2"/>
    <w:rsid w:val="00396AD7"/>
    <w:rsid w:val="003A1C6B"/>
    <w:rsid w:val="003A4AF2"/>
    <w:rsid w:val="003B0BAF"/>
    <w:rsid w:val="003B13C0"/>
    <w:rsid w:val="003B29C8"/>
    <w:rsid w:val="003B72C5"/>
    <w:rsid w:val="003B74BC"/>
    <w:rsid w:val="003B7DEA"/>
    <w:rsid w:val="003C00B3"/>
    <w:rsid w:val="003C03F1"/>
    <w:rsid w:val="003C2871"/>
    <w:rsid w:val="003C2D22"/>
    <w:rsid w:val="003C6D98"/>
    <w:rsid w:val="003D03C2"/>
    <w:rsid w:val="003D175A"/>
    <w:rsid w:val="003D1EF5"/>
    <w:rsid w:val="003D3ADE"/>
    <w:rsid w:val="003D4865"/>
    <w:rsid w:val="003D7AC6"/>
    <w:rsid w:val="003E05A0"/>
    <w:rsid w:val="003E0657"/>
    <w:rsid w:val="003E3AB6"/>
    <w:rsid w:val="003F0B79"/>
    <w:rsid w:val="003F3695"/>
    <w:rsid w:val="003F4B32"/>
    <w:rsid w:val="003F5B3B"/>
    <w:rsid w:val="00407C16"/>
    <w:rsid w:val="0041051F"/>
    <w:rsid w:val="00411200"/>
    <w:rsid w:val="0041317F"/>
    <w:rsid w:val="00414196"/>
    <w:rsid w:val="00417C68"/>
    <w:rsid w:val="004227C6"/>
    <w:rsid w:val="00423B3B"/>
    <w:rsid w:val="00424786"/>
    <w:rsid w:val="0042565D"/>
    <w:rsid w:val="0042633D"/>
    <w:rsid w:val="00427473"/>
    <w:rsid w:val="00427C14"/>
    <w:rsid w:val="00430D47"/>
    <w:rsid w:val="004315CA"/>
    <w:rsid w:val="004324A8"/>
    <w:rsid w:val="0043366E"/>
    <w:rsid w:val="0043374C"/>
    <w:rsid w:val="00440EA8"/>
    <w:rsid w:val="00441500"/>
    <w:rsid w:val="00443D3D"/>
    <w:rsid w:val="00444F57"/>
    <w:rsid w:val="004451E7"/>
    <w:rsid w:val="00452E10"/>
    <w:rsid w:val="004532E0"/>
    <w:rsid w:val="004538E2"/>
    <w:rsid w:val="0046107D"/>
    <w:rsid w:val="00461093"/>
    <w:rsid w:val="004623AA"/>
    <w:rsid w:val="00463195"/>
    <w:rsid w:val="0046361E"/>
    <w:rsid w:val="00465B9F"/>
    <w:rsid w:val="0047238A"/>
    <w:rsid w:val="004723DA"/>
    <w:rsid w:val="00472808"/>
    <w:rsid w:val="00474C6F"/>
    <w:rsid w:val="0047718F"/>
    <w:rsid w:val="00477324"/>
    <w:rsid w:val="00481270"/>
    <w:rsid w:val="0048247F"/>
    <w:rsid w:val="0048307C"/>
    <w:rsid w:val="00483415"/>
    <w:rsid w:val="00483D48"/>
    <w:rsid w:val="00483DB9"/>
    <w:rsid w:val="00484665"/>
    <w:rsid w:val="00484F78"/>
    <w:rsid w:val="00486E46"/>
    <w:rsid w:val="0049070E"/>
    <w:rsid w:val="00490BEF"/>
    <w:rsid w:val="00490C2F"/>
    <w:rsid w:val="00493D64"/>
    <w:rsid w:val="00494B90"/>
    <w:rsid w:val="00495D47"/>
    <w:rsid w:val="004B0C91"/>
    <w:rsid w:val="004B10B5"/>
    <w:rsid w:val="004B1FFB"/>
    <w:rsid w:val="004B60C8"/>
    <w:rsid w:val="004B705D"/>
    <w:rsid w:val="004C27AF"/>
    <w:rsid w:val="004C5FAE"/>
    <w:rsid w:val="004C6828"/>
    <w:rsid w:val="004D12B7"/>
    <w:rsid w:val="004D2587"/>
    <w:rsid w:val="004D55BC"/>
    <w:rsid w:val="004D63E1"/>
    <w:rsid w:val="004D67CF"/>
    <w:rsid w:val="004E04B7"/>
    <w:rsid w:val="004E08A9"/>
    <w:rsid w:val="004E1461"/>
    <w:rsid w:val="004E2C49"/>
    <w:rsid w:val="004E49B3"/>
    <w:rsid w:val="004E7AA2"/>
    <w:rsid w:val="004F4D6A"/>
    <w:rsid w:val="004F4DD4"/>
    <w:rsid w:val="004F73D4"/>
    <w:rsid w:val="004F758C"/>
    <w:rsid w:val="005005D2"/>
    <w:rsid w:val="0050072C"/>
    <w:rsid w:val="005049BD"/>
    <w:rsid w:val="0050662B"/>
    <w:rsid w:val="005113D0"/>
    <w:rsid w:val="00512E03"/>
    <w:rsid w:val="005132E2"/>
    <w:rsid w:val="00513CC4"/>
    <w:rsid w:val="0051727F"/>
    <w:rsid w:val="00517DF6"/>
    <w:rsid w:val="005216BC"/>
    <w:rsid w:val="005223F7"/>
    <w:rsid w:val="00526467"/>
    <w:rsid w:val="00527402"/>
    <w:rsid w:val="005348B6"/>
    <w:rsid w:val="00534BA0"/>
    <w:rsid w:val="005401F9"/>
    <w:rsid w:val="005414B6"/>
    <w:rsid w:val="00544149"/>
    <w:rsid w:val="00545E6A"/>
    <w:rsid w:val="0054648A"/>
    <w:rsid w:val="005464A4"/>
    <w:rsid w:val="00552AEB"/>
    <w:rsid w:val="00553A6B"/>
    <w:rsid w:val="00555D41"/>
    <w:rsid w:val="00557B08"/>
    <w:rsid w:val="00557E36"/>
    <w:rsid w:val="0056279F"/>
    <w:rsid w:val="005653D0"/>
    <w:rsid w:val="0056596C"/>
    <w:rsid w:val="00570131"/>
    <w:rsid w:val="00570857"/>
    <w:rsid w:val="00570A78"/>
    <w:rsid w:val="00570B05"/>
    <w:rsid w:val="00571677"/>
    <w:rsid w:val="0057182A"/>
    <w:rsid w:val="005743AA"/>
    <w:rsid w:val="005751AC"/>
    <w:rsid w:val="00577C1A"/>
    <w:rsid w:val="00583CC3"/>
    <w:rsid w:val="00586658"/>
    <w:rsid w:val="00587F42"/>
    <w:rsid w:val="00591442"/>
    <w:rsid w:val="005927D1"/>
    <w:rsid w:val="005934BA"/>
    <w:rsid w:val="00595B94"/>
    <w:rsid w:val="00596534"/>
    <w:rsid w:val="005970F7"/>
    <w:rsid w:val="00597201"/>
    <w:rsid w:val="005A57BD"/>
    <w:rsid w:val="005A5974"/>
    <w:rsid w:val="005B35AC"/>
    <w:rsid w:val="005B4A5C"/>
    <w:rsid w:val="005B5525"/>
    <w:rsid w:val="005B5E46"/>
    <w:rsid w:val="005B6B0D"/>
    <w:rsid w:val="005C0095"/>
    <w:rsid w:val="005C2BAB"/>
    <w:rsid w:val="005C36B7"/>
    <w:rsid w:val="005C40E0"/>
    <w:rsid w:val="005C45ED"/>
    <w:rsid w:val="005C5CDF"/>
    <w:rsid w:val="005D0537"/>
    <w:rsid w:val="005D4E32"/>
    <w:rsid w:val="005E23EB"/>
    <w:rsid w:val="005E3003"/>
    <w:rsid w:val="005E44C3"/>
    <w:rsid w:val="005E6C41"/>
    <w:rsid w:val="005F0E16"/>
    <w:rsid w:val="005F134C"/>
    <w:rsid w:val="005F185A"/>
    <w:rsid w:val="005F1A46"/>
    <w:rsid w:val="005F2011"/>
    <w:rsid w:val="005F25D4"/>
    <w:rsid w:val="005F462C"/>
    <w:rsid w:val="005F5C33"/>
    <w:rsid w:val="005F7E33"/>
    <w:rsid w:val="00600CC0"/>
    <w:rsid w:val="0060356A"/>
    <w:rsid w:val="006035FB"/>
    <w:rsid w:val="00610747"/>
    <w:rsid w:val="00610D3E"/>
    <w:rsid w:val="00611F19"/>
    <w:rsid w:val="006161A7"/>
    <w:rsid w:val="0061625B"/>
    <w:rsid w:val="006165FB"/>
    <w:rsid w:val="00617D9B"/>
    <w:rsid w:val="0062129B"/>
    <w:rsid w:val="006221E2"/>
    <w:rsid w:val="00623CF2"/>
    <w:rsid w:val="006263E1"/>
    <w:rsid w:val="00626532"/>
    <w:rsid w:val="00632BB3"/>
    <w:rsid w:val="00633CA3"/>
    <w:rsid w:val="00634593"/>
    <w:rsid w:val="006408C3"/>
    <w:rsid w:val="00650568"/>
    <w:rsid w:val="0065311E"/>
    <w:rsid w:val="00653855"/>
    <w:rsid w:val="00653FE8"/>
    <w:rsid w:val="00654BBC"/>
    <w:rsid w:val="0065529E"/>
    <w:rsid w:val="006573E6"/>
    <w:rsid w:val="006623D3"/>
    <w:rsid w:val="00672ABD"/>
    <w:rsid w:val="006800AE"/>
    <w:rsid w:val="00681C76"/>
    <w:rsid w:val="00681D9E"/>
    <w:rsid w:val="00682175"/>
    <w:rsid w:val="00683D05"/>
    <w:rsid w:val="00687700"/>
    <w:rsid w:val="00687876"/>
    <w:rsid w:val="0069259F"/>
    <w:rsid w:val="00692C3F"/>
    <w:rsid w:val="00693B09"/>
    <w:rsid w:val="006971E2"/>
    <w:rsid w:val="006A08E3"/>
    <w:rsid w:val="006A66AC"/>
    <w:rsid w:val="006A6CF8"/>
    <w:rsid w:val="006A6F6D"/>
    <w:rsid w:val="006B00DA"/>
    <w:rsid w:val="006B0F03"/>
    <w:rsid w:val="006B14CC"/>
    <w:rsid w:val="006C2FEA"/>
    <w:rsid w:val="006C3802"/>
    <w:rsid w:val="006C4234"/>
    <w:rsid w:val="006C519F"/>
    <w:rsid w:val="006D0195"/>
    <w:rsid w:val="006D121E"/>
    <w:rsid w:val="006D3DBE"/>
    <w:rsid w:val="006D5B7B"/>
    <w:rsid w:val="006D69BB"/>
    <w:rsid w:val="006D7CE2"/>
    <w:rsid w:val="006E4425"/>
    <w:rsid w:val="006E60BC"/>
    <w:rsid w:val="006E7031"/>
    <w:rsid w:val="006F0F27"/>
    <w:rsid w:val="006F0FC9"/>
    <w:rsid w:val="006F4023"/>
    <w:rsid w:val="006F52F0"/>
    <w:rsid w:val="006F764A"/>
    <w:rsid w:val="00701548"/>
    <w:rsid w:val="00701B7A"/>
    <w:rsid w:val="00703D4F"/>
    <w:rsid w:val="00704130"/>
    <w:rsid w:val="0070417E"/>
    <w:rsid w:val="00704CE5"/>
    <w:rsid w:val="00706154"/>
    <w:rsid w:val="00711C3B"/>
    <w:rsid w:val="0071368C"/>
    <w:rsid w:val="00714128"/>
    <w:rsid w:val="00715911"/>
    <w:rsid w:val="00715DBF"/>
    <w:rsid w:val="00716A72"/>
    <w:rsid w:val="00716E74"/>
    <w:rsid w:val="007170DC"/>
    <w:rsid w:val="00717235"/>
    <w:rsid w:val="0072161A"/>
    <w:rsid w:val="00722518"/>
    <w:rsid w:val="0072383C"/>
    <w:rsid w:val="00732C1A"/>
    <w:rsid w:val="00732FB3"/>
    <w:rsid w:val="007374BD"/>
    <w:rsid w:val="007419F2"/>
    <w:rsid w:val="007420AE"/>
    <w:rsid w:val="007438C4"/>
    <w:rsid w:val="0074610E"/>
    <w:rsid w:val="00750FCD"/>
    <w:rsid w:val="00751B6C"/>
    <w:rsid w:val="00752592"/>
    <w:rsid w:val="00753EEB"/>
    <w:rsid w:val="00756D13"/>
    <w:rsid w:val="0076018C"/>
    <w:rsid w:val="00761C87"/>
    <w:rsid w:val="00762955"/>
    <w:rsid w:val="007645D4"/>
    <w:rsid w:val="007658A1"/>
    <w:rsid w:val="00767B23"/>
    <w:rsid w:val="00772917"/>
    <w:rsid w:val="00774633"/>
    <w:rsid w:val="0078032C"/>
    <w:rsid w:val="00780493"/>
    <w:rsid w:val="00782FEA"/>
    <w:rsid w:val="0079174C"/>
    <w:rsid w:val="00791B00"/>
    <w:rsid w:val="00796CB1"/>
    <w:rsid w:val="0079777C"/>
    <w:rsid w:val="007A22CB"/>
    <w:rsid w:val="007A3437"/>
    <w:rsid w:val="007A6F07"/>
    <w:rsid w:val="007A7128"/>
    <w:rsid w:val="007B1CAD"/>
    <w:rsid w:val="007B62AC"/>
    <w:rsid w:val="007C3EDD"/>
    <w:rsid w:val="007C5E5B"/>
    <w:rsid w:val="007C61BC"/>
    <w:rsid w:val="007D01B1"/>
    <w:rsid w:val="007D1364"/>
    <w:rsid w:val="007D257B"/>
    <w:rsid w:val="007D7615"/>
    <w:rsid w:val="007E11D5"/>
    <w:rsid w:val="007E19DC"/>
    <w:rsid w:val="007E2F2D"/>
    <w:rsid w:val="007E6DBE"/>
    <w:rsid w:val="007F18EF"/>
    <w:rsid w:val="007F2680"/>
    <w:rsid w:val="007F37F4"/>
    <w:rsid w:val="007F69D0"/>
    <w:rsid w:val="008006CB"/>
    <w:rsid w:val="00800BDC"/>
    <w:rsid w:val="008019FB"/>
    <w:rsid w:val="00802459"/>
    <w:rsid w:val="00804DC9"/>
    <w:rsid w:val="00812D8B"/>
    <w:rsid w:val="00814041"/>
    <w:rsid w:val="0081557E"/>
    <w:rsid w:val="008215BE"/>
    <w:rsid w:val="008217E0"/>
    <w:rsid w:val="008224F7"/>
    <w:rsid w:val="00823C9B"/>
    <w:rsid w:val="00830B2C"/>
    <w:rsid w:val="0083379C"/>
    <w:rsid w:val="00836755"/>
    <w:rsid w:val="00840603"/>
    <w:rsid w:val="00841DED"/>
    <w:rsid w:val="00846BAD"/>
    <w:rsid w:val="00852C6D"/>
    <w:rsid w:val="008540FC"/>
    <w:rsid w:val="00856577"/>
    <w:rsid w:val="00860208"/>
    <w:rsid w:val="00860456"/>
    <w:rsid w:val="00862A4E"/>
    <w:rsid w:val="0086454C"/>
    <w:rsid w:val="008645F5"/>
    <w:rsid w:val="00867D29"/>
    <w:rsid w:val="00882EEE"/>
    <w:rsid w:val="00891F66"/>
    <w:rsid w:val="00893293"/>
    <w:rsid w:val="00897188"/>
    <w:rsid w:val="008A1BAA"/>
    <w:rsid w:val="008A639C"/>
    <w:rsid w:val="008B11CD"/>
    <w:rsid w:val="008B1AC7"/>
    <w:rsid w:val="008B277C"/>
    <w:rsid w:val="008B4940"/>
    <w:rsid w:val="008B5131"/>
    <w:rsid w:val="008B7AD3"/>
    <w:rsid w:val="008B7F31"/>
    <w:rsid w:val="008C569B"/>
    <w:rsid w:val="008C5EBD"/>
    <w:rsid w:val="008C62BA"/>
    <w:rsid w:val="008C75E9"/>
    <w:rsid w:val="008D0648"/>
    <w:rsid w:val="008D23B1"/>
    <w:rsid w:val="008D30D8"/>
    <w:rsid w:val="008D539C"/>
    <w:rsid w:val="008D703D"/>
    <w:rsid w:val="008E4180"/>
    <w:rsid w:val="008E72CE"/>
    <w:rsid w:val="00900D47"/>
    <w:rsid w:val="00914808"/>
    <w:rsid w:val="00914D16"/>
    <w:rsid w:val="00916DAC"/>
    <w:rsid w:val="00917E54"/>
    <w:rsid w:val="009211D7"/>
    <w:rsid w:val="0092203F"/>
    <w:rsid w:val="00923996"/>
    <w:rsid w:val="00925058"/>
    <w:rsid w:val="00926A98"/>
    <w:rsid w:val="00927109"/>
    <w:rsid w:val="00936BFC"/>
    <w:rsid w:val="00946B0D"/>
    <w:rsid w:val="0094718A"/>
    <w:rsid w:val="0094786A"/>
    <w:rsid w:val="00950AFC"/>
    <w:rsid w:val="00951812"/>
    <w:rsid w:val="00953A06"/>
    <w:rsid w:val="009544AC"/>
    <w:rsid w:val="00954FA3"/>
    <w:rsid w:val="00956312"/>
    <w:rsid w:val="00963CAB"/>
    <w:rsid w:val="0096497C"/>
    <w:rsid w:val="009674CF"/>
    <w:rsid w:val="00967742"/>
    <w:rsid w:val="0097069F"/>
    <w:rsid w:val="0097175A"/>
    <w:rsid w:val="0097745B"/>
    <w:rsid w:val="009801D3"/>
    <w:rsid w:val="00981D74"/>
    <w:rsid w:val="00982EA1"/>
    <w:rsid w:val="00987AED"/>
    <w:rsid w:val="0099102A"/>
    <w:rsid w:val="00993DD9"/>
    <w:rsid w:val="00994953"/>
    <w:rsid w:val="00996187"/>
    <w:rsid w:val="00997AC0"/>
    <w:rsid w:val="009B02FF"/>
    <w:rsid w:val="009B07AC"/>
    <w:rsid w:val="009B1191"/>
    <w:rsid w:val="009B2589"/>
    <w:rsid w:val="009B2D98"/>
    <w:rsid w:val="009B4886"/>
    <w:rsid w:val="009B4AE3"/>
    <w:rsid w:val="009B5052"/>
    <w:rsid w:val="009C19DC"/>
    <w:rsid w:val="009C2814"/>
    <w:rsid w:val="009C6A02"/>
    <w:rsid w:val="009C7FEC"/>
    <w:rsid w:val="009D1D8A"/>
    <w:rsid w:val="009D25A9"/>
    <w:rsid w:val="009D2FB1"/>
    <w:rsid w:val="009D376A"/>
    <w:rsid w:val="009D4FB0"/>
    <w:rsid w:val="009D7B52"/>
    <w:rsid w:val="009E4B82"/>
    <w:rsid w:val="009E4E1E"/>
    <w:rsid w:val="009E5356"/>
    <w:rsid w:val="009E5CAA"/>
    <w:rsid w:val="009E7F60"/>
    <w:rsid w:val="009F0715"/>
    <w:rsid w:val="009F111C"/>
    <w:rsid w:val="009F13E7"/>
    <w:rsid w:val="009F7946"/>
    <w:rsid w:val="00A04CDA"/>
    <w:rsid w:val="00A07895"/>
    <w:rsid w:val="00A123B5"/>
    <w:rsid w:val="00A20309"/>
    <w:rsid w:val="00A20D79"/>
    <w:rsid w:val="00A21F22"/>
    <w:rsid w:val="00A30296"/>
    <w:rsid w:val="00A32145"/>
    <w:rsid w:val="00A3352C"/>
    <w:rsid w:val="00A34226"/>
    <w:rsid w:val="00A366A7"/>
    <w:rsid w:val="00A37E8D"/>
    <w:rsid w:val="00A40086"/>
    <w:rsid w:val="00A4079D"/>
    <w:rsid w:val="00A42723"/>
    <w:rsid w:val="00A42F92"/>
    <w:rsid w:val="00A43252"/>
    <w:rsid w:val="00A43818"/>
    <w:rsid w:val="00A473A1"/>
    <w:rsid w:val="00A50C59"/>
    <w:rsid w:val="00A50EDC"/>
    <w:rsid w:val="00A5177F"/>
    <w:rsid w:val="00A565EA"/>
    <w:rsid w:val="00A62CD0"/>
    <w:rsid w:val="00A65689"/>
    <w:rsid w:val="00A66326"/>
    <w:rsid w:val="00A675BB"/>
    <w:rsid w:val="00A677C2"/>
    <w:rsid w:val="00A714C4"/>
    <w:rsid w:val="00A75277"/>
    <w:rsid w:val="00A82B49"/>
    <w:rsid w:val="00A82BE9"/>
    <w:rsid w:val="00A82FAE"/>
    <w:rsid w:val="00A83125"/>
    <w:rsid w:val="00A8315A"/>
    <w:rsid w:val="00A83DD6"/>
    <w:rsid w:val="00A84CE8"/>
    <w:rsid w:val="00A878DF"/>
    <w:rsid w:val="00A90E1C"/>
    <w:rsid w:val="00A93872"/>
    <w:rsid w:val="00A95982"/>
    <w:rsid w:val="00A96C25"/>
    <w:rsid w:val="00AA11E4"/>
    <w:rsid w:val="00AA1607"/>
    <w:rsid w:val="00AA36B0"/>
    <w:rsid w:val="00AA668A"/>
    <w:rsid w:val="00AA73DF"/>
    <w:rsid w:val="00AB0FD2"/>
    <w:rsid w:val="00AB3AF4"/>
    <w:rsid w:val="00AB46F1"/>
    <w:rsid w:val="00AB49F9"/>
    <w:rsid w:val="00AB5015"/>
    <w:rsid w:val="00AB56C0"/>
    <w:rsid w:val="00AB5C8C"/>
    <w:rsid w:val="00AC29FD"/>
    <w:rsid w:val="00AC2F52"/>
    <w:rsid w:val="00AC4608"/>
    <w:rsid w:val="00AD3BB0"/>
    <w:rsid w:val="00AE127A"/>
    <w:rsid w:val="00AE6844"/>
    <w:rsid w:val="00AE694B"/>
    <w:rsid w:val="00AF142B"/>
    <w:rsid w:val="00AF419F"/>
    <w:rsid w:val="00AF6B4D"/>
    <w:rsid w:val="00AF70FD"/>
    <w:rsid w:val="00B00E2C"/>
    <w:rsid w:val="00B018B0"/>
    <w:rsid w:val="00B04418"/>
    <w:rsid w:val="00B04FC3"/>
    <w:rsid w:val="00B0575E"/>
    <w:rsid w:val="00B05CD6"/>
    <w:rsid w:val="00B069EA"/>
    <w:rsid w:val="00B12698"/>
    <w:rsid w:val="00B13B30"/>
    <w:rsid w:val="00B143AA"/>
    <w:rsid w:val="00B1463E"/>
    <w:rsid w:val="00B15498"/>
    <w:rsid w:val="00B17F97"/>
    <w:rsid w:val="00B2117D"/>
    <w:rsid w:val="00B22136"/>
    <w:rsid w:val="00B26288"/>
    <w:rsid w:val="00B26342"/>
    <w:rsid w:val="00B26936"/>
    <w:rsid w:val="00B308A2"/>
    <w:rsid w:val="00B31F6D"/>
    <w:rsid w:val="00B34B87"/>
    <w:rsid w:val="00B46911"/>
    <w:rsid w:val="00B50165"/>
    <w:rsid w:val="00B50D4A"/>
    <w:rsid w:val="00B53A2F"/>
    <w:rsid w:val="00B53FA8"/>
    <w:rsid w:val="00B55F45"/>
    <w:rsid w:val="00B5603D"/>
    <w:rsid w:val="00B623AD"/>
    <w:rsid w:val="00B65AF6"/>
    <w:rsid w:val="00B65B94"/>
    <w:rsid w:val="00B7019C"/>
    <w:rsid w:val="00B72BB2"/>
    <w:rsid w:val="00B87EE8"/>
    <w:rsid w:val="00B92539"/>
    <w:rsid w:val="00B9263C"/>
    <w:rsid w:val="00B9357B"/>
    <w:rsid w:val="00B94487"/>
    <w:rsid w:val="00B94700"/>
    <w:rsid w:val="00B95C74"/>
    <w:rsid w:val="00B95FFF"/>
    <w:rsid w:val="00BA2D8B"/>
    <w:rsid w:val="00BA40FC"/>
    <w:rsid w:val="00BA5681"/>
    <w:rsid w:val="00BA5BD3"/>
    <w:rsid w:val="00BB2FEA"/>
    <w:rsid w:val="00BB422F"/>
    <w:rsid w:val="00BC1A10"/>
    <w:rsid w:val="00BC20B9"/>
    <w:rsid w:val="00BC299A"/>
    <w:rsid w:val="00BC470C"/>
    <w:rsid w:val="00BC50D8"/>
    <w:rsid w:val="00BC542C"/>
    <w:rsid w:val="00BC7C30"/>
    <w:rsid w:val="00BD29DD"/>
    <w:rsid w:val="00BD5505"/>
    <w:rsid w:val="00BD75D0"/>
    <w:rsid w:val="00BE0D46"/>
    <w:rsid w:val="00BE3931"/>
    <w:rsid w:val="00BE5BCD"/>
    <w:rsid w:val="00BE6952"/>
    <w:rsid w:val="00BE7496"/>
    <w:rsid w:val="00BF0A13"/>
    <w:rsid w:val="00BF13B0"/>
    <w:rsid w:val="00BF3037"/>
    <w:rsid w:val="00C007BD"/>
    <w:rsid w:val="00C02016"/>
    <w:rsid w:val="00C03D9A"/>
    <w:rsid w:val="00C03F9B"/>
    <w:rsid w:val="00C04A47"/>
    <w:rsid w:val="00C121FD"/>
    <w:rsid w:val="00C235C8"/>
    <w:rsid w:val="00C30373"/>
    <w:rsid w:val="00C3289B"/>
    <w:rsid w:val="00C35AE8"/>
    <w:rsid w:val="00C378B8"/>
    <w:rsid w:val="00C42973"/>
    <w:rsid w:val="00C45A9A"/>
    <w:rsid w:val="00C515D5"/>
    <w:rsid w:val="00C53389"/>
    <w:rsid w:val="00C5614C"/>
    <w:rsid w:val="00C572BE"/>
    <w:rsid w:val="00C67D28"/>
    <w:rsid w:val="00C74753"/>
    <w:rsid w:val="00C807FE"/>
    <w:rsid w:val="00C82583"/>
    <w:rsid w:val="00C8501E"/>
    <w:rsid w:val="00C8532C"/>
    <w:rsid w:val="00C86B59"/>
    <w:rsid w:val="00C87665"/>
    <w:rsid w:val="00C87BEA"/>
    <w:rsid w:val="00C87E59"/>
    <w:rsid w:val="00C96119"/>
    <w:rsid w:val="00C96E41"/>
    <w:rsid w:val="00C978CC"/>
    <w:rsid w:val="00CA0F51"/>
    <w:rsid w:val="00CA4F00"/>
    <w:rsid w:val="00CA5C54"/>
    <w:rsid w:val="00CB003B"/>
    <w:rsid w:val="00CB0C7A"/>
    <w:rsid w:val="00CB15D1"/>
    <w:rsid w:val="00CC062C"/>
    <w:rsid w:val="00CC2A7B"/>
    <w:rsid w:val="00CC4AF3"/>
    <w:rsid w:val="00CC5B01"/>
    <w:rsid w:val="00CD4618"/>
    <w:rsid w:val="00CD76AE"/>
    <w:rsid w:val="00CE256A"/>
    <w:rsid w:val="00CE38EF"/>
    <w:rsid w:val="00CE6A80"/>
    <w:rsid w:val="00CE70DA"/>
    <w:rsid w:val="00CE7281"/>
    <w:rsid w:val="00CE76CC"/>
    <w:rsid w:val="00CE7B8C"/>
    <w:rsid w:val="00CF259C"/>
    <w:rsid w:val="00CF35F0"/>
    <w:rsid w:val="00CF6DC7"/>
    <w:rsid w:val="00CF74B1"/>
    <w:rsid w:val="00D000F1"/>
    <w:rsid w:val="00D00F56"/>
    <w:rsid w:val="00D03350"/>
    <w:rsid w:val="00D05274"/>
    <w:rsid w:val="00D07948"/>
    <w:rsid w:val="00D17965"/>
    <w:rsid w:val="00D17D03"/>
    <w:rsid w:val="00D218D8"/>
    <w:rsid w:val="00D30A7B"/>
    <w:rsid w:val="00D3114F"/>
    <w:rsid w:val="00D31F93"/>
    <w:rsid w:val="00D32941"/>
    <w:rsid w:val="00D35468"/>
    <w:rsid w:val="00D35CE7"/>
    <w:rsid w:val="00D36E0D"/>
    <w:rsid w:val="00D407AF"/>
    <w:rsid w:val="00D40BDC"/>
    <w:rsid w:val="00D42432"/>
    <w:rsid w:val="00D42991"/>
    <w:rsid w:val="00D45117"/>
    <w:rsid w:val="00D458FA"/>
    <w:rsid w:val="00D45DEC"/>
    <w:rsid w:val="00D51FF7"/>
    <w:rsid w:val="00D5268A"/>
    <w:rsid w:val="00D56BD1"/>
    <w:rsid w:val="00D57142"/>
    <w:rsid w:val="00D604D3"/>
    <w:rsid w:val="00D62476"/>
    <w:rsid w:val="00D62794"/>
    <w:rsid w:val="00D63F02"/>
    <w:rsid w:val="00D67EC3"/>
    <w:rsid w:val="00D70B81"/>
    <w:rsid w:val="00D7183B"/>
    <w:rsid w:val="00D71DF0"/>
    <w:rsid w:val="00D72BCB"/>
    <w:rsid w:val="00D73A1C"/>
    <w:rsid w:val="00D80035"/>
    <w:rsid w:val="00D8084D"/>
    <w:rsid w:val="00D80893"/>
    <w:rsid w:val="00D808C8"/>
    <w:rsid w:val="00D80E52"/>
    <w:rsid w:val="00D81FB6"/>
    <w:rsid w:val="00D82BD9"/>
    <w:rsid w:val="00D91F66"/>
    <w:rsid w:val="00D928F4"/>
    <w:rsid w:val="00D9372C"/>
    <w:rsid w:val="00D93FBD"/>
    <w:rsid w:val="00D97C8D"/>
    <w:rsid w:val="00DA1CBF"/>
    <w:rsid w:val="00DA74EA"/>
    <w:rsid w:val="00DB150D"/>
    <w:rsid w:val="00DB2900"/>
    <w:rsid w:val="00DB4A39"/>
    <w:rsid w:val="00DB5A51"/>
    <w:rsid w:val="00DB7727"/>
    <w:rsid w:val="00DC1BD6"/>
    <w:rsid w:val="00DC2A50"/>
    <w:rsid w:val="00DC3D53"/>
    <w:rsid w:val="00DC4A9B"/>
    <w:rsid w:val="00DC4E9E"/>
    <w:rsid w:val="00DC5E66"/>
    <w:rsid w:val="00DC79C9"/>
    <w:rsid w:val="00DD2BB4"/>
    <w:rsid w:val="00DD3C43"/>
    <w:rsid w:val="00DD5CE5"/>
    <w:rsid w:val="00DD6566"/>
    <w:rsid w:val="00DE433C"/>
    <w:rsid w:val="00DE5E18"/>
    <w:rsid w:val="00DF1067"/>
    <w:rsid w:val="00DF755F"/>
    <w:rsid w:val="00E00CC6"/>
    <w:rsid w:val="00E0421F"/>
    <w:rsid w:val="00E050E7"/>
    <w:rsid w:val="00E122A5"/>
    <w:rsid w:val="00E12A98"/>
    <w:rsid w:val="00E133E9"/>
    <w:rsid w:val="00E17076"/>
    <w:rsid w:val="00E176B6"/>
    <w:rsid w:val="00E17A98"/>
    <w:rsid w:val="00E20554"/>
    <w:rsid w:val="00E21079"/>
    <w:rsid w:val="00E211CB"/>
    <w:rsid w:val="00E22222"/>
    <w:rsid w:val="00E27F98"/>
    <w:rsid w:val="00E307E9"/>
    <w:rsid w:val="00E32760"/>
    <w:rsid w:val="00E364BC"/>
    <w:rsid w:val="00E36E25"/>
    <w:rsid w:val="00E37372"/>
    <w:rsid w:val="00E37BBC"/>
    <w:rsid w:val="00E447B2"/>
    <w:rsid w:val="00E50323"/>
    <w:rsid w:val="00E51D9F"/>
    <w:rsid w:val="00E52E2B"/>
    <w:rsid w:val="00E55F4D"/>
    <w:rsid w:val="00E61721"/>
    <w:rsid w:val="00E621F7"/>
    <w:rsid w:val="00E647D2"/>
    <w:rsid w:val="00E65C81"/>
    <w:rsid w:val="00E73788"/>
    <w:rsid w:val="00E754E2"/>
    <w:rsid w:val="00E771F5"/>
    <w:rsid w:val="00E821DC"/>
    <w:rsid w:val="00E82A61"/>
    <w:rsid w:val="00E82B80"/>
    <w:rsid w:val="00E834F2"/>
    <w:rsid w:val="00E869EE"/>
    <w:rsid w:val="00E90A71"/>
    <w:rsid w:val="00E91415"/>
    <w:rsid w:val="00E919F6"/>
    <w:rsid w:val="00E928B6"/>
    <w:rsid w:val="00E9478D"/>
    <w:rsid w:val="00E975E4"/>
    <w:rsid w:val="00EB362F"/>
    <w:rsid w:val="00EB4B30"/>
    <w:rsid w:val="00EB5DDE"/>
    <w:rsid w:val="00EB6314"/>
    <w:rsid w:val="00EC064D"/>
    <w:rsid w:val="00EC22EA"/>
    <w:rsid w:val="00EC5D40"/>
    <w:rsid w:val="00EC6A87"/>
    <w:rsid w:val="00EC7BAB"/>
    <w:rsid w:val="00ED77AF"/>
    <w:rsid w:val="00EE2CC7"/>
    <w:rsid w:val="00EE3317"/>
    <w:rsid w:val="00EE3DAC"/>
    <w:rsid w:val="00EE3E72"/>
    <w:rsid w:val="00EE6081"/>
    <w:rsid w:val="00EE78B1"/>
    <w:rsid w:val="00EE7E38"/>
    <w:rsid w:val="00EF069A"/>
    <w:rsid w:val="00EF0BB5"/>
    <w:rsid w:val="00EF1375"/>
    <w:rsid w:val="00EF1725"/>
    <w:rsid w:val="00EF185A"/>
    <w:rsid w:val="00EF3BE5"/>
    <w:rsid w:val="00EF4A68"/>
    <w:rsid w:val="00EF6120"/>
    <w:rsid w:val="00EF6FA7"/>
    <w:rsid w:val="00F032AA"/>
    <w:rsid w:val="00F050E3"/>
    <w:rsid w:val="00F05BC7"/>
    <w:rsid w:val="00F062CC"/>
    <w:rsid w:val="00F070F0"/>
    <w:rsid w:val="00F0795A"/>
    <w:rsid w:val="00F14AE6"/>
    <w:rsid w:val="00F15BB8"/>
    <w:rsid w:val="00F1637D"/>
    <w:rsid w:val="00F16C03"/>
    <w:rsid w:val="00F21711"/>
    <w:rsid w:val="00F21E06"/>
    <w:rsid w:val="00F22663"/>
    <w:rsid w:val="00F24440"/>
    <w:rsid w:val="00F25E90"/>
    <w:rsid w:val="00F260B9"/>
    <w:rsid w:val="00F331E3"/>
    <w:rsid w:val="00F34448"/>
    <w:rsid w:val="00F35174"/>
    <w:rsid w:val="00F367CF"/>
    <w:rsid w:val="00F37A27"/>
    <w:rsid w:val="00F40330"/>
    <w:rsid w:val="00F40443"/>
    <w:rsid w:val="00F40E36"/>
    <w:rsid w:val="00F42165"/>
    <w:rsid w:val="00F42CF4"/>
    <w:rsid w:val="00F43207"/>
    <w:rsid w:val="00F43BA1"/>
    <w:rsid w:val="00F4447F"/>
    <w:rsid w:val="00F445EE"/>
    <w:rsid w:val="00F46D72"/>
    <w:rsid w:val="00F476A1"/>
    <w:rsid w:val="00F516D8"/>
    <w:rsid w:val="00F51923"/>
    <w:rsid w:val="00F51F9A"/>
    <w:rsid w:val="00F56807"/>
    <w:rsid w:val="00F60D83"/>
    <w:rsid w:val="00F62D32"/>
    <w:rsid w:val="00F63EB3"/>
    <w:rsid w:val="00F6430E"/>
    <w:rsid w:val="00F65DE8"/>
    <w:rsid w:val="00F73325"/>
    <w:rsid w:val="00F77115"/>
    <w:rsid w:val="00F77EC4"/>
    <w:rsid w:val="00F8041B"/>
    <w:rsid w:val="00F825DC"/>
    <w:rsid w:val="00F83A82"/>
    <w:rsid w:val="00F8426E"/>
    <w:rsid w:val="00F86D80"/>
    <w:rsid w:val="00F87F3E"/>
    <w:rsid w:val="00F93844"/>
    <w:rsid w:val="00F94413"/>
    <w:rsid w:val="00F95FC4"/>
    <w:rsid w:val="00FA50FF"/>
    <w:rsid w:val="00FA7BE6"/>
    <w:rsid w:val="00FA7E28"/>
    <w:rsid w:val="00FB0BA7"/>
    <w:rsid w:val="00FB1792"/>
    <w:rsid w:val="00FB43D9"/>
    <w:rsid w:val="00FB5892"/>
    <w:rsid w:val="00FB6569"/>
    <w:rsid w:val="00FB7C87"/>
    <w:rsid w:val="00FC34E3"/>
    <w:rsid w:val="00FC51F7"/>
    <w:rsid w:val="00FC6737"/>
    <w:rsid w:val="00FD1B3B"/>
    <w:rsid w:val="00FE4507"/>
    <w:rsid w:val="00FE5A22"/>
    <w:rsid w:val="0220B798"/>
    <w:rsid w:val="02F2D0F6"/>
    <w:rsid w:val="030E2A96"/>
    <w:rsid w:val="035061F3"/>
    <w:rsid w:val="0352C7D4"/>
    <w:rsid w:val="03A00811"/>
    <w:rsid w:val="03C83C46"/>
    <w:rsid w:val="04674E29"/>
    <w:rsid w:val="0536D569"/>
    <w:rsid w:val="054DC6BE"/>
    <w:rsid w:val="055C710F"/>
    <w:rsid w:val="0679D240"/>
    <w:rsid w:val="08923A4B"/>
    <w:rsid w:val="092D6FBB"/>
    <w:rsid w:val="0B0E50B9"/>
    <w:rsid w:val="0B2FB9BD"/>
    <w:rsid w:val="0B78592A"/>
    <w:rsid w:val="0C082481"/>
    <w:rsid w:val="0C3611B2"/>
    <w:rsid w:val="0CE3C593"/>
    <w:rsid w:val="0D217340"/>
    <w:rsid w:val="0D2A46BA"/>
    <w:rsid w:val="0DAD6E1C"/>
    <w:rsid w:val="0DC42AC7"/>
    <w:rsid w:val="0DE6ACA1"/>
    <w:rsid w:val="0E08F8E6"/>
    <w:rsid w:val="0E7917B6"/>
    <w:rsid w:val="0F0D2AB8"/>
    <w:rsid w:val="0F2DD74C"/>
    <w:rsid w:val="10A6ABB4"/>
    <w:rsid w:val="10BEF168"/>
    <w:rsid w:val="115BDB59"/>
    <w:rsid w:val="1409ED4B"/>
    <w:rsid w:val="145AA81E"/>
    <w:rsid w:val="1553BBE6"/>
    <w:rsid w:val="162C85BE"/>
    <w:rsid w:val="16A3DB8E"/>
    <w:rsid w:val="1719C8FD"/>
    <w:rsid w:val="191369C0"/>
    <w:rsid w:val="1CD07ED9"/>
    <w:rsid w:val="1D4566B6"/>
    <w:rsid w:val="1DB089BC"/>
    <w:rsid w:val="1EBB0CD4"/>
    <w:rsid w:val="1F0106F9"/>
    <w:rsid w:val="1F07D2B7"/>
    <w:rsid w:val="20ABCFC2"/>
    <w:rsid w:val="2119C687"/>
    <w:rsid w:val="223F7768"/>
    <w:rsid w:val="229C3732"/>
    <w:rsid w:val="22A1FF53"/>
    <w:rsid w:val="236D68F9"/>
    <w:rsid w:val="24950E63"/>
    <w:rsid w:val="24C65414"/>
    <w:rsid w:val="25021557"/>
    <w:rsid w:val="25946B5B"/>
    <w:rsid w:val="270A0F4B"/>
    <w:rsid w:val="27B1AD1E"/>
    <w:rsid w:val="2848EF7D"/>
    <w:rsid w:val="29680655"/>
    <w:rsid w:val="2A33B018"/>
    <w:rsid w:val="2A7E655C"/>
    <w:rsid w:val="2ABC35BD"/>
    <w:rsid w:val="2ADDC184"/>
    <w:rsid w:val="2D55F3E0"/>
    <w:rsid w:val="2D5E3AA2"/>
    <w:rsid w:val="2DE5DD1B"/>
    <w:rsid w:val="2DF4B66A"/>
    <w:rsid w:val="2E5D6CAC"/>
    <w:rsid w:val="2EE75033"/>
    <w:rsid w:val="2F681A00"/>
    <w:rsid w:val="2F8C6727"/>
    <w:rsid w:val="30B09D74"/>
    <w:rsid w:val="30FE09AA"/>
    <w:rsid w:val="3237BF86"/>
    <w:rsid w:val="32F729D6"/>
    <w:rsid w:val="3398266C"/>
    <w:rsid w:val="33F68BDE"/>
    <w:rsid w:val="342DAA32"/>
    <w:rsid w:val="344AADD4"/>
    <w:rsid w:val="3494ACB9"/>
    <w:rsid w:val="34AD5946"/>
    <w:rsid w:val="3609C7AA"/>
    <w:rsid w:val="36D81574"/>
    <w:rsid w:val="37244838"/>
    <w:rsid w:val="37D740BA"/>
    <w:rsid w:val="38A6F213"/>
    <w:rsid w:val="3A94206F"/>
    <w:rsid w:val="3AE8476F"/>
    <w:rsid w:val="3AFDFB9D"/>
    <w:rsid w:val="3B7FE2A1"/>
    <w:rsid w:val="3D5C173B"/>
    <w:rsid w:val="3F257F2F"/>
    <w:rsid w:val="404F46F5"/>
    <w:rsid w:val="410A3B1B"/>
    <w:rsid w:val="42B69351"/>
    <w:rsid w:val="433F016E"/>
    <w:rsid w:val="43502A23"/>
    <w:rsid w:val="438FDC78"/>
    <w:rsid w:val="452520E1"/>
    <w:rsid w:val="456AC067"/>
    <w:rsid w:val="458A2042"/>
    <w:rsid w:val="45F57E71"/>
    <w:rsid w:val="46303761"/>
    <w:rsid w:val="470F7DA2"/>
    <w:rsid w:val="47EFDFE6"/>
    <w:rsid w:val="48374513"/>
    <w:rsid w:val="48E5442A"/>
    <w:rsid w:val="491CC15B"/>
    <w:rsid w:val="497B93CB"/>
    <w:rsid w:val="497C2E14"/>
    <w:rsid w:val="4A777713"/>
    <w:rsid w:val="4ACA6B95"/>
    <w:rsid w:val="4AF183E8"/>
    <w:rsid w:val="4B02B9C2"/>
    <w:rsid w:val="4D207D1E"/>
    <w:rsid w:val="4DFE6A85"/>
    <w:rsid w:val="4E1C3687"/>
    <w:rsid w:val="4E6A381B"/>
    <w:rsid w:val="4EDFB1E6"/>
    <w:rsid w:val="4F4E62BF"/>
    <w:rsid w:val="4F59664A"/>
    <w:rsid w:val="4F81B3CA"/>
    <w:rsid w:val="50EC4A3D"/>
    <w:rsid w:val="50FAC206"/>
    <w:rsid w:val="512E441F"/>
    <w:rsid w:val="54DDC459"/>
    <w:rsid w:val="54EE3827"/>
    <w:rsid w:val="558789BB"/>
    <w:rsid w:val="55CA91F1"/>
    <w:rsid w:val="55F2EA70"/>
    <w:rsid w:val="562216A3"/>
    <w:rsid w:val="570BCF2A"/>
    <w:rsid w:val="57BA1787"/>
    <w:rsid w:val="580932E2"/>
    <w:rsid w:val="581BA2A5"/>
    <w:rsid w:val="585C497E"/>
    <w:rsid w:val="58BE201E"/>
    <w:rsid w:val="5904E6E0"/>
    <w:rsid w:val="592E8791"/>
    <w:rsid w:val="598CAED8"/>
    <w:rsid w:val="59D49C6E"/>
    <w:rsid w:val="5A70A1FE"/>
    <w:rsid w:val="5A7F7D76"/>
    <w:rsid w:val="5B66D9BD"/>
    <w:rsid w:val="5BC9CFA8"/>
    <w:rsid w:val="5C1CD592"/>
    <w:rsid w:val="5CDEA4B3"/>
    <w:rsid w:val="5D7EA02D"/>
    <w:rsid w:val="5EB39E37"/>
    <w:rsid w:val="5EF6FCD6"/>
    <w:rsid w:val="5F55C7E4"/>
    <w:rsid w:val="644EF719"/>
    <w:rsid w:val="64ABE86B"/>
    <w:rsid w:val="66D7E77A"/>
    <w:rsid w:val="672FBF8F"/>
    <w:rsid w:val="673B6CD8"/>
    <w:rsid w:val="67B54131"/>
    <w:rsid w:val="6855FCBE"/>
    <w:rsid w:val="694C92C0"/>
    <w:rsid w:val="699E6860"/>
    <w:rsid w:val="69D89BE0"/>
    <w:rsid w:val="6ADFBA69"/>
    <w:rsid w:val="6B3FE011"/>
    <w:rsid w:val="6CB97350"/>
    <w:rsid w:val="6E1548C6"/>
    <w:rsid w:val="6EE99D48"/>
    <w:rsid w:val="6F35B32F"/>
    <w:rsid w:val="6FC19259"/>
    <w:rsid w:val="708BFAEA"/>
    <w:rsid w:val="70C74147"/>
    <w:rsid w:val="71681C80"/>
    <w:rsid w:val="71E8F556"/>
    <w:rsid w:val="720F8DA1"/>
    <w:rsid w:val="729F091C"/>
    <w:rsid w:val="72BFA6CA"/>
    <w:rsid w:val="72D1FDD6"/>
    <w:rsid w:val="72FDBB2B"/>
    <w:rsid w:val="731DFB32"/>
    <w:rsid w:val="73A1D6CB"/>
    <w:rsid w:val="73A34781"/>
    <w:rsid w:val="744EF90D"/>
    <w:rsid w:val="774395F5"/>
    <w:rsid w:val="77966DBC"/>
    <w:rsid w:val="77A8C802"/>
    <w:rsid w:val="784114F4"/>
    <w:rsid w:val="78A82DDA"/>
    <w:rsid w:val="791E4B86"/>
    <w:rsid w:val="792C05D3"/>
    <w:rsid w:val="79349D88"/>
    <w:rsid w:val="7A9AAC75"/>
    <w:rsid w:val="7ABC51A7"/>
    <w:rsid w:val="7BAD2ABC"/>
    <w:rsid w:val="7BDE69A1"/>
    <w:rsid w:val="7C96EECE"/>
    <w:rsid w:val="7D3F54CC"/>
    <w:rsid w:val="7DB5466C"/>
    <w:rsid w:val="7DCD17A0"/>
    <w:rsid w:val="7EBE38F7"/>
    <w:rsid w:val="7EF2DC5C"/>
    <w:rsid w:val="7F46F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877809891">
          <w:marLeft w:val="0"/>
          <w:marRight w:val="0"/>
          <w:marTop w:val="0"/>
          <w:marBottom w:val="0"/>
          <w:divBdr>
            <w:top w:val="none" w:sz="0" w:space="0" w:color="auto"/>
            <w:left w:val="none" w:sz="0" w:space="0" w:color="auto"/>
            <w:bottom w:val="none" w:sz="0" w:space="0" w:color="auto"/>
            <w:right w:val="none" w:sz="0" w:space="0" w:color="auto"/>
          </w:divBdr>
          <w:divsChild>
            <w:div w:id="1080255181">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236862745">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sChild>
        </w:div>
        <w:div w:id="282881045">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1482386925">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3652922">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585189129">
          <w:marLeft w:val="0"/>
          <w:marRight w:val="0"/>
          <w:marTop w:val="0"/>
          <w:marBottom w:val="0"/>
          <w:divBdr>
            <w:top w:val="none" w:sz="0" w:space="0" w:color="auto"/>
            <w:left w:val="none" w:sz="0" w:space="0" w:color="auto"/>
            <w:bottom w:val="none" w:sz="0" w:space="0" w:color="auto"/>
            <w:right w:val="none" w:sz="0" w:space="0" w:color="auto"/>
          </w:divBdr>
        </w:div>
        <w:div w:id="839076681">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1879970787">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sChild>
    </w:div>
    <w:div w:id="519468291">
      <w:bodyDiv w:val="1"/>
      <w:marLeft w:val="0"/>
      <w:marRight w:val="0"/>
      <w:marTop w:val="0"/>
      <w:marBottom w:val="0"/>
      <w:divBdr>
        <w:top w:val="none" w:sz="0" w:space="0" w:color="auto"/>
        <w:left w:val="none" w:sz="0" w:space="0" w:color="auto"/>
        <w:bottom w:val="none" w:sz="0" w:space="0" w:color="auto"/>
        <w:right w:val="none" w:sz="0" w:space="0" w:color="auto"/>
      </w:divBdr>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491456525">
          <w:marLeft w:val="0"/>
          <w:marRight w:val="0"/>
          <w:marTop w:val="0"/>
          <w:marBottom w:val="0"/>
          <w:divBdr>
            <w:top w:val="none" w:sz="0" w:space="0" w:color="auto"/>
            <w:left w:val="none" w:sz="0" w:space="0" w:color="auto"/>
            <w:bottom w:val="none" w:sz="0" w:space="0" w:color="auto"/>
            <w:right w:val="none" w:sz="0" w:space="0" w:color="auto"/>
          </w:divBdr>
        </w:div>
        <w:div w:id="1683971401">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107682409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52267453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256207305">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15486606">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80986087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729185271">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25495754">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792287934">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sChild>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52131608">
      <w:bodyDiv w:val="1"/>
      <w:marLeft w:val="0"/>
      <w:marRight w:val="0"/>
      <w:marTop w:val="0"/>
      <w:marBottom w:val="0"/>
      <w:divBdr>
        <w:top w:val="none" w:sz="0" w:space="0" w:color="auto"/>
        <w:left w:val="none" w:sz="0" w:space="0" w:color="auto"/>
        <w:bottom w:val="none" w:sz="0" w:space="0" w:color="auto"/>
        <w:right w:val="none" w:sz="0" w:space="0" w:color="auto"/>
      </w:divBdr>
      <w:divsChild>
        <w:div w:id="878392893">
          <w:marLeft w:val="0"/>
          <w:marRight w:val="0"/>
          <w:marTop w:val="0"/>
          <w:marBottom w:val="0"/>
          <w:divBdr>
            <w:top w:val="single" w:sz="6" w:space="3" w:color="808080"/>
            <w:left w:val="single" w:sz="6" w:space="15" w:color="808080"/>
            <w:bottom w:val="single" w:sz="6" w:space="8" w:color="808080"/>
            <w:right w:val="single" w:sz="6" w:space="15" w:color="808080"/>
          </w:divBdr>
          <w:divsChild>
            <w:div w:id="223225586">
              <w:marLeft w:val="0"/>
              <w:marRight w:val="0"/>
              <w:marTop w:val="0"/>
              <w:marBottom w:val="0"/>
              <w:divBdr>
                <w:top w:val="none" w:sz="0" w:space="0" w:color="auto"/>
                <w:left w:val="none" w:sz="0" w:space="0" w:color="auto"/>
                <w:bottom w:val="none" w:sz="0" w:space="0" w:color="auto"/>
                <w:right w:val="none" w:sz="0" w:space="0" w:color="auto"/>
              </w:divBdr>
            </w:div>
          </w:divsChild>
        </w:div>
        <w:div w:id="1804469823">
          <w:marLeft w:val="0"/>
          <w:marRight w:val="0"/>
          <w:marTop w:val="0"/>
          <w:marBottom w:val="0"/>
          <w:divBdr>
            <w:top w:val="none" w:sz="0" w:space="0" w:color="auto"/>
            <w:left w:val="none" w:sz="0" w:space="0" w:color="auto"/>
            <w:bottom w:val="none" w:sz="0" w:space="0" w:color="auto"/>
            <w:right w:val="none" w:sz="0" w:space="0" w:color="auto"/>
          </w:divBdr>
        </w:div>
      </w:divsChild>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B532F-15A3-4C87-A6EE-BE2A8D61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4.xml><?xml version="1.0" encoding="utf-8"?>
<ds:datastoreItem xmlns:ds="http://schemas.openxmlformats.org/officeDocument/2006/customXml" ds:itemID="{EE60F343-1DB5-4F1C-BC14-0F5FC70F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3291</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15</cp:revision>
  <dcterms:created xsi:type="dcterms:W3CDTF">2020-06-25T16:38:00Z</dcterms:created>
  <dcterms:modified xsi:type="dcterms:W3CDTF">2020-10-07T20:01:00Z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