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53923" w14:textId="77777777" w:rsidR="00944741" w:rsidRPr="009B6EB1" w:rsidRDefault="00944741" w:rsidP="00944741">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9B6EB1">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21DF14B" w14:textId="77777777" w:rsidR="00944741" w:rsidRDefault="00944741" w:rsidP="00944741">
      <w:pPr>
        <w:jc w:val="both"/>
        <w:rPr>
          <w:rFonts w:ascii="Arial" w:hAnsi="Arial" w:cs="Arial"/>
          <w:lang w:val="es-419"/>
        </w:rPr>
      </w:pPr>
    </w:p>
    <w:p w14:paraId="1D1F18AE" w14:textId="29C898F4" w:rsidR="00944741" w:rsidRPr="00944741" w:rsidRDefault="00944741" w:rsidP="00944741">
      <w:pPr>
        <w:jc w:val="both"/>
        <w:rPr>
          <w:rFonts w:ascii="Arial" w:hAnsi="Arial" w:cs="Arial"/>
          <w:lang w:val="es-419"/>
        </w:rPr>
      </w:pPr>
      <w:r w:rsidRPr="00944741">
        <w:rPr>
          <w:rFonts w:ascii="Arial" w:hAnsi="Arial" w:cs="Arial"/>
          <w:lang w:val="es-419"/>
        </w:rPr>
        <w:t>Radicación No:</w:t>
      </w:r>
      <w:r>
        <w:rPr>
          <w:rFonts w:ascii="Arial" w:hAnsi="Arial" w:cs="Arial"/>
          <w:lang w:val="es-419"/>
        </w:rPr>
        <w:tab/>
      </w:r>
      <w:r w:rsidRPr="00944741">
        <w:rPr>
          <w:rFonts w:ascii="Arial" w:hAnsi="Arial" w:cs="Arial"/>
          <w:lang w:val="es-419"/>
        </w:rPr>
        <w:t xml:space="preserve"> </w:t>
      </w:r>
      <w:r w:rsidRPr="00944741">
        <w:rPr>
          <w:rFonts w:ascii="Arial" w:hAnsi="Arial" w:cs="Arial"/>
          <w:lang w:val="es-419"/>
        </w:rPr>
        <w:tab/>
        <w:t>66001-31-05-003-2018-00023-01</w:t>
      </w:r>
    </w:p>
    <w:p w14:paraId="4D027D30" w14:textId="77777777" w:rsidR="00944741" w:rsidRPr="00944741" w:rsidRDefault="00944741" w:rsidP="00944741">
      <w:pPr>
        <w:jc w:val="both"/>
        <w:rPr>
          <w:rFonts w:ascii="Arial" w:hAnsi="Arial" w:cs="Arial"/>
          <w:lang w:val="es-419"/>
        </w:rPr>
      </w:pPr>
      <w:r w:rsidRPr="00944741">
        <w:rPr>
          <w:rFonts w:ascii="Arial" w:hAnsi="Arial" w:cs="Arial"/>
          <w:lang w:val="es-419"/>
        </w:rPr>
        <w:t xml:space="preserve">Proceso: </w:t>
      </w:r>
      <w:r w:rsidRPr="00944741">
        <w:rPr>
          <w:rFonts w:ascii="Arial" w:hAnsi="Arial" w:cs="Arial"/>
          <w:lang w:val="es-419"/>
        </w:rPr>
        <w:tab/>
      </w:r>
      <w:r w:rsidRPr="00944741">
        <w:rPr>
          <w:rFonts w:ascii="Arial" w:hAnsi="Arial" w:cs="Arial"/>
          <w:lang w:val="es-419"/>
        </w:rPr>
        <w:tab/>
        <w:t>Ordinario Laboral.</w:t>
      </w:r>
    </w:p>
    <w:p w14:paraId="73897A31" w14:textId="77777777" w:rsidR="00944741" w:rsidRPr="00944741" w:rsidRDefault="00944741" w:rsidP="00944741">
      <w:pPr>
        <w:jc w:val="both"/>
        <w:rPr>
          <w:rFonts w:ascii="Arial" w:hAnsi="Arial" w:cs="Arial"/>
          <w:lang w:val="es-419"/>
        </w:rPr>
      </w:pPr>
      <w:r w:rsidRPr="00944741">
        <w:rPr>
          <w:rFonts w:ascii="Arial" w:hAnsi="Arial" w:cs="Arial"/>
          <w:lang w:val="es-419"/>
        </w:rPr>
        <w:t xml:space="preserve">Demandante: </w:t>
      </w:r>
      <w:r w:rsidRPr="00944741">
        <w:rPr>
          <w:rFonts w:ascii="Arial" w:hAnsi="Arial" w:cs="Arial"/>
          <w:lang w:val="es-419"/>
        </w:rPr>
        <w:tab/>
      </w:r>
      <w:r w:rsidRPr="00944741">
        <w:rPr>
          <w:rFonts w:ascii="Arial" w:hAnsi="Arial" w:cs="Arial"/>
          <w:lang w:val="es-419"/>
        </w:rPr>
        <w:tab/>
        <w:t xml:space="preserve">Álvaro Luis Guevara Parra  </w:t>
      </w:r>
    </w:p>
    <w:p w14:paraId="7C21AF3F" w14:textId="77777777" w:rsidR="00944741" w:rsidRPr="00944741" w:rsidRDefault="00944741" w:rsidP="00944741">
      <w:pPr>
        <w:jc w:val="both"/>
        <w:rPr>
          <w:rFonts w:ascii="Arial" w:hAnsi="Arial" w:cs="Arial"/>
          <w:lang w:val="es-419"/>
        </w:rPr>
      </w:pPr>
      <w:r w:rsidRPr="00944741">
        <w:rPr>
          <w:rFonts w:ascii="Arial" w:hAnsi="Arial" w:cs="Arial"/>
          <w:lang w:val="es-419"/>
        </w:rPr>
        <w:t xml:space="preserve">Demandado: </w:t>
      </w:r>
      <w:r w:rsidRPr="00944741">
        <w:rPr>
          <w:rFonts w:ascii="Arial" w:hAnsi="Arial" w:cs="Arial"/>
          <w:lang w:val="es-419"/>
        </w:rPr>
        <w:tab/>
      </w:r>
      <w:r w:rsidRPr="00944741">
        <w:rPr>
          <w:rFonts w:ascii="Arial" w:hAnsi="Arial" w:cs="Arial"/>
          <w:lang w:val="es-419"/>
        </w:rPr>
        <w:tab/>
        <w:t>Colpensiones, AFP Porvenir S.A. y AFP Protección S.A.</w:t>
      </w:r>
    </w:p>
    <w:p w14:paraId="140BDC39" w14:textId="334CF10F" w:rsidR="00944741" w:rsidRDefault="00944741" w:rsidP="00944741">
      <w:pPr>
        <w:jc w:val="both"/>
        <w:rPr>
          <w:rFonts w:ascii="Arial" w:hAnsi="Arial" w:cs="Arial"/>
          <w:lang w:val="es-419"/>
        </w:rPr>
      </w:pPr>
      <w:r w:rsidRPr="00944741">
        <w:rPr>
          <w:rFonts w:ascii="Arial" w:hAnsi="Arial" w:cs="Arial"/>
          <w:lang w:val="es-419"/>
        </w:rPr>
        <w:t>Juzgado de origen:</w:t>
      </w:r>
      <w:r w:rsidRPr="00944741">
        <w:rPr>
          <w:rFonts w:ascii="Arial" w:hAnsi="Arial" w:cs="Arial"/>
          <w:lang w:val="es-419"/>
        </w:rPr>
        <w:tab/>
        <w:t>Juzgado Tercero Laboral del Circuito de Pereira</w:t>
      </w:r>
    </w:p>
    <w:p w14:paraId="260C37E6" w14:textId="77777777" w:rsidR="00944741" w:rsidRPr="00944741" w:rsidRDefault="00944741" w:rsidP="00944741">
      <w:pPr>
        <w:jc w:val="both"/>
        <w:rPr>
          <w:rFonts w:ascii="Arial" w:hAnsi="Arial" w:cs="Arial"/>
          <w:lang w:val="es-419"/>
        </w:rPr>
      </w:pPr>
    </w:p>
    <w:p w14:paraId="01BEB493" w14:textId="2CE842AF" w:rsidR="00944741" w:rsidRPr="00944741" w:rsidRDefault="00944741" w:rsidP="00944741">
      <w:pPr>
        <w:jc w:val="both"/>
        <w:rPr>
          <w:rFonts w:ascii="Arial" w:hAnsi="Arial" w:cs="Arial"/>
          <w:b/>
          <w:bCs/>
          <w:iCs/>
          <w:lang w:val="es-419" w:eastAsia="fr-FR"/>
        </w:rPr>
      </w:pPr>
      <w:r w:rsidRPr="00944741">
        <w:rPr>
          <w:rFonts w:ascii="Arial" w:hAnsi="Arial" w:cs="Arial"/>
          <w:b/>
          <w:bCs/>
          <w:iCs/>
          <w:u w:val="single"/>
          <w:lang w:val="es-419" w:eastAsia="fr-FR"/>
        </w:rPr>
        <w:t>TEMAS:</w:t>
      </w:r>
      <w:r w:rsidRPr="00944741">
        <w:rPr>
          <w:rFonts w:ascii="Arial" w:hAnsi="Arial" w:cs="Arial"/>
          <w:b/>
          <w:bCs/>
          <w:iCs/>
          <w:lang w:val="es-419" w:eastAsia="fr-FR"/>
        </w:rPr>
        <w:tab/>
      </w:r>
      <w:r w:rsidR="009B6EB1">
        <w:rPr>
          <w:rFonts w:ascii="Arial" w:hAnsi="Arial" w:cs="Arial"/>
          <w:b/>
          <w:bCs/>
          <w:iCs/>
          <w:lang w:val="es-419" w:eastAsia="fr-FR"/>
        </w:rPr>
        <w:t>RECURSO DE REPOSICIÓN / NO PROCEDE CONTRA AUTO QUE CONCEDE EL DE CASACIÓN / POR SER AUTO DE SALA DE DECISIÓN / LA EXPECTATIVA SOBRE EL DERECHO PENSIONAL JUSTIFICA LA CONCESIÓN DE LA CASACIÓN</w:t>
      </w:r>
      <w:r w:rsidR="00D55E6D">
        <w:rPr>
          <w:rFonts w:ascii="Arial" w:hAnsi="Arial" w:cs="Arial"/>
          <w:b/>
          <w:bCs/>
          <w:iCs/>
          <w:lang w:val="es-419" w:eastAsia="fr-FR"/>
        </w:rPr>
        <w:t>, AUNQUE AHORA LA SENTENCIA SEA MERAMENTE DECLARATIVA.</w:t>
      </w:r>
    </w:p>
    <w:p w14:paraId="0C22154A" w14:textId="77777777" w:rsidR="00944741" w:rsidRPr="00944741" w:rsidRDefault="00944741" w:rsidP="00944741">
      <w:pPr>
        <w:jc w:val="both"/>
        <w:rPr>
          <w:rFonts w:ascii="Arial" w:hAnsi="Arial" w:cs="Arial"/>
          <w:lang w:val="es-419"/>
        </w:rPr>
      </w:pPr>
    </w:p>
    <w:p w14:paraId="5533442E" w14:textId="5B458A54" w:rsidR="008D73E7" w:rsidRPr="008D73E7" w:rsidRDefault="008D73E7" w:rsidP="008D73E7">
      <w:pPr>
        <w:jc w:val="both"/>
        <w:rPr>
          <w:rFonts w:ascii="Arial" w:hAnsi="Arial" w:cs="Arial"/>
          <w:lang w:val="es-419"/>
        </w:rPr>
      </w:pPr>
      <w:r>
        <w:rPr>
          <w:rFonts w:ascii="Arial" w:hAnsi="Arial" w:cs="Arial"/>
          <w:lang w:val="es-419"/>
        </w:rPr>
        <w:t xml:space="preserve">… </w:t>
      </w:r>
      <w:r w:rsidRPr="008D73E7">
        <w:rPr>
          <w:rFonts w:ascii="Arial" w:hAnsi="Arial" w:cs="Arial"/>
          <w:lang w:val="es-419"/>
        </w:rPr>
        <w:t>el inciso 1° del artículo 318 del Código General del Proceso, aplicable en materia laboral en virtud del principio de integración normativa consagrado en el artículo 145 del estatuto procesal en cita, establece que “Salvo norma en contrario, el recurso de reposición procede contra los autos que dicte el juez, contra los del Magistrado sustanciador no susceptibles de súplica…”.</w:t>
      </w:r>
    </w:p>
    <w:p w14:paraId="2ACB80DD" w14:textId="77777777" w:rsidR="008D73E7" w:rsidRPr="008D73E7" w:rsidRDefault="008D73E7" w:rsidP="008D73E7">
      <w:pPr>
        <w:jc w:val="both"/>
        <w:rPr>
          <w:rFonts w:ascii="Arial" w:hAnsi="Arial" w:cs="Arial"/>
          <w:lang w:val="es-419"/>
        </w:rPr>
      </w:pPr>
    </w:p>
    <w:p w14:paraId="12977FF8" w14:textId="2DA43E4A" w:rsidR="00944741" w:rsidRPr="00944741" w:rsidRDefault="008D73E7" w:rsidP="008D73E7">
      <w:pPr>
        <w:jc w:val="both"/>
        <w:rPr>
          <w:rFonts w:ascii="Arial" w:hAnsi="Arial" w:cs="Arial"/>
          <w:lang w:val="es-419"/>
        </w:rPr>
      </w:pPr>
      <w:r w:rsidRPr="008D73E7">
        <w:rPr>
          <w:rFonts w:ascii="Arial" w:hAnsi="Arial" w:cs="Arial"/>
          <w:lang w:val="es-419"/>
        </w:rPr>
        <w:t>En concordancia con dicha prohibición, el inciso 5° ibídem preceptúa que los autos que dicten las Salas de Decisión no son susceptibles de recurso de reposición</w:t>
      </w:r>
      <w:r>
        <w:rPr>
          <w:rFonts w:ascii="Arial" w:hAnsi="Arial" w:cs="Arial"/>
          <w:lang w:val="es-419"/>
        </w:rPr>
        <w:t>…</w:t>
      </w:r>
    </w:p>
    <w:p w14:paraId="59150D86" w14:textId="77777777" w:rsidR="00944741" w:rsidRPr="00944741" w:rsidRDefault="00944741" w:rsidP="00944741">
      <w:pPr>
        <w:jc w:val="both"/>
        <w:rPr>
          <w:rFonts w:ascii="Arial" w:hAnsi="Arial" w:cs="Arial"/>
          <w:lang w:val="es-419"/>
        </w:rPr>
      </w:pPr>
    </w:p>
    <w:p w14:paraId="17B4A05E" w14:textId="70F1112F" w:rsidR="00944741" w:rsidRPr="00944741" w:rsidRDefault="008D73E7" w:rsidP="00944741">
      <w:pPr>
        <w:jc w:val="both"/>
        <w:rPr>
          <w:rFonts w:ascii="Arial" w:hAnsi="Arial" w:cs="Arial"/>
          <w:lang w:val="es-419"/>
        </w:rPr>
      </w:pPr>
      <w:r w:rsidRPr="008D73E7">
        <w:rPr>
          <w:rFonts w:ascii="Arial" w:hAnsi="Arial" w:cs="Arial"/>
          <w:lang w:val="es-419"/>
        </w:rPr>
        <w:t>De las citadas disposiciones normativas se infiere sin mayor dificultad que, el recurso de reposición que se pretende elevar contra el auto dictado el 12 de marzo de 2020, mediante el cual se resolvió la concesión del recurso extraordinario de casación a favor de Colpensiones, resulta improcedente como quiera que ante esta instancia, la providencia fue proferida en Sala de Decisión, y no en Sala Única por la Magistrada Sustanciadora</w:t>
      </w:r>
      <w:r>
        <w:rPr>
          <w:rFonts w:ascii="Arial" w:hAnsi="Arial" w:cs="Arial"/>
          <w:lang w:val="es-419"/>
        </w:rPr>
        <w:t>…</w:t>
      </w:r>
    </w:p>
    <w:p w14:paraId="0778E74E" w14:textId="77777777" w:rsidR="00944741" w:rsidRPr="00944741" w:rsidRDefault="00944741" w:rsidP="00944741">
      <w:pPr>
        <w:jc w:val="both"/>
        <w:rPr>
          <w:rFonts w:ascii="Arial" w:hAnsi="Arial" w:cs="Arial"/>
        </w:rPr>
      </w:pPr>
    </w:p>
    <w:p w14:paraId="3B73E0E0" w14:textId="77777777" w:rsidR="009B6EB1" w:rsidRPr="009B6EB1" w:rsidRDefault="009B6EB1" w:rsidP="009B6EB1">
      <w:pPr>
        <w:jc w:val="both"/>
        <w:rPr>
          <w:rFonts w:ascii="Arial" w:hAnsi="Arial" w:cs="Arial"/>
        </w:rPr>
      </w:pPr>
      <w:r w:rsidRPr="009B6EB1">
        <w:rPr>
          <w:rFonts w:ascii="Arial" w:hAnsi="Arial" w:cs="Arial"/>
        </w:rPr>
        <w:t xml:space="preserve">En el sub lite, el Tribunal confirmó la sentencia de la a- quo que fue favorable a los intereses del demandante, en tanto que accedió a la declaratoria de ineficacia del traslado efectuado al régimen de ahorro individual con solidaridad, decisión que le acarreó a cargo de la Administradora Colombiana de Pensiones - Colpensiones la reactivación de la afiliación del demandante en el régimen de prima media con prestación definida sin solución de continuidad. </w:t>
      </w:r>
    </w:p>
    <w:p w14:paraId="6786B46F" w14:textId="77777777" w:rsidR="009B6EB1" w:rsidRPr="009B6EB1" w:rsidRDefault="009B6EB1" w:rsidP="009B6EB1">
      <w:pPr>
        <w:jc w:val="both"/>
        <w:rPr>
          <w:rFonts w:ascii="Arial" w:hAnsi="Arial" w:cs="Arial"/>
        </w:rPr>
      </w:pPr>
    </w:p>
    <w:p w14:paraId="444E54CE" w14:textId="35C4F5F8" w:rsidR="00944741" w:rsidRDefault="009B6EB1" w:rsidP="009B6EB1">
      <w:pPr>
        <w:jc w:val="both"/>
        <w:rPr>
          <w:rFonts w:ascii="Arial" w:hAnsi="Arial" w:cs="Arial"/>
        </w:rPr>
      </w:pPr>
      <w:r w:rsidRPr="009B6EB1">
        <w:rPr>
          <w:rFonts w:ascii="Arial" w:hAnsi="Arial" w:cs="Arial"/>
        </w:rPr>
        <w:t xml:space="preserve">De cara a la orden impuesta se advierte que, indudablemente es una condena netamente declarativa, sin embargo en tratándose de este tipo de condenas, en asuntos en los que se concreta la nulidad o ineficacia del traslado de régimen pensional solicitado, el órgano de cierre de la especialidad laboral en providencia </w:t>
      </w:r>
      <w:proofErr w:type="spellStart"/>
      <w:r w:rsidRPr="009B6EB1">
        <w:rPr>
          <w:rFonts w:ascii="Arial" w:hAnsi="Arial" w:cs="Arial"/>
        </w:rPr>
        <w:t>AL1237</w:t>
      </w:r>
      <w:proofErr w:type="spellEnd"/>
      <w:r w:rsidRPr="009B6EB1">
        <w:rPr>
          <w:rFonts w:ascii="Arial" w:hAnsi="Arial" w:cs="Arial"/>
        </w:rPr>
        <w:t xml:space="preserve"> de 2018, de manera expresa dejó sentada su postura según la cual el interés para recurrir en casación debe ser establecida en torno a la expectativa que tiene el afiliado de acceder al reconocimiento de un derecho pensional.</w:t>
      </w:r>
    </w:p>
    <w:p w14:paraId="601CF74B" w14:textId="77777777" w:rsidR="009B6EB1" w:rsidRPr="00944741" w:rsidRDefault="009B6EB1" w:rsidP="009B6EB1">
      <w:pPr>
        <w:jc w:val="both"/>
        <w:rPr>
          <w:rFonts w:ascii="Arial" w:hAnsi="Arial" w:cs="Arial"/>
        </w:rPr>
      </w:pPr>
    </w:p>
    <w:p w14:paraId="0C1848E4" w14:textId="77777777" w:rsidR="00944741" w:rsidRPr="00944741" w:rsidRDefault="00944741" w:rsidP="00944741">
      <w:pPr>
        <w:jc w:val="both"/>
        <w:rPr>
          <w:rFonts w:ascii="Arial" w:hAnsi="Arial" w:cs="Arial"/>
        </w:rPr>
      </w:pPr>
    </w:p>
    <w:p w14:paraId="1AB11571" w14:textId="77777777" w:rsidR="00944741" w:rsidRPr="00944741" w:rsidRDefault="00944741" w:rsidP="00944741">
      <w:pPr>
        <w:jc w:val="both"/>
        <w:rPr>
          <w:rFonts w:ascii="Arial" w:hAnsi="Arial" w:cs="Arial"/>
        </w:rPr>
      </w:pPr>
    </w:p>
    <w:p w14:paraId="0D2A2754" w14:textId="77777777" w:rsidR="00944741" w:rsidRPr="00944741" w:rsidRDefault="00944741" w:rsidP="00944741">
      <w:pPr>
        <w:keepNext/>
        <w:spacing w:line="276" w:lineRule="auto"/>
        <w:jc w:val="center"/>
        <w:outlineLvl w:val="2"/>
        <w:rPr>
          <w:rFonts w:ascii="Arial" w:hAnsi="Arial" w:cs="Arial"/>
          <w:b/>
          <w:bCs/>
          <w:sz w:val="24"/>
          <w:szCs w:val="24"/>
          <w:lang w:val="es-ES_tradnl"/>
        </w:rPr>
      </w:pPr>
      <w:r w:rsidRPr="00944741">
        <w:rPr>
          <w:rFonts w:ascii="Arial" w:hAnsi="Arial" w:cs="Arial"/>
          <w:b/>
          <w:bCs/>
          <w:sz w:val="24"/>
          <w:szCs w:val="24"/>
          <w:lang w:val="es-ES_tradnl"/>
        </w:rPr>
        <w:t>TRIBUNAL SUPERIOR DEL DISTRITO JUDICIAL</w:t>
      </w:r>
    </w:p>
    <w:p w14:paraId="25336EED" w14:textId="77777777" w:rsidR="00944741" w:rsidRPr="00944741" w:rsidRDefault="00944741" w:rsidP="00944741">
      <w:pPr>
        <w:spacing w:line="276" w:lineRule="auto"/>
        <w:jc w:val="center"/>
        <w:rPr>
          <w:rFonts w:ascii="Arial" w:hAnsi="Arial" w:cs="Arial"/>
          <w:sz w:val="24"/>
          <w:szCs w:val="24"/>
          <w:lang w:val="es-ES_tradnl"/>
        </w:rPr>
      </w:pPr>
      <w:r w:rsidRPr="00944741">
        <w:rPr>
          <w:rFonts w:ascii="Arial" w:hAnsi="Arial" w:cs="Arial"/>
          <w:b/>
          <w:noProof/>
          <w:sz w:val="24"/>
          <w:szCs w:val="24"/>
          <w:shd w:val="clear" w:color="auto" w:fill="E6E6E6"/>
        </w:rPr>
        <w:drawing>
          <wp:inline distT="0" distB="0" distL="0" distR="0" wp14:anchorId="354D7179" wp14:editId="7706F28A">
            <wp:extent cx="673100" cy="69024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3100" cy="690245"/>
                    </a:xfrm>
                    <a:prstGeom prst="rect">
                      <a:avLst/>
                    </a:prstGeom>
                    <a:noFill/>
                    <a:ln>
                      <a:noFill/>
                    </a:ln>
                  </pic:spPr>
                </pic:pic>
              </a:graphicData>
            </a:graphic>
          </wp:inline>
        </w:drawing>
      </w:r>
    </w:p>
    <w:p w14:paraId="4133306C" w14:textId="77777777" w:rsidR="00944741" w:rsidRPr="00944741" w:rsidRDefault="00944741" w:rsidP="00944741">
      <w:pPr>
        <w:spacing w:line="276" w:lineRule="auto"/>
        <w:jc w:val="center"/>
        <w:rPr>
          <w:rFonts w:ascii="Arial" w:hAnsi="Arial" w:cs="Arial"/>
          <w:b/>
          <w:bCs/>
          <w:sz w:val="24"/>
          <w:szCs w:val="24"/>
          <w:lang w:val="es-ES_tradnl"/>
        </w:rPr>
      </w:pPr>
      <w:r w:rsidRPr="00944741">
        <w:rPr>
          <w:rFonts w:ascii="Arial" w:hAnsi="Arial" w:cs="Arial"/>
          <w:b/>
          <w:bCs/>
          <w:sz w:val="24"/>
          <w:szCs w:val="24"/>
          <w:lang w:val="es-ES_tradnl"/>
        </w:rPr>
        <w:t>SALA CUARTA DE DECISIÓN LABORAL</w:t>
      </w:r>
    </w:p>
    <w:p w14:paraId="63D56D28" w14:textId="77777777" w:rsidR="00944741" w:rsidRPr="00944741" w:rsidRDefault="00944741" w:rsidP="00944741">
      <w:pPr>
        <w:spacing w:line="276" w:lineRule="auto"/>
        <w:rPr>
          <w:rFonts w:ascii="Arial" w:hAnsi="Arial" w:cs="Arial"/>
          <w:sz w:val="24"/>
          <w:szCs w:val="24"/>
          <w:lang w:val="es-ES_tradnl"/>
        </w:rPr>
      </w:pPr>
    </w:p>
    <w:p w14:paraId="0DC99424" w14:textId="77777777" w:rsidR="00944741" w:rsidRPr="00944741" w:rsidRDefault="00944741" w:rsidP="00944741">
      <w:pPr>
        <w:pBdr>
          <w:bar w:val="single" w:sz="4" w:color="auto"/>
        </w:pBdr>
        <w:spacing w:line="276" w:lineRule="auto"/>
        <w:jc w:val="center"/>
        <w:rPr>
          <w:rFonts w:ascii="Arial" w:hAnsi="Arial" w:cs="Arial"/>
          <w:sz w:val="24"/>
          <w:szCs w:val="24"/>
          <w:lang w:val="es-ES_tradnl"/>
        </w:rPr>
      </w:pPr>
      <w:r w:rsidRPr="00944741">
        <w:rPr>
          <w:rFonts w:ascii="Arial" w:hAnsi="Arial" w:cs="Arial"/>
          <w:sz w:val="24"/>
          <w:szCs w:val="24"/>
          <w:lang w:val="es-ES_tradnl"/>
        </w:rPr>
        <w:t>Magistrada Ponente</w:t>
      </w:r>
    </w:p>
    <w:p w14:paraId="0944DF2E" w14:textId="77777777" w:rsidR="00944741" w:rsidRPr="00944741" w:rsidRDefault="00944741" w:rsidP="00944741">
      <w:pPr>
        <w:pBdr>
          <w:bar w:val="single" w:sz="4" w:color="auto"/>
        </w:pBdr>
        <w:spacing w:line="276" w:lineRule="auto"/>
        <w:jc w:val="center"/>
        <w:rPr>
          <w:rFonts w:ascii="Arial" w:hAnsi="Arial" w:cs="Arial"/>
          <w:b/>
          <w:bCs/>
          <w:sz w:val="24"/>
          <w:szCs w:val="24"/>
          <w:lang w:val="es-ES_tradnl"/>
        </w:rPr>
      </w:pPr>
      <w:r w:rsidRPr="00944741">
        <w:rPr>
          <w:rFonts w:ascii="Arial" w:hAnsi="Arial" w:cs="Arial"/>
          <w:b/>
          <w:bCs/>
          <w:sz w:val="24"/>
          <w:szCs w:val="24"/>
          <w:lang w:val="es-ES_tradnl"/>
        </w:rPr>
        <w:t>ALEJANDRA MARÍA HENAO PALACIO</w:t>
      </w:r>
    </w:p>
    <w:p w14:paraId="3232A0BC" w14:textId="77777777" w:rsidR="00944741" w:rsidRPr="00944741" w:rsidRDefault="00944741" w:rsidP="00944741">
      <w:pPr>
        <w:pBdr>
          <w:bar w:val="single" w:sz="4" w:color="auto"/>
        </w:pBdr>
        <w:spacing w:line="276" w:lineRule="auto"/>
        <w:jc w:val="center"/>
        <w:rPr>
          <w:rFonts w:ascii="Arial" w:hAnsi="Arial" w:cs="Arial"/>
          <w:b/>
          <w:bCs/>
          <w:sz w:val="24"/>
          <w:szCs w:val="24"/>
          <w:lang w:val="es-ES_tradnl"/>
        </w:rPr>
      </w:pPr>
    </w:p>
    <w:p w14:paraId="5B4D088A" w14:textId="77777777" w:rsidR="00944741" w:rsidRPr="00944741" w:rsidRDefault="00944741" w:rsidP="00944741">
      <w:pPr>
        <w:pBdr>
          <w:bar w:val="single" w:sz="4" w:color="auto"/>
        </w:pBdr>
        <w:spacing w:line="276" w:lineRule="auto"/>
        <w:jc w:val="center"/>
        <w:rPr>
          <w:rFonts w:ascii="Arial" w:hAnsi="Arial" w:cs="Arial"/>
          <w:b/>
          <w:bCs/>
          <w:sz w:val="24"/>
          <w:szCs w:val="24"/>
          <w:lang w:val="es-ES_tradnl"/>
        </w:rPr>
      </w:pPr>
    </w:p>
    <w:p w14:paraId="06E6E418" w14:textId="77777777" w:rsidR="00A22C3D" w:rsidRPr="00944741" w:rsidRDefault="00A22C3D" w:rsidP="00944741">
      <w:pPr>
        <w:pStyle w:val="paragraph"/>
        <w:spacing w:before="0" w:beforeAutospacing="0" w:after="0" w:afterAutospacing="0" w:line="276" w:lineRule="auto"/>
        <w:jc w:val="center"/>
        <w:textAlignment w:val="baseline"/>
        <w:rPr>
          <w:rFonts w:ascii="Arial" w:hAnsi="Arial" w:cs="Arial"/>
        </w:rPr>
      </w:pPr>
      <w:r w:rsidRPr="00944741">
        <w:rPr>
          <w:rStyle w:val="normaltextrun"/>
          <w:rFonts w:ascii="Arial" w:hAnsi="Arial" w:cs="Arial"/>
        </w:rPr>
        <w:t>Registro del proyecto: veintitrés (23) de julio de 2020 </w:t>
      </w:r>
      <w:r w:rsidRPr="00944741">
        <w:rPr>
          <w:rStyle w:val="eop"/>
          <w:rFonts w:ascii="Arial" w:hAnsi="Arial" w:cs="Arial"/>
        </w:rPr>
        <w:t> </w:t>
      </w:r>
    </w:p>
    <w:p w14:paraId="5F6DBA2A" w14:textId="77777777" w:rsidR="00944741" w:rsidRDefault="00A22C3D" w:rsidP="00944741">
      <w:pPr>
        <w:pStyle w:val="paragraph"/>
        <w:spacing w:before="0" w:beforeAutospacing="0" w:after="0" w:afterAutospacing="0" w:line="276" w:lineRule="auto"/>
        <w:jc w:val="center"/>
        <w:textAlignment w:val="baseline"/>
        <w:rPr>
          <w:rStyle w:val="normaltextrun"/>
          <w:rFonts w:ascii="Arial" w:hAnsi="Arial" w:cs="Arial"/>
        </w:rPr>
      </w:pPr>
      <w:r w:rsidRPr="00944741">
        <w:rPr>
          <w:rStyle w:val="normaltextrun"/>
          <w:rFonts w:ascii="Arial" w:hAnsi="Arial" w:cs="Arial"/>
        </w:rPr>
        <w:t>Acta de discusión No. 104 del ve</w:t>
      </w:r>
      <w:r w:rsidR="00944741">
        <w:rPr>
          <w:rStyle w:val="normaltextrun"/>
          <w:rFonts w:ascii="Arial" w:hAnsi="Arial" w:cs="Arial"/>
        </w:rPr>
        <w:t>intiocho (28) de julio de 2020</w:t>
      </w:r>
    </w:p>
    <w:p w14:paraId="62C916AD" w14:textId="0F8BC9FB" w:rsidR="00A22C3D" w:rsidRPr="00944741" w:rsidRDefault="00A22C3D" w:rsidP="00944741">
      <w:pPr>
        <w:pStyle w:val="paragraph"/>
        <w:spacing w:before="0" w:beforeAutospacing="0" w:after="0" w:afterAutospacing="0" w:line="276" w:lineRule="auto"/>
        <w:jc w:val="center"/>
        <w:textAlignment w:val="baseline"/>
        <w:rPr>
          <w:rFonts w:ascii="Arial" w:hAnsi="Arial" w:cs="Arial"/>
        </w:rPr>
      </w:pPr>
      <w:r w:rsidRPr="00944741">
        <w:rPr>
          <w:rStyle w:val="eop"/>
          <w:rFonts w:ascii="Arial" w:hAnsi="Arial" w:cs="Arial"/>
        </w:rPr>
        <w:t> </w:t>
      </w:r>
    </w:p>
    <w:p w14:paraId="5777E042" w14:textId="77777777" w:rsidR="00A22C3D" w:rsidRPr="00944741" w:rsidRDefault="00A22C3D" w:rsidP="00944741">
      <w:pPr>
        <w:pStyle w:val="paragraph"/>
        <w:spacing w:before="0" w:beforeAutospacing="0" w:after="0" w:afterAutospacing="0" w:line="276" w:lineRule="auto"/>
        <w:jc w:val="center"/>
        <w:textAlignment w:val="baseline"/>
        <w:rPr>
          <w:rFonts w:ascii="Arial" w:hAnsi="Arial" w:cs="Arial"/>
        </w:rPr>
      </w:pPr>
      <w:r w:rsidRPr="00944741">
        <w:rPr>
          <w:rStyle w:val="normaltextrun"/>
          <w:rFonts w:ascii="Arial" w:hAnsi="Arial" w:cs="Arial"/>
        </w:rPr>
        <w:t>Pereira, Risaralda, tres (3) de agosto de dos mil veinte (2020)</w:t>
      </w:r>
      <w:r w:rsidRPr="00944741">
        <w:rPr>
          <w:rStyle w:val="eop"/>
          <w:rFonts w:ascii="Arial" w:hAnsi="Arial" w:cs="Arial"/>
        </w:rPr>
        <w:t> </w:t>
      </w:r>
    </w:p>
    <w:p w14:paraId="2CE33605" w14:textId="77777777" w:rsidR="00A22C3D" w:rsidRPr="00944741" w:rsidRDefault="00A22C3D" w:rsidP="00944741">
      <w:pPr>
        <w:pStyle w:val="paragraph"/>
        <w:spacing w:before="0" w:beforeAutospacing="0" w:after="0" w:afterAutospacing="0" w:line="276" w:lineRule="auto"/>
        <w:textAlignment w:val="baseline"/>
        <w:rPr>
          <w:rStyle w:val="eop"/>
          <w:rFonts w:ascii="Arial" w:hAnsi="Arial" w:cs="Arial"/>
        </w:rPr>
      </w:pPr>
      <w:r w:rsidRPr="00944741">
        <w:rPr>
          <w:rStyle w:val="eop"/>
          <w:rFonts w:ascii="Arial" w:hAnsi="Arial" w:cs="Arial"/>
        </w:rPr>
        <w:t> </w:t>
      </w:r>
    </w:p>
    <w:p w14:paraId="39C2393F" w14:textId="77777777" w:rsidR="00C36F6D" w:rsidRPr="00944741" w:rsidRDefault="00C36F6D" w:rsidP="00944741">
      <w:pPr>
        <w:spacing w:line="276" w:lineRule="auto"/>
        <w:ind w:firstLine="708"/>
        <w:jc w:val="both"/>
        <w:rPr>
          <w:rFonts w:ascii="Arial" w:hAnsi="Arial" w:cs="Arial"/>
          <w:b/>
          <w:bCs/>
          <w:sz w:val="24"/>
          <w:szCs w:val="24"/>
        </w:rPr>
      </w:pPr>
      <w:r w:rsidRPr="00944741">
        <w:rPr>
          <w:rFonts w:ascii="Arial" w:hAnsi="Arial" w:cs="Arial"/>
          <w:b/>
          <w:bCs/>
          <w:sz w:val="24"/>
          <w:szCs w:val="24"/>
        </w:rPr>
        <w:t>I. OBJETO DE DECISIÓN:</w:t>
      </w:r>
    </w:p>
    <w:p w14:paraId="5A39BBE3" w14:textId="77777777" w:rsidR="00C36F6D" w:rsidRPr="00944741" w:rsidRDefault="00C36F6D" w:rsidP="00944741">
      <w:pPr>
        <w:pStyle w:val="Sinespaciado"/>
        <w:spacing w:line="276" w:lineRule="auto"/>
        <w:rPr>
          <w:rFonts w:ascii="Arial" w:hAnsi="Arial" w:cs="Arial"/>
          <w:sz w:val="24"/>
          <w:szCs w:val="24"/>
        </w:rPr>
      </w:pPr>
    </w:p>
    <w:p w14:paraId="2F5880BF" w14:textId="77777777" w:rsidR="00132E97" w:rsidRPr="00944741" w:rsidRDefault="00132E97" w:rsidP="00944741">
      <w:pPr>
        <w:spacing w:line="276" w:lineRule="auto"/>
        <w:ind w:firstLine="851"/>
        <w:jc w:val="both"/>
        <w:rPr>
          <w:rFonts w:ascii="Arial" w:hAnsi="Arial" w:cs="Arial"/>
          <w:sz w:val="24"/>
          <w:szCs w:val="24"/>
        </w:rPr>
      </w:pPr>
      <w:r w:rsidRPr="00944741">
        <w:rPr>
          <w:rFonts w:ascii="Arial" w:hAnsi="Arial" w:cs="Arial"/>
          <w:sz w:val="24"/>
          <w:szCs w:val="24"/>
        </w:rPr>
        <w:t xml:space="preserve">Se encuentra el proceso al despacho para decidir sobre la admisibilidad de la reposición interpuesta por el vocero judicial de la parte activa, contra el auto dictado por la Sala el pasado 12 de marzo de 2020, mediante el cual se concedió el </w:t>
      </w:r>
      <w:r w:rsidR="00357751" w:rsidRPr="00944741">
        <w:rPr>
          <w:rFonts w:ascii="Arial" w:hAnsi="Arial" w:cs="Arial"/>
          <w:sz w:val="24"/>
          <w:szCs w:val="24"/>
        </w:rPr>
        <w:t xml:space="preserve">recurso extraordinario de casación a favor de la Administradora Colombiana de Pensiones – </w:t>
      </w:r>
      <w:r w:rsidRPr="00944741">
        <w:rPr>
          <w:rFonts w:ascii="Arial" w:hAnsi="Arial" w:cs="Arial"/>
          <w:sz w:val="24"/>
          <w:szCs w:val="24"/>
        </w:rPr>
        <w:t xml:space="preserve">Colpensiones. </w:t>
      </w:r>
      <w:r w:rsidR="00357751" w:rsidRPr="00944741">
        <w:rPr>
          <w:rFonts w:ascii="Arial" w:hAnsi="Arial" w:cs="Arial"/>
          <w:sz w:val="24"/>
          <w:szCs w:val="24"/>
        </w:rPr>
        <w:t xml:space="preserve"> </w:t>
      </w:r>
    </w:p>
    <w:p w14:paraId="41C8F396" w14:textId="77777777" w:rsidR="00283022" w:rsidRPr="00944741" w:rsidRDefault="00283022" w:rsidP="00944741">
      <w:pPr>
        <w:spacing w:line="276" w:lineRule="auto"/>
        <w:ind w:firstLine="851"/>
        <w:jc w:val="both"/>
        <w:rPr>
          <w:rFonts w:ascii="Arial" w:hAnsi="Arial" w:cs="Arial"/>
          <w:sz w:val="24"/>
          <w:szCs w:val="24"/>
        </w:rPr>
      </w:pPr>
    </w:p>
    <w:p w14:paraId="0DE2C2CE" w14:textId="77777777" w:rsidR="00283022" w:rsidRPr="00944741" w:rsidRDefault="00283022" w:rsidP="00944741">
      <w:pPr>
        <w:spacing w:line="276" w:lineRule="auto"/>
        <w:ind w:firstLine="851"/>
        <w:jc w:val="both"/>
        <w:rPr>
          <w:rFonts w:ascii="Arial" w:hAnsi="Arial" w:cs="Arial"/>
          <w:b/>
          <w:bCs/>
          <w:sz w:val="24"/>
          <w:szCs w:val="24"/>
        </w:rPr>
      </w:pPr>
      <w:r w:rsidRPr="00944741">
        <w:rPr>
          <w:rFonts w:ascii="Arial" w:hAnsi="Arial" w:cs="Arial"/>
          <w:b/>
          <w:bCs/>
          <w:sz w:val="24"/>
          <w:szCs w:val="24"/>
        </w:rPr>
        <w:t>II. ANTECEDENTES</w:t>
      </w:r>
    </w:p>
    <w:p w14:paraId="72A3D3EC" w14:textId="77777777" w:rsidR="00283022" w:rsidRPr="00944741" w:rsidRDefault="00283022" w:rsidP="00944741">
      <w:pPr>
        <w:pStyle w:val="Sinespaciado"/>
        <w:spacing w:line="276" w:lineRule="auto"/>
        <w:rPr>
          <w:rFonts w:ascii="Arial" w:hAnsi="Arial" w:cs="Arial"/>
          <w:sz w:val="24"/>
          <w:szCs w:val="24"/>
        </w:rPr>
      </w:pPr>
    </w:p>
    <w:p w14:paraId="34CE88C2" w14:textId="23136EE4" w:rsidR="00283022" w:rsidRDefault="00283022" w:rsidP="00944741">
      <w:pPr>
        <w:spacing w:line="276" w:lineRule="auto"/>
        <w:ind w:firstLine="708"/>
        <w:jc w:val="both"/>
        <w:rPr>
          <w:rFonts w:ascii="Arial" w:hAnsi="Arial" w:cs="Arial"/>
          <w:sz w:val="24"/>
          <w:szCs w:val="24"/>
        </w:rPr>
      </w:pPr>
      <w:r w:rsidRPr="00944741">
        <w:rPr>
          <w:rFonts w:ascii="Arial" w:hAnsi="Arial" w:cs="Arial"/>
          <w:sz w:val="24"/>
          <w:szCs w:val="24"/>
        </w:rPr>
        <w:t xml:space="preserve">El demandante instauró proceso ordinario laboral contra la Administradora Colombiana de Pensiones </w:t>
      </w:r>
      <w:r w:rsidR="00944741">
        <w:rPr>
          <w:rFonts w:ascii="Arial" w:hAnsi="Arial" w:cs="Arial"/>
          <w:sz w:val="24"/>
          <w:szCs w:val="24"/>
        </w:rPr>
        <w:t>–</w:t>
      </w:r>
      <w:r w:rsidRPr="00944741">
        <w:rPr>
          <w:rFonts w:ascii="Arial" w:hAnsi="Arial" w:cs="Arial"/>
          <w:sz w:val="24"/>
          <w:szCs w:val="24"/>
        </w:rPr>
        <w:t xml:space="preserve"> Colpensiones y las Administradoras de Fondos de Pensiones y Cesantías Porvenir S.A. y Protección S.A., a fin de obtener la ineficacia del traslado </w:t>
      </w:r>
      <w:r w:rsidR="0055654C" w:rsidRPr="00944741">
        <w:rPr>
          <w:rFonts w:ascii="Arial" w:hAnsi="Arial" w:cs="Arial"/>
          <w:sz w:val="24"/>
          <w:szCs w:val="24"/>
        </w:rPr>
        <w:t>de régimen pensional efectuado al RAIS</w:t>
      </w:r>
      <w:r w:rsidR="2CE91960" w:rsidRPr="00944741">
        <w:rPr>
          <w:rFonts w:ascii="Arial" w:hAnsi="Arial" w:cs="Arial"/>
          <w:sz w:val="24"/>
          <w:szCs w:val="24"/>
        </w:rPr>
        <w:t xml:space="preserve"> </w:t>
      </w:r>
      <w:r w:rsidRPr="00944741">
        <w:rPr>
          <w:rFonts w:ascii="Arial" w:hAnsi="Arial" w:cs="Arial"/>
          <w:sz w:val="24"/>
          <w:szCs w:val="24"/>
        </w:rPr>
        <w:t xml:space="preserve">y en consecuencia, mantener válida y sin solución de continuidad la afiliación </w:t>
      </w:r>
      <w:r w:rsidR="008D73E7">
        <w:rPr>
          <w:rFonts w:ascii="Arial" w:hAnsi="Arial" w:cs="Arial"/>
          <w:sz w:val="24"/>
          <w:szCs w:val="24"/>
        </w:rPr>
        <w:t xml:space="preserve">al </w:t>
      </w:r>
      <w:proofErr w:type="spellStart"/>
      <w:r w:rsidR="008D73E7">
        <w:rPr>
          <w:rFonts w:ascii="Arial" w:hAnsi="Arial" w:cs="Arial"/>
          <w:sz w:val="24"/>
          <w:szCs w:val="24"/>
        </w:rPr>
        <w:t>R</w:t>
      </w:r>
      <w:r w:rsidR="0055654C" w:rsidRPr="00944741">
        <w:rPr>
          <w:rFonts w:ascii="Arial" w:hAnsi="Arial" w:cs="Arial"/>
          <w:sz w:val="24"/>
          <w:szCs w:val="24"/>
        </w:rPr>
        <w:t>P</w:t>
      </w:r>
      <w:r w:rsidR="008D73E7">
        <w:rPr>
          <w:rFonts w:ascii="Arial" w:hAnsi="Arial" w:cs="Arial"/>
          <w:sz w:val="24"/>
          <w:szCs w:val="24"/>
        </w:rPr>
        <w:t>M</w:t>
      </w:r>
      <w:r w:rsidR="0055654C" w:rsidRPr="00944741">
        <w:rPr>
          <w:rFonts w:ascii="Arial" w:hAnsi="Arial" w:cs="Arial"/>
          <w:sz w:val="24"/>
          <w:szCs w:val="24"/>
        </w:rPr>
        <w:t>PD</w:t>
      </w:r>
      <w:proofErr w:type="spellEnd"/>
      <w:r w:rsidR="0055654C" w:rsidRPr="00944741">
        <w:rPr>
          <w:rFonts w:ascii="Arial" w:hAnsi="Arial" w:cs="Arial"/>
          <w:sz w:val="24"/>
          <w:szCs w:val="24"/>
        </w:rPr>
        <w:t xml:space="preserve"> administrado actualmente por </w:t>
      </w:r>
      <w:r w:rsidR="00944741">
        <w:rPr>
          <w:rFonts w:ascii="Arial" w:hAnsi="Arial" w:cs="Arial"/>
          <w:sz w:val="24"/>
          <w:szCs w:val="24"/>
        </w:rPr>
        <w:t>Colpensiones.</w:t>
      </w:r>
    </w:p>
    <w:p w14:paraId="1FAD4A30" w14:textId="77777777" w:rsidR="00944741" w:rsidRPr="00944741" w:rsidRDefault="00944741" w:rsidP="00944741">
      <w:pPr>
        <w:spacing w:line="276" w:lineRule="auto"/>
        <w:ind w:firstLine="708"/>
        <w:jc w:val="both"/>
        <w:rPr>
          <w:rFonts w:ascii="Arial" w:hAnsi="Arial" w:cs="Arial"/>
          <w:sz w:val="24"/>
          <w:szCs w:val="24"/>
        </w:rPr>
      </w:pPr>
    </w:p>
    <w:p w14:paraId="1BA92D2B" w14:textId="7B3A6355" w:rsidR="008F0D66" w:rsidRPr="00944741" w:rsidRDefault="00283022" w:rsidP="00944741">
      <w:pPr>
        <w:spacing w:line="276" w:lineRule="auto"/>
        <w:ind w:firstLine="708"/>
        <w:jc w:val="both"/>
        <w:rPr>
          <w:rFonts w:ascii="Arial" w:hAnsi="Arial" w:cs="Arial"/>
          <w:sz w:val="24"/>
          <w:szCs w:val="24"/>
        </w:rPr>
      </w:pPr>
      <w:r w:rsidRPr="00944741">
        <w:rPr>
          <w:rFonts w:ascii="Arial" w:hAnsi="Arial" w:cs="Arial"/>
          <w:sz w:val="24"/>
          <w:szCs w:val="24"/>
        </w:rPr>
        <w:t xml:space="preserve">Concluido el trámite de </w:t>
      </w:r>
      <w:r w:rsidR="008F0D66" w:rsidRPr="00944741">
        <w:rPr>
          <w:rFonts w:ascii="Arial" w:hAnsi="Arial" w:cs="Arial"/>
          <w:sz w:val="24"/>
          <w:szCs w:val="24"/>
        </w:rPr>
        <w:t xml:space="preserve">la </w:t>
      </w:r>
      <w:r w:rsidRPr="00944741">
        <w:rPr>
          <w:rFonts w:ascii="Arial" w:hAnsi="Arial" w:cs="Arial"/>
          <w:sz w:val="24"/>
          <w:szCs w:val="24"/>
        </w:rPr>
        <w:t xml:space="preserve">primera instancia, el Juzgado Tercero Laboral del Circuito de </w:t>
      </w:r>
      <w:r w:rsidR="008F0D66" w:rsidRPr="00944741">
        <w:rPr>
          <w:rFonts w:ascii="Arial" w:hAnsi="Arial" w:cs="Arial"/>
          <w:sz w:val="24"/>
          <w:szCs w:val="24"/>
        </w:rPr>
        <w:t>Pereira</w:t>
      </w:r>
      <w:r w:rsidRPr="00944741">
        <w:rPr>
          <w:rFonts w:ascii="Arial" w:hAnsi="Arial" w:cs="Arial"/>
          <w:sz w:val="24"/>
          <w:szCs w:val="24"/>
        </w:rPr>
        <w:t>, mediante sentencia de 13 de marzo de 2019, accedió a las s</w:t>
      </w:r>
      <w:r w:rsidR="49DA82CF" w:rsidRPr="00944741">
        <w:rPr>
          <w:rFonts w:ascii="Arial" w:hAnsi="Arial" w:cs="Arial"/>
          <w:sz w:val="24"/>
          <w:szCs w:val="24"/>
        </w:rPr>
        <w:t>u</w:t>
      </w:r>
      <w:r w:rsidRPr="00944741">
        <w:rPr>
          <w:rFonts w:ascii="Arial" w:hAnsi="Arial" w:cs="Arial"/>
          <w:sz w:val="24"/>
          <w:szCs w:val="24"/>
        </w:rPr>
        <w:t xml:space="preserve">plicas </w:t>
      </w:r>
      <w:r w:rsidR="008F0D66" w:rsidRPr="00944741">
        <w:rPr>
          <w:rFonts w:ascii="Arial" w:hAnsi="Arial" w:cs="Arial"/>
          <w:sz w:val="24"/>
          <w:szCs w:val="24"/>
        </w:rPr>
        <w:t xml:space="preserve">de la demanda, por lo que declaró </w:t>
      </w:r>
      <w:r w:rsidR="0055654C" w:rsidRPr="00944741">
        <w:rPr>
          <w:rFonts w:ascii="Arial" w:hAnsi="Arial" w:cs="Arial"/>
          <w:sz w:val="24"/>
          <w:szCs w:val="24"/>
        </w:rPr>
        <w:t xml:space="preserve">ineficaz </w:t>
      </w:r>
      <w:r w:rsidRPr="00944741">
        <w:rPr>
          <w:rFonts w:ascii="Arial" w:hAnsi="Arial" w:cs="Arial"/>
          <w:sz w:val="24"/>
          <w:szCs w:val="24"/>
        </w:rPr>
        <w:t xml:space="preserve">el traslado de régimen pensional </w:t>
      </w:r>
      <w:r w:rsidR="008F0D66" w:rsidRPr="00944741">
        <w:rPr>
          <w:rFonts w:ascii="Arial" w:hAnsi="Arial" w:cs="Arial"/>
          <w:sz w:val="24"/>
          <w:szCs w:val="24"/>
        </w:rPr>
        <w:t>efectuado</w:t>
      </w:r>
      <w:r w:rsidR="0055654C" w:rsidRPr="00944741">
        <w:rPr>
          <w:rFonts w:ascii="Arial" w:hAnsi="Arial" w:cs="Arial"/>
          <w:sz w:val="24"/>
          <w:szCs w:val="24"/>
        </w:rPr>
        <w:t xml:space="preserve"> el 25 de abril de </w:t>
      </w:r>
      <w:r w:rsidR="008F0D66" w:rsidRPr="00944741">
        <w:rPr>
          <w:rFonts w:ascii="Arial" w:hAnsi="Arial" w:cs="Arial"/>
          <w:sz w:val="24"/>
          <w:szCs w:val="24"/>
        </w:rPr>
        <w:t>1995</w:t>
      </w:r>
      <w:r w:rsidR="0055654C" w:rsidRPr="00944741">
        <w:rPr>
          <w:rFonts w:ascii="Arial" w:hAnsi="Arial" w:cs="Arial"/>
          <w:sz w:val="24"/>
          <w:szCs w:val="24"/>
        </w:rPr>
        <w:t xml:space="preserve"> del RPMPD al RAIS  a través de </w:t>
      </w:r>
      <w:proofErr w:type="spellStart"/>
      <w:r w:rsidR="0055654C" w:rsidRPr="00944741">
        <w:rPr>
          <w:rFonts w:ascii="Arial" w:hAnsi="Arial" w:cs="Arial"/>
          <w:sz w:val="24"/>
          <w:szCs w:val="24"/>
        </w:rPr>
        <w:t>Davivir</w:t>
      </w:r>
      <w:proofErr w:type="spellEnd"/>
      <w:r w:rsidR="0055654C" w:rsidRPr="00944741">
        <w:rPr>
          <w:rFonts w:ascii="Arial" w:hAnsi="Arial" w:cs="Arial"/>
          <w:sz w:val="24"/>
          <w:szCs w:val="24"/>
        </w:rPr>
        <w:t xml:space="preserve"> hoy Protección S.A., y consecuente con ello, le</w:t>
      </w:r>
      <w:r w:rsidR="006C2700" w:rsidRPr="00944741">
        <w:rPr>
          <w:rFonts w:ascii="Arial" w:hAnsi="Arial" w:cs="Arial"/>
          <w:sz w:val="24"/>
          <w:szCs w:val="24"/>
        </w:rPr>
        <w:t xml:space="preserve"> </w:t>
      </w:r>
      <w:r w:rsidR="008F0D66" w:rsidRPr="00944741">
        <w:rPr>
          <w:rFonts w:ascii="Arial" w:hAnsi="Arial" w:cs="Arial"/>
          <w:sz w:val="24"/>
          <w:szCs w:val="24"/>
        </w:rPr>
        <w:t xml:space="preserve">ordenó a la AFP Porvenir S.A., </w:t>
      </w:r>
      <w:r w:rsidR="0055654C" w:rsidRPr="00944741">
        <w:rPr>
          <w:rFonts w:ascii="Arial" w:hAnsi="Arial" w:cs="Arial"/>
          <w:sz w:val="24"/>
          <w:szCs w:val="24"/>
        </w:rPr>
        <w:t>entidad a la cual se e</w:t>
      </w:r>
      <w:bookmarkStart w:id="0" w:name="_GoBack"/>
      <w:bookmarkEnd w:id="0"/>
      <w:r w:rsidR="0055654C" w:rsidRPr="00944741">
        <w:rPr>
          <w:rFonts w:ascii="Arial" w:hAnsi="Arial" w:cs="Arial"/>
          <w:sz w:val="24"/>
          <w:szCs w:val="24"/>
        </w:rPr>
        <w:t xml:space="preserve">ncuentra actualmente afiliado el demandante, </w:t>
      </w:r>
      <w:r w:rsidR="008F0D66" w:rsidRPr="00944741">
        <w:rPr>
          <w:rFonts w:ascii="Arial" w:hAnsi="Arial" w:cs="Arial"/>
          <w:sz w:val="24"/>
          <w:szCs w:val="24"/>
        </w:rPr>
        <w:t xml:space="preserve">trasladar los saldos, </w:t>
      </w:r>
      <w:r w:rsidR="006C2700" w:rsidRPr="00944741">
        <w:rPr>
          <w:rFonts w:ascii="Arial" w:hAnsi="Arial" w:cs="Arial"/>
          <w:sz w:val="24"/>
          <w:szCs w:val="24"/>
        </w:rPr>
        <w:t xml:space="preserve">cotizaciones, bonos pensionales y demás sumas con destino a Colpensiones. Y a esta </w:t>
      </w:r>
      <w:r w:rsidR="008F0D66" w:rsidRPr="00944741">
        <w:rPr>
          <w:rFonts w:ascii="Arial" w:hAnsi="Arial" w:cs="Arial"/>
          <w:sz w:val="24"/>
          <w:szCs w:val="24"/>
        </w:rPr>
        <w:t>última</w:t>
      </w:r>
      <w:r w:rsidR="006C2700" w:rsidRPr="00944741">
        <w:rPr>
          <w:rFonts w:ascii="Arial" w:hAnsi="Arial" w:cs="Arial"/>
          <w:sz w:val="24"/>
          <w:szCs w:val="24"/>
        </w:rPr>
        <w:t xml:space="preserve"> entidad </w:t>
      </w:r>
      <w:r w:rsidR="008F0D66" w:rsidRPr="00944741">
        <w:rPr>
          <w:rFonts w:ascii="Arial" w:hAnsi="Arial" w:cs="Arial"/>
          <w:sz w:val="24"/>
          <w:szCs w:val="24"/>
        </w:rPr>
        <w:t>a aceptar el traslado teniendo</w:t>
      </w:r>
      <w:r w:rsidR="006C2700" w:rsidRPr="00944741">
        <w:rPr>
          <w:rFonts w:ascii="Arial" w:hAnsi="Arial" w:cs="Arial"/>
          <w:sz w:val="24"/>
          <w:szCs w:val="24"/>
        </w:rPr>
        <w:t xml:space="preserve"> como </w:t>
      </w:r>
      <w:r w:rsidR="008F0D66" w:rsidRPr="00944741">
        <w:rPr>
          <w:rFonts w:ascii="Arial" w:hAnsi="Arial" w:cs="Arial"/>
          <w:sz w:val="24"/>
          <w:szCs w:val="24"/>
        </w:rPr>
        <w:t xml:space="preserve">válida </w:t>
      </w:r>
      <w:r w:rsidR="006C2700" w:rsidRPr="00944741">
        <w:rPr>
          <w:rFonts w:ascii="Arial" w:hAnsi="Arial" w:cs="Arial"/>
          <w:sz w:val="24"/>
          <w:szCs w:val="24"/>
        </w:rPr>
        <w:t>y sin solución de continuidad la afiliación.</w:t>
      </w:r>
    </w:p>
    <w:p w14:paraId="0E27B00A" w14:textId="77777777" w:rsidR="006C2700" w:rsidRPr="00944741" w:rsidRDefault="006C2700" w:rsidP="00944741">
      <w:pPr>
        <w:spacing w:line="276" w:lineRule="auto"/>
        <w:ind w:firstLine="708"/>
        <w:jc w:val="both"/>
        <w:rPr>
          <w:rFonts w:ascii="Arial" w:hAnsi="Arial" w:cs="Arial"/>
          <w:sz w:val="24"/>
          <w:szCs w:val="24"/>
        </w:rPr>
      </w:pPr>
    </w:p>
    <w:p w14:paraId="336F620C" w14:textId="4F4ABFCD" w:rsidR="009C4CCE" w:rsidRPr="00944741" w:rsidRDefault="006C2700" w:rsidP="00944741">
      <w:pPr>
        <w:spacing w:line="276" w:lineRule="auto"/>
        <w:ind w:firstLine="708"/>
        <w:jc w:val="both"/>
        <w:rPr>
          <w:rFonts w:ascii="Arial" w:hAnsi="Arial" w:cs="Arial"/>
          <w:sz w:val="24"/>
          <w:szCs w:val="24"/>
          <w:shd w:val="clear" w:color="auto" w:fill="FFFFFF"/>
        </w:rPr>
      </w:pPr>
      <w:r w:rsidRPr="00944741">
        <w:rPr>
          <w:rFonts w:ascii="Arial" w:hAnsi="Arial" w:cs="Arial"/>
          <w:sz w:val="24"/>
          <w:szCs w:val="24"/>
        </w:rPr>
        <w:t xml:space="preserve">Al resolver el recurso de apelación propuesto </w:t>
      </w:r>
      <w:r w:rsidR="00A71D9F" w:rsidRPr="00944741">
        <w:rPr>
          <w:rFonts w:ascii="Arial" w:hAnsi="Arial" w:cs="Arial"/>
          <w:sz w:val="24"/>
          <w:szCs w:val="24"/>
        </w:rPr>
        <w:t>por la AFP Porvenir S.A.</w:t>
      </w:r>
      <w:r w:rsidRPr="00944741">
        <w:rPr>
          <w:rFonts w:ascii="Arial" w:hAnsi="Arial" w:cs="Arial"/>
          <w:sz w:val="24"/>
          <w:szCs w:val="24"/>
        </w:rPr>
        <w:t xml:space="preserve">, </w:t>
      </w:r>
      <w:r w:rsidR="0029783C" w:rsidRPr="00944741">
        <w:rPr>
          <w:rFonts w:ascii="Arial" w:hAnsi="Arial" w:cs="Arial"/>
          <w:sz w:val="24"/>
          <w:szCs w:val="24"/>
        </w:rPr>
        <w:t xml:space="preserve">la Sala Cuarta </w:t>
      </w:r>
      <w:r w:rsidR="00A71D9F" w:rsidRPr="00944741">
        <w:rPr>
          <w:rFonts w:ascii="Arial" w:hAnsi="Arial" w:cs="Arial"/>
          <w:sz w:val="24"/>
          <w:szCs w:val="24"/>
        </w:rPr>
        <w:t>de Decisión L</w:t>
      </w:r>
      <w:r w:rsidRPr="00944741">
        <w:rPr>
          <w:rFonts w:ascii="Arial" w:hAnsi="Arial" w:cs="Arial"/>
          <w:sz w:val="24"/>
          <w:szCs w:val="24"/>
        </w:rPr>
        <w:t>aboral del Tribunal Superior de</w:t>
      </w:r>
      <w:r w:rsidR="00A71D9F" w:rsidRPr="00944741">
        <w:rPr>
          <w:rFonts w:ascii="Arial" w:hAnsi="Arial" w:cs="Arial"/>
          <w:sz w:val="24"/>
          <w:szCs w:val="24"/>
        </w:rPr>
        <w:t xml:space="preserve"> este Distrito </w:t>
      </w:r>
      <w:r w:rsidRPr="00944741">
        <w:rPr>
          <w:rFonts w:ascii="Arial" w:hAnsi="Arial" w:cs="Arial"/>
          <w:sz w:val="24"/>
          <w:szCs w:val="24"/>
        </w:rPr>
        <w:t xml:space="preserve">Judicial, mediante sentencia de </w:t>
      </w:r>
      <w:r w:rsidR="00A71D9F" w:rsidRPr="00944741">
        <w:rPr>
          <w:rFonts w:ascii="Arial" w:hAnsi="Arial" w:cs="Arial"/>
          <w:sz w:val="24"/>
          <w:szCs w:val="24"/>
        </w:rPr>
        <w:t>13 de noviembre de 2019</w:t>
      </w:r>
      <w:r w:rsidRPr="00944741">
        <w:rPr>
          <w:rFonts w:ascii="Arial" w:hAnsi="Arial" w:cs="Arial"/>
          <w:sz w:val="24"/>
          <w:szCs w:val="24"/>
        </w:rPr>
        <w:t>,</w:t>
      </w:r>
      <w:r w:rsidR="00A71D9F" w:rsidRPr="00944741">
        <w:rPr>
          <w:rFonts w:ascii="Arial" w:hAnsi="Arial" w:cs="Arial"/>
          <w:sz w:val="24"/>
          <w:szCs w:val="24"/>
        </w:rPr>
        <w:t xml:space="preserve"> </w:t>
      </w:r>
      <w:r w:rsidR="6FB2C82A" w:rsidRPr="00944741">
        <w:rPr>
          <w:rFonts w:ascii="Arial" w:hAnsi="Arial" w:cs="Arial"/>
          <w:sz w:val="24"/>
          <w:szCs w:val="24"/>
        </w:rPr>
        <w:t>confirmó</w:t>
      </w:r>
      <w:r w:rsidR="1FB174E2" w:rsidRPr="00944741">
        <w:rPr>
          <w:rFonts w:ascii="Arial" w:hAnsi="Arial" w:cs="Arial"/>
          <w:sz w:val="24"/>
          <w:szCs w:val="24"/>
        </w:rPr>
        <w:t xml:space="preserve"> y </w:t>
      </w:r>
      <w:r w:rsidR="00A71D9F" w:rsidRPr="00944741">
        <w:rPr>
          <w:rFonts w:ascii="Arial" w:hAnsi="Arial" w:cs="Arial"/>
          <w:sz w:val="24"/>
          <w:szCs w:val="24"/>
        </w:rPr>
        <w:t xml:space="preserve">adicionó la sentencia impugnada </w:t>
      </w:r>
      <w:r w:rsidR="005A02FA" w:rsidRPr="00944741">
        <w:rPr>
          <w:rFonts w:ascii="Arial" w:hAnsi="Arial" w:cs="Arial"/>
          <w:sz w:val="24"/>
          <w:szCs w:val="24"/>
        </w:rPr>
        <w:t xml:space="preserve">para otorgarle a la </w:t>
      </w:r>
      <w:r w:rsidR="002B66B6" w:rsidRPr="00944741">
        <w:rPr>
          <w:rFonts w:ascii="Arial" w:hAnsi="Arial" w:cs="Arial"/>
          <w:sz w:val="24"/>
          <w:szCs w:val="24"/>
        </w:rPr>
        <w:t>recurrente</w:t>
      </w:r>
      <w:r w:rsidR="00A71D9F" w:rsidRPr="00944741">
        <w:rPr>
          <w:rFonts w:ascii="Arial" w:hAnsi="Arial" w:cs="Arial"/>
          <w:sz w:val="24"/>
          <w:szCs w:val="24"/>
        </w:rPr>
        <w:t xml:space="preserve"> el término de un (1) mes</w:t>
      </w:r>
      <w:r w:rsidR="005A02FA" w:rsidRPr="00944741">
        <w:rPr>
          <w:rFonts w:ascii="Arial" w:hAnsi="Arial" w:cs="Arial"/>
          <w:sz w:val="24"/>
          <w:szCs w:val="24"/>
        </w:rPr>
        <w:t xml:space="preserve"> contado a partir de la ejecutoria de la sentencia, </w:t>
      </w:r>
      <w:r w:rsidR="00A71D9F" w:rsidRPr="00944741">
        <w:rPr>
          <w:rFonts w:ascii="Arial" w:hAnsi="Arial" w:cs="Arial"/>
          <w:sz w:val="24"/>
          <w:szCs w:val="24"/>
        </w:rPr>
        <w:t xml:space="preserve"> </w:t>
      </w:r>
      <w:r w:rsidR="002B66B6" w:rsidRPr="00944741">
        <w:rPr>
          <w:rFonts w:ascii="Arial" w:hAnsi="Arial" w:cs="Arial"/>
          <w:sz w:val="24"/>
          <w:szCs w:val="24"/>
        </w:rPr>
        <w:t xml:space="preserve">para efectuar el traslado de las cotizaciones, </w:t>
      </w:r>
      <w:r w:rsidR="00A71D9F" w:rsidRPr="00944741">
        <w:rPr>
          <w:rFonts w:ascii="Arial" w:hAnsi="Arial" w:cs="Arial"/>
          <w:sz w:val="24"/>
          <w:szCs w:val="24"/>
          <w:shd w:val="clear" w:color="auto" w:fill="FFFFFF"/>
        </w:rPr>
        <w:t>con sus respectivos rendimie</w:t>
      </w:r>
      <w:r w:rsidR="002B66B6" w:rsidRPr="00944741">
        <w:rPr>
          <w:rFonts w:ascii="Arial" w:hAnsi="Arial" w:cs="Arial"/>
          <w:sz w:val="24"/>
          <w:szCs w:val="24"/>
          <w:shd w:val="clear" w:color="auto" w:fill="FFFFFF"/>
        </w:rPr>
        <w:t>ntos, saldos, frutos, intereses, incluyendo además l</w:t>
      </w:r>
      <w:r w:rsidR="00A71D9F" w:rsidRPr="00944741">
        <w:rPr>
          <w:rFonts w:ascii="Arial" w:hAnsi="Arial" w:cs="Arial"/>
          <w:sz w:val="24"/>
          <w:szCs w:val="24"/>
          <w:shd w:val="clear" w:color="auto" w:fill="FFFFFF"/>
        </w:rPr>
        <w:t xml:space="preserve">os gastos de administración y las comisiones con cargo a sus propios recursos, debidamente indexados. </w:t>
      </w:r>
      <w:r w:rsidR="002B66B6" w:rsidRPr="00944741">
        <w:rPr>
          <w:rFonts w:ascii="Arial" w:hAnsi="Arial" w:cs="Arial"/>
          <w:sz w:val="24"/>
          <w:szCs w:val="24"/>
          <w:shd w:val="clear" w:color="auto" w:fill="FFFFFF"/>
        </w:rPr>
        <w:t xml:space="preserve">Así mismo, para condenar a la </w:t>
      </w:r>
      <w:r w:rsidR="00A71D9F" w:rsidRPr="00944741">
        <w:rPr>
          <w:rFonts w:ascii="Arial" w:hAnsi="Arial" w:cs="Arial"/>
          <w:sz w:val="24"/>
          <w:szCs w:val="24"/>
          <w:shd w:val="clear" w:color="auto" w:fill="FFFFFF"/>
        </w:rPr>
        <w:t xml:space="preserve">AFP Protección S.A., </w:t>
      </w:r>
      <w:r w:rsidR="002B66B6" w:rsidRPr="00944741">
        <w:rPr>
          <w:rFonts w:ascii="Arial" w:hAnsi="Arial" w:cs="Arial"/>
          <w:sz w:val="24"/>
          <w:szCs w:val="24"/>
          <w:shd w:val="clear" w:color="auto" w:fill="FFFFFF"/>
        </w:rPr>
        <w:t xml:space="preserve">a </w:t>
      </w:r>
      <w:r w:rsidR="00A71D9F" w:rsidRPr="00944741">
        <w:rPr>
          <w:rFonts w:ascii="Arial" w:hAnsi="Arial" w:cs="Arial"/>
          <w:sz w:val="24"/>
          <w:szCs w:val="24"/>
          <w:shd w:val="clear" w:color="auto" w:fill="FFFFFF"/>
        </w:rPr>
        <w:t>devolver los valores correspondientes a gastos de administración y comisiones cobrados durante el lapso de afiliación del demandante, con cargo a sus propios recursos y, debidamente indexados.</w:t>
      </w:r>
      <w:r w:rsidR="00A96B35" w:rsidRPr="00944741">
        <w:rPr>
          <w:rFonts w:ascii="Arial" w:hAnsi="Arial" w:cs="Arial"/>
          <w:sz w:val="24"/>
          <w:szCs w:val="24"/>
          <w:shd w:val="clear" w:color="auto" w:fill="FFFFFF"/>
        </w:rPr>
        <w:t xml:space="preserve"> </w:t>
      </w:r>
    </w:p>
    <w:p w14:paraId="60061E4C" w14:textId="77777777" w:rsidR="001218A0" w:rsidRPr="00944741" w:rsidRDefault="001218A0" w:rsidP="00944741">
      <w:pPr>
        <w:spacing w:line="276" w:lineRule="auto"/>
        <w:ind w:firstLine="708"/>
        <w:jc w:val="both"/>
        <w:rPr>
          <w:rFonts w:ascii="Arial" w:hAnsi="Arial" w:cs="Arial"/>
          <w:sz w:val="24"/>
          <w:szCs w:val="24"/>
          <w:shd w:val="clear" w:color="auto" w:fill="FFFFFF"/>
        </w:rPr>
      </w:pPr>
    </w:p>
    <w:p w14:paraId="451DFFD9" w14:textId="77777777" w:rsidR="003D0923" w:rsidRPr="00944741" w:rsidRDefault="005A02FA" w:rsidP="00944741">
      <w:pPr>
        <w:spacing w:line="276" w:lineRule="auto"/>
        <w:ind w:firstLine="708"/>
        <w:jc w:val="both"/>
        <w:rPr>
          <w:rFonts w:ascii="Arial" w:hAnsi="Arial" w:cs="Arial"/>
          <w:sz w:val="24"/>
          <w:szCs w:val="24"/>
        </w:rPr>
      </w:pPr>
      <w:r w:rsidRPr="00944741">
        <w:rPr>
          <w:rFonts w:ascii="Arial" w:hAnsi="Arial" w:cs="Arial"/>
          <w:sz w:val="24"/>
          <w:szCs w:val="24"/>
        </w:rPr>
        <w:t xml:space="preserve">Contra dicha decisión, la Administradora Colombiana de Pensiones Colpensiones interpuso el recurso de casación, mismo que fue </w:t>
      </w:r>
      <w:r w:rsidR="00E637AA" w:rsidRPr="00944741">
        <w:rPr>
          <w:rFonts w:ascii="Arial" w:hAnsi="Arial" w:cs="Arial"/>
          <w:sz w:val="24"/>
          <w:szCs w:val="24"/>
        </w:rPr>
        <w:t xml:space="preserve">resuelto mediante </w:t>
      </w:r>
      <w:r w:rsidRPr="00944741">
        <w:rPr>
          <w:rFonts w:ascii="Arial" w:hAnsi="Arial" w:cs="Arial"/>
          <w:sz w:val="24"/>
          <w:szCs w:val="24"/>
        </w:rPr>
        <w:t xml:space="preserve">auto del 12 de marzo de 2020, </w:t>
      </w:r>
      <w:r w:rsidR="00745659" w:rsidRPr="00944741">
        <w:rPr>
          <w:rFonts w:ascii="Arial" w:hAnsi="Arial" w:cs="Arial"/>
          <w:sz w:val="24"/>
          <w:szCs w:val="24"/>
        </w:rPr>
        <w:t xml:space="preserve">a través del </w:t>
      </w:r>
      <w:r w:rsidRPr="00944741">
        <w:rPr>
          <w:rFonts w:ascii="Arial" w:hAnsi="Arial" w:cs="Arial"/>
          <w:sz w:val="24"/>
          <w:szCs w:val="24"/>
        </w:rPr>
        <w:t xml:space="preserve">cual la Sala </w:t>
      </w:r>
      <w:r w:rsidR="00E0046D" w:rsidRPr="00944741">
        <w:rPr>
          <w:rFonts w:ascii="Arial" w:hAnsi="Arial" w:cs="Arial"/>
          <w:sz w:val="24"/>
          <w:szCs w:val="24"/>
        </w:rPr>
        <w:t xml:space="preserve">Cuarta </w:t>
      </w:r>
      <w:r w:rsidRPr="00944741">
        <w:rPr>
          <w:rFonts w:ascii="Arial" w:hAnsi="Arial" w:cs="Arial"/>
          <w:sz w:val="24"/>
          <w:szCs w:val="24"/>
        </w:rPr>
        <w:t>de Decisión</w:t>
      </w:r>
      <w:r w:rsidR="00E637AA" w:rsidRPr="00944741">
        <w:rPr>
          <w:rFonts w:ascii="Arial" w:hAnsi="Arial" w:cs="Arial"/>
          <w:sz w:val="24"/>
          <w:szCs w:val="24"/>
        </w:rPr>
        <w:t xml:space="preserve"> </w:t>
      </w:r>
      <w:r w:rsidR="00E0046D" w:rsidRPr="00944741">
        <w:rPr>
          <w:rFonts w:ascii="Arial" w:hAnsi="Arial" w:cs="Arial"/>
          <w:sz w:val="24"/>
          <w:szCs w:val="24"/>
        </w:rPr>
        <w:t xml:space="preserve">Laboral </w:t>
      </w:r>
      <w:r w:rsidR="00A96B35" w:rsidRPr="00944741">
        <w:rPr>
          <w:rFonts w:ascii="Arial" w:hAnsi="Arial" w:cs="Arial"/>
          <w:sz w:val="24"/>
          <w:szCs w:val="24"/>
        </w:rPr>
        <w:t xml:space="preserve">estimó </w:t>
      </w:r>
      <w:r w:rsidR="00E637AA" w:rsidRPr="00944741">
        <w:rPr>
          <w:rFonts w:ascii="Arial" w:hAnsi="Arial" w:cs="Arial"/>
          <w:sz w:val="24"/>
          <w:szCs w:val="24"/>
        </w:rPr>
        <w:t>q</w:t>
      </w:r>
      <w:r w:rsidR="00745659" w:rsidRPr="00944741">
        <w:rPr>
          <w:rFonts w:ascii="Arial" w:hAnsi="Arial" w:cs="Arial"/>
          <w:sz w:val="24"/>
          <w:szCs w:val="24"/>
        </w:rPr>
        <w:t xml:space="preserve">ue pese a que las </w:t>
      </w:r>
      <w:r w:rsidR="313340E3" w:rsidRPr="00944741">
        <w:rPr>
          <w:rFonts w:ascii="Arial" w:hAnsi="Arial" w:cs="Arial"/>
          <w:sz w:val="24"/>
          <w:szCs w:val="24"/>
        </w:rPr>
        <w:t>órdenes</w:t>
      </w:r>
      <w:r w:rsidR="00745659" w:rsidRPr="00944741">
        <w:rPr>
          <w:rFonts w:ascii="Arial" w:hAnsi="Arial" w:cs="Arial"/>
          <w:sz w:val="24"/>
          <w:szCs w:val="24"/>
        </w:rPr>
        <w:t xml:space="preserve"> a cargo de la entidad recurrente son de carácter netamente declarativo, aquellas acarrearían eventualmente el reconocimiento de un derecho pensional</w:t>
      </w:r>
      <w:r w:rsidR="00E637AA" w:rsidRPr="00944741">
        <w:rPr>
          <w:rFonts w:ascii="Arial" w:hAnsi="Arial" w:cs="Arial"/>
          <w:sz w:val="24"/>
          <w:szCs w:val="24"/>
        </w:rPr>
        <w:t xml:space="preserve">, lo que </w:t>
      </w:r>
      <w:r w:rsidR="00745659" w:rsidRPr="00944741">
        <w:rPr>
          <w:rFonts w:ascii="Arial" w:hAnsi="Arial" w:cs="Arial"/>
          <w:sz w:val="24"/>
          <w:szCs w:val="24"/>
        </w:rPr>
        <w:t>implicaría una afectación de carácter patrimonial en cabeza de dicho fondo público</w:t>
      </w:r>
      <w:r w:rsidR="00E0046D" w:rsidRPr="00944741">
        <w:rPr>
          <w:rFonts w:ascii="Arial" w:hAnsi="Arial" w:cs="Arial"/>
          <w:sz w:val="24"/>
          <w:szCs w:val="24"/>
        </w:rPr>
        <w:t xml:space="preserve">, por lo cual </w:t>
      </w:r>
      <w:r w:rsidR="00E637AA" w:rsidRPr="00944741">
        <w:rPr>
          <w:rFonts w:ascii="Arial" w:hAnsi="Arial" w:cs="Arial"/>
          <w:sz w:val="24"/>
          <w:szCs w:val="24"/>
        </w:rPr>
        <w:t xml:space="preserve">el interés económico para recurrir </w:t>
      </w:r>
      <w:r w:rsidR="00E0046D" w:rsidRPr="00944741">
        <w:rPr>
          <w:rFonts w:ascii="Arial" w:hAnsi="Arial" w:cs="Arial"/>
          <w:sz w:val="24"/>
          <w:szCs w:val="24"/>
        </w:rPr>
        <w:t xml:space="preserve"> en este tipo de asuntos está circunscrito a la expectativa de vida del demandante en función de al menos un salario mínimo legal mensual </w:t>
      </w:r>
      <w:r w:rsidR="00E0046D" w:rsidRPr="00944741">
        <w:rPr>
          <w:rFonts w:ascii="Arial" w:hAnsi="Arial" w:cs="Arial"/>
          <w:sz w:val="24"/>
          <w:szCs w:val="24"/>
        </w:rPr>
        <w:lastRenderedPageBreak/>
        <w:t xml:space="preserve">vigente, obteniendo </w:t>
      </w:r>
      <w:r w:rsidR="00A96B35" w:rsidRPr="00944741">
        <w:rPr>
          <w:rFonts w:ascii="Arial" w:hAnsi="Arial" w:cs="Arial"/>
          <w:sz w:val="24"/>
          <w:szCs w:val="24"/>
        </w:rPr>
        <w:t xml:space="preserve">entonces </w:t>
      </w:r>
      <w:r w:rsidR="00E0046D" w:rsidRPr="00944741">
        <w:rPr>
          <w:rFonts w:ascii="Arial" w:hAnsi="Arial" w:cs="Arial"/>
          <w:sz w:val="24"/>
          <w:szCs w:val="24"/>
        </w:rPr>
        <w:t xml:space="preserve">de la liquidación respectiva una suma que supera ampliamente el tope del perjuicio establecido legalmente. </w:t>
      </w:r>
    </w:p>
    <w:p w14:paraId="635FDE65" w14:textId="77777777" w:rsidR="003D0923" w:rsidRPr="00944741" w:rsidRDefault="003D0923" w:rsidP="00944741">
      <w:pPr>
        <w:spacing w:line="276" w:lineRule="auto"/>
        <w:ind w:firstLine="708"/>
        <w:jc w:val="both"/>
        <w:rPr>
          <w:rFonts w:ascii="Arial" w:hAnsi="Arial" w:cs="Arial"/>
          <w:sz w:val="24"/>
          <w:szCs w:val="24"/>
        </w:rPr>
      </w:pPr>
    </w:p>
    <w:p w14:paraId="3BD445E2" w14:textId="5603E58F" w:rsidR="00A96B35" w:rsidRDefault="00A96B35" w:rsidP="00944741">
      <w:pPr>
        <w:spacing w:line="276" w:lineRule="auto"/>
        <w:ind w:firstLine="708"/>
        <w:jc w:val="both"/>
        <w:rPr>
          <w:rFonts w:ascii="Arial" w:hAnsi="Arial" w:cs="Arial"/>
          <w:sz w:val="24"/>
          <w:szCs w:val="24"/>
        </w:rPr>
      </w:pPr>
      <w:r w:rsidRPr="00944741">
        <w:rPr>
          <w:rFonts w:ascii="Arial" w:hAnsi="Arial" w:cs="Arial"/>
          <w:sz w:val="24"/>
          <w:szCs w:val="24"/>
        </w:rPr>
        <w:t>En consecuencia, dispuso la concesión del recurso extraordinario de casación.</w:t>
      </w:r>
    </w:p>
    <w:p w14:paraId="6E8A7BC8" w14:textId="77777777" w:rsidR="00944741" w:rsidRPr="00944741" w:rsidRDefault="00944741" w:rsidP="00944741">
      <w:pPr>
        <w:spacing w:line="276" w:lineRule="auto"/>
        <w:ind w:firstLine="708"/>
        <w:jc w:val="both"/>
        <w:rPr>
          <w:rFonts w:ascii="Arial" w:hAnsi="Arial" w:cs="Arial"/>
          <w:sz w:val="24"/>
          <w:szCs w:val="24"/>
        </w:rPr>
      </w:pPr>
    </w:p>
    <w:p w14:paraId="675C6B45" w14:textId="77777777" w:rsidR="00A96B35" w:rsidRPr="00944741" w:rsidRDefault="00E56248" w:rsidP="00944741">
      <w:pPr>
        <w:spacing w:line="276" w:lineRule="auto"/>
        <w:ind w:firstLine="851"/>
        <w:jc w:val="both"/>
        <w:rPr>
          <w:rFonts w:ascii="Arial" w:hAnsi="Arial" w:cs="Arial"/>
          <w:sz w:val="24"/>
          <w:szCs w:val="24"/>
        </w:rPr>
      </w:pPr>
      <w:r w:rsidRPr="00944741">
        <w:rPr>
          <w:rFonts w:ascii="Arial" w:hAnsi="Arial" w:cs="Arial"/>
          <w:sz w:val="24"/>
          <w:szCs w:val="24"/>
        </w:rPr>
        <w:t xml:space="preserve">Dicha providencia fue notificada </w:t>
      </w:r>
      <w:r w:rsidR="006C02D2" w:rsidRPr="00944741">
        <w:rPr>
          <w:rFonts w:ascii="Arial" w:hAnsi="Arial" w:cs="Arial"/>
          <w:sz w:val="24"/>
          <w:szCs w:val="24"/>
        </w:rPr>
        <w:t>nuevamente</w:t>
      </w:r>
      <w:r w:rsidRPr="00944741">
        <w:rPr>
          <w:rFonts w:ascii="Arial" w:hAnsi="Arial" w:cs="Arial"/>
          <w:sz w:val="24"/>
          <w:szCs w:val="24"/>
        </w:rPr>
        <w:t xml:space="preserve"> por estados</w:t>
      </w:r>
      <w:r w:rsidR="006C02D2" w:rsidRPr="00944741">
        <w:rPr>
          <w:rFonts w:ascii="Arial" w:hAnsi="Arial" w:cs="Arial"/>
          <w:sz w:val="24"/>
          <w:szCs w:val="24"/>
        </w:rPr>
        <w:t xml:space="preserve"> del pasado 18 de junio último, pues debido a la contingencia de salubridad pública generada por el Covid-19, los términos judiciales quedaron suspendidos en todo el territorio nacional. </w:t>
      </w:r>
    </w:p>
    <w:p w14:paraId="7A1AD9E5" w14:textId="77777777" w:rsidR="00F42292" w:rsidRPr="00944741" w:rsidRDefault="00F42292" w:rsidP="00944741">
      <w:pPr>
        <w:spacing w:line="276" w:lineRule="auto"/>
        <w:ind w:firstLine="851"/>
        <w:jc w:val="both"/>
        <w:rPr>
          <w:rFonts w:ascii="Arial" w:hAnsi="Arial" w:cs="Arial"/>
          <w:sz w:val="24"/>
          <w:szCs w:val="24"/>
        </w:rPr>
      </w:pPr>
    </w:p>
    <w:p w14:paraId="55DF4F56" w14:textId="77777777" w:rsidR="003D0923" w:rsidRPr="00944741" w:rsidRDefault="001218A0" w:rsidP="00944741">
      <w:pPr>
        <w:spacing w:line="276" w:lineRule="auto"/>
        <w:ind w:firstLine="851"/>
        <w:jc w:val="both"/>
        <w:rPr>
          <w:rFonts w:ascii="Arial" w:hAnsi="Arial" w:cs="Arial"/>
          <w:i/>
          <w:iCs/>
          <w:sz w:val="24"/>
          <w:szCs w:val="24"/>
        </w:rPr>
      </w:pPr>
      <w:r w:rsidRPr="00944741">
        <w:rPr>
          <w:rFonts w:ascii="Arial" w:hAnsi="Arial" w:cs="Arial"/>
          <w:sz w:val="24"/>
          <w:szCs w:val="24"/>
        </w:rPr>
        <w:t xml:space="preserve">Contra dicha decisión, el apoderado judicial de la parte activa interpuso </w:t>
      </w:r>
      <w:r w:rsidR="00BB327F" w:rsidRPr="00944741">
        <w:rPr>
          <w:rFonts w:ascii="Arial" w:hAnsi="Arial" w:cs="Arial"/>
          <w:sz w:val="24"/>
          <w:szCs w:val="24"/>
        </w:rPr>
        <w:t>dentro del término</w:t>
      </w:r>
      <w:r w:rsidR="22B67DE6" w:rsidRPr="00944741">
        <w:rPr>
          <w:rFonts w:ascii="Arial" w:hAnsi="Arial" w:cs="Arial"/>
          <w:sz w:val="24"/>
          <w:szCs w:val="24"/>
        </w:rPr>
        <w:t>,</w:t>
      </w:r>
      <w:r w:rsidR="00BB327F" w:rsidRPr="00944741">
        <w:rPr>
          <w:rFonts w:ascii="Arial" w:hAnsi="Arial" w:cs="Arial"/>
          <w:sz w:val="24"/>
          <w:szCs w:val="24"/>
        </w:rPr>
        <w:t xml:space="preserve"> </w:t>
      </w:r>
      <w:r w:rsidRPr="00944741">
        <w:rPr>
          <w:rFonts w:ascii="Arial" w:hAnsi="Arial" w:cs="Arial"/>
          <w:sz w:val="24"/>
          <w:szCs w:val="24"/>
        </w:rPr>
        <w:t>el recurso de reposición, para lo cual adujo que “</w:t>
      </w:r>
      <w:r w:rsidRPr="008D73E7">
        <w:rPr>
          <w:rFonts w:ascii="Arial" w:hAnsi="Arial" w:cs="Arial"/>
          <w:i/>
          <w:iCs/>
          <w:szCs w:val="24"/>
        </w:rPr>
        <w:t>en las pretensiones de la demanda y en el objeto litigioso del proceso no se solicitó incluir la pretensión de pensión, por el contrario, se hace énfasis a pretensiones netamente declarativas que imposibilitan al juzgador de segunda instancia o primera cuantificar un perjuicio o agravio en contra del recurrente en casación</w:t>
      </w:r>
      <w:r w:rsidRPr="00944741">
        <w:rPr>
          <w:rFonts w:ascii="Arial" w:hAnsi="Arial" w:cs="Arial"/>
          <w:i/>
          <w:iCs/>
          <w:sz w:val="24"/>
          <w:szCs w:val="24"/>
        </w:rPr>
        <w:t>”</w:t>
      </w:r>
      <w:r w:rsidR="00FF449B" w:rsidRPr="00944741">
        <w:rPr>
          <w:rFonts w:ascii="Arial" w:hAnsi="Arial" w:cs="Arial"/>
          <w:i/>
          <w:iCs/>
          <w:sz w:val="24"/>
          <w:szCs w:val="24"/>
        </w:rPr>
        <w:t>.</w:t>
      </w:r>
    </w:p>
    <w:p w14:paraId="7EC0F713" w14:textId="77777777" w:rsidR="003D0923" w:rsidRPr="00944741" w:rsidRDefault="003D0923" w:rsidP="00944741">
      <w:pPr>
        <w:spacing w:line="276" w:lineRule="auto"/>
        <w:ind w:firstLine="851"/>
        <w:jc w:val="both"/>
        <w:rPr>
          <w:rFonts w:ascii="Arial" w:hAnsi="Arial" w:cs="Arial"/>
          <w:i/>
          <w:iCs/>
          <w:sz w:val="24"/>
          <w:szCs w:val="24"/>
        </w:rPr>
      </w:pPr>
    </w:p>
    <w:p w14:paraId="73263EBF" w14:textId="72F366F0" w:rsidR="001218A0" w:rsidRPr="00944741" w:rsidRDefault="00FF449B" w:rsidP="00944741">
      <w:pPr>
        <w:spacing w:line="276" w:lineRule="auto"/>
        <w:ind w:firstLine="851"/>
        <w:jc w:val="both"/>
        <w:rPr>
          <w:rFonts w:ascii="Arial" w:hAnsi="Arial" w:cs="Arial"/>
          <w:sz w:val="24"/>
          <w:szCs w:val="24"/>
        </w:rPr>
      </w:pPr>
      <w:r w:rsidRPr="00944741">
        <w:rPr>
          <w:rFonts w:ascii="Arial" w:hAnsi="Arial" w:cs="Arial"/>
          <w:i/>
          <w:iCs/>
          <w:sz w:val="24"/>
          <w:szCs w:val="24"/>
        </w:rPr>
        <w:t xml:space="preserve"> </w:t>
      </w:r>
      <w:r w:rsidR="00E56248" w:rsidRPr="00944741">
        <w:rPr>
          <w:rFonts w:ascii="Arial" w:hAnsi="Arial" w:cs="Arial"/>
          <w:sz w:val="24"/>
          <w:szCs w:val="24"/>
        </w:rPr>
        <w:t xml:space="preserve">Indicó </w:t>
      </w:r>
      <w:r w:rsidRPr="00944741">
        <w:rPr>
          <w:rFonts w:ascii="Arial" w:hAnsi="Arial" w:cs="Arial"/>
          <w:sz w:val="24"/>
          <w:szCs w:val="24"/>
        </w:rPr>
        <w:t xml:space="preserve">que </w:t>
      </w:r>
      <w:r w:rsidR="00B405B8" w:rsidRPr="00944741">
        <w:rPr>
          <w:rFonts w:ascii="Arial" w:hAnsi="Arial" w:cs="Arial"/>
          <w:sz w:val="24"/>
          <w:szCs w:val="24"/>
        </w:rPr>
        <w:t>el</w:t>
      </w:r>
      <w:r w:rsidRPr="00944741">
        <w:rPr>
          <w:rFonts w:ascii="Arial" w:hAnsi="Arial" w:cs="Arial"/>
          <w:sz w:val="24"/>
          <w:szCs w:val="24"/>
        </w:rPr>
        <w:t xml:space="preserve"> auto dictado por el Superior</w:t>
      </w:r>
      <w:r w:rsidR="00B405B8" w:rsidRPr="00944741">
        <w:rPr>
          <w:rFonts w:ascii="Arial" w:hAnsi="Arial" w:cs="Arial"/>
          <w:sz w:val="24"/>
          <w:szCs w:val="24"/>
        </w:rPr>
        <w:t xml:space="preserve"> que sirvió de sustento a la decisión </w:t>
      </w:r>
      <w:r w:rsidRPr="00944741">
        <w:rPr>
          <w:rFonts w:ascii="Arial" w:hAnsi="Arial" w:cs="Arial"/>
          <w:sz w:val="24"/>
          <w:szCs w:val="24"/>
        </w:rPr>
        <w:t>que hoy se recurre</w:t>
      </w:r>
      <w:r w:rsidR="00B405B8" w:rsidRPr="00944741">
        <w:rPr>
          <w:rFonts w:ascii="Arial" w:hAnsi="Arial" w:cs="Arial"/>
          <w:sz w:val="24"/>
          <w:szCs w:val="24"/>
        </w:rPr>
        <w:t xml:space="preserve">, contempló situaciones fácticas </w:t>
      </w:r>
      <w:r w:rsidRPr="00944741">
        <w:rPr>
          <w:rFonts w:ascii="Arial" w:hAnsi="Arial" w:cs="Arial"/>
          <w:sz w:val="24"/>
          <w:szCs w:val="24"/>
        </w:rPr>
        <w:t>diferentes</w:t>
      </w:r>
      <w:r w:rsidR="00B405B8" w:rsidRPr="00944741">
        <w:rPr>
          <w:rFonts w:ascii="Arial" w:hAnsi="Arial" w:cs="Arial"/>
          <w:sz w:val="24"/>
          <w:szCs w:val="24"/>
        </w:rPr>
        <w:t xml:space="preserve"> a las de este proceso, pues </w:t>
      </w:r>
      <w:r w:rsidRPr="00944741">
        <w:rPr>
          <w:rFonts w:ascii="Arial" w:hAnsi="Arial" w:cs="Arial"/>
          <w:sz w:val="24"/>
          <w:szCs w:val="24"/>
        </w:rPr>
        <w:t xml:space="preserve">allí </w:t>
      </w:r>
      <w:r w:rsidR="00B405B8" w:rsidRPr="00944741">
        <w:rPr>
          <w:rFonts w:ascii="Arial" w:hAnsi="Arial" w:cs="Arial"/>
          <w:sz w:val="24"/>
          <w:szCs w:val="24"/>
        </w:rPr>
        <w:t xml:space="preserve">sí se solicitó </w:t>
      </w:r>
      <w:r w:rsidR="00E56248" w:rsidRPr="00944741">
        <w:rPr>
          <w:rFonts w:ascii="Arial" w:hAnsi="Arial" w:cs="Arial"/>
          <w:sz w:val="24"/>
          <w:szCs w:val="24"/>
        </w:rPr>
        <w:t xml:space="preserve">expresamente </w:t>
      </w:r>
      <w:r w:rsidR="00B405B8" w:rsidRPr="00944741">
        <w:rPr>
          <w:rFonts w:ascii="Arial" w:hAnsi="Arial" w:cs="Arial"/>
          <w:sz w:val="24"/>
          <w:szCs w:val="24"/>
        </w:rPr>
        <w:t>el reconoc</w:t>
      </w:r>
      <w:r w:rsidR="00E56248" w:rsidRPr="00944741">
        <w:rPr>
          <w:rFonts w:ascii="Arial" w:hAnsi="Arial" w:cs="Arial"/>
          <w:sz w:val="24"/>
          <w:szCs w:val="24"/>
        </w:rPr>
        <w:t>imiento del derecho pensional.</w:t>
      </w:r>
    </w:p>
    <w:p w14:paraId="4B94D5A5" w14:textId="77777777" w:rsidR="00E56248" w:rsidRPr="00944741" w:rsidRDefault="00E56248" w:rsidP="00944741">
      <w:pPr>
        <w:spacing w:line="276" w:lineRule="auto"/>
        <w:ind w:firstLine="851"/>
        <w:jc w:val="both"/>
        <w:rPr>
          <w:rFonts w:ascii="Arial" w:hAnsi="Arial" w:cs="Arial"/>
          <w:sz w:val="24"/>
          <w:szCs w:val="24"/>
        </w:rPr>
      </w:pPr>
    </w:p>
    <w:p w14:paraId="1AC044C7" w14:textId="6681CDEA" w:rsidR="005A02FA" w:rsidRPr="00944741" w:rsidRDefault="00E56248" w:rsidP="00944741">
      <w:pPr>
        <w:spacing w:line="276" w:lineRule="auto"/>
        <w:ind w:firstLine="851"/>
        <w:jc w:val="both"/>
        <w:rPr>
          <w:rFonts w:ascii="Arial" w:hAnsi="Arial" w:cs="Arial"/>
          <w:sz w:val="24"/>
          <w:szCs w:val="24"/>
        </w:rPr>
      </w:pPr>
      <w:r w:rsidRPr="00944741">
        <w:rPr>
          <w:rFonts w:ascii="Arial" w:hAnsi="Arial" w:cs="Arial"/>
          <w:sz w:val="24"/>
          <w:szCs w:val="24"/>
        </w:rPr>
        <w:t>De otra parte, argumenta q</w:t>
      </w:r>
      <w:r w:rsidR="00FF449B" w:rsidRPr="00944741">
        <w:rPr>
          <w:rFonts w:ascii="Arial" w:hAnsi="Arial" w:cs="Arial"/>
          <w:sz w:val="24"/>
          <w:szCs w:val="24"/>
        </w:rPr>
        <w:t xml:space="preserve">ue la decisión no tuvo en cuenta que </w:t>
      </w:r>
      <w:r w:rsidR="003D0923" w:rsidRPr="00944741">
        <w:rPr>
          <w:rFonts w:ascii="Arial" w:hAnsi="Arial" w:cs="Arial"/>
          <w:sz w:val="24"/>
          <w:szCs w:val="24"/>
        </w:rPr>
        <w:t xml:space="preserve">la Administradora Colombiana de Pensiones </w:t>
      </w:r>
      <w:r w:rsidR="008D73E7">
        <w:rPr>
          <w:rFonts w:ascii="Arial" w:hAnsi="Arial" w:cs="Arial"/>
          <w:sz w:val="24"/>
          <w:szCs w:val="24"/>
        </w:rPr>
        <w:t>–</w:t>
      </w:r>
      <w:r w:rsidR="003D0923" w:rsidRPr="00944741">
        <w:rPr>
          <w:rFonts w:ascii="Arial" w:hAnsi="Arial" w:cs="Arial"/>
          <w:sz w:val="24"/>
          <w:szCs w:val="24"/>
        </w:rPr>
        <w:t xml:space="preserve"> </w:t>
      </w:r>
      <w:r w:rsidR="00FF449B" w:rsidRPr="00944741">
        <w:rPr>
          <w:rFonts w:ascii="Arial" w:hAnsi="Arial" w:cs="Arial"/>
          <w:sz w:val="24"/>
          <w:szCs w:val="24"/>
        </w:rPr>
        <w:t xml:space="preserve">Colpensiones </w:t>
      </w:r>
      <w:r w:rsidRPr="00944741">
        <w:rPr>
          <w:rFonts w:ascii="Arial" w:hAnsi="Arial" w:cs="Arial"/>
          <w:sz w:val="24"/>
          <w:szCs w:val="24"/>
        </w:rPr>
        <w:t>fue condenada</w:t>
      </w:r>
      <w:r w:rsidR="00596FA7" w:rsidRPr="00944741">
        <w:rPr>
          <w:rFonts w:ascii="Arial" w:hAnsi="Arial" w:cs="Arial"/>
          <w:sz w:val="24"/>
          <w:szCs w:val="24"/>
        </w:rPr>
        <w:t xml:space="preserve"> a recib</w:t>
      </w:r>
      <w:r w:rsidR="00FF449B" w:rsidRPr="00944741">
        <w:rPr>
          <w:rFonts w:ascii="Arial" w:hAnsi="Arial" w:cs="Arial"/>
          <w:sz w:val="24"/>
          <w:szCs w:val="24"/>
        </w:rPr>
        <w:t>ir el total de los aportes y sumas del demandante</w:t>
      </w:r>
      <w:r w:rsidR="00596FA7" w:rsidRPr="00944741">
        <w:rPr>
          <w:rFonts w:ascii="Arial" w:hAnsi="Arial" w:cs="Arial"/>
          <w:sz w:val="24"/>
          <w:szCs w:val="24"/>
        </w:rPr>
        <w:t>, además</w:t>
      </w:r>
      <w:r w:rsidRPr="00944741">
        <w:rPr>
          <w:rFonts w:ascii="Arial" w:hAnsi="Arial" w:cs="Arial"/>
          <w:sz w:val="24"/>
          <w:szCs w:val="24"/>
        </w:rPr>
        <w:t xml:space="preserve"> de</w:t>
      </w:r>
      <w:r w:rsidR="00596FA7" w:rsidRPr="00944741">
        <w:rPr>
          <w:rFonts w:ascii="Arial" w:hAnsi="Arial" w:cs="Arial"/>
          <w:sz w:val="24"/>
          <w:szCs w:val="24"/>
        </w:rPr>
        <w:t xml:space="preserve"> los gastos de </w:t>
      </w:r>
      <w:r w:rsidR="00FF449B" w:rsidRPr="00944741">
        <w:rPr>
          <w:rFonts w:ascii="Arial" w:hAnsi="Arial" w:cs="Arial"/>
          <w:sz w:val="24"/>
          <w:szCs w:val="24"/>
        </w:rPr>
        <w:t xml:space="preserve">administración y las comisiones, de modo que, los valores que reciba </w:t>
      </w:r>
      <w:r w:rsidRPr="00944741">
        <w:rPr>
          <w:rFonts w:ascii="Arial" w:hAnsi="Arial" w:cs="Arial"/>
          <w:sz w:val="24"/>
          <w:szCs w:val="24"/>
        </w:rPr>
        <w:t xml:space="preserve">por tales conceptos deben disminuir </w:t>
      </w:r>
      <w:r w:rsidR="00FF449B" w:rsidRPr="00944741">
        <w:rPr>
          <w:rFonts w:ascii="Arial" w:hAnsi="Arial" w:cs="Arial"/>
          <w:sz w:val="24"/>
          <w:szCs w:val="24"/>
        </w:rPr>
        <w:t>el perjuicio o agravio</w:t>
      </w:r>
      <w:r w:rsidRPr="00944741">
        <w:rPr>
          <w:rFonts w:ascii="Arial" w:hAnsi="Arial" w:cs="Arial"/>
          <w:sz w:val="24"/>
          <w:szCs w:val="24"/>
        </w:rPr>
        <w:t xml:space="preserve"> económico</w:t>
      </w:r>
      <w:r w:rsidR="00FF449B" w:rsidRPr="00944741">
        <w:rPr>
          <w:rFonts w:ascii="Arial" w:hAnsi="Arial" w:cs="Arial"/>
          <w:sz w:val="24"/>
          <w:szCs w:val="24"/>
        </w:rPr>
        <w:t>, por lo que el inter</w:t>
      </w:r>
      <w:r w:rsidRPr="00944741">
        <w:rPr>
          <w:rFonts w:ascii="Arial" w:hAnsi="Arial" w:cs="Arial"/>
          <w:sz w:val="24"/>
          <w:szCs w:val="24"/>
        </w:rPr>
        <w:t xml:space="preserve">és para recurrir a lo sumo, </w:t>
      </w:r>
      <w:r w:rsidR="00FF449B" w:rsidRPr="00944741">
        <w:rPr>
          <w:rFonts w:ascii="Arial" w:hAnsi="Arial" w:cs="Arial"/>
          <w:sz w:val="24"/>
          <w:szCs w:val="24"/>
        </w:rPr>
        <w:t xml:space="preserve">alcanzaría </w:t>
      </w:r>
      <w:r w:rsidRPr="00944741">
        <w:rPr>
          <w:rFonts w:ascii="Arial" w:hAnsi="Arial" w:cs="Arial"/>
          <w:sz w:val="24"/>
          <w:szCs w:val="24"/>
        </w:rPr>
        <w:t xml:space="preserve">un total </w:t>
      </w:r>
      <w:r w:rsidR="00FF449B" w:rsidRPr="00944741">
        <w:rPr>
          <w:rFonts w:ascii="Arial" w:hAnsi="Arial" w:cs="Arial"/>
          <w:sz w:val="24"/>
          <w:szCs w:val="24"/>
        </w:rPr>
        <w:t xml:space="preserve">de $32.161.013, </w:t>
      </w:r>
      <w:r w:rsidRPr="00944741">
        <w:rPr>
          <w:rFonts w:ascii="Arial" w:hAnsi="Arial" w:cs="Arial"/>
          <w:sz w:val="24"/>
          <w:szCs w:val="24"/>
        </w:rPr>
        <w:t xml:space="preserve">monto que es </w:t>
      </w:r>
      <w:r w:rsidR="00FF449B" w:rsidRPr="00944741">
        <w:rPr>
          <w:rFonts w:ascii="Arial" w:hAnsi="Arial" w:cs="Arial"/>
          <w:sz w:val="24"/>
          <w:szCs w:val="24"/>
        </w:rPr>
        <w:t xml:space="preserve">inferior al exigido para recurrir en casación. </w:t>
      </w:r>
      <w:r w:rsidRPr="00944741">
        <w:rPr>
          <w:rFonts w:ascii="Arial" w:hAnsi="Arial" w:cs="Arial"/>
          <w:sz w:val="24"/>
          <w:szCs w:val="24"/>
        </w:rPr>
        <w:t xml:space="preserve">Finalmente, refiere que Colpensiones no está legitimado para interponer el recurso extraordinario, dado que guardó silencio frente a la decisión de primera instancia. </w:t>
      </w:r>
      <w:r w:rsidR="00C5552A" w:rsidRPr="00944741">
        <w:rPr>
          <w:rFonts w:ascii="Arial" w:hAnsi="Arial" w:cs="Arial"/>
          <w:sz w:val="24"/>
          <w:szCs w:val="24"/>
        </w:rPr>
        <w:t xml:space="preserve">Por lo anterior, solicita se revoque la decisión y en su lugar se deniegue el recurso de casación interpuesto. </w:t>
      </w:r>
    </w:p>
    <w:p w14:paraId="3DEEC669" w14:textId="77777777" w:rsidR="0077537B" w:rsidRPr="00944741" w:rsidRDefault="0077537B" w:rsidP="00944741">
      <w:pPr>
        <w:spacing w:line="276" w:lineRule="auto"/>
        <w:ind w:firstLine="851"/>
        <w:jc w:val="both"/>
        <w:rPr>
          <w:rFonts w:ascii="Arial" w:hAnsi="Arial" w:cs="Arial"/>
          <w:sz w:val="24"/>
          <w:szCs w:val="24"/>
        </w:rPr>
      </w:pPr>
    </w:p>
    <w:p w14:paraId="5D78565B" w14:textId="7AEEA8E3" w:rsidR="00C5552A" w:rsidRDefault="0077537B" w:rsidP="00944741">
      <w:pPr>
        <w:spacing w:line="276" w:lineRule="auto"/>
        <w:ind w:firstLine="851"/>
        <w:jc w:val="both"/>
        <w:rPr>
          <w:rFonts w:ascii="Arial" w:hAnsi="Arial" w:cs="Arial"/>
          <w:sz w:val="24"/>
          <w:szCs w:val="24"/>
        </w:rPr>
      </w:pPr>
      <w:r w:rsidRPr="00944741">
        <w:rPr>
          <w:rFonts w:ascii="Arial" w:hAnsi="Arial" w:cs="Arial"/>
          <w:sz w:val="24"/>
          <w:szCs w:val="24"/>
        </w:rPr>
        <w:t>Co</w:t>
      </w:r>
      <w:r w:rsidR="00CD4876" w:rsidRPr="00944741">
        <w:rPr>
          <w:rFonts w:ascii="Arial" w:hAnsi="Arial" w:cs="Arial"/>
          <w:sz w:val="24"/>
          <w:szCs w:val="24"/>
        </w:rPr>
        <w:t>ncedido el término de traslado a la parte contraria, Colpensiones allegó escrito a través de correo electrónico institucional, indicando en síntesis que el recurso de casación fue concedido en concordancia con el ultimo pronunciamiento de la Corte Suprema de Justicia, en el cual cambió el criterio en la determinación del interés económico para recurrir en tratándose de controversias donde se reclama la nulidad de</w:t>
      </w:r>
      <w:r w:rsidR="00944741">
        <w:rPr>
          <w:rFonts w:ascii="Arial" w:hAnsi="Arial" w:cs="Arial"/>
          <w:sz w:val="24"/>
          <w:szCs w:val="24"/>
        </w:rPr>
        <w:t xml:space="preserve"> traslado de régimen pensional.</w:t>
      </w:r>
    </w:p>
    <w:p w14:paraId="30D1F6B7" w14:textId="77777777" w:rsidR="00944741" w:rsidRPr="00944741" w:rsidRDefault="00944741" w:rsidP="00944741">
      <w:pPr>
        <w:spacing w:line="276" w:lineRule="auto"/>
        <w:ind w:firstLine="851"/>
        <w:jc w:val="both"/>
        <w:rPr>
          <w:rFonts w:ascii="Arial" w:hAnsi="Arial" w:cs="Arial"/>
          <w:sz w:val="24"/>
          <w:szCs w:val="24"/>
        </w:rPr>
      </w:pPr>
    </w:p>
    <w:p w14:paraId="4D568F58" w14:textId="77777777" w:rsidR="004F3F48" w:rsidRPr="00944741" w:rsidRDefault="000D1517" w:rsidP="00944741">
      <w:pPr>
        <w:spacing w:line="276" w:lineRule="auto"/>
        <w:ind w:firstLine="708"/>
        <w:rPr>
          <w:rFonts w:ascii="Arial" w:hAnsi="Arial" w:cs="Arial"/>
          <w:b/>
          <w:bCs/>
          <w:sz w:val="24"/>
          <w:szCs w:val="24"/>
        </w:rPr>
      </w:pPr>
      <w:r w:rsidRPr="00944741">
        <w:rPr>
          <w:rFonts w:ascii="Arial" w:hAnsi="Arial" w:cs="Arial"/>
          <w:b/>
          <w:bCs/>
          <w:sz w:val="24"/>
          <w:szCs w:val="24"/>
        </w:rPr>
        <w:t xml:space="preserve">III. </w:t>
      </w:r>
      <w:r w:rsidR="004F3F48" w:rsidRPr="00944741">
        <w:rPr>
          <w:rFonts w:ascii="Arial" w:hAnsi="Arial" w:cs="Arial"/>
          <w:b/>
          <w:bCs/>
          <w:sz w:val="24"/>
          <w:szCs w:val="24"/>
        </w:rPr>
        <w:t>CONSIDERACIONES</w:t>
      </w:r>
    </w:p>
    <w:p w14:paraId="049F31CB" w14:textId="77777777" w:rsidR="004F3F48" w:rsidRPr="00944741" w:rsidRDefault="004F3F48" w:rsidP="00944741">
      <w:pPr>
        <w:spacing w:line="276" w:lineRule="auto"/>
        <w:jc w:val="both"/>
        <w:rPr>
          <w:rFonts w:ascii="Arial" w:hAnsi="Arial" w:cs="Arial"/>
          <w:b/>
          <w:bCs/>
          <w:i/>
          <w:iCs/>
          <w:sz w:val="24"/>
          <w:szCs w:val="24"/>
        </w:rPr>
      </w:pPr>
    </w:p>
    <w:p w14:paraId="0FFB1675" w14:textId="77777777" w:rsidR="00717444" w:rsidRPr="00944741" w:rsidRDefault="00717444" w:rsidP="00944741">
      <w:pPr>
        <w:spacing w:line="276" w:lineRule="auto"/>
        <w:ind w:firstLine="708"/>
        <w:jc w:val="both"/>
        <w:rPr>
          <w:rFonts w:ascii="Arial" w:hAnsi="Arial" w:cs="Arial"/>
          <w:sz w:val="24"/>
          <w:szCs w:val="24"/>
          <w:shd w:val="clear" w:color="auto" w:fill="FFFFFF"/>
        </w:rPr>
      </w:pPr>
      <w:r w:rsidRPr="00944741">
        <w:rPr>
          <w:rFonts w:ascii="Arial" w:hAnsi="Arial" w:cs="Arial"/>
          <w:sz w:val="24"/>
          <w:szCs w:val="24"/>
          <w:shd w:val="clear" w:color="auto" w:fill="FFFFFF"/>
        </w:rPr>
        <w:t xml:space="preserve">De acuerdo con lo establecido en los artículos 62 y 63 del Código Procesal del Trabajo y de la Seguridad Social, el recurso de reposición procede contra los autos interlocutorios y debe formularse dentro de los 2 días siguientes a su notificación cuando se hiciere por estado. </w:t>
      </w:r>
    </w:p>
    <w:p w14:paraId="3FF9D6EB" w14:textId="77777777" w:rsidR="00534C49" w:rsidRPr="00944741" w:rsidRDefault="00534C49" w:rsidP="00944741">
      <w:pPr>
        <w:spacing w:line="276" w:lineRule="auto"/>
        <w:ind w:firstLine="708"/>
        <w:jc w:val="both"/>
        <w:rPr>
          <w:rFonts w:ascii="Arial" w:hAnsi="Arial" w:cs="Arial"/>
          <w:sz w:val="24"/>
          <w:szCs w:val="24"/>
          <w:shd w:val="clear" w:color="auto" w:fill="FFFFFF"/>
        </w:rPr>
      </w:pPr>
    </w:p>
    <w:p w14:paraId="153FA47E" w14:textId="1CC57AC7" w:rsidR="008E5893" w:rsidRPr="00944741" w:rsidRDefault="00B83B1F" w:rsidP="00944741">
      <w:pPr>
        <w:spacing w:line="276" w:lineRule="auto"/>
        <w:ind w:firstLine="708"/>
        <w:jc w:val="both"/>
        <w:rPr>
          <w:rFonts w:ascii="Arial" w:eastAsiaTheme="minorEastAsia" w:hAnsi="Arial" w:cs="Arial"/>
          <w:sz w:val="24"/>
          <w:szCs w:val="24"/>
          <w:lang w:eastAsia="en-US"/>
        </w:rPr>
      </w:pPr>
      <w:r w:rsidRPr="00944741">
        <w:rPr>
          <w:rFonts w:ascii="Arial" w:hAnsi="Arial" w:cs="Arial"/>
          <w:sz w:val="24"/>
          <w:szCs w:val="24"/>
        </w:rPr>
        <w:lastRenderedPageBreak/>
        <w:t xml:space="preserve">A su turno, </w:t>
      </w:r>
      <w:r w:rsidR="0077537B" w:rsidRPr="00944741">
        <w:rPr>
          <w:rFonts w:ascii="Arial" w:hAnsi="Arial" w:cs="Arial"/>
          <w:sz w:val="24"/>
          <w:szCs w:val="24"/>
          <w:shd w:val="clear" w:color="auto" w:fill="FFFFFF"/>
        </w:rPr>
        <w:t xml:space="preserve">el inciso 1° del </w:t>
      </w:r>
      <w:r w:rsidR="00980614" w:rsidRPr="00944741">
        <w:rPr>
          <w:rFonts w:ascii="Arial" w:hAnsi="Arial" w:cs="Arial"/>
          <w:sz w:val="24"/>
          <w:szCs w:val="24"/>
        </w:rPr>
        <w:t>artículo 318 del Código General del Proceso</w:t>
      </w:r>
      <w:r w:rsidR="0077537B" w:rsidRPr="00944741">
        <w:rPr>
          <w:rFonts w:ascii="Arial" w:hAnsi="Arial" w:cs="Arial"/>
          <w:sz w:val="24"/>
          <w:szCs w:val="24"/>
        </w:rPr>
        <w:t xml:space="preserve">, aplicable en materia laboral </w:t>
      </w:r>
      <w:r w:rsidR="0077537B" w:rsidRPr="00944741">
        <w:rPr>
          <w:rFonts w:ascii="Arial" w:hAnsi="Arial" w:cs="Arial"/>
          <w:sz w:val="24"/>
          <w:szCs w:val="24"/>
          <w:shd w:val="clear" w:color="auto" w:fill="FFFFFF"/>
        </w:rPr>
        <w:t>en virtud del principio de integración normativa consagrado en el artículo 145 del estatuto procesal en cita</w:t>
      </w:r>
      <w:r w:rsidR="0077537B" w:rsidRPr="00944741">
        <w:rPr>
          <w:rFonts w:ascii="Arial" w:hAnsi="Arial" w:cs="Arial"/>
          <w:sz w:val="24"/>
          <w:szCs w:val="24"/>
        </w:rPr>
        <w:t>, establece que</w:t>
      </w:r>
      <w:r w:rsidR="00980614" w:rsidRPr="00944741">
        <w:rPr>
          <w:rFonts w:ascii="Arial" w:hAnsi="Arial" w:cs="Arial"/>
          <w:sz w:val="24"/>
          <w:szCs w:val="24"/>
        </w:rPr>
        <w:t xml:space="preserve"> </w:t>
      </w:r>
      <w:r w:rsidR="008E5893" w:rsidRPr="00944741">
        <w:rPr>
          <w:rFonts w:ascii="Arial" w:hAnsi="Arial" w:cs="Arial"/>
          <w:sz w:val="24"/>
          <w:szCs w:val="24"/>
        </w:rPr>
        <w:t>“</w:t>
      </w:r>
      <w:r w:rsidR="008E5893" w:rsidRPr="008D73E7">
        <w:rPr>
          <w:rFonts w:ascii="Arial" w:hAnsi="Arial" w:cs="Arial"/>
          <w:i/>
          <w:iCs/>
          <w:szCs w:val="24"/>
        </w:rPr>
        <w:t>Salvo norma en contrario, el recurso de reposición procede contra los autos que dicte el juez, contra los del</w:t>
      </w:r>
      <w:r w:rsidR="008E5893" w:rsidRPr="008D73E7">
        <w:rPr>
          <w:rFonts w:ascii="Arial" w:hAnsi="Arial" w:cs="Arial"/>
          <w:b/>
          <w:bCs/>
          <w:i/>
          <w:iCs/>
          <w:szCs w:val="24"/>
        </w:rPr>
        <w:t xml:space="preserve"> Magistrado sustanciador</w:t>
      </w:r>
      <w:r w:rsidR="008E5893" w:rsidRPr="008D73E7">
        <w:rPr>
          <w:rFonts w:ascii="Arial" w:hAnsi="Arial" w:cs="Arial"/>
          <w:i/>
          <w:iCs/>
          <w:szCs w:val="24"/>
        </w:rPr>
        <w:t xml:space="preserve"> no susceptibles de súplica…</w:t>
      </w:r>
      <w:r w:rsidR="008E5893" w:rsidRPr="00944741">
        <w:rPr>
          <w:rFonts w:ascii="Arial" w:hAnsi="Arial" w:cs="Arial"/>
          <w:i/>
          <w:iCs/>
          <w:sz w:val="24"/>
          <w:szCs w:val="24"/>
        </w:rPr>
        <w:t>”</w:t>
      </w:r>
      <w:r w:rsidR="008D73E7">
        <w:rPr>
          <w:rFonts w:ascii="Arial" w:hAnsi="Arial" w:cs="Arial"/>
          <w:i/>
          <w:iCs/>
          <w:sz w:val="24"/>
          <w:szCs w:val="24"/>
        </w:rPr>
        <w:t>.</w:t>
      </w:r>
    </w:p>
    <w:p w14:paraId="53128261" w14:textId="77777777" w:rsidR="008E5893" w:rsidRPr="00944741" w:rsidRDefault="008E5893" w:rsidP="00944741">
      <w:pPr>
        <w:spacing w:line="276" w:lineRule="auto"/>
        <w:jc w:val="both"/>
        <w:rPr>
          <w:rFonts w:ascii="Arial" w:hAnsi="Arial" w:cs="Arial"/>
          <w:sz w:val="24"/>
          <w:szCs w:val="24"/>
        </w:rPr>
      </w:pPr>
    </w:p>
    <w:p w14:paraId="40ADF3BE" w14:textId="77777777" w:rsidR="003858E6" w:rsidRPr="00944741" w:rsidRDefault="0077537B" w:rsidP="00944741">
      <w:pPr>
        <w:spacing w:line="276" w:lineRule="auto"/>
        <w:ind w:firstLine="708"/>
        <w:jc w:val="both"/>
        <w:rPr>
          <w:rFonts w:ascii="Arial" w:hAnsi="Arial" w:cs="Arial"/>
          <w:b/>
          <w:bCs/>
          <w:sz w:val="24"/>
          <w:szCs w:val="24"/>
        </w:rPr>
      </w:pPr>
      <w:r w:rsidRPr="00944741">
        <w:rPr>
          <w:rFonts w:ascii="Arial" w:hAnsi="Arial" w:cs="Arial"/>
          <w:sz w:val="24"/>
          <w:szCs w:val="24"/>
        </w:rPr>
        <w:t>En concordancia con</w:t>
      </w:r>
      <w:r w:rsidR="00694D59" w:rsidRPr="00944741">
        <w:rPr>
          <w:rFonts w:ascii="Arial" w:hAnsi="Arial" w:cs="Arial"/>
          <w:sz w:val="24"/>
          <w:szCs w:val="24"/>
        </w:rPr>
        <w:t xml:space="preserve"> dicha</w:t>
      </w:r>
      <w:r w:rsidRPr="00944741">
        <w:rPr>
          <w:rFonts w:ascii="Arial" w:hAnsi="Arial" w:cs="Arial"/>
          <w:sz w:val="24"/>
          <w:szCs w:val="24"/>
        </w:rPr>
        <w:t xml:space="preserve"> prohibición, </w:t>
      </w:r>
      <w:r w:rsidR="008E5893" w:rsidRPr="00944741">
        <w:rPr>
          <w:rFonts w:ascii="Arial" w:hAnsi="Arial" w:cs="Arial"/>
          <w:sz w:val="24"/>
          <w:szCs w:val="24"/>
        </w:rPr>
        <w:t>el inciso 5° ib</w:t>
      </w:r>
      <w:r w:rsidRPr="00944741">
        <w:rPr>
          <w:rFonts w:ascii="Arial" w:hAnsi="Arial" w:cs="Arial"/>
          <w:sz w:val="24"/>
          <w:szCs w:val="24"/>
        </w:rPr>
        <w:t>ídem</w:t>
      </w:r>
      <w:r w:rsidR="008E5893" w:rsidRPr="00944741">
        <w:rPr>
          <w:rFonts w:ascii="Arial" w:hAnsi="Arial" w:cs="Arial"/>
          <w:sz w:val="24"/>
          <w:szCs w:val="24"/>
        </w:rPr>
        <w:t xml:space="preserve"> preceptúa </w:t>
      </w:r>
      <w:r w:rsidRPr="00944741">
        <w:rPr>
          <w:rFonts w:ascii="Arial" w:hAnsi="Arial" w:cs="Arial"/>
          <w:sz w:val="24"/>
          <w:szCs w:val="24"/>
        </w:rPr>
        <w:t>que</w:t>
      </w:r>
      <w:r w:rsidR="008E5893" w:rsidRPr="00944741">
        <w:rPr>
          <w:rFonts w:ascii="Arial" w:hAnsi="Arial" w:cs="Arial"/>
          <w:sz w:val="24"/>
          <w:szCs w:val="24"/>
        </w:rPr>
        <w:t xml:space="preserve"> los autos que dic</w:t>
      </w:r>
      <w:r w:rsidR="005B598F" w:rsidRPr="00944741">
        <w:rPr>
          <w:rFonts w:ascii="Arial" w:hAnsi="Arial" w:cs="Arial"/>
          <w:sz w:val="24"/>
          <w:szCs w:val="24"/>
        </w:rPr>
        <w:t>t</w:t>
      </w:r>
      <w:r w:rsidR="008E5893" w:rsidRPr="00944741">
        <w:rPr>
          <w:rFonts w:ascii="Arial" w:hAnsi="Arial" w:cs="Arial"/>
          <w:sz w:val="24"/>
          <w:szCs w:val="24"/>
        </w:rPr>
        <w:t>en las Salas de Decisión no son susceptibles de</w:t>
      </w:r>
      <w:r w:rsidR="00980614" w:rsidRPr="00944741">
        <w:rPr>
          <w:rFonts w:ascii="Arial" w:hAnsi="Arial" w:cs="Arial"/>
          <w:sz w:val="24"/>
          <w:szCs w:val="24"/>
        </w:rPr>
        <w:t xml:space="preserve"> recurso de reposición</w:t>
      </w:r>
      <w:r w:rsidR="008E5893" w:rsidRPr="00944741">
        <w:rPr>
          <w:rFonts w:ascii="Arial" w:hAnsi="Arial" w:cs="Arial"/>
          <w:sz w:val="24"/>
          <w:szCs w:val="24"/>
        </w:rPr>
        <w:t xml:space="preserve">, </w:t>
      </w:r>
      <w:r w:rsidR="003858E6" w:rsidRPr="00944741">
        <w:rPr>
          <w:rFonts w:ascii="Arial" w:hAnsi="Arial" w:cs="Arial"/>
          <w:sz w:val="24"/>
          <w:szCs w:val="24"/>
        </w:rPr>
        <w:t xml:space="preserve">pues frente a estos únicamente </w:t>
      </w:r>
      <w:r w:rsidR="00332FC4" w:rsidRPr="00944741">
        <w:rPr>
          <w:rFonts w:ascii="Arial" w:hAnsi="Arial" w:cs="Arial"/>
          <w:sz w:val="24"/>
          <w:szCs w:val="24"/>
        </w:rPr>
        <w:t xml:space="preserve">puede </w:t>
      </w:r>
      <w:r w:rsidR="003858E6" w:rsidRPr="00944741">
        <w:rPr>
          <w:rFonts w:ascii="Arial" w:hAnsi="Arial" w:cs="Arial"/>
          <w:sz w:val="24"/>
          <w:szCs w:val="24"/>
        </w:rPr>
        <w:t xml:space="preserve">pedirse su aclaración o complementación dentro del término de </w:t>
      </w:r>
      <w:r w:rsidR="00520BDC" w:rsidRPr="00944741">
        <w:rPr>
          <w:rFonts w:ascii="Arial" w:hAnsi="Arial" w:cs="Arial"/>
          <w:sz w:val="24"/>
          <w:szCs w:val="24"/>
        </w:rPr>
        <w:t xml:space="preserve">su </w:t>
      </w:r>
      <w:r w:rsidR="003858E6" w:rsidRPr="00944741">
        <w:rPr>
          <w:rFonts w:ascii="Arial" w:hAnsi="Arial" w:cs="Arial"/>
          <w:sz w:val="24"/>
          <w:szCs w:val="24"/>
        </w:rPr>
        <w:t>ejecutoria.</w:t>
      </w:r>
      <w:r w:rsidR="003858E6" w:rsidRPr="00944741">
        <w:rPr>
          <w:rFonts w:ascii="Arial" w:hAnsi="Arial" w:cs="Arial"/>
          <w:b/>
          <w:bCs/>
          <w:sz w:val="24"/>
          <w:szCs w:val="24"/>
        </w:rPr>
        <w:t xml:space="preserve"> </w:t>
      </w:r>
    </w:p>
    <w:p w14:paraId="62486C05" w14:textId="77777777" w:rsidR="00C5552A" w:rsidRPr="00944741" w:rsidRDefault="00C5552A" w:rsidP="00944741">
      <w:pPr>
        <w:autoSpaceDE w:val="0"/>
        <w:autoSpaceDN w:val="0"/>
        <w:adjustRightInd w:val="0"/>
        <w:spacing w:line="276" w:lineRule="auto"/>
        <w:ind w:right="-91"/>
        <w:rPr>
          <w:rFonts w:ascii="Arial" w:eastAsiaTheme="minorEastAsia" w:hAnsi="Arial" w:cs="Arial"/>
          <w:sz w:val="24"/>
          <w:szCs w:val="24"/>
          <w:lang w:eastAsia="en-US"/>
        </w:rPr>
      </w:pPr>
    </w:p>
    <w:p w14:paraId="4A9D8696" w14:textId="77777777" w:rsidR="00C5552A" w:rsidRPr="00944741" w:rsidRDefault="00C5552A" w:rsidP="00944741">
      <w:pPr>
        <w:autoSpaceDE w:val="0"/>
        <w:autoSpaceDN w:val="0"/>
        <w:adjustRightInd w:val="0"/>
        <w:spacing w:line="276" w:lineRule="auto"/>
        <w:ind w:right="-91" w:firstLine="708"/>
        <w:jc w:val="both"/>
        <w:rPr>
          <w:rFonts w:ascii="Arial" w:hAnsi="Arial" w:cs="Arial"/>
          <w:sz w:val="24"/>
          <w:szCs w:val="24"/>
        </w:rPr>
      </w:pPr>
      <w:r w:rsidRPr="00944741">
        <w:rPr>
          <w:rFonts w:ascii="Arial" w:hAnsi="Arial" w:cs="Arial"/>
          <w:sz w:val="24"/>
          <w:szCs w:val="24"/>
        </w:rPr>
        <w:t xml:space="preserve">De </w:t>
      </w:r>
      <w:r w:rsidR="00E00BD1" w:rsidRPr="00944741">
        <w:rPr>
          <w:rFonts w:ascii="Arial" w:hAnsi="Arial" w:cs="Arial"/>
          <w:sz w:val="24"/>
          <w:szCs w:val="24"/>
        </w:rPr>
        <w:t>la</w:t>
      </w:r>
      <w:r w:rsidR="0077537B" w:rsidRPr="00944741">
        <w:rPr>
          <w:rFonts w:ascii="Arial" w:hAnsi="Arial" w:cs="Arial"/>
          <w:sz w:val="24"/>
          <w:szCs w:val="24"/>
        </w:rPr>
        <w:t xml:space="preserve">s </w:t>
      </w:r>
      <w:r w:rsidR="00E00BD1" w:rsidRPr="00944741">
        <w:rPr>
          <w:rFonts w:ascii="Arial" w:hAnsi="Arial" w:cs="Arial"/>
          <w:sz w:val="24"/>
          <w:szCs w:val="24"/>
        </w:rPr>
        <w:t>citada</w:t>
      </w:r>
      <w:r w:rsidR="0077537B" w:rsidRPr="00944741">
        <w:rPr>
          <w:rFonts w:ascii="Arial" w:hAnsi="Arial" w:cs="Arial"/>
          <w:sz w:val="24"/>
          <w:szCs w:val="24"/>
        </w:rPr>
        <w:t>s</w:t>
      </w:r>
      <w:r w:rsidR="00E00BD1" w:rsidRPr="00944741">
        <w:rPr>
          <w:rFonts w:ascii="Arial" w:hAnsi="Arial" w:cs="Arial"/>
          <w:sz w:val="24"/>
          <w:szCs w:val="24"/>
        </w:rPr>
        <w:t xml:space="preserve"> disposic</w:t>
      </w:r>
      <w:r w:rsidR="0077537B" w:rsidRPr="00944741">
        <w:rPr>
          <w:rFonts w:ascii="Arial" w:hAnsi="Arial" w:cs="Arial"/>
          <w:sz w:val="24"/>
          <w:szCs w:val="24"/>
        </w:rPr>
        <w:t xml:space="preserve">iones </w:t>
      </w:r>
      <w:r w:rsidR="00E00BD1" w:rsidRPr="00944741">
        <w:rPr>
          <w:rFonts w:ascii="Arial" w:hAnsi="Arial" w:cs="Arial"/>
          <w:sz w:val="24"/>
          <w:szCs w:val="24"/>
        </w:rPr>
        <w:t>normativa</w:t>
      </w:r>
      <w:r w:rsidR="0077537B" w:rsidRPr="00944741">
        <w:rPr>
          <w:rFonts w:ascii="Arial" w:hAnsi="Arial" w:cs="Arial"/>
          <w:sz w:val="24"/>
          <w:szCs w:val="24"/>
        </w:rPr>
        <w:t xml:space="preserve">s </w:t>
      </w:r>
      <w:r w:rsidRPr="00944741">
        <w:rPr>
          <w:rFonts w:ascii="Arial" w:hAnsi="Arial" w:cs="Arial"/>
          <w:sz w:val="24"/>
          <w:szCs w:val="24"/>
        </w:rPr>
        <w:t>se infiere sin mayor dificultad que, el recurso de reposición</w:t>
      </w:r>
      <w:r w:rsidR="00E00BD1" w:rsidRPr="00944741">
        <w:rPr>
          <w:rFonts w:ascii="Arial" w:hAnsi="Arial" w:cs="Arial"/>
          <w:sz w:val="24"/>
          <w:szCs w:val="24"/>
        </w:rPr>
        <w:t xml:space="preserve"> </w:t>
      </w:r>
      <w:r w:rsidR="00212964" w:rsidRPr="00944741">
        <w:rPr>
          <w:rFonts w:ascii="Arial" w:hAnsi="Arial" w:cs="Arial"/>
          <w:sz w:val="24"/>
          <w:szCs w:val="24"/>
        </w:rPr>
        <w:t>que se pretende elevar</w:t>
      </w:r>
      <w:r w:rsidRPr="00944741">
        <w:rPr>
          <w:rFonts w:ascii="Arial" w:hAnsi="Arial" w:cs="Arial"/>
          <w:sz w:val="24"/>
          <w:szCs w:val="24"/>
        </w:rPr>
        <w:t xml:space="preserve"> </w:t>
      </w:r>
      <w:r w:rsidR="00640265" w:rsidRPr="00944741">
        <w:rPr>
          <w:rFonts w:ascii="Arial" w:hAnsi="Arial" w:cs="Arial"/>
          <w:sz w:val="24"/>
          <w:szCs w:val="24"/>
        </w:rPr>
        <w:t>contra el auto dictado el 12 de marzo de 2020</w:t>
      </w:r>
      <w:r w:rsidR="00E00BD1" w:rsidRPr="00944741">
        <w:rPr>
          <w:rFonts w:ascii="Arial" w:hAnsi="Arial" w:cs="Arial"/>
          <w:sz w:val="24"/>
          <w:szCs w:val="24"/>
        </w:rPr>
        <w:t xml:space="preserve">, </w:t>
      </w:r>
      <w:r w:rsidR="00212964" w:rsidRPr="00944741">
        <w:rPr>
          <w:rFonts w:ascii="Arial" w:hAnsi="Arial" w:cs="Arial"/>
          <w:sz w:val="24"/>
          <w:szCs w:val="24"/>
        </w:rPr>
        <w:t>mediante el cual se</w:t>
      </w:r>
      <w:r w:rsidRPr="00944741">
        <w:rPr>
          <w:rFonts w:ascii="Arial" w:hAnsi="Arial" w:cs="Arial"/>
          <w:sz w:val="24"/>
          <w:szCs w:val="24"/>
        </w:rPr>
        <w:t xml:space="preserve"> resolvió </w:t>
      </w:r>
      <w:r w:rsidR="00640265" w:rsidRPr="00944741">
        <w:rPr>
          <w:rFonts w:ascii="Arial" w:hAnsi="Arial" w:cs="Arial"/>
          <w:sz w:val="24"/>
          <w:szCs w:val="24"/>
        </w:rPr>
        <w:t>la concesión del recurso extraordinario de casación a favor de Colpensiones</w:t>
      </w:r>
      <w:r w:rsidRPr="00944741">
        <w:rPr>
          <w:rFonts w:ascii="Arial" w:hAnsi="Arial" w:cs="Arial"/>
          <w:sz w:val="24"/>
          <w:szCs w:val="24"/>
        </w:rPr>
        <w:t xml:space="preserve">, </w:t>
      </w:r>
      <w:r w:rsidR="00212964" w:rsidRPr="00944741">
        <w:rPr>
          <w:rFonts w:ascii="Arial" w:hAnsi="Arial" w:cs="Arial"/>
          <w:sz w:val="24"/>
          <w:szCs w:val="24"/>
        </w:rPr>
        <w:t xml:space="preserve">resulta improcedente </w:t>
      </w:r>
      <w:r w:rsidRPr="00944741">
        <w:rPr>
          <w:rFonts w:ascii="Arial" w:hAnsi="Arial" w:cs="Arial"/>
          <w:sz w:val="24"/>
          <w:szCs w:val="24"/>
        </w:rPr>
        <w:t xml:space="preserve">como quiera que ante esta instancia, </w:t>
      </w:r>
      <w:r w:rsidR="00640265" w:rsidRPr="00944741">
        <w:rPr>
          <w:rFonts w:ascii="Arial" w:hAnsi="Arial" w:cs="Arial"/>
          <w:sz w:val="24"/>
          <w:szCs w:val="24"/>
        </w:rPr>
        <w:t xml:space="preserve">la </w:t>
      </w:r>
      <w:r w:rsidR="0066575D" w:rsidRPr="00944741">
        <w:rPr>
          <w:rFonts w:ascii="Arial" w:hAnsi="Arial" w:cs="Arial"/>
          <w:sz w:val="24"/>
          <w:szCs w:val="24"/>
        </w:rPr>
        <w:t>providencia</w:t>
      </w:r>
      <w:r w:rsidR="00640265" w:rsidRPr="00944741">
        <w:rPr>
          <w:rFonts w:ascii="Arial" w:hAnsi="Arial" w:cs="Arial"/>
          <w:sz w:val="24"/>
          <w:szCs w:val="24"/>
        </w:rPr>
        <w:t xml:space="preserve"> fue proferida </w:t>
      </w:r>
      <w:r w:rsidR="0066575D" w:rsidRPr="00944741">
        <w:rPr>
          <w:rFonts w:ascii="Arial" w:hAnsi="Arial" w:cs="Arial"/>
          <w:sz w:val="24"/>
          <w:szCs w:val="24"/>
        </w:rPr>
        <w:t>en S</w:t>
      </w:r>
      <w:r w:rsidR="00640265" w:rsidRPr="00944741">
        <w:rPr>
          <w:rFonts w:ascii="Arial" w:hAnsi="Arial" w:cs="Arial"/>
          <w:sz w:val="24"/>
          <w:szCs w:val="24"/>
        </w:rPr>
        <w:t xml:space="preserve">ala de Decisión, </w:t>
      </w:r>
      <w:r w:rsidR="0066575D" w:rsidRPr="00944741">
        <w:rPr>
          <w:rFonts w:ascii="Arial" w:hAnsi="Arial" w:cs="Arial"/>
          <w:sz w:val="24"/>
          <w:szCs w:val="24"/>
        </w:rPr>
        <w:t>y no</w:t>
      </w:r>
      <w:r w:rsidR="003F172D" w:rsidRPr="00944741">
        <w:rPr>
          <w:rFonts w:ascii="Arial" w:hAnsi="Arial" w:cs="Arial"/>
          <w:sz w:val="24"/>
          <w:szCs w:val="24"/>
        </w:rPr>
        <w:t xml:space="preserve"> en Sala Única </w:t>
      </w:r>
      <w:r w:rsidR="0066575D" w:rsidRPr="00944741">
        <w:rPr>
          <w:rFonts w:ascii="Arial" w:hAnsi="Arial" w:cs="Arial"/>
          <w:sz w:val="24"/>
          <w:szCs w:val="24"/>
        </w:rPr>
        <w:t xml:space="preserve">por la Magistrada Sustanciadora, </w:t>
      </w:r>
      <w:r w:rsidR="00212964" w:rsidRPr="00944741">
        <w:rPr>
          <w:rFonts w:ascii="Arial" w:hAnsi="Arial" w:cs="Arial"/>
          <w:sz w:val="24"/>
          <w:szCs w:val="24"/>
        </w:rPr>
        <w:t>puesto que las dem</w:t>
      </w:r>
      <w:r w:rsidR="003F172D" w:rsidRPr="00944741">
        <w:rPr>
          <w:rFonts w:ascii="Arial" w:hAnsi="Arial" w:cs="Arial"/>
          <w:sz w:val="24"/>
          <w:szCs w:val="24"/>
        </w:rPr>
        <w:t xml:space="preserve">ás integrantes </w:t>
      </w:r>
      <w:r w:rsidR="00212964" w:rsidRPr="00944741">
        <w:rPr>
          <w:rFonts w:ascii="Arial" w:hAnsi="Arial" w:cs="Arial"/>
          <w:sz w:val="24"/>
          <w:szCs w:val="24"/>
        </w:rPr>
        <w:t xml:space="preserve">de la Sala Cuarta </w:t>
      </w:r>
      <w:r w:rsidR="003F172D" w:rsidRPr="00944741">
        <w:rPr>
          <w:rFonts w:ascii="Arial" w:hAnsi="Arial" w:cs="Arial"/>
          <w:sz w:val="24"/>
          <w:szCs w:val="24"/>
        </w:rPr>
        <w:t>se sumaron a</w:t>
      </w:r>
      <w:r w:rsidR="00212964" w:rsidRPr="00944741">
        <w:rPr>
          <w:rFonts w:ascii="Arial" w:hAnsi="Arial" w:cs="Arial"/>
          <w:sz w:val="24"/>
          <w:szCs w:val="24"/>
        </w:rPr>
        <w:t xml:space="preserve"> la ponencia proferida en tal sentido</w:t>
      </w:r>
      <w:r w:rsidR="007C5C98" w:rsidRPr="00944741">
        <w:rPr>
          <w:rFonts w:ascii="Arial" w:hAnsi="Arial" w:cs="Arial"/>
          <w:sz w:val="24"/>
          <w:szCs w:val="24"/>
        </w:rPr>
        <w:t>.</w:t>
      </w:r>
    </w:p>
    <w:p w14:paraId="4101652C" w14:textId="77777777" w:rsidR="00801437" w:rsidRPr="00944741" w:rsidRDefault="00801437" w:rsidP="00944741">
      <w:pPr>
        <w:autoSpaceDE w:val="0"/>
        <w:autoSpaceDN w:val="0"/>
        <w:adjustRightInd w:val="0"/>
        <w:spacing w:line="276" w:lineRule="auto"/>
        <w:ind w:right="-91" w:firstLine="708"/>
        <w:jc w:val="both"/>
        <w:rPr>
          <w:rFonts w:ascii="Arial" w:hAnsi="Arial" w:cs="Arial"/>
          <w:sz w:val="24"/>
          <w:szCs w:val="24"/>
        </w:rPr>
      </w:pPr>
    </w:p>
    <w:p w14:paraId="1EE38363" w14:textId="77777777" w:rsidR="004F4EDB" w:rsidRPr="00944741" w:rsidRDefault="00212964" w:rsidP="00944741">
      <w:pPr>
        <w:spacing w:line="276" w:lineRule="auto"/>
        <w:ind w:firstLine="708"/>
        <w:jc w:val="both"/>
        <w:rPr>
          <w:rFonts w:ascii="Arial" w:hAnsi="Arial" w:cs="Arial"/>
          <w:sz w:val="24"/>
          <w:szCs w:val="24"/>
        </w:rPr>
      </w:pPr>
      <w:r w:rsidRPr="00944741">
        <w:rPr>
          <w:rFonts w:ascii="Arial" w:hAnsi="Arial" w:cs="Arial"/>
          <w:sz w:val="24"/>
          <w:szCs w:val="24"/>
        </w:rPr>
        <w:t>Ahora bien, si en gra</w:t>
      </w:r>
      <w:r w:rsidR="00A86E5A" w:rsidRPr="00944741">
        <w:rPr>
          <w:rFonts w:ascii="Arial" w:hAnsi="Arial" w:cs="Arial"/>
          <w:sz w:val="24"/>
          <w:szCs w:val="24"/>
        </w:rPr>
        <w:t>cia de discusión se obviara el argumento anterior y se abriera paso al an</w:t>
      </w:r>
      <w:r w:rsidR="000A5462" w:rsidRPr="00944741">
        <w:rPr>
          <w:rFonts w:ascii="Arial" w:hAnsi="Arial" w:cs="Arial"/>
          <w:sz w:val="24"/>
          <w:szCs w:val="24"/>
        </w:rPr>
        <w:t xml:space="preserve">álisis de los planteamientos propuestos en el escrito del </w:t>
      </w:r>
      <w:r w:rsidR="00A86E5A" w:rsidRPr="00944741">
        <w:rPr>
          <w:rFonts w:ascii="Arial" w:hAnsi="Arial" w:cs="Arial"/>
          <w:sz w:val="24"/>
          <w:szCs w:val="24"/>
        </w:rPr>
        <w:t>recurso i</w:t>
      </w:r>
      <w:r w:rsidR="000A5462" w:rsidRPr="00944741">
        <w:rPr>
          <w:rFonts w:ascii="Arial" w:hAnsi="Arial" w:cs="Arial"/>
          <w:sz w:val="24"/>
          <w:szCs w:val="24"/>
        </w:rPr>
        <w:t>nterpuesto</w:t>
      </w:r>
      <w:r w:rsidR="00A86E5A" w:rsidRPr="00944741">
        <w:rPr>
          <w:rFonts w:ascii="Arial" w:hAnsi="Arial" w:cs="Arial"/>
          <w:sz w:val="24"/>
          <w:szCs w:val="24"/>
        </w:rPr>
        <w:t xml:space="preserve">, se observa que tampoco tendría vocación de prosperidad, conforme pasa a explicarse: </w:t>
      </w:r>
    </w:p>
    <w:p w14:paraId="4B99056E" w14:textId="77777777" w:rsidR="004F4EDB" w:rsidRPr="00944741" w:rsidRDefault="004F4EDB" w:rsidP="00944741">
      <w:pPr>
        <w:pStyle w:val="Sinespaciado"/>
        <w:spacing w:line="276" w:lineRule="auto"/>
        <w:rPr>
          <w:rFonts w:ascii="Arial" w:hAnsi="Arial" w:cs="Arial"/>
          <w:sz w:val="24"/>
          <w:szCs w:val="24"/>
        </w:rPr>
      </w:pPr>
    </w:p>
    <w:p w14:paraId="2EE56DD8" w14:textId="77777777" w:rsidR="00C46768" w:rsidRPr="00944741" w:rsidRDefault="000A5462" w:rsidP="00944741">
      <w:pPr>
        <w:spacing w:line="276" w:lineRule="auto"/>
        <w:ind w:firstLine="708"/>
        <w:jc w:val="both"/>
        <w:rPr>
          <w:rFonts w:ascii="Arial" w:hAnsi="Arial" w:cs="Arial"/>
          <w:sz w:val="24"/>
          <w:szCs w:val="24"/>
        </w:rPr>
      </w:pPr>
      <w:r w:rsidRPr="00944741">
        <w:rPr>
          <w:rFonts w:ascii="Arial" w:hAnsi="Arial" w:cs="Arial"/>
          <w:sz w:val="24"/>
          <w:szCs w:val="24"/>
        </w:rPr>
        <w:t>Es</w:t>
      </w:r>
      <w:r w:rsidR="00C46768" w:rsidRPr="00944741">
        <w:rPr>
          <w:rFonts w:ascii="Arial" w:hAnsi="Arial" w:cs="Arial"/>
          <w:sz w:val="24"/>
          <w:szCs w:val="24"/>
        </w:rPr>
        <w:t xml:space="preserve"> criterio reiterado por la jurisprudencia del Trabajo, que el interés jurídico para recurrir en casación está determinado por el agravio que sufre el impugnante con la sentencia acusada, que tratándose del demandado, se traduce en la cuantía de las resoluciones que económicamente lo perjudiquen</w:t>
      </w:r>
      <w:r w:rsidR="00FB5C2C" w:rsidRPr="00944741">
        <w:rPr>
          <w:rFonts w:ascii="Arial" w:hAnsi="Arial" w:cs="Arial"/>
          <w:sz w:val="24"/>
          <w:szCs w:val="24"/>
        </w:rPr>
        <w:t xml:space="preserve">. </w:t>
      </w:r>
    </w:p>
    <w:p w14:paraId="1299C43A" w14:textId="77777777" w:rsidR="00694D59" w:rsidRPr="00944741" w:rsidRDefault="00694D59" w:rsidP="00944741">
      <w:pPr>
        <w:autoSpaceDE w:val="0"/>
        <w:autoSpaceDN w:val="0"/>
        <w:adjustRightInd w:val="0"/>
        <w:spacing w:line="276" w:lineRule="auto"/>
        <w:ind w:right="-91" w:firstLine="708"/>
        <w:jc w:val="both"/>
        <w:rPr>
          <w:rFonts w:ascii="Arial" w:hAnsi="Arial" w:cs="Arial"/>
          <w:sz w:val="24"/>
          <w:szCs w:val="24"/>
        </w:rPr>
      </w:pPr>
    </w:p>
    <w:p w14:paraId="65E1AEB8" w14:textId="797E11E8" w:rsidR="00BF2EE9" w:rsidRPr="00944741" w:rsidRDefault="00C46768" w:rsidP="00944741">
      <w:pPr>
        <w:autoSpaceDE w:val="0"/>
        <w:autoSpaceDN w:val="0"/>
        <w:adjustRightInd w:val="0"/>
        <w:spacing w:line="276" w:lineRule="auto"/>
        <w:ind w:right="-91" w:firstLine="708"/>
        <w:jc w:val="both"/>
        <w:rPr>
          <w:rFonts w:ascii="Arial" w:hAnsi="Arial" w:cs="Arial"/>
          <w:sz w:val="24"/>
          <w:szCs w:val="24"/>
        </w:rPr>
      </w:pPr>
      <w:r w:rsidRPr="00944741">
        <w:rPr>
          <w:rFonts w:ascii="Arial" w:hAnsi="Arial" w:cs="Arial"/>
          <w:sz w:val="24"/>
          <w:szCs w:val="24"/>
        </w:rPr>
        <w:t xml:space="preserve">En el sub lite, el Tribunal </w:t>
      </w:r>
      <w:r w:rsidR="00EF1DA9" w:rsidRPr="00944741">
        <w:rPr>
          <w:rFonts w:ascii="Arial" w:hAnsi="Arial" w:cs="Arial"/>
          <w:sz w:val="24"/>
          <w:szCs w:val="24"/>
        </w:rPr>
        <w:t xml:space="preserve">confirmó </w:t>
      </w:r>
      <w:r w:rsidRPr="00944741">
        <w:rPr>
          <w:rFonts w:ascii="Arial" w:hAnsi="Arial" w:cs="Arial"/>
          <w:sz w:val="24"/>
          <w:szCs w:val="24"/>
        </w:rPr>
        <w:t>la sentencia de</w:t>
      </w:r>
      <w:r w:rsidR="00EF1DA9" w:rsidRPr="00944741">
        <w:rPr>
          <w:rFonts w:ascii="Arial" w:hAnsi="Arial" w:cs="Arial"/>
          <w:sz w:val="24"/>
          <w:szCs w:val="24"/>
        </w:rPr>
        <w:t xml:space="preserve"> la</w:t>
      </w:r>
      <w:r w:rsidRPr="00944741">
        <w:rPr>
          <w:rFonts w:ascii="Arial" w:hAnsi="Arial" w:cs="Arial"/>
          <w:sz w:val="24"/>
          <w:szCs w:val="24"/>
        </w:rPr>
        <w:t xml:space="preserve"> a</w:t>
      </w:r>
      <w:r w:rsidR="00EF1DA9" w:rsidRPr="00944741">
        <w:rPr>
          <w:rFonts w:ascii="Arial" w:hAnsi="Arial" w:cs="Arial"/>
          <w:sz w:val="24"/>
          <w:szCs w:val="24"/>
        </w:rPr>
        <w:t>-</w:t>
      </w:r>
      <w:r w:rsidRPr="00944741">
        <w:rPr>
          <w:rFonts w:ascii="Arial" w:hAnsi="Arial" w:cs="Arial"/>
          <w:sz w:val="24"/>
          <w:szCs w:val="24"/>
        </w:rPr>
        <w:t xml:space="preserve"> quo que fue </w:t>
      </w:r>
      <w:r w:rsidR="00EF1DA9" w:rsidRPr="00944741">
        <w:rPr>
          <w:rFonts w:ascii="Arial" w:hAnsi="Arial" w:cs="Arial"/>
          <w:sz w:val="24"/>
          <w:szCs w:val="24"/>
        </w:rPr>
        <w:t xml:space="preserve">favorable a los intereses del demandante, </w:t>
      </w:r>
      <w:r w:rsidR="00BF2EE9" w:rsidRPr="00944741">
        <w:rPr>
          <w:rFonts w:ascii="Arial" w:hAnsi="Arial" w:cs="Arial"/>
          <w:sz w:val="24"/>
          <w:szCs w:val="24"/>
        </w:rPr>
        <w:t>en tanto que accedió a la declaratoria de ineficacia del traslado efectuado al régimen de ahor</w:t>
      </w:r>
      <w:r w:rsidR="00303226" w:rsidRPr="00944741">
        <w:rPr>
          <w:rFonts w:ascii="Arial" w:hAnsi="Arial" w:cs="Arial"/>
          <w:sz w:val="24"/>
          <w:szCs w:val="24"/>
        </w:rPr>
        <w:t xml:space="preserve">ro individual con solidaridad, decisión que </w:t>
      </w:r>
      <w:r w:rsidR="004F4EDB" w:rsidRPr="00944741">
        <w:rPr>
          <w:rFonts w:ascii="Arial" w:hAnsi="Arial" w:cs="Arial"/>
          <w:sz w:val="24"/>
          <w:szCs w:val="24"/>
        </w:rPr>
        <w:t>le acarreó</w:t>
      </w:r>
      <w:r w:rsidR="00303226" w:rsidRPr="00944741">
        <w:rPr>
          <w:rFonts w:ascii="Arial" w:hAnsi="Arial" w:cs="Arial"/>
          <w:sz w:val="24"/>
          <w:szCs w:val="24"/>
        </w:rPr>
        <w:t xml:space="preserve"> a </w:t>
      </w:r>
      <w:r w:rsidR="009B5B42" w:rsidRPr="00944741">
        <w:rPr>
          <w:rFonts w:ascii="Arial" w:hAnsi="Arial" w:cs="Arial"/>
          <w:sz w:val="24"/>
          <w:szCs w:val="24"/>
        </w:rPr>
        <w:t xml:space="preserve">cargo de la Administradora Colombiana de Pensiones - </w:t>
      </w:r>
      <w:r w:rsidR="00303226" w:rsidRPr="00944741">
        <w:rPr>
          <w:rFonts w:ascii="Arial" w:hAnsi="Arial" w:cs="Arial"/>
          <w:sz w:val="24"/>
          <w:szCs w:val="24"/>
        </w:rPr>
        <w:t xml:space="preserve">Colpensiones la reactivación de </w:t>
      </w:r>
      <w:r w:rsidR="00BF2EE9" w:rsidRPr="00944741">
        <w:rPr>
          <w:rFonts w:ascii="Arial" w:hAnsi="Arial" w:cs="Arial"/>
          <w:sz w:val="24"/>
          <w:szCs w:val="24"/>
        </w:rPr>
        <w:t xml:space="preserve">la afiliación del demandante </w:t>
      </w:r>
      <w:r w:rsidR="009B5B42" w:rsidRPr="00944741">
        <w:rPr>
          <w:rFonts w:ascii="Arial" w:hAnsi="Arial" w:cs="Arial"/>
          <w:sz w:val="24"/>
          <w:szCs w:val="24"/>
        </w:rPr>
        <w:t xml:space="preserve">en el </w:t>
      </w:r>
      <w:r w:rsidR="00BF2EE9" w:rsidRPr="00944741">
        <w:rPr>
          <w:rFonts w:ascii="Arial" w:hAnsi="Arial" w:cs="Arial"/>
          <w:sz w:val="24"/>
          <w:szCs w:val="24"/>
        </w:rPr>
        <w:t xml:space="preserve">régimen de prima media con prestación definida sin solución de continuidad. </w:t>
      </w:r>
    </w:p>
    <w:p w14:paraId="4DDBEF00" w14:textId="77777777" w:rsidR="004F4EDB" w:rsidRPr="00944741" w:rsidRDefault="004F4EDB" w:rsidP="00944741">
      <w:pPr>
        <w:autoSpaceDE w:val="0"/>
        <w:autoSpaceDN w:val="0"/>
        <w:adjustRightInd w:val="0"/>
        <w:spacing w:line="276" w:lineRule="auto"/>
        <w:ind w:right="-91" w:firstLine="708"/>
        <w:jc w:val="both"/>
        <w:rPr>
          <w:rFonts w:ascii="Arial" w:hAnsi="Arial" w:cs="Arial"/>
          <w:sz w:val="24"/>
          <w:szCs w:val="24"/>
        </w:rPr>
      </w:pPr>
    </w:p>
    <w:p w14:paraId="715B2CD9" w14:textId="77777777" w:rsidR="002144CD" w:rsidRPr="00944741" w:rsidRDefault="002144CD" w:rsidP="00944741">
      <w:pPr>
        <w:autoSpaceDE w:val="0"/>
        <w:autoSpaceDN w:val="0"/>
        <w:adjustRightInd w:val="0"/>
        <w:spacing w:line="276" w:lineRule="auto"/>
        <w:ind w:right="-91" w:firstLine="708"/>
        <w:jc w:val="both"/>
        <w:rPr>
          <w:rFonts w:ascii="Arial" w:hAnsi="Arial" w:cs="Arial"/>
          <w:sz w:val="24"/>
          <w:szCs w:val="24"/>
        </w:rPr>
      </w:pPr>
      <w:r w:rsidRPr="00944741">
        <w:rPr>
          <w:rFonts w:ascii="Arial" w:hAnsi="Arial" w:cs="Arial"/>
          <w:sz w:val="24"/>
          <w:szCs w:val="24"/>
        </w:rPr>
        <w:t>De cara a la orden impuesta</w:t>
      </w:r>
      <w:r w:rsidR="00B92F08" w:rsidRPr="00944741">
        <w:rPr>
          <w:rFonts w:ascii="Arial" w:hAnsi="Arial" w:cs="Arial"/>
          <w:sz w:val="24"/>
          <w:szCs w:val="24"/>
        </w:rPr>
        <w:t xml:space="preserve"> se advierte</w:t>
      </w:r>
      <w:r w:rsidRPr="00944741">
        <w:rPr>
          <w:rFonts w:ascii="Arial" w:hAnsi="Arial" w:cs="Arial"/>
          <w:sz w:val="24"/>
          <w:szCs w:val="24"/>
        </w:rPr>
        <w:t xml:space="preserve"> que</w:t>
      </w:r>
      <w:r w:rsidR="00B92F08" w:rsidRPr="00944741">
        <w:rPr>
          <w:rFonts w:ascii="Arial" w:hAnsi="Arial" w:cs="Arial"/>
          <w:sz w:val="24"/>
          <w:szCs w:val="24"/>
        </w:rPr>
        <w:t xml:space="preserve">, </w:t>
      </w:r>
      <w:r w:rsidRPr="00944741">
        <w:rPr>
          <w:rFonts w:ascii="Arial" w:hAnsi="Arial" w:cs="Arial"/>
          <w:sz w:val="24"/>
          <w:szCs w:val="24"/>
        </w:rPr>
        <w:t xml:space="preserve">indudablemente </w:t>
      </w:r>
      <w:r w:rsidR="00437BF6" w:rsidRPr="00944741">
        <w:rPr>
          <w:rFonts w:ascii="Arial" w:hAnsi="Arial" w:cs="Arial"/>
          <w:sz w:val="24"/>
          <w:szCs w:val="24"/>
        </w:rPr>
        <w:t>es</w:t>
      </w:r>
      <w:r w:rsidRPr="00944741">
        <w:rPr>
          <w:rFonts w:ascii="Arial" w:hAnsi="Arial" w:cs="Arial"/>
          <w:sz w:val="24"/>
          <w:szCs w:val="24"/>
        </w:rPr>
        <w:t xml:space="preserve"> una condena </w:t>
      </w:r>
      <w:r w:rsidR="00437BF6" w:rsidRPr="00944741">
        <w:rPr>
          <w:rFonts w:ascii="Arial" w:hAnsi="Arial" w:cs="Arial"/>
          <w:sz w:val="24"/>
          <w:szCs w:val="24"/>
        </w:rPr>
        <w:t xml:space="preserve">netamente </w:t>
      </w:r>
      <w:r w:rsidR="004F4EDB" w:rsidRPr="00944741">
        <w:rPr>
          <w:rFonts w:ascii="Arial" w:hAnsi="Arial" w:cs="Arial"/>
          <w:sz w:val="24"/>
          <w:szCs w:val="24"/>
        </w:rPr>
        <w:t xml:space="preserve">declarativa, sin embargo </w:t>
      </w:r>
      <w:r w:rsidR="00B92F08" w:rsidRPr="00944741">
        <w:rPr>
          <w:rFonts w:ascii="Arial" w:hAnsi="Arial" w:cs="Arial"/>
          <w:sz w:val="24"/>
          <w:szCs w:val="24"/>
        </w:rPr>
        <w:t>en tratándose</w:t>
      </w:r>
      <w:r w:rsidR="004F4EDB" w:rsidRPr="00944741">
        <w:rPr>
          <w:rFonts w:ascii="Arial" w:hAnsi="Arial" w:cs="Arial"/>
          <w:sz w:val="24"/>
          <w:szCs w:val="24"/>
        </w:rPr>
        <w:t xml:space="preserve"> de este tipo de condenas, </w:t>
      </w:r>
      <w:r w:rsidR="00B92F08" w:rsidRPr="00944741">
        <w:rPr>
          <w:rFonts w:ascii="Arial" w:hAnsi="Arial" w:cs="Arial"/>
          <w:sz w:val="24"/>
          <w:szCs w:val="24"/>
        </w:rPr>
        <w:t xml:space="preserve">en asuntos en los </w:t>
      </w:r>
      <w:r w:rsidRPr="00944741">
        <w:rPr>
          <w:rFonts w:ascii="Arial" w:hAnsi="Arial" w:cs="Arial"/>
          <w:sz w:val="24"/>
          <w:szCs w:val="24"/>
        </w:rPr>
        <w:t xml:space="preserve">que se concreta </w:t>
      </w:r>
      <w:r w:rsidR="00B92F08" w:rsidRPr="00944741">
        <w:rPr>
          <w:rFonts w:ascii="Arial" w:hAnsi="Arial" w:cs="Arial"/>
          <w:sz w:val="24"/>
          <w:szCs w:val="24"/>
        </w:rPr>
        <w:t>la nulidad o ineficacia del traslado de régimen pensional</w:t>
      </w:r>
      <w:r w:rsidRPr="00944741">
        <w:rPr>
          <w:rFonts w:ascii="Arial" w:hAnsi="Arial" w:cs="Arial"/>
          <w:sz w:val="24"/>
          <w:szCs w:val="24"/>
        </w:rPr>
        <w:t xml:space="preserve"> solicitado</w:t>
      </w:r>
      <w:r w:rsidR="00B92F08" w:rsidRPr="00944741">
        <w:rPr>
          <w:rFonts w:ascii="Arial" w:hAnsi="Arial" w:cs="Arial"/>
          <w:sz w:val="24"/>
          <w:szCs w:val="24"/>
        </w:rPr>
        <w:t xml:space="preserve">, </w:t>
      </w:r>
      <w:r w:rsidR="004F4EDB" w:rsidRPr="00944741">
        <w:rPr>
          <w:rFonts w:ascii="Arial" w:hAnsi="Arial" w:cs="Arial"/>
          <w:sz w:val="24"/>
          <w:szCs w:val="24"/>
        </w:rPr>
        <w:t>el órgano de cierre de la especialidad laboral en providencia AL</w:t>
      </w:r>
      <w:r w:rsidR="00B92F08" w:rsidRPr="00944741">
        <w:rPr>
          <w:rFonts w:ascii="Arial" w:hAnsi="Arial" w:cs="Arial"/>
          <w:sz w:val="24"/>
          <w:szCs w:val="24"/>
        </w:rPr>
        <w:t>1237 de</w:t>
      </w:r>
      <w:r w:rsidR="004F4EDB" w:rsidRPr="00944741">
        <w:rPr>
          <w:rFonts w:ascii="Arial" w:hAnsi="Arial" w:cs="Arial"/>
          <w:sz w:val="24"/>
          <w:szCs w:val="24"/>
        </w:rPr>
        <w:t xml:space="preserve"> 2018, </w:t>
      </w:r>
      <w:r w:rsidRPr="00944741">
        <w:rPr>
          <w:rFonts w:ascii="Arial" w:hAnsi="Arial" w:cs="Arial"/>
          <w:sz w:val="24"/>
          <w:szCs w:val="24"/>
        </w:rPr>
        <w:t>de manera expresa dejó sentada su postura según la cual e</w:t>
      </w:r>
      <w:r w:rsidR="00B92F08" w:rsidRPr="00944741">
        <w:rPr>
          <w:rFonts w:ascii="Arial" w:hAnsi="Arial" w:cs="Arial"/>
          <w:sz w:val="24"/>
          <w:szCs w:val="24"/>
        </w:rPr>
        <w:t xml:space="preserve">l interés para recurrir </w:t>
      </w:r>
      <w:r w:rsidRPr="00944741">
        <w:rPr>
          <w:rFonts w:ascii="Arial" w:hAnsi="Arial" w:cs="Arial"/>
          <w:sz w:val="24"/>
          <w:szCs w:val="24"/>
        </w:rPr>
        <w:t>en casaci</w:t>
      </w:r>
      <w:r w:rsidR="00437BF6" w:rsidRPr="00944741">
        <w:rPr>
          <w:rFonts w:ascii="Arial" w:hAnsi="Arial" w:cs="Arial"/>
          <w:sz w:val="24"/>
          <w:szCs w:val="24"/>
        </w:rPr>
        <w:t>ón</w:t>
      </w:r>
      <w:r w:rsidR="00B92F08" w:rsidRPr="00944741">
        <w:rPr>
          <w:rFonts w:ascii="Arial" w:hAnsi="Arial" w:cs="Arial"/>
          <w:sz w:val="24"/>
          <w:szCs w:val="24"/>
        </w:rPr>
        <w:t xml:space="preserve"> </w:t>
      </w:r>
      <w:r w:rsidRPr="00944741">
        <w:rPr>
          <w:rFonts w:ascii="Arial" w:hAnsi="Arial" w:cs="Arial"/>
          <w:sz w:val="24"/>
          <w:szCs w:val="24"/>
        </w:rPr>
        <w:t xml:space="preserve">debe </w:t>
      </w:r>
      <w:r w:rsidR="00437BF6" w:rsidRPr="00944741">
        <w:rPr>
          <w:rFonts w:ascii="Arial" w:hAnsi="Arial" w:cs="Arial"/>
          <w:sz w:val="24"/>
          <w:szCs w:val="24"/>
        </w:rPr>
        <w:t xml:space="preserve">ser establecida </w:t>
      </w:r>
      <w:r w:rsidRPr="00944741">
        <w:rPr>
          <w:rFonts w:ascii="Arial" w:hAnsi="Arial" w:cs="Arial"/>
          <w:sz w:val="24"/>
          <w:szCs w:val="24"/>
        </w:rPr>
        <w:t>en torno a la expectativa que tiene el afiliado de acced</w:t>
      </w:r>
      <w:r w:rsidR="00655589" w:rsidRPr="00944741">
        <w:rPr>
          <w:rFonts w:ascii="Arial" w:hAnsi="Arial" w:cs="Arial"/>
          <w:sz w:val="24"/>
          <w:szCs w:val="24"/>
        </w:rPr>
        <w:t xml:space="preserve">er al reconocimiento de un derecho pensional. </w:t>
      </w:r>
    </w:p>
    <w:p w14:paraId="3461D779" w14:textId="77777777" w:rsidR="00655589" w:rsidRPr="00944741" w:rsidRDefault="00655589" w:rsidP="00944741">
      <w:pPr>
        <w:autoSpaceDE w:val="0"/>
        <w:autoSpaceDN w:val="0"/>
        <w:adjustRightInd w:val="0"/>
        <w:spacing w:line="276" w:lineRule="auto"/>
        <w:ind w:right="-91" w:firstLine="708"/>
        <w:jc w:val="both"/>
        <w:rPr>
          <w:rFonts w:ascii="Arial" w:hAnsi="Arial" w:cs="Arial"/>
          <w:sz w:val="24"/>
          <w:szCs w:val="24"/>
        </w:rPr>
      </w:pPr>
    </w:p>
    <w:p w14:paraId="6EBD2427" w14:textId="624BAB98" w:rsidR="002144CD" w:rsidRPr="00944741" w:rsidRDefault="00437BF6" w:rsidP="00944741">
      <w:pPr>
        <w:autoSpaceDE w:val="0"/>
        <w:autoSpaceDN w:val="0"/>
        <w:adjustRightInd w:val="0"/>
        <w:spacing w:line="276" w:lineRule="auto"/>
        <w:ind w:right="-91" w:firstLine="708"/>
        <w:jc w:val="both"/>
        <w:rPr>
          <w:rFonts w:ascii="Arial" w:hAnsi="Arial" w:cs="Arial"/>
          <w:sz w:val="24"/>
          <w:szCs w:val="24"/>
        </w:rPr>
      </w:pPr>
      <w:r w:rsidRPr="00944741">
        <w:rPr>
          <w:rFonts w:ascii="Arial" w:hAnsi="Arial" w:cs="Arial"/>
          <w:sz w:val="24"/>
          <w:szCs w:val="24"/>
        </w:rPr>
        <w:t>S</w:t>
      </w:r>
      <w:r w:rsidR="00655589" w:rsidRPr="00944741">
        <w:rPr>
          <w:rFonts w:ascii="Arial" w:hAnsi="Arial" w:cs="Arial"/>
          <w:sz w:val="24"/>
          <w:szCs w:val="24"/>
        </w:rPr>
        <w:t xml:space="preserve">i bien es cierto, en dicha providencia se examinó el tema en razón al agravio alegado por la parte demandante, la Sala </w:t>
      </w:r>
      <w:r w:rsidR="004C0F58" w:rsidRPr="00944741">
        <w:rPr>
          <w:rFonts w:ascii="Arial" w:hAnsi="Arial" w:cs="Arial"/>
          <w:sz w:val="24"/>
          <w:szCs w:val="24"/>
        </w:rPr>
        <w:t>estima</w:t>
      </w:r>
      <w:r w:rsidR="00655589" w:rsidRPr="00944741">
        <w:rPr>
          <w:rFonts w:ascii="Arial" w:hAnsi="Arial" w:cs="Arial"/>
          <w:sz w:val="24"/>
          <w:szCs w:val="24"/>
        </w:rPr>
        <w:t xml:space="preserve"> que dicho criterio aplica igualmente en este asunto a favor de</w:t>
      </w:r>
      <w:r w:rsidR="009B5B42" w:rsidRPr="00944741">
        <w:rPr>
          <w:rFonts w:ascii="Arial" w:hAnsi="Arial" w:cs="Arial"/>
          <w:sz w:val="24"/>
          <w:szCs w:val="24"/>
        </w:rPr>
        <w:t xml:space="preserve"> la Administradora Colombiana de Pensiones </w:t>
      </w:r>
      <w:r w:rsidR="00944741">
        <w:rPr>
          <w:rFonts w:ascii="Arial" w:hAnsi="Arial" w:cs="Arial"/>
          <w:sz w:val="24"/>
          <w:szCs w:val="24"/>
        </w:rPr>
        <w:lastRenderedPageBreak/>
        <w:t>–</w:t>
      </w:r>
      <w:r w:rsidR="00655589" w:rsidRPr="00944741">
        <w:rPr>
          <w:rFonts w:ascii="Arial" w:hAnsi="Arial" w:cs="Arial"/>
          <w:sz w:val="24"/>
          <w:szCs w:val="24"/>
        </w:rPr>
        <w:t xml:space="preserve"> Colpensiones, en consideración a que </w:t>
      </w:r>
      <w:r w:rsidR="002144CD" w:rsidRPr="00944741">
        <w:rPr>
          <w:rFonts w:ascii="Arial" w:hAnsi="Arial" w:cs="Arial"/>
          <w:sz w:val="24"/>
          <w:szCs w:val="24"/>
        </w:rPr>
        <w:t xml:space="preserve">la declaratoria de validez y continuidad ininterrumpida de la afiliación </w:t>
      </w:r>
      <w:r w:rsidR="00655589" w:rsidRPr="00944741">
        <w:rPr>
          <w:rFonts w:ascii="Arial" w:hAnsi="Arial" w:cs="Arial"/>
          <w:sz w:val="24"/>
          <w:szCs w:val="24"/>
        </w:rPr>
        <w:t xml:space="preserve">del demandante </w:t>
      </w:r>
      <w:r w:rsidR="002144CD" w:rsidRPr="00944741">
        <w:rPr>
          <w:rFonts w:ascii="Arial" w:hAnsi="Arial" w:cs="Arial"/>
          <w:sz w:val="24"/>
          <w:szCs w:val="24"/>
        </w:rPr>
        <w:t>al régimen de prima media con prestación definida</w:t>
      </w:r>
      <w:r w:rsidR="00655589" w:rsidRPr="00944741">
        <w:rPr>
          <w:rFonts w:ascii="Arial" w:hAnsi="Arial" w:cs="Arial"/>
          <w:sz w:val="24"/>
          <w:szCs w:val="24"/>
        </w:rPr>
        <w:t xml:space="preserve">, implica para dicha entidad </w:t>
      </w:r>
      <w:r w:rsidR="001C4FED" w:rsidRPr="00944741">
        <w:rPr>
          <w:rFonts w:ascii="Arial" w:hAnsi="Arial" w:cs="Arial"/>
          <w:sz w:val="24"/>
          <w:szCs w:val="24"/>
        </w:rPr>
        <w:t xml:space="preserve">que recurrió la sentencia, el </w:t>
      </w:r>
      <w:r w:rsidR="00655589" w:rsidRPr="00944741">
        <w:rPr>
          <w:rFonts w:ascii="Arial" w:hAnsi="Arial" w:cs="Arial"/>
          <w:sz w:val="24"/>
          <w:szCs w:val="24"/>
        </w:rPr>
        <w:t xml:space="preserve">eventual </w:t>
      </w:r>
      <w:r w:rsidR="001C4FED" w:rsidRPr="00944741">
        <w:rPr>
          <w:rFonts w:ascii="Arial" w:hAnsi="Arial" w:cs="Arial"/>
          <w:sz w:val="24"/>
          <w:szCs w:val="24"/>
        </w:rPr>
        <w:t>reconocimiento</w:t>
      </w:r>
      <w:r w:rsidR="00655589" w:rsidRPr="00944741">
        <w:rPr>
          <w:rFonts w:ascii="Arial" w:hAnsi="Arial" w:cs="Arial"/>
          <w:sz w:val="24"/>
          <w:szCs w:val="24"/>
        </w:rPr>
        <w:t xml:space="preserve"> y pago de una prestación </w:t>
      </w:r>
      <w:r w:rsidR="004C0F58" w:rsidRPr="00944741">
        <w:rPr>
          <w:rFonts w:ascii="Arial" w:hAnsi="Arial" w:cs="Arial"/>
          <w:sz w:val="24"/>
          <w:szCs w:val="24"/>
        </w:rPr>
        <w:t>cubierta</w:t>
      </w:r>
      <w:r w:rsidR="001C4FED" w:rsidRPr="00944741">
        <w:rPr>
          <w:rFonts w:ascii="Arial" w:hAnsi="Arial" w:cs="Arial"/>
          <w:sz w:val="24"/>
          <w:szCs w:val="24"/>
        </w:rPr>
        <w:t xml:space="preserve"> por el Sistema General de Pensiones. </w:t>
      </w:r>
    </w:p>
    <w:p w14:paraId="3CF2D8B6" w14:textId="77777777" w:rsidR="00655589" w:rsidRPr="00944741" w:rsidRDefault="00655589" w:rsidP="00944741">
      <w:pPr>
        <w:autoSpaceDE w:val="0"/>
        <w:autoSpaceDN w:val="0"/>
        <w:adjustRightInd w:val="0"/>
        <w:spacing w:line="276" w:lineRule="auto"/>
        <w:ind w:right="-91" w:firstLine="708"/>
        <w:jc w:val="both"/>
        <w:rPr>
          <w:rFonts w:ascii="Arial" w:hAnsi="Arial" w:cs="Arial"/>
          <w:sz w:val="24"/>
          <w:szCs w:val="24"/>
        </w:rPr>
      </w:pPr>
    </w:p>
    <w:p w14:paraId="3125619B" w14:textId="3396AC29" w:rsidR="004C0F58" w:rsidRPr="00944741" w:rsidRDefault="009B5B42" w:rsidP="00944741">
      <w:pPr>
        <w:autoSpaceDE w:val="0"/>
        <w:autoSpaceDN w:val="0"/>
        <w:adjustRightInd w:val="0"/>
        <w:spacing w:line="276" w:lineRule="auto"/>
        <w:ind w:right="-91" w:firstLine="708"/>
        <w:jc w:val="both"/>
        <w:rPr>
          <w:rFonts w:ascii="Arial" w:hAnsi="Arial" w:cs="Arial"/>
          <w:sz w:val="24"/>
          <w:szCs w:val="24"/>
        </w:rPr>
      </w:pPr>
      <w:r w:rsidRPr="00944741">
        <w:rPr>
          <w:rFonts w:ascii="Arial" w:hAnsi="Arial" w:cs="Arial"/>
          <w:sz w:val="24"/>
          <w:szCs w:val="24"/>
        </w:rPr>
        <w:t>De allí que</w:t>
      </w:r>
      <w:r w:rsidR="004C0F58" w:rsidRPr="00944741">
        <w:rPr>
          <w:rFonts w:ascii="Arial" w:hAnsi="Arial" w:cs="Arial"/>
          <w:sz w:val="24"/>
          <w:szCs w:val="24"/>
        </w:rPr>
        <w:t xml:space="preserve">, esa circunstancia </w:t>
      </w:r>
      <w:r w:rsidR="008D73E7">
        <w:rPr>
          <w:rFonts w:ascii="Arial" w:hAnsi="Arial" w:cs="Arial"/>
          <w:sz w:val="24"/>
          <w:szCs w:val="24"/>
        </w:rPr>
        <w:t>-</w:t>
      </w:r>
      <w:r w:rsidR="00DD1E89" w:rsidRPr="00944741">
        <w:rPr>
          <w:rFonts w:ascii="Arial" w:hAnsi="Arial" w:cs="Arial"/>
          <w:sz w:val="24"/>
          <w:szCs w:val="24"/>
        </w:rPr>
        <w:t xml:space="preserve">incidencia futura- </w:t>
      </w:r>
      <w:r w:rsidRPr="00944741">
        <w:rPr>
          <w:rFonts w:ascii="Arial" w:hAnsi="Arial" w:cs="Arial"/>
          <w:sz w:val="24"/>
          <w:szCs w:val="24"/>
        </w:rPr>
        <w:t xml:space="preserve">permita determinar el importe del agravio o perjuicio </w:t>
      </w:r>
      <w:r w:rsidR="004C0F58" w:rsidRPr="00944741">
        <w:rPr>
          <w:rFonts w:ascii="Arial" w:hAnsi="Arial" w:cs="Arial"/>
          <w:sz w:val="24"/>
          <w:szCs w:val="24"/>
        </w:rPr>
        <w:t xml:space="preserve">que </w:t>
      </w:r>
      <w:r w:rsidRPr="00944741">
        <w:rPr>
          <w:rFonts w:ascii="Arial" w:hAnsi="Arial" w:cs="Arial"/>
          <w:sz w:val="24"/>
          <w:szCs w:val="24"/>
        </w:rPr>
        <w:t>la sentencia puede estar ocasionándole a la Administradora Colombiana de Pensiones – Colpensiones</w:t>
      </w:r>
      <w:r w:rsidR="004C0F58" w:rsidRPr="00944741">
        <w:rPr>
          <w:rFonts w:ascii="Arial" w:hAnsi="Arial" w:cs="Arial"/>
          <w:sz w:val="24"/>
          <w:szCs w:val="24"/>
        </w:rPr>
        <w:t xml:space="preserve">, el cual es susceptible de ser cuantificado o concretado en términos económicos a partir de </w:t>
      </w:r>
      <w:r w:rsidR="002144CD" w:rsidRPr="00944741">
        <w:rPr>
          <w:rFonts w:ascii="Arial" w:hAnsi="Arial" w:cs="Arial"/>
          <w:sz w:val="24"/>
          <w:szCs w:val="24"/>
        </w:rPr>
        <w:t>la expectativa</w:t>
      </w:r>
      <w:r w:rsidR="00C431AA" w:rsidRPr="00944741">
        <w:rPr>
          <w:rFonts w:ascii="Arial" w:hAnsi="Arial" w:cs="Arial"/>
          <w:sz w:val="24"/>
          <w:szCs w:val="24"/>
        </w:rPr>
        <w:t xml:space="preserve"> de vida</w:t>
      </w:r>
      <w:r w:rsidR="002144CD" w:rsidRPr="00944741">
        <w:rPr>
          <w:rFonts w:ascii="Arial" w:hAnsi="Arial" w:cs="Arial"/>
          <w:sz w:val="24"/>
          <w:szCs w:val="24"/>
        </w:rPr>
        <w:t xml:space="preserve"> que tiene el afiliado </w:t>
      </w:r>
      <w:r w:rsidR="00C431AA" w:rsidRPr="00944741">
        <w:rPr>
          <w:rFonts w:ascii="Arial" w:hAnsi="Arial" w:cs="Arial"/>
          <w:sz w:val="24"/>
          <w:szCs w:val="24"/>
        </w:rPr>
        <w:t xml:space="preserve">en función al menos del salario mínimo legal mensual vigente, </w:t>
      </w:r>
      <w:r w:rsidR="00AB2F47" w:rsidRPr="00944741">
        <w:rPr>
          <w:rFonts w:ascii="Arial" w:hAnsi="Arial" w:cs="Arial"/>
          <w:sz w:val="24"/>
          <w:szCs w:val="24"/>
        </w:rPr>
        <w:t xml:space="preserve">pues tal como se dijo en la providencia </w:t>
      </w:r>
      <w:r w:rsidR="00272DAC" w:rsidRPr="00944741">
        <w:rPr>
          <w:rFonts w:ascii="Arial" w:hAnsi="Arial" w:cs="Arial"/>
          <w:sz w:val="24"/>
          <w:szCs w:val="24"/>
        </w:rPr>
        <w:t>acusada</w:t>
      </w:r>
      <w:r w:rsidR="00AB2F47" w:rsidRPr="00944741">
        <w:rPr>
          <w:rFonts w:ascii="Arial" w:hAnsi="Arial" w:cs="Arial"/>
          <w:sz w:val="24"/>
          <w:szCs w:val="24"/>
        </w:rPr>
        <w:t xml:space="preserve">, </w:t>
      </w:r>
      <w:r w:rsidR="00272DAC" w:rsidRPr="00944741">
        <w:rPr>
          <w:rFonts w:ascii="Arial" w:hAnsi="Arial" w:cs="Arial"/>
          <w:sz w:val="24"/>
          <w:szCs w:val="24"/>
        </w:rPr>
        <w:t xml:space="preserve">del </w:t>
      </w:r>
      <w:r w:rsidR="00AB2F47" w:rsidRPr="00944741">
        <w:rPr>
          <w:rFonts w:ascii="Arial" w:hAnsi="Arial" w:cs="Arial"/>
          <w:sz w:val="24"/>
          <w:szCs w:val="24"/>
        </w:rPr>
        <w:t xml:space="preserve">escrito de demanda </w:t>
      </w:r>
      <w:r w:rsidR="00272DAC" w:rsidRPr="00944741">
        <w:rPr>
          <w:rFonts w:ascii="Arial" w:hAnsi="Arial" w:cs="Arial"/>
          <w:sz w:val="24"/>
          <w:szCs w:val="24"/>
        </w:rPr>
        <w:t xml:space="preserve">se deduce con claridad que el actor se </w:t>
      </w:r>
      <w:r w:rsidR="00AB2F47" w:rsidRPr="00944741">
        <w:rPr>
          <w:rFonts w:ascii="Arial" w:hAnsi="Arial" w:cs="Arial"/>
          <w:sz w:val="24"/>
          <w:szCs w:val="24"/>
        </w:rPr>
        <w:t xml:space="preserve">duele de que la mesada pensional a la que tendría derecho en el RAIS sería </w:t>
      </w:r>
      <w:r w:rsidR="00272DAC" w:rsidRPr="00944741">
        <w:rPr>
          <w:rFonts w:ascii="Arial" w:hAnsi="Arial" w:cs="Arial"/>
          <w:sz w:val="24"/>
          <w:szCs w:val="24"/>
        </w:rPr>
        <w:t xml:space="preserve">sustancialmente </w:t>
      </w:r>
      <w:r w:rsidR="00AB2F47" w:rsidRPr="00944741">
        <w:rPr>
          <w:rFonts w:ascii="Arial" w:hAnsi="Arial" w:cs="Arial"/>
          <w:sz w:val="24"/>
          <w:szCs w:val="24"/>
        </w:rPr>
        <w:t xml:space="preserve">inferior a la que recibiría en el RPMPD. </w:t>
      </w:r>
    </w:p>
    <w:p w14:paraId="0FB78278" w14:textId="77777777" w:rsidR="00272DAC" w:rsidRPr="00944741" w:rsidRDefault="00272DAC" w:rsidP="00944741">
      <w:pPr>
        <w:autoSpaceDE w:val="0"/>
        <w:autoSpaceDN w:val="0"/>
        <w:adjustRightInd w:val="0"/>
        <w:spacing w:line="276" w:lineRule="auto"/>
        <w:ind w:right="-91" w:firstLine="708"/>
        <w:jc w:val="both"/>
        <w:rPr>
          <w:rFonts w:ascii="Arial" w:hAnsi="Arial" w:cs="Arial"/>
          <w:sz w:val="24"/>
          <w:szCs w:val="24"/>
        </w:rPr>
      </w:pPr>
    </w:p>
    <w:p w14:paraId="6CB524BF" w14:textId="77777777" w:rsidR="00292E24" w:rsidRPr="00944741" w:rsidRDefault="00541763" w:rsidP="00944741">
      <w:pPr>
        <w:autoSpaceDE w:val="0"/>
        <w:autoSpaceDN w:val="0"/>
        <w:adjustRightInd w:val="0"/>
        <w:spacing w:line="276" w:lineRule="auto"/>
        <w:ind w:right="-91" w:firstLine="708"/>
        <w:jc w:val="both"/>
        <w:rPr>
          <w:rFonts w:ascii="Arial" w:hAnsi="Arial" w:cs="Arial"/>
          <w:sz w:val="24"/>
          <w:szCs w:val="24"/>
          <w:shd w:val="clear" w:color="auto" w:fill="FFFFFF"/>
        </w:rPr>
      </w:pPr>
      <w:r w:rsidRPr="00944741">
        <w:rPr>
          <w:rFonts w:ascii="Arial" w:hAnsi="Arial" w:cs="Arial"/>
          <w:sz w:val="24"/>
          <w:szCs w:val="24"/>
          <w:shd w:val="clear" w:color="auto" w:fill="FFFFFF"/>
        </w:rPr>
        <w:t xml:space="preserve">En relación con el argumento </w:t>
      </w:r>
      <w:r w:rsidR="00AB2F47" w:rsidRPr="00944741">
        <w:rPr>
          <w:rFonts w:ascii="Arial" w:hAnsi="Arial" w:cs="Arial"/>
          <w:sz w:val="24"/>
          <w:szCs w:val="24"/>
          <w:shd w:val="clear" w:color="auto" w:fill="FFFFFF"/>
        </w:rPr>
        <w:t xml:space="preserve">esbozado por </w:t>
      </w:r>
      <w:r w:rsidR="00A538D1" w:rsidRPr="00944741">
        <w:rPr>
          <w:rFonts w:ascii="Arial" w:hAnsi="Arial" w:cs="Arial"/>
          <w:sz w:val="24"/>
          <w:szCs w:val="24"/>
          <w:shd w:val="clear" w:color="auto" w:fill="FFFFFF"/>
        </w:rPr>
        <w:t xml:space="preserve">el recurrente </w:t>
      </w:r>
      <w:r w:rsidR="00AB2F47" w:rsidRPr="00944741">
        <w:rPr>
          <w:rFonts w:ascii="Arial" w:hAnsi="Arial" w:cs="Arial"/>
          <w:sz w:val="24"/>
          <w:szCs w:val="24"/>
          <w:shd w:val="clear" w:color="auto" w:fill="FFFFFF"/>
        </w:rPr>
        <w:t>en</w:t>
      </w:r>
      <w:r w:rsidR="00853F5A" w:rsidRPr="00944741">
        <w:rPr>
          <w:rFonts w:ascii="Arial" w:hAnsi="Arial" w:cs="Arial"/>
          <w:sz w:val="24"/>
          <w:szCs w:val="24"/>
          <w:shd w:val="clear" w:color="auto" w:fill="FFFFFF"/>
        </w:rPr>
        <w:t xml:space="preserve"> el sentido que </w:t>
      </w:r>
      <w:r w:rsidR="00AB2F47" w:rsidRPr="00944741">
        <w:rPr>
          <w:rFonts w:ascii="Arial" w:hAnsi="Arial" w:cs="Arial"/>
          <w:sz w:val="24"/>
          <w:szCs w:val="24"/>
          <w:shd w:val="clear" w:color="auto" w:fill="FFFFFF"/>
        </w:rPr>
        <w:t>Colp</w:t>
      </w:r>
      <w:r w:rsidRPr="00944741">
        <w:rPr>
          <w:rFonts w:ascii="Arial" w:hAnsi="Arial" w:cs="Arial"/>
          <w:sz w:val="24"/>
          <w:szCs w:val="24"/>
          <w:shd w:val="clear" w:color="auto" w:fill="FFFFFF"/>
        </w:rPr>
        <w:t xml:space="preserve">ensiones </w:t>
      </w:r>
      <w:r w:rsidR="00A538D1" w:rsidRPr="00944741">
        <w:rPr>
          <w:rFonts w:ascii="Arial" w:hAnsi="Arial" w:cs="Arial"/>
          <w:sz w:val="24"/>
          <w:szCs w:val="24"/>
          <w:shd w:val="clear" w:color="auto" w:fill="FFFFFF"/>
        </w:rPr>
        <w:t xml:space="preserve">no sufre ninguna afectación económica con las condenas impartidas en la sentencia, en razón a que </w:t>
      </w:r>
      <w:r w:rsidRPr="00944741">
        <w:rPr>
          <w:rFonts w:ascii="Arial" w:hAnsi="Arial" w:cs="Arial"/>
          <w:sz w:val="24"/>
          <w:szCs w:val="24"/>
          <w:shd w:val="clear" w:color="auto" w:fill="FFFFFF"/>
        </w:rPr>
        <w:t>recibirá</w:t>
      </w:r>
      <w:r w:rsidR="00AB2F47" w:rsidRPr="00944741">
        <w:rPr>
          <w:rFonts w:ascii="Arial" w:hAnsi="Arial" w:cs="Arial"/>
          <w:sz w:val="24"/>
          <w:szCs w:val="24"/>
          <w:shd w:val="clear" w:color="auto" w:fill="FFFFFF"/>
        </w:rPr>
        <w:t xml:space="preserve"> </w:t>
      </w:r>
      <w:r w:rsidR="00A538D1" w:rsidRPr="00944741">
        <w:rPr>
          <w:rFonts w:ascii="Arial" w:hAnsi="Arial" w:cs="Arial"/>
          <w:sz w:val="24"/>
          <w:szCs w:val="24"/>
          <w:shd w:val="clear" w:color="auto" w:fill="FFFFFF"/>
        </w:rPr>
        <w:t>el valor de los aportes, los</w:t>
      </w:r>
      <w:r w:rsidRPr="00944741">
        <w:rPr>
          <w:rFonts w:ascii="Arial" w:hAnsi="Arial" w:cs="Arial"/>
          <w:sz w:val="24"/>
          <w:szCs w:val="24"/>
          <w:shd w:val="clear" w:color="auto" w:fill="FFFFFF"/>
        </w:rPr>
        <w:t xml:space="preserve"> bonos pensionales, </w:t>
      </w:r>
      <w:r w:rsidR="00A538D1" w:rsidRPr="00944741">
        <w:rPr>
          <w:rFonts w:ascii="Arial" w:hAnsi="Arial" w:cs="Arial"/>
          <w:sz w:val="24"/>
          <w:szCs w:val="24"/>
          <w:shd w:val="clear" w:color="auto" w:fill="FFFFFF"/>
        </w:rPr>
        <w:t xml:space="preserve"> rendimientos frutos e intereses, incluso los gastos de administración y comisiones </w:t>
      </w:r>
      <w:r w:rsidR="00AB2F47" w:rsidRPr="00944741">
        <w:rPr>
          <w:rFonts w:ascii="Arial" w:hAnsi="Arial" w:cs="Arial"/>
          <w:sz w:val="24"/>
          <w:szCs w:val="24"/>
          <w:shd w:val="clear" w:color="auto" w:fill="FFFFFF"/>
        </w:rPr>
        <w:t xml:space="preserve">que le remita </w:t>
      </w:r>
      <w:r w:rsidR="00A538D1" w:rsidRPr="00944741">
        <w:rPr>
          <w:rFonts w:ascii="Arial" w:hAnsi="Arial" w:cs="Arial"/>
          <w:sz w:val="24"/>
          <w:szCs w:val="24"/>
          <w:shd w:val="clear" w:color="auto" w:fill="FFFFFF"/>
        </w:rPr>
        <w:t xml:space="preserve">el fondo privado </w:t>
      </w:r>
      <w:r w:rsidR="009170AB" w:rsidRPr="00944741">
        <w:rPr>
          <w:rFonts w:ascii="Arial" w:hAnsi="Arial" w:cs="Arial"/>
          <w:sz w:val="24"/>
          <w:szCs w:val="24"/>
          <w:shd w:val="clear" w:color="auto" w:fill="FFFFFF"/>
        </w:rPr>
        <w:t>en el</w:t>
      </w:r>
      <w:r w:rsidR="00A538D1" w:rsidRPr="00944741">
        <w:rPr>
          <w:rFonts w:ascii="Arial" w:hAnsi="Arial" w:cs="Arial"/>
          <w:sz w:val="24"/>
          <w:szCs w:val="24"/>
          <w:shd w:val="clear" w:color="auto" w:fill="FFFFFF"/>
        </w:rPr>
        <w:t xml:space="preserve"> que </w:t>
      </w:r>
      <w:r w:rsidR="00AB2F47" w:rsidRPr="00944741">
        <w:rPr>
          <w:rFonts w:ascii="Arial" w:hAnsi="Arial" w:cs="Arial"/>
          <w:sz w:val="24"/>
          <w:szCs w:val="24"/>
          <w:shd w:val="clear" w:color="auto" w:fill="FFFFFF"/>
        </w:rPr>
        <w:t xml:space="preserve">el demandante </w:t>
      </w:r>
      <w:r w:rsidR="00A538D1" w:rsidRPr="00944741">
        <w:rPr>
          <w:rFonts w:ascii="Arial" w:hAnsi="Arial" w:cs="Arial"/>
          <w:sz w:val="24"/>
          <w:szCs w:val="24"/>
          <w:shd w:val="clear" w:color="auto" w:fill="FFFFFF"/>
        </w:rPr>
        <w:t>se encuen</w:t>
      </w:r>
      <w:r w:rsidR="00AB2F47" w:rsidRPr="00944741">
        <w:rPr>
          <w:rFonts w:ascii="Arial" w:hAnsi="Arial" w:cs="Arial"/>
          <w:sz w:val="24"/>
          <w:szCs w:val="24"/>
          <w:shd w:val="clear" w:color="auto" w:fill="FFFFFF"/>
        </w:rPr>
        <w:t>tra afiliado</w:t>
      </w:r>
      <w:r w:rsidR="009170AB" w:rsidRPr="00944741">
        <w:rPr>
          <w:rFonts w:ascii="Arial" w:hAnsi="Arial" w:cs="Arial"/>
          <w:sz w:val="24"/>
          <w:szCs w:val="24"/>
          <w:shd w:val="clear" w:color="auto" w:fill="FFFFFF"/>
        </w:rPr>
        <w:t>;</w:t>
      </w:r>
      <w:r w:rsidR="00A538D1" w:rsidRPr="00944741">
        <w:rPr>
          <w:rFonts w:ascii="Arial" w:hAnsi="Arial" w:cs="Arial"/>
          <w:sz w:val="24"/>
          <w:szCs w:val="24"/>
          <w:shd w:val="clear" w:color="auto" w:fill="FFFFFF"/>
        </w:rPr>
        <w:t xml:space="preserve"> </w:t>
      </w:r>
      <w:r w:rsidR="00AB2F47" w:rsidRPr="00944741">
        <w:rPr>
          <w:rFonts w:ascii="Arial" w:hAnsi="Arial" w:cs="Arial"/>
          <w:sz w:val="24"/>
          <w:szCs w:val="24"/>
          <w:shd w:val="clear" w:color="auto" w:fill="FFFFFF"/>
        </w:rPr>
        <w:t>la Sala</w:t>
      </w:r>
      <w:r w:rsidR="00A538D1" w:rsidRPr="00944741">
        <w:rPr>
          <w:rFonts w:ascii="Arial" w:hAnsi="Arial" w:cs="Arial"/>
          <w:sz w:val="24"/>
          <w:szCs w:val="24"/>
          <w:shd w:val="clear" w:color="auto" w:fill="FFFFFF"/>
        </w:rPr>
        <w:t xml:space="preserve"> considera que</w:t>
      </w:r>
      <w:r w:rsidR="004D2A63" w:rsidRPr="00944741">
        <w:rPr>
          <w:rFonts w:ascii="Arial" w:hAnsi="Arial" w:cs="Arial"/>
          <w:sz w:val="24"/>
          <w:szCs w:val="24"/>
          <w:shd w:val="clear" w:color="auto" w:fill="FFFFFF"/>
        </w:rPr>
        <w:t>,</w:t>
      </w:r>
      <w:r w:rsidR="00292E24" w:rsidRPr="00944741">
        <w:rPr>
          <w:rFonts w:ascii="Arial" w:hAnsi="Arial" w:cs="Arial"/>
          <w:sz w:val="24"/>
          <w:szCs w:val="24"/>
          <w:shd w:val="clear" w:color="auto" w:fill="FFFFFF"/>
        </w:rPr>
        <w:t xml:space="preserve"> indistintamente de ello, tales rubros que pasarán a integrar el fondo común del régimen de prima media con prestación definida y que harán las veces o el papel de “prima de seguro”, en todo caso, </w:t>
      </w:r>
      <w:r w:rsidR="009170AB" w:rsidRPr="00944741">
        <w:rPr>
          <w:rFonts w:ascii="Arial" w:hAnsi="Arial" w:cs="Arial"/>
          <w:sz w:val="24"/>
          <w:szCs w:val="24"/>
          <w:shd w:val="clear" w:color="auto" w:fill="FFFFFF"/>
        </w:rPr>
        <w:t>so</w:t>
      </w:r>
      <w:r w:rsidR="00226791" w:rsidRPr="00944741">
        <w:rPr>
          <w:rFonts w:ascii="Arial" w:hAnsi="Arial" w:cs="Arial"/>
          <w:sz w:val="24"/>
          <w:szCs w:val="24"/>
          <w:shd w:val="clear" w:color="auto" w:fill="FFFFFF"/>
        </w:rPr>
        <w:t xml:space="preserve">n considerablemente menores </w:t>
      </w:r>
      <w:r w:rsidR="00292E24" w:rsidRPr="00944741">
        <w:rPr>
          <w:rFonts w:ascii="Arial" w:hAnsi="Arial" w:cs="Arial"/>
          <w:sz w:val="24"/>
          <w:szCs w:val="24"/>
          <w:shd w:val="clear" w:color="auto" w:fill="FFFFFF"/>
        </w:rPr>
        <w:t xml:space="preserve">que el beneficio que el afiliado </w:t>
      </w:r>
      <w:r w:rsidR="009170AB" w:rsidRPr="00944741">
        <w:rPr>
          <w:rFonts w:ascii="Arial" w:hAnsi="Arial" w:cs="Arial"/>
          <w:sz w:val="24"/>
          <w:szCs w:val="24"/>
          <w:shd w:val="clear" w:color="auto" w:fill="FFFFFF"/>
        </w:rPr>
        <w:t>podrá recibir co</w:t>
      </w:r>
      <w:r w:rsidR="00292E24" w:rsidRPr="00944741">
        <w:rPr>
          <w:rFonts w:ascii="Arial" w:hAnsi="Arial" w:cs="Arial"/>
          <w:sz w:val="24"/>
          <w:szCs w:val="24"/>
          <w:shd w:val="clear" w:color="auto" w:fill="FFFFFF"/>
        </w:rPr>
        <w:t xml:space="preserve">mo pensión </w:t>
      </w:r>
      <w:r w:rsidR="009170AB" w:rsidRPr="00944741">
        <w:rPr>
          <w:rFonts w:ascii="Arial" w:hAnsi="Arial" w:cs="Arial"/>
          <w:sz w:val="24"/>
          <w:szCs w:val="24"/>
          <w:shd w:val="clear" w:color="auto" w:fill="FFFFFF"/>
        </w:rPr>
        <w:t xml:space="preserve">vitalicia de vejez </w:t>
      </w:r>
      <w:r w:rsidR="00292E24" w:rsidRPr="00944741">
        <w:rPr>
          <w:rFonts w:ascii="Arial" w:hAnsi="Arial" w:cs="Arial"/>
          <w:sz w:val="24"/>
          <w:szCs w:val="24"/>
          <w:shd w:val="clear" w:color="auto" w:fill="FFFFFF"/>
        </w:rPr>
        <w:t xml:space="preserve">una vez acredite el cumplimiento de los requisitos legales exigidos para el efecto. </w:t>
      </w:r>
    </w:p>
    <w:p w14:paraId="29D6B04F" w14:textId="77777777" w:rsidR="004D2A63" w:rsidRPr="00944741" w:rsidRDefault="004D2A63" w:rsidP="00944741">
      <w:pPr>
        <w:pStyle w:val="Sinespaciado"/>
        <w:spacing w:line="276" w:lineRule="auto"/>
        <w:rPr>
          <w:rFonts w:ascii="Arial" w:hAnsi="Arial" w:cs="Arial"/>
          <w:sz w:val="24"/>
          <w:szCs w:val="24"/>
          <w:shd w:val="clear" w:color="auto" w:fill="FFFFFF"/>
        </w:rPr>
      </w:pPr>
      <w:r w:rsidRPr="00944741">
        <w:rPr>
          <w:rFonts w:ascii="Arial" w:hAnsi="Arial" w:cs="Arial"/>
          <w:sz w:val="24"/>
          <w:szCs w:val="24"/>
          <w:shd w:val="clear" w:color="auto" w:fill="FFFFFF"/>
        </w:rPr>
        <w:t xml:space="preserve"> </w:t>
      </w:r>
    </w:p>
    <w:p w14:paraId="0553E6C3" w14:textId="54967545" w:rsidR="00C94048" w:rsidRPr="00944741" w:rsidRDefault="009170AB" w:rsidP="00944741">
      <w:pPr>
        <w:autoSpaceDE w:val="0"/>
        <w:autoSpaceDN w:val="0"/>
        <w:adjustRightInd w:val="0"/>
        <w:spacing w:line="276" w:lineRule="auto"/>
        <w:ind w:right="-91" w:firstLine="708"/>
        <w:jc w:val="both"/>
        <w:rPr>
          <w:rFonts w:ascii="Arial" w:hAnsi="Arial" w:cs="Arial"/>
          <w:sz w:val="24"/>
          <w:szCs w:val="24"/>
          <w:shd w:val="clear" w:color="auto" w:fill="FFFFFF"/>
        </w:rPr>
      </w:pPr>
      <w:r w:rsidRPr="00944741">
        <w:rPr>
          <w:rFonts w:ascii="Arial" w:hAnsi="Arial" w:cs="Arial"/>
          <w:sz w:val="24"/>
          <w:szCs w:val="24"/>
          <w:shd w:val="clear" w:color="auto" w:fill="FFFFFF"/>
        </w:rPr>
        <w:t xml:space="preserve">En cuanto al planteamiento del recurrente consistente en la falta de legitimación de Colpensiones para recurrir en casación, dado que no </w:t>
      </w:r>
      <w:r w:rsidR="00F362AB" w:rsidRPr="00944741">
        <w:rPr>
          <w:rFonts w:ascii="Arial" w:hAnsi="Arial" w:cs="Arial"/>
          <w:sz w:val="24"/>
          <w:szCs w:val="24"/>
          <w:shd w:val="clear" w:color="auto" w:fill="FFFFFF"/>
        </w:rPr>
        <w:t xml:space="preserve">apeló la sentencia de primera </w:t>
      </w:r>
      <w:r w:rsidRPr="00944741">
        <w:rPr>
          <w:rFonts w:ascii="Arial" w:hAnsi="Arial" w:cs="Arial"/>
          <w:sz w:val="24"/>
          <w:szCs w:val="24"/>
          <w:shd w:val="clear" w:color="auto" w:fill="FFFFFF"/>
        </w:rPr>
        <w:t>instancia y en cambio co</w:t>
      </w:r>
      <w:r w:rsidR="00F362AB" w:rsidRPr="00944741">
        <w:rPr>
          <w:rFonts w:ascii="Arial" w:hAnsi="Arial" w:cs="Arial"/>
          <w:sz w:val="24"/>
          <w:szCs w:val="24"/>
          <w:shd w:val="clear" w:color="auto" w:fill="FFFFFF"/>
        </w:rPr>
        <w:t>nsintió la decisión</w:t>
      </w:r>
      <w:r w:rsidRPr="00944741">
        <w:rPr>
          <w:rFonts w:ascii="Arial" w:hAnsi="Arial" w:cs="Arial"/>
          <w:sz w:val="24"/>
          <w:szCs w:val="24"/>
          <w:shd w:val="clear" w:color="auto" w:fill="FFFFFF"/>
        </w:rPr>
        <w:t xml:space="preserve"> adoptada, se</w:t>
      </w:r>
      <w:r w:rsidR="00327497" w:rsidRPr="00944741">
        <w:rPr>
          <w:rFonts w:ascii="Arial" w:hAnsi="Arial" w:cs="Arial"/>
          <w:sz w:val="24"/>
          <w:szCs w:val="24"/>
          <w:shd w:val="clear" w:color="auto" w:fill="FFFFFF"/>
        </w:rPr>
        <w:t xml:space="preserve"> considera </w:t>
      </w:r>
      <w:r w:rsidRPr="00944741">
        <w:rPr>
          <w:rFonts w:ascii="Arial" w:hAnsi="Arial" w:cs="Arial"/>
          <w:sz w:val="24"/>
          <w:szCs w:val="24"/>
          <w:shd w:val="clear" w:color="auto" w:fill="FFFFFF"/>
        </w:rPr>
        <w:t xml:space="preserve">que no le asiste razón, pues si bien </w:t>
      </w:r>
      <w:r w:rsidR="0030034A" w:rsidRPr="00944741">
        <w:rPr>
          <w:rFonts w:ascii="Arial" w:hAnsi="Arial" w:cs="Arial"/>
          <w:sz w:val="24"/>
          <w:szCs w:val="24"/>
          <w:shd w:val="clear" w:color="auto" w:fill="FFFFFF"/>
        </w:rPr>
        <w:t>el fallo de prim</w:t>
      </w:r>
      <w:r w:rsidR="00327497" w:rsidRPr="00944741">
        <w:rPr>
          <w:rFonts w:ascii="Arial" w:hAnsi="Arial" w:cs="Arial"/>
          <w:sz w:val="24"/>
          <w:szCs w:val="24"/>
          <w:shd w:val="clear" w:color="auto" w:fill="FFFFFF"/>
        </w:rPr>
        <w:t>era instancia no fue apelado, sí</w:t>
      </w:r>
      <w:r w:rsidR="0030034A" w:rsidRPr="00944741">
        <w:rPr>
          <w:rFonts w:ascii="Arial" w:hAnsi="Arial" w:cs="Arial"/>
          <w:sz w:val="24"/>
          <w:szCs w:val="24"/>
          <w:shd w:val="clear" w:color="auto" w:fill="FFFFFF"/>
        </w:rPr>
        <w:t xml:space="preserve"> fue </w:t>
      </w:r>
      <w:r w:rsidR="001E3FB6" w:rsidRPr="00944741">
        <w:rPr>
          <w:rFonts w:ascii="Arial" w:hAnsi="Arial" w:cs="Arial"/>
          <w:sz w:val="24"/>
          <w:szCs w:val="24"/>
          <w:shd w:val="clear" w:color="auto" w:fill="FFFFFF"/>
        </w:rPr>
        <w:t>remitido por ministerio de la ley</w:t>
      </w:r>
      <w:r w:rsidR="00EA6C13" w:rsidRPr="00944741">
        <w:rPr>
          <w:rFonts w:ascii="Arial" w:hAnsi="Arial" w:cs="Arial"/>
          <w:sz w:val="24"/>
          <w:szCs w:val="24"/>
          <w:shd w:val="clear" w:color="auto" w:fill="FFFFFF"/>
        </w:rPr>
        <w:t xml:space="preserve"> </w:t>
      </w:r>
      <w:r w:rsidR="008D73E7">
        <w:rPr>
          <w:rFonts w:ascii="Arial" w:hAnsi="Arial" w:cs="Arial"/>
          <w:sz w:val="24"/>
          <w:szCs w:val="24"/>
          <w:shd w:val="clear" w:color="auto" w:fill="FFFFFF"/>
        </w:rPr>
        <w:t>-</w:t>
      </w:r>
      <w:r w:rsidR="00EA6C13" w:rsidRPr="00944741">
        <w:rPr>
          <w:rFonts w:ascii="Arial" w:hAnsi="Arial" w:cs="Arial"/>
          <w:sz w:val="24"/>
          <w:szCs w:val="24"/>
          <w:shd w:val="clear" w:color="auto" w:fill="FFFFFF"/>
        </w:rPr>
        <w:t xml:space="preserve">artículo 69 </w:t>
      </w:r>
      <w:proofErr w:type="spellStart"/>
      <w:r w:rsidR="00EA6C13" w:rsidRPr="00944741">
        <w:rPr>
          <w:rFonts w:ascii="Arial" w:hAnsi="Arial" w:cs="Arial"/>
          <w:sz w:val="24"/>
          <w:szCs w:val="24"/>
          <w:shd w:val="clear" w:color="auto" w:fill="FFFFFF"/>
        </w:rPr>
        <w:t>CPTSS</w:t>
      </w:r>
      <w:proofErr w:type="spellEnd"/>
      <w:r w:rsidR="00EA6C13" w:rsidRPr="00944741">
        <w:rPr>
          <w:rFonts w:ascii="Arial" w:hAnsi="Arial" w:cs="Arial"/>
          <w:sz w:val="24"/>
          <w:szCs w:val="24"/>
          <w:shd w:val="clear" w:color="auto" w:fill="FFFFFF"/>
        </w:rPr>
        <w:t xml:space="preserve">- </w:t>
      </w:r>
      <w:r w:rsidR="0030034A" w:rsidRPr="00944741">
        <w:rPr>
          <w:rFonts w:ascii="Arial" w:hAnsi="Arial" w:cs="Arial"/>
          <w:sz w:val="24"/>
          <w:szCs w:val="24"/>
          <w:shd w:val="clear" w:color="auto" w:fill="FFFFFF"/>
        </w:rPr>
        <w:t xml:space="preserve"> en grado </w:t>
      </w:r>
      <w:r w:rsidR="00F362AB" w:rsidRPr="00944741">
        <w:rPr>
          <w:rFonts w:ascii="Arial" w:hAnsi="Arial" w:cs="Arial"/>
          <w:sz w:val="24"/>
          <w:szCs w:val="24"/>
          <w:shd w:val="clear" w:color="auto" w:fill="FFFFFF"/>
        </w:rPr>
        <w:t xml:space="preserve">jurisdiccional de consulta </w:t>
      </w:r>
      <w:r w:rsidR="00EA6C13" w:rsidRPr="00944741">
        <w:rPr>
          <w:rFonts w:ascii="Arial" w:hAnsi="Arial" w:cs="Arial"/>
          <w:sz w:val="24"/>
          <w:szCs w:val="24"/>
          <w:shd w:val="clear" w:color="auto" w:fill="FFFFFF"/>
        </w:rPr>
        <w:t>a favor de dicha entidad de seguridad social</w:t>
      </w:r>
      <w:r w:rsidR="0030034A" w:rsidRPr="00944741">
        <w:rPr>
          <w:rFonts w:ascii="Arial" w:hAnsi="Arial" w:cs="Arial"/>
          <w:sz w:val="24"/>
          <w:szCs w:val="24"/>
          <w:shd w:val="clear" w:color="auto" w:fill="FFFFFF"/>
        </w:rPr>
        <w:t xml:space="preserve">, circunstancia </w:t>
      </w:r>
      <w:r w:rsidRPr="00944741">
        <w:rPr>
          <w:rFonts w:ascii="Arial" w:hAnsi="Arial" w:cs="Arial"/>
          <w:sz w:val="24"/>
          <w:szCs w:val="24"/>
          <w:shd w:val="clear" w:color="auto" w:fill="FFFFFF"/>
        </w:rPr>
        <w:t xml:space="preserve">entonces que </w:t>
      </w:r>
      <w:r w:rsidR="00EA6C13" w:rsidRPr="00944741">
        <w:rPr>
          <w:rFonts w:ascii="Arial" w:hAnsi="Arial" w:cs="Arial"/>
          <w:sz w:val="24"/>
          <w:szCs w:val="24"/>
          <w:shd w:val="clear" w:color="auto" w:fill="FFFFFF"/>
        </w:rPr>
        <w:t xml:space="preserve">legitimaba </w:t>
      </w:r>
      <w:r w:rsidRPr="00944741">
        <w:rPr>
          <w:rFonts w:ascii="Arial" w:hAnsi="Arial" w:cs="Arial"/>
          <w:sz w:val="24"/>
          <w:szCs w:val="24"/>
          <w:shd w:val="clear" w:color="auto" w:fill="FFFFFF"/>
        </w:rPr>
        <w:t>a Colpensiones p</w:t>
      </w:r>
      <w:r w:rsidR="0030034A" w:rsidRPr="00944741">
        <w:rPr>
          <w:rFonts w:ascii="Arial" w:hAnsi="Arial" w:cs="Arial"/>
          <w:sz w:val="24"/>
          <w:szCs w:val="24"/>
          <w:shd w:val="clear" w:color="auto" w:fill="FFFFFF"/>
        </w:rPr>
        <w:t xml:space="preserve">ara recurrir posteriormente </w:t>
      </w:r>
      <w:r w:rsidR="00F362AB" w:rsidRPr="00944741">
        <w:rPr>
          <w:rFonts w:ascii="Arial" w:hAnsi="Arial" w:cs="Arial"/>
          <w:sz w:val="24"/>
          <w:szCs w:val="24"/>
          <w:shd w:val="clear" w:color="auto" w:fill="FFFFFF"/>
        </w:rPr>
        <w:t>en casaci</w:t>
      </w:r>
      <w:r w:rsidR="00EA6C13" w:rsidRPr="00944741">
        <w:rPr>
          <w:rFonts w:ascii="Arial" w:hAnsi="Arial" w:cs="Arial"/>
          <w:sz w:val="24"/>
          <w:szCs w:val="24"/>
          <w:shd w:val="clear" w:color="auto" w:fill="FFFFFF"/>
        </w:rPr>
        <w:t xml:space="preserve">ón, tal como lo ha explicado de manera reiterada </w:t>
      </w:r>
      <w:r w:rsidR="0030034A" w:rsidRPr="00944741">
        <w:rPr>
          <w:rFonts w:ascii="Arial" w:hAnsi="Arial" w:cs="Arial"/>
          <w:sz w:val="24"/>
          <w:szCs w:val="24"/>
          <w:shd w:val="clear" w:color="auto" w:fill="FFFFFF"/>
        </w:rPr>
        <w:t xml:space="preserve">el órgano de cierre de esta </w:t>
      </w:r>
      <w:r w:rsidR="00EA6C13" w:rsidRPr="00944741">
        <w:rPr>
          <w:rFonts w:ascii="Arial" w:hAnsi="Arial" w:cs="Arial"/>
          <w:sz w:val="24"/>
          <w:szCs w:val="24"/>
          <w:shd w:val="clear" w:color="auto" w:fill="FFFFFF"/>
        </w:rPr>
        <w:t>especialidad</w:t>
      </w:r>
      <w:r w:rsidR="0030034A" w:rsidRPr="00944741">
        <w:rPr>
          <w:rFonts w:ascii="Arial" w:hAnsi="Arial" w:cs="Arial"/>
          <w:sz w:val="24"/>
          <w:szCs w:val="24"/>
          <w:shd w:val="clear" w:color="auto" w:fill="FFFFFF"/>
        </w:rPr>
        <w:t xml:space="preserve"> labo</w:t>
      </w:r>
      <w:r w:rsidR="00EA6C13" w:rsidRPr="00944741">
        <w:rPr>
          <w:rFonts w:ascii="Arial" w:hAnsi="Arial" w:cs="Arial"/>
          <w:sz w:val="24"/>
          <w:szCs w:val="24"/>
          <w:shd w:val="clear" w:color="auto" w:fill="FFFFFF"/>
        </w:rPr>
        <w:t>ral, entre otras en providencia</w:t>
      </w:r>
      <w:r w:rsidR="00F362AB" w:rsidRPr="00944741">
        <w:rPr>
          <w:rFonts w:ascii="Arial" w:hAnsi="Arial" w:cs="Arial"/>
          <w:sz w:val="24"/>
          <w:szCs w:val="24"/>
          <w:shd w:val="clear" w:color="auto" w:fill="FFFFFF"/>
        </w:rPr>
        <w:t xml:space="preserve"> </w:t>
      </w:r>
      <w:r w:rsidR="00EA6C13" w:rsidRPr="00944741">
        <w:rPr>
          <w:rFonts w:ascii="Arial" w:hAnsi="Arial" w:cs="Arial"/>
          <w:sz w:val="24"/>
          <w:szCs w:val="24"/>
          <w:shd w:val="clear" w:color="auto" w:fill="FFFFFF"/>
        </w:rPr>
        <w:t>AL8353 del 2017, Rad</w:t>
      </w:r>
      <w:r w:rsidR="00534C49" w:rsidRPr="00944741">
        <w:rPr>
          <w:rFonts w:ascii="Arial" w:hAnsi="Arial" w:cs="Arial"/>
          <w:sz w:val="24"/>
          <w:szCs w:val="24"/>
          <w:shd w:val="clear" w:color="auto" w:fill="FFFFFF"/>
        </w:rPr>
        <w:t>.</w:t>
      </w:r>
      <w:r w:rsidR="00EA6C13" w:rsidRPr="00944741">
        <w:rPr>
          <w:rFonts w:ascii="Arial" w:hAnsi="Arial" w:cs="Arial"/>
          <w:sz w:val="24"/>
          <w:szCs w:val="24"/>
          <w:shd w:val="clear" w:color="auto" w:fill="FFFFFF"/>
        </w:rPr>
        <w:t xml:space="preserve"> 78944 del 6 de diciembre de 2017, MP Clara Cecilia Dueñas Quevedo. </w:t>
      </w:r>
    </w:p>
    <w:p w14:paraId="1FC39945" w14:textId="77777777" w:rsidR="00292E24" w:rsidRPr="00944741" w:rsidRDefault="00292E24" w:rsidP="00944741">
      <w:pPr>
        <w:autoSpaceDE w:val="0"/>
        <w:autoSpaceDN w:val="0"/>
        <w:adjustRightInd w:val="0"/>
        <w:spacing w:line="276" w:lineRule="auto"/>
        <w:ind w:right="-91"/>
        <w:jc w:val="both"/>
        <w:rPr>
          <w:rFonts w:ascii="Arial" w:hAnsi="Arial" w:cs="Arial"/>
          <w:sz w:val="24"/>
          <w:szCs w:val="24"/>
          <w:shd w:val="clear" w:color="auto" w:fill="FFFFFF"/>
        </w:rPr>
      </w:pPr>
    </w:p>
    <w:p w14:paraId="250BC1B5" w14:textId="77777777" w:rsidR="00C431AA" w:rsidRPr="00944741" w:rsidRDefault="00C431AA" w:rsidP="00944741">
      <w:pPr>
        <w:autoSpaceDE w:val="0"/>
        <w:autoSpaceDN w:val="0"/>
        <w:adjustRightInd w:val="0"/>
        <w:spacing w:line="276" w:lineRule="auto"/>
        <w:ind w:right="-91" w:firstLine="708"/>
        <w:jc w:val="both"/>
        <w:rPr>
          <w:rFonts w:ascii="Arial" w:hAnsi="Arial" w:cs="Arial"/>
          <w:sz w:val="24"/>
          <w:szCs w:val="24"/>
        </w:rPr>
      </w:pPr>
      <w:r w:rsidRPr="00944741">
        <w:rPr>
          <w:rFonts w:ascii="Arial" w:hAnsi="Arial" w:cs="Arial"/>
          <w:sz w:val="24"/>
          <w:szCs w:val="24"/>
        </w:rPr>
        <w:t xml:space="preserve">De esta forma, al </w:t>
      </w:r>
      <w:r w:rsidR="00DD1E89" w:rsidRPr="00944741">
        <w:rPr>
          <w:rFonts w:ascii="Arial" w:hAnsi="Arial" w:cs="Arial"/>
          <w:sz w:val="24"/>
          <w:szCs w:val="24"/>
        </w:rPr>
        <w:t xml:space="preserve">revisar </w:t>
      </w:r>
      <w:r w:rsidRPr="00944741">
        <w:rPr>
          <w:rFonts w:ascii="Arial" w:hAnsi="Arial" w:cs="Arial"/>
          <w:sz w:val="24"/>
          <w:szCs w:val="24"/>
        </w:rPr>
        <w:t>los cálculos respectivos,</w:t>
      </w:r>
      <w:r w:rsidR="004367F7" w:rsidRPr="00944741">
        <w:rPr>
          <w:rFonts w:ascii="Arial" w:hAnsi="Arial" w:cs="Arial"/>
          <w:sz w:val="24"/>
          <w:szCs w:val="24"/>
        </w:rPr>
        <w:t xml:space="preserve"> tomando en consideración</w:t>
      </w:r>
      <w:r w:rsidR="00C94048" w:rsidRPr="00944741">
        <w:rPr>
          <w:rFonts w:ascii="Arial" w:hAnsi="Arial" w:cs="Arial"/>
          <w:sz w:val="24"/>
          <w:szCs w:val="24"/>
        </w:rPr>
        <w:t xml:space="preserve"> </w:t>
      </w:r>
      <w:r w:rsidR="004367F7" w:rsidRPr="00944741">
        <w:rPr>
          <w:rFonts w:ascii="Arial" w:hAnsi="Arial" w:cs="Arial"/>
          <w:sz w:val="24"/>
          <w:szCs w:val="24"/>
        </w:rPr>
        <w:t>la probabilidad de vida del demandante a partir del cumplimiento de la edad mínima para pensión, la Sala encuentra que el valor correspondiente del perjuicio supera</w:t>
      </w:r>
      <w:r w:rsidRPr="00944741">
        <w:rPr>
          <w:rFonts w:ascii="Arial" w:hAnsi="Arial" w:cs="Arial"/>
          <w:sz w:val="24"/>
          <w:szCs w:val="24"/>
        </w:rPr>
        <w:t>, el monto mínimo exigido de los 120 salarios mínimos legales mensuales vigentes,</w:t>
      </w:r>
      <w:r w:rsidR="004367F7" w:rsidRPr="00944741">
        <w:rPr>
          <w:rFonts w:ascii="Arial" w:hAnsi="Arial" w:cs="Arial"/>
          <w:sz w:val="24"/>
          <w:szCs w:val="24"/>
        </w:rPr>
        <w:t xml:space="preserve"> tal como se d</w:t>
      </w:r>
      <w:r w:rsidR="00C94048" w:rsidRPr="00944741">
        <w:rPr>
          <w:rFonts w:ascii="Arial" w:hAnsi="Arial" w:cs="Arial"/>
          <w:sz w:val="24"/>
          <w:szCs w:val="24"/>
        </w:rPr>
        <w:t>ijo en la providencia impugnada, por lo que surge como conclusión inevitable que si le asiste a Colpensiones interés económico para recurrir en casación.</w:t>
      </w:r>
    </w:p>
    <w:p w14:paraId="0562CB0E" w14:textId="77777777" w:rsidR="00DD1E89" w:rsidRPr="00944741" w:rsidRDefault="00DD1E89" w:rsidP="00944741">
      <w:pPr>
        <w:pStyle w:val="Sinespaciado"/>
        <w:spacing w:line="276" w:lineRule="auto"/>
        <w:rPr>
          <w:rFonts w:ascii="Arial" w:hAnsi="Arial" w:cs="Arial"/>
          <w:sz w:val="24"/>
          <w:szCs w:val="24"/>
        </w:rPr>
      </w:pPr>
    </w:p>
    <w:p w14:paraId="4A043B67" w14:textId="63F8A9CE" w:rsidR="00EF1DA9" w:rsidRDefault="00C94048" w:rsidP="00944741">
      <w:pPr>
        <w:spacing w:line="276" w:lineRule="auto"/>
        <w:ind w:firstLine="708"/>
        <w:jc w:val="both"/>
        <w:rPr>
          <w:rFonts w:ascii="Arial" w:hAnsi="Arial" w:cs="Arial"/>
          <w:sz w:val="24"/>
          <w:szCs w:val="24"/>
        </w:rPr>
      </w:pPr>
      <w:r w:rsidRPr="00944741">
        <w:rPr>
          <w:rFonts w:ascii="Arial" w:hAnsi="Arial" w:cs="Arial"/>
          <w:sz w:val="24"/>
          <w:szCs w:val="24"/>
          <w:shd w:val="clear" w:color="auto" w:fill="FFFFFF"/>
        </w:rPr>
        <w:lastRenderedPageBreak/>
        <w:t xml:space="preserve">En estas precisas circunstancias, </w:t>
      </w:r>
      <w:r w:rsidR="00327497" w:rsidRPr="00944741">
        <w:rPr>
          <w:rFonts w:ascii="Arial" w:hAnsi="Arial" w:cs="Arial"/>
          <w:sz w:val="24"/>
          <w:szCs w:val="24"/>
        </w:rPr>
        <w:t>y sin ser necesarias más consideraciones, habrá de mantene</w:t>
      </w:r>
      <w:r w:rsidR="00944741">
        <w:rPr>
          <w:rFonts w:ascii="Arial" w:hAnsi="Arial" w:cs="Arial"/>
          <w:sz w:val="24"/>
          <w:szCs w:val="24"/>
        </w:rPr>
        <w:t>rse en firme el auto impugnado.</w:t>
      </w:r>
    </w:p>
    <w:p w14:paraId="55972A69" w14:textId="77777777" w:rsidR="00944741" w:rsidRPr="00944741" w:rsidRDefault="00944741" w:rsidP="00944741">
      <w:pPr>
        <w:spacing w:line="276" w:lineRule="auto"/>
        <w:ind w:firstLine="708"/>
        <w:jc w:val="both"/>
        <w:rPr>
          <w:rFonts w:ascii="Arial" w:hAnsi="Arial" w:cs="Arial"/>
          <w:sz w:val="24"/>
          <w:szCs w:val="24"/>
        </w:rPr>
      </w:pPr>
    </w:p>
    <w:p w14:paraId="1DCAEDAD" w14:textId="77777777" w:rsidR="00327497" w:rsidRPr="00944741" w:rsidRDefault="00327497" w:rsidP="00944741">
      <w:pPr>
        <w:spacing w:line="276" w:lineRule="auto"/>
        <w:ind w:firstLine="708"/>
        <w:jc w:val="both"/>
        <w:rPr>
          <w:rFonts w:ascii="Arial" w:hAnsi="Arial" w:cs="Arial"/>
          <w:b/>
          <w:bCs/>
          <w:sz w:val="24"/>
          <w:szCs w:val="24"/>
        </w:rPr>
      </w:pPr>
      <w:r w:rsidRPr="00944741">
        <w:rPr>
          <w:rFonts w:ascii="Arial" w:hAnsi="Arial" w:cs="Arial"/>
          <w:b/>
          <w:bCs/>
          <w:sz w:val="24"/>
          <w:szCs w:val="24"/>
        </w:rPr>
        <w:t>IV DECISIÓN</w:t>
      </w:r>
    </w:p>
    <w:p w14:paraId="62EBF3C5" w14:textId="77777777" w:rsidR="00327497" w:rsidRPr="00944741" w:rsidRDefault="00327497" w:rsidP="00944741">
      <w:pPr>
        <w:pStyle w:val="Sinespaciado"/>
        <w:spacing w:line="276" w:lineRule="auto"/>
        <w:rPr>
          <w:rFonts w:ascii="Arial" w:hAnsi="Arial" w:cs="Arial"/>
          <w:sz w:val="24"/>
          <w:szCs w:val="24"/>
        </w:rPr>
      </w:pPr>
    </w:p>
    <w:p w14:paraId="18EB0823" w14:textId="77777777" w:rsidR="00C36F6D" w:rsidRPr="00944741" w:rsidRDefault="00C36F6D" w:rsidP="00944741">
      <w:pPr>
        <w:spacing w:line="276" w:lineRule="auto"/>
        <w:ind w:firstLine="708"/>
        <w:jc w:val="both"/>
        <w:rPr>
          <w:rFonts w:ascii="Arial" w:hAnsi="Arial" w:cs="Arial"/>
          <w:sz w:val="24"/>
          <w:szCs w:val="24"/>
        </w:rPr>
      </w:pPr>
      <w:r w:rsidRPr="00944741">
        <w:rPr>
          <w:rFonts w:ascii="Arial" w:hAnsi="Arial" w:cs="Arial"/>
          <w:sz w:val="24"/>
          <w:szCs w:val="24"/>
        </w:rPr>
        <w:t>En mérito de lo expuesto, la</w:t>
      </w:r>
      <w:r w:rsidRPr="00944741">
        <w:rPr>
          <w:rFonts w:ascii="Arial" w:hAnsi="Arial" w:cs="Arial"/>
          <w:b/>
          <w:bCs/>
          <w:sz w:val="24"/>
          <w:szCs w:val="24"/>
        </w:rPr>
        <w:t xml:space="preserve"> </w:t>
      </w:r>
      <w:r w:rsidRPr="00944741">
        <w:rPr>
          <w:rFonts w:ascii="Arial" w:hAnsi="Arial" w:cs="Arial"/>
          <w:i/>
          <w:iCs/>
          <w:sz w:val="24"/>
          <w:szCs w:val="24"/>
        </w:rPr>
        <w:t>Sala</w:t>
      </w:r>
      <w:r w:rsidR="00327497" w:rsidRPr="00944741">
        <w:rPr>
          <w:rFonts w:ascii="Arial" w:hAnsi="Arial" w:cs="Arial"/>
          <w:i/>
          <w:iCs/>
          <w:sz w:val="24"/>
          <w:szCs w:val="24"/>
        </w:rPr>
        <w:t xml:space="preserve"> Cuarta </w:t>
      </w:r>
      <w:r w:rsidRPr="00944741">
        <w:rPr>
          <w:rFonts w:ascii="Arial" w:hAnsi="Arial" w:cs="Arial"/>
          <w:i/>
          <w:iCs/>
          <w:sz w:val="24"/>
          <w:szCs w:val="24"/>
        </w:rPr>
        <w:t>Laboral del Tribunal Superior del Distrito Judicial de Pereira.</w:t>
      </w:r>
    </w:p>
    <w:p w14:paraId="04F7C764" w14:textId="77777777" w:rsidR="00FC5B8D" w:rsidRPr="00944741" w:rsidRDefault="00FC5B8D" w:rsidP="00944741">
      <w:pPr>
        <w:widowControl w:val="0"/>
        <w:autoSpaceDE w:val="0"/>
        <w:autoSpaceDN w:val="0"/>
        <w:adjustRightInd w:val="0"/>
        <w:spacing w:line="276" w:lineRule="auto"/>
        <w:jc w:val="center"/>
        <w:rPr>
          <w:rFonts w:ascii="Arial" w:hAnsi="Arial" w:cs="Arial"/>
          <w:b/>
          <w:bCs/>
          <w:sz w:val="24"/>
          <w:szCs w:val="24"/>
        </w:rPr>
      </w:pPr>
    </w:p>
    <w:p w14:paraId="68A3624F" w14:textId="77777777" w:rsidR="00C36F6D" w:rsidRPr="00944741" w:rsidRDefault="00327497" w:rsidP="00944741">
      <w:pPr>
        <w:widowControl w:val="0"/>
        <w:autoSpaceDE w:val="0"/>
        <w:autoSpaceDN w:val="0"/>
        <w:adjustRightInd w:val="0"/>
        <w:spacing w:line="276" w:lineRule="auto"/>
        <w:jc w:val="center"/>
        <w:rPr>
          <w:rFonts w:ascii="Arial" w:hAnsi="Arial" w:cs="Arial"/>
          <w:b/>
          <w:bCs/>
          <w:sz w:val="24"/>
          <w:szCs w:val="24"/>
        </w:rPr>
      </w:pPr>
      <w:r w:rsidRPr="00944741">
        <w:rPr>
          <w:rFonts w:ascii="Arial" w:hAnsi="Arial" w:cs="Arial"/>
          <w:b/>
          <w:bCs/>
          <w:sz w:val="24"/>
          <w:szCs w:val="24"/>
        </w:rPr>
        <w:t>RESUELVE</w:t>
      </w:r>
    </w:p>
    <w:p w14:paraId="6D98A12B" w14:textId="77777777" w:rsidR="00327497" w:rsidRPr="00944741" w:rsidRDefault="00327497" w:rsidP="00944741">
      <w:pPr>
        <w:widowControl w:val="0"/>
        <w:autoSpaceDE w:val="0"/>
        <w:autoSpaceDN w:val="0"/>
        <w:adjustRightInd w:val="0"/>
        <w:spacing w:line="276" w:lineRule="auto"/>
        <w:jc w:val="center"/>
        <w:rPr>
          <w:rFonts w:ascii="Arial" w:hAnsi="Arial" w:cs="Arial"/>
          <w:b/>
          <w:bCs/>
          <w:sz w:val="24"/>
          <w:szCs w:val="24"/>
        </w:rPr>
      </w:pPr>
    </w:p>
    <w:p w14:paraId="2BB46FD6" w14:textId="77777777" w:rsidR="00327497" w:rsidRPr="00944741" w:rsidRDefault="496CFC2B" w:rsidP="00944741">
      <w:pPr>
        <w:widowControl w:val="0"/>
        <w:autoSpaceDE w:val="0"/>
        <w:autoSpaceDN w:val="0"/>
        <w:adjustRightInd w:val="0"/>
        <w:spacing w:line="276" w:lineRule="auto"/>
        <w:jc w:val="both"/>
        <w:rPr>
          <w:rFonts w:ascii="Arial" w:eastAsia="Calibri" w:hAnsi="Arial" w:cs="Arial"/>
          <w:sz w:val="24"/>
          <w:szCs w:val="24"/>
          <w:lang w:val="es-CO"/>
        </w:rPr>
      </w:pPr>
      <w:r w:rsidRPr="00944741">
        <w:rPr>
          <w:rFonts w:ascii="Arial" w:hAnsi="Arial" w:cs="Arial"/>
          <w:b/>
          <w:bCs/>
          <w:sz w:val="24"/>
          <w:szCs w:val="24"/>
        </w:rPr>
        <w:t>PRIMERO.</w:t>
      </w:r>
      <w:r w:rsidRPr="00944741">
        <w:rPr>
          <w:rFonts w:ascii="Arial" w:eastAsia="Calibri" w:hAnsi="Arial" w:cs="Arial"/>
          <w:b/>
          <w:bCs/>
          <w:sz w:val="24"/>
          <w:szCs w:val="24"/>
          <w:lang w:val="es-CO"/>
        </w:rPr>
        <w:t xml:space="preserve"> NO REPONER </w:t>
      </w:r>
      <w:r w:rsidRPr="00944741">
        <w:rPr>
          <w:rFonts w:ascii="Arial" w:hAnsi="Arial" w:cs="Arial"/>
          <w:sz w:val="24"/>
          <w:szCs w:val="24"/>
        </w:rPr>
        <w:t xml:space="preserve">el auto </w:t>
      </w:r>
      <w:r w:rsidRPr="00944741">
        <w:rPr>
          <w:rFonts w:ascii="Arial" w:eastAsia="Calibri" w:hAnsi="Arial" w:cs="Arial"/>
          <w:sz w:val="24"/>
          <w:szCs w:val="24"/>
          <w:lang w:val="es-CO"/>
        </w:rPr>
        <w:t xml:space="preserve">que concedió el recurso extraordinario de casación formulado por la Administradora Colombiana de Pensiones Colpensiones contra la sentencia del 13 de noviembre de 2019 emitida por esta Corporación dentro del proceso ordinario laboral de la referencia, por las razones expuestas. </w:t>
      </w:r>
    </w:p>
    <w:p w14:paraId="2946DB82" w14:textId="77777777" w:rsidR="00327497" w:rsidRPr="00944741" w:rsidRDefault="00327497" w:rsidP="00944741">
      <w:pPr>
        <w:widowControl w:val="0"/>
        <w:autoSpaceDE w:val="0"/>
        <w:autoSpaceDN w:val="0"/>
        <w:adjustRightInd w:val="0"/>
        <w:spacing w:line="276" w:lineRule="auto"/>
        <w:jc w:val="both"/>
        <w:rPr>
          <w:rFonts w:ascii="Arial" w:eastAsia="Calibri" w:hAnsi="Arial" w:cs="Arial"/>
          <w:sz w:val="24"/>
          <w:szCs w:val="24"/>
          <w:lang w:val="es-CO"/>
        </w:rPr>
      </w:pPr>
    </w:p>
    <w:p w14:paraId="39A12062" w14:textId="77777777" w:rsidR="00C36F6D" w:rsidRPr="00944741" w:rsidRDefault="00327497" w:rsidP="00944741">
      <w:pPr>
        <w:widowControl w:val="0"/>
        <w:autoSpaceDE w:val="0"/>
        <w:autoSpaceDN w:val="0"/>
        <w:adjustRightInd w:val="0"/>
        <w:spacing w:line="276" w:lineRule="auto"/>
        <w:jc w:val="both"/>
        <w:rPr>
          <w:rFonts w:ascii="Arial" w:eastAsia="Calibri" w:hAnsi="Arial" w:cs="Arial"/>
          <w:sz w:val="24"/>
          <w:szCs w:val="24"/>
          <w:lang w:val="es-CO"/>
        </w:rPr>
      </w:pPr>
      <w:r w:rsidRPr="00944741">
        <w:rPr>
          <w:rFonts w:ascii="Arial" w:eastAsia="Calibri" w:hAnsi="Arial" w:cs="Arial"/>
          <w:b/>
          <w:bCs/>
          <w:sz w:val="24"/>
          <w:szCs w:val="24"/>
          <w:lang w:val="es-CO"/>
        </w:rPr>
        <w:t>SEGUNDO. CONTINUAR</w:t>
      </w:r>
      <w:r w:rsidRPr="00944741">
        <w:rPr>
          <w:rFonts w:ascii="Arial" w:eastAsia="Calibri" w:hAnsi="Arial" w:cs="Arial"/>
          <w:sz w:val="24"/>
          <w:szCs w:val="24"/>
          <w:lang w:val="es-CO"/>
        </w:rPr>
        <w:t xml:space="preserve"> con el trámite pertinente. </w:t>
      </w:r>
    </w:p>
    <w:p w14:paraId="5997CC1D" w14:textId="77777777" w:rsidR="00327497" w:rsidRPr="00944741" w:rsidRDefault="00327497" w:rsidP="00944741">
      <w:pPr>
        <w:widowControl w:val="0"/>
        <w:autoSpaceDE w:val="0"/>
        <w:autoSpaceDN w:val="0"/>
        <w:adjustRightInd w:val="0"/>
        <w:spacing w:line="276" w:lineRule="auto"/>
        <w:jc w:val="both"/>
        <w:rPr>
          <w:rFonts w:ascii="Arial" w:eastAsia="Calibri" w:hAnsi="Arial" w:cs="Arial"/>
          <w:sz w:val="24"/>
          <w:szCs w:val="24"/>
          <w:lang w:val="es-CO"/>
        </w:rPr>
      </w:pPr>
    </w:p>
    <w:p w14:paraId="596E35B7" w14:textId="77777777" w:rsidR="00327497" w:rsidRPr="00944741" w:rsidRDefault="00327497" w:rsidP="00944741">
      <w:pPr>
        <w:widowControl w:val="0"/>
        <w:autoSpaceDE w:val="0"/>
        <w:autoSpaceDN w:val="0"/>
        <w:adjustRightInd w:val="0"/>
        <w:spacing w:line="276" w:lineRule="auto"/>
        <w:jc w:val="both"/>
        <w:rPr>
          <w:rFonts w:ascii="Arial" w:eastAsia="Calibri" w:hAnsi="Arial" w:cs="Arial"/>
          <w:sz w:val="24"/>
          <w:szCs w:val="24"/>
          <w:lang w:val="es-CO"/>
        </w:rPr>
      </w:pPr>
      <w:r w:rsidRPr="00944741">
        <w:rPr>
          <w:rFonts w:ascii="Arial" w:eastAsia="Calibri" w:hAnsi="Arial" w:cs="Arial"/>
          <w:sz w:val="24"/>
          <w:szCs w:val="24"/>
          <w:lang w:val="es-CO"/>
        </w:rPr>
        <w:t xml:space="preserve">Notifíquese y cúmplase. </w:t>
      </w:r>
    </w:p>
    <w:p w14:paraId="4A327B62" w14:textId="77777777" w:rsidR="00944741" w:rsidRPr="00944741" w:rsidRDefault="00944741" w:rsidP="00944741">
      <w:pPr>
        <w:spacing w:line="276" w:lineRule="auto"/>
        <w:jc w:val="both"/>
        <w:rPr>
          <w:rFonts w:ascii="Arial" w:hAnsi="Arial" w:cs="Arial"/>
          <w:sz w:val="24"/>
          <w:szCs w:val="24"/>
          <w:lang w:val="es-ES_tradnl"/>
        </w:rPr>
      </w:pPr>
    </w:p>
    <w:p w14:paraId="0DB43F0A" w14:textId="77777777" w:rsidR="00944741" w:rsidRPr="00944741" w:rsidRDefault="00944741" w:rsidP="00944741">
      <w:pPr>
        <w:spacing w:line="276" w:lineRule="auto"/>
        <w:jc w:val="both"/>
        <w:rPr>
          <w:rFonts w:ascii="Arial" w:hAnsi="Arial" w:cs="Arial"/>
          <w:sz w:val="24"/>
          <w:szCs w:val="24"/>
          <w:lang w:val="es-ES_tradnl"/>
        </w:rPr>
      </w:pPr>
    </w:p>
    <w:p w14:paraId="56E30D57" w14:textId="77777777" w:rsidR="00944741" w:rsidRPr="00944741" w:rsidRDefault="00944741" w:rsidP="00944741">
      <w:pPr>
        <w:spacing w:line="276" w:lineRule="auto"/>
        <w:jc w:val="both"/>
        <w:rPr>
          <w:rFonts w:ascii="Arial" w:hAnsi="Arial" w:cs="Arial"/>
          <w:sz w:val="24"/>
          <w:szCs w:val="24"/>
          <w:lang w:val="es-ES_tradnl"/>
        </w:rPr>
      </w:pPr>
    </w:p>
    <w:p w14:paraId="5F83B0F9" w14:textId="77777777" w:rsidR="00944741" w:rsidRPr="00944741" w:rsidRDefault="00944741" w:rsidP="00944741">
      <w:pPr>
        <w:spacing w:line="276" w:lineRule="auto"/>
        <w:jc w:val="both"/>
        <w:rPr>
          <w:rFonts w:ascii="Arial" w:hAnsi="Arial" w:cs="Arial"/>
          <w:sz w:val="24"/>
          <w:szCs w:val="24"/>
          <w:lang w:val="es-ES_tradnl"/>
        </w:rPr>
      </w:pPr>
    </w:p>
    <w:p w14:paraId="5A292FA6" w14:textId="77777777" w:rsidR="00944741" w:rsidRPr="00944741" w:rsidRDefault="00944741" w:rsidP="00944741">
      <w:pPr>
        <w:spacing w:line="276" w:lineRule="auto"/>
        <w:jc w:val="center"/>
        <w:rPr>
          <w:rFonts w:ascii="Arial" w:hAnsi="Arial" w:cs="Arial"/>
          <w:b/>
          <w:bCs/>
          <w:iCs/>
          <w:sz w:val="24"/>
          <w:szCs w:val="24"/>
        </w:rPr>
      </w:pPr>
      <w:r w:rsidRPr="00944741">
        <w:rPr>
          <w:rFonts w:ascii="Arial" w:hAnsi="Arial" w:cs="Arial"/>
          <w:b/>
          <w:bCs/>
          <w:iCs/>
          <w:sz w:val="24"/>
          <w:szCs w:val="24"/>
        </w:rPr>
        <w:t>ALEJANDRA MARÍA HENAO PALACIO</w:t>
      </w:r>
    </w:p>
    <w:p w14:paraId="7915E26C" w14:textId="77777777" w:rsidR="00944741" w:rsidRPr="00944741" w:rsidRDefault="00944741" w:rsidP="00944741">
      <w:pPr>
        <w:spacing w:line="276" w:lineRule="auto"/>
        <w:jc w:val="center"/>
        <w:rPr>
          <w:rFonts w:ascii="Arial" w:hAnsi="Arial" w:cs="Arial"/>
          <w:bCs/>
          <w:iCs/>
          <w:sz w:val="24"/>
          <w:szCs w:val="24"/>
        </w:rPr>
      </w:pPr>
      <w:r w:rsidRPr="00944741">
        <w:rPr>
          <w:rFonts w:ascii="Arial" w:hAnsi="Arial" w:cs="Arial"/>
          <w:bCs/>
          <w:iCs/>
          <w:sz w:val="24"/>
          <w:szCs w:val="24"/>
        </w:rPr>
        <w:t>Magistrada Ponente</w:t>
      </w:r>
    </w:p>
    <w:p w14:paraId="579C3162" w14:textId="77777777" w:rsidR="00944741" w:rsidRPr="00944741" w:rsidRDefault="00944741" w:rsidP="00944741">
      <w:pPr>
        <w:spacing w:line="276" w:lineRule="auto"/>
        <w:jc w:val="both"/>
        <w:rPr>
          <w:rFonts w:ascii="Arial" w:hAnsi="Arial" w:cs="Arial"/>
          <w:sz w:val="24"/>
          <w:szCs w:val="24"/>
          <w:lang w:val="es-ES_tradnl"/>
        </w:rPr>
      </w:pPr>
    </w:p>
    <w:p w14:paraId="1E1F6906" w14:textId="77777777" w:rsidR="00944741" w:rsidRPr="00944741" w:rsidRDefault="00944741" w:rsidP="00944741">
      <w:pPr>
        <w:spacing w:line="276" w:lineRule="auto"/>
        <w:jc w:val="both"/>
        <w:rPr>
          <w:rFonts w:ascii="Arial" w:hAnsi="Arial" w:cs="Arial"/>
          <w:sz w:val="24"/>
          <w:szCs w:val="24"/>
          <w:lang w:val="es-ES_tradnl"/>
        </w:rPr>
      </w:pPr>
    </w:p>
    <w:p w14:paraId="360CDEA7" w14:textId="77777777" w:rsidR="00944741" w:rsidRPr="00944741" w:rsidRDefault="00944741" w:rsidP="00944741">
      <w:pPr>
        <w:spacing w:line="276" w:lineRule="auto"/>
        <w:jc w:val="both"/>
        <w:rPr>
          <w:rFonts w:ascii="Arial" w:hAnsi="Arial" w:cs="Arial"/>
          <w:sz w:val="24"/>
          <w:szCs w:val="24"/>
          <w:lang w:val="es-ES_tradnl"/>
        </w:rPr>
      </w:pPr>
    </w:p>
    <w:p w14:paraId="26C66D7C" w14:textId="77777777" w:rsidR="00944741" w:rsidRPr="00944741" w:rsidRDefault="00944741" w:rsidP="00944741">
      <w:pPr>
        <w:spacing w:line="276" w:lineRule="auto"/>
        <w:jc w:val="both"/>
        <w:rPr>
          <w:rFonts w:ascii="Arial" w:hAnsi="Arial" w:cs="Arial"/>
          <w:sz w:val="24"/>
          <w:szCs w:val="24"/>
          <w:lang w:val="es-ES_tradnl"/>
        </w:rPr>
      </w:pPr>
    </w:p>
    <w:p w14:paraId="2562E618" w14:textId="77777777" w:rsidR="00944741" w:rsidRPr="00944741" w:rsidRDefault="00944741" w:rsidP="00944741">
      <w:pPr>
        <w:spacing w:line="276" w:lineRule="auto"/>
        <w:jc w:val="both"/>
        <w:rPr>
          <w:rFonts w:ascii="Arial" w:hAnsi="Arial" w:cs="Arial"/>
          <w:b/>
          <w:bCs/>
          <w:iCs/>
          <w:sz w:val="24"/>
          <w:szCs w:val="24"/>
        </w:rPr>
      </w:pPr>
      <w:r w:rsidRPr="00944741">
        <w:rPr>
          <w:rFonts w:ascii="Arial" w:hAnsi="Arial" w:cs="Arial"/>
          <w:b/>
          <w:bCs/>
          <w:iCs/>
          <w:sz w:val="24"/>
          <w:szCs w:val="24"/>
        </w:rPr>
        <w:t>ANA LUCÍA CAICEDO CALDERÓN</w:t>
      </w:r>
      <w:r w:rsidRPr="00944741">
        <w:rPr>
          <w:rFonts w:ascii="Arial" w:hAnsi="Arial" w:cs="Arial"/>
          <w:b/>
          <w:bCs/>
          <w:iCs/>
          <w:sz w:val="24"/>
          <w:szCs w:val="24"/>
        </w:rPr>
        <w:tab/>
        <w:t xml:space="preserve">      OLGA LUCIA HOYOS SEPÚLVEDA</w:t>
      </w:r>
    </w:p>
    <w:p w14:paraId="52E56223" w14:textId="58B8C86A" w:rsidR="00692A3B" w:rsidRPr="00944741" w:rsidRDefault="00944741" w:rsidP="00944741">
      <w:pPr>
        <w:spacing w:line="276" w:lineRule="auto"/>
        <w:jc w:val="both"/>
        <w:rPr>
          <w:rFonts w:ascii="Arial" w:hAnsi="Arial" w:cs="Arial"/>
          <w:bCs/>
          <w:iCs/>
          <w:sz w:val="24"/>
          <w:szCs w:val="24"/>
        </w:rPr>
      </w:pPr>
      <w:r w:rsidRPr="00944741">
        <w:rPr>
          <w:rFonts w:ascii="Arial" w:hAnsi="Arial" w:cs="Arial"/>
          <w:bCs/>
          <w:iCs/>
          <w:sz w:val="24"/>
          <w:szCs w:val="24"/>
        </w:rPr>
        <w:t xml:space="preserve">                Magistrada</w:t>
      </w:r>
      <w:r w:rsidRPr="00944741">
        <w:rPr>
          <w:rFonts w:ascii="Arial" w:hAnsi="Arial" w:cs="Arial"/>
          <w:bCs/>
          <w:iCs/>
          <w:sz w:val="24"/>
          <w:szCs w:val="24"/>
        </w:rPr>
        <w:tab/>
      </w:r>
      <w:r w:rsidRPr="00944741">
        <w:rPr>
          <w:rFonts w:ascii="Arial" w:hAnsi="Arial" w:cs="Arial"/>
          <w:bCs/>
          <w:iCs/>
          <w:sz w:val="24"/>
          <w:szCs w:val="24"/>
        </w:rPr>
        <w:tab/>
      </w:r>
      <w:r w:rsidRPr="00944741">
        <w:rPr>
          <w:rFonts w:ascii="Arial" w:hAnsi="Arial" w:cs="Arial"/>
          <w:bCs/>
          <w:iCs/>
          <w:sz w:val="24"/>
          <w:szCs w:val="24"/>
        </w:rPr>
        <w:tab/>
      </w:r>
      <w:r w:rsidRPr="00944741">
        <w:rPr>
          <w:rFonts w:ascii="Arial" w:hAnsi="Arial" w:cs="Arial"/>
          <w:bCs/>
          <w:iCs/>
          <w:sz w:val="24"/>
          <w:szCs w:val="24"/>
        </w:rPr>
        <w:tab/>
      </w:r>
      <w:r w:rsidRPr="00944741">
        <w:rPr>
          <w:rFonts w:ascii="Arial" w:hAnsi="Arial" w:cs="Arial"/>
          <w:bCs/>
          <w:iCs/>
          <w:sz w:val="24"/>
          <w:szCs w:val="24"/>
        </w:rPr>
        <w:tab/>
        <w:t xml:space="preserve">      Magistrada</w:t>
      </w:r>
    </w:p>
    <w:sectPr w:rsidR="00692A3B" w:rsidRPr="00944741" w:rsidSect="009B6EB1">
      <w:headerReference w:type="default" r:id="rId11"/>
      <w:footerReference w:type="even" r:id="rId12"/>
      <w:footerReference w:type="default" r:id="rId13"/>
      <w:pgSz w:w="12242" w:h="18722" w:code="14"/>
      <w:pgMar w:top="1985" w:right="1418" w:bottom="1418" w:left="1985"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14F0907" w16cex:dateUtc="2020-07-23T18:49:36.446Z"/>
  <w16cex:commentExtensible w16cex:durableId="2C7EA497" w16cex:dateUtc="2020-07-29T19:34:20.047Z"/>
</w16cex:commentsExtensible>
</file>

<file path=word/commentsIds.xml><?xml version="1.0" encoding="utf-8"?>
<w16cid:commentsIds xmlns:mc="http://schemas.openxmlformats.org/markup-compatibility/2006" xmlns:w16cid="http://schemas.microsoft.com/office/word/2016/wordml/cid" mc:Ignorable="w16cid">
  <w16cid:commentId w16cid:paraId="342CD13F" w16cid:durableId="214F0907"/>
  <w16cid:commentId w16cid:paraId="68D0A853" w16cid:durableId="319336D3"/>
  <w16cid:commentId w16cid:paraId="3DE402AF" w16cid:durableId="2C7EA49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0B814C" w14:textId="77777777" w:rsidR="00F4740E" w:rsidRDefault="00F4740E" w:rsidP="00C36F6D">
      <w:r>
        <w:separator/>
      </w:r>
    </w:p>
  </w:endnote>
  <w:endnote w:type="continuationSeparator" w:id="0">
    <w:p w14:paraId="0C47C80B" w14:textId="77777777" w:rsidR="00F4740E" w:rsidRDefault="00F4740E" w:rsidP="00C36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Rounded MT Bold"/>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28121" w14:textId="77777777" w:rsidR="00437BF6" w:rsidRDefault="00437BF6" w:rsidP="00692A3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7547A01" w14:textId="77777777" w:rsidR="00437BF6" w:rsidRDefault="00437BF6" w:rsidP="00692A3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4FD25" w14:textId="77777777" w:rsidR="00437BF6" w:rsidRPr="00944741" w:rsidRDefault="00437BF6">
    <w:pPr>
      <w:pStyle w:val="Piedepgina"/>
      <w:jc w:val="right"/>
      <w:rPr>
        <w:rFonts w:ascii="Arial" w:hAnsi="Arial" w:cs="Arial"/>
        <w:sz w:val="18"/>
      </w:rPr>
    </w:pPr>
    <w:r w:rsidRPr="00944741">
      <w:rPr>
        <w:rFonts w:ascii="Arial" w:hAnsi="Arial" w:cs="Arial"/>
        <w:sz w:val="18"/>
      </w:rPr>
      <w:fldChar w:fldCharType="begin"/>
    </w:r>
    <w:r w:rsidRPr="00944741">
      <w:rPr>
        <w:rFonts w:ascii="Arial" w:hAnsi="Arial" w:cs="Arial"/>
        <w:sz w:val="18"/>
      </w:rPr>
      <w:instrText xml:space="preserve"> PAGE   \* MERGEFORMAT </w:instrText>
    </w:r>
    <w:r w:rsidRPr="00944741">
      <w:rPr>
        <w:rFonts w:ascii="Arial" w:hAnsi="Arial" w:cs="Arial"/>
        <w:sz w:val="18"/>
      </w:rPr>
      <w:fldChar w:fldCharType="separate"/>
    </w:r>
    <w:r w:rsidR="00D55E6D">
      <w:rPr>
        <w:rFonts w:ascii="Arial" w:hAnsi="Arial" w:cs="Arial"/>
        <w:noProof/>
        <w:sz w:val="18"/>
      </w:rPr>
      <w:t>6</w:t>
    </w:r>
    <w:r w:rsidRPr="00944741">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A95671" w14:textId="77777777" w:rsidR="00F4740E" w:rsidRDefault="00F4740E" w:rsidP="00C36F6D">
      <w:r>
        <w:separator/>
      </w:r>
    </w:p>
  </w:footnote>
  <w:footnote w:type="continuationSeparator" w:id="0">
    <w:p w14:paraId="7BC4D14B" w14:textId="77777777" w:rsidR="00F4740E" w:rsidRDefault="00F4740E" w:rsidP="00C36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829CE" w14:textId="77777777" w:rsidR="00437BF6" w:rsidRPr="00944741" w:rsidRDefault="00437BF6" w:rsidP="00692A3B">
    <w:pPr>
      <w:jc w:val="both"/>
      <w:rPr>
        <w:rFonts w:ascii="Arial" w:hAnsi="Arial" w:cs="Arial"/>
        <w:bCs/>
        <w:sz w:val="18"/>
        <w:szCs w:val="16"/>
      </w:rPr>
    </w:pPr>
    <w:r w:rsidRPr="00944741">
      <w:rPr>
        <w:rFonts w:ascii="Arial" w:hAnsi="Arial" w:cs="Arial"/>
        <w:bCs/>
        <w:sz w:val="18"/>
        <w:szCs w:val="16"/>
      </w:rPr>
      <w:t>Radicación No: 66001-31-05-003-2018-00023-01</w:t>
    </w:r>
  </w:p>
  <w:p w14:paraId="1646D4DA" w14:textId="53B727CE" w:rsidR="00437BF6" w:rsidRPr="00944741" w:rsidRDefault="00437BF6" w:rsidP="00692A3B">
    <w:pPr>
      <w:jc w:val="both"/>
      <w:rPr>
        <w:rFonts w:ascii="Arial" w:hAnsi="Arial" w:cs="Arial"/>
        <w:sz w:val="22"/>
      </w:rPr>
    </w:pPr>
    <w:r w:rsidRPr="00944741">
      <w:rPr>
        <w:rFonts w:ascii="Arial" w:hAnsi="Arial" w:cs="Arial"/>
        <w:bCs/>
        <w:sz w:val="18"/>
        <w:szCs w:val="16"/>
      </w:rPr>
      <w:t>Álvaro Luis Gueva</w:t>
    </w:r>
    <w:r w:rsidR="00944741" w:rsidRPr="00944741">
      <w:rPr>
        <w:rFonts w:ascii="Arial" w:hAnsi="Arial" w:cs="Arial"/>
        <w:bCs/>
        <w:sz w:val="18"/>
        <w:szCs w:val="16"/>
      </w:rPr>
      <w:t>ra Parra vs Colpensiones y otro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F6D"/>
    <w:rsid w:val="00002E90"/>
    <w:rsid w:val="000254C7"/>
    <w:rsid w:val="00036EA7"/>
    <w:rsid w:val="000A5462"/>
    <w:rsid w:val="000B5FBC"/>
    <w:rsid w:val="000B735D"/>
    <w:rsid w:val="000D1517"/>
    <w:rsid w:val="000E3374"/>
    <w:rsid w:val="001205D0"/>
    <w:rsid w:val="001218A0"/>
    <w:rsid w:val="00131B85"/>
    <w:rsid w:val="00132E97"/>
    <w:rsid w:val="001C40DE"/>
    <w:rsid w:val="001C4FED"/>
    <w:rsid w:val="001E3FB6"/>
    <w:rsid w:val="00212964"/>
    <w:rsid w:val="002144CD"/>
    <w:rsid w:val="00226791"/>
    <w:rsid w:val="00272DAC"/>
    <w:rsid w:val="00283022"/>
    <w:rsid w:val="00292E24"/>
    <w:rsid w:val="00296E00"/>
    <w:rsid w:val="0029783C"/>
    <w:rsid w:val="002B66B6"/>
    <w:rsid w:val="002F553E"/>
    <w:rsid w:val="002F589C"/>
    <w:rsid w:val="0030034A"/>
    <w:rsid w:val="00303226"/>
    <w:rsid w:val="00311DE0"/>
    <w:rsid w:val="00327497"/>
    <w:rsid w:val="00332FC4"/>
    <w:rsid w:val="00336BB8"/>
    <w:rsid w:val="00357751"/>
    <w:rsid w:val="00373405"/>
    <w:rsid w:val="0038303C"/>
    <w:rsid w:val="003858E6"/>
    <w:rsid w:val="003C669D"/>
    <w:rsid w:val="003D0923"/>
    <w:rsid w:val="003F0374"/>
    <w:rsid w:val="003F172D"/>
    <w:rsid w:val="004367F7"/>
    <w:rsid w:val="00437BF6"/>
    <w:rsid w:val="00437C0C"/>
    <w:rsid w:val="00491B89"/>
    <w:rsid w:val="004C0F58"/>
    <w:rsid w:val="004D2A63"/>
    <w:rsid w:val="004E1D05"/>
    <w:rsid w:val="004F3F48"/>
    <w:rsid w:val="004F4EDB"/>
    <w:rsid w:val="00511E2F"/>
    <w:rsid w:val="00520BDC"/>
    <w:rsid w:val="00534C49"/>
    <w:rsid w:val="00541763"/>
    <w:rsid w:val="00555B56"/>
    <w:rsid w:val="0055654C"/>
    <w:rsid w:val="00560697"/>
    <w:rsid w:val="00571F22"/>
    <w:rsid w:val="00591C97"/>
    <w:rsid w:val="00596FA7"/>
    <w:rsid w:val="005A02FA"/>
    <w:rsid w:val="005B598F"/>
    <w:rsid w:val="00604D07"/>
    <w:rsid w:val="00620088"/>
    <w:rsid w:val="00640265"/>
    <w:rsid w:val="00655589"/>
    <w:rsid w:val="0066575D"/>
    <w:rsid w:val="00692A3B"/>
    <w:rsid w:val="00694D59"/>
    <w:rsid w:val="006C02D2"/>
    <w:rsid w:val="006C2700"/>
    <w:rsid w:val="006C5189"/>
    <w:rsid w:val="006E1D87"/>
    <w:rsid w:val="00714105"/>
    <w:rsid w:val="00715762"/>
    <w:rsid w:val="00717444"/>
    <w:rsid w:val="00745659"/>
    <w:rsid w:val="0077537B"/>
    <w:rsid w:val="007A0C27"/>
    <w:rsid w:val="007C5C98"/>
    <w:rsid w:val="007E2555"/>
    <w:rsid w:val="007F6B32"/>
    <w:rsid w:val="00800636"/>
    <w:rsid w:val="00801437"/>
    <w:rsid w:val="00853F5A"/>
    <w:rsid w:val="008601D1"/>
    <w:rsid w:val="008D73E7"/>
    <w:rsid w:val="008E056B"/>
    <w:rsid w:val="008E1A49"/>
    <w:rsid w:val="008E5893"/>
    <w:rsid w:val="008F0D66"/>
    <w:rsid w:val="009170AB"/>
    <w:rsid w:val="00944741"/>
    <w:rsid w:val="00945D40"/>
    <w:rsid w:val="00951FF7"/>
    <w:rsid w:val="00980614"/>
    <w:rsid w:val="009B58A8"/>
    <w:rsid w:val="009B5B42"/>
    <w:rsid w:val="009B6EB1"/>
    <w:rsid w:val="009C4CCE"/>
    <w:rsid w:val="00A22C3D"/>
    <w:rsid w:val="00A4739D"/>
    <w:rsid w:val="00A538D1"/>
    <w:rsid w:val="00A71D9F"/>
    <w:rsid w:val="00A86E5A"/>
    <w:rsid w:val="00A96B35"/>
    <w:rsid w:val="00A9784B"/>
    <w:rsid w:val="00AB2F47"/>
    <w:rsid w:val="00B405B8"/>
    <w:rsid w:val="00B83B1F"/>
    <w:rsid w:val="00B92F08"/>
    <w:rsid w:val="00BB327F"/>
    <w:rsid w:val="00BC68EE"/>
    <w:rsid w:val="00BF2EE9"/>
    <w:rsid w:val="00C11AAC"/>
    <w:rsid w:val="00C36F6D"/>
    <w:rsid w:val="00C431AA"/>
    <w:rsid w:val="00C46768"/>
    <w:rsid w:val="00C5552A"/>
    <w:rsid w:val="00C83347"/>
    <w:rsid w:val="00C94048"/>
    <w:rsid w:val="00CB5E13"/>
    <w:rsid w:val="00CD4876"/>
    <w:rsid w:val="00CE55C0"/>
    <w:rsid w:val="00D325FC"/>
    <w:rsid w:val="00D55E6D"/>
    <w:rsid w:val="00DA438D"/>
    <w:rsid w:val="00DB07F7"/>
    <w:rsid w:val="00DD1E89"/>
    <w:rsid w:val="00DE0546"/>
    <w:rsid w:val="00E0046D"/>
    <w:rsid w:val="00E00BD1"/>
    <w:rsid w:val="00E56248"/>
    <w:rsid w:val="00E637AA"/>
    <w:rsid w:val="00EA57DF"/>
    <w:rsid w:val="00EA6C13"/>
    <w:rsid w:val="00EB08C5"/>
    <w:rsid w:val="00EB1577"/>
    <w:rsid w:val="00ED483B"/>
    <w:rsid w:val="00EF1DA9"/>
    <w:rsid w:val="00F216F0"/>
    <w:rsid w:val="00F362AB"/>
    <w:rsid w:val="00F42292"/>
    <w:rsid w:val="00F4740E"/>
    <w:rsid w:val="00FB5C2C"/>
    <w:rsid w:val="00FC5B8D"/>
    <w:rsid w:val="00FF449B"/>
    <w:rsid w:val="03B241EE"/>
    <w:rsid w:val="05DD829A"/>
    <w:rsid w:val="1FB174E2"/>
    <w:rsid w:val="200A1245"/>
    <w:rsid w:val="22B67DE6"/>
    <w:rsid w:val="2CE91960"/>
    <w:rsid w:val="2E4360BC"/>
    <w:rsid w:val="313340E3"/>
    <w:rsid w:val="3DD0F9E5"/>
    <w:rsid w:val="3F90CA13"/>
    <w:rsid w:val="45359E8D"/>
    <w:rsid w:val="496CFC2B"/>
    <w:rsid w:val="49DA82CF"/>
    <w:rsid w:val="4ED71F85"/>
    <w:rsid w:val="564E93D9"/>
    <w:rsid w:val="62E5C1E8"/>
    <w:rsid w:val="6F73634C"/>
    <w:rsid w:val="6FB2C82A"/>
    <w:rsid w:val="764E92E6"/>
    <w:rsid w:val="767A0297"/>
    <w:rsid w:val="773C86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D1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F6D"/>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36F6D"/>
    <w:pPr>
      <w:tabs>
        <w:tab w:val="center" w:pos="4252"/>
        <w:tab w:val="right" w:pos="8504"/>
      </w:tabs>
    </w:pPr>
  </w:style>
  <w:style w:type="character" w:customStyle="1" w:styleId="PiedepginaCar">
    <w:name w:val="Pie de página Car"/>
    <w:basedOn w:val="Fuentedeprrafopredeter"/>
    <w:link w:val="Piedepgina"/>
    <w:uiPriority w:val="99"/>
    <w:rsid w:val="00C36F6D"/>
    <w:rPr>
      <w:rFonts w:ascii="Times New Roman" w:eastAsia="Times New Roman" w:hAnsi="Times New Roman" w:cs="Times New Roman"/>
      <w:sz w:val="20"/>
      <w:szCs w:val="20"/>
      <w:lang w:eastAsia="es-ES"/>
    </w:rPr>
  </w:style>
  <w:style w:type="character" w:styleId="Nmerodepgina">
    <w:name w:val="page number"/>
    <w:basedOn w:val="Fuentedeprrafopredeter"/>
    <w:rsid w:val="00C36F6D"/>
  </w:style>
  <w:style w:type="paragraph" w:styleId="Sinespaciado">
    <w:name w:val="No Spacing"/>
    <w:link w:val="SinespaciadoCar"/>
    <w:uiPriority w:val="1"/>
    <w:qFormat/>
    <w:rsid w:val="00C36F6D"/>
    <w:pPr>
      <w:spacing w:after="0" w:line="240" w:lineRule="auto"/>
    </w:pPr>
    <w:rPr>
      <w:rFonts w:ascii="Times New Roman" w:eastAsia="Times New Roman" w:hAnsi="Times New Roman" w:cs="Times New Roman"/>
      <w:sz w:val="20"/>
      <w:szCs w:val="20"/>
      <w:lang w:eastAsia="es-ES"/>
    </w:rPr>
  </w:style>
  <w:style w:type="paragraph" w:styleId="NormalWeb">
    <w:name w:val="Normal (Web)"/>
    <w:basedOn w:val="Normal"/>
    <w:uiPriority w:val="99"/>
    <w:unhideWhenUsed/>
    <w:rsid w:val="00C36F6D"/>
    <w:pPr>
      <w:spacing w:before="100" w:beforeAutospacing="1" w:after="100" w:afterAutospacing="1"/>
    </w:pPr>
    <w:rPr>
      <w:sz w:val="24"/>
      <w:szCs w:val="24"/>
    </w:rPr>
  </w:style>
  <w:style w:type="paragraph" w:styleId="Encabezado">
    <w:name w:val="header"/>
    <w:basedOn w:val="Normal"/>
    <w:link w:val="EncabezadoCar"/>
    <w:uiPriority w:val="99"/>
    <w:unhideWhenUsed/>
    <w:rsid w:val="00C36F6D"/>
    <w:pPr>
      <w:tabs>
        <w:tab w:val="center" w:pos="4252"/>
        <w:tab w:val="right" w:pos="8504"/>
      </w:tabs>
    </w:pPr>
  </w:style>
  <w:style w:type="character" w:customStyle="1" w:styleId="EncabezadoCar">
    <w:name w:val="Encabezado Car"/>
    <w:basedOn w:val="Fuentedeprrafopredeter"/>
    <w:link w:val="Encabezado"/>
    <w:uiPriority w:val="99"/>
    <w:rsid w:val="00C36F6D"/>
    <w:rPr>
      <w:rFonts w:ascii="Times New Roman" w:eastAsia="Times New Roman" w:hAnsi="Times New Roman" w:cs="Times New Roman"/>
      <w:sz w:val="20"/>
      <w:szCs w:val="20"/>
      <w:lang w:eastAsia="es-ES"/>
    </w:rPr>
  </w:style>
  <w:style w:type="character" w:customStyle="1" w:styleId="SinespaciadoCar">
    <w:name w:val="Sin espaciado Car"/>
    <w:link w:val="Sinespaciado"/>
    <w:uiPriority w:val="1"/>
    <w:locked/>
    <w:rsid w:val="008F0D66"/>
    <w:rPr>
      <w:rFonts w:ascii="Times New Roman" w:eastAsia="Times New Roman" w:hAnsi="Times New Roman" w:cs="Times New Roman"/>
      <w:sz w:val="20"/>
      <w:szCs w:val="20"/>
      <w:lang w:eastAsia="es-ES"/>
    </w:rPr>
  </w:style>
  <w:style w:type="character" w:customStyle="1" w:styleId="Fuentedeprrafopredeter1">
    <w:name w:val="Fuente de párrafo predeter.1"/>
    <w:rsid w:val="00604D07"/>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eastAsia="es-E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CE55C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55C0"/>
    <w:rPr>
      <w:rFonts w:ascii="Segoe UI" w:eastAsia="Times New Roman" w:hAnsi="Segoe UI" w:cs="Segoe UI"/>
      <w:sz w:val="18"/>
      <w:szCs w:val="18"/>
      <w:lang w:eastAsia="es-ES"/>
    </w:rPr>
  </w:style>
  <w:style w:type="paragraph" w:styleId="Asuntodelcomentario">
    <w:name w:val="annotation subject"/>
    <w:basedOn w:val="Textocomentario"/>
    <w:next w:val="Textocomentario"/>
    <w:link w:val="AsuntodelcomentarioCar"/>
    <w:uiPriority w:val="99"/>
    <w:semiHidden/>
    <w:unhideWhenUsed/>
    <w:rsid w:val="00CE55C0"/>
    <w:rPr>
      <w:b/>
      <w:bCs/>
    </w:rPr>
  </w:style>
  <w:style w:type="character" w:customStyle="1" w:styleId="AsuntodelcomentarioCar">
    <w:name w:val="Asunto del comentario Car"/>
    <w:basedOn w:val="TextocomentarioCar"/>
    <w:link w:val="Asuntodelcomentario"/>
    <w:uiPriority w:val="99"/>
    <w:semiHidden/>
    <w:rsid w:val="00CE55C0"/>
    <w:rPr>
      <w:rFonts w:ascii="Times New Roman" w:eastAsia="Times New Roman" w:hAnsi="Times New Roman" w:cs="Times New Roman"/>
      <w:b/>
      <w:bCs/>
      <w:sz w:val="20"/>
      <w:szCs w:val="20"/>
      <w:lang w:eastAsia="es-ES"/>
    </w:rPr>
  </w:style>
  <w:style w:type="paragraph" w:customStyle="1" w:styleId="paragraph">
    <w:name w:val="paragraph"/>
    <w:basedOn w:val="Normal"/>
    <w:rsid w:val="00A22C3D"/>
    <w:pPr>
      <w:spacing w:before="100" w:beforeAutospacing="1" w:after="100" w:afterAutospacing="1"/>
    </w:pPr>
    <w:rPr>
      <w:sz w:val="24"/>
      <w:szCs w:val="24"/>
    </w:rPr>
  </w:style>
  <w:style w:type="character" w:customStyle="1" w:styleId="normaltextrun">
    <w:name w:val="normaltextrun"/>
    <w:basedOn w:val="Fuentedeprrafopredeter"/>
    <w:rsid w:val="00A22C3D"/>
  </w:style>
  <w:style w:type="character" w:customStyle="1" w:styleId="eop">
    <w:name w:val="eop"/>
    <w:basedOn w:val="Fuentedeprrafopredeter"/>
    <w:rsid w:val="00A22C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F6D"/>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36F6D"/>
    <w:pPr>
      <w:tabs>
        <w:tab w:val="center" w:pos="4252"/>
        <w:tab w:val="right" w:pos="8504"/>
      </w:tabs>
    </w:pPr>
  </w:style>
  <w:style w:type="character" w:customStyle="1" w:styleId="PiedepginaCar">
    <w:name w:val="Pie de página Car"/>
    <w:basedOn w:val="Fuentedeprrafopredeter"/>
    <w:link w:val="Piedepgina"/>
    <w:uiPriority w:val="99"/>
    <w:rsid w:val="00C36F6D"/>
    <w:rPr>
      <w:rFonts w:ascii="Times New Roman" w:eastAsia="Times New Roman" w:hAnsi="Times New Roman" w:cs="Times New Roman"/>
      <w:sz w:val="20"/>
      <w:szCs w:val="20"/>
      <w:lang w:eastAsia="es-ES"/>
    </w:rPr>
  </w:style>
  <w:style w:type="character" w:styleId="Nmerodepgina">
    <w:name w:val="page number"/>
    <w:basedOn w:val="Fuentedeprrafopredeter"/>
    <w:rsid w:val="00C36F6D"/>
  </w:style>
  <w:style w:type="paragraph" w:styleId="Sinespaciado">
    <w:name w:val="No Spacing"/>
    <w:link w:val="SinespaciadoCar"/>
    <w:uiPriority w:val="1"/>
    <w:qFormat/>
    <w:rsid w:val="00C36F6D"/>
    <w:pPr>
      <w:spacing w:after="0" w:line="240" w:lineRule="auto"/>
    </w:pPr>
    <w:rPr>
      <w:rFonts w:ascii="Times New Roman" w:eastAsia="Times New Roman" w:hAnsi="Times New Roman" w:cs="Times New Roman"/>
      <w:sz w:val="20"/>
      <w:szCs w:val="20"/>
      <w:lang w:eastAsia="es-ES"/>
    </w:rPr>
  </w:style>
  <w:style w:type="paragraph" w:styleId="NormalWeb">
    <w:name w:val="Normal (Web)"/>
    <w:basedOn w:val="Normal"/>
    <w:uiPriority w:val="99"/>
    <w:unhideWhenUsed/>
    <w:rsid w:val="00C36F6D"/>
    <w:pPr>
      <w:spacing w:before="100" w:beforeAutospacing="1" w:after="100" w:afterAutospacing="1"/>
    </w:pPr>
    <w:rPr>
      <w:sz w:val="24"/>
      <w:szCs w:val="24"/>
    </w:rPr>
  </w:style>
  <w:style w:type="paragraph" w:styleId="Encabezado">
    <w:name w:val="header"/>
    <w:basedOn w:val="Normal"/>
    <w:link w:val="EncabezadoCar"/>
    <w:uiPriority w:val="99"/>
    <w:unhideWhenUsed/>
    <w:rsid w:val="00C36F6D"/>
    <w:pPr>
      <w:tabs>
        <w:tab w:val="center" w:pos="4252"/>
        <w:tab w:val="right" w:pos="8504"/>
      </w:tabs>
    </w:pPr>
  </w:style>
  <w:style w:type="character" w:customStyle="1" w:styleId="EncabezadoCar">
    <w:name w:val="Encabezado Car"/>
    <w:basedOn w:val="Fuentedeprrafopredeter"/>
    <w:link w:val="Encabezado"/>
    <w:uiPriority w:val="99"/>
    <w:rsid w:val="00C36F6D"/>
    <w:rPr>
      <w:rFonts w:ascii="Times New Roman" w:eastAsia="Times New Roman" w:hAnsi="Times New Roman" w:cs="Times New Roman"/>
      <w:sz w:val="20"/>
      <w:szCs w:val="20"/>
      <w:lang w:eastAsia="es-ES"/>
    </w:rPr>
  </w:style>
  <w:style w:type="character" w:customStyle="1" w:styleId="SinespaciadoCar">
    <w:name w:val="Sin espaciado Car"/>
    <w:link w:val="Sinespaciado"/>
    <w:uiPriority w:val="1"/>
    <w:locked/>
    <w:rsid w:val="008F0D66"/>
    <w:rPr>
      <w:rFonts w:ascii="Times New Roman" w:eastAsia="Times New Roman" w:hAnsi="Times New Roman" w:cs="Times New Roman"/>
      <w:sz w:val="20"/>
      <w:szCs w:val="20"/>
      <w:lang w:eastAsia="es-ES"/>
    </w:rPr>
  </w:style>
  <w:style w:type="character" w:customStyle="1" w:styleId="Fuentedeprrafopredeter1">
    <w:name w:val="Fuente de párrafo predeter.1"/>
    <w:rsid w:val="00604D07"/>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eastAsia="es-E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CE55C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55C0"/>
    <w:rPr>
      <w:rFonts w:ascii="Segoe UI" w:eastAsia="Times New Roman" w:hAnsi="Segoe UI" w:cs="Segoe UI"/>
      <w:sz w:val="18"/>
      <w:szCs w:val="18"/>
      <w:lang w:eastAsia="es-ES"/>
    </w:rPr>
  </w:style>
  <w:style w:type="paragraph" w:styleId="Asuntodelcomentario">
    <w:name w:val="annotation subject"/>
    <w:basedOn w:val="Textocomentario"/>
    <w:next w:val="Textocomentario"/>
    <w:link w:val="AsuntodelcomentarioCar"/>
    <w:uiPriority w:val="99"/>
    <w:semiHidden/>
    <w:unhideWhenUsed/>
    <w:rsid w:val="00CE55C0"/>
    <w:rPr>
      <w:b/>
      <w:bCs/>
    </w:rPr>
  </w:style>
  <w:style w:type="character" w:customStyle="1" w:styleId="AsuntodelcomentarioCar">
    <w:name w:val="Asunto del comentario Car"/>
    <w:basedOn w:val="TextocomentarioCar"/>
    <w:link w:val="Asuntodelcomentario"/>
    <w:uiPriority w:val="99"/>
    <w:semiHidden/>
    <w:rsid w:val="00CE55C0"/>
    <w:rPr>
      <w:rFonts w:ascii="Times New Roman" w:eastAsia="Times New Roman" w:hAnsi="Times New Roman" w:cs="Times New Roman"/>
      <w:b/>
      <w:bCs/>
      <w:sz w:val="20"/>
      <w:szCs w:val="20"/>
      <w:lang w:eastAsia="es-ES"/>
    </w:rPr>
  </w:style>
  <w:style w:type="paragraph" w:customStyle="1" w:styleId="paragraph">
    <w:name w:val="paragraph"/>
    <w:basedOn w:val="Normal"/>
    <w:rsid w:val="00A22C3D"/>
    <w:pPr>
      <w:spacing w:before="100" w:beforeAutospacing="1" w:after="100" w:afterAutospacing="1"/>
    </w:pPr>
    <w:rPr>
      <w:sz w:val="24"/>
      <w:szCs w:val="24"/>
    </w:rPr>
  </w:style>
  <w:style w:type="character" w:customStyle="1" w:styleId="normaltextrun">
    <w:name w:val="normaltextrun"/>
    <w:basedOn w:val="Fuentedeprrafopredeter"/>
    <w:rsid w:val="00A22C3D"/>
  </w:style>
  <w:style w:type="character" w:customStyle="1" w:styleId="eop">
    <w:name w:val="eop"/>
    <w:basedOn w:val="Fuentedeprrafopredeter"/>
    <w:rsid w:val="00A22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320587">
      <w:bodyDiv w:val="1"/>
      <w:marLeft w:val="0"/>
      <w:marRight w:val="0"/>
      <w:marTop w:val="0"/>
      <w:marBottom w:val="0"/>
      <w:divBdr>
        <w:top w:val="none" w:sz="0" w:space="0" w:color="auto"/>
        <w:left w:val="none" w:sz="0" w:space="0" w:color="auto"/>
        <w:bottom w:val="none" w:sz="0" w:space="0" w:color="auto"/>
        <w:right w:val="none" w:sz="0" w:space="0" w:color="auto"/>
      </w:divBdr>
      <w:divsChild>
        <w:div w:id="280188102">
          <w:marLeft w:val="0"/>
          <w:marRight w:val="0"/>
          <w:marTop w:val="0"/>
          <w:marBottom w:val="0"/>
          <w:divBdr>
            <w:top w:val="none" w:sz="0" w:space="0" w:color="auto"/>
            <w:left w:val="none" w:sz="0" w:space="0" w:color="auto"/>
            <w:bottom w:val="none" w:sz="0" w:space="0" w:color="auto"/>
            <w:right w:val="none" w:sz="0" w:space="0" w:color="auto"/>
          </w:divBdr>
        </w:div>
        <w:div w:id="1628581750">
          <w:marLeft w:val="0"/>
          <w:marRight w:val="0"/>
          <w:marTop w:val="0"/>
          <w:marBottom w:val="0"/>
          <w:divBdr>
            <w:top w:val="none" w:sz="0" w:space="0" w:color="auto"/>
            <w:left w:val="none" w:sz="0" w:space="0" w:color="auto"/>
            <w:bottom w:val="none" w:sz="0" w:space="0" w:color="auto"/>
            <w:right w:val="none" w:sz="0" w:space="0" w:color="auto"/>
          </w:divBdr>
        </w:div>
        <w:div w:id="1527017409">
          <w:marLeft w:val="0"/>
          <w:marRight w:val="0"/>
          <w:marTop w:val="0"/>
          <w:marBottom w:val="0"/>
          <w:divBdr>
            <w:top w:val="none" w:sz="0" w:space="0" w:color="auto"/>
            <w:left w:val="none" w:sz="0" w:space="0" w:color="auto"/>
            <w:bottom w:val="none" w:sz="0" w:space="0" w:color="auto"/>
            <w:right w:val="none" w:sz="0" w:space="0" w:color="auto"/>
          </w:divBdr>
        </w:div>
        <w:div w:id="1790472161">
          <w:marLeft w:val="0"/>
          <w:marRight w:val="0"/>
          <w:marTop w:val="0"/>
          <w:marBottom w:val="0"/>
          <w:divBdr>
            <w:top w:val="none" w:sz="0" w:space="0" w:color="auto"/>
            <w:left w:val="none" w:sz="0" w:space="0" w:color="auto"/>
            <w:bottom w:val="none" w:sz="0" w:space="0" w:color="auto"/>
            <w:right w:val="none" w:sz="0" w:space="0" w:color="auto"/>
          </w:divBdr>
        </w:div>
      </w:divsChild>
    </w:div>
    <w:div w:id="787360760">
      <w:bodyDiv w:val="1"/>
      <w:marLeft w:val="0"/>
      <w:marRight w:val="0"/>
      <w:marTop w:val="0"/>
      <w:marBottom w:val="0"/>
      <w:divBdr>
        <w:top w:val="none" w:sz="0" w:space="0" w:color="auto"/>
        <w:left w:val="none" w:sz="0" w:space="0" w:color="auto"/>
        <w:bottom w:val="none" w:sz="0" w:space="0" w:color="auto"/>
        <w:right w:val="none" w:sz="0" w:space="0" w:color="auto"/>
      </w:divBdr>
    </w:div>
    <w:div w:id="805510954">
      <w:bodyDiv w:val="1"/>
      <w:marLeft w:val="0"/>
      <w:marRight w:val="0"/>
      <w:marTop w:val="0"/>
      <w:marBottom w:val="0"/>
      <w:divBdr>
        <w:top w:val="none" w:sz="0" w:space="0" w:color="auto"/>
        <w:left w:val="none" w:sz="0" w:space="0" w:color="auto"/>
        <w:bottom w:val="none" w:sz="0" w:space="0" w:color="auto"/>
        <w:right w:val="none" w:sz="0" w:space="0" w:color="auto"/>
      </w:divBdr>
    </w:div>
    <w:div w:id="1205948093">
      <w:bodyDiv w:val="1"/>
      <w:marLeft w:val="0"/>
      <w:marRight w:val="0"/>
      <w:marTop w:val="0"/>
      <w:marBottom w:val="0"/>
      <w:divBdr>
        <w:top w:val="none" w:sz="0" w:space="0" w:color="auto"/>
        <w:left w:val="none" w:sz="0" w:space="0" w:color="auto"/>
        <w:bottom w:val="none" w:sz="0" w:space="0" w:color="auto"/>
        <w:right w:val="none" w:sz="0" w:space="0" w:color="auto"/>
      </w:divBdr>
      <w:divsChild>
        <w:div w:id="814764995">
          <w:marLeft w:val="0"/>
          <w:marRight w:val="0"/>
          <w:marTop w:val="0"/>
          <w:marBottom w:val="0"/>
          <w:divBdr>
            <w:top w:val="none" w:sz="0" w:space="0" w:color="auto"/>
            <w:left w:val="none" w:sz="0" w:space="0" w:color="auto"/>
            <w:bottom w:val="none" w:sz="0" w:space="0" w:color="auto"/>
            <w:right w:val="none" w:sz="0" w:space="0" w:color="auto"/>
          </w:divBdr>
        </w:div>
        <w:div w:id="2044283626">
          <w:marLeft w:val="0"/>
          <w:marRight w:val="0"/>
          <w:marTop w:val="0"/>
          <w:marBottom w:val="0"/>
          <w:divBdr>
            <w:top w:val="none" w:sz="0" w:space="0" w:color="auto"/>
            <w:left w:val="none" w:sz="0" w:space="0" w:color="auto"/>
            <w:bottom w:val="none" w:sz="0" w:space="0" w:color="auto"/>
            <w:right w:val="none" w:sz="0" w:space="0" w:color="auto"/>
          </w:divBdr>
        </w:div>
        <w:div w:id="170030324">
          <w:marLeft w:val="0"/>
          <w:marRight w:val="0"/>
          <w:marTop w:val="0"/>
          <w:marBottom w:val="0"/>
          <w:divBdr>
            <w:top w:val="none" w:sz="0" w:space="0" w:color="auto"/>
            <w:left w:val="none" w:sz="0" w:space="0" w:color="auto"/>
            <w:bottom w:val="none" w:sz="0" w:space="0" w:color="auto"/>
            <w:right w:val="none" w:sz="0" w:space="0" w:color="auto"/>
          </w:divBdr>
        </w:div>
        <w:div w:id="1542014843">
          <w:marLeft w:val="0"/>
          <w:marRight w:val="0"/>
          <w:marTop w:val="0"/>
          <w:marBottom w:val="0"/>
          <w:divBdr>
            <w:top w:val="none" w:sz="0" w:space="0" w:color="auto"/>
            <w:left w:val="none" w:sz="0" w:space="0" w:color="auto"/>
            <w:bottom w:val="none" w:sz="0" w:space="0" w:color="auto"/>
            <w:right w:val="none" w:sz="0" w:space="0" w:color="auto"/>
          </w:divBdr>
        </w:div>
      </w:divsChild>
    </w:div>
    <w:div w:id="1798181968">
      <w:bodyDiv w:val="1"/>
      <w:marLeft w:val="0"/>
      <w:marRight w:val="0"/>
      <w:marTop w:val="0"/>
      <w:marBottom w:val="0"/>
      <w:divBdr>
        <w:top w:val="none" w:sz="0" w:space="0" w:color="auto"/>
        <w:left w:val="none" w:sz="0" w:space="0" w:color="auto"/>
        <w:bottom w:val="none" w:sz="0" w:space="0" w:color="auto"/>
        <w:right w:val="none" w:sz="0" w:space="0" w:color="auto"/>
      </w:divBdr>
      <w:divsChild>
        <w:div w:id="2061780918">
          <w:marLeft w:val="0"/>
          <w:marRight w:val="0"/>
          <w:marTop w:val="0"/>
          <w:marBottom w:val="0"/>
          <w:divBdr>
            <w:top w:val="none" w:sz="0" w:space="0" w:color="auto"/>
            <w:left w:val="none" w:sz="0" w:space="0" w:color="auto"/>
            <w:bottom w:val="none" w:sz="0" w:space="0" w:color="auto"/>
            <w:right w:val="none" w:sz="0" w:space="0" w:color="auto"/>
          </w:divBdr>
        </w:div>
        <w:div w:id="848060923">
          <w:marLeft w:val="0"/>
          <w:marRight w:val="0"/>
          <w:marTop w:val="0"/>
          <w:marBottom w:val="0"/>
          <w:divBdr>
            <w:top w:val="none" w:sz="0" w:space="0" w:color="auto"/>
            <w:left w:val="none" w:sz="0" w:space="0" w:color="auto"/>
            <w:bottom w:val="none" w:sz="0" w:space="0" w:color="auto"/>
            <w:right w:val="none" w:sz="0" w:space="0" w:color="auto"/>
          </w:divBdr>
        </w:div>
        <w:div w:id="1985891040">
          <w:marLeft w:val="0"/>
          <w:marRight w:val="0"/>
          <w:marTop w:val="0"/>
          <w:marBottom w:val="0"/>
          <w:divBdr>
            <w:top w:val="none" w:sz="0" w:space="0" w:color="auto"/>
            <w:left w:val="none" w:sz="0" w:space="0" w:color="auto"/>
            <w:bottom w:val="none" w:sz="0" w:space="0" w:color="auto"/>
            <w:right w:val="none" w:sz="0" w:space="0" w:color="auto"/>
          </w:divBdr>
        </w:div>
        <w:div w:id="9987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f96e971cd53d4635"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332d7f16f8bf426e" Type="http://schemas.microsoft.com/office/2016/09/relationships/commentsIds" Target="commentsIds.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8" ma:contentTypeDescription="Crear nuevo documento." ma:contentTypeScope="" ma:versionID="5c42be0052d08d4bb3fc07346675f84a">
  <xsd:schema xmlns:xsd="http://www.w3.org/2001/XMLSchema" xmlns:xs="http://www.w3.org/2001/XMLSchema" xmlns:p="http://schemas.microsoft.com/office/2006/metadata/properties" xmlns:ns2="dded84e4-001b-470d-a0e6-15ddd3924142" targetNamespace="http://schemas.microsoft.com/office/2006/metadata/properties" ma:root="true" ma:fieldsID="56a5f1ad1f68f2fd2da74e81b3b681e7" ns2:_="">
    <xsd:import namespace="dded84e4-001b-470d-a0e6-15ddd39241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D9D40C-54D5-47E1-8487-80D74451037F}">
  <ds:schemaRefs>
    <ds:schemaRef ds:uri="http://schemas.microsoft.com/sharepoint/v3/contenttype/forms"/>
  </ds:schemaRefs>
</ds:datastoreItem>
</file>

<file path=customXml/itemProps2.xml><?xml version="1.0" encoding="utf-8"?>
<ds:datastoreItem xmlns:ds="http://schemas.openxmlformats.org/officeDocument/2006/customXml" ds:itemID="{FD904B4C-378E-410F-BCCE-C50C7D2246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D1F135-B6D7-4174-96C4-09D0E8DB7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6</Pages>
  <Words>2405</Words>
  <Characters>13233</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ALONSO</cp:lastModifiedBy>
  <cp:revision>15</cp:revision>
  <cp:lastPrinted>2020-08-03T12:49:00Z</cp:lastPrinted>
  <dcterms:created xsi:type="dcterms:W3CDTF">2020-08-03T12:38:00Z</dcterms:created>
  <dcterms:modified xsi:type="dcterms:W3CDTF">2020-10-07T20:06:00Z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