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A8969" w14:textId="77777777" w:rsidR="00562388" w:rsidRPr="00562388" w:rsidRDefault="00562388" w:rsidP="0056238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6238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5D65630" w14:textId="77777777" w:rsidR="00562388" w:rsidRPr="00562388" w:rsidRDefault="00562388" w:rsidP="00562388">
      <w:pPr>
        <w:spacing w:after="0" w:line="240" w:lineRule="auto"/>
        <w:jc w:val="both"/>
        <w:rPr>
          <w:rFonts w:ascii="Arial" w:eastAsia="Times New Roman" w:hAnsi="Arial" w:cs="Arial"/>
          <w:sz w:val="20"/>
          <w:szCs w:val="20"/>
          <w:lang w:val="es-419" w:eastAsia="es-ES"/>
        </w:rPr>
      </w:pPr>
    </w:p>
    <w:p w14:paraId="7A9A28C2" w14:textId="05C7462B" w:rsidR="00BD0F79" w:rsidRPr="00BD0F79" w:rsidRDefault="00BD0F79" w:rsidP="00BD0F79">
      <w:pPr>
        <w:spacing w:after="0" w:line="240" w:lineRule="auto"/>
        <w:jc w:val="both"/>
        <w:rPr>
          <w:rFonts w:ascii="Arial" w:eastAsia="Times New Roman" w:hAnsi="Arial" w:cs="Arial"/>
          <w:b/>
          <w:bCs/>
          <w:iCs/>
          <w:sz w:val="20"/>
          <w:szCs w:val="20"/>
          <w:lang w:val="es-419" w:eastAsia="fr-FR"/>
        </w:rPr>
      </w:pPr>
      <w:r w:rsidRPr="00BD0F79">
        <w:rPr>
          <w:rFonts w:ascii="Arial" w:eastAsia="Times New Roman" w:hAnsi="Arial" w:cs="Arial"/>
          <w:b/>
          <w:bCs/>
          <w:iCs/>
          <w:sz w:val="20"/>
          <w:szCs w:val="20"/>
          <w:u w:val="single"/>
          <w:lang w:val="es-419" w:eastAsia="fr-FR"/>
        </w:rPr>
        <w:t>TEMAS:</w:t>
      </w:r>
      <w:r w:rsidRPr="00BD0F79">
        <w:rPr>
          <w:rFonts w:ascii="Arial" w:eastAsia="Times New Roman" w:hAnsi="Arial" w:cs="Arial"/>
          <w:b/>
          <w:bCs/>
          <w:iCs/>
          <w:sz w:val="20"/>
          <w:szCs w:val="20"/>
          <w:lang w:val="es-419" w:eastAsia="fr-FR"/>
        </w:rPr>
        <w:tab/>
      </w:r>
      <w:r w:rsidRPr="00BD0F79">
        <w:rPr>
          <w:rFonts w:ascii="Arial" w:eastAsia="Times New Roman" w:hAnsi="Arial" w:cs="Arial"/>
          <w:b/>
          <w:sz w:val="20"/>
          <w:szCs w:val="20"/>
          <w:lang w:val="es-419" w:eastAsia="es-ES"/>
        </w:rPr>
        <w:t xml:space="preserve">INEFICACIA TRASLADO DE RÉGIMEN PENSIONAL / DEBER DE INFORMACIÓN DE LAS AFP / ES CARGA DE LA ENTIDAD DEMOSTRAR QUE CUMPLIÓ DICHA OBLIGACIÓN / </w:t>
      </w:r>
      <w:r>
        <w:rPr>
          <w:rFonts w:ascii="Arial" w:eastAsia="Times New Roman" w:hAnsi="Arial" w:cs="Arial"/>
          <w:b/>
          <w:sz w:val="20"/>
          <w:szCs w:val="20"/>
          <w:lang w:val="es-419" w:eastAsia="es-ES"/>
        </w:rPr>
        <w:t xml:space="preserve">NO INCIDE SI HAY PÉRDIDA DEL RÉGIMEN DE TRANSICIÓN O NO / </w:t>
      </w:r>
      <w:r w:rsidRPr="00BD0F79">
        <w:rPr>
          <w:rFonts w:ascii="Arial" w:eastAsia="Times New Roman" w:hAnsi="Arial" w:cs="Arial"/>
          <w:b/>
          <w:sz w:val="20"/>
          <w:szCs w:val="20"/>
          <w:lang w:val="es-419" w:eastAsia="es-ES"/>
        </w:rPr>
        <w:t>VALOR PROBATORIO DEL FORMULARIO DE AFILIACIÓN / NO VALIDA POR SÍ SOLO EL TRASLADO.</w:t>
      </w:r>
    </w:p>
    <w:p w14:paraId="071AA15B"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p>
    <w:p w14:paraId="23ACC274"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r w:rsidRPr="00BD0F79">
        <w:rPr>
          <w:rFonts w:ascii="Arial" w:eastAsia="Times New Roman" w:hAnsi="Arial" w:cs="Arial"/>
          <w:sz w:val="20"/>
          <w:szCs w:val="20"/>
          <w:lang w:val="es-419" w:eastAsia="es-ES"/>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14:paraId="35AC9DEE"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p>
    <w:p w14:paraId="3A33795F"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r w:rsidRPr="00BD0F79">
        <w:rPr>
          <w:rFonts w:ascii="Arial" w:eastAsia="Times New Roman" w:hAnsi="Arial" w:cs="Arial"/>
          <w:sz w:val="20"/>
          <w:szCs w:val="20"/>
          <w:lang w:val="es-419" w:eastAsia="es-ES"/>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14:paraId="63C3F70B"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p>
    <w:p w14:paraId="6FE95069" w14:textId="22F26464" w:rsidR="00BD0F79" w:rsidRPr="00BD0F79" w:rsidRDefault="00BD0F79" w:rsidP="00BD0F79">
      <w:pPr>
        <w:spacing w:after="0" w:line="240" w:lineRule="auto"/>
        <w:jc w:val="both"/>
        <w:rPr>
          <w:rFonts w:ascii="Arial" w:eastAsia="Times New Roman" w:hAnsi="Arial" w:cs="Arial"/>
          <w:sz w:val="20"/>
          <w:szCs w:val="20"/>
          <w:lang w:val="es-419" w:eastAsia="es-ES"/>
        </w:rPr>
      </w:pPr>
      <w:r w:rsidRPr="00BD0F79">
        <w:rPr>
          <w:rFonts w:ascii="Arial" w:eastAsia="Times New Roman" w:hAnsi="Arial" w:cs="Arial"/>
          <w:sz w:val="20"/>
          <w:szCs w:val="20"/>
          <w:lang w:val="es-419" w:eastAsia="es-ES"/>
        </w:rPr>
        <w:t>“…</w:t>
      </w:r>
      <w:r>
        <w:rPr>
          <w:rFonts w:ascii="Arial" w:eastAsia="Times New Roman" w:hAnsi="Arial" w:cs="Arial"/>
          <w:sz w:val="20"/>
          <w:szCs w:val="20"/>
          <w:lang w:val="es-419" w:eastAsia="es-ES"/>
        </w:rPr>
        <w:t xml:space="preserve"> </w:t>
      </w:r>
      <w:r w:rsidRPr="00BD0F79">
        <w:rPr>
          <w:rFonts w:ascii="Arial" w:eastAsia="Times New Roman" w:hAnsi="Arial" w:cs="Arial"/>
          <w:sz w:val="20"/>
          <w:szCs w:val="20"/>
          <w:lang w:val="es-419" w:eastAsia="es-ES"/>
        </w:rPr>
        <w:t>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4BED02B"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p>
    <w:p w14:paraId="0744DD90"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r w:rsidRPr="00BD0F79">
        <w:rPr>
          <w:rFonts w:ascii="Arial" w:eastAsia="Times New Roman" w:hAnsi="Arial" w:cs="Arial"/>
          <w:sz w:val="20"/>
          <w:szCs w:val="20"/>
          <w:lang w:val="es-419" w:eastAsia="es-ES"/>
        </w:rPr>
        <w:t>… También procesalmente, la Corte realiza un enfoque especialísimo, pues invierte la carga de la prueba respecto a ese debido asesoramiento. En la sentencia con radicado 68.838 de 2019 ya mencionada, lo explícita así:</w:t>
      </w:r>
    </w:p>
    <w:p w14:paraId="77F48BEA"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p>
    <w:p w14:paraId="7BA88F75"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r w:rsidRPr="00BD0F79">
        <w:rPr>
          <w:rFonts w:ascii="Arial" w:eastAsia="Times New Roman" w:hAnsi="Arial" w:cs="Arial"/>
          <w:sz w:val="20"/>
          <w:szCs w:val="20"/>
          <w:lang w:val="es-419"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C947AA9" w14:textId="77777777" w:rsidR="00BD0F79" w:rsidRPr="00BD0F79" w:rsidRDefault="00BD0F79" w:rsidP="00BD0F79">
      <w:pPr>
        <w:spacing w:after="0" w:line="240" w:lineRule="auto"/>
        <w:jc w:val="both"/>
        <w:rPr>
          <w:rFonts w:ascii="Arial" w:eastAsia="Times New Roman" w:hAnsi="Arial" w:cs="Arial"/>
          <w:sz w:val="20"/>
          <w:szCs w:val="20"/>
          <w:lang w:val="es-419" w:eastAsia="es-ES"/>
        </w:rPr>
      </w:pPr>
    </w:p>
    <w:p w14:paraId="0EF4970B" w14:textId="56105B35" w:rsidR="00562388" w:rsidRDefault="00BD0F79" w:rsidP="00562388">
      <w:pPr>
        <w:spacing w:after="0" w:line="240" w:lineRule="auto"/>
        <w:jc w:val="both"/>
        <w:rPr>
          <w:rFonts w:ascii="Arial" w:eastAsia="Times New Roman" w:hAnsi="Arial" w:cs="Arial"/>
          <w:sz w:val="20"/>
          <w:szCs w:val="20"/>
          <w:lang w:eastAsia="es-ES"/>
        </w:rPr>
      </w:pPr>
      <w:r w:rsidRPr="00BD0F79">
        <w:rPr>
          <w:rFonts w:ascii="Arial" w:eastAsia="Times New Roman" w:hAnsi="Arial" w:cs="Arial"/>
          <w:sz w:val="20"/>
          <w:szCs w:val="20"/>
          <w:lang w:eastAsia="es-ES"/>
        </w:rPr>
        <w:t xml:space="preserve">… indistintamente de si el traslado de régimen pensional ha acarreado para el afiliado la pérdida del régimen de transición, esta circunstancia no es un prerrequisito para la prosperidad de la súplica de ineficacia, si se tiene en cuenta que en múltiples pronunciamientos el órgano de cierre de nuestra especialidad laboral ha sentado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BD0F79">
        <w:rPr>
          <w:rFonts w:ascii="Arial" w:eastAsia="Times New Roman" w:hAnsi="Arial" w:cs="Arial"/>
          <w:sz w:val="20"/>
          <w:szCs w:val="20"/>
          <w:lang w:eastAsia="es-ES"/>
        </w:rPr>
        <w:t>A.F.P</w:t>
      </w:r>
      <w:proofErr w:type="spellEnd"/>
      <w:r w:rsidRPr="00BD0F79">
        <w:rPr>
          <w:rFonts w:ascii="Arial" w:eastAsia="Times New Roman" w:hAnsi="Arial" w:cs="Arial"/>
          <w:sz w:val="20"/>
          <w:szCs w:val="20"/>
          <w:lang w:eastAsia="es-ES"/>
        </w:rPr>
        <w:t>.</w:t>
      </w:r>
    </w:p>
    <w:p w14:paraId="4C87E5EE" w14:textId="77777777" w:rsidR="00BD0F79" w:rsidRPr="00562388" w:rsidRDefault="00BD0F79" w:rsidP="00562388">
      <w:pPr>
        <w:spacing w:after="0" w:line="240" w:lineRule="auto"/>
        <w:jc w:val="both"/>
        <w:rPr>
          <w:rFonts w:ascii="Arial" w:eastAsia="Times New Roman" w:hAnsi="Arial" w:cs="Arial"/>
          <w:sz w:val="20"/>
          <w:szCs w:val="20"/>
          <w:lang w:eastAsia="es-ES"/>
        </w:rPr>
      </w:pPr>
    </w:p>
    <w:p w14:paraId="585339CA" w14:textId="77777777" w:rsidR="00562388" w:rsidRPr="00562388" w:rsidRDefault="00562388" w:rsidP="00562388">
      <w:pPr>
        <w:spacing w:after="0" w:line="240" w:lineRule="auto"/>
        <w:jc w:val="both"/>
        <w:rPr>
          <w:rFonts w:ascii="Arial" w:eastAsia="Times New Roman" w:hAnsi="Arial" w:cs="Arial"/>
          <w:sz w:val="20"/>
          <w:szCs w:val="20"/>
          <w:lang w:eastAsia="es-ES"/>
        </w:rPr>
      </w:pPr>
    </w:p>
    <w:p w14:paraId="0BDCEE73" w14:textId="77777777" w:rsidR="00562388" w:rsidRPr="00562388" w:rsidRDefault="00562388" w:rsidP="00562388">
      <w:pPr>
        <w:spacing w:after="0" w:line="240" w:lineRule="auto"/>
        <w:jc w:val="both"/>
        <w:rPr>
          <w:rFonts w:ascii="Arial" w:eastAsia="Times New Roman" w:hAnsi="Arial" w:cs="Arial"/>
          <w:sz w:val="20"/>
          <w:szCs w:val="20"/>
          <w:lang w:eastAsia="es-ES"/>
        </w:rPr>
      </w:pPr>
    </w:p>
    <w:p w14:paraId="0970D7A3" w14:textId="77777777" w:rsidR="00562388" w:rsidRPr="00BD0F79" w:rsidRDefault="00562388" w:rsidP="00562388">
      <w:pPr>
        <w:tabs>
          <w:tab w:val="center" w:pos="4252"/>
          <w:tab w:val="right" w:pos="8504"/>
        </w:tabs>
        <w:spacing w:after="0" w:line="276" w:lineRule="auto"/>
        <w:ind w:right="-7"/>
        <w:jc w:val="center"/>
        <w:rPr>
          <w:rFonts w:ascii="Arial" w:eastAsia="Times New Roman" w:hAnsi="Arial" w:cs="Arial"/>
          <w:b/>
          <w:bCs/>
          <w:spacing w:val="2"/>
          <w:sz w:val="24"/>
          <w:szCs w:val="24"/>
          <w:lang w:val="es-ES_tradnl" w:eastAsia="es-ES"/>
        </w:rPr>
      </w:pPr>
      <w:r w:rsidRPr="00BD0F79">
        <w:rPr>
          <w:rFonts w:ascii="Arial" w:eastAsia="Times New Roman" w:hAnsi="Arial" w:cs="Arial"/>
          <w:b/>
          <w:bCs/>
          <w:spacing w:val="2"/>
          <w:sz w:val="24"/>
          <w:szCs w:val="24"/>
          <w:lang w:val="es-ES_tradnl" w:eastAsia="es-ES"/>
        </w:rPr>
        <w:t>TRIBUNAL SUPERIOR DEL DISTRITO</w:t>
      </w:r>
    </w:p>
    <w:p w14:paraId="490D3C71" w14:textId="77777777" w:rsidR="00562388" w:rsidRPr="00BD0F79" w:rsidRDefault="00562388" w:rsidP="00562388">
      <w:pPr>
        <w:tabs>
          <w:tab w:val="center" w:pos="4252"/>
          <w:tab w:val="right" w:pos="8504"/>
        </w:tabs>
        <w:spacing w:after="0" w:line="276" w:lineRule="auto"/>
        <w:ind w:right="-7"/>
        <w:jc w:val="center"/>
        <w:rPr>
          <w:rFonts w:ascii="Arial" w:eastAsia="Times New Roman" w:hAnsi="Arial" w:cs="Arial"/>
          <w:b/>
          <w:bCs/>
          <w:spacing w:val="2"/>
          <w:sz w:val="24"/>
          <w:szCs w:val="24"/>
          <w:lang w:val="es-ES_tradnl" w:eastAsia="es-ES"/>
        </w:rPr>
      </w:pPr>
      <w:r w:rsidRPr="00BD0F79">
        <w:rPr>
          <w:rFonts w:ascii="Arial" w:eastAsia="Times New Roman" w:hAnsi="Arial" w:cs="Arial"/>
          <w:b/>
          <w:bCs/>
          <w:spacing w:val="2"/>
          <w:sz w:val="24"/>
          <w:szCs w:val="24"/>
          <w:lang w:val="es-ES_tradnl" w:eastAsia="es-ES"/>
        </w:rPr>
        <w:object w:dxaOrig="3090" w:dyaOrig="3285" w14:anchorId="30B42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12" o:title=""/>
          </v:shape>
          <o:OLEObject Type="Embed" ProgID="PBrush" ShapeID="_x0000_i1025" DrawAspect="Content" ObjectID="_1663589440" r:id="rId13"/>
        </w:object>
      </w:r>
    </w:p>
    <w:p w14:paraId="1BD485AF" w14:textId="77777777" w:rsidR="00562388" w:rsidRPr="00BD0F79" w:rsidRDefault="00562388" w:rsidP="00562388">
      <w:pPr>
        <w:tabs>
          <w:tab w:val="center" w:pos="4252"/>
          <w:tab w:val="right" w:pos="8504"/>
        </w:tabs>
        <w:spacing w:after="0" w:line="276" w:lineRule="auto"/>
        <w:ind w:right="-7"/>
        <w:jc w:val="center"/>
        <w:rPr>
          <w:rFonts w:ascii="Arial" w:eastAsia="Times New Roman" w:hAnsi="Arial" w:cs="Arial"/>
          <w:b/>
          <w:bCs/>
          <w:spacing w:val="2"/>
          <w:sz w:val="24"/>
          <w:szCs w:val="24"/>
          <w:lang w:val="es-ES_tradnl" w:eastAsia="es-ES"/>
        </w:rPr>
      </w:pPr>
      <w:r w:rsidRPr="00BD0F79">
        <w:rPr>
          <w:rFonts w:ascii="Arial" w:eastAsia="Times New Roman" w:hAnsi="Arial" w:cs="Arial"/>
          <w:b/>
          <w:bCs/>
          <w:spacing w:val="2"/>
          <w:sz w:val="24"/>
          <w:szCs w:val="24"/>
          <w:lang w:val="es-ES_tradnl" w:eastAsia="es-ES"/>
        </w:rPr>
        <w:t>PEREIRA RISARALDA</w:t>
      </w:r>
    </w:p>
    <w:p w14:paraId="43193AC1" w14:textId="77777777" w:rsidR="00562388" w:rsidRPr="00BD0F79" w:rsidRDefault="00562388" w:rsidP="00562388">
      <w:pPr>
        <w:tabs>
          <w:tab w:val="center" w:pos="4252"/>
          <w:tab w:val="right" w:pos="8504"/>
        </w:tabs>
        <w:spacing w:after="0" w:line="276" w:lineRule="auto"/>
        <w:ind w:right="-7"/>
        <w:jc w:val="center"/>
        <w:rPr>
          <w:rFonts w:ascii="Arial" w:eastAsia="Times New Roman" w:hAnsi="Arial" w:cs="Arial"/>
          <w:spacing w:val="2"/>
          <w:sz w:val="24"/>
          <w:szCs w:val="24"/>
          <w:lang w:val="es-ES_tradnl" w:eastAsia="es-ES"/>
        </w:rPr>
      </w:pPr>
    </w:p>
    <w:p w14:paraId="39EFD016" w14:textId="77777777" w:rsidR="00562388" w:rsidRPr="00BD0F79" w:rsidRDefault="00562388" w:rsidP="00562388">
      <w:pPr>
        <w:spacing w:after="0" w:line="276" w:lineRule="auto"/>
        <w:jc w:val="center"/>
        <w:rPr>
          <w:rFonts w:ascii="Arial" w:eastAsia="Times New Roman" w:hAnsi="Arial" w:cs="Arial"/>
          <w:spacing w:val="2"/>
          <w:sz w:val="24"/>
          <w:szCs w:val="24"/>
          <w:lang w:val="es-ES_tradnl" w:eastAsia="es-ES"/>
        </w:rPr>
      </w:pPr>
      <w:r w:rsidRPr="00BD0F79">
        <w:rPr>
          <w:rFonts w:ascii="Arial" w:eastAsia="Times New Roman" w:hAnsi="Arial" w:cs="Arial"/>
          <w:spacing w:val="2"/>
          <w:sz w:val="24"/>
          <w:szCs w:val="24"/>
          <w:lang w:val="es-ES_tradnl" w:eastAsia="es-ES"/>
        </w:rPr>
        <w:t>Magistrada Ponente</w:t>
      </w:r>
    </w:p>
    <w:p w14:paraId="400EAAE4" w14:textId="77777777" w:rsidR="00562388" w:rsidRPr="00BD0F79" w:rsidRDefault="00562388" w:rsidP="00562388">
      <w:pPr>
        <w:spacing w:after="0" w:line="276" w:lineRule="auto"/>
        <w:jc w:val="center"/>
        <w:rPr>
          <w:rFonts w:ascii="Arial" w:eastAsia="Times New Roman" w:hAnsi="Arial" w:cs="Arial"/>
          <w:b/>
          <w:bCs/>
          <w:spacing w:val="2"/>
          <w:sz w:val="24"/>
          <w:szCs w:val="24"/>
          <w:lang w:val="es-ES_tradnl" w:eastAsia="es-ES"/>
        </w:rPr>
      </w:pPr>
      <w:r w:rsidRPr="00BD0F79">
        <w:rPr>
          <w:rFonts w:ascii="Arial" w:eastAsia="Times New Roman" w:hAnsi="Arial" w:cs="Arial"/>
          <w:b/>
          <w:bCs/>
          <w:spacing w:val="2"/>
          <w:sz w:val="24"/>
          <w:szCs w:val="24"/>
          <w:lang w:val="es-ES_tradnl" w:eastAsia="es-ES"/>
        </w:rPr>
        <w:lastRenderedPageBreak/>
        <w:t>ALEJANDRA MARÍA HENAO PALACIO</w:t>
      </w:r>
    </w:p>
    <w:p w14:paraId="0DBED0F0"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tbl>
      <w:tblPr>
        <w:tblStyle w:val="Tablaconcuadrcula"/>
        <w:tblW w:w="0" w:type="auto"/>
        <w:tblInd w:w="799" w:type="dxa"/>
        <w:tblLook w:val="04A0" w:firstRow="1" w:lastRow="0" w:firstColumn="1" w:lastColumn="0" w:noHBand="0" w:noVBand="1"/>
      </w:tblPr>
      <w:tblGrid>
        <w:gridCol w:w="2127"/>
        <w:gridCol w:w="5103"/>
      </w:tblGrid>
      <w:tr w:rsidR="00562388" w:rsidRPr="00BD0F79" w14:paraId="66BE1FA6" w14:textId="77777777" w:rsidTr="44926A06">
        <w:tc>
          <w:tcPr>
            <w:tcW w:w="2127" w:type="dxa"/>
          </w:tcPr>
          <w:p w14:paraId="5C49B640"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Demandante:</w:t>
            </w:r>
          </w:p>
        </w:tc>
        <w:tc>
          <w:tcPr>
            <w:tcW w:w="5103" w:type="dxa"/>
          </w:tcPr>
          <w:p w14:paraId="0AEEDB27" w14:textId="77777777" w:rsidR="00A41522" w:rsidRPr="00BD0F79" w:rsidRDefault="00A41522" w:rsidP="00562388">
            <w:pPr>
              <w:shd w:val="clear" w:color="auto" w:fill="FFFFFF" w:themeFill="background1"/>
              <w:jc w:val="both"/>
              <w:rPr>
                <w:rFonts w:ascii="Arial" w:eastAsia="Times New Roman" w:hAnsi="Arial" w:cs="Arial"/>
                <w:spacing w:val="2"/>
                <w:szCs w:val="24"/>
                <w:lang w:eastAsia="es-ES"/>
              </w:rPr>
            </w:pPr>
            <w:proofErr w:type="spellStart"/>
            <w:r w:rsidRPr="00BD0F79">
              <w:rPr>
                <w:rFonts w:ascii="Arial" w:eastAsia="Times New Roman" w:hAnsi="Arial" w:cs="Arial"/>
                <w:spacing w:val="2"/>
                <w:szCs w:val="24"/>
                <w:lang w:eastAsia="es-ES"/>
              </w:rPr>
              <w:t>Edilvio</w:t>
            </w:r>
            <w:proofErr w:type="spellEnd"/>
            <w:r w:rsidRPr="00BD0F79">
              <w:rPr>
                <w:rFonts w:ascii="Arial" w:eastAsia="Times New Roman" w:hAnsi="Arial" w:cs="Arial"/>
                <w:spacing w:val="2"/>
                <w:szCs w:val="24"/>
                <w:lang w:eastAsia="es-ES"/>
              </w:rPr>
              <w:t xml:space="preserve"> de Jesús Ruiz          </w:t>
            </w:r>
          </w:p>
        </w:tc>
      </w:tr>
      <w:tr w:rsidR="00562388" w:rsidRPr="00BD0F79" w14:paraId="51299180" w14:textId="77777777" w:rsidTr="44926A06">
        <w:tc>
          <w:tcPr>
            <w:tcW w:w="2127" w:type="dxa"/>
          </w:tcPr>
          <w:p w14:paraId="711AC031"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Demandado:</w:t>
            </w:r>
          </w:p>
        </w:tc>
        <w:tc>
          <w:tcPr>
            <w:tcW w:w="5103" w:type="dxa"/>
          </w:tcPr>
          <w:p w14:paraId="6FE9C43B" w14:textId="73DFF432" w:rsidR="00A41522" w:rsidRPr="00BD0F79" w:rsidRDefault="00C03602" w:rsidP="00562388">
            <w:pPr>
              <w:ind w:left="-142"/>
              <w:jc w:val="both"/>
              <w:rPr>
                <w:rFonts w:ascii="Arial" w:hAnsi="Arial" w:cs="Arial"/>
                <w:spacing w:val="2"/>
                <w:szCs w:val="24"/>
              </w:rPr>
            </w:pPr>
            <w:r w:rsidRPr="00BD0F79">
              <w:rPr>
                <w:rFonts w:ascii="Arial" w:hAnsi="Arial" w:cs="Arial"/>
                <w:spacing w:val="2"/>
                <w:szCs w:val="24"/>
              </w:rPr>
              <w:t xml:space="preserve">  </w:t>
            </w:r>
            <w:r w:rsidR="00A41522" w:rsidRPr="00BD0F79">
              <w:rPr>
                <w:rFonts w:ascii="Arial" w:hAnsi="Arial" w:cs="Arial"/>
                <w:spacing w:val="2"/>
                <w:szCs w:val="24"/>
              </w:rPr>
              <w:t xml:space="preserve">Protección S.A., Colpensiones y </w:t>
            </w:r>
            <w:proofErr w:type="spellStart"/>
            <w:r w:rsidR="00A41522" w:rsidRPr="00BD0F79">
              <w:rPr>
                <w:rFonts w:ascii="Arial" w:hAnsi="Arial" w:cs="Arial"/>
                <w:spacing w:val="2"/>
                <w:szCs w:val="24"/>
              </w:rPr>
              <w:t>Colfondos</w:t>
            </w:r>
            <w:proofErr w:type="spellEnd"/>
            <w:r w:rsidR="00A41522" w:rsidRPr="00BD0F79">
              <w:rPr>
                <w:rFonts w:ascii="Arial" w:hAnsi="Arial" w:cs="Arial"/>
                <w:spacing w:val="2"/>
                <w:szCs w:val="24"/>
              </w:rPr>
              <w:t xml:space="preserve"> S.A.</w:t>
            </w:r>
          </w:p>
        </w:tc>
      </w:tr>
      <w:tr w:rsidR="00562388" w:rsidRPr="00BD0F79" w14:paraId="1704EB92" w14:textId="77777777" w:rsidTr="44926A06">
        <w:tc>
          <w:tcPr>
            <w:tcW w:w="2127" w:type="dxa"/>
          </w:tcPr>
          <w:p w14:paraId="5C6AAB3C"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Radicación No.</w:t>
            </w:r>
          </w:p>
        </w:tc>
        <w:tc>
          <w:tcPr>
            <w:tcW w:w="5103" w:type="dxa"/>
          </w:tcPr>
          <w:p w14:paraId="78FFDE17" w14:textId="71A82A02" w:rsidR="00A41522" w:rsidRPr="00BD0F79" w:rsidRDefault="00A41522" w:rsidP="00562388">
            <w:pPr>
              <w:ind w:left="-142"/>
              <w:jc w:val="both"/>
              <w:rPr>
                <w:rFonts w:ascii="Arial" w:hAnsi="Arial" w:cs="Arial"/>
                <w:spacing w:val="2"/>
                <w:szCs w:val="24"/>
              </w:rPr>
            </w:pPr>
            <w:r w:rsidRPr="00BD0F79">
              <w:rPr>
                <w:rFonts w:ascii="Arial" w:hAnsi="Arial" w:cs="Arial"/>
                <w:spacing w:val="2"/>
                <w:szCs w:val="24"/>
              </w:rPr>
              <w:t xml:space="preserve"> </w:t>
            </w:r>
            <w:r w:rsidR="00C03602" w:rsidRPr="00BD0F79">
              <w:rPr>
                <w:rFonts w:ascii="Arial" w:hAnsi="Arial" w:cs="Arial"/>
                <w:spacing w:val="2"/>
                <w:szCs w:val="24"/>
              </w:rPr>
              <w:t xml:space="preserve"> </w:t>
            </w:r>
            <w:r w:rsidRPr="00BD0F79">
              <w:rPr>
                <w:rFonts w:ascii="Arial" w:hAnsi="Arial" w:cs="Arial"/>
                <w:spacing w:val="2"/>
                <w:szCs w:val="24"/>
              </w:rPr>
              <w:t>66001–31-05-002-2017-00565-01</w:t>
            </w:r>
          </w:p>
        </w:tc>
      </w:tr>
      <w:tr w:rsidR="00562388" w:rsidRPr="00BD0F79" w14:paraId="7EE1504E" w14:textId="77777777" w:rsidTr="44926A06">
        <w:tc>
          <w:tcPr>
            <w:tcW w:w="2127" w:type="dxa"/>
          </w:tcPr>
          <w:p w14:paraId="06414FB1"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Juzgado origen:</w:t>
            </w:r>
          </w:p>
        </w:tc>
        <w:tc>
          <w:tcPr>
            <w:tcW w:w="5103" w:type="dxa"/>
          </w:tcPr>
          <w:p w14:paraId="09512F80"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Segundo Laboral del Circuito de Pereira</w:t>
            </w:r>
          </w:p>
        </w:tc>
      </w:tr>
      <w:tr w:rsidR="00562388" w:rsidRPr="00BD0F79" w14:paraId="52556F7D" w14:textId="77777777" w:rsidTr="44926A06">
        <w:tc>
          <w:tcPr>
            <w:tcW w:w="2127" w:type="dxa"/>
          </w:tcPr>
          <w:p w14:paraId="497F8B3C"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Tipo de proceso:</w:t>
            </w:r>
          </w:p>
        </w:tc>
        <w:tc>
          <w:tcPr>
            <w:tcW w:w="5103" w:type="dxa"/>
          </w:tcPr>
          <w:p w14:paraId="395D627C"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 xml:space="preserve">Ordinario Laboral </w:t>
            </w:r>
          </w:p>
        </w:tc>
      </w:tr>
      <w:tr w:rsidR="00562388" w:rsidRPr="00BD0F79" w14:paraId="0234C6F1" w14:textId="77777777" w:rsidTr="44926A06">
        <w:tc>
          <w:tcPr>
            <w:tcW w:w="2127" w:type="dxa"/>
          </w:tcPr>
          <w:p w14:paraId="33269F1C"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Providencia:</w:t>
            </w:r>
          </w:p>
        </w:tc>
        <w:tc>
          <w:tcPr>
            <w:tcW w:w="5103" w:type="dxa"/>
          </w:tcPr>
          <w:p w14:paraId="2EF27BFC" w14:textId="01A29FD4" w:rsidR="00A41522" w:rsidRPr="00BD0F79" w:rsidRDefault="00A41522" w:rsidP="00562388">
            <w:pPr>
              <w:jc w:val="both"/>
              <w:rPr>
                <w:rFonts w:ascii="Arial" w:hAnsi="Arial" w:cs="Arial"/>
                <w:spacing w:val="2"/>
                <w:szCs w:val="24"/>
              </w:rPr>
            </w:pPr>
            <w:r w:rsidRPr="00BD0F79">
              <w:rPr>
                <w:rFonts w:ascii="Arial" w:hAnsi="Arial" w:cs="Arial"/>
                <w:spacing w:val="2"/>
                <w:szCs w:val="24"/>
              </w:rPr>
              <w:t xml:space="preserve">Sentencia </w:t>
            </w:r>
            <w:r w:rsidR="2E46A43E" w:rsidRPr="00BD0F79">
              <w:rPr>
                <w:rFonts w:ascii="Arial" w:hAnsi="Arial" w:cs="Arial"/>
                <w:spacing w:val="2"/>
                <w:szCs w:val="24"/>
              </w:rPr>
              <w:t xml:space="preserve">del </w:t>
            </w:r>
            <w:r w:rsidR="298D1FDC" w:rsidRPr="00BD0F79">
              <w:rPr>
                <w:rFonts w:ascii="Arial" w:hAnsi="Arial" w:cs="Arial"/>
                <w:spacing w:val="2"/>
                <w:szCs w:val="24"/>
              </w:rPr>
              <w:t>11 de A</w:t>
            </w:r>
            <w:r w:rsidR="2E46A43E" w:rsidRPr="00BD0F79">
              <w:rPr>
                <w:rFonts w:ascii="Arial" w:hAnsi="Arial" w:cs="Arial"/>
                <w:spacing w:val="2"/>
                <w:szCs w:val="24"/>
              </w:rPr>
              <w:t xml:space="preserve">gosto de </w:t>
            </w:r>
            <w:r w:rsidRPr="00BD0F79">
              <w:rPr>
                <w:rFonts w:ascii="Arial" w:hAnsi="Arial" w:cs="Arial"/>
                <w:spacing w:val="2"/>
                <w:szCs w:val="24"/>
              </w:rPr>
              <w:t xml:space="preserve">2020 </w:t>
            </w:r>
          </w:p>
        </w:tc>
      </w:tr>
      <w:tr w:rsidR="00562388" w:rsidRPr="00BD0F79" w14:paraId="45D4BDA5" w14:textId="77777777" w:rsidTr="44926A06">
        <w:trPr>
          <w:trHeight w:val="70"/>
        </w:trPr>
        <w:tc>
          <w:tcPr>
            <w:tcW w:w="2127" w:type="dxa"/>
          </w:tcPr>
          <w:p w14:paraId="0B771738" w14:textId="77777777" w:rsidR="00A41522" w:rsidRPr="00BD0F79" w:rsidRDefault="00A41522" w:rsidP="00562388">
            <w:pPr>
              <w:jc w:val="both"/>
              <w:rPr>
                <w:rFonts w:ascii="Arial" w:hAnsi="Arial" w:cs="Arial"/>
                <w:spacing w:val="2"/>
                <w:szCs w:val="24"/>
              </w:rPr>
            </w:pPr>
            <w:r w:rsidRPr="00BD0F79">
              <w:rPr>
                <w:rFonts w:ascii="Arial" w:hAnsi="Arial" w:cs="Arial"/>
                <w:spacing w:val="2"/>
                <w:szCs w:val="24"/>
              </w:rPr>
              <w:t>Decisión:</w:t>
            </w:r>
          </w:p>
        </w:tc>
        <w:tc>
          <w:tcPr>
            <w:tcW w:w="5103" w:type="dxa"/>
          </w:tcPr>
          <w:p w14:paraId="474432FE" w14:textId="1E9E14E3" w:rsidR="00A41522" w:rsidRPr="00BD0F79" w:rsidRDefault="0B4C6BD2" w:rsidP="00562388">
            <w:pPr>
              <w:jc w:val="both"/>
              <w:rPr>
                <w:rFonts w:ascii="Arial" w:hAnsi="Arial" w:cs="Arial"/>
                <w:spacing w:val="2"/>
                <w:szCs w:val="24"/>
              </w:rPr>
            </w:pPr>
            <w:r w:rsidRPr="00BD0F79">
              <w:rPr>
                <w:rFonts w:ascii="Arial" w:hAnsi="Arial" w:cs="Arial"/>
                <w:spacing w:val="2"/>
                <w:szCs w:val="24"/>
              </w:rPr>
              <w:t>MODIFICA</w:t>
            </w:r>
            <w:r w:rsidR="00A41522" w:rsidRPr="00BD0F79">
              <w:rPr>
                <w:rFonts w:ascii="Arial" w:hAnsi="Arial" w:cs="Arial"/>
                <w:spacing w:val="2"/>
                <w:szCs w:val="24"/>
              </w:rPr>
              <w:t>.</w:t>
            </w:r>
          </w:p>
        </w:tc>
      </w:tr>
    </w:tbl>
    <w:p w14:paraId="672A6659" w14:textId="77777777" w:rsidR="00A41522" w:rsidRPr="00BD0F79" w:rsidRDefault="00A41522" w:rsidP="00562388">
      <w:pPr>
        <w:pStyle w:val="Sinespaciado"/>
        <w:spacing w:line="276" w:lineRule="auto"/>
        <w:rPr>
          <w:rFonts w:ascii="Arial" w:hAnsi="Arial" w:cs="Arial"/>
          <w:spacing w:val="2"/>
          <w:sz w:val="24"/>
          <w:szCs w:val="24"/>
        </w:rPr>
      </w:pPr>
    </w:p>
    <w:p w14:paraId="0B25C32D" w14:textId="068D0E80" w:rsidR="74511242" w:rsidRPr="00BD0F79" w:rsidRDefault="74511242" w:rsidP="00562388">
      <w:pPr>
        <w:pStyle w:val="Sinespaciado"/>
        <w:spacing w:line="276" w:lineRule="auto"/>
        <w:jc w:val="center"/>
        <w:rPr>
          <w:rFonts w:ascii="Arial" w:eastAsia="Arial Narrow" w:hAnsi="Arial" w:cs="Arial"/>
          <w:spacing w:val="2"/>
          <w:sz w:val="24"/>
          <w:szCs w:val="24"/>
        </w:rPr>
      </w:pPr>
      <w:r w:rsidRPr="00BD0F79">
        <w:rPr>
          <w:rFonts w:ascii="Arial" w:eastAsia="Arial Narrow" w:hAnsi="Arial" w:cs="Arial"/>
          <w:spacing w:val="2"/>
          <w:sz w:val="24"/>
          <w:szCs w:val="24"/>
        </w:rPr>
        <w:t>Registro del proyecto: treinta (30) de julio de dos mil veinte (2020)</w:t>
      </w:r>
    </w:p>
    <w:p w14:paraId="7EB690FE" w14:textId="129BC1A6" w:rsidR="74511242" w:rsidRPr="00BD0F79" w:rsidRDefault="74511242" w:rsidP="00562388">
      <w:pPr>
        <w:pStyle w:val="Sinespaciado"/>
        <w:spacing w:line="276" w:lineRule="auto"/>
        <w:jc w:val="center"/>
        <w:rPr>
          <w:rFonts w:ascii="Arial" w:eastAsia="Arial Narrow" w:hAnsi="Arial" w:cs="Arial"/>
          <w:spacing w:val="2"/>
          <w:sz w:val="24"/>
          <w:szCs w:val="24"/>
        </w:rPr>
      </w:pPr>
      <w:r w:rsidRPr="00BD0F79">
        <w:rPr>
          <w:rFonts w:ascii="Arial" w:eastAsia="Arial Narrow" w:hAnsi="Arial" w:cs="Arial"/>
          <w:spacing w:val="2"/>
          <w:sz w:val="24"/>
          <w:szCs w:val="24"/>
        </w:rPr>
        <w:t xml:space="preserve">Acta de discusión No. </w:t>
      </w:r>
      <w:r w:rsidR="46813B5A" w:rsidRPr="00BD0F79">
        <w:rPr>
          <w:rFonts w:ascii="Arial" w:eastAsia="Arial Narrow" w:hAnsi="Arial" w:cs="Arial"/>
          <w:spacing w:val="2"/>
          <w:sz w:val="24"/>
          <w:szCs w:val="24"/>
        </w:rPr>
        <w:t>106</w:t>
      </w:r>
      <w:r w:rsidRPr="00BD0F79">
        <w:rPr>
          <w:rFonts w:ascii="Arial" w:eastAsia="Arial Narrow" w:hAnsi="Arial" w:cs="Arial"/>
          <w:spacing w:val="2"/>
          <w:sz w:val="24"/>
          <w:szCs w:val="24"/>
        </w:rPr>
        <w:t xml:space="preserve"> de 04 de agosto de 2020</w:t>
      </w:r>
    </w:p>
    <w:p w14:paraId="027E7E99" w14:textId="7907EDC3" w:rsidR="44926A06" w:rsidRPr="00BD0F79" w:rsidRDefault="44926A06" w:rsidP="00562388">
      <w:pPr>
        <w:pStyle w:val="Sinespaciado"/>
        <w:spacing w:line="276" w:lineRule="auto"/>
        <w:rPr>
          <w:rFonts w:ascii="Arial" w:hAnsi="Arial" w:cs="Arial"/>
          <w:spacing w:val="2"/>
          <w:sz w:val="24"/>
          <w:szCs w:val="24"/>
        </w:rPr>
      </w:pPr>
    </w:p>
    <w:p w14:paraId="5A995780" w14:textId="43481E0A" w:rsidR="74511242" w:rsidRPr="00BD0F79" w:rsidRDefault="74511242" w:rsidP="00562388">
      <w:pPr>
        <w:pStyle w:val="Sinespaciado"/>
        <w:spacing w:line="276" w:lineRule="auto"/>
        <w:jc w:val="center"/>
        <w:rPr>
          <w:rFonts w:ascii="Arial" w:eastAsia="Arial Narrow" w:hAnsi="Arial" w:cs="Arial"/>
          <w:spacing w:val="2"/>
          <w:sz w:val="24"/>
          <w:szCs w:val="24"/>
        </w:rPr>
      </w:pPr>
      <w:r w:rsidRPr="00BD0F79">
        <w:rPr>
          <w:rFonts w:ascii="Arial" w:eastAsia="Arial Narrow" w:hAnsi="Arial" w:cs="Arial"/>
          <w:spacing w:val="2"/>
          <w:sz w:val="24"/>
          <w:szCs w:val="24"/>
        </w:rPr>
        <w:t>Pereira, Risaralda, once (11) de agosto de dos mil veinte (2020)</w:t>
      </w:r>
    </w:p>
    <w:p w14:paraId="6E7BEAA2" w14:textId="77777777" w:rsidR="00A41522" w:rsidRPr="00BD0F79" w:rsidRDefault="00A41522" w:rsidP="00562388">
      <w:pPr>
        <w:pStyle w:val="Sinespaciado"/>
        <w:spacing w:line="276" w:lineRule="auto"/>
        <w:rPr>
          <w:rFonts w:ascii="Arial" w:hAnsi="Arial" w:cs="Arial"/>
          <w:spacing w:val="2"/>
          <w:sz w:val="24"/>
          <w:szCs w:val="24"/>
        </w:rPr>
      </w:pPr>
      <w:r w:rsidRPr="00BD0F79">
        <w:rPr>
          <w:rFonts w:ascii="Arial" w:hAnsi="Arial" w:cs="Arial"/>
          <w:spacing w:val="2"/>
          <w:sz w:val="24"/>
          <w:szCs w:val="24"/>
        </w:rPr>
        <w:t> </w:t>
      </w:r>
    </w:p>
    <w:p w14:paraId="0832BFB7" w14:textId="39010779" w:rsidR="00A41522" w:rsidRPr="00BD0F79" w:rsidRDefault="00A41522" w:rsidP="00562388">
      <w:pPr>
        <w:shd w:val="clear" w:color="auto" w:fill="FFFFFF" w:themeFill="background1"/>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w:t>
      </w:r>
      <w:r w:rsidR="005905A5" w:rsidRPr="00BD0F79">
        <w:rPr>
          <w:rFonts w:ascii="Arial" w:hAnsi="Arial" w:cs="Arial"/>
          <w:spacing w:val="2"/>
          <w:sz w:val="24"/>
          <w:szCs w:val="24"/>
        </w:rPr>
        <w:t xml:space="preserve"> </w:t>
      </w:r>
      <w:r w:rsidR="005905A5" w:rsidRPr="00BD0F79">
        <w:rPr>
          <w:rFonts w:ascii="Arial" w:hAnsi="Arial" w:cs="Arial"/>
          <w:b/>
          <w:bCs/>
          <w:spacing w:val="2"/>
          <w:sz w:val="24"/>
          <w:szCs w:val="24"/>
        </w:rPr>
        <w:t>ALEJANDRA MARÍA HENAO PALACIO (</w:t>
      </w:r>
      <w:r w:rsidR="005905A5" w:rsidRPr="00BD0F79">
        <w:rPr>
          <w:rFonts w:ascii="Arial" w:hAnsi="Arial" w:cs="Arial"/>
          <w:spacing w:val="2"/>
          <w:sz w:val="24"/>
          <w:szCs w:val="24"/>
        </w:rPr>
        <w:t>ponente),</w:t>
      </w:r>
      <w:r w:rsidRPr="00BD0F79">
        <w:rPr>
          <w:rFonts w:ascii="Arial" w:hAnsi="Arial" w:cs="Arial"/>
          <w:spacing w:val="2"/>
          <w:sz w:val="24"/>
          <w:szCs w:val="24"/>
        </w:rPr>
        <w:t xml:space="preserve"> </w:t>
      </w:r>
      <w:r w:rsidRPr="00BD0F79">
        <w:rPr>
          <w:rFonts w:ascii="Arial" w:hAnsi="Arial" w:cs="Arial"/>
          <w:b/>
          <w:bCs/>
          <w:spacing w:val="2"/>
          <w:sz w:val="24"/>
          <w:szCs w:val="24"/>
        </w:rPr>
        <w:t>ANA LUCÍA CAICEDO CALDERÓN</w:t>
      </w:r>
      <w:r w:rsidR="005905A5" w:rsidRPr="00BD0F79">
        <w:rPr>
          <w:rFonts w:ascii="Arial" w:hAnsi="Arial" w:cs="Arial"/>
          <w:b/>
          <w:bCs/>
          <w:spacing w:val="2"/>
          <w:sz w:val="24"/>
          <w:szCs w:val="24"/>
        </w:rPr>
        <w:t xml:space="preserve"> y</w:t>
      </w:r>
      <w:r w:rsidRPr="00BD0F79">
        <w:rPr>
          <w:rFonts w:ascii="Arial" w:hAnsi="Arial" w:cs="Arial"/>
          <w:b/>
          <w:bCs/>
          <w:spacing w:val="2"/>
          <w:sz w:val="24"/>
          <w:szCs w:val="24"/>
        </w:rPr>
        <w:t xml:space="preserve"> OLGA LUCÍA HOYOS SEPÚLVEDA </w:t>
      </w:r>
      <w:r w:rsidRPr="00BD0F79">
        <w:rPr>
          <w:rFonts w:ascii="Arial" w:hAnsi="Arial" w:cs="Arial"/>
          <w:spacing w:val="2"/>
          <w:sz w:val="24"/>
          <w:szCs w:val="24"/>
        </w:rPr>
        <w:t xml:space="preserve">y a resolver </w:t>
      </w:r>
      <w:r w:rsidRPr="00BD0F79">
        <w:rPr>
          <w:rFonts w:ascii="Arial" w:eastAsia="Times New Roman" w:hAnsi="Arial" w:cs="Arial"/>
          <w:spacing w:val="2"/>
          <w:sz w:val="24"/>
          <w:szCs w:val="24"/>
          <w:lang w:eastAsia="es-ES"/>
        </w:rPr>
        <w:t xml:space="preserve">los recursos de apelación así como el grado jurisdiccional de consulta frente a la sentencia proferida el 26 de junio de 2019 por el Juzgado Segundo Laboral del Circuito de Pereira, dentro del proceso ordinario laboral promovido por </w:t>
      </w:r>
      <w:proofErr w:type="spellStart"/>
      <w:r w:rsidRPr="00BD0F79">
        <w:rPr>
          <w:rFonts w:ascii="Arial" w:eastAsia="Times New Roman" w:hAnsi="Arial" w:cs="Arial"/>
          <w:b/>
          <w:bCs/>
          <w:spacing w:val="2"/>
          <w:sz w:val="24"/>
          <w:szCs w:val="24"/>
          <w:lang w:eastAsia="es-ES"/>
        </w:rPr>
        <w:t>EDILVIO</w:t>
      </w:r>
      <w:proofErr w:type="spellEnd"/>
      <w:r w:rsidRPr="00BD0F79">
        <w:rPr>
          <w:rFonts w:ascii="Arial" w:eastAsia="Times New Roman" w:hAnsi="Arial" w:cs="Arial"/>
          <w:b/>
          <w:bCs/>
          <w:spacing w:val="2"/>
          <w:sz w:val="24"/>
          <w:szCs w:val="24"/>
          <w:lang w:eastAsia="es-ES"/>
        </w:rPr>
        <w:t xml:space="preserve"> DE JESÚS RUÍZ</w:t>
      </w:r>
      <w:r w:rsidRPr="00BD0F79">
        <w:rPr>
          <w:rFonts w:ascii="Arial" w:eastAsia="Times New Roman" w:hAnsi="Arial" w:cs="Arial"/>
          <w:spacing w:val="2"/>
          <w:sz w:val="24"/>
          <w:szCs w:val="24"/>
          <w:lang w:eastAsia="es-ES"/>
        </w:rPr>
        <w:t xml:space="preserve"> contra la </w:t>
      </w:r>
      <w:r w:rsidRPr="00BD0F79">
        <w:rPr>
          <w:rFonts w:ascii="Arial" w:eastAsia="Times New Roman" w:hAnsi="Arial" w:cs="Arial"/>
          <w:b/>
          <w:bCs/>
          <w:spacing w:val="2"/>
          <w:sz w:val="24"/>
          <w:szCs w:val="24"/>
          <w:lang w:eastAsia="es-ES"/>
        </w:rPr>
        <w:t xml:space="preserve">ADMINISTRADORA COLOMBIANA DE PENSIONES COLPENSIONES </w:t>
      </w:r>
      <w:r w:rsidRPr="00BD0F79">
        <w:rPr>
          <w:rFonts w:ascii="Arial" w:eastAsia="Times New Roman" w:hAnsi="Arial" w:cs="Arial"/>
          <w:spacing w:val="2"/>
          <w:sz w:val="24"/>
          <w:szCs w:val="24"/>
          <w:lang w:eastAsia="es-ES"/>
        </w:rPr>
        <w:t>y, las</w:t>
      </w:r>
      <w:r w:rsidRPr="00BD0F79">
        <w:rPr>
          <w:rFonts w:ascii="Arial" w:eastAsia="Times New Roman" w:hAnsi="Arial" w:cs="Arial"/>
          <w:b/>
          <w:bCs/>
          <w:spacing w:val="2"/>
          <w:sz w:val="24"/>
          <w:szCs w:val="24"/>
          <w:lang w:eastAsia="es-ES"/>
        </w:rPr>
        <w:t xml:space="preserve"> ADMINISTRADORAS DE FONDOS DE PENSIONES PROTECCIÓN S.A. </w:t>
      </w:r>
      <w:r w:rsidRPr="00BD0F79">
        <w:rPr>
          <w:rFonts w:ascii="Arial" w:eastAsia="Times New Roman" w:hAnsi="Arial" w:cs="Arial"/>
          <w:spacing w:val="2"/>
          <w:sz w:val="24"/>
          <w:szCs w:val="24"/>
          <w:lang w:eastAsia="es-ES"/>
        </w:rPr>
        <w:t xml:space="preserve">Y </w:t>
      </w:r>
      <w:proofErr w:type="spellStart"/>
      <w:r w:rsidRPr="00BD0F79">
        <w:rPr>
          <w:rFonts w:ascii="Arial" w:eastAsia="Times New Roman" w:hAnsi="Arial" w:cs="Arial"/>
          <w:b/>
          <w:bCs/>
          <w:spacing w:val="2"/>
          <w:sz w:val="24"/>
          <w:szCs w:val="24"/>
          <w:lang w:eastAsia="es-ES"/>
        </w:rPr>
        <w:t>COLFONDOS</w:t>
      </w:r>
      <w:proofErr w:type="spellEnd"/>
      <w:r w:rsidRPr="00BD0F79">
        <w:rPr>
          <w:rFonts w:ascii="Arial" w:eastAsia="Times New Roman" w:hAnsi="Arial" w:cs="Arial"/>
          <w:b/>
          <w:bCs/>
          <w:spacing w:val="2"/>
          <w:sz w:val="24"/>
          <w:szCs w:val="24"/>
          <w:lang w:eastAsia="es-ES"/>
        </w:rPr>
        <w:t xml:space="preserve"> S.A</w:t>
      </w:r>
      <w:r w:rsidRPr="00BD0F79">
        <w:rPr>
          <w:rFonts w:ascii="Arial" w:eastAsia="Times New Roman" w:hAnsi="Arial" w:cs="Arial"/>
          <w:spacing w:val="2"/>
          <w:sz w:val="24"/>
          <w:szCs w:val="24"/>
          <w:lang w:eastAsia="es-ES"/>
        </w:rPr>
        <w:t>.</w:t>
      </w:r>
      <w:r w:rsidRPr="00BD0F79">
        <w:rPr>
          <w:rFonts w:ascii="Arial" w:hAnsi="Arial" w:cs="Arial"/>
          <w:spacing w:val="2"/>
          <w:sz w:val="24"/>
          <w:szCs w:val="24"/>
        </w:rPr>
        <w:t xml:space="preserve"> </w:t>
      </w:r>
    </w:p>
    <w:p w14:paraId="49EB2600" w14:textId="4627F157" w:rsidR="00A41522" w:rsidRPr="00BD0F79" w:rsidRDefault="00A41522" w:rsidP="00562388">
      <w:pPr>
        <w:shd w:val="clear" w:color="auto" w:fill="FFFFFF" w:themeFill="background1"/>
        <w:spacing w:after="0" w:line="276" w:lineRule="auto"/>
        <w:ind w:firstLine="708"/>
        <w:jc w:val="both"/>
        <w:rPr>
          <w:rFonts w:ascii="Arial" w:hAnsi="Arial" w:cs="Arial"/>
          <w:spacing w:val="2"/>
          <w:sz w:val="24"/>
          <w:szCs w:val="24"/>
        </w:rPr>
      </w:pPr>
    </w:p>
    <w:p w14:paraId="63483BE3" w14:textId="7CFA7941" w:rsidR="00A41522" w:rsidRPr="00BD0F79" w:rsidRDefault="0764D137" w:rsidP="00562388">
      <w:pPr>
        <w:shd w:val="clear" w:color="auto" w:fill="FFFFFF" w:themeFill="background1"/>
        <w:spacing w:after="0" w:line="276" w:lineRule="auto"/>
        <w:ind w:firstLine="708"/>
        <w:jc w:val="both"/>
        <w:rPr>
          <w:rFonts w:ascii="Arial" w:hAnsi="Arial" w:cs="Arial"/>
          <w:b/>
          <w:bCs/>
          <w:spacing w:val="2"/>
          <w:sz w:val="24"/>
          <w:szCs w:val="24"/>
        </w:rPr>
      </w:pPr>
      <w:r w:rsidRPr="00BD0F79">
        <w:rPr>
          <w:rFonts w:ascii="Arial" w:hAnsi="Arial" w:cs="Arial"/>
          <w:b/>
          <w:bCs/>
          <w:spacing w:val="2"/>
          <w:sz w:val="24"/>
          <w:szCs w:val="24"/>
        </w:rPr>
        <w:t xml:space="preserve">Cuestión previa </w:t>
      </w:r>
    </w:p>
    <w:p w14:paraId="61D053CA" w14:textId="693F7665" w:rsidR="00A41522" w:rsidRPr="00BD0F79" w:rsidRDefault="00A41522" w:rsidP="00562388">
      <w:pPr>
        <w:pStyle w:val="Sinespaciado"/>
        <w:spacing w:line="276" w:lineRule="auto"/>
        <w:rPr>
          <w:rFonts w:ascii="Arial" w:hAnsi="Arial" w:cs="Arial"/>
          <w:spacing w:val="2"/>
          <w:sz w:val="24"/>
          <w:szCs w:val="24"/>
        </w:rPr>
      </w:pPr>
    </w:p>
    <w:p w14:paraId="1ADF3921" w14:textId="74136FEC" w:rsidR="00A41522" w:rsidRPr="00BD0F79" w:rsidRDefault="0764D137" w:rsidP="00562388">
      <w:pPr>
        <w:spacing w:after="0" w:line="276" w:lineRule="auto"/>
        <w:ind w:firstLine="708"/>
        <w:jc w:val="both"/>
        <w:rPr>
          <w:rFonts w:ascii="Arial" w:eastAsia="Arial Narrow" w:hAnsi="Arial" w:cs="Arial"/>
          <w:spacing w:val="2"/>
          <w:sz w:val="24"/>
          <w:szCs w:val="24"/>
        </w:rPr>
      </w:pPr>
      <w:r w:rsidRPr="00BD0F79">
        <w:rPr>
          <w:rStyle w:val="normaltextrun"/>
          <w:rFonts w:ascii="Arial" w:eastAsia="Arial Narrow" w:hAnsi="Arial" w:cs="Arial"/>
          <w:spacing w:val="2"/>
          <w:sz w:val="24"/>
          <w:szCs w:val="24"/>
        </w:rPr>
        <w:t xml:space="preserve">Teniendo en cuenta el memorial poder que fue allegado al correo electrónico institucional del Despacho, por parte de la Administradora Colombiana de Pensiones Colpensiones, hay lugar a reconocer personería jurídica a la Doctora </w:t>
      </w:r>
      <w:proofErr w:type="spellStart"/>
      <w:r w:rsidRPr="00BD0F79">
        <w:rPr>
          <w:rStyle w:val="normaltextrun"/>
          <w:rFonts w:ascii="Arial" w:eastAsia="Arial Narrow" w:hAnsi="Arial" w:cs="Arial"/>
          <w:spacing w:val="2"/>
          <w:sz w:val="24"/>
          <w:szCs w:val="24"/>
        </w:rPr>
        <w:t>Leidy</w:t>
      </w:r>
      <w:proofErr w:type="spellEnd"/>
      <w:r w:rsidRPr="00BD0F79">
        <w:rPr>
          <w:rStyle w:val="normaltextrun"/>
          <w:rFonts w:ascii="Arial" w:eastAsia="Arial Narrow" w:hAnsi="Arial" w:cs="Arial"/>
          <w:spacing w:val="2"/>
          <w:sz w:val="24"/>
          <w:szCs w:val="24"/>
        </w:rPr>
        <w:t xml:space="preserve"> Tatiana Correa Cardona identificada con cédula de ciudadanía No. 1.088.292.104 y portadora de la tarjeta profesional </w:t>
      </w:r>
      <w:proofErr w:type="spellStart"/>
      <w:r w:rsidRPr="00BD0F79">
        <w:rPr>
          <w:rStyle w:val="normaltextrun"/>
          <w:rFonts w:ascii="Arial" w:eastAsia="Arial Narrow" w:hAnsi="Arial" w:cs="Arial"/>
          <w:spacing w:val="2"/>
          <w:sz w:val="24"/>
          <w:szCs w:val="24"/>
        </w:rPr>
        <w:t>No.288.369</w:t>
      </w:r>
      <w:proofErr w:type="spellEnd"/>
      <w:r w:rsidRPr="00BD0F79">
        <w:rPr>
          <w:rStyle w:val="normaltextrun"/>
          <w:rFonts w:ascii="Arial" w:eastAsia="Arial Narrow" w:hAnsi="Arial" w:cs="Arial"/>
          <w:spacing w:val="2"/>
          <w:sz w:val="24"/>
          <w:szCs w:val="24"/>
        </w:rPr>
        <w:t> del Consejo Superior de la Judicatura, para actuar como apoderada judicial de dicha entidad, en los términos y para los efectos del poder conferido, de conformidad con el artículo 75 C.G.P.   </w:t>
      </w:r>
    </w:p>
    <w:p w14:paraId="63E4A9CD" w14:textId="43ED9A02" w:rsidR="00A41522" w:rsidRPr="00BD0F79" w:rsidRDefault="00A41522" w:rsidP="00562388">
      <w:pPr>
        <w:pStyle w:val="Sinespaciado"/>
        <w:spacing w:line="276" w:lineRule="auto"/>
        <w:rPr>
          <w:rFonts w:ascii="Arial" w:hAnsi="Arial" w:cs="Arial"/>
          <w:spacing w:val="2"/>
          <w:sz w:val="24"/>
          <w:szCs w:val="24"/>
        </w:rPr>
      </w:pPr>
      <w:r w:rsidRPr="00BD0F79">
        <w:rPr>
          <w:rFonts w:ascii="Arial" w:hAnsi="Arial" w:cs="Arial"/>
          <w:spacing w:val="2"/>
          <w:sz w:val="24"/>
          <w:szCs w:val="24"/>
        </w:rPr>
        <w:t> </w:t>
      </w:r>
    </w:p>
    <w:p w14:paraId="30E96C46" w14:textId="77777777" w:rsidR="00A41522" w:rsidRPr="00BD0F79" w:rsidRDefault="00A41522" w:rsidP="00562388">
      <w:pPr>
        <w:tabs>
          <w:tab w:val="left" w:pos="-720"/>
        </w:tabs>
        <w:suppressAutoHyphens/>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Previamente se revisó, discutió y aprobó el proyecto elaborado por la Magistrada ponente el cual alude a la siguiente: </w:t>
      </w:r>
    </w:p>
    <w:p w14:paraId="5DAB6C7B" w14:textId="77777777" w:rsidR="00A41522" w:rsidRPr="00BD0F79" w:rsidRDefault="00A41522" w:rsidP="00562388">
      <w:pPr>
        <w:pStyle w:val="Sinespaciado"/>
        <w:spacing w:line="276" w:lineRule="auto"/>
        <w:rPr>
          <w:rFonts w:ascii="Arial" w:hAnsi="Arial" w:cs="Arial"/>
          <w:spacing w:val="2"/>
          <w:sz w:val="24"/>
          <w:szCs w:val="24"/>
        </w:rPr>
      </w:pPr>
    </w:p>
    <w:p w14:paraId="61CAA1E5" w14:textId="77777777" w:rsidR="00A41522" w:rsidRPr="00BD0F79" w:rsidRDefault="00A41522" w:rsidP="00562388">
      <w:pPr>
        <w:spacing w:after="0" w:line="276" w:lineRule="auto"/>
        <w:jc w:val="center"/>
        <w:rPr>
          <w:rFonts w:ascii="Arial" w:hAnsi="Arial" w:cs="Arial"/>
          <w:b/>
          <w:spacing w:val="2"/>
          <w:sz w:val="24"/>
          <w:szCs w:val="24"/>
        </w:rPr>
      </w:pPr>
      <w:r w:rsidRPr="00BD0F79">
        <w:rPr>
          <w:rFonts w:ascii="Arial" w:hAnsi="Arial" w:cs="Arial"/>
          <w:b/>
          <w:spacing w:val="2"/>
          <w:sz w:val="24"/>
          <w:szCs w:val="24"/>
        </w:rPr>
        <w:t>SENTENCIA</w:t>
      </w:r>
    </w:p>
    <w:p w14:paraId="36ACF560" w14:textId="77777777" w:rsidR="00A41522" w:rsidRPr="00BD0F79" w:rsidRDefault="00A41522" w:rsidP="00562388">
      <w:pPr>
        <w:pStyle w:val="Prrafodelista"/>
        <w:numPr>
          <w:ilvl w:val="0"/>
          <w:numId w:val="1"/>
        </w:numPr>
        <w:spacing w:line="276" w:lineRule="auto"/>
        <w:ind w:left="709" w:hanging="425"/>
        <w:rPr>
          <w:rFonts w:ascii="Arial" w:hAnsi="Arial" w:cs="Arial"/>
          <w:b/>
          <w:spacing w:val="2"/>
          <w:szCs w:val="24"/>
        </w:rPr>
      </w:pPr>
      <w:r w:rsidRPr="00BD0F79">
        <w:rPr>
          <w:rFonts w:ascii="Arial" w:hAnsi="Arial" w:cs="Arial"/>
          <w:b/>
          <w:spacing w:val="2"/>
          <w:szCs w:val="24"/>
        </w:rPr>
        <w:t xml:space="preserve">ANTECEDENTES </w:t>
      </w:r>
    </w:p>
    <w:p w14:paraId="02EB378F" w14:textId="77777777" w:rsidR="00A41522" w:rsidRPr="00BD0F79" w:rsidRDefault="00A41522" w:rsidP="00562388">
      <w:pPr>
        <w:pStyle w:val="Sinespaciado"/>
        <w:spacing w:line="276" w:lineRule="auto"/>
        <w:rPr>
          <w:rFonts w:ascii="Arial" w:hAnsi="Arial" w:cs="Arial"/>
          <w:spacing w:val="2"/>
          <w:sz w:val="24"/>
          <w:szCs w:val="24"/>
        </w:rPr>
      </w:pPr>
    </w:p>
    <w:p w14:paraId="2C2D4A9D" w14:textId="77777777" w:rsidR="00A41522" w:rsidRPr="00BD0F79" w:rsidRDefault="00A41522" w:rsidP="00562388">
      <w:pPr>
        <w:pStyle w:val="Prrafodelista"/>
        <w:numPr>
          <w:ilvl w:val="1"/>
          <w:numId w:val="1"/>
        </w:numPr>
        <w:spacing w:line="276" w:lineRule="auto"/>
        <w:rPr>
          <w:rFonts w:ascii="Arial" w:hAnsi="Arial" w:cs="Arial"/>
          <w:b/>
          <w:spacing w:val="2"/>
          <w:szCs w:val="24"/>
        </w:rPr>
      </w:pPr>
      <w:r w:rsidRPr="00BD0F79">
        <w:rPr>
          <w:rFonts w:ascii="Arial" w:hAnsi="Arial" w:cs="Arial"/>
          <w:b/>
          <w:spacing w:val="2"/>
          <w:szCs w:val="24"/>
        </w:rPr>
        <w:t>Demanda</w:t>
      </w:r>
    </w:p>
    <w:p w14:paraId="6A05A809" w14:textId="77777777" w:rsidR="00A41522" w:rsidRPr="00BD0F79" w:rsidRDefault="00A41522" w:rsidP="00562388">
      <w:pPr>
        <w:pStyle w:val="Sinespaciado"/>
        <w:spacing w:line="276" w:lineRule="auto"/>
        <w:rPr>
          <w:rFonts w:ascii="Arial" w:hAnsi="Arial" w:cs="Arial"/>
          <w:spacing w:val="2"/>
          <w:sz w:val="24"/>
          <w:szCs w:val="24"/>
        </w:rPr>
      </w:pPr>
    </w:p>
    <w:p w14:paraId="2975A188" w14:textId="00322709" w:rsidR="00A41522" w:rsidRPr="00BD0F79" w:rsidRDefault="00A41522" w:rsidP="00562388">
      <w:pPr>
        <w:shd w:val="clear" w:color="auto" w:fill="FFFFFF"/>
        <w:spacing w:after="0" w:line="276" w:lineRule="auto"/>
        <w:ind w:firstLine="708"/>
        <w:jc w:val="both"/>
        <w:rPr>
          <w:rFonts w:ascii="Arial" w:hAnsi="Arial" w:cs="Arial"/>
          <w:spacing w:val="2"/>
          <w:sz w:val="24"/>
          <w:szCs w:val="24"/>
        </w:rPr>
      </w:pPr>
      <w:r w:rsidRPr="00BD0F79">
        <w:rPr>
          <w:rFonts w:ascii="Arial" w:eastAsia="Times New Roman" w:hAnsi="Arial" w:cs="Arial"/>
          <w:spacing w:val="2"/>
          <w:sz w:val="24"/>
          <w:szCs w:val="24"/>
          <w:lang w:eastAsia="es-ES"/>
        </w:rPr>
        <w:t xml:space="preserve">Persigue </w:t>
      </w:r>
      <w:r w:rsidR="008302BB" w:rsidRPr="00BD0F79">
        <w:rPr>
          <w:rFonts w:ascii="Arial" w:eastAsia="Times New Roman" w:hAnsi="Arial" w:cs="Arial"/>
          <w:spacing w:val="2"/>
          <w:sz w:val="24"/>
          <w:szCs w:val="24"/>
          <w:lang w:eastAsia="es-ES"/>
        </w:rPr>
        <w:t xml:space="preserve">el </w:t>
      </w:r>
      <w:r w:rsidRPr="00BD0F79">
        <w:rPr>
          <w:rFonts w:ascii="Arial" w:eastAsia="Times New Roman" w:hAnsi="Arial" w:cs="Arial"/>
          <w:spacing w:val="2"/>
          <w:sz w:val="24"/>
          <w:szCs w:val="24"/>
          <w:lang w:eastAsia="es-ES"/>
        </w:rPr>
        <w:t xml:space="preserve">demandante que la justicia ordinaria laboral </w:t>
      </w:r>
      <w:r w:rsidR="008302BB" w:rsidRPr="00BD0F79">
        <w:rPr>
          <w:rFonts w:ascii="Arial" w:eastAsia="Times New Roman" w:hAnsi="Arial" w:cs="Arial"/>
          <w:spacing w:val="2"/>
          <w:sz w:val="24"/>
          <w:szCs w:val="24"/>
          <w:lang w:eastAsia="es-ES"/>
        </w:rPr>
        <w:t xml:space="preserve">declare la nulidad o ineficacia del traslado de régimen pensional </w:t>
      </w:r>
      <w:r w:rsidRPr="00BD0F79">
        <w:rPr>
          <w:rFonts w:ascii="Arial" w:eastAsia="Times New Roman" w:hAnsi="Arial" w:cs="Arial"/>
          <w:spacing w:val="2"/>
          <w:sz w:val="24"/>
          <w:szCs w:val="24"/>
          <w:lang w:eastAsia="es-ES"/>
        </w:rPr>
        <w:t xml:space="preserve">o la </w:t>
      </w:r>
      <w:r w:rsidR="008302BB" w:rsidRPr="00BD0F79">
        <w:rPr>
          <w:rFonts w:ascii="Arial" w:eastAsia="Times New Roman" w:hAnsi="Arial" w:cs="Arial"/>
          <w:spacing w:val="2"/>
          <w:sz w:val="24"/>
          <w:szCs w:val="24"/>
          <w:lang w:eastAsia="es-ES"/>
        </w:rPr>
        <w:t xml:space="preserve">inexistencia del contrato de afiliación celebrado con la </w:t>
      </w:r>
      <w:proofErr w:type="spellStart"/>
      <w:r w:rsidR="008302BB" w:rsidRPr="00BD0F79">
        <w:rPr>
          <w:rFonts w:ascii="Arial" w:eastAsia="Times New Roman" w:hAnsi="Arial" w:cs="Arial"/>
          <w:spacing w:val="2"/>
          <w:sz w:val="24"/>
          <w:szCs w:val="24"/>
          <w:lang w:eastAsia="es-ES"/>
        </w:rPr>
        <w:t>A</w:t>
      </w:r>
      <w:r w:rsidR="00C8596C" w:rsidRPr="00BD0F79">
        <w:rPr>
          <w:rFonts w:ascii="Arial" w:eastAsia="Times New Roman" w:hAnsi="Arial" w:cs="Arial"/>
          <w:spacing w:val="2"/>
          <w:sz w:val="24"/>
          <w:szCs w:val="24"/>
          <w:lang w:eastAsia="es-ES"/>
        </w:rPr>
        <w:t>.</w:t>
      </w:r>
      <w:r w:rsidR="008302BB" w:rsidRPr="00BD0F79">
        <w:rPr>
          <w:rFonts w:ascii="Arial" w:eastAsia="Times New Roman" w:hAnsi="Arial" w:cs="Arial"/>
          <w:spacing w:val="2"/>
          <w:sz w:val="24"/>
          <w:szCs w:val="24"/>
          <w:lang w:eastAsia="es-ES"/>
        </w:rPr>
        <w:t>F</w:t>
      </w:r>
      <w:r w:rsidR="00C8596C" w:rsidRPr="00BD0F79">
        <w:rPr>
          <w:rFonts w:ascii="Arial" w:eastAsia="Times New Roman" w:hAnsi="Arial" w:cs="Arial"/>
          <w:spacing w:val="2"/>
          <w:sz w:val="24"/>
          <w:szCs w:val="24"/>
          <w:lang w:eastAsia="es-ES"/>
        </w:rPr>
        <w:t>.</w:t>
      </w:r>
      <w:r w:rsidR="008302BB" w:rsidRPr="00BD0F79">
        <w:rPr>
          <w:rFonts w:ascii="Arial" w:eastAsia="Times New Roman" w:hAnsi="Arial" w:cs="Arial"/>
          <w:spacing w:val="2"/>
          <w:sz w:val="24"/>
          <w:szCs w:val="24"/>
          <w:lang w:eastAsia="es-ES"/>
        </w:rPr>
        <w:t>P</w:t>
      </w:r>
      <w:proofErr w:type="spellEnd"/>
      <w:r w:rsidR="008302BB" w:rsidRPr="00BD0F79">
        <w:rPr>
          <w:rFonts w:ascii="Arial" w:eastAsia="Times New Roman" w:hAnsi="Arial" w:cs="Arial"/>
          <w:spacing w:val="2"/>
          <w:sz w:val="24"/>
          <w:szCs w:val="24"/>
          <w:lang w:eastAsia="es-ES"/>
        </w:rPr>
        <w:t xml:space="preserve"> </w:t>
      </w:r>
      <w:proofErr w:type="spellStart"/>
      <w:r w:rsidR="008302BB" w:rsidRPr="00BD0F79">
        <w:rPr>
          <w:rFonts w:ascii="Arial" w:eastAsia="Times New Roman" w:hAnsi="Arial" w:cs="Arial"/>
          <w:spacing w:val="2"/>
          <w:sz w:val="24"/>
          <w:szCs w:val="24"/>
          <w:lang w:eastAsia="es-ES"/>
        </w:rPr>
        <w:t>Colfondos</w:t>
      </w:r>
      <w:proofErr w:type="spellEnd"/>
      <w:r w:rsidR="008302BB" w:rsidRPr="00BD0F79">
        <w:rPr>
          <w:rFonts w:ascii="Arial" w:eastAsia="Times New Roman" w:hAnsi="Arial" w:cs="Arial"/>
          <w:spacing w:val="2"/>
          <w:sz w:val="24"/>
          <w:szCs w:val="24"/>
          <w:lang w:eastAsia="es-ES"/>
        </w:rPr>
        <w:t xml:space="preserve"> S.A., y posteriormente, con la </w:t>
      </w:r>
      <w:proofErr w:type="spellStart"/>
      <w:r w:rsidR="008302BB" w:rsidRPr="00BD0F79">
        <w:rPr>
          <w:rFonts w:ascii="Arial" w:eastAsia="Times New Roman" w:hAnsi="Arial" w:cs="Arial"/>
          <w:spacing w:val="2"/>
          <w:sz w:val="24"/>
          <w:szCs w:val="24"/>
          <w:lang w:eastAsia="es-ES"/>
        </w:rPr>
        <w:t>A</w:t>
      </w:r>
      <w:r w:rsidR="00C8596C" w:rsidRPr="00BD0F79">
        <w:rPr>
          <w:rFonts w:ascii="Arial" w:eastAsia="Times New Roman" w:hAnsi="Arial" w:cs="Arial"/>
          <w:spacing w:val="2"/>
          <w:sz w:val="24"/>
          <w:szCs w:val="24"/>
          <w:lang w:eastAsia="es-ES"/>
        </w:rPr>
        <w:t>.</w:t>
      </w:r>
      <w:r w:rsidR="008302BB" w:rsidRPr="00BD0F79">
        <w:rPr>
          <w:rFonts w:ascii="Arial" w:eastAsia="Times New Roman" w:hAnsi="Arial" w:cs="Arial"/>
          <w:spacing w:val="2"/>
          <w:sz w:val="24"/>
          <w:szCs w:val="24"/>
          <w:lang w:eastAsia="es-ES"/>
        </w:rPr>
        <w:t>F</w:t>
      </w:r>
      <w:r w:rsidR="00C8596C" w:rsidRPr="00BD0F79">
        <w:rPr>
          <w:rFonts w:ascii="Arial" w:eastAsia="Times New Roman" w:hAnsi="Arial" w:cs="Arial"/>
          <w:spacing w:val="2"/>
          <w:sz w:val="24"/>
          <w:szCs w:val="24"/>
          <w:lang w:eastAsia="es-ES"/>
        </w:rPr>
        <w:t>.</w:t>
      </w:r>
      <w:r w:rsidR="008302BB" w:rsidRPr="00BD0F79">
        <w:rPr>
          <w:rFonts w:ascii="Arial" w:eastAsia="Times New Roman" w:hAnsi="Arial" w:cs="Arial"/>
          <w:spacing w:val="2"/>
          <w:sz w:val="24"/>
          <w:szCs w:val="24"/>
          <w:lang w:eastAsia="es-ES"/>
        </w:rPr>
        <w:t>P</w:t>
      </w:r>
      <w:proofErr w:type="spellEnd"/>
      <w:r w:rsidR="008302BB" w:rsidRPr="00BD0F79">
        <w:rPr>
          <w:rFonts w:ascii="Arial" w:eastAsia="Times New Roman" w:hAnsi="Arial" w:cs="Arial"/>
          <w:spacing w:val="2"/>
          <w:sz w:val="24"/>
          <w:szCs w:val="24"/>
          <w:lang w:eastAsia="es-ES"/>
        </w:rPr>
        <w:t xml:space="preserve"> </w:t>
      </w:r>
      <w:r w:rsidR="008302BB" w:rsidRPr="00BD0F79">
        <w:rPr>
          <w:rFonts w:ascii="Arial" w:eastAsia="Times New Roman" w:hAnsi="Arial" w:cs="Arial"/>
          <w:spacing w:val="2"/>
          <w:sz w:val="24"/>
          <w:szCs w:val="24"/>
          <w:lang w:eastAsia="es-ES"/>
        </w:rPr>
        <w:lastRenderedPageBreak/>
        <w:t>Santander</w:t>
      </w:r>
      <w:r w:rsidR="00C8596C" w:rsidRPr="00BD0F79">
        <w:rPr>
          <w:rFonts w:ascii="Arial" w:eastAsia="Times New Roman" w:hAnsi="Arial" w:cs="Arial"/>
          <w:spacing w:val="2"/>
          <w:sz w:val="24"/>
          <w:szCs w:val="24"/>
          <w:lang w:eastAsia="es-ES"/>
        </w:rPr>
        <w:t xml:space="preserve"> -</w:t>
      </w:r>
      <w:r w:rsidR="008302BB" w:rsidRPr="00BD0F79">
        <w:rPr>
          <w:rFonts w:ascii="Arial" w:eastAsia="Times New Roman" w:hAnsi="Arial" w:cs="Arial"/>
          <w:spacing w:val="2"/>
          <w:sz w:val="24"/>
          <w:szCs w:val="24"/>
          <w:lang w:eastAsia="es-ES"/>
        </w:rPr>
        <w:t xml:space="preserve"> hoy Protección S.A.</w:t>
      </w:r>
      <w:r w:rsidRPr="00BD0F79">
        <w:rPr>
          <w:rFonts w:ascii="Arial" w:eastAsia="Times New Roman" w:hAnsi="Arial" w:cs="Arial"/>
          <w:spacing w:val="2"/>
          <w:sz w:val="24"/>
          <w:szCs w:val="24"/>
          <w:lang w:eastAsia="es-ES"/>
        </w:rPr>
        <w:t xml:space="preserve">, </w:t>
      </w:r>
      <w:r w:rsidR="00C8596C" w:rsidRPr="00BD0F79">
        <w:rPr>
          <w:rFonts w:ascii="Arial" w:eastAsia="Times New Roman" w:hAnsi="Arial" w:cs="Arial"/>
          <w:spacing w:val="2"/>
          <w:sz w:val="24"/>
          <w:szCs w:val="24"/>
          <w:lang w:eastAsia="es-ES"/>
        </w:rPr>
        <w:t>-</w:t>
      </w:r>
      <w:r w:rsidRPr="00BD0F79">
        <w:rPr>
          <w:rFonts w:ascii="Arial" w:eastAsia="Times New Roman" w:hAnsi="Arial" w:cs="Arial"/>
          <w:spacing w:val="2"/>
          <w:sz w:val="24"/>
          <w:szCs w:val="24"/>
          <w:lang w:eastAsia="es-ES"/>
        </w:rPr>
        <w:t xml:space="preserve"> y </w:t>
      </w:r>
      <w:r w:rsidR="00C8596C" w:rsidRPr="00BD0F79">
        <w:rPr>
          <w:rFonts w:ascii="Arial" w:eastAsia="Times New Roman" w:hAnsi="Arial" w:cs="Arial"/>
          <w:spacing w:val="2"/>
          <w:sz w:val="24"/>
          <w:szCs w:val="24"/>
          <w:lang w:eastAsia="es-ES"/>
        </w:rPr>
        <w:t xml:space="preserve">que </w:t>
      </w:r>
      <w:r w:rsidRPr="00BD0F79">
        <w:rPr>
          <w:rFonts w:ascii="Arial" w:eastAsia="Times New Roman" w:hAnsi="Arial" w:cs="Arial"/>
          <w:spacing w:val="2"/>
          <w:sz w:val="24"/>
          <w:szCs w:val="24"/>
          <w:lang w:eastAsia="es-ES"/>
        </w:rPr>
        <w:t>en consecuencia</w:t>
      </w:r>
      <w:r w:rsidR="00C8596C" w:rsidRPr="00BD0F79">
        <w:rPr>
          <w:rFonts w:ascii="Arial" w:eastAsia="Times New Roman" w:hAnsi="Arial" w:cs="Arial"/>
          <w:spacing w:val="2"/>
          <w:sz w:val="24"/>
          <w:szCs w:val="24"/>
          <w:lang w:eastAsia="es-ES"/>
        </w:rPr>
        <w:t xml:space="preserve"> </w:t>
      </w:r>
      <w:r w:rsidRPr="00BD0F79">
        <w:rPr>
          <w:rFonts w:ascii="Arial" w:eastAsia="Times New Roman" w:hAnsi="Arial" w:cs="Arial"/>
          <w:spacing w:val="2"/>
          <w:sz w:val="24"/>
          <w:szCs w:val="24"/>
          <w:lang w:eastAsia="es-ES"/>
        </w:rPr>
        <w:t xml:space="preserve">se </w:t>
      </w:r>
      <w:r w:rsidR="008302BB" w:rsidRPr="00BD0F79">
        <w:rPr>
          <w:rFonts w:ascii="Arial" w:eastAsia="Times New Roman" w:hAnsi="Arial" w:cs="Arial"/>
          <w:spacing w:val="2"/>
          <w:sz w:val="24"/>
          <w:szCs w:val="24"/>
          <w:lang w:eastAsia="es-ES"/>
        </w:rPr>
        <w:t xml:space="preserve">declare que la afiliación al </w:t>
      </w:r>
      <w:r w:rsidR="00C8596C" w:rsidRPr="00BD0F79">
        <w:rPr>
          <w:rFonts w:ascii="Arial" w:eastAsia="Times New Roman" w:hAnsi="Arial" w:cs="Arial"/>
          <w:spacing w:val="2"/>
          <w:sz w:val="24"/>
          <w:szCs w:val="24"/>
          <w:lang w:eastAsia="es-ES"/>
        </w:rPr>
        <w:t>R</w:t>
      </w:r>
      <w:r w:rsidR="008302BB" w:rsidRPr="00BD0F79">
        <w:rPr>
          <w:rFonts w:ascii="Arial" w:eastAsia="Times New Roman" w:hAnsi="Arial" w:cs="Arial"/>
          <w:spacing w:val="2"/>
          <w:sz w:val="24"/>
          <w:szCs w:val="24"/>
          <w:lang w:eastAsia="es-ES"/>
        </w:rPr>
        <w:t xml:space="preserve">égimen de </w:t>
      </w:r>
      <w:r w:rsidR="00C8596C" w:rsidRPr="00BD0F79">
        <w:rPr>
          <w:rFonts w:ascii="Arial" w:eastAsia="Times New Roman" w:hAnsi="Arial" w:cs="Arial"/>
          <w:spacing w:val="2"/>
          <w:sz w:val="24"/>
          <w:szCs w:val="24"/>
          <w:lang w:eastAsia="es-ES"/>
        </w:rPr>
        <w:t>P</w:t>
      </w:r>
      <w:r w:rsidR="008302BB" w:rsidRPr="00BD0F79">
        <w:rPr>
          <w:rFonts w:ascii="Arial" w:eastAsia="Times New Roman" w:hAnsi="Arial" w:cs="Arial"/>
          <w:spacing w:val="2"/>
          <w:sz w:val="24"/>
          <w:szCs w:val="24"/>
          <w:lang w:eastAsia="es-ES"/>
        </w:rPr>
        <w:t>r</w:t>
      </w:r>
      <w:r w:rsidRPr="00BD0F79">
        <w:rPr>
          <w:rFonts w:ascii="Arial" w:eastAsia="Times New Roman" w:hAnsi="Arial" w:cs="Arial"/>
          <w:spacing w:val="2"/>
          <w:sz w:val="24"/>
          <w:szCs w:val="24"/>
          <w:lang w:eastAsia="es-ES"/>
        </w:rPr>
        <w:t>ima</w:t>
      </w:r>
      <w:r w:rsidR="008302BB" w:rsidRPr="00BD0F79">
        <w:rPr>
          <w:rFonts w:ascii="Arial" w:eastAsia="Times New Roman" w:hAnsi="Arial" w:cs="Arial"/>
          <w:spacing w:val="2"/>
          <w:sz w:val="24"/>
          <w:szCs w:val="24"/>
          <w:lang w:eastAsia="es-ES"/>
        </w:rPr>
        <w:t xml:space="preserve"> </w:t>
      </w:r>
      <w:r w:rsidR="00C8596C" w:rsidRPr="00BD0F79">
        <w:rPr>
          <w:rFonts w:ascii="Arial" w:eastAsia="Times New Roman" w:hAnsi="Arial" w:cs="Arial"/>
          <w:spacing w:val="2"/>
          <w:sz w:val="24"/>
          <w:szCs w:val="24"/>
          <w:lang w:eastAsia="es-ES"/>
        </w:rPr>
        <w:t>M</w:t>
      </w:r>
      <w:r w:rsidR="008302BB" w:rsidRPr="00BD0F79">
        <w:rPr>
          <w:rFonts w:ascii="Arial" w:eastAsia="Times New Roman" w:hAnsi="Arial" w:cs="Arial"/>
          <w:spacing w:val="2"/>
          <w:sz w:val="24"/>
          <w:szCs w:val="24"/>
          <w:lang w:eastAsia="es-ES"/>
        </w:rPr>
        <w:t xml:space="preserve">edia con </w:t>
      </w:r>
      <w:r w:rsidR="00C8596C" w:rsidRPr="00BD0F79">
        <w:rPr>
          <w:rFonts w:ascii="Arial" w:eastAsia="Times New Roman" w:hAnsi="Arial" w:cs="Arial"/>
          <w:spacing w:val="2"/>
          <w:sz w:val="24"/>
          <w:szCs w:val="24"/>
          <w:lang w:eastAsia="es-ES"/>
        </w:rPr>
        <w:t>P</w:t>
      </w:r>
      <w:r w:rsidR="008302BB" w:rsidRPr="00BD0F79">
        <w:rPr>
          <w:rFonts w:ascii="Arial" w:eastAsia="Times New Roman" w:hAnsi="Arial" w:cs="Arial"/>
          <w:spacing w:val="2"/>
          <w:sz w:val="24"/>
          <w:szCs w:val="24"/>
          <w:lang w:eastAsia="es-ES"/>
        </w:rPr>
        <w:t xml:space="preserve">restación </w:t>
      </w:r>
      <w:r w:rsidR="00C8596C" w:rsidRPr="00BD0F79">
        <w:rPr>
          <w:rFonts w:ascii="Arial" w:eastAsia="Times New Roman" w:hAnsi="Arial" w:cs="Arial"/>
          <w:spacing w:val="2"/>
          <w:sz w:val="24"/>
          <w:szCs w:val="24"/>
          <w:lang w:eastAsia="es-ES"/>
        </w:rPr>
        <w:t>D</w:t>
      </w:r>
      <w:r w:rsidR="008302BB" w:rsidRPr="00BD0F79">
        <w:rPr>
          <w:rFonts w:ascii="Arial" w:eastAsia="Times New Roman" w:hAnsi="Arial" w:cs="Arial"/>
          <w:spacing w:val="2"/>
          <w:sz w:val="24"/>
          <w:szCs w:val="24"/>
          <w:lang w:eastAsia="es-ES"/>
        </w:rPr>
        <w:t>efinida es válida, vigente y sin solución de continuidad. Así mismo, que se c</w:t>
      </w:r>
      <w:r w:rsidRPr="00BD0F79">
        <w:rPr>
          <w:rFonts w:ascii="Arial" w:eastAsia="Times New Roman" w:hAnsi="Arial" w:cs="Arial"/>
          <w:spacing w:val="2"/>
          <w:sz w:val="24"/>
          <w:szCs w:val="24"/>
          <w:lang w:eastAsia="es-ES"/>
        </w:rPr>
        <w:t>ondene</w:t>
      </w:r>
      <w:r w:rsidR="00C8596C" w:rsidRPr="00BD0F79">
        <w:rPr>
          <w:rFonts w:ascii="Arial" w:eastAsia="Times New Roman" w:hAnsi="Arial" w:cs="Arial"/>
          <w:spacing w:val="2"/>
          <w:sz w:val="24"/>
          <w:szCs w:val="24"/>
          <w:lang w:eastAsia="es-ES"/>
        </w:rPr>
        <w:t xml:space="preserve">, de un lado </w:t>
      </w:r>
      <w:r w:rsidRPr="00BD0F79">
        <w:rPr>
          <w:rFonts w:ascii="Arial" w:eastAsia="Times New Roman" w:hAnsi="Arial" w:cs="Arial"/>
          <w:spacing w:val="2"/>
          <w:sz w:val="24"/>
          <w:szCs w:val="24"/>
          <w:lang w:eastAsia="es-ES"/>
        </w:rPr>
        <w:t xml:space="preserve">a la </w:t>
      </w:r>
      <w:proofErr w:type="spellStart"/>
      <w:r w:rsidRPr="00BD0F79">
        <w:rPr>
          <w:rFonts w:ascii="Arial" w:eastAsia="Times New Roman" w:hAnsi="Arial" w:cs="Arial"/>
          <w:spacing w:val="2"/>
          <w:sz w:val="24"/>
          <w:szCs w:val="24"/>
          <w:lang w:eastAsia="es-ES"/>
        </w:rPr>
        <w:t>A</w:t>
      </w:r>
      <w:r w:rsidR="00C8596C" w:rsidRPr="00BD0F79">
        <w:rPr>
          <w:rFonts w:ascii="Arial" w:eastAsia="Times New Roman" w:hAnsi="Arial" w:cs="Arial"/>
          <w:spacing w:val="2"/>
          <w:sz w:val="24"/>
          <w:szCs w:val="24"/>
          <w:lang w:eastAsia="es-ES"/>
        </w:rPr>
        <w:t>.</w:t>
      </w:r>
      <w:r w:rsidRPr="00BD0F79">
        <w:rPr>
          <w:rFonts w:ascii="Arial" w:eastAsia="Times New Roman" w:hAnsi="Arial" w:cs="Arial"/>
          <w:spacing w:val="2"/>
          <w:sz w:val="24"/>
          <w:szCs w:val="24"/>
          <w:lang w:eastAsia="es-ES"/>
        </w:rPr>
        <w:t>F</w:t>
      </w:r>
      <w:r w:rsidR="00C8596C" w:rsidRPr="00BD0F79">
        <w:rPr>
          <w:rFonts w:ascii="Arial" w:eastAsia="Times New Roman" w:hAnsi="Arial" w:cs="Arial"/>
          <w:spacing w:val="2"/>
          <w:sz w:val="24"/>
          <w:szCs w:val="24"/>
          <w:lang w:eastAsia="es-ES"/>
        </w:rPr>
        <w:t>.</w:t>
      </w:r>
      <w:r w:rsidRPr="00BD0F79">
        <w:rPr>
          <w:rFonts w:ascii="Arial" w:eastAsia="Times New Roman" w:hAnsi="Arial" w:cs="Arial"/>
          <w:spacing w:val="2"/>
          <w:sz w:val="24"/>
          <w:szCs w:val="24"/>
          <w:lang w:eastAsia="es-ES"/>
        </w:rPr>
        <w:t>P</w:t>
      </w:r>
      <w:proofErr w:type="spellEnd"/>
      <w:r w:rsidRPr="00BD0F79">
        <w:rPr>
          <w:rFonts w:ascii="Arial" w:eastAsia="Times New Roman" w:hAnsi="Arial" w:cs="Arial"/>
          <w:spacing w:val="2"/>
          <w:sz w:val="24"/>
          <w:szCs w:val="24"/>
          <w:lang w:eastAsia="es-ES"/>
        </w:rPr>
        <w:t xml:space="preserve"> Protección S.A</w:t>
      </w:r>
      <w:r w:rsidR="00984974">
        <w:rPr>
          <w:rFonts w:ascii="Arial" w:eastAsia="Times New Roman" w:hAnsi="Arial" w:cs="Arial"/>
          <w:spacing w:val="2"/>
          <w:sz w:val="24"/>
          <w:szCs w:val="24"/>
          <w:lang w:eastAsia="es-ES"/>
        </w:rPr>
        <w:t>.</w:t>
      </w:r>
      <w:r w:rsidRPr="00BD0F79">
        <w:rPr>
          <w:rFonts w:ascii="Arial" w:eastAsia="Times New Roman" w:hAnsi="Arial" w:cs="Arial"/>
          <w:spacing w:val="2"/>
          <w:sz w:val="24"/>
          <w:szCs w:val="24"/>
          <w:lang w:eastAsia="es-ES"/>
        </w:rPr>
        <w:t xml:space="preserve"> a trasladar a Colpensiones la totalidad de los aportes realizados en su cuenta de ahorro individual</w:t>
      </w:r>
      <w:r w:rsidR="008302BB" w:rsidRPr="00BD0F79">
        <w:rPr>
          <w:rFonts w:ascii="Arial" w:eastAsia="Times New Roman" w:hAnsi="Arial" w:cs="Arial"/>
          <w:spacing w:val="2"/>
          <w:sz w:val="24"/>
          <w:szCs w:val="24"/>
          <w:lang w:eastAsia="es-ES"/>
        </w:rPr>
        <w:t xml:space="preserve"> y, a pagar las diferencias existentes en</w:t>
      </w:r>
      <w:r w:rsidR="00326E9D" w:rsidRPr="00BD0F79">
        <w:rPr>
          <w:rFonts w:ascii="Arial" w:eastAsia="Times New Roman" w:hAnsi="Arial" w:cs="Arial"/>
          <w:spacing w:val="2"/>
          <w:sz w:val="24"/>
          <w:szCs w:val="24"/>
          <w:lang w:eastAsia="es-ES"/>
        </w:rPr>
        <w:t xml:space="preserve">tre </w:t>
      </w:r>
      <w:r w:rsidR="008302BB" w:rsidRPr="00BD0F79">
        <w:rPr>
          <w:rFonts w:ascii="Arial" w:eastAsia="Times New Roman" w:hAnsi="Arial" w:cs="Arial"/>
          <w:spacing w:val="2"/>
          <w:sz w:val="24"/>
          <w:szCs w:val="24"/>
          <w:lang w:eastAsia="es-ES"/>
        </w:rPr>
        <w:t xml:space="preserve">los aportes </w:t>
      </w:r>
      <w:r w:rsidR="00326E9D" w:rsidRPr="00BD0F79">
        <w:rPr>
          <w:rFonts w:ascii="Arial" w:eastAsia="Times New Roman" w:hAnsi="Arial" w:cs="Arial"/>
          <w:spacing w:val="2"/>
          <w:sz w:val="24"/>
          <w:szCs w:val="24"/>
          <w:lang w:eastAsia="es-ES"/>
        </w:rPr>
        <w:t>realizados</w:t>
      </w:r>
      <w:r w:rsidR="008302BB" w:rsidRPr="00BD0F79">
        <w:rPr>
          <w:rFonts w:ascii="Arial" w:eastAsia="Times New Roman" w:hAnsi="Arial" w:cs="Arial"/>
          <w:spacing w:val="2"/>
          <w:sz w:val="24"/>
          <w:szCs w:val="24"/>
          <w:lang w:eastAsia="es-ES"/>
        </w:rPr>
        <w:t xml:space="preserve"> en uno y otro régimen pensional</w:t>
      </w:r>
      <w:r w:rsidR="00C8596C" w:rsidRPr="00BD0F79">
        <w:rPr>
          <w:rFonts w:ascii="Arial" w:eastAsia="Times New Roman" w:hAnsi="Arial" w:cs="Arial"/>
          <w:spacing w:val="2"/>
          <w:sz w:val="24"/>
          <w:szCs w:val="24"/>
          <w:lang w:eastAsia="es-ES"/>
        </w:rPr>
        <w:t xml:space="preserve"> y de otro lado a</w:t>
      </w:r>
      <w:r w:rsidR="008302BB" w:rsidRPr="00BD0F79">
        <w:rPr>
          <w:rFonts w:ascii="Arial" w:eastAsia="Times New Roman" w:hAnsi="Arial" w:cs="Arial"/>
          <w:spacing w:val="2"/>
          <w:sz w:val="24"/>
          <w:szCs w:val="24"/>
          <w:lang w:eastAsia="es-ES"/>
        </w:rPr>
        <w:t xml:space="preserve"> Colpension</w:t>
      </w:r>
      <w:r w:rsidR="00326E9D" w:rsidRPr="00BD0F79">
        <w:rPr>
          <w:rFonts w:ascii="Arial" w:eastAsia="Times New Roman" w:hAnsi="Arial" w:cs="Arial"/>
          <w:spacing w:val="2"/>
          <w:sz w:val="24"/>
          <w:szCs w:val="24"/>
          <w:lang w:eastAsia="es-ES"/>
        </w:rPr>
        <w:t xml:space="preserve">es a recibir las cotizaciones y, a todas las entidades demandadas </w:t>
      </w:r>
      <w:r w:rsidRPr="00BD0F79">
        <w:rPr>
          <w:rFonts w:ascii="Arial" w:eastAsia="Times New Roman" w:hAnsi="Arial" w:cs="Arial"/>
          <w:spacing w:val="2"/>
          <w:sz w:val="24"/>
          <w:szCs w:val="24"/>
          <w:lang w:eastAsia="es-ES"/>
        </w:rPr>
        <w:t xml:space="preserve">al pago de </w:t>
      </w:r>
      <w:r w:rsidRPr="00BD0F79">
        <w:rPr>
          <w:rFonts w:ascii="Arial" w:hAnsi="Arial" w:cs="Arial"/>
          <w:spacing w:val="2"/>
          <w:sz w:val="24"/>
          <w:szCs w:val="24"/>
        </w:rPr>
        <w:t>las costas procesales a su favor.</w:t>
      </w:r>
    </w:p>
    <w:p w14:paraId="5A39BBE3" w14:textId="77777777" w:rsidR="00A41522" w:rsidRPr="00BD0F79" w:rsidRDefault="00A41522" w:rsidP="00562388">
      <w:pPr>
        <w:pStyle w:val="Sinespaciado"/>
        <w:spacing w:line="276" w:lineRule="auto"/>
        <w:rPr>
          <w:rFonts w:ascii="Arial" w:hAnsi="Arial" w:cs="Arial"/>
          <w:spacing w:val="2"/>
          <w:sz w:val="24"/>
          <w:szCs w:val="24"/>
        </w:rPr>
      </w:pPr>
    </w:p>
    <w:p w14:paraId="529F666A" w14:textId="1E0D8F80" w:rsidR="00326E9D" w:rsidRPr="00BD0F79" w:rsidRDefault="00A41522" w:rsidP="00562388">
      <w:pPr>
        <w:shd w:val="clear" w:color="auto" w:fill="FFFFFF"/>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Como funda</w:t>
      </w:r>
      <w:r w:rsidR="00326E9D" w:rsidRPr="00BD0F79">
        <w:rPr>
          <w:rFonts w:ascii="Arial" w:hAnsi="Arial" w:cs="Arial"/>
          <w:spacing w:val="2"/>
          <w:sz w:val="24"/>
          <w:szCs w:val="24"/>
        </w:rPr>
        <w:t>mento a esos pedimentos, expuso</w:t>
      </w:r>
      <w:r w:rsidRPr="00BD0F79">
        <w:rPr>
          <w:rFonts w:ascii="Arial" w:hAnsi="Arial" w:cs="Arial"/>
          <w:spacing w:val="2"/>
          <w:sz w:val="24"/>
          <w:szCs w:val="24"/>
        </w:rPr>
        <w:t xml:space="preserve"> que nació el </w:t>
      </w:r>
      <w:r w:rsidR="00326E9D" w:rsidRPr="00BD0F79">
        <w:rPr>
          <w:rFonts w:ascii="Arial" w:hAnsi="Arial" w:cs="Arial"/>
          <w:spacing w:val="2"/>
          <w:sz w:val="24"/>
          <w:szCs w:val="24"/>
        </w:rPr>
        <w:t>24 de agosto de 1963</w:t>
      </w:r>
      <w:r w:rsidRPr="00BD0F79">
        <w:rPr>
          <w:rFonts w:ascii="Arial" w:hAnsi="Arial" w:cs="Arial"/>
          <w:spacing w:val="2"/>
          <w:sz w:val="24"/>
          <w:szCs w:val="24"/>
        </w:rPr>
        <w:t xml:space="preserve">; que el </w:t>
      </w:r>
      <w:r w:rsidR="00326E9D" w:rsidRPr="00BD0F79">
        <w:rPr>
          <w:rFonts w:ascii="Arial" w:hAnsi="Arial" w:cs="Arial"/>
          <w:spacing w:val="2"/>
          <w:sz w:val="24"/>
          <w:szCs w:val="24"/>
        </w:rPr>
        <w:t xml:space="preserve">27 de abril de 1993 </w:t>
      </w:r>
      <w:r w:rsidRPr="00BD0F79">
        <w:rPr>
          <w:rFonts w:ascii="Arial" w:hAnsi="Arial" w:cs="Arial"/>
          <w:spacing w:val="2"/>
          <w:sz w:val="24"/>
          <w:szCs w:val="24"/>
        </w:rPr>
        <w:t xml:space="preserve">se afilió al Instituto de Seguros Sociales – </w:t>
      </w:r>
      <w:proofErr w:type="spellStart"/>
      <w:r w:rsidRPr="00BD0F79">
        <w:rPr>
          <w:rFonts w:ascii="Arial" w:hAnsi="Arial" w:cs="Arial"/>
          <w:spacing w:val="2"/>
          <w:sz w:val="24"/>
          <w:szCs w:val="24"/>
        </w:rPr>
        <w:t>I.S.S</w:t>
      </w:r>
      <w:proofErr w:type="spellEnd"/>
      <w:r w:rsidRPr="00BD0F79">
        <w:rPr>
          <w:rFonts w:ascii="Arial" w:hAnsi="Arial" w:cs="Arial"/>
          <w:spacing w:val="2"/>
          <w:sz w:val="24"/>
          <w:szCs w:val="24"/>
        </w:rPr>
        <w:t xml:space="preserve">; que </w:t>
      </w:r>
      <w:r w:rsidR="00326E9D" w:rsidRPr="00BD0F79">
        <w:rPr>
          <w:rFonts w:ascii="Arial" w:hAnsi="Arial" w:cs="Arial"/>
          <w:spacing w:val="2"/>
          <w:sz w:val="24"/>
          <w:szCs w:val="24"/>
        </w:rPr>
        <w:t xml:space="preserve">el 24 de agosto de 1999 suscribió formulario de afiliación con la Administradora </w:t>
      </w:r>
      <w:r w:rsidRPr="00BD0F79">
        <w:rPr>
          <w:rFonts w:ascii="Arial" w:hAnsi="Arial" w:cs="Arial"/>
          <w:spacing w:val="2"/>
          <w:sz w:val="24"/>
          <w:szCs w:val="24"/>
        </w:rPr>
        <w:t>de Fondo de pensiones</w:t>
      </w:r>
      <w:r w:rsidR="00326E9D" w:rsidRPr="00BD0F79">
        <w:rPr>
          <w:rFonts w:ascii="Arial" w:hAnsi="Arial" w:cs="Arial"/>
          <w:spacing w:val="2"/>
          <w:sz w:val="24"/>
          <w:szCs w:val="24"/>
        </w:rPr>
        <w:t xml:space="preserve"> y Cesantías </w:t>
      </w:r>
      <w:proofErr w:type="spellStart"/>
      <w:r w:rsidR="00326E9D" w:rsidRPr="00BD0F79">
        <w:rPr>
          <w:rFonts w:ascii="Arial" w:hAnsi="Arial" w:cs="Arial"/>
          <w:spacing w:val="2"/>
          <w:sz w:val="24"/>
          <w:szCs w:val="24"/>
        </w:rPr>
        <w:t>Colfondos</w:t>
      </w:r>
      <w:proofErr w:type="spellEnd"/>
      <w:r w:rsidR="00326E9D" w:rsidRPr="00BD0F79">
        <w:rPr>
          <w:rFonts w:ascii="Arial" w:hAnsi="Arial" w:cs="Arial"/>
          <w:spacing w:val="2"/>
          <w:sz w:val="24"/>
          <w:szCs w:val="24"/>
        </w:rPr>
        <w:t xml:space="preserve">, trasladándose entonces del </w:t>
      </w:r>
      <w:r w:rsidR="00C8596C" w:rsidRPr="00BD0F79">
        <w:rPr>
          <w:rFonts w:ascii="Arial" w:eastAsia="Times New Roman" w:hAnsi="Arial" w:cs="Arial"/>
          <w:spacing w:val="2"/>
          <w:sz w:val="24"/>
          <w:szCs w:val="24"/>
          <w:lang w:eastAsia="es-ES"/>
        </w:rPr>
        <w:t xml:space="preserve">Régimen de Prima Media, </w:t>
      </w:r>
      <w:r w:rsidR="00326E9D" w:rsidRPr="00BD0F79">
        <w:rPr>
          <w:rFonts w:ascii="Arial" w:hAnsi="Arial" w:cs="Arial"/>
          <w:spacing w:val="2"/>
          <w:sz w:val="24"/>
          <w:szCs w:val="24"/>
        </w:rPr>
        <w:t>al R</w:t>
      </w:r>
      <w:r w:rsidR="00C8596C" w:rsidRPr="00BD0F79">
        <w:rPr>
          <w:rFonts w:ascii="Arial" w:hAnsi="Arial" w:cs="Arial"/>
          <w:spacing w:val="2"/>
          <w:sz w:val="24"/>
          <w:szCs w:val="24"/>
        </w:rPr>
        <w:t xml:space="preserve">égimen de </w:t>
      </w:r>
      <w:r w:rsidR="00326E9D" w:rsidRPr="00BD0F79">
        <w:rPr>
          <w:rFonts w:ascii="Arial" w:hAnsi="Arial" w:cs="Arial"/>
          <w:spacing w:val="2"/>
          <w:sz w:val="24"/>
          <w:szCs w:val="24"/>
        </w:rPr>
        <w:t>A</w:t>
      </w:r>
      <w:r w:rsidR="00C8596C" w:rsidRPr="00BD0F79">
        <w:rPr>
          <w:rFonts w:ascii="Arial" w:hAnsi="Arial" w:cs="Arial"/>
          <w:spacing w:val="2"/>
          <w:sz w:val="24"/>
          <w:szCs w:val="24"/>
        </w:rPr>
        <w:t xml:space="preserve">horro </w:t>
      </w:r>
      <w:r w:rsidR="00326E9D" w:rsidRPr="00BD0F79">
        <w:rPr>
          <w:rFonts w:ascii="Arial" w:hAnsi="Arial" w:cs="Arial"/>
          <w:spacing w:val="2"/>
          <w:sz w:val="24"/>
          <w:szCs w:val="24"/>
        </w:rPr>
        <w:t>I</w:t>
      </w:r>
      <w:r w:rsidR="00C8596C" w:rsidRPr="00BD0F79">
        <w:rPr>
          <w:rFonts w:ascii="Arial" w:hAnsi="Arial" w:cs="Arial"/>
          <w:spacing w:val="2"/>
          <w:sz w:val="24"/>
          <w:szCs w:val="24"/>
        </w:rPr>
        <w:t>ndividual</w:t>
      </w:r>
      <w:r w:rsidR="00326E9D" w:rsidRPr="00BD0F79">
        <w:rPr>
          <w:rFonts w:ascii="Arial" w:hAnsi="Arial" w:cs="Arial"/>
          <w:spacing w:val="2"/>
          <w:sz w:val="24"/>
          <w:szCs w:val="24"/>
        </w:rPr>
        <w:t>, sin recibir una correcta asesoría e información adecuada en torno a las consecuencia</w:t>
      </w:r>
      <w:r w:rsidR="00C8596C" w:rsidRPr="00BD0F79">
        <w:rPr>
          <w:rFonts w:ascii="Arial" w:hAnsi="Arial" w:cs="Arial"/>
          <w:spacing w:val="2"/>
          <w:sz w:val="24"/>
          <w:szCs w:val="24"/>
        </w:rPr>
        <w:t>s</w:t>
      </w:r>
      <w:r w:rsidR="00326E9D" w:rsidRPr="00BD0F79">
        <w:rPr>
          <w:rFonts w:ascii="Arial" w:hAnsi="Arial" w:cs="Arial"/>
          <w:spacing w:val="2"/>
          <w:sz w:val="24"/>
          <w:szCs w:val="24"/>
        </w:rPr>
        <w:t xml:space="preserve"> de su migración</w:t>
      </w:r>
      <w:r w:rsidR="00C8596C" w:rsidRPr="00BD0F79">
        <w:rPr>
          <w:rFonts w:ascii="Arial" w:hAnsi="Arial" w:cs="Arial"/>
          <w:spacing w:val="2"/>
          <w:sz w:val="24"/>
          <w:szCs w:val="24"/>
        </w:rPr>
        <w:t>. Afirmó q</w:t>
      </w:r>
      <w:r w:rsidR="00326E9D" w:rsidRPr="00BD0F79">
        <w:rPr>
          <w:rFonts w:ascii="Arial" w:hAnsi="Arial" w:cs="Arial"/>
          <w:spacing w:val="2"/>
          <w:sz w:val="24"/>
          <w:szCs w:val="24"/>
        </w:rPr>
        <w:t xml:space="preserve">ue </w:t>
      </w:r>
      <w:r w:rsidR="00C8596C" w:rsidRPr="00BD0F79">
        <w:rPr>
          <w:rFonts w:ascii="Arial" w:hAnsi="Arial" w:cs="Arial"/>
          <w:spacing w:val="2"/>
          <w:sz w:val="24"/>
          <w:szCs w:val="24"/>
        </w:rPr>
        <w:t xml:space="preserve">no </w:t>
      </w:r>
      <w:r w:rsidR="00326E9D" w:rsidRPr="00BD0F79">
        <w:rPr>
          <w:rFonts w:ascii="Arial" w:hAnsi="Arial" w:cs="Arial"/>
          <w:spacing w:val="2"/>
          <w:sz w:val="24"/>
          <w:szCs w:val="24"/>
        </w:rPr>
        <w:t xml:space="preserve">se le realizó un estudio previo, individual y concreto sobre las ventajas y desventajas del traslado; que el 9 de mayo de 2000 se trasladó a la </w:t>
      </w:r>
      <w:proofErr w:type="spellStart"/>
      <w:r w:rsidR="00326E9D" w:rsidRPr="00BD0F79">
        <w:rPr>
          <w:rFonts w:ascii="Arial" w:hAnsi="Arial" w:cs="Arial"/>
          <w:spacing w:val="2"/>
          <w:sz w:val="24"/>
          <w:szCs w:val="24"/>
        </w:rPr>
        <w:t>A</w:t>
      </w:r>
      <w:r w:rsidR="00C8596C" w:rsidRPr="00BD0F79">
        <w:rPr>
          <w:rFonts w:ascii="Arial" w:hAnsi="Arial" w:cs="Arial"/>
          <w:spacing w:val="2"/>
          <w:sz w:val="24"/>
          <w:szCs w:val="24"/>
        </w:rPr>
        <w:t>.</w:t>
      </w:r>
      <w:r w:rsidR="00326E9D" w:rsidRPr="00BD0F79">
        <w:rPr>
          <w:rFonts w:ascii="Arial" w:hAnsi="Arial" w:cs="Arial"/>
          <w:spacing w:val="2"/>
          <w:sz w:val="24"/>
          <w:szCs w:val="24"/>
        </w:rPr>
        <w:t>F</w:t>
      </w:r>
      <w:r w:rsidR="00C8596C" w:rsidRPr="00BD0F79">
        <w:rPr>
          <w:rFonts w:ascii="Arial" w:hAnsi="Arial" w:cs="Arial"/>
          <w:spacing w:val="2"/>
          <w:sz w:val="24"/>
          <w:szCs w:val="24"/>
        </w:rPr>
        <w:t>.</w:t>
      </w:r>
      <w:r w:rsidR="00326E9D" w:rsidRPr="00BD0F79">
        <w:rPr>
          <w:rFonts w:ascii="Arial" w:hAnsi="Arial" w:cs="Arial"/>
          <w:spacing w:val="2"/>
          <w:sz w:val="24"/>
          <w:szCs w:val="24"/>
        </w:rPr>
        <w:t>P</w:t>
      </w:r>
      <w:proofErr w:type="spellEnd"/>
      <w:r w:rsidR="00326E9D" w:rsidRPr="00BD0F79">
        <w:rPr>
          <w:rFonts w:ascii="Arial" w:hAnsi="Arial" w:cs="Arial"/>
          <w:spacing w:val="2"/>
          <w:sz w:val="24"/>
          <w:szCs w:val="24"/>
        </w:rPr>
        <w:t xml:space="preserve"> Santander hoy Protección</w:t>
      </w:r>
      <w:r w:rsidR="00C8596C" w:rsidRPr="00BD0F79">
        <w:rPr>
          <w:rFonts w:ascii="Arial" w:hAnsi="Arial" w:cs="Arial"/>
          <w:spacing w:val="2"/>
          <w:sz w:val="24"/>
          <w:szCs w:val="24"/>
        </w:rPr>
        <w:t xml:space="preserve"> S.A.,</w:t>
      </w:r>
      <w:r w:rsidR="00326E9D" w:rsidRPr="00BD0F79">
        <w:rPr>
          <w:rFonts w:ascii="Arial" w:hAnsi="Arial" w:cs="Arial"/>
          <w:spacing w:val="2"/>
          <w:sz w:val="24"/>
          <w:szCs w:val="24"/>
        </w:rPr>
        <w:t xml:space="preserve"> quien tampoco cumplió con el deber de información y buen consejo; que a la fecha cuenta con más de 1000 semanas cotizadas; que solicitó un estudio </w:t>
      </w:r>
      <w:r w:rsidR="00866A84" w:rsidRPr="00BD0F79">
        <w:rPr>
          <w:rFonts w:ascii="Arial" w:hAnsi="Arial" w:cs="Arial"/>
          <w:spacing w:val="2"/>
          <w:sz w:val="24"/>
          <w:szCs w:val="24"/>
        </w:rPr>
        <w:t>de la proyección de su pensión, el cual arrojó como resultado una mesada pensional de $1´331.069 en el R</w:t>
      </w:r>
      <w:r w:rsidR="00C8596C" w:rsidRPr="00BD0F79">
        <w:rPr>
          <w:rFonts w:ascii="Arial" w:hAnsi="Arial" w:cs="Arial"/>
          <w:spacing w:val="2"/>
          <w:sz w:val="24"/>
          <w:szCs w:val="24"/>
        </w:rPr>
        <w:t xml:space="preserve">égimen de </w:t>
      </w:r>
      <w:r w:rsidR="00866A84" w:rsidRPr="00BD0F79">
        <w:rPr>
          <w:rFonts w:ascii="Arial" w:hAnsi="Arial" w:cs="Arial"/>
          <w:spacing w:val="2"/>
          <w:sz w:val="24"/>
          <w:szCs w:val="24"/>
        </w:rPr>
        <w:t>A</w:t>
      </w:r>
      <w:r w:rsidR="00C8596C" w:rsidRPr="00BD0F79">
        <w:rPr>
          <w:rFonts w:ascii="Arial" w:hAnsi="Arial" w:cs="Arial"/>
          <w:spacing w:val="2"/>
          <w:sz w:val="24"/>
          <w:szCs w:val="24"/>
        </w:rPr>
        <w:t xml:space="preserve">horro </w:t>
      </w:r>
      <w:r w:rsidR="00866A84" w:rsidRPr="00BD0F79">
        <w:rPr>
          <w:rFonts w:ascii="Arial" w:hAnsi="Arial" w:cs="Arial"/>
          <w:spacing w:val="2"/>
          <w:sz w:val="24"/>
          <w:szCs w:val="24"/>
        </w:rPr>
        <w:t>I</w:t>
      </w:r>
      <w:r w:rsidR="00C8596C" w:rsidRPr="00BD0F79">
        <w:rPr>
          <w:rFonts w:ascii="Arial" w:hAnsi="Arial" w:cs="Arial"/>
          <w:spacing w:val="2"/>
          <w:sz w:val="24"/>
          <w:szCs w:val="24"/>
        </w:rPr>
        <w:t>ndividual</w:t>
      </w:r>
      <w:r w:rsidR="00866A84" w:rsidRPr="00BD0F79">
        <w:rPr>
          <w:rFonts w:ascii="Arial" w:hAnsi="Arial" w:cs="Arial"/>
          <w:spacing w:val="2"/>
          <w:sz w:val="24"/>
          <w:szCs w:val="24"/>
        </w:rPr>
        <w:t xml:space="preserve">, mientras que de haber permanecido en el </w:t>
      </w:r>
      <w:r w:rsidR="007F3546" w:rsidRPr="00BD0F79">
        <w:rPr>
          <w:rFonts w:ascii="Arial" w:hAnsi="Arial" w:cs="Arial"/>
          <w:spacing w:val="2"/>
          <w:sz w:val="24"/>
          <w:szCs w:val="24"/>
        </w:rPr>
        <w:t>de Prima Media con Prestación Definida, la</w:t>
      </w:r>
      <w:r w:rsidR="00866A84" w:rsidRPr="00BD0F79">
        <w:rPr>
          <w:rFonts w:ascii="Arial" w:hAnsi="Arial" w:cs="Arial"/>
          <w:spacing w:val="2"/>
          <w:sz w:val="24"/>
          <w:szCs w:val="24"/>
        </w:rPr>
        <w:t xml:space="preserve"> mesada sería de $3´493.560</w:t>
      </w:r>
      <w:r w:rsidR="007F3546" w:rsidRPr="00BD0F79">
        <w:rPr>
          <w:rFonts w:ascii="Arial" w:hAnsi="Arial" w:cs="Arial"/>
          <w:spacing w:val="2"/>
          <w:sz w:val="24"/>
          <w:szCs w:val="24"/>
        </w:rPr>
        <w:t xml:space="preserve">. Finalmente indica </w:t>
      </w:r>
      <w:r w:rsidR="00866A84" w:rsidRPr="00BD0F79">
        <w:rPr>
          <w:rFonts w:ascii="Arial" w:hAnsi="Arial" w:cs="Arial"/>
          <w:spacing w:val="2"/>
          <w:sz w:val="24"/>
          <w:szCs w:val="24"/>
        </w:rPr>
        <w:t xml:space="preserve">que el 1 de noviembre de 2016 solicitó a Colpensiones el traslado de régimen, misma que fue resuelta negativamente argumentando que se encuentra a menos de 10 años para pensionarse. </w:t>
      </w:r>
    </w:p>
    <w:p w14:paraId="41C8F396" w14:textId="77777777" w:rsidR="00A41522" w:rsidRPr="00BD0F79" w:rsidRDefault="00A41522" w:rsidP="00562388">
      <w:pPr>
        <w:shd w:val="clear" w:color="auto" w:fill="FFFFFF"/>
        <w:spacing w:after="0" w:line="276" w:lineRule="auto"/>
        <w:jc w:val="both"/>
        <w:rPr>
          <w:rFonts w:ascii="Arial" w:hAnsi="Arial" w:cs="Arial"/>
          <w:spacing w:val="2"/>
          <w:sz w:val="24"/>
          <w:szCs w:val="24"/>
        </w:rPr>
      </w:pPr>
    </w:p>
    <w:p w14:paraId="179502BE" w14:textId="77777777" w:rsidR="00A41522" w:rsidRPr="00BD0F79" w:rsidRDefault="00A41522" w:rsidP="00562388">
      <w:pPr>
        <w:spacing w:after="0" w:line="276" w:lineRule="auto"/>
        <w:ind w:firstLine="708"/>
        <w:jc w:val="both"/>
        <w:rPr>
          <w:rFonts w:ascii="Arial" w:hAnsi="Arial" w:cs="Arial"/>
          <w:b/>
          <w:bCs/>
          <w:spacing w:val="2"/>
          <w:sz w:val="24"/>
          <w:szCs w:val="24"/>
        </w:rPr>
      </w:pPr>
      <w:r w:rsidRPr="00BD0F79">
        <w:rPr>
          <w:rFonts w:ascii="Arial" w:hAnsi="Arial" w:cs="Arial"/>
          <w:b/>
          <w:bCs/>
          <w:spacing w:val="2"/>
          <w:sz w:val="24"/>
          <w:szCs w:val="24"/>
        </w:rPr>
        <w:t xml:space="preserve">1.2.     Respuesta a la demanda. </w:t>
      </w:r>
    </w:p>
    <w:p w14:paraId="72A3D3EC" w14:textId="77777777" w:rsidR="00A41522" w:rsidRPr="00BD0F79" w:rsidRDefault="00A41522" w:rsidP="00562388">
      <w:pPr>
        <w:pStyle w:val="Sinespaciado"/>
        <w:spacing w:line="276" w:lineRule="auto"/>
        <w:rPr>
          <w:rFonts w:ascii="Arial" w:hAnsi="Arial" w:cs="Arial"/>
          <w:spacing w:val="2"/>
          <w:sz w:val="24"/>
          <w:szCs w:val="24"/>
        </w:rPr>
      </w:pPr>
    </w:p>
    <w:p w14:paraId="03D10662" w14:textId="77777777" w:rsidR="00A41522" w:rsidRPr="00BD0F79" w:rsidRDefault="00A41522" w:rsidP="00562388">
      <w:pPr>
        <w:shd w:val="clear" w:color="auto" w:fill="FFFFFF"/>
        <w:spacing w:after="0" w:line="276" w:lineRule="auto"/>
        <w:ind w:firstLine="708"/>
        <w:jc w:val="both"/>
        <w:rPr>
          <w:rFonts w:ascii="Arial" w:hAnsi="Arial" w:cs="Arial"/>
          <w:b/>
          <w:spacing w:val="2"/>
          <w:sz w:val="24"/>
          <w:szCs w:val="24"/>
        </w:rPr>
      </w:pPr>
      <w:r w:rsidRPr="00BD0F79">
        <w:rPr>
          <w:rFonts w:ascii="Arial" w:hAnsi="Arial" w:cs="Arial"/>
          <w:b/>
          <w:spacing w:val="2"/>
          <w:sz w:val="24"/>
          <w:szCs w:val="24"/>
        </w:rPr>
        <w:t>1.2.1 COLPENSIONES</w:t>
      </w:r>
    </w:p>
    <w:p w14:paraId="0D0B940D" w14:textId="77777777" w:rsidR="00A41522" w:rsidRPr="00BD0F79" w:rsidRDefault="00A41522" w:rsidP="00562388">
      <w:pPr>
        <w:pStyle w:val="Sinespaciado"/>
        <w:spacing w:line="276" w:lineRule="auto"/>
        <w:rPr>
          <w:rFonts w:ascii="Arial" w:hAnsi="Arial" w:cs="Arial"/>
          <w:spacing w:val="2"/>
          <w:sz w:val="24"/>
          <w:szCs w:val="24"/>
        </w:rPr>
      </w:pPr>
    </w:p>
    <w:p w14:paraId="1F9B1EF0" w14:textId="1F103294"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Admitida la demanda, la Administradora Colombiana de Pensiones Colpensiones allegó contestación a través </w:t>
      </w:r>
      <w:r w:rsidR="00A96987" w:rsidRPr="00BD0F79">
        <w:rPr>
          <w:rFonts w:ascii="Arial" w:hAnsi="Arial" w:cs="Arial"/>
          <w:spacing w:val="2"/>
          <w:sz w:val="24"/>
          <w:szCs w:val="24"/>
        </w:rPr>
        <w:t xml:space="preserve">de su portavoz judicial </w:t>
      </w:r>
      <w:r w:rsidRPr="00BD0F79">
        <w:rPr>
          <w:rFonts w:ascii="Arial" w:hAnsi="Arial" w:cs="Arial"/>
          <w:spacing w:val="2"/>
          <w:sz w:val="24"/>
          <w:szCs w:val="24"/>
        </w:rPr>
        <w:t>en la que se opuso a la prosperidad de las pretensiones</w:t>
      </w:r>
      <w:r w:rsidR="008275C9" w:rsidRPr="00BD0F79">
        <w:rPr>
          <w:rFonts w:ascii="Arial" w:hAnsi="Arial" w:cs="Arial"/>
          <w:spacing w:val="2"/>
          <w:sz w:val="24"/>
          <w:szCs w:val="24"/>
        </w:rPr>
        <w:t xml:space="preserve"> al considerar que </w:t>
      </w:r>
      <w:r w:rsidR="00A96987" w:rsidRPr="00BD0F79">
        <w:rPr>
          <w:rFonts w:ascii="Arial" w:hAnsi="Arial" w:cs="Arial"/>
          <w:spacing w:val="2"/>
          <w:sz w:val="24"/>
          <w:szCs w:val="24"/>
        </w:rPr>
        <w:t xml:space="preserve">las mismas </w:t>
      </w:r>
      <w:r w:rsidR="008275C9" w:rsidRPr="00BD0F79">
        <w:rPr>
          <w:rFonts w:ascii="Arial" w:hAnsi="Arial" w:cs="Arial"/>
          <w:spacing w:val="2"/>
          <w:sz w:val="24"/>
          <w:szCs w:val="24"/>
        </w:rPr>
        <w:t xml:space="preserve">carecen de sustento fáctico y legal. </w:t>
      </w:r>
      <w:r w:rsidR="00A96987" w:rsidRPr="00BD0F79">
        <w:rPr>
          <w:rFonts w:ascii="Arial" w:hAnsi="Arial" w:cs="Arial"/>
          <w:spacing w:val="2"/>
          <w:sz w:val="24"/>
          <w:szCs w:val="24"/>
        </w:rPr>
        <w:t>En su defensa, f</w:t>
      </w:r>
      <w:r w:rsidRPr="00BD0F79">
        <w:rPr>
          <w:rFonts w:ascii="Arial" w:hAnsi="Arial" w:cs="Arial"/>
          <w:spacing w:val="2"/>
          <w:sz w:val="24"/>
          <w:szCs w:val="24"/>
        </w:rPr>
        <w:t xml:space="preserve">ormuló como excepciones </w:t>
      </w:r>
      <w:r w:rsidR="00A96987" w:rsidRPr="00BD0F79">
        <w:rPr>
          <w:rFonts w:ascii="Arial" w:hAnsi="Arial" w:cs="Arial"/>
          <w:spacing w:val="2"/>
          <w:sz w:val="24"/>
          <w:szCs w:val="24"/>
        </w:rPr>
        <w:t xml:space="preserve">de fondo </w:t>
      </w:r>
      <w:r w:rsidRPr="00BD0F79">
        <w:rPr>
          <w:rFonts w:ascii="Arial" w:hAnsi="Arial" w:cs="Arial"/>
          <w:spacing w:val="2"/>
          <w:sz w:val="24"/>
          <w:szCs w:val="24"/>
        </w:rPr>
        <w:t>las que denominó “</w:t>
      </w:r>
      <w:r w:rsidR="00A96987" w:rsidRPr="00BD0F79">
        <w:rPr>
          <w:rFonts w:ascii="Arial" w:hAnsi="Arial" w:cs="Arial"/>
          <w:spacing w:val="2"/>
          <w:sz w:val="24"/>
          <w:szCs w:val="24"/>
        </w:rPr>
        <w:t xml:space="preserve">Inexistencia de la obligación”, “Imposibilidad jurídica para reconocer y pagar derechos por fuera del ordenamiento legal”, “Buena fe” e “Imposibilidad de condena en costas” </w:t>
      </w:r>
      <w:r w:rsidRPr="00BD0F79">
        <w:rPr>
          <w:rFonts w:ascii="Arial" w:hAnsi="Arial" w:cs="Arial"/>
          <w:spacing w:val="2"/>
          <w:sz w:val="24"/>
          <w:szCs w:val="24"/>
        </w:rPr>
        <w:t>–</w:t>
      </w:r>
      <w:proofErr w:type="spellStart"/>
      <w:r w:rsidRPr="00BD0F79">
        <w:rPr>
          <w:rFonts w:ascii="Arial" w:hAnsi="Arial" w:cs="Arial"/>
          <w:spacing w:val="2"/>
          <w:sz w:val="24"/>
          <w:szCs w:val="24"/>
        </w:rPr>
        <w:t>fls</w:t>
      </w:r>
      <w:proofErr w:type="spellEnd"/>
      <w:r w:rsidRPr="00BD0F79">
        <w:rPr>
          <w:rFonts w:ascii="Arial" w:hAnsi="Arial" w:cs="Arial"/>
          <w:spacing w:val="2"/>
          <w:sz w:val="24"/>
          <w:szCs w:val="24"/>
        </w:rPr>
        <w:t>.</w:t>
      </w:r>
      <w:r w:rsidR="00984974">
        <w:rPr>
          <w:rFonts w:ascii="Arial" w:hAnsi="Arial" w:cs="Arial"/>
          <w:spacing w:val="2"/>
          <w:sz w:val="24"/>
          <w:szCs w:val="24"/>
        </w:rPr>
        <w:t xml:space="preserve"> </w:t>
      </w:r>
      <w:r w:rsidR="00A96987" w:rsidRPr="00BD0F79">
        <w:rPr>
          <w:rFonts w:ascii="Arial" w:hAnsi="Arial" w:cs="Arial"/>
          <w:spacing w:val="2"/>
          <w:sz w:val="24"/>
          <w:szCs w:val="24"/>
        </w:rPr>
        <w:t>108 a 118</w:t>
      </w:r>
      <w:r w:rsidRPr="00BD0F79">
        <w:rPr>
          <w:rFonts w:ascii="Arial" w:hAnsi="Arial" w:cs="Arial"/>
          <w:spacing w:val="2"/>
          <w:sz w:val="24"/>
          <w:szCs w:val="24"/>
        </w:rPr>
        <w:t>.</w:t>
      </w:r>
    </w:p>
    <w:p w14:paraId="1138DBA5" w14:textId="77777777" w:rsidR="00091F62" w:rsidRPr="00BD0F79" w:rsidRDefault="00091F62" w:rsidP="00562388">
      <w:pPr>
        <w:spacing w:after="0" w:line="276" w:lineRule="auto"/>
        <w:ind w:firstLine="708"/>
        <w:jc w:val="both"/>
        <w:rPr>
          <w:rFonts w:ascii="Arial" w:hAnsi="Arial" w:cs="Arial"/>
          <w:spacing w:val="2"/>
          <w:sz w:val="24"/>
          <w:szCs w:val="24"/>
        </w:rPr>
      </w:pPr>
    </w:p>
    <w:p w14:paraId="47AD2CCB" w14:textId="0F5B5519" w:rsidR="00A41522" w:rsidRPr="00BD0F79" w:rsidRDefault="00A41522" w:rsidP="00562388">
      <w:pPr>
        <w:spacing w:after="0" w:line="276" w:lineRule="auto"/>
        <w:ind w:firstLine="708"/>
        <w:jc w:val="both"/>
        <w:rPr>
          <w:rFonts w:ascii="Arial" w:hAnsi="Arial" w:cs="Arial"/>
          <w:b/>
          <w:spacing w:val="2"/>
          <w:sz w:val="24"/>
          <w:szCs w:val="24"/>
        </w:rPr>
      </w:pPr>
      <w:r w:rsidRPr="00BD0F79">
        <w:rPr>
          <w:rFonts w:ascii="Arial" w:hAnsi="Arial" w:cs="Arial"/>
          <w:b/>
          <w:spacing w:val="2"/>
          <w:sz w:val="24"/>
          <w:szCs w:val="24"/>
        </w:rPr>
        <w:t xml:space="preserve">1.2.2. </w:t>
      </w:r>
      <w:proofErr w:type="spellStart"/>
      <w:r w:rsidRPr="00BD0F79">
        <w:rPr>
          <w:rFonts w:ascii="Arial" w:hAnsi="Arial" w:cs="Arial"/>
          <w:b/>
          <w:spacing w:val="2"/>
          <w:sz w:val="24"/>
          <w:szCs w:val="24"/>
        </w:rPr>
        <w:t>A</w:t>
      </w:r>
      <w:r w:rsidR="007F3546" w:rsidRPr="00BD0F79">
        <w:rPr>
          <w:rFonts w:ascii="Arial" w:hAnsi="Arial" w:cs="Arial"/>
          <w:b/>
          <w:spacing w:val="2"/>
          <w:sz w:val="24"/>
          <w:szCs w:val="24"/>
        </w:rPr>
        <w:t>.</w:t>
      </w:r>
      <w:r w:rsidRPr="00BD0F79">
        <w:rPr>
          <w:rFonts w:ascii="Arial" w:hAnsi="Arial" w:cs="Arial"/>
          <w:b/>
          <w:spacing w:val="2"/>
          <w:sz w:val="24"/>
          <w:szCs w:val="24"/>
        </w:rPr>
        <w:t>F</w:t>
      </w:r>
      <w:r w:rsidR="007F3546" w:rsidRPr="00BD0F79">
        <w:rPr>
          <w:rFonts w:ascii="Arial" w:hAnsi="Arial" w:cs="Arial"/>
          <w:b/>
          <w:spacing w:val="2"/>
          <w:sz w:val="24"/>
          <w:szCs w:val="24"/>
        </w:rPr>
        <w:t>.</w:t>
      </w:r>
      <w:r w:rsidRPr="00BD0F79">
        <w:rPr>
          <w:rFonts w:ascii="Arial" w:hAnsi="Arial" w:cs="Arial"/>
          <w:b/>
          <w:spacing w:val="2"/>
          <w:sz w:val="24"/>
          <w:szCs w:val="24"/>
        </w:rPr>
        <w:t>P</w:t>
      </w:r>
      <w:proofErr w:type="spellEnd"/>
      <w:r w:rsidRPr="00BD0F79">
        <w:rPr>
          <w:rFonts w:ascii="Arial" w:hAnsi="Arial" w:cs="Arial"/>
          <w:b/>
          <w:spacing w:val="2"/>
          <w:sz w:val="24"/>
          <w:szCs w:val="24"/>
        </w:rPr>
        <w:t xml:space="preserve"> PROTECCIÓN S.A.</w:t>
      </w:r>
    </w:p>
    <w:p w14:paraId="60061E4C" w14:textId="77777777" w:rsidR="00A41522" w:rsidRPr="00BD0F79" w:rsidRDefault="00A41522" w:rsidP="00562388">
      <w:pPr>
        <w:pStyle w:val="Sinespaciado"/>
        <w:spacing w:line="276" w:lineRule="auto"/>
        <w:rPr>
          <w:rFonts w:ascii="Arial" w:hAnsi="Arial" w:cs="Arial"/>
          <w:b/>
          <w:spacing w:val="2"/>
          <w:sz w:val="24"/>
          <w:szCs w:val="24"/>
        </w:rPr>
      </w:pPr>
    </w:p>
    <w:p w14:paraId="42DC4AFB" w14:textId="4B7114FC" w:rsidR="00A41522" w:rsidRPr="00BD0F79" w:rsidRDefault="007F3546"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A </w:t>
      </w:r>
      <w:r w:rsidR="00A41522" w:rsidRPr="00BD0F79">
        <w:rPr>
          <w:rFonts w:ascii="Arial" w:hAnsi="Arial" w:cs="Arial"/>
          <w:spacing w:val="2"/>
          <w:sz w:val="24"/>
          <w:szCs w:val="24"/>
        </w:rPr>
        <w:t xml:space="preserve">través de </w:t>
      </w:r>
      <w:r w:rsidR="00403DDF" w:rsidRPr="00BD0F79">
        <w:rPr>
          <w:rFonts w:ascii="Arial" w:hAnsi="Arial" w:cs="Arial"/>
          <w:spacing w:val="2"/>
          <w:sz w:val="24"/>
          <w:szCs w:val="24"/>
        </w:rPr>
        <w:t xml:space="preserve">su </w:t>
      </w:r>
      <w:r w:rsidR="00A41522" w:rsidRPr="00BD0F79">
        <w:rPr>
          <w:rFonts w:ascii="Arial" w:hAnsi="Arial" w:cs="Arial"/>
          <w:spacing w:val="2"/>
          <w:sz w:val="24"/>
          <w:szCs w:val="24"/>
        </w:rPr>
        <w:t>apoderado judicia</w:t>
      </w:r>
      <w:r w:rsidR="00403DDF" w:rsidRPr="00BD0F79">
        <w:rPr>
          <w:rFonts w:ascii="Arial" w:hAnsi="Arial" w:cs="Arial"/>
          <w:spacing w:val="2"/>
          <w:sz w:val="24"/>
          <w:szCs w:val="24"/>
        </w:rPr>
        <w:t xml:space="preserve">l se opuso igualmente a las pretensiones arguyendo que el acto jurídico del traslado no adolece de vicios en el consentimiento dado que no existieron las maniobras preterintencionales que se endilgan. Formuló </w:t>
      </w:r>
      <w:r w:rsidR="00A41522" w:rsidRPr="00BD0F79">
        <w:rPr>
          <w:rFonts w:ascii="Arial" w:hAnsi="Arial" w:cs="Arial"/>
          <w:spacing w:val="2"/>
          <w:sz w:val="24"/>
          <w:szCs w:val="24"/>
        </w:rPr>
        <w:t>como excepciones de mérito las de “Prescripción”, “</w:t>
      </w:r>
      <w:r w:rsidR="00403DDF" w:rsidRPr="00BD0F79">
        <w:rPr>
          <w:rFonts w:ascii="Arial" w:hAnsi="Arial" w:cs="Arial"/>
          <w:spacing w:val="2"/>
          <w:sz w:val="24"/>
          <w:szCs w:val="24"/>
        </w:rPr>
        <w:t xml:space="preserve">Buena fe”, “Compensación”, “Exoneración de condena en costas”, “Inexistencia de la obligación”, “Falta de causa para pedir”, “Falta de legitimación en la causa y/o ausencia de personería sustantiva por pasiva”, “Inexistencia de la fuente de la obligación”, “Inexistencia de la causa por inexistencia de la oportunidad”, “Ausencia </w:t>
      </w:r>
      <w:r w:rsidR="00403DDF" w:rsidRPr="00BD0F79">
        <w:rPr>
          <w:rFonts w:ascii="Arial" w:hAnsi="Arial" w:cs="Arial"/>
          <w:spacing w:val="2"/>
          <w:sz w:val="24"/>
          <w:szCs w:val="24"/>
        </w:rPr>
        <w:lastRenderedPageBreak/>
        <w:t xml:space="preserve">de perjuicios morales y materiales irrigados al actor por parte de esta entidad llamada a juicio” y “Afectación de la estabilidad financiera del sistema en caso de acceder al traslado”, </w:t>
      </w:r>
      <w:proofErr w:type="spellStart"/>
      <w:r w:rsidR="00A41522" w:rsidRPr="00BD0F79">
        <w:rPr>
          <w:rFonts w:ascii="Arial" w:hAnsi="Arial" w:cs="Arial"/>
          <w:spacing w:val="2"/>
          <w:sz w:val="24"/>
          <w:szCs w:val="24"/>
        </w:rPr>
        <w:t>fls</w:t>
      </w:r>
      <w:proofErr w:type="spellEnd"/>
      <w:r w:rsidR="00A41522" w:rsidRPr="00BD0F79">
        <w:rPr>
          <w:rFonts w:ascii="Arial" w:hAnsi="Arial" w:cs="Arial"/>
          <w:spacing w:val="2"/>
          <w:sz w:val="24"/>
          <w:szCs w:val="24"/>
        </w:rPr>
        <w:t>.</w:t>
      </w:r>
      <w:r w:rsidR="00984974">
        <w:rPr>
          <w:rFonts w:ascii="Arial" w:hAnsi="Arial" w:cs="Arial"/>
          <w:spacing w:val="2"/>
          <w:sz w:val="24"/>
          <w:szCs w:val="24"/>
        </w:rPr>
        <w:t xml:space="preserve"> </w:t>
      </w:r>
      <w:r w:rsidR="00403DDF" w:rsidRPr="00BD0F79">
        <w:rPr>
          <w:rFonts w:ascii="Arial" w:hAnsi="Arial" w:cs="Arial"/>
          <w:spacing w:val="2"/>
          <w:sz w:val="24"/>
          <w:szCs w:val="24"/>
        </w:rPr>
        <w:t xml:space="preserve">125 a 165. </w:t>
      </w:r>
    </w:p>
    <w:p w14:paraId="44EAFD9C" w14:textId="77777777" w:rsidR="00A41522" w:rsidRPr="00BD0F79" w:rsidRDefault="00A41522" w:rsidP="00562388">
      <w:pPr>
        <w:spacing w:after="0" w:line="276" w:lineRule="auto"/>
        <w:ind w:firstLine="708"/>
        <w:jc w:val="both"/>
        <w:rPr>
          <w:rFonts w:ascii="Arial" w:hAnsi="Arial" w:cs="Arial"/>
          <w:spacing w:val="2"/>
          <w:sz w:val="24"/>
          <w:szCs w:val="24"/>
        </w:rPr>
      </w:pPr>
    </w:p>
    <w:p w14:paraId="55448841" w14:textId="7A31C878" w:rsidR="00A41522" w:rsidRPr="00BD0F79" w:rsidRDefault="00A41522" w:rsidP="00562388">
      <w:pPr>
        <w:spacing w:after="0" w:line="276" w:lineRule="auto"/>
        <w:ind w:firstLine="708"/>
        <w:jc w:val="both"/>
        <w:rPr>
          <w:rFonts w:ascii="Arial" w:hAnsi="Arial" w:cs="Arial"/>
          <w:b/>
          <w:spacing w:val="2"/>
          <w:sz w:val="24"/>
          <w:szCs w:val="24"/>
        </w:rPr>
      </w:pPr>
      <w:r w:rsidRPr="00BD0F79">
        <w:rPr>
          <w:rFonts w:ascii="Arial" w:hAnsi="Arial" w:cs="Arial"/>
          <w:b/>
          <w:spacing w:val="2"/>
          <w:sz w:val="24"/>
          <w:szCs w:val="24"/>
        </w:rPr>
        <w:t>1.</w:t>
      </w:r>
      <w:r w:rsidR="00403DDF" w:rsidRPr="00BD0F79">
        <w:rPr>
          <w:rFonts w:ascii="Arial" w:hAnsi="Arial" w:cs="Arial"/>
          <w:b/>
          <w:spacing w:val="2"/>
          <w:sz w:val="24"/>
          <w:szCs w:val="24"/>
        </w:rPr>
        <w:t xml:space="preserve">2.3 </w:t>
      </w:r>
      <w:proofErr w:type="spellStart"/>
      <w:r w:rsidR="00403DDF" w:rsidRPr="00BD0F79">
        <w:rPr>
          <w:rFonts w:ascii="Arial" w:hAnsi="Arial" w:cs="Arial"/>
          <w:b/>
          <w:spacing w:val="2"/>
          <w:sz w:val="24"/>
          <w:szCs w:val="24"/>
        </w:rPr>
        <w:t>A</w:t>
      </w:r>
      <w:r w:rsidR="007F3546" w:rsidRPr="00BD0F79">
        <w:rPr>
          <w:rFonts w:ascii="Arial" w:hAnsi="Arial" w:cs="Arial"/>
          <w:b/>
          <w:spacing w:val="2"/>
          <w:sz w:val="24"/>
          <w:szCs w:val="24"/>
        </w:rPr>
        <w:t>.</w:t>
      </w:r>
      <w:r w:rsidR="00403DDF" w:rsidRPr="00BD0F79">
        <w:rPr>
          <w:rFonts w:ascii="Arial" w:hAnsi="Arial" w:cs="Arial"/>
          <w:b/>
          <w:spacing w:val="2"/>
          <w:sz w:val="24"/>
          <w:szCs w:val="24"/>
        </w:rPr>
        <w:t>F</w:t>
      </w:r>
      <w:r w:rsidR="007F3546" w:rsidRPr="00BD0F79">
        <w:rPr>
          <w:rFonts w:ascii="Arial" w:hAnsi="Arial" w:cs="Arial"/>
          <w:b/>
          <w:spacing w:val="2"/>
          <w:sz w:val="24"/>
          <w:szCs w:val="24"/>
        </w:rPr>
        <w:t>.</w:t>
      </w:r>
      <w:r w:rsidR="00403DDF" w:rsidRPr="00BD0F79">
        <w:rPr>
          <w:rFonts w:ascii="Arial" w:hAnsi="Arial" w:cs="Arial"/>
          <w:b/>
          <w:spacing w:val="2"/>
          <w:sz w:val="24"/>
          <w:szCs w:val="24"/>
        </w:rPr>
        <w:t>P</w:t>
      </w:r>
      <w:proofErr w:type="spellEnd"/>
      <w:r w:rsidR="00403DDF" w:rsidRPr="00BD0F79">
        <w:rPr>
          <w:rFonts w:ascii="Arial" w:hAnsi="Arial" w:cs="Arial"/>
          <w:b/>
          <w:spacing w:val="2"/>
          <w:sz w:val="24"/>
          <w:szCs w:val="24"/>
        </w:rPr>
        <w:t xml:space="preserve"> </w:t>
      </w:r>
      <w:proofErr w:type="spellStart"/>
      <w:r w:rsidR="00403DDF" w:rsidRPr="00BD0F79">
        <w:rPr>
          <w:rFonts w:ascii="Arial" w:hAnsi="Arial" w:cs="Arial"/>
          <w:b/>
          <w:spacing w:val="2"/>
          <w:sz w:val="24"/>
          <w:szCs w:val="24"/>
        </w:rPr>
        <w:t>COLFONDOS</w:t>
      </w:r>
      <w:proofErr w:type="spellEnd"/>
      <w:r w:rsidRPr="00BD0F79">
        <w:rPr>
          <w:rFonts w:ascii="Arial" w:hAnsi="Arial" w:cs="Arial"/>
          <w:b/>
          <w:spacing w:val="2"/>
          <w:sz w:val="24"/>
          <w:szCs w:val="24"/>
        </w:rPr>
        <w:t xml:space="preserve"> S.A.</w:t>
      </w:r>
    </w:p>
    <w:p w14:paraId="4B94D5A5" w14:textId="77777777" w:rsidR="00A41522" w:rsidRPr="00BD0F79" w:rsidRDefault="00A41522" w:rsidP="00562388">
      <w:pPr>
        <w:pStyle w:val="Sinespaciado"/>
        <w:spacing w:line="276" w:lineRule="auto"/>
        <w:rPr>
          <w:rFonts w:ascii="Arial" w:hAnsi="Arial" w:cs="Arial"/>
          <w:spacing w:val="2"/>
          <w:sz w:val="24"/>
          <w:szCs w:val="24"/>
        </w:rPr>
      </w:pPr>
    </w:p>
    <w:p w14:paraId="6AC423D1" w14:textId="4C3ED8C5" w:rsidR="00A41522" w:rsidRPr="00BD0F79" w:rsidRDefault="00A41522" w:rsidP="00562388">
      <w:pPr>
        <w:spacing w:after="0" w:line="276" w:lineRule="auto"/>
        <w:jc w:val="both"/>
        <w:rPr>
          <w:rFonts w:ascii="Arial" w:hAnsi="Arial" w:cs="Arial"/>
          <w:spacing w:val="2"/>
          <w:sz w:val="24"/>
          <w:szCs w:val="24"/>
        </w:rPr>
      </w:pPr>
      <w:r w:rsidRPr="00BD0F79">
        <w:rPr>
          <w:rFonts w:ascii="Arial" w:hAnsi="Arial" w:cs="Arial"/>
          <w:spacing w:val="2"/>
          <w:sz w:val="24"/>
          <w:szCs w:val="24"/>
        </w:rPr>
        <w:t xml:space="preserve"> </w:t>
      </w:r>
      <w:r w:rsidRPr="00BD0F79">
        <w:rPr>
          <w:rFonts w:ascii="Arial" w:hAnsi="Arial" w:cs="Arial"/>
          <w:spacing w:val="2"/>
          <w:sz w:val="24"/>
          <w:szCs w:val="24"/>
        </w:rPr>
        <w:tab/>
      </w:r>
      <w:r w:rsidR="007F3546" w:rsidRPr="00BD0F79">
        <w:rPr>
          <w:rFonts w:ascii="Arial" w:hAnsi="Arial" w:cs="Arial"/>
          <w:spacing w:val="2"/>
          <w:sz w:val="24"/>
          <w:szCs w:val="24"/>
        </w:rPr>
        <w:t xml:space="preserve">Dio </w:t>
      </w:r>
      <w:r w:rsidRPr="00BD0F79">
        <w:rPr>
          <w:rFonts w:ascii="Arial" w:hAnsi="Arial" w:cs="Arial"/>
          <w:spacing w:val="2"/>
          <w:sz w:val="24"/>
          <w:szCs w:val="24"/>
        </w:rPr>
        <w:t xml:space="preserve">respuesta a través de su apoderado judicial </w:t>
      </w:r>
      <w:r w:rsidR="00E555EF" w:rsidRPr="00BD0F79">
        <w:rPr>
          <w:rFonts w:ascii="Arial" w:hAnsi="Arial" w:cs="Arial"/>
          <w:spacing w:val="2"/>
          <w:sz w:val="24"/>
          <w:szCs w:val="24"/>
        </w:rPr>
        <w:t>oponiéndose igualmente a</w:t>
      </w:r>
      <w:r w:rsidRPr="00BD0F79">
        <w:rPr>
          <w:rFonts w:ascii="Arial" w:hAnsi="Arial" w:cs="Arial"/>
          <w:spacing w:val="2"/>
          <w:sz w:val="24"/>
          <w:szCs w:val="24"/>
        </w:rPr>
        <w:t xml:space="preserve"> las pretensiones </w:t>
      </w:r>
      <w:r w:rsidR="00E555EF" w:rsidRPr="00BD0F79">
        <w:rPr>
          <w:rFonts w:ascii="Arial" w:hAnsi="Arial" w:cs="Arial"/>
          <w:spacing w:val="2"/>
          <w:sz w:val="24"/>
          <w:szCs w:val="24"/>
        </w:rPr>
        <w:t>del</w:t>
      </w:r>
      <w:r w:rsidR="007F3546" w:rsidRPr="00BD0F79">
        <w:rPr>
          <w:rFonts w:ascii="Arial" w:hAnsi="Arial" w:cs="Arial"/>
          <w:spacing w:val="2"/>
          <w:sz w:val="24"/>
          <w:szCs w:val="24"/>
        </w:rPr>
        <w:t xml:space="preserve"> líbelo</w:t>
      </w:r>
      <w:r w:rsidR="00E555EF" w:rsidRPr="00BD0F79">
        <w:rPr>
          <w:rFonts w:ascii="Arial" w:hAnsi="Arial" w:cs="Arial"/>
          <w:spacing w:val="2"/>
          <w:sz w:val="24"/>
          <w:szCs w:val="24"/>
        </w:rPr>
        <w:t xml:space="preserve"> gestor, indicando que el acto jurídico que dio lugar a la vinculación del demandante a la entidad, se hizo conforme a la ley. P</w:t>
      </w:r>
      <w:r w:rsidRPr="00BD0F79">
        <w:rPr>
          <w:rFonts w:ascii="Arial" w:hAnsi="Arial" w:cs="Arial"/>
          <w:spacing w:val="2"/>
          <w:sz w:val="24"/>
          <w:szCs w:val="24"/>
        </w:rPr>
        <w:t>ropuso</w:t>
      </w:r>
      <w:r w:rsidR="00E555EF" w:rsidRPr="00BD0F79">
        <w:rPr>
          <w:rFonts w:ascii="Arial" w:hAnsi="Arial" w:cs="Arial"/>
          <w:spacing w:val="2"/>
          <w:sz w:val="24"/>
          <w:szCs w:val="24"/>
        </w:rPr>
        <w:t xml:space="preserve"> como excepciones </w:t>
      </w:r>
      <w:r w:rsidRPr="00BD0F79">
        <w:rPr>
          <w:rFonts w:ascii="Arial" w:hAnsi="Arial" w:cs="Arial"/>
          <w:spacing w:val="2"/>
          <w:sz w:val="24"/>
          <w:szCs w:val="24"/>
        </w:rPr>
        <w:t xml:space="preserve">las que denominó “Validez de la afiliación a </w:t>
      </w:r>
      <w:proofErr w:type="spellStart"/>
      <w:r w:rsidR="00E555EF" w:rsidRPr="00BD0F79">
        <w:rPr>
          <w:rFonts w:ascii="Arial" w:hAnsi="Arial" w:cs="Arial"/>
          <w:spacing w:val="2"/>
          <w:sz w:val="24"/>
          <w:szCs w:val="24"/>
        </w:rPr>
        <w:t>Colfondos</w:t>
      </w:r>
      <w:proofErr w:type="spellEnd"/>
      <w:r w:rsidR="00E555EF" w:rsidRPr="00BD0F79">
        <w:rPr>
          <w:rFonts w:ascii="Arial" w:hAnsi="Arial" w:cs="Arial"/>
          <w:spacing w:val="2"/>
          <w:sz w:val="24"/>
          <w:szCs w:val="24"/>
        </w:rPr>
        <w:t xml:space="preserve"> e</w:t>
      </w:r>
      <w:r w:rsidRPr="00BD0F79">
        <w:rPr>
          <w:rFonts w:ascii="Arial" w:hAnsi="Arial" w:cs="Arial"/>
          <w:spacing w:val="2"/>
          <w:sz w:val="24"/>
          <w:szCs w:val="24"/>
        </w:rPr>
        <w:t xml:space="preserve"> Inexistencia de</w:t>
      </w:r>
      <w:r w:rsidR="00E555EF" w:rsidRPr="00BD0F79">
        <w:rPr>
          <w:rFonts w:ascii="Arial" w:hAnsi="Arial" w:cs="Arial"/>
          <w:spacing w:val="2"/>
          <w:sz w:val="24"/>
          <w:szCs w:val="24"/>
        </w:rPr>
        <w:t xml:space="preserve"> vicios en el consentimiento”, </w:t>
      </w:r>
      <w:r w:rsidRPr="00BD0F79">
        <w:rPr>
          <w:rFonts w:ascii="Arial" w:hAnsi="Arial" w:cs="Arial"/>
          <w:spacing w:val="2"/>
          <w:sz w:val="24"/>
          <w:szCs w:val="24"/>
        </w:rPr>
        <w:t>“Saneamiento de</w:t>
      </w:r>
      <w:r w:rsidR="00E555EF" w:rsidRPr="00BD0F79">
        <w:rPr>
          <w:rFonts w:ascii="Arial" w:hAnsi="Arial" w:cs="Arial"/>
          <w:spacing w:val="2"/>
          <w:sz w:val="24"/>
          <w:szCs w:val="24"/>
        </w:rPr>
        <w:t xml:space="preserve"> la supuesta nulidad relativa”, </w:t>
      </w:r>
      <w:r w:rsidRPr="00BD0F79">
        <w:rPr>
          <w:rFonts w:ascii="Arial" w:hAnsi="Arial" w:cs="Arial"/>
          <w:spacing w:val="2"/>
          <w:sz w:val="24"/>
          <w:szCs w:val="24"/>
        </w:rPr>
        <w:t xml:space="preserve">“Pago”, “Compensación”, “Prescripción”, “Buena fe” </w:t>
      </w:r>
      <w:proofErr w:type="spellStart"/>
      <w:r w:rsidRPr="00BD0F79">
        <w:rPr>
          <w:rFonts w:ascii="Arial" w:hAnsi="Arial" w:cs="Arial"/>
          <w:spacing w:val="2"/>
          <w:sz w:val="24"/>
          <w:szCs w:val="24"/>
        </w:rPr>
        <w:t>fls</w:t>
      </w:r>
      <w:proofErr w:type="spellEnd"/>
      <w:r w:rsidRPr="00BD0F79">
        <w:rPr>
          <w:rFonts w:ascii="Arial" w:hAnsi="Arial" w:cs="Arial"/>
          <w:spacing w:val="2"/>
          <w:sz w:val="24"/>
          <w:szCs w:val="24"/>
        </w:rPr>
        <w:t>.</w:t>
      </w:r>
      <w:r w:rsidR="00984974">
        <w:rPr>
          <w:rFonts w:ascii="Arial" w:hAnsi="Arial" w:cs="Arial"/>
          <w:spacing w:val="2"/>
          <w:sz w:val="24"/>
          <w:szCs w:val="24"/>
        </w:rPr>
        <w:t xml:space="preserve"> </w:t>
      </w:r>
      <w:r w:rsidR="00E555EF" w:rsidRPr="00BD0F79">
        <w:rPr>
          <w:rFonts w:ascii="Arial" w:hAnsi="Arial" w:cs="Arial"/>
          <w:spacing w:val="2"/>
          <w:sz w:val="24"/>
          <w:szCs w:val="24"/>
        </w:rPr>
        <w:t>197</w:t>
      </w:r>
      <w:r w:rsidRPr="00BD0F79">
        <w:rPr>
          <w:rFonts w:ascii="Arial" w:hAnsi="Arial" w:cs="Arial"/>
          <w:spacing w:val="2"/>
          <w:sz w:val="24"/>
          <w:szCs w:val="24"/>
        </w:rPr>
        <w:t xml:space="preserve"> a 2</w:t>
      </w:r>
      <w:r w:rsidR="00E555EF" w:rsidRPr="00BD0F79">
        <w:rPr>
          <w:rFonts w:ascii="Arial" w:hAnsi="Arial" w:cs="Arial"/>
          <w:spacing w:val="2"/>
          <w:sz w:val="24"/>
          <w:szCs w:val="24"/>
        </w:rPr>
        <w:t>16</w:t>
      </w:r>
      <w:r w:rsidRPr="00BD0F79">
        <w:rPr>
          <w:rFonts w:ascii="Arial" w:hAnsi="Arial" w:cs="Arial"/>
          <w:spacing w:val="2"/>
          <w:sz w:val="24"/>
          <w:szCs w:val="24"/>
        </w:rPr>
        <w:t>.</w:t>
      </w:r>
    </w:p>
    <w:p w14:paraId="3DEEC669" w14:textId="77777777" w:rsidR="00E555EF" w:rsidRPr="00BD0F79" w:rsidRDefault="00E555EF" w:rsidP="00562388">
      <w:pPr>
        <w:spacing w:after="0" w:line="276" w:lineRule="auto"/>
        <w:jc w:val="both"/>
        <w:rPr>
          <w:rFonts w:ascii="Arial" w:hAnsi="Arial" w:cs="Arial"/>
          <w:spacing w:val="2"/>
          <w:sz w:val="24"/>
          <w:szCs w:val="24"/>
        </w:rPr>
      </w:pPr>
    </w:p>
    <w:p w14:paraId="20F042B4" w14:textId="77777777" w:rsidR="00A41522" w:rsidRPr="00BD0F79" w:rsidRDefault="00A41522" w:rsidP="00562388">
      <w:pPr>
        <w:pStyle w:val="Prrafodelista"/>
        <w:numPr>
          <w:ilvl w:val="0"/>
          <w:numId w:val="1"/>
        </w:numPr>
        <w:spacing w:line="276" w:lineRule="auto"/>
        <w:jc w:val="both"/>
        <w:rPr>
          <w:rFonts w:ascii="Arial" w:hAnsi="Arial" w:cs="Arial"/>
          <w:b/>
          <w:spacing w:val="2"/>
          <w:szCs w:val="24"/>
        </w:rPr>
      </w:pPr>
      <w:r w:rsidRPr="00BD0F79">
        <w:rPr>
          <w:rFonts w:ascii="Arial" w:hAnsi="Arial" w:cs="Arial"/>
          <w:b/>
          <w:spacing w:val="2"/>
          <w:szCs w:val="24"/>
        </w:rPr>
        <w:t>SENTENCIA DE PRIMERA INSTANCIA</w:t>
      </w:r>
    </w:p>
    <w:p w14:paraId="3656B9AB" w14:textId="77777777" w:rsidR="00A41522" w:rsidRPr="00BD0F79" w:rsidRDefault="00A41522" w:rsidP="00562388">
      <w:pPr>
        <w:pStyle w:val="Prrafodelista"/>
        <w:spacing w:line="276" w:lineRule="auto"/>
        <w:ind w:left="1004"/>
        <w:jc w:val="both"/>
        <w:rPr>
          <w:rFonts w:ascii="Arial" w:hAnsi="Arial" w:cs="Arial"/>
          <w:b/>
          <w:spacing w:val="2"/>
          <w:szCs w:val="24"/>
        </w:rPr>
      </w:pPr>
    </w:p>
    <w:p w14:paraId="1C4A30F4" w14:textId="03AD0697" w:rsidR="00AB3194"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El Juzgado de conoci</w:t>
      </w:r>
      <w:r w:rsidR="00AB3194" w:rsidRPr="00BD0F79">
        <w:rPr>
          <w:rFonts w:ascii="Arial" w:hAnsi="Arial" w:cs="Arial"/>
          <w:spacing w:val="2"/>
          <w:sz w:val="24"/>
          <w:szCs w:val="24"/>
        </w:rPr>
        <w:t xml:space="preserve">miento profirió sentencia el 26 de junio de </w:t>
      </w:r>
      <w:r w:rsidRPr="00BD0F79">
        <w:rPr>
          <w:rFonts w:ascii="Arial" w:hAnsi="Arial" w:cs="Arial"/>
          <w:spacing w:val="2"/>
          <w:sz w:val="24"/>
          <w:szCs w:val="24"/>
        </w:rPr>
        <w:t>2019, en la que accedió a las pretensiones de la demanda</w:t>
      </w:r>
      <w:r w:rsidR="00AB3194" w:rsidRPr="00BD0F79">
        <w:rPr>
          <w:rFonts w:ascii="Arial" w:hAnsi="Arial" w:cs="Arial"/>
          <w:spacing w:val="2"/>
          <w:sz w:val="24"/>
          <w:szCs w:val="24"/>
        </w:rPr>
        <w:t>, al considerar que pese a que el actor no es beneficiario</w:t>
      </w:r>
      <w:r w:rsidRPr="00BD0F79">
        <w:rPr>
          <w:rFonts w:ascii="Arial" w:hAnsi="Arial" w:cs="Arial"/>
          <w:spacing w:val="2"/>
          <w:sz w:val="24"/>
          <w:szCs w:val="24"/>
        </w:rPr>
        <w:t xml:space="preserve"> del régimen de transición, dadas las negaciones indefinidas contenidas en la demanda, le correspondía al fondo privado accionado que realizó el traslado de régimen pensional, acreditar el cumplimiento cabal de su deber de información, circunstancia que no demostró,  razón por la que declaró ineficaz el traslado efectuado al régimen de ahorro individual con solidaridad a través de la </w:t>
      </w:r>
      <w:proofErr w:type="spellStart"/>
      <w:r w:rsidRPr="00BD0F79">
        <w:rPr>
          <w:rFonts w:ascii="Arial" w:hAnsi="Arial" w:cs="Arial"/>
          <w:spacing w:val="2"/>
          <w:sz w:val="24"/>
          <w:szCs w:val="24"/>
        </w:rPr>
        <w:t>A</w:t>
      </w:r>
      <w:r w:rsidR="007F3546" w:rsidRPr="00BD0F79">
        <w:rPr>
          <w:rFonts w:ascii="Arial" w:hAnsi="Arial" w:cs="Arial"/>
          <w:spacing w:val="2"/>
          <w:sz w:val="24"/>
          <w:szCs w:val="24"/>
        </w:rPr>
        <w:t>.</w:t>
      </w:r>
      <w:r w:rsidRPr="00BD0F79">
        <w:rPr>
          <w:rFonts w:ascii="Arial" w:hAnsi="Arial" w:cs="Arial"/>
          <w:spacing w:val="2"/>
          <w:sz w:val="24"/>
          <w:szCs w:val="24"/>
        </w:rPr>
        <w:t>F</w:t>
      </w:r>
      <w:r w:rsidR="007F3546" w:rsidRPr="00BD0F79">
        <w:rPr>
          <w:rFonts w:ascii="Arial" w:hAnsi="Arial" w:cs="Arial"/>
          <w:spacing w:val="2"/>
          <w:sz w:val="24"/>
          <w:szCs w:val="24"/>
        </w:rPr>
        <w:t>.</w:t>
      </w:r>
      <w:r w:rsidRPr="00BD0F79">
        <w:rPr>
          <w:rFonts w:ascii="Arial" w:hAnsi="Arial" w:cs="Arial"/>
          <w:spacing w:val="2"/>
          <w:sz w:val="24"/>
          <w:szCs w:val="24"/>
        </w:rPr>
        <w:t>P</w:t>
      </w:r>
      <w:proofErr w:type="spellEnd"/>
      <w:r w:rsidRPr="00BD0F79">
        <w:rPr>
          <w:rFonts w:ascii="Arial" w:hAnsi="Arial" w:cs="Arial"/>
          <w:spacing w:val="2"/>
          <w:sz w:val="24"/>
          <w:szCs w:val="24"/>
        </w:rPr>
        <w:t xml:space="preserve"> </w:t>
      </w:r>
      <w:proofErr w:type="spellStart"/>
      <w:r w:rsidR="00AB3194" w:rsidRPr="00BD0F79">
        <w:rPr>
          <w:rFonts w:ascii="Arial" w:hAnsi="Arial" w:cs="Arial"/>
          <w:spacing w:val="2"/>
          <w:sz w:val="24"/>
          <w:szCs w:val="24"/>
        </w:rPr>
        <w:t>Colfondos</w:t>
      </w:r>
      <w:proofErr w:type="spellEnd"/>
      <w:r w:rsidR="00AB3194" w:rsidRPr="00BD0F79">
        <w:rPr>
          <w:rFonts w:ascii="Arial" w:hAnsi="Arial" w:cs="Arial"/>
          <w:spacing w:val="2"/>
          <w:sz w:val="24"/>
          <w:szCs w:val="24"/>
        </w:rPr>
        <w:t xml:space="preserve"> </w:t>
      </w:r>
      <w:r w:rsidRPr="00BD0F79">
        <w:rPr>
          <w:rFonts w:ascii="Arial" w:hAnsi="Arial" w:cs="Arial"/>
          <w:spacing w:val="2"/>
          <w:sz w:val="24"/>
          <w:szCs w:val="24"/>
        </w:rPr>
        <w:t>S.A.</w:t>
      </w:r>
      <w:r w:rsidR="00AB3194" w:rsidRPr="00BD0F79">
        <w:rPr>
          <w:rFonts w:ascii="Arial" w:hAnsi="Arial" w:cs="Arial"/>
          <w:spacing w:val="2"/>
          <w:sz w:val="24"/>
          <w:szCs w:val="24"/>
        </w:rPr>
        <w:t xml:space="preserve"> y posteriormente el traslado a la </w:t>
      </w:r>
      <w:proofErr w:type="spellStart"/>
      <w:r w:rsidR="00AB3194" w:rsidRPr="00BD0F79">
        <w:rPr>
          <w:rFonts w:ascii="Arial" w:hAnsi="Arial" w:cs="Arial"/>
          <w:spacing w:val="2"/>
          <w:sz w:val="24"/>
          <w:szCs w:val="24"/>
        </w:rPr>
        <w:t>A</w:t>
      </w:r>
      <w:r w:rsidR="007F3546" w:rsidRPr="00BD0F79">
        <w:rPr>
          <w:rFonts w:ascii="Arial" w:hAnsi="Arial" w:cs="Arial"/>
          <w:spacing w:val="2"/>
          <w:sz w:val="24"/>
          <w:szCs w:val="24"/>
        </w:rPr>
        <w:t>.</w:t>
      </w:r>
      <w:r w:rsidR="00AB3194" w:rsidRPr="00BD0F79">
        <w:rPr>
          <w:rFonts w:ascii="Arial" w:hAnsi="Arial" w:cs="Arial"/>
          <w:spacing w:val="2"/>
          <w:sz w:val="24"/>
          <w:szCs w:val="24"/>
        </w:rPr>
        <w:t>F</w:t>
      </w:r>
      <w:r w:rsidR="007F3546" w:rsidRPr="00BD0F79">
        <w:rPr>
          <w:rFonts w:ascii="Arial" w:hAnsi="Arial" w:cs="Arial"/>
          <w:spacing w:val="2"/>
          <w:sz w:val="24"/>
          <w:szCs w:val="24"/>
        </w:rPr>
        <w:t>.</w:t>
      </w:r>
      <w:r w:rsidR="00AB3194" w:rsidRPr="00BD0F79">
        <w:rPr>
          <w:rFonts w:ascii="Arial" w:hAnsi="Arial" w:cs="Arial"/>
          <w:spacing w:val="2"/>
          <w:sz w:val="24"/>
          <w:szCs w:val="24"/>
        </w:rPr>
        <w:t>P</w:t>
      </w:r>
      <w:proofErr w:type="spellEnd"/>
      <w:r w:rsidR="00AB3194" w:rsidRPr="00BD0F79">
        <w:rPr>
          <w:rFonts w:ascii="Arial" w:hAnsi="Arial" w:cs="Arial"/>
          <w:spacing w:val="2"/>
          <w:sz w:val="24"/>
          <w:szCs w:val="24"/>
        </w:rPr>
        <w:t xml:space="preserve"> Santander hoy Protección S.A. </w:t>
      </w:r>
    </w:p>
    <w:p w14:paraId="45FB0818" w14:textId="77777777" w:rsidR="00AB3194" w:rsidRPr="00BD0F79" w:rsidRDefault="00AB3194" w:rsidP="00562388">
      <w:pPr>
        <w:spacing w:after="0" w:line="276" w:lineRule="auto"/>
        <w:ind w:firstLine="708"/>
        <w:jc w:val="both"/>
        <w:rPr>
          <w:rFonts w:ascii="Arial" w:hAnsi="Arial" w:cs="Arial"/>
          <w:spacing w:val="2"/>
          <w:sz w:val="24"/>
          <w:szCs w:val="24"/>
        </w:rPr>
      </w:pPr>
    </w:p>
    <w:p w14:paraId="6A3A29AE" w14:textId="77777777"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En consecuencia, condenó a </w:t>
      </w:r>
      <w:r w:rsidR="00AB3194" w:rsidRPr="00BD0F79">
        <w:rPr>
          <w:rFonts w:ascii="Arial" w:hAnsi="Arial" w:cs="Arial"/>
          <w:spacing w:val="2"/>
          <w:sz w:val="24"/>
          <w:szCs w:val="24"/>
        </w:rPr>
        <w:t xml:space="preserve">esta última administradora de pensiones </w:t>
      </w:r>
      <w:r w:rsidRPr="00BD0F79">
        <w:rPr>
          <w:rFonts w:ascii="Arial" w:hAnsi="Arial" w:cs="Arial"/>
          <w:spacing w:val="2"/>
          <w:sz w:val="24"/>
          <w:szCs w:val="24"/>
        </w:rPr>
        <w:t>a trasladar</w:t>
      </w:r>
      <w:r w:rsidR="00C13C20" w:rsidRPr="00BD0F79">
        <w:rPr>
          <w:rFonts w:ascii="Arial" w:hAnsi="Arial" w:cs="Arial"/>
          <w:spacing w:val="2"/>
          <w:sz w:val="24"/>
          <w:szCs w:val="24"/>
        </w:rPr>
        <w:t xml:space="preserve"> </w:t>
      </w:r>
      <w:r w:rsidRPr="00BD0F79">
        <w:rPr>
          <w:rFonts w:ascii="Arial" w:hAnsi="Arial" w:cs="Arial"/>
          <w:spacing w:val="2"/>
          <w:sz w:val="24"/>
          <w:szCs w:val="24"/>
        </w:rPr>
        <w:t xml:space="preserve">la totalidad de los aportes, </w:t>
      </w:r>
      <w:r w:rsidR="00AB3194" w:rsidRPr="00BD0F79">
        <w:rPr>
          <w:rFonts w:ascii="Arial" w:hAnsi="Arial" w:cs="Arial"/>
          <w:spacing w:val="2"/>
          <w:sz w:val="24"/>
          <w:szCs w:val="24"/>
        </w:rPr>
        <w:t xml:space="preserve">junto con sus respectivos rendimientos </w:t>
      </w:r>
      <w:r w:rsidR="00C13C20" w:rsidRPr="00BD0F79">
        <w:rPr>
          <w:rFonts w:ascii="Arial" w:hAnsi="Arial" w:cs="Arial"/>
          <w:spacing w:val="2"/>
          <w:sz w:val="24"/>
          <w:szCs w:val="24"/>
        </w:rPr>
        <w:t xml:space="preserve">con destino </w:t>
      </w:r>
      <w:r w:rsidR="00AB3194" w:rsidRPr="00BD0F79">
        <w:rPr>
          <w:rFonts w:ascii="Arial" w:hAnsi="Arial" w:cs="Arial"/>
          <w:spacing w:val="2"/>
          <w:sz w:val="24"/>
          <w:szCs w:val="24"/>
        </w:rPr>
        <w:t>a Colpensiones, quien deberá aceptar el retorno</w:t>
      </w:r>
      <w:r w:rsidR="00C13C20" w:rsidRPr="00BD0F79">
        <w:rPr>
          <w:rFonts w:ascii="Arial" w:hAnsi="Arial" w:cs="Arial"/>
          <w:spacing w:val="2"/>
          <w:sz w:val="24"/>
          <w:szCs w:val="24"/>
        </w:rPr>
        <w:t xml:space="preserve"> al régimen de prima media con prestación definida</w:t>
      </w:r>
      <w:r w:rsidR="00AB3194" w:rsidRPr="00BD0F79">
        <w:rPr>
          <w:rFonts w:ascii="Arial" w:hAnsi="Arial" w:cs="Arial"/>
          <w:spacing w:val="2"/>
          <w:sz w:val="24"/>
          <w:szCs w:val="24"/>
        </w:rPr>
        <w:t>, d</w:t>
      </w:r>
      <w:r w:rsidRPr="00BD0F79">
        <w:rPr>
          <w:rFonts w:ascii="Arial" w:hAnsi="Arial" w:cs="Arial"/>
          <w:spacing w:val="2"/>
          <w:sz w:val="24"/>
          <w:szCs w:val="24"/>
        </w:rPr>
        <w:t xml:space="preserve">e conformidad con lo estipulado en el artículo 13 de la Ley 100 de 1993. Condenó en costas a las entidades demandadas, en la siguiente proporción: </w:t>
      </w:r>
      <w:proofErr w:type="spellStart"/>
      <w:r w:rsidR="00C13C20" w:rsidRPr="00BD0F79">
        <w:rPr>
          <w:rFonts w:ascii="Arial" w:hAnsi="Arial" w:cs="Arial"/>
          <w:spacing w:val="2"/>
          <w:sz w:val="24"/>
          <w:szCs w:val="24"/>
        </w:rPr>
        <w:t>Colfondos</w:t>
      </w:r>
      <w:proofErr w:type="spellEnd"/>
      <w:r w:rsidR="00C13C20" w:rsidRPr="00BD0F79">
        <w:rPr>
          <w:rFonts w:ascii="Arial" w:hAnsi="Arial" w:cs="Arial"/>
          <w:spacing w:val="2"/>
          <w:sz w:val="24"/>
          <w:szCs w:val="24"/>
        </w:rPr>
        <w:t xml:space="preserve"> S.A. en un 60%, Protección S.A. en un 3</w:t>
      </w:r>
      <w:r w:rsidRPr="00BD0F79">
        <w:rPr>
          <w:rFonts w:ascii="Arial" w:hAnsi="Arial" w:cs="Arial"/>
          <w:spacing w:val="2"/>
          <w:sz w:val="24"/>
          <w:szCs w:val="24"/>
        </w:rPr>
        <w:t>0% y, Colpensiones en un 10%.</w:t>
      </w:r>
    </w:p>
    <w:p w14:paraId="049F31CB" w14:textId="77777777" w:rsidR="00A41522" w:rsidRPr="00BD0F79" w:rsidRDefault="00A41522" w:rsidP="00562388">
      <w:pPr>
        <w:spacing w:after="0" w:line="276" w:lineRule="auto"/>
        <w:ind w:firstLine="708"/>
        <w:jc w:val="both"/>
        <w:rPr>
          <w:rFonts w:ascii="Arial" w:hAnsi="Arial" w:cs="Arial"/>
          <w:spacing w:val="2"/>
          <w:sz w:val="24"/>
          <w:szCs w:val="24"/>
        </w:rPr>
      </w:pPr>
    </w:p>
    <w:p w14:paraId="1000B79C" w14:textId="77777777" w:rsidR="00A41522" w:rsidRPr="00BD0F79" w:rsidRDefault="00A41522" w:rsidP="00562388">
      <w:pPr>
        <w:pStyle w:val="Prrafodelista"/>
        <w:numPr>
          <w:ilvl w:val="0"/>
          <w:numId w:val="1"/>
        </w:numPr>
        <w:spacing w:line="276" w:lineRule="auto"/>
        <w:jc w:val="both"/>
        <w:rPr>
          <w:rFonts w:ascii="Arial" w:hAnsi="Arial" w:cs="Arial"/>
          <w:b/>
          <w:spacing w:val="2"/>
          <w:szCs w:val="24"/>
        </w:rPr>
      </w:pPr>
      <w:r w:rsidRPr="00BD0F79">
        <w:rPr>
          <w:rFonts w:ascii="Arial" w:hAnsi="Arial" w:cs="Arial"/>
          <w:b/>
          <w:spacing w:val="2"/>
          <w:szCs w:val="24"/>
        </w:rPr>
        <w:t>RECURSOS DE APELACIÓN</w:t>
      </w:r>
    </w:p>
    <w:p w14:paraId="53128261" w14:textId="77777777" w:rsidR="00A41522" w:rsidRPr="00BD0F79" w:rsidRDefault="00A41522" w:rsidP="00562388">
      <w:pPr>
        <w:pStyle w:val="Sinespaciado"/>
        <w:spacing w:line="276" w:lineRule="auto"/>
        <w:rPr>
          <w:rFonts w:ascii="Arial" w:hAnsi="Arial" w:cs="Arial"/>
          <w:spacing w:val="2"/>
          <w:sz w:val="24"/>
          <w:szCs w:val="24"/>
        </w:rPr>
      </w:pPr>
    </w:p>
    <w:p w14:paraId="599B1057" w14:textId="1FE27ED0"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Inconforme con lo decidido, </w:t>
      </w:r>
      <w:r w:rsidR="00D0664A" w:rsidRPr="00BD0F79">
        <w:rPr>
          <w:rFonts w:ascii="Arial" w:hAnsi="Arial" w:cs="Arial"/>
          <w:spacing w:val="2"/>
          <w:sz w:val="24"/>
          <w:szCs w:val="24"/>
        </w:rPr>
        <w:t xml:space="preserve">las </w:t>
      </w:r>
      <w:r w:rsidRPr="00BD0F79">
        <w:rPr>
          <w:rFonts w:ascii="Arial" w:hAnsi="Arial" w:cs="Arial"/>
          <w:spacing w:val="2"/>
          <w:sz w:val="24"/>
          <w:szCs w:val="24"/>
        </w:rPr>
        <w:t xml:space="preserve">entidades </w:t>
      </w:r>
      <w:r w:rsidR="00D0664A" w:rsidRPr="00BD0F79">
        <w:rPr>
          <w:rFonts w:ascii="Arial" w:hAnsi="Arial" w:cs="Arial"/>
          <w:spacing w:val="2"/>
          <w:sz w:val="24"/>
          <w:szCs w:val="24"/>
        </w:rPr>
        <w:t>demandadas presentaron recurso de apelación en los siguientes términos</w:t>
      </w:r>
      <w:r w:rsidRPr="00BD0F79">
        <w:rPr>
          <w:rFonts w:ascii="Arial" w:hAnsi="Arial" w:cs="Arial"/>
          <w:spacing w:val="2"/>
          <w:sz w:val="24"/>
          <w:szCs w:val="24"/>
        </w:rPr>
        <w:t xml:space="preserve"> así: </w:t>
      </w:r>
    </w:p>
    <w:p w14:paraId="4F27AEA1" w14:textId="77777777" w:rsidR="007F3546" w:rsidRPr="00BD0F79" w:rsidRDefault="007F3546" w:rsidP="00562388">
      <w:pPr>
        <w:spacing w:after="0" w:line="276" w:lineRule="auto"/>
        <w:ind w:firstLine="708"/>
        <w:jc w:val="both"/>
        <w:rPr>
          <w:rFonts w:ascii="Arial" w:hAnsi="Arial" w:cs="Arial"/>
          <w:spacing w:val="2"/>
          <w:sz w:val="24"/>
          <w:szCs w:val="24"/>
        </w:rPr>
      </w:pPr>
    </w:p>
    <w:p w14:paraId="40BAC679" w14:textId="10BB5D07" w:rsidR="00AF6B66" w:rsidRPr="00BD0F79" w:rsidRDefault="007F3546" w:rsidP="00562388">
      <w:pPr>
        <w:spacing w:after="0" w:line="276" w:lineRule="auto"/>
        <w:ind w:firstLine="708"/>
        <w:jc w:val="both"/>
        <w:rPr>
          <w:rFonts w:ascii="Arial" w:hAnsi="Arial" w:cs="Arial"/>
          <w:b/>
          <w:bCs/>
          <w:spacing w:val="2"/>
          <w:sz w:val="24"/>
          <w:szCs w:val="24"/>
        </w:rPr>
      </w:pPr>
      <w:r w:rsidRPr="00BD0F79">
        <w:rPr>
          <w:rFonts w:ascii="Arial" w:hAnsi="Arial" w:cs="Arial"/>
          <w:b/>
          <w:bCs/>
          <w:spacing w:val="2"/>
          <w:sz w:val="24"/>
          <w:szCs w:val="24"/>
        </w:rPr>
        <w:t>3.1.</w:t>
      </w:r>
      <w:r w:rsidR="4D7807AC" w:rsidRPr="00BD0F79">
        <w:rPr>
          <w:rFonts w:ascii="Arial" w:hAnsi="Arial" w:cs="Arial"/>
          <w:b/>
          <w:bCs/>
          <w:spacing w:val="2"/>
          <w:sz w:val="24"/>
          <w:szCs w:val="24"/>
        </w:rPr>
        <w:t xml:space="preserve"> </w:t>
      </w:r>
      <w:r w:rsidRPr="00BD0F79">
        <w:rPr>
          <w:rFonts w:ascii="Arial" w:hAnsi="Arial" w:cs="Arial"/>
          <w:b/>
          <w:spacing w:val="2"/>
          <w:sz w:val="24"/>
          <w:szCs w:val="24"/>
        </w:rPr>
        <w:tab/>
      </w:r>
      <w:proofErr w:type="spellStart"/>
      <w:r w:rsidR="00D0664A" w:rsidRPr="00BD0F79">
        <w:rPr>
          <w:rFonts w:ascii="Arial" w:hAnsi="Arial" w:cs="Arial"/>
          <w:b/>
          <w:bCs/>
          <w:spacing w:val="2"/>
          <w:sz w:val="24"/>
          <w:szCs w:val="24"/>
        </w:rPr>
        <w:t>Colfondos</w:t>
      </w:r>
      <w:proofErr w:type="spellEnd"/>
      <w:r w:rsidR="00D0664A" w:rsidRPr="00BD0F79">
        <w:rPr>
          <w:rFonts w:ascii="Arial" w:hAnsi="Arial" w:cs="Arial"/>
          <w:b/>
          <w:bCs/>
          <w:spacing w:val="2"/>
          <w:sz w:val="24"/>
          <w:szCs w:val="24"/>
        </w:rPr>
        <w:t xml:space="preserve"> </w:t>
      </w:r>
      <w:r w:rsidR="00A41522" w:rsidRPr="00BD0F79">
        <w:rPr>
          <w:rFonts w:ascii="Arial" w:hAnsi="Arial" w:cs="Arial"/>
          <w:b/>
          <w:bCs/>
          <w:spacing w:val="2"/>
          <w:sz w:val="24"/>
          <w:szCs w:val="24"/>
        </w:rPr>
        <w:t xml:space="preserve">S.A. </w:t>
      </w:r>
      <w:r w:rsidR="00A41522" w:rsidRPr="00BD0F79">
        <w:rPr>
          <w:rFonts w:ascii="Arial" w:hAnsi="Arial" w:cs="Arial"/>
          <w:spacing w:val="2"/>
          <w:sz w:val="24"/>
          <w:szCs w:val="24"/>
        </w:rPr>
        <w:t>indicó</w:t>
      </w:r>
      <w:r w:rsidR="00FB4B09" w:rsidRPr="00BD0F79">
        <w:rPr>
          <w:rFonts w:ascii="Arial" w:hAnsi="Arial" w:cs="Arial"/>
          <w:spacing w:val="2"/>
          <w:sz w:val="24"/>
          <w:szCs w:val="24"/>
        </w:rPr>
        <w:t xml:space="preserve"> que el demandante se trasladó de manera libre, voluntaria y sin presiones</w:t>
      </w:r>
      <w:r w:rsidR="00AF6B66" w:rsidRPr="00BD0F79">
        <w:rPr>
          <w:rFonts w:ascii="Arial" w:hAnsi="Arial" w:cs="Arial"/>
          <w:spacing w:val="2"/>
          <w:sz w:val="24"/>
          <w:szCs w:val="24"/>
        </w:rPr>
        <w:t xml:space="preserve">. </w:t>
      </w:r>
      <w:r w:rsidR="00E14F74" w:rsidRPr="00BD0F79">
        <w:rPr>
          <w:rFonts w:ascii="Arial" w:hAnsi="Arial" w:cs="Arial"/>
          <w:spacing w:val="2"/>
          <w:sz w:val="24"/>
          <w:szCs w:val="24"/>
        </w:rPr>
        <w:t xml:space="preserve">Manifestó que la sentencia omitió </w:t>
      </w:r>
      <w:r w:rsidR="008D6EDF" w:rsidRPr="00BD0F79">
        <w:rPr>
          <w:rFonts w:ascii="Arial" w:hAnsi="Arial" w:cs="Arial"/>
          <w:spacing w:val="2"/>
          <w:sz w:val="24"/>
          <w:szCs w:val="24"/>
        </w:rPr>
        <w:t xml:space="preserve">lo dicho por </w:t>
      </w:r>
      <w:r w:rsidR="00E14F74" w:rsidRPr="00BD0F79">
        <w:rPr>
          <w:rFonts w:ascii="Arial" w:hAnsi="Arial" w:cs="Arial"/>
          <w:spacing w:val="2"/>
          <w:sz w:val="24"/>
          <w:szCs w:val="24"/>
        </w:rPr>
        <w:t xml:space="preserve">el demandante </w:t>
      </w:r>
      <w:r w:rsidR="008D6EDF" w:rsidRPr="00BD0F79">
        <w:rPr>
          <w:rFonts w:ascii="Arial" w:hAnsi="Arial" w:cs="Arial"/>
          <w:spacing w:val="2"/>
          <w:sz w:val="24"/>
          <w:szCs w:val="24"/>
        </w:rPr>
        <w:t xml:space="preserve">en </w:t>
      </w:r>
      <w:r w:rsidR="00E14F74" w:rsidRPr="00BD0F79">
        <w:rPr>
          <w:rFonts w:ascii="Arial" w:hAnsi="Arial" w:cs="Arial"/>
          <w:spacing w:val="2"/>
          <w:sz w:val="24"/>
          <w:szCs w:val="24"/>
        </w:rPr>
        <w:t>el interrogatorio de parte, en cuanto</w:t>
      </w:r>
      <w:r w:rsidR="008D6EDF" w:rsidRPr="00BD0F79">
        <w:rPr>
          <w:rFonts w:ascii="Arial" w:hAnsi="Arial" w:cs="Arial"/>
          <w:spacing w:val="2"/>
          <w:sz w:val="24"/>
          <w:szCs w:val="24"/>
        </w:rPr>
        <w:t xml:space="preserve"> a que se trasladó por presión de la empresa. Adujo además que el demandante no es beneficiario del régimen de transición, y por tal motivo, no podía</w:t>
      </w:r>
      <w:r w:rsidR="00DC15C2" w:rsidRPr="00BD0F79">
        <w:rPr>
          <w:rFonts w:ascii="Arial" w:hAnsi="Arial" w:cs="Arial"/>
          <w:spacing w:val="2"/>
          <w:sz w:val="24"/>
          <w:szCs w:val="24"/>
        </w:rPr>
        <w:t xml:space="preserve"> retornar al </w:t>
      </w:r>
      <w:proofErr w:type="spellStart"/>
      <w:r w:rsidR="00DC15C2" w:rsidRPr="00BD0F79">
        <w:rPr>
          <w:rFonts w:ascii="Arial" w:hAnsi="Arial" w:cs="Arial"/>
          <w:spacing w:val="2"/>
          <w:sz w:val="24"/>
          <w:szCs w:val="24"/>
        </w:rPr>
        <w:t>RPMPD</w:t>
      </w:r>
      <w:proofErr w:type="spellEnd"/>
      <w:r w:rsidR="00DC15C2" w:rsidRPr="00BD0F79">
        <w:rPr>
          <w:rFonts w:ascii="Arial" w:hAnsi="Arial" w:cs="Arial"/>
          <w:spacing w:val="2"/>
          <w:sz w:val="24"/>
          <w:szCs w:val="24"/>
        </w:rPr>
        <w:t xml:space="preserve">, más cuando le faltaban menos de 10 años para pensionarse. </w:t>
      </w:r>
      <w:r w:rsidR="00AF6B66" w:rsidRPr="00BD0F79">
        <w:rPr>
          <w:rFonts w:ascii="Arial" w:hAnsi="Arial" w:cs="Arial"/>
          <w:spacing w:val="2"/>
          <w:sz w:val="24"/>
          <w:szCs w:val="24"/>
        </w:rPr>
        <w:t>Solicita se le exonere del pago de las costas procesales, por cuanto la entidad cumplió con la obligación de brindar la información que por ley se exigía para el momento del traslado.</w:t>
      </w:r>
      <w:r w:rsidR="00AF6B66" w:rsidRPr="00BD0F79">
        <w:rPr>
          <w:rFonts w:ascii="Arial" w:hAnsi="Arial" w:cs="Arial"/>
          <w:b/>
          <w:bCs/>
          <w:spacing w:val="2"/>
          <w:sz w:val="24"/>
          <w:szCs w:val="24"/>
        </w:rPr>
        <w:t xml:space="preserve">  </w:t>
      </w:r>
    </w:p>
    <w:p w14:paraId="62486C05" w14:textId="77777777" w:rsidR="00DC4A66" w:rsidRPr="00BD0F79" w:rsidRDefault="00DC4A66" w:rsidP="00562388">
      <w:pPr>
        <w:spacing w:after="0" w:line="276" w:lineRule="auto"/>
        <w:ind w:firstLine="708"/>
        <w:jc w:val="both"/>
        <w:rPr>
          <w:rFonts w:ascii="Arial" w:hAnsi="Arial" w:cs="Arial"/>
          <w:spacing w:val="2"/>
          <w:sz w:val="24"/>
          <w:szCs w:val="24"/>
        </w:rPr>
      </w:pPr>
    </w:p>
    <w:p w14:paraId="3706CA19" w14:textId="3EE0FE5F" w:rsidR="00DC4A66" w:rsidRPr="00BD0F79" w:rsidRDefault="007F3546" w:rsidP="00562388">
      <w:pPr>
        <w:tabs>
          <w:tab w:val="left" w:pos="1134"/>
        </w:tabs>
        <w:spacing w:after="0" w:line="276" w:lineRule="auto"/>
        <w:ind w:firstLine="708"/>
        <w:jc w:val="both"/>
        <w:rPr>
          <w:rFonts w:ascii="Arial" w:hAnsi="Arial" w:cs="Arial"/>
          <w:spacing w:val="2"/>
          <w:sz w:val="24"/>
          <w:szCs w:val="24"/>
        </w:rPr>
      </w:pPr>
      <w:r w:rsidRPr="00BD0F79">
        <w:rPr>
          <w:rFonts w:ascii="Arial" w:hAnsi="Arial" w:cs="Arial"/>
          <w:b/>
          <w:bCs/>
          <w:spacing w:val="2"/>
          <w:sz w:val="24"/>
          <w:szCs w:val="24"/>
        </w:rPr>
        <w:t>3.</w:t>
      </w:r>
      <w:r w:rsidR="00D0732A" w:rsidRPr="00BD0F79">
        <w:rPr>
          <w:rFonts w:ascii="Arial" w:hAnsi="Arial" w:cs="Arial"/>
          <w:b/>
          <w:bCs/>
          <w:spacing w:val="2"/>
          <w:sz w:val="24"/>
          <w:szCs w:val="24"/>
        </w:rPr>
        <w:t>2</w:t>
      </w:r>
      <w:r w:rsidR="1F14A164" w:rsidRPr="00BD0F79">
        <w:rPr>
          <w:rFonts w:ascii="Arial" w:hAnsi="Arial" w:cs="Arial"/>
          <w:b/>
          <w:bCs/>
          <w:spacing w:val="2"/>
          <w:sz w:val="24"/>
          <w:szCs w:val="24"/>
        </w:rPr>
        <w:t xml:space="preserve"> </w:t>
      </w:r>
      <w:r w:rsidRPr="00BD0F79">
        <w:rPr>
          <w:rFonts w:ascii="Arial" w:hAnsi="Arial" w:cs="Arial"/>
          <w:b/>
          <w:spacing w:val="2"/>
          <w:sz w:val="24"/>
          <w:szCs w:val="24"/>
        </w:rPr>
        <w:tab/>
      </w:r>
      <w:r w:rsidR="00DC4A66" w:rsidRPr="00BD0F79">
        <w:rPr>
          <w:rFonts w:ascii="Arial" w:hAnsi="Arial" w:cs="Arial"/>
          <w:b/>
          <w:bCs/>
          <w:spacing w:val="2"/>
          <w:sz w:val="24"/>
          <w:szCs w:val="24"/>
        </w:rPr>
        <w:t>Protección S.A.</w:t>
      </w:r>
      <w:r w:rsidR="0024192E" w:rsidRPr="00BD0F79">
        <w:rPr>
          <w:rFonts w:ascii="Arial" w:hAnsi="Arial" w:cs="Arial"/>
          <w:b/>
          <w:bCs/>
          <w:spacing w:val="2"/>
          <w:sz w:val="24"/>
          <w:szCs w:val="24"/>
        </w:rPr>
        <w:t xml:space="preserve">, </w:t>
      </w:r>
      <w:r w:rsidR="0024192E" w:rsidRPr="00BD0F79">
        <w:rPr>
          <w:rFonts w:ascii="Arial" w:hAnsi="Arial" w:cs="Arial"/>
          <w:spacing w:val="2"/>
          <w:sz w:val="24"/>
          <w:szCs w:val="24"/>
        </w:rPr>
        <w:t xml:space="preserve">por su parte, manifestó que la ineficacia del traslado quedó completamente huérfana de prueba y que lo que se probó en el proceso es </w:t>
      </w:r>
      <w:r w:rsidR="0024192E" w:rsidRPr="00BD0F79">
        <w:rPr>
          <w:rFonts w:ascii="Arial" w:hAnsi="Arial" w:cs="Arial"/>
          <w:spacing w:val="2"/>
          <w:sz w:val="24"/>
          <w:szCs w:val="24"/>
        </w:rPr>
        <w:lastRenderedPageBreak/>
        <w:t>que hace 20 años resultaba más favorable pertenecer al R</w:t>
      </w:r>
      <w:r w:rsidR="00D0732A" w:rsidRPr="00BD0F79">
        <w:rPr>
          <w:rFonts w:ascii="Arial" w:hAnsi="Arial" w:cs="Arial"/>
          <w:spacing w:val="2"/>
          <w:sz w:val="24"/>
          <w:szCs w:val="24"/>
        </w:rPr>
        <w:t xml:space="preserve">égimen de </w:t>
      </w:r>
      <w:r w:rsidR="0024192E" w:rsidRPr="00BD0F79">
        <w:rPr>
          <w:rFonts w:ascii="Arial" w:hAnsi="Arial" w:cs="Arial"/>
          <w:spacing w:val="2"/>
          <w:sz w:val="24"/>
          <w:szCs w:val="24"/>
        </w:rPr>
        <w:t>A</w:t>
      </w:r>
      <w:r w:rsidR="00D0732A" w:rsidRPr="00BD0F79">
        <w:rPr>
          <w:rFonts w:ascii="Arial" w:hAnsi="Arial" w:cs="Arial"/>
          <w:spacing w:val="2"/>
          <w:sz w:val="24"/>
          <w:szCs w:val="24"/>
        </w:rPr>
        <w:t xml:space="preserve">horro </w:t>
      </w:r>
      <w:r w:rsidR="0024192E" w:rsidRPr="00BD0F79">
        <w:rPr>
          <w:rFonts w:ascii="Arial" w:hAnsi="Arial" w:cs="Arial"/>
          <w:spacing w:val="2"/>
          <w:sz w:val="24"/>
          <w:szCs w:val="24"/>
        </w:rPr>
        <w:t>I</w:t>
      </w:r>
      <w:r w:rsidR="00D0732A" w:rsidRPr="00BD0F79">
        <w:rPr>
          <w:rFonts w:ascii="Arial" w:hAnsi="Arial" w:cs="Arial"/>
          <w:spacing w:val="2"/>
          <w:sz w:val="24"/>
          <w:szCs w:val="24"/>
        </w:rPr>
        <w:t>ndividual</w:t>
      </w:r>
      <w:r w:rsidR="0024192E" w:rsidRPr="00BD0F79">
        <w:rPr>
          <w:rFonts w:ascii="Arial" w:hAnsi="Arial" w:cs="Arial"/>
          <w:spacing w:val="2"/>
          <w:sz w:val="24"/>
          <w:szCs w:val="24"/>
        </w:rPr>
        <w:t>, puesto que las tasas de interés eran superiores y la economía en esa época era fabulosa. Indicó que la sentencia no tuvo en cuenta que el demandante confesó que el factor decisivo para tomar la decisión de trasladarse de régimen pensional fue la “ambición”, pues se vio atraído desde el punto de vista económico</w:t>
      </w:r>
      <w:r w:rsidR="00AF6B66" w:rsidRPr="00BD0F79">
        <w:rPr>
          <w:rFonts w:ascii="Arial" w:hAnsi="Arial" w:cs="Arial"/>
          <w:spacing w:val="2"/>
          <w:sz w:val="24"/>
          <w:szCs w:val="24"/>
        </w:rPr>
        <w:t xml:space="preserve"> y financiero, por lo que debe asumir los riesgos propios que se generan en el mercado con el devenir del tiempo. </w:t>
      </w:r>
      <w:r w:rsidR="00C57BFD" w:rsidRPr="00BD0F79">
        <w:rPr>
          <w:rFonts w:ascii="Arial" w:hAnsi="Arial" w:cs="Arial"/>
          <w:spacing w:val="2"/>
          <w:sz w:val="24"/>
          <w:szCs w:val="24"/>
        </w:rPr>
        <w:t>Refiere además que no es posible retornar a R</w:t>
      </w:r>
      <w:r w:rsidR="00D0732A" w:rsidRPr="00BD0F79">
        <w:rPr>
          <w:rFonts w:ascii="Arial" w:hAnsi="Arial" w:cs="Arial"/>
          <w:spacing w:val="2"/>
          <w:sz w:val="24"/>
          <w:szCs w:val="24"/>
        </w:rPr>
        <w:t xml:space="preserve">égimen </w:t>
      </w:r>
      <w:r w:rsidR="6FC3D328" w:rsidRPr="00BD0F79">
        <w:rPr>
          <w:rFonts w:ascii="Arial" w:hAnsi="Arial" w:cs="Arial"/>
          <w:spacing w:val="2"/>
          <w:sz w:val="24"/>
          <w:szCs w:val="24"/>
        </w:rPr>
        <w:t>de Prima</w:t>
      </w:r>
      <w:r w:rsidR="00D0732A" w:rsidRPr="00BD0F79">
        <w:rPr>
          <w:rFonts w:ascii="Arial" w:hAnsi="Arial" w:cs="Arial"/>
          <w:spacing w:val="2"/>
          <w:sz w:val="24"/>
          <w:szCs w:val="24"/>
        </w:rPr>
        <w:t xml:space="preserve"> </w:t>
      </w:r>
      <w:r w:rsidR="5446B323" w:rsidRPr="00BD0F79">
        <w:rPr>
          <w:rFonts w:ascii="Arial" w:hAnsi="Arial" w:cs="Arial"/>
          <w:spacing w:val="2"/>
          <w:sz w:val="24"/>
          <w:szCs w:val="24"/>
        </w:rPr>
        <w:t>Media cuando</w:t>
      </w:r>
      <w:r w:rsidR="00C57BFD" w:rsidRPr="00BD0F79">
        <w:rPr>
          <w:rFonts w:ascii="Arial" w:hAnsi="Arial" w:cs="Arial"/>
          <w:spacing w:val="2"/>
          <w:sz w:val="24"/>
          <w:szCs w:val="24"/>
        </w:rPr>
        <w:t xml:space="preserve"> no se tienen 15 años de servicios a la entrada en vigencia del nuevo sistema pensional. Por lo</w:t>
      </w:r>
      <w:r w:rsidR="00D0732A" w:rsidRPr="00BD0F79">
        <w:rPr>
          <w:rFonts w:ascii="Arial" w:hAnsi="Arial" w:cs="Arial"/>
          <w:spacing w:val="2"/>
          <w:sz w:val="24"/>
          <w:szCs w:val="24"/>
        </w:rPr>
        <w:t xml:space="preserve"> </w:t>
      </w:r>
      <w:r w:rsidR="16E939FB" w:rsidRPr="00BD0F79">
        <w:rPr>
          <w:rFonts w:ascii="Arial" w:hAnsi="Arial" w:cs="Arial"/>
          <w:spacing w:val="2"/>
          <w:sz w:val="24"/>
          <w:szCs w:val="24"/>
        </w:rPr>
        <w:t>tanto,</w:t>
      </w:r>
      <w:r w:rsidR="00D0732A" w:rsidRPr="00BD0F79">
        <w:rPr>
          <w:rFonts w:ascii="Arial" w:hAnsi="Arial" w:cs="Arial"/>
          <w:spacing w:val="2"/>
          <w:sz w:val="24"/>
          <w:szCs w:val="24"/>
        </w:rPr>
        <w:t xml:space="preserve"> </w:t>
      </w:r>
      <w:r w:rsidR="00C57BFD" w:rsidRPr="00BD0F79">
        <w:rPr>
          <w:rFonts w:ascii="Arial" w:hAnsi="Arial" w:cs="Arial"/>
          <w:spacing w:val="2"/>
          <w:sz w:val="24"/>
          <w:szCs w:val="24"/>
        </w:rPr>
        <w:t xml:space="preserve">solicita se revoque la sentencia y se </w:t>
      </w:r>
      <w:r w:rsidR="00AF6B66" w:rsidRPr="00BD0F79">
        <w:rPr>
          <w:rFonts w:ascii="Arial" w:hAnsi="Arial" w:cs="Arial"/>
          <w:spacing w:val="2"/>
          <w:sz w:val="24"/>
          <w:szCs w:val="24"/>
        </w:rPr>
        <w:t xml:space="preserve">le exonere del pago de las costas procesales, por cuanto la entidad cumplió con lo estipulado legalmente al momento del traslado. </w:t>
      </w:r>
    </w:p>
    <w:p w14:paraId="4101652C" w14:textId="77777777" w:rsidR="00AF6B66" w:rsidRPr="00BD0F79" w:rsidRDefault="00AF6B66" w:rsidP="00562388">
      <w:pPr>
        <w:spacing w:after="0" w:line="276" w:lineRule="auto"/>
        <w:ind w:firstLine="708"/>
        <w:jc w:val="both"/>
        <w:rPr>
          <w:rFonts w:ascii="Arial" w:hAnsi="Arial" w:cs="Arial"/>
          <w:spacing w:val="2"/>
          <w:sz w:val="24"/>
          <w:szCs w:val="24"/>
        </w:rPr>
      </w:pPr>
    </w:p>
    <w:p w14:paraId="765652D0" w14:textId="2802430F" w:rsidR="00DC4A66" w:rsidRPr="00BD0F79" w:rsidRDefault="00AF6B66" w:rsidP="00562388">
      <w:pPr>
        <w:spacing w:after="0" w:line="276" w:lineRule="auto"/>
        <w:jc w:val="both"/>
        <w:rPr>
          <w:rFonts w:ascii="Arial" w:hAnsi="Arial" w:cs="Arial"/>
          <w:spacing w:val="2"/>
          <w:sz w:val="24"/>
          <w:szCs w:val="24"/>
        </w:rPr>
      </w:pPr>
      <w:r w:rsidRPr="00BD0F79">
        <w:rPr>
          <w:rFonts w:ascii="Arial" w:hAnsi="Arial" w:cs="Arial"/>
          <w:spacing w:val="2"/>
          <w:sz w:val="24"/>
          <w:szCs w:val="24"/>
        </w:rPr>
        <w:tab/>
      </w:r>
      <w:r w:rsidR="00D0732A" w:rsidRPr="00BD0F79">
        <w:rPr>
          <w:rFonts w:ascii="Arial" w:hAnsi="Arial" w:cs="Arial"/>
          <w:b/>
          <w:bCs/>
          <w:spacing w:val="2"/>
          <w:sz w:val="24"/>
          <w:szCs w:val="24"/>
        </w:rPr>
        <w:t>3.3.</w:t>
      </w:r>
      <w:r w:rsidR="1EAF2998" w:rsidRPr="00BD0F79">
        <w:rPr>
          <w:rFonts w:ascii="Arial" w:hAnsi="Arial" w:cs="Arial"/>
          <w:b/>
          <w:bCs/>
          <w:spacing w:val="2"/>
          <w:sz w:val="24"/>
          <w:szCs w:val="24"/>
        </w:rPr>
        <w:t xml:space="preserve"> </w:t>
      </w:r>
      <w:r w:rsidR="00D0732A" w:rsidRPr="00BD0F79">
        <w:rPr>
          <w:rFonts w:ascii="Arial" w:hAnsi="Arial" w:cs="Arial"/>
          <w:spacing w:val="2"/>
          <w:sz w:val="24"/>
          <w:szCs w:val="24"/>
        </w:rPr>
        <w:tab/>
      </w:r>
      <w:r w:rsidRPr="00BD0F79">
        <w:rPr>
          <w:rFonts w:ascii="Arial" w:hAnsi="Arial" w:cs="Arial"/>
          <w:b/>
          <w:bCs/>
          <w:spacing w:val="2"/>
          <w:sz w:val="24"/>
          <w:szCs w:val="24"/>
        </w:rPr>
        <w:t>Colpensiones</w:t>
      </w:r>
      <w:r w:rsidRPr="00BD0F79">
        <w:rPr>
          <w:rFonts w:ascii="Arial" w:hAnsi="Arial" w:cs="Arial"/>
          <w:spacing w:val="2"/>
          <w:sz w:val="24"/>
          <w:szCs w:val="24"/>
        </w:rPr>
        <w:t xml:space="preserve"> </w:t>
      </w:r>
      <w:r w:rsidR="00D03C13" w:rsidRPr="00BD0F79">
        <w:rPr>
          <w:rFonts w:ascii="Arial" w:hAnsi="Arial" w:cs="Arial"/>
          <w:spacing w:val="2"/>
          <w:sz w:val="24"/>
          <w:szCs w:val="24"/>
        </w:rPr>
        <w:t>alegó que la afiliación al R</w:t>
      </w:r>
      <w:r w:rsidR="00D0732A" w:rsidRPr="00BD0F79">
        <w:rPr>
          <w:rFonts w:ascii="Arial" w:hAnsi="Arial" w:cs="Arial"/>
          <w:spacing w:val="2"/>
          <w:sz w:val="24"/>
          <w:szCs w:val="24"/>
        </w:rPr>
        <w:t>égimen de Ahorro Individual f</w:t>
      </w:r>
      <w:r w:rsidR="00D03C13" w:rsidRPr="00BD0F79">
        <w:rPr>
          <w:rFonts w:ascii="Arial" w:hAnsi="Arial" w:cs="Arial"/>
          <w:spacing w:val="2"/>
          <w:sz w:val="24"/>
          <w:szCs w:val="24"/>
        </w:rPr>
        <w:t>ue v</w:t>
      </w:r>
      <w:r w:rsidR="00D0732A" w:rsidRPr="00BD0F79">
        <w:rPr>
          <w:rFonts w:ascii="Arial" w:hAnsi="Arial" w:cs="Arial"/>
          <w:spacing w:val="2"/>
          <w:sz w:val="24"/>
          <w:szCs w:val="24"/>
        </w:rPr>
        <w:t>á</w:t>
      </w:r>
      <w:r w:rsidR="00D03C13" w:rsidRPr="00BD0F79">
        <w:rPr>
          <w:rFonts w:ascii="Arial" w:hAnsi="Arial" w:cs="Arial"/>
          <w:spacing w:val="2"/>
          <w:sz w:val="24"/>
          <w:szCs w:val="24"/>
        </w:rPr>
        <w:t>lida y se hizo conforme a derecho, toda vez que el acto jurídico por medio del cual se materializó el traslado se hizo con pleno uso de las facultades y capacidades del actor, y de acuerdo a material probatorio aportado al legajo, el demandante no tiene el tiempo necesario para que pueda ordenarse su regreso automático al R</w:t>
      </w:r>
      <w:r w:rsidR="00D0732A" w:rsidRPr="00BD0F79">
        <w:rPr>
          <w:rFonts w:ascii="Arial" w:hAnsi="Arial" w:cs="Arial"/>
          <w:spacing w:val="2"/>
          <w:sz w:val="24"/>
          <w:szCs w:val="24"/>
        </w:rPr>
        <w:t>égimen administrado por Colpensiones</w:t>
      </w:r>
      <w:r w:rsidR="00D03C13" w:rsidRPr="00BD0F79">
        <w:rPr>
          <w:rFonts w:ascii="Arial" w:hAnsi="Arial" w:cs="Arial"/>
          <w:spacing w:val="2"/>
          <w:sz w:val="24"/>
          <w:szCs w:val="24"/>
        </w:rPr>
        <w:t xml:space="preserve">. </w:t>
      </w:r>
    </w:p>
    <w:p w14:paraId="4B99056E" w14:textId="77777777" w:rsidR="00350946" w:rsidRPr="00BD0F79" w:rsidRDefault="00350946" w:rsidP="00562388">
      <w:pPr>
        <w:spacing w:after="0" w:line="276" w:lineRule="auto"/>
        <w:jc w:val="both"/>
        <w:rPr>
          <w:rFonts w:ascii="Arial" w:hAnsi="Arial" w:cs="Arial"/>
          <w:spacing w:val="2"/>
          <w:sz w:val="24"/>
          <w:szCs w:val="24"/>
        </w:rPr>
      </w:pPr>
    </w:p>
    <w:p w14:paraId="3E468769" w14:textId="28205A3E" w:rsidR="44926A06" w:rsidRPr="00BD0F79" w:rsidRDefault="00350946" w:rsidP="00562388">
      <w:pPr>
        <w:autoSpaceDE w:val="0"/>
        <w:autoSpaceDN w:val="0"/>
        <w:adjustRightInd w:val="0"/>
        <w:spacing w:after="0" w:line="276" w:lineRule="auto"/>
        <w:ind w:firstLine="360"/>
        <w:jc w:val="both"/>
        <w:rPr>
          <w:rFonts w:ascii="Arial" w:hAnsi="Arial" w:cs="Arial"/>
          <w:spacing w:val="2"/>
          <w:sz w:val="24"/>
          <w:szCs w:val="24"/>
        </w:rPr>
      </w:pPr>
      <w:r w:rsidRPr="00BD0F79">
        <w:rPr>
          <w:rFonts w:ascii="Arial" w:hAnsi="Arial" w:cs="Arial"/>
          <w:spacing w:val="2"/>
          <w:sz w:val="24"/>
          <w:szCs w:val="24"/>
        </w:rPr>
        <w:t xml:space="preserve">De otro lado, en cumplimiento del precepto contenido en el artículo 69 del Código Procesal del Trabajo y de la Seguridad Social, teniendo en cuenta que la sentencia fue adversa al ente territorial accionado, se dispone desatar el grado jurisdiccional de Consulta. </w:t>
      </w:r>
    </w:p>
    <w:p w14:paraId="79B0D7B8" w14:textId="77777777" w:rsidR="00E14882" w:rsidRPr="00BD0F79" w:rsidRDefault="00E14882" w:rsidP="00562388">
      <w:pPr>
        <w:pStyle w:val="Sinespaciado"/>
        <w:spacing w:line="276" w:lineRule="auto"/>
        <w:rPr>
          <w:rFonts w:ascii="Arial" w:hAnsi="Arial" w:cs="Arial"/>
          <w:spacing w:val="2"/>
          <w:sz w:val="24"/>
          <w:szCs w:val="24"/>
        </w:rPr>
      </w:pPr>
    </w:p>
    <w:p w14:paraId="2365B35F" w14:textId="77777777" w:rsidR="00A41522" w:rsidRPr="00BD0F79" w:rsidRDefault="00A41522" w:rsidP="00562388">
      <w:pPr>
        <w:pStyle w:val="Prrafodelista"/>
        <w:numPr>
          <w:ilvl w:val="0"/>
          <w:numId w:val="1"/>
        </w:numPr>
        <w:autoSpaceDE w:val="0"/>
        <w:autoSpaceDN w:val="0"/>
        <w:adjustRightInd w:val="0"/>
        <w:spacing w:line="276" w:lineRule="auto"/>
        <w:jc w:val="both"/>
        <w:rPr>
          <w:rFonts w:ascii="Arial" w:hAnsi="Arial" w:cs="Arial"/>
          <w:spacing w:val="2"/>
          <w:szCs w:val="24"/>
        </w:rPr>
      </w:pPr>
      <w:r w:rsidRPr="00BD0F79">
        <w:rPr>
          <w:rFonts w:ascii="Arial" w:hAnsi="Arial" w:cs="Arial"/>
          <w:b/>
          <w:spacing w:val="2"/>
          <w:szCs w:val="24"/>
        </w:rPr>
        <w:t xml:space="preserve">ALEGATOS DE INSTANCIA </w:t>
      </w:r>
    </w:p>
    <w:p w14:paraId="1299C43A" w14:textId="77777777" w:rsidR="00A41522" w:rsidRPr="00BD0F79" w:rsidRDefault="00A41522" w:rsidP="00562388">
      <w:pPr>
        <w:autoSpaceDE w:val="0"/>
        <w:autoSpaceDN w:val="0"/>
        <w:adjustRightInd w:val="0"/>
        <w:spacing w:after="0" w:line="276" w:lineRule="auto"/>
        <w:jc w:val="both"/>
        <w:rPr>
          <w:rFonts w:ascii="Arial" w:hAnsi="Arial" w:cs="Arial"/>
          <w:spacing w:val="2"/>
          <w:sz w:val="24"/>
          <w:szCs w:val="24"/>
        </w:rPr>
      </w:pPr>
    </w:p>
    <w:p w14:paraId="4D7960E3" w14:textId="60CDF337" w:rsidR="5021D8CA" w:rsidRPr="00BD0F79" w:rsidRDefault="5021D8CA" w:rsidP="00626A5A">
      <w:pPr>
        <w:spacing w:after="0" w:line="276" w:lineRule="auto"/>
        <w:ind w:firstLine="708"/>
        <w:jc w:val="both"/>
        <w:rPr>
          <w:rFonts w:ascii="Arial" w:eastAsia="Arial Narrow" w:hAnsi="Arial" w:cs="Arial"/>
          <w:spacing w:val="2"/>
          <w:sz w:val="24"/>
          <w:szCs w:val="24"/>
        </w:rPr>
      </w:pPr>
      <w:r w:rsidRPr="00BD0F79">
        <w:rPr>
          <w:rFonts w:ascii="Arial" w:eastAsia="Arial Narrow" w:hAnsi="Arial" w:cs="Arial"/>
          <w:spacing w:val="2"/>
          <w:sz w:val="24"/>
          <w:szCs w:val="24"/>
        </w:rPr>
        <w:t>Dentro del término otorgado a las partes para descorrer el traslado, la parte activa y</w:t>
      </w:r>
      <w:r w:rsidR="00984974">
        <w:rPr>
          <w:rFonts w:ascii="Arial" w:eastAsia="Arial Narrow" w:hAnsi="Arial" w:cs="Arial"/>
          <w:spacing w:val="2"/>
          <w:sz w:val="24"/>
          <w:szCs w:val="24"/>
        </w:rPr>
        <w:t xml:space="preserve"> las entidades recurrentes Colp</w:t>
      </w:r>
      <w:r w:rsidRPr="00BD0F79">
        <w:rPr>
          <w:rFonts w:ascii="Arial" w:eastAsia="Arial Narrow" w:hAnsi="Arial" w:cs="Arial"/>
          <w:spacing w:val="2"/>
          <w:sz w:val="24"/>
          <w:szCs w:val="24"/>
        </w:rPr>
        <w:t>e</w:t>
      </w:r>
      <w:r w:rsidR="00984974">
        <w:rPr>
          <w:rFonts w:ascii="Arial" w:eastAsia="Arial Narrow" w:hAnsi="Arial" w:cs="Arial"/>
          <w:spacing w:val="2"/>
          <w:sz w:val="24"/>
          <w:szCs w:val="24"/>
        </w:rPr>
        <w:t>n</w:t>
      </w:r>
      <w:r w:rsidRPr="00BD0F79">
        <w:rPr>
          <w:rFonts w:ascii="Arial" w:eastAsia="Arial Narrow" w:hAnsi="Arial" w:cs="Arial"/>
          <w:spacing w:val="2"/>
          <w:sz w:val="24"/>
          <w:szCs w:val="24"/>
        </w:rPr>
        <w:t xml:space="preserve">siones y </w:t>
      </w:r>
      <w:proofErr w:type="spellStart"/>
      <w:r w:rsidRPr="00BD0F79">
        <w:rPr>
          <w:rFonts w:ascii="Arial" w:eastAsia="Arial Narrow" w:hAnsi="Arial" w:cs="Arial"/>
          <w:spacing w:val="2"/>
          <w:sz w:val="24"/>
          <w:szCs w:val="24"/>
        </w:rPr>
        <w:t>Colfondos</w:t>
      </w:r>
      <w:proofErr w:type="spellEnd"/>
      <w:r w:rsidRPr="00BD0F79">
        <w:rPr>
          <w:rFonts w:ascii="Arial" w:eastAsia="Arial Narrow" w:hAnsi="Arial" w:cs="Arial"/>
          <w:spacing w:val="2"/>
          <w:sz w:val="24"/>
          <w:szCs w:val="24"/>
        </w:rPr>
        <w:t xml:space="preserve"> S.A. allegaron por escrito sus alegatos de conclusión, por lo que se procede a decidir d</w:t>
      </w:r>
      <w:r w:rsidR="00626A5A" w:rsidRPr="00BD0F79">
        <w:rPr>
          <w:rFonts w:ascii="Arial" w:eastAsia="Arial Narrow" w:hAnsi="Arial" w:cs="Arial"/>
          <w:spacing w:val="2"/>
          <w:sz w:val="24"/>
          <w:szCs w:val="24"/>
        </w:rPr>
        <w:t>e fondo previa las siguientes:</w:t>
      </w:r>
    </w:p>
    <w:p w14:paraId="5486E134" w14:textId="722FD83B" w:rsidR="44926A06" w:rsidRPr="00BD0F79" w:rsidRDefault="44926A06" w:rsidP="00562388">
      <w:pPr>
        <w:pStyle w:val="Sinespaciado"/>
        <w:spacing w:line="276" w:lineRule="auto"/>
        <w:rPr>
          <w:rFonts w:ascii="Arial" w:hAnsi="Arial" w:cs="Arial"/>
          <w:spacing w:val="2"/>
          <w:sz w:val="24"/>
          <w:szCs w:val="24"/>
        </w:rPr>
      </w:pPr>
    </w:p>
    <w:p w14:paraId="35CE8A98" w14:textId="1CCBFC37" w:rsidR="00A41522" w:rsidRPr="00BD0F79" w:rsidRDefault="00A41522" w:rsidP="00562388">
      <w:pPr>
        <w:pStyle w:val="Prrafodelista"/>
        <w:numPr>
          <w:ilvl w:val="0"/>
          <w:numId w:val="1"/>
        </w:numPr>
        <w:shd w:val="clear" w:color="auto" w:fill="FFFFFF" w:themeFill="background1"/>
        <w:spacing w:line="276" w:lineRule="auto"/>
        <w:jc w:val="both"/>
        <w:rPr>
          <w:rFonts w:ascii="Arial" w:eastAsiaTheme="minorEastAsia" w:hAnsi="Arial" w:cs="Arial"/>
          <w:b/>
          <w:bCs/>
          <w:spacing w:val="2"/>
          <w:szCs w:val="24"/>
        </w:rPr>
      </w:pPr>
      <w:r w:rsidRPr="00BD0F79">
        <w:rPr>
          <w:rFonts w:ascii="Arial" w:hAnsi="Arial" w:cs="Arial"/>
          <w:spacing w:val="2"/>
          <w:szCs w:val="24"/>
        </w:rPr>
        <w:t> </w:t>
      </w:r>
      <w:r w:rsidRPr="00BD0F79">
        <w:rPr>
          <w:rFonts w:ascii="Arial" w:hAnsi="Arial" w:cs="Arial"/>
          <w:b/>
          <w:bCs/>
          <w:spacing w:val="2"/>
          <w:szCs w:val="24"/>
        </w:rPr>
        <w:t>CONSIDERACIONES:</w:t>
      </w:r>
    </w:p>
    <w:p w14:paraId="4DDBEF00" w14:textId="77777777" w:rsidR="00A41522" w:rsidRPr="00BD0F79" w:rsidRDefault="00A41522" w:rsidP="00562388">
      <w:pPr>
        <w:pStyle w:val="Sinespaciado"/>
        <w:spacing w:line="276" w:lineRule="auto"/>
        <w:rPr>
          <w:rFonts w:ascii="Arial" w:hAnsi="Arial" w:cs="Arial"/>
          <w:spacing w:val="2"/>
          <w:sz w:val="24"/>
          <w:szCs w:val="24"/>
        </w:rPr>
      </w:pPr>
    </w:p>
    <w:p w14:paraId="4199297E" w14:textId="77777777" w:rsidR="00A41522" w:rsidRPr="00BD0F79" w:rsidRDefault="00A41522" w:rsidP="00562388">
      <w:pPr>
        <w:pStyle w:val="Prrafodelista"/>
        <w:spacing w:line="276" w:lineRule="auto"/>
        <w:ind w:left="709"/>
        <w:jc w:val="both"/>
        <w:rPr>
          <w:rFonts w:ascii="Arial" w:hAnsi="Arial" w:cs="Arial"/>
          <w:b/>
          <w:spacing w:val="2"/>
          <w:szCs w:val="24"/>
        </w:rPr>
      </w:pPr>
      <w:r w:rsidRPr="00BD0F79">
        <w:rPr>
          <w:rFonts w:ascii="Arial" w:hAnsi="Arial" w:cs="Arial"/>
          <w:spacing w:val="2"/>
          <w:szCs w:val="24"/>
        </w:rPr>
        <w:t> </w:t>
      </w:r>
      <w:r w:rsidRPr="00BD0F79">
        <w:rPr>
          <w:rFonts w:ascii="Arial" w:hAnsi="Arial" w:cs="Arial"/>
          <w:b/>
          <w:spacing w:val="2"/>
          <w:szCs w:val="24"/>
        </w:rPr>
        <w:t xml:space="preserve">5.1. Presupuestos Procesales. </w:t>
      </w:r>
    </w:p>
    <w:p w14:paraId="3461D779" w14:textId="77777777" w:rsidR="00A41522" w:rsidRPr="00BD0F79" w:rsidRDefault="00A41522" w:rsidP="00562388">
      <w:pPr>
        <w:pStyle w:val="Sinespaciado"/>
        <w:spacing w:line="276" w:lineRule="auto"/>
        <w:rPr>
          <w:rFonts w:ascii="Arial" w:hAnsi="Arial" w:cs="Arial"/>
          <w:spacing w:val="2"/>
          <w:sz w:val="24"/>
          <w:szCs w:val="24"/>
        </w:rPr>
      </w:pPr>
    </w:p>
    <w:p w14:paraId="3B3B509D" w14:textId="77777777"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3CF2D8B6" w14:textId="77777777" w:rsidR="00A41522" w:rsidRPr="00BD0F79" w:rsidRDefault="00A41522" w:rsidP="00562388">
      <w:pPr>
        <w:spacing w:after="0" w:line="276" w:lineRule="auto"/>
        <w:ind w:firstLine="708"/>
        <w:jc w:val="both"/>
        <w:rPr>
          <w:rFonts w:ascii="Arial" w:hAnsi="Arial" w:cs="Arial"/>
          <w:spacing w:val="2"/>
          <w:sz w:val="24"/>
          <w:szCs w:val="24"/>
        </w:rPr>
      </w:pPr>
    </w:p>
    <w:p w14:paraId="7F987CD2" w14:textId="77777777" w:rsidR="00A41522" w:rsidRPr="00BD0F79" w:rsidRDefault="00A41522" w:rsidP="00562388">
      <w:pPr>
        <w:spacing w:after="0" w:line="276" w:lineRule="auto"/>
        <w:ind w:firstLine="708"/>
        <w:jc w:val="both"/>
        <w:rPr>
          <w:rFonts w:ascii="Arial" w:hAnsi="Arial" w:cs="Arial"/>
          <w:b/>
          <w:spacing w:val="2"/>
          <w:sz w:val="24"/>
          <w:szCs w:val="24"/>
        </w:rPr>
      </w:pPr>
      <w:r w:rsidRPr="00BD0F79">
        <w:rPr>
          <w:rFonts w:ascii="Arial" w:hAnsi="Arial" w:cs="Arial"/>
          <w:b/>
          <w:spacing w:val="2"/>
          <w:sz w:val="24"/>
          <w:szCs w:val="24"/>
        </w:rPr>
        <w:t>5.2. Problemas jurídicos por resolver.</w:t>
      </w:r>
    </w:p>
    <w:p w14:paraId="7E0B171F" w14:textId="77777777" w:rsidR="00562388" w:rsidRPr="00BD0F79" w:rsidRDefault="00562388" w:rsidP="00562388">
      <w:pPr>
        <w:spacing w:after="0" w:line="276" w:lineRule="auto"/>
        <w:ind w:firstLine="708"/>
        <w:jc w:val="both"/>
        <w:rPr>
          <w:rFonts w:ascii="Arial" w:hAnsi="Arial" w:cs="Arial"/>
          <w:b/>
          <w:spacing w:val="2"/>
          <w:sz w:val="24"/>
          <w:szCs w:val="24"/>
        </w:rPr>
      </w:pPr>
    </w:p>
    <w:p w14:paraId="59CC1D0B" w14:textId="3875159F" w:rsidR="00A41522" w:rsidRPr="00BD0F79" w:rsidRDefault="00A41522" w:rsidP="00562388">
      <w:pPr>
        <w:shd w:val="clear" w:color="auto" w:fill="FFFFFF" w:themeFill="background1"/>
        <w:tabs>
          <w:tab w:val="left" w:pos="709"/>
        </w:tabs>
        <w:spacing w:after="0" w:line="276" w:lineRule="auto"/>
        <w:jc w:val="both"/>
        <w:rPr>
          <w:rFonts w:ascii="Arial" w:hAnsi="Arial" w:cs="Arial"/>
          <w:spacing w:val="2"/>
          <w:sz w:val="24"/>
          <w:szCs w:val="24"/>
        </w:rPr>
      </w:pPr>
      <w:r w:rsidRPr="00BD0F79">
        <w:rPr>
          <w:rStyle w:val="normaltextrun"/>
          <w:rFonts w:ascii="Arial" w:hAnsi="Arial" w:cs="Arial"/>
          <w:spacing w:val="2"/>
          <w:sz w:val="24"/>
          <w:szCs w:val="24"/>
        </w:rPr>
        <w:tab/>
        <w:t xml:space="preserve">De conformidad con los puntos de apelación de la sentencia de primera instancia y el grado jurisdiccional de consulta que opera en favor de Colpensiones, se encuentra que los problemas jurídicos a resolver se circunscriben a determinar </w:t>
      </w:r>
      <w:r w:rsidRPr="00BD0F79">
        <w:rPr>
          <w:rStyle w:val="normaltextrun"/>
          <w:rFonts w:ascii="Arial" w:hAnsi="Arial" w:cs="Arial"/>
          <w:b/>
          <w:bCs/>
          <w:spacing w:val="2"/>
          <w:sz w:val="24"/>
          <w:szCs w:val="24"/>
        </w:rPr>
        <w:t>(i)</w:t>
      </w:r>
      <w:r w:rsidRPr="00BD0F79">
        <w:rPr>
          <w:rStyle w:val="normaltextrun"/>
          <w:rFonts w:ascii="Arial" w:hAnsi="Arial" w:cs="Arial"/>
          <w:spacing w:val="2"/>
          <w:sz w:val="24"/>
          <w:szCs w:val="24"/>
        </w:rPr>
        <w:t xml:space="preserve"> en qué eventos es posible analizar </w:t>
      </w:r>
      <w:r w:rsidRPr="00BD0F79">
        <w:rPr>
          <w:rFonts w:ascii="Arial" w:hAnsi="Arial" w:cs="Arial"/>
          <w:spacing w:val="2"/>
          <w:sz w:val="24"/>
          <w:szCs w:val="24"/>
        </w:rPr>
        <w:t xml:space="preserve">la eficacia del traslado de régimen pensional; </w:t>
      </w:r>
      <w:r w:rsidRPr="00BD0F79">
        <w:rPr>
          <w:rFonts w:ascii="Arial" w:hAnsi="Arial" w:cs="Arial"/>
          <w:b/>
          <w:bCs/>
          <w:spacing w:val="2"/>
          <w:sz w:val="24"/>
          <w:szCs w:val="24"/>
        </w:rPr>
        <w:t>(ii)</w:t>
      </w:r>
      <w:r w:rsidRPr="00BD0F79">
        <w:rPr>
          <w:rFonts w:ascii="Arial" w:hAnsi="Arial" w:cs="Arial"/>
          <w:spacing w:val="2"/>
          <w:sz w:val="24"/>
          <w:szCs w:val="24"/>
        </w:rPr>
        <w:t xml:space="preserve"> cuáles son los deberes probatorios que asisten a las partes cuando está en discusión la eficacia del traslado entre regímenes pensionales. En ese orden, </w:t>
      </w:r>
      <w:r w:rsidRPr="00BD0F79">
        <w:rPr>
          <w:rFonts w:ascii="Arial" w:hAnsi="Arial" w:cs="Arial"/>
          <w:b/>
          <w:bCs/>
          <w:spacing w:val="2"/>
          <w:sz w:val="24"/>
          <w:szCs w:val="24"/>
        </w:rPr>
        <w:t>(iii)</w:t>
      </w:r>
      <w:r w:rsidRPr="00BD0F79">
        <w:rPr>
          <w:rFonts w:ascii="Arial" w:hAnsi="Arial" w:cs="Arial"/>
          <w:spacing w:val="2"/>
          <w:sz w:val="24"/>
          <w:szCs w:val="24"/>
        </w:rPr>
        <w:t xml:space="preserve"> </w:t>
      </w:r>
      <w:r w:rsidR="5B94139C" w:rsidRPr="00BD0F79">
        <w:rPr>
          <w:rFonts w:ascii="Arial" w:hAnsi="Arial" w:cs="Arial"/>
          <w:spacing w:val="2"/>
          <w:sz w:val="24"/>
          <w:szCs w:val="24"/>
        </w:rPr>
        <w:t xml:space="preserve">determinar </w:t>
      </w:r>
      <w:r w:rsidRPr="00BD0F79">
        <w:rPr>
          <w:rFonts w:ascii="Arial" w:hAnsi="Arial" w:cs="Arial"/>
          <w:spacing w:val="2"/>
          <w:sz w:val="24"/>
          <w:szCs w:val="24"/>
        </w:rPr>
        <w:t xml:space="preserve">si para el momento en que </w:t>
      </w:r>
      <w:r w:rsidR="0094379B" w:rsidRPr="00BD0F79">
        <w:rPr>
          <w:rFonts w:ascii="Arial" w:hAnsi="Arial" w:cs="Arial"/>
          <w:spacing w:val="2"/>
          <w:sz w:val="24"/>
          <w:szCs w:val="24"/>
        </w:rPr>
        <w:t>el demandante</w:t>
      </w:r>
      <w:r w:rsidRPr="00BD0F79">
        <w:rPr>
          <w:rFonts w:ascii="Arial" w:hAnsi="Arial" w:cs="Arial"/>
          <w:spacing w:val="2"/>
          <w:sz w:val="24"/>
          <w:szCs w:val="24"/>
        </w:rPr>
        <w:t xml:space="preserve"> efectuó el traslado de </w:t>
      </w:r>
      <w:r w:rsidRPr="00BD0F79">
        <w:rPr>
          <w:rFonts w:ascii="Arial" w:hAnsi="Arial" w:cs="Arial"/>
          <w:spacing w:val="2"/>
          <w:sz w:val="24"/>
          <w:szCs w:val="24"/>
        </w:rPr>
        <w:lastRenderedPageBreak/>
        <w:t>régimen pensional del R</w:t>
      </w:r>
      <w:r w:rsidR="00D0732A" w:rsidRPr="00BD0F79">
        <w:rPr>
          <w:rFonts w:ascii="Arial" w:hAnsi="Arial" w:cs="Arial"/>
          <w:spacing w:val="2"/>
          <w:sz w:val="24"/>
          <w:szCs w:val="24"/>
        </w:rPr>
        <w:t xml:space="preserve">égimen de </w:t>
      </w:r>
      <w:r w:rsidRPr="00BD0F79">
        <w:rPr>
          <w:rFonts w:ascii="Arial" w:hAnsi="Arial" w:cs="Arial"/>
          <w:spacing w:val="2"/>
          <w:sz w:val="24"/>
          <w:szCs w:val="24"/>
        </w:rPr>
        <w:t>P</w:t>
      </w:r>
      <w:r w:rsidR="00D0732A" w:rsidRPr="00BD0F79">
        <w:rPr>
          <w:rFonts w:ascii="Arial" w:hAnsi="Arial" w:cs="Arial"/>
          <w:spacing w:val="2"/>
          <w:sz w:val="24"/>
          <w:szCs w:val="24"/>
        </w:rPr>
        <w:t xml:space="preserve">rima </w:t>
      </w:r>
      <w:r w:rsidRPr="00BD0F79">
        <w:rPr>
          <w:rFonts w:ascii="Arial" w:hAnsi="Arial" w:cs="Arial"/>
          <w:spacing w:val="2"/>
          <w:sz w:val="24"/>
          <w:szCs w:val="24"/>
        </w:rPr>
        <w:t>M</w:t>
      </w:r>
      <w:r w:rsidR="00D0732A" w:rsidRPr="00BD0F79">
        <w:rPr>
          <w:rFonts w:ascii="Arial" w:hAnsi="Arial" w:cs="Arial"/>
          <w:spacing w:val="2"/>
          <w:sz w:val="24"/>
          <w:szCs w:val="24"/>
        </w:rPr>
        <w:t>edia</w:t>
      </w:r>
      <w:r w:rsidRPr="00BD0F79">
        <w:rPr>
          <w:rFonts w:ascii="Arial" w:hAnsi="Arial" w:cs="Arial"/>
          <w:spacing w:val="2"/>
          <w:sz w:val="24"/>
          <w:szCs w:val="24"/>
        </w:rPr>
        <w:t xml:space="preserve"> al</w:t>
      </w:r>
      <w:r w:rsidR="00D0732A" w:rsidRPr="00BD0F79">
        <w:rPr>
          <w:rFonts w:ascii="Arial" w:hAnsi="Arial" w:cs="Arial"/>
          <w:spacing w:val="2"/>
          <w:sz w:val="24"/>
          <w:szCs w:val="24"/>
        </w:rPr>
        <w:t xml:space="preserve"> de Ahorro Individual con Solidaridad</w:t>
      </w:r>
      <w:r w:rsidRPr="00BD0F79">
        <w:rPr>
          <w:rFonts w:ascii="Arial" w:hAnsi="Arial" w:cs="Arial"/>
          <w:spacing w:val="2"/>
          <w:sz w:val="24"/>
          <w:szCs w:val="24"/>
        </w:rPr>
        <w:t xml:space="preserve"> existía normatividad vigente que obligaba a la entidad administradora de pensiones a brindarle al usuario o potencial afi</w:t>
      </w:r>
      <w:r w:rsidR="0094379B" w:rsidRPr="00BD0F79">
        <w:rPr>
          <w:rFonts w:ascii="Arial" w:hAnsi="Arial" w:cs="Arial"/>
          <w:spacing w:val="2"/>
          <w:sz w:val="24"/>
          <w:szCs w:val="24"/>
        </w:rPr>
        <w:t>liado determinada  información,</w:t>
      </w:r>
      <w:r w:rsidRPr="00BD0F79">
        <w:rPr>
          <w:rFonts w:ascii="Arial" w:hAnsi="Arial" w:cs="Arial"/>
          <w:spacing w:val="2"/>
          <w:sz w:val="24"/>
          <w:szCs w:val="24"/>
        </w:rPr>
        <w:t xml:space="preserve"> </w:t>
      </w:r>
      <w:r w:rsidRPr="00BD0F79">
        <w:rPr>
          <w:rFonts w:ascii="Arial" w:hAnsi="Arial" w:cs="Arial"/>
          <w:b/>
          <w:bCs/>
          <w:spacing w:val="2"/>
          <w:sz w:val="24"/>
          <w:szCs w:val="24"/>
        </w:rPr>
        <w:t>(iv)</w:t>
      </w:r>
      <w:r w:rsidRPr="00BD0F79">
        <w:rPr>
          <w:rFonts w:ascii="Arial" w:hAnsi="Arial" w:cs="Arial"/>
          <w:spacing w:val="2"/>
          <w:sz w:val="24"/>
          <w:szCs w:val="24"/>
        </w:rPr>
        <w:t xml:space="preserve">  si del material probatorio recopilado en la actuación es posible derivar que </w:t>
      </w:r>
      <w:r w:rsidR="008302BB" w:rsidRPr="00BD0F79">
        <w:rPr>
          <w:rFonts w:ascii="Arial" w:hAnsi="Arial" w:cs="Arial"/>
          <w:spacing w:val="2"/>
          <w:sz w:val="24"/>
          <w:szCs w:val="24"/>
        </w:rPr>
        <w:t>el demandante</w:t>
      </w:r>
      <w:r w:rsidRPr="00BD0F79">
        <w:rPr>
          <w:rFonts w:ascii="Arial" w:hAnsi="Arial" w:cs="Arial"/>
          <w:spacing w:val="2"/>
          <w:sz w:val="24"/>
          <w:szCs w:val="24"/>
        </w:rPr>
        <w:t xml:space="preserve"> recibió la información que se requiere en este tipo de as</w:t>
      </w:r>
      <w:r w:rsidR="0094379B" w:rsidRPr="00BD0F79">
        <w:rPr>
          <w:rFonts w:ascii="Arial" w:hAnsi="Arial" w:cs="Arial"/>
          <w:spacing w:val="2"/>
          <w:sz w:val="24"/>
          <w:szCs w:val="24"/>
        </w:rPr>
        <w:t xml:space="preserve">untos y, </w:t>
      </w:r>
      <w:r w:rsidR="0094379B" w:rsidRPr="00BD0F79">
        <w:rPr>
          <w:rFonts w:ascii="Arial" w:hAnsi="Arial" w:cs="Arial"/>
          <w:b/>
          <w:bCs/>
          <w:spacing w:val="2"/>
          <w:sz w:val="24"/>
          <w:szCs w:val="24"/>
        </w:rPr>
        <w:t>(v)</w:t>
      </w:r>
      <w:r w:rsidR="0094379B" w:rsidRPr="00BD0F79">
        <w:rPr>
          <w:rFonts w:ascii="Arial" w:hAnsi="Arial" w:cs="Arial"/>
          <w:spacing w:val="2"/>
          <w:sz w:val="24"/>
          <w:szCs w:val="24"/>
        </w:rPr>
        <w:t xml:space="preserve"> si hay lugar a exonerar del pago de las costas procesales a las </w:t>
      </w:r>
      <w:proofErr w:type="spellStart"/>
      <w:r w:rsidR="0094379B" w:rsidRPr="00BD0F79">
        <w:rPr>
          <w:rFonts w:ascii="Arial" w:hAnsi="Arial" w:cs="Arial"/>
          <w:spacing w:val="2"/>
          <w:sz w:val="24"/>
          <w:szCs w:val="24"/>
        </w:rPr>
        <w:t>AFP´s</w:t>
      </w:r>
      <w:proofErr w:type="spellEnd"/>
      <w:r w:rsidR="0094379B" w:rsidRPr="00BD0F79">
        <w:rPr>
          <w:rFonts w:ascii="Arial" w:hAnsi="Arial" w:cs="Arial"/>
          <w:spacing w:val="2"/>
          <w:sz w:val="24"/>
          <w:szCs w:val="24"/>
        </w:rPr>
        <w:t xml:space="preserve"> Protección S.A. y </w:t>
      </w:r>
      <w:proofErr w:type="spellStart"/>
      <w:r w:rsidR="0094379B" w:rsidRPr="00BD0F79">
        <w:rPr>
          <w:rFonts w:ascii="Arial" w:hAnsi="Arial" w:cs="Arial"/>
          <w:spacing w:val="2"/>
          <w:sz w:val="24"/>
          <w:szCs w:val="24"/>
        </w:rPr>
        <w:t>Colfondos</w:t>
      </w:r>
      <w:proofErr w:type="spellEnd"/>
      <w:r w:rsidR="0094379B" w:rsidRPr="00BD0F79">
        <w:rPr>
          <w:rFonts w:ascii="Arial" w:hAnsi="Arial" w:cs="Arial"/>
          <w:spacing w:val="2"/>
          <w:sz w:val="24"/>
          <w:szCs w:val="24"/>
        </w:rPr>
        <w:t xml:space="preserve"> S.A.</w:t>
      </w:r>
      <w:r w:rsidR="085F9396" w:rsidRPr="00BD0F79">
        <w:rPr>
          <w:rFonts w:ascii="Arial" w:hAnsi="Arial" w:cs="Arial"/>
          <w:spacing w:val="2"/>
          <w:sz w:val="24"/>
          <w:szCs w:val="24"/>
        </w:rPr>
        <w:t xml:space="preserve">, como lo proponen en el recurso de apelación y, a Colpensiones en virtud del grado jurisdiccional de consulta que opera en su favor. </w:t>
      </w:r>
    </w:p>
    <w:p w14:paraId="49136241" w14:textId="77777777" w:rsidR="00E14882" w:rsidRPr="00BD0F79" w:rsidRDefault="00E14882" w:rsidP="00562388">
      <w:pPr>
        <w:pStyle w:val="Sinespaciado"/>
        <w:spacing w:line="276" w:lineRule="auto"/>
        <w:rPr>
          <w:rFonts w:ascii="Arial" w:hAnsi="Arial" w:cs="Arial"/>
          <w:spacing w:val="2"/>
          <w:sz w:val="24"/>
          <w:szCs w:val="24"/>
        </w:rPr>
      </w:pPr>
    </w:p>
    <w:p w14:paraId="6A5442BB" w14:textId="1F33B2F6" w:rsidR="338B193F" w:rsidRPr="00BD0F79" w:rsidRDefault="338B193F" w:rsidP="00562388">
      <w:pPr>
        <w:spacing w:after="0" w:line="276" w:lineRule="auto"/>
        <w:ind w:firstLine="708"/>
        <w:jc w:val="both"/>
        <w:rPr>
          <w:rFonts w:ascii="Arial" w:eastAsia="Arial Narrow" w:hAnsi="Arial" w:cs="Arial"/>
          <w:spacing w:val="2"/>
          <w:sz w:val="24"/>
          <w:szCs w:val="24"/>
        </w:rPr>
      </w:pPr>
      <w:r w:rsidRPr="00BD0F79">
        <w:rPr>
          <w:rFonts w:ascii="Arial" w:eastAsia="Arial Narrow" w:hAnsi="Arial" w:cs="Arial"/>
          <w:spacing w:val="2"/>
          <w:sz w:val="24"/>
          <w:szCs w:val="24"/>
        </w:rPr>
        <w:t>En este punto, es preciso indicar que la Sala no se ocupará del argumento invocado por Colpensiones en el escrito de alegaciones, según el cual la vía adecuada para probar la omisión del deber de información no es la ineficacia del traslado sino la acción de reparación de perjuicios, dado que dicho argumento no fue un punto de apelación planteado al momento de interponer los respectivos recursos de apelación contra la decisión de primer grado.</w:t>
      </w:r>
    </w:p>
    <w:p w14:paraId="4BFB20A7" w14:textId="124CE94E" w:rsidR="44926A06" w:rsidRPr="00BD0F79" w:rsidRDefault="44926A06" w:rsidP="00562388">
      <w:pPr>
        <w:spacing w:after="0" w:line="276" w:lineRule="auto"/>
        <w:jc w:val="both"/>
        <w:rPr>
          <w:rFonts w:ascii="Arial" w:eastAsia="Arial Narrow" w:hAnsi="Arial" w:cs="Arial"/>
          <w:spacing w:val="2"/>
          <w:sz w:val="24"/>
          <w:szCs w:val="24"/>
        </w:rPr>
      </w:pPr>
    </w:p>
    <w:p w14:paraId="150ABCF3" w14:textId="77777777" w:rsidR="00A41522" w:rsidRPr="00BD0F79" w:rsidRDefault="00A41522" w:rsidP="00562388">
      <w:pPr>
        <w:shd w:val="clear" w:color="auto" w:fill="FFFFFF"/>
        <w:tabs>
          <w:tab w:val="left" w:pos="709"/>
        </w:tabs>
        <w:spacing w:after="0" w:line="276" w:lineRule="auto"/>
        <w:jc w:val="both"/>
        <w:rPr>
          <w:rFonts w:ascii="Arial" w:hAnsi="Arial" w:cs="Arial"/>
          <w:i/>
          <w:spacing w:val="2"/>
          <w:sz w:val="24"/>
          <w:szCs w:val="24"/>
        </w:rPr>
      </w:pPr>
      <w:r w:rsidRPr="00BD0F79">
        <w:rPr>
          <w:rFonts w:ascii="Arial" w:hAnsi="Arial" w:cs="Arial"/>
          <w:spacing w:val="2"/>
          <w:sz w:val="24"/>
          <w:szCs w:val="24"/>
        </w:rPr>
        <w:tab/>
      </w:r>
      <w:r w:rsidRPr="00BD0F79">
        <w:rPr>
          <w:rFonts w:ascii="Arial" w:hAnsi="Arial" w:cs="Arial"/>
          <w:b/>
          <w:spacing w:val="2"/>
          <w:sz w:val="24"/>
          <w:szCs w:val="24"/>
        </w:rPr>
        <w:t>5.3.</w:t>
      </w:r>
      <w:r w:rsidRPr="00BD0F79">
        <w:rPr>
          <w:rFonts w:ascii="Arial" w:hAnsi="Arial" w:cs="Arial"/>
          <w:spacing w:val="2"/>
          <w:sz w:val="24"/>
          <w:szCs w:val="24"/>
        </w:rPr>
        <w:t xml:space="preserve"> </w:t>
      </w:r>
      <w:r w:rsidRPr="00BD0F79">
        <w:rPr>
          <w:rFonts w:ascii="Arial" w:hAnsi="Arial" w:cs="Arial"/>
          <w:b/>
          <w:spacing w:val="2"/>
          <w:sz w:val="24"/>
          <w:szCs w:val="24"/>
        </w:rPr>
        <w:t>Desenvolvimiento de la problemática planteada</w:t>
      </w:r>
    </w:p>
    <w:p w14:paraId="0562CB0E" w14:textId="77777777" w:rsidR="00A41522" w:rsidRPr="00BD0F79" w:rsidRDefault="00A41522" w:rsidP="00562388">
      <w:pPr>
        <w:pStyle w:val="Sinespaciado"/>
        <w:spacing w:line="276" w:lineRule="auto"/>
        <w:rPr>
          <w:rFonts w:ascii="Arial" w:hAnsi="Arial" w:cs="Arial"/>
          <w:spacing w:val="2"/>
          <w:sz w:val="24"/>
          <w:szCs w:val="24"/>
        </w:rPr>
      </w:pPr>
    </w:p>
    <w:p w14:paraId="23BD9A17" w14:textId="77777777"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w:t>
      </w:r>
      <w:r w:rsidRPr="00BD0F79">
        <w:rPr>
          <w:rFonts w:ascii="Arial" w:hAnsi="Arial" w:cs="Arial"/>
          <w:b/>
          <w:bCs/>
          <w:spacing w:val="2"/>
          <w:sz w:val="24"/>
          <w:szCs w:val="24"/>
        </w:rPr>
        <w:t>31.989 de 2008, 33.083 y 31.314, ambas de 2011</w:t>
      </w:r>
      <w:r w:rsidRPr="00BD0F79">
        <w:rPr>
          <w:rFonts w:ascii="Arial" w:hAnsi="Arial" w:cs="Arial"/>
          <w:spacing w:val="2"/>
          <w:sz w:val="24"/>
          <w:szCs w:val="24"/>
        </w:rPr>
        <w:t xml:space="preserve">.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 </w:t>
      </w:r>
    </w:p>
    <w:p w14:paraId="34CE0A41" w14:textId="77777777" w:rsidR="00A41522" w:rsidRPr="00BD0F79" w:rsidRDefault="00A41522" w:rsidP="00562388">
      <w:pPr>
        <w:pStyle w:val="Sinespaciado"/>
        <w:spacing w:line="276" w:lineRule="auto"/>
        <w:rPr>
          <w:rFonts w:ascii="Arial" w:hAnsi="Arial" w:cs="Arial"/>
          <w:spacing w:val="2"/>
          <w:sz w:val="24"/>
          <w:szCs w:val="24"/>
        </w:rPr>
      </w:pPr>
    </w:p>
    <w:p w14:paraId="603D6D2F" w14:textId="77777777"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De igual manera, atendiendo a </w:t>
      </w:r>
      <w:r w:rsidRPr="00BD0F79">
        <w:rPr>
          <w:rFonts w:ascii="Arial" w:hAnsi="Arial" w:cs="Arial"/>
          <w:bCs/>
          <w:spacing w:val="2"/>
          <w:sz w:val="24"/>
          <w:szCs w:val="24"/>
          <w:lang w:val="es-CO"/>
        </w:rPr>
        <w:t>las consecuencias que la Sala Laboral ha derivado de la ineficacia de los traslados al RAIS, resulta claro que el Alto Tribunal ha optado, con</w:t>
      </w:r>
      <w:r w:rsidRPr="00BD0F79">
        <w:rPr>
          <w:rFonts w:ascii="Arial" w:hAnsi="Arial" w:cs="Arial"/>
          <w:spacing w:val="2"/>
          <w:sz w:val="24"/>
          <w:szCs w:val="24"/>
        </w:rPr>
        <w:t xml:space="preserve"> inmodificable persistencia, </w:t>
      </w:r>
      <w:r w:rsidRPr="00BD0F79">
        <w:rPr>
          <w:rFonts w:ascii="Arial" w:hAnsi="Arial" w:cs="Arial"/>
          <w:bCs/>
          <w:spacing w:val="2"/>
          <w:sz w:val="24"/>
          <w:szCs w:val="24"/>
          <w:lang w:val="es-CO"/>
        </w:rPr>
        <w:t>por la vía de la ineficacia por inexistencia del acto jurídico, en este caso, por la ausencia total de consentimiento al momento de la afiliación o del traslado, siendo ese consentimiento un elemento de la esencia del negocio.</w:t>
      </w:r>
    </w:p>
    <w:p w14:paraId="62EBF3C5" w14:textId="77777777" w:rsidR="00A41522" w:rsidRPr="00BD0F79" w:rsidRDefault="00A41522" w:rsidP="00562388">
      <w:pPr>
        <w:pStyle w:val="Sinespaciado"/>
        <w:spacing w:line="276" w:lineRule="auto"/>
        <w:rPr>
          <w:rFonts w:ascii="Arial" w:hAnsi="Arial" w:cs="Arial"/>
          <w:spacing w:val="2"/>
          <w:sz w:val="24"/>
          <w:szCs w:val="24"/>
        </w:rPr>
      </w:pPr>
    </w:p>
    <w:p w14:paraId="3F99FA30" w14:textId="77777777" w:rsidR="00A41522" w:rsidRPr="00BD0F79" w:rsidRDefault="00A41522" w:rsidP="00562388">
      <w:pPr>
        <w:spacing w:after="0" w:line="276" w:lineRule="auto"/>
        <w:ind w:firstLine="708"/>
        <w:jc w:val="both"/>
        <w:rPr>
          <w:rFonts w:ascii="Arial" w:hAnsi="Arial" w:cs="Arial"/>
          <w:bCs/>
          <w:spacing w:val="2"/>
          <w:sz w:val="24"/>
          <w:szCs w:val="24"/>
          <w:lang w:val="es-CO"/>
        </w:rPr>
      </w:pPr>
      <w:r w:rsidRPr="00BD0F79">
        <w:rPr>
          <w:rFonts w:ascii="Arial" w:hAnsi="Arial" w:cs="Arial"/>
          <w:spacing w:val="2"/>
          <w:sz w:val="24"/>
          <w:szCs w:val="24"/>
        </w:rPr>
        <w:t xml:space="preserve">Frente al punto es cierto </w:t>
      </w:r>
      <w:r w:rsidRPr="00BD0F79">
        <w:rPr>
          <w:rFonts w:ascii="Arial" w:hAnsi="Arial" w:cs="Arial"/>
          <w:bCs/>
          <w:spacing w:val="2"/>
          <w:sz w:val="24"/>
          <w:szCs w:val="24"/>
          <w:lang w:val="es-CO"/>
        </w:rPr>
        <w:t xml:space="preserve">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 decirse que la jurisprudencia del trabajo sí se ha explayado en razones para explicar, de un lado que </w:t>
      </w:r>
      <w:r w:rsidRPr="00BD0F79">
        <w:rPr>
          <w:rFonts w:ascii="Arial" w:hAnsi="Arial" w:cs="Arial"/>
          <w:b/>
          <w:spacing w:val="2"/>
          <w:sz w:val="24"/>
          <w:szCs w:val="24"/>
          <w:lang w:val="es-CO"/>
        </w:rPr>
        <w:t>(i) la vía adecuada sí es la de la ineficacia</w:t>
      </w:r>
      <w:r w:rsidRPr="00BD0F79">
        <w:rPr>
          <w:rFonts w:ascii="Arial" w:hAnsi="Arial" w:cs="Arial"/>
          <w:bCs/>
          <w:spacing w:val="2"/>
          <w:sz w:val="24"/>
          <w:szCs w:val="24"/>
          <w:lang w:val="es-CO"/>
        </w:rPr>
        <w:t xml:space="preserve"> y del otro, </w:t>
      </w:r>
      <w:r w:rsidRPr="00BD0F79">
        <w:rPr>
          <w:rFonts w:ascii="Arial" w:hAnsi="Arial" w:cs="Arial"/>
          <w:b/>
          <w:spacing w:val="2"/>
          <w:sz w:val="24"/>
          <w:szCs w:val="24"/>
          <w:lang w:val="es-CO"/>
        </w:rPr>
        <w:t xml:space="preserve">(ii) </w:t>
      </w:r>
      <w:r w:rsidRPr="00BD0F79">
        <w:rPr>
          <w:rFonts w:ascii="Arial" w:hAnsi="Arial" w:cs="Arial"/>
          <w:bCs/>
          <w:spacing w:val="2"/>
          <w:sz w:val="24"/>
          <w:szCs w:val="24"/>
          <w:lang w:val="es-CO"/>
        </w:rPr>
        <w:t xml:space="preserve">cómo en los casos donde ha prosperado la declaratoria </w:t>
      </w:r>
      <w:r w:rsidRPr="00BD0F79">
        <w:rPr>
          <w:rFonts w:ascii="Arial" w:hAnsi="Arial" w:cs="Arial"/>
          <w:bCs/>
          <w:spacing w:val="2"/>
          <w:sz w:val="24"/>
          <w:szCs w:val="24"/>
          <w:lang w:val="es-CO"/>
        </w:rPr>
        <w:lastRenderedPageBreak/>
        <w:t xml:space="preserve">de la ineficacia, se ha estado en ausencia de un </w:t>
      </w:r>
      <w:r w:rsidRPr="00BD0F79">
        <w:rPr>
          <w:rFonts w:ascii="Arial" w:hAnsi="Arial" w:cs="Arial"/>
          <w:spacing w:val="2"/>
          <w:sz w:val="24"/>
          <w:szCs w:val="24"/>
          <w:lang w:val="es-CO"/>
        </w:rPr>
        <w:t>consentimiento informado</w:t>
      </w:r>
      <w:r w:rsidRPr="00BD0F79">
        <w:rPr>
          <w:rFonts w:ascii="Arial" w:hAnsi="Arial" w:cs="Arial"/>
          <w:bCs/>
          <w:spacing w:val="2"/>
          <w:sz w:val="24"/>
          <w:szCs w:val="24"/>
          <w:lang w:val="es-CO"/>
        </w:rPr>
        <w:t xml:space="preserve">, entendido como </w:t>
      </w:r>
      <w:r w:rsidRPr="00BD0F79">
        <w:rPr>
          <w:rFonts w:ascii="Arial" w:hAnsi="Arial" w:cs="Arial"/>
          <w:bCs/>
          <w:i/>
          <w:spacing w:val="2"/>
          <w:sz w:val="24"/>
          <w:szCs w:val="24"/>
          <w:lang w:val="es-CO"/>
        </w:rPr>
        <w:t xml:space="preserve">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w:t>
      </w:r>
      <w:r w:rsidRPr="00BD0F79">
        <w:rPr>
          <w:rFonts w:ascii="Arial" w:hAnsi="Arial" w:cs="Arial"/>
          <w:bCs/>
          <w:spacing w:val="2"/>
          <w:sz w:val="24"/>
          <w:szCs w:val="24"/>
          <w:lang w:val="es-CO"/>
        </w:rPr>
        <w:t>(Sentencia con radicado 68838 de mayo de 2019).</w:t>
      </w:r>
    </w:p>
    <w:p w14:paraId="6D98A12B" w14:textId="77777777" w:rsidR="00A41522" w:rsidRPr="00BD0F79" w:rsidRDefault="00A41522" w:rsidP="00562388">
      <w:pPr>
        <w:pStyle w:val="Sinespaciado"/>
        <w:spacing w:line="276" w:lineRule="auto"/>
        <w:rPr>
          <w:rFonts w:ascii="Arial" w:hAnsi="Arial" w:cs="Arial"/>
          <w:spacing w:val="2"/>
          <w:sz w:val="24"/>
          <w:szCs w:val="24"/>
          <w:lang w:val="es-CO"/>
        </w:rPr>
      </w:pPr>
    </w:p>
    <w:p w14:paraId="72107196" w14:textId="77777777" w:rsidR="00A41522" w:rsidRPr="00BD0F79" w:rsidRDefault="00A41522" w:rsidP="00562388">
      <w:pPr>
        <w:spacing w:after="0" w:line="276" w:lineRule="auto"/>
        <w:ind w:firstLine="708"/>
        <w:jc w:val="both"/>
        <w:rPr>
          <w:rFonts w:ascii="Arial" w:eastAsia="Arial Narrow" w:hAnsi="Arial" w:cs="Arial"/>
          <w:spacing w:val="2"/>
          <w:sz w:val="24"/>
          <w:szCs w:val="24"/>
          <w:lang w:val="es"/>
        </w:rPr>
      </w:pPr>
      <w:r w:rsidRPr="00BD0F79">
        <w:rPr>
          <w:rFonts w:ascii="Arial" w:eastAsia="Arial Narrow" w:hAnsi="Arial" w:cs="Arial"/>
          <w:spacing w:val="2"/>
          <w:sz w:val="24"/>
          <w:szCs w:val="24"/>
          <w:lang w:val="es-CO"/>
        </w:rPr>
        <w:t xml:space="preserve">La mirada censora de la Corte sobre estos procedimientos de las Administradora de Pensiones se ha ido ampliando, desde los afiliados que tenían el beneficio de transición o estaban próximos a pensionarse a toda clase de afiliados, por ello </w:t>
      </w:r>
      <w:r w:rsidRPr="00BD0F79">
        <w:rPr>
          <w:rFonts w:ascii="Arial" w:eastAsia="Arial Narrow" w:hAnsi="Arial" w:cs="Arial"/>
          <w:spacing w:val="2"/>
          <w:sz w:val="24"/>
          <w:szCs w:val="24"/>
          <w:lang w:val="es"/>
        </w:rPr>
        <w:t xml:space="preserve">resulta pertinente para los fines de resolver el asunto, traer a colación apartes textuales de la reciente </w:t>
      </w:r>
      <w:r w:rsidRPr="00BD0F79">
        <w:rPr>
          <w:rFonts w:ascii="Arial" w:eastAsia="Arial Narrow" w:hAnsi="Arial" w:cs="Arial"/>
          <w:b/>
          <w:bCs/>
          <w:spacing w:val="2"/>
          <w:sz w:val="24"/>
          <w:szCs w:val="24"/>
          <w:lang w:val="es"/>
        </w:rPr>
        <w:t>sentencia del 8 de mayo de 2019,  (</w:t>
      </w:r>
      <w:proofErr w:type="spellStart"/>
      <w:r w:rsidRPr="00BD0F79">
        <w:rPr>
          <w:rFonts w:ascii="Arial" w:eastAsia="Arial Narrow" w:hAnsi="Arial" w:cs="Arial"/>
          <w:b/>
          <w:bCs/>
          <w:spacing w:val="2"/>
          <w:sz w:val="24"/>
          <w:szCs w:val="24"/>
          <w:lang w:val="es"/>
        </w:rPr>
        <w:t>SL1688</w:t>
      </w:r>
      <w:proofErr w:type="spellEnd"/>
      <w:r w:rsidRPr="00BD0F79">
        <w:rPr>
          <w:rFonts w:ascii="Arial" w:eastAsia="Arial Narrow" w:hAnsi="Arial" w:cs="Arial"/>
          <w:b/>
          <w:bCs/>
          <w:spacing w:val="2"/>
          <w:sz w:val="24"/>
          <w:szCs w:val="24"/>
          <w:lang w:val="es"/>
        </w:rPr>
        <w:t>-2019, Rad. 68838)</w:t>
      </w:r>
      <w:r w:rsidRPr="00BD0F79">
        <w:rPr>
          <w:rFonts w:ascii="Arial" w:eastAsia="Arial Narrow" w:hAnsi="Arial" w:cs="Arial"/>
          <w:spacing w:val="2"/>
          <w:sz w:val="24"/>
          <w:szCs w:val="24"/>
          <w:lang w:val="es"/>
        </w:rPr>
        <w:t>, 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w:t>
      </w:r>
      <w:r w:rsidR="00265336" w:rsidRPr="00BD0F79">
        <w:rPr>
          <w:rFonts w:ascii="Arial" w:eastAsia="Arial Narrow" w:hAnsi="Arial" w:cs="Arial"/>
          <w:spacing w:val="2"/>
          <w:sz w:val="24"/>
          <w:szCs w:val="24"/>
          <w:lang w:val="es"/>
        </w:rPr>
        <w:t>égimen, la carga de la prueba,</w:t>
      </w:r>
      <w:r w:rsidRPr="00BD0F79">
        <w:rPr>
          <w:rFonts w:ascii="Arial" w:eastAsia="Arial Narrow" w:hAnsi="Arial" w:cs="Arial"/>
          <w:spacing w:val="2"/>
          <w:sz w:val="24"/>
          <w:szCs w:val="24"/>
          <w:lang w:val="es"/>
        </w:rPr>
        <w:t xml:space="preserve"> los alcances de la ineficacia y las </w:t>
      </w:r>
      <w:proofErr w:type="spellStart"/>
      <w:r w:rsidRPr="00BD0F79">
        <w:rPr>
          <w:rFonts w:ascii="Arial" w:eastAsia="Arial Narrow" w:hAnsi="Arial" w:cs="Arial"/>
          <w:spacing w:val="2"/>
          <w:sz w:val="24"/>
          <w:szCs w:val="24"/>
          <w:lang w:val="es"/>
        </w:rPr>
        <w:t>reasesorías</w:t>
      </w:r>
      <w:proofErr w:type="spellEnd"/>
      <w:r w:rsidRPr="00BD0F79">
        <w:rPr>
          <w:rFonts w:ascii="Arial" w:eastAsia="Arial Narrow" w:hAnsi="Arial" w:cs="Arial"/>
          <w:spacing w:val="2"/>
          <w:sz w:val="24"/>
          <w:szCs w:val="24"/>
          <w:lang w:val="es"/>
        </w:rPr>
        <w:t xml:space="preserve"> que se realizan con posterioridad al traslado inicial, entre otros. </w:t>
      </w:r>
    </w:p>
    <w:p w14:paraId="2946DB82" w14:textId="77777777" w:rsidR="00A41522" w:rsidRPr="00BD0F79" w:rsidRDefault="00A41522" w:rsidP="00562388">
      <w:pPr>
        <w:pStyle w:val="Sinespaciado"/>
        <w:spacing w:line="276" w:lineRule="auto"/>
        <w:rPr>
          <w:rFonts w:ascii="Arial" w:hAnsi="Arial" w:cs="Arial"/>
          <w:spacing w:val="2"/>
          <w:sz w:val="24"/>
          <w:szCs w:val="24"/>
          <w:lang w:val="es"/>
        </w:rPr>
      </w:pPr>
    </w:p>
    <w:p w14:paraId="78F3F039" w14:textId="77777777" w:rsidR="00A41522" w:rsidRPr="00BD0F79" w:rsidRDefault="00A41522" w:rsidP="00626A5A">
      <w:pPr>
        <w:spacing w:after="0" w:line="276" w:lineRule="auto"/>
        <w:ind w:firstLine="705"/>
        <w:jc w:val="both"/>
        <w:rPr>
          <w:rFonts w:ascii="Arial" w:hAnsi="Arial" w:cs="Arial"/>
          <w:b/>
          <w:bCs/>
          <w:spacing w:val="2"/>
          <w:sz w:val="24"/>
          <w:szCs w:val="24"/>
        </w:rPr>
      </w:pPr>
      <w:r w:rsidRPr="00BD0F79">
        <w:rPr>
          <w:rFonts w:ascii="Arial" w:eastAsia="Arial Narrow" w:hAnsi="Arial" w:cs="Arial"/>
          <w:b/>
          <w:bCs/>
          <w:spacing w:val="2"/>
          <w:sz w:val="24"/>
          <w:szCs w:val="24"/>
          <w:lang w:val="es"/>
        </w:rPr>
        <w:t xml:space="preserve">a) Sobre el deber de información, </w:t>
      </w:r>
      <w:r w:rsidRPr="00BD0F79">
        <w:rPr>
          <w:rFonts w:ascii="Arial" w:eastAsia="Arial Narrow" w:hAnsi="Arial" w:cs="Arial"/>
          <w:spacing w:val="2"/>
          <w:sz w:val="24"/>
          <w:szCs w:val="24"/>
          <w:lang w:val="es"/>
        </w:rPr>
        <w:t>en ésta quedó dicho:</w:t>
      </w:r>
    </w:p>
    <w:p w14:paraId="29D6B04F" w14:textId="77777777" w:rsidR="00A41522" w:rsidRPr="00BD0F79" w:rsidRDefault="00A41522" w:rsidP="00562388">
      <w:pPr>
        <w:pStyle w:val="Sinespaciado"/>
        <w:spacing w:line="276" w:lineRule="auto"/>
        <w:rPr>
          <w:rFonts w:ascii="Arial" w:hAnsi="Arial" w:cs="Arial"/>
          <w:spacing w:val="2"/>
          <w:sz w:val="24"/>
          <w:szCs w:val="24"/>
        </w:rPr>
      </w:pPr>
      <w:r w:rsidRPr="00BD0F79">
        <w:rPr>
          <w:rFonts w:ascii="Arial" w:hAnsi="Arial" w:cs="Arial"/>
          <w:spacing w:val="2"/>
          <w:sz w:val="24"/>
          <w:szCs w:val="24"/>
          <w:lang w:val="es"/>
        </w:rPr>
        <w:t xml:space="preserve"> </w:t>
      </w:r>
    </w:p>
    <w:p w14:paraId="7A245FFC"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r w:rsidRPr="00BD0F79">
        <w:rPr>
          <w:rFonts w:ascii="Arial" w:eastAsia="Times New Roman" w:hAnsi="Arial" w:cs="Arial"/>
          <w:i/>
          <w:iCs/>
          <w:spacing w:val="2"/>
          <w:szCs w:val="24"/>
          <w:lang w:val="es-ES_tradnl" w:eastAsia="es-ES"/>
        </w:rPr>
        <w:t xml:space="preserve">“El anterior recuento sobre la evolución normativa del deber de información a cargo de las administradoras de pensiones podría, a grandes rasgos, sintetizarse así: </w:t>
      </w:r>
    </w:p>
    <w:p w14:paraId="60833F8E" w14:textId="77777777" w:rsidR="00562388" w:rsidRPr="00BD0F79" w:rsidRDefault="00562388" w:rsidP="00562388">
      <w:pPr>
        <w:spacing w:after="0" w:line="240" w:lineRule="auto"/>
        <w:ind w:left="426" w:right="420"/>
        <w:jc w:val="both"/>
        <w:rPr>
          <w:rFonts w:ascii="Arial" w:eastAsia="Times New Roman" w:hAnsi="Arial" w:cs="Arial"/>
          <w:spacing w:val="2"/>
          <w:szCs w:val="24"/>
          <w:lang w:val="es-ES_tradnl" w:eastAsia="es-ES"/>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562388" w:rsidRPr="00BD0F79" w14:paraId="7BF3DE39"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262A11EA"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b/>
                <w:bCs/>
                <w:i/>
                <w:iCs/>
                <w:spacing w:val="2"/>
                <w:sz w:val="20"/>
                <w:szCs w:val="24"/>
                <w:lang w:val="es-CO" w:eastAsia="es-ES"/>
              </w:rPr>
              <w:t>Etapa acumulativa</w:t>
            </w:r>
            <w:r w:rsidRPr="00BD0F79">
              <w:rPr>
                <w:rFonts w:ascii="Arial" w:eastAsia="Times New Roman" w:hAnsi="Arial" w:cs="Arial"/>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6FE03FE"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b/>
                <w:bCs/>
                <w:i/>
                <w:iCs/>
                <w:spacing w:val="2"/>
                <w:sz w:val="20"/>
                <w:szCs w:val="24"/>
                <w:lang w:val="es-CO" w:eastAsia="es-ES"/>
              </w:rPr>
              <w:t>Normas que obligan a las administradoras de pensiones a dar información</w:t>
            </w:r>
            <w:r w:rsidRPr="00BD0F79">
              <w:rPr>
                <w:rFonts w:ascii="Arial" w:eastAsia="Times New Roman" w:hAnsi="Arial" w:cs="Arial"/>
                <w:spacing w:val="2"/>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9EBF3C6"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b/>
                <w:bCs/>
                <w:i/>
                <w:iCs/>
                <w:spacing w:val="2"/>
                <w:sz w:val="20"/>
                <w:szCs w:val="24"/>
                <w:lang w:val="es-CO" w:eastAsia="es-ES"/>
              </w:rPr>
              <w:t>Contenido mínimo y alcance del deber de información</w:t>
            </w:r>
            <w:r w:rsidRPr="00BD0F79">
              <w:rPr>
                <w:rFonts w:ascii="Arial" w:eastAsia="Times New Roman" w:hAnsi="Arial" w:cs="Arial"/>
                <w:spacing w:val="2"/>
                <w:sz w:val="20"/>
                <w:szCs w:val="24"/>
                <w:lang w:eastAsia="es-ES"/>
              </w:rPr>
              <w:t> </w:t>
            </w:r>
          </w:p>
        </w:tc>
      </w:tr>
      <w:tr w:rsidR="00562388" w:rsidRPr="00BD0F79" w14:paraId="47DED2D7"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5A1351B"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Deber de información </w:t>
            </w:r>
            <w:r w:rsidRPr="00BD0F79">
              <w:rPr>
                <w:rFonts w:ascii="Arial" w:eastAsia="Times New Roman" w:hAnsi="Arial" w:cs="Arial"/>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247F2527"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Arts. 13 literal b), 271 y 272 de la Ley 100 de 1993</w:t>
            </w:r>
            <w:r w:rsidRPr="00BD0F79">
              <w:rPr>
                <w:rFonts w:ascii="Arial" w:eastAsia="Times New Roman" w:hAnsi="Arial" w:cs="Arial"/>
                <w:spacing w:val="2"/>
                <w:sz w:val="20"/>
                <w:szCs w:val="24"/>
                <w:lang w:eastAsia="es-ES"/>
              </w:rPr>
              <w:t> </w:t>
            </w:r>
          </w:p>
          <w:p w14:paraId="3CC10290"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eastAsia="es-ES"/>
              </w:rPr>
              <w:t>Art. 97, numeral 1 del Decreto 663 de 1993, modificado por el artículo 23 de la Ley 797 de 2003</w:t>
            </w:r>
            <w:r w:rsidRPr="00BD0F79">
              <w:rPr>
                <w:rFonts w:ascii="Arial" w:eastAsia="Times New Roman" w:hAnsi="Arial" w:cs="Arial"/>
                <w:spacing w:val="2"/>
                <w:sz w:val="20"/>
                <w:szCs w:val="24"/>
                <w:lang w:eastAsia="es-ES"/>
              </w:rPr>
              <w:t> </w:t>
            </w:r>
          </w:p>
          <w:p w14:paraId="538C2D65"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eastAsia="es-ES"/>
              </w:rPr>
              <w:t>Disposiciones constitucionales relativas al derecho a la información, no menoscabo de derechos laborales y autonomía personal</w:t>
            </w:r>
            <w:r w:rsidRPr="00BD0F79">
              <w:rPr>
                <w:rFonts w:ascii="Arial" w:eastAsia="Times New Roman" w:hAnsi="Arial" w:cs="Arial"/>
                <w:spacing w:val="2"/>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3B668C9"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BD0F79">
              <w:rPr>
                <w:rFonts w:ascii="Arial" w:eastAsia="Times New Roman" w:hAnsi="Arial" w:cs="Arial"/>
                <w:spacing w:val="2"/>
                <w:sz w:val="20"/>
                <w:szCs w:val="24"/>
                <w:lang w:eastAsia="es-ES"/>
              </w:rPr>
              <w:t> </w:t>
            </w:r>
          </w:p>
        </w:tc>
      </w:tr>
      <w:tr w:rsidR="00562388" w:rsidRPr="00BD0F79" w14:paraId="4D9CCA39"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4A4B6A8E"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Deber de información, asesoría y buen consejo</w:t>
            </w:r>
            <w:r w:rsidRPr="00BD0F79">
              <w:rPr>
                <w:rFonts w:ascii="Arial" w:eastAsia="Times New Roman" w:hAnsi="Arial" w:cs="Arial"/>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A43AB5E"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Artículo 3, literal c) de la Ley 1328 de 2009</w:t>
            </w:r>
            <w:r w:rsidRPr="00BD0F79">
              <w:rPr>
                <w:rFonts w:ascii="Arial" w:eastAsia="Times New Roman" w:hAnsi="Arial" w:cs="Arial"/>
                <w:spacing w:val="2"/>
                <w:sz w:val="20"/>
                <w:szCs w:val="24"/>
                <w:lang w:eastAsia="es-ES"/>
              </w:rPr>
              <w:t> </w:t>
            </w:r>
          </w:p>
          <w:p w14:paraId="21121090"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Decreto 2241 de 2010</w:t>
            </w:r>
            <w:r w:rsidRPr="00BD0F79">
              <w:rPr>
                <w:rFonts w:ascii="Arial" w:eastAsia="Times New Roman" w:hAnsi="Arial" w:cs="Arial"/>
                <w:spacing w:val="2"/>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D122EDE"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BD0F79">
              <w:rPr>
                <w:rFonts w:ascii="Arial" w:eastAsia="Times New Roman" w:hAnsi="Arial" w:cs="Arial"/>
                <w:spacing w:val="2"/>
                <w:sz w:val="20"/>
                <w:szCs w:val="24"/>
                <w:lang w:eastAsia="es-ES"/>
              </w:rPr>
              <w:t> </w:t>
            </w:r>
          </w:p>
        </w:tc>
      </w:tr>
      <w:tr w:rsidR="00562388" w:rsidRPr="00BD0F79" w14:paraId="4F9F834B" w14:textId="77777777" w:rsidTr="00F6397B">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306C2CD"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Deber de información, asesoría, buen consejo y doble asesoría. </w:t>
            </w:r>
            <w:r w:rsidRPr="00BD0F79">
              <w:rPr>
                <w:rFonts w:ascii="Arial" w:eastAsia="Times New Roman" w:hAnsi="Arial" w:cs="Arial"/>
                <w:spacing w:val="2"/>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056C0100"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Ley 1748 de 2014</w:t>
            </w:r>
            <w:r w:rsidRPr="00BD0F79">
              <w:rPr>
                <w:rFonts w:ascii="Arial" w:eastAsia="Times New Roman" w:hAnsi="Arial" w:cs="Arial"/>
                <w:spacing w:val="2"/>
                <w:sz w:val="20"/>
                <w:szCs w:val="24"/>
                <w:lang w:eastAsia="es-ES"/>
              </w:rPr>
              <w:t> </w:t>
            </w:r>
          </w:p>
          <w:p w14:paraId="1B6F1E44"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Artículo 3 del Decreto 2071 de 2015</w:t>
            </w:r>
            <w:r w:rsidRPr="00BD0F79">
              <w:rPr>
                <w:rFonts w:ascii="Arial" w:eastAsia="Times New Roman" w:hAnsi="Arial" w:cs="Arial"/>
                <w:spacing w:val="2"/>
                <w:sz w:val="20"/>
                <w:szCs w:val="24"/>
                <w:lang w:eastAsia="es-ES"/>
              </w:rPr>
              <w:t> </w:t>
            </w:r>
          </w:p>
          <w:p w14:paraId="10E8D233"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Circular Externa n. 016 de 2016</w:t>
            </w:r>
            <w:r w:rsidRPr="00BD0F79">
              <w:rPr>
                <w:rFonts w:ascii="Arial" w:eastAsia="Times New Roman" w:hAnsi="Arial" w:cs="Arial"/>
                <w:spacing w:val="2"/>
                <w:sz w:val="20"/>
                <w:szCs w:val="24"/>
                <w:lang w:eastAsia="es-ES"/>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14:paraId="4ED4AA8B" w14:textId="77777777" w:rsidR="00562388" w:rsidRPr="00BD0F79" w:rsidRDefault="00562388" w:rsidP="00562388">
            <w:pPr>
              <w:spacing w:after="0" w:line="276" w:lineRule="auto"/>
              <w:jc w:val="both"/>
              <w:textAlignment w:val="baseline"/>
              <w:rPr>
                <w:rFonts w:ascii="Arial" w:eastAsia="Times New Roman" w:hAnsi="Arial" w:cs="Arial"/>
                <w:spacing w:val="2"/>
                <w:sz w:val="20"/>
                <w:szCs w:val="24"/>
                <w:lang w:eastAsia="es-ES"/>
              </w:rPr>
            </w:pPr>
            <w:r w:rsidRPr="00BD0F79">
              <w:rPr>
                <w:rFonts w:ascii="Arial" w:eastAsia="Times New Roman" w:hAnsi="Arial" w:cs="Arial"/>
                <w:i/>
                <w:iCs/>
                <w:spacing w:val="2"/>
                <w:sz w:val="20"/>
                <w:szCs w:val="24"/>
                <w:lang w:val="es-CO" w:eastAsia="es-ES"/>
              </w:rPr>
              <w:t>Junto con lo anterior, lleva inmerso el derecho a obtener asesoría de los representantes de ambos regímenes pensionales.</w:t>
            </w:r>
            <w:r w:rsidRPr="00BD0F79">
              <w:rPr>
                <w:rFonts w:ascii="Arial" w:eastAsia="Times New Roman" w:hAnsi="Arial" w:cs="Arial"/>
                <w:spacing w:val="2"/>
                <w:sz w:val="20"/>
                <w:szCs w:val="24"/>
                <w:lang w:eastAsia="es-ES"/>
              </w:rPr>
              <w:t> </w:t>
            </w:r>
          </w:p>
        </w:tc>
      </w:tr>
    </w:tbl>
    <w:p w14:paraId="357CA432"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p>
    <w:p w14:paraId="09B3E4BD"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r w:rsidRPr="00BD0F79">
        <w:rPr>
          <w:rFonts w:ascii="Arial" w:eastAsia="Times New Roman" w:hAnsi="Arial" w:cs="Arial"/>
          <w:i/>
          <w:iCs/>
          <w:spacing w:val="2"/>
          <w:szCs w:val="24"/>
          <w:lang w:val="es-ES_tradnl" w:eastAsia="es-ES"/>
        </w:rPr>
        <w:t>1.4 Conclusión: La constatación del deber de información es ineludible.</w:t>
      </w:r>
    </w:p>
    <w:p w14:paraId="555AE094"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p>
    <w:p w14:paraId="1A667744"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r w:rsidRPr="00BD0F79">
        <w:rPr>
          <w:rFonts w:ascii="Arial" w:eastAsia="Times New Roman" w:hAnsi="Arial" w:cs="Arial"/>
          <w:i/>
          <w:iCs/>
          <w:spacing w:val="2"/>
          <w:szCs w:val="24"/>
          <w:lang w:val="es-ES_tradnl" w:eastAsia="es-ES"/>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14:paraId="67FA3BF3"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p>
    <w:p w14:paraId="05DAC7BA"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r w:rsidRPr="00BD0F79">
        <w:rPr>
          <w:rFonts w:ascii="Arial" w:eastAsia="Times New Roman" w:hAnsi="Arial" w:cs="Arial"/>
          <w:i/>
          <w:iCs/>
          <w:spacing w:val="2"/>
          <w:szCs w:val="24"/>
          <w:lang w:val="es-ES_tradnl" w:eastAsia="es-ES"/>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14:paraId="352CD402"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p>
    <w:p w14:paraId="13CE155D" w14:textId="77777777" w:rsidR="00562388" w:rsidRPr="00BD0F79" w:rsidRDefault="00562388" w:rsidP="00562388">
      <w:pPr>
        <w:spacing w:after="0" w:line="240" w:lineRule="auto"/>
        <w:ind w:left="426" w:right="420"/>
        <w:jc w:val="both"/>
        <w:rPr>
          <w:rFonts w:ascii="Arial" w:eastAsia="Times New Roman" w:hAnsi="Arial" w:cs="Arial"/>
          <w:i/>
          <w:iCs/>
          <w:spacing w:val="2"/>
          <w:szCs w:val="24"/>
          <w:lang w:val="es-ES_tradnl" w:eastAsia="es-ES"/>
        </w:rPr>
      </w:pPr>
      <w:r w:rsidRPr="00BD0F79">
        <w:rPr>
          <w:rFonts w:ascii="Arial" w:eastAsia="Times New Roman" w:hAnsi="Arial" w:cs="Arial"/>
          <w:i/>
          <w:iCs/>
          <w:spacing w:val="2"/>
          <w:szCs w:val="24"/>
          <w:lang w:val="es-ES_tradnl" w:eastAsia="es-ES"/>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14:paraId="6B699379" w14:textId="77777777" w:rsidR="00A738EE" w:rsidRPr="00BD0F79" w:rsidRDefault="00A738EE" w:rsidP="00BD0F79">
      <w:pPr>
        <w:spacing w:after="0" w:line="276" w:lineRule="auto"/>
        <w:ind w:left="1416"/>
        <w:jc w:val="both"/>
        <w:rPr>
          <w:rFonts w:ascii="Arial" w:hAnsi="Arial" w:cs="Arial"/>
          <w:spacing w:val="2"/>
          <w:sz w:val="24"/>
          <w:szCs w:val="24"/>
          <w:lang w:val="es-ES_tradnl"/>
        </w:rPr>
      </w:pPr>
    </w:p>
    <w:p w14:paraId="037C5FE2" w14:textId="0065CB66" w:rsidR="00D0732A" w:rsidRPr="00BD0F79" w:rsidRDefault="00D0732A" w:rsidP="00562388">
      <w:pPr>
        <w:pStyle w:val="Sinespaciado"/>
        <w:spacing w:line="276" w:lineRule="auto"/>
        <w:ind w:firstLine="708"/>
        <w:jc w:val="both"/>
        <w:rPr>
          <w:rFonts w:ascii="Arial" w:eastAsia="Arial Narrow" w:hAnsi="Arial" w:cs="Arial"/>
          <w:spacing w:val="2"/>
          <w:sz w:val="24"/>
          <w:szCs w:val="24"/>
          <w:lang w:val="es"/>
        </w:rPr>
      </w:pPr>
      <w:r w:rsidRPr="00BD0F79">
        <w:rPr>
          <w:rFonts w:ascii="Arial" w:hAnsi="Arial" w:cs="Arial"/>
          <w:spacing w:val="2"/>
          <w:sz w:val="24"/>
          <w:szCs w:val="24"/>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que a las enunciadas se suman dentro de las cuales se encuentran la Ley 795 de 2003 por medio de  la cual se ajustan algunas normas del Estatuto Orgánico Financiero, el Decreto 2241 de 2010, entre otras, expedidos con posterioridad a la ocurrencia del traslado que ocupa la atención de la Sala.</w:t>
      </w:r>
    </w:p>
    <w:p w14:paraId="1F72F646" w14:textId="5577091D" w:rsidR="00A41522" w:rsidRPr="00BD0F79" w:rsidRDefault="00A41522" w:rsidP="00562388">
      <w:pPr>
        <w:spacing w:line="276" w:lineRule="auto"/>
        <w:jc w:val="both"/>
        <w:rPr>
          <w:rFonts w:ascii="Arial" w:eastAsia="Arial Narrow" w:hAnsi="Arial" w:cs="Arial"/>
          <w:spacing w:val="2"/>
          <w:sz w:val="24"/>
          <w:szCs w:val="24"/>
          <w:lang w:val="es"/>
        </w:rPr>
      </w:pPr>
    </w:p>
    <w:p w14:paraId="721CFFFF" w14:textId="77777777"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eastAsia="Arial Narrow" w:hAnsi="Arial" w:cs="Arial"/>
          <w:b/>
          <w:bCs/>
          <w:spacing w:val="2"/>
          <w:sz w:val="24"/>
          <w:szCs w:val="24"/>
          <w:lang w:val="es"/>
        </w:rPr>
        <w:t>b)</w:t>
      </w:r>
      <w:r w:rsidRPr="00BD0F79">
        <w:rPr>
          <w:rFonts w:ascii="Arial" w:eastAsia="Arial Narrow" w:hAnsi="Arial" w:cs="Arial"/>
          <w:spacing w:val="2"/>
          <w:sz w:val="24"/>
          <w:szCs w:val="24"/>
          <w:lang w:val="es"/>
        </w:rPr>
        <w:t xml:space="preserve"> </w:t>
      </w:r>
      <w:r w:rsidRPr="00BD0F79">
        <w:rPr>
          <w:rFonts w:ascii="Arial" w:eastAsia="Arial Narrow" w:hAnsi="Arial" w:cs="Arial"/>
          <w:spacing w:val="2"/>
          <w:sz w:val="24"/>
          <w:szCs w:val="24"/>
          <w:lang w:val="es"/>
        </w:rPr>
        <w:tab/>
      </w:r>
      <w:r w:rsidRPr="00BD0F79">
        <w:rPr>
          <w:rFonts w:ascii="Arial" w:eastAsia="Arial Narrow" w:hAnsi="Arial" w:cs="Arial"/>
          <w:b/>
          <w:bCs/>
          <w:spacing w:val="2"/>
          <w:sz w:val="24"/>
          <w:szCs w:val="24"/>
          <w:lang w:val="es"/>
        </w:rPr>
        <w:t>En cuanto a las consecuencias de las constancias que se registran en los formularios de afiliación o traslado</w:t>
      </w:r>
      <w:r w:rsidRPr="00BD0F79">
        <w:rPr>
          <w:rFonts w:ascii="Arial" w:eastAsia="Arial Narrow" w:hAnsi="Arial" w:cs="Arial"/>
          <w:spacing w:val="2"/>
          <w:sz w:val="24"/>
          <w:szCs w:val="24"/>
          <w:lang w:val="es"/>
        </w:rPr>
        <w:t xml:space="preserve">, en la ya referida </w:t>
      </w:r>
      <w:proofErr w:type="spellStart"/>
      <w:r w:rsidRPr="00BD0F79">
        <w:rPr>
          <w:rFonts w:ascii="Arial" w:eastAsia="Arial Narrow" w:hAnsi="Arial" w:cs="Arial"/>
          <w:spacing w:val="2"/>
          <w:sz w:val="24"/>
          <w:szCs w:val="24"/>
          <w:lang w:val="es"/>
        </w:rPr>
        <w:t>SL1688</w:t>
      </w:r>
      <w:proofErr w:type="spellEnd"/>
      <w:r w:rsidRPr="00BD0F79">
        <w:rPr>
          <w:rFonts w:ascii="Arial" w:eastAsia="Arial Narrow" w:hAnsi="Arial" w:cs="Arial"/>
          <w:spacing w:val="2"/>
          <w:sz w:val="24"/>
          <w:szCs w:val="24"/>
          <w:lang w:val="es"/>
        </w:rPr>
        <w:t xml:space="preserve">-2019, Rad. 68838  la Corte dijo: </w:t>
      </w:r>
    </w:p>
    <w:p w14:paraId="2BAC6FC9" w14:textId="77777777" w:rsidR="00A41522" w:rsidRPr="00BD0F79" w:rsidRDefault="00A41522" w:rsidP="00562388">
      <w:pPr>
        <w:pStyle w:val="Sinespaciado"/>
        <w:spacing w:line="276" w:lineRule="auto"/>
        <w:rPr>
          <w:rFonts w:ascii="Arial" w:hAnsi="Arial" w:cs="Arial"/>
          <w:spacing w:val="2"/>
          <w:sz w:val="24"/>
          <w:szCs w:val="24"/>
        </w:rPr>
      </w:pPr>
      <w:r w:rsidRPr="00BD0F79">
        <w:rPr>
          <w:rFonts w:ascii="Arial" w:hAnsi="Arial" w:cs="Arial"/>
          <w:spacing w:val="2"/>
          <w:sz w:val="24"/>
          <w:szCs w:val="24"/>
          <w:lang w:val="es"/>
        </w:rPr>
        <w:t xml:space="preserve"> </w:t>
      </w:r>
    </w:p>
    <w:p w14:paraId="23E5EEAD" w14:textId="77777777" w:rsidR="00A41522" w:rsidRPr="00BD0F79" w:rsidRDefault="00A41522" w:rsidP="00562388">
      <w:pPr>
        <w:spacing w:after="0" w:line="240" w:lineRule="auto"/>
        <w:ind w:left="426" w:right="418"/>
        <w:jc w:val="both"/>
        <w:rPr>
          <w:rFonts w:ascii="Arial" w:hAnsi="Arial" w:cs="Arial"/>
          <w:spacing w:val="2"/>
          <w:szCs w:val="24"/>
        </w:rPr>
      </w:pPr>
      <w:r w:rsidRPr="00BD0F79">
        <w:rPr>
          <w:rFonts w:ascii="Arial" w:eastAsia="Arial Narrow" w:hAnsi="Arial" w:cs="Arial"/>
          <w:b/>
          <w:bCs/>
          <w:i/>
          <w:iCs/>
          <w:spacing w:val="2"/>
          <w:szCs w:val="24"/>
          <w:lang w:val="es"/>
        </w:rPr>
        <w:t>2. El simple consentimiento vertido en el formulario de afiliación es insuficiente. Necesidad de un consentimiento informado</w:t>
      </w:r>
    </w:p>
    <w:p w14:paraId="156A6281" w14:textId="77777777" w:rsidR="00A41522" w:rsidRPr="00BD0F79" w:rsidRDefault="00A41522" w:rsidP="00562388">
      <w:pPr>
        <w:pStyle w:val="Sinespaciado"/>
        <w:ind w:left="426" w:right="418"/>
        <w:rPr>
          <w:rFonts w:ascii="Arial" w:hAnsi="Arial" w:cs="Arial"/>
          <w:spacing w:val="2"/>
          <w:szCs w:val="24"/>
        </w:rPr>
      </w:pPr>
      <w:r w:rsidRPr="00BD0F79">
        <w:rPr>
          <w:rFonts w:ascii="Arial" w:hAnsi="Arial" w:cs="Arial"/>
          <w:spacing w:val="2"/>
          <w:szCs w:val="24"/>
          <w:lang w:val="es"/>
        </w:rPr>
        <w:t xml:space="preserve"> </w:t>
      </w:r>
    </w:p>
    <w:p w14:paraId="2254FD5F" w14:textId="4778F6AA"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Para el Tribunal el consentimiento informado no es predicable del acto jurídico de traslado, pues b</w:t>
      </w:r>
      <w:r w:rsidR="00562388" w:rsidRPr="00BD0F79">
        <w:rPr>
          <w:rFonts w:ascii="Arial" w:eastAsia="Arial Narrow" w:hAnsi="Arial" w:cs="Arial"/>
          <w:i/>
          <w:iCs/>
          <w:spacing w:val="2"/>
          <w:szCs w:val="24"/>
          <w:lang w:val="es"/>
        </w:rPr>
        <w:t>asta la consignación en el form</w:t>
      </w:r>
      <w:r w:rsidRPr="00BD0F79">
        <w:rPr>
          <w:rFonts w:ascii="Arial" w:eastAsia="Arial Narrow" w:hAnsi="Arial" w:cs="Arial"/>
          <w:i/>
          <w:iCs/>
          <w:spacing w:val="2"/>
          <w:szCs w:val="24"/>
          <w:lang w:val="es"/>
        </w:rPr>
        <w:t>ulario de que la afiliación se hizo de manera libre y voluntaria.</w:t>
      </w:r>
    </w:p>
    <w:p w14:paraId="5252745B" w14:textId="77777777" w:rsidR="00626A5A" w:rsidRPr="00BD0F79" w:rsidRDefault="00626A5A" w:rsidP="00562388">
      <w:pPr>
        <w:spacing w:after="0" w:line="240" w:lineRule="auto"/>
        <w:ind w:left="426" w:right="418"/>
        <w:jc w:val="both"/>
        <w:rPr>
          <w:rFonts w:ascii="Arial" w:hAnsi="Arial" w:cs="Arial"/>
          <w:spacing w:val="2"/>
          <w:szCs w:val="24"/>
        </w:rPr>
      </w:pPr>
    </w:p>
    <w:p w14:paraId="28AAED05" w14:textId="77777777" w:rsidR="00A41522" w:rsidRPr="00BD0F79" w:rsidRDefault="00A41522" w:rsidP="00562388">
      <w:pPr>
        <w:spacing w:after="0" w:line="240" w:lineRule="auto"/>
        <w:ind w:left="426" w:right="418"/>
        <w:jc w:val="both"/>
        <w:rPr>
          <w:rFonts w:ascii="Arial" w:hAnsi="Arial" w:cs="Arial"/>
          <w:spacing w:val="2"/>
          <w:szCs w:val="24"/>
        </w:rPr>
      </w:pPr>
      <w:r w:rsidRPr="00BD0F79">
        <w:rPr>
          <w:rFonts w:ascii="Arial" w:eastAsia="Arial Narrow" w:hAnsi="Arial" w:cs="Arial"/>
          <w:i/>
          <w:iCs/>
          <w:spacing w:val="2"/>
          <w:szCs w:val="24"/>
          <w:lang w:val="es"/>
        </w:rPr>
        <w:t xml:space="preserve"> La Sala considera desacertada esta tesis, en la medida que la firma del formulario, al igual que las afirmaciones consignadas en los formatos </w:t>
      </w:r>
      <w:proofErr w:type="spellStart"/>
      <w:r w:rsidRPr="00BD0F79">
        <w:rPr>
          <w:rFonts w:ascii="Arial" w:eastAsia="Arial Narrow" w:hAnsi="Arial" w:cs="Arial"/>
          <w:i/>
          <w:iCs/>
          <w:spacing w:val="2"/>
          <w:szCs w:val="24"/>
          <w:lang w:val="es"/>
        </w:rPr>
        <w:t>preimpresos</w:t>
      </w:r>
      <w:proofErr w:type="spellEnd"/>
      <w:r w:rsidRPr="00BD0F79">
        <w:rPr>
          <w:rFonts w:ascii="Arial" w:eastAsia="Arial Narrow" w:hAnsi="Arial" w:cs="Arial"/>
          <w:i/>
          <w:iCs/>
          <w:spacing w:val="2"/>
          <w:szCs w:val="24"/>
          <w:lang w:val="es"/>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14:paraId="20876B09" w14:textId="77777777" w:rsidR="00A41522" w:rsidRPr="00BD0F79" w:rsidRDefault="00A41522" w:rsidP="00562388">
      <w:pPr>
        <w:spacing w:after="0" w:line="240" w:lineRule="auto"/>
        <w:ind w:left="426" w:right="418"/>
        <w:jc w:val="both"/>
        <w:rPr>
          <w:rFonts w:ascii="Arial" w:hAnsi="Arial" w:cs="Arial"/>
          <w:spacing w:val="2"/>
          <w:szCs w:val="24"/>
        </w:rPr>
      </w:pPr>
      <w:r w:rsidRPr="00BD0F79">
        <w:rPr>
          <w:rFonts w:ascii="Arial" w:eastAsia="Arial Narrow" w:hAnsi="Arial" w:cs="Arial"/>
          <w:i/>
          <w:iCs/>
          <w:spacing w:val="2"/>
          <w:szCs w:val="24"/>
          <w:lang w:val="es"/>
        </w:rPr>
        <w:t xml:space="preserve"> </w:t>
      </w:r>
    </w:p>
    <w:p w14:paraId="6C7FF5A8" w14:textId="77777777" w:rsidR="00A41522" w:rsidRPr="00BD0F79" w:rsidRDefault="00A41522" w:rsidP="00562388">
      <w:pPr>
        <w:spacing w:after="0" w:line="240" w:lineRule="auto"/>
        <w:ind w:left="426" w:right="418" w:firstLine="758"/>
        <w:jc w:val="both"/>
        <w:rPr>
          <w:rFonts w:ascii="Arial" w:hAnsi="Arial" w:cs="Arial"/>
          <w:spacing w:val="2"/>
          <w:szCs w:val="24"/>
        </w:rPr>
      </w:pPr>
      <w:r w:rsidRPr="00BD0F79">
        <w:rPr>
          <w:rFonts w:ascii="Arial" w:eastAsia="Arial Narrow" w:hAnsi="Arial" w:cs="Arial"/>
          <w:i/>
          <w:iCs/>
          <w:spacing w:val="2"/>
          <w:szCs w:val="24"/>
          <w:lang w:val="es"/>
        </w:rPr>
        <w:lastRenderedPageBreak/>
        <w:t>Sobre el particular, en la sentencia CSJ SI. 19447-2017 la Sala explicó:</w:t>
      </w:r>
    </w:p>
    <w:p w14:paraId="10146664" w14:textId="77777777" w:rsidR="00A41522" w:rsidRPr="00BD0F79" w:rsidRDefault="00A41522" w:rsidP="00562388">
      <w:pPr>
        <w:spacing w:after="0" w:line="240" w:lineRule="auto"/>
        <w:ind w:left="426" w:right="418" w:firstLine="9"/>
        <w:jc w:val="both"/>
        <w:rPr>
          <w:rFonts w:ascii="Arial" w:hAnsi="Arial" w:cs="Arial"/>
          <w:spacing w:val="2"/>
          <w:szCs w:val="24"/>
        </w:rPr>
      </w:pPr>
      <w:r w:rsidRPr="00BD0F79">
        <w:rPr>
          <w:rFonts w:ascii="Arial" w:eastAsia="Arial Narrow" w:hAnsi="Arial" w:cs="Arial"/>
          <w:i/>
          <w:iCs/>
          <w:spacing w:val="2"/>
          <w:szCs w:val="24"/>
          <w:lang w:val="es"/>
        </w:rPr>
        <w:t xml:space="preserve"> </w:t>
      </w:r>
    </w:p>
    <w:p w14:paraId="6860664C" w14:textId="77777777" w:rsidR="00A41522" w:rsidRPr="00BD0F79" w:rsidRDefault="00A41522" w:rsidP="00562388">
      <w:pPr>
        <w:spacing w:after="0" w:line="240" w:lineRule="auto"/>
        <w:ind w:left="426" w:right="418" w:firstLine="9"/>
        <w:jc w:val="both"/>
        <w:rPr>
          <w:rFonts w:ascii="Arial" w:hAnsi="Arial" w:cs="Arial"/>
          <w:spacing w:val="2"/>
          <w:szCs w:val="24"/>
        </w:rPr>
      </w:pPr>
      <w:r w:rsidRPr="00BD0F79">
        <w:rPr>
          <w:rFonts w:ascii="Arial" w:eastAsia="Arial Narrow" w:hAnsi="Arial" w:cs="Arial"/>
          <w:i/>
          <w:iCs/>
          <w:spacing w:val="2"/>
          <w:szCs w:val="24"/>
          <w:lang w:val="es"/>
        </w:rPr>
        <w:t xml:space="preserve"> 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14:paraId="5B68B9CD" w14:textId="77777777" w:rsidR="00A41522" w:rsidRPr="00BD0F79" w:rsidRDefault="00A41522" w:rsidP="00562388">
      <w:pPr>
        <w:spacing w:after="0" w:line="240" w:lineRule="auto"/>
        <w:ind w:left="426" w:right="418" w:firstLine="9"/>
        <w:jc w:val="both"/>
        <w:rPr>
          <w:rFonts w:ascii="Arial" w:hAnsi="Arial" w:cs="Arial"/>
          <w:spacing w:val="2"/>
          <w:szCs w:val="24"/>
        </w:rPr>
      </w:pPr>
      <w:r w:rsidRPr="00BD0F79">
        <w:rPr>
          <w:rFonts w:ascii="Arial" w:eastAsia="Arial Narrow" w:hAnsi="Arial" w:cs="Arial"/>
          <w:i/>
          <w:iCs/>
          <w:spacing w:val="2"/>
          <w:szCs w:val="24"/>
          <w:lang w:val="es"/>
        </w:rPr>
        <w:t xml:space="preserve"> </w:t>
      </w:r>
    </w:p>
    <w:p w14:paraId="7A825451" w14:textId="77777777" w:rsidR="00A41522" w:rsidRPr="00BD0F79" w:rsidRDefault="00A41522" w:rsidP="00562388">
      <w:pPr>
        <w:spacing w:after="0" w:line="240" w:lineRule="auto"/>
        <w:ind w:left="426" w:right="418" w:firstLine="9"/>
        <w:jc w:val="both"/>
        <w:rPr>
          <w:rFonts w:ascii="Arial" w:hAnsi="Arial" w:cs="Arial"/>
          <w:spacing w:val="2"/>
          <w:szCs w:val="24"/>
        </w:rPr>
      </w:pPr>
      <w:r w:rsidRPr="00BD0F79">
        <w:rPr>
          <w:rFonts w:ascii="Arial" w:eastAsia="Arial Narrow" w:hAnsi="Arial" w:cs="Arial"/>
          <w:i/>
          <w:iCs/>
          <w:spacing w:val="2"/>
          <w:szCs w:val="24"/>
          <w:lang w:val="es"/>
        </w:rPr>
        <w:t>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BD0F79">
        <w:rPr>
          <w:rFonts w:ascii="Arial" w:eastAsia="Arial Narrow" w:hAnsi="Arial" w:cs="Arial"/>
          <w:i/>
          <w:iCs/>
          <w:spacing w:val="2"/>
          <w:szCs w:val="24"/>
          <w:lang w:val="es-CO"/>
        </w:rPr>
        <w:t xml:space="preserve"> </w:t>
      </w:r>
    </w:p>
    <w:p w14:paraId="0DFAE634" w14:textId="77777777" w:rsidR="00A41522" w:rsidRPr="00BD0F79" w:rsidRDefault="00A41522" w:rsidP="00562388">
      <w:pPr>
        <w:pStyle w:val="Sinespaciado"/>
        <w:ind w:left="426" w:right="418"/>
        <w:rPr>
          <w:rFonts w:ascii="Arial" w:hAnsi="Arial" w:cs="Arial"/>
          <w:spacing w:val="2"/>
          <w:szCs w:val="24"/>
        </w:rPr>
      </w:pPr>
      <w:r w:rsidRPr="00BD0F79">
        <w:rPr>
          <w:rFonts w:ascii="Arial" w:hAnsi="Arial" w:cs="Arial"/>
          <w:spacing w:val="2"/>
          <w:szCs w:val="24"/>
          <w:lang w:val="es"/>
        </w:rPr>
        <w:t xml:space="preserve">  </w:t>
      </w:r>
    </w:p>
    <w:p w14:paraId="0154946C" w14:textId="77777777" w:rsidR="00A41522" w:rsidRPr="00BD0F79" w:rsidRDefault="00A41522" w:rsidP="00562388">
      <w:pPr>
        <w:spacing w:after="0" w:line="240" w:lineRule="auto"/>
        <w:ind w:left="426" w:right="418"/>
        <w:jc w:val="both"/>
        <w:rPr>
          <w:rFonts w:ascii="Arial" w:hAnsi="Arial" w:cs="Arial"/>
          <w:spacing w:val="2"/>
          <w:szCs w:val="24"/>
        </w:rPr>
      </w:pPr>
      <w:r w:rsidRPr="00BD0F79">
        <w:rPr>
          <w:rFonts w:ascii="Arial" w:eastAsia="Arial Narrow" w:hAnsi="Arial" w:cs="Arial"/>
          <w:i/>
          <w:iCs/>
          <w:spacing w:val="2"/>
          <w:szCs w:val="24"/>
          <w:lang w:val="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B7172F4" w14:textId="77777777" w:rsidR="00A41522" w:rsidRPr="00BD0F79" w:rsidRDefault="00A41522" w:rsidP="00562388">
      <w:pPr>
        <w:pStyle w:val="Sinespaciado"/>
        <w:ind w:left="426" w:right="418"/>
        <w:rPr>
          <w:rFonts w:ascii="Arial" w:hAnsi="Arial" w:cs="Arial"/>
          <w:spacing w:val="2"/>
          <w:szCs w:val="24"/>
        </w:rPr>
      </w:pPr>
      <w:r w:rsidRPr="00BD0F79">
        <w:rPr>
          <w:rFonts w:ascii="Arial" w:hAnsi="Arial" w:cs="Arial"/>
          <w:spacing w:val="2"/>
          <w:szCs w:val="24"/>
          <w:lang w:val="es"/>
        </w:rPr>
        <w:t xml:space="preserve"> </w:t>
      </w:r>
    </w:p>
    <w:p w14:paraId="5F8014BF" w14:textId="77777777" w:rsidR="00A41522" w:rsidRPr="00BD0F79" w:rsidRDefault="00A41522" w:rsidP="00562388">
      <w:pPr>
        <w:spacing w:after="0" w:line="240" w:lineRule="auto"/>
        <w:ind w:left="426" w:right="418"/>
        <w:jc w:val="both"/>
        <w:rPr>
          <w:rFonts w:ascii="Arial" w:hAnsi="Arial" w:cs="Arial"/>
          <w:spacing w:val="2"/>
          <w:szCs w:val="24"/>
        </w:rPr>
      </w:pPr>
      <w:r w:rsidRPr="00BD0F79">
        <w:rPr>
          <w:rFonts w:ascii="Arial" w:eastAsia="Arial Narrow" w:hAnsi="Arial" w:cs="Arial"/>
          <w:i/>
          <w:iCs/>
          <w:spacing w:val="2"/>
          <w:szCs w:val="24"/>
          <w:lang w:val="es"/>
        </w:rPr>
        <w:t>Por tanto, hoy en el campo de la seguridad social, existe un verdadero e insoslayable deber de obtener un</w:t>
      </w:r>
      <w:r w:rsidRPr="00BD0F79">
        <w:rPr>
          <w:rFonts w:ascii="Arial" w:eastAsia="Calibri" w:hAnsi="Arial" w:cs="Arial"/>
          <w:spacing w:val="2"/>
          <w:szCs w:val="24"/>
          <w:lang w:val="es-CO"/>
        </w:rPr>
        <w:t xml:space="preserve">  </w:t>
      </w:r>
      <w:r w:rsidRPr="00BD0F79">
        <w:rPr>
          <w:rFonts w:ascii="Arial" w:eastAsia="Calibri" w:hAnsi="Arial" w:cs="Arial"/>
          <w:i/>
          <w:spacing w:val="2"/>
          <w:szCs w:val="24"/>
          <w:lang w:val="es-CO"/>
        </w:rPr>
        <w:t>consentimiento informado (CSJ SI. 19447-2017), entendido como un procedimiento que garantiza, antes de aceptar un ofrecimiento o servicio, la comprensión por el usuario de las condiciones, riesgos y consecuencias de su afiliación al régimen. Vale decir, que el afiliado antes de dar su consentimiento, ha recibido información clara, cierta, comprensible y oportuna.</w:t>
      </w:r>
    </w:p>
    <w:p w14:paraId="325CE300" w14:textId="77777777" w:rsidR="00A41522" w:rsidRPr="00BD0F79" w:rsidRDefault="00A41522" w:rsidP="00562388">
      <w:pPr>
        <w:pStyle w:val="Sinespaciado"/>
        <w:ind w:left="426" w:right="418"/>
        <w:rPr>
          <w:rFonts w:ascii="Arial" w:hAnsi="Arial" w:cs="Arial"/>
          <w:spacing w:val="2"/>
          <w:szCs w:val="24"/>
        </w:rPr>
      </w:pPr>
      <w:r w:rsidRPr="00BD0F79">
        <w:rPr>
          <w:rFonts w:ascii="Arial" w:hAnsi="Arial" w:cs="Arial"/>
          <w:spacing w:val="2"/>
          <w:szCs w:val="24"/>
          <w:lang w:val="es"/>
        </w:rPr>
        <w:t xml:space="preserve"> </w:t>
      </w:r>
    </w:p>
    <w:p w14:paraId="1EFFF382"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14:paraId="27B8F768" w14:textId="05781804" w:rsidR="00A41522" w:rsidRPr="00BD0F79" w:rsidRDefault="00A41522" w:rsidP="00562388">
      <w:pPr>
        <w:spacing w:after="0" w:line="276" w:lineRule="auto"/>
        <w:jc w:val="both"/>
        <w:rPr>
          <w:rFonts w:ascii="Arial" w:hAnsi="Arial" w:cs="Arial"/>
          <w:spacing w:val="2"/>
          <w:sz w:val="24"/>
          <w:szCs w:val="24"/>
        </w:rPr>
      </w:pPr>
    </w:p>
    <w:p w14:paraId="5522A3D6" w14:textId="77777777" w:rsidR="00A41522" w:rsidRPr="00BD0F79" w:rsidRDefault="00A41522" w:rsidP="00562388">
      <w:pPr>
        <w:spacing w:after="0" w:line="276" w:lineRule="auto"/>
        <w:ind w:firstLine="708"/>
        <w:jc w:val="both"/>
        <w:rPr>
          <w:rFonts w:ascii="Arial" w:eastAsia="Arial Narrow" w:hAnsi="Arial" w:cs="Arial"/>
          <w:spacing w:val="2"/>
          <w:sz w:val="24"/>
          <w:szCs w:val="24"/>
          <w:lang w:val="es"/>
        </w:rPr>
      </w:pPr>
      <w:r w:rsidRPr="00BD0F79">
        <w:rPr>
          <w:rFonts w:ascii="Arial" w:eastAsia="Arial Narrow" w:hAnsi="Arial" w:cs="Arial"/>
          <w:b/>
          <w:bCs/>
          <w:spacing w:val="2"/>
          <w:sz w:val="24"/>
          <w:szCs w:val="24"/>
          <w:lang w:val="es"/>
        </w:rPr>
        <w:t>c)</w:t>
      </w:r>
      <w:r w:rsidRPr="00BD0F79">
        <w:rPr>
          <w:rFonts w:ascii="Arial" w:eastAsia="Arial Narrow" w:hAnsi="Arial" w:cs="Arial"/>
          <w:spacing w:val="2"/>
          <w:sz w:val="24"/>
          <w:szCs w:val="24"/>
          <w:lang w:val="es"/>
        </w:rPr>
        <w:t xml:space="preserve"> </w:t>
      </w:r>
      <w:r w:rsidRPr="00BD0F79">
        <w:rPr>
          <w:rFonts w:ascii="Arial" w:eastAsia="Arial Narrow" w:hAnsi="Arial" w:cs="Arial"/>
          <w:spacing w:val="2"/>
          <w:sz w:val="24"/>
          <w:szCs w:val="24"/>
          <w:lang w:val="es"/>
        </w:rPr>
        <w:tab/>
      </w:r>
      <w:r w:rsidRPr="00BD0F79">
        <w:rPr>
          <w:rFonts w:ascii="Arial" w:eastAsia="Arial Narrow" w:hAnsi="Arial" w:cs="Arial"/>
          <w:b/>
          <w:bCs/>
          <w:spacing w:val="2"/>
          <w:sz w:val="24"/>
          <w:szCs w:val="24"/>
          <w:lang w:val="es"/>
        </w:rPr>
        <w:t xml:space="preserve">En cuanto a la carga de la prueba: </w:t>
      </w:r>
      <w:r w:rsidRPr="00BD0F79">
        <w:rPr>
          <w:rFonts w:ascii="Arial" w:eastAsia="Arial Narrow" w:hAnsi="Arial" w:cs="Arial"/>
          <w:spacing w:val="2"/>
          <w:sz w:val="24"/>
          <w:szCs w:val="24"/>
          <w:lang w:val="es"/>
        </w:rPr>
        <w:t>También procesalmente, la Corte realiza un enfoque especialísimo, pues invierte la carga de la prueba respecto a ese debido asesoramiento. En la sentencia con radicado 68.838 de 2019 ya mencionada, lo explícita así:</w:t>
      </w:r>
    </w:p>
    <w:p w14:paraId="747AB45C" w14:textId="77777777" w:rsidR="00562388" w:rsidRPr="00BD0F79" w:rsidRDefault="00562388" w:rsidP="00562388">
      <w:pPr>
        <w:spacing w:after="0" w:line="276" w:lineRule="auto"/>
        <w:ind w:firstLine="708"/>
        <w:jc w:val="both"/>
        <w:rPr>
          <w:rFonts w:ascii="Arial" w:hAnsi="Arial" w:cs="Arial"/>
          <w:spacing w:val="2"/>
          <w:sz w:val="24"/>
          <w:szCs w:val="24"/>
        </w:rPr>
      </w:pPr>
    </w:p>
    <w:p w14:paraId="5BD302FC"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8CE6F91"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p>
    <w:p w14:paraId="131B9783"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5DD3341"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 </w:t>
      </w:r>
    </w:p>
    <w:p w14:paraId="138C70E1"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23DD831B" w14:textId="77777777" w:rsidR="00A41522" w:rsidRPr="00BD0F79" w:rsidRDefault="00A41522" w:rsidP="00562388">
      <w:pPr>
        <w:spacing w:after="0" w:line="276" w:lineRule="auto"/>
        <w:jc w:val="both"/>
        <w:rPr>
          <w:rFonts w:ascii="Arial" w:hAnsi="Arial" w:cs="Arial"/>
          <w:spacing w:val="2"/>
          <w:sz w:val="24"/>
          <w:szCs w:val="24"/>
        </w:rPr>
      </w:pPr>
      <w:r w:rsidRPr="00BD0F79">
        <w:rPr>
          <w:rFonts w:ascii="Arial" w:eastAsia="Arial Narrow" w:hAnsi="Arial" w:cs="Arial"/>
          <w:spacing w:val="2"/>
          <w:sz w:val="24"/>
          <w:szCs w:val="24"/>
          <w:lang w:val="es"/>
        </w:rPr>
        <w:t xml:space="preserve"> </w:t>
      </w:r>
    </w:p>
    <w:p w14:paraId="51D111B1" w14:textId="77777777"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eastAsia="Arial Narrow" w:hAnsi="Arial" w:cs="Arial"/>
          <w:b/>
          <w:bCs/>
          <w:spacing w:val="2"/>
          <w:sz w:val="24"/>
          <w:szCs w:val="24"/>
          <w:lang w:val="es"/>
        </w:rPr>
        <w:t xml:space="preserve">d) </w:t>
      </w:r>
      <w:r w:rsidRPr="00BD0F79">
        <w:rPr>
          <w:rFonts w:ascii="Arial" w:eastAsia="Arial Narrow" w:hAnsi="Arial" w:cs="Arial"/>
          <w:b/>
          <w:bCs/>
          <w:spacing w:val="2"/>
          <w:sz w:val="24"/>
          <w:szCs w:val="24"/>
          <w:lang w:val="es"/>
        </w:rPr>
        <w:tab/>
        <w:t xml:space="preserve">En cuanto al alcance de la ausencia del deber de información y de los nulos efectos que pueden generar las </w:t>
      </w:r>
      <w:proofErr w:type="spellStart"/>
      <w:r w:rsidRPr="00BD0F79">
        <w:rPr>
          <w:rFonts w:ascii="Arial" w:eastAsia="Arial Narrow" w:hAnsi="Arial" w:cs="Arial"/>
          <w:b/>
          <w:bCs/>
          <w:spacing w:val="2"/>
          <w:sz w:val="24"/>
          <w:szCs w:val="24"/>
          <w:lang w:val="es"/>
        </w:rPr>
        <w:t>reasesorías</w:t>
      </w:r>
      <w:proofErr w:type="spellEnd"/>
      <w:r w:rsidRPr="00BD0F79">
        <w:rPr>
          <w:rFonts w:ascii="Arial" w:eastAsia="Arial Narrow" w:hAnsi="Arial" w:cs="Arial"/>
          <w:b/>
          <w:bCs/>
          <w:spacing w:val="2"/>
          <w:sz w:val="24"/>
          <w:szCs w:val="24"/>
          <w:lang w:val="es"/>
        </w:rPr>
        <w:t xml:space="preserve"> posteriores</w:t>
      </w:r>
      <w:r w:rsidRPr="00BD0F79">
        <w:rPr>
          <w:rFonts w:ascii="Arial" w:eastAsia="Arial Narrow" w:hAnsi="Arial" w:cs="Arial"/>
          <w:spacing w:val="2"/>
          <w:sz w:val="24"/>
          <w:szCs w:val="24"/>
          <w:lang w:val="es"/>
        </w:rPr>
        <w:t>, quedó dicho:</w:t>
      </w:r>
    </w:p>
    <w:p w14:paraId="75F80603" w14:textId="77777777" w:rsidR="00A41522" w:rsidRPr="00BD0F79" w:rsidRDefault="00A41522" w:rsidP="00562388">
      <w:pPr>
        <w:pStyle w:val="Sinespaciado"/>
        <w:spacing w:line="276" w:lineRule="auto"/>
        <w:rPr>
          <w:rFonts w:ascii="Arial" w:hAnsi="Arial" w:cs="Arial"/>
          <w:spacing w:val="2"/>
          <w:sz w:val="24"/>
          <w:szCs w:val="24"/>
        </w:rPr>
      </w:pPr>
      <w:r w:rsidRPr="00BD0F79">
        <w:rPr>
          <w:rFonts w:ascii="Arial" w:hAnsi="Arial" w:cs="Arial"/>
          <w:spacing w:val="2"/>
          <w:sz w:val="24"/>
          <w:szCs w:val="24"/>
          <w:lang w:val="es"/>
        </w:rPr>
        <w:t xml:space="preserve">  </w:t>
      </w:r>
    </w:p>
    <w:p w14:paraId="23D3418C"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Lo anterior, se repite, sin importar si se tiene o no un derecho consolidado, se tiene o no un beneficio transicional, o si está próximo o no a pensionarse, dado que la violación del deber de información se predica frente a la validez del acto jurídico de traslado, considerado en sí mismo. Esto, desde luego, teniendo en cuenta las particularidades de cada asunto.</w:t>
      </w:r>
    </w:p>
    <w:p w14:paraId="33891FFB"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 …  </w:t>
      </w:r>
    </w:p>
    <w:p w14:paraId="47583F58"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Ahora, si bien la AFP brindó a la actora una </w:t>
      </w:r>
      <w:proofErr w:type="spellStart"/>
      <w:r w:rsidRPr="00BD0F79">
        <w:rPr>
          <w:rFonts w:ascii="Arial" w:eastAsia="Arial Narrow" w:hAnsi="Arial" w:cs="Arial"/>
          <w:i/>
          <w:iCs/>
          <w:spacing w:val="2"/>
          <w:szCs w:val="24"/>
          <w:lang w:val="es"/>
        </w:rPr>
        <w:t>reasesoría</w:t>
      </w:r>
      <w:proofErr w:type="spellEnd"/>
      <w:r w:rsidRPr="00BD0F79">
        <w:rPr>
          <w:rFonts w:ascii="Arial" w:eastAsia="Arial Narrow" w:hAnsi="Arial" w:cs="Arial"/>
          <w:i/>
          <w:iCs/>
          <w:spacing w:val="2"/>
          <w:szCs w:val="24"/>
          <w:lang w:val="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8CE8CB7"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 </w:t>
      </w:r>
    </w:p>
    <w:p w14:paraId="59BF6D24"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En primer término, porque el traslado al </w:t>
      </w:r>
      <w:proofErr w:type="spellStart"/>
      <w:r w:rsidRPr="00BD0F79">
        <w:rPr>
          <w:rFonts w:ascii="Arial" w:eastAsia="Arial Narrow" w:hAnsi="Arial" w:cs="Arial"/>
          <w:i/>
          <w:iCs/>
          <w:spacing w:val="2"/>
          <w:szCs w:val="24"/>
          <w:lang w:val="es"/>
        </w:rPr>
        <w:t>RAIS</w:t>
      </w:r>
      <w:proofErr w:type="spellEnd"/>
      <w:r w:rsidRPr="00BD0F79">
        <w:rPr>
          <w:rFonts w:ascii="Arial" w:eastAsia="Arial Narrow" w:hAnsi="Arial" w:cs="Arial"/>
          <w:i/>
          <w:iCs/>
          <w:spacing w:val="2"/>
          <w:szCs w:val="24"/>
          <w:lang w:val="es"/>
        </w:rPr>
        <w:t xml:space="preserve"> implicó la pérdida de los beneficios derivados de la transición al no contar </w:t>
      </w:r>
      <w:r w:rsidR="008302BB" w:rsidRPr="00BD0F79">
        <w:rPr>
          <w:rFonts w:ascii="Arial" w:eastAsia="Arial Narrow" w:hAnsi="Arial" w:cs="Arial"/>
          <w:i/>
          <w:iCs/>
          <w:spacing w:val="2"/>
          <w:szCs w:val="24"/>
          <w:lang w:val="es"/>
        </w:rPr>
        <w:t>el demandante</w:t>
      </w:r>
      <w:r w:rsidRPr="00BD0F79">
        <w:rPr>
          <w:rFonts w:ascii="Arial" w:eastAsia="Arial Narrow" w:hAnsi="Arial" w:cs="Arial"/>
          <w:i/>
          <w:iCs/>
          <w:spacing w:val="2"/>
          <w:szCs w:val="24"/>
          <w:lang w:val="es"/>
        </w:rPr>
        <w:t xml:space="preserve"> con 15 años de cotización o servicios a 1. 0 de abril de 1994. Es decir, así se hubiese trasladado </w:t>
      </w:r>
      <w:r w:rsidR="008302BB" w:rsidRPr="00BD0F79">
        <w:rPr>
          <w:rFonts w:ascii="Arial" w:eastAsia="Arial Narrow" w:hAnsi="Arial" w:cs="Arial"/>
          <w:i/>
          <w:iCs/>
          <w:spacing w:val="2"/>
          <w:szCs w:val="24"/>
          <w:lang w:val="es"/>
        </w:rPr>
        <w:t>el demandante</w:t>
      </w:r>
      <w:r w:rsidRPr="00BD0F79">
        <w:rPr>
          <w:rFonts w:ascii="Arial" w:eastAsia="Arial Narrow" w:hAnsi="Arial" w:cs="Arial"/>
          <w:i/>
          <w:iCs/>
          <w:spacing w:val="2"/>
          <w:szCs w:val="24"/>
          <w:lang w:val="es"/>
        </w:rPr>
        <w:t xml:space="preserve"> al día siguiente de la </w:t>
      </w:r>
      <w:proofErr w:type="spellStart"/>
      <w:r w:rsidRPr="00BD0F79">
        <w:rPr>
          <w:rFonts w:ascii="Arial" w:eastAsia="Arial Narrow" w:hAnsi="Arial" w:cs="Arial"/>
          <w:i/>
          <w:iCs/>
          <w:spacing w:val="2"/>
          <w:szCs w:val="24"/>
          <w:lang w:val="es"/>
        </w:rPr>
        <w:t>reasesoría</w:t>
      </w:r>
      <w:proofErr w:type="spellEnd"/>
      <w:r w:rsidRPr="00BD0F79">
        <w:rPr>
          <w:rFonts w:ascii="Arial" w:eastAsia="Arial Narrow" w:hAnsi="Arial" w:cs="Arial"/>
          <w:i/>
          <w:iCs/>
          <w:spacing w:val="2"/>
          <w:szCs w:val="24"/>
          <w:lang w:val="es"/>
        </w:rPr>
        <w:t>, de todas formas ya había perdido la transición.</w:t>
      </w:r>
    </w:p>
    <w:p w14:paraId="1895D3B7"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 </w:t>
      </w:r>
    </w:p>
    <w:p w14:paraId="369E49A1"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FDE0BDC"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 </w:t>
      </w:r>
    </w:p>
    <w:p w14:paraId="181DD504"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Por otro lado, no es de recibo el planteo de Protección S.A., cuando sostiene que una vez realizó la </w:t>
      </w:r>
      <w:proofErr w:type="spellStart"/>
      <w:r w:rsidRPr="00BD0F79">
        <w:rPr>
          <w:rFonts w:ascii="Arial" w:eastAsia="Arial Narrow" w:hAnsi="Arial" w:cs="Arial"/>
          <w:i/>
          <w:iCs/>
          <w:spacing w:val="2"/>
          <w:szCs w:val="24"/>
          <w:lang w:val="es"/>
        </w:rPr>
        <w:t>reasesoría</w:t>
      </w:r>
      <w:proofErr w:type="spellEnd"/>
      <w:r w:rsidRPr="00BD0F79">
        <w:rPr>
          <w:rFonts w:ascii="Arial" w:eastAsia="Arial Narrow" w:hAnsi="Arial" w:cs="Arial"/>
          <w:i/>
          <w:iCs/>
          <w:spacing w:val="2"/>
          <w:szCs w:val="24"/>
          <w:lang w:val="es"/>
        </w:rPr>
        <w:t xml:space="preserve">, Myriam Arroyave Henao no mostró interés en la ineficacia de la vinculación al </w:t>
      </w:r>
      <w:proofErr w:type="spellStart"/>
      <w:r w:rsidRPr="00BD0F79">
        <w:rPr>
          <w:rFonts w:ascii="Arial" w:eastAsia="Arial Narrow" w:hAnsi="Arial" w:cs="Arial"/>
          <w:i/>
          <w:iCs/>
          <w:spacing w:val="2"/>
          <w:szCs w:val="24"/>
          <w:lang w:val="es"/>
        </w:rPr>
        <w:t>RAIS</w:t>
      </w:r>
      <w:proofErr w:type="spellEnd"/>
      <w:r w:rsidRPr="00BD0F79">
        <w:rPr>
          <w:rFonts w:ascii="Arial" w:eastAsia="Arial Narrow" w:hAnsi="Arial" w:cs="Arial"/>
          <w:i/>
          <w:iCs/>
          <w:spacing w:val="2"/>
          <w:szCs w:val="24"/>
          <w:lang w:val="es"/>
        </w:rPr>
        <w:t xml:space="preserve">, al conservar su status de afiliada durante un tiempo, Se dice lo anterior ya que la sugerencia de Protección S.A. de regresar al </w:t>
      </w:r>
      <w:proofErr w:type="spellStart"/>
      <w:r w:rsidRPr="00BD0F79">
        <w:rPr>
          <w:rFonts w:ascii="Arial" w:eastAsia="Arial Narrow" w:hAnsi="Arial" w:cs="Arial"/>
          <w:i/>
          <w:iCs/>
          <w:spacing w:val="2"/>
          <w:szCs w:val="24"/>
          <w:lang w:val="es"/>
        </w:rPr>
        <w:t>RPMPD</w:t>
      </w:r>
      <w:proofErr w:type="spellEnd"/>
      <w:r w:rsidRPr="00BD0F79">
        <w:rPr>
          <w:rFonts w:ascii="Arial" w:eastAsia="Arial Narrow" w:hAnsi="Arial" w:cs="Arial"/>
          <w:i/>
          <w:iCs/>
          <w:spacing w:val="2"/>
          <w:szCs w:val="24"/>
          <w:lang w:val="es"/>
        </w:rPr>
        <w:t xml:space="preserve">, se produjo el 26 de noviembre de 2003, y el formulario para la nueva afiliación al </w:t>
      </w:r>
      <w:proofErr w:type="spellStart"/>
      <w:r w:rsidRPr="00BD0F79">
        <w:rPr>
          <w:rFonts w:ascii="Arial" w:eastAsia="Arial Narrow" w:hAnsi="Arial" w:cs="Arial"/>
          <w:i/>
          <w:iCs/>
          <w:spacing w:val="2"/>
          <w:szCs w:val="24"/>
          <w:lang w:val="es"/>
        </w:rPr>
        <w:t>ISS</w:t>
      </w:r>
      <w:proofErr w:type="spellEnd"/>
      <w:r w:rsidRPr="00BD0F79">
        <w:rPr>
          <w:rFonts w:ascii="Arial" w:eastAsia="Arial Narrow" w:hAnsi="Arial" w:cs="Arial"/>
          <w:i/>
          <w:iCs/>
          <w:spacing w:val="2"/>
          <w:szCs w:val="24"/>
          <w:lang w:val="es"/>
        </w:rPr>
        <w:t xml:space="preserve"> se diligenció el 14 de enero de 2004 (f. 0 97), es decir, la interesada no dejó transcurrir dos meses desde que recibió asesoría. Por lo </w:t>
      </w:r>
      <w:r w:rsidRPr="00BD0F79">
        <w:rPr>
          <w:rFonts w:ascii="Arial" w:eastAsia="Arial Narrow" w:hAnsi="Arial" w:cs="Arial"/>
          <w:i/>
          <w:iCs/>
          <w:spacing w:val="2"/>
          <w:szCs w:val="24"/>
          <w:lang w:val="es"/>
        </w:rPr>
        <w:lastRenderedPageBreak/>
        <w:t>demás, este lapso es razonable, pues dada la relevancia de esta determinación, era natural que la accionante se tomara un tiempo de reflexión, buscara información y consejo profesional para, finalmente, adoptar su elección.</w:t>
      </w:r>
    </w:p>
    <w:p w14:paraId="61CDCEAD" w14:textId="77777777" w:rsidR="00A41522" w:rsidRPr="00BD0F79" w:rsidRDefault="00A41522" w:rsidP="00562388">
      <w:pPr>
        <w:pStyle w:val="Sinespaciado"/>
        <w:spacing w:line="276" w:lineRule="auto"/>
        <w:rPr>
          <w:rFonts w:ascii="Arial" w:hAnsi="Arial" w:cs="Arial"/>
          <w:spacing w:val="2"/>
          <w:sz w:val="24"/>
          <w:szCs w:val="24"/>
        </w:rPr>
      </w:pPr>
    </w:p>
    <w:p w14:paraId="620A8DAC" w14:textId="77777777" w:rsidR="00A41522" w:rsidRPr="00BD0F79" w:rsidRDefault="00A41522"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De </w:t>
      </w:r>
      <w:r w:rsidR="007A4559" w:rsidRPr="00BD0F79">
        <w:rPr>
          <w:rFonts w:ascii="Arial" w:hAnsi="Arial" w:cs="Arial"/>
          <w:spacing w:val="2"/>
          <w:sz w:val="24"/>
          <w:szCs w:val="24"/>
        </w:rPr>
        <w:t xml:space="preserve">lo anterior, puede derivarse además </w:t>
      </w:r>
      <w:r w:rsidRPr="00BD0F79">
        <w:rPr>
          <w:rFonts w:ascii="Arial" w:hAnsi="Arial" w:cs="Arial"/>
          <w:spacing w:val="2"/>
          <w:sz w:val="24"/>
          <w:szCs w:val="24"/>
        </w:rPr>
        <w:t>que, indistintamente de si el traslado de régimen pensional ha acarreado para el afiliado la pérdida del régimen de transición, esta circunstancia no es un prerrequisito para la prosperidad de la súplica de ineficacia, si se tiene en cuenta que en múltiples pronunciamientos el órgano de cierre de nu</w:t>
      </w:r>
      <w:r w:rsidR="007A4559" w:rsidRPr="00BD0F79">
        <w:rPr>
          <w:rFonts w:ascii="Arial" w:hAnsi="Arial" w:cs="Arial"/>
          <w:spacing w:val="2"/>
          <w:sz w:val="24"/>
          <w:szCs w:val="24"/>
        </w:rPr>
        <w:t>estra especialidad laboral ha sentado postura en torno a que, e</w:t>
      </w:r>
      <w:r w:rsidRPr="00BD0F79">
        <w:rPr>
          <w:rFonts w:ascii="Arial" w:hAnsi="Arial" w:cs="Arial"/>
          <w:spacing w:val="2"/>
          <w:sz w:val="24"/>
          <w:szCs w:val="24"/>
        </w:rPr>
        <w:t xml:space="preserv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BD0F79">
        <w:rPr>
          <w:rFonts w:ascii="Arial" w:hAnsi="Arial" w:cs="Arial"/>
          <w:spacing w:val="2"/>
          <w:sz w:val="24"/>
          <w:szCs w:val="24"/>
        </w:rPr>
        <w:t>A.F.P</w:t>
      </w:r>
      <w:proofErr w:type="spellEnd"/>
      <w:r w:rsidRPr="00BD0F79">
        <w:rPr>
          <w:rFonts w:ascii="Arial" w:hAnsi="Arial" w:cs="Arial"/>
          <w:spacing w:val="2"/>
          <w:sz w:val="24"/>
          <w:szCs w:val="24"/>
        </w:rPr>
        <w:t xml:space="preserve">. </w:t>
      </w:r>
    </w:p>
    <w:p w14:paraId="6BB9E253" w14:textId="77777777" w:rsidR="00A41522" w:rsidRPr="00BD0F79" w:rsidRDefault="00A41522" w:rsidP="00562388">
      <w:pPr>
        <w:pStyle w:val="Sinespaciado"/>
        <w:spacing w:line="276" w:lineRule="auto"/>
        <w:rPr>
          <w:rFonts w:ascii="Arial" w:hAnsi="Arial" w:cs="Arial"/>
          <w:spacing w:val="2"/>
          <w:sz w:val="24"/>
          <w:szCs w:val="24"/>
        </w:rPr>
      </w:pPr>
    </w:p>
    <w:p w14:paraId="44B0A95B" w14:textId="057F5F32" w:rsidR="00A41522" w:rsidRPr="00BD0F79" w:rsidRDefault="00A41522" w:rsidP="00562388">
      <w:pPr>
        <w:pStyle w:val="Sinespaciado"/>
        <w:spacing w:line="276" w:lineRule="auto"/>
        <w:ind w:firstLine="708"/>
        <w:rPr>
          <w:rFonts w:ascii="Arial" w:hAnsi="Arial" w:cs="Arial"/>
          <w:b/>
          <w:bCs/>
          <w:spacing w:val="2"/>
          <w:sz w:val="24"/>
          <w:szCs w:val="24"/>
        </w:rPr>
      </w:pPr>
      <w:r w:rsidRPr="00BD0F79">
        <w:rPr>
          <w:rFonts w:ascii="Arial" w:hAnsi="Arial" w:cs="Arial"/>
          <w:b/>
          <w:bCs/>
          <w:spacing w:val="2"/>
          <w:sz w:val="24"/>
          <w:szCs w:val="24"/>
        </w:rPr>
        <w:t>5.4.</w:t>
      </w:r>
      <w:r w:rsidR="029BCA01" w:rsidRPr="00BD0F79">
        <w:rPr>
          <w:rFonts w:ascii="Arial" w:hAnsi="Arial" w:cs="Arial"/>
          <w:b/>
          <w:bCs/>
          <w:spacing w:val="2"/>
          <w:sz w:val="24"/>
          <w:szCs w:val="24"/>
        </w:rPr>
        <w:t xml:space="preserve"> </w:t>
      </w:r>
      <w:r w:rsidRPr="00BD0F79">
        <w:rPr>
          <w:rFonts w:ascii="Arial" w:hAnsi="Arial" w:cs="Arial"/>
          <w:b/>
          <w:spacing w:val="2"/>
          <w:sz w:val="24"/>
          <w:szCs w:val="24"/>
        </w:rPr>
        <w:tab/>
      </w:r>
      <w:r w:rsidRPr="00BD0F79">
        <w:rPr>
          <w:rFonts w:ascii="Arial" w:hAnsi="Arial" w:cs="Arial"/>
          <w:b/>
          <w:bCs/>
          <w:spacing w:val="2"/>
          <w:sz w:val="24"/>
          <w:szCs w:val="24"/>
        </w:rPr>
        <w:t>Caso concreto</w:t>
      </w:r>
    </w:p>
    <w:p w14:paraId="23DE523C" w14:textId="77777777" w:rsidR="00A41522" w:rsidRPr="00BD0F79" w:rsidRDefault="00A41522" w:rsidP="00562388">
      <w:pPr>
        <w:pStyle w:val="Sinespaciado"/>
        <w:spacing w:line="276" w:lineRule="auto"/>
        <w:rPr>
          <w:rFonts w:ascii="Arial" w:hAnsi="Arial" w:cs="Arial"/>
          <w:spacing w:val="2"/>
          <w:sz w:val="24"/>
          <w:szCs w:val="24"/>
        </w:rPr>
      </w:pPr>
    </w:p>
    <w:p w14:paraId="4069F8E6" w14:textId="571B8985" w:rsidR="00A41522" w:rsidRPr="00BD0F79" w:rsidRDefault="00A41522" w:rsidP="00562388">
      <w:pPr>
        <w:spacing w:after="0" w:line="276" w:lineRule="auto"/>
        <w:ind w:firstLine="708"/>
        <w:jc w:val="both"/>
        <w:rPr>
          <w:rFonts w:ascii="Arial" w:hAnsi="Arial" w:cs="Arial"/>
          <w:spacing w:val="2"/>
          <w:sz w:val="24"/>
          <w:szCs w:val="24"/>
          <w:lang w:val="es-CO"/>
        </w:rPr>
      </w:pPr>
      <w:r w:rsidRPr="00BD0F79">
        <w:rPr>
          <w:rFonts w:ascii="Arial" w:hAnsi="Arial" w:cs="Arial"/>
          <w:spacing w:val="2"/>
          <w:sz w:val="24"/>
          <w:szCs w:val="24"/>
          <w:lang w:val="es-CO"/>
        </w:rPr>
        <w:t xml:space="preserve">Fuera de toda discusión, por existir plena prueba de ello, está que </w:t>
      </w:r>
      <w:r w:rsidRPr="00BD0F79">
        <w:rPr>
          <w:rFonts w:ascii="Arial" w:hAnsi="Arial" w:cs="Arial"/>
          <w:b/>
          <w:bCs/>
          <w:spacing w:val="2"/>
          <w:sz w:val="24"/>
          <w:szCs w:val="24"/>
          <w:lang w:val="es-CO"/>
        </w:rPr>
        <w:t>(i)</w:t>
      </w:r>
      <w:r w:rsidRPr="00BD0F79">
        <w:rPr>
          <w:rFonts w:ascii="Arial" w:hAnsi="Arial" w:cs="Arial"/>
          <w:spacing w:val="2"/>
          <w:sz w:val="24"/>
          <w:szCs w:val="24"/>
          <w:lang w:val="es-CO"/>
        </w:rPr>
        <w:t xml:space="preserve"> </w:t>
      </w:r>
      <w:r w:rsidR="008302BB" w:rsidRPr="00BD0F79">
        <w:rPr>
          <w:rFonts w:ascii="Arial" w:hAnsi="Arial" w:cs="Arial"/>
          <w:spacing w:val="2"/>
          <w:sz w:val="24"/>
          <w:szCs w:val="24"/>
          <w:lang w:val="es-CO"/>
        </w:rPr>
        <w:t>el demandante</w:t>
      </w:r>
      <w:r w:rsidRPr="00BD0F79">
        <w:rPr>
          <w:rFonts w:ascii="Arial" w:hAnsi="Arial" w:cs="Arial"/>
          <w:spacing w:val="2"/>
          <w:sz w:val="24"/>
          <w:szCs w:val="24"/>
          <w:lang w:val="es-CO"/>
        </w:rPr>
        <w:t xml:space="preserve"> nació el </w:t>
      </w:r>
      <w:r w:rsidR="001F64A7" w:rsidRPr="00BD0F79">
        <w:rPr>
          <w:rFonts w:ascii="Arial" w:hAnsi="Arial" w:cs="Arial"/>
          <w:spacing w:val="2"/>
          <w:sz w:val="24"/>
          <w:szCs w:val="24"/>
          <w:lang w:val="es-CO"/>
        </w:rPr>
        <w:t>24 de agosto de 1963</w:t>
      </w:r>
      <w:r w:rsidRPr="00BD0F79">
        <w:rPr>
          <w:rFonts w:ascii="Arial" w:hAnsi="Arial" w:cs="Arial"/>
          <w:spacing w:val="2"/>
          <w:sz w:val="24"/>
          <w:szCs w:val="24"/>
          <w:lang w:val="es-CO"/>
        </w:rPr>
        <w:t>, (</w:t>
      </w:r>
      <w:proofErr w:type="spellStart"/>
      <w:r w:rsidRPr="00BD0F79">
        <w:rPr>
          <w:rFonts w:ascii="Arial" w:hAnsi="Arial" w:cs="Arial"/>
          <w:spacing w:val="2"/>
          <w:sz w:val="24"/>
          <w:szCs w:val="24"/>
          <w:lang w:val="es-CO"/>
        </w:rPr>
        <w:t>fl</w:t>
      </w:r>
      <w:proofErr w:type="spellEnd"/>
      <w:r w:rsidRPr="00BD0F79">
        <w:rPr>
          <w:rFonts w:ascii="Arial" w:hAnsi="Arial" w:cs="Arial"/>
          <w:spacing w:val="2"/>
          <w:sz w:val="24"/>
          <w:szCs w:val="24"/>
          <w:lang w:val="es-CO"/>
        </w:rPr>
        <w:t>.</w:t>
      </w:r>
      <w:r w:rsidR="00984974">
        <w:rPr>
          <w:rFonts w:ascii="Arial" w:hAnsi="Arial" w:cs="Arial"/>
          <w:spacing w:val="2"/>
          <w:sz w:val="24"/>
          <w:szCs w:val="24"/>
          <w:lang w:val="es-CO"/>
        </w:rPr>
        <w:t xml:space="preserve"> </w:t>
      </w:r>
      <w:r w:rsidR="001F64A7" w:rsidRPr="00BD0F79">
        <w:rPr>
          <w:rFonts w:ascii="Arial" w:hAnsi="Arial" w:cs="Arial"/>
          <w:spacing w:val="2"/>
          <w:sz w:val="24"/>
          <w:szCs w:val="24"/>
          <w:lang w:val="es-CO"/>
        </w:rPr>
        <w:t>26</w:t>
      </w:r>
      <w:r w:rsidRPr="00BD0F79">
        <w:rPr>
          <w:rFonts w:ascii="Arial" w:hAnsi="Arial" w:cs="Arial"/>
          <w:spacing w:val="2"/>
          <w:sz w:val="24"/>
          <w:szCs w:val="24"/>
          <w:lang w:val="es-CO"/>
        </w:rPr>
        <w:t xml:space="preserve">); </w:t>
      </w:r>
      <w:r w:rsidRPr="00BD0F79">
        <w:rPr>
          <w:rFonts w:ascii="Arial" w:hAnsi="Arial" w:cs="Arial"/>
          <w:b/>
          <w:bCs/>
          <w:spacing w:val="2"/>
          <w:sz w:val="24"/>
          <w:szCs w:val="24"/>
          <w:lang w:val="es-CO"/>
        </w:rPr>
        <w:t xml:space="preserve">(ii) </w:t>
      </w:r>
      <w:r w:rsidRPr="00BD0F79">
        <w:rPr>
          <w:rFonts w:ascii="Arial" w:hAnsi="Arial" w:cs="Arial"/>
          <w:spacing w:val="2"/>
          <w:sz w:val="24"/>
          <w:szCs w:val="24"/>
          <w:lang w:val="es-CO"/>
        </w:rPr>
        <w:t>que estando afiliad</w:t>
      </w:r>
      <w:r w:rsidR="001F64A7" w:rsidRPr="00BD0F79">
        <w:rPr>
          <w:rFonts w:ascii="Arial" w:hAnsi="Arial" w:cs="Arial"/>
          <w:spacing w:val="2"/>
          <w:sz w:val="24"/>
          <w:szCs w:val="24"/>
          <w:lang w:val="es-CO"/>
        </w:rPr>
        <w:t>o</w:t>
      </w:r>
      <w:r w:rsidRPr="00BD0F79">
        <w:rPr>
          <w:rFonts w:ascii="Arial" w:hAnsi="Arial" w:cs="Arial"/>
          <w:spacing w:val="2"/>
          <w:sz w:val="24"/>
          <w:szCs w:val="24"/>
          <w:lang w:val="es-CO"/>
        </w:rPr>
        <w:t xml:space="preserve"> al ISS (hoy Colpensiones), el 1 de </w:t>
      </w:r>
      <w:r w:rsidR="001F64A7" w:rsidRPr="00BD0F79">
        <w:rPr>
          <w:rFonts w:ascii="Arial" w:hAnsi="Arial" w:cs="Arial"/>
          <w:spacing w:val="2"/>
          <w:sz w:val="24"/>
          <w:szCs w:val="24"/>
          <w:lang w:val="es-CO"/>
        </w:rPr>
        <w:t>septiembre de 1999</w:t>
      </w:r>
      <w:r w:rsidR="00634784" w:rsidRPr="00BD0F79">
        <w:rPr>
          <w:rFonts w:ascii="Arial" w:hAnsi="Arial" w:cs="Arial"/>
          <w:spacing w:val="2"/>
          <w:sz w:val="24"/>
          <w:szCs w:val="24"/>
          <w:lang w:val="es-CO"/>
        </w:rPr>
        <w:t xml:space="preserve">, con efectividad a partir del mes siguiente, </w:t>
      </w:r>
      <w:r w:rsidRPr="00BD0F79">
        <w:rPr>
          <w:rFonts w:ascii="Arial" w:hAnsi="Arial" w:cs="Arial"/>
          <w:spacing w:val="2"/>
          <w:sz w:val="24"/>
          <w:szCs w:val="24"/>
          <w:lang w:val="es-CO"/>
        </w:rPr>
        <w:t xml:space="preserve">se trasladó al  Régimen de Ahorro Individual  a través de la </w:t>
      </w:r>
      <w:r w:rsidR="001F64A7" w:rsidRPr="00BD0F79">
        <w:rPr>
          <w:rFonts w:ascii="Arial" w:hAnsi="Arial" w:cs="Arial"/>
          <w:spacing w:val="2"/>
          <w:sz w:val="24"/>
          <w:szCs w:val="24"/>
          <w:lang w:val="es-CO"/>
        </w:rPr>
        <w:t>afiliación a Colfondos Pensiones y Cesantías S.A. (</w:t>
      </w:r>
      <w:proofErr w:type="spellStart"/>
      <w:r w:rsidR="001F64A7" w:rsidRPr="00BD0F79">
        <w:rPr>
          <w:rFonts w:ascii="Arial" w:hAnsi="Arial" w:cs="Arial"/>
          <w:spacing w:val="2"/>
          <w:sz w:val="24"/>
          <w:szCs w:val="24"/>
          <w:lang w:val="es-CO"/>
        </w:rPr>
        <w:t>fl</w:t>
      </w:r>
      <w:proofErr w:type="spellEnd"/>
      <w:r w:rsidR="001F64A7" w:rsidRPr="00BD0F79">
        <w:rPr>
          <w:rFonts w:ascii="Arial" w:hAnsi="Arial" w:cs="Arial"/>
          <w:spacing w:val="2"/>
          <w:sz w:val="24"/>
          <w:szCs w:val="24"/>
          <w:lang w:val="es-CO"/>
        </w:rPr>
        <w:t>.</w:t>
      </w:r>
      <w:r w:rsidR="00984974">
        <w:rPr>
          <w:rFonts w:ascii="Arial" w:hAnsi="Arial" w:cs="Arial"/>
          <w:spacing w:val="2"/>
          <w:sz w:val="24"/>
          <w:szCs w:val="24"/>
          <w:lang w:val="es-CO"/>
        </w:rPr>
        <w:t xml:space="preserve"> </w:t>
      </w:r>
      <w:r w:rsidR="001F64A7" w:rsidRPr="00BD0F79">
        <w:rPr>
          <w:rFonts w:ascii="Arial" w:hAnsi="Arial" w:cs="Arial"/>
          <w:spacing w:val="2"/>
          <w:sz w:val="24"/>
          <w:szCs w:val="24"/>
          <w:lang w:val="es-CO"/>
        </w:rPr>
        <w:t>31)</w:t>
      </w:r>
      <w:r w:rsidRPr="00BD0F79">
        <w:rPr>
          <w:rFonts w:ascii="Arial" w:hAnsi="Arial" w:cs="Arial"/>
          <w:spacing w:val="2"/>
          <w:sz w:val="24"/>
          <w:szCs w:val="24"/>
          <w:lang w:val="es-CO"/>
        </w:rPr>
        <w:t xml:space="preserve">; </w:t>
      </w:r>
      <w:r w:rsidRPr="00BD0F79">
        <w:rPr>
          <w:rFonts w:ascii="Arial" w:hAnsi="Arial" w:cs="Arial"/>
          <w:b/>
          <w:spacing w:val="2"/>
          <w:sz w:val="24"/>
          <w:szCs w:val="24"/>
          <w:lang w:val="es-CO"/>
        </w:rPr>
        <w:t>(iii)</w:t>
      </w:r>
      <w:r w:rsidRPr="00BD0F79">
        <w:rPr>
          <w:rFonts w:ascii="Arial" w:hAnsi="Arial" w:cs="Arial"/>
          <w:spacing w:val="2"/>
          <w:sz w:val="24"/>
          <w:szCs w:val="24"/>
          <w:lang w:val="es-CO"/>
        </w:rPr>
        <w:t xml:space="preserve"> que el </w:t>
      </w:r>
      <w:r w:rsidR="00FE618F" w:rsidRPr="00BD0F79">
        <w:rPr>
          <w:rFonts w:ascii="Arial" w:hAnsi="Arial" w:cs="Arial"/>
          <w:spacing w:val="2"/>
          <w:sz w:val="24"/>
          <w:szCs w:val="24"/>
          <w:lang w:val="es-CO"/>
        </w:rPr>
        <w:t>9</w:t>
      </w:r>
      <w:r w:rsidR="001F64A7" w:rsidRPr="00BD0F79">
        <w:rPr>
          <w:rFonts w:ascii="Arial" w:hAnsi="Arial" w:cs="Arial"/>
          <w:spacing w:val="2"/>
          <w:sz w:val="24"/>
          <w:szCs w:val="24"/>
          <w:lang w:val="es-CO"/>
        </w:rPr>
        <w:t xml:space="preserve"> de mayo del año 2000 se trasladó </w:t>
      </w:r>
      <w:r w:rsidRPr="00BD0F79">
        <w:rPr>
          <w:rFonts w:ascii="Arial" w:hAnsi="Arial" w:cs="Arial"/>
          <w:spacing w:val="2"/>
          <w:sz w:val="24"/>
          <w:szCs w:val="24"/>
          <w:lang w:val="es-CO"/>
        </w:rPr>
        <w:t xml:space="preserve">a la </w:t>
      </w:r>
      <w:proofErr w:type="spellStart"/>
      <w:r w:rsidRPr="00BD0F79">
        <w:rPr>
          <w:rFonts w:ascii="Arial" w:hAnsi="Arial" w:cs="Arial"/>
          <w:spacing w:val="2"/>
          <w:sz w:val="24"/>
          <w:szCs w:val="24"/>
          <w:lang w:val="es-CO"/>
        </w:rPr>
        <w:t>A</w:t>
      </w:r>
      <w:r w:rsidR="00255F38" w:rsidRPr="00BD0F79">
        <w:rPr>
          <w:rFonts w:ascii="Arial" w:hAnsi="Arial" w:cs="Arial"/>
          <w:spacing w:val="2"/>
          <w:sz w:val="24"/>
          <w:szCs w:val="24"/>
          <w:lang w:val="es-CO"/>
        </w:rPr>
        <w:t>.</w:t>
      </w:r>
      <w:r w:rsidRPr="00BD0F79">
        <w:rPr>
          <w:rFonts w:ascii="Arial" w:hAnsi="Arial" w:cs="Arial"/>
          <w:spacing w:val="2"/>
          <w:sz w:val="24"/>
          <w:szCs w:val="24"/>
          <w:lang w:val="es-CO"/>
        </w:rPr>
        <w:t>F</w:t>
      </w:r>
      <w:r w:rsidR="00255F38" w:rsidRPr="00BD0F79">
        <w:rPr>
          <w:rFonts w:ascii="Arial" w:hAnsi="Arial" w:cs="Arial"/>
          <w:spacing w:val="2"/>
          <w:sz w:val="24"/>
          <w:szCs w:val="24"/>
          <w:lang w:val="es-CO"/>
        </w:rPr>
        <w:t>.</w:t>
      </w:r>
      <w:r w:rsidRPr="00BD0F79">
        <w:rPr>
          <w:rFonts w:ascii="Arial" w:hAnsi="Arial" w:cs="Arial"/>
          <w:spacing w:val="2"/>
          <w:sz w:val="24"/>
          <w:szCs w:val="24"/>
          <w:lang w:val="es-CO"/>
        </w:rPr>
        <w:t>P</w:t>
      </w:r>
      <w:proofErr w:type="spellEnd"/>
      <w:r w:rsidRPr="00BD0F79">
        <w:rPr>
          <w:rFonts w:ascii="Arial" w:hAnsi="Arial" w:cs="Arial"/>
          <w:spacing w:val="2"/>
          <w:sz w:val="24"/>
          <w:szCs w:val="24"/>
          <w:lang w:val="es-CO"/>
        </w:rPr>
        <w:t xml:space="preserve"> </w:t>
      </w:r>
      <w:r w:rsidR="00FE618F" w:rsidRPr="00BD0F79">
        <w:rPr>
          <w:rFonts w:ascii="Arial" w:hAnsi="Arial" w:cs="Arial"/>
          <w:spacing w:val="2"/>
          <w:sz w:val="24"/>
          <w:szCs w:val="24"/>
          <w:lang w:val="es-CO"/>
        </w:rPr>
        <w:t xml:space="preserve">Santander </w:t>
      </w:r>
      <w:r w:rsidR="00255F38" w:rsidRPr="00BD0F79">
        <w:rPr>
          <w:rFonts w:ascii="Arial" w:hAnsi="Arial" w:cs="Arial"/>
          <w:spacing w:val="2"/>
          <w:sz w:val="24"/>
          <w:szCs w:val="24"/>
          <w:lang w:val="es-CO"/>
        </w:rPr>
        <w:t xml:space="preserve">- </w:t>
      </w:r>
      <w:r w:rsidR="00FE618F" w:rsidRPr="00BD0F79">
        <w:rPr>
          <w:rFonts w:ascii="Arial" w:hAnsi="Arial" w:cs="Arial"/>
          <w:spacing w:val="2"/>
          <w:sz w:val="24"/>
          <w:szCs w:val="24"/>
          <w:lang w:val="es-CO"/>
        </w:rPr>
        <w:t>hoy Protección S.A.,</w:t>
      </w:r>
      <w:r w:rsidR="00255F38" w:rsidRPr="00BD0F79">
        <w:rPr>
          <w:rFonts w:ascii="Arial" w:hAnsi="Arial" w:cs="Arial"/>
          <w:spacing w:val="2"/>
          <w:sz w:val="24"/>
          <w:szCs w:val="24"/>
          <w:lang w:val="es-CO"/>
        </w:rPr>
        <w:t xml:space="preserve"> -</w:t>
      </w:r>
      <w:r w:rsidR="00FE618F" w:rsidRPr="00BD0F79">
        <w:rPr>
          <w:rFonts w:ascii="Arial" w:hAnsi="Arial" w:cs="Arial"/>
          <w:spacing w:val="2"/>
          <w:sz w:val="24"/>
          <w:szCs w:val="24"/>
          <w:lang w:val="es-CO"/>
        </w:rPr>
        <w:t xml:space="preserve"> </w:t>
      </w:r>
      <w:r w:rsidRPr="00BD0F79">
        <w:rPr>
          <w:rFonts w:ascii="Arial" w:hAnsi="Arial" w:cs="Arial"/>
          <w:spacing w:val="2"/>
          <w:sz w:val="24"/>
          <w:szCs w:val="24"/>
          <w:lang w:val="es-CO"/>
        </w:rPr>
        <w:t>entidad en la cual</w:t>
      </w:r>
      <w:r w:rsidR="00FE618F" w:rsidRPr="00BD0F79">
        <w:rPr>
          <w:rFonts w:ascii="Arial" w:hAnsi="Arial" w:cs="Arial"/>
          <w:spacing w:val="2"/>
          <w:sz w:val="24"/>
          <w:szCs w:val="24"/>
          <w:lang w:val="es-CO"/>
        </w:rPr>
        <w:t>, a la fecha, permanece afiliado</w:t>
      </w:r>
      <w:r w:rsidRPr="00BD0F79">
        <w:rPr>
          <w:rFonts w:ascii="Arial" w:hAnsi="Arial" w:cs="Arial"/>
          <w:spacing w:val="2"/>
          <w:sz w:val="24"/>
          <w:szCs w:val="24"/>
          <w:lang w:val="es-CO"/>
        </w:rPr>
        <w:t xml:space="preserve"> (</w:t>
      </w:r>
      <w:proofErr w:type="spellStart"/>
      <w:r w:rsidRPr="00BD0F79">
        <w:rPr>
          <w:rFonts w:ascii="Arial" w:hAnsi="Arial" w:cs="Arial"/>
          <w:spacing w:val="2"/>
          <w:sz w:val="24"/>
          <w:szCs w:val="24"/>
          <w:lang w:val="es-CO"/>
        </w:rPr>
        <w:t>fl</w:t>
      </w:r>
      <w:proofErr w:type="spellEnd"/>
      <w:r w:rsidRPr="00BD0F79">
        <w:rPr>
          <w:rFonts w:ascii="Arial" w:hAnsi="Arial" w:cs="Arial"/>
          <w:spacing w:val="2"/>
          <w:sz w:val="24"/>
          <w:szCs w:val="24"/>
          <w:lang w:val="es-CO"/>
        </w:rPr>
        <w:t>.</w:t>
      </w:r>
      <w:r w:rsidR="00984974">
        <w:rPr>
          <w:rFonts w:ascii="Arial" w:hAnsi="Arial" w:cs="Arial"/>
          <w:spacing w:val="2"/>
          <w:sz w:val="24"/>
          <w:szCs w:val="24"/>
          <w:lang w:val="es-CO"/>
        </w:rPr>
        <w:t xml:space="preserve"> </w:t>
      </w:r>
      <w:r w:rsidR="00FE618F" w:rsidRPr="00BD0F79">
        <w:rPr>
          <w:rFonts w:ascii="Arial" w:hAnsi="Arial" w:cs="Arial"/>
          <w:spacing w:val="2"/>
          <w:sz w:val="24"/>
          <w:szCs w:val="24"/>
          <w:lang w:val="es-CO"/>
        </w:rPr>
        <w:t>32</w:t>
      </w:r>
      <w:r w:rsidRPr="00BD0F79">
        <w:rPr>
          <w:rFonts w:ascii="Arial" w:hAnsi="Arial" w:cs="Arial"/>
          <w:spacing w:val="2"/>
          <w:sz w:val="24"/>
          <w:szCs w:val="24"/>
          <w:lang w:val="es-CO"/>
        </w:rPr>
        <w:t xml:space="preserve">); y </w:t>
      </w:r>
      <w:r w:rsidRPr="00BD0F79">
        <w:rPr>
          <w:rFonts w:ascii="Arial" w:hAnsi="Arial" w:cs="Arial"/>
          <w:b/>
          <w:bCs/>
          <w:spacing w:val="2"/>
          <w:sz w:val="24"/>
          <w:szCs w:val="24"/>
          <w:lang w:val="es-CO"/>
        </w:rPr>
        <w:t>(iv)</w:t>
      </w:r>
      <w:r w:rsidRPr="00BD0F79">
        <w:rPr>
          <w:rFonts w:ascii="Arial" w:hAnsi="Arial" w:cs="Arial"/>
          <w:spacing w:val="2"/>
          <w:sz w:val="24"/>
          <w:szCs w:val="24"/>
          <w:lang w:val="es-CO"/>
        </w:rPr>
        <w:t xml:space="preserve"> que </w:t>
      </w:r>
      <w:r w:rsidR="00FE618F" w:rsidRPr="00BD0F79">
        <w:rPr>
          <w:rFonts w:ascii="Arial" w:hAnsi="Arial" w:cs="Arial"/>
          <w:spacing w:val="2"/>
          <w:sz w:val="24"/>
          <w:szCs w:val="24"/>
          <w:lang w:val="es-CO"/>
        </w:rPr>
        <w:t xml:space="preserve">según las historias laborales tanto de Protección S.A. como de Colpensiones, el demandante reporta más de </w:t>
      </w:r>
      <w:r w:rsidR="006D4C00" w:rsidRPr="00BD0F79">
        <w:rPr>
          <w:rFonts w:ascii="Arial" w:hAnsi="Arial" w:cs="Arial"/>
          <w:spacing w:val="2"/>
          <w:sz w:val="24"/>
          <w:szCs w:val="24"/>
          <w:lang w:val="es-CO"/>
        </w:rPr>
        <w:t xml:space="preserve">1.000 semanas </w:t>
      </w:r>
      <w:r w:rsidRPr="00BD0F79">
        <w:rPr>
          <w:rFonts w:ascii="Arial" w:hAnsi="Arial" w:cs="Arial"/>
          <w:spacing w:val="2"/>
          <w:sz w:val="24"/>
          <w:szCs w:val="24"/>
          <w:lang w:val="es-CO"/>
        </w:rPr>
        <w:t>de aportes al sistema pensional, entre cotizaciones al Régimen de Prima Media y el R</w:t>
      </w:r>
      <w:r w:rsidR="006D4C00" w:rsidRPr="00BD0F79">
        <w:rPr>
          <w:rFonts w:ascii="Arial" w:hAnsi="Arial" w:cs="Arial"/>
          <w:spacing w:val="2"/>
          <w:sz w:val="24"/>
          <w:szCs w:val="24"/>
          <w:lang w:val="es-CO"/>
        </w:rPr>
        <w:t>égimen de ahorro Individual (</w:t>
      </w:r>
      <w:proofErr w:type="spellStart"/>
      <w:r w:rsidR="006D4C00" w:rsidRPr="00BD0F79">
        <w:rPr>
          <w:rFonts w:ascii="Arial" w:hAnsi="Arial" w:cs="Arial"/>
          <w:spacing w:val="2"/>
          <w:sz w:val="24"/>
          <w:szCs w:val="24"/>
          <w:lang w:val="es-CO"/>
        </w:rPr>
        <w:t>fls</w:t>
      </w:r>
      <w:proofErr w:type="spellEnd"/>
      <w:r w:rsidR="006D4C00" w:rsidRPr="00BD0F79">
        <w:rPr>
          <w:rFonts w:ascii="Arial" w:hAnsi="Arial" w:cs="Arial"/>
          <w:spacing w:val="2"/>
          <w:sz w:val="24"/>
          <w:szCs w:val="24"/>
          <w:lang w:val="es-CO"/>
        </w:rPr>
        <w:t>.</w:t>
      </w:r>
      <w:r w:rsidR="00984974">
        <w:rPr>
          <w:rFonts w:ascii="Arial" w:hAnsi="Arial" w:cs="Arial"/>
          <w:spacing w:val="2"/>
          <w:sz w:val="24"/>
          <w:szCs w:val="24"/>
          <w:lang w:val="es-CO"/>
        </w:rPr>
        <w:t xml:space="preserve"> </w:t>
      </w:r>
      <w:r w:rsidR="006D4C00" w:rsidRPr="00BD0F79">
        <w:rPr>
          <w:rFonts w:ascii="Arial" w:hAnsi="Arial" w:cs="Arial"/>
          <w:spacing w:val="2"/>
          <w:sz w:val="24"/>
          <w:szCs w:val="24"/>
          <w:lang w:val="es-CO"/>
        </w:rPr>
        <w:t>27 y 172</w:t>
      </w:r>
      <w:r w:rsidRPr="00BD0F79">
        <w:rPr>
          <w:rFonts w:ascii="Arial" w:hAnsi="Arial" w:cs="Arial"/>
          <w:spacing w:val="2"/>
          <w:sz w:val="24"/>
          <w:szCs w:val="24"/>
          <w:lang w:val="es-CO"/>
        </w:rPr>
        <w:t>).</w:t>
      </w:r>
    </w:p>
    <w:p w14:paraId="3CCCDB4B" w14:textId="77777777" w:rsidR="00562388" w:rsidRPr="00BD0F79" w:rsidRDefault="00562388" w:rsidP="00562388">
      <w:pPr>
        <w:spacing w:after="0" w:line="276" w:lineRule="auto"/>
        <w:ind w:firstLine="708"/>
        <w:jc w:val="both"/>
        <w:rPr>
          <w:rFonts w:ascii="Arial" w:hAnsi="Arial" w:cs="Arial"/>
          <w:spacing w:val="2"/>
          <w:sz w:val="24"/>
          <w:szCs w:val="24"/>
          <w:lang w:val="es-CO"/>
        </w:rPr>
      </w:pPr>
    </w:p>
    <w:p w14:paraId="3622C0A8" w14:textId="77777777" w:rsidR="00A41522" w:rsidRPr="00BD0F79" w:rsidRDefault="00A41522" w:rsidP="00562388">
      <w:pPr>
        <w:pStyle w:val="Sinespaciado"/>
        <w:spacing w:line="276" w:lineRule="auto"/>
        <w:ind w:firstLine="708"/>
        <w:jc w:val="both"/>
        <w:rPr>
          <w:rFonts w:ascii="Arial" w:hAnsi="Arial" w:cs="Arial"/>
          <w:spacing w:val="2"/>
          <w:sz w:val="24"/>
          <w:szCs w:val="24"/>
        </w:rPr>
      </w:pPr>
      <w:r w:rsidRPr="00BD0F79">
        <w:rPr>
          <w:rFonts w:ascii="Arial" w:hAnsi="Arial" w:cs="Arial"/>
          <w:spacing w:val="2"/>
          <w:sz w:val="24"/>
          <w:szCs w:val="24"/>
        </w:rPr>
        <w:t>Conviene precisar que la A-quo para motivar su decisión, adujo en síntesis que</w:t>
      </w:r>
      <w:r w:rsidR="00626D0E" w:rsidRPr="00BD0F79">
        <w:rPr>
          <w:rFonts w:ascii="Arial" w:hAnsi="Arial" w:cs="Arial"/>
          <w:spacing w:val="2"/>
          <w:sz w:val="24"/>
          <w:szCs w:val="24"/>
        </w:rPr>
        <w:t xml:space="preserve"> </w:t>
      </w:r>
      <w:proofErr w:type="spellStart"/>
      <w:r w:rsidR="00626D0E" w:rsidRPr="00BD0F79">
        <w:rPr>
          <w:rFonts w:ascii="Arial" w:hAnsi="Arial" w:cs="Arial"/>
          <w:spacing w:val="2"/>
          <w:sz w:val="24"/>
          <w:szCs w:val="24"/>
        </w:rPr>
        <w:t>Colfondos</w:t>
      </w:r>
      <w:proofErr w:type="spellEnd"/>
      <w:r w:rsidR="00626D0E" w:rsidRPr="00BD0F79">
        <w:rPr>
          <w:rFonts w:ascii="Arial" w:hAnsi="Arial" w:cs="Arial"/>
          <w:spacing w:val="2"/>
          <w:sz w:val="24"/>
          <w:szCs w:val="24"/>
        </w:rPr>
        <w:t xml:space="preserve"> Pensiones y Cesantías </w:t>
      </w:r>
      <w:r w:rsidRPr="00BD0F79">
        <w:rPr>
          <w:rFonts w:ascii="Arial" w:hAnsi="Arial" w:cs="Arial"/>
          <w:spacing w:val="2"/>
          <w:sz w:val="24"/>
          <w:szCs w:val="24"/>
        </w:rPr>
        <w:t>S.A., no demostró haber proporcionado a</w:t>
      </w:r>
      <w:r w:rsidR="00626D0E" w:rsidRPr="00BD0F79">
        <w:rPr>
          <w:rFonts w:ascii="Arial" w:hAnsi="Arial" w:cs="Arial"/>
          <w:spacing w:val="2"/>
          <w:sz w:val="24"/>
          <w:szCs w:val="24"/>
        </w:rPr>
        <w:t>l</w:t>
      </w:r>
      <w:r w:rsidR="008302BB" w:rsidRPr="00BD0F79">
        <w:rPr>
          <w:rFonts w:ascii="Arial" w:hAnsi="Arial" w:cs="Arial"/>
          <w:spacing w:val="2"/>
          <w:sz w:val="24"/>
          <w:szCs w:val="24"/>
        </w:rPr>
        <w:t xml:space="preserve"> demandante</w:t>
      </w:r>
      <w:r w:rsidRPr="00BD0F79">
        <w:rPr>
          <w:rFonts w:ascii="Arial" w:hAnsi="Arial" w:cs="Arial"/>
          <w:spacing w:val="2"/>
          <w:sz w:val="24"/>
          <w:szCs w:val="24"/>
        </w:rPr>
        <w:t xml:space="preserve"> una información completa y adecuada que le permitiera tomar una decisión libre y voluntaria para el traslado de régimen pensional.</w:t>
      </w:r>
    </w:p>
    <w:p w14:paraId="07547A01" w14:textId="77777777" w:rsidR="00A41522" w:rsidRPr="00BD0F79" w:rsidRDefault="00A41522" w:rsidP="00562388">
      <w:pPr>
        <w:pStyle w:val="Sinespaciado"/>
        <w:spacing w:line="276" w:lineRule="auto"/>
        <w:rPr>
          <w:rFonts w:ascii="Arial" w:hAnsi="Arial" w:cs="Arial"/>
          <w:spacing w:val="2"/>
          <w:sz w:val="24"/>
          <w:szCs w:val="24"/>
        </w:rPr>
      </w:pPr>
    </w:p>
    <w:p w14:paraId="688F2479" w14:textId="284B6D7C" w:rsidR="00A41522" w:rsidRPr="00BD0F79" w:rsidRDefault="00255F38" w:rsidP="00562388">
      <w:pPr>
        <w:pStyle w:val="Sinespaciado"/>
        <w:spacing w:line="276" w:lineRule="auto"/>
        <w:ind w:firstLine="708"/>
        <w:jc w:val="both"/>
        <w:rPr>
          <w:rFonts w:ascii="Arial" w:hAnsi="Arial" w:cs="Arial"/>
          <w:spacing w:val="2"/>
          <w:sz w:val="24"/>
          <w:szCs w:val="24"/>
        </w:rPr>
      </w:pPr>
      <w:r w:rsidRPr="00BD0F79">
        <w:rPr>
          <w:rFonts w:ascii="Arial" w:hAnsi="Arial" w:cs="Arial"/>
          <w:spacing w:val="2"/>
          <w:sz w:val="24"/>
          <w:szCs w:val="24"/>
        </w:rPr>
        <w:t>En el recurso de alzada, las entidades recurrentes cuestionan el razonamiento al que llegó el A quo, pues estiman que</w:t>
      </w:r>
      <w:r w:rsidR="00626D0E" w:rsidRPr="00BD0F79">
        <w:rPr>
          <w:rFonts w:ascii="Arial" w:hAnsi="Arial" w:cs="Arial"/>
          <w:spacing w:val="2"/>
          <w:sz w:val="24"/>
          <w:szCs w:val="24"/>
        </w:rPr>
        <w:t xml:space="preserve"> </w:t>
      </w:r>
      <w:r w:rsidR="00A5305F" w:rsidRPr="00BD0F79">
        <w:rPr>
          <w:rFonts w:ascii="Arial" w:hAnsi="Arial" w:cs="Arial"/>
          <w:spacing w:val="2"/>
          <w:sz w:val="24"/>
          <w:szCs w:val="24"/>
        </w:rPr>
        <w:t>a</w:t>
      </w:r>
      <w:r w:rsidR="008302BB" w:rsidRPr="00BD0F79">
        <w:rPr>
          <w:rFonts w:ascii="Arial" w:hAnsi="Arial" w:cs="Arial"/>
          <w:spacing w:val="2"/>
          <w:sz w:val="24"/>
          <w:szCs w:val="24"/>
        </w:rPr>
        <w:t>l demandante</w:t>
      </w:r>
      <w:r w:rsidR="00A41522" w:rsidRPr="00BD0F79">
        <w:rPr>
          <w:rFonts w:ascii="Arial" w:hAnsi="Arial" w:cs="Arial"/>
          <w:spacing w:val="2"/>
          <w:sz w:val="24"/>
          <w:szCs w:val="24"/>
        </w:rPr>
        <w:t xml:space="preserve"> sí se le brindó la información que legamente se exigía para la época del traslado</w:t>
      </w:r>
      <w:r w:rsidR="00A5305F" w:rsidRPr="00BD0F79">
        <w:rPr>
          <w:rFonts w:ascii="Arial" w:hAnsi="Arial" w:cs="Arial"/>
          <w:spacing w:val="2"/>
          <w:sz w:val="24"/>
          <w:szCs w:val="24"/>
        </w:rPr>
        <w:t xml:space="preserve"> de régimen</w:t>
      </w:r>
      <w:r w:rsidR="00A41522" w:rsidRPr="00BD0F79">
        <w:rPr>
          <w:rFonts w:ascii="Arial" w:hAnsi="Arial" w:cs="Arial"/>
          <w:spacing w:val="2"/>
          <w:sz w:val="24"/>
          <w:szCs w:val="24"/>
        </w:rPr>
        <w:t xml:space="preserve">, por lo que este se hizo conforme a derecho, máxime </w:t>
      </w:r>
      <w:r w:rsidR="00A5305F" w:rsidRPr="00BD0F79">
        <w:rPr>
          <w:rFonts w:ascii="Arial" w:hAnsi="Arial" w:cs="Arial"/>
          <w:spacing w:val="2"/>
          <w:sz w:val="24"/>
          <w:szCs w:val="24"/>
        </w:rPr>
        <w:t xml:space="preserve">que al demandante se le informó que la mesada pensional dependía </w:t>
      </w:r>
      <w:r w:rsidR="00A41522" w:rsidRPr="00BD0F79">
        <w:rPr>
          <w:rFonts w:ascii="Arial" w:hAnsi="Arial" w:cs="Arial"/>
          <w:spacing w:val="2"/>
          <w:sz w:val="24"/>
          <w:szCs w:val="24"/>
        </w:rPr>
        <w:t>de las tasas de rendimiento y rentabilidad del mercado de valores</w:t>
      </w:r>
      <w:r w:rsidR="00A5305F" w:rsidRPr="00BD0F79">
        <w:rPr>
          <w:rFonts w:ascii="Arial" w:hAnsi="Arial" w:cs="Arial"/>
          <w:spacing w:val="2"/>
          <w:sz w:val="24"/>
          <w:szCs w:val="24"/>
        </w:rPr>
        <w:t>, los cuales para la época del traslado eran muy superiores a los actuales, lo cual hacía que la pertenencia al R</w:t>
      </w:r>
      <w:r w:rsidRPr="00BD0F79">
        <w:rPr>
          <w:rFonts w:ascii="Arial" w:hAnsi="Arial" w:cs="Arial"/>
          <w:spacing w:val="2"/>
          <w:sz w:val="24"/>
          <w:szCs w:val="24"/>
        </w:rPr>
        <w:t xml:space="preserve">égimen de </w:t>
      </w:r>
      <w:r w:rsidR="00A5305F" w:rsidRPr="00BD0F79">
        <w:rPr>
          <w:rFonts w:ascii="Arial" w:hAnsi="Arial" w:cs="Arial"/>
          <w:spacing w:val="2"/>
          <w:sz w:val="24"/>
          <w:szCs w:val="24"/>
        </w:rPr>
        <w:t>A</w:t>
      </w:r>
      <w:r w:rsidRPr="00BD0F79">
        <w:rPr>
          <w:rFonts w:ascii="Arial" w:hAnsi="Arial" w:cs="Arial"/>
          <w:spacing w:val="2"/>
          <w:sz w:val="24"/>
          <w:szCs w:val="24"/>
        </w:rPr>
        <w:t xml:space="preserve">horro </w:t>
      </w:r>
      <w:r w:rsidR="00A5305F" w:rsidRPr="00BD0F79">
        <w:rPr>
          <w:rFonts w:ascii="Arial" w:hAnsi="Arial" w:cs="Arial"/>
          <w:spacing w:val="2"/>
          <w:sz w:val="24"/>
          <w:szCs w:val="24"/>
        </w:rPr>
        <w:t>I</w:t>
      </w:r>
      <w:r w:rsidRPr="00BD0F79">
        <w:rPr>
          <w:rFonts w:ascii="Arial" w:hAnsi="Arial" w:cs="Arial"/>
          <w:spacing w:val="2"/>
          <w:sz w:val="24"/>
          <w:szCs w:val="24"/>
        </w:rPr>
        <w:t xml:space="preserve">ndividual </w:t>
      </w:r>
      <w:r w:rsidR="00A5305F" w:rsidRPr="00BD0F79">
        <w:rPr>
          <w:rFonts w:ascii="Arial" w:hAnsi="Arial" w:cs="Arial"/>
          <w:spacing w:val="2"/>
          <w:sz w:val="24"/>
          <w:szCs w:val="24"/>
        </w:rPr>
        <w:t xml:space="preserve"> fuera más favorable. </w:t>
      </w:r>
    </w:p>
    <w:p w14:paraId="5043CB0F" w14:textId="77777777" w:rsidR="00A41522" w:rsidRPr="00BD0F79" w:rsidRDefault="00A41522" w:rsidP="00562388">
      <w:pPr>
        <w:pStyle w:val="Sinespaciado"/>
        <w:spacing w:line="276" w:lineRule="auto"/>
        <w:rPr>
          <w:rFonts w:ascii="Arial" w:hAnsi="Arial" w:cs="Arial"/>
          <w:spacing w:val="2"/>
          <w:sz w:val="24"/>
          <w:szCs w:val="24"/>
        </w:rPr>
      </w:pPr>
    </w:p>
    <w:p w14:paraId="13A82700" w14:textId="5D5A7B9A" w:rsidR="00A41522" w:rsidRPr="00BD0F79" w:rsidRDefault="00255F38" w:rsidP="00562388">
      <w:pPr>
        <w:pStyle w:val="Sinespaciado"/>
        <w:spacing w:line="276" w:lineRule="auto"/>
        <w:ind w:firstLine="708"/>
        <w:jc w:val="both"/>
        <w:rPr>
          <w:rFonts w:ascii="Arial" w:hAnsi="Arial" w:cs="Arial"/>
          <w:spacing w:val="2"/>
          <w:sz w:val="24"/>
          <w:szCs w:val="24"/>
        </w:rPr>
      </w:pPr>
      <w:r w:rsidRPr="00BD0F79">
        <w:rPr>
          <w:rFonts w:ascii="Arial" w:hAnsi="Arial" w:cs="Arial"/>
          <w:spacing w:val="2"/>
          <w:sz w:val="24"/>
          <w:szCs w:val="24"/>
        </w:rPr>
        <w:t>Revisando el caudal probatorio se encuentra que</w:t>
      </w:r>
      <w:r w:rsidR="00A41522" w:rsidRPr="00BD0F79">
        <w:rPr>
          <w:rFonts w:ascii="Arial" w:hAnsi="Arial" w:cs="Arial"/>
          <w:spacing w:val="2"/>
          <w:sz w:val="24"/>
          <w:szCs w:val="24"/>
        </w:rPr>
        <w:t xml:space="preserve"> la </w:t>
      </w:r>
      <w:r w:rsidR="00A5305F" w:rsidRPr="00BD0F79">
        <w:rPr>
          <w:rFonts w:ascii="Arial" w:hAnsi="Arial" w:cs="Arial"/>
          <w:spacing w:val="2"/>
          <w:sz w:val="24"/>
          <w:szCs w:val="24"/>
        </w:rPr>
        <w:t xml:space="preserve">Sociedad Administradora de Fondos de Pensiones y Cesantías </w:t>
      </w:r>
      <w:proofErr w:type="spellStart"/>
      <w:r w:rsidR="00A5305F" w:rsidRPr="00BD0F79">
        <w:rPr>
          <w:rFonts w:ascii="Arial" w:hAnsi="Arial" w:cs="Arial"/>
          <w:spacing w:val="2"/>
          <w:sz w:val="24"/>
          <w:szCs w:val="24"/>
        </w:rPr>
        <w:t>Colfondos</w:t>
      </w:r>
      <w:proofErr w:type="spellEnd"/>
      <w:r w:rsidR="00A5305F" w:rsidRPr="00BD0F79">
        <w:rPr>
          <w:rFonts w:ascii="Arial" w:hAnsi="Arial" w:cs="Arial"/>
          <w:spacing w:val="2"/>
          <w:sz w:val="24"/>
          <w:szCs w:val="24"/>
        </w:rPr>
        <w:t xml:space="preserve"> S.A.</w:t>
      </w:r>
      <w:r w:rsidR="00A41522" w:rsidRPr="00BD0F79">
        <w:rPr>
          <w:rFonts w:ascii="Arial" w:hAnsi="Arial" w:cs="Arial"/>
          <w:spacing w:val="2"/>
          <w:sz w:val="24"/>
          <w:szCs w:val="24"/>
        </w:rPr>
        <w:t xml:space="preserve"> buscó demostrar su diligencia y cuidado con pruebas de naturaleza documental y con la declaración de parte d</w:t>
      </w:r>
      <w:r w:rsidR="00A5305F" w:rsidRPr="00BD0F79">
        <w:rPr>
          <w:rFonts w:ascii="Arial" w:hAnsi="Arial" w:cs="Arial"/>
          <w:spacing w:val="2"/>
          <w:sz w:val="24"/>
          <w:szCs w:val="24"/>
        </w:rPr>
        <w:t>el demandante</w:t>
      </w:r>
      <w:r w:rsidR="00A41522" w:rsidRPr="00BD0F79">
        <w:rPr>
          <w:rFonts w:ascii="Arial" w:hAnsi="Arial" w:cs="Arial"/>
          <w:spacing w:val="2"/>
          <w:sz w:val="24"/>
          <w:szCs w:val="24"/>
        </w:rPr>
        <w:t>. Respecto de las primeras ha de decirse que constan los folios 2</w:t>
      </w:r>
      <w:r w:rsidR="00263BC9" w:rsidRPr="00BD0F79">
        <w:rPr>
          <w:rFonts w:ascii="Arial" w:hAnsi="Arial" w:cs="Arial"/>
          <w:spacing w:val="2"/>
          <w:sz w:val="24"/>
          <w:szCs w:val="24"/>
        </w:rPr>
        <w:t>17 a 221</w:t>
      </w:r>
      <w:r w:rsidR="00A41522" w:rsidRPr="00BD0F79">
        <w:rPr>
          <w:rFonts w:ascii="Arial" w:hAnsi="Arial" w:cs="Arial"/>
          <w:spacing w:val="2"/>
          <w:sz w:val="24"/>
          <w:szCs w:val="24"/>
        </w:rPr>
        <w:t>, consistentes en</w:t>
      </w:r>
      <w:r w:rsidR="00263BC9" w:rsidRPr="00BD0F79">
        <w:rPr>
          <w:rFonts w:ascii="Arial" w:hAnsi="Arial" w:cs="Arial"/>
          <w:spacing w:val="2"/>
          <w:sz w:val="24"/>
          <w:szCs w:val="24"/>
        </w:rPr>
        <w:t xml:space="preserve"> el formulario de afiliación, </w:t>
      </w:r>
      <w:r w:rsidR="00263BC9" w:rsidRPr="00BD0F79">
        <w:rPr>
          <w:rFonts w:ascii="Arial" w:hAnsi="Arial" w:cs="Arial"/>
          <w:spacing w:val="2"/>
          <w:sz w:val="24"/>
          <w:szCs w:val="24"/>
        </w:rPr>
        <w:lastRenderedPageBreak/>
        <w:t>certificación en la que se hace constar el traslado a la AFP Protección S.A., el reporte de estado de cuenta, y, el historial de vinculaciones.</w:t>
      </w:r>
    </w:p>
    <w:p w14:paraId="2B891B97" w14:textId="77777777" w:rsidR="00255F38" w:rsidRPr="00BD0F79" w:rsidRDefault="00255F38" w:rsidP="00562388">
      <w:pPr>
        <w:pStyle w:val="Sinespaciado"/>
        <w:spacing w:line="276" w:lineRule="auto"/>
        <w:ind w:firstLine="708"/>
        <w:jc w:val="both"/>
        <w:rPr>
          <w:rFonts w:ascii="Arial" w:hAnsi="Arial" w:cs="Arial"/>
          <w:spacing w:val="2"/>
          <w:sz w:val="24"/>
          <w:szCs w:val="24"/>
        </w:rPr>
      </w:pPr>
    </w:p>
    <w:p w14:paraId="3654D897" w14:textId="4108B66F" w:rsidR="00255F38" w:rsidRPr="00BD0F79" w:rsidRDefault="00255F38" w:rsidP="00562388">
      <w:pPr>
        <w:shd w:val="clear" w:color="auto" w:fill="FFFFFF" w:themeFill="background1"/>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Revisados tales documentos, se considera que los mismos no evidencian ningún tipo de información que pueda concluirse clara, suficiente y objetiva, para afirmar que el demandante tomó una decisión libre, consciente y voluntaria, con el debido conocimiento de las consecuencias del traslado, con la información de los pros y los contras, como le correspondía demostrar al fondo privado accionado, pues era a él a quien estaba asignado el actuar con el deber de cuidado y diligencia y por tanto demostrarlo, máxime por lo técnico del mismo, los factores y variables que le conforman, que no son aspectos de dominio público y, por lo mismo, deben explicarse claramente.</w:t>
      </w:r>
    </w:p>
    <w:p w14:paraId="0CB7E3B5" w14:textId="77777777" w:rsidR="00562388" w:rsidRPr="00BD0F79" w:rsidRDefault="00562388" w:rsidP="00562388">
      <w:pPr>
        <w:shd w:val="clear" w:color="auto" w:fill="FFFFFF" w:themeFill="background1"/>
        <w:spacing w:after="0" w:line="276" w:lineRule="auto"/>
        <w:ind w:firstLine="708"/>
        <w:jc w:val="both"/>
        <w:rPr>
          <w:rFonts w:ascii="Arial" w:hAnsi="Arial" w:cs="Arial"/>
          <w:spacing w:val="2"/>
          <w:sz w:val="24"/>
          <w:szCs w:val="24"/>
        </w:rPr>
      </w:pPr>
    </w:p>
    <w:p w14:paraId="39F1322A" w14:textId="77777777" w:rsidR="00A41522" w:rsidRPr="00BD0F79" w:rsidRDefault="00A41522" w:rsidP="00562388">
      <w:pPr>
        <w:spacing w:after="0" w:line="276" w:lineRule="auto"/>
        <w:ind w:firstLine="643"/>
        <w:jc w:val="both"/>
        <w:rPr>
          <w:rFonts w:ascii="Arial" w:hAnsi="Arial" w:cs="Arial"/>
          <w:spacing w:val="2"/>
          <w:sz w:val="24"/>
          <w:szCs w:val="24"/>
        </w:rPr>
      </w:pPr>
      <w:r w:rsidRPr="00BD0F79">
        <w:rPr>
          <w:rFonts w:ascii="Arial" w:hAnsi="Arial" w:cs="Arial"/>
          <w:spacing w:val="2"/>
          <w:sz w:val="24"/>
          <w:szCs w:val="24"/>
        </w:rPr>
        <w:t xml:space="preserve">De otra parte, como se dijo, </w:t>
      </w:r>
      <w:r w:rsidRPr="00BD0F79">
        <w:rPr>
          <w:rFonts w:ascii="Arial" w:hAnsi="Arial" w:cs="Arial"/>
          <w:spacing w:val="2"/>
          <w:sz w:val="24"/>
          <w:szCs w:val="24"/>
          <w:lang w:val="es-CO"/>
        </w:rPr>
        <w:t xml:space="preserve">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w:t>
      </w:r>
      <w:r w:rsidRPr="00BD0F79">
        <w:rPr>
          <w:rFonts w:ascii="Arial" w:hAnsi="Arial" w:cs="Arial"/>
          <w:spacing w:val="2"/>
          <w:sz w:val="24"/>
          <w:szCs w:val="24"/>
        </w:rPr>
        <w:t xml:space="preserve">dicho documento no acredita que efectivamente el acto de traslado estuvo precedido de la ilustración suficiente a la afiliada,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 </w:t>
      </w:r>
    </w:p>
    <w:p w14:paraId="44E871BC" w14:textId="77777777" w:rsidR="000F21F5" w:rsidRPr="00BD0F79" w:rsidRDefault="000F21F5" w:rsidP="00562388">
      <w:pPr>
        <w:pStyle w:val="Sinespaciado"/>
        <w:spacing w:line="276" w:lineRule="auto"/>
        <w:rPr>
          <w:rFonts w:ascii="Arial" w:hAnsi="Arial" w:cs="Arial"/>
          <w:spacing w:val="2"/>
          <w:sz w:val="24"/>
          <w:szCs w:val="24"/>
        </w:rPr>
      </w:pPr>
    </w:p>
    <w:p w14:paraId="7E3DCEBD" w14:textId="1AEB4946" w:rsidR="00910B79" w:rsidRPr="00BD0F79" w:rsidRDefault="00255F38" w:rsidP="00562388">
      <w:pPr>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Tampoco se desprende algo distinto de  la declaración de parte rendida por la activa, puesto que al analizar la referida prueba, lo que el actor manifestó básicamente fue que </w:t>
      </w:r>
      <w:r w:rsidR="00A41522" w:rsidRPr="00BD0F79">
        <w:rPr>
          <w:rFonts w:ascii="Arial" w:hAnsi="Arial" w:cs="Arial"/>
          <w:spacing w:val="2"/>
          <w:sz w:val="24"/>
          <w:szCs w:val="24"/>
        </w:rPr>
        <w:t xml:space="preserve">su afiliación a </w:t>
      </w:r>
      <w:proofErr w:type="spellStart"/>
      <w:r w:rsidR="00467761" w:rsidRPr="00BD0F79">
        <w:rPr>
          <w:rFonts w:ascii="Arial" w:hAnsi="Arial" w:cs="Arial"/>
          <w:spacing w:val="2"/>
          <w:sz w:val="24"/>
          <w:szCs w:val="24"/>
        </w:rPr>
        <w:t>Colfondos</w:t>
      </w:r>
      <w:proofErr w:type="spellEnd"/>
      <w:r w:rsidR="00467761" w:rsidRPr="00BD0F79">
        <w:rPr>
          <w:rFonts w:ascii="Arial" w:hAnsi="Arial" w:cs="Arial"/>
          <w:spacing w:val="2"/>
          <w:sz w:val="24"/>
          <w:szCs w:val="24"/>
        </w:rPr>
        <w:t xml:space="preserve"> </w:t>
      </w:r>
      <w:r w:rsidR="00A41522" w:rsidRPr="00BD0F79">
        <w:rPr>
          <w:rFonts w:ascii="Arial" w:hAnsi="Arial" w:cs="Arial"/>
          <w:spacing w:val="2"/>
          <w:sz w:val="24"/>
          <w:szCs w:val="24"/>
        </w:rPr>
        <w:t xml:space="preserve">se debió </w:t>
      </w:r>
      <w:r w:rsidR="00910B79" w:rsidRPr="00BD0F79">
        <w:rPr>
          <w:rFonts w:ascii="Arial" w:hAnsi="Arial" w:cs="Arial"/>
          <w:spacing w:val="2"/>
          <w:sz w:val="24"/>
          <w:szCs w:val="24"/>
        </w:rPr>
        <w:t xml:space="preserve">a cierta presión efectuada por la empresa donde él laboraba en aquella época, </w:t>
      </w:r>
      <w:r w:rsidR="0086679A" w:rsidRPr="00BD0F79">
        <w:rPr>
          <w:rFonts w:ascii="Arial" w:hAnsi="Arial" w:cs="Arial"/>
          <w:spacing w:val="2"/>
          <w:sz w:val="24"/>
          <w:szCs w:val="24"/>
        </w:rPr>
        <w:t xml:space="preserve">pues era más fácil cotizarle a todos los trabajadores a un mismo fondo y no a varios; que al lugar </w:t>
      </w:r>
      <w:r w:rsidR="0064273B" w:rsidRPr="00BD0F79">
        <w:rPr>
          <w:rFonts w:ascii="Arial" w:hAnsi="Arial" w:cs="Arial"/>
          <w:spacing w:val="2"/>
          <w:sz w:val="24"/>
          <w:szCs w:val="24"/>
        </w:rPr>
        <w:t xml:space="preserve">llegaron asesoras de dicha entidad y los reunieron en grupos de aproximadamente 15 o 20 personas, </w:t>
      </w:r>
      <w:r w:rsidR="0086679A" w:rsidRPr="00BD0F79">
        <w:rPr>
          <w:rFonts w:ascii="Arial" w:hAnsi="Arial" w:cs="Arial"/>
          <w:spacing w:val="2"/>
          <w:sz w:val="24"/>
          <w:szCs w:val="24"/>
        </w:rPr>
        <w:t xml:space="preserve">les informaron sobre </w:t>
      </w:r>
      <w:r w:rsidR="0064273B" w:rsidRPr="00BD0F79">
        <w:rPr>
          <w:rFonts w:ascii="Arial" w:hAnsi="Arial" w:cs="Arial"/>
          <w:spacing w:val="2"/>
          <w:sz w:val="24"/>
          <w:szCs w:val="24"/>
        </w:rPr>
        <w:t xml:space="preserve">las ventajas de pertenecer a </w:t>
      </w:r>
      <w:r w:rsidR="0086679A" w:rsidRPr="00BD0F79">
        <w:rPr>
          <w:rFonts w:ascii="Arial" w:hAnsi="Arial" w:cs="Arial"/>
          <w:spacing w:val="2"/>
          <w:sz w:val="24"/>
          <w:szCs w:val="24"/>
        </w:rPr>
        <w:t>dicho</w:t>
      </w:r>
      <w:r w:rsidR="0064273B" w:rsidRPr="00BD0F79">
        <w:rPr>
          <w:rFonts w:ascii="Arial" w:hAnsi="Arial" w:cs="Arial"/>
          <w:spacing w:val="2"/>
          <w:sz w:val="24"/>
          <w:szCs w:val="24"/>
        </w:rPr>
        <w:t xml:space="preserve"> fondo;</w:t>
      </w:r>
      <w:r w:rsidR="0086679A" w:rsidRPr="00BD0F79">
        <w:rPr>
          <w:rFonts w:ascii="Arial" w:hAnsi="Arial" w:cs="Arial"/>
          <w:spacing w:val="2"/>
          <w:sz w:val="24"/>
          <w:szCs w:val="24"/>
        </w:rPr>
        <w:t xml:space="preserve"> </w:t>
      </w:r>
      <w:r w:rsidR="0064273B" w:rsidRPr="00BD0F79">
        <w:rPr>
          <w:rFonts w:ascii="Arial" w:hAnsi="Arial" w:cs="Arial"/>
          <w:spacing w:val="2"/>
          <w:sz w:val="24"/>
          <w:szCs w:val="24"/>
        </w:rPr>
        <w:t xml:space="preserve">les </w:t>
      </w:r>
      <w:r w:rsidR="0086679A" w:rsidRPr="00BD0F79">
        <w:rPr>
          <w:rFonts w:ascii="Arial" w:hAnsi="Arial" w:cs="Arial"/>
          <w:spacing w:val="2"/>
          <w:sz w:val="24"/>
          <w:szCs w:val="24"/>
        </w:rPr>
        <w:t xml:space="preserve">pusieron de presente </w:t>
      </w:r>
      <w:r w:rsidR="0064273B" w:rsidRPr="00BD0F79">
        <w:rPr>
          <w:rFonts w:ascii="Arial" w:hAnsi="Arial" w:cs="Arial"/>
          <w:spacing w:val="2"/>
          <w:sz w:val="24"/>
          <w:szCs w:val="24"/>
        </w:rPr>
        <w:t xml:space="preserve">que las rentabilidades </w:t>
      </w:r>
      <w:r w:rsidR="0086679A" w:rsidRPr="00BD0F79">
        <w:rPr>
          <w:rFonts w:ascii="Arial" w:hAnsi="Arial" w:cs="Arial"/>
          <w:spacing w:val="2"/>
          <w:sz w:val="24"/>
          <w:szCs w:val="24"/>
        </w:rPr>
        <w:t xml:space="preserve">allí </w:t>
      </w:r>
      <w:r w:rsidR="0064273B" w:rsidRPr="00BD0F79">
        <w:rPr>
          <w:rFonts w:ascii="Arial" w:hAnsi="Arial" w:cs="Arial"/>
          <w:spacing w:val="2"/>
          <w:sz w:val="24"/>
          <w:szCs w:val="24"/>
        </w:rPr>
        <w:t>eran muy buenas y que el Seguro S</w:t>
      </w:r>
      <w:r w:rsidR="0086679A" w:rsidRPr="00BD0F79">
        <w:rPr>
          <w:rFonts w:ascii="Arial" w:hAnsi="Arial" w:cs="Arial"/>
          <w:spacing w:val="2"/>
          <w:sz w:val="24"/>
          <w:szCs w:val="24"/>
        </w:rPr>
        <w:t xml:space="preserve">ocial iba entrar en declive, por lo que las cotizaciones corrían el riesgo de perderse; que les informaron que podrían pensionarse a una corta edad, pero no les explicaron que debían tener determinada suma en la cuenta de ahorro individual. Refirió que nunca solicitó información adicional porque confió plenamente en lo que le estaban diciendo; que nunca los obligaron a firmar el formulario de afiliación y que </w:t>
      </w:r>
      <w:r w:rsidR="003B3C60" w:rsidRPr="00BD0F79">
        <w:rPr>
          <w:rFonts w:ascii="Arial" w:hAnsi="Arial" w:cs="Arial"/>
          <w:spacing w:val="2"/>
          <w:sz w:val="24"/>
          <w:szCs w:val="24"/>
        </w:rPr>
        <w:t>su interés</w:t>
      </w:r>
      <w:r w:rsidR="0086679A" w:rsidRPr="00BD0F79">
        <w:rPr>
          <w:rFonts w:ascii="Arial" w:hAnsi="Arial" w:cs="Arial"/>
          <w:spacing w:val="2"/>
          <w:sz w:val="24"/>
          <w:szCs w:val="24"/>
        </w:rPr>
        <w:t xml:space="preserve"> por regresar a Colpensiones se fundamenta básicamente en brindar</w:t>
      </w:r>
      <w:r w:rsidR="003B3C60" w:rsidRPr="00BD0F79">
        <w:rPr>
          <w:rFonts w:ascii="Arial" w:hAnsi="Arial" w:cs="Arial"/>
          <w:spacing w:val="2"/>
          <w:sz w:val="24"/>
          <w:szCs w:val="24"/>
        </w:rPr>
        <w:t xml:space="preserve"> una mayor protección familiar </w:t>
      </w:r>
      <w:r w:rsidR="0086679A" w:rsidRPr="00BD0F79">
        <w:rPr>
          <w:rFonts w:ascii="Arial" w:hAnsi="Arial" w:cs="Arial"/>
          <w:spacing w:val="2"/>
          <w:sz w:val="24"/>
          <w:szCs w:val="24"/>
        </w:rPr>
        <w:t>en cuanto a lo económico</w:t>
      </w:r>
      <w:r w:rsidR="003B3C60" w:rsidRPr="00BD0F79">
        <w:rPr>
          <w:rFonts w:ascii="Arial" w:hAnsi="Arial" w:cs="Arial"/>
          <w:spacing w:val="2"/>
          <w:sz w:val="24"/>
          <w:szCs w:val="24"/>
        </w:rPr>
        <w:t xml:space="preserve">, pues existe mayor seguridad en la vejez. </w:t>
      </w:r>
    </w:p>
    <w:p w14:paraId="144A5D23" w14:textId="77777777" w:rsidR="00B8108E" w:rsidRPr="00BD0F79" w:rsidRDefault="00B8108E" w:rsidP="00562388">
      <w:pPr>
        <w:pStyle w:val="Sinespaciado"/>
        <w:spacing w:line="276" w:lineRule="auto"/>
        <w:rPr>
          <w:rFonts w:ascii="Arial" w:hAnsi="Arial" w:cs="Arial"/>
          <w:spacing w:val="2"/>
          <w:sz w:val="24"/>
          <w:szCs w:val="24"/>
          <w:lang w:val="es-CO"/>
        </w:rPr>
      </w:pPr>
    </w:p>
    <w:p w14:paraId="0637C387" w14:textId="230BBD71" w:rsidR="00A41522" w:rsidRPr="00BD0F79" w:rsidRDefault="00A41522" w:rsidP="00562388">
      <w:pPr>
        <w:autoSpaceDE w:val="0"/>
        <w:autoSpaceDN w:val="0"/>
        <w:adjustRightInd w:val="0"/>
        <w:spacing w:after="0" w:line="276" w:lineRule="auto"/>
        <w:ind w:firstLine="708"/>
        <w:jc w:val="both"/>
        <w:rPr>
          <w:rFonts w:ascii="Arial" w:hAnsi="Arial" w:cs="Arial"/>
          <w:spacing w:val="2"/>
          <w:sz w:val="24"/>
          <w:szCs w:val="24"/>
        </w:rPr>
      </w:pPr>
      <w:r w:rsidRPr="00BD0F79">
        <w:rPr>
          <w:rFonts w:ascii="Arial" w:eastAsia="Times New Roman" w:hAnsi="Arial" w:cs="Arial"/>
          <w:spacing w:val="2"/>
          <w:sz w:val="24"/>
          <w:szCs w:val="24"/>
          <w:lang w:eastAsia="es-ES"/>
        </w:rPr>
        <w:t xml:space="preserve">De dicha declaración, </w:t>
      </w:r>
      <w:r w:rsidR="00B8108E" w:rsidRPr="00BD0F79">
        <w:rPr>
          <w:rFonts w:ascii="Arial" w:eastAsia="Times New Roman" w:hAnsi="Arial" w:cs="Arial"/>
          <w:spacing w:val="2"/>
          <w:sz w:val="24"/>
          <w:szCs w:val="24"/>
          <w:lang w:eastAsia="es-ES"/>
        </w:rPr>
        <w:t xml:space="preserve">a juicio de la Sala, </w:t>
      </w:r>
      <w:r w:rsidRPr="00BD0F79">
        <w:rPr>
          <w:rFonts w:ascii="Arial" w:hAnsi="Arial" w:cs="Arial"/>
          <w:spacing w:val="2"/>
          <w:sz w:val="24"/>
          <w:szCs w:val="24"/>
          <w:lang w:val="es-CO"/>
        </w:rPr>
        <w:t>lo que se advierte es que la sel</w:t>
      </w:r>
      <w:r w:rsidR="00B8108E" w:rsidRPr="00BD0F79">
        <w:rPr>
          <w:rFonts w:ascii="Arial" w:hAnsi="Arial" w:cs="Arial"/>
          <w:spacing w:val="2"/>
          <w:sz w:val="24"/>
          <w:szCs w:val="24"/>
          <w:lang w:val="es-CO"/>
        </w:rPr>
        <w:t>ección del régimen pensional d</w:t>
      </w:r>
      <w:r w:rsidR="008302BB" w:rsidRPr="00BD0F79">
        <w:rPr>
          <w:rFonts w:ascii="Arial" w:hAnsi="Arial" w:cs="Arial"/>
          <w:spacing w:val="2"/>
          <w:sz w:val="24"/>
          <w:szCs w:val="24"/>
          <w:lang w:val="es-CO"/>
        </w:rPr>
        <w:t>el demandante</w:t>
      </w:r>
      <w:r w:rsidRPr="00BD0F79">
        <w:rPr>
          <w:rFonts w:ascii="Arial" w:hAnsi="Arial" w:cs="Arial"/>
          <w:spacing w:val="2"/>
          <w:sz w:val="24"/>
          <w:szCs w:val="24"/>
          <w:lang w:val="es-CO"/>
        </w:rPr>
        <w:t xml:space="preserve">, se vio doblemente afectado, primero, por su empleador, quien desconoció </w:t>
      </w:r>
      <w:r w:rsidRPr="00BD0F79">
        <w:rPr>
          <w:rFonts w:ascii="Arial" w:hAnsi="Arial" w:cs="Arial"/>
          <w:spacing w:val="2"/>
          <w:sz w:val="24"/>
          <w:szCs w:val="24"/>
        </w:rPr>
        <w:t xml:space="preserve">el derecho a la libre escogencia de sus trabajadores al </w:t>
      </w:r>
      <w:r w:rsidR="00B8108E" w:rsidRPr="00BD0F79">
        <w:rPr>
          <w:rFonts w:ascii="Arial" w:hAnsi="Arial" w:cs="Arial"/>
          <w:spacing w:val="2"/>
          <w:sz w:val="24"/>
          <w:szCs w:val="24"/>
        </w:rPr>
        <w:t>presionarlos a llevar a cabo</w:t>
      </w:r>
      <w:r w:rsidRPr="00BD0F79">
        <w:rPr>
          <w:rFonts w:ascii="Arial" w:hAnsi="Arial" w:cs="Arial"/>
          <w:spacing w:val="2"/>
          <w:sz w:val="24"/>
          <w:szCs w:val="24"/>
        </w:rPr>
        <w:t xml:space="preserve"> la afiliación a determinado régimen pensional</w:t>
      </w:r>
      <w:r w:rsidR="00B8108E" w:rsidRPr="00BD0F79">
        <w:rPr>
          <w:rFonts w:ascii="Arial" w:hAnsi="Arial" w:cs="Arial"/>
          <w:spacing w:val="2"/>
          <w:sz w:val="24"/>
          <w:szCs w:val="24"/>
        </w:rPr>
        <w:t xml:space="preserve"> para evitar realizar aportes a distintas entidades</w:t>
      </w:r>
      <w:r w:rsidRPr="00BD0F79">
        <w:rPr>
          <w:rFonts w:ascii="Arial" w:hAnsi="Arial" w:cs="Arial"/>
          <w:spacing w:val="2"/>
          <w:sz w:val="24"/>
          <w:szCs w:val="24"/>
        </w:rPr>
        <w:t xml:space="preserve">, y segundo, por la entidad administradora de pensiones quien no demostró haber suministrado la información necesaria, suficiente y pertinente para la migración de régimen pensional. </w:t>
      </w:r>
    </w:p>
    <w:p w14:paraId="738610EB" w14:textId="77777777" w:rsidR="00A41522" w:rsidRPr="00BD0F79" w:rsidRDefault="00A41522" w:rsidP="00562388">
      <w:pPr>
        <w:pStyle w:val="Sinespaciado"/>
        <w:spacing w:line="276" w:lineRule="auto"/>
        <w:rPr>
          <w:rFonts w:ascii="Arial" w:hAnsi="Arial" w:cs="Arial"/>
          <w:spacing w:val="2"/>
          <w:sz w:val="24"/>
          <w:szCs w:val="24"/>
        </w:rPr>
      </w:pPr>
    </w:p>
    <w:p w14:paraId="09CAC38E" w14:textId="77777777" w:rsidR="00A41522" w:rsidRPr="00BD0F79" w:rsidRDefault="00A41522" w:rsidP="00562388">
      <w:pPr>
        <w:pStyle w:val="Sinespaciado"/>
        <w:spacing w:line="276" w:lineRule="auto"/>
        <w:ind w:firstLine="708"/>
        <w:jc w:val="both"/>
        <w:rPr>
          <w:rFonts w:ascii="Arial" w:hAnsi="Arial" w:cs="Arial"/>
          <w:spacing w:val="2"/>
          <w:sz w:val="24"/>
          <w:szCs w:val="24"/>
        </w:rPr>
      </w:pPr>
      <w:r w:rsidRPr="00BD0F79">
        <w:rPr>
          <w:rFonts w:ascii="Arial" w:hAnsi="Arial" w:cs="Arial"/>
          <w:spacing w:val="2"/>
          <w:sz w:val="24"/>
          <w:szCs w:val="24"/>
          <w:lang w:val="es-CO"/>
        </w:rPr>
        <w:t xml:space="preserve">Aunado a ello, se considera que lo dicho por </w:t>
      </w:r>
      <w:r w:rsidR="00B8108E" w:rsidRPr="00BD0F79">
        <w:rPr>
          <w:rFonts w:ascii="Arial" w:hAnsi="Arial" w:cs="Arial"/>
          <w:spacing w:val="2"/>
          <w:sz w:val="24"/>
          <w:szCs w:val="24"/>
          <w:lang w:val="es-CO"/>
        </w:rPr>
        <w:t>el demandante</w:t>
      </w:r>
      <w:r w:rsidRPr="00BD0F79">
        <w:rPr>
          <w:rFonts w:ascii="Arial" w:hAnsi="Arial" w:cs="Arial"/>
          <w:spacing w:val="2"/>
          <w:sz w:val="24"/>
          <w:szCs w:val="24"/>
          <w:lang w:val="es-CO"/>
        </w:rPr>
        <w:t xml:space="preserve"> no tiene </w:t>
      </w:r>
      <w:r w:rsidR="002109E7" w:rsidRPr="00BD0F79">
        <w:rPr>
          <w:rFonts w:ascii="Arial" w:hAnsi="Arial" w:cs="Arial"/>
          <w:spacing w:val="2"/>
          <w:sz w:val="24"/>
          <w:szCs w:val="24"/>
          <w:lang w:val="es-CO"/>
        </w:rPr>
        <w:t>tampoco l</w:t>
      </w:r>
      <w:r w:rsidRPr="00BD0F79">
        <w:rPr>
          <w:rFonts w:ascii="Arial" w:hAnsi="Arial" w:cs="Arial"/>
          <w:spacing w:val="2"/>
          <w:sz w:val="24"/>
          <w:szCs w:val="24"/>
          <w:lang w:val="es-CO"/>
        </w:rPr>
        <w:t xml:space="preserve">a virtualidad de medir si la entidad cumplió o no con el deber de información a su cargo, máxime cuando en la misma demanda la parte alega la falta al deber de información de manera clara, suficiente y completa por parte de la entidad privada, de modo que, es al operador judicial a quien le corresponde determinar con base en el material probatorio que al respecto allegue la administradora de pensiones, si la información fue o no suficiente, tal cual lo exige la jurisprudencia a la cual se ha hecho alusión, consistente en que la entidad debe documentar el tipo de información que brinda al afiliado y conservarla en sus archivos </w:t>
      </w:r>
      <w:r w:rsidRPr="00BD0F79">
        <w:rPr>
          <w:rFonts w:ascii="Arial" w:hAnsi="Arial" w:cs="Arial"/>
          <w:spacing w:val="2"/>
          <w:sz w:val="24"/>
          <w:szCs w:val="24"/>
        </w:rPr>
        <w:t>(Sentencia SL1452, radicado 68852, 3 de abril de 2019).</w:t>
      </w:r>
    </w:p>
    <w:p w14:paraId="0B85122E" w14:textId="31EC7C1D" w:rsidR="523DB2B3" w:rsidRPr="00BD0F79" w:rsidRDefault="523DB2B3" w:rsidP="00562388">
      <w:pPr>
        <w:pStyle w:val="Sinespaciado"/>
        <w:spacing w:line="276" w:lineRule="auto"/>
        <w:ind w:firstLine="708"/>
        <w:jc w:val="both"/>
        <w:rPr>
          <w:rFonts w:ascii="Arial" w:hAnsi="Arial" w:cs="Arial"/>
          <w:spacing w:val="2"/>
          <w:sz w:val="24"/>
          <w:szCs w:val="24"/>
        </w:rPr>
      </w:pPr>
    </w:p>
    <w:p w14:paraId="6695AC7A" w14:textId="041CC7D2" w:rsidR="0E27F838" w:rsidRPr="00BD0F79" w:rsidRDefault="0E27F838" w:rsidP="00562388">
      <w:pPr>
        <w:pStyle w:val="Textoindependiente"/>
        <w:spacing w:line="276" w:lineRule="auto"/>
        <w:ind w:firstLine="708"/>
        <w:rPr>
          <w:rFonts w:cs="Arial"/>
          <w:spacing w:val="2"/>
          <w:sz w:val="24"/>
          <w:szCs w:val="24"/>
          <w:lang w:eastAsia="en-US"/>
        </w:rPr>
      </w:pPr>
      <w:r w:rsidRPr="00BD0F79">
        <w:rPr>
          <w:rFonts w:cs="Arial"/>
          <w:spacing w:val="2"/>
          <w:sz w:val="24"/>
          <w:szCs w:val="24"/>
          <w:lang w:eastAsia="en-US"/>
        </w:rPr>
        <w:t xml:space="preserve">Igual situación se predica respecto de la </w:t>
      </w:r>
      <w:proofErr w:type="spellStart"/>
      <w:r w:rsidRPr="00BD0F79">
        <w:rPr>
          <w:rFonts w:cs="Arial"/>
          <w:spacing w:val="2"/>
          <w:sz w:val="24"/>
          <w:szCs w:val="24"/>
          <w:lang w:eastAsia="en-US"/>
        </w:rPr>
        <w:t>A.F.P</w:t>
      </w:r>
      <w:proofErr w:type="spellEnd"/>
      <w:r w:rsidRPr="00BD0F79">
        <w:rPr>
          <w:rFonts w:cs="Arial"/>
          <w:spacing w:val="2"/>
          <w:sz w:val="24"/>
          <w:szCs w:val="24"/>
          <w:lang w:eastAsia="en-US"/>
        </w:rPr>
        <w:t xml:space="preserve"> Protección S.A., quien tampoco acreditó que al momento de la afiliación a esa entidad, le brindó al demandante la información relacionada con las ventajas y desventajas que existen en cada uno de los regímenes pensionales, las proyecciones relativas a la mesada pensional, la incidencia de las fluctuaciones del mercado en el valor de esta, la densidad mínima de cotizaciones, la edad en la que podría eventualmente disfrutar de la prestación pensional o de la posibilidad de hacer uso de la facultad de retracto.</w:t>
      </w:r>
    </w:p>
    <w:p w14:paraId="637805D2" w14:textId="77777777" w:rsidR="002109E7" w:rsidRPr="00BD0F79" w:rsidRDefault="002109E7" w:rsidP="00562388">
      <w:pPr>
        <w:pStyle w:val="Sinespaciado"/>
        <w:spacing w:line="276" w:lineRule="auto"/>
        <w:ind w:firstLine="708"/>
        <w:jc w:val="both"/>
        <w:rPr>
          <w:rFonts w:ascii="Arial" w:hAnsi="Arial" w:cs="Arial"/>
          <w:spacing w:val="2"/>
          <w:sz w:val="24"/>
          <w:szCs w:val="24"/>
          <w:highlight w:val="yellow"/>
        </w:rPr>
      </w:pPr>
    </w:p>
    <w:p w14:paraId="30FB482F" w14:textId="6F4F4B17" w:rsidR="00A41522" w:rsidRPr="00BD0F79" w:rsidRDefault="00A41522" w:rsidP="00562388">
      <w:pPr>
        <w:pStyle w:val="Textoindependiente"/>
        <w:spacing w:line="276" w:lineRule="auto"/>
        <w:ind w:firstLine="708"/>
        <w:rPr>
          <w:rFonts w:cs="Arial"/>
          <w:spacing w:val="2"/>
          <w:sz w:val="24"/>
          <w:szCs w:val="24"/>
        </w:rPr>
      </w:pPr>
      <w:r w:rsidRPr="00BD0F79">
        <w:rPr>
          <w:rFonts w:cs="Arial"/>
          <w:spacing w:val="2"/>
          <w:sz w:val="24"/>
          <w:szCs w:val="24"/>
        </w:rPr>
        <w:t>En ese orden,</w:t>
      </w:r>
      <w:r w:rsidR="002109E7" w:rsidRPr="00BD0F79">
        <w:rPr>
          <w:rFonts w:cs="Arial"/>
          <w:spacing w:val="2"/>
          <w:sz w:val="24"/>
          <w:szCs w:val="24"/>
        </w:rPr>
        <w:t xml:space="preserve"> acorde con lo expuesto</w:t>
      </w:r>
      <w:r w:rsidR="00255F38" w:rsidRPr="00BD0F79">
        <w:rPr>
          <w:rFonts w:cs="Arial"/>
          <w:spacing w:val="2"/>
          <w:sz w:val="24"/>
          <w:szCs w:val="24"/>
        </w:rPr>
        <w:t>,</w:t>
      </w:r>
      <w:r w:rsidRPr="00BD0F79">
        <w:rPr>
          <w:rFonts w:cs="Arial"/>
          <w:spacing w:val="2"/>
          <w:sz w:val="24"/>
          <w:szCs w:val="24"/>
        </w:rPr>
        <w:t xml:space="preserve"> la Sala</w:t>
      </w:r>
      <w:r w:rsidR="00255F38" w:rsidRPr="00BD0F79">
        <w:rPr>
          <w:rFonts w:cs="Arial"/>
          <w:spacing w:val="2"/>
          <w:sz w:val="24"/>
          <w:szCs w:val="24"/>
        </w:rPr>
        <w:t xml:space="preserve"> </w:t>
      </w:r>
      <w:r w:rsidRPr="00BD0F79">
        <w:rPr>
          <w:rFonts w:cs="Arial"/>
          <w:spacing w:val="2"/>
          <w:sz w:val="24"/>
          <w:szCs w:val="24"/>
        </w:rPr>
        <w:t xml:space="preserve">comparte los argumentos utilizados por el A Quo, en aras a fulminar la declaración de ineficacia del traslado de régimen pensional, pues como se dijo </w:t>
      </w:r>
      <w:r w:rsidRPr="00BD0F79">
        <w:rPr>
          <w:rFonts w:eastAsia="Arial Narrow" w:cs="Arial"/>
          <w:spacing w:val="2"/>
          <w:sz w:val="24"/>
          <w:szCs w:val="24"/>
          <w:lang w:val="es"/>
        </w:rPr>
        <w:t>basta la mera ausencia de información a</w:t>
      </w:r>
      <w:r w:rsidR="002109E7" w:rsidRPr="00BD0F79">
        <w:rPr>
          <w:rFonts w:eastAsia="Arial Narrow" w:cs="Arial"/>
          <w:spacing w:val="2"/>
          <w:sz w:val="24"/>
          <w:szCs w:val="24"/>
          <w:lang w:val="es"/>
        </w:rPr>
        <w:t>l afiliado</w:t>
      </w:r>
      <w:r w:rsidRPr="00BD0F79">
        <w:rPr>
          <w:rFonts w:eastAsia="Arial Narrow" w:cs="Arial"/>
          <w:spacing w:val="2"/>
          <w:sz w:val="24"/>
          <w:szCs w:val="24"/>
          <w:lang w:val="es"/>
        </w:rPr>
        <w:t xml:space="preserve">, clara, precisa y completa, para que se produzca la irregularidad del acto de cambio de régimen pensional, situación que fue exactamente la que ocurrió en el presente caso; por ello no queda la menor duda que, en este caso, la </w:t>
      </w:r>
      <w:proofErr w:type="spellStart"/>
      <w:r w:rsidRPr="00BD0F79">
        <w:rPr>
          <w:rFonts w:eastAsia="Arial Narrow" w:cs="Arial"/>
          <w:spacing w:val="2"/>
          <w:sz w:val="24"/>
          <w:szCs w:val="24"/>
          <w:lang w:val="es"/>
        </w:rPr>
        <w:t>A</w:t>
      </w:r>
      <w:r w:rsidR="00255F38" w:rsidRPr="00BD0F79">
        <w:rPr>
          <w:rFonts w:eastAsia="Arial Narrow" w:cs="Arial"/>
          <w:spacing w:val="2"/>
          <w:sz w:val="24"/>
          <w:szCs w:val="24"/>
          <w:lang w:val="es"/>
        </w:rPr>
        <w:t>.</w:t>
      </w:r>
      <w:r w:rsidRPr="00BD0F79">
        <w:rPr>
          <w:rFonts w:eastAsia="Arial Narrow" w:cs="Arial"/>
          <w:spacing w:val="2"/>
          <w:sz w:val="24"/>
          <w:szCs w:val="24"/>
          <w:lang w:val="es"/>
        </w:rPr>
        <w:t>F</w:t>
      </w:r>
      <w:r w:rsidR="00255F38" w:rsidRPr="00BD0F79">
        <w:rPr>
          <w:rFonts w:eastAsia="Arial Narrow" w:cs="Arial"/>
          <w:spacing w:val="2"/>
          <w:sz w:val="24"/>
          <w:szCs w:val="24"/>
          <w:lang w:val="es"/>
        </w:rPr>
        <w:t>.</w:t>
      </w:r>
      <w:r w:rsidRPr="00BD0F79">
        <w:rPr>
          <w:rFonts w:eastAsia="Arial Narrow" w:cs="Arial"/>
          <w:spacing w:val="2"/>
          <w:sz w:val="24"/>
          <w:szCs w:val="24"/>
          <w:lang w:val="es"/>
        </w:rPr>
        <w:t>P</w:t>
      </w:r>
      <w:proofErr w:type="spellEnd"/>
      <w:r w:rsidRPr="00BD0F79">
        <w:rPr>
          <w:rFonts w:eastAsia="Arial Narrow" w:cs="Arial"/>
          <w:spacing w:val="2"/>
          <w:sz w:val="24"/>
          <w:szCs w:val="24"/>
          <w:lang w:val="es"/>
        </w:rPr>
        <w:t xml:space="preserve"> </w:t>
      </w:r>
      <w:proofErr w:type="spellStart"/>
      <w:r w:rsidR="002109E7" w:rsidRPr="00BD0F79">
        <w:rPr>
          <w:rFonts w:eastAsia="Arial Narrow" w:cs="Arial"/>
          <w:spacing w:val="2"/>
          <w:sz w:val="24"/>
          <w:szCs w:val="24"/>
          <w:lang w:val="es"/>
        </w:rPr>
        <w:t>Colfondos</w:t>
      </w:r>
      <w:proofErr w:type="spellEnd"/>
      <w:r w:rsidRPr="00BD0F79">
        <w:rPr>
          <w:rFonts w:eastAsia="Arial Narrow" w:cs="Arial"/>
          <w:spacing w:val="2"/>
          <w:sz w:val="24"/>
          <w:szCs w:val="24"/>
          <w:lang w:val="es"/>
        </w:rPr>
        <w:t>, al no haber arrimado al proceso prueba idónea y completa de la información que se le debió de haber brindado a</w:t>
      </w:r>
      <w:r w:rsidR="002109E7" w:rsidRPr="00BD0F79">
        <w:rPr>
          <w:rFonts w:eastAsia="Arial Narrow" w:cs="Arial"/>
          <w:spacing w:val="2"/>
          <w:sz w:val="24"/>
          <w:szCs w:val="24"/>
          <w:lang w:val="es"/>
        </w:rPr>
        <w:t>l</w:t>
      </w:r>
      <w:r w:rsidR="008302BB" w:rsidRPr="00BD0F79">
        <w:rPr>
          <w:rFonts w:eastAsia="Arial Narrow" w:cs="Arial"/>
          <w:spacing w:val="2"/>
          <w:sz w:val="24"/>
          <w:szCs w:val="24"/>
          <w:lang w:val="es"/>
        </w:rPr>
        <w:t xml:space="preserve"> demandante</w:t>
      </w:r>
      <w:r w:rsidR="002109E7" w:rsidRPr="00BD0F79">
        <w:rPr>
          <w:rFonts w:eastAsia="Arial Narrow" w:cs="Arial"/>
          <w:spacing w:val="2"/>
          <w:sz w:val="24"/>
          <w:szCs w:val="24"/>
          <w:lang w:val="es"/>
        </w:rPr>
        <w:t xml:space="preserve"> en el traslado que este</w:t>
      </w:r>
      <w:r w:rsidRPr="00BD0F79">
        <w:rPr>
          <w:rFonts w:eastAsia="Arial Narrow" w:cs="Arial"/>
          <w:spacing w:val="2"/>
          <w:sz w:val="24"/>
          <w:szCs w:val="24"/>
          <w:lang w:val="es"/>
        </w:rPr>
        <w:t xml:space="preserve"> realizó en </w:t>
      </w:r>
      <w:r w:rsidR="002109E7" w:rsidRPr="00BD0F79">
        <w:rPr>
          <w:rFonts w:eastAsia="Arial Narrow" w:cs="Arial"/>
          <w:spacing w:val="2"/>
          <w:sz w:val="24"/>
          <w:szCs w:val="24"/>
          <w:lang w:val="es"/>
        </w:rPr>
        <w:t xml:space="preserve">septiembre de </w:t>
      </w:r>
      <w:r w:rsidR="56FBECF0" w:rsidRPr="00BD0F79">
        <w:rPr>
          <w:rFonts w:eastAsia="Arial Narrow" w:cs="Arial"/>
          <w:spacing w:val="2"/>
          <w:sz w:val="24"/>
          <w:szCs w:val="24"/>
          <w:lang w:val="es"/>
        </w:rPr>
        <w:t>1999</w:t>
      </w:r>
      <w:r w:rsidRPr="00BD0F79">
        <w:rPr>
          <w:rFonts w:eastAsia="Arial Narrow" w:cs="Arial"/>
          <w:spacing w:val="2"/>
          <w:sz w:val="24"/>
          <w:szCs w:val="24"/>
          <w:lang w:val="es"/>
        </w:rPr>
        <w:t xml:space="preserve"> -  carga probatoria que</w:t>
      </w:r>
      <w:r w:rsidR="002109E7" w:rsidRPr="00BD0F79">
        <w:rPr>
          <w:rFonts w:eastAsia="Arial Narrow" w:cs="Arial"/>
          <w:spacing w:val="2"/>
          <w:sz w:val="24"/>
          <w:szCs w:val="24"/>
          <w:lang w:val="es"/>
        </w:rPr>
        <w:t xml:space="preserve"> como quedó visto era de la AFP</w:t>
      </w:r>
      <w:r w:rsidRPr="00BD0F79">
        <w:rPr>
          <w:rFonts w:eastAsia="Arial Narrow" w:cs="Arial"/>
          <w:spacing w:val="2"/>
          <w:sz w:val="24"/>
          <w:szCs w:val="24"/>
          <w:lang w:val="es"/>
        </w:rPr>
        <w:t xml:space="preserve">-  , la consecuencia no puede ser otra diferente a la de declarar ineficaz tal acto y, por tanto, tener como vinculación válida la que tenía </w:t>
      </w:r>
      <w:r w:rsidR="008302BB" w:rsidRPr="00BD0F79">
        <w:rPr>
          <w:rFonts w:eastAsia="Arial Narrow" w:cs="Arial"/>
          <w:spacing w:val="2"/>
          <w:sz w:val="24"/>
          <w:szCs w:val="24"/>
          <w:lang w:val="es"/>
        </w:rPr>
        <w:t>el demandante</w:t>
      </w:r>
      <w:r w:rsidRPr="00BD0F79">
        <w:rPr>
          <w:rFonts w:eastAsia="Arial Narrow" w:cs="Arial"/>
          <w:spacing w:val="2"/>
          <w:sz w:val="24"/>
          <w:szCs w:val="24"/>
          <w:lang w:val="es"/>
        </w:rPr>
        <w:t xml:space="preserve"> con el Régimen de Prima Media con Prestación definida. </w:t>
      </w:r>
      <w:r w:rsidRPr="00BD0F79">
        <w:rPr>
          <w:rFonts w:cs="Arial"/>
          <w:spacing w:val="2"/>
          <w:sz w:val="24"/>
          <w:szCs w:val="24"/>
        </w:rPr>
        <w:t xml:space="preserve">   </w:t>
      </w:r>
    </w:p>
    <w:p w14:paraId="57C34A81" w14:textId="68FE8D37" w:rsidR="523DB2B3" w:rsidRPr="00BD0F79" w:rsidRDefault="523DB2B3" w:rsidP="00562388">
      <w:pPr>
        <w:pStyle w:val="Textoindependiente"/>
        <w:spacing w:line="276" w:lineRule="auto"/>
        <w:ind w:firstLine="708"/>
        <w:rPr>
          <w:rFonts w:cs="Arial"/>
          <w:spacing w:val="2"/>
          <w:sz w:val="24"/>
          <w:szCs w:val="24"/>
          <w:lang w:eastAsia="en-US"/>
        </w:rPr>
      </w:pPr>
    </w:p>
    <w:p w14:paraId="3B67ECB0" w14:textId="75EC5527" w:rsidR="00A41522" w:rsidRPr="00BD0F79" w:rsidRDefault="00A41522" w:rsidP="00562388">
      <w:pPr>
        <w:pStyle w:val="Textoindependiente"/>
        <w:spacing w:line="276" w:lineRule="auto"/>
        <w:ind w:firstLine="708"/>
        <w:rPr>
          <w:rFonts w:eastAsia="Arial Narrow" w:cs="Arial"/>
          <w:spacing w:val="2"/>
          <w:sz w:val="24"/>
          <w:szCs w:val="24"/>
          <w:lang w:val="es"/>
        </w:rPr>
      </w:pPr>
      <w:r w:rsidRPr="00BD0F79">
        <w:rPr>
          <w:rFonts w:cs="Arial"/>
          <w:spacing w:val="2"/>
          <w:sz w:val="24"/>
          <w:szCs w:val="24"/>
          <w:lang w:eastAsia="en-US"/>
        </w:rPr>
        <w:t xml:space="preserve">Lo anterior, en suma </w:t>
      </w:r>
      <w:r w:rsidRPr="00BD0F79">
        <w:rPr>
          <w:rFonts w:eastAsia="Arial Narrow" w:cs="Arial"/>
          <w:spacing w:val="2"/>
          <w:sz w:val="24"/>
          <w:szCs w:val="24"/>
          <w:lang w:val="es"/>
        </w:rPr>
        <w:t>conlleva entonces a que las cosas deban ser restituidas al estado anterior (art. 1746 del CCC)</w:t>
      </w:r>
      <w:r w:rsidR="00A87260" w:rsidRPr="00BD0F79">
        <w:rPr>
          <w:rFonts w:eastAsia="Arial Narrow" w:cs="Arial"/>
          <w:spacing w:val="2"/>
          <w:sz w:val="24"/>
          <w:szCs w:val="24"/>
          <w:lang w:val="es"/>
        </w:rPr>
        <w:t>, esto es, que la afiliación del</w:t>
      </w:r>
      <w:r w:rsidR="008302BB" w:rsidRPr="00BD0F79">
        <w:rPr>
          <w:rFonts w:eastAsia="Arial Narrow" w:cs="Arial"/>
          <w:spacing w:val="2"/>
          <w:sz w:val="24"/>
          <w:szCs w:val="24"/>
          <w:lang w:val="es"/>
        </w:rPr>
        <w:t xml:space="preserve"> demandante</w:t>
      </w:r>
      <w:r w:rsidRPr="00BD0F79">
        <w:rPr>
          <w:rFonts w:eastAsia="Arial Narrow" w:cs="Arial"/>
          <w:spacing w:val="2"/>
          <w:sz w:val="24"/>
          <w:szCs w:val="24"/>
          <w:lang w:val="es"/>
        </w:rPr>
        <w:t xml:space="preserve"> con Colpensiones, no solo nunca sufrió alteración alguna, sino que la entidad demandada que actualmente maneja su cuenta de ahorro individual, esto es, Protección S.A., debe devolver a la administradora del </w:t>
      </w:r>
      <w:proofErr w:type="spellStart"/>
      <w:r w:rsidRPr="00BD0F79">
        <w:rPr>
          <w:rFonts w:eastAsia="Arial Narrow" w:cs="Arial"/>
          <w:spacing w:val="2"/>
          <w:sz w:val="24"/>
          <w:szCs w:val="24"/>
          <w:lang w:val="es"/>
        </w:rPr>
        <w:t>RPMPD</w:t>
      </w:r>
      <w:proofErr w:type="spellEnd"/>
      <w:r w:rsidRPr="00BD0F79">
        <w:rPr>
          <w:rFonts w:eastAsia="Arial Narrow" w:cs="Arial"/>
          <w:spacing w:val="2"/>
          <w:sz w:val="24"/>
          <w:szCs w:val="24"/>
          <w:lang w:val="es"/>
        </w:rPr>
        <w:t xml:space="preserve"> – Colpensiones, tod</w:t>
      </w:r>
      <w:r w:rsidR="34F57297" w:rsidRPr="00BD0F79">
        <w:rPr>
          <w:rFonts w:eastAsia="Arial Narrow" w:cs="Arial"/>
          <w:spacing w:val="2"/>
          <w:sz w:val="24"/>
          <w:szCs w:val="24"/>
          <w:lang w:val="es"/>
        </w:rPr>
        <w:t xml:space="preserve">os los aportes  con sus respectivos rendimientos, </w:t>
      </w:r>
      <w:r w:rsidR="574D8821" w:rsidRPr="00BD0F79">
        <w:rPr>
          <w:rFonts w:eastAsia="Arial Narrow" w:cs="Arial"/>
          <w:spacing w:val="2"/>
          <w:sz w:val="24"/>
          <w:szCs w:val="24"/>
          <w:lang w:val="es"/>
        </w:rPr>
        <w:t xml:space="preserve">tal como lo indicó la juez de primer grado. </w:t>
      </w:r>
    </w:p>
    <w:p w14:paraId="20BB0941" w14:textId="27C71D64" w:rsidR="00A41522" w:rsidRPr="00BD0F79" w:rsidRDefault="00A41522" w:rsidP="00562388">
      <w:pPr>
        <w:spacing w:after="0" w:line="276" w:lineRule="auto"/>
        <w:ind w:firstLine="708"/>
        <w:jc w:val="both"/>
        <w:rPr>
          <w:rFonts w:ascii="Arial" w:eastAsia="Arial Narrow" w:hAnsi="Arial" w:cs="Arial"/>
          <w:spacing w:val="2"/>
          <w:sz w:val="24"/>
          <w:szCs w:val="24"/>
          <w:lang w:val="es"/>
        </w:rPr>
      </w:pPr>
    </w:p>
    <w:p w14:paraId="3E9D0F26" w14:textId="15E8A5C5" w:rsidR="00A41522" w:rsidRPr="00BD0F79" w:rsidRDefault="574D8821" w:rsidP="00562388">
      <w:pPr>
        <w:pStyle w:val="Textoindependiente"/>
        <w:spacing w:line="276" w:lineRule="auto"/>
        <w:ind w:firstLine="708"/>
        <w:rPr>
          <w:rFonts w:eastAsia="Arial Narrow" w:cs="Arial"/>
          <w:spacing w:val="2"/>
          <w:sz w:val="24"/>
          <w:szCs w:val="24"/>
          <w:lang w:val="es"/>
        </w:rPr>
      </w:pPr>
      <w:r w:rsidRPr="00BD0F79">
        <w:rPr>
          <w:rFonts w:eastAsia="Arial Narrow" w:cs="Arial"/>
          <w:spacing w:val="2"/>
          <w:sz w:val="24"/>
          <w:szCs w:val="24"/>
          <w:lang w:val="es-ES"/>
        </w:rPr>
        <w:t xml:space="preserve">No obstante, en virtud del grado jurisdiccional de consulta que opera en favor de Colpensiones, se hace necesario MODIFICAR la sentencia en orden a complementar los rubros que dicho fondo debe remitir a Colpensiones, motivo por el que se le ordenará a la AFP Protección S.A., incluir además del capital acumulado en la cuenta de ahorro individual de la afiliada con sus respectivos rendimientos, los bonos pensionales, saldos adicionales, frutos e intereses, así como los gastos de administración </w:t>
      </w:r>
      <w:r w:rsidR="79B20FA5" w:rsidRPr="00BD0F79">
        <w:rPr>
          <w:rFonts w:eastAsia="Arial Narrow" w:cs="Arial"/>
          <w:spacing w:val="2"/>
          <w:sz w:val="24"/>
          <w:szCs w:val="24"/>
          <w:lang w:val="es-ES"/>
        </w:rPr>
        <w:t xml:space="preserve">(incluyendo lo correspondiente a seguros </w:t>
      </w:r>
      <w:r w:rsidR="79B20FA5" w:rsidRPr="00BD0F79">
        <w:rPr>
          <w:rFonts w:eastAsia="Arial Narrow" w:cs="Arial"/>
          <w:spacing w:val="2"/>
          <w:sz w:val="24"/>
          <w:szCs w:val="24"/>
          <w:lang w:val="es-ES"/>
        </w:rPr>
        <w:lastRenderedPageBreak/>
        <w:t xml:space="preserve">previsionales  y otros), las sumas que retuvo para el fondo de garantía de pensión mínima </w:t>
      </w:r>
      <w:r w:rsidRPr="00BD0F79">
        <w:rPr>
          <w:rFonts w:eastAsia="Arial Narrow" w:cs="Arial"/>
          <w:spacing w:val="2"/>
          <w:sz w:val="24"/>
          <w:szCs w:val="24"/>
          <w:lang w:val="es-ES"/>
        </w:rPr>
        <w:t>y comisiones cobrados durante el lapso en que estuvo vigente la afiliación de la demandante, con cargo a sus propios recursos tal como lo ha reiterado la Sala de Casación Laboral de la Corte Suprema en sentencias SL1421 y  SL 1688, ambas de 2019.</w:t>
      </w:r>
    </w:p>
    <w:p w14:paraId="67A1D505" w14:textId="34F04653" w:rsidR="00A41522" w:rsidRPr="00BD0F79" w:rsidRDefault="00A41522" w:rsidP="00562388">
      <w:pPr>
        <w:spacing w:after="0" w:line="276" w:lineRule="auto"/>
        <w:ind w:firstLine="708"/>
        <w:jc w:val="both"/>
        <w:rPr>
          <w:rFonts w:ascii="Arial" w:eastAsia="Arial Narrow" w:hAnsi="Arial" w:cs="Arial"/>
          <w:spacing w:val="2"/>
          <w:sz w:val="24"/>
          <w:szCs w:val="24"/>
          <w:lang w:val="es"/>
        </w:rPr>
      </w:pPr>
    </w:p>
    <w:p w14:paraId="617C2D97" w14:textId="18410805" w:rsidR="00A41522" w:rsidRPr="00BD0F79" w:rsidRDefault="574D8821" w:rsidP="00562388">
      <w:pPr>
        <w:pStyle w:val="Textoindependiente"/>
        <w:spacing w:line="276" w:lineRule="auto"/>
        <w:ind w:firstLine="708"/>
        <w:rPr>
          <w:rFonts w:eastAsia="Arial Narrow" w:cs="Arial"/>
          <w:spacing w:val="2"/>
          <w:sz w:val="24"/>
          <w:szCs w:val="24"/>
          <w:lang w:val="es"/>
        </w:rPr>
      </w:pPr>
      <w:r w:rsidRPr="00BD0F79">
        <w:rPr>
          <w:rFonts w:eastAsia="Arial Narrow" w:cs="Arial"/>
          <w:spacing w:val="2"/>
          <w:sz w:val="24"/>
          <w:szCs w:val="24"/>
          <w:lang w:val="es"/>
        </w:rPr>
        <w:t xml:space="preserve"> Ratifica lo anterior, y en especial sobre los gastos de administración, lo que sostiene la Sala de Casación Laboral de la H. Corte Suprema en la sentencia </w:t>
      </w:r>
      <w:proofErr w:type="spellStart"/>
      <w:r w:rsidRPr="00BD0F79">
        <w:rPr>
          <w:rFonts w:eastAsia="Arial Narrow" w:cs="Arial"/>
          <w:b/>
          <w:bCs/>
          <w:spacing w:val="2"/>
          <w:sz w:val="24"/>
          <w:szCs w:val="24"/>
          <w:lang w:val="es"/>
        </w:rPr>
        <w:t>SL1421</w:t>
      </w:r>
      <w:proofErr w:type="spellEnd"/>
      <w:r w:rsidRPr="00BD0F79">
        <w:rPr>
          <w:rFonts w:eastAsia="Arial Narrow" w:cs="Arial"/>
          <w:b/>
          <w:bCs/>
          <w:spacing w:val="2"/>
          <w:sz w:val="24"/>
          <w:szCs w:val="24"/>
          <w:lang w:val="es"/>
        </w:rPr>
        <w:t>-2019, Rad. 56174</w:t>
      </w:r>
      <w:r w:rsidRPr="00BD0F79">
        <w:rPr>
          <w:rFonts w:eastAsia="Arial Narrow" w:cs="Arial"/>
          <w:spacing w:val="2"/>
          <w:sz w:val="24"/>
          <w:szCs w:val="24"/>
          <w:lang w:val="es"/>
        </w:rPr>
        <w:t xml:space="preserve"> en la cual se dice lo siguiente: </w:t>
      </w:r>
    </w:p>
    <w:p w14:paraId="6C1031F9" w14:textId="2E144BCA" w:rsidR="00A41522" w:rsidRPr="00BD0F79" w:rsidRDefault="00A41522" w:rsidP="00562388">
      <w:pPr>
        <w:pStyle w:val="Sinespaciado"/>
        <w:spacing w:line="276" w:lineRule="auto"/>
        <w:rPr>
          <w:rFonts w:ascii="Arial" w:hAnsi="Arial" w:cs="Arial"/>
          <w:spacing w:val="2"/>
          <w:sz w:val="24"/>
          <w:szCs w:val="24"/>
          <w:lang w:val="es"/>
        </w:rPr>
      </w:pPr>
    </w:p>
    <w:p w14:paraId="5960B343" w14:textId="0EBAC495"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Conforme a lo establecido en sede de casación, fuerza concluir entonces, que debe declararse la ineficacia de la afiliación </w:t>
      </w:r>
      <w:r w:rsidR="058CF3EA" w:rsidRPr="00BD0F79">
        <w:rPr>
          <w:rFonts w:ascii="Arial" w:eastAsia="Arial Narrow" w:hAnsi="Arial" w:cs="Arial"/>
          <w:i/>
          <w:iCs/>
          <w:spacing w:val="2"/>
          <w:szCs w:val="24"/>
          <w:lang w:val="es"/>
        </w:rPr>
        <w:t>del</w:t>
      </w:r>
      <w:r w:rsidR="008302BB" w:rsidRPr="00BD0F79">
        <w:rPr>
          <w:rFonts w:ascii="Arial" w:eastAsia="Arial Narrow" w:hAnsi="Arial" w:cs="Arial"/>
          <w:i/>
          <w:iCs/>
          <w:spacing w:val="2"/>
          <w:szCs w:val="24"/>
          <w:lang w:val="es"/>
        </w:rPr>
        <w:t xml:space="preserve"> demandante</w:t>
      </w:r>
      <w:r w:rsidRPr="00BD0F79">
        <w:rPr>
          <w:rFonts w:ascii="Arial" w:eastAsia="Arial Narrow" w:hAnsi="Arial" w:cs="Arial"/>
          <w:i/>
          <w:iCs/>
          <w:spacing w:val="2"/>
          <w:szCs w:val="24"/>
          <w:lang w:val="es"/>
        </w:rPr>
        <w:t xml:space="preserv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BD0F79">
        <w:rPr>
          <w:rFonts w:ascii="Arial" w:eastAsia="Arial Narrow" w:hAnsi="Arial" w:cs="Arial"/>
          <w:i/>
          <w:iCs/>
          <w:spacing w:val="2"/>
          <w:szCs w:val="24"/>
          <w:lang w:val="es"/>
        </w:rPr>
        <w:t>SL17595</w:t>
      </w:r>
      <w:proofErr w:type="spellEnd"/>
      <w:r w:rsidRPr="00BD0F79">
        <w:rPr>
          <w:rFonts w:ascii="Arial" w:eastAsia="Arial Narrow" w:hAnsi="Arial" w:cs="Arial"/>
          <w:i/>
          <w:iCs/>
          <w:spacing w:val="2"/>
          <w:szCs w:val="24"/>
          <w:lang w:val="es"/>
        </w:rPr>
        <w:t xml:space="preserve">-2017 y </w:t>
      </w:r>
      <w:proofErr w:type="spellStart"/>
      <w:r w:rsidRPr="00BD0F79">
        <w:rPr>
          <w:rFonts w:ascii="Arial" w:eastAsia="Arial Narrow" w:hAnsi="Arial" w:cs="Arial"/>
          <w:i/>
          <w:iCs/>
          <w:spacing w:val="2"/>
          <w:szCs w:val="24"/>
          <w:lang w:val="es"/>
        </w:rPr>
        <w:t>CSJSL4989</w:t>
      </w:r>
      <w:proofErr w:type="spellEnd"/>
      <w:r w:rsidRPr="00BD0F79">
        <w:rPr>
          <w:rFonts w:ascii="Arial" w:eastAsia="Arial Narrow" w:hAnsi="Arial" w:cs="Arial"/>
          <w:i/>
          <w:iCs/>
          <w:spacing w:val="2"/>
          <w:szCs w:val="24"/>
          <w:lang w:val="es"/>
        </w:rPr>
        <w:t xml:space="preserve">-2018, donde se rememoró la </w:t>
      </w:r>
      <w:r w:rsidR="00562388" w:rsidRPr="00BD0F79">
        <w:rPr>
          <w:rFonts w:ascii="Arial" w:eastAsia="Arial Narrow" w:hAnsi="Arial" w:cs="Arial"/>
          <w:i/>
          <w:iCs/>
          <w:spacing w:val="2"/>
          <w:szCs w:val="24"/>
          <w:lang w:val="es"/>
        </w:rPr>
        <w:t xml:space="preserve">CSJ </w:t>
      </w:r>
      <w:proofErr w:type="spellStart"/>
      <w:r w:rsidR="00562388" w:rsidRPr="00BD0F79">
        <w:rPr>
          <w:rFonts w:ascii="Arial" w:eastAsia="Arial Narrow" w:hAnsi="Arial" w:cs="Arial"/>
          <w:i/>
          <w:iCs/>
          <w:spacing w:val="2"/>
          <w:szCs w:val="24"/>
          <w:lang w:val="es"/>
        </w:rPr>
        <w:t>SL</w:t>
      </w:r>
      <w:proofErr w:type="spellEnd"/>
      <w:r w:rsidR="00562388" w:rsidRPr="00BD0F79">
        <w:rPr>
          <w:rFonts w:ascii="Arial" w:eastAsia="Arial Narrow" w:hAnsi="Arial" w:cs="Arial"/>
          <w:i/>
          <w:iCs/>
          <w:spacing w:val="2"/>
          <w:szCs w:val="24"/>
          <w:lang w:val="es"/>
        </w:rPr>
        <w:t>, 8 sep. 2008, rad. 31989…</w:t>
      </w:r>
      <w:r w:rsidRPr="00BD0F79">
        <w:rPr>
          <w:rFonts w:ascii="Arial" w:eastAsia="Arial Narrow" w:hAnsi="Arial" w:cs="Arial"/>
          <w:i/>
          <w:iCs/>
          <w:spacing w:val="2"/>
          <w:szCs w:val="24"/>
          <w:lang w:val="es"/>
        </w:rPr>
        <w:t>”</w:t>
      </w:r>
    </w:p>
    <w:p w14:paraId="3A0FF5F2" w14:textId="77777777" w:rsidR="00A41522" w:rsidRPr="00BD0F79" w:rsidRDefault="00A41522" w:rsidP="00562388">
      <w:pPr>
        <w:pStyle w:val="Sinespaciado"/>
        <w:spacing w:line="276" w:lineRule="auto"/>
        <w:rPr>
          <w:rFonts w:ascii="Arial" w:hAnsi="Arial" w:cs="Arial"/>
          <w:spacing w:val="2"/>
          <w:sz w:val="24"/>
          <w:szCs w:val="24"/>
        </w:rPr>
      </w:pPr>
    </w:p>
    <w:p w14:paraId="5E7BA6A9" w14:textId="77777777" w:rsidR="00C82F87" w:rsidRPr="00BD0F79" w:rsidRDefault="00C82F87" w:rsidP="00562388">
      <w:pPr>
        <w:pStyle w:val="paragraph"/>
        <w:spacing w:before="0" w:beforeAutospacing="0" w:after="0" w:afterAutospacing="0" w:line="276" w:lineRule="auto"/>
        <w:ind w:firstLine="705"/>
        <w:jc w:val="both"/>
        <w:textAlignment w:val="baseline"/>
        <w:rPr>
          <w:rStyle w:val="eop"/>
          <w:rFonts w:ascii="Arial" w:hAnsi="Arial" w:cs="Arial"/>
          <w:spacing w:val="2"/>
        </w:rPr>
      </w:pPr>
      <w:r w:rsidRPr="00BD0F79">
        <w:rPr>
          <w:rStyle w:val="normaltextrun"/>
          <w:rFonts w:ascii="Arial" w:hAnsi="Arial" w:cs="Arial"/>
          <w:spacing w:val="2"/>
        </w:rPr>
        <w:t xml:space="preserve">Tal decisión no cambia por el hecho de no haber pertenecido el demandante al régimen de transición antes de la migración de régimen pensional, como parecen alegarlo dos de las apelantes, si se tienen en cuenta que conforme a los argumentos esbozados precedentemente, la eficacia del traslado es un aspecto que se analiza de manera independiente de si se tenía o no un beneficio transicional; pues debe hacerse desde la óptica del cumplimiento o no de las obligaciones propias de las </w:t>
      </w:r>
      <w:proofErr w:type="spellStart"/>
      <w:r w:rsidRPr="00BD0F79">
        <w:rPr>
          <w:rStyle w:val="normaltextrun"/>
          <w:rFonts w:ascii="Arial" w:hAnsi="Arial" w:cs="Arial"/>
          <w:spacing w:val="2"/>
        </w:rPr>
        <w:t>A</w:t>
      </w:r>
      <w:r w:rsidRPr="00BD0F79">
        <w:rPr>
          <w:rStyle w:val="normaltextrun"/>
          <w:rFonts w:ascii="Arial" w:hAnsi="Arial" w:cs="Arial"/>
          <w:spacing w:val="2"/>
          <w:u w:val="single"/>
        </w:rPr>
        <w:t>.</w:t>
      </w:r>
      <w:r w:rsidRPr="00BD0F79">
        <w:rPr>
          <w:rStyle w:val="normaltextrun"/>
          <w:rFonts w:ascii="Arial" w:hAnsi="Arial" w:cs="Arial"/>
          <w:spacing w:val="2"/>
        </w:rPr>
        <w:t>F</w:t>
      </w:r>
      <w:r w:rsidRPr="00BD0F79">
        <w:rPr>
          <w:rStyle w:val="normaltextrun"/>
          <w:rFonts w:ascii="Arial" w:hAnsi="Arial" w:cs="Arial"/>
          <w:spacing w:val="2"/>
          <w:u w:val="single"/>
        </w:rPr>
        <w:t>.</w:t>
      </w:r>
      <w:r w:rsidRPr="00BD0F79">
        <w:rPr>
          <w:rStyle w:val="normaltextrun"/>
          <w:rFonts w:ascii="Arial" w:hAnsi="Arial" w:cs="Arial"/>
          <w:spacing w:val="2"/>
        </w:rPr>
        <w:t>P</w:t>
      </w:r>
      <w:proofErr w:type="spellEnd"/>
      <w:r w:rsidRPr="00BD0F79">
        <w:rPr>
          <w:rStyle w:val="normaltextrun"/>
          <w:rFonts w:ascii="Arial" w:hAnsi="Arial" w:cs="Arial"/>
          <w:spacing w:val="2"/>
          <w:u w:val="single"/>
        </w:rPr>
        <w:t>.</w:t>
      </w:r>
      <w:r w:rsidRPr="00BD0F79">
        <w:rPr>
          <w:rStyle w:val="normaltextrun"/>
          <w:rFonts w:ascii="Arial" w:hAnsi="Arial" w:cs="Arial"/>
          <w:spacing w:val="2"/>
        </w:rPr>
        <w:t>, respecto a la posibilidad de los usuarios de adoptar una decisión debida y suficientemente informada. (Ver entre otras, sentencia SL4964/18, 14 noviembre de 2018, radicación 54814).</w:t>
      </w:r>
      <w:r w:rsidRPr="00BD0F79">
        <w:rPr>
          <w:rStyle w:val="eop"/>
          <w:rFonts w:ascii="Arial" w:hAnsi="Arial" w:cs="Arial"/>
          <w:spacing w:val="2"/>
        </w:rPr>
        <w:t> </w:t>
      </w:r>
    </w:p>
    <w:p w14:paraId="034B99EF" w14:textId="47D934EB" w:rsidR="6F03CB3A" w:rsidRPr="00BD0F79" w:rsidRDefault="6F03CB3A" w:rsidP="00562388">
      <w:pPr>
        <w:pStyle w:val="Sinespaciado"/>
        <w:spacing w:line="276" w:lineRule="auto"/>
        <w:rPr>
          <w:rFonts w:ascii="Arial" w:hAnsi="Arial" w:cs="Arial"/>
          <w:spacing w:val="2"/>
          <w:sz w:val="24"/>
          <w:szCs w:val="24"/>
        </w:rPr>
      </w:pPr>
    </w:p>
    <w:p w14:paraId="194F9342" w14:textId="2A1D0BFA" w:rsidR="6F03CB3A" w:rsidRPr="00BD0F79" w:rsidRDefault="4A6C8CA4" w:rsidP="00626A5A">
      <w:pPr>
        <w:spacing w:after="0" w:line="276" w:lineRule="auto"/>
        <w:ind w:firstLine="567"/>
        <w:jc w:val="both"/>
        <w:rPr>
          <w:rFonts w:ascii="Arial" w:eastAsia="Arial Narrow" w:hAnsi="Arial" w:cs="Arial"/>
          <w:spacing w:val="2"/>
          <w:sz w:val="24"/>
          <w:szCs w:val="24"/>
        </w:rPr>
      </w:pPr>
      <w:r w:rsidRPr="00BD0F79">
        <w:rPr>
          <w:rFonts w:ascii="Arial" w:eastAsia="Arial Narrow" w:hAnsi="Arial" w:cs="Arial"/>
          <w:spacing w:val="2"/>
          <w:sz w:val="24"/>
          <w:szCs w:val="24"/>
        </w:rPr>
        <w:t xml:space="preserve">De otro lado, se hace necesario ADICIONAR la sentencia objeto de análisis, para que la AFP </w:t>
      </w:r>
      <w:proofErr w:type="spellStart"/>
      <w:r w:rsidRPr="00BD0F79">
        <w:rPr>
          <w:rFonts w:ascii="Arial" w:eastAsia="Arial Narrow" w:hAnsi="Arial" w:cs="Arial"/>
          <w:spacing w:val="2"/>
          <w:sz w:val="24"/>
          <w:szCs w:val="24"/>
        </w:rPr>
        <w:t>Colfondos</w:t>
      </w:r>
      <w:proofErr w:type="spellEnd"/>
      <w:r w:rsidRPr="00BD0F79">
        <w:rPr>
          <w:rFonts w:ascii="Arial" w:eastAsia="Arial Narrow" w:hAnsi="Arial" w:cs="Arial"/>
          <w:spacing w:val="2"/>
          <w:sz w:val="24"/>
          <w:szCs w:val="24"/>
        </w:rPr>
        <w:t>, quien perpetró el traslado de régimen pensional de la actora, traslade con cargo a sus propios recursos, los valores correspondientes a gastos de administración y comisiones que fueron cobrados durante el lapso de afiliación de la demandante a dicha entidad, debidamente indexados.</w:t>
      </w:r>
    </w:p>
    <w:p w14:paraId="767DF301" w14:textId="4BCAB4B8" w:rsidR="6F03CB3A" w:rsidRPr="00BD0F79" w:rsidRDefault="6F03CB3A" w:rsidP="00562388">
      <w:pPr>
        <w:pStyle w:val="Sinespaciado"/>
        <w:spacing w:line="276" w:lineRule="auto"/>
        <w:rPr>
          <w:rFonts w:ascii="Arial" w:hAnsi="Arial" w:cs="Arial"/>
          <w:spacing w:val="2"/>
          <w:sz w:val="24"/>
          <w:szCs w:val="24"/>
        </w:rPr>
      </w:pPr>
    </w:p>
    <w:p w14:paraId="732B594C" w14:textId="40D312EE" w:rsidR="00A41522" w:rsidRPr="00BD0F79" w:rsidRDefault="00A41522" w:rsidP="00626A5A">
      <w:pPr>
        <w:spacing w:after="0" w:line="276" w:lineRule="auto"/>
        <w:ind w:firstLine="708"/>
        <w:jc w:val="both"/>
        <w:rPr>
          <w:rFonts w:ascii="Arial" w:eastAsia="Arial Narrow" w:hAnsi="Arial" w:cs="Arial"/>
          <w:spacing w:val="2"/>
          <w:sz w:val="24"/>
          <w:szCs w:val="24"/>
          <w:lang w:val="es"/>
        </w:rPr>
      </w:pPr>
      <w:r w:rsidRPr="00BD0F79">
        <w:rPr>
          <w:rFonts w:ascii="Arial" w:eastAsia="Arial Narrow" w:hAnsi="Arial" w:cs="Arial"/>
          <w:spacing w:val="2"/>
          <w:sz w:val="24"/>
          <w:szCs w:val="24"/>
          <w:lang w:val="es"/>
        </w:rPr>
        <w:t>Frente</w:t>
      </w:r>
      <w:r w:rsidR="0086652C" w:rsidRPr="00BD0F79">
        <w:rPr>
          <w:rFonts w:ascii="Arial" w:eastAsia="Arial Narrow" w:hAnsi="Arial" w:cs="Arial"/>
          <w:spacing w:val="2"/>
          <w:sz w:val="24"/>
          <w:szCs w:val="24"/>
          <w:lang w:val="es"/>
        </w:rPr>
        <w:t xml:space="preserve"> a las excepciones propuestas, </w:t>
      </w:r>
      <w:r w:rsidRPr="00BD0F79">
        <w:rPr>
          <w:rFonts w:ascii="Arial" w:eastAsia="Arial Narrow" w:hAnsi="Arial" w:cs="Arial"/>
          <w:spacing w:val="2"/>
          <w:sz w:val="24"/>
          <w:szCs w:val="24"/>
          <w:lang w:val="es"/>
        </w:rPr>
        <w:t xml:space="preserve">estuvo bien que no se declararan probadas: unas por no envolver hechos extintivos o modificativos de los derechos reconocidos, entre ellas inexistencia de la obligación, imposibilidad de condena en costas y buena fe; y otras, como la de prescripción, por estar comprometido un derecho pensional, que como bien lo ha dicho la jurisprudencia laboral, no puede verse afectado por este medio exceptivo. En la sentencia </w:t>
      </w:r>
      <w:r w:rsidR="00626A5A" w:rsidRPr="00BD0F79">
        <w:rPr>
          <w:rFonts w:ascii="Arial" w:eastAsia="Arial Narrow" w:hAnsi="Arial" w:cs="Arial"/>
          <w:spacing w:val="2"/>
          <w:sz w:val="24"/>
          <w:szCs w:val="24"/>
          <w:lang w:val="es"/>
        </w:rPr>
        <w:t>inicialmente citada, se anotó:</w:t>
      </w:r>
    </w:p>
    <w:p w14:paraId="7C8A1D48" w14:textId="77777777" w:rsidR="00626A5A" w:rsidRPr="00BD0F79" w:rsidRDefault="00626A5A" w:rsidP="00626A5A">
      <w:pPr>
        <w:spacing w:after="0" w:line="276" w:lineRule="auto"/>
        <w:ind w:firstLine="708"/>
        <w:jc w:val="both"/>
        <w:rPr>
          <w:rFonts w:ascii="Arial" w:eastAsia="Arial Narrow" w:hAnsi="Arial" w:cs="Arial"/>
          <w:spacing w:val="2"/>
          <w:sz w:val="24"/>
          <w:szCs w:val="24"/>
          <w:lang w:val="es"/>
        </w:rPr>
      </w:pPr>
    </w:p>
    <w:p w14:paraId="222EC39E"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BD0F79">
        <w:rPr>
          <w:rFonts w:ascii="Arial" w:eastAsia="Arial Narrow" w:hAnsi="Arial" w:cs="Arial"/>
          <w:i/>
          <w:iCs/>
          <w:spacing w:val="2"/>
          <w:szCs w:val="24"/>
          <w:lang w:val="es"/>
        </w:rPr>
        <w:t>RPMPD</w:t>
      </w:r>
      <w:proofErr w:type="spellEnd"/>
      <w:r w:rsidRPr="00BD0F79">
        <w:rPr>
          <w:rFonts w:ascii="Arial" w:eastAsia="Arial Narrow" w:hAnsi="Arial" w:cs="Arial"/>
          <w:i/>
          <w:iCs/>
          <w:spacing w:val="2"/>
          <w:szCs w:val="24"/>
          <w:lang w:val="es"/>
        </w:rPr>
        <w:t xml:space="preserve"> o </w:t>
      </w:r>
      <w:proofErr w:type="spellStart"/>
      <w:r w:rsidRPr="00BD0F79">
        <w:rPr>
          <w:rFonts w:ascii="Arial" w:eastAsia="Arial Narrow" w:hAnsi="Arial" w:cs="Arial"/>
          <w:i/>
          <w:iCs/>
          <w:spacing w:val="2"/>
          <w:szCs w:val="24"/>
          <w:lang w:val="es"/>
        </w:rPr>
        <w:t>RAIS</w:t>
      </w:r>
      <w:proofErr w:type="spellEnd"/>
      <w:r w:rsidRPr="00BD0F79">
        <w:rPr>
          <w:rFonts w:ascii="Arial" w:eastAsia="Arial Narrow" w:hAnsi="Arial" w:cs="Arial"/>
          <w:i/>
          <w:iCs/>
          <w:spacing w:val="2"/>
          <w:szCs w:val="24"/>
          <w:lang w:val="es"/>
        </w:rPr>
        <w:t xml:space="preserve">) se encuentran afiliados. Lo expuesto no es algo nuevo en la jurisprudencia del trabajo, pues incluso desde la sentencia CSJ </w:t>
      </w:r>
      <w:proofErr w:type="spellStart"/>
      <w:r w:rsidRPr="00BD0F79">
        <w:rPr>
          <w:rFonts w:ascii="Arial" w:eastAsia="Arial Narrow" w:hAnsi="Arial" w:cs="Arial"/>
          <w:i/>
          <w:iCs/>
          <w:spacing w:val="2"/>
          <w:szCs w:val="24"/>
          <w:lang w:val="es"/>
        </w:rPr>
        <w:t>SL795</w:t>
      </w:r>
      <w:proofErr w:type="spellEnd"/>
      <w:r w:rsidRPr="00BD0F79">
        <w:rPr>
          <w:rFonts w:ascii="Arial" w:eastAsia="Arial Narrow" w:hAnsi="Arial" w:cs="Arial"/>
          <w:i/>
          <w:iCs/>
          <w:spacing w:val="2"/>
          <w:szCs w:val="24"/>
          <w:lang w:val="es"/>
        </w:rPr>
        <w:t xml:space="preserve">-2013 ya la Corte había adoctrinado que «el asegurado está legitimado </w:t>
      </w:r>
      <w:r w:rsidRPr="00BD0F79">
        <w:rPr>
          <w:rFonts w:ascii="Arial" w:eastAsia="Arial Narrow" w:hAnsi="Arial" w:cs="Arial"/>
          <w:i/>
          <w:iCs/>
          <w:spacing w:val="2"/>
          <w:szCs w:val="24"/>
          <w:lang w:val="es"/>
        </w:rPr>
        <w:lastRenderedPageBreak/>
        <w:t xml:space="preserve">para interponer, en cualquier tiempo, reclamos relacionados con la afiliación, las cotizaciones, el ingreso base de cotización y todos aquellos componentes de la pensión». </w:t>
      </w:r>
    </w:p>
    <w:p w14:paraId="4CE745D7"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 </w:t>
      </w:r>
    </w:p>
    <w:p w14:paraId="1318F785" w14:textId="77777777" w:rsidR="00A41522" w:rsidRPr="00BD0F79" w:rsidRDefault="00A41522" w:rsidP="00562388">
      <w:pPr>
        <w:spacing w:after="0" w:line="240" w:lineRule="auto"/>
        <w:ind w:left="426" w:right="418"/>
        <w:jc w:val="both"/>
        <w:rPr>
          <w:rFonts w:ascii="Arial" w:eastAsia="Arial Narrow" w:hAnsi="Arial" w:cs="Arial"/>
          <w:i/>
          <w:iCs/>
          <w:spacing w:val="2"/>
          <w:szCs w:val="24"/>
          <w:lang w:val="es"/>
        </w:rPr>
      </w:pPr>
      <w:r w:rsidRPr="00BD0F79">
        <w:rPr>
          <w:rFonts w:ascii="Arial" w:eastAsia="Arial Narrow" w:hAnsi="Arial" w:cs="Arial"/>
          <w:i/>
          <w:iCs/>
          <w:spacing w:val="2"/>
          <w:szCs w:val="24"/>
          <w:lang w:val="es"/>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BD0F79">
        <w:rPr>
          <w:rFonts w:ascii="Arial" w:eastAsia="Arial Narrow" w:hAnsi="Arial" w:cs="Arial"/>
          <w:i/>
          <w:iCs/>
          <w:spacing w:val="2"/>
          <w:szCs w:val="24"/>
          <w:lang w:val="es"/>
        </w:rPr>
        <w:t>SL8544</w:t>
      </w:r>
      <w:proofErr w:type="spellEnd"/>
      <w:r w:rsidRPr="00BD0F79">
        <w:rPr>
          <w:rFonts w:ascii="Arial" w:eastAsia="Arial Narrow" w:hAnsi="Arial" w:cs="Arial"/>
          <w:i/>
          <w:iCs/>
          <w:spacing w:val="2"/>
          <w:szCs w:val="24"/>
          <w:lang w:val="es"/>
        </w:rPr>
        <w:t>-2016)”.</w:t>
      </w:r>
    </w:p>
    <w:p w14:paraId="0550D8F0" w14:textId="77777777" w:rsidR="00562388" w:rsidRPr="00BD0F79" w:rsidRDefault="00562388" w:rsidP="00626A5A">
      <w:pPr>
        <w:shd w:val="clear" w:color="auto" w:fill="FFFFFF" w:themeFill="background1"/>
        <w:spacing w:after="0" w:line="276" w:lineRule="auto"/>
        <w:ind w:firstLine="708"/>
        <w:jc w:val="both"/>
        <w:rPr>
          <w:rFonts w:ascii="Arial" w:hAnsi="Arial" w:cs="Arial"/>
          <w:spacing w:val="2"/>
          <w:sz w:val="24"/>
          <w:szCs w:val="24"/>
        </w:rPr>
      </w:pPr>
    </w:p>
    <w:p w14:paraId="01B179E5" w14:textId="567790AD" w:rsidR="00A41522" w:rsidRPr="00BD0F79" w:rsidRDefault="00C80F2E" w:rsidP="00626A5A">
      <w:pPr>
        <w:shd w:val="clear" w:color="auto" w:fill="FFFFFF" w:themeFill="background1"/>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Por último, en relación con la condena en costas procesales de las que se queja</w:t>
      </w:r>
      <w:r w:rsidR="00C87373" w:rsidRPr="00BD0F79">
        <w:rPr>
          <w:rFonts w:ascii="Arial" w:hAnsi="Arial" w:cs="Arial"/>
          <w:spacing w:val="2"/>
          <w:sz w:val="24"/>
          <w:szCs w:val="24"/>
        </w:rPr>
        <w:t>n Protección S.A</w:t>
      </w:r>
      <w:r w:rsidR="00984974">
        <w:rPr>
          <w:rFonts w:ascii="Arial" w:hAnsi="Arial" w:cs="Arial"/>
          <w:spacing w:val="2"/>
          <w:sz w:val="24"/>
          <w:szCs w:val="24"/>
        </w:rPr>
        <w:t>.</w:t>
      </w:r>
      <w:bookmarkStart w:id="0" w:name="_GoBack"/>
      <w:bookmarkEnd w:id="0"/>
      <w:r w:rsidR="00C87373" w:rsidRPr="00BD0F79">
        <w:rPr>
          <w:rFonts w:ascii="Arial" w:hAnsi="Arial" w:cs="Arial"/>
          <w:spacing w:val="2"/>
          <w:sz w:val="24"/>
          <w:szCs w:val="24"/>
        </w:rPr>
        <w:t xml:space="preserve"> y </w:t>
      </w:r>
      <w:proofErr w:type="spellStart"/>
      <w:r w:rsidR="00C87373" w:rsidRPr="00BD0F79">
        <w:rPr>
          <w:rFonts w:ascii="Arial" w:hAnsi="Arial" w:cs="Arial"/>
          <w:spacing w:val="2"/>
          <w:sz w:val="24"/>
          <w:szCs w:val="24"/>
        </w:rPr>
        <w:t>Colfondos</w:t>
      </w:r>
      <w:proofErr w:type="spellEnd"/>
      <w:r w:rsidR="00C87373" w:rsidRPr="00BD0F79">
        <w:rPr>
          <w:rFonts w:ascii="Arial" w:hAnsi="Arial" w:cs="Arial"/>
          <w:spacing w:val="2"/>
          <w:sz w:val="24"/>
          <w:szCs w:val="24"/>
        </w:rPr>
        <w:t xml:space="preserve"> S.A</w:t>
      </w:r>
      <w:r w:rsidR="004D6D52" w:rsidRPr="00BD0F79">
        <w:rPr>
          <w:rFonts w:ascii="Arial" w:hAnsi="Arial" w:cs="Arial"/>
          <w:spacing w:val="2"/>
          <w:sz w:val="24"/>
          <w:szCs w:val="24"/>
        </w:rPr>
        <w:t>., s</w:t>
      </w:r>
      <w:r w:rsidR="004D6D52" w:rsidRPr="00BD0F79">
        <w:rPr>
          <w:rFonts w:ascii="Arial" w:hAnsi="Arial" w:cs="Arial"/>
          <w:spacing w:val="2"/>
          <w:sz w:val="24"/>
          <w:szCs w:val="24"/>
          <w:lang w:eastAsia="es-CO"/>
        </w:rPr>
        <w:t xml:space="preserve">e dirá que la misma se encuentra ajustada a derecho, puesto que en los términos del núm. 1º del artículo 365 del </w:t>
      </w:r>
      <w:proofErr w:type="spellStart"/>
      <w:r w:rsidR="004D6D52" w:rsidRPr="00BD0F79">
        <w:rPr>
          <w:rFonts w:ascii="Arial" w:hAnsi="Arial" w:cs="Arial"/>
          <w:spacing w:val="2"/>
          <w:sz w:val="24"/>
          <w:szCs w:val="24"/>
          <w:lang w:eastAsia="es-CO"/>
        </w:rPr>
        <w:t>CGP</w:t>
      </w:r>
      <w:proofErr w:type="spellEnd"/>
      <w:r w:rsidR="004D6D52" w:rsidRPr="00BD0F79">
        <w:rPr>
          <w:rFonts w:ascii="Arial" w:hAnsi="Arial" w:cs="Arial"/>
          <w:spacing w:val="2"/>
          <w:sz w:val="24"/>
          <w:szCs w:val="24"/>
          <w:lang w:eastAsia="es-CO"/>
        </w:rPr>
        <w:t>, al existir oposición frente a la prosperidad de las pretensiones del gestor y salido vencidas en juicio, es deber del operador judicial imponer tal condena en costas, como en efecto lo hizo la A-quo. Por ende</w:t>
      </w:r>
      <w:r w:rsidR="46B48517" w:rsidRPr="00BD0F79">
        <w:rPr>
          <w:rFonts w:ascii="Arial" w:hAnsi="Arial" w:cs="Arial"/>
          <w:spacing w:val="2"/>
          <w:sz w:val="24"/>
          <w:szCs w:val="24"/>
          <w:lang w:eastAsia="es-CO"/>
        </w:rPr>
        <w:t>,</w:t>
      </w:r>
      <w:r w:rsidR="004D6D52" w:rsidRPr="00BD0F79">
        <w:rPr>
          <w:rFonts w:ascii="Arial" w:hAnsi="Arial" w:cs="Arial"/>
          <w:spacing w:val="2"/>
          <w:sz w:val="24"/>
          <w:szCs w:val="24"/>
          <w:lang w:eastAsia="es-CO"/>
        </w:rPr>
        <w:t xml:space="preserve"> no prosperan los recursos interpuestos en ese sentido, </w:t>
      </w:r>
      <w:r w:rsidRPr="00BD0F79">
        <w:rPr>
          <w:rFonts w:ascii="Arial" w:hAnsi="Arial" w:cs="Arial"/>
          <w:spacing w:val="2"/>
          <w:sz w:val="24"/>
          <w:szCs w:val="24"/>
        </w:rPr>
        <w:t>por lo que también se CONFIRMARÁ este punto de</w:t>
      </w:r>
      <w:r w:rsidR="004D6D52" w:rsidRPr="00BD0F79">
        <w:rPr>
          <w:rFonts w:ascii="Arial" w:hAnsi="Arial" w:cs="Arial"/>
          <w:spacing w:val="2"/>
          <w:sz w:val="24"/>
          <w:szCs w:val="24"/>
        </w:rPr>
        <w:t xml:space="preserve"> la sentencia apelada.</w:t>
      </w:r>
    </w:p>
    <w:p w14:paraId="4F4E84B6" w14:textId="77777777" w:rsidR="00091F62" w:rsidRPr="00BD0F79" w:rsidRDefault="00091F62" w:rsidP="00626A5A">
      <w:pPr>
        <w:pStyle w:val="Sinespaciado"/>
        <w:spacing w:line="276" w:lineRule="auto"/>
        <w:rPr>
          <w:rFonts w:ascii="Arial" w:hAnsi="Arial" w:cs="Arial"/>
          <w:spacing w:val="2"/>
          <w:sz w:val="24"/>
          <w:szCs w:val="24"/>
        </w:rPr>
      </w:pPr>
    </w:p>
    <w:p w14:paraId="2B26F260" w14:textId="0BCFB6F4" w:rsidR="3998A357" w:rsidRPr="00BD0F79" w:rsidRDefault="3998A357" w:rsidP="00626A5A">
      <w:pPr>
        <w:shd w:val="clear" w:color="auto" w:fill="FFFFFF" w:themeFill="background1"/>
        <w:spacing w:after="0" w:line="276" w:lineRule="auto"/>
        <w:ind w:firstLine="708"/>
        <w:jc w:val="both"/>
        <w:rPr>
          <w:rFonts w:ascii="Arial" w:hAnsi="Arial" w:cs="Arial"/>
          <w:spacing w:val="2"/>
          <w:sz w:val="24"/>
          <w:szCs w:val="24"/>
        </w:rPr>
      </w:pPr>
      <w:r w:rsidRPr="00BD0F79">
        <w:rPr>
          <w:rFonts w:ascii="Arial" w:hAnsi="Arial" w:cs="Arial"/>
          <w:spacing w:val="2"/>
          <w:sz w:val="24"/>
          <w:szCs w:val="24"/>
        </w:rPr>
        <w:t xml:space="preserve">No obstante, se revocará </w:t>
      </w:r>
      <w:r w:rsidR="00A015DE" w:rsidRPr="00BD0F79">
        <w:rPr>
          <w:rFonts w:ascii="Arial" w:hAnsi="Arial" w:cs="Arial"/>
          <w:spacing w:val="2"/>
          <w:sz w:val="24"/>
          <w:szCs w:val="24"/>
        </w:rPr>
        <w:t xml:space="preserve">la condena que por </w:t>
      </w:r>
      <w:r w:rsidRPr="00BD0F79">
        <w:rPr>
          <w:rFonts w:ascii="Arial" w:hAnsi="Arial" w:cs="Arial"/>
          <w:spacing w:val="2"/>
          <w:sz w:val="24"/>
          <w:szCs w:val="24"/>
        </w:rPr>
        <w:t xml:space="preserve">este concepto </w:t>
      </w:r>
      <w:r w:rsidR="00A015DE" w:rsidRPr="00BD0F79">
        <w:rPr>
          <w:rFonts w:ascii="Arial" w:hAnsi="Arial" w:cs="Arial"/>
          <w:spacing w:val="2"/>
          <w:sz w:val="24"/>
          <w:szCs w:val="24"/>
        </w:rPr>
        <w:t xml:space="preserve">le fue </w:t>
      </w:r>
      <w:r w:rsidR="6C7699D9" w:rsidRPr="00BD0F79">
        <w:rPr>
          <w:rFonts w:ascii="Arial" w:hAnsi="Arial" w:cs="Arial"/>
          <w:spacing w:val="2"/>
          <w:sz w:val="24"/>
          <w:szCs w:val="24"/>
        </w:rPr>
        <w:t xml:space="preserve">impuesta </w:t>
      </w:r>
      <w:r w:rsidRPr="00BD0F79">
        <w:rPr>
          <w:rFonts w:ascii="Arial" w:hAnsi="Arial" w:cs="Arial"/>
          <w:spacing w:val="2"/>
          <w:sz w:val="24"/>
          <w:szCs w:val="24"/>
        </w:rPr>
        <w:t xml:space="preserve">a la Administradora Colombiana de pensiones Colpensiones, como quiera que </w:t>
      </w:r>
      <w:r w:rsidR="7F7C7DED" w:rsidRPr="00BD0F79">
        <w:rPr>
          <w:rFonts w:ascii="Arial" w:hAnsi="Arial" w:cs="Arial"/>
          <w:spacing w:val="2"/>
          <w:sz w:val="24"/>
          <w:szCs w:val="24"/>
        </w:rPr>
        <w:t xml:space="preserve">esta entidad no es responsable de la declaratoria de ineficacia del traslado de régimen pensional ocasionada por </w:t>
      </w:r>
      <w:r w:rsidR="06C5CD68" w:rsidRPr="00BD0F79">
        <w:rPr>
          <w:rFonts w:ascii="Arial" w:hAnsi="Arial" w:cs="Arial"/>
          <w:spacing w:val="2"/>
          <w:sz w:val="24"/>
          <w:szCs w:val="24"/>
        </w:rPr>
        <w:t xml:space="preserve">la falta al deber de información de </w:t>
      </w:r>
      <w:r w:rsidR="7F7C7DED" w:rsidRPr="00BD0F79">
        <w:rPr>
          <w:rFonts w:ascii="Arial" w:hAnsi="Arial" w:cs="Arial"/>
          <w:spacing w:val="2"/>
          <w:sz w:val="24"/>
          <w:szCs w:val="24"/>
        </w:rPr>
        <w:t>su par procesal</w:t>
      </w:r>
      <w:r w:rsidR="42653D3F" w:rsidRPr="00BD0F79">
        <w:rPr>
          <w:rFonts w:ascii="Arial" w:hAnsi="Arial" w:cs="Arial"/>
          <w:spacing w:val="2"/>
          <w:sz w:val="24"/>
          <w:szCs w:val="24"/>
        </w:rPr>
        <w:t xml:space="preserve"> –</w:t>
      </w:r>
      <w:proofErr w:type="spellStart"/>
      <w:r w:rsidR="42653D3F" w:rsidRPr="00BD0F79">
        <w:rPr>
          <w:rFonts w:ascii="Arial" w:hAnsi="Arial" w:cs="Arial"/>
          <w:spacing w:val="2"/>
          <w:sz w:val="24"/>
          <w:szCs w:val="24"/>
        </w:rPr>
        <w:t>Colfondos</w:t>
      </w:r>
      <w:proofErr w:type="spellEnd"/>
      <w:r w:rsidR="42653D3F" w:rsidRPr="00BD0F79">
        <w:rPr>
          <w:rFonts w:ascii="Arial" w:hAnsi="Arial" w:cs="Arial"/>
          <w:spacing w:val="2"/>
          <w:sz w:val="24"/>
          <w:szCs w:val="24"/>
        </w:rPr>
        <w:t xml:space="preserve"> S.A.</w:t>
      </w:r>
    </w:p>
    <w:p w14:paraId="0DE4B5B7" w14:textId="77777777" w:rsidR="004D6D52" w:rsidRPr="00BD0F79" w:rsidRDefault="004D6D52" w:rsidP="00626A5A">
      <w:pPr>
        <w:pStyle w:val="Sinespaciado"/>
        <w:spacing w:line="276" w:lineRule="auto"/>
        <w:rPr>
          <w:rFonts w:ascii="Arial" w:hAnsi="Arial" w:cs="Arial"/>
          <w:spacing w:val="2"/>
          <w:sz w:val="24"/>
          <w:szCs w:val="24"/>
          <w:lang w:eastAsia="es-CO"/>
        </w:rPr>
      </w:pPr>
    </w:p>
    <w:p w14:paraId="62294F7D" w14:textId="77777777" w:rsidR="00A41522" w:rsidRPr="00BD0F79" w:rsidRDefault="00A41522" w:rsidP="00626A5A">
      <w:pPr>
        <w:shd w:val="clear" w:color="auto" w:fill="FFFFFF"/>
        <w:spacing w:after="0" w:line="276" w:lineRule="auto"/>
        <w:ind w:firstLine="708"/>
        <w:jc w:val="both"/>
        <w:rPr>
          <w:rFonts w:ascii="Arial" w:hAnsi="Arial" w:cs="Arial"/>
          <w:spacing w:val="2"/>
          <w:sz w:val="24"/>
          <w:szCs w:val="24"/>
          <w:shd w:val="clear" w:color="auto" w:fill="FFFFFF"/>
        </w:rPr>
      </w:pPr>
      <w:r w:rsidRPr="00BD0F79">
        <w:rPr>
          <w:rFonts w:ascii="Arial" w:hAnsi="Arial" w:cs="Arial"/>
          <w:spacing w:val="2"/>
          <w:sz w:val="24"/>
          <w:szCs w:val="24"/>
          <w:shd w:val="clear" w:color="auto" w:fill="FFFFFF"/>
        </w:rPr>
        <w:t xml:space="preserve">Con lo anterior, quedan resueltos los puntos de inconformidad propuestos por las recurrentes, así como el grado jurisdiccional de consulta a favor de Colpensiones. </w:t>
      </w:r>
    </w:p>
    <w:p w14:paraId="66204FF1" w14:textId="77777777" w:rsidR="00A41522" w:rsidRPr="00BD0F79" w:rsidRDefault="00A41522" w:rsidP="00562388">
      <w:pPr>
        <w:pStyle w:val="Sinespaciado"/>
        <w:spacing w:line="276" w:lineRule="auto"/>
        <w:rPr>
          <w:rFonts w:ascii="Arial" w:hAnsi="Arial" w:cs="Arial"/>
          <w:spacing w:val="2"/>
          <w:sz w:val="24"/>
          <w:szCs w:val="24"/>
        </w:rPr>
      </w:pPr>
    </w:p>
    <w:p w14:paraId="7816AC50" w14:textId="746381AE" w:rsidR="00A41522" w:rsidRPr="00BD0F79" w:rsidRDefault="00A41522" w:rsidP="00562388">
      <w:pPr>
        <w:pStyle w:val="Textoindependiente31"/>
        <w:spacing w:line="276" w:lineRule="auto"/>
        <w:ind w:firstLine="708"/>
        <w:rPr>
          <w:rFonts w:cs="Arial"/>
          <w:spacing w:val="2"/>
          <w:sz w:val="24"/>
          <w:szCs w:val="24"/>
          <w:lang w:val="es-ES"/>
        </w:rPr>
      </w:pPr>
      <w:r w:rsidRPr="00BD0F79">
        <w:rPr>
          <w:rFonts w:cs="Arial"/>
          <w:spacing w:val="2"/>
          <w:sz w:val="24"/>
          <w:szCs w:val="24"/>
          <w:lang w:val="es-ES"/>
        </w:rPr>
        <w:t>Las costas en esta sede estarán a cargo de Protección S.A</w:t>
      </w:r>
      <w:r w:rsidR="00515E63" w:rsidRPr="00BD0F79">
        <w:rPr>
          <w:rFonts w:cs="Arial"/>
          <w:spacing w:val="2"/>
          <w:sz w:val="24"/>
          <w:szCs w:val="24"/>
          <w:lang w:val="es-ES"/>
        </w:rPr>
        <w:t xml:space="preserve">. </w:t>
      </w:r>
      <w:proofErr w:type="spellStart"/>
      <w:r w:rsidR="00515E63" w:rsidRPr="00BD0F79">
        <w:rPr>
          <w:rFonts w:cs="Arial"/>
          <w:spacing w:val="2"/>
          <w:sz w:val="24"/>
          <w:szCs w:val="24"/>
          <w:lang w:val="es-ES"/>
        </w:rPr>
        <w:t>Colfondos</w:t>
      </w:r>
      <w:proofErr w:type="spellEnd"/>
      <w:r w:rsidR="00515E63" w:rsidRPr="00BD0F79">
        <w:rPr>
          <w:rFonts w:cs="Arial"/>
          <w:spacing w:val="2"/>
          <w:sz w:val="24"/>
          <w:szCs w:val="24"/>
          <w:lang w:val="es-ES"/>
        </w:rPr>
        <w:t xml:space="preserve"> S.A. </w:t>
      </w:r>
      <w:r w:rsidRPr="00BD0F79">
        <w:rPr>
          <w:rFonts w:cs="Arial"/>
          <w:spacing w:val="2"/>
          <w:sz w:val="24"/>
          <w:szCs w:val="24"/>
          <w:lang w:val="es-ES"/>
        </w:rPr>
        <w:t xml:space="preserve"> </w:t>
      </w:r>
      <w:proofErr w:type="gramStart"/>
      <w:r w:rsidRPr="00BD0F79">
        <w:rPr>
          <w:rFonts w:cs="Arial"/>
          <w:spacing w:val="2"/>
          <w:sz w:val="24"/>
          <w:szCs w:val="24"/>
          <w:lang w:val="es-ES"/>
        </w:rPr>
        <w:t>y</w:t>
      </w:r>
      <w:proofErr w:type="gramEnd"/>
      <w:r w:rsidRPr="00BD0F79">
        <w:rPr>
          <w:rFonts w:cs="Arial"/>
          <w:spacing w:val="2"/>
          <w:sz w:val="24"/>
          <w:szCs w:val="24"/>
          <w:lang w:val="es-ES"/>
        </w:rPr>
        <w:t xml:space="preserve"> Colpensiones, en favor de la activa, dado la </w:t>
      </w:r>
      <w:proofErr w:type="spellStart"/>
      <w:r w:rsidRPr="00BD0F79">
        <w:rPr>
          <w:rFonts w:cs="Arial"/>
          <w:spacing w:val="2"/>
          <w:sz w:val="24"/>
          <w:szCs w:val="24"/>
          <w:lang w:val="es-ES"/>
        </w:rPr>
        <w:t>improsperidad</w:t>
      </w:r>
      <w:proofErr w:type="spellEnd"/>
      <w:r w:rsidRPr="00BD0F79">
        <w:rPr>
          <w:rFonts w:cs="Arial"/>
          <w:spacing w:val="2"/>
          <w:sz w:val="24"/>
          <w:szCs w:val="24"/>
          <w:lang w:val="es-ES"/>
        </w:rPr>
        <w:t xml:space="preserve"> de los recursos de alzada propuestos. </w:t>
      </w:r>
    </w:p>
    <w:p w14:paraId="2872D9A3" w14:textId="77777777" w:rsidR="00FC71E5" w:rsidRPr="00BD0F79" w:rsidRDefault="00FC71E5" w:rsidP="00562388">
      <w:pPr>
        <w:pStyle w:val="Textoindependiente31"/>
        <w:spacing w:line="276" w:lineRule="auto"/>
        <w:ind w:firstLine="708"/>
        <w:rPr>
          <w:rFonts w:cs="Arial"/>
          <w:spacing w:val="2"/>
          <w:sz w:val="24"/>
          <w:szCs w:val="24"/>
          <w:lang w:val="es-ES"/>
        </w:rPr>
      </w:pPr>
    </w:p>
    <w:p w14:paraId="282E9974" w14:textId="77777777" w:rsidR="00FC71E5" w:rsidRPr="00BD0F79" w:rsidRDefault="00FC71E5" w:rsidP="00562388">
      <w:pPr>
        <w:pStyle w:val="Textoindependiente31"/>
        <w:numPr>
          <w:ilvl w:val="0"/>
          <w:numId w:val="1"/>
        </w:numPr>
        <w:spacing w:line="276" w:lineRule="auto"/>
        <w:rPr>
          <w:rFonts w:cs="Arial"/>
          <w:b/>
          <w:bCs/>
          <w:spacing w:val="2"/>
          <w:sz w:val="24"/>
          <w:szCs w:val="24"/>
        </w:rPr>
      </w:pPr>
      <w:r w:rsidRPr="00BD0F79">
        <w:rPr>
          <w:rFonts w:cs="Arial"/>
          <w:b/>
          <w:bCs/>
          <w:spacing w:val="2"/>
          <w:sz w:val="24"/>
          <w:szCs w:val="24"/>
        </w:rPr>
        <w:t>DECISIÓN</w:t>
      </w:r>
    </w:p>
    <w:p w14:paraId="1EC1B735" w14:textId="77777777" w:rsidR="00FC71E5" w:rsidRPr="00BD0F79" w:rsidRDefault="00FC71E5" w:rsidP="00562388">
      <w:pPr>
        <w:pStyle w:val="Textoindependiente31"/>
        <w:spacing w:line="276" w:lineRule="auto"/>
        <w:ind w:left="1004"/>
        <w:rPr>
          <w:rFonts w:cs="Arial"/>
          <w:i/>
          <w:iCs/>
          <w:spacing w:val="2"/>
          <w:sz w:val="24"/>
          <w:szCs w:val="24"/>
        </w:rPr>
      </w:pPr>
    </w:p>
    <w:p w14:paraId="089E2B59" w14:textId="77777777" w:rsidR="00FC71E5" w:rsidRPr="00BD0F79" w:rsidRDefault="00FC71E5" w:rsidP="00562388">
      <w:pPr>
        <w:pStyle w:val="Textoindependiente31"/>
        <w:spacing w:line="276" w:lineRule="auto"/>
        <w:rPr>
          <w:rFonts w:cs="Arial"/>
          <w:spacing w:val="2"/>
          <w:sz w:val="24"/>
          <w:szCs w:val="24"/>
        </w:rPr>
      </w:pPr>
      <w:r w:rsidRPr="00BD0F79">
        <w:rPr>
          <w:rFonts w:cs="Arial"/>
          <w:spacing w:val="2"/>
          <w:sz w:val="24"/>
          <w:szCs w:val="24"/>
        </w:rPr>
        <w:t>En mérito de lo expuesto, el </w:t>
      </w:r>
      <w:r w:rsidRPr="00BD0F79">
        <w:rPr>
          <w:rFonts w:cs="Arial"/>
          <w:i/>
          <w:iCs/>
          <w:spacing w:val="2"/>
          <w:sz w:val="24"/>
          <w:szCs w:val="24"/>
        </w:rPr>
        <w:t>Tribunal Superior del Distrito Judicial de Pereira - Risaralda, Sala Cuarta de Decisión Laboral,</w:t>
      </w:r>
      <w:r w:rsidRPr="00BD0F79">
        <w:rPr>
          <w:rFonts w:cs="Arial"/>
          <w:spacing w:val="2"/>
          <w:sz w:val="24"/>
          <w:szCs w:val="24"/>
        </w:rPr>
        <w:t> administrando justicia en nombre de la República y por autoridad de la ley,</w:t>
      </w:r>
    </w:p>
    <w:p w14:paraId="6B62F1B3" w14:textId="77777777" w:rsidR="00515E63" w:rsidRPr="00BD0F79" w:rsidRDefault="00515E63" w:rsidP="00562388">
      <w:pPr>
        <w:pStyle w:val="Sinespaciado"/>
        <w:tabs>
          <w:tab w:val="left" w:pos="3143"/>
        </w:tabs>
        <w:spacing w:line="276" w:lineRule="auto"/>
        <w:jc w:val="center"/>
        <w:rPr>
          <w:rFonts w:ascii="Arial" w:hAnsi="Arial" w:cs="Arial"/>
          <w:b/>
          <w:bCs/>
          <w:spacing w:val="2"/>
          <w:sz w:val="24"/>
          <w:szCs w:val="24"/>
        </w:rPr>
      </w:pPr>
    </w:p>
    <w:p w14:paraId="23A75B80" w14:textId="77777777" w:rsidR="00A41522" w:rsidRPr="00BD0F79" w:rsidRDefault="00A41522" w:rsidP="00562388">
      <w:pPr>
        <w:pStyle w:val="Sinespaciado"/>
        <w:tabs>
          <w:tab w:val="left" w:pos="3143"/>
        </w:tabs>
        <w:spacing w:line="276" w:lineRule="auto"/>
        <w:jc w:val="center"/>
        <w:rPr>
          <w:rFonts w:ascii="Arial" w:hAnsi="Arial" w:cs="Arial"/>
          <w:spacing w:val="2"/>
          <w:sz w:val="24"/>
          <w:szCs w:val="24"/>
        </w:rPr>
      </w:pPr>
      <w:r w:rsidRPr="00BD0F79">
        <w:rPr>
          <w:rFonts w:ascii="Arial" w:hAnsi="Arial" w:cs="Arial"/>
          <w:b/>
          <w:bCs/>
          <w:spacing w:val="2"/>
          <w:sz w:val="24"/>
          <w:szCs w:val="24"/>
        </w:rPr>
        <w:t>RESUELVE:</w:t>
      </w:r>
    </w:p>
    <w:p w14:paraId="385C7716" w14:textId="77777777" w:rsidR="00FC71E5" w:rsidRPr="00BD0F79" w:rsidRDefault="00FC71E5" w:rsidP="00562388">
      <w:pPr>
        <w:pStyle w:val="Sinespaciado"/>
        <w:spacing w:line="276" w:lineRule="auto"/>
        <w:rPr>
          <w:rFonts w:ascii="Arial" w:hAnsi="Arial" w:cs="Arial"/>
          <w:spacing w:val="2"/>
          <w:sz w:val="24"/>
          <w:szCs w:val="24"/>
        </w:rPr>
      </w:pPr>
    </w:p>
    <w:p w14:paraId="10F20243" w14:textId="6DC5489F" w:rsidR="00FC71E5" w:rsidRPr="00BD0F79" w:rsidRDefault="00FC71E5" w:rsidP="00626A5A">
      <w:pPr>
        <w:spacing w:after="0" w:line="276" w:lineRule="auto"/>
        <w:jc w:val="both"/>
        <w:rPr>
          <w:rFonts w:ascii="Arial" w:eastAsia="Arial Narrow" w:hAnsi="Arial" w:cs="Arial"/>
          <w:b/>
          <w:bCs/>
          <w:spacing w:val="2"/>
          <w:sz w:val="24"/>
          <w:szCs w:val="24"/>
        </w:rPr>
      </w:pPr>
      <w:r w:rsidRPr="00BD0F79">
        <w:rPr>
          <w:rFonts w:ascii="Arial" w:hAnsi="Arial" w:cs="Arial"/>
          <w:b/>
          <w:bCs/>
          <w:spacing w:val="2"/>
          <w:sz w:val="24"/>
          <w:szCs w:val="24"/>
        </w:rPr>
        <w:t xml:space="preserve">PRIMERO: </w:t>
      </w:r>
      <w:r w:rsidR="152B1C9E" w:rsidRPr="00BD0F79">
        <w:rPr>
          <w:rFonts w:ascii="Arial" w:hAnsi="Arial" w:cs="Arial"/>
          <w:b/>
          <w:bCs/>
          <w:spacing w:val="2"/>
          <w:sz w:val="24"/>
          <w:szCs w:val="24"/>
        </w:rPr>
        <w:t xml:space="preserve">MODIFICAR </w:t>
      </w:r>
      <w:r w:rsidRPr="00BD0F79">
        <w:rPr>
          <w:rFonts w:ascii="Arial" w:hAnsi="Arial" w:cs="Arial"/>
          <w:spacing w:val="2"/>
          <w:sz w:val="24"/>
          <w:szCs w:val="24"/>
        </w:rPr>
        <w:t xml:space="preserve">el ordinal 2º de la sentencia proferida el 26 de junio de 2019 por el Juzgado Segundo Laboral del Circuito de esta ciudad, dentro del proceso de la referencia, en el sentido de </w:t>
      </w:r>
      <w:r w:rsidRPr="00BD0F79">
        <w:rPr>
          <w:rFonts w:ascii="Arial" w:eastAsia="Arial Narrow" w:hAnsi="Arial" w:cs="Arial"/>
          <w:b/>
          <w:bCs/>
          <w:spacing w:val="2"/>
          <w:sz w:val="24"/>
          <w:szCs w:val="24"/>
        </w:rPr>
        <w:t xml:space="preserve">ORDENAR A LA </w:t>
      </w:r>
      <w:proofErr w:type="spellStart"/>
      <w:r w:rsidRPr="00BD0F79">
        <w:rPr>
          <w:rFonts w:ascii="Arial" w:eastAsia="Arial Narrow" w:hAnsi="Arial" w:cs="Arial"/>
          <w:b/>
          <w:bCs/>
          <w:spacing w:val="2"/>
          <w:sz w:val="24"/>
          <w:szCs w:val="24"/>
        </w:rPr>
        <w:t>A.F.P</w:t>
      </w:r>
      <w:proofErr w:type="spellEnd"/>
      <w:r w:rsidRPr="00BD0F79">
        <w:rPr>
          <w:rFonts w:ascii="Arial" w:eastAsia="Arial Narrow" w:hAnsi="Arial" w:cs="Arial"/>
          <w:b/>
          <w:bCs/>
          <w:spacing w:val="2"/>
          <w:sz w:val="24"/>
          <w:szCs w:val="24"/>
        </w:rPr>
        <w:t xml:space="preserve"> PROTECCIÓN S.A., </w:t>
      </w:r>
      <w:r w:rsidRPr="00BD0F79">
        <w:rPr>
          <w:rFonts w:ascii="Arial" w:eastAsia="Arial Narrow" w:hAnsi="Arial" w:cs="Arial"/>
          <w:spacing w:val="2"/>
          <w:sz w:val="24"/>
          <w:szCs w:val="24"/>
        </w:rPr>
        <w:t xml:space="preserve">trasladar con destino a Colpensiones, la totalidad del capital acumulado en la  cuenta de ahorro individual del actor, </w:t>
      </w:r>
      <w:r w:rsidRPr="00BD0F79">
        <w:rPr>
          <w:rFonts w:ascii="Arial" w:eastAsia="Arial Narrow" w:hAnsi="Arial" w:cs="Arial"/>
          <w:spacing w:val="2"/>
          <w:sz w:val="24"/>
          <w:szCs w:val="24"/>
          <w:u w:val="single"/>
        </w:rPr>
        <w:t xml:space="preserve">con sus respectivos rendimientos, bonos </w:t>
      </w:r>
      <w:r w:rsidRPr="00BD0F79">
        <w:rPr>
          <w:rFonts w:ascii="Arial" w:eastAsia="Arial Narrow" w:hAnsi="Arial" w:cs="Arial"/>
          <w:spacing w:val="2"/>
          <w:sz w:val="24"/>
          <w:szCs w:val="24"/>
          <w:u w:val="single"/>
        </w:rPr>
        <w:lastRenderedPageBreak/>
        <w:t>pensionales, saldos, frutos, intereses y además, incluyendo los gastos de administración y las comisiones cobradas con cargo a sus propios recursos, y debidamente indexados.</w:t>
      </w:r>
      <w:r w:rsidRPr="00BD0F79">
        <w:rPr>
          <w:rFonts w:ascii="Arial" w:eastAsia="Arial Narrow" w:hAnsi="Arial" w:cs="Arial"/>
          <w:spacing w:val="2"/>
          <w:sz w:val="24"/>
          <w:szCs w:val="24"/>
        </w:rPr>
        <w:t xml:space="preserve"> </w:t>
      </w:r>
      <w:r w:rsidR="209458DA" w:rsidRPr="00BD0F79">
        <w:rPr>
          <w:rFonts w:ascii="Arial" w:eastAsia="Arial Narrow" w:hAnsi="Arial" w:cs="Arial"/>
          <w:spacing w:val="2"/>
          <w:sz w:val="24"/>
          <w:szCs w:val="24"/>
        </w:rPr>
        <w:t>Para adelantar las gestiones pertinentes para el traslado de la totalidad de los rubros dispuestos</w:t>
      </w:r>
      <w:r w:rsidR="6AEDFCE3" w:rsidRPr="00BD0F79">
        <w:rPr>
          <w:rFonts w:ascii="Arial" w:eastAsia="Arial Narrow" w:hAnsi="Arial" w:cs="Arial"/>
          <w:spacing w:val="2"/>
          <w:sz w:val="24"/>
          <w:szCs w:val="24"/>
        </w:rPr>
        <w:t xml:space="preserve"> con destino a Colpensiones</w:t>
      </w:r>
      <w:r w:rsidR="209458DA" w:rsidRPr="00BD0F79">
        <w:rPr>
          <w:rFonts w:ascii="Arial" w:eastAsia="Arial Narrow" w:hAnsi="Arial" w:cs="Arial"/>
          <w:spacing w:val="2"/>
          <w:sz w:val="24"/>
          <w:szCs w:val="24"/>
        </w:rPr>
        <w:t>, se le concede el término de un (1) mes contado a partir de la ejecutoria de esta sentencia</w:t>
      </w:r>
      <w:r w:rsidR="0BE305A0" w:rsidRPr="00BD0F79">
        <w:rPr>
          <w:rFonts w:ascii="Arial" w:eastAsia="Arial Narrow" w:hAnsi="Arial" w:cs="Arial"/>
          <w:spacing w:val="2"/>
          <w:sz w:val="24"/>
          <w:szCs w:val="24"/>
        </w:rPr>
        <w:t xml:space="preserve">. </w:t>
      </w:r>
    </w:p>
    <w:p w14:paraId="1C6F5B1E" w14:textId="5645A9A6" w:rsidR="00FC71E5" w:rsidRPr="00BD0F79" w:rsidRDefault="00FC71E5" w:rsidP="00626A5A">
      <w:pPr>
        <w:pStyle w:val="Sinespaciado"/>
        <w:spacing w:line="276" w:lineRule="auto"/>
        <w:rPr>
          <w:rFonts w:ascii="Arial" w:hAnsi="Arial" w:cs="Arial"/>
          <w:spacing w:val="2"/>
          <w:sz w:val="24"/>
          <w:szCs w:val="24"/>
        </w:rPr>
      </w:pPr>
    </w:p>
    <w:p w14:paraId="4E516ADF" w14:textId="2918B2B0" w:rsidR="00FC71E5" w:rsidRPr="00BD0F79" w:rsidRDefault="50B98B27" w:rsidP="00626A5A">
      <w:pPr>
        <w:spacing w:after="0" w:line="276" w:lineRule="auto"/>
        <w:jc w:val="both"/>
        <w:rPr>
          <w:rFonts w:ascii="Arial" w:hAnsi="Arial" w:cs="Arial"/>
          <w:spacing w:val="2"/>
          <w:sz w:val="24"/>
          <w:szCs w:val="24"/>
        </w:rPr>
      </w:pPr>
      <w:r w:rsidRPr="00BD0F79">
        <w:rPr>
          <w:rFonts w:ascii="Arial" w:eastAsia="Arial Narrow" w:hAnsi="Arial" w:cs="Arial"/>
          <w:b/>
          <w:bCs/>
          <w:spacing w:val="2"/>
          <w:sz w:val="24"/>
          <w:szCs w:val="24"/>
        </w:rPr>
        <w:t xml:space="preserve">SEGUNDO: </w:t>
      </w:r>
      <w:r w:rsidR="00FC71E5" w:rsidRPr="00BD0F79">
        <w:rPr>
          <w:rFonts w:ascii="Arial" w:eastAsia="Arial Narrow" w:hAnsi="Arial" w:cs="Arial"/>
          <w:b/>
          <w:bCs/>
          <w:spacing w:val="2"/>
          <w:sz w:val="24"/>
          <w:szCs w:val="24"/>
        </w:rPr>
        <w:t xml:space="preserve">ORDENAR A LA </w:t>
      </w:r>
      <w:proofErr w:type="spellStart"/>
      <w:r w:rsidR="00FC71E5" w:rsidRPr="00BD0F79">
        <w:rPr>
          <w:rFonts w:ascii="Arial" w:eastAsia="Arial Narrow" w:hAnsi="Arial" w:cs="Arial"/>
          <w:b/>
          <w:bCs/>
          <w:spacing w:val="2"/>
          <w:sz w:val="24"/>
          <w:szCs w:val="24"/>
        </w:rPr>
        <w:t>A.F.P</w:t>
      </w:r>
      <w:proofErr w:type="spellEnd"/>
      <w:r w:rsidR="00FC71E5" w:rsidRPr="00BD0F79">
        <w:rPr>
          <w:rFonts w:ascii="Arial" w:eastAsia="Arial Narrow" w:hAnsi="Arial" w:cs="Arial"/>
          <w:b/>
          <w:bCs/>
          <w:spacing w:val="2"/>
          <w:sz w:val="24"/>
          <w:szCs w:val="24"/>
        </w:rPr>
        <w:t xml:space="preserve"> </w:t>
      </w:r>
      <w:proofErr w:type="spellStart"/>
      <w:r w:rsidR="00FC71E5" w:rsidRPr="00BD0F79">
        <w:rPr>
          <w:rFonts w:ascii="Arial" w:eastAsia="Arial Narrow" w:hAnsi="Arial" w:cs="Arial"/>
          <w:b/>
          <w:bCs/>
          <w:spacing w:val="2"/>
          <w:sz w:val="24"/>
          <w:szCs w:val="24"/>
        </w:rPr>
        <w:t>COLFONDOS</w:t>
      </w:r>
      <w:proofErr w:type="spellEnd"/>
      <w:r w:rsidR="00FC71E5" w:rsidRPr="00BD0F79">
        <w:rPr>
          <w:rFonts w:ascii="Arial" w:eastAsia="Arial Narrow" w:hAnsi="Arial" w:cs="Arial"/>
          <w:b/>
          <w:bCs/>
          <w:spacing w:val="2"/>
          <w:sz w:val="24"/>
          <w:szCs w:val="24"/>
        </w:rPr>
        <w:t xml:space="preserve"> S.A., </w:t>
      </w:r>
      <w:r w:rsidR="00FC71E5" w:rsidRPr="00BD0F79">
        <w:rPr>
          <w:rFonts w:ascii="Arial" w:eastAsia="Arial Narrow" w:hAnsi="Arial" w:cs="Arial"/>
          <w:spacing w:val="2"/>
          <w:sz w:val="24"/>
          <w:szCs w:val="24"/>
        </w:rPr>
        <w:t>trasladar con destino a Colpensiones la totalidad de los valores correspondientes a gastos de administración y comisiones que fueron cobrados durante el lapso de afiliación de la demandante a esa entidad, con cargo a sus propios recursos y, debidamente indexados, conforme las consideraciones vertidas en esta sentencia.</w:t>
      </w:r>
    </w:p>
    <w:p w14:paraId="76EB82EE" w14:textId="35C16293" w:rsidR="00FC71E5" w:rsidRPr="00BD0F79" w:rsidRDefault="00FC71E5" w:rsidP="00562388">
      <w:pPr>
        <w:pStyle w:val="Sinespaciado"/>
        <w:spacing w:line="276" w:lineRule="auto"/>
        <w:rPr>
          <w:rFonts w:ascii="Arial" w:hAnsi="Arial" w:cs="Arial"/>
          <w:spacing w:val="2"/>
          <w:sz w:val="24"/>
          <w:szCs w:val="24"/>
        </w:rPr>
      </w:pPr>
    </w:p>
    <w:p w14:paraId="46C2EF66" w14:textId="74C2DC93" w:rsidR="00FC71E5" w:rsidRPr="00BD0F79" w:rsidRDefault="00FC71E5" w:rsidP="00562388">
      <w:pPr>
        <w:pStyle w:val="Sinespaciado"/>
        <w:spacing w:line="276" w:lineRule="auto"/>
        <w:jc w:val="both"/>
        <w:rPr>
          <w:rFonts w:ascii="Arial" w:hAnsi="Arial" w:cs="Arial"/>
          <w:spacing w:val="2"/>
          <w:sz w:val="24"/>
          <w:szCs w:val="24"/>
        </w:rPr>
      </w:pPr>
      <w:r w:rsidRPr="00BD0F79">
        <w:rPr>
          <w:rFonts w:ascii="Arial" w:hAnsi="Arial" w:cs="Arial"/>
          <w:b/>
          <w:bCs/>
          <w:spacing w:val="2"/>
          <w:sz w:val="24"/>
          <w:szCs w:val="24"/>
        </w:rPr>
        <w:t xml:space="preserve">TERCERO: </w:t>
      </w:r>
      <w:r w:rsidR="000617AB" w:rsidRPr="00BD0F79">
        <w:rPr>
          <w:rFonts w:ascii="Arial" w:hAnsi="Arial" w:cs="Arial"/>
          <w:b/>
          <w:bCs/>
          <w:spacing w:val="2"/>
          <w:sz w:val="24"/>
          <w:szCs w:val="24"/>
        </w:rPr>
        <w:t xml:space="preserve">REVOCAR PARCIALMENTE </w:t>
      </w:r>
      <w:r w:rsidR="000617AB" w:rsidRPr="00BD0F79">
        <w:rPr>
          <w:rFonts w:ascii="Arial" w:hAnsi="Arial" w:cs="Arial"/>
          <w:spacing w:val="2"/>
          <w:sz w:val="24"/>
          <w:szCs w:val="24"/>
        </w:rPr>
        <w:t xml:space="preserve">EL ORDINAL </w:t>
      </w:r>
      <w:r w:rsidR="39BAC519" w:rsidRPr="00BD0F79">
        <w:rPr>
          <w:rFonts w:ascii="Arial" w:hAnsi="Arial" w:cs="Arial"/>
          <w:spacing w:val="2"/>
          <w:sz w:val="24"/>
          <w:szCs w:val="24"/>
        </w:rPr>
        <w:t xml:space="preserve">4° de la sentencia, en el sentido de </w:t>
      </w:r>
      <w:r w:rsidR="39BAC519" w:rsidRPr="00BD0F79">
        <w:rPr>
          <w:rFonts w:ascii="Arial" w:hAnsi="Arial" w:cs="Arial"/>
          <w:b/>
          <w:bCs/>
          <w:spacing w:val="2"/>
          <w:sz w:val="24"/>
          <w:szCs w:val="24"/>
        </w:rPr>
        <w:t>ABSOLVER</w:t>
      </w:r>
      <w:r w:rsidR="39BAC519" w:rsidRPr="00BD0F79">
        <w:rPr>
          <w:rFonts w:ascii="Arial" w:hAnsi="Arial" w:cs="Arial"/>
          <w:spacing w:val="2"/>
          <w:sz w:val="24"/>
          <w:szCs w:val="24"/>
        </w:rPr>
        <w:t xml:space="preserve"> a la Administradora Colombiana de Pensiones Colpensiones d</w:t>
      </w:r>
      <w:r w:rsidR="6A3EA967" w:rsidRPr="00BD0F79">
        <w:rPr>
          <w:rFonts w:ascii="Arial" w:hAnsi="Arial" w:cs="Arial"/>
          <w:spacing w:val="2"/>
          <w:sz w:val="24"/>
          <w:szCs w:val="24"/>
        </w:rPr>
        <w:t xml:space="preserve">el pago de las </w:t>
      </w:r>
      <w:r w:rsidR="39BAC519" w:rsidRPr="00BD0F79">
        <w:rPr>
          <w:rFonts w:ascii="Arial" w:hAnsi="Arial" w:cs="Arial"/>
          <w:spacing w:val="2"/>
          <w:sz w:val="24"/>
          <w:szCs w:val="24"/>
        </w:rPr>
        <w:t xml:space="preserve">costas </w:t>
      </w:r>
      <w:r w:rsidR="76A6044B" w:rsidRPr="00BD0F79">
        <w:rPr>
          <w:rFonts w:ascii="Arial" w:hAnsi="Arial" w:cs="Arial"/>
          <w:spacing w:val="2"/>
          <w:sz w:val="24"/>
          <w:szCs w:val="24"/>
        </w:rPr>
        <w:t>procesales que le fueron impuestas</w:t>
      </w:r>
      <w:r w:rsidR="612291B5" w:rsidRPr="00BD0F79">
        <w:rPr>
          <w:rFonts w:ascii="Arial" w:hAnsi="Arial" w:cs="Arial"/>
          <w:spacing w:val="2"/>
          <w:sz w:val="24"/>
          <w:szCs w:val="24"/>
        </w:rPr>
        <w:t>, debiendo dist</w:t>
      </w:r>
      <w:r w:rsidR="57725160" w:rsidRPr="00BD0F79">
        <w:rPr>
          <w:rFonts w:ascii="Arial" w:hAnsi="Arial" w:cs="Arial"/>
          <w:spacing w:val="2"/>
          <w:sz w:val="24"/>
          <w:szCs w:val="24"/>
        </w:rPr>
        <w:t xml:space="preserve">ribuirse </w:t>
      </w:r>
      <w:r w:rsidR="265BE60E" w:rsidRPr="00BD0F79">
        <w:rPr>
          <w:rFonts w:ascii="Arial" w:hAnsi="Arial" w:cs="Arial"/>
          <w:spacing w:val="2"/>
          <w:sz w:val="24"/>
          <w:szCs w:val="24"/>
        </w:rPr>
        <w:t xml:space="preserve">el porcentaje de la condena por partes iguales </w:t>
      </w:r>
      <w:r w:rsidR="57725160" w:rsidRPr="00BD0F79">
        <w:rPr>
          <w:rFonts w:ascii="Arial" w:hAnsi="Arial" w:cs="Arial"/>
          <w:spacing w:val="2"/>
          <w:sz w:val="24"/>
          <w:szCs w:val="24"/>
        </w:rPr>
        <w:t>las AFP</w:t>
      </w:r>
      <w:r w:rsidR="3AE09217" w:rsidRPr="00BD0F79">
        <w:rPr>
          <w:rFonts w:ascii="Arial" w:hAnsi="Arial" w:cs="Arial"/>
          <w:spacing w:val="2"/>
          <w:sz w:val="24"/>
          <w:szCs w:val="24"/>
        </w:rPr>
        <w:t xml:space="preserve"> demandadas.</w:t>
      </w:r>
    </w:p>
    <w:p w14:paraId="44F87C73" w14:textId="5461F85B" w:rsidR="00FC71E5" w:rsidRPr="00BD0F79" w:rsidRDefault="00FC71E5" w:rsidP="00562388">
      <w:pPr>
        <w:pStyle w:val="Sinespaciado"/>
        <w:spacing w:line="276" w:lineRule="auto"/>
        <w:rPr>
          <w:rFonts w:ascii="Arial" w:hAnsi="Arial" w:cs="Arial"/>
          <w:b/>
          <w:bCs/>
          <w:spacing w:val="2"/>
          <w:sz w:val="24"/>
          <w:szCs w:val="24"/>
        </w:rPr>
      </w:pPr>
    </w:p>
    <w:p w14:paraId="440ACB0A" w14:textId="1CCFD3C4" w:rsidR="00FC71E5" w:rsidRPr="00BD0F79" w:rsidRDefault="76A6044B" w:rsidP="00562388">
      <w:pPr>
        <w:pStyle w:val="Sinespaciado"/>
        <w:spacing w:line="276" w:lineRule="auto"/>
        <w:rPr>
          <w:rFonts w:ascii="Arial" w:hAnsi="Arial" w:cs="Arial"/>
          <w:spacing w:val="2"/>
          <w:sz w:val="24"/>
          <w:szCs w:val="24"/>
        </w:rPr>
      </w:pPr>
      <w:r w:rsidRPr="00BD0F79">
        <w:rPr>
          <w:rFonts w:ascii="Arial" w:hAnsi="Arial" w:cs="Arial"/>
          <w:b/>
          <w:bCs/>
          <w:spacing w:val="2"/>
          <w:sz w:val="24"/>
          <w:szCs w:val="24"/>
        </w:rPr>
        <w:t xml:space="preserve">CUARTO: </w:t>
      </w:r>
      <w:r w:rsidR="00FC71E5" w:rsidRPr="00BD0F79">
        <w:rPr>
          <w:rFonts w:ascii="Arial" w:hAnsi="Arial" w:cs="Arial"/>
          <w:b/>
          <w:bCs/>
          <w:spacing w:val="2"/>
          <w:sz w:val="24"/>
          <w:szCs w:val="24"/>
        </w:rPr>
        <w:t xml:space="preserve">CONFIRMAR </w:t>
      </w:r>
      <w:r w:rsidR="00FC71E5" w:rsidRPr="00BD0F79">
        <w:rPr>
          <w:rFonts w:ascii="Arial" w:hAnsi="Arial" w:cs="Arial"/>
          <w:spacing w:val="2"/>
          <w:sz w:val="24"/>
          <w:szCs w:val="24"/>
        </w:rPr>
        <w:t>en todo lo demás</w:t>
      </w:r>
      <w:r w:rsidR="007A2969" w:rsidRPr="00BD0F79">
        <w:rPr>
          <w:rFonts w:ascii="Arial" w:hAnsi="Arial" w:cs="Arial"/>
          <w:spacing w:val="2"/>
          <w:sz w:val="24"/>
          <w:szCs w:val="24"/>
        </w:rPr>
        <w:t>.</w:t>
      </w:r>
    </w:p>
    <w:p w14:paraId="6D1C0BBB" w14:textId="77777777" w:rsidR="00FC71E5" w:rsidRPr="00BD0F79" w:rsidRDefault="00FC71E5" w:rsidP="00562388">
      <w:pPr>
        <w:pStyle w:val="Sinespaciado"/>
        <w:spacing w:line="276" w:lineRule="auto"/>
        <w:rPr>
          <w:rFonts w:ascii="Arial" w:hAnsi="Arial" w:cs="Arial"/>
          <w:spacing w:val="2"/>
          <w:sz w:val="24"/>
          <w:szCs w:val="24"/>
        </w:rPr>
      </w:pPr>
      <w:r w:rsidRPr="00BD0F79">
        <w:rPr>
          <w:rFonts w:ascii="Arial" w:hAnsi="Arial" w:cs="Arial"/>
          <w:spacing w:val="2"/>
          <w:sz w:val="24"/>
          <w:szCs w:val="24"/>
        </w:rPr>
        <w:t> </w:t>
      </w:r>
    </w:p>
    <w:p w14:paraId="67FB019D" w14:textId="77777777" w:rsidR="00FC71E5" w:rsidRPr="00BD0F79" w:rsidRDefault="00FC71E5" w:rsidP="00562388">
      <w:pPr>
        <w:pStyle w:val="Sinespaciado"/>
        <w:spacing w:line="276" w:lineRule="auto"/>
        <w:rPr>
          <w:rFonts w:ascii="Arial" w:hAnsi="Arial" w:cs="Arial"/>
          <w:spacing w:val="2"/>
          <w:sz w:val="24"/>
          <w:szCs w:val="24"/>
        </w:rPr>
      </w:pPr>
    </w:p>
    <w:p w14:paraId="679BBB87" w14:textId="705E85E6" w:rsidR="007A2969" w:rsidRPr="00BD0F79" w:rsidRDefault="00E14882" w:rsidP="00562388">
      <w:pPr>
        <w:pStyle w:val="Textoindependiente31"/>
        <w:spacing w:line="276" w:lineRule="auto"/>
        <w:rPr>
          <w:rFonts w:cs="Arial"/>
          <w:spacing w:val="2"/>
          <w:sz w:val="24"/>
          <w:szCs w:val="24"/>
        </w:rPr>
      </w:pPr>
      <w:r w:rsidRPr="00BD0F79">
        <w:rPr>
          <w:rFonts w:cs="Arial"/>
          <w:b/>
          <w:spacing w:val="2"/>
          <w:sz w:val="24"/>
          <w:szCs w:val="24"/>
        </w:rPr>
        <w:t>QUINTO</w:t>
      </w:r>
      <w:r w:rsidR="00FC71E5" w:rsidRPr="00BD0F79">
        <w:rPr>
          <w:rFonts w:cs="Arial"/>
          <w:b/>
          <w:spacing w:val="2"/>
          <w:sz w:val="24"/>
          <w:szCs w:val="24"/>
        </w:rPr>
        <w:t>:</w:t>
      </w:r>
      <w:r w:rsidR="00FC71E5" w:rsidRPr="00BD0F79">
        <w:rPr>
          <w:rFonts w:cs="Arial"/>
          <w:spacing w:val="2"/>
          <w:sz w:val="24"/>
          <w:szCs w:val="24"/>
        </w:rPr>
        <w:t xml:space="preserve"> </w:t>
      </w:r>
      <w:r w:rsidR="007A2969" w:rsidRPr="00BD0F79">
        <w:rPr>
          <w:rFonts w:cs="Arial"/>
          <w:spacing w:val="2"/>
          <w:sz w:val="24"/>
          <w:szCs w:val="24"/>
        </w:rPr>
        <w:t xml:space="preserve">Costas en esta instancia a cargo de Protección S.A., </w:t>
      </w:r>
      <w:proofErr w:type="spellStart"/>
      <w:r w:rsidR="007A2969" w:rsidRPr="00BD0F79">
        <w:rPr>
          <w:rFonts w:cs="Arial"/>
          <w:spacing w:val="2"/>
          <w:sz w:val="24"/>
          <w:szCs w:val="24"/>
        </w:rPr>
        <w:t>Colfondos</w:t>
      </w:r>
      <w:proofErr w:type="spellEnd"/>
      <w:r w:rsidR="007A2969" w:rsidRPr="00BD0F79">
        <w:rPr>
          <w:rFonts w:cs="Arial"/>
          <w:spacing w:val="2"/>
          <w:sz w:val="24"/>
          <w:szCs w:val="24"/>
        </w:rPr>
        <w:t xml:space="preserve"> S.A. y de Colpensiones, en favor del demandante. </w:t>
      </w:r>
    </w:p>
    <w:p w14:paraId="120400DB" w14:textId="5C761530" w:rsidR="00FC71E5" w:rsidRPr="00BD0F79" w:rsidRDefault="00FC71E5" w:rsidP="00562388">
      <w:pPr>
        <w:pStyle w:val="Textoindependiente31"/>
        <w:spacing w:line="276" w:lineRule="auto"/>
        <w:rPr>
          <w:rFonts w:cs="Arial"/>
          <w:b/>
          <w:spacing w:val="2"/>
          <w:sz w:val="24"/>
          <w:szCs w:val="24"/>
          <w:highlight w:val="yellow"/>
        </w:rPr>
      </w:pPr>
    </w:p>
    <w:p w14:paraId="7194DBDC" w14:textId="1E804A37" w:rsidR="00A41522" w:rsidRPr="00BD0F79" w:rsidRDefault="00562388" w:rsidP="00562388">
      <w:pPr>
        <w:shd w:val="clear" w:color="auto" w:fill="FFFFFF"/>
        <w:spacing w:after="0" w:line="276" w:lineRule="auto"/>
        <w:jc w:val="both"/>
        <w:rPr>
          <w:rFonts w:ascii="Arial" w:hAnsi="Arial" w:cs="Arial"/>
          <w:spacing w:val="2"/>
          <w:sz w:val="24"/>
          <w:szCs w:val="24"/>
        </w:rPr>
      </w:pPr>
      <w:r w:rsidRPr="00BD0F79">
        <w:rPr>
          <w:rFonts w:ascii="Arial" w:hAnsi="Arial" w:cs="Arial"/>
          <w:spacing w:val="2"/>
          <w:sz w:val="24"/>
          <w:szCs w:val="24"/>
        </w:rPr>
        <w:t>(…)</w:t>
      </w:r>
    </w:p>
    <w:p w14:paraId="68D3436D" w14:textId="77777777" w:rsidR="00A015DE" w:rsidRPr="00BD0F79" w:rsidRDefault="00A015DE" w:rsidP="00562388">
      <w:pPr>
        <w:shd w:val="clear" w:color="auto" w:fill="FFFFFF"/>
        <w:spacing w:after="0" w:line="276" w:lineRule="auto"/>
        <w:jc w:val="both"/>
        <w:rPr>
          <w:rFonts w:ascii="Arial" w:hAnsi="Arial" w:cs="Arial"/>
          <w:spacing w:val="2"/>
          <w:sz w:val="24"/>
          <w:szCs w:val="24"/>
        </w:rPr>
      </w:pPr>
    </w:p>
    <w:p w14:paraId="3DA8E0B9" w14:textId="77777777" w:rsidR="00562388" w:rsidRPr="00BD0F79" w:rsidRDefault="00562388" w:rsidP="00562388">
      <w:pPr>
        <w:spacing w:after="0" w:line="276" w:lineRule="auto"/>
        <w:rPr>
          <w:rFonts w:ascii="Arial" w:eastAsia="Times New Roman" w:hAnsi="Arial" w:cs="Arial"/>
          <w:spacing w:val="2"/>
          <w:sz w:val="24"/>
          <w:szCs w:val="24"/>
          <w:lang w:val="es-ES_tradnl" w:eastAsia="es-ES"/>
        </w:rPr>
      </w:pPr>
      <w:r w:rsidRPr="00BD0F79">
        <w:rPr>
          <w:rFonts w:ascii="Arial" w:eastAsia="Times New Roman" w:hAnsi="Arial" w:cs="Arial"/>
          <w:spacing w:val="2"/>
          <w:sz w:val="24"/>
          <w:szCs w:val="24"/>
          <w:lang w:val="es-ES_tradnl" w:eastAsia="es-ES"/>
        </w:rPr>
        <w:t xml:space="preserve">Los integrantes de la Sala, </w:t>
      </w:r>
    </w:p>
    <w:p w14:paraId="12C1E39D"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3345BFAC"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15D707D2"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7553D110"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2B88417C" w14:textId="77777777" w:rsidR="00562388" w:rsidRPr="00BD0F79" w:rsidRDefault="00562388" w:rsidP="00562388">
      <w:pPr>
        <w:spacing w:after="0" w:line="276" w:lineRule="auto"/>
        <w:jc w:val="center"/>
        <w:rPr>
          <w:rFonts w:ascii="Arial" w:eastAsia="Times New Roman" w:hAnsi="Arial" w:cs="Arial"/>
          <w:b/>
          <w:bCs/>
          <w:iCs/>
          <w:spacing w:val="2"/>
          <w:sz w:val="24"/>
          <w:szCs w:val="24"/>
          <w:lang w:eastAsia="es-ES"/>
        </w:rPr>
      </w:pPr>
      <w:r w:rsidRPr="00BD0F79">
        <w:rPr>
          <w:rFonts w:ascii="Arial" w:eastAsia="Times New Roman" w:hAnsi="Arial" w:cs="Arial"/>
          <w:b/>
          <w:bCs/>
          <w:iCs/>
          <w:spacing w:val="2"/>
          <w:sz w:val="24"/>
          <w:szCs w:val="24"/>
          <w:lang w:eastAsia="es-ES"/>
        </w:rPr>
        <w:t>ALEJANDRA MARÍA HENAO PALACIO</w:t>
      </w:r>
    </w:p>
    <w:p w14:paraId="2544F077" w14:textId="77777777" w:rsidR="00562388" w:rsidRPr="00BD0F79" w:rsidRDefault="00562388" w:rsidP="00562388">
      <w:pPr>
        <w:spacing w:after="0" w:line="276" w:lineRule="auto"/>
        <w:jc w:val="center"/>
        <w:rPr>
          <w:rFonts w:ascii="Arial" w:eastAsia="Times New Roman" w:hAnsi="Arial" w:cs="Arial"/>
          <w:bCs/>
          <w:iCs/>
          <w:spacing w:val="2"/>
          <w:sz w:val="24"/>
          <w:szCs w:val="24"/>
          <w:lang w:eastAsia="es-ES"/>
        </w:rPr>
      </w:pPr>
      <w:r w:rsidRPr="00BD0F79">
        <w:rPr>
          <w:rFonts w:ascii="Arial" w:eastAsia="Times New Roman" w:hAnsi="Arial" w:cs="Arial"/>
          <w:bCs/>
          <w:iCs/>
          <w:spacing w:val="2"/>
          <w:sz w:val="24"/>
          <w:szCs w:val="24"/>
          <w:lang w:eastAsia="es-ES"/>
        </w:rPr>
        <w:t>Magistrada Ponente</w:t>
      </w:r>
    </w:p>
    <w:p w14:paraId="60C9C478"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3783151F"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3ACE24D2"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11676EF9" w14:textId="77777777" w:rsidR="00562388" w:rsidRPr="00BD0F79" w:rsidRDefault="00562388" w:rsidP="00562388">
      <w:pPr>
        <w:spacing w:after="0" w:line="276" w:lineRule="auto"/>
        <w:jc w:val="both"/>
        <w:rPr>
          <w:rFonts w:ascii="Arial" w:eastAsia="Times New Roman" w:hAnsi="Arial" w:cs="Arial"/>
          <w:spacing w:val="2"/>
          <w:sz w:val="24"/>
          <w:szCs w:val="24"/>
          <w:lang w:val="es-ES_tradnl" w:eastAsia="es-ES"/>
        </w:rPr>
      </w:pPr>
    </w:p>
    <w:p w14:paraId="48190266" w14:textId="77777777" w:rsidR="00562388" w:rsidRPr="00BD0F79" w:rsidRDefault="00562388" w:rsidP="00562388">
      <w:pPr>
        <w:spacing w:after="0" w:line="276" w:lineRule="auto"/>
        <w:jc w:val="both"/>
        <w:rPr>
          <w:rFonts w:ascii="Arial" w:eastAsia="Times New Roman" w:hAnsi="Arial" w:cs="Arial"/>
          <w:b/>
          <w:bCs/>
          <w:iCs/>
          <w:spacing w:val="2"/>
          <w:sz w:val="24"/>
          <w:szCs w:val="24"/>
          <w:lang w:eastAsia="es-ES"/>
        </w:rPr>
      </w:pPr>
      <w:r w:rsidRPr="00BD0F79">
        <w:rPr>
          <w:rFonts w:ascii="Arial" w:eastAsia="Times New Roman" w:hAnsi="Arial" w:cs="Arial"/>
          <w:b/>
          <w:bCs/>
          <w:iCs/>
          <w:spacing w:val="2"/>
          <w:sz w:val="24"/>
          <w:szCs w:val="24"/>
          <w:lang w:eastAsia="es-ES"/>
        </w:rPr>
        <w:t>ANA LUCÍA CAICEDO CALDERÓN</w:t>
      </w:r>
      <w:r w:rsidRPr="00BD0F79">
        <w:rPr>
          <w:rFonts w:ascii="Arial" w:eastAsia="Times New Roman" w:hAnsi="Arial" w:cs="Arial"/>
          <w:b/>
          <w:bCs/>
          <w:iCs/>
          <w:spacing w:val="2"/>
          <w:sz w:val="24"/>
          <w:szCs w:val="24"/>
          <w:lang w:eastAsia="es-ES"/>
        </w:rPr>
        <w:tab/>
        <w:t xml:space="preserve">      OLGA LUCIA HOYOS SEPÚLVEDA</w:t>
      </w:r>
    </w:p>
    <w:p w14:paraId="027DE8E3" w14:textId="77777777" w:rsidR="00562388" w:rsidRPr="00BD0F79" w:rsidRDefault="00562388" w:rsidP="00562388">
      <w:pPr>
        <w:spacing w:after="0" w:line="276" w:lineRule="auto"/>
        <w:jc w:val="both"/>
        <w:rPr>
          <w:rFonts w:ascii="Arial" w:eastAsia="Times New Roman" w:hAnsi="Arial" w:cs="Arial"/>
          <w:bCs/>
          <w:iCs/>
          <w:spacing w:val="2"/>
          <w:sz w:val="24"/>
          <w:szCs w:val="24"/>
          <w:lang w:eastAsia="es-ES"/>
        </w:rPr>
      </w:pPr>
      <w:r w:rsidRPr="00BD0F79">
        <w:rPr>
          <w:rFonts w:ascii="Arial" w:eastAsia="Times New Roman" w:hAnsi="Arial" w:cs="Arial"/>
          <w:bCs/>
          <w:iCs/>
          <w:spacing w:val="2"/>
          <w:sz w:val="24"/>
          <w:szCs w:val="24"/>
          <w:lang w:eastAsia="es-ES"/>
        </w:rPr>
        <w:t xml:space="preserve">                Magistrada</w:t>
      </w:r>
      <w:r w:rsidRPr="00BD0F79">
        <w:rPr>
          <w:rFonts w:ascii="Arial" w:eastAsia="Times New Roman" w:hAnsi="Arial" w:cs="Arial"/>
          <w:bCs/>
          <w:iCs/>
          <w:spacing w:val="2"/>
          <w:sz w:val="24"/>
          <w:szCs w:val="24"/>
          <w:lang w:eastAsia="es-ES"/>
        </w:rPr>
        <w:tab/>
      </w:r>
      <w:r w:rsidRPr="00BD0F79">
        <w:rPr>
          <w:rFonts w:ascii="Arial" w:eastAsia="Times New Roman" w:hAnsi="Arial" w:cs="Arial"/>
          <w:bCs/>
          <w:iCs/>
          <w:spacing w:val="2"/>
          <w:sz w:val="24"/>
          <w:szCs w:val="24"/>
          <w:lang w:eastAsia="es-ES"/>
        </w:rPr>
        <w:tab/>
      </w:r>
      <w:r w:rsidRPr="00BD0F79">
        <w:rPr>
          <w:rFonts w:ascii="Arial" w:eastAsia="Times New Roman" w:hAnsi="Arial" w:cs="Arial"/>
          <w:bCs/>
          <w:iCs/>
          <w:spacing w:val="2"/>
          <w:sz w:val="24"/>
          <w:szCs w:val="24"/>
          <w:lang w:eastAsia="es-ES"/>
        </w:rPr>
        <w:tab/>
      </w:r>
      <w:r w:rsidRPr="00BD0F79">
        <w:rPr>
          <w:rFonts w:ascii="Arial" w:eastAsia="Times New Roman" w:hAnsi="Arial" w:cs="Arial"/>
          <w:bCs/>
          <w:iCs/>
          <w:spacing w:val="2"/>
          <w:sz w:val="24"/>
          <w:szCs w:val="24"/>
          <w:lang w:eastAsia="es-ES"/>
        </w:rPr>
        <w:tab/>
      </w:r>
      <w:r w:rsidRPr="00BD0F79">
        <w:rPr>
          <w:rFonts w:ascii="Arial" w:eastAsia="Times New Roman" w:hAnsi="Arial" w:cs="Arial"/>
          <w:bCs/>
          <w:iCs/>
          <w:spacing w:val="2"/>
          <w:sz w:val="24"/>
          <w:szCs w:val="24"/>
          <w:lang w:eastAsia="es-ES"/>
        </w:rPr>
        <w:tab/>
        <w:t xml:space="preserve">      </w:t>
      </w:r>
      <w:proofErr w:type="spellStart"/>
      <w:r w:rsidRPr="00BD0F79">
        <w:rPr>
          <w:rFonts w:ascii="Arial" w:eastAsia="Times New Roman" w:hAnsi="Arial" w:cs="Arial"/>
          <w:bCs/>
          <w:iCs/>
          <w:spacing w:val="2"/>
          <w:sz w:val="24"/>
          <w:szCs w:val="24"/>
          <w:lang w:eastAsia="es-ES"/>
        </w:rPr>
        <w:t>Magistrada</w:t>
      </w:r>
      <w:proofErr w:type="spellEnd"/>
    </w:p>
    <w:p w14:paraId="6D072C0D" w14:textId="6A993C2E" w:rsidR="00B8108E" w:rsidRPr="00BD0F79" w:rsidRDefault="00562388" w:rsidP="00562388">
      <w:pPr>
        <w:spacing w:after="0" w:line="276" w:lineRule="auto"/>
        <w:rPr>
          <w:rFonts w:ascii="Arial" w:eastAsia="Times New Roman" w:hAnsi="Arial" w:cs="Arial"/>
          <w:spacing w:val="2"/>
          <w:sz w:val="24"/>
          <w:szCs w:val="24"/>
          <w:lang w:val="es-ES_tradnl" w:eastAsia="es-ES"/>
        </w:rPr>
      </w:pPr>
      <w:r w:rsidRPr="00BD0F79">
        <w:rPr>
          <w:rFonts w:ascii="Arial" w:eastAsia="Times New Roman" w:hAnsi="Arial" w:cs="Arial"/>
          <w:spacing w:val="2"/>
          <w:sz w:val="24"/>
          <w:szCs w:val="24"/>
          <w:lang w:val="es-ES_tradnl" w:eastAsia="es-ES"/>
        </w:rPr>
        <w:tab/>
      </w:r>
      <w:r w:rsidRPr="00BD0F79">
        <w:rPr>
          <w:rFonts w:ascii="Arial" w:eastAsia="Times New Roman" w:hAnsi="Arial" w:cs="Arial"/>
          <w:spacing w:val="2"/>
          <w:sz w:val="24"/>
          <w:szCs w:val="24"/>
          <w:lang w:val="es-ES_tradnl" w:eastAsia="es-ES"/>
        </w:rPr>
        <w:tab/>
      </w:r>
      <w:r w:rsidRPr="00BD0F79">
        <w:rPr>
          <w:rFonts w:ascii="Arial" w:eastAsia="Times New Roman" w:hAnsi="Arial" w:cs="Arial"/>
          <w:spacing w:val="2"/>
          <w:sz w:val="24"/>
          <w:szCs w:val="24"/>
          <w:lang w:val="es-ES_tradnl" w:eastAsia="es-ES"/>
        </w:rPr>
        <w:tab/>
      </w:r>
      <w:r w:rsidRPr="00BD0F79">
        <w:rPr>
          <w:rFonts w:ascii="Arial" w:eastAsia="Times New Roman" w:hAnsi="Arial" w:cs="Arial"/>
          <w:spacing w:val="2"/>
          <w:sz w:val="24"/>
          <w:szCs w:val="24"/>
          <w:lang w:val="es-ES_tradnl" w:eastAsia="es-ES"/>
        </w:rPr>
        <w:tab/>
      </w:r>
      <w:r w:rsidRPr="00BD0F79">
        <w:rPr>
          <w:rFonts w:ascii="Arial" w:eastAsia="Times New Roman" w:hAnsi="Arial" w:cs="Arial"/>
          <w:spacing w:val="2"/>
          <w:sz w:val="24"/>
          <w:szCs w:val="24"/>
          <w:lang w:val="es-ES_tradnl" w:eastAsia="es-ES"/>
        </w:rPr>
        <w:tab/>
      </w:r>
      <w:r w:rsidRPr="00BD0F79">
        <w:rPr>
          <w:rFonts w:ascii="Arial" w:eastAsia="Times New Roman" w:hAnsi="Arial" w:cs="Arial"/>
          <w:spacing w:val="2"/>
          <w:sz w:val="24"/>
          <w:szCs w:val="24"/>
          <w:lang w:val="es-ES_tradnl" w:eastAsia="es-ES"/>
        </w:rPr>
        <w:tab/>
      </w:r>
      <w:r w:rsidRPr="00BD0F79">
        <w:rPr>
          <w:rFonts w:ascii="Arial" w:eastAsia="Times New Roman" w:hAnsi="Arial" w:cs="Arial"/>
          <w:spacing w:val="2"/>
          <w:sz w:val="24"/>
          <w:szCs w:val="24"/>
          <w:lang w:val="es-ES_tradnl" w:eastAsia="es-ES"/>
        </w:rPr>
        <w:tab/>
      </w:r>
      <w:r w:rsidRPr="00BD0F79">
        <w:rPr>
          <w:rFonts w:ascii="Arial" w:eastAsia="Times New Roman" w:hAnsi="Arial" w:cs="Arial"/>
          <w:spacing w:val="2"/>
          <w:sz w:val="24"/>
          <w:szCs w:val="24"/>
          <w:lang w:val="es-ES_tradnl" w:eastAsia="es-ES"/>
        </w:rPr>
        <w:tab/>
      </w:r>
      <w:r w:rsidRPr="00BD0F79">
        <w:rPr>
          <w:rFonts w:ascii="Arial" w:eastAsia="Times New Roman" w:hAnsi="Arial" w:cs="Arial"/>
          <w:bCs/>
          <w:iCs/>
          <w:spacing w:val="2"/>
          <w:sz w:val="24"/>
          <w:szCs w:val="24"/>
          <w:lang w:eastAsia="es-ES"/>
        </w:rPr>
        <w:t xml:space="preserve">      Aclara voto</w:t>
      </w:r>
    </w:p>
    <w:sectPr w:rsidR="00B8108E" w:rsidRPr="00BD0F79" w:rsidSect="00562388">
      <w:headerReference w:type="default" r:id="rId14"/>
      <w:footerReference w:type="default" r:id="rId15"/>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32D856" w16cex:dateUtc="2020-07-30T21:36:19.764Z"/>
  <w16cex:commentExtensible w16cex:durableId="53E1BA1A" w16cex:dateUtc="2020-07-30T21:39:12.668Z"/>
  <w16cex:commentExtensible w16cex:durableId="41A794FE" w16cex:dateUtc="2020-08-05T16:47:40.511Z"/>
  <w16cex:commentExtensible w16cex:durableId="0CAF39D4" w16cex:dateUtc="2020-08-05T17:52:43.218Z"/>
  <w16cex:commentExtensible w16cex:durableId="77DCD354" w16cex:dateUtc="2020-08-05T17:53:12.074Z"/>
  <w16cex:commentExtensible w16cex:durableId="320DDBC3" w16cex:dateUtc="2020-08-05T17:57:54.376Z"/>
  <w16cex:commentExtensible w16cex:durableId="3F603BF2" w16cex:dateUtc="2020-08-05T20:12:21.16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9A652" w14:textId="77777777" w:rsidR="00A90EC7" w:rsidRDefault="00A90EC7" w:rsidP="00A41522">
      <w:pPr>
        <w:spacing w:after="0" w:line="240" w:lineRule="auto"/>
      </w:pPr>
      <w:r>
        <w:separator/>
      </w:r>
    </w:p>
  </w:endnote>
  <w:endnote w:type="continuationSeparator" w:id="0">
    <w:p w14:paraId="578F6C35" w14:textId="77777777" w:rsidR="00A90EC7" w:rsidRDefault="00A90EC7" w:rsidP="00A4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111979"/>
      <w:docPartObj>
        <w:docPartGallery w:val="Page Numbers (Bottom of Page)"/>
        <w:docPartUnique/>
      </w:docPartObj>
    </w:sdtPr>
    <w:sdtEndPr>
      <w:rPr>
        <w:rFonts w:ascii="Arial" w:hAnsi="Arial" w:cs="Arial"/>
        <w:sz w:val="18"/>
      </w:rPr>
    </w:sdtEndPr>
    <w:sdtContent>
      <w:p w14:paraId="6D515999" w14:textId="77777777" w:rsidR="00B8108E" w:rsidRPr="00562388" w:rsidRDefault="00B8108E">
        <w:pPr>
          <w:pStyle w:val="Piedepgina"/>
          <w:jc w:val="right"/>
          <w:rPr>
            <w:rFonts w:ascii="Arial" w:hAnsi="Arial" w:cs="Arial"/>
            <w:sz w:val="18"/>
          </w:rPr>
        </w:pPr>
        <w:r w:rsidRPr="00562388">
          <w:rPr>
            <w:rFonts w:ascii="Arial" w:hAnsi="Arial" w:cs="Arial"/>
            <w:sz w:val="18"/>
          </w:rPr>
          <w:fldChar w:fldCharType="begin"/>
        </w:r>
        <w:r w:rsidRPr="00562388">
          <w:rPr>
            <w:rFonts w:ascii="Arial" w:hAnsi="Arial" w:cs="Arial"/>
            <w:sz w:val="18"/>
          </w:rPr>
          <w:instrText>PAGE   \* MERGEFORMAT</w:instrText>
        </w:r>
        <w:r w:rsidRPr="00562388">
          <w:rPr>
            <w:rFonts w:ascii="Arial" w:hAnsi="Arial" w:cs="Arial"/>
            <w:sz w:val="18"/>
          </w:rPr>
          <w:fldChar w:fldCharType="separate"/>
        </w:r>
        <w:r w:rsidR="00984974">
          <w:rPr>
            <w:rFonts w:ascii="Arial" w:hAnsi="Arial" w:cs="Arial"/>
            <w:noProof/>
            <w:sz w:val="18"/>
          </w:rPr>
          <w:t>16</w:t>
        </w:r>
        <w:r w:rsidRPr="00562388">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F014" w14:textId="77777777" w:rsidR="00A90EC7" w:rsidRDefault="00A90EC7" w:rsidP="00A41522">
      <w:pPr>
        <w:spacing w:after="0" w:line="240" w:lineRule="auto"/>
      </w:pPr>
      <w:r>
        <w:separator/>
      </w:r>
    </w:p>
  </w:footnote>
  <w:footnote w:type="continuationSeparator" w:id="0">
    <w:p w14:paraId="0CD187FD" w14:textId="77777777" w:rsidR="00A90EC7" w:rsidRDefault="00A90EC7" w:rsidP="00A41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241B" w14:textId="77777777" w:rsidR="00B8108E" w:rsidRPr="00562388" w:rsidRDefault="00B8108E">
    <w:pPr>
      <w:pStyle w:val="Encabezado"/>
      <w:rPr>
        <w:rFonts w:ascii="Arial" w:hAnsi="Arial" w:cs="Arial"/>
        <w:sz w:val="18"/>
        <w:szCs w:val="18"/>
        <w:lang w:val="es-CO"/>
      </w:rPr>
    </w:pPr>
    <w:r w:rsidRPr="00562388">
      <w:rPr>
        <w:rFonts w:ascii="Arial" w:hAnsi="Arial" w:cs="Arial"/>
        <w:sz w:val="18"/>
        <w:szCs w:val="18"/>
        <w:lang w:val="es-CO"/>
      </w:rPr>
      <w:t>Radicado: 66001-31-05-002-2017-00565-01</w:t>
    </w:r>
  </w:p>
  <w:p w14:paraId="5D884D62" w14:textId="77777777" w:rsidR="00B8108E" w:rsidRPr="00562388" w:rsidRDefault="00B8108E">
    <w:pPr>
      <w:pStyle w:val="Encabezado"/>
      <w:rPr>
        <w:rFonts w:ascii="Arial" w:hAnsi="Arial" w:cs="Arial"/>
        <w:sz w:val="18"/>
        <w:szCs w:val="18"/>
        <w:lang w:val="es-CO"/>
      </w:rPr>
    </w:pPr>
    <w:proofErr w:type="spellStart"/>
    <w:r w:rsidRPr="00562388">
      <w:rPr>
        <w:rFonts w:ascii="Arial" w:hAnsi="Arial" w:cs="Arial"/>
        <w:sz w:val="18"/>
        <w:szCs w:val="18"/>
        <w:lang w:val="es-CO"/>
      </w:rPr>
      <w:t>Edilvio</w:t>
    </w:r>
    <w:proofErr w:type="spellEnd"/>
    <w:r w:rsidRPr="00562388">
      <w:rPr>
        <w:rFonts w:ascii="Arial" w:hAnsi="Arial" w:cs="Arial"/>
        <w:sz w:val="18"/>
        <w:szCs w:val="18"/>
        <w:lang w:val="es-CO"/>
      </w:rPr>
      <w:t xml:space="preserve"> de Jesús Ruíz vs Colpensiones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1160C"/>
    <w:multiLevelType w:val="multilevel"/>
    <w:tmpl w:val="E0328086"/>
    <w:lvl w:ilvl="0">
      <w:start w:val="1"/>
      <w:numFmt w:val="upperRoman"/>
      <w:lvlText w:val="%1."/>
      <w:lvlJc w:val="left"/>
      <w:pPr>
        <w:ind w:left="1004" w:hanging="720"/>
      </w:pPr>
      <w:rPr>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22"/>
    <w:rsid w:val="00003639"/>
    <w:rsid w:val="000617AB"/>
    <w:rsid w:val="00091F62"/>
    <w:rsid w:val="000B7C7A"/>
    <w:rsid w:val="000C0C8A"/>
    <w:rsid w:val="000F21F5"/>
    <w:rsid w:val="000F2E94"/>
    <w:rsid w:val="00134E24"/>
    <w:rsid w:val="001459C9"/>
    <w:rsid w:val="001F64A7"/>
    <w:rsid w:val="002109E7"/>
    <w:rsid w:val="0024192E"/>
    <w:rsid w:val="00255833"/>
    <w:rsid w:val="00255F38"/>
    <w:rsid w:val="00263BC9"/>
    <w:rsid w:val="00265336"/>
    <w:rsid w:val="002B4F53"/>
    <w:rsid w:val="003153C4"/>
    <w:rsid w:val="00326E9D"/>
    <w:rsid w:val="00336BB8"/>
    <w:rsid w:val="00350946"/>
    <w:rsid w:val="003B3C60"/>
    <w:rsid w:val="003B3FBA"/>
    <w:rsid w:val="003C4256"/>
    <w:rsid w:val="00403DDF"/>
    <w:rsid w:val="00437C0C"/>
    <w:rsid w:val="00467761"/>
    <w:rsid w:val="004D6D52"/>
    <w:rsid w:val="004E7563"/>
    <w:rsid w:val="00515E63"/>
    <w:rsid w:val="00562388"/>
    <w:rsid w:val="00571F22"/>
    <w:rsid w:val="00583B05"/>
    <w:rsid w:val="005905A5"/>
    <w:rsid w:val="005A43D3"/>
    <w:rsid w:val="005B251A"/>
    <w:rsid w:val="00602C1D"/>
    <w:rsid w:val="00626A5A"/>
    <w:rsid w:val="00626D0E"/>
    <w:rsid w:val="00634784"/>
    <w:rsid w:val="0064273B"/>
    <w:rsid w:val="00654891"/>
    <w:rsid w:val="006B0556"/>
    <w:rsid w:val="006B795E"/>
    <w:rsid w:val="006D4C00"/>
    <w:rsid w:val="006D52CD"/>
    <w:rsid w:val="006F133A"/>
    <w:rsid w:val="007A2969"/>
    <w:rsid w:val="007A4559"/>
    <w:rsid w:val="007F3546"/>
    <w:rsid w:val="008275C9"/>
    <w:rsid w:val="008302BB"/>
    <w:rsid w:val="0086652C"/>
    <w:rsid w:val="0086679A"/>
    <w:rsid w:val="00866A84"/>
    <w:rsid w:val="008D6EDF"/>
    <w:rsid w:val="00910B79"/>
    <w:rsid w:val="0094379B"/>
    <w:rsid w:val="00951FF7"/>
    <w:rsid w:val="009613E8"/>
    <w:rsid w:val="00984974"/>
    <w:rsid w:val="00A015DE"/>
    <w:rsid w:val="00A41522"/>
    <w:rsid w:val="00A5305F"/>
    <w:rsid w:val="00A54432"/>
    <w:rsid w:val="00A67BE2"/>
    <w:rsid w:val="00A738EE"/>
    <w:rsid w:val="00A87260"/>
    <w:rsid w:val="00A90EC7"/>
    <w:rsid w:val="00A96987"/>
    <w:rsid w:val="00AB3194"/>
    <w:rsid w:val="00AF6B66"/>
    <w:rsid w:val="00B8108E"/>
    <w:rsid w:val="00B93836"/>
    <w:rsid w:val="00BB0B1C"/>
    <w:rsid w:val="00BD0F79"/>
    <w:rsid w:val="00C03602"/>
    <w:rsid w:val="00C13C20"/>
    <w:rsid w:val="00C57BFD"/>
    <w:rsid w:val="00C80F2E"/>
    <w:rsid w:val="00C82F87"/>
    <w:rsid w:val="00C8596C"/>
    <w:rsid w:val="00C87373"/>
    <w:rsid w:val="00CF0CD4"/>
    <w:rsid w:val="00D03C13"/>
    <w:rsid w:val="00D0664A"/>
    <w:rsid w:val="00D0732A"/>
    <w:rsid w:val="00D77CB3"/>
    <w:rsid w:val="00DC15C2"/>
    <w:rsid w:val="00DC4A66"/>
    <w:rsid w:val="00E14882"/>
    <w:rsid w:val="00E14F74"/>
    <w:rsid w:val="00E37269"/>
    <w:rsid w:val="00E555EF"/>
    <w:rsid w:val="00F026FB"/>
    <w:rsid w:val="00F75530"/>
    <w:rsid w:val="00FB4B09"/>
    <w:rsid w:val="00FC71E5"/>
    <w:rsid w:val="00FE618F"/>
    <w:rsid w:val="029BCA01"/>
    <w:rsid w:val="03D02FEB"/>
    <w:rsid w:val="058CF3EA"/>
    <w:rsid w:val="06C5CD68"/>
    <w:rsid w:val="0764D137"/>
    <w:rsid w:val="07D6DC96"/>
    <w:rsid w:val="07FD83CE"/>
    <w:rsid w:val="085F9396"/>
    <w:rsid w:val="08B5F063"/>
    <w:rsid w:val="09A5596F"/>
    <w:rsid w:val="09C91FCB"/>
    <w:rsid w:val="09D4C117"/>
    <w:rsid w:val="0AFEF419"/>
    <w:rsid w:val="0B4C6BD2"/>
    <w:rsid w:val="0B5CD74B"/>
    <w:rsid w:val="0BE305A0"/>
    <w:rsid w:val="0CC5E138"/>
    <w:rsid w:val="0CD2AF72"/>
    <w:rsid w:val="0E27F838"/>
    <w:rsid w:val="0FA8517F"/>
    <w:rsid w:val="1190D5E2"/>
    <w:rsid w:val="14DB1CC5"/>
    <w:rsid w:val="14E175B9"/>
    <w:rsid w:val="152B1C9E"/>
    <w:rsid w:val="166D6FD2"/>
    <w:rsid w:val="16E939FB"/>
    <w:rsid w:val="176C3AEB"/>
    <w:rsid w:val="17C1B8D7"/>
    <w:rsid w:val="17D9928C"/>
    <w:rsid w:val="1B78D16D"/>
    <w:rsid w:val="1EAF2998"/>
    <w:rsid w:val="1F14A164"/>
    <w:rsid w:val="209458DA"/>
    <w:rsid w:val="226248D0"/>
    <w:rsid w:val="22F76A32"/>
    <w:rsid w:val="236C98D7"/>
    <w:rsid w:val="265BE60E"/>
    <w:rsid w:val="26B44AAC"/>
    <w:rsid w:val="271CB880"/>
    <w:rsid w:val="288C2952"/>
    <w:rsid w:val="298D1FDC"/>
    <w:rsid w:val="2CB04E73"/>
    <w:rsid w:val="2CDAF859"/>
    <w:rsid w:val="2D1A17F5"/>
    <w:rsid w:val="2DE8AADC"/>
    <w:rsid w:val="2E1685D5"/>
    <w:rsid w:val="2E46A43E"/>
    <w:rsid w:val="2F1B9A1E"/>
    <w:rsid w:val="338B193F"/>
    <w:rsid w:val="34F57297"/>
    <w:rsid w:val="3998A357"/>
    <w:rsid w:val="39BAC519"/>
    <w:rsid w:val="3AE09217"/>
    <w:rsid w:val="3B19C382"/>
    <w:rsid w:val="3BDF7ED3"/>
    <w:rsid w:val="42653D3F"/>
    <w:rsid w:val="42941423"/>
    <w:rsid w:val="430BF666"/>
    <w:rsid w:val="44926A06"/>
    <w:rsid w:val="46813B5A"/>
    <w:rsid w:val="46B48517"/>
    <w:rsid w:val="46C81786"/>
    <w:rsid w:val="4A3DC963"/>
    <w:rsid w:val="4A651FAC"/>
    <w:rsid w:val="4A6C8CA4"/>
    <w:rsid w:val="4BB53E3A"/>
    <w:rsid w:val="4BD433A6"/>
    <w:rsid w:val="4D1BB0A7"/>
    <w:rsid w:val="4D7807AC"/>
    <w:rsid w:val="4E328EB1"/>
    <w:rsid w:val="4EAF61AC"/>
    <w:rsid w:val="4EDB9312"/>
    <w:rsid w:val="4F341E53"/>
    <w:rsid w:val="4FB64ABD"/>
    <w:rsid w:val="5021D8CA"/>
    <w:rsid w:val="50510C11"/>
    <w:rsid w:val="50640EA0"/>
    <w:rsid w:val="50AA581A"/>
    <w:rsid w:val="50B98B27"/>
    <w:rsid w:val="523DB2B3"/>
    <w:rsid w:val="529FC698"/>
    <w:rsid w:val="53DDA661"/>
    <w:rsid w:val="5446B323"/>
    <w:rsid w:val="5520768E"/>
    <w:rsid w:val="5666F59D"/>
    <w:rsid w:val="56FBECF0"/>
    <w:rsid w:val="574D8821"/>
    <w:rsid w:val="57725160"/>
    <w:rsid w:val="577D9D7D"/>
    <w:rsid w:val="5A32FA03"/>
    <w:rsid w:val="5B94139C"/>
    <w:rsid w:val="5D05583C"/>
    <w:rsid w:val="5FA14047"/>
    <w:rsid w:val="612291B5"/>
    <w:rsid w:val="662D0C08"/>
    <w:rsid w:val="67B5EEF4"/>
    <w:rsid w:val="67C8D172"/>
    <w:rsid w:val="67E8B0EF"/>
    <w:rsid w:val="6969C8C6"/>
    <w:rsid w:val="6A3EA967"/>
    <w:rsid w:val="6AEDFCE3"/>
    <w:rsid w:val="6C1985F6"/>
    <w:rsid w:val="6C7699D9"/>
    <w:rsid w:val="6F03CB3A"/>
    <w:rsid w:val="6FC3D328"/>
    <w:rsid w:val="72CEFF67"/>
    <w:rsid w:val="74511242"/>
    <w:rsid w:val="749AEDFD"/>
    <w:rsid w:val="76A6044B"/>
    <w:rsid w:val="77C9C105"/>
    <w:rsid w:val="78952550"/>
    <w:rsid w:val="79B20FA5"/>
    <w:rsid w:val="7A4ACFE2"/>
    <w:rsid w:val="7E0181F7"/>
    <w:rsid w:val="7F1E8A55"/>
    <w:rsid w:val="7F7C7D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22"/>
  </w:style>
  <w:style w:type="paragraph" w:styleId="Ttulo3">
    <w:name w:val="heading 3"/>
    <w:basedOn w:val="Normal"/>
    <w:next w:val="Normal"/>
    <w:link w:val="Ttulo3Car"/>
    <w:qFormat/>
    <w:rsid w:val="00A41522"/>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41522"/>
    <w:rPr>
      <w:rFonts w:ascii="Arial" w:eastAsia="Times New Roman" w:hAnsi="Arial" w:cs="Times New Roman"/>
      <w:b/>
      <w:sz w:val="36"/>
      <w:szCs w:val="20"/>
      <w:lang w:val="es-ES_tradnl" w:eastAsia="es-ES"/>
    </w:rPr>
  </w:style>
  <w:style w:type="paragraph" w:styleId="Sinespaciado">
    <w:name w:val="No Spacing"/>
    <w:link w:val="SinespaciadoCar"/>
    <w:uiPriority w:val="1"/>
    <w:qFormat/>
    <w:rsid w:val="00A41522"/>
    <w:pPr>
      <w:spacing w:after="0" w:line="240" w:lineRule="auto"/>
    </w:pPr>
  </w:style>
  <w:style w:type="paragraph" w:styleId="Encabezado">
    <w:name w:val="header"/>
    <w:basedOn w:val="Normal"/>
    <w:link w:val="EncabezadoCar"/>
    <w:uiPriority w:val="99"/>
    <w:unhideWhenUsed/>
    <w:rsid w:val="00A415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522"/>
  </w:style>
  <w:style w:type="paragraph" w:styleId="Textoindependiente">
    <w:name w:val="Body Text"/>
    <w:basedOn w:val="Normal"/>
    <w:link w:val="TextoindependienteCar"/>
    <w:unhideWhenUsed/>
    <w:rsid w:val="00A41522"/>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A41522"/>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A41522"/>
    <w:pPr>
      <w:spacing w:after="0" w:line="360" w:lineRule="auto"/>
      <w:jc w:val="both"/>
    </w:pPr>
    <w:rPr>
      <w:rFonts w:ascii="Arial" w:eastAsia="Times New Roman" w:hAnsi="Arial" w:cs="Times New Roman"/>
      <w:sz w:val="28"/>
      <w:szCs w:val="20"/>
      <w:lang w:val="es-ES_tradnl" w:eastAsia="es-ES"/>
    </w:rPr>
  </w:style>
  <w:style w:type="paragraph" w:styleId="Piedepgina">
    <w:name w:val="footer"/>
    <w:basedOn w:val="Normal"/>
    <w:link w:val="PiedepginaCar"/>
    <w:uiPriority w:val="99"/>
    <w:unhideWhenUsed/>
    <w:rsid w:val="00A415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522"/>
  </w:style>
  <w:style w:type="character" w:customStyle="1" w:styleId="SinespaciadoCar">
    <w:name w:val="Sin espaciado Car"/>
    <w:link w:val="Sinespaciado"/>
    <w:uiPriority w:val="1"/>
    <w:locked/>
    <w:rsid w:val="00A41522"/>
  </w:style>
  <w:style w:type="table" w:styleId="Tablaconcuadrcula">
    <w:name w:val="Table Grid"/>
    <w:basedOn w:val="Tablanormal"/>
    <w:uiPriority w:val="39"/>
    <w:rsid w:val="00A4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1522"/>
    <w:pPr>
      <w:spacing w:after="0" w:line="240" w:lineRule="auto"/>
      <w:ind w:left="720"/>
      <w:contextualSpacing/>
    </w:pPr>
    <w:rPr>
      <w:rFonts w:ascii="Times New Roman" w:eastAsia="Times New Roman" w:hAnsi="Times New Roman" w:cs="Times New Roman"/>
      <w:sz w:val="24"/>
      <w:szCs w:val="20"/>
      <w:lang w:val="es-ES_tradnl" w:eastAsia="es-ES"/>
    </w:rPr>
  </w:style>
  <w:style w:type="character" w:customStyle="1" w:styleId="normaltextrun">
    <w:name w:val="normaltextrun"/>
    <w:basedOn w:val="Fuentedeprrafopredeter"/>
    <w:rsid w:val="00A41522"/>
  </w:style>
  <w:style w:type="paragraph" w:customStyle="1" w:styleId="paragraph">
    <w:name w:val="paragraph"/>
    <w:basedOn w:val="Normal"/>
    <w:rsid w:val="00A415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A41522"/>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F2E94"/>
    <w:rPr>
      <w:b/>
      <w:bCs/>
    </w:rPr>
  </w:style>
  <w:style w:type="character" w:customStyle="1" w:styleId="AsuntodelcomentarioCar">
    <w:name w:val="Asunto del comentario Car"/>
    <w:basedOn w:val="TextocomentarioCar"/>
    <w:link w:val="Asuntodelcomentario"/>
    <w:uiPriority w:val="99"/>
    <w:semiHidden/>
    <w:rsid w:val="000F2E94"/>
    <w:rPr>
      <w:b/>
      <w:bCs/>
      <w:sz w:val="20"/>
      <w:szCs w:val="20"/>
    </w:rPr>
  </w:style>
  <w:style w:type="paragraph" w:styleId="Textodeglobo">
    <w:name w:val="Balloon Text"/>
    <w:basedOn w:val="Normal"/>
    <w:link w:val="TextodegloboCar"/>
    <w:uiPriority w:val="99"/>
    <w:semiHidden/>
    <w:unhideWhenUsed/>
    <w:rsid w:val="000F2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E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522"/>
  </w:style>
  <w:style w:type="paragraph" w:styleId="Ttulo3">
    <w:name w:val="heading 3"/>
    <w:basedOn w:val="Normal"/>
    <w:next w:val="Normal"/>
    <w:link w:val="Ttulo3Car"/>
    <w:qFormat/>
    <w:rsid w:val="00A41522"/>
    <w:pPr>
      <w:keepNext/>
      <w:spacing w:after="0" w:line="360" w:lineRule="auto"/>
      <w:jc w:val="both"/>
      <w:outlineLvl w:val="2"/>
    </w:pPr>
    <w:rPr>
      <w:rFonts w:ascii="Arial" w:eastAsia="Times New Roman" w:hAnsi="Arial" w:cs="Times New Roman"/>
      <w:b/>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41522"/>
    <w:rPr>
      <w:rFonts w:ascii="Arial" w:eastAsia="Times New Roman" w:hAnsi="Arial" w:cs="Times New Roman"/>
      <w:b/>
      <w:sz w:val="36"/>
      <w:szCs w:val="20"/>
      <w:lang w:val="es-ES_tradnl" w:eastAsia="es-ES"/>
    </w:rPr>
  </w:style>
  <w:style w:type="paragraph" w:styleId="Sinespaciado">
    <w:name w:val="No Spacing"/>
    <w:link w:val="SinespaciadoCar"/>
    <w:uiPriority w:val="1"/>
    <w:qFormat/>
    <w:rsid w:val="00A41522"/>
    <w:pPr>
      <w:spacing w:after="0" w:line="240" w:lineRule="auto"/>
    </w:pPr>
  </w:style>
  <w:style w:type="paragraph" w:styleId="Encabezado">
    <w:name w:val="header"/>
    <w:basedOn w:val="Normal"/>
    <w:link w:val="EncabezadoCar"/>
    <w:uiPriority w:val="99"/>
    <w:unhideWhenUsed/>
    <w:rsid w:val="00A415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522"/>
  </w:style>
  <w:style w:type="paragraph" w:styleId="Textoindependiente">
    <w:name w:val="Body Text"/>
    <w:basedOn w:val="Normal"/>
    <w:link w:val="TextoindependienteCar"/>
    <w:unhideWhenUsed/>
    <w:rsid w:val="00A41522"/>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A41522"/>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A41522"/>
    <w:pPr>
      <w:spacing w:after="0" w:line="360" w:lineRule="auto"/>
      <w:jc w:val="both"/>
    </w:pPr>
    <w:rPr>
      <w:rFonts w:ascii="Arial" w:eastAsia="Times New Roman" w:hAnsi="Arial" w:cs="Times New Roman"/>
      <w:sz w:val="28"/>
      <w:szCs w:val="20"/>
      <w:lang w:val="es-ES_tradnl" w:eastAsia="es-ES"/>
    </w:rPr>
  </w:style>
  <w:style w:type="paragraph" w:styleId="Piedepgina">
    <w:name w:val="footer"/>
    <w:basedOn w:val="Normal"/>
    <w:link w:val="PiedepginaCar"/>
    <w:uiPriority w:val="99"/>
    <w:unhideWhenUsed/>
    <w:rsid w:val="00A415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522"/>
  </w:style>
  <w:style w:type="character" w:customStyle="1" w:styleId="SinespaciadoCar">
    <w:name w:val="Sin espaciado Car"/>
    <w:link w:val="Sinespaciado"/>
    <w:uiPriority w:val="1"/>
    <w:locked/>
    <w:rsid w:val="00A41522"/>
  </w:style>
  <w:style w:type="table" w:styleId="Tablaconcuadrcula">
    <w:name w:val="Table Grid"/>
    <w:basedOn w:val="Tablanormal"/>
    <w:uiPriority w:val="39"/>
    <w:rsid w:val="00A41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1522"/>
    <w:pPr>
      <w:spacing w:after="0" w:line="240" w:lineRule="auto"/>
      <w:ind w:left="720"/>
      <w:contextualSpacing/>
    </w:pPr>
    <w:rPr>
      <w:rFonts w:ascii="Times New Roman" w:eastAsia="Times New Roman" w:hAnsi="Times New Roman" w:cs="Times New Roman"/>
      <w:sz w:val="24"/>
      <w:szCs w:val="20"/>
      <w:lang w:val="es-ES_tradnl" w:eastAsia="es-ES"/>
    </w:rPr>
  </w:style>
  <w:style w:type="character" w:customStyle="1" w:styleId="normaltextrun">
    <w:name w:val="normaltextrun"/>
    <w:basedOn w:val="Fuentedeprrafopredeter"/>
    <w:rsid w:val="00A41522"/>
  </w:style>
  <w:style w:type="paragraph" w:customStyle="1" w:styleId="paragraph">
    <w:name w:val="paragraph"/>
    <w:basedOn w:val="Normal"/>
    <w:rsid w:val="00A4152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A41522"/>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0F2E94"/>
    <w:rPr>
      <w:b/>
      <w:bCs/>
    </w:rPr>
  </w:style>
  <w:style w:type="character" w:customStyle="1" w:styleId="AsuntodelcomentarioCar">
    <w:name w:val="Asunto del comentario Car"/>
    <w:basedOn w:val="TextocomentarioCar"/>
    <w:link w:val="Asuntodelcomentario"/>
    <w:uiPriority w:val="99"/>
    <w:semiHidden/>
    <w:rsid w:val="000F2E94"/>
    <w:rPr>
      <w:b/>
      <w:bCs/>
      <w:sz w:val="20"/>
      <w:szCs w:val="20"/>
    </w:rPr>
  </w:style>
  <w:style w:type="paragraph" w:styleId="Textodeglobo">
    <w:name w:val="Balloon Text"/>
    <w:basedOn w:val="Normal"/>
    <w:link w:val="TextodegloboCar"/>
    <w:uiPriority w:val="99"/>
    <w:semiHidden/>
    <w:unhideWhenUsed/>
    <w:rsid w:val="000F2E9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49444">
      <w:bodyDiv w:val="1"/>
      <w:marLeft w:val="0"/>
      <w:marRight w:val="0"/>
      <w:marTop w:val="0"/>
      <w:marBottom w:val="0"/>
      <w:divBdr>
        <w:top w:val="none" w:sz="0" w:space="0" w:color="auto"/>
        <w:left w:val="none" w:sz="0" w:space="0" w:color="auto"/>
        <w:bottom w:val="none" w:sz="0" w:space="0" w:color="auto"/>
        <w:right w:val="none" w:sz="0" w:space="0" w:color="auto"/>
      </w:divBdr>
      <w:divsChild>
        <w:div w:id="516623211">
          <w:marLeft w:val="0"/>
          <w:marRight w:val="0"/>
          <w:marTop w:val="0"/>
          <w:marBottom w:val="0"/>
          <w:divBdr>
            <w:top w:val="none" w:sz="0" w:space="0" w:color="auto"/>
            <w:left w:val="none" w:sz="0" w:space="0" w:color="auto"/>
            <w:bottom w:val="none" w:sz="0" w:space="0" w:color="auto"/>
            <w:right w:val="none" w:sz="0" w:space="0" w:color="auto"/>
          </w:divBdr>
        </w:div>
        <w:div w:id="619845426">
          <w:marLeft w:val="0"/>
          <w:marRight w:val="0"/>
          <w:marTop w:val="0"/>
          <w:marBottom w:val="0"/>
          <w:divBdr>
            <w:top w:val="none" w:sz="0" w:space="0" w:color="auto"/>
            <w:left w:val="none" w:sz="0" w:space="0" w:color="auto"/>
            <w:bottom w:val="none" w:sz="0" w:space="0" w:color="auto"/>
            <w:right w:val="none" w:sz="0" w:space="0" w:color="auto"/>
          </w:divBdr>
        </w:div>
        <w:div w:id="1976906964">
          <w:marLeft w:val="0"/>
          <w:marRight w:val="0"/>
          <w:marTop w:val="0"/>
          <w:marBottom w:val="0"/>
          <w:divBdr>
            <w:top w:val="none" w:sz="0" w:space="0" w:color="auto"/>
            <w:left w:val="none" w:sz="0" w:space="0" w:color="auto"/>
            <w:bottom w:val="none" w:sz="0" w:space="0" w:color="auto"/>
            <w:right w:val="none" w:sz="0" w:space="0" w:color="auto"/>
          </w:divBdr>
        </w:div>
        <w:div w:id="1066805837">
          <w:marLeft w:val="0"/>
          <w:marRight w:val="0"/>
          <w:marTop w:val="0"/>
          <w:marBottom w:val="0"/>
          <w:divBdr>
            <w:top w:val="none" w:sz="0" w:space="0" w:color="auto"/>
            <w:left w:val="none" w:sz="0" w:space="0" w:color="auto"/>
            <w:bottom w:val="none" w:sz="0" w:space="0" w:color="auto"/>
            <w:right w:val="none" w:sz="0" w:space="0" w:color="auto"/>
          </w:divBdr>
        </w:div>
      </w:divsChild>
    </w:div>
    <w:div w:id="17850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bbb792a0a47d4e5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FF77-D33C-4D0E-A3FB-D31C31BB3FC9}">
  <ds:schemaRefs>
    <ds:schemaRef ds:uri="http://schemas.microsoft.com/sharepoint/v3/contenttype/forms"/>
  </ds:schemaRefs>
</ds:datastoreItem>
</file>

<file path=customXml/itemProps2.xml><?xml version="1.0" encoding="utf-8"?>
<ds:datastoreItem xmlns:ds="http://schemas.openxmlformats.org/officeDocument/2006/customXml" ds:itemID="{C5A0164D-16C2-4DA2-80E9-753C7158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AC738-548F-4E75-A9C4-A247BDCBAE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7AF0F0-34B0-4D57-AF02-EFE50D14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7705</Words>
  <Characters>42381</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7</cp:revision>
  <cp:lastPrinted>2020-08-10T13:27:00Z</cp:lastPrinted>
  <dcterms:created xsi:type="dcterms:W3CDTF">2020-08-10T13:28:00Z</dcterms:created>
  <dcterms:modified xsi:type="dcterms:W3CDTF">2020-10-07T20:24:00Z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