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8A618" w14:textId="77777777" w:rsidR="003E5034" w:rsidRPr="003E5034" w:rsidRDefault="003E5034" w:rsidP="003E50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E503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789EC3" w14:textId="77777777" w:rsidR="003E5034" w:rsidRPr="003E5034" w:rsidRDefault="003E5034" w:rsidP="003E5034">
      <w:pPr>
        <w:jc w:val="both"/>
        <w:rPr>
          <w:rFonts w:ascii="Arial" w:hAnsi="Arial" w:cs="Arial"/>
          <w:sz w:val="20"/>
          <w:lang w:val="es-419"/>
        </w:rPr>
      </w:pPr>
    </w:p>
    <w:p w14:paraId="2F6F99F3" w14:textId="15EA8485" w:rsidR="003E5034" w:rsidRPr="003E5034" w:rsidRDefault="003E5034" w:rsidP="003E5034">
      <w:pPr>
        <w:jc w:val="both"/>
        <w:rPr>
          <w:rFonts w:ascii="Arial" w:hAnsi="Arial" w:cs="Arial"/>
          <w:b/>
          <w:bCs/>
          <w:iCs/>
          <w:sz w:val="20"/>
          <w:lang w:val="es-419" w:eastAsia="fr-FR"/>
        </w:rPr>
      </w:pPr>
      <w:r w:rsidRPr="003E5034">
        <w:rPr>
          <w:rFonts w:ascii="Arial" w:hAnsi="Arial" w:cs="Arial"/>
          <w:b/>
          <w:bCs/>
          <w:iCs/>
          <w:sz w:val="20"/>
          <w:u w:val="single"/>
          <w:lang w:val="es-419" w:eastAsia="fr-FR"/>
        </w:rPr>
        <w:t>TEMAS:</w:t>
      </w:r>
      <w:r w:rsidRPr="003E5034">
        <w:rPr>
          <w:rFonts w:ascii="Arial" w:hAnsi="Arial" w:cs="Arial"/>
          <w:b/>
          <w:bCs/>
          <w:iCs/>
          <w:sz w:val="20"/>
          <w:lang w:val="es-419" w:eastAsia="fr-FR"/>
        </w:rPr>
        <w:tab/>
      </w:r>
      <w:r w:rsidR="00723732">
        <w:rPr>
          <w:rFonts w:ascii="Arial" w:hAnsi="Arial" w:cs="Arial"/>
          <w:b/>
          <w:bCs/>
          <w:iCs/>
          <w:sz w:val="20"/>
          <w:lang w:val="es-419" w:eastAsia="fr-FR"/>
        </w:rPr>
        <w:t>PENSIÓN DE VEJEZ / ANTES DE ENTRAR EN VIGENCIA EL SEGURO SOCIAL OBLIGATORIO / OBLIGACIÓN DEL EMPLEADOR</w:t>
      </w:r>
      <w:r w:rsidRPr="003E5034">
        <w:rPr>
          <w:rFonts w:ascii="Arial" w:hAnsi="Arial" w:cs="Arial"/>
          <w:b/>
          <w:bCs/>
          <w:iCs/>
          <w:sz w:val="20"/>
          <w:lang w:val="es-419" w:eastAsia="fr-FR"/>
        </w:rPr>
        <w:t xml:space="preserve"> / </w:t>
      </w:r>
      <w:r w:rsidR="00723732">
        <w:rPr>
          <w:rFonts w:ascii="Arial" w:hAnsi="Arial" w:cs="Arial"/>
          <w:b/>
          <w:bCs/>
          <w:iCs/>
          <w:sz w:val="20"/>
          <w:lang w:val="es-419" w:eastAsia="fr-FR"/>
        </w:rPr>
        <w:t>EFECTUAR LOS APORTES AL SISTEMA / PERO SÓLO EN CASO DE SER NECESARIOS PARA COMPLETAR LA DENSIDAD DE SEMANAS / NO PARA OBTENER UNA RELIQUIDACIÓN.</w:t>
      </w:r>
    </w:p>
    <w:p w14:paraId="6771C389" w14:textId="77777777" w:rsidR="003E5034" w:rsidRPr="003E5034" w:rsidRDefault="003E5034" w:rsidP="003E5034">
      <w:pPr>
        <w:jc w:val="both"/>
        <w:rPr>
          <w:rFonts w:ascii="Arial" w:hAnsi="Arial" w:cs="Arial"/>
          <w:sz w:val="20"/>
          <w:lang w:val="es-419"/>
        </w:rPr>
      </w:pPr>
    </w:p>
    <w:p w14:paraId="017BE7F9" w14:textId="51039D70" w:rsidR="003C1668" w:rsidRPr="003C1668" w:rsidRDefault="003C1668" w:rsidP="003C1668">
      <w:pPr>
        <w:jc w:val="both"/>
        <w:rPr>
          <w:rFonts w:ascii="Arial" w:hAnsi="Arial" w:cs="Arial"/>
          <w:sz w:val="20"/>
          <w:lang w:val="es-419"/>
        </w:rPr>
      </w:pPr>
      <w:r>
        <w:rPr>
          <w:rFonts w:ascii="Arial" w:hAnsi="Arial" w:cs="Arial"/>
          <w:sz w:val="20"/>
          <w:lang w:val="es-419"/>
        </w:rPr>
        <w:t xml:space="preserve">… </w:t>
      </w:r>
      <w:r w:rsidRPr="003C1668">
        <w:rPr>
          <w:rFonts w:ascii="Arial" w:hAnsi="Arial" w:cs="Arial"/>
          <w:sz w:val="20"/>
          <w:lang w:val="es-419"/>
        </w:rPr>
        <w:t xml:space="preserve">ante la inexistencia de un sistema integral de pensiones el empleador privado era el llamado por disposición del artículo 260 del CST, a cubrir el riesgo de vejez de los trabajadores. </w:t>
      </w:r>
    </w:p>
    <w:p w14:paraId="097EE904" w14:textId="77777777" w:rsidR="003C1668" w:rsidRPr="003C1668" w:rsidRDefault="003C1668" w:rsidP="003C1668">
      <w:pPr>
        <w:jc w:val="both"/>
        <w:rPr>
          <w:rFonts w:ascii="Arial" w:hAnsi="Arial" w:cs="Arial"/>
          <w:sz w:val="20"/>
          <w:lang w:val="es-419"/>
        </w:rPr>
      </w:pPr>
    </w:p>
    <w:p w14:paraId="64BE02B6" w14:textId="77777777" w:rsidR="003C1668" w:rsidRPr="003C1668" w:rsidRDefault="003C1668" w:rsidP="003C1668">
      <w:pPr>
        <w:jc w:val="both"/>
        <w:rPr>
          <w:rFonts w:ascii="Arial" w:hAnsi="Arial" w:cs="Arial"/>
          <w:sz w:val="20"/>
          <w:lang w:val="es-419"/>
        </w:rPr>
      </w:pPr>
      <w:r w:rsidRPr="003C1668">
        <w:rPr>
          <w:rFonts w:ascii="Arial" w:hAnsi="Arial" w:cs="Arial"/>
          <w:sz w:val="20"/>
          <w:lang w:val="es-419"/>
        </w:rPr>
        <w:t xml:space="preserve">Posteriormente, con la entrada en vigencia de la Ley 90 de 1946 a través de la cual se estatuyó el Seguro Social Obligatorio, se dispuso en los artículos 72 y 76 que el Instituto Colombiano de Seguros Sociales asumiría en forma progresiva y gradual, según su cobertura en las distintas zonas del país, los riesgos de IVM y que el seguro de vejez concebido en el nuevo sistema de pensiones reemplazaría las pensiones de jubilación a cargo del empleador, dándose entonces la subrogación del riesgo. </w:t>
      </w:r>
    </w:p>
    <w:p w14:paraId="687AF7AA" w14:textId="77777777" w:rsidR="003C1668" w:rsidRPr="003C1668" w:rsidRDefault="003C1668" w:rsidP="003C1668">
      <w:pPr>
        <w:jc w:val="both"/>
        <w:rPr>
          <w:rFonts w:ascii="Arial" w:hAnsi="Arial" w:cs="Arial"/>
          <w:sz w:val="20"/>
          <w:lang w:val="es-419"/>
        </w:rPr>
      </w:pPr>
    </w:p>
    <w:p w14:paraId="12674AD2" w14:textId="065247EE" w:rsidR="003E5034" w:rsidRDefault="003C1668" w:rsidP="003C1668">
      <w:pPr>
        <w:jc w:val="both"/>
        <w:rPr>
          <w:rFonts w:ascii="Arial" w:hAnsi="Arial" w:cs="Arial"/>
          <w:sz w:val="20"/>
          <w:lang w:val="es-419"/>
        </w:rPr>
      </w:pPr>
      <w:r w:rsidRPr="003C1668">
        <w:rPr>
          <w:rFonts w:ascii="Arial" w:hAnsi="Arial" w:cs="Arial"/>
          <w:sz w:val="20"/>
          <w:lang w:val="es-419"/>
        </w:rPr>
        <w:t>Así, a través del Acuerdo 224 de 1966 aprobado por el Decreto 3041 de ese mismo año, la puesta en marcha del ISS para la cobertura de los riesgos de IVM se dio en algunas regiones del país a partir del 1 de enero de 1967. Allí se establecieron las condiciones bajo las cuales dicho instituto subrogaría en forma total o parcial a los empleadores en el pago de las pensiones de jubilación y en que eventos conservaba la obligación de pagar esa prestación</w:t>
      </w:r>
      <w:r>
        <w:rPr>
          <w:rFonts w:ascii="Arial" w:hAnsi="Arial" w:cs="Arial"/>
          <w:sz w:val="20"/>
          <w:lang w:val="es-419"/>
        </w:rPr>
        <w:t>…</w:t>
      </w:r>
    </w:p>
    <w:p w14:paraId="1D9E2BA3" w14:textId="77777777" w:rsidR="003C1668" w:rsidRPr="003E5034" w:rsidRDefault="003C1668" w:rsidP="003C1668">
      <w:pPr>
        <w:jc w:val="both"/>
        <w:rPr>
          <w:rFonts w:ascii="Arial" w:hAnsi="Arial" w:cs="Arial"/>
          <w:sz w:val="20"/>
          <w:lang w:val="es-419"/>
        </w:rPr>
      </w:pPr>
    </w:p>
    <w:p w14:paraId="1FAE0AEB" w14:textId="1DA0E42A" w:rsidR="003E5034" w:rsidRDefault="003C1668" w:rsidP="003E5034">
      <w:pPr>
        <w:jc w:val="both"/>
        <w:rPr>
          <w:rFonts w:ascii="Arial" w:hAnsi="Arial" w:cs="Arial"/>
          <w:sz w:val="20"/>
          <w:lang w:val="es-419"/>
        </w:rPr>
      </w:pPr>
      <w:r w:rsidRPr="003C1668">
        <w:rPr>
          <w:rFonts w:ascii="Arial" w:hAnsi="Arial" w:cs="Arial"/>
          <w:sz w:val="20"/>
          <w:lang w:val="es-419"/>
        </w:rPr>
        <w:t>En ese orden, como supuestos relevantes para la definición de las condiciones de la subrogación pensional se establecieron: i) la fecha de convocatoria a afiliación al ISS en la zona territorial donde el trabajador prestara sus servicios y ii) y el tiempo de servicios acumulado por el trabajador hasta ese momento.</w:t>
      </w:r>
      <w:r>
        <w:rPr>
          <w:rFonts w:ascii="Arial" w:hAnsi="Arial" w:cs="Arial"/>
          <w:sz w:val="20"/>
          <w:lang w:val="es-419"/>
        </w:rPr>
        <w:t xml:space="preserve"> (…)</w:t>
      </w:r>
    </w:p>
    <w:p w14:paraId="405DE970" w14:textId="77777777" w:rsidR="003C1668" w:rsidRPr="003E5034" w:rsidRDefault="003C1668" w:rsidP="003E5034">
      <w:pPr>
        <w:jc w:val="both"/>
        <w:rPr>
          <w:rFonts w:ascii="Arial" w:hAnsi="Arial" w:cs="Arial"/>
          <w:sz w:val="20"/>
          <w:lang w:val="es-419"/>
        </w:rPr>
      </w:pPr>
    </w:p>
    <w:p w14:paraId="72E5AEC9" w14:textId="1BEA358D" w:rsidR="003E5034" w:rsidRPr="003E5034" w:rsidRDefault="00723732" w:rsidP="003E5034">
      <w:pPr>
        <w:jc w:val="both"/>
        <w:rPr>
          <w:rFonts w:ascii="Arial" w:hAnsi="Arial" w:cs="Arial"/>
          <w:sz w:val="20"/>
          <w:lang w:val="es-419"/>
        </w:rPr>
      </w:pPr>
      <w:r w:rsidRPr="00723732">
        <w:rPr>
          <w:rFonts w:ascii="Arial" w:hAnsi="Arial" w:cs="Arial"/>
          <w:sz w:val="20"/>
          <w:lang w:val="es-419"/>
        </w:rPr>
        <w:t>Ahora bien, en relación con la responsabilidad que cabe respecto al empleador ante la ausencia de aportes a pensión en períodos de tiempo en que no existía cobertura del ISS para los riesgos de IVM en algunas regiones del país, es del caso precisar que inicialmente la Sala de Casación Laboral de la CSJ</w:t>
      </w:r>
      <w:r>
        <w:rPr>
          <w:rFonts w:ascii="Arial" w:hAnsi="Arial" w:cs="Arial"/>
          <w:sz w:val="20"/>
          <w:lang w:val="es-419"/>
        </w:rPr>
        <w:t>…</w:t>
      </w:r>
      <w:r w:rsidRPr="00723732">
        <w:rPr>
          <w:rFonts w:ascii="Arial" w:hAnsi="Arial" w:cs="Arial"/>
          <w:sz w:val="20"/>
          <w:lang w:val="es-419"/>
        </w:rPr>
        <w:t xml:space="preserve"> venía sosteniendo que al empleador no se le podía endilgar responsabilidad alguna</w:t>
      </w:r>
      <w:r>
        <w:rPr>
          <w:rFonts w:ascii="Arial" w:hAnsi="Arial" w:cs="Arial"/>
          <w:sz w:val="20"/>
          <w:lang w:val="es-419"/>
        </w:rPr>
        <w:t>…</w:t>
      </w:r>
      <w:r w:rsidRPr="00723732">
        <w:rPr>
          <w:rFonts w:ascii="Arial" w:hAnsi="Arial" w:cs="Arial"/>
          <w:sz w:val="20"/>
          <w:lang w:val="es-419"/>
        </w:rPr>
        <w:t xml:space="preserve"> Sin embargo, dicha postura de inmunidad fue reevaluada</w:t>
      </w:r>
      <w:r>
        <w:rPr>
          <w:rFonts w:ascii="Arial" w:hAnsi="Arial" w:cs="Arial"/>
          <w:sz w:val="20"/>
          <w:lang w:val="es-419"/>
        </w:rPr>
        <w:t xml:space="preserve">… </w:t>
      </w:r>
      <w:r w:rsidRPr="00723732">
        <w:rPr>
          <w:rFonts w:ascii="Arial" w:hAnsi="Arial" w:cs="Arial"/>
          <w:sz w:val="20"/>
          <w:lang w:val="es-419"/>
        </w:rPr>
        <w:t>y en la actualidad existe una posición jurisprudencial sólida en torno a que el empleador sí está obligado a responder a través del cálculo actuarial por los tiempos trabajados y no cotizados por falta de cobertura, a fin de que el trabajador pueda completar la densidad de semanas exigidas por la ley y acceder al derecho pensional.</w:t>
      </w:r>
    </w:p>
    <w:p w14:paraId="706F57EB" w14:textId="77777777" w:rsidR="003E5034" w:rsidRPr="003E5034" w:rsidRDefault="003E5034" w:rsidP="003E5034">
      <w:pPr>
        <w:jc w:val="both"/>
        <w:rPr>
          <w:rFonts w:ascii="Arial" w:hAnsi="Arial" w:cs="Arial"/>
          <w:sz w:val="20"/>
          <w:lang w:val="es-ES"/>
        </w:rPr>
      </w:pPr>
    </w:p>
    <w:p w14:paraId="7A8CB8CB" w14:textId="34706AC9" w:rsidR="003E5034" w:rsidRDefault="00723732" w:rsidP="003E5034">
      <w:pPr>
        <w:jc w:val="both"/>
        <w:rPr>
          <w:rFonts w:ascii="Arial" w:hAnsi="Arial" w:cs="Arial"/>
          <w:sz w:val="20"/>
          <w:lang w:val="es-ES"/>
        </w:rPr>
      </w:pPr>
      <w:r w:rsidRPr="00723732">
        <w:rPr>
          <w:rFonts w:ascii="Arial" w:hAnsi="Arial" w:cs="Arial"/>
          <w:sz w:val="20"/>
          <w:lang w:val="es-ES"/>
        </w:rPr>
        <w:t>Por último</w:t>
      </w:r>
      <w:r>
        <w:rPr>
          <w:rFonts w:ascii="Arial" w:hAnsi="Arial" w:cs="Arial"/>
          <w:sz w:val="20"/>
          <w:lang w:val="es-ES"/>
        </w:rPr>
        <w:t>…</w:t>
      </w:r>
      <w:r w:rsidRPr="00723732">
        <w:rPr>
          <w:rFonts w:ascii="Arial" w:hAnsi="Arial" w:cs="Arial"/>
          <w:sz w:val="20"/>
          <w:lang w:val="es-ES"/>
        </w:rPr>
        <w:t xml:space="preserve"> el órgano de cierre de esta jurisdicción de manera pacífica ha establecido las reglas para resolver las controversias derivadas de la situación planteada en el asunto bajo estudio, para adoctrinar que el empleador que no afilie a sus trabajadores al sistema de seguridad social por cualquier causa, así no actúe de manera negligente, tiene a su cargo el pago de las obligaciones pensionales frente a aquellos períodos, pues en esos momentos la prestación estaba a su cargo. Por tanto, aquel debe cubrir los aportes correspondientes a los tiempos laborados a través de la cancelación del título pensional en aquellos eventos en que el trabajador requiere la integración de dicho capital para el reconocimiento de la pensión de vejez, pues lo que se busca es garantizar el derecho fundamental a la seguridad social y evitar que se afecten los derechos mínimos de los trabajadores</w:t>
      </w:r>
      <w:r>
        <w:rPr>
          <w:rFonts w:ascii="Arial" w:hAnsi="Arial" w:cs="Arial"/>
          <w:sz w:val="20"/>
          <w:lang w:val="es-ES"/>
        </w:rPr>
        <w:t>…</w:t>
      </w:r>
    </w:p>
    <w:p w14:paraId="6BD1CDA5" w14:textId="77777777" w:rsidR="00723732" w:rsidRDefault="00723732" w:rsidP="003E5034">
      <w:pPr>
        <w:jc w:val="both"/>
        <w:rPr>
          <w:rFonts w:ascii="Arial" w:hAnsi="Arial" w:cs="Arial"/>
          <w:sz w:val="20"/>
          <w:lang w:val="es-ES"/>
        </w:rPr>
      </w:pPr>
    </w:p>
    <w:p w14:paraId="729D051A" w14:textId="77777777" w:rsidR="00723732" w:rsidRPr="003E5034" w:rsidRDefault="00723732" w:rsidP="003E5034">
      <w:pPr>
        <w:jc w:val="both"/>
        <w:rPr>
          <w:rFonts w:ascii="Arial" w:hAnsi="Arial" w:cs="Arial"/>
          <w:sz w:val="20"/>
          <w:lang w:val="es-ES"/>
        </w:rPr>
      </w:pPr>
    </w:p>
    <w:p w14:paraId="039A4FA4" w14:textId="77777777" w:rsidR="003E5034" w:rsidRPr="003E5034" w:rsidRDefault="003E5034" w:rsidP="003E5034">
      <w:pPr>
        <w:jc w:val="both"/>
        <w:rPr>
          <w:rFonts w:ascii="Arial" w:hAnsi="Arial" w:cs="Arial"/>
          <w:sz w:val="20"/>
          <w:lang w:val="es-ES"/>
        </w:rPr>
      </w:pPr>
    </w:p>
    <w:p w14:paraId="6B26A7F3" w14:textId="77777777" w:rsidR="003E5034" w:rsidRPr="003E5034" w:rsidRDefault="003E5034" w:rsidP="003E5034">
      <w:pPr>
        <w:tabs>
          <w:tab w:val="center" w:pos="4252"/>
          <w:tab w:val="right" w:pos="8504"/>
        </w:tabs>
        <w:spacing w:line="276" w:lineRule="auto"/>
        <w:ind w:right="-7"/>
        <w:jc w:val="center"/>
        <w:rPr>
          <w:rFonts w:ascii="Arial" w:hAnsi="Arial" w:cs="Arial"/>
          <w:b/>
          <w:bCs/>
          <w:spacing w:val="12"/>
          <w:szCs w:val="24"/>
        </w:rPr>
      </w:pPr>
      <w:r w:rsidRPr="003E5034">
        <w:rPr>
          <w:rFonts w:ascii="Arial" w:hAnsi="Arial" w:cs="Arial"/>
          <w:b/>
          <w:bCs/>
          <w:spacing w:val="12"/>
          <w:szCs w:val="24"/>
        </w:rPr>
        <w:t>TRIBUNAL SUPERIOR DEL DISTRITO</w:t>
      </w:r>
    </w:p>
    <w:p w14:paraId="450615B4" w14:textId="77777777" w:rsidR="003E5034" w:rsidRPr="003E5034" w:rsidRDefault="003E5034" w:rsidP="003E5034">
      <w:pPr>
        <w:tabs>
          <w:tab w:val="center" w:pos="4252"/>
          <w:tab w:val="right" w:pos="8504"/>
        </w:tabs>
        <w:spacing w:line="276" w:lineRule="auto"/>
        <w:ind w:right="-7"/>
        <w:jc w:val="center"/>
        <w:rPr>
          <w:rFonts w:ascii="Arial" w:hAnsi="Arial" w:cs="Arial"/>
          <w:b/>
          <w:bCs/>
          <w:spacing w:val="12"/>
          <w:szCs w:val="24"/>
        </w:rPr>
      </w:pPr>
      <w:r w:rsidRPr="003E5034">
        <w:rPr>
          <w:rFonts w:ascii="Arial" w:hAnsi="Arial" w:cs="Arial"/>
          <w:b/>
          <w:bCs/>
          <w:spacing w:val="12"/>
          <w:szCs w:val="24"/>
        </w:rPr>
        <w:object w:dxaOrig="3090" w:dyaOrig="3285" w14:anchorId="6077B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90519" r:id="rId13"/>
        </w:object>
      </w:r>
    </w:p>
    <w:p w14:paraId="157B811F" w14:textId="77777777" w:rsidR="003E5034" w:rsidRPr="003E5034" w:rsidRDefault="003E5034" w:rsidP="003E5034">
      <w:pPr>
        <w:tabs>
          <w:tab w:val="center" w:pos="4252"/>
          <w:tab w:val="right" w:pos="8504"/>
        </w:tabs>
        <w:spacing w:line="276" w:lineRule="auto"/>
        <w:ind w:right="-7"/>
        <w:jc w:val="center"/>
        <w:rPr>
          <w:rFonts w:ascii="Arial" w:hAnsi="Arial" w:cs="Arial"/>
          <w:b/>
          <w:bCs/>
          <w:spacing w:val="12"/>
          <w:szCs w:val="24"/>
        </w:rPr>
      </w:pPr>
      <w:r w:rsidRPr="003E5034">
        <w:rPr>
          <w:rFonts w:ascii="Arial" w:hAnsi="Arial" w:cs="Arial"/>
          <w:b/>
          <w:bCs/>
          <w:spacing w:val="12"/>
          <w:szCs w:val="24"/>
        </w:rPr>
        <w:t>PEREIRA RISARALDA</w:t>
      </w:r>
    </w:p>
    <w:p w14:paraId="3E1536DD" w14:textId="77777777" w:rsidR="003E5034" w:rsidRPr="003E5034" w:rsidRDefault="003E5034" w:rsidP="003E5034">
      <w:pPr>
        <w:tabs>
          <w:tab w:val="center" w:pos="4252"/>
          <w:tab w:val="right" w:pos="8504"/>
        </w:tabs>
        <w:spacing w:line="276" w:lineRule="auto"/>
        <w:ind w:right="-7"/>
        <w:jc w:val="center"/>
        <w:rPr>
          <w:rFonts w:ascii="Arial" w:hAnsi="Arial" w:cs="Arial"/>
          <w:spacing w:val="12"/>
          <w:szCs w:val="24"/>
        </w:rPr>
      </w:pPr>
    </w:p>
    <w:p w14:paraId="4EE68364" w14:textId="77777777" w:rsidR="003E5034" w:rsidRPr="003E5034" w:rsidRDefault="003E5034" w:rsidP="003E5034">
      <w:pPr>
        <w:spacing w:line="276" w:lineRule="auto"/>
        <w:jc w:val="center"/>
        <w:rPr>
          <w:rFonts w:ascii="Arial" w:hAnsi="Arial" w:cs="Arial"/>
          <w:spacing w:val="12"/>
          <w:szCs w:val="24"/>
        </w:rPr>
      </w:pPr>
      <w:r w:rsidRPr="003E5034">
        <w:rPr>
          <w:rFonts w:ascii="Arial" w:hAnsi="Arial" w:cs="Arial"/>
          <w:spacing w:val="12"/>
          <w:szCs w:val="24"/>
        </w:rPr>
        <w:t>Magistrada Ponente</w:t>
      </w:r>
    </w:p>
    <w:p w14:paraId="7C4B7BA0" w14:textId="77777777" w:rsidR="003E5034" w:rsidRPr="003E5034" w:rsidRDefault="003E5034" w:rsidP="003E5034">
      <w:pPr>
        <w:spacing w:line="276" w:lineRule="auto"/>
        <w:jc w:val="center"/>
        <w:rPr>
          <w:rFonts w:ascii="Arial" w:hAnsi="Arial" w:cs="Arial"/>
          <w:b/>
          <w:bCs/>
          <w:spacing w:val="12"/>
          <w:szCs w:val="24"/>
        </w:rPr>
      </w:pPr>
      <w:r w:rsidRPr="003E5034">
        <w:rPr>
          <w:rFonts w:ascii="Arial" w:hAnsi="Arial" w:cs="Arial"/>
          <w:b/>
          <w:bCs/>
          <w:spacing w:val="12"/>
          <w:szCs w:val="24"/>
        </w:rPr>
        <w:t>ALEJANDRA MARÍA HENAO PALACIO</w:t>
      </w:r>
    </w:p>
    <w:p w14:paraId="76D2A354" w14:textId="77777777" w:rsidR="003E5034" w:rsidRPr="003E5034" w:rsidRDefault="003E5034" w:rsidP="003E5034">
      <w:pPr>
        <w:spacing w:line="276" w:lineRule="auto"/>
        <w:jc w:val="both"/>
        <w:rPr>
          <w:rFonts w:ascii="Arial" w:hAnsi="Arial" w:cs="Arial"/>
          <w:spacing w:val="12"/>
          <w:szCs w:val="24"/>
        </w:rPr>
      </w:pPr>
    </w:p>
    <w:tbl>
      <w:tblPr>
        <w:tblStyle w:val="Tablaconcuadrcula"/>
        <w:tblW w:w="8639" w:type="dxa"/>
        <w:tblLayout w:type="fixed"/>
        <w:tblLook w:val="06A0" w:firstRow="1" w:lastRow="0" w:firstColumn="1" w:lastColumn="0" w:noHBand="1" w:noVBand="1"/>
      </w:tblPr>
      <w:tblGrid>
        <w:gridCol w:w="1800"/>
        <w:gridCol w:w="6839"/>
      </w:tblGrid>
      <w:tr w:rsidR="003E5034" w:rsidRPr="003E5034" w14:paraId="31273D44" w14:textId="77777777" w:rsidTr="00547BA6">
        <w:tc>
          <w:tcPr>
            <w:tcW w:w="180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DA8FBD8" w14:textId="2BEBFA7C"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Demandante</w:t>
            </w:r>
          </w:p>
        </w:tc>
        <w:tc>
          <w:tcPr>
            <w:tcW w:w="6839"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4D62825F" w14:textId="4693FF76" w:rsidR="60BDAC4B" w:rsidRPr="003E5034" w:rsidRDefault="003E5034" w:rsidP="003E5034">
            <w:pPr>
              <w:rPr>
                <w:rFonts w:ascii="Arial" w:eastAsia="Arial Narrow" w:hAnsi="Arial" w:cs="Arial"/>
                <w:sz w:val="22"/>
                <w:szCs w:val="24"/>
              </w:rPr>
            </w:pPr>
            <w:r w:rsidRPr="003E5034">
              <w:rPr>
                <w:rFonts w:ascii="Arial" w:eastAsia="Arial Narrow" w:hAnsi="Arial" w:cs="Arial"/>
                <w:sz w:val="22"/>
                <w:szCs w:val="24"/>
                <w:lang w:val="es-ES"/>
              </w:rPr>
              <w:t xml:space="preserve">Ricardo </w:t>
            </w:r>
            <w:proofErr w:type="spellStart"/>
            <w:r w:rsidRPr="003E5034">
              <w:rPr>
                <w:rFonts w:ascii="Arial" w:eastAsia="Arial Narrow" w:hAnsi="Arial" w:cs="Arial"/>
                <w:sz w:val="22"/>
                <w:szCs w:val="24"/>
                <w:lang w:val="es-ES"/>
              </w:rPr>
              <w:t>Arcesio</w:t>
            </w:r>
            <w:proofErr w:type="spellEnd"/>
            <w:r w:rsidRPr="003E5034">
              <w:rPr>
                <w:rFonts w:ascii="Arial" w:eastAsia="Arial Narrow" w:hAnsi="Arial" w:cs="Arial"/>
                <w:sz w:val="22"/>
                <w:szCs w:val="24"/>
                <w:lang w:val="es-ES"/>
              </w:rPr>
              <w:t xml:space="preserve"> Tamayo </w:t>
            </w:r>
            <w:proofErr w:type="spellStart"/>
            <w:r w:rsidRPr="003E5034">
              <w:rPr>
                <w:rFonts w:ascii="Arial" w:eastAsia="Arial Narrow" w:hAnsi="Arial" w:cs="Arial"/>
                <w:sz w:val="22"/>
                <w:szCs w:val="24"/>
                <w:lang w:val="es-ES"/>
              </w:rPr>
              <w:t>Lasprilla</w:t>
            </w:r>
            <w:proofErr w:type="spellEnd"/>
            <w:r w:rsidRPr="003E5034">
              <w:rPr>
                <w:rFonts w:ascii="Arial" w:eastAsia="Arial Narrow" w:hAnsi="Arial" w:cs="Arial"/>
                <w:sz w:val="22"/>
                <w:szCs w:val="24"/>
                <w:lang w:val="es-ES"/>
              </w:rPr>
              <w:t xml:space="preserve"> </w:t>
            </w:r>
          </w:p>
        </w:tc>
      </w:tr>
      <w:tr w:rsidR="003E5034" w:rsidRPr="003E5034" w14:paraId="2A13E348"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78D04046" w14:textId="1A0AA8AF"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Demandado</w:t>
            </w:r>
          </w:p>
        </w:tc>
        <w:tc>
          <w:tcPr>
            <w:tcW w:w="6839" w:type="dxa"/>
            <w:tcBorders>
              <w:bottom w:val="single" w:sz="6" w:space="0" w:color="595959" w:themeColor="text1" w:themeTint="A6"/>
              <w:right w:val="single" w:sz="6" w:space="0" w:color="595959" w:themeColor="text1" w:themeTint="A6"/>
            </w:tcBorders>
            <w:vAlign w:val="center"/>
          </w:tcPr>
          <w:p w14:paraId="0725319B" w14:textId="2C5CBFAE" w:rsidR="352EEE7F" w:rsidRPr="003E5034" w:rsidRDefault="003E5034" w:rsidP="003E5034">
            <w:pPr>
              <w:rPr>
                <w:rFonts w:ascii="Arial" w:eastAsia="Arial Narrow" w:hAnsi="Arial" w:cs="Arial"/>
                <w:sz w:val="22"/>
                <w:szCs w:val="24"/>
                <w:lang w:val="es-ES"/>
              </w:rPr>
            </w:pPr>
            <w:r w:rsidRPr="003E5034">
              <w:rPr>
                <w:rFonts w:ascii="Arial" w:eastAsia="Arial Narrow" w:hAnsi="Arial" w:cs="Arial"/>
                <w:sz w:val="22"/>
                <w:szCs w:val="24"/>
                <w:lang w:val="es-ES"/>
              </w:rPr>
              <w:t>Colpensiones y la Federación Nacional de Cafeteros</w:t>
            </w:r>
          </w:p>
        </w:tc>
      </w:tr>
      <w:tr w:rsidR="003E5034" w:rsidRPr="003E5034" w14:paraId="49E07EA6"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79AE9747" w14:textId="2A61D604"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lastRenderedPageBreak/>
              <w:t>Radicado</w:t>
            </w:r>
          </w:p>
        </w:tc>
        <w:tc>
          <w:tcPr>
            <w:tcW w:w="6839" w:type="dxa"/>
            <w:tcBorders>
              <w:bottom w:val="single" w:sz="6" w:space="0" w:color="595959" w:themeColor="text1" w:themeTint="A6"/>
              <w:right w:val="single" w:sz="6" w:space="0" w:color="595959" w:themeColor="text1" w:themeTint="A6"/>
            </w:tcBorders>
            <w:vAlign w:val="center"/>
          </w:tcPr>
          <w:p w14:paraId="746695A1" w14:textId="4BC3182B"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66001-31-05-00</w:t>
            </w:r>
            <w:r w:rsidR="59BF62C1" w:rsidRPr="003E5034">
              <w:rPr>
                <w:rFonts w:ascii="Arial" w:eastAsia="Arial Narrow" w:hAnsi="Arial" w:cs="Arial"/>
                <w:sz w:val="22"/>
                <w:szCs w:val="24"/>
                <w:lang w:val="es-ES"/>
              </w:rPr>
              <w:t>4</w:t>
            </w:r>
            <w:r w:rsidRPr="003E5034">
              <w:rPr>
                <w:rFonts w:ascii="Arial" w:eastAsia="Arial Narrow" w:hAnsi="Arial" w:cs="Arial"/>
                <w:sz w:val="22"/>
                <w:szCs w:val="24"/>
                <w:lang w:val="es-ES"/>
              </w:rPr>
              <w:t>-2018-003</w:t>
            </w:r>
            <w:r w:rsidR="476DBFBE" w:rsidRPr="003E5034">
              <w:rPr>
                <w:rFonts w:ascii="Arial" w:eastAsia="Arial Narrow" w:hAnsi="Arial" w:cs="Arial"/>
                <w:sz w:val="22"/>
                <w:szCs w:val="24"/>
                <w:lang w:val="es-ES"/>
              </w:rPr>
              <w:t>70</w:t>
            </w:r>
            <w:r w:rsidRPr="003E5034">
              <w:rPr>
                <w:rFonts w:ascii="Arial" w:eastAsia="Arial Narrow" w:hAnsi="Arial" w:cs="Arial"/>
                <w:sz w:val="22"/>
                <w:szCs w:val="24"/>
                <w:lang w:val="es-ES"/>
              </w:rPr>
              <w:t>-01</w:t>
            </w:r>
          </w:p>
        </w:tc>
      </w:tr>
      <w:tr w:rsidR="003E5034" w:rsidRPr="003E5034" w14:paraId="70315A27"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21EB0972" w14:textId="26E9D801"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Procedencia</w:t>
            </w:r>
          </w:p>
        </w:tc>
        <w:tc>
          <w:tcPr>
            <w:tcW w:w="6839" w:type="dxa"/>
            <w:tcBorders>
              <w:bottom w:val="single" w:sz="6" w:space="0" w:color="595959" w:themeColor="text1" w:themeTint="A6"/>
              <w:right w:val="single" w:sz="6" w:space="0" w:color="595959" w:themeColor="text1" w:themeTint="A6"/>
            </w:tcBorders>
            <w:vAlign w:val="center"/>
          </w:tcPr>
          <w:p w14:paraId="15BF3E31" w14:textId="38CFE8CB" w:rsidR="352EEE7F" w:rsidRPr="003E5034" w:rsidRDefault="003E5034" w:rsidP="003E5034">
            <w:pPr>
              <w:jc w:val="both"/>
              <w:rPr>
                <w:rFonts w:ascii="Arial" w:eastAsia="Arial Narrow" w:hAnsi="Arial" w:cs="Arial"/>
                <w:sz w:val="22"/>
                <w:szCs w:val="24"/>
              </w:rPr>
            </w:pPr>
            <w:r w:rsidRPr="003E5034">
              <w:rPr>
                <w:rFonts w:ascii="Arial" w:eastAsia="Arial Narrow" w:hAnsi="Arial" w:cs="Arial"/>
                <w:sz w:val="22"/>
                <w:szCs w:val="24"/>
                <w:lang w:val="es-ES"/>
              </w:rPr>
              <w:t>Juzgado Cuarto Laboral del Circuito de Pereira</w:t>
            </w:r>
          </w:p>
        </w:tc>
      </w:tr>
      <w:tr w:rsidR="003E5034" w:rsidRPr="003E5034" w14:paraId="78DCF582"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3141CB84" w14:textId="291FBF0B"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Tipo proceso</w:t>
            </w:r>
          </w:p>
        </w:tc>
        <w:tc>
          <w:tcPr>
            <w:tcW w:w="6839" w:type="dxa"/>
            <w:tcBorders>
              <w:bottom w:val="single" w:sz="6" w:space="0" w:color="595959" w:themeColor="text1" w:themeTint="A6"/>
              <w:right w:val="single" w:sz="6" w:space="0" w:color="595959" w:themeColor="text1" w:themeTint="A6"/>
            </w:tcBorders>
            <w:vAlign w:val="center"/>
          </w:tcPr>
          <w:p w14:paraId="72E410D4" w14:textId="337B5C87" w:rsidR="352EEE7F" w:rsidRPr="003E5034" w:rsidRDefault="003E5034" w:rsidP="003E5034">
            <w:pPr>
              <w:rPr>
                <w:rFonts w:ascii="Arial" w:eastAsia="Arial Narrow" w:hAnsi="Arial" w:cs="Arial"/>
                <w:sz w:val="22"/>
                <w:szCs w:val="24"/>
              </w:rPr>
            </w:pPr>
            <w:r w:rsidRPr="003E5034">
              <w:rPr>
                <w:rFonts w:ascii="Arial" w:eastAsia="Arial Narrow" w:hAnsi="Arial" w:cs="Arial"/>
                <w:sz w:val="22"/>
                <w:szCs w:val="24"/>
                <w:lang w:val="es-ES"/>
              </w:rPr>
              <w:t xml:space="preserve">Ordinario laboral </w:t>
            </w:r>
          </w:p>
        </w:tc>
      </w:tr>
      <w:tr w:rsidR="003E5034" w:rsidRPr="003E5034" w14:paraId="74A4DDF8"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0065CEC1" w14:textId="5BD92729"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Providencia</w:t>
            </w:r>
          </w:p>
        </w:tc>
        <w:tc>
          <w:tcPr>
            <w:tcW w:w="6839" w:type="dxa"/>
            <w:tcBorders>
              <w:bottom w:val="single" w:sz="6" w:space="0" w:color="595959" w:themeColor="text1" w:themeTint="A6"/>
              <w:right w:val="single" w:sz="6" w:space="0" w:color="595959" w:themeColor="text1" w:themeTint="A6"/>
            </w:tcBorders>
            <w:vAlign w:val="center"/>
          </w:tcPr>
          <w:p w14:paraId="68962962" w14:textId="30835369" w:rsidR="352EEE7F" w:rsidRPr="003E5034" w:rsidRDefault="003E5034" w:rsidP="003E5034">
            <w:pPr>
              <w:rPr>
                <w:rFonts w:ascii="Arial" w:eastAsia="Arial Narrow" w:hAnsi="Arial" w:cs="Arial"/>
                <w:sz w:val="22"/>
                <w:szCs w:val="24"/>
              </w:rPr>
            </w:pPr>
            <w:r w:rsidRPr="003E5034">
              <w:rPr>
                <w:rFonts w:ascii="Arial" w:eastAsia="Arial Narrow" w:hAnsi="Arial" w:cs="Arial"/>
                <w:sz w:val="22"/>
                <w:szCs w:val="24"/>
                <w:lang w:val="es-ES"/>
              </w:rPr>
              <w:t xml:space="preserve">Sentencia de segunda instancia </w:t>
            </w:r>
          </w:p>
        </w:tc>
      </w:tr>
      <w:tr w:rsidR="003E5034" w:rsidRPr="003E5034" w14:paraId="686398C8" w14:textId="77777777" w:rsidTr="00547BA6">
        <w:tc>
          <w:tcPr>
            <w:tcW w:w="180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70C2FA2E" w14:textId="205C91EF"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 xml:space="preserve">Decisión </w:t>
            </w:r>
          </w:p>
        </w:tc>
        <w:tc>
          <w:tcPr>
            <w:tcW w:w="6839" w:type="dxa"/>
            <w:tcBorders>
              <w:bottom w:val="single" w:sz="6" w:space="0" w:color="595959" w:themeColor="text1" w:themeTint="A6"/>
              <w:right w:val="single" w:sz="6" w:space="0" w:color="595959" w:themeColor="text1" w:themeTint="A6"/>
            </w:tcBorders>
            <w:vAlign w:val="center"/>
          </w:tcPr>
          <w:p w14:paraId="309AE200" w14:textId="61C9622A" w:rsidR="352EEE7F" w:rsidRPr="003E5034" w:rsidRDefault="352EEE7F" w:rsidP="003E5034">
            <w:pPr>
              <w:rPr>
                <w:rFonts w:ascii="Arial" w:eastAsia="Arial Narrow" w:hAnsi="Arial" w:cs="Arial"/>
                <w:sz w:val="22"/>
                <w:szCs w:val="24"/>
              </w:rPr>
            </w:pPr>
            <w:r w:rsidRPr="003E5034">
              <w:rPr>
                <w:rFonts w:ascii="Arial" w:eastAsia="Arial Narrow" w:hAnsi="Arial" w:cs="Arial"/>
                <w:sz w:val="22"/>
                <w:szCs w:val="24"/>
                <w:lang w:val="es-ES"/>
              </w:rPr>
              <w:t xml:space="preserve">CONFIRMA  </w:t>
            </w:r>
          </w:p>
        </w:tc>
      </w:tr>
    </w:tbl>
    <w:p w14:paraId="662749DC" w14:textId="1F437636" w:rsidR="00D068D0" w:rsidRPr="003E5034" w:rsidRDefault="00D068D0" w:rsidP="003E5034">
      <w:pPr>
        <w:pStyle w:val="Sinespaciado"/>
        <w:spacing w:line="276" w:lineRule="auto"/>
        <w:rPr>
          <w:rFonts w:ascii="Arial" w:eastAsia="Arial Narrow" w:hAnsi="Arial" w:cs="Arial"/>
          <w:szCs w:val="24"/>
          <w:lang w:val="es-419"/>
        </w:rPr>
      </w:pPr>
    </w:p>
    <w:p w14:paraId="0BD11493" w14:textId="4F6FF500" w:rsidR="00D068D0" w:rsidRPr="003E5034" w:rsidRDefault="00D068D0" w:rsidP="003E5034">
      <w:pPr>
        <w:pStyle w:val="Sinespaciado"/>
        <w:spacing w:line="276" w:lineRule="auto"/>
        <w:rPr>
          <w:rFonts w:ascii="Arial" w:eastAsia="Arial Narrow" w:hAnsi="Arial" w:cs="Arial"/>
          <w:szCs w:val="24"/>
        </w:rPr>
      </w:pPr>
    </w:p>
    <w:p w14:paraId="26718A36" w14:textId="52CA00D7" w:rsidR="00D068D0" w:rsidRPr="003E5034" w:rsidRDefault="009A5C4E" w:rsidP="003E5034">
      <w:pPr>
        <w:pStyle w:val="Sinespaciado"/>
        <w:spacing w:line="276" w:lineRule="auto"/>
        <w:jc w:val="center"/>
        <w:rPr>
          <w:rFonts w:ascii="Arial" w:eastAsia="Arial Narrow" w:hAnsi="Arial" w:cs="Arial"/>
          <w:szCs w:val="24"/>
          <w:lang w:val="es-ES"/>
        </w:rPr>
      </w:pPr>
      <w:r>
        <w:rPr>
          <w:rFonts w:ascii="Arial" w:eastAsia="Arial Narrow" w:hAnsi="Arial" w:cs="Arial"/>
          <w:szCs w:val="24"/>
          <w:lang w:val="es-ES"/>
        </w:rPr>
        <w:t>Registro del proyecto: seis (</w:t>
      </w:r>
      <w:bookmarkStart w:id="0" w:name="_GoBack"/>
      <w:bookmarkEnd w:id="0"/>
      <w:r w:rsidR="0360A1C0" w:rsidRPr="003E5034">
        <w:rPr>
          <w:rFonts w:ascii="Arial" w:eastAsia="Arial Narrow" w:hAnsi="Arial" w:cs="Arial"/>
          <w:szCs w:val="24"/>
          <w:lang w:val="es-ES"/>
        </w:rPr>
        <w:t>6) de agosto de dos mil veinte (2020)</w:t>
      </w:r>
    </w:p>
    <w:p w14:paraId="3977C58E" w14:textId="1F173943" w:rsidR="00D068D0" w:rsidRDefault="7C8663E9" w:rsidP="003E5034">
      <w:pPr>
        <w:pStyle w:val="Sinespaciado"/>
        <w:spacing w:line="276" w:lineRule="auto"/>
        <w:jc w:val="center"/>
        <w:rPr>
          <w:rFonts w:ascii="Arial" w:eastAsia="Arial Narrow" w:hAnsi="Arial" w:cs="Arial"/>
          <w:szCs w:val="24"/>
          <w:lang w:val="es-ES"/>
        </w:rPr>
      </w:pPr>
      <w:r w:rsidRPr="003E5034">
        <w:rPr>
          <w:rFonts w:ascii="Arial" w:eastAsia="Arial Narrow" w:hAnsi="Arial" w:cs="Arial"/>
          <w:szCs w:val="24"/>
          <w:lang w:val="es-ES"/>
        </w:rPr>
        <w:t>Acta de discusión No.</w:t>
      </w:r>
      <w:r w:rsidR="5A4E6FC8" w:rsidRPr="003E5034">
        <w:rPr>
          <w:rFonts w:ascii="Arial" w:eastAsia="Arial Narrow" w:hAnsi="Arial" w:cs="Arial"/>
          <w:szCs w:val="24"/>
          <w:lang w:val="es-ES"/>
        </w:rPr>
        <w:t xml:space="preserve">111 del </w:t>
      </w:r>
      <w:r w:rsidR="00547BA6" w:rsidRPr="003E5034">
        <w:rPr>
          <w:rFonts w:ascii="Arial" w:eastAsia="Arial Narrow" w:hAnsi="Arial" w:cs="Arial"/>
          <w:szCs w:val="24"/>
          <w:lang w:val="es-ES"/>
        </w:rPr>
        <w:t>11 de agosto de 2020</w:t>
      </w:r>
    </w:p>
    <w:p w14:paraId="4EB8684B" w14:textId="77777777" w:rsidR="003E5034" w:rsidRPr="003E5034" w:rsidRDefault="003E5034" w:rsidP="003E5034">
      <w:pPr>
        <w:pStyle w:val="Sinespaciado"/>
        <w:spacing w:line="276" w:lineRule="auto"/>
        <w:jc w:val="center"/>
        <w:rPr>
          <w:rFonts w:ascii="Arial" w:eastAsia="Arial Narrow" w:hAnsi="Arial" w:cs="Arial"/>
          <w:szCs w:val="24"/>
          <w:lang w:val="es-ES"/>
        </w:rPr>
      </w:pPr>
    </w:p>
    <w:p w14:paraId="3C91AA3B" w14:textId="682CC5FB" w:rsidR="00D068D0" w:rsidRPr="003E5034" w:rsidRDefault="0360A1C0" w:rsidP="003E5034">
      <w:pPr>
        <w:pStyle w:val="Sinespaciado"/>
        <w:spacing w:line="276" w:lineRule="auto"/>
        <w:jc w:val="center"/>
        <w:rPr>
          <w:rFonts w:ascii="Arial" w:eastAsia="Arial Narrow" w:hAnsi="Arial" w:cs="Arial"/>
          <w:szCs w:val="24"/>
          <w:lang w:val="es-ES"/>
        </w:rPr>
      </w:pPr>
      <w:r w:rsidRPr="003E5034">
        <w:rPr>
          <w:rFonts w:ascii="Arial" w:eastAsia="Arial Narrow" w:hAnsi="Arial" w:cs="Arial"/>
          <w:szCs w:val="24"/>
          <w:lang w:val="es-ES"/>
        </w:rPr>
        <w:t xml:space="preserve">Pereira, Risaralda, </w:t>
      </w:r>
      <w:r w:rsidR="00547BA6" w:rsidRPr="003E5034">
        <w:rPr>
          <w:rFonts w:ascii="Arial" w:eastAsia="Arial Narrow" w:hAnsi="Arial" w:cs="Arial"/>
          <w:szCs w:val="24"/>
          <w:lang w:val="es-ES"/>
        </w:rPr>
        <w:t>catorce</w:t>
      </w:r>
      <w:r w:rsidRPr="003E5034">
        <w:rPr>
          <w:rFonts w:ascii="Arial" w:eastAsia="Arial Narrow" w:hAnsi="Arial" w:cs="Arial"/>
          <w:szCs w:val="24"/>
          <w:lang w:val="es-ES"/>
        </w:rPr>
        <w:t xml:space="preserve"> (1</w:t>
      </w:r>
      <w:r w:rsidR="00547BA6" w:rsidRPr="003E5034">
        <w:rPr>
          <w:rFonts w:ascii="Arial" w:eastAsia="Arial Narrow" w:hAnsi="Arial" w:cs="Arial"/>
          <w:szCs w:val="24"/>
          <w:lang w:val="es-ES"/>
        </w:rPr>
        <w:t>4</w:t>
      </w:r>
      <w:r w:rsidRPr="003E5034">
        <w:rPr>
          <w:rFonts w:ascii="Arial" w:eastAsia="Arial Narrow" w:hAnsi="Arial" w:cs="Arial"/>
          <w:szCs w:val="24"/>
          <w:lang w:val="es-ES"/>
        </w:rPr>
        <w:t>) de agosto de dos mil veinte (2020)</w:t>
      </w:r>
    </w:p>
    <w:p w14:paraId="1A07D4FA" w14:textId="0BEC0652" w:rsidR="00D068D0" w:rsidRPr="003E5034" w:rsidRDefault="00D068D0" w:rsidP="003E5034">
      <w:pPr>
        <w:pStyle w:val="Sinespaciado"/>
        <w:spacing w:line="276" w:lineRule="auto"/>
        <w:rPr>
          <w:rFonts w:ascii="Arial" w:eastAsia="Arial Narrow" w:hAnsi="Arial" w:cs="Arial"/>
          <w:szCs w:val="24"/>
        </w:rPr>
      </w:pPr>
    </w:p>
    <w:p w14:paraId="78BB3D05" w14:textId="77777777" w:rsidR="00547BA6" w:rsidRPr="003E5034" w:rsidRDefault="00547BA6" w:rsidP="003E5034">
      <w:pPr>
        <w:pStyle w:val="Sinespaciado"/>
        <w:spacing w:line="276" w:lineRule="auto"/>
        <w:rPr>
          <w:rFonts w:ascii="Arial" w:eastAsia="Arial Narrow" w:hAnsi="Arial" w:cs="Arial"/>
          <w:szCs w:val="24"/>
        </w:rPr>
      </w:pPr>
    </w:p>
    <w:p w14:paraId="2E19F81F" w14:textId="6C0E42E0" w:rsidR="00D068D0" w:rsidRPr="003E5034" w:rsidRDefault="0360A1C0" w:rsidP="003E5034">
      <w:pPr>
        <w:pStyle w:val="Sinespaciado"/>
        <w:spacing w:line="276" w:lineRule="auto"/>
        <w:jc w:val="both"/>
        <w:rPr>
          <w:rFonts w:ascii="Arial" w:eastAsia="Arial Narrow" w:hAnsi="Arial" w:cs="Arial"/>
          <w:szCs w:val="24"/>
        </w:rPr>
      </w:pPr>
      <w:r w:rsidRPr="003E5034">
        <w:rPr>
          <w:rFonts w:ascii="Arial" w:eastAsia="Arial Narrow" w:hAnsi="Arial" w:cs="Arial"/>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00563D2" w:rsidRPr="003E5034">
        <w:rPr>
          <w:rFonts w:ascii="Arial" w:eastAsia="Arial Narrow" w:hAnsi="Arial" w:cs="Arial"/>
          <w:szCs w:val="24"/>
          <w:lang w:eastAsia="es-CO"/>
        </w:rPr>
        <w:t>Alejandra María Henao Palacio</w:t>
      </w:r>
      <w:r w:rsidR="01F91665" w:rsidRPr="003E5034">
        <w:rPr>
          <w:rFonts w:ascii="Arial" w:eastAsia="Arial Narrow" w:hAnsi="Arial" w:cs="Arial"/>
          <w:szCs w:val="24"/>
          <w:lang w:eastAsia="es-CO"/>
        </w:rPr>
        <w:t xml:space="preserve"> (ponente)</w:t>
      </w:r>
      <w:r w:rsidR="000563D2" w:rsidRPr="003E5034">
        <w:rPr>
          <w:rFonts w:ascii="Arial" w:eastAsia="Arial Narrow" w:hAnsi="Arial" w:cs="Arial"/>
          <w:szCs w:val="24"/>
          <w:lang w:eastAsia="es-CO"/>
        </w:rPr>
        <w:t xml:space="preserve">, en asocio de las Doctoras Ana Lucía Caicedo Calderón y Olga Lucía Hoyos Sepúlveda, magistradas con quienes integra la Sala Cuarta de Decisión Laboral del Tribunal Superior de Pereira, declara abierto este acto público, que tiene por objeto resolver </w:t>
      </w:r>
      <w:r w:rsidR="000563D2" w:rsidRPr="003E5034">
        <w:rPr>
          <w:rFonts w:ascii="Arial" w:eastAsia="Arial Narrow" w:hAnsi="Arial" w:cs="Arial"/>
          <w:b/>
          <w:bCs/>
          <w:szCs w:val="24"/>
          <w:lang w:eastAsia="es-CO"/>
        </w:rPr>
        <w:t>el grado jurisdiccional de consulta</w:t>
      </w:r>
      <w:r w:rsidR="000563D2" w:rsidRPr="003E5034">
        <w:rPr>
          <w:rFonts w:ascii="Arial" w:eastAsia="Arial Narrow" w:hAnsi="Arial" w:cs="Arial"/>
          <w:szCs w:val="24"/>
          <w:lang w:eastAsia="es-CO"/>
        </w:rPr>
        <w:t xml:space="preserve"> frente a la sentencia proferida el 25 de julio de 2019 </w:t>
      </w:r>
      <w:r w:rsidR="000563D2" w:rsidRPr="003E5034">
        <w:rPr>
          <w:rFonts w:ascii="Arial" w:eastAsia="Arial Narrow" w:hAnsi="Arial" w:cs="Arial"/>
          <w:szCs w:val="24"/>
        </w:rPr>
        <w:t xml:space="preserve">por el Juzgado Cuarto Laboral del Circuito de Pereira, dentro del proceso ordinario laboral </w:t>
      </w:r>
      <w:r w:rsidR="63DBE35C" w:rsidRPr="003E5034">
        <w:rPr>
          <w:rFonts w:ascii="Arial" w:eastAsia="Arial Narrow" w:hAnsi="Arial" w:cs="Arial"/>
          <w:szCs w:val="24"/>
        </w:rPr>
        <w:t>de primera instancia antes referenciado.</w:t>
      </w:r>
    </w:p>
    <w:p w14:paraId="7AC67091" w14:textId="77777777" w:rsidR="00547BA6" w:rsidRPr="003E5034" w:rsidRDefault="00547BA6" w:rsidP="003E5034">
      <w:pPr>
        <w:spacing w:line="276" w:lineRule="auto"/>
        <w:ind w:firstLine="708"/>
        <w:jc w:val="both"/>
        <w:rPr>
          <w:rFonts w:ascii="Arial" w:eastAsia="Arial Narrow" w:hAnsi="Arial" w:cs="Arial"/>
          <w:b/>
          <w:bCs/>
          <w:szCs w:val="24"/>
          <w:lang w:val="es-ES"/>
        </w:rPr>
      </w:pPr>
    </w:p>
    <w:p w14:paraId="36663A9A" w14:textId="0E01EBF9" w:rsidR="63DBE35C" w:rsidRPr="003E5034" w:rsidRDefault="63DBE35C" w:rsidP="003E5034">
      <w:pPr>
        <w:spacing w:line="276" w:lineRule="auto"/>
        <w:jc w:val="both"/>
        <w:rPr>
          <w:rFonts w:ascii="Arial" w:eastAsia="Arial Narrow" w:hAnsi="Arial" w:cs="Arial"/>
          <w:szCs w:val="24"/>
          <w:lang w:val="es-ES"/>
        </w:rPr>
      </w:pPr>
      <w:r w:rsidRPr="003E5034">
        <w:rPr>
          <w:rFonts w:ascii="Arial" w:eastAsia="Arial Narrow" w:hAnsi="Arial" w:cs="Arial"/>
          <w:b/>
          <w:bCs/>
          <w:szCs w:val="24"/>
          <w:lang w:val="es-ES"/>
        </w:rPr>
        <w:t>Cuestión previa</w:t>
      </w:r>
    </w:p>
    <w:p w14:paraId="1B5860CD" w14:textId="2A5AAE33" w:rsidR="352EEE7F" w:rsidRPr="003E5034" w:rsidRDefault="352EEE7F" w:rsidP="003E5034">
      <w:pPr>
        <w:spacing w:line="276" w:lineRule="auto"/>
        <w:rPr>
          <w:rFonts w:ascii="Arial" w:hAnsi="Arial" w:cs="Arial"/>
          <w:szCs w:val="24"/>
          <w:lang w:val="es-ES"/>
        </w:rPr>
      </w:pPr>
    </w:p>
    <w:p w14:paraId="2FD7E6B9" w14:textId="49E23E96" w:rsidR="63DBE35C" w:rsidRPr="003E5034" w:rsidRDefault="003E5034" w:rsidP="003E5034">
      <w:pPr>
        <w:pStyle w:val="Sinespaciado"/>
        <w:spacing w:line="276" w:lineRule="auto"/>
        <w:jc w:val="both"/>
        <w:rPr>
          <w:rFonts w:ascii="Arial" w:eastAsia="Arial Narrow" w:hAnsi="Arial" w:cs="Arial"/>
          <w:szCs w:val="24"/>
          <w:lang w:val="es-ES"/>
        </w:rPr>
      </w:pPr>
      <w:r>
        <w:rPr>
          <w:rFonts w:ascii="Arial" w:eastAsia="Arial Narrow" w:hAnsi="Arial" w:cs="Arial"/>
          <w:szCs w:val="24"/>
          <w:lang w:val="es-ES"/>
        </w:rPr>
        <w:t>(…)</w:t>
      </w:r>
    </w:p>
    <w:p w14:paraId="50A83869" w14:textId="77777777" w:rsidR="000563D2" w:rsidRPr="003E5034" w:rsidRDefault="000563D2" w:rsidP="003E5034">
      <w:pPr>
        <w:pStyle w:val="Sinespaciado"/>
        <w:spacing w:line="276" w:lineRule="auto"/>
        <w:rPr>
          <w:rFonts w:ascii="Arial" w:eastAsia="Arial Narrow" w:hAnsi="Arial" w:cs="Arial"/>
          <w:szCs w:val="24"/>
        </w:rPr>
      </w:pPr>
    </w:p>
    <w:p w14:paraId="10234427" w14:textId="0AFCB2BD" w:rsidR="58B522B3" w:rsidRPr="003E5034" w:rsidRDefault="58B522B3" w:rsidP="003E5034">
      <w:pPr>
        <w:spacing w:line="276" w:lineRule="auto"/>
        <w:jc w:val="both"/>
        <w:rPr>
          <w:rFonts w:ascii="Arial" w:eastAsia="Arial Narrow" w:hAnsi="Arial" w:cs="Arial"/>
          <w:szCs w:val="24"/>
          <w:lang w:val="es-ES"/>
        </w:rPr>
      </w:pPr>
      <w:r w:rsidRPr="003E5034">
        <w:rPr>
          <w:rFonts w:ascii="Arial" w:eastAsia="Arial Narrow" w:hAnsi="Arial" w:cs="Arial"/>
          <w:szCs w:val="24"/>
          <w:lang w:val="es-ES"/>
        </w:rPr>
        <w:t xml:space="preserve">Previamente se revisó, discutió y aprobó el proyecto elaborado por la Magistrada ponente el cual alude a la siguiente: </w:t>
      </w:r>
    </w:p>
    <w:p w14:paraId="12D9A2C8" w14:textId="452DE5FA" w:rsidR="352EEE7F" w:rsidRPr="003E5034" w:rsidRDefault="352EEE7F" w:rsidP="003E5034">
      <w:pPr>
        <w:spacing w:line="276" w:lineRule="auto"/>
        <w:rPr>
          <w:rFonts w:ascii="Arial" w:eastAsia="Arial Narrow" w:hAnsi="Arial" w:cs="Arial"/>
          <w:szCs w:val="24"/>
          <w:lang w:val="es-ES"/>
        </w:rPr>
      </w:pPr>
    </w:p>
    <w:p w14:paraId="5360511D" w14:textId="0453492C" w:rsidR="58B522B3" w:rsidRPr="003E5034" w:rsidRDefault="58B522B3" w:rsidP="003E5034">
      <w:pPr>
        <w:spacing w:line="276" w:lineRule="auto"/>
        <w:jc w:val="center"/>
        <w:rPr>
          <w:rFonts w:ascii="Arial" w:eastAsia="Arial Narrow" w:hAnsi="Arial" w:cs="Arial"/>
          <w:szCs w:val="24"/>
          <w:lang w:val="es-ES"/>
        </w:rPr>
      </w:pPr>
      <w:r w:rsidRPr="003E5034">
        <w:rPr>
          <w:rFonts w:ascii="Arial" w:eastAsia="Arial Narrow" w:hAnsi="Arial" w:cs="Arial"/>
          <w:b/>
          <w:bCs/>
          <w:szCs w:val="24"/>
          <w:lang w:val="es-ES"/>
        </w:rPr>
        <w:t>SENTENCIA</w:t>
      </w:r>
    </w:p>
    <w:p w14:paraId="0FFCDC25" w14:textId="708FF5FE" w:rsidR="352EEE7F" w:rsidRPr="003E5034" w:rsidRDefault="352EEE7F" w:rsidP="003E5034">
      <w:pPr>
        <w:spacing w:line="276" w:lineRule="auto"/>
        <w:rPr>
          <w:rFonts w:ascii="Arial" w:eastAsia="Arial Narrow" w:hAnsi="Arial" w:cs="Arial"/>
          <w:szCs w:val="24"/>
          <w:lang w:val="es-ES"/>
        </w:rPr>
      </w:pPr>
    </w:p>
    <w:p w14:paraId="557B2855" w14:textId="70820C10" w:rsidR="58B522B3" w:rsidRPr="003E5034" w:rsidRDefault="58B522B3" w:rsidP="003E5034">
      <w:pPr>
        <w:pStyle w:val="Sinespaciado"/>
        <w:spacing w:line="276" w:lineRule="auto"/>
        <w:jc w:val="both"/>
        <w:rPr>
          <w:rFonts w:ascii="Arial" w:eastAsia="Arial Narrow" w:hAnsi="Arial" w:cs="Arial"/>
          <w:szCs w:val="24"/>
          <w:lang w:val="es-ES"/>
        </w:rPr>
      </w:pPr>
      <w:r w:rsidRPr="003E5034">
        <w:rPr>
          <w:rFonts w:ascii="Arial" w:eastAsia="Arial Narrow" w:hAnsi="Arial" w:cs="Arial"/>
          <w:b/>
          <w:bCs/>
          <w:szCs w:val="24"/>
          <w:lang w:val="es-ES"/>
        </w:rPr>
        <w:t>I. ANTECEDENTES</w:t>
      </w:r>
    </w:p>
    <w:p w14:paraId="27EE378C" w14:textId="2D1965FA" w:rsidR="352EEE7F" w:rsidRPr="003E5034" w:rsidRDefault="352EEE7F" w:rsidP="003E5034">
      <w:pPr>
        <w:spacing w:line="276" w:lineRule="auto"/>
        <w:jc w:val="both"/>
        <w:rPr>
          <w:rFonts w:ascii="Arial" w:eastAsia="Arial Narrow" w:hAnsi="Arial" w:cs="Arial"/>
          <w:szCs w:val="24"/>
          <w:lang w:val="es-ES"/>
        </w:rPr>
      </w:pPr>
    </w:p>
    <w:p w14:paraId="0CE53E54" w14:textId="3932B4F8" w:rsidR="58B522B3" w:rsidRPr="003E5034" w:rsidRDefault="58B522B3" w:rsidP="003E5034">
      <w:pPr>
        <w:pStyle w:val="Sinespaciado"/>
        <w:spacing w:line="276" w:lineRule="auto"/>
        <w:jc w:val="both"/>
        <w:rPr>
          <w:rFonts w:ascii="Arial" w:eastAsia="Arial Narrow" w:hAnsi="Arial" w:cs="Arial"/>
          <w:szCs w:val="24"/>
          <w:lang w:val="es-ES"/>
        </w:rPr>
      </w:pPr>
      <w:r w:rsidRPr="003E5034">
        <w:rPr>
          <w:rFonts w:ascii="Arial" w:eastAsia="Arial Narrow" w:hAnsi="Arial" w:cs="Arial"/>
          <w:b/>
          <w:bCs/>
          <w:szCs w:val="24"/>
          <w:lang w:val="es-ES"/>
        </w:rPr>
        <w:t>1.1 Demanda</w:t>
      </w:r>
    </w:p>
    <w:p w14:paraId="00FEE423" w14:textId="77777777" w:rsidR="000563D2" w:rsidRPr="003E5034" w:rsidRDefault="000563D2" w:rsidP="003E5034">
      <w:pPr>
        <w:pStyle w:val="Sinespaciado"/>
        <w:spacing w:line="276" w:lineRule="auto"/>
        <w:rPr>
          <w:rFonts w:ascii="Arial" w:eastAsia="Arial Narrow" w:hAnsi="Arial" w:cs="Arial"/>
          <w:szCs w:val="24"/>
        </w:rPr>
      </w:pPr>
    </w:p>
    <w:p w14:paraId="4D82B734" w14:textId="04F77C37" w:rsidR="000563D2" w:rsidRDefault="000563D2"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Pretende el demandante se declare que el tiempo laborado en la Federación Nacional de Cafeteros de Colombia </w:t>
      </w:r>
      <w:r w:rsidR="00C07FE4" w:rsidRPr="003E5034">
        <w:rPr>
          <w:rFonts w:ascii="Arial" w:eastAsia="Arial Narrow" w:hAnsi="Arial" w:cs="Arial"/>
          <w:szCs w:val="24"/>
        </w:rPr>
        <w:t>entre</w:t>
      </w:r>
      <w:r w:rsidR="00082AC3" w:rsidRPr="003E5034">
        <w:rPr>
          <w:rFonts w:ascii="Arial" w:eastAsia="Arial Narrow" w:hAnsi="Arial" w:cs="Arial"/>
          <w:szCs w:val="24"/>
        </w:rPr>
        <w:t xml:space="preserve"> el 1 de enero de 1961 y el 31 de julio de 1976 en que no </w:t>
      </w:r>
      <w:r w:rsidRPr="003E5034">
        <w:rPr>
          <w:rFonts w:ascii="Arial" w:eastAsia="Arial Narrow" w:hAnsi="Arial" w:cs="Arial"/>
          <w:szCs w:val="24"/>
        </w:rPr>
        <w:t xml:space="preserve">existía cobertura del ISS, debe </w:t>
      </w:r>
      <w:r w:rsidR="00082AC3" w:rsidRPr="003E5034">
        <w:rPr>
          <w:rFonts w:ascii="Arial" w:eastAsia="Arial Narrow" w:hAnsi="Arial" w:cs="Arial"/>
          <w:szCs w:val="24"/>
        </w:rPr>
        <w:t xml:space="preserve">ser tenido </w:t>
      </w:r>
      <w:r w:rsidRPr="003E5034">
        <w:rPr>
          <w:rFonts w:ascii="Arial" w:eastAsia="Arial Narrow" w:hAnsi="Arial" w:cs="Arial"/>
          <w:szCs w:val="24"/>
        </w:rPr>
        <w:t xml:space="preserve">en cuenta para efectos de la liquidación de la pensión de vejez. En consecuencia, solicita que se condene a dicho empleador a trasladar a favor de </w:t>
      </w:r>
      <w:r w:rsidR="00547BA6" w:rsidRPr="003E5034">
        <w:rPr>
          <w:rFonts w:ascii="Arial" w:eastAsia="Arial Narrow" w:hAnsi="Arial" w:cs="Arial"/>
          <w:szCs w:val="24"/>
        </w:rPr>
        <w:t xml:space="preserve">la Administradora Colombiana de Pensiones - </w:t>
      </w:r>
      <w:r w:rsidRPr="003E5034">
        <w:rPr>
          <w:rFonts w:ascii="Arial" w:eastAsia="Arial Narrow" w:hAnsi="Arial" w:cs="Arial"/>
          <w:szCs w:val="24"/>
        </w:rPr>
        <w:t xml:space="preserve">Colpensiones el </w:t>
      </w:r>
      <w:r w:rsidR="00D42917" w:rsidRPr="003E5034">
        <w:rPr>
          <w:rFonts w:ascii="Arial" w:eastAsia="Arial Narrow" w:hAnsi="Arial" w:cs="Arial"/>
          <w:szCs w:val="24"/>
        </w:rPr>
        <w:t>título</w:t>
      </w:r>
      <w:r w:rsidRPr="003E5034">
        <w:rPr>
          <w:rFonts w:ascii="Arial" w:eastAsia="Arial Narrow" w:hAnsi="Arial" w:cs="Arial"/>
          <w:szCs w:val="24"/>
        </w:rPr>
        <w:t xml:space="preserve"> pensional correspondiente al tiempo laborado y no cotizado al sistema pension</w:t>
      </w:r>
      <w:r w:rsidR="004E2FC9" w:rsidRPr="003E5034">
        <w:rPr>
          <w:rFonts w:ascii="Arial" w:eastAsia="Arial Narrow" w:hAnsi="Arial" w:cs="Arial"/>
          <w:szCs w:val="24"/>
        </w:rPr>
        <w:t xml:space="preserve">al, y a Colpensiones </w:t>
      </w:r>
      <w:r w:rsidRPr="003E5034">
        <w:rPr>
          <w:rFonts w:ascii="Arial" w:eastAsia="Arial Narrow" w:hAnsi="Arial" w:cs="Arial"/>
          <w:szCs w:val="24"/>
        </w:rPr>
        <w:t xml:space="preserve">a reajustar y liquidar la pensión de vejez a partir del mes de diciembre de 2013, </w:t>
      </w:r>
      <w:r w:rsidR="004E2FC9" w:rsidRPr="003E5034">
        <w:rPr>
          <w:rFonts w:ascii="Arial" w:eastAsia="Arial Narrow" w:hAnsi="Arial" w:cs="Arial"/>
          <w:szCs w:val="24"/>
        </w:rPr>
        <w:t xml:space="preserve">con base en una </w:t>
      </w:r>
      <w:r w:rsidR="003E5034">
        <w:rPr>
          <w:rFonts w:ascii="Arial" w:eastAsia="Arial Narrow" w:hAnsi="Arial" w:cs="Arial"/>
          <w:szCs w:val="24"/>
        </w:rPr>
        <w:t>tasa de remplazo del 90%.</w:t>
      </w:r>
    </w:p>
    <w:p w14:paraId="2564F5E4" w14:textId="77777777" w:rsidR="003E5034" w:rsidRPr="003E5034" w:rsidRDefault="003E5034" w:rsidP="003E5034">
      <w:pPr>
        <w:spacing w:line="276" w:lineRule="auto"/>
        <w:jc w:val="both"/>
        <w:rPr>
          <w:rFonts w:ascii="Arial" w:eastAsia="Arial Narrow" w:hAnsi="Arial" w:cs="Arial"/>
          <w:szCs w:val="24"/>
        </w:rPr>
      </w:pPr>
    </w:p>
    <w:p w14:paraId="6A60A7AD" w14:textId="55477C1C" w:rsidR="004E2FC9" w:rsidRPr="003E5034" w:rsidRDefault="004E2FC9" w:rsidP="003E5034">
      <w:pPr>
        <w:spacing w:line="276" w:lineRule="auto"/>
        <w:jc w:val="both"/>
        <w:rPr>
          <w:rFonts w:ascii="Arial" w:eastAsia="Arial Narrow" w:hAnsi="Arial" w:cs="Arial"/>
          <w:szCs w:val="24"/>
        </w:rPr>
      </w:pPr>
      <w:r w:rsidRPr="003E5034">
        <w:rPr>
          <w:rFonts w:ascii="Arial" w:eastAsia="Arial Narrow" w:hAnsi="Arial" w:cs="Arial"/>
          <w:szCs w:val="24"/>
        </w:rPr>
        <w:t>Como fundamento a esas pretensiones expuso básicamente</w:t>
      </w:r>
      <w:r w:rsidR="00B54F69" w:rsidRPr="003E5034">
        <w:rPr>
          <w:rFonts w:ascii="Arial" w:eastAsia="Arial Narrow" w:hAnsi="Arial" w:cs="Arial"/>
          <w:szCs w:val="24"/>
        </w:rPr>
        <w:t xml:space="preserve"> que a través de la Resolución No. 080 del 29 de diciembre de 2000 la Federación Nacional de Cafeteros de Colombia</w:t>
      </w:r>
      <w:r w:rsidRPr="003E5034">
        <w:rPr>
          <w:rFonts w:ascii="Arial" w:eastAsia="Arial Narrow" w:hAnsi="Arial" w:cs="Arial"/>
          <w:szCs w:val="24"/>
        </w:rPr>
        <w:t xml:space="preserve"> </w:t>
      </w:r>
      <w:r w:rsidR="00A11CCF" w:rsidRPr="003E5034">
        <w:rPr>
          <w:rFonts w:ascii="Arial" w:eastAsia="Arial Narrow" w:hAnsi="Arial" w:cs="Arial"/>
          <w:szCs w:val="24"/>
        </w:rPr>
        <w:t xml:space="preserve">le reconoció una pensión de jubilación, con vocación de ser </w:t>
      </w:r>
      <w:r w:rsidR="00A11CCF" w:rsidRPr="003E5034">
        <w:rPr>
          <w:rFonts w:ascii="Arial" w:eastAsia="Arial Narrow" w:hAnsi="Arial" w:cs="Arial"/>
          <w:szCs w:val="24"/>
        </w:rPr>
        <w:lastRenderedPageBreak/>
        <w:t>compartida</w:t>
      </w:r>
      <w:r w:rsidR="00C07FE4" w:rsidRPr="003E5034">
        <w:rPr>
          <w:rFonts w:ascii="Arial" w:eastAsia="Arial Narrow" w:hAnsi="Arial" w:cs="Arial"/>
          <w:szCs w:val="24"/>
        </w:rPr>
        <w:t xml:space="preserve"> con Colpensiones</w:t>
      </w:r>
      <w:r w:rsidR="00A11CCF" w:rsidRPr="003E5034">
        <w:rPr>
          <w:rFonts w:ascii="Arial" w:eastAsia="Arial Narrow" w:hAnsi="Arial" w:cs="Arial"/>
          <w:szCs w:val="24"/>
        </w:rPr>
        <w:t>, por haber laborado desde el 23 de enero de 1961 al 16 de noviembre de 1989; que entre el mes de enero de 196</w:t>
      </w:r>
      <w:r w:rsidR="001E348E" w:rsidRPr="003E5034">
        <w:rPr>
          <w:rFonts w:ascii="Arial" w:eastAsia="Arial Narrow" w:hAnsi="Arial" w:cs="Arial"/>
          <w:szCs w:val="24"/>
        </w:rPr>
        <w:t>7</w:t>
      </w:r>
      <w:r w:rsidR="00A11CCF" w:rsidRPr="003E5034">
        <w:rPr>
          <w:rFonts w:ascii="Arial" w:eastAsia="Arial Narrow" w:hAnsi="Arial" w:cs="Arial"/>
          <w:szCs w:val="24"/>
        </w:rPr>
        <w:t xml:space="preserve"> y el 31 de julio de 1976 </w:t>
      </w:r>
      <w:r w:rsidR="007678E3" w:rsidRPr="003E5034">
        <w:rPr>
          <w:rFonts w:ascii="Arial" w:eastAsia="Arial Narrow" w:hAnsi="Arial" w:cs="Arial"/>
          <w:szCs w:val="24"/>
        </w:rPr>
        <w:t xml:space="preserve">dicho </w:t>
      </w:r>
      <w:r w:rsidR="00A11CCF" w:rsidRPr="003E5034">
        <w:rPr>
          <w:rFonts w:ascii="Arial" w:eastAsia="Arial Narrow" w:hAnsi="Arial" w:cs="Arial"/>
          <w:szCs w:val="24"/>
        </w:rPr>
        <w:t>empleador no efectuó cotizaciones dado que en el Municipio de Manzanares Caldas el ISS no tenía cobertura</w:t>
      </w:r>
      <w:r w:rsidR="007678E3" w:rsidRPr="003E5034">
        <w:rPr>
          <w:rFonts w:ascii="Arial" w:eastAsia="Arial Narrow" w:hAnsi="Arial" w:cs="Arial"/>
          <w:szCs w:val="24"/>
        </w:rPr>
        <w:t xml:space="preserve"> </w:t>
      </w:r>
      <w:r w:rsidR="00A11CCF" w:rsidRPr="003E5034">
        <w:rPr>
          <w:rFonts w:ascii="Arial" w:eastAsia="Arial Narrow" w:hAnsi="Arial" w:cs="Arial"/>
          <w:szCs w:val="24"/>
        </w:rPr>
        <w:t>para los riesgos de IVM</w:t>
      </w:r>
      <w:r w:rsidR="00082AC3" w:rsidRPr="003E5034">
        <w:rPr>
          <w:rFonts w:ascii="Arial" w:eastAsia="Arial Narrow" w:hAnsi="Arial" w:cs="Arial"/>
          <w:szCs w:val="24"/>
        </w:rPr>
        <w:t>;</w:t>
      </w:r>
      <w:r w:rsidR="007678E3" w:rsidRPr="003E5034">
        <w:rPr>
          <w:rFonts w:ascii="Arial" w:eastAsia="Arial Narrow" w:hAnsi="Arial" w:cs="Arial"/>
          <w:szCs w:val="24"/>
        </w:rPr>
        <w:t xml:space="preserve"> que </w:t>
      </w:r>
      <w:r w:rsidRPr="003E5034">
        <w:rPr>
          <w:rFonts w:ascii="Arial" w:eastAsia="Arial Narrow" w:hAnsi="Arial" w:cs="Arial"/>
          <w:szCs w:val="24"/>
        </w:rPr>
        <w:t xml:space="preserve">a través de la Resolución No. 0001 del 13 de enero de 2006 </w:t>
      </w:r>
      <w:r w:rsidR="007678E3" w:rsidRPr="003E5034">
        <w:rPr>
          <w:rFonts w:ascii="Arial" w:eastAsia="Arial Narrow" w:hAnsi="Arial" w:cs="Arial"/>
          <w:szCs w:val="24"/>
        </w:rPr>
        <w:t xml:space="preserve">el </w:t>
      </w:r>
      <w:r w:rsidR="00C07FE4" w:rsidRPr="003E5034">
        <w:rPr>
          <w:rFonts w:ascii="Arial" w:eastAsia="Arial Narrow" w:hAnsi="Arial" w:cs="Arial"/>
          <w:szCs w:val="24"/>
        </w:rPr>
        <w:t xml:space="preserve">entonces </w:t>
      </w:r>
      <w:r w:rsidR="007678E3" w:rsidRPr="003E5034">
        <w:rPr>
          <w:rFonts w:ascii="Arial" w:eastAsia="Arial Narrow" w:hAnsi="Arial" w:cs="Arial"/>
          <w:szCs w:val="24"/>
        </w:rPr>
        <w:t xml:space="preserve">ISS </w:t>
      </w:r>
      <w:r w:rsidRPr="003E5034">
        <w:rPr>
          <w:rFonts w:ascii="Arial" w:eastAsia="Arial Narrow" w:hAnsi="Arial" w:cs="Arial"/>
          <w:szCs w:val="24"/>
        </w:rPr>
        <w:t>le reconoció la pensión de</w:t>
      </w:r>
      <w:r w:rsidR="007678E3" w:rsidRPr="003E5034">
        <w:rPr>
          <w:rFonts w:ascii="Arial" w:eastAsia="Arial Narrow" w:hAnsi="Arial" w:cs="Arial"/>
          <w:szCs w:val="24"/>
        </w:rPr>
        <w:t xml:space="preserve"> vejez</w:t>
      </w:r>
      <w:r w:rsidRPr="003E5034">
        <w:rPr>
          <w:rFonts w:ascii="Arial" w:eastAsia="Arial Narrow" w:hAnsi="Arial" w:cs="Arial"/>
          <w:szCs w:val="24"/>
        </w:rPr>
        <w:t xml:space="preserve"> en cuantía de </w:t>
      </w:r>
      <w:r w:rsidR="001E348E" w:rsidRPr="003E5034">
        <w:rPr>
          <w:rFonts w:ascii="Arial" w:eastAsia="Arial Narrow" w:hAnsi="Arial" w:cs="Arial"/>
          <w:szCs w:val="24"/>
        </w:rPr>
        <w:t xml:space="preserve">1 SMLMV, </w:t>
      </w:r>
      <w:r w:rsidRPr="003E5034">
        <w:rPr>
          <w:rFonts w:ascii="Arial" w:eastAsia="Arial Narrow" w:hAnsi="Arial" w:cs="Arial"/>
          <w:szCs w:val="24"/>
        </w:rPr>
        <w:t xml:space="preserve">a partir del 1º de octubre de 2004, </w:t>
      </w:r>
      <w:r w:rsidR="001E348E" w:rsidRPr="003E5034">
        <w:rPr>
          <w:rFonts w:ascii="Arial" w:eastAsia="Arial Narrow" w:hAnsi="Arial" w:cs="Arial"/>
          <w:szCs w:val="24"/>
        </w:rPr>
        <w:t xml:space="preserve">liquidación que se basó en </w:t>
      </w:r>
      <w:r w:rsidRPr="003E5034">
        <w:rPr>
          <w:rFonts w:ascii="Arial" w:eastAsia="Arial Narrow" w:hAnsi="Arial" w:cs="Arial"/>
          <w:szCs w:val="24"/>
        </w:rPr>
        <w:t xml:space="preserve">un IBL de </w:t>
      </w:r>
      <w:r w:rsidR="001E348E" w:rsidRPr="003E5034">
        <w:rPr>
          <w:rFonts w:ascii="Arial" w:eastAsia="Arial Narrow" w:hAnsi="Arial" w:cs="Arial"/>
          <w:szCs w:val="24"/>
        </w:rPr>
        <w:t>$</w:t>
      </w:r>
      <w:r w:rsidRPr="003E5034">
        <w:rPr>
          <w:rFonts w:ascii="Arial" w:eastAsia="Arial Narrow" w:hAnsi="Arial" w:cs="Arial"/>
          <w:szCs w:val="24"/>
        </w:rPr>
        <w:t xml:space="preserve">2`801.368 al </w:t>
      </w:r>
      <w:r w:rsidR="007678E3" w:rsidRPr="003E5034">
        <w:rPr>
          <w:rFonts w:ascii="Arial" w:eastAsia="Arial Narrow" w:hAnsi="Arial" w:cs="Arial"/>
          <w:szCs w:val="24"/>
        </w:rPr>
        <w:t>que le</w:t>
      </w:r>
      <w:r w:rsidRPr="003E5034">
        <w:rPr>
          <w:rFonts w:ascii="Arial" w:eastAsia="Arial Narrow" w:hAnsi="Arial" w:cs="Arial"/>
          <w:szCs w:val="24"/>
        </w:rPr>
        <w:t xml:space="preserve"> aplicó una tasa de remplazo del 60%, por</w:t>
      </w:r>
      <w:r w:rsidR="007678E3" w:rsidRPr="003E5034">
        <w:rPr>
          <w:rFonts w:ascii="Arial" w:eastAsia="Arial Narrow" w:hAnsi="Arial" w:cs="Arial"/>
          <w:szCs w:val="24"/>
        </w:rPr>
        <w:t xml:space="preserve"> contar con </w:t>
      </w:r>
      <w:r w:rsidRPr="003E5034">
        <w:rPr>
          <w:rFonts w:ascii="Arial" w:eastAsia="Arial Narrow" w:hAnsi="Arial" w:cs="Arial"/>
          <w:szCs w:val="24"/>
        </w:rPr>
        <w:t xml:space="preserve">785 semanas </w:t>
      </w:r>
      <w:r w:rsidR="007678E3" w:rsidRPr="003E5034">
        <w:rPr>
          <w:rFonts w:ascii="Arial" w:eastAsia="Arial Narrow" w:hAnsi="Arial" w:cs="Arial"/>
          <w:szCs w:val="24"/>
        </w:rPr>
        <w:t>cotizadas</w:t>
      </w:r>
      <w:r w:rsidR="001E348E" w:rsidRPr="003E5034">
        <w:rPr>
          <w:rFonts w:ascii="Arial" w:eastAsia="Arial Narrow" w:hAnsi="Arial" w:cs="Arial"/>
          <w:szCs w:val="24"/>
        </w:rPr>
        <w:t xml:space="preserve"> al sistema</w:t>
      </w:r>
      <w:r w:rsidR="007678E3" w:rsidRPr="003E5034">
        <w:rPr>
          <w:rFonts w:ascii="Arial" w:eastAsia="Arial Narrow" w:hAnsi="Arial" w:cs="Arial"/>
          <w:szCs w:val="24"/>
        </w:rPr>
        <w:t xml:space="preserve">; </w:t>
      </w:r>
      <w:r w:rsidRPr="003E5034">
        <w:rPr>
          <w:rFonts w:ascii="Arial" w:eastAsia="Arial Narrow" w:hAnsi="Arial" w:cs="Arial"/>
          <w:szCs w:val="24"/>
        </w:rPr>
        <w:t>que en virtud a la solicitud de reliquidación pensional</w:t>
      </w:r>
      <w:r w:rsidR="007678E3" w:rsidRPr="003E5034">
        <w:rPr>
          <w:rFonts w:ascii="Arial" w:eastAsia="Arial Narrow" w:hAnsi="Arial" w:cs="Arial"/>
          <w:szCs w:val="24"/>
        </w:rPr>
        <w:t xml:space="preserve"> que </w:t>
      </w:r>
      <w:r w:rsidR="001E348E" w:rsidRPr="003E5034">
        <w:rPr>
          <w:rFonts w:ascii="Arial" w:eastAsia="Arial Narrow" w:hAnsi="Arial" w:cs="Arial"/>
          <w:szCs w:val="24"/>
        </w:rPr>
        <w:t>radicó</w:t>
      </w:r>
      <w:r w:rsidRPr="003E5034">
        <w:rPr>
          <w:rFonts w:ascii="Arial" w:eastAsia="Arial Narrow" w:hAnsi="Arial" w:cs="Arial"/>
          <w:szCs w:val="24"/>
        </w:rPr>
        <w:t>, Colpensiones mediante Resolución GNR 392277 del 2016</w:t>
      </w:r>
      <w:r w:rsidR="007678E3" w:rsidRPr="003E5034">
        <w:rPr>
          <w:rFonts w:ascii="Arial" w:eastAsia="Arial Narrow" w:hAnsi="Arial" w:cs="Arial"/>
          <w:szCs w:val="24"/>
        </w:rPr>
        <w:t xml:space="preserve"> le</w:t>
      </w:r>
      <w:r w:rsidRPr="003E5034">
        <w:rPr>
          <w:rFonts w:ascii="Arial" w:eastAsia="Arial Narrow" w:hAnsi="Arial" w:cs="Arial"/>
          <w:szCs w:val="24"/>
        </w:rPr>
        <w:t xml:space="preserve"> actualizó el IBL </w:t>
      </w:r>
      <w:r w:rsidR="007678E3" w:rsidRPr="003E5034">
        <w:rPr>
          <w:rFonts w:ascii="Arial" w:eastAsia="Arial Narrow" w:hAnsi="Arial" w:cs="Arial"/>
          <w:szCs w:val="24"/>
        </w:rPr>
        <w:t>en</w:t>
      </w:r>
      <w:r w:rsidR="001E348E" w:rsidRPr="003E5034">
        <w:rPr>
          <w:rFonts w:ascii="Arial" w:eastAsia="Arial Narrow" w:hAnsi="Arial" w:cs="Arial"/>
          <w:szCs w:val="24"/>
        </w:rPr>
        <w:t xml:space="preserve"> $3`550.723, empero que, </w:t>
      </w:r>
      <w:r w:rsidR="007678E3" w:rsidRPr="003E5034">
        <w:rPr>
          <w:rFonts w:ascii="Arial" w:eastAsia="Arial Narrow" w:hAnsi="Arial" w:cs="Arial"/>
          <w:szCs w:val="24"/>
        </w:rPr>
        <w:t>aplicó</w:t>
      </w:r>
      <w:r w:rsidRPr="003E5034">
        <w:rPr>
          <w:rFonts w:ascii="Arial" w:eastAsia="Arial Narrow" w:hAnsi="Arial" w:cs="Arial"/>
          <w:szCs w:val="24"/>
        </w:rPr>
        <w:t xml:space="preserve"> una tasa de remplazo del 54%. Refiere que acredita un total de 1.284,71 semanas</w:t>
      </w:r>
      <w:r w:rsidR="007678E3" w:rsidRPr="003E5034">
        <w:rPr>
          <w:rFonts w:ascii="Arial" w:eastAsia="Arial Narrow" w:hAnsi="Arial" w:cs="Arial"/>
          <w:szCs w:val="24"/>
        </w:rPr>
        <w:t xml:space="preserve"> en toda su vida laboral; </w:t>
      </w:r>
      <w:r w:rsidRPr="003E5034">
        <w:rPr>
          <w:rFonts w:ascii="Arial" w:eastAsia="Arial Narrow" w:hAnsi="Arial" w:cs="Arial"/>
          <w:szCs w:val="24"/>
        </w:rPr>
        <w:t xml:space="preserve">que Colpensiones no desplegó ninguna actividad tendiente a obtener </w:t>
      </w:r>
      <w:r w:rsidR="007678E3" w:rsidRPr="003E5034">
        <w:rPr>
          <w:rFonts w:ascii="Arial" w:eastAsia="Arial Narrow" w:hAnsi="Arial" w:cs="Arial"/>
          <w:szCs w:val="24"/>
        </w:rPr>
        <w:t xml:space="preserve">el pago del </w:t>
      </w:r>
      <w:r w:rsidRPr="003E5034">
        <w:rPr>
          <w:rFonts w:ascii="Arial" w:eastAsia="Arial Narrow" w:hAnsi="Arial" w:cs="Arial"/>
          <w:szCs w:val="24"/>
        </w:rPr>
        <w:t>título pensional por el lapso</w:t>
      </w:r>
      <w:r w:rsidR="007678E3" w:rsidRPr="003E5034">
        <w:rPr>
          <w:rFonts w:ascii="Arial" w:eastAsia="Arial Narrow" w:hAnsi="Arial" w:cs="Arial"/>
          <w:szCs w:val="24"/>
        </w:rPr>
        <w:t xml:space="preserve"> </w:t>
      </w:r>
      <w:r w:rsidR="001E348E" w:rsidRPr="003E5034">
        <w:rPr>
          <w:rFonts w:ascii="Arial" w:eastAsia="Arial Narrow" w:hAnsi="Arial" w:cs="Arial"/>
          <w:szCs w:val="24"/>
        </w:rPr>
        <w:t xml:space="preserve">en que no existía cobertura del ISS, </w:t>
      </w:r>
      <w:r w:rsidR="007678E3" w:rsidRPr="003E5034">
        <w:rPr>
          <w:rFonts w:ascii="Arial" w:eastAsia="Arial Narrow" w:hAnsi="Arial" w:cs="Arial"/>
          <w:szCs w:val="24"/>
        </w:rPr>
        <w:t xml:space="preserve">y por último, </w:t>
      </w:r>
      <w:r w:rsidRPr="003E5034">
        <w:rPr>
          <w:rFonts w:ascii="Arial" w:eastAsia="Arial Narrow" w:hAnsi="Arial" w:cs="Arial"/>
          <w:szCs w:val="24"/>
        </w:rPr>
        <w:t>que el valor de la mesada pe</w:t>
      </w:r>
      <w:r w:rsidR="00B54F69" w:rsidRPr="003E5034">
        <w:rPr>
          <w:rFonts w:ascii="Arial" w:eastAsia="Arial Narrow" w:hAnsi="Arial" w:cs="Arial"/>
          <w:szCs w:val="24"/>
        </w:rPr>
        <w:t>n</w:t>
      </w:r>
      <w:r w:rsidRPr="003E5034">
        <w:rPr>
          <w:rFonts w:ascii="Arial" w:eastAsia="Arial Narrow" w:hAnsi="Arial" w:cs="Arial"/>
          <w:szCs w:val="24"/>
        </w:rPr>
        <w:t xml:space="preserve">sional </w:t>
      </w:r>
      <w:r w:rsidR="001E348E" w:rsidRPr="003E5034">
        <w:rPr>
          <w:rFonts w:ascii="Arial" w:eastAsia="Arial Narrow" w:hAnsi="Arial" w:cs="Arial"/>
          <w:szCs w:val="24"/>
        </w:rPr>
        <w:t xml:space="preserve">que recibe </w:t>
      </w:r>
      <w:r w:rsidR="007678E3" w:rsidRPr="003E5034">
        <w:rPr>
          <w:rFonts w:ascii="Arial" w:eastAsia="Arial Narrow" w:hAnsi="Arial" w:cs="Arial"/>
          <w:szCs w:val="24"/>
        </w:rPr>
        <w:t xml:space="preserve">en la actualidad </w:t>
      </w:r>
      <w:r w:rsidRPr="003E5034">
        <w:rPr>
          <w:rFonts w:ascii="Arial" w:eastAsia="Arial Narrow" w:hAnsi="Arial" w:cs="Arial"/>
          <w:szCs w:val="24"/>
        </w:rPr>
        <w:t>es de $</w:t>
      </w:r>
      <w:r w:rsidR="00B54F69" w:rsidRPr="003E5034">
        <w:rPr>
          <w:rFonts w:ascii="Arial" w:eastAsia="Arial Narrow" w:hAnsi="Arial" w:cs="Arial"/>
          <w:szCs w:val="24"/>
        </w:rPr>
        <w:t>2`372.098</w:t>
      </w:r>
      <w:r w:rsidR="001A2AE2" w:rsidRPr="003E5034">
        <w:rPr>
          <w:rFonts w:ascii="Arial" w:eastAsia="Arial Narrow" w:hAnsi="Arial" w:cs="Arial"/>
          <w:szCs w:val="24"/>
        </w:rPr>
        <w:t xml:space="preserve">. </w:t>
      </w:r>
    </w:p>
    <w:p w14:paraId="3B424BE1" w14:textId="0C31DC94" w:rsidR="352EEE7F" w:rsidRPr="003E5034" w:rsidRDefault="352EEE7F" w:rsidP="003E5034">
      <w:pPr>
        <w:spacing w:line="276" w:lineRule="auto"/>
        <w:jc w:val="both"/>
        <w:rPr>
          <w:rFonts w:ascii="Arial" w:eastAsia="Arial Narrow" w:hAnsi="Arial" w:cs="Arial"/>
          <w:szCs w:val="24"/>
        </w:rPr>
      </w:pPr>
    </w:p>
    <w:p w14:paraId="7AADF5F7" w14:textId="75AB6652" w:rsidR="4D1EABA6" w:rsidRPr="003E5034" w:rsidRDefault="4D1EABA6" w:rsidP="003E5034">
      <w:pPr>
        <w:spacing w:line="276" w:lineRule="auto"/>
        <w:jc w:val="both"/>
        <w:rPr>
          <w:rFonts w:ascii="Arial" w:eastAsia="Arial Narrow" w:hAnsi="Arial" w:cs="Arial"/>
          <w:b/>
          <w:bCs/>
          <w:szCs w:val="24"/>
        </w:rPr>
      </w:pPr>
      <w:r w:rsidRPr="003E5034">
        <w:rPr>
          <w:rFonts w:ascii="Arial" w:eastAsia="Arial Narrow" w:hAnsi="Arial" w:cs="Arial"/>
          <w:b/>
          <w:bCs/>
          <w:szCs w:val="24"/>
        </w:rPr>
        <w:t>1.2 Respuesta a la demanda</w:t>
      </w:r>
    </w:p>
    <w:p w14:paraId="190D8638" w14:textId="77777777" w:rsidR="004E2FC9" w:rsidRPr="003E5034" w:rsidRDefault="004E2FC9" w:rsidP="003E5034">
      <w:pPr>
        <w:spacing w:line="276" w:lineRule="auto"/>
        <w:jc w:val="both"/>
        <w:rPr>
          <w:rFonts w:ascii="Arial" w:eastAsia="Arial Narrow" w:hAnsi="Arial" w:cs="Arial"/>
          <w:szCs w:val="24"/>
        </w:rPr>
      </w:pPr>
    </w:p>
    <w:p w14:paraId="36E2DB2D" w14:textId="5A211560" w:rsidR="00E95FA6" w:rsidRPr="003E5034" w:rsidRDefault="000563D2" w:rsidP="003E5034">
      <w:pPr>
        <w:pStyle w:val="Sinespaciado"/>
        <w:spacing w:line="276" w:lineRule="auto"/>
        <w:jc w:val="both"/>
        <w:rPr>
          <w:rFonts w:ascii="Arial" w:eastAsia="Arial Narrow" w:hAnsi="Arial" w:cs="Arial"/>
          <w:szCs w:val="24"/>
        </w:rPr>
      </w:pPr>
      <w:r w:rsidRPr="003E5034">
        <w:rPr>
          <w:rFonts w:ascii="Arial" w:eastAsia="Arial Narrow" w:hAnsi="Arial" w:cs="Arial"/>
          <w:szCs w:val="24"/>
        </w:rPr>
        <w:t xml:space="preserve">Trabada la Litis, </w:t>
      </w:r>
      <w:r w:rsidRPr="003E5034">
        <w:rPr>
          <w:rFonts w:ascii="Arial" w:eastAsia="Arial Narrow" w:hAnsi="Arial" w:cs="Arial"/>
          <w:b/>
          <w:bCs/>
          <w:szCs w:val="24"/>
        </w:rPr>
        <w:t>Colpensiones</w:t>
      </w:r>
      <w:r w:rsidRPr="003E5034">
        <w:rPr>
          <w:rFonts w:ascii="Arial" w:eastAsia="Arial Narrow" w:hAnsi="Arial" w:cs="Arial"/>
          <w:szCs w:val="24"/>
        </w:rPr>
        <w:t xml:space="preserve"> contestó la demanda a través de apoderado judicial, </w:t>
      </w:r>
      <w:r w:rsidR="00C07FE4" w:rsidRPr="003E5034">
        <w:rPr>
          <w:rFonts w:ascii="Arial" w:eastAsia="Arial Narrow" w:hAnsi="Arial" w:cs="Arial"/>
          <w:szCs w:val="24"/>
        </w:rPr>
        <w:t xml:space="preserve">oponiéndose </w:t>
      </w:r>
      <w:r w:rsidR="00E95FA6" w:rsidRPr="003E5034">
        <w:rPr>
          <w:rFonts w:ascii="Arial" w:eastAsia="Arial Narrow" w:hAnsi="Arial" w:cs="Arial"/>
          <w:szCs w:val="24"/>
        </w:rPr>
        <w:t xml:space="preserve">a las pretensiones </w:t>
      </w:r>
      <w:r w:rsidR="001E348E" w:rsidRPr="003E5034">
        <w:rPr>
          <w:rFonts w:ascii="Arial" w:eastAsia="Arial Narrow" w:hAnsi="Arial" w:cs="Arial"/>
          <w:szCs w:val="24"/>
        </w:rPr>
        <w:t>pues a su juicio no es</w:t>
      </w:r>
      <w:r w:rsidR="00E95FA6" w:rsidRPr="003E5034">
        <w:rPr>
          <w:rFonts w:ascii="Arial" w:eastAsia="Arial Narrow" w:hAnsi="Arial" w:cs="Arial"/>
          <w:szCs w:val="24"/>
        </w:rPr>
        <w:t xml:space="preserve"> procedente </w:t>
      </w:r>
      <w:r w:rsidR="001E348E" w:rsidRPr="003E5034">
        <w:rPr>
          <w:rFonts w:ascii="Arial" w:eastAsia="Arial Narrow" w:hAnsi="Arial" w:cs="Arial"/>
          <w:szCs w:val="24"/>
        </w:rPr>
        <w:t xml:space="preserve">ordenar </w:t>
      </w:r>
      <w:r w:rsidR="00E95FA6" w:rsidRPr="003E5034">
        <w:rPr>
          <w:rFonts w:ascii="Arial" w:eastAsia="Arial Narrow" w:hAnsi="Arial" w:cs="Arial"/>
          <w:szCs w:val="24"/>
        </w:rPr>
        <w:t xml:space="preserve">el reconocimiento de los tiempos laborados durante el periodo en que el ISS no tenía cobertura en el Municipio </w:t>
      </w:r>
      <w:r w:rsidR="001E348E" w:rsidRPr="003E5034">
        <w:rPr>
          <w:rFonts w:ascii="Arial" w:eastAsia="Arial Narrow" w:hAnsi="Arial" w:cs="Arial"/>
          <w:szCs w:val="24"/>
        </w:rPr>
        <w:t>donde se desató la relación laboral, y por ende</w:t>
      </w:r>
      <w:r w:rsidR="00355EAA" w:rsidRPr="003E5034">
        <w:rPr>
          <w:rFonts w:ascii="Arial" w:eastAsia="Arial Narrow" w:hAnsi="Arial" w:cs="Arial"/>
          <w:szCs w:val="24"/>
        </w:rPr>
        <w:t xml:space="preserve">, </w:t>
      </w:r>
      <w:r w:rsidR="00E95FA6" w:rsidRPr="003E5034">
        <w:rPr>
          <w:rFonts w:ascii="Arial" w:eastAsia="Arial Narrow" w:hAnsi="Arial" w:cs="Arial"/>
          <w:szCs w:val="24"/>
        </w:rPr>
        <w:t>no es posible reliquidar o reajustar la prestación pensional</w:t>
      </w:r>
      <w:r w:rsidR="00DD5C48" w:rsidRPr="003E5034">
        <w:rPr>
          <w:rFonts w:ascii="Arial" w:eastAsia="Arial Narrow" w:hAnsi="Arial" w:cs="Arial"/>
          <w:szCs w:val="24"/>
        </w:rPr>
        <w:t xml:space="preserve"> en la forma preten</w:t>
      </w:r>
      <w:r w:rsidR="001E348E" w:rsidRPr="003E5034">
        <w:rPr>
          <w:rFonts w:ascii="Arial" w:eastAsia="Arial Narrow" w:hAnsi="Arial" w:cs="Arial"/>
          <w:szCs w:val="24"/>
        </w:rPr>
        <w:t>dida</w:t>
      </w:r>
      <w:r w:rsidR="00E95FA6" w:rsidRPr="003E5034">
        <w:rPr>
          <w:rFonts w:ascii="Arial" w:eastAsia="Arial Narrow" w:hAnsi="Arial" w:cs="Arial"/>
          <w:szCs w:val="24"/>
        </w:rPr>
        <w:t xml:space="preserve">. En su defensa, propuso como excepciones de fondo las de </w:t>
      </w:r>
      <w:r w:rsidR="00355EAA" w:rsidRPr="003E5034">
        <w:rPr>
          <w:rFonts w:ascii="Arial" w:eastAsia="Arial Narrow" w:hAnsi="Arial" w:cs="Arial"/>
          <w:szCs w:val="24"/>
        </w:rPr>
        <w:t xml:space="preserve">“Inexistencia de la obligación”, “Prescripción”, “Buena fe” e “Imposibilidad de condena en costas”, ver folios </w:t>
      </w:r>
      <w:r w:rsidR="00060396" w:rsidRPr="003E5034">
        <w:rPr>
          <w:rFonts w:ascii="Arial" w:eastAsia="Arial Narrow" w:hAnsi="Arial" w:cs="Arial"/>
          <w:szCs w:val="24"/>
        </w:rPr>
        <w:t xml:space="preserve">101 </w:t>
      </w:r>
      <w:r w:rsidR="00355EAA" w:rsidRPr="003E5034">
        <w:rPr>
          <w:rFonts w:ascii="Arial" w:eastAsia="Arial Narrow" w:hAnsi="Arial" w:cs="Arial"/>
          <w:szCs w:val="24"/>
        </w:rPr>
        <w:t xml:space="preserve">a 111. </w:t>
      </w:r>
    </w:p>
    <w:p w14:paraId="37FF161B" w14:textId="77777777" w:rsidR="00355EAA" w:rsidRPr="003E5034" w:rsidRDefault="00355EAA" w:rsidP="003E5034">
      <w:pPr>
        <w:pStyle w:val="Sinespaciado"/>
        <w:spacing w:line="276" w:lineRule="auto"/>
        <w:jc w:val="both"/>
        <w:rPr>
          <w:rFonts w:ascii="Arial" w:eastAsia="Arial Narrow" w:hAnsi="Arial" w:cs="Arial"/>
          <w:szCs w:val="24"/>
        </w:rPr>
      </w:pPr>
    </w:p>
    <w:p w14:paraId="4FFFCB98" w14:textId="1E270ABC" w:rsidR="00355EAA" w:rsidRPr="003E5034" w:rsidRDefault="00355EAA" w:rsidP="003E5034">
      <w:pPr>
        <w:pStyle w:val="Sinespaciado"/>
        <w:spacing w:line="276" w:lineRule="auto"/>
        <w:jc w:val="both"/>
        <w:rPr>
          <w:rFonts w:ascii="Arial" w:eastAsia="Arial Narrow" w:hAnsi="Arial" w:cs="Arial"/>
          <w:szCs w:val="24"/>
        </w:rPr>
      </w:pPr>
      <w:r w:rsidRPr="003E5034">
        <w:rPr>
          <w:rFonts w:ascii="Arial" w:eastAsia="Arial Narrow" w:hAnsi="Arial" w:cs="Arial"/>
          <w:szCs w:val="24"/>
        </w:rPr>
        <w:t xml:space="preserve">Por su parte, </w:t>
      </w:r>
      <w:r w:rsidRPr="003E5034">
        <w:rPr>
          <w:rFonts w:ascii="Arial" w:eastAsia="Arial Narrow" w:hAnsi="Arial" w:cs="Arial"/>
          <w:b/>
          <w:bCs/>
          <w:szCs w:val="24"/>
        </w:rPr>
        <w:t xml:space="preserve">la </w:t>
      </w:r>
      <w:r w:rsidR="00060396" w:rsidRPr="003E5034">
        <w:rPr>
          <w:rFonts w:ascii="Arial" w:eastAsia="Arial Narrow" w:hAnsi="Arial" w:cs="Arial"/>
          <w:b/>
          <w:bCs/>
          <w:szCs w:val="24"/>
        </w:rPr>
        <w:t>Federación</w:t>
      </w:r>
      <w:r w:rsidRPr="003E5034">
        <w:rPr>
          <w:rFonts w:ascii="Arial" w:eastAsia="Arial Narrow" w:hAnsi="Arial" w:cs="Arial"/>
          <w:b/>
          <w:bCs/>
          <w:szCs w:val="24"/>
        </w:rPr>
        <w:t xml:space="preserve"> Nacional de Cafeteros</w:t>
      </w:r>
      <w:r w:rsidRPr="003E5034">
        <w:rPr>
          <w:rFonts w:ascii="Arial" w:eastAsia="Arial Narrow" w:hAnsi="Arial" w:cs="Arial"/>
          <w:szCs w:val="24"/>
        </w:rPr>
        <w:t xml:space="preserve"> de Colombia dio respuesta </w:t>
      </w:r>
      <w:r w:rsidR="00752563" w:rsidRPr="003E5034">
        <w:rPr>
          <w:rFonts w:ascii="Arial" w:eastAsia="Arial Narrow" w:hAnsi="Arial" w:cs="Arial"/>
          <w:szCs w:val="24"/>
        </w:rPr>
        <w:t xml:space="preserve">en la que aceptó la relación laboral con el </w:t>
      </w:r>
      <w:r w:rsidR="00547BA6" w:rsidRPr="003E5034">
        <w:rPr>
          <w:rFonts w:ascii="Arial" w:eastAsia="Arial Narrow" w:hAnsi="Arial" w:cs="Arial"/>
          <w:szCs w:val="24"/>
        </w:rPr>
        <w:t>actor,</w:t>
      </w:r>
      <w:r w:rsidR="00752563" w:rsidRPr="003E5034">
        <w:rPr>
          <w:rFonts w:ascii="Arial" w:eastAsia="Arial Narrow" w:hAnsi="Arial" w:cs="Arial"/>
          <w:szCs w:val="24"/>
        </w:rPr>
        <w:t xml:space="preserve"> pero aclaró que durante el periodo reclamado no existía cobertura del ISS en el Municipio de Manzanares, Caldas, por lo que no era posible hacer el pago de los aportes al sistema pensional. Se opuso igualmente </w:t>
      </w:r>
      <w:r w:rsidRPr="003E5034">
        <w:rPr>
          <w:rFonts w:ascii="Arial" w:eastAsia="Arial Narrow" w:hAnsi="Arial" w:cs="Arial"/>
          <w:szCs w:val="24"/>
        </w:rPr>
        <w:t>a las p</w:t>
      </w:r>
      <w:r w:rsidR="00060396" w:rsidRPr="003E5034">
        <w:rPr>
          <w:rFonts w:ascii="Arial" w:eastAsia="Arial Narrow" w:hAnsi="Arial" w:cs="Arial"/>
          <w:szCs w:val="24"/>
        </w:rPr>
        <w:t xml:space="preserve">retensiones </w:t>
      </w:r>
      <w:r w:rsidR="00752563" w:rsidRPr="003E5034">
        <w:rPr>
          <w:rFonts w:ascii="Arial" w:eastAsia="Arial Narrow" w:hAnsi="Arial" w:cs="Arial"/>
          <w:szCs w:val="24"/>
        </w:rPr>
        <w:t>aduciendo que</w:t>
      </w:r>
      <w:r w:rsidR="00060396" w:rsidRPr="003E5034">
        <w:rPr>
          <w:rFonts w:ascii="Arial" w:eastAsia="Arial Narrow" w:hAnsi="Arial" w:cs="Arial"/>
          <w:szCs w:val="24"/>
        </w:rPr>
        <w:t xml:space="preserve"> nunca ha sido omisa en el pago de las obligaciones para con su trabajador y </w:t>
      </w:r>
      <w:r w:rsidR="001E348E" w:rsidRPr="003E5034">
        <w:rPr>
          <w:rFonts w:ascii="Arial" w:eastAsia="Arial Narrow" w:hAnsi="Arial" w:cs="Arial"/>
          <w:szCs w:val="24"/>
        </w:rPr>
        <w:t xml:space="preserve">que siempre </w:t>
      </w:r>
      <w:r w:rsidR="00060396" w:rsidRPr="003E5034">
        <w:rPr>
          <w:rFonts w:ascii="Arial" w:eastAsia="Arial Narrow" w:hAnsi="Arial" w:cs="Arial"/>
          <w:szCs w:val="24"/>
        </w:rPr>
        <w:t>actuó conforme a la ley</w:t>
      </w:r>
      <w:r w:rsidR="00752563" w:rsidRPr="003E5034">
        <w:rPr>
          <w:rFonts w:ascii="Arial" w:eastAsia="Arial Narrow" w:hAnsi="Arial" w:cs="Arial"/>
          <w:szCs w:val="24"/>
        </w:rPr>
        <w:t xml:space="preserve">. </w:t>
      </w:r>
      <w:r w:rsidR="00060396" w:rsidRPr="003E5034">
        <w:rPr>
          <w:rFonts w:ascii="Arial" w:eastAsia="Arial Narrow" w:hAnsi="Arial" w:cs="Arial"/>
          <w:szCs w:val="24"/>
        </w:rPr>
        <w:t xml:space="preserve">Propuso como medios exceptivos de fondo los de “Inexistencia de la obligación”, “Cobro de lo no debido”, “Prescripción”, “Pago y compensación” y “Buena fe”, ver folios 129 a 144. </w:t>
      </w:r>
    </w:p>
    <w:p w14:paraId="2332727E" w14:textId="77777777" w:rsidR="000563D2" w:rsidRPr="003E5034" w:rsidRDefault="000563D2" w:rsidP="003E5034">
      <w:pPr>
        <w:pStyle w:val="Sinespaciado"/>
        <w:spacing w:line="276" w:lineRule="auto"/>
        <w:jc w:val="both"/>
        <w:rPr>
          <w:rFonts w:ascii="Arial" w:eastAsia="Arial Narrow" w:hAnsi="Arial" w:cs="Arial"/>
          <w:b/>
          <w:bCs/>
          <w:szCs w:val="24"/>
        </w:rPr>
      </w:pPr>
    </w:p>
    <w:p w14:paraId="615F114E" w14:textId="77777777" w:rsidR="000563D2" w:rsidRPr="003E5034" w:rsidRDefault="000563D2" w:rsidP="003E5034">
      <w:pPr>
        <w:pStyle w:val="Sinespaciado"/>
        <w:spacing w:line="276" w:lineRule="auto"/>
        <w:jc w:val="both"/>
        <w:rPr>
          <w:rFonts w:ascii="Arial" w:eastAsia="Arial Narrow" w:hAnsi="Arial" w:cs="Arial"/>
          <w:b/>
          <w:bCs/>
          <w:szCs w:val="24"/>
        </w:rPr>
      </w:pPr>
      <w:r w:rsidRPr="003E5034">
        <w:rPr>
          <w:rFonts w:ascii="Arial" w:eastAsia="Arial Narrow" w:hAnsi="Arial" w:cs="Arial"/>
          <w:b/>
          <w:bCs/>
          <w:szCs w:val="24"/>
        </w:rPr>
        <w:t xml:space="preserve">II. SENTENCIA DE PRIMERA INSTANCIA </w:t>
      </w:r>
    </w:p>
    <w:p w14:paraId="1727CCC2" w14:textId="77777777" w:rsidR="000563D2" w:rsidRPr="003E5034" w:rsidRDefault="000563D2" w:rsidP="003E5034">
      <w:pPr>
        <w:pStyle w:val="Sinespaciado"/>
        <w:spacing w:line="276" w:lineRule="auto"/>
        <w:rPr>
          <w:rFonts w:ascii="Arial" w:eastAsia="Arial Narrow" w:hAnsi="Arial" w:cs="Arial"/>
          <w:szCs w:val="24"/>
        </w:rPr>
      </w:pPr>
    </w:p>
    <w:p w14:paraId="6CE6E5C5" w14:textId="19F6044E" w:rsidR="00051910" w:rsidRPr="003E5034" w:rsidRDefault="000563D2" w:rsidP="003E5034">
      <w:pPr>
        <w:pStyle w:val="Sinespaciado"/>
        <w:spacing w:line="276" w:lineRule="auto"/>
        <w:jc w:val="both"/>
        <w:rPr>
          <w:rFonts w:ascii="Arial" w:eastAsia="Arial Narrow" w:hAnsi="Arial" w:cs="Arial"/>
          <w:szCs w:val="24"/>
        </w:rPr>
      </w:pPr>
      <w:r w:rsidRPr="003E5034">
        <w:rPr>
          <w:rFonts w:ascii="Arial" w:eastAsia="Arial Narrow" w:hAnsi="Arial" w:cs="Arial"/>
          <w:szCs w:val="24"/>
        </w:rPr>
        <w:t>El juzgado de conocimiento dictó sentencia el 25 de ju</w:t>
      </w:r>
      <w:r w:rsidR="00A82590" w:rsidRPr="003E5034">
        <w:rPr>
          <w:rFonts w:ascii="Arial" w:eastAsia="Arial Narrow" w:hAnsi="Arial" w:cs="Arial"/>
          <w:szCs w:val="24"/>
        </w:rPr>
        <w:t>l</w:t>
      </w:r>
      <w:r w:rsidRPr="003E5034">
        <w:rPr>
          <w:rFonts w:ascii="Arial" w:eastAsia="Arial Narrow" w:hAnsi="Arial" w:cs="Arial"/>
          <w:szCs w:val="24"/>
        </w:rPr>
        <w:t xml:space="preserve">io de 2019, en la que </w:t>
      </w:r>
      <w:r w:rsidR="00A82590" w:rsidRPr="003E5034">
        <w:rPr>
          <w:rFonts w:ascii="Arial" w:eastAsia="Arial Narrow" w:hAnsi="Arial" w:cs="Arial"/>
          <w:b/>
          <w:bCs/>
          <w:szCs w:val="24"/>
        </w:rPr>
        <w:t>negó las pretensi</w:t>
      </w:r>
      <w:r w:rsidR="00051910" w:rsidRPr="003E5034">
        <w:rPr>
          <w:rFonts w:ascii="Arial" w:eastAsia="Arial Narrow" w:hAnsi="Arial" w:cs="Arial"/>
          <w:b/>
          <w:bCs/>
          <w:szCs w:val="24"/>
        </w:rPr>
        <w:t>ones</w:t>
      </w:r>
      <w:r w:rsidR="00051910" w:rsidRPr="003E5034">
        <w:rPr>
          <w:rFonts w:ascii="Arial" w:eastAsia="Arial Narrow" w:hAnsi="Arial" w:cs="Arial"/>
          <w:szCs w:val="24"/>
        </w:rPr>
        <w:t xml:space="preserve"> al considerar que el empleador demandado no está obligado al pago a favor de Colpensiones del t</w:t>
      </w:r>
      <w:r w:rsidR="00332DD5" w:rsidRPr="003E5034">
        <w:rPr>
          <w:rFonts w:ascii="Arial" w:eastAsia="Arial Narrow" w:hAnsi="Arial" w:cs="Arial"/>
          <w:szCs w:val="24"/>
        </w:rPr>
        <w:t>í</w:t>
      </w:r>
      <w:r w:rsidR="00051910" w:rsidRPr="003E5034">
        <w:rPr>
          <w:rFonts w:ascii="Arial" w:eastAsia="Arial Narrow" w:hAnsi="Arial" w:cs="Arial"/>
          <w:szCs w:val="24"/>
        </w:rPr>
        <w:t xml:space="preserve">tulo pensional que se reclama por el tiempo laborado y no cotizado al ISS por falta de cobertura en el Municipio de Manzanares, Caldas, puesto que según la jurisprudencia nacional y local, ello solo procede cuando el afiliado no logra concretar el derecho pensional, situación que no aconteció en este asunto por cuanto lo pretendido por el actor es el acrecimiento de la tasa de remplazo y la consecuente liquidación de la prestación pensional. En consecuencia, condenó en costas a la parte vencida en un 100 % de las causadas. </w:t>
      </w:r>
    </w:p>
    <w:p w14:paraId="7109B8B7" w14:textId="77777777" w:rsidR="00051910" w:rsidRPr="003E5034" w:rsidRDefault="00051910" w:rsidP="003E5034">
      <w:pPr>
        <w:pStyle w:val="Sinespaciado"/>
        <w:spacing w:line="276" w:lineRule="auto"/>
        <w:jc w:val="both"/>
        <w:rPr>
          <w:rFonts w:ascii="Arial" w:eastAsia="Arial Narrow" w:hAnsi="Arial" w:cs="Arial"/>
          <w:szCs w:val="24"/>
        </w:rPr>
      </w:pPr>
    </w:p>
    <w:p w14:paraId="1D0031F4" w14:textId="77777777" w:rsidR="00BF67EE" w:rsidRPr="003E5034" w:rsidRDefault="00BF67EE" w:rsidP="003E5034">
      <w:pPr>
        <w:pStyle w:val="Sinespaciado"/>
        <w:spacing w:line="276" w:lineRule="auto"/>
        <w:jc w:val="both"/>
        <w:rPr>
          <w:rFonts w:ascii="Arial" w:eastAsia="Arial Narrow" w:hAnsi="Arial" w:cs="Arial"/>
          <w:b/>
          <w:bCs/>
          <w:szCs w:val="24"/>
        </w:rPr>
      </w:pPr>
      <w:r w:rsidRPr="003E5034">
        <w:rPr>
          <w:rFonts w:ascii="Arial" w:eastAsia="Arial Narrow" w:hAnsi="Arial" w:cs="Arial"/>
          <w:b/>
          <w:bCs/>
          <w:szCs w:val="24"/>
        </w:rPr>
        <w:lastRenderedPageBreak/>
        <w:t>III. GRADO JURISDICCIONAL DE CONSULTA</w:t>
      </w:r>
    </w:p>
    <w:p w14:paraId="2B891FA7" w14:textId="77777777" w:rsidR="00051910" w:rsidRPr="003E5034" w:rsidRDefault="00051910" w:rsidP="003E5034">
      <w:pPr>
        <w:pStyle w:val="Sinespaciado"/>
        <w:spacing w:line="276" w:lineRule="auto"/>
        <w:rPr>
          <w:rFonts w:ascii="Arial" w:eastAsia="Arial Narrow" w:hAnsi="Arial" w:cs="Arial"/>
          <w:szCs w:val="24"/>
        </w:rPr>
      </w:pPr>
    </w:p>
    <w:p w14:paraId="4690247B" w14:textId="77777777" w:rsidR="00BF67EE" w:rsidRPr="003E5034" w:rsidRDefault="00BF67EE" w:rsidP="003E5034">
      <w:pPr>
        <w:pStyle w:val="Sinespaciado"/>
        <w:spacing w:line="276" w:lineRule="auto"/>
        <w:jc w:val="both"/>
        <w:rPr>
          <w:rFonts w:ascii="Arial" w:eastAsia="Arial Narrow" w:hAnsi="Arial" w:cs="Arial"/>
          <w:szCs w:val="24"/>
          <w:lang w:val="es-MX" w:eastAsia="es-CO"/>
        </w:rPr>
      </w:pPr>
      <w:r w:rsidRPr="003E5034">
        <w:rPr>
          <w:rFonts w:ascii="Arial" w:eastAsia="Arial Narrow" w:hAnsi="Arial" w:cs="Arial"/>
          <w:szCs w:val="24"/>
          <w:lang w:val="es-MX" w:eastAsia="es-CO"/>
        </w:rPr>
        <w:t xml:space="preserve">Respecto del citado proveído se dispuso ante esta Sala el grado jurisdiccional de consulta a favor del demandante y surtido como se encuentra el trámite procesal de la instancia, se procederá a desatarlo. </w:t>
      </w:r>
    </w:p>
    <w:p w14:paraId="0CC1443C" w14:textId="3A8A1D6C" w:rsidR="000563D2" w:rsidRPr="003E5034" w:rsidRDefault="000563D2" w:rsidP="003E5034">
      <w:pPr>
        <w:pStyle w:val="Sinespaciado"/>
        <w:spacing w:line="276" w:lineRule="auto"/>
        <w:jc w:val="both"/>
        <w:rPr>
          <w:rFonts w:ascii="Arial" w:eastAsia="Arial Narrow" w:hAnsi="Arial" w:cs="Arial"/>
          <w:szCs w:val="24"/>
          <w:lang w:val="es-MX" w:eastAsia="es-CO"/>
        </w:rPr>
      </w:pPr>
    </w:p>
    <w:p w14:paraId="7A9328A3" w14:textId="265BA6EC" w:rsidR="000563D2" w:rsidRPr="003E5034" w:rsidRDefault="0869FFD8" w:rsidP="003E5034">
      <w:pPr>
        <w:spacing w:line="276" w:lineRule="auto"/>
        <w:jc w:val="both"/>
        <w:rPr>
          <w:rFonts w:ascii="Arial" w:eastAsia="Arial Narrow" w:hAnsi="Arial" w:cs="Arial"/>
          <w:szCs w:val="24"/>
          <w:lang w:val="es-MX"/>
        </w:rPr>
      </w:pPr>
      <w:r w:rsidRPr="003E5034">
        <w:rPr>
          <w:rFonts w:ascii="Arial" w:eastAsia="Arial Narrow" w:hAnsi="Arial" w:cs="Arial"/>
          <w:b/>
          <w:bCs/>
          <w:szCs w:val="24"/>
          <w:lang w:val="es-ES"/>
        </w:rPr>
        <w:t xml:space="preserve">IV. ALEGATOS DE INSTANCIA </w:t>
      </w:r>
    </w:p>
    <w:p w14:paraId="2D3D78CE" w14:textId="416302F8" w:rsidR="000563D2" w:rsidRPr="003E5034" w:rsidRDefault="000563D2" w:rsidP="003E5034">
      <w:pPr>
        <w:pStyle w:val="Sinespaciado"/>
        <w:spacing w:line="276" w:lineRule="auto"/>
        <w:rPr>
          <w:rFonts w:ascii="Arial" w:eastAsia="Arial Narrow" w:hAnsi="Arial" w:cs="Arial"/>
          <w:szCs w:val="24"/>
          <w:lang w:val="es-MX"/>
        </w:rPr>
      </w:pPr>
    </w:p>
    <w:p w14:paraId="2ECF8EDE" w14:textId="18EE6091" w:rsidR="000563D2" w:rsidRPr="003E5034" w:rsidRDefault="0869FFD8" w:rsidP="003E5034">
      <w:pPr>
        <w:spacing w:line="276" w:lineRule="auto"/>
        <w:jc w:val="both"/>
        <w:rPr>
          <w:rFonts w:ascii="Arial" w:eastAsia="Arial Narrow" w:hAnsi="Arial" w:cs="Arial"/>
          <w:szCs w:val="24"/>
          <w:lang w:val="es-ES"/>
        </w:rPr>
      </w:pPr>
      <w:r w:rsidRPr="003E5034">
        <w:rPr>
          <w:rFonts w:ascii="Arial" w:eastAsia="Arial Narrow" w:hAnsi="Arial" w:cs="Arial"/>
          <w:szCs w:val="24"/>
          <w:lang w:val="es-ES"/>
        </w:rPr>
        <w:t xml:space="preserve">Dentro del término otorgado a las partes para descorrer el traslado, tanto la Administradora Colombiana de Pensiones Colpensiones y la Federación Nacional de Cafeteros allegaron por escrito </w:t>
      </w:r>
      <w:r w:rsidR="5DF140B7" w:rsidRPr="003E5034">
        <w:rPr>
          <w:rFonts w:ascii="Arial" w:eastAsia="Arial Narrow" w:hAnsi="Arial" w:cs="Arial"/>
          <w:szCs w:val="24"/>
          <w:lang w:val="es-ES"/>
        </w:rPr>
        <w:t xml:space="preserve">alegatos de conclusión, los cuales </w:t>
      </w:r>
      <w:r w:rsidRPr="003E5034">
        <w:rPr>
          <w:rFonts w:ascii="Arial" w:eastAsia="Arial Narrow" w:hAnsi="Arial" w:cs="Arial"/>
          <w:szCs w:val="24"/>
          <w:lang w:val="es-ES"/>
        </w:rPr>
        <w:t>en síntesis refleja los puntos debatidos al interior de la Sala, por lo que se procede a decidir de fondo previa las siguientes:  </w:t>
      </w:r>
    </w:p>
    <w:p w14:paraId="2E23411D" w14:textId="47BA0A0D" w:rsidR="000563D2" w:rsidRPr="003E5034" w:rsidRDefault="000563D2" w:rsidP="003E5034">
      <w:pPr>
        <w:pStyle w:val="Sinespaciado"/>
        <w:spacing w:line="276" w:lineRule="auto"/>
        <w:jc w:val="both"/>
        <w:rPr>
          <w:rFonts w:ascii="Arial" w:eastAsia="Arial Narrow" w:hAnsi="Arial" w:cs="Arial"/>
          <w:szCs w:val="24"/>
          <w:lang w:val="es-MX" w:eastAsia="es-CO"/>
        </w:rPr>
      </w:pPr>
    </w:p>
    <w:p w14:paraId="312B1A0F" w14:textId="4E84CE8D" w:rsidR="000563D2" w:rsidRPr="003E5034" w:rsidRDefault="7C806B58" w:rsidP="003E5034">
      <w:pPr>
        <w:spacing w:line="276" w:lineRule="auto"/>
        <w:jc w:val="both"/>
        <w:rPr>
          <w:rFonts w:ascii="Arial" w:eastAsia="Arial Narrow" w:hAnsi="Arial" w:cs="Arial"/>
          <w:szCs w:val="24"/>
          <w:lang w:val="es-MX"/>
        </w:rPr>
      </w:pPr>
      <w:r w:rsidRPr="003E5034">
        <w:rPr>
          <w:rFonts w:ascii="Arial" w:eastAsia="Arial Narrow" w:hAnsi="Arial" w:cs="Arial"/>
          <w:b/>
          <w:bCs/>
          <w:szCs w:val="24"/>
          <w:lang w:val="es-ES"/>
        </w:rPr>
        <w:t xml:space="preserve">V. CONSIDERACIONES </w:t>
      </w:r>
    </w:p>
    <w:p w14:paraId="4097FBBB" w14:textId="6B34126D" w:rsidR="000563D2" w:rsidRPr="003E5034" w:rsidRDefault="000563D2" w:rsidP="003E5034">
      <w:pPr>
        <w:spacing w:line="276" w:lineRule="auto"/>
        <w:rPr>
          <w:rFonts w:ascii="Arial" w:eastAsia="Arial Narrow" w:hAnsi="Arial" w:cs="Arial"/>
          <w:szCs w:val="24"/>
          <w:lang w:val="es-MX"/>
        </w:rPr>
      </w:pPr>
    </w:p>
    <w:p w14:paraId="1401D84E" w14:textId="2BBAAB57" w:rsidR="000563D2" w:rsidRPr="003E5034" w:rsidRDefault="7C806B58" w:rsidP="003E5034">
      <w:pPr>
        <w:spacing w:line="276" w:lineRule="auto"/>
        <w:jc w:val="both"/>
        <w:rPr>
          <w:rFonts w:ascii="Arial" w:eastAsia="Arial Narrow" w:hAnsi="Arial" w:cs="Arial"/>
          <w:szCs w:val="24"/>
          <w:lang w:val="es-MX"/>
        </w:rPr>
      </w:pPr>
      <w:r w:rsidRPr="003E5034">
        <w:rPr>
          <w:rFonts w:ascii="Arial" w:eastAsia="Arial Narrow" w:hAnsi="Arial" w:cs="Arial"/>
          <w:b/>
          <w:bCs/>
          <w:szCs w:val="24"/>
          <w:lang w:val="es-ES"/>
        </w:rPr>
        <w:t xml:space="preserve">5.1. Presupuestos Procesales. </w:t>
      </w:r>
    </w:p>
    <w:p w14:paraId="542276B2" w14:textId="075F05ED" w:rsidR="000563D2" w:rsidRPr="003E5034" w:rsidRDefault="000563D2" w:rsidP="003E5034">
      <w:pPr>
        <w:spacing w:line="276" w:lineRule="auto"/>
        <w:rPr>
          <w:rFonts w:ascii="Arial" w:eastAsia="Arial Narrow" w:hAnsi="Arial" w:cs="Arial"/>
          <w:szCs w:val="24"/>
          <w:lang w:val="es-MX"/>
        </w:rPr>
      </w:pPr>
    </w:p>
    <w:p w14:paraId="3F906BBA" w14:textId="50701CAF" w:rsidR="000563D2" w:rsidRPr="003E5034" w:rsidRDefault="7C806B58" w:rsidP="003E5034">
      <w:pPr>
        <w:spacing w:line="276" w:lineRule="auto"/>
        <w:jc w:val="both"/>
        <w:rPr>
          <w:rFonts w:ascii="Arial" w:eastAsia="Arial Narrow" w:hAnsi="Arial" w:cs="Arial"/>
          <w:szCs w:val="24"/>
          <w:lang w:val="es-MX"/>
        </w:rPr>
      </w:pPr>
      <w:r w:rsidRPr="003E5034">
        <w:rPr>
          <w:rFonts w:ascii="Arial" w:eastAsia="Arial Narrow" w:hAnsi="Arial" w:cs="Arial"/>
          <w:szCs w:val="24"/>
          <w:lang w:val="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1905569C" w14:textId="272739EE" w:rsidR="000563D2" w:rsidRPr="003E5034" w:rsidRDefault="000563D2" w:rsidP="003E5034">
      <w:pPr>
        <w:spacing w:line="276" w:lineRule="auto"/>
        <w:ind w:firstLine="708"/>
        <w:jc w:val="both"/>
        <w:rPr>
          <w:rFonts w:ascii="Arial" w:eastAsia="Arial Narrow" w:hAnsi="Arial" w:cs="Arial"/>
          <w:szCs w:val="24"/>
          <w:lang w:val="es-MX"/>
        </w:rPr>
      </w:pPr>
    </w:p>
    <w:p w14:paraId="37D65045" w14:textId="5AA83387" w:rsidR="000563D2" w:rsidRPr="003E5034" w:rsidRDefault="7C806B58" w:rsidP="003E5034">
      <w:pPr>
        <w:spacing w:line="276" w:lineRule="auto"/>
        <w:jc w:val="both"/>
        <w:rPr>
          <w:rFonts w:ascii="Arial" w:eastAsia="Arial Narrow" w:hAnsi="Arial" w:cs="Arial"/>
          <w:szCs w:val="24"/>
          <w:lang w:val="es-MX"/>
        </w:rPr>
      </w:pPr>
      <w:r w:rsidRPr="003E5034">
        <w:rPr>
          <w:rFonts w:ascii="Arial" w:eastAsia="Arial Narrow" w:hAnsi="Arial" w:cs="Arial"/>
          <w:b/>
          <w:bCs/>
          <w:szCs w:val="24"/>
          <w:lang w:val="es-ES"/>
        </w:rPr>
        <w:t>5.2. Problemas jurídicos por resolver.</w:t>
      </w:r>
    </w:p>
    <w:p w14:paraId="50F73F64" w14:textId="2489084A" w:rsidR="000563D2" w:rsidRPr="003E5034" w:rsidRDefault="000563D2" w:rsidP="003E5034">
      <w:pPr>
        <w:spacing w:line="276" w:lineRule="auto"/>
        <w:rPr>
          <w:rFonts w:ascii="Arial" w:eastAsia="Arial Narrow" w:hAnsi="Arial" w:cs="Arial"/>
          <w:szCs w:val="24"/>
          <w:lang w:val="es-MX"/>
        </w:rPr>
      </w:pPr>
    </w:p>
    <w:p w14:paraId="22D46238" w14:textId="6F20A2E8" w:rsidR="000563D2" w:rsidRPr="003E5034" w:rsidRDefault="7C806B58" w:rsidP="003E5034">
      <w:pPr>
        <w:spacing w:line="276" w:lineRule="auto"/>
        <w:jc w:val="both"/>
        <w:rPr>
          <w:rFonts w:ascii="Arial" w:eastAsia="Arial Narrow" w:hAnsi="Arial" w:cs="Arial"/>
          <w:szCs w:val="24"/>
          <w:lang w:val="es-ES"/>
        </w:rPr>
      </w:pPr>
      <w:r w:rsidRPr="003E5034">
        <w:rPr>
          <w:rFonts w:ascii="Arial" w:eastAsia="Arial Narrow" w:hAnsi="Arial" w:cs="Arial"/>
          <w:szCs w:val="24"/>
          <w:lang w:val="es-ES"/>
        </w:rPr>
        <w:t>De conformidad con los puntos de apelación de la sentencia de primera instancia, la Sala formula el problema jurídico en los siguientes términos:</w:t>
      </w:r>
    </w:p>
    <w:p w14:paraId="617D6D6E" w14:textId="7900F727" w:rsidR="352EEE7F" w:rsidRPr="003E5034" w:rsidRDefault="352EEE7F" w:rsidP="003E5034">
      <w:pPr>
        <w:pStyle w:val="Sinespaciado"/>
        <w:spacing w:line="276" w:lineRule="auto"/>
        <w:rPr>
          <w:rFonts w:ascii="Arial" w:eastAsia="Arial Narrow" w:hAnsi="Arial" w:cs="Arial"/>
          <w:szCs w:val="24"/>
          <w:lang w:val="es-ES"/>
        </w:rPr>
      </w:pPr>
    </w:p>
    <w:p w14:paraId="2DD6DE99" w14:textId="53C5B630" w:rsidR="004E2CF8" w:rsidRPr="003E5034" w:rsidRDefault="004E2CF8" w:rsidP="003E5034">
      <w:pPr>
        <w:spacing w:line="276" w:lineRule="auto"/>
        <w:jc w:val="both"/>
        <w:rPr>
          <w:rFonts w:ascii="Arial" w:eastAsia="Arial Narrow" w:hAnsi="Arial" w:cs="Arial"/>
          <w:i/>
          <w:iCs/>
          <w:szCs w:val="24"/>
          <w:lang w:val="es-CO"/>
        </w:rPr>
      </w:pPr>
      <w:r w:rsidRPr="003E5034">
        <w:rPr>
          <w:rFonts w:ascii="Arial" w:eastAsia="Arial Narrow" w:hAnsi="Arial" w:cs="Arial"/>
          <w:i/>
          <w:iCs/>
          <w:szCs w:val="24"/>
          <w:lang w:val="es-CO"/>
        </w:rPr>
        <w:t>¿</w:t>
      </w:r>
      <w:r w:rsidR="001E348E" w:rsidRPr="003E5034">
        <w:rPr>
          <w:rFonts w:ascii="Arial" w:eastAsia="Arial Narrow" w:hAnsi="Arial" w:cs="Arial"/>
          <w:i/>
          <w:iCs/>
          <w:szCs w:val="24"/>
          <w:lang w:val="es-CO"/>
        </w:rPr>
        <w:t>Es</w:t>
      </w:r>
      <w:r w:rsidR="00307F99" w:rsidRPr="003E5034">
        <w:rPr>
          <w:rFonts w:ascii="Arial" w:eastAsia="Arial Narrow" w:hAnsi="Arial" w:cs="Arial"/>
          <w:i/>
          <w:iCs/>
          <w:szCs w:val="24"/>
          <w:lang w:val="es-CO"/>
        </w:rPr>
        <w:t xml:space="preserve"> procedente </w:t>
      </w:r>
      <w:r w:rsidR="001E348E" w:rsidRPr="003E5034">
        <w:rPr>
          <w:rFonts w:ascii="Arial" w:eastAsia="Arial Narrow" w:hAnsi="Arial" w:cs="Arial"/>
          <w:i/>
          <w:iCs/>
          <w:szCs w:val="24"/>
          <w:lang w:val="es-CO"/>
        </w:rPr>
        <w:t xml:space="preserve">condenar a la Federación Nacional de Cafeteros de Colombia </w:t>
      </w:r>
      <w:r w:rsidRPr="003E5034">
        <w:rPr>
          <w:rFonts w:ascii="Arial" w:eastAsia="Arial Narrow" w:hAnsi="Arial" w:cs="Arial"/>
          <w:i/>
          <w:iCs/>
          <w:szCs w:val="24"/>
          <w:lang w:val="es-CO"/>
        </w:rPr>
        <w:t>al pago del título pensional a favor de Colpensiones por el tiempo laborado y no cotizado al ISS por falta de cobertura de este en el Municipio</w:t>
      </w:r>
      <w:r w:rsidR="00307F99" w:rsidRPr="003E5034">
        <w:rPr>
          <w:rFonts w:ascii="Arial" w:eastAsia="Arial Narrow" w:hAnsi="Arial" w:cs="Arial"/>
          <w:i/>
          <w:iCs/>
          <w:szCs w:val="24"/>
          <w:lang w:val="es-CO"/>
        </w:rPr>
        <w:t xml:space="preserve"> donde se prestó el </w:t>
      </w:r>
      <w:r w:rsidR="78F5FE95" w:rsidRPr="003E5034">
        <w:rPr>
          <w:rFonts w:ascii="Arial" w:eastAsia="Arial Narrow" w:hAnsi="Arial" w:cs="Arial"/>
          <w:i/>
          <w:iCs/>
          <w:szCs w:val="24"/>
          <w:lang w:val="es-CO"/>
        </w:rPr>
        <w:t>servicio,</w:t>
      </w:r>
      <w:r w:rsidRPr="003E5034">
        <w:rPr>
          <w:rFonts w:ascii="Arial" w:eastAsia="Arial Narrow" w:hAnsi="Arial" w:cs="Arial"/>
          <w:i/>
          <w:iCs/>
          <w:szCs w:val="24"/>
          <w:lang w:val="es-CO"/>
        </w:rPr>
        <w:t xml:space="preserve"> </w:t>
      </w:r>
      <w:r w:rsidR="00307F99" w:rsidRPr="003E5034">
        <w:rPr>
          <w:rFonts w:ascii="Arial" w:eastAsia="Arial Narrow" w:hAnsi="Arial" w:cs="Arial"/>
          <w:i/>
          <w:iCs/>
          <w:szCs w:val="24"/>
          <w:lang w:val="es-CO"/>
        </w:rPr>
        <w:t>en aras o para los efectos precisos de reliquidar la pensión de vejez del demandante?</w:t>
      </w:r>
      <w:r w:rsidRPr="003E5034">
        <w:rPr>
          <w:rFonts w:ascii="Arial" w:eastAsia="Arial Narrow" w:hAnsi="Arial" w:cs="Arial"/>
          <w:i/>
          <w:iCs/>
          <w:szCs w:val="24"/>
          <w:lang w:val="es-CO"/>
        </w:rPr>
        <w:t xml:space="preserve"> </w:t>
      </w:r>
    </w:p>
    <w:p w14:paraId="0132B2BA" w14:textId="687D43B7" w:rsidR="352EEE7F" w:rsidRPr="003E5034" w:rsidRDefault="352EEE7F" w:rsidP="003E5034">
      <w:pPr>
        <w:spacing w:line="276" w:lineRule="auto"/>
        <w:jc w:val="both"/>
        <w:rPr>
          <w:rFonts w:ascii="Arial" w:eastAsia="Arial Narrow" w:hAnsi="Arial" w:cs="Arial"/>
          <w:i/>
          <w:iCs/>
          <w:szCs w:val="24"/>
          <w:lang w:val="es-CO"/>
        </w:rPr>
      </w:pPr>
    </w:p>
    <w:p w14:paraId="27264D48" w14:textId="77777777" w:rsidR="004E2CF8" w:rsidRPr="003E5034" w:rsidRDefault="004E2CF8" w:rsidP="003E5034">
      <w:pPr>
        <w:spacing w:line="276" w:lineRule="auto"/>
        <w:jc w:val="both"/>
        <w:rPr>
          <w:rFonts w:ascii="Arial" w:eastAsia="Arial Narrow" w:hAnsi="Arial" w:cs="Arial"/>
          <w:i/>
          <w:iCs/>
          <w:szCs w:val="24"/>
          <w:lang w:val="es-CO"/>
        </w:rPr>
      </w:pPr>
      <w:r w:rsidRPr="003E5034">
        <w:rPr>
          <w:rFonts w:ascii="Arial" w:eastAsia="Arial Narrow" w:hAnsi="Arial" w:cs="Arial"/>
          <w:i/>
          <w:iCs/>
          <w:szCs w:val="24"/>
          <w:lang w:val="es-CO"/>
        </w:rPr>
        <w:t xml:space="preserve">¿Existen sumas o diferencias pensionales que deban ser reconocidas a favor del actor? </w:t>
      </w:r>
    </w:p>
    <w:p w14:paraId="6AE938A5" w14:textId="59D31C0E" w:rsidR="352EEE7F" w:rsidRPr="003E5034" w:rsidRDefault="352EEE7F" w:rsidP="003E5034">
      <w:pPr>
        <w:spacing w:line="276" w:lineRule="auto"/>
        <w:jc w:val="both"/>
        <w:rPr>
          <w:rFonts w:ascii="Arial" w:eastAsia="Arial Narrow" w:hAnsi="Arial" w:cs="Arial"/>
          <w:i/>
          <w:iCs/>
          <w:szCs w:val="24"/>
          <w:lang w:val="es-CO"/>
        </w:rPr>
      </w:pPr>
    </w:p>
    <w:p w14:paraId="760165A9" w14:textId="4B903992" w:rsidR="560686B6" w:rsidRPr="003E5034" w:rsidRDefault="560686B6" w:rsidP="003E5034">
      <w:pPr>
        <w:pStyle w:val="Sinespaciado"/>
        <w:spacing w:line="276" w:lineRule="auto"/>
        <w:rPr>
          <w:rFonts w:ascii="Arial" w:eastAsia="Arial Narrow" w:hAnsi="Arial" w:cs="Arial"/>
          <w:szCs w:val="24"/>
          <w:lang w:val="es-CO"/>
        </w:rPr>
      </w:pPr>
      <w:r w:rsidRPr="003E5034">
        <w:rPr>
          <w:rFonts w:ascii="Arial" w:eastAsia="Arial Narrow" w:hAnsi="Arial" w:cs="Arial"/>
          <w:b/>
          <w:bCs/>
          <w:szCs w:val="24"/>
          <w:lang w:val="es-ES"/>
        </w:rPr>
        <w:t>5.3. Desenvolvimiento de la problemática planteada</w:t>
      </w:r>
    </w:p>
    <w:p w14:paraId="036F7CE4" w14:textId="77777777" w:rsidR="000563D2" w:rsidRPr="003E5034" w:rsidRDefault="000563D2" w:rsidP="003E5034">
      <w:pPr>
        <w:spacing w:line="276" w:lineRule="auto"/>
        <w:jc w:val="both"/>
        <w:rPr>
          <w:rFonts w:ascii="Arial" w:eastAsia="Arial Narrow" w:hAnsi="Arial" w:cs="Arial"/>
          <w:i/>
          <w:iCs/>
          <w:szCs w:val="24"/>
        </w:rPr>
      </w:pPr>
    </w:p>
    <w:p w14:paraId="1036D9F1" w14:textId="77777777" w:rsidR="00537389" w:rsidRPr="003E5034" w:rsidRDefault="001E348E" w:rsidP="003E5034">
      <w:pPr>
        <w:spacing w:line="276" w:lineRule="auto"/>
        <w:jc w:val="both"/>
        <w:rPr>
          <w:rFonts w:ascii="Arial" w:eastAsia="Arial Narrow" w:hAnsi="Arial" w:cs="Arial"/>
          <w:b/>
          <w:bCs/>
          <w:szCs w:val="24"/>
        </w:rPr>
      </w:pPr>
      <w:r w:rsidRPr="003E5034">
        <w:rPr>
          <w:rFonts w:ascii="Arial" w:eastAsia="Arial Narrow" w:hAnsi="Arial" w:cs="Arial"/>
          <w:b/>
          <w:bCs/>
          <w:szCs w:val="24"/>
        </w:rPr>
        <w:t xml:space="preserve">De la afiliación </w:t>
      </w:r>
      <w:r w:rsidR="009D0033" w:rsidRPr="003E5034">
        <w:rPr>
          <w:rFonts w:ascii="Arial" w:eastAsia="Arial Narrow" w:hAnsi="Arial" w:cs="Arial"/>
          <w:b/>
          <w:bCs/>
          <w:szCs w:val="24"/>
        </w:rPr>
        <w:t xml:space="preserve">y cobertura del </w:t>
      </w:r>
      <w:r w:rsidRPr="003E5034">
        <w:rPr>
          <w:rFonts w:ascii="Arial" w:eastAsia="Arial Narrow" w:hAnsi="Arial" w:cs="Arial"/>
          <w:b/>
          <w:bCs/>
          <w:szCs w:val="24"/>
        </w:rPr>
        <w:t>Instituto de Seguro Social Obligatorio</w:t>
      </w:r>
    </w:p>
    <w:p w14:paraId="2353B47D" w14:textId="77777777" w:rsidR="00C55E41" w:rsidRPr="003E5034" w:rsidRDefault="00C55E41" w:rsidP="003E5034">
      <w:pPr>
        <w:pStyle w:val="Sinespaciado"/>
        <w:spacing w:line="276" w:lineRule="auto"/>
        <w:rPr>
          <w:rFonts w:ascii="Arial" w:eastAsia="Arial Narrow" w:hAnsi="Arial" w:cs="Arial"/>
          <w:szCs w:val="24"/>
        </w:rPr>
      </w:pPr>
    </w:p>
    <w:p w14:paraId="5D3FF341" w14:textId="77777777" w:rsidR="00836977" w:rsidRPr="003E5034" w:rsidRDefault="00836977" w:rsidP="003E5034">
      <w:pPr>
        <w:spacing w:line="276" w:lineRule="auto"/>
        <w:jc w:val="both"/>
        <w:rPr>
          <w:rFonts w:ascii="Arial" w:eastAsia="Arial Narrow" w:hAnsi="Arial" w:cs="Arial"/>
          <w:szCs w:val="24"/>
        </w:rPr>
      </w:pPr>
      <w:r w:rsidRPr="003E5034">
        <w:rPr>
          <w:rFonts w:ascii="Arial" w:eastAsia="Arial Narrow" w:hAnsi="Arial" w:cs="Arial"/>
          <w:szCs w:val="24"/>
        </w:rPr>
        <w:t>Para empezar, se dirá que ante la inexistencia de un sistema integral de pensiones el empleador privado era el llamado por disposición del artículo 260 del CST, a cubrir el riesgo de vejez</w:t>
      </w:r>
      <w:r w:rsidR="00D735A4" w:rsidRPr="003E5034">
        <w:rPr>
          <w:rFonts w:ascii="Arial" w:eastAsia="Arial Narrow" w:hAnsi="Arial" w:cs="Arial"/>
          <w:szCs w:val="24"/>
        </w:rPr>
        <w:t xml:space="preserve"> de los trabajadores</w:t>
      </w:r>
      <w:r w:rsidRPr="003E5034">
        <w:rPr>
          <w:rFonts w:ascii="Arial" w:eastAsia="Arial Narrow" w:hAnsi="Arial" w:cs="Arial"/>
          <w:szCs w:val="24"/>
        </w:rPr>
        <w:t xml:space="preserve">. </w:t>
      </w:r>
    </w:p>
    <w:p w14:paraId="7963E844" w14:textId="77777777" w:rsidR="00836977" w:rsidRPr="003E5034" w:rsidRDefault="00836977" w:rsidP="003E5034">
      <w:pPr>
        <w:pStyle w:val="Sinespaciado"/>
        <w:spacing w:line="276" w:lineRule="auto"/>
        <w:rPr>
          <w:rFonts w:ascii="Arial" w:eastAsia="Arial Narrow" w:hAnsi="Arial" w:cs="Arial"/>
          <w:szCs w:val="24"/>
        </w:rPr>
      </w:pPr>
    </w:p>
    <w:p w14:paraId="08D268E0" w14:textId="77777777" w:rsidR="00C869CA" w:rsidRPr="003E5034" w:rsidRDefault="00836977" w:rsidP="003E5034">
      <w:pPr>
        <w:spacing w:line="276" w:lineRule="auto"/>
        <w:jc w:val="both"/>
        <w:rPr>
          <w:rFonts w:ascii="Arial" w:eastAsia="Arial Narrow" w:hAnsi="Arial" w:cs="Arial"/>
          <w:szCs w:val="24"/>
        </w:rPr>
      </w:pPr>
      <w:r w:rsidRPr="003E5034">
        <w:rPr>
          <w:rFonts w:ascii="Arial" w:eastAsia="Arial Narrow" w:hAnsi="Arial" w:cs="Arial"/>
          <w:szCs w:val="24"/>
        </w:rPr>
        <w:t>Posteriormente, con l</w:t>
      </w:r>
      <w:r w:rsidR="00C869CA" w:rsidRPr="003E5034">
        <w:rPr>
          <w:rFonts w:ascii="Arial" w:eastAsia="Arial Narrow" w:hAnsi="Arial" w:cs="Arial"/>
          <w:szCs w:val="24"/>
        </w:rPr>
        <w:t xml:space="preserve">a entrada en vigencia de la Ley 90 de 1946 a través de la cual se </w:t>
      </w:r>
      <w:r w:rsidR="00992385" w:rsidRPr="003E5034">
        <w:rPr>
          <w:rFonts w:ascii="Arial" w:eastAsia="Arial Narrow" w:hAnsi="Arial" w:cs="Arial"/>
          <w:szCs w:val="24"/>
        </w:rPr>
        <w:t xml:space="preserve">estatuyó el Seguro Social Obligatorio, se dispuso </w:t>
      </w:r>
      <w:r w:rsidRPr="003E5034">
        <w:rPr>
          <w:rFonts w:ascii="Arial" w:eastAsia="Arial Narrow" w:hAnsi="Arial" w:cs="Arial"/>
          <w:szCs w:val="24"/>
        </w:rPr>
        <w:t xml:space="preserve">en los artículos 72 y 76 que </w:t>
      </w:r>
      <w:r w:rsidR="00992385" w:rsidRPr="003E5034">
        <w:rPr>
          <w:rFonts w:ascii="Arial" w:eastAsia="Arial Narrow" w:hAnsi="Arial" w:cs="Arial"/>
          <w:szCs w:val="24"/>
        </w:rPr>
        <w:t xml:space="preserve">el Instituto Colombiano de </w:t>
      </w:r>
      <w:r w:rsidR="00C869CA" w:rsidRPr="003E5034">
        <w:rPr>
          <w:rFonts w:ascii="Arial" w:eastAsia="Arial Narrow" w:hAnsi="Arial" w:cs="Arial"/>
          <w:szCs w:val="24"/>
        </w:rPr>
        <w:t>Seguro</w:t>
      </w:r>
      <w:r w:rsidR="00992385" w:rsidRPr="003E5034">
        <w:rPr>
          <w:rFonts w:ascii="Arial" w:eastAsia="Arial Narrow" w:hAnsi="Arial" w:cs="Arial"/>
          <w:szCs w:val="24"/>
        </w:rPr>
        <w:t>s</w:t>
      </w:r>
      <w:r w:rsidR="00C869CA" w:rsidRPr="003E5034">
        <w:rPr>
          <w:rFonts w:ascii="Arial" w:eastAsia="Arial Narrow" w:hAnsi="Arial" w:cs="Arial"/>
          <w:szCs w:val="24"/>
        </w:rPr>
        <w:t xml:space="preserve"> Social</w:t>
      </w:r>
      <w:r w:rsidR="00992385" w:rsidRPr="003E5034">
        <w:rPr>
          <w:rFonts w:ascii="Arial" w:eastAsia="Arial Narrow" w:hAnsi="Arial" w:cs="Arial"/>
          <w:szCs w:val="24"/>
        </w:rPr>
        <w:t xml:space="preserve">es </w:t>
      </w:r>
      <w:r w:rsidR="00C869CA" w:rsidRPr="003E5034">
        <w:rPr>
          <w:rFonts w:ascii="Arial" w:eastAsia="Arial Narrow" w:hAnsi="Arial" w:cs="Arial"/>
          <w:szCs w:val="24"/>
        </w:rPr>
        <w:t xml:space="preserve">asumiría </w:t>
      </w:r>
      <w:r w:rsidR="00C55E41" w:rsidRPr="003E5034">
        <w:rPr>
          <w:rFonts w:ascii="Arial" w:eastAsia="Arial Narrow" w:hAnsi="Arial" w:cs="Arial"/>
          <w:szCs w:val="24"/>
        </w:rPr>
        <w:t xml:space="preserve">en forma </w:t>
      </w:r>
      <w:r w:rsidRPr="003E5034">
        <w:rPr>
          <w:rFonts w:ascii="Arial" w:eastAsia="Arial Narrow" w:hAnsi="Arial" w:cs="Arial"/>
          <w:szCs w:val="24"/>
        </w:rPr>
        <w:t xml:space="preserve">progresiva y </w:t>
      </w:r>
      <w:r w:rsidR="00C55E41" w:rsidRPr="003E5034">
        <w:rPr>
          <w:rFonts w:ascii="Arial" w:eastAsia="Arial Narrow" w:hAnsi="Arial" w:cs="Arial"/>
          <w:szCs w:val="24"/>
        </w:rPr>
        <w:t>gradual</w:t>
      </w:r>
      <w:r w:rsidRPr="003E5034">
        <w:rPr>
          <w:rFonts w:ascii="Arial" w:eastAsia="Arial Narrow" w:hAnsi="Arial" w:cs="Arial"/>
          <w:szCs w:val="24"/>
        </w:rPr>
        <w:t xml:space="preserve">, </w:t>
      </w:r>
      <w:r w:rsidR="00992385" w:rsidRPr="003E5034">
        <w:rPr>
          <w:rFonts w:ascii="Arial" w:eastAsia="Arial Narrow" w:hAnsi="Arial" w:cs="Arial"/>
          <w:szCs w:val="24"/>
        </w:rPr>
        <w:t>según su cobertura</w:t>
      </w:r>
      <w:r w:rsidRPr="003E5034">
        <w:rPr>
          <w:rFonts w:ascii="Arial" w:eastAsia="Arial Narrow" w:hAnsi="Arial" w:cs="Arial"/>
          <w:szCs w:val="24"/>
        </w:rPr>
        <w:t xml:space="preserve"> en las distintas zonas del país, </w:t>
      </w:r>
      <w:r w:rsidR="00992385" w:rsidRPr="003E5034">
        <w:rPr>
          <w:rFonts w:ascii="Arial" w:eastAsia="Arial Narrow" w:hAnsi="Arial" w:cs="Arial"/>
          <w:szCs w:val="24"/>
        </w:rPr>
        <w:t>los</w:t>
      </w:r>
      <w:r w:rsidR="00C869CA" w:rsidRPr="003E5034">
        <w:rPr>
          <w:rFonts w:ascii="Arial" w:eastAsia="Arial Narrow" w:hAnsi="Arial" w:cs="Arial"/>
          <w:szCs w:val="24"/>
        </w:rPr>
        <w:t xml:space="preserve"> riesgos de IVM</w:t>
      </w:r>
      <w:r w:rsidR="00C55E41" w:rsidRPr="003E5034">
        <w:rPr>
          <w:rFonts w:ascii="Arial" w:eastAsia="Arial Narrow" w:hAnsi="Arial" w:cs="Arial"/>
          <w:szCs w:val="24"/>
        </w:rPr>
        <w:t xml:space="preserve"> </w:t>
      </w:r>
      <w:r w:rsidR="00C869CA" w:rsidRPr="003E5034">
        <w:rPr>
          <w:rFonts w:ascii="Arial" w:eastAsia="Arial Narrow" w:hAnsi="Arial" w:cs="Arial"/>
          <w:szCs w:val="24"/>
        </w:rPr>
        <w:t xml:space="preserve">y que el </w:t>
      </w:r>
      <w:r w:rsidR="00C869CA" w:rsidRPr="003E5034">
        <w:rPr>
          <w:rFonts w:ascii="Arial" w:eastAsia="Arial Narrow" w:hAnsi="Arial" w:cs="Arial"/>
          <w:szCs w:val="24"/>
        </w:rPr>
        <w:lastRenderedPageBreak/>
        <w:t>seguro de vejez concebido en el nuevo sistema de pensiones reemplazaría las pensiones de jubilación a cargo del empleador</w:t>
      </w:r>
      <w:r w:rsidRPr="003E5034">
        <w:rPr>
          <w:rFonts w:ascii="Arial" w:eastAsia="Arial Narrow" w:hAnsi="Arial" w:cs="Arial"/>
          <w:szCs w:val="24"/>
        </w:rPr>
        <w:t xml:space="preserve">, </w:t>
      </w:r>
      <w:r w:rsidR="00C869CA" w:rsidRPr="003E5034">
        <w:rPr>
          <w:rFonts w:ascii="Arial" w:eastAsia="Arial Narrow" w:hAnsi="Arial" w:cs="Arial"/>
          <w:szCs w:val="24"/>
        </w:rPr>
        <w:t xml:space="preserve">dándose entonces la subrogación </w:t>
      </w:r>
      <w:r w:rsidR="00992385" w:rsidRPr="003E5034">
        <w:rPr>
          <w:rFonts w:ascii="Arial" w:eastAsia="Arial Narrow" w:hAnsi="Arial" w:cs="Arial"/>
          <w:szCs w:val="24"/>
        </w:rPr>
        <w:t>del riesgo</w:t>
      </w:r>
      <w:r w:rsidR="00C55E41" w:rsidRPr="003E5034">
        <w:rPr>
          <w:rFonts w:ascii="Arial" w:eastAsia="Arial Narrow" w:hAnsi="Arial" w:cs="Arial"/>
          <w:szCs w:val="24"/>
        </w:rPr>
        <w:t xml:space="preserve">. </w:t>
      </w:r>
    </w:p>
    <w:p w14:paraId="0B0E09B5" w14:textId="77777777" w:rsidR="00877C4F" w:rsidRPr="003E5034" w:rsidRDefault="00877C4F" w:rsidP="003E5034">
      <w:pPr>
        <w:pStyle w:val="Sinespaciado"/>
        <w:spacing w:line="276" w:lineRule="auto"/>
        <w:rPr>
          <w:rFonts w:ascii="Arial" w:eastAsia="Arial Narrow" w:hAnsi="Arial" w:cs="Arial"/>
          <w:szCs w:val="24"/>
        </w:rPr>
      </w:pPr>
    </w:p>
    <w:p w14:paraId="34971E4D" w14:textId="77777777" w:rsidR="00836977" w:rsidRPr="003E5034" w:rsidRDefault="00836977"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Así, a través </w:t>
      </w:r>
      <w:r w:rsidR="00135300" w:rsidRPr="003E5034">
        <w:rPr>
          <w:rFonts w:ascii="Arial" w:eastAsia="Arial Narrow" w:hAnsi="Arial" w:cs="Arial"/>
          <w:szCs w:val="24"/>
        </w:rPr>
        <w:t>d</w:t>
      </w:r>
      <w:r w:rsidR="00EE539A" w:rsidRPr="003E5034">
        <w:rPr>
          <w:rFonts w:ascii="Arial" w:eastAsia="Arial Narrow" w:hAnsi="Arial" w:cs="Arial"/>
          <w:szCs w:val="24"/>
        </w:rPr>
        <w:t xml:space="preserve">el Acuerdo 224 de 1966 </w:t>
      </w:r>
      <w:r w:rsidR="0016276F" w:rsidRPr="003E5034">
        <w:rPr>
          <w:rFonts w:ascii="Arial" w:eastAsia="Arial Narrow" w:hAnsi="Arial" w:cs="Arial"/>
          <w:szCs w:val="24"/>
        </w:rPr>
        <w:t xml:space="preserve">aprobado por el Decreto 3041 de ese mismo año, la puesta en marcha del </w:t>
      </w:r>
      <w:r w:rsidRPr="003E5034">
        <w:rPr>
          <w:rFonts w:ascii="Arial" w:eastAsia="Arial Narrow" w:hAnsi="Arial" w:cs="Arial"/>
          <w:szCs w:val="24"/>
        </w:rPr>
        <w:t>ISS</w:t>
      </w:r>
      <w:r w:rsidR="0016276F" w:rsidRPr="003E5034">
        <w:rPr>
          <w:rFonts w:ascii="Arial" w:eastAsia="Arial Narrow" w:hAnsi="Arial" w:cs="Arial"/>
          <w:szCs w:val="24"/>
        </w:rPr>
        <w:t xml:space="preserve"> para la cobertura de los riesgos de IVM se dio en algunas regiones del país a partir del 1 de enero de 1967. Allí </w:t>
      </w:r>
      <w:r w:rsidR="00DC7227" w:rsidRPr="003E5034">
        <w:rPr>
          <w:rFonts w:ascii="Arial" w:eastAsia="Arial Narrow" w:hAnsi="Arial" w:cs="Arial"/>
          <w:szCs w:val="24"/>
        </w:rPr>
        <w:t xml:space="preserve">se establecieron las condiciones bajo las cuales </w:t>
      </w:r>
      <w:r w:rsidRPr="003E5034">
        <w:rPr>
          <w:rFonts w:ascii="Arial" w:eastAsia="Arial Narrow" w:hAnsi="Arial" w:cs="Arial"/>
          <w:szCs w:val="24"/>
        </w:rPr>
        <w:t>dicho instituto</w:t>
      </w:r>
      <w:r w:rsidR="00DC7227" w:rsidRPr="003E5034">
        <w:rPr>
          <w:rFonts w:ascii="Arial" w:eastAsia="Arial Narrow" w:hAnsi="Arial" w:cs="Arial"/>
          <w:szCs w:val="24"/>
        </w:rPr>
        <w:t xml:space="preserve"> subrogaría en forma total o parcial a los empleadores en el pago de las pensiones de jubilación y en que eventos conservaba la obligación de pagar esa prestación</w:t>
      </w:r>
      <w:r w:rsidR="00135300" w:rsidRPr="003E5034">
        <w:rPr>
          <w:rFonts w:ascii="Arial" w:eastAsia="Arial Narrow" w:hAnsi="Arial" w:cs="Arial"/>
          <w:szCs w:val="24"/>
        </w:rPr>
        <w:t xml:space="preserve">, por lo que los </w:t>
      </w:r>
      <w:r w:rsidRPr="003E5034">
        <w:rPr>
          <w:rFonts w:ascii="Arial" w:eastAsia="Arial Narrow" w:hAnsi="Arial" w:cs="Arial"/>
          <w:szCs w:val="24"/>
        </w:rPr>
        <w:t>clasificó en 3 grupos:</w:t>
      </w:r>
    </w:p>
    <w:p w14:paraId="247236A2" w14:textId="77777777" w:rsidR="00135300" w:rsidRPr="003E5034" w:rsidRDefault="00135300" w:rsidP="003E5034">
      <w:pPr>
        <w:pStyle w:val="Sinespaciado"/>
        <w:spacing w:line="276" w:lineRule="auto"/>
        <w:rPr>
          <w:rFonts w:ascii="Arial" w:eastAsia="Arial Narrow" w:hAnsi="Arial" w:cs="Arial"/>
          <w:szCs w:val="24"/>
        </w:rPr>
      </w:pPr>
    </w:p>
    <w:p w14:paraId="4CA6A357" w14:textId="77777777" w:rsidR="00135300" w:rsidRPr="003E5034" w:rsidRDefault="002B7ECD" w:rsidP="003E5034">
      <w:pPr>
        <w:pStyle w:val="Prrafodelista"/>
        <w:numPr>
          <w:ilvl w:val="0"/>
          <w:numId w:val="2"/>
        </w:numPr>
        <w:spacing w:line="276" w:lineRule="auto"/>
        <w:ind w:left="709" w:hanging="425"/>
        <w:jc w:val="both"/>
        <w:rPr>
          <w:rFonts w:ascii="Arial" w:eastAsia="Arial Narrow" w:hAnsi="Arial" w:cs="Arial"/>
          <w:szCs w:val="24"/>
        </w:rPr>
      </w:pPr>
      <w:r w:rsidRPr="003E5034">
        <w:rPr>
          <w:rFonts w:ascii="Arial" w:eastAsia="Arial Narrow" w:hAnsi="Arial" w:cs="Arial"/>
          <w:szCs w:val="24"/>
        </w:rPr>
        <w:t>Sin subrogación: l</w:t>
      </w:r>
      <w:r w:rsidR="00135300" w:rsidRPr="003E5034">
        <w:rPr>
          <w:rFonts w:ascii="Arial" w:eastAsia="Arial Narrow" w:hAnsi="Arial" w:cs="Arial"/>
          <w:szCs w:val="24"/>
        </w:rPr>
        <w:t xml:space="preserve">os que llevaban 20 años de servicios a la empresa </w:t>
      </w:r>
      <w:r w:rsidRPr="003E5034">
        <w:rPr>
          <w:rFonts w:ascii="Arial" w:eastAsia="Arial Narrow" w:hAnsi="Arial" w:cs="Arial"/>
          <w:szCs w:val="24"/>
        </w:rPr>
        <w:t xml:space="preserve">para el momento en que </w:t>
      </w:r>
      <w:r w:rsidR="00135300" w:rsidRPr="003E5034">
        <w:rPr>
          <w:rFonts w:ascii="Arial" w:eastAsia="Arial Narrow" w:hAnsi="Arial" w:cs="Arial"/>
          <w:szCs w:val="24"/>
        </w:rPr>
        <w:t xml:space="preserve">inició la cobertura del ISS, </w:t>
      </w:r>
      <w:r w:rsidRPr="003E5034">
        <w:rPr>
          <w:rFonts w:ascii="Arial" w:eastAsia="Arial Narrow" w:hAnsi="Arial" w:cs="Arial"/>
          <w:szCs w:val="24"/>
        </w:rPr>
        <w:t>por lo que</w:t>
      </w:r>
      <w:r w:rsidR="00135300" w:rsidRPr="003E5034">
        <w:rPr>
          <w:rFonts w:ascii="Arial" w:eastAsia="Arial Narrow" w:hAnsi="Arial" w:cs="Arial"/>
          <w:szCs w:val="24"/>
        </w:rPr>
        <w:t xml:space="preserve"> no estaban obligados a inscribirse en el nuevo régimen y tenían derecho a la pensión de jubilación prevista en el artículo 260 CST a cargo del empleador (art. 59 del Acuerdo 224 de 1966).</w:t>
      </w:r>
      <w:r w:rsidRPr="003E5034">
        <w:rPr>
          <w:rFonts w:ascii="Arial" w:eastAsia="Arial Narrow" w:hAnsi="Arial" w:cs="Arial"/>
          <w:szCs w:val="24"/>
        </w:rPr>
        <w:t xml:space="preserve"> </w:t>
      </w:r>
    </w:p>
    <w:p w14:paraId="2FD52D2E" w14:textId="77777777" w:rsidR="00135300" w:rsidRPr="003E5034" w:rsidRDefault="00135300" w:rsidP="003E5034">
      <w:pPr>
        <w:pStyle w:val="Sinespaciado"/>
        <w:spacing w:line="276" w:lineRule="auto"/>
        <w:ind w:left="567" w:hanging="425"/>
        <w:rPr>
          <w:rFonts w:ascii="Arial" w:eastAsia="Arial Narrow" w:hAnsi="Arial" w:cs="Arial"/>
          <w:szCs w:val="24"/>
        </w:rPr>
      </w:pPr>
    </w:p>
    <w:p w14:paraId="2032F8C2" w14:textId="77777777" w:rsidR="00135300" w:rsidRPr="003E5034" w:rsidRDefault="002B7ECD" w:rsidP="003E5034">
      <w:pPr>
        <w:pStyle w:val="Prrafodelista"/>
        <w:numPr>
          <w:ilvl w:val="0"/>
          <w:numId w:val="2"/>
        </w:numPr>
        <w:spacing w:line="276" w:lineRule="auto"/>
        <w:ind w:left="709" w:hanging="425"/>
        <w:jc w:val="both"/>
        <w:rPr>
          <w:rFonts w:ascii="Arial" w:eastAsia="Arial Narrow" w:hAnsi="Arial" w:cs="Arial"/>
          <w:szCs w:val="24"/>
        </w:rPr>
      </w:pPr>
      <w:r w:rsidRPr="003E5034">
        <w:rPr>
          <w:rFonts w:ascii="Arial" w:eastAsia="Arial Narrow" w:hAnsi="Arial" w:cs="Arial"/>
          <w:szCs w:val="24"/>
        </w:rPr>
        <w:t>Con subrogación parcial: l</w:t>
      </w:r>
      <w:r w:rsidR="00135300" w:rsidRPr="003E5034">
        <w:rPr>
          <w:rFonts w:ascii="Arial" w:eastAsia="Arial Narrow" w:hAnsi="Arial" w:cs="Arial"/>
          <w:szCs w:val="24"/>
        </w:rPr>
        <w:t xml:space="preserve">os que tenían más de 10 años de servicio y menos de 20, quedaban sometidos a un régimen especial de subrogación parcial en virtud del cual el empleador debía reconocer la pensión de jubilación tan pronto </w:t>
      </w:r>
      <w:r w:rsidR="0000545B" w:rsidRPr="003E5034">
        <w:rPr>
          <w:rFonts w:ascii="Arial" w:eastAsia="Arial Narrow" w:hAnsi="Arial" w:cs="Arial"/>
          <w:szCs w:val="24"/>
        </w:rPr>
        <w:t>el trabajador cumpliera l</w:t>
      </w:r>
      <w:r w:rsidR="00135300" w:rsidRPr="003E5034">
        <w:rPr>
          <w:rFonts w:ascii="Arial" w:eastAsia="Arial Narrow" w:hAnsi="Arial" w:cs="Arial"/>
          <w:szCs w:val="24"/>
        </w:rPr>
        <w:t xml:space="preserve">os requisitos </w:t>
      </w:r>
      <w:r w:rsidR="0000545B" w:rsidRPr="003E5034">
        <w:rPr>
          <w:rFonts w:ascii="Arial" w:eastAsia="Arial Narrow" w:hAnsi="Arial" w:cs="Arial"/>
          <w:szCs w:val="24"/>
        </w:rPr>
        <w:t>exigidos</w:t>
      </w:r>
      <w:r w:rsidR="00135300" w:rsidRPr="003E5034">
        <w:rPr>
          <w:rFonts w:ascii="Arial" w:eastAsia="Arial Narrow" w:hAnsi="Arial" w:cs="Arial"/>
          <w:szCs w:val="24"/>
        </w:rPr>
        <w:t xml:space="preserve"> para ello, </w:t>
      </w:r>
      <w:r w:rsidR="0000545B" w:rsidRPr="003E5034">
        <w:rPr>
          <w:rFonts w:ascii="Arial" w:eastAsia="Arial Narrow" w:hAnsi="Arial" w:cs="Arial"/>
          <w:szCs w:val="24"/>
        </w:rPr>
        <w:t xml:space="preserve">y </w:t>
      </w:r>
      <w:r w:rsidR="00AF2B90" w:rsidRPr="003E5034">
        <w:rPr>
          <w:rFonts w:ascii="Arial" w:eastAsia="Arial Narrow" w:hAnsi="Arial" w:cs="Arial"/>
          <w:szCs w:val="24"/>
        </w:rPr>
        <w:t>si quería ser subrogado en el riesgo debía seguir</w:t>
      </w:r>
      <w:r w:rsidR="00135300" w:rsidRPr="003E5034">
        <w:rPr>
          <w:rFonts w:ascii="Arial" w:eastAsia="Arial Narrow" w:hAnsi="Arial" w:cs="Arial"/>
          <w:szCs w:val="24"/>
        </w:rPr>
        <w:t xml:space="preserve"> cotizando al sistema hasta que el trabajador </w:t>
      </w:r>
      <w:r w:rsidR="00AF2B90" w:rsidRPr="003E5034">
        <w:rPr>
          <w:rFonts w:ascii="Arial" w:eastAsia="Arial Narrow" w:hAnsi="Arial" w:cs="Arial"/>
          <w:szCs w:val="24"/>
        </w:rPr>
        <w:t>cumpl</w:t>
      </w:r>
      <w:r w:rsidR="0000545B" w:rsidRPr="003E5034">
        <w:rPr>
          <w:rFonts w:ascii="Arial" w:eastAsia="Arial Narrow" w:hAnsi="Arial" w:cs="Arial"/>
          <w:szCs w:val="24"/>
        </w:rPr>
        <w:t xml:space="preserve">iera </w:t>
      </w:r>
      <w:r w:rsidR="00AF2B90" w:rsidRPr="003E5034">
        <w:rPr>
          <w:rFonts w:ascii="Arial" w:eastAsia="Arial Narrow" w:hAnsi="Arial" w:cs="Arial"/>
          <w:szCs w:val="24"/>
        </w:rPr>
        <w:t xml:space="preserve">los requisitos para adquirir </w:t>
      </w:r>
      <w:r w:rsidR="00135300" w:rsidRPr="003E5034">
        <w:rPr>
          <w:rFonts w:ascii="Arial" w:eastAsia="Arial Narrow" w:hAnsi="Arial" w:cs="Arial"/>
          <w:szCs w:val="24"/>
        </w:rPr>
        <w:t>una pensión de vejez</w:t>
      </w:r>
      <w:r w:rsidR="00AF2B90" w:rsidRPr="003E5034">
        <w:rPr>
          <w:rFonts w:ascii="Arial" w:eastAsia="Arial Narrow" w:hAnsi="Arial" w:cs="Arial"/>
          <w:szCs w:val="24"/>
        </w:rPr>
        <w:t xml:space="preserve"> en el </w:t>
      </w:r>
      <w:r w:rsidR="00135300" w:rsidRPr="003E5034">
        <w:rPr>
          <w:rFonts w:ascii="Arial" w:eastAsia="Arial Narrow" w:hAnsi="Arial" w:cs="Arial"/>
          <w:szCs w:val="24"/>
        </w:rPr>
        <w:t xml:space="preserve">ISS. Por ende, quedaba por cuenta del patrono únicamente el mayor valor, si lo hubiere, entre la pensión otorgada por el instituto y la que le venía siendo pagada por el patrono (art. 76 de la Ley 90 de 1946). </w:t>
      </w:r>
      <w:r w:rsidR="0064309F" w:rsidRPr="003E5034">
        <w:rPr>
          <w:rFonts w:ascii="Arial" w:eastAsia="Arial Narrow" w:hAnsi="Arial" w:cs="Arial"/>
          <w:szCs w:val="24"/>
        </w:rPr>
        <w:t>Esto</w:t>
      </w:r>
      <w:r w:rsidR="0000545B" w:rsidRPr="003E5034">
        <w:rPr>
          <w:rFonts w:ascii="Arial" w:eastAsia="Arial Narrow" w:hAnsi="Arial" w:cs="Arial"/>
          <w:szCs w:val="24"/>
        </w:rPr>
        <w:t xml:space="preserve"> s</w:t>
      </w:r>
      <w:r w:rsidR="0064309F" w:rsidRPr="003E5034">
        <w:rPr>
          <w:rFonts w:ascii="Arial" w:eastAsia="Arial Narrow" w:hAnsi="Arial" w:cs="Arial"/>
          <w:szCs w:val="24"/>
        </w:rPr>
        <w:t>e conoce como pensión compartida.</w:t>
      </w:r>
    </w:p>
    <w:p w14:paraId="5E7DE30C" w14:textId="77777777" w:rsidR="00135300" w:rsidRPr="003E5034" w:rsidRDefault="00135300" w:rsidP="003E5034">
      <w:pPr>
        <w:pStyle w:val="Prrafodelista"/>
        <w:spacing w:line="276" w:lineRule="auto"/>
        <w:ind w:left="567" w:hanging="425"/>
        <w:rPr>
          <w:rFonts w:ascii="Arial" w:eastAsia="Arial Narrow" w:hAnsi="Arial" w:cs="Arial"/>
          <w:szCs w:val="24"/>
        </w:rPr>
      </w:pPr>
    </w:p>
    <w:p w14:paraId="1E7C2285" w14:textId="77777777" w:rsidR="00135300" w:rsidRPr="003E5034" w:rsidRDefault="002B7ECD" w:rsidP="003E5034">
      <w:pPr>
        <w:pStyle w:val="Prrafodelista"/>
        <w:numPr>
          <w:ilvl w:val="0"/>
          <w:numId w:val="2"/>
        </w:numPr>
        <w:spacing w:line="276" w:lineRule="auto"/>
        <w:ind w:left="709" w:hanging="425"/>
        <w:jc w:val="both"/>
        <w:rPr>
          <w:rFonts w:ascii="Arial" w:eastAsia="Arial Narrow" w:hAnsi="Arial" w:cs="Arial"/>
          <w:szCs w:val="24"/>
        </w:rPr>
      </w:pPr>
      <w:r w:rsidRPr="003E5034">
        <w:rPr>
          <w:rFonts w:ascii="Arial" w:eastAsia="Arial Narrow" w:hAnsi="Arial" w:cs="Arial"/>
          <w:szCs w:val="24"/>
        </w:rPr>
        <w:t>Subrogación total: l</w:t>
      </w:r>
      <w:r w:rsidR="00135300" w:rsidRPr="003E5034">
        <w:rPr>
          <w:rFonts w:ascii="Arial" w:eastAsia="Arial Narrow" w:hAnsi="Arial" w:cs="Arial"/>
          <w:szCs w:val="24"/>
        </w:rPr>
        <w:t>os que tenían menos de 10 años al servicio de la empresa al inicio de la cobertura, por lo que operaba en relación con ellos una subrogación total del riesgo hacia el ISS, quedando el empleador liberado totalmente del pago de la pensión de jubilación referida</w:t>
      </w:r>
      <w:r w:rsidR="00234370" w:rsidRPr="003E5034">
        <w:rPr>
          <w:rFonts w:ascii="Arial" w:eastAsia="Arial Narrow" w:hAnsi="Arial" w:cs="Arial"/>
          <w:szCs w:val="24"/>
        </w:rPr>
        <w:t>.</w:t>
      </w:r>
    </w:p>
    <w:p w14:paraId="1B451605" w14:textId="77777777" w:rsidR="00E81F10" w:rsidRPr="003E5034" w:rsidRDefault="00E81F10" w:rsidP="003E5034">
      <w:pPr>
        <w:pStyle w:val="Sinespaciado"/>
        <w:spacing w:line="276" w:lineRule="auto"/>
        <w:rPr>
          <w:rFonts w:ascii="Arial" w:eastAsia="Arial Narrow" w:hAnsi="Arial" w:cs="Arial"/>
          <w:szCs w:val="24"/>
        </w:rPr>
      </w:pPr>
    </w:p>
    <w:p w14:paraId="446A7F27" w14:textId="77777777" w:rsidR="0000545B" w:rsidRPr="003E5034" w:rsidRDefault="00E81F10" w:rsidP="003E5034">
      <w:pPr>
        <w:spacing w:line="276" w:lineRule="auto"/>
        <w:jc w:val="both"/>
        <w:rPr>
          <w:rFonts w:ascii="Arial" w:eastAsia="Arial Narrow" w:hAnsi="Arial" w:cs="Arial"/>
          <w:szCs w:val="24"/>
        </w:rPr>
      </w:pPr>
      <w:r w:rsidRPr="003E5034">
        <w:rPr>
          <w:rFonts w:ascii="Arial" w:eastAsia="Arial Narrow" w:hAnsi="Arial" w:cs="Arial"/>
          <w:szCs w:val="24"/>
        </w:rPr>
        <w:t>En ese orden, como supuestos relevantes para la definición de las condicio</w:t>
      </w:r>
      <w:r w:rsidR="0000545B" w:rsidRPr="003E5034">
        <w:rPr>
          <w:rFonts w:ascii="Arial" w:eastAsia="Arial Narrow" w:hAnsi="Arial" w:cs="Arial"/>
          <w:szCs w:val="24"/>
        </w:rPr>
        <w:t>nes de la subrogación pensional se establecieron</w:t>
      </w:r>
      <w:r w:rsidRPr="003E5034">
        <w:rPr>
          <w:rFonts w:ascii="Arial" w:eastAsia="Arial Narrow" w:hAnsi="Arial" w:cs="Arial"/>
          <w:szCs w:val="24"/>
        </w:rPr>
        <w:t xml:space="preserve">: i) la fecha de </w:t>
      </w:r>
      <w:r w:rsidR="0000545B" w:rsidRPr="003E5034">
        <w:rPr>
          <w:rFonts w:ascii="Arial" w:eastAsia="Arial Narrow" w:hAnsi="Arial" w:cs="Arial"/>
          <w:szCs w:val="24"/>
        </w:rPr>
        <w:t xml:space="preserve">convocatoria a afiliación al ISS en la zona territorial donde el trabajador prestara </w:t>
      </w:r>
      <w:r w:rsidR="005F0B28" w:rsidRPr="003E5034">
        <w:rPr>
          <w:rFonts w:ascii="Arial" w:eastAsia="Arial Narrow" w:hAnsi="Arial" w:cs="Arial"/>
          <w:szCs w:val="24"/>
        </w:rPr>
        <w:t xml:space="preserve">sus servicios </w:t>
      </w:r>
      <w:r w:rsidRPr="003E5034">
        <w:rPr>
          <w:rFonts w:ascii="Arial" w:eastAsia="Arial Narrow" w:hAnsi="Arial" w:cs="Arial"/>
          <w:szCs w:val="24"/>
        </w:rPr>
        <w:t>y ii) y el tiempo de servicios acumulado por el trabajador hasta ese momento.</w:t>
      </w:r>
    </w:p>
    <w:p w14:paraId="449CE3FE" w14:textId="77777777" w:rsidR="00877C4F" w:rsidRPr="003E5034" w:rsidRDefault="00877C4F" w:rsidP="003E5034">
      <w:pPr>
        <w:spacing w:line="276" w:lineRule="auto"/>
        <w:jc w:val="both"/>
        <w:rPr>
          <w:rFonts w:ascii="Arial" w:eastAsia="Arial Narrow" w:hAnsi="Arial" w:cs="Arial"/>
          <w:szCs w:val="24"/>
        </w:rPr>
      </w:pPr>
    </w:p>
    <w:p w14:paraId="51E36588" w14:textId="3CC64998" w:rsidR="00E20879" w:rsidRPr="003E5034" w:rsidRDefault="005F0B28" w:rsidP="003E5034">
      <w:pPr>
        <w:spacing w:line="276" w:lineRule="auto"/>
        <w:jc w:val="both"/>
        <w:rPr>
          <w:rFonts w:ascii="Arial" w:eastAsia="Arial Narrow" w:hAnsi="Arial" w:cs="Arial"/>
          <w:szCs w:val="24"/>
        </w:rPr>
      </w:pPr>
      <w:r w:rsidRPr="003E5034">
        <w:rPr>
          <w:rFonts w:ascii="Arial" w:eastAsia="Arial Narrow" w:hAnsi="Arial" w:cs="Arial"/>
          <w:szCs w:val="24"/>
        </w:rPr>
        <w:t>Ahora bien, en relación con la responsabilidad que cabe respecto al empleador ante la ausencia de aportes a pensión en per</w:t>
      </w:r>
      <w:r w:rsidR="2561571E" w:rsidRPr="003E5034">
        <w:rPr>
          <w:rFonts w:ascii="Arial" w:eastAsia="Arial Narrow" w:hAnsi="Arial" w:cs="Arial"/>
          <w:szCs w:val="24"/>
        </w:rPr>
        <w:t>í</w:t>
      </w:r>
      <w:r w:rsidRPr="003E5034">
        <w:rPr>
          <w:rFonts w:ascii="Arial" w:eastAsia="Arial Narrow" w:hAnsi="Arial" w:cs="Arial"/>
          <w:szCs w:val="24"/>
        </w:rPr>
        <w:t>odos</w:t>
      </w:r>
      <w:r w:rsidR="000B46BA" w:rsidRPr="003E5034">
        <w:rPr>
          <w:rFonts w:ascii="Arial" w:eastAsia="Arial Narrow" w:hAnsi="Arial" w:cs="Arial"/>
          <w:szCs w:val="24"/>
        </w:rPr>
        <w:t xml:space="preserve"> de tiempo</w:t>
      </w:r>
      <w:r w:rsidRPr="003E5034">
        <w:rPr>
          <w:rFonts w:ascii="Arial" w:eastAsia="Arial Narrow" w:hAnsi="Arial" w:cs="Arial"/>
          <w:szCs w:val="24"/>
        </w:rPr>
        <w:t xml:space="preserve"> en que no existía cobertura del ISS </w:t>
      </w:r>
      <w:r w:rsidR="000B46BA" w:rsidRPr="003E5034">
        <w:rPr>
          <w:rFonts w:ascii="Arial" w:eastAsia="Arial Narrow" w:hAnsi="Arial" w:cs="Arial"/>
          <w:szCs w:val="24"/>
        </w:rPr>
        <w:t xml:space="preserve">para los riesgos de IVM </w:t>
      </w:r>
      <w:r w:rsidRPr="003E5034">
        <w:rPr>
          <w:rFonts w:ascii="Arial" w:eastAsia="Arial Narrow" w:hAnsi="Arial" w:cs="Arial"/>
          <w:szCs w:val="24"/>
        </w:rPr>
        <w:t xml:space="preserve">en algunas regiones del país, </w:t>
      </w:r>
      <w:r w:rsidR="00E67B5D" w:rsidRPr="003E5034">
        <w:rPr>
          <w:rFonts w:ascii="Arial" w:eastAsia="Arial Narrow" w:hAnsi="Arial" w:cs="Arial"/>
          <w:szCs w:val="24"/>
        </w:rPr>
        <w:t xml:space="preserve">es del caso precisar </w:t>
      </w:r>
      <w:r w:rsidR="00126DF7" w:rsidRPr="003E5034">
        <w:rPr>
          <w:rFonts w:ascii="Arial" w:eastAsia="Arial Narrow" w:hAnsi="Arial" w:cs="Arial"/>
          <w:szCs w:val="24"/>
        </w:rPr>
        <w:t xml:space="preserve">que </w:t>
      </w:r>
      <w:r w:rsidR="00E20879" w:rsidRPr="003E5034">
        <w:rPr>
          <w:rFonts w:ascii="Arial" w:eastAsia="Arial Narrow" w:hAnsi="Arial" w:cs="Arial"/>
          <w:szCs w:val="24"/>
        </w:rPr>
        <w:t>inicialmente la Sala de Casación Laboral de la C</w:t>
      </w:r>
      <w:r w:rsidR="000B46BA" w:rsidRPr="003E5034">
        <w:rPr>
          <w:rFonts w:ascii="Arial" w:eastAsia="Arial Narrow" w:hAnsi="Arial" w:cs="Arial"/>
          <w:szCs w:val="24"/>
        </w:rPr>
        <w:t xml:space="preserve">SJ </w:t>
      </w:r>
      <w:r w:rsidR="00853AEE" w:rsidRPr="003E5034">
        <w:rPr>
          <w:rFonts w:ascii="Arial" w:eastAsia="Arial Narrow" w:hAnsi="Arial" w:cs="Arial"/>
          <w:szCs w:val="24"/>
        </w:rPr>
        <w:t xml:space="preserve">a través de la sentencia SL 8453 de 1996, reiterada en sentencia </w:t>
      </w:r>
      <w:r w:rsidR="000B46BA" w:rsidRPr="003E5034">
        <w:rPr>
          <w:rFonts w:ascii="Arial" w:eastAsia="Arial Narrow" w:hAnsi="Arial" w:cs="Arial"/>
          <w:szCs w:val="24"/>
        </w:rPr>
        <w:t xml:space="preserve">rad. </w:t>
      </w:r>
      <w:r w:rsidR="00853AEE" w:rsidRPr="003E5034">
        <w:rPr>
          <w:rFonts w:ascii="Arial" w:eastAsia="Arial Narrow" w:hAnsi="Arial" w:cs="Arial"/>
          <w:szCs w:val="24"/>
        </w:rPr>
        <w:t xml:space="preserve">39914 del 10 de julio de 2012, </w:t>
      </w:r>
      <w:r w:rsidR="00E20879" w:rsidRPr="003E5034">
        <w:rPr>
          <w:rFonts w:ascii="Arial" w:eastAsia="Arial Narrow" w:hAnsi="Arial" w:cs="Arial"/>
          <w:szCs w:val="24"/>
        </w:rPr>
        <w:t xml:space="preserve">venía sosteniendo que al empleador </w:t>
      </w:r>
      <w:r w:rsidR="00853AEE" w:rsidRPr="003E5034">
        <w:rPr>
          <w:rFonts w:ascii="Arial" w:eastAsia="Arial Narrow" w:hAnsi="Arial" w:cs="Arial"/>
          <w:szCs w:val="24"/>
        </w:rPr>
        <w:t xml:space="preserve">no se le podía endilgar </w:t>
      </w:r>
      <w:r w:rsidR="00E20879" w:rsidRPr="003E5034">
        <w:rPr>
          <w:rFonts w:ascii="Arial" w:eastAsia="Arial Narrow" w:hAnsi="Arial" w:cs="Arial"/>
          <w:szCs w:val="24"/>
        </w:rPr>
        <w:t xml:space="preserve">responsabilidad </w:t>
      </w:r>
      <w:r w:rsidR="00853AEE" w:rsidRPr="003E5034">
        <w:rPr>
          <w:rFonts w:ascii="Arial" w:eastAsia="Arial Narrow" w:hAnsi="Arial" w:cs="Arial"/>
          <w:szCs w:val="24"/>
        </w:rPr>
        <w:t>alguna</w:t>
      </w:r>
      <w:r w:rsidR="000B46BA" w:rsidRPr="003E5034">
        <w:rPr>
          <w:rFonts w:ascii="Arial" w:eastAsia="Arial Narrow" w:hAnsi="Arial" w:cs="Arial"/>
          <w:szCs w:val="24"/>
        </w:rPr>
        <w:t xml:space="preserve">, </w:t>
      </w:r>
      <w:r w:rsidRPr="003E5034">
        <w:rPr>
          <w:rFonts w:ascii="Arial" w:eastAsia="Arial Narrow" w:hAnsi="Arial" w:cs="Arial"/>
          <w:szCs w:val="24"/>
        </w:rPr>
        <w:t xml:space="preserve">y </w:t>
      </w:r>
      <w:r w:rsidR="000B46BA" w:rsidRPr="003E5034">
        <w:rPr>
          <w:rFonts w:ascii="Arial" w:eastAsia="Arial Narrow" w:hAnsi="Arial" w:cs="Arial"/>
          <w:szCs w:val="24"/>
        </w:rPr>
        <w:t xml:space="preserve">por ende, </w:t>
      </w:r>
      <w:r w:rsidR="00E20879" w:rsidRPr="003E5034">
        <w:rPr>
          <w:rFonts w:ascii="Arial" w:eastAsia="Arial Narrow" w:hAnsi="Arial" w:cs="Arial"/>
          <w:szCs w:val="24"/>
        </w:rPr>
        <w:t>no estaba llamado a cancelar esos periodos</w:t>
      </w:r>
      <w:r w:rsidRPr="003E5034">
        <w:rPr>
          <w:rFonts w:ascii="Arial" w:eastAsia="Arial Narrow" w:hAnsi="Arial" w:cs="Arial"/>
          <w:szCs w:val="24"/>
        </w:rPr>
        <w:t xml:space="preserve"> pretermitidos por falta de cobertura. Sin embargo, </w:t>
      </w:r>
      <w:r w:rsidR="00E20879" w:rsidRPr="003E5034">
        <w:rPr>
          <w:rFonts w:ascii="Arial" w:eastAsia="Arial Narrow" w:hAnsi="Arial" w:cs="Arial"/>
          <w:szCs w:val="24"/>
        </w:rPr>
        <w:t xml:space="preserve">dicha postura </w:t>
      </w:r>
      <w:r w:rsidR="00853AEE" w:rsidRPr="003E5034">
        <w:rPr>
          <w:rFonts w:ascii="Arial" w:eastAsia="Arial Narrow" w:hAnsi="Arial" w:cs="Arial"/>
          <w:szCs w:val="24"/>
        </w:rPr>
        <w:t xml:space="preserve">de inmunidad </w:t>
      </w:r>
      <w:r w:rsidR="00E20879" w:rsidRPr="003E5034">
        <w:rPr>
          <w:rFonts w:ascii="Arial" w:eastAsia="Arial Narrow" w:hAnsi="Arial" w:cs="Arial"/>
          <w:szCs w:val="24"/>
        </w:rPr>
        <w:t>fue re</w:t>
      </w:r>
      <w:r w:rsidR="004E5D94" w:rsidRPr="003E5034">
        <w:rPr>
          <w:rFonts w:ascii="Arial" w:eastAsia="Arial Narrow" w:hAnsi="Arial" w:cs="Arial"/>
          <w:szCs w:val="24"/>
        </w:rPr>
        <w:t>e</w:t>
      </w:r>
      <w:r w:rsidR="00E20879" w:rsidRPr="003E5034">
        <w:rPr>
          <w:rFonts w:ascii="Arial" w:eastAsia="Arial Narrow" w:hAnsi="Arial" w:cs="Arial"/>
          <w:szCs w:val="24"/>
        </w:rPr>
        <w:t xml:space="preserve">valuada </w:t>
      </w:r>
      <w:r w:rsidR="00853AEE" w:rsidRPr="003E5034">
        <w:rPr>
          <w:rFonts w:ascii="Arial" w:eastAsia="Arial Narrow" w:hAnsi="Arial" w:cs="Arial"/>
          <w:szCs w:val="24"/>
        </w:rPr>
        <w:t>a través de la</w:t>
      </w:r>
      <w:r w:rsidR="007B402B" w:rsidRPr="003E5034">
        <w:rPr>
          <w:rFonts w:ascii="Arial" w:eastAsia="Arial Narrow" w:hAnsi="Arial" w:cs="Arial"/>
          <w:szCs w:val="24"/>
        </w:rPr>
        <w:t>s</w:t>
      </w:r>
      <w:r w:rsidR="00853AEE" w:rsidRPr="003E5034">
        <w:rPr>
          <w:rFonts w:ascii="Arial" w:eastAsia="Arial Narrow" w:hAnsi="Arial" w:cs="Arial"/>
          <w:szCs w:val="24"/>
        </w:rPr>
        <w:t xml:space="preserve"> sentencia</w:t>
      </w:r>
      <w:r w:rsidR="006F6E51" w:rsidRPr="003E5034">
        <w:rPr>
          <w:rFonts w:ascii="Arial" w:eastAsia="Arial Narrow" w:hAnsi="Arial" w:cs="Arial"/>
          <w:szCs w:val="24"/>
        </w:rPr>
        <w:t>s</w:t>
      </w:r>
      <w:r w:rsidR="00853AEE" w:rsidRPr="003E5034">
        <w:rPr>
          <w:rFonts w:ascii="Arial" w:eastAsia="Arial Narrow" w:hAnsi="Arial" w:cs="Arial"/>
          <w:szCs w:val="24"/>
        </w:rPr>
        <w:t xml:space="preserve"> SL 9856</w:t>
      </w:r>
      <w:r w:rsidR="007B402B" w:rsidRPr="003E5034">
        <w:rPr>
          <w:rFonts w:ascii="Arial" w:eastAsia="Arial Narrow" w:hAnsi="Arial" w:cs="Arial"/>
          <w:szCs w:val="24"/>
        </w:rPr>
        <w:t xml:space="preserve"> y SL 17300 </w:t>
      </w:r>
      <w:r w:rsidR="00853AEE" w:rsidRPr="003E5034">
        <w:rPr>
          <w:rFonts w:ascii="Arial" w:eastAsia="Arial Narrow" w:hAnsi="Arial" w:cs="Arial"/>
          <w:szCs w:val="24"/>
        </w:rPr>
        <w:t xml:space="preserve">del 2014 </w:t>
      </w:r>
      <w:r w:rsidR="00E20879" w:rsidRPr="003E5034">
        <w:rPr>
          <w:rFonts w:ascii="Arial" w:eastAsia="Arial Narrow" w:hAnsi="Arial" w:cs="Arial"/>
          <w:szCs w:val="24"/>
        </w:rPr>
        <w:t xml:space="preserve">y en la </w:t>
      </w:r>
      <w:r w:rsidR="00EB6020" w:rsidRPr="003E5034">
        <w:rPr>
          <w:rFonts w:ascii="Arial" w:eastAsia="Arial Narrow" w:hAnsi="Arial" w:cs="Arial"/>
          <w:szCs w:val="24"/>
        </w:rPr>
        <w:t>actualidad existe</w:t>
      </w:r>
      <w:r w:rsidR="00E20879" w:rsidRPr="003E5034">
        <w:rPr>
          <w:rFonts w:ascii="Arial" w:eastAsia="Arial Narrow" w:hAnsi="Arial" w:cs="Arial"/>
          <w:szCs w:val="24"/>
        </w:rPr>
        <w:t xml:space="preserve"> una posición </w:t>
      </w:r>
      <w:r w:rsidR="00126DF7" w:rsidRPr="003E5034">
        <w:rPr>
          <w:rFonts w:ascii="Arial" w:eastAsia="Arial Narrow" w:hAnsi="Arial" w:cs="Arial"/>
          <w:szCs w:val="24"/>
        </w:rPr>
        <w:t xml:space="preserve">jurisprudencial </w:t>
      </w:r>
      <w:r w:rsidR="00E20879" w:rsidRPr="003E5034">
        <w:rPr>
          <w:rFonts w:ascii="Arial" w:eastAsia="Arial Narrow" w:hAnsi="Arial" w:cs="Arial"/>
          <w:szCs w:val="24"/>
        </w:rPr>
        <w:t xml:space="preserve">sólida en torno a que el empleador </w:t>
      </w:r>
      <w:r w:rsidR="000B46BA" w:rsidRPr="003E5034">
        <w:rPr>
          <w:rFonts w:ascii="Arial" w:eastAsia="Arial Narrow" w:hAnsi="Arial" w:cs="Arial"/>
          <w:szCs w:val="24"/>
        </w:rPr>
        <w:t xml:space="preserve">sí </w:t>
      </w:r>
      <w:r w:rsidR="00853AEE" w:rsidRPr="003E5034">
        <w:rPr>
          <w:rFonts w:ascii="Arial" w:eastAsia="Arial Narrow" w:hAnsi="Arial" w:cs="Arial"/>
          <w:szCs w:val="24"/>
        </w:rPr>
        <w:t xml:space="preserve">está obligado a </w:t>
      </w:r>
      <w:r w:rsidR="00E20879" w:rsidRPr="003E5034">
        <w:rPr>
          <w:rFonts w:ascii="Arial" w:eastAsia="Arial Narrow" w:hAnsi="Arial" w:cs="Arial"/>
          <w:szCs w:val="24"/>
        </w:rPr>
        <w:t xml:space="preserve">responder </w:t>
      </w:r>
      <w:r w:rsidR="000B46BA" w:rsidRPr="003E5034">
        <w:rPr>
          <w:rFonts w:ascii="Arial" w:eastAsia="Arial Narrow" w:hAnsi="Arial" w:cs="Arial"/>
          <w:szCs w:val="24"/>
        </w:rPr>
        <w:t xml:space="preserve">a través del cálculo actuarial </w:t>
      </w:r>
      <w:r w:rsidR="00E20879" w:rsidRPr="003E5034">
        <w:rPr>
          <w:rFonts w:ascii="Arial" w:eastAsia="Arial Narrow" w:hAnsi="Arial" w:cs="Arial"/>
          <w:szCs w:val="24"/>
        </w:rPr>
        <w:t>por los tiem</w:t>
      </w:r>
      <w:r w:rsidR="00774992" w:rsidRPr="003E5034">
        <w:rPr>
          <w:rFonts w:ascii="Arial" w:eastAsia="Arial Narrow" w:hAnsi="Arial" w:cs="Arial"/>
          <w:szCs w:val="24"/>
        </w:rPr>
        <w:t>pos trabajados</w:t>
      </w:r>
      <w:r w:rsidR="00E20879" w:rsidRPr="003E5034">
        <w:rPr>
          <w:rFonts w:ascii="Arial" w:eastAsia="Arial Narrow" w:hAnsi="Arial" w:cs="Arial"/>
          <w:szCs w:val="24"/>
        </w:rPr>
        <w:t xml:space="preserve"> y no cotizados</w:t>
      </w:r>
      <w:r w:rsidR="007B402B" w:rsidRPr="003E5034">
        <w:rPr>
          <w:rFonts w:ascii="Arial" w:eastAsia="Arial Narrow" w:hAnsi="Arial" w:cs="Arial"/>
          <w:szCs w:val="24"/>
        </w:rPr>
        <w:t xml:space="preserve"> por falta de </w:t>
      </w:r>
      <w:r w:rsidR="007B402B" w:rsidRPr="003E5034">
        <w:rPr>
          <w:rFonts w:ascii="Arial" w:eastAsia="Arial Narrow" w:hAnsi="Arial" w:cs="Arial"/>
          <w:szCs w:val="24"/>
        </w:rPr>
        <w:lastRenderedPageBreak/>
        <w:t>cobertura</w:t>
      </w:r>
      <w:r w:rsidR="00774992" w:rsidRPr="003E5034">
        <w:rPr>
          <w:rFonts w:ascii="Arial" w:eastAsia="Arial Narrow" w:hAnsi="Arial" w:cs="Arial"/>
          <w:szCs w:val="24"/>
        </w:rPr>
        <w:t xml:space="preserve">, </w:t>
      </w:r>
      <w:r w:rsidR="00E20879" w:rsidRPr="003E5034">
        <w:rPr>
          <w:rFonts w:ascii="Arial" w:eastAsia="Arial Narrow" w:hAnsi="Arial" w:cs="Arial"/>
          <w:szCs w:val="24"/>
        </w:rPr>
        <w:t xml:space="preserve">a fin de que el trabajador </w:t>
      </w:r>
      <w:r w:rsidR="00E20879" w:rsidRPr="003E5034">
        <w:rPr>
          <w:rFonts w:ascii="Arial" w:eastAsia="Arial Narrow" w:hAnsi="Arial" w:cs="Arial"/>
          <w:b/>
          <w:bCs/>
          <w:szCs w:val="24"/>
        </w:rPr>
        <w:t xml:space="preserve">pueda completar la densidad de semanas exigidas por la ley </w:t>
      </w:r>
      <w:r w:rsidR="000040C4" w:rsidRPr="003E5034">
        <w:rPr>
          <w:rFonts w:ascii="Arial" w:eastAsia="Arial Narrow" w:hAnsi="Arial" w:cs="Arial"/>
          <w:b/>
          <w:bCs/>
          <w:szCs w:val="24"/>
        </w:rPr>
        <w:t>y acceder al derecho pensional.</w:t>
      </w:r>
    </w:p>
    <w:p w14:paraId="1BBAFF94" w14:textId="77777777" w:rsidR="00774992" w:rsidRPr="003E5034" w:rsidRDefault="00774992" w:rsidP="003E5034">
      <w:pPr>
        <w:spacing w:line="276" w:lineRule="auto"/>
        <w:jc w:val="both"/>
        <w:rPr>
          <w:rFonts w:ascii="Arial" w:eastAsia="Arial Narrow" w:hAnsi="Arial" w:cs="Arial"/>
          <w:szCs w:val="24"/>
        </w:rPr>
      </w:pPr>
    </w:p>
    <w:p w14:paraId="6FEB9D31" w14:textId="1832C561" w:rsidR="000B46BA" w:rsidRPr="003E5034" w:rsidRDefault="00774992"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Al respecto, </w:t>
      </w:r>
      <w:r w:rsidR="005F0B28" w:rsidRPr="003E5034">
        <w:rPr>
          <w:rFonts w:ascii="Arial" w:eastAsia="Arial Narrow" w:hAnsi="Arial" w:cs="Arial"/>
          <w:szCs w:val="24"/>
        </w:rPr>
        <w:t xml:space="preserve">en la </w:t>
      </w:r>
      <w:r w:rsidR="00126DF7" w:rsidRPr="003E5034">
        <w:rPr>
          <w:rFonts w:ascii="Arial" w:eastAsia="Arial Narrow" w:hAnsi="Arial" w:cs="Arial"/>
          <w:szCs w:val="24"/>
        </w:rPr>
        <w:t xml:space="preserve">primera sentencia </w:t>
      </w:r>
      <w:r w:rsidR="000B46BA" w:rsidRPr="003E5034">
        <w:rPr>
          <w:rFonts w:ascii="Arial" w:eastAsia="Arial Narrow" w:hAnsi="Arial" w:cs="Arial"/>
          <w:szCs w:val="24"/>
        </w:rPr>
        <w:t>referida</w:t>
      </w:r>
      <w:r w:rsidR="008411DB" w:rsidRPr="003E5034">
        <w:rPr>
          <w:rFonts w:ascii="Arial" w:eastAsia="Arial Narrow" w:hAnsi="Arial" w:cs="Arial"/>
          <w:szCs w:val="24"/>
        </w:rPr>
        <w:t xml:space="preserve"> </w:t>
      </w:r>
      <w:r w:rsidR="003C1668">
        <w:rPr>
          <w:rFonts w:ascii="Arial" w:eastAsia="Arial Narrow" w:hAnsi="Arial" w:cs="Arial"/>
          <w:szCs w:val="24"/>
        </w:rPr>
        <w:t>-</w:t>
      </w:r>
      <w:proofErr w:type="spellStart"/>
      <w:r w:rsidR="008411DB" w:rsidRPr="003E5034">
        <w:rPr>
          <w:rFonts w:ascii="Arial" w:eastAsia="Arial Narrow" w:hAnsi="Arial" w:cs="Arial"/>
          <w:szCs w:val="24"/>
        </w:rPr>
        <w:t>SL</w:t>
      </w:r>
      <w:proofErr w:type="spellEnd"/>
      <w:r w:rsidR="008411DB" w:rsidRPr="003E5034">
        <w:rPr>
          <w:rFonts w:ascii="Arial" w:eastAsia="Arial Narrow" w:hAnsi="Arial" w:cs="Arial"/>
          <w:szCs w:val="24"/>
        </w:rPr>
        <w:t xml:space="preserve"> 9856 de 2014-</w:t>
      </w:r>
      <w:r w:rsidR="005F0B28" w:rsidRPr="003E5034">
        <w:rPr>
          <w:rFonts w:ascii="Arial" w:eastAsia="Arial Narrow" w:hAnsi="Arial" w:cs="Arial"/>
          <w:szCs w:val="24"/>
        </w:rPr>
        <w:t xml:space="preserve"> </w:t>
      </w:r>
      <w:r w:rsidR="00877C4F" w:rsidRPr="003E5034">
        <w:rPr>
          <w:rFonts w:ascii="Arial" w:eastAsia="Arial Narrow" w:hAnsi="Arial" w:cs="Arial"/>
          <w:szCs w:val="24"/>
        </w:rPr>
        <w:t>esa Superioridad estimó</w:t>
      </w:r>
      <w:r w:rsidR="008411DB" w:rsidRPr="003E5034">
        <w:rPr>
          <w:rFonts w:ascii="Arial" w:eastAsia="Arial Narrow" w:hAnsi="Arial" w:cs="Arial"/>
          <w:szCs w:val="24"/>
        </w:rPr>
        <w:t xml:space="preserve"> </w:t>
      </w:r>
      <w:r w:rsidR="00C55E41" w:rsidRPr="003E5034">
        <w:rPr>
          <w:rFonts w:ascii="Arial" w:eastAsia="Arial Narrow" w:hAnsi="Arial" w:cs="Arial"/>
          <w:szCs w:val="24"/>
        </w:rPr>
        <w:t>que</w:t>
      </w:r>
      <w:r w:rsidR="008411DB" w:rsidRPr="003E5034">
        <w:rPr>
          <w:rFonts w:ascii="Arial" w:eastAsia="Arial Narrow" w:hAnsi="Arial" w:cs="Arial"/>
          <w:szCs w:val="24"/>
        </w:rPr>
        <w:t xml:space="preserve">: </w:t>
      </w:r>
    </w:p>
    <w:p w14:paraId="3CFA4521" w14:textId="77777777" w:rsidR="000B46BA" w:rsidRPr="003E5034" w:rsidRDefault="000B46BA" w:rsidP="003E5034">
      <w:pPr>
        <w:pStyle w:val="Sinespaciado"/>
        <w:spacing w:line="276" w:lineRule="auto"/>
        <w:rPr>
          <w:rFonts w:ascii="Arial" w:eastAsia="Arial Narrow" w:hAnsi="Arial" w:cs="Arial"/>
          <w:szCs w:val="24"/>
        </w:rPr>
      </w:pPr>
    </w:p>
    <w:p w14:paraId="683AE538" w14:textId="758A93EB" w:rsidR="00126DF7" w:rsidRPr="003E5034" w:rsidRDefault="00126DF7" w:rsidP="003E5034">
      <w:pPr>
        <w:ind w:left="426" w:right="418"/>
        <w:jc w:val="both"/>
        <w:rPr>
          <w:rFonts w:ascii="Arial" w:eastAsia="Arial Narrow" w:hAnsi="Arial" w:cs="Arial"/>
          <w:i/>
          <w:iCs/>
          <w:sz w:val="22"/>
          <w:szCs w:val="24"/>
        </w:rPr>
      </w:pPr>
      <w:r w:rsidRPr="003E5034">
        <w:rPr>
          <w:rFonts w:ascii="Arial" w:eastAsia="Arial Narrow" w:hAnsi="Arial" w:cs="Arial"/>
          <w:sz w:val="22"/>
          <w:szCs w:val="24"/>
        </w:rPr>
        <w:t>“</w:t>
      </w:r>
      <w:r w:rsidR="003C1668" w:rsidRPr="003E5034">
        <w:rPr>
          <w:rFonts w:ascii="Arial" w:eastAsia="Arial Narrow" w:hAnsi="Arial" w:cs="Arial"/>
          <w:i/>
          <w:iCs/>
          <w:sz w:val="22"/>
          <w:szCs w:val="24"/>
        </w:rPr>
        <w:t xml:space="preserve">Si </w:t>
      </w:r>
      <w:r w:rsidRPr="003E5034">
        <w:rPr>
          <w:rFonts w:ascii="Arial" w:eastAsia="Arial Narrow" w:hAnsi="Arial" w:cs="Arial"/>
          <w:i/>
          <w:iCs/>
          <w:sz w:val="22"/>
          <w:szCs w:val="24"/>
        </w:rPr>
        <w:t xml:space="preserve">bien, los patronos de los trabajadores que al momento de la asunción del riesgo de vejez por el ISS no habían cumplido 10 años de servicios, fueron subrogados por dicha entidad en la obligación de pagar la pensión de jubilación, </w:t>
      </w:r>
      <w:r w:rsidRPr="003E5034">
        <w:rPr>
          <w:rFonts w:ascii="Arial" w:eastAsia="Arial Narrow" w:hAnsi="Arial" w:cs="Arial"/>
          <w:b/>
          <w:bCs/>
          <w:i/>
          <w:iCs/>
          <w:sz w:val="22"/>
          <w:szCs w:val="24"/>
        </w:rPr>
        <w:t>no traduce la liberación de toda carga económica, pues en casos como el presente, en los que no se alcanzó a completar la densidad de cotizaciones para acceder a la pensión de vejez, se debe facilitar al trabajador que consolide su derecho,</w:t>
      </w:r>
      <w:r w:rsidRPr="003E5034">
        <w:rPr>
          <w:rFonts w:ascii="Arial" w:eastAsia="Arial Narrow" w:hAnsi="Arial" w:cs="Arial"/>
          <w:i/>
          <w:iCs/>
          <w:sz w:val="22"/>
          <w:szCs w:val="24"/>
        </w:rPr>
        <w:t xml:space="preserve"> mediante el traslado del cálculo actuarial para de esa forma garantizarle que la prestación estará a cargo del ente de seguridad social.</w:t>
      </w:r>
      <w:r w:rsidR="00774992" w:rsidRPr="003E5034">
        <w:rPr>
          <w:rFonts w:ascii="Arial" w:eastAsia="Arial Narrow" w:hAnsi="Arial" w:cs="Arial"/>
          <w:i/>
          <w:iCs/>
          <w:sz w:val="22"/>
          <w:szCs w:val="24"/>
        </w:rPr>
        <w:t>”</w:t>
      </w:r>
      <w:r w:rsidR="22DCC68B" w:rsidRPr="003E5034">
        <w:rPr>
          <w:rFonts w:ascii="Arial" w:eastAsia="Arial Narrow" w:hAnsi="Arial" w:cs="Arial"/>
          <w:i/>
          <w:iCs/>
          <w:sz w:val="22"/>
          <w:szCs w:val="24"/>
        </w:rPr>
        <w:t xml:space="preserve"> (Negrillas fuera del texto original). </w:t>
      </w:r>
    </w:p>
    <w:p w14:paraId="62EA2FAC" w14:textId="16C948F7" w:rsidR="00877C4F" w:rsidRPr="003E5034" w:rsidRDefault="00877C4F" w:rsidP="003E5034">
      <w:pPr>
        <w:spacing w:line="276" w:lineRule="auto"/>
        <w:ind w:left="284" w:right="282"/>
        <w:jc w:val="both"/>
        <w:rPr>
          <w:rFonts w:ascii="Arial" w:eastAsia="Arial Narrow" w:hAnsi="Arial" w:cs="Arial"/>
          <w:i/>
          <w:iCs/>
          <w:szCs w:val="24"/>
        </w:rPr>
      </w:pPr>
    </w:p>
    <w:p w14:paraId="342B338F" w14:textId="02F97371" w:rsidR="00877C4F" w:rsidRPr="003E5034" w:rsidRDefault="0021BF34" w:rsidP="003E5034">
      <w:pPr>
        <w:spacing w:line="276" w:lineRule="auto"/>
        <w:jc w:val="both"/>
        <w:rPr>
          <w:rFonts w:ascii="Arial" w:eastAsia="Arial Narrow" w:hAnsi="Arial" w:cs="Arial"/>
          <w:i/>
          <w:iCs/>
          <w:szCs w:val="24"/>
          <w:highlight w:val="yellow"/>
          <w:lang w:val="es-ES"/>
        </w:rPr>
      </w:pPr>
      <w:r w:rsidRPr="003E5034">
        <w:rPr>
          <w:rFonts w:ascii="Arial" w:eastAsia="Arial Narrow" w:hAnsi="Arial" w:cs="Arial"/>
          <w:szCs w:val="24"/>
        </w:rPr>
        <w:t>Igual situaci</w:t>
      </w:r>
      <w:r w:rsidR="5FB118C9" w:rsidRPr="003E5034">
        <w:rPr>
          <w:rFonts w:ascii="Arial" w:eastAsia="Arial Narrow" w:hAnsi="Arial" w:cs="Arial"/>
          <w:szCs w:val="24"/>
        </w:rPr>
        <w:t>ó</w:t>
      </w:r>
      <w:r w:rsidRPr="003E5034">
        <w:rPr>
          <w:rFonts w:ascii="Arial" w:eastAsia="Arial Narrow" w:hAnsi="Arial" w:cs="Arial"/>
          <w:szCs w:val="24"/>
        </w:rPr>
        <w:t>n se predica respecto de la sentencia SL17300 de 2014 en la que la Corte estim</w:t>
      </w:r>
      <w:r w:rsidR="1DDA1624" w:rsidRPr="003E5034">
        <w:rPr>
          <w:rFonts w:ascii="Arial" w:eastAsia="Arial Narrow" w:hAnsi="Arial" w:cs="Arial"/>
          <w:szCs w:val="24"/>
        </w:rPr>
        <w:t>ó</w:t>
      </w:r>
      <w:r w:rsidRPr="003E5034">
        <w:rPr>
          <w:rFonts w:ascii="Arial" w:eastAsia="Arial Narrow" w:hAnsi="Arial" w:cs="Arial"/>
          <w:szCs w:val="24"/>
        </w:rPr>
        <w:t xml:space="preserve"> que</w:t>
      </w:r>
      <w:r w:rsidR="5BB34A1E" w:rsidRPr="003E5034">
        <w:rPr>
          <w:rFonts w:ascii="Arial" w:eastAsia="Arial Narrow" w:hAnsi="Arial" w:cs="Arial"/>
          <w:szCs w:val="24"/>
        </w:rPr>
        <w:t xml:space="preserve">: </w:t>
      </w:r>
    </w:p>
    <w:p w14:paraId="5DDD4978" w14:textId="37653F81" w:rsidR="00877C4F" w:rsidRPr="003E5034" w:rsidRDefault="00877C4F" w:rsidP="003E5034">
      <w:pPr>
        <w:pStyle w:val="Sinespaciado"/>
        <w:spacing w:line="276" w:lineRule="auto"/>
        <w:rPr>
          <w:rFonts w:ascii="Arial" w:eastAsia="Arial Narrow" w:hAnsi="Arial" w:cs="Arial"/>
          <w:szCs w:val="24"/>
        </w:rPr>
      </w:pPr>
    </w:p>
    <w:p w14:paraId="46E6946C" w14:textId="4E6F5CBB" w:rsidR="00877C4F" w:rsidRPr="003E5034" w:rsidRDefault="0021BF34" w:rsidP="003E5034">
      <w:pPr>
        <w:ind w:left="426" w:right="418"/>
        <w:jc w:val="both"/>
        <w:rPr>
          <w:rFonts w:ascii="Arial" w:eastAsia="Arial Narrow" w:hAnsi="Arial" w:cs="Arial"/>
          <w:i/>
          <w:iCs/>
          <w:sz w:val="22"/>
          <w:szCs w:val="24"/>
          <w:lang w:val="es-ES"/>
        </w:rPr>
      </w:pPr>
      <w:r w:rsidRPr="003E5034">
        <w:rPr>
          <w:rFonts w:ascii="Arial" w:eastAsia="Arial Narrow" w:hAnsi="Arial" w:cs="Arial"/>
          <w:i/>
          <w:iCs/>
          <w:sz w:val="22"/>
          <w:szCs w:val="24"/>
        </w:rPr>
        <w:t xml:space="preserve"> “</w:t>
      </w:r>
      <w:r w:rsidRPr="003E5034">
        <w:rPr>
          <w:rFonts w:ascii="Arial" w:eastAsia="Arial Narrow" w:hAnsi="Arial" w:cs="Arial"/>
          <w:i/>
          <w:iCs/>
          <w:sz w:val="22"/>
          <w:szCs w:val="24"/>
          <w:lang w:val="es-ES"/>
        </w:rPr>
        <w:t xml:space="preserve">era viable y necesario que los tiempos trabajados y no cotizados, por la ausencia de cobertura del sistema general de pensiones en lugares de la geografía nacional, que no por incumplimiento empresarial, fueran </w:t>
      </w:r>
      <w:r w:rsidRPr="003E5034">
        <w:rPr>
          <w:rFonts w:ascii="Arial" w:eastAsia="Arial Narrow" w:hAnsi="Arial" w:cs="Arial"/>
          <w:b/>
          <w:bCs/>
          <w:i/>
          <w:iCs/>
          <w:sz w:val="22"/>
          <w:szCs w:val="24"/>
          <w:lang w:val="es-ES"/>
        </w:rPr>
        <w:t>“habilitados” a través de títulos pensionales a cargo del empleador, a</w:t>
      </w:r>
      <w:r w:rsidRPr="003E5034">
        <w:rPr>
          <w:rFonts w:ascii="Arial" w:eastAsia="Arial Narrow" w:hAnsi="Arial" w:cs="Arial"/>
          <w:i/>
          <w:iCs/>
          <w:sz w:val="22"/>
          <w:szCs w:val="24"/>
          <w:lang w:val="es-ES"/>
        </w:rPr>
        <w:t xml:space="preserve"> </w:t>
      </w:r>
      <w:r w:rsidRPr="003E5034">
        <w:rPr>
          <w:rFonts w:ascii="Arial" w:eastAsia="Arial Narrow" w:hAnsi="Arial" w:cs="Arial"/>
          <w:b/>
          <w:bCs/>
          <w:i/>
          <w:iCs/>
          <w:sz w:val="22"/>
          <w:szCs w:val="24"/>
          <w:lang w:val="es-ES"/>
        </w:rPr>
        <w:t>efectos de que el dador del servicio completara la densidad de cotizaciones exigida por la ley</w:t>
      </w:r>
      <w:r w:rsidR="7A963209" w:rsidRPr="003E5034">
        <w:rPr>
          <w:rFonts w:ascii="Arial" w:eastAsia="Arial Narrow" w:hAnsi="Arial" w:cs="Arial"/>
          <w:b/>
          <w:bCs/>
          <w:i/>
          <w:iCs/>
          <w:sz w:val="22"/>
          <w:szCs w:val="24"/>
          <w:lang w:val="es-ES"/>
        </w:rPr>
        <w:t xml:space="preserve"> (…)</w:t>
      </w:r>
      <w:r w:rsidR="70900FB4" w:rsidRPr="003E5034">
        <w:rPr>
          <w:rFonts w:ascii="Arial" w:eastAsia="Arial Narrow" w:hAnsi="Arial" w:cs="Arial"/>
          <w:b/>
          <w:bCs/>
          <w:i/>
          <w:iCs/>
          <w:sz w:val="22"/>
          <w:szCs w:val="24"/>
          <w:lang w:val="es-ES"/>
        </w:rPr>
        <w:t xml:space="preserve">. </w:t>
      </w:r>
      <w:r w:rsidR="70900FB4" w:rsidRPr="003E5034">
        <w:rPr>
          <w:rFonts w:ascii="Arial" w:eastAsia="Arial Narrow" w:hAnsi="Arial" w:cs="Arial"/>
          <w:i/>
          <w:iCs/>
          <w:sz w:val="22"/>
          <w:szCs w:val="24"/>
          <w:lang w:val="es-ES"/>
        </w:rPr>
        <w:t>Desde luego, el «mejoramiento integral de los trabajadores», que implicó la asunción de riesgos por el ISS,</w:t>
      </w:r>
      <w:r w:rsidR="70900FB4" w:rsidRPr="003E5034">
        <w:rPr>
          <w:rFonts w:ascii="Arial" w:eastAsia="Arial Narrow" w:hAnsi="Arial" w:cs="Arial"/>
          <w:b/>
          <w:bCs/>
          <w:i/>
          <w:iCs/>
          <w:sz w:val="22"/>
          <w:szCs w:val="24"/>
          <w:lang w:val="es-ES"/>
        </w:rPr>
        <w:t xml:space="preserve"> sólo puede concebirse si tal cobertura se hace efectiva,</w:t>
      </w:r>
      <w:r w:rsidR="70900FB4" w:rsidRPr="003E5034">
        <w:rPr>
          <w:rFonts w:ascii="Arial" w:eastAsia="Arial Narrow" w:hAnsi="Arial" w:cs="Arial"/>
          <w:i/>
          <w:iCs/>
          <w:sz w:val="22"/>
          <w:szCs w:val="24"/>
          <w:lang w:val="es-ES"/>
        </w:rPr>
        <w:t xml:space="preserve"> porque de lo contrario, antes que existir aquel postulado, lo que se propicia es que quede desprovisto de la atención plena e integral, que se le debe por el trabajo desarrollado.</w:t>
      </w:r>
      <w:r w:rsidR="76829950" w:rsidRPr="003E5034">
        <w:rPr>
          <w:rFonts w:ascii="Arial" w:eastAsia="Arial Narrow" w:hAnsi="Arial" w:cs="Arial"/>
          <w:i/>
          <w:iCs/>
          <w:sz w:val="22"/>
          <w:szCs w:val="24"/>
          <w:lang w:val="es-ES"/>
        </w:rPr>
        <w:t xml:space="preserve"> </w:t>
      </w:r>
    </w:p>
    <w:p w14:paraId="63F227D3" w14:textId="4D2438F3" w:rsidR="00877C4F" w:rsidRPr="003E5034" w:rsidRDefault="00877C4F" w:rsidP="003E5034">
      <w:pPr>
        <w:ind w:left="426" w:right="418" w:firstLine="900"/>
        <w:jc w:val="both"/>
        <w:rPr>
          <w:rFonts w:ascii="Arial" w:eastAsia="Arial Narrow" w:hAnsi="Arial" w:cs="Arial"/>
          <w:sz w:val="22"/>
          <w:szCs w:val="24"/>
          <w:lang w:val="es-ES"/>
        </w:rPr>
      </w:pPr>
    </w:p>
    <w:p w14:paraId="2EB86CF0" w14:textId="50EEE7CB" w:rsidR="00877C4F" w:rsidRPr="003E5034" w:rsidRDefault="76829950" w:rsidP="003E5034">
      <w:pPr>
        <w:ind w:left="426" w:right="418"/>
        <w:jc w:val="both"/>
        <w:rPr>
          <w:rFonts w:ascii="Arial" w:eastAsia="Arial Narrow" w:hAnsi="Arial" w:cs="Arial"/>
          <w:i/>
          <w:iCs/>
          <w:sz w:val="22"/>
          <w:szCs w:val="24"/>
        </w:rPr>
      </w:pPr>
      <w:r w:rsidRPr="003E5034">
        <w:rPr>
          <w:rFonts w:ascii="Arial" w:eastAsia="Arial Narrow" w:hAnsi="Arial" w:cs="Arial"/>
          <w:i/>
          <w:iCs/>
          <w:sz w:val="22"/>
          <w:szCs w:val="24"/>
          <w:lang w:val="es-ES"/>
        </w:rPr>
        <w:t xml:space="preserve">Estima la Sala que, si en cabeza del empleador se encontraba la asunción de la contingencia, ésta </w:t>
      </w:r>
      <w:r w:rsidRPr="003E5034">
        <w:rPr>
          <w:rFonts w:ascii="Arial" w:eastAsia="Arial Narrow" w:hAnsi="Arial" w:cs="Arial"/>
          <w:b/>
          <w:bCs/>
          <w:i/>
          <w:iCs/>
          <w:sz w:val="22"/>
          <w:szCs w:val="24"/>
          <w:lang w:val="es-ES"/>
        </w:rPr>
        <w:t>sólo cesó cuando se subrogó en la entidad de seguridad social,</w:t>
      </w:r>
      <w:r w:rsidRPr="003E5034">
        <w:rPr>
          <w:rFonts w:ascii="Arial" w:eastAsia="Arial Narrow" w:hAnsi="Arial" w:cs="Arial"/>
          <w:i/>
          <w:iCs/>
          <w:sz w:val="22"/>
          <w:szCs w:val="24"/>
          <w:lang w:val="es-ES"/>
        </w:rPr>
        <w:t xml:space="preserve"> de forma que ese período en el que aquel tuvo tal responsabilidad, no puede ser desconocido; </w:t>
      </w:r>
      <w:r w:rsidRPr="003E5034">
        <w:rPr>
          <w:rFonts w:ascii="Arial" w:eastAsia="Arial Narrow" w:hAnsi="Arial" w:cs="Arial"/>
          <w:b/>
          <w:bCs/>
          <w:i/>
          <w:iCs/>
          <w:sz w:val="22"/>
          <w:szCs w:val="24"/>
          <w:lang w:val="es-ES"/>
        </w:rPr>
        <w:t xml:space="preserve">menos puede imponérsele al trabajador una carga que afecte su derecho a la pensión, </w:t>
      </w:r>
      <w:r w:rsidRPr="003E5034">
        <w:rPr>
          <w:rFonts w:ascii="Arial" w:eastAsia="Arial Narrow" w:hAnsi="Arial" w:cs="Arial"/>
          <w:i/>
          <w:iCs/>
          <w:sz w:val="22"/>
          <w:szCs w:val="24"/>
          <w:lang w:val="es-ES"/>
        </w:rPr>
        <w:t>sea porque se desconocieron esos períodos, ora porque el tránsito legislativo en vez de garantizarle el acceso a la prestación, como se lo propuso el nuevo esquema, se le frustre ese mismo derecho.</w:t>
      </w:r>
      <w:r w:rsidR="50FDF8B8" w:rsidRPr="003E5034">
        <w:rPr>
          <w:rFonts w:ascii="Arial" w:eastAsia="Arial Narrow" w:hAnsi="Arial" w:cs="Arial"/>
          <w:i/>
          <w:iCs/>
          <w:sz w:val="22"/>
          <w:szCs w:val="24"/>
          <w:lang w:val="es-ES"/>
        </w:rPr>
        <w:t>”</w:t>
      </w:r>
      <w:r w:rsidR="70900FB4" w:rsidRPr="003E5034">
        <w:rPr>
          <w:rFonts w:ascii="Arial" w:eastAsia="Arial Narrow" w:hAnsi="Arial" w:cs="Arial"/>
          <w:b/>
          <w:bCs/>
          <w:i/>
          <w:iCs/>
          <w:sz w:val="22"/>
          <w:szCs w:val="24"/>
          <w:lang w:val="es-ES"/>
        </w:rPr>
        <w:t xml:space="preserve"> </w:t>
      </w:r>
      <w:r w:rsidR="63F7B219" w:rsidRPr="003E5034">
        <w:rPr>
          <w:rFonts w:ascii="Arial" w:eastAsia="Arial Narrow" w:hAnsi="Arial" w:cs="Arial"/>
          <w:i/>
          <w:iCs/>
          <w:sz w:val="22"/>
          <w:szCs w:val="24"/>
        </w:rPr>
        <w:t xml:space="preserve">(Negrillas fuera del texto original). </w:t>
      </w:r>
    </w:p>
    <w:p w14:paraId="691AA20F" w14:textId="7EA7190D" w:rsidR="00877C4F" w:rsidRPr="003E5034" w:rsidRDefault="00877C4F" w:rsidP="003E5034">
      <w:pPr>
        <w:spacing w:line="276" w:lineRule="auto"/>
        <w:jc w:val="both"/>
        <w:rPr>
          <w:rFonts w:ascii="Arial" w:eastAsia="Arial Narrow" w:hAnsi="Arial" w:cs="Arial"/>
          <w:i/>
          <w:iCs/>
          <w:szCs w:val="24"/>
        </w:rPr>
      </w:pPr>
    </w:p>
    <w:p w14:paraId="7969AA04" w14:textId="68356DC4" w:rsidR="00877C4F" w:rsidRPr="003E5034" w:rsidRDefault="59748DF8" w:rsidP="003E5034">
      <w:pPr>
        <w:spacing w:line="276" w:lineRule="auto"/>
        <w:jc w:val="both"/>
        <w:rPr>
          <w:rFonts w:ascii="Arial" w:eastAsia="Arial Narrow" w:hAnsi="Arial" w:cs="Arial"/>
          <w:szCs w:val="24"/>
          <w:lang w:val="es-ES"/>
        </w:rPr>
      </w:pPr>
      <w:r w:rsidRPr="003E5034">
        <w:rPr>
          <w:rFonts w:ascii="Arial" w:eastAsia="Arial Narrow" w:hAnsi="Arial" w:cs="Arial"/>
          <w:szCs w:val="24"/>
          <w:lang w:val="es-ES"/>
        </w:rPr>
        <w:t>Posteriormente</w:t>
      </w:r>
      <w:r w:rsidR="306159FB" w:rsidRPr="003E5034">
        <w:rPr>
          <w:rFonts w:ascii="Arial" w:eastAsia="Arial Narrow" w:hAnsi="Arial" w:cs="Arial"/>
          <w:szCs w:val="24"/>
          <w:lang w:val="es-ES"/>
        </w:rPr>
        <w:t>, en sentencias SL 4072 y SL</w:t>
      </w:r>
      <w:r w:rsidR="38B563CB" w:rsidRPr="003E5034">
        <w:rPr>
          <w:rFonts w:ascii="Arial" w:eastAsia="Arial Narrow" w:hAnsi="Arial" w:cs="Arial"/>
          <w:szCs w:val="24"/>
          <w:lang w:val="es-ES"/>
        </w:rPr>
        <w:t xml:space="preserve"> 10122 de 2017 se </w:t>
      </w:r>
      <w:r w:rsidR="39CC2341" w:rsidRPr="003E5034">
        <w:rPr>
          <w:rFonts w:ascii="Arial" w:eastAsia="Arial Narrow" w:hAnsi="Arial" w:cs="Arial"/>
          <w:szCs w:val="24"/>
          <w:lang w:val="es-ES"/>
        </w:rPr>
        <w:t>dijo</w:t>
      </w:r>
      <w:r w:rsidR="38B563CB" w:rsidRPr="003E5034">
        <w:rPr>
          <w:rFonts w:ascii="Arial" w:eastAsia="Arial Narrow" w:hAnsi="Arial" w:cs="Arial"/>
          <w:szCs w:val="24"/>
          <w:lang w:val="es-ES"/>
        </w:rPr>
        <w:t xml:space="preserve">: </w:t>
      </w:r>
    </w:p>
    <w:p w14:paraId="328F88A1" w14:textId="197825E5" w:rsidR="00877C4F" w:rsidRPr="003E5034" w:rsidRDefault="00877C4F" w:rsidP="003E5034">
      <w:pPr>
        <w:spacing w:line="276" w:lineRule="auto"/>
        <w:ind w:firstLine="708"/>
        <w:jc w:val="both"/>
        <w:rPr>
          <w:rFonts w:ascii="Arial" w:eastAsia="Arial Narrow" w:hAnsi="Arial" w:cs="Arial"/>
          <w:szCs w:val="24"/>
          <w:lang w:val="es-ES"/>
        </w:rPr>
      </w:pPr>
    </w:p>
    <w:p w14:paraId="544F2360" w14:textId="3F4B42AA" w:rsidR="00877C4F" w:rsidRPr="003E5034" w:rsidRDefault="38B563CB" w:rsidP="003E5034">
      <w:pPr>
        <w:ind w:left="426" w:right="418"/>
        <w:jc w:val="both"/>
        <w:rPr>
          <w:rFonts w:ascii="Arial" w:eastAsia="Arial Narrow" w:hAnsi="Arial" w:cs="Arial"/>
          <w:i/>
          <w:iCs/>
          <w:sz w:val="22"/>
          <w:szCs w:val="24"/>
          <w:lang w:val="es-ES"/>
        </w:rPr>
      </w:pPr>
      <w:r w:rsidRPr="003E5034">
        <w:rPr>
          <w:rFonts w:ascii="Arial" w:eastAsia="Arial Narrow" w:hAnsi="Arial" w:cs="Arial"/>
          <w:i/>
          <w:iCs/>
          <w:sz w:val="22"/>
          <w:szCs w:val="24"/>
          <w:lang w:val="es-ES"/>
        </w:rPr>
        <w:t>“</w:t>
      </w:r>
      <w:r w:rsidR="306159FB" w:rsidRPr="003E5034">
        <w:rPr>
          <w:rFonts w:ascii="Arial" w:eastAsia="Arial Narrow" w:hAnsi="Arial" w:cs="Arial"/>
          <w:i/>
          <w:iCs/>
          <w:sz w:val="22"/>
          <w:szCs w:val="24"/>
          <w:lang w:val="es-ES"/>
        </w:rPr>
        <w:t xml:space="preserve">Desde entonces, bajo la orientación de los principios constitucionales que propenden por la protección del ser humano que al cabo de años de trabajo se retira del servicio sin la posibilidad de obtener el reconocimiento de la prestación pensional, por causas ajenas a su voluntad y a las del empleador, y en el entendido que el derecho a la seguridad social es fundamental, irrenunciable e inalienable, la Sala por mayoría estimó viable y necesario que los tiempos trabajados y no cotizados, por la ausencia de cobertura del sistema general de pensiones en algunos lugares de la geografía nacional, fueran calculados a través de títulos pensionales a cargo del empleador, </w:t>
      </w:r>
      <w:r w:rsidR="306159FB" w:rsidRPr="003E5034">
        <w:rPr>
          <w:rFonts w:ascii="Arial" w:eastAsia="Arial Narrow" w:hAnsi="Arial" w:cs="Arial"/>
          <w:b/>
          <w:i/>
          <w:iCs/>
          <w:sz w:val="22"/>
          <w:szCs w:val="24"/>
          <w:lang w:val="es-ES"/>
        </w:rPr>
        <w:t>con el fin de que el trabajador completara la densidad de cotizaciones exigida por la ley</w:t>
      </w:r>
      <w:r w:rsidR="306159FB" w:rsidRPr="003E5034">
        <w:rPr>
          <w:rFonts w:ascii="Arial" w:eastAsia="Arial Narrow" w:hAnsi="Arial" w:cs="Arial"/>
          <w:i/>
          <w:iCs/>
          <w:sz w:val="22"/>
          <w:szCs w:val="24"/>
          <w:lang w:val="es-ES"/>
        </w:rPr>
        <w:t>.</w:t>
      </w:r>
      <w:r w:rsidR="1DE461A8" w:rsidRPr="003E5034">
        <w:rPr>
          <w:rFonts w:ascii="Arial" w:eastAsia="Arial Narrow" w:hAnsi="Arial" w:cs="Arial"/>
          <w:i/>
          <w:iCs/>
          <w:sz w:val="22"/>
          <w:szCs w:val="24"/>
          <w:lang w:val="es-ES"/>
        </w:rPr>
        <w:t>”</w:t>
      </w:r>
    </w:p>
    <w:p w14:paraId="14B5D1DA" w14:textId="7244BD87" w:rsidR="00877C4F" w:rsidRPr="003E5034" w:rsidRDefault="00877C4F" w:rsidP="003E5034">
      <w:pPr>
        <w:spacing w:line="276" w:lineRule="auto"/>
        <w:ind w:firstLine="708"/>
        <w:jc w:val="both"/>
        <w:rPr>
          <w:rFonts w:ascii="Arial" w:eastAsia="Arial Narrow" w:hAnsi="Arial" w:cs="Arial"/>
          <w:i/>
          <w:iCs/>
          <w:szCs w:val="24"/>
          <w:lang w:val="es-ES"/>
        </w:rPr>
      </w:pPr>
    </w:p>
    <w:p w14:paraId="2DF8CC26" w14:textId="5ECE4FB0" w:rsidR="00877C4F" w:rsidRPr="003E5034" w:rsidRDefault="1DE461A8" w:rsidP="003E5034">
      <w:pPr>
        <w:spacing w:line="276" w:lineRule="auto"/>
        <w:jc w:val="both"/>
        <w:rPr>
          <w:rFonts w:ascii="Arial" w:eastAsia="Arial Narrow" w:hAnsi="Arial" w:cs="Arial"/>
          <w:i/>
          <w:iCs/>
          <w:szCs w:val="24"/>
          <w:lang w:val="es-ES"/>
        </w:rPr>
      </w:pPr>
      <w:r w:rsidRPr="003E5034">
        <w:rPr>
          <w:rFonts w:ascii="Arial" w:eastAsia="Arial Narrow" w:hAnsi="Arial" w:cs="Arial"/>
          <w:szCs w:val="24"/>
          <w:lang w:val="es-ES"/>
        </w:rPr>
        <w:t xml:space="preserve">Así mismo, </w:t>
      </w:r>
      <w:r w:rsidR="3E8ACEA3" w:rsidRPr="003E5034">
        <w:rPr>
          <w:rFonts w:ascii="Arial" w:eastAsia="Arial Narrow" w:hAnsi="Arial" w:cs="Arial"/>
          <w:szCs w:val="24"/>
          <w:lang w:val="es-ES"/>
        </w:rPr>
        <w:t>rememor</w:t>
      </w:r>
      <w:r w:rsidR="4CE78503" w:rsidRPr="003E5034">
        <w:rPr>
          <w:rFonts w:ascii="Arial" w:eastAsia="Arial Narrow" w:hAnsi="Arial" w:cs="Arial"/>
          <w:szCs w:val="24"/>
          <w:lang w:val="es-ES"/>
        </w:rPr>
        <w:t>ó</w:t>
      </w:r>
      <w:r w:rsidR="3E8ACEA3" w:rsidRPr="003E5034">
        <w:rPr>
          <w:rFonts w:ascii="Arial" w:eastAsia="Arial Narrow" w:hAnsi="Arial" w:cs="Arial"/>
          <w:szCs w:val="24"/>
          <w:lang w:val="es-ES"/>
        </w:rPr>
        <w:t xml:space="preserve"> los derroteros fijados en sentencia SL </w:t>
      </w:r>
      <w:r w:rsidR="3E8ACEA3" w:rsidRPr="003E5034">
        <w:rPr>
          <w:rFonts w:ascii="Arial" w:eastAsia="Arial Narrow" w:hAnsi="Arial" w:cs="Arial"/>
          <w:szCs w:val="24"/>
        </w:rPr>
        <w:t>9856 de 2014, uno de ellos “</w:t>
      </w:r>
      <w:r w:rsidR="3E8ACEA3" w:rsidRPr="003E5034">
        <w:rPr>
          <w:rFonts w:ascii="Arial" w:eastAsia="Arial Narrow" w:hAnsi="Arial" w:cs="Arial"/>
          <w:i/>
          <w:iCs/>
          <w:sz w:val="22"/>
          <w:szCs w:val="24"/>
          <w:lang w:val="es-ES"/>
        </w:rPr>
        <w:t>(iii)</w:t>
      </w:r>
      <w:r w:rsidR="3E8ACEA3" w:rsidRPr="003E5034">
        <w:rPr>
          <w:rFonts w:ascii="Arial" w:eastAsia="Arial Narrow" w:hAnsi="Arial" w:cs="Arial"/>
          <w:sz w:val="22"/>
          <w:szCs w:val="24"/>
          <w:lang w:val="es-ES"/>
        </w:rPr>
        <w:t xml:space="preserve"> que la manera de concretar ese gravamen, </w:t>
      </w:r>
      <w:r w:rsidR="3E8ACEA3" w:rsidRPr="003E5034">
        <w:rPr>
          <w:rFonts w:ascii="Arial" w:eastAsia="Arial Narrow" w:hAnsi="Arial" w:cs="Arial"/>
          <w:b/>
          <w:bCs/>
          <w:sz w:val="22"/>
          <w:szCs w:val="24"/>
          <w:lang w:val="es-ES"/>
        </w:rPr>
        <w:t xml:space="preserve">en casos </w:t>
      </w:r>
      <w:r w:rsidR="3E8ACEA3" w:rsidRPr="003E5034">
        <w:rPr>
          <w:rFonts w:ascii="Arial" w:eastAsia="Arial Narrow" w:hAnsi="Arial" w:cs="Arial"/>
          <w:b/>
          <w:bCs/>
          <w:i/>
          <w:iCs/>
          <w:sz w:val="22"/>
          <w:szCs w:val="24"/>
          <w:lang w:val="es-ES"/>
        </w:rPr>
        <w:t xml:space="preserve">«(…) en los que </w:t>
      </w:r>
      <w:r w:rsidR="3E8ACEA3" w:rsidRPr="003E5034">
        <w:rPr>
          <w:rFonts w:ascii="Arial" w:eastAsia="Arial Narrow" w:hAnsi="Arial" w:cs="Arial"/>
          <w:b/>
          <w:bCs/>
          <w:sz w:val="22"/>
          <w:szCs w:val="24"/>
          <w:lang w:val="es-ES"/>
        </w:rPr>
        <w:t xml:space="preserve">[el trabajador] </w:t>
      </w:r>
      <w:r w:rsidR="3E8ACEA3" w:rsidRPr="003E5034">
        <w:rPr>
          <w:rFonts w:ascii="Arial" w:eastAsia="Arial Narrow" w:hAnsi="Arial" w:cs="Arial"/>
          <w:b/>
          <w:bCs/>
          <w:i/>
          <w:iCs/>
          <w:sz w:val="22"/>
          <w:szCs w:val="24"/>
          <w:lang w:val="es-ES"/>
        </w:rPr>
        <w:t xml:space="preserve">no alcanzó a completar la densidad de cotizaciones para acceder a la pensión de vejez, </w:t>
      </w:r>
      <w:r w:rsidR="3E8ACEA3" w:rsidRPr="003E5034">
        <w:rPr>
          <w:rFonts w:ascii="Arial" w:eastAsia="Arial Narrow" w:hAnsi="Arial" w:cs="Arial"/>
          <w:b/>
          <w:bCs/>
          <w:sz w:val="22"/>
          <w:szCs w:val="24"/>
          <w:lang w:val="es-ES"/>
        </w:rPr>
        <w:t xml:space="preserve">[es] </w:t>
      </w:r>
      <w:r w:rsidR="3E8ACEA3" w:rsidRPr="003E5034">
        <w:rPr>
          <w:rFonts w:ascii="Arial" w:eastAsia="Arial Narrow" w:hAnsi="Arial" w:cs="Arial"/>
          <w:b/>
          <w:bCs/>
          <w:i/>
          <w:iCs/>
          <w:sz w:val="22"/>
          <w:szCs w:val="24"/>
          <w:lang w:val="es-ES"/>
        </w:rPr>
        <w:t>facilitar (…) que consolide su derecho,</w:t>
      </w:r>
      <w:r w:rsidR="3E8ACEA3" w:rsidRPr="003E5034">
        <w:rPr>
          <w:rFonts w:ascii="Arial" w:eastAsia="Arial Narrow" w:hAnsi="Arial" w:cs="Arial"/>
          <w:i/>
          <w:iCs/>
          <w:sz w:val="22"/>
          <w:szCs w:val="24"/>
          <w:lang w:val="es-ES"/>
        </w:rPr>
        <w:t xml:space="preserve"> mediante el traslado del </w:t>
      </w:r>
      <w:r w:rsidR="3E8ACEA3" w:rsidRPr="003E5034">
        <w:rPr>
          <w:rFonts w:ascii="Arial" w:eastAsia="Arial Narrow" w:hAnsi="Arial" w:cs="Arial"/>
          <w:i/>
          <w:iCs/>
          <w:sz w:val="22"/>
          <w:szCs w:val="24"/>
          <w:lang w:val="es-ES"/>
        </w:rPr>
        <w:lastRenderedPageBreak/>
        <w:t>cálculo actuarial para de esa forma garantizarle que la prestación estará a cargo del ente de seguridad social»</w:t>
      </w:r>
      <w:r w:rsidR="3E8ACEA3" w:rsidRPr="003E5034">
        <w:rPr>
          <w:rFonts w:ascii="Arial" w:eastAsia="Arial Narrow" w:hAnsi="Arial" w:cs="Arial"/>
          <w:i/>
          <w:iCs/>
          <w:szCs w:val="24"/>
          <w:lang w:val="es-ES"/>
        </w:rPr>
        <w:t>.”</w:t>
      </w:r>
    </w:p>
    <w:p w14:paraId="66E7683B" w14:textId="5B8E00F9" w:rsidR="00877C4F" w:rsidRPr="003E5034" w:rsidRDefault="3E8ACEA3" w:rsidP="003E5034">
      <w:pPr>
        <w:spacing w:line="276" w:lineRule="auto"/>
        <w:ind w:firstLine="900"/>
        <w:jc w:val="both"/>
        <w:rPr>
          <w:rFonts w:ascii="Arial" w:eastAsia="Arial Narrow" w:hAnsi="Arial" w:cs="Arial"/>
          <w:i/>
          <w:iCs/>
          <w:szCs w:val="24"/>
          <w:lang w:val="es-ES"/>
        </w:rPr>
      </w:pPr>
      <w:r w:rsidRPr="003E5034">
        <w:rPr>
          <w:rFonts w:ascii="Arial" w:eastAsia="Arial Narrow" w:hAnsi="Arial" w:cs="Arial"/>
          <w:szCs w:val="24"/>
        </w:rPr>
        <w:t xml:space="preserve"> </w:t>
      </w:r>
    </w:p>
    <w:p w14:paraId="460EC715" w14:textId="21D259FA" w:rsidR="00877C4F" w:rsidRPr="003E5034" w:rsidRDefault="165DF91B" w:rsidP="003E5034">
      <w:pPr>
        <w:spacing w:line="276" w:lineRule="auto"/>
        <w:jc w:val="both"/>
        <w:rPr>
          <w:rFonts w:ascii="Arial" w:eastAsia="Arial Narrow" w:hAnsi="Arial" w:cs="Arial"/>
          <w:szCs w:val="24"/>
        </w:rPr>
      </w:pPr>
      <w:r w:rsidRPr="003E5034">
        <w:rPr>
          <w:rFonts w:ascii="Arial" w:eastAsia="Arial Narrow" w:hAnsi="Arial" w:cs="Arial"/>
          <w:szCs w:val="24"/>
        </w:rPr>
        <w:t>Por últ</w:t>
      </w:r>
      <w:r w:rsidR="3D724488" w:rsidRPr="003E5034">
        <w:rPr>
          <w:rFonts w:ascii="Arial" w:eastAsia="Arial Narrow" w:hAnsi="Arial" w:cs="Arial"/>
          <w:szCs w:val="24"/>
        </w:rPr>
        <w:t>i</w:t>
      </w:r>
      <w:r w:rsidRPr="003E5034">
        <w:rPr>
          <w:rFonts w:ascii="Arial" w:eastAsia="Arial Narrow" w:hAnsi="Arial" w:cs="Arial"/>
          <w:szCs w:val="24"/>
        </w:rPr>
        <w:t xml:space="preserve">mo </w:t>
      </w:r>
      <w:r w:rsidR="26416B82" w:rsidRPr="003E5034">
        <w:rPr>
          <w:rFonts w:ascii="Arial" w:eastAsia="Arial Narrow" w:hAnsi="Arial" w:cs="Arial"/>
          <w:szCs w:val="24"/>
        </w:rPr>
        <w:t>debe</w:t>
      </w:r>
      <w:r w:rsidR="17865053" w:rsidRPr="003E5034">
        <w:rPr>
          <w:rFonts w:ascii="Arial" w:eastAsia="Arial Narrow" w:hAnsi="Arial" w:cs="Arial"/>
          <w:szCs w:val="24"/>
        </w:rPr>
        <w:t>n</w:t>
      </w:r>
      <w:r w:rsidR="26416B82" w:rsidRPr="003E5034">
        <w:rPr>
          <w:rFonts w:ascii="Arial" w:eastAsia="Arial Narrow" w:hAnsi="Arial" w:cs="Arial"/>
          <w:szCs w:val="24"/>
        </w:rPr>
        <w:t xml:space="preserve"> citarse la</w:t>
      </w:r>
      <w:r w:rsidR="1ED98F51" w:rsidRPr="003E5034">
        <w:rPr>
          <w:rFonts w:ascii="Arial" w:eastAsia="Arial Narrow" w:hAnsi="Arial" w:cs="Arial"/>
          <w:szCs w:val="24"/>
        </w:rPr>
        <w:t>s sentencias</w:t>
      </w:r>
      <w:r w:rsidR="26416B82" w:rsidRPr="003E5034">
        <w:rPr>
          <w:rFonts w:ascii="Arial" w:eastAsia="Arial Narrow" w:hAnsi="Arial" w:cs="Arial"/>
          <w:szCs w:val="24"/>
        </w:rPr>
        <w:t xml:space="preserve"> </w:t>
      </w:r>
      <w:r w:rsidR="3702B1B9" w:rsidRPr="003E5034">
        <w:rPr>
          <w:rFonts w:ascii="Arial" w:eastAsia="Arial Narrow" w:hAnsi="Arial" w:cs="Arial"/>
          <w:szCs w:val="24"/>
          <w:lang w:val="es-ES"/>
        </w:rPr>
        <w:t xml:space="preserve">CSJ </w:t>
      </w:r>
      <w:r w:rsidR="3702B1B9" w:rsidRPr="003E5034">
        <w:rPr>
          <w:rFonts w:ascii="Arial" w:eastAsia="Arial Narrow" w:hAnsi="Arial" w:cs="Arial"/>
          <w:b/>
          <w:bCs/>
          <w:szCs w:val="24"/>
          <w:lang w:val="es-ES"/>
        </w:rPr>
        <w:t>SL5541-2018 y</w:t>
      </w:r>
      <w:r w:rsidR="26416B82" w:rsidRPr="003E5034">
        <w:rPr>
          <w:rFonts w:ascii="Arial" w:eastAsia="Arial Narrow" w:hAnsi="Arial" w:cs="Arial"/>
          <w:b/>
          <w:bCs/>
          <w:szCs w:val="24"/>
        </w:rPr>
        <w:t xml:space="preserve"> </w:t>
      </w:r>
      <w:r w:rsidR="26416B82" w:rsidRPr="003E5034">
        <w:rPr>
          <w:rFonts w:ascii="Arial" w:eastAsia="Arial Narrow" w:hAnsi="Arial" w:cs="Arial"/>
          <w:b/>
          <w:bCs/>
          <w:szCs w:val="24"/>
          <w:lang w:val="es-ES"/>
        </w:rPr>
        <w:t>SL3284-2019</w:t>
      </w:r>
      <w:r w:rsidR="0B52525C" w:rsidRPr="003E5034">
        <w:rPr>
          <w:rFonts w:ascii="Arial" w:eastAsia="Arial Narrow" w:hAnsi="Arial" w:cs="Arial"/>
          <w:szCs w:val="24"/>
          <w:lang w:val="es-ES"/>
        </w:rPr>
        <w:t>,</w:t>
      </w:r>
      <w:r w:rsidR="26416B82" w:rsidRPr="003E5034">
        <w:rPr>
          <w:rFonts w:ascii="Arial" w:eastAsia="Arial Narrow" w:hAnsi="Arial" w:cs="Arial"/>
          <w:szCs w:val="24"/>
          <w:lang w:val="es-ES"/>
        </w:rPr>
        <w:t xml:space="preserve"> a efectos de </w:t>
      </w:r>
      <w:r w:rsidR="0AD6CCCE" w:rsidRPr="003E5034">
        <w:rPr>
          <w:rFonts w:ascii="Arial" w:eastAsia="Arial Narrow" w:hAnsi="Arial" w:cs="Arial"/>
          <w:szCs w:val="24"/>
          <w:lang w:val="es-ES"/>
        </w:rPr>
        <w:t xml:space="preserve">evidenciar cómo el órgano de cierre de esta </w:t>
      </w:r>
      <w:r w:rsidR="00547BA6" w:rsidRPr="003E5034">
        <w:rPr>
          <w:rFonts w:ascii="Arial" w:eastAsia="Arial Narrow" w:hAnsi="Arial" w:cs="Arial"/>
          <w:szCs w:val="24"/>
          <w:lang w:val="es-ES"/>
        </w:rPr>
        <w:t>jurisdicción</w:t>
      </w:r>
      <w:r w:rsidR="0AD6CCCE" w:rsidRPr="003E5034">
        <w:rPr>
          <w:rFonts w:ascii="Arial" w:eastAsia="Arial Narrow" w:hAnsi="Arial" w:cs="Arial"/>
          <w:szCs w:val="24"/>
          <w:lang w:val="es-ES"/>
        </w:rPr>
        <w:t xml:space="preserve"> </w:t>
      </w:r>
      <w:r w:rsidR="0092D032" w:rsidRPr="003E5034">
        <w:rPr>
          <w:rFonts w:ascii="Arial" w:eastAsia="Arial Narrow" w:hAnsi="Arial" w:cs="Arial"/>
          <w:szCs w:val="24"/>
          <w:lang w:val="es-ES"/>
        </w:rPr>
        <w:t xml:space="preserve">de manera pacífica ha establecido </w:t>
      </w:r>
      <w:r w:rsidR="5A571506" w:rsidRPr="003E5034">
        <w:rPr>
          <w:rFonts w:ascii="Arial" w:eastAsia="Arial Narrow" w:hAnsi="Arial" w:cs="Arial"/>
          <w:szCs w:val="24"/>
          <w:lang w:val="es-ES"/>
        </w:rPr>
        <w:t>l</w:t>
      </w:r>
      <w:r w:rsidR="0092D032" w:rsidRPr="003E5034">
        <w:rPr>
          <w:rFonts w:ascii="Arial" w:eastAsia="Arial Narrow" w:hAnsi="Arial" w:cs="Arial"/>
          <w:szCs w:val="24"/>
          <w:lang w:val="es-ES"/>
        </w:rPr>
        <w:t>as reglas para resolver las controversias derivadas de</w:t>
      </w:r>
      <w:r w:rsidR="02CD0CA5" w:rsidRPr="003E5034">
        <w:rPr>
          <w:rFonts w:ascii="Arial" w:eastAsia="Arial Narrow" w:hAnsi="Arial" w:cs="Arial"/>
          <w:szCs w:val="24"/>
          <w:lang w:val="es-ES"/>
        </w:rPr>
        <w:t xml:space="preserve"> la situación planteada en el asunto bajo estudio</w:t>
      </w:r>
      <w:r w:rsidR="7CBE3514" w:rsidRPr="003E5034">
        <w:rPr>
          <w:rFonts w:ascii="Arial" w:eastAsia="Arial Narrow" w:hAnsi="Arial" w:cs="Arial"/>
          <w:szCs w:val="24"/>
          <w:lang w:val="es-ES"/>
        </w:rPr>
        <w:t>,</w:t>
      </w:r>
      <w:r w:rsidR="02CD0CA5" w:rsidRPr="003E5034">
        <w:rPr>
          <w:rFonts w:ascii="Arial" w:eastAsia="Arial Narrow" w:hAnsi="Arial" w:cs="Arial"/>
          <w:szCs w:val="24"/>
          <w:lang w:val="es-ES"/>
        </w:rPr>
        <w:t xml:space="preserve"> </w:t>
      </w:r>
      <w:r w:rsidR="34E36055" w:rsidRPr="003E5034">
        <w:rPr>
          <w:rFonts w:ascii="Arial" w:eastAsia="Arial Narrow" w:hAnsi="Arial" w:cs="Arial"/>
          <w:szCs w:val="24"/>
          <w:lang w:val="es-ES"/>
        </w:rPr>
        <w:t>para adoctrinar</w:t>
      </w:r>
      <w:r w:rsidR="01929F12" w:rsidRPr="003E5034">
        <w:rPr>
          <w:rFonts w:ascii="Arial" w:eastAsia="Arial Narrow" w:hAnsi="Arial" w:cs="Arial"/>
          <w:szCs w:val="24"/>
          <w:lang w:val="es-ES"/>
        </w:rPr>
        <w:t xml:space="preserve"> </w:t>
      </w:r>
      <w:r w:rsidR="0092D032" w:rsidRPr="003E5034">
        <w:rPr>
          <w:rFonts w:ascii="Arial" w:eastAsia="Arial Narrow" w:hAnsi="Arial" w:cs="Arial"/>
          <w:szCs w:val="24"/>
          <w:lang w:val="es-ES"/>
        </w:rPr>
        <w:t>que el empleador que no afilie a sus trabajadores al sistema de seguridad social por cualquier causa, así no actúe de manera negligente, tiene a su cargo el pago de las obligaciones pensionales frente a aquellos per</w:t>
      </w:r>
      <w:r w:rsidR="0BB84BB9" w:rsidRPr="003E5034">
        <w:rPr>
          <w:rFonts w:ascii="Arial" w:eastAsia="Arial Narrow" w:hAnsi="Arial" w:cs="Arial"/>
          <w:szCs w:val="24"/>
          <w:lang w:val="es-ES"/>
        </w:rPr>
        <w:t>í</w:t>
      </w:r>
      <w:r w:rsidR="0092D032" w:rsidRPr="003E5034">
        <w:rPr>
          <w:rFonts w:ascii="Arial" w:eastAsia="Arial Narrow" w:hAnsi="Arial" w:cs="Arial"/>
          <w:szCs w:val="24"/>
          <w:lang w:val="es-ES"/>
        </w:rPr>
        <w:t>odos, pues en esos momentos la prestación estaba a su cargo. Por tanto, aquel debe cubrir los aportes correspondientes a los tiempos laborados a través de la cancelación del título pensional</w:t>
      </w:r>
      <w:r w:rsidR="6CC66D31" w:rsidRPr="003E5034">
        <w:rPr>
          <w:rFonts w:ascii="Arial" w:eastAsia="Arial Narrow" w:hAnsi="Arial" w:cs="Arial"/>
          <w:szCs w:val="24"/>
          <w:lang w:val="es-ES"/>
        </w:rPr>
        <w:t xml:space="preserve"> </w:t>
      </w:r>
      <w:r w:rsidR="00877C4F" w:rsidRPr="003E5034">
        <w:rPr>
          <w:rFonts w:ascii="Arial" w:eastAsia="Arial Narrow" w:hAnsi="Arial" w:cs="Arial"/>
          <w:szCs w:val="24"/>
        </w:rPr>
        <w:t xml:space="preserve">en </w:t>
      </w:r>
      <w:r w:rsidR="000B46BA" w:rsidRPr="003E5034">
        <w:rPr>
          <w:rFonts w:ascii="Arial" w:eastAsia="Arial Narrow" w:hAnsi="Arial" w:cs="Arial"/>
          <w:szCs w:val="24"/>
        </w:rPr>
        <w:t>aquellos eventos en que el trabajador requiere</w:t>
      </w:r>
      <w:r w:rsidR="00877C4F" w:rsidRPr="003E5034">
        <w:rPr>
          <w:rFonts w:ascii="Arial" w:eastAsia="Arial Narrow" w:hAnsi="Arial" w:cs="Arial"/>
          <w:szCs w:val="24"/>
        </w:rPr>
        <w:t xml:space="preserve"> la integración de </w:t>
      </w:r>
      <w:r w:rsidR="000B46BA" w:rsidRPr="003E5034">
        <w:rPr>
          <w:rFonts w:ascii="Arial" w:eastAsia="Arial Narrow" w:hAnsi="Arial" w:cs="Arial"/>
          <w:szCs w:val="24"/>
        </w:rPr>
        <w:t>dicho capital para el reconocimiento de la pensión de vejez</w:t>
      </w:r>
      <w:r w:rsidR="00877C4F" w:rsidRPr="003E5034">
        <w:rPr>
          <w:rFonts w:ascii="Arial" w:eastAsia="Arial Narrow" w:hAnsi="Arial" w:cs="Arial"/>
          <w:szCs w:val="24"/>
        </w:rPr>
        <w:t xml:space="preserve">, pues lo que se busca es garantizar el derecho fundamental a la seguridad social y evitar que </w:t>
      </w:r>
      <w:r w:rsidR="00B25EEE" w:rsidRPr="003E5034">
        <w:rPr>
          <w:rFonts w:ascii="Arial" w:eastAsia="Arial Narrow" w:hAnsi="Arial" w:cs="Arial"/>
          <w:szCs w:val="24"/>
        </w:rPr>
        <w:t xml:space="preserve">se afecten los derechos mínimos de los </w:t>
      </w:r>
      <w:r w:rsidR="0045726D" w:rsidRPr="003E5034">
        <w:rPr>
          <w:rFonts w:ascii="Arial" w:eastAsia="Arial Narrow" w:hAnsi="Arial" w:cs="Arial"/>
          <w:szCs w:val="24"/>
        </w:rPr>
        <w:t>trabajadores</w:t>
      </w:r>
      <w:r w:rsidR="15F448C8" w:rsidRPr="003E5034">
        <w:rPr>
          <w:rFonts w:ascii="Arial" w:eastAsia="Arial Narrow" w:hAnsi="Arial" w:cs="Arial"/>
          <w:szCs w:val="24"/>
        </w:rPr>
        <w:t xml:space="preserve">; advirtiendo que si bien es cierto en la última de las sentencias referidas </w:t>
      </w:r>
      <w:r w:rsidR="628C1F83" w:rsidRPr="003E5034">
        <w:rPr>
          <w:rFonts w:ascii="Arial" w:eastAsia="Arial Narrow" w:hAnsi="Arial" w:cs="Arial"/>
          <w:szCs w:val="24"/>
        </w:rPr>
        <w:t xml:space="preserve">se hace referencia a la reliquidación de la pensión, lo cierto es que en ese caso y en todos los demás citados en la misma providencia </w:t>
      </w:r>
      <w:r w:rsidR="3F18D493" w:rsidRPr="003E5034">
        <w:rPr>
          <w:rFonts w:ascii="Arial" w:eastAsia="Arial Narrow" w:hAnsi="Arial" w:cs="Arial"/>
          <w:szCs w:val="24"/>
        </w:rPr>
        <w:t xml:space="preserve">por la Corte </w:t>
      </w:r>
      <w:r w:rsidR="628C1F83" w:rsidRPr="003E5034">
        <w:rPr>
          <w:rFonts w:ascii="Arial" w:eastAsia="Arial Narrow" w:hAnsi="Arial" w:cs="Arial"/>
          <w:szCs w:val="24"/>
        </w:rPr>
        <w:t>se res</w:t>
      </w:r>
      <w:r w:rsidR="34C528FC" w:rsidRPr="003E5034">
        <w:rPr>
          <w:rFonts w:ascii="Arial" w:eastAsia="Arial Narrow" w:hAnsi="Arial" w:cs="Arial"/>
          <w:szCs w:val="24"/>
        </w:rPr>
        <w:t xml:space="preserve">uelve </w:t>
      </w:r>
      <w:r w:rsidR="628C1F83" w:rsidRPr="003E5034">
        <w:rPr>
          <w:rFonts w:ascii="Arial" w:eastAsia="Arial Narrow" w:hAnsi="Arial" w:cs="Arial"/>
          <w:szCs w:val="24"/>
        </w:rPr>
        <w:t>el caso de afiliados que requerían dichos tiempos para acceder al reconocimiento de la prestación y no a su reliquidación</w:t>
      </w:r>
      <w:r w:rsidR="0213CECD" w:rsidRPr="003E5034">
        <w:rPr>
          <w:rFonts w:ascii="Arial" w:eastAsia="Arial Narrow" w:hAnsi="Arial" w:cs="Arial"/>
          <w:szCs w:val="24"/>
        </w:rPr>
        <w:t>.</w:t>
      </w:r>
      <w:r w:rsidR="628C1F83" w:rsidRPr="003E5034">
        <w:rPr>
          <w:rFonts w:ascii="Arial" w:eastAsia="Arial Narrow" w:hAnsi="Arial" w:cs="Arial"/>
          <w:szCs w:val="24"/>
        </w:rPr>
        <w:t xml:space="preserve"> </w:t>
      </w:r>
    </w:p>
    <w:p w14:paraId="19C01800" w14:textId="79657690" w:rsidR="00307F99" w:rsidRPr="003E5034" w:rsidRDefault="00307F99" w:rsidP="003E5034">
      <w:pPr>
        <w:spacing w:line="276" w:lineRule="auto"/>
        <w:jc w:val="both"/>
        <w:rPr>
          <w:rFonts w:ascii="Arial" w:eastAsia="Arial Narrow" w:hAnsi="Arial" w:cs="Arial"/>
          <w:szCs w:val="24"/>
          <w:highlight w:val="yellow"/>
        </w:rPr>
      </w:pPr>
    </w:p>
    <w:p w14:paraId="3FF84273" w14:textId="3759977F" w:rsidR="000B46BA" w:rsidRPr="003E5034" w:rsidRDefault="7575C70E" w:rsidP="003E5034">
      <w:pPr>
        <w:spacing w:line="276" w:lineRule="auto"/>
        <w:jc w:val="both"/>
        <w:rPr>
          <w:rFonts w:ascii="Arial" w:eastAsia="Arial Narrow" w:hAnsi="Arial" w:cs="Arial"/>
          <w:b/>
          <w:bCs/>
          <w:szCs w:val="24"/>
        </w:rPr>
      </w:pPr>
      <w:r w:rsidRPr="003E5034">
        <w:rPr>
          <w:rFonts w:ascii="Arial" w:eastAsia="Arial Narrow" w:hAnsi="Arial" w:cs="Arial"/>
          <w:b/>
          <w:bCs/>
          <w:szCs w:val="24"/>
        </w:rPr>
        <w:t xml:space="preserve">5.4 </w:t>
      </w:r>
      <w:r w:rsidR="000B46BA" w:rsidRPr="003E5034">
        <w:rPr>
          <w:rFonts w:ascii="Arial" w:eastAsia="Arial Narrow" w:hAnsi="Arial" w:cs="Arial"/>
          <w:b/>
          <w:bCs/>
          <w:szCs w:val="24"/>
        </w:rPr>
        <w:t xml:space="preserve">Caso concreto </w:t>
      </w:r>
    </w:p>
    <w:p w14:paraId="321A1D1B" w14:textId="77777777" w:rsidR="000B46BA" w:rsidRPr="003E5034" w:rsidRDefault="000B46BA" w:rsidP="003E5034">
      <w:pPr>
        <w:spacing w:line="276" w:lineRule="auto"/>
        <w:jc w:val="both"/>
        <w:rPr>
          <w:rFonts w:ascii="Arial" w:eastAsia="Arial Narrow" w:hAnsi="Arial" w:cs="Arial"/>
          <w:szCs w:val="24"/>
        </w:rPr>
      </w:pPr>
    </w:p>
    <w:p w14:paraId="2EDB5ACB" w14:textId="1E021FC4" w:rsidR="00C22C70" w:rsidRPr="003E5034" w:rsidRDefault="00B25EEE"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Para resolver, la Sala tendrá en cuenta que no se discuten en el presente proceso los siguientes supuestos fácticos, que: </w:t>
      </w:r>
      <w:r w:rsidR="00C22C70" w:rsidRPr="003E5034">
        <w:rPr>
          <w:rFonts w:ascii="Arial" w:eastAsia="Arial Narrow" w:hAnsi="Arial" w:cs="Arial"/>
          <w:b/>
          <w:bCs/>
          <w:szCs w:val="24"/>
        </w:rPr>
        <w:t>(</w:t>
      </w:r>
      <w:r w:rsidRPr="003E5034">
        <w:rPr>
          <w:rFonts w:ascii="Arial" w:eastAsia="Arial Narrow" w:hAnsi="Arial" w:cs="Arial"/>
          <w:b/>
          <w:bCs/>
          <w:szCs w:val="24"/>
        </w:rPr>
        <w:t>i)</w:t>
      </w:r>
      <w:r w:rsidRPr="003E5034">
        <w:rPr>
          <w:rFonts w:ascii="Arial" w:eastAsia="Arial Narrow" w:hAnsi="Arial" w:cs="Arial"/>
          <w:szCs w:val="24"/>
        </w:rPr>
        <w:t xml:space="preserve"> </w:t>
      </w:r>
      <w:r w:rsidR="00307F99" w:rsidRPr="003E5034">
        <w:rPr>
          <w:rFonts w:ascii="Arial" w:eastAsia="Arial Narrow" w:hAnsi="Arial" w:cs="Arial"/>
          <w:szCs w:val="24"/>
        </w:rPr>
        <w:t xml:space="preserve">que </w:t>
      </w:r>
      <w:r w:rsidRPr="003E5034">
        <w:rPr>
          <w:rFonts w:ascii="Arial" w:eastAsia="Arial Narrow" w:hAnsi="Arial" w:cs="Arial"/>
          <w:szCs w:val="24"/>
        </w:rPr>
        <w:t xml:space="preserve">el demandante prestó servicios para la Federación Nacional de Cafeteros de Colombia desde </w:t>
      </w:r>
      <w:r w:rsidRPr="003E5034">
        <w:rPr>
          <w:rFonts w:ascii="Arial" w:eastAsia="Arial Narrow" w:hAnsi="Arial" w:cs="Arial"/>
          <w:szCs w:val="24"/>
          <w:u w:val="single"/>
        </w:rPr>
        <w:t>el 23 de enero de 1961 hasta el 16 de noviembre de 1989</w:t>
      </w:r>
      <w:r w:rsidRPr="003E5034">
        <w:rPr>
          <w:rFonts w:ascii="Arial" w:eastAsia="Arial Narrow" w:hAnsi="Arial" w:cs="Arial"/>
          <w:szCs w:val="24"/>
        </w:rPr>
        <w:t xml:space="preserve">; </w:t>
      </w:r>
      <w:r w:rsidR="00C22C70" w:rsidRPr="003E5034">
        <w:rPr>
          <w:rFonts w:ascii="Arial" w:eastAsia="Arial Narrow" w:hAnsi="Arial" w:cs="Arial"/>
          <w:b/>
          <w:bCs/>
          <w:szCs w:val="24"/>
        </w:rPr>
        <w:t>(</w:t>
      </w:r>
      <w:r w:rsidRPr="003E5034">
        <w:rPr>
          <w:rFonts w:ascii="Arial" w:eastAsia="Arial Narrow" w:hAnsi="Arial" w:cs="Arial"/>
          <w:b/>
          <w:bCs/>
          <w:szCs w:val="24"/>
        </w:rPr>
        <w:t>ii)</w:t>
      </w:r>
      <w:r w:rsidRPr="003E5034">
        <w:rPr>
          <w:rFonts w:ascii="Arial" w:eastAsia="Arial Narrow" w:hAnsi="Arial" w:cs="Arial"/>
          <w:szCs w:val="24"/>
        </w:rPr>
        <w:t xml:space="preserve"> </w:t>
      </w:r>
      <w:r w:rsidR="00202EB5" w:rsidRPr="003E5034">
        <w:rPr>
          <w:rFonts w:ascii="Arial" w:eastAsia="Arial Narrow" w:hAnsi="Arial" w:cs="Arial"/>
          <w:szCs w:val="24"/>
        </w:rPr>
        <w:t xml:space="preserve">que </w:t>
      </w:r>
      <w:r w:rsidR="00307F99" w:rsidRPr="003E5034">
        <w:rPr>
          <w:rFonts w:ascii="Arial" w:eastAsia="Arial Narrow" w:hAnsi="Arial" w:cs="Arial"/>
          <w:szCs w:val="24"/>
        </w:rPr>
        <w:t xml:space="preserve">entre </w:t>
      </w:r>
      <w:r w:rsidR="00202EB5" w:rsidRPr="003E5034">
        <w:rPr>
          <w:rFonts w:ascii="Arial" w:eastAsia="Arial Narrow" w:hAnsi="Arial" w:cs="Arial"/>
          <w:szCs w:val="24"/>
          <w:u w:val="single"/>
        </w:rPr>
        <w:t>el 23 de enero de 1961 al mes de julio de 1976</w:t>
      </w:r>
      <w:r w:rsidR="00202EB5" w:rsidRPr="003E5034">
        <w:rPr>
          <w:rFonts w:ascii="Arial" w:eastAsia="Arial Narrow" w:hAnsi="Arial" w:cs="Arial"/>
          <w:szCs w:val="24"/>
        </w:rPr>
        <w:t xml:space="preserve"> no hubo afiliación al entonces ISS en razón a que el Municipio de Manzanares, Caldas donde el actor prestaba labores </w:t>
      </w:r>
      <w:r w:rsidR="00307F99" w:rsidRPr="003E5034">
        <w:rPr>
          <w:rFonts w:ascii="Arial" w:eastAsia="Arial Narrow" w:hAnsi="Arial" w:cs="Arial"/>
          <w:szCs w:val="24"/>
        </w:rPr>
        <w:t xml:space="preserve">el ISS </w:t>
      </w:r>
      <w:r w:rsidR="00202EB5" w:rsidRPr="003E5034">
        <w:rPr>
          <w:rFonts w:ascii="Arial" w:eastAsia="Arial Narrow" w:hAnsi="Arial" w:cs="Arial"/>
          <w:szCs w:val="24"/>
        </w:rPr>
        <w:t xml:space="preserve">no tenía cobertura; </w:t>
      </w:r>
      <w:r w:rsidR="00202EB5" w:rsidRPr="003E5034">
        <w:rPr>
          <w:rFonts w:ascii="Arial" w:eastAsia="Arial Narrow" w:hAnsi="Arial" w:cs="Arial"/>
          <w:b/>
          <w:bCs/>
          <w:szCs w:val="24"/>
        </w:rPr>
        <w:t>(iii)</w:t>
      </w:r>
      <w:r w:rsidR="00202EB5" w:rsidRPr="003E5034">
        <w:rPr>
          <w:rFonts w:ascii="Arial" w:eastAsia="Arial Narrow" w:hAnsi="Arial" w:cs="Arial"/>
          <w:szCs w:val="24"/>
        </w:rPr>
        <w:t xml:space="preserve"> que dicho</w:t>
      </w:r>
      <w:r w:rsidRPr="003E5034">
        <w:rPr>
          <w:rFonts w:ascii="Arial" w:eastAsia="Arial Narrow" w:hAnsi="Arial" w:cs="Arial"/>
          <w:szCs w:val="24"/>
        </w:rPr>
        <w:t xml:space="preserve"> empleador </w:t>
      </w:r>
      <w:r w:rsidR="019BF84A" w:rsidRPr="003E5034">
        <w:rPr>
          <w:rFonts w:ascii="Arial" w:eastAsia="Arial Narrow" w:hAnsi="Arial" w:cs="Arial"/>
          <w:szCs w:val="24"/>
        </w:rPr>
        <w:t>a</w:t>
      </w:r>
      <w:r w:rsidRPr="003E5034">
        <w:rPr>
          <w:rFonts w:ascii="Arial" w:eastAsia="Arial Narrow" w:hAnsi="Arial" w:cs="Arial"/>
          <w:szCs w:val="24"/>
        </w:rPr>
        <w:t>filió al</w:t>
      </w:r>
      <w:r w:rsidR="00307F99" w:rsidRPr="003E5034">
        <w:rPr>
          <w:rFonts w:ascii="Arial" w:eastAsia="Arial Narrow" w:hAnsi="Arial" w:cs="Arial"/>
          <w:szCs w:val="24"/>
        </w:rPr>
        <w:t xml:space="preserve"> trabajador al </w:t>
      </w:r>
      <w:r w:rsidRPr="003E5034">
        <w:rPr>
          <w:rFonts w:ascii="Arial" w:eastAsia="Arial Narrow" w:hAnsi="Arial" w:cs="Arial"/>
          <w:szCs w:val="24"/>
        </w:rPr>
        <w:t xml:space="preserve"> ISS para</w:t>
      </w:r>
      <w:r w:rsidR="006302B1" w:rsidRPr="003E5034">
        <w:rPr>
          <w:rFonts w:ascii="Arial" w:eastAsia="Arial Narrow" w:hAnsi="Arial" w:cs="Arial"/>
          <w:szCs w:val="24"/>
        </w:rPr>
        <w:t xml:space="preserve"> cubrir </w:t>
      </w:r>
      <w:r w:rsidRPr="003E5034">
        <w:rPr>
          <w:rFonts w:ascii="Arial" w:eastAsia="Arial Narrow" w:hAnsi="Arial" w:cs="Arial"/>
          <w:szCs w:val="24"/>
        </w:rPr>
        <w:t xml:space="preserve">los riesgos </w:t>
      </w:r>
      <w:r w:rsidR="00202EB5" w:rsidRPr="003E5034">
        <w:rPr>
          <w:rFonts w:ascii="Arial" w:eastAsia="Arial Narrow" w:hAnsi="Arial" w:cs="Arial"/>
          <w:szCs w:val="24"/>
        </w:rPr>
        <w:t xml:space="preserve">de IVM </w:t>
      </w:r>
      <w:r w:rsidRPr="003E5034">
        <w:rPr>
          <w:rFonts w:ascii="Arial" w:eastAsia="Arial Narrow" w:hAnsi="Arial" w:cs="Arial"/>
          <w:szCs w:val="24"/>
        </w:rPr>
        <w:t xml:space="preserve">el </w:t>
      </w:r>
      <w:r w:rsidRPr="003E5034">
        <w:rPr>
          <w:rFonts w:ascii="Arial" w:eastAsia="Arial Narrow" w:hAnsi="Arial" w:cs="Arial"/>
          <w:szCs w:val="24"/>
          <w:u w:val="single"/>
        </w:rPr>
        <w:t>2 de agosto de 1976</w:t>
      </w:r>
      <w:r w:rsidRPr="003E5034">
        <w:rPr>
          <w:rFonts w:ascii="Arial" w:eastAsia="Arial Narrow" w:hAnsi="Arial" w:cs="Arial"/>
          <w:szCs w:val="24"/>
        </w:rPr>
        <w:t xml:space="preserve">  hasta la fecha en que terminó el contrato; </w:t>
      </w:r>
      <w:r w:rsidR="00342ABF" w:rsidRPr="003E5034">
        <w:rPr>
          <w:rFonts w:ascii="Arial" w:eastAsia="Arial Narrow" w:hAnsi="Arial" w:cs="Arial"/>
          <w:b/>
          <w:bCs/>
          <w:szCs w:val="24"/>
        </w:rPr>
        <w:t>(</w:t>
      </w:r>
      <w:r w:rsidRPr="003E5034">
        <w:rPr>
          <w:rFonts w:ascii="Arial" w:eastAsia="Arial Narrow" w:hAnsi="Arial" w:cs="Arial"/>
          <w:b/>
          <w:bCs/>
          <w:szCs w:val="24"/>
        </w:rPr>
        <w:t>iv)</w:t>
      </w:r>
      <w:r w:rsidRPr="003E5034">
        <w:rPr>
          <w:rFonts w:ascii="Arial" w:eastAsia="Arial Narrow" w:hAnsi="Arial" w:cs="Arial"/>
          <w:szCs w:val="24"/>
        </w:rPr>
        <w:t xml:space="preserve"> </w:t>
      </w:r>
      <w:r w:rsidR="00202EB5" w:rsidRPr="003E5034">
        <w:rPr>
          <w:rFonts w:ascii="Arial" w:eastAsia="Arial Narrow" w:hAnsi="Arial" w:cs="Arial"/>
          <w:szCs w:val="24"/>
        </w:rPr>
        <w:t xml:space="preserve">que </w:t>
      </w:r>
      <w:r w:rsidRPr="003E5034">
        <w:rPr>
          <w:rFonts w:ascii="Arial" w:eastAsia="Arial Narrow" w:hAnsi="Arial" w:cs="Arial"/>
          <w:szCs w:val="24"/>
        </w:rPr>
        <w:t xml:space="preserve">mediante </w:t>
      </w:r>
      <w:r w:rsidR="008C33AF" w:rsidRPr="003E5034">
        <w:rPr>
          <w:rFonts w:ascii="Arial" w:eastAsia="Arial Narrow" w:hAnsi="Arial" w:cs="Arial"/>
          <w:szCs w:val="24"/>
        </w:rPr>
        <w:t>Resolución</w:t>
      </w:r>
      <w:r w:rsidR="00202EB5" w:rsidRPr="003E5034">
        <w:rPr>
          <w:rFonts w:ascii="Arial" w:eastAsia="Arial Narrow" w:hAnsi="Arial" w:cs="Arial"/>
          <w:szCs w:val="24"/>
        </w:rPr>
        <w:t xml:space="preserve"> No. 080 del 2000 </w:t>
      </w:r>
      <w:r w:rsidR="008C33AF" w:rsidRPr="003E5034">
        <w:rPr>
          <w:rFonts w:ascii="Arial" w:eastAsia="Arial Narrow" w:hAnsi="Arial" w:cs="Arial"/>
          <w:b/>
          <w:bCs/>
          <w:szCs w:val="24"/>
        </w:rPr>
        <w:t xml:space="preserve">el empleador </w:t>
      </w:r>
      <w:r w:rsidR="008C33AF" w:rsidRPr="003E5034">
        <w:rPr>
          <w:rFonts w:ascii="Arial" w:eastAsia="Arial Narrow" w:hAnsi="Arial" w:cs="Arial"/>
          <w:szCs w:val="24"/>
        </w:rPr>
        <w:t xml:space="preserve">le reconoció la pensión de jubilación </w:t>
      </w:r>
      <w:r w:rsidR="00307F99" w:rsidRPr="003E5034">
        <w:rPr>
          <w:rFonts w:ascii="Arial" w:eastAsia="Arial Narrow" w:hAnsi="Arial" w:cs="Arial"/>
          <w:szCs w:val="24"/>
        </w:rPr>
        <w:t xml:space="preserve">con sujeción a lo normado en el art. 260 del CST, </w:t>
      </w:r>
      <w:r w:rsidR="008C33AF" w:rsidRPr="003E5034">
        <w:rPr>
          <w:rFonts w:ascii="Arial" w:eastAsia="Arial Narrow" w:hAnsi="Arial" w:cs="Arial"/>
          <w:szCs w:val="24"/>
        </w:rPr>
        <w:t xml:space="preserve">en cuantía de $222.603 </w:t>
      </w:r>
      <w:r w:rsidR="008C33AF" w:rsidRPr="003E5034">
        <w:rPr>
          <w:rFonts w:ascii="Arial" w:eastAsia="Arial Narrow" w:hAnsi="Arial" w:cs="Arial"/>
          <w:szCs w:val="24"/>
          <w:u w:val="single"/>
        </w:rPr>
        <w:t>a partir del 7 de noviembre de 1997</w:t>
      </w:r>
      <w:r w:rsidR="008C33AF" w:rsidRPr="003E5034">
        <w:rPr>
          <w:rFonts w:ascii="Arial" w:eastAsia="Arial Narrow" w:hAnsi="Arial" w:cs="Arial"/>
          <w:szCs w:val="24"/>
        </w:rPr>
        <w:t xml:space="preserve">, con el carácter de ser </w:t>
      </w:r>
      <w:r w:rsidR="008C33AF" w:rsidRPr="003E5034">
        <w:rPr>
          <w:rFonts w:ascii="Arial" w:eastAsia="Arial Narrow" w:hAnsi="Arial" w:cs="Arial"/>
          <w:i/>
          <w:iCs/>
          <w:szCs w:val="24"/>
        </w:rPr>
        <w:t xml:space="preserve">compartida </w:t>
      </w:r>
      <w:r w:rsidR="008C33AF" w:rsidRPr="003E5034">
        <w:rPr>
          <w:rFonts w:ascii="Arial" w:eastAsia="Arial Narrow" w:hAnsi="Arial" w:cs="Arial"/>
          <w:szCs w:val="24"/>
        </w:rPr>
        <w:t>con la de vejez a cargo del ISS</w:t>
      </w:r>
      <w:r w:rsidR="00310390" w:rsidRPr="003E5034">
        <w:rPr>
          <w:rFonts w:ascii="Arial" w:eastAsia="Arial Narrow" w:hAnsi="Arial" w:cs="Arial"/>
          <w:b/>
          <w:bCs/>
          <w:szCs w:val="24"/>
        </w:rPr>
        <w:t>; (v)</w:t>
      </w:r>
      <w:r w:rsidR="00310390" w:rsidRPr="003E5034">
        <w:rPr>
          <w:rFonts w:ascii="Arial" w:eastAsia="Arial Narrow" w:hAnsi="Arial" w:cs="Arial"/>
          <w:szCs w:val="24"/>
        </w:rPr>
        <w:t xml:space="preserve"> que </w:t>
      </w:r>
      <w:r w:rsidR="00310390" w:rsidRPr="003E5034">
        <w:rPr>
          <w:rFonts w:ascii="Arial" w:eastAsia="Arial Narrow" w:hAnsi="Arial" w:cs="Arial"/>
          <w:szCs w:val="24"/>
          <w:u w:val="single"/>
        </w:rPr>
        <w:t>el ISS</w:t>
      </w:r>
      <w:r w:rsidR="00310390" w:rsidRPr="003E5034">
        <w:rPr>
          <w:rFonts w:ascii="Arial" w:eastAsia="Arial Narrow" w:hAnsi="Arial" w:cs="Arial"/>
          <w:szCs w:val="24"/>
        </w:rPr>
        <w:t xml:space="preserve"> a través de la Resolución </w:t>
      </w:r>
      <w:r w:rsidR="00CC3DE1" w:rsidRPr="003E5034">
        <w:rPr>
          <w:rFonts w:ascii="Arial" w:eastAsia="Arial Narrow" w:hAnsi="Arial" w:cs="Arial"/>
          <w:szCs w:val="24"/>
        </w:rPr>
        <w:t xml:space="preserve">No. 0001 de 2006 </w:t>
      </w:r>
      <w:r w:rsidR="006302B1" w:rsidRPr="003E5034">
        <w:rPr>
          <w:rFonts w:ascii="Arial" w:eastAsia="Arial Narrow" w:hAnsi="Arial" w:cs="Arial"/>
          <w:szCs w:val="24"/>
        </w:rPr>
        <w:t xml:space="preserve">le </w:t>
      </w:r>
      <w:r w:rsidR="00CC3DE1" w:rsidRPr="003E5034">
        <w:rPr>
          <w:rFonts w:ascii="Arial" w:eastAsia="Arial Narrow" w:hAnsi="Arial" w:cs="Arial"/>
          <w:szCs w:val="24"/>
        </w:rPr>
        <w:t>reconoció la pensión de vejez</w:t>
      </w:r>
      <w:r w:rsidR="00140377" w:rsidRPr="003E5034">
        <w:rPr>
          <w:rFonts w:ascii="Arial" w:eastAsia="Arial Narrow" w:hAnsi="Arial" w:cs="Arial"/>
          <w:szCs w:val="24"/>
        </w:rPr>
        <w:t xml:space="preserve"> en cuantía de $358.000 </w:t>
      </w:r>
      <w:r w:rsidR="00140377" w:rsidRPr="003E5034">
        <w:rPr>
          <w:rFonts w:ascii="Arial" w:eastAsia="Arial Narrow" w:hAnsi="Arial" w:cs="Arial"/>
          <w:szCs w:val="24"/>
          <w:u w:val="single"/>
        </w:rPr>
        <w:t>a partir del 1° de octubre de 2004</w:t>
      </w:r>
      <w:r w:rsidR="00140377" w:rsidRPr="003E5034">
        <w:rPr>
          <w:rFonts w:ascii="Arial" w:eastAsia="Arial Narrow" w:hAnsi="Arial" w:cs="Arial"/>
          <w:szCs w:val="24"/>
        </w:rPr>
        <w:t>, liquidación que se basó en 785 semanas con un IBL de $2´801.368 y una tasa de remplazo del 60</w:t>
      </w:r>
      <w:r w:rsidR="00140377" w:rsidRPr="003E5034">
        <w:rPr>
          <w:rFonts w:ascii="Arial" w:eastAsia="Arial Narrow" w:hAnsi="Arial" w:cs="Arial"/>
          <w:b/>
          <w:bCs/>
          <w:szCs w:val="24"/>
        </w:rPr>
        <w:t>%</w:t>
      </w:r>
      <w:r w:rsidR="00140377" w:rsidRPr="003E5034">
        <w:rPr>
          <w:rFonts w:ascii="Arial" w:eastAsia="Arial Narrow" w:hAnsi="Arial" w:cs="Arial"/>
          <w:szCs w:val="24"/>
        </w:rPr>
        <w:t xml:space="preserve">; y (vi) que por medio de la Resolución GNR 392277 de 2016 </w:t>
      </w:r>
      <w:r w:rsidR="27C132DE" w:rsidRPr="003E5034">
        <w:rPr>
          <w:rFonts w:ascii="Arial" w:eastAsia="Arial Narrow" w:hAnsi="Arial" w:cs="Arial"/>
          <w:szCs w:val="24"/>
        </w:rPr>
        <w:t xml:space="preserve">  </w:t>
      </w:r>
      <w:r w:rsidR="00140377" w:rsidRPr="003E5034">
        <w:rPr>
          <w:rFonts w:ascii="Arial" w:eastAsia="Arial Narrow" w:hAnsi="Arial" w:cs="Arial"/>
          <w:szCs w:val="24"/>
        </w:rPr>
        <w:t>Colpensiones</w:t>
      </w:r>
      <w:r w:rsidR="330F3733" w:rsidRPr="003E5034">
        <w:rPr>
          <w:rFonts w:ascii="Arial" w:eastAsia="Arial Narrow" w:hAnsi="Arial" w:cs="Arial"/>
          <w:szCs w:val="24"/>
        </w:rPr>
        <w:t xml:space="preserve"> </w:t>
      </w:r>
      <w:r w:rsidR="00140377" w:rsidRPr="003E5034">
        <w:rPr>
          <w:rFonts w:ascii="Arial" w:eastAsia="Arial Narrow" w:hAnsi="Arial" w:cs="Arial"/>
          <w:szCs w:val="24"/>
        </w:rPr>
        <w:t xml:space="preserve"> </w:t>
      </w:r>
      <w:r w:rsidR="00140377" w:rsidRPr="003E5034">
        <w:rPr>
          <w:rFonts w:ascii="Arial" w:eastAsia="Arial Narrow" w:hAnsi="Arial" w:cs="Arial"/>
          <w:b/>
          <w:bCs/>
          <w:szCs w:val="24"/>
          <w:u w:val="single"/>
        </w:rPr>
        <w:t>reliquidó el valor de la mesada</w:t>
      </w:r>
      <w:r w:rsidR="66B57BDB" w:rsidRPr="003E5034">
        <w:rPr>
          <w:rFonts w:ascii="Arial" w:eastAsia="Arial Narrow" w:hAnsi="Arial" w:cs="Arial"/>
          <w:b/>
          <w:bCs/>
          <w:szCs w:val="24"/>
          <w:u w:val="single"/>
        </w:rPr>
        <w:t xml:space="preserve"> pensional </w:t>
      </w:r>
      <w:r w:rsidR="00140377" w:rsidRPr="003E5034">
        <w:rPr>
          <w:rFonts w:ascii="Arial" w:eastAsia="Arial Narrow" w:hAnsi="Arial" w:cs="Arial"/>
          <w:b/>
          <w:bCs/>
          <w:szCs w:val="24"/>
          <w:u w:val="single"/>
        </w:rPr>
        <w:t xml:space="preserve">en </w:t>
      </w:r>
      <w:r w:rsidR="00A2627C" w:rsidRPr="003E5034">
        <w:rPr>
          <w:rFonts w:ascii="Arial" w:eastAsia="Arial Narrow" w:hAnsi="Arial" w:cs="Arial"/>
          <w:b/>
          <w:bCs/>
          <w:szCs w:val="24"/>
          <w:u w:val="single"/>
        </w:rPr>
        <w:t xml:space="preserve">cuantía de </w:t>
      </w:r>
      <w:r w:rsidR="4C05A5FF" w:rsidRPr="003E5034">
        <w:rPr>
          <w:rFonts w:ascii="Arial" w:eastAsia="Arial Narrow" w:hAnsi="Arial" w:cs="Arial"/>
          <w:b/>
          <w:bCs/>
          <w:szCs w:val="24"/>
          <w:u w:val="single"/>
        </w:rPr>
        <w:t>$</w:t>
      </w:r>
      <w:r w:rsidR="00140377" w:rsidRPr="003E5034">
        <w:rPr>
          <w:rFonts w:ascii="Arial" w:eastAsia="Arial Narrow" w:hAnsi="Arial" w:cs="Arial"/>
          <w:b/>
          <w:bCs/>
          <w:szCs w:val="24"/>
          <w:u w:val="single"/>
        </w:rPr>
        <w:t>1´917.390</w:t>
      </w:r>
      <w:r w:rsidR="00140377" w:rsidRPr="003E5034">
        <w:rPr>
          <w:rFonts w:ascii="Arial" w:eastAsia="Arial Narrow" w:hAnsi="Arial" w:cs="Arial"/>
          <w:szCs w:val="24"/>
        </w:rPr>
        <w:t xml:space="preserve"> a partir del 14 de diciembre de 2013,</w:t>
      </w:r>
      <w:r w:rsidR="3F033A50" w:rsidRPr="003E5034">
        <w:rPr>
          <w:rFonts w:ascii="Arial" w:eastAsia="Arial Narrow" w:hAnsi="Arial" w:cs="Arial"/>
          <w:szCs w:val="24"/>
        </w:rPr>
        <w:t xml:space="preserve"> </w:t>
      </w:r>
      <w:r w:rsidR="00140377" w:rsidRPr="003E5034">
        <w:rPr>
          <w:rFonts w:ascii="Arial" w:eastAsia="Arial Narrow" w:hAnsi="Arial" w:cs="Arial"/>
          <w:szCs w:val="24"/>
        </w:rPr>
        <w:t>liquidación</w:t>
      </w:r>
      <w:r w:rsidR="2C042529" w:rsidRPr="003E5034">
        <w:rPr>
          <w:rFonts w:ascii="Arial" w:eastAsia="Arial Narrow" w:hAnsi="Arial" w:cs="Arial"/>
          <w:szCs w:val="24"/>
        </w:rPr>
        <w:t xml:space="preserve"> </w:t>
      </w:r>
      <w:r w:rsidR="00140377" w:rsidRPr="003E5034">
        <w:rPr>
          <w:rFonts w:ascii="Arial" w:eastAsia="Arial Narrow" w:hAnsi="Arial" w:cs="Arial"/>
          <w:szCs w:val="24"/>
        </w:rPr>
        <w:t>que</w:t>
      </w:r>
      <w:r w:rsidR="4FB9ACD5" w:rsidRPr="003E5034">
        <w:rPr>
          <w:rFonts w:ascii="Arial" w:eastAsia="Arial Narrow" w:hAnsi="Arial" w:cs="Arial"/>
          <w:szCs w:val="24"/>
        </w:rPr>
        <w:t xml:space="preserve"> </w:t>
      </w:r>
      <w:r w:rsidR="00140377" w:rsidRPr="003E5034">
        <w:rPr>
          <w:rFonts w:ascii="Arial" w:eastAsia="Arial Narrow" w:hAnsi="Arial" w:cs="Arial"/>
          <w:szCs w:val="24"/>
        </w:rPr>
        <w:t>se basó en un IBL de</w:t>
      </w:r>
      <w:r w:rsidR="02E9592E" w:rsidRPr="003E5034">
        <w:rPr>
          <w:rFonts w:ascii="Arial" w:eastAsia="Arial Narrow" w:hAnsi="Arial" w:cs="Arial"/>
          <w:szCs w:val="24"/>
        </w:rPr>
        <w:t xml:space="preserve"> </w:t>
      </w:r>
      <w:r w:rsidR="00140377" w:rsidRPr="003E5034">
        <w:rPr>
          <w:rFonts w:ascii="Arial" w:eastAsia="Arial Narrow" w:hAnsi="Arial" w:cs="Arial"/>
          <w:szCs w:val="24"/>
        </w:rPr>
        <w:t>$</w:t>
      </w:r>
      <w:r w:rsidR="121E209F" w:rsidRPr="003E5034">
        <w:rPr>
          <w:rFonts w:ascii="Arial" w:eastAsia="Arial Narrow" w:hAnsi="Arial" w:cs="Arial"/>
          <w:szCs w:val="24"/>
        </w:rPr>
        <w:t>3</w:t>
      </w:r>
      <w:r w:rsidR="00140377" w:rsidRPr="003E5034">
        <w:rPr>
          <w:rFonts w:ascii="Arial" w:eastAsia="Arial Narrow" w:hAnsi="Arial" w:cs="Arial"/>
          <w:szCs w:val="24"/>
        </w:rPr>
        <w:t xml:space="preserve">´550.723 y una tasa de remplazo del 54%.  </w:t>
      </w:r>
    </w:p>
    <w:p w14:paraId="3036EA40" w14:textId="77777777" w:rsidR="00C22C70" w:rsidRPr="003E5034" w:rsidRDefault="00C22C70" w:rsidP="003E5034">
      <w:pPr>
        <w:spacing w:line="276" w:lineRule="auto"/>
        <w:jc w:val="both"/>
        <w:rPr>
          <w:rFonts w:ascii="Arial" w:eastAsia="Arial Narrow" w:hAnsi="Arial" w:cs="Arial"/>
          <w:szCs w:val="24"/>
        </w:rPr>
      </w:pPr>
    </w:p>
    <w:p w14:paraId="45C55E2F" w14:textId="1DD2A13E" w:rsidR="006302B1" w:rsidRPr="003E5034" w:rsidRDefault="00307F99" w:rsidP="003E5034">
      <w:pPr>
        <w:spacing w:line="276" w:lineRule="auto"/>
        <w:jc w:val="both"/>
        <w:rPr>
          <w:rFonts w:ascii="Arial" w:eastAsia="Arial Narrow" w:hAnsi="Arial" w:cs="Arial"/>
          <w:szCs w:val="24"/>
        </w:rPr>
      </w:pPr>
      <w:r w:rsidRPr="003E5034">
        <w:rPr>
          <w:rFonts w:ascii="Arial" w:eastAsia="Arial Narrow" w:hAnsi="Arial" w:cs="Arial"/>
          <w:szCs w:val="24"/>
        </w:rPr>
        <w:t>Pues bien, tal como se advirtió en precedencia</w:t>
      </w:r>
      <w:r w:rsidR="3EDCDA5C" w:rsidRPr="003E5034">
        <w:rPr>
          <w:rFonts w:ascii="Arial" w:eastAsia="Arial Narrow" w:hAnsi="Arial" w:cs="Arial"/>
          <w:szCs w:val="24"/>
        </w:rPr>
        <w:t>, conforme a la</w:t>
      </w:r>
      <w:r w:rsidR="6CD7ECB6" w:rsidRPr="003E5034">
        <w:rPr>
          <w:rFonts w:ascii="Arial" w:eastAsia="Arial Narrow" w:hAnsi="Arial" w:cs="Arial"/>
          <w:szCs w:val="24"/>
        </w:rPr>
        <w:t xml:space="preserve"> clasificación efectuada </w:t>
      </w:r>
      <w:r w:rsidR="361E51EC" w:rsidRPr="003E5034">
        <w:rPr>
          <w:rFonts w:ascii="Arial" w:eastAsia="Arial Narrow" w:hAnsi="Arial" w:cs="Arial"/>
          <w:szCs w:val="24"/>
        </w:rPr>
        <w:t xml:space="preserve">en el Acuerdo 224 de 1966, </w:t>
      </w:r>
      <w:r w:rsidR="6172E070" w:rsidRPr="003E5034">
        <w:rPr>
          <w:rFonts w:ascii="Arial" w:eastAsia="Arial Narrow" w:hAnsi="Arial" w:cs="Arial"/>
          <w:szCs w:val="24"/>
        </w:rPr>
        <w:t xml:space="preserve"> en consideración </w:t>
      </w:r>
      <w:r w:rsidR="0ED9EC45" w:rsidRPr="003E5034">
        <w:rPr>
          <w:rFonts w:ascii="Arial" w:eastAsia="Arial Narrow" w:hAnsi="Arial" w:cs="Arial"/>
          <w:szCs w:val="24"/>
        </w:rPr>
        <w:t xml:space="preserve">al tiempo de servicios prestados </w:t>
      </w:r>
      <w:r w:rsidR="6632AFEF" w:rsidRPr="003E5034">
        <w:rPr>
          <w:rFonts w:ascii="Arial" w:eastAsia="Arial Narrow" w:hAnsi="Arial" w:cs="Arial"/>
          <w:szCs w:val="24"/>
        </w:rPr>
        <w:t xml:space="preserve">a la fecha de </w:t>
      </w:r>
      <w:r w:rsidR="2E47ABCF" w:rsidRPr="003E5034">
        <w:rPr>
          <w:rFonts w:ascii="Arial" w:eastAsia="Arial Narrow" w:hAnsi="Arial" w:cs="Arial"/>
          <w:szCs w:val="24"/>
        </w:rPr>
        <w:t xml:space="preserve">entronización de la </w:t>
      </w:r>
      <w:r w:rsidR="38675AEF" w:rsidRPr="003E5034">
        <w:rPr>
          <w:rFonts w:ascii="Arial" w:eastAsia="Arial Narrow" w:hAnsi="Arial" w:cs="Arial"/>
          <w:szCs w:val="24"/>
        </w:rPr>
        <w:t xml:space="preserve">asunción </w:t>
      </w:r>
      <w:r w:rsidR="0ED9EC45" w:rsidRPr="003E5034">
        <w:rPr>
          <w:rFonts w:ascii="Arial" w:eastAsia="Arial Narrow" w:hAnsi="Arial" w:cs="Arial"/>
          <w:szCs w:val="24"/>
        </w:rPr>
        <w:t xml:space="preserve">del Instituto de Seguros Sociales </w:t>
      </w:r>
      <w:r w:rsidR="76DD66D6" w:rsidRPr="003E5034">
        <w:rPr>
          <w:rFonts w:ascii="Arial" w:eastAsia="Arial Narrow" w:hAnsi="Arial" w:cs="Arial"/>
          <w:szCs w:val="24"/>
        </w:rPr>
        <w:t xml:space="preserve">para </w:t>
      </w:r>
      <w:r w:rsidR="0ED9EC45" w:rsidRPr="003E5034">
        <w:rPr>
          <w:rFonts w:ascii="Arial" w:eastAsia="Arial Narrow" w:hAnsi="Arial" w:cs="Arial"/>
          <w:szCs w:val="24"/>
        </w:rPr>
        <w:t>los riesgos de IVM,</w:t>
      </w:r>
      <w:r w:rsidR="44F7066E" w:rsidRPr="003E5034">
        <w:rPr>
          <w:rFonts w:ascii="Arial" w:eastAsia="Arial Narrow" w:hAnsi="Arial" w:cs="Arial"/>
          <w:szCs w:val="24"/>
        </w:rPr>
        <w:t xml:space="preserve"> </w:t>
      </w:r>
      <w:r w:rsidR="2C852074" w:rsidRPr="003E5034">
        <w:rPr>
          <w:rFonts w:ascii="Arial" w:eastAsia="Arial Narrow" w:hAnsi="Arial" w:cs="Arial"/>
          <w:szCs w:val="24"/>
        </w:rPr>
        <w:t>le correspondió a</w:t>
      </w:r>
      <w:r w:rsidR="0ED9EC45" w:rsidRPr="003E5034">
        <w:rPr>
          <w:rFonts w:ascii="Arial" w:eastAsia="Arial Narrow" w:hAnsi="Arial" w:cs="Arial"/>
          <w:szCs w:val="24"/>
        </w:rPr>
        <w:t>l empleador</w:t>
      </w:r>
      <w:r w:rsidR="18D0C53C" w:rsidRPr="003E5034">
        <w:rPr>
          <w:rFonts w:ascii="Arial" w:eastAsia="Arial Narrow" w:hAnsi="Arial" w:cs="Arial"/>
          <w:szCs w:val="24"/>
        </w:rPr>
        <w:t xml:space="preserve"> demandado reconocer</w:t>
      </w:r>
      <w:r w:rsidR="7E998326" w:rsidRPr="003E5034">
        <w:rPr>
          <w:rFonts w:ascii="Arial" w:eastAsia="Arial Narrow" w:hAnsi="Arial" w:cs="Arial"/>
          <w:szCs w:val="24"/>
        </w:rPr>
        <w:t xml:space="preserve"> y pagar la </w:t>
      </w:r>
      <w:r w:rsidR="006302B1" w:rsidRPr="003E5034">
        <w:rPr>
          <w:rFonts w:ascii="Arial" w:eastAsia="Arial Narrow" w:hAnsi="Arial" w:cs="Arial"/>
          <w:szCs w:val="24"/>
        </w:rPr>
        <w:t>pensión de jubilación</w:t>
      </w:r>
      <w:r w:rsidR="2E6F03D9" w:rsidRPr="003E5034">
        <w:rPr>
          <w:rFonts w:ascii="Arial" w:eastAsia="Arial Narrow" w:hAnsi="Arial" w:cs="Arial"/>
          <w:szCs w:val="24"/>
        </w:rPr>
        <w:t xml:space="preserve"> </w:t>
      </w:r>
      <w:r w:rsidR="1A6847A4" w:rsidRPr="003E5034">
        <w:rPr>
          <w:rFonts w:ascii="Arial" w:eastAsia="Arial Narrow" w:hAnsi="Arial" w:cs="Arial"/>
          <w:szCs w:val="24"/>
        </w:rPr>
        <w:t xml:space="preserve">a favor del demandante, </w:t>
      </w:r>
      <w:r w:rsidR="31EF830A" w:rsidRPr="003E5034">
        <w:rPr>
          <w:rFonts w:ascii="Arial" w:eastAsia="Arial Narrow" w:hAnsi="Arial" w:cs="Arial"/>
          <w:szCs w:val="24"/>
        </w:rPr>
        <w:t xml:space="preserve">con vocación de ser </w:t>
      </w:r>
      <w:proofErr w:type="spellStart"/>
      <w:r w:rsidR="006302B1" w:rsidRPr="003E5034">
        <w:rPr>
          <w:rFonts w:ascii="Arial" w:eastAsia="Arial Narrow" w:hAnsi="Arial" w:cs="Arial"/>
          <w:szCs w:val="24"/>
        </w:rPr>
        <w:t>compartible</w:t>
      </w:r>
      <w:proofErr w:type="spellEnd"/>
      <w:r w:rsidR="006302B1" w:rsidRPr="003E5034">
        <w:rPr>
          <w:rFonts w:ascii="Arial" w:eastAsia="Arial Narrow" w:hAnsi="Arial" w:cs="Arial"/>
          <w:szCs w:val="24"/>
        </w:rPr>
        <w:t xml:space="preserve"> con la </w:t>
      </w:r>
      <w:r w:rsidR="2391AF23" w:rsidRPr="003E5034">
        <w:rPr>
          <w:rFonts w:ascii="Arial" w:eastAsia="Arial Narrow" w:hAnsi="Arial" w:cs="Arial"/>
          <w:szCs w:val="24"/>
        </w:rPr>
        <w:t>prestaci</w:t>
      </w:r>
      <w:r w:rsidR="126CBF91" w:rsidRPr="003E5034">
        <w:rPr>
          <w:rFonts w:ascii="Arial" w:eastAsia="Arial Narrow" w:hAnsi="Arial" w:cs="Arial"/>
          <w:szCs w:val="24"/>
        </w:rPr>
        <w:t>ó</w:t>
      </w:r>
      <w:r w:rsidR="2391AF23" w:rsidRPr="003E5034">
        <w:rPr>
          <w:rFonts w:ascii="Arial" w:eastAsia="Arial Narrow" w:hAnsi="Arial" w:cs="Arial"/>
          <w:szCs w:val="24"/>
        </w:rPr>
        <w:t xml:space="preserve">n de vejez </w:t>
      </w:r>
      <w:r w:rsidR="430DC1C3" w:rsidRPr="003E5034">
        <w:rPr>
          <w:rFonts w:ascii="Arial" w:eastAsia="Arial Narrow" w:hAnsi="Arial" w:cs="Arial"/>
          <w:szCs w:val="24"/>
        </w:rPr>
        <w:t xml:space="preserve">que a futuro reconociere </w:t>
      </w:r>
      <w:r w:rsidR="006302B1" w:rsidRPr="003E5034">
        <w:rPr>
          <w:rFonts w:ascii="Arial" w:eastAsia="Arial Narrow" w:hAnsi="Arial" w:cs="Arial"/>
          <w:szCs w:val="24"/>
        </w:rPr>
        <w:t>el ISS, en razón a que a la fecha de inscripción o cobertura del riesgo en el seguro obligatorio</w:t>
      </w:r>
      <w:r w:rsidR="004A705B" w:rsidRPr="003E5034">
        <w:rPr>
          <w:rFonts w:ascii="Arial" w:eastAsia="Arial Narrow" w:hAnsi="Arial" w:cs="Arial"/>
          <w:szCs w:val="24"/>
        </w:rPr>
        <w:t xml:space="preserve"> en el </w:t>
      </w:r>
      <w:r w:rsidR="5BC91A20" w:rsidRPr="003E5034">
        <w:rPr>
          <w:rFonts w:ascii="Arial" w:eastAsia="Arial Narrow" w:hAnsi="Arial" w:cs="Arial"/>
          <w:szCs w:val="24"/>
        </w:rPr>
        <w:t>M</w:t>
      </w:r>
      <w:r w:rsidR="004A705B" w:rsidRPr="003E5034">
        <w:rPr>
          <w:rFonts w:ascii="Arial" w:eastAsia="Arial Narrow" w:hAnsi="Arial" w:cs="Arial"/>
          <w:szCs w:val="24"/>
        </w:rPr>
        <w:t xml:space="preserve">unicipio </w:t>
      </w:r>
      <w:r w:rsidR="63CC5A8A" w:rsidRPr="003E5034">
        <w:rPr>
          <w:rFonts w:ascii="Arial" w:eastAsia="Arial Narrow" w:hAnsi="Arial" w:cs="Arial"/>
          <w:szCs w:val="24"/>
        </w:rPr>
        <w:t xml:space="preserve">de </w:t>
      </w:r>
      <w:r w:rsidR="63CC5A8A" w:rsidRPr="003E5034">
        <w:rPr>
          <w:rFonts w:ascii="Arial" w:eastAsia="Arial Narrow" w:hAnsi="Arial" w:cs="Arial"/>
          <w:szCs w:val="24"/>
        </w:rPr>
        <w:lastRenderedPageBreak/>
        <w:t xml:space="preserve">Manzanares, </w:t>
      </w:r>
      <w:r w:rsidR="004A705B" w:rsidRPr="003E5034">
        <w:rPr>
          <w:rFonts w:ascii="Arial" w:eastAsia="Arial Narrow" w:hAnsi="Arial" w:cs="Arial"/>
          <w:szCs w:val="24"/>
        </w:rPr>
        <w:t>donde el actor prestó sus servicios</w:t>
      </w:r>
      <w:r w:rsidR="000D60E9" w:rsidRPr="003E5034">
        <w:rPr>
          <w:rFonts w:ascii="Arial" w:eastAsia="Arial Narrow" w:hAnsi="Arial" w:cs="Arial"/>
          <w:szCs w:val="24"/>
        </w:rPr>
        <w:t xml:space="preserve">, </w:t>
      </w:r>
      <w:r w:rsidR="004A705B" w:rsidRPr="003E5034">
        <w:rPr>
          <w:rFonts w:ascii="Arial" w:eastAsia="Arial Narrow" w:hAnsi="Arial" w:cs="Arial"/>
          <w:szCs w:val="24"/>
        </w:rPr>
        <w:t xml:space="preserve">este </w:t>
      </w:r>
      <w:r w:rsidR="006302B1" w:rsidRPr="003E5034">
        <w:rPr>
          <w:rFonts w:ascii="Arial" w:eastAsia="Arial Narrow" w:hAnsi="Arial" w:cs="Arial"/>
          <w:szCs w:val="24"/>
        </w:rPr>
        <w:t xml:space="preserve">tenía más de 10 y menos de 20 años de servicios laborados, por lo que para que se diera la asunción del riesgo, </w:t>
      </w:r>
      <w:r w:rsidR="00A47B97" w:rsidRPr="003E5034">
        <w:rPr>
          <w:rFonts w:ascii="Arial" w:eastAsia="Arial Narrow" w:hAnsi="Arial" w:cs="Arial"/>
          <w:szCs w:val="24"/>
        </w:rPr>
        <w:t xml:space="preserve">el empleador debía continuar </w:t>
      </w:r>
      <w:r w:rsidR="006302B1" w:rsidRPr="003E5034">
        <w:rPr>
          <w:rFonts w:ascii="Arial" w:eastAsia="Arial Narrow" w:hAnsi="Arial" w:cs="Arial"/>
          <w:szCs w:val="24"/>
        </w:rPr>
        <w:t xml:space="preserve">efectuando aportes al sistema pensional, correspondiéndole únicamente </w:t>
      </w:r>
      <w:r w:rsidR="006056F6" w:rsidRPr="003E5034">
        <w:rPr>
          <w:rFonts w:ascii="Arial" w:eastAsia="Arial Narrow" w:hAnsi="Arial" w:cs="Arial"/>
          <w:szCs w:val="24"/>
        </w:rPr>
        <w:t>el</w:t>
      </w:r>
      <w:r w:rsidR="006302B1" w:rsidRPr="003E5034">
        <w:rPr>
          <w:rFonts w:ascii="Arial" w:eastAsia="Arial Narrow" w:hAnsi="Arial" w:cs="Arial"/>
          <w:szCs w:val="24"/>
        </w:rPr>
        <w:t xml:space="preserve"> pago del mayor valor si lo hubiere.</w:t>
      </w:r>
    </w:p>
    <w:p w14:paraId="3FBB0F1C" w14:textId="77777777" w:rsidR="00A47B97" w:rsidRPr="003E5034" w:rsidRDefault="00A47B97" w:rsidP="003E5034">
      <w:pPr>
        <w:spacing w:line="276" w:lineRule="auto"/>
        <w:jc w:val="both"/>
        <w:rPr>
          <w:rFonts w:ascii="Arial" w:eastAsia="Arial Narrow" w:hAnsi="Arial" w:cs="Arial"/>
          <w:szCs w:val="24"/>
        </w:rPr>
      </w:pPr>
    </w:p>
    <w:p w14:paraId="063F7D71" w14:textId="3A744989" w:rsidR="00A47B97" w:rsidRPr="003E5034" w:rsidRDefault="00A47B97"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En efecto, el empleador </w:t>
      </w:r>
      <w:r w:rsidR="0038644B" w:rsidRPr="003E5034">
        <w:rPr>
          <w:rFonts w:ascii="Arial" w:eastAsia="Arial Narrow" w:hAnsi="Arial" w:cs="Arial"/>
          <w:szCs w:val="24"/>
        </w:rPr>
        <w:t xml:space="preserve">procedió de conformidad </w:t>
      </w:r>
      <w:r w:rsidR="005D290D" w:rsidRPr="003E5034">
        <w:rPr>
          <w:rFonts w:ascii="Arial" w:eastAsia="Arial Narrow" w:hAnsi="Arial" w:cs="Arial"/>
          <w:szCs w:val="24"/>
        </w:rPr>
        <w:t xml:space="preserve">pues continuó </w:t>
      </w:r>
      <w:r w:rsidR="0038644B" w:rsidRPr="003E5034">
        <w:rPr>
          <w:rFonts w:ascii="Arial" w:eastAsia="Arial Narrow" w:hAnsi="Arial" w:cs="Arial"/>
          <w:szCs w:val="24"/>
        </w:rPr>
        <w:t xml:space="preserve">efectuando </w:t>
      </w:r>
      <w:r w:rsidR="000D60E9" w:rsidRPr="003E5034">
        <w:rPr>
          <w:rFonts w:ascii="Arial" w:eastAsia="Arial Narrow" w:hAnsi="Arial" w:cs="Arial"/>
          <w:szCs w:val="24"/>
        </w:rPr>
        <w:t xml:space="preserve">cotizaciones </w:t>
      </w:r>
      <w:r w:rsidRPr="003E5034">
        <w:rPr>
          <w:rFonts w:ascii="Arial" w:eastAsia="Arial Narrow" w:hAnsi="Arial" w:cs="Arial"/>
          <w:szCs w:val="24"/>
        </w:rPr>
        <w:t>hast</w:t>
      </w:r>
      <w:r w:rsidR="0038644B" w:rsidRPr="003E5034">
        <w:rPr>
          <w:rFonts w:ascii="Arial" w:eastAsia="Arial Narrow" w:hAnsi="Arial" w:cs="Arial"/>
          <w:szCs w:val="24"/>
        </w:rPr>
        <w:t xml:space="preserve">a el mes de septiembre de 2004, </w:t>
      </w:r>
      <w:r w:rsidR="000D60E9" w:rsidRPr="003E5034">
        <w:rPr>
          <w:rFonts w:ascii="Arial" w:eastAsia="Arial Narrow" w:hAnsi="Arial" w:cs="Arial"/>
          <w:szCs w:val="24"/>
        </w:rPr>
        <w:t xml:space="preserve">registrando </w:t>
      </w:r>
      <w:r w:rsidR="0038644B" w:rsidRPr="003E5034">
        <w:rPr>
          <w:rFonts w:ascii="Arial" w:eastAsia="Arial Narrow" w:hAnsi="Arial" w:cs="Arial"/>
          <w:szCs w:val="24"/>
        </w:rPr>
        <w:t xml:space="preserve">un total de </w:t>
      </w:r>
      <w:r w:rsidR="005D290D" w:rsidRPr="003E5034">
        <w:rPr>
          <w:rFonts w:ascii="Arial" w:eastAsia="Arial Narrow" w:hAnsi="Arial" w:cs="Arial"/>
          <w:szCs w:val="24"/>
        </w:rPr>
        <w:t xml:space="preserve">835 semanas </w:t>
      </w:r>
      <w:r w:rsidR="000D60E9" w:rsidRPr="003E5034">
        <w:rPr>
          <w:rFonts w:ascii="Arial" w:eastAsia="Arial Narrow" w:hAnsi="Arial" w:cs="Arial"/>
          <w:szCs w:val="24"/>
        </w:rPr>
        <w:t xml:space="preserve">de aportes </w:t>
      </w:r>
      <w:r w:rsidR="005D290D" w:rsidRPr="003E5034">
        <w:rPr>
          <w:rFonts w:ascii="Arial" w:eastAsia="Arial Narrow" w:hAnsi="Arial" w:cs="Arial"/>
          <w:szCs w:val="24"/>
        </w:rPr>
        <w:t>al</w:t>
      </w:r>
      <w:r w:rsidR="0036075D" w:rsidRPr="003E5034">
        <w:rPr>
          <w:rFonts w:ascii="Arial" w:eastAsia="Arial Narrow" w:hAnsi="Arial" w:cs="Arial"/>
          <w:szCs w:val="24"/>
        </w:rPr>
        <w:t xml:space="preserve"> entonces </w:t>
      </w:r>
      <w:r w:rsidR="005D290D" w:rsidRPr="003E5034">
        <w:rPr>
          <w:rFonts w:ascii="Arial" w:eastAsia="Arial Narrow" w:hAnsi="Arial" w:cs="Arial"/>
          <w:szCs w:val="24"/>
        </w:rPr>
        <w:t>ISS</w:t>
      </w:r>
      <w:r w:rsidR="000D60E9" w:rsidRPr="003E5034">
        <w:rPr>
          <w:rFonts w:ascii="Arial" w:eastAsia="Arial Narrow" w:hAnsi="Arial" w:cs="Arial"/>
          <w:szCs w:val="24"/>
        </w:rPr>
        <w:t xml:space="preserve"> a favor del actor</w:t>
      </w:r>
      <w:r w:rsidR="005D290D" w:rsidRPr="003E5034">
        <w:rPr>
          <w:rFonts w:ascii="Arial" w:eastAsia="Arial Narrow" w:hAnsi="Arial" w:cs="Arial"/>
          <w:szCs w:val="24"/>
        </w:rPr>
        <w:t xml:space="preserve">, según se colige del último acto administrativo a través del cual se reliquidó la prestación pensional. </w:t>
      </w:r>
      <w:r w:rsidR="00674BDE" w:rsidRPr="003E5034">
        <w:rPr>
          <w:rFonts w:ascii="Arial" w:eastAsia="Arial Narrow" w:hAnsi="Arial" w:cs="Arial"/>
          <w:szCs w:val="24"/>
        </w:rPr>
        <w:t>(</w:t>
      </w:r>
      <w:proofErr w:type="gramStart"/>
      <w:r w:rsidR="00674BDE" w:rsidRPr="003E5034">
        <w:rPr>
          <w:rFonts w:ascii="Arial" w:eastAsia="Arial Narrow" w:hAnsi="Arial" w:cs="Arial"/>
          <w:szCs w:val="24"/>
        </w:rPr>
        <w:t>ver</w:t>
      </w:r>
      <w:proofErr w:type="gramEnd"/>
      <w:r w:rsidR="00674BDE" w:rsidRPr="003E5034">
        <w:rPr>
          <w:rFonts w:ascii="Arial" w:eastAsia="Arial Narrow" w:hAnsi="Arial" w:cs="Arial"/>
          <w:szCs w:val="24"/>
        </w:rPr>
        <w:t xml:space="preserve"> fl</w:t>
      </w:r>
      <w:r w:rsidR="7E367BFE" w:rsidRPr="003E5034">
        <w:rPr>
          <w:rFonts w:ascii="Arial" w:eastAsia="Arial Narrow" w:hAnsi="Arial" w:cs="Arial"/>
          <w:szCs w:val="24"/>
        </w:rPr>
        <w:t>.27</w:t>
      </w:r>
      <w:r w:rsidR="00674BDE" w:rsidRPr="003E5034">
        <w:rPr>
          <w:rFonts w:ascii="Arial" w:eastAsia="Arial Narrow" w:hAnsi="Arial" w:cs="Arial"/>
          <w:szCs w:val="24"/>
        </w:rPr>
        <w:t>)</w:t>
      </w:r>
    </w:p>
    <w:p w14:paraId="4B5F4CF3" w14:textId="77777777" w:rsidR="00B15BAE" w:rsidRPr="003E5034" w:rsidRDefault="00B15BAE" w:rsidP="003E5034">
      <w:pPr>
        <w:spacing w:line="276" w:lineRule="auto"/>
        <w:jc w:val="both"/>
        <w:rPr>
          <w:rFonts w:ascii="Arial" w:eastAsia="Arial Narrow" w:hAnsi="Arial" w:cs="Arial"/>
          <w:szCs w:val="24"/>
        </w:rPr>
      </w:pPr>
    </w:p>
    <w:p w14:paraId="076B42AE" w14:textId="1CC57135" w:rsidR="00B15BAE" w:rsidRPr="003E5034" w:rsidRDefault="00B15BAE" w:rsidP="003E5034">
      <w:pPr>
        <w:spacing w:line="276" w:lineRule="auto"/>
        <w:jc w:val="both"/>
        <w:rPr>
          <w:rFonts w:ascii="Arial" w:eastAsia="Arial Narrow" w:hAnsi="Arial" w:cs="Arial"/>
          <w:szCs w:val="24"/>
          <w:lang w:val="es-CO"/>
        </w:rPr>
      </w:pPr>
      <w:r w:rsidRPr="003E5034">
        <w:rPr>
          <w:rFonts w:ascii="Arial" w:eastAsia="Arial Narrow" w:hAnsi="Arial" w:cs="Arial"/>
          <w:szCs w:val="24"/>
          <w:lang w:val="es-CO"/>
        </w:rPr>
        <w:t>Fue por eso precisamente que</w:t>
      </w:r>
      <w:r w:rsidR="00494822" w:rsidRPr="003E5034">
        <w:rPr>
          <w:rFonts w:ascii="Arial" w:eastAsia="Arial Narrow" w:hAnsi="Arial" w:cs="Arial"/>
          <w:szCs w:val="24"/>
          <w:lang w:val="es-CO"/>
        </w:rPr>
        <w:t xml:space="preserve">, </w:t>
      </w:r>
      <w:r w:rsidR="00674BDE" w:rsidRPr="003E5034">
        <w:rPr>
          <w:rFonts w:ascii="Arial" w:eastAsia="Arial Narrow" w:hAnsi="Arial" w:cs="Arial"/>
          <w:szCs w:val="24"/>
          <w:lang w:val="es-CO"/>
        </w:rPr>
        <w:t xml:space="preserve">posteriormente </w:t>
      </w:r>
      <w:r w:rsidRPr="003E5034">
        <w:rPr>
          <w:rFonts w:ascii="Arial" w:eastAsia="Arial Narrow" w:hAnsi="Arial" w:cs="Arial"/>
          <w:szCs w:val="24"/>
          <w:lang w:val="es-CO"/>
        </w:rPr>
        <w:t xml:space="preserve">el Instituto de Seguros Sociales hoy Colpensiones le reconoció al </w:t>
      </w:r>
      <w:r w:rsidR="00EB6020" w:rsidRPr="003E5034">
        <w:rPr>
          <w:rFonts w:ascii="Arial" w:eastAsia="Arial Narrow" w:hAnsi="Arial" w:cs="Arial"/>
          <w:szCs w:val="24"/>
          <w:lang w:val="es-CO"/>
        </w:rPr>
        <w:t>actor</w:t>
      </w:r>
      <w:r w:rsidRPr="003E5034">
        <w:rPr>
          <w:rFonts w:ascii="Arial" w:eastAsia="Arial Narrow" w:hAnsi="Arial" w:cs="Arial"/>
          <w:szCs w:val="24"/>
          <w:lang w:val="es-CO"/>
        </w:rPr>
        <w:t xml:space="preserve"> la pensión de vejez con fundamento en el artículo 12 del Acuerdo 049 de 1990, aprobado por el Decreto 758 del mismo año, aplicable por ser beneficiario del régimen de transición previsto en el artículo 36 de la Ley 100 de 1993, y </w:t>
      </w:r>
      <w:r w:rsidR="00BA2542" w:rsidRPr="003E5034">
        <w:rPr>
          <w:rFonts w:ascii="Arial" w:eastAsia="Arial Narrow" w:hAnsi="Arial" w:cs="Arial"/>
          <w:szCs w:val="24"/>
          <w:lang w:val="es-CO"/>
        </w:rPr>
        <w:t xml:space="preserve">por </w:t>
      </w:r>
      <w:r w:rsidRPr="003E5034">
        <w:rPr>
          <w:rFonts w:ascii="Arial" w:eastAsia="Arial Narrow" w:hAnsi="Arial" w:cs="Arial"/>
          <w:szCs w:val="24"/>
          <w:lang w:val="es-CO"/>
        </w:rPr>
        <w:t>reunir la edad y densidad mínima de cotizaciones</w:t>
      </w:r>
      <w:r w:rsidR="00BA2542" w:rsidRPr="003E5034">
        <w:rPr>
          <w:rFonts w:ascii="Arial" w:eastAsia="Arial Narrow" w:hAnsi="Arial" w:cs="Arial"/>
          <w:szCs w:val="24"/>
          <w:lang w:val="es-CO"/>
        </w:rPr>
        <w:t xml:space="preserve"> exigidas</w:t>
      </w:r>
      <w:r w:rsidRPr="003E5034">
        <w:rPr>
          <w:rFonts w:ascii="Arial" w:eastAsia="Arial Narrow" w:hAnsi="Arial" w:cs="Arial"/>
          <w:szCs w:val="24"/>
          <w:lang w:val="es-CO"/>
        </w:rPr>
        <w:t xml:space="preserve">, concretamente, </w:t>
      </w:r>
      <w:r w:rsidR="00BA2542" w:rsidRPr="003E5034">
        <w:rPr>
          <w:rFonts w:ascii="Arial" w:eastAsia="Arial Narrow" w:hAnsi="Arial" w:cs="Arial"/>
          <w:szCs w:val="24"/>
          <w:lang w:val="es-CO"/>
        </w:rPr>
        <w:t xml:space="preserve">las </w:t>
      </w:r>
      <w:r w:rsidRPr="003E5034">
        <w:rPr>
          <w:rFonts w:ascii="Arial" w:eastAsia="Arial Narrow" w:hAnsi="Arial" w:cs="Arial"/>
          <w:szCs w:val="24"/>
          <w:lang w:val="es-CO"/>
        </w:rPr>
        <w:t xml:space="preserve">500 dentro de los 20 años anteriores al cumplimiento de la edad mínima.  </w:t>
      </w:r>
    </w:p>
    <w:p w14:paraId="2C1379AB" w14:textId="153941E1" w:rsidR="0036075D" w:rsidRPr="003E5034" w:rsidRDefault="0036075D" w:rsidP="003E5034">
      <w:pPr>
        <w:spacing w:line="276" w:lineRule="auto"/>
        <w:jc w:val="both"/>
        <w:rPr>
          <w:rFonts w:ascii="Arial" w:eastAsia="Arial Narrow" w:hAnsi="Arial" w:cs="Arial"/>
          <w:szCs w:val="24"/>
        </w:rPr>
      </w:pPr>
    </w:p>
    <w:p w14:paraId="4CBC0A7A" w14:textId="39825712" w:rsidR="00342ABF" w:rsidRPr="003E5034" w:rsidRDefault="19F757CD" w:rsidP="003E5034">
      <w:pPr>
        <w:spacing w:line="276" w:lineRule="auto"/>
        <w:jc w:val="both"/>
        <w:rPr>
          <w:rFonts w:ascii="Arial" w:eastAsia="Arial Narrow" w:hAnsi="Arial" w:cs="Arial"/>
          <w:szCs w:val="24"/>
        </w:rPr>
      </w:pPr>
      <w:r w:rsidRPr="003E5034">
        <w:rPr>
          <w:rFonts w:ascii="Arial" w:eastAsia="Arial Narrow" w:hAnsi="Arial" w:cs="Arial"/>
          <w:szCs w:val="24"/>
        </w:rPr>
        <w:t xml:space="preserve">De lo anterior, se </w:t>
      </w:r>
      <w:r w:rsidR="00B15BAE" w:rsidRPr="003E5034">
        <w:rPr>
          <w:rFonts w:ascii="Arial" w:eastAsia="Arial Narrow" w:hAnsi="Arial" w:cs="Arial"/>
          <w:szCs w:val="24"/>
        </w:rPr>
        <w:t xml:space="preserve">concluye </w:t>
      </w:r>
      <w:r w:rsidR="10158A14" w:rsidRPr="003E5034">
        <w:rPr>
          <w:rFonts w:ascii="Arial" w:eastAsia="Arial Narrow" w:hAnsi="Arial" w:cs="Arial"/>
          <w:szCs w:val="24"/>
        </w:rPr>
        <w:t xml:space="preserve">entonces </w:t>
      </w:r>
      <w:r w:rsidR="00B15BAE" w:rsidRPr="003E5034">
        <w:rPr>
          <w:rFonts w:ascii="Arial" w:eastAsia="Arial Narrow" w:hAnsi="Arial" w:cs="Arial"/>
          <w:szCs w:val="24"/>
        </w:rPr>
        <w:t xml:space="preserve">que </w:t>
      </w:r>
      <w:r w:rsidR="000D60E9" w:rsidRPr="003E5034">
        <w:rPr>
          <w:rFonts w:ascii="Arial" w:eastAsia="Arial Narrow" w:hAnsi="Arial" w:cs="Arial"/>
          <w:szCs w:val="24"/>
        </w:rPr>
        <w:t xml:space="preserve">la subrogación del derecho pensional que venía asumiendo el empleador </w:t>
      </w:r>
      <w:r w:rsidR="00575C22" w:rsidRPr="003E5034">
        <w:rPr>
          <w:rFonts w:ascii="Arial" w:eastAsia="Arial Narrow" w:hAnsi="Arial" w:cs="Arial"/>
          <w:szCs w:val="24"/>
        </w:rPr>
        <w:t xml:space="preserve">se perfeccionó en debida forma, </w:t>
      </w:r>
      <w:r w:rsidR="00BA2542" w:rsidRPr="003E5034">
        <w:rPr>
          <w:rFonts w:ascii="Arial" w:eastAsia="Arial Narrow" w:hAnsi="Arial" w:cs="Arial"/>
          <w:szCs w:val="24"/>
        </w:rPr>
        <w:t>toda vez que</w:t>
      </w:r>
      <w:r w:rsidR="00575C22" w:rsidRPr="003E5034">
        <w:rPr>
          <w:rFonts w:ascii="Arial" w:eastAsia="Arial Narrow" w:hAnsi="Arial" w:cs="Arial"/>
          <w:szCs w:val="24"/>
        </w:rPr>
        <w:t xml:space="preserve">, previa cotización </w:t>
      </w:r>
      <w:r w:rsidR="37FC99EB" w:rsidRPr="003E5034">
        <w:rPr>
          <w:rFonts w:ascii="Arial" w:eastAsia="Arial Narrow" w:hAnsi="Arial" w:cs="Arial"/>
          <w:szCs w:val="24"/>
        </w:rPr>
        <w:t xml:space="preserve">posterior </w:t>
      </w:r>
      <w:r w:rsidR="00575C22" w:rsidRPr="003E5034">
        <w:rPr>
          <w:rFonts w:ascii="Arial" w:eastAsia="Arial Narrow" w:hAnsi="Arial" w:cs="Arial"/>
          <w:szCs w:val="24"/>
        </w:rPr>
        <w:t>del empleador</w:t>
      </w:r>
      <w:r w:rsidR="00BA2542" w:rsidRPr="003E5034">
        <w:rPr>
          <w:rFonts w:ascii="Arial" w:eastAsia="Arial Narrow" w:hAnsi="Arial" w:cs="Arial"/>
          <w:szCs w:val="24"/>
        </w:rPr>
        <w:t xml:space="preserve">, </w:t>
      </w:r>
      <w:r w:rsidR="00575C22" w:rsidRPr="003E5034">
        <w:rPr>
          <w:rFonts w:ascii="Arial" w:eastAsia="Arial Narrow" w:hAnsi="Arial" w:cs="Arial"/>
          <w:szCs w:val="24"/>
        </w:rPr>
        <w:t>el ISS asumió</w:t>
      </w:r>
      <w:r w:rsidR="048825A6" w:rsidRPr="003E5034">
        <w:rPr>
          <w:rFonts w:ascii="Arial" w:eastAsia="Arial Narrow" w:hAnsi="Arial" w:cs="Arial"/>
          <w:szCs w:val="24"/>
        </w:rPr>
        <w:t xml:space="preserve"> en forma total</w:t>
      </w:r>
      <w:r w:rsidR="00575C22" w:rsidRPr="003E5034">
        <w:rPr>
          <w:rFonts w:ascii="Arial" w:eastAsia="Arial Narrow" w:hAnsi="Arial" w:cs="Arial"/>
          <w:szCs w:val="24"/>
        </w:rPr>
        <w:t xml:space="preserve"> la carga prestacional de la obligación en un valor </w:t>
      </w:r>
      <w:r w:rsidR="00494822" w:rsidRPr="003E5034">
        <w:rPr>
          <w:rFonts w:ascii="Arial" w:eastAsia="Arial Narrow" w:hAnsi="Arial" w:cs="Arial"/>
          <w:szCs w:val="24"/>
        </w:rPr>
        <w:t>superior</w:t>
      </w:r>
      <w:r w:rsidR="00BA2542" w:rsidRPr="003E5034">
        <w:rPr>
          <w:rFonts w:ascii="Arial" w:eastAsia="Arial Narrow" w:hAnsi="Arial" w:cs="Arial"/>
          <w:szCs w:val="24"/>
        </w:rPr>
        <w:t xml:space="preserve"> </w:t>
      </w:r>
      <w:r w:rsidR="00575C22" w:rsidRPr="003E5034">
        <w:rPr>
          <w:rFonts w:ascii="Arial" w:eastAsia="Arial Narrow" w:hAnsi="Arial" w:cs="Arial"/>
          <w:szCs w:val="24"/>
        </w:rPr>
        <w:t xml:space="preserve">al que venía reconociendo el empleador, lo que le permitió entonces a este </w:t>
      </w:r>
      <w:r w:rsidR="000D60E9" w:rsidRPr="003E5034">
        <w:rPr>
          <w:rFonts w:ascii="Arial" w:eastAsia="Arial Narrow" w:hAnsi="Arial" w:cs="Arial"/>
          <w:szCs w:val="24"/>
        </w:rPr>
        <w:t xml:space="preserve">liberarse </w:t>
      </w:r>
      <w:r w:rsidR="00575C22" w:rsidRPr="003E5034">
        <w:rPr>
          <w:rFonts w:ascii="Arial" w:eastAsia="Arial Narrow" w:hAnsi="Arial" w:cs="Arial"/>
          <w:szCs w:val="24"/>
        </w:rPr>
        <w:t xml:space="preserve">del pago de la misma. </w:t>
      </w:r>
    </w:p>
    <w:p w14:paraId="64EACD86" w14:textId="77777777" w:rsidR="00202EB5" w:rsidRPr="003E5034" w:rsidRDefault="00202EB5" w:rsidP="003E5034">
      <w:pPr>
        <w:spacing w:line="276" w:lineRule="auto"/>
        <w:rPr>
          <w:rFonts w:ascii="Arial" w:eastAsia="Arial Narrow" w:hAnsi="Arial" w:cs="Arial"/>
          <w:szCs w:val="24"/>
        </w:rPr>
      </w:pPr>
    </w:p>
    <w:p w14:paraId="724D2168" w14:textId="040F3A4B" w:rsidR="00FD29C1" w:rsidRPr="003E5034" w:rsidRDefault="00575C22" w:rsidP="003E5034">
      <w:pPr>
        <w:autoSpaceDE w:val="0"/>
        <w:autoSpaceDN w:val="0"/>
        <w:adjustRightInd w:val="0"/>
        <w:spacing w:line="276" w:lineRule="auto"/>
        <w:jc w:val="both"/>
        <w:rPr>
          <w:rFonts w:ascii="Arial" w:eastAsia="Arial Narrow" w:hAnsi="Arial" w:cs="Arial"/>
          <w:bCs/>
          <w:szCs w:val="24"/>
        </w:rPr>
      </w:pPr>
      <w:r w:rsidRPr="003E5034">
        <w:rPr>
          <w:rFonts w:ascii="Arial" w:eastAsia="Arial Narrow" w:hAnsi="Arial" w:cs="Arial"/>
          <w:szCs w:val="24"/>
        </w:rPr>
        <w:t xml:space="preserve">Así las cosas, </w:t>
      </w:r>
      <w:r w:rsidR="00116464" w:rsidRPr="003E5034">
        <w:rPr>
          <w:rFonts w:ascii="Arial" w:eastAsia="Arial Narrow" w:hAnsi="Arial" w:cs="Arial"/>
          <w:szCs w:val="24"/>
        </w:rPr>
        <w:t>e</w:t>
      </w:r>
      <w:r w:rsidR="00674BDE" w:rsidRPr="003E5034">
        <w:rPr>
          <w:rFonts w:ascii="Arial" w:eastAsia="Arial Narrow" w:hAnsi="Arial" w:cs="Arial"/>
          <w:szCs w:val="24"/>
        </w:rPr>
        <w:t>valuado el material probatorio e</w:t>
      </w:r>
      <w:r w:rsidR="00116464" w:rsidRPr="003E5034">
        <w:rPr>
          <w:rFonts w:ascii="Arial" w:eastAsia="Arial Narrow" w:hAnsi="Arial" w:cs="Arial"/>
          <w:szCs w:val="24"/>
        </w:rPr>
        <w:t xml:space="preserve">n concordancia con </w:t>
      </w:r>
      <w:r w:rsidR="00603190" w:rsidRPr="003E5034">
        <w:rPr>
          <w:rFonts w:ascii="Arial" w:eastAsia="Arial Narrow" w:hAnsi="Arial" w:cs="Arial"/>
          <w:szCs w:val="24"/>
        </w:rPr>
        <w:t>las normas que regulan la materia</w:t>
      </w:r>
      <w:r w:rsidR="00BA2542" w:rsidRPr="003E5034">
        <w:rPr>
          <w:rFonts w:ascii="Arial" w:eastAsia="Arial Narrow" w:hAnsi="Arial" w:cs="Arial"/>
          <w:szCs w:val="24"/>
        </w:rPr>
        <w:t xml:space="preserve">, </w:t>
      </w:r>
      <w:r w:rsidR="00674BDE" w:rsidRPr="003E5034">
        <w:rPr>
          <w:rFonts w:ascii="Arial" w:eastAsia="Arial Narrow" w:hAnsi="Arial" w:cs="Arial"/>
          <w:szCs w:val="24"/>
        </w:rPr>
        <w:t>debe</w:t>
      </w:r>
      <w:r w:rsidR="00FB4548" w:rsidRPr="003E5034">
        <w:rPr>
          <w:rFonts w:ascii="Arial" w:eastAsia="Arial Narrow" w:hAnsi="Arial" w:cs="Arial"/>
          <w:szCs w:val="24"/>
        </w:rPr>
        <w:t xml:space="preserve"> col</w:t>
      </w:r>
      <w:r w:rsidR="00674BDE" w:rsidRPr="003E5034">
        <w:rPr>
          <w:rFonts w:ascii="Arial" w:eastAsia="Arial Narrow" w:hAnsi="Arial" w:cs="Arial"/>
          <w:szCs w:val="24"/>
        </w:rPr>
        <w:t>egirse</w:t>
      </w:r>
      <w:r w:rsidR="00FB4548" w:rsidRPr="003E5034">
        <w:rPr>
          <w:rFonts w:ascii="Arial" w:eastAsia="Arial Narrow" w:hAnsi="Arial" w:cs="Arial"/>
          <w:szCs w:val="24"/>
        </w:rPr>
        <w:t xml:space="preserve"> que </w:t>
      </w:r>
      <w:r w:rsidR="00116464" w:rsidRPr="003E5034">
        <w:rPr>
          <w:rFonts w:ascii="Arial" w:eastAsia="Arial Narrow" w:hAnsi="Arial" w:cs="Arial"/>
          <w:szCs w:val="24"/>
        </w:rPr>
        <w:t xml:space="preserve">no </w:t>
      </w:r>
      <w:r w:rsidR="00674BDE" w:rsidRPr="003E5034">
        <w:rPr>
          <w:rFonts w:ascii="Arial" w:eastAsia="Arial Narrow" w:hAnsi="Arial" w:cs="Arial"/>
          <w:szCs w:val="24"/>
        </w:rPr>
        <w:t xml:space="preserve">resulta procedente condenar </w:t>
      </w:r>
      <w:r w:rsidR="00FB4548" w:rsidRPr="003E5034">
        <w:rPr>
          <w:rFonts w:ascii="Arial" w:eastAsia="Arial Narrow" w:hAnsi="Arial" w:cs="Arial"/>
          <w:szCs w:val="24"/>
        </w:rPr>
        <w:t xml:space="preserve">al empleador demandado </w:t>
      </w:r>
      <w:r w:rsidR="00674BDE" w:rsidRPr="003E5034">
        <w:rPr>
          <w:rFonts w:ascii="Arial" w:eastAsia="Arial Narrow" w:hAnsi="Arial" w:cs="Arial"/>
          <w:szCs w:val="24"/>
        </w:rPr>
        <w:t xml:space="preserve">a que efectúe </w:t>
      </w:r>
      <w:r w:rsidR="00116464" w:rsidRPr="003E5034">
        <w:rPr>
          <w:rFonts w:ascii="Arial" w:eastAsia="Arial Narrow" w:hAnsi="Arial" w:cs="Arial"/>
          <w:szCs w:val="24"/>
        </w:rPr>
        <w:t xml:space="preserve">el pago de los periodos durante los cuales no había cobertura del ISS en el municipio donde se ejecutó la relación laboral, </w:t>
      </w:r>
      <w:r w:rsidR="00FB4548" w:rsidRPr="003E5034">
        <w:rPr>
          <w:rFonts w:ascii="Arial" w:eastAsia="Arial Narrow" w:hAnsi="Arial" w:cs="Arial"/>
          <w:szCs w:val="24"/>
        </w:rPr>
        <w:t xml:space="preserve">a través del cálculo actuarial, </w:t>
      </w:r>
      <w:r w:rsidR="00A17EAD" w:rsidRPr="003E5034">
        <w:rPr>
          <w:rFonts w:ascii="Arial" w:eastAsia="Arial Narrow" w:hAnsi="Arial" w:cs="Arial"/>
          <w:szCs w:val="24"/>
        </w:rPr>
        <w:t xml:space="preserve">en consideración a </w:t>
      </w:r>
      <w:r w:rsidR="00116464" w:rsidRPr="003E5034">
        <w:rPr>
          <w:rFonts w:ascii="Arial" w:eastAsia="Arial Narrow" w:hAnsi="Arial" w:cs="Arial"/>
          <w:szCs w:val="24"/>
        </w:rPr>
        <w:t xml:space="preserve">que </w:t>
      </w:r>
      <w:r w:rsidR="00FB4548" w:rsidRPr="003E5034">
        <w:rPr>
          <w:rFonts w:ascii="Arial" w:eastAsia="Arial Narrow" w:hAnsi="Arial" w:cs="Arial"/>
          <w:szCs w:val="24"/>
        </w:rPr>
        <w:t>no existía obligación legal de cotizar durante dicho lapso y que las cotizaciones posteriores que efectuó</w:t>
      </w:r>
      <w:r w:rsidR="008C3939" w:rsidRPr="003E5034">
        <w:rPr>
          <w:rFonts w:ascii="Arial" w:eastAsia="Arial Narrow" w:hAnsi="Arial" w:cs="Arial"/>
          <w:szCs w:val="24"/>
        </w:rPr>
        <w:t xml:space="preserve"> a</w:t>
      </w:r>
      <w:r w:rsidR="2A8C229D" w:rsidRPr="003E5034">
        <w:rPr>
          <w:rFonts w:ascii="Arial" w:eastAsia="Arial Narrow" w:hAnsi="Arial" w:cs="Arial"/>
          <w:szCs w:val="24"/>
        </w:rPr>
        <w:t>l</w:t>
      </w:r>
      <w:r w:rsidR="008C3939" w:rsidRPr="003E5034">
        <w:rPr>
          <w:rFonts w:ascii="Arial" w:eastAsia="Arial Narrow" w:hAnsi="Arial" w:cs="Arial"/>
          <w:szCs w:val="24"/>
        </w:rPr>
        <w:t xml:space="preserve"> régimen</w:t>
      </w:r>
      <w:r w:rsidR="00FB4548" w:rsidRPr="003E5034">
        <w:rPr>
          <w:rFonts w:ascii="Arial" w:eastAsia="Arial Narrow" w:hAnsi="Arial" w:cs="Arial"/>
          <w:szCs w:val="24"/>
        </w:rPr>
        <w:t xml:space="preserve"> </w:t>
      </w:r>
      <w:r w:rsidR="4B917C89" w:rsidRPr="003E5034">
        <w:rPr>
          <w:rFonts w:ascii="Arial" w:eastAsia="Arial Narrow" w:hAnsi="Arial" w:cs="Arial"/>
          <w:szCs w:val="24"/>
        </w:rPr>
        <w:t xml:space="preserve">pensional </w:t>
      </w:r>
      <w:r w:rsidR="00FB4548" w:rsidRPr="003E5034">
        <w:rPr>
          <w:rFonts w:ascii="Arial" w:eastAsia="Arial Narrow" w:hAnsi="Arial" w:cs="Arial"/>
          <w:szCs w:val="24"/>
        </w:rPr>
        <w:t>le permitieron subrogar</w:t>
      </w:r>
      <w:r w:rsidR="00044EC4" w:rsidRPr="003E5034">
        <w:rPr>
          <w:rFonts w:ascii="Arial" w:eastAsia="Arial Narrow" w:hAnsi="Arial" w:cs="Arial"/>
          <w:szCs w:val="24"/>
        </w:rPr>
        <w:t>se</w:t>
      </w:r>
      <w:r w:rsidR="00FB4548" w:rsidRPr="003E5034">
        <w:rPr>
          <w:rFonts w:ascii="Arial" w:eastAsia="Arial Narrow" w:hAnsi="Arial" w:cs="Arial"/>
          <w:szCs w:val="24"/>
        </w:rPr>
        <w:t xml:space="preserve"> en forma total </w:t>
      </w:r>
      <w:r w:rsidR="00044EC4" w:rsidRPr="003E5034">
        <w:rPr>
          <w:rFonts w:ascii="Arial" w:eastAsia="Arial Narrow" w:hAnsi="Arial" w:cs="Arial"/>
          <w:szCs w:val="24"/>
        </w:rPr>
        <w:t>d</w:t>
      </w:r>
      <w:r w:rsidR="00FB4548" w:rsidRPr="003E5034">
        <w:rPr>
          <w:rFonts w:ascii="Arial" w:eastAsia="Arial Narrow" w:hAnsi="Arial" w:cs="Arial"/>
          <w:szCs w:val="24"/>
        </w:rPr>
        <w:t>el riesgo de vejez</w:t>
      </w:r>
      <w:r w:rsidR="008C3939" w:rsidRPr="003E5034">
        <w:rPr>
          <w:rFonts w:ascii="Arial" w:eastAsia="Arial Narrow" w:hAnsi="Arial" w:cs="Arial"/>
          <w:szCs w:val="24"/>
        </w:rPr>
        <w:t xml:space="preserve"> en el ISS</w:t>
      </w:r>
      <w:r w:rsidR="00FB4548" w:rsidRPr="003E5034">
        <w:rPr>
          <w:rFonts w:ascii="Arial" w:eastAsia="Arial Narrow" w:hAnsi="Arial" w:cs="Arial"/>
          <w:szCs w:val="24"/>
        </w:rPr>
        <w:t>,</w:t>
      </w:r>
      <w:r w:rsidR="2E085E90" w:rsidRPr="003E5034">
        <w:rPr>
          <w:rFonts w:ascii="Arial" w:eastAsia="Arial Narrow" w:hAnsi="Arial" w:cs="Arial"/>
          <w:szCs w:val="24"/>
        </w:rPr>
        <w:t xml:space="preserve"> entidad que en la actualidad paga al demandante </w:t>
      </w:r>
      <w:r w:rsidR="2E085E90" w:rsidRPr="003E5034">
        <w:rPr>
          <w:rFonts w:ascii="Arial" w:eastAsia="Arial Narrow" w:hAnsi="Arial" w:cs="Arial"/>
          <w:bCs/>
          <w:szCs w:val="24"/>
        </w:rPr>
        <w:t xml:space="preserve">una pensión </w:t>
      </w:r>
      <w:r w:rsidR="1323915C" w:rsidRPr="003E5034">
        <w:rPr>
          <w:rFonts w:ascii="Arial" w:eastAsia="Arial Narrow" w:hAnsi="Arial" w:cs="Arial"/>
          <w:bCs/>
          <w:szCs w:val="24"/>
        </w:rPr>
        <w:t>de vejez que para el año 2013 era de $1.917.390.oo</w:t>
      </w:r>
      <w:r w:rsidR="00A17EAD" w:rsidRPr="003E5034">
        <w:rPr>
          <w:rFonts w:ascii="Arial" w:eastAsia="Arial Narrow" w:hAnsi="Arial" w:cs="Arial"/>
          <w:bCs/>
          <w:szCs w:val="24"/>
        </w:rPr>
        <w:t xml:space="preserve"> </w:t>
      </w:r>
      <w:r w:rsidR="00603190" w:rsidRPr="003E5034">
        <w:rPr>
          <w:rFonts w:ascii="Arial" w:eastAsia="Arial Narrow" w:hAnsi="Arial" w:cs="Arial"/>
          <w:bCs/>
          <w:szCs w:val="24"/>
        </w:rPr>
        <w:t xml:space="preserve"> </w:t>
      </w:r>
    </w:p>
    <w:p w14:paraId="2498099F" w14:textId="16F5895F" w:rsidR="00FD29C1" w:rsidRPr="003E5034" w:rsidRDefault="00FD29C1" w:rsidP="003E5034">
      <w:pPr>
        <w:autoSpaceDE w:val="0"/>
        <w:autoSpaceDN w:val="0"/>
        <w:adjustRightInd w:val="0"/>
        <w:spacing w:line="276" w:lineRule="auto"/>
        <w:jc w:val="both"/>
        <w:rPr>
          <w:rFonts w:ascii="Arial" w:eastAsia="Arial Narrow" w:hAnsi="Arial" w:cs="Arial"/>
          <w:szCs w:val="24"/>
        </w:rPr>
      </w:pPr>
    </w:p>
    <w:p w14:paraId="43FD498D" w14:textId="07EAB5BB" w:rsidR="00FD29C1" w:rsidRPr="003E5034" w:rsidRDefault="00603190" w:rsidP="003E5034">
      <w:pPr>
        <w:autoSpaceDE w:val="0"/>
        <w:autoSpaceDN w:val="0"/>
        <w:adjustRightInd w:val="0"/>
        <w:spacing w:line="276" w:lineRule="auto"/>
        <w:jc w:val="both"/>
        <w:rPr>
          <w:rFonts w:ascii="Arial" w:eastAsia="Arial Narrow" w:hAnsi="Arial" w:cs="Arial"/>
          <w:szCs w:val="24"/>
        </w:rPr>
      </w:pPr>
      <w:r w:rsidRPr="003E5034">
        <w:rPr>
          <w:rFonts w:ascii="Arial" w:eastAsia="Arial Narrow" w:hAnsi="Arial" w:cs="Arial"/>
          <w:szCs w:val="24"/>
        </w:rPr>
        <w:t>Adicionalmente, conforme el criterio actual del órgano de cierre de la especialidad laboral citado en precedencia - la posibilidad de ordenar al empleador que efectúe mediante un título pensional el pago de los aportes por el tiempo de servicios en los cuales no tenía la obligación de efectuarlos</w:t>
      </w:r>
      <w:r w:rsidR="00FD29C1" w:rsidRPr="003E5034">
        <w:rPr>
          <w:rFonts w:ascii="Arial" w:eastAsia="Arial Narrow" w:hAnsi="Arial" w:cs="Arial"/>
          <w:szCs w:val="24"/>
        </w:rPr>
        <w:t>,</w:t>
      </w:r>
      <w:r w:rsidRPr="003E5034">
        <w:rPr>
          <w:rFonts w:ascii="Arial" w:eastAsia="Arial Narrow" w:hAnsi="Arial" w:cs="Arial"/>
          <w:szCs w:val="24"/>
        </w:rPr>
        <w:t xml:space="preserve"> resulta procedente para efectos de</w:t>
      </w:r>
      <w:r w:rsidR="1856179A" w:rsidRPr="003E5034">
        <w:rPr>
          <w:rFonts w:ascii="Arial" w:eastAsia="Arial Narrow" w:hAnsi="Arial" w:cs="Arial"/>
          <w:szCs w:val="24"/>
        </w:rPr>
        <w:t xml:space="preserve"> completar la densidad de cotizaciones </w:t>
      </w:r>
      <w:r w:rsidR="7B544475" w:rsidRPr="003E5034">
        <w:rPr>
          <w:rFonts w:ascii="Arial" w:eastAsia="Arial Narrow" w:hAnsi="Arial" w:cs="Arial"/>
          <w:szCs w:val="24"/>
        </w:rPr>
        <w:t xml:space="preserve">mínimas </w:t>
      </w:r>
      <w:r w:rsidR="1856179A" w:rsidRPr="003E5034">
        <w:rPr>
          <w:rFonts w:ascii="Arial" w:eastAsia="Arial Narrow" w:hAnsi="Arial" w:cs="Arial"/>
          <w:szCs w:val="24"/>
        </w:rPr>
        <w:t>que permitan</w:t>
      </w:r>
      <w:r w:rsidRPr="003E5034">
        <w:rPr>
          <w:rFonts w:ascii="Arial" w:eastAsia="Arial Narrow" w:hAnsi="Arial" w:cs="Arial"/>
          <w:szCs w:val="24"/>
        </w:rPr>
        <w:t xml:space="preserve"> la </w:t>
      </w:r>
      <w:r w:rsidRPr="003E5034">
        <w:rPr>
          <w:rFonts w:ascii="Arial" w:eastAsia="Arial Narrow" w:hAnsi="Arial" w:cs="Arial"/>
          <w:b/>
          <w:bCs/>
          <w:i/>
          <w:iCs/>
          <w:szCs w:val="24"/>
        </w:rPr>
        <w:t>causación d</w:t>
      </w:r>
      <w:r w:rsidR="4EABBB58" w:rsidRPr="003E5034">
        <w:rPr>
          <w:rFonts w:ascii="Arial" w:eastAsia="Arial Narrow" w:hAnsi="Arial" w:cs="Arial"/>
          <w:b/>
          <w:bCs/>
          <w:i/>
          <w:iCs/>
          <w:szCs w:val="24"/>
        </w:rPr>
        <w:t xml:space="preserve">el derecho a </w:t>
      </w:r>
      <w:r w:rsidR="00EB6020" w:rsidRPr="003E5034">
        <w:rPr>
          <w:rFonts w:ascii="Arial" w:eastAsia="Arial Narrow" w:hAnsi="Arial" w:cs="Arial"/>
          <w:b/>
          <w:bCs/>
          <w:i/>
          <w:iCs/>
          <w:szCs w:val="24"/>
        </w:rPr>
        <w:t>la</w:t>
      </w:r>
      <w:r w:rsidR="4EABBB58" w:rsidRPr="003E5034">
        <w:rPr>
          <w:rFonts w:ascii="Arial" w:eastAsia="Arial Narrow" w:hAnsi="Arial" w:cs="Arial"/>
          <w:b/>
          <w:bCs/>
          <w:i/>
          <w:iCs/>
          <w:szCs w:val="24"/>
        </w:rPr>
        <w:t xml:space="preserve"> pensión </w:t>
      </w:r>
      <w:r w:rsidRPr="003E5034">
        <w:rPr>
          <w:rFonts w:ascii="Arial" w:eastAsia="Arial Narrow" w:hAnsi="Arial" w:cs="Arial"/>
          <w:b/>
          <w:bCs/>
          <w:i/>
          <w:iCs/>
          <w:szCs w:val="24"/>
        </w:rPr>
        <w:t>de vejez</w:t>
      </w:r>
      <w:r w:rsidRPr="003E5034">
        <w:rPr>
          <w:rFonts w:ascii="Arial" w:eastAsia="Arial Narrow" w:hAnsi="Arial" w:cs="Arial"/>
          <w:szCs w:val="24"/>
        </w:rPr>
        <w:t xml:space="preserve"> que con otras normatividades no</w:t>
      </w:r>
      <w:r w:rsidR="00FD29C1" w:rsidRPr="003E5034">
        <w:rPr>
          <w:rFonts w:ascii="Arial" w:eastAsia="Arial Narrow" w:hAnsi="Arial" w:cs="Arial"/>
          <w:szCs w:val="24"/>
        </w:rPr>
        <w:t xml:space="preserve"> resulta </w:t>
      </w:r>
      <w:r w:rsidRPr="003E5034">
        <w:rPr>
          <w:rFonts w:ascii="Arial" w:eastAsia="Arial Narrow" w:hAnsi="Arial" w:cs="Arial"/>
          <w:szCs w:val="24"/>
        </w:rPr>
        <w:t>posible consolidar</w:t>
      </w:r>
      <w:r w:rsidR="00FD29C1" w:rsidRPr="003E5034">
        <w:rPr>
          <w:rFonts w:ascii="Arial" w:eastAsia="Arial Narrow" w:hAnsi="Arial" w:cs="Arial"/>
          <w:szCs w:val="24"/>
        </w:rPr>
        <w:t xml:space="preserve">, </w:t>
      </w:r>
      <w:r w:rsidR="0536F167" w:rsidRPr="003E5034">
        <w:rPr>
          <w:rFonts w:ascii="Arial" w:eastAsia="Arial Narrow" w:hAnsi="Arial" w:cs="Arial"/>
          <w:b/>
          <w:bCs/>
          <w:szCs w:val="24"/>
        </w:rPr>
        <w:t>con el fin de</w:t>
      </w:r>
      <w:r w:rsidRPr="003E5034">
        <w:rPr>
          <w:rFonts w:ascii="Arial" w:eastAsia="Arial Narrow" w:hAnsi="Arial" w:cs="Arial"/>
          <w:b/>
          <w:bCs/>
          <w:szCs w:val="24"/>
        </w:rPr>
        <w:t xml:space="preserve"> amparar derechos fundamentales como el mínimo vital y la seguridad social</w:t>
      </w:r>
      <w:r w:rsidR="2F5A0010" w:rsidRPr="003E5034">
        <w:rPr>
          <w:rFonts w:ascii="Arial" w:eastAsia="Arial Narrow" w:hAnsi="Arial" w:cs="Arial"/>
          <w:b/>
          <w:bCs/>
          <w:szCs w:val="24"/>
        </w:rPr>
        <w:t xml:space="preserve">, </w:t>
      </w:r>
      <w:r w:rsidR="2F5A0010" w:rsidRPr="003E5034">
        <w:rPr>
          <w:rFonts w:ascii="Arial" w:eastAsia="Arial Narrow" w:hAnsi="Arial" w:cs="Arial"/>
          <w:szCs w:val="24"/>
        </w:rPr>
        <w:t xml:space="preserve">pero </w:t>
      </w:r>
      <w:r w:rsidRPr="003E5034">
        <w:rPr>
          <w:rFonts w:ascii="Arial" w:eastAsia="Arial Narrow" w:hAnsi="Arial" w:cs="Arial"/>
          <w:szCs w:val="24"/>
        </w:rPr>
        <w:t xml:space="preserve">no para </w:t>
      </w:r>
      <w:r w:rsidR="075FD845" w:rsidRPr="003E5034">
        <w:rPr>
          <w:rFonts w:ascii="Arial" w:eastAsia="Arial Narrow" w:hAnsi="Arial" w:cs="Arial"/>
          <w:szCs w:val="24"/>
        </w:rPr>
        <w:t xml:space="preserve">modificar </w:t>
      </w:r>
      <w:r w:rsidRPr="003E5034">
        <w:rPr>
          <w:rFonts w:ascii="Arial" w:eastAsia="Arial Narrow" w:hAnsi="Arial" w:cs="Arial"/>
          <w:szCs w:val="24"/>
        </w:rPr>
        <w:t>la cuantía de la prestación</w:t>
      </w:r>
      <w:r w:rsidR="00FD29C1" w:rsidRPr="003E5034">
        <w:rPr>
          <w:rFonts w:ascii="Arial" w:eastAsia="Arial Narrow" w:hAnsi="Arial" w:cs="Arial"/>
          <w:szCs w:val="24"/>
        </w:rPr>
        <w:t>, como en éste caso se pretende</w:t>
      </w:r>
      <w:r w:rsidR="3944BA5B" w:rsidRPr="003E5034">
        <w:rPr>
          <w:rFonts w:ascii="Arial" w:eastAsia="Arial Narrow" w:hAnsi="Arial" w:cs="Arial"/>
          <w:szCs w:val="24"/>
        </w:rPr>
        <w:t>.</w:t>
      </w:r>
      <w:r w:rsidR="52AA9DDB" w:rsidRPr="003E5034">
        <w:rPr>
          <w:rFonts w:ascii="Arial" w:eastAsia="Arial Narrow" w:hAnsi="Arial" w:cs="Arial"/>
          <w:szCs w:val="24"/>
        </w:rPr>
        <w:t xml:space="preserve"> </w:t>
      </w:r>
    </w:p>
    <w:p w14:paraId="667D5B00" w14:textId="50BC5E42" w:rsidR="6F2B1DF1" w:rsidRPr="003E5034" w:rsidRDefault="6F2B1DF1" w:rsidP="003E5034">
      <w:pPr>
        <w:spacing w:line="276" w:lineRule="auto"/>
        <w:jc w:val="both"/>
        <w:rPr>
          <w:rFonts w:ascii="Arial" w:eastAsia="Arial Narrow" w:hAnsi="Arial" w:cs="Arial"/>
          <w:szCs w:val="24"/>
        </w:rPr>
      </w:pPr>
    </w:p>
    <w:p w14:paraId="2E472D0C" w14:textId="309C2791" w:rsidR="00E029A5" w:rsidRPr="003E5034" w:rsidRDefault="73FB8459" w:rsidP="003E5034">
      <w:pPr>
        <w:spacing w:line="276" w:lineRule="auto"/>
        <w:jc w:val="both"/>
        <w:rPr>
          <w:rFonts w:ascii="Arial" w:eastAsia="Arial Narrow" w:hAnsi="Arial" w:cs="Arial"/>
          <w:szCs w:val="24"/>
          <w:lang w:eastAsia="es-CO"/>
        </w:rPr>
      </w:pPr>
      <w:r w:rsidRPr="003E5034">
        <w:rPr>
          <w:rFonts w:ascii="Arial" w:eastAsia="Arial Narrow" w:hAnsi="Arial" w:cs="Arial"/>
          <w:szCs w:val="24"/>
        </w:rPr>
        <w:t xml:space="preserve">En </w:t>
      </w:r>
      <w:proofErr w:type="gramStart"/>
      <w:r w:rsidRPr="003E5034">
        <w:rPr>
          <w:rFonts w:ascii="Arial" w:eastAsia="Arial Narrow" w:hAnsi="Arial" w:cs="Arial"/>
          <w:szCs w:val="24"/>
        </w:rPr>
        <w:t>ese orden de ideas, d</w:t>
      </w:r>
      <w:r w:rsidR="00FD29C1" w:rsidRPr="003E5034">
        <w:rPr>
          <w:rFonts w:ascii="Arial" w:eastAsia="Arial Narrow" w:hAnsi="Arial" w:cs="Arial"/>
          <w:szCs w:val="24"/>
        </w:rPr>
        <w:t>e</w:t>
      </w:r>
      <w:r w:rsidR="00E029A5" w:rsidRPr="003E5034">
        <w:rPr>
          <w:rFonts w:ascii="Arial" w:eastAsia="Arial Narrow" w:hAnsi="Arial" w:cs="Arial"/>
          <w:szCs w:val="24"/>
        </w:rPr>
        <w:t>scartada</w:t>
      </w:r>
      <w:proofErr w:type="gramEnd"/>
      <w:r w:rsidR="00E029A5" w:rsidRPr="003E5034">
        <w:rPr>
          <w:rFonts w:ascii="Arial" w:eastAsia="Arial Narrow" w:hAnsi="Arial" w:cs="Arial"/>
          <w:szCs w:val="24"/>
        </w:rPr>
        <w:t xml:space="preserve"> la procedencia de habilitación de tales per</w:t>
      </w:r>
      <w:r w:rsidR="750A6D68" w:rsidRPr="003E5034">
        <w:rPr>
          <w:rFonts w:ascii="Arial" w:eastAsia="Arial Narrow" w:hAnsi="Arial" w:cs="Arial"/>
          <w:szCs w:val="24"/>
        </w:rPr>
        <w:t>í</w:t>
      </w:r>
      <w:r w:rsidR="00E029A5" w:rsidRPr="003E5034">
        <w:rPr>
          <w:rFonts w:ascii="Arial" w:eastAsia="Arial Narrow" w:hAnsi="Arial" w:cs="Arial"/>
          <w:szCs w:val="24"/>
        </w:rPr>
        <w:t xml:space="preserve">odos ante la entidad de seguridad social, la Sala estima </w:t>
      </w:r>
      <w:r w:rsidR="00081F9B" w:rsidRPr="003E5034">
        <w:rPr>
          <w:rFonts w:ascii="Arial" w:eastAsia="Arial Narrow" w:hAnsi="Arial" w:cs="Arial"/>
          <w:szCs w:val="24"/>
        </w:rPr>
        <w:t>improcedente</w:t>
      </w:r>
      <w:r w:rsidR="00332DD5" w:rsidRPr="003E5034">
        <w:rPr>
          <w:rFonts w:ascii="Arial" w:eastAsia="Arial Narrow" w:hAnsi="Arial" w:cs="Arial"/>
          <w:szCs w:val="24"/>
        </w:rPr>
        <w:t xml:space="preserve"> atender </w:t>
      </w:r>
      <w:r w:rsidR="00081F9B" w:rsidRPr="003E5034">
        <w:rPr>
          <w:rFonts w:ascii="Arial" w:eastAsia="Arial Narrow" w:hAnsi="Arial" w:cs="Arial"/>
          <w:szCs w:val="24"/>
        </w:rPr>
        <w:t xml:space="preserve">las súplicas de la demanda mediante las cuales se pretende la reliquidación de pensión </w:t>
      </w:r>
      <w:r w:rsidR="00E029A5" w:rsidRPr="003E5034">
        <w:rPr>
          <w:rFonts w:ascii="Arial" w:eastAsia="Arial Narrow" w:hAnsi="Arial" w:cs="Arial"/>
          <w:szCs w:val="24"/>
        </w:rPr>
        <w:t xml:space="preserve">con </w:t>
      </w:r>
      <w:r w:rsidR="00332DD5" w:rsidRPr="003E5034">
        <w:rPr>
          <w:rFonts w:ascii="Arial" w:eastAsia="Arial Narrow" w:hAnsi="Arial" w:cs="Arial"/>
          <w:szCs w:val="24"/>
        </w:rPr>
        <w:t>base en períodos no cotizados p</w:t>
      </w:r>
      <w:r w:rsidR="00E029A5" w:rsidRPr="003E5034">
        <w:rPr>
          <w:rFonts w:ascii="Arial" w:eastAsia="Arial Narrow" w:hAnsi="Arial" w:cs="Arial"/>
          <w:szCs w:val="24"/>
        </w:rPr>
        <w:t xml:space="preserve">or falta de cobertura del ISS.  </w:t>
      </w:r>
      <w:r w:rsidR="00E029A5" w:rsidRPr="003E5034">
        <w:rPr>
          <w:rFonts w:ascii="Arial" w:eastAsia="Calibri" w:hAnsi="Arial" w:cs="Arial"/>
          <w:szCs w:val="24"/>
          <w:lang w:eastAsia="en-US"/>
        </w:rPr>
        <w:fldChar w:fldCharType="begin"/>
      </w:r>
      <w:r w:rsidR="00FD29C1" w:rsidRPr="003E5034">
        <w:rPr>
          <w:rFonts w:ascii="Arial" w:eastAsia="Calibri" w:hAnsi="Arial" w:cs="Arial"/>
          <w:szCs w:val="24"/>
          <w:lang w:eastAsia="en-US"/>
        </w:rPr>
        <w:instrText xml:space="preserve"> LINK Excel.Sheet.12 "C:\\Users\\lorenauh\\Desktop\\liquidacion 61547.xlsx" "Toda la Vida!F60C2:F88C10" \a \f 4 \h  \* MERGEFORMAT </w:instrText>
      </w:r>
      <w:r w:rsidR="00E029A5" w:rsidRPr="003E5034">
        <w:rPr>
          <w:rFonts w:ascii="Arial" w:eastAsia="Calibri" w:hAnsi="Arial" w:cs="Arial"/>
          <w:szCs w:val="24"/>
          <w:lang w:eastAsia="en-US"/>
        </w:rPr>
        <w:fldChar w:fldCharType="separate"/>
      </w:r>
    </w:p>
    <w:p w14:paraId="2D3C3779" w14:textId="547DC7A4" w:rsidR="00E029A5" w:rsidRPr="003E5034" w:rsidRDefault="00E029A5" w:rsidP="003E5034">
      <w:pPr>
        <w:spacing w:line="276" w:lineRule="auto"/>
        <w:jc w:val="both"/>
        <w:rPr>
          <w:rFonts w:ascii="Arial" w:eastAsia="Arial Narrow" w:hAnsi="Arial" w:cs="Arial"/>
          <w:szCs w:val="24"/>
          <w:lang w:eastAsia="en-US"/>
        </w:rPr>
      </w:pPr>
      <w:r w:rsidRPr="003E5034">
        <w:rPr>
          <w:rFonts w:ascii="Arial" w:eastAsia="Calibri" w:hAnsi="Arial" w:cs="Arial"/>
          <w:szCs w:val="24"/>
          <w:lang w:eastAsia="en-US"/>
        </w:rPr>
        <w:fldChar w:fldCharType="end"/>
      </w:r>
    </w:p>
    <w:p w14:paraId="167A4D3F" w14:textId="7D5402FA" w:rsidR="00E82B28" w:rsidRPr="003E5034" w:rsidRDefault="1EC9E05E" w:rsidP="003E5034">
      <w:pPr>
        <w:pStyle w:val="Sinespaciado"/>
        <w:spacing w:line="276" w:lineRule="auto"/>
        <w:jc w:val="both"/>
        <w:rPr>
          <w:rFonts w:ascii="Arial" w:eastAsia="Arial Narrow" w:hAnsi="Arial" w:cs="Arial"/>
          <w:szCs w:val="24"/>
        </w:rPr>
      </w:pPr>
      <w:r w:rsidRPr="003E5034">
        <w:rPr>
          <w:rFonts w:ascii="Arial" w:eastAsia="Arial Narrow" w:hAnsi="Arial" w:cs="Arial"/>
          <w:szCs w:val="24"/>
        </w:rPr>
        <w:lastRenderedPageBreak/>
        <w:t>Sin c</w:t>
      </w:r>
      <w:r w:rsidR="00E029A5" w:rsidRPr="003E5034">
        <w:rPr>
          <w:rFonts w:ascii="Arial" w:eastAsia="Arial Narrow" w:hAnsi="Arial" w:cs="Arial"/>
          <w:szCs w:val="24"/>
        </w:rPr>
        <w:t>ostas</w:t>
      </w:r>
      <w:r w:rsidR="46013EFF" w:rsidRPr="003E5034">
        <w:rPr>
          <w:rFonts w:ascii="Arial" w:eastAsia="Arial Narrow" w:hAnsi="Arial" w:cs="Arial"/>
          <w:szCs w:val="24"/>
        </w:rPr>
        <w:t xml:space="preserve"> en </w:t>
      </w:r>
      <w:r w:rsidR="00547BA6" w:rsidRPr="003E5034">
        <w:rPr>
          <w:rFonts w:ascii="Arial" w:eastAsia="Arial Narrow" w:hAnsi="Arial" w:cs="Arial"/>
          <w:szCs w:val="24"/>
        </w:rPr>
        <w:t>e</w:t>
      </w:r>
      <w:r w:rsidR="46013EFF" w:rsidRPr="003E5034">
        <w:rPr>
          <w:rFonts w:ascii="Arial" w:eastAsia="Arial Narrow" w:hAnsi="Arial" w:cs="Arial"/>
          <w:szCs w:val="24"/>
        </w:rPr>
        <w:t>sta instancia al haber conocido en virtud de la consulta.</w:t>
      </w:r>
    </w:p>
    <w:p w14:paraId="3D62997F" w14:textId="61E7E7D3" w:rsidR="2B6F3018" w:rsidRPr="003E5034" w:rsidRDefault="2B6F3018" w:rsidP="003E5034">
      <w:pPr>
        <w:pStyle w:val="Sinespaciado"/>
        <w:spacing w:line="276" w:lineRule="auto"/>
        <w:jc w:val="both"/>
        <w:rPr>
          <w:rFonts w:ascii="Arial" w:eastAsia="Arial Narrow" w:hAnsi="Arial" w:cs="Arial"/>
          <w:szCs w:val="24"/>
        </w:rPr>
      </w:pPr>
    </w:p>
    <w:p w14:paraId="3CFF7FDB" w14:textId="5A4A3C74" w:rsidR="6BE76E2E" w:rsidRPr="003E5034" w:rsidRDefault="6BE76E2E" w:rsidP="003E5034">
      <w:pPr>
        <w:pStyle w:val="Sinespaciado"/>
        <w:spacing w:line="276" w:lineRule="auto"/>
        <w:jc w:val="both"/>
        <w:rPr>
          <w:rFonts w:ascii="Arial" w:eastAsia="Arial Narrow" w:hAnsi="Arial" w:cs="Arial"/>
          <w:szCs w:val="24"/>
        </w:rPr>
      </w:pPr>
      <w:r w:rsidRPr="003E5034">
        <w:rPr>
          <w:rFonts w:ascii="Arial" w:eastAsia="Arial Narrow" w:hAnsi="Arial" w:cs="Arial"/>
          <w:b/>
          <w:bCs/>
          <w:szCs w:val="24"/>
        </w:rPr>
        <w:t xml:space="preserve">IV. DECISIÓN </w:t>
      </w:r>
    </w:p>
    <w:p w14:paraId="3E02B6C6" w14:textId="46281EA7" w:rsidR="352EEE7F" w:rsidRPr="003E5034" w:rsidRDefault="352EEE7F" w:rsidP="003E5034">
      <w:pPr>
        <w:pStyle w:val="Sinespaciado"/>
        <w:spacing w:line="276" w:lineRule="auto"/>
        <w:jc w:val="both"/>
        <w:rPr>
          <w:rFonts w:ascii="Arial" w:eastAsia="Arial Narrow" w:hAnsi="Arial" w:cs="Arial"/>
          <w:b/>
          <w:bCs/>
          <w:szCs w:val="24"/>
        </w:rPr>
      </w:pPr>
    </w:p>
    <w:p w14:paraId="09112BFF" w14:textId="77777777" w:rsidR="000563D2" w:rsidRPr="003E5034" w:rsidRDefault="000563D2" w:rsidP="003E5034">
      <w:pPr>
        <w:pStyle w:val="Prrafodelista1"/>
        <w:spacing w:after="0"/>
        <w:ind w:left="0"/>
        <w:jc w:val="both"/>
        <w:rPr>
          <w:rFonts w:ascii="Arial" w:eastAsia="Arial Narrow" w:hAnsi="Arial" w:cs="Arial"/>
          <w:sz w:val="24"/>
          <w:szCs w:val="24"/>
        </w:rPr>
      </w:pPr>
      <w:r w:rsidRPr="003E5034">
        <w:rPr>
          <w:rFonts w:ascii="Arial" w:eastAsia="Arial Narrow" w:hAnsi="Arial" w:cs="Arial"/>
          <w:sz w:val="24"/>
          <w:szCs w:val="24"/>
        </w:rPr>
        <w:t>En mérito de lo expuesto, la Sala Cuarta de Decisión Laboral del Tribunal Superior del Distrito Judicial de Pereira - Risaralda, administrando justicia en nombre de la República y por autoridad de la ley,</w:t>
      </w:r>
    </w:p>
    <w:p w14:paraId="72D18A4F" w14:textId="77777777" w:rsidR="000563D2" w:rsidRPr="003E5034" w:rsidRDefault="000563D2" w:rsidP="003E5034">
      <w:pPr>
        <w:spacing w:line="276" w:lineRule="auto"/>
        <w:jc w:val="center"/>
        <w:rPr>
          <w:rFonts w:ascii="Arial" w:eastAsia="Arial Narrow" w:hAnsi="Arial" w:cs="Arial"/>
          <w:b/>
          <w:bCs/>
          <w:i/>
          <w:iCs/>
          <w:szCs w:val="24"/>
        </w:rPr>
      </w:pPr>
    </w:p>
    <w:p w14:paraId="6BB3ED23" w14:textId="77777777" w:rsidR="000563D2" w:rsidRPr="003E5034" w:rsidRDefault="00E82B28" w:rsidP="003E5034">
      <w:pPr>
        <w:spacing w:line="276" w:lineRule="auto"/>
        <w:jc w:val="center"/>
        <w:rPr>
          <w:rFonts w:ascii="Arial" w:eastAsia="Arial Narrow" w:hAnsi="Arial" w:cs="Arial"/>
          <w:b/>
          <w:bCs/>
          <w:szCs w:val="24"/>
        </w:rPr>
      </w:pPr>
      <w:r w:rsidRPr="003E5034">
        <w:rPr>
          <w:rFonts w:ascii="Arial" w:eastAsia="Arial Narrow" w:hAnsi="Arial" w:cs="Arial"/>
          <w:b/>
          <w:bCs/>
          <w:szCs w:val="24"/>
        </w:rPr>
        <w:t>RESUELVE</w:t>
      </w:r>
    </w:p>
    <w:p w14:paraId="709D3C0B" w14:textId="77777777" w:rsidR="000563D2" w:rsidRPr="003E5034" w:rsidRDefault="000563D2" w:rsidP="003E5034">
      <w:pPr>
        <w:pStyle w:val="Sinespaciado"/>
        <w:spacing w:line="276" w:lineRule="auto"/>
        <w:rPr>
          <w:rFonts w:ascii="Arial" w:eastAsia="Arial Narrow" w:hAnsi="Arial" w:cs="Arial"/>
          <w:szCs w:val="24"/>
        </w:rPr>
      </w:pPr>
    </w:p>
    <w:p w14:paraId="610DD060" w14:textId="0E01BB04" w:rsidR="00E029A5" w:rsidRPr="003E5034" w:rsidRDefault="7514A7E9" w:rsidP="003E5034">
      <w:pPr>
        <w:autoSpaceDE w:val="0"/>
        <w:autoSpaceDN w:val="0"/>
        <w:adjustRightInd w:val="0"/>
        <w:spacing w:line="276" w:lineRule="auto"/>
        <w:jc w:val="both"/>
        <w:rPr>
          <w:rFonts w:ascii="Arial" w:eastAsia="Arial Narrow" w:hAnsi="Arial" w:cs="Arial"/>
          <w:szCs w:val="24"/>
        </w:rPr>
      </w:pPr>
      <w:r w:rsidRPr="003E5034">
        <w:rPr>
          <w:rFonts w:ascii="Arial" w:eastAsia="Arial Narrow" w:hAnsi="Arial" w:cs="Arial"/>
          <w:b/>
          <w:bCs/>
          <w:szCs w:val="24"/>
        </w:rPr>
        <w:t>PRIMERO: CONFIRMAR</w:t>
      </w:r>
      <w:r w:rsidR="00E029A5" w:rsidRPr="003E5034">
        <w:rPr>
          <w:rFonts w:ascii="Arial" w:eastAsia="Arial Narrow" w:hAnsi="Arial" w:cs="Arial"/>
          <w:b/>
          <w:bCs/>
          <w:i/>
          <w:iCs/>
          <w:szCs w:val="24"/>
        </w:rPr>
        <w:t xml:space="preserve"> </w:t>
      </w:r>
      <w:r w:rsidR="000563D2" w:rsidRPr="003E5034">
        <w:rPr>
          <w:rFonts w:ascii="Arial" w:eastAsia="Arial Narrow" w:hAnsi="Arial" w:cs="Arial"/>
          <w:szCs w:val="24"/>
        </w:rPr>
        <w:t>la sentencia proferida el 25 de ju</w:t>
      </w:r>
      <w:r w:rsidR="00E82B28" w:rsidRPr="003E5034">
        <w:rPr>
          <w:rFonts w:ascii="Arial" w:eastAsia="Arial Narrow" w:hAnsi="Arial" w:cs="Arial"/>
          <w:szCs w:val="24"/>
        </w:rPr>
        <w:t>l</w:t>
      </w:r>
      <w:r w:rsidR="000563D2" w:rsidRPr="003E5034">
        <w:rPr>
          <w:rFonts w:ascii="Arial" w:eastAsia="Arial Narrow" w:hAnsi="Arial" w:cs="Arial"/>
          <w:szCs w:val="24"/>
        </w:rPr>
        <w:t>io de 2019 por el Juzgado Cuarto Laboral del Circuito de Pereira, dentro del proceso ordinario laboral de la referencia,</w:t>
      </w:r>
      <w:r w:rsidR="00044EC4" w:rsidRPr="003E5034">
        <w:rPr>
          <w:rFonts w:ascii="Arial" w:eastAsia="Arial Narrow" w:hAnsi="Arial" w:cs="Arial"/>
          <w:szCs w:val="24"/>
        </w:rPr>
        <w:t xml:space="preserve"> p</w:t>
      </w:r>
      <w:r w:rsidR="5701E4CA" w:rsidRPr="003E5034">
        <w:rPr>
          <w:rFonts w:ascii="Arial" w:eastAsia="Arial Narrow" w:hAnsi="Arial" w:cs="Arial"/>
          <w:szCs w:val="24"/>
        </w:rPr>
        <w:t>or las razones expuestas en la parte motiva de esta decisión.</w:t>
      </w:r>
    </w:p>
    <w:p w14:paraId="77BB505D" w14:textId="31C89DC2" w:rsidR="00E029A5" w:rsidRPr="003E5034" w:rsidRDefault="00E029A5" w:rsidP="003E5034">
      <w:pPr>
        <w:autoSpaceDE w:val="0"/>
        <w:autoSpaceDN w:val="0"/>
        <w:adjustRightInd w:val="0"/>
        <w:spacing w:line="276" w:lineRule="auto"/>
        <w:jc w:val="both"/>
        <w:rPr>
          <w:rFonts w:ascii="Arial" w:eastAsia="Arial Narrow" w:hAnsi="Arial" w:cs="Arial"/>
          <w:szCs w:val="24"/>
        </w:rPr>
      </w:pPr>
    </w:p>
    <w:p w14:paraId="67D230E3" w14:textId="16F08AE6" w:rsidR="00E029A5" w:rsidRPr="003E5034" w:rsidRDefault="5701E4CA" w:rsidP="003E5034">
      <w:pPr>
        <w:autoSpaceDE w:val="0"/>
        <w:autoSpaceDN w:val="0"/>
        <w:adjustRightInd w:val="0"/>
        <w:spacing w:line="276" w:lineRule="auto"/>
        <w:jc w:val="both"/>
        <w:rPr>
          <w:rFonts w:ascii="Arial" w:eastAsia="Arial Narrow" w:hAnsi="Arial" w:cs="Arial"/>
          <w:szCs w:val="24"/>
        </w:rPr>
      </w:pPr>
      <w:r w:rsidRPr="003E5034">
        <w:rPr>
          <w:rFonts w:ascii="Arial" w:eastAsia="Arial Narrow" w:hAnsi="Arial" w:cs="Arial"/>
          <w:b/>
          <w:bCs/>
          <w:szCs w:val="24"/>
        </w:rPr>
        <w:t>SEGUNDO</w:t>
      </w:r>
      <w:r w:rsidRPr="003E5034">
        <w:rPr>
          <w:rFonts w:ascii="Arial" w:eastAsia="Arial Narrow" w:hAnsi="Arial" w:cs="Arial"/>
          <w:szCs w:val="24"/>
        </w:rPr>
        <w:t>: Sin costas en esta instancia.</w:t>
      </w:r>
    </w:p>
    <w:p w14:paraId="70EA451D" w14:textId="2D6913D0" w:rsidR="2B6F3018" w:rsidRPr="003E5034" w:rsidRDefault="2B6F3018" w:rsidP="003E5034">
      <w:pPr>
        <w:spacing w:line="276" w:lineRule="auto"/>
        <w:jc w:val="both"/>
        <w:rPr>
          <w:rFonts w:ascii="Arial" w:eastAsia="Arial Narrow" w:hAnsi="Arial" w:cs="Arial"/>
          <w:szCs w:val="24"/>
          <w:lang w:val="es-ES"/>
        </w:rPr>
      </w:pPr>
    </w:p>
    <w:p w14:paraId="29E26762" w14:textId="77777777" w:rsidR="000563D2" w:rsidRPr="003E5034" w:rsidRDefault="000563D2" w:rsidP="003E5034">
      <w:pPr>
        <w:spacing w:line="276" w:lineRule="auto"/>
        <w:jc w:val="both"/>
        <w:rPr>
          <w:rFonts w:ascii="Arial" w:eastAsia="Arial Narrow" w:hAnsi="Arial" w:cs="Arial"/>
          <w:szCs w:val="24"/>
          <w:lang w:val="es-ES"/>
        </w:rPr>
      </w:pPr>
      <w:r w:rsidRPr="003E5034">
        <w:rPr>
          <w:rFonts w:ascii="Arial" w:eastAsia="Arial Narrow" w:hAnsi="Arial" w:cs="Arial"/>
          <w:szCs w:val="24"/>
          <w:lang w:val="es-ES"/>
        </w:rPr>
        <w:t>NOTIFÍQUESE, CÚMPLASE Y DEVUÉLVASE.</w:t>
      </w:r>
    </w:p>
    <w:p w14:paraId="6DA4DBF0" w14:textId="77777777" w:rsidR="000563D2" w:rsidRPr="003E5034" w:rsidRDefault="000563D2" w:rsidP="003E5034">
      <w:pPr>
        <w:pStyle w:val="Sinespaciado"/>
        <w:spacing w:line="276" w:lineRule="auto"/>
        <w:rPr>
          <w:rFonts w:ascii="Arial" w:eastAsia="Arial Narrow" w:hAnsi="Arial" w:cs="Arial"/>
          <w:szCs w:val="24"/>
        </w:rPr>
      </w:pPr>
    </w:p>
    <w:p w14:paraId="6809B75F" w14:textId="58CE9303" w:rsidR="000563D2" w:rsidRPr="003E5034" w:rsidRDefault="003E5034" w:rsidP="003E5034">
      <w:pPr>
        <w:spacing w:line="276" w:lineRule="auto"/>
        <w:jc w:val="both"/>
        <w:rPr>
          <w:rFonts w:ascii="Arial" w:eastAsia="Arial Narrow" w:hAnsi="Arial" w:cs="Arial"/>
          <w:i/>
          <w:iCs/>
          <w:spacing w:val="6"/>
          <w:szCs w:val="24"/>
          <w:lang w:val="es-ES"/>
        </w:rPr>
      </w:pPr>
      <w:r>
        <w:rPr>
          <w:rFonts w:ascii="Arial" w:eastAsia="Arial Narrow" w:hAnsi="Arial" w:cs="Arial"/>
          <w:szCs w:val="24"/>
          <w:lang w:val="es-ES"/>
        </w:rPr>
        <w:t>(…)</w:t>
      </w:r>
    </w:p>
    <w:p w14:paraId="57CCA654" w14:textId="5094147C" w:rsidR="000563D2" w:rsidRPr="003E5034" w:rsidRDefault="000563D2" w:rsidP="003E5034">
      <w:pPr>
        <w:spacing w:line="276" w:lineRule="auto"/>
        <w:jc w:val="center"/>
        <w:rPr>
          <w:rFonts w:ascii="Arial" w:eastAsia="Arial Narrow" w:hAnsi="Arial" w:cs="Arial"/>
          <w:i/>
          <w:iCs/>
          <w:spacing w:val="6"/>
          <w:szCs w:val="24"/>
          <w:lang w:val="es-ES"/>
        </w:rPr>
      </w:pPr>
    </w:p>
    <w:p w14:paraId="248212B6" w14:textId="77777777" w:rsidR="003E5034" w:rsidRPr="003E5034" w:rsidRDefault="003E5034" w:rsidP="003E5034">
      <w:pPr>
        <w:spacing w:line="276" w:lineRule="auto"/>
        <w:rPr>
          <w:rFonts w:ascii="Arial" w:hAnsi="Arial" w:cs="Arial"/>
          <w:spacing w:val="6"/>
          <w:szCs w:val="24"/>
        </w:rPr>
      </w:pPr>
      <w:r w:rsidRPr="003E5034">
        <w:rPr>
          <w:rFonts w:ascii="Arial" w:hAnsi="Arial" w:cs="Arial"/>
          <w:spacing w:val="6"/>
          <w:szCs w:val="24"/>
        </w:rPr>
        <w:t xml:space="preserve">Los integrantes de la Sala, </w:t>
      </w:r>
    </w:p>
    <w:p w14:paraId="2D14A05E" w14:textId="77777777" w:rsidR="003E5034" w:rsidRPr="003E5034" w:rsidRDefault="003E5034" w:rsidP="003E5034">
      <w:pPr>
        <w:spacing w:line="276" w:lineRule="auto"/>
        <w:jc w:val="both"/>
        <w:rPr>
          <w:rFonts w:ascii="Arial" w:hAnsi="Arial" w:cs="Arial"/>
          <w:szCs w:val="24"/>
        </w:rPr>
      </w:pPr>
    </w:p>
    <w:p w14:paraId="0B58FE3C" w14:textId="77777777" w:rsidR="003E5034" w:rsidRPr="003E5034" w:rsidRDefault="003E5034" w:rsidP="003E5034">
      <w:pPr>
        <w:spacing w:line="276" w:lineRule="auto"/>
        <w:jc w:val="both"/>
        <w:rPr>
          <w:rFonts w:ascii="Arial" w:hAnsi="Arial" w:cs="Arial"/>
          <w:szCs w:val="24"/>
        </w:rPr>
      </w:pPr>
    </w:p>
    <w:p w14:paraId="701DED3B" w14:textId="77777777" w:rsidR="003E5034" w:rsidRPr="003E5034" w:rsidRDefault="003E5034" w:rsidP="003E5034">
      <w:pPr>
        <w:spacing w:line="276" w:lineRule="auto"/>
        <w:jc w:val="both"/>
        <w:rPr>
          <w:rFonts w:ascii="Arial" w:hAnsi="Arial" w:cs="Arial"/>
          <w:szCs w:val="24"/>
        </w:rPr>
      </w:pPr>
    </w:p>
    <w:p w14:paraId="4722DB6E" w14:textId="77777777" w:rsidR="003E5034" w:rsidRPr="003E5034" w:rsidRDefault="003E5034" w:rsidP="003E5034">
      <w:pPr>
        <w:spacing w:line="276" w:lineRule="auto"/>
        <w:jc w:val="both"/>
        <w:rPr>
          <w:rFonts w:ascii="Arial" w:hAnsi="Arial" w:cs="Arial"/>
          <w:szCs w:val="24"/>
        </w:rPr>
      </w:pPr>
    </w:p>
    <w:p w14:paraId="1F48F37D" w14:textId="77777777" w:rsidR="003E5034" w:rsidRPr="003E5034" w:rsidRDefault="003E5034" w:rsidP="003E5034">
      <w:pPr>
        <w:spacing w:line="276" w:lineRule="auto"/>
        <w:jc w:val="center"/>
        <w:rPr>
          <w:rFonts w:ascii="Arial" w:hAnsi="Arial" w:cs="Arial"/>
          <w:b/>
          <w:bCs/>
          <w:iCs/>
          <w:szCs w:val="24"/>
          <w:lang w:val="es-ES"/>
        </w:rPr>
      </w:pPr>
      <w:r w:rsidRPr="003E5034">
        <w:rPr>
          <w:rFonts w:ascii="Arial" w:hAnsi="Arial" w:cs="Arial"/>
          <w:b/>
          <w:bCs/>
          <w:iCs/>
          <w:szCs w:val="24"/>
          <w:lang w:val="es-ES"/>
        </w:rPr>
        <w:t>ALEJANDRA MARÍA HENAO PALACIO</w:t>
      </w:r>
    </w:p>
    <w:p w14:paraId="4CB1C4CC" w14:textId="77777777" w:rsidR="003E5034" w:rsidRPr="003E5034" w:rsidRDefault="003E5034" w:rsidP="003E5034">
      <w:pPr>
        <w:spacing w:line="276" w:lineRule="auto"/>
        <w:jc w:val="center"/>
        <w:rPr>
          <w:rFonts w:ascii="Arial" w:hAnsi="Arial" w:cs="Arial"/>
          <w:bCs/>
          <w:iCs/>
          <w:szCs w:val="24"/>
          <w:lang w:val="es-ES"/>
        </w:rPr>
      </w:pPr>
      <w:r w:rsidRPr="003E5034">
        <w:rPr>
          <w:rFonts w:ascii="Arial" w:hAnsi="Arial" w:cs="Arial"/>
          <w:bCs/>
          <w:iCs/>
          <w:szCs w:val="24"/>
          <w:lang w:val="es-ES"/>
        </w:rPr>
        <w:t>Magistrada Ponente</w:t>
      </w:r>
    </w:p>
    <w:p w14:paraId="5AD79D66" w14:textId="77777777" w:rsidR="003E5034" w:rsidRPr="003E5034" w:rsidRDefault="003E5034" w:rsidP="003E5034">
      <w:pPr>
        <w:spacing w:line="276" w:lineRule="auto"/>
        <w:jc w:val="both"/>
        <w:rPr>
          <w:rFonts w:ascii="Arial" w:hAnsi="Arial" w:cs="Arial"/>
          <w:szCs w:val="24"/>
        </w:rPr>
      </w:pPr>
    </w:p>
    <w:p w14:paraId="1CBE4359" w14:textId="77777777" w:rsidR="003E5034" w:rsidRPr="003E5034" w:rsidRDefault="003E5034" w:rsidP="003E5034">
      <w:pPr>
        <w:spacing w:line="276" w:lineRule="auto"/>
        <w:jc w:val="both"/>
        <w:rPr>
          <w:rFonts w:ascii="Arial" w:hAnsi="Arial" w:cs="Arial"/>
          <w:szCs w:val="24"/>
        </w:rPr>
      </w:pPr>
    </w:p>
    <w:p w14:paraId="4A2A7962" w14:textId="77777777" w:rsidR="003E5034" w:rsidRPr="003E5034" w:rsidRDefault="003E5034" w:rsidP="003E5034">
      <w:pPr>
        <w:spacing w:line="276" w:lineRule="auto"/>
        <w:jc w:val="both"/>
        <w:rPr>
          <w:rFonts w:ascii="Arial" w:hAnsi="Arial" w:cs="Arial"/>
          <w:szCs w:val="24"/>
        </w:rPr>
      </w:pPr>
    </w:p>
    <w:p w14:paraId="5A7F8C73" w14:textId="77777777" w:rsidR="003E5034" w:rsidRPr="003E5034" w:rsidRDefault="003E5034" w:rsidP="003E5034">
      <w:pPr>
        <w:spacing w:line="276" w:lineRule="auto"/>
        <w:jc w:val="both"/>
        <w:rPr>
          <w:rFonts w:ascii="Arial" w:hAnsi="Arial" w:cs="Arial"/>
          <w:szCs w:val="24"/>
        </w:rPr>
      </w:pPr>
    </w:p>
    <w:p w14:paraId="6A3C0E89" w14:textId="77777777" w:rsidR="003E5034" w:rsidRPr="003E5034" w:rsidRDefault="003E5034" w:rsidP="003E5034">
      <w:pPr>
        <w:spacing w:line="276" w:lineRule="auto"/>
        <w:jc w:val="both"/>
        <w:rPr>
          <w:rFonts w:ascii="Arial" w:hAnsi="Arial" w:cs="Arial"/>
          <w:b/>
          <w:bCs/>
          <w:iCs/>
          <w:szCs w:val="24"/>
          <w:lang w:val="es-ES"/>
        </w:rPr>
      </w:pPr>
      <w:r w:rsidRPr="003E5034">
        <w:rPr>
          <w:rFonts w:ascii="Arial" w:hAnsi="Arial" w:cs="Arial"/>
          <w:b/>
          <w:bCs/>
          <w:iCs/>
          <w:szCs w:val="24"/>
          <w:lang w:val="es-ES"/>
        </w:rPr>
        <w:t>ANA LUCÍA CAICEDO CALDERÓN</w:t>
      </w:r>
      <w:r w:rsidRPr="003E5034">
        <w:rPr>
          <w:rFonts w:ascii="Arial" w:hAnsi="Arial" w:cs="Arial"/>
          <w:b/>
          <w:bCs/>
          <w:iCs/>
          <w:szCs w:val="24"/>
          <w:lang w:val="es-ES"/>
        </w:rPr>
        <w:tab/>
        <w:t xml:space="preserve">      OLGA LUCIA HOYOS SEPÚLVEDA</w:t>
      </w:r>
    </w:p>
    <w:p w14:paraId="58D0141C" w14:textId="4ABFDF1F" w:rsidR="004E6D94" w:rsidRPr="003E5034" w:rsidRDefault="003E5034" w:rsidP="003E5034">
      <w:pPr>
        <w:spacing w:line="276" w:lineRule="auto"/>
        <w:jc w:val="both"/>
        <w:rPr>
          <w:rFonts w:ascii="Arial" w:hAnsi="Arial" w:cs="Arial"/>
          <w:szCs w:val="24"/>
        </w:rPr>
      </w:pPr>
      <w:r w:rsidRPr="003E5034">
        <w:rPr>
          <w:rFonts w:ascii="Arial" w:hAnsi="Arial" w:cs="Arial"/>
          <w:bCs/>
          <w:iCs/>
          <w:szCs w:val="24"/>
          <w:lang w:val="es-ES"/>
        </w:rPr>
        <w:t xml:space="preserve">                Magistrada</w:t>
      </w:r>
      <w:r w:rsidRPr="003E5034">
        <w:rPr>
          <w:rFonts w:ascii="Arial" w:hAnsi="Arial" w:cs="Arial"/>
          <w:bCs/>
          <w:iCs/>
          <w:szCs w:val="24"/>
          <w:lang w:val="es-ES"/>
        </w:rPr>
        <w:tab/>
      </w:r>
      <w:r w:rsidRPr="003E5034">
        <w:rPr>
          <w:rFonts w:ascii="Arial" w:hAnsi="Arial" w:cs="Arial"/>
          <w:bCs/>
          <w:iCs/>
          <w:szCs w:val="24"/>
          <w:lang w:val="es-ES"/>
        </w:rPr>
        <w:tab/>
      </w:r>
      <w:r w:rsidRPr="003E5034">
        <w:rPr>
          <w:rFonts w:ascii="Arial" w:hAnsi="Arial" w:cs="Arial"/>
          <w:bCs/>
          <w:iCs/>
          <w:szCs w:val="24"/>
          <w:lang w:val="es-ES"/>
        </w:rPr>
        <w:tab/>
      </w:r>
      <w:r w:rsidRPr="003E5034">
        <w:rPr>
          <w:rFonts w:ascii="Arial" w:hAnsi="Arial" w:cs="Arial"/>
          <w:bCs/>
          <w:iCs/>
          <w:szCs w:val="24"/>
          <w:lang w:val="es-ES"/>
        </w:rPr>
        <w:tab/>
      </w:r>
      <w:r w:rsidRPr="003E5034">
        <w:rPr>
          <w:rFonts w:ascii="Arial" w:hAnsi="Arial" w:cs="Arial"/>
          <w:bCs/>
          <w:iCs/>
          <w:szCs w:val="24"/>
          <w:lang w:val="es-ES"/>
        </w:rPr>
        <w:tab/>
        <w:t xml:space="preserve">      </w:t>
      </w:r>
      <w:proofErr w:type="spellStart"/>
      <w:r w:rsidRPr="003E5034">
        <w:rPr>
          <w:rFonts w:ascii="Arial" w:hAnsi="Arial" w:cs="Arial"/>
          <w:bCs/>
          <w:iCs/>
          <w:szCs w:val="24"/>
          <w:lang w:val="es-ES"/>
        </w:rPr>
        <w:t>Magistrada</w:t>
      </w:r>
      <w:proofErr w:type="spellEnd"/>
    </w:p>
    <w:sectPr w:rsidR="004E6D94" w:rsidRPr="003E5034" w:rsidSect="003E5034">
      <w:headerReference w:type="default" r:id="rId14"/>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38E183" w16cex:dateUtc="2020-04-24T14:50:00Z"/>
  <w16cex:commentExtensible w16cex:durableId="3919468A" w16cex:dateUtc="2020-06-16T22:03:00Z"/>
  <w16cex:commentExtensible w16cex:durableId="47E827D6" w16cex:dateUtc="2020-08-11T11:50:04.756Z"/>
  <w16cex:commentExtensible w16cex:durableId="40C1CF16" w16cex:dateUtc="2020-08-11T20:44:50.334Z"/>
  <w16cex:commentExtensible w16cex:durableId="06861162" w16cex:dateUtc="2020-08-12T12:43:23.405Z"/>
  <w16cex:commentExtensible w16cex:durableId="3DA8DFB9" w16cex:dateUtc="2020-08-12T13:32:59.04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DF99" w14:textId="77777777" w:rsidR="001E2A3A" w:rsidRDefault="001E2A3A" w:rsidP="00E95FA6">
      <w:r>
        <w:separator/>
      </w:r>
    </w:p>
  </w:endnote>
  <w:endnote w:type="continuationSeparator" w:id="0">
    <w:p w14:paraId="65C494DD" w14:textId="77777777" w:rsidR="001E2A3A" w:rsidRDefault="001E2A3A" w:rsidP="00E9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FF58C" w14:textId="77777777" w:rsidR="001E2A3A" w:rsidRDefault="001E2A3A" w:rsidP="00E95FA6">
      <w:r>
        <w:separator/>
      </w:r>
    </w:p>
  </w:footnote>
  <w:footnote w:type="continuationSeparator" w:id="0">
    <w:p w14:paraId="420CD90B" w14:textId="77777777" w:rsidR="001E2A3A" w:rsidRDefault="001E2A3A" w:rsidP="00E9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9E93" w14:textId="77777777" w:rsidR="00051910" w:rsidRPr="003E5034" w:rsidRDefault="00051910" w:rsidP="00051910">
    <w:pPr>
      <w:jc w:val="both"/>
      <w:rPr>
        <w:rFonts w:ascii="Arial" w:hAnsi="Arial" w:cs="Arial"/>
        <w:bCs/>
        <w:sz w:val="18"/>
      </w:rPr>
    </w:pPr>
    <w:r w:rsidRPr="003E5034">
      <w:rPr>
        <w:rFonts w:ascii="Arial" w:hAnsi="Arial" w:cs="Arial"/>
        <w:bCs/>
        <w:sz w:val="18"/>
      </w:rPr>
      <w:t>Radicación No: 66001-31-05-004-2018-003</w:t>
    </w:r>
    <w:r w:rsidR="00D068D0" w:rsidRPr="003E5034">
      <w:rPr>
        <w:rFonts w:ascii="Arial" w:hAnsi="Arial" w:cs="Arial"/>
        <w:bCs/>
        <w:sz w:val="18"/>
      </w:rPr>
      <w:t>70</w:t>
    </w:r>
    <w:r w:rsidRPr="003E5034">
      <w:rPr>
        <w:rFonts w:ascii="Arial" w:hAnsi="Arial" w:cs="Arial"/>
        <w:bCs/>
        <w:sz w:val="18"/>
      </w:rPr>
      <w:t>-01</w:t>
    </w:r>
  </w:p>
  <w:p w14:paraId="206643A2" w14:textId="77777777" w:rsidR="00051910" w:rsidRPr="003E5034" w:rsidRDefault="00051910" w:rsidP="00051910">
    <w:pPr>
      <w:jc w:val="both"/>
      <w:rPr>
        <w:rFonts w:ascii="Arial" w:hAnsi="Arial" w:cs="Arial"/>
        <w:bCs/>
        <w:sz w:val="18"/>
      </w:rPr>
    </w:pPr>
    <w:r w:rsidRPr="003E5034">
      <w:rPr>
        <w:rFonts w:ascii="Arial" w:hAnsi="Arial" w:cs="Arial"/>
        <w:bCs/>
        <w:sz w:val="18"/>
      </w:rPr>
      <w:t xml:space="preserve">Ricardo </w:t>
    </w:r>
    <w:proofErr w:type="spellStart"/>
    <w:r w:rsidRPr="003E5034">
      <w:rPr>
        <w:rFonts w:ascii="Arial" w:hAnsi="Arial" w:cs="Arial"/>
        <w:bCs/>
        <w:sz w:val="18"/>
      </w:rPr>
      <w:t>Arcesio</w:t>
    </w:r>
    <w:proofErr w:type="spellEnd"/>
    <w:r w:rsidRPr="003E5034">
      <w:rPr>
        <w:rFonts w:ascii="Arial" w:hAnsi="Arial" w:cs="Arial"/>
        <w:bCs/>
        <w:sz w:val="18"/>
      </w:rPr>
      <w:t xml:space="preserve"> Tamayo </w:t>
    </w:r>
    <w:proofErr w:type="spellStart"/>
    <w:r w:rsidRPr="003E5034">
      <w:rPr>
        <w:rFonts w:ascii="Arial" w:hAnsi="Arial" w:cs="Arial"/>
        <w:bCs/>
        <w:sz w:val="18"/>
      </w:rPr>
      <w:t>Laspriella</w:t>
    </w:r>
    <w:proofErr w:type="spellEnd"/>
    <w:r w:rsidRPr="003E5034">
      <w:rPr>
        <w:rFonts w:ascii="Arial" w:hAnsi="Arial" w:cs="Arial"/>
        <w:bCs/>
        <w:sz w:val="18"/>
      </w:rPr>
      <w:t xml:space="preserve"> vs. Colpensiones y la Federación Nacional de Cafeteros de Colombia</w:t>
    </w:r>
  </w:p>
  <w:p w14:paraId="0E3D6EED" w14:textId="77777777" w:rsidR="00051910" w:rsidRDefault="000519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171E"/>
    <w:multiLevelType w:val="hybridMultilevel"/>
    <w:tmpl w:val="CBE47B3A"/>
    <w:lvl w:ilvl="0" w:tplc="2640C7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3C1139"/>
    <w:multiLevelType w:val="hybridMultilevel"/>
    <w:tmpl w:val="79843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5F5333"/>
    <w:multiLevelType w:val="hybridMultilevel"/>
    <w:tmpl w:val="31946F4C"/>
    <w:lvl w:ilvl="0" w:tplc="2314361C">
      <w:start w:val="1"/>
      <w:numFmt w:val="decimal"/>
      <w:lvlText w:val="%1."/>
      <w:lvlJc w:val="left"/>
      <w:pPr>
        <w:ind w:left="36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F564E4"/>
    <w:multiLevelType w:val="hybridMultilevel"/>
    <w:tmpl w:val="8DAEEF06"/>
    <w:lvl w:ilvl="0" w:tplc="8A929D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D2"/>
    <w:rsid w:val="000040C4"/>
    <w:rsid w:val="0000545B"/>
    <w:rsid w:val="00044EC4"/>
    <w:rsid w:val="00047DD4"/>
    <w:rsid w:val="00051910"/>
    <w:rsid w:val="000563D2"/>
    <w:rsid w:val="00060396"/>
    <w:rsid w:val="000671F7"/>
    <w:rsid w:val="000743D7"/>
    <w:rsid w:val="00075BFA"/>
    <w:rsid w:val="00081F9B"/>
    <w:rsid w:val="00082AC3"/>
    <w:rsid w:val="000B46BA"/>
    <w:rsid w:val="000C0F48"/>
    <w:rsid w:val="000C67A8"/>
    <w:rsid w:val="000D29CB"/>
    <w:rsid w:val="000D60E9"/>
    <w:rsid w:val="00116464"/>
    <w:rsid w:val="00126DF7"/>
    <w:rsid w:val="00133B76"/>
    <w:rsid w:val="00135300"/>
    <w:rsid w:val="00140377"/>
    <w:rsid w:val="00157D9E"/>
    <w:rsid w:val="0016276F"/>
    <w:rsid w:val="00176C71"/>
    <w:rsid w:val="001A2AE2"/>
    <w:rsid w:val="001D6FE9"/>
    <w:rsid w:val="001E2A3A"/>
    <w:rsid w:val="001E348E"/>
    <w:rsid w:val="001E6CB0"/>
    <w:rsid w:val="00202364"/>
    <w:rsid w:val="00202EB5"/>
    <w:rsid w:val="00215319"/>
    <w:rsid w:val="0021BF34"/>
    <w:rsid w:val="00234370"/>
    <w:rsid w:val="00264328"/>
    <w:rsid w:val="00277158"/>
    <w:rsid w:val="00297A95"/>
    <w:rsid w:val="002B7ECD"/>
    <w:rsid w:val="002D184E"/>
    <w:rsid w:val="002E39E5"/>
    <w:rsid w:val="00307F99"/>
    <w:rsid w:val="00310390"/>
    <w:rsid w:val="00332DD5"/>
    <w:rsid w:val="00342ABF"/>
    <w:rsid w:val="00355EAA"/>
    <w:rsid w:val="0036075D"/>
    <w:rsid w:val="003657D0"/>
    <w:rsid w:val="0038644B"/>
    <w:rsid w:val="003C1668"/>
    <w:rsid w:val="003E5034"/>
    <w:rsid w:val="0045726D"/>
    <w:rsid w:val="00463DC8"/>
    <w:rsid w:val="00474C98"/>
    <w:rsid w:val="00494822"/>
    <w:rsid w:val="004A705B"/>
    <w:rsid w:val="004D3A84"/>
    <w:rsid w:val="004E2CF8"/>
    <w:rsid w:val="004E2FC9"/>
    <w:rsid w:val="004E5D94"/>
    <w:rsid w:val="004E6D94"/>
    <w:rsid w:val="005019CE"/>
    <w:rsid w:val="00501FBB"/>
    <w:rsid w:val="0051762B"/>
    <w:rsid w:val="00524348"/>
    <w:rsid w:val="00537389"/>
    <w:rsid w:val="00547BA6"/>
    <w:rsid w:val="005526CC"/>
    <w:rsid w:val="00575C22"/>
    <w:rsid w:val="005D290D"/>
    <w:rsid w:val="005F0B28"/>
    <w:rsid w:val="00602E29"/>
    <w:rsid w:val="00603190"/>
    <w:rsid w:val="006056F6"/>
    <w:rsid w:val="006302B1"/>
    <w:rsid w:val="006305A4"/>
    <w:rsid w:val="0064309F"/>
    <w:rsid w:val="006458F6"/>
    <w:rsid w:val="00674BDE"/>
    <w:rsid w:val="006766D6"/>
    <w:rsid w:val="006A005E"/>
    <w:rsid w:val="006C09FD"/>
    <w:rsid w:val="006C2EB7"/>
    <w:rsid w:val="006F6E51"/>
    <w:rsid w:val="00706CA0"/>
    <w:rsid w:val="00723732"/>
    <w:rsid w:val="00737E1E"/>
    <w:rsid w:val="00752563"/>
    <w:rsid w:val="007678E3"/>
    <w:rsid w:val="00774992"/>
    <w:rsid w:val="0079446E"/>
    <w:rsid w:val="007A652D"/>
    <w:rsid w:val="007B1946"/>
    <w:rsid w:val="007B402B"/>
    <w:rsid w:val="00815BAC"/>
    <w:rsid w:val="00836977"/>
    <w:rsid w:val="008411DB"/>
    <w:rsid w:val="00853AEE"/>
    <w:rsid w:val="00877C4F"/>
    <w:rsid w:val="00883447"/>
    <w:rsid w:val="008A7A62"/>
    <w:rsid w:val="008C0AE5"/>
    <w:rsid w:val="008C33AF"/>
    <w:rsid w:val="008C3939"/>
    <w:rsid w:val="0092D032"/>
    <w:rsid w:val="00992385"/>
    <w:rsid w:val="00996862"/>
    <w:rsid w:val="00997A61"/>
    <w:rsid w:val="009A5C4E"/>
    <w:rsid w:val="009D0033"/>
    <w:rsid w:val="00A11CCF"/>
    <w:rsid w:val="00A17EAD"/>
    <w:rsid w:val="00A2627C"/>
    <w:rsid w:val="00A47B97"/>
    <w:rsid w:val="00A61E36"/>
    <w:rsid w:val="00A6731B"/>
    <w:rsid w:val="00A82590"/>
    <w:rsid w:val="00AB6C17"/>
    <w:rsid w:val="00AE6593"/>
    <w:rsid w:val="00AF2B90"/>
    <w:rsid w:val="00B15BAE"/>
    <w:rsid w:val="00B25EEE"/>
    <w:rsid w:val="00B27090"/>
    <w:rsid w:val="00B452A8"/>
    <w:rsid w:val="00B54423"/>
    <w:rsid w:val="00B54F69"/>
    <w:rsid w:val="00BA2542"/>
    <w:rsid w:val="00BF67EE"/>
    <w:rsid w:val="00C07FE4"/>
    <w:rsid w:val="00C22C70"/>
    <w:rsid w:val="00C55E41"/>
    <w:rsid w:val="00C719EA"/>
    <w:rsid w:val="00C869CA"/>
    <w:rsid w:val="00C935D5"/>
    <w:rsid w:val="00CC3DE1"/>
    <w:rsid w:val="00CF0E3B"/>
    <w:rsid w:val="00D068D0"/>
    <w:rsid w:val="00D31C78"/>
    <w:rsid w:val="00D42917"/>
    <w:rsid w:val="00D52A31"/>
    <w:rsid w:val="00D62ADB"/>
    <w:rsid w:val="00D735A4"/>
    <w:rsid w:val="00DC7227"/>
    <w:rsid w:val="00DD3A56"/>
    <w:rsid w:val="00DD5C48"/>
    <w:rsid w:val="00DE5F5C"/>
    <w:rsid w:val="00E029A5"/>
    <w:rsid w:val="00E07A39"/>
    <w:rsid w:val="00E07E3C"/>
    <w:rsid w:val="00E20879"/>
    <w:rsid w:val="00E67B5D"/>
    <w:rsid w:val="00E81F10"/>
    <w:rsid w:val="00E82B28"/>
    <w:rsid w:val="00E95FA6"/>
    <w:rsid w:val="00EA0DC8"/>
    <w:rsid w:val="00EA21BA"/>
    <w:rsid w:val="00EB4EDF"/>
    <w:rsid w:val="00EB6020"/>
    <w:rsid w:val="00EC090D"/>
    <w:rsid w:val="00EE539A"/>
    <w:rsid w:val="00F31A4F"/>
    <w:rsid w:val="00F70750"/>
    <w:rsid w:val="00F80098"/>
    <w:rsid w:val="00FB4548"/>
    <w:rsid w:val="00FD29C1"/>
    <w:rsid w:val="00FD6B83"/>
    <w:rsid w:val="00FF26AB"/>
    <w:rsid w:val="013B2E69"/>
    <w:rsid w:val="017974FB"/>
    <w:rsid w:val="0184E01D"/>
    <w:rsid w:val="019147A6"/>
    <w:rsid w:val="01929F12"/>
    <w:rsid w:val="019BF84A"/>
    <w:rsid w:val="01BF48BD"/>
    <w:rsid w:val="01CC1EDC"/>
    <w:rsid w:val="01F91665"/>
    <w:rsid w:val="0213CECD"/>
    <w:rsid w:val="02CD0CA5"/>
    <w:rsid w:val="02E9592E"/>
    <w:rsid w:val="0360A1C0"/>
    <w:rsid w:val="0439725A"/>
    <w:rsid w:val="048825A6"/>
    <w:rsid w:val="050DDF57"/>
    <w:rsid w:val="0536F167"/>
    <w:rsid w:val="05ACC765"/>
    <w:rsid w:val="05C63D8B"/>
    <w:rsid w:val="05D63EDA"/>
    <w:rsid w:val="064474D2"/>
    <w:rsid w:val="06732681"/>
    <w:rsid w:val="06C501BC"/>
    <w:rsid w:val="0737F04A"/>
    <w:rsid w:val="075FD845"/>
    <w:rsid w:val="07983468"/>
    <w:rsid w:val="07BF4EC9"/>
    <w:rsid w:val="07E4F950"/>
    <w:rsid w:val="08057C53"/>
    <w:rsid w:val="0869FFD8"/>
    <w:rsid w:val="08A65D87"/>
    <w:rsid w:val="099D9C75"/>
    <w:rsid w:val="0A048471"/>
    <w:rsid w:val="0A40CB8D"/>
    <w:rsid w:val="0AD6CCCE"/>
    <w:rsid w:val="0AEA362D"/>
    <w:rsid w:val="0B52525C"/>
    <w:rsid w:val="0BB84BB9"/>
    <w:rsid w:val="0C975A2E"/>
    <w:rsid w:val="0D1D4E88"/>
    <w:rsid w:val="0D417555"/>
    <w:rsid w:val="0D98ECA6"/>
    <w:rsid w:val="0DB4AD0D"/>
    <w:rsid w:val="0DD4765E"/>
    <w:rsid w:val="0ED9EC45"/>
    <w:rsid w:val="10045242"/>
    <w:rsid w:val="10158A14"/>
    <w:rsid w:val="114215F4"/>
    <w:rsid w:val="117B9203"/>
    <w:rsid w:val="121E209F"/>
    <w:rsid w:val="12301FC6"/>
    <w:rsid w:val="12658088"/>
    <w:rsid w:val="126CBF91"/>
    <w:rsid w:val="1323915C"/>
    <w:rsid w:val="149C7A51"/>
    <w:rsid w:val="1524A4C4"/>
    <w:rsid w:val="15E14C4D"/>
    <w:rsid w:val="15F448C8"/>
    <w:rsid w:val="165DF91B"/>
    <w:rsid w:val="17865053"/>
    <w:rsid w:val="1787C7B4"/>
    <w:rsid w:val="18374D85"/>
    <w:rsid w:val="1856179A"/>
    <w:rsid w:val="18D0C53C"/>
    <w:rsid w:val="190AF551"/>
    <w:rsid w:val="19F757CD"/>
    <w:rsid w:val="1A4E2DD2"/>
    <w:rsid w:val="1A6847A4"/>
    <w:rsid w:val="1B615570"/>
    <w:rsid w:val="1C317E5D"/>
    <w:rsid w:val="1C76997C"/>
    <w:rsid w:val="1CA62C62"/>
    <w:rsid w:val="1CF9B22E"/>
    <w:rsid w:val="1D6DFA95"/>
    <w:rsid w:val="1DDA1624"/>
    <w:rsid w:val="1DE461A8"/>
    <w:rsid w:val="1E2A7BBA"/>
    <w:rsid w:val="1EC9E05E"/>
    <w:rsid w:val="1ED98F51"/>
    <w:rsid w:val="1F161487"/>
    <w:rsid w:val="1F4358ED"/>
    <w:rsid w:val="1F6364D1"/>
    <w:rsid w:val="20966699"/>
    <w:rsid w:val="20ED3477"/>
    <w:rsid w:val="20F8F471"/>
    <w:rsid w:val="212A480B"/>
    <w:rsid w:val="224E6B6C"/>
    <w:rsid w:val="22DCC68B"/>
    <w:rsid w:val="2391AF23"/>
    <w:rsid w:val="24098160"/>
    <w:rsid w:val="2494FCC7"/>
    <w:rsid w:val="250FF470"/>
    <w:rsid w:val="2561571E"/>
    <w:rsid w:val="258DD326"/>
    <w:rsid w:val="261B3493"/>
    <w:rsid w:val="26416B82"/>
    <w:rsid w:val="26A80843"/>
    <w:rsid w:val="27425BAA"/>
    <w:rsid w:val="275BC90B"/>
    <w:rsid w:val="27C132DE"/>
    <w:rsid w:val="28B4B5E2"/>
    <w:rsid w:val="292D6BBA"/>
    <w:rsid w:val="296ECCEC"/>
    <w:rsid w:val="29765D66"/>
    <w:rsid w:val="29AF91DA"/>
    <w:rsid w:val="29C39C57"/>
    <w:rsid w:val="2A0343BE"/>
    <w:rsid w:val="2A51D2A5"/>
    <w:rsid w:val="2A6EDC70"/>
    <w:rsid w:val="2A8C229D"/>
    <w:rsid w:val="2B6F3018"/>
    <w:rsid w:val="2B8A71E6"/>
    <w:rsid w:val="2C042529"/>
    <w:rsid w:val="2C1B58C3"/>
    <w:rsid w:val="2C48F855"/>
    <w:rsid w:val="2C852074"/>
    <w:rsid w:val="2DAD5D7E"/>
    <w:rsid w:val="2E085E90"/>
    <w:rsid w:val="2E0CA87A"/>
    <w:rsid w:val="2E1B72B0"/>
    <w:rsid w:val="2E47ABCF"/>
    <w:rsid w:val="2E6F03D9"/>
    <w:rsid w:val="2F0EB211"/>
    <w:rsid w:val="2F5A0010"/>
    <w:rsid w:val="2FDF83B6"/>
    <w:rsid w:val="306159FB"/>
    <w:rsid w:val="30B62F7B"/>
    <w:rsid w:val="30D911B3"/>
    <w:rsid w:val="31A35A66"/>
    <w:rsid w:val="31EF830A"/>
    <w:rsid w:val="3260C5F8"/>
    <w:rsid w:val="330F3733"/>
    <w:rsid w:val="331A6698"/>
    <w:rsid w:val="3382287D"/>
    <w:rsid w:val="34C528FC"/>
    <w:rsid w:val="34E36055"/>
    <w:rsid w:val="352EEE7F"/>
    <w:rsid w:val="361DF3B4"/>
    <w:rsid w:val="361E51EC"/>
    <w:rsid w:val="365FFD6A"/>
    <w:rsid w:val="36FAC21A"/>
    <w:rsid w:val="36FEF2FF"/>
    <w:rsid w:val="3702B1B9"/>
    <w:rsid w:val="37E4320F"/>
    <w:rsid w:val="37FC99EB"/>
    <w:rsid w:val="38076210"/>
    <w:rsid w:val="38675AEF"/>
    <w:rsid w:val="38B563CB"/>
    <w:rsid w:val="3944BA5B"/>
    <w:rsid w:val="39C72F06"/>
    <w:rsid w:val="39CC2341"/>
    <w:rsid w:val="3A4331BE"/>
    <w:rsid w:val="3AE9BA10"/>
    <w:rsid w:val="3BE96A30"/>
    <w:rsid w:val="3C8E3235"/>
    <w:rsid w:val="3CE59ACE"/>
    <w:rsid w:val="3D724488"/>
    <w:rsid w:val="3E8ACEA3"/>
    <w:rsid w:val="3ED7F13C"/>
    <w:rsid w:val="3EDCDA5C"/>
    <w:rsid w:val="3F033A50"/>
    <w:rsid w:val="3F18D493"/>
    <w:rsid w:val="3F3689AC"/>
    <w:rsid w:val="4247900B"/>
    <w:rsid w:val="430DC1C3"/>
    <w:rsid w:val="43D93837"/>
    <w:rsid w:val="44641EBF"/>
    <w:rsid w:val="4487733C"/>
    <w:rsid w:val="44CD0815"/>
    <w:rsid w:val="44F7066E"/>
    <w:rsid w:val="44F90195"/>
    <w:rsid w:val="46013EFF"/>
    <w:rsid w:val="4631F735"/>
    <w:rsid w:val="4689D10E"/>
    <w:rsid w:val="4712C2A4"/>
    <w:rsid w:val="476DBFBE"/>
    <w:rsid w:val="488D7E6E"/>
    <w:rsid w:val="49227E1C"/>
    <w:rsid w:val="49635DC1"/>
    <w:rsid w:val="4A04654B"/>
    <w:rsid w:val="4A04E698"/>
    <w:rsid w:val="4B197067"/>
    <w:rsid w:val="4B917C89"/>
    <w:rsid w:val="4C05A5FF"/>
    <w:rsid w:val="4CE78503"/>
    <w:rsid w:val="4D1EABA6"/>
    <w:rsid w:val="4D3A29B7"/>
    <w:rsid w:val="4D6DB5BE"/>
    <w:rsid w:val="4D843DBF"/>
    <w:rsid w:val="4DE13B11"/>
    <w:rsid w:val="4E19250E"/>
    <w:rsid w:val="4E2A4ED2"/>
    <w:rsid w:val="4E9680CC"/>
    <w:rsid w:val="4EABBB58"/>
    <w:rsid w:val="4EDD3ED6"/>
    <w:rsid w:val="4FB9ACD5"/>
    <w:rsid w:val="4FD4DF17"/>
    <w:rsid w:val="50FDF8B8"/>
    <w:rsid w:val="51437190"/>
    <w:rsid w:val="51A851E1"/>
    <w:rsid w:val="52253C48"/>
    <w:rsid w:val="52AA9DDB"/>
    <w:rsid w:val="53BEDF95"/>
    <w:rsid w:val="554E7A2A"/>
    <w:rsid w:val="55C6CD73"/>
    <w:rsid w:val="560686B6"/>
    <w:rsid w:val="561CFB2D"/>
    <w:rsid w:val="56460EAE"/>
    <w:rsid w:val="5649C494"/>
    <w:rsid w:val="56CB916B"/>
    <w:rsid w:val="5701AF0B"/>
    <w:rsid w:val="5701E4CA"/>
    <w:rsid w:val="5810E2E8"/>
    <w:rsid w:val="5813392A"/>
    <w:rsid w:val="58820AE6"/>
    <w:rsid w:val="5897663F"/>
    <w:rsid w:val="58B522B3"/>
    <w:rsid w:val="58BAE60E"/>
    <w:rsid w:val="58FBEC81"/>
    <w:rsid w:val="59132DB3"/>
    <w:rsid w:val="5935AE55"/>
    <w:rsid w:val="59748DF8"/>
    <w:rsid w:val="59BF62C1"/>
    <w:rsid w:val="5A4E6FC8"/>
    <w:rsid w:val="5A571506"/>
    <w:rsid w:val="5AE4791E"/>
    <w:rsid w:val="5B913F39"/>
    <w:rsid w:val="5BB34A1E"/>
    <w:rsid w:val="5BC91A20"/>
    <w:rsid w:val="5D1BAC40"/>
    <w:rsid w:val="5D955B83"/>
    <w:rsid w:val="5DF140B7"/>
    <w:rsid w:val="5E27606A"/>
    <w:rsid w:val="5EE8CA6E"/>
    <w:rsid w:val="5F693E5D"/>
    <w:rsid w:val="5FB118C9"/>
    <w:rsid w:val="602DEC96"/>
    <w:rsid w:val="60BDAC4B"/>
    <w:rsid w:val="6172E070"/>
    <w:rsid w:val="61C3CC05"/>
    <w:rsid w:val="62132A05"/>
    <w:rsid w:val="62394D9D"/>
    <w:rsid w:val="628C1F83"/>
    <w:rsid w:val="63CC5A8A"/>
    <w:rsid w:val="63DBE35C"/>
    <w:rsid w:val="63F7B219"/>
    <w:rsid w:val="64BC9CF6"/>
    <w:rsid w:val="6510BE3B"/>
    <w:rsid w:val="6580EF57"/>
    <w:rsid w:val="6632AFEF"/>
    <w:rsid w:val="663D5ECA"/>
    <w:rsid w:val="66B57BDB"/>
    <w:rsid w:val="6857C8D4"/>
    <w:rsid w:val="685DFA8A"/>
    <w:rsid w:val="6900FB4A"/>
    <w:rsid w:val="6BBD00A8"/>
    <w:rsid w:val="6BE76E2E"/>
    <w:rsid w:val="6C068278"/>
    <w:rsid w:val="6C48ED3F"/>
    <w:rsid w:val="6CBBFF8D"/>
    <w:rsid w:val="6CC66D31"/>
    <w:rsid w:val="6CD7ECB6"/>
    <w:rsid w:val="6DDB0DAD"/>
    <w:rsid w:val="6DE952D5"/>
    <w:rsid w:val="6E189A7B"/>
    <w:rsid w:val="6E1B672D"/>
    <w:rsid w:val="6F1DE7BC"/>
    <w:rsid w:val="6F2B1DF1"/>
    <w:rsid w:val="6FD7FCFF"/>
    <w:rsid w:val="6FFA71FD"/>
    <w:rsid w:val="70900FB4"/>
    <w:rsid w:val="70E502DA"/>
    <w:rsid w:val="71CC96BF"/>
    <w:rsid w:val="72C027C6"/>
    <w:rsid w:val="72D41DAE"/>
    <w:rsid w:val="73FB8459"/>
    <w:rsid w:val="740A0D37"/>
    <w:rsid w:val="74B46A42"/>
    <w:rsid w:val="750A6D68"/>
    <w:rsid w:val="7514A7E9"/>
    <w:rsid w:val="7575C70E"/>
    <w:rsid w:val="75A06BC5"/>
    <w:rsid w:val="75C306D9"/>
    <w:rsid w:val="76829950"/>
    <w:rsid w:val="76BD7EE7"/>
    <w:rsid w:val="76DD66D6"/>
    <w:rsid w:val="7807C21C"/>
    <w:rsid w:val="78F5FE95"/>
    <w:rsid w:val="7939D806"/>
    <w:rsid w:val="793DBE79"/>
    <w:rsid w:val="79C48ABF"/>
    <w:rsid w:val="7A963209"/>
    <w:rsid w:val="7B544475"/>
    <w:rsid w:val="7BDEEFF9"/>
    <w:rsid w:val="7C7D4AFA"/>
    <w:rsid w:val="7C806B58"/>
    <w:rsid w:val="7C8663E9"/>
    <w:rsid w:val="7C8FCD31"/>
    <w:rsid w:val="7CB283F8"/>
    <w:rsid w:val="7CBE3514"/>
    <w:rsid w:val="7D0E94DB"/>
    <w:rsid w:val="7D548856"/>
    <w:rsid w:val="7D5C889D"/>
    <w:rsid w:val="7DD7BFC7"/>
    <w:rsid w:val="7DDD0445"/>
    <w:rsid w:val="7E367BFE"/>
    <w:rsid w:val="7E83C2AA"/>
    <w:rsid w:val="7E998326"/>
    <w:rsid w:val="7EA4063A"/>
    <w:rsid w:val="7EEC2AD2"/>
    <w:rsid w:val="7FEEA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D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0563D2"/>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0563D2"/>
    <w:pPr>
      <w:spacing w:after="0" w:line="240" w:lineRule="auto"/>
    </w:pPr>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563D2"/>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E95FA6"/>
    <w:pPr>
      <w:tabs>
        <w:tab w:val="center" w:pos="4252"/>
        <w:tab w:val="right" w:pos="8504"/>
      </w:tabs>
    </w:pPr>
  </w:style>
  <w:style w:type="character" w:customStyle="1" w:styleId="EncabezadoCar">
    <w:name w:val="Encabezado Car"/>
    <w:basedOn w:val="Fuentedeprrafopredeter"/>
    <w:link w:val="Encabezado"/>
    <w:uiPriority w:val="99"/>
    <w:rsid w:val="00E95FA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95FA6"/>
    <w:pPr>
      <w:tabs>
        <w:tab w:val="center" w:pos="4252"/>
        <w:tab w:val="right" w:pos="8504"/>
      </w:tabs>
    </w:pPr>
  </w:style>
  <w:style w:type="character" w:customStyle="1" w:styleId="PiedepginaCar">
    <w:name w:val="Pie de página Car"/>
    <w:basedOn w:val="Fuentedeprrafopredeter"/>
    <w:link w:val="Piedepgina"/>
    <w:uiPriority w:val="99"/>
    <w:rsid w:val="00E95FA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35300"/>
    <w:pPr>
      <w:ind w:left="720"/>
      <w:contextualSpacing/>
    </w:pPr>
  </w:style>
  <w:style w:type="paragraph" w:customStyle="1" w:styleId="Citaslargas">
    <w:name w:val="Citas largas"/>
    <w:basedOn w:val="Normal"/>
    <w:link w:val="CitaslargasCar"/>
    <w:qFormat/>
    <w:rsid w:val="008411DB"/>
    <w:pPr>
      <w:ind w:left="709"/>
      <w:jc w:val="both"/>
    </w:pPr>
    <w:rPr>
      <w:rFonts w:ascii="Bookman Old Style" w:hAnsi="Bookman Old Style" w:cs="Tahoma"/>
      <w:i/>
      <w:szCs w:val="28"/>
      <w:lang w:val="es-CO"/>
    </w:rPr>
  </w:style>
  <w:style w:type="character" w:customStyle="1" w:styleId="CitaslargasCar">
    <w:name w:val="Citas largas Car"/>
    <w:link w:val="Citaslargas"/>
    <w:rsid w:val="008411DB"/>
    <w:rPr>
      <w:rFonts w:ascii="Bookman Old Style" w:eastAsia="Times New Roman" w:hAnsi="Bookman Old Style" w:cs="Tahoma"/>
      <w:i/>
      <w:sz w:val="24"/>
      <w:szCs w:val="28"/>
      <w:lang w:val="es-CO" w:eastAsia="es-ES"/>
    </w:rPr>
  </w:style>
  <w:style w:type="paragraph" w:customStyle="1" w:styleId="citatextual">
    <w:name w:val="cita textual"/>
    <w:basedOn w:val="Normal"/>
    <w:rsid w:val="00297A95"/>
    <w:pPr>
      <w:widowControl w:val="0"/>
      <w:overflowPunct w:val="0"/>
      <w:autoSpaceDE w:val="0"/>
      <w:autoSpaceDN w:val="0"/>
      <w:adjustRightInd w:val="0"/>
      <w:ind w:left="709" w:right="709"/>
      <w:jc w:val="both"/>
    </w:pPr>
    <w:rPr>
      <w:rFonts w:ascii="Arial" w:hAnsi="Arial" w:cs="Arial"/>
      <w:sz w:val="26"/>
    </w:rPr>
  </w:style>
  <w:style w:type="paragraph" w:styleId="NormalWeb">
    <w:name w:val="Normal (Web)"/>
    <w:basedOn w:val="Normal"/>
    <w:uiPriority w:val="99"/>
    <w:unhideWhenUsed/>
    <w:rsid w:val="00E07A39"/>
    <w:pPr>
      <w:spacing w:before="100" w:beforeAutospacing="1" w:after="100" w:afterAutospacing="1"/>
    </w:pPr>
    <w:rPr>
      <w:szCs w:val="24"/>
      <w:lang w:val="es-CO" w:eastAsia="es-CO"/>
    </w:rPr>
  </w:style>
  <w:style w:type="paragraph" w:styleId="Textodeglobo">
    <w:name w:val="Balloon Text"/>
    <w:basedOn w:val="Normal"/>
    <w:link w:val="TextodegloboCar"/>
    <w:uiPriority w:val="99"/>
    <w:semiHidden/>
    <w:unhideWhenUsed/>
    <w:rsid w:val="00C07F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FE4"/>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52A31"/>
    <w:rPr>
      <w:sz w:val="16"/>
      <w:szCs w:val="16"/>
    </w:rPr>
  </w:style>
  <w:style w:type="paragraph" w:styleId="Textocomentario">
    <w:name w:val="annotation text"/>
    <w:basedOn w:val="Normal"/>
    <w:link w:val="TextocomentarioCar"/>
    <w:uiPriority w:val="99"/>
    <w:semiHidden/>
    <w:unhideWhenUsed/>
    <w:rsid w:val="00D52A31"/>
    <w:rPr>
      <w:sz w:val="20"/>
    </w:rPr>
  </w:style>
  <w:style w:type="character" w:customStyle="1" w:styleId="TextocomentarioCar">
    <w:name w:val="Texto comentario Car"/>
    <w:basedOn w:val="Fuentedeprrafopredeter"/>
    <w:link w:val="Textocomentario"/>
    <w:uiPriority w:val="99"/>
    <w:semiHidden/>
    <w:rsid w:val="00D52A3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52A31"/>
    <w:rPr>
      <w:b/>
      <w:bCs/>
    </w:rPr>
  </w:style>
  <w:style w:type="character" w:customStyle="1" w:styleId="AsuntodelcomentarioCar">
    <w:name w:val="Asunto del comentario Car"/>
    <w:basedOn w:val="TextocomentarioCar"/>
    <w:link w:val="Asuntodelcomentario"/>
    <w:uiPriority w:val="99"/>
    <w:semiHidden/>
    <w:rsid w:val="00D52A31"/>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D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0563D2"/>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0563D2"/>
    <w:pPr>
      <w:spacing w:after="0" w:line="240" w:lineRule="auto"/>
    </w:pPr>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563D2"/>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E95FA6"/>
    <w:pPr>
      <w:tabs>
        <w:tab w:val="center" w:pos="4252"/>
        <w:tab w:val="right" w:pos="8504"/>
      </w:tabs>
    </w:pPr>
  </w:style>
  <w:style w:type="character" w:customStyle="1" w:styleId="EncabezadoCar">
    <w:name w:val="Encabezado Car"/>
    <w:basedOn w:val="Fuentedeprrafopredeter"/>
    <w:link w:val="Encabezado"/>
    <w:uiPriority w:val="99"/>
    <w:rsid w:val="00E95FA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95FA6"/>
    <w:pPr>
      <w:tabs>
        <w:tab w:val="center" w:pos="4252"/>
        <w:tab w:val="right" w:pos="8504"/>
      </w:tabs>
    </w:pPr>
  </w:style>
  <w:style w:type="character" w:customStyle="1" w:styleId="PiedepginaCar">
    <w:name w:val="Pie de página Car"/>
    <w:basedOn w:val="Fuentedeprrafopredeter"/>
    <w:link w:val="Piedepgina"/>
    <w:uiPriority w:val="99"/>
    <w:rsid w:val="00E95FA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35300"/>
    <w:pPr>
      <w:ind w:left="720"/>
      <w:contextualSpacing/>
    </w:pPr>
  </w:style>
  <w:style w:type="paragraph" w:customStyle="1" w:styleId="Citaslargas">
    <w:name w:val="Citas largas"/>
    <w:basedOn w:val="Normal"/>
    <w:link w:val="CitaslargasCar"/>
    <w:qFormat/>
    <w:rsid w:val="008411DB"/>
    <w:pPr>
      <w:ind w:left="709"/>
      <w:jc w:val="both"/>
    </w:pPr>
    <w:rPr>
      <w:rFonts w:ascii="Bookman Old Style" w:hAnsi="Bookman Old Style" w:cs="Tahoma"/>
      <w:i/>
      <w:szCs w:val="28"/>
      <w:lang w:val="es-CO"/>
    </w:rPr>
  </w:style>
  <w:style w:type="character" w:customStyle="1" w:styleId="CitaslargasCar">
    <w:name w:val="Citas largas Car"/>
    <w:link w:val="Citaslargas"/>
    <w:rsid w:val="008411DB"/>
    <w:rPr>
      <w:rFonts w:ascii="Bookman Old Style" w:eastAsia="Times New Roman" w:hAnsi="Bookman Old Style" w:cs="Tahoma"/>
      <w:i/>
      <w:sz w:val="24"/>
      <w:szCs w:val="28"/>
      <w:lang w:val="es-CO" w:eastAsia="es-ES"/>
    </w:rPr>
  </w:style>
  <w:style w:type="paragraph" w:customStyle="1" w:styleId="citatextual">
    <w:name w:val="cita textual"/>
    <w:basedOn w:val="Normal"/>
    <w:rsid w:val="00297A95"/>
    <w:pPr>
      <w:widowControl w:val="0"/>
      <w:overflowPunct w:val="0"/>
      <w:autoSpaceDE w:val="0"/>
      <w:autoSpaceDN w:val="0"/>
      <w:adjustRightInd w:val="0"/>
      <w:ind w:left="709" w:right="709"/>
      <w:jc w:val="both"/>
    </w:pPr>
    <w:rPr>
      <w:rFonts w:ascii="Arial" w:hAnsi="Arial" w:cs="Arial"/>
      <w:sz w:val="26"/>
    </w:rPr>
  </w:style>
  <w:style w:type="paragraph" w:styleId="NormalWeb">
    <w:name w:val="Normal (Web)"/>
    <w:basedOn w:val="Normal"/>
    <w:uiPriority w:val="99"/>
    <w:unhideWhenUsed/>
    <w:rsid w:val="00E07A39"/>
    <w:pPr>
      <w:spacing w:before="100" w:beforeAutospacing="1" w:after="100" w:afterAutospacing="1"/>
    </w:pPr>
    <w:rPr>
      <w:szCs w:val="24"/>
      <w:lang w:val="es-CO" w:eastAsia="es-CO"/>
    </w:rPr>
  </w:style>
  <w:style w:type="paragraph" w:styleId="Textodeglobo">
    <w:name w:val="Balloon Text"/>
    <w:basedOn w:val="Normal"/>
    <w:link w:val="TextodegloboCar"/>
    <w:uiPriority w:val="99"/>
    <w:semiHidden/>
    <w:unhideWhenUsed/>
    <w:rsid w:val="00C07F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FE4"/>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52A31"/>
    <w:rPr>
      <w:sz w:val="16"/>
      <w:szCs w:val="16"/>
    </w:rPr>
  </w:style>
  <w:style w:type="paragraph" w:styleId="Textocomentario">
    <w:name w:val="annotation text"/>
    <w:basedOn w:val="Normal"/>
    <w:link w:val="TextocomentarioCar"/>
    <w:uiPriority w:val="99"/>
    <w:semiHidden/>
    <w:unhideWhenUsed/>
    <w:rsid w:val="00D52A31"/>
    <w:rPr>
      <w:sz w:val="20"/>
    </w:rPr>
  </w:style>
  <w:style w:type="character" w:customStyle="1" w:styleId="TextocomentarioCar">
    <w:name w:val="Texto comentario Car"/>
    <w:basedOn w:val="Fuentedeprrafopredeter"/>
    <w:link w:val="Textocomentario"/>
    <w:uiPriority w:val="99"/>
    <w:semiHidden/>
    <w:rsid w:val="00D52A3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52A31"/>
    <w:rPr>
      <w:b/>
      <w:bCs/>
    </w:rPr>
  </w:style>
  <w:style w:type="character" w:customStyle="1" w:styleId="AsuntodelcomentarioCar">
    <w:name w:val="Asunto del comentario Car"/>
    <w:basedOn w:val="TextocomentarioCar"/>
    <w:link w:val="Asuntodelcomentario"/>
    <w:uiPriority w:val="99"/>
    <w:semiHidden/>
    <w:rsid w:val="00D52A31"/>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8515">
      <w:bodyDiv w:val="1"/>
      <w:marLeft w:val="0"/>
      <w:marRight w:val="0"/>
      <w:marTop w:val="0"/>
      <w:marBottom w:val="0"/>
      <w:divBdr>
        <w:top w:val="none" w:sz="0" w:space="0" w:color="auto"/>
        <w:left w:val="none" w:sz="0" w:space="0" w:color="auto"/>
        <w:bottom w:val="none" w:sz="0" w:space="0" w:color="auto"/>
        <w:right w:val="none" w:sz="0" w:space="0" w:color="auto"/>
      </w:divBdr>
    </w:div>
    <w:div w:id="1317227665">
      <w:bodyDiv w:val="1"/>
      <w:marLeft w:val="0"/>
      <w:marRight w:val="0"/>
      <w:marTop w:val="0"/>
      <w:marBottom w:val="0"/>
      <w:divBdr>
        <w:top w:val="none" w:sz="0" w:space="0" w:color="auto"/>
        <w:left w:val="none" w:sz="0" w:space="0" w:color="auto"/>
        <w:bottom w:val="none" w:sz="0" w:space="0" w:color="auto"/>
        <w:right w:val="none" w:sz="0" w:space="0" w:color="auto"/>
      </w:divBdr>
    </w:div>
    <w:div w:id="2017540230">
      <w:bodyDiv w:val="1"/>
      <w:marLeft w:val="0"/>
      <w:marRight w:val="0"/>
      <w:marTop w:val="0"/>
      <w:marBottom w:val="0"/>
      <w:divBdr>
        <w:top w:val="none" w:sz="0" w:space="0" w:color="auto"/>
        <w:left w:val="none" w:sz="0" w:space="0" w:color="auto"/>
        <w:bottom w:val="none" w:sz="0" w:space="0" w:color="auto"/>
        <w:right w:val="none" w:sz="0" w:space="0" w:color="auto"/>
      </w:divBdr>
    </w:div>
    <w:div w:id="21105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C922-D4B9-4C9E-8F0B-B8663A5CD3B3}">
  <ds:schemaRefs>
    <ds:schemaRef ds:uri="http://schemas.microsoft.com/sharepoint/v3/contenttype/forms"/>
  </ds:schemaRefs>
</ds:datastoreItem>
</file>

<file path=customXml/itemProps2.xml><?xml version="1.0" encoding="utf-8"?>
<ds:datastoreItem xmlns:ds="http://schemas.openxmlformats.org/officeDocument/2006/customXml" ds:itemID="{B44FE0C7-3625-44A9-B425-782918A13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AB959-DD65-4FAC-9B0F-BDF702068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5F2ED-FBF0-47E2-B214-C459D5AD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3971</Words>
  <Characters>21842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22</cp:revision>
  <cp:lastPrinted>2020-08-14T13:38:00Z</cp:lastPrinted>
  <dcterms:created xsi:type="dcterms:W3CDTF">2020-07-03T17:02:00Z</dcterms:created>
  <dcterms:modified xsi:type="dcterms:W3CDTF">2020-10-07T20:41:00Z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