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48E9168" w14:textId="77777777" w:rsidR="004E022D" w:rsidRPr="004E022D" w:rsidRDefault="004E022D" w:rsidP="004E022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E022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6D472F" w14:textId="77777777" w:rsidR="004E022D" w:rsidRPr="004E022D" w:rsidRDefault="004E022D" w:rsidP="004E022D">
      <w:pPr>
        <w:jc w:val="both"/>
        <w:rPr>
          <w:rFonts w:ascii="Arial" w:hAnsi="Arial" w:cs="Arial"/>
          <w:sz w:val="20"/>
          <w:lang w:val="es-419"/>
        </w:rPr>
      </w:pPr>
    </w:p>
    <w:p w14:paraId="36538A55" w14:textId="3F3E30E5" w:rsidR="00CA0A2C" w:rsidRPr="00CA0A2C" w:rsidRDefault="00CA0A2C" w:rsidP="00CA0A2C">
      <w:pPr>
        <w:jc w:val="both"/>
        <w:rPr>
          <w:rFonts w:ascii="Arial" w:hAnsi="Arial" w:cs="Arial"/>
          <w:b/>
          <w:bCs/>
          <w:iCs/>
          <w:sz w:val="20"/>
          <w:lang w:val="es-419" w:eastAsia="fr-FR"/>
        </w:rPr>
      </w:pPr>
      <w:r w:rsidRPr="00CA0A2C">
        <w:rPr>
          <w:rFonts w:ascii="Arial" w:hAnsi="Arial" w:cs="Arial"/>
          <w:b/>
          <w:bCs/>
          <w:iCs/>
          <w:sz w:val="20"/>
          <w:u w:val="single"/>
          <w:lang w:val="es-419" w:eastAsia="fr-FR"/>
        </w:rPr>
        <w:t>TEMAS:</w:t>
      </w:r>
      <w:r w:rsidRPr="00CA0A2C">
        <w:rPr>
          <w:rFonts w:ascii="Arial" w:hAnsi="Arial" w:cs="Arial"/>
          <w:b/>
          <w:bCs/>
          <w:iCs/>
          <w:sz w:val="20"/>
          <w:lang w:val="es-419" w:eastAsia="fr-FR"/>
        </w:rPr>
        <w:tab/>
      </w:r>
      <w:r w:rsidRPr="00CA0A2C">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3DEEBCFD" w14:textId="77777777" w:rsidR="00CA0A2C" w:rsidRPr="00CA0A2C" w:rsidRDefault="00CA0A2C" w:rsidP="00CA0A2C">
      <w:pPr>
        <w:jc w:val="both"/>
        <w:rPr>
          <w:rFonts w:ascii="Arial" w:hAnsi="Arial" w:cs="Arial"/>
          <w:sz w:val="20"/>
          <w:lang w:val="es-419"/>
        </w:rPr>
      </w:pPr>
    </w:p>
    <w:p w14:paraId="0AD51526" w14:textId="77777777" w:rsidR="00CA0A2C" w:rsidRPr="00CA0A2C" w:rsidRDefault="00CA0A2C" w:rsidP="00CA0A2C">
      <w:pPr>
        <w:jc w:val="both"/>
        <w:rPr>
          <w:rFonts w:ascii="Arial" w:hAnsi="Arial" w:cs="Arial"/>
          <w:sz w:val="20"/>
          <w:lang w:val="es-419"/>
        </w:rPr>
      </w:pPr>
      <w:r w:rsidRPr="00CA0A2C">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2B99011D" w14:textId="77777777" w:rsidR="00CA0A2C" w:rsidRPr="00CA0A2C" w:rsidRDefault="00CA0A2C" w:rsidP="00CA0A2C">
      <w:pPr>
        <w:jc w:val="both"/>
        <w:rPr>
          <w:rFonts w:ascii="Arial" w:hAnsi="Arial" w:cs="Arial"/>
          <w:sz w:val="20"/>
          <w:lang w:val="es-419"/>
        </w:rPr>
      </w:pPr>
    </w:p>
    <w:p w14:paraId="27CC72C1" w14:textId="77777777" w:rsidR="00CA0A2C" w:rsidRPr="00CA0A2C" w:rsidRDefault="00CA0A2C" w:rsidP="00CA0A2C">
      <w:pPr>
        <w:jc w:val="both"/>
        <w:rPr>
          <w:rFonts w:ascii="Arial" w:hAnsi="Arial" w:cs="Arial"/>
          <w:sz w:val="20"/>
          <w:lang w:val="es-419"/>
        </w:rPr>
      </w:pPr>
      <w:r w:rsidRPr="00CA0A2C">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695B18F2" w14:textId="77777777" w:rsidR="00CA0A2C" w:rsidRPr="00CA0A2C" w:rsidRDefault="00CA0A2C" w:rsidP="00CA0A2C">
      <w:pPr>
        <w:jc w:val="both"/>
        <w:rPr>
          <w:rFonts w:ascii="Arial" w:hAnsi="Arial" w:cs="Arial"/>
          <w:sz w:val="20"/>
          <w:lang w:val="es-419"/>
        </w:rPr>
      </w:pPr>
    </w:p>
    <w:p w14:paraId="66D8FD03" w14:textId="77777777" w:rsidR="00CA0A2C" w:rsidRPr="00CA0A2C" w:rsidRDefault="00CA0A2C" w:rsidP="00CA0A2C">
      <w:pPr>
        <w:jc w:val="both"/>
        <w:rPr>
          <w:rFonts w:ascii="Arial" w:hAnsi="Arial" w:cs="Arial"/>
          <w:sz w:val="20"/>
          <w:lang w:val="es-419"/>
        </w:rPr>
      </w:pPr>
      <w:r w:rsidRPr="00CA0A2C">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2D6F5B05" w14:textId="77777777" w:rsidR="00CA0A2C" w:rsidRPr="00CA0A2C" w:rsidRDefault="00CA0A2C" w:rsidP="00CA0A2C">
      <w:pPr>
        <w:jc w:val="both"/>
        <w:rPr>
          <w:rFonts w:ascii="Arial" w:hAnsi="Arial" w:cs="Arial"/>
          <w:sz w:val="20"/>
          <w:lang w:val="es-419"/>
        </w:rPr>
      </w:pPr>
    </w:p>
    <w:p w14:paraId="24039D1E" w14:textId="77777777" w:rsidR="00CA0A2C" w:rsidRPr="00CA0A2C" w:rsidRDefault="00CA0A2C" w:rsidP="00CA0A2C">
      <w:pPr>
        <w:jc w:val="both"/>
        <w:rPr>
          <w:rFonts w:ascii="Arial" w:hAnsi="Arial" w:cs="Arial"/>
          <w:sz w:val="20"/>
          <w:lang w:val="es-419"/>
        </w:rPr>
      </w:pPr>
      <w:r w:rsidRPr="00CA0A2C">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39AF5A9F" w14:textId="77777777" w:rsidR="00CA0A2C" w:rsidRPr="00CA0A2C" w:rsidRDefault="00CA0A2C" w:rsidP="00CA0A2C">
      <w:pPr>
        <w:jc w:val="both"/>
        <w:rPr>
          <w:rFonts w:ascii="Arial" w:hAnsi="Arial" w:cs="Arial"/>
          <w:sz w:val="20"/>
          <w:lang w:val="es-419"/>
        </w:rPr>
      </w:pPr>
    </w:p>
    <w:p w14:paraId="17344D9F" w14:textId="77777777" w:rsidR="00CA0A2C" w:rsidRPr="00CA0A2C" w:rsidRDefault="00CA0A2C" w:rsidP="00CA0A2C">
      <w:pPr>
        <w:jc w:val="both"/>
        <w:rPr>
          <w:rFonts w:ascii="Arial" w:hAnsi="Arial" w:cs="Arial"/>
          <w:sz w:val="20"/>
          <w:lang w:val="es-419"/>
        </w:rPr>
      </w:pPr>
      <w:r w:rsidRPr="00CA0A2C">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C9287A8" w14:textId="77777777" w:rsidR="00CA0A2C" w:rsidRPr="00CA0A2C" w:rsidRDefault="00CA0A2C" w:rsidP="00CA0A2C">
      <w:pPr>
        <w:jc w:val="both"/>
        <w:rPr>
          <w:rFonts w:ascii="Arial" w:hAnsi="Arial" w:cs="Arial"/>
          <w:sz w:val="20"/>
          <w:lang w:val="es-419"/>
        </w:rPr>
      </w:pPr>
    </w:p>
    <w:p w14:paraId="2C6B0908" w14:textId="7B7B2B6F" w:rsidR="00CA0A2C" w:rsidRPr="00CA0A2C" w:rsidRDefault="00CA0A2C" w:rsidP="00CA0A2C">
      <w:pPr>
        <w:jc w:val="both"/>
        <w:rPr>
          <w:rFonts w:ascii="Arial" w:hAnsi="Arial" w:cs="Arial"/>
          <w:sz w:val="20"/>
          <w:lang w:val="es-ES"/>
        </w:rPr>
      </w:pPr>
      <w:r w:rsidRPr="00CA0A2C">
        <w:rPr>
          <w:rFonts w:ascii="Arial" w:hAnsi="Arial" w:cs="Arial"/>
          <w:sz w:val="20"/>
          <w:lang w:val="es-ES"/>
        </w:rPr>
        <w:t xml:space="preserve">… </w:t>
      </w:r>
      <w:r w:rsidR="00FE2F65" w:rsidRPr="00FE2F65">
        <w:rPr>
          <w:rFonts w:ascii="Arial" w:hAnsi="Arial" w:cs="Arial"/>
          <w:sz w:val="20"/>
          <w:lang w:val="es-ES"/>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00FE2F65" w:rsidRPr="00FE2F65">
        <w:rPr>
          <w:rFonts w:ascii="Arial" w:hAnsi="Arial" w:cs="Arial"/>
          <w:sz w:val="20"/>
          <w:lang w:val="es-ES"/>
        </w:rPr>
        <w:t>A.F.P</w:t>
      </w:r>
      <w:proofErr w:type="spellEnd"/>
      <w:r w:rsidR="00FE2F65" w:rsidRPr="00FE2F65">
        <w:rPr>
          <w:rFonts w:ascii="Arial" w:hAnsi="Arial" w:cs="Arial"/>
          <w:sz w:val="20"/>
          <w:lang w:val="es-ES"/>
        </w:rPr>
        <w:t>, que devendrá en la ineficacia del traslado de régimen pensional.</w:t>
      </w:r>
    </w:p>
    <w:p w14:paraId="214638F2" w14:textId="77777777" w:rsidR="00CA0A2C" w:rsidRPr="00CA0A2C" w:rsidRDefault="00CA0A2C" w:rsidP="00CA0A2C">
      <w:pPr>
        <w:jc w:val="both"/>
        <w:rPr>
          <w:rFonts w:ascii="Arial" w:hAnsi="Arial" w:cs="Arial"/>
          <w:sz w:val="20"/>
          <w:lang w:val="es-ES"/>
        </w:rPr>
      </w:pPr>
    </w:p>
    <w:p w14:paraId="1E0368DE" w14:textId="77777777" w:rsidR="00CA0A2C" w:rsidRPr="00CA0A2C" w:rsidRDefault="00CA0A2C" w:rsidP="00CA0A2C">
      <w:pPr>
        <w:jc w:val="both"/>
        <w:rPr>
          <w:rFonts w:ascii="Arial" w:hAnsi="Arial" w:cs="Arial"/>
          <w:sz w:val="20"/>
          <w:lang w:val="es-ES"/>
        </w:rPr>
      </w:pPr>
    </w:p>
    <w:p w14:paraId="03DAD508" w14:textId="77777777" w:rsidR="00CA0A2C" w:rsidRPr="00CA0A2C" w:rsidRDefault="00CA0A2C" w:rsidP="00CA0A2C">
      <w:pPr>
        <w:jc w:val="both"/>
        <w:rPr>
          <w:rFonts w:ascii="Arial" w:hAnsi="Arial" w:cs="Arial"/>
          <w:sz w:val="20"/>
          <w:lang w:val="es-ES"/>
        </w:rPr>
      </w:pPr>
    </w:p>
    <w:p w14:paraId="29AE56EE" w14:textId="6FF5B4DC" w:rsidR="00116DDD" w:rsidRPr="004E022D" w:rsidRDefault="00116DDD" w:rsidP="004E022D">
      <w:pPr>
        <w:spacing w:line="276" w:lineRule="auto"/>
        <w:jc w:val="center"/>
        <w:rPr>
          <w:rFonts w:ascii="Arial" w:hAnsi="Arial" w:cs="Arial"/>
          <w:b/>
          <w:bCs/>
          <w:spacing w:val="12"/>
          <w:szCs w:val="24"/>
        </w:rPr>
      </w:pPr>
      <w:r w:rsidRPr="004E022D">
        <w:rPr>
          <w:rFonts w:ascii="Arial" w:hAnsi="Arial" w:cs="Arial"/>
          <w:b/>
          <w:bCs/>
          <w:spacing w:val="12"/>
          <w:szCs w:val="24"/>
        </w:rPr>
        <w:t>REPÚBLICA DE COLOMBIA</w:t>
      </w:r>
    </w:p>
    <w:p w14:paraId="2049A7B4" w14:textId="77777777" w:rsidR="00116DDD" w:rsidRPr="004E022D" w:rsidRDefault="009838F0" w:rsidP="004E022D">
      <w:pPr>
        <w:spacing w:line="276" w:lineRule="auto"/>
        <w:jc w:val="center"/>
        <w:rPr>
          <w:rFonts w:ascii="Arial" w:hAnsi="Arial" w:cs="Arial"/>
          <w:b/>
          <w:bCs/>
          <w:spacing w:val="12"/>
          <w:szCs w:val="24"/>
        </w:rPr>
      </w:pPr>
      <w:r w:rsidRPr="004E022D">
        <w:rPr>
          <w:rFonts w:ascii="Arial" w:hAnsi="Arial" w:cs="Arial"/>
          <w:b/>
          <w:bCs/>
          <w:noProof/>
          <w:spacing w:val="12"/>
          <w:szCs w:val="24"/>
        </w:rPr>
        <w:object w:dxaOrig="2289" w:dyaOrig="1470" w14:anchorId="112D4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4.55pt;mso-width-percent:0;mso-height-percent:0;mso-width-percent:0;mso-height-percent:0" o:ole="" fillcolor="window">
            <v:imagedata r:id="rId11" o:title=""/>
          </v:shape>
          <o:OLEObject Type="Embed" ProgID="Word.Picture.8" ShapeID="_x0000_i1025" DrawAspect="Content" ObjectID="_1666084931" r:id="rId12"/>
        </w:object>
      </w:r>
    </w:p>
    <w:p w14:paraId="44B3638E" w14:textId="77777777" w:rsidR="00116DDD" w:rsidRPr="004E022D" w:rsidRDefault="00116DDD" w:rsidP="004E022D">
      <w:pPr>
        <w:spacing w:line="276" w:lineRule="auto"/>
        <w:jc w:val="center"/>
        <w:rPr>
          <w:rFonts w:ascii="Arial" w:hAnsi="Arial" w:cs="Arial"/>
          <w:b/>
          <w:bCs/>
          <w:spacing w:val="12"/>
          <w:szCs w:val="24"/>
        </w:rPr>
      </w:pPr>
      <w:r w:rsidRPr="004E022D">
        <w:rPr>
          <w:rFonts w:ascii="Arial" w:hAnsi="Arial" w:cs="Arial"/>
          <w:b/>
          <w:bCs/>
          <w:spacing w:val="12"/>
          <w:szCs w:val="24"/>
        </w:rPr>
        <w:t>TRIBUNAL SUPERIOR DE DISTRITO JUDICIAL DE PEREIRA</w:t>
      </w:r>
    </w:p>
    <w:p w14:paraId="30FF1D26" w14:textId="2C8E7F89" w:rsidR="00116DDD" w:rsidRPr="004E022D" w:rsidRDefault="00116DDD" w:rsidP="004E022D">
      <w:pPr>
        <w:spacing w:line="276" w:lineRule="auto"/>
        <w:jc w:val="center"/>
        <w:rPr>
          <w:rFonts w:ascii="Arial" w:hAnsi="Arial" w:cs="Arial"/>
          <w:b/>
          <w:bCs/>
          <w:spacing w:val="12"/>
          <w:szCs w:val="24"/>
        </w:rPr>
      </w:pPr>
      <w:r w:rsidRPr="004E022D">
        <w:rPr>
          <w:rFonts w:ascii="Arial" w:hAnsi="Arial" w:cs="Arial"/>
          <w:b/>
          <w:bCs/>
          <w:spacing w:val="12"/>
          <w:szCs w:val="24"/>
        </w:rPr>
        <w:t>SALA CUARTA DE DECISIÓN LABORAL</w:t>
      </w:r>
    </w:p>
    <w:p w14:paraId="460DF71F" w14:textId="77777777" w:rsidR="00116DDD" w:rsidRPr="004E022D" w:rsidRDefault="00116DDD" w:rsidP="004E022D">
      <w:pPr>
        <w:spacing w:line="276" w:lineRule="auto"/>
        <w:jc w:val="center"/>
        <w:rPr>
          <w:rFonts w:ascii="Arial" w:hAnsi="Arial" w:cs="Arial"/>
          <w:spacing w:val="12"/>
          <w:szCs w:val="24"/>
        </w:rPr>
      </w:pPr>
    </w:p>
    <w:p w14:paraId="29D39106" w14:textId="24F45EF8" w:rsidR="004E022D" w:rsidRPr="004E022D" w:rsidRDefault="004E022D" w:rsidP="004E022D">
      <w:pPr>
        <w:spacing w:line="276" w:lineRule="auto"/>
        <w:jc w:val="center"/>
        <w:rPr>
          <w:rFonts w:ascii="Arial" w:hAnsi="Arial" w:cs="Arial"/>
          <w:szCs w:val="24"/>
        </w:rPr>
      </w:pPr>
      <w:r w:rsidRPr="004E022D">
        <w:rPr>
          <w:rFonts w:ascii="Arial" w:hAnsi="Arial" w:cs="Arial"/>
          <w:szCs w:val="24"/>
        </w:rPr>
        <w:lastRenderedPageBreak/>
        <w:t>Magistrada Ponente</w:t>
      </w:r>
      <w:r>
        <w:rPr>
          <w:rFonts w:ascii="Arial" w:hAnsi="Arial" w:cs="Arial"/>
          <w:szCs w:val="24"/>
        </w:rPr>
        <w:t>:</w:t>
      </w:r>
    </w:p>
    <w:p w14:paraId="20CE4292" w14:textId="71BF8654" w:rsidR="00116DDD" w:rsidRPr="004E022D" w:rsidRDefault="00116DDD" w:rsidP="004E022D">
      <w:pPr>
        <w:spacing w:line="276" w:lineRule="auto"/>
        <w:jc w:val="center"/>
        <w:rPr>
          <w:rFonts w:ascii="Arial" w:hAnsi="Arial" w:cs="Arial"/>
          <w:b/>
          <w:bCs/>
          <w:spacing w:val="12"/>
          <w:szCs w:val="24"/>
        </w:rPr>
      </w:pPr>
      <w:r w:rsidRPr="004E022D">
        <w:rPr>
          <w:rFonts w:ascii="Arial" w:hAnsi="Arial" w:cs="Arial"/>
          <w:b/>
          <w:bCs/>
          <w:spacing w:val="12"/>
          <w:szCs w:val="24"/>
        </w:rPr>
        <w:t>ALEJANDRA MARÍA HENAO PALACIO</w:t>
      </w:r>
    </w:p>
    <w:p w14:paraId="23DC9A81" w14:textId="77777777" w:rsidR="00116DDD" w:rsidRPr="004E022D" w:rsidRDefault="00116DDD" w:rsidP="004E022D">
      <w:pPr>
        <w:spacing w:line="276" w:lineRule="auto"/>
        <w:jc w:val="center"/>
        <w:rPr>
          <w:rFonts w:ascii="Arial" w:hAnsi="Arial" w:cs="Arial"/>
          <w:szCs w:val="24"/>
        </w:rPr>
      </w:pPr>
    </w:p>
    <w:tbl>
      <w:tblPr>
        <w:tblStyle w:val="Tablaconcuadrcula"/>
        <w:tblW w:w="7825" w:type="dxa"/>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7"/>
        <w:gridCol w:w="5698"/>
      </w:tblGrid>
      <w:tr w:rsidR="004E022D" w:rsidRPr="004E022D" w14:paraId="0F5144A0" w14:textId="77777777" w:rsidTr="004E022D">
        <w:tc>
          <w:tcPr>
            <w:tcW w:w="2127" w:type="dxa"/>
          </w:tcPr>
          <w:p w14:paraId="61201AEE" w14:textId="77777777" w:rsidR="00116DDD" w:rsidRPr="004E022D" w:rsidRDefault="00116DDD" w:rsidP="004E022D">
            <w:pPr>
              <w:jc w:val="both"/>
              <w:rPr>
                <w:rFonts w:ascii="Arial" w:hAnsi="Arial" w:cs="Arial"/>
                <w:spacing w:val="12"/>
                <w:sz w:val="22"/>
                <w:szCs w:val="24"/>
              </w:rPr>
            </w:pPr>
            <w:r w:rsidRPr="004E022D">
              <w:rPr>
                <w:rFonts w:ascii="Arial" w:hAnsi="Arial" w:cs="Arial"/>
                <w:spacing w:val="12"/>
                <w:sz w:val="22"/>
                <w:szCs w:val="24"/>
              </w:rPr>
              <w:t>Demandante:</w:t>
            </w:r>
          </w:p>
        </w:tc>
        <w:tc>
          <w:tcPr>
            <w:tcW w:w="5698" w:type="dxa"/>
          </w:tcPr>
          <w:p w14:paraId="27B61506" w14:textId="025E7B44" w:rsidR="00116DDD" w:rsidRPr="004E022D" w:rsidRDefault="004E022D" w:rsidP="004E022D">
            <w:pPr>
              <w:jc w:val="both"/>
              <w:rPr>
                <w:rFonts w:ascii="Arial" w:hAnsi="Arial" w:cs="Arial"/>
                <w:spacing w:val="12"/>
                <w:sz w:val="22"/>
                <w:szCs w:val="24"/>
              </w:rPr>
            </w:pPr>
            <w:r w:rsidRPr="004E022D">
              <w:rPr>
                <w:rFonts w:ascii="Arial" w:hAnsi="Arial" w:cs="Arial"/>
                <w:spacing w:val="12"/>
                <w:sz w:val="22"/>
                <w:szCs w:val="24"/>
              </w:rPr>
              <w:t xml:space="preserve">Pedro Vicente López Rey </w:t>
            </w:r>
          </w:p>
        </w:tc>
      </w:tr>
      <w:tr w:rsidR="004E022D" w:rsidRPr="004E022D" w14:paraId="07B44BDA" w14:textId="77777777" w:rsidTr="004E022D">
        <w:tc>
          <w:tcPr>
            <w:tcW w:w="2127" w:type="dxa"/>
          </w:tcPr>
          <w:p w14:paraId="3BC25F81" w14:textId="77777777" w:rsidR="00116DDD" w:rsidRPr="004E022D" w:rsidRDefault="00116DDD" w:rsidP="004E022D">
            <w:pPr>
              <w:jc w:val="both"/>
              <w:rPr>
                <w:rFonts w:ascii="Arial" w:hAnsi="Arial" w:cs="Arial"/>
                <w:spacing w:val="12"/>
                <w:sz w:val="22"/>
                <w:szCs w:val="24"/>
              </w:rPr>
            </w:pPr>
            <w:r w:rsidRPr="004E022D">
              <w:rPr>
                <w:rFonts w:ascii="Arial" w:hAnsi="Arial" w:cs="Arial"/>
                <w:spacing w:val="12"/>
                <w:sz w:val="22"/>
                <w:szCs w:val="24"/>
              </w:rPr>
              <w:t>Demandado:</w:t>
            </w:r>
          </w:p>
        </w:tc>
        <w:tc>
          <w:tcPr>
            <w:tcW w:w="5698" w:type="dxa"/>
          </w:tcPr>
          <w:p w14:paraId="2AD6A63D" w14:textId="5A261EA9" w:rsidR="00116DDD" w:rsidRPr="004E022D" w:rsidRDefault="004E022D" w:rsidP="004E022D">
            <w:pPr>
              <w:jc w:val="both"/>
              <w:rPr>
                <w:rFonts w:ascii="Arial" w:hAnsi="Arial" w:cs="Arial"/>
                <w:spacing w:val="12"/>
                <w:sz w:val="22"/>
                <w:szCs w:val="24"/>
              </w:rPr>
            </w:pPr>
            <w:r w:rsidRPr="004E022D">
              <w:rPr>
                <w:rFonts w:ascii="Arial" w:hAnsi="Arial" w:cs="Arial"/>
                <w:spacing w:val="12"/>
                <w:sz w:val="22"/>
                <w:szCs w:val="24"/>
              </w:rPr>
              <w:t xml:space="preserve">Colpensiones y </w:t>
            </w:r>
            <w:proofErr w:type="spellStart"/>
            <w:r w:rsidRPr="004E022D">
              <w:rPr>
                <w:rFonts w:ascii="Arial" w:hAnsi="Arial" w:cs="Arial"/>
                <w:spacing w:val="12"/>
                <w:sz w:val="22"/>
                <w:szCs w:val="24"/>
              </w:rPr>
              <w:t>Colfondos</w:t>
            </w:r>
            <w:proofErr w:type="spellEnd"/>
            <w:r w:rsidRPr="004E022D">
              <w:rPr>
                <w:rFonts w:ascii="Arial" w:hAnsi="Arial" w:cs="Arial"/>
                <w:spacing w:val="12"/>
                <w:sz w:val="22"/>
                <w:szCs w:val="24"/>
              </w:rPr>
              <w:t xml:space="preserve"> </w:t>
            </w:r>
          </w:p>
        </w:tc>
      </w:tr>
      <w:tr w:rsidR="004E022D" w:rsidRPr="004E022D" w14:paraId="757A1731" w14:textId="77777777" w:rsidTr="004E022D">
        <w:tc>
          <w:tcPr>
            <w:tcW w:w="2127" w:type="dxa"/>
          </w:tcPr>
          <w:p w14:paraId="2ACEADEF" w14:textId="77777777" w:rsidR="00116DDD" w:rsidRPr="004E022D" w:rsidRDefault="00116DDD" w:rsidP="004E022D">
            <w:pPr>
              <w:jc w:val="both"/>
              <w:rPr>
                <w:rFonts w:ascii="Arial" w:hAnsi="Arial" w:cs="Arial"/>
                <w:bCs/>
                <w:spacing w:val="12"/>
                <w:sz w:val="22"/>
                <w:szCs w:val="24"/>
              </w:rPr>
            </w:pPr>
            <w:r w:rsidRPr="004E022D">
              <w:rPr>
                <w:rFonts w:ascii="Arial" w:hAnsi="Arial" w:cs="Arial"/>
                <w:bCs/>
                <w:spacing w:val="12"/>
                <w:sz w:val="22"/>
                <w:szCs w:val="24"/>
              </w:rPr>
              <w:t>Radicación No.</w:t>
            </w:r>
          </w:p>
        </w:tc>
        <w:tc>
          <w:tcPr>
            <w:tcW w:w="5698" w:type="dxa"/>
          </w:tcPr>
          <w:p w14:paraId="55F36517" w14:textId="1A5F0E9E" w:rsidR="00116DDD" w:rsidRPr="004E022D" w:rsidRDefault="00BA3B1D" w:rsidP="004E022D">
            <w:pPr>
              <w:jc w:val="both"/>
              <w:rPr>
                <w:rFonts w:ascii="Arial" w:hAnsi="Arial" w:cs="Arial"/>
                <w:bCs/>
                <w:spacing w:val="12"/>
                <w:sz w:val="22"/>
                <w:szCs w:val="24"/>
              </w:rPr>
            </w:pPr>
            <w:r w:rsidRPr="004E022D">
              <w:rPr>
                <w:rFonts w:ascii="Arial" w:hAnsi="Arial" w:cs="Arial"/>
                <w:bCs/>
                <w:spacing w:val="12"/>
                <w:sz w:val="22"/>
                <w:szCs w:val="24"/>
              </w:rPr>
              <w:t>66001–31-05-</w:t>
            </w:r>
            <w:r w:rsidR="00734FBC" w:rsidRPr="004E022D">
              <w:rPr>
                <w:rFonts w:ascii="Arial" w:hAnsi="Arial" w:cs="Arial"/>
                <w:bCs/>
                <w:spacing w:val="12"/>
                <w:sz w:val="22"/>
                <w:szCs w:val="24"/>
              </w:rPr>
              <w:t>00</w:t>
            </w:r>
            <w:r w:rsidR="00B66571" w:rsidRPr="004E022D">
              <w:rPr>
                <w:rFonts w:ascii="Arial" w:hAnsi="Arial" w:cs="Arial"/>
                <w:bCs/>
                <w:spacing w:val="12"/>
                <w:sz w:val="22"/>
                <w:szCs w:val="24"/>
              </w:rPr>
              <w:t>4</w:t>
            </w:r>
            <w:r w:rsidR="00734FBC" w:rsidRPr="004E022D">
              <w:rPr>
                <w:rFonts w:ascii="Arial" w:hAnsi="Arial" w:cs="Arial"/>
                <w:bCs/>
                <w:spacing w:val="12"/>
                <w:sz w:val="22"/>
                <w:szCs w:val="24"/>
              </w:rPr>
              <w:t>-2018-</w:t>
            </w:r>
            <w:r w:rsidR="004038ED" w:rsidRPr="004E022D">
              <w:rPr>
                <w:rFonts w:ascii="Arial" w:hAnsi="Arial" w:cs="Arial"/>
                <w:bCs/>
                <w:spacing w:val="12"/>
                <w:sz w:val="22"/>
                <w:szCs w:val="24"/>
              </w:rPr>
              <w:t>00285</w:t>
            </w:r>
            <w:r w:rsidRPr="004E022D">
              <w:rPr>
                <w:rFonts w:ascii="Arial" w:hAnsi="Arial" w:cs="Arial"/>
                <w:bCs/>
                <w:spacing w:val="12"/>
                <w:sz w:val="22"/>
                <w:szCs w:val="24"/>
              </w:rPr>
              <w:t>-01</w:t>
            </w:r>
          </w:p>
        </w:tc>
      </w:tr>
      <w:tr w:rsidR="004E022D" w:rsidRPr="004E022D" w14:paraId="7007D3CE" w14:textId="77777777" w:rsidTr="004E022D">
        <w:tc>
          <w:tcPr>
            <w:tcW w:w="2127" w:type="dxa"/>
          </w:tcPr>
          <w:p w14:paraId="67D8ABF5" w14:textId="77777777" w:rsidR="00116DDD" w:rsidRPr="004E022D" w:rsidRDefault="00116DDD" w:rsidP="004E022D">
            <w:pPr>
              <w:jc w:val="both"/>
              <w:rPr>
                <w:rFonts w:ascii="Arial" w:hAnsi="Arial" w:cs="Arial"/>
                <w:spacing w:val="12"/>
                <w:sz w:val="22"/>
                <w:szCs w:val="24"/>
              </w:rPr>
            </w:pPr>
            <w:r w:rsidRPr="004E022D">
              <w:rPr>
                <w:rFonts w:ascii="Arial" w:hAnsi="Arial" w:cs="Arial"/>
                <w:spacing w:val="12"/>
                <w:sz w:val="22"/>
                <w:szCs w:val="24"/>
              </w:rPr>
              <w:t>Juzgado origen:</w:t>
            </w:r>
          </w:p>
        </w:tc>
        <w:tc>
          <w:tcPr>
            <w:tcW w:w="5698" w:type="dxa"/>
          </w:tcPr>
          <w:p w14:paraId="7E49CB43" w14:textId="47CAECB6" w:rsidR="00116DDD" w:rsidRPr="004E022D" w:rsidRDefault="004E022D" w:rsidP="004E022D">
            <w:pPr>
              <w:jc w:val="both"/>
              <w:rPr>
                <w:rFonts w:ascii="Arial" w:hAnsi="Arial" w:cs="Arial"/>
                <w:spacing w:val="12"/>
                <w:sz w:val="22"/>
                <w:szCs w:val="24"/>
              </w:rPr>
            </w:pPr>
            <w:r w:rsidRPr="004E022D">
              <w:rPr>
                <w:rFonts w:ascii="Arial" w:hAnsi="Arial" w:cs="Arial"/>
                <w:spacing w:val="12"/>
                <w:sz w:val="22"/>
                <w:szCs w:val="24"/>
              </w:rPr>
              <w:t>Cuarto Laboral del Circuito de Pereira</w:t>
            </w:r>
          </w:p>
        </w:tc>
      </w:tr>
      <w:tr w:rsidR="004E022D" w:rsidRPr="004E022D" w14:paraId="01338F0B" w14:textId="77777777" w:rsidTr="004E022D">
        <w:tc>
          <w:tcPr>
            <w:tcW w:w="2127" w:type="dxa"/>
          </w:tcPr>
          <w:p w14:paraId="77557972" w14:textId="77777777" w:rsidR="00116DDD" w:rsidRPr="004E022D" w:rsidRDefault="00116DDD" w:rsidP="004E022D">
            <w:pPr>
              <w:jc w:val="both"/>
              <w:rPr>
                <w:rFonts w:ascii="Arial" w:hAnsi="Arial" w:cs="Arial"/>
                <w:spacing w:val="12"/>
                <w:sz w:val="22"/>
                <w:szCs w:val="24"/>
              </w:rPr>
            </w:pPr>
            <w:r w:rsidRPr="004E022D">
              <w:rPr>
                <w:rFonts w:ascii="Arial" w:hAnsi="Arial" w:cs="Arial"/>
                <w:spacing w:val="12"/>
                <w:sz w:val="22"/>
                <w:szCs w:val="24"/>
              </w:rPr>
              <w:t>Tipo de proceso:</w:t>
            </w:r>
          </w:p>
        </w:tc>
        <w:tc>
          <w:tcPr>
            <w:tcW w:w="5698" w:type="dxa"/>
          </w:tcPr>
          <w:p w14:paraId="2521151C" w14:textId="402A564C" w:rsidR="00116DDD" w:rsidRPr="004E022D" w:rsidRDefault="004E022D" w:rsidP="004E022D">
            <w:pPr>
              <w:jc w:val="both"/>
              <w:rPr>
                <w:rFonts w:ascii="Arial" w:hAnsi="Arial" w:cs="Arial"/>
                <w:spacing w:val="12"/>
                <w:sz w:val="22"/>
                <w:szCs w:val="24"/>
              </w:rPr>
            </w:pPr>
            <w:r w:rsidRPr="004E022D">
              <w:rPr>
                <w:rFonts w:ascii="Arial" w:hAnsi="Arial" w:cs="Arial"/>
                <w:spacing w:val="12"/>
                <w:sz w:val="22"/>
                <w:szCs w:val="24"/>
              </w:rPr>
              <w:t xml:space="preserve">Ordinario Laboral </w:t>
            </w:r>
          </w:p>
        </w:tc>
      </w:tr>
      <w:tr w:rsidR="004E022D" w:rsidRPr="004E022D" w14:paraId="5195AF0E" w14:textId="77777777" w:rsidTr="004E022D">
        <w:tc>
          <w:tcPr>
            <w:tcW w:w="2127" w:type="dxa"/>
          </w:tcPr>
          <w:p w14:paraId="3203517E" w14:textId="77777777" w:rsidR="00116DDD" w:rsidRPr="004E022D" w:rsidRDefault="00116DDD" w:rsidP="004E022D">
            <w:pPr>
              <w:jc w:val="both"/>
              <w:rPr>
                <w:rFonts w:ascii="Arial" w:hAnsi="Arial" w:cs="Arial"/>
                <w:spacing w:val="12"/>
                <w:sz w:val="22"/>
                <w:szCs w:val="24"/>
              </w:rPr>
            </w:pPr>
            <w:r w:rsidRPr="004E022D">
              <w:rPr>
                <w:rFonts w:ascii="Arial" w:hAnsi="Arial" w:cs="Arial"/>
                <w:spacing w:val="12"/>
                <w:sz w:val="22"/>
                <w:szCs w:val="24"/>
              </w:rPr>
              <w:t>Providencia:</w:t>
            </w:r>
          </w:p>
        </w:tc>
        <w:tc>
          <w:tcPr>
            <w:tcW w:w="5698" w:type="dxa"/>
          </w:tcPr>
          <w:p w14:paraId="445A26F7" w14:textId="2AB8A19D" w:rsidR="00116DDD" w:rsidRPr="004E022D" w:rsidRDefault="004E022D" w:rsidP="004E022D">
            <w:pPr>
              <w:jc w:val="both"/>
              <w:rPr>
                <w:rFonts w:ascii="Arial" w:hAnsi="Arial" w:cs="Arial"/>
                <w:spacing w:val="12"/>
                <w:sz w:val="22"/>
                <w:szCs w:val="24"/>
              </w:rPr>
            </w:pPr>
            <w:r w:rsidRPr="004E022D">
              <w:rPr>
                <w:rFonts w:ascii="Arial" w:hAnsi="Arial" w:cs="Arial"/>
                <w:spacing w:val="12"/>
                <w:sz w:val="22"/>
                <w:szCs w:val="24"/>
              </w:rPr>
              <w:t>Sentencia de segunda instancia</w:t>
            </w:r>
          </w:p>
        </w:tc>
      </w:tr>
      <w:tr w:rsidR="004E022D" w:rsidRPr="004E022D" w14:paraId="3FB30203" w14:textId="77777777" w:rsidTr="004E022D">
        <w:trPr>
          <w:trHeight w:val="77"/>
        </w:trPr>
        <w:tc>
          <w:tcPr>
            <w:tcW w:w="2127" w:type="dxa"/>
          </w:tcPr>
          <w:p w14:paraId="76697BA8" w14:textId="77777777" w:rsidR="00116DDD" w:rsidRPr="004E022D" w:rsidRDefault="00116DDD" w:rsidP="004E022D">
            <w:pPr>
              <w:jc w:val="both"/>
              <w:rPr>
                <w:rFonts w:ascii="Arial" w:hAnsi="Arial" w:cs="Arial"/>
                <w:spacing w:val="12"/>
                <w:sz w:val="22"/>
                <w:szCs w:val="24"/>
              </w:rPr>
            </w:pPr>
            <w:r w:rsidRPr="004E022D">
              <w:rPr>
                <w:rFonts w:ascii="Arial" w:hAnsi="Arial" w:cs="Arial"/>
                <w:spacing w:val="12"/>
                <w:sz w:val="22"/>
                <w:szCs w:val="24"/>
              </w:rPr>
              <w:t>Decisión:</w:t>
            </w:r>
          </w:p>
        </w:tc>
        <w:tc>
          <w:tcPr>
            <w:tcW w:w="5698" w:type="dxa"/>
          </w:tcPr>
          <w:p w14:paraId="47B9D87D" w14:textId="7DC60BF5" w:rsidR="00116DDD" w:rsidRPr="004E022D" w:rsidRDefault="008719AC" w:rsidP="004E022D">
            <w:pPr>
              <w:jc w:val="both"/>
              <w:rPr>
                <w:rFonts w:ascii="Arial" w:hAnsi="Arial" w:cs="Arial"/>
                <w:b/>
                <w:spacing w:val="12"/>
                <w:sz w:val="22"/>
                <w:szCs w:val="24"/>
              </w:rPr>
            </w:pPr>
            <w:r w:rsidRPr="004E022D">
              <w:rPr>
                <w:rFonts w:ascii="Arial" w:hAnsi="Arial" w:cs="Arial"/>
                <w:b/>
                <w:spacing w:val="12"/>
                <w:sz w:val="22"/>
                <w:szCs w:val="24"/>
              </w:rPr>
              <w:t>CONFIRMA Y ADICIONA</w:t>
            </w:r>
          </w:p>
        </w:tc>
      </w:tr>
    </w:tbl>
    <w:p w14:paraId="5160F552" w14:textId="77777777" w:rsidR="00116DDD" w:rsidRPr="004E022D" w:rsidRDefault="00116DDD" w:rsidP="004E022D">
      <w:pPr>
        <w:spacing w:line="276" w:lineRule="auto"/>
        <w:jc w:val="both"/>
        <w:rPr>
          <w:rFonts w:ascii="Arial" w:hAnsi="Arial" w:cs="Arial"/>
          <w:spacing w:val="12"/>
          <w:szCs w:val="24"/>
        </w:rPr>
      </w:pPr>
    </w:p>
    <w:p w14:paraId="6200B114" w14:textId="77777777" w:rsidR="003C542D" w:rsidRPr="004E022D" w:rsidRDefault="003C542D" w:rsidP="004E022D">
      <w:pPr>
        <w:spacing w:line="276" w:lineRule="auto"/>
        <w:jc w:val="center"/>
        <w:rPr>
          <w:rFonts w:ascii="Arial" w:hAnsi="Arial" w:cs="Arial"/>
          <w:spacing w:val="12"/>
          <w:szCs w:val="24"/>
        </w:rPr>
      </w:pPr>
      <w:r w:rsidRPr="004E022D">
        <w:rPr>
          <w:rFonts w:ascii="Arial" w:hAnsi="Arial" w:cs="Arial"/>
          <w:spacing w:val="12"/>
          <w:szCs w:val="24"/>
        </w:rPr>
        <w:t>Registro del proyecto: diecisiete (17) de septiembre de 2020</w:t>
      </w:r>
    </w:p>
    <w:p w14:paraId="4F964580" w14:textId="77777777" w:rsidR="003C542D" w:rsidRDefault="003C542D" w:rsidP="004E022D">
      <w:pPr>
        <w:spacing w:line="276" w:lineRule="auto"/>
        <w:jc w:val="center"/>
        <w:rPr>
          <w:rFonts w:ascii="Arial" w:hAnsi="Arial" w:cs="Arial"/>
          <w:spacing w:val="12"/>
          <w:szCs w:val="24"/>
        </w:rPr>
      </w:pPr>
      <w:r w:rsidRPr="004E022D">
        <w:rPr>
          <w:rFonts w:ascii="Arial" w:hAnsi="Arial" w:cs="Arial"/>
          <w:spacing w:val="12"/>
          <w:szCs w:val="24"/>
        </w:rPr>
        <w:t>Acta de discusión No. 137 del 22 de septiembre de 2020</w:t>
      </w:r>
    </w:p>
    <w:p w14:paraId="11634B81" w14:textId="77777777" w:rsidR="004E022D" w:rsidRPr="004E022D" w:rsidRDefault="004E022D" w:rsidP="004E022D">
      <w:pPr>
        <w:spacing w:line="276" w:lineRule="auto"/>
        <w:jc w:val="center"/>
        <w:rPr>
          <w:rFonts w:ascii="Arial" w:hAnsi="Arial" w:cs="Arial"/>
          <w:spacing w:val="12"/>
          <w:szCs w:val="24"/>
        </w:rPr>
      </w:pPr>
    </w:p>
    <w:p w14:paraId="52F5154B" w14:textId="77777777" w:rsidR="003C542D" w:rsidRPr="004E022D" w:rsidRDefault="003C542D" w:rsidP="004E022D">
      <w:pPr>
        <w:spacing w:line="276" w:lineRule="auto"/>
        <w:jc w:val="center"/>
        <w:rPr>
          <w:rFonts w:ascii="Arial" w:hAnsi="Arial" w:cs="Arial"/>
          <w:spacing w:val="12"/>
          <w:szCs w:val="24"/>
        </w:rPr>
      </w:pPr>
      <w:r w:rsidRPr="004E022D">
        <w:rPr>
          <w:rFonts w:ascii="Arial" w:hAnsi="Arial" w:cs="Arial"/>
          <w:spacing w:val="12"/>
          <w:szCs w:val="24"/>
        </w:rPr>
        <w:t>Pereira, Risaralda, veintiocho (28) de septiembre de dos mil veinte (2020)</w:t>
      </w:r>
    </w:p>
    <w:p w14:paraId="0FB02887" w14:textId="77777777" w:rsidR="00116DDD" w:rsidRPr="004E022D" w:rsidRDefault="00116DDD" w:rsidP="004E022D">
      <w:pPr>
        <w:spacing w:line="276" w:lineRule="auto"/>
        <w:jc w:val="both"/>
        <w:rPr>
          <w:rFonts w:ascii="Arial" w:hAnsi="Arial" w:cs="Arial"/>
          <w:spacing w:val="12"/>
          <w:szCs w:val="24"/>
        </w:rPr>
      </w:pPr>
    </w:p>
    <w:p w14:paraId="232D9C33" w14:textId="566856FF" w:rsidR="00116DDD" w:rsidRPr="004E022D" w:rsidRDefault="00B62BD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4E022D">
        <w:rPr>
          <w:rFonts w:ascii="Arial" w:hAnsi="Arial" w:cs="Arial"/>
          <w:b/>
          <w:bCs/>
          <w:spacing w:val="12"/>
          <w:szCs w:val="24"/>
        </w:rPr>
        <w:t xml:space="preserve">ALEJANDRA MARÍA HENAO PALACIO (ponente), ANA LUCÍA CAICEDO CALDERÓN </w:t>
      </w:r>
      <w:r w:rsidRPr="004E022D">
        <w:rPr>
          <w:rFonts w:ascii="Arial" w:hAnsi="Arial" w:cs="Arial"/>
          <w:spacing w:val="12"/>
          <w:szCs w:val="24"/>
        </w:rPr>
        <w:t>y</w:t>
      </w:r>
      <w:r w:rsidRPr="004E022D">
        <w:rPr>
          <w:rFonts w:ascii="Arial" w:hAnsi="Arial" w:cs="Arial"/>
          <w:b/>
          <w:bCs/>
          <w:spacing w:val="12"/>
          <w:szCs w:val="24"/>
        </w:rPr>
        <w:t xml:space="preserve"> OLGA LUCÍA HOYOS SEPÚLVEDA</w:t>
      </w:r>
      <w:r w:rsidR="00E272CC" w:rsidRPr="004E022D">
        <w:rPr>
          <w:rFonts w:ascii="Arial" w:hAnsi="Arial" w:cs="Arial"/>
          <w:b/>
          <w:bCs/>
          <w:spacing w:val="12"/>
          <w:szCs w:val="24"/>
        </w:rPr>
        <w:t>,</w:t>
      </w:r>
      <w:r w:rsidR="00E272CC" w:rsidRPr="004E022D">
        <w:rPr>
          <w:rFonts w:ascii="Arial" w:hAnsi="Arial" w:cs="Arial"/>
          <w:spacing w:val="12"/>
          <w:szCs w:val="24"/>
        </w:rPr>
        <w:t xml:space="preserve"> </w:t>
      </w:r>
      <w:r w:rsidR="00116DDD" w:rsidRPr="004E022D">
        <w:rPr>
          <w:rFonts w:ascii="Arial" w:hAnsi="Arial" w:cs="Arial"/>
          <w:spacing w:val="12"/>
          <w:szCs w:val="24"/>
        </w:rPr>
        <w:t xml:space="preserve">a resolver </w:t>
      </w:r>
      <w:r w:rsidR="0073727F" w:rsidRPr="004E022D">
        <w:rPr>
          <w:rFonts w:ascii="Arial" w:hAnsi="Arial" w:cs="Arial"/>
          <w:spacing w:val="12"/>
          <w:szCs w:val="24"/>
        </w:rPr>
        <w:t>los</w:t>
      </w:r>
      <w:r w:rsidR="00116DDD" w:rsidRPr="004E022D">
        <w:rPr>
          <w:rFonts w:ascii="Arial" w:hAnsi="Arial" w:cs="Arial"/>
          <w:spacing w:val="12"/>
          <w:szCs w:val="24"/>
        </w:rPr>
        <w:t xml:space="preserve"> recurso</w:t>
      </w:r>
      <w:r w:rsidR="0073727F" w:rsidRPr="004E022D">
        <w:rPr>
          <w:rFonts w:ascii="Arial" w:hAnsi="Arial" w:cs="Arial"/>
          <w:spacing w:val="12"/>
          <w:szCs w:val="24"/>
        </w:rPr>
        <w:t>s</w:t>
      </w:r>
      <w:r w:rsidR="00116DDD" w:rsidRPr="004E022D">
        <w:rPr>
          <w:rFonts w:ascii="Arial" w:hAnsi="Arial" w:cs="Arial"/>
          <w:spacing w:val="12"/>
          <w:szCs w:val="24"/>
        </w:rPr>
        <w:t xml:space="preserve"> de apelación </w:t>
      </w:r>
      <w:r w:rsidR="00C61F88" w:rsidRPr="004E022D">
        <w:rPr>
          <w:rFonts w:ascii="Arial" w:hAnsi="Arial" w:cs="Arial"/>
          <w:spacing w:val="12"/>
          <w:szCs w:val="24"/>
        </w:rPr>
        <w:t xml:space="preserve">y el grado jurisdiccional de consulta </w:t>
      </w:r>
      <w:r w:rsidR="00116DDD" w:rsidRPr="004E022D">
        <w:rPr>
          <w:rFonts w:ascii="Arial" w:hAnsi="Arial" w:cs="Arial"/>
          <w:spacing w:val="12"/>
          <w:szCs w:val="24"/>
        </w:rPr>
        <w:t xml:space="preserve">contra la sentencia proferida el </w:t>
      </w:r>
      <w:r w:rsidR="009110F6" w:rsidRPr="004E022D">
        <w:rPr>
          <w:rFonts w:ascii="Arial" w:hAnsi="Arial" w:cs="Arial"/>
          <w:spacing w:val="12"/>
          <w:szCs w:val="24"/>
        </w:rPr>
        <w:t>22 de octubre de 2019</w:t>
      </w:r>
      <w:r w:rsidR="00116DDD" w:rsidRPr="004E022D">
        <w:rPr>
          <w:rFonts w:ascii="Arial" w:hAnsi="Arial" w:cs="Arial"/>
          <w:spacing w:val="12"/>
          <w:szCs w:val="24"/>
        </w:rPr>
        <w:t xml:space="preserve"> por el Juzgado </w:t>
      </w:r>
      <w:r w:rsidR="00A156AF" w:rsidRPr="004E022D">
        <w:rPr>
          <w:rFonts w:ascii="Arial" w:hAnsi="Arial" w:cs="Arial"/>
          <w:spacing w:val="12"/>
          <w:szCs w:val="24"/>
        </w:rPr>
        <w:t xml:space="preserve">Cuarto Laboral </w:t>
      </w:r>
      <w:r w:rsidR="00116DDD" w:rsidRPr="004E022D">
        <w:rPr>
          <w:rFonts w:ascii="Arial" w:hAnsi="Arial" w:cs="Arial"/>
          <w:spacing w:val="12"/>
          <w:szCs w:val="24"/>
        </w:rPr>
        <w:t xml:space="preserve">del Circuito de Pereira, dentro del proceso ordinario laboral </w:t>
      </w:r>
      <w:r w:rsidR="00B55D19" w:rsidRPr="004E022D">
        <w:rPr>
          <w:rFonts w:ascii="Arial" w:hAnsi="Arial" w:cs="Arial"/>
          <w:spacing w:val="12"/>
          <w:szCs w:val="24"/>
        </w:rPr>
        <w:t>de la referencia.</w:t>
      </w:r>
    </w:p>
    <w:p w14:paraId="27CE1B15" w14:textId="5E5DB2D3" w:rsidR="00116DDD" w:rsidRPr="004E022D" w:rsidRDefault="00116DDD" w:rsidP="004E022D">
      <w:pPr>
        <w:spacing w:line="276" w:lineRule="auto"/>
        <w:jc w:val="both"/>
        <w:rPr>
          <w:rFonts w:ascii="Arial" w:hAnsi="Arial" w:cs="Arial"/>
          <w:spacing w:val="12"/>
          <w:szCs w:val="24"/>
        </w:rPr>
      </w:pPr>
      <w:r w:rsidRPr="004E022D">
        <w:rPr>
          <w:rFonts w:ascii="Arial" w:hAnsi="Arial" w:cs="Arial"/>
          <w:spacing w:val="12"/>
          <w:szCs w:val="24"/>
        </w:rPr>
        <w:t> </w:t>
      </w:r>
    </w:p>
    <w:p w14:paraId="6B7F3B0D" w14:textId="171D8630" w:rsidR="00B07969" w:rsidRPr="004E022D" w:rsidRDefault="00CA0A2C" w:rsidP="004E022D">
      <w:pPr>
        <w:spacing w:line="276" w:lineRule="auto"/>
        <w:ind w:firstLine="708"/>
        <w:jc w:val="both"/>
        <w:rPr>
          <w:rFonts w:ascii="Arial" w:hAnsi="Arial" w:cs="Arial"/>
          <w:spacing w:val="12"/>
          <w:szCs w:val="24"/>
        </w:rPr>
      </w:pPr>
      <w:r>
        <w:rPr>
          <w:rFonts w:ascii="Arial" w:hAnsi="Arial" w:cs="Arial"/>
          <w:spacing w:val="12"/>
          <w:szCs w:val="24"/>
        </w:rPr>
        <w:t>(…)</w:t>
      </w:r>
    </w:p>
    <w:p w14:paraId="02353077" w14:textId="77777777" w:rsidR="00B07969" w:rsidRPr="004E022D" w:rsidRDefault="00B07969" w:rsidP="004E022D">
      <w:pPr>
        <w:spacing w:line="276" w:lineRule="auto"/>
        <w:jc w:val="both"/>
        <w:rPr>
          <w:rFonts w:ascii="Arial" w:hAnsi="Arial" w:cs="Arial"/>
          <w:spacing w:val="12"/>
          <w:szCs w:val="24"/>
        </w:rPr>
      </w:pPr>
    </w:p>
    <w:p w14:paraId="33961754" w14:textId="2835AB00" w:rsidR="00E616BE" w:rsidRPr="004E022D" w:rsidRDefault="00B07969"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Se tiene por reasumido el poder conferido por el señor Pedro Vicente López Rey a la abogada Angélica María Díaz López, identificada con la C.C. No. 42.125.061 y portadora de la T.P. No. 208.889 del Consejo Superior de la Judicatura. </w:t>
      </w:r>
    </w:p>
    <w:p w14:paraId="32AD0B45" w14:textId="77777777" w:rsidR="00E616BE" w:rsidRPr="004E022D" w:rsidRDefault="00E616BE" w:rsidP="004E022D">
      <w:pPr>
        <w:spacing w:line="276" w:lineRule="auto"/>
        <w:jc w:val="both"/>
        <w:rPr>
          <w:rFonts w:ascii="Arial" w:hAnsi="Arial" w:cs="Arial"/>
          <w:spacing w:val="12"/>
          <w:szCs w:val="24"/>
        </w:rPr>
      </w:pPr>
    </w:p>
    <w:p w14:paraId="22E41C6C" w14:textId="77777777" w:rsidR="00B62BDD" w:rsidRPr="004E022D" w:rsidRDefault="00B62BD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Previamente se revisó, discutió y aprobó el proyecto elaborado por la Magistrada ponente el cual alude a la siguiente:  </w:t>
      </w:r>
    </w:p>
    <w:p w14:paraId="24232E8F" w14:textId="77777777" w:rsidR="00B62BDD" w:rsidRPr="004E022D" w:rsidRDefault="00B62BDD" w:rsidP="004E022D">
      <w:pPr>
        <w:spacing w:line="276" w:lineRule="auto"/>
        <w:jc w:val="both"/>
        <w:rPr>
          <w:rFonts w:ascii="Arial" w:hAnsi="Arial" w:cs="Arial"/>
          <w:spacing w:val="12"/>
          <w:szCs w:val="24"/>
        </w:rPr>
      </w:pPr>
    </w:p>
    <w:p w14:paraId="4BA235E6" w14:textId="37CCFA25" w:rsidR="00B62BDD" w:rsidRPr="004E022D" w:rsidRDefault="00B62BDD" w:rsidP="004E022D">
      <w:pPr>
        <w:spacing w:line="276" w:lineRule="auto"/>
        <w:jc w:val="center"/>
        <w:rPr>
          <w:rFonts w:ascii="Arial" w:hAnsi="Arial" w:cs="Arial"/>
          <w:b/>
          <w:bCs/>
          <w:spacing w:val="12"/>
          <w:szCs w:val="24"/>
        </w:rPr>
      </w:pPr>
      <w:r w:rsidRPr="004E022D">
        <w:rPr>
          <w:rFonts w:ascii="Arial" w:hAnsi="Arial" w:cs="Arial"/>
          <w:b/>
          <w:bCs/>
          <w:spacing w:val="12"/>
          <w:szCs w:val="24"/>
        </w:rPr>
        <w:t>SENTENCIA</w:t>
      </w:r>
    </w:p>
    <w:p w14:paraId="5E00D4FB" w14:textId="77777777" w:rsidR="00116DDD" w:rsidRPr="004E022D" w:rsidRDefault="00116DDD" w:rsidP="004E022D">
      <w:pPr>
        <w:spacing w:line="276" w:lineRule="auto"/>
        <w:jc w:val="center"/>
        <w:rPr>
          <w:rFonts w:ascii="Arial" w:hAnsi="Arial" w:cs="Arial"/>
          <w:b/>
          <w:bCs/>
          <w:spacing w:val="12"/>
          <w:szCs w:val="24"/>
        </w:rPr>
      </w:pPr>
    </w:p>
    <w:p w14:paraId="1545182B" w14:textId="5953F572" w:rsidR="00116DDD" w:rsidRPr="004E022D" w:rsidRDefault="00162D9D"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 xml:space="preserve">I.  </w:t>
      </w:r>
      <w:r w:rsidR="00116DDD" w:rsidRPr="004E022D">
        <w:rPr>
          <w:rFonts w:ascii="Arial" w:hAnsi="Arial" w:cs="Arial"/>
          <w:b/>
          <w:bCs/>
          <w:spacing w:val="12"/>
          <w:szCs w:val="24"/>
        </w:rPr>
        <w:t xml:space="preserve">ANTECEDENTES </w:t>
      </w:r>
    </w:p>
    <w:p w14:paraId="16BCE51E" w14:textId="77777777" w:rsidR="00116DDD" w:rsidRPr="004E022D" w:rsidRDefault="00116DDD" w:rsidP="004E022D">
      <w:pPr>
        <w:spacing w:line="276" w:lineRule="auto"/>
        <w:jc w:val="both"/>
        <w:rPr>
          <w:rFonts w:ascii="Arial" w:hAnsi="Arial" w:cs="Arial"/>
          <w:b/>
          <w:bCs/>
          <w:spacing w:val="12"/>
          <w:szCs w:val="24"/>
        </w:rPr>
      </w:pPr>
    </w:p>
    <w:p w14:paraId="67AE6BEA" w14:textId="0A763E08" w:rsidR="00116DDD" w:rsidRPr="004E022D" w:rsidRDefault="00AD30D2"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 xml:space="preserve">1.1.   </w:t>
      </w:r>
      <w:r w:rsidR="00116DDD" w:rsidRPr="004E022D">
        <w:rPr>
          <w:rFonts w:ascii="Arial" w:hAnsi="Arial" w:cs="Arial"/>
          <w:b/>
          <w:bCs/>
          <w:spacing w:val="12"/>
          <w:szCs w:val="24"/>
        </w:rPr>
        <w:t>Demanda</w:t>
      </w:r>
    </w:p>
    <w:p w14:paraId="296EDCCE" w14:textId="77777777" w:rsidR="00116DDD" w:rsidRPr="004E022D" w:rsidRDefault="00116DDD" w:rsidP="004E022D">
      <w:pPr>
        <w:spacing w:line="276" w:lineRule="auto"/>
        <w:jc w:val="both"/>
        <w:rPr>
          <w:rFonts w:ascii="Arial" w:hAnsi="Arial" w:cs="Arial"/>
          <w:spacing w:val="12"/>
          <w:szCs w:val="24"/>
        </w:rPr>
      </w:pPr>
    </w:p>
    <w:p w14:paraId="0ABDE404" w14:textId="081CD2DD" w:rsidR="004038ED" w:rsidRPr="004E022D" w:rsidRDefault="004038E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Pretende el demandante que la justicia ordinaria laboral declare la nulidad del traslado efectuado el </w:t>
      </w:r>
      <w:r w:rsidR="009110F6" w:rsidRPr="004E022D">
        <w:rPr>
          <w:rFonts w:ascii="Arial" w:hAnsi="Arial" w:cs="Arial"/>
          <w:spacing w:val="12"/>
          <w:szCs w:val="24"/>
        </w:rPr>
        <w:t>01 de julio de 2000</w:t>
      </w:r>
      <w:r w:rsidRPr="004E022D">
        <w:rPr>
          <w:rFonts w:ascii="Arial" w:hAnsi="Arial" w:cs="Arial"/>
          <w:spacing w:val="12"/>
          <w:szCs w:val="24"/>
        </w:rPr>
        <w:t xml:space="preserve">, del régimen de prima media con prestación definida al régimen de ahorro individual con solidaridad, a través de la administradora de fondos de pensiones COLFONDOS, quedando válidamente afiliado a COLPENSIONES.  Con base en ello, aspira que se le ordene a COLFONDOS que traslade a </w:t>
      </w:r>
      <w:r w:rsidRPr="004E022D">
        <w:rPr>
          <w:rFonts w:ascii="Arial" w:hAnsi="Arial" w:cs="Arial"/>
          <w:spacing w:val="12"/>
          <w:szCs w:val="24"/>
        </w:rPr>
        <w:lastRenderedPageBreak/>
        <w:t>COLPENSIONES todos los valores recibidos con ocasión de la afiliación, con su</w:t>
      </w:r>
      <w:r w:rsidR="004E022D">
        <w:rPr>
          <w:rFonts w:ascii="Arial" w:hAnsi="Arial" w:cs="Arial"/>
          <w:spacing w:val="12"/>
          <w:szCs w:val="24"/>
        </w:rPr>
        <w:t>s</w:t>
      </w:r>
      <w:r w:rsidRPr="004E022D">
        <w:rPr>
          <w:rFonts w:ascii="Arial" w:hAnsi="Arial" w:cs="Arial"/>
          <w:spacing w:val="12"/>
          <w:szCs w:val="24"/>
        </w:rPr>
        <w:t xml:space="preserve"> respectivos frutos e intereses, y a esta entidad, a activar la afiliación y recibir dichos valores.  </w:t>
      </w:r>
    </w:p>
    <w:p w14:paraId="31E12700" w14:textId="77777777" w:rsidR="004038ED" w:rsidRPr="004E022D" w:rsidRDefault="004038ED" w:rsidP="004E022D">
      <w:pPr>
        <w:spacing w:line="276" w:lineRule="auto"/>
        <w:jc w:val="both"/>
        <w:rPr>
          <w:rFonts w:ascii="Arial" w:hAnsi="Arial" w:cs="Arial"/>
          <w:spacing w:val="12"/>
          <w:szCs w:val="24"/>
        </w:rPr>
      </w:pPr>
      <w:r w:rsidRPr="004E022D">
        <w:rPr>
          <w:rFonts w:ascii="Arial" w:hAnsi="Arial" w:cs="Arial"/>
          <w:spacing w:val="12"/>
          <w:szCs w:val="24"/>
        </w:rPr>
        <w:tab/>
      </w:r>
    </w:p>
    <w:p w14:paraId="25A1F1A9" w14:textId="379E9ACB" w:rsidR="004038ED" w:rsidRPr="004E022D" w:rsidRDefault="004038E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Como sustento de sus pretensiones expuso, en síntesis, que el </w:t>
      </w:r>
      <w:r w:rsidR="00023131" w:rsidRPr="004E022D">
        <w:rPr>
          <w:rFonts w:ascii="Arial" w:hAnsi="Arial" w:cs="Arial"/>
          <w:spacing w:val="12"/>
          <w:szCs w:val="24"/>
        </w:rPr>
        <w:t>06 de febrero de 1979</w:t>
      </w:r>
      <w:r w:rsidRPr="004E022D">
        <w:rPr>
          <w:rFonts w:ascii="Arial" w:hAnsi="Arial" w:cs="Arial"/>
          <w:spacing w:val="12"/>
          <w:szCs w:val="24"/>
        </w:rPr>
        <w:t xml:space="preserve"> se afilió al ISS (hoy Colpensiones); que el </w:t>
      </w:r>
      <w:r w:rsidR="009110F6" w:rsidRPr="004E022D">
        <w:rPr>
          <w:rFonts w:ascii="Arial" w:hAnsi="Arial" w:cs="Arial"/>
          <w:spacing w:val="12"/>
          <w:szCs w:val="24"/>
        </w:rPr>
        <w:t>01 de julio de 2000</w:t>
      </w:r>
      <w:r w:rsidRPr="004E022D">
        <w:rPr>
          <w:rFonts w:ascii="Arial" w:hAnsi="Arial" w:cs="Arial"/>
          <w:spacing w:val="12"/>
          <w:szCs w:val="24"/>
        </w:rPr>
        <w:t xml:space="preserve"> se trasladó a COLFONDOS; que en el acto de traslado le fue informado que debía hacerlo porque el ISS estaba próximo a desaparecer, que de no tener beneficiarios de ley se perdería la pensión, que en el régimen de ahorro individual podría pensionarse a más temprana edad con una mesada más alta, pudiendo heredarla hasta el quinto grado de consanguinidad o solicitar la devolución del capital ahorrado en caso de no querer pensionarse; que en dicha oportunidad el fondo no le informó que la posibilidad de heredar la pensión únicamente operaba en la modalidad de retiro programado, que no se le hizo un comparativo de beneficios, consecuencias y proyecciones pensionales; y que no se le informó del plazo para retornar al régimen de prima media. </w:t>
      </w:r>
    </w:p>
    <w:p w14:paraId="50C09EE2" w14:textId="77777777" w:rsidR="004038ED" w:rsidRPr="004E022D" w:rsidRDefault="004038ED" w:rsidP="004E022D">
      <w:pPr>
        <w:spacing w:line="276" w:lineRule="auto"/>
        <w:jc w:val="both"/>
        <w:rPr>
          <w:rFonts w:ascii="Arial" w:hAnsi="Arial" w:cs="Arial"/>
          <w:spacing w:val="12"/>
          <w:szCs w:val="24"/>
        </w:rPr>
      </w:pPr>
    </w:p>
    <w:p w14:paraId="2D38AF35" w14:textId="39C28F59" w:rsidR="00436A8A" w:rsidRPr="004E022D" w:rsidRDefault="004038E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Terminando, mencionó que cuenta con </w:t>
      </w:r>
      <w:r w:rsidR="00580753" w:rsidRPr="004E022D">
        <w:rPr>
          <w:rFonts w:ascii="Arial" w:hAnsi="Arial" w:cs="Arial"/>
          <w:spacing w:val="12"/>
          <w:szCs w:val="24"/>
        </w:rPr>
        <w:t>1693</w:t>
      </w:r>
      <w:r w:rsidRPr="004E022D">
        <w:rPr>
          <w:rFonts w:ascii="Arial" w:hAnsi="Arial" w:cs="Arial"/>
          <w:spacing w:val="12"/>
          <w:szCs w:val="24"/>
        </w:rPr>
        <w:t xml:space="preserve"> semanas cotizadas al mes de marzo de 2018; que en proyección pensional realizada por COLFONDOS en el 2018 se estableció que a los 62 años el valor de su mesada en el RAIS sería de $</w:t>
      </w:r>
      <w:r w:rsidR="00580753" w:rsidRPr="004E022D">
        <w:rPr>
          <w:rFonts w:ascii="Arial" w:hAnsi="Arial" w:cs="Arial"/>
          <w:spacing w:val="12"/>
          <w:szCs w:val="24"/>
        </w:rPr>
        <w:t>2.179.692</w:t>
      </w:r>
      <w:r w:rsidRPr="004E022D">
        <w:rPr>
          <w:rFonts w:ascii="Arial" w:hAnsi="Arial" w:cs="Arial"/>
          <w:spacing w:val="12"/>
          <w:szCs w:val="24"/>
        </w:rPr>
        <w:t xml:space="preserve"> y de $</w:t>
      </w:r>
      <w:r w:rsidR="00580753" w:rsidRPr="004E022D">
        <w:rPr>
          <w:rFonts w:ascii="Arial" w:hAnsi="Arial" w:cs="Arial"/>
          <w:spacing w:val="12"/>
          <w:szCs w:val="24"/>
        </w:rPr>
        <w:t>5.541.556</w:t>
      </w:r>
      <w:r w:rsidRPr="004E022D">
        <w:rPr>
          <w:rFonts w:ascii="Arial" w:hAnsi="Arial" w:cs="Arial"/>
          <w:spacing w:val="12"/>
          <w:szCs w:val="24"/>
        </w:rPr>
        <w:t xml:space="preserve"> en el RPM; </w:t>
      </w:r>
      <w:r w:rsidR="00580753" w:rsidRPr="004E022D">
        <w:rPr>
          <w:rFonts w:ascii="Arial" w:hAnsi="Arial" w:cs="Arial"/>
          <w:spacing w:val="12"/>
          <w:szCs w:val="24"/>
        </w:rPr>
        <w:t xml:space="preserve"> que COLFONDOS le informó no contar con soporte escrito de la asesoría brindada durante el acto de traslado; y </w:t>
      </w:r>
      <w:r w:rsidRPr="004E022D">
        <w:rPr>
          <w:rFonts w:ascii="Arial" w:hAnsi="Arial" w:cs="Arial"/>
          <w:spacing w:val="12"/>
          <w:szCs w:val="24"/>
        </w:rPr>
        <w:t xml:space="preserve">que </w:t>
      </w:r>
      <w:r w:rsidR="00580753" w:rsidRPr="004E022D">
        <w:rPr>
          <w:rFonts w:ascii="Arial" w:hAnsi="Arial" w:cs="Arial"/>
          <w:spacing w:val="12"/>
          <w:szCs w:val="24"/>
        </w:rPr>
        <w:t>20 de febrero de 2018</w:t>
      </w:r>
      <w:r w:rsidRPr="004E022D">
        <w:rPr>
          <w:rFonts w:ascii="Arial" w:hAnsi="Arial" w:cs="Arial"/>
          <w:spacing w:val="12"/>
          <w:szCs w:val="24"/>
        </w:rPr>
        <w:t>, COLPENSIONES le negó el traslado a la entidad, por faltarle menos de 10 del cumplimiento de la edad mínima de pensión</w:t>
      </w:r>
      <w:r w:rsidR="00927178" w:rsidRPr="004E022D">
        <w:rPr>
          <w:rFonts w:ascii="Arial" w:hAnsi="Arial" w:cs="Arial"/>
          <w:spacing w:val="12"/>
          <w:szCs w:val="24"/>
        </w:rPr>
        <w:t xml:space="preserve"> </w:t>
      </w:r>
      <w:r w:rsidR="002C5D5C" w:rsidRPr="004E022D">
        <w:rPr>
          <w:rFonts w:ascii="Arial" w:hAnsi="Arial" w:cs="Arial"/>
          <w:spacing w:val="12"/>
          <w:szCs w:val="24"/>
        </w:rPr>
        <w:t xml:space="preserve">(fls. </w:t>
      </w:r>
      <w:r w:rsidR="00580753" w:rsidRPr="004E022D">
        <w:rPr>
          <w:rFonts w:ascii="Arial" w:hAnsi="Arial" w:cs="Arial"/>
          <w:spacing w:val="12"/>
          <w:szCs w:val="24"/>
        </w:rPr>
        <w:t>2</w:t>
      </w:r>
      <w:r w:rsidR="002C5D5C" w:rsidRPr="004E022D">
        <w:rPr>
          <w:rFonts w:ascii="Arial" w:hAnsi="Arial" w:cs="Arial"/>
          <w:spacing w:val="12"/>
          <w:szCs w:val="24"/>
        </w:rPr>
        <w:t xml:space="preserve"> a 3</w:t>
      </w:r>
      <w:r w:rsidR="00580753" w:rsidRPr="004E022D">
        <w:rPr>
          <w:rFonts w:ascii="Arial" w:hAnsi="Arial" w:cs="Arial"/>
          <w:spacing w:val="12"/>
          <w:szCs w:val="24"/>
        </w:rPr>
        <w:t>0</w:t>
      </w:r>
      <w:r w:rsidR="002C5D5C" w:rsidRPr="004E022D">
        <w:rPr>
          <w:rFonts w:ascii="Arial" w:hAnsi="Arial" w:cs="Arial"/>
          <w:spacing w:val="12"/>
          <w:szCs w:val="24"/>
        </w:rPr>
        <w:t>)</w:t>
      </w:r>
      <w:r w:rsidR="00D17FB7" w:rsidRPr="004E022D">
        <w:rPr>
          <w:rFonts w:ascii="Arial" w:hAnsi="Arial" w:cs="Arial"/>
          <w:spacing w:val="12"/>
          <w:szCs w:val="24"/>
        </w:rPr>
        <w:t>.</w:t>
      </w:r>
    </w:p>
    <w:p w14:paraId="1392404B" w14:textId="77777777" w:rsidR="001F104B" w:rsidRPr="004E022D" w:rsidRDefault="001F104B" w:rsidP="004E022D">
      <w:pPr>
        <w:spacing w:line="276" w:lineRule="auto"/>
        <w:jc w:val="both"/>
        <w:rPr>
          <w:rFonts w:ascii="Arial" w:hAnsi="Arial" w:cs="Arial"/>
          <w:b/>
          <w:bCs/>
          <w:spacing w:val="12"/>
          <w:szCs w:val="24"/>
        </w:rPr>
      </w:pPr>
    </w:p>
    <w:p w14:paraId="6CB92E2C" w14:textId="2F72D843" w:rsidR="00116DDD" w:rsidRPr="004E022D" w:rsidRDefault="00116DDD"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 xml:space="preserve">1.2.     Respuesta a la demanda. </w:t>
      </w:r>
    </w:p>
    <w:p w14:paraId="172D3F47" w14:textId="77777777" w:rsidR="00116DDD" w:rsidRPr="004E022D" w:rsidRDefault="00116DDD" w:rsidP="004E022D">
      <w:pPr>
        <w:spacing w:line="276" w:lineRule="auto"/>
        <w:jc w:val="both"/>
        <w:rPr>
          <w:rFonts w:ascii="Arial" w:hAnsi="Arial" w:cs="Arial"/>
          <w:b/>
          <w:bCs/>
          <w:spacing w:val="12"/>
          <w:szCs w:val="24"/>
        </w:rPr>
      </w:pPr>
    </w:p>
    <w:p w14:paraId="3DE152D8" w14:textId="1345A8C4" w:rsidR="00116DDD" w:rsidRPr="004E022D" w:rsidRDefault="00116DDD"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1.2.1.   COLPENSIONES</w:t>
      </w:r>
    </w:p>
    <w:p w14:paraId="08341053" w14:textId="77777777" w:rsidR="00116DDD" w:rsidRPr="004E022D" w:rsidRDefault="00116DDD" w:rsidP="004E022D">
      <w:pPr>
        <w:spacing w:line="276" w:lineRule="auto"/>
        <w:jc w:val="both"/>
        <w:rPr>
          <w:rFonts w:ascii="Arial" w:hAnsi="Arial" w:cs="Arial"/>
          <w:spacing w:val="12"/>
          <w:szCs w:val="24"/>
        </w:rPr>
      </w:pPr>
    </w:p>
    <w:p w14:paraId="4AC841E8" w14:textId="4FB7C266" w:rsidR="00B57580" w:rsidRPr="004E022D" w:rsidRDefault="00116DD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Dentro del término de ley, a través de su portavoz judicial, </w:t>
      </w:r>
      <w:r w:rsidR="00CE674D" w:rsidRPr="004E022D">
        <w:rPr>
          <w:rFonts w:ascii="Arial" w:hAnsi="Arial" w:cs="Arial"/>
          <w:spacing w:val="12"/>
          <w:szCs w:val="24"/>
        </w:rPr>
        <w:t xml:space="preserve">respondió la demanda, </w:t>
      </w:r>
      <w:r w:rsidR="00C014DD" w:rsidRPr="004E022D">
        <w:rPr>
          <w:rFonts w:ascii="Arial" w:hAnsi="Arial" w:cs="Arial"/>
          <w:spacing w:val="12"/>
          <w:szCs w:val="24"/>
        </w:rPr>
        <w:t xml:space="preserve">calificando como </w:t>
      </w:r>
      <w:r w:rsidR="00B57580" w:rsidRPr="004E022D">
        <w:rPr>
          <w:rFonts w:ascii="Arial" w:hAnsi="Arial" w:cs="Arial"/>
          <w:spacing w:val="12"/>
          <w:szCs w:val="24"/>
        </w:rPr>
        <w:t>ciertos</w:t>
      </w:r>
      <w:r w:rsidR="00E1724A" w:rsidRPr="004E022D">
        <w:rPr>
          <w:rFonts w:ascii="Arial" w:hAnsi="Arial" w:cs="Arial"/>
          <w:spacing w:val="12"/>
          <w:szCs w:val="24"/>
        </w:rPr>
        <w:t xml:space="preserve"> los hechos relativos </w:t>
      </w:r>
      <w:r w:rsidR="000F0B74" w:rsidRPr="004E022D">
        <w:rPr>
          <w:rFonts w:ascii="Arial" w:hAnsi="Arial" w:cs="Arial"/>
          <w:spacing w:val="12"/>
          <w:szCs w:val="24"/>
        </w:rPr>
        <w:t>a</w:t>
      </w:r>
      <w:r w:rsidR="002C5D5C" w:rsidRPr="004E022D">
        <w:rPr>
          <w:rFonts w:ascii="Arial" w:hAnsi="Arial" w:cs="Arial"/>
          <w:spacing w:val="12"/>
          <w:szCs w:val="24"/>
        </w:rPr>
        <w:t xml:space="preserve"> la vinculación</w:t>
      </w:r>
      <w:r w:rsidR="009D018C" w:rsidRPr="004E022D">
        <w:rPr>
          <w:rFonts w:ascii="Arial" w:hAnsi="Arial" w:cs="Arial"/>
          <w:spacing w:val="12"/>
          <w:szCs w:val="24"/>
        </w:rPr>
        <w:t xml:space="preserve"> del demandante</w:t>
      </w:r>
      <w:r w:rsidR="002C5D5C" w:rsidRPr="004E022D">
        <w:rPr>
          <w:rFonts w:ascii="Arial" w:hAnsi="Arial" w:cs="Arial"/>
          <w:spacing w:val="12"/>
          <w:szCs w:val="24"/>
        </w:rPr>
        <w:t xml:space="preserve"> al ISS</w:t>
      </w:r>
      <w:r w:rsidR="009D018C" w:rsidRPr="004E022D">
        <w:rPr>
          <w:rFonts w:ascii="Arial" w:hAnsi="Arial" w:cs="Arial"/>
          <w:spacing w:val="12"/>
          <w:szCs w:val="24"/>
        </w:rPr>
        <w:t xml:space="preserve"> y la respuesta negativa a la solicitud de traslado</w:t>
      </w:r>
      <w:r w:rsidR="002C5D5C" w:rsidRPr="004E022D">
        <w:rPr>
          <w:rFonts w:ascii="Arial" w:hAnsi="Arial" w:cs="Arial"/>
          <w:spacing w:val="12"/>
          <w:szCs w:val="24"/>
        </w:rPr>
        <w:t xml:space="preserve">. </w:t>
      </w:r>
      <w:r w:rsidR="00B57580" w:rsidRPr="004E022D">
        <w:rPr>
          <w:rFonts w:ascii="Arial" w:hAnsi="Arial" w:cs="Arial"/>
          <w:spacing w:val="12"/>
          <w:szCs w:val="24"/>
        </w:rPr>
        <w:t>En relación con lo</w:t>
      </w:r>
      <w:r w:rsidR="002C5D5C" w:rsidRPr="004E022D">
        <w:rPr>
          <w:rFonts w:ascii="Arial" w:hAnsi="Arial" w:cs="Arial"/>
          <w:spacing w:val="12"/>
          <w:szCs w:val="24"/>
        </w:rPr>
        <w:t>s</w:t>
      </w:r>
      <w:r w:rsidR="00B57580" w:rsidRPr="004E022D">
        <w:rPr>
          <w:rFonts w:ascii="Arial" w:hAnsi="Arial" w:cs="Arial"/>
          <w:spacing w:val="12"/>
          <w:szCs w:val="24"/>
        </w:rPr>
        <w:t xml:space="preserve"> hechos restantes, manifestó que no le constaban. </w:t>
      </w:r>
    </w:p>
    <w:p w14:paraId="716C116F" w14:textId="77777777" w:rsidR="00B57580" w:rsidRPr="004E022D" w:rsidRDefault="00B57580" w:rsidP="004E022D">
      <w:pPr>
        <w:spacing w:line="276" w:lineRule="auto"/>
        <w:jc w:val="both"/>
        <w:rPr>
          <w:rFonts w:ascii="Arial" w:hAnsi="Arial" w:cs="Arial"/>
          <w:spacing w:val="12"/>
          <w:szCs w:val="24"/>
        </w:rPr>
      </w:pPr>
    </w:p>
    <w:p w14:paraId="5062EA30" w14:textId="76A7C026" w:rsidR="00116DDD" w:rsidRPr="004E022D" w:rsidRDefault="00116DDD" w:rsidP="004E022D">
      <w:pPr>
        <w:spacing w:line="276" w:lineRule="auto"/>
        <w:ind w:firstLine="708"/>
        <w:jc w:val="both"/>
        <w:rPr>
          <w:rFonts w:ascii="Arial" w:hAnsi="Arial" w:cs="Arial"/>
          <w:spacing w:val="12"/>
          <w:szCs w:val="24"/>
        </w:rPr>
      </w:pPr>
      <w:r w:rsidRPr="004E022D">
        <w:rPr>
          <w:rFonts w:ascii="Arial" w:hAnsi="Arial" w:cs="Arial"/>
          <w:spacing w:val="12"/>
          <w:szCs w:val="24"/>
        </w:rPr>
        <w:t>Se opuso a las pretensi</w:t>
      </w:r>
      <w:r w:rsidR="002C5D5C" w:rsidRPr="004E022D">
        <w:rPr>
          <w:rFonts w:ascii="Arial" w:hAnsi="Arial" w:cs="Arial"/>
          <w:spacing w:val="12"/>
          <w:szCs w:val="24"/>
        </w:rPr>
        <w:t>ones</w:t>
      </w:r>
      <w:r w:rsidRPr="004E022D">
        <w:rPr>
          <w:rFonts w:ascii="Arial" w:hAnsi="Arial" w:cs="Arial"/>
          <w:spacing w:val="12"/>
          <w:szCs w:val="24"/>
        </w:rPr>
        <w:t xml:space="preserve"> de la </w:t>
      </w:r>
      <w:r w:rsidR="00C81ADC" w:rsidRPr="004E022D">
        <w:rPr>
          <w:rFonts w:ascii="Arial" w:hAnsi="Arial" w:cs="Arial"/>
          <w:spacing w:val="12"/>
          <w:szCs w:val="24"/>
        </w:rPr>
        <w:t>l</w:t>
      </w:r>
      <w:r w:rsidRPr="004E022D">
        <w:rPr>
          <w:rFonts w:ascii="Arial" w:hAnsi="Arial" w:cs="Arial"/>
          <w:spacing w:val="12"/>
          <w:szCs w:val="24"/>
        </w:rPr>
        <w:t>iti</w:t>
      </w:r>
      <w:r w:rsidR="00C81ADC" w:rsidRPr="004E022D">
        <w:rPr>
          <w:rFonts w:ascii="Arial" w:hAnsi="Arial" w:cs="Arial"/>
          <w:spacing w:val="12"/>
          <w:szCs w:val="24"/>
        </w:rPr>
        <w:t xml:space="preserve">s </w:t>
      </w:r>
      <w:r w:rsidR="007046D9" w:rsidRPr="004E022D">
        <w:rPr>
          <w:rFonts w:ascii="Arial" w:hAnsi="Arial" w:cs="Arial"/>
          <w:spacing w:val="12"/>
          <w:szCs w:val="24"/>
        </w:rPr>
        <w:t>y e</w:t>
      </w:r>
      <w:r w:rsidR="00B57580" w:rsidRPr="004E022D">
        <w:rPr>
          <w:rFonts w:ascii="Arial" w:hAnsi="Arial" w:cs="Arial"/>
          <w:spacing w:val="12"/>
          <w:szCs w:val="24"/>
        </w:rPr>
        <w:t>n su defen</w:t>
      </w:r>
      <w:r w:rsidR="00141E8F" w:rsidRPr="004E022D">
        <w:rPr>
          <w:rFonts w:ascii="Arial" w:hAnsi="Arial" w:cs="Arial"/>
          <w:spacing w:val="12"/>
          <w:szCs w:val="24"/>
        </w:rPr>
        <w:t xml:space="preserve">sa enlistó los </w:t>
      </w:r>
      <w:r w:rsidRPr="004E022D">
        <w:rPr>
          <w:rFonts w:ascii="Arial" w:hAnsi="Arial" w:cs="Arial"/>
          <w:spacing w:val="12"/>
          <w:szCs w:val="24"/>
        </w:rPr>
        <w:t>medios exceptivos que denominó “</w:t>
      </w:r>
      <w:r w:rsidR="00076645" w:rsidRPr="004E022D">
        <w:rPr>
          <w:rFonts w:ascii="Arial" w:hAnsi="Arial" w:cs="Arial"/>
          <w:spacing w:val="12"/>
          <w:szCs w:val="24"/>
        </w:rPr>
        <w:t>INEXISTENCIA DE LA OBLIGACIÓN”, “PRESCRIPCIÓN”, “IMPOSIBILIDAD JURÍDICA PARA RECONOCER Y PAGAR DERECHOS POR FUERA DEL ORDENAMIENTO LEGAL”,</w:t>
      </w:r>
      <w:r w:rsidR="00F17333" w:rsidRPr="004E022D">
        <w:rPr>
          <w:rFonts w:ascii="Arial" w:hAnsi="Arial" w:cs="Arial"/>
          <w:spacing w:val="12"/>
          <w:szCs w:val="24"/>
        </w:rPr>
        <w:t xml:space="preserve"> “BUENA FE”</w:t>
      </w:r>
      <w:r w:rsidR="00076645" w:rsidRPr="004E022D">
        <w:rPr>
          <w:rFonts w:ascii="Arial" w:hAnsi="Arial" w:cs="Arial"/>
          <w:spacing w:val="12"/>
          <w:szCs w:val="24"/>
        </w:rPr>
        <w:t xml:space="preserve"> e</w:t>
      </w:r>
      <w:r w:rsidR="00F17333" w:rsidRPr="004E022D">
        <w:rPr>
          <w:rFonts w:ascii="Arial" w:hAnsi="Arial" w:cs="Arial"/>
          <w:spacing w:val="12"/>
          <w:szCs w:val="24"/>
        </w:rPr>
        <w:t xml:space="preserve"> “IMPOSIBILIDAD DE UNA CONDENA EN COSTAS” </w:t>
      </w:r>
      <w:r w:rsidR="002C5D5C" w:rsidRPr="004E022D">
        <w:rPr>
          <w:rFonts w:ascii="Arial" w:hAnsi="Arial" w:cs="Arial"/>
          <w:spacing w:val="12"/>
          <w:szCs w:val="24"/>
        </w:rPr>
        <w:t xml:space="preserve">(fls. </w:t>
      </w:r>
      <w:r w:rsidR="00076645" w:rsidRPr="004E022D">
        <w:rPr>
          <w:rFonts w:ascii="Arial" w:hAnsi="Arial" w:cs="Arial"/>
          <w:spacing w:val="12"/>
          <w:szCs w:val="24"/>
        </w:rPr>
        <w:t>79 a 90</w:t>
      </w:r>
      <w:r w:rsidR="002C5D5C" w:rsidRPr="004E022D">
        <w:rPr>
          <w:rFonts w:ascii="Arial" w:hAnsi="Arial" w:cs="Arial"/>
          <w:spacing w:val="12"/>
          <w:szCs w:val="24"/>
        </w:rPr>
        <w:t>)</w:t>
      </w:r>
      <w:r w:rsidR="00C81ADC" w:rsidRPr="004E022D">
        <w:rPr>
          <w:rFonts w:ascii="Arial" w:hAnsi="Arial" w:cs="Arial"/>
          <w:spacing w:val="12"/>
          <w:szCs w:val="24"/>
        </w:rPr>
        <w:t xml:space="preserve">. </w:t>
      </w:r>
    </w:p>
    <w:p w14:paraId="7DBF0974" w14:textId="77777777" w:rsidR="00116DDD" w:rsidRPr="004E022D" w:rsidRDefault="00116DDD" w:rsidP="004E022D">
      <w:pPr>
        <w:spacing w:line="276" w:lineRule="auto"/>
        <w:jc w:val="both"/>
        <w:rPr>
          <w:rFonts w:ascii="Arial" w:hAnsi="Arial" w:cs="Arial"/>
          <w:spacing w:val="12"/>
          <w:szCs w:val="24"/>
        </w:rPr>
      </w:pPr>
    </w:p>
    <w:p w14:paraId="24DA9510" w14:textId="7E645B23" w:rsidR="00116DDD" w:rsidRPr="004E022D" w:rsidRDefault="00AB367A"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1.2.2</w:t>
      </w:r>
      <w:r w:rsidR="00116DDD" w:rsidRPr="004E022D">
        <w:rPr>
          <w:rFonts w:ascii="Arial" w:hAnsi="Arial" w:cs="Arial"/>
          <w:b/>
          <w:bCs/>
          <w:spacing w:val="12"/>
          <w:szCs w:val="24"/>
        </w:rPr>
        <w:t xml:space="preserve">.  </w:t>
      </w:r>
      <w:r w:rsidR="001E64D9" w:rsidRPr="004E022D">
        <w:rPr>
          <w:rFonts w:ascii="Arial" w:hAnsi="Arial" w:cs="Arial"/>
          <w:b/>
          <w:bCs/>
          <w:spacing w:val="12"/>
          <w:szCs w:val="24"/>
        </w:rPr>
        <w:t>COLFONDOS</w:t>
      </w:r>
      <w:r w:rsidR="004E70BD" w:rsidRPr="004E022D">
        <w:rPr>
          <w:rFonts w:ascii="Arial" w:hAnsi="Arial" w:cs="Arial"/>
          <w:b/>
          <w:bCs/>
          <w:spacing w:val="12"/>
          <w:szCs w:val="24"/>
        </w:rPr>
        <w:t xml:space="preserve"> </w:t>
      </w:r>
    </w:p>
    <w:p w14:paraId="70954C45" w14:textId="77777777" w:rsidR="00116DDD" w:rsidRPr="004E022D" w:rsidRDefault="00116DDD" w:rsidP="004E022D">
      <w:pPr>
        <w:spacing w:line="276" w:lineRule="auto"/>
        <w:jc w:val="both"/>
        <w:rPr>
          <w:rFonts w:ascii="Arial" w:hAnsi="Arial" w:cs="Arial"/>
          <w:spacing w:val="12"/>
          <w:szCs w:val="24"/>
        </w:rPr>
      </w:pPr>
    </w:p>
    <w:p w14:paraId="6C890A30" w14:textId="18766C50" w:rsidR="003C51DA" w:rsidRPr="004E022D" w:rsidRDefault="00CE674D" w:rsidP="004E022D">
      <w:pPr>
        <w:spacing w:line="276" w:lineRule="auto"/>
        <w:ind w:firstLine="708"/>
        <w:jc w:val="both"/>
        <w:rPr>
          <w:rFonts w:ascii="Arial" w:hAnsi="Arial" w:cs="Arial"/>
          <w:spacing w:val="12"/>
          <w:szCs w:val="24"/>
        </w:rPr>
      </w:pPr>
      <w:r w:rsidRPr="004E022D">
        <w:rPr>
          <w:rFonts w:ascii="Arial" w:hAnsi="Arial" w:cs="Arial"/>
          <w:spacing w:val="12"/>
          <w:szCs w:val="24"/>
        </w:rPr>
        <w:t>A</w:t>
      </w:r>
      <w:r w:rsidR="00116DDD" w:rsidRPr="004E022D">
        <w:rPr>
          <w:rFonts w:ascii="Arial" w:hAnsi="Arial" w:cs="Arial"/>
          <w:spacing w:val="12"/>
          <w:szCs w:val="24"/>
        </w:rPr>
        <w:t xml:space="preserve"> través de apoderado judicial</w:t>
      </w:r>
      <w:r w:rsidR="00C014DD" w:rsidRPr="004E022D">
        <w:rPr>
          <w:rFonts w:ascii="Arial" w:hAnsi="Arial" w:cs="Arial"/>
          <w:spacing w:val="12"/>
          <w:szCs w:val="24"/>
        </w:rPr>
        <w:t>,</w:t>
      </w:r>
      <w:r w:rsidRPr="004E022D">
        <w:rPr>
          <w:rFonts w:ascii="Arial" w:hAnsi="Arial" w:cs="Arial"/>
          <w:spacing w:val="12"/>
          <w:szCs w:val="24"/>
        </w:rPr>
        <w:t xml:space="preserve"> respondió la demanda</w:t>
      </w:r>
      <w:r w:rsidR="00993BBF" w:rsidRPr="004E022D">
        <w:rPr>
          <w:rFonts w:ascii="Arial" w:hAnsi="Arial" w:cs="Arial"/>
          <w:spacing w:val="12"/>
          <w:szCs w:val="24"/>
        </w:rPr>
        <w:t xml:space="preserve"> aceptando </w:t>
      </w:r>
      <w:r w:rsidR="000F0B74" w:rsidRPr="004E022D">
        <w:rPr>
          <w:rFonts w:ascii="Arial" w:hAnsi="Arial" w:cs="Arial"/>
          <w:spacing w:val="12"/>
          <w:szCs w:val="24"/>
        </w:rPr>
        <w:t xml:space="preserve">los hechos relativos </w:t>
      </w:r>
      <w:r w:rsidR="00927178" w:rsidRPr="004E022D">
        <w:rPr>
          <w:rFonts w:ascii="Arial" w:hAnsi="Arial" w:cs="Arial"/>
          <w:spacing w:val="12"/>
          <w:szCs w:val="24"/>
        </w:rPr>
        <w:t xml:space="preserve">a la </w:t>
      </w:r>
      <w:r w:rsidR="003C51DA" w:rsidRPr="004E022D">
        <w:rPr>
          <w:rFonts w:ascii="Arial" w:hAnsi="Arial" w:cs="Arial"/>
          <w:spacing w:val="12"/>
          <w:szCs w:val="24"/>
        </w:rPr>
        <w:t>vinculación de</w:t>
      </w:r>
      <w:r w:rsidR="00020BB8" w:rsidRPr="004E022D">
        <w:rPr>
          <w:rFonts w:ascii="Arial" w:hAnsi="Arial" w:cs="Arial"/>
          <w:spacing w:val="12"/>
          <w:szCs w:val="24"/>
        </w:rPr>
        <w:t>l</w:t>
      </w:r>
      <w:r w:rsidR="003C51DA" w:rsidRPr="004E022D">
        <w:rPr>
          <w:rFonts w:ascii="Arial" w:hAnsi="Arial" w:cs="Arial"/>
          <w:spacing w:val="12"/>
          <w:szCs w:val="24"/>
        </w:rPr>
        <w:t xml:space="preserve"> demandante a</w:t>
      </w:r>
      <w:r w:rsidR="00927178" w:rsidRPr="004E022D">
        <w:rPr>
          <w:rFonts w:ascii="Arial" w:hAnsi="Arial" w:cs="Arial"/>
          <w:spacing w:val="12"/>
          <w:szCs w:val="24"/>
        </w:rPr>
        <w:t>l ISS,</w:t>
      </w:r>
      <w:r w:rsidR="00020BB8" w:rsidRPr="004E022D">
        <w:rPr>
          <w:rFonts w:ascii="Arial" w:hAnsi="Arial" w:cs="Arial"/>
          <w:spacing w:val="12"/>
          <w:szCs w:val="24"/>
        </w:rPr>
        <w:t xml:space="preserve"> la afiliación del demandante al RAIS, la proyección de la pensión del actor en el RAIS y lo informado sobre la inexistencia de documental sobre la información </w:t>
      </w:r>
      <w:r w:rsidR="00020BB8" w:rsidRPr="004E022D">
        <w:rPr>
          <w:rFonts w:ascii="Arial" w:hAnsi="Arial" w:cs="Arial"/>
          <w:spacing w:val="12"/>
          <w:szCs w:val="24"/>
        </w:rPr>
        <w:lastRenderedPageBreak/>
        <w:t xml:space="preserve">brindada durante al acto de traslado. </w:t>
      </w:r>
      <w:r w:rsidR="003C51DA" w:rsidRPr="004E022D">
        <w:rPr>
          <w:rFonts w:ascii="Arial" w:hAnsi="Arial" w:cs="Arial"/>
          <w:spacing w:val="12"/>
          <w:szCs w:val="24"/>
        </w:rPr>
        <w:t xml:space="preserve">Los hechos restantes los </w:t>
      </w:r>
      <w:proofErr w:type="gramStart"/>
      <w:r w:rsidR="003C51DA" w:rsidRPr="004E022D">
        <w:rPr>
          <w:rFonts w:ascii="Arial" w:hAnsi="Arial" w:cs="Arial"/>
          <w:spacing w:val="12"/>
          <w:szCs w:val="24"/>
        </w:rPr>
        <w:t>negó</w:t>
      </w:r>
      <w:proofErr w:type="gramEnd"/>
      <w:r w:rsidR="003C51DA" w:rsidRPr="004E022D">
        <w:rPr>
          <w:rFonts w:ascii="Arial" w:hAnsi="Arial" w:cs="Arial"/>
          <w:spacing w:val="12"/>
          <w:szCs w:val="24"/>
        </w:rPr>
        <w:t xml:space="preserve">, mencionó que no eran tales o los desconocía por no involucrarlo. </w:t>
      </w:r>
    </w:p>
    <w:p w14:paraId="2B793AEC" w14:textId="77777777" w:rsidR="005F59B0" w:rsidRPr="004E022D" w:rsidRDefault="005F59B0" w:rsidP="004E022D">
      <w:pPr>
        <w:spacing w:line="276" w:lineRule="auto"/>
        <w:jc w:val="both"/>
        <w:rPr>
          <w:rFonts w:ascii="Arial" w:hAnsi="Arial" w:cs="Arial"/>
          <w:spacing w:val="12"/>
          <w:szCs w:val="24"/>
        </w:rPr>
      </w:pPr>
    </w:p>
    <w:p w14:paraId="2A9BDB85" w14:textId="42979224" w:rsidR="00116DDD" w:rsidRPr="004E022D" w:rsidRDefault="00116DD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Se opuso a las pretensiones y formuló </w:t>
      </w:r>
      <w:r w:rsidR="00214A89" w:rsidRPr="004E022D">
        <w:rPr>
          <w:rFonts w:ascii="Arial" w:hAnsi="Arial" w:cs="Arial"/>
          <w:spacing w:val="12"/>
          <w:szCs w:val="24"/>
        </w:rPr>
        <w:t xml:space="preserve">como </w:t>
      </w:r>
      <w:r w:rsidRPr="004E022D">
        <w:rPr>
          <w:rFonts w:ascii="Arial" w:hAnsi="Arial" w:cs="Arial"/>
          <w:spacing w:val="12"/>
          <w:szCs w:val="24"/>
        </w:rPr>
        <w:t xml:space="preserve">excepciones </w:t>
      </w:r>
      <w:r w:rsidR="00214A89" w:rsidRPr="004E022D">
        <w:rPr>
          <w:rFonts w:ascii="Arial" w:hAnsi="Arial" w:cs="Arial"/>
          <w:spacing w:val="12"/>
          <w:szCs w:val="24"/>
        </w:rPr>
        <w:t xml:space="preserve">las </w:t>
      </w:r>
      <w:r w:rsidRPr="004E022D">
        <w:rPr>
          <w:rFonts w:ascii="Arial" w:hAnsi="Arial" w:cs="Arial"/>
          <w:spacing w:val="12"/>
          <w:szCs w:val="24"/>
        </w:rPr>
        <w:t>que denominó “</w:t>
      </w:r>
      <w:r w:rsidR="008F2797" w:rsidRPr="004E022D">
        <w:rPr>
          <w:rFonts w:ascii="Arial" w:hAnsi="Arial" w:cs="Arial"/>
          <w:spacing w:val="12"/>
          <w:szCs w:val="24"/>
        </w:rPr>
        <w:t>VALIDEZ DE LA AFILIACIÓN A</w:t>
      </w:r>
      <w:r w:rsidR="001201A3" w:rsidRPr="004E022D">
        <w:rPr>
          <w:rFonts w:ascii="Arial" w:hAnsi="Arial" w:cs="Arial"/>
          <w:spacing w:val="12"/>
          <w:szCs w:val="24"/>
        </w:rPr>
        <w:t xml:space="preserve"> COLFONDOS </w:t>
      </w:r>
      <w:r w:rsidR="008F2797" w:rsidRPr="004E022D">
        <w:rPr>
          <w:rFonts w:ascii="Arial" w:hAnsi="Arial" w:cs="Arial"/>
          <w:spacing w:val="12"/>
          <w:szCs w:val="24"/>
        </w:rPr>
        <w:t>E INEXISTENCIA DE VICIOS EN EL CONSENTIMIENTO</w:t>
      </w:r>
      <w:r w:rsidR="00AB367A" w:rsidRPr="004E022D">
        <w:rPr>
          <w:rFonts w:ascii="Arial" w:hAnsi="Arial" w:cs="Arial"/>
          <w:spacing w:val="12"/>
          <w:szCs w:val="24"/>
        </w:rPr>
        <w:t>”, “</w:t>
      </w:r>
      <w:r w:rsidR="008F2797" w:rsidRPr="004E022D">
        <w:rPr>
          <w:rFonts w:ascii="Arial" w:hAnsi="Arial" w:cs="Arial"/>
          <w:spacing w:val="12"/>
          <w:szCs w:val="24"/>
        </w:rPr>
        <w:t xml:space="preserve">SANEAMIENTO DE </w:t>
      </w:r>
      <w:r w:rsidR="00020BB8" w:rsidRPr="004E022D">
        <w:rPr>
          <w:rFonts w:ascii="Arial" w:hAnsi="Arial" w:cs="Arial"/>
          <w:spacing w:val="12"/>
          <w:szCs w:val="24"/>
        </w:rPr>
        <w:t>LA SUPUESTA NULIDAD RELATIVA</w:t>
      </w:r>
      <w:r w:rsidR="00AB367A" w:rsidRPr="004E022D">
        <w:rPr>
          <w:rFonts w:ascii="Arial" w:hAnsi="Arial" w:cs="Arial"/>
          <w:spacing w:val="12"/>
          <w:szCs w:val="24"/>
        </w:rPr>
        <w:t>”,</w:t>
      </w:r>
      <w:r w:rsidR="008F2797" w:rsidRPr="004E022D">
        <w:rPr>
          <w:rFonts w:ascii="Arial" w:hAnsi="Arial" w:cs="Arial"/>
          <w:spacing w:val="12"/>
          <w:szCs w:val="24"/>
        </w:rPr>
        <w:t xml:space="preserve"> </w:t>
      </w:r>
      <w:r w:rsidR="00AB367A" w:rsidRPr="004E022D">
        <w:rPr>
          <w:rFonts w:ascii="Arial" w:hAnsi="Arial" w:cs="Arial"/>
          <w:spacing w:val="12"/>
          <w:szCs w:val="24"/>
        </w:rPr>
        <w:t>“</w:t>
      </w:r>
      <w:r w:rsidR="008F2797" w:rsidRPr="004E022D">
        <w:rPr>
          <w:rFonts w:ascii="Arial" w:hAnsi="Arial" w:cs="Arial"/>
          <w:spacing w:val="12"/>
          <w:szCs w:val="24"/>
        </w:rPr>
        <w:t>PRESCRIPCIÓN</w:t>
      </w:r>
      <w:r w:rsidR="00AB367A" w:rsidRPr="004E022D">
        <w:rPr>
          <w:rFonts w:ascii="Arial" w:hAnsi="Arial" w:cs="Arial"/>
          <w:spacing w:val="12"/>
          <w:szCs w:val="24"/>
        </w:rPr>
        <w:t xml:space="preserve">” </w:t>
      </w:r>
      <w:r w:rsidRPr="004E022D">
        <w:rPr>
          <w:rFonts w:ascii="Arial" w:hAnsi="Arial" w:cs="Arial"/>
          <w:spacing w:val="12"/>
          <w:szCs w:val="24"/>
        </w:rPr>
        <w:t>y “</w:t>
      </w:r>
      <w:r w:rsidR="008F2797" w:rsidRPr="004E022D">
        <w:rPr>
          <w:rFonts w:ascii="Arial" w:hAnsi="Arial" w:cs="Arial"/>
          <w:spacing w:val="12"/>
          <w:szCs w:val="24"/>
        </w:rPr>
        <w:t>BUENA FE</w:t>
      </w:r>
      <w:r w:rsidRPr="004E022D">
        <w:rPr>
          <w:rFonts w:ascii="Arial" w:hAnsi="Arial" w:cs="Arial"/>
          <w:spacing w:val="12"/>
          <w:szCs w:val="24"/>
        </w:rPr>
        <w:t>”</w:t>
      </w:r>
      <w:r w:rsidR="008F2797" w:rsidRPr="004E022D">
        <w:rPr>
          <w:rFonts w:ascii="Arial" w:hAnsi="Arial" w:cs="Arial"/>
          <w:spacing w:val="12"/>
          <w:szCs w:val="24"/>
        </w:rPr>
        <w:t xml:space="preserve"> (fls. </w:t>
      </w:r>
      <w:r w:rsidR="00020BB8" w:rsidRPr="004E022D">
        <w:rPr>
          <w:rFonts w:ascii="Arial" w:hAnsi="Arial" w:cs="Arial"/>
          <w:spacing w:val="12"/>
          <w:szCs w:val="24"/>
        </w:rPr>
        <w:t>116</w:t>
      </w:r>
      <w:r w:rsidR="001201A3" w:rsidRPr="004E022D">
        <w:rPr>
          <w:rFonts w:ascii="Arial" w:hAnsi="Arial" w:cs="Arial"/>
          <w:spacing w:val="12"/>
          <w:szCs w:val="24"/>
        </w:rPr>
        <w:t xml:space="preserve"> a </w:t>
      </w:r>
      <w:r w:rsidR="00020BB8" w:rsidRPr="004E022D">
        <w:rPr>
          <w:rFonts w:ascii="Arial" w:hAnsi="Arial" w:cs="Arial"/>
          <w:spacing w:val="12"/>
          <w:szCs w:val="24"/>
        </w:rPr>
        <w:t>135</w:t>
      </w:r>
      <w:r w:rsidR="008F2797" w:rsidRPr="004E022D">
        <w:rPr>
          <w:rFonts w:ascii="Arial" w:hAnsi="Arial" w:cs="Arial"/>
          <w:spacing w:val="12"/>
          <w:szCs w:val="24"/>
        </w:rPr>
        <w:t>)</w:t>
      </w:r>
      <w:r w:rsidRPr="004E022D">
        <w:rPr>
          <w:rFonts w:ascii="Arial" w:hAnsi="Arial" w:cs="Arial"/>
          <w:spacing w:val="12"/>
          <w:szCs w:val="24"/>
        </w:rPr>
        <w:t>.</w:t>
      </w:r>
    </w:p>
    <w:p w14:paraId="1AE9AD48" w14:textId="77777777" w:rsidR="00116DDD" w:rsidRPr="004E022D" w:rsidRDefault="00116DDD" w:rsidP="004E022D">
      <w:pPr>
        <w:pStyle w:val="Sinespaciado"/>
        <w:spacing w:line="276" w:lineRule="auto"/>
        <w:rPr>
          <w:rFonts w:ascii="Arial" w:hAnsi="Arial" w:cs="Arial"/>
          <w:b/>
          <w:bCs/>
          <w:spacing w:val="12"/>
          <w:szCs w:val="24"/>
        </w:rPr>
      </w:pPr>
    </w:p>
    <w:p w14:paraId="11A96EE9" w14:textId="31A60430" w:rsidR="00116DDD" w:rsidRPr="004E022D" w:rsidRDefault="00162D9D"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 xml:space="preserve">II. </w:t>
      </w:r>
      <w:r w:rsidR="00116DDD" w:rsidRPr="004E022D">
        <w:rPr>
          <w:rFonts w:ascii="Arial" w:hAnsi="Arial" w:cs="Arial"/>
          <w:b/>
          <w:bCs/>
          <w:spacing w:val="12"/>
          <w:szCs w:val="24"/>
        </w:rPr>
        <w:t>SENTENCIA DE PRIMERA INSTANCIA</w:t>
      </w:r>
    </w:p>
    <w:p w14:paraId="2C10ACA0" w14:textId="77777777" w:rsidR="00116DDD" w:rsidRPr="004E022D" w:rsidRDefault="00116DDD" w:rsidP="004E022D">
      <w:pPr>
        <w:pStyle w:val="Sinespaciado"/>
        <w:spacing w:line="276" w:lineRule="auto"/>
        <w:rPr>
          <w:rFonts w:ascii="Arial" w:hAnsi="Arial" w:cs="Arial"/>
          <w:spacing w:val="12"/>
          <w:szCs w:val="24"/>
        </w:rPr>
      </w:pPr>
    </w:p>
    <w:p w14:paraId="69703A41" w14:textId="31E1D467" w:rsidR="00B66571" w:rsidRPr="004E022D" w:rsidRDefault="00B66571"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El juzgado de conocimiento puso fin a la primera instancia mediante sentencia dictada el </w:t>
      </w:r>
      <w:r w:rsidR="009110F6" w:rsidRPr="004E022D">
        <w:rPr>
          <w:rFonts w:ascii="Arial" w:hAnsi="Arial" w:cs="Arial"/>
          <w:spacing w:val="12"/>
          <w:szCs w:val="24"/>
        </w:rPr>
        <w:t>22 de octubre de 2019</w:t>
      </w:r>
      <w:r w:rsidRPr="004E022D">
        <w:rPr>
          <w:rFonts w:ascii="Arial" w:hAnsi="Arial" w:cs="Arial"/>
          <w:spacing w:val="12"/>
          <w:szCs w:val="24"/>
        </w:rPr>
        <w:t xml:space="preserve">, en la que accedió a las pretensiones de la demanda, por lo que declaró la ineficacia del traslado que </w:t>
      </w:r>
      <w:r w:rsidR="000545FA" w:rsidRPr="004E022D">
        <w:rPr>
          <w:rFonts w:ascii="Arial" w:hAnsi="Arial" w:cs="Arial"/>
          <w:spacing w:val="12"/>
          <w:szCs w:val="24"/>
        </w:rPr>
        <w:t>el</w:t>
      </w:r>
      <w:r w:rsidRPr="004E022D">
        <w:rPr>
          <w:rFonts w:ascii="Arial" w:hAnsi="Arial" w:cs="Arial"/>
          <w:spacing w:val="12"/>
          <w:szCs w:val="24"/>
        </w:rPr>
        <w:t xml:space="preserve"> demandante efectuó al régimen de ahorro individual con solidaridad el día </w:t>
      </w:r>
      <w:r w:rsidR="00DE59BC" w:rsidRPr="004E022D">
        <w:rPr>
          <w:rFonts w:ascii="Arial" w:hAnsi="Arial" w:cs="Arial"/>
          <w:spacing w:val="12"/>
          <w:szCs w:val="24"/>
        </w:rPr>
        <w:t>08 de mayo de 2000</w:t>
      </w:r>
      <w:r w:rsidRPr="004E022D">
        <w:rPr>
          <w:rFonts w:ascii="Arial" w:hAnsi="Arial" w:cs="Arial"/>
          <w:spacing w:val="12"/>
          <w:szCs w:val="24"/>
        </w:rPr>
        <w:t xml:space="preserve"> a través de la AFP </w:t>
      </w:r>
      <w:r w:rsidR="00E857CD" w:rsidRPr="004E022D">
        <w:rPr>
          <w:rFonts w:ascii="Arial" w:hAnsi="Arial" w:cs="Arial"/>
          <w:spacing w:val="12"/>
          <w:szCs w:val="24"/>
        </w:rPr>
        <w:t>COLFONDOS.</w:t>
      </w:r>
      <w:r w:rsidRPr="004E022D">
        <w:rPr>
          <w:rFonts w:ascii="Arial" w:hAnsi="Arial" w:cs="Arial"/>
          <w:spacing w:val="12"/>
          <w:szCs w:val="24"/>
        </w:rPr>
        <w:t xml:space="preserve"> En consecuencia, condenó a</w:t>
      </w:r>
      <w:r w:rsidR="00E857CD" w:rsidRPr="004E022D">
        <w:rPr>
          <w:rFonts w:ascii="Arial" w:hAnsi="Arial" w:cs="Arial"/>
          <w:spacing w:val="12"/>
          <w:szCs w:val="24"/>
        </w:rPr>
        <w:t xml:space="preserve"> esta</w:t>
      </w:r>
      <w:r w:rsidRPr="004E022D">
        <w:rPr>
          <w:rFonts w:ascii="Arial" w:hAnsi="Arial" w:cs="Arial"/>
          <w:spacing w:val="12"/>
          <w:szCs w:val="24"/>
        </w:rPr>
        <w:t xml:space="preserve"> la AFP a trasladar los saldos, cotizaciones, bonos pensionales, sumas adicionales, junto con sus respectivos frutos e intereses y cuotas de administración a </w:t>
      </w:r>
      <w:r w:rsidR="00E857CD" w:rsidRPr="004E022D">
        <w:rPr>
          <w:rFonts w:ascii="Arial" w:hAnsi="Arial" w:cs="Arial"/>
          <w:spacing w:val="12"/>
          <w:szCs w:val="24"/>
        </w:rPr>
        <w:t>COLPENSIONES</w:t>
      </w:r>
      <w:r w:rsidRPr="004E022D">
        <w:rPr>
          <w:rFonts w:ascii="Arial" w:hAnsi="Arial" w:cs="Arial"/>
          <w:spacing w:val="12"/>
          <w:szCs w:val="24"/>
        </w:rPr>
        <w:t xml:space="preserve">, a quien ordenó aceptar sin dilaciones el traslado del accionante sin solución de continuidad desde el momento en que se afilió a este último régimen. Declaró no probados los medios exceptivos propuestos por las opositoras y condenó en costas procesales a la AFP </w:t>
      </w:r>
      <w:r w:rsidR="00E857CD" w:rsidRPr="004E022D">
        <w:rPr>
          <w:rFonts w:ascii="Arial" w:hAnsi="Arial" w:cs="Arial"/>
          <w:spacing w:val="12"/>
          <w:szCs w:val="24"/>
        </w:rPr>
        <w:t>COLFONDOS</w:t>
      </w:r>
      <w:r w:rsidRPr="004E022D">
        <w:rPr>
          <w:rFonts w:ascii="Arial" w:hAnsi="Arial" w:cs="Arial"/>
          <w:spacing w:val="12"/>
          <w:szCs w:val="24"/>
        </w:rPr>
        <w:t xml:space="preserve"> a favor de la parte actora en un 100% de las causadas. </w:t>
      </w:r>
    </w:p>
    <w:p w14:paraId="1177B8AA" w14:textId="77777777" w:rsidR="00B66571" w:rsidRPr="004E022D" w:rsidRDefault="00B66571" w:rsidP="004E022D">
      <w:pPr>
        <w:spacing w:line="276" w:lineRule="auto"/>
        <w:jc w:val="both"/>
        <w:rPr>
          <w:rFonts w:ascii="Arial" w:hAnsi="Arial" w:cs="Arial"/>
          <w:spacing w:val="12"/>
          <w:szCs w:val="24"/>
        </w:rPr>
      </w:pPr>
    </w:p>
    <w:p w14:paraId="51770BCD" w14:textId="6DD301DD" w:rsidR="00CF386F" w:rsidRPr="004E022D" w:rsidRDefault="00B66571"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Para arribar a esa determinación, estimó que </w:t>
      </w:r>
      <w:r w:rsidR="00E857CD" w:rsidRPr="004E022D">
        <w:rPr>
          <w:rFonts w:ascii="Arial" w:hAnsi="Arial" w:cs="Arial"/>
          <w:spacing w:val="12"/>
          <w:szCs w:val="24"/>
        </w:rPr>
        <w:t>COLFONDOS</w:t>
      </w:r>
      <w:r w:rsidRPr="004E022D">
        <w:rPr>
          <w:rFonts w:ascii="Arial" w:hAnsi="Arial" w:cs="Arial"/>
          <w:spacing w:val="12"/>
          <w:szCs w:val="24"/>
        </w:rPr>
        <w:t xml:space="preserve">, </w:t>
      </w:r>
      <w:r w:rsidR="0044676E" w:rsidRPr="004E022D">
        <w:rPr>
          <w:rFonts w:ascii="Arial" w:hAnsi="Arial" w:cs="Arial"/>
          <w:spacing w:val="12"/>
          <w:szCs w:val="24"/>
        </w:rPr>
        <w:t xml:space="preserve">no demostró haber cumplido con el deber de </w:t>
      </w:r>
      <w:r w:rsidR="0044676E" w:rsidRPr="004E022D">
        <w:rPr>
          <w:rFonts w:ascii="Arial" w:hAnsi="Arial" w:cs="Arial"/>
          <w:i/>
          <w:iCs/>
          <w:spacing w:val="12"/>
          <w:szCs w:val="24"/>
        </w:rPr>
        <w:t>información necesaria</w:t>
      </w:r>
      <w:r w:rsidR="0044676E" w:rsidRPr="004E022D">
        <w:rPr>
          <w:rFonts w:ascii="Arial" w:hAnsi="Arial" w:cs="Arial"/>
          <w:spacing w:val="12"/>
          <w:szCs w:val="24"/>
        </w:rPr>
        <w:t xml:space="preserve"> que para el momento del traslado </w:t>
      </w:r>
      <w:r w:rsidR="00A155C9" w:rsidRPr="004E022D">
        <w:rPr>
          <w:rFonts w:ascii="Arial" w:hAnsi="Arial" w:cs="Arial"/>
          <w:spacing w:val="12"/>
          <w:szCs w:val="24"/>
        </w:rPr>
        <w:t xml:space="preserve">del régimen pensional </w:t>
      </w:r>
      <w:r w:rsidR="0044676E" w:rsidRPr="004E022D">
        <w:rPr>
          <w:rFonts w:ascii="Arial" w:hAnsi="Arial" w:cs="Arial"/>
          <w:spacing w:val="12"/>
          <w:szCs w:val="24"/>
        </w:rPr>
        <w:t>(</w:t>
      </w:r>
      <w:r w:rsidR="00DE59BC" w:rsidRPr="004E022D">
        <w:rPr>
          <w:rFonts w:ascii="Arial" w:hAnsi="Arial" w:cs="Arial"/>
          <w:spacing w:val="12"/>
          <w:szCs w:val="24"/>
        </w:rPr>
        <w:t>08 de mayo de 2000</w:t>
      </w:r>
      <w:r w:rsidR="0044676E" w:rsidRPr="004E022D">
        <w:rPr>
          <w:rFonts w:ascii="Arial" w:hAnsi="Arial" w:cs="Arial"/>
          <w:spacing w:val="12"/>
          <w:szCs w:val="24"/>
        </w:rPr>
        <w:t xml:space="preserve">) le imponía el Decreto Orgánico del Sistema Financiero (Decreto 663 de 1993, art. 97, num. 1º), en concordancia con las previsiones </w:t>
      </w:r>
      <w:r w:rsidR="00E857CD" w:rsidRPr="004E022D">
        <w:rPr>
          <w:rFonts w:ascii="Arial" w:hAnsi="Arial" w:cs="Arial"/>
          <w:spacing w:val="12"/>
          <w:szCs w:val="24"/>
        </w:rPr>
        <w:t>del artículo 1604 del Código Civil</w:t>
      </w:r>
      <w:r w:rsidR="0044676E" w:rsidRPr="004E022D">
        <w:rPr>
          <w:rFonts w:ascii="Arial" w:hAnsi="Arial" w:cs="Arial"/>
          <w:spacing w:val="12"/>
          <w:szCs w:val="24"/>
        </w:rPr>
        <w:t xml:space="preserve"> y</w:t>
      </w:r>
      <w:r w:rsidR="00E857CD" w:rsidRPr="004E022D">
        <w:rPr>
          <w:rFonts w:ascii="Arial" w:hAnsi="Arial" w:cs="Arial"/>
          <w:spacing w:val="12"/>
          <w:szCs w:val="24"/>
        </w:rPr>
        <w:t xml:space="preserve"> </w:t>
      </w:r>
      <w:r w:rsidR="0044676E" w:rsidRPr="004E022D">
        <w:rPr>
          <w:rFonts w:ascii="Arial" w:hAnsi="Arial" w:cs="Arial"/>
          <w:spacing w:val="12"/>
          <w:szCs w:val="24"/>
        </w:rPr>
        <w:t>d</w:t>
      </w:r>
      <w:r w:rsidR="00E857CD" w:rsidRPr="004E022D">
        <w:rPr>
          <w:rFonts w:ascii="Arial" w:hAnsi="Arial" w:cs="Arial"/>
          <w:spacing w:val="12"/>
          <w:szCs w:val="24"/>
        </w:rPr>
        <w:t>el artículo 12 del Decreto 720 de 1994</w:t>
      </w:r>
      <w:r w:rsidR="00A155C9" w:rsidRPr="004E022D">
        <w:rPr>
          <w:rFonts w:ascii="Arial" w:hAnsi="Arial" w:cs="Arial"/>
          <w:spacing w:val="12"/>
          <w:szCs w:val="24"/>
        </w:rPr>
        <w:t>,</w:t>
      </w:r>
      <w:r w:rsidR="0044676E" w:rsidRPr="004E022D">
        <w:rPr>
          <w:rFonts w:ascii="Arial" w:hAnsi="Arial" w:cs="Arial"/>
          <w:spacing w:val="12"/>
          <w:szCs w:val="24"/>
        </w:rPr>
        <w:t xml:space="preserve"> según las cuales </w:t>
      </w:r>
      <w:r w:rsidR="00A155C9" w:rsidRPr="004E022D">
        <w:rPr>
          <w:rFonts w:ascii="Arial" w:hAnsi="Arial" w:cs="Arial"/>
          <w:spacing w:val="12"/>
          <w:szCs w:val="24"/>
        </w:rPr>
        <w:t>estaba en la obligación de informar a</w:t>
      </w:r>
      <w:r w:rsidR="000545FA" w:rsidRPr="004E022D">
        <w:rPr>
          <w:rFonts w:ascii="Arial" w:hAnsi="Arial" w:cs="Arial"/>
          <w:spacing w:val="12"/>
          <w:szCs w:val="24"/>
        </w:rPr>
        <w:t>l</w:t>
      </w:r>
      <w:r w:rsidR="00A155C9" w:rsidRPr="004E022D">
        <w:rPr>
          <w:rFonts w:ascii="Arial" w:hAnsi="Arial" w:cs="Arial"/>
          <w:spacing w:val="12"/>
          <w:szCs w:val="24"/>
        </w:rPr>
        <w:t xml:space="preserve"> demandante de manera amplia, suficiente, oportuna, clara y comprensible sobre </w:t>
      </w:r>
      <w:r w:rsidR="00CF386F" w:rsidRPr="004E022D">
        <w:rPr>
          <w:rFonts w:ascii="Arial" w:hAnsi="Arial" w:cs="Arial"/>
          <w:spacing w:val="12"/>
          <w:szCs w:val="24"/>
        </w:rPr>
        <w:t>las características y  condiciones de acceso de cada uno de los regímenes pensionales, evitando sobredimensionar lo bueno, callar lo malo y parcializar lo neutro</w:t>
      </w:r>
      <w:r w:rsidR="002F5B53" w:rsidRPr="004E022D">
        <w:rPr>
          <w:rFonts w:ascii="Arial" w:hAnsi="Arial" w:cs="Arial"/>
          <w:spacing w:val="12"/>
          <w:szCs w:val="24"/>
        </w:rPr>
        <w:t xml:space="preserve">, para considerar que la decisión fue verdaderamente libre y voluntaria. </w:t>
      </w:r>
    </w:p>
    <w:p w14:paraId="032EF935" w14:textId="77777777" w:rsidR="00CF386F" w:rsidRPr="004E022D" w:rsidRDefault="00CF386F" w:rsidP="004E022D">
      <w:pPr>
        <w:spacing w:line="276" w:lineRule="auto"/>
        <w:jc w:val="both"/>
        <w:rPr>
          <w:rFonts w:ascii="Arial" w:hAnsi="Arial" w:cs="Arial"/>
          <w:spacing w:val="12"/>
          <w:szCs w:val="24"/>
        </w:rPr>
      </w:pPr>
    </w:p>
    <w:p w14:paraId="6982BAAA" w14:textId="11A551A7" w:rsidR="00734FBC" w:rsidRPr="004E022D" w:rsidRDefault="00A155C9"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Concretamente, porque </w:t>
      </w:r>
      <w:r w:rsidR="00B66571" w:rsidRPr="004E022D">
        <w:rPr>
          <w:rFonts w:ascii="Arial" w:hAnsi="Arial" w:cs="Arial"/>
          <w:spacing w:val="12"/>
          <w:szCs w:val="24"/>
        </w:rPr>
        <w:t>del contenido del formulario de afiliación no se desprende que hubiese suministrado información suficiente, veraz y completa al demandante para efectuar el cambio de régimen pensional, y aunque en el interrogatorio que esta absolvió confesó haber recibido cierta información,</w:t>
      </w:r>
      <w:r w:rsidRPr="004E022D">
        <w:rPr>
          <w:rFonts w:ascii="Arial" w:hAnsi="Arial" w:cs="Arial"/>
          <w:spacing w:val="12"/>
          <w:szCs w:val="24"/>
        </w:rPr>
        <w:t xml:space="preserve"> </w:t>
      </w:r>
      <w:r w:rsidR="00B66571" w:rsidRPr="004E022D">
        <w:rPr>
          <w:rFonts w:ascii="Arial" w:hAnsi="Arial" w:cs="Arial"/>
          <w:spacing w:val="12"/>
          <w:szCs w:val="24"/>
        </w:rPr>
        <w:t xml:space="preserve">lo cierto es que fue parcializada, pues sólo contempló las ventajas del </w:t>
      </w:r>
      <w:r w:rsidRPr="004E022D">
        <w:rPr>
          <w:rFonts w:ascii="Arial" w:hAnsi="Arial" w:cs="Arial"/>
          <w:spacing w:val="12"/>
          <w:szCs w:val="24"/>
        </w:rPr>
        <w:t xml:space="preserve">RAIS, esto es, omitiendo las desventajas del RAIS y </w:t>
      </w:r>
      <w:r w:rsidR="004D4A1C" w:rsidRPr="004E022D">
        <w:rPr>
          <w:rFonts w:ascii="Arial" w:hAnsi="Arial" w:cs="Arial"/>
          <w:spacing w:val="12"/>
          <w:szCs w:val="24"/>
        </w:rPr>
        <w:t>todo lo concerniente a</w:t>
      </w:r>
      <w:r w:rsidRPr="004E022D">
        <w:rPr>
          <w:rFonts w:ascii="Arial" w:hAnsi="Arial" w:cs="Arial"/>
          <w:spacing w:val="12"/>
          <w:szCs w:val="24"/>
        </w:rPr>
        <w:t>l RPM</w:t>
      </w:r>
      <w:r w:rsidR="00B66571" w:rsidRPr="004E022D">
        <w:rPr>
          <w:rFonts w:ascii="Arial" w:hAnsi="Arial" w:cs="Arial"/>
          <w:spacing w:val="12"/>
          <w:szCs w:val="24"/>
        </w:rPr>
        <w:t>. Por lo anterior, concluyó que la decisión de traslado no estuvo precedida de la comprensión suficiente y menos del real consentimiento informado para aceptarla.</w:t>
      </w:r>
    </w:p>
    <w:p w14:paraId="4A0E162E" w14:textId="1975C0AC" w:rsidR="00776C31" w:rsidRPr="004E022D" w:rsidRDefault="00776C31" w:rsidP="004E022D">
      <w:pPr>
        <w:spacing w:line="276" w:lineRule="auto"/>
        <w:jc w:val="both"/>
        <w:rPr>
          <w:rFonts w:ascii="Arial" w:hAnsi="Arial" w:cs="Arial"/>
          <w:spacing w:val="12"/>
          <w:szCs w:val="24"/>
        </w:rPr>
      </w:pPr>
    </w:p>
    <w:p w14:paraId="7C87C6CD" w14:textId="44FE3E1B" w:rsidR="00116DDD" w:rsidRPr="004E022D" w:rsidRDefault="00162D9D"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 xml:space="preserve">III. </w:t>
      </w:r>
      <w:r w:rsidR="00116DDD" w:rsidRPr="004E022D">
        <w:rPr>
          <w:rFonts w:ascii="Arial" w:hAnsi="Arial" w:cs="Arial"/>
          <w:b/>
          <w:bCs/>
          <w:spacing w:val="12"/>
          <w:szCs w:val="24"/>
        </w:rPr>
        <w:t>RECURSO</w:t>
      </w:r>
      <w:r w:rsidR="0040078C" w:rsidRPr="004E022D">
        <w:rPr>
          <w:rFonts w:ascii="Arial" w:hAnsi="Arial" w:cs="Arial"/>
          <w:b/>
          <w:bCs/>
          <w:spacing w:val="12"/>
          <w:szCs w:val="24"/>
        </w:rPr>
        <w:t>S</w:t>
      </w:r>
      <w:r w:rsidR="00116DDD" w:rsidRPr="004E022D">
        <w:rPr>
          <w:rFonts w:ascii="Arial" w:hAnsi="Arial" w:cs="Arial"/>
          <w:b/>
          <w:bCs/>
          <w:spacing w:val="12"/>
          <w:szCs w:val="24"/>
        </w:rPr>
        <w:t xml:space="preserve"> DE APELACIÓN</w:t>
      </w:r>
    </w:p>
    <w:p w14:paraId="064C3F2F" w14:textId="36208F58" w:rsidR="005240A6" w:rsidRPr="004E022D" w:rsidRDefault="005240A6" w:rsidP="004E022D">
      <w:pPr>
        <w:spacing w:line="276" w:lineRule="auto"/>
        <w:jc w:val="both"/>
        <w:rPr>
          <w:rFonts w:ascii="Arial" w:hAnsi="Arial" w:cs="Arial"/>
          <w:b/>
          <w:bCs/>
          <w:spacing w:val="12"/>
          <w:szCs w:val="24"/>
        </w:rPr>
      </w:pPr>
    </w:p>
    <w:p w14:paraId="53E7D484" w14:textId="62237000" w:rsidR="005240A6" w:rsidRPr="004E022D" w:rsidRDefault="005240A6"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Inconformes con la decisión, </w:t>
      </w:r>
      <w:r w:rsidR="00D64FE7" w:rsidRPr="004E022D">
        <w:rPr>
          <w:rFonts w:ascii="Arial" w:hAnsi="Arial" w:cs="Arial"/>
          <w:spacing w:val="12"/>
          <w:szCs w:val="24"/>
        </w:rPr>
        <w:t>los sujetos que integran la parte pasiva</w:t>
      </w:r>
      <w:r w:rsidRPr="004E022D">
        <w:rPr>
          <w:rFonts w:ascii="Arial" w:hAnsi="Arial" w:cs="Arial"/>
          <w:spacing w:val="12"/>
          <w:szCs w:val="24"/>
        </w:rPr>
        <w:t xml:space="preserve"> apelaron la sentencia</w:t>
      </w:r>
      <w:r w:rsidR="000767B9" w:rsidRPr="004E022D">
        <w:rPr>
          <w:rFonts w:ascii="Arial" w:hAnsi="Arial" w:cs="Arial"/>
          <w:spacing w:val="12"/>
          <w:szCs w:val="24"/>
        </w:rPr>
        <w:t xml:space="preserve">, COLFONDOS en orden a que se revoque lo resuelto en torno a la ineficacia, la devolución de las cuotas de administración y la condena en costas procesales; COLPENSIONES con el fin de que a su favor se reconozcan costas procesales. </w:t>
      </w:r>
    </w:p>
    <w:p w14:paraId="4B5E6291" w14:textId="7EF824D8" w:rsidR="003F3DAE" w:rsidRPr="004E022D" w:rsidRDefault="003F3DAE" w:rsidP="004E022D">
      <w:pPr>
        <w:spacing w:line="276" w:lineRule="auto"/>
        <w:jc w:val="both"/>
        <w:rPr>
          <w:rFonts w:ascii="Arial" w:hAnsi="Arial" w:cs="Arial"/>
          <w:spacing w:val="12"/>
          <w:szCs w:val="24"/>
        </w:rPr>
      </w:pPr>
    </w:p>
    <w:p w14:paraId="0909ED1C" w14:textId="36C4061B" w:rsidR="00F45A37" w:rsidRPr="004E022D" w:rsidRDefault="003F3DAE"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Como fundamento de su inconformidad, </w:t>
      </w:r>
      <w:r w:rsidR="001E64D9" w:rsidRPr="004E022D">
        <w:rPr>
          <w:rFonts w:ascii="Arial" w:hAnsi="Arial" w:cs="Arial"/>
          <w:spacing w:val="12"/>
          <w:szCs w:val="24"/>
        </w:rPr>
        <w:t>COLFONDOS</w:t>
      </w:r>
      <w:r w:rsidRPr="004E022D">
        <w:rPr>
          <w:rFonts w:ascii="Arial" w:hAnsi="Arial" w:cs="Arial"/>
          <w:spacing w:val="12"/>
          <w:szCs w:val="24"/>
        </w:rPr>
        <w:t xml:space="preserve"> </w:t>
      </w:r>
      <w:r w:rsidR="00B07969" w:rsidRPr="004E022D">
        <w:rPr>
          <w:rFonts w:ascii="Arial" w:hAnsi="Arial" w:cs="Arial"/>
          <w:spacing w:val="12"/>
          <w:szCs w:val="24"/>
        </w:rPr>
        <w:t xml:space="preserve">adujo que para el momento en que ocurrió el traslado del demandante la legislación no le imponía el deber de información de la forma como indicó en la sentencia. </w:t>
      </w:r>
      <w:r w:rsidR="00F45A37" w:rsidRPr="004E022D">
        <w:rPr>
          <w:rFonts w:ascii="Arial" w:hAnsi="Arial" w:cs="Arial"/>
          <w:spacing w:val="12"/>
          <w:szCs w:val="24"/>
        </w:rPr>
        <w:t>De otra parte, discutió que se le hubiere condenado a devolver las cuotas de administración, señalando que las mismas están estipuladas en la ley y le corresponden por administrar cuenta individual del demandante para que produzca unos rendimiento</w:t>
      </w:r>
      <w:r w:rsidR="00B07969" w:rsidRPr="004E022D">
        <w:rPr>
          <w:rFonts w:ascii="Arial" w:hAnsi="Arial" w:cs="Arial"/>
          <w:spacing w:val="12"/>
          <w:szCs w:val="24"/>
        </w:rPr>
        <w:t xml:space="preserve">s y el pago de los seguros previsionales de invalidez y sobrevivientes. </w:t>
      </w:r>
      <w:r w:rsidR="00F45A37" w:rsidRPr="004E022D">
        <w:rPr>
          <w:rFonts w:ascii="Arial" w:hAnsi="Arial" w:cs="Arial"/>
          <w:spacing w:val="12"/>
          <w:szCs w:val="24"/>
        </w:rPr>
        <w:t xml:space="preserve">Finalmente, discutió la condena en costas por considerar que siempre ha obrado conforme a la ley. </w:t>
      </w:r>
    </w:p>
    <w:p w14:paraId="41AAFEA4" w14:textId="77777777" w:rsidR="006C41D4" w:rsidRPr="004E022D" w:rsidRDefault="006C41D4" w:rsidP="004E022D">
      <w:pPr>
        <w:spacing w:line="276" w:lineRule="auto"/>
        <w:jc w:val="both"/>
        <w:rPr>
          <w:rFonts w:ascii="Arial" w:hAnsi="Arial" w:cs="Arial"/>
          <w:spacing w:val="12"/>
          <w:szCs w:val="24"/>
        </w:rPr>
      </w:pPr>
    </w:p>
    <w:p w14:paraId="132DC2FC" w14:textId="381BF004" w:rsidR="008F49FC" w:rsidRPr="004E022D" w:rsidRDefault="008F49FC"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COLPENSIONES, por su parte, </w:t>
      </w:r>
      <w:r w:rsidR="001977EA" w:rsidRPr="004E022D">
        <w:rPr>
          <w:rFonts w:ascii="Arial" w:hAnsi="Arial" w:cs="Arial"/>
          <w:spacing w:val="12"/>
          <w:szCs w:val="24"/>
        </w:rPr>
        <w:t xml:space="preserve">solicitó que se condene a COLFONDOS al pago de costas procesales a su favor, teniendo en consideración que no participó en los hechos que sustentan la pretensión de ineficacia y que su vinculación al trámite simplemente obedece al interés del demandante de retornar a la entidad. </w:t>
      </w:r>
    </w:p>
    <w:p w14:paraId="0A8C99EF" w14:textId="77777777" w:rsidR="00FC0F3A" w:rsidRPr="004E022D" w:rsidRDefault="00FC0F3A" w:rsidP="004E022D">
      <w:pPr>
        <w:pStyle w:val="Sinespaciado"/>
        <w:spacing w:line="276" w:lineRule="auto"/>
        <w:rPr>
          <w:rFonts w:ascii="Arial" w:hAnsi="Arial" w:cs="Arial"/>
          <w:b/>
          <w:bCs/>
          <w:spacing w:val="12"/>
          <w:szCs w:val="24"/>
        </w:rPr>
      </w:pPr>
    </w:p>
    <w:p w14:paraId="79CF68AB" w14:textId="1D67EAED" w:rsidR="00116DDD" w:rsidRPr="004E022D" w:rsidRDefault="00162D9D" w:rsidP="004E022D">
      <w:pPr>
        <w:autoSpaceDE w:val="0"/>
        <w:autoSpaceDN w:val="0"/>
        <w:adjustRightInd w:val="0"/>
        <w:spacing w:line="276" w:lineRule="auto"/>
        <w:ind w:firstLine="708"/>
        <w:jc w:val="both"/>
        <w:rPr>
          <w:rFonts w:ascii="Arial" w:hAnsi="Arial" w:cs="Arial"/>
          <w:b/>
          <w:bCs/>
          <w:spacing w:val="12"/>
          <w:szCs w:val="24"/>
        </w:rPr>
      </w:pPr>
      <w:r w:rsidRPr="004E022D">
        <w:rPr>
          <w:rFonts w:ascii="Arial" w:hAnsi="Arial" w:cs="Arial"/>
          <w:b/>
          <w:bCs/>
          <w:spacing w:val="12"/>
          <w:szCs w:val="24"/>
        </w:rPr>
        <w:t>IV.</w:t>
      </w:r>
      <w:r w:rsidR="005255D7" w:rsidRPr="004E022D">
        <w:rPr>
          <w:rFonts w:ascii="Arial" w:hAnsi="Arial" w:cs="Arial"/>
          <w:b/>
          <w:bCs/>
          <w:spacing w:val="12"/>
          <w:szCs w:val="24"/>
        </w:rPr>
        <w:t xml:space="preserve"> </w:t>
      </w:r>
      <w:r w:rsidRPr="004E022D">
        <w:rPr>
          <w:rFonts w:ascii="Arial" w:hAnsi="Arial" w:cs="Arial"/>
          <w:b/>
          <w:bCs/>
          <w:spacing w:val="12"/>
          <w:szCs w:val="24"/>
        </w:rPr>
        <w:t xml:space="preserve"> </w:t>
      </w:r>
      <w:r w:rsidR="00116DDD" w:rsidRPr="004E022D">
        <w:rPr>
          <w:rFonts w:ascii="Arial" w:hAnsi="Arial" w:cs="Arial"/>
          <w:b/>
          <w:bCs/>
          <w:spacing w:val="12"/>
          <w:szCs w:val="24"/>
        </w:rPr>
        <w:t xml:space="preserve">ALEGATOS DE INSTANCIA </w:t>
      </w:r>
    </w:p>
    <w:p w14:paraId="24EF65ED" w14:textId="77777777" w:rsidR="00116DDD" w:rsidRPr="004E022D" w:rsidRDefault="00116DDD" w:rsidP="004E022D">
      <w:pPr>
        <w:autoSpaceDE w:val="0"/>
        <w:autoSpaceDN w:val="0"/>
        <w:adjustRightInd w:val="0"/>
        <w:spacing w:line="276" w:lineRule="auto"/>
        <w:jc w:val="both"/>
        <w:rPr>
          <w:rFonts w:ascii="Arial" w:hAnsi="Arial" w:cs="Arial"/>
          <w:szCs w:val="24"/>
        </w:rPr>
      </w:pPr>
    </w:p>
    <w:p w14:paraId="35B6491D" w14:textId="0FC35C45" w:rsidR="00116DDD" w:rsidRPr="004E022D" w:rsidRDefault="4E07F7FA" w:rsidP="004E022D">
      <w:pPr>
        <w:spacing w:line="276" w:lineRule="auto"/>
        <w:ind w:firstLine="708"/>
        <w:jc w:val="both"/>
        <w:textAlignment w:val="baseline"/>
        <w:rPr>
          <w:rFonts w:ascii="Arial" w:hAnsi="Arial" w:cs="Arial"/>
          <w:spacing w:val="12"/>
          <w:szCs w:val="24"/>
        </w:rPr>
      </w:pPr>
      <w:r w:rsidRPr="004E022D">
        <w:rPr>
          <w:rFonts w:ascii="Arial" w:hAnsi="Arial" w:cs="Arial"/>
          <w:spacing w:val="12"/>
          <w:szCs w:val="24"/>
        </w:rPr>
        <w:t xml:space="preserve">Dentro del término procesal otorgado para descorrer el traslado, </w:t>
      </w:r>
      <w:r w:rsidR="00FA3840" w:rsidRPr="004E022D">
        <w:rPr>
          <w:rFonts w:ascii="Arial" w:hAnsi="Arial" w:cs="Arial"/>
          <w:spacing w:val="12"/>
          <w:szCs w:val="24"/>
        </w:rPr>
        <w:t>las partes</w:t>
      </w:r>
      <w:r w:rsidRPr="004E022D">
        <w:rPr>
          <w:rFonts w:ascii="Arial" w:hAnsi="Arial" w:cs="Arial"/>
          <w:spacing w:val="12"/>
          <w:szCs w:val="24"/>
        </w:rPr>
        <w:t xml:space="preserve"> allegaron los escritos de alegaciones correspondientes, los cuales en síntesis reflejan los puntos debatidos al interior de la Sala, por lo que se procede a resolver de fondo, previas las siguientes:</w:t>
      </w:r>
    </w:p>
    <w:p w14:paraId="45D343DB" w14:textId="4780B54D" w:rsidR="00116DDD" w:rsidRPr="004E022D" w:rsidRDefault="00116DDD" w:rsidP="004E022D">
      <w:pPr>
        <w:spacing w:line="276" w:lineRule="auto"/>
        <w:jc w:val="both"/>
        <w:textAlignment w:val="baseline"/>
        <w:rPr>
          <w:rFonts w:ascii="Arial" w:hAnsi="Arial" w:cs="Arial"/>
          <w:b/>
          <w:bCs/>
          <w:spacing w:val="12"/>
          <w:szCs w:val="24"/>
        </w:rPr>
      </w:pPr>
      <w:r w:rsidRPr="004E022D">
        <w:rPr>
          <w:rFonts w:ascii="Arial" w:hAnsi="Arial" w:cs="Arial"/>
          <w:b/>
          <w:bCs/>
          <w:spacing w:val="12"/>
          <w:szCs w:val="24"/>
        </w:rPr>
        <w:t> </w:t>
      </w:r>
    </w:p>
    <w:p w14:paraId="54DEF835" w14:textId="36AC5419" w:rsidR="00116DDD" w:rsidRPr="004E022D" w:rsidRDefault="005126AA"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 xml:space="preserve">V. </w:t>
      </w:r>
      <w:r w:rsidR="005255D7" w:rsidRPr="004E022D">
        <w:rPr>
          <w:rFonts w:ascii="Arial" w:hAnsi="Arial" w:cs="Arial"/>
          <w:b/>
          <w:bCs/>
          <w:spacing w:val="12"/>
          <w:szCs w:val="24"/>
        </w:rPr>
        <w:t xml:space="preserve"> </w:t>
      </w:r>
      <w:r w:rsidR="00116DDD" w:rsidRPr="004E022D">
        <w:rPr>
          <w:rFonts w:ascii="Arial" w:hAnsi="Arial" w:cs="Arial"/>
          <w:b/>
          <w:bCs/>
          <w:spacing w:val="12"/>
          <w:szCs w:val="24"/>
        </w:rPr>
        <w:t xml:space="preserve">CONSIDERACIONES </w:t>
      </w:r>
    </w:p>
    <w:p w14:paraId="08E4E652" w14:textId="77777777" w:rsidR="00116DDD" w:rsidRPr="004E022D" w:rsidRDefault="00116DDD" w:rsidP="004E022D">
      <w:pPr>
        <w:pStyle w:val="Sinespaciado"/>
        <w:spacing w:line="276" w:lineRule="auto"/>
        <w:rPr>
          <w:rFonts w:ascii="Arial" w:hAnsi="Arial" w:cs="Arial"/>
          <w:b/>
          <w:bCs/>
          <w:spacing w:val="12"/>
          <w:szCs w:val="24"/>
        </w:rPr>
      </w:pPr>
    </w:p>
    <w:p w14:paraId="50647BD4" w14:textId="0C23204C" w:rsidR="00116DDD" w:rsidRPr="004E022D" w:rsidRDefault="00116DDD"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 xml:space="preserve">5.1. </w:t>
      </w:r>
      <w:r w:rsidR="005255D7" w:rsidRPr="004E022D">
        <w:rPr>
          <w:rFonts w:ascii="Arial" w:hAnsi="Arial" w:cs="Arial"/>
          <w:b/>
          <w:bCs/>
          <w:spacing w:val="12"/>
          <w:szCs w:val="24"/>
        </w:rPr>
        <w:t xml:space="preserve"> </w:t>
      </w:r>
      <w:r w:rsidRPr="004E022D">
        <w:rPr>
          <w:rFonts w:ascii="Arial" w:hAnsi="Arial" w:cs="Arial"/>
          <w:b/>
          <w:bCs/>
          <w:spacing w:val="12"/>
          <w:szCs w:val="24"/>
        </w:rPr>
        <w:t xml:space="preserve">Presupuestos Procesales. </w:t>
      </w:r>
    </w:p>
    <w:p w14:paraId="39EF5C04" w14:textId="77777777" w:rsidR="00116DDD" w:rsidRPr="004E022D" w:rsidRDefault="00116DDD" w:rsidP="004E022D">
      <w:pPr>
        <w:pStyle w:val="Sinespaciado"/>
        <w:spacing w:line="276" w:lineRule="auto"/>
        <w:rPr>
          <w:rFonts w:ascii="Arial" w:hAnsi="Arial" w:cs="Arial"/>
          <w:spacing w:val="12"/>
          <w:szCs w:val="24"/>
        </w:rPr>
      </w:pPr>
    </w:p>
    <w:p w14:paraId="2EA9E3CA" w14:textId="77777777" w:rsidR="00116DDD" w:rsidRPr="004E022D" w:rsidRDefault="00116DDD" w:rsidP="004E022D">
      <w:pPr>
        <w:spacing w:line="276" w:lineRule="auto"/>
        <w:ind w:firstLine="708"/>
        <w:jc w:val="both"/>
        <w:rPr>
          <w:rFonts w:ascii="Arial" w:hAnsi="Arial" w:cs="Arial"/>
          <w:spacing w:val="12"/>
          <w:szCs w:val="24"/>
        </w:rPr>
      </w:pPr>
      <w:r w:rsidRPr="004E022D">
        <w:rPr>
          <w:rFonts w:ascii="Arial" w:hAnsi="Arial" w:cs="Arial"/>
          <w:spacing w:val="12"/>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4E022D" w:rsidRDefault="00116DDD" w:rsidP="004E022D">
      <w:pPr>
        <w:spacing w:line="276" w:lineRule="auto"/>
        <w:ind w:firstLine="708"/>
        <w:jc w:val="both"/>
        <w:rPr>
          <w:rFonts w:ascii="Arial" w:hAnsi="Arial" w:cs="Arial"/>
          <w:spacing w:val="12"/>
          <w:szCs w:val="24"/>
        </w:rPr>
      </w:pPr>
    </w:p>
    <w:p w14:paraId="4B850F33" w14:textId="77777777" w:rsidR="00116DDD" w:rsidRPr="004E022D" w:rsidRDefault="00116DDD" w:rsidP="004E022D">
      <w:pPr>
        <w:spacing w:line="276" w:lineRule="auto"/>
        <w:ind w:firstLine="708"/>
        <w:jc w:val="both"/>
        <w:rPr>
          <w:rFonts w:ascii="Arial" w:hAnsi="Arial" w:cs="Arial"/>
          <w:b/>
          <w:bCs/>
          <w:spacing w:val="12"/>
          <w:szCs w:val="24"/>
        </w:rPr>
      </w:pPr>
      <w:r w:rsidRPr="004E022D">
        <w:rPr>
          <w:rFonts w:ascii="Arial" w:hAnsi="Arial" w:cs="Arial"/>
          <w:b/>
          <w:bCs/>
          <w:spacing w:val="12"/>
          <w:szCs w:val="24"/>
        </w:rPr>
        <w:t>5.2. Problemas jurídicos por resolver.</w:t>
      </w:r>
    </w:p>
    <w:p w14:paraId="4AA4FC3B" w14:textId="77777777" w:rsidR="00116DDD" w:rsidRPr="004E022D" w:rsidRDefault="00116DDD" w:rsidP="004E022D">
      <w:pPr>
        <w:pStyle w:val="Sinespaciado"/>
        <w:spacing w:line="276" w:lineRule="auto"/>
        <w:rPr>
          <w:rFonts w:ascii="Arial" w:hAnsi="Arial" w:cs="Arial"/>
          <w:spacing w:val="12"/>
          <w:szCs w:val="24"/>
        </w:rPr>
      </w:pPr>
    </w:p>
    <w:p w14:paraId="366D4212" w14:textId="7B205ED0" w:rsidR="00116DDD" w:rsidRPr="004E022D" w:rsidRDefault="00864D8C" w:rsidP="004E022D">
      <w:pPr>
        <w:shd w:val="clear" w:color="auto" w:fill="FFFFFF" w:themeFill="background1"/>
        <w:tabs>
          <w:tab w:val="left" w:pos="709"/>
        </w:tabs>
        <w:spacing w:line="276" w:lineRule="auto"/>
        <w:jc w:val="both"/>
        <w:rPr>
          <w:rFonts w:ascii="Arial" w:hAnsi="Arial" w:cs="Arial"/>
          <w:spacing w:val="12"/>
          <w:szCs w:val="24"/>
        </w:rPr>
      </w:pPr>
      <w:r w:rsidRPr="004E022D">
        <w:rPr>
          <w:rFonts w:ascii="Arial" w:hAnsi="Arial" w:cs="Arial"/>
          <w:spacing w:val="12"/>
          <w:szCs w:val="24"/>
        </w:rPr>
        <w:tab/>
      </w:r>
      <w:r w:rsidR="00116DDD" w:rsidRPr="004E022D">
        <w:rPr>
          <w:rFonts w:ascii="Arial" w:hAnsi="Arial" w:cs="Arial"/>
          <w:spacing w:val="12"/>
          <w:szCs w:val="24"/>
        </w:rPr>
        <w:t>De conformidad con los puntos de apelación de la sentencia de primera instancia</w:t>
      </w:r>
      <w:r w:rsidR="006E7BAC" w:rsidRPr="004E022D">
        <w:rPr>
          <w:rFonts w:ascii="Arial" w:hAnsi="Arial" w:cs="Arial"/>
          <w:spacing w:val="12"/>
          <w:szCs w:val="24"/>
        </w:rPr>
        <w:t xml:space="preserve"> y el grado jurisdiccional de consulta que opera a favor de Colpensiones</w:t>
      </w:r>
      <w:r w:rsidR="00116DDD" w:rsidRPr="004E022D">
        <w:rPr>
          <w:rFonts w:ascii="Arial" w:hAnsi="Arial" w:cs="Arial"/>
          <w:spacing w:val="12"/>
          <w:szCs w:val="24"/>
        </w:rPr>
        <w:t xml:space="preserve">, se encuentra que los problemas jurídicos a resolver se circunscriben a </w:t>
      </w:r>
      <w:r w:rsidR="00116DDD" w:rsidRPr="004E022D">
        <w:rPr>
          <w:rFonts w:ascii="Arial" w:hAnsi="Arial" w:cs="Arial"/>
          <w:b/>
          <w:bCs/>
          <w:i/>
          <w:iCs/>
          <w:spacing w:val="12"/>
          <w:szCs w:val="24"/>
        </w:rPr>
        <w:t>(i)</w:t>
      </w:r>
      <w:r w:rsidR="00116DDD" w:rsidRPr="004E022D">
        <w:rPr>
          <w:rFonts w:ascii="Arial" w:hAnsi="Arial" w:cs="Arial"/>
          <w:spacing w:val="12"/>
          <w:szCs w:val="24"/>
        </w:rPr>
        <w:t xml:space="preserve"> determinar cuáles son los deberes probatorios que asisten a las partes cuando está en discusión la eficacia del traslado entre regímenes pensionales. En ese orden</w:t>
      </w:r>
      <w:r w:rsidR="68092278" w:rsidRPr="004E022D">
        <w:rPr>
          <w:rFonts w:ascii="Arial" w:hAnsi="Arial" w:cs="Arial"/>
          <w:spacing w:val="12"/>
          <w:szCs w:val="24"/>
        </w:rPr>
        <w:t>;</w:t>
      </w:r>
      <w:r w:rsidR="00116DDD" w:rsidRPr="004E022D">
        <w:rPr>
          <w:rFonts w:ascii="Arial" w:hAnsi="Arial" w:cs="Arial"/>
          <w:b/>
          <w:bCs/>
          <w:i/>
          <w:iCs/>
          <w:spacing w:val="12"/>
          <w:szCs w:val="24"/>
        </w:rPr>
        <w:t xml:space="preserve"> (ii) </w:t>
      </w:r>
      <w:r w:rsidR="00116DDD" w:rsidRPr="004E022D">
        <w:rPr>
          <w:rFonts w:ascii="Arial" w:hAnsi="Arial" w:cs="Arial"/>
          <w:spacing w:val="12"/>
          <w:szCs w:val="24"/>
        </w:rPr>
        <w:t xml:space="preserve">establecer si el material </w:t>
      </w:r>
      <w:r w:rsidR="00116DDD" w:rsidRPr="004E022D">
        <w:rPr>
          <w:rFonts w:ascii="Arial" w:hAnsi="Arial" w:cs="Arial"/>
          <w:spacing w:val="12"/>
          <w:szCs w:val="24"/>
        </w:rPr>
        <w:lastRenderedPageBreak/>
        <w:t>probatorio recopilado</w:t>
      </w:r>
      <w:r w:rsidR="004C4407" w:rsidRPr="004E022D">
        <w:rPr>
          <w:rFonts w:ascii="Arial" w:hAnsi="Arial" w:cs="Arial"/>
          <w:spacing w:val="12"/>
          <w:szCs w:val="24"/>
        </w:rPr>
        <w:t xml:space="preserve"> </w:t>
      </w:r>
      <w:r w:rsidR="00305245" w:rsidRPr="004E022D">
        <w:rPr>
          <w:rFonts w:ascii="Arial" w:hAnsi="Arial" w:cs="Arial"/>
          <w:spacing w:val="12"/>
          <w:szCs w:val="24"/>
        </w:rPr>
        <w:t xml:space="preserve">permite concluir </w:t>
      </w:r>
      <w:r w:rsidR="00116DDD" w:rsidRPr="004E022D">
        <w:rPr>
          <w:rFonts w:ascii="Arial" w:hAnsi="Arial" w:cs="Arial"/>
          <w:spacing w:val="12"/>
          <w:szCs w:val="24"/>
        </w:rPr>
        <w:t xml:space="preserve">que </w:t>
      </w:r>
      <w:r w:rsidR="000767B9" w:rsidRPr="004E022D">
        <w:rPr>
          <w:rFonts w:ascii="Arial" w:hAnsi="Arial" w:cs="Arial"/>
          <w:spacing w:val="12"/>
          <w:szCs w:val="24"/>
        </w:rPr>
        <w:t>el</w:t>
      </w:r>
      <w:r w:rsidR="00116DDD" w:rsidRPr="004E022D">
        <w:rPr>
          <w:rFonts w:ascii="Arial" w:hAnsi="Arial" w:cs="Arial"/>
          <w:spacing w:val="12"/>
          <w:szCs w:val="24"/>
        </w:rPr>
        <w:t xml:space="preserve"> demandante recibió la información que se re</w:t>
      </w:r>
      <w:r w:rsidR="0069394A" w:rsidRPr="004E022D">
        <w:rPr>
          <w:rFonts w:ascii="Arial" w:hAnsi="Arial" w:cs="Arial"/>
          <w:spacing w:val="12"/>
          <w:szCs w:val="24"/>
        </w:rPr>
        <w:t>quiere en este tipo de asuntos</w:t>
      </w:r>
      <w:r w:rsidR="473B128E" w:rsidRPr="004E022D">
        <w:rPr>
          <w:rFonts w:ascii="Arial" w:hAnsi="Arial" w:cs="Arial"/>
          <w:spacing w:val="12"/>
          <w:szCs w:val="24"/>
        </w:rPr>
        <w:t xml:space="preserve"> es decir si el traslado fue eficaz; </w:t>
      </w:r>
      <w:r w:rsidR="004C4407" w:rsidRPr="004E022D">
        <w:rPr>
          <w:rFonts w:ascii="Arial" w:hAnsi="Arial" w:cs="Arial"/>
          <w:b/>
          <w:bCs/>
          <w:i/>
          <w:iCs/>
          <w:spacing w:val="12"/>
          <w:szCs w:val="24"/>
        </w:rPr>
        <w:t>(i</w:t>
      </w:r>
      <w:r w:rsidR="586A88F0" w:rsidRPr="004E022D">
        <w:rPr>
          <w:rFonts w:ascii="Arial" w:hAnsi="Arial" w:cs="Arial"/>
          <w:b/>
          <w:bCs/>
          <w:i/>
          <w:iCs/>
          <w:spacing w:val="12"/>
          <w:szCs w:val="24"/>
        </w:rPr>
        <w:t>ii</w:t>
      </w:r>
      <w:r w:rsidR="004C4407" w:rsidRPr="004E022D">
        <w:rPr>
          <w:rFonts w:ascii="Arial" w:hAnsi="Arial" w:cs="Arial"/>
          <w:b/>
          <w:bCs/>
          <w:i/>
          <w:iCs/>
          <w:spacing w:val="12"/>
          <w:szCs w:val="24"/>
        </w:rPr>
        <w:t>)</w:t>
      </w:r>
      <w:r w:rsidR="004C4407" w:rsidRPr="004E022D">
        <w:rPr>
          <w:rFonts w:ascii="Arial" w:hAnsi="Arial" w:cs="Arial"/>
          <w:spacing w:val="12"/>
          <w:szCs w:val="24"/>
        </w:rPr>
        <w:t xml:space="preserve"> </w:t>
      </w:r>
      <w:r w:rsidR="00FA3840" w:rsidRPr="004E022D">
        <w:rPr>
          <w:rFonts w:ascii="Arial" w:hAnsi="Arial" w:cs="Arial"/>
          <w:spacing w:val="12"/>
          <w:szCs w:val="24"/>
        </w:rPr>
        <w:t>examinar si a COLFONDOS le asiste el deber de asumir las costas procesales en favor de</w:t>
      </w:r>
      <w:r w:rsidR="000767B9" w:rsidRPr="004E022D">
        <w:rPr>
          <w:rFonts w:ascii="Arial" w:hAnsi="Arial" w:cs="Arial"/>
          <w:spacing w:val="12"/>
          <w:szCs w:val="24"/>
        </w:rPr>
        <w:t>l</w:t>
      </w:r>
      <w:r w:rsidR="00FA3840" w:rsidRPr="004E022D">
        <w:rPr>
          <w:rFonts w:ascii="Arial" w:hAnsi="Arial" w:cs="Arial"/>
          <w:spacing w:val="12"/>
          <w:szCs w:val="24"/>
        </w:rPr>
        <w:t xml:space="preserve"> demandante</w:t>
      </w:r>
      <w:r w:rsidR="41AC439B" w:rsidRPr="004E022D">
        <w:rPr>
          <w:rFonts w:ascii="Arial" w:hAnsi="Arial" w:cs="Arial"/>
          <w:spacing w:val="12"/>
          <w:szCs w:val="24"/>
        </w:rPr>
        <w:t>;</w:t>
      </w:r>
      <w:r w:rsidR="00FA3840" w:rsidRPr="004E022D">
        <w:rPr>
          <w:rFonts w:ascii="Arial" w:hAnsi="Arial" w:cs="Arial"/>
          <w:b/>
          <w:bCs/>
          <w:i/>
          <w:iCs/>
          <w:spacing w:val="12"/>
          <w:szCs w:val="24"/>
        </w:rPr>
        <w:t>(</w:t>
      </w:r>
      <w:r w:rsidR="5DF67B0B" w:rsidRPr="004E022D">
        <w:rPr>
          <w:rFonts w:ascii="Arial" w:hAnsi="Arial" w:cs="Arial"/>
          <w:b/>
          <w:bCs/>
          <w:i/>
          <w:iCs/>
          <w:spacing w:val="12"/>
          <w:szCs w:val="24"/>
        </w:rPr>
        <w:t>i</w:t>
      </w:r>
      <w:r w:rsidR="00FA3840" w:rsidRPr="004E022D">
        <w:rPr>
          <w:rFonts w:ascii="Arial" w:hAnsi="Arial" w:cs="Arial"/>
          <w:b/>
          <w:bCs/>
          <w:i/>
          <w:iCs/>
          <w:spacing w:val="12"/>
          <w:szCs w:val="24"/>
        </w:rPr>
        <w:t xml:space="preserve">v) </w:t>
      </w:r>
      <w:r w:rsidR="00FA3840" w:rsidRPr="004E022D">
        <w:rPr>
          <w:rFonts w:ascii="Arial" w:hAnsi="Arial" w:cs="Arial"/>
          <w:spacing w:val="12"/>
          <w:szCs w:val="24"/>
        </w:rPr>
        <w:t>si también debe hacerlo en beneficio de COLPENSIONES</w:t>
      </w:r>
      <w:r w:rsidR="717D5FE6" w:rsidRPr="004E022D">
        <w:rPr>
          <w:rFonts w:ascii="Arial" w:hAnsi="Arial" w:cs="Arial"/>
          <w:spacing w:val="12"/>
          <w:szCs w:val="24"/>
        </w:rPr>
        <w:t xml:space="preserve"> y finalmente</w:t>
      </w:r>
      <w:r w:rsidR="726E96BE" w:rsidRPr="004E022D">
        <w:rPr>
          <w:rFonts w:ascii="Arial" w:hAnsi="Arial" w:cs="Arial"/>
          <w:spacing w:val="12"/>
          <w:szCs w:val="24"/>
        </w:rPr>
        <w:t xml:space="preserve">; </w:t>
      </w:r>
      <w:r w:rsidR="726E96BE" w:rsidRPr="004E022D">
        <w:rPr>
          <w:rFonts w:ascii="Arial" w:hAnsi="Arial" w:cs="Arial"/>
          <w:b/>
          <w:bCs/>
          <w:i/>
          <w:iCs/>
          <w:spacing w:val="12"/>
          <w:szCs w:val="24"/>
        </w:rPr>
        <w:t>(vi)</w:t>
      </w:r>
      <w:r w:rsidR="726E96BE" w:rsidRPr="004E022D">
        <w:rPr>
          <w:rFonts w:ascii="Arial" w:hAnsi="Arial" w:cs="Arial"/>
          <w:spacing w:val="12"/>
          <w:szCs w:val="24"/>
        </w:rPr>
        <w:t xml:space="preserve"> se revisará en consulta </w:t>
      </w:r>
      <w:r w:rsidR="56D1E483" w:rsidRPr="004E022D">
        <w:rPr>
          <w:rFonts w:ascii="Arial" w:hAnsi="Arial" w:cs="Arial"/>
          <w:spacing w:val="12"/>
          <w:szCs w:val="24"/>
        </w:rPr>
        <w:t>qu</w:t>
      </w:r>
      <w:r w:rsidR="0ACD3ADC" w:rsidRPr="004E022D">
        <w:rPr>
          <w:rFonts w:ascii="Arial" w:hAnsi="Arial" w:cs="Arial"/>
          <w:spacing w:val="12"/>
          <w:szCs w:val="24"/>
        </w:rPr>
        <w:t>é conceptos deben ser trasladados</w:t>
      </w:r>
      <w:r w:rsidR="726E96BE" w:rsidRPr="004E022D">
        <w:rPr>
          <w:rFonts w:ascii="Arial" w:hAnsi="Arial" w:cs="Arial"/>
          <w:spacing w:val="12"/>
          <w:szCs w:val="24"/>
        </w:rPr>
        <w:t xml:space="preserve"> </w:t>
      </w:r>
      <w:r w:rsidR="29D171F8" w:rsidRPr="004E022D">
        <w:rPr>
          <w:rFonts w:ascii="Arial" w:hAnsi="Arial" w:cs="Arial"/>
          <w:spacing w:val="12"/>
          <w:szCs w:val="24"/>
        </w:rPr>
        <w:t>a</w:t>
      </w:r>
      <w:r w:rsidR="7227A698" w:rsidRPr="004E022D">
        <w:rPr>
          <w:rFonts w:ascii="Arial" w:hAnsi="Arial" w:cs="Arial"/>
          <w:spacing w:val="12"/>
          <w:szCs w:val="24"/>
        </w:rPr>
        <w:t xml:space="preserve"> </w:t>
      </w:r>
      <w:r w:rsidR="726E96BE" w:rsidRPr="004E022D">
        <w:rPr>
          <w:rFonts w:ascii="Arial" w:hAnsi="Arial" w:cs="Arial"/>
          <w:spacing w:val="12"/>
          <w:szCs w:val="24"/>
        </w:rPr>
        <w:t>COLPENSIONES.</w:t>
      </w:r>
    </w:p>
    <w:p w14:paraId="188C6FD4" w14:textId="77777777" w:rsidR="00116DDD" w:rsidRPr="004E022D" w:rsidRDefault="00116DDD" w:rsidP="004E022D">
      <w:pPr>
        <w:shd w:val="clear" w:color="auto" w:fill="FFFFFF"/>
        <w:tabs>
          <w:tab w:val="left" w:pos="5197"/>
        </w:tabs>
        <w:spacing w:line="276" w:lineRule="auto"/>
        <w:jc w:val="both"/>
        <w:rPr>
          <w:rFonts w:ascii="Arial" w:hAnsi="Arial" w:cs="Arial"/>
          <w:b/>
          <w:bCs/>
          <w:spacing w:val="12"/>
          <w:szCs w:val="24"/>
        </w:rPr>
      </w:pPr>
    </w:p>
    <w:p w14:paraId="5EAACFD6" w14:textId="23E24900" w:rsidR="00116DDD" w:rsidRPr="004E022D" w:rsidRDefault="00864D8C" w:rsidP="004E022D">
      <w:pPr>
        <w:shd w:val="clear" w:color="auto" w:fill="FFFFFF"/>
        <w:tabs>
          <w:tab w:val="left" w:pos="709"/>
        </w:tabs>
        <w:spacing w:line="276" w:lineRule="auto"/>
        <w:jc w:val="both"/>
        <w:rPr>
          <w:rFonts w:ascii="Arial" w:hAnsi="Arial" w:cs="Arial"/>
          <w:b/>
          <w:bCs/>
          <w:spacing w:val="12"/>
          <w:szCs w:val="24"/>
        </w:rPr>
      </w:pPr>
      <w:r w:rsidRPr="004E022D">
        <w:rPr>
          <w:rFonts w:ascii="Arial" w:hAnsi="Arial" w:cs="Arial"/>
          <w:b/>
          <w:bCs/>
          <w:spacing w:val="12"/>
          <w:szCs w:val="24"/>
        </w:rPr>
        <w:tab/>
      </w:r>
      <w:r w:rsidR="00116DDD" w:rsidRPr="004E022D">
        <w:rPr>
          <w:rFonts w:ascii="Arial" w:hAnsi="Arial" w:cs="Arial"/>
          <w:b/>
          <w:bCs/>
          <w:spacing w:val="12"/>
          <w:szCs w:val="24"/>
        </w:rPr>
        <w:t>5.3. Desenvolvimiento de la problemática planteada</w:t>
      </w:r>
    </w:p>
    <w:p w14:paraId="59F42AF1" w14:textId="77777777" w:rsidR="00116DDD" w:rsidRPr="004E022D" w:rsidRDefault="00116DDD" w:rsidP="004E022D">
      <w:pPr>
        <w:pStyle w:val="Sinespaciado"/>
        <w:spacing w:line="276" w:lineRule="auto"/>
        <w:rPr>
          <w:rFonts w:ascii="Arial" w:hAnsi="Arial" w:cs="Arial"/>
          <w:spacing w:val="12"/>
          <w:szCs w:val="24"/>
        </w:rPr>
      </w:pPr>
    </w:p>
    <w:p w14:paraId="07205677" w14:textId="77777777" w:rsidR="00116DDD" w:rsidRPr="004E022D" w:rsidRDefault="00116DD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4E022D">
        <w:rPr>
          <w:rFonts w:ascii="Arial" w:hAnsi="Arial" w:cs="Arial"/>
          <w:i/>
          <w:iCs/>
          <w:spacing w:val="12"/>
          <w:szCs w:val="24"/>
        </w:rPr>
        <w:t>corpus argumentativo</w:t>
      </w:r>
      <w:r w:rsidRPr="004E022D">
        <w:rPr>
          <w:rFonts w:ascii="Arial" w:hAnsi="Arial" w:cs="Arial"/>
          <w:spacing w:val="12"/>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4E022D" w:rsidRDefault="00116DDD" w:rsidP="004E022D">
      <w:pPr>
        <w:spacing w:line="276" w:lineRule="auto"/>
        <w:ind w:firstLine="708"/>
        <w:jc w:val="both"/>
        <w:rPr>
          <w:rFonts w:ascii="Arial" w:hAnsi="Arial" w:cs="Arial"/>
          <w:spacing w:val="12"/>
          <w:szCs w:val="24"/>
        </w:rPr>
      </w:pPr>
    </w:p>
    <w:p w14:paraId="20D4EDF8" w14:textId="4F3D49A9" w:rsidR="00116DDD" w:rsidRPr="004E022D" w:rsidRDefault="00116DDD" w:rsidP="004E022D">
      <w:pPr>
        <w:spacing w:line="276" w:lineRule="auto"/>
        <w:ind w:firstLine="708"/>
        <w:jc w:val="both"/>
        <w:rPr>
          <w:rFonts w:ascii="Arial" w:hAnsi="Arial" w:cs="Arial"/>
          <w:spacing w:val="12"/>
          <w:szCs w:val="24"/>
        </w:rPr>
      </w:pPr>
      <w:r w:rsidRPr="004E022D">
        <w:rPr>
          <w:rFonts w:ascii="Arial" w:hAnsi="Arial" w:cs="Arial"/>
          <w:spacing w:val="12"/>
          <w:szCs w:val="24"/>
        </w:rPr>
        <w:t>De igual manera, atendiendo a las consecuencias que la Sala Laboral ha derivado de la ineficacia de los traslados al R</w:t>
      </w:r>
      <w:r w:rsidR="00305245" w:rsidRPr="004E022D">
        <w:rPr>
          <w:rFonts w:ascii="Arial" w:hAnsi="Arial" w:cs="Arial"/>
          <w:spacing w:val="12"/>
          <w:szCs w:val="24"/>
        </w:rPr>
        <w:t xml:space="preserve">égimen de </w:t>
      </w:r>
      <w:r w:rsidRPr="004E022D">
        <w:rPr>
          <w:rFonts w:ascii="Arial" w:hAnsi="Arial" w:cs="Arial"/>
          <w:spacing w:val="12"/>
          <w:szCs w:val="24"/>
        </w:rPr>
        <w:t>A</w:t>
      </w:r>
      <w:r w:rsidR="00305245" w:rsidRPr="004E022D">
        <w:rPr>
          <w:rFonts w:ascii="Arial" w:hAnsi="Arial" w:cs="Arial"/>
          <w:spacing w:val="12"/>
          <w:szCs w:val="24"/>
        </w:rPr>
        <w:t xml:space="preserve">horro </w:t>
      </w:r>
      <w:r w:rsidRPr="004E022D">
        <w:rPr>
          <w:rFonts w:ascii="Arial" w:hAnsi="Arial" w:cs="Arial"/>
          <w:spacing w:val="12"/>
          <w:szCs w:val="24"/>
        </w:rPr>
        <w:t>I</w:t>
      </w:r>
      <w:r w:rsidR="00305245" w:rsidRPr="004E022D">
        <w:rPr>
          <w:rFonts w:ascii="Arial" w:hAnsi="Arial" w:cs="Arial"/>
          <w:spacing w:val="12"/>
          <w:szCs w:val="24"/>
        </w:rPr>
        <w:t>ndividual,</w:t>
      </w:r>
      <w:r w:rsidRPr="004E022D">
        <w:rPr>
          <w:rFonts w:ascii="Arial" w:hAnsi="Arial" w:cs="Arial"/>
          <w:spacing w:val="12"/>
          <w:szCs w:val="24"/>
        </w:rPr>
        <w:t xml:space="preserve"> resulta claro que el Alto Tribunal ha optado</w:t>
      </w:r>
      <w:r w:rsidR="00E230A7" w:rsidRPr="004E022D">
        <w:rPr>
          <w:rFonts w:ascii="Arial" w:hAnsi="Arial" w:cs="Arial"/>
          <w:spacing w:val="12"/>
          <w:szCs w:val="24"/>
        </w:rPr>
        <w:t>, con</w:t>
      </w:r>
      <w:r w:rsidRPr="004E022D">
        <w:rPr>
          <w:rFonts w:ascii="Arial" w:hAnsi="Arial" w:cs="Arial"/>
          <w:spacing w:val="12"/>
          <w:szCs w:val="24"/>
        </w:rPr>
        <w:t xml:space="preserve"> inmodificable persistencia, 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4E022D" w:rsidRDefault="00116DDD" w:rsidP="004E022D">
      <w:pPr>
        <w:spacing w:line="276" w:lineRule="auto"/>
        <w:jc w:val="both"/>
        <w:rPr>
          <w:rFonts w:ascii="Arial" w:hAnsi="Arial" w:cs="Arial"/>
          <w:spacing w:val="12"/>
          <w:szCs w:val="24"/>
        </w:rPr>
      </w:pPr>
    </w:p>
    <w:p w14:paraId="3303B061" w14:textId="77777777" w:rsidR="00116DDD" w:rsidRPr="004E022D" w:rsidRDefault="00116DDD" w:rsidP="004E022D">
      <w:pPr>
        <w:spacing w:line="276" w:lineRule="auto"/>
        <w:ind w:firstLine="708"/>
        <w:jc w:val="both"/>
        <w:rPr>
          <w:rFonts w:ascii="Arial" w:hAnsi="Arial" w:cs="Arial"/>
          <w:spacing w:val="12"/>
          <w:szCs w:val="24"/>
        </w:rPr>
      </w:pPr>
      <w:r w:rsidRPr="004E022D">
        <w:rPr>
          <w:rFonts w:ascii="Arial" w:hAnsi="Arial" w:cs="Arial"/>
          <w:spacing w:val="12"/>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4E022D">
        <w:rPr>
          <w:rFonts w:ascii="Arial" w:hAnsi="Arial" w:cs="Arial"/>
          <w:spacing w:val="12"/>
          <w:szCs w:val="24"/>
        </w:rPr>
        <w:t>co han llegado los doctrinantes;</w:t>
      </w:r>
      <w:r w:rsidRPr="004E022D">
        <w:rPr>
          <w:rFonts w:ascii="Arial" w:hAnsi="Arial" w:cs="Arial"/>
          <w:spacing w:val="12"/>
          <w:szCs w:val="24"/>
        </w:rPr>
        <w:t xml:space="preserve">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w:t>
      </w:r>
      <w:r w:rsidRPr="004E022D">
        <w:rPr>
          <w:rFonts w:ascii="Arial" w:hAnsi="Arial" w:cs="Arial"/>
          <w:spacing w:val="12"/>
          <w:szCs w:val="24"/>
        </w:rPr>
        <w:lastRenderedPageBreak/>
        <w:t>información clara, cierta, comprensible y oportuna. (Sentencia con radicado 68838 de mayo de 2019).</w:t>
      </w:r>
    </w:p>
    <w:p w14:paraId="2F92582C" w14:textId="77777777" w:rsidR="00116DDD" w:rsidRPr="004E022D" w:rsidRDefault="00116DDD" w:rsidP="004E022D">
      <w:pPr>
        <w:spacing w:line="276" w:lineRule="auto"/>
        <w:jc w:val="both"/>
        <w:rPr>
          <w:rFonts w:ascii="Arial" w:hAnsi="Arial" w:cs="Arial"/>
          <w:spacing w:val="12"/>
          <w:szCs w:val="24"/>
        </w:rPr>
      </w:pPr>
    </w:p>
    <w:p w14:paraId="1C4D6F25" w14:textId="002F3C92" w:rsidR="00116DDD" w:rsidRPr="004E022D" w:rsidRDefault="00116DD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4E022D">
        <w:rPr>
          <w:rFonts w:ascii="Arial" w:hAnsi="Arial" w:cs="Arial"/>
          <w:b/>
          <w:bCs/>
          <w:spacing w:val="12"/>
          <w:szCs w:val="24"/>
        </w:rPr>
        <w:t>sentencia del 8 de mayo de 2019, (SL1688-2019, Rad. 68838),</w:t>
      </w:r>
      <w:r w:rsidRPr="004E022D">
        <w:rPr>
          <w:rFonts w:ascii="Arial" w:hAnsi="Arial" w:cs="Arial"/>
          <w:spacing w:val="12"/>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4E022D">
        <w:rPr>
          <w:rFonts w:ascii="Arial" w:hAnsi="Arial" w:cs="Arial"/>
          <w:spacing w:val="12"/>
          <w:szCs w:val="24"/>
        </w:rPr>
        <w:t>égimen, la carga de la prueba,</w:t>
      </w:r>
      <w:r w:rsidRPr="004E022D">
        <w:rPr>
          <w:rFonts w:ascii="Arial" w:hAnsi="Arial" w:cs="Arial"/>
          <w:spacing w:val="12"/>
          <w:szCs w:val="24"/>
        </w:rPr>
        <w:t xml:space="preserve"> los alcances de la ineficacia y las reasesorías que se realizan con posterioridad al traslado inicial, entre otros. </w:t>
      </w:r>
    </w:p>
    <w:p w14:paraId="61ADAC24" w14:textId="77777777" w:rsidR="00116DDD" w:rsidRPr="004E022D" w:rsidRDefault="00116DDD" w:rsidP="004E022D">
      <w:pPr>
        <w:spacing w:line="276" w:lineRule="auto"/>
        <w:jc w:val="both"/>
        <w:rPr>
          <w:rFonts w:ascii="Arial" w:hAnsi="Arial" w:cs="Arial"/>
          <w:spacing w:val="12"/>
          <w:szCs w:val="24"/>
        </w:rPr>
      </w:pPr>
    </w:p>
    <w:p w14:paraId="5FE0346E" w14:textId="77777777" w:rsidR="004E022D" w:rsidRPr="004E022D" w:rsidRDefault="004E022D" w:rsidP="004E022D">
      <w:pPr>
        <w:spacing w:line="276" w:lineRule="auto"/>
        <w:jc w:val="both"/>
        <w:rPr>
          <w:rFonts w:ascii="Arial" w:hAnsi="Arial" w:cs="Arial"/>
          <w:spacing w:val="6"/>
          <w:szCs w:val="24"/>
        </w:rPr>
      </w:pPr>
      <w:r w:rsidRPr="004E022D">
        <w:rPr>
          <w:rFonts w:ascii="Arial" w:hAnsi="Arial" w:cs="Arial"/>
          <w:spacing w:val="6"/>
          <w:szCs w:val="24"/>
        </w:rPr>
        <w:t>a) Sobre el deber de información, en ésta quedó dicho:</w:t>
      </w:r>
    </w:p>
    <w:p w14:paraId="37485646" w14:textId="77777777" w:rsidR="004E022D" w:rsidRPr="004E022D" w:rsidRDefault="004E022D" w:rsidP="004E022D">
      <w:pPr>
        <w:spacing w:line="276" w:lineRule="auto"/>
        <w:jc w:val="both"/>
        <w:rPr>
          <w:rFonts w:ascii="Arial" w:hAnsi="Arial" w:cs="Arial"/>
          <w:spacing w:val="6"/>
          <w:szCs w:val="24"/>
        </w:rPr>
      </w:pPr>
      <w:r w:rsidRPr="004E022D">
        <w:rPr>
          <w:rFonts w:ascii="Arial" w:eastAsia="Arial Narrow" w:hAnsi="Arial" w:cs="Arial"/>
          <w:spacing w:val="6"/>
          <w:szCs w:val="24"/>
          <w:lang w:val="es"/>
        </w:rPr>
        <w:t xml:space="preserve"> </w:t>
      </w:r>
    </w:p>
    <w:p w14:paraId="6D228E00"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“El anterior recuento sobre la evolución normativa del deber de información a cargo de las administradoras de pensiones podría, a grandes rasgos, sintetizarse así: </w:t>
      </w:r>
    </w:p>
    <w:p w14:paraId="61AE7648" w14:textId="77777777" w:rsidR="004E022D" w:rsidRPr="004E022D" w:rsidRDefault="004E022D" w:rsidP="004E022D">
      <w:pPr>
        <w:ind w:left="426" w:right="420"/>
        <w:jc w:val="both"/>
        <w:rPr>
          <w:rFonts w:ascii="Arial" w:hAnsi="Arial" w:cs="Arial"/>
          <w:spacing w:val="6"/>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4E022D" w:rsidRPr="004E022D" w14:paraId="5A71C829"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CFC91BA"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b/>
                <w:bCs/>
                <w:i/>
                <w:iCs/>
                <w:spacing w:val="6"/>
                <w:sz w:val="20"/>
                <w:szCs w:val="24"/>
                <w:lang w:val="es-CO"/>
              </w:rPr>
              <w:t>Etapa acumulativa</w:t>
            </w:r>
            <w:r w:rsidRPr="004E022D">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06F8A28"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b/>
                <w:bCs/>
                <w:i/>
                <w:iCs/>
                <w:spacing w:val="6"/>
                <w:sz w:val="20"/>
                <w:szCs w:val="24"/>
                <w:lang w:val="es-CO"/>
              </w:rPr>
              <w:t>Normas que obligan a las administradoras de pensiones a dar información</w:t>
            </w:r>
            <w:r w:rsidRPr="004E022D">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213BE21"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b/>
                <w:bCs/>
                <w:i/>
                <w:iCs/>
                <w:spacing w:val="6"/>
                <w:sz w:val="20"/>
                <w:szCs w:val="24"/>
                <w:lang w:val="es-CO"/>
              </w:rPr>
              <w:t>Contenido mínimo y alcance del deber de información</w:t>
            </w:r>
            <w:r w:rsidRPr="004E022D">
              <w:rPr>
                <w:rFonts w:ascii="Arial" w:hAnsi="Arial" w:cs="Arial"/>
                <w:spacing w:val="6"/>
                <w:sz w:val="20"/>
                <w:szCs w:val="24"/>
                <w:lang w:val="es-ES"/>
              </w:rPr>
              <w:t> </w:t>
            </w:r>
          </w:p>
        </w:tc>
      </w:tr>
      <w:tr w:rsidR="004E022D" w:rsidRPr="004E022D" w14:paraId="31AC6702"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A18BFD5"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Deber de información </w:t>
            </w:r>
            <w:r w:rsidRPr="004E022D">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28440A6"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Arts. 13 literal b), 271 y 272 de la Ley 100 de 1993</w:t>
            </w:r>
            <w:r w:rsidRPr="004E022D">
              <w:rPr>
                <w:rFonts w:ascii="Arial" w:hAnsi="Arial" w:cs="Arial"/>
                <w:spacing w:val="6"/>
                <w:sz w:val="20"/>
                <w:szCs w:val="24"/>
                <w:lang w:val="es-ES"/>
              </w:rPr>
              <w:t> </w:t>
            </w:r>
          </w:p>
          <w:p w14:paraId="26B0D3DB"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ES"/>
              </w:rPr>
              <w:t>Art. 97, numeral 1 del Decreto 663 de 1993, modificado por el artículo 23 de la Ley 797 de 2003</w:t>
            </w:r>
            <w:r w:rsidRPr="004E022D">
              <w:rPr>
                <w:rFonts w:ascii="Arial" w:hAnsi="Arial" w:cs="Arial"/>
                <w:spacing w:val="6"/>
                <w:sz w:val="20"/>
                <w:szCs w:val="24"/>
                <w:lang w:val="es-ES"/>
              </w:rPr>
              <w:t> </w:t>
            </w:r>
          </w:p>
          <w:p w14:paraId="68BC5133"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ES"/>
              </w:rPr>
              <w:t>Disposiciones constitucionales relativas al derecho a la información, no menoscabo de derechos laborales y autonomía personal</w:t>
            </w:r>
            <w:r w:rsidRPr="004E022D">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B83FDCD"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4E022D">
              <w:rPr>
                <w:rFonts w:ascii="Arial" w:hAnsi="Arial" w:cs="Arial"/>
                <w:spacing w:val="6"/>
                <w:sz w:val="20"/>
                <w:szCs w:val="24"/>
                <w:lang w:val="es-ES"/>
              </w:rPr>
              <w:t> </w:t>
            </w:r>
          </w:p>
        </w:tc>
      </w:tr>
      <w:tr w:rsidR="004E022D" w:rsidRPr="004E022D" w14:paraId="00B815F7"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DF880C8"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Deber de información, asesoría y buen consejo</w:t>
            </w:r>
            <w:r w:rsidRPr="004E022D">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1715652"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Artículo 3, literal c) de la Ley 1328 de 2009</w:t>
            </w:r>
            <w:r w:rsidRPr="004E022D">
              <w:rPr>
                <w:rFonts w:ascii="Arial" w:hAnsi="Arial" w:cs="Arial"/>
                <w:spacing w:val="6"/>
                <w:sz w:val="20"/>
                <w:szCs w:val="24"/>
                <w:lang w:val="es-ES"/>
              </w:rPr>
              <w:t> </w:t>
            </w:r>
          </w:p>
          <w:p w14:paraId="74093D36"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Decreto 2241 de 2010</w:t>
            </w:r>
            <w:r w:rsidRPr="004E022D">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17E2E04"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E022D">
              <w:rPr>
                <w:rFonts w:ascii="Arial" w:hAnsi="Arial" w:cs="Arial"/>
                <w:spacing w:val="6"/>
                <w:sz w:val="20"/>
                <w:szCs w:val="24"/>
                <w:lang w:val="es-ES"/>
              </w:rPr>
              <w:t> </w:t>
            </w:r>
          </w:p>
        </w:tc>
      </w:tr>
      <w:tr w:rsidR="004E022D" w:rsidRPr="004E022D" w14:paraId="7DD184BB"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12F5549"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Deber de información, asesoría, buen consejo y doble asesoría. </w:t>
            </w:r>
            <w:r w:rsidRPr="004E022D">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FE79FF8"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Ley 1748 de 2014</w:t>
            </w:r>
            <w:r w:rsidRPr="004E022D">
              <w:rPr>
                <w:rFonts w:ascii="Arial" w:hAnsi="Arial" w:cs="Arial"/>
                <w:spacing w:val="6"/>
                <w:sz w:val="20"/>
                <w:szCs w:val="24"/>
                <w:lang w:val="es-ES"/>
              </w:rPr>
              <w:t> </w:t>
            </w:r>
          </w:p>
          <w:p w14:paraId="73F0D940"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Artículo 3 del Decreto 2071 de 2015</w:t>
            </w:r>
            <w:r w:rsidRPr="004E022D">
              <w:rPr>
                <w:rFonts w:ascii="Arial" w:hAnsi="Arial" w:cs="Arial"/>
                <w:spacing w:val="6"/>
                <w:sz w:val="20"/>
                <w:szCs w:val="24"/>
                <w:lang w:val="es-ES"/>
              </w:rPr>
              <w:t> </w:t>
            </w:r>
          </w:p>
          <w:p w14:paraId="79CB60E9"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Circular Externa n. 016 de 2016</w:t>
            </w:r>
            <w:r w:rsidRPr="004E022D">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A51C3CF" w14:textId="77777777" w:rsidR="004E022D" w:rsidRPr="004E022D" w:rsidRDefault="004E022D" w:rsidP="004E022D">
            <w:pPr>
              <w:spacing w:line="276" w:lineRule="auto"/>
              <w:jc w:val="both"/>
              <w:textAlignment w:val="baseline"/>
              <w:rPr>
                <w:rFonts w:ascii="Arial" w:hAnsi="Arial" w:cs="Arial"/>
                <w:spacing w:val="6"/>
                <w:sz w:val="20"/>
                <w:szCs w:val="24"/>
                <w:lang w:val="es-ES"/>
              </w:rPr>
            </w:pPr>
            <w:r w:rsidRPr="004E022D">
              <w:rPr>
                <w:rFonts w:ascii="Arial" w:hAnsi="Arial" w:cs="Arial"/>
                <w:i/>
                <w:iCs/>
                <w:spacing w:val="6"/>
                <w:sz w:val="20"/>
                <w:szCs w:val="24"/>
                <w:lang w:val="es-CO"/>
              </w:rPr>
              <w:t>Junto con lo anterior, lleva inmerso el derecho a obtener asesoría de los representantes de ambos regímenes pensionales.</w:t>
            </w:r>
            <w:r w:rsidRPr="004E022D">
              <w:rPr>
                <w:rFonts w:ascii="Arial" w:hAnsi="Arial" w:cs="Arial"/>
                <w:spacing w:val="6"/>
                <w:sz w:val="20"/>
                <w:szCs w:val="24"/>
                <w:lang w:val="es-ES"/>
              </w:rPr>
              <w:t> </w:t>
            </w:r>
          </w:p>
        </w:tc>
      </w:tr>
    </w:tbl>
    <w:p w14:paraId="69DE0466" w14:textId="77777777" w:rsidR="004E022D" w:rsidRPr="004E022D" w:rsidRDefault="004E022D" w:rsidP="004E022D">
      <w:pPr>
        <w:ind w:left="426" w:right="420"/>
        <w:jc w:val="both"/>
        <w:rPr>
          <w:rFonts w:ascii="Arial" w:hAnsi="Arial" w:cs="Arial"/>
          <w:i/>
          <w:iCs/>
          <w:spacing w:val="6"/>
          <w:sz w:val="22"/>
          <w:szCs w:val="24"/>
        </w:rPr>
      </w:pPr>
    </w:p>
    <w:p w14:paraId="055BB0AC"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1.4 Conclusión: La constatación del deber de información es ineludible.</w:t>
      </w:r>
    </w:p>
    <w:p w14:paraId="29957460" w14:textId="77777777" w:rsidR="004E022D" w:rsidRPr="004E022D" w:rsidRDefault="004E022D" w:rsidP="004E022D">
      <w:pPr>
        <w:ind w:left="426" w:right="420"/>
        <w:jc w:val="both"/>
        <w:rPr>
          <w:rFonts w:ascii="Arial" w:hAnsi="Arial" w:cs="Arial"/>
          <w:i/>
          <w:iCs/>
          <w:spacing w:val="6"/>
          <w:sz w:val="22"/>
          <w:szCs w:val="24"/>
        </w:rPr>
      </w:pPr>
    </w:p>
    <w:p w14:paraId="659E6210"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lastRenderedPageBreak/>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0824DBD4" w14:textId="77777777" w:rsidR="004E022D" w:rsidRPr="004E022D" w:rsidRDefault="004E022D" w:rsidP="004E022D">
      <w:pPr>
        <w:ind w:left="426" w:right="420"/>
        <w:jc w:val="both"/>
        <w:rPr>
          <w:rFonts w:ascii="Arial" w:hAnsi="Arial" w:cs="Arial"/>
          <w:i/>
          <w:iCs/>
          <w:spacing w:val="6"/>
          <w:sz w:val="22"/>
          <w:szCs w:val="24"/>
        </w:rPr>
      </w:pPr>
    </w:p>
    <w:p w14:paraId="09120998"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1406BAD4" w14:textId="77777777" w:rsidR="004E022D" w:rsidRPr="004E022D" w:rsidRDefault="004E022D" w:rsidP="004E022D">
      <w:pPr>
        <w:ind w:left="426" w:right="420"/>
        <w:jc w:val="both"/>
        <w:rPr>
          <w:rFonts w:ascii="Arial" w:hAnsi="Arial" w:cs="Arial"/>
          <w:i/>
          <w:iCs/>
          <w:spacing w:val="6"/>
          <w:sz w:val="22"/>
          <w:szCs w:val="24"/>
        </w:rPr>
      </w:pPr>
    </w:p>
    <w:p w14:paraId="613A09BE"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0A9496BE" w14:textId="77777777" w:rsidR="004E022D" w:rsidRPr="004E022D" w:rsidRDefault="004E022D" w:rsidP="004E022D">
      <w:pPr>
        <w:spacing w:line="276" w:lineRule="auto"/>
        <w:jc w:val="both"/>
        <w:rPr>
          <w:rFonts w:ascii="Arial" w:hAnsi="Arial" w:cs="Arial"/>
          <w:spacing w:val="6"/>
          <w:szCs w:val="24"/>
        </w:rPr>
      </w:pPr>
      <w:r w:rsidRPr="004E022D">
        <w:rPr>
          <w:rFonts w:ascii="Arial" w:eastAsia="Arial Narrow" w:hAnsi="Arial" w:cs="Arial"/>
          <w:spacing w:val="6"/>
          <w:szCs w:val="24"/>
          <w:lang w:val="es"/>
        </w:rPr>
        <w:t xml:space="preserve"> </w:t>
      </w:r>
    </w:p>
    <w:p w14:paraId="0167ACE7" w14:textId="77777777" w:rsidR="004E022D" w:rsidRPr="004E022D" w:rsidRDefault="004E022D" w:rsidP="004E022D">
      <w:pPr>
        <w:spacing w:line="276" w:lineRule="auto"/>
        <w:jc w:val="both"/>
        <w:rPr>
          <w:rFonts w:ascii="Arial" w:hAnsi="Arial" w:cs="Arial"/>
          <w:spacing w:val="6"/>
          <w:szCs w:val="24"/>
        </w:rPr>
      </w:pPr>
      <w:bookmarkStart w:id="0" w:name="_Hlk46831651"/>
      <w:r w:rsidRPr="004E022D">
        <w:rPr>
          <w:rFonts w:ascii="Arial" w:hAnsi="Arial" w:cs="Arial"/>
          <w:spacing w:val="6"/>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0160BE0A" w14:textId="77777777" w:rsidR="004E022D" w:rsidRPr="004E022D" w:rsidRDefault="004E022D" w:rsidP="004E022D">
      <w:pPr>
        <w:spacing w:line="276" w:lineRule="auto"/>
        <w:ind w:firstLine="708"/>
        <w:jc w:val="both"/>
        <w:rPr>
          <w:rFonts w:ascii="Arial" w:hAnsi="Arial" w:cs="Arial"/>
          <w:spacing w:val="6"/>
          <w:szCs w:val="24"/>
        </w:rPr>
      </w:pPr>
    </w:p>
    <w:p w14:paraId="776727E0" w14:textId="77777777" w:rsidR="004E022D" w:rsidRPr="004E022D" w:rsidRDefault="004E022D" w:rsidP="004E022D">
      <w:pPr>
        <w:spacing w:line="276" w:lineRule="auto"/>
        <w:ind w:firstLine="555"/>
        <w:jc w:val="both"/>
        <w:textAlignment w:val="baseline"/>
        <w:rPr>
          <w:rFonts w:ascii="Arial" w:hAnsi="Arial" w:cs="Arial"/>
          <w:spacing w:val="6"/>
          <w:szCs w:val="24"/>
        </w:rPr>
      </w:pPr>
      <w:r w:rsidRPr="004E022D">
        <w:rPr>
          <w:rFonts w:ascii="Arial" w:hAnsi="Arial" w:cs="Arial"/>
          <w:b/>
          <w:bCs/>
          <w:spacing w:val="6"/>
          <w:szCs w:val="24"/>
        </w:rPr>
        <w:t xml:space="preserve"> b) </w:t>
      </w:r>
      <w:r w:rsidRPr="004E022D">
        <w:rPr>
          <w:rFonts w:ascii="Arial" w:hAnsi="Arial" w:cs="Arial"/>
          <w:b/>
          <w:bCs/>
          <w:spacing w:val="6"/>
          <w:szCs w:val="24"/>
        </w:rPr>
        <w:tab/>
        <w:t xml:space="preserve">En cuanto a las consecuencias de las constancias que se registran en los formularios de afiliación o traslado, </w:t>
      </w:r>
      <w:r w:rsidRPr="004E022D">
        <w:rPr>
          <w:rFonts w:ascii="Arial" w:hAnsi="Arial" w:cs="Arial"/>
          <w:spacing w:val="6"/>
          <w:szCs w:val="24"/>
        </w:rPr>
        <w:t xml:space="preserve">la ya referida </w:t>
      </w:r>
      <w:proofErr w:type="spellStart"/>
      <w:r w:rsidRPr="004E022D">
        <w:rPr>
          <w:rFonts w:ascii="Arial" w:hAnsi="Arial" w:cs="Arial"/>
          <w:spacing w:val="6"/>
          <w:szCs w:val="24"/>
        </w:rPr>
        <w:t>SL1688</w:t>
      </w:r>
      <w:proofErr w:type="spellEnd"/>
      <w:r w:rsidRPr="004E022D">
        <w:rPr>
          <w:rFonts w:ascii="Arial" w:hAnsi="Arial" w:cs="Arial"/>
          <w:spacing w:val="6"/>
          <w:szCs w:val="24"/>
        </w:rPr>
        <w:t xml:space="preserve">-2019, Rad. 68838 explicó: </w:t>
      </w:r>
    </w:p>
    <w:p w14:paraId="4B71A216" w14:textId="77777777" w:rsidR="004E022D" w:rsidRPr="004E022D" w:rsidRDefault="004E022D" w:rsidP="004E022D">
      <w:pPr>
        <w:spacing w:line="276" w:lineRule="auto"/>
        <w:ind w:firstLine="720"/>
        <w:jc w:val="both"/>
        <w:rPr>
          <w:rFonts w:ascii="Arial" w:hAnsi="Arial" w:cs="Arial"/>
          <w:spacing w:val="6"/>
          <w:szCs w:val="24"/>
        </w:rPr>
      </w:pPr>
      <w:r w:rsidRPr="004E022D">
        <w:rPr>
          <w:rFonts w:ascii="Arial" w:eastAsia="Arial Narrow" w:hAnsi="Arial" w:cs="Arial"/>
          <w:spacing w:val="6"/>
          <w:szCs w:val="24"/>
          <w:lang w:val="es"/>
        </w:rPr>
        <w:t xml:space="preserve"> </w:t>
      </w:r>
    </w:p>
    <w:p w14:paraId="61641243"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2. </w:t>
      </w:r>
      <w:r w:rsidRPr="004E022D">
        <w:rPr>
          <w:rFonts w:ascii="Arial" w:hAnsi="Arial" w:cs="Arial"/>
          <w:b/>
          <w:i/>
          <w:iCs/>
          <w:spacing w:val="6"/>
          <w:sz w:val="22"/>
          <w:szCs w:val="24"/>
        </w:rPr>
        <w:t>El simple consentimiento vertido en el formulario de afiliación es insuficiente. Necesidad de un consentimiento informado</w:t>
      </w:r>
    </w:p>
    <w:p w14:paraId="571D803C"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21CD6D38"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Para el Tribunal el consentimiento informado no es predicable del acto jurídico de traslado, pues basta la consignación en el formulario de que la afiliación se hizo de manera libre y voluntaria.</w:t>
      </w:r>
    </w:p>
    <w:p w14:paraId="60E3B4A4"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1A95D35E"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La Sala considera desacertada esta tesis, en la medida que la firma del formulario, al igual que las afirmaciones consignadas en los formatos </w:t>
      </w:r>
      <w:proofErr w:type="spellStart"/>
      <w:r w:rsidRPr="004E022D">
        <w:rPr>
          <w:rFonts w:ascii="Arial" w:hAnsi="Arial" w:cs="Arial"/>
          <w:i/>
          <w:iCs/>
          <w:spacing w:val="6"/>
          <w:sz w:val="22"/>
          <w:szCs w:val="24"/>
        </w:rPr>
        <w:t>preimpresos</w:t>
      </w:r>
      <w:proofErr w:type="spellEnd"/>
      <w:r w:rsidRPr="004E022D">
        <w:rPr>
          <w:rFonts w:ascii="Arial" w:hAnsi="Arial" w:cs="Arial"/>
          <w:i/>
          <w:iCs/>
          <w:spacing w:val="6"/>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00DA842F"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5A0DBA0B"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lastRenderedPageBreak/>
        <w:t>Sobre el particular, en la sentencia CSJ SI. 19447-2017 la Sala explicó:</w:t>
      </w:r>
    </w:p>
    <w:p w14:paraId="5BA70FF6"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331C3F1D"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5DAE00D8"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776338FB"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348DDF35"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41B8CEFE"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69E9BED6" w14:textId="77777777" w:rsidR="004E022D" w:rsidRPr="004E022D" w:rsidRDefault="004E022D" w:rsidP="004E022D">
      <w:pPr>
        <w:spacing w:line="276" w:lineRule="auto"/>
        <w:ind w:firstLine="708"/>
        <w:jc w:val="both"/>
        <w:rPr>
          <w:rFonts w:ascii="Arial" w:hAnsi="Arial" w:cs="Arial"/>
          <w:spacing w:val="6"/>
          <w:szCs w:val="24"/>
        </w:rPr>
      </w:pPr>
      <w:r w:rsidRPr="004E022D">
        <w:rPr>
          <w:rFonts w:ascii="Arial" w:eastAsia="Arial Narrow" w:hAnsi="Arial" w:cs="Arial"/>
          <w:spacing w:val="6"/>
          <w:szCs w:val="24"/>
          <w:lang w:val="es"/>
        </w:rPr>
        <w:t xml:space="preserve"> </w:t>
      </w:r>
      <w:r w:rsidRPr="004E022D">
        <w:rPr>
          <w:rFonts w:ascii="Arial" w:hAnsi="Arial" w:cs="Arial"/>
          <w:spacing w:val="6"/>
          <w:szCs w:val="24"/>
        </w:rPr>
        <w:t xml:space="preserve"> </w:t>
      </w:r>
    </w:p>
    <w:p w14:paraId="474B0C68" w14:textId="77777777" w:rsidR="004E022D" w:rsidRPr="004E022D" w:rsidRDefault="004E022D" w:rsidP="004E022D">
      <w:pPr>
        <w:spacing w:line="276" w:lineRule="auto"/>
        <w:ind w:firstLine="708"/>
        <w:jc w:val="both"/>
        <w:rPr>
          <w:rFonts w:ascii="Arial" w:hAnsi="Arial" w:cs="Arial"/>
          <w:spacing w:val="6"/>
          <w:szCs w:val="24"/>
        </w:rPr>
      </w:pPr>
      <w:r w:rsidRPr="004E022D">
        <w:rPr>
          <w:rFonts w:ascii="Arial" w:hAnsi="Arial" w:cs="Arial"/>
          <w:b/>
          <w:bCs/>
          <w:spacing w:val="6"/>
          <w:szCs w:val="24"/>
        </w:rPr>
        <w:t xml:space="preserve">c) </w:t>
      </w:r>
      <w:r w:rsidRPr="004E022D">
        <w:rPr>
          <w:rFonts w:ascii="Arial" w:hAnsi="Arial" w:cs="Arial"/>
          <w:b/>
          <w:bCs/>
          <w:spacing w:val="6"/>
          <w:szCs w:val="24"/>
        </w:rPr>
        <w:tab/>
        <w:t>En cuanto a la carga de la prueba:</w:t>
      </w:r>
      <w:r w:rsidRPr="004E022D">
        <w:rPr>
          <w:rFonts w:ascii="Arial" w:hAnsi="Arial" w:cs="Arial"/>
          <w:spacing w:val="6"/>
          <w:szCs w:val="24"/>
        </w:rPr>
        <w:t xml:space="preserve"> También procesalmente, la Corte realiza un enfoque especialísimo, pues invierte la carga de la prueba respecto a ese debido asesoramiento. En la sentencia con radicado 68.838 de 2019 ya mencionada, lo explícita así:</w:t>
      </w:r>
    </w:p>
    <w:p w14:paraId="2527C481" w14:textId="77777777" w:rsidR="004E022D" w:rsidRPr="004E022D" w:rsidRDefault="004E022D" w:rsidP="004E022D">
      <w:pPr>
        <w:spacing w:line="276" w:lineRule="auto"/>
        <w:jc w:val="both"/>
        <w:rPr>
          <w:rFonts w:ascii="Arial" w:eastAsia="Arial Narrow" w:hAnsi="Arial" w:cs="Arial"/>
          <w:i/>
          <w:spacing w:val="6"/>
          <w:szCs w:val="24"/>
          <w:lang w:val="es"/>
        </w:rPr>
      </w:pPr>
    </w:p>
    <w:p w14:paraId="01AA50B9"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DE78419" w14:textId="77777777" w:rsidR="004E022D" w:rsidRPr="004E022D" w:rsidRDefault="004E022D" w:rsidP="004E022D">
      <w:pPr>
        <w:ind w:left="426" w:right="420"/>
        <w:jc w:val="both"/>
        <w:rPr>
          <w:rFonts w:ascii="Arial" w:hAnsi="Arial" w:cs="Arial"/>
          <w:i/>
          <w:iCs/>
          <w:spacing w:val="6"/>
          <w:sz w:val="22"/>
          <w:szCs w:val="24"/>
        </w:rPr>
      </w:pPr>
    </w:p>
    <w:p w14:paraId="35C3AA72"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E6EA411"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6598F30B"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37B0E927" w14:textId="77777777" w:rsidR="004E022D" w:rsidRPr="004E022D" w:rsidRDefault="004E022D" w:rsidP="004E022D">
      <w:pPr>
        <w:spacing w:line="276" w:lineRule="auto"/>
        <w:jc w:val="both"/>
        <w:rPr>
          <w:rFonts w:ascii="Arial" w:eastAsia="Arial Narrow" w:hAnsi="Arial" w:cs="Arial"/>
          <w:spacing w:val="6"/>
          <w:szCs w:val="24"/>
          <w:lang w:val="es"/>
        </w:rPr>
      </w:pPr>
    </w:p>
    <w:p w14:paraId="18ED562F" w14:textId="77777777" w:rsidR="004E022D" w:rsidRPr="004E022D" w:rsidRDefault="004E022D" w:rsidP="004E022D">
      <w:pPr>
        <w:spacing w:line="276" w:lineRule="auto"/>
        <w:ind w:firstLine="708"/>
        <w:jc w:val="both"/>
        <w:rPr>
          <w:rFonts w:ascii="Arial" w:hAnsi="Arial" w:cs="Arial"/>
          <w:spacing w:val="6"/>
          <w:szCs w:val="24"/>
        </w:rPr>
      </w:pPr>
      <w:r w:rsidRPr="004E022D">
        <w:rPr>
          <w:rFonts w:ascii="Arial" w:hAnsi="Arial" w:cs="Arial"/>
          <w:b/>
          <w:bCs/>
          <w:spacing w:val="6"/>
          <w:szCs w:val="24"/>
        </w:rPr>
        <w:lastRenderedPageBreak/>
        <w:t xml:space="preserve">d) </w:t>
      </w:r>
      <w:r w:rsidRPr="004E022D">
        <w:rPr>
          <w:rFonts w:ascii="Arial" w:hAnsi="Arial" w:cs="Arial"/>
          <w:b/>
          <w:bCs/>
          <w:spacing w:val="6"/>
          <w:szCs w:val="24"/>
        </w:rPr>
        <w:tab/>
        <w:t xml:space="preserve">En cuanto al alcance de la ausencia del deber de información y de los nulos efectos que pueden generar las </w:t>
      </w:r>
      <w:proofErr w:type="spellStart"/>
      <w:r w:rsidRPr="004E022D">
        <w:rPr>
          <w:rFonts w:ascii="Arial" w:hAnsi="Arial" w:cs="Arial"/>
          <w:b/>
          <w:bCs/>
          <w:spacing w:val="6"/>
          <w:szCs w:val="24"/>
        </w:rPr>
        <w:t>reasesorías</w:t>
      </w:r>
      <w:proofErr w:type="spellEnd"/>
      <w:r w:rsidRPr="004E022D">
        <w:rPr>
          <w:rFonts w:ascii="Arial" w:hAnsi="Arial" w:cs="Arial"/>
          <w:b/>
          <w:bCs/>
          <w:spacing w:val="6"/>
          <w:szCs w:val="24"/>
        </w:rPr>
        <w:t xml:space="preserve"> posteriores</w:t>
      </w:r>
      <w:r w:rsidRPr="004E022D">
        <w:rPr>
          <w:rFonts w:ascii="Arial" w:hAnsi="Arial" w:cs="Arial"/>
          <w:spacing w:val="6"/>
          <w:szCs w:val="24"/>
        </w:rPr>
        <w:t>, quedó dicho en la sentencia </w:t>
      </w:r>
      <w:proofErr w:type="spellStart"/>
      <w:r w:rsidRPr="004E022D">
        <w:rPr>
          <w:rFonts w:ascii="Arial" w:hAnsi="Arial" w:cs="Arial"/>
          <w:spacing w:val="6"/>
          <w:szCs w:val="24"/>
        </w:rPr>
        <w:t>SL1688</w:t>
      </w:r>
      <w:proofErr w:type="spellEnd"/>
      <w:r w:rsidRPr="004E022D">
        <w:rPr>
          <w:rFonts w:ascii="Arial" w:hAnsi="Arial" w:cs="Arial"/>
          <w:spacing w:val="6"/>
          <w:szCs w:val="24"/>
        </w:rPr>
        <w:t>-2019, Rad. 68838, la cual se viene citando in-extenso que:</w:t>
      </w:r>
    </w:p>
    <w:p w14:paraId="64101AD2" w14:textId="77777777" w:rsidR="004E022D" w:rsidRPr="004E022D" w:rsidRDefault="004E022D" w:rsidP="004E022D">
      <w:pPr>
        <w:spacing w:line="276" w:lineRule="auto"/>
        <w:rPr>
          <w:rFonts w:ascii="Arial" w:hAnsi="Arial" w:cs="Arial"/>
          <w:spacing w:val="6"/>
          <w:szCs w:val="24"/>
        </w:rPr>
      </w:pPr>
      <w:r w:rsidRPr="004E022D">
        <w:rPr>
          <w:rFonts w:ascii="Arial" w:eastAsia="Arial Narrow" w:hAnsi="Arial" w:cs="Arial"/>
          <w:spacing w:val="6"/>
          <w:szCs w:val="24"/>
          <w:lang w:val="es"/>
        </w:rPr>
        <w:t xml:space="preserve">  </w:t>
      </w:r>
    </w:p>
    <w:p w14:paraId="58E1CAA5"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Ahora, si bien la AFP brindó a la actora una </w:t>
      </w:r>
      <w:proofErr w:type="spellStart"/>
      <w:r w:rsidRPr="004E022D">
        <w:rPr>
          <w:rFonts w:ascii="Arial" w:hAnsi="Arial" w:cs="Arial"/>
          <w:i/>
          <w:iCs/>
          <w:spacing w:val="6"/>
          <w:sz w:val="22"/>
          <w:szCs w:val="24"/>
        </w:rPr>
        <w:t>reasesoría</w:t>
      </w:r>
      <w:proofErr w:type="spellEnd"/>
      <w:r w:rsidRPr="004E022D">
        <w:rPr>
          <w:rFonts w:ascii="Arial" w:hAnsi="Arial" w:cs="Arial"/>
          <w:i/>
          <w:iCs/>
          <w:spacing w:val="6"/>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9280C68"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4070E446"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En primer término, porque el traslado al </w:t>
      </w:r>
      <w:proofErr w:type="spellStart"/>
      <w:r w:rsidRPr="004E022D">
        <w:rPr>
          <w:rFonts w:ascii="Arial" w:hAnsi="Arial" w:cs="Arial"/>
          <w:i/>
          <w:iCs/>
          <w:spacing w:val="6"/>
          <w:sz w:val="22"/>
          <w:szCs w:val="24"/>
        </w:rPr>
        <w:t>RAIS</w:t>
      </w:r>
      <w:proofErr w:type="spellEnd"/>
      <w:r w:rsidRPr="004E022D">
        <w:rPr>
          <w:rFonts w:ascii="Arial" w:hAnsi="Arial" w:cs="Arial"/>
          <w:i/>
          <w:iCs/>
          <w:spacing w:val="6"/>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4E022D">
        <w:rPr>
          <w:rFonts w:ascii="Arial" w:hAnsi="Arial" w:cs="Arial"/>
          <w:i/>
          <w:iCs/>
          <w:spacing w:val="6"/>
          <w:sz w:val="22"/>
          <w:szCs w:val="24"/>
        </w:rPr>
        <w:t>reasesoría</w:t>
      </w:r>
      <w:proofErr w:type="spellEnd"/>
      <w:r w:rsidRPr="004E022D">
        <w:rPr>
          <w:rFonts w:ascii="Arial" w:hAnsi="Arial" w:cs="Arial"/>
          <w:i/>
          <w:iCs/>
          <w:spacing w:val="6"/>
          <w:sz w:val="22"/>
          <w:szCs w:val="24"/>
        </w:rPr>
        <w:t>, de todas formas ya había perdido la transición.</w:t>
      </w:r>
    </w:p>
    <w:p w14:paraId="45F219E3"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73D7E5BD"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C95806B"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4E6C4CFB"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Por otro lado, no es de recibo el planteo de Protección S.A., cuando sostiene que una vez realizó la </w:t>
      </w:r>
      <w:proofErr w:type="spellStart"/>
      <w:r w:rsidRPr="004E022D">
        <w:rPr>
          <w:rFonts w:ascii="Arial" w:hAnsi="Arial" w:cs="Arial"/>
          <w:i/>
          <w:iCs/>
          <w:spacing w:val="6"/>
          <w:sz w:val="22"/>
          <w:szCs w:val="24"/>
        </w:rPr>
        <w:t>reasesoría</w:t>
      </w:r>
      <w:proofErr w:type="spellEnd"/>
      <w:r w:rsidRPr="004E022D">
        <w:rPr>
          <w:rFonts w:ascii="Arial" w:hAnsi="Arial" w:cs="Arial"/>
          <w:i/>
          <w:iCs/>
          <w:spacing w:val="6"/>
          <w:sz w:val="22"/>
          <w:szCs w:val="24"/>
        </w:rPr>
        <w:t xml:space="preserve">, Myriam Arroyave Henao no mostró interés en la ineficacia de la vinculación al </w:t>
      </w:r>
      <w:proofErr w:type="spellStart"/>
      <w:r w:rsidRPr="004E022D">
        <w:rPr>
          <w:rFonts w:ascii="Arial" w:hAnsi="Arial" w:cs="Arial"/>
          <w:i/>
          <w:iCs/>
          <w:spacing w:val="6"/>
          <w:sz w:val="22"/>
          <w:szCs w:val="24"/>
        </w:rPr>
        <w:t>RAIS</w:t>
      </w:r>
      <w:proofErr w:type="spellEnd"/>
      <w:r w:rsidRPr="004E022D">
        <w:rPr>
          <w:rFonts w:ascii="Arial" w:hAnsi="Arial" w:cs="Arial"/>
          <w:i/>
          <w:iCs/>
          <w:spacing w:val="6"/>
          <w:sz w:val="22"/>
          <w:szCs w:val="24"/>
        </w:rPr>
        <w:t xml:space="preserve">, al conservar su status de afiliada durante un tiempo, Se dice lo anterior ya que la sugerencia de Protección S.A. de regresar al </w:t>
      </w:r>
      <w:proofErr w:type="spellStart"/>
      <w:r w:rsidRPr="004E022D">
        <w:rPr>
          <w:rFonts w:ascii="Arial" w:hAnsi="Arial" w:cs="Arial"/>
          <w:i/>
          <w:iCs/>
          <w:spacing w:val="6"/>
          <w:sz w:val="22"/>
          <w:szCs w:val="24"/>
        </w:rPr>
        <w:t>RPMPD</w:t>
      </w:r>
      <w:proofErr w:type="spellEnd"/>
      <w:r w:rsidRPr="004E022D">
        <w:rPr>
          <w:rFonts w:ascii="Arial" w:hAnsi="Arial" w:cs="Arial"/>
          <w:i/>
          <w:iCs/>
          <w:spacing w:val="6"/>
          <w:sz w:val="22"/>
          <w:szCs w:val="24"/>
        </w:rPr>
        <w:t xml:space="preserve">, se produjo el 26 de noviembre de 2003, y el formulario para la nueva afiliación al </w:t>
      </w:r>
      <w:proofErr w:type="spellStart"/>
      <w:r w:rsidRPr="004E022D">
        <w:rPr>
          <w:rFonts w:ascii="Arial" w:hAnsi="Arial" w:cs="Arial"/>
          <w:i/>
          <w:iCs/>
          <w:spacing w:val="6"/>
          <w:sz w:val="22"/>
          <w:szCs w:val="24"/>
        </w:rPr>
        <w:t>ISS</w:t>
      </w:r>
      <w:proofErr w:type="spellEnd"/>
      <w:r w:rsidRPr="004E022D">
        <w:rPr>
          <w:rFonts w:ascii="Arial" w:hAnsi="Arial" w:cs="Arial"/>
          <w:i/>
          <w:iCs/>
          <w:spacing w:val="6"/>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BD2174C" w14:textId="77777777" w:rsidR="004E022D" w:rsidRPr="004E022D" w:rsidRDefault="004E022D" w:rsidP="004E022D">
      <w:pPr>
        <w:spacing w:line="276" w:lineRule="auto"/>
        <w:ind w:firstLine="708"/>
        <w:jc w:val="both"/>
        <w:rPr>
          <w:rFonts w:ascii="Arial" w:hAnsi="Arial" w:cs="Arial"/>
          <w:spacing w:val="6"/>
          <w:szCs w:val="24"/>
        </w:rPr>
      </w:pPr>
    </w:p>
    <w:p w14:paraId="35D4777B" w14:textId="77777777" w:rsidR="004E022D" w:rsidRPr="004E022D" w:rsidRDefault="004E022D" w:rsidP="004E022D">
      <w:pPr>
        <w:spacing w:line="276" w:lineRule="auto"/>
        <w:jc w:val="both"/>
        <w:rPr>
          <w:rFonts w:ascii="Arial" w:hAnsi="Arial" w:cs="Arial"/>
          <w:spacing w:val="6"/>
          <w:szCs w:val="24"/>
        </w:rPr>
      </w:pPr>
      <w:r w:rsidRPr="004E022D">
        <w:rPr>
          <w:rFonts w:ascii="Arial" w:hAnsi="Arial" w:cs="Arial"/>
          <w:spacing w:val="6"/>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w:t>
      </w:r>
      <w:bookmarkStart w:id="1" w:name="_GoBack"/>
      <w:r w:rsidRPr="004E022D">
        <w:rPr>
          <w:rFonts w:ascii="Arial" w:hAnsi="Arial" w:cs="Arial"/>
          <w:spacing w:val="6"/>
          <w:szCs w:val="24"/>
        </w:rPr>
        <w:t>elección en seguridad social,</w:t>
      </w:r>
      <w:bookmarkEnd w:id="1"/>
      <w:r w:rsidRPr="004E022D">
        <w:rPr>
          <w:rFonts w:ascii="Arial" w:hAnsi="Arial" w:cs="Arial"/>
          <w:spacing w:val="6"/>
          <w:szCs w:val="24"/>
        </w:rPr>
        <w:t xml:space="preserve"> envuelta en el incumplimiento del deber de un buen consejo por parte de la </w:t>
      </w:r>
      <w:proofErr w:type="spellStart"/>
      <w:r w:rsidRPr="004E022D">
        <w:rPr>
          <w:rFonts w:ascii="Arial" w:hAnsi="Arial" w:cs="Arial"/>
          <w:spacing w:val="6"/>
          <w:szCs w:val="24"/>
        </w:rPr>
        <w:t>A.F.P</w:t>
      </w:r>
      <w:proofErr w:type="spellEnd"/>
      <w:r w:rsidRPr="004E022D">
        <w:rPr>
          <w:rFonts w:ascii="Arial" w:hAnsi="Arial" w:cs="Arial"/>
          <w:spacing w:val="6"/>
          <w:szCs w:val="24"/>
        </w:rPr>
        <w:t>, que devendrá en la ineficacia del traslado de régimen pensional.</w:t>
      </w:r>
    </w:p>
    <w:bookmarkEnd w:id="0"/>
    <w:p w14:paraId="74B59E1D" w14:textId="77777777" w:rsidR="00116DDD" w:rsidRPr="004E022D" w:rsidRDefault="00116DDD" w:rsidP="004E022D">
      <w:pPr>
        <w:pStyle w:val="Sinespaciado"/>
        <w:spacing w:line="276" w:lineRule="auto"/>
        <w:rPr>
          <w:rFonts w:ascii="Arial" w:hAnsi="Arial" w:cs="Arial"/>
          <w:spacing w:val="12"/>
          <w:szCs w:val="24"/>
        </w:rPr>
      </w:pPr>
    </w:p>
    <w:p w14:paraId="767FBF09" w14:textId="0C6C924F" w:rsidR="00116DDD" w:rsidRPr="004E022D" w:rsidRDefault="00116DDD" w:rsidP="004E022D">
      <w:pPr>
        <w:pStyle w:val="Sinespaciado"/>
        <w:spacing w:line="276" w:lineRule="auto"/>
        <w:ind w:firstLine="708"/>
        <w:rPr>
          <w:rFonts w:ascii="Arial" w:hAnsi="Arial" w:cs="Arial"/>
          <w:b/>
          <w:bCs/>
          <w:spacing w:val="12"/>
          <w:szCs w:val="24"/>
        </w:rPr>
      </w:pPr>
      <w:r w:rsidRPr="004E022D">
        <w:rPr>
          <w:rFonts w:ascii="Arial" w:hAnsi="Arial" w:cs="Arial"/>
          <w:b/>
          <w:bCs/>
          <w:spacing w:val="12"/>
          <w:szCs w:val="24"/>
        </w:rPr>
        <w:t>5.4.</w:t>
      </w:r>
      <w:r w:rsidR="7DD397E9" w:rsidRPr="004E022D">
        <w:rPr>
          <w:rFonts w:ascii="Arial" w:hAnsi="Arial" w:cs="Arial"/>
          <w:b/>
          <w:bCs/>
          <w:spacing w:val="12"/>
          <w:szCs w:val="24"/>
        </w:rPr>
        <w:t xml:space="preserve"> </w:t>
      </w:r>
      <w:r w:rsidRPr="004E022D">
        <w:rPr>
          <w:rFonts w:ascii="Arial" w:hAnsi="Arial" w:cs="Arial"/>
          <w:b/>
          <w:bCs/>
          <w:spacing w:val="12"/>
          <w:szCs w:val="24"/>
        </w:rPr>
        <w:tab/>
        <w:t>Caso concreto</w:t>
      </w:r>
    </w:p>
    <w:p w14:paraId="1DD0A9E4" w14:textId="2A2532FD" w:rsidR="00116DDD" w:rsidRPr="004E022D" w:rsidRDefault="00116DDD" w:rsidP="004E022D">
      <w:pPr>
        <w:pStyle w:val="Sinespaciado"/>
        <w:spacing w:line="276" w:lineRule="auto"/>
        <w:rPr>
          <w:rFonts w:ascii="Arial" w:hAnsi="Arial" w:cs="Arial"/>
          <w:spacing w:val="12"/>
          <w:szCs w:val="24"/>
        </w:rPr>
      </w:pPr>
    </w:p>
    <w:p w14:paraId="15120165" w14:textId="24498E23" w:rsidR="007B6E9C" w:rsidRPr="004E022D" w:rsidRDefault="00116DDD"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Fuera de toda discusión, por existir plena prueba de ello, está que (i) </w:t>
      </w:r>
      <w:r w:rsidR="000767B9" w:rsidRPr="004E022D">
        <w:rPr>
          <w:rFonts w:ascii="Arial" w:hAnsi="Arial" w:cs="Arial"/>
          <w:spacing w:val="12"/>
          <w:szCs w:val="24"/>
        </w:rPr>
        <w:t>el</w:t>
      </w:r>
      <w:r w:rsidRPr="004E022D">
        <w:rPr>
          <w:rFonts w:ascii="Arial" w:hAnsi="Arial" w:cs="Arial"/>
          <w:spacing w:val="12"/>
          <w:szCs w:val="24"/>
        </w:rPr>
        <w:t xml:space="preserve"> demandante nació el </w:t>
      </w:r>
      <w:r w:rsidR="00F63064" w:rsidRPr="004E022D">
        <w:rPr>
          <w:rFonts w:ascii="Arial" w:hAnsi="Arial" w:cs="Arial"/>
          <w:spacing w:val="12"/>
          <w:szCs w:val="24"/>
        </w:rPr>
        <w:t>30</w:t>
      </w:r>
      <w:r w:rsidR="00D17FB7" w:rsidRPr="004E022D">
        <w:rPr>
          <w:rFonts w:ascii="Arial" w:hAnsi="Arial" w:cs="Arial"/>
          <w:spacing w:val="12"/>
          <w:szCs w:val="24"/>
        </w:rPr>
        <w:t xml:space="preserve"> de octubre de 195</w:t>
      </w:r>
      <w:r w:rsidR="00F63064" w:rsidRPr="004E022D">
        <w:rPr>
          <w:rFonts w:ascii="Arial" w:hAnsi="Arial" w:cs="Arial"/>
          <w:spacing w:val="12"/>
          <w:szCs w:val="24"/>
        </w:rPr>
        <w:t>6</w:t>
      </w:r>
      <w:r w:rsidR="00E927D7" w:rsidRPr="004E022D">
        <w:rPr>
          <w:rFonts w:ascii="Arial" w:hAnsi="Arial" w:cs="Arial"/>
          <w:spacing w:val="12"/>
          <w:szCs w:val="24"/>
        </w:rPr>
        <w:t xml:space="preserve"> </w:t>
      </w:r>
      <w:r w:rsidRPr="004E022D">
        <w:rPr>
          <w:rFonts w:ascii="Arial" w:hAnsi="Arial" w:cs="Arial"/>
          <w:spacing w:val="12"/>
          <w:szCs w:val="24"/>
        </w:rPr>
        <w:t>(fl.</w:t>
      </w:r>
      <w:r w:rsidR="000D01B1" w:rsidRPr="004E022D">
        <w:rPr>
          <w:rFonts w:ascii="Arial" w:hAnsi="Arial" w:cs="Arial"/>
          <w:spacing w:val="12"/>
          <w:szCs w:val="24"/>
        </w:rPr>
        <w:t xml:space="preserve"> </w:t>
      </w:r>
      <w:r w:rsidR="00F63064" w:rsidRPr="004E022D">
        <w:rPr>
          <w:rFonts w:ascii="Arial" w:hAnsi="Arial" w:cs="Arial"/>
          <w:spacing w:val="12"/>
          <w:szCs w:val="24"/>
        </w:rPr>
        <w:t>31</w:t>
      </w:r>
      <w:r w:rsidRPr="004E022D">
        <w:rPr>
          <w:rFonts w:ascii="Arial" w:hAnsi="Arial" w:cs="Arial"/>
          <w:spacing w:val="12"/>
          <w:szCs w:val="24"/>
        </w:rPr>
        <w:t>); (ii) que estando afiliad</w:t>
      </w:r>
      <w:r w:rsidR="00F63064" w:rsidRPr="004E022D">
        <w:rPr>
          <w:rFonts w:ascii="Arial" w:hAnsi="Arial" w:cs="Arial"/>
          <w:spacing w:val="12"/>
          <w:szCs w:val="24"/>
        </w:rPr>
        <w:t>o</w:t>
      </w:r>
      <w:r w:rsidR="008B0CFC" w:rsidRPr="004E022D">
        <w:rPr>
          <w:rFonts w:ascii="Arial" w:hAnsi="Arial" w:cs="Arial"/>
          <w:spacing w:val="12"/>
          <w:szCs w:val="24"/>
        </w:rPr>
        <w:t xml:space="preserve"> al ISS (hoy </w:t>
      </w:r>
      <w:r w:rsidR="00DD5207" w:rsidRPr="004E022D">
        <w:rPr>
          <w:rFonts w:ascii="Arial" w:hAnsi="Arial" w:cs="Arial"/>
          <w:spacing w:val="12"/>
          <w:szCs w:val="24"/>
        </w:rPr>
        <w:t>COLPENSIONES</w:t>
      </w:r>
      <w:r w:rsidR="008B0CFC" w:rsidRPr="004E022D">
        <w:rPr>
          <w:rFonts w:ascii="Arial" w:hAnsi="Arial" w:cs="Arial"/>
          <w:spacing w:val="12"/>
          <w:szCs w:val="24"/>
        </w:rPr>
        <w:t xml:space="preserve">), el </w:t>
      </w:r>
      <w:r w:rsidR="00DE59BC" w:rsidRPr="004E022D">
        <w:rPr>
          <w:rFonts w:ascii="Arial" w:hAnsi="Arial" w:cs="Arial"/>
          <w:spacing w:val="12"/>
          <w:szCs w:val="24"/>
        </w:rPr>
        <w:t>08 de mayo de 2000</w:t>
      </w:r>
      <w:r w:rsidR="00E927D7" w:rsidRPr="004E022D">
        <w:rPr>
          <w:rFonts w:ascii="Arial" w:hAnsi="Arial" w:cs="Arial"/>
          <w:spacing w:val="12"/>
          <w:szCs w:val="24"/>
        </w:rPr>
        <w:t xml:space="preserve"> </w:t>
      </w:r>
      <w:r w:rsidR="000D01B1" w:rsidRPr="004E022D">
        <w:rPr>
          <w:rFonts w:ascii="Arial" w:hAnsi="Arial" w:cs="Arial"/>
          <w:spacing w:val="12"/>
          <w:szCs w:val="24"/>
        </w:rPr>
        <w:t>suscribió solicitud de vinculación al</w:t>
      </w:r>
      <w:r w:rsidRPr="004E022D">
        <w:rPr>
          <w:rFonts w:ascii="Arial" w:hAnsi="Arial" w:cs="Arial"/>
          <w:spacing w:val="12"/>
          <w:szCs w:val="24"/>
        </w:rPr>
        <w:t xml:space="preserve"> Régimen de Ahorro Individual </w:t>
      </w:r>
      <w:r w:rsidR="000D01B1" w:rsidRPr="004E022D">
        <w:rPr>
          <w:rFonts w:ascii="Arial" w:hAnsi="Arial" w:cs="Arial"/>
          <w:spacing w:val="12"/>
          <w:szCs w:val="24"/>
        </w:rPr>
        <w:t xml:space="preserve">a través de </w:t>
      </w:r>
      <w:r w:rsidR="001E64D9" w:rsidRPr="004E022D">
        <w:rPr>
          <w:rFonts w:ascii="Arial" w:hAnsi="Arial" w:cs="Arial"/>
          <w:spacing w:val="12"/>
          <w:szCs w:val="24"/>
        </w:rPr>
        <w:lastRenderedPageBreak/>
        <w:t>COLFONDOS</w:t>
      </w:r>
      <w:r w:rsidR="008B0CFC" w:rsidRPr="004E022D">
        <w:rPr>
          <w:rFonts w:ascii="Arial" w:hAnsi="Arial" w:cs="Arial"/>
          <w:spacing w:val="12"/>
          <w:szCs w:val="24"/>
        </w:rPr>
        <w:t xml:space="preserve"> (fl</w:t>
      </w:r>
      <w:r w:rsidR="00E927D7" w:rsidRPr="004E022D">
        <w:rPr>
          <w:rFonts w:ascii="Arial" w:hAnsi="Arial" w:cs="Arial"/>
          <w:spacing w:val="12"/>
          <w:szCs w:val="24"/>
        </w:rPr>
        <w:t xml:space="preserve">. </w:t>
      </w:r>
      <w:r w:rsidR="00F63064" w:rsidRPr="004E022D">
        <w:rPr>
          <w:rFonts w:ascii="Arial" w:hAnsi="Arial" w:cs="Arial"/>
          <w:spacing w:val="12"/>
          <w:szCs w:val="24"/>
        </w:rPr>
        <w:t>136</w:t>
      </w:r>
      <w:r w:rsidR="008B0CFC" w:rsidRPr="004E022D">
        <w:rPr>
          <w:rFonts w:ascii="Arial" w:hAnsi="Arial" w:cs="Arial"/>
          <w:spacing w:val="12"/>
          <w:szCs w:val="24"/>
        </w:rPr>
        <w:t>)</w:t>
      </w:r>
      <w:r w:rsidR="000D01B1" w:rsidRPr="004E022D">
        <w:rPr>
          <w:rFonts w:ascii="Arial" w:hAnsi="Arial" w:cs="Arial"/>
          <w:spacing w:val="12"/>
          <w:szCs w:val="24"/>
        </w:rPr>
        <w:t xml:space="preserve">, efectiva el </w:t>
      </w:r>
      <w:r w:rsidR="00747824" w:rsidRPr="004E022D">
        <w:rPr>
          <w:rFonts w:ascii="Arial" w:hAnsi="Arial" w:cs="Arial"/>
          <w:spacing w:val="12"/>
          <w:szCs w:val="24"/>
        </w:rPr>
        <w:t xml:space="preserve">01 de </w:t>
      </w:r>
      <w:r w:rsidR="00F63064" w:rsidRPr="004E022D">
        <w:rPr>
          <w:rFonts w:ascii="Arial" w:hAnsi="Arial" w:cs="Arial"/>
          <w:spacing w:val="12"/>
          <w:szCs w:val="24"/>
        </w:rPr>
        <w:t>julio</w:t>
      </w:r>
      <w:r w:rsidR="00747824" w:rsidRPr="004E022D">
        <w:rPr>
          <w:rFonts w:ascii="Arial" w:hAnsi="Arial" w:cs="Arial"/>
          <w:spacing w:val="12"/>
          <w:szCs w:val="24"/>
        </w:rPr>
        <w:t xml:space="preserve"> de 200</w:t>
      </w:r>
      <w:r w:rsidR="00F63064" w:rsidRPr="004E022D">
        <w:rPr>
          <w:rFonts w:ascii="Arial" w:hAnsi="Arial" w:cs="Arial"/>
          <w:spacing w:val="12"/>
          <w:szCs w:val="24"/>
        </w:rPr>
        <w:t>0</w:t>
      </w:r>
      <w:r w:rsidR="000D01B1" w:rsidRPr="004E022D">
        <w:rPr>
          <w:rFonts w:ascii="Arial" w:hAnsi="Arial" w:cs="Arial"/>
          <w:spacing w:val="12"/>
          <w:szCs w:val="24"/>
        </w:rPr>
        <w:t xml:space="preserve"> (fl. </w:t>
      </w:r>
      <w:r w:rsidR="00F63064" w:rsidRPr="004E022D">
        <w:rPr>
          <w:rFonts w:ascii="Arial" w:hAnsi="Arial" w:cs="Arial"/>
          <w:spacing w:val="12"/>
          <w:szCs w:val="24"/>
        </w:rPr>
        <w:t>137)</w:t>
      </w:r>
      <w:r w:rsidR="000D01B1" w:rsidRPr="004E022D">
        <w:rPr>
          <w:rFonts w:ascii="Arial" w:hAnsi="Arial" w:cs="Arial"/>
          <w:spacing w:val="12"/>
          <w:szCs w:val="24"/>
        </w:rPr>
        <w:t>;</w:t>
      </w:r>
      <w:r w:rsidR="007B6E9C" w:rsidRPr="004E022D">
        <w:rPr>
          <w:rFonts w:ascii="Arial" w:hAnsi="Arial" w:cs="Arial"/>
          <w:spacing w:val="12"/>
          <w:szCs w:val="24"/>
        </w:rPr>
        <w:t xml:space="preserve"> </w:t>
      </w:r>
      <w:r w:rsidR="00DC3407" w:rsidRPr="004E022D">
        <w:rPr>
          <w:rFonts w:ascii="Arial" w:hAnsi="Arial" w:cs="Arial"/>
          <w:spacing w:val="12"/>
          <w:szCs w:val="24"/>
        </w:rPr>
        <w:t>que</w:t>
      </w:r>
      <w:r w:rsidR="00F63064" w:rsidRPr="004E022D">
        <w:rPr>
          <w:rFonts w:ascii="Arial" w:hAnsi="Arial" w:cs="Arial"/>
          <w:spacing w:val="12"/>
          <w:szCs w:val="24"/>
        </w:rPr>
        <w:t xml:space="preserve"> al 30 de agosto de 2018 acreditaba 1693 semanas cotizada en pensiones, de las cuales 882,43 fueron aportadas en el RAIS y 811,43 en el RPM (fol. 154); y que </w:t>
      </w:r>
      <w:r w:rsidR="00DC3407" w:rsidRPr="004E022D">
        <w:rPr>
          <w:rFonts w:ascii="Arial" w:hAnsi="Arial" w:cs="Arial"/>
          <w:spacing w:val="12"/>
          <w:szCs w:val="24"/>
        </w:rPr>
        <w:t xml:space="preserve">COLPENSIONES le negó al demandante la solicitud traslado mediante comunicación del </w:t>
      </w:r>
      <w:r w:rsidR="00747824" w:rsidRPr="004E022D">
        <w:rPr>
          <w:rFonts w:ascii="Arial" w:hAnsi="Arial" w:cs="Arial"/>
          <w:spacing w:val="12"/>
          <w:szCs w:val="24"/>
        </w:rPr>
        <w:t>2</w:t>
      </w:r>
      <w:r w:rsidR="00F63064" w:rsidRPr="004E022D">
        <w:rPr>
          <w:rFonts w:ascii="Arial" w:hAnsi="Arial" w:cs="Arial"/>
          <w:spacing w:val="12"/>
          <w:szCs w:val="24"/>
        </w:rPr>
        <w:t>0</w:t>
      </w:r>
      <w:r w:rsidR="00747824" w:rsidRPr="004E022D">
        <w:rPr>
          <w:rFonts w:ascii="Arial" w:hAnsi="Arial" w:cs="Arial"/>
          <w:spacing w:val="12"/>
          <w:szCs w:val="24"/>
        </w:rPr>
        <w:t xml:space="preserve"> de </w:t>
      </w:r>
      <w:r w:rsidR="00F63064" w:rsidRPr="004E022D">
        <w:rPr>
          <w:rFonts w:ascii="Arial" w:hAnsi="Arial" w:cs="Arial"/>
          <w:spacing w:val="12"/>
          <w:szCs w:val="24"/>
        </w:rPr>
        <w:t>febrero</w:t>
      </w:r>
      <w:r w:rsidR="00747824" w:rsidRPr="004E022D">
        <w:rPr>
          <w:rFonts w:ascii="Arial" w:hAnsi="Arial" w:cs="Arial"/>
          <w:spacing w:val="12"/>
          <w:szCs w:val="24"/>
        </w:rPr>
        <w:t xml:space="preserve"> </w:t>
      </w:r>
      <w:r w:rsidR="00DC3407" w:rsidRPr="004E022D">
        <w:rPr>
          <w:rFonts w:ascii="Arial" w:hAnsi="Arial" w:cs="Arial"/>
          <w:spacing w:val="12"/>
          <w:szCs w:val="24"/>
        </w:rPr>
        <w:t xml:space="preserve">de 2018, por faltarle menos de 10 años para cumplir la edad de pensión (fl. </w:t>
      </w:r>
      <w:r w:rsidR="00F63064" w:rsidRPr="004E022D">
        <w:rPr>
          <w:rFonts w:ascii="Arial" w:hAnsi="Arial" w:cs="Arial"/>
          <w:spacing w:val="12"/>
          <w:szCs w:val="24"/>
        </w:rPr>
        <w:t>46</w:t>
      </w:r>
      <w:r w:rsidR="00DC3407" w:rsidRPr="004E022D">
        <w:rPr>
          <w:rFonts w:ascii="Arial" w:hAnsi="Arial" w:cs="Arial"/>
          <w:spacing w:val="12"/>
          <w:szCs w:val="24"/>
        </w:rPr>
        <w:t xml:space="preserve">). </w:t>
      </w:r>
    </w:p>
    <w:p w14:paraId="00F127DE" w14:textId="77777777" w:rsidR="00116DDD" w:rsidRPr="004E022D" w:rsidRDefault="00116DDD" w:rsidP="004E022D">
      <w:pPr>
        <w:spacing w:line="276" w:lineRule="auto"/>
        <w:jc w:val="both"/>
        <w:rPr>
          <w:rFonts w:ascii="Arial" w:hAnsi="Arial" w:cs="Arial"/>
          <w:spacing w:val="12"/>
          <w:szCs w:val="24"/>
        </w:rPr>
      </w:pPr>
    </w:p>
    <w:p w14:paraId="2791717B" w14:textId="453E921C" w:rsidR="00145060" w:rsidRPr="004E022D" w:rsidRDefault="00BB4775"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 xml:space="preserve">Para declarar </w:t>
      </w:r>
      <w:r w:rsidR="00077D68" w:rsidRPr="004E022D">
        <w:rPr>
          <w:rFonts w:ascii="Arial" w:hAnsi="Arial" w:cs="Arial"/>
          <w:b/>
          <w:bCs/>
          <w:spacing w:val="12"/>
          <w:szCs w:val="24"/>
        </w:rPr>
        <w:t>in</w:t>
      </w:r>
      <w:r w:rsidRPr="004E022D">
        <w:rPr>
          <w:rFonts w:ascii="Arial" w:hAnsi="Arial" w:cs="Arial"/>
          <w:b/>
          <w:bCs/>
          <w:spacing w:val="12"/>
          <w:szCs w:val="24"/>
        </w:rPr>
        <w:t>eficaz</w:t>
      </w:r>
      <w:r w:rsidRPr="004E022D">
        <w:rPr>
          <w:rFonts w:ascii="Arial" w:hAnsi="Arial" w:cs="Arial"/>
          <w:spacing w:val="12"/>
          <w:szCs w:val="24"/>
        </w:rPr>
        <w:t xml:space="preserve"> el traslado de régimen que hizo </w:t>
      </w:r>
      <w:r w:rsidR="000767B9" w:rsidRPr="004E022D">
        <w:rPr>
          <w:rFonts w:ascii="Arial" w:hAnsi="Arial" w:cs="Arial"/>
          <w:spacing w:val="12"/>
          <w:szCs w:val="24"/>
        </w:rPr>
        <w:t>el</w:t>
      </w:r>
      <w:r w:rsidRPr="004E022D">
        <w:rPr>
          <w:rFonts w:ascii="Arial" w:hAnsi="Arial" w:cs="Arial"/>
          <w:spacing w:val="12"/>
          <w:szCs w:val="24"/>
        </w:rPr>
        <w:t xml:space="preserve"> demandante al régimen de ahorro individual con solidaridad, la juez </w:t>
      </w:r>
      <w:r w:rsidR="00116DDD" w:rsidRPr="004E022D">
        <w:rPr>
          <w:rFonts w:ascii="Arial" w:hAnsi="Arial" w:cs="Arial"/>
          <w:spacing w:val="12"/>
          <w:szCs w:val="24"/>
        </w:rPr>
        <w:t>A-quo adujo</w:t>
      </w:r>
      <w:r w:rsidRPr="004E022D">
        <w:rPr>
          <w:rFonts w:ascii="Arial" w:hAnsi="Arial" w:cs="Arial"/>
          <w:spacing w:val="12"/>
          <w:szCs w:val="24"/>
        </w:rPr>
        <w:t>,</w:t>
      </w:r>
      <w:r w:rsidR="00116DDD" w:rsidRPr="004E022D">
        <w:rPr>
          <w:rFonts w:ascii="Arial" w:hAnsi="Arial" w:cs="Arial"/>
          <w:spacing w:val="12"/>
          <w:szCs w:val="24"/>
        </w:rPr>
        <w:t xml:space="preserve"> en síntesis</w:t>
      </w:r>
      <w:r w:rsidRPr="004E022D">
        <w:rPr>
          <w:rFonts w:ascii="Arial" w:hAnsi="Arial" w:cs="Arial"/>
          <w:spacing w:val="12"/>
          <w:szCs w:val="24"/>
        </w:rPr>
        <w:t xml:space="preserve">, </w:t>
      </w:r>
      <w:r w:rsidR="00116DDD" w:rsidRPr="004E022D">
        <w:rPr>
          <w:rFonts w:ascii="Arial" w:hAnsi="Arial" w:cs="Arial"/>
          <w:spacing w:val="12"/>
          <w:szCs w:val="24"/>
        </w:rPr>
        <w:t xml:space="preserve">que </w:t>
      </w:r>
      <w:r w:rsidR="00DC3407" w:rsidRPr="004E022D">
        <w:rPr>
          <w:rFonts w:ascii="Arial" w:hAnsi="Arial" w:cs="Arial"/>
          <w:spacing w:val="12"/>
          <w:szCs w:val="24"/>
        </w:rPr>
        <w:t>COLFONDOS no</w:t>
      </w:r>
      <w:r w:rsidR="002F5B53" w:rsidRPr="004E022D">
        <w:rPr>
          <w:rFonts w:ascii="Arial" w:hAnsi="Arial" w:cs="Arial"/>
          <w:spacing w:val="12"/>
          <w:szCs w:val="24"/>
        </w:rPr>
        <w:t xml:space="preserve"> demostró haber</w:t>
      </w:r>
      <w:r w:rsidR="00077D68" w:rsidRPr="004E022D">
        <w:rPr>
          <w:rFonts w:ascii="Arial" w:hAnsi="Arial" w:cs="Arial"/>
          <w:spacing w:val="12"/>
          <w:szCs w:val="24"/>
        </w:rPr>
        <w:t xml:space="preserve"> </w:t>
      </w:r>
      <w:r w:rsidR="006727FD" w:rsidRPr="004E022D">
        <w:rPr>
          <w:rFonts w:ascii="Arial" w:hAnsi="Arial" w:cs="Arial"/>
          <w:spacing w:val="12"/>
          <w:szCs w:val="24"/>
        </w:rPr>
        <w:t xml:space="preserve">cumplido con el deber de información necesaria que la imponía la normatividad vigente para la época, para que </w:t>
      </w:r>
      <w:r w:rsidR="000767B9" w:rsidRPr="004E022D">
        <w:rPr>
          <w:rFonts w:ascii="Arial" w:hAnsi="Arial" w:cs="Arial"/>
          <w:spacing w:val="12"/>
          <w:szCs w:val="24"/>
        </w:rPr>
        <w:t>e</w:t>
      </w:r>
      <w:r w:rsidR="006727FD" w:rsidRPr="004E022D">
        <w:rPr>
          <w:rFonts w:ascii="Arial" w:hAnsi="Arial" w:cs="Arial"/>
          <w:spacing w:val="12"/>
          <w:szCs w:val="24"/>
        </w:rPr>
        <w:t xml:space="preserve">l demandante pudiera </w:t>
      </w:r>
      <w:r w:rsidR="00077D68" w:rsidRPr="004E022D">
        <w:rPr>
          <w:rFonts w:ascii="Arial" w:hAnsi="Arial" w:cs="Arial"/>
          <w:spacing w:val="12"/>
          <w:szCs w:val="24"/>
        </w:rPr>
        <w:t xml:space="preserve">tomar una decisión libre y voluntaria </w:t>
      </w:r>
      <w:r w:rsidR="006727FD" w:rsidRPr="004E022D">
        <w:rPr>
          <w:rFonts w:ascii="Arial" w:hAnsi="Arial" w:cs="Arial"/>
          <w:spacing w:val="12"/>
          <w:szCs w:val="24"/>
        </w:rPr>
        <w:t xml:space="preserve">de </w:t>
      </w:r>
      <w:r w:rsidR="00077D68" w:rsidRPr="004E022D">
        <w:rPr>
          <w:rFonts w:ascii="Arial" w:hAnsi="Arial" w:cs="Arial"/>
          <w:spacing w:val="12"/>
          <w:szCs w:val="24"/>
        </w:rPr>
        <w:t>traslad</w:t>
      </w:r>
      <w:r w:rsidR="006727FD" w:rsidRPr="004E022D">
        <w:rPr>
          <w:rFonts w:ascii="Arial" w:hAnsi="Arial" w:cs="Arial"/>
          <w:spacing w:val="12"/>
          <w:szCs w:val="24"/>
        </w:rPr>
        <w:t>arse</w:t>
      </w:r>
      <w:r w:rsidR="00077D68" w:rsidRPr="004E022D">
        <w:rPr>
          <w:rFonts w:ascii="Arial" w:hAnsi="Arial" w:cs="Arial"/>
          <w:spacing w:val="12"/>
          <w:szCs w:val="24"/>
        </w:rPr>
        <w:t xml:space="preserve"> de régimen pensional.</w:t>
      </w:r>
      <w:r w:rsidR="00145060" w:rsidRPr="004E022D">
        <w:rPr>
          <w:rFonts w:ascii="Arial" w:hAnsi="Arial" w:cs="Arial"/>
          <w:spacing w:val="12"/>
          <w:szCs w:val="24"/>
        </w:rPr>
        <w:t xml:space="preserve"> </w:t>
      </w:r>
    </w:p>
    <w:p w14:paraId="2EAE892D" w14:textId="77777777" w:rsidR="00116DDD" w:rsidRPr="004E022D" w:rsidRDefault="00116DDD" w:rsidP="004E022D">
      <w:pPr>
        <w:pStyle w:val="Sinespaciado"/>
        <w:spacing w:line="276" w:lineRule="auto"/>
        <w:rPr>
          <w:rFonts w:ascii="Arial" w:hAnsi="Arial" w:cs="Arial"/>
          <w:spacing w:val="12"/>
          <w:szCs w:val="24"/>
        </w:rPr>
      </w:pPr>
    </w:p>
    <w:p w14:paraId="04CA0695" w14:textId="5D4ADCD0" w:rsidR="00F63064" w:rsidRPr="004E022D" w:rsidRDefault="00DC3407"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 xml:space="preserve">En </w:t>
      </w:r>
      <w:r w:rsidR="007C4407" w:rsidRPr="004E022D">
        <w:rPr>
          <w:rFonts w:ascii="Arial" w:hAnsi="Arial" w:cs="Arial"/>
          <w:spacing w:val="12"/>
          <w:szCs w:val="24"/>
        </w:rPr>
        <w:t xml:space="preserve">la </w:t>
      </w:r>
      <w:r w:rsidRPr="004E022D">
        <w:rPr>
          <w:rFonts w:ascii="Arial" w:hAnsi="Arial" w:cs="Arial"/>
          <w:spacing w:val="12"/>
          <w:szCs w:val="24"/>
        </w:rPr>
        <w:t>alzada</w:t>
      </w:r>
      <w:r w:rsidR="006727FD" w:rsidRPr="004E022D">
        <w:rPr>
          <w:rFonts w:ascii="Arial" w:hAnsi="Arial" w:cs="Arial"/>
          <w:spacing w:val="12"/>
          <w:szCs w:val="24"/>
        </w:rPr>
        <w:t xml:space="preserve"> </w:t>
      </w:r>
      <w:r w:rsidR="00F63064" w:rsidRPr="004E022D">
        <w:rPr>
          <w:rFonts w:ascii="Arial" w:hAnsi="Arial" w:cs="Arial"/>
          <w:spacing w:val="12"/>
          <w:szCs w:val="24"/>
        </w:rPr>
        <w:t>la AFP</w:t>
      </w:r>
      <w:r w:rsidR="006727FD" w:rsidRPr="004E022D">
        <w:rPr>
          <w:rFonts w:ascii="Arial" w:hAnsi="Arial" w:cs="Arial"/>
          <w:spacing w:val="12"/>
          <w:szCs w:val="24"/>
        </w:rPr>
        <w:t xml:space="preserve"> cuestiona </w:t>
      </w:r>
      <w:r w:rsidR="00F63064" w:rsidRPr="004E022D">
        <w:rPr>
          <w:rFonts w:ascii="Arial" w:hAnsi="Arial" w:cs="Arial"/>
          <w:spacing w:val="12"/>
          <w:szCs w:val="24"/>
        </w:rPr>
        <w:t xml:space="preserve">este razonamiento, argumentando que para la época del traslado no estaba obligada a informar al demandante en la forma como se menciona en la sentencia. </w:t>
      </w:r>
    </w:p>
    <w:p w14:paraId="556B2AAA" w14:textId="77777777" w:rsidR="00F63064" w:rsidRPr="004E022D" w:rsidRDefault="00F63064" w:rsidP="004E022D">
      <w:pPr>
        <w:pStyle w:val="Sinespaciado"/>
        <w:spacing w:line="276" w:lineRule="auto"/>
        <w:jc w:val="both"/>
        <w:rPr>
          <w:rFonts w:ascii="Arial" w:hAnsi="Arial" w:cs="Arial"/>
          <w:spacing w:val="12"/>
          <w:szCs w:val="24"/>
        </w:rPr>
      </w:pPr>
    </w:p>
    <w:p w14:paraId="0B509FDE" w14:textId="1AC203B6" w:rsidR="00F63064" w:rsidRPr="004E022D" w:rsidRDefault="00F63064"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 xml:space="preserve">En ese orden, es de iterar que el asunto objeto de análisis en esta causa, corresponde el acto de traslado de régimen pensional realizado por el demandante mediante solicitud de mayo de 2000, de suerte que, el examen de los derechos, deberes y obligaciones que le asisten a las partes, deben efectuarse de acuerdo con la normatividad vigente para ese momento. </w:t>
      </w:r>
    </w:p>
    <w:p w14:paraId="1D0625DC" w14:textId="2F11AE8A" w:rsidR="00DC3407" w:rsidRPr="004E022D" w:rsidRDefault="00DC3407" w:rsidP="004E022D">
      <w:pPr>
        <w:pStyle w:val="Sinespaciado"/>
        <w:spacing w:line="276" w:lineRule="auto"/>
        <w:jc w:val="both"/>
        <w:rPr>
          <w:rFonts w:ascii="Arial" w:hAnsi="Arial" w:cs="Arial"/>
          <w:spacing w:val="12"/>
          <w:szCs w:val="24"/>
        </w:rPr>
      </w:pPr>
    </w:p>
    <w:p w14:paraId="1953A016" w14:textId="1A9386D4" w:rsidR="006E6413" w:rsidRPr="004E022D" w:rsidRDefault="00FF7FA8"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De esta manera</w:t>
      </w:r>
      <w:r w:rsidR="00DC3407" w:rsidRPr="004E022D">
        <w:rPr>
          <w:rFonts w:ascii="Arial" w:hAnsi="Arial" w:cs="Arial"/>
          <w:spacing w:val="12"/>
          <w:szCs w:val="24"/>
        </w:rPr>
        <w:t xml:space="preserve">, </w:t>
      </w:r>
      <w:r w:rsidRPr="004E022D">
        <w:rPr>
          <w:rFonts w:ascii="Arial" w:hAnsi="Arial" w:cs="Arial"/>
          <w:spacing w:val="12"/>
          <w:szCs w:val="24"/>
        </w:rPr>
        <w:t xml:space="preserve">nuevamente conviene traer a colación que, como se mencionó en el recuento normativo y jurisprudencial, para la época en que ocurrió el traslado del demandante estaban en vigor los cánones de los artículos 13, literal b), 271 y 272 de la Ley 100 de 1993, el artículo 97 del Decreto 663 de 1993 y diversas disposiciones constitucionales relativas al derecho a la información, no menoscabo de los derechos laborales y autonomía personal, conforme a los cuales, como mínimo, debió ilustrarse al potencial afiliado sobre las características, condiciones de acceso, efectos y riesgos de cada uno de los regímenes pensionales, incluyendo la eventual pérdida de beneficios pensionales.  </w:t>
      </w:r>
      <w:r w:rsidR="00F71333" w:rsidRPr="004E022D">
        <w:rPr>
          <w:rFonts w:ascii="Arial" w:hAnsi="Arial" w:cs="Arial"/>
          <w:spacing w:val="12"/>
          <w:szCs w:val="24"/>
        </w:rPr>
        <w:t xml:space="preserve"> </w:t>
      </w:r>
      <w:r w:rsidR="006E6413" w:rsidRPr="004E022D">
        <w:rPr>
          <w:rFonts w:ascii="Arial" w:hAnsi="Arial" w:cs="Arial"/>
          <w:spacing w:val="12"/>
          <w:szCs w:val="24"/>
        </w:rPr>
        <w:t xml:space="preserve"> </w:t>
      </w:r>
    </w:p>
    <w:p w14:paraId="4E889C2A" w14:textId="77777777" w:rsidR="006E6413" w:rsidRPr="004E022D" w:rsidRDefault="006E6413" w:rsidP="004E022D">
      <w:pPr>
        <w:pStyle w:val="Sinespaciado"/>
        <w:spacing w:line="276" w:lineRule="auto"/>
        <w:jc w:val="both"/>
        <w:rPr>
          <w:rFonts w:ascii="Arial" w:hAnsi="Arial" w:cs="Arial"/>
          <w:spacing w:val="12"/>
          <w:szCs w:val="24"/>
        </w:rPr>
      </w:pPr>
    </w:p>
    <w:p w14:paraId="6ACFD83B" w14:textId="25254A2A" w:rsidR="00324964" w:rsidRPr="004E022D" w:rsidRDefault="00FF7FA8"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Ahora, a</w:t>
      </w:r>
      <w:r w:rsidR="006E6413" w:rsidRPr="004E022D">
        <w:rPr>
          <w:rFonts w:ascii="Arial" w:hAnsi="Arial" w:cs="Arial"/>
          <w:spacing w:val="12"/>
          <w:szCs w:val="24"/>
        </w:rPr>
        <w:t>nalizad</w:t>
      </w:r>
      <w:r w:rsidR="00324964" w:rsidRPr="004E022D">
        <w:rPr>
          <w:rFonts w:ascii="Arial" w:hAnsi="Arial" w:cs="Arial"/>
          <w:spacing w:val="12"/>
          <w:szCs w:val="24"/>
        </w:rPr>
        <w:t>o</w:t>
      </w:r>
      <w:r w:rsidR="006E6413" w:rsidRPr="004E022D">
        <w:rPr>
          <w:rFonts w:ascii="Arial" w:hAnsi="Arial" w:cs="Arial"/>
          <w:spacing w:val="12"/>
          <w:szCs w:val="24"/>
        </w:rPr>
        <w:t xml:space="preserve"> </w:t>
      </w:r>
      <w:r w:rsidR="00324964" w:rsidRPr="004E022D">
        <w:rPr>
          <w:rFonts w:ascii="Arial" w:hAnsi="Arial" w:cs="Arial"/>
          <w:spacing w:val="12"/>
          <w:szCs w:val="24"/>
        </w:rPr>
        <w:t>caudal probatorio bajo estos parámetros</w:t>
      </w:r>
      <w:r w:rsidR="007A1831" w:rsidRPr="004E022D">
        <w:rPr>
          <w:rFonts w:ascii="Arial" w:hAnsi="Arial" w:cs="Arial"/>
          <w:spacing w:val="12"/>
          <w:szCs w:val="24"/>
        </w:rPr>
        <w:t>,</w:t>
      </w:r>
      <w:r w:rsidR="00324964" w:rsidRPr="004E022D">
        <w:rPr>
          <w:rFonts w:ascii="Arial" w:hAnsi="Arial" w:cs="Arial"/>
          <w:spacing w:val="12"/>
          <w:szCs w:val="24"/>
        </w:rPr>
        <w:t xml:space="preserve"> esta Sala no encuentra qu</w:t>
      </w:r>
      <w:r w:rsidR="00D9036F" w:rsidRPr="004E022D">
        <w:rPr>
          <w:rFonts w:ascii="Arial" w:hAnsi="Arial" w:cs="Arial"/>
          <w:spacing w:val="12"/>
          <w:szCs w:val="24"/>
        </w:rPr>
        <w:t>e</w:t>
      </w:r>
      <w:r w:rsidR="00324964" w:rsidRPr="004E022D">
        <w:rPr>
          <w:rFonts w:ascii="Arial" w:hAnsi="Arial" w:cs="Arial"/>
          <w:spacing w:val="12"/>
          <w:szCs w:val="24"/>
        </w:rPr>
        <w:t xml:space="preserve"> durante el traslado de</w:t>
      </w:r>
      <w:r w:rsidRPr="004E022D">
        <w:rPr>
          <w:rFonts w:ascii="Arial" w:hAnsi="Arial" w:cs="Arial"/>
          <w:spacing w:val="12"/>
          <w:szCs w:val="24"/>
        </w:rPr>
        <w:t xml:space="preserve">l señor </w:t>
      </w:r>
      <w:r w:rsidR="004038ED" w:rsidRPr="004E022D">
        <w:rPr>
          <w:rFonts w:ascii="Arial" w:hAnsi="Arial" w:cs="Arial"/>
          <w:spacing w:val="12"/>
          <w:szCs w:val="24"/>
        </w:rPr>
        <w:t>PEDRO VICENTE LÓPEZ REY</w:t>
      </w:r>
      <w:r w:rsidR="00324964" w:rsidRPr="004E022D">
        <w:rPr>
          <w:rFonts w:ascii="Arial" w:hAnsi="Arial" w:cs="Arial"/>
          <w:spacing w:val="12"/>
          <w:szCs w:val="24"/>
        </w:rPr>
        <w:t xml:space="preserve"> </w:t>
      </w:r>
      <w:r w:rsidR="00D9036F" w:rsidRPr="004E022D">
        <w:rPr>
          <w:rFonts w:ascii="Arial" w:hAnsi="Arial" w:cs="Arial"/>
          <w:spacing w:val="12"/>
          <w:szCs w:val="24"/>
        </w:rPr>
        <w:t>la AFP COLFONDOS hubiere cumplido</w:t>
      </w:r>
      <w:r w:rsidR="00324964" w:rsidRPr="004E022D">
        <w:rPr>
          <w:rFonts w:ascii="Arial" w:hAnsi="Arial" w:cs="Arial"/>
          <w:spacing w:val="12"/>
          <w:szCs w:val="24"/>
        </w:rPr>
        <w:t xml:space="preserve"> con el deber de información que le corresponde</w:t>
      </w:r>
      <w:r w:rsidR="00F71333" w:rsidRPr="004E022D">
        <w:rPr>
          <w:rFonts w:ascii="Arial" w:hAnsi="Arial" w:cs="Arial"/>
          <w:spacing w:val="12"/>
          <w:szCs w:val="24"/>
        </w:rPr>
        <w:t xml:space="preserve">. </w:t>
      </w:r>
    </w:p>
    <w:p w14:paraId="72A2D231" w14:textId="57552978" w:rsidR="00FB1A6C" w:rsidRPr="004E022D" w:rsidRDefault="00FB1A6C" w:rsidP="004E022D">
      <w:pPr>
        <w:pStyle w:val="Sinespaciado"/>
        <w:spacing w:line="276" w:lineRule="auto"/>
        <w:jc w:val="both"/>
        <w:rPr>
          <w:rFonts w:ascii="Arial" w:hAnsi="Arial" w:cs="Arial"/>
          <w:spacing w:val="12"/>
          <w:szCs w:val="24"/>
        </w:rPr>
      </w:pPr>
    </w:p>
    <w:p w14:paraId="141C40E8" w14:textId="499A1B8C" w:rsidR="00D30CD5" w:rsidRPr="004E022D" w:rsidRDefault="00D30CD5"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 xml:space="preserve">Para empezar, </w:t>
      </w:r>
      <w:r w:rsidR="00FF7FA8" w:rsidRPr="004E022D">
        <w:rPr>
          <w:rFonts w:ascii="Arial" w:hAnsi="Arial" w:cs="Arial"/>
          <w:spacing w:val="12"/>
          <w:szCs w:val="24"/>
        </w:rPr>
        <w:t>examinado</w:t>
      </w:r>
      <w:r w:rsidRPr="004E022D">
        <w:rPr>
          <w:rFonts w:ascii="Arial" w:hAnsi="Arial" w:cs="Arial"/>
          <w:spacing w:val="12"/>
          <w:szCs w:val="24"/>
        </w:rPr>
        <w:t xml:space="preserve"> el interrogatorio de parte absuelto por </w:t>
      </w:r>
      <w:r w:rsidR="5538021C" w:rsidRPr="004E022D">
        <w:rPr>
          <w:rFonts w:ascii="Arial" w:hAnsi="Arial" w:cs="Arial"/>
          <w:spacing w:val="12"/>
          <w:szCs w:val="24"/>
        </w:rPr>
        <w:t>el</w:t>
      </w:r>
      <w:r w:rsidR="00667334" w:rsidRPr="004E022D">
        <w:rPr>
          <w:rFonts w:ascii="Arial" w:hAnsi="Arial" w:cs="Arial"/>
          <w:spacing w:val="12"/>
          <w:szCs w:val="24"/>
        </w:rPr>
        <w:t xml:space="preserve"> señor</w:t>
      </w:r>
      <w:r w:rsidR="0038540F" w:rsidRPr="004E022D">
        <w:rPr>
          <w:rFonts w:ascii="Arial" w:hAnsi="Arial" w:cs="Arial"/>
          <w:spacing w:val="12"/>
          <w:szCs w:val="24"/>
        </w:rPr>
        <w:t xml:space="preserve"> </w:t>
      </w:r>
      <w:r w:rsidR="004038ED" w:rsidRPr="004E022D">
        <w:rPr>
          <w:rFonts w:ascii="Arial" w:hAnsi="Arial" w:cs="Arial"/>
          <w:spacing w:val="12"/>
          <w:szCs w:val="24"/>
        </w:rPr>
        <w:t>PEDRO VICENTE LÓPEZ REY</w:t>
      </w:r>
      <w:r w:rsidR="0038540F" w:rsidRPr="004E022D">
        <w:rPr>
          <w:rFonts w:ascii="Arial" w:hAnsi="Arial" w:cs="Arial"/>
          <w:spacing w:val="12"/>
          <w:szCs w:val="24"/>
        </w:rPr>
        <w:t xml:space="preserve">, </w:t>
      </w:r>
      <w:r w:rsidRPr="004E022D">
        <w:rPr>
          <w:rFonts w:ascii="Arial" w:hAnsi="Arial" w:cs="Arial"/>
          <w:spacing w:val="12"/>
          <w:szCs w:val="24"/>
        </w:rPr>
        <w:t>no se encuentran manifestaciones que conjunta o individualmente constituyan una confesión de haber recibido la información necesaria a que estaba obligado COLFONDOS pues, a</w:t>
      </w:r>
      <w:r w:rsidR="0038540F" w:rsidRPr="004E022D">
        <w:rPr>
          <w:rFonts w:ascii="Arial" w:hAnsi="Arial" w:cs="Arial"/>
          <w:spacing w:val="12"/>
          <w:szCs w:val="24"/>
        </w:rPr>
        <w:t xml:space="preserve">l preguntársele </w:t>
      </w:r>
      <w:r w:rsidRPr="004E022D">
        <w:rPr>
          <w:rFonts w:ascii="Arial" w:hAnsi="Arial" w:cs="Arial"/>
          <w:spacing w:val="12"/>
          <w:szCs w:val="24"/>
        </w:rPr>
        <w:t xml:space="preserve">cómo ocurrió </w:t>
      </w:r>
      <w:r w:rsidR="008F0030" w:rsidRPr="004E022D">
        <w:rPr>
          <w:rFonts w:ascii="Arial" w:hAnsi="Arial" w:cs="Arial"/>
          <w:spacing w:val="12"/>
          <w:szCs w:val="24"/>
        </w:rPr>
        <w:t>el traslado de régimen pensional</w:t>
      </w:r>
      <w:r w:rsidRPr="004E022D">
        <w:rPr>
          <w:rFonts w:ascii="Arial" w:hAnsi="Arial" w:cs="Arial"/>
          <w:spacing w:val="12"/>
          <w:szCs w:val="24"/>
        </w:rPr>
        <w:t>,</w:t>
      </w:r>
      <w:r w:rsidR="008F0030" w:rsidRPr="004E022D">
        <w:rPr>
          <w:rFonts w:ascii="Arial" w:hAnsi="Arial" w:cs="Arial"/>
          <w:spacing w:val="12"/>
          <w:szCs w:val="24"/>
        </w:rPr>
        <w:t xml:space="preserve"> informó que</w:t>
      </w:r>
      <w:r w:rsidR="005367D2" w:rsidRPr="004E022D">
        <w:rPr>
          <w:rFonts w:ascii="Arial" w:hAnsi="Arial" w:cs="Arial"/>
          <w:spacing w:val="12"/>
          <w:szCs w:val="24"/>
        </w:rPr>
        <w:t xml:space="preserve"> </w:t>
      </w:r>
      <w:r w:rsidR="00A11AB3" w:rsidRPr="004E022D">
        <w:rPr>
          <w:rFonts w:ascii="Arial" w:hAnsi="Arial" w:cs="Arial"/>
          <w:spacing w:val="12"/>
          <w:szCs w:val="24"/>
        </w:rPr>
        <w:t xml:space="preserve">en su empresa en la que laboraba para la época lo convocaron a una reunión en la que le indicaron que tendría salario integral y a la que </w:t>
      </w:r>
      <w:r w:rsidR="00A11AB3" w:rsidRPr="004E022D">
        <w:rPr>
          <w:rFonts w:ascii="Arial" w:hAnsi="Arial" w:cs="Arial"/>
          <w:spacing w:val="12"/>
          <w:szCs w:val="24"/>
        </w:rPr>
        <w:lastRenderedPageBreak/>
        <w:t xml:space="preserve">asistieron unos asesores de COLFONDOS, quienes expusieron lo que es la entidad y al final de la reunión, fue visitado en su oficina para concretar el traslado.  </w:t>
      </w:r>
    </w:p>
    <w:p w14:paraId="6E0B9D5D" w14:textId="77777777" w:rsidR="00D30CD5" w:rsidRPr="004E022D" w:rsidRDefault="00D30CD5" w:rsidP="004E022D">
      <w:pPr>
        <w:pStyle w:val="Sinespaciado"/>
        <w:spacing w:line="276" w:lineRule="auto"/>
        <w:jc w:val="both"/>
        <w:rPr>
          <w:rFonts w:ascii="Arial" w:hAnsi="Arial" w:cs="Arial"/>
          <w:spacing w:val="12"/>
          <w:szCs w:val="24"/>
        </w:rPr>
      </w:pPr>
    </w:p>
    <w:p w14:paraId="2635F1AF" w14:textId="00E940BF" w:rsidR="00A11AB3" w:rsidRPr="004E022D" w:rsidRDefault="00A11AB3"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C</w:t>
      </w:r>
      <w:r w:rsidR="00E13BF3" w:rsidRPr="004E022D">
        <w:rPr>
          <w:rFonts w:ascii="Arial" w:hAnsi="Arial" w:cs="Arial"/>
          <w:spacing w:val="12"/>
          <w:szCs w:val="24"/>
        </w:rPr>
        <w:t xml:space="preserve">oncretamente sobre la información recibida sobre </w:t>
      </w:r>
      <w:r w:rsidR="005E1575" w:rsidRPr="004E022D">
        <w:rPr>
          <w:rFonts w:ascii="Arial" w:hAnsi="Arial" w:cs="Arial"/>
          <w:spacing w:val="12"/>
          <w:szCs w:val="24"/>
        </w:rPr>
        <w:t xml:space="preserve">COLFONDOS, </w:t>
      </w:r>
      <w:r w:rsidR="00E13BF3" w:rsidRPr="004E022D">
        <w:rPr>
          <w:rFonts w:ascii="Arial" w:hAnsi="Arial" w:cs="Arial"/>
          <w:spacing w:val="12"/>
          <w:szCs w:val="24"/>
        </w:rPr>
        <w:t>detalló que</w:t>
      </w:r>
      <w:r w:rsidRPr="004E022D">
        <w:rPr>
          <w:rFonts w:ascii="Arial" w:hAnsi="Arial" w:cs="Arial"/>
          <w:spacing w:val="12"/>
          <w:szCs w:val="24"/>
        </w:rPr>
        <w:t xml:space="preserve"> el asesor le informó que su mesada sería más alta, que se pensionaría antes de la edad</w:t>
      </w:r>
      <w:r w:rsidR="00EF4C65" w:rsidRPr="004E022D">
        <w:rPr>
          <w:rFonts w:ascii="Arial" w:hAnsi="Arial" w:cs="Arial"/>
          <w:spacing w:val="12"/>
          <w:szCs w:val="24"/>
        </w:rPr>
        <w:t xml:space="preserve">, </w:t>
      </w:r>
      <w:r w:rsidRPr="004E022D">
        <w:rPr>
          <w:rFonts w:ascii="Arial" w:hAnsi="Arial" w:cs="Arial"/>
          <w:spacing w:val="12"/>
          <w:szCs w:val="24"/>
        </w:rPr>
        <w:t>qu</w:t>
      </w:r>
      <w:r w:rsidR="00EF4C65" w:rsidRPr="004E022D">
        <w:rPr>
          <w:rFonts w:ascii="Arial" w:hAnsi="Arial" w:cs="Arial"/>
          <w:spacing w:val="12"/>
          <w:szCs w:val="24"/>
        </w:rPr>
        <w:t>e</w:t>
      </w:r>
      <w:r w:rsidRPr="004E022D">
        <w:rPr>
          <w:rFonts w:ascii="Arial" w:hAnsi="Arial" w:cs="Arial"/>
          <w:spacing w:val="12"/>
          <w:szCs w:val="24"/>
        </w:rPr>
        <w:t xml:space="preserve"> de no quererse pensionarse podía retirar sus aportes</w:t>
      </w:r>
      <w:r w:rsidR="00EF4C65" w:rsidRPr="004E022D">
        <w:rPr>
          <w:rFonts w:ascii="Arial" w:hAnsi="Arial" w:cs="Arial"/>
          <w:spacing w:val="12"/>
          <w:szCs w:val="24"/>
        </w:rPr>
        <w:t xml:space="preserve">, y que el Seguro Social se iba a acabar. A la vez, precisó que en ese momento no le explicaron cuáles eran las condiciones para pensionarse anticipadamente, ni cómo eran los rendimientos, ni las desventajas del RAIS, ni las ventajas del RPM. </w:t>
      </w:r>
    </w:p>
    <w:p w14:paraId="365C85B1" w14:textId="77777777" w:rsidR="005E4312" w:rsidRPr="004E022D" w:rsidRDefault="005E4312" w:rsidP="004E022D">
      <w:pPr>
        <w:pStyle w:val="Sinespaciado"/>
        <w:spacing w:line="276" w:lineRule="auto"/>
        <w:jc w:val="both"/>
        <w:rPr>
          <w:rFonts w:ascii="Arial" w:hAnsi="Arial" w:cs="Arial"/>
          <w:spacing w:val="12"/>
          <w:szCs w:val="24"/>
        </w:rPr>
      </w:pPr>
    </w:p>
    <w:p w14:paraId="33818B46" w14:textId="0E518E43" w:rsidR="00703EA0" w:rsidRPr="004E022D" w:rsidRDefault="006A133A"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 xml:space="preserve">En otras palabras, del interrogatorio de parte rendido por </w:t>
      </w:r>
      <w:r w:rsidR="00EF4C65" w:rsidRPr="004E022D">
        <w:rPr>
          <w:rFonts w:ascii="Arial" w:hAnsi="Arial" w:cs="Arial"/>
          <w:spacing w:val="12"/>
          <w:szCs w:val="24"/>
        </w:rPr>
        <w:t>el promotor</w:t>
      </w:r>
      <w:r w:rsidRPr="004E022D">
        <w:rPr>
          <w:rFonts w:ascii="Arial" w:hAnsi="Arial" w:cs="Arial"/>
          <w:spacing w:val="12"/>
          <w:szCs w:val="24"/>
        </w:rPr>
        <w:t xml:space="preserve"> de la litis</w:t>
      </w:r>
      <w:r w:rsidR="00703EA0" w:rsidRPr="004E022D">
        <w:rPr>
          <w:rFonts w:ascii="Arial" w:hAnsi="Arial" w:cs="Arial"/>
          <w:spacing w:val="12"/>
          <w:szCs w:val="24"/>
        </w:rPr>
        <w:t xml:space="preserve">, </w:t>
      </w:r>
      <w:r w:rsidR="00CC69ED" w:rsidRPr="004E022D">
        <w:rPr>
          <w:rFonts w:ascii="Arial" w:hAnsi="Arial" w:cs="Arial"/>
          <w:spacing w:val="12"/>
          <w:szCs w:val="24"/>
        </w:rPr>
        <w:t xml:space="preserve">no puede inferirse nada distinto a que </w:t>
      </w:r>
      <w:r w:rsidR="00EF4C65" w:rsidRPr="004E022D">
        <w:rPr>
          <w:rFonts w:ascii="Arial" w:hAnsi="Arial" w:cs="Arial"/>
          <w:spacing w:val="12"/>
          <w:szCs w:val="24"/>
        </w:rPr>
        <w:t xml:space="preserve">él </w:t>
      </w:r>
      <w:r w:rsidR="000776B8" w:rsidRPr="004E022D">
        <w:rPr>
          <w:rFonts w:ascii="Arial" w:hAnsi="Arial" w:cs="Arial"/>
          <w:spacing w:val="12"/>
          <w:szCs w:val="24"/>
        </w:rPr>
        <w:t xml:space="preserve">acepta </w:t>
      </w:r>
      <w:r w:rsidR="00CC69ED" w:rsidRPr="004E022D">
        <w:rPr>
          <w:rFonts w:ascii="Arial" w:hAnsi="Arial" w:cs="Arial"/>
          <w:spacing w:val="12"/>
          <w:szCs w:val="24"/>
        </w:rPr>
        <w:t xml:space="preserve">que COLFONDOS cumplió defectuosa o parcialmente el deber de información, pues acorde con sus respuestas, los aspectos dados a conocer por el demandado estuvieron dirigidos mostrarle algunas ventajas del RAIS, obviando otras características del mismo y las del RPM, en relación con el cual poco o nada se le dijo.  </w:t>
      </w:r>
    </w:p>
    <w:p w14:paraId="6DD2D723" w14:textId="77777777" w:rsidR="006A133A" w:rsidRPr="004E022D" w:rsidRDefault="006A133A" w:rsidP="004E022D">
      <w:pPr>
        <w:pStyle w:val="Sinespaciado"/>
        <w:spacing w:line="276" w:lineRule="auto"/>
        <w:jc w:val="both"/>
        <w:rPr>
          <w:rFonts w:ascii="Arial" w:hAnsi="Arial" w:cs="Arial"/>
          <w:spacing w:val="12"/>
          <w:szCs w:val="24"/>
        </w:rPr>
      </w:pPr>
    </w:p>
    <w:p w14:paraId="3FAB4BC0" w14:textId="63B26B59" w:rsidR="006A133A" w:rsidRPr="004E022D" w:rsidRDefault="00EF4C65"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Ciertamente</w:t>
      </w:r>
      <w:r w:rsidR="006A133A" w:rsidRPr="004E022D">
        <w:rPr>
          <w:rFonts w:ascii="Arial" w:hAnsi="Arial" w:cs="Arial"/>
          <w:spacing w:val="12"/>
          <w:szCs w:val="24"/>
        </w:rPr>
        <w:t xml:space="preserve">, </w:t>
      </w:r>
      <w:r w:rsidR="007A1831" w:rsidRPr="004E022D">
        <w:rPr>
          <w:rFonts w:ascii="Arial" w:hAnsi="Arial" w:cs="Arial"/>
          <w:spacing w:val="12"/>
          <w:szCs w:val="24"/>
        </w:rPr>
        <w:t xml:space="preserve">como </w:t>
      </w:r>
      <w:r w:rsidR="00667334" w:rsidRPr="004E022D">
        <w:rPr>
          <w:rFonts w:ascii="Arial" w:hAnsi="Arial" w:cs="Arial"/>
          <w:spacing w:val="12"/>
          <w:szCs w:val="24"/>
        </w:rPr>
        <w:t>el único documento relacionado con el acto de traslado</w:t>
      </w:r>
      <w:r w:rsidR="007A1831" w:rsidRPr="004E022D">
        <w:rPr>
          <w:rFonts w:ascii="Arial" w:hAnsi="Arial" w:cs="Arial"/>
          <w:spacing w:val="12"/>
          <w:szCs w:val="24"/>
        </w:rPr>
        <w:t xml:space="preserve"> que obra en el proceso</w:t>
      </w:r>
      <w:r w:rsidR="00667334" w:rsidRPr="004E022D">
        <w:rPr>
          <w:rFonts w:ascii="Arial" w:hAnsi="Arial" w:cs="Arial"/>
          <w:spacing w:val="12"/>
          <w:szCs w:val="24"/>
        </w:rPr>
        <w:t xml:space="preserve"> es el formulario de afiliación</w:t>
      </w:r>
      <w:r w:rsidR="00E25D8A" w:rsidRPr="004E022D">
        <w:rPr>
          <w:rFonts w:ascii="Arial" w:hAnsi="Arial" w:cs="Arial"/>
          <w:spacing w:val="12"/>
          <w:szCs w:val="24"/>
        </w:rPr>
        <w:t xml:space="preserve">, impera anotar que </w:t>
      </w:r>
      <w:r w:rsidR="0038540F" w:rsidRPr="004E022D">
        <w:rPr>
          <w:rFonts w:ascii="Arial" w:hAnsi="Arial" w:cs="Arial"/>
          <w:spacing w:val="12"/>
          <w:szCs w:val="24"/>
        </w:rPr>
        <w:t xml:space="preserve">es evidente que lo consignado en </w:t>
      </w:r>
      <w:r w:rsidR="00E25D8A" w:rsidRPr="004E022D">
        <w:rPr>
          <w:rFonts w:ascii="Arial" w:hAnsi="Arial" w:cs="Arial"/>
          <w:spacing w:val="12"/>
          <w:szCs w:val="24"/>
        </w:rPr>
        <w:t xml:space="preserve">mismo, visible a folio </w:t>
      </w:r>
      <w:r w:rsidR="00683E23" w:rsidRPr="004E022D">
        <w:rPr>
          <w:rFonts w:ascii="Arial" w:hAnsi="Arial" w:cs="Arial"/>
          <w:spacing w:val="12"/>
          <w:szCs w:val="24"/>
        </w:rPr>
        <w:t>136</w:t>
      </w:r>
      <w:r w:rsidR="0038540F" w:rsidRPr="004E022D">
        <w:rPr>
          <w:rFonts w:ascii="Arial" w:hAnsi="Arial" w:cs="Arial"/>
          <w:spacing w:val="12"/>
          <w:szCs w:val="24"/>
        </w:rPr>
        <w:t xml:space="preserve">, no </w:t>
      </w:r>
      <w:r w:rsidR="00E25D8A" w:rsidRPr="004E022D">
        <w:rPr>
          <w:rFonts w:ascii="Arial" w:hAnsi="Arial" w:cs="Arial"/>
          <w:spacing w:val="12"/>
          <w:szCs w:val="24"/>
        </w:rPr>
        <w:t>es</w:t>
      </w:r>
      <w:r w:rsidR="0038540F" w:rsidRPr="004E022D">
        <w:rPr>
          <w:rFonts w:ascii="Arial" w:hAnsi="Arial" w:cs="Arial"/>
          <w:spacing w:val="12"/>
          <w:szCs w:val="24"/>
        </w:rPr>
        <w:t xml:space="preserve"> mas que un formalismo </w:t>
      </w:r>
      <w:r w:rsidR="00CE1571" w:rsidRPr="004E022D">
        <w:rPr>
          <w:rFonts w:ascii="Arial" w:hAnsi="Arial" w:cs="Arial"/>
          <w:spacing w:val="12"/>
          <w:szCs w:val="24"/>
        </w:rPr>
        <w:t xml:space="preserve">del cual no es posible inferir hubiere existido algún tipo de asesoría para </w:t>
      </w:r>
      <w:r w:rsidR="00683E23" w:rsidRPr="004E022D">
        <w:rPr>
          <w:rFonts w:ascii="Arial" w:hAnsi="Arial" w:cs="Arial"/>
          <w:spacing w:val="12"/>
          <w:szCs w:val="24"/>
        </w:rPr>
        <w:t>el</w:t>
      </w:r>
      <w:r w:rsidR="00CE1571" w:rsidRPr="004E022D">
        <w:rPr>
          <w:rFonts w:ascii="Arial" w:hAnsi="Arial" w:cs="Arial"/>
          <w:spacing w:val="12"/>
          <w:szCs w:val="24"/>
        </w:rPr>
        <w:t xml:space="preserve"> trabajador que la suscribió</w:t>
      </w:r>
      <w:r w:rsidR="006A133A" w:rsidRPr="004E022D">
        <w:rPr>
          <w:rFonts w:ascii="Arial" w:hAnsi="Arial" w:cs="Arial"/>
          <w:spacing w:val="12"/>
          <w:szCs w:val="24"/>
        </w:rPr>
        <w:t xml:space="preserve">; pues este </w:t>
      </w:r>
      <w:r w:rsidR="0038540F" w:rsidRPr="004E022D">
        <w:rPr>
          <w:rFonts w:ascii="Arial" w:hAnsi="Arial" w:cs="Arial"/>
          <w:spacing w:val="12"/>
          <w:szCs w:val="24"/>
        </w:rPr>
        <w:t>documento</w:t>
      </w:r>
      <w:r w:rsidR="00BC170D" w:rsidRPr="004E022D">
        <w:rPr>
          <w:rFonts w:ascii="Arial" w:hAnsi="Arial" w:cs="Arial"/>
          <w:spacing w:val="12"/>
          <w:szCs w:val="24"/>
        </w:rPr>
        <w:t xml:space="preserve"> no evidencia </w:t>
      </w:r>
      <w:r w:rsidR="0038540F" w:rsidRPr="004E022D">
        <w:rPr>
          <w:rFonts w:ascii="Arial" w:hAnsi="Arial" w:cs="Arial"/>
          <w:spacing w:val="12"/>
          <w:szCs w:val="24"/>
        </w:rPr>
        <w:t>algún</w:t>
      </w:r>
      <w:r w:rsidR="00BC170D" w:rsidRPr="004E022D">
        <w:rPr>
          <w:rFonts w:ascii="Arial" w:hAnsi="Arial" w:cs="Arial"/>
          <w:spacing w:val="12"/>
          <w:szCs w:val="24"/>
        </w:rPr>
        <w:t xml:space="preserve">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w:t>
      </w:r>
      <w:r w:rsidR="006A133A" w:rsidRPr="004E022D">
        <w:rPr>
          <w:rFonts w:ascii="Arial" w:hAnsi="Arial" w:cs="Arial"/>
          <w:spacing w:val="12"/>
          <w:szCs w:val="24"/>
        </w:rPr>
        <w:t xml:space="preserve">. </w:t>
      </w:r>
    </w:p>
    <w:p w14:paraId="4504A96B" w14:textId="5EE43F77" w:rsidR="00BC170D" w:rsidRPr="004E022D" w:rsidRDefault="00BC170D" w:rsidP="004E022D">
      <w:pPr>
        <w:pStyle w:val="Sinespaciado"/>
        <w:spacing w:line="276" w:lineRule="auto"/>
        <w:jc w:val="both"/>
        <w:rPr>
          <w:rFonts w:ascii="Arial" w:hAnsi="Arial" w:cs="Arial"/>
          <w:spacing w:val="12"/>
          <w:szCs w:val="24"/>
        </w:rPr>
      </w:pPr>
    </w:p>
    <w:p w14:paraId="5A47D1C6" w14:textId="5A90908B" w:rsidR="0038540F" w:rsidRPr="004E022D" w:rsidRDefault="00CC69ED"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Agregando a lo anterior</w:t>
      </w:r>
      <w:r w:rsidR="0038540F" w:rsidRPr="004E022D">
        <w:rPr>
          <w:rFonts w:ascii="Arial" w:hAnsi="Arial" w:cs="Arial"/>
          <w:spacing w:val="12"/>
          <w:szCs w:val="24"/>
        </w:rPr>
        <w:t>,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no acredita que efectivamente el acto de traslado estuvo precedido de la ilustración suficiente al afiliad</w:t>
      </w:r>
      <w:r w:rsidR="006A133A" w:rsidRPr="004E022D">
        <w:rPr>
          <w:rFonts w:ascii="Arial" w:hAnsi="Arial" w:cs="Arial"/>
          <w:spacing w:val="12"/>
          <w:szCs w:val="24"/>
        </w:rPr>
        <w:t>o;</w:t>
      </w:r>
      <w:r w:rsidR="0038540F" w:rsidRPr="004E022D">
        <w:rPr>
          <w:rFonts w:ascii="Arial" w:hAnsi="Arial" w:cs="Arial"/>
          <w:spacing w:val="12"/>
          <w:szCs w:val="24"/>
        </w:rPr>
        <w:t xml:space="preserve">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14:paraId="145B1F5F" w14:textId="06CF2E32" w:rsidR="009B5C4C" w:rsidRPr="004E022D" w:rsidRDefault="009B5C4C" w:rsidP="004E022D">
      <w:pPr>
        <w:pStyle w:val="Sinespaciado"/>
        <w:spacing w:line="276" w:lineRule="auto"/>
        <w:jc w:val="both"/>
        <w:rPr>
          <w:rFonts w:ascii="Arial" w:hAnsi="Arial" w:cs="Arial"/>
          <w:spacing w:val="12"/>
          <w:szCs w:val="24"/>
        </w:rPr>
      </w:pPr>
    </w:p>
    <w:p w14:paraId="3F668947" w14:textId="6F2BC6F3" w:rsidR="00CE1571" w:rsidRPr="004E022D" w:rsidRDefault="006A133A"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Así las cosas, no existiendo en el plenario otros medios de prueba relacionados con el acto de traslado</w:t>
      </w:r>
      <w:r w:rsidR="00D825A2" w:rsidRPr="004E022D">
        <w:rPr>
          <w:rFonts w:ascii="Arial" w:hAnsi="Arial" w:cs="Arial"/>
          <w:spacing w:val="12"/>
          <w:szCs w:val="24"/>
        </w:rPr>
        <w:t xml:space="preserve">, la Sala comparte los argumentos utilizados por </w:t>
      </w:r>
      <w:r w:rsidR="002C4502" w:rsidRPr="004E022D">
        <w:rPr>
          <w:rFonts w:ascii="Arial" w:hAnsi="Arial" w:cs="Arial"/>
          <w:spacing w:val="12"/>
          <w:szCs w:val="24"/>
        </w:rPr>
        <w:t>la</w:t>
      </w:r>
      <w:r w:rsidR="00D825A2" w:rsidRPr="004E022D">
        <w:rPr>
          <w:rFonts w:ascii="Arial" w:hAnsi="Arial" w:cs="Arial"/>
          <w:spacing w:val="12"/>
          <w:szCs w:val="24"/>
        </w:rPr>
        <w:t xml:space="preserve"> A Quo, en aras a fulminar la declaración de ineficacia del traslado de régimen pensional, pues como se dijo</w:t>
      </w:r>
      <w:r w:rsidR="002C4502" w:rsidRPr="004E022D">
        <w:rPr>
          <w:rFonts w:ascii="Arial" w:hAnsi="Arial" w:cs="Arial"/>
          <w:spacing w:val="12"/>
          <w:szCs w:val="24"/>
        </w:rPr>
        <w:t>,</w:t>
      </w:r>
      <w:r w:rsidR="00D825A2" w:rsidRPr="004E022D">
        <w:rPr>
          <w:rFonts w:ascii="Arial" w:hAnsi="Arial" w:cs="Arial"/>
          <w:spacing w:val="12"/>
          <w:szCs w:val="24"/>
        </w:rPr>
        <w:t xml:space="preserve"> basta la mera ausencia de información clara, precisa y completa</w:t>
      </w:r>
      <w:r w:rsidR="002C4502" w:rsidRPr="004E022D">
        <w:rPr>
          <w:rFonts w:ascii="Arial" w:hAnsi="Arial" w:cs="Arial"/>
          <w:spacing w:val="12"/>
          <w:szCs w:val="24"/>
        </w:rPr>
        <w:t xml:space="preserve"> al afiliado</w:t>
      </w:r>
      <w:r w:rsidR="00D825A2" w:rsidRPr="004E022D">
        <w:rPr>
          <w:rFonts w:ascii="Arial" w:hAnsi="Arial" w:cs="Arial"/>
          <w:spacing w:val="12"/>
          <w:szCs w:val="24"/>
        </w:rPr>
        <w:t xml:space="preserve">, para que se produzca </w:t>
      </w:r>
      <w:r w:rsidR="00D825A2" w:rsidRPr="004E022D">
        <w:rPr>
          <w:rFonts w:ascii="Arial" w:hAnsi="Arial" w:cs="Arial"/>
          <w:spacing w:val="12"/>
          <w:szCs w:val="24"/>
        </w:rPr>
        <w:lastRenderedPageBreak/>
        <w:t>la irregularidad del acto de cambio de régimen pensional</w:t>
      </w:r>
      <w:r w:rsidR="002C4502" w:rsidRPr="004E022D">
        <w:rPr>
          <w:rFonts w:ascii="Arial" w:hAnsi="Arial" w:cs="Arial"/>
          <w:spacing w:val="12"/>
          <w:szCs w:val="24"/>
        </w:rPr>
        <w:t>. S</w:t>
      </w:r>
      <w:r w:rsidR="00D825A2" w:rsidRPr="004E022D">
        <w:rPr>
          <w:rFonts w:ascii="Arial" w:hAnsi="Arial" w:cs="Arial"/>
          <w:spacing w:val="12"/>
          <w:szCs w:val="24"/>
        </w:rPr>
        <w:t>ituación que fue exactamente la que ocurrió en el presente caso</w:t>
      </w:r>
      <w:r w:rsidR="002C4502" w:rsidRPr="004E022D">
        <w:rPr>
          <w:rFonts w:ascii="Arial" w:hAnsi="Arial" w:cs="Arial"/>
          <w:spacing w:val="12"/>
          <w:szCs w:val="24"/>
        </w:rPr>
        <w:t>. P</w:t>
      </w:r>
      <w:r w:rsidR="00D825A2" w:rsidRPr="004E022D">
        <w:rPr>
          <w:rFonts w:ascii="Arial" w:hAnsi="Arial" w:cs="Arial"/>
          <w:spacing w:val="12"/>
          <w:szCs w:val="24"/>
        </w:rPr>
        <w:t xml:space="preserve">or ello no queda la menor duda que, en </w:t>
      </w:r>
      <w:r w:rsidR="00E64B1A" w:rsidRPr="004E022D">
        <w:rPr>
          <w:rFonts w:ascii="Arial" w:hAnsi="Arial" w:cs="Arial"/>
          <w:spacing w:val="12"/>
          <w:szCs w:val="24"/>
        </w:rPr>
        <w:t>el sub lite</w:t>
      </w:r>
      <w:r w:rsidR="00D825A2" w:rsidRPr="004E022D">
        <w:rPr>
          <w:rFonts w:ascii="Arial" w:hAnsi="Arial" w:cs="Arial"/>
          <w:spacing w:val="12"/>
          <w:szCs w:val="24"/>
        </w:rPr>
        <w:t xml:space="preserve">, al no haberse arrimado al proceso prueba idónea y completa de la información que  le debió brindar la A.F.P. </w:t>
      </w:r>
      <w:r w:rsidR="001E64D9" w:rsidRPr="004E022D">
        <w:rPr>
          <w:rFonts w:ascii="Arial" w:hAnsi="Arial" w:cs="Arial"/>
          <w:spacing w:val="12"/>
          <w:szCs w:val="24"/>
        </w:rPr>
        <w:t>COLFONDOS</w:t>
      </w:r>
      <w:r w:rsidR="00D825A2" w:rsidRPr="004E022D">
        <w:rPr>
          <w:rFonts w:ascii="Arial" w:hAnsi="Arial" w:cs="Arial"/>
          <w:spacing w:val="12"/>
          <w:szCs w:val="24"/>
        </w:rPr>
        <w:t xml:space="preserve"> a</w:t>
      </w:r>
      <w:r w:rsidR="000767B9" w:rsidRPr="004E022D">
        <w:rPr>
          <w:rFonts w:ascii="Arial" w:hAnsi="Arial" w:cs="Arial"/>
          <w:spacing w:val="12"/>
          <w:szCs w:val="24"/>
        </w:rPr>
        <w:t>l</w:t>
      </w:r>
      <w:r w:rsidR="00D825A2" w:rsidRPr="004E022D">
        <w:rPr>
          <w:rFonts w:ascii="Arial" w:hAnsi="Arial" w:cs="Arial"/>
          <w:spacing w:val="12"/>
          <w:szCs w:val="24"/>
        </w:rPr>
        <w:t xml:space="preserve"> demandante en el traslado que esta realizó en </w:t>
      </w:r>
      <w:r w:rsidR="00683E23" w:rsidRPr="004E022D">
        <w:rPr>
          <w:rFonts w:ascii="Arial" w:hAnsi="Arial" w:cs="Arial"/>
          <w:spacing w:val="12"/>
          <w:szCs w:val="24"/>
        </w:rPr>
        <w:t>mayo</w:t>
      </w:r>
      <w:r w:rsidR="00CC69ED" w:rsidRPr="004E022D">
        <w:rPr>
          <w:rFonts w:ascii="Arial" w:hAnsi="Arial" w:cs="Arial"/>
          <w:spacing w:val="12"/>
          <w:szCs w:val="24"/>
        </w:rPr>
        <w:t xml:space="preserve"> de 200</w:t>
      </w:r>
      <w:r w:rsidR="00683E23" w:rsidRPr="004E022D">
        <w:rPr>
          <w:rFonts w:ascii="Arial" w:hAnsi="Arial" w:cs="Arial"/>
          <w:spacing w:val="12"/>
          <w:szCs w:val="24"/>
        </w:rPr>
        <w:t>0</w:t>
      </w:r>
      <w:r w:rsidR="00D825A2" w:rsidRPr="004E022D">
        <w:rPr>
          <w:rFonts w:ascii="Arial" w:hAnsi="Arial" w:cs="Arial"/>
          <w:spacing w:val="12"/>
          <w:szCs w:val="24"/>
        </w:rPr>
        <w:t xml:space="preserve"> -carga probatoria que como quedó visto era de la AFP- , la consecuencia no puede ser otra diferente a la de declarar ineficaz tal acto y, por tanto, tener como vinculación válida la que tenía con el Régimen de Prima Media con Prestación definida.    </w:t>
      </w:r>
    </w:p>
    <w:p w14:paraId="04B06667" w14:textId="77777777" w:rsidR="00575AA7" w:rsidRPr="004E022D" w:rsidRDefault="00575AA7" w:rsidP="004E022D">
      <w:pPr>
        <w:pStyle w:val="Sinespaciado"/>
        <w:spacing w:line="276" w:lineRule="auto"/>
        <w:jc w:val="both"/>
        <w:rPr>
          <w:rFonts w:ascii="Arial" w:hAnsi="Arial" w:cs="Arial"/>
          <w:spacing w:val="12"/>
          <w:szCs w:val="24"/>
        </w:rPr>
      </w:pPr>
    </w:p>
    <w:p w14:paraId="1E28B05F" w14:textId="479C6631" w:rsidR="00D825A2" w:rsidRPr="004E022D" w:rsidRDefault="00116DDD" w:rsidP="004E022D">
      <w:pPr>
        <w:pStyle w:val="Sinespaciado"/>
        <w:spacing w:line="276" w:lineRule="auto"/>
        <w:ind w:firstLine="708"/>
        <w:jc w:val="both"/>
        <w:rPr>
          <w:rFonts w:ascii="Arial" w:hAnsi="Arial" w:cs="Arial"/>
          <w:spacing w:val="12"/>
          <w:szCs w:val="24"/>
        </w:rPr>
      </w:pPr>
      <w:r w:rsidRPr="004E022D">
        <w:rPr>
          <w:rFonts w:ascii="Arial" w:hAnsi="Arial" w:cs="Arial"/>
          <w:spacing w:val="12"/>
          <w:szCs w:val="24"/>
        </w:rPr>
        <w:t xml:space="preserve">Esto que se dice conlleva entonces a que las partes deben ser restituidas al estado anterior (art. 1746 del CCC), esto es, que la afiliación del demandante con </w:t>
      </w:r>
      <w:r w:rsidR="002C4502" w:rsidRPr="004E022D">
        <w:rPr>
          <w:rFonts w:ascii="Arial" w:hAnsi="Arial" w:cs="Arial"/>
          <w:b/>
          <w:bCs/>
          <w:spacing w:val="12"/>
          <w:szCs w:val="24"/>
        </w:rPr>
        <w:t>COLPENSIONES,</w:t>
      </w:r>
      <w:r w:rsidRPr="004E022D">
        <w:rPr>
          <w:rFonts w:ascii="Arial" w:hAnsi="Arial" w:cs="Arial"/>
          <w:spacing w:val="12"/>
          <w:szCs w:val="24"/>
        </w:rPr>
        <w:t xml:space="preserve"> no solo nunca sufrió alteración alguna, sino que la entidad demandada que actualmente maneja su cuenta de ahorro individual, esto es, </w:t>
      </w:r>
      <w:r w:rsidR="00E34252" w:rsidRPr="004E022D">
        <w:rPr>
          <w:rFonts w:ascii="Arial" w:hAnsi="Arial" w:cs="Arial"/>
          <w:spacing w:val="12"/>
          <w:szCs w:val="24"/>
        </w:rPr>
        <w:t xml:space="preserve">la </w:t>
      </w:r>
      <w:r w:rsidR="00E34252" w:rsidRPr="004E022D">
        <w:rPr>
          <w:rFonts w:ascii="Arial" w:hAnsi="Arial" w:cs="Arial"/>
          <w:b/>
          <w:bCs/>
          <w:spacing w:val="12"/>
          <w:szCs w:val="24"/>
        </w:rPr>
        <w:t xml:space="preserve">A.F.P. </w:t>
      </w:r>
      <w:r w:rsidR="001E64D9" w:rsidRPr="004E022D">
        <w:rPr>
          <w:rFonts w:ascii="Arial" w:hAnsi="Arial" w:cs="Arial"/>
          <w:b/>
          <w:bCs/>
          <w:spacing w:val="12"/>
          <w:szCs w:val="24"/>
        </w:rPr>
        <w:t>COLFONDOS</w:t>
      </w:r>
      <w:r w:rsidRPr="004E022D">
        <w:rPr>
          <w:rFonts w:ascii="Arial" w:hAnsi="Arial" w:cs="Arial"/>
          <w:spacing w:val="12"/>
          <w:szCs w:val="24"/>
        </w:rPr>
        <w:t>, debe devolver a la administradora del R</w:t>
      </w:r>
      <w:r w:rsidR="00730E22" w:rsidRPr="004E022D">
        <w:rPr>
          <w:rFonts w:ascii="Arial" w:hAnsi="Arial" w:cs="Arial"/>
          <w:spacing w:val="12"/>
          <w:szCs w:val="24"/>
        </w:rPr>
        <w:t xml:space="preserve">égimen de </w:t>
      </w:r>
      <w:r w:rsidRPr="004E022D">
        <w:rPr>
          <w:rFonts w:ascii="Arial" w:hAnsi="Arial" w:cs="Arial"/>
          <w:spacing w:val="12"/>
          <w:szCs w:val="24"/>
        </w:rPr>
        <w:t>P</w:t>
      </w:r>
      <w:r w:rsidR="00730E22" w:rsidRPr="004E022D">
        <w:rPr>
          <w:rFonts w:ascii="Arial" w:hAnsi="Arial" w:cs="Arial"/>
          <w:spacing w:val="12"/>
          <w:szCs w:val="24"/>
        </w:rPr>
        <w:t xml:space="preserve">rima </w:t>
      </w:r>
      <w:r w:rsidRPr="004E022D">
        <w:rPr>
          <w:rFonts w:ascii="Arial" w:hAnsi="Arial" w:cs="Arial"/>
          <w:spacing w:val="12"/>
          <w:szCs w:val="24"/>
        </w:rPr>
        <w:t>M</w:t>
      </w:r>
      <w:r w:rsidR="00730E22" w:rsidRPr="004E022D">
        <w:rPr>
          <w:rFonts w:ascii="Arial" w:hAnsi="Arial" w:cs="Arial"/>
          <w:spacing w:val="12"/>
          <w:szCs w:val="24"/>
        </w:rPr>
        <w:t xml:space="preserve">edia </w:t>
      </w:r>
      <w:r w:rsidR="0096625C" w:rsidRPr="004E022D">
        <w:rPr>
          <w:rFonts w:ascii="Arial" w:hAnsi="Arial" w:cs="Arial"/>
          <w:spacing w:val="12"/>
          <w:szCs w:val="24"/>
        </w:rPr>
        <w:t xml:space="preserve">– </w:t>
      </w:r>
      <w:r w:rsidR="002C4502" w:rsidRPr="004E022D">
        <w:rPr>
          <w:rFonts w:ascii="Arial" w:hAnsi="Arial" w:cs="Arial"/>
          <w:b/>
          <w:bCs/>
          <w:spacing w:val="12"/>
          <w:szCs w:val="24"/>
        </w:rPr>
        <w:t>COLPENSIONES</w:t>
      </w:r>
      <w:r w:rsidR="0096625C" w:rsidRPr="004E022D">
        <w:rPr>
          <w:rFonts w:ascii="Arial" w:hAnsi="Arial" w:cs="Arial"/>
          <w:spacing w:val="12"/>
          <w:szCs w:val="24"/>
        </w:rPr>
        <w:t>, t</w:t>
      </w:r>
      <w:r w:rsidRPr="004E022D">
        <w:rPr>
          <w:rFonts w:ascii="Arial" w:hAnsi="Arial" w:cs="Arial"/>
          <w:spacing w:val="12"/>
          <w:szCs w:val="24"/>
        </w:rPr>
        <w:t xml:space="preserve">odas las cotizaciones, </w:t>
      </w:r>
      <w:r w:rsidR="00730E22" w:rsidRPr="004E022D">
        <w:rPr>
          <w:rFonts w:ascii="Arial" w:hAnsi="Arial" w:cs="Arial"/>
          <w:spacing w:val="12"/>
          <w:szCs w:val="24"/>
        </w:rPr>
        <w:t xml:space="preserve">con </w:t>
      </w:r>
      <w:r w:rsidRPr="004E022D">
        <w:rPr>
          <w:rFonts w:ascii="Arial" w:hAnsi="Arial" w:cs="Arial"/>
          <w:spacing w:val="12"/>
          <w:szCs w:val="24"/>
        </w:rPr>
        <w:t>sus rendimientos, gastos de administración (incluyendo lo correspondiente a seguros previsionales, entre otros) y las sumas de dinero que retiene para el fondo de garantía de pensión mínim</w:t>
      </w:r>
      <w:r w:rsidR="0096625C" w:rsidRPr="004E022D">
        <w:rPr>
          <w:rFonts w:ascii="Arial" w:hAnsi="Arial" w:cs="Arial"/>
          <w:spacing w:val="12"/>
          <w:szCs w:val="24"/>
        </w:rPr>
        <w:t xml:space="preserve">a, y </w:t>
      </w:r>
      <w:r w:rsidR="000776B8" w:rsidRPr="004E022D">
        <w:rPr>
          <w:rFonts w:ascii="Arial" w:hAnsi="Arial" w:cs="Arial"/>
          <w:spacing w:val="12"/>
          <w:szCs w:val="24"/>
        </w:rPr>
        <w:t xml:space="preserve">a </w:t>
      </w:r>
      <w:r w:rsidR="0096625C" w:rsidRPr="004E022D">
        <w:rPr>
          <w:rFonts w:ascii="Arial" w:hAnsi="Arial" w:cs="Arial"/>
          <w:spacing w:val="12"/>
          <w:szCs w:val="24"/>
        </w:rPr>
        <w:t>Colpensiones a recibirlos.</w:t>
      </w:r>
    </w:p>
    <w:p w14:paraId="64433A91" w14:textId="77777777" w:rsidR="00D825A2" w:rsidRPr="004E022D" w:rsidRDefault="00D825A2" w:rsidP="004E022D">
      <w:pPr>
        <w:pStyle w:val="Textoindependiente"/>
        <w:spacing w:line="276" w:lineRule="auto"/>
        <w:rPr>
          <w:rFonts w:cs="Arial"/>
          <w:spacing w:val="12"/>
          <w:sz w:val="24"/>
          <w:szCs w:val="24"/>
        </w:rPr>
      </w:pPr>
    </w:p>
    <w:p w14:paraId="7E5541D3" w14:textId="3BF94119" w:rsidR="00116DDD" w:rsidRPr="004E022D" w:rsidRDefault="00116DDD" w:rsidP="004E022D">
      <w:pPr>
        <w:pStyle w:val="Textoindependiente"/>
        <w:spacing w:line="276" w:lineRule="auto"/>
        <w:ind w:firstLine="708"/>
        <w:rPr>
          <w:rFonts w:cs="Arial"/>
          <w:spacing w:val="12"/>
          <w:sz w:val="24"/>
          <w:szCs w:val="24"/>
        </w:rPr>
      </w:pPr>
      <w:r w:rsidRPr="004E022D">
        <w:rPr>
          <w:rFonts w:cs="Arial"/>
          <w:spacing w:val="12"/>
          <w:sz w:val="24"/>
          <w:szCs w:val="24"/>
        </w:rPr>
        <w:t xml:space="preserve">Ratifica lo anterior, y en especial sobre los gastos de administración, lo que sostiene la Sala de Casación Laboral de la H. Corte Suprema en la sentencia SL1421-2019, Rad. 56174 en la cual se dice lo siguiente: </w:t>
      </w:r>
    </w:p>
    <w:p w14:paraId="27CB35A3" w14:textId="77777777" w:rsidR="00116DDD" w:rsidRPr="004E022D" w:rsidRDefault="00116DDD" w:rsidP="004E022D">
      <w:pPr>
        <w:spacing w:line="276" w:lineRule="auto"/>
        <w:jc w:val="both"/>
        <w:rPr>
          <w:rFonts w:ascii="Arial" w:hAnsi="Arial" w:cs="Arial"/>
          <w:spacing w:val="12"/>
          <w:szCs w:val="24"/>
        </w:rPr>
      </w:pPr>
      <w:r w:rsidRPr="004E022D">
        <w:rPr>
          <w:rFonts w:ascii="Arial" w:hAnsi="Arial" w:cs="Arial"/>
          <w:spacing w:val="12"/>
          <w:szCs w:val="24"/>
        </w:rPr>
        <w:t xml:space="preserve"> </w:t>
      </w:r>
    </w:p>
    <w:p w14:paraId="3488A3A4"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4E022D">
        <w:rPr>
          <w:rFonts w:ascii="Arial" w:hAnsi="Arial" w:cs="Arial"/>
          <w:i/>
          <w:iCs/>
          <w:spacing w:val="6"/>
          <w:sz w:val="22"/>
          <w:szCs w:val="24"/>
        </w:rPr>
        <w:t>SL17595</w:t>
      </w:r>
      <w:proofErr w:type="spellEnd"/>
      <w:r w:rsidRPr="004E022D">
        <w:rPr>
          <w:rFonts w:ascii="Arial" w:hAnsi="Arial" w:cs="Arial"/>
          <w:i/>
          <w:iCs/>
          <w:spacing w:val="6"/>
          <w:sz w:val="22"/>
          <w:szCs w:val="24"/>
        </w:rPr>
        <w:t xml:space="preserve">-2017 y </w:t>
      </w:r>
      <w:proofErr w:type="spellStart"/>
      <w:r w:rsidRPr="004E022D">
        <w:rPr>
          <w:rFonts w:ascii="Arial" w:hAnsi="Arial" w:cs="Arial"/>
          <w:i/>
          <w:iCs/>
          <w:spacing w:val="6"/>
          <w:sz w:val="22"/>
          <w:szCs w:val="24"/>
        </w:rPr>
        <w:t>CSJSL4989</w:t>
      </w:r>
      <w:proofErr w:type="spellEnd"/>
      <w:r w:rsidRPr="004E022D">
        <w:rPr>
          <w:rFonts w:ascii="Arial" w:hAnsi="Arial" w:cs="Arial"/>
          <w:i/>
          <w:iCs/>
          <w:spacing w:val="6"/>
          <w:sz w:val="22"/>
          <w:szCs w:val="24"/>
        </w:rPr>
        <w:t xml:space="preserve">-2018, donde se rememoró la CSJ </w:t>
      </w:r>
      <w:proofErr w:type="spellStart"/>
      <w:r w:rsidRPr="004E022D">
        <w:rPr>
          <w:rFonts w:ascii="Arial" w:hAnsi="Arial" w:cs="Arial"/>
          <w:i/>
          <w:iCs/>
          <w:spacing w:val="6"/>
          <w:sz w:val="22"/>
          <w:szCs w:val="24"/>
        </w:rPr>
        <w:t>SL</w:t>
      </w:r>
      <w:proofErr w:type="spellEnd"/>
      <w:r w:rsidRPr="004E022D">
        <w:rPr>
          <w:rFonts w:ascii="Arial" w:hAnsi="Arial" w:cs="Arial"/>
          <w:i/>
          <w:iCs/>
          <w:spacing w:val="6"/>
          <w:sz w:val="22"/>
          <w:szCs w:val="24"/>
        </w:rPr>
        <w:t>, 8 sep. 2008, rad. 31989...”</w:t>
      </w:r>
    </w:p>
    <w:p w14:paraId="4922628F" w14:textId="77777777" w:rsidR="002B7D93" w:rsidRPr="004E022D" w:rsidRDefault="002B7D93" w:rsidP="004E022D">
      <w:pPr>
        <w:spacing w:line="276" w:lineRule="auto"/>
        <w:jc w:val="both"/>
        <w:rPr>
          <w:rFonts w:ascii="Arial" w:hAnsi="Arial" w:cs="Arial"/>
          <w:b/>
          <w:bCs/>
          <w:spacing w:val="12"/>
          <w:szCs w:val="24"/>
        </w:rPr>
      </w:pPr>
    </w:p>
    <w:p w14:paraId="499B6780" w14:textId="2082A34A" w:rsidR="008719AC" w:rsidRPr="004E022D" w:rsidRDefault="008719AC" w:rsidP="004E022D">
      <w:pPr>
        <w:spacing w:line="276" w:lineRule="auto"/>
        <w:ind w:firstLine="708"/>
        <w:jc w:val="both"/>
        <w:rPr>
          <w:rFonts w:ascii="Arial" w:hAnsi="Arial" w:cs="Arial"/>
          <w:spacing w:val="12"/>
          <w:szCs w:val="24"/>
        </w:rPr>
      </w:pPr>
      <w:r w:rsidRPr="004E022D">
        <w:rPr>
          <w:rFonts w:ascii="Arial" w:hAnsi="Arial" w:cs="Arial"/>
          <w:b/>
          <w:bCs/>
          <w:spacing w:val="12"/>
          <w:szCs w:val="24"/>
        </w:rPr>
        <w:t xml:space="preserve">Frente a las excepciones propuestas, </w:t>
      </w:r>
      <w:r w:rsidRPr="004E022D">
        <w:rPr>
          <w:rFonts w:ascii="Arial" w:hAnsi="Arial" w:cs="Arial"/>
          <w:spacing w:val="12"/>
          <w:szCs w:val="24"/>
        </w:rPr>
        <w:t>la mismas no tienen vocación de prosperidad: unas por no envolver hechos extintivos o modificativos de los derechos reconocidos, entre ellas la</w:t>
      </w:r>
      <w:r w:rsidR="000776B8" w:rsidRPr="004E022D">
        <w:rPr>
          <w:rFonts w:ascii="Arial" w:hAnsi="Arial" w:cs="Arial"/>
          <w:spacing w:val="12"/>
          <w:szCs w:val="24"/>
        </w:rPr>
        <w:t xml:space="preserve">s de </w:t>
      </w:r>
      <w:r w:rsidR="00683E23" w:rsidRPr="004E022D">
        <w:rPr>
          <w:rFonts w:ascii="Arial" w:hAnsi="Arial" w:cs="Arial"/>
          <w:spacing w:val="12"/>
          <w:szCs w:val="24"/>
        </w:rPr>
        <w:t>“</w:t>
      </w:r>
      <w:r w:rsidR="00CA0A2C" w:rsidRPr="004E022D">
        <w:rPr>
          <w:rFonts w:ascii="Arial" w:hAnsi="Arial" w:cs="Arial"/>
          <w:spacing w:val="12"/>
          <w:szCs w:val="24"/>
        </w:rPr>
        <w:t>inexistencia de la obligación”,  “imposibilidad jurídica para reconocer y pagar derechos por fuera del ordenamiento legal” y “buena fe</w:t>
      </w:r>
      <w:r w:rsidR="00683E23" w:rsidRPr="004E022D">
        <w:rPr>
          <w:rFonts w:ascii="Arial" w:hAnsi="Arial" w:cs="Arial"/>
          <w:spacing w:val="12"/>
          <w:szCs w:val="24"/>
        </w:rPr>
        <w:t xml:space="preserve">” </w:t>
      </w:r>
      <w:r w:rsidR="000776B8" w:rsidRPr="004E022D">
        <w:rPr>
          <w:rFonts w:ascii="Arial" w:hAnsi="Arial" w:cs="Arial"/>
          <w:spacing w:val="12"/>
          <w:szCs w:val="24"/>
        </w:rPr>
        <w:t xml:space="preserve"> pr</w:t>
      </w:r>
      <w:r w:rsidRPr="004E022D">
        <w:rPr>
          <w:rFonts w:ascii="Arial" w:hAnsi="Arial" w:cs="Arial"/>
          <w:spacing w:val="12"/>
          <w:szCs w:val="24"/>
        </w:rPr>
        <w:t>opuesta</w:t>
      </w:r>
      <w:r w:rsidR="000776B8" w:rsidRPr="004E022D">
        <w:rPr>
          <w:rFonts w:ascii="Arial" w:hAnsi="Arial" w:cs="Arial"/>
          <w:spacing w:val="12"/>
          <w:szCs w:val="24"/>
        </w:rPr>
        <w:t xml:space="preserve">s </w:t>
      </w:r>
      <w:r w:rsidRPr="004E022D">
        <w:rPr>
          <w:rFonts w:ascii="Arial" w:hAnsi="Arial" w:cs="Arial"/>
          <w:spacing w:val="12"/>
          <w:szCs w:val="24"/>
        </w:rPr>
        <w:t xml:space="preserve">por COLPENSIONES, y las de </w:t>
      </w:r>
      <w:r w:rsidR="00683E23" w:rsidRPr="004E022D">
        <w:rPr>
          <w:rFonts w:ascii="Arial" w:hAnsi="Arial" w:cs="Arial"/>
          <w:spacing w:val="12"/>
          <w:szCs w:val="24"/>
        </w:rPr>
        <w:t>“</w:t>
      </w:r>
      <w:r w:rsidR="00CA0A2C" w:rsidRPr="004E022D">
        <w:rPr>
          <w:rFonts w:ascii="Arial" w:hAnsi="Arial" w:cs="Arial"/>
          <w:spacing w:val="12"/>
          <w:szCs w:val="24"/>
        </w:rPr>
        <w:t xml:space="preserve">validez de la afiliación a </w:t>
      </w:r>
      <w:proofErr w:type="spellStart"/>
      <w:r w:rsidR="00CA0A2C" w:rsidRPr="004E022D">
        <w:rPr>
          <w:rFonts w:ascii="Arial" w:hAnsi="Arial" w:cs="Arial"/>
          <w:spacing w:val="12"/>
          <w:szCs w:val="24"/>
        </w:rPr>
        <w:t>colfondos</w:t>
      </w:r>
      <w:proofErr w:type="spellEnd"/>
      <w:r w:rsidR="00CA0A2C" w:rsidRPr="004E022D">
        <w:rPr>
          <w:rFonts w:ascii="Arial" w:hAnsi="Arial" w:cs="Arial"/>
          <w:spacing w:val="12"/>
          <w:szCs w:val="24"/>
        </w:rPr>
        <w:t xml:space="preserve"> e inexistencia de vicios en el consentimiento”, “saneamiento de la supuesta nulidad relativa” ” y “buena fe</w:t>
      </w:r>
      <w:r w:rsidR="003C4FAE" w:rsidRPr="004E022D">
        <w:rPr>
          <w:rFonts w:ascii="Arial" w:hAnsi="Arial" w:cs="Arial"/>
          <w:spacing w:val="12"/>
          <w:szCs w:val="24"/>
        </w:rPr>
        <w:t>”</w:t>
      </w:r>
      <w:r w:rsidR="00683E23" w:rsidRPr="004E022D">
        <w:rPr>
          <w:rFonts w:ascii="Arial" w:hAnsi="Arial" w:cs="Arial"/>
          <w:spacing w:val="12"/>
          <w:szCs w:val="24"/>
        </w:rPr>
        <w:t xml:space="preserve"> </w:t>
      </w:r>
      <w:r w:rsidRPr="004E022D">
        <w:rPr>
          <w:rFonts w:ascii="Arial" w:hAnsi="Arial" w:cs="Arial"/>
          <w:spacing w:val="12"/>
          <w:szCs w:val="24"/>
        </w:rPr>
        <w:t xml:space="preserve">invocadas por </w:t>
      </w:r>
      <w:proofErr w:type="spellStart"/>
      <w:r w:rsidR="001E64D9" w:rsidRPr="004E022D">
        <w:rPr>
          <w:rFonts w:ascii="Arial" w:hAnsi="Arial" w:cs="Arial"/>
          <w:spacing w:val="12"/>
          <w:szCs w:val="24"/>
        </w:rPr>
        <w:t>COLFONDOS</w:t>
      </w:r>
      <w:proofErr w:type="spellEnd"/>
      <w:r w:rsidRPr="004E022D">
        <w:rPr>
          <w:rFonts w:ascii="Arial" w:hAnsi="Arial" w:cs="Arial"/>
          <w:spacing w:val="12"/>
          <w:szCs w:val="24"/>
        </w:rPr>
        <w:t xml:space="preserve">.  </w:t>
      </w:r>
      <w:r w:rsidR="00C95843" w:rsidRPr="004E022D">
        <w:rPr>
          <w:rFonts w:ascii="Arial" w:hAnsi="Arial" w:cs="Arial"/>
          <w:spacing w:val="12"/>
          <w:szCs w:val="24"/>
        </w:rPr>
        <w:t xml:space="preserve">La otra, </w:t>
      </w:r>
      <w:r w:rsidRPr="004E022D">
        <w:rPr>
          <w:rFonts w:ascii="Arial" w:hAnsi="Arial" w:cs="Arial"/>
          <w:spacing w:val="12"/>
          <w:szCs w:val="24"/>
        </w:rPr>
        <w:t xml:space="preserve">de </w:t>
      </w:r>
      <w:r w:rsidR="000776B8" w:rsidRPr="004E022D">
        <w:rPr>
          <w:rFonts w:ascii="Arial" w:hAnsi="Arial" w:cs="Arial"/>
          <w:spacing w:val="12"/>
          <w:szCs w:val="24"/>
        </w:rPr>
        <w:t>“</w:t>
      </w:r>
      <w:r w:rsidR="00CA0A2C" w:rsidRPr="004E022D">
        <w:rPr>
          <w:rFonts w:ascii="Arial" w:hAnsi="Arial" w:cs="Arial"/>
          <w:spacing w:val="12"/>
          <w:szCs w:val="24"/>
        </w:rPr>
        <w:t>prescripción</w:t>
      </w:r>
      <w:r w:rsidR="000776B8" w:rsidRPr="004E022D">
        <w:rPr>
          <w:rFonts w:ascii="Arial" w:hAnsi="Arial" w:cs="Arial"/>
          <w:spacing w:val="12"/>
          <w:szCs w:val="24"/>
        </w:rPr>
        <w:t>”</w:t>
      </w:r>
      <w:r w:rsidRPr="004E022D">
        <w:rPr>
          <w:rFonts w:ascii="Arial" w:hAnsi="Arial" w:cs="Arial"/>
          <w:spacing w:val="12"/>
          <w:szCs w:val="24"/>
        </w:rPr>
        <w:t xml:space="preserve">, por estar comprometido un derecho pensional, que como bien lo ha dicho la jurisprudencia laboral, no puede verse </w:t>
      </w:r>
      <w:proofErr w:type="gramStart"/>
      <w:r w:rsidRPr="004E022D">
        <w:rPr>
          <w:rFonts w:ascii="Arial" w:hAnsi="Arial" w:cs="Arial"/>
          <w:spacing w:val="12"/>
          <w:szCs w:val="24"/>
        </w:rPr>
        <w:t>afectado</w:t>
      </w:r>
      <w:proofErr w:type="gramEnd"/>
      <w:r w:rsidRPr="004E022D">
        <w:rPr>
          <w:rFonts w:ascii="Arial" w:hAnsi="Arial" w:cs="Arial"/>
          <w:spacing w:val="12"/>
          <w:szCs w:val="24"/>
        </w:rPr>
        <w:t xml:space="preserve"> por este medio exceptivo. </w:t>
      </w:r>
    </w:p>
    <w:p w14:paraId="2E4D6BEE" w14:textId="77777777" w:rsidR="00683E23" w:rsidRPr="004E022D" w:rsidRDefault="00683E23" w:rsidP="004E022D">
      <w:pPr>
        <w:pStyle w:val="Sinespaciado"/>
        <w:spacing w:line="276" w:lineRule="auto"/>
        <w:rPr>
          <w:rFonts w:ascii="Arial" w:hAnsi="Arial" w:cs="Arial"/>
          <w:spacing w:val="12"/>
          <w:szCs w:val="24"/>
        </w:rPr>
      </w:pPr>
    </w:p>
    <w:p w14:paraId="14EA8E91" w14:textId="77777777" w:rsidR="008719AC" w:rsidRPr="004E022D" w:rsidRDefault="008719AC" w:rsidP="004E022D">
      <w:pPr>
        <w:spacing w:line="276" w:lineRule="auto"/>
        <w:ind w:firstLine="708"/>
        <w:jc w:val="both"/>
        <w:rPr>
          <w:rFonts w:ascii="Arial" w:hAnsi="Arial" w:cs="Arial"/>
          <w:spacing w:val="12"/>
          <w:szCs w:val="24"/>
        </w:rPr>
      </w:pPr>
      <w:r w:rsidRPr="004E022D">
        <w:rPr>
          <w:rFonts w:ascii="Arial" w:hAnsi="Arial" w:cs="Arial"/>
          <w:spacing w:val="12"/>
          <w:szCs w:val="24"/>
        </w:rPr>
        <w:t xml:space="preserve">En la sentencia inicialmente citada, se anotó:  </w:t>
      </w:r>
    </w:p>
    <w:p w14:paraId="056C0B93" w14:textId="77777777" w:rsidR="008719AC" w:rsidRPr="004E022D" w:rsidRDefault="008719AC" w:rsidP="004E022D">
      <w:pPr>
        <w:spacing w:line="276" w:lineRule="auto"/>
        <w:ind w:left="1416"/>
        <w:jc w:val="both"/>
        <w:rPr>
          <w:rFonts w:ascii="Arial" w:hAnsi="Arial" w:cs="Arial"/>
          <w:spacing w:val="12"/>
          <w:szCs w:val="24"/>
        </w:rPr>
      </w:pPr>
    </w:p>
    <w:p w14:paraId="00BFC1CE"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4E022D">
        <w:rPr>
          <w:rFonts w:ascii="Arial" w:hAnsi="Arial" w:cs="Arial"/>
          <w:i/>
          <w:iCs/>
          <w:spacing w:val="6"/>
          <w:sz w:val="22"/>
          <w:szCs w:val="24"/>
        </w:rPr>
        <w:t>RPMPD</w:t>
      </w:r>
      <w:proofErr w:type="spellEnd"/>
      <w:r w:rsidRPr="004E022D">
        <w:rPr>
          <w:rFonts w:ascii="Arial" w:hAnsi="Arial" w:cs="Arial"/>
          <w:i/>
          <w:iCs/>
          <w:spacing w:val="6"/>
          <w:sz w:val="22"/>
          <w:szCs w:val="24"/>
        </w:rPr>
        <w:t xml:space="preserve"> o </w:t>
      </w:r>
      <w:proofErr w:type="spellStart"/>
      <w:r w:rsidRPr="004E022D">
        <w:rPr>
          <w:rFonts w:ascii="Arial" w:hAnsi="Arial" w:cs="Arial"/>
          <w:i/>
          <w:iCs/>
          <w:spacing w:val="6"/>
          <w:sz w:val="22"/>
          <w:szCs w:val="24"/>
        </w:rPr>
        <w:t>RAIS</w:t>
      </w:r>
      <w:proofErr w:type="spellEnd"/>
      <w:r w:rsidRPr="004E022D">
        <w:rPr>
          <w:rFonts w:ascii="Arial" w:hAnsi="Arial" w:cs="Arial"/>
          <w:i/>
          <w:iCs/>
          <w:spacing w:val="6"/>
          <w:sz w:val="22"/>
          <w:szCs w:val="24"/>
        </w:rPr>
        <w:t xml:space="preserve">) se encuentran afiliados. Lo expuesto no es algo nuevo en la jurisprudencia del trabajo, pues incluso desde la sentencia CSJ </w:t>
      </w:r>
      <w:proofErr w:type="spellStart"/>
      <w:r w:rsidRPr="004E022D">
        <w:rPr>
          <w:rFonts w:ascii="Arial" w:hAnsi="Arial" w:cs="Arial"/>
          <w:i/>
          <w:iCs/>
          <w:spacing w:val="6"/>
          <w:sz w:val="22"/>
          <w:szCs w:val="24"/>
        </w:rPr>
        <w:t>SL795</w:t>
      </w:r>
      <w:proofErr w:type="spellEnd"/>
      <w:r w:rsidRPr="004E022D">
        <w:rPr>
          <w:rFonts w:ascii="Arial" w:hAnsi="Arial" w:cs="Arial"/>
          <w:i/>
          <w:iCs/>
          <w:spacing w:val="6"/>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577AA678"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 </w:t>
      </w:r>
    </w:p>
    <w:p w14:paraId="17513100" w14:textId="77777777" w:rsidR="004E022D" w:rsidRPr="004E022D" w:rsidRDefault="004E022D" w:rsidP="004E022D">
      <w:pPr>
        <w:ind w:left="426" w:right="420"/>
        <w:jc w:val="both"/>
        <w:rPr>
          <w:rFonts w:ascii="Arial" w:hAnsi="Arial" w:cs="Arial"/>
          <w:i/>
          <w:iCs/>
          <w:spacing w:val="6"/>
          <w:sz w:val="22"/>
          <w:szCs w:val="24"/>
        </w:rPr>
      </w:pPr>
      <w:r w:rsidRPr="004E022D">
        <w:rPr>
          <w:rFonts w:ascii="Arial" w:hAnsi="Arial" w:cs="Arial"/>
          <w:i/>
          <w:iCs/>
          <w:spacing w:val="6"/>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4E022D">
        <w:rPr>
          <w:rFonts w:ascii="Arial" w:hAnsi="Arial" w:cs="Arial"/>
          <w:i/>
          <w:iCs/>
          <w:spacing w:val="6"/>
          <w:sz w:val="22"/>
          <w:szCs w:val="24"/>
        </w:rPr>
        <w:t>SL8544</w:t>
      </w:r>
      <w:proofErr w:type="spellEnd"/>
      <w:r w:rsidRPr="004E022D">
        <w:rPr>
          <w:rFonts w:ascii="Arial" w:hAnsi="Arial" w:cs="Arial"/>
          <w:i/>
          <w:iCs/>
          <w:spacing w:val="6"/>
          <w:sz w:val="22"/>
          <w:szCs w:val="24"/>
        </w:rPr>
        <w:t>-2016)”.</w:t>
      </w:r>
    </w:p>
    <w:p w14:paraId="5827056E" w14:textId="77777777" w:rsidR="008719AC" w:rsidRPr="004E022D" w:rsidRDefault="008719AC" w:rsidP="004E022D">
      <w:pPr>
        <w:pStyle w:val="Textoindependiente"/>
        <w:spacing w:line="276" w:lineRule="auto"/>
        <w:rPr>
          <w:rFonts w:cs="Arial"/>
          <w:spacing w:val="12"/>
          <w:sz w:val="24"/>
          <w:szCs w:val="24"/>
        </w:rPr>
      </w:pPr>
    </w:p>
    <w:p w14:paraId="7FD0A503" w14:textId="3C31845F" w:rsidR="008719AC" w:rsidRPr="004E022D" w:rsidRDefault="008719AC" w:rsidP="004E022D">
      <w:pPr>
        <w:pStyle w:val="Textoindependiente"/>
        <w:spacing w:line="276" w:lineRule="auto"/>
        <w:ind w:firstLine="708"/>
        <w:rPr>
          <w:rFonts w:cs="Arial"/>
          <w:spacing w:val="12"/>
          <w:sz w:val="24"/>
          <w:szCs w:val="24"/>
        </w:rPr>
      </w:pPr>
      <w:r w:rsidRPr="004E022D">
        <w:rPr>
          <w:rFonts w:cs="Arial"/>
          <w:spacing w:val="12"/>
          <w:sz w:val="24"/>
          <w:szCs w:val="24"/>
        </w:rPr>
        <w:t xml:space="preserve">Con base en lo anterior, se </w:t>
      </w:r>
      <w:r w:rsidRPr="004E022D">
        <w:rPr>
          <w:rFonts w:cs="Arial"/>
          <w:b/>
          <w:bCs/>
          <w:spacing w:val="12"/>
          <w:sz w:val="24"/>
          <w:szCs w:val="24"/>
        </w:rPr>
        <w:t>CONFIRMARÁ</w:t>
      </w:r>
      <w:r w:rsidRPr="004E022D">
        <w:rPr>
          <w:rFonts w:cs="Arial"/>
          <w:spacing w:val="12"/>
          <w:sz w:val="24"/>
          <w:szCs w:val="24"/>
        </w:rPr>
        <w:t xml:space="preserve"> la sentencia apelada y se dispondrá, en virtud del grado jurisdiccional de consulta que opera en favor de COLPENSIONES, </w:t>
      </w:r>
      <w:r w:rsidRPr="004E022D">
        <w:rPr>
          <w:rFonts w:cs="Arial"/>
          <w:b/>
          <w:bCs/>
          <w:spacing w:val="12"/>
          <w:sz w:val="24"/>
          <w:szCs w:val="24"/>
        </w:rPr>
        <w:t>ADICIONARLA</w:t>
      </w:r>
      <w:r w:rsidRPr="004E022D">
        <w:rPr>
          <w:rFonts w:cs="Arial"/>
          <w:spacing w:val="12"/>
          <w:sz w:val="24"/>
          <w:szCs w:val="24"/>
        </w:rPr>
        <w:t xml:space="preserve">, para ordenarle a </w:t>
      </w:r>
      <w:r w:rsidR="001E64D9" w:rsidRPr="004E022D">
        <w:rPr>
          <w:rFonts w:cs="Arial"/>
          <w:spacing w:val="12"/>
          <w:sz w:val="24"/>
          <w:szCs w:val="24"/>
        </w:rPr>
        <w:t>COLFONDOS</w:t>
      </w:r>
      <w:r w:rsidRPr="004E022D">
        <w:rPr>
          <w:rFonts w:cs="Arial"/>
          <w:spacing w:val="12"/>
          <w:sz w:val="24"/>
          <w:szCs w:val="24"/>
        </w:rPr>
        <w:t>, que</w:t>
      </w:r>
      <w:r w:rsidR="00960CBE" w:rsidRPr="004E022D">
        <w:rPr>
          <w:rFonts w:cs="Arial"/>
          <w:spacing w:val="12"/>
          <w:sz w:val="24"/>
          <w:szCs w:val="24"/>
        </w:rPr>
        <w:t xml:space="preserve"> le</w:t>
      </w:r>
      <w:r w:rsidRPr="004E022D">
        <w:rPr>
          <w:rFonts w:cs="Arial"/>
          <w:spacing w:val="12"/>
          <w:sz w:val="24"/>
          <w:szCs w:val="24"/>
        </w:rPr>
        <w:t xml:space="preserve"> traslade</w:t>
      </w:r>
      <w:r w:rsidR="00960CBE" w:rsidRPr="004E022D">
        <w:rPr>
          <w:rFonts w:cs="Arial"/>
          <w:spacing w:val="12"/>
          <w:sz w:val="24"/>
          <w:szCs w:val="24"/>
        </w:rPr>
        <w:t xml:space="preserve"> </w:t>
      </w:r>
      <w:r w:rsidRPr="004E022D">
        <w:rPr>
          <w:rFonts w:cs="Arial"/>
          <w:spacing w:val="12"/>
          <w:sz w:val="24"/>
          <w:szCs w:val="24"/>
        </w:rPr>
        <w:t xml:space="preserve">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con cargo a sus propios recursos y debidamente indexados, tal como lo ha reiterado la Sala de Casación Laboral de la Corte Suprema en sentencias SL1421 y SL 1688, ambas de 2019. </w:t>
      </w:r>
    </w:p>
    <w:p w14:paraId="3C83C6ED" w14:textId="77777777" w:rsidR="004D5363" w:rsidRPr="004E022D" w:rsidRDefault="004D5363" w:rsidP="004E022D">
      <w:pPr>
        <w:pStyle w:val="Sinespaciado"/>
        <w:spacing w:line="276" w:lineRule="auto"/>
        <w:jc w:val="both"/>
        <w:rPr>
          <w:rFonts w:ascii="Arial" w:hAnsi="Arial" w:cs="Arial"/>
          <w:spacing w:val="12"/>
          <w:szCs w:val="24"/>
        </w:rPr>
      </w:pPr>
    </w:p>
    <w:p w14:paraId="09076847" w14:textId="6C001790" w:rsidR="008719AC" w:rsidRPr="004E022D" w:rsidRDefault="00403DBA" w:rsidP="004E022D">
      <w:pPr>
        <w:shd w:val="clear" w:color="auto" w:fill="FFFFFF"/>
        <w:spacing w:line="276" w:lineRule="auto"/>
        <w:ind w:firstLine="708"/>
        <w:jc w:val="both"/>
        <w:rPr>
          <w:rFonts w:ascii="Arial" w:hAnsi="Arial" w:cs="Arial"/>
          <w:spacing w:val="12"/>
          <w:szCs w:val="24"/>
        </w:rPr>
      </w:pPr>
      <w:r w:rsidRPr="004E022D">
        <w:rPr>
          <w:rFonts w:ascii="Arial" w:hAnsi="Arial" w:cs="Arial"/>
          <w:spacing w:val="12"/>
          <w:szCs w:val="24"/>
        </w:rPr>
        <w:t xml:space="preserve">Consecuentemente, </w:t>
      </w:r>
      <w:r w:rsidR="002F3A2F" w:rsidRPr="004E022D">
        <w:rPr>
          <w:rFonts w:ascii="Arial" w:hAnsi="Arial" w:cs="Arial"/>
          <w:spacing w:val="12"/>
          <w:szCs w:val="24"/>
        </w:rPr>
        <w:t xml:space="preserve">se mantendrá la condena en costas impuesta a </w:t>
      </w:r>
      <w:r w:rsidR="001E64D9" w:rsidRPr="004E022D">
        <w:rPr>
          <w:rFonts w:ascii="Arial" w:hAnsi="Arial" w:cs="Arial"/>
          <w:spacing w:val="12"/>
          <w:szCs w:val="24"/>
        </w:rPr>
        <w:t>COLFONDOS</w:t>
      </w:r>
      <w:r w:rsidR="002F3A2F" w:rsidRPr="004E022D">
        <w:rPr>
          <w:rFonts w:ascii="Arial" w:hAnsi="Arial" w:cs="Arial"/>
          <w:spacing w:val="12"/>
          <w:szCs w:val="24"/>
        </w:rPr>
        <w:t xml:space="preserve"> por la primera instancia, </w:t>
      </w:r>
      <w:r w:rsidR="008719AC" w:rsidRPr="004E022D">
        <w:rPr>
          <w:rFonts w:ascii="Arial" w:hAnsi="Arial" w:cs="Arial"/>
          <w:spacing w:val="12"/>
          <w:szCs w:val="24"/>
        </w:rPr>
        <w:t>como responsable de la omisión que conduce a la declaratoria de la ineficacia</w:t>
      </w:r>
      <w:r w:rsidR="00292799" w:rsidRPr="004E022D">
        <w:rPr>
          <w:rFonts w:ascii="Arial" w:hAnsi="Arial" w:cs="Arial"/>
          <w:spacing w:val="12"/>
          <w:szCs w:val="24"/>
        </w:rPr>
        <w:t xml:space="preserve"> y sujeto vencido en el proceso</w:t>
      </w:r>
      <w:r w:rsidR="000767B9" w:rsidRPr="004E022D">
        <w:rPr>
          <w:rFonts w:ascii="Arial" w:hAnsi="Arial" w:cs="Arial"/>
          <w:spacing w:val="12"/>
          <w:szCs w:val="24"/>
        </w:rPr>
        <w:t xml:space="preserve">, de acuerdo con el </w:t>
      </w:r>
      <w:r w:rsidR="002B7D93" w:rsidRPr="004E022D">
        <w:rPr>
          <w:rFonts w:ascii="Arial" w:hAnsi="Arial" w:cs="Arial"/>
          <w:spacing w:val="12"/>
          <w:szCs w:val="24"/>
        </w:rPr>
        <w:t>artículo 365 del C.G.P., numeral 1</w:t>
      </w:r>
      <w:r w:rsidR="008719AC" w:rsidRPr="004E022D">
        <w:rPr>
          <w:rFonts w:ascii="Arial" w:hAnsi="Arial" w:cs="Arial"/>
          <w:spacing w:val="12"/>
          <w:szCs w:val="24"/>
        </w:rPr>
        <w:t xml:space="preserve">. </w:t>
      </w:r>
    </w:p>
    <w:p w14:paraId="5D587542" w14:textId="25975838" w:rsidR="000776B8" w:rsidRPr="004E022D" w:rsidRDefault="000776B8" w:rsidP="004E022D">
      <w:pPr>
        <w:shd w:val="clear" w:color="auto" w:fill="FFFFFF"/>
        <w:spacing w:line="276" w:lineRule="auto"/>
        <w:jc w:val="both"/>
        <w:rPr>
          <w:rFonts w:ascii="Arial" w:hAnsi="Arial" w:cs="Arial"/>
          <w:spacing w:val="12"/>
          <w:szCs w:val="24"/>
        </w:rPr>
      </w:pPr>
    </w:p>
    <w:p w14:paraId="3A201DC2" w14:textId="474B0F51" w:rsidR="000776B8" w:rsidRPr="004E022D" w:rsidRDefault="000776B8" w:rsidP="004E022D">
      <w:pPr>
        <w:shd w:val="clear" w:color="auto" w:fill="FFFFFF"/>
        <w:spacing w:line="276" w:lineRule="auto"/>
        <w:ind w:firstLine="708"/>
        <w:jc w:val="both"/>
        <w:rPr>
          <w:rFonts w:ascii="Arial" w:hAnsi="Arial" w:cs="Arial"/>
          <w:spacing w:val="12"/>
          <w:szCs w:val="24"/>
        </w:rPr>
      </w:pPr>
      <w:r w:rsidRPr="004E022D">
        <w:rPr>
          <w:rFonts w:ascii="Arial" w:hAnsi="Arial" w:cs="Arial"/>
          <w:spacing w:val="12"/>
          <w:szCs w:val="24"/>
        </w:rPr>
        <w:t>Finalmente, en cuanto a</w:t>
      </w:r>
      <w:r w:rsidR="00292799" w:rsidRPr="004E022D">
        <w:rPr>
          <w:rFonts w:ascii="Arial" w:hAnsi="Arial" w:cs="Arial"/>
          <w:spacing w:val="12"/>
          <w:szCs w:val="24"/>
        </w:rPr>
        <w:t xml:space="preserve">l reconocimiento de </w:t>
      </w:r>
      <w:r w:rsidRPr="004E022D">
        <w:rPr>
          <w:rFonts w:ascii="Arial" w:hAnsi="Arial" w:cs="Arial"/>
          <w:spacing w:val="12"/>
          <w:szCs w:val="24"/>
        </w:rPr>
        <w:t>costas</w:t>
      </w:r>
      <w:r w:rsidR="00292799" w:rsidRPr="004E022D">
        <w:rPr>
          <w:rFonts w:ascii="Arial" w:hAnsi="Arial" w:cs="Arial"/>
          <w:spacing w:val="12"/>
          <w:szCs w:val="24"/>
        </w:rPr>
        <w:t xml:space="preserve"> procesales</w:t>
      </w:r>
      <w:r w:rsidRPr="004E022D">
        <w:rPr>
          <w:rFonts w:ascii="Arial" w:hAnsi="Arial" w:cs="Arial"/>
          <w:spacing w:val="12"/>
          <w:szCs w:val="24"/>
        </w:rPr>
        <w:t xml:space="preserve"> que COLPENSIONES </w:t>
      </w:r>
      <w:r w:rsidR="00292799" w:rsidRPr="004E022D">
        <w:rPr>
          <w:rFonts w:ascii="Arial" w:hAnsi="Arial" w:cs="Arial"/>
          <w:spacing w:val="12"/>
          <w:szCs w:val="24"/>
        </w:rPr>
        <w:t>peticionó a su favor y a cargo de COLFONDOS, se tiene que las mismas no</w:t>
      </w:r>
      <w:r w:rsidR="002B7D93" w:rsidRPr="004E022D">
        <w:rPr>
          <w:rFonts w:ascii="Arial" w:hAnsi="Arial" w:cs="Arial"/>
          <w:spacing w:val="12"/>
          <w:szCs w:val="24"/>
        </w:rPr>
        <w:t xml:space="preserve"> son</w:t>
      </w:r>
      <w:r w:rsidR="00292799" w:rsidRPr="004E022D">
        <w:rPr>
          <w:rFonts w:ascii="Arial" w:hAnsi="Arial" w:cs="Arial"/>
          <w:spacing w:val="12"/>
          <w:szCs w:val="24"/>
        </w:rPr>
        <w:t xml:space="preserve"> procedentes toda vez que en contra</w:t>
      </w:r>
      <w:r w:rsidR="00D64691" w:rsidRPr="004E022D">
        <w:rPr>
          <w:rFonts w:ascii="Arial" w:hAnsi="Arial" w:cs="Arial"/>
          <w:spacing w:val="12"/>
          <w:szCs w:val="24"/>
        </w:rPr>
        <w:t xml:space="preserve"> de esta entidad</w:t>
      </w:r>
      <w:r w:rsidR="00292799" w:rsidRPr="004E022D">
        <w:rPr>
          <w:rFonts w:ascii="Arial" w:hAnsi="Arial" w:cs="Arial"/>
          <w:spacing w:val="12"/>
          <w:szCs w:val="24"/>
        </w:rPr>
        <w:t xml:space="preserve"> no elevó solicitud alguna que se hubiere decidido </w:t>
      </w:r>
      <w:r w:rsidR="000767B9" w:rsidRPr="004E022D">
        <w:rPr>
          <w:rFonts w:ascii="Arial" w:hAnsi="Arial" w:cs="Arial"/>
          <w:spacing w:val="12"/>
          <w:szCs w:val="24"/>
        </w:rPr>
        <w:t xml:space="preserve">de manera desfavorable a </w:t>
      </w:r>
      <w:r w:rsidR="00D64691" w:rsidRPr="004E022D">
        <w:rPr>
          <w:rFonts w:ascii="Arial" w:hAnsi="Arial" w:cs="Arial"/>
          <w:spacing w:val="12"/>
          <w:szCs w:val="24"/>
        </w:rPr>
        <w:t xml:space="preserve">sus </w:t>
      </w:r>
      <w:r w:rsidR="002B7D93" w:rsidRPr="004E022D">
        <w:rPr>
          <w:rFonts w:ascii="Arial" w:hAnsi="Arial" w:cs="Arial"/>
          <w:spacing w:val="12"/>
          <w:szCs w:val="24"/>
        </w:rPr>
        <w:t xml:space="preserve">intereses </w:t>
      </w:r>
      <w:r w:rsidR="00292799" w:rsidRPr="004E022D">
        <w:rPr>
          <w:rFonts w:ascii="Arial" w:hAnsi="Arial" w:cs="Arial"/>
          <w:spacing w:val="12"/>
          <w:szCs w:val="24"/>
        </w:rPr>
        <w:t xml:space="preserve">y en general, no se cumple ninguna de las hipótesis consagradas en las normas procesales para acceder a los mismos. </w:t>
      </w:r>
    </w:p>
    <w:p w14:paraId="20F27CA1" w14:textId="77777777" w:rsidR="001F5F34" w:rsidRPr="004E022D" w:rsidRDefault="001F5F34" w:rsidP="004E022D">
      <w:pPr>
        <w:shd w:val="clear" w:color="auto" w:fill="FFFFFF"/>
        <w:spacing w:line="276" w:lineRule="auto"/>
        <w:jc w:val="both"/>
        <w:rPr>
          <w:rFonts w:ascii="Arial" w:hAnsi="Arial" w:cs="Arial"/>
          <w:spacing w:val="12"/>
          <w:szCs w:val="24"/>
        </w:rPr>
      </w:pPr>
    </w:p>
    <w:p w14:paraId="206A0E0B" w14:textId="0FA755C5" w:rsidR="00116DDD" w:rsidRPr="004E022D" w:rsidRDefault="00116DDD" w:rsidP="004E022D">
      <w:pPr>
        <w:shd w:val="clear" w:color="auto" w:fill="FFFFFF" w:themeFill="background1"/>
        <w:spacing w:line="276" w:lineRule="auto"/>
        <w:ind w:firstLine="708"/>
        <w:jc w:val="both"/>
        <w:rPr>
          <w:rFonts w:ascii="Arial" w:hAnsi="Arial" w:cs="Arial"/>
          <w:spacing w:val="12"/>
          <w:szCs w:val="24"/>
        </w:rPr>
      </w:pPr>
      <w:r w:rsidRPr="004E022D">
        <w:rPr>
          <w:rFonts w:ascii="Arial" w:hAnsi="Arial" w:cs="Arial"/>
          <w:spacing w:val="12"/>
          <w:szCs w:val="24"/>
        </w:rPr>
        <w:t>Con lo anterior, quedan resueltos los puntos de inconformidad de</w:t>
      </w:r>
      <w:r w:rsidR="00A548AB" w:rsidRPr="004E022D">
        <w:rPr>
          <w:rFonts w:ascii="Arial" w:hAnsi="Arial" w:cs="Arial"/>
          <w:spacing w:val="12"/>
          <w:szCs w:val="24"/>
        </w:rPr>
        <w:t xml:space="preserve"> la recurrente</w:t>
      </w:r>
      <w:r w:rsidR="007F7387" w:rsidRPr="004E022D">
        <w:rPr>
          <w:rFonts w:ascii="Arial" w:hAnsi="Arial" w:cs="Arial"/>
          <w:spacing w:val="12"/>
          <w:szCs w:val="24"/>
        </w:rPr>
        <w:t xml:space="preserve"> y resultas la totalidad de las pretensiones y medio</w:t>
      </w:r>
      <w:r w:rsidR="2883A093" w:rsidRPr="004E022D">
        <w:rPr>
          <w:rFonts w:ascii="Arial" w:hAnsi="Arial" w:cs="Arial"/>
          <w:spacing w:val="12"/>
          <w:szCs w:val="24"/>
        </w:rPr>
        <w:t>s</w:t>
      </w:r>
      <w:r w:rsidR="007F7387" w:rsidRPr="004E022D">
        <w:rPr>
          <w:rFonts w:ascii="Arial" w:hAnsi="Arial" w:cs="Arial"/>
          <w:spacing w:val="12"/>
          <w:szCs w:val="24"/>
        </w:rPr>
        <w:t xml:space="preserve"> exceptivos. </w:t>
      </w:r>
      <w:r w:rsidRPr="004E022D">
        <w:rPr>
          <w:rFonts w:ascii="Arial" w:hAnsi="Arial" w:cs="Arial"/>
          <w:spacing w:val="12"/>
          <w:szCs w:val="24"/>
        </w:rPr>
        <w:t xml:space="preserve"> </w:t>
      </w:r>
    </w:p>
    <w:p w14:paraId="1FA96F2D" w14:textId="77777777" w:rsidR="00116DDD" w:rsidRPr="004E022D" w:rsidRDefault="00116DDD" w:rsidP="004E022D">
      <w:pPr>
        <w:shd w:val="clear" w:color="auto" w:fill="FFFFFF"/>
        <w:spacing w:line="276" w:lineRule="auto"/>
        <w:ind w:firstLine="708"/>
        <w:jc w:val="both"/>
        <w:rPr>
          <w:rFonts w:ascii="Arial" w:hAnsi="Arial" w:cs="Arial"/>
          <w:spacing w:val="12"/>
          <w:szCs w:val="24"/>
        </w:rPr>
      </w:pPr>
    </w:p>
    <w:p w14:paraId="421AC725" w14:textId="14E08304" w:rsidR="00116DDD" w:rsidRPr="004E022D" w:rsidRDefault="008719AC" w:rsidP="004E022D">
      <w:pPr>
        <w:pStyle w:val="Textoindependiente31"/>
        <w:spacing w:line="276" w:lineRule="auto"/>
        <w:ind w:firstLine="708"/>
        <w:rPr>
          <w:rFonts w:cs="Arial"/>
          <w:spacing w:val="12"/>
          <w:sz w:val="24"/>
          <w:szCs w:val="24"/>
        </w:rPr>
      </w:pPr>
      <w:r w:rsidRPr="004E022D">
        <w:rPr>
          <w:rFonts w:cs="Arial"/>
          <w:spacing w:val="12"/>
          <w:sz w:val="24"/>
          <w:szCs w:val="24"/>
        </w:rPr>
        <w:t>Las c</w:t>
      </w:r>
      <w:r w:rsidR="0FFA19B4" w:rsidRPr="004E022D">
        <w:rPr>
          <w:rFonts w:cs="Arial"/>
          <w:spacing w:val="12"/>
          <w:sz w:val="24"/>
          <w:szCs w:val="24"/>
        </w:rPr>
        <w:t xml:space="preserve">ostas </w:t>
      </w:r>
      <w:r w:rsidR="001943D6" w:rsidRPr="004E022D">
        <w:rPr>
          <w:rFonts w:cs="Arial"/>
          <w:spacing w:val="12"/>
          <w:sz w:val="24"/>
          <w:szCs w:val="24"/>
        </w:rPr>
        <w:t>en esta instancia</w:t>
      </w:r>
      <w:r w:rsidR="04BA7B79" w:rsidRPr="004E022D">
        <w:rPr>
          <w:rFonts w:cs="Arial"/>
          <w:spacing w:val="12"/>
          <w:sz w:val="24"/>
          <w:szCs w:val="24"/>
        </w:rPr>
        <w:t xml:space="preserve"> </w:t>
      </w:r>
      <w:r w:rsidR="00E64B1A" w:rsidRPr="004E022D">
        <w:rPr>
          <w:rFonts w:cs="Arial"/>
          <w:spacing w:val="12"/>
          <w:sz w:val="24"/>
          <w:szCs w:val="24"/>
        </w:rPr>
        <w:t xml:space="preserve">quedarán </w:t>
      </w:r>
      <w:r w:rsidR="04BA7B79" w:rsidRPr="004E022D">
        <w:rPr>
          <w:rFonts w:cs="Arial"/>
          <w:spacing w:val="12"/>
          <w:sz w:val="24"/>
          <w:szCs w:val="24"/>
        </w:rPr>
        <w:t xml:space="preserve">a cargo de la </w:t>
      </w:r>
      <w:r w:rsidR="001E64D9" w:rsidRPr="004E022D">
        <w:rPr>
          <w:rFonts w:cs="Arial"/>
          <w:spacing w:val="12"/>
          <w:sz w:val="24"/>
          <w:szCs w:val="24"/>
        </w:rPr>
        <w:t>COLFONDOS</w:t>
      </w:r>
      <w:r w:rsidRPr="004E022D">
        <w:rPr>
          <w:rFonts w:cs="Arial"/>
          <w:spacing w:val="12"/>
          <w:sz w:val="24"/>
          <w:szCs w:val="24"/>
        </w:rPr>
        <w:t xml:space="preserve"> </w:t>
      </w:r>
      <w:r w:rsidR="19CB2294" w:rsidRPr="004E022D">
        <w:rPr>
          <w:rFonts w:cs="Arial"/>
          <w:spacing w:val="12"/>
          <w:sz w:val="24"/>
          <w:szCs w:val="24"/>
        </w:rPr>
        <w:t>por resultar vencida en juicio</w:t>
      </w:r>
      <w:r w:rsidRPr="004E022D">
        <w:rPr>
          <w:rFonts w:cs="Arial"/>
          <w:spacing w:val="12"/>
          <w:sz w:val="24"/>
          <w:szCs w:val="24"/>
        </w:rPr>
        <w:t xml:space="preserve">. </w:t>
      </w:r>
      <w:r w:rsidR="00116DDD" w:rsidRPr="004E022D">
        <w:rPr>
          <w:rFonts w:cs="Arial"/>
          <w:spacing w:val="12"/>
          <w:sz w:val="24"/>
          <w:szCs w:val="24"/>
        </w:rPr>
        <w:t xml:space="preserve"> </w:t>
      </w:r>
    </w:p>
    <w:p w14:paraId="531CB027" w14:textId="77777777" w:rsidR="00116DDD" w:rsidRPr="004E022D" w:rsidRDefault="00116DDD" w:rsidP="004E022D">
      <w:pPr>
        <w:spacing w:line="276" w:lineRule="auto"/>
        <w:ind w:firstLine="567"/>
        <w:jc w:val="both"/>
        <w:rPr>
          <w:rFonts w:ascii="Arial" w:hAnsi="Arial" w:cs="Arial"/>
          <w:spacing w:val="12"/>
          <w:szCs w:val="24"/>
        </w:rPr>
      </w:pPr>
    </w:p>
    <w:p w14:paraId="0E9EA203" w14:textId="582AC1CB" w:rsidR="00116DDD" w:rsidRPr="004E022D" w:rsidRDefault="001943D6" w:rsidP="004E022D">
      <w:pPr>
        <w:pStyle w:val="Textoindependiente31"/>
        <w:spacing w:line="276" w:lineRule="auto"/>
        <w:ind w:firstLine="708"/>
        <w:rPr>
          <w:rFonts w:cs="Arial"/>
          <w:b/>
          <w:bCs/>
          <w:spacing w:val="12"/>
          <w:sz w:val="24"/>
          <w:szCs w:val="24"/>
        </w:rPr>
      </w:pPr>
      <w:r w:rsidRPr="004E022D">
        <w:rPr>
          <w:rFonts w:cs="Arial"/>
          <w:b/>
          <w:bCs/>
          <w:spacing w:val="12"/>
          <w:sz w:val="24"/>
          <w:szCs w:val="24"/>
        </w:rPr>
        <w:lastRenderedPageBreak/>
        <w:t xml:space="preserve">VI. </w:t>
      </w:r>
      <w:r w:rsidR="00116DDD" w:rsidRPr="004E022D">
        <w:rPr>
          <w:rFonts w:cs="Arial"/>
          <w:b/>
          <w:bCs/>
          <w:spacing w:val="12"/>
          <w:sz w:val="24"/>
          <w:szCs w:val="24"/>
        </w:rPr>
        <w:t>DECISIÓN</w:t>
      </w:r>
    </w:p>
    <w:p w14:paraId="76B9F865" w14:textId="77777777" w:rsidR="00116DDD" w:rsidRPr="004E022D" w:rsidRDefault="00116DDD" w:rsidP="004E022D">
      <w:pPr>
        <w:pStyle w:val="Textoindependiente31"/>
        <w:spacing w:line="276" w:lineRule="auto"/>
        <w:ind w:left="1004"/>
        <w:rPr>
          <w:rFonts w:cs="Arial"/>
          <w:spacing w:val="12"/>
          <w:sz w:val="24"/>
          <w:szCs w:val="24"/>
        </w:rPr>
      </w:pPr>
    </w:p>
    <w:p w14:paraId="577B3A71" w14:textId="77777777" w:rsidR="00116DDD" w:rsidRPr="004E022D" w:rsidRDefault="00116DDD" w:rsidP="004E022D">
      <w:pPr>
        <w:pStyle w:val="Textoindependiente31"/>
        <w:spacing w:line="276" w:lineRule="auto"/>
        <w:ind w:firstLine="708"/>
        <w:rPr>
          <w:rFonts w:cs="Arial"/>
          <w:spacing w:val="12"/>
          <w:sz w:val="24"/>
          <w:szCs w:val="24"/>
        </w:rPr>
      </w:pPr>
      <w:r w:rsidRPr="004E022D">
        <w:rPr>
          <w:rFonts w:cs="Arial"/>
          <w:spacing w:val="12"/>
          <w:sz w:val="24"/>
          <w:szCs w:val="24"/>
        </w:rPr>
        <w:t xml:space="preserve">En mérito de lo expuesto, el Tribunal Superior del Distrito Judicial de Pereira - Risaralda, Sala </w:t>
      </w:r>
      <w:r w:rsidR="00A548AB" w:rsidRPr="004E022D">
        <w:rPr>
          <w:rFonts w:cs="Arial"/>
          <w:spacing w:val="12"/>
          <w:sz w:val="24"/>
          <w:szCs w:val="24"/>
        </w:rPr>
        <w:t>Cuarta</w:t>
      </w:r>
      <w:r w:rsidRPr="004E022D">
        <w:rPr>
          <w:rFonts w:cs="Arial"/>
          <w:spacing w:val="12"/>
          <w:sz w:val="24"/>
          <w:szCs w:val="24"/>
        </w:rPr>
        <w:t xml:space="preserve"> de Decisión Laboral, administrando justicia en nombre de la República y por autoridad de la ley,</w:t>
      </w:r>
    </w:p>
    <w:p w14:paraId="2D7DF5B7" w14:textId="77777777" w:rsidR="00116DDD" w:rsidRPr="004E022D" w:rsidRDefault="00116DDD" w:rsidP="004E022D">
      <w:pPr>
        <w:pStyle w:val="Sinespaciado"/>
        <w:spacing w:line="276" w:lineRule="auto"/>
        <w:rPr>
          <w:rFonts w:ascii="Arial" w:hAnsi="Arial" w:cs="Arial"/>
          <w:b/>
          <w:bCs/>
          <w:spacing w:val="12"/>
          <w:szCs w:val="24"/>
        </w:rPr>
      </w:pPr>
    </w:p>
    <w:p w14:paraId="54484033" w14:textId="77777777" w:rsidR="00116DDD" w:rsidRPr="004E022D" w:rsidRDefault="00A548AB" w:rsidP="004E022D">
      <w:pPr>
        <w:pStyle w:val="Sinespaciado"/>
        <w:tabs>
          <w:tab w:val="left" w:pos="3143"/>
        </w:tabs>
        <w:spacing w:line="276" w:lineRule="auto"/>
        <w:jc w:val="center"/>
        <w:rPr>
          <w:rFonts w:ascii="Arial" w:hAnsi="Arial" w:cs="Arial"/>
          <w:b/>
          <w:bCs/>
          <w:spacing w:val="12"/>
          <w:szCs w:val="24"/>
        </w:rPr>
      </w:pPr>
      <w:r w:rsidRPr="004E022D">
        <w:rPr>
          <w:rFonts w:ascii="Arial" w:hAnsi="Arial" w:cs="Arial"/>
          <w:b/>
          <w:bCs/>
          <w:spacing w:val="12"/>
          <w:szCs w:val="24"/>
        </w:rPr>
        <w:t>RESUELVE</w:t>
      </w:r>
      <w:r w:rsidR="00116DDD" w:rsidRPr="004E022D">
        <w:rPr>
          <w:rFonts w:ascii="Arial" w:hAnsi="Arial" w:cs="Arial"/>
          <w:b/>
          <w:bCs/>
          <w:spacing w:val="12"/>
          <w:szCs w:val="24"/>
        </w:rPr>
        <w:t>:</w:t>
      </w:r>
    </w:p>
    <w:p w14:paraId="1E779E9C" w14:textId="77777777" w:rsidR="00E27395" w:rsidRPr="004E022D" w:rsidRDefault="00E27395" w:rsidP="004E022D">
      <w:pPr>
        <w:pStyle w:val="Sinespaciado"/>
        <w:spacing w:line="276" w:lineRule="auto"/>
        <w:rPr>
          <w:rFonts w:ascii="Arial" w:hAnsi="Arial" w:cs="Arial"/>
          <w:spacing w:val="12"/>
          <w:szCs w:val="24"/>
        </w:rPr>
      </w:pPr>
    </w:p>
    <w:p w14:paraId="64C98C89" w14:textId="27FE83D3" w:rsidR="002975D1" w:rsidRPr="004E022D" w:rsidRDefault="00E27395" w:rsidP="004E022D">
      <w:pPr>
        <w:spacing w:line="276" w:lineRule="auto"/>
        <w:ind w:firstLine="697"/>
        <w:jc w:val="both"/>
        <w:rPr>
          <w:rFonts w:ascii="Arial" w:hAnsi="Arial" w:cs="Arial"/>
          <w:spacing w:val="12"/>
          <w:szCs w:val="24"/>
        </w:rPr>
      </w:pPr>
      <w:r w:rsidRPr="004E022D">
        <w:rPr>
          <w:rFonts w:ascii="Arial" w:hAnsi="Arial" w:cs="Arial"/>
          <w:b/>
          <w:bCs/>
          <w:spacing w:val="12"/>
          <w:szCs w:val="24"/>
        </w:rPr>
        <w:t xml:space="preserve">PRIMERO: </w:t>
      </w:r>
      <w:r w:rsidR="007D359D" w:rsidRPr="004E022D">
        <w:rPr>
          <w:rFonts w:ascii="Arial" w:hAnsi="Arial" w:cs="Arial"/>
          <w:b/>
          <w:bCs/>
          <w:spacing w:val="12"/>
          <w:szCs w:val="24"/>
        </w:rPr>
        <w:t xml:space="preserve">MODIFICAR </w:t>
      </w:r>
      <w:r w:rsidR="007D359D" w:rsidRPr="004E022D">
        <w:rPr>
          <w:rFonts w:ascii="Arial" w:hAnsi="Arial" w:cs="Arial"/>
          <w:spacing w:val="12"/>
          <w:szCs w:val="24"/>
        </w:rPr>
        <w:t xml:space="preserve">el ordinal </w:t>
      </w:r>
      <w:r w:rsidR="69763AD3" w:rsidRPr="004E022D">
        <w:rPr>
          <w:rFonts w:ascii="Arial" w:hAnsi="Arial" w:cs="Arial"/>
          <w:spacing w:val="12"/>
          <w:szCs w:val="24"/>
        </w:rPr>
        <w:t>segundo</w:t>
      </w:r>
      <w:r w:rsidR="004036BC" w:rsidRPr="004E022D">
        <w:rPr>
          <w:rFonts w:ascii="Arial" w:hAnsi="Arial" w:cs="Arial"/>
          <w:spacing w:val="12"/>
          <w:szCs w:val="24"/>
        </w:rPr>
        <w:t xml:space="preserve"> la sentencia </w:t>
      </w:r>
      <w:r w:rsidRPr="004E022D">
        <w:rPr>
          <w:rFonts w:ascii="Arial" w:hAnsi="Arial" w:cs="Arial"/>
          <w:spacing w:val="12"/>
          <w:szCs w:val="24"/>
        </w:rPr>
        <w:t xml:space="preserve">proferida el </w:t>
      </w:r>
      <w:r w:rsidR="009110F6" w:rsidRPr="004E022D">
        <w:rPr>
          <w:rFonts w:ascii="Arial" w:hAnsi="Arial" w:cs="Arial"/>
          <w:spacing w:val="12"/>
          <w:szCs w:val="24"/>
        </w:rPr>
        <w:t>22 de octubre de 2019</w:t>
      </w:r>
      <w:r w:rsidRPr="004E022D">
        <w:rPr>
          <w:rFonts w:ascii="Arial" w:hAnsi="Arial" w:cs="Arial"/>
          <w:spacing w:val="12"/>
          <w:szCs w:val="24"/>
        </w:rPr>
        <w:t xml:space="preserve"> por el Juzgado </w:t>
      </w:r>
      <w:r w:rsidR="00292799" w:rsidRPr="004E022D">
        <w:rPr>
          <w:rFonts w:ascii="Arial" w:hAnsi="Arial" w:cs="Arial"/>
          <w:spacing w:val="12"/>
          <w:szCs w:val="24"/>
        </w:rPr>
        <w:t xml:space="preserve">Cuarto Laboral </w:t>
      </w:r>
      <w:r w:rsidRPr="004E022D">
        <w:rPr>
          <w:rFonts w:ascii="Arial" w:hAnsi="Arial" w:cs="Arial"/>
          <w:spacing w:val="12"/>
          <w:szCs w:val="24"/>
        </w:rPr>
        <w:t>del Circuito de esta ciudad,</w:t>
      </w:r>
      <w:r w:rsidR="002975D1" w:rsidRPr="004E022D">
        <w:rPr>
          <w:rFonts w:ascii="Arial" w:hAnsi="Arial" w:cs="Arial"/>
          <w:spacing w:val="12"/>
          <w:szCs w:val="24"/>
        </w:rPr>
        <w:t xml:space="preserve"> el cual quedará así: </w:t>
      </w:r>
    </w:p>
    <w:p w14:paraId="52EE1A2A" w14:textId="136E9141" w:rsidR="002975D1" w:rsidRPr="004E022D" w:rsidRDefault="002975D1" w:rsidP="004E022D">
      <w:pPr>
        <w:spacing w:line="276" w:lineRule="auto"/>
        <w:jc w:val="both"/>
        <w:rPr>
          <w:rFonts w:ascii="Arial" w:hAnsi="Arial" w:cs="Arial"/>
          <w:spacing w:val="12"/>
          <w:szCs w:val="24"/>
        </w:rPr>
      </w:pPr>
    </w:p>
    <w:p w14:paraId="13C735D8" w14:textId="20D17F0E" w:rsidR="002975D1" w:rsidRPr="004E022D" w:rsidRDefault="002975D1" w:rsidP="004E022D">
      <w:pPr>
        <w:spacing w:line="276" w:lineRule="auto"/>
        <w:ind w:left="697"/>
        <w:jc w:val="both"/>
        <w:rPr>
          <w:rFonts w:ascii="Arial" w:hAnsi="Arial" w:cs="Arial"/>
          <w:spacing w:val="12"/>
          <w:szCs w:val="24"/>
        </w:rPr>
      </w:pPr>
      <w:r w:rsidRPr="004E022D">
        <w:rPr>
          <w:rFonts w:ascii="Arial" w:hAnsi="Arial" w:cs="Arial"/>
          <w:spacing w:val="12"/>
          <w:szCs w:val="24"/>
        </w:rPr>
        <w:t>“</w:t>
      </w:r>
      <w:r w:rsidR="00D64691" w:rsidRPr="004E022D">
        <w:rPr>
          <w:rFonts w:ascii="Arial" w:hAnsi="Arial" w:cs="Arial"/>
          <w:spacing w:val="12"/>
          <w:szCs w:val="24"/>
        </w:rPr>
        <w:t>SEGUNDO</w:t>
      </w:r>
      <w:r w:rsidRPr="004E022D">
        <w:rPr>
          <w:rFonts w:ascii="Arial" w:hAnsi="Arial" w:cs="Arial"/>
          <w:b/>
          <w:bCs/>
          <w:spacing w:val="12"/>
          <w:szCs w:val="24"/>
        </w:rPr>
        <w:t xml:space="preserve">. </w:t>
      </w:r>
      <w:r w:rsidR="00960CBE" w:rsidRPr="004E022D">
        <w:rPr>
          <w:rFonts w:ascii="Arial" w:hAnsi="Arial" w:cs="Arial"/>
          <w:spacing w:val="12"/>
          <w:szCs w:val="24"/>
        </w:rPr>
        <w:t xml:space="preserve">ORDENAR </w:t>
      </w:r>
      <w:r w:rsidRPr="004E022D">
        <w:rPr>
          <w:rFonts w:ascii="Arial" w:hAnsi="Arial" w:cs="Arial"/>
          <w:spacing w:val="12"/>
          <w:szCs w:val="24"/>
        </w:rPr>
        <w:t xml:space="preserve">a la </w:t>
      </w:r>
      <w:r w:rsidR="001E64D9" w:rsidRPr="004E022D">
        <w:rPr>
          <w:rFonts w:ascii="Arial" w:hAnsi="Arial" w:cs="Arial"/>
          <w:spacing w:val="12"/>
          <w:szCs w:val="24"/>
        </w:rPr>
        <w:t>COLFONDOS</w:t>
      </w:r>
      <w:r w:rsidRPr="004E022D">
        <w:rPr>
          <w:rFonts w:ascii="Arial" w:hAnsi="Arial" w:cs="Arial"/>
          <w:spacing w:val="12"/>
          <w:szCs w:val="24"/>
        </w:rPr>
        <w:t xml:space="preserve"> S.A.</w:t>
      </w:r>
      <w:r w:rsidR="00C95843" w:rsidRPr="004E022D">
        <w:rPr>
          <w:rFonts w:ascii="Arial" w:hAnsi="Arial" w:cs="Arial"/>
          <w:spacing w:val="12"/>
          <w:szCs w:val="24"/>
        </w:rPr>
        <w:t xml:space="preserve"> PENSIONES Y DE CESANTÍAS </w:t>
      </w:r>
      <w:r w:rsidRPr="004E022D">
        <w:rPr>
          <w:rFonts w:ascii="Arial" w:hAnsi="Arial" w:cs="Arial"/>
          <w:spacing w:val="12"/>
          <w:szCs w:val="24"/>
        </w:rPr>
        <w:t xml:space="preserve">que traslade </w:t>
      </w:r>
      <w:r w:rsidR="00FF29E6" w:rsidRPr="004E022D">
        <w:rPr>
          <w:rFonts w:ascii="Arial" w:hAnsi="Arial" w:cs="Arial"/>
          <w:spacing w:val="12"/>
          <w:szCs w:val="24"/>
        </w:rPr>
        <w:t xml:space="preserve">a la ADMINISTRADORA COLOMBIANA DE PENSIONES “COLPENSIONES”, </w:t>
      </w:r>
      <w:r w:rsidRPr="004E022D">
        <w:rPr>
          <w:rFonts w:ascii="Arial" w:hAnsi="Arial" w:cs="Arial"/>
          <w:spacing w:val="12"/>
          <w:szCs w:val="24"/>
        </w:rPr>
        <w:t>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con cargo a sus propios recursos y</w:t>
      </w:r>
      <w:r w:rsidR="00FF29E6" w:rsidRPr="004E022D">
        <w:rPr>
          <w:rFonts w:ascii="Arial" w:hAnsi="Arial" w:cs="Arial"/>
          <w:spacing w:val="12"/>
          <w:szCs w:val="24"/>
        </w:rPr>
        <w:t xml:space="preserve"> los</w:t>
      </w:r>
      <w:r w:rsidRPr="004E022D">
        <w:rPr>
          <w:rFonts w:ascii="Arial" w:hAnsi="Arial" w:cs="Arial"/>
          <w:spacing w:val="12"/>
          <w:szCs w:val="24"/>
        </w:rPr>
        <w:t xml:space="preserve"> remit</w:t>
      </w:r>
      <w:r w:rsidR="00FF29E6" w:rsidRPr="004E022D">
        <w:rPr>
          <w:rFonts w:ascii="Arial" w:hAnsi="Arial" w:cs="Arial"/>
          <w:spacing w:val="12"/>
          <w:szCs w:val="24"/>
        </w:rPr>
        <w:t>a</w:t>
      </w:r>
      <w:r w:rsidRPr="004E022D">
        <w:rPr>
          <w:rFonts w:ascii="Arial" w:hAnsi="Arial" w:cs="Arial"/>
          <w:spacing w:val="12"/>
          <w:szCs w:val="24"/>
        </w:rPr>
        <w:t xml:space="preserve"> debidamente indexados.” </w:t>
      </w:r>
    </w:p>
    <w:p w14:paraId="6E6CFEED" w14:textId="77777777" w:rsidR="002B0F4F" w:rsidRPr="004E022D" w:rsidRDefault="002B0F4F" w:rsidP="004E022D">
      <w:pPr>
        <w:spacing w:line="276" w:lineRule="auto"/>
        <w:jc w:val="both"/>
        <w:rPr>
          <w:rFonts w:ascii="Arial" w:hAnsi="Arial" w:cs="Arial"/>
          <w:spacing w:val="12"/>
          <w:szCs w:val="24"/>
        </w:rPr>
      </w:pPr>
    </w:p>
    <w:p w14:paraId="4F9CC154" w14:textId="76744873" w:rsidR="002975D1" w:rsidRPr="004E022D" w:rsidRDefault="002B0F4F" w:rsidP="004E022D">
      <w:pPr>
        <w:spacing w:line="276" w:lineRule="auto"/>
        <w:ind w:firstLine="697"/>
        <w:jc w:val="both"/>
        <w:rPr>
          <w:rFonts w:ascii="Arial" w:hAnsi="Arial" w:cs="Arial"/>
          <w:spacing w:val="12"/>
          <w:szCs w:val="24"/>
        </w:rPr>
      </w:pPr>
      <w:r w:rsidRPr="004E022D">
        <w:rPr>
          <w:rFonts w:ascii="Arial" w:hAnsi="Arial" w:cs="Arial"/>
          <w:b/>
          <w:bCs/>
          <w:spacing w:val="12"/>
          <w:szCs w:val="24"/>
        </w:rPr>
        <w:t xml:space="preserve">SEGUNDO: </w:t>
      </w:r>
      <w:r w:rsidR="00EA351E" w:rsidRPr="004E022D">
        <w:rPr>
          <w:rFonts w:ascii="Arial" w:hAnsi="Arial" w:cs="Arial"/>
          <w:b/>
          <w:bCs/>
          <w:spacing w:val="12"/>
          <w:szCs w:val="24"/>
        </w:rPr>
        <w:t xml:space="preserve">CONFIRMAR </w:t>
      </w:r>
      <w:r w:rsidR="00EA351E" w:rsidRPr="004E022D">
        <w:rPr>
          <w:rFonts w:ascii="Arial" w:hAnsi="Arial" w:cs="Arial"/>
          <w:spacing w:val="12"/>
          <w:szCs w:val="24"/>
        </w:rPr>
        <w:t xml:space="preserve">la sentencia en lo demás. </w:t>
      </w:r>
    </w:p>
    <w:p w14:paraId="4C259A41" w14:textId="77777777" w:rsidR="002B0F4F" w:rsidRPr="004E022D" w:rsidRDefault="002B0F4F" w:rsidP="004E022D">
      <w:pPr>
        <w:spacing w:line="276" w:lineRule="auto"/>
        <w:jc w:val="both"/>
        <w:rPr>
          <w:rFonts w:ascii="Arial" w:hAnsi="Arial" w:cs="Arial"/>
          <w:spacing w:val="12"/>
          <w:szCs w:val="24"/>
          <w:highlight w:val="yellow"/>
        </w:rPr>
      </w:pPr>
    </w:p>
    <w:p w14:paraId="65B33529" w14:textId="7243F9CC" w:rsidR="008A380A" w:rsidRPr="004E022D" w:rsidRDefault="002975D1" w:rsidP="004E022D">
      <w:pPr>
        <w:spacing w:line="276" w:lineRule="auto"/>
        <w:ind w:firstLine="697"/>
        <w:jc w:val="both"/>
        <w:rPr>
          <w:rFonts w:ascii="Arial" w:hAnsi="Arial" w:cs="Arial"/>
          <w:szCs w:val="24"/>
        </w:rPr>
      </w:pPr>
      <w:r w:rsidRPr="004E022D">
        <w:rPr>
          <w:rFonts w:ascii="Arial" w:hAnsi="Arial" w:cs="Arial"/>
          <w:b/>
          <w:bCs/>
          <w:spacing w:val="12"/>
          <w:szCs w:val="24"/>
        </w:rPr>
        <w:t>TERCERO</w:t>
      </w:r>
      <w:r w:rsidR="004036BC" w:rsidRPr="004E022D">
        <w:rPr>
          <w:rFonts w:ascii="Arial" w:hAnsi="Arial" w:cs="Arial"/>
          <w:b/>
          <w:bCs/>
          <w:spacing w:val="12"/>
          <w:szCs w:val="24"/>
        </w:rPr>
        <w:t>:</w:t>
      </w:r>
      <w:r w:rsidR="004036BC" w:rsidRPr="004E022D">
        <w:rPr>
          <w:rFonts w:ascii="Arial" w:hAnsi="Arial" w:cs="Arial"/>
          <w:spacing w:val="12"/>
          <w:szCs w:val="24"/>
        </w:rPr>
        <w:t xml:space="preserve"> </w:t>
      </w:r>
      <w:r w:rsidR="00EA351E" w:rsidRPr="004E022D">
        <w:rPr>
          <w:rFonts w:ascii="Arial" w:hAnsi="Arial" w:cs="Arial"/>
          <w:b/>
          <w:bCs/>
          <w:spacing w:val="12"/>
          <w:szCs w:val="24"/>
        </w:rPr>
        <w:t xml:space="preserve">CONDENAR </w:t>
      </w:r>
      <w:r w:rsidR="00EA351E" w:rsidRPr="004E022D">
        <w:rPr>
          <w:rFonts w:ascii="Arial" w:hAnsi="Arial" w:cs="Arial"/>
          <w:spacing w:val="12"/>
          <w:szCs w:val="24"/>
        </w:rPr>
        <w:t xml:space="preserve">en costas </w:t>
      </w:r>
      <w:r w:rsidR="215E8676" w:rsidRPr="004E022D">
        <w:rPr>
          <w:rFonts w:ascii="Arial" w:hAnsi="Arial" w:cs="Arial"/>
          <w:spacing w:val="12"/>
          <w:szCs w:val="24"/>
        </w:rPr>
        <w:t xml:space="preserve">en esta instancia a la AFP COLFONDOS </w:t>
      </w:r>
      <w:r w:rsidR="215E8676" w:rsidRPr="004E022D">
        <w:rPr>
          <w:rFonts w:ascii="Arial" w:hAnsi="Arial" w:cs="Arial"/>
          <w:szCs w:val="24"/>
        </w:rPr>
        <w:t>en favor del demandante por resultar vencida en juicio.</w:t>
      </w:r>
    </w:p>
    <w:p w14:paraId="171B8EFD" w14:textId="77777777" w:rsidR="00A106E8" w:rsidRPr="004E022D" w:rsidRDefault="00A106E8" w:rsidP="004E022D">
      <w:pPr>
        <w:spacing w:line="276" w:lineRule="auto"/>
        <w:jc w:val="both"/>
        <w:rPr>
          <w:rFonts w:ascii="Arial" w:hAnsi="Arial" w:cs="Arial"/>
          <w:spacing w:val="12"/>
          <w:szCs w:val="24"/>
        </w:rPr>
      </w:pPr>
    </w:p>
    <w:p w14:paraId="623E85AC" w14:textId="04FBE282" w:rsidR="009D68A6" w:rsidRPr="004E022D" w:rsidRDefault="009D68A6" w:rsidP="004E022D">
      <w:pPr>
        <w:pStyle w:val="Sinespaciado"/>
        <w:spacing w:line="276" w:lineRule="auto"/>
        <w:ind w:firstLine="708"/>
        <w:rPr>
          <w:rFonts w:ascii="Arial" w:hAnsi="Arial" w:cs="Arial"/>
          <w:b/>
          <w:bCs/>
          <w:spacing w:val="12"/>
          <w:szCs w:val="24"/>
        </w:rPr>
      </w:pPr>
      <w:r w:rsidRPr="004E022D">
        <w:rPr>
          <w:rFonts w:ascii="Arial" w:hAnsi="Arial" w:cs="Arial"/>
          <w:b/>
          <w:bCs/>
          <w:spacing w:val="12"/>
          <w:szCs w:val="24"/>
        </w:rPr>
        <w:t>NOTIFÍQUESE, CÚMPLASE Y DEVUÉLVASE</w:t>
      </w:r>
    </w:p>
    <w:p w14:paraId="39C06049" w14:textId="77777777" w:rsidR="004E022D" w:rsidRPr="004E022D" w:rsidRDefault="004E022D" w:rsidP="004E022D">
      <w:pPr>
        <w:spacing w:line="276" w:lineRule="auto"/>
        <w:jc w:val="both"/>
        <w:rPr>
          <w:rFonts w:ascii="Arial" w:hAnsi="Arial" w:cs="Arial"/>
          <w:szCs w:val="24"/>
        </w:rPr>
      </w:pPr>
    </w:p>
    <w:p w14:paraId="243AA797" w14:textId="77777777" w:rsidR="004E022D" w:rsidRPr="004E022D" w:rsidRDefault="004E022D" w:rsidP="004E022D">
      <w:pPr>
        <w:spacing w:line="276" w:lineRule="auto"/>
        <w:jc w:val="both"/>
        <w:rPr>
          <w:rFonts w:ascii="Arial" w:hAnsi="Arial" w:cs="Arial"/>
          <w:szCs w:val="24"/>
        </w:rPr>
      </w:pPr>
    </w:p>
    <w:p w14:paraId="793C01E0" w14:textId="77777777" w:rsidR="004E022D" w:rsidRPr="004E022D" w:rsidRDefault="004E022D" w:rsidP="004E022D">
      <w:pPr>
        <w:spacing w:line="276" w:lineRule="auto"/>
        <w:jc w:val="both"/>
        <w:rPr>
          <w:rFonts w:ascii="Arial" w:hAnsi="Arial" w:cs="Arial"/>
          <w:szCs w:val="24"/>
        </w:rPr>
      </w:pPr>
    </w:p>
    <w:p w14:paraId="0E20ED28" w14:textId="77777777" w:rsidR="004E022D" w:rsidRPr="004E022D" w:rsidRDefault="004E022D" w:rsidP="004E022D">
      <w:pPr>
        <w:spacing w:line="276" w:lineRule="auto"/>
        <w:jc w:val="center"/>
        <w:rPr>
          <w:rFonts w:ascii="Arial" w:hAnsi="Arial" w:cs="Arial"/>
          <w:b/>
          <w:bCs/>
          <w:iCs/>
          <w:szCs w:val="24"/>
          <w:lang w:val="es-ES"/>
        </w:rPr>
      </w:pPr>
      <w:r w:rsidRPr="004E022D">
        <w:rPr>
          <w:rFonts w:ascii="Arial" w:hAnsi="Arial" w:cs="Arial"/>
          <w:b/>
          <w:bCs/>
          <w:iCs/>
          <w:szCs w:val="24"/>
          <w:lang w:val="es-ES"/>
        </w:rPr>
        <w:t>ALEJANDRA MARÍA HENAO PALACIO</w:t>
      </w:r>
    </w:p>
    <w:p w14:paraId="2036D7E6" w14:textId="77777777" w:rsidR="004E022D" w:rsidRPr="004E022D" w:rsidRDefault="004E022D" w:rsidP="004E022D">
      <w:pPr>
        <w:spacing w:line="276" w:lineRule="auto"/>
        <w:jc w:val="center"/>
        <w:rPr>
          <w:rFonts w:ascii="Arial" w:hAnsi="Arial" w:cs="Arial"/>
          <w:bCs/>
          <w:iCs/>
          <w:szCs w:val="24"/>
          <w:lang w:val="es-ES"/>
        </w:rPr>
      </w:pPr>
      <w:r w:rsidRPr="004E022D">
        <w:rPr>
          <w:rFonts w:ascii="Arial" w:hAnsi="Arial" w:cs="Arial"/>
          <w:bCs/>
          <w:iCs/>
          <w:szCs w:val="24"/>
          <w:lang w:val="es-ES"/>
        </w:rPr>
        <w:t>Magistrada Ponente</w:t>
      </w:r>
    </w:p>
    <w:p w14:paraId="73054727" w14:textId="77777777" w:rsidR="004E022D" w:rsidRPr="004E022D" w:rsidRDefault="004E022D" w:rsidP="004E022D">
      <w:pPr>
        <w:spacing w:line="276" w:lineRule="auto"/>
        <w:jc w:val="both"/>
        <w:rPr>
          <w:rFonts w:ascii="Arial" w:hAnsi="Arial" w:cs="Arial"/>
          <w:szCs w:val="24"/>
        </w:rPr>
      </w:pPr>
    </w:p>
    <w:p w14:paraId="2C8790A4" w14:textId="77777777" w:rsidR="004E022D" w:rsidRPr="004E022D" w:rsidRDefault="004E022D" w:rsidP="004E022D">
      <w:pPr>
        <w:spacing w:line="276" w:lineRule="auto"/>
        <w:jc w:val="both"/>
        <w:rPr>
          <w:rFonts w:ascii="Arial" w:hAnsi="Arial" w:cs="Arial"/>
          <w:szCs w:val="24"/>
        </w:rPr>
      </w:pPr>
    </w:p>
    <w:p w14:paraId="67C4A596" w14:textId="77777777" w:rsidR="004E022D" w:rsidRPr="004E022D" w:rsidRDefault="004E022D" w:rsidP="004E022D">
      <w:pPr>
        <w:spacing w:line="276" w:lineRule="auto"/>
        <w:jc w:val="both"/>
        <w:rPr>
          <w:rFonts w:ascii="Arial" w:hAnsi="Arial" w:cs="Arial"/>
          <w:szCs w:val="24"/>
        </w:rPr>
      </w:pPr>
    </w:p>
    <w:p w14:paraId="7E116CAA" w14:textId="77777777" w:rsidR="004E022D" w:rsidRPr="004E022D" w:rsidRDefault="004E022D" w:rsidP="004E022D">
      <w:pPr>
        <w:spacing w:line="276" w:lineRule="auto"/>
        <w:jc w:val="both"/>
        <w:rPr>
          <w:rFonts w:ascii="Arial" w:hAnsi="Arial" w:cs="Arial"/>
          <w:b/>
          <w:bCs/>
          <w:iCs/>
          <w:szCs w:val="24"/>
          <w:lang w:val="es-ES"/>
        </w:rPr>
      </w:pPr>
      <w:r w:rsidRPr="004E022D">
        <w:rPr>
          <w:rFonts w:ascii="Arial" w:hAnsi="Arial" w:cs="Arial"/>
          <w:b/>
          <w:bCs/>
          <w:iCs/>
          <w:szCs w:val="24"/>
          <w:lang w:val="es-ES"/>
        </w:rPr>
        <w:t>ANA LUCÍA CAICEDO CALDERÓN</w:t>
      </w:r>
      <w:r w:rsidRPr="004E022D">
        <w:rPr>
          <w:rFonts w:ascii="Arial" w:hAnsi="Arial" w:cs="Arial"/>
          <w:b/>
          <w:bCs/>
          <w:iCs/>
          <w:szCs w:val="24"/>
          <w:lang w:val="es-ES"/>
        </w:rPr>
        <w:tab/>
        <w:t xml:space="preserve">      OLGA LUCIA HOYOS SEPÚLVEDA</w:t>
      </w:r>
    </w:p>
    <w:p w14:paraId="7D82BBA7" w14:textId="77777777" w:rsidR="004E022D" w:rsidRPr="004E022D" w:rsidRDefault="004E022D" w:rsidP="004E022D">
      <w:pPr>
        <w:spacing w:line="276" w:lineRule="auto"/>
        <w:jc w:val="both"/>
        <w:rPr>
          <w:rFonts w:ascii="Arial" w:hAnsi="Arial" w:cs="Arial"/>
          <w:bCs/>
          <w:iCs/>
          <w:szCs w:val="24"/>
          <w:lang w:val="es-ES"/>
        </w:rPr>
      </w:pPr>
      <w:r w:rsidRPr="004E022D">
        <w:rPr>
          <w:rFonts w:ascii="Arial" w:hAnsi="Arial" w:cs="Arial"/>
          <w:bCs/>
          <w:iCs/>
          <w:szCs w:val="24"/>
          <w:lang w:val="es-ES"/>
        </w:rPr>
        <w:t xml:space="preserve">                Magistrada</w:t>
      </w:r>
      <w:r w:rsidRPr="004E022D">
        <w:rPr>
          <w:rFonts w:ascii="Arial" w:hAnsi="Arial" w:cs="Arial"/>
          <w:bCs/>
          <w:iCs/>
          <w:szCs w:val="24"/>
          <w:lang w:val="es-ES"/>
        </w:rPr>
        <w:tab/>
      </w:r>
      <w:r w:rsidRPr="004E022D">
        <w:rPr>
          <w:rFonts w:ascii="Arial" w:hAnsi="Arial" w:cs="Arial"/>
          <w:bCs/>
          <w:iCs/>
          <w:szCs w:val="24"/>
          <w:lang w:val="es-ES"/>
        </w:rPr>
        <w:tab/>
      </w:r>
      <w:r w:rsidRPr="004E022D">
        <w:rPr>
          <w:rFonts w:ascii="Arial" w:hAnsi="Arial" w:cs="Arial"/>
          <w:bCs/>
          <w:iCs/>
          <w:szCs w:val="24"/>
          <w:lang w:val="es-ES"/>
        </w:rPr>
        <w:tab/>
      </w:r>
      <w:r w:rsidRPr="004E022D">
        <w:rPr>
          <w:rFonts w:ascii="Arial" w:hAnsi="Arial" w:cs="Arial"/>
          <w:bCs/>
          <w:iCs/>
          <w:szCs w:val="24"/>
          <w:lang w:val="es-ES"/>
        </w:rPr>
        <w:tab/>
      </w:r>
      <w:r w:rsidRPr="004E022D">
        <w:rPr>
          <w:rFonts w:ascii="Arial" w:hAnsi="Arial" w:cs="Arial"/>
          <w:bCs/>
          <w:iCs/>
          <w:szCs w:val="24"/>
          <w:lang w:val="es-ES"/>
        </w:rPr>
        <w:tab/>
        <w:t xml:space="preserve">      </w:t>
      </w:r>
      <w:proofErr w:type="spellStart"/>
      <w:r w:rsidRPr="004E022D">
        <w:rPr>
          <w:rFonts w:ascii="Arial" w:hAnsi="Arial" w:cs="Arial"/>
          <w:bCs/>
          <w:iCs/>
          <w:szCs w:val="24"/>
          <w:lang w:val="es-ES"/>
        </w:rPr>
        <w:t>Magistrada</w:t>
      </w:r>
      <w:proofErr w:type="spellEnd"/>
    </w:p>
    <w:p w14:paraId="7DE2D5D8" w14:textId="53F8A2BD" w:rsidR="00A106E8" w:rsidRPr="004E022D" w:rsidRDefault="00A106E8" w:rsidP="004E022D">
      <w:pPr>
        <w:pStyle w:val="Sinespaciado"/>
        <w:spacing w:line="276" w:lineRule="auto"/>
        <w:jc w:val="center"/>
        <w:rPr>
          <w:rFonts w:ascii="Arial" w:eastAsia="Arial" w:hAnsi="Arial" w:cs="Arial"/>
          <w:szCs w:val="24"/>
          <w:lang w:eastAsia="es-ES_tradnl"/>
        </w:rPr>
      </w:pPr>
      <w:r w:rsidRPr="004E022D">
        <w:rPr>
          <w:rFonts w:ascii="Arial" w:eastAsia="Arial" w:hAnsi="Arial" w:cs="Arial"/>
          <w:szCs w:val="24"/>
        </w:rPr>
        <w:tab/>
      </w:r>
      <w:r w:rsidRPr="004E022D">
        <w:rPr>
          <w:rFonts w:ascii="Arial" w:eastAsia="Arial" w:hAnsi="Arial" w:cs="Arial"/>
          <w:szCs w:val="24"/>
        </w:rPr>
        <w:tab/>
      </w:r>
      <w:r w:rsidRPr="004E022D">
        <w:rPr>
          <w:rFonts w:ascii="Arial" w:eastAsia="Arial" w:hAnsi="Arial" w:cs="Arial"/>
          <w:szCs w:val="24"/>
        </w:rPr>
        <w:tab/>
      </w:r>
      <w:r w:rsidRPr="004E022D">
        <w:rPr>
          <w:rFonts w:ascii="Arial" w:eastAsia="Arial" w:hAnsi="Arial" w:cs="Arial"/>
          <w:szCs w:val="24"/>
        </w:rPr>
        <w:tab/>
      </w:r>
      <w:r w:rsidRPr="004E022D">
        <w:rPr>
          <w:rFonts w:ascii="Arial" w:eastAsia="Arial" w:hAnsi="Arial" w:cs="Arial"/>
          <w:szCs w:val="24"/>
        </w:rPr>
        <w:tab/>
      </w:r>
      <w:r w:rsidRPr="004E022D">
        <w:rPr>
          <w:rFonts w:ascii="Arial" w:eastAsia="Arial" w:hAnsi="Arial" w:cs="Arial"/>
          <w:szCs w:val="24"/>
        </w:rPr>
        <w:tab/>
      </w:r>
      <w:r w:rsidR="004E022D" w:rsidRPr="004E022D">
        <w:rPr>
          <w:rFonts w:ascii="Arial" w:hAnsi="Arial" w:cs="Arial"/>
          <w:bCs/>
          <w:iCs/>
          <w:szCs w:val="24"/>
          <w:lang w:val="es-ES"/>
        </w:rPr>
        <w:t xml:space="preserve">  </w:t>
      </w:r>
      <w:r w:rsidR="004E022D">
        <w:rPr>
          <w:rFonts w:ascii="Arial" w:eastAsia="Arial" w:hAnsi="Arial" w:cs="Arial"/>
          <w:szCs w:val="24"/>
        </w:rPr>
        <w:t>Aclara voto</w:t>
      </w:r>
    </w:p>
    <w:sectPr w:rsidR="00A106E8" w:rsidRPr="004E022D" w:rsidSect="00CA0A2C">
      <w:headerReference w:type="even" r:id="rId13"/>
      <w:headerReference w:type="default" r:id="rId14"/>
      <w:footerReference w:type="first" r:id="rId15"/>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C356F" w14:textId="77777777" w:rsidR="00D219AF" w:rsidRDefault="00D219AF" w:rsidP="00116DDD">
      <w:r>
        <w:separator/>
      </w:r>
    </w:p>
  </w:endnote>
  <w:endnote w:type="continuationSeparator" w:id="0">
    <w:p w14:paraId="770D2EA6" w14:textId="77777777" w:rsidR="00D219AF" w:rsidRDefault="00D219AF"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484860746"/>
      <w:docPartObj>
        <w:docPartGallery w:val="Page Numbers (Bottom of Page)"/>
        <w:docPartUnique/>
      </w:docPartObj>
    </w:sdtPr>
    <w:sdtEndPr>
      <w:rPr>
        <w:rStyle w:val="Nmerodepgina"/>
        <w:color w:val="595959" w:themeColor="text1" w:themeTint="A6"/>
      </w:rPr>
    </w:sdtEndPr>
    <w:sdtContent>
      <w:p w14:paraId="066F703C" w14:textId="2305905D" w:rsidR="00CC4D92" w:rsidRPr="00CC4D92" w:rsidRDefault="00CC4D92" w:rsidP="00947C1D">
        <w:pPr>
          <w:pStyle w:val="Piedepgina"/>
          <w:framePr w:wrap="none" w:vAnchor="text" w:hAnchor="margin" w:xAlign="right" w:y="1"/>
          <w:rPr>
            <w:rStyle w:val="Nmerodepgina"/>
            <w:color w:val="595959" w:themeColor="text1" w:themeTint="A6"/>
          </w:rPr>
        </w:pPr>
        <w:r w:rsidRPr="00CC4D92">
          <w:rPr>
            <w:rStyle w:val="Nmerodepgina"/>
            <w:color w:val="595959" w:themeColor="text1" w:themeTint="A6"/>
          </w:rPr>
          <w:fldChar w:fldCharType="begin"/>
        </w:r>
        <w:r w:rsidRPr="00CC4D92">
          <w:rPr>
            <w:rStyle w:val="Nmerodepgina"/>
            <w:color w:val="595959" w:themeColor="text1" w:themeTint="A6"/>
          </w:rPr>
          <w:instrText xml:space="preserve"> PAGE </w:instrText>
        </w:r>
        <w:r w:rsidRPr="00CC4D92">
          <w:rPr>
            <w:rStyle w:val="Nmerodepgina"/>
            <w:color w:val="595959" w:themeColor="text1" w:themeTint="A6"/>
          </w:rPr>
          <w:fldChar w:fldCharType="separate"/>
        </w:r>
        <w:r w:rsidR="00FE2F65">
          <w:rPr>
            <w:rStyle w:val="Nmerodepgina"/>
            <w:noProof/>
            <w:color w:val="595959" w:themeColor="text1" w:themeTint="A6"/>
          </w:rPr>
          <w:t>1</w:t>
        </w:r>
        <w:r w:rsidRPr="00CC4D92">
          <w:rPr>
            <w:rStyle w:val="Nmerodepgina"/>
            <w:color w:val="595959" w:themeColor="text1" w:themeTint="A6"/>
          </w:rPr>
          <w:fldChar w:fldCharType="end"/>
        </w:r>
      </w:p>
    </w:sdtContent>
  </w:sdt>
  <w:p w14:paraId="2981F0A2" w14:textId="77777777" w:rsidR="00683E23" w:rsidRDefault="00683E23" w:rsidP="00CC4D9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101B6" w14:textId="77777777" w:rsidR="00D219AF" w:rsidRDefault="00D219AF" w:rsidP="00116DDD">
      <w:r>
        <w:separator/>
      </w:r>
    </w:p>
  </w:footnote>
  <w:footnote w:type="continuationSeparator" w:id="0">
    <w:p w14:paraId="0B3B0FDB" w14:textId="77777777" w:rsidR="00D219AF" w:rsidRDefault="00D219AF"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99523694"/>
      <w:docPartObj>
        <w:docPartGallery w:val="Page Numbers (Top of Page)"/>
        <w:docPartUnique/>
      </w:docPartObj>
    </w:sdtPr>
    <w:sdtEndPr>
      <w:rPr>
        <w:rStyle w:val="Nmerodepgina"/>
      </w:rPr>
    </w:sdtEndPr>
    <w:sdtContent>
      <w:p w14:paraId="54007579" w14:textId="23D316A3" w:rsidR="00683E23" w:rsidRDefault="00683E23"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683E23" w:rsidRDefault="00683E23"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612863764"/>
      <w:docPartObj>
        <w:docPartGallery w:val="Page Numbers (Top of Page)"/>
        <w:docPartUnique/>
      </w:docPartObj>
    </w:sdtPr>
    <w:sdtEndPr>
      <w:rPr>
        <w:rStyle w:val="Nmerodepgina"/>
        <w:color w:val="595959" w:themeColor="text1" w:themeTint="A6"/>
      </w:rPr>
    </w:sdtEndPr>
    <w:sdtContent>
      <w:p w14:paraId="7C7AAEC2" w14:textId="133290B1" w:rsidR="00683E23" w:rsidRPr="000621E7" w:rsidRDefault="00D219AF" w:rsidP="003B6D14">
        <w:pPr>
          <w:pStyle w:val="Encabezado"/>
          <w:framePr w:wrap="none" w:vAnchor="text" w:hAnchor="margin" w:xAlign="right" w:y="1"/>
          <w:rPr>
            <w:rStyle w:val="Nmerodepgina"/>
            <w:color w:val="595959" w:themeColor="text1" w:themeTint="A6"/>
          </w:rPr>
        </w:pPr>
      </w:p>
    </w:sdtContent>
  </w:sdt>
  <w:p w14:paraId="5C746383" w14:textId="364BEB1E" w:rsidR="00683E23" w:rsidRPr="004E022D" w:rsidRDefault="00683E23" w:rsidP="004E022D">
    <w:pPr>
      <w:pStyle w:val="Ttulo2"/>
      <w:tabs>
        <w:tab w:val="right" w:pos="8931"/>
      </w:tabs>
      <w:spacing w:before="0"/>
      <w:ind w:right="360"/>
      <w:rPr>
        <w:rFonts w:ascii="Arial" w:hAnsi="Arial" w:cs="Arial"/>
        <w:bCs/>
        <w:color w:val="auto"/>
        <w:sz w:val="18"/>
        <w:szCs w:val="18"/>
      </w:rPr>
    </w:pPr>
    <w:r w:rsidRPr="004E022D">
      <w:rPr>
        <w:rFonts w:ascii="Arial" w:hAnsi="Arial" w:cs="Arial"/>
        <w:color w:val="auto"/>
        <w:sz w:val="18"/>
        <w:szCs w:val="18"/>
      </w:rPr>
      <w:t xml:space="preserve">Radicación No. </w:t>
    </w:r>
    <w:r w:rsidRPr="004E022D">
      <w:rPr>
        <w:rFonts w:ascii="Arial" w:hAnsi="Arial" w:cs="Arial"/>
        <w:bCs/>
        <w:color w:val="auto"/>
        <w:sz w:val="18"/>
        <w:szCs w:val="18"/>
      </w:rPr>
      <w:t>66001–31-05–004-2018-00285-01</w:t>
    </w:r>
  </w:p>
  <w:p w14:paraId="2CCC734B" w14:textId="54D21F0F" w:rsidR="00683E23" w:rsidRPr="004E022D" w:rsidRDefault="00683E23" w:rsidP="004E022D">
    <w:pPr>
      <w:pStyle w:val="Ttulo2"/>
      <w:tabs>
        <w:tab w:val="right" w:pos="8931"/>
      </w:tabs>
      <w:spacing w:before="0"/>
      <w:ind w:right="-92"/>
      <w:rPr>
        <w:rFonts w:ascii="Arial" w:hAnsi="Arial" w:cs="Arial"/>
        <w:color w:val="auto"/>
        <w:sz w:val="18"/>
        <w:szCs w:val="18"/>
        <w:lang w:val="es-ES"/>
      </w:rPr>
    </w:pPr>
    <w:r w:rsidRPr="004E022D">
      <w:rPr>
        <w:rFonts w:ascii="Arial" w:hAnsi="Arial" w:cs="Arial"/>
        <w:bCs/>
        <w:color w:val="auto"/>
        <w:sz w:val="18"/>
        <w:szCs w:val="18"/>
      </w:rPr>
      <w:t xml:space="preserve">Pedro Vicente López Rey vs Colpensiones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F9DE3FF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5C5F"/>
    <w:rsid w:val="0000602E"/>
    <w:rsid w:val="0001031C"/>
    <w:rsid w:val="00013F09"/>
    <w:rsid w:val="00020BB8"/>
    <w:rsid w:val="00023131"/>
    <w:rsid w:val="00025CD1"/>
    <w:rsid w:val="00026907"/>
    <w:rsid w:val="000269C3"/>
    <w:rsid w:val="00027135"/>
    <w:rsid w:val="00034AE9"/>
    <w:rsid w:val="00036361"/>
    <w:rsid w:val="00040B56"/>
    <w:rsid w:val="00041D05"/>
    <w:rsid w:val="0004207F"/>
    <w:rsid w:val="0004389D"/>
    <w:rsid w:val="000468BD"/>
    <w:rsid w:val="00054421"/>
    <w:rsid w:val="000545FA"/>
    <w:rsid w:val="00054C39"/>
    <w:rsid w:val="000621E7"/>
    <w:rsid w:val="0007029E"/>
    <w:rsid w:val="000717F2"/>
    <w:rsid w:val="00076645"/>
    <w:rsid w:val="000767B9"/>
    <w:rsid w:val="000776B8"/>
    <w:rsid w:val="00077D68"/>
    <w:rsid w:val="0008069E"/>
    <w:rsid w:val="00087767"/>
    <w:rsid w:val="000961B0"/>
    <w:rsid w:val="00096E06"/>
    <w:rsid w:val="000B260A"/>
    <w:rsid w:val="000B2A06"/>
    <w:rsid w:val="000B5D27"/>
    <w:rsid w:val="000C5ABD"/>
    <w:rsid w:val="000D01B1"/>
    <w:rsid w:val="000D72A3"/>
    <w:rsid w:val="000E0383"/>
    <w:rsid w:val="000E3F00"/>
    <w:rsid w:val="000F0B74"/>
    <w:rsid w:val="00116DDD"/>
    <w:rsid w:val="001201A3"/>
    <w:rsid w:val="00141E8F"/>
    <w:rsid w:val="00145060"/>
    <w:rsid w:val="00150E34"/>
    <w:rsid w:val="00162D9D"/>
    <w:rsid w:val="00180522"/>
    <w:rsid w:val="00187B6C"/>
    <w:rsid w:val="001935E4"/>
    <w:rsid w:val="001943D6"/>
    <w:rsid w:val="001977EA"/>
    <w:rsid w:val="001A0AA0"/>
    <w:rsid w:val="001A0E0C"/>
    <w:rsid w:val="001B04BC"/>
    <w:rsid w:val="001B7C8D"/>
    <w:rsid w:val="001C0C48"/>
    <w:rsid w:val="001C576E"/>
    <w:rsid w:val="001D20B8"/>
    <w:rsid w:val="001D77E8"/>
    <w:rsid w:val="001E580D"/>
    <w:rsid w:val="001E64D9"/>
    <w:rsid w:val="001F104B"/>
    <w:rsid w:val="001F1090"/>
    <w:rsid w:val="001F5740"/>
    <w:rsid w:val="001F5F34"/>
    <w:rsid w:val="001F6FC6"/>
    <w:rsid w:val="001F7663"/>
    <w:rsid w:val="00214A89"/>
    <w:rsid w:val="002217A7"/>
    <w:rsid w:val="00221E09"/>
    <w:rsid w:val="002338CD"/>
    <w:rsid w:val="002372EE"/>
    <w:rsid w:val="00252599"/>
    <w:rsid w:val="00260F33"/>
    <w:rsid w:val="002706F2"/>
    <w:rsid w:val="00276845"/>
    <w:rsid w:val="002777E9"/>
    <w:rsid w:val="002838AB"/>
    <w:rsid w:val="00283FCF"/>
    <w:rsid w:val="00292799"/>
    <w:rsid w:val="002975D1"/>
    <w:rsid w:val="002A2FE1"/>
    <w:rsid w:val="002A4D32"/>
    <w:rsid w:val="002B0F4F"/>
    <w:rsid w:val="002B245D"/>
    <w:rsid w:val="002B7D93"/>
    <w:rsid w:val="002C2314"/>
    <w:rsid w:val="002C2F2F"/>
    <w:rsid w:val="002C4502"/>
    <w:rsid w:val="002C545F"/>
    <w:rsid w:val="002C5A88"/>
    <w:rsid w:val="002C5D5C"/>
    <w:rsid w:val="002D4C89"/>
    <w:rsid w:val="002D5A09"/>
    <w:rsid w:val="002E1451"/>
    <w:rsid w:val="002E5F87"/>
    <w:rsid w:val="002F07C6"/>
    <w:rsid w:val="002F1483"/>
    <w:rsid w:val="002F3802"/>
    <w:rsid w:val="002F3A2F"/>
    <w:rsid w:val="002F57A1"/>
    <w:rsid w:val="002F5B53"/>
    <w:rsid w:val="002F6D5D"/>
    <w:rsid w:val="00303339"/>
    <w:rsid w:val="00305245"/>
    <w:rsid w:val="00306EFA"/>
    <w:rsid w:val="00324964"/>
    <w:rsid w:val="003266C2"/>
    <w:rsid w:val="00336BB8"/>
    <w:rsid w:val="00343425"/>
    <w:rsid w:val="0034739A"/>
    <w:rsid w:val="003603DA"/>
    <w:rsid w:val="003625A4"/>
    <w:rsid w:val="0036374A"/>
    <w:rsid w:val="0038540F"/>
    <w:rsid w:val="003946A4"/>
    <w:rsid w:val="00396C39"/>
    <w:rsid w:val="003A7B39"/>
    <w:rsid w:val="003B34B7"/>
    <w:rsid w:val="003B6D14"/>
    <w:rsid w:val="003C4FAE"/>
    <w:rsid w:val="003C51DA"/>
    <w:rsid w:val="003C542D"/>
    <w:rsid w:val="003E352C"/>
    <w:rsid w:val="003F3DAE"/>
    <w:rsid w:val="003F4823"/>
    <w:rsid w:val="0040078C"/>
    <w:rsid w:val="004036BC"/>
    <w:rsid w:val="004038ED"/>
    <w:rsid w:val="00403DBA"/>
    <w:rsid w:val="004062BC"/>
    <w:rsid w:val="0041008F"/>
    <w:rsid w:val="0041511C"/>
    <w:rsid w:val="004177B7"/>
    <w:rsid w:val="00436A8A"/>
    <w:rsid w:val="0044676E"/>
    <w:rsid w:val="00450D91"/>
    <w:rsid w:val="00455725"/>
    <w:rsid w:val="00484001"/>
    <w:rsid w:val="004A4E4E"/>
    <w:rsid w:val="004B19BC"/>
    <w:rsid w:val="004B41DA"/>
    <w:rsid w:val="004BAAD8"/>
    <w:rsid w:val="004C1C96"/>
    <w:rsid w:val="004C4407"/>
    <w:rsid w:val="004C4C28"/>
    <w:rsid w:val="004D4A1C"/>
    <w:rsid w:val="004D5363"/>
    <w:rsid w:val="004D5D83"/>
    <w:rsid w:val="004E022D"/>
    <w:rsid w:val="004E2FF8"/>
    <w:rsid w:val="004E70BD"/>
    <w:rsid w:val="004E77B5"/>
    <w:rsid w:val="004E7823"/>
    <w:rsid w:val="004F0BE3"/>
    <w:rsid w:val="004F2CFC"/>
    <w:rsid w:val="004F349B"/>
    <w:rsid w:val="004F392B"/>
    <w:rsid w:val="005126AA"/>
    <w:rsid w:val="00523FE5"/>
    <w:rsid w:val="005240A6"/>
    <w:rsid w:val="005255D7"/>
    <w:rsid w:val="0053051C"/>
    <w:rsid w:val="005367D2"/>
    <w:rsid w:val="0053721F"/>
    <w:rsid w:val="00547225"/>
    <w:rsid w:val="00553255"/>
    <w:rsid w:val="00554A9A"/>
    <w:rsid w:val="00556A9E"/>
    <w:rsid w:val="00560DE2"/>
    <w:rsid w:val="0056202B"/>
    <w:rsid w:val="00566F3D"/>
    <w:rsid w:val="00575AA7"/>
    <w:rsid w:val="00577170"/>
    <w:rsid w:val="00580753"/>
    <w:rsid w:val="005A7308"/>
    <w:rsid w:val="005B0BFD"/>
    <w:rsid w:val="005B6AB7"/>
    <w:rsid w:val="005C0D93"/>
    <w:rsid w:val="005C4E0B"/>
    <w:rsid w:val="005D13E8"/>
    <w:rsid w:val="005D692F"/>
    <w:rsid w:val="005E033D"/>
    <w:rsid w:val="005E1575"/>
    <w:rsid w:val="005E4312"/>
    <w:rsid w:val="005E56F7"/>
    <w:rsid w:val="005F03D7"/>
    <w:rsid w:val="005F1C90"/>
    <w:rsid w:val="005F59B0"/>
    <w:rsid w:val="0061081E"/>
    <w:rsid w:val="00610E42"/>
    <w:rsid w:val="00611D08"/>
    <w:rsid w:val="00615004"/>
    <w:rsid w:val="0062191A"/>
    <w:rsid w:val="006225CF"/>
    <w:rsid w:val="00644A9E"/>
    <w:rsid w:val="006509B7"/>
    <w:rsid w:val="006522D2"/>
    <w:rsid w:val="00653E07"/>
    <w:rsid w:val="006627A0"/>
    <w:rsid w:val="00667334"/>
    <w:rsid w:val="006727FD"/>
    <w:rsid w:val="00677A60"/>
    <w:rsid w:val="00683E23"/>
    <w:rsid w:val="0069028C"/>
    <w:rsid w:val="0069185A"/>
    <w:rsid w:val="00691C0E"/>
    <w:rsid w:val="0069394A"/>
    <w:rsid w:val="006A133A"/>
    <w:rsid w:val="006A2693"/>
    <w:rsid w:val="006C1510"/>
    <w:rsid w:val="006C3DF0"/>
    <w:rsid w:val="006C41D4"/>
    <w:rsid w:val="006D17FB"/>
    <w:rsid w:val="006D7455"/>
    <w:rsid w:val="006D7A5A"/>
    <w:rsid w:val="006E6413"/>
    <w:rsid w:val="006E6606"/>
    <w:rsid w:val="006E7BAC"/>
    <w:rsid w:val="006F7F8B"/>
    <w:rsid w:val="0070072A"/>
    <w:rsid w:val="00703EA0"/>
    <w:rsid w:val="007046D9"/>
    <w:rsid w:val="00704BDA"/>
    <w:rsid w:val="00705EBC"/>
    <w:rsid w:val="00710308"/>
    <w:rsid w:val="0071215F"/>
    <w:rsid w:val="007201AC"/>
    <w:rsid w:val="00722E45"/>
    <w:rsid w:val="00725306"/>
    <w:rsid w:val="00730E22"/>
    <w:rsid w:val="00732032"/>
    <w:rsid w:val="00732CBE"/>
    <w:rsid w:val="00733D92"/>
    <w:rsid w:val="00734FBC"/>
    <w:rsid w:val="0073727F"/>
    <w:rsid w:val="00743E0E"/>
    <w:rsid w:val="00747824"/>
    <w:rsid w:val="0075455C"/>
    <w:rsid w:val="00755D38"/>
    <w:rsid w:val="00766677"/>
    <w:rsid w:val="007729C7"/>
    <w:rsid w:val="00776C31"/>
    <w:rsid w:val="007945F2"/>
    <w:rsid w:val="007A1831"/>
    <w:rsid w:val="007A501E"/>
    <w:rsid w:val="007B0D7B"/>
    <w:rsid w:val="007B6E9C"/>
    <w:rsid w:val="007B7476"/>
    <w:rsid w:val="007C4407"/>
    <w:rsid w:val="007C74DC"/>
    <w:rsid w:val="007D359D"/>
    <w:rsid w:val="007E1B00"/>
    <w:rsid w:val="007E4CE2"/>
    <w:rsid w:val="007EC78C"/>
    <w:rsid w:val="007F7008"/>
    <w:rsid w:val="007F7387"/>
    <w:rsid w:val="00810222"/>
    <w:rsid w:val="00811981"/>
    <w:rsid w:val="0081342B"/>
    <w:rsid w:val="0081D88F"/>
    <w:rsid w:val="00834CE9"/>
    <w:rsid w:val="00835ECB"/>
    <w:rsid w:val="0083707D"/>
    <w:rsid w:val="0083781D"/>
    <w:rsid w:val="00842FA0"/>
    <w:rsid w:val="008465CB"/>
    <w:rsid w:val="00851ED9"/>
    <w:rsid w:val="0085332B"/>
    <w:rsid w:val="008633D9"/>
    <w:rsid w:val="00864D8C"/>
    <w:rsid w:val="008719AC"/>
    <w:rsid w:val="00880BE0"/>
    <w:rsid w:val="008904C5"/>
    <w:rsid w:val="00893D31"/>
    <w:rsid w:val="008A1D45"/>
    <w:rsid w:val="008A2D23"/>
    <w:rsid w:val="008A380A"/>
    <w:rsid w:val="008B0CFC"/>
    <w:rsid w:val="008B2016"/>
    <w:rsid w:val="008B2E61"/>
    <w:rsid w:val="008B3736"/>
    <w:rsid w:val="008C24C7"/>
    <w:rsid w:val="008C308C"/>
    <w:rsid w:val="008D5B85"/>
    <w:rsid w:val="008D62ED"/>
    <w:rsid w:val="008F0030"/>
    <w:rsid w:val="008F2797"/>
    <w:rsid w:val="008F49FC"/>
    <w:rsid w:val="00902A6F"/>
    <w:rsid w:val="00907BF1"/>
    <w:rsid w:val="00907D77"/>
    <w:rsid w:val="00910666"/>
    <w:rsid w:val="009110F6"/>
    <w:rsid w:val="00915137"/>
    <w:rsid w:val="00915C47"/>
    <w:rsid w:val="00927178"/>
    <w:rsid w:val="00951FF7"/>
    <w:rsid w:val="00953809"/>
    <w:rsid w:val="00960CBE"/>
    <w:rsid w:val="00961D8F"/>
    <w:rsid w:val="0096625C"/>
    <w:rsid w:val="009679F6"/>
    <w:rsid w:val="00970163"/>
    <w:rsid w:val="0097379F"/>
    <w:rsid w:val="00974B25"/>
    <w:rsid w:val="00980530"/>
    <w:rsid w:val="009838F0"/>
    <w:rsid w:val="00991D75"/>
    <w:rsid w:val="00993BBF"/>
    <w:rsid w:val="009946C9"/>
    <w:rsid w:val="00995CD9"/>
    <w:rsid w:val="009A325A"/>
    <w:rsid w:val="009B5C4C"/>
    <w:rsid w:val="009C0B4D"/>
    <w:rsid w:val="009D018C"/>
    <w:rsid w:val="009D20AB"/>
    <w:rsid w:val="009D65FE"/>
    <w:rsid w:val="009D68A6"/>
    <w:rsid w:val="009D7370"/>
    <w:rsid w:val="009E4106"/>
    <w:rsid w:val="009E5F78"/>
    <w:rsid w:val="009F47B9"/>
    <w:rsid w:val="00A000C8"/>
    <w:rsid w:val="00A00A83"/>
    <w:rsid w:val="00A106E8"/>
    <w:rsid w:val="00A11AB3"/>
    <w:rsid w:val="00A121DA"/>
    <w:rsid w:val="00A155C9"/>
    <w:rsid w:val="00A156AF"/>
    <w:rsid w:val="00A23D8C"/>
    <w:rsid w:val="00A25D2B"/>
    <w:rsid w:val="00A31182"/>
    <w:rsid w:val="00A34C5F"/>
    <w:rsid w:val="00A41F11"/>
    <w:rsid w:val="00A451FD"/>
    <w:rsid w:val="00A47D97"/>
    <w:rsid w:val="00A548AB"/>
    <w:rsid w:val="00A57CFE"/>
    <w:rsid w:val="00A62C95"/>
    <w:rsid w:val="00A66210"/>
    <w:rsid w:val="00A77C1F"/>
    <w:rsid w:val="00A83448"/>
    <w:rsid w:val="00AA117C"/>
    <w:rsid w:val="00AA5A32"/>
    <w:rsid w:val="00AA733E"/>
    <w:rsid w:val="00AB367A"/>
    <w:rsid w:val="00AB6173"/>
    <w:rsid w:val="00AB666A"/>
    <w:rsid w:val="00AD30D2"/>
    <w:rsid w:val="00AE2717"/>
    <w:rsid w:val="00AE34EB"/>
    <w:rsid w:val="00B0506D"/>
    <w:rsid w:val="00B07969"/>
    <w:rsid w:val="00B10698"/>
    <w:rsid w:val="00B222EA"/>
    <w:rsid w:val="00B24372"/>
    <w:rsid w:val="00B276CB"/>
    <w:rsid w:val="00B36A75"/>
    <w:rsid w:val="00B41037"/>
    <w:rsid w:val="00B55D19"/>
    <w:rsid w:val="00B57580"/>
    <w:rsid w:val="00B62BDD"/>
    <w:rsid w:val="00B64CE2"/>
    <w:rsid w:val="00B66571"/>
    <w:rsid w:val="00B72020"/>
    <w:rsid w:val="00B734AC"/>
    <w:rsid w:val="00B945BD"/>
    <w:rsid w:val="00BA3B1D"/>
    <w:rsid w:val="00BA7161"/>
    <w:rsid w:val="00BB4775"/>
    <w:rsid w:val="00BB47F6"/>
    <w:rsid w:val="00BC170D"/>
    <w:rsid w:val="00BC5ADD"/>
    <w:rsid w:val="00BC67FA"/>
    <w:rsid w:val="00BD2308"/>
    <w:rsid w:val="00BD73C8"/>
    <w:rsid w:val="00C014DD"/>
    <w:rsid w:val="00C06447"/>
    <w:rsid w:val="00C0764C"/>
    <w:rsid w:val="00C2037E"/>
    <w:rsid w:val="00C2478B"/>
    <w:rsid w:val="00C31C09"/>
    <w:rsid w:val="00C40459"/>
    <w:rsid w:val="00C53D66"/>
    <w:rsid w:val="00C549D7"/>
    <w:rsid w:val="00C61F88"/>
    <w:rsid w:val="00C756B2"/>
    <w:rsid w:val="00C77603"/>
    <w:rsid w:val="00C81ADC"/>
    <w:rsid w:val="00C918E0"/>
    <w:rsid w:val="00C955D2"/>
    <w:rsid w:val="00C95843"/>
    <w:rsid w:val="00CA0A2C"/>
    <w:rsid w:val="00CA7390"/>
    <w:rsid w:val="00CAE0BD"/>
    <w:rsid w:val="00CB277F"/>
    <w:rsid w:val="00CC0051"/>
    <w:rsid w:val="00CC4D92"/>
    <w:rsid w:val="00CC69ED"/>
    <w:rsid w:val="00CD3845"/>
    <w:rsid w:val="00CD6712"/>
    <w:rsid w:val="00CE1571"/>
    <w:rsid w:val="00CE35BA"/>
    <w:rsid w:val="00CE674D"/>
    <w:rsid w:val="00CF355F"/>
    <w:rsid w:val="00CF386F"/>
    <w:rsid w:val="00D054FA"/>
    <w:rsid w:val="00D07898"/>
    <w:rsid w:val="00D12D50"/>
    <w:rsid w:val="00D14D1D"/>
    <w:rsid w:val="00D17FB7"/>
    <w:rsid w:val="00D2184F"/>
    <w:rsid w:val="00D219AF"/>
    <w:rsid w:val="00D24040"/>
    <w:rsid w:val="00D26782"/>
    <w:rsid w:val="00D30CD5"/>
    <w:rsid w:val="00D4346C"/>
    <w:rsid w:val="00D51A0F"/>
    <w:rsid w:val="00D63580"/>
    <w:rsid w:val="00D64691"/>
    <w:rsid w:val="00D64FE7"/>
    <w:rsid w:val="00D70A86"/>
    <w:rsid w:val="00D7268A"/>
    <w:rsid w:val="00D75DE2"/>
    <w:rsid w:val="00D825A2"/>
    <w:rsid w:val="00D8712D"/>
    <w:rsid w:val="00D9036F"/>
    <w:rsid w:val="00DC1140"/>
    <w:rsid w:val="00DC1F8E"/>
    <w:rsid w:val="00DC3407"/>
    <w:rsid w:val="00DD133C"/>
    <w:rsid w:val="00DD5207"/>
    <w:rsid w:val="00DD6629"/>
    <w:rsid w:val="00DE59BC"/>
    <w:rsid w:val="00DE72CE"/>
    <w:rsid w:val="00E00B1A"/>
    <w:rsid w:val="00E02E3D"/>
    <w:rsid w:val="00E10C64"/>
    <w:rsid w:val="00E13158"/>
    <w:rsid w:val="00E13BF3"/>
    <w:rsid w:val="00E1724A"/>
    <w:rsid w:val="00E211C5"/>
    <w:rsid w:val="00E230A7"/>
    <w:rsid w:val="00E25D8A"/>
    <w:rsid w:val="00E272CC"/>
    <w:rsid w:val="00E27395"/>
    <w:rsid w:val="00E34252"/>
    <w:rsid w:val="00E3760D"/>
    <w:rsid w:val="00E4205F"/>
    <w:rsid w:val="00E423EA"/>
    <w:rsid w:val="00E52D85"/>
    <w:rsid w:val="00E616BE"/>
    <w:rsid w:val="00E642FD"/>
    <w:rsid w:val="00E64B1A"/>
    <w:rsid w:val="00E65FE9"/>
    <w:rsid w:val="00E738BD"/>
    <w:rsid w:val="00E7591B"/>
    <w:rsid w:val="00E857CD"/>
    <w:rsid w:val="00E908B7"/>
    <w:rsid w:val="00E927D7"/>
    <w:rsid w:val="00E944DD"/>
    <w:rsid w:val="00EA1375"/>
    <w:rsid w:val="00EA351E"/>
    <w:rsid w:val="00EA54A4"/>
    <w:rsid w:val="00EB60A3"/>
    <w:rsid w:val="00EC63C7"/>
    <w:rsid w:val="00EE47BA"/>
    <w:rsid w:val="00EF4C65"/>
    <w:rsid w:val="00EF5872"/>
    <w:rsid w:val="00F009B7"/>
    <w:rsid w:val="00F112C0"/>
    <w:rsid w:val="00F17333"/>
    <w:rsid w:val="00F210B4"/>
    <w:rsid w:val="00F3506A"/>
    <w:rsid w:val="00F45A37"/>
    <w:rsid w:val="00F53D26"/>
    <w:rsid w:val="00F63064"/>
    <w:rsid w:val="00F67331"/>
    <w:rsid w:val="00F71333"/>
    <w:rsid w:val="00F7145D"/>
    <w:rsid w:val="00F72B32"/>
    <w:rsid w:val="00F828A3"/>
    <w:rsid w:val="00F82D2F"/>
    <w:rsid w:val="00F91814"/>
    <w:rsid w:val="00F96395"/>
    <w:rsid w:val="00FA1734"/>
    <w:rsid w:val="00FA3840"/>
    <w:rsid w:val="00FB1A6C"/>
    <w:rsid w:val="00FC0F3A"/>
    <w:rsid w:val="00FC1DF3"/>
    <w:rsid w:val="00FC431B"/>
    <w:rsid w:val="00FC53DE"/>
    <w:rsid w:val="00FD6FEB"/>
    <w:rsid w:val="00FE2F65"/>
    <w:rsid w:val="00FE5F64"/>
    <w:rsid w:val="00FF29E6"/>
    <w:rsid w:val="00FF34D9"/>
    <w:rsid w:val="00FF7FA8"/>
    <w:rsid w:val="0171C036"/>
    <w:rsid w:val="017A93B0"/>
    <w:rsid w:val="01BCF9EE"/>
    <w:rsid w:val="0255DE31"/>
    <w:rsid w:val="03295BAE"/>
    <w:rsid w:val="041EC65C"/>
    <w:rsid w:val="0474164B"/>
    <w:rsid w:val="04903021"/>
    <w:rsid w:val="0498FDBD"/>
    <w:rsid w:val="04BA7B79"/>
    <w:rsid w:val="04DAEBA9"/>
    <w:rsid w:val="051213A4"/>
    <w:rsid w:val="05502A46"/>
    <w:rsid w:val="05584744"/>
    <w:rsid w:val="056248CC"/>
    <w:rsid w:val="057F739A"/>
    <w:rsid w:val="05AD927B"/>
    <w:rsid w:val="05B6187C"/>
    <w:rsid w:val="05BAE96C"/>
    <w:rsid w:val="06286D37"/>
    <w:rsid w:val="0647EFBA"/>
    <w:rsid w:val="066CA5B0"/>
    <w:rsid w:val="068EABDF"/>
    <w:rsid w:val="06A00075"/>
    <w:rsid w:val="06FE8044"/>
    <w:rsid w:val="071164B2"/>
    <w:rsid w:val="0712925C"/>
    <w:rsid w:val="0750E76B"/>
    <w:rsid w:val="075E3D94"/>
    <w:rsid w:val="07B4B0E0"/>
    <w:rsid w:val="0811145C"/>
    <w:rsid w:val="081250DE"/>
    <w:rsid w:val="08BC5F23"/>
    <w:rsid w:val="08FAA83F"/>
    <w:rsid w:val="09519672"/>
    <w:rsid w:val="098BFE89"/>
    <w:rsid w:val="099A937F"/>
    <w:rsid w:val="09A03738"/>
    <w:rsid w:val="09DC6DD8"/>
    <w:rsid w:val="09F5BD73"/>
    <w:rsid w:val="09FE8E8F"/>
    <w:rsid w:val="0A141535"/>
    <w:rsid w:val="0A17B311"/>
    <w:rsid w:val="0ACD3ADC"/>
    <w:rsid w:val="0AEA80A2"/>
    <w:rsid w:val="0B32AA3C"/>
    <w:rsid w:val="0B84BFC1"/>
    <w:rsid w:val="0B8B1770"/>
    <w:rsid w:val="0B966F93"/>
    <w:rsid w:val="0BCACBBA"/>
    <w:rsid w:val="0C2D230B"/>
    <w:rsid w:val="0CF8F317"/>
    <w:rsid w:val="0D408ACF"/>
    <w:rsid w:val="0D96EF66"/>
    <w:rsid w:val="0E554822"/>
    <w:rsid w:val="0EDD3A03"/>
    <w:rsid w:val="0F0D1998"/>
    <w:rsid w:val="0F36D9D7"/>
    <w:rsid w:val="0F49689F"/>
    <w:rsid w:val="0F4A809B"/>
    <w:rsid w:val="0FA59F44"/>
    <w:rsid w:val="0FBDA9C4"/>
    <w:rsid w:val="0FBE1A6D"/>
    <w:rsid w:val="0FCD4547"/>
    <w:rsid w:val="0FFA19B4"/>
    <w:rsid w:val="10787F68"/>
    <w:rsid w:val="10B062A7"/>
    <w:rsid w:val="10B59421"/>
    <w:rsid w:val="10FAB8C9"/>
    <w:rsid w:val="1120BB47"/>
    <w:rsid w:val="11B8DA97"/>
    <w:rsid w:val="11CECCB2"/>
    <w:rsid w:val="11CEE373"/>
    <w:rsid w:val="1228E8D8"/>
    <w:rsid w:val="128A9F7F"/>
    <w:rsid w:val="12A66F47"/>
    <w:rsid w:val="12F67CD0"/>
    <w:rsid w:val="1302A2E8"/>
    <w:rsid w:val="134CD461"/>
    <w:rsid w:val="135AC97D"/>
    <w:rsid w:val="139E0F14"/>
    <w:rsid w:val="13BA28CC"/>
    <w:rsid w:val="140D9CEC"/>
    <w:rsid w:val="146B0756"/>
    <w:rsid w:val="146B4B3A"/>
    <w:rsid w:val="146E8893"/>
    <w:rsid w:val="1478AC7A"/>
    <w:rsid w:val="161E2625"/>
    <w:rsid w:val="1649EB98"/>
    <w:rsid w:val="16B7ED86"/>
    <w:rsid w:val="175FC50F"/>
    <w:rsid w:val="17626D7A"/>
    <w:rsid w:val="17C0E485"/>
    <w:rsid w:val="181BA8BD"/>
    <w:rsid w:val="186A9761"/>
    <w:rsid w:val="187E07DF"/>
    <w:rsid w:val="18F4E42F"/>
    <w:rsid w:val="195372EA"/>
    <w:rsid w:val="19CB2294"/>
    <w:rsid w:val="1A5DC61A"/>
    <w:rsid w:val="1A65AA6B"/>
    <w:rsid w:val="1A8009F2"/>
    <w:rsid w:val="1A8BFD83"/>
    <w:rsid w:val="1B3A362C"/>
    <w:rsid w:val="1B678FBC"/>
    <w:rsid w:val="1B6FDF75"/>
    <w:rsid w:val="1BC33948"/>
    <w:rsid w:val="1BC84C36"/>
    <w:rsid w:val="1BDFE1CD"/>
    <w:rsid w:val="1C82B5F3"/>
    <w:rsid w:val="1CF10864"/>
    <w:rsid w:val="1D2E1E0C"/>
    <w:rsid w:val="1DCC6EBE"/>
    <w:rsid w:val="1E32AF6C"/>
    <w:rsid w:val="1E8E46C7"/>
    <w:rsid w:val="1EA8B816"/>
    <w:rsid w:val="1F087591"/>
    <w:rsid w:val="20A7F9E7"/>
    <w:rsid w:val="2140B6E4"/>
    <w:rsid w:val="215ABB69"/>
    <w:rsid w:val="215E8676"/>
    <w:rsid w:val="21E7897B"/>
    <w:rsid w:val="22043ADF"/>
    <w:rsid w:val="22390FBC"/>
    <w:rsid w:val="2261327F"/>
    <w:rsid w:val="2276AA22"/>
    <w:rsid w:val="22830971"/>
    <w:rsid w:val="22C0F34E"/>
    <w:rsid w:val="22DF4C2A"/>
    <w:rsid w:val="22EEC1FD"/>
    <w:rsid w:val="236E0F15"/>
    <w:rsid w:val="23F5C80E"/>
    <w:rsid w:val="242725DB"/>
    <w:rsid w:val="2439730B"/>
    <w:rsid w:val="24442F18"/>
    <w:rsid w:val="24AF5375"/>
    <w:rsid w:val="2544A4A3"/>
    <w:rsid w:val="25B4E90E"/>
    <w:rsid w:val="2608DD60"/>
    <w:rsid w:val="2617394D"/>
    <w:rsid w:val="26AD6574"/>
    <w:rsid w:val="26B561AF"/>
    <w:rsid w:val="26CD47D8"/>
    <w:rsid w:val="270C8245"/>
    <w:rsid w:val="27120F8A"/>
    <w:rsid w:val="2715F5F0"/>
    <w:rsid w:val="27291372"/>
    <w:rsid w:val="27B7B31D"/>
    <w:rsid w:val="2803FF1F"/>
    <w:rsid w:val="2883A093"/>
    <w:rsid w:val="289B3240"/>
    <w:rsid w:val="28B2F995"/>
    <w:rsid w:val="28D079FB"/>
    <w:rsid w:val="28DAD4AD"/>
    <w:rsid w:val="28E2AE4D"/>
    <w:rsid w:val="292A59D2"/>
    <w:rsid w:val="2934F6C1"/>
    <w:rsid w:val="29D171F8"/>
    <w:rsid w:val="29DCBF9C"/>
    <w:rsid w:val="29E4947E"/>
    <w:rsid w:val="2AB65EDF"/>
    <w:rsid w:val="2AF2CDD5"/>
    <w:rsid w:val="2B942AEB"/>
    <w:rsid w:val="2BCA85ED"/>
    <w:rsid w:val="2C427526"/>
    <w:rsid w:val="2C522E74"/>
    <w:rsid w:val="2CB23A6B"/>
    <w:rsid w:val="2CD67006"/>
    <w:rsid w:val="2D15068B"/>
    <w:rsid w:val="2D9D895C"/>
    <w:rsid w:val="2DA9A6BD"/>
    <w:rsid w:val="2DBE92FA"/>
    <w:rsid w:val="2F02D452"/>
    <w:rsid w:val="2FAEEC7D"/>
    <w:rsid w:val="2FD8BA9E"/>
    <w:rsid w:val="2FD9A808"/>
    <w:rsid w:val="306DAD80"/>
    <w:rsid w:val="3116F476"/>
    <w:rsid w:val="315B2E71"/>
    <w:rsid w:val="3247021C"/>
    <w:rsid w:val="32B76713"/>
    <w:rsid w:val="32CBB9FD"/>
    <w:rsid w:val="33078593"/>
    <w:rsid w:val="33358EAF"/>
    <w:rsid w:val="3344554A"/>
    <w:rsid w:val="33572734"/>
    <w:rsid w:val="33C86E39"/>
    <w:rsid w:val="33D89E3D"/>
    <w:rsid w:val="3409F50C"/>
    <w:rsid w:val="346712CE"/>
    <w:rsid w:val="34AE2A16"/>
    <w:rsid w:val="351A7DCF"/>
    <w:rsid w:val="3584A252"/>
    <w:rsid w:val="360F2DDA"/>
    <w:rsid w:val="36A8346F"/>
    <w:rsid w:val="36C3E76A"/>
    <w:rsid w:val="37021FC3"/>
    <w:rsid w:val="3721408A"/>
    <w:rsid w:val="3728F722"/>
    <w:rsid w:val="37CD9FF9"/>
    <w:rsid w:val="385099B6"/>
    <w:rsid w:val="38B21454"/>
    <w:rsid w:val="38F7EC23"/>
    <w:rsid w:val="38FF8A75"/>
    <w:rsid w:val="396958B8"/>
    <w:rsid w:val="39899B7C"/>
    <w:rsid w:val="39EFF326"/>
    <w:rsid w:val="3A125F7C"/>
    <w:rsid w:val="3A164978"/>
    <w:rsid w:val="3A1BE146"/>
    <w:rsid w:val="3A1DDD93"/>
    <w:rsid w:val="3A3ED68A"/>
    <w:rsid w:val="3A5CE3D6"/>
    <w:rsid w:val="3B4D69C3"/>
    <w:rsid w:val="3B6E0F19"/>
    <w:rsid w:val="3BB9453A"/>
    <w:rsid w:val="3BBC2C1B"/>
    <w:rsid w:val="3BC5D7BC"/>
    <w:rsid w:val="3C271FC1"/>
    <w:rsid w:val="3CE00BF4"/>
    <w:rsid w:val="3CFF7DD5"/>
    <w:rsid w:val="3D00280A"/>
    <w:rsid w:val="3D1A3EF5"/>
    <w:rsid w:val="3D1A771C"/>
    <w:rsid w:val="3D1C00EC"/>
    <w:rsid w:val="3D7611E4"/>
    <w:rsid w:val="3DB0FD7F"/>
    <w:rsid w:val="3DDF3A65"/>
    <w:rsid w:val="3E11E3C2"/>
    <w:rsid w:val="3E411918"/>
    <w:rsid w:val="3F2418CB"/>
    <w:rsid w:val="3F5DC2B5"/>
    <w:rsid w:val="4032C988"/>
    <w:rsid w:val="4032F0C6"/>
    <w:rsid w:val="406919D1"/>
    <w:rsid w:val="40AE814F"/>
    <w:rsid w:val="41030509"/>
    <w:rsid w:val="41233781"/>
    <w:rsid w:val="41554F40"/>
    <w:rsid w:val="41AC439B"/>
    <w:rsid w:val="41D38B9C"/>
    <w:rsid w:val="4240F4D2"/>
    <w:rsid w:val="4247B5B4"/>
    <w:rsid w:val="424E3C02"/>
    <w:rsid w:val="426024A7"/>
    <w:rsid w:val="426BDE2B"/>
    <w:rsid w:val="4271DB7F"/>
    <w:rsid w:val="42BE1260"/>
    <w:rsid w:val="42E9D4EA"/>
    <w:rsid w:val="43A3E884"/>
    <w:rsid w:val="43F005DB"/>
    <w:rsid w:val="453CF692"/>
    <w:rsid w:val="45865FB1"/>
    <w:rsid w:val="458A0184"/>
    <w:rsid w:val="45F8EC20"/>
    <w:rsid w:val="46012CE6"/>
    <w:rsid w:val="47070320"/>
    <w:rsid w:val="473B128E"/>
    <w:rsid w:val="47B873FE"/>
    <w:rsid w:val="47F22395"/>
    <w:rsid w:val="48573BDB"/>
    <w:rsid w:val="48E765B0"/>
    <w:rsid w:val="49162428"/>
    <w:rsid w:val="496317EC"/>
    <w:rsid w:val="49A1FF3A"/>
    <w:rsid w:val="49E1CCA0"/>
    <w:rsid w:val="4A765563"/>
    <w:rsid w:val="4AAFBE00"/>
    <w:rsid w:val="4B0A0BB9"/>
    <w:rsid w:val="4B4C4D03"/>
    <w:rsid w:val="4B8F29F6"/>
    <w:rsid w:val="4B9198E9"/>
    <w:rsid w:val="4BF348B0"/>
    <w:rsid w:val="4C203921"/>
    <w:rsid w:val="4C2DB80E"/>
    <w:rsid w:val="4C36B49E"/>
    <w:rsid w:val="4CA0BF62"/>
    <w:rsid w:val="4D461477"/>
    <w:rsid w:val="4DA059DA"/>
    <w:rsid w:val="4DE6EFDD"/>
    <w:rsid w:val="4E05DFF3"/>
    <w:rsid w:val="4E07F7FA"/>
    <w:rsid w:val="4E2A413D"/>
    <w:rsid w:val="4E6415DE"/>
    <w:rsid w:val="4E6A06B2"/>
    <w:rsid w:val="4ED74FF8"/>
    <w:rsid w:val="4F05D3D5"/>
    <w:rsid w:val="4F1889FD"/>
    <w:rsid w:val="4F2D9772"/>
    <w:rsid w:val="4F9856A8"/>
    <w:rsid w:val="4FF2CC08"/>
    <w:rsid w:val="508B0C3A"/>
    <w:rsid w:val="50940CC6"/>
    <w:rsid w:val="50D687C8"/>
    <w:rsid w:val="5100CFFA"/>
    <w:rsid w:val="510A7DB5"/>
    <w:rsid w:val="516C990E"/>
    <w:rsid w:val="51B336AB"/>
    <w:rsid w:val="51BF837F"/>
    <w:rsid w:val="52500979"/>
    <w:rsid w:val="5257CDD7"/>
    <w:rsid w:val="526FEDDE"/>
    <w:rsid w:val="532359D4"/>
    <w:rsid w:val="535D59EB"/>
    <w:rsid w:val="535F792C"/>
    <w:rsid w:val="5538021C"/>
    <w:rsid w:val="55449AB7"/>
    <w:rsid w:val="55525034"/>
    <w:rsid w:val="5553081D"/>
    <w:rsid w:val="55787C1F"/>
    <w:rsid w:val="557E9BB6"/>
    <w:rsid w:val="558AA3F0"/>
    <w:rsid w:val="559A8720"/>
    <w:rsid w:val="56105909"/>
    <w:rsid w:val="56423160"/>
    <w:rsid w:val="565010FA"/>
    <w:rsid w:val="566CE310"/>
    <w:rsid w:val="56D1E483"/>
    <w:rsid w:val="56EEEEFB"/>
    <w:rsid w:val="572F9647"/>
    <w:rsid w:val="5792EF31"/>
    <w:rsid w:val="57D3A8E1"/>
    <w:rsid w:val="586A88F0"/>
    <w:rsid w:val="5877FB86"/>
    <w:rsid w:val="589A45D9"/>
    <w:rsid w:val="58D8FF7F"/>
    <w:rsid w:val="591F0FFF"/>
    <w:rsid w:val="5965E881"/>
    <w:rsid w:val="59772F91"/>
    <w:rsid w:val="59CF2C3F"/>
    <w:rsid w:val="59D3A040"/>
    <w:rsid w:val="59DACB67"/>
    <w:rsid w:val="5AA0356E"/>
    <w:rsid w:val="5B18FC82"/>
    <w:rsid w:val="5B41E7CA"/>
    <w:rsid w:val="5B929065"/>
    <w:rsid w:val="5C23412E"/>
    <w:rsid w:val="5C3E2FA5"/>
    <w:rsid w:val="5C66507E"/>
    <w:rsid w:val="5C719B61"/>
    <w:rsid w:val="5CC2AFE9"/>
    <w:rsid w:val="5CD55961"/>
    <w:rsid w:val="5D1F03D3"/>
    <w:rsid w:val="5DDA3440"/>
    <w:rsid w:val="5DF2C1DC"/>
    <w:rsid w:val="5DF67B0B"/>
    <w:rsid w:val="5E0E503D"/>
    <w:rsid w:val="5E479D43"/>
    <w:rsid w:val="5E4C3861"/>
    <w:rsid w:val="5E67957A"/>
    <w:rsid w:val="5E9A7993"/>
    <w:rsid w:val="5EDF56F6"/>
    <w:rsid w:val="5F75C907"/>
    <w:rsid w:val="5FB9F80B"/>
    <w:rsid w:val="5FCCE2FA"/>
    <w:rsid w:val="6063E6CC"/>
    <w:rsid w:val="606A1E73"/>
    <w:rsid w:val="60B9DA9F"/>
    <w:rsid w:val="60D61609"/>
    <w:rsid w:val="610C5C5B"/>
    <w:rsid w:val="6156FC4C"/>
    <w:rsid w:val="61A63F49"/>
    <w:rsid w:val="6207987D"/>
    <w:rsid w:val="625DC13D"/>
    <w:rsid w:val="62C621EC"/>
    <w:rsid w:val="631D3F58"/>
    <w:rsid w:val="63983869"/>
    <w:rsid w:val="645A9B51"/>
    <w:rsid w:val="649D7610"/>
    <w:rsid w:val="64D3ECF0"/>
    <w:rsid w:val="65011414"/>
    <w:rsid w:val="657E4460"/>
    <w:rsid w:val="65ABEA80"/>
    <w:rsid w:val="65CB1F1B"/>
    <w:rsid w:val="6614C781"/>
    <w:rsid w:val="66180E68"/>
    <w:rsid w:val="6621507F"/>
    <w:rsid w:val="6671C24E"/>
    <w:rsid w:val="6689C08A"/>
    <w:rsid w:val="66C106CC"/>
    <w:rsid w:val="66E05BDD"/>
    <w:rsid w:val="66F0941A"/>
    <w:rsid w:val="67B2E925"/>
    <w:rsid w:val="68092278"/>
    <w:rsid w:val="685E0E9A"/>
    <w:rsid w:val="689BD0B0"/>
    <w:rsid w:val="68C04853"/>
    <w:rsid w:val="68D786F3"/>
    <w:rsid w:val="695CD45A"/>
    <w:rsid w:val="69763AD3"/>
    <w:rsid w:val="69C2FB4A"/>
    <w:rsid w:val="69D94FEF"/>
    <w:rsid w:val="6A292663"/>
    <w:rsid w:val="6A4BB7EB"/>
    <w:rsid w:val="6AB17F8B"/>
    <w:rsid w:val="6ADC109C"/>
    <w:rsid w:val="6AF8B3BB"/>
    <w:rsid w:val="6B06B556"/>
    <w:rsid w:val="6B0C475A"/>
    <w:rsid w:val="6B360894"/>
    <w:rsid w:val="6C0906DC"/>
    <w:rsid w:val="6CDBE288"/>
    <w:rsid w:val="6CE88901"/>
    <w:rsid w:val="6D6CA00F"/>
    <w:rsid w:val="6DB33616"/>
    <w:rsid w:val="6DDD95F5"/>
    <w:rsid w:val="6E22F12C"/>
    <w:rsid w:val="6EDE9228"/>
    <w:rsid w:val="6F60C803"/>
    <w:rsid w:val="6F74BDAD"/>
    <w:rsid w:val="6F7A7054"/>
    <w:rsid w:val="6F7E97DE"/>
    <w:rsid w:val="70204705"/>
    <w:rsid w:val="70338CA9"/>
    <w:rsid w:val="707388F5"/>
    <w:rsid w:val="70E5F4E3"/>
    <w:rsid w:val="7113AC07"/>
    <w:rsid w:val="71656B98"/>
    <w:rsid w:val="717D5FE6"/>
    <w:rsid w:val="71AB4689"/>
    <w:rsid w:val="721E5815"/>
    <w:rsid w:val="7227A698"/>
    <w:rsid w:val="72293B46"/>
    <w:rsid w:val="72522354"/>
    <w:rsid w:val="72619654"/>
    <w:rsid w:val="726E96BE"/>
    <w:rsid w:val="73368081"/>
    <w:rsid w:val="73A3FA64"/>
    <w:rsid w:val="74015816"/>
    <w:rsid w:val="74457284"/>
    <w:rsid w:val="74E86741"/>
    <w:rsid w:val="756424D0"/>
    <w:rsid w:val="75B00C7C"/>
    <w:rsid w:val="75D004E2"/>
    <w:rsid w:val="75F3F70B"/>
    <w:rsid w:val="75F89E9F"/>
    <w:rsid w:val="7617B631"/>
    <w:rsid w:val="764AF0FC"/>
    <w:rsid w:val="767A46EF"/>
    <w:rsid w:val="76BA87AD"/>
    <w:rsid w:val="777075A4"/>
    <w:rsid w:val="777F5F71"/>
    <w:rsid w:val="77A9ACA4"/>
    <w:rsid w:val="77D741BE"/>
    <w:rsid w:val="78B696B6"/>
    <w:rsid w:val="7917C705"/>
    <w:rsid w:val="793A0C00"/>
    <w:rsid w:val="795F05A9"/>
    <w:rsid w:val="79716DAC"/>
    <w:rsid w:val="799DEFC2"/>
    <w:rsid w:val="79BFFA16"/>
    <w:rsid w:val="79CFEECB"/>
    <w:rsid w:val="79D8F8C9"/>
    <w:rsid w:val="7A488B39"/>
    <w:rsid w:val="7A685AA7"/>
    <w:rsid w:val="7A8A520F"/>
    <w:rsid w:val="7A953A3E"/>
    <w:rsid w:val="7AB31619"/>
    <w:rsid w:val="7BABA27F"/>
    <w:rsid w:val="7C3B7501"/>
    <w:rsid w:val="7C8871B7"/>
    <w:rsid w:val="7CD0FD43"/>
    <w:rsid w:val="7D963FEA"/>
    <w:rsid w:val="7DBB1378"/>
    <w:rsid w:val="7DD397E9"/>
    <w:rsid w:val="7EC01AB6"/>
    <w:rsid w:val="7F393E75"/>
    <w:rsid w:val="7F9BA630"/>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627">
      <w:bodyDiv w:val="1"/>
      <w:marLeft w:val="0"/>
      <w:marRight w:val="0"/>
      <w:marTop w:val="0"/>
      <w:marBottom w:val="0"/>
      <w:divBdr>
        <w:top w:val="none" w:sz="0" w:space="0" w:color="auto"/>
        <w:left w:val="none" w:sz="0" w:space="0" w:color="auto"/>
        <w:bottom w:val="none" w:sz="0" w:space="0" w:color="auto"/>
        <w:right w:val="none" w:sz="0" w:space="0" w:color="auto"/>
      </w:divBdr>
      <w:divsChild>
        <w:div w:id="1022438277">
          <w:marLeft w:val="0"/>
          <w:marRight w:val="0"/>
          <w:marTop w:val="0"/>
          <w:marBottom w:val="0"/>
          <w:divBdr>
            <w:top w:val="none" w:sz="0" w:space="0" w:color="auto"/>
            <w:left w:val="none" w:sz="0" w:space="0" w:color="auto"/>
            <w:bottom w:val="none" w:sz="0" w:space="0" w:color="auto"/>
            <w:right w:val="none" w:sz="0" w:space="0" w:color="auto"/>
          </w:divBdr>
        </w:div>
        <w:div w:id="532615664">
          <w:marLeft w:val="0"/>
          <w:marRight w:val="0"/>
          <w:marTop w:val="0"/>
          <w:marBottom w:val="0"/>
          <w:divBdr>
            <w:top w:val="none" w:sz="0" w:space="0" w:color="auto"/>
            <w:left w:val="none" w:sz="0" w:space="0" w:color="auto"/>
            <w:bottom w:val="none" w:sz="0" w:space="0" w:color="auto"/>
            <w:right w:val="none" w:sz="0" w:space="0" w:color="auto"/>
          </w:divBdr>
        </w:div>
        <w:div w:id="875771204">
          <w:marLeft w:val="0"/>
          <w:marRight w:val="0"/>
          <w:marTop w:val="0"/>
          <w:marBottom w:val="0"/>
          <w:divBdr>
            <w:top w:val="none" w:sz="0" w:space="0" w:color="auto"/>
            <w:left w:val="none" w:sz="0" w:space="0" w:color="auto"/>
            <w:bottom w:val="none" w:sz="0" w:space="0" w:color="auto"/>
            <w:right w:val="none" w:sz="0" w:space="0" w:color="auto"/>
          </w:divBdr>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742486508">
      <w:bodyDiv w:val="1"/>
      <w:marLeft w:val="0"/>
      <w:marRight w:val="0"/>
      <w:marTop w:val="0"/>
      <w:marBottom w:val="0"/>
      <w:divBdr>
        <w:top w:val="none" w:sz="0" w:space="0" w:color="auto"/>
        <w:left w:val="none" w:sz="0" w:space="0" w:color="auto"/>
        <w:bottom w:val="none" w:sz="0" w:space="0" w:color="auto"/>
        <w:right w:val="none" w:sz="0" w:space="0" w:color="auto"/>
      </w:divBdr>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90225884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790">
      <w:bodyDiv w:val="1"/>
      <w:marLeft w:val="0"/>
      <w:marRight w:val="0"/>
      <w:marTop w:val="0"/>
      <w:marBottom w:val="0"/>
      <w:divBdr>
        <w:top w:val="none" w:sz="0" w:space="0" w:color="auto"/>
        <w:left w:val="none" w:sz="0" w:space="0" w:color="auto"/>
        <w:bottom w:val="none" w:sz="0" w:space="0" w:color="auto"/>
        <w:right w:val="none" w:sz="0" w:space="0" w:color="auto"/>
      </w:divBdr>
      <w:divsChild>
        <w:div w:id="634213577">
          <w:marLeft w:val="0"/>
          <w:marRight w:val="0"/>
          <w:marTop w:val="0"/>
          <w:marBottom w:val="0"/>
          <w:divBdr>
            <w:top w:val="none" w:sz="0" w:space="0" w:color="auto"/>
            <w:left w:val="none" w:sz="0" w:space="0" w:color="auto"/>
            <w:bottom w:val="none" w:sz="0" w:space="0" w:color="auto"/>
            <w:right w:val="none" w:sz="0" w:space="0" w:color="auto"/>
          </w:divBdr>
          <w:divsChild>
            <w:div w:id="2071997891">
              <w:marLeft w:val="0"/>
              <w:marRight w:val="0"/>
              <w:marTop w:val="0"/>
              <w:marBottom w:val="0"/>
              <w:divBdr>
                <w:top w:val="none" w:sz="0" w:space="0" w:color="auto"/>
                <w:left w:val="none" w:sz="0" w:space="0" w:color="auto"/>
                <w:bottom w:val="none" w:sz="0" w:space="0" w:color="auto"/>
                <w:right w:val="none" w:sz="0" w:space="0" w:color="auto"/>
              </w:divBdr>
              <w:divsChild>
                <w:div w:id="1490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943">
      <w:bodyDiv w:val="1"/>
      <w:marLeft w:val="0"/>
      <w:marRight w:val="0"/>
      <w:marTop w:val="0"/>
      <w:marBottom w:val="0"/>
      <w:divBdr>
        <w:top w:val="none" w:sz="0" w:space="0" w:color="auto"/>
        <w:left w:val="none" w:sz="0" w:space="0" w:color="auto"/>
        <w:bottom w:val="none" w:sz="0" w:space="0" w:color="auto"/>
        <w:right w:val="none" w:sz="0" w:space="0" w:color="auto"/>
      </w:divBdr>
      <w:divsChild>
        <w:div w:id="211774684">
          <w:marLeft w:val="0"/>
          <w:marRight w:val="0"/>
          <w:marTop w:val="0"/>
          <w:marBottom w:val="0"/>
          <w:divBdr>
            <w:top w:val="none" w:sz="0" w:space="0" w:color="auto"/>
            <w:left w:val="none" w:sz="0" w:space="0" w:color="auto"/>
            <w:bottom w:val="none" w:sz="0" w:space="0" w:color="auto"/>
            <w:right w:val="none" w:sz="0" w:space="0" w:color="auto"/>
          </w:divBdr>
          <w:divsChild>
            <w:div w:id="852720345">
              <w:marLeft w:val="0"/>
              <w:marRight w:val="0"/>
              <w:marTop w:val="0"/>
              <w:marBottom w:val="0"/>
              <w:divBdr>
                <w:top w:val="none" w:sz="0" w:space="0" w:color="auto"/>
                <w:left w:val="none" w:sz="0" w:space="0" w:color="auto"/>
                <w:bottom w:val="none" w:sz="0" w:space="0" w:color="auto"/>
                <w:right w:val="none" w:sz="0" w:space="0" w:color="auto"/>
              </w:divBdr>
              <w:divsChild>
                <w:div w:id="90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7B4F2-84F1-455B-91A3-430D8EAA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481CF-947F-4B54-95D8-A7B6F882A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6564</Words>
  <Characters>36105</Characters>
  <Application>Microsoft Office Word</Application>
  <DocSecurity>0</DocSecurity>
  <Lines>300</Lines>
  <Paragraphs>85</Paragraphs>
  <ScaleCrop>false</ScaleCrop>
  <Company/>
  <LinksUpToDate>false</LinksUpToDate>
  <CharactersWithSpaces>42584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8</cp:revision>
  <cp:lastPrinted>2020-09-28T03:37:00Z</cp:lastPrinted>
  <dcterms:created xsi:type="dcterms:W3CDTF">2020-09-28T03:37:00Z</dcterms:created>
  <dcterms:modified xsi:type="dcterms:W3CDTF">2020-11-05T17:35:00Z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