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F49C" w14:textId="77777777" w:rsidR="00FD0BE4" w:rsidRPr="00FD0BE4" w:rsidRDefault="00FD0BE4" w:rsidP="00FD0BE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FD0BE4">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D3EF24" w14:textId="77777777" w:rsidR="00FD0BE4" w:rsidRPr="00FD0BE4" w:rsidRDefault="00FD0BE4" w:rsidP="00FD0BE4">
      <w:pPr>
        <w:jc w:val="both"/>
        <w:rPr>
          <w:rFonts w:ascii="Arial" w:hAnsi="Arial" w:cs="Arial"/>
          <w:sz w:val="20"/>
          <w:szCs w:val="20"/>
          <w:lang w:val="es-419" w:eastAsia="es-ES"/>
        </w:rPr>
      </w:pPr>
    </w:p>
    <w:p w14:paraId="2F8A3C8D" w14:textId="2D67975B" w:rsidR="00FD0BE4" w:rsidRPr="00FD0BE4" w:rsidRDefault="00FD0BE4" w:rsidP="00FD0BE4">
      <w:pPr>
        <w:jc w:val="both"/>
        <w:rPr>
          <w:rFonts w:ascii="Arial" w:hAnsi="Arial" w:cs="Arial"/>
          <w:b/>
          <w:bCs/>
          <w:iCs/>
          <w:sz w:val="20"/>
          <w:szCs w:val="20"/>
          <w:lang w:val="es-419" w:eastAsia="fr-FR"/>
        </w:rPr>
      </w:pPr>
      <w:r w:rsidRPr="00FD0BE4">
        <w:rPr>
          <w:rFonts w:ascii="Arial" w:hAnsi="Arial" w:cs="Arial"/>
          <w:b/>
          <w:bCs/>
          <w:iCs/>
          <w:sz w:val="20"/>
          <w:szCs w:val="20"/>
          <w:u w:val="single"/>
          <w:lang w:val="es-419" w:eastAsia="fr-FR"/>
        </w:rPr>
        <w:t>TEMAS:</w:t>
      </w:r>
      <w:r w:rsidRPr="00FD0BE4">
        <w:rPr>
          <w:rFonts w:ascii="Arial" w:hAnsi="Arial" w:cs="Arial"/>
          <w:b/>
          <w:bCs/>
          <w:iCs/>
          <w:sz w:val="20"/>
          <w:szCs w:val="20"/>
          <w:lang w:val="es-419" w:eastAsia="fr-FR"/>
        </w:rPr>
        <w:tab/>
      </w:r>
      <w:r w:rsidR="009F2A4E">
        <w:rPr>
          <w:rFonts w:ascii="Arial" w:hAnsi="Arial" w:cs="Arial"/>
          <w:b/>
          <w:bCs/>
          <w:iCs/>
          <w:sz w:val="20"/>
          <w:szCs w:val="20"/>
          <w:lang w:val="es-419" w:eastAsia="fr-FR"/>
        </w:rPr>
        <w:t xml:space="preserve">PENSIÓN DE VEJEZ / ACUERDO 029 DE 1983 / REQUISITOS / </w:t>
      </w:r>
      <w:r w:rsidR="009F2A4E">
        <w:rPr>
          <w:rFonts w:ascii="Arial" w:hAnsi="Arial" w:cs="Arial"/>
          <w:b/>
          <w:sz w:val="20"/>
          <w:szCs w:val="20"/>
          <w:lang w:val="es-419" w:eastAsia="es-ES"/>
        </w:rPr>
        <w:t xml:space="preserve">APLICACIÓN DE LA LEY EN EL TIEMPO / INDEMNIZACIÒN SUSTITUTIVA / </w:t>
      </w:r>
      <w:r w:rsidR="005E7164">
        <w:rPr>
          <w:rFonts w:ascii="Arial" w:hAnsi="Arial" w:cs="Arial"/>
          <w:b/>
          <w:sz w:val="20"/>
          <w:szCs w:val="20"/>
          <w:lang w:val="es-419" w:eastAsia="es-ES"/>
        </w:rPr>
        <w:t>REQUISITOS / PROCEDE INCLUIR EN SU CÁLCULO EL TIEMPO DE SERVICIO MILITAR.</w:t>
      </w:r>
    </w:p>
    <w:p w14:paraId="6541CC74" w14:textId="77777777" w:rsidR="00FD0BE4" w:rsidRPr="00FD0BE4" w:rsidRDefault="00FD0BE4" w:rsidP="00FD0BE4">
      <w:pPr>
        <w:jc w:val="both"/>
        <w:rPr>
          <w:rFonts w:ascii="Arial" w:hAnsi="Arial" w:cs="Arial"/>
          <w:sz w:val="20"/>
          <w:szCs w:val="20"/>
          <w:lang w:val="es-419" w:eastAsia="es-ES"/>
        </w:rPr>
      </w:pPr>
    </w:p>
    <w:p w14:paraId="596CE501" w14:textId="7CB4BC79" w:rsidR="009F2A4E" w:rsidRPr="009F2A4E" w:rsidRDefault="009F2A4E" w:rsidP="009F2A4E">
      <w:pPr>
        <w:jc w:val="both"/>
        <w:rPr>
          <w:rFonts w:ascii="Arial" w:hAnsi="Arial" w:cs="Arial"/>
          <w:sz w:val="20"/>
          <w:szCs w:val="20"/>
          <w:lang w:val="es-419" w:eastAsia="es-ES"/>
        </w:rPr>
      </w:pPr>
      <w:r w:rsidRPr="009F2A4E">
        <w:rPr>
          <w:rFonts w:ascii="Arial" w:hAnsi="Arial" w:cs="Arial"/>
          <w:sz w:val="20"/>
          <w:szCs w:val="20"/>
          <w:lang w:val="es-419" w:eastAsia="es-ES"/>
        </w:rPr>
        <w:t xml:space="preserve">El art. 16 del CST establece que las normas laborales se aplican a los contratos de trabajo en curso desde el momento en que empiecen a regir. El precepto excluye no obstante la aplicación retroactiva de la ley, lo que significa que esas normas de trabajo no pueden afectar situaciones definidas o consumadas de acuerdo con las leyes anteriores. </w:t>
      </w:r>
      <w:r>
        <w:rPr>
          <w:rFonts w:ascii="Arial" w:hAnsi="Arial" w:cs="Arial"/>
          <w:sz w:val="20"/>
          <w:szCs w:val="20"/>
          <w:lang w:val="es-419" w:eastAsia="es-ES"/>
        </w:rPr>
        <w:t>(…)</w:t>
      </w:r>
      <w:r w:rsidRPr="009F2A4E">
        <w:rPr>
          <w:rFonts w:ascii="Arial" w:hAnsi="Arial" w:cs="Arial"/>
          <w:sz w:val="20"/>
          <w:szCs w:val="20"/>
          <w:lang w:val="es-419" w:eastAsia="es-ES"/>
        </w:rPr>
        <w:t xml:space="preserve"> </w:t>
      </w:r>
    </w:p>
    <w:p w14:paraId="419A4E6D" w14:textId="77777777" w:rsidR="009F2A4E" w:rsidRPr="009F2A4E" w:rsidRDefault="009F2A4E" w:rsidP="009F2A4E">
      <w:pPr>
        <w:jc w:val="both"/>
        <w:rPr>
          <w:rFonts w:ascii="Arial" w:hAnsi="Arial" w:cs="Arial"/>
          <w:sz w:val="20"/>
          <w:szCs w:val="20"/>
          <w:lang w:val="es-419" w:eastAsia="es-ES"/>
        </w:rPr>
      </w:pPr>
    </w:p>
    <w:p w14:paraId="284D792D" w14:textId="68C0E290" w:rsidR="00FD0BE4" w:rsidRPr="00FD0BE4" w:rsidRDefault="009F2A4E" w:rsidP="009F2A4E">
      <w:pPr>
        <w:jc w:val="both"/>
        <w:rPr>
          <w:rFonts w:ascii="Arial" w:hAnsi="Arial" w:cs="Arial"/>
          <w:sz w:val="20"/>
          <w:szCs w:val="20"/>
          <w:lang w:val="es-419" w:eastAsia="es-ES"/>
        </w:rPr>
      </w:pPr>
      <w:r w:rsidRPr="009F2A4E">
        <w:rPr>
          <w:rFonts w:ascii="Arial" w:hAnsi="Arial" w:cs="Arial"/>
          <w:sz w:val="20"/>
          <w:szCs w:val="20"/>
          <w:lang w:val="es-419" w:eastAsia="es-ES"/>
        </w:rPr>
        <w:t>Referido lo anterior al caso de las pensiones, quien ha satisfecho los requisitos de edad y densidad de semanas que exige la ley anterior para acceder a una pensión de jubilación o de vejez, tiene un derecho adquirido, al paso que, quien aún no ha completado el tiempo de servicio o llegado a la edad prevista en la norma legal, tiene simplemente la expectativa de alcanzarlo en el momento de re</w:t>
      </w:r>
      <w:r>
        <w:rPr>
          <w:rFonts w:ascii="Arial" w:hAnsi="Arial" w:cs="Arial"/>
          <w:sz w:val="20"/>
          <w:szCs w:val="20"/>
          <w:lang w:val="es-419" w:eastAsia="es-ES"/>
        </w:rPr>
        <w:t>unir las condiciones. (…)</w:t>
      </w:r>
    </w:p>
    <w:p w14:paraId="3F2E7090" w14:textId="77777777" w:rsidR="00FD0BE4" w:rsidRPr="00FD0BE4" w:rsidRDefault="00FD0BE4" w:rsidP="00FD0BE4">
      <w:pPr>
        <w:jc w:val="both"/>
        <w:rPr>
          <w:rFonts w:ascii="Arial" w:hAnsi="Arial" w:cs="Arial"/>
          <w:sz w:val="20"/>
          <w:szCs w:val="20"/>
          <w:lang w:val="es-419" w:eastAsia="es-ES"/>
        </w:rPr>
      </w:pPr>
    </w:p>
    <w:p w14:paraId="73A12D82" w14:textId="2E45D372" w:rsidR="00FD0BE4" w:rsidRPr="00FD0BE4" w:rsidRDefault="009F2A4E" w:rsidP="00FD0BE4">
      <w:pPr>
        <w:jc w:val="both"/>
        <w:rPr>
          <w:rFonts w:ascii="Arial" w:hAnsi="Arial" w:cs="Arial"/>
          <w:sz w:val="20"/>
          <w:szCs w:val="20"/>
          <w:lang w:val="es-419" w:eastAsia="es-ES"/>
        </w:rPr>
      </w:pPr>
      <w:r w:rsidRPr="009F2A4E">
        <w:rPr>
          <w:rFonts w:ascii="Arial" w:hAnsi="Arial" w:cs="Arial"/>
          <w:sz w:val="20"/>
          <w:szCs w:val="20"/>
          <w:lang w:val="es-419" w:eastAsia="es-ES"/>
        </w:rPr>
        <w:t>De conformidad con el artículo 1° del Acuerdo 029 de 1983</w:t>
      </w:r>
      <w:r>
        <w:rPr>
          <w:rFonts w:ascii="Arial" w:hAnsi="Arial" w:cs="Arial"/>
          <w:sz w:val="20"/>
          <w:szCs w:val="20"/>
          <w:lang w:val="es-419" w:eastAsia="es-ES"/>
        </w:rPr>
        <w:t>…</w:t>
      </w:r>
      <w:r w:rsidRPr="009F2A4E">
        <w:rPr>
          <w:rFonts w:ascii="Arial" w:hAnsi="Arial" w:cs="Arial"/>
          <w:sz w:val="20"/>
          <w:szCs w:val="20"/>
          <w:lang w:val="es-419" w:eastAsia="es-ES"/>
        </w:rPr>
        <w:t>, son requisitos para acceder a la pensión de vejez que los asegurados reúnan: (i) 60 o más años de edad si es varón, o 55 si es mujer; y (ii) un mínimo de 500 semanas de cotización pagadas durante los últimos 20 años anteriores a la fecha de la solicitud, o en su defecto tener 1.000 semanas sufragadas en cualquier tiempo.</w:t>
      </w:r>
      <w:r>
        <w:rPr>
          <w:rFonts w:ascii="Arial" w:hAnsi="Arial" w:cs="Arial"/>
          <w:sz w:val="20"/>
          <w:szCs w:val="20"/>
          <w:lang w:val="es-419" w:eastAsia="es-ES"/>
        </w:rPr>
        <w:t xml:space="preserve"> (…)</w:t>
      </w:r>
    </w:p>
    <w:p w14:paraId="095BD555" w14:textId="77777777" w:rsidR="00FD0BE4" w:rsidRPr="00FD0BE4" w:rsidRDefault="00FD0BE4" w:rsidP="00FD0BE4">
      <w:pPr>
        <w:jc w:val="both"/>
        <w:rPr>
          <w:rFonts w:ascii="Arial" w:hAnsi="Arial" w:cs="Arial"/>
          <w:sz w:val="20"/>
          <w:szCs w:val="20"/>
          <w:lang w:val="es-ES" w:eastAsia="es-ES"/>
        </w:rPr>
      </w:pPr>
    </w:p>
    <w:p w14:paraId="2313D028" w14:textId="3C3F07BA" w:rsidR="00FD0BE4" w:rsidRPr="00FD0BE4" w:rsidRDefault="009F2A4E" w:rsidP="00FD0BE4">
      <w:pPr>
        <w:jc w:val="both"/>
        <w:rPr>
          <w:rFonts w:ascii="Arial" w:hAnsi="Arial" w:cs="Arial"/>
          <w:sz w:val="20"/>
          <w:szCs w:val="20"/>
          <w:lang w:val="es-ES" w:eastAsia="es-ES"/>
        </w:rPr>
      </w:pPr>
      <w:r w:rsidRPr="009F2A4E">
        <w:rPr>
          <w:rFonts w:ascii="Arial" w:hAnsi="Arial" w:cs="Arial"/>
          <w:sz w:val="20"/>
          <w:szCs w:val="20"/>
          <w:lang w:val="es-ES" w:eastAsia="es-ES"/>
        </w:rPr>
        <w:t>El artículo 37 de la Ley 100 de 1993, reglamentado por el Decreto 1730 de 2001, establece que la indemnización sustitutiva de la pensión de vejez se concede a la persona que habiendo cumplido la edad, no haya acreditado la densidad de semanas exigida en la ley y declaren su imposibilidad de continuar cotizando.</w:t>
      </w:r>
      <w:r>
        <w:rPr>
          <w:rFonts w:ascii="Arial" w:hAnsi="Arial" w:cs="Arial"/>
          <w:sz w:val="20"/>
          <w:szCs w:val="20"/>
          <w:lang w:val="es-ES" w:eastAsia="es-ES"/>
        </w:rPr>
        <w:t xml:space="preserve"> (…)</w:t>
      </w:r>
    </w:p>
    <w:p w14:paraId="4A2563CD" w14:textId="77777777" w:rsidR="00FD0BE4" w:rsidRDefault="00FD0BE4" w:rsidP="00FD0BE4">
      <w:pPr>
        <w:jc w:val="both"/>
        <w:rPr>
          <w:rFonts w:ascii="Arial" w:hAnsi="Arial" w:cs="Arial"/>
          <w:sz w:val="20"/>
          <w:szCs w:val="20"/>
          <w:lang w:val="es-ES" w:eastAsia="es-ES"/>
        </w:rPr>
      </w:pPr>
    </w:p>
    <w:p w14:paraId="4262A77E" w14:textId="0A6498F0" w:rsidR="009F2A4E" w:rsidRDefault="009F2A4E" w:rsidP="00FD0BE4">
      <w:pPr>
        <w:jc w:val="both"/>
        <w:rPr>
          <w:rFonts w:ascii="Arial" w:hAnsi="Arial" w:cs="Arial"/>
          <w:sz w:val="20"/>
          <w:szCs w:val="20"/>
          <w:lang w:val="es-ES" w:eastAsia="es-ES"/>
        </w:rPr>
      </w:pPr>
      <w:r w:rsidRPr="009F2A4E">
        <w:rPr>
          <w:rFonts w:ascii="Arial" w:hAnsi="Arial" w:cs="Arial"/>
          <w:sz w:val="20"/>
          <w:szCs w:val="20"/>
          <w:lang w:val="es-ES" w:eastAsia="es-ES"/>
        </w:rPr>
        <w:t>El artículo 2º del Decreto 1730 de 2001, en su tenor literal indica que “Cada administradora del régimen de prima media con prestación definida a la que haya cotizado el trabajador, deberá efectuar el reconocimiento de la indemnización sustitutiva, respecto al tiempo cotizado”, además establece la norma en cita, que para determinar el monto “se tendrán en cuenta la totalidad de semanas cotizadas, aún las ant</w:t>
      </w:r>
      <w:r>
        <w:rPr>
          <w:rFonts w:ascii="Arial" w:hAnsi="Arial" w:cs="Arial"/>
          <w:sz w:val="20"/>
          <w:szCs w:val="20"/>
          <w:lang w:val="es-ES" w:eastAsia="es-ES"/>
        </w:rPr>
        <w:t>eriores a la Ley 100 de 1993”. (…)</w:t>
      </w:r>
    </w:p>
    <w:p w14:paraId="5DC0761F" w14:textId="77777777" w:rsidR="009F2A4E" w:rsidRDefault="009F2A4E" w:rsidP="00FD0BE4">
      <w:pPr>
        <w:jc w:val="both"/>
        <w:rPr>
          <w:rFonts w:ascii="Arial" w:hAnsi="Arial" w:cs="Arial"/>
          <w:sz w:val="20"/>
          <w:szCs w:val="20"/>
          <w:lang w:val="es-ES" w:eastAsia="es-ES"/>
        </w:rPr>
      </w:pPr>
    </w:p>
    <w:p w14:paraId="3B806BF0" w14:textId="0437A161" w:rsidR="009F2A4E" w:rsidRDefault="005E7164" w:rsidP="00FD0BE4">
      <w:pPr>
        <w:jc w:val="both"/>
        <w:rPr>
          <w:rFonts w:ascii="Arial" w:hAnsi="Arial" w:cs="Arial"/>
          <w:sz w:val="20"/>
          <w:szCs w:val="20"/>
          <w:lang w:val="es-ES" w:eastAsia="es-ES"/>
        </w:rPr>
      </w:pPr>
      <w:r>
        <w:rPr>
          <w:rFonts w:ascii="Arial" w:hAnsi="Arial" w:cs="Arial"/>
          <w:sz w:val="20"/>
          <w:szCs w:val="20"/>
          <w:lang w:val="es-ES" w:eastAsia="es-ES"/>
        </w:rPr>
        <w:t xml:space="preserve">… </w:t>
      </w:r>
      <w:r w:rsidRPr="005E7164">
        <w:rPr>
          <w:rFonts w:ascii="Arial" w:hAnsi="Arial" w:cs="Arial"/>
          <w:sz w:val="20"/>
          <w:szCs w:val="20"/>
          <w:lang w:val="es-ES" w:eastAsia="es-ES"/>
        </w:rPr>
        <w:t>el artículo 40 de la Ley 48 de 1993 determinó que todo colombiano que haya prestado servicio militar obligatorio, tendrá derecho a que el mismo le sea computado para efectos de pensión de jubilación o vejez; preceptiva frente a la cual el órgano de cierre de la Justicia Ordinaria Laboral, ha señalado que la mejor solución interpretativa es aquella según la cual, esta normativa no solo cobija las pensiones de jubilación o vejez, sino también las de sobrevivencia e invalidez</w:t>
      </w:r>
      <w:r>
        <w:rPr>
          <w:rFonts w:ascii="Arial" w:hAnsi="Arial" w:cs="Arial"/>
          <w:sz w:val="20"/>
          <w:szCs w:val="20"/>
          <w:lang w:val="es-ES" w:eastAsia="es-ES"/>
        </w:rPr>
        <w:t>…</w:t>
      </w:r>
      <w:r w:rsidRPr="005E7164">
        <w:rPr>
          <w:rFonts w:ascii="Arial" w:hAnsi="Arial" w:cs="Arial"/>
          <w:sz w:val="20"/>
          <w:szCs w:val="20"/>
          <w:lang w:val="es-ES" w:eastAsia="es-ES"/>
        </w:rPr>
        <w:t>; de manera que no es apropiado limitar la norma a solo uno, como si el ser humano pudiera fraccionarse en su integridad, lo que permite afirmar que dicha prerrogativa también es extensiva a otros efectos  prestacionales, puesto que no existen motivos fundados para excluir el servicio militar obligatorio de las prestaciones que concede el sistema general de pensiones en función de los servicios efectivamente prestados</w:t>
      </w:r>
      <w:r>
        <w:rPr>
          <w:rFonts w:ascii="Arial" w:hAnsi="Arial" w:cs="Arial"/>
          <w:sz w:val="20"/>
          <w:szCs w:val="20"/>
          <w:lang w:val="es-ES" w:eastAsia="es-ES"/>
        </w:rPr>
        <w:t>…</w:t>
      </w:r>
    </w:p>
    <w:p w14:paraId="5053699A" w14:textId="77777777" w:rsidR="005E7164" w:rsidRPr="00FD0BE4" w:rsidRDefault="005E7164" w:rsidP="00FD0BE4">
      <w:pPr>
        <w:jc w:val="both"/>
        <w:rPr>
          <w:rFonts w:ascii="Arial" w:hAnsi="Arial" w:cs="Arial"/>
          <w:sz w:val="20"/>
          <w:szCs w:val="20"/>
          <w:lang w:val="es-ES" w:eastAsia="es-ES"/>
        </w:rPr>
      </w:pPr>
    </w:p>
    <w:p w14:paraId="17727E13" w14:textId="77777777" w:rsidR="00FD0BE4" w:rsidRPr="00FD0BE4" w:rsidRDefault="00FD0BE4" w:rsidP="00FD0BE4">
      <w:pPr>
        <w:jc w:val="both"/>
        <w:rPr>
          <w:rFonts w:ascii="Arial" w:hAnsi="Arial" w:cs="Arial"/>
          <w:sz w:val="20"/>
          <w:szCs w:val="20"/>
          <w:lang w:val="es-ES" w:eastAsia="es-ES"/>
        </w:rPr>
      </w:pPr>
    </w:p>
    <w:p w14:paraId="1E5B6723" w14:textId="77777777" w:rsidR="00FD0BE4" w:rsidRPr="00FD0BE4" w:rsidRDefault="00FD0BE4" w:rsidP="00FD0BE4">
      <w:pPr>
        <w:jc w:val="both"/>
        <w:rPr>
          <w:rFonts w:ascii="Arial" w:hAnsi="Arial" w:cs="Arial"/>
          <w:sz w:val="20"/>
          <w:szCs w:val="20"/>
          <w:lang w:val="es-ES" w:eastAsia="es-ES"/>
        </w:rPr>
      </w:pPr>
    </w:p>
    <w:p w14:paraId="67766F5F" w14:textId="77777777" w:rsidR="0023368F" w:rsidRPr="00FD0BE4" w:rsidRDefault="0023368F" w:rsidP="00FD0BE4">
      <w:pPr>
        <w:spacing w:line="276" w:lineRule="auto"/>
        <w:jc w:val="center"/>
        <w:rPr>
          <w:rFonts w:ascii="Arial" w:hAnsi="Arial" w:cs="Arial"/>
          <w:b/>
          <w:bCs/>
          <w:spacing w:val="12"/>
        </w:rPr>
      </w:pPr>
      <w:r w:rsidRPr="00FD0BE4">
        <w:rPr>
          <w:rFonts w:ascii="Arial" w:hAnsi="Arial" w:cs="Arial"/>
          <w:b/>
          <w:bCs/>
          <w:spacing w:val="12"/>
        </w:rPr>
        <w:t>REPÚBLICA DE COLOMBIA</w:t>
      </w:r>
    </w:p>
    <w:p w14:paraId="550BF73A" w14:textId="77777777" w:rsidR="0023368F" w:rsidRPr="00FD0BE4" w:rsidRDefault="0023368F" w:rsidP="00FD0BE4">
      <w:pPr>
        <w:tabs>
          <w:tab w:val="left" w:pos="3060"/>
        </w:tabs>
        <w:spacing w:line="276" w:lineRule="auto"/>
        <w:jc w:val="center"/>
        <w:rPr>
          <w:rFonts w:ascii="Arial" w:hAnsi="Arial" w:cs="Arial"/>
          <w:b/>
          <w:bCs/>
          <w:spacing w:val="12"/>
        </w:rPr>
      </w:pPr>
      <w:r w:rsidRPr="00FD0BE4">
        <w:rPr>
          <w:rFonts w:ascii="Arial" w:hAnsi="Arial" w:cs="Arial"/>
          <w:b/>
          <w:bCs/>
          <w:noProof/>
          <w:spacing w:val="12"/>
          <w:lang w:val="es-ES" w:eastAsia="es-ES"/>
        </w:rPr>
        <w:drawing>
          <wp:inline distT="0" distB="0" distL="0" distR="0" wp14:anchorId="5355980F" wp14:editId="69F49C5B">
            <wp:extent cx="781050" cy="79821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624" cy="801868"/>
                    </a:xfrm>
                    <a:prstGeom prst="rect">
                      <a:avLst/>
                    </a:prstGeom>
                    <a:noFill/>
                    <a:ln>
                      <a:noFill/>
                    </a:ln>
                  </pic:spPr>
                </pic:pic>
              </a:graphicData>
            </a:graphic>
          </wp:inline>
        </w:drawing>
      </w:r>
    </w:p>
    <w:p w14:paraId="459B7018" w14:textId="77777777" w:rsidR="0023368F" w:rsidRPr="00FD0BE4" w:rsidRDefault="0023368F" w:rsidP="00FD0BE4">
      <w:pPr>
        <w:tabs>
          <w:tab w:val="left" w:pos="3060"/>
        </w:tabs>
        <w:spacing w:line="276" w:lineRule="auto"/>
        <w:jc w:val="center"/>
        <w:rPr>
          <w:rFonts w:ascii="Arial" w:hAnsi="Arial" w:cs="Arial"/>
          <w:b/>
          <w:bCs/>
          <w:spacing w:val="12"/>
        </w:rPr>
      </w:pPr>
      <w:r w:rsidRPr="00FD0BE4">
        <w:rPr>
          <w:rFonts w:ascii="Arial" w:hAnsi="Arial" w:cs="Arial"/>
          <w:b/>
          <w:bCs/>
          <w:spacing w:val="12"/>
        </w:rPr>
        <w:t>TRIBUNAL SUPERIOR DE DISTRITO JUDICIAL DE PEREIRA</w:t>
      </w:r>
    </w:p>
    <w:p w14:paraId="772827BA" w14:textId="77777777" w:rsidR="0023368F" w:rsidRPr="00FD0BE4" w:rsidRDefault="0023368F" w:rsidP="00FD0BE4">
      <w:pPr>
        <w:keepNext/>
        <w:spacing w:line="276" w:lineRule="auto"/>
        <w:jc w:val="center"/>
        <w:outlineLvl w:val="0"/>
        <w:rPr>
          <w:rFonts w:ascii="Arial" w:hAnsi="Arial" w:cs="Arial"/>
          <w:b/>
          <w:bCs/>
          <w:spacing w:val="12"/>
        </w:rPr>
      </w:pPr>
      <w:r w:rsidRPr="00FD0BE4">
        <w:rPr>
          <w:rFonts w:ascii="Arial" w:hAnsi="Arial" w:cs="Arial"/>
          <w:b/>
          <w:bCs/>
          <w:spacing w:val="12"/>
        </w:rPr>
        <w:t>SALA CUARTA DE DECISIÓN LABORAL</w:t>
      </w:r>
    </w:p>
    <w:p w14:paraId="5A88F0B2" w14:textId="77777777" w:rsidR="0023368F" w:rsidRPr="00FD0BE4" w:rsidRDefault="0023368F" w:rsidP="00FD0BE4">
      <w:pPr>
        <w:pStyle w:val="Sinespaciado"/>
        <w:spacing w:line="276" w:lineRule="auto"/>
        <w:rPr>
          <w:rFonts w:ascii="Arial" w:hAnsi="Arial" w:cs="Arial"/>
          <w:spacing w:val="12"/>
          <w:szCs w:val="24"/>
        </w:rPr>
      </w:pPr>
    </w:p>
    <w:p w14:paraId="2E4D84AB" w14:textId="1A9D4B03" w:rsidR="00E84458" w:rsidRPr="00FD0BE4" w:rsidRDefault="00985493" w:rsidP="00FD0BE4">
      <w:pPr>
        <w:keepNext/>
        <w:spacing w:line="276" w:lineRule="auto"/>
        <w:jc w:val="center"/>
        <w:outlineLvl w:val="0"/>
        <w:rPr>
          <w:rFonts w:ascii="Arial" w:hAnsi="Arial" w:cs="Arial"/>
          <w:spacing w:val="12"/>
        </w:rPr>
      </w:pPr>
      <w:r w:rsidRPr="00FD0BE4">
        <w:rPr>
          <w:rFonts w:ascii="Arial" w:hAnsi="Arial" w:cs="Arial"/>
          <w:spacing w:val="12"/>
        </w:rPr>
        <w:t>Magistrada Ponente</w:t>
      </w:r>
      <w:r w:rsidR="002B4CD2" w:rsidRPr="00FD0BE4">
        <w:rPr>
          <w:rFonts w:ascii="Arial" w:hAnsi="Arial" w:cs="Arial"/>
          <w:spacing w:val="12"/>
        </w:rPr>
        <w:t>:</w:t>
      </w:r>
    </w:p>
    <w:p w14:paraId="5286CCAE" w14:textId="0E8563AC" w:rsidR="0023368F" w:rsidRPr="00FD0BE4" w:rsidRDefault="0023368F" w:rsidP="00FD0BE4">
      <w:pPr>
        <w:keepNext/>
        <w:spacing w:line="276" w:lineRule="auto"/>
        <w:jc w:val="center"/>
        <w:outlineLvl w:val="0"/>
        <w:rPr>
          <w:rFonts w:ascii="Arial" w:hAnsi="Arial" w:cs="Arial"/>
          <w:b/>
          <w:bCs/>
          <w:spacing w:val="12"/>
        </w:rPr>
      </w:pPr>
      <w:r w:rsidRPr="00FD0BE4">
        <w:rPr>
          <w:rFonts w:ascii="Arial" w:hAnsi="Arial" w:cs="Arial"/>
          <w:b/>
          <w:bCs/>
          <w:spacing w:val="12"/>
        </w:rPr>
        <w:t>ALEJANDRA MARÍA HENAO PALACIO</w:t>
      </w:r>
    </w:p>
    <w:p w14:paraId="3080D035" w14:textId="77777777" w:rsidR="0083319A" w:rsidRPr="00FD0BE4" w:rsidRDefault="0083319A" w:rsidP="00FD0BE4">
      <w:pPr>
        <w:spacing w:line="276" w:lineRule="auto"/>
        <w:ind w:left="2832" w:hanging="2832"/>
        <w:jc w:val="both"/>
        <w:rPr>
          <w:rFonts w:ascii="Arial" w:hAnsi="Arial" w:cs="Arial"/>
          <w:spacing w:val="12"/>
        </w:rPr>
      </w:pPr>
    </w:p>
    <w:tbl>
      <w:tblPr>
        <w:tblStyle w:val="Tablaconcuadrcula"/>
        <w:tblW w:w="0" w:type="auto"/>
        <w:jc w:val="center"/>
        <w:tblLook w:val="04A0" w:firstRow="1" w:lastRow="0" w:firstColumn="1" w:lastColumn="0" w:noHBand="0" w:noVBand="1"/>
      </w:tblPr>
      <w:tblGrid>
        <w:gridCol w:w="2410"/>
        <w:gridCol w:w="5245"/>
      </w:tblGrid>
      <w:tr w:rsidR="00FD0BE4" w:rsidRPr="00FD0BE4" w14:paraId="3CB5A973" w14:textId="77777777" w:rsidTr="005F17C7">
        <w:trPr>
          <w:jc w:val="center"/>
        </w:trPr>
        <w:tc>
          <w:tcPr>
            <w:tcW w:w="2410" w:type="dxa"/>
          </w:tcPr>
          <w:p w14:paraId="1B1902D0" w14:textId="199EBF95" w:rsidR="00895A4D" w:rsidRPr="00FD0BE4" w:rsidRDefault="00895A4D" w:rsidP="00FD0BE4">
            <w:pPr>
              <w:jc w:val="both"/>
              <w:rPr>
                <w:rFonts w:ascii="Arial" w:hAnsi="Arial" w:cs="Arial"/>
                <w:spacing w:val="12"/>
                <w:sz w:val="22"/>
              </w:rPr>
            </w:pPr>
            <w:r w:rsidRPr="00FD0BE4">
              <w:rPr>
                <w:rFonts w:ascii="Arial" w:hAnsi="Arial" w:cs="Arial"/>
                <w:spacing w:val="12"/>
                <w:sz w:val="22"/>
              </w:rPr>
              <w:t>Demandante:</w:t>
            </w:r>
          </w:p>
        </w:tc>
        <w:tc>
          <w:tcPr>
            <w:tcW w:w="5245" w:type="dxa"/>
          </w:tcPr>
          <w:p w14:paraId="298DB717" w14:textId="7D507A42" w:rsidR="00895A4D" w:rsidRPr="00FD0BE4" w:rsidRDefault="00FD0BE4" w:rsidP="00FD0BE4">
            <w:pPr>
              <w:jc w:val="both"/>
              <w:rPr>
                <w:rFonts w:ascii="Arial" w:hAnsi="Arial" w:cs="Arial"/>
                <w:sz w:val="22"/>
              </w:rPr>
            </w:pPr>
            <w:r w:rsidRPr="00FD0BE4">
              <w:rPr>
                <w:rFonts w:ascii="Arial" w:hAnsi="Arial" w:cs="Arial"/>
                <w:sz w:val="22"/>
              </w:rPr>
              <w:t xml:space="preserve">Juan Bautista Blanco </w:t>
            </w:r>
          </w:p>
        </w:tc>
      </w:tr>
      <w:tr w:rsidR="00FD0BE4" w:rsidRPr="00FD0BE4" w14:paraId="7236CF13" w14:textId="77777777" w:rsidTr="005F17C7">
        <w:trPr>
          <w:jc w:val="center"/>
        </w:trPr>
        <w:tc>
          <w:tcPr>
            <w:tcW w:w="2410" w:type="dxa"/>
          </w:tcPr>
          <w:p w14:paraId="20326E2E"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Demandado:</w:t>
            </w:r>
          </w:p>
        </w:tc>
        <w:tc>
          <w:tcPr>
            <w:tcW w:w="5245" w:type="dxa"/>
          </w:tcPr>
          <w:p w14:paraId="49B9A68A" w14:textId="17577389" w:rsidR="00895A4D" w:rsidRPr="00FD0BE4" w:rsidRDefault="00FD0BE4" w:rsidP="00FD0BE4">
            <w:pPr>
              <w:ind w:left="26"/>
              <w:jc w:val="both"/>
              <w:rPr>
                <w:rFonts w:ascii="Arial" w:hAnsi="Arial" w:cs="Arial"/>
                <w:sz w:val="22"/>
              </w:rPr>
            </w:pPr>
            <w:r w:rsidRPr="00FD0BE4">
              <w:rPr>
                <w:rFonts w:ascii="Arial" w:hAnsi="Arial" w:cs="Arial"/>
                <w:sz w:val="22"/>
              </w:rPr>
              <w:t xml:space="preserve">Colpensiones </w:t>
            </w:r>
          </w:p>
        </w:tc>
      </w:tr>
      <w:tr w:rsidR="00FD0BE4" w:rsidRPr="00FD0BE4" w14:paraId="413DDE8D" w14:textId="77777777" w:rsidTr="005F17C7">
        <w:trPr>
          <w:jc w:val="center"/>
        </w:trPr>
        <w:tc>
          <w:tcPr>
            <w:tcW w:w="2410" w:type="dxa"/>
          </w:tcPr>
          <w:p w14:paraId="3BB30F07"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Radicación No.</w:t>
            </w:r>
          </w:p>
        </w:tc>
        <w:tc>
          <w:tcPr>
            <w:tcW w:w="5245" w:type="dxa"/>
          </w:tcPr>
          <w:p w14:paraId="5F545496" w14:textId="15698917" w:rsidR="00895A4D" w:rsidRPr="00FD0BE4" w:rsidRDefault="00FD45CA" w:rsidP="00FD0BE4">
            <w:pPr>
              <w:ind w:left="26"/>
              <w:jc w:val="both"/>
              <w:rPr>
                <w:rFonts w:ascii="Arial" w:hAnsi="Arial" w:cs="Arial"/>
                <w:spacing w:val="12"/>
                <w:sz w:val="22"/>
              </w:rPr>
            </w:pPr>
            <w:r w:rsidRPr="00FD0BE4">
              <w:rPr>
                <w:rFonts w:ascii="Arial" w:hAnsi="Arial" w:cs="Arial"/>
                <w:spacing w:val="12"/>
                <w:sz w:val="22"/>
              </w:rPr>
              <w:t>66001-31-05-002-2018-00335-01</w:t>
            </w:r>
          </w:p>
        </w:tc>
      </w:tr>
      <w:tr w:rsidR="00FD0BE4" w:rsidRPr="00FD0BE4" w14:paraId="4931DE17" w14:textId="77777777" w:rsidTr="005F17C7">
        <w:trPr>
          <w:jc w:val="center"/>
        </w:trPr>
        <w:tc>
          <w:tcPr>
            <w:tcW w:w="2410" w:type="dxa"/>
          </w:tcPr>
          <w:p w14:paraId="7D8F9BD0"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Juzgado de origen:</w:t>
            </w:r>
          </w:p>
        </w:tc>
        <w:tc>
          <w:tcPr>
            <w:tcW w:w="5245" w:type="dxa"/>
          </w:tcPr>
          <w:p w14:paraId="09597D8A"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Segundo Laboral del Circuito de Pereira</w:t>
            </w:r>
          </w:p>
        </w:tc>
      </w:tr>
      <w:tr w:rsidR="00FD0BE4" w:rsidRPr="00FD0BE4" w14:paraId="5285855E" w14:textId="77777777" w:rsidTr="005F17C7">
        <w:trPr>
          <w:jc w:val="center"/>
        </w:trPr>
        <w:tc>
          <w:tcPr>
            <w:tcW w:w="2410" w:type="dxa"/>
          </w:tcPr>
          <w:p w14:paraId="1921F2B9"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lastRenderedPageBreak/>
              <w:t>Tipo de proceso:</w:t>
            </w:r>
          </w:p>
        </w:tc>
        <w:tc>
          <w:tcPr>
            <w:tcW w:w="5245" w:type="dxa"/>
          </w:tcPr>
          <w:p w14:paraId="466958EE"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 xml:space="preserve">Ordinario Laboral </w:t>
            </w:r>
          </w:p>
        </w:tc>
      </w:tr>
      <w:tr w:rsidR="00991B07" w:rsidRPr="00FD0BE4" w14:paraId="4CAA8E74" w14:textId="77777777" w:rsidTr="005F17C7">
        <w:trPr>
          <w:trHeight w:val="77"/>
          <w:jc w:val="center"/>
        </w:trPr>
        <w:tc>
          <w:tcPr>
            <w:tcW w:w="2410" w:type="dxa"/>
          </w:tcPr>
          <w:p w14:paraId="3E779036" w14:textId="77777777" w:rsidR="00895A4D" w:rsidRPr="00FD0BE4" w:rsidRDefault="00895A4D" w:rsidP="00FD0BE4">
            <w:pPr>
              <w:jc w:val="both"/>
              <w:rPr>
                <w:rFonts w:ascii="Arial" w:hAnsi="Arial" w:cs="Arial"/>
                <w:spacing w:val="12"/>
                <w:sz w:val="22"/>
              </w:rPr>
            </w:pPr>
            <w:r w:rsidRPr="00FD0BE4">
              <w:rPr>
                <w:rFonts w:ascii="Arial" w:hAnsi="Arial" w:cs="Arial"/>
                <w:spacing w:val="12"/>
                <w:sz w:val="22"/>
              </w:rPr>
              <w:t>Decisión:</w:t>
            </w:r>
          </w:p>
        </w:tc>
        <w:tc>
          <w:tcPr>
            <w:tcW w:w="5245" w:type="dxa"/>
          </w:tcPr>
          <w:p w14:paraId="0BE433F9" w14:textId="50CD218F" w:rsidR="00895A4D" w:rsidRPr="00FD0BE4" w:rsidRDefault="4502CC98" w:rsidP="00FD0BE4">
            <w:pPr>
              <w:jc w:val="both"/>
              <w:rPr>
                <w:rFonts w:ascii="Arial" w:hAnsi="Arial" w:cs="Arial"/>
                <w:b/>
                <w:sz w:val="22"/>
              </w:rPr>
            </w:pPr>
            <w:r w:rsidRPr="00FD0BE4">
              <w:rPr>
                <w:rFonts w:ascii="Arial" w:hAnsi="Arial" w:cs="Arial"/>
                <w:b/>
                <w:sz w:val="22"/>
              </w:rPr>
              <w:t xml:space="preserve">REVOCA PARCIALMENTE </w:t>
            </w:r>
          </w:p>
        </w:tc>
      </w:tr>
    </w:tbl>
    <w:p w14:paraId="38097FD9" w14:textId="69F60C1A" w:rsidR="7863326E" w:rsidRPr="00FD0BE4" w:rsidRDefault="7863326E" w:rsidP="00FD0BE4">
      <w:pPr>
        <w:spacing w:line="276" w:lineRule="auto"/>
        <w:rPr>
          <w:rFonts w:ascii="Arial" w:hAnsi="Arial" w:cs="Arial"/>
        </w:rPr>
      </w:pPr>
    </w:p>
    <w:p w14:paraId="443A3F1F" w14:textId="689C9C6D" w:rsidR="4502CC98" w:rsidRPr="005E7164" w:rsidRDefault="4502CC98" w:rsidP="00FD0BE4">
      <w:pPr>
        <w:pStyle w:val="Sinespaciado"/>
        <w:spacing w:line="276" w:lineRule="auto"/>
        <w:jc w:val="center"/>
        <w:rPr>
          <w:rFonts w:ascii="Arial" w:eastAsia="Arial Narrow" w:hAnsi="Arial" w:cs="Arial"/>
          <w:spacing w:val="10"/>
          <w:szCs w:val="24"/>
          <w:lang w:val="es-ES"/>
        </w:rPr>
      </w:pPr>
      <w:r w:rsidRPr="005E7164">
        <w:rPr>
          <w:rFonts w:ascii="Arial" w:eastAsia="Arial Narrow" w:hAnsi="Arial" w:cs="Arial"/>
          <w:spacing w:val="10"/>
          <w:szCs w:val="24"/>
          <w:lang w:val="es-ES"/>
        </w:rPr>
        <w:t>Registro del proyecto: veintisiete (27) de agosto de 2020</w:t>
      </w:r>
    </w:p>
    <w:p w14:paraId="0B4FF048" w14:textId="30EEBAD1" w:rsidR="4502CC98" w:rsidRPr="005E7164" w:rsidRDefault="4502CC98" w:rsidP="00FD0BE4">
      <w:pPr>
        <w:pStyle w:val="Sinespaciado"/>
        <w:spacing w:line="276" w:lineRule="auto"/>
        <w:jc w:val="center"/>
        <w:rPr>
          <w:rFonts w:ascii="Arial" w:eastAsia="Arial Narrow" w:hAnsi="Arial" w:cs="Arial"/>
          <w:spacing w:val="10"/>
          <w:szCs w:val="24"/>
          <w:lang w:val="es-ES"/>
        </w:rPr>
      </w:pPr>
      <w:r w:rsidRPr="005E7164">
        <w:rPr>
          <w:rFonts w:ascii="Arial" w:eastAsia="Arial Narrow" w:hAnsi="Arial" w:cs="Arial"/>
          <w:spacing w:val="10"/>
          <w:szCs w:val="24"/>
          <w:lang w:val="es-ES"/>
        </w:rPr>
        <w:t xml:space="preserve">Acta de discusión No. </w:t>
      </w:r>
      <w:r w:rsidR="005F17C7" w:rsidRPr="005E7164">
        <w:rPr>
          <w:rFonts w:ascii="Arial" w:eastAsia="Arial Narrow" w:hAnsi="Arial" w:cs="Arial"/>
          <w:spacing w:val="10"/>
          <w:szCs w:val="24"/>
          <w:lang w:val="es-ES"/>
        </w:rPr>
        <w:t>123</w:t>
      </w:r>
      <w:r w:rsidRPr="005E7164">
        <w:rPr>
          <w:rFonts w:ascii="Arial" w:eastAsia="Arial Narrow" w:hAnsi="Arial" w:cs="Arial"/>
          <w:spacing w:val="10"/>
          <w:szCs w:val="24"/>
          <w:lang w:val="es-ES"/>
        </w:rPr>
        <w:t xml:space="preserve"> de 01 de septiembre de 2020</w:t>
      </w:r>
    </w:p>
    <w:p w14:paraId="13D11662" w14:textId="77777777" w:rsidR="00985493" w:rsidRPr="005E7164" w:rsidRDefault="00985493" w:rsidP="00FD0BE4">
      <w:pPr>
        <w:pStyle w:val="Sinespaciado"/>
        <w:spacing w:line="276" w:lineRule="auto"/>
        <w:jc w:val="center"/>
        <w:rPr>
          <w:rFonts w:ascii="Arial" w:eastAsia="Arial Narrow" w:hAnsi="Arial" w:cs="Arial"/>
          <w:spacing w:val="10"/>
          <w:szCs w:val="24"/>
          <w:lang w:val="es-ES"/>
        </w:rPr>
      </w:pPr>
    </w:p>
    <w:p w14:paraId="4CD38776" w14:textId="43EF1526" w:rsidR="4502CC98" w:rsidRPr="005E7164" w:rsidRDefault="4502CC98" w:rsidP="00FD0BE4">
      <w:pPr>
        <w:pStyle w:val="Sinespaciado"/>
        <w:spacing w:line="276" w:lineRule="auto"/>
        <w:jc w:val="center"/>
        <w:rPr>
          <w:rFonts w:ascii="Arial" w:eastAsia="Arial Narrow" w:hAnsi="Arial" w:cs="Arial"/>
          <w:spacing w:val="10"/>
          <w:szCs w:val="24"/>
          <w:lang w:val="es-ES"/>
        </w:rPr>
      </w:pPr>
      <w:r w:rsidRPr="005E7164">
        <w:rPr>
          <w:rFonts w:ascii="Arial" w:eastAsia="Arial Narrow" w:hAnsi="Arial" w:cs="Arial"/>
          <w:spacing w:val="10"/>
          <w:szCs w:val="24"/>
          <w:lang w:val="es-ES"/>
        </w:rPr>
        <w:t>Pereira, Risaralda, siete (07) de septiembre de dos mil veinte (2020)</w:t>
      </w:r>
    </w:p>
    <w:p w14:paraId="37B83A1C" w14:textId="6F256D56" w:rsidR="5670A067" w:rsidRPr="005E7164" w:rsidRDefault="5670A067" w:rsidP="00FD0BE4">
      <w:pPr>
        <w:pStyle w:val="Sinespaciado"/>
        <w:spacing w:line="276" w:lineRule="auto"/>
        <w:rPr>
          <w:rFonts w:ascii="Arial" w:hAnsi="Arial" w:cs="Arial"/>
          <w:spacing w:val="10"/>
          <w:szCs w:val="24"/>
        </w:rPr>
      </w:pPr>
    </w:p>
    <w:p w14:paraId="22419E30" w14:textId="323BB6F3" w:rsidR="00FD45CA" w:rsidRPr="005E7164" w:rsidRDefault="00895A4D"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0E84458" w:rsidRPr="005E7164">
        <w:rPr>
          <w:rFonts w:ascii="Arial" w:hAnsi="Arial" w:cs="Arial"/>
          <w:b/>
          <w:bCs/>
          <w:spacing w:val="10"/>
          <w:szCs w:val="24"/>
        </w:rPr>
        <w:t xml:space="preserve">ALEJANDRA MARÍA HENAO PALACIO, </w:t>
      </w:r>
      <w:r w:rsidR="00E84458" w:rsidRPr="005E7164">
        <w:rPr>
          <w:rFonts w:ascii="Arial" w:hAnsi="Arial" w:cs="Arial"/>
          <w:bCs/>
          <w:spacing w:val="10"/>
          <w:szCs w:val="24"/>
        </w:rPr>
        <w:t>(ponente)</w:t>
      </w:r>
      <w:r w:rsidR="00E84458" w:rsidRPr="005E7164">
        <w:rPr>
          <w:rFonts w:ascii="Arial" w:hAnsi="Arial" w:cs="Arial"/>
          <w:b/>
          <w:bCs/>
          <w:spacing w:val="10"/>
          <w:szCs w:val="24"/>
        </w:rPr>
        <w:t xml:space="preserve"> </w:t>
      </w:r>
      <w:r w:rsidRPr="005E7164">
        <w:rPr>
          <w:rFonts w:ascii="Arial" w:hAnsi="Arial" w:cs="Arial"/>
          <w:b/>
          <w:bCs/>
          <w:spacing w:val="10"/>
          <w:szCs w:val="24"/>
        </w:rPr>
        <w:t>ANA LUCIA CAICEDO CALDERÓN</w:t>
      </w:r>
      <w:r w:rsidR="00E84458" w:rsidRPr="005E7164">
        <w:rPr>
          <w:rFonts w:ascii="Arial" w:hAnsi="Arial" w:cs="Arial"/>
          <w:b/>
          <w:bCs/>
          <w:spacing w:val="10"/>
          <w:szCs w:val="24"/>
        </w:rPr>
        <w:t xml:space="preserve"> y</w:t>
      </w:r>
      <w:r w:rsidRPr="005E7164">
        <w:rPr>
          <w:rFonts w:ascii="Arial" w:hAnsi="Arial" w:cs="Arial"/>
          <w:b/>
          <w:bCs/>
          <w:spacing w:val="10"/>
          <w:szCs w:val="24"/>
        </w:rPr>
        <w:t xml:space="preserve"> OLGA LUCÍA HOYOS SEPÚLVEDA</w:t>
      </w:r>
      <w:r w:rsidRPr="005E7164">
        <w:rPr>
          <w:rFonts w:ascii="Arial" w:hAnsi="Arial" w:cs="Arial"/>
          <w:spacing w:val="10"/>
          <w:szCs w:val="24"/>
        </w:rPr>
        <w:t xml:space="preserve">  a resolver  </w:t>
      </w:r>
      <w:r w:rsidR="00FD45CA" w:rsidRPr="005E7164">
        <w:rPr>
          <w:rFonts w:ascii="Arial" w:hAnsi="Arial" w:cs="Arial"/>
          <w:spacing w:val="10"/>
          <w:szCs w:val="24"/>
        </w:rPr>
        <w:t xml:space="preserve">los recursos de apelación interpuestos las partes contra la sentencia proferida el 21 de junio de 2019 por el Juzgado Segundo Laboral del Circuito de Pereira, dentro del proceso ordinario laboral </w:t>
      </w:r>
      <w:r w:rsidR="00E84458" w:rsidRPr="005E7164">
        <w:rPr>
          <w:rFonts w:ascii="Arial" w:hAnsi="Arial" w:cs="Arial"/>
          <w:spacing w:val="10"/>
          <w:szCs w:val="24"/>
        </w:rPr>
        <w:t xml:space="preserve">de la referencia. </w:t>
      </w:r>
    </w:p>
    <w:p w14:paraId="77C98924" w14:textId="00DC65FF" w:rsidR="00895A4D" w:rsidRPr="005E7164" w:rsidRDefault="00895A4D" w:rsidP="00FD0BE4">
      <w:pPr>
        <w:spacing w:line="276" w:lineRule="auto"/>
        <w:ind w:firstLine="709"/>
        <w:jc w:val="both"/>
        <w:rPr>
          <w:rFonts w:ascii="Arial" w:hAnsi="Arial" w:cs="Arial"/>
          <w:spacing w:val="10"/>
        </w:rPr>
      </w:pPr>
      <w:r w:rsidRPr="005E7164">
        <w:rPr>
          <w:rFonts w:ascii="Arial" w:hAnsi="Arial" w:cs="Arial"/>
          <w:spacing w:val="10"/>
        </w:rPr>
        <w:t> </w:t>
      </w:r>
    </w:p>
    <w:p w14:paraId="099F0FE9" w14:textId="0B86A573" w:rsidR="00895A4D" w:rsidRPr="005E7164" w:rsidRDefault="00991B07" w:rsidP="00FD0BE4">
      <w:pPr>
        <w:tabs>
          <w:tab w:val="left" w:pos="-720"/>
        </w:tabs>
        <w:suppressAutoHyphens/>
        <w:spacing w:line="276" w:lineRule="auto"/>
        <w:jc w:val="both"/>
        <w:rPr>
          <w:rFonts w:ascii="Arial" w:hAnsi="Arial" w:cs="Arial"/>
          <w:spacing w:val="10"/>
        </w:rPr>
      </w:pPr>
      <w:r w:rsidRPr="005E7164">
        <w:rPr>
          <w:rFonts w:ascii="Arial" w:hAnsi="Arial" w:cs="Arial"/>
          <w:spacing w:val="10"/>
        </w:rPr>
        <w:tab/>
      </w:r>
      <w:r w:rsidR="00895A4D" w:rsidRPr="005E7164">
        <w:rPr>
          <w:rFonts w:ascii="Arial" w:hAnsi="Arial" w:cs="Arial"/>
          <w:spacing w:val="10"/>
        </w:rPr>
        <w:t xml:space="preserve">Previamente se revisó, discutió y aprobó el proyecto elaborado por la Magistrada ponente el cual alude a la siguiente: </w:t>
      </w:r>
    </w:p>
    <w:p w14:paraId="36320B6D" w14:textId="77777777" w:rsidR="00895A4D" w:rsidRPr="005E7164" w:rsidRDefault="00895A4D" w:rsidP="00FD0BE4">
      <w:pPr>
        <w:pStyle w:val="Sinespaciado"/>
        <w:spacing w:line="276" w:lineRule="auto"/>
        <w:rPr>
          <w:rFonts w:ascii="Arial" w:hAnsi="Arial" w:cs="Arial"/>
          <w:spacing w:val="10"/>
          <w:szCs w:val="24"/>
        </w:rPr>
      </w:pPr>
    </w:p>
    <w:p w14:paraId="38ED2DC3" w14:textId="77777777" w:rsidR="00895A4D" w:rsidRPr="005E7164" w:rsidRDefault="00895A4D" w:rsidP="00FD0BE4">
      <w:pPr>
        <w:spacing w:line="276" w:lineRule="auto"/>
        <w:jc w:val="center"/>
        <w:rPr>
          <w:rFonts w:ascii="Arial" w:hAnsi="Arial" w:cs="Arial"/>
          <w:b/>
          <w:bCs/>
          <w:spacing w:val="10"/>
        </w:rPr>
      </w:pPr>
      <w:r w:rsidRPr="005E7164">
        <w:rPr>
          <w:rFonts w:ascii="Arial" w:hAnsi="Arial" w:cs="Arial"/>
          <w:b/>
          <w:bCs/>
          <w:spacing w:val="10"/>
        </w:rPr>
        <w:t>SENTENCIA</w:t>
      </w:r>
    </w:p>
    <w:p w14:paraId="7E017185" w14:textId="77777777" w:rsidR="00895A4D" w:rsidRPr="005E7164" w:rsidRDefault="00895A4D" w:rsidP="00FD0BE4">
      <w:pPr>
        <w:pStyle w:val="Sinespaciado"/>
        <w:spacing w:line="276" w:lineRule="auto"/>
        <w:rPr>
          <w:rFonts w:ascii="Arial" w:hAnsi="Arial" w:cs="Arial"/>
          <w:b/>
          <w:bCs/>
          <w:spacing w:val="10"/>
          <w:szCs w:val="24"/>
        </w:rPr>
      </w:pPr>
    </w:p>
    <w:p w14:paraId="7699A9C1" w14:textId="5AA0AB9C" w:rsidR="0023368F" w:rsidRPr="005E7164" w:rsidRDefault="005E190A" w:rsidP="00FD0BE4">
      <w:pPr>
        <w:pStyle w:val="Sinespaciado"/>
        <w:numPr>
          <w:ilvl w:val="0"/>
          <w:numId w:val="5"/>
        </w:numPr>
        <w:spacing w:line="276" w:lineRule="auto"/>
        <w:ind w:left="1418"/>
        <w:jc w:val="both"/>
        <w:rPr>
          <w:rFonts w:ascii="Arial" w:hAnsi="Arial" w:cs="Arial"/>
          <w:b/>
          <w:bCs/>
          <w:spacing w:val="10"/>
          <w:szCs w:val="24"/>
        </w:rPr>
      </w:pPr>
      <w:r w:rsidRPr="005E7164">
        <w:rPr>
          <w:rFonts w:ascii="Arial" w:hAnsi="Arial" w:cs="Arial"/>
          <w:b/>
          <w:bCs/>
          <w:spacing w:val="10"/>
          <w:szCs w:val="24"/>
        </w:rPr>
        <w:t>ANTECEDENTES</w:t>
      </w:r>
    </w:p>
    <w:p w14:paraId="0E1920C1" w14:textId="77777777" w:rsidR="00FD45CA" w:rsidRPr="005E7164" w:rsidRDefault="00FD45CA" w:rsidP="00FD0BE4">
      <w:pPr>
        <w:pStyle w:val="Sinespaciado"/>
        <w:spacing w:line="276" w:lineRule="auto"/>
        <w:rPr>
          <w:rFonts w:ascii="Arial" w:hAnsi="Arial" w:cs="Arial"/>
          <w:b/>
          <w:bCs/>
          <w:spacing w:val="10"/>
          <w:szCs w:val="24"/>
        </w:rPr>
      </w:pPr>
    </w:p>
    <w:p w14:paraId="750A4E0C" w14:textId="04C13B67" w:rsidR="00FD45CA" w:rsidRPr="005E7164" w:rsidRDefault="00FD45CA" w:rsidP="00FD0BE4">
      <w:pPr>
        <w:pStyle w:val="Prrafodelista"/>
        <w:numPr>
          <w:ilvl w:val="1"/>
          <w:numId w:val="12"/>
        </w:numPr>
        <w:spacing w:line="276" w:lineRule="auto"/>
        <w:rPr>
          <w:rFonts w:ascii="Arial" w:hAnsi="Arial" w:cs="Arial"/>
          <w:b/>
          <w:bCs/>
          <w:spacing w:val="10"/>
          <w:szCs w:val="24"/>
        </w:rPr>
      </w:pPr>
      <w:r w:rsidRPr="005E7164">
        <w:rPr>
          <w:rFonts w:ascii="Arial" w:hAnsi="Arial" w:cs="Arial"/>
          <w:b/>
          <w:bCs/>
          <w:spacing w:val="10"/>
          <w:szCs w:val="24"/>
        </w:rPr>
        <w:t>Demanda</w:t>
      </w:r>
    </w:p>
    <w:p w14:paraId="7EE26DA4" w14:textId="77777777" w:rsidR="00FD45CA" w:rsidRPr="005E7164" w:rsidRDefault="00FD45CA" w:rsidP="00FD0BE4">
      <w:pPr>
        <w:pStyle w:val="Sinespaciado"/>
        <w:spacing w:line="276" w:lineRule="auto"/>
        <w:rPr>
          <w:rFonts w:ascii="Arial" w:hAnsi="Arial" w:cs="Arial"/>
          <w:spacing w:val="10"/>
          <w:szCs w:val="24"/>
        </w:rPr>
      </w:pPr>
    </w:p>
    <w:p w14:paraId="5681E7BB" w14:textId="7E096AC6" w:rsidR="0023368F" w:rsidRPr="005E7164" w:rsidRDefault="004F6D52" w:rsidP="00FD0BE4">
      <w:pPr>
        <w:spacing w:line="276" w:lineRule="auto"/>
        <w:ind w:firstLine="708"/>
        <w:jc w:val="both"/>
        <w:rPr>
          <w:rFonts w:ascii="Arial" w:hAnsi="Arial" w:cs="Arial"/>
          <w:spacing w:val="10"/>
        </w:rPr>
      </w:pPr>
      <w:r w:rsidRPr="005E7164">
        <w:rPr>
          <w:rFonts w:ascii="Arial" w:hAnsi="Arial" w:cs="Arial"/>
          <w:spacing w:val="10"/>
        </w:rPr>
        <w:t xml:space="preserve">El </w:t>
      </w:r>
      <w:r w:rsidR="0083319A" w:rsidRPr="005E7164">
        <w:rPr>
          <w:rFonts w:ascii="Arial" w:hAnsi="Arial" w:cs="Arial"/>
          <w:spacing w:val="10"/>
        </w:rPr>
        <w:t>demandante</w:t>
      </w:r>
      <w:r w:rsidRPr="005E7164">
        <w:rPr>
          <w:rFonts w:ascii="Arial" w:hAnsi="Arial" w:cs="Arial"/>
          <w:spacing w:val="10"/>
        </w:rPr>
        <w:t xml:space="preserve"> aspira a que </w:t>
      </w:r>
      <w:r w:rsidR="00E84458" w:rsidRPr="005E7164">
        <w:rPr>
          <w:rFonts w:ascii="Arial" w:hAnsi="Arial" w:cs="Arial"/>
          <w:spacing w:val="10"/>
        </w:rPr>
        <w:t xml:space="preserve">de manera principal </w:t>
      </w:r>
      <w:r w:rsidRPr="005E7164">
        <w:rPr>
          <w:rFonts w:ascii="Arial" w:hAnsi="Arial" w:cs="Arial"/>
          <w:spacing w:val="10"/>
        </w:rPr>
        <w:t xml:space="preserve">se </w:t>
      </w:r>
      <w:r w:rsidR="0023368F" w:rsidRPr="005E7164">
        <w:rPr>
          <w:rFonts w:ascii="Arial" w:hAnsi="Arial" w:cs="Arial"/>
          <w:spacing w:val="10"/>
        </w:rPr>
        <w:t>declare que tiene derecho a la pensión de vejez con fundamento en las previsiones del Acuerdo 029 de 1983, aprobado por el Decreto 19</w:t>
      </w:r>
      <w:r w:rsidR="00BD4BC4" w:rsidRPr="005E7164">
        <w:rPr>
          <w:rFonts w:ascii="Arial" w:hAnsi="Arial" w:cs="Arial"/>
          <w:spacing w:val="10"/>
        </w:rPr>
        <w:t>0</w:t>
      </w:r>
      <w:r w:rsidR="0023368F" w:rsidRPr="005E7164">
        <w:rPr>
          <w:rFonts w:ascii="Arial" w:hAnsi="Arial" w:cs="Arial"/>
          <w:spacing w:val="10"/>
        </w:rPr>
        <w:t>0 del mismo año, y</w:t>
      </w:r>
      <w:r w:rsidRPr="005E7164">
        <w:rPr>
          <w:rFonts w:ascii="Arial" w:hAnsi="Arial" w:cs="Arial"/>
          <w:spacing w:val="10"/>
        </w:rPr>
        <w:t xml:space="preserve"> </w:t>
      </w:r>
      <w:r w:rsidR="00E84458" w:rsidRPr="005E7164">
        <w:rPr>
          <w:rFonts w:ascii="Arial" w:hAnsi="Arial" w:cs="Arial"/>
          <w:spacing w:val="10"/>
        </w:rPr>
        <w:t xml:space="preserve">que </w:t>
      </w:r>
      <w:r w:rsidR="0023368F" w:rsidRPr="005E7164">
        <w:rPr>
          <w:rFonts w:ascii="Arial" w:hAnsi="Arial" w:cs="Arial"/>
          <w:spacing w:val="10"/>
        </w:rPr>
        <w:t xml:space="preserve">en consecuencia, se condene a la entidad demandada a pagar dicha prestación </w:t>
      </w:r>
      <w:r w:rsidR="00980CB3" w:rsidRPr="005E7164">
        <w:rPr>
          <w:rFonts w:ascii="Arial" w:hAnsi="Arial" w:cs="Arial"/>
          <w:spacing w:val="10"/>
        </w:rPr>
        <w:t>a partir d</w:t>
      </w:r>
      <w:r w:rsidR="0023368F" w:rsidRPr="005E7164">
        <w:rPr>
          <w:rFonts w:ascii="Arial" w:hAnsi="Arial" w:cs="Arial"/>
          <w:spacing w:val="10"/>
        </w:rPr>
        <w:t>el 1 de ma</w:t>
      </w:r>
      <w:r w:rsidR="000A5EA7" w:rsidRPr="005E7164">
        <w:rPr>
          <w:rFonts w:ascii="Arial" w:hAnsi="Arial" w:cs="Arial"/>
          <w:spacing w:val="10"/>
        </w:rPr>
        <w:t>yo de 2006</w:t>
      </w:r>
      <w:r w:rsidR="0023368F" w:rsidRPr="005E7164">
        <w:rPr>
          <w:rFonts w:ascii="Arial" w:hAnsi="Arial" w:cs="Arial"/>
          <w:spacing w:val="10"/>
        </w:rPr>
        <w:t xml:space="preserve">. </w:t>
      </w:r>
      <w:r w:rsidR="00E84458" w:rsidRPr="005E7164">
        <w:rPr>
          <w:rFonts w:ascii="Arial" w:hAnsi="Arial" w:cs="Arial"/>
          <w:spacing w:val="10"/>
        </w:rPr>
        <w:t xml:space="preserve">Subsidiariamente pretende </w:t>
      </w:r>
      <w:r w:rsidR="0023368F" w:rsidRPr="005E7164">
        <w:rPr>
          <w:rFonts w:ascii="Arial" w:hAnsi="Arial" w:cs="Arial"/>
          <w:spacing w:val="10"/>
        </w:rPr>
        <w:t>el reconocimiento y pago del valor equivalente al bono pensional por el tiempo cotizado al I</w:t>
      </w:r>
      <w:r w:rsidR="00E84458" w:rsidRPr="005E7164">
        <w:rPr>
          <w:rFonts w:ascii="Arial" w:hAnsi="Arial" w:cs="Arial"/>
          <w:spacing w:val="10"/>
        </w:rPr>
        <w:t>.</w:t>
      </w:r>
      <w:r w:rsidR="0023368F" w:rsidRPr="005E7164">
        <w:rPr>
          <w:rFonts w:ascii="Arial" w:hAnsi="Arial" w:cs="Arial"/>
          <w:spacing w:val="10"/>
        </w:rPr>
        <w:t>S</w:t>
      </w:r>
      <w:r w:rsidR="00E84458" w:rsidRPr="005E7164">
        <w:rPr>
          <w:rFonts w:ascii="Arial" w:hAnsi="Arial" w:cs="Arial"/>
          <w:spacing w:val="10"/>
        </w:rPr>
        <w:t>.</w:t>
      </w:r>
      <w:r w:rsidR="0023368F" w:rsidRPr="005E7164">
        <w:rPr>
          <w:rFonts w:ascii="Arial" w:hAnsi="Arial" w:cs="Arial"/>
          <w:spacing w:val="10"/>
        </w:rPr>
        <w:t>S</w:t>
      </w:r>
      <w:r w:rsidR="000A5EA7" w:rsidRPr="005E7164">
        <w:rPr>
          <w:rFonts w:ascii="Arial" w:hAnsi="Arial" w:cs="Arial"/>
          <w:spacing w:val="10"/>
        </w:rPr>
        <w:t xml:space="preserve"> y al Ministerio de Defensa Nacional</w:t>
      </w:r>
      <w:r w:rsidR="0023368F" w:rsidRPr="005E7164">
        <w:rPr>
          <w:rFonts w:ascii="Arial" w:hAnsi="Arial" w:cs="Arial"/>
          <w:spacing w:val="10"/>
        </w:rPr>
        <w:t xml:space="preserve">, o en su </w:t>
      </w:r>
      <w:r w:rsidR="000A5EA7" w:rsidRPr="005E7164">
        <w:rPr>
          <w:rFonts w:ascii="Arial" w:hAnsi="Arial" w:cs="Arial"/>
          <w:spacing w:val="10"/>
        </w:rPr>
        <w:t xml:space="preserve">defecto, al </w:t>
      </w:r>
      <w:r w:rsidR="0023368F" w:rsidRPr="005E7164">
        <w:rPr>
          <w:rFonts w:ascii="Arial" w:hAnsi="Arial" w:cs="Arial"/>
          <w:spacing w:val="10"/>
        </w:rPr>
        <w:t>reajuste de la indemnización sus</w:t>
      </w:r>
      <w:r w:rsidR="000A5EA7" w:rsidRPr="005E7164">
        <w:rPr>
          <w:rFonts w:ascii="Arial" w:hAnsi="Arial" w:cs="Arial"/>
          <w:spacing w:val="10"/>
        </w:rPr>
        <w:t xml:space="preserve">titutiva de la pensión de vejez reconocida. </w:t>
      </w:r>
    </w:p>
    <w:p w14:paraId="50A3D44A" w14:textId="77777777" w:rsidR="0023368F" w:rsidRPr="005E7164" w:rsidRDefault="0023368F" w:rsidP="00FD0BE4">
      <w:pPr>
        <w:pStyle w:val="Sinespaciado"/>
        <w:spacing w:line="276" w:lineRule="auto"/>
        <w:rPr>
          <w:rFonts w:ascii="Arial" w:hAnsi="Arial" w:cs="Arial"/>
          <w:spacing w:val="10"/>
          <w:szCs w:val="24"/>
        </w:rPr>
      </w:pPr>
    </w:p>
    <w:p w14:paraId="3813FCD1" w14:textId="4BB8A112" w:rsidR="001750BE" w:rsidRPr="005E7164" w:rsidRDefault="000A5EA7"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Como fundamento</w:t>
      </w:r>
      <w:r w:rsidR="005F6921" w:rsidRPr="005E7164">
        <w:rPr>
          <w:rFonts w:ascii="Arial" w:hAnsi="Arial" w:cs="Arial"/>
          <w:spacing w:val="10"/>
          <w:szCs w:val="24"/>
        </w:rPr>
        <w:t xml:space="preserve"> de sus</w:t>
      </w:r>
      <w:r w:rsidRPr="005E7164">
        <w:rPr>
          <w:rFonts w:ascii="Arial" w:hAnsi="Arial" w:cs="Arial"/>
          <w:spacing w:val="10"/>
          <w:szCs w:val="24"/>
        </w:rPr>
        <w:t xml:space="preserve"> pretensiones, expuso</w:t>
      </w:r>
      <w:r w:rsidR="004F6D52" w:rsidRPr="005E7164">
        <w:rPr>
          <w:rFonts w:ascii="Arial" w:hAnsi="Arial" w:cs="Arial"/>
          <w:spacing w:val="10"/>
          <w:szCs w:val="24"/>
        </w:rPr>
        <w:t>, en síntesis,</w:t>
      </w:r>
      <w:r w:rsidRPr="005E7164">
        <w:rPr>
          <w:rFonts w:ascii="Arial" w:hAnsi="Arial" w:cs="Arial"/>
          <w:spacing w:val="10"/>
          <w:szCs w:val="24"/>
        </w:rPr>
        <w:t xml:space="preserve"> que nació el 11 de noviembre de 1926; que prestó servicios personales al Ministerio de Defensa Nacional y que cotizó durante varios per</w:t>
      </w:r>
      <w:r w:rsidR="004F6D52" w:rsidRPr="005E7164">
        <w:rPr>
          <w:rFonts w:ascii="Arial" w:hAnsi="Arial" w:cs="Arial"/>
          <w:spacing w:val="10"/>
          <w:szCs w:val="24"/>
        </w:rPr>
        <w:t>í</w:t>
      </w:r>
      <w:r w:rsidRPr="005E7164">
        <w:rPr>
          <w:rFonts w:ascii="Arial" w:hAnsi="Arial" w:cs="Arial"/>
          <w:spacing w:val="10"/>
          <w:szCs w:val="24"/>
        </w:rPr>
        <w:t>odos al ISS, reuniendo al 30 de abril de 2006 un total de 752.28 semanas; que a través de la Resolución No. 06449 del 6 de diciembre de 1991, el ISS le negó la pensión de vejez argumentando que s</w:t>
      </w:r>
      <w:r w:rsidR="001750BE" w:rsidRPr="005E7164">
        <w:rPr>
          <w:rFonts w:ascii="Arial" w:hAnsi="Arial" w:cs="Arial"/>
          <w:spacing w:val="10"/>
          <w:szCs w:val="24"/>
        </w:rPr>
        <w:t>ó</w:t>
      </w:r>
      <w:r w:rsidRPr="005E7164">
        <w:rPr>
          <w:rFonts w:ascii="Arial" w:hAnsi="Arial" w:cs="Arial"/>
          <w:spacing w:val="10"/>
          <w:szCs w:val="24"/>
        </w:rPr>
        <w:t xml:space="preserve">lo tenía cotizadas 488 semanas; que </w:t>
      </w:r>
      <w:r w:rsidR="00980CB3" w:rsidRPr="005E7164">
        <w:rPr>
          <w:rFonts w:ascii="Arial" w:hAnsi="Arial" w:cs="Arial"/>
          <w:spacing w:val="10"/>
          <w:szCs w:val="24"/>
        </w:rPr>
        <w:t xml:space="preserve">luego mediante </w:t>
      </w:r>
      <w:r w:rsidRPr="005E7164">
        <w:rPr>
          <w:rFonts w:ascii="Arial" w:hAnsi="Arial" w:cs="Arial"/>
          <w:spacing w:val="10"/>
          <w:szCs w:val="24"/>
        </w:rPr>
        <w:t>Resolución No. 0149</w:t>
      </w:r>
      <w:r w:rsidR="001750BE" w:rsidRPr="005E7164">
        <w:rPr>
          <w:rFonts w:ascii="Arial" w:hAnsi="Arial" w:cs="Arial"/>
          <w:spacing w:val="10"/>
          <w:szCs w:val="24"/>
        </w:rPr>
        <w:t xml:space="preserve">11 del 18 de diciembre de 1992 le fue reconocida </w:t>
      </w:r>
      <w:r w:rsidRPr="005E7164">
        <w:rPr>
          <w:rFonts w:ascii="Arial" w:hAnsi="Arial" w:cs="Arial"/>
          <w:spacing w:val="10"/>
          <w:szCs w:val="24"/>
        </w:rPr>
        <w:t>la indemnización sustitutiva</w:t>
      </w:r>
      <w:r w:rsidR="00980CB3" w:rsidRPr="005E7164">
        <w:rPr>
          <w:rFonts w:ascii="Arial" w:hAnsi="Arial" w:cs="Arial"/>
          <w:spacing w:val="10"/>
          <w:szCs w:val="24"/>
        </w:rPr>
        <w:t xml:space="preserve"> en cuantía </w:t>
      </w:r>
      <w:r w:rsidRPr="005E7164">
        <w:rPr>
          <w:rFonts w:ascii="Arial" w:hAnsi="Arial" w:cs="Arial"/>
          <w:spacing w:val="10"/>
          <w:szCs w:val="24"/>
        </w:rPr>
        <w:t xml:space="preserve">de $1´434.180, </w:t>
      </w:r>
      <w:r w:rsidR="00980CB3" w:rsidRPr="005E7164">
        <w:rPr>
          <w:rFonts w:ascii="Arial" w:hAnsi="Arial" w:cs="Arial"/>
          <w:spacing w:val="10"/>
          <w:szCs w:val="24"/>
        </w:rPr>
        <w:t xml:space="preserve">la </w:t>
      </w:r>
      <w:r w:rsidRPr="005E7164">
        <w:rPr>
          <w:rFonts w:ascii="Arial" w:hAnsi="Arial" w:cs="Arial"/>
          <w:spacing w:val="10"/>
          <w:szCs w:val="24"/>
        </w:rPr>
        <w:t xml:space="preserve">cual nunca recibió, </w:t>
      </w:r>
      <w:r w:rsidR="001750BE" w:rsidRPr="005E7164">
        <w:rPr>
          <w:rFonts w:ascii="Arial" w:hAnsi="Arial" w:cs="Arial"/>
          <w:spacing w:val="10"/>
          <w:szCs w:val="24"/>
        </w:rPr>
        <w:t>motivo por el que cont</w:t>
      </w:r>
      <w:r w:rsidRPr="005E7164">
        <w:rPr>
          <w:rFonts w:ascii="Arial" w:hAnsi="Arial" w:cs="Arial"/>
          <w:spacing w:val="10"/>
          <w:szCs w:val="24"/>
        </w:rPr>
        <w:t>inuó efectuando cotizaciones</w:t>
      </w:r>
      <w:r w:rsidR="00980CB3" w:rsidRPr="005E7164">
        <w:rPr>
          <w:rFonts w:ascii="Arial" w:hAnsi="Arial" w:cs="Arial"/>
          <w:spacing w:val="10"/>
          <w:szCs w:val="24"/>
        </w:rPr>
        <w:t xml:space="preserve"> al sistema</w:t>
      </w:r>
      <w:r w:rsidRPr="005E7164">
        <w:rPr>
          <w:rFonts w:ascii="Arial" w:hAnsi="Arial" w:cs="Arial"/>
          <w:spacing w:val="10"/>
          <w:szCs w:val="24"/>
        </w:rPr>
        <w:t xml:space="preserve"> hasta el 30 de abril de 2006. </w:t>
      </w:r>
    </w:p>
    <w:p w14:paraId="71D6A0E9" w14:textId="77777777" w:rsidR="001750BE" w:rsidRPr="005E7164" w:rsidRDefault="001750BE" w:rsidP="00FD0BE4">
      <w:pPr>
        <w:pStyle w:val="Sinespaciado"/>
        <w:spacing w:line="276" w:lineRule="auto"/>
        <w:rPr>
          <w:rFonts w:ascii="Arial" w:hAnsi="Arial" w:cs="Arial"/>
          <w:spacing w:val="10"/>
          <w:szCs w:val="24"/>
        </w:rPr>
      </w:pPr>
    </w:p>
    <w:p w14:paraId="51E7F352" w14:textId="1907C677" w:rsidR="000A5EA7" w:rsidRPr="005E7164" w:rsidRDefault="000A5EA7"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Aduce que </w:t>
      </w:r>
      <w:r w:rsidR="001750BE" w:rsidRPr="005E7164">
        <w:rPr>
          <w:rFonts w:ascii="Arial" w:hAnsi="Arial" w:cs="Arial"/>
          <w:spacing w:val="10"/>
          <w:szCs w:val="24"/>
        </w:rPr>
        <w:t>cuenta</w:t>
      </w:r>
      <w:r w:rsidR="00C131DA" w:rsidRPr="005E7164">
        <w:rPr>
          <w:rFonts w:ascii="Arial" w:hAnsi="Arial" w:cs="Arial"/>
          <w:spacing w:val="10"/>
          <w:szCs w:val="24"/>
        </w:rPr>
        <w:t xml:space="preserve"> con 500 semanas </w:t>
      </w:r>
      <w:r w:rsidR="007F5C70" w:rsidRPr="005E7164">
        <w:rPr>
          <w:rFonts w:ascii="Arial" w:hAnsi="Arial" w:cs="Arial"/>
          <w:spacing w:val="10"/>
          <w:szCs w:val="24"/>
        </w:rPr>
        <w:t xml:space="preserve">cotizadas dentro de </w:t>
      </w:r>
      <w:r w:rsidR="00C131DA" w:rsidRPr="005E7164">
        <w:rPr>
          <w:rFonts w:ascii="Arial" w:hAnsi="Arial" w:cs="Arial"/>
          <w:spacing w:val="10"/>
          <w:szCs w:val="24"/>
        </w:rPr>
        <w:t>los 20 años anteriores a</w:t>
      </w:r>
      <w:r w:rsidR="001750BE" w:rsidRPr="005E7164">
        <w:rPr>
          <w:rFonts w:ascii="Arial" w:hAnsi="Arial" w:cs="Arial"/>
          <w:spacing w:val="10"/>
          <w:szCs w:val="24"/>
        </w:rPr>
        <w:t xml:space="preserve"> la solicitud de pensión -</w:t>
      </w:r>
      <w:r w:rsidR="00C131DA" w:rsidRPr="005E7164">
        <w:rPr>
          <w:rFonts w:ascii="Arial" w:hAnsi="Arial" w:cs="Arial"/>
          <w:spacing w:val="10"/>
          <w:szCs w:val="24"/>
        </w:rPr>
        <w:t>6 de noviembre de 1992</w:t>
      </w:r>
      <w:r w:rsidR="001750BE" w:rsidRPr="005E7164">
        <w:rPr>
          <w:rFonts w:ascii="Arial" w:hAnsi="Arial" w:cs="Arial"/>
          <w:spacing w:val="10"/>
          <w:szCs w:val="24"/>
        </w:rPr>
        <w:t xml:space="preserve">-; </w:t>
      </w:r>
      <w:r w:rsidR="00C131DA" w:rsidRPr="005E7164">
        <w:rPr>
          <w:rFonts w:ascii="Arial" w:hAnsi="Arial" w:cs="Arial"/>
          <w:spacing w:val="10"/>
          <w:szCs w:val="24"/>
        </w:rPr>
        <w:t xml:space="preserve">que </w:t>
      </w:r>
      <w:r w:rsidR="00C84EB3" w:rsidRPr="005E7164">
        <w:rPr>
          <w:rFonts w:ascii="Arial" w:hAnsi="Arial" w:cs="Arial"/>
          <w:spacing w:val="10"/>
          <w:szCs w:val="24"/>
        </w:rPr>
        <w:t xml:space="preserve">el 27 de </w:t>
      </w:r>
      <w:r w:rsidR="00C84EB3" w:rsidRPr="005E7164">
        <w:rPr>
          <w:rFonts w:ascii="Arial" w:hAnsi="Arial" w:cs="Arial"/>
          <w:spacing w:val="10"/>
          <w:szCs w:val="24"/>
        </w:rPr>
        <w:lastRenderedPageBreak/>
        <w:t>septiembre de 2017</w:t>
      </w:r>
      <w:r w:rsidR="007F5C70" w:rsidRPr="005E7164">
        <w:rPr>
          <w:rFonts w:ascii="Arial" w:hAnsi="Arial" w:cs="Arial"/>
          <w:spacing w:val="10"/>
          <w:szCs w:val="24"/>
        </w:rPr>
        <w:t xml:space="preserve"> pidió la rea</w:t>
      </w:r>
      <w:r w:rsidR="00C84EB3" w:rsidRPr="005E7164">
        <w:rPr>
          <w:rFonts w:ascii="Arial" w:hAnsi="Arial" w:cs="Arial"/>
          <w:spacing w:val="10"/>
          <w:szCs w:val="24"/>
        </w:rPr>
        <w:t xml:space="preserve">ctivación de la solicitud </w:t>
      </w:r>
      <w:r w:rsidR="007F5C70" w:rsidRPr="005E7164">
        <w:rPr>
          <w:rFonts w:ascii="Arial" w:hAnsi="Arial" w:cs="Arial"/>
          <w:spacing w:val="10"/>
          <w:szCs w:val="24"/>
        </w:rPr>
        <w:t>pensional</w:t>
      </w:r>
      <w:r w:rsidR="00C84EB3" w:rsidRPr="005E7164">
        <w:rPr>
          <w:rFonts w:ascii="Arial" w:hAnsi="Arial" w:cs="Arial"/>
          <w:spacing w:val="10"/>
          <w:szCs w:val="24"/>
        </w:rPr>
        <w:t xml:space="preserve">, </w:t>
      </w:r>
      <w:r w:rsidR="007F5C70" w:rsidRPr="005E7164">
        <w:rPr>
          <w:rFonts w:ascii="Arial" w:hAnsi="Arial" w:cs="Arial"/>
          <w:spacing w:val="10"/>
          <w:szCs w:val="24"/>
        </w:rPr>
        <w:t>razón por la que la entidad a</w:t>
      </w:r>
      <w:r w:rsidR="00C84EB3" w:rsidRPr="005E7164">
        <w:rPr>
          <w:rFonts w:ascii="Arial" w:hAnsi="Arial" w:cs="Arial"/>
          <w:spacing w:val="10"/>
          <w:szCs w:val="24"/>
        </w:rPr>
        <w:t xml:space="preserve"> través de la Resolución SUB 292758, </w:t>
      </w:r>
      <w:r w:rsidR="007F5C70" w:rsidRPr="005E7164">
        <w:rPr>
          <w:rFonts w:ascii="Arial" w:hAnsi="Arial" w:cs="Arial"/>
          <w:spacing w:val="10"/>
          <w:szCs w:val="24"/>
        </w:rPr>
        <w:t>negó</w:t>
      </w:r>
      <w:r w:rsidR="00C84EB3" w:rsidRPr="005E7164">
        <w:rPr>
          <w:rFonts w:ascii="Arial" w:hAnsi="Arial" w:cs="Arial"/>
          <w:spacing w:val="10"/>
          <w:szCs w:val="24"/>
        </w:rPr>
        <w:t xml:space="preserve"> nuevamente </w:t>
      </w:r>
      <w:r w:rsidR="007F5C70" w:rsidRPr="005E7164">
        <w:rPr>
          <w:rFonts w:ascii="Arial" w:hAnsi="Arial" w:cs="Arial"/>
          <w:spacing w:val="10"/>
          <w:szCs w:val="24"/>
        </w:rPr>
        <w:t xml:space="preserve">el derecho, </w:t>
      </w:r>
      <w:r w:rsidR="00C84EB3" w:rsidRPr="005E7164">
        <w:rPr>
          <w:rFonts w:ascii="Arial" w:hAnsi="Arial" w:cs="Arial"/>
          <w:spacing w:val="10"/>
          <w:szCs w:val="24"/>
        </w:rPr>
        <w:t xml:space="preserve">aduciendo que sólo había </w:t>
      </w:r>
      <w:r w:rsidR="007F5C70" w:rsidRPr="005E7164">
        <w:rPr>
          <w:rFonts w:ascii="Arial" w:hAnsi="Arial" w:cs="Arial"/>
          <w:spacing w:val="10"/>
          <w:szCs w:val="24"/>
        </w:rPr>
        <w:t>acumulado 618 semanas, incluido</w:t>
      </w:r>
      <w:r w:rsidR="00C84EB3" w:rsidRPr="005E7164">
        <w:rPr>
          <w:rFonts w:ascii="Arial" w:hAnsi="Arial" w:cs="Arial"/>
          <w:spacing w:val="10"/>
          <w:szCs w:val="24"/>
        </w:rPr>
        <w:t xml:space="preserve"> el tiempo d</w:t>
      </w:r>
      <w:r w:rsidR="007F5C70" w:rsidRPr="005E7164">
        <w:rPr>
          <w:rFonts w:ascii="Arial" w:hAnsi="Arial" w:cs="Arial"/>
          <w:spacing w:val="10"/>
          <w:szCs w:val="24"/>
        </w:rPr>
        <w:t>e servicio militar obligatorio</w:t>
      </w:r>
      <w:r w:rsidR="00C84EB3" w:rsidRPr="005E7164">
        <w:rPr>
          <w:rFonts w:ascii="Arial" w:hAnsi="Arial" w:cs="Arial"/>
          <w:spacing w:val="10"/>
          <w:szCs w:val="24"/>
        </w:rPr>
        <w:t>; que no obstante lo anterior, Colpensiones expidió historia laboral según la cual cotizó 701 semanas, que al adicionarle el tiempo de servicio militar arroja un total de 747 semanas</w:t>
      </w:r>
      <w:r w:rsidR="007F5C70" w:rsidRPr="005E7164">
        <w:rPr>
          <w:rFonts w:ascii="Arial" w:hAnsi="Arial" w:cs="Arial"/>
          <w:spacing w:val="10"/>
          <w:szCs w:val="24"/>
        </w:rPr>
        <w:t xml:space="preserve">; que </w:t>
      </w:r>
      <w:r w:rsidR="00C84EB3" w:rsidRPr="005E7164">
        <w:rPr>
          <w:rFonts w:ascii="Arial" w:hAnsi="Arial" w:cs="Arial"/>
          <w:spacing w:val="10"/>
          <w:szCs w:val="24"/>
        </w:rPr>
        <w:t xml:space="preserve">agotó la vía gubernativa y solicitó el pago de bono pensional o </w:t>
      </w:r>
      <w:r w:rsidR="007F5C70" w:rsidRPr="005E7164">
        <w:rPr>
          <w:rFonts w:ascii="Arial" w:hAnsi="Arial" w:cs="Arial"/>
          <w:spacing w:val="10"/>
          <w:szCs w:val="24"/>
        </w:rPr>
        <w:t xml:space="preserve">en su defecto, la </w:t>
      </w:r>
      <w:r w:rsidR="00C84EB3" w:rsidRPr="005E7164">
        <w:rPr>
          <w:rFonts w:ascii="Arial" w:hAnsi="Arial" w:cs="Arial"/>
          <w:spacing w:val="10"/>
          <w:szCs w:val="24"/>
        </w:rPr>
        <w:t>indemnización sustitutiva de la pensi</w:t>
      </w:r>
      <w:r w:rsidR="007F5C70" w:rsidRPr="005E7164">
        <w:rPr>
          <w:rFonts w:ascii="Arial" w:hAnsi="Arial" w:cs="Arial"/>
          <w:spacing w:val="10"/>
          <w:szCs w:val="24"/>
        </w:rPr>
        <w:t xml:space="preserve">ón de vejez que contemplara </w:t>
      </w:r>
      <w:r w:rsidR="00C84EB3" w:rsidRPr="005E7164">
        <w:rPr>
          <w:rFonts w:ascii="Arial" w:hAnsi="Arial" w:cs="Arial"/>
          <w:spacing w:val="10"/>
          <w:szCs w:val="24"/>
        </w:rPr>
        <w:t>todos los tiempos prestados y/o cotizados, sin embargo, estos pedimentos</w:t>
      </w:r>
      <w:r w:rsidR="007F5C70" w:rsidRPr="005E7164">
        <w:rPr>
          <w:rFonts w:ascii="Arial" w:hAnsi="Arial" w:cs="Arial"/>
          <w:spacing w:val="10"/>
          <w:szCs w:val="24"/>
        </w:rPr>
        <w:t xml:space="preserve"> le</w:t>
      </w:r>
      <w:r w:rsidR="00C84EB3" w:rsidRPr="005E7164">
        <w:rPr>
          <w:rFonts w:ascii="Arial" w:hAnsi="Arial" w:cs="Arial"/>
          <w:spacing w:val="10"/>
          <w:szCs w:val="24"/>
        </w:rPr>
        <w:t xml:space="preserve"> fueron resueltos negativamente. Finalmente, aduce que es una persona de escasos recursos económico</w:t>
      </w:r>
      <w:r w:rsidR="00490002" w:rsidRPr="005E7164">
        <w:rPr>
          <w:rFonts w:ascii="Arial" w:hAnsi="Arial" w:cs="Arial"/>
          <w:spacing w:val="10"/>
          <w:szCs w:val="24"/>
        </w:rPr>
        <w:t>s</w:t>
      </w:r>
      <w:r w:rsidR="007F5C70" w:rsidRPr="005E7164">
        <w:rPr>
          <w:rFonts w:ascii="Arial" w:hAnsi="Arial" w:cs="Arial"/>
          <w:spacing w:val="10"/>
          <w:szCs w:val="24"/>
        </w:rPr>
        <w:t xml:space="preserve"> y que </w:t>
      </w:r>
      <w:r w:rsidR="00C84EB3" w:rsidRPr="005E7164">
        <w:rPr>
          <w:rFonts w:ascii="Arial" w:hAnsi="Arial" w:cs="Arial"/>
          <w:spacing w:val="10"/>
          <w:szCs w:val="24"/>
        </w:rPr>
        <w:t xml:space="preserve">no cuenta con ingresos suficientes para continuar efectuando cotizaciones al sistema </w:t>
      </w:r>
      <w:r w:rsidR="00490002" w:rsidRPr="005E7164">
        <w:rPr>
          <w:rFonts w:ascii="Arial" w:hAnsi="Arial" w:cs="Arial"/>
          <w:spacing w:val="10"/>
          <w:szCs w:val="24"/>
        </w:rPr>
        <w:t xml:space="preserve">pensional. </w:t>
      </w:r>
    </w:p>
    <w:p w14:paraId="5032FAEF" w14:textId="365E47B6" w:rsidR="00FD45CA" w:rsidRPr="005E7164" w:rsidRDefault="00FD45CA" w:rsidP="00FD0BE4">
      <w:pPr>
        <w:pStyle w:val="Sinespaciado"/>
        <w:spacing w:line="276" w:lineRule="auto"/>
        <w:jc w:val="both"/>
        <w:rPr>
          <w:rFonts w:ascii="Arial" w:hAnsi="Arial" w:cs="Arial"/>
          <w:spacing w:val="10"/>
          <w:szCs w:val="24"/>
        </w:rPr>
      </w:pPr>
    </w:p>
    <w:p w14:paraId="682D8BEF" w14:textId="65B237C8" w:rsidR="00FD45CA" w:rsidRPr="005E7164" w:rsidRDefault="00FD45CA" w:rsidP="00FD0BE4">
      <w:pPr>
        <w:pStyle w:val="Sinespaciado"/>
        <w:spacing w:line="276" w:lineRule="auto"/>
        <w:ind w:firstLine="708"/>
        <w:jc w:val="both"/>
        <w:rPr>
          <w:rFonts w:ascii="Arial" w:hAnsi="Arial" w:cs="Arial"/>
          <w:b/>
          <w:bCs/>
          <w:spacing w:val="10"/>
          <w:szCs w:val="24"/>
        </w:rPr>
      </w:pPr>
      <w:r w:rsidRPr="005E7164">
        <w:rPr>
          <w:rFonts w:ascii="Arial" w:hAnsi="Arial" w:cs="Arial"/>
          <w:b/>
          <w:bCs/>
          <w:spacing w:val="10"/>
          <w:szCs w:val="24"/>
        </w:rPr>
        <w:t xml:space="preserve">1.2. Respuesta a la demanda </w:t>
      </w:r>
    </w:p>
    <w:p w14:paraId="4A6E6130" w14:textId="77777777" w:rsidR="00490002" w:rsidRPr="005E7164" w:rsidRDefault="00490002" w:rsidP="00FD0BE4">
      <w:pPr>
        <w:pStyle w:val="Sinespaciado"/>
        <w:spacing w:line="276" w:lineRule="auto"/>
        <w:rPr>
          <w:rFonts w:ascii="Arial" w:hAnsi="Arial" w:cs="Arial"/>
          <w:spacing w:val="10"/>
          <w:szCs w:val="24"/>
        </w:rPr>
      </w:pPr>
    </w:p>
    <w:p w14:paraId="3D9AE6AA" w14:textId="76C4A4A7" w:rsidR="00C0738B" w:rsidRPr="005E7164" w:rsidRDefault="00490002"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Admitida la demanda, Colpensiones </w:t>
      </w:r>
      <w:r w:rsidR="00C03BB3" w:rsidRPr="005E7164">
        <w:rPr>
          <w:rFonts w:ascii="Arial" w:hAnsi="Arial" w:cs="Arial"/>
          <w:spacing w:val="10"/>
          <w:szCs w:val="24"/>
        </w:rPr>
        <w:t xml:space="preserve">contestó </w:t>
      </w:r>
      <w:r w:rsidRPr="005E7164">
        <w:rPr>
          <w:rFonts w:ascii="Arial" w:hAnsi="Arial" w:cs="Arial"/>
          <w:spacing w:val="10"/>
          <w:szCs w:val="24"/>
        </w:rPr>
        <w:t xml:space="preserve">a través de apoderado judicial, </w:t>
      </w:r>
      <w:r w:rsidR="00C03BB3" w:rsidRPr="005E7164">
        <w:rPr>
          <w:rFonts w:ascii="Arial" w:hAnsi="Arial" w:cs="Arial"/>
          <w:spacing w:val="10"/>
          <w:szCs w:val="24"/>
        </w:rPr>
        <w:t>oponiéndose a las pretensiones</w:t>
      </w:r>
      <w:r w:rsidR="0032573A" w:rsidRPr="005E7164">
        <w:rPr>
          <w:rFonts w:ascii="Arial" w:hAnsi="Arial" w:cs="Arial"/>
          <w:spacing w:val="10"/>
          <w:szCs w:val="24"/>
        </w:rPr>
        <w:t>,</w:t>
      </w:r>
      <w:r w:rsidR="00C03BB3" w:rsidRPr="005E7164">
        <w:rPr>
          <w:rFonts w:ascii="Arial" w:hAnsi="Arial" w:cs="Arial"/>
          <w:spacing w:val="10"/>
          <w:szCs w:val="24"/>
        </w:rPr>
        <w:t xml:space="preserve"> al considerar que </w:t>
      </w:r>
      <w:r w:rsidRPr="005E7164">
        <w:rPr>
          <w:rFonts w:ascii="Arial" w:hAnsi="Arial" w:cs="Arial"/>
          <w:spacing w:val="10"/>
          <w:szCs w:val="24"/>
        </w:rPr>
        <w:t>el actor no reúne la densidad de semanas necesarias para acceder al derecho pensional</w:t>
      </w:r>
      <w:r w:rsidR="00172C55" w:rsidRPr="005E7164">
        <w:rPr>
          <w:rFonts w:ascii="Arial" w:hAnsi="Arial" w:cs="Arial"/>
          <w:spacing w:val="10"/>
          <w:szCs w:val="24"/>
        </w:rPr>
        <w:t xml:space="preserve"> y la indemnización sustitutiva de la pensión de vejez ya fu pagada.</w:t>
      </w:r>
      <w:r w:rsidRPr="005E7164">
        <w:rPr>
          <w:rFonts w:ascii="Arial" w:hAnsi="Arial" w:cs="Arial"/>
          <w:spacing w:val="10"/>
          <w:szCs w:val="24"/>
        </w:rPr>
        <w:t xml:space="preserve"> En su defensa, propuso como excepciones de fondo las </w:t>
      </w:r>
      <w:r w:rsidR="0032573A" w:rsidRPr="005E7164">
        <w:rPr>
          <w:rFonts w:ascii="Arial" w:hAnsi="Arial" w:cs="Arial"/>
          <w:spacing w:val="10"/>
          <w:szCs w:val="24"/>
        </w:rPr>
        <w:t xml:space="preserve">que </w:t>
      </w:r>
      <w:r w:rsidRPr="005E7164">
        <w:rPr>
          <w:rFonts w:ascii="Arial" w:hAnsi="Arial" w:cs="Arial"/>
          <w:spacing w:val="10"/>
          <w:szCs w:val="24"/>
        </w:rPr>
        <w:t>de</w:t>
      </w:r>
      <w:r w:rsidR="0032573A" w:rsidRPr="005E7164">
        <w:rPr>
          <w:rFonts w:ascii="Arial" w:hAnsi="Arial" w:cs="Arial"/>
          <w:spacing w:val="10"/>
          <w:szCs w:val="24"/>
        </w:rPr>
        <w:t>nominó</w:t>
      </w:r>
      <w:r w:rsidRPr="005E7164">
        <w:rPr>
          <w:rFonts w:ascii="Arial" w:hAnsi="Arial" w:cs="Arial"/>
          <w:spacing w:val="10"/>
          <w:szCs w:val="24"/>
        </w:rPr>
        <w:t xml:space="preserve"> “Inexistencia de la obligación”, “Prescripción” e “Imposibilidad jurídica para reconocer y pagar derechos por fuera del ordenamiento legal”, ver folios 88 a 93. </w:t>
      </w:r>
    </w:p>
    <w:p w14:paraId="37B60410" w14:textId="77777777" w:rsidR="0023368F" w:rsidRPr="005E7164" w:rsidRDefault="0023368F" w:rsidP="00FD0BE4">
      <w:pPr>
        <w:pStyle w:val="Sinespaciado"/>
        <w:spacing w:line="276" w:lineRule="auto"/>
        <w:jc w:val="both"/>
        <w:rPr>
          <w:rFonts w:ascii="Arial" w:hAnsi="Arial" w:cs="Arial"/>
          <w:spacing w:val="10"/>
          <w:szCs w:val="24"/>
        </w:rPr>
      </w:pPr>
    </w:p>
    <w:p w14:paraId="5CC69F32" w14:textId="1297F995" w:rsidR="0023368F" w:rsidRPr="005E7164" w:rsidRDefault="0023368F" w:rsidP="00FD0BE4">
      <w:pPr>
        <w:pStyle w:val="Sinespaciado"/>
        <w:spacing w:line="276" w:lineRule="auto"/>
        <w:ind w:firstLine="708"/>
        <w:jc w:val="both"/>
        <w:rPr>
          <w:rFonts w:ascii="Arial" w:hAnsi="Arial" w:cs="Arial"/>
          <w:b/>
          <w:bCs/>
          <w:spacing w:val="10"/>
          <w:szCs w:val="24"/>
        </w:rPr>
      </w:pPr>
      <w:r w:rsidRPr="005E7164">
        <w:rPr>
          <w:rFonts w:ascii="Arial" w:hAnsi="Arial" w:cs="Arial"/>
          <w:b/>
          <w:bCs/>
          <w:spacing w:val="10"/>
          <w:szCs w:val="24"/>
        </w:rPr>
        <w:t xml:space="preserve">II. </w:t>
      </w:r>
      <w:r w:rsidR="00495E3F" w:rsidRPr="005E7164">
        <w:rPr>
          <w:rFonts w:ascii="Arial" w:hAnsi="Arial" w:cs="Arial"/>
          <w:b/>
          <w:bCs/>
          <w:spacing w:val="10"/>
          <w:szCs w:val="24"/>
        </w:rPr>
        <w:tab/>
      </w:r>
      <w:r w:rsidRPr="005E7164">
        <w:rPr>
          <w:rFonts w:ascii="Arial" w:hAnsi="Arial" w:cs="Arial"/>
          <w:b/>
          <w:bCs/>
          <w:spacing w:val="10"/>
          <w:szCs w:val="24"/>
        </w:rPr>
        <w:t xml:space="preserve">SENTENCIA DE PRIMERA INSTANCIA </w:t>
      </w:r>
    </w:p>
    <w:p w14:paraId="4AD622A5" w14:textId="77777777" w:rsidR="0023368F" w:rsidRPr="005E7164" w:rsidRDefault="0023368F" w:rsidP="00FD0BE4">
      <w:pPr>
        <w:pStyle w:val="Sinespaciado"/>
        <w:spacing w:line="276" w:lineRule="auto"/>
        <w:rPr>
          <w:rFonts w:ascii="Arial" w:hAnsi="Arial" w:cs="Arial"/>
          <w:spacing w:val="10"/>
          <w:szCs w:val="24"/>
        </w:rPr>
      </w:pPr>
    </w:p>
    <w:p w14:paraId="13FBF9D9" w14:textId="4B684E88" w:rsidR="00490002" w:rsidRPr="005E7164" w:rsidRDefault="0023368F"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El juzgado de conocimiento dictó sentencia el </w:t>
      </w:r>
      <w:r w:rsidR="00490002" w:rsidRPr="005E7164">
        <w:rPr>
          <w:rFonts w:ascii="Arial" w:hAnsi="Arial" w:cs="Arial"/>
          <w:spacing w:val="10"/>
          <w:szCs w:val="24"/>
        </w:rPr>
        <w:t>21 de junio de 2019</w:t>
      </w:r>
      <w:r w:rsidRPr="005E7164">
        <w:rPr>
          <w:rFonts w:ascii="Arial" w:hAnsi="Arial" w:cs="Arial"/>
          <w:spacing w:val="10"/>
          <w:szCs w:val="24"/>
        </w:rPr>
        <w:t xml:space="preserve">, en la que </w:t>
      </w:r>
      <w:r w:rsidR="00490002" w:rsidRPr="005E7164">
        <w:rPr>
          <w:rFonts w:ascii="Arial" w:hAnsi="Arial" w:cs="Arial"/>
          <w:spacing w:val="10"/>
          <w:szCs w:val="24"/>
        </w:rPr>
        <w:t>condenó</w:t>
      </w:r>
      <w:r w:rsidRPr="005E7164">
        <w:rPr>
          <w:rFonts w:ascii="Arial" w:hAnsi="Arial" w:cs="Arial"/>
          <w:spacing w:val="10"/>
          <w:szCs w:val="24"/>
        </w:rPr>
        <w:t xml:space="preserve"> </w:t>
      </w:r>
      <w:r w:rsidR="00490002" w:rsidRPr="005E7164">
        <w:rPr>
          <w:rFonts w:ascii="Arial" w:hAnsi="Arial" w:cs="Arial"/>
          <w:spacing w:val="10"/>
          <w:szCs w:val="24"/>
        </w:rPr>
        <w:t>a la Administradora Colombiana de Pensiones Colpensiones a</w:t>
      </w:r>
      <w:r w:rsidR="00DC23AD" w:rsidRPr="005E7164">
        <w:rPr>
          <w:rFonts w:ascii="Arial" w:hAnsi="Arial" w:cs="Arial"/>
          <w:spacing w:val="10"/>
          <w:szCs w:val="24"/>
        </w:rPr>
        <w:t xml:space="preserve">l reconocimiento y pago de la </w:t>
      </w:r>
      <w:r w:rsidR="00DC23AD" w:rsidRPr="005E7164">
        <w:rPr>
          <w:rFonts w:ascii="Arial" w:hAnsi="Arial" w:cs="Arial"/>
          <w:b/>
          <w:bCs/>
          <w:spacing w:val="10"/>
          <w:szCs w:val="24"/>
        </w:rPr>
        <w:t>indemnización sustitutiva de la pensión de vejez</w:t>
      </w:r>
      <w:r w:rsidR="00DC23AD" w:rsidRPr="005E7164">
        <w:rPr>
          <w:rFonts w:ascii="Arial" w:hAnsi="Arial" w:cs="Arial"/>
          <w:spacing w:val="10"/>
          <w:szCs w:val="24"/>
        </w:rPr>
        <w:t xml:space="preserve">, la cual tasó en </w:t>
      </w:r>
      <w:r w:rsidR="00490002" w:rsidRPr="005E7164">
        <w:rPr>
          <w:rFonts w:ascii="Arial" w:hAnsi="Arial" w:cs="Arial"/>
          <w:spacing w:val="10"/>
          <w:szCs w:val="24"/>
        </w:rPr>
        <w:t xml:space="preserve">la suma de $8´318.440, </w:t>
      </w:r>
      <w:r w:rsidR="00DC23AD" w:rsidRPr="005E7164">
        <w:rPr>
          <w:rFonts w:ascii="Arial" w:hAnsi="Arial" w:cs="Arial"/>
          <w:spacing w:val="10"/>
          <w:szCs w:val="24"/>
        </w:rPr>
        <w:t xml:space="preserve">más la </w:t>
      </w:r>
      <w:r w:rsidR="00490002" w:rsidRPr="005E7164">
        <w:rPr>
          <w:rFonts w:ascii="Arial" w:hAnsi="Arial" w:cs="Arial"/>
          <w:spacing w:val="10"/>
          <w:szCs w:val="24"/>
        </w:rPr>
        <w:t xml:space="preserve">correspondiente indexación. Absolvió a dicha entidad de las demás pretensiones y condenó en costas a la parte vencida en un 30% de las causadas. </w:t>
      </w:r>
    </w:p>
    <w:p w14:paraId="44ACAE82" w14:textId="77777777" w:rsidR="00490002" w:rsidRPr="005E7164" w:rsidRDefault="00490002" w:rsidP="00FD0BE4">
      <w:pPr>
        <w:pStyle w:val="Sinespaciado"/>
        <w:spacing w:line="276" w:lineRule="auto"/>
        <w:rPr>
          <w:rFonts w:ascii="Arial" w:hAnsi="Arial" w:cs="Arial"/>
          <w:spacing w:val="10"/>
          <w:szCs w:val="24"/>
        </w:rPr>
      </w:pPr>
    </w:p>
    <w:p w14:paraId="2FAF7F4E" w14:textId="678F0ADC" w:rsidR="008A0B8F" w:rsidRPr="005E7164" w:rsidRDefault="00490002"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Para</w:t>
      </w:r>
      <w:r w:rsidR="00DC23AD" w:rsidRPr="005E7164">
        <w:rPr>
          <w:rFonts w:ascii="Arial" w:hAnsi="Arial" w:cs="Arial"/>
          <w:spacing w:val="10"/>
          <w:szCs w:val="24"/>
        </w:rPr>
        <w:t xml:space="preserve"> fundamentar su determinación comenzó por analizar</w:t>
      </w:r>
      <w:r w:rsidR="000C1195" w:rsidRPr="005E7164">
        <w:rPr>
          <w:rFonts w:ascii="Arial" w:hAnsi="Arial" w:cs="Arial"/>
          <w:spacing w:val="10"/>
          <w:szCs w:val="24"/>
        </w:rPr>
        <w:t xml:space="preserve"> </w:t>
      </w:r>
      <w:r w:rsidR="008A0B8F" w:rsidRPr="005E7164">
        <w:rPr>
          <w:rFonts w:ascii="Arial" w:hAnsi="Arial" w:cs="Arial"/>
          <w:spacing w:val="10"/>
          <w:szCs w:val="24"/>
        </w:rPr>
        <w:t>la pretensión principal</w:t>
      </w:r>
      <w:r w:rsidR="00DC23AD" w:rsidRPr="005E7164">
        <w:rPr>
          <w:rFonts w:ascii="Arial" w:hAnsi="Arial" w:cs="Arial"/>
          <w:spacing w:val="10"/>
          <w:szCs w:val="24"/>
        </w:rPr>
        <w:t xml:space="preserve"> </w:t>
      </w:r>
      <w:r w:rsidR="00985493" w:rsidRPr="005E7164">
        <w:rPr>
          <w:rFonts w:ascii="Arial" w:hAnsi="Arial" w:cs="Arial"/>
          <w:spacing w:val="10"/>
          <w:szCs w:val="24"/>
        </w:rPr>
        <w:t>–</w:t>
      </w:r>
      <w:r w:rsidR="00DC23AD" w:rsidRPr="005E7164">
        <w:rPr>
          <w:rFonts w:ascii="Arial" w:hAnsi="Arial" w:cs="Arial"/>
          <w:spacing w:val="10"/>
          <w:szCs w:val="24"/>
        </w:rPr>
        <w:t xml:space="preserve"> </w:t>
      </w:r>
      <w:r w:rsidR="005F6921" w:rsidRPr="005E7164">
        <w:rPr>
          <w:rFonts w:ascii="Arial" w:hAnsi="Arial" w:cs="Arial"/>
          <w:spacing w:val="10"/>
          <w:szCs w:val="24"/>
        </w:rPr>
        <w:t>pensión</w:t>
      </w:r>
      <w:r w:rsidR="00985493" w:rsidRPr="005E7164">
        <w:rPr>
          <w:rFonts w:ascii="Arial" w:hAnsi="Arial" w:cs="Arial"/>
          <w:spacing w:val="10"/>
          <w:szCs w:val="24"/>
        </w:rPr>
        <w:t xml:space="preserve"> </w:t>
      </w:r>
      <w:r w:rsidR="005F6921" w:rsidRPr="005E7164">
        <w:rPr>
          <w:rFonts w:ascii="Arial" w:hAnsi="Arial" w:cs="Arial"/>
          <w:spacing w:val="10"/>
          <w:szCs w:val="24"/>
        </w:rPr>
        <w:t>de vejez</w:t>
      </w:r>
      <w:r w:rsidR="00DC23AD" w:rsidRPr="005E7164">
        <w:rPr>
          <w:rFonts w:ascii="Arial" w:hAnsi="Arial" w:cs="Arial"/>
          <w:spacing w:val="10"/>
          <w:szCs w:val="24"/>
        </w:rPr>
        <w:t xml:space="preserve"> –</w:t>
      </w:r>
      <w:r w:rsidR="005F6921" w:rsidRPr="005E7164">
        <w:rPr>
          <w:rFonts w:ascii="Arial" w:hAnsi="Arial" w:cs="Arial"/>
          <w:spacing w:val="10"/>
          <w:szCs w:val="24"/>
        </w:rPr>
        <w:t xml:space="preserve"> </w:t>
      </w:r>
      <w:r w:rsidR="000C1195" w:rsidRPr="005E7164">
        <w:rPr>
          <w:rFonts w:ascii="Arial" w:hAnsi="Arial" w:cs="Arial"/>
          <w:spacing w:val="10"/>
          <w:szCs w:val="24"/>
        </w:rPr>
        <w:t xml:space="preserve">encontrando que, si bien </w:t>
      </w:r>
      <w:r w:rsidR="00033894" w:rsidRPr="005E7164">
        <w:rPr>
          <w:rFonts w:ascii="Arial" w:hAnsi="Arial" w:cs="Arial"/>
          <w:spacing w:val="10"/>
          <w:szCs w:val="24"/>
        </w:rPr>
        <w:t xml:space="preserve">el actor alcanzó la edad mínima de pensión </w:t>
      </w:r>
      <w:r w:rsidR="008A0B8F" w:rsidRPr="005E7164">
        <w:rPr>
          <w:rFonts w:ascii="Arial" w:hAnsi="Arial" w:cs="Arial"/>
          <w:spacing w:val="10"/>
          <w:szCs w:val="24"/>
        </w:rPr>
        <w:t>en</w:t>
      </w:r>
      <w:r w:rsidR="00033894" w:rsidRPr="005E7164">
        <w:rPr>
          <w:rFonts w:ascii="Arial" w:hAnsi="Arial" w:cs="Arial"/>
          <w:spacing w:val="10"/>
          <w:szCs w:val="24"/>
        </w:rPr>
        <w:t xml:space="preserve"> vigencia del Acuerdo 029 de 1983, </w:t>
      </w:r>
      <w:r w:rsidR="000C1195" w:rsidRPr="005E7164">
        <w:rPr>
          <w:rFonts w:ascii="Arial" w:hAnsi="Arial" w:cs="Arial"/>
          <w:spacing w:val="10"/>
          <w:szCs w:val="24"/>
        </w:rPr>
        <w:t xml:space="preserve">lo cierto es que </w:t>
      </w:r>
      <w:r w:rsidR="00033894" w:rsidRPr="005E7164">
        <w:rPr>
          <w:rFonts w:ascii="Arial" w:hAnsi="Arial" w:cs="Arial"/>
          <w:spacing w:val="10"/>
          <w:szCs w:val="24"/>
        </w:rPr>
        <w:t>no acreditó</w:t>
      </w:r>
      <w:r w:rsidR="008A0B8F" w:rsidRPr="005E7164">
        <w:rPr>
          <w:rFonts w:ascii="Arial" w:hAnsi="Arial" w:cs="Arial"/>
          <w:spacing w:val="10"/>
          <w:szCs w:val="24"/>
        </w:rPr>
        <w:t xml:space="preserve"> dentro de ese mismo lapso</w:t>
      </w:r>
      <w:r w:rsidR="00033894" w:rsidRPr="005E7164">
        <w:rPr>
          <w:rFonts w:ascii="Arial" w:hAnsi="Arial" w:cs="Arial"/>
          <w:spacing w:val="10"/>
          <w:szCs w:val="24"/>
        </w:rPr>
        <w:t xml:space="preserve"> la densidad de cotizaciones </w:t>
      </w:r>
      <w:r w:rsidR="008A0B8F" w:rsidRPr="005E7164">
        <w:rPr>
          <w:rFonts w:ascii="Arial" w:hAnsi="Arial" w:cs="Arial"/>
          <w:spacing w:val="10"/>
          <w:szCs w:val="24"/>
        </w:rPr>
        <w:t xml:space="preserve">exigidas para acceder al derecho, para lo cual citó y trajo a colación jurisprudencia del Superior. </w:t>
      </w:r>
    </w:p>
    <w:p w14:paraId="7AB39126" w14:textId="77777777" w:rsidR="008A0B8F" w:rsidRPr="005E7164" w:rsidRDefault="008A0B8F" w:rsidP="00FD0BE4">
      <w:pPr>
        <w:pStyle w:val="Sinespaciado"/>
        <w:spacing w:line="276" w:lineRule="auto"/>
        <w:rPr>
          <w:rFonts w:ascii="Arial" w:hAnsi="Arial" w:cs="Arial"/>
          <w:spacing w:val="10"/>
          <w:szCs w:val="24"/>
        </w:rPr>
      </w:pPr>
    </w:p>
    <w:p w14:paraId="55D45963" w14:textId="62CDE5F0" w:rsidR="00490002" w:rsidRPr="005E7164" w:rsidRDefault="000C1195"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Seguidamente, e</w:t>
      </w:r>
      <w:r w:rsidR="008A0B8F" w:rsidRPr="005E7164">
        <w:rPr>
          <w:rFonts w:ascii="Arial" w:hAnsi="Arial" w:cs="Arial"/>
          <w:spacing w:val="10"/>
          <w:szCs w:val="24"/>
        </w:rPr>
        <w:t>n relaci</w:t>
      </w:r>
      <w:r w:rsidR="002C73D2" w:rsidRPr="005E7164">
        <w:rPr>
          <w:rFonts w:ascii="Arial" w:hAnsi="Arial" w:cs="Arial"/>
          <w:spacing w:val="10"/>
          <w:szCs w:val="24"/>
        </w:rPr>
        <w:t>ón con el pago del valor equivalente al bono pensional, la a-quo estableció que de conformidad con el artículo 115 de la Ley 100 de 1993 tienen derecho al bono las personas que se encuentren afiliadas al sistema, advirtiendo que el</w:t>
      </w:r>
      <w:r w:rsidRPr="005E7164">
        <w:rPr>
          <w:rFonts w:ascii="Arial" w:hAnsi="Arial" w:cs="Arial"/>
          <w:spacing w:val="10"/>
          <w:szCs w:val="24"/>
        </w:rPr>
        <w:t xml:space="preserve"> demandante </w:t>
      </w:r>
      <w:r w:rsidR="002C73D2" w:rsidRPr="005E7164">
        <w:rPr>
          <w:rFonts w:ascii="Arial" w:hAnsi="Arial" w:cs="Arial"/>
          <w:spacing w:val="10"/>
          <w:szCs w:val="24"/>
        </w:rPr>
        <w:t>no goza</w:t>
      </w:r>
      <w:r w:rsidR="00514C1B" w:rsidRPr="005E7164">
        <w:rPr>
          <w:rFonts w:ascii="Arial" w:hAnsi="Arial" w:cs="Arial"/>
          <w:spacing w:val="10"/>
          <w:szCs w:val="24"/>
        </w:rPr>
        <w:t>ba</w:t>
      </w:r>
      <w:r w:rsidR="002C73D2" w:rsidRPr="005E7164">
        <w:rPr>
          <w:rFonts w:ascii="Arial" w:hAnsi="Arial" w:cs="Arial"/>
          <w:spacing w:val="10"/>
          <w:szCs w:val="24"/>
        </w:rPr>
        <w:t xml:space="preserve"> de tal calidad, pues </w:t>
      </w:r>
      <w:r w:rsidR="00514C1B" w:rsidRPr="005E7164">
        <w:rPr>
          <w:rFonts w:ascii="Arial" w:hAnsi="Arial" w:cs="Arial"/>
          <w:spacing w:val="10"/>
          <w:szCs w:val="24"/>
        </w:rPr>
        <w:t xml:space="preserve">de tiempo atrás la entidad demandada le </w:t>
      </w:r>
      <w:r w:rsidR="00DE4DC3" w:rsidRPr="005E7164">
        <w:rPr>
          <w:rFonts w:ascii="Arial" w:hAnsi="Arial" w:cs="Arial"/>
          <w:spacing w:val="10"/>
          <w:szCs w:val="24"/>
        </w:rPr>
        <w:t xml:space="preserve">había reconocido la indemnización sustitutiva de la pensión de vejez, </w:t>
      </w:r>
      <w:r w:rsidR="003146FB" w:rsidRPr="005E7164">
        <w:rPr>
          <w:rFonts w:ascii="Arial" w:hAnsi="Arial" w:cs="Arial"/>
          <w:spacing w:val="10"/>
          <w:szCs w:val="24"/>
        </w:rPr>
        <w:t xml:space="preserve">dejando así de </w:t>
      </w:r>
      <w:r w:rsidR="00DE4DC3" w:rsidRPr="005E7164">
        <w:rPr>
          <w:rFonts w:ascii="Arial" w:hAnsi="Arial" w:cs="Arial"/>
          <w:spacing w:val="10"/>
          <w:szCs w:val="24"/>
        </w:rPr>
        <w:t xml:space="preserve">pertenecer </w:t>
      </w:r>
      <w:r w:rsidR="00514C1B" w:rsidRPr="005E7164">
        <w:rPr>
          <w:rFonts w:ascii="Arial" w:hAnsi="Arial" w:cs="Arial"/>
          <w:spacing w:val="10"/>
          <w:szCs w:val="24"/>
        </w:rPr>
        <w:t xml:space="preserve">al sistema pensional. </w:t>
      </w:r>
    </w:p>
    <w:p w14:paraId="2601A128" w14:textId="77777777" w:rsidR="00DE4DC3" w:rsidRPr="005E7164" w:rsidRDefault="00DE4DC3" w:rsidP="00FD0BE4">
      <w:pPr>
        <w:pStyle w:val="Sinespaciado"/>
        <w:spacing w:line="276" w:lineRule="auto"/>
        <w:jc w:val="both"/>
        <w:rPr>
          <w:rFonts w:ascii="Arial" w:hAnsi="Arial" w:cs="Arial"/>
          <w:spacing w:val="10"/>
          <w:szCs w:val="24"/>
        </w:rPr>
      </w:pPr>
    </w:p>
    <w:p w14:paraId="451094A8" w14:textId="27F9FD04" w:rsidR="00DE760D" w:rsidRPr="005E7164" w:rsidRDefault="00DE4DC3"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No obstante lo anterior, precisó que la entidad demandada no cumplió la carga probatoria que le correspondía de acreditar que realizó de manera </w:t>
      </w:r>
      <w:r w:rsidRPr="005E7164">
        <w:rPr>
          <w:rFonts w:ascii="Arial" w:hAnsi="Arial" w:cs="Arial"/>
          <w:spacing w:val="10"/>
          <w:szCs w:val="24"/>
        </w:rPr>
        <w:lastRenderedPageBreak/>
        <w:t xml:space="preserve">efectiva el pago de esa prestación, razón por la que debía asumir las consecuencias negativas de su omisión y cancelar </w:t>
      </w:r>
      <w:r w:rsidR="003146FB" w:rsidRPr="005E7164">
        <w:rPr>
          <w:rFonts w:ascii="Arial" w:hAnsi="Arial" w:cs="Arial"/>
          <w:spacing w:val="10"/>
          <w:szCs w:val="24"/>
        </w:rPr>
        <w:t xml:space="preserve">el valor total de la misma. </w:t>
      </w:r>
      <w:r w:rsidR="00507C3F" w:rsidRPr="005E7164">
        <w:rPr>
          <w:rFonts w:ascii="Arial" w:hAnsi="Arial" w:cs="Arial"/>
          <w:spacing w:val="10"/>
          <w:szCs w:val="24"/>
        </w:rPr>
        <w:t xml:space="preserve">De otro lado, </w:t>
      </w:r>
      <w:r w:rsidR="003146FB" w:rsidRPr="005E7164">
        <w:rPr>
          <w:rFonts w:ascii="Arial" w:hAnsi="Arial" w:cs="Arial"/>
          <w:spacing w:val="10"/>
          <w:szCs w:val="24"/>
        </w:rPr>
        <w:t>consideró</w:t>
      </w:r>
      <w:r w:rsidR="00507C3F" w:rsidRPr="005E7164">
        <w:rPr>
          <w:rFonts w:ascii="Arial" w:hAnsi="Arial" w:cs="Arial"/>
          <w:spacing w:val="10"/>
          <w:szCs w:val="24"/>
        </w:rPr>
        <w:t xml:space="preserve"> </w:t>
      </w:r>
      <w:r w:rsidR="00982D42" w:rsidRPr="005E7164">
        <w:rPr>
          <w:rFonts w:ascii="Arial" w:hAnsi="Arial" w:cs="Arial"/>
          <w:spacing w:val="10"/>
          <w:szCs w:val="24"/>
        </w:rPr>
        <w:t>que</w:t>
      </w:r>
      <w:r w:rsidR="00FA3D8E" w:rsidRPr="005E7164">
        <w:rPr>
          <w:rFonts w:ascii="Arial" w:hAnsi="Arial" w:cs="Arial"/>
          <w:spacing w:val="10"/>
          <w:szCs w:val="24"/>
        </w:rPr>
        <w:t xml:space="preserve"> no hay lugar a computar el tiempo de servicio prestado al Ministerio de Defensa, dado que ello sólo es posible </w:t>
      </w:r>
      <w:r w:rsidR="00982D42" w:rsidRPr="005E7164">
        <w:rPr>
          <w:rFonts w:ascii="Arial" w:hAnsi="Arial" w:cs="Arial"/>
          <w:spacing w:val="10"/>
          <w:szCs w:val="24"/>
        </w:rPr>
        <w:t>para consolidar</w:t>
      </w:r>
      <w:r w:rsidR="00FA3D8E" w:rsidRPr="005E7164">
        <w:rPr>
          <w:rFonts w:ascii="Arial" w:hAnsi="Arial" w:cs="Arial"/>
          <w:spacing w:val="10"/>
          <w:szCs w:val="24"/>
        </w:rPr>
        <w:t xml:space="preserve"> el derecho pensional</w:t>
      </w:r>
      <w:r w:rsidR="00982D42" w:rsidRPr="005E7164">
        <w:rPr>
          <w:rFonts w:ascii="Arial" w:hAnsi="Arial" w:cs="Arial"/>
          <w:spacing w:val="10"/>
          <w:szCs w:val="24"/>
        </w:rPr>
        <w:t>, lo cual no acontece en el sub-lite</w:t>
      </w:r>
      <w:r w:rsidR="00FA3D8E" w:rsidRPr="005E7164">
        <w:rPr>
          <w:rFonts w:ascii="Arial" w:hAnsi="Arial" w:cs="Arial"/>
          <w:spacing w:val="10"/>
          <w:szCs w:val="24"/>
        </w:rPr>
        <w:t>.</w:t>
      </w:r>
      <w:r w:rsidR="00FE545D" w:rsidRPr="005E7164">
        <w:rPr>
          <w:rFonts w:ascii="Arial" w:hAnsi="Arial" w:cs="Arial"/>
          <w:spacing w:val="10"/>
          <w:szCs w:val="24"/>
        </w:rPr>
        <w:t xml:space="preserve"> </w:t>
      </w:r>
      <w:r w:rsidR="00982D42" w:rsidRPr="005E7164">
        <w:rPr>
          <w:rFonts w:ascii="Arial" w:hAnsi="Arial" w:cs="Arial"/>
          <w:spacing w:val="10"/>
          <w:szCs w:val="24"/>
        </w:rPr>
        <w:t xml:space="preserve">Finalmente, advirtió que el derecho a la indemnización es </w:t>
      </w:r>
      <w:r w:rsidR="0083319A" w:rsidRPr="005E7164">
        <w:rPr>
          <w:rFonts w:ascii="Arial" w:hAnsi="Arial" w:cs="Arial"/>
          <w:spacing w:val="10"/>
          <w:szCs w:val="24"/>
        </w:rPr>
        <w:t>imprescriptible</w:t>
      </w:r>
      <w:r w:rsidR="00982D42" w:rsidRPr="005E7164">
        <w:rPr>
          <w:rFonts w:ascii="Arial" w:hAnsi="Arial" w:cs="Arial"/>
          <w:spacing w:val="10"/>
          <w:szCs w:val="24"/>
        </w:rPr>
        <w:t xml:space="preserve">, tal cual se predica para el derecho pensional, razón por la cual procedió a su liquidación. </w:t>
      </w:r>
    </w:p>
    <w:p w14:paraId="4DF20180" w14:textId="77777777" w:rsidR="00980CB3" w:rsidRPr="005E7164" w:rsidRDefault="00980CB3" w:rsidP="00FD0BE4">
      <w:pPr>
        <w:pStyle w:val="Sinespaciado"/>
        <w:spacing w:line="276" w:lineRule="auto"/>
        <w:jc w:val="both"/>
        <w:rPr>
          <w:rFonts w:ascii="Arial" w:hAnsi="Arial" w:cs="Arial"/>
          <w:spacing w:val="10"/>
          <w:szCs w:val="24"/>
        </w:rPr>
      </w:pPr>
    </w:p>
    <w:p w14:paraId="2823C7E0" w14:textId="77777777" w:rsidR="0023368F" w:rsidRPr="005E7164" w:rsidRDefault="0023368F" w:rsidP="00FD0BE4">
      <w:pPr>
        <w:pStyle w:val="Sinespaciado"/>
        <w:spacing w:line="276" w:lineRule="auto"/>
        <w:ind w:firstLine="708"/>
        <w:jc w:val="both"/>
        <w:rPr>
          <w:rFonts w:ascii="Arial" w:hAnsi="Arial" w:cs="Arial"/>
          <w:b/>
          <w:bCs/>
          <w:spacing w:val="10"/>
          <w:szCs w:val="24"/>
        </w:rPr>
      </w:pPr>
      <w:r w:rsidRPr="005E7164">
        <w:rPr>
          <w:rFonts w:ascii="Arial" w:hAnsi="Arial" w:cs="Arial"/>
          <w:b/>
          <w:bCs/>
          <w:spacing w:val="10"/>
          <w:szCs w:val="24"/>
        </w:rPr>
        <w:t>III. RECURSO DE APELACIÓN</w:t>
      </w:r>
    </w:p>
    <w:p w14:paraId="38B87F7C" w14:textId="74FDED77" w:rsidR="5670A067" w:rsidRPr="005E7164" w:rsidRDefault="5670A067" w:rsidP="00FD0BE4">
      <w:pPr>
        <w:pStyle w:val="Sinespaciado"/>
        <w:spacing w:line="276" w:lineRule="auto"/>
        <w:jc w:val="both"/>
        <w:rPr>
          <w:rFonts w:ascii="Arial" w:hAnsi="Arial" w:cs="Arial"/>
          <w:b/>
          <w:bCs/>
          <w:spacing w:val="10"/>
          <w:szCs w:val="24"/>
        </w:rPr>
      </w:pPr>
    </w:p>
    <w:p w14:paraId="0E105220" w14:textId="511B705D" w:rsidR="007B1F73" w:rsidRPr="005E7164" w:rsidRDefault="00982D42" w:rsidP="00FD0BE4">
      <w:pPr>
        <w:pStyle w:val="Sinespaciado"/>
        <w:spacing w:line="276" w:lineRule="auto"/>
        <w:ind w:firstLine="708"/>
        <w:jc w:val="both"/>
        <w:rPr>
          <w:rFonts w:ascii="Arial" w:hAnsi="Arial" w:cs="Arial"/>
          <w:spacing w:val="10"/>
          <w:szCs w:val="24"/>
        </w:rPr>
      </w:pPr>
      <w:r w:rsidRPr="005E7164">
        <w:rPr>
          <w:rFonts w:ascii="Arial" w:hAnsi="Arial" w:cs="Arial"/>
          <w:b/>
          <w:bCs/>
          <w:spacing w:val="10"/>
          <w:szCs w:val="24"/>
        </w:rPr>
        <w:t xml:space="preserve">La </w:t>
      </w:r>
      <w:r w:rsidR="00DA73D1" w:rsidRPr="005E7164">
        <w:rPr>
          <w:rFonts w:ascii="Arial" w:hAnsi="Arial" w:cs="Arial"/>
          <w:b/>
          <w:bCs/>
          <w:spacing w:val="10"/>
          <w:szCs w:val="24"/>
        </w:rPr>
        <w:t>activa</w:t>
      </w:r>
      <w:r w:rsidRPr="005E7164">
        <w:rPr>
          <w:rFonts w:ascii="Arial" w:hAnsi="Arial" w:cs="Arial"/>
          <w:spacing w:val="10"/>
          <w:szCs w:val="24"/>
        </w:rPr>
        <w:t xml:space="preserve"> reiteró los argumentos planteados en la demanda, indicando </w:t>
      </w:r>
      <w:r w:rsidR="00943A36" w:rsidRPr="005E7164">
        <w:rPr>
          <w:rFonts w:ascii="Arial" w:hAnsi="Arial" w:cs="Arial"/>
          <w:spacing w:val="10"/>
          <w:szCs w:val="24"/>
        </w:rPr>
        <w:t xml:space="preserve">respecto de la </w:t>
      </w:r>
      <w:r w:rsidR="00943A36" w:rsidRPr="005E7164">
        <w:rPr>
          <w:rFonts w:ascii="Arial" w:hAnsi="Arial" w:cs="Arial"/>
          <w:i/>
          <w:iCs/>
          <w:spacing w:val="10"/>
          <w:szCs w:val="24"/>
        </w:rPr>
        <w:t>pensión de vejez</w:t>
      </w:r>
      <w:r w:rsidR="00943A36" w:rsidRPr="005E7164">
        <w:rPr>
          <w:rFonts w:ascii="Arial" w:hAnsi="Arial" w:cs="Arial"/>
          <w:spacing w:val="10"/>
          <w:szCs w:val="24"/>
        </w:rPr>
        <w:t xml:space="preserve"> deprecada, </w:t>
      </w:r>
      <w:r w:rsidRPr="005E7164">
        <w:rPr>
          <w:rFonts w:ascii="Arial" w:hAnsi="Arial" w:cs="Arial"/>
          <w:spacing w:val="10"/>
          <w:szCs w:val="24"/>
        </w:rPr>
        <w:t>que</w:t>
      </w:r>
      <w:r w:rsidR="00C16EFD" w:rsidRPr="005E7164">
        <w:rPr>
          <w:rFonts w:ascii="Arial" w:hAnsi="Arial" w:cs="Arial"/>
          <w:spacing w:val="10"/>
          <w:szCs w:val="24"/>
        </w:rPr>
        <w:t xml:space="preserve"> en aplicación del principio de favorabilidad y dado </w:t>
      </w:r>
      <w:r w:rsidR="00D235F0" w:rsidRPr="005E7164">
        <w:rPr>
          <w:rFonts w:ascii="Arial" w:hAnsi="Arial" w:cs="Arial"/>
          <w:spacing w:val="10"/>
          <w:szCs w:val="24"/>
        </w:rPr>
        <w:t xml:space="preserve">que el Acuerdo 049 de 1990 no consagró un régimen de transición, debe aplicarse de manera ultractiva el Acuerdo 029 de 1983, </w:t>
      </w:r>
      <w:r w:rsidR="00C16EFD" w:rsidRPr="005E7164">
        <w:rPr>
          <w:rFonts w:ascii="Arial" w:hAnsi="Arial" w:cs="Arial"/>
          <w:spacing w:val="10"/>
          <w:szCs w:val="24"/>
        </w:rPr>
        <w:t xml:space="preserve">puesto que </w:t>
      </w:r>
      <w:r w:rsidR="00D235F0" w:rsidRPr="005E7164">
        <w:rPr>
          <w:rFonts w:ascii="Arial" w:hAnsi="Arial" w:cs="Arial"/>
          <w:spacing w:val="10"/>
          <w:szCs w:val="24"/>
        </w:rPr>
        <w:t xml:space="preserve">el actor cumplió la edad en vigencia de dicha normativa y </w:t>
      </w:r>
      <w:r w:rsidR="00D772A1" w:rsidRPr="005E7164">
        <w:rPr>
          <w:rFonts w:ascii="Arial" w:hAnsi="Arial" w:cs="Arial"/>
          <w:spacing w:val="10"/>
          <w:szCs w:val="24"/>
        </w:rPr>
        <w:t xml:space="preserve">solo le faltaba un </w:t>
      </w:r>
      <w:r w:rsidR="00D235F0" w:rsidRPr="005E7164">
        <w:rPr>
          <w:rFonts w:ascii="Arial" w:hAnsi="Arial" w:cs="Arial"/>
          <w:spacing w:val="10"/>
          <w:szCs w:val="24"/>
        </w:rPr>
        <w:t>año de cotización para causar el derecho pensional</w:t>
      </w:r>
      <w:r w:rsidR="00AC4566" w:rsidRPr="005E7164">
        <w:rPr>
          <w:rFonts w:ascii="Arial" w:hAnsi="Arial" w:cs="Arial"/>
          <w:spacing w:val="10"/>
          <w:szCs w:val="24"/>
        </w:rPr>
        <w:t xml:space="preserve"> de vejez</w:t>
      </w:r>
      <w:r w:rsidR="00D235F0" w:rsidRPr="005E7164">
        <w:rPr>
          <w:rFonts w:ascii="Arial" w:hAnsi="Arial" w:cs="Arial"/>
          <w:spacing w:val="10"/>
          <w:szCs w:val="24"/>
        </w:rPr>
        <w:t>.</w:t>
      </w:r>
      <w:r w:rsidR="000533D6" w:rsidRPr="005E7164">
        <w:rPr>
          <w:rFonts w:ascii="Arial" w:hAnsi="Arial" w:cs="Arial"/>
          <w:spacing w:val="10"/>
          <w:szCs w:val="24"/>
        </w:rPr>
        <w:t xml:space="preserve">  </w:t>
      </w:r>
      <w:r w:rsidR="00D476E8" w:rsidRPr="005E7164">
        <w:rPr>
          <w:rFonts w:ascii="Arial" w:hAnsi="Arial" w:cs="Arial"/>
          <w:spacing w:val="10"/>
          <w:szCs w:val="24"/>
        </w:rPr>
        <w:t xml:space="preserve">En relación con el </w:t>
      </w:r>
      <w:r w:rsidR="00D476E8" w:rsidRPr="005E7164">
        <w:rPr>
          <w:rFonts w:ascii="Arial" w:hAnsi="Arial" w:cs="Arial"/>
          <w:i/>
          <w:iCs/>
          <w:spacing w:val="10"/>
          <w:szCs w:val="24"/>
        </w:rPr>
        <w:t>bono pensional</w:t>
      </w:r>
      <w:r w:rsidR="00D476E8" w:rsidRPr="005E7164">
        <w:rPr>
          <w:rFonts w:ascii="Arial" w:hAnsi="Arial" w:cs="Arial"/>
          <w:spacing w:val="10"/>
          <w:szCs w:val="24"/>
        </w:rPr>
        <w:t xml:space="preserve">, indicó que </w:t>
      </w:r>
      <w:r w:rsidR="00C16EFD" w:rsidRPr="005E7164">
        <w:rPr>
          <w:rFonts w:ascii="Arial" w:hAnsi="Arial" w:cs="Arial"/>
          <w:spacing w:val="10"/>
          <w:szCs w:val="24"/>
        </w:rPr>
        <w:t xml:space="preserve">la norma </w:t>
      </w:r>
      <w:r w:rsidR="00D476E8" w:rsidRPr="005E7164">
        <w:rPr>
          <w:rFonts w:ascii="Arial" w:hAnsi="Arial" w:cs="Arial"/>
          <w:spacing w:val="10"/>
          <w:szCs w:val="24"/>
        </w:rPr>
        <w:t>estableció que sería otorgado para los afiliados al sistema, sin hacer distinción si pertenecían a uno u otro régimen</w:t>
      </w:r>
      <w:r w:rsidR="00C16EFD" w:rsidRPr="005E7164">
        <w:rPr>
          <w:rFonts w:ascii="Arial" w:hAnsi="Arial" w:cs="Arial"/>
          <w:spacing w:val="10"/>
          <w:szCs w:val="24"/>
        </w:rPr>
        <w:t>; q</w:t>
      </w:r>
      <w:r w:rsidR="00D476E8" w:rsidRPr="005E7164">
        <w:rPr>
          <w:rFonts w:ascii="Arial" w:hAnsi="Arial" w:cs="Arial"/>
          <w:spacing w:val="10"/>
          <w:szCs w:val="24"/>
        </w:rPr>
        <w:t>ue en la liquidación</w:t>
      </w:r>
      <w:r w:rsidR="00C16EFD" w:rsidRPr="005E7164">
        <w:rPr>
          <w:rFonts w:ascii="Arial" w:hAnsi="Arial" w:cs="Arial"/>
          <w:spacing w:val="10"/>
          <w:szCs w:val="24"/>
        </w:rPr>
        <w:t xml:space="preserve"> debe tenerse en cuenta</w:t>
      </w:r>
      <w:r w:rsidR="00D476E8" w:rsidRPr="005E7164">
        <w:rPr>
          <w:rFonts w:ascii="Arial" w:hAnsi="Arial" w:cs="Arial"/>
          <w:spacing w:val="10"/>
          <w:szCs w:val="24"/>
        </w:rPr>
        <w:t xml:space="preserve"> el tiempo de servicio militar, y que en virtud al principio de igual</w:t>
      </w:r>
      <w:r w:rsidR="00C16EFD" w:rsidRPr="005E7164">
        <w:rPr>
          <w:rFonts w:ascii="Arial" w:hAnsi="Arial" w:cs="Arial"/>
          <w:spacing w:val="10"/>
          <w:szCs w:val="24"/>
        </w:rPr>
        <w:t xml:space="preserve">dad, los afiliados </w:t>
      </w:r>
      <w:r w:rsidR="00CC3A1F" w:rsidRPr="005E7164">
        <w:rPr>
          <w:rFonts w:ascii="Arial" w:hAnsi="Arial" w:cs="Arial"/>
          <w:spacing w:val="10"/>
          <w:szCs w:val="24"/>
        </w:rPr>
        <w:t>de</w:t>
      </w:r>
      <w:r w:rsidR="00C16EFD" w:rsidRPr="005E7164">
        <w:rPr>
          <w:rFonts w:ascii="Arial" w:hAnsi="Arial" w:cs="Arial"/>
          <w:spacing w:val="10"/>
          <w:szCs w:val="24"/>
        </w:rPr>
        <w:t>l</w:t>
      </w:r>
      <w:r w:rsidR="00E23893" w:rsidRPr="005E7164">
        <w:rPr>
          <w:rFonts w:ascii="Arial" w:hAnsi="Arial" w:cs="Arial"/>
          <w:spacing w:val="10"/>
          <w:szCs w:val="24"/>
        </w:rPr>
        <w:t xml:space="preserve"> régimen de prima media tiene</w:t>
      </w:r>
      <w:r w:rsidR="00CC3A1F" w:rsidRPr="005E7164">
        <w:rPr>
          <w:rFonts w:ascii="Arial" w:hAnsi="Arial" w:cs="Arial"/>
          <w:spacing w:val="10"/>
          <w:szCs w:val="24"/>
        </w:rPr>
        <w:t>n derecho a recibir</w:t>
      </w:r>
      <w:r w:rsidR="00C16EFD" w:rsidRPr="005E7164">
        <w:rPr>
          <w:rFonts w:ascii="Arial" w:hAnsi="Arial" w:cs="Arial"/>
          <w:spacing w:val="10"/>
          <w:szCs w:val="24"/>
        </w:rPr>
        <w:t xml:space="preserve"> </w:t>
      </w:r>
      <w:r w:rsidR="00D772A1" w:rsidRPr="005E7164">
        <w:rPr>
          <w:rFonts w:ascii="Arial" w:hAnsi="Arial" w:cs="Arial"/>
          <w:spacing w:val="10"/>
          <w:szCs w:val="24"/>
        </w:rPr>
        <w:t xml:space="preserve">el </w:t>
      </w:r>
      <w:r w:rsidR="00C16EFD" w:rsidRPr="005E7164">
        <w:rPr>
          <w:rFonts w:ascii="Arial" w:hAnsi="Arial" w:cs="Arial"/>
          <w:spacing w:val="10"/>
          <w:szCs w:val="24"/>
        </w:rPr>
        <w:t xml:space="preserve">bono </w:t>
      </w:r>
      <w:r w:rsidR="00D476E8" w:rsidRPr="005E7164">
        <w:rPr>
          <w:rFonts w:ascii="Arial" w:hAnsi="Arial" w:cs="Arial"/>
          <w:spacing w:val="10"/>
          <w:szCs w:val="24"/>
        </w:rPr>
        <w:t xml:space="preserve">en los mismos términos </w:t>
      </w:r>
      <w:r w:rsidR="00D772A1" w:rsidRPr="005E7164">
        <w:rPr>
          <w:rFonts w:ascii="Arial" w:hAnsi="Arial" w:cs="Arial"/>
          <w:spacing w:val="10"/>
          <w:szCs w:val="24"/>
        </w:rPr>
        <w:t xml:space="preserve">de aquellos que se </w:t>
      </w:r>
      <w:r w:rsidR="00D476E8" w:rsidRPr="005E7164">
        <w:rPr>
          <w:rFonts w:ascii="Arial" w:hAnsi="Arial" w:cs="Arial"/>
          <w:spacing w:val="10"/>
          <w:szCs w:val="24"/>
        </w:rPr>
        <w:t xml:space="preserve">trasladaron al </w:t>
      </w:r>
      <w:r w:rsidR="00E23893" w:rsidRPr="005E7164">
        <w:rPr>
          <w:rFonts w:ascii="Arial" w:hAnsi="Arial" w:cs="Arial"/>
          <w:spacing w:val="10"/>
          <w:szCs w:val="24"/>
        </w:rPr>
        <w:t>régimen de ahorro individual</w:t>
      </w:r>
      <w:r w:rsidR="00D476E8" w:rsidRPr="005E7164">
        <w:rPr>
          <w:rFonts w:ascii="Arial" w:hAnsi="Arial" w:cs="Arial"/>
          <w:spacing w:val="10"/>
          <w:szCs w:val="24"/>
        </w:rPr>
        <w:t xml:space="preserve">, pues no es justo que a estos últimos se les otorguen </w:t>
      </w:r>
      <w:r w:rsidR="007B1F73" w:rsidRPr="005E7164">
        <w:rPr>
          <w:rFonts w:ascii="Arial" w:hAnsi="Arial" w:cs="Arial"/>
          <w:spacing w:val="10"/>
          <w:szCs w:val="24"/>
        </w:rPr>
        <w:t xml:space="preserve">mayores derechos y prerrogativas y que a </w:t>
      </w:r>
      <w:r w:rsidR="00D772A1" w:rsidRPr="005E7164">
        <w:rPr>
          <w:rFonts w:ascii="Arial" w:hAnsi="Arial" w:cs="Arial"/>
          <w:spacing w:val="10"/>
          <w:szCs w:val="24"/>
        </w:rPr>
        <w:t xml:space="preserve">los demás </w:t>
      </w:r>
      <w:r w:rsidR="007B1F73" w:rsidRPr="005E7164">
        <w:rPr>
          <w:rFonts w:ascii="Arial" w:hAnsi="Arial" w:cs="Arial"/>
          <w:spacing w:val="10"/>
          <w:szCs w:val="24"/>
        </w:rPr>
        <w:t xml:space="preserve">se les den sumas irrisorias a título de indemnización sustitutiva, cuando todos los afiliados merecen la misma protección del Estado. </w:t>
      </w:r>
    </w:p>
    <w:p w14:paraId="232B5517" w14:textId="77777777" w:rsidR="007B1F73" w:rsidRPr="005E7164" w:rsidRDefault="007B1F73" w:rsidP="00FD0BE4">
      <w:pPr>
        <w:spacing w:line="276" w:lineRule="auto"/>
        <w:jc w:val="both"/>
        <w:rPr>
          <w:rFonts w:ascii="Arial" w:hAnsi="Arial" w:cs="Arial"/>
          <w:spacing w:val="10"/>
        </w:rPr>
      </w:pPr>
    </w:p>
    <w:p w14:paraId="506C276D" w14:textId="3D9BC76B" w:rsidR="007B1F73" w:rsidRPr="005E7164" w:rsidRDefault="007B1F73" w:rsidP="00FD0BE4">
      <w:pPr>
        <w:spacing w:line="276" w:lineRule="auto"/>
        <w:ind w:firstLine="708"/>
        <w:jc w:val="both"/>
        <w:rPr>
          <w:rFonts w:ascii="Arial" w:hAnsi="Arial" w:cs="Arial"/>
          <w:spacing w:val="10"/>
        </w:rPr>
      </w:pPr>
      <w:r w:rsidRPr="005E7164">
        <w:rPr>
          <w:rFonts w:ascii="Arial" w:hAnsi="Arial" w:cs="Arial"/>
          <w:spacing w:val="10"/>
        </w:rPr>
        <w:t xml:space="preserve">Por su parte, </w:t>
      </w:r>
      <w:r w:rsidR="00DA73D1" w:rsidRPr="005E7164">
        <w:rPr>
          <w:rFonts w:ascii="Arial" w:hAnsi="Arial" w:cs="Arial"/>
          <w:b/>
          <w:bCs/>
          <w:spacing w:val="10"/>
        </w:rPr>
        <w:t>la pasiva</w:t>
      </w:r>
      <w:r w:rsidRPr="005E7164">
        <w:rPr>
          <w:rFonts w:ascii="Arial" w:hAnsi="Arial" w:cs="Arial"/>
          <w:spacing w:val="10"/>
        </w:rPr>
        <w:t xml:space="preserve"> indicó que la entidad en cada una de sus resoluciones manifestó haber cancelado al actor el valor de la indemnización sustitutiva, por lo que no está de acuerdo con que se le haya trasladado la carga de la prueba. Solicita además se revise la liquidación dado a su juicio que existen incongruencias en la contabilización de los días. </w:t>
      </w:r>
    </w:p>
    <w:p w14:paraId="603152CB" w14:textId="77777777" w:rsidR="0063777D" w:rsidRPr="005E7164" w:rsidRDefault="0063777D" w:rsidP="00FD0BE4">
      <w:pPr>
        <w:spacing w:line="276" w:lineRule="auto"/>
        <w:jc w:val="both"/>
        <w:rPr>
          <w:rFonts w:ascii="Arial" w:hAnsi="Arial" w:cs="Arial"/>
          <w:spacing w:val="10"/>
        </w:rPr>
      </w:pPr>
    </w:p>
    <w:p w14:paraId="5F42198D" w14:textId="77777777" w:rsidR="00066028" w:rsidRPr="005E7164" w:rsidRDefault="00066028"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Respecto del citado proveído se dispuso además ante esta Sala el grado jurisdiccional de </w:t>
      </w:r>
      <w:r w:rsidRPr="005E7164">
        <w:rPr>
          <w:rFonts w:ascii="Arial" w:hAnsi="Arial" w:cs="Arial"/>
          <w:b/>
          <w:bCs/>
          <w:spacing w:val="10"/>
          <w:szCs w:val="24"/>
        </w:rPr>
        <w:t>consulta</w:t>
      </w:r>
      <w:r w:rsidRPr="005E7164">
        <w:rPr>
          <w:rFonts w:ascii="Arial" w:hAnsi="Arial" w:cs="Arial"/>
          <w:spacing w:val="10"/>
          <w:szCs w:val="24"/>
        </w:rPr>
        <w:t xml:space="preserve"> a favor de la entidad demandada y surtido como se encuentra el trámite procesal de la instancia, se procederá igualmente a desatarlo. </w:t>
      </w:r>
    </w:p>
    <w:p w14:paraId="57FEBD6D" w14:textId="77777777" w:rsidR="00DB1E59" w:rsidRPr="005E7164" w:rsidRDefault="00DB1E59" w:rsidP="00FD0BE4">
      <w:pPr>
        <w:spacing w:line="276" w:lineRule="auto"/>
        <w:jc w:val="both"/>
        <w:rPr>
          <w:rFonts w:ascii="Arial" w:hAnsi="Arial" w:cs="Arial"/>
          <w:b/>
          <w:bCs/>
          <w:spacing w:val="10"/>
        </w:rPr>
      </w:pPr>
    </w:p>
    <w:p w14:paraId="39713B6C" w14:textId="77777777" w:rsidR="0083319A" w:rsidRPr="005E7164" w:rsidRDefault="0083319A" w:rsidP="00FD0BE4">
      <w:pPr>
        <w:pStyle w:val="Prrafodelista"/>
        <w:numPr>
          <w:ilvl w:val="0"/>
          <w:numId w:val="7"/>
        </w:numPr>
        <w:autoSpaceDE w:val="0"/>
        <w:autoSpaceDN w:val="0"/>
        <w:adjustRightInd w:val="0"/>
        <w:spacing w:line="276" w:lineRule="auto"/>
        <w:ind w:left="1418"/>
        <w:jc w:val="both"/>
        <w:rPr>
          <w:rFonts w:ascii="Arial" w:hAnsi="Arial" w:cs="Arial"/>
          <w:b/>
          <w:bCs/>
          <w:spacing w:val="10"/>
          <w:szCs w:val="24"/>
        </w:rPr>
      </w:pPr>
      <w:r w:rsidRPr="005E7164">
        <w:rPr>
          <w:rFonts w:ascii="Arial" w:hAnsi="Arial" w:cs="Arial"/>
          <w:b/>
          <w:bCs/>
          <w:spacing w:val="10"/>
          <w:szCs w:val="24"/>
        </w:rPr>
        <w:t xml:space="preserve">ALEGATOS DE INSTANCIA </w:t>
      </w:r>
    </w:p>
    <w:p w14:paraId="48016B43" w14:textId="77777777" w:rsidR="0083319A" w:rsidRPr="005E7164" w:rsidRDefault="0083319A" w:rsidP="00FD0BE4">
      <w:pPr>
        <w:autoSpaceDE w:val="0"/>
        <w:autoSpaceDN w:val="0"/>
        <w:adjustRightInd w:val="0"/>
        <w:spacing w:line="276" w:lineRule="auto"/>
        <w:jc w:val="both"/>
        <w:rPr>
          <w:rFonts w:ascii="Arial" w:hAnsi="Arial" w:cs="Arial"/>
          <w:spacing w:val="10"/>
        </w:rPr>
      </w:pPr>
    </w:p>
    <w:p w14:paraId="7B1176F3" w14:textId="38589449" w:rsidR="53FF9080" w:rsidRPr="005E7164" w:rsidRDefault="53FF9080" w:rsidP="00FD0BE4">
      <w:pPr>
        <w:spacing w:line="276" w:lineRule="auto"/>
        <w:ind w:firstLine="698"/>
        <w:jc w:val="both"/>
        <w:rPr>
          <w:rFonts w:ascii="Arial" w:hAnsi="Arial" w:cs="Arial"/>
          <w:spacing w:val="10"/>
        </w:rPr>
      </w:pPr>
      <w:r w:rsidRPr="005E7164">
        <w:rPr>
          <w:rFonts w:ascii="Arial" w:hAnsi="Arial" w:cs="Arial"/>
          <w:spacing w:val="10"/>
        </w:rPr>
        <w:t>Dentro del término otorgado a las partes para descorrer el traslado, ambas allegaron por escrito alegatos de conclusión al correo electrónico institucional del despacho, por lo que se procede a resolver previas las siguientes:</w:t>
      </w:r>
    </w:p>
    <w:p w14:paraId="40C61F7D" w14:textId="77777777" w:rsidR="0083319A" w:rsidRPr="005E7164" w:rsidRDefault="0083319A" w:rsidP="00FD0BE4">
      <w:pPr>
        <w:shd w:val="clear" w:color="auto" w:fill="FFFFFF" w:themeFill="background1"/>
        <w:spacing w:line="276" w:lineRule="auto"/>
        <w:jc w:val="both"/>
        <w:textAlignment w:val="baseline"/>
        <w:rPr>
          <w:rFonts w:ascii="Arial" w:hAnsi="Arial" w:cs="Arial"/>
          <w:spacing w:val="10"/>
        </w:rPr>
      </w:pPr>
      <w:r w:rsidRPr="005E7164">
        <w:rPr>
          <w:rFonts w:ascii="Arial" w:hAnsi="Arial" w:cs="Arial"/>
          <w:spacing w:val="10"/>
        </w:rPr>
        <w:t> </w:t>
      </w:r>
    </w:p>
    <w:p w14:paraId="3B227818" w14:textId="77777777" w:rsidR="0083319A" w:rsidRPr="005E7164" w:rsidRDefault="0083319A" w:rsidP="00FD0BE4">
      <w:pPr>
        <w:pStyle w:val="Prrafodelista"/>
        <w:numPr>
          <w:ilvl w:val="0"/>
          <w:numId w:val="7"/>
        </w:numPr>
        <w:spacing w:line="276" w:lineRule="auto"/>
        <w:ind w:left="1418"/>
        <w:jc w:val="both"/>
        <w:rPr>
          <w:rFonts w:ascii="Arial" w:hAnsi="Arial" w:cs="Arial"/>
          <w:b/>
          <w:bCs/>
          <w:spacing w:val="10"/>
          <w:szCs w:val="24"/>
        </w:rPr>
      </w:pPr>
      <w:r w:rsidRPr="005E7164">
        <w:rPr>
          <w:rFonts w:ascii="Arial" w:hAnsi="Arial" w:cs="Arial"/>
          <w:b/>
          <w:bCs/>
          <w:spacing w:val="10"/>
          <w:szCs w:val="24"/>
        </w:rPr>
        <w:t xml:space="preserve">CONSIDERACIONES </w:t>
      </w:r>
    </w:p>
    <w:p w14:paraId="346610DA" w14:textId="77777777" w:rsidR="0083319A" w:rsidRPr="005E7164" w:rsidRDefault="0083319A" w:rsidP="00FD0BE4">
      <w:pPr>
        <w:pStyle w:val="Sinespaciado"/>
        <w:spacing w:line="276" w:lineRule="auto"/>
        <w:rPr>
          <w:rFonts w:ascii="Arial" w:hAnsi="Arial" w:cs="Arial"/>
          <w:spacing w:val="10"/>
          <w:szCs w:val="24"/>
        </w:rPr>
      </w:pPr>
    </w:p>
    <w:p w14:paraId="4AA156C2" w14:textId="77777777" w:rsidR="0083319A" w:rsidRPr="005E7164" w:rsidRDefault="0083319A" w:rsidP="00FD0BE4">
      <w:pPr>
        <w:pStyle w:val="Prrafodelista"/>
        <w:spacing w:line="276" w:lineRule="auto"/>
        <w:ind w:left="709"/>
        <w:jc w:val="both"/>
        <w:rPr>
          <w:rFonts w:ascii="Arial" w:hAnsi="Arial" w:cs="Arial"/>
          <w:b/>
          <w:bCs/>
          <w:spacing w:val="10"/>
          <w:szCs w:val="24"/>
        </w:rPr>
      </w:pPr>
      <w:r w:rsidRPr="005E7164">
        <w:rPr>
          <w:rFonts w:ascii="Arial" w:hAnsi="Arial" w:cs="Arial"/>
          <w:b/>
          <w:bCs/>
          <w:spacing w:val="10"/>
          <w:szCs w:val="24"/>
        </w:rPr>
        <w:t xml:space="preserve">5.1. Presupuestos Procesales. </w:t>
      </w:r>
    </w:p>
    <w:p w14:paraId="2A8A28F8" w14:textId="77777777" w:rsidR="0083319A" w:rsidRPr="005E7164" w:rsidRDefault="0083319A" w:rsidP="00FD0BE4">
      <w:pPr>
        <w:pStyle w:val="Sinespaciado"/>
        <w:spacing w:line="276" w:lineRule="auto"/>
        <w:rPr>
          <w:rFonts w:ascii="Arial" w:hAnsi="Arial" w:cs="Arial"/>
          <w:spacing w:val="10"/>
          <w:szCs w:val="24"/>
        </w:rPr>
      </w:pPr>
    </w:p>
    <w:p w14:paraId="1152796E" w14:textId="2E03A48B" w:rsidR="0083319A" w:rsidRPr="005E7164" w:rsidRDefault="0083319A" w:rsidP="00FD0BE4">
      <w:pPr>
        <w:spacing w:line="276" w:lineRule="auto"/>
        <w:ind w:firstLine="708"/>
        <w:jc w:val="both"/>
        <w:rPr>
          <w:rFonts w:ascii="Arial" w:hAnsi="Arial" w:cs="Arial"/>
          <w:spacing w:val="10"/>
        </w:rPr>
      </w:pPr>
      <w:r w:rsidRPr="005E7164">
        <w:rPr>
          <w:rFonts w:ascii="Arial" w:hAnsi="Arial" w:cs="Arial"/>
          <w:spacing w:val="10"/>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CCC3166" w14:textId="77777777" w:rsidR="00E23893" w:rsidRPr="005E7164" w:rsidRDefault="00E23893" w:rsidP="00FD0BE4">
      <w:pPr>
        <w:spacing w:line="276" w:lineRule="auto"/>
        <w:jc w:val="both"/>
        <w:rPr>
          <w:rFonts w:ascii="Arial" w:hAnsi="Arial" w:cs="Arial"/>
          <w:b/>
          <w:bCs/>
          <w:spacing w:val="10"/>
        </w:rPr>
      </w:pPr>
    </w:p>
    <w:p w14:paraId="0D54B389" w14:textId="77777777" w:rsidR="0083319A" w:rsidRPr="005E7164" w:rsidRDefault="0083319A" w:rsidP="00FD0BE4">
      <w:pPr>
        <w:spacing w:line="276" w:lineRule="auto"/>
        <w:ind w:firstLine="708"/>
        <w:jc w:val="both"/>
        <w:rPr>
          <w:rFonts w:ascii="Arial" w:hAnsi="Arial" w:cs="Arial"/>
          <w:b/>
          <w:bCs/>
          <w:spacing w:val="10"/>
        </w:rPr>
      </w:pPr>
      <w:r w:rsidRPr="005E7164">
        <w:rPr>
          <w:rFonts w:ascii="Arial" w:hAnsi="Arial" w:cs="Arial"/>
          <w:b/>
          <w:bCs/>
          <w:spacing w:val="10"/>
        </w:rPr>
        <w:t>5.2. Problemas jurídicos por resolver.</w:t>
      </w:r>
    </w:p>
    <w:p w14:paraId="7B8778C3" w14:textId="77777777" w:rsidR="00066028" w:rsidRPr="005E7164" w:rsidRDefault="00066028" w:rsidP="00FD0BE4">
      <w:pPr>
        <w:pStyle w:val="Sinespaciado"/>
        <w:spacing w:line="276" w:lineRule="auto"/>
        <w:rPr>
          <w:rFonts w:ascii="Arial" w:hAnsi="Arial" w:cs="Arial"/>
          <w:spacing w:val="10"/>
          <w:szCs w:val="24"/>
        </w:rPr>
      </w:pPr>
    </w:p>
    <w:p w14:paraId="02B1B8CC" w14:textId="7B86A213" w:rsidR="00E23893" w:rsidRPr="005E7164" w:rsidRDefault="00A42225"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La Sala restringirá su estudio a los puntos objeto de apelación</w:t>
      </w:r>
      <w:r w:rsidR="00DB1E59" w:rsidRPr="005E7164">
        <w:rPr>
          <w:rFonts w:ascii="Arial" w:hAnsi="Arial" w:cs="Arial"/>
          <w:spacing w:val="10"/>
          <w:szCs w:val="24"/>
        </w:rPr>
        <w:t xml:space="preserve"> </w:t>
      </w:r>
      <w:r w:rsidRPr="005E7164">
        <w:rPr>
          <w:rFonts w:ascii="Arial" w:hAnsi="Arial" w:cs="Arial"/>
          <w:spacing w:val="10"/>
          <w:szCs w:val="24"/>
        </w:rPr>
        <w:t>planteados</w:t>
      </w:r>
      <w:r w:rsidR="00686C7C" w:rsidRPr="005E7164">
        <w:rPr>
          <w:rFonts w:ascii="Arial" w:hAnsi="Arial" w:cs="Arial"/>
          <w:spacing w:val="10"/>
          <w:szCs w:val="24"/>
        </w:rPr>
        <w:t xml:space="preserve"> </w:t>
      </w:r>
      <w:r w:rsidRPr="005E7164">
        <w:rPr>
          <w:rFonts w:ascii="Arial" w:hAnsi="Arial" w:cs="Arial"/>
          <w:spacing w:val="10"/>
          <w:szCs w:val="24"/>
        </w:rPr>
        <w:t>por l</w:t>
      </w:r>
      <w:r w:rsidR="00DB1E59" w:rsidRPr="005E7164">
        <w:rPr>
          <w:rFonts w:ascii="Arial" w:hAnsi="Arial" w:cs="Arial"/>
          <w:spacing w:val="10"/>
          <w:szCs w:val="24"/>
        </w:rPr>
        <w:t>os</w:t>
      </w:r>
      <w:r w:rsidRPr="005E7164">
        <w:rPr>
          <w:rFonts w:ascii="Arial" w:hAnsi="Arial" w:cs="Arial"/>
          <w:spacing w:val="10"/>
          <w:szCs w:val="24"/>
        </w:rPr>
        <w:t xml:space="preserve"> apoderado</w:t>
      </w:r>
      <w:r w:rsidR="00DB1E59" w:rsidRPr="005E7164">
        <w:rPr>
          <w:rFonts w:ascii="Arial" w:hAnsi="Arial" w:cs="Arial"/>
          <w:spacing w:val="10"/>
          <w:szCs w:val="24"/>
        </w:rPr>
        <w:t>s de las partes</w:t>
      </w:r>
      <w:r w:rsidRPr="005E7164">
        <w:rPr>
          <w:rFonts w:ascii="Arial" w:hAnsi="Arial" w:cs="Arial"/>
          <w:spacing w:val="10"/>
          <w:szCs w:val="24"/>
        </w:rPr>
        <w:t>,</w:t>
      </w:r>
      <w:r w:rsidR="00DB1E59" w:rsidRPr="005E7164">
        <w:rPr>
          <w:rFonts w:ascii="Arial" w:hAnsi="Arial" w:cs="Arial"/>
          <w:spacing w:val="10"/>
          <w:szCs w:val="24"/>
        </w:rPr>
        <w:t xml:space="preserve"> c</w:t>
      </w:r>
      <w:r w:rsidRPr="005E7164">
        <w:rPr>
          <w:rFonts w:ascii="Arial" w:hAnsi="Arial" w:cs="Arial"/>
          <w:spacing w:val="10"/>
          <w:szCs w:val="24"/>
        </w:rPr>
        <w:t>onforme a las directrices que para el efecto</w:t>
      </w:r>
      <w:r w:rsidR="00686C7C" w:rsidRPr="005E7164">
        <w:rPr>
          <w:rFonts w:ascii="Arial" w:hAnsi="Arial" w:cs="Arial"/>
          <w:spacing w:val="10"/>
          <w:szCs w:val="24"/>
        </w:rPr>
        <w:t xml:space="preserve"> t</w:t>
      </w:r>
      <w:r w:rsidRPr="005E7164">
        <w:rPr>
          <w:rFonts w:ascii="Arial" w:hAnsi="Arial" w:cs="Arial"/>
          <w:spacing w:val="10"/>
          <w:szCs w:val="24"/>
        </w:rPr>
        <w:t>raza el artículo 57</w:t>
      </w:r>
      <w:r w:rsidR="00DB1E59" w:rsidRPr="005E7164">
        <w:rPr>
          <w:rFonts w:ascii="Arial" w:hAnsi="Arial" w:cs="Arial"/>
          <w:spacing w:val="10"/>
          <w:szCs w:val="24"/>
        </w:rPr>
        <w:t xml:space="preserve"> </w:t>
      </w:r>
      <w:r w:rsidRPr="005E7164">
        <w:rPr>
          <w:rFonts w:ascii="Arial" w:hAnsi="Arial" w:cs="Arial"/>
          <w:spacing w:val="10"/>
          <w:szCs w:val="24"/>
        </w:rPr>
        <w:t>de la Ley 2ª de 1984, en concordancia con el artículo 35 de la Ley 712</w:t>
      </w:r>
      <w:r w:rsidR="00802E1A" w:rsidRPr="005E7164">
        <w:rPr>
          <w:rFonts w:ascii="Arial" w:hAnsi="Arial" w:cs="Arial"/>
          <w:spacing w:val="10"/>
          <w:szCs w:val="24"/>
        </w:rPr>
        <w:t xml:space="preserve"> </w:t>
      </w:r>
      <w:r w:rsidRPr="005E7164">
        <w:rPr>
          <w:rFonts w:ascii="Arial" w:hAnsi="Arial" w:cs="Arial"/>
          <w:spacing w:val="10"/>
          <w:szCs w:val="24"/>
        </w:rPr>
        <w:t>de 2001</w:t>
      </w:r>
      <w:r w:rsidR="00DB1E59" w:rsidRPr="005E7164">
        <w:rPr>
          <w:rFonts w:ascii="Arial" w:hAnsi="Arial" w:cs="Arial"/>
          <w:spacing w:val="10"/>
          <w:szCs w:val="24"/>
        </w:rPr>
        <w:t xml:space="preserve">, por lo que </w:t>
      </w:r>
      <w:r w:rsidR="003E72F6" w:rsidRPr="005E7164">
        <w:rPr>
          <w:rFonts w:ascii="Arial" w:hAnsi="Arial" w:cs="Arial"/>
          <w:spacing w:val="10"/>
          <w:szCs w:val="24"/>
        </w:rPr>
        <w:t xml:space="preserve">los problemas jurídicos a resolver se </w:t>
      </w:r>
      <w:r w:rsidR="00DB1E59" w:rsidRPr="005E7164">
        <w:rPr>
          <w:rFonts w:ascii="Arial" w:hAnsi="Arial" w:cs="Arial"/>
          <w:spacing w:val="10"/>
          <w:szCs w:val="24"/>
        </w:rPr>
        <w:t>circunscrib</w:t>
      </w:r>
      <w:r w:rsidR="003E72F6" w:rsidRPr="005E7164">
        <w:rPr>
          <w:rFonts w:ascii="Arial" w:hAnsi="Arial" w:cs="Arial"/>
          <w:spacing w:val="10"/>
          <w:szCs w:val="24"/>
        </w:rPr>
        <w:t>en a determinar:</w:t>
      </w:r>
      <w:r w:rsidR="000533D6" w:rsidRPr="005E7164">
        <w:rPr>
          <w:rFonts w:ascii="Arial" w:hAnsi="Arial" w:cs="Arial"/>
          <w:spacing w:val="10"/>
          <w:szCs w:val="24"/>
        </w:rPr>
        <w:t xml:space="preserve"> </w:t>
      </w:r>
      <w:r w:rsidR="000533D6" w:rsidRPr="005E7164">
        <w:rPr>
          <w:rFonts w:ascii="Arial" w:hAnsi="Arial" w:cs="Arial"/>
          <w:i/>
          <w:iCs/>
          <w:spacing w:val="10"/>
          <w:szCs w:val="24"/>
        </w:rPr>
        <w:t>(i)</w:t>
      </w:r>
      <w:r w:rsidR="000533D6" w:rsidRPr="005E7164">
        <w:rPr>
          <w:rFonts w:ascii="Arial" w:hAnsi="Arial" w:cs="Arial"/>
          <w:spacing w:val="10"/>
          <w:szCs w:val="24"/>
        </w:rPr>
        <w:t xml:space="preserve"> </w:t>
      </w:r>
      <w:r w:rsidR="00D879D4" w:rsidRPr="005E7164">
        <w:rPr>
          <w:rFonts w:ascii="Arial" w:hAnsi="Arial" w:cs="Arial"/>
          <w:spacing w:val="10"/>
          <w:szCs w:val="24"/>
        </w:rPr>
        <w:t xml:space="preserve">tiene </w:t>
      </w:r>
      <w:r w:rsidR="00DB1E59" w:rsidRPr="005E7164">
        <w:rPr>
          <w:rFonts w:ascii="Arial" w:hAnsi="Arial" w:cs="Arial"/>
          <w:spacing w:val="10"/>
          <w:szCs w:val="24"/>
        </w:rPr>
        <w:t xml:space="preserve">derecho </w:t>
      </w:r>
      <w:r w:rsidR="00D879D4" w:rsidRPr="005E7164">
        <w:rPr>
          <w:rFonts w:ascii="Arial" w:hAnsi="Arial" w:cs="Arial"/>
          <w:spacing w:val="10"/>
          <w:szCs w:val="24"/>
        </w:rPr>
        <w:t>e</w:t>
      </w:r>
      <w:r w:rsidR="00DB1E59" w:rsidRPr="005E7164">
        <w:rPr>
          <w:rFonts w:ascii="Arial" w:hAnsi="Arial" w:cs="Arial"/>
          <w:spacing w:val="10"/>
          <w:szCs w:val="24"/>
        </w:rPr>
        <w:t xml:space="preserve">l demandante a la pensión de vejez que reclama, en aplicación del principio de favorabilidad? </w:t>
      </w:r>
      <w:r w:rsidR="000533D6" w:rsidRPr="005E7164">
        <w:rPr>
          <w:rFonts w:ascii="Arial" w:hAnsi="Arial" w:cs="Arial"/>
          <w:i/>
          <w:iCs/>
          <w:spacing w:val="10"/>
          <w:szCs w:val="24"/>
        </w:rPr>
        <w:t>(ii)</w:t>
      </w:r>
      <w:r w:rsidR="000533D6" w:rsidRPr="005E7164">
        <w:rPr>
          <w:rFonts w:ascii="Arial" w:hAnsi="Arial" w:cs="Arial"/>
          <w:spacing w:val="10"/>
          <w:szCs w:val="24"/>
        </w:rPr>
        <w:t xml:space="preserve"> </w:t>
      </w:r>
      <w:r w:rsidR="001E4D20" w:rsidRPr="005E7164">
        <w:rPr>
          <w:rFonts w:ascii="Arial" w:hAnsi="Arial" w:cs="Arial"/>
          <w:spacing w:val="10"/>
          <w:szCs w:val="24"/>
        </w:rPr>
        <w:t xml:space="preserve">En caso </w:t>
      </w:r>
      <w:r w:rsidR="002551C5" w:rsidRPr="005E7164">
        <w:rPr>
          <w:rFonts w:ascii="Arial" w:hAnsi="Arial" w:cs="Arial"/>
          <w:spacing w:val="10"/>
          <w:szCs w:val="24"/>
        </w:rPr>
        <w:t>negativo</w:t>
      </w:r>
      <w:r w:rsidR="001E4D20" w:rsidRPr="005E7164">
        <w:rPr>
          <w:rFonts w:ascii="Arial" w:hAnsi="Arial" w:cs="Arial"/>
          <w:spacing w:val="10"/>
          <w:szCs w:val="24"/>
        </w:rPr>
        <w:t xml:space="preserve">, </w:t>
      </w:r>
      <w:r w:rsidR="00043130" w:rsidRPr="005E7164">
        <w:rPr>
          <w:rFonts w:ascii="Arial" w:hAnsi="Arial" w:cs="Arial"/>
          <w:spacing w:val="10"/>
          <w:szCs w:val="24"/>
        </w:rPr>
        <w:t>se analizará</w:t>
      </w:r>
      <w:r w:rsidR="00E97B9F" w:rsidRPr="005E7164">
        <w:rPr>
          <w:rFonts w:ascii="Arial" w:hAnsi="Arial" w:cs="Arial"/>
          <w:spacing w:val="10"/>
          <w:szCs w:val="24"/>
        </w:rPr>
        <w:t xml:space="preserve"> si el demandante tiene derecho al reconocimiento y pago de un bono pensional por el tiempo en que efectuó cotizaciones al régimen de prima media con prestación definida</w:t>
      </w:r>
      <w:r w:rsidR="00725A0F" w:rsidRPr="005E7164">
        <w:rPr>
          <w:rFonts w:ascii="Arial" w:hAnsi="Arial" w:cs="Arial"/>
          <w:spacing w:val="10"/>
          <w:szCs w:val="24"/>
        </w:rPr>
        <w:t xml:space="preserve"> y</w:t>
      </w:r>
      <w:r w:rsidR="002551C5" w:rsidRPr="005E7164">
        <w:rPr>
          <w:rFonts w:ascii="Arial" w:hAnsi="Arial" w:cs="Arial"/>
          <w:spacing w:val="10"/>
          <w:szCs w:val="24"/>
        </w:rPr>
        <w:t xml:space="preserve">; </w:t>
      </w:r>
      <w:r w:rsidR="002551C5" w:rsidRPr="005E7164">
        <w:rPr>
          <w:rFonts w:ascii="Arial" w:hAnsi="Arial" w:cs="Arial"/>
          <w:i/>
          <w:iCs/>
          <w:spacing w:val="10"/>
          <w:szCs w:val="24"/>
        </w:rPr>
        <w:t>(iii)</w:t>
      </w:r>
      <w:r w:rsidR="002551C5" w:rsidRPr="005E7164">
        <w:rPr>
          <w:rFonts w:ascii="Arial" w:hAnsi="Arial" w:cs="Arial"/>
          <w:spacing w:val="10"/>
          <w:szCs w:val="24"/>
        </w:rPr>
        <w:t xml:space="preserve"> </w:t>
      </w:r>
      <w:r w:rsidR="00E97B9F" w:rsidRPr="005E7164">
        <w:rPr>
          <w:rFonts w:ascii="Arial" w:hAnsi="Arial" w:cs="Arial"/>
          <w:spacing w:val="10"/>
          <w:szCs w:val="24"/>
        </w:rPr>
        <w:t xml:space="preserve">se determinará si </w:t>
      </w:r>
      <w:r w:rsidR="00725A0F" w:rsidRPr="005E7164">
        <w:rPr>
          <w:rFonts w:ascii="Arial" w:hAnsi="Arial" w:cs="Arial"/>
          <w:spacing w:val="10"/>
          <w:szCs w:val="24"/>
        </w:rPr>
        <w:t>hay lugar al reconocimiento de una</w:t>
      </w:r>
      <w:r w:rsidR="00816415" w:rsidRPr="005E7164">
        <w:rPr>
          <w:rFonts w:ascii="Arial" w:hAnsi="Arial" w:cs="Arial"/>
          <w:spacing w:val="10"/>
          <w:szCs w:val="24"/>
        </w:rPr>
        <w:t xml:space="preserve"> indemnización</w:t>
      </w:r>
      <w:r w:rsidR="00725A0F" w:rsidRPr="005E7164">
        <w:rPr>
          <w:rFonts w:ascii="Arial" w:hAnsi="Arial" w:cs="Arial"/>
          <w:spacing w:val="10"/>
          <w:szCs w:val="24"/>
        </w:rPr>
        <w:t xml:space="preserve"> </w:t>
      </w:r>
      <w:r w:rsidR="001E4D20" w:rsidRPr="005E7164">
        <w:rPr>
          <w:rFonts w:ascii="Arial" w:hAnsi="Arial" w:cs="Arial"/>
          <w:spacing w:val="10"/>
          <w:szCs w:val="24"/>
        </w:rPr>
        <w:t>sustitutiva de la pensión de vejez</w:t>
      </w:r>
      <w:r w:rsidR="00725A0F" w:rsidRPr="005E7164">
        <w:rPr>
          <w:rFonts w:ascii="Arial" w:hAnsi="Arial" w:cs="Arial"/>
          <w:spacing w:val="10"/>
          <w:szCs w:val="24"/>
        </w:rPr>
        <w:t xml:space="preserve"> y si en ella deben ser incluidos los tiempos de servicio militar</w:t>
      </w:r>
      <w:r w:rsidR="002551C5" w:rsidRPr="005E7164">
        <w:rPr>
          <w:rFonts w:ascii="Arial" w:hAnsi="Arial" w:cs="Arial"/>
          <w:spacing w:val="10"/>
          <w:szCs w:val="24"/>
        </w:rPr>
        <w:t>.</w:t>
      </w:r>
    </w:p>
    <w:p w14:paraId="298827C7" w14:textId="45CF88D1" w:rsidR="22F6C150" w:rsidRPr="005E7164" w:rsidRDefault="22F6C150" w:rsidP="00FD0BE4">
      <w:pPr>
        <w:pStyle w:val="Sinespaciado"/>
        <w:spacing w:line="276" w:lineRule="auto"/>
        <w:jc w:val="both"/>
        <w:rPr>
          <w:rFonts w:ascii="Arial" w:hAnsi="Arial" w:cs="Arial"/>
          <w:spacing w:val="10"/>
          <w:szCs w:val="24"/>
        </w:rPr>
      </w:pPr>
    </w:p>
    <w:p w14:paraId="7F9DB699" w14:textId="2D68A4F4" w:rsidR="00FD1E6A" w:rsidRPr="005E7164" w:rsidRDefault="00FD1E6A" w:rsidP="00FD0BE4">
      <w:pPr>
        <w:pStyle w:val="Sinespaciado"/>
        <w:spacing w:line="276" w:lineRule="auto"/>
        <w:ind w:left="720"/>
        <w:jc w:val="both"/>
        <w:rPr>
          <w:rFonts w:ascii="Arial" w:hAnsi="Arial" w:cs="Arial"/>
          <w:b/>
          <w:bCs/>
          <w:spacing w:val="10"/>
          <w:szCs w:val="24"/>
        </w:rPr>
      </w:pPr>
      <w:r w:rsidRPr="005E7164">
        <w:rPr>
          <w:rFonts w:ascii="Arial" w:hAnsi="Arial" w:cs="Arial"/>
          <w:b/>
          <w:bCs/>
          <w:spacing w:val="10"/>
          <w:szCs w:val="24"/>
        </w:rPr>
        <w:t xml:space="preserve">5.3 Desenvolvimiento </w:t>
      </w:r>
      <w:r w:rsidR="00CC6C81" w:rsidRPr="005E7164">
        <w:rPr>
          <w:rFonts w:ascii="Arial" w:hAnsi="Arial" w:cs="Arial"/>
          <w:b/>
          <w:bCs/>
          <w:spacing w:val="10"/>
          <w:szCs w:val="24"/>
        </w:rPr>
        <w:t>de la problemática planteada</w:t>
      </w:r>
    </w:p>
    <w:p w14:paraId="288EDDF6" w14:textId="77777777" w:rsidR="00DB1E59" w:rsidRPr="005E7164" w:rsidRDefault="00DB1E59" w:rsidP="00FD0BE4">
      <w:pPr>
        <w:pStyle w:val="Sinespaciado"/>
        <w:spacing w:line="276" w:lineRule="auto"/>
        <w:jc w:val="both"/>
        <w:rPr>
          <w:rFonts w:ascii="Arial" w:hAnsi="Arial" w:cs="Arial"/>
          <w:spacing w:val="10"/>
          <w:szCs w:val="24"/>
        </w:rPr>
      </w:pPr>
    </w:p>
    <w:p w14:paraId="1730D491" w14:textId="11A0A103" w:rsidR="00786BD3" w:rsidRPr="005E7164" w:rsidRDefault="0031182B" w:rsidP="00FD0BE4">
      <w:pPr>
        <w:pStyle w:val="Sinespaciado"/>
        <w:spacing w:line="276" w:lineRule="auto"/>
        <w:ind w:firstLine="708"/>
        <w:jc w:val="both"/>
        <w:rPr>
          <w:rFonts w:ascii="Arial" w:hAnsi="Arial" w:cs="Arial"/>
          <w:b/>
          <w:bCs/>
          <w:spacing w:val="10"/>
          <w:szCs w:val="24"/>
        </w:rPr>
      </w:pPr>
      <w:r w:rsidRPr="005E7164">
        <w:rPr>
          <w:rFonts w:ascii="Arial" w:hAnsi="Arial" w:cs="Arial"/>
          <w:b/>
          <w:bCs/>
          <w:spacing w:val="10"/>
          <w:szCs w:val="24"/>
        </w:rPr>
        <w:t>5.3.1.</w:t>
      </w:r>
      <w:r w:rsidR="009542FD" w:rsidRPr="005E7164">
        <w:rPr>
          <w:rFonts w:ascii="Arial" w:hAnsi="Arial" w:cs="Arial"/>
          <w:b/>
          <w:bCs/>
          <w:spacing w:val="10"/>
          <w:szCs w:val="24"/>
        </w:rPr>
        <w:t xml:space="preserve"> </w:t>
      </w:r>
      <w:r w:rsidR="00786BD3" w:rsidRPr="005E7164">
        <w:rPr>
          <w:rFonts w:ascii="Arial" w:hAnsi="Arial" w:cs="Arial"/>
          <w:b/>
          <w:bCs/>
          <w:spacing w:val="10"/>
          <w:szCs w:val="24"/>
        </w:rPr>
        <w:t xml:space="preserve">Aplicación de la Ley en el tiempo </w:t>
      </w:r>
    </w:p>
    <w:p w14:paraId="51B6FBD5" w14:textId="5E6F176D" w:rsidR="003474BC" w:rsidRPr="005E7164" w:rsidRDefault="003474BC" w:rsidP="00FD0BE4">
      <w:pPr>
        <w:overflowPunct w:val="0"/>
        <w:autoSpaceDE w:val="0"/>
        <w:autoSpaceDN w:val="0"/>
        <w:adjustRightInd w:val="0"/>
        <w:spacing w:line="276" w:lineRule="auto"/>
        <w:jc w:val="both"/>
        <w:textAlignment w:val="baseline"/>
        <w:rPr>
          <w:rFonts w:ascii="Arial" w:hAnsi="Arial" w:cs="Arial"/>
          <w:spacing w:val="10"/>
        </w:rPr>
      </w:pPr>
    </w:p>
    <w:p w14:paraId="71284B14" w14:textId="1367BB09" w:rsidR="002E26FD" w:rsidRPr="005E7164" w:rsidRDefault="003474BC"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El art. 16 del CST establece que las normas laborales se aplica</w:t>
      </w:r>
      <w:r w:rsidR="006D34F0" w:rsidRPr="005E7164">
        <w:rPr>
          <w:rFonts w:ascii="Arial" w:hAnsi="Arial" w:cs="Arial"/>
          <w:spacing w:val="10"/>
        </w:rPr>
        <w:t xml:space="preserve">n </w:t>
      </w:r>
      <w:r w:rsidRPr="005E7164">
        <w:rPr>
          <w:rFonts w:ascii="Arial" w:hAnsi="Arial" w:cs="Arial"/>
          <w:spacing w:val="10"/>
        </w:rPr>
        <w:t>a los contratos de trabajo en curso desde el momento en que empiecen a regir. El precepto excluye</w:t>
      </w:r>
      <w:r w:rsidR="005B46F9" w:rsidRPr="005E7164">
        <w:rPr>
          <w:rFonts w:ascii="Arial" w:hAnsi="Arial" w:cs="Arial"/>
          <w:spacing w:val="10"/>
        </w:rPr>
        <w:t xml:space="preserve"> no obstante </w:t>
      </w:r>
      <w:r w:rsidRPr="005E7164">
        <w:rPr>
          <w:rFonts w:ascii="Arial" w:hAnsi="Arial" w:cs="Arial"/>
          <w:spacing w:val="10"/>
        </w:rPr>
        <w:t>la aplicación retroactiva de la ley, lo que significa que esas normas de trabajo no pueden afectar situaciones definidas o consumadas de acuerdo con las leyes anteriores.</w:t>
      </w:r>
      <w:r w:rsidR="002E26FD" w:rsidRPr="005E7164">
        <w:rPr>
          <w:rFonts w:ascii="Arial" w:hAnsi="Arial" w:cs="Arial"/>
          <w:spacing w:val="10"/>
        </w:rPr>
        <w:t xml:space="preserve"> </w:t>
      </w:r>
    </w:p>
    <w:p w14:paraId="5D3A6E5F" w14:textId="77777777" w:rsidR="002E26FD" w:rsidRPr="005E7164" w:rsidRDefault="002E26FD" w:rsidP="00FD0BE4">
      <w:pPr>
        <w:overflowPunct w:val="0"/>
        <w:autoSpaceDE w:val="0"/>
        <w:autoSpaceDN w:val="0"/>
        <w:adjustRightInd w:val="0"/>
        <w:spacing w:line="276" w:lineRule="auto"/>
        <w:jc w:val="both"/>
        <w:textAlignment w:val="baseline"/>
        <w:rPr>
          <w:rFonts w:ascii="Arial" w:hAnsi="Arial" w:cs="Arial"/>
          <w:spacing w:val="10"/>
        </w:rPr>
      </w:pPr>
    </w:p>
    <w:p w14:paraId="67939E88" w14:textId="0D7F14B3" w:rsidR="0006311F" w:rsidRPr="005E7164" w:rsidRDefault="00434E9E"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Así mismo, p</w:t>
      </w:r>
      <w:r w:rsidR="0006311F" w:rsidRPr="005E7164">
        <w:rPr>
          <w:rFonts w:ascii="Arial" w:hAnsi="Arial" w:cs="Arial"/>
          <w:spacing w:val="10"/>
        </w:rPr>
        <w:t>or ser de orden público, las normas producen un efecto general e inmediato, lo que se conoce como la retrospectividad de la ley laboral, según la cual la nueva ley puede afectar las expectativas legítimas de los trabajadores, aun cuando sean más desfavorables.</w:t>
      </w:r>
      <w:r w:rsidR="00A13CB9" w:rsidRPr="005E7164">
        <w:rPr>
          <w:rFonts w:ascii="Arial" w:hAnsi="Arial" w:cs="Arial"/>
          <w:spacing w:val="10"/>
        </w:rPr>
        <w:t xml:space="preserve"> </w:t>
      </w:r>
      <w:r w:rsidR="002E26FD" w:rsidRPr="005E7164">
        <w:rPr>
          <w:rFonts w:ascii="Arial" w:hAnsi="Arial" w:cs="Arial"/>
          <w:spacing w:val="10"/>
        </w:rPr>
        <w:t xml:space="preserve"> </w:t>
      </w:r>
      <w:r w:rsidR="00A13CB9" w:rsidRPr="005E7164">
        <w:rPr>
          <w:rFonts w:ascii="Arial" w:hAnsi="Arial" w:cs="Arial"/>
          <w:spacing w:val="10"/>
        </w:rPr>
        <w:t xml:space="preserve">Esto se fundamenta en que </w:t>
      </w:r>
      <w:r w:rsidR="0006311F" w:rsidRPr="005E7164">
        <w:rPr>
          <w:rFonts w:ascii="Arial" w:hAnsi="Arial" w:cs="Arial"/>
          <w:spacing w:val="10"/>
        </w:rPr>
        <w:t xml:space="preserve">la expedición de la nueva norma que modifica los requisitos para el acceso a un derecho, comporta su aplicación inmediata, de </w:t>
      </w:r>
      <w:r w:rsidR="00A13CB9" w:rsidRPr="005E7164">
        <w:rPr>
          <w:rFonts w:ascii="Arial" w:hAnsi="Arial" w:cs="Arial"/>
          <w:spacing w:val="10"/>
        </w:rPr>
        <w:t>modo</w:t>
      </w:r>
      <w:r w:rsidR="0006311F" w:rsidRPr="005E7164">
        <w:rPr>
          <w:rFonts w:ascii="Arial" w:hAnsi="Arial" w:cs="Arial"/>
          <w:spacing w:val="10"/>
        </w:rPr>
        <w:t xml:space="preserve"> que, si los requisitos no se han satisfecho en su totalidad, la consolidación del derecho en curso queda </w:t>
      </w:r>
      <w:proofErr w:type="gramStart"/>
      <w:r w:rsidR="0006311F" w:rsidRPr="005E7164">
        <w:rPr>
          <w:rFonts w:ascii="Arial" w:hAnsi="Arial" w:cs="Arial"/>
          <w:spacing w:val="10"/>
        </w:rPr>
        <w:t>sujeto</w:t>
      </w:r>
      <w:proofErr w:type="gramEnd"/>
      <w:r w:rsidR="0006311F" w:rsidRPr="005E7164">
        <w:rPr>
          <w:rFonts w:ascii="Arial" w:hAnsi="Arial" w:cs="Arial"/>
          <w:spacing w:val="10"/>
        </w:rPr>
        <w:t xml:space="preserve"> al cumplimiento de las nuevas exigencias derivadas de la vigencia de la nueva ley.  </w:t>
      </w:r>
    </w:p>
    <w:p w14:paraId="2535A7B1" w14:textId="77777777" w:rsidR="00066028" w:rsidRPr="005E7164" w:rsidRDefault="00066028" w:rsidP="00FD0BE4">
      <w:pPr>
        <w:spacing w:line="276" w:lineRule="auto"/>
        <w:jc w:val="both"/>
        <w:rPr>
          <w:rFonts w:ascii="Arial" w:hAnsi="Arial" w:cs="Arial"/>
          <w:spacing w:val="10"/>
        </w:rPr>
      </w:pPr>
    </w:p>
    <w:p w14:paraId="166EF470" w14:textId="0068AD6F" w:rsidR="00614BBA" w:rsidRPr="005E7164" w:rsidRDefault="00434E9E" w:rsidP="00FD0BE4">
      <w:pPr>
        <w:spacing w:line="276" w:lineRule="auto"/>
        <w:ind w:firstLine="708"/>
        <w:jc w:val="both"/>
        <w:rPr>
          <w:rFonts w:ascii="Arial" w:hAnsi="Arial" w:cs="Arial"/>
          <w:spacing w:val="10"/>
        </w:rPr>
      </w:pPr>
      <w:r w:rsidRPr="005E7164">
        <w:rPr>
          <w:rFonts w:ascii="Arial" w:hAnsi="Arial" w:cs="Arial"/>
          <w:spacing w:val="10"/>
        </w:rPr>
        <w:t xml:space="preserve">Referido lo anterior al caso de las pensiones, </w:t>
      </w:r>
      <w:r w:rsidR="00614BBA" w:rsidRPr="005E7164">
        <w:rPr>
          <w:rFonts w:ascii="Arial" w:hAnsi="Arial" w:cs="Arial"/>
          <w:spacing w:val="10"/>
        </w:rPr>
        <w:t xml:space="preserve">quien ha satisfecho los requisitos de edad y densidad de semanas que exige la ley anterior para acceder a una pensión de jubilación o de vejez, tiene un derecho adquirido, al paso que, quien aún no ha completado el tiempo de servicio o llegado a la edad prevista en la norma legal, tiene simplemente la expectativa de alcanzarlo en el momento de reunir las condiciones.   </w:t>
      </w:r>
    </w:p>
    <w:p w14:paraId="39A43CF0" w14:textId="77777777" w:rsidR="00614BBA" w:rsidRPr="005E7164" w:rsidRDefault="00614BBA" w:rsidP="00FD0BE4">
      <w:pPr>
        <w:pStyle w:val="Sinespaciado"/>
        <w:spacing w:line="276" w:lineRule="auto"/>
        <w:rPr>
          <w:rFonts w:ascii="Arial" w:hAnsi="Arial" w:cs="Arial"/>
          <w:spacing w:val="10"/>
          <w:szCs w:val="24"/>
        </w:rPr>
      </w:pPr>
    </w:p>
    <w:p w14:paraId="2ED6B2CE" w14:textId="25DF68B7" w:rsidR="00066028" w:rsidRPr="005E7164" w:rsidRDefault="00D50BA2" w:rsidP="00FD0BE4">
      <w:pPr>
        <w:spacing w:line="276" w:lineRule="auto"/>
        <w:ind w:firstLine="708"/>
        <w:jc w:val="both"/>
        <w:rPr>
          <w:rFonts w:ascii="Arial" w:hAnsi="Arial" w:cs="Arial"/>
          <w:b/>
          <w:bCs/>
          <w:spacing w:val="10"/>
        </w:rPr>
      </w:pPr>
      <w:r w:rsidRPr="005E7164">
        <w:rPr>
          <w:rFonts w:ascii="Arial" w:hAnsi="Arial" w:cs="Arial"/>
          <w:b/>
          <w:bCs/>
          <w:spacing w:val="10"/>
        </w:rPr>
        <w:lastRenderedPageBreak/>
        <w:t>5.3.2.</w:t>
      </w:r>
      <w:r w:rsidRPr="005E7164">
        <w:rPr>
          <w:rFonts w:ascii="Arial" w:hAnsi="Arial" w:cs="Arial"/>
          <w:b/>
          <w:bCs/>
          <w:spacing w:val="10"/>
        </w:rPr>
        <w:tab/>
      </w:r>
      <w:r w:rsidR="00011E78" w:rsidRPr="005E7164">
        <w:rPr>
          <w:rFonts w:ascii="Arial" w:hAnsi="Arial" w:cs="Arial"/>
          <w:b/>
          <w:bCs/>
          <w:spacing w:val="10"/>
        </w:rPr>
        <w:t>Pensión de vejez del Acuerdo 029 de 1983</w:t>
      </w:r>
      <w:r w:rsidR="00802E1A" w:rsidRPr="005E7164">
        <w:rPr>
          <w:rFonts w:ascii="Arial" w:hAnsi="Arial" w:cs="Arial"/>
          <w:b/>
          <w:bCs/>
          <w:spacing w:val="10"/>
        </w:rPr>
        <w:t>, aprobado por el Decreto 1900 del mismo año.</w:t>
      </w:r>
    </w:p>
    <w:p w14:paraId="7D96497F" w14:textId="77777777" w:rsidR="00011E78" w:rsidRPr="005E7164" w:rsidRDefault="00011E78" w:rsidP="00FD0BE4">
      <w:pPr>
        <w:pStyle w:val="Sinespaciado"/>
        <w:spacing w:line="276" w:lineRule="auto"/>
        <w:rPr>
          <w:rFonts w:ascii="Arial" w:hAnsi="Arial" w:cs="Arial"/>
          <w:spacing w:val="10"/>
          <w:szCs w:val="24"/>
        </w:rPr>
      </w:pPr>
    </w:p>
    <w:p w14:paraId="098E83FA" w14:textId="6B4BCBA4" w:rsidR="00011E78" w:rsidRPr="005E7164" w:rsidRDefault="00011E78"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De conformidad con el artículo 1° del Acuerdo 029 de 1983, aprobado por el Acuerdo 016 del mismo año, aprobado a su vez por el Decreto 1900 de 1983, son requisitos para acceder a la pensión de vejez</w:t>
      </w:r>
      <w:r w:rsidR="00D50BA2" w:rsidRPr="005E7164">
        <w:rPr>
          <w:rFonts w:ascii="Arial" w:hAnsi="Arial" w:cs="Arial"/>
          <w:spacing w:val="10"/>
        </w:rPr>
        <w:t xml:space="preserve"> que</w:t>
      </w:r>
      <w:r w:rsidRPr="005E7164">
        <w:rPr>
          <w:rFonts w:ascii="Arial" w:hAnsi="Arial" w:cs="Arial"/>
          <w:spacing w:val="10"/>
        </w:rPr>
        <w:t xml:space="preserve"> los asegurados reúnan: (i) 60 o más años de edad si es varón, o 55 si es mujer; y (ii) un mínimo de 500 semanas de cotización pagadas durante los últimos 20 años anteriores a la fecha de la solicitud, o en su defecto </w:t>
      </w:r>
      <w:r w:rsidR="4F4416A9" w:rsidRPr="005E7164">
        <w:rPr>
          <w:rFonts w:ascii="Arial" w:hAnsi="Arial" w:cs="Arial"/>
          <w:spacing w:val="10"/>
        </w:rPr>
        <w:t xml:space="preserve">tener </w:t>
      </w:r>
      <w:r w:rsidRPr="005E7164">
        <w:rPr>
          <w:rFonts w:ascii="Arial" w:hAnsi="Arial" w:cs="Arial"/>
          <w:spacing w:val="10"/>
        </w:rPr>
        <w:t>1.000 semanas sufragadas en cualquier tiempo. </w:t>
      </w:r>
    </w:p>
    <w:p w14:paraId="3B69C498" w14:textId="77777777" w:rsidR="00011E78" w:rsidRPr="005E7164" w:rsidRDefault="00011E78" w:rsidP="00FD0BE4">
      <w:pPr>
        <w:overflowPunct w:val="0"/>
        <w:autoSpaceDE w:val="0"/>
        <w:autoSpaceDN w:val="0"/>
        <w:adjustRightInd w:val="0"/>
        <w:spacing w:line="276" w:lineRule="auto"/>
        <w:jc w:val="both"/>
        <w:textAlignment w:val="baseline"/>
        <w:rPr>
          <w:rFonts w:ascii="Arial" w:hAnsi="Arial" w:cs="Arial"/>
          <w:spacing w:val="10"/>
        </w:rPr>
      </w:pPr>
    </w:p>
    <w:p w14:paraId="63A7CC97" w14:textId="34A1FBDC" w:rsidR="00952B38" w:rsidRPr="005E7164" w:rsidRDefault="009E2269" w:rsidP="00FD0BE4">
      <w:pPr>
        <w:spacing w:line="276" w:lineRule="auto"/>
        <w:ind w:firstLine="708"/>
        <w:jc w:val="both"/>
        <w:rPr>
          <w:rFonts w:ascii="Arial" w:hAnsi="Arial" w:cs="Arial"/>
          <w:spacing w:val="10"/>
        </w:rPr>
      </w:pPr>
      <w:r w:rsidRPr="005E7164">
        <w:rPr>
          <w:rFonts w:ascii="Arial" w:hAnsi="Arial" w:cs="Arial"/>
          <w:spacing w:val="10"/>
        </w:rPr>
        <w:t xml:space="preserve">Frente a la precitada norma, la Sala de Casación Laboral </w:t>
      </w:r>
      <w:r w:rsidR="0084742D" w:rsidRPr="005E7164">
        <w:rPr>
          <w:rFonts w:ascii="Arial" w:hAnsi="Arial" w:cs="Arial"/>
          <w:spacing w:val="10"/>
        </w:rPr>
        <w:t xml:space="preserve">en </w:t>
      </w:r>
      <w:r w:rsidRPr="005E7164">
        <w:rPr>
          <w:rFonts w:ascii="Arial" w:hAnsi="Arial" w:cs="Arial"/>
          <w:spacing w:val="10"/>
        </w:rPr>
        <w:t xml:space="preserve">sentencias </w:t>
      </w:r>
      <w:r w:rsidR="0084742D" w:rsidRPr="005E7164">
        <w:rPr>
          <w:rFonts w:ascii="Arial" w:hAnsi="Arial" w:cs="Arial"/>
          <w:spacing w:val="10"/>
        </w:rPr>
        <w:t xml:space="preserve">como la </w:t>
      </w:r>
      <w:r w:rsidR="0060090D" w:rsidRPr="005E7164">
        <w:rPr>
          <w:rFonts w:ascii="Arial" w:hAnsi="Arial" w:cs="Arial"/>
          <w:spacing w:val="10"/>
        </w:rPr>
        <w:t xml:space="preserve">SL 5902 de 2016 radicación 47922 y </w:t>
      </w:r>
      <w:r w:rsidR="00707FDD" w:rsidRPr="005E7164">
        <w:rPr>
          <w:rFonts w:ascii="Arial" w:hAnsi="Arial" w:cs="Arial"/>
          <w:spacing w:val="10"/>
        </w:rPr>
        <w:t>radicación</w:t>
      </w:r>
      <w:r w:rsidRPr="005E7164">
        <w:rPr>
          <w:rFonts w:ascii="Arial" w:hAnsi="Arial" w:cs="Arial"/>
          <w:spacing w:val="10"/>
        </w:rPr>
        <w:t xml:space="preserve"> 34.905</w:t>
      </w:r>
      <w:r w:rsidR="0060090D" w:rsidRPr="005E7164">
        <w:rPr>
          <w:rFonts w:ascii="Arial" w:hAnsi="Arial" w:cs="Arial"/>
          <w:spacing w:val="10"/>
        </w:rPr>
        <w:t xml:space="preserve"> del 25 de noviembre de 2008</w:t>
      </w:r>
      <w:r w:rsidRPr="005E7164">
        <w:rPr>
          <w:rFonts w:ascii="Arial" w:hAnsi="Arial" w:cs="Arial"/>
          <w:spacing w:val="10"/>
        </w:rPr>
        <w:t xml:space="preserve">, </w:t>
      </w:r>
      <w:r w:rsidR="0060090D" w:rsidRPr="005E7164">
        <w:rPr>
          <w:rFonts w:ascii="Arial" w:hAnsi="Arial" w:cs="Arial"/>
          <w:spacing w:val="10"/>
        </w:rPr>
        <w:t xml:space="preserve">precisó </w:t>
      </w:r>
      <w:r w:rsidRPr="005E7164">
        <w:rPr>
          <w:rFonts w:ascii="Arial" w:hAnsi="Arial" w:cs="Arial"/>
          <w:spacing w:val="10"/>
        </w:rPr>
        <w:t xml:space="preserve">que con la entrada en vigencia del Acuerdo 049 de 1990 el cual derogó expresamente la normativa anterior, los requisitos para acceder la pensión de vejez </w:t>
      </w:r>
      <w:r w:rsidR="0060090D" w:rsidRPr="005E7164">
        <w:rPr>
          <w:rFonts w:ascii="Arial" w:hAnsi="Arial" w:cs="Arial"/>
          <w:spacing w:val="10"/>
        </w:rPr>
        <w:t>bajo los postulados de</w:t>
      </w:r>
      <w:r w:rsidRPr="005E7164">
        <w:rPr>
          <w:rFonts w:ascii="Arial" w:hAnsi="Arial" w:cs="Arial"/>
          <w:spacing w:val="10"/>
        </w:rPr>
        <w:t>l Acuerdo 029 de 1983 deben ser cumplidos durante su vigencia, es decir, antes del 1</w:t>
      </w:r>
      <w:r w:rsidR="0060090D" w:rsidRPr="005E7164">
        <w:rPr>
          <w:rFonts w:ascii="Arial" w:hAnsi="Arial" w:cs="Arial"/>
          <w:spacing w:val="10"/>
        </w:rPr>
        <w:t>7</w:t>
      </w:r>
      <w:r w:rsidRPr="005E7164">
        <w:rPr>
          <w:rFonts w:ascii="Arial" w:hAnsi="Arial" w:cs="Arial"/>
          <w:spacing w:val="10"/>
        </w:rPr>
        <w:t xml:space="preserve"> de abril de 1990</w:t>
      </w:r>
      <w:r w:rsidR="0060090D" w:rsidRPr="005E7164">
        <w:rPr>
          <w:rFonts w:ascii="Arial" w:hAnsi="Arial" w:cs="Arial"/>
          <w:spacing w:val="10"/>
        </w:rPr>
        <w:t xml:space="preserve">, </w:t>
      </w:r>
      <w:r w:rsidR="00952B38" w:rsidRPr="005E7164">
        <w:rPr>
          <w:rFonts w:ascii="Arial" w:hAnsi="Arial" w:cs="Arial"/>
          <w:spacing w:val="10"/>
        </w:rPr>
        <w:t xml:space="preserve">sin que </w:t>
      </w:r>
      <w:r w:rsidR="0060090D" w:rsidRPr="005E7164">
        <w:rPr>
          <w:rFonts w:ascii="Arial" w:hAnsi="Arial" w:cs="Arial"/>
          <w:spacing w:val="10"/>
        </w:rPr>
        <w:t xml:space="preserve">tenga incidencia alguna </w:t>
      </w:r>
      <w:r w:rsidR="00952B38" w:rsidRPr="005E7164">
        <w:rPr>
          <w:rFonts w:ascii="Arial" w:hAnsi="Arial" w:cs="Arial"/>
          <w:spacing w:val="10"/>
        </w:rPr>
        <w:t xml:space="preserve">que la solicitud </w:t>
      </w:r>
      <w:r w:rsidR="0060090D" w:rsidRPr="005E7164">
        <w:rPr>
          <w:rFonts w:ascii="Arial" w:hAnsi="Arial" w:cs="Arial"/>
          <w:spacing w:val="10"/>
        </w:rPr>
        <w:t xml:space="preserve">pensional </w:t>
      </w:r>
      <w:r w:rsidR="00952B38" w:rsidRPr="005E7164">
        <w:rPr>
          <w:rFonts w:ascii="Arial" w:hAnsi="Arial" w:cs="Arial"/>
          <w:spacing w:val="10"/>
        </w:rPr>
        <w:t>se haya hecho en fecha posterior.</w:t>
      </w:r>
    </w:p>
    <w:p w14:paraId="40FA4AD9" w14:textId="77777777" w:rsidR="00495E3F" w:rsidRPr="005E7164" w:rsidRDefault="00495E3F" w:rsidP="00FD0BE4">
      <w:pPr>
        <w:spacing w:line="276" w:lineRule="auto"/>
        <w:ind w:firstLine="708"/>
        <w:jc w:val="both"/>
        <w:rPr>
          <w:rFonts w:ascii="Arial" w:hAnsi="Arial" w:cs="Arial"/>
          <w:b/>
          <w:bCs/>
          <w:spacing w:val="10"/>
        </w:rPr>
      </w:pPr>
    </w:p>
    <w:p w14:paraId="4B601772" w14:textId="6B4E96C1" w:rsidR="004338DD" w:rsidRPr="005E7164" w:rsidRDefault="00D50BA2" w:rsidP="00FD0BE4">
      <w:pPr>
        <w:spacing w:line="276" w:lineRule="auto"/>
        <w:ind w:firstLine="708"/>
        <w:jc w:val="both"/>
        <w:rPr>
          <w:rFonts w:ascii="Arial" w:hAnsi="Arial" w:cs="Arial"/>
          <w:b/>
          <w:bCs/>
          <w:spacing w:val="10"/>
        </w:rPr>
      </w:pPr>
      <w:r w:rsidRPr="005E7164">
        <w:rPr>
          <w:rFonts w:ascii="Arial" w:hAnsi="Arial" w:cs="Arial"/>
          <w:b/>
          <w:bCs/>
          <w:spacing w:val="10"/>
        </w:rPr>
        <w:t>5.3.3.</w:t>
      </w:r>
      <w:r w:rsidRPr="005E7164">
        <w:rPr>
          <w:rFonts w:ascii="Arial" w:hAnsi="Arial" w:cs="Arial"/>
          <w:b/>
          <w:bCs/>
          <w:spacing w:val="10"/>
        </w:rPr>
        <w:tab/>
      </w:r>
      <w:r w:rsidR="004B4161" w:rsidRPr="005E7164">
        <w:rPr>
          <w:rFonts w:ascii="Arial" w:hAnsi="Arial" w:cs="Arial"/>
          <w:b/>
          <w:bCs/>
          <w:spacing w:val="10"/>
        </w:rPr>
        <w:t xml:space="preserve">De </w:t>
      </w:r>
      <w:r w:rsidR="004338DD" w:rsidRPr="005E7164">
        <w:rPr>
          <w:rFonts w:ascii="Arial" w:hAnsi="Arial" w:cs="Arial"/>
          <w:b/>
          <w:bCs/>
          <w:spacing w:val="10"/>
        </w:rPr>
        <w:t>la indemnización sustitutiva de la pensión de vejez</w:t>
      </w:r>
    </w:p>
    <w:p w14:paraId="336AB07A" w14:textId="77777777" w:rsidR="004338DD" w:rsidRPr="005E7164" w:rsidRDefault="004338DD" w:rsidP="00FD0BE4">
      <w:pPr>
        <w:pStyle w:val="Sinespaciado"/>
        <w:spacing w:line="276" w:lineRule="auto"/>
        <w:rPr>
          <w:rFonts w:ascii="Arial" w:hAnsi="Arial" w:cs="Arial"/>
          <w:spacing w:val="10"/>
          <w:szCs w:val="24"/>
        </w:rPr>
      </w:pPr>
    </w:p>
    <w:p w14:paraId="5B0687C4" w14:textId="22BC3875" w:rsidR="009C14A1" w:rsidRPr="005E7164" w:rsidRDefault="009C14A1" w:rsidP="00FD0BE4">
      <w:pPr>
        <w:spacing w:line="276" w:lineRule="auto"/>
        <w:ind w:firstLine="708"/>
        <w:jc w:val="both"/>
        <w:rPr>
          <w:rFonts w:ascii="Arial" w:hAnsi="Arial" w:cs="Arial"/>
          <w:spacing w:val="10"/>
        </w:rPr>
      </w:pPr>
      <w:r w:rsidRPr="005E7164">
        <w:rPr>
          <w:rFonts w:ascii="Arial" w:hAnsi="Arial" w:cs="Arial"/>
          <w:spacing w:val="10"/>
        </w:rPr>
        <w:t xml:space="preserve">La indemnización sustitutiva </w:t>
      </w:r>
      <w:r w:rsidR="00704FD4" w:rsidRPr="005E7164">
        <w:rPr>
          <w:rFonts w:ascii="Arial" w:hAnsi="Arial" w:cs="Arial"/>
          <w:spacing w:val="10"/>
        </w:rPr>
        <w:t xml:space="preserve">como su nombre lo indica, es un derecho derivado que se otorga en sustitución de la correspondiente pensión a la que no </w:t>
      </w:r>
      <w:r w:rsidR="00D0555E" w:rsidRPr="005E7164">
        <w:rPr>
          <w:rFonts w:ascii="Arial" w:hAnsi="Arial" w:cs="Arial"/>
          <w:spacing w:val="10"/>
        </w:rPr>
        <w:t>se accede p</w:t>
      </w:r>
      <w:r w:rsidR="00704FD4" w:rsidRPr="005E7164">
        <w:rPr>
          <w:rFonts w:ascii="Arial" w:hAnsi="Arial" w:cs="Arial"/>
          <w:spacing w:val="10"/>
        </w:rPr>
        <w:t>or falta</w:t>
      </w:r>
      <w:r w:rsidR="001A1AD0" w:rsidRPr="005E7164">
        <w:rPr>
          <w:rFonts w:ascii="Arial" w:hAnsi="Arial" w:cs="Arial"/>
          <w:spacing w:val="10"/>
        </w:rPr>
        <w:t xml:space="preserve"> del cumplimiento de los requisitos legales, de modo que, su finalidad no es otra </w:t>
      </w:r>
      <w:r w:rsidR="00625164" w:rsidRPr="005E7164">
        <w:rPr>
          <w:rFonts w:ascii="Arial" w:hAnsi="Arial" w:cs="Arial"/>
          <w:spacing w:val="10"/>
        </w:rPr>
        <w:t xml:space="preserve">distinta </w:t>
      </w:r>
      <w:r w:rsidR="001A1AD0" w:rsidRPr="005E7164">
        <w:rPr>
          <w:rFonts w:ascii="Arial" w:hAnsi="Arial" w:cs="Arial"/>
          <w:spacing w:val="10"/>
        </w:rPr>
        <w:t xml:space="preserve">que mitigar la desprotección </w:t>
      </w:r>
      <w:r w:rsidRPr="005E7164">
        <w:rPr>
          <w:rFonts w:ascii="Arial" w:hAnsi="Arial" w:cs="Arial"/>
          <w:spacing w:val="10"/>
        </w:rPr>
        <w:t xml:space="preserve">del afiliado en materia de seguridad social ante la imposibilidad de obtener una prestación periódica que asegure su vejez. </w:t>
      </w:r>
    </w:p>
    <w:p w14:paraId="29CEA165" w14:textId="77125EB4" w:rsidR="00C57369" w:rsidRPr="005E7164" w:rsidRDefault="00C57369" w:rsidP="00FD0BE4">
      <w:pPr>
        <w:spacing w:line="276" w:lineRule="auto"/>
        <w:jc w:val="both"/>
        <w:rPr>
          <w:rFonts w:ascii="Arial" w:hAnsi="Arial" w:cs="Arial"/>
          <w:spacing w:val="10"/>
        </w:rPr>
      </w:pPr>
    </w:p>
    <w:p w14:paraId="150F4BCD" w14:textId="77777777" w:rsidR="00C57369" w:rsidRPr="005E7164" w:rsidRDefault="00C57369"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 xml:space="preserve">El artículo 37 de la Ley 100 de 1993, reglamentado por el Decreto 1730 de 2001, establece que la indemnización sustitutiva de la pensión de vejez se concede a la persona que habiendo cumplido la edad, no haya acreditado la densidad de semanas exigida en la ley y declaren su imposibilidad de continuar cotizando. También indica que, la referida indemnización es equivalente a un salario base de liquidación promedio semanal multiplicado por el número de semanas cotizadas y que a dicho valor se le aplica el promedio ponderado de los porcentajes sobre los que se haya cotizado. </w:t>
      </w:r>
    </w:p>
    <w:p w14:paraId="06DBB2AB" w14:textId="77777777" w:rsidR="00C57369" w:rsidRPr="005E7164" w:rsidRDefault="00C57369" w:rsidP="00FD0BE4">
      <w:pPr>
        <w:overflowPunct w:val="0"/>
        <w:autoSpaceDE w:val="0"/>
        <w:autoSpaceDN w:val="0"/>
        <w:adjustRightInd w:val="0"/>
        <w:spacing w:line="276" w:lineRule="auto"/>
        <w:jc w:val="both"/>
        <w:textAlignment w:val="baseline"/>
        <w:rPr>
          <w:rFonts w:ascii="Arial" w:hAnsi="Arial" w:cs="Arial"/>
          <w:spacing w:val="10"/>
        </w:rPr>
      </w:pPr>
    </w:p>
    <w:p w14:paraId="356210A1" w14:textId="2B1C1E29" w:rsidR="00C57369" w:rsidRPr="005E7164" w:rsidRDefault="00C57369"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El artículo 2º del Decreto 1730 de 2001, en su tenor literal indica que “</w:t>
      </w:r>
      <w:r w:rsidRPr="005E7164">
        <w:rPr>
          <w:rFonts w:ascii="Arial" w:hAnsi="Arial" w:cs="Arial"/>
          <w:i/>
          <w:iCs/>
          <w:spacing w:val="10"/>
          <w:sz w:val="22"/>
        </w:rPr>
        <w:t>Cada administradora del régimen de prima media con prestación definida a la que haya cotizado el trabajador, deberá efectuar el reconocimiento de la indemnización sustitutiva, respecto al tiempo cotizado</w:t>
      </w:r>
      <w:r w:rsidRPr="005E7164">
        <w:rPr>
          <w:rFonts w:ascii="Arial" w:hAnsi="Arial" w:cs="Arial"/>
          <w:spacing w:val="10"/>
        </w:rPr>
        <w:t xml:space="preserve">”, además establece la norma en </w:t>
      </w:r>
      <w:r w:rsidR="00442532" w:rsidRPr="005E7164">
        <w:rPr>
          <w:rFonts w:ascii="Arial" w:hAnsi="Arial" w:cs="Arial"/>
          <w:spacing w:val="10"/>
        </w:rPr>
        <w:t>cita, que</w:t>
      </w:r>
      <w:r w:rsidRPr="005E7164">
        <w:rPr>
          <w:rFonts w:ascii="Arial" w:hAnsi="Arial" w:cs="Arial"/>
          <w:spacing w:val="10"/>
        </w:rPr>
        <w:t xml:space="preserve"> para </w:t>
      </w:r>
      <w:r w:rsidR="00442532" w:rsidRPr="005E7164">
        <w:rPr>
          <w:rFonts w:ascii="Arial" w:hAnsi="Arial" w:cs="Arial"/>
          <w:spacing w:val="10"/>
        </w:rPr>
        <w:t>determinar el</w:t>
      </w:r>
      <w:r w:rsidRPr="005E7164">
        <w:rPr>
          <w:rFonts w:ascii="Arial" w:hAnsi="Arial" w:cs="Arial"/>
          <w:spacing w:val="10"/>
        </w:rPr>
        <w:t xml:space="preserve"> monto “</w:t>
      </w:r>
      <w:r w:rsidRPr="005E7164">
        <w:rPr>
          <w:rFonts w:ascii="Arial" w:hAnsi="Arial" w:cs="Arial"/>
          <w:i/>
          <w:iCs/>
          <w:spacing w:val="10"/>
          <w:sz w:val="22"/>
        </w:rPr>
        <w:t>se tendrán en cuenta la totalidad de semanas cotizadas, aún las anteriores a la Ley 100 de 1993</w:t>
      </w:r>
      <w:r w:rsidRPr="005E7164">
        <w:rPr>
          <w:rFonts w:ascii="Arial" w:hAnsi="Arial" w:cs="Arial"/>
          <w:spacing w:val="10"/>
        </w:rPr>
        <w:t xml:space="preserve">”.  </w:t>
      </w:r>
    </w:p>
    <w:p w14:paraId="0E24C769" w14:textId="77777777" w:rsidR="00C57369" w:rsidRPr="005E7164" w:rsidRDefault="00C57369" w:rsidP="00FD0BE4">
      <w:pPr>
        <w:overflowPunct w:val="0"/>
        <w:autoSpaceDE w:val="0"/>
        <w:autoSpaceDN w:val="0"/>
        <w:adjustRightInd w:val="0"/>
        <w:spacing w:line="276" w:lineRule="auto"/>
        <w:jc w:val="both"/>
        <w:textAlignment w:val="baseline"/>
        <w:rPr>
          <w:rFonts w:ascii="Arial" w:hAnsi="Arial" w:cs="Arial"/>
          <w:spacing w:val="10"/>
        </w:rPr>
      </w:pPr>
    </w:p>
    <w:p w14:paraId="3402AF3B" w14:textId="77777777" w:rsidR="00C57369" w:rsidRPr="005E7164" w:rsidRDefault="00C57369"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De otro lado, el literal f) del artículo 13 de la Ley 100 de 1993, dispone que “</w:t>
      </w:r>
      <w:r w:rsidRPr="005E7164">
        <w:rPr>
          <w:rFonts w:ascii="Arial" w:hAnsi="Arial" w:cs="Arial"/>
          <w:i/>
          <w:iCs/>
          <w:spacing w:val="10"/>
          <w:sz w:val="22"/>
        </w:rPr>
        <w:t xml:space="preserve">para el reconocimiento de las pensiones y prestaciones contempladas en los dos regímenes, se tendrán en cuenta la suma de las semanas cotizadas con anterioridad a la vigencia de la presente ley, al Instituto de Seguros Sociales o a </w:t>
      </w:r>
      <w:r w:rsidRPr="005E7164">
        <w:rPr>
          <w:rFonts w:ascii="Arial" w:hAnsi="Arial" w:cs="Arial"/>
          <w:i/>
          <w:iCs/>
          <w:spacing w:val="10"/>
          <w:sz w:val="22"/>
        </w:rPr>
        <w:lastRenderedPageBreak/>
        <w:t>cualquier caja, fondo o entidad del sector público o privado, o el tiempo de servicio como servidores públicos, cualquiera sea el número de semanas cotizadas o el tiempo de servicio</w:t>
      </w:r>
      <w:r w:rsidRPr="005E7164">
        <w:rPr>
          <w:rFonts w:ascii="Arial" w:hAnsi="Arial" w:cs="Arial"/>
          <w:spacing w:val="10"/>
        </w:rPr>
        <w:t xml:space="preserve">”. </w:t>
      </w:r>
    </w:p>
    <w:p w14:paraId="66094B17" w14:textId="77777777" w:rsidR="00C57369" w:rsidRPr="005E7164" w:rsidRDefault="00C57369" w:rsidP="00FD0BE4">
      <w:pPr>
        <w:overflowPunct w:val="0"/>
        <w:autoSpaceDE w:val="0"/>
        <w:autoSpaceDN w:val="0"/>
        <w:adjustRightInd w:val="0"/>
        <w:spacing w:line="276" w:lineRule="auto"/>
        <w:jc w:val="both"/>
        <w:textAlignment w:val="baseline"/>
        <w:rPr>
          <w:rFonts w:ascii="Arial" w:hAnsi="Arial" w:cs="Arial"/>
          <w:spacing w:val="10"/>
        </w:rPr>
      </w:pPr>
    </w:p>
    <w:p w14:paraId="43B00A1F" w14:textId="30B2B2E8" w:rsidR="00D32145" w:rsidRPr="005E7164" w:rsidRDefault="00495E3F" w:rsidP="00FD0BE4">
      <w:pPr>
        <w:spacing w:line="276" w:lineRule="auto"/>
        <w:ind w:firstLine="708"/>
        <w:jc w:val="both"/>
        <w:rPr>
          <w:rFonts w:ascii="Arial" w:hAnsi="Arial" w:cs="Arial"/>
          <w:spacing w:val="10"/>
        </w:rPr>
      </w:pPr>
      <w:r w:rsidRPr="005E7164">
        <w:rPr>
          <w:rFonts w:ascii="Arial" w:hAnsi="Arial" w:cs="Arial"/>
          <w:spacing w:val="10"/>
        </w:rPr>
        <w:t xml:space="preserve">Adicionalmente </w:t>
      </w:r>
      <w:r w:rsidR="00D32145" w:rsidRPr="005E7164">
        <w:rPr>
          <w:rFonts w:ascii="Arial" w:hAnsi="Arial" w:cs="Arial"/>
          <w:spacing w:val="10"/>
        </w:rPr>
        <w:t>la indemnización sustitutiva debe recibir el mismo tratamiento de imprescriptibilidad que la prestación inicial –la pensión</w:t>
      </w:r>
      <w:r w:rsidR="009F2A4E" w:rsidRPr="005E7164">
        <w:rPr>
          <w:rFonts w:ascii="Arial" w:hAnsi="Arial" w:cs="Arial"/>
          <w:spacing w:val="10"/>
        </w:rPr>
        <w:t>–</w:t>
      </w:r>
      <w:r w:rsidR="00D32145" w:rsidRPr="005E7164">
        <w:rPr>
          <w:rFonts w:ascii="Arial" w:hAnsi="Arial" w:cs="Arial"/>
          <w:spacing w:val="10"/>
        </w:rPr>
        <w:t xml:space="preserve">, dada su relación directa con la materialización de derechos fundamentales. Así lo ha puntualizó recientemente la Sala de Casación Laboral de la Corte Suprema de Justicia, entre otras en sentencia reciente con radicación </w:t>
      </w:r>
      <w:r w:rsidR="00D32145" w:rsidRPr="005E7164">
        <w:rPr>
          <w:rFonts w:ascii="Arial" w:hAnsi="Arial" w:cs="Arial"/>
          <w:b/>
          <w:bCs/>
          <w:spacing w:val="10"/>
        </w:rPr>
        <w:t>SL 5544 de 2019</w:t>
      </w:r>
      <w:r w:rsidR="00D32145" w:rsidRPr="005E7164">
        <w:rPr>
          <w:rFonts w:ascii="Arial" w:hAnsi="Arial" w:cs="Arial"/>
          <w:spacing w:val="10"/>
        </w:rPr>
        <w:t xml:space="preserve">, en la que expuso: </w:t>
      </w:r>
    </w:p>
    <w:p w14:paraId="53810E25" w14:textId="77777777" w:rsidR="00D32145" w:rsidRPr="005E7164" w:rsidRDefault="00D32145" w:rsidP="00FD0BE4">
      <w:pPr>
        <w:pStyle w:val="Sinespaciado"/>
        <w:spacing w:line="276" w:lineRule="auto"/>
        <w:rPr>
          <w:rFonts w:ascii="Arial" w:hAnsi="Arial" w:cs="Arial"/>
          <w:spacing w:val="10"/>
          <w:szCs w:val="24"/>
        </w:rPr>
      </w:pPr>
    </w:p>
    <w:p w14:paraId="190874D7" w14:textId="77777777" w:rsidR="00D32145" w:rsidRPr="005E7164" w:rsidRDefault="00D32145" w:rsidP="00FD0BE4">
      <w:pPr>
        <w:ind w:left="426" w:right="418"/>
        <w:jc w:val="both"/>
        <w:rPr>
          <w:rFonts w:ascii="Arial" w:hAnsi="Arial" w:cs="Arial"/>
          <w:spacing w:val="10"/>
          <w:sz w:val="22"/>
        </w:rPr>
      </w:pPr>
      <w:r w:rsidRPr="005E7164">
        <w:rPr>
          <w:rFonts w:ascii="Arial" w:hAnsi="Arial" w:cs="Arial"/>
          <w:spacing w:val="10"/>
          <w:sz w:val="22"/>
        </w:rPr>
        <w:t xml:space="preserve">“En efecto, aunque esta Corporación había considerado que la reclamación de la indemnización sustitutiva estaba sometida al término trienal previsto en los artículos 488 del CST y 151 del CPTSS, lo cierto es que mediante decisión CSJ SL4559-2019 tal postura fue recogida al concluir que desde un enfoque material y no meramente formal, la naturaleza irrenunciable del derecho a la seguridad social, persigue su satisfacción en su totalidad, para que todos los derechos e intereses que ampara encuentren una protección real y efectiva. </w:t>
      </w:r>
    </w:p>
    <w:p w14:paraId="747715F2" w14:textId="77777777" w:rsidR="00D32145" w:rsidRPr="005E7164" w:rsidRDefault="00D32145" w:rsidP="00FD0BE4">
      <w:pPr>
        <w:ind w:left="426" w:right="418"/>
        <w:jc w:val="both"/>
        <w:rPr>
          <w:rFonts w:ascii="Arial" w:hAnsi="Arial" w:cs="Arial"/>
          <w:spacing w:val="10"/>
          <w:sz w:val="22"/>
        </w:rPr>
      </w:pPr>
    </w:p>
    <w:p w14:paraId="1791EDD0" w14:textId="77777777" w:rsidR="00D32145" w:rsidRPr="005E7164" w:rsidRDefault="00D32145" w:rsidP="00FD0BE4">
      <w:pPr>
        <w:ind w:left="426" w:right="418"/>
        <w:jc w:val="both"/>
        <w:rPr>
          <w:rFonts w:ascii="Arial" w:hAnsi="Arial" w:cs="Arial"/>
          <w:spacing w:val="10"/>
          <w:sz w:val="22"/>
        </w:rPr>
      </w:pPr>
      <w:r w:rsidRPr="005E7164">
        <w:rPr>
          <w:rFonts w:ascii="Arial" w:hAnsi="Arial" w:cs="Arial"/>
          <w:spacing w:val="10"/>
          <w:sz w:val="22"/>
        </w:rPr>
        <w:t xml:space="preserve">Por tanto, en criterio actual de esta Corte, </w:t>
      </w:r>
      <w:r w:rsidRPr="005E7164">
        <w:rPr>
          <w:rFonts w:ascii="Arial" w:hAnsi="Arial" w:cs="Arial"/>
          <w:b/>
          <w:bCs/>
          <w:spacing w:val="10"/>
          <w:sz w:val="22"/>
        </w:rPr>
        <w:t>así como no prescriben los asuntos innatos a la pensión, la indemnización sustitutiva tampoco se afecta por tal fenómeno, pues también es un derecho «de carácter pensional» dado que tiene la característica básica de ser una garantía que se configura mediante un ahorro forzoso destinado a cubrir los riesgos de vejez, invalidez y muerte</w:t>
      </w:r>
      <w:r w:rsidRPr="005E7164">
        <w:rPr>
          <w:rFonts w:ascii="Arial" w:hAnsi="Arial" w:cs="Arial"/>
          <w:spacing w:val="10"/>
          <w:sz w:val="22"/>
        </w:rPr>
        <w:t>”.</w:t>
      </w:r>
    </w:p>
    <w:p w14:paraId="16C81661" w14:textId="77777777" w:rsidR="00C57369" w:rsidRPr="005E7164" w:rsidRDefault="00C57369" w:rsidP="00FD0BE4">
      <w:pPr>
        <w:spacing w:line="276" w:lineRule="auto"/>
        <w:jc w:val="both"/>
        <w:rPr>
          <w:rFonts w:ascii="Arial" w:hAnsi="Arial" w:cs="Arial"/>
          <w:spacing w:val="10"/>
        </w:rPr>
      </w:pPr>
    </w:p>
    <w:p w14:paraId="4BC479E2" w14:textId="4EB4DDCE" w:rsidR="00C57369" w:rsidRPr="005E7164" w:rsidRDefault="00D32145" w:rsidP="00FD0BE4">
      <w:pPr>
        <w:spacing w:line="276" w:lineRule="auto"/>
        <w:ind w:firstLine="708"/>
        <w:jc w:val="both"/>
        <w:rPr>
          <w:rFonts w:ascii="Arial" w:hAnsi="Arial" w:cs="Arial"/>
          <w:b/>
          <w:bCs/>
          <w:spacing w:val="10"/>
        </w:rPr>
      </w:pPr>
      <w:r w:rsidRPr="005E7164">
        <w:rPr>
          <w:rFonts w:ascii="Arial" w:hAnsi="Arial" w:cs="Arial"/>
          <w:b/>
          <w:bCs/>
          <w:spacing w:val="10"/>
        </w:rPr>
        <w:t>5.3.4.</w:t>
      </w:r>
      <w:r w:rsidRPr="005E7164">
        <w:rPr>
          <w:rFonts w:ascii="Arial" w:hAnsi="Arial" w:cs="Arial"/>
          <w:b/>
          <w:bCs/>
          <w:spacing w:val="10"/>
        </w:rPr>
        <w:tab/>
        <w:t>Del ti</w:t>
      </w:r>
      <w:r w:rsidR="00C57369" w:rsidRPr="005E7164">
        <w:rPr>
          <w:rFonts w:ascii="Arial" w:hAnsi="Arial" w:cs="Arial"/>
          <w:b/>
          <w:bCs/>
          <w:spacing w:val="10"/>
        </w:rPr>
        <w:t>empo de prestación del servicio militar obligatorio.</w:t>
      </w:r>
    </w:p>
    <w:p w14:paraId="6A84CAFF" w14:textId="77777777" w:rsidR="00C57369" w:rsidRPr="005E7164" w:rsidRDefault="00C57369" w:rsidP="00FD0BE4">
      <w:pPr>
        <w:spacing w:line="276" w:lineRule="auto"/>
        <w:jc w:val="both"/>
        <w:rPr>
          <w:rFonts w:ascii="Arial" w:hAnsi="Arial" w:cs="Arial"/>
          <w:spacing w:val="10"/>
        </w:rPr>
      </w:pPr>
    </w:p>
    <w:p w14:paraId="79D1EA1D" w14:textId="61D2E1BF" w:rsidR="00C57369" w:rsidRPr="005E7164" w:rsidRDefault="00D32145" w:rsidP="00FD0BE4">
      <w:pPr>
        <w:spacing w:line="276" w:lineRule="auto"/>
        <w:ind w:firstLine="708"/>
        <w:jc w:val="both"/>
        <w:rPr>
          <w:rFonts w:ascii="Arial" w:hAnsi="Arial" w:cs="Arial"/>
          <w:spacing w:val="10"/>
        </w:rPr>
      </w:pPr>
      <w:r w:rsidRPr="005E7164">
        <w:rPr>
          <w:rFonts w:ascii="Arial" w:hAnsi="Arial" w:cs="Arial"/>
          <w:spacing w:val="10"/>
        </w:rPr>
        <w:t>L</w:t>
      </w:r>
      <w:r w:rsidR="00C57369" w:rsidRPr="005E7164">
        <w:rPr>
          <w:rFonts w:ascii="Arial" w:hAnsi="Arial" w:cs="Arial"/>
          <w:spacing w:val="10"/>
        </w:rPr>
        <w:t xml:space="preserve">a Carta Política del año 1991, estableció que las personas que presten el servicio militar obligatorio tienen derecho a ciertas prerrogativas dentro del ordenamiento legal. Es así que, el artículo 40 de la Ley 48 de 1993 determinó que todo colombiano que haya prestado servicio militar obligatorio, tendrá derecho a que el mismo le sea computado para efectos de pensión de jubilación o vejez; preceptiva frente a la cual el órgano de cierre de la Justicia Ordinaria Laboral, ha señalado que la mejor solución interpretativa es aquella según la cual, esta normativa no solo cobija las pensiones de jubilación o vejez, sino también las de sobrevivencia e invalidez, en el entendido que la protección en pensiones que ofrece el Sistema General de Pensiones, abarca tres ámbitos: vejez, invalidez y muerte; de manera que no es apropiado limitar la norma a solo uno, como si el ser humano pudiera fraccionarse en su integridad, lo que permite afirmar que, dicha prerrogativa también es extensiva a otros efectos  prestacionales, puesto que no existen motivos fundados para excluir el servicio militar obligatorio de las prestaciones que concede el sistema general de pensiones en función de los servicios efectivamente prestados, so pretexto de honrar una interpretación literal y restrictiva de la norma, pues dicha limitación carece de justificación objetiva y valorativa que la respalde, máxime que es innegable que el servicio obligatorio tiene connotación publica, dada la relevancia constitucional que reviste para la defensa e independencia del Estado y de su soberanía. </w:t>
      </w:r>
    </w:p>
    <w:p w14:paraId="2AF1E124" w14:textId="77777777" w:rsidR="00C57369" w:rsidRPr="005E7164" w:rsidRDefault="00C57369" w:rsidP="00FD0BE4">
      <w:pPr>
        <w:spacing w:line="276" w:lineRule="auto"/>
        <w:jc w:val="both"/>
        <w:rPr>
          <w:rFonts w:ascii="Arial" w:hAnsi="Arial" w:cs="Arial"/>
          <w:spacing w:val="10"/>
        </w:rPr>
      </w:pPr>
    </w:p>
    <w:p w14:paraId="77F4A14B" w14:textId="4B7FD1D7" w:rsidR="0060090D" w:rsidRPr="005E7164" w:rsidRDefault="003A0736" w:rsidP="00FD0BE4">
      <w:pPr>
        <w:spacing w:line="276" w:lineRule="auto"/>
        <w:ind w:firstLine="708"/>
        <w:jc w:val="both"/>
        <w:rPr>
          <w:rFonts w:ascii="Arial" w:hAnsi="Arial" w:cs="Arial"/>
          <w:b/>
          <w:bCs/>
          <w:spacing w:val="10"/>
        </w:rPr>
      </w:pPr>
      <w:r w:rsidRPr="005E7164">
        <w:rPr>
          <w:rFonts w:ascii="Arial" w:hAnsi="Arial" w:cs="Arial"/>
          <w:b/>
          <w:bCs/>
          <w:spacing w:val="10"/>
        </w:rPr>
        <w:t>5.4.</w:t>
      </w:r>
      <w:r w:rsidRPr="005E7164">
        <w:rPr>
          <w:rFonts w:ascii="Arial" w:hAnsi="Arial" w:cs="Arial"/>
          <w:b/>
          <w:bCs/>
          <w:spacing w:val="10"/>
        </w:rPr>
        <w:tab/>
      </w:r>
      <w:r w:rsidR="0060090D" w:rsidRPr="005E7164">
        <w:rPr>
          <w:rFonts w:ascii="Arial" w:hAnsi="Arial" w:cs="Arial"/>
          <w:b/>
          <w:bCs/>
          <w:spacing w:val="10"/>
        </w:rPr>
        <w:t>Caso concreto</w:t>
      </w:r>
    </w:p>
    <w:p w14:paraId="7EDCA6AA" w14:textId="77777777" w:rsidR="00226A30" w:rsidRPr="005E7164" w:rsidRDefault="00226A30" w:rsidP="00FD0BE4">
      <w:pPr>
        <w:pStyle w:val="Sinespaciado"/>
        <w:spacing w:line="276" w:lineRule="auto"/>
        <w:rPr>
          <w:rFonts w:ascii="Arial" w:hAnsi="Arial" w:cs="Arial"/>
          <w:spacing w:val="10"/>
          <w:szCs w:val="24"/>
        </w:rPr>
      </w:pPr>
    </w:p>
    <w:p w14:paraId="27915BAC" w14:textId="34751250" w:rsidR="00C520A4" w:rsidRPr="005E7164" w:rsidRDefault="00226A30" w:rsidP="00FD0BE4">
      <w:pPr>
        <w:spacing w:line="276" w:lineRule="auto"/>
        <w:ind w:firstLine="708"/>
        <w:jc w:val="both"/>
        <w:rPr>
          <w:rFonts w:ascii="Arial" w:hAnsi="Arial" w:cs="Arial"/>
          <w:spacing w:val="10"/>
        </w:rPr>
      </w:pPr>
      <w:r w:rsidRPr="005E7164">
        <w:rPr>
          <w:rFonts w:ascii="Arial" w:hAnsi="Arial" w:cs="Arial"/>
          <w:spacing w:val="10"/>
        </w:rPr>
        <w:t xml:space="preserve">Conforme al material probatorio recopilado en la actuación, se encuentran fuera de discusión los siguientes supuestos fácticos: </w:t>
      </w:r>
      <w:r w:rsidRPr="005E7164">
        <w:rPr>
          <w:rFonts w:ascii="Arial" w:hAnsi="Arial" w:cs="Arial"/>
          <w:b/>
          <w:bCs/>
          <w:i/>
          <w:iCs/>
          <w:spacing w:val="10"/>
        </w:rPr>
        <w:t>(i)</w:t>
      </w:r>
      <w:r w:rsidRPr="005E7164">
        <w:rPr>
          <w:rFonts w:ascii="Arial" w:hAnsi="Arial" w:cs="Arial"/>
          <w:spacing w:val="10"/>
        </w:rPr>
        <w:t xml:space="preserve"> que el demandante nació el </w:t>
      </w:r>
      <w:r w:rsidR="00DC34C8" w:rsidRPr="005E7164">
        <w:rPr>
          <w:rFonts w:ascii="Arial" w:hAnsi="Arial" w:cs="Arial"/>
          <w:spacing w:val="10"/>
        </w:rPr>
        <w:t>22 de noviembre de 1926</w:t>
      </w:r>
      <w:r w:rsidR="003F6E28" w:rsidRPr="005E7164">
        <w:rPr>
          <w:rFonts w:ascii="Arial" w:hAnsi="Arial" w:cs="Arial"/>
          <w:spacing w:val="10"/>
        </w:rPr>
        <w:t xml:space="preserve">, por lo que cumplió </w:t>
      </w:r>
      <w:r w:rsidRPr="005E7164">
        <w:rPr>
          <w:rFonts w:ascii="Arial" w:hAnsi="Arial" w:cs="Arial"/>
          <w:spacing w:val="10"/>
        </w:rPr>
        <w:t>60 años de edad ese mismo día y mes del año 19</w:t>
      </w:r>
      <w:r w:rsidR="003F6E28" w:rsidRPr="005E7164">
        <w:rPr>
          <w:rFonts w:ascii="Arial" w:hAnsi="Arial" w:cs="Arial"/>
          <w:spacing w:val="10"/>
        </w:rPr>
        <w:t>86</w:t>
      </w:r>
      <w:r w:rsidR="00DC34C8" w:rsidRPr="005E7164">
        <w:rPr>
          <w:rFonts w:ascii="Arial" w:hAnsi="Arial" w:cs="Arial"/>
          <w:spacing w:val="10"/>
        </w:rPr>
        <w:t xml:space="preserve"> (fl.43)</w:t>
      </w:r>
      <w:r w:rsidR="00D0555E" w:rsidRPr="005E7164">
        <w:rPr>
          <w:rFonts w:ascii="Arial" w:hAnsi="Arial" w:cs="Arial"/>
          <w:spacing w:val="10"/>
        </w:rPr>
        <w:t xml:space="preserve">; </w:t>
      </w:r>
      <w:r w:rsidR="00D0555E" w:rsidRPr="005E7164">
        <w:rPr>
          <w:rFonts w:ascii="Arial" w:hAnsi="Arial" w:cs="Arial"/>
          <w:b/>
          <w:bCs/>
          <w:i/>
          <w:iCs/>
          <w:spacing w:val="10"/>
        </w:rPr>
        <w:t>(ii)</w:t>
      </w:r>
      <w:r w:rsidR="00D0555E" w:rsidRPr="005E7164">
        <w:rPr>
          <w:rFonts w:ascii="Arial" w:hAnsi="Arial" w:cs="Arial"/>
          <w:spacing w:val="10"/>
        </w:rPr>
        <w:t xml:space="preserve"> </w:t>
      </w:r>
      <w:r w:rsidR="00CF49E4" w:rsidRPr="005E7164">
        <w:rPr>
          <w:rFonts w:ascii="Arial" w:hAnsi="Arial" w:cs="Arial"/>
          <w:spacing w:val="10"/>
        </w:rPr>
        <w:t xml:space="preserve">que </w:t>
      </w:r>
      <w:r w:rsidR="004D7FDA" w:rsidRPr="005E7164">
        <w:rPr>
          <w:rFonts w:ascii="Arial" w:hAnsi="Arial" w:cs="Arial"/>
          <w:spacing w:val="10"/>
        </w:rPr>
        <w:t xml:space="preserve">acredita tiempo de servicio militar en </w:t>
      </w:r>
      <w:r w:rsidR="00397450" w:rsidRPr="005E7164">
        <w:rPr>
          <w:rFonts w:ascii="Arial" w:hAnsi="Arial" w:cs="Arial"/>
          <w:spacing w:val="10"/>
        </w:rPr>
        <w:t xml:space="preserve">el Ministerio de Defensa </w:t>
      </w:r>
      <w:r w:rsidR="008E54D8" w:rsidRPr="005E7164">
        <w:rPr>
          <w:rFonts w:ascii="Arial" w:hAnsi="Arial" w:cs="Arial"/>
          <w:spacing w:val="10"/>
        </w:rPr>
        <w:t xml:space="preserve">entre el </w:t>
      </w:r>
      <w:r w:rsidR="00CF49E4" w:rsidRPr="005E7164">
        <w:rPr>
          <w:rFonts w:ascii="Arial" w:hAnsi="Arial" w:cs="Arial"/>
          <w:spacing w:val="10"/>
        </w:rPr>
        <w:t xml:space="preserve"> 20 de octubre de 19</w:t>
      </w:r>
      <w:r w:rsidR="00D0555E" w:rsidRPr="005E7164">
        <w:rPr>
          <w:rFonts w:ascii="Arial" w:hAnsi="Arial" w:cs="Arial"/>
          <w:spacing w:val="10"/>
        </w:rPr>
        <w:t xml:space="preserve">49 al 16 de septiembre de 1950, </w:t>
      </w:r>
      <w:r w:rsidR="007B6E57" w:rsidRPr="005E7164">
        <w:rPr>
          <w:rFonts w:ascii="Arial" w:hAnsi="Arial" w:cs="Arial"/>
          <w:spacing w:val="10"/>
        </w:rPr>
        <w:t xml:space="preserve">esto es, durante </w:t>
      </w:r>
      <w:r w:rsidR="00397450" w:rsidRPr="005E7164">
        <w:rPr>
          <w:rFonts w:ascii="Arial" w:hAnsi="Arial" w:cs="Arial"/>
          <w:spacing w:val="10"/>
        </w:rPr>
        <w:t xml:space="preserve">332 días </w:t>
      </w:r>
      <w:r w:rsidR="007724B9" w:rsidRPr="005E7164">
        <w:rPr>
          <w:rFonts w:ascii="Arial" w:hAnsi="Arial" w:cs="Arial"/>
          <w:spacing w:val="10"/>
        </w:rPr>
        <w:t xml:space="preserve">equivalentes </w:t>
      </w:r>
      <w:r w:rsidR="00397450" w:rsidRPr="005E7164">
        <w:rPr>
          <w:rFonts w:ascii="Arial" w:hAnsi="Arial" w:cs="Arial"/>
          <w:spacing w:val="10"/>
        </w:rPr>
        <w:t>a 44.43 semanas</w:t>
      </w:r>
      <w:r w:rsidR="007B6E57" w:rsidRPr="005E7164">
        <w:rPr>
          <w:rFonts w:ascii="Arial" w:hAnsi="Arial" w:cs="Arial"/>
          <w:spacing w:val="10"/>
        </w:rPr>
        <w:t xml:space="preserve"> (fl.35)</w:t>
      </w:r>
      <w:r w:rsidR="00D0555E" w:rsidRPr="005E7164">
        <w:rPr>
          <w:rFonts w:ascii="Arial" w:hAnsi="Arial" w:cs="Arial"/>
          <w:spacing w:val="10"/>
        </w:rPr>
        <w:t xml:space="preserve">; </w:t>
      </w:r>
      <w:r w:rsidR="00D0555E" w:rsidRPr="005E7164">
        <w:rPr>
          <w:rFonts w:ascii="Arial" w:hAnsi="Arial" w:cs="Arial"/>
          <w:b/>
          <w:bCs/>
          <w:i/>
          <w:iCs/>
          <w:spacing w:val="10"/>
        </w:rPr>
        <w:t>(iii)</w:t>
      </w:r>
      <w:r w:rsidR="00D0555E" w:rsidRPr="005E7164">
        <w:rPr>
          <w:rFonts w:ascii="Arial" w:hAnsi="Arial" w:cs="Arial"/>
          <w:spacing w:val="10"/>
        </w:rPr>
        <w:t xml:space="preserve"> que el 20 de noviembre de 1981 </w:t>
      </w:r>
      <w:r w:rsidR="0047532A" w:rsidRPr="005E7164">
        <w:rPr>
          <w:rFonts w:ascii="Arial" w:hAnsi="Arial" w:cs="Arial"/>
          <w:spacing w:val="10"/>
        </w:rPr>
        <w:t xml:space="preserve">se afilió al Instituto de Seguros Sociales </w:t>
      </w:r>
      <w:r w:rsidR="003A0736" w:rsidRPr="005E7164">
        <w:rPr>
          <w:rFonts w:ascii="Arial" w:hAnsi="Arial" w:cs="Arial"/>
          <w:spacing w:val="10"/>
        </w:rPr>
        <w:t xml:space="preserve">y que  su historia laboral </w:t>
      </w:r>
      <w:r w:rsidR="00D0555E" w:rsidRPr="005E7164">
        <w:rPr>
          <w:rFonts w:ascii="Arial" w:hAnsi="Arial" w:cs="Arial"/>
          <w:spacing w:val="10"/>
        </w:rPr>
        <w:t>registra</w:t>
      </w:r>
      <w:r w:rsidR="003A0736" w:rsidRPr="005E7164">
        <w:rPr>
          <w:rFonts w:ascii="Arial" w:hAnsi="Arial" w:cs="Arial"/>
          <w:spacing w:val="10"/>
        </w:rPr>
        <w:t xml:space="preserve"> </w:t>
      </w:r>
      <w:r w:rsidR="00D0555E" w:rsidRPr="005E7164">
        <w:rPr>
          <w:rFonts w:ascii="Arial" w:hAnsi="Arial" w:cs="Arial"/>
          <w:spacing w:val="10"/>
        </w:rPr>
        <w:t>70</w:t>
      </w:r>
      <w:r w:rsidR="0047532A" w:rsidRPr="005E7164">
        <w:rPr>
          <w:rFonts w:ascii="Arial" w:hAnsi="Arial" w:cs="Arial"/>
          <w:spacing w:val="10"/>
        </w:rPr>
        <w:t>1</w:t>
      </w:r>
      <w:r w:rsidR="00D0555E" w:rsidRPr="005E7164">
        <w:rPr>
          <w:rFonts w:ascii="Arial" w:hAnsi="Arial" w:cs="Arial"/>
          <w:spacing w:val="10"/>
        </w:rPr>
        <w:t xml:space="preserve"> semanas en toda su vida laboral</w:t>
      </w:r>
      <w:r w:rsidR="00DC34C8" w:rsidRPr="005E7164">
        <w:rPr>
          <w:rFonts w:ascii="Arial" w:hAnsi="Arial" w:cs="Arial"/>
          <w:spacing w:val="10"/>
        </w:rPr>
        <w:t xml:space="preserve">, </w:t>
      </w:r>
      <w:r w:rsidR="003A0736" w:rsidRPr="005E7164">
        <w:rPr>
          <w:rFonts w:ascii="Arial" w:hAnsi="Arial" w:cs="Arial"/>
          <w:spacing w:val="10"/>
        </w:rPr>
        <w:t>(</w:t>
      </w:r>
      <w:r w:rsidR="0047532A" w:rsidRPr="005E7164">
        <w:rPr>
          <w:rFonts w:ascii="Arial" w:hAnsi="Arial" w:cs="Arial"/>
          <w:spacing w:val="10"/>
        </w:rPr>
        <w:t>fl.42</w:t>
      </w:r>
      <w:r w:rsidR="003A0736" w:rsidRPr="005E7164">
        <w:rPr>
          <w:rFonts w:ascii="Arial" w:hAnsi="Arial" w:cs="Arial"/>
          <w:spacing w:val="10"/>
        </w:rPr>
        <w:t>)</w:t>
      </w:r>
      <w:r w:rsidR="00397450" w:rsidRPr="005E7164">
        <w:rPr>
          <w:rFonts w:ascii="Arial" w:hAnsi="Arial" w:cs="Arial"/>
          <w:spacing w:val="10"/>
        </w:rPr>
        <w:t xml:space="preserve">; </w:t>
      </w:r>
      <w:r w:rsidR="00CF49E4" w:rsidRPr="005E7164">
        <w:rPr>
          <w:rFonts w:ascii="Arial" w:hAnsi="Arial" w:cs="Arial"/>
          <w:b/>
          <w:bCs/>
          <w:i/>
          <w:iCs/>
          <w:spacing w:val="10"/>
        </w:rPr>
        <w:t>(iv)</w:t>
      </w:r>
      <w:r w:rsidRPr="005E7164">
        <w:rPr>
          <w:rFonts w:ascii="Arial" w:hAnsi="Arial" w:cs="Arial"/>
          <w:spacing w:val="10"/>
        </w:rPr>
        <w:t xml:space="preserve"> que </w:t>
      </w:r>
      <w:r w:rsidR="00397450" w:rsidRPr="005E7164">
        <w:rPr>
          <w:rFonts w:ascii="Arial" w:hAnsi="Arial" w:cs="Arial"/>
          <w:spacing w:val="10"/>
        </w:rPr>
        <w:t>el Instituto de Seguros Sociales negó</w:t>
      </w:r>
      <w:r w:rsidR="003A0736" w:rsidRPr="005E7164">
        <w:rPr>
          <w:rFonts w:ascii="Arial" w:hAnsi="Arial" w:cs="Arial"/>
          <w:spacing w:val="10"/>
        </w:rPr>
        <w:t xml:space="preserve"> </w:t>
      </w:r>
      <w:r w:rsidR="00397450" w:rsidRPr="005E7164">
        <w:rPr>
          <w:rFonts w:ascii="Arial" w:hAnsi="Arial" w:cs="Arial"/>
          <w:spacing w:val="10"/>
        </w:rPr>
        <w:t>l</w:t>
      </w:r>
      <w:r w:rsidR="003A0736" w:rsidRPr="005E7164">
        <w:rPr>
          <w:rFonts w:ascii="Arial" w:hAnsi="Arial" w:cs="Arial"/>
          <w:spacing w:val="10"/>
        </w:rPr>
        <w:t>a</w:t>
      </w:r>
      <w:r w:rsidR="00397450" w:rsidRPr="005E7164">
        <w:rPr>
          <w:rFonts w:ascii="Arial" w:hAnsi="Arial" w:cs="Arial"/>
          <w:spacing w:val="10"/>
        </w:rPr>
        <w:t xml:space="preserve"> pensión de vejez mediante Resolución No. 06449 de 1991, argumentando que no cumplió con los requisitos legales ex</w:t>
      </w:r>
      <w:r w:rsidR="00292EC1" w:rsidRPr="005E7164">
        <w:rPr>
          <w:rFonts w:ascii="Arial" w:hAnsi="Arial" w:cs="Arial"/>
          <w:spacing w:val="10"/>
        </w:rPr>
        <w:t>igidos para su otorgamiento (fl.</w:t>
      </w:r>
      <w:r w:rsidR="00397450" w:rsidRPr="005E7164">
        <w:rPr>
          <w:rFonts w:ascii="Arial" w:hAnsi="Arial" w:cs="Arial"/>
          <w:spacing w:val="10"/>
        </w:rPr>
        <w:t xml:space="preserve">44) y </w:t>
      </w:r>
      <w:r w:rsidR="00397450" w:rsidRPr="005E7164">
        <w:rPr>
          <w:rFonts w:ascii="Arial" w:hAnsi="Arial" w:cs="Arial"/>
          <w:b/>
          <w:bCs/>
          <w:i/>
          <w:iCs/>
          <w:spacing w:val="10"/>
        </w:rPr>
        <w:t>(v)</w:t>
      </w:r>
      <w:r w:rsidR="00397450" w:rsidRPr="005E7164">
        <w:rPr>
          <w:rFonts w:ascii="Arial" w:hAnsi="Arial" w:cs="Arial"/>
          <w:spacing w:val="10"/>
        </w:rPr>
        <w:t xml:space="preserve"> que </w:t>
      </w:r>
      <w:r w:rsidR="003A0736" w:rsidRPr="005E7164">
        <w:rPr>
          <w:rFonts w:ascii="Arial" w:hAnsi="Arial" w:cs="Arial"/>
          <w:spacing w:val="10"/>
        </w:rPr>
        <w:t>mediante la expedición del acto administrativo contenido en</w:t>
      </w:r>
      <w:r w:rsidR="00397450" w:rsidRPr="005E7164">
        <w:rPr>
          <w:rFonts w:ascii="Arial" w:hAnsi="Arial" w:cs="Arial"/>
          <w:spacing w:val="10"/>
        </w:rPr>
        <w:t xml:space="preserve"> la Resolución No. 014911 de 1992 </w:t>
      </w:r>
      <w:r w:rsidR="003A0736" w:rsidRPr="005E7164">
        <w:rPr>
          <w:rFonts w:ascii="Arial" w:hAnsi="Arial" w:cs="Arial"/>
          <w:spacing w:val="10"/>
        </w:rPr>
        <w:t>el entonces I.S.S.,</w:t>
      </w:r>
      <w:r w:rsidR="00397450" w:rsidRPr="005E7164">
        <w:rPr>
          <w:rFonts w:ascii="Arial" w:hAnsi="Arial" w:cs="Arial"/>
          <w:spacing w:val="10"/>
        </w:rPr>
        <w:t xml:space="preserve"> reconoció la indemnización sustitutiva de la pensión de vejez en cuantía única de $1´434.180</w:t>
      </w:r>
      <w:r w:rsidR="003A0736" w:rsidRPr="005E7164">
        <w:rPr>
          <w:rFonts w:ascii="Arial" w:hAnsi="Arial" w:cs="Arial"/>
          <w:spacing w:val="10"/>
        </w:rPr>
        <w:t xml:space="preserve">. </w:t>
      </w:r>
      <w:r w:rsidR="00397450" w:rsidRPr="005E7164">
        <w:rPr>
          <w:rFonts w:ascii="Arial" w:hAnsi="Arial" w:cs="Arial"/>
          <w:spacing w:val="10"/>
        </w:rPr>
        <w:t>(fl.47)</w:t>
      </w:r>
      <w:r w:rsidR="003A0736" w:rsidRPr="005E7164">
        <w:rPr>
          <w:rFonts w:ascii="Arial" w:hAnsi="Arial" w:cs="Arial"/>
          <w:spacing w:val="10"/>
        </w:rPr>
        <w:t xml:space="preserve"> y finalmente, </w:t>
      </w:r>
      <w:r w:rsidR="003A0736" w:rsidRPr="005E7164">
        <w:rPr>
          <w:rFonts w:ascii="Arial" w:hAnsi="Arial" w:cs="Arial"/>
          <w:b/>
          <w:bCs/>
          <w:i/>
          <w:iCs/>
          <w:spacing w:val="10"/>
        </w:rPr>
        <w:t>(vi)</w:t>
      </w:r>
      <w:r w:rsidR="003A0736" w:rsidRPr="005E7164">
        <w:rPr>
          <w:rFonts w:ascii="Arial" w:hAnsi="Arial" w:cs="Arial"/>
          <w:spacing w:val="10"/>
        </w:rPr>
        <w:t xml:space="preserve"> que posterior a la solicitud de pensión el demandante continuó efectuando cotizaciones </w:t>
      </w:r>
      <w:r w:rsidR="005B46F9" w:rsidRPr="005E7164">
        <w:rPr>
          <w:rFonts w:ascii="Arial" w:hAnsi="Arial" w:cs="Arial"/>
          <w:spacing w:val="10"/>
        </w:rPr>
        <w:t xml:space="preserve">incluso </w:t>
      </w:r>
      <w:r w:rsidR="003A0736" w:rsidRPr="005E7164">
        <w:rPr>
          <w:rFonts w:ascii="Arial" w:hAnsi="Arial" w:cs="Arial"/>
          <w:spacing w:val="10"/>
        </w:rPr>
        <w:t>hasta el 30 de abril de</w:t>
      </w:r>
      <w:r w:rsidR="005B46F9" w:rsidRPr="005E7164">
        <w:rPr>
          <w:rFonts w:ascii="Arial" w:hAnsi="Arial" w:cs="Arial"/>
          <w:spacing w:val="10"/>
        </w:rPr>
        <w:t xml:space="preserve">l año </w:t>
      </w:r>
      <w:r w:rsidR="003A0736" w:rsidRPr="005E7164">
        <w:rPr>
          <w:rFonts w:ascii="Arial" w:hAnsi="Arial" w:cs="Arial"/>
          <w:spacing w:val="10"/>
        </w:rPr>
        <w:t>2006</w:t>
      </w:r>
    </w:p>
    <w:p w14:paraId="74E411DD" w14:textId="77777777" w:rsidR="00C520A4" w:rsidRPr="005E7164" w:rsidRDefault="00C520A4" w:rsidP="00FD0BE4">
      <w:pPr>
        <w:spacing w:line="276" w:lineRule="auto"/>
        <w:jc w:val="both"/>
        <w:rPr>
          <w:rFonts w:ascii="Arial" w:hAnsi="Arial" w:cs="Arial"/>
          <w:b/>
          <w:bCs/>
          <w:spacing w:val="10"/>
        </w:rPr>
      </w:pPr>
    </w:p>
    <w:p w14:paraId="71C7F6EE" w14:textId="6475E945" w:rsidR="005746A0" w:rsidRPr="005E7164" w:rsidRDefault="00442532" w:rsidP="00FD0BE4">
      <w:pPr>
        <w:pStyle w:val="Prrafodelista"/>
        <w:numPr>
          <w:ilvl w:val="0"/>
          <w:numId w:val="8"/>
        </w:numPr>
        <w:spacing w:line="276" w:lineRule="auto"/>
        <w:ind w:left="0" w:firstLine="698"/>
        <w:jc w:val="both"/>
        <w:rPr>
          <w:rFonts w:ascii="Arial" w:hAnsi="Arial" w:cs="Arial"/>
          <w:b/>
          <w:bCs/>
          <w:spacing w:val="10"/>
          <w:szCs w:val="24"/>
        </w:rPr>
      </w:pPr>
      <w:r w:rsidRPr="005E7164">
        <w:rPr>
          <w:rFonts w:ascii="Arial" w:hAnsi="Arial" w:cs="Arial"/>
          <w:b/>
          <w:bCs/>
          <w:spacing w:val="10"/>
          <w:szCs w:val="24"/>
        </w:rPr>
        <w:t>¿Le</w:t>
      </w:r>
      <w:r w:rsidR="005746A0" w:rsidRPr="005E7164">
        <w:rPr>
          <w:rFonts w:ascii="Arial" w:hAnsi="Arial" w:cs="Arial"/>
          <w:b/>
          <w:bCs/>
          <w:spacing w:val="10"/>
          <w:szCs w:val="24"/>
        </w:rPr>
        <w:t xml:space="preserve"> asiste derecho al actor a la pensión de vejez que reclama, en aplicación del principio de favorabilidad?</w:t>
      </w:r>
    </w:p>
    <w:p w14:paraId="1A82DB61" w14:textId="77777777" w:rsidR="008E055C" w:rsidRPr="005E7164" w:rsidRDefault="008E055C" w:rsidP="00FD0BE4">
      <w:pPr>
        <w:pStyle w:val="Prrafodelista"/>
        <w:spacing w:line="276" w:lineRule="auto"/>
        <w:ind w:left="698"/>
        <w:jc w:val="both"/>
        <w:rPr>
          <w:rFonts w:ascii="Arial" w:hAnsi="Arial" w:cs="Arial"/>
          <w:b/>
          <w:bCs/>
          <w:spacing w:val="10"/>
          <w:szCs w:val="24"/>
        </w:rPr>
      </w:pPr>
    </w:p>
    <w:p w14:paraId="3FA01A14" w14:textId="77777777" w:rsidR="00802E1A" w:rsidRPr="005E7164" w:rsidRDefault="005746A0" w:rsidP="00FD0BE4">
      <w:pPr>
        <w:overflowPunct w:val="0"/>
        <w:autoSpaceDE w:val="0"/>
        <w:autoSpaceDN w:val="0"/>
        <w:adjustRightInd w:val="0"/>
        <w:spacing w:line="276" w:lineRule="auto"/>
        <w:ind w:firstLine="698"/>
        <w:jc w:val="both"/>
        <w:textAlignment w:val="baseline"/>
        <w:rPr>
          <w:rFonts w:ascii="Arial" w:hAnsi="Arial" w:cs="Arial"/>
          <w:spacing w:val="10"/>
        </w:rPr>
      </w:pPr>
      <w:r w:rsidRPr="005E7164">
        <w:rPr>
          <w:rFonts w:ascii="Arial" w:hAnsi="Arial" w:cs="Arial"/>
          <w:spacing w:val="10"/>
        </w:rPr>
        <w:t xml:space="preserve">El demandante aspira a que, en aplicación del principio de favorabilidad se le reconozca la pensión de vejez </w:t>
      </w:r>
      <w:r w:rsidRPr="005E7164">
        <w:rPr>
          <w:rFonts w:ascii="Arial" w:hAnsi="Arial" w:cs="Arial"/>
          <w:b/>
          <w:bCs/>
          <w:spacing w:val="10"/>
        </w:rPr>
        <w:t>con base en el Acuerdo 029 de 1983</w:t>
      </w:r>
      <w:r w:rsidRPr="005E7164">
        <w:rPr>
          <w:rFonts w:ascii="Arial" w:hAnsi="Arial" w:cs="Arial"/>
          <w:spacing w:val="10"/>
        </w:rPr>
        <w:t xml:space="preserve">. </w:t>
      </w:r>
    </w:p>
    <w:p w14:paraId="56C14A0F" w14:textId="77777777" w:rsidR="00802E1A" w:rsidRPr="005E7164" w:rsidRDefault="00802E1A" w:rsidP="00FD0BE4">
      <w:pPr>
        <w:overflowPunct w:val="0"/>
        <w:autoSpaceDE w:val="0"/>
        <w:autoSpaceDN w:val="0"/>
        <w:adjustRightInd w:val="0"/>
        <w:spacing w:line="276" w:lineRule="auto"/>
        <w:jc w:val="both"/>
        <w:textAlignment w:val="baseline"/>
        <w:rPr>
          <w:rFonts w:ascii="Arial" w:hAnsi="Arial" w:cs="Arial"/>
          <w:spacing w:val="10"/>
        </w:rPr>
      </w:pPr>
    </w:p>
    <w:p w14:paraId="7C9A9FCD" w14:textId="0468D05B" w:rsidR="005746A0" w:rsidRPr="005E7164" w:rsidRDefault="00802E1A" w:rsidP="00FD0BE4">
      <w:pPr>
        <w:spacing w:line="276" w:lineRule="auto"/>
        <w:ind w:firstLine="698"/>
        <w:jc w:val="both"/>
        <w:rPr>
          <w:rFonts w:ascii="Arial" w:hAnsi="Arial" w:cs="Arial"/>
          <w:spacing w:val="10"/>
        </w:rPr>
      </w:pPr>
      <w:r w:rsidRPr="005E7164">
        <w:rPr>
          <w:rFonts w:ascii="Arial" w:hAnsi="Arial" w:cs="Arial"/>
          <w:spacing w:val="10"/>
        </w:rPr>
        <w:t>Pues bien, tal como ya se señaló en los antecedentes normativos de esta decisión, para el reconocimiento de la pensión de vejez conforme a lo estipulado Acuerdo 029 de 1983, aprobado por el Decreto 1900 del mismo año</w:t>
      </w:r>
      <w:r w:rsidR="00E34D56" w:rsidRPr="005E7164">
        <w:rPr>
          <w:rFonts w:ascii="Arial" w:hAnsi="Arial" w:cs="Arial"/>
          <w:spacing w:val="10"/>
        </w:rPr>
        <w:t>,</w:t>
      </w:r>
      <w:r w:rsidRPr="005E7164">
        <w:rPr>
          <w:rFonts w:ascii="Arial" w:hAnsi="Arial" w:cs="Arial"/>
          <w:spacing w:val="10"/>
        </w:rPr>
        <w:t xml:space="preserve"> el actor debió</w:t>
      </w:r>
      <w:r w:rsidR="00E34D56" w:rsidRPr="005E7164">
        <w:rPr>
          <w:rFonts w:ascii="Arial" w:hAnsi="Arial" w:cs="Arial"/>
          <w:spacing w:val="10"/>
        </w:rPr>
        <w:t xml:space="preserve"> acreditar</w:t>
      </w:r>
      <w:r w:rsidR="005746A0" w:rsidRPr="005E7164">
        <w:rPr>
          <w:rFonts w:ascii="Arial" w:hAnsi="Arial" w:cs="Arial"/>
          <w:spacing w:val="10"/>
        </w:rPr>
        <w:t xml:space="preserve">: (i) 60 años; y (ii) un mínimo de 500 semanas de cotización pagadas durante los últimos 20 años anteriores a la fecha de la solicitud, o en su defecto haber acreditado 1.000 semanas sufragadas en cualquier tiempo, requisitos que </w:t>
      </w:r>
      <w:r w:rsidRPr="005E7164">
        <w:rPr>
          <w:rFonts w:ascii="Arial" w:hAnsi="Arial" w:cs="Arial"/>
          <w:spacing w:val="10"/>
        </w:rPr>
        <w:t xml:space="preserve">lógicamente </w:t>
      </w:r>
      <w:r w:rsidR="005746A0" w:rsidRPr="005E7164">
        <w:rPr>
          <w:rFonts w:ascii="Arial" w:hAnsi="Arial" w:cs="Arial"/>
          <w:spacing w:val="10"/>
        </w:rPr>
        <w:t xml:space="preserve">debieron ser cumplidos durante </w:t>
      </w:r>
      <w:r w:rsidRPr="005E7164">
        <w:rPr>
          <w:rFonts w:ascii="Arial" w:hAnsi="Arial" w:cs="Arial"/>
          <w:spacing w:val="10"/>
        </w:rPr>
        <w:t xml:space="preserve">la </w:t>
      </w:r>
      <w:r w:rsidR="005746A0" w:rsidRPr="005E7164">
        <w:rPr>
          <w:rFonts w:ascii="Arial" w:hAnsi="Arial" w:cs="Arial"/>
          <w:spacing w:val="10"/>
        </w:rPr>
        <w:t>vigencia</w:t>
      </w:r>
      <w:r w:rsidRPr="005E7164">
        <w:rPr>
          <w:rFonts w:ascii="Arial" w:hAnsi="Arial" w:cs="Arial"/>
          <w:spacing w:val="10"/>
        </w:rPr>
        <w:t xml:space="preserve"> de la norma </w:t>
      </w:r>
      <w:r w:rsidR="005746A0" w:rsidRPr="005E7164">
        <w:rPr>
          <w:rFonts w:ascii="Arial" w:hAnsi="Arial" w:cs="Arial"/>
          <w:spacing w:val="10"/>
        </w:rPr>
        <w:t>, es decir, antes del 17 de abril de 1990, dado que en esa fecha entró en vigencia el Acuerdo 049 de 1990 – que derogó expresamente la normativa anterior.</w:t>
      </w:r>
    </w:p>
    <w:p w14:paraId="52F17EE5" w14:textId="77777777" w:rsidR="005746A0" w:rsidRPr="005E7164" w:rsidRDefault="005746A0" w:rsidP="00FD0BE4">
      <w:pPr>
        <w:pStyle w:val="Textonotapie"/>
        <w:spacing w:line="276" w:lineRule="auto"/>
        <w:rPr>
          <w:rFonts w:ascii="Arial" w:hAnsi="Arial" w:cs="Arial"/>
          <w:spacing w:val="10"/>
          <w:sz w:val="24"/>
          <w:szCs w:val="24"/>
        </w:rPr>
      </w:pPr>
    </w:p>
    <w:p w14:paraId="159E081C" w14:textId="5F6F3165" w:rsidR="005746A0" w:rsidRPr="005E7164" w:rsidRDefault="005746A0" w:rsidP="00FD0BE4">
      <w:pPr>
        <w:pStyle w:val="Sinespaciado"/>
        <w:spacing w:line="276" w:lineRule="auto"/>
        <w:ind w:firstLine="698"/>
        <w:jc w:val="both"/>
        <w:rPr>
          <w:rFonts w:ascii="Arial" w:hAnsi="Arial" w:cs="Arial"/>
          <w:spacing w:val="10"/>
          <w:szCs w:val="24"/>
        </w:rPr>
      </w:pPr>
      <w:r w:rsidRPr="005E7164">
        <w:rPr>
          <w:rFonts w:ascii="Arial" w:hAnsi="Arial" w:cs="Arial"/>
          <w:spacing w:val="10"/>
          <w:szCs w:val="24"/>
        </w:rPr>
        <w:t xml:space="preserve">Al revisar la prueba recaudada, se observa que pese a que el demandante cumplió los 60 años de edad el 22 de noviembre de 1986, es decir, en vigencia del Acuerdo 029 de 1983, aquel no acreditó la densidad de semanas que exige </w:t>
      </w:r>
      <w:r w:rsidR="001D35D8" w:rsidRPr="005E7164">
        <w:rPr>
          <w:rFonts w:ascii="Arial" w:hAnsi="Arial" w:cs="Arial"/>
          <w:spacing w:val="10"/>
          <w:szCs w:val="24"/>
        </w:rPr>
        <w:t xml:space="preserve"> la norma analizada</w:t>
      </w:r>
      <w:r w:rsidRPr="005E7164">
        <w:rPr>
          <w:rFonts w:ascii="Arial" w:hAnsi="Arial" w:cs="Arial"/>
          <w:spacing w:val="10"/>
          <w:szCs w:val="24"/>
        </w:rPr>
        <w:t xml:space="preserve">, pues para la </w:t>
      </w:r>
      <w:r w:rsidR="001D35D8" w:rsidRPr="005E7164">
        <w:rPr>
          <w:rFonts w:ascii="Arial" w:hAnsi="Arial" w:cs="Arial"/>
          <w:spacing w:val="10"/>
          <w:szCs w:val="24"/>
        </w:rPr>
        <w:t xml:space="preserve">fecha de </w:t>
      </w:r>
      <w:r w:rsidRPr="005E7164">
        <w:rPr>
          <w:rFonts w:ascii="Arial" w:hAnsi="Arial" w:cs="Arial"/>
          <w:spacing w:val="10"/>
          <w:szCs w:val="24"/>
        </w:rPr>
        <w:t xml:space="preserve">entrada en vigencia del Acuerdo 049 de 1990 – 17 de abril de 1990- </w:t>
      </w:r>
      <w:r w:rsidR="001D35D8" w:rsidRPr="005E7164">
        <w:rPr>
          <w:rFonts w:ascii="Arial" w:hAnsi="Arial" w:cs="Arial"/>
          <w:spacing w:val="10"/>
          <w:szCs w:val="24"/>
        </w:rPr>
        <w:t xml:space="preserve">el demandante </w:t>
      </w:r>
      <w:r w:rsidRPr="005E7164">
        <w:rPr>
          <w:rFonts w:ascii="Arial" w:hAnsi="Arial" w:cs="Arial"/>
          <w:spacing w:val="10"/>
          <w:szCs w:val="24"/>
        </w:rPr>
        <w:t xml:space="preserve">tenía en su haber un total de </w:t>
      </w:r>
      <w:r w:rsidRPr="005E7164">
        <w:rPr>
          <w:rFonts w:ascii="Arial" w:hAnsi="Arial" w:cs="Arial"/>
          <w:b/>
          <w:bCs/>
          <w:spacing w:val="10"/>
          <w:szCs w:val="24"/>
        </w:rPr>
        <w:t>438.71</w:t>
      </w:r>
      <w:r w:rsidRPr="005E7164">
        <w:rPr>
          <w:rFonts w:ascii="Arial" w:hAnsi="Arial" w:cs="Arial"/>
          <w:spacing w:val="10"/>
          <w:szCs w:val="24"/>
        </w:rPr>
        <w:t xml:space="preserve"> semanas</w:t>
      </w:r>
      <w:r w:rsidR="001D35D8" w:rsidRPr="005E7164">
        <w:rPr>
          <w:rFonts w:ascii="Arial" w:hAnsi="Arial" w:cs="Arial"/>
          <w:spacing w:val="10"/>
          <w:szCs w:val="24"/>
        </w:rPr>
        <w:t xml:space="preserve"> cotizadas a pensión conforme la prueba de fl</w:t>
      </w:r>
      <w:r w:rsidR="055ED580" w:rsidRPr="005E7164">
        <w:rPr>
          <w:rFonts w:ascii="Arial" w:hAnsi="Arial" w:cs="Arial"/>
          <w:spacing w:val="10"/>
          <w:szCs w:val="24"/>
        </w:rPr>
        <w:t>.41</w:t>
      </w:r>
      <w:r w:rsidR="001D35D8" w:rsidRPr="005E7164">
        <w:rPr>
          <w:rFonts w:ascii="Arial" w:hAnsi="Arial" w:cs="Arial"/>
          <w:spacing w:val="10"/>
          <w:szCs w:val="24"/>
        </w:rPr>
        <w:t xml:space="preserve"> consistente en la historia laboral expedida por el entonces I.S.S.</w:t>
      </w:r>
      <w:r w:rsidRPr="005E7164">
        <w:rPr>
          <w:rFonts w:ascii="Arial" w:hAnsi="Arial" w:cs="Arial"/>
          <w:spacing w:val="10"/>
          <w:szCs w:val="24"/>
        </w:rPr>
        <w:t xml:space="preserve">, por ende, no puede hablarse de un derecho adquirido, sino de una mera expectativa pensional que </w:t>
      </w:r>
      <w:r w:rsidR="001D35D8" w:rsidRPr="005E7164">
        <w:rPr>
          <w:rFonts w:ascii="Arial" w:hAnsi="Arial" w:cs="Arial"/>
          <w:spacing w:val="10"/>
          <w:szCs w:val="24"/>
        </w:rPr>
        <w:t xml:space="preserve">en realidad </w:t>
      </w:r>
      <w:r w:rsidRPr="005E7164">
        <w:rPr>
          <w:rFonts w:ascii="Arial" w:hAnsi="Arial" w:cs="Arial"/>
          <w:spacing w:val="10"/>
          <w:szCs w:val="24"/>
        </w:rPr>
        <w:t>no alcanzó a consolidarse durante la vigencia de la norma</w:t>
      </w:r>
      <w:r w:rsidR="001D35D8" w:rsidRPr="005E7164">
        <w:rPr>
          <w:rFonts w:ascii="Arial" w:hAnsi="Arial" w:cs="Arial"/>
          <w:spacing w:val="10"/>
          <w:szCs w:val="24"/>
        </w:rPr>
        <w:t xml:space="preserve">. </w:t>
      </w:r>
    </w:p>
    <w:p w14:paraId="6AA9E9BE" w14:textId="77777777" w:rsidR="005746A0" w:rsidRPr="005E7164" w:rsidRDefault="005746A0" w:rsidP="00FD0BE4">
      <w:pPr>
        <w:pStyle w:val="Sinespaciado"/>
        <w:spacing w:line="276" w:lineRule="auto"/>
        <w:rPr>
          <w:rFonts w:ascii="Arial" w:hAnsi="Arial" w:cs="Arial"/>
          <w:spacing w:val="10"/>
          <w:szCs w:val="24"/>
        </w:rPr>
      </w:pPr>
    </w:p>
    <w:p w14:paraId="13791A7B" w14:textId="398A22F3" w:rsidR="005746A0" w:rsidRPr="005E7164" w:rsidRDefault="005746A0" w:rsidP="00FD0BE4">
      <w:pPr>
        <w:pStyle w:val="Sinespaciado"/>
        <w:spacing w:line="276" w:lineRule="auto"/>
        <w:ind w:firstLine="698"/>
        <w:jc w:val="both"/>
        <w:rPr>
          <w:rFonts w:ascii="Arial" w:hAnsi="Arial" w:cs="Arial"/>
          <w:spacing w:val="10"/>
          <w:szCs w:val="24"/>
        </w:rPr>
      </w:pPr>
      <w:r w:rsidRPr="005E7164">
        <w:rPr>
          <w:rFonts w:ascii="Arial" w:hAnsi="Arial" w:cs="Arial"/>
          <w:spacing w:val="10"/>
          <w:szCs w:val="24"/>
        </w:rPr>
        <w:t xml:space="preserve">Adicionalmente </w:t>
      </w:r>
      <w:r w:rsidR="001D35D8" w:rsidRPr="005E7164">
        <w:rPr>
          <w:rFonts w:ascii="Arial" w:hAnsi="Arial" w:cs="Arial"/>
          <w:spacing w:val="10"/>
          <w:szCs w:val="24"/>
        </w:rPr>
        <w:t xml:space="preserve">se encuentra que </w:t>
      </w:r>
      <w:r w:rsidRPr="005E7164">
        <w:rPr>
          <w:rFonts w:ascii="Arial" w:hAnsi="Arial" w:cs="Arial"/>
          <w:spacing w:val="10"/>
          <w:szCs w:val="24"/>
        </w:rPr>
        <w:t xml:space="preserve">el Acuerdo 049 de 1990, que derogó expresamente la normatividad anterior – Acuerdo 029 de 1983, no introdujo </w:t>
      </w:r>
      <w:r w:rsidRPr="005E7164">
        <w:rPr>
          <w:rFonts w:ascii="Arial" w:hAnsi="Arial" w:cs="Arial"/>
          <w:spacing w:val="10"/>
          <w:szCs w:val="24"/>
        </w:rPr>
        <w:lastRenderedPageBreak/>
        <w:t xml:space="preserve">ningún tipo de transformación arbitraria a las expectativas legítimas de los administrados, por el contrario, mantuvo las mismas condiciones o requisitos para el acceso a la pensión de vejez que traía la normativa anterior excepto en el período en que deben acreditarse las 500 semanas de cotización, y por ello, </w:t>
      </w:r>
      <w:r w:rsidR="001D35D8" w:rsidRPr="005E7164">
        <w:rPr>
          <w:rFonts w:ascii="Arial" w:hAnsi="Arial" w:cs="Arial"/>
          <w:spacing w:val="10"/>
          <w:szCs w:val="24"/>
        </w:rPr>
        <w:t xml:space="preserve">no lucen acertados </w:t>
      </w:r>
      <w:r w:rsidRPr="005E7164">
        <w:rPr>
          <w:rFonts w:ascii="Arial" w:hAnsi="Arial" w:cs="Arial"/>
          <w:spacing w:val="10"/>
          <w:szCs w:val="24"/>
        </w:rPr>
        <w:t xml:space="preserve">los argumentos del demandante </w:t>
      </w:r>
      <w:r w:rsidR="001D35D8" w:rsidRPr="005E7164">
        <w:rPr>
          <w:rFonts w:ascii="Arial" w:hAnsi="Arial" w:cs="Arial"/>
          <w:spacing w:val="10"/>
          <w:szCs w:val="24"/>
        </w:rPr>
        <w:t xml:space="preserve">cuando afirma </w:t>
      </w:r>
      <w:r w:rsidRPr="005E7164">
        <w:rPr>
          <w:rFonts w:ascii="Arial" w:hAnsi="Arial" w:cs="Arial"/>
          <w:spacing w:val="10"/>
          <w:szCs w:val="24"/>
        </w:rPr>
        <w:t>que se trató de una norma regresiva, en tanto que, se itera, se observa que mantuvo los requisitos de la norma anterior, máxime que el nuevo sistema general de pensiones implementado en la Ley 100</w:t>
      </w:r>
      <w:r w:rsidR="001D35D8" w:rsidRPr="005E7164">
        <w:rPr>
          <w:rFonts w:ascii="Arial" w:hAnsi="Arial" w:cs="Arial"/>
          <w:spacing w:val="10"/>
          <w:szCs w:val="24"/>
        </w:rPr>
        <w:t xml:space="preserve"> de 19</w:t>
      </w:r>
      <w:r w:rsidRPr="005E7164">
        <w:rPr>
          <w:rFonts w:ascii="Arial" w:hAnsi="Arial" w:cs="Arial"/>
          <w:spacing w:val="10"/>
          <w:szCs w:val="24"/>
        </w:rPr>
        <w:t>93, contempló un régimen de transición para evitar la afectación repentina de las expectativas legítimas de los afiliados que se encontraban en proceso de formación de su derecho pensional, por haber reunido uno de los requisitos en vigencia de la ley antigua.</w:t>
      </w:r>
    </w:p>
    <w:p w14:paraId="036B8D7C" w14:textId="501F9348" w:rsidR="001D35D8" w:rsidRPr="005E7164" w:rsidRDefault="001D35D8" w:rsidP="00FD0BE4">
      <w:pPr>
        <w:pStyle w:val="Sinespaciado"/>
        <w:spacing w:line="276" w:lineRule="auto"/>
        <w:jc w:val="both"/>
        <w:rPr>
          <w:rFonts w:ascii="Arial" w:hAnsi="Arial" w:cs="Arial"/>
          <w:spacing w:val="10"/>
          <w:szCs w:val="24"/>
        </w:rPr>
      </w:pPr>
    </w:p>
    <w:p w14:paraId="595B352C" w14:textId="2B00FFB3" w:rsidR="001D35D8" w:rsidRPr="005E7164" w:rsidRDefault="00043130" w:rsidP="00FD0BE4">
      <w:pPr>
        <w:overflowPunct w:val="0"/>
        <w:autoSpaceDE w:val="0"/>
        <w:autoSpaceDN w:val="0"/>
        <w:adjustRightInd w:val="0"/>
        <w:spacing w:line="276" w:lineRule="auto"/>
        <w:ind w:firstLine="698"/>
        <w:jc w:val="both"/>
        <w:textAlignment w:val="baseline"/>
        <w:rPr>
          <w:rFonts w:ascii="Arial" w:hAnsi="Arial" w:cs="Arial"/>
          <w:spacing w:val="10"/>
        </w:rPr>
      </w:pPr>
      <w:r w:rsidRPr="005E7164">
        <w:rPr>
          <w:rFonts w:ascii="Arial" w:hAnsi="Arial" w:cs="Arial"/>
          <w:spacing w:val="10"/>
        </w:rPr>
        <w:t>Valga precisar además que</w:t>
      </w:r>
      <w:r w:rsidR="001D35D8" w:rsidRPr="005E7164">
        <w:rPr>
          <w:rFonts w:ascii="Arial" w:hAnsi="Arial" w:cs="Arial"/>
          <w:spacing w:val="10"/>
        </w:rPr>
        <w:t xml:space="preserve">, la aplicación del </w:t>
      </w:r>
      <w:r w:rsidR="001D35D8" w:rsidRPr="005E7164">
        <w:rPr>
          <w:rFonts w:ascii="Arial" w:hAnsi="Arial" w:cs="Arial"/>
          <w:i/>
          <w:iCs/>
          <w:spacing w:val="10"/>
        </w:rPr>
        <w:t>principio de favorabilidad</w:t>
      </w:r>
      <w:r w:rsidR="001D35D8" w:rsidRPr="005E7164">
        <w:rPr>
          <w:rFonts w:ascii="Arial" w:hAnsi="Arial" w:cs="Arial"/>
          <w:spacing w:val="10"/>
        </w:rPr>
        <w:t xml:space="preserve"> deprecado por la activa, resulta viable cuando existen dudas en la aplicación de una de dos normas vigentes para el estudio de un caso concreto; situación que no es la de marras, donde la entrada en vigencia del Acuerdo 049 de 1990, derogó de manera expresa la norma que el actor pretende sea aplicada por favorabilidad, </w:t>
      </w:r>
      <w:r w:rsidRPr="005E7164">
        <w:rPr>
          <w:rFonts w:ascii="Arial" w:hAnsi="Arial" w:cs="Arial"/>
          <w:spacing w:val="10"/>
        </w:rPr>
        <w:t>lo que hace inviable el análisis del caso bajo los derroteros planteados en el recurso de alzada</w:t>
      </w:r>
      <w:r w:rsidR="001D35D8" w:rsidRPr="005E7164">
        <w:rPr>
          <w:rFonts w:ascii="Arial" w:hAnsi="Arial" w:cs="Arial"/>
          <w:spacing w:val="10"/>
        </w:rPr>
        <w:t>.</w:t>
      </w:r>
    </w:p>
    <w:p w14:paraId="666204B3" w14:textId="77777777" w:rsidR="001D35D8" w:rsidRPr="005E7164" w:rsidRDefault="001D35D8" w:rsidP="00FD0BE4">
      <w:pPr>
        <w:overflowPunct w:val="0"/>
        <w:autoSpaceDE w:val="0"/>
        <w:autoSpaceDN w:val="0"/>
        <w:adjustRightInd w:val="0"/>
        <w:spacing w:line="276" w:lineRule="auto"/>
        <w:jc w:val="both"/>
        <w:textAlignment w:val="baseline"/>
        <w:rPr>
          <w:rFonts w:ascii="Arial" w:hAnsi="Arial" w:cs="Arial"/>
          <w:spacing w:val="10"/>
        </w:rPr>
      </w:pPr>
    </w:p>
    <w:p w14:paraId="30C36BE2" w14:textId="5A0E715C" w:rsidR="005746A0" w:rsidRPr="005E7164" w:rsidRDefault="001D35D8" w:rsidP="00FD0BE4">
      <w:pPr>
        <w:overflowPunct w:val="0"/>
        <w:autoSpaceDE w:val="0"/>
        <w:autoSpaceDN w:val="0"/>
        <w:adjustRightInd w:val="0"/>
        <w:spacing w:line="276" w:lineRule="auto"/>
        <w:ind w:firstLine="698"/>
        <w:jc w:val="both"/>
        <w:textAlignment w:val="baseline"/>
        <w:rPr>
          <w:rFonts w:ascii="Arial" w:hAnsi="Arial" w:cs="Arial"/>
          <w:spacing w:val="10"/>
        </w:rPr>
      </w:pPr>
      <w:r w:rsidRPr="005E7164">
        <w:rPr>
          <w:rFonts w:ascii="Arial" w:hAnsi="Arial" w:cs="Arial"/>
          <w:spacing w:val="10"/>
        </w:rPr>
        <w:t xml:space="preserve">Sin embargo, </w:t>
      </w:r>
      <w:r w:rsidR="005746A0" w:rsidRPr="005E7164">
        <w:rPr>
          <w:rFonts w:ascii="Arial" w:hAnsi="Arial" w:cs="Arial"/>
          <w:spacing w:val="10"/>
        </w:rPr>
        <w:t>teniendo en cuenta que el demandante, en principio, era beneficiario de dicho régimen de transición, en tanto que, a la entrada en vigencia del nuevo Sistema General de Pensiones para el sector privado -1 de abril de 1994- tenía más de 40 años según el documento visible a folio 72; al verificar  las demás pruebas arrimadas al proceso en aras al estudio de la prestación pensional a la luz del Decreto 758 de 1990, en aplicación del artículo 36 de Ley 100/93, se encuentra que: (i) acreditó un total de 47.43 semanas en tiempos de servicio público (servicio militar obligatorio) y (ii) alcanzó a cotizar al un total de 704.28 en toda su vida laboral teniendo en cuenta los períodos efectivamente cotizados</w:t>
      </w:r>
      <w:r w:rsidR="00BD1932" w:rsidRPr="005E7164">
        <w:rPr>
          <w:rFonts w:ascii="Arial" w:hAnsi="Arial" w:cs="Arial"/>
          <w:spacing w:val="10"/>
        </w:rPr>
        <w:t xml:space="preserve"> hasta el año 2006</w:t>
      </w:r>
      <w:r w:rsidR="005746A0" w:rsidRPr="005E7164">
        <w:rPr>
          <w:rFonts w:ascii="Arial" w:hAnsi="Arial" w:cs="Arial"/>
          <w:spacing w:val="10"/>
        </w:rPr>
        <w:t xml:space="preserve"> y las 3.28 semanas en mora que aparecen en su historia laboral por parte del empleador “Dismacol Ltda”, tiempos todos estos que sumados arrojan un total de </w:t>
      </w:r>
      <w:r w:rsidR="005746A0" w:rsidRPr="005E7164">
        <w:rPr>
          <w:rFonts w:ascii="Arial" w:hAnsi="Arial" w:cs="Arial"/>
          <w:b/>
          <w:bCs/>
          <w:spacing w:val="10"/>
        </w:rPr>
        <w:t>751,71</w:t>
      </w:r>
      <w:r w:rsidR="005746A0" w:rsidRPr="005E7164">
        <w:rPr>
          <w:rFonts w:ascii="Arial" w:hAnsi="Arial" w:cs="Arial"/>
          <w:spacing w:val="10"/>
        </w:rPr>
        <w:t xml:space="preserve"> semanas en toda su vida laboral, de las cuales únicamente 260.71 fueron cotizadas en los 20 años anteriores al cumplimiento de la edad mínima de pensión, es decir, entre el 22 de noviembre de 1966 y ese mismo día y mes del año 1986.  </w:t>
      </w:r>
    </w:p>
    <w:p w14:paraId="540E7898" w14:textId="77777777" w:rsidR="005746A0" w:rsidRPr="005E7164" w:rsidRDefault="005746A0" w:rsidP="00FD0BE4">
      <w:pPr>
        <w:overflowPunct w:val="0"/>
        <w:autoSpaceDE w:val="0"/>
        <w:autoSpaceDN w:val="0"/>
        <w:adjustRightInd w:val="0"/>
        <w:spacing w:line="276" w:lineRule="auto"/>
        <w:jc w:val="both"/>
        <w:textAlignment w:val="baseline"/>
        <w:rPr>
          <w:rFonts w:ascii="Arial" w:hAnsi="Arial" w:cs="Arial"/>
          <w:spacing w:val="10"/>
        </w:rPr>
      </w:pPr>
    </w:p>
    <w:p w14:paraId="24BFB4E2" w14:textId="72683676" w:rsidR="005746A0" w:rsidRPr="005E7164" w:rsidRDefault="005746A0" w:rsidP="00FD0BE4">
      <w:pPr>
        <w:overflowPunct w:val="0"/>
        <w:autoSpaceDE w:val="0"/>
        <w:autoSpaceDN w:val="0"/>
        <w:adjustRightInd w:val="0"/>
        <w:spacing w:line="276" w:lineRule="auto"/>
        <w:ind w:firstLine="698"/>
        <w:jc w:val="both"/>
        <w:textAlignment w:val="baseline"/>
        <w:rPr>
          <w:rFonts w:ascii="Arial" w:hAnsi="Arial" w:cs="Arial"/>
          <w:spacing w:val="10"/>
        </w:rPr>
      </w:pPr>
      <w:r w:rsidRPr="005E7164">
        <w:rPr>
          <w:rFonts w:ascii="Arial" w:hAnsi="Arial" w:cs="Arial"/>
          <w:spacing w:val="10"/>
        </w:rPr>
        <w:t>Luego entonces, se concluye que el demandante no reúne los requisitos para acceder a la pensión de vejez</w:t>
      </w:r>
      <w:r w:rsidR="00BD1932" w:rsidRPr="005E7164">
        <w:rPr>
          <w:rFonts w:ascii="Arial" w:hAnsi="Arial" w:cs="Arial"/>
          <w:spacing w:val="10"/>
        </w:rPr>
        <w:t xml:space="preserve"> bajo el análisis de ninguna disposición legal, </w:t>
      </w:r>
      <w:r w:rsidRPr="005E7164">
        <w:rPr>
          <w:rFonts w:ascii="Arial" w:hAnsi="Arial" w:cs="Arial"/>
          <w:spacing w:val="10"/>
        </w:rPr>
        <w:t>ni aun sumando tiempos públicos y privados con base en el Decreto 758 de 1990, ora con la Ley 71 de 1988</w:t>
      </w:r>
      <w:r w:rsidR="00BD1932" w:rsidRPr="005E7164">
        <w:rPr>
          <w:rFonts w:ascii="Arial" w:hAnsi="Arial" w:cs="Arial"/>
          <w:spacing w:val="10"/>
        </w:rPr>
        <w:t>, razones por las cuales l</w:t>
      </w:r>
      <w:r w:rsidRPr="005E7164">
        <w:rPr>
          <w:rFonts w:ascii="Arial" w:hAnsi="Arial" w:cs="Arial"/>
          <w:spacing w:val="10"/>
        </w:rPr>
        <w:t xml:space="preserve">a Sala encuentra ajustada a derecho la decisión de primera instancia en tal punto, </w:t>
      </w:r>
      <w:r w:rsidR="00BD1932" w:rsidRPr="005E7164">
        <w:rPr>
          <w:rFonts w:ascii="Arial" w:hAnsi="Arial" w:cs="Arial"/>
          <w:spacing w:val="10"/>
        </w:rPr>
        <w:t>y por ello será</w:t>
      </w:r>
      <w:r w:rsidRPr="005E7164">
        <w:rPr>
          <w:rFonts w:ascii="Arial" w:hAnsi="Arial" w:cs="Arial"/>
          <w:spacing w:val="10"/>
        </w:rPr>
        <w:t xml:space="preserve"> </w:t>
      </w:r>
      <w:r w:rsidRPr="005E7164">
        <w:rPr>
          <w:rFonts w:ascii="Arial" w:hAnsi="Arial" w:cs="Arial"/>
          <w:b/>
          <w:bCs/>
          <w:spacing w:val="10"/>
        </w:rPr>
        <w:t>CONFIRMA</w:t>
      </w:r>
      <w:r w:rsidR="00BD1932" w:rsidRPr="005E7164">
        <w:rPr>
          <w:rFonts w:ascii="Arial" w:hAnsi="Arial" w:cs="Arial"/>
          <w:b/>
          <w:bCs/>
          <w:spacing w:val="10"/>
        </w:rPr>
        <w:t>D</w:t>
      </w:r>
      <w:r w:rsidR="005D6561" w:rsidRPr="005E7164">
        <w:rPr>
          <w:rFonts w:ascii="Arial" w:hAnsi="Arial" w:cs="Arial"/>
          <w:b/>
          <w:bCs/>
          <w:spacing w:val="10"/>
        </w:rPr>
        <w:t>A</w:t>
      </w:r>
      <w:r w:rsidRPr="005E7164">
        <w:rPr>
          <w:rFonts w:ascii="Arial" w:hAnsi="Arial" w:cs="Arial"/>
          <w:b/>
          <w:bCs/>
          <w:spacing w:val="10"/>
        </w:rPr>
        <w:t>.</w:t>
      </w:r>
      <w:r w:rsidRPr="005E7164">
        <w:rPr>
          <w:rFonts w:ascii="Arial" w:hAnsi="Arial" w:cs="Arial"/>
          <w:spacing w:val="10"/>
        </w:rPr>
        <w:t xml:space="preserve"> </w:t>
      </w:r>
    </w:p>
    <w:p w14:paraId="698B011D" w14:textId="77777777" w:rsidR="005746A0" w:rsidRPr="005E7164" w:rsidRDefault="005746A0" w:rsidP="00FD0BE4">
      <w:pPr>
        <w:pStyle w:val="Sinespaciado"/>
        <w:spacing w:line="276" w:lineRule="auto"/>
        <w:rPr>
          <w:rFonts w:ascii="Arial" w:hAnsi="Arial" w:cs="Arial"/>
          <w:spacing w:val="10"/>
          <w:szCs w:val="24"/>
        </w:rPr>
      </w:pPr>
    </w:p>
    <w:p w14:paraId="01FFB7D3" w14:textId="3969E590" w:rsidR="00053524" w:rsidRPr="005E7164" w:rsidRDefault="00B339B9" w:rsidP="00FD0BE4">
      <w:pPr>
        <w:overflowPunct w:val="0"/>
        <w:autoSpaceDE w:val="0"/>
        <w:autoSpaceDN w:val="0"/>
        <w:adjustRightInd w:val="0"/>
        <w:spacing w:line="276" w:lineRule="auto"/>
        <w:ind w:firstLine="708"/>
        <w:jc w:val="both"/>
        <w:textAlignment w:val="baseline"/>
        <w:rPr>
          <w:rFonts w:ascii="Arial" w:hAnsi="Arial" w:cs="Arial"/>
          <w:b/>
          <w:bCs/>
          <w:spacing w:val="10"/>
        </w:rPr>
      </w:pPr>
      <w:r w:rsidRPr="005E7164">
        <w:rPr>
          <w:rFonts w:ascii="Arial" w:hAnsi="Arial" w:cs="Arial"/>
          <w:b/>
          <w:bCs/>
          <w:spacing w:val="10"/>
        </w:rPr>
        <w:t>ii)</w:t>
      </w:r>
      <w:r w:rsidR="00E97B9F" w:rsidRPr="005E7164">
        <w:rPr>
          <w:rFonts w:ascii="Arial" w:hAnsi="Arial" w:cs="Arial"/>
          <w:b/>
          <w:bCs/>
          <w:spacing w:val="10"/>
        </w:rPr>
        <w:t xml:space="preserve"> </w:t>
      </w:r>
      <w:r w:rsidR="00172C55" w:rsidRPr="005E7164">
        <w:rPr>
          <w:rFonts w:ascii="Arial" w:hAnsi="Arial" w:cs="Arial"/>
          <w:b/>
          <w:bCs/>
          <w:spacing w:val="10"/>
        </w:rPr>
        <w:t>R</w:t>
      </w:r>
      <w:r w:rsidR="00053524" w:rsidRPr="005E7164">
        <w:rPr>
          <w:rFonts w:ascii="Arial" w:hAnsi="Arial" w:cs="Arial"/>
          <w:b/>
          <w:bCs/>
          <w:spacing w:val="10"/>
        </w:rPr>
        <w:t xml:space="preserve">econocimiento </w:t>
      </w:r>
      <w:r w:rsidR="00E97B9F" w:rsidRPr="005E7164">
        <w:rPr>
          <w:rFonts w:ascii="Arial" w:hAnsi="Arial" w:cs="Arial"/>
          <w:b/>
          <w:bCs/>
          <w:spacing w:val="10"/>
        </w:rPr>
        <w:t>de</w:t>
      </w:r>
      <w:r w:rsidR="00053524" w:rsidRPr="005E7164">
        <w:rPr>
          <w:rFonts w:ascii="Arial" w:hAnsi="Arial" w:cs="Arial"/>
          <w:b/>
          <w:bCs/>
          <w:spacing w:val="10"/>
        </w:rPr>
        <w:t>l</w:t>
      </w:r>
      <w:r w:rsidR="00E97B9F" w:rsidRPr="005E7164">
        <w:rPr>
          <w:rFonts w:ascii="Arial" w:hAnsi="Arial" w:cs="Arial"/>
          <w:b/>
          <w:bCs/>
          <w:spacing w:val="10"/>
        </w:rPr>
        <w:t xml:space="preserve"> bono pensional por el tiempo en que el demandante efectuó cotizaciones al régimen de prima media con prestación definida administrado por el antiguo Instituto de Seguros Sociales</w:t>
      </w:r>
      <w:r w:rsidR="00053524" w:rsidRPr="005E7164">
        <w:rPr>
          <w:rFonts w:ascii="Arial" w:hAnsi="Arial" w:cs="Arial"/>
          <w:b/>
          <w:bCs/>
          <w:spacing w:val="10"/>
        </w:rPr>
        <w:t>.</w:t>
      </w:r>
      <w:r w:rsidRPr="005E7164">
        <w:rPr>
          <w:rFonts w:ascii="Arial" w:hAnsi="Arial" w:cs="Arial"/>
          <w:b/>
          <w:bCs/>
          <w:spacing w:val="10"/>
        </w:rPr>
        <w:t xml:space="preserve"> </w:t>
      </w:r>
    </w:p>
    <w:p w14:paraId="707BDC37" w14:textId="3564A4D0" w:rsidR="00053524" w:rsidRPr="005E7164" w:rsidRDefault="00053524" w:rsidP="00FD0BE4">
      <w:pPr>
        <w:overflowPunct w:val="0"/>
        <w:autoSpaceDE w:val="0"/>
        <w:autoSpaceDN w:val="0"/>
        <w:adjustRightInd w:val="0"/>
        <w:spacing w:line="276" w:lineRule="auto"/>
        <w:jc w:val="both"/>
        <w:textAlignment w:val="baseline"/>
        <w:rPr>
          <w:rFonts w:ascii="Arial" w:hAnsi="Arial" w:cs="Arial"/>
          <w:spacing w:val="10"/>
        </w:rPr>
      </w:pPr>
    </w:p>
    <w:p w14:paraId="17DCB6FF" w14:textId="30CDB9BC" w:rsidR="005624C4" w:rsidRPr="005E7164" w:rsidRDefault="005624C4"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Fueron las particularidades de los tránsitos de un régimen de prima media a uno de ahorro individual con solidaridad, o la que entre estos y los regímenes anteriores (también de prestación definida) a la entrada en vigencia del Estatuto de Seguridad Social,  las que hicieron  necesario que se generaran mecanismos que regulen los traslados de las obligaciones de valor, entendiendo por estas lo que la doctrina señala, esto es las que se miden necesariamente en dinero para el momento del pago.</w:t>
      </w:r>
    </w:p>
    <w:p w14:paraId="711398E0" w14:textId="77777777" w:rsidR="005624C4" w:rsidRPr="005E7164" w:rsidRDefault="005624C4" w:rsidP="00FD0BE4">
      <w:pPr>
        <w:overflowPunct w:val="0"/>
        <w:autoSpaceDE w:val="0"/>
        <w:autoSpaceDN w:val="0"/>
        <w:adjustRightInd w:val="0"/>
        <w:spacing w:line="276" w:lineRule="auto"/>
        <w:jc w:val="both"/>
        <w:textAlignment w:val="baseline"/>
        <w:rPr>
          <w:rFonts w:ascii="Arial" w:hAnsi="Arial" w:cs="Arial"/>
          <w:spacing w:val="10"/>
        </w:rPr>
      </w:pPr>
    </w:p>
    <w:p w14:paraId="4E86151B" w14:textId="77777777" w:rsidR="005624C4" w:rsidRPr="005E7164" w:rsidRDefault="005624C4"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Uno de ellos es el bono pensional, que es un instrumento a través del cual se concretan los aportes de los afiliados ya causados, con sus rendimientos y que es válido trasladar, cumpliendo para ello las diferentes regulaciones que para cada uno se establece, cabe agregar que habrá cuota parte del bono cuando los períodos que a él se integren hayan sido prestados a diversos empleadores.</w:t>
      </w:r>
    </w:p>
    <w:p w14:paraId="08E49CAE" w14:textId="77777777" w:rsidR="005624C4" w:rsidRPr="005E7164" w:rsidRDefault="005624C4" w:rsidP="00FD0BE4">
      <w:pPr>
        <w:overflowPunct w:val="0"/>
        <w:autoSpaceDE w:val="0"/>
        <w:autoSpaceDN w:val="0"/>
        <w:adjustRightInd w:val="0"/>
        <w:spacing w:line="276" w:lineRule="auto"/>
        <w:jc w:val="both"/>
        <w:textAlignment w:val="baseline"/>
        <w:rPr>
          <w:rFonts w:ascii="Arial" w:hAnsi="Arial" w:cs="Arial"/>
          <w:spacing w:val="10"/>
        </w:rPr>
      </w:pPr>
    </w:p>
    <w:p w14:paraId="254C6AC6" w14:textId="08965021" w:rsidR="00BD076E" w:rsidRPr="005E7164" w:rsidRDefault="00BD076E"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E</w:t>
      </w:r>
      <w:r w:rsidR="005624C4" w:rsidRPr="005E7164">
        <w:rPr>
          <w:rFonts w:ascii="Arial" w:hAnsi="Arial" w:cs="Arial"/>
          <w:spacing w:val="10"/>
        </w:rPr>
        <w:t>n otras palabras, e</w:t>
      </w:r>
      <w:r w:rsidRPr="005E7164">
        <w:rPr>
          <w:rFonts w:ascii="Arial" w:hAnsi="Arial" w:cs="Arial"/>
          <w:spacing w:val="10"/>
        </w:rPr>
        <w:t xml:space="preserve">l </w:t>
      </w:r>
      <w:r w:rsidR="005624C4" w:rsidRPr="005E7164">
        <w:rPr>
          <w:rFonts w:ascii="Arial" w:hAnsi="Arial" w:cs="Arial"/>
          <w:spacing w:val="10"/>
        </w:rPr>
        <w:t>b</w:t>
      </w:r>
      <w:r w:rsidRPr="005E7164">
        <w:rPr>
          <w:rFonts w:ascii="Arial" w:hAnsi="Arial" w:cs="Arial"/>
          <w:spacing w:val="10"/>
        </w:rPr>
        <w:t>ono pensional es un título valor</w:t>
      </w:r>
      <w:r w:rsidR="003B3901" w:rsidRPr="005E7164">
        <w:rPr>
          <w:rFonts w:ascii="Arial" w:hAnsi="Arial" w:cs="Arial"/>
          <w:spacing w:val="10"/>
        </w:rPr>
        <w:t xml:space="preserve"> que representa en tiempo y dinero</w:t>
      </w:r>
      <w:r w:rsidRPr="005E7164">
        <w:rPr>
          <w:rFonts w:ascii="Arial" w:hAnsi="Arial" w:cs="Arial"/>
          <w:spacing w:val="10"/>
        </w:rPr>
        <w:t xml:space="preserve"> los aportes para pensión que un afiliado haya realizado a una administradora del Régimen de prima media con solidaridad como el I</w:t>
      </w:r>
      <w:r w:rsidR="79FA102D" w:rsidRPr="005E7164">
        <w:rPr>
          <w:rFonts w:ascii="Arial" w:hAnsi="Arial" w:cs="Arial"/>
          <w:spacing w:val="10"/>
        </w:rPr>
        <w:t>.</w:t>
      </w:r>
      <w:r w:rsidRPr="005E7164">
        <w:rPr>
          <w:rFonts w:ascii="Arial" w:hAnsi="Arial" w:cs="Arial"/>
          <w:spacing w:val="10"/>
        </w:rPr>
        <w:t>S</w:t>
      </w:r>
      <w:r w:rsidR="79FA102D" w:rsidRPr="005E7164">
        <w:rPr>
          <w:rFonts w:ascii="Arial" w:hAnsi="Arial" w:cs="Arial"/>
          <w:spacing w:val="10"/>
        </w:rPr>
        <w:t>.</w:t>
      </w:r>
      <w:r w:rsidRPr="005E7164">
        <w:rPr>
          <w:rFonts w:ascii="Arial" w:hAnsi="Arial" w:cs="Arial"/>
          <w:spacing w:val="10"/>
        </w:rPr>
        <w:t>S</w:t>
      </w:r>
      <w:r w:rsidR="1D709CAB" w:rsidRPr="005E7164">
        <w:rPr>
          <w:rFonts w:ascii="Arial" w:hAnsi="Arial" w:cs="Arial"/>
          <w:spacing w:val="10"/>
        </w:rPr>
        <w:t>.</w:t>
      </w:r>
      <w:r w:rsidRPr="005E7164">
        <w:rPr>
          <w:rFonts w:ascii="Arial" w:hAnsi="Arial" w:cs="Arial"/>
          <w:spacing w:val="10"/>
        </w:rPr>
        <w:t xml:space="preserve">, cajas o fondos del sector público, </w:t>
      </w:r>
      <w:r w:rsidRPr="005E7164">
        <w:rPr>
          <w:rFonts w:ascii="Arial" w:hAnsi="Arial" w:cs="Arial"/>
          <w:b/>
          <w:bCs/>
          <w:spacing w:val="10"/>
        </w:rPr>
        <w:t>antes de trasladarse a una administradora de fondos de pensiones de ahorro individual</w:t>
      </w:r>
      <w:r w:rsidR="003B3901" w:rsidRPr="005E7164">
        <w:rPr>
          <w:rFonts w:ascii="Arial" w:hAnsi="Arial" w:cs="Arial"/>
          <w:spacing w:val="10"/>
        </w:rPr>
        <w:t xml:space="preserve">. </w:t>
      </w:r>
      <w:r w:rsidR="005624C4" w:rsidRPr="005E7164">
        <w:rPr>
          <w:rFonts w:ascii="Arial" w:hAnsi="Arial" w:cs="Arial"/>
          <w:spacing w:val="10"/>
        </w:rPr>
        <w:t xml:space="preserve">Así entonces este </w:t>
      </w:r>
      <w:r w:rsidR="00B339B9" w:rsidRPr="005E7164">
        <w:rPr>
          <w:rFonts w:ascii="Arial" w:hAnsi="Arial" w:cs="Arial"/>
          <w:spacing w:val="10"/>
        </w:rPr>
        <w:t>constituye</w:t>
      </w:r>
      <w:r w:rsidR="003B3901" w:rsidRPr="005E7164">
        <w:rPr>
          <w:rFonts w:ascii="Arial" w:hAnsi="Arial" w:cs="Arial"/>
          <w:spacing w:val="10"/>
        </w:rPr>
        <w:t xml:space="preserve"> un</w:t>
      </w:r>
      <w:r w:rsidR="00B339B9" w:rsidRPr="005E7164">
        <w:rPr>
          <w:rFonts w:ascii="Arial" w:hAnsi="Arial" w:cs="Arial"/>
          <w:spacing w:val="10"/>
        </w:rPr>
        <w:t xml:space="preserve"> aporte destinado a contribuir a la conformación del capital necesario para financiar las </w:t>
      </w:r>
      <w:r w:rsidR="003B3901" w:rsidRPr="005E7164">
        <w:rPr>
          <w:rFonts w:ascii="Arial" w:hAnsi="Arial" w:cs="Arial"/>
          <w:spacing w:val="10"/>
        </w:rPr>
        <w:t xml:space="preserve">prestaciones </w:t>
      </w:r>
      <w:r w:rsidR="00B339B9" w:rsidRPr="005E7164">
        <w:rPr>
          <w:rFonts w:ascii="Arial" w:hAnsi="Arial" w:cs="Arial"/>
          <w:spacing w:val="10"/>
        </w:rPr>
        <w:t xml:space="preserve">de los afiliados al Sistema General de Pensiones. </w:t>
      </w:r>
    </w:p>
    <w:p w14:paraId="4483DC43" w14:textId="77777777" w:rsidR="005624C4" w:rsidRPr="005E7164" w:rsidRDefault="005624C4" w:rsidP="00FD0BE4">
      <w:pPr>
        <w:spacing w:line="276" w:lineRule="auto"/>
        <w:jc w:val="both"/>
        <w:rPr>
          <w:rFonts w:ascii="Arial" w:hAnsi="Arial" w:cs="Arial"/>
          <w:spacing w:val="10"/>
          <w:lang w:eastAsia="es-CO"/>
        </w:rPr>
      </w:pPr>
      <w:r w:rsidRPr="005E7164">
        <w:rPr>
          <w:rFonts w:ascii="Arial" w:hAnsi="Arial" w:cs="Arial"/>
          <w:spacing w:val="10"/>
          <w:lang w:eastAsia="es-CO"/>
        </w:rPr>
        <w:t> </w:t>
      </w:r>
    </w:p>
    <w:p w14:paraId="791156A3" w14:textId="6DA94F91" w:rsidR="00B339B9" w:rsidRPr="005E7164" w:rsidRDefault="003B3901"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Ahora bien, conforme lo estipula el art 115 de la Ley 100 de 1993, t</w:t>
      </w:r>
      <w:r w:rsidR="00B339B9" w:rsidRPr="005E7164">
        <w:rPr>
          <w:rFonts w:ascii="Arial" w:hAnsi="Arial" w:cs="Arial"/>
          <w:spacing w:val="10"/>
        </w:rPr>
        <w:t>ienen derecho a bono pensional los afiliados que con anterioridad a su ingreso al régimen de ahorro individual con solidaridad cumplan alguno de los siguientes requisitos:</w:t>
      </w:r>
    </w:p>
    <w:p w14:paraId="2935A08E" w14:textId="77777777" w:rsidR="00B339B9" w:rsidRPr="005E7164" w:rsidRDefault="00B339B9" w:rsidP="00FD0BE4">
      <w:pPr>
        <w:overflowPunct w:val="0"/>
        <w:autoSpaceDE w:val="0"/>
        <w:autoSpaceDN w:val="0"/>
        <w:adjustRightInd w:val="0"/>
        <w:spacing w:line="276" w:lineRule="auto"/>
        <w:jc w:val="both"/>
        <w:textAlignment w:val="baseline"/>
        <w:rPr>
          <w:rFonts w:ascii="Arial" w:hAnsi="Arial" w:cs="Arial"/>
          <w:spacing w:val="10"/>
        </w:rPr>
      </w:pPr>
    </w:p>
    <w:p w14:paraId="095D2C73" w14:textId="6F51DBC5" w:rsidR="00B339B9" w:rsidRPr="005E7164" w:rsidRDefault="00B339B9" w:rsidP="00FD0BE4">
      <w:pPr>
        <w:pStyle w:val="Prrafodelista"/>
        <w:numPr>
          <w:ilvl w:val="1"/>
          <w:numId w:val="11"/>
        </w:numPr>
        <w:overflowPunct w:val="0"/>
        <w:autoSpaceDE w:val="0"/>
        <w:autoSpaceDN w:val="0"/>
        <w:adjustRightInd w:val="0"/>
        <w:spacing w:line="276" w:lineRule="auto"/>
        <w:jc w:val="both"/>
        <w:textAlignment w:val="baseline"/>
        <w:rPr>
          <w:rFonts w:ascii="Arial" w:hAnsi="Arial" w:cs="Arial"/>
          <w:i/>
          <w:iCs/>
          <w:spacing w:val="10"/>
          <w:szCs w:val="24"/>
        </w:rPr>
      </w:pPr>
      <w:r w:rsidRPr="005E7164">
        <w:rPr>
          <w:rFonts w:ascii="Arial" w:hAnsi="Arial" w:cs="Arial"/>
          <w:i/>
          <w:iCs/>
          <w:spacing w:val="10"/>
          <w:szCs w:val="24"/>
        </w:rPr>
        <w:t>Que hubiesen efectuado cotizaciones al Instituto de Seguros Sociales o las cajas o fondos de previsión del sector público;</w:t>
      </w:r>
    </w:p>
    <w:p w14:paraId="5DA99312" w14:textId="13A50672" w:rsidR="00B339B9" w:rsidRPr="005E7164" w:rsidRDefault="00B339B9" w:rsidP="00FD0BE4">
      <w:pPr>
        <w:pStyle w:val="Prrafodelista"/>
        <w:numPr>
          <w:ilvl w:val="1"/>
          <w:numId w:val="11"/>
        </w:numPr>
        <w:overflowPunct w:val="0"/>
        <w:autoSpaceDE w:val="0"/>
        <w:autoSpaceDN w:val="0"/>
        <w:adjustRightInd w:val="0"/>
        <w:spacing w:line="276" w:lineRule="auto"/>
        <w:jc w:val="both"/>
        <w:textAlignment w:val="baseline"/>
        <w:rPr>
          <w:rFonts w:ascii="Arial" w:hAnsi="Arial" w:cs="Arial"/>
          <w:i/>
          <w:iCs/>
          <w:spacing w:val="10"/>
          <w:szCs w:val="24"/>
        </w:rPr>
      </w:pPr>
      <w:r w:rsidRPr="005E7164">
        <w:rPr>
          <w:rFonts w:ascii="Arial" w:hAnsi="Arial" w:cs="Arial"/>
          <w:i/>
          <w:iCs/>
          <w:spacing w:val="10"/>
          <w:szCs w:val="24"/>
        </w:rPr>
        <w:t>Que hubiesen estado vinculados al Estado o a sus entidades descentralizadas como servidores públicos;</w:t>
      </w:r>
    </w:p>
    <w:p w14:paraId="26FE045F" w14:textId="01189862" w:rsidR="00B339B9" w:rsidRPr="005E7164" w:rsidRDefault="00B339B9" w:rsidP="00FD0BE4">
      <w:pPr>
        <w:pStyle w:val="Prrafodelista"/>
        <w:numPr>
          <w:ilvl w:val="1"/>
          <w:numId w:val="11"/>
        </w:numPr>
        <w:overflowPunct w:val="0"/>
        <w:autoSpaceDE w:val="0"/>
        <w:autoSpaceDN w:val="0"/>
        <w:adjustRightInd w:val="0"/>
        <w:spacing w:line="276" w:lineRule="auto"/>
        <w:jc w:val="both"/>
        <w:textAlignment w:val="baseline"/>
        <w:rPr>
          <w:rFonts w:ascii="Arial" w:hAnsi="Arial" w:cs="Arial"/>
          <w:i/>
          <w:iCs/>
          <w:spacing w:val="10"/>
          <w:szCs w:val="24"/>
        </w:rPr>
      </w:pPr>
      <w:r w:rsidRPr="005E7164">
        <w:rPr>
          <w:rFonts w:ascii="Arial" w:hAnsi="Arial" w:cs="Arial"/>
          <w:i/>
          <w:iCs/>
          <w:spacing w:val="10"/>
          <w:szCs w:val="24"/>
        </w:rPr>
        <w:t xml:space="preserve">Que estén vinculados mediante contrato de trabajo con empresas que tienen a su cargo el reconocimiento y pago de las pensiones. </w:t>
      </w:r>
    </w:p>
    <w:p w14:paraId="79FA651C" w14:textId="77777777" w:rsidR="00B339B9" w:rsidRPr="005E7164" w:rsidRDefault="00B339B9" w:rsidP="00FD0BE4">
      <w:pPr>
        <w:overflowPunct w:val="0"/>
        <w:autoSpaceDE w:val="0"/>
        <w:autoSpaceDN w:val="0"/>
        <w:adjustRightInd w:val="0"/>
        <w:spacing w:line="276" w:lineRule="auto"/>
        <w:jc w:val="both"/>
        <w:textAlignment w:val="baseline"/>
        <w:rPr>
          <w:rFonts w:ascii="Arial" w:hAnsi="Arial" w:cs="Arial"/>
          <w:spacing w:val="10"/>
        </w:rPr>
      </w:pPr>
    </w:p>
    <w:p w14:paraId="265A1968" w14:textId="48F96A22" w:rsidR="000C655B" w:rsidRPr="005E7164" w:rsidRDefault="000C655B"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 xml:space="preserve">Como puede verse, </w:t>
      </w:r>
      <w:r w:rsidR="00495E3F" w:rsidRPr="005E7164">
        <w:rPr>
          <w:rFonts w:ascii="Arial" w:hAnsi="Arial" w:cs="Arial"/>
          <w:spacing w:val="10"/>
        </w:rPr>
        <w:t xml:space="preserve">en principio, </w:t>
      </w:r>
      <w:r w:rsidRPr="005E7164">
        <w:rPr>
          <w:rFonts w:ascii="Arial" w:hAnsi="Arial" w:cs="Arial"/>
          <w:spacing w:val="10"/>
        </w:rPr>
        <w:t xml:space="preserve">la configuración de derecho a bono pensional se da, cuando un afiliado quiere cambiarse del régimen de prima media con prestación definida al régimen de ahorro individual a través de alguna de las Administradora de Fondos de Pensiones creadas con la Ley 100 de 1993. </w:t>
      </w:r>
    </w:p>
    <w:p w14:paraId="71D2BFB6" w14:textId="77777777" w:rsidR="000C655B" w:rsidRPr="005E7164" w:rsidRDefault="000C655B" w:rsidP="00FD0BE4">
      <w:pPr>
        <w:overflowPunct w:val="0"/>
        <w:autoSpaceDE w:val="0"/>
        <w:autoSpaceDN w:val="0"/>
        <w:adjustRightInd w:val="0"/>
        <w:spacing w:line="276" w:lineRule="auto"/>
        <w:jc w:val="both"/>
        <w:textAlignment w:val="baseline"/>
        <w:rPr>
          <w:rFonts w:ascii="Arial" w:hAnsi="Arial" w:cs="Arial"/>
          <w:spacing w:val="10"/>
        </w:rPr>
      </w:pPr>
    </w:p>
    <w:p w14:paraId="1605D0A5" w14:textId="113248CF" w:rsidR="00B339B9" w:rsidRPr="005E7164" w:rsidRDefault="00B339B9"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Por consiguiente, al haber permanecido el demandante afiliado al</w:t>
      </w:r>
      <w:r w:rsidR="00943A36" w:rsidRPr="005E7164">
        <w:rPr>
          <w:rFonts w:ascii="Arial" w:hAnsi="Arial" w:cs="Arial"/>
          <w:spacing w:val="10"/>
        </w:rPr>
        <w:t xml:space="preserve"> régimen de</w:t>
      </w:r>
      <w:r w:rsidR="000C655B" w:rsidRPr="005E7164">
        <w:rPr>
          <w:rFonts w:ascii="Arial" w:hAnsi="Arial" w:cs="Arial"/>
          <w:spacing w:val="10"/>
        </w:rPr>
        <w:t xml:space="preserve"> </w:t>
      </w:r>
      <w:r w:rsidR="00943A36" w:rsidRPr="005E7164">
        <w:rPr>
          <w:rFonts w:ascii="Arial" w:hAnsi="Arial" w:cs="Arial"/>
          <w:spacing w:val="10"/>
        </w:rPr>
        <w:t>prima media</w:t>
      </w:r>
      <w:r w:rsidRPr="005E7164">
        <w:rPr>
          <w:rFonts w:ascii="Arial" w:hAnsi="Arial" w:cs="Arial"/>
          <w:spacing w:val="10"/>
        </w:rPr>
        <w:t>, efectuando cotizaciones entre el 20 de noviembre de 1981 y el 30 de abril de 2006, sin haber efectuado traslado</w:t>
      </w:r>
      <w:r w:rsidR="000C655B" w:rsidRPr="005E7164">
        <w:rPr>
          <w:rFonts w:ascii="Arial" w:hAnsi="Arial" w:cs="Arial"/>
          <w:spacing w:val="10"/>
        </w:rPr>
        <w:t xml:space="preserve"> en algún momento de su vida laboral </w:t>
      </w:r>
      <w:r w:rsidRPr="005E7164">
        <w:rPr>
          <w:rFonts w:ascii="Arial" w:hAnsi="Arial" w:cs="Arial"/>
          <w:spacing w:val="10"/>
        </w:rPr>
        <w:t xml:space="preserve">al Régimen de Ahorro Individual con Solidaridad, </w:t>
      </w:r>
      <w:r w:rsidR="000C655B" w:rsidRPr="005E7164">
        <w:rPr>
          <w:rFonts w:ascii="Arial" w:hAnsi="Arial" w:cs="Arial"/>
          <w:spacing w:val="10"/>
        </w:rPr>
        <w:t xml:space="preserve">no se dan los elementos configurativos del derecho a </w:t>
      </w:r>
      <w:r w:rsidRPr="005E7164">
        <w:rPr>
          <w:rFonts w:ascii="Arial" w:hAnsi="Arial" w:cs="Arial"/>
          <w:spacing w:val="10"/>
        </w:rPr>
        <w:t xml:space="preserve">reconocimiento y pago de un bono pensional de esas características, por el tiempo cotizado al ISS, </w:t>
      </w:r>
      <w:r w:rsidRPr="005E7164">
        <w:rPr>
          <w:rFonts w:ascii="Arial" w:hAnsi="Arial" w:cs="Arial"/>
          <w:spacing w:val="10"/>
        </w:rPr>
        <w:lastRenderedPageBreak/>
        <w:t xml:space="preserve">en tanto que, </w:t>
      </w:r>
      <w:r w:rsidR="000C655B" w:rsidRPr="005E7164">
        <w:rPr>
          <w:rFonts w:ascii="Arial" w:hAnsi="Arial" w:cs="Arial"/>
          <w:spacing w:val="10"/>
        </w:rPr>
        <w:t>son precisamente esos aportes con los que se financiará la prestación a reconocerse en el Sistema General de Pensiones, razones por la cuales dicha pretensión adolece de fundamento jurídico aplicable y está llamada al fracaso</w:t>
      </w:r>
      <w:r w:rsidR="00172C55" w:rsidRPr="005E7164">
        <w:rPr>
          <w:rFonts w:ascii="Arial" w:hAnsi="Arial" w:cs="Arial"/>
          <w:spacing w:val="10"/>
        </w:rPr>
        <w:t>, mas no por los argumentos utilizados por el A Quo en su decisión, sino por los que aquí se exponen</w:t>
      </w:r>
      <w:r w:rsidR="000C655B" w:rsidRPr="005E7164">
        <w:rPr>
          <w:rFonts w:ascii="Arial" w:hAnsi="Arial" w:cs="Arial"/>
          <w:spacing w:val="10"/>
        </w:rPr>
        <w:t>.</w:t>
      </w:r>
    </w:p>
    <w:p w14:paraId="213E0149" w14:textId="62C41A65" w:rsidR="00816415" w:rsidRPr="005E7164" w:rsidRDefault="00816415" w:rsidP="00FD0BE4">
      <w:pPr>
        <w:overflowPunct w:val="0"/>
        <w:autoSpaceDE w:val="0"/>
        <w:autoSpaceDN w:val="0"/>
        <w:adjustRightInd w:val="0"/>
        <w:spacing w:line="276" w:lineRule="auto"/>
        <w:jc w:val="both"/>
        <w:textAlignment w:val="baseline"/>
        <w:rPr>
          <w:rFonts w:ascii="Arial" w:hAnsi="Arial" w:cs="Arial"/>
          <w:b/>
          <w:bCs/>
          <w:spacing w:val="10"/>
        </w:rPr>
      </w:pPr>
    </w:p>
    <w:p w14:paraId="0948BE5E" w14:textId="511290D9" w:rsidR="00816415" w:rsidRPr="005E7164" w:rsidRDefault="00816415" w:rsidP="00FD0BE4">
      <w:pPr>
        <w:pStyle w:val="Sinespaciado"/>
        <w:spacing w:line="276" w:lineRule="auto"/>
        <w:ind w:firstLine="708"/>
        <w:jc w:val="both"/>
        <w:rPr>
          <w:rFonts w:ascii="Arial" w:hAnsi="Arial" w:cs="Arial"/>
          <w:b/>
          <w:bCs/>
          <w:spacing w:val="10"/>
          <w:szCs w:val="24"/>
        </w:rPr>
      </w:pPr>
      <w:r w:rsidRPr="005E7164">
        <w:rPr>
          <w:rFonts w:ascii="Arial" w:hAnsi="Arial" w:cs="Arial"/>
          <w:b/>
          <w:bCs/>
          <w:spacing w:val="10"/>
          <w:szCs w:val="24"/>
        </w:rPr>
        <w:t xml:space="preserve">iii) </w:t>
      </w:r>
      <w:r w:rsidR="00991B07" w:rsidRPr="005E7164">
        <w:rPr>
          <w:rFonts w:ascii="Arial" w:hAnsi="Arial" w:cs="Arial"/>
          <w:b/>
          <w:bCs/>
          <w:spacing w:val="10"/>
          <w:szCs w:val="24"/>
        </w:rPr>
        <w:t>¿</w:t>
      </w:r>
      <w:r w:rsidRPr="005E7164">
        <w:rPr>
          <w:rFonts w:ascii="Arial" w:hAnsi="Arial" w:cs="Arial"/>
          <w:b/>
          <w:bCs/>
          <w:spacing w:val="10"/>
          <w:szCs w:val="24"/>
        </w:rPr>
        <w:t xml:space="preserve">Tiene el demandante derecho al reconocimiento de </w:t>
      </w:r>
      <w:r w:rsidR="00EB54E8" w:rsidRPr="005E7164">
        <w:rPr>
          <w:rFonts w:ascii="Arial" w:hAnsi="Arial" w:cs="Arial"/>
          <w:b/>
          <w:bCs/>
          <w:spacing w:val="10"/>
          <w:szCs w:val="24"/>
        </w:rPr>
        <w:t>l</w:t>
      </w:r>
      <w:r w:rsidRPr="005E7164">
        <w:rPr>
          <w:rFonts w:ascii="Arial" w:hAnsi="Arial" w:cs="Arial"/>
          <w:b/>
          <w:bCs/>
          <w:spacing w:val="10"/>
          <w:szCs w:val="24"/>
        </w:rPr>
        <w:t xml:space="preserve">a indemnización sustitutiva de la pensión de vejez? De ser así </w:t>
      </w:r>
      <w:r w:rsidR="00991B07" w:rsidRPr="005E7164">
        <w:rPr>
          <w:rFonts w:ascii="Arial" w:hAnsi="Arial" w:cs="Arial"/>
          <w:b/>
          <w:bCs/>
          <w:spacing w:val="10"/>
          <w:szCs w:val="24"/>
        </w:rPr>
        <w:t>¿</w:t>
      </w:r>
      <w:r w:rsidRPr="005E7164">
        <w:rPr>
          <w:rFonts w:ascii="Arial" w:hAnsi="Arial" w:cs="Arial"/>
          <w:b/>
          <w:bCs/>
          <w:spacing w:val="10"/>
          <w:szCs w:val="24"/>
        </w:rPr>
        <w:t>deben ser incluidos en el cálculo los tiempos de servicio militar?</w:t>
      </w:r>
    </w:p>
    <w:p w14:paraId="18357C78" w14:textId="77777777" w:rsidR="00816415" w:rsidRPr="005E7164" w:rsidRDefault="00816415" w:rsidP="00FD0BE4">
      <w:pPr>
        <w:overflowPunct w:val="0"/>
        <w:autoSpaceDE w:val="0"/>
        <w:autoSpaceDN w:val="0"/>
        <w:adjustRightInd w:val="0"/>
        <w:spacing w:line="276" w:lineRule="auto"/>
        <w:jc w:val="both"/>
        <w:textAlignment w:val="baseline"/>
        <w:rPr>
          <w:rFonts w:ascii="Arial" w:hAnsi="Arial" w:cs="Arial"/>
          <w:b/>
          <w:bCs/>
          <w:spacing w:val="10"/>
        </w:rPr>
      </w:pPr>
    </w:p>
    <w:p w14:paraId="1278C31D" w14:textId="15DAB1CF" w:rsidR="00AD2F14" w:rsidRPr="005E7164" w:rsidRDefault="00AD2F14" w:rsidP="00FD0BE4">
      <w:pPr>
        <w:overflowPunct w:val="0"/>
        <w:autoSpaceDE w:val="0"/>
        <w:autoSpaceDN w:val="0"/>
        <w:adjustRightInd w:val="0"/>
        <w:spacing w:line="276" w:lineRule="auto"/>
        <w:ind w:firstLine="708"/>
        <w:jc w:val="both"/>
        <w:textAlignment w:val="baseline"/>
        <w:rPr>
          <w:rFonts w:ascii="Arial" w:hAnsi="Arial" w:cs="Arial"/>
          <w:spacing w:val="10"/>
        </w:rPr>
      </w:pPr>
      <w:r w:rsidRPr="005E7164">
        <w:rPr>
          <w:rFonts w:ascii="Arial" w:hAnsi="Arial" w:cs="Arial"/>
          <w:spacing w:val="10"/>
        </w:rPr>
        <w:t xml:space="preserve">Como </w:t>
      </w:r>
      <w:r w:rsidRPr="005E7164">
        <w:rPr>
          <w:rFonts w:ascii="Arial" w:hAnsi="Arial" w:cs="Arial"/>
          <w:b/>
          <w:bCs/>
          <w:spacing w:val="10"/>
        </w:rPr>
        <w:t xml:space="preserve">cuestión previa </w:t>
      </w:r>
      <w:r w:rsidR="00EF1129" w:rsidRPr="005E7164">
        <w:rPr>
          <w:rFonts w:ascii="Arial" w:hAnsi="Arial" w:cs="Arial"/>
          <w:spacing w:val="10"/>
        </w:rPr>
        <w:t xml:space="preserve">al punto que </w:t>
      </w:r>
      <w:r w:rsidRPr="005E7164">
        <w:rPr>
          <w:rFonts w:ascii="Arial" w:hAnsi="Arial" w:cs="Arial"/>
          <w:spacing w:val="10"/>
        </w:rPr>
        <w:t xml:space="preserve">debe resolverse </w:t>
      </w:r>
      <w:r w:rsidR="00EF1129" w:rsidRPr="005E7164">
        <w:rPr>
          <w:rFonts w:ascii="Arial" w:hAnsi="Arial" w:cs="Arial"/>
          <w:spacing w:val="10"/>
        </w:rPr>
        <w:t xml:space="preserve">en </w:t>
      </w:r>
      <w:r w:rsidRPr="005E7164">
        <w:rPr>
          <w:rFonts w:ascii="Arial" w:hAnsi="Arial" w:cs="Arial"/>
          <w:spacing w:val="10"/>
        </w:rPr>
        <w:t>apelación - respecto del cual además debe surtirse la Consulta –</w:t>
      </w:r>
      <w:r w:rsidR="00EF1129" w:rsidRPr="005E7164">
        <w:rPr>
          <w:rFonts w:ascii="Arial" w:hAnsi="Arial" w:cs="Arial"/>
          <w:spacing w:val="10"/>
        </w:rPr>
        <w:t xml:space="preserve"> la Sala debe determinar si el entonces I.S.S., hoy Colpensiones efectuó </w:t>
      </w:r>
      <w:r w:rsidR="00C865AE" w:rsidRPr="005E7164">
        <w:rPr>
          <w:rFonts w:ascii="Arial" w:hAnsi="Arial" w:cs="Arial"/>
          <w:spacing w:val="10"/>
        </w:rPr>
        <w:t xml:space="preserve">o no </w:t>
      </w:r>
      <w:r w:rsidR="00EF1129" w:rsidRPr="005E7164">
        <w:rPr>
          <w:rFonts w:ascii="Arial" w:hAnsi="Arial" w:cs="Arial"/>
          <w:spacing w:val="10"/>
        </w:rPr>
        <w:t xml:space="preserve">en favor del demandante </w:t>
      </w:r>
      <w:r w:rsidR="00EF1129" w:rsidRPr="005E7164">
        <w:rPr>
          <w:rFonts w:ascii="Arial" w:hAnsi="Arial" w:cs="Arial"/>
          <w:b/>
          <w:bCs/>
          <w:spacing w:val="10"/>
        </w:rPr>
        <w:t>el pag</w:t>
      </w:r>
      <w:r w:rsidR="00EB54E8" w:rsidRPr="005E7164">
        <w:rPr>
          <w:rFonts w:ascii="Arial" w:hAnsi="Arial" w:cs="Arial"/>
          <w:b/>
          <w:bCs/>
          <w:spacing w:val="10"/>
        </w:rPr>
        <w:t>o efectiv</w:t>
      </w:r>
      <w:r w:rsidR="00EF1129" w:rsidRPr="005E7164">
        <w:rPr>
          <w:rFonts w:ascii="Arial" w:hAnsi="Arial" w:cs="Arial"/>
          <w:b/>
          <w:bCs/>
          <w:spacing w:val="10"/>
        </w:rPr>
        <w:t>o</w:t>
      </w:r>
      <w:r w:rsidR="00EF1129" w:rsidRPr="005E7164">
        <w:rPr>
          <w:rFonts w:ascii="Arial" w:hAnsi="Arial" w:cs="Arial"/>
          <w:spacing w:val="10"/>
        </w:rPr>
        <w:t xml:space="preserve"> de sumas de dinero por concepto de indemnización sustitutiva de la pensión de vejez. Lo anterior, pues desde los hechos de la demanda</w:t>
      </w:r>
      <w:r w:rsidR="005C4245" w:rsidRPr="005E7164">
        <w:rPr>
          <w:rFonts w:ascii="Arial" w:hAnsi="Arial" w:cs="Arial"/>
          <w:spacing w:val="10"/>
        </w:rPr>
        <w:t xml:space="preserve"> </w:t>
      </w:r>
      <w:r w:rsidR="00EF1129" w:rsidRPr="005E7164">
        <w:rPr>
          <w:rFonts w:ascii="Arial" w:hAnsi="Arial" w:cs="Arial"/>
          <w:spacing w:val="10"/>
        </w:rPr>
        <w:t xml:space="preserve">el actor manifestó no haber recibido </w:t>
      </w:r>
      <w:r w:rsidR="005C4245" w:rsidRPr="005E7164">
        <w:rPr>
          <w:rFonts w:ascii="Arial" w:hAnsi="Arial" w:cs="Arial"/>
          <w:spacing w:val="10"/>
        </w:rPr>
        <w:t xml:space="preserve">dineros por dicho concepto (ver hechos 8° y 19°), mientras que la pasiva afirma que </w:t>
      </w:r>
      <w:r w:rsidR="00E54881" w:rsidRPr="005E7164">
        <w:rPr>
          <w:rFonts w:ascii="Arial" w:hAnsi="Arial" w:cs="Arial"/>
          <w:spacing w:val="10"/>
        </w:rPr>
        <w:t xml:space="preserve">dicha indemnización ya fue pagada </w:t>
      </w:r>
      <w:r w:rsidR="005C4245" w:rsidRPr="005E7164">
        <w:rPr>
          <w:rFonts w:ascii="Arial" w:hAnsi="Arial" w:cs="Arial"/>
          <w:spacing w:val="10"/>
        </w:rPr>
        <w:t>desde el año</w:t>
      </w:r>
      <w:r w:rsidR="00ED6BA5" w:rsidRPr="005E7164">
        <w:rPr>
          <w:rFonts w:ascii="Arial" w:hAnsi="Arial" w:cs="Arial"/>
          <w:spacing w:val="10"/>
        </w:rPr>
        <w:t xml:space="preserve"> 1993</w:t>
      </w:r>
      <w:r w:rsidR="005C4245" w:rsidRPr="005E7164">
        <w:rPr>
          <w:rFonts w:ascii="Arial" w:hAnsi="Arial" w:cs="Arial"/>
          <w:spacing w:val="10"/>
        </w:rPr>
        <w:t>.</w:t>
      </w:r>
      <w:r w:rsidR="00C865AE" w:rsidRPr="005E7164">
        <w:rPr>
          <w:rFonts w:ascii="Arial" w:hAnsi="Arial" w:cs="Arial"/>
          <w:spacing w:val="10"/>
        </w:rPr>
        <w:t xml:space="preserve"> Una vez dilucidado este punto se adentrará la Sala en determinar no sólo si se debe reconocer dicha prestación (punto que será revisado en consulta), sino además si dicha indemnización debe ser reliquidada teniendo en cuenta los tiempos de servicio a cargo del Ministerio de Defensa (punto concreto de apelación).</w:t>
      </w:r>
    </w:p>
    <w:p w14:paraId="24B28491" w14:textId="77777777" w:rsidR="00FD0BE4" w:rsidRPr="005E7164" w:rsidRDefault="00FD0BE4" w:rsidP="00FD0BE4">
      <w:pPr>
        <w:overflowPunct w:val="0"/>
        <w:autoSpaceDE w:val="0"/>
        <w:autoSpaceDN w:val="0"/>
        <w:adjustRightInd w:val="0"/>
        <w:spacing w:line="276" w:lineRule="auto"/>
        <w:ind w:firstLine="708"/>
        <w:jc w:val="both"/>
        <w:textAlignment w:val="baseline"/>
        <w:rPr>
          <w:rFonts w:ascii="Arial" w:hAnsi="Arial" w:cs="Arial"/>
          <w:spacing w:val="10"/>
        </w:rPr>
      </w:pPr>
    </w:p>
    <w:p w14:paraId="732C0F8A" w14:textId="0C8F9268" w:rsidR="00EB54E8" w:rsidRPr="005E7164" w:rsidRDefault="00546874" w:rsidP="00FD0BE4">
      <w:pPr>
        <w:spacing w:line="276" w:lineRule="auto"/>
        <w:ind w:firstLine="708"/>
        <w:jc w:val="both"/>
        <w:rPr>
          <w:rFonts w:ascii="Arial" w:hAnsi="Arial" w:cs="Arial"/>
          <w:spacing w:val="10"/>
        </w:rPr>
      </w:pPr>
      <w:r w:rsidRPr="005E7164">
        <w:rPr>
          <w:rFonts w:ascii="Arial" w:hAnsi="Arial" w:cs="Arial"/>
          <w:spacing w:val="10"/>
        </w:rPr>
        <w:t xml:space="preserve">Se tiene que </w:t>
      </w:r>
      <w:r w:rsidR="00F35EF4" w:rsidRPr="005E7164">
        <w:rPr>
          <w:rFonts w:ascii="Arial" w:hAnsi="Arial" w:cs="Arial"/>
          <w:spacing w:val="10"/>
        </w:rPr>
        <w:t>en la demanda</w:t>
      </w:r>
      <w:r w:rsidRPr="005E7164">
        <w:rPr>
          <w:rFonts w:ascii="Arial" w:hAnsi="Arial" w:cs="Arial"/>
          <w:spacing w:val="10"/>
        </w:rPr>
        <w:t>,</w:t>
      </w:r>
      <w:r w:rsidR="00F35EF4" w:rsidRPr="005E7164">
        <w:rPr>
          <w:rFonts w:ascii="Arial" w:hAnsi="Arial" w:cs="Arial"/>
          <w:spacing w:val="10"/>
        </w:rPr>
        <w:t xml:space="preserve"> el actor afirma en los hechos 8° y 19° </w:t>
      </w:r>
      <w:r w:rsidR="00EB54E8" w:rsidRPr="005E7164">
        <w:rPr>
          <w:rFonts w:ascii="Arial" w:hAnsi="Arial" w:cs="Arial"/>
          <w:spacing w:val="10"/>
        </w:rPr>
        <w:t>no haber recibido</w:t>
      </w:r>
      <w:r w:rsidR="002E26FD" w:rsidRPr="005E7164">
        <w:rPr>
          <w:rFonts w:ascii="Arial" w:hAnsi="Arial" w:cs="Arial"/>
          <w:spacing w:val="10"/>
        </w:rPr>
        <w:t xml:space="preserve"> </w:t>
      </w:r>
      <w:r w:rsidR="00835682" w:rsidRPr="005E7164">
        <w:rPr>
          <w:rFonts w:ascii="Arial" w:hAnsi="Arial" w:cs="Arial"/>
          <w:spacing w:val="10"/>
        </w:rPr>
        <w:t>la indemnización sustitutiva de la pensión de vejez</w:t>
      </w:r>
      <w:r w:rsidR="002E26FD" w:rsidRPr="005E7164">
        <w:rPr>
          <w:rFonts w:ascii="Arial" w:hAnsi="Arial" w:cs="Arial"/>
          <w:spacing w:val="10"/>
        </w:rPr>
        <w:t xml:space="preserve">. </w:t>
      </w:r>
      <w:r w:rsidR="00835682" w:rsidRPr="005E7164">
        <w:rPr>
          <w:rFonts w:ascii="Arial" w:hAnsi="Arial" w:cs="Arial"/>
          <w:spacing w:val="10"/>
        </w:rPr>
        <w:t xml:space="preserve"> Por lo tanto, </w:t>
      </w:r>
      <w:r w:rsidR="00EB54E8" w:rsidRPr="005E7164">
        <w:rPr>
          <w:rFonts w:ascii="Arial" w:hAnsi="Arial" w:cs="Arial"/>
          <w:spacing w:val="10"/>
        </w:rPr>
        <w:t>la carga de la prueba</w:t>
      </w:r>
      <w:r w:rsidR="003271DB" w:rsidRPr="005E7164">
        <w:rPr>
          <w:rFonts w:ascii="Arial" w:hAnsi="Arial" w:cs="Arial"/>
          <w:spacing w:val="10"/>
        </w:rPr>
        <w:t xml:space="preserve"> del pago</w:t>
      </w:r>
      <w:r w:rsidR="00EB54E8" w:rsidRPr="005E7164">
        <w:rPr>
          <w:rFonts w:ascii="Arial" w:hAnsi="Arial" w:cs="Arial"/>
          <w:spacing w:val="10"/>
        </w:rPr>
        <w:t xml:space="preserve"> le correspondía a la entidad demandada, no solo por tratarse de una negación indefinida</w:t>
      </w:r>
      <w:r w:rsidR="002E26FD" w:rsidRPr="005E7164">
        <w:rPr>
          <w:rFonts w:ascii="Arial" w:hAnsi="Arial" w:cs="Arial"/>
          <w:spacing w:val="10"/>
        </w:rPr>
        <w:t xml:space="preserve"> (exenta de prueba) </w:t>
      </w:r>
      <w:r w:rsidR="00EB54E8" w:rsidRPr="005E7164">
        <w:rPr>
          <w:rFonts w:ascii="Arial" w:hAnsi="Arial" w:cs="Arial"/>
          <w:spacing w:val="10"/>
        </w:rPr>
        <w:t>sino</w:t>
      </w:r>
      <w:r w:rsidRPr="005E7164">
        <w:rPr>
          <w:rFonts w:ascii="Arial" w:hAnsi="Arial" w:cs="Arial"/>
          <w:spacing w:val="10"/>
        </w:rPr>
        <w:t>,</w:t>
      </w:r>
      <w:r w:rsidR="00EB54E8" w:rsidRPr="005E7164">
        <w:rPr>
          <w:rFonts w:ascii="Arial" w:hAnsi="Arial" w:cs="Arial"/>
          <w:spacing w:val="10"/>
        </w:rPr>
        <w:t xml:space="preserve"> además, porque el pago</w:t>
      </w:r>
      <w:r w:rsidR="00835682" w:rsidRPr="005E7164">
        <w:rPr>
          <w:rFonts w:ascii="Arial" w:hAnsi="Arial" w:cs="Arial"/>
          <w:spacing w:val="10"/>
        </w:rPr>
        <w:t xml:space="preserve"> de sumas de dinero</w:t>
      </w:r>
      <w:r w:rsidR="00EB54E8" w:rsidRPr="005E7164">
        <w:rPr>
          <w:rFonts w:ascii="Arial" w:hAnsi="Arial" w:cs="Arial"/>
          <w:spacing w:val="10"/>
        </w:rPr>
        <w:t xml:space="preserve"> no se presume, debe ser comprobado. Es al deudor que pretende su liberación, a quien le incumbe la </w:t>
      </w:r>
      <w:hyperlink r:id="rId13" w:history="1">
        <w:r w:rsidR="00EB54E8" w:rsidRPr="005E7164">
          <w:rPr>
            <w:rFonts w:ascii="Arial" w:hAnsi="Arial" w:cs="Arial"/>
            <w:spacing w:val="10"/>
          </w:rPr>
          <w:t>prueba</w:t>
        </w:r>
      </w:hyperlink>
      <w:r w:rsidR="00EB54E8" w:rsidRPr="005E7164">
        <w:rPr>
          <w:rFonts w:ascii="Arial" w:hAnsi="Arial" w:cs="Arial"/>
          <w:spacing w:val="10"/>
        </w:rPr>
        <w:t xml:space="preserve"> del pago. </w:t>
      </w:r>
      <w:r w:rsidR="003271DB" w:rsidRPr="005E7164">
        <w:rPr>
          <w:rFonts w:ascii="Arial" w:hAnsi="Arial" w:cs="Arial"/>
          <w:spacing w:val="10"/>
        </w:rPr>
        <w:t>Véase al respecto lo que establece el inciso segundo del art 225 del Código General del Proceso:</w:t>
      </w:r>
    </w:p>
    <w:p w14:paraId="270CA36B" w14:textId="77777777" w:rsidR="00FD0BE4" w:rsidRPr="005E7164" w:rsidRDefault="00FD0BE4" w:rsidP="00FD0BE4">
      <w:pPr>
        <w:spacing w:line="276" w:lineRule="auto"/>
        <w:ind w:firstLine="708"/>
        <w:jc w:val="both"/>
        <w:rPr>
          <w:rFonts w:ascii="Arial" w:hAnsi="Arial" w:cs="Arial"/>
          <w:spacing w:val="10"/>
        </w:rPr>
      </w:pPr>
    </w:p>
    <w:p w14:paraId="103C787A" w14:textId="0653021F" w:rsidR="003271DB" w:rsidRPr="005E7164" w:rsidRDefault="003271DB" w:rsidP="00FD0BE4">
      <w:pPr>
        <w:pStyle w:val="NormalWeb"/>
        <w:spacing w:before="0" w:beforeAutospacing="0" w:after="0" w:afterAutospacing="0"/>
        <w:ind w:left="426" w:right="420"/>
        <w:jc w:val="both"/>
        <w:rPr>
          <w:rFonts w:ascii="Arial" w:hAnsi="Arial" w:cs="Arial"/>
          <w:spacing w:val="10"/>
          <w:sz w:val="22"/>
          <w:lang w:val="es-ES_tradnl" w:eastAsia="es-ES"/>
        </w:rPr>
      </w:pPr>
      <w:r w:rsidRPr="005E7164">
        <w:rPr>
          <w:rFonts w:ascii="Arial" w:hAnsi="Arial" w:cs="Arial"/>
          <w:spacing w:val="10"/>
          <w:sz w:val="22"/>
          <w:lang w:val="es-ES_tradnl" w:eastAsia="es-ES"/>
        </w:rPr>
        <w:t xml:space="preserve">“(…) </w:t>
      </w:r>
      <w:r w:rsidRPr="005E7164">
        <w:rPr>
          <w:rFonts w:ascii="Arial" w:hAnsi="Arial" w:cs="Arial"/>
          <w:b/>
          <w:bCs/>
          <w:spacing w:val="10"/>
          <w:sz w:val="22"/>
          <w:lang w:val="es-ES_tradnl" w:eastAsia="es-ES"/>
        </w:rPr>
        <w:t>Cuando se trate de probar</w:t>
      </w:r>
      <w:r w:rsidRPr="005E7164">
        <w:rPr>
          <w:rFonts w:ascii="Arial" w:hAnsi="Arial" w:cs="Arial"/>
          <w:spacing w:val="10"/>
          <w:sz w:val="22"/>
          <w:lang w:val="es-ES_tradnl" w:eastAsia="es-ES"/>
        </w:rPr>
        <w:t xml:space="preserve"> obligaciones originadas en contrato o convención, o </w:t>
      </w:r>
      <w:r w:rsidRPr="005E7164">
        <w:rPr>
          <w:rFonts w:ascii="Arial" w:hAnsi="Arial" w:cs="Arial"/>
          <w:b/>
          <w:bCs/>
          <w:spacing w:val="10"/>
          <w:sz w:val="22"/>
          <w:lang w:val="es-ES_tradnl" w:eastAsia="es-ES"/>
        </w:rPr>
        <w:t>el correspondiente pago</w:t>
      </w:r>
      <w:r w:rsidRPr="005E7164">
        <w:rPr>
          <w:rFonts w:ascii="Arial" w:hAnsi="Arial" w:cs="Arial"/>
          <w:spacing w:val="10"/>
          <w:sz w:val="22"/>
          <w:lang w:val="es-ES_tradnl" w:eastAsia="es-ES"/>
        </w:rPr>
        <w:t xml:space="preserve">, </w:t>
      </w:r>
      <w:r w:rsidRPr="005E7164">
        <w:rPr>
          <w:rFonts w:ascii="Arial" w:hAnsi="Arial" w:cs="Arial"/>
          <w:b/>
          <w:bCs/>
          <w:spacing w:val="10"/>
          <w:sz w:val="22"/>
          <w:lang w:val="es-ES_tradnl" w:eastAsia="es-ES"/>
        </w:rPr>
        <w:t>la falta de documento o de un principio de prueba por escrito, se apreciará por el juez como un indicio grave de la inexistencia del respectivo acto</w:t>
      </w:r>
      <w:r w:rsidRPr="005E7164">
        <w:rPr>
          <w:rFonts w:ascii="Arial" w:hAnsi="Arial" w:cs="Arial"/>
          <w:spacing w:val="10"/>
          <w:sz w:val="22"/>
          <w:lang w:val="es-ES_tradnl" w:eastAsia="es-ES"/>
        </w:rPr>
        <w:t>, a menos que por las circunstancias en que tuvo lugar haya sido imposible obtenerlo, o que su valor y la calidad de las partes justifiquen tal omisión</w:t>
      </w:r>
      <w:r w:rsidR="002E26FD" w:rsidRPr="005E7164">
        <w:rPr>
          <w:rFonts w:ascii="Arial" w:hAnsi="Arial" w:cs="Arial"/>
          <w:spacing w:val="10"/>
          <w:sz w:val="22"/>
          <w:lang w:val="es-ES_tradnl" w:eastAsia="es-ES"/>
        </w:rPr>
        <w:t>”</w:t>
      </w:r>
      <w:r w:rsidRPr="005E7164">
        <w:rPr>
          <w:rFonts w:ascii="Arial" w:hAnsi="Arial" w:cs="Arial"/>
          <w:spacing w:val="10"/>
          <w:sz w:val="22"/>
          <w:lang w:val="es-ES_tradnl" w:eastAsia="es-ES"/>
        </w:rPr>
        <w:t>.</w:t>
      </w:r>
    </w:p>
    <w:p w14:paraId="1ABAFEAA" w14:textId="64EC2172" w:rsidR="00EB54E8" w:rsidRPr="005E7164" w:rsidRDefault="00EB54E8" w:rsidP="00FD0BE4">
      <w:pPr>
        <w:spacing w:line="276" w:lineRule="auto"/>
        <w:jc w:val="both"/>
        <w:rPr>
          <w:rFonts w:ascii="Arial" w:hAnsi="Arial" w:cs="Arial"/>
          <w:spacing w:val="10"/>
        </w:rPr>
      </w:pPr>
    </w:p>
    <w:p w14:paraId="74661BF1" w14:textId="23697983" w:rsidR="00546874" w:rsidRPr="005E7164" w:rsidRDefault="00546874" w:rsidP="00FD0BE4">
      <w:pPr>
        <w:spacing w:line="276" w:lineRule="auto"/>
        <w:ind w:firstLine="708"/>
        <w:jc w:val="both"/>
        <w:rPr>
          <w:rFonts w:ascii="Arial" w:hAnsi="Arial" w:cs="Arial"/>
          <w:spacing w:val="10"/>
        </w:rPr>
      </w:pPr>
      <w:r w:rsidRPr="005E7164">
        <w:rPr>
          <w:rFonts w:ascii="Arial" w:hAnsi="Arial" w:cs="Arial"/>
          <w:spacing w:val="10"/>
        </w:rPr>
        <w:t>Revisad</w:t>
      </w:r>
      <w:r w:rsidR="00EB54E8" w:rsidRPr="005E7164">
        <w:rPr>
          <w:rFonts w:ascii="Arial" w:hAnsi="Arial" w:cs="Arial"/>
          <w:spacing w:val="10"/>
        </w:rPr>
        <w:t>os los medios de convicción aportados al proceso</w:t>
      </w:r>
      <w:r w:rsidRPr="005E7164">
        <w:rPr>
          <w:rFonts w:ascii="Arial" w:hAnsi="Arial" w:cs="Arial"/>
          <w:spacing w:val="10"/>
        </w:rPr>
        <w:t xml:space="preserve">, se encuentra en el expediente administrativo que fue allegado en medio magnético CD (fl.95 vto.) la solicitud presentada por el demandante el 6 de noviembre de 1992 tendiente al reconocimiento de la indemnización sustitutiva de la pensión de vejez. </w:t>
      </w:r>
      <w:r w:rsidR="002E26FD" w:rsidRPr="005E7164">
        <w:rPr>
          <w:rFonts w:ascii="Arial" w:hAnsi="Arial" w:cs="Arial"/>
          <w:spacing w:val="10"/>
        </w:rPr>
        <w:t xml:space="preserve"> </w:t>
      </w:r>
      <w:r w:rsidR="00172C55" w:rsidRPr="005E7164">
        <w:rPr>
          <w:rFonts w:ascii="Arial" w:hAnsi="Arial" w:cs="Arial"/>
          <w:spacing w:val="10"/>
        </w:rPr>
        <w:t xml:space="preserve"> </w:t>
      </w:r>
      <w:r w:rsidR="002E26FD" w:rsidRPr="005E7164">
        <w:rPr>
          <w:rFonts w:ascii="Arial" w:hAnsi="Arial" w:cs="Arial"/>
          <w:spacing w:val="10"/>
        </w:rPr>
        <w:t xml:space="preserve">A folio 47 </w:t>
      </w:r>
      <w:r w:rsidRPr="005E7164">
        <w:rPr>
          <w:rFonts w:ascii="Arial" w:hAnsi="Arial" w:cs="Arial"/>
          <w:spacing w:val="10"/>
        </w:rPr>
        <w:t>del expediente</w:t>
      </w:r>
      <w:r w:rsidR="002E26FD" w:rsidRPr="005E7164">
        <w:rPr>
          <w:rFonts w:ascii="Arial" w:hAnsi="Arial" w:cs="Arial"/>
          <w:spacing w:val="10"/>
        </w:rPr>
        <w:t xml:space="preserve"> obra l</w:t>
      </w:r>
      <w:r w:rsidRPr="005E7164">
        <w:rPr>
          <w:rFonts w:ascii="Arial" w:hAnsi="Arial" w:cs="Arial"/>
          <w:spacing w:val="10"/>
        </w:rPr>
        <w:t xml:space="preserve">a Resolución No 014911 de 1992, </w:t>
      </w:r>
      <w:r w:rsidR="002E26FD" w:rsidRPr="005E7164">
        <w:rPr>
          <w:rFonts w:ascii="Arial" w:hAnsi="Arial" w:cs="Arial"/>
          <w:spacing w:val="10"/>
        </w:rPr>
        <w:t xml:space="preserve">que </w:t>
      </w:r>
      <w:r w:rsidRPr="005E7164">
        <w:rPr>
          <w:rFonts w:ascii="Arial" w:hAnsi="Arial" w:cs="Arial"/>
          <w:spacing w:val="10"/>
        </w:rPr>
        <w:t xml:space="preserve">en lo pertinente es del siguiente tenor: </w:t>
      </w:r>
    </w:p>
    <w:p w14:paraId="2067644B" w14:textId="77777777" w:rsidR="00495E3F" w:rsidRPr="005E7164" w:rsidRDefault="00495E3F" w:rsidP="00FD0BE4">
      <w:pPr>
        <w:spacing w:line="276" w:lineRule="auto"/>
        <w:jc w:val="both"/>
        <w:rPr>
          <w:rFonts w:ascii="Arial" w:hAnsi="Arial" w:cs="Arial"/>
          <w:spacing w:val="10"/>
        </w:rPr>
      </w:pPr>
    </w:p>
    <w:p w14:paraId="0C4AEC28" w14:textId="556B7763" w:rsidR="00546874" w:rsidRPr="005E7164" w:rsidRDefault="00546874" w:rsidP="00FD0BE4">
      <w:pPr>
        <w:ind w:left="426" w:right="420"/>
        <w:jc w:val="both"/>
        <w:rPr>
          <w:rFonts w:ascii="Arial" w:hAnsi="Arial" w:cs="Arial"/>
          <w:spacing w:val="10"/>
          <w:sz w:val="22"/>
        </w:rPr>
      </w:pPr>
      <w:r w:rsidRPr="005E7164">
        <w:rPr>
          <w:rFonts w:ascii="Arial" w:hAnsi="Arial" w:cs="Arial"/>
          <w:spacing w:val="10"/>
          <w:sz w:val="22"/>
        </w:rPr>
        <w:t>“ARTÍCULO SEGUNDO: Conceder la indemnización sustitutiva de la pensión de vejez solicitada por el asegurado JUAN</w:t>
      </w:r>
      <w:r w:rsidR="005E7164" w:rsidRPr="005E7164">
        <w:rPr>
          <w:rFonts w:ascii="Arial" w:hAnsi="Arial" w:cs="Arial"/>
          <w:spacing w:val="10"/>
          <w:sz w:val="22"/>
        </w:rPr>
        <w:t xml:space="preserve"> B BLANCO en cuantía única de $</w:t>
      </w:r>
      <w:r w:rsidRPr="005E7164">
        <w:rPr>
          <w:rFonts w:ascii="Arial" w:hAnsi="Arial" w:cs="Arial"/>
          <w:spacing w:val="10"/>
          <w:sz w:val="22"/>
        </w:rPr>
        <w:t>1</w:t>
      </w:r>
      <w:r w:rsidR="005E7164" w:rsidRPr="005E7164">
        <w:rPr>
          <w:rFonts w:ascii="Arial" w:hAnsi="Arial" w:cs="Arial"/>
          <w:spacing w:val="10"/>
          <w:sz w:val="22"/>
        </w:rPr>
        <w:t>.</w:t>
      </w:r>
      <w:r w:rsidRPr="005E7164">
        <w:rPr>
          <w:rFonts w:ascii="Arial" w:hAnsi="Arial" w:cs="Arial"/>
          <w:spacing w:val="10"/>
          <w:sz w:val="22"/>
        </w:rPr>
        <w:t>434.180.</w:t>
      </w:r>
    </w:p>
    <w:p w14:paraId="31527AE5" w14:textId="77777777" w:rsidR="00546874" w:rsidRPr="005E7164" w:rsidRDefault="00546874" w:rsidP="00FD0BE4">
      <w:pPr>
        <w:ind w:left="426" w:right="420"/>
        <w:jc w:val="both"/>
        <w:rPr>
          <w:rFonts w:ascii="Arial" w:hAnsi="Arial" w:cs="Arial"/>
          <w:spacing w:val="10"/>
          <w:sz w:val="22"/>
        </w:rPr>
      </w:pPr>
      <w:r w:rsidRPr="005E7164">
        <w:rPr>
          <w:rFonts w:ascii="Arial" w:hAnsi="Arial" w:cs="Arial"/>
          <w:spacing w:val="10"/>
          <w:sz w:val="22"/>
        </w:rPr>
        <w:t xml:space="preserve">La liquidación se basó en 571 semanas cotizadas, con salario mensual base de $54.610.13 </w:t>
      </w:r>
    </w:p>
    <w:p w14:paraId="44417E28" w14:textId="497CF84C" w:rsidR="00546874" w:rsidRPr="005E7164" w:rsidRDefault="00546874" w:rsidP="00FD0BE4">
      <w:pPr>
        <w:ind w:left="426" w:right="420"/>
        <w:jc w:val="both"/>
        <w:rPr>
          <w:rFonts w:ascii="Arial" w:hAnsi="Arial" w:cs="Arial"/>
          <w:b/>
          <w:bCs/>
          <w:spacing w:val="10"/>
          <w:sz w:val="22"/>
        </w:rPr>
      </w:pPr>
      <w:r w:rsidRPr="005E7164">
        <w:rPr>
          <w:rFonts w:ascii="Arial" w:hAnsi="Arial" w:cs="Arial"/>
          <w:b/>
          <w:bCs/>
          <w:spacing w:val="10"/>
          <w:sz w:val="22"/>
        </w:rPr>
        <w:lastRenderedPageBreak/>
        <w:t xml:space="preserve">A </w:t>
      </w:r>
      <w:r w:rsidR="00442532" w:rsidRPr="005E7164">
        <w:rPr>
          <w:rFonts w:ascii="Arial" w:hAnsi="Arial" w:cs="Arial"/>
          <w:b/>
          <w:bCs/>
          <w:spacing w:val="10"/>
          <w:sz w:val="22"/>
        </w:rPr>
        <w:t>partir del</w:t>
      </w:r>
      <w:r w:rsidRPr="005E7164">
        <w:rPr>
          <w:rFonts w:ascii="Arial" w:hAnsi="Arial" w:cs="Arial"/>
          <w:b/>
          <w:bCs/>
          <w:spacing w:val="10"/>
          <w:sz w:val="22"/>
        </w:rPr>
        <w:t xml:space="preserve"> 10 de febrero de 1993, el pago será efectuado a través del Banco del Estado CP Álamos Bogotá, cuenta: </w:t>
      </w:r>
      <w:r w:rsidR="00442532" w:rsidRPr="005E7164">
        <w:rPr>
          <w:rFonts w:ascii="Arial" w:hAnsi="Arial" w:cs="Arial"/>
          <w:b/>
          <w:bCs/>
          <w:spacing w:val="10"/>
          <w:sz w:val="22"/>
        </w:rPr>
        <w:t>2289436. (</w:t>
      </w:r>
      <w:r w:rsidRPr="005E7164">
        <w:rPr>
          <w:rFonts w:ascii="Arial" w:hAnsi="Arial" w:cs="Arial"/>
          <w:b/>
          <w:bCs/>
          <w:spacing w:val="10"/>
          <w:sz w:val="22"/>
        </w:rPr>
        <w:t>…)”</w:t>
      </w:r>
    </w:p>
    <w:p w14:paraId="32FEA82C" w14:textId="034FA02F" w:rsidR="00EB54E8" w:rsidRPr="005E7164" w:rsidRDefault="00546874" w:rsidP="00FD0BE4">
      <w:pPr>
        <w:spacing w:line="276" w:lineRule="auto"/>
        <w:jc w:val="both"/>
        <w:rPr>
          <w:rFonts w:ascii="Arial" w:hAnsi="Arial" w:cs="Arial"/>
          <w:b/>
          <w:bCs/>
          <w:spacing w:val="10"/>
        </w:rPr>
      </w:pPr>
      <w:r w:rsidRPr="005E7164">
        <w:rPr>
          <w:rFonts w:ascii="Arial" w:hAnsi="Arial" w:cs="Arial"/>
          <w:b/>
          <w:bCs/>
          <w:spacing w:val="10"/>
        </w:rPr>
        <w:tab/>
      </w:r>
      <w:r w:rsidRPr="005E7164">
        <w:rPr>
          <w:rFonts w:ascii="Arial" w:hAnsi="Arial" w:cs="Arial"/>
          <w:b/>
          <w:bCs/>
          <w:spacing w:val="10"/>
        </w:rPr>
        <w:tab/>
      </w:r>
    </w:p>
    <w:p w14:paraId="6E8667D7" w14:textId="048552A8" w:rsidR="00EB54E8" w:rsidRPr="005E7164" w:rsidRDefault="00EB54E8" w:rsidP="00FD0BE4">
      <w:pPr>
        <w:spacing w:line="276" w:lineRule="auto"/>
        <w:ind w:firstLine="708"/>
        <w:jc w:val="both"/>
        <w:rPr>
          <w:rFonts w:ascii="Arial" w:hAnsi="Arial" w:cs="Arial"/>
          <w:spacing w:val="10"/>
        </w:rPr>
      </w:pPr>
      <w:r w:rsidRPr="005E7164">
        <w:rPr>
          <w:rFonts w:ascii="Arial" w:hAnsi="Arial" w:cs="Arial"/>
          <w:spacing w:val="10"/>
        </w:rPr>
        <w:t>Obra también e</w:t>
      </w:r>
      <w:r w:rsidR="00546874" w:rsidRPr="005E7164">
        <w:rPr>
          <w:rFonts w:ascii="Arial" w:hAnsi="Arial" w:cs="Arial"/>
          <w:spacing w:val="10"/>
        </w:rPr>
        <w:t>n dicho expediente administrativo e</w:t>
      </w:r>
      <w:r w:rsidRPr="005E7164">
        <w:rPr>
          <w:rFonts w:ascii="Arial" w:hAnsi="Arial" w:cs="Arial"/>
          <w:spacing w:val="10"/>
        </w:rPr>
        <w:t xml:space="preserve">l formato de la consulta en el aplicativo de nómina de la entidad demandada, en el que se dejó consignado que el estado de la indemnización es </w:t>
      </w:r>
      <w:r w:rsidRPr="005E7164">
        <w:rPr>
          <w:rFonts w:ascii="Arial" w:hAnsi="Arial" w:cs="Arial"/>
          <w:i/>
          <w:iCs/>
          <w:spacing w:val="10"/>
        </w:rPr>
        <w:t>retirado</w:t>
      </w:r>
      <w:r w:rsidRPr="005E7164">
        <w:rPr>
          <w:rFonts w:ascii="Arial" w:hAnsi="Arial" w:cs="Arial"/>
          <w:spacing w:val="10"/>
        </w:rPr>
        <w:t xml:space="preserve">; sin embargo, </w:t>
      </w:r>
      <w:r w:rsidR="00546874" w:rsidRPr="005E7164">
        <w:rPr>
          <w:rFonts w:ascii="Arial" w:hAnsi="Arial" w:cs="Arial"/>
          <w:spacing w:val="10"/>
        </w:rPr>
        <w:t>se percata la Sala que l</w:t>
      </w:r>
      <w:r w:rsidRPr="005E7164">
        <w:rPr>
          <w:rFonts w:ascii="Arial" w:hAnsi="Arial" w:cs="Arial"/>
          <w:spacing w:val="10"/>
        </w:rPr>
        <w:t>os datos que allí se refieren no coinciden tanto el número de afiliación del demandante</w:t>
      </w:r>
      <w:r w:rsidR="1316E4EB" w:rsidRPr="005E7164">
        <w:rPr>
          <w:rFonts w:ascii="Arial" w:hAnsi="Arial" w:cs="Arial"/>
          <w:spacing w:val="10"/>
        </w:rPr>
        <w:t xml:space="preserve">, pues </w:t>
      </w:r>
      <w:r w:rsidR="00442532" w:rsidRPr="005E7164">
        <w:rPr>
          <w:rFonts w:ascii="Arial" w:hAnsi="Arial" w:cs="Arial"/>
          <w:spacing w:val="10"/>
        </w:rPr>
        <w:t>erróneamente</w:t>
      </w:r>
      <w:r w:rsidR="1316E4EB" w:rsidRPr="005E7164">
        <w:rPr>
          <w:rFonts w:ascii="Arial" w:hAnsi="Arial" w:cs="Arial"/>
          <w:spacing w:val="10"/>
        </w:rPr>
        <w:t xml:space="preserve"> se indica el 12139580300, </w:t>
      </w:r>
      <w:r w:rsidR="39F06835" w:rsidRPr="005E7164">
        <w:rPr>
          <w:rFonts w:ascii="Arial" w:hAnsi="Arial" w:cs="Arial"/>
          <w:spacing w:val="10"/>
        </w:rPr>
        <w:t xml:space="preserve">sin que los tres </w:t>
      </w:r>
      <w:r w:rsidR="00442532" w:rsidRPr="005E7164">
        <w:rPr>
          <w:rFonts w:ascii="Arial" w:hAnsi="Arial" w:cs="Arial"/>
          <w:spacing w:val="10"/>
        </w:rPr>
        <w:t>últimos</w:t>
      </w:r>
      <w:r w:rsidR="39F06835" w:rsidRPr="005E7164">
        <w:rPr>
          <w:rFonts w:ascii="Arial" w:hAnsi="Arial" w:cs="Arial"/>
          <w:spacing w:val="10"/>
        </w:rPr>
        <w:t xml:space="preserve"> </w:t>
      </w:r>
      <w:r w:rsidR="00442532" w:rsidRPr="005E7164">
        <w:rPr>
          <w:rFonts w:ascii="Arial" w:hAnsi="Arial" w:cs="Arial"/>
          <w:spacing w:val="10"/>
        </w:rPr>
        <w:t>dígitos</w:t>
      </w:r>
      <w:r w:rsidR="39F06835" w:rsidRPr="005E7164">
        <w:rPr>
          <w:rFonts w:ascii="Arial" w:hAnsi="Arial" w:cs="Arial"/>
          <w:spacing w:val="10"/>
        </w:rPr>
        <w:t xml:space="preserve"> correspondan al</w:t>
      </w:r>
      <w:r w:rsidR="74F5C24C" w:rsidRPr="005E7164">
        <w:rPr>
          <w:rFonts w:ascii="Arial" w:hAnsi="Arial" w:cs="Arial"/>
          <w:spacing w:val="10"/>
        </w:rPr>
        <w:t xml:space="preserve"> número de afiliación del</w:t>
      </w:r>
      <w:r w:rsidR="39F06835" w:rsidRPr="005E7164">
        <w:rPr>
          <w:rFonts w:ascii="Arial" w:hAnsi="Arial" w:cs="Arial"/>
          <w:spacing w:val="10"/>
        </w:rPr>
        <w:t xml:space="preserve"> demandante</w:t>
      </w:r>
      <w:r w:rsidR="1E9A90CC" w:rsidRPr="005E7164">
        <w:rPr>
          <w:rFonts w:ascii="Arial" w:hAnsi="Arial" w:cs="Arial"/>
          <w:spacing w:val="10"/>
        </w:rPr>
        <w:t xml:space="preserve">, así como tampoco </w:t>
      </w:r>
      <w:r w:rsidRPr="005E7164">
        <w:rPr>
          <w:rFonts w:ascii="Arial" w:hAnsi="Arial" w:cs="Arial"/>
          <w:spacing w:val="10"/>
        </w:rPr>
        <w:t>el valor de la prestación</w:t>
      </w:r>
      <w:r w:rsidR="00546874" w:rsidRPr="005E7164">
        <w:rPr>
          <w:rFonts w:ascii="Arial" w:hAnsi="Arial" w:cs="Arial"/>
          <w:spacing w:val="10"/>
        </w:rPr>
        <w:t xml:space="preserve"> presuntamente pagada</w:t>
      </w:r>
      <w:r w:rsidRPr="005E7164">
        <w:rPr>
          <w:rFonts w:ascii="Arial" w:hAnsi="Arial" w:cs="Arial"/>
          <w:spacing w:val="10"/>
        </w:rPr>
        <w:t>, pues se registra un valor a reconocer de $999.9999 que difiere del que dice reconocer al demandante la  Resolución No. 014911 de 1992 por valor único de $1´434.180. De suerte que, debido a las imprecisiones que presenta este documento, no es posible tenerlo en cuenta para validar el desembolso de la indemnización sustitutiva en comento</w:t>
      </w:r>
      <w:r w:rsidR="00BE53EC" w:rsidRPr="005E7164">
        <w:rPr>
          <w:rFonts w:ascii="Arial" w:hAnsi="Arial" w:cs="Arial"/>
          <w:spacing w:val="10"/>
        </w:rPr>
        <w:t>.</w:t>
      </w:r>
      <w:r w:rsidRPr="005E7164">
        <w:rPr>
          <w:rFonts w:ascii="Arial" w:hAnsi="Arial" w:cs="Arial"/>
          <w:spacing w:val="10"/>
        </w:rPr>
        <w:t xml:space="preserve"> </w:t>
      </w:r>
    </w:p>
    <w:p w14:paraId="354A845D" w14:textId="77777777" w:rsidR="00EB54E8" w:rsidRPr="005E7164" w:rsidRDefault="00EB54E8" w:rsidP="00FD0BE4">
      <w:pPr>
        <w:spacing w:line="276" w:lineRule="auto"/>
        <w:jc w:val="both"/>
        <w:rPr>
          <w:rFonts w:ascii="Arial" w:hAnsi="Arial" w:cs="Arial"/>
          <w:spacing w:val="10"/>
        </w:rPr>
      </w:pPr>
    </w:p>
    <w:p w14:paraId="06C4B4F0" w14:textId="16CFEA35" w:rsidR="00EB54E8" w:rsidRPr="005E7164" w:rsidRDefault="00EB54E8" w:rsidP="00FD0BE4">
      <w:pPr>
        <w:spacing w:line="276" w:lineRule="auto"/>
        <w:ind w:firstLine="708"/>
        <w:jc w:val="both"/>
        <w:rPr>
          <w:rFonts w:ascii="Arial" w:hAnsi="Arial" w:cs="Arial"/>
          <w:spacing w:val="10"/>
        </w:rPr>
      </w:pPr>
      <w:r w:rsidRPr="005E7164">
        <w:rPr>
          <w:rFonts w:ascii="Arial" w:hAnsi="Arial" w:cs="Arial"/>
          <w:spacing w:val="10"/>
        </w:rPr>
        <w:t>Ninguna otra probanza se arrimó al plenario con el fin de acreditar que en realidad el demandante recibió el valor girado a título de indemnización sustitutiva, recordando además, que las meras afirmaciones contenidas en las distintas resoluciones expedidas por la entidad de pensiones no son suficientes para dar por demostrado el hecho cuestionado, y en aras a acreditar el pago de las sumas de dinero reconocidas al actor, debió acreditar</w:t>
      </w:r>
      <w:r w:rsidR="00546874" w:rsidRPr="005E7164">
        <w:rPr>
          <w:rFonts w:ascii="Arial" w:hAnsi="Arial" w:cs="Arial"/>
          <w:spacing w:val="10"/>
        </w:rPr>
        <w:t xml:space="preserve"> que dichos dineros entraron al patrimonio del demandante. </w:t>
      </w:r>
      <w:r w:rsidRPr="005E7164">
        <w:rPr>
          <w:rFonts w:ascii="Arial" w:hAnsi="Arial" w:cs="Arial"/>
          <w:spacing w:val="10"/>
        </w:rPr>
        <w:t xml:space="preserve"> De modo que, ante la ausencia de la prueba del pago</w:t>
      </w:r>
      <w:r w:rsidR="006577FA" w:rsidRPr="005E7164">
        <w:rPr>
          <w:rFonts w:ascii="Arial" w:hAnsi="Arial" w:cs="Arial"/>
          <w:spacing w:val="10"/>
        </w:rPr>
        <w:t xml:space="preserve">, </w:t>
      </w:r>
      <w:r w:rsidRPr="005E7164">
        <w:rPr>
          <w:rFonts w:ascii="Arial" w:hAnsi="Arial" w:cs="Arial"/>
          <w:spacing w:val="10"/>
        </w:rPr>
        <w:t xml:space="preserve"> Colpensiones debe cargar con las consecuencias negativas de esa omisión, es decir, que el valor de la indemnización sustitutiva no fue cobrado, y que por ende, </w:t>
      </w:r>
      <w:r w:rsidR="00D32145" w:rsidRPr="005E7164">
        <w:rPr>
          <w:rFonts w:ascii="Arial" w:hAnsi="Arial" w:cs="Arial"/>
          <w:spacing w:val="10"/>
        </w:rPr>
        <w:t>no resulta aplicable a su caso el artículo 14 del Acuerdo 049 de 1990, que indica que “</w:t>
      </w:r>
      <w:r w:rsidR="00D32145" w:rsidRPr="005E7164">
        <w:rPr>
          <w:rFonts w:ascii="Arial" w:hAnsi="Arial" w:cs="Arial"/>
          <w:i/>
          <w:iCs/>
          <w:spacing w:val="10"/>
          <w:sz w:val="22"/>
        </w:rPr>
        <w:t>las personas que en cualquier tiempo reciban la indemnización sustitutiva no podrán ser inscritas nuevamente en el seguro de vejez, invalidez y muerte</w:t>
      </w:r>
      <w:r w:rsidR="00D32145" w:rsidRPr="005E7164">
        <w:rPr>
          <w:rFonts w:ascii="Arial" w:hAnsi="Arial" w:cs="Arial"/>
          <w:spacing w:val="10"/>
        </w:rPr>
        <w:t>”, por lo que su estado actual ante el Sistema General de Pensiones es activo.</w:t>
      </w:r>
    </w:p>
    <w:p w14:paraId="435E03CC" w14:textId="77777777" w:rsidR="00EB54E8" w:rsidRPr="005E7164" w:rsidRDefault="00EB54E8" w:rsidP="00FD0BE4">
      <w:pPr>
        <w:spacing w:line="276" w:lineRule="auto"/>
        <w:jc w:val="both"/>
        <w:rPr>
          <w:rFonts w:ascii="Arial" w:hAnsi="Arial" w:cs="Arial"/>
          <w:spacing w:val="10"/>
        </w:rPr>
      </w:pPr>
    </w:p>
    <w:p w14:paraId="307E10AE" w14:textId="198C4E3E" w:rsidR="00546874" w:rsidRPr="005E7164" w:rsidRDefault="00BE53EC" w:rsidP="00FD0BE4">
      <w:pPr>
        <w:overflowPunct w:val="0"/>
        <w:autoSpaceDE w:val="0"/>
        <w:autoSpaceDN w:val="0"/>
        <w:adjustRightInd w:val="0"/>
        <w:spacing w:line="276" w:lineRule="auto"/>
        <w:ind w:firstLine="708"/>
        <w:jc w:val="both"/>
        <w:textAlignment w:val="baseline"/>
        <w:rPr>
          <w:rFonts w:ascii="Arial" w:hAnsi="Arial" w:cs="Arial"/>
          <w:b/>
          <w:bCs/>
          <w:spacing w:val="10"/>
        </w:rPr>
      </w:pPr>
      <w:r w:rsidRPr="005E7164">
        <w:rPr>
          <w:rFonts w:ascii="Arial" w:hAnsi="Arial" w:cs="Arial"/>
          <w:b/>
          <w:bCs/>
          <w:spacing w:val="10"/>
        </w:rPr>
        <w:t>Indemnización sustitutiva de la pensión de vejez.</w:t>
      </w:r>
    </w:p>
    <w:p w14:paraId="51F806BE" w14:textId="332782A9" w:rsidR="00546874" w:rsidRPr="005E7164" w:rsidRDefault="00546874" w:rsidP="00FD0BE4">
      <w:pPr>
        <w:overflowPunct w:val="0"/>
        <w:autoSpaceDE w:val="0"/>
        <w:autoSpaceDN w:val="0"/>
        <w:adjustRightInd w:val="0"/>
        <w:spacing w:line="276" w:lineRule="auto"/>
        <w:jc w:val="both"/>
        <w:textAlignment w:val="baseline"/>
        <w:rPr>
          <w:rFonts w:ascii="Arial" w:hAnsi="Arial" w:cs="Arial"/>
          <w:spacing w:val="10"/>
        </w:rPr>
      </w:pPr>
    </w:p>
    <w:p w14:paraId="302A63F6" w14:textId="77777777" w:rsidR="00D32145" w:rsidRPr="005E7164" w:rsidRDefault="00D32145" w:rsidP="00FD0BE4">
      <w:pPr>
        <w:spacing w:line="276" w:lineRule="auto"/>
        <w:ind w:firstLine="708"/>
        <w:jc w:val="both"/>
        <w:rPr>
          <w:rFonts w:ascii="Arial" w:hAnsi="Arial" w:cs="Arial"/>
          <w:spacing w:val="10"/>
        </w:rPr>
      </w:pPr>
      <w:r w:rsidRPr="005E7164">
        <w:rPr>
          <w:rFonts w:ascii="Arial" w:hAnsi="Arial" w:cs="Arial"/>
          <w:spacing w:val="10"/>
        </w:rPr>
        <w:t>El hecho cierto de no tener el demandante derecho a la pensión de vejez, habilita el análisis de la prestación subsidiaria de la indemnización sustitutiva de esta prestación, con base en las normas citadas en precedencia.</w:t>
      </w:r>
    </w:p>
    <w:p w14:paraId="52EA0440" w14:textId="77777777" w:rsidR="00D32145" w:rsidRPr="005E7164" w:rsidRDefault="00D32145" w:rsidP="00FD0BE4">
      <w:pPr>
        <w:spacing w:line="276" w:lineRule="auto"/>
        <w:jc w:val="both"/>
        <w:rPr>
          <w:rFonts w:ascii="Arial" w:hAnsi="Arial" w:cs="Arial"/>
          <w:spacing w:val="10"/>
        </w:rPr>
      </w:pPr>
    </w:p>
    <w:p w14:paraId="01E1FC68" w14:textId="7DF40706" w:rsidR="00D32145" w:rsidRPr="005E7164" w:rsidRDefault="00D32145" w:rsidP="00FD0BE4">
      <w:pPr>
        <w:spacing w:line="276" w:lineRule="auto"/>
        <w:jc w:val="both"/>
        <w:rPr>
          <w:rFonts w:ascii="Arial" w:hAnsi="Arial" w:cs="Arial"/>
          <w:spacing w:val="10"/>
        </w:rPr>
      </w:pPr>
      <w:r w:rsidRPr="005E7164">
        <w:rPr>
          <w:rFonts w:ascii="Arial" w:hAnsi="Arial" w:cs="Arial"/>
          <w:spacing w:val="10"/>
        </w:rPr>
        <w:t>Así, según la historia laboral del demandante se tiene acreditado que cotizó de manera ininterrumpida con el empleador “Fuller Aseo y Mantenimiento Ltda.” desde el 20 de noviembre de 1981 hasta el 3 de noviembre de 1992; que continuó realizando cotizaciones con el mismo empleador a partir del 18 de diciembre de ese mismo año y hasta el 31 de diciembre de 1994, y posteriormente, con el empleador Dismacol Ltda</w:t>
      </w:r>
      <w:r w:rsidR="00991B07" w:rsidRPr="005E7164">
        <w:rPr>
          <w:rFonts w:ascii="Arial" w:hAnsi="Arial" w:cs="Arial"/>
          <w:spacing w:val="10"/>
        </w:rPr>
        <w:t>.</w:t>
      </w:r>
      <w:r w:rsidRPr="005E7164">
        <w:rPr>
          <w:rFonts w:ascii="Arial" w:hAnsi="Arial" w:cs="Arial"/>
          <w:spacing w:val="10"/>
        </w:rPr>
        <w:t>, entre octubre de 2005 y el 30 de abril de 2006 (fl.39 a 41).</w:t>
      </w:r>
    </w:p>
    <w:p w14:paraId="24CD88A8" w14:textId="55D07E04" w:rsidR="00D32145" w:rsidRPr="005E7164" w:rsidRDefault="00D32145" w:rsidP="00FD0BE4">
      <w:pPr>
        <w:spacing w:line="276" w:lineRule="auto"/>
        <w:jc w:val="both"/>
        <w:rPr>
          <w:rFonts w:ascii="Arial" w:hAnsi="Arial" w:cs="Arial"/>
          <w:spacing w:val="10"/>
        </w:rPr>
      </w:pPr>
    </w:p>
    <w:p w14:paraId="10A54028" w14:textId="6D685E35" w:rsidR="00022C1F" w:rsidRPr="005E7164" w:rsidRDefault="00245CC4" w:rsidP="00FD0BE4">
      <w:pPr>
        <w:spacing w:line="276" w:lineRule="auto"/>
        <w:ind w:firstLine="708"/>
        <w:jc w:val="both"/>
        <w:rPr>
          <w:rFonts w:ascii="Arial" w:hAnsi="Arial" w:cs="Arial"/>
          <w:spacing w:val="10"/>
        </w:rPr>
      </w:pPr>
      <w:r w:rsidRPr="005E7164">
        <w:rPr>
          <w:rFonts w:ascii="Arial" w:hAnsi="Arial" w:cs="Arial"/>
          <w:spacing w:val="10"/>
        </w:rPr>
        <w:t xml:space="preserve">Como puede verse, posterior al acto administrativo que reconoce al demandante la indemnización sustitutiva de la pensión de vejez (año 1993), éste siguió efectuando cotizaciones al sistema; </w:t>
      </w:r>
      <w:r w:rsidRPr="005E7164">
        <w:rPr>
          <w:rFonts w:ascii="Arial" w:hAnsi="Arial" w:cs="Arial"/>
          <w:b/>
          <w:bCs/>
          <w:spacing w:val="10"/>
        </w:rPr>
        <w:t xml:space="preserve">cotizaciones que sin duda </w:t>
      </w:r>
      <w:r w:rsidRPr="005E7164">
        <w:rPr>
          <w:rFonts w:ascii="Arial" w:hAnsi="Arial" w:cs="Arial"/>
          <w:b/>
          <w:bCs/>
          <w:spacing w:val="10"/>
        </w:rPr>
        <w:lastRenderedPageBreak/>
        <w:t>alguna deben ser tenidas en cuenta en el cálculo de la indemnización</w:t>
      </w:r>
      <w:r w:rsidRPr="005E7164">
        <w:rPr>
          <w:rFonts w:ascii="Arial" w:hAnsi="Arial" w:cs="Arial"/>
          <w:spacing w:val="10"/>
        </w:rPr>
        <w:t xml:space="preserve">, al no encontrarse bajo los supuestos del artículo 14 del Acuerdo 049 de 1990, en tanto que como se sabe, el afiliado nunca reclamó la prestación. </w:t>
      </w:r>
      <w:r w:rsidR="00135F75" w:rsidRPr="005E7164">
        <w:rPr>
          <w:rFonts w:ascii="Arial" w:hAnsi="Arial" w:cs="Arial"/>
          <w:spacing w:val="10"/>
        </w:rPr>
        <w:t xml:space="preserve">La anterior inferencia no resulta equivocada, si se tiene en cuenta que la falta de cobro de la indemnización sustitutiva y la continuidad en las cotizaciones, implican una manifestación implícita de la voluntad del afiliado, aceptada por la administradora, de querer continuar cotizando al sistema pensional con la única finalidad de optar por la pensión de vejez. </w:t>
      </w:r>
    </w:p>
    <w:p w14:paraId="5C13CB40" w14:textId="7E6949DC" w:rsidR="00DC7ABA" w:rsidRPr="005E7164" w:rsidRDefault="00DC7ABA" w:rsidP="00FD0BE4">
      <w:pPr>
        <w:spacing w:line="276" w:lineRule="auto"/>
        <w:jc w:val="both"/>
        <w:rPr>
          <w:rFonts w:ascii="Arial" w:hAnsi="Arial" w:cs="Arial"/>
          <w:spacing w:val="10"/>
        </w:rPr>
      </w:pPr>
    </w:p>
    <w:p w14:paraId="41B39478" w14:textId="5BE31B3F" w:rsidR="00DC7ABA" w:rsidRPr="005E7164" w:rsidRDefault="00DC7ABA" w:rsidP="00FD0BE4">
      <w:pPr>
        <w:spacing w:line="276" w:lineRule="auto"/>
        <w:ind w:firstLine="708"/>
        <w:jc w:val="both"/>
        <w:rPr>
          <w:rFonts w:ascii="Arial" w:hAnsi="Arial" w:cs="Arial"/>
          <w:spacing w:val="10"/>
        </w:rPr>
      </w:pPr>
      <w:r w:rsidRPr="005E7164">
        <w:rPr>
          <w:rFonts w:ascii="Arial" w:hAnsi="Arial" w:cs="Arial"/>
          <w:spacing w:val="10"/>
        </w:rPr>
        <w:t xml:space="preserve">La anterior conclusión se ajusta a lo adoctrinado en la sentencia CSJ SL1328-2018, en la cual, la Sala de Casación Laboral, al resolver un asunto con contornos fácticos similares al que aquí se decide, le restó efectos a una indemnización sustitutiva reconocida por la entidad aquí demandada, al no encontrar “prueba de que el afiliado hubiera reclamado y/o cobrado la indemnización sustitutiva de la pensión de vejez” y, en cambio, advertir la existencia de cotizaciones posteriores al reconocimiento de tal compensación, que consideró válidas para efectos del reconocimiento de la pensión de vejez y corroboran la continuidad de la afiliación del actor a dicha entidad de seguridad social. </w:t>
      </w:r>
    </w:p>
    <w:p w14:paraId="2843878A" w14:textId="77777777" w:rsidR="00DC7ABA" w:rsidRPr="005E7164" w:rsidRDefault="00DC7ABA" w:rsidP="00FD0BE4">
      <w:pPr>
        <w:spacing w:line="276" w:lineRule="auto"/>
        <w:jc w:val="both"/>
        <w:rPr>
          <w:rFonts w:ascii="Arial" w:hAnsi="Arial" w:cs="Arial"/>
          <w:spacing w:val="10"/>
        </w:rPr>
      </w:pPr>
    </w:p>
    <w:p w14:paraId="488B137F" w14:textId="40649301" w:rsidR="00D32145" w:rsidRPr="005E7164" w:rsidRDefault="00135F75" w:rsidP="00FD0BE4">
      <w:pPr>
        <w:spacing w:line="276" w:lineRule="auto"/>
        <w:ind w:firstLine="708"/>
        <w:jc w:val="both"/>
        <w:rPr>
          <w:rFonts w:ascii="Arial" w:hAnsi="Arial" w:cs="Arial"/>
          <w:spacing w:val="10"/>
        </w:rPr>
      </w:pPr>
      <w:r w:rsidRPr="005E7164">
        <w:rPr>
          <w:rFonts w:ascii="Arial" w:hAnsi="Arial" w:cs="Arial"/>
          <w:spacing w:val="10"/>
        </w:rPr>
        <w:t xml:space="preserve">En </w:t>
      </w:r>
      <w:r w:rsidR="00245CC4" w:rsidRPr="005E7164">
        <w:rPr>
          <w:rFonts w:ascii="Arial" w:hAnsi="Arial" w:cs="Arial"/>
          <w:spacing w:val="10"/>
        </w:rPr>
        <w:t>todo caso, en gracia de discusión, debe tenerse en cuenta que las c</w:t>
      </w:r>
      <w:r w:rsidR="00D32145" w:rsidRPr="005E7164">
        <w:rPr>
          <w:rFonts w:ascii="Arial" w:hAnsi="Arial" w:cs="Arial"/>
          <w:spacing w:val="10"/>
        </w:rPr>
        <w:t xml:space="preserve">otizaciones efectuadas con posterioridad al reconocimiento de la indemnización sustitutiva, fueron recibidas sin reparo de la entidad administradora de pensiones, por lo que su comportamiento – el de recibir el pago de aportes por un tiempo significativo </w:t>
      </w:r>
      <w:r w:rsidR="00991B07" w:rsidRPr="005E7164">
        <w:rPr>
          <w:rFonts w:ascii="Arial" w:hAnsi="Arial" w:cs="Arial"/>
          <w:spacing w:val="10"/>
        </w:rPr>
        <w:t>-</w:t>
      </w:r>
      <w:r w:rsidR="00D32145" w:rsidRPr="005E7164">
        <w:rPr>
          <w:rFonts w:ascii="Arial" w:hAnsi="Arial" w:cs="Arial"/>
          <w:spacing w:val="10"/>
        </w:rPr>
        <w:t xml:space="preserve"> permite inferir la aceptación tácita de la permanencia de una vinculación activa al sistema pensional, máxime que la entidad nunca hizo manifestación alguna del retiro del sistema del demandante en el momento en que se efectuaron las distintas afiliaciones como trabajador dependiente por los empleadores antes referidos,</w:t>
      </w:r>
      <w:r w:rsidR="00245CC4" w:rsidRPr="005E7164">
        <w:rPr>
          <w:rFonts w:ascii="Arial" w:hAnsi="Arial" w:cs="Arial"/>
          <w:spacing w:val="10"/>
        </w:rPr>
        <w:t xml:space="preserve"> por lo que</w:t>
      </w:r>
      <w:r w:rsidR="00D32145" w:rsidRPr="005E7164">
        <w:rPr>
          <w:rFonts w:ascii="Arial" w:hAnsi="Arial" w:cs="Arial"/>
          <w:spacing w:val="10"/>
        </w:rPr>
        <w:t xml:space="preserve"> tiene derecho a todas las prerrogativas que dicho sistema ofrece a sus afiliados</w:t>
      </w:r>
      <w:r w:rsidRPr="005E7164">
        <w:rPr>
          <w:rFonts w:ascii="Arial" w:hAnsi="Arial" w:cs="Arial"/>
          <w:spacing w:val="10"/>
        </w:rPr>
        <w:t xml:space="preserve">. No es pues </w:t>
      </w:r>
      <w:r w:rsidR="00D32145" w:rsidRPr="005E7164">
        <w:rPr>
          <w:rFonts w:ascii="Arial" w:hAnsi="Arial" w:cs="Arial"/>
          <w:spacing w:val="10"/>
        </w:rPr>
        <w:t xml:space="preserve">el asegurado, </w:t>
      </w:r>
      <w:r w:rsidRPr="005E7164">
        <w:rPr>
          <w:rFonts w:ascii="Arial" w:hAnsi="Arial" w:cs="Arial"/>
          <w:spacing w:val="10"/>
        </w:rPr>
        <w:t xml:space="preserve">quien </w:t>
      </w:r>
      <w:r w:rsidR="00D32145" w:rsidRPr="005E7164">
        <w:rPr>
          <w:rFonts w:ascii="Arial" w:hAnsi="Arial" w:cs="Arial"/>
          <w:spacing w:val="10"/>
        </w:rPr>
        <w:t>pasado el tiempo</w:t>
      </w:r>
      <w:r w:rsidRPr="005E7164">
        <w:rPr>
          <w:rFonts w:ascii="Arial" w:hAnsi="Arial" w:cs="Arial"/>
          <w:spacing w:val="10"/>
        </w:rPr>
        <w:t xml:space="preserve"> deba</w:t>
      </w:r>
      <w:r w:rsidR="00D32145" w:rsidRPr="005E7164">
        <w:rPr>
          <w:rFonts w:ascii="Arial" w:hAnsi="Arial" w:cs="Arial"/>
          <w:spacing w:val="10"/>
        </w:rPr>
        <w:t xml:space="preserve"> asumir y sufrir las consecuencias de la omisión de la entidad, quien debió advertir, </w:t>
      </w:r>
      <w:r w:rsidRPr="005E7164">
        <w:rPr>
          <w:rFonts w:ascii="Arial" w:hAnsi="Arial" w:cs="Arial"/>
          <w:spacing w:val="10"/>
        </w:rPr>
        <w:t>como administradora</w:t>
      </w:r>
      <w:r w:rsidR="00D32145" w:rsidRPr="005E7164">
        <w:rPr>
          <w:rFonts w:ascii="Arial" w:hAnsi="Arial" w:cs="Arial"/>
          <w:spacing w:val="10"/>
        </w:rPr>
        <w:t>, esa situación al momento de aceptar la afiliación.</w:t>
      </w:r>
      <w:r w:rsidRPr="005E7164">
        <w:rPr>
          <w:rFonts w:ascii="Arial" w:hAnsi="Arial" w:cs="Arial"/>
          <w:spacing w:val="10"/>
        </w:rPr>
        <w:t xml:space="preserve"> En todo caso, se insiste en que la afiliación del actor siempre permaneció activa</w:t>
      </w:r>
      <w:r w:rsidR="00022C1F" w:rsidRPr="005E7164">
        <w:rPr>
          <w:rFonts w:ascii="Arial" w:hAnsi="Arial" w:cs="Arial"/>
          <w:spacing w:val="10"/>
        </w:rPr>
        <w:t>, pues nunca reclamó la indemnización sustitutiva de la pensión de vejez.</w:t>
      </w:r>
    </w:p>
    <w:p w14:paraId="2379C9A3" w14:textId="77777777" w:rsidR="00442532" w:rsidRPr="005E7164" w:rsidRDefault="00442532" w:rsidP="00FD0BE4">
      <w:pPr>
        <w:spacing w:line="276" w:lineRule="auto"/>
        <w:ind w:firstLine="708"/>
        <w:jc w:val="both"/>
        <w:rPr>
          <w:rFonts w:ascii="Arial" w:hAnsi="Arial" w:cs="Arial"/>
          <w:spacing w:val="10"/>
        </w:rPr>
      </w:pPr>
    </w:p>
    <w:p w14:paraId="2CF33319" w14:textId="20C0E765" w:rsidR="00135F75" w:rsidRPr="005E7164" w:rsidRDefault="00DC7ABA" w:rsidP="00FD0BE4">
      <w:pPr>
        <w:spacing w:line="276" w:lineRule="auto"/>
        <w:ind w:firstLine="708"/>
        <w:jc w:val="both"/>
        <w:rPr>
          <w:rFonts w:ascii="Arial" w:hAnsi="Arial" w:cs="Arial"/>
          <w:spacing w:val="10"/>
        </w:rPr>
      </w:pPr>
      <w:r w:rsidRPr="005E7164">
        <w:rPr>
          <w:rFonts w:ascii="Arial" w:hAnsi="Arial" w:cs="Arial"/>
          <w:spacing w:val="10"/>
        </w:rPr>
        <w:t>De otro lado</w:t>
      </w:r>
      <w:r w:rsidR="00135F75" w:rsidRPr="005E7164">
        <w:rPr>
          <w:rFonts w:ascii="Arial" w:hAnsi="Arial" w:cs="Arial"/>
          <w:spacing w:val="10"/>
        </w:rPr>
        <w:t xml:space="preserve"> </w:t>
      </w:r>
      <w:r w:rsidR="009F5A88" w:rsidRPr="005E7164">
        <w:rPr>
          <w:rFonts w:ascii="Arial" w:hAnsi="Arial" w:cs="Arial"/>
          <w:spacing w:val="10"/>
        </w:rPr>
        <w:t xml:space="preserve">y en análisis del punto de apelación concreto de la activa, la Sala Mayoritaria concluye que, </w:t>
      </w:r>
      <w:r w:rsidR="00135F75" w:rsidRPr="005E7164">
        <w:rPr>
          <w:rFonts w:ascii="Arial" w:hAnsi="Arial" w:cs="Arial"/>
          <w:b/>
          <w:bCs/>
          <w:spacing w:val="10"/>
        </w:rPr>
        <w:t>en el cálculo de la prestación debe</w:t>
      </w:r>
      <w:r w:rsidR="009F5A88" w:rsidRPr="005E7164">
        <w:rPr>
          <w:rFonts w:ascii="Arial" w:hAnsi="Arial" w:cs="Arial"/>
          <w:b/>
          <w:bCs/>
          <w:spacing w:val="10"/>
        </w:rPr>
        <w:t>n</w:t>
      </w:r>
      <w:r w:rsidR="00135F75" w:rsidRPr="005E7164">
        <w:rPr>
          <w:rFonts w:ascii="Arial" w:hAnsi="Arial" w:cs="Arial"/>
          <w:b/>
          <w:bCs/>
          <w:spacing w:val="10"/>
        </w:rPr>
        <w:t xml:space="preserve"> convalidarse </w:t>
      </w:r>
      <w:r w:rsidRPr="005E7164">
        <w:rPr>
          <w:rFonts w:ascii="Arial" w:hAnsi="Arial" w:cs="Arial"/>
          <w:b/>
          <w:bCs/>
          <w:spacing w:val="10"/>
        </w:rPr>
        <w:t>lo</w:t>
      </w:r>
      <w:r w:rsidR="009F5A88" w:rsidRPr="005E7164">
        <w:rPr>
          <w:rFonts w:ascii="Arial" w:hAnsi="Arial" w:cs="Arial"/>
          <w:b/>
          <w:bCs/>
          <w:spacing w:val="10"/>
        </w:rPr>
        <w:t>s</w:t>
      </w:r>
      <w:r w:rsidR="00135F75" w:rsidRPr="005E7164">
        <w:rPr>
          <w:rFonts w:ascii="Arial" w:hAnsi="Arial" w:cs="Arial"/>
          <w:b/>
          <w:bCs/>
          <w:spacing w:val="10"/>
        </w:rPr>
        <w:t xml:space="preserve"> tiempo</w:t>
      </w:r>
      <w:r w:rsidR="009F5A88" w:rsidRPr="005E7164">
        <w:rPr>
          <w:rFonts w:ascii="Arial" w:hAnsi="Arial" w:cs="Arial"/>
          <w:b/>
          <w:bCs/>
          <w:spacing w:val="10"/>
        </w:rPr>
        <w:t>s</w:t>
      </w:r>
      <w:r w:rsidR="00135F75" w:rsidRPr="005E7164">
        <w:rPr>
          <w:rFonts w:ascii="Arial" w:hAnsi="Arial" w:cs="Arial"/>
          <w:b/>
          <w:bCs/>
          <w:spacing w:val="10"/>
        </w:rPr>
        <w:t xml:space="preserve"> de servicio militar obligatorio</w:t>
      </w:r>
      <w:r w:rsidR="009F5A88" w:rsidRPr="005E7164">
        <w:rPr>
          <w:rFonts w:ascii="Arial" w:hAnsi="Arial" w:cs="Arial"/>
          <w:b/>
          <w:bCs/>
          <w:spacing w:val="10"/>
        </w:rPr>
        <w:t xml:space="preserve"> acreditados en debida forma al Ministerio de Defensa entre </w:t>
      </w:r>
      <w:r w:rsidR="00442532" w:rsidRPr="005E7164">
        <w:rPr>
          <w:rFonts w:ascii="Arial" w:hAnsi="Arial" w:cs="Arial"/>
          <w:b/>
          <w:bCs/>
          <w:spacing w:val="10"/>
        </w:rPr>
        <w:t>el 20</w:t>
      </w:r>
      <w:r w:rsidR="009F5A88" w:rsidRPr="005E7164">
        <w:rPr>
          <w:rFonts w:ascii="Arial" w:hAnsi="Arial" w:cs="Arial"/>
          <w:b/>
          <w:bCs/>
          <w:spacing w:val="10"/>
        </w:rPr>
        <w:t xml:space="preserve"> de octubre de 1949 al 16 de septiembre de 1950, esto es, 332 días equivalentes a 44.43 semanas</w:t>
      </w:r>
      <w:r w:rsidR="009F5A88" w:rsidRPr="005E7164">
        <w:rPr>
          <w:rFonts w:ascii="Arial" w:hAnsi="Arial" w:cs="Arial"/>
          <w:spacing w:val="10"/>
        </w:rPr>
        <w:t xml:space="preserve"> (fl.35). Lo anterior, bajo el </w:t>
      </w:r>
      <w:r w:rsidR="00135F75" w:rsidRPr="005E7164">
        <w:rPr>
          <w:rFonts w:ascii="Arial" w:hAnsi="Arial" w:cs="Arial"/>
          <w:spacing w:val="10"/>
        </w:rPr>
        <w:t>entendido que el sistema integral de seguridad social posibilita</w:t>
      </w:r>
      <w:r w:rsidR="00135F75" w:rsidRPr="005E7164">
        <w:rPr>
          <w:rFonts w:ascii="Arial" w:hAnsi="Arial" w:cs="Arial"/>
          <w:i/>
          <w:iCs/>
          <w:spacing w:val="10"/>
        </w:rPr>
        <w:t xml:space="preserve"> «</w:t>
      </w:r>
      <w:r w:rsidR="00135F75" w:rsidRPr="005E7164">
        <w:rPr>
          <w:rFonts w:ascii="Arial" w:hAnsi="Arial" w:cs="Arial"/>
          <w:i/>
          <w:iCs/>
          <w:spacing w:val="10"/>
          <w:sz w:val="22"/>
        </w:rPr>
        <w:t>que ese tiempo sea computado en cualquiera de los dos regímenes previstos en la Ley 100, siendo de cargo de la entidad pública respectiva o de la Nación según el caso, el traslado de los recursos necesarios para convalidar esos tiempos frente a la seguridad social de conformidad con la ley, es decir, mediante la expedición de un bono o título pensional</w:t>
      </w:r>
      <w:r w:rsidR="00135F75" w:rsidRPr="005E7164">
        <w:rPr>
          <w:rFonts w:ascii="Arial" w:hAnsi="Arial" w:cs="Arial"/>
          <w:spacing w:val="10"/>
        </w:rPr>
        <w:t xml:space="preserve">» </w:t>
      </w:r>
      <w:r w:rsidR="009F5A88" w:rsidRPr="005E7164">
        <w:rPr>
          <w:rFonts w:ascii="Arial" w:hAnsi="Arial" w:cs="Arial"/>
          <w:spacing w:val="10"/>
        </w:rPr>
        <w:t xml:space="preserve">Al respecto ver entre otras, </w:t>
      </w:r>
      <w:r w:rsidR="00135F75" w:rsidRPr="005E7164">
        <w:rPr>
          <w:rFonts w:ascii="Arial" w:hAnsi="Arial" w:cs="Arial"/>
          <w:spacing w:val="10"/>
        </w:rPr>
        <w:t>la sentencia SL 21 mar. 2012, rad. 42849 reiterada en sentencia SL 11188 de 2016)</w:t>
      </w:r>
      <w:r w:rsidR="007F3960" w:rsidRPr="005E7164">
        <w:rPr>
          <w:rFonts w:ascii="Arial" w:hAnsi="Arial" w:cs="Arial"/>
          <w:spacing w:val="10"/>
        </w:rPr>
        <w:t>.</w:t>
      </w:r>
    </w:p>
    <w:p w14:paraId="2F445E15" w14:textId="6CDA088B" w:rsidR="00E72293" w:rsidRPr="005E7164" w:rsidRDefault="00E72293" w:rsidP="00FD0BE4">
      <w:pPr>
        <w:spacing w:line="276" w:lineRule="auto"/>
        <w:jc w:val="both"/>
        <w:rPr>
          <w:rFonts w:ascii="Arial" w:hAnsi="Arial" w:cs="Arial"/>
          <w:spacing w:val="10"/>
        </w:rPr>
      </w:pPr>
    </w:p>
    <w:p w14:paraId="6121E64B" w14:textId="77777777" w:rsidR="00E72293" w:rsidRPr="005E7164" w:rsidRDefault="00E72293" w:rsidP="00FD0BE4">
      <w:pPr>
        <w:pStyle w:val="Textonotapie"/>
        <w:spacing w:line="276" w:lineRule="auto"/>
        <w:ind w:firstLine="708"/>
        <w:jc w:val="both"/>
        <w:rPr>
          <w:rFonts w:ascii="Arial" w:hAnsi="Arial" w:cs="Arial"/>
          <w:spacing w:val="10"/>
          <w:sz w:val="24"/>
          <w:szCs w:val="24"/>
        </w:rPr>
      </w:pPr>
      <w:r w:rsidRPr="005E7164">
        <w:rPr>
          <w:rFonts w:ascii="Arial" w:hAnsi="Arial" w:cs="Arial"/>
          <w:spacing w:val="10"/>
          <w:sz w:val="24"/>
          <w:szCs w:val="24"/>
        </w:rPr>
        <w:t xml:space="preserve">Respecto al tema, la Sala de Casación Laboral de la Corte Suprema de Justicia en sentencias SL1419 de 2018, SL11234-2015 y SL4650-2017 estimó </w:t>
      </w:r>
      <w:r w:rsidRPr="005E7164">
        <w:rPr>
          <w:rFonts w:ascii="Arial" w:hAnsi="Arial" w:cs="Arial"/>
          <w:b/>
          <w:bCs/>
          <w:spacing w:val="10"/>
          <w:sz w:val="24"/>
          <w:szCs w:val="24"/>
        </w:rPr>
        <w:t>que una alternativa de integración de los aportes y/o tiempo de servicios prestados con el Estado, antes de la entrada en vigor de la Ley 100 de 1993</w:t>
      </w:r>
      <w:r w:rsidRPr="005E7164">
        <w:rPr>
          <w:rFonts w:ascii="Arial" w:hAnsi="Arial" w:cs="Arial"/>
          <w:spacing w:val="10"/>
          <w:sz w:val="24"/>
          <w:szCs w:val="24"/>
        </w:rPr>
        <w:t>, es a través de los bonos pensionales</w:t>
      </w:r>
      <w:r w:rsidRPr="005E7164">
        <w:rPr>
          <w:rFonts w:ascii="Arial" w:hAnsi="Arial" w:cs="Arial"/>
          <w:spacing w:val="10"/>
          <w:sz w:val="24"/>
          <w:szCs w:val="24"/>
        </w:rPr>
        <w:footnoteReference w:id="1"/>
      </w:r>
      <w:r w:rsidRPr="005E7164">
        <w:rPr>
          <w:rFonts w:ascii="Arial" w:hAnsi="Arial" w:cs="Arial"/>
          <w:spacing w:val="10"/>
          <w:sz w:val="24"/>
          <w:szCs w:val="24"/>
        </w:rPr>
        <w:t>, los cuales constituyen aportes destinados a contribuir a la conformación del capital necesario para financiar las pensiones y prestaciones que resultan ser sucedáneas o subsidiarias de aquellas, por lo que, el inciso 10° del Art. 18, Dec. 1513 de 1998</w:t>
      </w:r>
      <w:r w:rsidRPr="005E7164">
        <w:rPr>
          <w:rFonts w:ascii="Arial" w:hAnsi="Arial" w:cs="Arial"/>
          <w:spacing w:val="10"/>
          <w:sz w:val="24"/>
          <w:szCs w:val="24"/>
        </w:rPr>
        <w:footnoteReference w:id="2"/>
      </w:r>
      <w:r w:rsidRPr="005E7164">
        <w:rPr>
          <w:rFonts w:ascii="Arial" w:hAnsi="Arial" w:cs="Arial"/>
          <w:spacing w:val="10"/>
          <w:sz w:val="24"/>
          <w:szCs w:val="24"/>
        </w:rPr>
        <w:t>, señala que “</w:t>
      </w:r>
      <w:r w:rsidRPr="005E7164">
        <w:rPr>
          <w:rFonts w:ascii="Arial" w:hAnsi="Arial" w:cs="Arial"/>
          <w:spacing w:val="10"/>
          <w:sz w:val="22"/>
          <w:szCs w:val="24"/>
        </w:rPr>
        <w:t>Cuando se cause una indemnización sustitutiva, de conformidad con el art. 37 de la Ley 100 de 1993, para calcular el valor de dicha indemnización se incluirán también las semanas sin cotización al Instituto de Seguros Sociales que se tuvieron en cuenta para el cálculo del bono, suponiendo para ellas un porcentaje de cotización igual al 10%”, lo cual se hace, a través de la expedición del bono, según el trámite regulado en el artículo 14 del Decreto 1474 de 1997, previa solicitud al ISS “de pensión de vejez o de indemnización sustitutiva</w:t>
      </w:r>
      <w:r w:rsidRPr="005E7164">
        <w:rPr>
          <w:rFonts w:ascii="Arial" w:hAnsi="Arial" w:cs="Arial"/>
          <w:spacing w:val="10"/>
          <w:sz w:val="24"/>
          <w:szCs w:val="24"/>
        </w:rPr>
        <w:t>”.</w:t>
      </w:r>
    </w:p>
    <w:p w14:paraId="6C8CC8AC" w14:textId="77777777" w:rsidR="00E72293" w:rsidRPr="005E7164" w:rsidRDefault="00E72293" w:rsidP="00FD0BE4">
      <w:pPr>
        <w:pStyle w:val="Textonotapie"/>
        <w:spacing w:line="276" w:lineRule="auto"/>
        <w:jc w:val="both"/>
        <w:rPr>
          <w:rFonts w:ascii="Arial" w:hAnsi="Arial" w:cs="Arial"/>
          <w:spacing w:val="10"/>
          <w:sz w:val="24"/>
          <w:szCs w:val="24"/>
        </w:rPr>
      </w:pPr>
    </w:p>
    <w:p w14:paraId="6FFB713B" w14:textId="77777777" w:rsidR="00E72293" w:rsidRPr="005E7164" w:rsidRDefault="00E72293" w:rsidP="00FD0BE4">
      <w:pPr>
        <w:spacing w:line="276" w:lineRule="auto"/>
        <w:ind w:firstLine="709"/>
        <w:jc w:val="both"/>
        <w:rPr>
          <w:rFonts w:ascii="Arial" w:hAnsi="Arial" w:cs="Arial"/>
          <w:spacing w:val="10"/>
        </w:rPr>
      </w:pPr>
      <w:r w:rsidRPr="005E7164">
        <w:rPr>
          <w:rFonts w:ascii="Arial" w:hAnsi="Arial" w:cs="Arial"/>
          <w:spacing w:val="10"/>
        </w:rPr>
        <w:t>A su turno, el artículo 26 del Decreto 1513 de 1998, estableció:</w:t>
      </w:r>
    </w:p>
    <w:p w14:paraId="1C33E34A" w14:textId="77777777" w:rsidR="00E72293" w:rsidRPr="005E7164" w:rsidRDefault="00E72293" w:rsidP="00FD0BE4">
      <w:pPr>
        <w:spacing w:line="276" w:lineRule="auto"/>
        <w:ind w:firstLine="709"/>
        <w:jc w:val="both"/>
        <w:rPr>
          <w:rFonts w:ascii="Arial" w:hAnsi="Arial" w:cs="Arial"/>
          <w:spacing w:val="10"/>
        </w:rPr>
      </w:pPr>
    </w:p>
    <w:p w14:paraId="0DA3554B" w14:textId="57E11F46" w:rsidR="00E72293" w:rsidRPr="005E7164" w:rsidRDefault="00E72293" w:rsidP="00FD0BE4">
      <w:pPr>
        <w:ind w:left="426" w:right="418"/>
        <w:jc w:val="both"/>
        <w:rPr>
          <w:rFonts w:ascii="Arial" w:hAnsi="Arial" w:cs="Arial"/>
          <w:spacing w:val="10"/>
          <w:sz w:val="22"/>
        </w:rPr>
      </w:pPr>
      <w:r w:rsidRPr="005E7164">
        <w:rPr>
          <w:rFonts w:ascii="Arial" w:hAnsi="Arial" w:cs="Arial"/>
          <w:spacing w:val="10"/>
          <w:sz w:val="22"/>
        </w:rPr>
        <w:t>“Cuando se cause una indemnización sustitutiva, de conformidad con el artículo 37 de la Ley 100 de 1993, el bono pensional se redimirá hasta por un monto que sumado al monto de las cotizaciones realizadas y no tomadas en cuenta para el cálculo del bono, permita pagar el valor de la indemnización sustitutiva establecida por dicho artículo. A dichas cotizaciones se les aplicará el rendimiento anual efectivo de las reservas del ISS, de acuerdo con el parágrafo 3º del artículo 24. En este caso, si el valor a pagar por razón del bono pensional es inferior al valor del mismo, esta diferencia se le reducirá proporcionalmente a todas las cuotas partes. Si el bono no es expedido oportunamente, el ISS podrá pagar la indemnización que corresponda al afiliado, tomando en cuenta únicamente las cotizaciones efectuadas al ISS. Posteriormente, el ISS comunicará a todas las entidades el valor a su cargo por concepto del bono, para que estas sumas sean pagadas directamente al beneficiario […]”</w:t>
      </w:r>
    </w:p>
    <w:p w14:paraId="3711D107" w14:textId="77777777" w:rsidR="00E72293" w:rsidRPr="005E7164" w:rsidRDefault="00E72293" w:rsidP="00FD0BE4">
      <w:pPr>
        <w:spacing w:line="276" w:lineRule="auto"/>
        <w:jc w:val="both"/>
        <w:rPr>
          <w:rFonts w:ascii="Arial" w:hAnsi="Arial" w:cs="Arial"/>
          <w:spacing w:val="10"/>
        </w:rPr>
      </w:pPr>
    </w:p>
    <w:p w14:paraId="46794AEC" w14:textId="156267C1" w:rsidR="00135F75" w:rsidRPr="005E7164" w:rsidRDefault="00135F75" w:rsidP="00FD0BE4">
      <w:pPr>
        <w:spacing w:line="276" w:lineRule="auto"/>
        <w:ind w:firstLine="708"/>
        <w:jc w:val="both"/>
        <w:rPr>
          <w:rFonts w:ascii="Arial" w:hAnsi="Arial" w:cs="Arial"/>
          <w:spacing w:val="10"/>
        </w:rPr>
      </w:pPr>
      <w:r w:rsidRPr="005E7164">
        <w:rPr>
          <w:rFonts w:ascii="Arial" w:hAnsi="Arial" w:cs="Arial"/>
          <w:spacing w:val="10"/>
        </w:rPr>
        <w:t>Por consiguiente, se concluye que la indemnización sustitutiva de la pensión de vejez a que tiene derecho el demandante, debe ser integrada por los aportes pensionales efectuados al ISS y por el tiempo de servicios prestados al Estado, con antelación a la entrada en vigor de la Ley 100 de 1993, según el bono pensional tipo B, que para el efecto expidan las entidades empleadoras, como alternativa en la conformación de los recursos destinados a su financiación, a cargo de los ex empleadores</w:t>
      </w:r>
      <w:r w:rsidR="007F3960" w:rsidRPr="005E7164">
        <w:rPr>
          <w:rFonts w:ascii="Arial" w:hAnsi="Arial" w:cs="Arial"/>
          <w:spacing w:val="10"/>
        </w:rPr>
        <w:t xml:space="preserve">, razones por las cuales en el punto ha de </w:t>
      </w:r>
      <w:r w:rsidR="007F3960" w:rsidRPr="005E7164">
        <w:rPr>
          <w:rFonts w:ascii="Arial" w:hAnsi="Arial" w:cs="Arial"/>
          <w:b/>
          <w:bCs/>
          <w:spacing w:val="10"/>
        </w:rPr>
        <w:t>REVOCARSE</w:t>
      </w:r>
      <w:r w:rsidR="007F3960" w:rsidRPr="005E7164">
        <w:rPr>
          <w:rFonts w:ascii="Arial" w:hAnsi="Arial" w:cs="Arial"/>
          <w:spacing w:val="10"/>
        </w:rPr>
        <w:t xml:space="preserve"> la decisión de primera instancia.</w:t>
      </w:r>
    </w:p>
    <w:p w14:paraId="363C16F4" w14:textId="77777777" w:rsidR="00135F75" w:rsidRPr="005E7164" w:rsidRDefault="00135F75" w:rsidP="00FD0BE4">
      <w:pPr>
        <w:pStyle w:val="Sinespaciado"/>
        <w:spacing w:line="276" w:lineRule="auto"/>
        <w:rPr>
          <w:rFonts w:ascii="Arial" w:hAnsi="Arial" w:cs="Arial"/>
          <w:spacing w:val="10"/>
          <w:szCs w:val="24"/>
        </w:rPr>
      </w:pPr>
    </w:p>
    <w:p w14:paraId="5D945A9C" w14:textId="5D202A16" w:rsidR="00135F75" w:rsidRPr="005E7164" w:rsidRDefault="36C2CB58"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Ahora, dando alcance a los considerandos vertidos en esta decisión,</w:t>
      </w:r>
      <w:r w:rsidR="585BA9F8" w:rsidRPr="005E7164">
        <w:rPr>
          <w:rFonts w:ascii="Arial" w:hAnsi="Arial" w:cs="Arial"/>
          <w:spacing w:val="10"/>
          <w:szCs w:val="24"/>
        </w:rPr>
        <w:t xml:space="preserve"> </w:t>
      </w:r>
      <w:r w:rsidR="1AEFE98C" w:rsidRPr="005E7164">
        <w:rPr>
          <w:rFonts w:ascii="Arial" w:hAnsi="Arial" w:cs="Arial"/>
          <w:spacing w:val="10"/>
          <w:szCs w:val="24"/>
        </w:rPr>
        <w:t xml:space="preserve"> teniendo en cuenta </w:t>
      </w:r>
      <w:r w:rsidR="035EEED7" w:rsidRPr="005E7164">
        <w:rPr>
          <w:rFonts w:ascii="Arial" w:hAnsi="Arial" w:cs="Arial"/>
          <w:spacing w:val="10"/>
          <w:szCs w:val="24"/>
        </w:rPr>
        <w:t xml:space="preserve"> </w:t>
      </w:r>
      <w:r w:rsidR="1AEFE98C" w:rsidRPr="005E7164">
        <w:rPr>
          <w:rFonts w:ascii="Arial" w:hAnsi="Arial" w:cs="Arial"/>
          <w:spacing w:val="10"/>
          <w:szCs w:val="24"/>
        </w:rPr>
        <w:t>que el acceso a la justicia comporta</w:t>
      </w:r>
      <w:r w:rsidR="0F9EA43C" w:rsidRPr="005E7164">
        <w:rPr>
          <w:rFonts w:ascii="Arial" w:hAnsi="Arial" w:cs="Arial"/>
          <w:spacing w:val="10"/>
          <w:szCs w:val="24"/>
        </w:rPr>
        <w:t xml:space="preserve"> además </w:t>
      </w:r>
      <w:r w:rsidR="1AEFE98C" w:rsidRPr="005E7164">
        <w:rPr>
          <w:rFonts w:ascii="Arial" w:hAnsi="Arial" w:cs="Arial"/>
          <w:spacing w:val="10"/>
          <w:szCs w:val="24"/>
        </w:rPr>
        <w:t xml:space="preserve"> que las particularidades y formas de los regímenes procesales estén dirigidas a asegurar la prevalencia del derecho sustancial y el principio de eficacia de </w:t>
      </w:r>
      <w:r w:rsidR="1AEFE98C" w:rsidRPr="005E7164">
        <w:rPr>
          <w:rFonts w:ascii="Arial" w:hAnsi="Arial" w:cs="Arial"/>
          <w:spacing w:val="10"/>
          <w:szCs w:val="24"/>
        </w:rPr>
        <w:lastRenderedPageBreak/>
        <w:t>los derechos,</w:t>
      </w:r>
      <w:r w:rsidR="1C569B73" w:rsidRPr="005E7164">
        <w:rPr>
          <w:rFonts w:ascii="Arial" w:hAnsi="Arial" w:cs="Arial"/>
          <w:spacing w:val="10"/>
          <w:szCs w:val="24"/>
        </w:rPr>
        <w:t xml:space="preserve"> y que el demandante tiene en la actualidad 94 años de edad, en aras</w:t>
      </w:r>
      <w:r w:rsidR="0EC91AC7" w:rsidRPr="005E7164">
        <w:rPr>
          <w:rFonts w:ascii="Arial" w:hAnsi="Arial" w:cs="Arial"/>
          <w:spacing w:val="10"/>
          <w:szCs w:val="24"/>
        </w:rPr>
        <w:t xml:space="preserve"> precisamente </w:t>
      </w:r>
      <w:r w:rsidR="1C569B73" w:rsidRPr="005E7164">
        <w:rPr>
          <w:rFonts w:ascii="Arial" w:hAnsi="Arial" w:cs="Arial"/>
          <w:spacing w:val="10"/>
          <w:szCs w:val="24"/>
        </w:rPr>
        <w:t xml:space="preserve"> a hacer efectiva la materialización de sus derechos,</w:t>
      </w:r>
      <w:r w:rsidR="1AEFE98C" w:rsidRPr="005E7164">
        <w:rPr>
          <w:rFonts w:ascii="Arial" w:hAnsi="Arial" w:cs="Arial"/>
          <w:spacing w:val="10"/>
          <w:szCs w:val="24"/>
        </w:rPr>
        <w:t xml:space="preserve"> </w:t>
      </w:r>
      <w:r w:rsidR="258F8173" w:rsidRPr="005E7164">
        <w:rPr>
          <w:rFonts w:ascii="Arial" w:hAnsi="Arial" w:cs="Arial"/>
          <w:spacing w:val="10"/>
          <w:szCs w:val="24"/>
        </w:rPr>
        <w:t xml:space="preserve">la Sala procedió a la liquidación de la indemnización sustitutiva deprecada teniendo en cuenta </w:t>
      </w:r>
      <w:r w:rsidR="00135F75" w:rsidRPr="005E7164">
        <w:rPr>
          <w:rFonts w:ascii="Arial" w:hAnsi="Arial" w:cs="Arial"/>
          <w:spacing w:val="10"/>
          <w:szCs w:val="24"/>
        </w:rPr>
        <w:t xml:space="preserve"> los tiempos del servicio militar obligatorio acreditados</w:t>
      </w:r>
      <w:r w:rsidR="6E964E82" w:rsidRPr="005E7164">
        <w:rPr>
          <w:rFonts w:ascii="Arial" w:hAnsi="Arial" w:cs="Arial"/>
          <w:spacing w:val="10"/>
          <w:szCs w:val="24"/>
        </w:rPr>
        <w:t xml:space="preserve">, </w:t>
      </w:r>
      <w:r w:rsidR="00135F75" w:rsidRPr="005E7164">
        <w:rPr>
          <w:rFonts w:ascii="Arial" w:hAnsi="Arial" w:cs="Arial"/>
          <w:spacing w:val="10"/>
          <w:szCs w:val="24"/>
        </w:rPr>
        <w:t xml:space="preserve"> esto es, desde el  20 de octubre de 1949 al 16 de septiembre de 1950,</w:t>
      </w:r>
      <w:r w:rsidR="7AB7D539" w:rsidRPr="005E7164">
        <w:rPr>
          <w:rFonts w:ascii="Arial" w:hAnsi="Arial" w:cs="Arial"/>
          <w:spacing w:val="10"/>
          <w:szCs w:val="24"/>
        </w:rPr>
        <w:t xml:space="preserve"> y el tiempo cotizado al entonces I.S.S.,  entre el 20 de noviembre de 1981 y el 30 de abril de 2006, en todo caso </w:t>
      </w:r>
      <w:r w:rsidR="540145AA" w:rsidRPr="005E7164">
        <w:rPr>
          <w:rFonts w:ascii="Arial" w:hAnsi="Arial" w:cs="Arial"/>
          <w:spacing w:val="10"/>
          <w:szCs w:val="24"/>
        </w:rPr>
        <w:t xml:space="preserve">atendiendo lo reglado en el artículo 3 del Decreto 1730 de 2001 teniendo como base el salario mínimo mensual. </w:t>
      </w:r>
    </w:p>
    <w:p w14:paraId="7E80C509" w14:textId="3B8EDCBF" w:rsidR="00135F75" w:rsidRPr="005E7164" w:rsidRDefault="00135F75" w:rsidP="00FD0BE4">
      <w:pPr>
        <w:pStyle w:val="Sinespaciado"/>
        <w:spacing w:line="276" w:lineRule="auto"/>
        <w:jc w:val="both"/>
        <w:rPr>
          <w:rFonts w:ascii="Arial" w:hAnsi="Arial" w:cs="Arial"/>
          <w:spacing w:val="10"/>
          <w:szCs w:val="24"/>
        </w:rPr>
      </w:pPr>
    </w:p>
    <w:p w14:paraId="77A80847" w14:textId="15BE5BA8" w:rsidR="00135F75" w:rsidRPr="005E7164" w:rsidRDefault="540145AA" w:rsidP="00FD0BE4">
      <w:pPr>
        <w:pStyle w:val="Sinespaciado"/>
        <w:spacing w:line="276" w:lineRule="auto"/>
        <w:ind w:firstLine="708"/>
        <w:jc w:val="both"/>
        <w:rPr>
          <w:rFonts w:ascii="Arial" w:hAnsi="Arial" w:cs="Arial"/>
          <w:spacing w:val="10"/>
          <w:szCs w:val="24"/>
          <w:lang w:val="es-ES"/>
        </w:rPr>
      </w:pPr>
      <w:r w:rsidRPr="005E7164">
        <w:rPr>
          <w:rFonts w:ascii="Arial" w:hAnsi="Arial" w:cs="Arial"/>
          <w:spacing w:val="10"/>
          <w:szCs w:val="24"/>
        </w:rPr>
        <w:t xml:space="preserve">Efectuados los cálculos de rigor COLPENSIONES debe cancelar al demandante la suma de </w:t>
      </w:r>
      <w:r w:rsidRPr="005E7164">
        <w:rPr>
          <w:rFonts w:ascii="Arial" w:hAnsi="Arial" w:cs="Arial"/>
          <w:b/>
          <w:bCs/>
          <w:spacing w:val="10"/>
          <w:szCs w:val="24"/>
        </w:rPr>
        <w:t xml:space="preserve">NUEVE MILLONES NOVECIENTOS OCHENTA Y SEIS MIL SEISCIETOS SETENTA Y CINCO PESOS </w:t>
      </w:r>
      <w:r w:rsidR="4DBBF025" w:rsidRPr="005E7164">
        <w:rPr>
          <w:rFonts w:ascii="Arial" w:hAnsi="Arial" w:cs="Arial"/>
          <w:b/>
          <w:bCs/>
          <w:spacing w:val="10"/>
          <w:szCs w:val="24"/>
        </w:rPr>
        <w:t>($9.986.675.oo)</w:t>
      </w:r>
      <w:r w:rsidR="4DBBF025" w:rsidRPr="005E7164">
        <w:rPr>
          <w:rFonts w:ascii="Arial" w:hAnsi="Arial" w:cs="Arial"/>
          <w:spacing w:val="10"/>
          <w:szCs w:val="24"/>
        </w:rPr>
        <w:t xml:space="preserve"> que deberá indexar al momento efect</w:t>
      </w:r>
      <w:r w:rsidR="00991B07" w:rsidRPr="005E7164">
        <w:rPr>
          <w:rFonts w:ascii="Arial" w:hAnsi="Arial" w:cs="Arial"/>
          <w:spacing w:val="10"/>
          <w:szCs w:val="24"/>
        </w:rPr>
        <w:t>i</w:t>
      </w:r>
      <w:r w:rsidR="4DBBF025" w:rsidRPr="005E7164">
        <w:rPr>
          <w:rFonts w:ascii="Arial" w:hAnsi="Arial" w:cs="Arial"/>
          <w:spacing w:val="10"/>
          <w:szCs w:val="24"/>
        </w:rPr>
        <w:t>vo del pago de la obligaci</w:t>
      </w:r>
      <w:r w:rsidR="32326B14" w:rsidRPr="005E7164">
        <w:rPr>
          <w:rFonts w:ascii="Arial" w:hAnsi="Arial" w:cs="Arial"/>
          <w:spacing w:val="10"/>
          <w:szCs w:val="24"/>
        </w:rPr>
        <w:t>ón, quedando autorizada la entidad de pensiones para que repita contra el MINISTERIO DE DEFENSA frente al respectivo pago del bono pensional</w:t>
      </w:r>
      <w:r w:rsidR="32326B14" w:rsidRPr="005E7164">
        <w:rPr>
          <w:rFonts w:ascii="Arial" w:hAnsi="Arial" w:cs="Arial"/>
          <w:spacing w:val="10"/>
          <w:szCs w:val="24"/>
          <w:lang w:val="es-ES"/>
        </w:rPr>
        <w:t>.</w:t>
      </w:r>
    </w:p>
    <w:p w14:paraId="21734AC9" w14:textId="3DD4B566" w:rsidR="00E72293" w:rsidRPr="005E7164" w:rsidRDefault="00E72293" w:rsidP="00FD0BE4">
      <w:pPr>
        <w:pStyle w:val="Sinespaciado"/>
        <w:spacing w:line="276" w:lineRule="auto"/>
        <w:textAlignment w:val="baseline"/>
        <w:rPr>
          <w:rFonts w:ascii="Arial" w:hAnsi="Arial" w:cs="Arial"/>
          <w:spacing w:val="10"/>
          <w:szCs w:val="24"/>
          <w:lang w:val="es-ES"/>
        </w:rPr>
      </w:pPr>
    </w:p>
    <w:p w14:paraId="0CDFC676" w14:textId="12DE0214" w:rsidR="00E72293" w:rsidRPr="005E7164" w:rsidRDefault="00DC7ABA" w:rsidP="00FD0BE4">
      <w:pPr>
        <w:pStyle w:val="Sinespaciado"/>
        <w:spacing w:line="276" w:lineRule="auto"/>
        <w:ind w:firstLine="708"/>
        <w:jc w:val="both"/>
        <w:rPr>
          <w:rFonts w:ascii="Arial" w:hAnsi="Arial" w:cs="Arial"/>
          <w:spacing w:val="10"/>
          <w:szCs w:val="24"/>
        </w:rPr>
      </w:pPr>
      <w:r w:rsidRPr="005E7164">
        <w:rPr>
          <w:rFonts w:ascii="Arial" w:hAnsi="Arial" w:cs="Arial"/>
          <w:spacing w:val="10"/>
          <w:szCs w:val="24"/>
        </w:rPr>
        <w:t xml:space="preserve">Finalmente debe decirse que </w:t>
      </w:r>
      <w:r w:rsidR="00E72293" w:rsidRPr="005E7164">
        <w:rPr>
          <w:rFonts w:ascii="Arial" w:hAnsi="Arial" w:cs="Arial"/>
          <w:spacing w:val="10"/>
          <w:szCs w:val="24"/>
        </w:rPr>
        <w:t xml:space="preserve">no es correcto afirmar que la indemnización sustitutiva se causa o se hace exigible por el simple hecho de llegar a la edad mínima de pensión, pues es necesario que el trabajador claudique en su proceso de configuración de la pensión, por encontrarse en imposibilidad de seguir cotizando. Lo anterior, aunado al hecho de que en el régimen de prima media con prestación definida la única limitación consiste en que están </w:t>
      </w:r>
      <w:proofErr w:type="gramStart"/>
      <w:r w:rsidR="00E72293" w:rsidRPr="005E7164">
        <w:rPr>
          <w:rFonts w:ascii="Arial" w:hAnsi="Arial" w:cs="Arial"/>
          <w:spacing w:val="10"/>
          <w:szCs w:val="24"/>
        </w:rPr>
        <w:t>excluidos</w:t>
      </w:r>
      <w:proofErr w:type="gramEnd"/>
      <w:r w:rsidR="00E72293" w:rsidRPr="005E7164">
        <w:rPr>
          <w:rFonts w:ascii="Arial" w:hAnsi="Arial" w:cs="Arial"/>
          <w:spacing w:val="10"/>
          <w:szCs w:val="24"/>
        </w:rPr>
        <w:t xml:space="preserve"> del Seguro Social las personas que teniendo más de 60 años se inscriben por primera vez. </w:t>
      </w:r>
    </w:p>
    <w:p w14:paraId="1ADE1E92" w14:textId="77777777" w:rsidR="00E72293" w:rsidRPr="005E7164" w:rsidRDefault="00E72293" w:rsidP="00FD0BE4">
      <w:pPr>
        <w:spacing w:line="276" w:lineRule="auto"/>
        <w:jc w:val="both"/>
        <w:rPr>
          <w:rFonts w:ascii="Arial" w:hAnsi="Arial" w:cs="Arial"/>
          <w:spacing w:val="10"/>
        </w:rPr>
      </w:pPr>
    </w:p>
    <w:p w14:paraId="081400FD" w14:textId="3997AFFF" w:rsidR="00135F75" w:rsidRPr="005E7164" w:rsidRDefault="00E72293" w:rsidP="00FD0BE4">
      <w:pPr>
        <w:spacing w:line="276" w:lineRule="auto"/>
        <w:ind w:firstLine="708"/>
        <w:jc w:val="both"/>
        <w:rPr>
          <w:rFonts w:ascii="Arial" w:hAnsi="Arial" w:cs="Arial"/>
          <w:spacing w:val="10"/>
        </w:rPr>
      </w:pPr>
      <w:r w:rsidRPr="005E7164">
        <w:rPr>
          <w:rFonts w:ascii="Arial" w:hAnsi="Arial" w:cs="Arial"/>
          <w:spacing w:val="10"/>
        </w:rPr>
        <w:t xml:space="preserve">Así las cosas, </w:t>
      </w:r>
      <w:r w:rsidR="00DC7ABA" w:rsidRPr="005E7164">
        <w:rPr>
          <w:rFonts w:ascii="Arial" w:hAnsi="Arial" w:cs="Arial"/>
          <w:spacing w:val="10"/>
        </w:rPr>
        <w:t xml:space="preserve">no se estima por parte de la Sala que en el caso de marras haya operado el fenómeno extintivo de la prescripción, </w:t>
      </w:r>
      <w:r w:rsidR="009A2837" w:rsidRPr="005E7164">
        <w:rPr>
          <w:rFonts w:ascii="Arial" w:hAnsi="Arial" w:cs="Arial"/>
          <w:spacing w:val="10"/>
        </w:rPr>
        <w:t xml:space="preserve">por cuanto como ya se vio en el acápite normativo de esta decisión, </w:t>
      </w:r>
      <w:r w:rsidR="009A2837" w:rsidRPr="005E7164">
        <w:rPr>
          <w:rFonts w:ascii="Arial" w:hAnsi="Arial" w:cs="Arial"/>
          <w:i/>
          <w:iCs/>
          <w:spacing w:val="10"/>
        </w:rPr>
        <w:t>“</w:t>
      </w:r>
      <w:r w:rsidR="009A2837" w:rsidRPr="005E7164">
        <w:rPr>
          <w:rFonts w:ascii="Arial" w:hAnsi="Arial" w:cs="Arial"/>
          <w:i/>
          <w:iCs/>
          <w:spacing w:val="10"/>
          <w:sz w:val="22"/>
        </w:rPr>
        <w:t>la indemnización sustitutiva no se afecta por tal fenómeno, pues también es un derecho «de carácter pensional» dado que tiene la característica básica de ser una garantía que se configura mediante un ahorro forzoso destinado a cubrir los riesgos de vejez, invalidez y muerte</w:t>
      </w:r>
      <w:r w:rsidR="009A2837" w:rsidRPr="005E7164">
        <w:rPr>
          <w:rFonts w:ascii="Arial" w:hAnsi="Arial" w:cs="Arial"/>
          <w:i/>
          <w:iCs/>
          <w:spacing w:val="10"/>
        </w:rPr>
        <w:t>”</w:t>
      </w:r>
      <w:r w:rsidR="009A2837" w:rsidRPr="005E7164">
        <w:rPr>
          <w:rStyle w:val="Refdenotaalpie"/>
          <w:rFonts w:ascii="Arial" w:hAnsi="Arial" w:cs="Arial"/>
          <w:i/>
          <w:iCs/>
          <w:spacing w:val="10"/>
        </w:rPr>
        <w:footnoteReference w:id="3"/>
      </w:r>
    </w:p>
    <w:p w14:paraId="677C8ACE" w14:textId="2FE5EF5B" w:rsidR="009A2837" w:rsidRPr="005E7164" w:rsidRDefault="009A2837" w:rsidP="00FD0BE4">
      <w:pPr>
        <w:spacing w:line="276" w:lineRule="auto"/>
        <w:jc w:val="both"/>
        <w:rPr>
          <w:rFonts w:ascii="Arial" w:hAnsi="Arial" w:cs="Arial"/>
          <w:spacing w:val="10"/>
        </w:rPr>
      </w:pPr>
    </w:p>
    <w:p w14:paraId="7C38361F" w14:textId="3161B712" w:rsidR="00DF5153" w:rsidRPr="005E7164" w:rsidRDefault="00DF5153" w:rsidP="00FD0BE4">
      <w:pPr>
        <w:spacing w:line="276" w:lineRule="auto"/>
        <w:ind w:firstLine="705"/>
        <w:jc w:val="both"/>
        <w:rPr>
          <w:rFonts w:ascii="Arial" w:hAnsi="Arial" w:cs="Arial"/>
          <w:spacing w:val="10"/>
        </w:rPr>
      </w:pPr>
      <w:r w:rsidRPr="005E7164">
        <w:rPr>
          <w:rFonts w:ascii="Arial" w:hAnsi="Arial" w:cs="Arial"/>
          <w:spacing w:val="10"/>
        </w:rPr>
        <w:t xml:space="preserve">Con lo expuesto, quedan resueltos </w:t>
      </w:r>
      <w:r w:rsidR="006B1A06" w:rsidRPr="005E7164">
        <w:rPr>
          <w:rFonts w:ascii="Arial" w:hAnsi="Arial" w:cs="Arial"/>
          <w:spacing w:val="10"/>
        </w:rPr>
        <w:t xml:space="preserve">implícitamente </w:t>
      </w:r>
      <w:r w:rsidRPr="005E7164">
        <w:rPr>
          <w:rFonts w:ascii="Arial" w:hAnsi="Arial" w:cs="Arial"/>
          <w:spacing w:val="10"/>
        </w:rPr>
        <w:t xml:space="preserve">los puntos de apelación interpuestos por las partes. </w:t>
      </w:r>
    </w:p>
    <w:p w14:paraId="60CF605C" w14:textId="77777777" w:rsidR="00DF5153" w:rsidRPr="005E7164" w:rsidRDefault="00DF5153" w:rsidP="00FD0BE4">
      <w:pPr>
        <w:spacing w:line="276" w:lineRule="auto"/>
        <w:jc w:val="both"/>
        <w:rPr>
          <w:rFonts w:ascii="Arial" w:hAnsi="Arial" w:cs="Arial"/>
          <w:spacing w:val="10"/>
        </w:rPr>
      </w:pPr>
    </w:p>
    <w:p w14:paraId="7B3FBDA4" w14:textId="5F3B9B31" w:rsidR="0023368F" w:rsidRPr="005E7164" w:rsidRDefault="00EE1153" w:rsidP="00FD0BE4">
      <w:pPr>
        <w:spacing w:line="276" w:lineRule="auto"/>
        <w:ind w:firstLine="705"/>
        <w:jc w:val="both"/>
        <w:rPr>
          <w:rFonts w:ascii="Arial" w:hAnsi="Arial" w:cs="Arial"/>
          <w:spacing w:val="10"/>
        </w:rPr>
      </w:pPr>
      <w:r w:rsidRPr="005E7164">
        <w:rPr>
          <w:rFonts w:ascii="Arial" w:hAnsi="Arial" w:cs="Arial"/>
          <w:spacing w:val="10"/>
        </w:rPr>
        <w:t>Costas en esta instancia a cargo de la entidad demandada, dada la improcedencia de su recurso de alzada</w:t>
      </w:r>
      <w:r w:rsidR="006B1A06" w:rsidRPr="005E7164">
        <w:rPr>
          <w:rFonts w:ascii="Arial" w:hAnsi="Arial" w:cs="Arial"/>
          <w:spacing w:val="10"/>
        </w:rPr>
        <w:t xml:space="preserve">, el cual estaba </w:t>
      </w:r>
      <w:r w:rsidR="00CA163F" w:rsidRPr="005E7164">
        <w:rPr>
          <w:rFonts w:ascii="Arial" w:hAnsi="Arial" w:cs="Arial"/>
          <w:spacing w:val="10"/>
        </w:rPr>
        <w:t xml:space="preserve">encaminado a </w:t>
      </w:r>
      <w:r w:rsidR="006B1A06" w:rsidRPr="005E7164">
        <w:rPr>
          <w:rFonts w:ascii="Arial" w:hAnsi="Arial" w:cs="Arial"/>
          <w:spacing w:val="10"/>
        </w:rPr>
        <w:t>la absolución</w:t>
      </w:r>
      <w:r w:rsidR="00C95930" w:rsidRPr="005E7164">
        <w:rPr>
          <w:rFonts w:ascii="Arial" w:hAnsi="Arial" w:cs="Arial"/>
          <w:spacing w:val="10"/>
        </w:rPr>
        <w:t xml:space="preserve"> del</w:t>
      </w:r>
      <w:r w:rsidR="00CA163F" w:rsidRPr="005E7164">
        <w:rPr>
          <w:rFonts w:ascii="Arial" w:hAnsi="Arial" w:cs="Arial"/>
          <w:spacing w:val="10"/>
        </w:rPr>
        <w:t xml:space="preserve"> pago de la indemnización sustitutiva de la pensión de vejez.</w:t>
      </w:r>
    </w:p>
    <w:p w14:paraId="22C8902C" w14:textId="77777777" w:rsidR="00442532" w:rsidRPr="005E7164" w:rsidRDefault="00442532" w:rsidP="00FD0BE4">
      <w:pPr>
        <w:pStyle w:val="Sinespaciado"/>
        <w:spacing w:line="276" w:lineRule="auto"/>
        <w:rPr>
          <w:rFonts w:ascii="Arial" w:hAnsi="Arial" w:cs="Arial"/>
          <w:spacing w:val="10"/>
          <w:szCs w:val="24"/>
        </w:rPr>
      </w:pPr>
    </w:p>
    <w:p w14:paraId="6AA26255" w14:textId="20DB4308" w:rsidR="00A20AD5" w:rsidRPr="005E7164" w:rsidRDefault="00415C32" w:rsidP="00FD0BE4">
      <w:pPr>
        <w:pStyle w:val="Prrafodelista1"/>
        <w:numPr>
          <w:ilvl w:val="0"/>
          <w:numId w:val="7"/>
        </w:numPr>
        <w:spacing w:after="0"/>
        <w:jc w:val="both"/>
        <w:rPr>
          <w:rFonts w:ascii="Arial" w:hAnsi="Arial" w:cs="Arial"/>
          <w:b/>
          <w:bCs/>
          <w:spacing w:val="10"/>
          <w:sz w:val="24"/>
          <w:szCs w:val="24"/>
          <w:lang w:val="es-ES_tradnl" w:eastAsia="es-ES"/>
        </w:rPr>
      </w:pPr>
      <w:r w:rsidRPr="005E7164">
        <w:rPr>
          <w:rFonts w:ascii="Arial" w:hAnsi="Arial" w:cs="Arial"/>
          <w:spacing w:val="10"/>
          <w:sz w:val="24"/>
          <w:szCs w:val="24"/>
          <w:lang w:val="es-ES_tradnl" w:eastAsia="es-ES"/>
        </w:rPr>
        <w:tab/>
      </w:r>
      <w:r w:rsidR="00A20AD5" w:rsidRPr="005E7164">
        <w:rPr>
          <w:rFonts w:ascii="Arial" w:hAnsi="Arial" w:cs="Arial"/>
          <w:b/>
          <w:bCs/>
          <w:spacing w:val="10"/>
          <w:sz w:val="24"/>
          <w:szCs w:val="24"/>
          <w:lang w:val="es-ES_tradnl" w:eastAsia="es-ES"/>
        </w:rPr>
        <w:t>DECISIÓN</w:t>
      </w:r>
    </w:p>
    <w:p w14:paraId="1168E02F" w14:textId="77777777" w:rsidR="00442532" w:rsidRPr="005E7164" w:rsidRDefault="00442532" w:rsidP="00FD0BE4">
      <w:pPr>
        <w:pStyle w:val="Prrafodelista1"/>
        <w:spacing w:after="0"/>
        <w:ind w:left="0" w:firstLine="705"/>
        <w:jc w:val="both"/>
        <w:rPr>
          <w:rFonts w:ascii="Arial" w:hAnsi="Arial" w:cs="Arial"/>
          <w:spacing w:val="10"/>
          <w:sz w:val="24"/>
          <w:szCs w:val="24"/>
          <w:lang w:val="es-ES_tradnl" w:eastAsia="es-ES"/>
        </w:rPr>
      </w:pPr>
    </w:p>
    <w:p w14:paraId="4F0DB694" w14:textId="123948AF" w:rsidR="00A7762A" w:rsidRPr="005E7164" w:rsidRDefault="0023368F" w:rsidP="00FD0BE4">
      <w:pPr>
        <w:pStyle w:val="Prrafodelista1"/>
        <w:spacing w:after="0"/>
        <w:ind w:left="0" w:firstLine="705"/>
        <w:jc w:val="both"/>
        <w:rPr>
          <w:rFonts w:ascii="Arial" w:hAnsi="Arial" w:cs="Arial"/>
          <w:spacing w:val="10"/>
          <w:sz w:val="24"/>
          <w:szCs w:val="24"/>
          <w:lang w:val="es-ES_tradnl" w:eastAsia="es-ES"/>
        </w:rPr>
      </w:pPr>
      <w:r w:rsidRPr="005E7164">
        <w:rPr>
          <w:rFonts w:ascii="Arial" w:hAnsi="Arial" w:cs="Arial"/>
          <w:spacing w:val="10"/>
          <w:sz w:val="24"/>
          <w:szCs w:val="24"/>
          <w:lang w:val="es-ES_tradnl" w:eastAsia="es-ES"/>
        </w:rPr>
        <w:t>En mérito de lo expuesto, la Sala Cuarta de Decisión Laboral del Tribunal Superior del Distrito Judicial de Pereira - Risaralda, administrando justicia en nombre de la República y por autoridad de la ley,</w:t>
      </w:r>
    </w:p>
    <w:p w14:paraId="3AA62C94" w14:textId="77777777" w:rsidR="00442532" w:rsidRPr="005E7164" w:rsidRDefault="00442532" w:rsidP="00FD0BE4">
      <w:pPr>
        <w:pStyle w:val="Prrafodelista1"/>
        <w:spacing w:after="0"/>
        <w:ind w:left="0" w:firstLine="705"/>
        <w:jc w:val="both"/>
        <w:rPr>
          <w:rFonts w:ascii="Arial" w:hAnsi="Arial" w:cs="Arial"/>
          <w:spacing w:val="10"/>
          <w:sz w:val="24"/>
          <w:szCs w:val="24"/>
          <w:lang w:val="es-ES_tradnl" w:eastAsia="es-ES"/>
        </w:rPr>
      </w:pPr>
    </w:p>
    <w:p w14:paraId="2315537C" w14:textId="703C8450" w:rsidR="0023368F" w:rsidRPr="005E7164" w:rsidRDefault="003F5BFD" w:rsidP="00FD0BE4">
      <w:pPr>
        <w:spacing w:line="276" w:lineRule="auto"/>
        <w:jc w:val="center"/>
        <w:rPr>
          <w:rFonts w:ascii="Arial" w:hAnsi="Arial" w:cs="Arial"/>
          <w:b/>
          <w:bCs/>
          <w:spacing w:val="10"/>
        </w:rPr>
      </w:pPr>
      <w:r w:rsidRPr="005E7164">
        <w:rPr>
          <w:rFonts w:ascii="Arial" w:hAnsi="Arial" w:cs="Arial"/>
          <w:b/>
          <w:bCs/>
          <w:spacing w:val="10"/>
        </w:rPr>
        <w:t>RESUELVE</w:t>
      </w:r>
      <w:r w:rsidR="00172C55" w:rsidRPr="005E7164">
        <w:rPr>
          <w:rFonts w:ascii="Arial" w:hAnsi="Arial" w:cs="Arial"/>
          <w:b/>
          <w:bCs/>
          <w:spacing w:val="10"/>
        </w:rPr>
        <w:t>:</w:t>
      </w:r>
    </w:p>
    <w:p w14:paraId="0BF91FE6" w14:textId="77777777" w:rsidR="006B76BA" w:rsidRPr="005E7164" w:rsidRDefault="006B76BA" w:rsidP="00FD0BE4">
      <w:pPr>
        <w:spacing w:line="276" w:lineRule="auto"/>
        <w:jc w:val="center"/>
        <w:rPr>
          <w:rFonts w:ascii="Arial" w:hAnsi="Arial" w:cs="Arial"/>
          <w:spacing w:val="10"/>
        </w:rPr>
      </w:pPr>
    </w:p>
    <w:p w14:paraId="211672E1" w14:textId="79961490" w:rsidR="000D1EA8" w:rsidRPr="005E7164" w:rsidRDefault="00532A5F" w:rsidP="00FD0BE4">
      <w:pPr>
        <w:pStyle w:val="Prrafodelista"/>
        <w:autoSpaceDE w:val="0"/>
        <w:autoSpaceDN w:val="0"/>
        <w:adjustRightInd w:val="0"/>
        <w:spacing w:line="276" w:lineRule="auto"/>
        <w:ind w:left="0" w:firstLine="708"/>
        <w:jc w:val="both"/>
        <w:rPr>
          <w:rFonts w:ascii="Arial" w:hAnsi="Arial" w:cs="Arial"/>
          <w:spacing w:val="10"/>
          <w:szCs w:val="24"/>
        </w:rPr>
      </w:pPr>
      <w:r w:rsidRPr="005E7164">
        <w:rPr>
          <w:rFonts w:ascii="Arial" w:hAnsi="Arial" w:cs="Arial"/>
          <w:b/>
          <w:bCs/>
          <w:spacing w:val="10"/>
          <w:szCs w:val="24"/>
        </w:rPr>
        <w:t xml:space="preserve">PRIMERO: </w:t>
      </w:r>
      <w:r w:rsidR="006B76BA" w:rsidRPr="005E7164">
        <w:rPr>
          <w:rFonts w:ascii="Arial" w:hAnsi="Arial" w:cs="Arial"/>
          <w:b/>
          <w:bCs/>
          <w:spacing w:val="10"/>
          <w:szCs w:val="24"/>
        </w:rPr>
        <w:t>REVOCAR PARCIALMENTE</w:t>
      </w:r>
      <w:r w:rsidR="006B76BA" w:rsidRPr="005E7164">
        <w:rPr>
          <w:rFonts w:ascii="Arial" w:hAnsi="Arial" w:cs="Arial"/>
          <w:spacing w:val="10"/>
          <w:szCs w:val="24"/>
        </w:rPr>
        <w:t xml:space="preserve"> </w:t>
      </w:r>
      <w:r w:rsidR="000D1EA8" w:rsidRPr="005E7164">
        <w:rPr>
          <w:rFonts w:ascii="Arial" w:hAnsi="Arial" w:cs="Arial"/>
          <w:b/>
          <w:bCs/>
          <w:spacing w:val="10"/>
          <w:szCs w:val="24"/>
        </w:rPr>
        <w:t xml:space="preserve">el </w:t>
      </w:r>
      <w:r w:rsidR="00B44C00" w:rsidRPr="005E7164">
        <w:rPr>
          <w:rFonts w:ascii="Arial" w:hAnsi="Arial" w:cs="Arial"/>
          <w:b/>
          <w:bCs/>
          <w:spacing w:val="10"/>
          <w:szCs w:val="24"/>
        </w:rPr>
        <w:t xml:space="preserve">ordinal </w:t>
      </w:r>
      <w:r w:rsidR="00A54164" w:rsidRPr="005E7164">
        <w:rPr>
          <w:rFonts w:ascii="Arial" w:hAnsi="Arial" w:cs="Arial"/>
          <w:b/>
          <w:bCs/>
          <w:spacing w:val="10"/>
          <w:szCs w:val="24"/>
        </w:rPr>
        <w:t>primero</w:t>
      </w:r>
      <w:r w:rsidR="000D1EA8" w:rsidRPr="005E7164">
        <w:rPr>
          <w:rFonts w:ascii="Arial" w:hAnsi="Arial" w:cs="Arial"/>
          <w:spacing w:val="10"/>
          <w:szCs w:val="24"/>
        </w:rPr>
        <w:t xml:space="preserve"> de la </w:t>
      </w:r>
      <w:r w:rsidR="0023368F" w:rsidRPr="005E7164">
        <w:rPr>
          <w:rFonts w:ascii="Arial" w:hAnsi="Arial" w:cs="Arial"/>
          <w:spacing w:val="10"/>
          <w:szCs w:val="24"/>
        </w:rPr>
        <w:t xml:space="preserve">sentencia proferida el </w:t>
      </w:r>
      <w:r w:rsidR="00B44C00" w:rsidRPr="005E7164">
        <w:rPr>
          <w:rFonts w:ascii="Arial" w:hAnsi="Arial" w:cs="Arial"/>
          <w:spacing w:val="10"/>
          <w:szCs w:val="24"/>
        </w:rPr>
        <w:t>21 de junio de 2</w:t>
      </w:r>
      <w:r w:rsidR="0023368F" w:rsidRPr="005E7164">
        <w:rPr>
          <w:rFonts w:ascii="Arial" w:hAnsi="Arial" w:cs="Arial"/>
          <w:spacing w:val="10"/>
          <w:szCs w:val="24"/>
        </w:rPr>
        <w:t xml:space="preserve">019 por el Juzgado Quinto Laboral del Circuito de Pereira, </w:t>
      </w:r>
      <w:r w:rsidR="000D1EA8" w:rsidRPr="005E7164">
        <w:rPr>
          <w:rFonts w:ascii="Arial" w:hAnsi="Arial" w:cs="Arial"/>
          <w:spacing w:val="10"/>
          <w:szCs w:val="24"/>
        </w:rPr>
        <w:t xml:space="preserve">para en su lugar </w:t>
      </w:r>
      <w:r w:rsidR="000D1EA8" w:rsidRPr="005E7164">
        <w:rPr>
          <w:rFonts w:ascii="Arial" w:hAnsi="Arial" w:cs="Arial"/>
          <w:b/>
          <w:bCs/>
          <w:spacing w:val="10"/>
          <w:szCs w:val="24"/>
        </w:rPr>
        <w:t>DECLARAR</w:t>
      </w:r>
      <w:r w:rsidR="000D1EA8" w:rsidRPr="005E7164">
        <w:rPr>
          <w:rFonts w:ascii="Arial" w:hAnsi="Arial" w:cs="Arial"/>
          <w:spacing w:val="10"/>
          <w:szCs w:val="24"/>
        </w:rPr>
        <w:t xml:space="preserve"> que el señor </w:t>
      </w:r>
      <w:r w:rsidR="00B44C00" w:rsidRPr="005E7164">
        <w:rPr>
          <w:rFonts w:ascii="Arial" w:hAnsi="Arial" w:cs="Arial"/>
          <w:spacing w:val="10"/>
          <w:szCs w:val="24"/>
        </w:rPr>
        <w:t xml:space="preserve">Juan Bautista Blanco </w:t>
      </w:r>
      <w:r w:rsidR="000D1EA8" w:rsidRPr="005E7164">
        <w:rPr>
          <w:rFonts w:ascii="Arial" w:hAnsi="Arial" w:cs="Arial"/>
          <w:spacing w:val="10"/>
          <w:szCs w:val="24"/>
        </w:rPr>
        <w:t xml:space="preserve">tiene derecho a que </w:t>
      </w:r>
      <w:r w:rsidR="000D1EA8" w:rsidRPr="005E7164">
        <w:rPr>
          <w:rFonts w:ascii="Arial" w:hAnsi="Arial" w:cs="Arial"/>
          <w:b/>
          <w:bCs/>
          <w:spacing w:val="10"/>
          <w:szCs w:val="24"/>
        </w:rPr>
        <w:t>COLPENSIONES</w:t>
      </w:r>
      <w:r w:rsidR="000D1EA8" w:rsidRPr="005E7164">
        <w:rPr>
          <w:rFonts w:ascii="Arial" w:hAnsi="Arial" w:cs="Arial"/>
          <w:spacing w:val="10"/>
          <w:szCs w:val="24"/>
        </w:rPr>
        <w:t xml:space="preserve"> le reconozca y pague la indemnización sus</w:t>
      </w:r>
      <w:r w:rsidR="00730D01" w:rsidRPr="005E7164">
        <w:rPr>
          <w:rFonts w:ascii="Arial" w:hAnsi="Arial" w:cs="Arial"/>
          <w:spacing w:val="10"/>
          <w:szCs w:val="24"/>
        </w:rPr>
        <w:t xml:space="preserve">titutiva de la pensión de vejez, </w:t>
      </w:r>
      <w:r w:rsidR="000D1EA8" w:rsidRPr="005E7164">
        <w:rPr>
          <w:rFonts w:ascii="Arial" w:hAnsi="Arial" w:cs="Arial"/>
          <w:spacing w:val="10"/>
          <w:szCs w:val="24"/>
        </w:rPr>
        <w:t xml:space="preserve">teniendo en cuenta los tiempos del servicio militar obligatorio acreditados desde el  20 de octubre de 1949 al 16 de septiembre de 1950 - cuyo valor se deberá financiar con el bono pensional que para el efecto se expida, según el trámite que debe adelantar la Colpensiones </w:t>
      </w:r>
      <w:r w:rsidR="00B44C00" w:rsidRPr="005E7164">
        <w:rPr>
          <w:rFonts w:ascii="Arial" w:hAnsi="Arial" w:cs="Arial"/>
          <w:spacing w:val="10"/>
          <w:szCs w:val="24"/>
        </w:rPr>
        <w:t>–</w:t>
      </w:r>
      <w:r w:rsidR="000D1EA8" w:rsidRPr="005E7164">
        <w:rPr>
          <w:rFonts w:ascii="Arial" w:hAnsi="Arial" w:cs="Arial"/>
          <w:spacing w:val="10"/>
          <w:szCs w:val="24"/>
        </w:rPr>
        <w:t xml:space="preserve"> y el tiempo cotizado al ISS hoy Colpensiones, entre el 20 de noviembre de 1981 y el 30 de abril de 2006</w:t>
      </w:r>
      <w:r w:rsidR="009E2BB8" w:rsidRPr="005E7164">
        <w:rPr>
          <w:rFonts w:ascii="Arial" w:hAnsi="Arial" w:cs="Arial"/>
          <w:spacing w:val="10"/>
          <w:szCs w:val="24"/>
        </w:rPr>
        <w:t xml:space="preserve">. </w:t>
      </w:r>
      <w:r w:rsidR="000D1EA8" w:rsidRPr="005E7164">
        <w:rPr>
          <w:rFonts w:ascii="Arial" w:hAnsi="Arial" w:cs="Arial"/>
          <w:spacing w:val="10"/>
          <w:szCs w:val="24"/>
        </w:rPr>
        <w:t xml:space="preserve"> </w:t>
      </w:r>
    </w:p>
    <w:p w14:paraId="4CFFD589" w14:textId="7BE2CC8A" w:rsidR="298A6519" w:rsidRPr="005E7164" w:rsidRDefault="298A6519" w:rsidP="00FD0BE4">
      <w:pPr>
        <w:pStyle w:val="Prrafodelista"/>
        <w:spacing w:line="276" w:lineRule="auto"/>
        <w:ind w:left="0"/>
        <w:jc w:val="both"/>
        <w:rPr>
          <w:rFonts w:ascii="Arial" w:hAnsi="Arial" w:cs="Arial"/>
          <w:spacing w:val="10"/>
          <w:szCs w:val="24"/>
        </w:rPr>
      </w:pPr>
    </w:p>
    <w:p w14:paraId="7F950547" w14:textId="56EBC2F5" w:rsidR="00730D01" w:rsidRPr="005E7164" w:rsidRDefault="00532A5F" w:rsidP="00FD0BE4">
      <w:pPr>
        <w:pStyle w:val="Sinespaciado"/>
        <w:autoSpaceDE w:val="0"/>
        <w:autoSpaceDN w:val="0"/>
        <w:adjustRightInd w:val="0"/>
        <w:spacing w:line="276" w:lineRule="auto"/>
        <w:ind w:firstLine="708"/>
        <w:jc w:val="both"/>
        <w:rPr>
          <w:rFonts w:ascii="Arial" w:hAnsi="Arial" w:cs="Arial"/>
          <w:spacing w:val="10"/>
          <w:szCs w:val="24"/>
        </w:rPr>
      </w:pPr>
      <w:r w:rsidRPr="005E7164">
        <w:rPr>
          <w:rFonts w:ascii="Arial" w:hAnsi="Arial" w:cs="Arial"/>
          <w:b/>
          <w:bCs/>
          <w:spacing w:val="10"/>
          <w:szCs w:val="24"/>
        </w:rPr>
        <w:t>SEGUNDO:</w:t>
      </w:r>
      <w:r w:rsidR="0023368F" w:rsidRPr="005E7164">
        <w:rPr>
          <w:rFonts w:ascii="Arial" w:hAnsi="Arial" w:cs="Arial"/>
          <w:b/>
          <w:bCs/>
          <w:spacing w:val="10"/>
          <w:szCs w:val="24"/>
        </w:rPr>
        <w:t xml:space="preserve"> </w:t>
      </w:r>
      <w:r w:rsidR="543F946E" w:rsidRPr="005E7164">
        <w:rPr>
          <w:rFonts w:ascii="Arial" w:hAnsi="Arial" w:cs="Arial"/>
          <w:spacing w:val="10"/>
          <w:szCs w:val="24"/>
        </w:rPr>
        <w:t>En consecuencia</w:t>
      </w:r>
      <w:r w:rsidR="543F946E" w:rsidRPr="005E7164">
        <w:rPr>
          <w:rFonts w:ascii="Arial" w:hAnsi="Arial" w:cs="Arial"/>
          <w:b/>
          <w:bCs/>
          <w:spacing w:val="10"/>
          <w:szCs w:val="24"/>
        </w:rPr>
        <w:t xml:space="preserve"> ORDENAR </w:t>
      </w:r>
      <w:r w:rsidR="009E2BB8" w:rsidRPr="005E7164">
        <w:rPr>
          <w:rFonts w:ascii="Arial" w:hAnsi="Arial" w:cs="Arial"/>
          <w:spacing w:val="10"/>
          <w:szCs w:val="24"/>
        </w:rPr>
        <w:t>a</w:t>
      </w:r>
      <w:r w:rsidR="009E2BB8" w:rsidRPr="005E7164">
        <w:rPr>
          <w:rFonts w:ascii="Arial" w:hAnsi="Arial" w:cs="Arial"/>
          <w:b/>
          <w:bCs/>
          <w:spacing w:val="10"/>
          <w:szCs w:val="24"/>
        </w:rPr>
        <w:t xml:space="preserve"> </w:t>
      </w:r>
      <w:r w:rsidR="543F946E" w:rsidRPr="005E7164">
        <w:rPr>
          <w:rFonts w:ascii="Arial" w:hAnsi="Arial" w:cs="Arial"/>
          <w:spacing w:val="10"/>
          <w:szCs w:val="24"/>
        </w:rPr>
        <w:t>COLPENSIONES que cancele d</w:t>
      </w:r>
      <w:r w:rsidR="009E2BB8" w:rsidRPr="005E7164">
        <w:rPr>
          <w:rFonts w:ascii="Arial" w:hAnsi="Arial" w:cs="Arial"/>
          <w:spacing w:val="10"/>
          <w:szCs w:val="24"/>
        </w:rPr>
        <w:t>e</w:t>
      </w:r>
      <w:r w:rsidR="543F946E" w:rsidRPr="005E7164">
        <w:rPr>
          <w:rFonts w:ascii="Arial" w:hAnsi="Arial" w:cs="Arial"/>
          <w:spacing w:val="10"/>
          <w:szCs w:val="24"/>
        </w:rPr>
        <w:t>l demandante la suma de NUEVE MILLONES NOVECIENTOS OCHENTA Y SEIS MIL SEISCIETOS SETENTA Y CINCO PESOS ($9.986.675.oo) por concepto de indemnización sustitutiva de</w:t>
      </w:r>
      <w:r w:rsidR="2E927A70" w:rsidRPr="005E7164">
        <w:rPr>
          <w:rFonts w:ascii="Arial" w:hAnsi="Arial" w:cs="Arial"/>
          <w:spacing w:val="10"/>
          <w:szCs w:val="24"/>
        </w:rPr>
        <w:t xml:space="preserve"> la pensión de </w:t>
      </w:r>
      <w:r w:rsidR="00442532" w:rsidRPr="005E7164">
        <w:rPr>
          <w:rFonts w:ascii="Arial" w:hAnsi="Arial" w:cs="Arial"/>
          <w:spacing w:val="10"/>
          <w:szCs w:val="24"/>
        </w:rPr>
        <w:t>vejez,</w:t>
      </w:r>
      <w:r w:rsidR="2E927A70" w:rsidRPr="005E7164">
        <w:rPr>
          <w:rFonts w:ascii="Arial" w:hAnsi="Arial" w:cs="Arial"/>
          <w:spacing w:val="10"/>
          <w:szCs w:val="24"/>
        </w:rPr>
        <w:t xml:space="preserve"> </w:t>
      </w:r>
      <w:r w:rsidR="543F946E" w:rsidRPr="005E7164">
        <w:rPr>
          <w:rFonts w:ascii="Arial" w:hAnsi="Arial" w:cs="Arial"/>
          <w:spacing w:val="10"/>
          <w:szCs w:val="24"/>
        </w:rPr>
        <w:t>suma que deberá indexar al momento efect</w:t>
      </w:r>
      <w:r w:rsidR="009E2BB8" w:rsidRPr="005E7164">
        <w:rPr>
          <w:rFonts w:ascii="Arial" w:hAnsi="Arial" w:cs="Arial"/>
          <w:spacing w:val="10"/>
          <w:szCs w:val="24"/>
        </w:rPr>
        <w:t>i</w:t>
      </w:r>
      <w:r w:rsidR="543F946E" w:rsidRPr="005E7164">
        <w:rPr>
          <w:rFonts w:ascii="Arial" w:hAnsi="Arial" w:cs="Arial"/>
          <w:spacing w:val="10"/>
          <w:szCs w:val="24"/>
        </w:rPr>
        <w:t xml:space="preserve">vo del pago de la obligación, quedando autorizada la entidad de pensiones para que repita contra el MINISTERIO DE DEFENSA frente al respectivo el pago del bono pensional. </w:t>
      </w:r>
    </w:p>
    <w:p w14:paraId="562DBF3B" w14:textId="32C2203D" w:rsidR="00730D01" w:rsidRPr="005E7164" w:rsidRDefault="00730D01" w:rsidP="00FD0BE4">
      <w:pPr>
        <w:pStyle w:val="Sinespaciado"/>
        <w:autoSpaceDE w:val="0"/>
        <w:autoSpaceDN w:val="0"/>
        <w:adjustRightInd w:val="0"/>
        <w:spacing w:line="276" w:lineRule="auto"/>
        <w:rPr>
          <w:rFonts w:ascii="Arial" w:hAnsi="Arial" w:cs="Arial"/>
          <w:b/>
          <w:bCs/>
          <w:spacing w:val="10"/>
          <w:szCs w:val="24"/>
        </w:rPr>
      </w:pPr>
    </w:p>
    <w:p w14:paraId="5C0E0102" w14:textId="410564D4" w:rsidR="00730D01" w:rsidRPr="005E7164" w:rsidRDefault="47632E28" w:rsidP="00FD0BE4">
      <w:pPr>
        <w:autoSpaceDE w:val="0"/>
        <w:autoSpaceDN w:val="0"/>
        <w:adjustRightInd w:val="0"/>
        <w:spacing w:line="276" w:lineRule="auto"/>
        <w:ind w:firstLine="708"/>
        <w:jc w:val="both"/>
        <w:rPr>
          <w:rFonts w:ascii="Arial" w:hAnsi="Arial" w:cs="Arial"/>
          <w:spacing w:val="10"/>
        </w:rPr>
      </w:pPr>
      <w:r w:rsidRPr="005E7164">
        <w:rPr>
          <w:rFonts w:ascii="Arial" w:hAnsi="Arial" w:cs="Arial"/>
          <w:b/>
          <w:bCs/>
          <w:spacing w:val="10"/>
        </w:rPr>
        <w:t>TERCERO</w:t>
      </w:r>
      <w:r w:rsidR="009E2BB8" w:rsidRPr="005E7164">
        <w:rPr>
          <w:rFonts w:ascii="Arial" w:hAnsi="Arial" w:cs="Arial"/>
          <w:b/>
          <w:bCs/>
          <w:spacing w:val="10"/>
        </w:rPr>
        <w:t>:</w:t>
      </w:r>
      <w:r w:rsidRPr="005E7164">
        <w:rPr>
          <w:rFonts w:ascii="Arial" w:hAnsi="Arial" w:cs="Arial"/>
          <w:b/>
          <w:bCs/>
          <w:spacing w:val="10"/>
        </w:rPr>
        <w:t xml:space="preserve"> </w:t>
      </w:r>
      <w:r w:rsidR="00A20AD5" w:rsidRPr="005E7164">
        <w:rPr>
          <w:rFonts w:ascii="Arial" w:hAnsi="Arial" w:cs="Arial"/>
          <w:b/>
          <w:bCs/>
          <w:spacing w:val="10"/>
        </w:rPr>
        <w:t xml:space="preserve">CONFIRMAR </w:t>
      </w:r>
      <w:r w:rsidR="00A20AD5" w:rsidRPr="005E7164">
        <w:rPr>
          <w:rFonts w:ascii="Arial" w:hAnsi="Arial" w:cs="Arial"/>
          <w:spacing w:val="10"/>
        </w:rPr>
        <w:t>en to</w:t>
      </w:r>
      <w:r w:rsidR="00730D01" w:rsidRPr="005E7164">
        <w:rPr>
          <w:rFonts w:ascii="Arial" w:hAnsi="Arial" w:cs="Arial"/>
          <w:spacing w:val="10"/>
        </w:rPr>
        <w:t xml:space="preserve">do lo demás. </w:t>
      </w:r>
    </w:p>
    <w:p w14:paraId="43FD8D29" w14:textId="77777777" w:rsidR="00730D01" w:rsidRPr="005E7164" w:rsidRDefault="00730D01" w:rsidP="00FD0BE4">
      <w:pPr>
        <w:autoSpaceDE w:val="0"/>
        <w:autoSpaceDN w:val="0"/>
        <w:adjustRightInd w:val="0"/>
        <w:spacing w:line="276" w:lineRule="auto"/>
        <w:jc w:val="both"/>
        <w:rPr>
          <w:rFonts w:ascii="Arial" w:hAnsi="Arial" w:cs="Arial"/>
          <w:spacing w:val="10"/>
        </w:rPr>
      </w:pPr>
    </w:p>
    <w:p w14:paraId="780F39B2" w14:textId="1EE9D725" w:rsidR="0023368F" w:rsidRPr="005E7164" w:rsidRDefault="54A548D6" w:rsidP="00FD0BE4">
      <w:pPr>
        <w:autoSpaceDE w:val="0"/>
        <w:autoSpaceDN w:val="0"/>
        <w:adjustRightInd w:val="0"/>
        <w:spacing w:line="276" w:lineRule="auto"/>
        <w:ind w:firstLine="708"/>
        <w:jc w:val="both"/>
        <w:rPr>
          <w:rFonts w:ascii="Arial" w:hAnsi="Arial" w:cs="Arial"/>
          <w:spacing w:val="10"/>
        </w:rPr>
      </w:pPr>
      <w:r w:rsidRPr="005E7164">
        <w:rPr>
          <w:rFonts w:ascii="Arial" w:hAnsi="Arial" w:cs="Arial"/>
          <w:b/>
          <w:bCs/>
          <w:spacing w:val="10"/>
        </w:rPr>
        <w:t>CUART</w:t>
      </w:r>
      <w:r w:rsidR="00730D01" w:rsidRPr="005E7164">
        <w:rPr>
          <w:rFonts w:ascii="Arial" w:hAnsi="Arial" w:cs="Arial"/>
          <w:b/>
          <w:bCs/>
          <w:spacing w:val="10"/>
        </w:rPr>
        <w:t xml:space="preserve">O: </w:t>
      </w:r>
      <w:r w:rsidR="0023368F" w:rsidRPr="005E7164">
        <w:rPr>
          <w:rFonts w:ascii="Arial" w:hAnsi="Arial" w:cs="Arial"/>
          <w:b/>
          <w:bCs/>
          <w:spacing w:val="10"/>
        </w:rPr>
        <w:t>C</w:t>
      </w:r>
      <w:r w:rsidR="00A20AD5" w:rsidRPr="005E7164">
        <w:rPr>
          <w:rFonts w:ascii="Arial" w:hAnsi="Arial" w:cs="Arial"/>
          <w:b/>
          <w:bCs/>
          <w:spacing w:val="10"/>
        </w:rPr>
        <w:t>OSTAS</w:t>
      </w:r>
      <w:r w:rsidR="0023368F" w:rsidRPr="005E7164">
        <w:rPr>
          <w:rFonts w:ascii="Arial" w:hAnsi="Arial" w:cs="Arial"/>
          <w:spacing w:val="10"/>
        </w:rPr>
        <w:t xml:space="preserve"> en esta instancia a cargo de </w:t>
      </w:r>
      <w:r w:rsidR="00F778A4" w:rsidRPr="005E7164">
        <w:rPr>
          <w:rFonts w:ascii="Arial" w:hAnsi="Arial" w:cs="Arial"/>
          <w:spacing w:val="10"/>
        </w:rPr>
        <w:t>la entidad demandada</w:t>
      </w:r>
      <w:r w:rsidR="0023368F" w:rsidRPr="005E7164">
        <w:rPr>
          <w:rFonts w:ascii="Arial" w:hAnsi="Arial" w:cs="Arial"/>
          <w:spacing w:val="10"/>
        </w:rPr>
        <w:t xml:space="preserve">.  </w:t>
      </w:r>
    </w:p>
    <w:p w14:paraId="3564120B" w14:textId="5B14F441" w:rsidR="00A20AD5" w:rsidRPr="005E7164" w:rsidRDefault="00A20AD5" w:rsidP="00FD0BE4">
      <w:pPr>
        <w:autoSpaceDE w:val="0"/>
        <w:autoSpaceDN w:val="0"/>
        <w:adjustRightInd w:val="0"/>
        <w:spacing w:line="276" w:lineRule="auto"/>
        <w:jc w:val="both"/>
        <w:rPr>
          <w:rFonts w:ascii="Arial" w:hAnsi="Arial" w:cs="Arial"/>
          <w:spacing w:val="10"/>
        </w:rPr>
      </w:pPr>
    </w:p>
    <w:p w14:paraId="60A18BED" w14:textId="77777777" w:rsidR="00E00C33" w:rsidRPr="005E7164" w:rsidRDefault="00E00C33" w:rsidP="00FD0BE4">
      <w:pPr>
        <w:pStyle w:val="Sinespaciado"/>
        <w:spacing w:line="276" w:lineRule="auto"/>
        <w:ind w:firstLine="708"/>
        <w:rPr>
          <w:rFonts w:ascii="Arial" w:hAnsi="Arial" w:cs="Arial"/>
          <w:spacing w:val="10"/>
          <w:szCs w:val="24"/>
        </w:rPr>
      </w:pPr>
      <w:r w:rsidRPr="005E7164">
        <w:rPr>
          <w:rFonts w:ascii="Arial" w:hAnsi="Arial" w:cs="Arial"/>
          <w:spacing w:val="10"/>
          <w:szCs w:val="24"/>
        </w:rPr>
        <w:t>La anterior decisión queda notificada en estados</w:t>
      </w:r>
    </w:p>
    <w:p w14:paraId="04B4A7B2" w14:textId="77777777" w:rsidR="00FD0BE4" w:rsidRPr="00FD0BE4" w:rsidRDefault="00FD0BE4" w:rsidP="00FD0BE4">
      <w:pPr>
        <w:spacing w:line="276" w:lineRule="auto"/>
        <w:jc w:val="both"/>
        <w:rPr>
          <w:rFonts w:ascii="Arial" w:hAnsi="Arial" w:cs="Arial"/>
          <w:lang w:val="es-ES_tradnl" w:eastAsia="es-ES"/>
        </w:rPr>
      </w:pPr>
    </w:p>
    <w:p w14:paraId="2191FBEE" w14:textId="77777777" w:rsidR="00FD0BE4" w:rsidRPr="00FD0BE4" w:rsidRDefault="00FD0BE4" w:rsidP="00FD0BE4">
      <w:pPr>
        <w:spacing w:line="276" w:lineRule="auto"/>
        <w:jc w:val="both"/>
        <w:rPr>
          <w:rFonts w:ascii="Arial" w:hAnsi="Arial" w:cs="Arial"/>
          <w:lang w:val="es-ES_tradnl" w:eastAsia="es-ES"/>
        </w:rPr>
      </w:pPr>
    </w:p>
    <w:p w14:paraId="787AB000" w14:textId="77777777" w:rsidR="00FD0BE4" w:rsidRPr="00FD0BE4" w:rsidRDefault="00FD0BE4" w:rsidP="00FD0BE4">
      <w:pPr>
        <w:spacing w:line="276" w:lineRule="auto"/>
        <w:jc w:val="both"/>
        <w:rPr>
          <w:rFonts w:ascii="Arial" w:hAnsi="Arial" w:cs="Arial"/>
          <w:lang w:val="es-ES_tradnl" w:eastAsia="es-ES"/>
        </w:rPr>
      </w:pPr>
    </w:p>
    <w:p w14:paraId="15BEE856" w14:textId="77777777" w:rsidR="00FD0BE4" w:rsidRPr="00FD0BE4" w:rsidRDefault="00FD0BE4" w:rsidP="00FD0BE4">
      <w:pPr>
        <w:spacing w:line="276" w:lineRule="auto"/>
        <w:jc w:val="center"/>
        <w:rPr>
          <w:rFonts w:ascii="Arial" w:hAnsi="Arial" w:cs="Arial"/>
          <w:b/>
          <w:bCs/>
          <w:iCs/>
          <w:lang w:val="es-ES" w:eastAsia="es-ES"/>
        </w:rPr>
      </w:pPr>
      <w:r w:rsidRPr="00FD0BE4">
        <w:rPr>
          <w:rFonts w:ascii="Arial" w:hAnsi="Arial" w:cs="Arial"/>
          <w:b/>
          <w:bCs/>
          <w:iCs/>
          <w:lang w:val="es-ES" w:eastAsia="es-ES"/>
        </w:rPr>
        <w:t>ALEJANDRA MARÍA HENAO PALACIO</w:t>
      </w:r>
    </w:p>
    <w:p w14:paraId="57E3FA4A" w14:textId="77777777" w:rsidR="00FD0BE4" w:rsidRPr="00FD0BE4" w:rsidRDefault="00FD0BE4" w:rsidP="00FD0BE4">
      <w:pPr>
        <w:spacing w:line="276" w:lineRule="auto"/>
        <w:jc w:val="center"/>
        <w:rPr>
          <w:rFonts w:ascii="Arial" w:hAnsi="Arial" w:cs="Arial"/>
          <w:bCs/>
          <w:iCs/>
          <w:lang w:val="es-ES" w:eastAsia="es-ES"/>
        </w:rPr>
      </w:pPr>
      <w:r w:rsidRPr="00FD0BE4">
        <w:rPr>
          <w:rFonts w:ascii="Arial" w:hAnsi="Arial" w:cs="Arial"/>
          <w:bCs/>
          <w:iCs/>
          <w:lang w:val="es-ES" w:eastAsia="es-ES"/>
        </w:rPr>
        <w:t>Magistrada Ponente</w:t>
      </w:r>
    </w:p>
    <w:p w14:paraId="6005DAEC" w14:textId="77777777" w:rsidR="00FD0BE4" w:rsidRPr="00FD0BE4" w:rsidRDefault="00FD0BE4" w:rsidP="00FD0BE4">
      <w:pPr>
        <w:spacing w:line="276" w:lineRule="auto"/>
        <w:jc w:val="both"/>
        <w:rPr>
          <w:rFonts w:ascii="Arial" w:hAnsi="Arial" w:cs="Arial"/>
          <w:lang w:val="es-ES_tradnl" w:eastAsia="es-ES"/>
        </w:rPr>
      </w:pPr>
    </w:p>
    <w:p w14:paraId="5BAC7B1B" w14:textId="77777777" w:rsidR="00FD0BE4" w:rsidRPr="00FD0BE4" w:rsidRDefault="00FD0BE4" w:rsidP="00FD0BE4">
      <w:pPr>
        <w:spacing w:line="276" w:lineRule="auto"/>
        <w:jc w:val="both"/>
        <w:rPr>
          <w:rFonts w:ascii="Arial" w:hAnsi="Arial" w:cs="Arial"/>
          <w:lang w:val="es-ES_tradnl" w:eastAsia="es-ES"/>
        </w:rPr>
      </w:pPr>
    </w:p>
    <w:p w14:paraId="02FB9FD1" w14:textId="77777777" w:rsidR="00FD0BE4" w:rsidRPr="00FD0BE4" w:rsidRDefault="00FD0BE4" w:rsidP="00FD0BE4">
      <w:pPr>
        <w:spacing w:line="276" w:lineRule="auto"/>
        <w:jc w:val="both"/>
        <w:rPr>
          <w:rFonts w:ascii="Arial" w:hAnsi="Arial" w:cs="Arial"/>
          <w:lang w:val="es-ES_tradnl" w:eastAsia="es-ES"/>
        </w:rPr>
      </w:pPr>
    </w:p>
    <w:p w14:paraId="0A2EC2B6" w14:textId="77777777" w:rsidR="00FD0BE4" w:rsidRPr="00FD0BE4" w:rsidRDefault="00FD0BE4" w:rsidP="00FD0BE4">
      <w:pPr>
        <w:spacing w:line="276" w:lineRule="auto"/>
        <w:jc w:val="both"/>
        <w:rPr>
          <w:rFonts w:ascii="Arial" w:hAnsi="Arial" w:cs="Arial"/>
          <w:b/>
          <w:bCs/>
          <w:iCs/>
          <w:lang w:val="es-ES" w:eastAsia="es-ES"/>
        </w:rPr>
      </w:pPr>
      <w:r w:rsidRPr="00FD0BE4">
        <w:rPr>
          <w:rFonts w:ascii="Arial" w:hAnsi="Arial" w:cs="Arial"/>
          <w:b/>
          <w:bCs/>
          <w:iCs/>
          <w:lang w:val="es-ES" w:eastAsia="es-ES"/>
        </w:rPr>
        <w:t>ANA LUCÍA CAICEDO CALDERÓN</w:t>
      </w:r>
      <w:r w:rsidRPr="00FD0BE4">
        <w:rPr>
          <w:rFonts w:ascii="Arial" w:hAnsi="Arial" w:cs="Arial"/>
          <w:b/>
          <w:bCs/>
          <w:iCs/>
          <w:lang w:val="es-ES" w:eastAsia="es-ES"/>
        </w:rPr>
        <w:tab/>
        <w:t xml:space="preserve">      OLGA LUCIA HOYOS SEPÚLVEDA</w:t>
      </w:r>
    </w:p>
    <w:p w14:paraId="3EF072EC" w14:textId="77777777" w:rsidR="00FD0BE4" w:rsidRPr="00FD0BE4" w:rsidRDefault="00FD0BE4" w:rsidP="00FD0BE4">
      <w:pPr>
        <w:spacing w:line="276" w:lineRule="auto"/>
        <w:jc w:val="both"/>
        <w:rPr>
          <w:rFonts w:ascii="Arial" w:hAnsi="Arial" w:cs="Arial"/>
          <w:bCs/>
          <w:iCs/>
          <w:lang w:val="es-ES" w:eastAsia="es-ES"/>
        </w:rPr>
      </w:pPr>
      <w:r w:rsidRPr="00FD0BE4">
        <w:rPr>
          <w:rFonts w:ascii="Arial" w:hAnsi="Arial" w:cs="Arial"/>
          <w:bCs/>
          <w:iCs/>
          <w:lang w:val="es-ES" w:eastAsia="es-ES"/>
        </w:rPr>
        <w:t xml:space="preserve">                Magistrada</w:t>
      </w:r>
      <w:r w:rsidRPr="00FD0BE4">
        <w:rPr>
          <w:rFonts w:ascii="Arial" w:hAnsi="Arial" w:cs="Arial"/>
          <w:bCs/>
          <w:iCs/>
          <w:lang w:val="es-ES" w:eastAsia="es-ES"/>
        </w:rPr>
        <w:tab/>
      </w:r>
      <w:r w:rsidRPr="00FD0BE4">
        <w:rPr>
          <w:rFonts w:ascii="Arial" w:hAnsi="Arial" w:cs="Arial"/>
          <w:bCs/>
          <w:iCs/>
          <w:lang w:val="es-ES" w:eastAsia="es-ES"/>
        </w:rPr>
        <w:tab/>
      </w:r>
      <w:r w:rsidRPr="00FD0BE4">
        <w:rPr>
          <w:rFonts w:ascii="Arial" w:hAnsi="Arial" w:cs="Arial"/>
          <w:bCs/>
          <w:iCs/>
          <w:lang w:val="es-ES" w:eastAsia="es-ES"/>
        </w:rPr>
        <w:tab/>
      </w:r>
      <w:r w:rsidRPr="00FD0BE4">
        <w:rPr>
          <w:rFonts w:ascii="Arial" w:hAnsi="Arial" w:cs="Arial"/>
          <w:bCs/>
          <w:iCs/>
          <w:lang w:val="es-ES" w:eastAsia="es-ES"/>
        </w:rPr>
        <w:tab/>
      </w:r>
      <w:r w:rsidRPr="00FD0BE4">
        <w:rPr>
          <w:rFonts w:ascii="Arial" w:hAnsi="Arial" w:cs="Arial"/>
          <w:bCs/>
          <w:iCs/>
          <w:lang w:val="es-ES" w:eastAsia="es-ES"/>
        </w:rPr>
        <w:tab/>
        <w:t xml:space="preserve">      Magistrada</w:t>
      </w:r>
    </w:p>
    <w:p w14:paraId="5BAC37A3" w14:textId="3EC7A690" w:rsidR="00E00C33" w:rsidRDefault="00FD0BE4" w:rsidP="00FD0BE4">
      <w:pPr>
        <w:widowControl w:val="0"/>
        <w:autoSpaceDE w:val="0"/>
        <w:autoSpaceDN w:val="0"/>
        <w:spacing w:line="276" w:lineRule="auto"/>
        <w:ind w:left="4956" w:right="-5"/>
        <w:rPr>
          <w:rFonts w:ascii="Arial" w:hAnsi="Arial" w:cs="Arial"/>
          <w:spacing w:val="12"/>
        </w:rPr>
      </w:pPr>
      <w:r>
        <w:rPr>
          <w:rFonts w:ascii="Arial" w:hAnsi="Arial" w:cs="Arial"/>
          <w:bCs/>
          <w:iCs/>
          <w:lang w:val="es-ES" w:eastAsia="es-ES"/>
        </w:rPr>
        <w:t xml:space="preserve">    </w:t>
      </w:r>
      <w:r w:rsidR="00E00C33" w:rsidRPr="00FD0BE4">
        <w:rPr>
          <w:rFonts w:ascii="Arial" w:hAnsi="Arial" w:cs="Arial"/>
          <w:spacing w:val="12"/>
        </w:rPr>
        <w:t>Salva voto parcialmente</w:t>
      </w:r>
    </w:p>
    <w:p w14:paraId="38A45A16" w14:textId="77777777" w:rsidR="00FD0BE4" w:rsidRDefault="00FD0BE4" w:rsidP="00FD0BE4">
      <w:pPr>
        <w:widowControl w:val="0"/>
        <w:autoSpaceDE w:val="0"/>
        <w:autoSpaceDN w:val="0"/>
        <w:spacing w:line="276" w:lineRule="auto"/>
        <w:ind w:right="1091"/>
        <w:rPr>
          <w:rFonts w:ascii="Arial" w:hAnsi="Arial" w:cs="Arial"/>
          <w:spacing w:val="12"/>
        </w:rPr>
      </w:pPr>
    </w:p>
    <w:p w14:paraId="1420D98F" w14:textId="77777777" w:rsidR="00FD0BE4" w:rsidRPr="00FD0BE4" w:rsidRDefault="00FD0BE4" w:rsidP="00FD0BE4">
      <w:pPr>
        <w:widowControl w:val="0"/>
        <w:autoSpaceDE w:val="0"/>
        <w:autoSpaceDN w:val="0"/>
        <w:spacing w:line="276" w:lineRule="auto"/>
        <w:ind w:right="1091"/>
        <w:rPr>
          <w:rFonts w:ascii="Arial" w:hAnsi="Arial" w:cs="Arial"/>
          <w:spacing w:val="12"/>
        </w:rPr>
      </w:pPr>
    </w:p>
    <w:p w14:paraId="6020F940" w14:textId="77777777" w:rsidR="00FE3B61" w:rsidRPr="00FD0BE4" w:rsidRDefault="00FE3B61" w:rsidP="00FD0BE4">
      <w:pPr>
        <w:spacing w:after="160" w:line="276" w:lineRule="auto"/>
        <w:rPr>
          <w:rFonts w:ascii="Arial" w:hAnsi="Arial" w:cs="Arial"/>
          <w:spacing w:val="12"/>
        </w:rPr>
        <w:sectPr w:rsidR="00FE3B61" w:rsidRPr="00FD0BE4" w:rsidSect="00FD0BE4">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pPr>
    </w:p>
    <w:tbl>
      <w:tblPr>
        <w:tblW w:w="17376" w:type="dxa"/>
        <w:tblCellMar>
          <w:left w:w="70" w:type="dxa"/>
          <w:right w:w="70" w:type="dxa"/>
        </w:tblCellMar>
        <w:tblLook w:val="04A0" w:firstRow="1" w:lastRow="0" w:firstColumn="1" w:lastColumn="0" w:noHBand="0" w:noVBand="1"/>
      </w:tblPr>
      <w:tblGrid>
        <w:gridCol w:w="719"/>
        <w:gridCol w:w="773"/>
        <w:gridCol w:w="529"/>
        <w:gridCol w:w="719"/>
        <w:gridCol w:w="773"/>
        <w:gridCol w:w="529"/>
        <w:gridCol w:w="1051"/>
        <w:gridCol w:w="2229"/>
        <w:gridCol w:w="965"/>
        <w:gridCol w:w="1173"/>
        <w:gridCol w:w="1359"/>
        <w:gridCol w:w="1535"/>
        <w:gridCol w:w="205"/>
        <w:gridCol w:w="1235"/>
        <w:gridCol w:w="581"/>
        <w:gridCol w:w="190"/>
        <w:gridCol w:w="176"/>
        <w:gridCol w:w="490"/>
        <w:gridCol w:w="549"/>
        <w:gridCol w:w="977"/>
        <w:gridCol w:w="630"/>
      </w:tblGrid>
      <w:tr w:rsidR="008920D0" w:rsidRPr="008920D0" w14:paraId="604FEB82" w14:textId="77777777" w:rsidTr="00D632D4">
        <w:trPr>
          <w:trHeight w:val="300"/>
        </w:trPr>
        <w:tc>
          <w:tcPr>
            <w:tcW w:w="9460" w:type="dxa"/>
            <w:gridSpan w:val="10"/>
            <w:tcBorders>
              <w:top w:val="single" w:sz="8" w:space="0" w:color="auto"/>
              <w:left w:val="single" w:sz="8" w:space="0" w:color="auto"/>
              <w:bottom w:val="single" w:sz="8" w:space="0" w:color="auto"/>
              <w:right w:val="single" w:sz="8" w:space="0" w:color="000000"/>
            </w:tcBorders>
            <w:shd w:val="clear" w:color="000000" w:fill="333F4F"/>
            <w:noWrap/>
            <w:vAlign w:val="center"/>
            <w:hideMark/>
          </w:tcPr>
          <w:p w14:paraId="4B005DAC"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lastRenderedPageBreak/>
              <w:t>CALCULOS INDEMNIZACIÓN SUSTITUTIVA DE PENSIÓN</w:t>
            </w:r>
          </w:p>
        </w:tc>
        <w:tc>
          <w:tcPr>
            <w:tcW w:w="1359" w:type="dxa"/>
            <w:tcBorders>
              <w:top w:val="single" w:sz="8" w:space="0" w:color="auto"/>
              <w:left w:val="nil"/>
              <w:bottom w:val="single" w:sz="8" w:space="0" w:color="auto"/>
              <w:right w:val="single" w:sz="8" w:space="0" w:color="auto"/>
            </w:tcBorders>
            <w:shd w:val="clear" w:color="000000" w:fill="333F4F"/>
            <w:noWrap/>
            <w:vAlign w:val="center"/>
            <w:hideMark/>
          </w:tcPr>
          <w:p w14:paraId="68165BCC"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AÑO</w:t>
            </w:r>
          </w:p>
        </w:tc>
        <w:tc>
          <w:tcPr>
            <w:tcW w:w="1535" w:type="dxa"/>
            <w:tcBorders>
              <w:top w:val="single" w:sz="8" w:space="0" w:color="auto"/>
              <w:left w:val="nil"/>
              <w:bottom w:val="single" w:sz="8" w:space="0" w:color="auto"/>
              <w:right w:val="single" w:sz="8" w:space="0" w:color="auto"/>
            </w:tcBorders>
            <w:shd w:val="clear" w:color="000000" w:fill="333F4F"/>
            <w:noWrap/>
            <w:vAlign w:val="center"/>
            <w:hideMark/>
          </w:tcPr>
          <w:p w14:paraId="3CCC8E35"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*MES</w:t>
            </w:r>
          </w:p>
        </w:tc>
        <w:tc>
          <w:tcPr>
            <w:tcW w:w="205" w:type="dxa"/>
            <w:tcBorders>
              <w:top w:val="nil"/>
              <w:left w:val="nil"/>
              <w:bottom w:val="nil"/>
              <w:right w:val="nil"/>
            </w:tcBorders>
            <w:shd w:val="clear" w:color="auto" w:fill="auto"/>
            <w:noWrap/>
            <w:vAlign w:val="bottom"/>
            <w:hideMark/>
          </w:tcPr>
          <w:p w14:paraId="0E784CB7" w14:textId="77777777" w:rsidR="008920D0" w:rsidRPr="008920D0" w:rsidRDefault="008920D0" w:rsidP="008920D0">
            <w:pPr>
              <w:jc w:val="center"/>
              <w:rPr>
                <w:rFonts w:ascii="Arial" w:hAnsi="Arial" w:cs="Arial"/>
                <w:b/>
                <w:bCs/>
                <w:color w:val="FFFFFF"/>
                <w:sz w:val="16"/>
                <w:szCs w:val="16"/>
              </w:rPr>
            </w:pPr>
          </w:p>
        </w:tc>
        <w:tc>
          <w:tcPr>
            <w:tcW w:w="1235" w:type="dxa"/>
            <w:tcBorders>
              <w:top w:val="nil"/>
              <w:left w:val="nil"/>
              <w:bottom w:val="nil"/>
              <w:right w:val="nil"/>
            </w:tcBorders>
            <w:shd w:val="clear" w:color="auto" w:fill="auto"/>
            <w:noWrap/>
            <w:vAlign w:val="bottom"/>
            <w:hideMark/>
          </w:tcPr>
          <w:p w14:paraId="3823CA91"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501EFE75"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5014A9EA"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43C766ED"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53C461AC"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2FE3D994"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531ED14A" w14:textId="77777777" w:rsidR="008920D0" w:rsidRPr="008920D0" w:rsidRDefault="008920D0" w:rsidP="008920D0">
            <w:pPr>
              <w:rPr>
                <w:sz w:val="20"/>
                <w:szCs w:val="20"/>
              </w:rPr>
            </w:pPr>
          </w:p>
        </w:tc>
      </w:tr>
      <w:tr w:rsidR="008920D0" w:rsidRPr="008920D0" w14:paraId="786C963A" w14:textId="77777777" w:rsidTr="00D632D4">
        <w:trPr>
          <w:trHeight w:val="300"/>
        </w:trPr>
        <w:tc>
          <w:tcPr>
            <w:tcW w:w="9460" w:type="dxa"/>
            <w:gridSpan w:val="10"/>
            <w:tcBorders>
              <w:top w:val="single" w:sz="8" w:space="0" w:color="auto"/>
              <w:left w:val="single" w:sz="8" w:space="0" w:color="auto"/>
              <w:bottom w:val="single" w:sz="8" w:space="0" w:color="auto"/>
              <w:right w:val="single" w:sz="8" w:space="0" w:color="000000"/>
            </w:tcBorders>
            <w:shd w:val="clear" w:color="000000" w:fill="333F4F"/>
            <w:noWrap/>
            <w:vAlign w:val="center"/>
            <w:hideMark/>
          </w:tcPr>
          <w:p w14:paraId="750ABC14" w14:textId="77777777" w:rsidR="008920D0" w:rsidRPr="008920D0" w:rsidRDefault="008920D0" w:rsidP="008920D0">
            <w:pPr>
              <w:jc w:val="right"/>
              <w:rPr>
                <w:rFonts w:ascii="Arial" w:hAnsi="Arial" w:cs="Arial"/>
                <w:b/>
                <w:bCs/>
                <w:color w:val="FFFFFF"/>
                <w:sz w:val="16"/>
                <w:szCs w:val="16"/>
              </w:rPr>
            </w:pPr>
            <w:r w:rsidRPr="008920D0">
              <w:rPr>
                <w:rFonts w:ascii="Arial" w:hAnsi="Arial" w:cs="Arial"/>
                <w:b/>
                <w:bCs/>
                <w:color w:val="FFFFFF"/>
                <w:sz w:val="16"/>
                <w:szCs w:val="16"/>
              </w:rPr>
              <w:t>LIQUIDADO HASTA (Año/Mes) :</w:t>
            </w:r>
          </w:p>
        </w:tc>
        <w:tc>
          <w:tcPr>
            <w:tcW w:w="1359" w:type="dxa"/>
            <w:tcBorders>
              <w:top w:val="nil"/>
              <w:left w:val="nil"/>
              <w:bottom w:val="single" w:sz="8" w:space="0" w:color="auto"/>
              <w:right w:val="single" w:sz="8" w:space="0" w:color="auto"/>
            </w:tcBorders>
            <w:shd w:val="clear" w:color="000000" w:fill="FFFFFF"/>
            <w:noWrap/>
            <w:vAlign w:val="center"/>
            <w:hideMark/>
          </w:tcPr>
          <w:p w14:paraId="37DE5403" w14:textId="77777777" w:rsidR="008920D0" w:rsidRPr="008920D0" w:rsidRDefault="008920D0" w:rsidP="008920D0">
            <w:pPr>
              <w:jc w:val="center"/>
              <w:rPr>
                <w:rFonts w:ascii="Arial" w:hAnsi="Arial" w:cs="Arial"/>
                <w:b/>
                <w:bCs/>
                <w:sz w:val="16"/>
                <w:szCs w:val="16"/>
              </w:rPr>
            </w:pPr>
            <w:r w:rsidRPr="008920D0">
              <w:rPr>
                <w:rFonts w:ascii="Arial" w:hAnsi="Arial" w:cs="Arial"/>
                <w:b/>
                <w:bCs/>
                <w:sz w:val="16"/>
                <w:szCs w:val="16"/>
              </w:rPr>
              <w:t>2006</w:t>
            </w:r>
          </w:p>
        </w:tc>
        <w:tc>
          <w:tcPr>
            <w:tcW w:w="1535" w:type="dxa"/>
            <w:tcBorders>
              <w:top w:val="nil"/>
              <w:left w:val="nil"/>
              <w:bottom w:val="single" w:sz="8" w:space="0" w:color="auto"/>
              <w:right w:val="single" w:sz="8" w:space="0" w:color="auto"/>
            </w:tcBorders>
            <w:shd w:val="clear" w:color="000000" w:fill="FFFFFF"/>
            <w:noWrap/>
            <w:vAlign w:val="center"/>
            <w:hideMark/>
          </w:tcPr>
          <w:p w14:paraId="6749BD98" w14:textId="77777777" w:rsidR="008920D0" w:rsidRPr="008920D0" w:rsidRDefault="008920D0" w:rsidP="008920D0">
            <w:pPr>
              <w:jc w:val="center"/>
              <w:rPr>
                <w:rFonts w:ascii="Arial" w:hAnsi="Arial" w:cs="Arial"/>
                <w:b/>
                <w:bCs/>
                <w:sz w:val="16"/>
                <w:szCs w:val="16"/>
              </w:rPr>
            </w:pPr>
            <w:r w:rsidRPr="008920D0">
              <w:rPr>
                <w:rFonts w:ascii="Arial" w:hAnsi="Arial" w:cs="Arial"/>
                <w:b/>
                <w:bCs/>
                <w:sz w:val="16"/>
                <w:szCs w:val="16"/>
              </w:rPr>
              <w:t>05</w:t>
            </w:r>
          </w:p>
        </w:tc>
        <w:tc>
          <w:tcPr>
            <w:tcW w:w="205" w:type="dxa"/>
            <w:tcBorders>
              <w:top w:val="nil"/>
              <w:left w:val="nil"/>
              <w:bottom w:val="nil"/>
              <w:right w:val="nil"/>
            </w:tcBorders>
            <w:shd w:val="clear" w:color="auto" w:fill="auto"/>
            <w:noWrap/>
            <w:vAlign w:val="bottom"/>
            <w:hideMark/>
          </w:tcPr>
          <w:p w14:paraId="12FB6D80" w14:textId="77777777" w:rsidR="008920D0" w:rsidRPr="008920D0" w:rsidRDefault="008920D0" w:rsidP="008920D0">
            <w:pPr>
              <w:jc w:val="center"/>
              <w:rPr>
                <w:rFonts w:ascii="Arial" w:hAnsi="Arial" w:cs="Arial"/>
                <w:b/>
                <w:bCs/>
                <w:sz w:val="16"/>
                <w:szCs w:val="16"/>
              </w:rPr>
            </w:pPr>
          </w:p>
        </w:tc>
        <w:tc>
          <w:tcPr>
            <w:tcW w:w="1235" w:type="dxa"/>
            <w:tcBorders>
              <w:top w:val="nil"/>
              <w:left w:val="nil"/>
              <w:bottom w:val="nil"/>
              <w:right w:val="nil"/>
            </w:tcBorders>
            <w:shd w:val="clear" w:color="auto" w:fill="auto"/>
            <w:noWrap/>
            <w:vAlign w:val="bottom"/>
            <w:hideMark/>
          </w:tcPr>
          <w:p w14:paraId="52A495F3"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0F196BF0"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5D4E95CD"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2AD5BB7B"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648627A3"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09AB7CC6"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12DE6244" w14:textId="77777777" w:rsidR="008920D0" w:rsidRPr="008920D0" w:rsidRDefault="008920D0" w:rsidP="008920D0">
            <w:pPr>
              <w:rPr>
                <w:sz w:val="20"/>
                <w:szCs w:val="20"/>
              </w:rPr>
            </w:pPr>
          </w:p>
        </w:tc>
      </w:tr>
      <w:tr w:rsidR="008920D0" w:rsidRPr="008920D0" w14:paraId="4D87AD8A" w14:textId="77777777" w:rsidTr="00D632D4">
        <w:trPr>
          <w:trHeight w:val="240"/>
        </w:trPr>
        <w:tc>
          <w:tcPr>
            <w:tcW w:w="2021" w:type="dxa"/>
            <w:gridSpan w:val="3"/>
            <w:tcBorders>
              <w:top w:val="nil"/>
              <w:left w:val="single" w:sz="8" w:space="0" w:color="auto"/>
              <w:bottom w:val="single" w:sz="8" w:space="0" w:color="auto"/>
              <w:right w:val="single" w:sz="8" w:space="0" w:color="000000"/>
            </w:tcBorders>
            <w:shd w:val="clear" w:color="000000" w:fill="333F4F"/>
            <w:noWrap/>
            <w:vAlign w:val="center"/>
            <w:hideMark/>
          </w:tcPr>
          <w:p w14:paraId="78CC32DE"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DESDE</w:t>
            </w:r>
          </w:p>
        </w:tc>
        <w:tc>
          <w:tcPr>
            <w:tcW w:w="2021" w:type="dxa"/>
            <w:gridSpan w:val="3"/>
            <w:tcBorders>
              <w:top w:val="nil"/>
              <w:left w:val="nil"/>
              <w:bottom w:val="single" w:sz="8" w:space="0" w:color="auto"/>
              <w:right w:val="single" w:sz="8" w:space="0" w:color="000000"/>
            </w:tcBorders>
            <w:shd w:val="clear" w:color="000000" w:fill="8497B0"/>
            <w:noWrap/>
            <w:vAlign w:val="center"/>
            <w:hideMark/>
          </w:tcPr>
          <w:p w14:paraId="4CC85BF8"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HASTA</w:t>
            </w:r>
          </w:p>
        </w:tc>
        <w:tc>
          <w:tcPr>
            <w:tcW w:w="1051" w:type="dxa"/>
            <w:vMerge w:val="restart"/>
            <w:tcBorders>
              <w:top w:val="nil"/>
              <w:left w:val="nil"/>
              <w:bottom w:val="single" w:sz="8" w:space="0" w:color="000000"/>
              <w:right w:val="single" w:sz="8" w:space="0" w:color="auto"/>
            </w:tcBorders>
            <w:shd w:val="clear" w:color="000000" w:fill="8497B0"/>
            <w:noWrap/>
            <w:vAlign w:val="center"/>
            <w:hideMark/>
          </w:tcPr>
          <w:p w14:paraId="3D7D1388"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 xml:space="preserve"> # Días</w:t>
            </w:r>
          </w:p>
        </w:tc>
        <w:tc>
          <w:tcPr>
            <w:tcW w:w="2229"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02632B77"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 xml:space="preserve">ÚLTIMO SALARIO BASE DE COTIZACIÓN </w:t>
            </w:r>
          </w:p>
        </w:tc>
        <w:tc>
          <w:tcPr>
            <w:tcW w:w="965" w:type="dxa"/>
            <w:tcBorders>
              <w:top w:val="nil"/>
              <w:left w:val="nil"/>
              <w:bottom w:val="single" w:sz="4" w:space="0" w:color="222B35"/>
              <w:right w:val="single" w:sz="8" w:space="0" w:color="auto"/>
            </w:tcBorders>
            <w:shd w:val="clear" w:color="000000" w:fill="D6DCE4"/>
            <w:noWrap/>
            <w:vAlign w:val="center"/>
            <w:hideMark/>
          </w:tcPr>
          <w:p w14:paraId="31872CA7"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IPC</w:t>
            </w:r>
          </w:p>
        </w:tc>
        <w:tc>
          <w:tcPr>
            <w:tcW w:w="1173" w:type="dxa"/>
            <w:tcBorders>
              <w:top w:val="nil"/>
              <w:left w:val="nil"/>
              <w:bottom w:val="single" w:sz="4" w:space="0" w:color="222B35"/>
              <w:right w:val="single" w:sz="8" w:space="0" w:color="auto"/>
            </w:tcBorders>
            <w:shd w:val="clear" w:color="000000" w:fill="D6DCE4"/>
            <w:noWrap/>
            <w:vAlign w:val="center"/>
            <w:hideMark/>
          </w:tcPr>
          <w:p w14:paraId="29C8D3E5"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IPC</w:t>
            </w:r>
          </w:p>
        </w:tc>
        <w:tc>
          <w:tcPr>
            <w:tcW w:w="1359"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1875BEC7"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SALARIO ACTUALIZADO Ó INDEXADO</w:t>
            </w:r>
          </w:p>
        </w:tc>
        <w:tc>
          <w:tcPr>
            <w:tcW w:w="1535" w:type="dxa"/>
            <w:vMerge w:val="restart"/>
            <w:tcBorders>
              <w:top w:val="nil"/>
              <w:left w:val="single" w:sz="8" w:space="0" w:color="auto"/>
              <w:bottom w:val="single" w:sz="8" w:space="0" w:color="000000"/>
              <w:right w:val="single" w:sz="8" w:space="0" w:color="auto"/>
            </w:tcBorders>
            <w:shd w:val="clear" w:color="000000" w:fill="D6DCE4"/>
            <w:vAlign w:val="center"/>
            <w:hideMark/>
          </w:tcPr>
          <w:p w14:paraId="78248FD0"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SALARIO ACTUALIZADO MULTIPLICADO POR NÚMERO DE DÍAS</w:t>
            </w:r>
          </w:p>
        </w:tc>
        <w:tc>
          <w:tcPr>
            <w:tcW w:w="205" w:type="dxa"/>
            <w:tcBorders>
              <w:top w:val="nil"/>
              <w:left w:val="nil"/>
              <w:bottom w:val="nil"/>
              <w:right w:val="nil"/>
            </w:tcBorders>
            <w:shd w:val="clear" w:color="auto" w:fill="auto"/>
            <w:noWrap/>
            <w:vAlign w:val="bottom"/>
            <w:hideMark/>
          </w:tcPr>
          <w:p w14:paraId="2DAE0F42" w14:textId="77777777" w:rsidR="008920D0" w:rsidRPr="008920D0" w:rsidRDefault="008920D0" w:rsidP="008920D0">
            <w:pPr>
              <w:jc w:val="center"/>
              <w:rPr>
                <w:rFonts w:ascii="Arial" w:hAnsi="Arial" w:cs="Arial"/>
                <w:b/>
                <w:bCs/>
                <w:color w:val="595959"/>
                <w:sz w:val="16"/>
                <w:szCs w:val="16"/>
              </w:rPr>
            </w:pPr>
          </w:p>
        </w:tc>
        <w:tc>
          <w:tcPr>
            <w:tcW w:w="1235" w:type="dxa"/>
            <w:tcBorders>
              <w:top w:val="nil"/>
              <w:left w:val="nil"/>
              <w:bottom w:val="nil"/>
              <w:right w:val="nil"/>
            </w:tcBorders>
            <w:shd w:val="clear" w:color="auto" w:fill="auto"/>
            <w:noWrap/>
            <w:vAlign w:val="bottom"/>
            <w:hideMark/>
          </w:tcPr>
          <w:p w14:paraId="098C11A6"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5D8DC965"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23741B75"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384E2355"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28AE46D4"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40DFE96A"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690A5C66" w14:textId="77777777" w:rsidR="008920D0" w:rsidRPr="008920D0" w:rsidRDefault="008920D0" w:rsidP="008920D0">
            <w:pPr>
              <w:rPr>
                <w:sz w:val="20"/>
                <w:szCs w:val="20"/>
              </w:rPr>
            </w:pPr>
          </w:p>
        </w:tc>
      </w:tr>
      <w:tr w:rsidR="008920D0" w:rsidRPr="008920D0" w14:paraId="43B080B9" w14:textId="77777777" w:rsidTr="00D632D4">
        <w:trPr>
          <w:trHeight w:val="705"/>
        </w:trPr>
        <w:tc>
          <w:tcPr>
            <w:tcW w:w="719" w:type="dxa"/>
            <w:tcBorders>
              <w:top w:val="nil"/>
              <w:left w:val="single" w:sz="8" w:space="0" w:color="auto"/>
              <w:bottom w:val="single" w:sz="8" w:space="0" w:color="auto"/>
              <w:right w:val="single" w:sz="8" w:space="0" w:color="auto"/>
            </w:tcBorders>
            <w:shd w:val="clear" w:color="000000" w:fill="333F4F"/>
            <w:noWrap/>
            <w:vAlign w:val="center"/>
            <w:hideMark/>
          </w:tcPr>
          <w:p w14:paraId="691963F7"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Año</w:t>
            </w:r>
          </w:p>
        </w:tc>
        <w:tc>
          <w:tcPr>
            <w:tcW w:w="773" w:type="dxa"/>
            <w:tcBorders>
              <w:top w:val="nil"/>
              <w:left w:val="nil"/>
              <w:bottom w:val="single" w:sz="8" w:space="0" w:color="auto"/>
              <w:right w:val="single" w:sz="8" w:space="0" w:color="auto"/>
            </w:tcBorders>
            <w:shd w:val="clear" w:color="000000" w:fill="333F4F"/>
            <w:noWrap/>
            <w:vAlign w:val="center"/>
            <w:hideMark/>
          </w:tcPr>
          <w:p w14:paraId="0E1CFCF6"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*Mes</w:t>
            </w:r>
          </w:p>
        </w:tc>
        <w:tc>
          <w:tcPr>
            <w:tcW w:w="529" w:type="dxa"/>
            <w:tcBorders>
              <w:top w:val="nil"/>
              <w:left w:val="nil"/>
              <w:bottom w:val="single" w:sz="8" w:space="0" w:color="auto"/>
              <w:right w:val="single" w:sz="8" w:space="0" w:color="auto"/>
            </w:tcBorders>
            <w:shd w:val="clear" w:color="000000" w:fill="333F4F"/>
            <w:noWrap/>
            <w:vAlign w:val="center"/>
            <w:hideMark/>
          </w:tcPr>
          <w:p w14:paraId="09211102"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Día</w:t>
            </w:r>
          </w:p>
        </w:tc>
        <w:tc>
          <w:tcPr>
            <w:tcW w:w="719" w:type="dxa"/>
            <w:tcBorders>
              <w:top w:val="nil"/>
              <w:left w:val="nil"/>
              <w:bottom w:val="single" w:sz="8" w:space="0" w:color="auto"/>
              <w:right w:val="single" w:sz="8" w:space="0" w:color="auto"/>
            </w:tcBorders>
            <w:shd w:val="clear" w:color="000000" w:fill="8497B0"/>
            <w:noWrap/>
            <w:vAlign w:val="center"/>
            <w:hideMark/>
          </w:tcPr>
          <w:p w14:paraId="54963093"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Año</w:t>
            </w:r>
          </w:p>
        </w:tc>
        <w:tc>
          <w:tcPr>
            <w:tcW w:w="773" w:type="dxa"/>
            <w:tcBorders>
              <w:top w:val="nil"/>
              <w:left w:val="nil"/>
              <w:bottom w:val="single" w:sz="8" w:space="0" w:color="auto"/>
              <w:right w:val="single" w:sz="8" w:space="0" w:color="auto"/>
            </w:tcBorders>
            <w:shd w:val="clear" w:color="000000" w:fill="8497B0"/>
            <w:noWrap/>
            <w:vAlign w:val="center"/>
            <w:hideMark/>
          </w:tcPr>
          <w:p w14:paraId="20D24FBF"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*Mes</w:t>
            </w:r>
          </w:p>
        </w:tc>
        <w:tc>
          <w:tcPr>
            <w:tcW w:w="529" w:type="dxa"/>
            <w:tcBorders>
              <w:top w:val="nil"/>
              <w:left w:val="nil"/>
              <w:bottom w:val="single" w:sz="8" w:space="0" w:color="auto"/>
              <w:right w:val="single" w:sz="8" w:space="0" w:color="auto"/>
            </w:tcBorders>
            <w:shd w:val="clear" w:color="000000" w:fill="8497B0"/>
            <w:noWrap/>
            <w:vAlign w:val="center"/>
            <w:hideMark/>
          </w:tcPr>
          <w:p w14:paraId="3F4A0BC8"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Día</w:t>
            </w:r>
          </w:p>
        </w:tc>
        <w:tc>
          <w:tcPr>
            <w:tcW w:w="1051" w:type="dxa"/>
            <w:vMerge/>
            <w:tcBorders>
              <w:top w:val="nil"/>
              <w:left w:val="nil"/>
              <w:bottom w:val="single" w:sz="8" w:space="0" w:color="000000"/>
              <w:right w:val="single" w:sz="8" w:space="0" w:color="auto"/>
            </w:tcBorders>
            <w:vAlign w:val="center"/>
            <w:hideMark/>
          </w:tcPr>
          <w:p w14:paraId="16B2D6BE" w14:textId="77777777" w:rsidR="008920D0" w:rsidRPr="008920D0" w:rsidRDefault="008920D0" w:rsidP="008920D0">
            <w:pPr>
              <w:rPr>
                <w:rFonts w:ascii="Arial" w:hAnsi="Arial" w:cs="Arial"/>
                <w:b/>
                <w:bCs/>
                <w:color w:val="FFFFFF"/>
                <w:sz w:val="16"/>
                <w:szCs w:val="16"/>
              </w:rPr>
            </w:pPr>
          </w:p>
        </w:tc>
        <w:tc>
          <w:tcPr>
            <w:tcW w:w="2229" w:type="dxa"/>
            <w:vMerge/>
            <w:tcBorders>
              <w:top w:val="nil"/>
              <w:left w:val="single" w:sz="8" w:space="0" w:color="auto"/>
              <w:bottom w:val="single" w:sz="8" w:space="0" w:color="000000"/>
              <w:right w:val="single" w:sz="8" w:space="0" w:color="auto"/>
            </w:tcBorders>
            <w:vAlign w:val="center"/>
            <w:hideMark/>
          </w:tcPr>
          <w:p w14:paraId="65E4FDC1" w14:textId="77777777" w:rsidR="008920D0" w:rsidRPr="008920D0" w:rsidRDefault="008920D0" w:rsidP="008920D0">
            <w:pPr>
              <w:rPr>
                <w:rFonts w:ascii="Arial" w:hAnsi="Arial" w:cs="Arial"/>
                <w:b/>
                <w:bCs/>
                <w:color w:val="595959"/>
                <w:sz w:val="16"/>
                <w:szCs w:val="16"/>
              </w:rPr>
            </w:pPr>
          </w:p>
        </w:tc>
        <w:tc>
          <w:tcPr>
            <w:tcW w:w="965" w:type="dxa"/>
            <w:tcBorders>
              <w:top w:val="nil"/>
              <w:left w:val="nil"/>
              <w:bottom w:val="single" w:sz="8" w:space="0" w:color="auto"/>
              <w:right w:val="single" w:sz="8" w:space="0" w:color="auto"/>
            </w:tcBorders>
            <w:shd w:val="clear" w:color="000000" w:fill="D6DCE4"/>
            <w:noWrap/>
            <w:vAlign w:val="center"/>
            <w:hideMark/>
          </w:tcPr>
          <w:p w14:paraId="1CE7C0F0"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FINAL</w:t>
            </w:r>
          </w:p>
        </w:tc>
        <w:tc>
          <w:tcPr>
            <w:tcW w:w="1173" w:type="dxa"/>
            <w:tcBorders>
              <w:top w:val="nil"/>
              <w:left w:val="nil"/>
              <w:bottom w:val="single" w:sz="8" w:space="0" w:color="auto"/>
              <w:right w:val="single" w:sz="8" w:space="0" w:color="auto"/>
            </w:tcBorders>
            <w:shd w:val="clear" w:color="000000" w:fill="D6DCE4"/>
            <w:noWrap/>
            <w:vAlign w:val="center"/>
            <w:hideMark/>
          </w:tcPr>
          <w:p w14:paraId="01E17947"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INICIAL</w:t>
            </w:r>
          </w:p>
        </w:tc>
        <w:tc>
          <w:tcPr>
            <w:tcW w:w="1359" w:type="dxa"/>
            <w:vMerge/>
            <w:tcBorders>
              <w:top w:val="nil"/>
              <w:left w:val="single" w:sz="8" w:space="0" w:color="auto"/>
              <w:bottom w:val="single" w:sz="8" w:space="0" w:color="000000"/>
              <w:right w:val="single" w:sz="8" w:space="0" w:color="auto"/>
            </w:tcBorders>
            <w:vAlign w:val="center"/>
            <w:hideMark/>
          </w:tcPr>
          <w:p w14:paraId="41F65436" w14:textId="77777777" w:rsidR="008920D0" w:rsidRPr="008920D0" w:rsidRDefault="008920D0" w:rsidP="008920D0">
            <w:pPr>
              <w:rPr>
                <w:rFonts w:ascii="Arial" w:hAnsi="Arial" w:cs="Arial"/>
                <w:b/>
                <w:bCs/>
                <w:color w:val="595959"/>
                <w:sz w:val="16"/>
                <w:szCs w:val="16"/>
              </w:rPr>
            </w:pPr>
          </w:p>
        </w:tc>
        <w:tc>
          <w:tcPr>
            <w:tcW w:w="1535" w:type="dxa"/>
            <w:vMerge/>
            <w:tcBorders>
              <w:top w:val="nil"/>
              <w:left w:val="single" w:sz="8" w:space="0" w:color="auto"/>
              <w:bottom w:val="single" w:sz="8" w:space="0" w:color="000000"/>
              <w:right w:val="single" w:sz="8" w:space="0" w:color="auto"/>
            </w:tcBorders>
            <w:vAlign w:val="center"/>
            <w:hideMark/>
          </w:tcPr>
          <w:p w14:paraId="22097709" w14:textId="77777777" w:rsidR="008920D0" w:rsidRPr="008920D0" w:rsidRDefault="008920D0" w:rsidP="008920D0">
            <w:pPr>
              <w:rPr>
                <w:rFonts w:ascii="Arial" w:hAnsi="Arial" w:cs="Arial"/>
                <w:b/>
                <w:bCs/>
                <w:color w:val="595959"/>
                <w:sz w:val="16"/>
                <w:szCs w:val="16"/>
              </w:rPr>
            </w:pPr>
          </w:p>
        </w:tc>
        <w:tc>
          <w:tcPr>
            <w:tcW w:w="205" w:type="dxa"/>
            <w:tcBorders>
              <w:top w:val="nil"/>
              <w:left w:val="nil"/>
              <w:bottom w:val="nil"/>
              <w:right w:val="nil"/>
            </w:tcBorders>
            <w:shd w:val="clear" w:color="auto" w:fill="auto"/>
            <w:noWrap/>
            <w:vAlign w:val="bottom"/>
            <w:hideMark/>
          </w:tcPr>
          <w:p w14:paraId="60284F76" w14:textId="77777777" w:rsidR="008920D0" w:rsidRPr="008920D0" w:rsidRDefault="008920D0" w:rsidP="008920D0">
            <w:pPr>
              <w:jc w:val="center"/>
              <w:rPr>
                <w:rFonts w:ascii="Arial" w:hAnsi="Arial" w:cs="Arial"/>
                <w:b/>
                <w:bCs/>
                <w:color w:val="595959"/>
                <w:sz w:val="16"/>
                <w:szCs w:val="16"/>
              </w:rPr>
            </w:pPr>
          </w:p>
        </w:tc>
        <w:tc>
          <w:tcPr>
            <w:tcW w:w="1235" w:type="dxa"/>
            <w:tcBorders>
              <w:top w:val="nil"/>
              <w:left w:val="nil"/>
              <w:bottom w:val="nil"/>
              <w:right w:val="nil"/>
            </w:tcBorders>
            <w:shd w:val="clear" w:color="auto" w:fill="auto"/>
            <w:noWrap/>
            <w:vAlign w:val="bottom"/>
            <w:hideMark/>
          </w:tcPr>
          <w:p w14:paraId="057D4EBE"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33427F94"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9251F38"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402B61A3"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5B4D9031"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49A189CF"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55309427" w14:textId="77777777" w:rsidR="008920D0" w:rsidRPr="008920D0" w:rsidRDefault="008920D0" w:rsidP="008920D0">
            <w:pPr>
              <w:rPr>
                <w:sz w:val="20"/>
                <w:szCs w:val="20"/>
              </w:rPr>
            </w:pPr>
          </w:p>
        </w:tc>
      </w:tr>
      <w:tr w:rsidR="008920D0" w:rsidRPr="008920D0" w14:paraId="5885A477"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654709E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1949</w:t>
            </w:r>
          </w:p>
        </w:tc>
        <w:tc>
          <w:tcPr>
            <w:tcW w:w="773" w:type="dxa"/>
            <w:tcBorders>
              <w:top w:val="nil"/>
              <w:left w:val="nil"/>
              <w:bottom w:val="single" w:sz="4" w:space="0" w:color="595959"/>
              <w:right w:val="single" w:sz="4" w:space="0" w:color="595959"/>
            </w:tcBorders>
            <w:shd w:val="clear" w:color="auto" w:fill="auto"/>
            <w:noWrap/>
            <w:vAlign w:val="center"/>
            <w:hideMark/>
          </w:tcPr>
          <w:p w14:paraId="7153D4C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10</w:t>
            </w:r>
          </w:p>
        </w:tc>
        <w:tc>
          <w:tcPr>
            <w:tcW w:w="529" w:type="dxa"/>
            <w:tcBorders>
              <w:top w:val="nil"/>
              <w:left w:val="nil"/>
              <w:bottom w:val="single" w:sz="4" w:space="0" w:color="595959"/>
              <w:right w:val="single" w:sz="4" w:space="0" w:color="595959"/>
            </w:tcBorders>
            <w:shd w:val="clear" w:color="auto" w:fill="auto"/>
            <w:noWrap/>
            <w:vAlign w:val="center"/>
            <w:hideMark/>
          </w:tcPr>
          <w:p w14:paraId="3817E6A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w:t>
            </w:r>
          </w:p>
        </w:tc>
        <w:tc>
          <w:tcPr>
            <w:tcW w:w="719" w:type="dxa"/>
            <w:tcBorders>
              <w:top w:val="nil"/>
              <w:left w:val="nil"/>
              <w:bottom w:val="single" w:sz="4" w:space="0" w:color="595959"/>
              <w:right w:val="single" w:sz="4" w:space="0" w:color="595959"/>
            </w:tcBorders>
            <w:shd w:val="clear" w:color="auto" w:fill="auto"/>
            <w:noWrap/>
            <w:vAlign w:val="center"/>
            <w:hideMark/>
          </w:tcPr>
          <w:p w14:paraId="07F7C22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1949</w:t>
            </w:r>
          </w:p>
        </w:tc>
        <w:tc>
          <w:tcPr>
            <w:tcW w:w="773" w:type="dxa"/>
            <w:tcBorders>
              <w:top w:val="nil"/>
              <w:left w:val="nil"/>
              <w:bottom w:val="single" w:sz="4" w:space="0" w:color="595959"/>
              <w:right w:val="single" w:sz="4" w:space="0" w:color="595959"/>
            </w:tcBorders>
            <w:shd w:val="clear" w:color="auto" w:fill="auto"/>
            <w:noWrap/>
            <w:vAlign w:val="center"/>
            <w:hideMark/>
          </w:tcPr>
          <w:p w14:paraId="46E0EC5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3DD7EE6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single" w:sz="4" w:space="0" w:color="auto"/>
              <w:left w:val="single" w:sz="4" w:space="0" w:color="auto"/>
              <w:bottom w:val="single" w:sz="4" w:space="0" w:color="auto"/>
              <w:right w:val="nil"/>
            </w:tcBorders>
            <w:shd w:val="clear" w:color="auto" w:fill="auto"/>
            <w:noWrap/>
            <w:vAlign w:val="center"/>
            <w:hideMark/>
          </w:tcPr>
          <w:p w14:paraId="1FE261C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71</w:t>
            </w: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DE02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$ 60</w:t>
            </w:r>
          </w:p>
        </w:tc>
        <w:tc>
          <w:tcPr>
            <w:tcW w:w="965" w:type="dxa"/>
            <w:tcBorders>
              <w:top w:val="nil"/>
              <w:left w:val="nil"/>
              <w:bottom w:val="single" w:sz="4" w:space="0" w:color="auto"/>
              <w:right w:val="single" w:sz="4" w:space="0" w:color="auto"/>
            </w:tcBorders>
            <w:shd w:val="clear" w:color="auto" w:fill="auto"/>
            <w:noWrap/>
            <w:vAlign w:val="center"/>
            <w:hideMark/>
          </w:tcPr>
          <w:p w14:paraId="571C9E8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FFB0FB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0,03</w:t>
            </w:r>
          </w:p>
        </w:tc>
        <w:tc>
          <w:tcPr>
            <w:tcW w:w="1359" w:type="dxa"/>
            <w:tcBorders>
              <w:top w:val="nil"/>
              <w:left w:val="nil"/>
              <w:bottom w:val="single" w:sz="4" w:space="0" w:color="595959"/>
              <w:right w:val="single" w:sz="4" w:space="0" w:color="595959"/>
            </w:tcBorders>
            <w:shd w:val="clear" w:color="auto" w:fill="auto"/>
            <w:noWrap/>
            <w:vAlign w:val="center"/>
            <w:hideMark/>
          </w:tcPr>
          <w:p w14:paraId="5D95C0E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$ 117.400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55175D2D"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$ 1.587</w:t>
            </w:r>
          </w:p>
        </w:tc>
        <w:tc>
          <w:tcPr>
            <w:tcW w:w="205" w:type="dxa"/>
            <w:tcBorders>
              <w:top w:val="nil"/>
              <w:left w:val="nil"/>
              <w:bottom w:val="nil"/>
              <w:right w:val="nil"/>
            </w:tcBorders>
            <w:shd w:val="clear" w:color="auto" w:fill="auto"/>
            <w:noWrap/>
            <w:vAlign w:val="bottom"/>
            <w:hideMark/>
          </w:tcPr>
          <w:p w14:paraId="7C5E64B4"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4C4A5A08"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5B6CBC7F"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75883AEF"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0649EB1F"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5CCDC752"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D64846E"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74396286" w14:textId="77777777" w:rsidR="008920D0" w:rsidRPr="008920D0" w:rsidRDefault="008920D0" w:rsidP="008920D0">
            <w:pPr>
              <w:rPr>
                <w:sz w:val="20"/>
                <w:szCs w:val="20"/>
              </w:rPr>
            </w:pPr>
          </w:p>
        </w:tc>
      </w:tr>
      <w:tr w:rsidR="008920D0" w:rsidRPr="008920D0" w14:paraId="40E6532F"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1A0357C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1950</w:t>
            </w:r>
          </w:p>
        </w:tc>
        <w:tc>
          <w:tcPr>
            <w:tcW w:w="773" w:type="dxa"/>
            <w:tcBorders>
              <w:top w:val="nil"/>
              <w:left w:val="nil"/>
              <w:bottom w:val="single" w:sz="4" w:space="0" w:color="595959"/>
              <w:right w:val="single" w:sz="4" w:space="0" w:color="595959"/>
            </w:tcBorders>
            <w:shd w:val="clear" w:color="auto" w:fill="auto"/>
            <w:noWrap/>
            <w:vAlign w:val="center"/>
            <w:hideMark/>
          </w:tcPr>
          <w:p w14:paraId="0D4A378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7340A9D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12C012E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1950</w:t>
            </w:r>
          </w:p>
        </w:tc>
        <w:tc>
          <w:tcPr>
            <w:tcW w:w="773" w:type="dxa"/>
            <w:tcBorders>
              <w:top w:val="nil"/>
              <w:left w:val="nil"/>
              <w:bottom w:val="single" w:sz="4" w:space="0" w:color="595959"/>
              <w:right w:val="single" w:sz="4" w:space="0" w:color="595959"/>
            </w:tcBorders>
            <w:shd w:val="clear" w:color="auto" w:fill="auto"/>
            <w:noWrap/>
            <w:vAlign w:val="center"/>
            <w:hideMark/>
          </w:tcPr>
          <w:p w14:paraId="6DA2803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09</w:t>
            </w:r>
          </w:p>
        </w:tc>
        <w:tc>
          <w:tcPr>
            <w:tcW w:w="529" w:type="dxa"/>
            <w:tcBorders>
              <w:top w:val="nil"/>
              <w:left w:val="nil"/>
              <w:bottom w:val="single" w:sz="4" w:space="0" w:color="595959"/>
              <w:right w:val="single" w:sz="4" w:space="0" w:color="595959"/>
            </w:tcBorders>
            <w:shd w:val="clear" w:color="auto" w:fill="auto"/>
            <w:noWrap/>
            <w:vAlign w:val="center"/>
            <w:hideMark/>
          </w:tcPr>
          <w:p w14:paraId="0E1E66D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16</w:t>
            </w:r>
          </w:p>
        </w:tc>
        <w:tc>
          <w:tcPr>
            <w:tcW w:w="1051" w:type="dxa"/>
            <w:tcBorders>
              <w:top w:val="nil"/>
              <w:left w:val="single" w:sz="4" w:space="0" w:color="auto"/>
              <w:bottom w:val="single" w:sz="4" w:space="0" w:color="auto"/>
              <w:right w:val="nil"/>
            </w:tcBorders>
            <w:shd w:val="clear" w:color="auto" w:fill="auto"/>
            <w:noWrap/>
            <w:vAlign w:val="center"/>
            <w:hideMark/>
          </w:tcPr>
          <w:p w14:paraId="3F5C5FC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256</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55D36A66"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$ 60</w:t>
            </w:r>
          </w:p>
        </w:tc>
        <w:tc>
          <w:tcPr>
            <w:tcW w:w="965" w:type="dxa"/>
            <w:tcBorders>
              <w:top w:val="nil"/>
              <w:left w:val="nil"/>
              <w:bottom w:val="single" w:sz="4" w:space="0" w:color="595959"/>
              <w:right w:val="single" w:sz="4" w:space="0" w:color="595959"/>
            </w:tcBorders>
            <w:shd w:val="clear" w:color="auto" w:fill="auto"/>
            <w:noWrap/>
            <w:vAlign w:val="center"/>
            <w:hideMark/>
          </w:tcPr>
          <w:p w14:paraId="2AA5B6B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325FD81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0,03</w:t>
            </w:r>
          </w:p>
        </w:tc>
        <w:tc>
          <w:tcPr>
            <w:tcW w:w="1359" w:type="dxa"/>
            <w:tcBorders>
              <w:top w:val="nil"/>
              <w:left w:val="nil"/>
              <w:bottom w:val="single" w:sz="4" w:space="0" w:color="595959"/>
              <w:right w:val="single" w:sz="4" w:space="0" w:color="595959"/>
            </w:tcBorders>
            <w:shd w:val="clear" w:color="auto" w:fill="auto"/>
            <w:noWrap/>
            <w:vAlign w:val="center"/>
            <w:hideMark/>
          </w:tcPr>
          <w:p w14:paraId="21F187A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$ 117.400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9EDEC55"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$ 5.724</w:t>
            </w:r>
          </w:p>
        </w:tc>
        <w:tc>
          <w:tcPr>
            <w:tcW w:w="205" w:type="dxa"/>
            <w:tcBorders>
              <w:top w:val="nil"/>
              <w:left w:val="nil"/>
              <w:bottom w:val="nil"/>
              <w:right w:val="nil"/>
            </w:tcBorders>
            <w:shd w:val="clear" w:color="auto" w:fill="auto"/>
            <w:noWrap/>
            <w:vAlign w:val="bottom"/>
            <w:hideMark/>
          </w:tcPr>
          <w:p w14:paraId="47904A7A"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0585FCBF"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003DD760"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5F7C22E3"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38535454"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6FD6F806"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24F5F265"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0A60DC0B" w14:textId="77777777" w:rsidR="008920D0" w:rsidRPr="008920D0" w:rsidRDefault="008920D0" w:rsidP="008920D0">
            <w:pPr>
              <w:rPr>
                <w:sz w:val="20"/>
                <w:szCs w:val="20"/>
              </w:rPr>
            </w:pPr>
          </w:p>
        </w:tc>
      </w:tr>
      <w:tr w:rsidR="008920D0" w:rsidRPr="008920D0" w14:paraId="4013B895"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5F120CF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1981</w:t>
            </w:r>
          </w:p>
        </w:tc>
        <w:tc>
          <w:tcPr>
            <w:tcW w:w="773" w:type="dxa"/>
            <w:tcBorders>
              <w:top w:val="nil"/>
              <w:left w:val="nil"/>
              <w:bottom w:val="single" w:sz="4" w:space="0" w:color="595959"/>
              <w:right w:val="single" w:sz="4" w:space="0" w:color="595959"/>
            </w:tcBorders>
            <w:shd w:val="clear" w:color="auto" w:fill="auto"/>
            <w:noWrap/>
            <w:vAlign w:val="center"/>
            <w:hideMark/>
          </w:tcPr>
          <w:p w14:paraId="52881FD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11</w:t>
            </w:r>
          </w:p>
        </w:tc>
        <w:tc>
          <w:tcPr>
            <w:tcW w:w="529" w:type="dxa"/>
            <w:tcBorders>
              <w:top w:val="nil"/>
              <w:left w:val="nil"/>
              <w:bottom w:val="single" w:sz="4" w:space="0" w:color="595959"/>
              <w:right w:val="single" w:sz="4" w:space="0" w:color="595959"/>
            </w:tcBorders>
            <w:shd w:val="clear" w:color="auto" w:fill="auto"/>
            <w:noWrap/>
            <w:vAlign w:val="center"/>
            <w:hideMark/>
          </w:tcPr>
          <w:p w14:paraId="4B3B741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w:t>
            </w:r>
          </w:p>
        </w:tc>
        <w:tc>
          <w:tcPr>
            <w:tcW w:w="719" w:type="dxa"/>
            <w:tcBorders>
              <w:top w:val="nil"/>
              <w:left w:val="nil"/>
              <w:bottom w:val="single" w:sz="4" w:space="0" w:color="595959"/>
              <w:right w:val="single" w:sz="4" w:space="0" w:color="595959"/>
            </w:tcBorders>
            <w:shd w:val="clear" w:color="auto" w:fill="auto"/>
            <w:noWrap/>
            <w:vAlign w:val="center"/>
            <w:hideMark/>
          </w:tcPr>
          <w:p w14:paraId="42E0AA0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1981</w:t>
            </w:r>
          </w:p>
        </w:tc>
        <w:tc>
          <w:tcPr>
            <w:tcW w:w="773" w:type="dxa"/>
            <w:tcBorders>
              <w:top w:val="nil"/>
              <w:left w:val="nil"/>
              <w:bottom w:val="single" w:sz="4" w:space="0" w:color="595959"/>
              <w:right w:val="single" w:sz="4" w:space="0" w:color="595959"/>
            </w:tcBorders>
            <w:shd w:val="clear" w:color="auto" w:fill="auto"/>
            <w:noWrap/>
            <w:vAlign w:val="center"/>
            <w:hideMark/>
          </w:tcPr>
          <w:p w14:paraId="3FE6F5E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1A747D5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01F8D44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42</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41F3D286"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$ 5.790</w:t>
            </w:r>
          </w:p>
        </w:tc>
        <w:tc>
          <w:tcPr>
            <w:tcW w:w="965" w:type="dxa"/>
            <w:tcBorders>
              <w:top w:val="nil"/>
              <w:left w:val="nil"/>
              <w:bottom w:val="single" w:sz="4" w:space="0" w:color="595959"/>
              <w:right w:val="single" w:sz="4" w:space="0" w:color="595959"/>
            </w:tcBorders>
            <w:shd w:val="clear" w:color="auto" w:fill="auto"/>
            <w:noWrap/>
            <w:vAlign w:val="center"/>
            <w:hideMark/>
          </w:tcPr>
          <w:p w14:paraId="41E043C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53945B9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0,90</w:t>
            </w:r>
          </w:p>
        </w:tc>
        <w:tc>
          <w:tcPr>
            <w:tcW w:w="1359" w:type="dxa"/>
            <w:tcBorders>
              <w:top w:val="nil"/>
              <w:left w:val="nil"/>
              <w:bottom w:val="single" w:sz="4" w:space="0" w:color="595959"/>
              <w:right w:val="single" w:sz="4" w:space="0" w:color="595959"/>
            </w:tcBorders>
            <w:shd w:val="clear" w:color="auto" w:fill="auto"/>
            <w:noWrap/>
            <w:vAlign w:val="center"/>
            <w:hideMark/>
          </w:tcPr>
          <w:p w14:paraId="7D8AA23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$ 377.637</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A7D390C"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$ 3.021</w:t>
            </w:r>
          </w:p>
        </w:tc>
        <w:tc>
          <w:tcPr>
            <w:tcW w:w="205" w:type="dxa"/>
            <w:tcBorders>
              <w:top w:val="nil"/>
              <w:left w:val="nil"/>
              <w:bottom w:val="nil"/>
              <w:right w:val="nil"/>
            </w:tcBorders>
            <w:shd w:val="clear" w:color="auto" w:fill="auto"/>
            <w:noWrap/>
            <w:vAlign w:val="bottom"/>
            <w:hideMark/>
          </w:tcPr>
          <w:p w14:paraId="410255F4"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11A84E41"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00CEDA93"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AA3ED68"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DD76482"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6B379745"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4EB31190"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46B59B4D" w14:textId="77777777" w:rsidR="008920D0" w:rsidRPr="008920D0" w:rsidRDefault="008920D0" w:rsidP="008920D0">
            <w:pPr>
              <w:rPr>
                <w:sz w:val="20"/>
                <w:szCs w:val="20"/>
              </w:rPr>
            </w:pPr>
          </w:p>
        </w:tc>
      </w:tr>
      <w:tr w:rsidR="008920D0" w:rsidRPr="008920D0" w14:paraId="51B850F7"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4F9CFD4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1982</w:t>
            </w:r>
          </w:p>
        </w:tc>
        <w:tc>
          <w:tcPr>
            <w:tcW w:w="773" w:type="dxa"/>
            <w:tcBorders>
              <w:top w:val="nil"/>
              <w:left w:val="nil"/>
              <w:bottom w:val="single" w:sz="4" w:space="0" w:color="595959"/>
              <w:right w:val="single" w:sz="4" w:space="0" w:color="595959"/>
            </w:tcBorders>
            <w:shd w:val="clear" w:color="auto" w:fill="auto"/>
            <w:noWrap/>
            <w:vAlign w:val="center"/>
            <w:hideMark/>
          </w:tcPr>
          <w:p w14:paraId="54AD5BC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19A6594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1DBBC1E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1982</w:t>
            </w:r>
          </w:p>
        </w:tc>
        <w:tc>
          <w:tcPr>
            <w:tcW w:w="773" w:type="dxa"/>
            <w:tcBorders>
              <w:top w:val="nil"/>
              <w:left w:val="nil"/>
              <w:bottom w:val="single" w:sz="4" w:space="0" w:color="595959"/>
              <w:right w:val="single" w:sz="4" w:space="0" w:color="595959"/>
            </w:tcBorders>
            <w:shd w:val="clear" w:color="auto" w:fill="auto"/>
            <w:noWrap/>
            <w:vAlign w:val="center"/>
            <w:hideMark/>
          </w:tcPr>
          <w:p w14:paraId="470B5F5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1A564A7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7B730B8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078ED7AC"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$ 7.470</w:t>
            </w:r>
          </w:p>
        </w:tc>
        <w:tc>
          <w:tcPr>
            <w:tcW w:w="965" w:type="dxa"/>
            <w:tcBorders>
              <w:top w:val="nil"/>
              <w:left w:val="nil"/>
              <w:bottom w:val="single" w:sz="4" w:space="0" w:color="595959"/>
              <w:right w:val="single" w:sz="4" w:space="0" w:color="595959"/>
            </w:tcBorders>
            <w:shd w:val="clear" w:color="auto" w:fill="auto"/>
            <w:noWrap/>
            <w:vAlign w:val="center"/>
            <w:hideMark/>
          </w:tcPr>
          <w:p w14:paraId="0DF4A4D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D64D79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1,14</w:t>
            </w:r>
          </w:p>
        </w:tc>
        <w:tc>
          <w:tcPr>
            <w:tcW w:w="1359" w:type="dxa"/>
            <w:tcBorders>
              <w:top w:val="nil"/>
              <w:left w:val="nil"/>
              <w:bottom w:val="single" w:sz="4" w:space="0" w:color="595959"/>
              <w:right w:val="single" w:sz="4" w:space="0" w:color="595959"/>
            </w:tcBorders>
            <w:shd w:val="clear" w:color="auto" w:fill="auto"/>
            <w:noWrap/>
            <w:vAlign w:val="center"/>
            <w:hideMark/>
          </w:tcPr>
          <w:p w14:paraId="20B0D0D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$ 384.639</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3A48BF7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$ 26.737</w:t>
            </w:r>
          </w:p>
        </w:tc>
        <w:tc>
          <w:tcPr>
            <w:tcW w:w="205" w:type="dxa"/>
            <w:tcBorders>
              <w:top w:val="nil"/>
              <w:left w:val="nil"/>
              <w:bottom w:val="nil"/>
              <w:right w:val="nil"/>
            </w:tcBorders>
            <w:shd w:val="clear" w:color="auto" w:fill="auto"/>
            <w:noWrap/>
            <w:vAlign w:val="bottom"/>
            <w:hideMark/>
          </w:tcPr>
          <w:p w14:paraId="13E61FA2"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7E5856CD"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1E06E538"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09945ACE"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B6C52ED"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25B60985"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397E85D"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05BA28B5" w14:textId="77777777" w:rsidR="008920D0" w:rsidRPr="008920D0" w:rsidRDefault="008920D0" w:rsidP="008920D0">
            <w:pPr>
              <w:rPr>
                <w:sz w:val="20"/>
                <w:szCs w:val="20"/>
              </w:rPr>
            </w:pPr>
          </w:p>
        </w:tc>
      </w:tr>
      <w:tr w:rsidR="008920D0" w:rsidRPr="008920D0" w14:paraId="507CBD05"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2706E9D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1983</w:t>
            </w:r>
          </w:p>
        </w:tc>
        <w:tc>
          <w:tcPr>
            <w:tcW w:w="773" w:type="dxa"/>
            <w:tcBorders>
              <w:top w:val="nil"/>
              <w:left w:val="nil"/>
              <w:bottom w:val="single" w:sz="4" w:space="0" w:color="595959"/>
              <w:right w:val="single" w:sz="4" w:space="0" w:color="595959"/>
            </w:tcBorders>
            <w:shd w:val="clear" w:color="auto" w:fill="auto"/>
            <w:noWrap/>
            <w:vAlign w:val="center"/>
            <w:hideMark/>
          </w:tcPr>
          <w:p w14:paraId="4F45122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27D72FF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0558455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1983</w:t>
            </w:r>
          </w:p>
        </w:tc>
        <w:tc>
          <w:tcPr>
            <w:tcW w:w="773" w:type="dxa"/>
            <w:tcBorders>
              <w:top w:val="nil"/>
              <w:left w:val="nil"/>
              <w:bottom w:val="single" w:sz="4" w:space="0" w:color="595959"/>
              <w:right w:val="single" w:sz="4" w:space="0" w:color="595959"/>
            </w:tcBorders>
            <w:shd w:val="clear" w:color="auto" w:fill="auto"/>
            <w:noWrap/>
            <w:vAlign w:val="center"/>
            <w:hideMark/>
          </w:tcPr>
          <w:p w14:paraId="2667F07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7C800BD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575353C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32C1F24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$ 9.480</w:t>
            </w:r>
          </w:p>
        </w:tc>
        <w:tc>
          <w:tcPr>
            <w:tcW w:w="965" w:type="dxa"/>
            <w:tcBorders>
              <w:top w:val="nil"/>
              <w:left w:val="nil"/>
              <w:bottom w:val="single" w:sz="4" w:space="0" w:color="595959"/>
              <w:right w:val="single" w:sz="4" w:space="0" w:color="595959"/>
            </w:tcBorders>
            <w:shd w:val="clear" w:color="auto" w:fill="auto"/>
            <w:noWrap/>
            <w:vAlign w:val="center"/>
            <w:hideMark/>
          </w:tcPr>
          <w:p w14:paraId="55795B3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2BAD7F1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1,41</w:t>
            </w:r>
          </w:p>
        </w:tc>
        <w:tc>
          <w:tcPr>
            <w:tcW w:w="1359" w:type="dxa"/>
            <w:tcBorders>
              <w:top w:val="nil"/>
              <w:left w:val="nil"/>
              <w:bottom w:val="single" w:sz="4" w:space="0" w:color="595959"/>
              <w:right w:val="single" w:sz="4" w:space="0" w:color="595959"/>
            </w:tcBorders>
            <w:shd w:val="clear" w:color="auto" w:fill="auto"/>
            <w:noWrap/>
            <w:vAlign w:val="center"/>
            <w:hideMark/>
          </w:tcPr>
          <w:p w14:paraId="39F13F9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$ 394.664</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772254F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$ 27.433</w:t>
            </w:r>
          </w:p>
        </w:tc>
        <w:tc>
          <w:tcPr>
            <w:tcW w:w="205" w:type="dxa"/>
            <w:tcBorders>
              <w:top w:val="nil"/>
              <w:left w:val="nil"/>
              <w:bottom w:val="nil"/>
              <w:right w:val="nil"/>
            </w:tcBorders>
            <w:shd w:val="clear" w:color="auto" w:fill="auto"/>
            <w:noWrap/>
            <w:vAlign w:val="bottom"/>
            <w:hideMark/>
          </w:tcPr>
          <w:p w14:paraId="7B221C8F" w14:textId="77777777" w:rsidR="008920D0" w:rsidRPr="008920D0" w:rsidRDefault="008920D0" w:rsidP="008920D0">
            <w:pPr>
              <w:jc w:val="right"/>
              <w:rPr>
                <w:rFonts w:ascii="Arial" w:hAnsi="Arial" w:cs="Arial"/>
                <w:color w:val="595959"/>
                <w:sz w:val="16"/>
                <w:szCs w:val="16"/>
              </w:rPr>
            </w:pPr>
          </w:p>
        </w:tc>
        <w:tc>
          <w:tcPr>
            <w:tcW w:w="4817" w:type="dxa"/>
            <w:gridSpan w:val="8"/>
            <w:tcBorders>
              <w:top w:val="single" w:sz="8" w:space="0" w:color="auto"/>
              <w:left w:val="single" w:sz="8" w:space="0" w:color="auto"/>
              <w:bottom w:val="single" w:sz="8" w:space="0" w:color="auto"/>
              <w:right w:val="single" w:sz="8" w:space="0" w:color="000000"/>
            </w:tcBorders>
            <w:shd w:val="clear" w:color="000000" w:fill="5B9BD5"/>
            <w:noWrap/>
            <w:vAlign w:val="bottom"/>
            <w:hideMark/>
          </w:tcPr>
          <w:p w14:paraId="66AE86F8"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 xml:space="preserve"> Cantidad Única Indexada</w:t>
            </w:r>
          </w:p>
        </w:tc>
      </w:tr>
      <w:tr w:rsidR="00D632D4" w:rsidRPr="008920D0" w14:paraId="199CF6DE"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5C6C5C5B"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1984</w:t>
            </w:r>
          </w:p>
        </w:tc>
        <w:tc>
          <w:tcPr>
            <w:tcW w:w="773" w:type="dxa"/>
            <w:tcBorders>
              <w:top w:val="nil"/>
              <w:left w:val="nil"/>
              <w:bottom w:val="single" w:sz="4" w:space="0" w:color="595959"/>
              <w:right w:val="single" w:sz="4" w:space="0" w:color="595959"/>
            </w:tcBorders>
            <w:shd w:val="clear" w:color="auto" w:fill="auto"/>
            <w:noWrap/>
            <w:vAlign w:val="center"/>
            <w:hideMark/>
          </w:tcPr>
          <w:p w14:paraId="441FEC58"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17BACB48"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74153E6D"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1984</w:t>
            </w:r>
          </w:p>
        </w:tc>
        <w:tc>
          <w:tcPr>
            <w:tcW w:w="773" w:type="dxa"/>
            <w:tcBorders>
              <w:top w:val="nil"/>
              <w:left w:val="nil"/>
              <w:bottom w:val="single" w:sz="4" w:space="0" w:color="595959"/>
              <w:right w:val="single" w:sz="4" w:space="0" w:color="595959"/>
            </w:tcBorders>
            <w:shd w:val="clear" w:color="auto" w:fill="auto"/>
            <w:noWrap/>
            <w:vAlign w:val="center"/>
            <w:hideMark/>
          </w:tcPr>
          <w:p w14:paraId="6E08E16B"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65BCAF98"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12A93F73"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01F3E178" w14:textId="77777777" w:rsidR="00D632D4" w:rsidRPr="008920D0" w:rsidRDefault="00D632D4" w:rsidP="008920D0">
            <w:pPr>
              <w:jc w:val="right"/>
              <w:rPr>
                <w:rFonts w:ascii="Arial" w:hAnsi="Arial" w:cs="Arial"/>
                <w:color w:val="595959"/>
                <w:sz w:val="16"/>
                <w:szCs w:val="16"/>
              </w:rPr>
            </w:pPr>
            <w:r w:rsidRPr="008920D0">
              <w:rPr>
                <w:rFonts w:ascii="Arial" w:hAnsi="Arial" w:cs="Arial"/>
                <w:color w:val="595959"/>
                <w:sz w:val="16"/>
                <w:szCs w:val="16"/>
              </w:rPr>
              <w:t>$ 11.850</w:t>
            </w:r>
          </w:p>
        </w:tc>
        <w:tc>
          <w:tcPr>
            <w:tcW w:w="965" w:type="dxa"/>
            <w:tcBorders>
              <w:top w:val="nil"/>
              <w:left w:val="nil"/>
              <w:bottom w:val="single" w:sz="4" w:space="0" w:color="595959"/>
              <w:right w:val="single" w:sz="4" w:space="0" w:color="595959"/>
            </w:tcBorders>
            <w:shd w:val="clear" w:color="auto" w:fill="auto"/>
            <w:noWrap/>
            <w:vAlign w:val="center"/>
            <w:hideMark/>
          </w:tcPr>
          <w:p w14:paraId="041D5F09"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5D396B7" w14:textId="77777777" w:rsidR="00D632D4" w:rsidRPr="008920D0" w:rsidRDefault="00D632D4" w:rsidP="008920D0">
            <w:pPr>
              <w:jc w:val="center"/>
              <w:rPr>
                <w:rFonts w:ascii="Arial" w:hAnsi="Arial" w:cs="Arial"/>
                <w:color w:val="595959"/>
                <w:sz w:val="16"/>
                <w:szCs w:val="16"/>
              </w:rPr>
            </w:pPr>
            <w:r w:rsidRPr="008920D0">
              <w:rPr>
                <w:rFonts w:ascii="Arial" w:hAnsi="Arial" w:cs="Arial"/>
                <w:color w:val="595959"/>
                <w:sz w:val="16"/>
                <w:szCs w:val="16"/>
              </w:rPr>
              <w:t>1,65</w:t>
            </w:r>
          </w:p>
        </w:tc>
        <w:tc>
          <w:tcPr>
            <w:tcW w:w="1359" w:type="dxa"/>
            <w:tcBorders>
              <w:top w:val="nil"/>
              <w:left w:val="nil"/>
              <w:bottom w:val="single" w:sz="4" w:space="0" w:color="595959"/>
              <w:right w:val="single" w:sz="4" w:space="0" w:color="595959"/>
            </w:tcBorders>
            <w:shd w:val="clear" w:color="auto" w:fill="auto"/>
            <w:noWrap/>
            <w:vAlign w:val="center"/>
            <w:hideMark/>
          </w:tcPr>
          <w:p w14:paraId="5149CF06" w14:textId="77777777" w:rsidR="00D632D4" w:rsidRPr="008920D0" w:rsidRDefault="00D632D4" w:rsidP="008920D0">
            <w:pPr>
              <w:jc w:val="right"/>
              <w:rPr>
                <w:rFonts w:ascii="Arial" w:hAnsi="Arial" w:cs="Arial"/>
                <w:color w:val="595959"/>
                <w:sz w:val="16"/>
                <w:szCs w:val="16"/>
              </w:rPr>
            </w:pPr>
            <w:r w:rsidRPr="008920D0">
              <w:rPr>
                <w:rFonts w:ascii="Arial" w:hAnsi="Arial" w:cs="Arial"/>
                <w:color w:val="595959"/>
                <w:sz w:val="16"/>
                <w:szCs w:val="16"/>
              </w:rPr>
              <w:t>$ 421.573</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1798011C" w14:textId="77777777" w:rsidR="00D632D4" w:rsidRPr="008920D0" w:rsidRDefault="00D632D4" w:rsidP="008920D0">
            <w:pPr>
              <w:jc w:val="right"/>
              <w:rPr>
                <w:rFonts w:ascii="Arial" w:hAnsi="Arial" w:cs="Arial"/>
                <w:color w:val="595959"/>
                <w:sz w:val="16"/>
                <w:szCs w:val="16"/>
              </w:rPr>
            </w:pPr>
            <w:r w:rsidRPr="008920D0">
              <w:rPr>
                <w:rFonts w:ascii="Arial" w:hAnsi="Arial" w:cs="Arial"/>
                <w:color w:val="595959"/>
                <w:sz w:val="16"/>
                <w:szCs w:val="16"/>
              </w:rPr>
              <w:t>$ 29.304</w:t>
            </w:r>
          </w:p>
        </w:tc>
        <w:tc>
          <w:tcPr>
            <w:tcW w:w="205" w:type="dxa"/>
            <w:tcBorders>
              <w:top w:val="nil"/>
              <w:left w:val="nil"/>
              <w:bottom w:val="nil"/>
              <w:right w:val="nil"/>
            </w:tcBorders>
            <w:shd w:val="clear" w:color="auto" w:fill="auto"/>
            <w:noWrap/>
            <w:vAlign w:val="bottom"/>
            <w:hideMark/>
          </w:tcPr>
          <w:p w14:paraId="3D6F402D" w14:textId="77777777" w:rsidR="00D632D4" w:rsidRPr="008920D0" w:rsidRDefault="00D632D4" w:rsidP="008920D0">
            <w:pPr>
              <w:jc w:val="right"/>
              <w:rPr>
                <w:rFonts w:ascii="Arial" w:hAnsi="Arial" w:cs="Arial"/>
                <w:color w:val="595959"/>
                <w:sz w:val="16"/>
                <w:szCs w:val="16"/>
              </w:rPr>
            </w:pPr>
          </w:p>
        </w:tc>
        <w:tc>
          <w:tcPr>
            <w:tcW w:w="1235" w:type="dxa"/>
            <w:tcBorders>
              <w:top w:val="nil"/>
              <w:left w:val="single" w:sz="8" w:space="0" w:color="auto"/>
              <w:bottom w:val="single" w:sz="8" w:space="0" w:color="auto"/>
              <w:right w:val="nil"/>
            </w:tcBorders>
            <w:shd w:val="clear" w:color="auto" w:fill="auto"/>
            <w:noWrap/>
            <w:vAlign w:val="bottom"/>
            <w:hideMark/>
          </w:tcPr>
          <w:p w14:paraId="6FFDD03E" w14:textId="77777777" w:rsidR="00D632D4" w:rsidRPr="008920D0" w:rsidRDefault="00D632D4" w:rsidP="008920D0">
            <w:pPr>
              <w:rPr>
                <w:rFonts w:ascii="Calibri" w:hAnsi="Calibri"/>
                <w:color w:val="595959"/>
                <w:sz w:val="16"/>
                <w:szCs w:val="16"/>
              </w:rPr>
            </w:pPr>
            <w:r w:rsidRPr="008920D0">
              <w:rPr>
                <w:rFonts w:ascii="Calibri" w:hAnsi="Calibri"/>
                <w:color w:val="595959"/>
                <w:sz w:val="16"/>
                <w:szCs w:val="16"/>
              </w:rPr>
              <w:t> </w:t>
            </w:r>
          </w:p>
        </w:tc>
        <w:tc>
          <w:tcPr>
            <w:tcW w:w="771" w:type="dxa"/>
            <w:gridSpan w:val="2"/>
            <w:tcBorders>
              <w:top w:val="nil"/>
              <w:left w:val="nil"/>
              <w:bottom w:val="single" w:sz="8" w:space="0" w:color="auto"/>
              <w:right w:val="single" w:sz="4" w:space="0" w:color="auto"/>
            </w:tcBorders>
            <w:shd w:val="clear" w:color="auto" w:fill="auto"/>
            <w:noWrap/>
            <w:vAlign w:val="bottom"/>
            <w:hideMark/>
          </w:tcPr>
          <w:p w14:paraId="772AC8D1" w14:textId="77777777" w:rsidR="00D632D4" w:rsidRPr="008920D0" w:rsidRDefault="00D632D4" w:rsidP="008920D0">
            <w:pPr>
              <w:rPr>
                <w:rFonts w:ascii="Calibri" w:hAnsi="Calibri"/>
                <w:color w:val="595959"/>
                <w:sz w:val="16"/>
                <w:szCs w:val="16"/>
              </w:rPr>
            </w:pPr>
            <w:r w:rsidRPr="008920D0">
              <w:rPr>
                <w:rFonts w:ascii="Calibri" w:hAnsi="Calibri"/>
                <w:color w:val="595959"/>
                <w:sz w:val="16"/>
                <w:szCs w:val="16"/>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BF1E" w14:textId="788DBFAC" w:rsidR="00D632D4" w:rsidRPr="008920D0" w:rsidRDefault="00D632D4" w:rsidP="008920D0">
            <w:pPr>
              <w:jc w:val="center"/>
              <w:rPr>
                <w:rFonts w:ascii="Arial" w:hAnsi="Arial" w:cs="Arial"/>
                <w:b/>
                <w:bCs/>
                <w:color w:val="595959"/>
                <w:sz w:val="16"/>
                <w:szCs w:val="16"/>
              </w:rPr>
            </w:pPr>
            <w:r w:rsidRPr="008920D0">
              <w:rPr>
                <w:rFonts w:ascii="Arial" w:hAnsi="Arial" w:cs="Arial"/>
                <w:b/>
                <w:bCs/>
                <w:color w:val="595959"/>
                <w:sz w:val="16"/>
                <w:szCs w:val="16"/>
              </w:rPr>
              <w:t>AÑO</w:t>
            </w:r>
          </w:p>
        </w:tc>
        <w:tc>
          <w:tcPr>
            <w:tcW w:w="546" w:type="dxa"/>
            <w:tcBorders>
              <w:top w:val="nil"/>
              <w:left w:val="single" w:sz="4" w:space="0" w:color="auto"/>
              <w:bottom w:val="single" w:sz="8" w:space="0" w:color="auto"/>
              <w:right w:val="single" w:sz="8" w:space="0" w:color="auto"/>
            </w:tcBorders>
            <w:shd w:val="clear" w:color="auto" w:fill="auto"/>
            <w:noWrap/>
            <w:vAlign w:val="bottom"/>
            <w:hideMark/>
          </w:tcPr>
          <w:p w14:paraId="0FF6D0A5" w14:textId="77777777" w:rsidR="00D632D4" w:rsidRPr="008920D0" w:rsidRDefault="00D632D4" w:rsidP="008920D0">
            <w:pPr>
              <w:jc w:val="center"/>
              <w:rPr>
                <w:rFonts w:ascii="Arial" w:hAnsi="Arial" w:cs="Arial"/>
                <w:b/>
                <w:bCs/>
                <w:color w:val="595959"/>
                <w:sz w:val="16"/>
                <w:szCs w:val="16"/>
              </w:rPr>
            </w:pPr>
            <w:r w:rsidRPr="008920D0">
              <w:rPr>
                <w:rFonts w:ascii="Arial" w:hAnsi="Arial" w:cs="Arial"/>
                <w:b/>
                <w:bCs/>
                <w:color w:val="595959"/>
                <w:sz w:val="16"/>
                <w:szCs w:val="16"/>
              </w:rPr>
              <w:t>*MES</w:t>
            </w:r>
          </w:p>
        </w:tc>
        <w:tc>
          <w:tcPr>
            <w:tcW w:w="977" w:type="dxa"/>
            <w:tcBorders>
              <w:top w:val="nil"/>
              <w:left w:val="nil"/>
              <w:bottom w:val="single" w:sz="8" w:space="0" w:color="auto"/>
              <w:right w:val="nil"/>
            </w:tcBorders>
            <w:shd w:val="clear" w:color="auto" w:fill="auto"/>
            <w:noWrap/>
            <w:vAlign w:val="bottom"/>
            <w:hideMark/>
          </w:tcPr>
          <w:p w14:paraId="0AAF0F41" w14:textId="77777777" w:rsidR="00D632D4" w:rsidRPr="008920D0" w:rsidRDefault="00D632D4" w:rsidP="008920D0">
            <w:pPr>
              <w:rPr>
                <w:rFonts w:ascii="Calibri" w:hAnsi="Calibri"/>
                <w:color w:val="595959"/>
                <w:sz w:val="16"/>
                <w:szCs w:val="16"/>
              </w:rPr>
            </w:pPr>
            <w:r w:rsidRPr="008920D0">
              <w:rPr>
                <w:rFonts w:ascii="Calibri" w:hAnsi="Calibri"/>
                <w:color w:val="595959"/>
                <w:sz w:val="16"/>
                <w:szCs w:val="16"/>
              </w:rPr>
              <w:t> </w:t>
            </w:r>
          </w:p>
        </w:tc>
        <w:tc>
          <w:tcPr>
            <w:tcW w:w="622" w:type="dxa"/>
            <w:tcBorders>
              <w:top w:val="nil"/>
              <w:left w:val="nil"/>
              <w:bottom w:val="single" w:sz="8" w:space="0" w:color="auto"/>
              <w:right w:val="single" w:sz="8" w:space="0" w:color="auto"/>
            </w:tcBorders>
            <w:shd w:val="clear" w:color="auto" w:fill="auto"/>
            <w:noWrap/>
            <w:vAlign w:val="bottom"/>
            <w:hideMark/>
          </w:tcPr>
          <w:p w14:paraId="78E8E4C3" w14:textId="77777777" w:rsidR="00D632D4" w:rsidRPr="008920D0" w:rsidRDefault="00D632D4" w:rsidP="008920D0">
            <w:pPr>
              <w:rPr>
                <w:rFonts w:ascii="Calibri" w:hAnsi="Calibri"/>
                <w:color w:val="595959"/>
                <w:sz w:val="16"/>
                <w:szCs w:val="16"/>
              </w:rPr>
            </w:pPr>
            <w:r w:rsidRPr="008920D0">
              <w:rPr>
                <w:rFonts w:ascii="Calibri" w:hAnsi="Calibri"/>
                <w:color w:val="595959"/>
                <w:sz w:val="16"/>
                <w:szCs w:val="16"/>
              </w:rPr>
              <w:t> </w:t>
            </w:r>
          </w:p>
        </w:tc>
      </w:tr>
      <w:tr w:rsidR="008920D0" w:rsidRPr="008920D0" w14:paraId="12B58104" w14:textId="77777777" w:rsidTr="00D632D4">
        <w:trPr>
          <w:trHeight w:val="115"/>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35B7570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1985</w:t>
            </w:r>
          </w:p>
        </w:tc>
        <w:tc>
          <w:tcPr>
            <w:tcW w:w="773" w:type="dxa"/>
            <w:tcBorders>
              <w:top w:val="nil"/>
              <w:left w:val="nil"/>
              <w:bottom w:val="single" w:sz="4" w:space="0" w:color="595959"/>
              <w:right w:val="single" w:sz="4" w:space="0" w:color="595959"/>
            </w:tcBorders>
            <w:shd w:val="clear" w:color="auto" w:fill="auto"/>
            <w:noWrap/>
            <w:vAlign w:val="center"/>
            <w:hideMark/>
          </w:tcPr>
          <w:p w14:paraId="559259B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6A89C2A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41FEACA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1985</w:t>
            </w:r>
          </w:p>
        </w:tc>
        <w:tc>
          <w:tcPr>
            <w:tcW w:w="773" w:type="dxa"/>
            <w:tcBorders>
              <w:top w:val="nil"/>
              <w:left w:val="nil"/>
              <w:bottom w:val="single" w:sz="4" w:space="0" w:color="595959"/>
              <w:right w:val="single" w:sz="4" w:space="0" w:color="595959"/>
            </w:tcBorders>
            <w:shd w:val="clear" w:color="auto" w:fill="auto"/>
            <w:noWrap/>
            <w:vAlign w:val="center"/>
            <w:hideMark/>
          </w:tcPr>
          <w:p w14:paraId="6232974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49E1538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644D733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0A4A391D"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$ 14.610</w:t>
            </w:r>
          </w:p>
        </w:tc>
        <w:tc>
          <w:tcPr>
            <w:tcW w:w="965" w:type="dxa"/>
            <w:tcBorders>
              <w:top w:val="nil"/>
              <w:left w:val="nil"/>
              <w:bottom w:val="single" w:sz="4" w:space="0" w:color="595959"/>
              <w:right w:val="single" w:sz="4" w:space="0" w:color="595959"/>
            </w:tcBorders>
            <w:shd w:val="clear" w:color="auto" w:fill="auto"/>
            <w:noWrap/>
            <w:vAlign w:val="center"/>
            <w:hideMark/>
          </w:tcPr>
          <w:p w14:paraId="5C7DB41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5D73F80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1,95</w:t>
            </w:r>
          </w:p>
        </w:tc>
        <w:tc>
          <w:tcPr>
            <w:tcW w:w="1359" w:type="dxa"/>
            <w:tcBorders>
              <w:top w:val="nil"/>
              <w:left w:val="nil"/>
              <w:bottom w:val="single" w:sz="4" w:space="0" w:color="595959"/>
              <w:right w:val="single" w:sz="4" w:space="0" w:color="595959"/>
            </w:tcBorders>
            <w:shd w:val="clear" w:color="auto" w:fill="auto"/>
            <w:noWrap/>
            <w:vAlign w:val="center"/>
            <w:hideMark/>
          </w:tcPr>
          <w:p w14:paraId="44FE2A09"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$ 439.798</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659F75C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$ 30.571</w:t>
            </w:r>
          </w:p>
        </w:tc>
        <w:tc>
          <w:tcPr>
            <w:tcW w:w="205" w:type="dxa"/>
            <w:tcBorders>
              <w:top w:val="nil"/>
              <w:left w:val="nil"/>
              <w:bottom w:val="nil"/>
              <w:right w:val="nil"/>
            </w:tcBorders>
            <w:shd w:val="clear" w:color="auto" w:fill="auto"/>
            <w:noWrap/>
            <w:vAlign w:val="bottom"/>
            <w:hideMark/>
          </w:tcPr>
          <w:p w14:paraId="317663AE" w14:textId="77777777" w:rsidR="008920D0" w:rsidRPr="008920D0" w:rsidRDefault="008920D0" w:rsidP="008920D0">
            <w:pPr>
              <w:jc w:val="right"/>
              <w:rPr>
                <w:rFonts w:ascii="Arial" w:hAnsi="Arial" w:cs="Arial"/>
                <w:color w:val="595959"/>
                <w:sz w:val="16"/>
                <w:szCs w:val="16"/>
              </w:rPr>
            </w:pPr>
          </w:p>
        </w:tc>
        <w:tc>
          <w:tcPr>
            <w:tcW w:w="18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DAE4E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Fecha Final:</w:t>
            </w:r>
          </w:p>
        </w:tc>
        <w:tc>
          <w:tcPr>
            <w:tcW w:w="856" w:type="dxa"/>
            <w:gridSpan w:val="3"/>
            <w:tcBorders>
              <w:top w:val="nil"/>
              <w:left w:val="nil"/>
              <w:bottom w:val="single" w:sz="8" w:space="0" w:color="auto"/>
              <w:right w:val="single" w:sz="8" w:space="0" w:color="auto"/>
            </w:tcBorders>
            <w:shd w:val="clear" w:color="000000" w:fill="5B9BD5"/>
            <w:noWrap/>
            <w:vAlign w:val="bottom"/>
            <w:hideMark/>
          </w:tcPr>
          <w:p w14:paraId="598B36F8" w14:textId="77777777" w:rsidR="008920D0" w:rsidRPr="008920D0" w:rsidRDefault="008920D0" w:rsidP="008920D0">
            <w:pPr>
              <w:jc w:val="center"/>
              <w:rPr>
                <w:rFonts w:ascii="Calibri" w:hAnsi="Calibri"/>
                <w:color w:val="FFFFFF"/>
                <w:sz w:val="16"/>
                <w:szCs w:val="16"/>
              </w:rPr>
            </w:pPr>
            <w:r w:rsidRPr="008920D0">
              <w:rPr>
                <w:rFonts w:ascii="Calibri" w:hAnsi="Calibri"/>
                <w:color w:val="FFFFFF"/>
                <w:sz w:val="16"/>
                <w:szCs w:val="16"/>
              </w:rPr>
              <w:t>2020</w:t>
            </w:r>
          </w:p>
        </w:tc>
        <w:tc>
          <w:tcPr>
            <w:tcW w:w="546" w:type="dxa"/>
            <w:tcBorders>
              <w:top w:val="nil"/>
              <w:left w:val="nil"/>
              <w:bottom w:val="single" w:sz="8" w:space="0" w:color="auto"/>
              <w:right w:val="single" w:sz="8" w:space="0" w:color="auto"/>
            </w:tcBorders>
            <w:shd w:val="clear" w:color="000000" w:fill="FFFFFF"/>
            <w:noWrap/>
            <w:vAlign w:val="bottom"/>
            <w:hideMark/>
          </w:tcPr>
          <w:p w14:paraId="4CC8C0E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07</w:t>
            </w:r>
          </w:p>
        </w:tc>
        <w:tc>
          <w:tcPr>
            <w:tcW w:w="977" w:type="dxa"/>
            <w:tcBorders>
              <w:top w:val="nil"/>
              <w:left w:val="nil"/>
              <w:bottom w:val="single" w:sz="8" w:space="0" w:color="auto"/>
              <w:right w:val="single" w:sz="4" w:space="0" w:color="auto"/>
            </w:tcBorders>
            <w:shd w:val="clear" w:color="000000" w:fill="5B9BD5"/>
            <w:noWrap/>
            <w:vAlign w:val="bottom"/>
            <w:hideMark/>
          </w:tcPr>
          <w:p w14:paraId="4C9C4A16" w14:textId="77777777" w:rsidR="008920D0" w:rsidRPr="008920D0" w:rsidRDefault="008920D0" w:rsidP="008920D0">
            <w:pPr>
              <w:rPr>
                <w:rFonts w:ascii="Arial" w:hAnsi="Arial" w:cs="Arial"/>
                <w:b/>
                <w:bCs/>
                <w:color w:val="FFFFFF"/>
                <w:sz w:val="16"/>
                <w:szCs w:val="16"/>
              </w:rPr>
            </w:pPr>
            <w:r w:rsidRPr="008920D0">
              <w:rPr>
                <w:rFonts w:ascii="Arial" w:hAnsi="Arial" w:cs="Arial"/>
                <w:b/>
                <w:bCs/>
                <w:color w:val="FFFFFF"/>
                <w:sz w:val="16"/>
                <w:szCs w:val="16"/>
              </w:rPr>
              <w:t>IPC - Fin</w:t>
            </w:r>
          </w:p>
        </w:tc>
        <w:tc>
          <w:tcPr>
            <w:tcW w:w="622" w:type="dxa"/>
            <w:tcBorders>
              <w:top w:val="nil"/>
              <w:left w:val="single" w:sz="4" w:space="0" w:color="auto"/>
              <w:bottom w:val="single" w:sz="4" w:space="0" w:color="auto"/>
              <w:right w:val="single" w:sz="8" w:space="0" w:color="auto"/>
            </w:tcBorders>
            <w:shd w:val="clear" w:color="000000" w:fill="FFFFFF"/>
            <w:noWrap/>
            <w:vAlign w:val="center"/>
            <w:hideMark/>
          </w:tcPr>
          <w:p w14:paraId="22D2F95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104,97</w:t>
            </w:r>
          </w:p>
        </w:tc>
      </w:tr>
      <w:tr w:rsidR="008920D0" w:rsidRPr="008920D0" w14:paraId="418BA62E"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58231F3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1986</w:t>
            </w:r>
          </w:p>
        </w:tc>
        <w:tc>
          <w:tcPr>
            <w:tcW w:w="773" w:type="dxa"/>
            <w:tcBorders>
              <w:top w:val="nil"/>
              <w:left w:val="nil"/>
              <w:bottom w:val="single" w:sz="4" w:space="0" w:color="595959"/>
              <w:right w:val="single" w:sz="4" w:space="0" w:color="595959"/>
            </w:tcBorders>
            <w:shd w:val="clear" w:color="auto" w:fill="auto"/>
            <w:noWrap/>
            <w:vAlign w:val="center"/>
            <w:hideMark/>
          </w:tcPr>
          <w:p w14:paraId="567153A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54A2086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6728304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1986</w:t>
            </w:r>
          </w:p>
        </w:tc>
        <w:tc>
          <w:tcPr>
            <w:tcW w:w="773" w:type="dxa"/>
            <w:tcBorders>
              <w:top w:val="nil"/>
              <w:left w:val="nil"/>
              <w:bottom w:val="single" w:sz="4" w:space="0" w:color="595959"/>
              <w:right w:val="single" w:sz="4" w:space="0" w:color="595959"/>
            </w:tcBorders>
            <w:shd w:val="clear" w:color="auto" w:fill="auto"/>
            <w:noWrap/>
            <w:vAlign w:val="center"/>
            <w:hideMark/>
          </w:tcPr>
          <w:p w14:paraId="0BCFFE3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45592EB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09622A6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160177E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$ 17.790</w:t>
            </w:r>
          </w:p>
        </w:tc>
        <w:tc>
          <w:tcPr>
            <w:tcW w:w="965" w:type="dxa"/>
            <w:tcBorders>
              <w:top w:val="nil"/>
              <w:left w:val="nil"/>
              <w:bottom w:val="single" w:sz="4" w:space="0" w:color="595959"/>
              <w:right w:val="single" w:sz="4" w:space="0" w:color="595959"/>
            </w:tcBorders>
            <w:shd w:val="clear" w:color="auto" w:fill="auto"/>
            <w:noWrap/>
            <w:vAlign w:val="center"/>
            <w:hideMark/>
          </w:tcPr>
          <w:p w14:paraId="5162960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4E21E5E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2,38</w:t>
            </w:r>
          </w:p>
        </w:tc>
        <w:tc>
          <w:tcPr>
            <w:tcW w:w="1359" w:type="dxa"/>
            <w:tcBorders>
              <w:top w:val="nil"/>
              <w:left w:val="nil"/>
              <w:bottom w:val="single" w:sz="4" w:space="0" w:color="595959"/>
              <w:right w:val="single" w:sz="4" w:space="0" w:color="595959"/>
            </w:tcBorders>
            <w:shd w:val="clear" w:color="auto" w:fill="auto"/>
            <w:noWrap/>
            <w:vAlign w:val="center"/>
            <w:hideMark/>
          </w:tcPr>
          <w:p w14:paraId="057DAF9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$ 438.770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1C5806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$ 30.499</w:t>
            </w:r>
          </w:p>
        </w:tc>
        <w:tc>
          <w:tcPr>
            <w:tcW w:w="205" w:type="dxa"/>
            <w:tcBorders>
              <w:top w:val="nil"/>
              <w:left w:val="nil"/>
              <w:bottom w:val="nil"/>
              <w:right w:val="nil"/>
            </w:tcBorders>
            <w:shd w:val="clear" w:color="auto" w:fill="auto"/>
            <w:noWrap/>
            <w:vAlign w:val="bottom"/>
            <w:hideMark/>
          </w:tcPr>
          <w:p w14:paraId="50DAEB3E" w14:textId="77777777" w:rsidR="008920D0" w:rsidRPr="008920D0" w:rsidRDefault="008920D0" w:rsidP="008920D0">
            <w:pPr>
              <w:jc w:val="right"/>
              <w:rPr>
                <w:rFonts w:ascii="Arial" w:hAnsi="Arial" w:cs="Arial"/>
                <w:color w:val="595959"/>
                <w:sz w:val="16"/>
                <w:szCs w:val="16"/>
              </w:rPr>
            </w:pPr>
          </w:p>
        </w:tc>
        <w:tc>
          <w:tcPr>
            <w:tcW w:w="18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7F99D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Liquidado Desde:</w:t>
            </w:r>
          </w:p>
        </w:tc>
        <w:tc>
          <w:tcPr>
            <w:tcW w:w="856" w:type="dxa"/>
            <w:gridSpan w:val="3"/>
            <w:tcBorders>
              <w:top w:val="nil"/>
              <w:left w:val="nil"/>
              <w:bottom w:val="nil"/>
              <w:right w:val="nil"/>
            </w:tcBorders>
            <w:shd w:val="clear" w:color="000000" w:fill="5B9BD5"/>
            <w:noWrap/>
            <w:vAlign w:val="bottom"/>
            <w:hideMark/>
          </w:tcPr>
          <w:p w14:paraId="2F3DB1A9" w14:textId="77777777" w:rsidR="008920D0" w:rsidRPr="008920D0" w:rsidRDefault="008920D0" w:rsidP="008920D0">
            <w:pPr>
              <w:jc w:val="center"/>
              <w:rPr>
                <w:rFonts w:ascii="Calibri" w:hAnsi="Calibri"/>
                <w:color w:val="FFFFFF"/>
                <w:sz w:val="16"/>
                <w:szCs w:val="16"/>
              </w:rPr>
            </w:pPr>
            <w:r w:rsidRPr="008920D0">
              <w:rPr>
                <w:rFonts w:ascii="Calibri" w:hAnsi="Calibri"/>
                <w:color w:val="FFFFFF"/>
                <w:sz w:val="16"/>
                <w:szCs w:val="16"/>
              </w:rPr>
              <w:t>2006</w:t>
            </w:r>
          </w:p>
        </w:tc>
        <w:tc>
          <w:tcPr>
            <w:tcW w:w="546" w:type="dxa"/>
            <w:tcBorders>
              <w:top w:val="nil"/>
              <w:left w:val="single" w:sz="8" w:space="0" w:color="auto"/>
              <w:bottom w:val="single" w:sz="8" w:space="0" w:color="auto"/>
              <w:right w:val="single" w:sz="8" w:space="0" w:color="auto"/>
            </w:tcBorders>
            <w:shd w:val="clear" w:color="000000" w:fill="FFFFFF"/>
            <w:noWrap/>
            <w:vAlign w:val="bottom"/>
            <w:hideMark/>
          </w:tcPr>
          <w:p w14:paraId="6CD5713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06</w:t>
            </w:r>
          </w:p>
        </w:tc>
        <w:tc>
          <w:tcPr>
            <w:tcW w:w="977" w:type="dxa"/>
            <w:tcBorders>
              <w:top w:val="nil"/>
              <w:left w:val="nil"/>
              <w:bottom w:val="single" w:sz="8" w:space="0" w:color="auto"/>
              <w:right w:val="nil"/>
            </w:tcBorders>
            <w:shd w:val="clear" w:color="000000" w:fill="5B9BD5"/>
            <w:noWrap/>
            <w:vAlign w:val="bottom"/>
            <w:hideMark/>
          </w:tcPr>
          <w:p w14:paraId="536630FD" w14:textId="77777777" w:rsidR="008920D0" w:rsidRPr="008920D0" w:rsidRDefault="008920D0" w:rsidP="008920D0">
            <w:pPr>
              <w:rPr>
                <w:rFonts w:ascii="Arial" w:hAnsi="Arial" w:cs="Arial"/>
                <w:b/>
                <w:bCs/>
                <w:color w:val="FFFFFF"/>
                <w:sz w:val="16"/>
                <w:szCs w:val="16"/>
              </w:rPr>
            </w:pPr>
            <w:r w:rsidRPr="008920D0">
              <w:rPr>
                <w:rFonts w:ascii="Arial" w:hAnsi="Arial" w:cs="Arial"/>
                <w:b/>
                <w:bCs/>
                <w:color w:val="FFFFFF"/>
                <w:sz w:val="16"/>
                <w:szCs w:val="16"/>
              </w:rPr>
              <w:t xml:space="preserve">IPC - In </w:t>
            </w:r>
          </w:p>
        </w:tc>
        <w:tc>
          <w:tcPr>
            <w:tcW w:w="622" w:type="dxa"/>
            <w:tcBorders>
              <w:top w:val="nil"/>
              <w:left w:val="single" w:sz="4" w:space="0" w:color="auto"/>
              <w:bottom w:val="single" w:sz="4" w:space="0" w:color="auto"/>
              <w:right w:val="single" w:sz="8" w:space="0" w:color="auto"/>
            </w:tcBorders>
            <w:shd w:val="clear" w:color="000000" w:fill="FFFFFF"/>
            <w:noWrap/>
            <w:vAlign w:val="center"/>
            <w:hideMark/>
          </w:tcPr>
          <w:p w14:paraId="12722F4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60,48</w:t>
            </w:r>
          </w:p>
        </w:tc>
      </w:tr>
      <w:tr w:rsidR="008920D0" w:rsidRPr="008920D0" w14:paraId="1C5A26CD"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25731D3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1987</w:t>
            </w:r>
          </w:p>
        </w:tc>
        <w:tc>
          <w:tcPr>
            <w:tcW w:w="773" w:type="dxa"/>
            <w:tcBorders>
              <w:top w:val="nil"/>
              <w:left w:val="nil"/>
              <w:bottom w:val="single" w:sz="4" w:space="0" w:color="595959"/>
              <w:right w:val="single" w:sz="4" w:space="0" w:color="595959"/>
            </w:tcBorders>
            <w:shd w:val="clear" w:color="auto" w:fill="auto"/>
            <w:noWrap/>
            <w:vAlign w:val="center"/>
            <w:hideMark/>
          </w:tcPr>
          <w:p w14:paraId="4C33722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6CB0544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439F2F5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1987</w:t>
            </w:r>
          </w:p>
        </w:tc>
        <w:tc>
          <w:tcPr>
            <w:tcW w:w="773" w:type="dxa"/>
            <w:tcBorders>
              <w:top w:val="nil"/>
              <w:left w:val="nil"/>
              <w:bottom w:val="single" w:sz="4" w:space="0" w:color="595959"/>
              <w:right w:val="single" w:sz="4" w:space="0" w:color="595959"/>
            </w:tcBorders>
            <w:shd w:val="clear" w:color="auto" w:fill="auto"/>
            <w:noWrap/>
            <w:vAlign w:val="center"/>
            <w:hideMark/>
          </w:tcPr>
          <w:p w14:paraId="4CE90CE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239FE48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480E481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6F04D4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$ 21.420</w:t>
            </w:r>
          </w:p>
        </w:tc>
        <w:tc>
          <w:tcPr>
            <w:tcW w:w="965" w:type="dxa"/>
            <w:tcBorders>
              <w:top w:val="nil"/>
              <w:left w:val="nil"/>
              <w:bottom w:val="single" w:sz="4" w:space="0" w:color="595959"/>
              <w:right w:val="single" w:sz="4" w:space="0" w:color="595959"/>
            </w:tcBorders>
            <w:shd w:val="clear" w:color="auto" w:fill="auto"/>
            <w:noWrap/>
            <w:vAlign w:val="center"/>
            <w:hideMark/>
          </w:tcPr>
          <w:p w14:paraId="2BD296F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48F604E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2,88</w:t>
            </w:r>
          </w:p>
        </w:tc>
        <w:tc>
          <w:tcPr>
            <w:tcW w:w="1359" w:type="dxa"/>
            <w:tcBorders>
              <w:top w:val="nil"/>
              <w:left w:val="nil"/>
              <w:bottom w:val="single" w:sz="4" w:space="0" w:color="595959"/>
              <w:right w:val="single" w:sz="4" w:space="0" w:color="595959"/>
            </w:tcBorders>
            <w:shd w:val="clear" w:color="auto" w:fill="auto"/>
            <w:noWrap/>
            <w:vAlign w:val="center"/>
            <w:hideMark/>
          </w:tcPr>
          <w:p w14:paraId="2125F75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$ 436.581</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88EA90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$ 30.347</w:t>
            </w:r>
          </w:p>
        </w:tc>
        <w:tc>
          <w:tcPr>
            <w:tcW w:w="205" w:type="dxa"/>
            <w:tcBorders>
              <w:top w:val="nil"/>
              <w:left w:val="nil"/>
              <w:bottom w:val="nil"/>
              <w:right w:val="nil"/>
            </w:tcBorders>
            <w:shd w:val="clear" w:color="auto" w:fill="auto"/>
            <w:noWrap/>
            <w:vAlign w:val="bottom"/>
            <w:hideMark/>
          </w:tcPr>
          <w:p w14:paraId="23F69ADA" w14:textId="77777777" w:rsidR="008920D0" w:rsidRPr="008920D0" w:rsidRDefault="008920D0" w:rsidP="008920D0">
            <w:pPr>
              <w:jc w:val="right"/>
              <w:rPr>
                <w:rFonts w:ascii="Arial" w:hAnsi="Arial" w:cs="Arial"/>
                <w:color w:val="595959"/>
                <w:sz w:val="16"/>
                <w:szCs w:val="16"/>
              </w:rPr>
            </w:pPr>
          </w:p>
        </w:tc>
        <w:tc>
          <w:tcPr>
            <w:tcW w:w="18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9F70F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Capital:</w:t>
            </w:r>
          </w:p>
        </w:tc>
        <w:tc>
          <w:tcPr>
            <w:tcW w:w="30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DBD906A" w14:textId="77777777" w:rsidR="008920D0" w:rsidRPr="008920D0" w:rsidRDefault="008920D0" w:rsidP="008920D0">
            <w:pPr>
              <w:jc w:val="center"/>
              <w:rPr>
                <w:rFonts w:ascii="Calibri" w:hAnsi="Calibri"/>
                <w:b/>
                <w:bCs/>
                <w:color w:val="595959"/>
                <w:sz w:val="16"/>
                <w:szCs w:val="16"/>
              </w:rPr>
            </w:pPr>
            <w:r w:rsidRPr="008920D0">
              <w:rPr>
                <w:rFonts w:ascii="Calibri" w:hAnsi="Calibri"/>
                <w:b/>
                <w:bCs/>
                <w:color w:val="595959"/>
                <w:sz w:val="16"/>
                <w:szCs w:val="16"/>
              </w:rPr>
              <w:t>$ 5.753.969</w:t>
            </w:r>
          </w:p>
        </w:tc>
      </w:tr>
      <w:tr w:rsidR="008920D0" w:rsidRPr="008920D0" w14:paraId="307418BD" w14:textId="77777777" w:rsidTr="00985493">
        <w:trPr>
          <w:trHeight w:val="266"/>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498F365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1988</w:t>
            </w:r>
          </w:p>
        </w:tc>
        <w:tc>
          <w:tcPr>
            <w:tcW w:w="773" w:type="dxa"/>
            <w:tcBorders>
              <w:top w:val="nil"/>
              <w:left w:val="nil"/>
              <w:bottom w:val="single" w:sz="4" w:space="0" w:color="595959"/>
              <w:right w:val="single" w:sz="4" w:space="0" w:color="595959"/>
            </w:tcBorders>
            <w:shd w:val="clear" w:color="auto" w:fill="auto"/>
            <w:noWrap/>
            <w:vAlign w:val="center"/>
            <w:hideMark/>
          </w:tcPr>
          <w:p w14:paraId="1624F72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232A98E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34392B9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1988</w:t>
            </w:r>
          </w:p>
        </w:tc>
        <w:tc>
          <w:tcPr>
            <w:tcW w:w="773" w:type="dxa"/>
            <w:tcBorders>
              <w:top w:val="nil"/>
              <w:left w:val="nil"/>
              <w:bottom w:val="single" w:sz="4" w:space="0" w:color="595959"/>
              <w:right w:val="single" w:sz="4" w:space="0" w:color="595959"/>
            </w:tcBorders>
            <w:shd w:val="clear" w:color="auto" w:fill="auto"/>
            <w:noWrap/>
            <w:vAlign w:val="center"/>
            <w:hideMark/>
          </w:tcPr>
          <w:p w14:paraId="104B016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2880837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6540198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7217F07"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$ 25.530</w:t>
            </w:r>
          </w:p>
        </w:tc>
        <w:tc>
          <w:tcPr>
            <w:tcW w:w="965" w:type="dxa"/>
            <w:tcBorders>
              <w:top w:val="nil"/>
              <w:left w:val="nil"/>
              <w:bottom w:val="single" w:sz="4" w:space="0" w:color="595959"/>
              <w:right w:val="single" w:sz="4" w:space="0" w:color="595959"/>
            </w:tcBorders>
            <w:shd w:val="clear" w:color="auto" w:fill="auto"/>
            <w:noWrap/>
            <w:vAlign w:val="center"/>
            <w:hideMark/>
          </w:tcPr>
          <w:p w14:paraId="0B1327F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8F0918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3,58</w:t>
            </w:r>
          </w:p>
        </w:tc>
        <w:tc>
          <w:tcPr>
            <w:tcW w:w="1359" w:type="dxa"/>
            <w:tcBorders>
              <w:top w:val="nil"/>
              <w:left w:val="nil"/>
              <w:bottom w:val="single" w:sz="4" w:space="0" w:color="595959"/>
              <w:right w:val="single" w:sz="4" w:space="0" w:color="595959"/>
            </w:tcBorders>
            <w:shd w:val="clear" w:color="auto" w:fill="auto"/>
            <w:noWrap/>
            <w:vAlign w:val="center"/>
            <w:hideMark/>
          </w:tcPr>
          <w:p w14:paraId="400B0836"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$ 418.606</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0246CD5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$ 29.098</w:t>
            </w:r>
          </w:p>
        </w:tc>
        <w:tc>
          <w:tcPr>
            <w:tcW w:w="205" w:type="dxa"/>
            <w:tcBorders>
              <w:top w:val="nil"/>
              <w:left w:val="nil"/>
              <w:bottom w:val="nil"/>
              <w:right w:val="nil"/>
            </w:tcBorders>
            <w:shd w:val="clear" w:color="auto" w:fill="auto"/>
            <w:noWrap/>
            <w:vAlign w:val="bottom"/>
            <w:hideMark/>
          </w:tcPr>
          <w:p w14:paraId="713F8420" w14:textId="77777777" w:rsidR="008920D0" w:rsidRPr="008920D0" w:rsidRDefault="008920D0" w:rsidP="008920D0">
            <w:pPr>
              <w:jc w:val="right"/>
              <w:rPr>
                <w:rFonts w:ascii="Arial" w:hAnsi="Arial" w:cs="Arial"/>
                <w:color w:val="595959"/>
                <w:sz w:val="16"/>
                <w:szCs w:val="16"/>
              </w:rPr>
            </w:pPr>
          </w:p>
        </w:tc>
        <w:tc>
          <w:tcPr>
            <w:tcW w:w="181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BCA874"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VALOR ACTUALIZADO</w:t>
            </w:r>
          </w:p>
        </w:tc>
        <w:tc>
          <w:tcPr>
            <w:tcW w:w="30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C97390A"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$ 9.986.675</w:t>
            </w:r>
          </w:p>
        </w:tc>
      </w:tr>
      <w:tr w:rsidR="008920D0" w:rsidRPr="008920D0" w14:paraId="0F6B0AAA"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70E5D7E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1989</w:t>
            </w:r>
          </w:p>
        </w:tc>
        <w:tc>
          <w:tcPr>
            <w:tcW w:w="773" w:type="dxa"/>
            <w:tcBorders>
              <w:top w:val="nil"/>
              <w:left w:val="nil"/>
              <w:bottom w:val="single" w:sz="4" w:space="0" w:color="595959"/>
              <w:right w:val="single" w:sz="4" w:space="0" w:color="595959"/>
            </w:tcBorders>
            <w:shd w:val="clear" w:color="auto" w:fill="auto"/>
            <w:noWrap/>
            <w:vAlign w:val="center"/>
            <w:hideMark/>
          </w:tcPr>
          <w:p w14:paraId="3C98E9E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5151F7E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509FCFC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1989</w:t>
            </w:r>
          </w:p>
        </w:tc>
        <w:tc>
          <w:tcPr>
            <w:tcW w:w="773" w:type="dxa"/>
            <w:tcBorders>
              <w:top w:val="nil"/>
              <w:left w:val="nil"/>
              <w:bottom w:val="single" w:sz="4" w:space="0" w:color="595959"/>
              <w:right w:val="single" w:sz="4" w:space="0" w:color="595959"/>
            </w:tcBorders>
            <w:shd w:val="clear" w:color="auto" w:fill="auto"/>
            <w:noWrap/>
            <w:vAlign w:val="center"/>
            <w:hideMark/>
          </w:tcPr>
          <w:p w14:paraId="1DF2D8F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087B37A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7A11ED8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1CD276A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$ 39.310</w:t>
            </w:r>
          </w:p>
        </w:tc>
        <w:tc>
          <w:tcPr>
            <w:tcW w:w="965" w:type="dxa"/>
            <w:tcBorders>
              <w:top w:val="nil"/>
              <w:left w:val="nil"/>
              <w:bottom w:val="single" w:sz="4" w:space="0" w:color="595959"/>
              <w:right w:val="single" w:sz="4" w:space="0" w:color="595959"/>
            </w:tcBorders>
            <w:shd w:val="clear" w:color="auto" w:fill="auto"/>
            <w:noWrap/>
            <w:vAlign w:val="center"/>
            <w:hideMark/>
          </w:tcPr>
          <w:p w14:paraId="511E2B5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0D71D0E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4,58</w:t>
            </w:r>
          </w:p>
        </w:tc>
        <w:tc>
          <w:tcPr>
            <w:tcW w:w="1359" w:type="dxa"/>
            <w:tcBorders>
              <w:top w:val="nil"/>
              <w:left w:val="nil"/>
              <w:bottom w:val="single" w:sz="4" w:space="0" w:color="595959"/>
              <w:right w:val="single" w:sz="4" w:space="0" w:color="595959"/>
            </w:tcBorders>
            <w:shd w:val="clear" w:color="auto" w:fill="auto"/>
            <w:noWrap/>
            <w:vAlign w:val="center"/>
            <w:hideMark/>
          </w:tcPr>
          <w:p w14:paraId="6267B9A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$ 503.820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04B35E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$ 35.021</w:t>
            </w:r>
          </w:p>
        </w:tc>
        <w:tc>
          <w:tcPr>
            <w:tcW w:w="205" w:type="dxa"/>
            <w:tcBorders>
              <w:top w:val="nil"/>
              <w:left w:val="nil"/>
              <w:bottom w:val="nil"/>
              <w:right w:val="nil"/>
            </w:tcBorders>
            <w:shd w:val="clear" w:color="auto" w:fill="auto"/>
            <w:noWrap/>
            <w:vAlign w:val="bottom"/>
            <w:hideMark/>
          </w:tcPr>
          <w:p w14:paraId="205FDC20"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188C7F1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60F51396"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34FD4719"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739D493E"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740FD472"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1E55FC3F"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63BAC6D7" w14:textId="77777777" w:rsidR="008920D0" w:rsidRPr="008920D0" w:rsidRDefault="008920D0" w:rsidP="008920D0">
            <w:pPr>
              <w:rPr>
                <w:sz w:val="20"/>
                <w:szCs w:val="20"/>
              </w:rPr>
            </w:pPr>
          </w:p>
        </w:tc>
      </w:tr>
      <w:tr w:rsidR="008920D0" w:rsidRPr="008920D0" w14:paraId="2B2799D5"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1884C61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1990</w:t>
            </w:r>
          </w:p>
        </w:tc>
        <w:tc>
          <w:tcPr>
            <w:tcW w:w="773" w:type="dxa"/>
            <w:tcBorders>
              <w:top w:val="nil"/>
              <w:left w:val="nil"/>
              <w:bottom w:val="single" w:sz="4" w:space="0" w:color="595959"/>
              <w:right w:val="single" w:sz="4" w:space="0" w:color="595959"/>
            </w:tcBorders>
            <w:shd w:val="clear" w:color="auto" w:fill="auto"/>
            <w:noWrap/>
            <w:vAlign w:val="center"/>
            <w:hideMark/>
          </w:tcPr>
          <w:p w14:paraId="38B0523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5F50185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1EC1EF0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1990</w:t>
            </w:r>
          </w:p>
        </w:tc>
        <w:tc>
          <w:tcPr>
            <w:tcW w:w="773" w:type="dxa"/>
            <w:tcBorders>
              <w:top w:val="nil"/>
              <w:left w:val="nil"/>
              <w:bottom w:val="single" w:sz="4" w:space="0" w:color="595959"/>
              <w:right w:val="single" w:sz="4" w:space="0" w:color="595959"/>
            </w:tcBorders>
            <w:shd w:val="clear" w:color="auto" w:fill="auto"/>
            <w:noWrap/>
            <w:vAlign w:val="center"/>
            <w:hideMark/>
          </w:tcPr>
          <w:p w14:paraId="10FBFFA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2E8BFCF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4B74724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4D5048B5"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$ 47.370</w:t>
            </w:r>
          </w:p>
        </w:tc>
        <w:tc>
          <w:tcPr>
            <w:tcW w:w="965" w:type="dxa"/>
            <w:tcBorders>
              <w:top w:val="nil"/>
              <w:left w:val="nil"/>
              <w:bottom w:val="single" w:sz="4" w:space="0" w:color="595959"/>
              <w:right w:val="single" w:sz="4" w:space="0" w:color="595959"/>
            </w:tcBorders>
            <w:shd w:val="clear" w:color="auto" w:fill="auto"/>
            <w:noWrap/>
            <w:vAlign w:val="center"/>
            <w:hideMark/>
          </w:tcPr>
          <w:p w14:paraId="1C0235D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1BD7B2F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5,78</w:t>
            </w:r>
          </w:p>
        </w:tc>
        <w:tc>
          <w:tcPr>
            <w:tcW w:w="1359" w:type="dxa"/>
            <w:tcBorders>
              <w:top w:val="nil"/>
              <w:left w:val="nil"/>
              <w:bottom w:val="single" w:sz="4" w:space="0" w:color="595959"/>
              <w:right w:val="single" w:sz="4" w:space="0" w:color="595959"/>
            </w:tcBorders>
            <w:shd w:val="clear" w:color="auto" w:fill="auto"/>
            <w:noWrap/>
            <w:vAlign w:val="center"/>
            <w:hideMark/>
          </w:tcPr>
          <w:p w14:paraId="3CF9D3B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$ 481.076</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573B3A5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$ 33.440</w:t>
            </w:r>
          </w:p>
        </w:tc>
        <w:tc>
          <w:tcPr>
            <w:tcW w:w="205" w:type="dxa"/>
            <w:tcBorders>
              <w:top w:val="nil"/>
              <w:left w:val="nil"/>
              <w:bottom w:val="nil"/>
              <w:right w:val="nil"/>
            </w:tcBorders>
            <w:shd w:val="clear" w:color="auto" w:fill="auto"/>
            <w:noWrap/>
            <w:vAlign w:val="bottom"/>
            <w:hideMark/>
          </w:tcPr>
          <w:p w14:paraId="1639096C"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252B3F77"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072E79CC"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D03381D"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F8C826F"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6C74A441"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1CE39D6"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6F8DBA0E" w14:textId="77777777" w:rsidR="008920D0" w:rsidRPr="008920D0" w:rsidRDefault="008920D0" w:rsidP="008920D0">
            <w:pPr>
              <w:rPr>
                <w:sz w:val="20"/>
                <w:szCs w:val="20"/>
              </w:rPr>
            </w:pPr>
          </w:p>
        </w:tc>
      </w:tr>
      <w:tr w:rsidR="008920D0" w:rsidRPr="008920D0" w14:paraId="7838C6B8"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294545D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1991</w:t>
            </w:r>
          </w:p>
        </w:tc>
        <w:tc>
          <w:tcPr>
            <w:tcW w:w="773" w:type="dxa"/>
            <w:tcBorders>
              <w:top w:val="nil"/>
              <w:left w:val="nil"/>
              <w:bottom w:val="single" w:sz="4" w:space="0" w:color="595959"/>
              <w:right w:val="single" w:sz="4" w:space="0" w:color="595959"/>
            </w:tcBorders>
            <w:shd w:val="clear" w:color="auto" w:fill="auto"/>
            <w:noWrap/>
            <w:vAlign w:val="center"/>
            <w:hideMark/>
          </w:tcPr>
          <w:p w14:paraId="61950B3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2DDB389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4E16878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1991</w:t>
            </w:r>
          </w:p>
        </w:tc>
        <w:tc>
          <w:tcPr>
            <w:tcW w:w="773" w:type="dxa"/>
            <w:tcBorders>
              <w:top w:val="nil"/>
              <w:left w:val="nil"/>
              <w:bottom w:val="single" w:sz="4" w:space="0" w:color="595959"/>
              <w:right w:val="single" w:sz="4" w:space="0" w:color="595959"/>
            </w:tcBorders>
            <w:shd w:val="clear" w:color="auto" w:fill="auto"/>
            <w:noWrap/>
            <w:vAlign w:val="center"/>
            <w:hideMark/>
          </w:tcPr>
          <w:p w14:paraId="515AAA0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1E3A844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45F22DB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76D020EA"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$ 54.630</w:t>
            </w:r>
          </w:p>
        </w:tc>
        <w:tc>
          <w:tcPr>
            <w:tcW w:w="965" w:type="dxa"/>
            <w:tcBorders>
              <w:top w:val="nil"/>
              <w:left w:val="nil"/>
              <w:bottom w:val="single" w:sz="4" w:space="0" w:color="595959"/>
              <w:right w:val="single" w:sz="4" w:space="0" w:color="595959"/>
            </w:tcBorders>
            <w:shd w:val="clear" w:color="auto" w:fill="auto"/>
            <w:noWrap/>
            <w:vAlign w:val="center"/>
            <w:hideMark/>
          </w:tcPr>
          <w:p w14:paraId="298B98A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6B6B60C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7,65</w:t>
            </w:r>
          </w:p>
        </w:tc>
        <w:tc>
          <w:tcPr>
            <w:tcW w:w="1359" w:type="dxa"/>
            <w:tcBorders>
              <w:top w:val="nil"/>
              <w:left w:val="nil"/>
              <w:bottom w:val="single" w:sz="4" w:space="0" w:color="595959"/>
              <w:right w:val="single" w:sz="4" w:space="0" w:color="595959"/>
            </w:tcBorders>
            <w:shd w:val="clear" w:color="auto" w:fill="auto"/>
            <w:noWrap/>
            <w:vAlign w:val="center"/>
            <w:hideMark/>
          </w:tcPr>
          <w:p w14:paraId="116CC20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$ 419.187</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145B893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$ 29.138</w:t>
            </w:r>
          </w:p>
        </w:tc>
        <w:tc>
          <w:tcPr>
            <w:tcW w:w="205" w:type="dxa"/>
            <w:tcBorders>
              <w:top w:val="nil"/>
              <w:left w:val="nil"/>
              <w:bottom w:val="nil"/>
              <w:right w:val="nil"/>
            </w:tcBorders>
            <w:shd w:val="clear" w:color="auto" w:fill="auto"/>
            <w:noWrap/>
            <w:vAlign w:val="bottom"/>
            <w:hideMark/>
          </w:tcPr>
          <w:p w14:paraId="16AAD4B3"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32AE9DD6"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6FE9E72B"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7B5640F2"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37068C82"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1149362A"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40AFA20E"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2CE8C0CA" w14:textId="77777777" w:rsidR="008920D0" w:rsidRPr="008920D0" w:rsidRDefault="008920D0" w:rsidP="008920D0">
            <w:pPr>
              <w:rPr>
                <w:sz w:val="20"/>
                <w:szCs w:val="20"/>
              </w:rPr>
            </w:pPr>
          </w:p>
        </w:tc>
      </w:tr>
      <w:tr w:rsidR="008920D0" w:rsidRPr="008920D0" w14:paraId="6B9ADB08"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352C69A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1992</w:t>
            </w:r>
          </w:p>
        </w:tc>
        <w:tc>
          <w:tcPr>
            <w:tcW w:w="773" w:type="dxa"/>
            <w:tcBorders>
              <w:top w:val="nil"/>
              <w:left w:val="nil"/>
              <w:bottom w:val="single" w:sz="4" w:space="0" w:color="595959"/>
              <w:right w:val="single" w:sz="4" w:space="0" w:color="595959"/>
            </w:tcBorders>
            <w:shd w:val="clear" w:color="auto" w:fill="auto"/>
            <w:noWrap/>
            <w:vAlign w:val="center"/>
            <w:hideMark/>
          </w:tcPr>
          <w:p w14:paraId="03DEA37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0F318D4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7B05CB7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1992</w:t>
            </w:r>
          </w:p>
        </w:tc>
        <w:tc>
          <w:tcPr>
            <w:tcW w:w="773" w:type="dxa"/>
            <w:tcBorders>
              <w:top w:val="nil"/>
              <w:left w:val="nil"/>
              <w:bottom w:val="single" w:sz="4" w:space="0" w:color="595959"/>
              <w:right w:val="single" w:sz="4" w:space="0" w:color="595959"/>
            </w:tcBorders>
            <w:shd w:val="clear" w:color="auto" w:fill="auto"/>
            <w:noWrap/>
            <w:vAlign w:val="center"/>
            <w:hideMark/>
          </w:tcPr>
          <w:p w14:paraId="285B529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11</w:t>
            </w:r>
          </w:p>
        </w:tc>
        <w:tc>
          <w:tcPr>
            <w:tcW w:w="529" w:type="dxa"/>
            <w:tcBorders>
              <w:top w:val="nil"/>
              <w:left w:val="nil"/>
              <w:bottom w:val="single" w:sz="4" w:space="0" w:color="595959"/>
              <w:right w:val="single" w:sz="4" w:space="0" w:color="595959"/>
            </w:tcBorders>
            <w:shd w:val="clear" w:color="auto" w:fill="auto"/>
            <w:noWrap/>
            <w:vAlign w:val="center"/>
            <w:hideMark/>
          </w:tcPr>
          <w:p w14:paraId="527B89A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w:t>
            </w:r>
          </w:p>
        </w:tc>
        <w:tc>
          <w:tcPr>
            <w:tcW w:w="1051" w:type="dxa"/>
            <w:tcBorders>
              <w:top w:val="nil"/>
              <w:left w:val="single" w:sz="4" w:space="0" w:color="auto"/>
              <w:bottom w:val="single" w:sz="4" w:space="0" w:color="auto"/>
              <w:right w:val="nil"/>
            </w:tcBorders>
            <w:shd w:val="clear" w:color="auto" w:fill="auto"/>
            <w:noWrap/>
            <w:vAlign w:val="center"/>
            <w:hideMark/>
          </w:tcPr>
          <w:p w14:paraId="685D752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303</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4637789"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$ 70.260</w:t>
            </w:r>
          </w:p>
        </w:tc>
        <w:tc>
          <w:tcPr>
            <w:tcW w:w="965" w:type="dxa"/>
            <w:tcBorders>
              <w:top w:val="nil"/>
              <w:left w:val="nil"/>
              <w:bottom w:val="single" w:sz="4" w:space="0" w:color="595959"/>
              <w:right w:val="single" w:sz="4" w:space="0" w:color="595959"/>
            </w:tcBorders>
            <w:shd w:val="clear" w:color="auto" w:fill="auto"/>
            <w:noWrap/>
            <w:vAlign w:val="center"/>
            <w:hideMark/>
          </w:tcPr>
          <w:p w14:paraId="56EDA8F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678290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9,70</w:t>
            </w:r>
          </w:p>
        </w:tc>
        <w:tc>
          <w:tcPr>
            <w:tcW w:w="1359" w:type="dxa"/>
            <w:tcBorders>
              <w:top w:val="nil"/>
              <w:left w:val="nil"/>
              <w:bottom w:val="single" w:sz="4" w:space="0" w:color="595959"/>
              <w:right w:val="single" w:sz="4" w:space="0" w:color="595959"/>
            </w:tcBorders>
            <w:shd w:val="clear" w:color="auto" w:fill="auto"/>
            <w:noWrap/>
            <w:vAlign w:val="center"/>
            <w:hideMark/>
          </w:tcPr>
          <w:p w14:paraId="7AC9EF50"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$ 425.182</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2FEEDC4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$ 24.534</w:t>
            </w:r>
          </w:p>
        </w:tc>
        <w:tc>
          <w:tcPr>
            <w:tcW w:w="205" w:type="dxa"/>
            <w:tcBorders>
              <w:top w:val="nil"/>
              <w:left w:val="nil"/>
              <w:bottom w:val="nil"/>
              <w:right w:val="nil"/>
            </w:tcBorders>
            <w:shd w:val="clear" w:color="auto" w:fill="auto"/>
            <w:noWrap/>
            <w:vAlign w:val="bottom"/>
            <w:hideMark/>
          </w:tcPr>
          <w:p w14:paraId="79847DC1"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6AD954A4"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2E90F76A"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0A705D46"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3B71003"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70EE04CD"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763B11C6"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5325C8F2" w14:textId="77777777" w:rsidR="008920D0" w:rsidRPr="008920D0" w:rsidRDefault="008920D0" w:rsidP="008920D0">
            <w:pPr>
              <w:rPr>
                <w:sz w:val="20"/>
                <w:szCs w:val="20"/>
              </w:rPr>
            </w:pPr>
          </w:p>
        </w:tc>
      </w:tr>
      <w:tr w:rsidR="008920D0" w:rsidRPr="008920D0" w14:paraId="372161EA"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2ED1AA0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1992</w:t>
            </w:r>
          </w:p>
        </w:tc>
        <w:tc>
          <w:tcPr>
            <w:tcW w:w="773" w:type="dxa"/>
            <w:tcBorders>
              <w:top w:val="nil"/>
              <w:left w:val="nil"/>
              <w:bottom w:val="single" w:sz="4" w:space="0" w:color="595959"/>
              <w:right w:val="single" w:sz="4" w:space="0" w:color="595959"/>
            </w:tcBorders>
            <w:shd w:val="clear" w:color="auto" w:fill="auto"/>
            <w:noWrap/>
            <w:vAlign w:val="center"/>
            <w:hideMark/>
          </w:tcPr>
          <w:p w14:paraId="3C75C78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0D7399B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18</w:t>
            </w:r>
          </w:p>
        </w:tc>
        <w:tc>
          <w:tcPr>
            <w:tcW w:w="719" w:type="dxa"/>
            <w:tcBorders>
              <w:top w:val="nil"/>
              <w:left w:val="nil"/>
              <w:bottom w:val="single" w:sz="4" w:space="0" w:color="595959"/>
              <w:right w:val="single" w:sz="4" w:space="0" w:color="595959"/>
            </w:tcBorders>
            <w:shd w:val="clear" w:color="auto" w:fill="auto"/>
            <w:noWrap/>
            <w:vAlign w:val="center"/>
            <w:hideMark/>
          </w:tcPr>
          <w:p w14:paraId="26DC28D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1992</w:t>
            </w:r>
          </w:p>
        </w:tc>
        <w:tc>
          <w:tcPr>
            <w:tcW w:w="773" w:type="dxa"/>
            <w:tcBorders>
              <w:top w:val="nil"/>
              <w:left w:val="nil"/>
              <w:bottom w:val="single" w:sz="4" w:space="0" w:color="595959"/>
              <w:right w:val="single" w:sz="4" w:space="0" w:color="595959"/>
            </w:tcBorders>
            <w:shd w:val="clear" w:color="auto" w:fill="auto"/>
            <w:noWrap/>
            <w:vAlign w:val="center"/>
            <w:hideMark/>
          </w:tcPr>
          <w:p w14:paraId="67179E8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102902B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1059513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14</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4D8D69B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$ 70.260</w:t>
            </w:r>
          </w:p>
        </w:tc>
        <w:tc>
          <w:tcPr>
            <w:tcW w:w="965" w:type="dxa"/>
            <w:tcBorders>
              <w:top w:val="nil"/>
              <w:left w:val="nil"/>
              <w:bottom w:val="single" w:sz="4" w:space="0" w:color="595959"/>
              <w:right w:val="single" w:sz="4" w:space="0" w:color="595959"/>
            </w:tcBorders>
            <w:shd w:val="clear" w:color="auto" w:fill="auto"/>
            <w:noWrap/>
            <w:vAlign w:val="center"/>
            <w:hideMark/>
          </w:tcPr>
          <w:p w14:paraId="451CACC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81D235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9,70</w:t>
            </w:r>
          </w:p>
        </w:tc>
        <w:tc>
          <w:tcPr>
            <w:tcW w:w="1359" w:type="dxa"/>
            <w:tcBorders>
              <w:top w:val="nil"/>
              <w:left w:val="nil"/>
              <w:bottom w:val="single" w:sz="4" w:space="0" w:color="595959"/>
              <w:right w:val="single" w:sz="4" w:space="0" w:color="595959"/>
            </w:tcBorders>
            <w:shd w:val="clear" w:color="auto" w:fill="auto"/>
            <w:noWrap/>
            <w:vAlign w:val="center"/>
            <w:hideMark/>
          </w:tcPr>
          <w:p w14:paraId="10E17A4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$ 425.182</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351DB0B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$ 1.134</w:t>
            </w:r>
          </w:p>
        </w:tc>
        <w:tc>
          <w:tcPr>
            <w:tcW w:w="205" w:type="dxa"/>
            <w:tcBorders>
              <w:top w:val="nil"/>
              <w:left w:val="nil"/>
              <w:bottom w:val="nil"/>
              <w:right w:val="nil"/>
            </w:tcBorders>
            <w:shd w:val="clear" w:color="auto" w:fill="auto"/>
            <w:noWrap/>
            <w:vAlign w:val="bottom"/>
            <w:hideMark/>
          </w:tcPr>
          <w:p w14:paraId="4F114707"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64DEBC9F"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4FF6FAE0"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5103386B"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039840EF"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02FFBF0F"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285158B3"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53C491FC" w14:textId="77777777" w:rsidR="008920D0" w:rsidRPr="008920D0" w:rsidRDefault="008920D0" w:rsidP="008920D0">
            <w:pPr>
              <w:rPr>
                <w:sz w:val="20"/>
                <w:szCs w:val="20"/>
              </w:rPr>
            </w:pPr>
          </w:p>
        </w:tc>
      </w:tr>
      <w:tr w:rsidR="008920D0" w:rsidRPr="008920D0" w14:paraId="61BD4159"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16B6210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1993</w:t>
            </w:r>
          </w:p>
        </w:tc>
        <w:tc>
          <w:tcPr>
            <w:tcW w:w="773" w:type="dxa"/>
            <w:tcBorders>
              <w:top w:val="nil"/>
              <w:left w:val="nil"/>
              <w:bottom w:val="single" w:sz="4" w:space="0" w:color="595959"/>
              <w:right w:val="single" w:sz="4" w:space="0" w:color="595959"/>
            </w:tcBorders>
            <w:shd w:val="clear" w:color="auto" w:fill="auto"/>
            <w:noWrap/>
            <w:vAlign w:val="center"/>
            <w:hideMark/>
          </w:tcPr>
          <w:p w14:paraId="641DED4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6B24673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6E98086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1993</w:t>
            </w:r>
          </w:p>
        </w:tc>
        <w:tc>
          <w:tcPr>
            <w:tcW w:w="773" w:type="dxa"/>
            <w:tcBorders>
              <w:top w:val="nil"/>
              <w:left w:val="nil"/>
              <w:bottom w:val="single" w:sz="4" w:space="0" w:color="595959"/>
              <w:right w:val="single" w:sz="4" w:space="0" w:color="595959"/>
            </w:tcBorders>
            <w:shd w:val="clear" w:color="auto" w:fill="auto"/>
            <w:noWrap/>
            <w:vAlign w:val="center"/>
            <w:hideMark/>
          </w:tcPr>
          <w:p w14:paraId="5986975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1B694C5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31A3382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365</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5DADAB4C"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$ 89.070</w:t>
            </w:r>
          </w:p>
        </w:tc>
        <w:tc>
          <w:tcPr>
            <w:tcW w:w="965" w:type="dxa"/>
            <w:tcBorders>
              <w:top w:val="nil"/>
              <w:left w:val="nil"/>
              <w:bottom w:val="single" w:sz="4" w:space="0" w:color="595959"/>
              <w:right w:val="single" w:sz="4" w:space="0" w:color="595959"/>
            </w:tcBorders>
            <w:shd w:val="clear" w:color="auto" w:fill="auto"/>
            <w:noWrap/>
            <w:vAlign w:val="center"/>
            <w:hideMark/>
          </w:tcPr>
          <w:p w14:paraId="6A9163D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66B10CA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12,14</w:t>
            </w:r>
          </w:p>
        </w:tc>
        <w:tc>
          <w:tcPr>
            <w:tcW w:w="1359" w:type="dxa"/>
            <w:tcBorders>
              <w:top w:val="nil"/>
              <w:left w:val="nil"/>
              <w:bottom w:val="single" w:sz="4" w:space="0" w:color="595959"/>
              <w:right w:val="single" w:sz="4" w:space="0" w:color="595959"/>
            </w:tcBorders>
            <w:shd w:val="clear" w:color="auto" w:fill="auto"/>
            <w:noWrap/>
            <w:vAlign w:val="center"/>
            <w:hideMark/>
          </w:tcPr>
          <w:p w14:paraId="313EFD5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$ 430.676</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5889E5EB"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$ 29.937</w:t>
            </w:r>
          </w:p>
        </w:tc>
        <w:tc>
          <w:tcPr>
            <w:tcW w:w="205" w:type="dxa"/>
            <w:tcBorders>
              <w:top w:val="nil"/>
              <w:left w:val="nil"/>
              <w:bottom w:val="nil"/>
              <w:right w:val="nil"/>
            </w:tcBorders>
            <w:shd w:val="clear" w:color="auto" w:fill="auto"/>
            <w:noWrap/>
            <w:vAlign w:val="bottom"/>
            <w:hideMark/>
          </w:tcPr>
          <w:p w14:paraId="3D46571E"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4E88DF35"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73E7CEC4"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EF41F3B"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65ECED0"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4E30B3C4"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3D6D3481"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21840B96" w14:textId="77777777" w:rsidR="008920D0" w:rsidRPr="008920D0" w:rsidRDefault="008920D0" w:rsidP="008920D0">
            <w:pPr>
              <w:rPr>
                <w:sz w:val="20"/>
                <w:szCs w:val="20"/>
              </w:rPr>
            </w:pPr>
          </w:p>
        </w:tc>
      </w:tr>
      <w:tr w:rsidR="008920D0" w:rsidRPr="008920D0" w14:paraId="4C9B6B3F"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3480D49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1994</w:t>
            </w:r>
          </w:p>
        </w:tc>
        <w:tc>
          <w:tcPr>
            <w:tcW w:w="773" w:type="dxa"/>
            <w:tcBorders>
              <w:top w:val="nil"/>
              <w:left w:val="nil"/>
              <w:bottom w:val="single" w:sz="4" w:space="0" w:color="595959"/>
              <w:right w:val="single" w:sz="4" w:space="0" w:color="595959"/>
            </w:tcBorders>
            <w:shd w:val="clear" w:color="auto" w:fill="auto"/>
            <w:noWrap/>
            <w:vAlign w:val="center"/>
            <w:hideMark/>
          </w:tcPr>
          <w:p w14:paraId="4D6875D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3B7E139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6EC2A18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1994</w:t>
            </w:r>
          </w:p>
        </w:tc>
        <w:tc>
          <w:tcPr>
            <w:tcW w:w="773" w:type="dxa"/>
            <w:tcBorders>
              <w:top w:val="nil"/>
              <w:left w:val="nil"/>
              <w:bottom w:val="single" w:sz="4" w:space="0" w:color="595959"/>
              <w:right w:val="single" w:sz="4" w:space="0" w:color="595959"/>
            </w:tcBorders>
            <w:shd w:val="clear" w:color="auto" w:fill="auto"/>
            <w:noWrap/>
            <w:vAlign w:val="center"/>
            <w:hideMark/>
          </w:tcPr>
          <w:p w14:paraId="3BBBCD2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03</w:t>
            </w:r>
          </w:p>
        </w:tc>
        <w:tc>
          <w:tcPr>
            <w:tcW w:w="529" w:type="dxa"/>
            <w:tcBorders>
              <w:top w:val="nil"/>
              <w:left w:val="nil"/>
              <w:bottom w:val="single" w:sz="4" w:space="0" w:color="595959"/>
              <w:right w:val="single" w:sz="4" w:space="0" w:color="595959"/>
            </w:tcBorders>
            <w:shd w:val="clear" w:color="auto" w:fill="auto"/>
            <w:noWrap/>
            <w:vAlign w:val="center"/>
            <w:hideMark/>
          </w:tcPr>
          <w:p w14:paraId="2EBA16A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3402E09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90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6D6E492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$ 107.675</w:t>
            </w:r>
          </w:p>
        </w:tc>
        <w:tc>
          <w:tcPr>
            <w:tcW w:w="965" w:type="dxa"/>
            <w:tcBorders>
              <w:top w:val="nil"/>
              <w:left w:val="nil"/>
              <w:bottom w:val="single" w:sz="4" w:space="0" w:color="595959"/>
              <w:right w:val="single" w:sz="4" w:space="0" w:color="595959"/>
            </w:tcBorders>
            <w:shd w:val="clear" w:color="auto" w:fill="auto"/>
            <w:noWrap/>
            <w:vAlign w:val="center"/>
            <w:hideMark/>
          </w:tcPr>
          <w:p w14:paraId="3AFA6B7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33FA64F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14,89</w:t>
            </w:r>
          </w:p>
        </w:tc>
        <w:tc>
          <w:tcPr>
            <w:tcW w:w="1359" w:type="dxa"/>
            <w:tcBorders>
              <w:top w:val="nil"/>
              <w:left w:val="nil"/>
              <w:bottom w:val="single" w:sz="4" w:space="0" w:color="595959"/>
              <w:right w:val="single" w:sz="4" w:space="0" w:color="595959"/>
            </w:tcBorders>
            <w:shd w:val="clear" w:color="auto" w:fill="auto"/>
            <w:noWrap/>
            <w:vAlign w:val="center"/>
            <w:hideMark/>
          </w:tcPr>
          <w:p w14:paraId="2800274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$ 424.481</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28F0B16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$ 7.275</w:t>
            </w:r>
          </w:p>
        </w:tc>
        <w:tc>
          <w:tcPr>
            <w:tcW w:w="205" w:type="dxa"/>
            <w:tcBorders>
              <w:top w:val="nil"/>
              <w:left w:val="nil"/>
              <w:bottom w:val="nil"/>
              <w:right w:val="nil"/>
            </w:tcBorders>
            <w:shd w:val="clear" w:color="auto" w:fill="auto"/>
            <w:noWrap/>
            <w:vAlign w:val="bottom"/>
            <w:hideMark/>
          </w:tcPr>
          <w:p w14:paraId="34D3977D"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346757A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7B9B4356"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0E7342FD"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76DDAA6A"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30DFA1CA"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0E4E90D6"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77171C09" w14:textId="77777777" w:rsidR="008920D0" w:rsidRPr="008920D0" w:rsidRDefault="008920D0" w:rsidP="008920D0">
            <w:pPr>
              <w:rPr>
                <w:sz w:val="20"/>
                <w:szCs w:val="20"/>
              </w:rPr>
            </w:pPr>
          </w:p>
        </w:tc>
      </w:tr>
      <w:tr w:rsidR="008920D0" w:rsidRPr="008920D0" w14:paraId="6EA10F52"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016E31F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1994</w:t>
            </w:r>
          </w:p>
        </w:tc>
        <w:tc>
          <w:tcPr>
            <w:tcW w:w="773" w:type="dxa"/>
            <w:tcBorders>
              <w:top w:val="nil"/>
              <w:left w:val="nil"/>
              <w:bottom w:val="single" w:sz="4" w:space="0" w:color="595959"/>
              <w:right w:val="single" w:sz="4" w:space="0" w:color="595959"/>
            </w:tcBorders>
            <w:shd w:val="clear" w:color="auto" w:fill="auto"/>
            <w:noWrap/>
            <w:vAlign w:val="center"/>
            <w:hideMark/>
          </w:tcPr>
          <w:p w14:paraId="7B7FC80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04</w:t>
            </w:r>
          </w:p>
        </w:tc>
        <w:tc>
          <w:tcPr>
            <w:tcW w:w="529" w:type="dxa"/>
            <w:tcBorders>
              <w:top w:val="nil"/>
              <w:left w:val="nil"/>
              <w:bottom w:val="single" w:sz="4" w:space="0" w:color="595959"/>
              <w:right w:val="single" w:sz="4" w:space="0" w:color="595959"/>
            </w:tcBorders>
            <w:shd w:val="clear" w:color="auto" w:fill="auto"/>
            <w:noWrap/>
            <w:vAlign w:val="center"/>
            <w:hideMark/>
          </w:tcPr>
          <w:p w14:paraId="702921E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7505DE2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1994</w:t>
            </w:r>
          </w:p>
        </w:tc>
        <w:tc>
          <w:tcPr>
            <w:tcW w:w="773" w:type="dxa"/>
            <w:tcBorders>
              <w:top w:val="nil"/>
              <w:left w:val="nil"/>
              <w:bottom w:val="single" w:sz="4" w:space="0" w:color="595959"/>
              <w:right w:val="single" w:sz="4" w:space="0" w:color="595959"/>
            </w:tcBorders>
            <w:shd w:val="clear" w:color="auto" w:fill="auto"/>
            <w:noWrap/>
            <w:vAlign w:val="center"/>
            <w:hideMark/>
          </w:tcPr>
          <w:p w14:paraId="7D284C2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0DFEEAE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0786A5A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270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538E4D5D"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$ 98.700</w:t>
            </w:r>
          </w:p>
        </w:tc>
        <w:tc>
          <w:tcPr>
            <w:tcW w:w="965" w:type="dxa"/>
            <w:tcBorders>
              <w:top w:val="nil"/>
              <w:left w:val="nil"/>
              <w:bottom w:val="single" w:sz="4" w:space="0" w:color="595959"/>
              <w:right w:val="single" w:sz="4" w:space="0" w:color="595959"/>
            </w:tcBorders>
            <w:shd w:val="clear" w:color="auto" w:fill="auto"/>
            <w:noWrap/>
            <w:vAlign w:val="center"/>
            <w:hideMark/>
          </w:tcPr>
          <w:p w14:paraId="153AC42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0A82C33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14,89</w:t>
            </w:r>
          </w:p>
        </w:tc>
        <w:tc>
          <w:tcPr>
            <w:tcW w:w="1359" w:type="dxa"/>
            <w:tcBorders>
              <w:top w:val="nil"/>
              <w:left w:val="nil"/>
              <w:bottom w:val="single" w:sz="4" w:space="0" w:color="595959"/>
              <w:right w:val="single" w:sz="4" w:space="0" w:color="595959"/>
            </w:tcBorders>
            <w:shd w:val="clear" w:color="auto" w:fill="auto"/>
            <w:noWrap/>
            <w:vAlign w:val="center"/>
            <w:hideMark/>
          </w:tcPr>
          <w:p w14:paraId="5587C250"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$ 389.099</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54364CC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$ 20.007</w:t>
            </w:r>
          </w:p>
        </w:tc>
        <w:tc>
          <w:tcPr>
            <w:tcW w:w="205" w:type="dxa"/>
            <w:tcBorders>
              <w:top w:val="nil"/>
              <w:left w:val="nil"/>
              <w:bottom w:val="nil"/>
              <w:right w:val="nil"/>
            </w:tcBorders>
            <w:shd w:val="clear" w:color="auto" w:fill="auto"/>
            <w:noWrap/>
            <w:vAlign w:val="bottom"/>
            <w:hideMark/>
          </w:tcPr>
          <w:p w14:paraId="422C66B4"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3C6CDD42"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37710CF6"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070B06FF"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4D181F01"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316A564F"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77DF295"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15D02ED3" w14:textId="77777777" w:rsidR="008920D0" w:rsidRPr="008920D0" w:rsidRDefault="008920D0" w:rsidP="008920D0">
            <w:pPr>
              <w:rPr>
                <w:sz w:val="20"/>
                <w:szCs w:val="20"/>
              </w:rPr>
            </w:pPr>
          </w:p>
        </w:tc>
      </w:tr>
      <w:tr w:rsidR="008920D0" w:rsidRPr="008920D0" w14:paraId="151AF240"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33D59F3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254B017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10</w:t>
            </w:r>
          </w:p>
        </w:tc>
        <w:tc>
          <w:tcPr>
            <w:tcW w:w="529" w:type="dxa"/>
            <w:tcBorders>
              <w:top w:val="nil"/>
              <w:left w:val="nil"/>
              <w:bottom w:val="single" w:sz="4" w:space="0" w:color="595959"/>
              <w:right w:val="single" w:sz="4" w:space="0" w:color="595959"/>
            </w:tcBorders>
            <w:shd w:val="clear" w:color="auto" w:fill="auto"/>
            <w:noWrap/>
            <w:vAlign w:val="center"/>
            <w:hideMark/>
          </w:tcPr>
          <w:p w14:paraId="4982FF7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21</w:t>
            </w:r>
          </w:p>
        </w:tc>
        <w:tc>
          <w:tcPr>
            <w:tcW w:w="719" w:type="dxa"/>
            <w:tcBorders>
              <w:top w:val="nil"/>
              <w:left w:val="nil"/>
              <w:bottom w:val="single" w:sz="4" w:space="0" w:color="595959"/>
              <w:right w:val="single" w:sz="4" w:space="0" w:color="595959"/>
            </w:tcBorders>
            <w:shd w:val="clear" w:color="auto" w:fill="auto"/>
            <w:noWrap/>
            <w:vAlign w:val="center"/>
            <w:hideMark/>
          </w:tcPr>
          <w:p w14:paraId="418ECFD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1EC86EF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10</w:t>
            </w:r>
          </w:p>
        </w:tc>
        <w:tc>
          <w:tcPr>
            <w:tcW w:w="529" w:type="dxa"/>
            <w:tcBorders>
              <w:top w:val="nil"/>
              <w:left w:val="nil"/>
              <w:bottom w:val="single" w:sz="4" w:space="0" w:color="595959"/>
              <w:right w:val="single" w:sz="4" w:space="0" w:color="595959"/>
            </w:tcBorders>
            <w:shd w:val="clear" w:color="auto" w:fill="auto"/>
            <w:noWrap/>
            <w:vAlign w:val="center"/>
            <w:hideMark/>
          </w:tcPr>
          <w:p w14:paraId="0A56610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2ED5658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4BA5661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$ 127.000</w:t>
            </w:r>
          </w:p>
        </w:tc>
        <w:tc>
          <w:tcPr>
            <w:tcW w:w="965" w:type="dxa"/>
            <w:tcBorders>
              <w:top w:val="nil"/>
              <w:left w:val="nil"/>
              <w:bottom w:val="single" w:sz="4" w:space="0" w:color="595959"/>
              <w:right w:val="single" w:sz="4" w:space="0" w:color="595959"/>
            </w:tcBorders>
            <w:shd w:val="clear" w:color="auto" w:fill="auto"/>
            <w:noWrap/>
            <w:vAlign w:val="center"/>
            <w:hideMark/>
          </w:tcPr>
          <w:p w14:paraId="2349EC4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65FA1F8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55,99</w:t>
            </w:r>
          </w:p>
        </w:tc>
        <w:tc>
          <w:tcPr>
            <w:tcW w:w="1359" w:type="dxa"/>
            <w:tcBorders>
              <w:top w:val="nil"/>
              <w:left w:val="nil"/>
              <w:bottom w:val="single" w:sz="4" w:space="0" w:color="595959"/>
              <w:right w:val="single" w:sz="4" w:space="0" w:color="595959"/>
            </w:tcBorders>
            <w:shd w:val="clear" w:color="auto" w:fill="auto"/>
            <w:noWrap/>
            <w:vAlign w:val="center"/>
            <w:hideMark/>
          </w:tcPr>
          <w:p w14:paraId="47997A87"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$ 133.147</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65FE751E"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$ 254</w:t>
            </w:r>
          </w:p>
        </w:tc>
        <w:tc>
          <w:tcPr>
            <w:tcW w:w="205" w:type="dxa"/>
            <w:tcBorders>
              <w:top w:val="nil"/>
              <w:left w:val="nil"/>
              <w:bottom w:val="nil"/>
              <w:right w:val="nil"/>
            </w:tcBorders>
            <w:shd w:val="clear" w:color="auto" w:fill="auto"/>
            <w:noWrap/>
            <w:vAlign w:val="bottom"/>
            <w:hideMark/>
          </w:tcPr>
          <w:p w14:paraId="6DDFE533"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4168C58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6B6F549D"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290DF330"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7373E80"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3D65619B"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755E5E7B"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405B9975" w14:textId="77777777" w:rsidR="008920D0" w:rsidRPr="008920D0" w:rsidRDefault="008920D0" w:rsidP="008920D0">
            <w:pPr>
              <w:rPr>
                <w:sz w:val="20"/>
                <w:szCs w:val="20"/>
              </w:rPr>
            </w:pPr>
          </w:p>
        </w:tc>
      </w:tr>
      <w:tr w:rsidR="008920D0" w:rsidRPr="008920D0" w14:paraId="66EC44DC"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45CC456F"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4890986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11</w:t>
            </w:r>
          </w:p>
        </w:tc>
        <w:tc>
          <w:tcPr>
            <w:tcW w:w="529" w:type="dxa"/>
            <w:tcBorders>
              <w:top w:val="nil"/>
              <w:left w:val="nil"/>
              <w:bottom w:val="single" w:sz="4" w:space="0" w:color="595959"/>
              <w:right w:val="single" w:sz="4" w:space="0" w:color="595959"/>
            </w:tcBorders>
            <w:shd w:val="clear" w:color="auto" w:fill="auto"/>
            <w:noWrap/>
            <w:vAlign w:val="center"/>
            <w:hideMark/>
          </w:tcPr>
          <w:p w14:paraId="6E33828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4923707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6F9DCBE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11</w:t>
            </w:r>
          </w:p>
        </w:tc>
        <w:tc>
          <w:tcPr>
            <w:tcW w:w="529" w:type="dxa"/>
            <w:tcBorders>
              <w:top w:val="nil"/>
              <w:left w:val="nil"/>
              <w:bottom w:val="single" w:sz="4" w:space="0" w:color="595959"/>
              <w:right w:val="single" w:sz="4" w:space="0" w:color="595959"/>
            </w:tcBorders>
            <w:shd w:val="clear" w:color="auto" w:fill="auto"/>
            <w:noWrap/>
            <w:vAlign w:val="center"/>
            <w:hideMark/>
          </w:tcPr>
          <w:p w14:paraId="13A4853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w:t>
            </w:r>
          </w:p>
        </w:tc>
        <w:tc>
          <w:tcPr>
            <w:tcW w:w="1051" w:type="dxa"/>
            <w:tcBorders>
              <w:top w:val="nil"/>
              <w:left w:val="single" w:sz="4" w:space="0" w:color="auto"/>
              <w:bottom w:val="single" w:sz="4" w:space="0" w:color="auto"/>
              <w:right w:val="nil"/>
            </w:tcBorders>
            <w:shd w:val="clear" w:color="auto" w:fill="auto"/>
            <w:noWrap/>
            <w:vAlign w:val="center"/>
            <w:hideMark/>
          </w:tcPr>
          <w:p w14:paraId="29971AE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24EF9876"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$ 381.000</w:t>
            </w:r>
          </w:p>
        </w:tc>
        <w:tc>
          <w:tcPr>
            <w:tcW w:w="965" w:type="dxa"/>
            <w:tcBorders>
              <w:top w:val="nil"/>
              <w:left w:val="nil"/>
              <w:bottom w:val="single" w:sz="4" w:space="0" w:color="595959"/>
              <w:right w:val="single" w:sz="4" w:space="0" w:color="595959"/>
            </w:tcBorders>
            <w:shd w:val="clear" w:color="auto" w:fill="auto"/>
            <w:noWrap/>
            <w:vAlign w:val="center"/>
            <w:hideMark/>
          </w:tcPr>
          <w:p w14:paraId="16B8B578"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471684D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55,99</w:t>
            </w:r>
          </w:p>
        </w:tc>
        <w:tc>
          <w:tcPr>
            <w:tcW w:w="1359" w:type="dxa"/>
            <w:tcBorders>
              <w:top w:val="nil"/>
              <w:left w:val="nil"/>
              <w:bottom w:val="single" w:sz="4" w:space="0" w:color="595959"/>
              <w:right w:val="single" w:sz="4" w:space="0" w:color="595959"/>
            </w:tcBorders>
            <w:shd w:val="clear" w:color="auto" w:fill="auto"/>
            <w:noWrap/>
            <w:vAlign w:val="center"/>
            <w:hideMark/>
          </w:tcPr>
          <w:p w14:paraId="45F27063"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$ 399.441</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00CE68B9"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$ 2.282</w:t>
            </w:r>
          </w:p>
        </w:tc>
        <w:tc>
          <w:tcPr>
            <w:tcW w:w="205" w:type="dxa"/>
            <w:tcBorders>
              <w:top w:val="nil"/>
              <w:left w:val="nil"/>
              <w:bottom w:val="nil"/>
              <w:right w:val="nil"/>
            </w:tcBorders>
            <w:shd w:val="clear" w:color="auto" w:fill="auto"/>
            <w:noWrap/>
            <w:vAlign w:val="bottom"/>
            <w:hideMark/>
          </w:tcPr>
          <w:p w14:paraId="0994441F"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1806149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3C515E41"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899C0F0"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5D8B86C3"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4CBDBCEF"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2605EB5A"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4C229CF5" w14:textId="77777777" w:rsidR="008920D0" w:rsidRPr="008920D0" w:rsidRDefault="008920D0" w:rsidP="008920D0">
            <w:pPr>
              <w:rPr>
                <w:sz w:val="20"/>
                <w:szCs w:val="20"/>
              </w:rPr>
            </w:pPr>
          </w:p>
        </w:tc>
      </w:tr>
      <w:tr w:rsidR="008920D0" w:rsidRPr="008920D0" w14:paraId="0F443BE1"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111A8E4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42D20CC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0F40B18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3FE6E78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2005</w:t>
            </w:r>
          </w:p>
        </w:tc>
        <w:tc>
          <w:tcPr>
            <w:tcW w:w="773" w:type="dxa"/>
            <w:tcBorders>
              <w:top w:val="nil"/>
              <w:left w:val="nil"/>
              <w:bottom w:val="single" w:sz="4" w:space="0" w:color="595959"/>
              <w:right w:val="single" w:sz="4" w:space="0" w:color="595959"/>
            </w:tcBorders>
            <w:shd w:val="clear" w:color="auto" w:fill="auto"/>
            <w:noWrap/>
            <w:vAlign w:val="center"/>
            <w:hideMark/>
          </w:tcPr>
          <w:p w14:paraId="184CDFF7"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12</w:t>
            </w:r>
          </w:p>
        </w:tc>
        <w:tc>
          <w:tcPr>
            <w:tcW w:w="529" w:type="dxa"/>
            <w:tcBorders>
              <w:top w:val="nil"/>
              <w:left w:val="nil"/>
              <w:bottom w:val="single" w:sz="4" w:space="0" w:color="595959"/>
              <w:right w:val="single" w:sz="4" w:space="0" w:color="595959"/>
            </w:tcBorders>
            <w:shd w:val="clear" w:color="auto" w:fill="auto"/>
            <w:noWrap/>
            <w:vAlign w:val="center"/>
            <w:hideMark/>
          </w:tcPr>
          <w:p w14:paraId="5838C9D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15A519E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79DF54A2"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$ 381.500</w:t>
            </w:r>
          </w:p>
        </w:tc>
        <w:tc>
          <w:tcPr>
            <w:tcW w:w="965" w:type="dxa"/>
            <w:tcBorders>
              <w:top w:val="nil"/>
              <w:left w:val="nil"/>
              <w:bottom w:val="single" w:sz="4" w:space="0" w:color="595959"/>
              <w:right w:val="single" w:sz="4" w:space="0" w:color="595959"/>
            </w:tcBorders>
            <w:shd w:val="clear" w:color="auto" w:fill="auto"/>
            <w:noWrap/>
            <w:vAlign w:val="center"/>
            <w:hideMark/>
          </w:tcPr>
          <w:p w14:paraId="07BEC104"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3BFF7B2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55,99</w:t>
            </w:r>
          </w:p>
        </w:tc>
        <w:tc>
          <w:tcPr>
            <w:tcW w:w="1359" w:type="dxa"/>
            <w:tcBorders>
              <w:top w:val="nil"/>
              <w:left w:val="nil"/>
              <w:bottom w:val="single" w:sz="4" w:space="0" w:color="595959"/>
              <w:right w:val="single" w:sz="4" w:space="0" w:color="595959"/>
            </w:tcBorders>
            <w:shd w:val="clear" w:color="auto" w:fill="auto"/>
            <w:noWrap/>
            <w:vAlign w:val="center"/>
            <w:hideMark/>
          </w:tcPr>
          <w:p w14:paraId="5324C363"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$ 399.965</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4468919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$ 2.285</w:t>
            </w:r>
          </w:p>
        </w:tc>
        <w:tc>
          <w:tcPr>
            <w:tcW w:w="205" w:type="dxa"/>
            <w:tcBorders>
              <w:top w:val="nil"/>
              <w:left w:val="nil"/>
              <w:bottom w:val="nil"/>
              <w:right w:val="nil"/>
            </w:tcBorders>
            <w:shd w:val="clear" w:color="auto" w:fill="auto"/>
            <w:noWrap/>
            <w:vAlign w:val="bottom"/>
            <w:hideMark/>
          </w:tcPr>
          <w:p w14:paraId="7AA64BE2"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58BA0ADF"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743FEAE5"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532343E2"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0AF01623"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378DF8CF"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C8EEA99"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71CAE1C5" w14:textId="77777777" w:rsidR="008920D0" w:rsidRPr="008920D0" w:rsidRDefault="008920D0" w:rsidP="008920D0">
            <w:pPr>
              <w:rPr>
                <w:sz w:val="20"/>
                <w:szCs w:val="20"/>
              </w:rPr>
            </w:pPr>
          </w:p>
        </w:tc>
      </w:tr>
      <w:tr w:rsidR="008920D0" w:rsidRPr="008920D0" w14:paraId="59A50461" w14:textId="77777777" w:rsidTr="00D632D4">
        <w:trPr>
          <w:trHeight w:val="22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47B9DD3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2006</w:t>
            </w:r>
          </w:p>
        </w:tc>
        <w:tc>
          <w:tcPr>
            <w:tcW w:w="773" w:type="dxa"/>
            <w:tcBorders>
              <w:top w:val="nil"/>
              <w:left w:val="nil"/>
              <w:bottom w:val="single" w:sz="4" w:space="0" w:color="595959"/>
              <w:right w:val="single" w:sz="4" w:space="0" w:color="595959"/>
            </w:tcBorders>
            <w:shd w:val="clear" w:color="auto" w:fill="auto"/>
            <w:noWrap/>
            <w:vAlign w:val="center"/>
            <w:hideMark/>
          </w:tcPr>
          <w:p w14:paraId="40683C7B"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529" w:type="dxa"/>
            <w:tcBorders>
              <w:top w:val="nil"/>
              <w:left w:val="nil"/>
              <w:bottom w:val="single" w:sz="4" w:space="0" w:color="595959"/>
              <w:right w:val="single" w:sz="4" w:space="0" w:color="595959"/>
            </w:tcBorders>
            <w:shd w:val="clear" w:color="auto" w:fill="auto"/>
            <w:noWrap/>
            <w:vAlign w:val="center"/>
            <w:hideMark/>
          </w:tcPr>
          <w:p w14:paraId="79E508A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628AFEC9"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2006</w:t>
            </w:r>
          </w:p>
        </w:tc>
        <w:tc>
          <w:tcPr>
            <w:tcW w:w="773" w:type="dxa"/>
            <w:tcBorders>
              <w:top w:val="nil"/>
              <w:left w:val="nil"/>
              <w:bottom w:val="single" w:sz="4" w:space="0" w:color="595959"/>
              <w:right w:val="single" w:sz="4" w:space="0" w:color="595959"/>
            </w:tcBorders>
            <w:shd w:val="clear" w:color="auto" w:fill="auto"/>
            <w:noWrap/>
            <w:vAlign w:val="center"/>
            <w:hideMark/>
          </w:tcPr>
          <w:p w14:paraId="095D3D5D"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03</w:t>
            </w:r>
          </w:p>
        </w:tc>
        <w:tc>
          <w:tcPr>
            <w:tcW w:w="529" w:type="dxa"/>
            <w:tcBorders>
              <w:top w:val="nil"/>
              <w:left w:val="nil"/>
              <w:bottom w:val="single" w:sz="4" w:space="0" w:color="595959"/>
              <w:right w:val="single" w:sz="4" w:space="0" w:color="595959"/>
            </w:tcBorders>
            <w:shd w:val="clear" w:color="auto" w:fill="auto"/>
            <w:noWrap/>
            <w:vAlign w:val="center"/>
            <w:hideMark/>
          </w:tcPr>
          <w:p w14:paraId="5907D22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31</w:t>
            </w:r>
          </w:p>
        </w:tc>
        <w:tc>
          <w:tcPr>
            <w:tcW w:w="1051" w:type="dxa"/>
            <w:tcBorders>
              <w:top w:val="nil"/>
              <w:left w:val="single" w:sz="4" w:space="0" w:color="auto"/>
              <w:bottom w:val="single" w:sz="4" w:space="0" w:color="auto"/>
              <w:right w:val="nil"/>
            </w:tcBorders>
            <w:shd w:val="clear" w:color="auto" w:fill="auto"/>
            <w:noWrap/>
            <w:vAlign w:val="center"/>
            <w:hideMark/>
          </w:tcPr>
          <w:p w14:paraId="1C170DC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90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3B7911D8"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$ 408.000</w:t>
            </w:r>
          </w:p>
        </w:tc>
        <w:tc>
          <w:tcPr>
            <w:tcW w:w="965" w:type="dxa"/>
            <w:tcBorders>
              <w:top w:val="nil"/>
              <w:left w:val="nil"/>
              <w:bottom w:val="single" w:sz="4" w:space="0" w:color="595959"/>
              <w:right w:val="single" w:sz="4" w:space="0" w:color="595959"/>
            </w:tcBorders>
            <w:shd w:val="clear" w:color="auto" w:fill="auto"/>
            <w:noWrap/>
            <w:vAlign w:val="center"/>
            <w:hideMark/>
          </w:tcPr>
          <w:p w14:paraId="2EAE50EE"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0637C8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359" w:type="dxa"/>
            <w:tcBorders>
              <w:top w:val="nil"/>
              <w:left w:val="nil"/>
              <w:bottom w:val="single" w:sz="4" w:space="0" w:color="595959"/>
              <w:right w:val="single" w:sz="4" w:space="0" w:color="595959"/>
            </w:tcBorders>
            <w:shd w:val="clear" w:color="auto" w:fill="auto"/>
            <w:noWrap/>
            <w:vAlign w:val="center"/>
            <w:hideMark/>
          </w:tcPr>
          <w:p w14:paraId="33ADE8A4"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$ 408.000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31C2B71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$ 6.993</w:t>
            </w:r>
          </w:p>
        </w:tc>
        <w:tc>
          <w:tcPr>
            <w:tcW w:w="205" w:type="dxa"/>
            <w:tcBorders>
              <w:top w:val="nil"/>
              <w:left w:val="nil"/>
              <w:bottom w:val="nil"/>
              <w:right w:val="nil"/>
            </w:tcBorders>
            <w:shd w:val="clear" w:color="auto" w:fill="auto"/>
            <w:noWrap/>
            <w:vAlign w:val="bottom"/>
            <w:hideMark/>
          </w:tcPr>
          <w:p w14:paraId="15F5D8B3"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1387167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40764327"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13FAFA2D"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1E5C3D02"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539D3318"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50BDF07E"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21BFE446" w14:textId="77777777" w:rsidR="008920D0" w:rsidRPr="008920D0" w:rsidRDefault="008920D0" w:rsidP="008920D0">
            <w:pPr>
              <w:rPr>
                <w:sz w:val="20"/>
                <w:szCs w:val="20"/>
              </w:rPr>
            </w:pPr>
          </w:p>
        </w:tc>
      </w:tr>
      <w:tr w:rsidR="008920D0" w:rsidRPr="008920D0" w14:paraId="0E47BC7E" w14:textId="77777777" w:rsidTr="00D632D4">
        <w:trPr>
          <w:trHeight w:val="240"/>
        </w:trPr>
        <w:tc>
          <w:tcPr>
            <w:tcW w:w="719" w:type="dxa"/>
            <w:tcBorders>
              <w:top w:val="nil"/>
              <w:left w:val="single" w:sz="4" w:space="0" w:color="595959"/>
              <w:bottom w:val="single" w:sz="4" w:space="0" w:color="595959"/>
              <w:right w:val="single" w:sz="4" w:space="0" w:color="595959"/>
            </w:tcBorders>
            <w:shd w:val="clear" w:color="auto" w:fill="auto"/>
            <w:noWrap/>
            <w:vAlign w:val="center"/>
            <w:hideMark/>
          </w:tcPr>
          <w:p w14:paraId="2AA5EAD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2006</w:t>
            </w:r>
          </w:p>
        </w:tc>
        <w:tc>
          <w:tcPr>
            <w:tcW w:w="773" w:type="dxa"/>
            <w:tcBorders>
              <w:top w:val="nil"/>
              <w:left w:val="nil"/>
              <w:bottom w:val="single" w:sz="4" w:space="0" w:color="595959"/>
              <w:right w:val="single" w:sz="4" w:space="0" w:color="595959"/>
            </w:tcBorders>
            <w:shd w:val="clear" w:color="auto" w:fill="auto"/>
            <w:noWrap/>
            <w:vAlign w:val="center"/>
            <w:hideMark/>
          </w:tcPr>
          <w:p w14:paraId="3A2FC9CC"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04</w:t>
            </w:r>
          </w:p>
        </w:tc>
        <w:tc>
          <w:tcPr>
            <w:tcW w:w="529" w:type="dxa"/>
            <w:tcBorders>
              <w:top w:val="nil"/>
              <w:left w:val="nil"/>
              <w:bottom w:val="single" w:sz="4" w:space="0" w:color="595959"/>
              <w:right w:val="single" w:sz="4" w:space="0" w:color="595959"/>
            </w:tcBorders>
            <w:shd w:val="clear" w:color="auto" w:fill="auto"/>
            <w:noWrap/>
            <w:vAlign w:val="center"/>
            <w:hideMark/>
          </w:tcPr>
          <w:p w14:paraId="565D62B6"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01</w:t>
            </w:r>
          </w:p>
        </w:tc>
        <w:tc>
          <w:tcPr>
            <w:tcW w:w="719" w:type="dxa"/>
            <w:tcBorders>
              <w:top w:val="nil"/>
              <w:left w:val="nil"/>
              <w:bottom w:val="single" w:sz="4" w:space="0" w:color="595959"/>
              <w:right w:val="single" w:sz="4" w:space="0" w:color="595959"/>
            </w:tcBorders>
            <w:shd w:val="clear" w:color="auto" w:fill="auto"/>
            <w:noWrap/>
            <w:vAlign w:val="center"/>
            <w:hideMark/>
          </w:tcPr>
          <w:p w14:paraId="57A0C485"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2006</w:t>
            </w:r>
          </w:p>
        </w:tc>
        <w:tc>
          <w:tcPr>
            <w:tcW w:w="773" w:type="dxa"/>
            <w:tcBorders>
              <w:top w:val="nil"/>
              <w:left w:val="nil"/>
              <w:bottom w:val="single" w:sz="4" w:space="0" w:color="595959"/>
              <w:right w:val="single" w:sz="4" w:space="0" w:color="595959"/>
            </w:tcBorders>
            <w:shd w:val="clear" w:color="auto" w:fill="auto"/>
            <w:noWrap/>
            <w:vAlign w:val="center"/>
            <w:hideMark/>
          </w:tcPr>
          <w:p w14:paraId="4DA00B71"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04</w:t>
            </w:r>
          </w:p>
        </w:tc>
        <w:tc>
          <w:tcPr>
            <w:tcW w:w="529" w:type="dxa"/>
            <w:tcBorders>
              <w:top w:val="nil"/>
              <w:left w:val="nil"/>
              <w:bottom w:val="single" w:sz="4" w:space="0" w:color="595959"/>
              <w:right w:val="single" w:sz="4" w:space="0" w:color="595959"/>
            </w:tcBorders>
            <w:shd w:val="clear" w:color="auto" w:fill="auto"/>
            <w:noWrap/>
            <w:vAlign w:val="center"/>
            <w:hideMark/>
          </w:tcPr>
          <w:p w14:paraId="0FE3C1D3"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w:t>
            </w:r>
          </w:p>
        </w:tc>
        <w:tc>
          <w:tcPr>
            <w:tcW w:w="1051" w:type="dxa"/>
            <w:tcBorders>
              <w:top w:val="nil"/>
              <w:left w:val="single" w:sz="4" w:space="0" w:color="auto"/>
              <w:bottom w:val="single" w:sz="4" w:space="0" w:color="auto"/>
              <w:right w:val="nil"/>
            </w:tcBorders>
            <w:shd w:val="clear" w:color="auto" w:fill="auto"/>
            <w:noWrap/>
            <w:vAlign w:val="center"/>
            <w:hideMark/>
          </w:tcPr>
          <w:p w14:paraId="2F8F71FA"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30</w:t>
            </w:r>
          </w:p>
        </w:tc>
        <w:tc>
          <w:tcPr>
            <w:tcW w:w="2229" w:type="dxa"/>
            <w:tcBorders>
              <w:top w:val="nil"/>
              <w:left w:val="single" w:sz="4" w:space="0" w:color="auto"/>
              <w:bottom w:val="single" w:sz="4" w:space="0" w:color="auto"/>
              <w:right w:val="single" w:sz="4" w:space="0" w:color="auto"/>
            </w:tcBorders>
            <w:shd w:val="clear" w:color="auto" w:fill="auto"/>
            <w:noWrap/>
            <w:vAlign w:val="center"/>
            <w:hideMark/>
          </w:tcPr>
          <w:p w14:paraId="2D1451BF"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$ 326.000</w:t>
            </w:r>
          </w:p>
        </w:tc>
        <w:tc>
          <w:tcPr>
            <w:tcW w:w="965" w:type="dxa"/>
            <w:tcBorders>
              <w:top w:val="nil"/>
              <w:left w:val="nil"/>
              <w:bottom w:val="single" w:sz="4" w:space="0" w:color="595959"/>
              <w:right w:val="single" w:sz="4" w:space="0" w:color="595959"/>
            </w:tcBorders>
            <w:shd w:val="clear" w:color="auto" w:fill="auto"/>
            <w:noWrap/>
            <w:vAlign w:val="center"/>
            <w:hideMark/>
          </w:tcPr>
          <w:p w14:paraId="7F90E2A0"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173" w:type="dxa"/>
            <w:tcBorders>
              <w:top w:val="nil"/>
              <w:left w:val="nil"/>
              <w:bottom w:val="single" w:sz="4" w:space="0" w:color="595959"/>
              <w:right w:val="single" w:sz="4" w:space="0" w:color="595959"/>
            </w:tcBorders>
            <w:shd w:val="clear" w:color="auto" w:fill="auto"/>
            <w:noWrap/>
            <w:vAlign w:val="center"/>
            <w:hideMark/>
          </w:tcPr>
          <w:p w14:paraId="745316F2" w14:textId="77777777" w:rsidR="008920D0" w:rsidRPr="008920D0" w:rsidRDefault="008920D0" w:rsidP="008920D0">
            <w:pPr>
              <w:jc w:val="center"/>
              <w:rPr>
                <w:rFonts w:ascii="Arial" w:hAnsi="Arial" w:cs="Arial"/>
                <w:color w:val="595959"/>
                <w:sz w:val="16"/>
                <w:szCs w:val="16"/>
              </w:rPr>
            </w:pPr>
            <w:r w:rsidRPr="008920D0">
              <w:rPr>
                <w:rFonts w:ascii="Arial" w:hAnsi="Arial" w:cs="Arial"/>
                <w:color w:val="595959"/>
                <w:sz w:val="16"/>
                <w:szCs w:val="16"/>
              </w:rPr>
              <w:t>58,70</w:t>
            </w:r>
          </w:p>
        </w:tc>
        <w:tc>
          <w:tcPr>
            <w:tcW w:w="1359" w:type="dxa"/>
            <w:tcBorders>
              <w:top w:val="nil"/>
              <w:left w:val="nil"/>
              <w:bottom w:val="single" w:sz="4" w:space="0" w:color="595959"/>
              <w:right w:val="single" w:sz="4" w:space="0" w:color="595959"/>
            </w:tcBorders>
            <w:shd w:val="clear" w:color="auto" w:fill="auto"/>
            <w:noWrap/>
            <w:vAlign w:val="center"/>
            <w:hideMark/>
          </w:tcPr>
          <w:p w14:paraId="32A447D0"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$ 326.000</w:t>
            </w:r>
          </w:p>
        </w:tc>
        <w:tc>
          <w:tcPr>
            <w:tcW w:w="1535" w:type="dxa"/>
            <w:tcBorders>
              <w:top w:val="single" w:sz="4" w:space="0" w:color="auto"/>
              <w:left w:val="single" w:sz="4" w:space="0" w:color="auto"/>
              <w:bottom w:val="nil"/>
              <w:right w:val="single" w:sz="4" w:space="0" w:color="auto"/>
            </w:tcBorders>
            <w:shd w:val="clear" w:color="auto" w:fill="auto"/>
            <w:noWrap/>
            <w:vAlign w:val="bottom"/>
            <w:hideMark/>
          </w:tcPr>
          <w:p w14:paraId="6363C0D1" w14:textId="77777777" w:rsidR="008920D0" w:rsidRPr="008920D0" w:rsidRDefault="008920D0" w:rsidP="008920D0">
            <w:pPr>
              <w:jc w:val="right"/>
              <w:rPr>
                <w:rFonts w:ascii="Arial" w:hAnsi="Arial" w:cs="Arial"/>
                <w:color w:val="595959"/>
                <w:sz w:val="16"/>
                <w:szCs w:val="16"/>
              </w:rPr>
            </w:pPr>
            <w:r w:rsidRPr="008920D0">
              <w:rPr>
                <w:rFonts w:ascii="Arial" w:hAnsi="Arial" w:cs="Arial"/>
                <w:color w:val="595959"/>
                <w:sz w:val="16"/>
                <w:szCs w:val="16"/>
              </w:rPr>
              <w:t>$ 1.863</w:t>
            </w:r>
          </w:p>
        </w:tc>
        <w:tc>
          <w:tcPr>
            <w:tcW w:w="205" w:type="dxa"/>
            <w:tcBorders>
              <w:top w:val="nil"/>
              <w:left w:val="nil"/>
              <w:bottom w:val="nil"/>
              <w:right w:val="nil"/>
            </w:tcBorders>
            <w:shd w:val="clear" w:color="auto" w:fill="auto"/>
            <w:noWrap/>
            <w:vAlign w:val="bottom"/>
            <w:hideMark/>
          </w:tcPr>
          <w:p w14:paraId="04E8EBFE" w14:textId="77777777" w:rsidR="008920D0" w:rsidRPr="008920D0" w:rsidRDefault="008920D0" w:rsidP="008920D0">
            <w:pPr>
              <w:jc w:val="right"/>
              <w:rPr>
                <w:rFonts w:ascii="Arial" w:hAnsi="Arial" w:cs="Arial"/>
                <w:color w:val="595959"/>
                <w:sz w:val="16"/>
                <w:szCs w:val="16"/>
              </w:rPr>
            </w:pPr>
          </w:p>
        </w:tc>
        <w:tc>
          <w:tcPr>
            <w:tcW w:w="1235" w:type="dxa"/>
            <w:tcBorders>
              <w:top w:val="nil"/>
              <w:left w:val="nil"/>
              <w:bottom w:val="nil"/>
              <w:right w:val="nil"/>
            </w:tcBorders>
            <w:shd w:val="clear" w:color="auto" w:fill="auto"/>
            <w:noWrap/>
            <w:vAlign w:val="bottom"/>
            <w:hideMark/>
          </w:tcPr>
          <w:p w14:paraId="76B22F7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2CD49B70"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735BE709"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27BB2BD2"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528CF253"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04394E98"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2588DB09" w14:textId="77777777" w:rsidR="008920D0" w:rsidRPr="008920D0" w:rsidRDefault="008920D0" w:rsidP="008920D0">
            <w:pPr>
              <w:rPr>
                <w:sz w:val="20"/>
                <w:szCs w:val="20"/>
              </w:rPr>
            </w:pPr>
          </w:p>
        </w:tc>
      </w:tr>
      <w:tr w:rsidR="008920D0" w:rsidRPr="008920D0" w14:paraId="117BB5EA" w14:textId="77777777" w:rsidTr="00D632D4">
        <w:trPr>
          <w:trHeight w:val="660"/>
        </w:trPr>
        <w:tc>
          <w:tcPr>
            <w:tcW w:w="719" w:type="dxa"/>
            <w:tcBorders>
              <w:top w:val="nil"/>
              <w:left w:val="nil"/>
              <w:bottom w:val="nil"/>
              <w:right w:val="nil"/>
            </w:tcBorders>
            <w:shd w:val="clear" w:color="auto" w:fill="auto"/>
            <w:noWrap/>
            <w:vAlign w:val="bottom"/>
            <w:hideMark/>
          </w:tcPr>
          <w:p w14:paraId="7116E78A" w14:textId="77777777" w:rsidR="008920D0" w:rsidRPr="008920D0" w:rsidRDefault="008920D0" w:rsidP="008920D0">
            <w:pPr>
              <w:rPr>
                <w:sz w:val="20"/>
                <w:szCs w:val="20"/>
              </w:rPr>
            </w:pPr>
          </w:p>
        </w:tc>
        <w:tc>
          <w:tcPr>
            <w:tcW w:w="773" w:type="dxa"/>
            <w:tcBorders>
              <w:top w:val="nil"/>
              <w:left w:val="nil"/>
              <w:bottom w:val="nil"/>
              <w:right w:val="nil"/>
            </w:tcBorders>
            <w:shd w:val="clear" w:color="auto" w:fill="auto"/>
            <w:noWrap/>
            <w:vAlign w:val="bottom"/>
            <w:hideMark/>
          </w:tcPr>
          <w:p w14:paraId="16BD9B10" w14:textId="77777777" w:rsidR="008920D0" w:rsidRPr="008920D0" w:rsidRDefault="008920D0" w:rsidP="008920D0">
            <w:pPr>
              <w:rPr>
                <w:sz w:val="20"/>
                <w:szCs w:val="20"/>
              </w:rPr>
            </w:pPr>
          </w:p>
        </w:tc>
        <w:tc>
          <w:tcPr>
            <w:tcW w:w="529" w:type="dxa"/>
            <w:tcBorders>
              <w:top w:val="nil"/>
              <w:left w:val="nil"/>
              <w:bottom w:val="nil"/>
              <w:right w:val="nil"/>
            </w:tcBorders>
            <w:shd w:val="clear" w:color="auto" w:fill="auto"/>
            <w:noWrap/>
            <w:vAlign w:val="bottom"/>
            <w:hideMark/>
          </w:tcPr>
          <w:p w14:paraId="02F26718" w14:textId="77777777" w:rsidR="008920D0" w:rsidRPr="008920D0" w:rsidRDefault="008920D0" w:rsidP="008920D0">
            <w:pPr>
              <w:rPr>
                <w:sz w:val="20"/>
                <w:szCs w:val="20"/>
              </w:rPr>
            </w:pPr>
          </w:p>
        </w:tc>
        <w:tc>
          <w:tcPr>
            <w:tcW w:w="2021" w:type="dxa"/>
            <w:gridSpan w:val="3"/>
            <w:tcBorders>
              <w:top w:val="single" w:sz="8" w:space="0" w:color="auto"/>
              <w:left w:val="single" w:sz="8" w:space="0" w:color="auto"/>
              <w:bottom w:val="single" w:sz="8" w:space="0" w:color="auto"/>
              <w:right w:val="single" w:sz="4" w:space="0" w:color="auto"/>
            </w:tcBorders>
            <w:shd w:val="clear" w:color="000000" w:fill="002060"/>
            <w:noWrap/>
            <w:vAlign w:val="center"/>
            <w:hideMark/>
          </w:tcPr>
          <w:p w14:paraId="2869B2A0"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Total Días</w:t>
            </w:r>
          </w:p>
        </w:tc>
        <w:tc>
          <w:tcPr>
            <w:tcW w:w="1051" w:type="dxa"/>
            <w:tcBorders>
              <w:top w:val="nil"/>
              <w:left w:val="nil"/>
              <w:bottom w:val="nil"/>
              <w:right w:val="nil"/>
            </w:tcBorders>
            <w:shd w:val="clear" w:color="auto" w:fill="auto"/>
            <w:noWrap/>
            <w:vAlign w:val="bottom"/>
            <w:hideMark/>
          </w:tcPr>
          <w:p w14:paraId="79F672B9" w14:textId="77777777" w:rsidR="008920D0" w:rsidRPr="008920D0" w:rsidRDefault="008920D0" w:rsidP="008920D0">
            <w:pPr>
              <w:jc w:val="center"/>
              <w:rPr>
                <w:rFonts w:ascii="Arial" w:hAnsi="Arial" w:cs="Arial"/>
                <w:b/>
                <w:bCs/>
                <w:color w:val="FFFFFF"/>
                <w:sz w:val="16"/>
                <w:szCs w:val="16"/>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C28CD" w14:textId="77777777" w:rsidR="008920D0" w:rsidRPr="008920D0" w:rsidRDefault="008920D0" w:rsidP="008920D0">
            <w:pPr>
              <w:jc w:val="center"/>
              <w:rPr>
                <w:rFonts w:ascii="Arial" w:hAnsi="Arial" w:cs="Arial"/>
                <w:b/>
                <w:bCs/>
                <w:sz w:val="16"/>
                <w:szCs w:val="16"/>
              </w:rPr>
            </w:pPr>
            <w:r w:rsidRPr="008920D0">
              <w:rPr>
                <w:rFonts w:ascii="Arial" w:hAnsi="Arial" w:cs="Arial"/>
                <w:b/>
                <w:bCs/>
                <w:sz w:val="16"/>
                <w:szCs w:val="16"/>
              </w:rPr>
              <w:t>5.251</w:t>
            </w:r>
          </w:p>
        </w:tc>
        <w:tc>
          <w:tcPr>
            <w:tcW w:w="965" w:type="dxa"/>
            <w:tcBorders>
              <w:top w:val="nil"/>
              <w:left w:val="nil"/>
              <w:bottom w:val="nil"/>
              <w:right w:val="nil"/>
            </w:tcBorders>
            <w:shd w:val="clear" w:color="auto" w:fill="auto"/>
            <w:noWrap/>
            <w:vAlign w:val="bottom"/>
            <w:hideMark/>
          </w:tcPr>
          <w:p w14:paraId="47D63B94" w14:textId="77777777" w:rsidR="008920D0" w:rsidRPr="008920D0" w:rsidRDefault="008920D0" w:rsidP="008920D0">
            <w:pPr>
              <w:jc w:val="center"/>
              <w:rPr>
                <w:rFonts w:ascii="Arial" w:hAnsi="Arial" w:cs="Arial"/>
                <w:b/>
                <w:bCs/>
                <w:sz w:val="16"/>
                <w:szCs w:val="16"/>
              </w:rPr>
            </w:pPr>
          </w:p>
        </w:tc>
        <w:tc>
          <w:tcPr>
            <w:tcW w:w="2532" w:type="dxa"/>
            <w:gridSpan w:val="2"/>
            <w:tcBorders>
              <w:top w:val="single" w:sz="8" w:space="0" w:color="auto"/>
              <w:left w:val="single" w:sz="8" w:space="0" w:color="auto"/>
              <w:bottom w:val="single" w:sz="8" w:space="0" w:color="auto"/>
              <w:right w:val="single" w:sz="8" w:space="0" w:color="000000"/>
            </w:tcBorders>
            <w:shd w:val="clear" w:color="000000" w:fill="002060"/>
            <w:vAlign w:val="center"/>
            <w:hideMark/>
          </w:tcPr>
          <w:p w14:paraId="00B88765"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INGRESO PROMEDIO MENSUAL= Sumatoria / Total Días</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422ECD03" w14:textId="77777777" w:rsidR="008920D0" w:rsidRPr="008920D0" w:rsidRDefault="008920D0" w:rsidP="008920D0">
            <w:pPr>
              <w:jc w:val="right"/>
              <w:rPr>
                <w:rFonts w:ascii="Arial" w:hAnsi="Arial" w:cs="Arial"/>
                <w:b/>
                <w:bCs/>
                <w:sz w:val="16"/>
                <w:szCs w:val="16"/>
              </w:rPr>
            </w:pPr>
            <w:r w:rsidRPr="008920D0">
              <w:rPr>
                <w:rFonts w:ascii="Arial" w:hAnsi="Arial" w:cs="Arial"/>
                <w:b/>
                <w:bCs/>
                <w:sz w:val="16"/>
                <w:szCs w:val="16"/>
              </w:rPr>
              <w:t>408.481</w:t>
            </w:r>
          </w:p>
        </w:tc>
        <w:tc>
          <w:tcPr>
            <w:tcW w:w="205" w:type="dxa"/>
            <w:tcBorders>
              <w:top w:val="nil"/>
              <w:left w:val="nil"/>
              <w:bottom w:val="nil"/>
              <w:right w:val="nil"/>
            </w:tcBorders>
            <w:shd w:val="clear" w:color="auto" w:fill="auto"/>
            <w:noWrap/>
            <w:vAlign w:val="bottom"/>
            <w:hideMark/>
          </w:tcPr>
          <w:p w14:paraId="187BC316" w14:textId="77777777" w:rsidR="008920D0" w:rsidRPr="008920D0" w:rsidRDefault="008920D0" w:rsidP="008920D0">
            <w:pPr>
              <w:jc w:val="right"/>
              <w:rPr>
                <w:rFonts w:ascii="Arial" w:hAnsi="Arial" w:cs="Arial"/>
                <w:b/>
                <w:bCs/>
                <w:sz w:val="16"/>
                <w:szCs w:val="16"/>
              </w:rPr>
            </w:pPr>
          </w:p>
        </w:tc>
        <w:tc>
          <w:tcPr>
            <w:tcW w:w="1235" w:type="dxa"/>
            <w:tcBorders>
              <w:top w:val="nil"/>
              <w:left w:val="nil"/>
              <w:bottom w:val="nil"/>
              <w:right w:val="nil"/>
            </w:tcBorders>
            <w:shd w:val="clear" w:color="auto" w:fill="auto"/>
            <w:noWrap/>
            <w:vAlign w:val="bottom"/>
            <w:hideMark/>
          </w:tcPr>
          <w:p w14:paraId="5EF7DD82"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65F9BF1B"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39256AD1"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6B7F9F00"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1A03C35B"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1D6A3362"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0E41E85B" w14:textId="77777777" w:rsidR="008920D0" w:rsidRPr="008920D0" w:rsidRDefault="008920D0" w:rsidP="008920D0">
            <w:pPr>
              <w:rPr>
                <w:sz w:val="20"/>
                <w:szCs w:val="20"/>
              </w:rPr>
            </w:pPr>
          </w:p>
        </w:tc>
      </w:tr>
      <w:tr w:rsidR="008920D0" w:rsidRPr="008920D0" w14:paraId="33EBB210" w14:textId="77777777" w:rsidTr="00D632D4">
        <w:trPr>
          <w:trHeight w:val="450"/>
        </w:trPr>
        <w:tc>
          <w:tcPr>
            <w:tcW w:w="719" w:type="dxa"/>
            <w:tcBorders>
              <w:top w:val="nil"/>
              <w:left w:val="nil"/>
              <w:bottom w:val="nil"/>
              <w:right w:val="nil"/>
            </w:tcBorders>
            <w:shd w:val="clear" w:color="auto" w:fill="auto"/>
            <w:noWrap/>
            <w:vAlign w:val="bottom"/>
            <w:hideMark/>
          </w:tcPr>
          <w:p w14:paraId="51FE9717" w14:textId="77777777" w:rsidR="008920D0" w:rsidRPr="008920D0" w:rsidRDefault="008920D0" w:rsidP="008920D0">
            <w:pPr>
              <w:rPr>
                <w:sz w:val="20"/>
                <w:szCs w:val="20"/>
              </w:rPr>
            </w:pPr>
          </w:p>
        </w:tc>
        <w:tc>
          <w:tcPr>
            <w:tcW w:w="773" w:type="dxa"/>
            <w:tcBorders>
              <w:top w:val="nil"/>
              <w:left w:val="nil"/>
              <w:bottom w:val="nil"/>
              <w:right w:val="nil"/>
            </w:tcBorders>
            <w:shd w:val="clear" w:color="auto" w:fill="auto"/>
            <w:noWrap/>
            <w:vAlign w:val="bottom"/>
            <w:hideMark/>
          </w:tcPr>
          <w:p w14:paraId="2EF73954" w14:textId="77777777" w:rsidR="008920D0" w:rsidRPr="008920D0" w:rsidRDefault="008920D0" w:rsidP="008920D0">
            <w:pPr>
              <w:rPr>
                <w:sz w:val="20"/>
                <w:szCs w:val="20"/>
              </w:rPr>
            </w:pPr>
          </w:p>
        </w:tc>
        <w:tc>
          <w:tcPr>
            <w:tcW w:w="529" w:type="dxa"/>
            <w:tcBorders>
              <w:top w:val="nil"/>
              <w:left w:val="nil"/>
              <w:bottom w:val="nil"/>
              <w:right w:val="nil"/>
            </w:tcBorders>
            <w:shd w:val="clear" w:color="auto" w:fill="auto"/>
            <w:noWrap/>
            <w:vAlign w:val="bottom"/>
            <w:hideMark/>
          </w:tcPr>
          <w:p w14:paraId="5D5F1B8A" w14:textId="77777777" w:rsidR="008920D0" w:rsidRPr="008920D0" w:rsidRDefault="008920D0" w:rsidP="008920D0">
            <w:pPr>
              <w:rPr>
                <w:sz w:val="20"/>
                <w:szCs w:val="20"/>
              </w:rPr>
            </w:pPr>
          </w:p>
        </w:tc>
        <w:tc>
          <w:tcPr>
            <w:tcW w:w="20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4B056AD"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Total Semanas (SC)</w:t>
            </w:r>
          </w:p>
        </w:tc>
        <w:tc>
          <w:tcPr>
            <w:tcW w:w="1051" w:type="dxa"/>
            <w:tcBorders>
              <w:top w:val="nil"/>
              <w:left w:val="nil"/>
              <w:bottom w:val="nil"/>
              <w:right w:val="nil"/>
            </w:tcBorders>
            <w:shd w:val="clear" w:color="auto" w:fill="auto"/>
            <w:noWrap/>
            <w:vAlign w:val="bottom"/>
            <w:hideMark/>
          </w:tcPr>
          <w:p w14:paraId="1BF9E0A6" w14:textId="77777777" w:rsidR="008920D0" w:rsidRPr="008920D0" w:rsidRDefault="008920D0" w:rsidP="008920D0">
            <w:pPr>
              <w:jc w:val="center"/>
              <w:rPr>
                <w:rFonts w:ascii="Arial" w:hAnsi="Arial" w:cs="Arial"/>
                <w:b/>
                <w:bCs/>
                <w:color w:val="595959"/>
                <w:sz w:val="16"/>
                <w:szCs w:val="16"/>
              </w:rPr>
            </w:pPr>
          </w:p>
        </w:tc>
        <w:tc>
          <w:tcPr>
            <w:tcW w:w="2229" w:type="dxa"/>
            <w:tcBorders>
              <w:top w:val="nil"/>
              <w:left w:val="single" w:sz="4" w:space="0" w:color="auto"/>
              <w:bottom w:val="single" w:sz="4" w:space="0" w:color="auto"/>
              <w:right w:val="single" w:sz="4" w:space="0" w:color="auto"/>
            </w:tcBorders>
            <w:shd w:val="clear" w:color="auto" w:fill="auto"/>
            <w:noWrap/>
            <w:vAlign w:val="bottom"/>
            <w:hideMark/>
          </w:tcPr>
          <w:p w14:paraId="5C2C03D0" w14:textId="77777777" w:rsidR="008920D0" w:rsidRPr="008920D0" w:rsidRDefault="008920D0" w:rsidP="008920D0">
            <w:pPr>
              <w:jc w:val="center"/>
              <w:rPr>
                <w:rFonts w:ascii="Arial" w:hAnsi="Arial" w:cs="Arial"/>
                <w:b/>
                <w:bCs/>
                <w:sz w:val="16"/>
                <w:szCs w:val="16"/>
              </w:rPr>
            </w:pPr>
            <w:r w:rsidRPr="008920D0">
              <w:rPr>
                <w:rFonts w:ascii="Arial" w:hAnsi="Arial" w:cs="Arial"/>
                <w:b/>
                <w:bCs/>
                <w:sz w:val="16"/>
                <w:szCs w:val="16"/>
              </w:rPr>
              <w:t>750,14</w:t>
            </w:r>
          </w:p>
        </w:tc>
        <w:tc>
          <w:tcPr>
            <w:tcW w:w="965" w:type="dxa"/>
            <w:tcBorders>
              <w:top w:val="nil"/>
              <w:left w:val="nil"/>
              <w:bottom w:val="nil"/>
              <w:right w:val="nil"/>
            </w:tcBorders>
            <w:shd w:val="clear" w:color="auto" w:fill="auto"/>
            <w:noWrap/>
            <w:vAlign w:val="bottom"/>
            <w:hideMark/>
          </w:tcPr>
          <w:p w14:paraId="1F9B35A8" w14:textId="77777777" w:rsidR="008920D0" w:rsidRPr="008920D0" w:rsidRDefault="008920D0" w:rsidP="008920D0">
            <w:pPr>
              <w:jc w:val="center"/>
              <w:rPr>
                <w:rFonts w:ascii="Arial" w:hAnsi="Arial" w:cs="Arial"/>
                <w:b/>
                <w:bCs/>
                <w:sz w:val="16"/>
                <w:szCs w:val="16"/>
              </w:rPr>
            </w:pPr>
          </w:p>
        </w:tc>
        <w:tc>
          <w:tcPr>
            <w:tcW w:w="25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662182"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Salario Base cotización semanal  (SBC )</w:t>
            </w:r>
          </w:p>
        </w:tc>
        <w:tc>
          <w:tcPr>
            <w:tcW w:w="1535" w:type="dxa"/>
            <w:tcBorders>
              <w:top w:val="nil"/>
              <w:left w:val="nil"/>
              <w:bottom w:val="single" w:sz="4" w:space="0" w:color="auto"/>
              <w:right w:val="single" w:sz="4" w:space="0" w:color="auto"/>
            </w:tcBorders>
            <w:shd w:val="clear" w:color="auto" w:fill="auto"/>
            <w:noWrap/>
            <w:vAlign w:val="bottom"/>
            <w:hideMark/>
          </w:tcPr>
          <w:p w14:paraId="092049E7" w14:textId="77777777" w:rsidR="008920D0" w:rsidRPr="008920D0" w:rsidRDefault="008920D0" w:rsidP="008920D0">
            <w:pPr>
              <w:jc w:val="right"/>
              <w:rPr>
                <w:rFonts w:ascii="Arial" w:hAnsi="Arial" w:cs="Arial"/>
                <w:b/>
                <w:bCs/>
                <w:sz w:val="16"/>
                <w:szCs w:val="16"/>
              </w:rPr>
            </w:pPr>
            <w:r w:rsidRPr="008920D0">
              <w:rPr>
                <w:rFonts w:ascii="Arial" w:hAnsi="Arial" w:cs="Arial"/>
                <w:b/>
                <w:bCs/>
                <w:sz w:val="16"/>
                <w:szCs w:val="16"/>
              </w:rPr>
              <w:t>95.312</w:t>
            </w:r>
          </w:p>
        </w:tc>
        <w:tc>
          <w:tcPr>
            <w:tcW w:w="205" w:type="dxa"/>
            <w:tcBorders>
              <w:top w:val="nil"/>
              <w:left w:val="nil"/>
              <w:bottom w:val="nil"/>
              <w:right w:val="nil"/>
            </w:tcBorders>
            <w:shd w:val="clear" w:color="auto" w:fill="auto"/>
            <w:noWrap/>
            <w:vAlign w:val="bottom"/>
            <w:hideMark/>
          </w:tcPr>
          <w:p w14:paraId="36BFD5F2" w14:textId="77777777" w:rsidR="008920D0" w:rsidRPr="008920D0" w:rsidRDefault="008920D0" w:rsidP="008920D0">
            <w:pPr>
              <w:jc w:val="right"/>
              <w:rPr>
                <w:rFonts w:ascii="Arial" w:hAnsi="Arial" w:cs="Arial"/>
                <w:b/>
                <w:bCs/>
                <w:sz w:val="16"/>
                <w:szCs w:val="16"/>
              </w:rPr>
            </w:pPr>
          </w:p>
        </w:tc>
        <w:tc>
          <w:tcPr>
            <w:tcW w:w="1235" w:type="dxa"/>
            <w:tcBorders>
              <w:top w:val="nil"/>
              <w:left w:val="nil"/>
              <w:bottom w:val="nil"/>
              <w:right w:val="nil"/>
            </w:tcBorders>
            <w:shd w:val="clear" w:color="auto" w:fill="auto"/>
            <w:noWrap/>
            <w:vAlign w:val="bottom"/>
            <w:hideMark/>
          </w:tcPr>
          <w:p w14:paraId="787F7323"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4C70F7D5"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24E0726F"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5192CDD0"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07EE74F7"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6209D762"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2E98B886" w14:textId="77777777" w:rsidR="008920D0" w:rsidRPr="008920D0" w:rsidRDefault="008920D0" w:rsidP="008920D0">
            <w:pPr>
              <w:rPr>
                <w:sz w:val="20"/>
                <w:szCs w:val="20"/>
              </w:rPr>
            </w:pPr>
          </w:p>
        </w:tc>
      </w:tr>
      <w:tr w:rsidR="008920D0" w:rsidRPr="008920D0" w14:paraId="58219C86" w14:textId="77777777" w:rsidTr="00D632D4">
        <w:trPr>
          <w:trHeight w:val="270"/>
        </w:trPr>
        <w:tc>
          <w:tcPr>
            <w:tcW w:w="719" w:type="dxa"/>
            <w:tcBorders>
              <w:top w:val="nil"/>
              <w:left w:val="nil"/>
              <w:bottom w:val="nil"/>
              <w:right w:val="nil"/>
            </w:tcBorders>
            <w:shd w:val="clear" w:color="auto" w:fill="auto"/>
            <w:noWrap/>
            <w:vAlign w:val="bottom"/>
            <w:hideMark/>
          </w:tcPr>
          <w:p w14:paraId="699146A4" w14:textId="77777777" w:rsidR="008920D0" w:rsidRPr="008920D0" w:rsidRDefault="008920D0" w:rsidP="008920D0">
            <w:pPr>
              <w:rPr>
                <w:sz w:val="20"/>
                <w:szCs w:val="20"/>
              </w:rPr>
            </w:pPr>
          </w:p>
        </w:tc>
        <w:tc>
          <w:tcPr>
            <w:tcW w:w="773" w:type="dxa"/>
            <w:tcBorders>
              <w:top w:val="nil"/>
              <w:left w:val="nil"/>
              <w:bottom w:val="nil"/>
              <w:right w:val="nil"/>
            </w:tcBorders>
            <w:shd w:val="clear" w:color="auto" w:fill="auto"/>
            <w:noWrap/>
            <w:vAlign w:val="bottom"/>
            <w:hideMark/>
          </w:tcPr>
          <w:p w14:paraId="054FFFB0" w14:textId="77777777" w:rsidR="008920D0" w:rsidRPr="008920D0" w:rsidRDefault="008920D0" w:rsidP="008920D0">
            <w:pPr>
              <w:rPr>
                <w:sz w:val="20"/>
                <w:szCs w:val="20"/>
              </w:rPr>
            </w:pPr>
          </w:p>
        </w:tc>
        <w:tc>
          <w:tcPr>
            <w:tcW w:w="529" w:type="dxa"/>
            <w:tcBorders>
              <w:top w:val="nil"/>
              <w:left w:val="nil"/>
              <w:bottom w:val="nil"/>
              <w:right w:val="single" w:sz="4" w:space="0" w:color="auto"/>
            </w:tcBorders>
            <w:shd w:val="clear" w:color="auto" w:fill="auto"/>
            <w:noWrap/>
            <w:vAlign w:val="bottom"/>
            <w:hideMark/>
          </w:tcPr>
          <w:p w14:paraId="6910C1F3" w14:textId="77777777" w:rsidR="008920D0" w:rsidRPr="008920D0" w:rsidRDefault="008920D0" w:rsidP="008920D0">
            <w:pPr>
              <w:rPr>
                <w:sz w:val="20"/>
                <w:szCs w:val="20"/>
              </w:rPr>
            </w:pPr>
          </w:p>
        </w:tc>
        <w:tc>
          <w:tcPr>
            <w:tcW w:w="20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D7E43" w14:textId="77777777" w:rsidR="008920D0" w:rsidRPr="008920D0" w:rsidRDefault="008920D0" w:rsidP="008920D0">
            <w:pPr>
              <w:jc w:val="center"/>
              <w:rPr>
                <w:rFonts w:ascii="Arial" w:hAnsi="Arial" w:cs="Arial"/>
                <w:b/>
                <w:bCs/>
                <w:color w:val="595959"/>
                <w:sz w:val="16"/>
                <w:szCs w:val="16"/>
              </w:rPr>
            </w:pPr>
            <w:r w:rsidRPr="008920D0">
              <w:rPr>
                <w:rFonts w:ascii="Arial" w:hAnsi="Arial" w:cs="Arial"/>
                <w:b/>
                <w:bCs/>
                <w:color w:val="595959"/>
                <w:sz w:val="16"/>
                <w:szCs w:val="16"/>
              </w:rPr>
              <w:t>*Porcentaje Promedio de Cotización (PPC)</w:t>
            </w:r>
          </w:p>
        </w:tc>
        <w:tc>
          <w:tcPr>
            <w:tcW w:w="1051" w:type="dxa"/>
            <w:tcBorders>
              <w:top w:val="nil"/>
              <w:left w:val="single" w:sz="4" w:space="0" w:color="auto"/>
              <w:bottom w:val="nil"/>
              <w:right w:val="nil"/>
            </w:tcBorders>
            <w:shd w:val="clear" w:color="auto" w:fill="auto"/>
            <w:noWrap/>
            <w:vAlign w:val="bottom"/>
            <w:hideMark/>
          </w:tcPr>
          <w:p w14:paraId="2C11BB44" w14:textId="77777777" w:rsidR="008920D0" w:rsidRPr="008920D0" w:rsidRDefault="008920D0" w:rsidP="008920D0">
            <w:pPr>
              <w:jc w:val="center"/>
              <w:rPr>
                <w:rFonts w:ascii="Arial" w:hAnsi="Arial" w:cs="Arial"/>
                <w:b/>
                <w:bCs/>
                <w:color w:val="595959"/>
                <w:sz w:val="16"/>
                <w:szCs w:val="16"/>
              </w:rPr>
            </w:pPr>
          </w:p>
        </w:tc>
        <w:tc>
          <w:tcPr>
            <w:tcW w:w="222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49DAE6" w14:textId="77777777" w:rsidR="008920D0" w:rsidRPr="008920D0" w:rsidRDefault="008920D0" w:rsidP="008920D0">
            <w:pPr>
              <w:jc w:val="center"/>
              <w:rPr>
                <w:rFonts w:ascii="Calibri" w:hAnsi="Calibri"/>
                <w:color w:val="000000"/>
                <w:sz w:val="16"/>
                <w:szCs w:val="16"/>
              </w:rPr>
            </w:pPr>
            <w:r w:rsidRPr="008920D0">
              <w:rPr>
                <w:rFonts w:ascii="Calibri" w:hAnsi="Calibri"/>
                <w:color w:val="000000"/>
                <w:sz w:val="16"/>
                <w:szCs w:val="16"/>
              </w:rPr>
              <w:t>8,05%</w:t>
            </w:r>
          </w:p>
        </w:tc>
        <w:tc>
          <w:tcPr>
            <w:tcW w:w="965" w:type="dxa"/>
            <w:tcBorders>
              <w:top w:val="nil"/>
              <w:left w:val="nil"/>
              <w:bottom w:val="nil"/>
              <w:right w:val="nil"/>
            </w:tcBorders>
            <w:shd w:val="clear" w:color="auto" w:fill="auto"/>
            <w:noWrap/>
            <w:vAlign w:val="bottom"/>
            <w:hideMark/>
          </w:tcPr>
          <w:p w14:paraId="0F5F7011" w14:textId="77777777" w:rsidR="008920D0" w:rsidRPr="008920D0" w:rsidRDefault="008920D0" w:rsidP="008920D0">
            <w:pPr>
              <w:jc w:val="center"/>
              <w:rPr>
                <w:rFonts w:ascii="Calibri" w:hAnsi="Calibri"/>
                <w:color w:val="000000"/>
                <w:sz w:val="16"/>
                <w:szCs w:val="16"/>
              </w:rPr>
            </w:pPr>
          </w:p>
        </w:tc>
        <w:tc>
          <w:tcPr>
            <w:tcW w:w="2532" w:type="dxa"/>
            <w:gridSpan w:val="2"/>
            <w:vMerge w:val="restart"/>
            <w:tcBorders>
              <w:top w:val="nil"/>
              <w:left w:val="nil"/>
              <w:bottom w:val="single" w:sz="8" w:space="0" w:color="000000"/>
              <w:right w:val="nil"/>
            </w:tcBorders>
            <w:shd w:val="clear" w:color="000000" w:fill="002060"/>
            <w:vAlign w:val="center"/>
            <w:hideMark/>
          </w:tcPr>
          <w:p w14:paraId="5B5AECBA" w14:textId="77777777" w:rsidR="008920D0" w:rsidRPr="008920D0" w:rsidRDefault="008920D0" w:rsidP="008920D0">
            <w:pPr>
              <w:jc w:val="center"/>
              <w:rPr>
                <w:rFonts w:ascii="Arial" w:hAnsi="Arial" w:cs="Arial"/>
                <w:b/>
                <w:bCs/>
                <w:color w:val="FFFFFF"/>
                <w:sz w:val="16"/>
                <w:szCs w:val="16"/>
              </w:rPr>
            </w:pPr>
            <w:r w:rsidRPr="008920D0">
              <w:rPr>
                <w:rFonts w:ascii="Arial" w:hAnsi="Arial" w:cs="Arial"/>
                <w:b/>
                <w:bCs/>
                <w:color w:val="FFFFFF"/>
                <w:sz w:val="16"/>
                <w:szCs w:val="16"/>
              </w:rPr>
              <w:t>TOTAL INDEMNIZACIÓN=         (SBC x SC x PPC)</w:t>
            </w:r>
          </w:p>
        </w:tc>
        <w:tc>
          <w:tcPr>
            <w:tcW w:w="153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389062" w14:textId="77777777" w:rsidR="008920D0" w:rsidRPr="008920D0" w:rsidRDefault="008920D0" w:rsidP="008920D0">
            <w:pPr>
              <w:jc w:val="center"/>
              <w:rPr>
                <w:rFonts w:ascii="Arial" w:hAnsi="Arial" w:cs="Arial"/>
                <w:b/>
                <w:bCs/>
                <w:sz w:val="16"/>
                <w:szCs w:val="16"/>
              </w:rPr>
            </w:pPr>
            <w:r w:rsidRPr="008920D0">
              <w:rPr>
                <w:rFonts w:ascii="Arial" w:hAnsi="Arial" w:cs="Arial"/>
                <w:b/>
                <w:bCs/>
                <w:sz w:val="16"/>
                <w:szCs w:val="16"/>
              </w:rPr>
              <w:t>5.753.969</w:t>
            </w:r>
          </w:p>
        </w:tc>
        <w:tc>
          <w:tcPr>
            <w:tcW w:w="205" w:type="dxa"/>
            <w:tcBorders>
              <w:top w:val="nil"/>
              <w:left w:val="nil"/>
              <w:bottom w:val="nil"/>
              <w:right w:val="nil"/>
            </w:tcBorders>
            <w:shd w:val="clear" w:color="auto" w:fill="auto"/>
            <w:noWrap/>
            <w:vAlign w:val="bottom"/>
            <w:hideMark/>
          </w:tcPr>
          <w:p w14:paraId="7707E042" w14:textId="77777777" w:rsidR="008920D0" w:rsidRPr="008920D0" w:rsidRDefault="008920D0" w:rsidP="008920D0">
            <w:pPr>
              <w:jc w:val="center"/>
              <w:rPr>
                <w:rFonts w:ascii="Arial" w:hAnsi="Arial" w:cs="Arial"/>
                <w:b/>
                <w:bCs/>
                <w:sz w:val="16"/>
                <w:szCs w:val="16"/>
              </w:rPr>
            </w:pPr>
          </w:p>
        </w:tc>
        <w:tc>
          <w:tcPr>
            <w:tcW w:w="1235" w:type="dxa"/>
            <w:tcBorders>
              <w:top w:val="nil"/>
              <w:left w:val="nil"/>
              <w:bottom w:val="nil"/>
              <w:right w:val="nil"/>
            </w:tcBorders>
            <w:shd w:val="clear" w:color="auto" w:fill="auto"/>
            <w:noWrap/>
            <w:vAlign w:val="bottom"/>
            <w:hideMark/>
          </w:tcPr>
          <w:p w14:paraId="043329F5"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39DD57B9"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7B7B2520"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3E4C436C"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0EC35763"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76FC1993"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406E077A" w14:textId="77777777" w:rsidR="008920D0" w:rsidRPr="008920D0" w:rsidRDefault="008920D0" w:rsidP="008920D0">
            <w:pPr>
              <w:rPr>
                <w:sz w:val="20"/>
                <w:szCs w:val="20"/>
              </w:rPr>
            </w:pPr>
          </w:p>
        </w:tc>
      </w:tr>
      <w:tr w:rsidR="008920D0" w:rsidRPr="008920D0" w14:paraId="717D51A2" w14:textId="77777777" w:rsidTr="00D632D4">
        <w:trPr>
          <w:trHeight w:val="270"/>
        </w:trPr>
        <w:tc>
          <w:tcPr>
            <w:tcW w:w="719" w:type="dxa"/>
            <w:tcBorders>
              <w:top w:val="nil"/>
              <w:left w:val="nil"/>
              <w:bottom w:val="nil"/>
              <w:right w:val="nil"/>
            </w:tcBorders>
            <w:shd w:val="clear" w:color="auto" w:fill="auto"/>
            <w:noWrap/>
            <w:vAlign w:val="bottom"/>
            <w:hideMark/>
          </w:tcPr>
          <w:p w14:paraId="1C7EAC47" w14:textId="77777777" w:rsidR="008920D0" w:rsidRPr="008920D0" w:rsidRDefault="008920D0" w:rsidP="008920D0">
            <w:pPr>
              <w:rPr>
                <w:sz w:val="20"/>
                <w:szCs w:val="20"/>
              </w:rPr>
            </w:pPr>
          </w:p>
        </w:tc>
        <w:tc>
          <w:tcPr>
            <w:tcW w:w="773" w:type="dxa"/>
            <w:tcBorders>
              <w:top w:val="nil"/>
              <w:left w:val="nil"/>
              <w:bottom w:val="nil"/>
              <w:right w:val="nil"/>
            </w:tcBorders>
            <w:shd w:val="clear" w:color="auto" w:fill="auto"/>
            <w:noWrap/>
            <w:vAlign w:val="bottom"/>
            <w:hideMark/>
          </w:tcPr>
          <w:p w14:paraId="42A3F357" w14:textId="77777777" w:rsidR="008920D0" w:rsidRPr="008920D0" w:rsidRDefault="008920D0" w:rsidP="008920D0">
            <w:pPr>
              <w:rPr>
                <w:sz w:val="20"/>
                <w:szCs w:val="20"/>
              </w:rPr>
            </w:pPr>
          </w:p>
        </w:tc>
        <w:tc>
          <w:tcPr>
            <w:tcW w:w="529" w:type="dxa"/>
            <w:tcBorders>
              <w:top w:val="nil"/>
              <w:left w:val="nil"/>
              <w:bottom w:val="nil"/>
              <w:right w:val="single" w:sz="4" w:space="0" w:color="auto"/>
            </w:tcBorders>
            <w:shd w:val="clear" w:color="auto" w:fill="auto"/>
            <w:noWrap/>
            <w:vAlign w:val="bottom"/>
            <w:hideMark/>
          </w:tcPr>
          <w:p w14:paraId="26BB1863" w14:textId="77777777" w:rsidR="008920D0" w:rsidRPr="008920D0" w:rsidRDefault="008920D0" w:rsidP="008920D0">
            <w:pPr>
              <w:rPr>
                <w:sz w:val="20"/>
                <w:szCs w:val="20"/>
              </w:rPr>
            </w:pPr>
          </w:p>
        </w:tc>
        <w:tc>
          <w:tcPr>
            <w:tcW w:w="2021" w:type="dxa"/>
            <w:gridSpan w:val="3"/>
            <w:vMerge/>
            <w:tcBorders>
              <w:top w:val="single" w:sz="4" w:space="0" w:color="auto"/>
              <w:left w:val="single" w:sz="4" w:space="0" w:color="auto"/>
              <w:bottom w:val="single" w:sz="4" w:space="0" w:color="auto"/>
              <w:right w:val="single" w:sz="4" w:space="0" w:color="auto"/>
            </w:tcBorders>
            <w:vAlign w:val="center"/>
            <w:hideMark/>
          </w:tcPr>
          <w:p w14:paraId="72A36840" w14:textId="77777777" w:rsidR="008920D0" w:rsidRPr="008920D0" w:rsidRDefault="008920D0" w:rsidP="008920D0">
            <w:pPr>
              <w:rPr>
                <w:rFonts w:ascii="Arial" w:hAnsi="Arial" w:cs="Arial"/>
                <w:b/>
                <w:bCs/>
                <w:color w:val="595959"/>
                <w:sz w:val="16"/>
                <w:szCs w:val="16"/>
              </w:rPr>
            </w:pPr>
          </w:p>
        </w:tc>
        <w:tc>
          <w:tcPr>
            <w:tcW w:w="1051" w:type="dxa"/>
            <w:tcBorders>
              <w:top w:val="nil"/>
              <w:left w:val="single" w:sz="4" w:space="0" w:color="auto"/>
              <w:bottom w:val="nil"/>
              <w:right w:val="nil"/>
            </w:tcBorders>
            <w:shd w:val="clear" w:color="auto" w:fill="auto"/>
            <w:noWrap/>
            <w:vAlign w:val="bottom"/>
            <w:hideMark/>
          </w:tcPr>
          <w:p w14:paraId="01E35ABC" w14:textId="77777777" w:rsidR="008920D0" w:rsidRPr="008920D0" w:rsidRDefault="008920D0" w:rsidP="008920D0">
            <w:pPr>
              <w:rPr>
                <w:sz w:val="20"/>
                <w:szCs w:val="20"/>
              </w:rPr>
            </w:pPr>
          </w:p>
        </w:tc>
        <w:tc>
          <w:tcPr>
            <w:tcW w:w="2229" w:type="dxa"/>
            <w:vMerge/>
            <w:tcBorders>
              <w:top w:val="single" w:sz="8" w:space="0" w:color="auto"/>
              <w:left w:val="single" w:sz="8" w:space="0" w:color="auto"/>
              <w:bottom w:val="single" w:sz="8" w:space="0" w:color="000000"/>
              <w:right w:val="single" w:sz="8" w:space="0" w:color="auto"/>
            </w:tcBorders>
            <w:vAlign w:val="center"/>
            <w:hideMark/>
          </w:tcPr>
          <w:p w14:paraId="0A1C9EF7" w14:textId="77777777" w:rsidR="008920D0" w:rsidRPr="008920D0" w:rsidRDefault="008920D0" w:rsidP="008920D0">
            <w:pPr>
              <w:rPr>
                <w:rFonts w:ascii="Calibri" w:hAnsi="Calibri"/>
                <w:color w:val="000000"/>
                <w:sz w:val="16"/>
                <w:szCs w:val="16"/>
              </w:rPr>
            </w:pPr>
          </w:p>
        </w:tc>
        <w:tc>
          <w:tcPr>
            <w:tcW w:w="965" w:type="dxa"/>
            <w:tcBorders>
              <w:top w:val="nil"/>
              <w:left w:val="nil"/>
              <w:bottom w:val="nil"/>
              <w:right w:val="nil"/>
            </w:tcBorders>
            <w:shd w:val="clear" w:color="auto" w:fill="auto"/>
            <w:noWrap/>
            <w:vAlign w:val="bottom"/>
            <w:hideMark/>
          </w:tcPr>
          <w:p w14:paraId="070B13D9" w14:textId="77777777" w:rsidR="008920D0" w:rsidRPr="008920D0" w:rsidRDefault="008920D0" w:rsidP="008920D0">
            <w:pPr>
              <w:rPr>
                <w:sz w:val="20"/>
                <w:szCs w:val="20"/>
              </w:rPr>
            </w:pPr>
          </w:p>
        </w:tc>
        <w:tc>
          <w:tcPr>
            <w:tcW w:w="2532" w:type="dxa"/>
            <w:gridSpan w:val="2"/>
            <w:vMerge/>
            <w:tcBorders>
              <w:top w:val="nil"/>
              <w:left w:val="nil"/>
              <w:bottom w:val="nil"/>
              <w:right w:val="nil"/>
            </w:tcBorders>
            <w:vAlign w:val="center"/>
            <w:hideMark/>
          </w:tcPr>
          <w:p w14:paraId="4F051316" w14:textId="77777777" w:rsidR="008920D0" w:rsidRPr="008920D0" w:rsidRDefault="008920D0" w:rsidP="008920D0">
            <w:pPr>
              <w:rPr>
                <w:rFonts w:ascii="Arial" w:hAnsi="Arial" w:cs="Arial"/>
                <w:b/>
                <w:bCs/>
                <w:color w:val="FFFFFF"/>
                <w:sz w:val="16"/>
                <w:szCs w:val="16"/>
              </w:rPr>
            </w:pPr>
          </w:p>
        </w:tc>
        <w:tc>
          <w:tcPr>
            <w:tcW w:w="1535" w:type="dxa"/>
            <w:vMerge/>
            <w:tcBorders>
              <w:top w:val="single" w:sz="8" w:space="0" w:color="000000"/>
              <w:left w:val="single" w:sz="8" w:space="0" w:color="000000"/>
              <w:bottom w:val="single" w:sz="8" w:space="0" w:color="000000"/>
              <w:right w:val="single" w:sz="8" w:space="0" w:color="000000"/>
            </w:tcBorders>
            <w:vAlign w:val="center"/>
            <w:hideMark/>
          </w:tcPr>
          <w:p w14:paraId="10BA0478" w14:textId="77777777" w:rsidR="008920D0" w:rsidRPr="008920D0" w:rsidRDefault="008920D0" w:rsidP="008920D0">
            <w:pPr>
              <w:rPr>
                <w:rFonts w:ascii="Arial" w:hAnsi="Arial" w:cs="Arial"/>
                <w:b/>
                <w:bCs/>
                <w:sz w:val="16"/>
                <w:szCs w:val="16"/>
              </w:rPr>
            </w:pPr>
          </w:p>
        </w:tc>
        <w:tc>
          <w:tcPr>
            <w:tcW w:w="205" w:type="dxa"/>
            <w:tcBorders>
              <w:top w:val="nil"/>
              <w:left w:val="nil"/>
              <w:bottom w:val="nil"/>
              <w:right w:val="nil"/>
            </w:tcBorders>
            <w:shd w:val="clear" w:color="auto" w:fill="auto"/>
            <w:noWrap/>
            <w:vAlign w:val="bottom"/>
            <w:hideMark/>
          </w:tcPr>
          <w:p w14:paraId="4B4A3B7F" w14:textId="77777777" w:rsidR="008920D0" w:rsidRPr="008920D0" w:rsidRDefault="008920D0" w:rsidP="008920D0">
            <w:pPr>
              <w:rPr>
                <w:sz w:val="20"/>
                <w:szCs w:val="20"/>
              </w:rPr>
            </w:pPr>
          </w:p>
        </w:tc>
        <w:tc>
          <w:tcPr>
            <w:tcW w:w="1235" w:type="dxa"/>
            <w:tcBorders>
              <w:top w:val="nil"/>
              <w:left w:val="nil"/>
              <w:bottom w:val="nil"/>
              <w:right w:val="nil"/>
            </w:tcBorders>
            <w:shd w:val="clear" w:color="auto" w:fill="auto"/>
            <w:noWrap/>
            <w:vAlign w:val="bottom"/>
            <w:hideMark/>
          </w:tcPr>
          <w:p w14:paraId="79D9510C" w14:textId="77777777" w:rsidR="008920D0" w:rsidRPr="008920D0" w:rsidRDefault="008920D0" w:rsidP="008920D0">
            <w:pPr>
              <w:rPr>
                <w:sz w:val="20"/>
                <w:szCs w:val="20"/>
              </w:rPr>
            </w:pPr>
          </w:p>
        </w:tc>
        <w:tc>
          <w:tcPr>
            <w:tcW w:w="771" w:type="dxa"/>
            <w:gridSpan w:val="2"/>
            <w:tcBorders>
              <w:top w:val="nil"/>
              <w:left w:val="nil"/>
              <w:bottom w:val="nil"/>
              <w:right w:val="nil"/>
            </w:tcBorders>
            <w:shd w:val="clear" w:color="auto" w:fill="auto"/>
            <w:noWrap/>
            <w:vAlign w:val="bottom"/>
            <w:hideMark/>
          </w:tcPr>
          <w:p w14:paraId="2107385D" w14:textId="77777777" w:rsidR="008920D0" w:rsidRPr="008920D0" w:rsidRDefault="008920D0" w:rsidP="008920D0">
            <w:pPr>
              <w:rPr>
                <w:sz w:val="20"/>
                <w:szCs w:val="20"/>
              </w:rPr>
            </w:pPr>
          </w:p>
        </w:tc>
        <w:tc>
          <w:tcPr>
            <w:tcW w:w="176" w:type="dxa"/>
            <w:tcBorders>
              <w:top w:val="nil"/>
              <w:left w:val="nil"/>
              <w:bottom w:val="nil"/>
              <w:right w:val="nil"/>
            </w:tcBorders>
            <w:shd w:val="clear" w:color="auto" w:fill="auto"/>
            <w:noWrap/>
            <w:vAlign w:val="bottom"/>
            <w:hideMark/>
          </w:tcPr>
          <w:p w14:paraId="2D0A1D21" w14:textId="77777777" w:rsidR="008920D0" w:rsidRPr="008920D0" w:rsidRDefault="008920D0" w:rsidP="008920D0">
            <w:pPr>
              <w:rPr>
                <w:sz w:val="20"/>
                <w:szCs w:val="20"/>
              </w:rPr>
            </w:pPr>
          </w:p>
        </w:tc>
        <w:tc>
          <w:tcPr>
            <w:tcW w:w="490" w:type="dxa"/>
            <w:tcBorders>
              <w:top w:val="nil"/>
              <w:left w:val="nil"/>
              <w:bottom w:val="nil"/>
              <w:right w:val="nil"/>
            </w:tcBorders>
            <w:shd w:val="clear" w:color="auto" w:fill="auto"/>
            <w:noWrap/>
            <w:vAlign w:val="bottom"/>
            <w:hideMark/>
          </w:tcPr>
          <w:p w14:paraId="780C508E" w14:textId="77777777" w:rsidR="008920D0" w:rsidRPr="008920D0" w:rsidRDefault="008920D0" w:rsidP="008920D0">
            <w:pPr>
              <w:rPr>
                <w:sz w:val="20"/>
                <w:szCs w:val="20"/>
              </w:rPr>
            </w:pPr>
          </w:p>
        </w:tc>
        <w:tc>
          <w:tcPr>
            <w:tcW w:w="546" w:type="dxa"/>
            <w:tcBorders>
              <w:top w:val="nil"/>
              <w:left w:val="nil"/>
              <w:bottom w:val="nil"/>
              <w:right w:val="nil"/>
            </w:tcBorders>
            <w:shd w:val="clear" w:color="auto" w:fill="auto"/>
            <w:noWrap/>
            <w:vAlign w:val="bottom"/>
            <w:hideMark/>
          </w:tcPr>
          <w:p w14:paraId="0B7B4210" w14:textId="77777777" w:rsidR="008920D0" w:rsidRPr="008920D0" w:rsidRDefault="008920D0" w:rsidP="008920D0">
            <w:pPr>
              <w:rPr>
                <w:sz w:val="20"/>
                <w:szCs w:val="20"/>
              </w:rPr>
            </w:pPr>
          </w:p>
        </w:tc>
        <w:tc>
          <w:tcPr>
            <w:tcW w:w="977" w:type="dxa"/>
            <w:tcBorders>
              <w:top w:val="nil"/>
              <w:left w:val="nil"/>
              <w:bottom w:val="nil"/>
              <w:right w:val="nil"/>
            </w:tcBorders>
            <w:shd w:val="clear" w:color="auto" w:fill="auto"/>
            <w:noWrap/>
            <w:vAlign w:val="bottom"/>
            <w:hideMark/>
          </w:tcPr>
          <w:p w14:paraId="12A217A3" w14:textId="77777777" w:rsidR="008920D0" w:rsidRPr="008920D0" w:rsidRDefault="008920D0" w:rsidP="008920D0">
            <w:pPr>
              <w:rPr>
                <w:sz w:val="20"/>
                <w:szCs w:val="20"/>
              </w:rPr>
            </w:pPr>
          </w:p>
        </w:tc>
        <w:tc>
          <w:tcPr>
            <w:tcW w:w="622" w:type="dxa"/>
            <w:tcBorders>
              <w:top w:val="nil"/>
              <w:left w:val="nil"/>
              <w:bottom w:val="nil"/>
              <w:right w:val="nil"/>
            </w:tcBorders>
            <w:shd w:val="clear" w:color="auto" w:fill="auto"/>
            <w:noWrap/>
            <w:vAlign w:val="bottom"/>
            <w:hideMark/>
          </w:tcPr>
          <w:p w14:paraId="6F71880D" w14:textId="77777777" w:rsidR="008920D0" w:rsidRPr="008920D0" w:rsidRDefault="008920D0" w:rsidP="008920D0">
            <w:pPr>
              <w:rPr>
                <w:sz w:val="20"/>
                <w:szCs w:val="20"/>
              </w:rPr>
            </w:pPr>
          </w:p>
        </w:tc>
      </w:tr>
    </w:tbl>
    <w:p w14:paraId="2BD585AA" w14:textId="77777777" w:rsidR="008920D0" w:rsidRPr="008920D0" w:rsidRDefault="008920D0" w:rsidP="008920D0">
      <w:pPr>
        <w:spacing w:line="360" w:lineRule="auto"/>
        <w:jc w:val="center"/>
        <w:rPr>
          <w:rFonts w:ascii="Arial Narrow" w:hAnsi="Arial Narrow" w:cs="Arial"/>
          <w:color w:val="595959" w:themeColor="text1" w:themeTint="A6"/>
          <w:spacing w:val="12"/>
          <w:sz w:val="12"/>
          <w:szCs w:val="12"/>
        </w:rPr>
      </w:pPr>
    </w:p>
    <w:p w14:paraId="530067A8" w14:textId="564EE5DF" w:rsidR="4CD8A1FD" w:rsidRPr="00991B07" w:rsidRDefault="00E00C33" w:rsidP="008920D0">
      <w:pPr>
        <w:spacing w:line="360" w:lineRule="auto"/>
        <w:jc w:val="center"/>
        <w:rPr>
          <w:rFonts w:ascii="Arial Narrow" w:hAnsi="Arial Narrow" w:cs="Arial"/>
          <w:b/>
          <w:bCs/>
          <w:color w:val="595959" w:themeColor="text1" w:themeTint="A6"/>
          <w:sz w:val="28"/>
          <w:szCs w:val="28"/>
        </w:rPr>
      </w:pPr>
      <w:r w:rsidRPr="009D1FF8">
        <w:rPr>
          <w:rFonts w:ascii="Arial Narrow" w:hAnsi="Arial Narrow" w:cs="Arial"/>
          <w:color w:val="595959" w:themeColor="text1" w:themeTint="A6"/>
          <w:spacing w:val="12"/>
          <w:sz w:val="28"/>
          <w:szCs w:val="28"/>
        </w:rPr>
        <w:t>Sin constancia secretarial de notificación por estado de conformidad con el artículo 9 del Decreto 806 de 2020.</w:t>
      </w:r>
    </w:p>
    <w:sectPr w:rsidR="4CD8A1FD" w:rsidRPr="00991B07" w:rsidSect="008920D0">
      <w:pgSz w:w="20160" w:h="12240" w:orient="landscape"/>
      <w:pgMar w:top="1239" w:right="1357" w:bottom="938"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21D43" w14:textId="77777777" w:rsidR="005A079A" w:rsidRDefault="005A079A" w:rsidP="0023368F">
      <w:r>
        <w:separator/>
      </w:r>
    </w:p>
  </w:endnote>
  <w:endnote w:type="continuationSeparator" w:id="0">
    <w:p w14:paraId="3311C257" w14:textId="77777777" w:rsidR="005A079A" w:rsidRDefault="005A079A" w:rsidP="0023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C585" w14:textId="77777777" w:rsidR="00985493" w:rsidRDefault="00985493" w:rsidP="00D476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5A745B" w14:textId="77777777" w:rsidR="00985493" w:rsidRDefault="00985493" w:rsidP="00D476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088331"/>
      <w:docPartObj>
        <w:docPartGallery w:val="Page Numbers (Bottom of Page)"/>
        <w:docPartUnique/>
      </w:docPartObj>
    </w:sdtPr>
    <w:sdtEndPr>
      <w:rPr>
        <w:rFonts w:ascii="Arial" w:hAnsi="Arial" w:cs="Arial"/>
        <w:color w:val="595959" w:themeColor="text1" w:themeTint="A6"/>
        <w:sz w:val="18"/>
        <w:szCs w:val="18"/>
      </w:rPr>
    </w:sdtEndPr>
    <w:sdtContent>
      <w:p w14:paraId="2E473B98" w14:textId="77777777" w:rsidR="00985493" w:rsidRPr="005F17C7" w:rsidRDefault="00985493">
        <w:pPr>
          <w:pStyle w:val="Piedepgina"/>
          <w:jc w:val="right"/>
          <w:rPr>
            <w:rFonts w:ascii="Arial" w:hAnsi="Arial" w:cs="Arial"/>
            <w:color w:val="595959" w:themeColor="text1" w:themeTint="A6"/>
            <w:sz w:val="18"/>
            <w:szCs w:val="18"/>
          </w:rPr>
        </w:pPr>
        <w:r w:rsidRPr="005F17C7">
          <w:rPr>
            <w:rFonts w:ascii="Arial" w:hAnsi="Arial" w:cs="Arial"/>
            <w:color w:val="595959" w:themeColor="text1" w:themeTint="A6"/>
            <w:sz w:val="18"/>
            <w:szCs w:val="18"/>
          </w:rPr>
          <w:fldChar w:fldCharType="begin"/>
        </w:r>
        <w:r w:rsidRPr="005F17C7">
          <w:rPr>
            <w:rFonts w:ascii="Arial" w:hAnsi="Arial" w:cs="Arial"/>
            <w:color w:val="595959" w:themeColor="text1" w:themeTint="A6"/>
            <w:sz w:val="18"/>
            <w:szCs w:val="18"/>
          </w:rPr>
          <w:instrText>PAGE   \* MERGEFORMAT</w:instrText>
        </w:r>
        <w:r w:rsidRPr="005F17C7">
          <w:rPr>
            <w:rFonts w:ascii="Arial" w:hAnsi="Arial" w:cs="Arial"/>
            <w:color w:val="595959" w:themeColor="text1" w:themeTint="A6"/>
            <w:sz w:val="18"/>
            <w:szCs w:val="18"/>
          </w:rPr>
          <w:fldChar w:fldCharType="separate"/>
        </w:r>
        <w:r w:rsidR="005E7164" w:rsidRPr="005E7164">
          <w:rPr>
            <w:rFonts w:ascii="Arial" w:hAnsi="Arial" w:cs="Arial"/>
            <w:noProof/>
            <w:color w:val="595959" w:themeColor="text1" w:themeTint="A6"/>
            <w:sz w:val="18"/>
            <w:szCs w:val="18"/>
            <w:lang w:val="es-ES"/>
          </w:rPr>
          <w:t>16</w:t>
        </w:r>
        <w:r w:rsidRPr="005F17C7">
          <w:rPr>
            <w:rFonts w:ascii="Arial" w:hAnsi="Arial" w:cs="Arial"/>
            <w:noProof/>
            <w:color w:val="595959" w:themeColor="text1" w:themeTint="A6"/>
            <w:sz w:val="18"/>
            <w:szCs w:val="18"/>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63EEB" w14:textId="77777777" w:rsidR="005A079A" w:rsidRDefault="005A079A" w:rsidP="0023368F">
      <w:r>
        <w:separator/>
      </w:r>
    </w:p>
  </w:footnote>
  <w:footnote w:type="continuationSeparator" w:id="0">
    <w:p w14:paraId="3EF17168" w14:textId="77777777" w:rsidR="005A079A" w:rsidRDefault="005A079A" w:rsidP="0023368F">
      <w:r>
        <w:continuationSeparator/>
      </w:r>
    </w:p>
  </w:footnote>
  <w:footnote w:id="1">
    <w:p w14:paraId="4E8876F6" w14:textId="77777777" w:rsidR="00985493" w:rsidRPr="00FD0BE4" w:rsidRDefault="00985493" w:rsidP="00FD0BE4">
      <w:pPr>
        <w:jc w:val="both"/>
        <w:rPr>
          <w:rFonts w:ascii="Arial" w:hAnsi="Arial" w:cs="Arial"/>
          <w:sz w:val="18"/>
          <w:szCs w:val="18"/>
        </w:rPr>
      </w:pPr>
      <w:r w:rsidRPr="00FD0BE4">
        <w:rPr>
          <w:rStyle w:val="Refdenotaalpie"/>
          <w:rFonts w:ascii="Arial" w:hAnsi="Arial" w:cs="Arial"/>
          <w:sz w:val="18"/>
          <w:szCs w:val="18"/>
        </w:rPr>
        <w:footnoteRef/>
      </w:r>
      <w:r w:rsidRPr="00FD0BE4">
        <w:rPr>
          <w:rFonts w:ascii="Arial" w:hAnsi="Arial" w:cs="Arial"/>
          <w:sz w:val="18"/>
          <w:szCs w:val="18"/>
        </w:rPr>
        <w:t xml:space="preserve"> Art. 115, Ley 100/93; Decretos 1314 de 1994, 1748 de 1995, 1474 de 1997, modificados y adicionados por el 1513 de 1998, y el 13 de 2001.</w:t>
      </w:r>
    </w:p>
  </w:footnote>
  <w:footnote w:id="2">
    <w:p w14:paraId="64488C4A" w14:textId="77777777" w:rsidR="00985493" w:rsidRPr="00FD0BE4" w:rsidRDefault="00985493" w:rsidP="00FD0BE4">
      <w:pPr>
        <w:pStyle w:val="Textonotapie"/>
        <w:jc w:val="both"/>
        <w:rPr>
          <w:rFonts w:ascii="Arial" w:hAnsi="Arial" w:cs="Arial"/>
          <w:sz w:val="18"/>
          <w:szCs w:val="18"/>
          <w:lang w:val="es-419"/>
        </w:rPr>
      </w:pPr>
      <w:r w:rsidRPr="00FD0BE4">
        <w:rPr>
          <w:rStyle w:val="Refdenotaalpie"/>
          <w:rFonts w:ascii="Arial" w:hAnsi="Arial" w:cs="Arial"/>
          <w:sz w:val="18"/>
          <w:szCs w:val="18"/>
        </w:rPr>
        <w:footnoteRef/>
      </w:r>
      <w:r w:rsidRPr="00FD0BE4">
        <w:rPr>
          <w:rFonts w:ascii="Arial" w:hAnsi="Arial" w:cs="Arial"/>
          <w:sz w:val="18"/>
          <w:szCs w:val="18"/>
        </w:rPr>
        <w:t xml:space="preserve"> Mod. Art. 13, Dec. 1474 de 1997, el cual, a su vez derogó, modificó y adicionó el Dec. </w:t>
      </w:r>
      <w:r w:rsidRPr="00FD0BE4">
        <w:rPr>
          <w:rFonts w:ascii="Arial" w:hAnsi="Arial" w:cs="Arial"/>
          <w:sz w:val="18"/>
          <w:szCs w:val="18"/>
          <w:lang w:val="es-CO"/>
        </w:rPr>
        <w:t xml:space="preserve">1748 </w:t>
      </w:r>
      <w:r w:rsidRPr="00FD0BE4">
        <w:rPr>
          <w:rFonts w:ascii="Arial" w:hAnsi="Arial" w:cs="Arial"/>
          <w:sz w:val="18"/>
          <w:szCs w:val="18"/>
        </w:rPr>
        <w:t>de 1995 que dictó las «normas para la emisión, cálculo, redención y demás condiciones de los bonos pensionales»</w:t>
      </w:r>
    </w:p>
  </w:footnote>
  <w:footnote w:id="3">
    <w:p w14:paraId="75696FBD" w14:textId="7F5285B9" w:rsidR="00985493" w:rsidRPr="00FD0BE4" w:rsidRDefault="00985493" w:rsidP="00FD0BE4">
      <w:pPr>
        <w:pStyle w:val="Textonotapie"/>
        <w:jc w:val="both"/>
        <w:rPr>
          <w:rFonts w:ascii="Arial" w:hAnsi="Arial" w:cs="Arial"/>
          <w:sz w:val="18"/>
          <w:szCs w:val="18"/>
          <w:lang w:val="es-CO"/>
        </w:rPr>
      </w:pPr>
      <w:r w:rsidRPr="00FD0BE4">
        <w:rPr>
          <w:rStyle w:val="Refdenotaalpie"/>
          <w:rFonts w:ascii="Arial" w:hAnsi="Arial" w:cs="Arial"/>
          <w:sz w:val="18"/>
          <w:szCs w:val="18"/>
        </w:rPr>
        <w:footnoteRef/>
      </w:r>
      <w:r w:rsidRPr="00FD0BE4">
        <w:rPr>
          <w:rFonts w:ascii="Arial" w:hAnsi="Arial" w:cs="Arial"/>
          <w:sz w:val="18"/>
          <w:szCs w:val="18"/>
        </w:rPr>
        <w:t xml:space="preserve"> Corte Suprema de Justicia </w:t>
      </w:r>
      <w:r w:rsidRPr="00FD0BE4">
        <w:rPr>
          <w:rFonts w:ascii="Arial" w:hAnsi="Arial" w:cs="Arial"/>
          <w:b/>
          <w:bCs/>
          <w:spacing w:val="12"/>
          <w:sz w:val="18"/>
          <w:szCs w:val="18"/>
        </w:rPr>
        <w:t>SL 5544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ABD19" w14:textId="77777777" w:rsidR="00985493" w:rsidRPr="005F17C7" w:rsidRDefault="00985493" w:rsidP="00D476E8">
    <w:pPr>
      <w:jc w:val="both"/>
      <w:rPr>
        <w:rFonts w:ascii="Arial Narrow" w:hAnsi="Arial Narrow" w:cs="Arial"/>
        <w:bCs/>
        <w:color w:val="595959" w:themeColor="text1" w:themeTint="A6"/>
        <w:sz w:val="18"/>
      </w:rPr>
    </w:pPr>
    <w:r w:rsidRPr="005F17C7">
      <w:rPr>
        <w:rFonts w:ascii="Arial Narrow" w:hAnsi="Arial Narrow" w:cs="Arial"/>
        <w:bCs/>
        <w:color w:val="595959" w:themeColor="text1" w:themeTint="A6"/>
        <w:sz w:val="18"/>
      </w:rPr>
      <w:t>Radicación No: 66001-31-05-002-2018-00335-01</w:t>
    </w:r>
  </w:p>
  <w:p w14:paraId="50A52479" w14:textId="77777777" w:rsidR="00985493" w:rsidRPr="005F17C7" w:rsidRDefault="00985493" w:rsidP="00D476E8">
    <w:pPr>
      <w:jc w:val="both"/>
      <w:rPr>
        <w:rFonts w:ascii="Arial Narrow" w:hAnsi="Arial Narrow" w:cs="Arial"/>
        <w:bCs/>
        <w:color w:val="595959" w:themeColor="text1" w:themeTint="A6"/>
        <w:sz w:val="18"/>
      </w:rPr>
    </w:pPr>
    <w:r w:rsidRPr="005F17C7">
      <w:rPr>
        <w:rFonts w:ascii="Arial Narrow" w:hAnsi="Arial Narrow" w:cs="Arial"/>
        <w:bCs/>
        <w:color w:val="595959" w:themeColor="text1" w:themeTint="A6"/>
        <w:sz w:val="18"/>
      </w:rPr>
      <w:t>Juan Bautista Blanco vs Colpensiones</w:t>
    </w:r>
  </w:p>
  <w:p w14:paraId="6A751F3B" w14:textId="77777777" w:rsidR="00985493" w:rsidRPr="009E2D3C" w:rsidRDefault="00985493" w:rsidP="00D476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7F"/>
    <w:multiLevelType w:val="multilevel"/>
    <w:tmpl w:val="F6AE0DB6"/>
    <w:lvl w:ilvl="0">
      <w:start w:val="1"/>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0C874EC"/>
    <w:multiLevelType w:val="hybridMultilevel"/>
    <w:tmpl w:val="C02AB454"/>
    <w:lvl w:ilvl="0" w:tplc="C8B096D6">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C150CB3"/>
    <w:multiLevelType w:val="hybridMultilevel"/>
    <w:tmpl w:val="B5FE81A6"/>
    <w:lvl w:ilvl="0" w:tplc="DBFA861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67F1F9A"/>
    <w:multiLevelType w:val="hybridMultilevel"/>
    <w:tmpl w:val="927AD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676F56"/>
    <w:multiLevelType w:val="multilevel"/>
    <w:tmpl w:val="B8484F56"/>
    <w:lvl w:ilvl="0">
      <w:start w:val="1"/>
      <w:numFmt w:val="upperRoman"/>
      <w:lvlText w:val="%1."/>
      <w:lvlJc w:val="left"/>
      <w:pPr>
        <w:ind w:left="1080" w:hanging="720"/>
      </w:pPr>
      <w:rPr>
        <w:rFonts w:hint="default"/>
        <w:b/>
      </w:rPr>
    </w:lvl>
    <w:lvl w:ilvl="1">
      <w:start w:val="1"/>
      <w:numFmt w:val="decimal"/>
      <w:lvlText w:val="%1.%2."/>
      <w:lvlJc w:val="left"/>
      <w:pPr>
        <w:ind w:left="1429" w:hanging="720"/>
      </w:pPr>
      <w:rPr>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5">
    <w:nsid w:val="33260636"/>
    <w:multiLevelType w:val="multilevel"/>
    <w:tmpl w:val="9CFCE140"/>
    <w:lvl w:ilvl="0">
      <w:start w:val="4"/>
      <w:numFmt w:val="upperRoman"/>
      <w:lvlText w:val="%1."/>
      <w:lvlJc w:val="left"/>
      <w:pPr>
        <w:ind w:left="1425" w:hanging="720"/>
      </w:pPr>
      <w:rPr>
        <w:rFonts w:hint="default"/>
        <w:b/>
      </w:rPr>
    </w:lvl>
    <w:lvl w:ilvl="1">
      <w:start w:val="3"/>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3C6E7898"/>
    <w:multiLevelType w:val="hybridMultilevel"/>
    <w:tmpl w:val="32C87F12"/>
    <w:lvl w:ilvl="0" w:tplc="C8B096D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6B12A0D"/>
    <w:multiLevelType w:val="hybridMultilevel"/>
    <w:tmpl w:val="BAC8395E"/>
    <w:lvl w:ilvl="0" w:tplc="C8B096D6">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380BB1"/>
    <w:multiLevelType w:val="hybridMultilevel"/>
    <w:tmpl w:val="54BE72F0"/>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9">
    <w:nsid w:val="60E335AB"/>
    <w:multiLevelType w:val="hybridMultilevel"/>
    <w:tmpl w:val="64D0017E"/>
    <w:lvl w:ilvl="0" w:tplc="A3ACA26E">
      <w:start w:val="1"/>
      <w:numFmt w:val="upperRoman"/>
      <w:lvlText w:val="%1."/>
      <w:lvlJc w:val="left"/>
      <w:pPr>
        <w:ind w:left="1080" w:hanging="720"/>
      </w:pPr>
      <w:rPr>
        <w:rFonts w:hint="default"/>
      </w:rPr>
    </w:lvl>
    <w:lvl w:ilvl="1" w:tplc="92F417C0">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5E06754"/>
    <w:multiLevelType w:val="hybridMultilevel"/>
    <w:tmpl w:val="0914C274"/>
    <w:lvl w:ilvl="0" w:tplc="7518B01E">
      <w:start w:val="1"/>
      <w:numFmt w:val="decimal"/>
      <w:lvlText w:val="%1."/>
      <w:lvlJc w:val="left"/>
      <w:pPr>
        <w:ind w:left="720" w:hanging="360"/>
      </w:pPr>
      <w:rPr>
        <w:rFonts w:ascii="Arial" w:hAnsi="Arial" w:cs="Arial"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CF63322"/>
    <w:multiLevelType w:val="hybridMultilevel"/>
    <w:tmpl w:val="DEA2AD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9"/>
  </w:num>
  <w:num w:numId="6">
    <w:abstractNumId w:val="4"/>
  </w:num>
  <w:num w:numId="7">
    <w:abstractNumId w:val="5"/>
  </w:num>
  <w:num w:numId="8">
    <w:abstractNumId w:val="6"/>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8F"/>
    <w:rsid w:val="000020B1"/>
    <w:rsid w:val="00010083"/>
    <w:rsid w:val="00011E78"/>
    <w:rsid w:val="00015DD2"/>
    <w:rsid w:val="00022C1F"/>
    <w:rsid w:val="00023A79"/>
    <w:rsid w:val="00024FCA"/>
    <w:rsid w:val="00032C7F"/>
    <w:rsid w:val="00033894"/>
    <w:rsid w:val="000407ED"/>
    <w:rsid w:val="0004084E"/>
    <w:rsid w:val="00042F79"/>
    <w:rsid w:val="00043130"/>
    <w:rsid w:val="0005102C"/>
    <w:rsid w:val="000533D6"/>
    <w:rsid w:val="00053524"/>
    <w:rsid w:val="00060F74"/>
    <w:rsid w:val="0006311F"/>
    <w:rsid w:val="00064F5C"/>
    <w:rsid w:val="0006579C"/>
    <w:rsid w:val="00066028"/>
    <w:rsid w:val="00070253"/>
    <w:rsid w:val="00072191"/>
    <w:rsid w:val="00084615"/>
    <w:rsid w:val="00092B7A"/>
    <w:rsid w:val="000A1CA6"/>
    <w:rsid w:val="000A4C82"/>
    <w:rsid w:val="000A5EA7"/>
    <w:rsid w:val="000B3D82"/>
    <w:rsid w:val="000B71A8"/>
    <w:rsid w:val="000C1195"/>
    <w:rsid w:val="000C4200"/>
    <w:rsid w:val="000C655B"/>
    <w:rsid w:val="000D1EA8"/>
    <w:rsid w:val="000D37F6"/>
    <w:rsid w:val="000D41F1"/>
    <w:rsid w:val="000D6A1E"/>
    <w:rsid w:val="000D71B0"/>
    <w:rsid w:val="000E30E1"/>
    <w:rsid w:val="000E6451"/>
    <w:rsid w:val="000E7F09"/>
    <w:rsid w:val="000F4D87"/>
    <w:rsid w:val="00100C14"/>
    <w:rsid w:val="00101441"/>
    <w:rsid w:val="0010166D"/>
    <w:rsid w:val="001024C5"/>
    <w:rsid w:val="00105C6A"/>
    <w:rsid w:val="001068E3"/>
    <w:rsid w:val="00120B26"/>
    <w:rsid w:val="00135F75"/>
    <w:rsid w:val="00136C94"/>
    <w:rsid w:val="00143719"/>
    <w:rsid w:val="00154202"/>
    <w:rsid w:val="0016651A"/>
    <w:rsid w:val="00172C55"/>
    <w:rsid w:val="001750BE"/>
    <w:rsid w:val="001774D9"/>
    <w:rsid w:val="00194198"/>
    <w:rsid w:val="00197ED7"/>
    <w:rsid w:val="001A1AD0"/>
    <w:rsid w:val="001A6E84"/>
    <w:rsid w:val="001B3347"/>
    <w:rsid w:val="001B7144"/>
    <w:rsid w:val="001B7957"/>
    <w:rsid w:val="001C2B51"/>
    <w:rsid w:val="001C3004"/>
    <w:rsid w:val="001C441D"/>
    <w:rsid w:val="001C59F7"/>
    <w:rsid w:val="001D12C6"/>
    <w:rsid w:val="001D35D8"/>
    <w:rsid w:val="001D534E"/>
    <w:rsid w:val="001E4D20"/>
    <w:rsid w:val="001F1EE8"/>
    <w:rsid w:val="001F26C7"/>
    <w:rsid w:val="001F640D"/>
    <w:rsid w:val="00205BC9"/>
    <w:rsid w:val="00206207"/>
    <w:rsid w:val="00211870"/>
    <w:rsid w:val="002168D4"/>
    <w:rsid w:val="002176FE"/>
    <w:rsid w:val="00226A30"/>
    <w:rsid w:val="0022768A"/>
    <w:rsid w:val="0023368F"/>
    <w:rsid w:val="0023536C"/>
    <w:rsid w:val="00235987"/>
    <w:rsid w:val="0024279E"/>
    <w:rsid w:val="0024417A"/>
    <w:rsid w:val="00245917"/>
    <w:rsid w:val="00245CC4"/>
    <w:rsid w:val="002533AD"/>
    <w:rsid w:val="002551C5"/>
    <w:rsid w:val="00255C6F"/>
    <w:rsid w:val="00257FA5"/>
    <w:rsid w:val="00260858"/>
    <w:rsid w:val="002634EF"/>
    <w:rsid w:val="00277AEC"/>
    <w:rsid w:val="00280795"/>
    <w:rsid w:val="002875B2"/>
    <w:rsid w:val="002877CC"/>
    <w:rsid w:val="00292EC1"/>
    <w:rsid w:val="00296742"/>
    <w:rsid w:val="002A043A"/>
    <w:rsid w:val="002A4680"/>
    <w:rsid w:val="002A4BEE"/>
    <w:rsid w:val="002A5307"/>
    <w:rsid w:val="002A66FF"/>
    <w:rsid w:val="002B25D5"/>
    <w:rsid w:val="002B4CD2"/>
    <w:rsid w:val="002C73D2"/>
    <w:rsid w:val="002D04C5"/>
    <w:rsid w:val="002D5B28"/>
    <w:rsid w:val="002D6C3C"/>
    <w:rsid w:val="002D7137"/>
    <w:rsid w:val="002E26FD"/>
    <w:rsid w:val="002E31C9"/>
    <w:rsid w:val="002E361E"/>
    <w:rsid w:val="002E4DD4"/>
    <w:rsid w:val="002F61E5"/>
    <w:rsid w:val="00303B2E"/>
    <w:rsid w:val="00305F23"/>
    <w:rsid w:val="00306D9E"/>
    <w:rsid w:val="0031182B"/>
    <w:rsid w:val="0031452A"/>
    <w:rsid w:val="003146FB"/>
    <w:rsid w:val="00321573"/>
    <w:rsid w:val="0032573A"/>
    <w:rsid w:val="00325832"/>
    <w:rsid w:val="003271DB"/>
    <w:rsid w:val="0032768E"/>
    <w:rsid w:val="00340B9C"/>
    <w:rsid w:val="003474BC"/>
    <w:rsid w:val="00355AD8"/>
    <w:rsid w:val="0035611A"/>
    <w:rsid w:val="003578BE"/>
    <w:rsid w:val="00362167"/>
    <w:rsid w:val="003621AD"/>
    <w:rsid w:val="003741C5"/>
    <w:rsid w:val="00385EC8"/>
    <w:rsid w:val="0039677E"/>
    <w:rsid w:val="00397450"/>
    <w:rsid w:val="003A0736"/>
    <w:rsid w:val="003B2E73"/>
    <w:rsid w:val="003B3901"/>
    <w:rsid w:val="003B56D1"/>
    <w:rsid w:val="003D3B22"/>
    <w:rsid w:val="003D5985"/>
    <w:rsid w:val="003E0C19"/>
    <w:rsid w:val="003E162E"/>
    <w:rsid w:val="003E72F6"/>
    <w:rsid w:val="003F42B6"/>
    <w:rsid w:val="003F4830"/>
    <w:rsid w:val="003F5BFD"/>
    <w:rsid w:val="003F6E28"/>
    <w:rsid w:val="004105D4"/>
    <w:rsid w:val="00411537"/>
    <w:rsid w:val="00413A46"/>
    <w:rsid w:val="00414CD6"/>
    <w:rsid w:val="00415C32"/>
    <w:rsid w:val="004338DD"/>
    <w:rsid w:val="00434E9E"/>
    <w:rsid w:val="00440030"/>
    <w:rsid w:val="00442532"/>
    <w:rsid w:val="0044640B"/>
    <w:rsid w:val="00450906"/>
    <w:rsid w:val="004538DC"/>
    <w:rsid w:val="004549FB"/>
    <w:rsid w:val="0046072B"/>
    <w:rsid w:val="0046541B"/>
    <w:rsid w:val="004702E6"/>
    <w:rsid w:val="00471AD2"/>
    <w:rsid w:val="0047532A"/>
    <w:rsid w:val="00480C00"/>
    <w:rsid w:val="004816DD"/>
    <w:rsid w:val="004851CA"/>
    <w:rsid w:val="0048557F"/>
    <w:rsid w:val="00485DDC"/>
    <w:rsid w:val="00490002"/>
    <w:rsid w:val="00490973"/>
    <w:rsid w:val="00495741"/>
    <w:rsid w:val="00495E3F"/>
    <w:rsid w:val="004978C8"/>
    <w:rsid w:val="004A27D9"/>
    <w:rsid w:val="004A74B5"/>
    <w:rsid w:val="004B2984"/>
    <w:rsid w:val="004B4161"/>
    <w:rsid w:val="004B4E00"/>
    <w:rsid w:val="004B5E75"/>
    <w:rsid w:val="004C0E90"/>
    <w:rsid w:val="004D7FDA"/>
    <w:rsid w:val="004E0582"/>
    <w:rsid w:val="004E147F"/>
    <w:rsid w:val="004E3B0A"/>
    <w:rsid w:val="004E3C1F"/>
    <w:rsid w:val="004E3F65"/>
    <w:rsid w:val="004E7061"/>
    <w:rsid w:val="004E711E"/>
    <w:rsid w:val="004F0DA0"/>
    <w:rsid w:val="004F4104"/>
    <w:rsid w:val="004F6D52"/>
    <w:rsid w:val="00507C3F"/>
    <w:rsid w:val="00511179"/>
    <w:rsid w:val="005118C6"/>
    <w:rsid w:val="00514C1B"/>
    <w:rsid w:val="00515017"/>
    <w:rsid w:val="00520181"/>
    <w:rsid w:val="00532A5F"/>
    <w:rsid w:val="005338AA"/>
    <w:rsid w:val="00533F9A"/>
    <w:rsid w:val="00537053"/>
    <w:rsid w:val="0054219E"/>
    <w:rsid w:val="00543C41"/>
    <w:rsid w:val="00546874"/>
    <w:rsid w:val="00547315"/>
    <w:rsid w:val="005474F1"/>
    <w:rsid w:val="00551640"/>
    <w:rsid w:val="005624C4"/>
    <w:rsid w:val="00567FEC"/>
    <w:rsid w:val="00571F69"/>
    <w:rsid w:val="005746A0"/>
    <w:rsid w:val="00583E70"/>
    <w:rsid w:val="00584BED"/>
    <w:rsid w:val="005877B0"/>
    <w:rsid w:val="005963D9"/>
    <w:rsid w:val="005A079A"/>
    <w:rsid w:val="005A1F3D"/>
    <w:rsid w:val="005A3CF2"/>
    <w:rsid w:val="005B09F1"/>
    <w:rsid w:val="005B46F9"/>
    <w:rsid w:val="005C41E6"/>
    <w:rsid w:val="005C4245"/>
    <w:rsid w:val="005C6A38"/>
    <w:rsid w:val="005D6561"/>
    <w:rsid w:val="005E144E"/>
    <w:rsid w:val="005E1708"/>
    <w:rsid w:val="005E190A"/>
    <w:rsid w:val="005E3143"/>
    <w:rsid w:val="005E3D1A"/>
    <w:rsid w:val="005E4E24"/>
    <w:rsid w:val="005E630D"/>
    <w:rsid w:val="005E6D6E"/>
    <w:rsid w:val="005E7164"/>
    <w:rsid w:val="005F1441"/>
    <w:rsid w:val="005F17C7"/>
    <w:rsid w:val="005F4ECA"/>
    <w:rsid w:val="005F6921"/>
    <w:rsid w:val="0060090D"/>
    <w:rsid w:val="00607894"/>
    <w:rsid w:val="00607AAD"/>
    <w:rsid w:val="00614BBA"/>
    <w:rsid w:val="00616FF2"/>
    <w:rsid w:val="006209BD"/>
    <w:rsid w:val="00623EFC"/>
    <w:rsid w:val="00624DE0"/>
    <w:rsid w:val="00625164"/>
    <w:rsid w:val="006355D8"/>
    <w:rsid w:val="006369A9"/>
    <w:rsid w:val="00636DB5"/>
    <w:rsid w:val="0063777D"/>
    <w:rsid w:val="00640E8B"/>
    <w:rsid w:val="0064220A"/>
    <w:rsid w:val="006422D5"/>
    <w:rsid w:val="006424FD"/>
    <w:rsid w:val="00643F79"/>
    <w:rsid w:val="00650078"/>
    <w:rsid w:val="00656AC8"/>
    <w:rsid w:val="006577FA"/>
    <w:rsid w:val="0066120B"/>
    <w:rsid w:val="00670086"/>
    <w:rsid w:val="006721AA"/>
    <w:rsid w:val="006733F0"/>
    <w:rsid w:val="00674066"/>
    <w:rsid w:val="006859B0"/>
    <w:rsid w:val="006868B4"/>
    <w:rsid w:val="00686C7C"/>
    <w:rsid w:val="0069005D"/>
    <w:rsid w:val="006902DB"/>
    <w:rsid w:val="00695F9E"/>
    <w:rsid w:val="006A07DA"/>
    <w:rsid w:val="006A2AD8"/>
    <w:rsid w:val="006A7535"/>
    <w:rsid w:val="006B1A06"/>
    <w:rsid w:val="006B1B3A"/>
    <w:rsid w:val="006B518A"/>
    <w:rsid w:val="006B7131"/>
    <w:rsid w:val="006B76BA"/>
    <w:rsid w:val="006C433D"/>
    <w:rsid w:val="006D30E6"/>
    <w:rsid w:val="006D34F0"/>
    <w:rsid w:val="006E5FF4"/>
    <w:rsid w:val="006E6EDD"/>
    <w:rsid w:val="006F2863"/>
    <w:rsid w:val="006F4B44"/>
    <w:rsid w:val="006F5EFF"/>
    <w:rsid w:val="00704FD4"/>
    <w:rsid w:val="00706590"/>
    <w:rsid w:val="00707FDD"/>
    <w:rsid w:val="00710D41"/>
    <w:rsid w:val="0071493B"/>
    <w:rsid w:val="00717A12"/>
    <w:rsid w:val="007227BB"/>
    <w:rsid w:val="00723C93"/>
    <w:rsid w:val="00725A0F"/>
    <w:rsid w:val="00730D01"/>
    <w:rsid w:val="007313EE"/>
    <w:rsid w:val="0074225C"/>
    <w:rsid w:val="00751A4D"/>
    <w:rsid w:val="0075241B"/>
    <w:rsid w:val="007566BF"/>
    <w:rsid w:val="00763B19"/>
    <w:rsid w:val="0077090B"/>
    <w:rsid w:val="007724B9"/>
    <w:rsid w:val="007770BB"/>
    <w:rsid w:val="00781909"/>
    <w:rsid w:val="00782D91"/>
    <w:rsid w:val="00786BD3"/>
    <w:rsid w:val="007A4538"/>
    <w:rsid w:val="007A6E80"/>
    <w:rsid w:val="007B0E10"/>
    <w:rsid w:val="007B1F73"/>
    <w:rsid w:val="007B48D3"/>
    <w:rsid w:val="007B6E57"/>
    <w:rsid w:val="007B7166"/>
    <w:rsid w:val="007B7625"/>
    <w:rsid w:val="007C2C24"/>
    <w:rsid w:val="007C380F"/>
    <w:rsid w:val="007C4C30"/>
    <w:rsid w:val="007D2F23"/>
    <w:rsid w:val="007D4F10"/>
    <w:rsid w:val="007E1033"/>
    <w:rsid w:val="007E173C"/>
    <w:rsid w:val="007E4AD7"/>
    <w:rsid w:val="007F3960"/>
    <w:rsid w:val="007F5C70"/>
    <w:rsid w:val="007F60DC"/>
    <w:rsid w:val="007F7D8D"/>
    <w:rsid w:val="007F7DAD"/>
    <w:rsid w:val="00802E1A"/>
    <w:rsid w:val="00816415"/>
    <w:rsid w:val="008317DF"/>
    <w:rsid w:val="00831B30"/>
    <w:rsid w:val="0083319A"/>
    <w:rsid w:val="008346CD"/>
    <w:rsid w:val="00835244"/>
    <w:rsid w:val="00835682"/>
    <w:rsid w:val="0084025D"/>
    <w:rsid w:val="00842ED4"/>
    <w:rsid w:val="0084742D"/>
    <w:rsid w:val="008513A6"/>
    <w:rsid w:val="00853EED"/>
    <w:rsid w:val="0085577E"/>
    <w:rsid w:val="0085696B"/>
    <w:rsid w:val="00866A11"/>
    <w:rsid w:val="00866E2B"/>
    <w:rsid w:val="00870994"/>
    <w:rsid w:val="00876223"/>
    <w:rsid w:val="0088581D"/>
    <w:rsid w:val="00890089"/>
    <w:rsid w:val="0089032D"/>
    <w:rsid w:val="008920D0"/>
    <w:rsid w:val="008959AC"/>
    <w:rsid w:val="00895A4D"/>
    <w:rsid w:val="00896B96"/>
    <w:rsid w:val="008A0B8F"/>
    <w:rsid w:val="008A18D5"/>
    <w:rsid w:val="008A2367"/>
    <w:rsid w:val="008A269C"/>
    <w:rsid w:val="008A3F9C"/>
    <w:rsid w:val="008B17AB"/>
    <w:rsid w:val="008B6D41"/>
    <w:rsid w:val="008E055C"/>
    <w:rsid w:val="008E29FA"/>
    <w:rsid w:val="008E4617"/>
    <w:rsid w:val="008E54D8"/>
    <w:rsid w:val="008F60B4"/>
    <w:rsid w:val="009036E0"/>
    <w:rsid w:val="0091102C"/>
    <w:rsid w:val="00912D04"/>
    <w:rsid w:val="00912D4F"/>
    <w:rsid w:val="009166DD"/>
    <w:rsid w:val="00920E3B"/>
    <w:rsid w:val="00922173"/>
    <w:rsid w:val="0092766E"/>
    <w:rsid w:val="00930EA1"/>
    <w:rsid w:val="00930ED0"/>
    <w:rsid w:val="009415B8"/>
    <w:rsid w:val="00943A36"/>
    <w:rsid w:val="00944C78"/>
    <w:rsid w:val="00952B38"/>
    <w:rsid w:val="009542D5"/>
    <w:rsid w:val="009542FD"/>
    <w:rsid w:val="00963C8A"/>
    <w:rsid w:val="00980CB3"/>
    <w:rsid w:val="00982D42"/>
    <w:rsid w:val="00985493"/>
    <w:rsid w:val="00991B07"/>
    <w:rsid w:val="00992447"/>
    <w:rsid w:val="009A1FA8"/>
    <w:rsid w:val="009A2837"/>
    <w:rsid w:val="009B1710"/>
    <w:rsid w:val="009C14A1"/>
    <w:rsid w:val="009C496B"/>
    <w:rsid w:val="009C5B1A"/>
    <w:rsid w:val="009C76AB"/>
    <w:rsid w:val="009D5037"/>
    <w:rsid w:val="009E2269"/>
    <w:rsid w:val="009E2BB8"/>
    <w:rsid w:val="009E35F1"/>
    <w:rsid w:val="009F2A4E"/>
    <w:rsid w:val="009F2E75"/>
    <w:rsid w:val="009F5A88"/>
    <w:rsid w:val="009F5DB1"/>
    <w:rsid w:val="00A11D9A"/>
    <w:rsid w:val="00A12266"/>
    <w:rsid w:val="00A13CB9"/>
    <w:rsid w:val="00A14F36"/>
    <w:rsid w:val="00A20AD5"/>
    <w:rsid w:val="00A253D2"/>
    <w:rsid w:val="00A27835"/>
    <w:rsid w:val="00A4201C"/>
    <w:rsid w:val="00A42225"/>
    <w:rsid w:val="00A440B3"/>
    <w:rsid w:val="00A54164"/>
    <w:rsid w:val="00A57E81"/>
    <w:rsid w:val="00A60A55"/>
    <w:rsid w:val="00A6262F"/>
    <w:rsid w:val="00A66BDB"/>
    <w:rsid w:val="00A70B4A"/>
    <w:rsid w:val="00A710F1"/>
    <w:rsid w:val="00A7762A"/>
    <w:rsid w:val="00A83A23"/>
    <w:rsid w:val="00A83E6C"/>
    <w:rsid w:val="00A962AC"/>
    <w:rsid w:val="00A971C7"/>
    <w:rsid w:val="00AA0D95"/>
    <w:rsid w:val="00AA52DE"/>
    <w:rsid w:val="00AC30E5"/>
    <w:rsid w:val="00AC37AC"/>
    <w:rsid w:val="00AC4566"/>
    <w:rsid w:val="00AD2D86"/>
    <w:rsid w:val="00AD2F14"/>
    <w:rsid w:val="00AD30AF"/>
    <w:rsid w:val="00AD30ED"/>
    <w:rsid w:val="00AD43CC"/>
    <w:rsid w:val="00AD7909"/>
    <w:rsid w:val="00AF0628"/>
    <w:rsid w:val="00AF30AB"/>
    <w:rsid w:val="00AF6CDC"/>
    <w:rsid w:val="00B07220"/>
    <w:rsid w:val="00B07E48"/>
    <w:rsid w:val="00B127B6"/>
    <w:rsid w:val="00B13A26"/>
    <w:rsid w:val="00B17D64"/>
    <w:rsid w:val="00B2191E"/>
    <w:rsid w:val="00B22C01"/>
    <w:rsid w:val="00B233C0"/>
    <w:rsid w:val="00B23468"/>
    <w:rsid w:val="00B23874"/>
    <w:rsid w:val="00B339B9"/>
    <w:rsid w:val="00B40DA0"/>
    <w:rsid w:val="00B444FD"/>
    <w:rsid w:val="00B44C00"/>
    <w:rsid w:val="00B50911"/>
    <w:rsid w:val="00B610D2"/>
    <w:rsid w:val="00B658C0"/>
    <w:rsid w:val="00B77183"/>
    <w:rsid w:val="00B804CE"/>
    <w:rsid w:val="00B837A8"/>
    <w:rsid w:val="00B85283"/>
    <w:rsid w:val="00B91E53"/>
    <w:rsid w:val="00B941CB"/>
    <w:rsid w:val="00BA414A"/>
    <w:rsid w:val="00BA5B59"/>
    <w:rsid w:val="00BB78E9"/>
    <w:rsid w:val="00BC25F1"/>
    <w:rsid w:val="00BC4C33"/>
    <w:rsid w:val="00BD0495"/>
    <w:rsid w:val="00BD076E"/>
    <w:rsid w:val="00BD0992"/>
    <w:rsid w:val="00BD1932"/>
    <w:rsid w:val="00BD40C5"/>
    <w:rsid w:val="00BD4BC4"/>
    <w:rsid w:val="00BD4D0D"/>
    <w:rsid w:val="00BD7D71"/>
    <w:rsid w:val="00BE066F"/>
    <w:rsid w:val="00BE1F75"/>
    <w:rsid w:val="00BE3411"/>
    <w:rsid w:val="00BE4015"/>
    <w:rsid w:val="00BE53EC"/>
    <w:rsid w:val="00BF6885"/>
    <w:rsid w:val="00C00006"/>
    <w:rsid w:val="00C00E84"/>
    <w:rsid w:val="00C01ADD"/>
    <w:rsid w:val="00C03BB3"/>
    <w:rsid w:val="00C0738B"/>
    <w:rsid w:val="00C1092D"/>
    <w:rsid w:val="00C11249"/>
    <w:rsid w:val="00C131DA"/>
    <w:rsid w:val="00C136B0"/>
    <w:rsid w:val="00C13C26"/>
    <w:rsid w:val="00C16EFD"/>
    <w:rsid w:val="00C17CDC"/>
    <w:rsid w:val="00C2522D"/>
    <w:rsid w:val="00C27543"/>
    <w:rsid w:val="00C27E2D"/>
    <w:rsid w:val="00C304FF"/>
    <w:rsid w:val="00C324C7"/>
    <w:rsid w:val="00C4091E"/>
    <w:rsid w:val="00C41059"/>
    <w:rsid w:val="00C443B3"/>
    <w:rsid w:val="00C506BB"/>
    <w:rsid w:val="00C520A4"/>
    <w:rsid w:val="00C5314D"/>
    <w:rsid w:val="00C55A2B"/>
    <w:rsid w:val="00C55D13"/>
    <w:rsid w:val="00C57369"/>
    <w:rsid w:val="00C63B46"/>
    <w:rsid w:val="00C6779E"/>
    <w:rsid w:val="00C75D6E"/>
    <w:rsid w:val="00C77BAB"/>
    <w:rsid w:val="00C80DDC"/>
    <w:rsid w:val="00C840FA"/>
    <w:rsid w:val="00C84EB3"/>
    <w:rsid w:val="00C865AE"/>
    <w:rsid w:val="00C904A9"/>
    <w:rsid w:val="00C91625"/>
    <w:rsid w:val="00C958EE"/>
    <w:rsid w:val="00C95930"/>
    <w:rsid w:val="00CA163F"/>
    <w:rsid w:val="00CA30BB"/>
    <w:rsid w:val="00CA37DC"/>
    <w:rsid w:val="00CB42E1"/>
    <w:rsid w:val="00CC3A1F"/>
    <w:rsid w:val="00CC5C34"/>
    <w:rsid w:val="00CC6C81"/>
    <w:rsid w:val="00CD697D"/>
    <w:rsid w:val="00CD76AA"/>
    <w:rsid w:val="00CF41CD"/>
    <w:rsid w:val="00CF49E4"/>
    <w:rsid w:val="00D0555E"/>
    <w:rsid w:val="00D13FD0"/>
    <w:rsid w:val="00D14730"/>
    <w:rsid w:val="00D200EC"/>
    <w:rsid w:val="00D235F0"/>
    <w:rsid w:val="00D25473"/>
    <w:rsid w:val="00D32145"/>
    <w:rsid w:val="00D3411E"/>
    <w:rsid w:val="00D4391F"/>
    <w:rsid w:val="00D460D7"/>
    <w:rsid w:val="00D461A8"/>
    <w:rsid w:val="00D476E8"/>
    <w:rsid w:val="00D50BA2"/>
    <w:rsid w:val="00D51210"/>
    <w:rsid w:val="00D60801"/>
    <w:rsid w:val="00D60E01"/>
    <w:rsid w:val="00D615F0"/>
    <w:rsid w:val="00D632D4"/>
    <w:rsid w:val="00D655BA"/>
    <w:rsid w:val="00D6770D"/>
    <w:rsid w:val="00D70EB7"/>
    <w:rsid w:val="00D71B5E"/>
    <w:rsid w:val="00D7498C"/>
    <w:rsid w:val="00D772A1"/>
    <w:rsid w:val="00D8300C"/>
    <w:rsid w:val="00D879D4"/>
    <w:rsid w:val="00D94ECD"/>
    <w:rsid w:val="00DA2BAB"/>
    <w:rsid w:val="00DA73D1"/>
    <w:rsid w:val="00DB12F6"/>
    <w:rsid w:val="00DB1E59"/>
    <w:rsid w:val="00DB4981"/>
    <w:rsid w:val="00DB5B74"/>
    <w:rsid w:val="00DC23AD"/>
    <w:rsid w:val="00DC34C8"/>
    <w:rsid w:val="00DC7ABA"/>
    <w:rsid w:val="00DD3241"/>
    <w:rsid w:val="00DD6988"/>
    <w:rsid w:val="00DE4DC3"/>
    <w:rsid w:val="00DE4E35"/>
    <w:rsid w:val="00DE760D"/>
    <w:rsid w:val="00DF21CF"/>
    <w:rsid w:val="00DF5153"/>
    <w:rsid w:val="00DF6588"/>
    <w:rsid w:val="00DF6E13"/>
    <w:rsid w:val="00DF73F2"/>
    <w:rsid w:val="00DF7813"/>
    <w:rsid w:val="00E00C33"/>
    <w:rsid w:val="00E15DE2"/>
    <w:rsid w:val="00E23893"/>
    <w:rsid w:val="00E25D9E"/>
    <w:rsid w:val="00E307C8"/>
    <w:rsid w:val="00E34D56"/>
    <w:rsid w:val="00E36948"/>
    <w:rsid w:val="00E36BC4"/>
    <w:rsid w:val="00E36BFE"/>
    <w:rsid w:val="00E40B65"/>
    <w:rsid w:val="00E417F3"/>
    <w:rsid w:val="00E54881"/>
    <w:rsid w:val="00E55A3E"/>
    <w:rsid w:val="00E564C7"/>
    <w:rsid w:val="00E72293"/>
    <w:rsid w:val="00E84458"/>
    <w:rsid w:val="00E85235"/>
    <w:rsid w:val="00E85894"/>
    <w:rsid w:val="00E97B9F"/>
    <w:rsid w:val="00EA52C6"/>
    <w:rsid w:val="00EA5427"/>
    <w:rsid w:val="00EB54E8"/>
    <w:rsid w:val="00EC1888"/>
    <w:rsid w:val="00EC37BC"/>
    <w:rsid w:val="00ED4409"/>
    <w:rsid w:val="00ED6BA5"/>
    <w:rsid w:val="00ED7B0F"/>
    <w:rsid w:val="00EE1153"/>
    <w:rsid w:val="00EE1A1F"/>
    <w:rsid w:val="00EF1129"/>
    <w:rsid w:val="00EF348B"/>
    <w:rsid w:val="00EF3F20"/>
    <w:rsid w:val="00EF5600"/>
    <w:rsid w:val="00EF7AB2"/>
    <w:rsid w:val="00F1271E"/>
    <w:rsid w:val="00F175E5"/>
    <w:rsid w:val="00F232BD"/>
    <w:rsid w:val="00F23863"/>
    <w:rsid w:val="00F24B5B"/>
    <w:rsid w:val="00F2FB1B"/>
    <w:rsid w:val="00F30004"/>
    <w:rsid w:val="00F304D3"/>
    <w:rsid w:val="00F35EF4"/>
    <w:rsid w:val="00F36E6F"/>
    <w:rsid w:val="00F4565E"/>
    <w:rsid w:val="00F534C5"/>
    <w:rsid w:val="00F55F85"/>
    <w:rsid w:val="00F56B0C"/>
    <w:rsid w:val="00F622D1"/>
    <w:rsid w:val="00F63D49"/>
    <w:rsid w:val="00F70447"/>
    <w:rsid w:val="00F71CB0"/>
    <w:rsid w:val="00F7322E"/>
    <w:rsid w:val="00F73DA0"/>
    <w:rsid w:val="00F778A4"/>
    <w:rsid w:val="00F81BBC"/>
    <w:rsid w:val="00F82E45"/>
    <w:rsid w:val="00F85B0C"/>
    <w:rsid w:val="00F9750A"/>
    <w:rsid w:val="00FA04A4"/>
    <w:rsid w:val="00FA12EE"/>
    <w:rsid w:val="00FA3D8E"/>
    <w:rsid w:val="00FA6F45"/>
    <w:rsid w:val="00FB46B0"/>
    <w:rsid w:val="00FD0BE4"/>
    <w:rsid w:val="00FD1E6A"/>
    <w:rsid w:val="00FD25BA"/>
    <w:rsid w:val="00FD2786"/>
    <w:rsid w:val="00FD45CA"/>
    <w:rsid w:val="00FD4663"/>
    <w:rsid w:val="00FE3B61"/>
    <w:rsid w:val="00FE545D"/>
    <w:rsid w:val="00FF27B0"/>
    <w:rsid w:val="00FF3E3F"/>
    <w:rsid w:val="0147CDB8"/>
    <w:rsid w:val="035EEED7"/>
    <w:rsid w:val="03D07484"/>
    <w:rsid w:val="040DC432"/>
    <w:rsid w:val="055ED580"/>
    <w:rsid w:val="089AC94D"/>
    <w:rsid w:val="08F623B4"/>
    <w:rsid w:val="09053C55"/>
    <w:rsid w:val="0EC91AC7"/>
    <w:rsid w:val="0F055886"/>
    <w:rsid w:val="0F9EA43C"/>
    <w:rsid w:val="0FFDAF43"/>
    <w:rsid w:val="1117421B"/>
    <w:rsid w:val="11E5691D"/>
    <w:rsid w:val="12DD6A52"/>
    <w:rsid w:val="1316E4EB"/>
    <w:rsid w:val="15809E2A"/>
    <w:rsid w:val="1741B158"/>
    <w:rsid w:val="1914FCFA"/>
    <w:rsid w:val="1AEFE98C"/>
    <w:rsid w:val="1B7643A6"/>
    <w:rsid w:val="1BB5F0FE"/>
    <w:rsid w:val="1C569B73"/>
    <w:rsid w:val="1D709CAB"/>
    <w:rsid w:val="1E9A90CC"/>
    <w:rsid w:val="1F538F89"/>
    <w:rsid w:val="1F85C3BA"/>
    <w:rsid w:val="2117619A"/>
    <w:rsid w:val="21F65C92"/>
    <w:rsid w:val="228CC34F"/>
    <w:rsid w:val="229E8CDB"/>
    <w:rsid w:val="22F6C150"/>
    <w:rsid w:val="22FCEEA3"/>
    <w:rsid w:val="230AA32A"/>
    <w:rsid w:val="25708CEB"/>
    <w:rsid w:val="258F8173"/>
    <w:rsid w:val="263D6F4C"/>
    <w:rsid w:val="26812166"/>
    <w:rsid w:val="287AA5D8"/>
    <w:rsid w:val="28D85A5F"/>
    <w:rsid w:val="298A6519"/>
    <w:rsid w:val="29DBC1A5"/>
    <w:rsid w:val="29E73927"/>
    <w:rsid w:val="2AD0685B"/>
    <w:rsid w:val="2B7FA624"/>
    <w:rsid w:val="2BA9509D"/>
    <w:rsid w:val="2D093F13"/>
    <w:rsid w:val="2E09CC18"/>
    <w:rsid w:val="2E927A70"/>
    <w:rsid w:val="2FCA1118"/>
    <w:rsid w:val="31304E6F"/>
    <w:rsid w:val="316422AE"/>
    <w:rsid w:val="32326B14"/>
    <w:rsid w:val="32438740"/>
    <w:rsid w:val="339790C9"/>
    <w:rsid w:val="339FFB66"/>
    <w:rsid w:val="34B51D47"/>
    <w:rsid w:val="36AB9CC9"/>
    <w:rsid w:val="36C2CB58"/>
    <w:rsid w:val="36F635AD"/>
    <w:rsid w:val="38969D0E"/>
    <w:rsid w:val="38B8C5C8"/>
    <w:rsid w:val="39F06835"/>
    <w:rsid w:val="3A9FB62C"/>
    <w:rsid w:val="3D1832FE"/>
    <w:rsid w:val="3D8FB22C"/>
    <w:rsid w:val="3DC5A712"/>
    <w:rsid w:val="3EBE8E95"/>
    <w:rsid w:val="3EC9689A"/>
    <w:rsid w:val="3EEEA1F7"/>
    <w:rsid w:val="40E534F1"/>
    <w:rsid w:val="418B72EE"/>
    <w:rsid w:val="4293C4AC"/>
    <w:rsid w:val="42D363EF"/>
    <w:rsid w:val="4477D11F"/>
    <w:rsid w:val="4502CC98"/>
    <w:rsid w:val="45E433A0"/>
    <w:rsid w:val="4601A605"/>
    <w:rsid w:val="46F72F44"/>
    <w:rsid w:val="47632E28"/>
    <w:rsid w:val="482E186C"/>
    <w:rsid w:val="4887FE7E"/>
    <w:rsid w:val="4CD8A1FD"/>
    <w:rsid w:val="4DBBF025"/>
    <w:rsid w:val="4F4416A9"/>
    <w:rsid w:val="4F86FFD2"/>
    <w:rsid w:val="511781DF"/>
    <w:rsid w:val="5119C250"/>
    <w:rsid w:val="5177473D"/>
    <w:rsid w:val="51FA0D22"/>
    <w:rsid w:val="53FF9080"/>
    <w:rsid w:val="540145AA"/>
    <w:rsid w:val="543F946E"/>
    <w:rsid w:val="54A548D6"/>
    <w:rsid w:val="5670A067"/>
    <w:rsid w:val="576DAACF"/>
    <w:rsid w:val="5806B6D6"/>
    <w:rsid w:val="585BA9F8"/>
    <w:rsid w:val="59FC6A91"/>
    <w:rsid w:val="5A04FF7D"/>
    <w:rsid w:val="5A3ACA44"/>
    <w:rsid w:val="5ADF0F24"/>
    <w:rsid w:val="5E4072FA"/>
    <w:rsid w:val="5FEFFB52"/>
    <w:rsid w:val="5FFF6B7A"/>
    <w:rsid w:val="620B1B92"/>
    <w:rsid w:val="62F80D8A"/>
    <w:rsid w:val="6336A7F2"/>
    <w:rsid w:val="664664E6"/>
    <w:rsid w:val="6649EE06"/>
    <w:rsid w:val="66556327"/>
    <w:rsid w:val="6717AEE8"/>
    <w:rsid w:val="686D57A3"/>
    <w:rsid w:val="69A0605E"/>
    <w:rsid w:val="6B98DC28"/>
    <w:rsid w:val="6BEA2C3F"/>
    <w:rsid w:val="6E20DE10"/>
    <w:rsid w:val="6E964E82"/>
    <w:rsid w:val="6F76A1B1"/>
    <w:rsid w:val="7086C853"/>
    <w:rsid w:val="71F2114E"/>
    <w:rsid w:val="72B77E75"/>
    <w:rsid w:val="746A17FD"/>
    <w:rsid w:val="74F5C24C"/>
    <w:rsid w:val="76C60B99"/>
    <w:rsid w:val="76E85616"/>
    <w:rsid w:val="7850B8B1"/>
    <w:rsid w:val="7863326E"/>
    <w:rsid w:val="78B77AEA"/>
    <w:rsid w:val="7997FEF6"/>
    <w:rsid w:val="79FA102D"/>
    <w:rsid w:val="7A326EAD"/>
    <w:rsid w:val="7A98FC91"/>
    <w:rsid w:val="7AB7D539"/>
    <w:rsid w:val="7B71D0D8"/>
    <w:rsid w:val="7C73B1E2"/>
    <w:rsid w:val="7DD4F6DE"/>
    <w:rsid w:val="7E060AB7"/>
    <w:rsid w:val="7F0B162A"/>
    <w:rsid w:val="7F4E75C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4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74"/>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6B76BA"/>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3368F"/>
    <w:pPr>
      <w:tabs>
        <w:tab w:val="center" w:pos="4252"/>
        <w:tab w:val="right" w:pos="8504"/>
      </w:tabs>
    </w:pPr>
    <w:rPr>
      <w:szCs w:val="20"/>
      <w:lang w:val="es-ES_tradnl" w:eastAsia="es-ES"/>
    </w:rPr>
  </w:style>
  <w:style w:type="character" w:customStyle="1" w:styleId="PiedepginaCar">
    <w:name w:val="Pie de página Car"/>
    <w:basedOn w:val="Fuentedeprrafopredeter"/>
    <w:link w:val="Piedepgina"/>
    <w:uiPriority w:val="99"/>
    <w:rsid w:val="0023368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3368F"/>
  </w:style>
  <w:style w:type="paragraph" w:customStyle="1" w:styleId="Prrafodelista1">
    <w:name w:val="Párrafo de lista1"/>
    <w:basedOn w:val="Normal"/>
    <w:rsid w:val="0023368F"/>
    <w:pPr>
      <w:spacing w:after="200" w:line="276" w:lineRule="auto"/>
      <w:ind w:left="720"/>
      <w:contextualSpacing/>
    </w:pPr>
    <w:rPr>
      <w:rFonts w:ascii="Calibri" w:hAnsi="Calibri"/>
      <w:sz w:val="22"/>
      <w:szCs w:val="22"/>
      <w:lang w:eastAsia="en-US"/>
    </w:rPr>
  </w:style>
  <w:style w:type="paragraph" w:styleId="Sinespaciado">
    <w:name w:val="No Spacing"/>
    <w:link w:val="SinespaciadoCar"/>
    <w:uiPriority w:val="1"/>
    <w:qFormat/>
    <w:rsid w:val="0023368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23368F"/>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23368F"/>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3368F"/>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C84EB3"/>
    <w:rPr>
      <w:sz w:val="16"/>
      <w:szCs w:val="16"/>
    </w:rPr>
  </w:style>
  <w:style w:type="paragraph" w:styleId="Textocomentario">
    <w:name w:val="annotation text"/>
    <w:basedOn w:val="Normal"/>
    <w:link w:val="TextocomentarioCar"/>
    <w:uiPriority w:val="99"/>
    <w:semiHidden/>
    <w:unhideWhenUsed/>
    <w:rsid w:val="00C84EB3"/>
    <w:rPr>
      <w:sz w:val="20"/>
      <w:szCs w:val="20"/>
      <w:lang w:val="es-ES_tradnl" w:eastAsia="es-ES"/>
    </w:rPr>
  </w:style>
  <w:style w:type="character" w:customStyle="1" w:styleId="TextocomentarioCar">
    <w:name w:val="Texto comentario Car"/>
    <w:basedOn w:val="Fuentedeprrafopredeter"/>
    <w:link w:val="Textocomentario"/>
    <w:uiPriority w:val="99"/>
    <w:semiHidden/>
    <w:rsid w:val="00C84EB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84EB3"/>
    <w:rPr>
      <w:b/>
      <w:bCs/>
    </w:rPr>
  </w:style>
  <w:style w:type="character" w:customStyle="1" w:styleId="AsuntodelcomentarioCar">
    <w:name w:val="Asunto del comentario Car"/>
    <w:basedOn w:val="TextocomentarioCar"/>
    <w:link w:val="Asuntodelcomentario"/>
    <w:uiPriority w:val="99"/>
    <w:semiHidden/>
    <w:rsid w:val="00C84EB3"/>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C84EB3"/>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C84EB3"/>
    <w:rPr>
      <w:rFonts w:ascii="Segoe UI" w:eastAsia="Times New Roman" w:hAnsi="Segoe UI" w:cs="Segoe UI"/>
      <w:sz w:val="18"/>
      <w:szCs w:val="18"/>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340B9C"/>
    <w:rPr>
      <w:sz w:val="20"/>
      <w:szCs w:val="20"/>
      <w:lang w:val="es-ES_tradnl" w:eastAsia="es-ES"/>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340B9C"/>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340B9C"/>
    <w:rPr>
      <w:vertAlign w:val="superscript"/>
    </w:rPr>
  </w:style>
  <w:style w:type="paragraph" w:styleId="NormalWeb">
    <w:name w:val="Normal (Web)"/>
    <w:basedOn w:val="Normal"/>
    <w:link w:val="NormalWebCar"/>
    <w:uiPriority w:val="99"/>
    <w:unhideWhenUsed/>
    <w:rsid w:val="002E4DD4"/>
    <w:pPr>
      <w:spacing w:before="100" w:beforeAutospacing="1" w:after="100" w:afterAutospacing="1"/>
    </w:pPr>
    <w:rPr>
      <w:lang w:eastAsia="es-CO"/>
    </w:rPr>
  </w:style>
  <w:style w:type="character" w:customStyle="1" w:styleId="NormalWebCar">
    <w:name w:val="Normal (Web) Car"/>
    <w:link w:val="NormalWeb"/>
    <w:uiPriority w:val="99"/>
    <w:rsid w:val="002E4DD4"/>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A14F36"/>
    <w:rPr>
      <w:color w:val="0000FF"/>
      <w:u w:val="single"/>
    </w:rPr>
  </w:style>
  <w:style w:type="paragraph" w:customStyle="1" w:styleId="Prrafodelista2">
    <w:name w:val="Párrafo de lista2"/>
    <w:basedOn w:val="Normal"/>
    <w:rsid w:val="00ED4409"/>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A4201C"/>
    <w:pPr>
      <w:ind w:left="720"/>
      <w:contextualSpacing/>
    </w:pPr>
    <w:rPr>
      <w:szCs w:val="20"/>
      <w:lang w:val="es-ES_tradnl" w:eastAsia="es-ES"/>
    </w:rPr>
  </w:style>
  <w:style w:type="paragraph" w:styleId="Textoindependiente">
    <w:name w:val="Body Text"/>
    <w:basedOn w:val="Normal"/>
    <w:link w:val="TextoindependienteCar"/>
    <w:uiPriority w:val="99"/>
    <w:semiHidden/>
    <w:unhideWhenUsed/>
    <w:rsid w:val="003474BC"/>
    <w:pPr>
      <w:spacing w:before="100" w:beforeAutospacing="1" w:after="100" w:afterAutospacing="1"/>
    </w:pPr>
    <w:rPr>
      <w:lang w:eastAsia="es-CO"/>
    </w:rPr>
  </w:style>
  <w:style w:type="character" w:customStyle="1" w:styleId="TextoindependienteCar">
    <w:name w:val="Texto independiente Car"/>
    <w:basedOn w:val="Fuentedeprrafopredeter"/>
    <w:link w:val="Textoindependiente"/>
    <w:uiPriority w:val="99"/>
    <w:semiHidden/>
    <w:rsid w:val="003474BC"/>
    <w:rPr>
      <w:rFonts w:ascii="Times New Roman" w:eastAsia="Times New Roman" w:hAnsi="Times New Roman" w:cs="Times New Roman"/>
      <w:sz w:val="24"/>
      <w:szCs w:val="24"/>
      <w:lang w:val="es-CO" w:eastAsia="es-CO"/>
    </w:rPr>
  </w:style>
  <w:style w:type="paragraph" w:styleId="Revisin">
    <w:name w:val="Revision"/>
    <w:hidden/>
    <w:uiPriority w:val="99"/>
    <w:semiHidden/>
    <w:rsid w:val="00B77183"/>
    <w:pPr>
      <w:spacing w:after="0" w:line="240" w:lineRule="auto"/>
    </w:pPr>
    <w:rPr>
      <w:rFonts w:ascii="Times New Roman" w:eastAsia="Times New Roman" w:hAnsi="Times New Roman" w:cs="Times New Roman"/>
      <w:sz w:val="24"/>
      <w:szCs w:val="20"/>
      <w:lang w:val="es-ES_tradnl" w:eastAsia="es-ES"/>
    </w:rPr>
  </w:style>
  <w:style w:type="character" w:styleId="Textoennegrita">
    <w:name w:val="Strong"/>
    <w:basedOn w:val="Fuentedeprrafopredeter"/>
    <w:uiPriority w:val="22"/>
    <w:qFormat/>
    <w:rsid w:val="00F70447"/>
    <w:rPr>
      <w:b/>
      <w:bCs/>
    </w:rPr>
  </w:style>
  <w:style w:type="character" w:customStyle="1" w:styleId="Ttulo1Car">
    <w:name w:val="Título 1 Car"/>
    <w:basedOn w:val="Fuentedeprrafopredeter"/>
    <w:link w:val="Ttulo1"/>
    <w:uiPriority w:val="9"/>
    <w:rsid w:val="006B76BA"/>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39"/>
    <w:rsid w:val="0089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3319A"/>
  </w:style>
  <w:style w:type="paragraph" w:customStyle="1" w:styleId="paragraph">
    <w:name w:val="paragraph"/>
    <w:basedOn w:val="Normal"/>
    <w:rsid w:val="009A2837"/>
    <w:pPr>
      <w:spacing w:before="100" w:beforeAutospacing="1" w:after="100" w:afterAutospacing="1"/>
    </w:pPr>
    <w:rPr>
      <w:lang w:eastAsia="es-CO"/>
    </w:rPr>
  </w:style>
  <w:style w:type="character" w:customStyle="1" w:styleId="eop">
    <w:name w:val="eop"/>
    <w:basedOn w:val="Fuentedeprrafopredeter"/>
    <w:rsid w:val="009A2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74"/>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6B76BA"/>
    <w:pPr>
      <w:keepNext/>
      <w:keepLines/>
      <w:spacing w:before="240"/>
      <w:outlineLvl w:val="0"/>
    </w:pPr>
    <w:rPr>
      <w:rFonts w:asciiTheme="majorHAnsi" w:eastAsiaTheme="majorEastAsia" w:hAnsiTheme="majorHAnsi" w:cstheme="majorBidi"/>
      <w:color w:val="2E74B5" w:themeColor="accent1" w:themeShade="BF"/>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3368F"/>
    <w:pPr>
      <w:tabs>
        <w:tab w:val="center" w:pos="4252"/>
        <w:tab w:val="right" w:pos="8504"/>
      </w:tabs>
    </w:pPr>
    <w:rPr>
      <w:szCs w:val="20"/>
      <w:lang w:val="es-ES_tradnl" w:eastAsia="es-ES"/>
    </w:rPr>
  </w:style>
  <w:style w:type="character" w:customStyle="1" w:styleId="PiedepginaCar">
    <w:name w:val="Pie de página Car"/>
    <w:basedOn w:val="Fuentedeprrafopredeter"/>
    <w:link w:val="Piedepgina"/>
    <w:uiPriority w:val="99"/>
    <w:rsid w:val="0023368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3368F"/>
  </w:style>
  <w:style w:type="paragraph" w:customStyle="1" w:styleId="Prrafodelista1">
    <w:name w:val="Párrafo de lista1"/>
    <w:basedOn w:val="Normal"/>
    <w:rsid w:val="0023368F"/>
    <w:pPr>
      <w:spacing w:after="200" w:line="276" w:lineRule="auto"/>
      <w:ind w:left="720"/>
      <w:contextualSpacing/>
    </w:pPr>
    <w:rPr>
      <w:rFonts w:ascii="Calibri" w:hAnsi="Calibri"/>
      <w:sz w:val="22"/>
      <w:szCs w:val="22"/>
      <w:lang w:eastAsia="en-US"/>
    </w:rPr>
  </w:style>
  <w:style w:type="paragraph" w:styleId="Sinespaciado">
    <w:name w:val="No Spacing"/>
    <w:link w:val="SinespaciadoCar"/>
    <w:uiPriority w:val="1"/>
    <w:qFormat/>
    <w:rsid w:val="0023368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23368F"/>
    <w:pPr>
      <w:tabs>
        <w:tab w:val="center" w:pos="4252"/>
        <w:tab w:val="right" w:pos="8504"/>
      </w:tabs>
    </w:pPr>
    <w:rPr>
      <w:szCs w:val="20"/>
      <w:lang w:val="es-ES_tradnl" w:eastAsia="es-ES"/>
    </w:rPr>
  </w:style>
  <w:style w:type="character" w:customStyle="1" w:styleId="EncabezadoCar">
    <w:name w:val="Encabezado Car"/>
    <w:basedOn w:val="Fuentedeprrafopredeter"/>
    <w:link w:val="Encabezado"/>
    <w:uiPriority w:val="99"/>
    <w:rsid w:val="0023368F"/>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23368F"/>
    <w:rPr>
      <w:rFonts w:ascii="Times New Roman" w:eastAsia="Times New Roman" w:hAnsi="Times New Roman" w:cs="Times New Roman"/>
      <w:sz w:val="24"/>
      <w:szCs w:val="20"/>
      <w:lang w:val="es-ES_tradnl" w:eastAsia="es-ES"/>
    </w:rPr>
  </w:style>
  <w:style w:type="character" w:styleId="Refdecomentario">
    <w:name w:val="annotation reference"/>
    <w:basedOn w:val="Fuentedeprrafopredeter"/>
    <w:uiPriority w:val="99"/>
    <w:semiHidden/>
    <w:unhideWhenUsed/>
    <w:rsid w:val="00C84EB3"/>
    <w:rPr>
      <w:sz w:val="16"/>
      <w:szCs w:val="16"/>
    </w:rPr>
  </w:style>
  <w:style w:type="paragraph" w:styleId="Textocomentario">
    <w:name w:val="annotation text"/>
    <w:basedOn w:val="Normal"/>
    <w:link w:val="TextocomentarioCar"/>
    <w:uiPriority w:val="99"/>
    <w:semiHidden/>
    <w:unhideWhenUsed/>
    <w:rsid w:val="00C84EB3"/>
    <w:rPr>
      <w:sz w:val="20"/>
      <w:szCs w:val="20"/>
      <w:lang w:val="es-ES_tradnl" w:eastAsia="es-ES"/>
    </w:rPr>
  </w:style>
  <w:style w:type="character" w:customStyle="1" w:styleId="TextocomentarioCar">
    <w:name w:val="Texto comentario Car"/>
    <w:basedOn w:val="Fuentedeprrafopredeter"/>
    <w:link w:val="Textocomentario"/>
    <w:uiPriority w:val="99"/>
    <w:semiHidden/>
    <w:rsid w:val="00C84EB3"/>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84EB3"/>
    <w:rPr>
      <w:b/>
      <w:bCs/>
    </w:rPr>
  </w:style>
  <w:style w:type="character" w:customStyle="1" w:styleId="AsuntodelcomentarioCar">
    <w:name w:val="Asunto del comentario Car"/>
    <w:basedOn w:val="TextocomentarioCar"/>
    <w:link w:val="Asuntodelcomentario"/>
    <w:uiPriority w:val="99"/>
    <w:semiHidden/>
    <w:rsid w:val="00C84EB3"/>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C84EB3"/>
    <w:rPr>
      <w:rFonts w:ascii="Segoe UI" w:hAnsi="Segoe UI" w:cs="Segoe UI"/>
      <w:sz w:val="18"/>
      <w:szCs w:val="18"/>
      <w:lang w:val="es-ES_tradnl" w:eastAsia="es-ES"/>
    </w:rPr>
  </w:style>
  <w:style w:type="character" w:customStyle="1" w:styleId="TextodegloboCar">
    <w:name w:val="Texto de globo Car"/>
    <w:basedOn w:val="Fuentedeprrafopredeter"/>
    <w:link w:val="Textodeglobo"/>
    <w:uiPriority w:val="99"/>
    <w:semiHidden/>
    <w:rsid w:val="00C84EB3"/>
    <w:rPr>
      <w:rFonts w:ascii="Segoe UI" w:eastAsia="Times New Roman" w:hAnsi="Segoe UI" w:cs="Segoe UI"/>
      <w:sz w:val="18"/>
      <w:szCs w:val="18"/>
      <w:lang w:val="es-ES_tradnl" w:eastAsia="es-ES"/>
    </w:rPr>
  </w:style>
  <w:style w:type="paragraph" w:styleId="Textonotapie">
    <w:name w:val="footnote text"/>
    <w:aliases w:val="Ref. de nota al pie1,referencia nota al pie,Texto de nota al pie,Footnote Text Char,Footnote Text Char Char Char Char,Footnote Text Char Char Char Char Char Char Char Char,Footnote Text Char Char Char Char Char Char1,Footnote referenc"/>
    <w:basedOn w:val="Normal"/>
    <w:link w:val="TextonotapieCar"/>
    <w:unhideWhenUsed/>
    <w:qFormat/>
    <w:rsid w:val="00340B9C"/>
    <w:rPr>
      <w:sz w:val="20"/>
      <w:szCs w:val="20"/>
      <w:lang w:val="es-ES_tradnl" w:eastAsia="es-ES"/>
    </w:rPr>
  </w:style>
  <w:style w:type="character" w:customStyle="1" w:styleId="TextonotapieCar">
    <w:name w:val="Texto nota pie Car"/>
    <w:aliases w:val="Ref. de nota al pie1 Car,referencia nota al pie Car,Texto de nota al pie Car,Footnote Text Char Car,Footnote Text Char Char Char Char Car,Footnote Text Char Char Char Char Char Char Char Char Car,Footnote referenc Car"/>
    <w:basedOn w:val="Fuentedeprrafopredeter"/>
    <w:link w:val="Textonotapie"/>
    <w:rsid w:val="00340B9C"/>
    <w:rPr>
      <w:rFonts w:ascii="Times New Roman" w:eastAsia="Times New Roman" w:hAnsi="Times New Roman" w:cs="Times New Roman"/>
      <w:sz w:val="20"/>
      <w:szCs w:val="20"/>
      <w:lang w:val="es-ES_tradnl" w:eastAsia="es-ES"/>
    </w:rPr>
  </w:style>
  <w:style w:type="character" w:styleId="Refdenotaalpie">
    <w:name w:val="footnote reference"/>
    <w:aliases w:val="Pie de Página,FC,Nota de pie,Texto nota al pie,Footnote number,BVI fnr,f,4_G,16 Point,Superscript 6 Point,Texto de nota al pi,Footnotes refss,Appel note de bas de page,Fago Fußnotenzeichen,Ref. de nota al pie 2,Footnote symbol,Ref"/>
    <w:basedOn w:val="Fuentedeprrafopredeter"/>
    <w:unhideWhenUsed/>
    <w:rsid w:val="00340B9C"/>
    <w:rPr>
      <w:vertAlign w:val="superscript"/>
    </w:rPr>
  </w:style>
  <w:style w:type="paragraph" w:styleId="NormalWeb">
    <w:name w:val="Normal (Web)"/>
    <w:basedOn w:val="Normal"/>
    <w:link w:val="NormalWebCar"/>
    <w:uiPriority w:val="99"/>
    <w:unhideWhenUsed/>
    <w:rsid w:val="002E4DD4"/>
    <w:pPr>
      <w:spacing w:before="100" w:beforeAutospacing="1" w:after="100" w:afterAutospacing="1"/>
    </w:pPr>
    <w:rPr>
      <w:lang w:eastAsia="es-CO"/>
    </w:rPr>
  </w:style>
  <w:style w:type="character" w:customStyle="1" w:styleId="NormalWebCar">
    <w:name w:val="Normal (Web) Car"/>
    <w:link w:val="NormalWeb"/>
    <w:uiPriority w:val="99"/>
    <w:rsid w:val="002E4DD4"/>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A14F36"/>
    <w:rPr>
      <w:color w:val="0000FF"/>
      <w:u w:val="single"/>
    </w:rPr>
  </w:style>
  <w:style w:type="paragraph" w:customStyle="1" w:styleId="Prrafodelista2">
    <w:name w:val="Párrafo de lista2"/>
    <w:basedOn w:val="Normal"/>
    <w:rsid w:val="00ED4409"/>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A4201C"/>
    <w:pPr>
      <w:ind w:left="720"/>
      <w:contextualSpacing/>
    </w:pPr>
    <w:rPr>
      <w:szCs w:val="20"/>
      <w:lang w:val="es-ES_tradnl" w:eastAsia="es-ES"/>
    </w:rPr>
  </w:style>
  <w:style w:type="paragraph" w:styleId="Textoindependiente">
    <w:name w:val="Body Text"/>
    <w:basedOn w:val="Normal"/>
    <w:link w:val="TextoindependienteCar"/>
    <w:uiPriority w:val="99"/>
    <w:semiHidden/>
    <w:unhideWhenUsed/>
    <w:rsid w:val="003474BC"/>
    <w:pPr>
      <w:spacing w:before="100" w:beforeAutospacing="1" w:after="100" w:afterAutospacing="1"/>
    </w:pPr>
    <w:rPr>
      <w:lang w:eastAsia="es-CO"/>
    </w:rPr>
  </w:style>
  <w:style w:type="character" w:customStyle="1" w:styleId="TextoindependienteCar">
    <w:name w:val="Texto independiente Car"/>
    <w:basedOn w:val="Fuentedeprrafopredeter"/>
    <w:link w:val="Textoindependiente"/>
    <w:uiPriority w:val="99"/>
    <w:semiHidden/>
    <w:rsid w:val="003474BC"/>
    <w:rPr>
      <w:rFonts w:ascii="Times New Roman" w:eastAsia="Times New Roman" w:hAnsi="Times New Roman" w:cs="Times New Roman"/>
      <w:sz w:val="24"/>
      <w:szCs w:val="24"/>
      <w:lang w:val="es-CO" w:eastAsia="es-CO"/>
    </w:rPr>
  </w:style>
  <w:style w:type="paragraph" w:styleId="Revisin">
    <w:name w:val="Revision"/>
    <w:hidden/>
    <w:uiPriority w:val="99"/>
    <w:semiHidden/>
    <w:rsid w:val="00B77183"/>
    <w:pPr>
      <w:spacing w:after="0" w:line="240" w:lineRule="auto"/>
    </w:pPr>
    <w:rPr>
      <w:rFonts w:ascii="Times New Roman" w:eastAsia="Times New Roman" w:hAnsi="Times New Roman" w:cs="Times New Roman"/>
      <w:sz w:val="24"/>
      <w:szCs w:val="20"/>
      <w:lang w:val="es-ES_tradnl" w:eastAsia="es-ES"/>
    </w:rPr>
  </w:style>
  <w:style w:type="character" w:styleId="Textoennegrita">
    <w:name w:val="Strong"/>
    <w:basedOn w:val="Fuentedeprrafopredeter"/>
    <w:uiPriority w:val="22"/>
    <w:qFormat/>
    <w:rsid w:val="00F70447"/>
    <w:rPr>
      <w:b/>
      <w:bCs/>
    </w:rPr>
  </w:style>
  <w:style w:type="character" w:customStyle="1" w:styleId="Ttulo1Car">
    <w:name w:val="Título 1 Car"/>
    <w:basedOn w:val="Fuentedeprrafopredeter"/>
    <w:link w:val="Ttulo1"/>
    <w:uiPriority w:val="9"/>
    <w:rsid w:val="006B76BA"/>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39"/>
    <w:rsid w:val="0089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83319A"/>
  </w:style>
  <w:style w:type="paragraph" w:customStyle="1" w:styleId="paragraph">
    <w:name w:val="paragraph"/>
    <w:basedOn w:val="Normal"/>
    <w:rsid w:val="009A2837"/>
    <w:pPr>
      <w:spacing w:before="100" w:beforeAutospacing="1" w:after="100" w:afterAutospacing="1"/>
    </w:pPr>
    <w:rPr>
      <w:lang w:eastAsia="es-CO"/>
    </w:rPr>
  </w:style>
  <w:style w:type="character" w:customStyle="1" w:styleId="eop">
    <w:name w:val="eop"/>
    <w:basedOn w:val="Fuentedeprrafopredeter"/>
    <w:rsid w:val="009A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815">
      <w:bodyDiv w:val="1"/>
      <w:marLeft w:val="0"/>
      <w:marRight w:val="0"/>
      <w:marTop w:val="0"/>
      <w:marBottom w:val="0"/>
      <w:divBdr>
        <w:top w:val="none" w:sz="0" w:space="0" w:color="auto"/>
        <w:left w:val="none" w:sz="0" w:space="0" w:color="auto"/>
        <w:bottom w:val="none" w:sz="0" w:space="0" w:color="auto"/>
        <w:right w:val="none" w:sz="0" w:space="0" w:color="auto"/>
      </w:divBdr>
    </w:div>
    <w:div w:id="111484769">
      <w:bodyDiv w:val="1"/>
      <w:marLeft w:val="0"/>
      <w:marRight w:val="0"/>
      <w:marTop w:val="0"/>
      <w:marBottom w:val="0"/>
      <w:divBdr>
        <w:top w:val="none" w:sz="0" w:space="0" w:color="auto"/>
        <w:left w:val="none" w:sz="0" w:space="0" w:color="auto"/>
        <w:bottom w:val="none" w:sz="0" w:space="0" w:color="auto"/>
        <w:right w:val="none" w:sz="0" w:space="0" w:color="auto"/>
      </w:divBdr>
    </w:div>
    <w:div w:id="406348724">
      <w:bodyDiv w:val="1"/>
      <w:marLeft w:val="0"/>
      <w:marRight w:val="0"/>
      <w:marTop w:val="0"/>
      <w:marBottom w:val="0"/>
      <w:divBdr>
        <w:top w:val="none" w:sz="0" w:space="0" w:color="auto"/>
        <w:left w:val="none" w:sz="0" w:space="0" w:color="auto"/>
        <w:bottom w:val="none" w:sz="0" w:space="0" w:color="auto"/>
        <w:right w:val="none" w:sz="0" w:space="0" w:color="auto"/>
      </w:divBdr>
    </w:div>
    <w:div w:id="929846909">
      <w:bodyDiv w:val="1"/>
      <w:marLeft w:val="0"/>
      <w:marRight w:val="0"/>
      <w:marTop w:val="0"/>
      <w:marBottom w:val="0"/>
      <w:divBdr>
        <w:top w:val="none" w:sz="0" w:space="0" w:color="auto"/>
        <w:left w:val="none" w:sz="0" w:space="0" w:color="auto"/>
        <w:bottom w:val="none" w:sz="0" w:space="0" w:color="auto"/>
        <w:right w:val="none" w:sz="0" w:space="0" w:color="auto"/>
      </w:divBdr>
    </w:div>
    <w:div w:id="996614233">
      <w:bodyDiv w:val="1"/>
      <w:marLeft w:val="0"/>
      <w:marRight w:val="0"/>
      <w:marTop w:val="0"/>
      <w:marBottom w:val="0"/>
      <w:divBdr>
        <w:top w:val="none" w:sz="0" w:space="0" w:color="auto"/>
        <w:left w:val="none" w:sz="0" w:space="0" w:color="auto"/>
        <w:bottom w:val="none" w:sz="0" w:space="0" w:color="auto"/>
        <w:right w:val="none" w:sz="0" w:space="0" w:color="auto"/>
      </w:divBdr>
      <w:divsChild>
        <w:div w:id="1065295509">
          <w:marLeft w:val="0"/>
          <w:marRight w:val="0"/>
          <w:marTop w:val="0"/>
          <w:marBottom w:val="0"/>
          <w:divBdr>
            <w:top w:val="none" w:sz="0" w:space="0" w:color="auto"/>
            <w:left w:val="none" w:sz="0" w:space="0" w:color="auto"/>
            <w:bottom w:val="none" w:sz="0" w:space="0" w:color="auto"/>
            <w:right w:val="none" w:sz="0" w:space="0" w:color="auto"/>
          </w:divBdr>
        </w:div>
        <w:div w:id="1160851117">
          <w:marLeft w:val="0"/>
          <w:marRight w:val="0"/>
          <w:marTop w:val="0"/>
          <w:marBottom w:val="0"/>
          <w:divBdr>
            <w:top w:val="none" w:sz="0" w:space="0" w:color="auto"/>
            <w:left w:val="none" w:sz="0" w:space="0" w:color="auto"/>
            <w:bottom w:val="none" w:sz="0" w:space="0" w:color="auto"/>
            <w:right w:val="none" w:sz="0" w:space="0" w:color="auto"/>
          </w:divBdr>
        </w:div>
      </w:divsChild>
    </w:div>
    <w:div w:id="1034649392">
      <w:bodyDiv w:val="1"/>
      <w:marLeft w:val="0"/>
      <w:marRight w:val="0"/>
      <w:marTop w:val="0"/>
      <w:marBottom w:val="0"/>
      <w:divBdr>
        <w:top w:val="none" w:sz="0" w:space="0" w:color="auto"/>
        <w:left w:val="none" w:sz="0" w:space="0" w:color="auto"/>
        <w:bottom w:val="none" w:sz="0" w:space="0" w:color="auto"/>
        <w:right w:val="none" w:sz="0" w:space="0" w:color="auto"/>
      </w:divBdr>
    </w:div>
    <w:div w:id="1081295061">
      <w:bodyDiv w:val="1"/>
      <w:marLeft w:val="0"/>
      <w:marRight w:val="0"/>
      <w:marTop w:val="0"/>
      <w:marBottom w:val="0"/>
      <w:divBdr>
        <w:top w:val="none" w:sz="0" w:space="0" w:color="auto"/>
        <w:left w:val="none" w:sz="0" w:space="0" w:color="auto"/>
        <w:bottom w:val="none" w:sz="0" w:space="0" w:color="auto"/>
        <w:right w:val="none" w:sz="0" w:space="0" w:color="auto"/>
      </w:divBdr>
    </w:div>
    <w:div w:id="1933397767">
      <w:bodyDiv w:val="1"/>
      <w:marLeft w:val="0"/>
      <w:marRight w:val="0"/>
      <w:marTop w:val="0"/>
      <w:marBottom w:val="0"/>
      <w:divBdr>
        <w:top w:val="none" w:sz="0" w:space="0" w:color="auto"/>
        <w:left w:val="none" w:sz="0" w:space="0" w:color="auto"/>
        <w:bottom w:val="none" w:sz="0" w:space="0" w:color="auto"/>
        <w:right w:val="none" w:sz="0" w:space="0" w:color="auto"/>
      </w:divBdr>
    </w:div>
    <w:div w:id="1960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ciclopedia-juridica.com/d/prueba/prueba.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1223-0922-48C9-91E7-665AAAEC6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1E944-A24B-4595-9299-03CD03639A7A}">
  <ds:schemaRefs>
    <ds:schemaRef ds:uri="http://schemas.microsoft.com/sharepoint/v3/contenttype/forms"/>
  </ds:schemaRefs>
</ds:datastoreItem>
</file>

<file path=customXml/itemProps3.xml><?xml version="1.0" encoding="utf-8"?>
<ds:datastoreItem xmlns:ds="http://schemas.openxmlformats.org/officeDocument/2006/customXml" ds:itemID="{2E71C878-01C8-4689-B137-C911BE0778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73254-54E4-4ADA-A450-7EA71FFF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7402</Words>
  <Characters>40713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6</cp:revision>
  <dcterms:created xsi:type="dcterms:W3CDTF">2020-09-07T05:21:00Z</dcterms:created>
  <dcterms:modified xsi:type="dcterms:W3CDTF">2020-11-05T13:13:00Z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