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C4CF8" w14:textId="77777777" w:rsidR="00C62704" w:rsidRPr="00C62704" w:rsidRDefault="00C62704" w:rsidP="00C62704">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C62704">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5C19D15" w14:textId="77777777" w:rsidR="00C62704" w:rsidRPr="00C62704" w:rsidRDefault="00C62704" w:rsidP="00C62704">
      <w:pPr>
        <w:jc w:val="both"/>
        <w:rPr>
          <w:rFonts w:ascii="Arial" w:hAnsi="Arial" w:cs="Arial"/>
          <w:sz w:val="20"/>
          <w:szCs w:val="20"/>
          <w:lang w:val="es-419" w:eastAsia="es-ES"/>
        </w:rPr>
      </w:pPr>
    </w:p>
    <w:p w14:paraId="73A1D705" w14:textId="2CF746ED" w:rsidR="00964BC3" w:rsidRPr="00964BC3" w:rsidRDefault="00C62704" w:rsidP="00964BC3">
      <w:pPr>
        <w:jc w:val="both"/>
        <w:rPr>
          <w:rFonts w:ascii="Arial" w:hAnsi="Arial" w:cs="Arial"/>
          <w:b/>
          <w:bCs/>
          <w:iCs/>
          <w:sz w:val="20"/>
          <w:szCs w:val="20"/>
          <w:lang w:val="es-419" w:eastAsia="fr-FR"/>
        </w:rPr>
      </w:pPr>
      <w:r w:rsidRPr="00C62704">
        <w:rPr>
          <w:rFonts w:ascii="Arial" w:hAnsi="Arial" w:cs="Arial"/>
          <w:b/>
          <w:bCs/>
          <w:iCs/>
          <w:sz w:val="20"/>
          <w:szCs w:val="20"/>
          <w:u w:val="single"/>
          <w:lang w:val="es-419" w:eastAsia="fr-FR"/>
        </w:rPr>
        <w:t>TEMAS:</w:t>
      </w:r>
      <w:r w:rsidRPr="00C62704">
        <w:rPr>
          <w:rFonts w:ascii="Arial" w:hAnsi="Arial" w:cs="Arial"/>
          <w:b/>
          <w:bCs/>
          <w:iCs/>
          <w:sz w:val="20"/>
          <w:szCs w:val="20"/>
          <w:lang w:val="es-419" w:eastAsia="fr-FR"/>
        </w:rPr>
        <w:tab/>
      </w:r>
      <w:r w:rsidR="00964BC3" w:rsidRPr="00964BC3">
        <w:rPr>
          <w:rFonts w:ascii="Arial" w:hAnsi="Arial" w:cs="Arial"/>
          <w:b/>
          <w:bCs/>
          <w:iCs/>
          <w:sz w:val="20"/>
          <w:szCs w:val="20"/>
          <w:lang w:val="es-419" w:eastAsia="fr-FR"/>
        </w:rPr>
        <w:t>PROCESO EJECUTIVO / CAPACIDAD PARA SER PARTE / DEPENDE DE LA EXISTENCIA LEGAL DE LA PERSONA NATURAL O JURÍDICA / LA LIQUIDACIÓN DE LA SEGUNDA LE SUPRIME DICHA CAPACIDAD / RESPONSABILIDAD D</w:t>
      </w:r>
      <w:r w:rsidR="00964BC3">
        <w:rPr>
          <w:rFonts w:ascii="Arial" w:hAnsi="Arial" w:cs="Arial"/>
          <w:b/>
          <w:bCs/>
          <w:iCs/>
          <w:sz w:val="20"/>
          <w:szCs w:val="20"/>
          <w:lang w:val="es-419" w:eastAsia="fr-FR"/>
        </w:rPr>
        <w:t>EL LIQUIDADOR CON POSTERIORIDAD / SOLO POR PERJUICIOS Y EN PROCESO ANTE LA JURISDICCIÓN CIVIL.</w:t>
      </w:r>
    </w:p>
    <w:p w14:paraId="5DCBDAAE" w14:textId="78EB3D76" w:rsidR="00C62704" w:rsidRPr="00C62704" w:rsidRDefault="00C62704" w:rsidP="00C62704">
      <w:pPr>
        <w:jc w:val="both"/>
        <w:rPr>
          <w:rFonts w:ascii="Arial" w:hAnsi="Arial" w:cs="Arial"/>
          <w:sz w:val="20"/>
          <w:szCs w:val="20"/>
          <w:lang w:val="es-419" w:eastAsia="es-ES"/>
        </w:rPr>
      </w:pPr>
    </w:p>
    <w:p w14:paraId="28261852" w14:textId="77777777" w:rsidR="00964BC3" w:rsidRPr="00964BC3" w:rsidRDefault="00964BC3" w:rsidP="00964BC3">
      <w:pPr>
        <w:jc w:val="both"/>
        <w:rPr>
          <w:rFonts w:ascii="Arial" w:hAnsi="Arial" w:cs="Arial"/>
          <w:sz w:val="20"/>
          <w:szCs w:val="20"/>
          <w:lang w:val="es-419" w:eastAsia="es-ES"/>
        </w:rPr>
      </w:pPr>
      <w:r w:rsidRPr="00964BC3">
        <w:rPr>
          <w:rFonts w:ascii="Arial" w:hAnsi="Arial" w:cs="Arial"/>
          <w:sz w:val="20"/>
          <w:szCs w:val="20"/>
          <w:lang w:val="es-419" w:eastAsia="es-ES"/>
        </w:rPr>
        <w:t>La capacidad para ser parte consiste en la aptitud para poder comparecer a un proceso en calidad de demandante o demandado y de ostentar la titularidad de derechos, obligaciones y cargas procesales. Al tenor de lo dispuesto en el artículo 53 del Código General del Proceso, tienen capacidad para ser parte de los procesos judiciales, entre otras, las personas naturales o jurídicas, partiendo de la base de que ellas existan.</w:t>
      </w:r>
    </w:p>
    <w:p w14:paraId="587FBF74" w14:textId="77777777" w:rsidR="00964BC3" w:rsidRPr="00964BC3" w:rsidRDefault="00964BC3" w:rsidP="00964BC3">
      <w:pPr>
        <w:jc w:val="both"/>
        <w:rPr>
          <w:rFonts w:ascii="Arial" w:hAnsi="Arial" w:cs="Arial"/>
          <w:sz w:val="20"/>
          <w:szCs w:val="20"/>
          <w:lang w:val="es-419" w:eastAsia="es-ES"/>
        </w:rPr>
      </w:pPr>
    </w:p>
    <w:p w14:paraId="37E0B1CA" w14:textId="2FD5F03D" w:rsidR="00964BC3" w:rsidRPr="00964BC3" w:rsidRDefault="00964BC3" w:rsidP="00964BC3">
      <w:pPr>
        <w:jc w:val="both"/>
        <w:rPr>
          <w:rFonts w:ascii="Arial" w:hAnsi="Arial" w:cs="Arial"/>
          <w:sz w:val="20"/>
          <w:szCs w:val="20"/>
          <w:lang w:val="es-419" w:eastAsia="es-ES"/>
        </w:rPr>
      </w:pPr>
      <w:r w:rsidRPr="00964BC3">
        <w:rPr>
          <w:rFonts w:ascii="Arial" w:hAnsi="Arial" w:cs="Arial"/>
          <w:sz w:val="20"/>
          <w:szCs w:val="20"/>
          <w:lang w:val="es-419" w:eastAsia="es-ES"/>
        </w:rPr>
        <w:t>En tratándose de sociedades jurídicas que se encuentran en proceso de liquidación, es preciso indicar que mientras estas existan, conservan su personalidad y capacidad procesal para comparecer al proceso a través de sus liquidadores, quienes tienen la representación legal de la sociedad en todos los trámites administrativos y judiciales durante la vigencia del trámite concursal</w:t>
      </w:r>
      <w:r>
        <w:rPr>
          <w:rFonts w:ascii="Arial" w:hAnsi="Arial" w:cs="Arial"/>
          <w:sz w:val="20"/>
          <w:szCs w:val="20"/>
          <w:lang w:val="es-419" w:eastAsia="es-ES"/>
        </w:rPr>
        <w:t>…</w:t>
      </w:r>
      <w:r w:rsidRPr="00964BC3">
        <w:rPr>
          <w:rFonts w:ascii="Arial" w:hAnsi="Arial" w:cs="Arial"/>
          <w:sz w:val="20"/>
          <w:szCs w:val="20"/>
          <w:lang w:val="es-419" w:eastAsia="es-ES"/>
        </w:rPr>
        <w:t xml:space="preserve"> </w:t>
      </w:r>
    </w:p>
    <w:p w14:paraId="42115465" w14:textId="77777777" w:rsidR="00964BC3" w:rsidRPr="00964BC3" w:rsidRDefault="00964BC3" w:rsidP="00964BC3">
      <w:pPr>
        <w:jc w:val="both"/>
        <w:rPr>
          <w:rFonts w:ascii="Arial" w:hAnsi="Arial" w:cs="Arial"/>
          <w:sz w:val="20"/>
          <w:szCs w:val="20"/>
          <w:lang w:val="es-419" w:eastAsia="es-ES"/>
        </w:rPr>
      </w:pPr>
    </w:p>
    <w:p w14:paraId="70912B8F" w14:textId="2B6ABCD3" w:rsidR="00C62704" w:rsidRPr="00C62704" w:rsidRDefault="00964BC3" w:rsidP="00964BC3">
      <w:pPr>
        <w:jc w:val="both"/>
        <w:rPr>
          <w:rFonts w:ascii="Arial" w:hAnsi="Arial" w:cs="Arial"/>
          <w:sz w:val="20"/>
          <w:szCs w:val="20"/>
          <w:lang w:val="es-419" w:eastAsia="es-ES"/>
        </w:rPr>
      </w:pPr>
      <w:r w:rsidRPr="00964BC3">
        <w:rPr>
          <w:rFonts w:ascii="Arial" w:hAnsi="Arial" w:cs="Arial"/>
          <w:sz w:val="20"/>
          <w:szCs w:val="20"/>
          <w:lang w:val="es-419" w:eastAsia="es-ES"/>
        </w:rPr>
        <w:t>No obstante, una vez la persona jurídica se extinga, no es posible que pueda ser parte en un proceso judicial, habida cuenta que la sociedad ya liquidada no tiene el atributo de la capacidad jurídica, es decir, no tiene aptitud jurídica para ser sujeto de derechos y obligaciones</w:t>
      </w:r>
      <w:r>
        <w:rPr>
          <w:rFonts w:ascii="Arial" w:hAnsi="Arial" w:cs="Arial"/>
          <w:sz w:val="20"/>
          <w:szCs w:val="20"/>
          <w:lang w:val="es-419" w:eastAsia="es-ES"/>
        </w:rPr>
        <w:t>…</w:t>
      </w:r>
    </w:p>
    <w:p w14:paraId="0C4111CD" w14:textId="77777777" w:rsidR="00C62704" w:rsidRPr="00C62704" w:rsidRDefault="00C62704" w:rsidP="00C62704">
      <w:pPr>
        <w:jc w:val="both"/>
        <w:rPr>
          <w:rFonts w:ascii="Arial" w:hAnsi="Arial" w:cs="Arial"/>
          <w:sz w:val="20"/>
          <w:szCs w:val="20"/>
          <w:lang w:val="es-419" w:eastAsia="es-ES"/>
        </w:rPr>
      </w:pPr>
    </w:p>
    <w:p w14:paraId="37549AE6" w14:textId="7D3F25CE" w:rsidR="00C62704" w:rsidRPr="00C62704" w:rsidRDefault="00964BC3" w:rsidP="00C62704">
      <w:pPr>
        <w:jc w:val="both"/>
        <w:rPr>
          <w:rFonts w:ascii="Arial" w:hAnsi="Arial" w:cs="Arial"/>
          <w:sz w:val="20"/>
          <w:szCs w:val="20"/>
          <w:lang w:val="es-419" w:eastAsia="es-ES"/>
        </w:rPr>
      </w:pPr>
      <w:r w:rsidRPr="00964BC3">
        <w:rPr>
          <w:rFonts w:ascii="Arial" w:hAnsi="Arial" w:cs="Arial"/>
          <w:sz w:val="20"/>
          <w:szCs w:val="20"/>
          <w:lang w:val="es-419" w:eastAsia="es-ES"/>
        </w:rPr>
        <w:t>Dispone el artículo 255 del Código de Comercio que “los liquidadores serán responsables ante los asociados y ante terceros de los perjuicios que se les cause por violación o negligencia en el cumplimiento de sus deberes.”</w:t>
      </w:r>
      <w:r>
        <w:rPr>
          <w:rFonts w:ascii="Arial" w:hAnsi="Arial" w:cs="Arial"/>
          <w:sz w:val="20"/>
          <w:szCs w:val="20"/>
          <w:lang w:val="es-419" w:eastAsia="es-ES"/>
        </w:rPr>
        <w:t>…</w:t>
      </w:r>
    </w:p>
    <w:p w14:paraId="43C73096" w14:textId="77777777" w:rsidR="00C62704" w:rsidRPr="00C62704" w:rsidRDefault="00C62704" w:rsidP="00C62704">
      <w:pPr>
        <w:jc w:val="both"/>
        <w:rPr>
          <w:rFonts w:ascii="Arial" w:hAnsi="Arial" w:cs="Arial"/>
          <w:sz w:val="20"/>
          <w:szCs w:val="20"/>
          <w:lang w:val="es-ES" w:eastAsia="es-ES"/>
        </w:rPr>
      </w:pPr>
    </w:p>
    <w:p w14:paraId="4B9FCBD3" w14:textId="32F479EF" w:rsidR="00C62704" w:rsidRDefault="00964BC3" w:rsidP="00C62704">
      <w:pPr>
        <w:jc w:val="both"/>
        <w:rPr>
          <w:rFonts w:ascii="Arial" w:hAnsi="Arial" w:cs="Arial"/>
          <w:sz w:val="20"/>
          <w:szCs w:val="20"/>
          <w:lang w:val="es-ES" w:eastAsia="es-ES"/>
        </w:rPr>
      </w:pPr>
      <w:r w:rsidRPr="00964BC3">
        <w:rPr>
          <w:rFonts w:ascii="Arial" w:hAnsi="Arial" w:cs="Arial"/>
          <w:sz w:val="20"/>
          <w:szCs w:val="20"/>
          <w:lang w:val="es-ES" w:eastAsia="es-ES"/>
        </w:rPr>
        <w:t>En cuanto al término de prescripción de las acciones en contra de la gestión de aquellos, el artículo 256 del Código de Comercio, establece que prescribirán a los cinco años contados a partir de la aprobación de la cuenta final de la liquidación.</w:t>
      </w:r>
    </w:p>
    <w:p w14:paraId="223F8D8F" w14:textId="77777777" w:rsidR="00964BC3" w:rsidRDefault="00964BC3" w:rsidP="00C62704">
      <w:pPr>
        <w:jc w:val="both"/>
        <w:rPr>
          <w:rFonts w:ascii="Arial" w:hAnsi="Arial" w:cs="Arial"/>
          <w:sz w:val="20"/>
          <w:szCs w:val="20"/>
          <w:lang w:val="es-ES" w:eastAsia="es-ES"/>
        </w:rPr>
      </w:pPr>
    </w:p>
    <w:p w14:paraId="782B3F58" w14:textId="4730209C" w:rsidR="00964BC3" w:rsidRPr="00964BC3" w:rsidRDefault="00964BC3" w:rsidP="00964BC3">
      <w:pPr>
        <w:jc w:val="both"/>
        <w:rPr>
          <w:rFonts w:ascii="Arial" w:hAnsi="Arial" w:cs="Arial"/>
          <w:sz w:val="20"/>
          <w:szCs w:val="20"/>
          <w:lang w:val="es-ES" w:eastAsia="es-ES"/>
        </w:rPr>
      </w:pPr>
      <w:r>
        <w:rPr>
          <w:rFonts w:ascii="Arial" w:hAnsi="Arial" w:cs="Arial"/>
          <w:sz w:val="20"/>
          <w:szCs w:val="20"/>
          <w:lang w:val="es-ES" w:eastAsia="es-ES"/>
        </w:rPr>
        <w:t xml:space="preserve">… </w:t>
      </w:r>
      <w:r w:rsidRPr="00964BC3">
        <w:rPr>
          <w:rFonts w:ascii="Arial" w:hAnsi="Arial" w:cs="Arial"/>
          <w:sz w:val="20"/>
          <w:szCs w:val="20"/>
          <w:lang w:val="es-ES" w:eastAsia="es-ES"/>
        </w:rPr>
        <w:t xml:space="preserve">si como se desprende de los argumentos de la alzada la intención del recurrente es que la persona natural que fungía como liquidadora de la sociedad empleadora ya liquidada, responda y resarza los perjuicios causados por incumplimiento a sus funciones, en los términos previstos por el artículo 255 del Código de Comercio, lo procedente es el ejercicio de la acción civil correspondiente contra aquella, dentro del término legalmente establecido, esto es, cinco (5) años a partir de la aprobación del informe final de la liquidación. </w:t>
      </w:r>
    </w:p>
    <w:p w14:paraId="2E2A1831" w14:textId="77777777" w:rsidR="00964BC3" w:rsidRPr="00964BC3" w:rsidRDefault="00964BC3" w:rsidP="00964BC3">
      <w:pPr>
        <w:jc w:val="both"/>
        <w:rPr>
          <w:rFonts w:ascii="Arial" w:hAnsi="Arial" w:cs="Arial"/>
          <w:sz w:val="20"/>
          <w:szCs w:val="20"/>
          <w:lang w:val="es-ES" w:eastAsia="es-ES"/>
        </w:rPr>
      </w:pPr>
    </w:p>
    <w:p w14:paraId="7B26753F" w14:textId="1C95A7C0" w:rsidR="00964BC3" w:rsidRPr="00C62704" w:rsidRDefault="00964BC3" w:rsidP="00964BC3">
      <w:pPr>
        <w:jc w:val="both"/>
        <w:rPr>
          <w:rFonts w:ascii="Arial" w:hAnsi="Arial" w:cs="Arial"/>
          <w:sz w:val="20"/>
          <w:szCs w:val="20"/>
          <w:lang w:val="es-ES" w:eastAsia="es-ES"/>
        </w:rPr>
      </w:pPr>
      <w:r w:rsidRPr="00964BC3">
        <w:rPr>
          <w:rFonts w:ascii="Arial" w:hAnsi="Arial" w:cs="Arial"/>
          <w:sz w:val="20"/>
          <w:szCs w:val="20"/>
          <w:lang w:val="es-ES" w:eastAsia="es-ES"/>
        </w:rPr>
        <w:t>En efecto, tal controversia, debe ser ventilada ante la jurisdicción ordinaria en su especialidad civil o en su defecto, ante la Superintendencia de Sociedades</w:t>
      </w:r>
      <w:r>
        <w:rPr>
          <w:rFonts w:ascii="Arial" w:hAnsi="Arial" w:cs="Arial"/>
          <w:sz w:val="20"/>
          <w:szCs w:val="20"/>
          <w:lang w:val="es-ES" w:eastAsia="es-ES"/>
        </w:rPr>
        <w:t>…</w:t>
      </w:r>
    </w:p>
    <w:p w14:paraId="4C5B359E" w14:textId="77777777" w:rsidR="00C62704" w:rsidRPr="00C62704" w:rsidRDefault="00C62704" w:rsidP="00C62704">
      <w:pPr>
        <w:jc w:val="both"/>
        <w:rPr>
          <w:rFonts w:ascii="Arial" w:hAnsi="Arial" w:cs="Arial"/>
          <w:sz w:val="20"/>
          <w:szCs w:val="20"/>
          <w:lang w:val="es-ES" w:eastAsia="es-ES"/>
        </w:rPr>
      </w:pPr>
    </w:p>
    <w:p w14:paraId="6224D1AD" w14:textId="77777777" w:rsidR="00C62704" w:rsidRPr="00C62704" w:rsidRDefault="00C62704" w:rsidP="00C62704">
      <w:pPr>
        <w:jc w:val="both"/>
        <w:rPr>
          <w:rFonts w:ascii="Arial" w:hAnsi="Arial" w:cs="Arial"/>
          <w:sz w:val="20"/>
          <w:szCs w:val="20"/>
          <w:lang w:val="es-ES" w:eastAsia="es-ES"/>
        </w:rPr>
      </w:pPr>
    </w:p>
    <w:p w14:paraId="398CCD8A" w14:textId="77777777" w:rsidR="00C62704" w:rsidRPr="00C62704" w:rsidRDefault="00C62704" w:rsidP="00C62704">
      <w:pPr>
        <w:jc w:val="both"/>
        <w:rPr>
          <w:rFonts w:ascii="Arial" w:hAnsi="Arial" w:cs="Arial"/>
          <w:sz w:val="20"/>
          <w:szCs w:val="20"/>
          <w:lang w:val="es-ES" w:eastAsia="es-ES"/>
        </w:rPr>
      </w:pPr>
    </w:p>
    <w:p w14:paraId="77E57BAB" w14:textId="77777777" w:rsidR="00391623" w:rsidRPr="00C62704" w:rsidRDefault="00391623" w:rsidP="00C62704">
      <w:pPr>
        <w:spacing w:line="276" w:lineRule="auto"/>
        <w:jc w:val="center"/>
        <w:rPr>
          <w:rFonts w:ascii="Arial" w:hAnsi="Arial" w:cs="Arial"/>
          <w:b/>
          <w:spacing w:val="12"/>
          <w:lang w:val="es-ES" w:eastAsia="es-ES"/>
        </w:rPr>
      </w:pPr>
      <w:r w:rsidRPr="00C62704">
        <w:rPr>
          <w:rFonts w:ascii="Arial" w:hAnsi="Arial" w:cs="Arial"/>
          <w:b/>
          <w:spacing w:val="12"/>
          <w:lang w:val="es-ES" w:eastAsia="es-ES"/>
        </w:rPr>
        <w:t>REPÚBLICA DE COLOMBIA</w:t>
      </w:r>
    </w:p>
    <w:p w14:paraId="39C63F24" w14:textId="77777777" w:rsidR="00391623" w:rsidRPr="00C62704" w:rsidRDefault="00391623" w:rsidP="00C62704">
      <w:pPr>
        <w:spacing w:line="276" w:lineRule="auto"/>
        <w:jc w:val="center"/>
        <w:rPr>
          <w:rFonts w:ascii="Arial" w:hAnsi="Arial" w:cs="Arial"/>
          <w:b/>
          <w:spacing w:val="12"/>
          <w:lang w:val="es-ES_tradnl" w:eastAsia="es-ES"/>
        </w:rPr>
      </w:pPr>
      <w:r w:rsidRPr="00C62704">
        <w:rPr>
          <w:rFonts w:ascii="Arial" w:hAnsi="Arial" w:cs="Arial"/>
          <w:noProof/>
          <w:spacing w:val="12"/>
          <w:lang w:val="es-ES" w:eastAsia="es-ES"/>
        </w:rPr>
        <w:drawing>
          <wp:inline distT="0" distB="0" distL="0" distR="0" wp14:anchorId="7CF1A9AC" wp14:editId="5E072B76">
            <wp:extent cx="866775" cy="7524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6775" cy="752475"/>
                    </a:xfrm>
                    <a:prstGeom prst="rect">
                      <a:avLst/>
                    </a:prstGeom>
                    <a:noFill/>
                    <a:ln>
                      <a:noFill/>
                    </a:ln>
                  </pic:spPr>
                </pic:pic>
              </a:graphicData>
            </a:graphic>
          </wp:inline>
        </w:drawing>
      </w:r>
      <w:r w:rsidRPr="00C62704">
        <w:rPr>
          <w:rFonts w:ascii="Arial" w:hAnsi="Arial" w:cs="Arial"/>
          <w:spacing w:val="12"/>
          <w:lang w:val="es-ES_tradnl" w:eastAsia="es-ES"/>
        </w:rPr>
        <w:br w:type="textWrapping" w:clear="all"/>
      </w:r>
      <w:r w:rsidRPr="00C62704">
        <w:rPr>
          <w:rFonts w:ascii="Arial" w:hAnsi="Arial" w:cs="Arial"/>
          <w:b/>
          <w:spacing w:val="12"/>
          <w:lang w:val="es-ES" w:eastAsia="es-ES"/>
        </w:rPr>
        <w:t>TRIBUNAL SUPERIOR DE DISTRITO JUDICIAL DE PEREIRA</w:t>
      </w:r>
    </w:p>
    <w:p w14:paraId="057110D6" w14:textId="77777777" w:rsidR="00391623" w:rsidRPr="00C62704" w:rsidRDefault="00391623" w:rsidP="00C62704">
      <w:pPr>
        <w:spacing w:line="276" w:lineRule="auto"/>
        <w:jc w:val="center"/>
        <w:rPr>
          <w:rFonts w:ascii="Arial" w:hAnsi="Arial" w:cs="Arial"/>
          <w:b/>
          <w:spacing w:val="12"/>
          <w:lang w:val="es-ES_tradnl" w:eastAsia="es-ES"/>
        </w:rPr>
      </w:pPr>
      <w:r w:rsidRPr="00C62704">
        <w:rPr>
          <w:rFonts w:ascii="Arial" w:hAnsi="Arial" w:cs="Arial"/>
          <w:b/>
          <w:spacing w:val="12"/>
          <w:lang w:val="es-ES_tradnl" w:eastAsia="es-ES"/>
        </w:rPr>
        <w:t>SALA CUARTA DE DECISIÓN LABORAL</w:t>
      </w:r>
    </w:p>
    <w:p w14:paraId="2E0AD8E5" w14:textId="77777777" w:rsidR="00FC47C9" w:rsidRPr="00C62704" w:rsidRDefault="00FC47C9" w:rsidP="00C62704">
      <w:pPr>
        <w:spacing w:line="276" w:lineRule="auto"/>
        <w:jc w:val="center"/>
        <w:rPr>
          <w:rFonts w:ascii="Arial" w:hAnsi="Arial" w:cs="Arial"/>
          <w:spacing w:val="12"/>
          <w:lang w:val="es-ES_tradnl" w:eastAsia="es-ES"/>
        </w:rPr>
      </w:pPr>
    </w:p>
    <w:p w14:paraId="3F504337" w14:textId="39FAF36B" w:rsidR="00C62704" w:rsidRPr="00C62704" w:rsidRDefault="00C62704" w:rsidP="00C62704">
      <w:pPr>
        <w:spacing w:line="276" w:lineRule="auto"/>
        <w:jc w:val="center"/>
        <w:rPr>
          <w:rFonts w:ascii="Arial" w:hAnsi="Arial" w:cs="Arial"/>
          <w:bCs/>
          <w:spacing w:val="12"/>
          <w:lang w:val="es-ES_tradnl" w:eastAsia="es-ES"/>
        </w:rPr>
      </w:pPr>
      <w:r>
        <w:rPr>
          <w:rFonts w:ascii="Arial" w:hAnsi="Arial" w:cs="Arial"/>
          <w:bCs/>
          <w:spacing w:val="12"/>
          <w:lang w:val="es-ES_tradnl" w:eastAsia="es-ES"/>
        </w:rPr>
        <w:t>Magistrada ponente:</w:t>
      </w:r>
    </w:p>
    <w:p w14:paraId="5C9C0EF5" w14:textId="712F8DE6" w:rsidR="00391623" w:rsidRPr="00C62704" w:rsidRDefault="00391623" w:rsidP="00C62704">
      <w:pPr>
        <w:spacing w:line="276" w:lineRule="auto"/>
        <w:jc w:val="center"/>
        <w:rPr>
          <w:rFonts w:ascii="Arial" w:hAnsi="Arial" w:cs="Arial"/>
          <w:b/>
          <w:bCs/>
          <w:spacing w:val="12"/>
          <w:lang w:val="es-ES_tradnl" w:eastAsia="es-ES"/>
        </w:rPr>
      </w:pPr>
      <w:r w:rsidRPr="00C62704">
        <w:rPr>
          <w:rFonts w:ascii="Arial" w:hAnsi="Arial" w:cs="Arial"/>
          <w:b/>
          <w:bCs/>
          <w:spacing w:val="12"/>
          <w:lang w:val="es-ES_tradnl" w:eastAsia="es-ES"/>
        </w:rPr>
        <w:t>ALEJANDRA MARÍA HENAO PALACIO</w:t>
      </w:r>
    </w:p>
    <w:p w14:paraId="69F6BC6C" w14:textId="77777777" w:rsidR="00391623" w:rsidRPr="00C62704" w:rsidRDefault="00391623" w:rsidP="00C62704">
      <w:pPr>
        <w:spacing w:line="276" w:lineRule="auto"/>
        <w:jc w:val="both"/>
        <w:rPr>
          <w:rFonts w:ascii="Arial" w:hAnsi="Arial" w:cs="Arial"/>
          <w:spacing w:val="12"/>
          <w:lang w:val="es-ES_tradnl" w:eastAsia="es-ES"/>
        </w:rPr>
      </w:pPr>
    </w:p>
    <w:tbl>
      <w:tblPr>
        <w:tblStyle w:val="Tablaconcuadrcula"/>
        <w:tblW w:w="0" w:type="auto"/>
        <w:tblInd w:w="562" w:type="dxa"/>
        <w:tblLook w:val="04A0" w:firstRow="1" w:lastRow="0" w:firstColumn="1" w:lastColumn="0" w:noHBand="0" w:noVBand="1"/>
      </w:tblPr>
      <w:tblGrid>
        <w:gridCol w:w="2665"/>
        <w:gridCol w:w="5273"/>
      </w:tblGrid>
      <w:tr w:rsidR="00C62704" w:rsidRPr="00C62704" w14:paraId="74397836" w14:textId="77777777" w:rsidTr="00C62704">
        <w:tc>
          <w:tcPr>
            <w:tcW w:w="2665" w:type="dxa"/>
          </w:tcPr>
          <w:p w14:paraId="39A758E5" w14:textId="77777777" w:rsidR="00391623" w:rsidRPr="00C62704" w:rsidRDefault="00391623" w:rsidP="00C62704">
            <w:pPr>
              <w:jc w:val="both"/>
              <w:rPr>
                <w:rFonts w:ascii="Arial" w:hAnsi="Arial" w:cs="Arial"/>
                <w:spacing w:val="12"/>
                <w:sz w:val="22"/>
                <w:lang w:val="es-ES_tradnl" w:eastAsia="es-ES"/>
              </w:rPr>
            </w:pPr>
            <w:r w:rsidRPr="00C62704">
              <w:rPr>
                <w:rFonts w:ascii="Arial" w:hAnsi="Arial" w:cs="Arial"/>
                <w:spacing w:val="12"/>
                <w:sz w:val="22"/>
                <w:lang w:val="es-ES_tradnl" w:eastAsia="es-ES"/>
              </w:rPr>
              <w:t>Demandante:</w:t>
            </w:r>
          </w:p>
        </w:tc>
        <w:tc>
          <w:tcPr>
            <w:tcW w:w="5273" w:type="dxa"/>
          </w:tcPr>
          <w:p w14:paraId="640A24FA" w14:textId="7F1D536A" w:rsidR="00391623" w:rsidRPr="00C62704" w:rsidRDefault="00C62704" w:rsidP="00C62704">
            <w:pPr>
              <w:jc w:val="both"/>
              <w:rPr>
                <w:rFonts w:ascii="Arial" w:hAnsi="Arial" w:cs="Arial"/>
                <w:spacing w:val="12"/>
                <w:sz w:val="22"/>
                <w:lang w:val="es-ES_tradnl" w:eastAsia="es-ES"/>
              </w:rPr>
            </w:pPr>
            <w:r w:rsidRPr="00C62704">
              <w:rPr>
                <w:rFonts w:ascii="Arial" w:hAnsi="Arial" w:cs="Arial"/>
                <w:spacing w:val="12"/>
                <w:sz w:val="22"/>
                <w:lang w:val="es-ES_tradnl" w:eastAsia="es-ES"/>
              </w:rPr>
              <w:t xml:space="preserve">Ulises </w:t>
            </w:r>
            <w:proofErr w:type="spellStart"/>
            <w:r w:rsidRPr="00C62704">
              <w:rPr>
                <w:rFonts w:ascii="Arial" w:hAnsi="Arial" w:cs="Arial"/>
                <w:spacing w:val="12"/>
                <w:sz w:val="22"/>
                <w:lang w:val="es-ES_tradnl" w:eastAsia="es-ES"/>
              </w:rPr>
              <w:t>Lloreda</w:t>
            </w:r>
            <w:proofErr w:type="spellEnd"/>
            <w:r w:rsidRPr="00C62704">
              <w:rPr>
                <w:rFonts w:ascii="Arial" w:hAnsi="Arial" w:cs="Arial"/>
                <w:spacing w:val="12"/>
                <w:sz w:val="22"/>
                <w:lang w:val="es-ES_tradnl" w:eastAsia="es-ES"/>
              </w:rPr>
              <w:t xml:space="preserve"> </w:t>
            </w:r>
            <w:proofErr w:type="spellStart"/>
            <w:r w:rsidRPr="00C62704">
              <w:rPr>
                <w:rFonts w:ascii="Arial" w:hAnsi="Arial" w:cs="Arial"/>
                <w:spacing w:val="12"/>
                <w:sz w:val="22"/>
                <w:lang w:val="es-ES_tradnl" w:eastAsia="es-ES"/>
              </w:rPr>
              <w:t>Nagles</w:t>
            </w:r>
            <w:proofErr w:type="spellEnd"/>
            <w:r w:rsidRPr="00C62704">
              <w:rPr>
                <w:rFonts w:ascii="Arial" w:hAnsi="Arial" w:cs="Arial"/>
                <w:spacing w:val="12"/>
                <w:sz w:val="22"/>
                <w:lang w:val="es-ES_tradnl" w:eastAsia="es-ES"/>
              </w:rPr>
              <w:t xml:space="preserve"> </w:t>
            </w:r>
          </w:p>
        </w:tc>
      </w:tr>
      <w:tr w:rsidR="00C62704" w:rsidRPr="00C62704" w14:paraId="320BDFB2" w14:textId="77777777" w:rsidTr="00C62704">
        <w:tc>
          <w:tcPr>
            <w:tcW w:w="2665" w:type="dxa"/>
          </w:tcPr>
          <w:p w14:paraId="5BC5B750" w14:textId="77777777" w:rsidR="00391623" w:rsidRPr="00C62704" w:rsidRDefault="00391623" w:rsidP="00C62704">
            <w:pPr>
              <w:jc w:val="both"/>
              <w:rPr>
                <w:rFonts w:ascii="Arial" w:hAnsi="Arial" w:cs="Arial"/>
                <w:spacing w:val="12"/>
                <w:sz w:val="22"/>
                <w:lang w:val="es-ES_tradnl" w:eastAsia="es-ES"/>
              </w:rPr>
            </w:pPr>
            <w:r w:rsidRPr="00C62704">
              <w:rPr>
                <w:rFonts w:ascii="Arial" w:hAnsi="Arial" w:cs="Arial"/>
                <w:spacing w:val="12"/>
                <w:sz w:val="22"/>
                <w:lang w:val="es-ES_tradnl" w:eastAsia="es-ES"/>
              </w:rPr>
              <w:t>Demandados:</w:t>
            </w:r>
          </w:p>
        </w:tc>
        <w:tc>
          <w:tcPr>
            <w:tcW w:w="5273" w:type="dxa"/>
          </w:tcPr>
          <w:p w14:paraId="4B16501A" w14:textId="77777777" w:rsidR="00391623" w:rsidRPr="00C62704" w:rsidRDefault="00391623" w:rsidP="00C62704">
            <w:pPr>
              <w:jc w:val="both"/>
              <w:rPr>
                <w:rFonts w:ascii="Arial" w:hAnsi="Arial" w:cs="Arial"/>
                <w:spacing w:val="12"/>
                <w:sz w:val="22"/>
                <w:lang w:eastAsia="es-ES"/>
              </w:rPr>
            </w:pPr>
            <w:r w:rsidRPr="00C62704">
              <w:rPr>
                <w:rFonts w:ascii="Arial" w:hAnsi="Arial" w:cs="Arial"/>
                <w:spacing w:val="12"/>
                <w:sz w:val="22"/>
                <w:lang w:eastAsia="es-ES"/>
              </w:rPr>
              <w:t xml:space="preserve">INSCO LTDA </w:t>
            </w:r>
          </w:p>
        </w:tc>
      </w:tr>
      <w:tr w:rsidR="00C62704" w:rsidRPr="00C62704" w14:paraId="21CCEC6F" w14:textId="77777777" w:rsidTr="00C62704">
        <w:tc>
          <w:tcPr>
            <w:tcW w:w="2665" w:type="dxa"/>
          </w:tcPr>
          <w:p w14:paraId="0C9178DF" w14:textId="77777777" w:rsidR="00391623" w:rsidRPr="00C62704" w:rsidRDefault="00391623" w:rsidP="00C62704">
            <w:pPr>
              <w:jc w:val="both"/>
              <w:rPr>
                <w:rFonts w:ascii="Arial" w:hAnsi="Arial" w:cs="Arial"/>
                <w:spacing w:val="12"/>
                <w:sz w:val="22"/>
                <w:lang w:val="es-ES_tradnl" w:eastAsia="es-ES"/>
              </w:rPr>
            </w:pPr>
            <w:r w:rsidRPr="00C62704">
              <w:rPr>
                <w:rFonts w:ascii="Arial" w:hAnsi="Arial" w:cs="Arial"/>
                <w:spacing w:val="12"/>
                <w:sz w:val="22"/>
                <w:lang w:val="es-ES_tradnl" w:eastAsia="es-ES"/>
              </w:rPr>
              <w:t>Radicación No.</w:t>
            </w:r>
          </w:p>
        </w:tc>
        <w:tc>
          <w:tcPr>
            <w:tcW w:w="5273" w:type="dxa"/>
          </w:tcPr>
          <w:p w14:paraId="43D6C83F" w14:textId="77777777" w:rsidR="00391623" w:rsidRPr="00C62704" w:rsidRDefault="00391623" w:rsidP="00C62704">
            <w:pPr>
              <w:jc w:val="both"/>
              <w:rPr>
                <w:rFonts w:ascii="Arial" w:hAnsi="Arial" w:cs="Arial"/>
                <w:spacing w:val="12"/>
                <w:sz w:val="22"/>
                <w:lang w:val="es-ES_tradnl" w:eastAsia="es-ES"/>
              </w:rPr>
            </w:pPr>
            <w:r w:rsidRPr="00C62704">
              <w:rPr>
                <w:rFonts w:ascii="Arial" w:hAnsi="Arial" w:cs="Arial"/>
                <w:spacing w:val="12"/>
                <w:sz w:val="22"/>
                <w:lang w:val="es-ES_tradnl" w:eastAsia="es-ES"/>
              </w:rPr>
              <w:t>66001–31-05–004-2008-00053-02</w:t>
            </w:r>
          </w:p>
        </w:tc>
      </w:tr>
      <w:tr w:rsidR="00C62704" w:rsidRPr="00C62704" w14:paraId="4F12F833" w14:textId="77777777" w:rsidTr="00C62704">
        <w:tc>
          <w:tcPr>
            <w:tcW w:w="2665" w:type="dxa"/>
          </w:tcPr>
          <w:p w14:paraId="4D97261B" w14:textId="77777777" w:rsidR="00391623" w:rsidRPr="00C62704" w:rsidRDefault="00391623" w:rsidP="00C62704">
            <w:pPr>
              <w:jc w:val="both"/>
              <w:rPr>
                <w:rFonts w:ascii="Arial" w:hAnsi="Arial" w:cs="Arial"/>
                <w:spacing w:val="12"/>
                <w:sz w:val="22"/>
                <w:lang w:val="es-ES_tradnl" w:eastAsia="es-ES"/>
              </w:rPr>
            </w:pPr>
            <w:r w:rsidRPr="00C62704">
              <w:rPr>
                <w:rFonts w:ascii="Arial" w:hAnsi="Arial" w:cs="Arial"/>
                <w:spacing w:val="12"/>
                <w:sz w:val="22"/>
                <w:lang w:val="es-ES_tradnl" w:eastAsia="es-ES"/>
              </w:rPr>
              <w:t>Juzgado de origen:</w:t>
            </w:r>
          </w:p>
        </w:tc>
        <w:tc>
          <w:tcPr>
            <w:tcW w:w="5273" w:type="dxa"/>
          </w:tcPr>
          <w:p w14:paraId="3A9DB419" w14:textId="77777777" w:rsidR="00391623" w:rsidRPr="00C62704" w:rsidRDefault="00391623" w:rsidP="00C62704">
            <w:pPr>
              <w:jc w:val="both"/>
              <w:rPr>
                <w:rFonts w:ascii="Arial" w:hAnsi="Arial" w:cs="Arial"/>
                <w:spacing w:val="12"/>
                <w:sz w:val="22"/>
                <w:lang w:val="es-ES_tradnl" w:eastAsia="es-ES"/>
              </w:rPr>
            </w:pPr>
            <w:r w:rsidRPr="00C62704">
              <w:rPr>
                <w:rFonts w:ascii="Arial" w:hAnsi="Arial" w:cs="Arial"/>
                <w:spacing w:val="12"/>
                <w:sz w:val="22"/>
                <w:lang w:val="es-ES_tradnl" w:eastAsia="es-ES"/>
              </w:rPr>
              <w:t>Cuarto Laboral del Circuito de Pereira</w:t>
            </w:r>
          </w:p>
        </w:tc>
      </w:tr>
      <w:tr w:rsidR="00C62704" w:rsidRPr="00C62704" w14:paraId="6DE0CF6F" w14:textId="77777777" w:rsidTr="00C62704">
        <w:tc>
          <w:tcPr>
            <w:tcW w:w="2665" w:type="dxa"/>
          </w:tcPr>
          <w:p w14:paraId="25C8A38E" w14:textId="77777777" w:rsidR="00391623" w:rsidRPr="00C62704" w:rsidRDefault="00391623" w:rsidP="00C62704">
            <w:pPr>
              <w:jc w:val="both"/>
              <w:rPr>
                <w:rFonts w:ascii="Arial" w:hAnsi="Arial" w:cs="Arial"/>
                <w:spacing w:val="12"/>
                <w:sz w:val="22"/>
                <w:lang w:val="es-ES_tradnl" w:eastAsia="es-ES"/>
              </w:rPr>
            </w:pPr>
            <w:r w:rsidRPr="00C62704">
              <w:rPr>
                <w:rFonts w:ascii="Arial" w:hAnsi="Arial" w:cs="Arial"/>
                <w:spacing w:val="12"/>
                <w:sz w:val="22"/>
                <w:lang w:val="es-ES_tradnl" w:eastAsia="es-ES"/>
              </w:rPr>
              <w:t>Tipo de proceso:</w:t>
            </w:r>
          </w:p>
        </w:tc>
        <w:tc>
          <w:tcPr>
            <w:tcW w:w="5273" w:type="dxa"/>
          </w:tcPr>
          <w:p w14:paraId="1D374F10" w14:textId="77777777" w:rsidR="00391623" w:rsidRPr="00C62704" w:rsidRDefault="00391623" w:rsidP="00C62704">
            <w:pPr>
              <w:jc w:val="both"/>
              <w:rPr>
                <w:rFonts w:ascii="Arial" w:hAnsi="Arial" w:cs="Arial"/>
                <w:spacing w:val="12"/>
                <w:sz w:val="22"/>
                <w:lang w:val="es-ES_tradnl" w:eastAsia="es-ES"/>
              </w:rPr>
            </w:pPr>
            <w:r w:rsidRPr="00C62704">
              <w:rPr>
                <w:rFonts w:ascii="Arial" w:hAnsi="Arial" w:cs="Arial"/>
                <w:spacing w:val="12"/>
                <w:sz w:val="22"/>
                <w:lang w:val="es-ES_tradnl" w:eastAsia="es-ES"/>
              </w:rPr>
              <w:t xml:space="preserve">Ejecutivo Laboral </w:t>
            </w:r>
          </w:p>
        </w:tc>
      </w:tr>
      <w:tr w:rsidR="00C62704" w:rsidRPr="00C62704" w14:paraId="7EAE318F" w14:textId="77777777" w:rsidTr="00C62704">
        <w:tc>
          <w:tcPr>
            <w:tcW w:w="2665" w:type="dxa"/>
          </w:tcPr>
          <w:p w14:paraId="6482BF1F" w14:textId="77777777" w:rsidR="00391623" w:rsidRPr="00C62704" w:rsidRDefault="00391623" w:rsidP="00C62704">
            <w:pPr>
              <w:jc w:val="both"/>
              <w:rPr>
                <w:rFonts w:ascii="Arial" w:hAnsi="Arial" w:cs="Arial"/>
                <w:spacing w:val="12"/>
                <w:sz w:val="22"/>
                <w:lang w:val="es-ES_tradnl" w:eastAsia="es-ES"/>
              </w:rPr>
            </w:pPr>
            <w:r w:rsidRPr="00C62704">
              <w:rPr>
                <w:rFonts w:ascii="Arial" w:hAnsi="Arial" w:cs="Arial"/>
                <w:spacing w:val="12"/>
                <w:sz w:val="22"/>
                <w:lang w:val="es-ES_tradnl" w:eastAsia="es-ES"/>
              </w:rPr>
              <w:t>Providencia:</w:t>
            </w:r>
          </w:p>
        </w:tc>
        <w:tc>
          <w:tcPr>
            <w:tcW w:w="5273" w:type="dxa"/>
          </w:tcPr>
          <w:p w14:paraId="06EAF463" w14:textId="3BA991ED" w:rsidR="00391623" w:rsidRPr="00C62704" w:rsidRDefault="00391623" w:rsidP="00C62704">
            <w:pPr>
              <w:jc w:val="both"/>
              <w:rPr>
                <w:rFonts w:ascii="Arial" w:hAnsi="Arial" w:cs="Arial"/>
                <w:spacing w:val="12"/>
                <w:sz w:val="22"/>
                <w:lang w:eastAsia="es-ES"/>
              </w:rPr>
            </w:pPr>
            <w:r w:rsidRPr="00C62704">
              <w:rPr>
                <w:rFonts w:ascii="Arial" w:hAnsi="Arial" w:cs="Arial"/>
                <w:spacing w:val="12"/>
                <w:sz w:val="22"/>
                <w:lang w:eastAsia="es-ES"/>
              </w:rPr>
              <w:t xml:space="preserve">Auto </w:t>
            </w:r>
            <w:r w:rsidR="00762229" w:rsidRPr="00C62704">
              <w:rPr>
                <w:rFonts w:ascii="Arial" w:hAnsi="Arial" w:cs="Arial"/>
                <w:spacing w:val="12"/>
                <w:sz w:val="22"/>
                <w:lang w:eastAsia="es-ES"/>
              </w:rPr>
              <w:t>de segunda instancia</w:t>
            </w:r>
            <w:r w:rsidRPr="00C62704">
              <w:rPr>
                <w:rFonts w:ascii="Arial" w:hAnsi="Arial" w:cs="Arial"/>
                <w:spacing w:val="12"/>
                <w:sz w:val="22"/>
                <w:lang w:eastAsia="es-ES"/>
              </w:rPr>
              <w:t xml:space="preserve"> </w:t>
            </w:r>
          </w:p>
        </w:tc>
      </w:tr>
      <w:tr w:rsidR="00C62704" w:rsidRPr="00C62704" w14:paraId="589F81E7" w14:textId="77777777" w:rsidTr="00C62704">
        <w:trPr>
          <w:trHeight w:val="77"/>
        </w:trPr>
        <w:tc>
          <w:tcPr>
            <w:tcW w:w="2665" w:type="dxa"/>
          </w:tcPr>
          <w:p w14:paraId="7BB0329B" w14:textId="77777777" w:rsidR="00391623" w:rsidRPr="00C62704" w:rsidRDefault="00391623" w:rsidP="00C62704">
            <w:pPr>
              <w:jc w:val="both"/>
              <w:rPr>
                <w:rFonts w:ascii="Arial" w:hAnsi="Arial" w:cs="Arial"/>
                <w:spacing w:val="12"/>
                <w:sz w:val="22"/>
                <w:lang w:val="es-ES_tradnl" w:eastAsia="es-ES"/>
              </w:rPr>
            </w:pPr>
            <w:r w:rsidRPr="00C62704">
              <w:rPr>
                <w:rFonts w:ascii="Arial" w:hAnsi="Arial" w:cs="Arial"/>
                <w:spacing w:val="12"/>
                <w:sz w:val="22"/>
                <w:lang w:val="es-ES_tradnl" w:eastAsia="es-ES"/>
              </w:rPr>
              <w:t>Decisión:</w:t>
            </w:r>
          </w:p>
        </w:tc>
        <w:tc>
          <w:tcPr>
            <w:tcW w:w="5273" w:type="dxa"/>
          </w:tcPr>
          <w:p w14:paraId="319267A9" w14:textId="77777777" w:rsidR="00391623" w:rsidRPr="00C62704" w:rsidRDefault="00391623" w:rsidP="00C62704">
            <w:pPr>
              <w:jc w:val="both"/>
              <w:rPr>
                <w:rFonts w:ascii="Arial" w:hAnsi="Arial" w:cs="Arial"/>
                <w:b/>
                <w:bCs/>
                <w:spacing w:val="12"/>
                <w:sz w:val="22"/>
                <w:lang w:val="es-ES_tradnl" w:eastAsia="es-ES"/>
              </w:rPr>
            </w:pPr>
            <w:r w:rsidRPr="00C62704">
              <w:rPr>
                <w:rFonts w:ascii="Arial" w:hAnsi="Arial" w:cs="Arial"/>
                <w:b/>
                <w:bCs/>
                <w:spacing w:val="12"/>
                <w:sz w:val="22"/>
                <w:lang w:val="es-ES_tradnl" w:eastAsia="es-ES"/>
              </w:rPr>
              <w:t>CONFIRMA</w:t>
            </w:r>
          </w:p>
        </w:tc>
      </w:tr>
    </w:tbl>
    <w:p w14:paraId="7A476E01" w14:textId="77777777" w:rsidR="00391623" w:rsidRPr="00C62704" w:rsidRDefault="00391623" w:rsidP="00C62704">
      <w:pPr>
        <w:spacing w:line="276" w:lineRule="auto"/>
        <w:jc w:val="both"/>
        <w:rPr>
          <w:rFonts w:ascii="Arial" w:hAnsi="Arial" w:cs="Arial"/>
          <w:spacing w:val="12"/>
          <w:lang w:val="es-ES_tradnl" w:eastAsia="es-ES"/>
        </w:rPr>
      </w:pPr>
    </w:p>
    <w:p w14:paraId="2BDA2D6E" w14:textId="77777777" w:rsidR="00680A3E" w:rsidRPr="00C62704" w:rsidRDefault="00680A3E" w:rsidP="00C62704">
      <w:pPr>
        <w:spacing w:line="276" w:lineRule="auto"/>
        <w:jc w:val="center"/>
        <w:rPr>
          <w:rFonts w:ascii="Arial" w:hAnsi="Arial" w:cs="Arial"/>
          <w:spacing w:val="6"/>
        </w:rPr>
      </w:pPr>
      <w:r w:rsidRPr="00C62704">
        <w:rPr>
          <w:rFonts w:ascii="Arial" w:hAnsi="Arial" w:cs="Arial"/>
          <w:spacing w:val="6"/>
        </w:rPr>
        <w:lastRenderedPageBreak/>
        <w:t>Registro del proyecto: veinticuatro (24) de septiembre de 2020</w:t>
      </w:r>
    </w:p>
    <w:p w14:paraId="1E2C2C20" w14:textId="77777777" w:rsidR="00C62704" w:rsidRPr="00C62704" w:rsidRDefault="00680A3E" w:rsidP="00C62704">
      <w:pPr>
        <w:spacing w:line="276" w:lineRule="auto"/>
        <w:jc w:val="center"/>
        <w:rPr>
          <w:rFonts w:ascii="Arial" w:hAnsi="Arial" w:cs="Arial"/>
          <w:spacing w:val="6"/>
        </w:rPr>
      </w:pPr>
      <w:r w:rsidRPr="00C62704">
        <w:rPr>
          <w:rFonts w:ascii="Arial" w:hAnsi="Arial" w:cs="Arial"/>
          <w:spacing w:val="6"/>
        </w:rPr>
        <w:t>Acta de discusión No. 140 A del veintinueve (29) de septiembre de 2020</w:t>
      </w:r>
    </w:p>
    <w:p w14:paraId="2F4D0E1F" w14:textId="77777777" w:rsidR="00C62704" w:rsidRPr="00C62704" w:rsidRDefault="00C62704" w:rsidP="00C62704">
      <w:pPr>
        <w:spacing w:line="276" w:lineRule="auto"/>
        <w:jc w:val="center"/>
        <w:rPr>
          <w:rFonts w:ascii="Arial" w:hAnsi="Arial" w:cs="Arial"/>
          <w:spacing w:val="6"/>
        </w:rPr>
      </w:pPr>
    </w:p>
    <w:p w14:paraId="60E42394" w14:textId="3A2380F2" w:rsidR="00680A3E" w:rsidRPr="00C62704" w:rsidRDefault="00680A3E" w:rsidP="00C62704">
      <w:pPr>
        <w:spacing w:line="276" w:lineRule="auto"/>
        <w:jc w:val="center"/>
        <w:rPr>
          <w:rFonts w:ascii="Arial" w:hAnsi="Arial" w:cs="Arial"/>
          <w:spacing w:val="6"/>
        </w:rPr>
      </w:pPr>
      <w:r w:rsidRPr="00C62704">
        <w:rPr>
          <w:rFonts w:ascii="Arial" w:hAnsi="Arial" w:cs="Arial"/>
          <w:spacing w:val="6"/>
        </w:rPr>
        <w:t>Pereira, Risaralda, cinco (5) de octubre de dos mil veinte (2020)</w:t>
      </w:r>
    </w:p>
    <w:p w14:paraId="44E3976D" w14:textId="77777777" w:rsidR="00FC47C9" w:rsidRPr="00C62704" w:rsidRDefault="00FC47C9" w:rsidP="00C62704">
      <w:pPr>
        <w:spacing w:line="276" w:lineRule="auto"/>
        <w:jc w:val="both"/>
        <w:rPr>
          <w:rFonts w:ascii="Arial" w:hAnsi="Arial" w:cs="Arial"/>
          <w:spacing w:val="6"/>
          <w:lang w:val="es-ES_tradnl" w:eastAsia="es-ES"/>
        </w:rPr>
      </w:pPr>
    </w:p>
    <w:p w14:paraId="236A4848" w14:textId="516398F3" w:rsidR="00391623" w:rsidRPr="00C62704" w:rsidRDefault="00391623" w:rsidP="00C62704">
      <w:pPr>
        <w:spacing w:line="276" w:lineRule="auto"/>
        <w:jc w:val="both"/>
        <w:rPr>
          <w:rFonts w:ascii="Arial" w:hAnsi="Arial" w:cs="Arial"/>
          <w:spacing w:val="6"/>
          <w:lang w:val="es-ES" w:eastAsia="es-ES"/>
        </w:rPr>
      </w:pPr>
      <w:r w:rsidRPr="00C62704">
        <w:rPr>
          <w:rFonts w:ascii="Arial" w:hAnsi="Arial" w:cs="Arial"/>
          <w:spacing w:val="6"/>
          <w:lang w:val="es-ES" w:eastAsia="es-ES"/>
        </w:rPr>
        <w:t xml:space="preserve">De conformidad con el numeral 2º del artículo 15 del Decreto 806 del 04 de junio de 2020, según el cual los autos de segunda instancia en materia laboral deben proferirse de manera escrita, procede la Sala Cuarta de Decisión Laboral del Tribunal Superior de Pereira, integrada por las Magistradas </w:t>
      </w:r>
      <w:r w:rsidR="00AA61D3" w:rsidRPr="00C62704">
        <w:rPr>
          <w:rFonts w:ascii="Arial" w:hAnsi="Arial" w:cs="Arial"/>
          <w:b/>
          <w:bCs/>
          <w:spacing w:val="6"/>
          <w:lang w:val="es-ES" w:eastAsia="es-ES"/>
        </w:rPr>
        <w:t xml:space="preserve">ALEJANDRA MARÍA HENAO PALACIO (ponente) </w:t>
      </w:r>
      <w:r w:rsidRPr="00C62704">
        <w:rPr>
          <w:rFonts w:ascii="Arial" w:hAnsi="Arial" w:cs="Arial"/>
          <w:b/>
          <w:bCs/>
          <w:spacing w:val="6"/>
          <w:lang w:val="es-ES" w:eastAsia="es-ES"/>
        </w:rPr>
        <w:t>ANA LUCIA CAICEDO CALDERÓN</w:t>
      </w:r>
      <w:r w:rsidR="00AA61D3" w:rsidRPr="00C62704">
        <w:rPr>
          <w:rFonts w:ascii="Arial" w:hAnsi="Arial" w:cs="Arial"/>
          <w:b/>
          <w:bCs/>
          <w:spacing w:val="6"/>
          <w:lang w:val="es-ES" w:eastAsia="es-ES"/>
        </w:rPr>
        <w:t xml:space="preserve"> </w:t>
      </w:r>
      <w:r w:rsidR="00AA61D3" w:rsidRPr="00C62704">
        <w:rPr>
          <w:rFonts w:ascii="Arial" w:hAnsi="Arial" w:cs="Arial"/>
          <w:spacing w:val="6"/>
          <w:lang w:val="es-ES" w:eastAsia="es-ES"/>
        </w:rPr>
        <w:t>y</w:t>
      </w:r>
      <w:r w:rsidRPr="00C62704">
        <w:rPr>
          <w:rFonts w:ascii="Arial" w:hAnsi="Arial" w:cs="Arial"/>
          <w:b/>
          <w:bCs/>
          <w:spacing w:val="6"/>
          <w:lang w:val="es-ES" w:eastAsia="es-ES"/>
        </w:rPr>
        <w:t xml:space="preserve"> OLGA LUCÍA HOYOS SEPÚLVEDA</w:t>
      </w:r>
      <w:r w:rsidRPr="00C62704">
        <w:rPr>
          <w:rFonts w:ascii="Arial" w:hAnsi="Arial" w:cs="Arial"/>
          <w:spacing w:val="6"/>
          <w:lang w:val="es-ES" w:eastAsia="es-ES"/>
        </w:rPr>
        <w:t xml:space="preserve">, a resolver el recurso de apelación interpuesto por la parte </w:t>
      </w:r>
      <w:r w:rsidR="00AA61D3" w:rsidRPr="00C62704">
        <w:rPr>
          <w:rFonts w:ascii="Arial" w:hAnsi="Arial" w:cs="Arial"/>
          <w:spacing w:val="6"/>
          <w:lang w:val="es-ES" w:eastAsia="es-ES"/>
        </w:rPr>
        <w:t xml:space="preserve">ejecutante </w:t>
      </w:r>
      <w:r w:rsidRPr="00C62704">
        <w:rPr>
          <w:rFonts w:ascii="Arial" w:hAnsi="Arial" w:cs="Arial"/>
          <w:spacing w:val="6"/>
          <w:lang w:val="es-ES" w:eastAsia="es-ES"/>
        </w:rPr>
        <w:t xml:space="preserve">contra el auto proferido el 19 de septiembre de 2019 por el Juzgado Cuarto Laboral del Circuito de Pereira, mediante el cual se dispuso desvincular a la sociedad </w:t>
      </w:r>
      <w:r w:rsidRPr="00C62704">
        <w:rPr>
          <w:rFonts w:ascii="Arial" w:hAnsi="Arial" w:cs="Arial"/>
          <w:b/>
          <w:bCs/>
          <w:spacing w:val="6"/>
          <w:lang w:val="es-ES" w:eastAsia="es-ES"/>
        </w:rPr>
        <w:t>I</w:t>
      </w:r>
      <w:r w:rsidR="00FC47C9" w:rsidRPr="00C62704">
        <w:rPr>
          <w:rFonts w:ascii="Arial" w:hAnsi="Arial" w:cs="Arial"/>
          <w:b/>
          <w:bCs/>
          <w:spacing w:val="6"/>
          <w:lang w:val="es-ES" w:eastAsia="es-ES"/>
        </w:rPr>
        <w:t>NSCO LTDA</w:t>
      </w:r>
      <w:r w:rsidRPr="00C62704">
        <w:rPr>
          <w:rFonts w:ascii="Arial" w:hAnsi="Arial" w:cs="Arial"/>
          <w:spacing w:val="6"/>
          <w:lang w:val="es-ES" w:eastAsia="es-ES"/>
        </w:rPr>
        <w:t xml:space="preserve"> y archivar las diligencias, dentro del proceso ejecutivo laboral de la referencia. </w:t>
      </w:r>
    </w:p>
    <w:p w14:paraId="3F63BA9D" w14:textId="77777777" w:rsidR="00391623" w:rsidRPr="00C62704" w:rsidRDefault="00391623" w:rsidP="00C62704">
      <w:pPr>
        <w:spacing w:line="276" w:lineRule="auto"/>
        <w:jc w:val="both"/>
        <w:rPr>
          <w:rFonts w:ascii="Arial" w:hAnsi="Arial" w:cs="Arial"/>
          <w:spacing w:val="6"/>
          <w:lang w:val="es-ES_tradnl" w:eastAsia="es-ES"/>
        </w:rPr>
      </w:pPr>
    </w:p>
    <w:p w14:paraId="6FFAE54F" w14:textId="77777777" w:rsidR="00391623" w:rsidRPr="00C62704" w:rsidRDefault="00391623" w:rsidP="00C62704">
      <w:pPr>
        <w:spacing w:line="276" w:lineRule="auto"/>
        <w:jc w:val="both"/>
        <w:rPr>
          <w:rFonts w:ascii="Arial" w:hAnsi="Arial" w:cs="Arial"/>
          <w:spacing w:val="6"/>
          <w:lang w:val="es-ES_tradnl" w:eastAsia="es-ES"/>
        </w:rPr>
      </w:pPr>
      <w:r w:rsidRPr="00C62704">
        <w:rPr>
          <w:rFonts w:ascii="Arial" w:hAnsi="Arial" w:cs="Arial"/>
          <w:spacing w:val="6"/>
          <w:lang w:val="es-ES_tradnl" w:eastAsia="es-ES"/>
        </w:rPr>
        <w:t>Previamente se revisó, discutió y aprobó el proyecto elaborado por la Magistrada Ponente el cual alude al siguiente:</w:t>
      </w:r>
    </w:p>
    <w:p w14:paraId="073C0475" w14:textId="77777777" w:rsidR="00391623" w:rsidRPr="00C62704" w:rsidRDefault="00391623" w:rsidP="00C62704">
      <w:pPr>
        <w:spacing w:line="276" w:lineRule="auto"/>
        <w:jc w:val="both"/>
        <w:rPr>
          <w:rFonts w:ascii="Arial" w:hAnsi="Arial" w:cs="Arial"/>
          <w:b/>
          <w:bCs/>
          <w:spacing w:val="6"/>
          <w:lang w:val="es-ES_tradnl" w:eastAsia="es-ES"/>
        </w:rPr>
      </w:pPr>
    </w:p>
    <w:p w14:paraId="2483C09E" w14:textId="77777777" w:rsidR="00391623" w:rsidRPr="00C62704" w:rsidRDefault="00391623" w:rsidP="00C62704">
      <w:pPr>
        <w:spacing w:line="276" w:lineRule="auto"/>
        <w:ind w:left="2832" w:firstLine="708"/>
        <w:jc w:val="both"/>
        <w:rPr>
          <w:rFonts w:ascii="Arial" w:hAnsi="Arial" w:cs="Arial"/>
          <w:b/>
          <w:bCs/>
          <w:spacing w:val="6"/>
          <w:lang w:val="es-ES_tradnl" w:eastAsia="es-ES"/>
        </w:rPr>
      </w:pPr>
      <w:r w:rsidRPr="00C62704">
        <w:rPr>
          <w:rFonts w:ascii="Arial" w:hAnsi="Arial" w:cs="Arial"/>
          <w:b/>
          <w:bCs/>
          <w:spacing w:val="6"/>
          <w:lang w:val="es-ES_tradnl" w:eastAsia="es-ES"/>
        </w:rPr>
        <w:t>AUTO</w:t>
      </w:r>
    </w:p>
    <w:p w14:paraId="6D812525" w14:textId="77777777" w:rsidR="00391623" w:rsidRPr="00C62704" w:rsidRDefault="00391623" w:rsidP="00C62704">
      <w:pPr>
        <w:spacing w:line="276" w:lineRule="auto"/>
        <w:jc w:val="both"/>
        <w:rPr>
          <w:rFonts w:ascii="Arial" w:hAnsi="Arial" w:cs="Arial"/>
          <w:b/>
          <w:bCs/>
          <w:spacing w:val="6"/>
          <w:lang w:val="es-ES_tradnl" w:eastAsia="es-ES"/>
        </w:rPr>
      </w:pPr>
    </w:p>
    <w:p w14:paraId="0E7ADBAE" w14:textId="5B0D9BFA" w:rsidR="00391623" w:rsidRPr="00C62704" w:rsidRDefault="00391623" w:rsidP="00C62704">
      <w:pPr>
        <w:pStyle w:val="Prrafodelista"/>
        <w:numPr>
          <w:ilvl w:val="0"/>
          <w:numId w:val="3"/>
        </w:numPr>
        <w:spacing w:line="276" w:lineRule="auto"/>
        <w:jc w:val="both"/>
        <w:rPr>
          <w:rFonts w:ascii="Arial" w:hAnsi="Arial" w:cs="Arial"/>
          <w:b/>
          <w:bCs/>
          <w:spacing w:val="6"/>
          <w:lang w:val="es-ES_tradnl" w:eastAsia="es-ES"/>
        </w:rPr>
      </w:pPr>
      <w:r w:rsidRPr="00C62704">
        <w:rPr>
          <w:rFonts w:ascii="Arial" w:hAnsi="Arial" w:cs="Arial"/>
          <w:b/>
          <w:bCs/>
          <w:spacing w:val="6"/>
          <w:lang w:val="es-ES_tradnl" w:eastAsia="es-ES"/>
        </w:rPr>
        <w:t>ANTECEDENTES</w:t>
      </w:r>
    </w:p>
    <w:p w14:paraId="1A4A5098" w14:textId="77777777" w:rsidR="00391623" w:rsidRPr="00C62704" w:rsidRDefault="00391623" w:rsidP="00C62704">
      <w:pPr>
        <w:spacing w:line="276" w:lineRule="auto"/>
        <w:jc w:val="both"/>
        <w:rPr>
          <w:rFonts w:ascii="Arial" w:hAnsi="Arial" w:cs="Arial"/>
          <w:b/>
          <w:bCs/>
          <w:spacing w:val="6"/>
          <w:lang w:val="es-ES_tradnl" w:eastAsia="es-ES"/>
        </w:rPr>
      </w:pPr>
    </w:p>
    <w:p w14:paraId="30029B68" w14:textId="3BAA6344" w:rsidR="00391623" w:rsidRPr="00C62704" w:rsidRDefault="00391623" w:rsidP="00C62704">
      <w:pPr>
        <w:pStyle w:val="Prrafodelista"/>
        <w:numPr>
          <w:ilvl w:val="1"/>
          <w:numId w:val="3"/>
        </w:numPr>
        <w:spacing w:line="276" w:lineRule="auto"/>
        <w:jc w:val="both"/>
        <w:rPr>
          <w:rFonts w:ascii="Arial" w:hAnsi="Arial" w:cs="Arial"/>
          <w:b/>
          <w:bCs/>
          <w:spacing w:val="6"/>
          <w:lang w:val="es-ES_tradnl" w:eastAsia="es-ES"/>
        </w:rPr>
      </w:pPr>
      <w:r w:rsidRPr="00C62704">
        <w:rPr>
          <w:rFonts w:ascii="Arial" w:hAnsi="Arial" w:cs="Arial"/>
          <w:b/>
          <w:bCs/>
          <w:spacing w:val="6"/>
          <w:lang w:val="es-ES_tradnl" w:eastAsia="es-ES"/>
        </w:rPr>
        <w:t xml:space="preserve">Crónica procesal </w:t>
      </w:r>
    </w:p>
    <w:p w14:paraId="6F10A37E" w14:textId="77777777" w:rsidR="00D8133A" w:rsidRPr="00C62704" w:rsidRDefault="00D8133A" w:rsidP="00C62704">
      <w:pPr>
        <w:spacing w:line="276" w:lineRule="auto"/>
        <w:jc w:val="both"/>
        <w:rPr>
          <w:rFonts w:ascii="Arial" w:hAnsi="Arial" w:cs="Arial"/>
          <w:spacing w:val="6"/>
          <w:lang w:val="es-ES_tradnl" w:eastAsia="es-ES"/>
        </w:rPr>
      </w:pPr>
    </w:p>
    <w:p w14:paraId="6C5D1A3F" w14:textId="6BA63CCF" w:rsidR="00391623" w:rsidRPr="00C62704" w:rsidRDefault="00391623" w:rsidP="00C62704">
      <w:pPr>
        <w:spacing w:line="276" w:lineRule="auto"/>
        <w:jc w:val="both"/>
        <w:rPr>
          <w:rFonts w:ascii="Arial" w:hAnsi="Arial" w:cs="Arial"/>
          <w:spacing w:val="6"/>
          <w:lang w:val="es-ES" w:eastAsia="es-ES"/>
        </w:rPr>
      </w:pPr>
      <w:r w:rsidRPr="00C62704">
        <w:rPr>
          <w:rFonts w:ascii="Arial" w:hAnsi="Arial" w:cs="Arial"/>
          <w:spacing w:val="6"/>
          <w:lang w:val="es-ES" w:eastAsia="es-ES"/>
        </w:rPr>
        <w:t>Mediante sentencia dictada el</w:t>
      </w:r>
      <w:r w:rsidR="00AD4F65" w:rsidRPr="00C62704">
        <w:rPr>
          <w:rFonts w:ascii="Arial" w:hAnsi="Arial" w:cs="Arial"/>
          <w:spacing w:val="6"/>
          <w:lang w:val="es-ES" w:eastAsia="es-ES"/>
        </w:rPr>
        <w:t xml:space="preserve"> 13 de marzo de 2013 </w:t>
      </w:r>
      <w:r w:rsidRPr="00C62704">
        <w:rPr>
          <w:rFonts w:ascii="Arial" w:hAnsi="Arial" w:cs="Arial"/>
          <w:spacing w:val="6"/>
          <w:lang w:val="es-ES" w:eastAsia="es-ES"/>
        </w:rPr>
        <w:t>el Juzgado Cuarto Laboral del Circuito Adjunto No. 2 de esta</w:t>
      </w:r>
      <w:r w:rsidR="00AD4F65" w:rsidRPr="00C62704">
        <w:rPr>
          <w:rFonts w:ascii="Arial" w:hAnsi="Arial" w:cs="Arial"/>
          <w:spacing w:val="6"/>
          <w:lang w:val="es-ES" w:eastAsia="es-ES"/>
        </w:rPr>
        <w:t xml:space="preserve"> ciudad, declaró la existencia de un contrato de trabajo a término indefinido habido entre el demandante y la sociedad I</w:t>
      </w:r>
      <w:r w:rsidR="00FC47C9" w:rsidRPr="00C62704">
        <w:rPr>
          <w:rFonts w:ascii="Arial" w:hAnsi="Arial" w:cs="Arial"/>
          <w:b/>
          <w:bCs/>
          <w:spacing w:val="6"/>
          <w:lang w:val="es-ES" w:eastAsia="es-ES"/>
        </w:rPr>
        <w:t xml:space="preserve"> INSCO LTDA</w:t>
      </w:r>
      <w:r w:rsidR="00AD4F65" w:rsidRPr="00C62704">
        <w:rPr>
          <w:rFonts w:ascii="Arial" w:hAnsi="Arial" w:cs="Arial"/>
          <w:spacing w:val="6"/>
          <w:lang w:val="es-ES" w:eastAsia="es-ES"/>
        </w:rPr>
        <w:t xml:space="preserve">., desde el 16 de diciembre de 2005 y el 21 de mayo de 2006, y </w:t>
      </w:r>
      <w:r w:rsidR="00D67498" w:rsidRPr="00C62704">
        <w:rPr>
          <w:rFonts w:ascii="Arial" w:hAnsi="Arial" w:cs="Arial"/>
          <w:spacing w:val="6"/>
          <w:lang w:val="es-ES" w:eastAsia="es-ES"/>
        </w:rPr>
        <w:t>en consecuencia, la condenó al pago de la</w:t>
      </w:r>
      <w:r w:rsidR="00AD4F65" w:rsidRPr="00C62704">
        <w:rPr>
          <w:rFonts w:ascii="Arial" w:hAnsi="Arial" w:cs="Arial"/>
          <w:spacing w:val="6"/>
          <w:lang w:val="es-ES" w:eastAsia="es-ES"/>
        </w:rPr>
        <w:t xml:space="preserve"> indemnización </w:t>
      </w:r>
      <w:r w:rsidR="00D67498" w:rsidRPr="00C62704">
        <w:rPr>
          <w:rFonts w:ascii="Arial" w:hAnsi="Arial" w:cs="Arial"/>
          <w:spacing w:val="6"/>
          <w:lang w:val="es-ES" w:eastAsia="es-ES"/>
        </w:rPr>
        <w:t xml:space="preserve">por mora y el </w:t>
      </w:r>
      <w:r w:rsidR="00AD4F65" w:rsidRPr="00C62704">
        <w:rPr>
          <w:rFonts w:ascii="Arial" w:hAnsi="Arial" w:cs="Arial"/>
          <w:spacing w:val="6"/>
          <w:lang w:val="es-ES" w:eastAsia="es-ES"/>
        </w:rPr>
        <w:t>auxilio de transporte</w:t>
      </w:r>
      <w:r w:rsidR="00D67498" w:rsidRPr="00C62704">
        <w:rPr>
          <w:rFonts w:ascii="Arial" w:hAnsi="Arial" w:cs="Arial"/>
          <w:spacing w:val="6"/>
          <w:lang w:val="es-ES" w:eastAsia="es-ES"/>
        </w:rPr>
        <w:t xml:space="preserve"> a favor del demandante.</w:t>
      </w:r>
      <w:r w:rsidR="00AD4F65" w:rsidRPr="00C62704">
        <w:rPr>
          <w:rFonts w:ascii="Arial" w:hAnsi="Arial" w:cs="Arial"/>
          <w:spacing w:val="6"/>
          <w:lang w:val="es-ES" w:eastAsia="es-ES"/>
        </w:rPr>
        <w:t xml:space="preserve"> Declaró además que la sociedad </w:t>
      </w:r>
      <w:r w:rsidR="00AD4F65" w:rsidRPr="00C62704">
        <w:rPr>
          <w:rFonts w:ascii="Arial" w:hAnsi="Arial" w:cs="Arial"/>
          <w:b/>
          <w:bCs/>
          <w:spacing w:val="6"/>
          <w:lang w:val="es-ES" w:eastAsia="es-ES"/>
        </w:rPr>
        <w:t>M</w:t>
      </w:r>
      <w:r w:rsidR="00FC47C9" w:rsidRPr="00C62704">
        <w:rPr>
          <w:rFonts w:ascii="Arial" w:hAnsi="Arial" w:cs="Arial"/>
          <w:b/>
          <w:bCs/>
          <w:spacing w:val="6"/>
          <w:lang w:val="es-ES" w:eastAsia="es-ES"/>
        </w:rPr>
        <w:t>EGABÚS</w:t>
      </w:r>
      <w:r w:rsidR="00AD4F65" w:rsidRPr="00C62704">
        <w:rPr>
          <w:rFonts w:ascii="Arial" w:hAnsi="Arial" w:cs="Arial"/>
          <w:b/>
          <w:bCs/>
          <w:spacing w:val="6"/>
          <w:lang w:val="es-ES" w:eastAsia="es-ES"/>
        </w:rPr>
        <w:t xml:space="preserve"> S.A</w:t>
      </w:r>
      <w:r w:rsidR="00AD4F65" w:rsidRPr="00C62704">
        <w:rPr>
          <w:rFonts w:ascii="Arial" w:hAnsi="Arial" w:cs="Arial"/>
          <w:spacing w:val="6"/>
          <w:lang w:val="es-ES" w:eastAsia="es-ES"/>
        </w:rPr>
        <w:t>.</w:t>
      </w:r>
      <w:r w:rsidR="00FC47C9" w:rsidRPr="00C62704">
        <w:rPr>
          <w:rFonts w:ascii="Arial" w:hAnsi="Arial" w:cs="Arial"/>
          <w:spacing w:val="6"/>
          <w:lang w:val="es-ES" w:eastAsia="es-ES"/>
        </w:rPr>
        <w:t>,</w:t>
      </w:r>
      <w:r w:rsidR="00AD4F65" w:rsidRPr="00C62704">
        <w:rPr>
          <w:rFonts w:ascii="Arial" w:hAnsi="Arial" w:cs="Arial"/>
          <w:spacing w:val="6"/>
          <w:lang w:val="es-ES" w:eastAsia="es-ES"/>
        </w:rPr>
        <w:t xml:space="preserve"> es solidariamente responsable de las condenas impuestas y, condenó en costas </w:t>
      </w:r>
      <w:r w:rsidR="003B6297" w:rsidRPr="00C62704">
        <w:rPr>
          <w:rFonts w:ascii="Arial" w:hAnsi="Arial" w:cs="Arial"/>
          <w:spacing w:val="6"/>
          <w:lang w:val="es-ES" w:eastAsia="es-ES"/>
        </w:rPr>
        <w:t xml:space="preserve">a ambas entidades </w:t>
      </w:r>
      <w:r w:rsidR="00AD4F65" w:rsidRPr="00C62704">
        <w:rPr>
          <w:rFonts w:ascii="Arial" w:hAnsi="Arial" w:cs="Arial"/>
          <w:spacing w:val="6"/>
          <w:lang w:val="es-ES" w:eastAsia="es-ES"/>
        </w:rPr>
        <w:t>vencidas en juicio en un 50 % de las causadas</w:t>
      </w:r>
      <w:r w:rsidR="006B11A5" w:rsidRPr="00C62704">
        <w:rPr>
          <w:rFonts w:ascii="Arial" w:hAnsi="Arial" w:cs="Arial"/>
          <w:spacing w:val="6"/>
          <w:lang w:val="es-ES" w:eastAsia="es-ES"/>
        </w:rPr>
        <w:t>, (fl.</w:t>
      </w:r>
      <w:r w:rsidR="00964BC3">
        <w:rPr>
          <w:rFonts w:ascii="Arial" w:hAnsi="Arial" w:cs="Arial"/>
          <w:spacing w:val="6"/>
          <w:lang w:val="es-ES" w:eastAsia="es-ES"/>
        </w:rPr>
        <w:t xml:space="preserve"> </w:t>
      </w:r>
      <w:r w:rsidR="006B11A5" w:rsidRPr="00C62704">
        <w:rPr>
          <w:rFonts w:ascii="Arial" w:hAnsi="Arial" w:cs="Arial"/>
          <w:spacing w:val="6"/>
          <w:lang w:val="es-ES" w:eastAsia="es-ES"/>
        </w:rPr>
        <w:t>401 a 405).</w:t>
      </w:r>
    </w:p>
    <w:p w14:paraId="4AC4DE4B" w14:textId="77777777" w:rsidR="00AD4F65" w:rsidRPr="00C62704" w:rsidRDefault="00AD4F65" w:rsidP="00C62704">
      <w:pPr>
        <w:spacing w:line="276" w:lineRule="auto"/>
        <w:jc w:val="both"/>
        <w:rPr>
          <w:rFonts w:ascii="Arial" w:hAnsi="Arial" w:cs="Arial"/>
          <w:spacing w:val="6"/>
          <w:lang w:val="es-ES_tradnl" w:eastAsia="es-ES"/>
        </w:rPr>
      </w:pPr>
    </w:p>
    <w:p w14:paraId="7D90C360" w14:textId="4EDC4E95" w:rsidR="00AD4F65" w:rsidRPr="00C62704" w:rsidRDefault="00AD4F65" w:rsidP="00C62704">
      <w:pPr>
        <w:spacing w:line="276" w:lineRule="auto"/>
        <w:jc w:val="both"/>
        <w:rPr>
          <w:rFonts w:ascii="Arial" w:hAnsi="Arial" w:cs="Arial"/>
          <w:spacing w:val="6"/>
          <w:lang w:val="es-ES_tradnl" w:eastAsia="es-ES"/>
        </w:rPr>
      </w:pPr>
      <w:r w:rsidRPr="00C62704">
        <w:rPr>
          <w:rFonts w:ascii="Arial" w:hAnsi="Arial" w:cs="Arial"/>
          <w:spacing w:val="6"/>
          <w:lang w:val="es-ES_tradnl" w:eastAsia="es-ES"/>
        </w:rPr>
        <w:t xml:space="preserve">Dicha providencia, fue </w:t>
      </w:r>
      <w:r w:rsidRPr="00C62704">
        <w:rPr>
          <w:rFonts w:ascii="Arial" w:hAnsi="Arial" w:cs="Arial"/>
          <w:i/>
          <w:iCs/>
          <w:spacing w:val="6"/>
          <w:lang w:val="es-ES_tradnl" w:eastAsia="es-ES"/>
        </w:rPr>
        <w:t>revocada parcialmente por</w:t>
      </w:r>
      <w:r w:rsidRPr="00C62704">
        <w:rPr>
          <w:rFonts w:ascii="Arial" w:hAnsi="Arial" w:cs="Arial"/>
          <w:spacing w:val="6"/>
          <w:lang w:val="es-ES_tradnl" w:eastAsia="es-ES"/>
        </w:rPr>
        <w:t xml:space="preserve"> la Sala de Descongestión laboral </w:t>
      </w:r>
      <w:r w:rsidR="003B6297" w:rsidRPr="00C62704">
        <w:rPr>
          <w:rFonts w:ascii="Arial" w:hAnsi="Arial" w:cs="Arial"/>
          <w:spacing w:val="6"/>
          <w:lang w:val="es-ES_tradnl" w:eastAsia="es-ES"/>
        </w:rPr>
        <w:t>del Tribunal</w:t>
      </w:r>
      <w:r w:rsidRPr="00C62704">
        <w:rPr>
          <w:rFonts w:ascii="Arial" w:hAnsi="Arial" w:cs="Arial"/>
          <w:spacing w:val="6"/>
          <w:lang w:val="es-ES_tradnl" w:eastAsia="es-ES"/>
        </w:rPr>
        <w:t xml:space="preserve"> Superior de Bogotá</w:t>
      </w:r>
      <w:r w:rsidR="003B6297" w:rsidRPr="00C62704">
        <w:rPr>
          <w:rFonts w:ascii="Arial" w:hAnsi="Arial" w:cs="Arial"/>
          <w:spacing w:val="6"/>
          <w:lang w:val="es-ES_tradnl" w:eastAsia="es-ES"/>
        </w:rPr>
        <w:t xml:space="preserve"> mediante fallo proferido el 30 de agosto de 2013, cuya lectura se dio 18 de diciembre de 2013, en el que se </w:t>
      </w:r>
      <w:r w:rsidR="00FC47C9" w:rsidRPr="00C62704">
        <w:rPr>
          <w:rFonts w:ascii="Arial" w:hAnsi="Arial" w:cs="Arial"/>
          <w:b/>
          <w:bCs/>
          <w:spacing w:val="6"/>
          <w:lang w:val="es-ES_tradnl" w:eastAsia="es-ES"/>
        </w:rPr>
        <w:t xml:space="preserve">ABSOLVIÓ </w:t>
      </w:r>
      <w:r w:rsidR="00FC47C9" w:rsidRPr="00C62704">
        <w:rPr>
          <w:rFonts w:ascii="Arial" w:hAnsi="Arial" w:cs="Arial"/>
          <w:spacing w:val="6"/>
          <w:lang w:val="es-ES_tradnl" w:eastAsia="es-ES"/>
        </w:rPr>
        <w:t>a</w:t>
      </w:r>
      <w:r w:rsidR="00FC47C9" w:rsidRPr="00C62704">
        <w:rPr>
          <w:rFonts w:ascii="Arial" w:hAnsi="Arial" w:cs="Arial"/>
          <w:b/>
          <w:bCs/>
          <w:spacing w:val="6"/>
          <w:lang w:val="es-ES_tradnl" w:eastAsia="es-ES"/>
        </w:rPr>
        <w:t xml:space="preserve"> MEGABÚS </w:t>
      </w:r>
      <w:r w:rsidR="003B6297" w:rsidRPr="00C62704">
        <w:rPr>
          <w:rFonts w:ascii="Arial" w:hAnsi="Arial" w:cs="Arial"/>
          <w:b/>
          <w:bCs/>
          <w:spacing w:val="6"/>
          <w:lang w:val="es-ES_tradnl" w:eastAsia="es-ES"/>
        </w:rPr>
        <w:t xml:space="preserve">S.A. </w:t>
      </w:r>
      <w:r w:rsidR="003B6297" w:rsidRPr="00C62704">
        <w:rPr>
          <w:rFonts w:ascii="Arial" w:hAnsi="Arial" w:cs="Arial"/>
          <w:spacing w:val="6"/>
          <w:lang w:val="es-ES_tradnl" w:eastAsia="es-ES"/>
        </w:rPr>
        <w:t>de todas las pretensiones incoadas en su contra, con la correspondiente modificación en la condena en costas</w:t>
      </w:r>
      <w:r w:rsidR="006B11A5" w:rsidRPr="00C62704">
        <w:rPr>
          <w:rFonts w:ascii="Arial" w:hAnsi="Arial" w:cs="Arial"/>
          <w:spacing w:val="6"/>
          <w:lang w:val="es-ES_tradnl" w:eastAsia="es-ES"/>
        </w:rPr>
        <w:t>, (fl.467 a 489).</w:t>
      </w:r>
    </w:p>
    <w:p w14:paraId="35A43BCD" w14:textId="77777777" w:rsidR="003B6297" w:rsidRPr="00C62704" w:rsidRDefault="003B6297" w:rsidP="00C62704">
      <w:pPr>
        <w:spacing w:line="276" w:lineRule="auto"/>
        <w:jc w:val="both"/>
        <w:rPr>
          <w:rFonts w:ascii="Arial" w:hAnsi="Arial" w:cs="Arial"/>
          <w:spacing w:val="6"/>
          <w:lang w:val="es-ES_tradnl" w:eastAsia="es-ES"/>
        </w:rPr>
      </w:pPr>
    </w:p>
    <w:p w14:paraId="7897001C" w14:textId="55FD25F6" w:rsidR="003A0C53" w:rsidRPr="00C62704" w:rsidRDefault="0043316D" w:rsidP="00C62704">
      <w:pPr>
        <w:spacing w:line="276" w:lineRule="auto"/>
        <w:jc w:val="both"/>
        <w:rPr>
          <w:rFonts w:ascii="Arial" w:hAnsi="Arial" w:cs="Arial"/>
          <w:spacing w:val="6"/>
          <w:lang w:val="es-ES_tradnl" w:eastAsia="es-ES"/>
        </w:rPr>
      </w:pPr>
      <w:r w:rsidRPr="00C62704">
        <w:rPr>
          <w:rFonts w:ascii="Arial" w:hAnsi="Arial" w:cs="Arial"/>
          <w:spacing w:val="6"/>
          <w:lang w:val="es-ES_tradnl" w:eastAsia="es-ES"/>
        </w:rPr>
        <w:t>Habiéndose liquidado las costas procesales y ordenado el archivo definitivo del proceso, la parte activa, solicitó la iniciación del proceso ejecutivo</w:t>
      </w:r>
      <w:r w:rsidR="008B6694" w:rsidRPr="00C62704">
        <w:rPr>
          <w:rFonts w:ascii="Arial" w:hAnsi="Arial" w:cs="Arial"/>
          <w:spacing w:val="6"/>
          <w:lang w:val="es-ES_tradnl" w:eastAsia="es-ES"/>
        </w:rPr>
        <w:t xml:space="preserve">, por lo </w:t>
      </w:r>
      <w:r w:rsidR="003A0C53" w:rsidRPr="00C62704">
        <w:rPr>
          <w:rFonts w:ascii="Arial" w:hAnsi="Arial" w:cs="Arial"/>
          <w:spacing w:val="6"/>
          <w:lang w:val="es-ES_tradnl" w:eastAsia="es-ES"/>
        </w:rPr>
        <w:t>que,</w:t>
      </w:r>
      <w:r w:rsidR="008B6694" w:rsidRPr="00C62704">
        <w:rPr>
          <w:rFonts w:ascii="Arial" w:hAnsi="Arial" w:cs="Arial"/>
          <w:spacing w:val="6"/>
          <w:lang w:val="es-ES_tradnl" w:eastAsia="es-ES"/>
        </w:rPr>
        <w:t xml:space="preserve"> mediante </w:t>
      </w:r>
      <w:r w:rsidRPr="00C62704">
        <w:rPr>
          <w:rFonts w:ascii="Arial" w:hAnsi="Arial" w:cs="Arial"/>
          <w:spacing w:val="6"/>
          <w:lang w:val="es-ES_tradnl" w:eastAsia="es-ES"/>
        </w:rPr>
        <w:t>auto de</w:t>
      </w:r>
      <w:r w:rsidR="006450C7" w:rsidRPr="00C62704">
        <w:rPr>
          <w:rFonts w:ascii="Arial" w:hAnsi="Arial" w:cs="Arial"/>
          <w:spacing w:val="6"/>
          <w:lang w:val="es-ES_tradnl" w:eastAsia="es-ES"/>
        </w:rPr>
        <w:t xml:space="preserve">l </w:t>
      </w:r>
      <w:r w:rsidRPr="00C62704">
        <w:rPr>
          <w:rFonts w:ascii="Arial" w:hAnsi="Arial" w:cs="Arial"/>
          <w:spacing w:val="6"/>
          <w:lang w:val="es-ES_tradnl" w:eastAsia="es-ES"/>
        </w:rPr>
        <w:t xml:space="preserve">16 de junio de 2016, </w:t>
      </w:r>
      <w:r w:rsidR="008B6694" w:rsidRPr="00C62704">
        <w:rPr>
          <w:rFonts w:ascii="Arial" w:hAnsi="Arial" w:cs="Arial"/>
          <w:spacing w:val="6"/>
          <w:lang w:val="es-ES_tradnl" w:eastAsia="es-ES"/>
        </w:rPr>
        <w:t>el juzgado</w:t>
      </w:r>
      <w:r w:rsidR="00FC47C9" w:rsidRPr="00C62704">
        <w:rPr>
          <w:rFonts w:ascii="Arial" w:hAnsi="Arial" w:cs="Arial"/>
          <w:spacing w:val="6"/>
          <w:lang w:val="es-ES_tradnl" w:eastAsia="es-ES"/>
        </w:rPr>
        <w:t xml:space="preserve"> de conocimiento</w:t>
      </w:r>
      <w:r w:rsidR="008B6694" w:rsidRPr="00C62704">
        <w:rPr>
          <w:rFonts w:ascii="Arial" w:hAnsi="Arial" w:cs="Arial"/>
          <w:spacing w:val="6"/>
          <w:lang w:val="es-ES_tradnl" w:eastAsia="es-ES"/>
        </w:rPr>
        <w:t xml:space="preserve"> atendió dicha petición y </w:t>
      </w:r>
      <w:r w:rsidR="006450C7" w:rsidRPr="00C62704">
        <w:rPr>
          <w:rFonts w:ascii="Arial" w:hAnsi="Arial" w:cs="Arial"/>
          <w:b/>
          <w:bCs/>
          <w:spacing w:val="6"/>
          <w:lang w:val="es-ES_tradnl" w:eastAsia="es-ES"/>
        </w:rPr>
        <w:t>libró orden de pago</w:t>
      </w:r>
      <w:r w:rsidR="006450C7" w:rsidRPr="00C62704">
        <w:rPr>
          <w:rFonts w:ascii="Arial" w:hAnsi="Arial" w:cs="Arial"/>
          <w:spacing w:val="6"/>
          <w:lang w:val="es-ES_tradnl" w:eastAsia="es-ES"/>
        </w:rPr>
        <w:t xml:space="preserve"> </w:t>
      </w:r>
      <w:r w:rsidRPr="00C62704">
        <w:rPr>
          <w:rFonts w:ascii="Arial" w:hAnsi="Arial" w:cs="Arial"/>
          <w:spacing w:val="6"/>
          <w:lang w:val="es-ES_tradnl" w:eastAsia="es-ES"/>
        </w:rPr>
        <w:t xml:space="preserve">por las siguientes sumas: </w:t>
      </w:r>
      <w:r w:rsidRPr="00C62704">
        <w:rPr>
          <w:rFonts w:ascii="Arial" w:hAnsi="Arial" w:cs="Arial"/>
          <w:b/>
          <w:bCs/>
          <w:spacing w:val="6"/>
          <w:lang w:val="es-ES_tradnl" w:eastAsia="es-ES"/>
        </w:rPr>
        <w:t>$3´072.800</w:t>
      </w:r>
      <w:r w:rsidR="006450C7" w:rsidRPr="00C62704">
        <w:rPr>
          <w:rFonts w:ascii="Arial" w:hAnsi="Arial" w:cs="Arial"/>
          <w:spacing w:val="6"/>
          <w:lang w:val="es-ES_tradnl" w:eastAsia="es-ES"/>
        </w:rPr>
        <w:t xml:space="preserve"> a título de i</w:t>
      </w:r>
      <w:r w:rsidRPr="00C62704">
        <w:rPr>
          <w:rFonts w:ascii="Arial" w:hAnsi="Arial" w:cs="Arial"/>
          <w:spacing w:val="6"/>
          <w:lang w:val="es-ES_tradnl" w:eastAsia="es-ES"/>
        </w:rPr>
        <w:t xml:space="preserve">ndemnización por mora; (ii) </w:t>
      </w:r>
      <w:r w:rsidRPr="00C62704">
        <w:rPr>
          <w:rFonts w:ascii="Arial" w:hAnsi="Arial" w:cs="Arial"/>
          <w:b/>
          <w:bCs/>
          <w:spacing w:val="6"/>
          <w:lang w:val="es-ES_tradnl" w:eastAsia="es-ES"/>
        </w:rPr>
        <w:t>$246.440</w:t>
      </w:r>
      <w:r w:rsidRPr="00C62704">
        <w:rPr>
          <w:rFonts w:ascii="Arial" w:hAnsi="Arial" w:cs="Arial"/>
          <w:spacing w:val="6"/>
          <w:lang w:val="es-ES_tradnl" w:eastAsia="es-ES"/>
        </w:rPr>
        <w:t xml:space="preserve"> por auxilio de transporte y, (iii) </w:t>
      </w:r>
      <w:r w:rsidRPr="00C62704">
        <w:rPr>
          <w:rFonts w:ascii="Arial" w:hAnsi="Arial" w:cs="Arial"/>
          <w:b/>
          <w:bCs/>
          <w:spacing w:val="6"/>
          <w:lang w:val="es-ES_tradnl" w:eastAsia="es-ES"/>
        </w:rPr>
        <w:t>$670.000</w:t>
      </w:r>
      <w:r w:rsidRPr="00C62704">
        <w:rPr>
          <w:rFonts w:ascii="Arial" w:hAnsi="Arial" w:cs="Arial"/>
          <w:spacing w:val="6"/>
          <w:lang w:val="es-ES_tradnl" w:eastAsia="es-ES"/>
        </w:rPr>
        <w:t xml:space="preserve"> por costas del proceso ordinario</w:t>
      </w:r>
      <w:r w:rsidR="006B11A5" w:rsidRPr="00C62704">
        <w:rPr>
          <w:rFonts w:ascii="Arial" w:hAnsi="Arial" w:cs="Arial"/>
          <w:spacing w:val="6"/>
          <w:lang w:val="es-ES_tradnl" w:eastAsia="es-ES"/>
        </w:rPr>
        <w:t xml:space="preserve"> (</w:t>
      </w:r>
      <w:proofErr w:type="spellStart"/>
      <w:r w:rsidR="006B11A5" w:rsidRPr="00C62704">
        <w:rPr>
          <w:rFonts w:ascii="Arial" w:hAnsi="Arial" w:cs="Arial"/>
          <w:spacing w:val="6"/>
          <w:lang w:val="es-ES_tradnl" w:eastAsia="es-ES"/>
        </w:rPr>
        <w:t>fl</w:t>
      </w:r>
      <w:proofErr w:type="spellEnd"/>
      <w:r w:rsidR="006B11A5" w:rsidRPr="00C62704">
        <w:rPr>
          <w:rFonts w:ascii="Arial" w:hAnsi="Arial" w:cs="Arial"/>
          <w:spacing w:val="6"/>
          <w:lang w:val="es-ES_tradnl" w:eastAsia="es-ES"/>
        </w:rPr>
        <w:t>.</w:t>
      </w:r>
      <w:r w:rsidR="00964BC3">
        <w:rPr>
          <w:rFonts w:ascii="Arial" w:hAnsi="Arial" w:cs="Arial"/>
          <w:spacing w:val="6"/>
          <w:lang w:val="es-ES_tradnl" w:eastAsia="es-ES"/>
        </w:rPr>
        <w:t xml:space="preserve"> </w:t>
      </w:r>
      <w:r w:rsidR="00AA1FB1" w:rsidRPr="00C62704">
        <w:rPr>
          <w:rFonts w:ascii="Arial" w:hAnsi="Arial" w:cs="Arial"/>
          <w:spacing w:val="6"/>
          <w:lang w:val="es-ES_tradnl" w:eastAsia="es-ES"/>
        </w:rPr>
        <w:t>505)</w:t>
      </w:r>
      <w:r w:rsidRPr="00C62704">
        <w:rPr>
          <w:rFonts w:ascii="Arial" w:hAnsi="Arial" w:cs="Arial"/>
          <w:spacing w:val="6"/>
          <w:lang w:val="es-ES_tradnl" w:eastAsia="es-ES"/>
        </w:rPr>
        <w:t xml:space="preserve">. </w:t>
      </w:r>
    </w:p>
    <w:p w14:paraId="53EC2DCD" w14:textId="77777777" w:rsidR="003A0C53" w:rsidRPr="00C62704" w:rsidRDefault="003A0C53" w:rsidP="00C62704">
      <w:pPr>
        <w:spacing w:line="276" w:lineRule="auto"/>
        <w:jc w:val="both"/>
        <w:rPr>
          <w:rFonts w:ascii="Arial" w:hAnsi="Arial" w:cs="Arial"/>
          <w:spacing w:val="6"/>
          <w:lang w:val="es-ES_tradnl" w:eastAsia="es-ES"/>
        </w:rPr>
      </w:pPr>
    </w:p>
    <w:p w14:paraId="26A60696" w14:textId="0CD80324" w:rsidR="003B6297" w:rsidRPr="00C62704" w:rsidRDefault="0043316D" w:rsidP="00C62704">
      <w:pPr>
        <w:spacing w:line="276" w:lineRule="auto"/>
        <w:jc w:val="both"/>
        <w:rPr>
          <w:rFonts w:ascii="Arial" w:hAnsi="Arial" w:cs="Arial"/>
          <w:spacing w:val="6"/>
          <w:lang w:val="es-ES_tradnl" w:eastAsia="es-ES"/>
        </w:rPr>
      </w:pPr>
      <w:r w:rsidRPr="00C62704">
        <w:rPr>
          <w:rFonts w:ascii="Arial" w:hAnsi="Arial" w:cs="Arial"/>
          <w:spacing w:val="6"/>
          <w:lang w:val="es-ES_tradnl" w:eastAsia="es-ES"/>
        </w:rPr>
        <w:lastRenderedPageBreak/>
        <w:t xml:space="preserve">Posteriormente, </w:t>
      </w:r>
      <w:r w:rsidRPr="00C62704">
        <w:rPr>
          <w:rFonts w:ascii="Arial" w:hAnsi="Arial" w:cs="Arial"/>
          <w:b/>
          <w:bCs/>
          <w:spacing w:val="6"/>
          <w:lang w:val="es-ES_tradnl" w:eastAsia="es-ES"/>
        </w:rPr>
        <w:t xml:space="preserve">decretó la medida de </w:t>
      </w:r>
      <w:r w:rsidR="006B11A5" w:rsidRPr="00C62704">
        <w:rPr>
          <w:rFonts w:ascii="Arial" w:hAnsi="Arial" w:cs="Arial"/>
          <w:b/>
          <w:bCs/>
          <w:spacing w:val="6"/>
          <w:lang w:val="es-ES_tradnl" w:eastAsia="es-ES"/>
        </w:rPr>
        <w:t>embargo, secuestro y retención</w:t>
      </w:r>
      <w:r w:rsidR="006B11A5" w:rsidRPr="00C62704">
        <w:rPr>
          <w:rFonts w:ascii="Arial" w:hAnsi="Arial" w:cs="Arial"/>
          <w:spacing w:val="6"/>
          <w:lang w:val="es-ES_tradnl" w:eastAsia="es-ES"/>
        </w:rPr>
        <w:t xml:space="preserve"> de los dineros que la sociedad </w:t>
      </w:r>
      <w:r w:rsidR="00FC47C9" w:rsidRPr="00C62704">
        <w:rPr>
          <w:rFonts w:ascii="Arial" w:hAnsi="Arial" w:cs="Arial"/>
          <w:b/>
          <w:bCs/>
          <w:spacing w:val="6"/>
          <w:lang w:val="es-ES_tradnl" w:eastAsia="es-ES"/>
        </w:rPr>
        <w:t>INSCO LTDA</w:t>
      </w:r>
      <w:r w:rsidR="00FC47C9" w:rsidRPr="00C62704">
        <w:rPr>
          <w:rFonts w:ascii="Arial" w:hAnsi="Arial" w:cs="Arial"/>
          <w:spacing w:val="6"/>
          <w:lang w:val="es-ES_tradnl" w:eastAsia="es-ES"/>
        </w:rPr>
        <w:t xml:space="preserve">., </w:t>
      </w:r>
      <w:r w:rsidR="006B11A5" w:rsidRPr="00C62704">
        <w:rPr>
          <w:rFonts w:ascii="Arial" w:hAnsi="Arial" w:cs="Arial"/>
          <w:spacing w:val="6"/>
          <w:lang w:val="es-ES_tradnl" w:eastAsia="es-ES"/>
        </w:rPr>
        <w:t>posee en las distintas cuentas bancarias, limitada a la suma de $4´089.240 (</w:t>
      </w:r>
      <w:proofErr w:type="spellStart"/>
      <w:r w:rsidR="006B11A5" w:rsidRPr="00C62704">
        <w:rPr>
          <w:rFonts w:ascii="Arial" w:hAnsi="Arial" w:cs="Arial"/>
          <w:spacing w:val="6"/>
          <w:lang w:val="es-ES_tradnl" w:eastAsia="es-ES"/>
        </w:rPr>
        <w:t>fl</w:t>
      </w:r>
      <w:proofErr w:type="spellEnd"/>
      <w:r w:rsidR="006B11A5" w:rsidRPr="00C62704">
        <w:rPr>
          <w:rFonts w:ascii="Arial" w:hAnsi="Arial" w:cs="Arial"/>
          <w:spacing w:val="6"/>
          <w:lang w:val="es-ES_tradnl" w:eastAsia="es-ES"/>
        </w:rPr>
        <w:t>.</w:t>
      </w:r>
      <w:r w:rsidR="00964BC3">
        <w:rPr>
          <w:rFonts w:ascii="Arial" w:hAnsi="Arial" w:cs="Arial"/>
          <w:spacing w:val="6"/>
          <w:lang w:val="es-ES_tradnl" w:eastAsia="es-ES"/>
        </w:rPr>
        <w:t xml:space="preserve"> </w:t>
      </w:r>
      <w:r w:rsidR="006B11A5" w:rsidRPr="00C62704">
        <w:rPr>
          <w:rFonts w:ascii="Arial" w:hAnsi="Arial" w:cs="Arial"/>
          <w:spacing w:val="6"/>
          <w:lang w:val="es-ES_tradnl" w:eastAsia="es-ES"/>
        </w:rPr>
        <w:t>508).</w:t>
      </w:r>
      <w:r w:rsidRPr="00C62704">
        <w:rPr>
          <w:rFonts w:ascii="Arial" w:hAnsi="Arial" w:cs="Arial"/>
          <w:spacing w:val="6"/>
          <w:lang w:val="es-ES_tradnl" w:eastAsia="es-ES"/>
        </w:rPr>
        <w:t xml:space="preserve"> </w:t>
      </w:r>
    </w:p>
    <w:p w14:paraId="4A577EA9" w14:textId="77777777" w:rsidR="00D67498" w:rsidRPr="00C62704" w:rsidRDefault="00D67498" w:rsidP="00C62704">
      <w:pPr>
        <w:spacing w:line="276" w:lineRule="auto"/>
        <w:jc w:val="both"/>
        <w:rPr>
          <w:rFonts w:ascii="Arial" w:hAnsi="Arial" w:cs="Arial"/>
          <w:spacing w:val="6"/>
          <w:lang w:val="es-ES_tradnl" w:eastAsia="es-ES"/>
        </w:rPr>
      </w:pPr>
    </w:p>
    <w:p w14:paraId="19A2EEE4" w14:textId="7A9A4F10" w:rsidR="00D67498" w:rsidRPr="00C62704" w:rsidRDefault="00D67498" w:rsidP="00C62704">
      <w:pPr>
        <w:spacing w:line="276" w:lineRule="auto"/>
        <w:jc w:val="both"/>
        <w:rPr>
          <w:rFonts w:ascii="Arial" w:hAnsi="Arial" w:cs="Arial"/>
          <w:spacing w:val="6"/>
          <w:lang w:val="es-ES_tradnl" w:eastAsia="es-ES"/>
        </w:rPr>
      </w:pPr>
      <w:r w:rsidRPr="00C62704">
        <w:rPr>
          <w:rFonts w:ascii="Arial" w:hAnsi="Arial" w:cs="Arial"/>
          <w:spacing w:val="6"/>
          <w:lang w:val="es-ES_tradnl" w:eastAsia="es-ES"/>
        </w:rPr>
        <w:t xml:space="preserve">Tras intentarse vanamente la notificación de la sociedad ejecutada, </w:t>
      </w:r>
      <w:r w:rsidR="006450C7" w:rsidRPr="00C62704">
        <w:rPr>
          <w:rFonts w:ascii="Arial" w:hAnsi="Arial" w:cs="Arial"/>
          <w:spacing w:val="6"/>
          <w:lang w:val="es-ES_tradnl" w:eastAsia="es-ES"/>
        </w:rPr>
        <w:t xml:space="preserve">y ante la solicitud de la parte ejecutante de vincular al proceso a la señora </w:t>
      </w:r>
      <w:r w:rsidR="006450C7" w:rsidRPr="00C62704">
        <w:rPr>
          <w:rFonts w:ascii="Arial" w:hAnsi="Arial" w:cs="Arial"/>
          <w:b/>
          <w:bCs/>
          <w:spacing w:val="6"/>
          <w:lang w:val="es-ES_tradnl" w:eastAsia="es-ES"/>
        </w:rPr>
        <w:t>Claudia Marcela Rodríguez Porras</w:t>
      </w:r>
      <w:r w:rsidR="006450C7" w:rsidRPr="00C62704">
        <w:rPr>
          <w:rFonts w:ascii="Arial" w:hAnsi="Arial" w:cs="Arial"/>
          <w:spacing w:val="6"/>
          <w:lang w:val="es-ES_tradnl" w:eastAsia="es-ES"/>
        </w:rPr>
        <w:t xml:space="preserve">, en calidad de liquidadora de </w:t>
      </w:r>
      <w:r w:rsidR="00784C9B" w:rsidRPr="00C62704">
        <w:rPr>
          <w:rFonts w:ascii="Arial" w:hAnsi="Arial" w:cs="Arial"/>
          <w:spacing w:val="6"/>
          <w:lang w:val="es-ES_tradnl" w:eastAsia="es-ES"/>
        </w:rPr>
        <w:t xml:space="preserve">la sociedad </w:t>
      </w:r>
      <w:r w:rsidR="00FC47C9" w:rsidRPr="00C62704">
        <w:rPr>
          <w:rFonts w:ascii="Arial" w:hAnsi="Arial" w:cs="Arial"/>
          <w:b/>
          <w:bCs/>
          <w:spacing w:val="6"/>
          <w:lang w:val="es-ES_tradnl" w:eastAsia="es-ES"/>
        </w:rPr>
        <w:t>INSCO LTDA</w:t>
      </w:r>
      <w:r w:rsidR="00FC47C9" w:rsidRPr="00C62704">
        <w:rPr>
          <w:rFonts w:ascii="Arial" w:hAnsi="Arial" w:cs="Arial"/>
          <w:spacing w:val="6"/>
          <w:lang w:val="es-ES_tradnl" w:eastAsia="es-ES"/>
        </w:rPr>
        <w:t>.,</w:t>
      </w:r>
      <w:r w:rsidR="006450C7" w:rsidRPr="00C62704">
        <w:rPr>
          <w:rFonts w:ascii="Arial" w:hAnsi="Arial" w:cs="Arial"/>
          <w:spacing w:val="6"/>
          <w:lang w:val="es-ES_tradnl" w:eastAsia="es-ES"/>
        </w:rPr>
        <w:t xml:space="preserve"> </w:t>
      </w:r>
      <w:r w:rsidRPr="00C62704">
        <w:rPr>
          <w:rFonts w:ascii="Arial" w:hAnsi="Arial" w:cs="Arial"/>
          <w:spacing w:val="6"/>
          <w:lang w:val="es-ES_tradnl" w:eastAsia="es-ES"/>
        </w:rPr>
        <w:t xml:space="preserve">el juzgado </w:t>
      </w:r>
      <w:r w:rsidR="006450C7" w:rsidRPr="00C62704">
        <w:rPr>
          <w:rFonts w:ascii="Arial" w:hAnsi="Arial" w:cs="Arial"/>
          <w:spacing w:val="6"/>
          <w:lang w:val="es-ES_tradnl" w:eastAsia="es-ES"/>
        </w:rPr>
        <w:t xml:space="preserve">de conocimiento </w:t>
      </w:r>
      <w:r w:rsidR="00784C9B" w:rsidRPr="00C62704">
        <w:rPr>
          <w:rFonts w:ascii="Arial" w:hAnsi="Arial" w:cs="Arial"/>
          <w:spacing w:val="6"/>
          <w:lang w:val="es-ES_tradnl" w:eastAsia="es-ES"/>
        </w:rPr>
        <w:t xml:space="preserve">mediante proveído del 23 de abril de 2018, </w:t>
      </w:r>
      <w:r w:rsidR="007C3EC8" w:rsidRPr="00C62704">
        <w:rPr>
          <w:rFonts w:ascii="Arial" w:hAnsi="Arial" w:cs="Arial"/>
          <w:spacing w:val="6"/>
          <w:lang w:val="es-ES_tradnl" w:eastAsia="es-ES"/>
        </w:rPr>
        <w:t>ordenó oficiar</w:t>
      </w:r>
      <w:r w:rsidR="006450C7" w:rsidRPr="00C62704">
        <w:rPr>
          <w:rFonts w:ascii="Arial" w:hAnsi="Arial" w:cs="Arial"/>
          <w:spacing w:val="6"/>
          <w:lang w:val="es-ES_tradnl" w:eastAsia="es-ES"/>
        </w:rPr>
        <w:t xml:space="preserve"> a la Superintendencia de Sociedades, </w:t>
      </w:r>
      <w:r w:rsidR="00784C9B" w:rsidRPr="00C62704">
        <w:rPr>
          <w:rFonts w:ascii="Arial" w:hAnsi="Arial" w:cs="Arial"/>
          <w:spacing w:val="6"/>
          <w:lang w:val="es-ES_tradnl" w:eastAsia="es-ES"/>
        </w:rPr>
        <w:t>a</w:t>
      </w:r>
      <w:r w:rsidR="006450C7" w:rsidRPr="00C62704">
        <w:rPr>
          <w:rFonts w:ascii="Arial" w:hAnsi="Arial" w:cs="Arial"/>
          <w:spacing w:val="6"/>
          <w:lang w:val="es-ES_tradnl" w:eastAsia="es-ES"/>
        </w:rPr>
        <w:t xml:space="preserve"> efectos de que</w:t>
      </w:r>
      <w:r w:rsidR="00784C9B" w:rsidRPr="00C62704">
        <w:rPr>
          <w:rFonts w:ascii="Arial" w:hAnsi="Arial" w:cs="Arial"/>
          <w:spacing w:val="6"/>
          <w:lang w:val="es-ES_tradnl" w:eastAsia="es-ES"/>
        </w:rPr>
        <w:t xml:space="preserve"> rindiera un</w:t>
      </w:r>
      <w:r w:rsidR="006450C7" w:rsidRPr="00C62704">
        <w:rPr>
          <w:rFonts w:ascii="Arial" w:hAnsi="Arial" w:cs="Arial"/>
          <w:spacing w:val="6"/>
          <w:lang w:val="es-ES_tradnl" w:eastAsia="es-ES"/>
        </w:rPr>
        <w:t xml:space="preserve"> inform</w:t>
      </w:r>
      <w:r w:rsidR="00784C9B" w:rsidRPr="00C62704">
        <w:rPr>
          <w:rFonts w:ascii="Arial" w:hAnsi="Arial" w:cs="Arial"/>
          <w:spacing w:val="6"/>
          <w:lang w:val="es-ES_tradnl" w:eastAsia="es-ES"/>
        </w:rPr>
        <w:t>e</w:t>
      </w:r>
      <w:r w:rsidR="006450C7" w:rsidRPr="00C62704">
        <w:rPr>
          <w:rFonts w:ascii="Arial" w:hAnsi="Arial" w:cs="Arial"/>
          <w:spacing w:val="6"/>
          <w:lang w:val="es-ES_tradnl" w:eastAsia="es-ES"/>
        </w:rPr>
        <w:t xml:space="preserve"> </w:t>
      </w:r>
      <w:r w:rsidR="00784C9B" w:rsidRPr="00C62704">
        <w:rPr>
          <w:rFonts w:ascii="Arial" w:hAnsi="Arial" w:cs="Arial"/>
          <w:spacing w:val="6"/>
          <w:lang w:val="es-ES_tradnl" w:eastAsia="es-ES"/>
        </w:rPr>
        <w:t>sobre e</w:t>
      </w:r>
      <w:r w:rsidR="006450C7" w:rsidRPr="00C62704">
        <w:rPr>
          <w:rFonts w:ascii="Arial" w:hAnsi="Arial" w:cs="Arial"/>
          <w:spacing w:val="6"/>
          <w:lang w:val="es-ES_tradnl" w:eastAsia="es-ES"/>
        </w:rPr>
        <w:t>l estado del proceso de liquidación de</w:t>
      </w:r>
      <w:r w:rsidR="00784C9B" w:rsidRPr="00C62704">
        <w:rPr>
          <w:rFonts w:ascii="Arial" w:hAnsi="Arial" w:cs="Arial"/>
          <w:spacing w:val="6"/>
          <w:lang w:val="es-ES_tradnl" w:eastAsia="es-ES"/>
        </w:rPr>
        <w:t xml:space="preserve"> dicha </w:t>
      </w:r>
      <w:r w:rsidR="006450C7" w:rsidRPr="00C62704">
        <w:rPr>
          <w:rFonts w:ascii="Arial" w:hAnsi="Arial" w:cs="Arial"/>
          <w:spacing w:val="6"/>
          <w:lang w:val="es-ES_tradnl" w:eastAsia="es-ES"/>
        </w:rPr>
        <w:t>sociedad</w:t>
      </w:r>
      <w:r w:rsidR="00784C9B" w:rsidRPr="00C62704">
        <w:rPr>
          <w:rFonts w:ascii="Arial" w:hAnsi="Arial" w:cs="Arial"/>
          <w:spacing w:val="6"/>
          <w:lang w:val="es-ES_tradnl" w:eastAsia="es-ES"/>
        </w:rPr>
        <w:t>, (</w:t>
      </w:r>
      <w:proofErr w:type="spellStart"/>
      <w:r w:rsidR="00784C9B" w:rsidRPr="00C62704">
        <w:rPr>
          <w:rFonts w:ascii="Arial" w:hAnsi="Arial" w:cs="Arial"/>
          <w:spacing w:val="6"/>
          <w:lang w:val="es-ES_tradnl" w:eastAsia="es-ES"/>
        </w:rPr>
        <w:t>fl</w:t>
      </w:r>
      <w:proofErr w:type="spellEnd"/>
      <w:r w:rsidR="00784C9B" w:rsidRPr="00C62704">
        <w:rPr>
          <w:rFonts w:ascii="Arial" w:hAnsi="Arial" w:cs="Arial"/>
          <w:spacing w:val="6"/>
          <w:lang w:val="es-ES_tradnl" w:eastAsia="es-ES"/>
        </w:rPr>
        <w:t>.</w:t>
      </w:r>
      <w:r w:rsidR="00964BC3">
        <w:rPr>
          <w:rFonts w:ascii="Arial" w:hAnsi="Arial" w:cs="Arial"/>
          <w:spacing w:val="6"/>
          <w:lang w:val="es-ES_tradnl" w:eastAsia="es-ES"/>
        </w:rPr>
        <w:t xml:space="preserve"> </w:t>
      </w:r>
      <w:r w:rsidR="00784C9B" w:rsidRPr="00C62704">
        <w:rPr>
          <w:rFonts w:ascii="Arial" w:hAnsi="Arial" w:cs="Arial"/>
          <w:spacing w:val="6"/>
          <w:lang w:val="es-ES_tradnl" w:eastAsia="es-ES"/>
        </w:rPr>
        <w:t>533)</w:t>
      </w:r>
      <w:r w:rsidR="006450C7" w:rsidRPr="00C62704">
        <w:rPr>
          <w:rFonts w:ascii="Arial" w:hAnsi="Arial" w:cs="Arial"/>
          <w:spacing w:val="6"/>
          <w:lang w:val="es-ES_tradnl" w:eastAsia="es-ES"/>
        </w:rPr>
        <w:t xml:space="preserve">. </w:t>
      </w:r>
    </w:p>
    <w:p w14:paraId="1AB35DF9" w14:textId="77777777" w:rsidR="006450C7" w:rsidRPr="00C62704" w:rsidRDefault="006450C7" w:rsidP="00C62704">
      <w:pPr>
        <w:spacing w:line="276" w:lineRule="auto"/>
        <w:jc w:val="both"/>
        <w:rPr>
          <w:rFonts w:ascii="Arial" w:hAnsi="Arial" w:cs="Arial"/>
          <w:spacing w:val="6"/>
          <w:lang w:val="es-ES_tradnl" w:eastAsia="es-ES"/>
        </w:rPr>
      </w:pPr>
    </w:p>
    <w:p w14:paraId="6E28D552" w14:textId="59C17B6D" w:rsidR="006450C7" w:rsidRPr="00C62704" w:rsidRDefault="006450C7" w:rsidP="00C62704">
      <w:pPr>
        <w:spacing w:line="276" w:lineRule="auto"/>
        <w:jc w:val="both"/>
        <w:rPr>
          <w:rFonts w:ascii="Arial" w:hAnsi="Arial" w:cs="Arial"/>
          <w:spacing w:val="6"/>
          <w:lang w:val="es-ES_tradnl" w:eastAsia="es-ES"/>
        </w:rPr>
      </w:pPr>
      <w:r w:rsidRPr="00C62704">
        <w:rPr>
          <w:rFonts w:ascii="Arial" w:hAnsi="Arial" w:cs="Arial"/>
          <w:spacing w:val="6"/>
          <w:lang w:val="es-ES_tradnl" w:eastAsia="es-ES"/>
        </w:rPr>
        <w:t>En respuesta a</w:t>
      </w:r>
      <w:r w:rsidR="00784C9B" w:rsidRPr="00C62704">
        <w:rPr>
          <w:rFonts w:ascii="Arial" w:hAnsi="Arial" w:cs="Arial"/>
          <w:spacing w:val="6"/>
          <w:lang w:val="es-ES_tradnl" w:eastAsia="es-ES"/>
        </w:rPr>
        <w:t xml:space="preserve"> tal </w:t>
      </w:r>
      <w:r w:rsidRPr="00C62704">
        <w:rPr>
          <w:rFonts w:ascii="Arial" w:hAnsi="Arial" w:cs="Arial"/>
          <w:spacing w:val="6"/>
          <w:lang w:val="es-ES_tradnl" w:eastAsia="es-ES"/>
        </w:rPr>
        <w:t>requerimiento, mediante oficio No. 2018_01_396638 del 3 de septiembre de 2018,</w:t>
      </w:r>
      <w:r w:rsidR="00784C9B" w:rsidRPr="00C62704">
        <w:rPr>
          <w:rFonts w:ascii="Arial" w:hAnsi="Arial" w:cs="Arial"/>
          <w:spacing w:val="6"/>
          <w:lang w:val="es-ES_tradnl" w:eastAsia="es-ES"/>
        </w:rPr>
        <w:t xml:space="preserve"> la Superintendencia de Sociedades</w:t>
      </w:r>
      <w:r w:rsidRPr="00C62704">
        <w:rPr>
          <w:rFonts w:ascii="Arial" w:hAnsi="Arial" w:cs="Arial"/>
          <w:spacing w:val="6"/>
          <w:lang w:val="es-ES_tradnl" w:eastAsia="es-ES"/>
        </w:rPr>
        <w:t xml:space="preserve"> indicó que </w:t>
      </w:r>
      <w:r w:rsidR="00784C9B" w:rsidRPr="00C62704">
        <w:rPr>
          <w:rFonts w:ascii="Arial" w:hAnsi="Arial" w:cs="Arial"/>
          <w:spacing w:val="6"/>
          <w:lang w:val="es-ES_tradnl" w:eastAsia="es-ES"/>
        </w:rPr>
        <w:t xml:space="preserve">una vez cumplidas las etapas procesales dispuestas por la Ley 116 de 2006, en el proceso de insolvencia de la sociedad </w:t>
      </w:r>
      <w:r w:rsidR="00FC47C9" w:rsidRPr="00C62704">
        <w:rPr>
          <w:rFonts w:ascii="Arial" w:hAnsi="Arial" w:cs="Arial"/>
          <w:b/>
          <w:bCs/>
          <w:spacing w:val="6"/>
          <w:lang w:val="es-ES_tradnl" w:eastAsia="es-ES"/>
        </w:rPr>
        <w:t>INSCO LTDA</w:t>
      </w:r>
      <w:r w:rsidR="00FC47C9" w:rsidRPr="00C62704">
        <w:rPr>
          <w:rFonts w:ascii="Arial" w:hAnsi="Arial" w:cs="Arial"/>
          <w:spacing w:val="6"/>
          <w:lang w:val="es-ES_tradnl" w:eastAsia="es-ES"/>
        </w:rPr>
        <w:t>.,</w:t>
      </w:r>
      <w:r w:rsidR="00784C9B" w:rsidRPr="00C62704">
        <w:rPr>
          <w:rFonts w:ascii="Arial" w:hAnsi="Arial" w:cs="Arial"/>
          <w:spacing w:val="6"/>
          <w:lang w:val="es-ES_tradnl" w:eastAsia="es-ES"/>
        </w:rPr>
        <w:t xml:space="preserve"> mediante auto No. 400-009504 del 2 de julio de 2014 se aprobó el informe final de rendición de cuentas de gestión, y en consecuencia se declaró terminado el proceso </w:t>
      </w:r>
      <w:proofErr w:type="spellStart"/>
      <w:r w:rsidR="00784C9B" w:rsidRPr="00C62704">
        <w:rPr>
          <w:rFonts w:ascii="Arial" w:hAnsi="Arial" w:cs="Arial"/>
          <w:spacing w:val="6"/>
          <w:lang w:val="es-ES_tradnl" w:eastAsia="es-ES"/>
        </w:rPr>
        <w:t>liquidatorio</w:t>
      </w:r>
      <w:proofErr w:type="spellEnd"/>
      <w:r w:rsidR="00784C9B" w:rsidRPr="00C62704">
        <w:rPr>
          <w:rFonts w:ascii="Arial" w:hAnsi="Arial" w:cs="Arial"/>
          <w:spacing w:val="6"/>
          <w:lang w:val="es-ES_tradnl" w:eastAsia="es-ES"/>
        </w:rPr>
        <w:t xml:space="preserve"> de los bienes que conformaban el patrimonio de la referida sociedad. </w:t>
      </w:r>
    </w:p>
    <w:p w14:paraId="2F8CB003" w14:textId="77777777" w:rsidR="00784C9B" w:rsidRPr="00C62704" w:rsidRDefault="00784C9B" w:rsidP="00C62704">
      <w:pPr>
        <w:spacing w:line="276" w:lineRule="auto"/>
        <w:jc w:val="both"/>
        <w:rPr>
          <w:rFonts w:ascii="Arial" w:hAnsi="Arial" w:cs="Arial"/>
          <w:spacing w:val="6"/>
          <w:lang w:val="es-ES_tradnl" w:eastAsia="es-ES"/>
        </w:rPr>
      </w:pPr>
    </w:p>
    <w:p w14:paraId="43493B6E" w14:textId="2F23054F" w:rsidR="00784C9B" w:rsidRPr="00C62704" w:rsidRDefault="008B6694" w:rsidP="00C62704">
      <w:pPr>
        <w:spacing w:line="276" w:lineRule="auto"/>
        <w:jc w:val="both"/>
        <w:rPr>
          <w:rFonts w:ascii="Arial" w:hAnsi="Arial" w:cs="Arial"/>
          <w:spacing w:val="6"/>
          <w:lang w:val="es-ES_tradnl" w:eastAsia="es-ES"/>
        </w:rPr>
      </w:pPr>
      <w:r w:rsidRPr="00C62704">
        <w:rPr>
          <w:rFonts w:ascii="Arial" w:hAnsi="Arial" w:cs="Arial"/>
          <w:spacing w:val="6"/>
          <w:lang w:val="es-ES_tradnl" w:eastAsia="es-ES"/>
        </w:rPr>
        <w:t xml:space="preserve">Seguidamente, el juzgado de conocimiento requirió </w:t>
      </w:r>
      <w:r w:rsidR="00784C9B" w:rsidRPr="00C62704">
        <w:rPr>
          <w:rFonts w:ascii="Arial" w:hAnsi="Arial" w:cs="Arial"/>
          <w:spacing w:val="6"/>
          <w:lang w:val="es-ES_tradnl" w:eastAsia="es-ES"/>
        </w:rPr>
        <w:t xml:space="preserve">a la parte interesada </w:t>
      </w:r>
      <w:r w:rsidRPr="00C62704">
        <w:rPr>
          <w:rFonts w:ascii="Arial" w:hAnsi="Arial" w:cs="Arial"/>
          <w:spacing w:val="6"/>
          <w:lang w:val="es-ES_tradnl" w:eastAsia="es-ES"/>
        </w:rPr>
        <w:t xml:space="preserve">a efectos de que informara cuál era el trámite a seguir, </w:t>
      </w:r>
      <w:r w:rsidR="00100699" w:rsidRPr="00C62704">
        <w:rPr>
          <w:rFonts w:ascii="Arial" w:hAnsi="Arial" w:cs="Arial"/>
          <w:spacing w:val="6"/>
          <w:lang w:val="es-ES_tradnl" w:eastAsia="es-ES"/>
        </w:rPr>
        <w:t xml:space="preserve">por lo que, ante su silencio, ordenó mediante el auto que se ataca, </w:t>
      </w:r>
      <w:r w:rsidR="00100699" w:rsidRPr="00C62704">
        <w:rPr>
          <w:rFonts w:ascii="Arial" w:hAnsi="Arial" w:cs="Arial"/>
          <w:b/>
          <w:bCs/>
          <w:spacing w:val="6"/>
          <w:lang w:val="es-ES_tradnl" w:eastAsia="es-ES"/>
        </w:rPr>
        <w:t>desvincular</w:t>
      </w:r>
      <w:r w:rsidR="00100699" w:rsidRPr="00C62704">
        <w:rPr>
          <w:rFonts w:ascii="Arial" w:hAnsi="Arial" w:cs="Arial"/>
          <w:spacing w:val="6"/>
          <w:lang w:val="es-ES_tradnl" w:eastAsia="es-ES"/>
        </w:rPr>
        <w:t xml:space="preserve"> al a sociedad </w:t>
      </w:r>
      <w:r w:rsidR="00FC47C9" w:rsidRPr="00C62704">
        <w:rPr>
          <w:rFonts w:ascii="Arial" w:hAnsi="Arial" w:cs="Arial"/>
          <w:b/>
          <w:bCs/>
          <w:spacing w:val="6"/>
          <w:lang w:val="es-ES_tradnl" w:eastAsia="es-ES"/>
        </w:rPr>
        <w:t>INSCO LTDA</w:t>
      </w:r>
      <w:r w:rsidR="00FC47C9" w:rsidRPr="00C62704">
        <w:rPr>
          <w:rFonts w:ascii="Arial" w:hAnsi="Arial" w:cs="Arial"/>
          <w:spacing w:val="6"/>
          <w:lang w:val="es-ES_tradnl" w:eastAsia="es-ES"/>
        </w:rPr>
        <w:t xml:space="preserve">., </w:t>
      </w:r>
      <w:r w:rsidR="00100699" w:rsidRPr="00C62704">
        <w:rPr>
          <w:rFonts w:ascii="Arial" w:hAnsi="Arial" w:cs="Arial"/>
          <w:spacing w:val="6"/>
          <w:lang w:val="es-ES_tradnl" w:eastAsia="es-ES"/>
        </w:rPr>
        <w:t xml:space="preserve">del proceso ejecutivo y </w:t>
      </w:r>
      <w:r w:rsidR="00FC47C9" w:rsidRPr="00C62704">
        <w:rPr>
          <w:rFonts w:ascii="Arial" w:hAnsi="Arial" w:cs="Arial"/>
          <w:b/>
          <w:bCs/>
          <w:spacing w:val="6"/>
          <w:lang w:val="es-ES_tradnl" w:eastAsia="es-ES"/>
        </w:rPr>
        <w:t>ARCHIVAR</w:t>
      </w:r>
      <w:r w:rsidR="00100699" w:rsidRPr="00C62704">
        <w:rPr>
          <w:rFonts w:ascii="Arial" w:hAnsi="Arial" w:cs="Arial"/>
          <w:spacing w:val="6"/>
          <w:lang w:val="es-ES_tradnl" w:eastAsia="es-ES"/>
        </w:rPr>
        <w:t xml:space="preserve"> las diligencias. </w:t>
      </w:r>
    </w:p>
    <w:p w14:paraId="6B79CAB8" w14:textId="77777777" w:rsidR="00100699" w:rsidRPr="00C62704" w:rsidRDefault="00100699" w:rsidP="00C62704">
      <w:pPr>
        <w:spacing w:line="276" w:lineRule="auto"/>
        <w:jc w:val="both"/>
        <w:rPr>
          <w:rFonts w:ascii="Arial" w:hAnsi="Arial" w:cs="Arial"/>
          <w:spacing w:val="6"/>
          <w:lang w:val="es-ES_tradnl" w:eastAsia="es-ES"/>
        </w:rPr>
      </w:pPr>
    </w:p>
    <w:p w14:paraId="3A62D3EE" w14:textId="33B47077" w:rsidR="003C5641" w:rsidRPr="00C62704" w:rsidRDefault="00100699" w:rsidP="00C62704">
      <w:pPr>
        <w:spacing w:line="276" w:lineRule="auto"/>
        <w:jc w:val="both"/>
        <w:rPr>
          <w:rFonts w:ascii="Arial" w:hAnsi="Arial" w:cs="Arial"/>
          <w:spacing w:val="6"/>
          <w:lang w:val="es-ES_tradnl" w:eastAsia="es-ES"/>
        </w:rPr>
      </w:pPr>
      <w:r w:rsidRPr="00C62704">
        <w:rPr>
          <w:rFonts w:ascii="Arial" w:hAnsi="Arial" w:cs="Arial"/>
          <w:spacing w:val="6"/>
          <w:lang w:val="es-ES_tradnl" w:eastAsia="es-ES"/>
        </w:rPr>
        <w:t xml:space="preserve">Para arribar a tal determinación estimó en síntesis que, </w:t>
      </w:r>
      <w:r w:rsidR="003C5641" w:rsidRPr="00C62704">
        <w:rPr>
          <w:rFonts w:ascii="Arial" w:hAnsi="Arial" w:cs="Arial"/>
          <w:spacing w:val="6"/>
          <w:lang w:val="es-ES_tradnl" w:eastAsia="es-ES"/>
        </w:rPr>
        <w:t xml:space="preserve">no se reúnen los presupuestos procesales para adelantar válidamente un proceso judicial en contra de la sociedad </w:t>
      </w:r>
      <w:r w:rsidR="00FC47C9" w:rsidRPr="00C62704">
        <w:rPr>
          <w:rFonts w:ascii="Arial" w:hAnsi="Arial" w:cs="Arial"/>
          <w:b/>
          <w:bCs/>
          <w:spacing w:val="6"/>
          <w:lang w:val="es-ES_tradnl" w:eastAsia="es-ES"/>
        </w:rPr>
        <w:t>INSCO LTDA</w:t>
      </w:r>
      <w:r w:rsidR="00FC47C9" w:rsidRPr="00C62704">
        <w:rPr>
          <w:rFonts w:ascii="Arial" w:hAnsi="Arial" w:cs="Arial"/>
          <w:spacing w:val="6"/>
          <w:lang w:val="es-ES_tradnl" w:eastAsia="es-ES"/>
        </w:rPr>
        <w:t xml:space="preserve">., </w:t>
      </w:r>
      <w:r w:rsidR="003C5641" w:rsidRPr="00C62704">
        <w:rPr>
          <w:rFonts w:ascii="Arial" w:hAnsi="Arial" w:cs="Arial"/>
          <w:spacing w:val="6"/>
          <w:lang w:val="es-ES_tradnl" w:eastAsia="es-ES"/>
        </w:rPr>
        <w:t>en razón a que el proceso de liquidación finiquitó y su matrícula mercantil fue cancelada, dejando de existir el 24 de septiembre de 2014, de modo que, a partir de ese momento dejó de ser sujeto de derechos y obligaciones</w:t>
      </w:r>
      <w:r w:rsidR="003C250F" w:rsidRPr="00C62704">
        <w:rPr>
          <w:rFonts w:ascii="Arial" w:hAnsi="Arial" w:cs="Arial"/>
          <w:spacing w:val="6"/>
          <w:lang w:val="es-ES_tradnl" w:eastAsia="es-ES"/>
        </w:rPr>
        <w:t xml:space="preserve">, (fl.549). </w:t>
      </w:r>
    </w:p>
    <w:p w14:paraId="7C691844" w14:textId="77777777" w:rsidR="003C250F" w:rsidRPr="00C62704" w:rsidRDefault="003C250F" w:rsidP="00C62704">
      <w:pPr>
        <w:spacing w:line="276" w:lineRule="auto"/>
        <w:jc w:val="both"/>
        <w:rPr>
          <w:rFonts w:ascii="Arial" w:hAnsi="Arial" w:cs="Arial"/>
          <w:spacing w:val="6"/>
          <w:lang w:val="es-ES_tradnl" w:eastAsia="es-ES"/>
        </w:rPr>
      </w:pPr>
    </w:p>
    <w:p w14:paraId="66D4DB7E" w14:textId="35B865FC" w:rsidR="003C250F" w:rsidRPr="00C62704" w:rsidRDefault="003C250F" w:rsidP="00C62704">
      <w:pPr>
        <w:pStyle w:val="Prrafodelista"/>
        <w:numPr>
          <w:ilvl w:val="0"/>
          <w:numId w:val="3"/>
        </w:numPr>
        <w:spacing w:line="276" w:lineRule="auto"/>
        <w:jc w:val="both"/>
        <w:rPr>
          <w:rFonts w:ascii="Arial" w:hAnsi="Arial" w:cs="Arial"/>
          <w:b/>
          <w:bCs/>
          <w:spacing w:val="6"/>
          <w:lang w:val="es-ES_tradnl" w:eastAsia="es-ES"/>
        </w:rPr>
      </w:pPr>
      <w:r w:rsidRPr="00C62704">
        <w:rPr>
          <w:rFonts w:ascii="Arial" w:hAnsi="Arial" w:cs="Arial"/>
          <w:b/>
          <w:bCs/>
          <w:spacing w:val="6"/>
          <w:lang w:val="es-ES_tradnl" w:eastAsia="es-ES"/>
        </w:rPr>
        <w:t>RECURSO DE APELACIÓN</w:t>
      </w:r>
    </w:p>
    <w:p w14:paraId="0EF5551B" w14:textId="77777777" w:rsidR="000401D1" w:rsidRPr="00C62704" w:rsidRDefault="000401D1" w:rsidP="00C62704">
      <w:pPr>
        <w:spacing w:line="276" w:lineRule="auto"/>
        <w:jc w:val="both"/>
        <w:rPr>
          <w:rFonts w:ascii="Arial" w:hAnsi="Arial" w:cs="Arial"/>
          <w:spacing w:val="6"/>
          <w:lang w:val="es-ES_tradnl" w:eastAsia="es-ES"/>
        </w:rPr>
      </w:pPr>
    </w:p>
    <w:p w14:paraId="74CEA899" w14:textId="51BA3EA7" w:rsidR="003C250F" w:rsidRPr="00C62704" w:rsidRDefault="003C250F" w:rsidP="00C62704">
      <w:pPr>
        <w:spacing w:line="276" w:lineRule="auto"/>
        <w:jc w:val="both"/>
        <w:rPr>
          <w:rFonts w:ascii="Arial" w:hAnsi="Arial" w:cs="Arial"/>
          <w:spacing w:val="6"/>
          <w:lang w:val="es-ES_tradnl" w:eastAsia="es-ES"/>
        </w:rPr>
      </w:pPr>
      <w:r w:rsidRPr="00C62704">
        <w:rPr>
          <w:rFonts w:ascii="Arial" w:hAnsi="Arial" w:cs="Arial"/>
          <w:spacing w:val="6"/>
          <w:lang w:val="es-ES_tradnl" w:eastAsia="es-ES"/>
        </w:rPr>
        <w:t>Inconforme con la determinación anterior, el apoderado judicial de la activa interpuso recurso de apelación, en orden a que se revoque y se disponga la vinculación de la</w:t>
      </w:r>
      <w:r w:rsidR="00FC47C9" w:rsidRPr="00C62704">
        <w:rPr>
          <w:rFonts w:ascii="Arial" w:hAnsi="Arial" w:cs="Arial"/>
          <w:spacing w:val="6"/>
          <w:lang w:val="es-ES_tradnl" w:eastAsia="es-ES"/>
        </w:rPr>
        <w:t xml:space="preserve"> agente</w:t>
      </w:r>
      <w:r w:rsidRPr="00C62704">
        <w:rPr>
          <w:rFonts w:ascii="Arial" w:hAnsi="Arial" w:cs="Arial"/>
          <w:spacing w:val="6"/>
          <w:lang w:val="es-ES_tradnl" w:eastAsia="es-ES"/>
        </w:rPr>
        <w:t xml:space="preserve"> liquidador</w:t>
      </w:r>
      <w:r w:rsidR="00694CBF" w:rsidRPr="00C62704">
        <w:rPr>
          <w:rFonts w:ascii="Arial" w:hAnsi="Arial" w:cs="Arial"/>
          <w:spacing w:val="6"/>
          <w:lang w:val="es-ES_tradnl" w:eastAsia="es-ES"/>
        </w:rPr>
        <w:t xml:space="preserve">a de la sociedad </w:t>
      </w:r>
      <w:r w:rsidR="00694CBF" w:rsidRPr="00C62704">
        <w:rPr>
          <w:rFonts w:ascii="Arial" w:hAnsi="Arial" w:cs="Arial"/>
          <w:b/>
          <w:bCs/>
          <w:spacing w:val="6"/>
          <w:lang w:val="es-ES_tradnl" w:eastAsia="es-ES"/>
        </w:rPr>
        <w:t xml:space="preserve">INSCO LTDA; </w:t>
      </w:r>
      <w:r w:rsidR="00762229" w:rsidRPr="00C62704">
        <w:rPr>
          <w:rFonts w:ascii="Arial" w:hAnsi="Arial" w:cs="Arial"/>
          <w:spacing w:val="6"/>
          <w:lang w:val="es-ES_tradnl" w:eastAsia="es-ES"/>
        </w:rPr>
        <w:t>señora Claudia</w:t>
      </w:r>
      <w:r w:rsidR="00FC47C9" w:rsidRPr="00C62704">
        <w:rPr>
          <w:rFonts w:ascii="Arial" w:hAnsi="Arial" w:cs="Arial"/>
          <w:b/>
          <w:bCs/>
          <w:spacing w:val="6"/>
          <w:lang w:val="es-ES_tradnl" w:eastAsia="es-ES"/>
        </w:rPr>
        <w:t xml:space="preserve"> Marcela Rodríguez Porras</w:t>
      </w:r>
      <w:r w:rsidR="00694CBF" w:rsidRPr="00C62704">
        <w:rPr>
          <w:rFonts w:ascii="Arial" w:hAnsi="Arial" w:cs="Arial"/>
          <w:b/>
          <w:bCs/>
          <w:spacing w:val="6"/>
          <w:lang w:val="es-ES_tradnl" w:eastAsia="es-ES"/>
        </w:rPr>
        <w:t>,</w:t>
      </w:r>
      <w:r w:rsidR="00FC47C9" w:rsidRPr="00C62704">
        <w:rPr>
          <w:rFonts w:ascii="Arial" w:hAnsi="Arial" w:cs="Arial"/>
          <w:spacing w:val="6"/>
          <w:lang w:val="es-ES_tradnl" w:eastAsia="es-ES"/>
        </w:rPr>
        <w:t xml:space="preserve"> </w:t>
      </w:r>
      <w:r w:rsidRPr="00C62704">
        <w:rPr>
          <w:rFonts w:ascii="Arial" w:hAnsi="Arial" w:cs="Arial"/>
          <w:spacing w:val="6"/>
          <w:lang w:val="es-ES_tradnl" w:eastAsia="es-ES"/>
        </w:rPr>
        <w:t>a efectos de que se continúe con ella el tr</w:t>
      </w:r>
      <w:r w:rsidR="00D86357" w:rsidRPr="00C62704">
        <w:rPr>
          <w:rFonts w:ascii="Arial" w:hAnsi="Arial" w:cs="Arial"/>
          <w:spacing w:val="6"/>
          <w:lang w:val="es-ES_tradnl" w:eastAsia="es-ES"/>
        </w:rPr>
        <w:t>á</w:t>
      </w:r>
      <w:r w:rsidRPr="00C62704">
        <w:rPr>
          <w:rFonts w:ascii="Arial" w:hAnsi="Arial" w:cs="Arial"/>
          <w:spacing w:val="6"/>
          <w:lang w:val="es-ES_tradnl" w:eastAsia="es-ES"/>
        </w:rPr>
        <w:t xml:space="preserve">mite procesal. En la sustentación indicó </w:t>
      </w:r>
      <w:r w:rsidR="006F51F1" w:rsidRPr="00C62704">
        <w:rPr>
          <w:rFonts w:ascii="Arial" w:hAnsi="Arial" w:cs="Arial"/>
          <w:spacing w:val="6"/>
          <w:lang w:val="es-ES_tradnl" w:eastAsia="es-ES"/>
        </w:rPr>
        <w:t xml:space="preserve">que el a-quo no se pronunció frente a la solicitud </w:t>
      </w:r>
      <w:r w:rsidR="000401D1" w:rsidRPr="00C62704">
        <w:rPr>
          <w:rFonts w:ascii="Arial" w:hAnsi="Arial" w:cs="Arial"/>
          <w:spacing w:val="6"/>
          <w:lang w:val="es-ES_tradnl" w:eastAsia="es-ES"/>
        </w:rPr>
        <w:t xml:space="preserve">de vinculación de la liquidadora de la sociedad </w:t>
      </w:r>
      <w:r w:rsidR="00694CBF" w:rsidRPr="00C62704">
        <w:rPr>
          <w:rFonts w:ascii="Arial" w:hAnsi="Arial" w:cs="Arial"/>
          <w:b/>
          <w:bCs/>
          <w:spacing w:val="6"/>
          <w:lang w:val="es-ES_tradnl" w:eastAsia="es-ES"/>
        </w:rPr>
        <w:t>INSCO LTDA</w:t>
      </w:r>
      <w:r w:rsidR="000401D1" w:rsidRPr="00C62704">
        <w:rPr>
          <w:rFonts w:ascii="Arial" w:hAnsi="Arial" w:cs="Arial"/>
          <w:spacing w:val="6"/>
          <w:lang w:val="es-ES_tradnl" w:eastAsia="es-ES"/>
        </w:rPr>
        <w:t xml:space="preserve">., quien de conformidad con el artículo 256 </w:t>
      </w:r>
      <w:proofErr w:type="spellStart"/>
      <w:r w:rsidR="000401D1" w:rsidRPr="00C62704">
        <w:rPr>
          <w:rFonts w:ascii="Arial" w:hAnsi="Arial" w:cs="Arial"/>
          <w:spacing w:val="6"/>
          <w:lang w:val="es-ES_tradnl" w:eastAsia="es-ES"/>
        </w:rPr>
        <w:t>C.Co</w:t>
      </w:r>
      <w:proofErr w:type="spellEnd"/>
      <w:r w:rsidR="000401D1" w:rsidRPr="00C62704">
        <w:rPr>
          <w:rFonts w:ascii="Arial" w:hAnsi="Arial" w:cs="Arial"/>
          <w:spacing w:val="6"/>
          <w:lang w:val="es-ES_tradnl" w:eastAsia="es-ES"/>
        </w:rPr>
        <w:t xml:space="preserve">, está obligada a responder de manera personal por las actuaciones desarrolladas dentro del proceso de liquidación, siendo además responsable frente a los socios, accionistas y terceros, por los perjuicios que les cause al violar o ser negligente en el cumplimiento de sus funciones. Lo anterior, en el entendido de que omitió el deber legal de constituir reserva para atender las obligaciones en litigio, de las cuales la entidad ejecutada tenía conocimiento antes de finiquitar proceso de liquidación. </w:t>
      </w:r>
    </w:p>
    <w:p w14:paraId="3726F3D6" w14:textId="77777777" w:rsidR="003C250F" w:rsidRPr="00C62704" w:rsidRDefault="003C250F" w:rsidP="00C62704">
      <w:pPr>
        <w:spacing w:line="276" w:lineRule="auto"/>
        <w:jc w:val="both"/>
        <w:rPr>
          <w:rFonts w:ascii="Arial" w:hAnsi="Arial" w:cs="Arial"/>
          <w:spacing w:val="6"/>
          <w:lang w:val="es-ES_tradnl" w:eastAsia="es-ES"/>
        </w:rPr>
      </w:pPr>
    </w:p>
    <w:p w14:paraId="6C653520" w14:textId="11534599" w:rsidR="003A0C53" w:rsidRPr="00C62704" w:rsidRDefault="003A0C53" w:rsidP="00C62704">
      <w:pPr>
        <w:pStyle w:val="Prrafodelista"/>
        <w:numPr>
          <w:ilvl w:val="0"/>
          <w:numId w:val="3"/>
        </w:numPr>
        <w:spacing w:line="276" w:lineRule="auto"/>
        <w:jc w:val="both"/>
        <w:rPr>
          <w:rFonts w:ascii="Arial" w:hAnsi="Arial" w:cs="Arial"/>
          <w:b/>
          <w:bCs/>
          <w:spacing w:val="6"/>
          <w:lang w:val="es-ES_tradnl" w:eastAsia="es-ES"/>
        </w:rPr>
      </w:pPr>
      <w:r w:rsidRPr="00C62704">
        <w:rPr>
          <w:rFonts w:ascii="Arial" w:hAnsi="Arial" w:cs="Arial"/>
          <w:b/>
          <w:bCs/>
          <w:spacing w:val="6"/>
          <w:lang w:val="es-ES_tradnl" w:eastAsia="es-ES"/>
        </w:rPr>
        <w:t xml:space="preserve">ALEGATOS DE INSTANCIA </w:t>
      </w:r>
    </w:p>
    <w:p w14:paraId="01B40B68" w14:textId="5749D1A3" w:rsidR="003A0C53" w:rsidRPr="00C62704" w:rsidRDefault="003A0C53" w:rsidP="00C62704">
      <w:pPr>
        <w:spacing w:line="276" w:lineRule="auto"/>
        <w:jc w:val="both"/>
        <w:rPr>
          <w:rFonts w:ascii="Arial" w:hAnsi="Arial" w:cs="Arial"/>
          <w:spacing w:val="6"/>
          <w:lang w:val="es-ES_tradnl" w:eastAsia="es-ES"/>
        </w:rPr>
      </w:pPr>
    </w:p>
    <w:p w14:paraId="73265524" w14:textId="2AA5467A" w:rsidR="003A0C53" w:rsidRPr="00C62704" w:rsidRDefault="003A0C53" w:rsidP="00C62704">
      <w:pPr>
        <w:spacing w:line="276" w:lineRule="auto"/>
        <w:jc w:val="both"/>
        <w:rPr>
          <w:rFonts w:ascii="Arial" w:hAnsi="Arial" w:cs="Arial"/>
          <w:spacing w:val="6"/>
          <w:lang w:val="es-ES" w:eastAsia="es-ES"/>
        </w:rPr>
      </w:pPr>
      <w:r w:rsidRPr="00C62704">
        <w:rPr>
          <w:rFonts w:ascii="Arial" w:hAnsi="Arial" w:cs="Arial"/>
          <w:spacing w:val="6"/>
          <w:lang w:val="es-ES" w:eastAsia="es-ES"/>
        </w:rPr>
        <w:t>Mediante auto del 10 de diciembre de 2019 se corrió traslado a las partes para que presentaran sus alegaciones de conclusión (fol. 4 c 2° Inst.)  Sin embargo, como lo informa la constancia secretarial del 1</w:t>
      </w:r>
      <w:r w:rsidR="00706E65" w:rsidRPr="00C62704">
        <w:rPr>
          <w:rFonts w:ascii="Arial" w:hAnsi="Arial" w:cs="Arial"/>
          <w:spacing w:val="6"/>
          <w:lang w:val="es-ES" w:eastAsia="es-ES"/>
        </w:rPr>
        <w:t>3 de marzo del año en curso, v</w:t>
      </w:r>
      <w:r w:rsidRPr="00C62704">
        <w:rPr>
          <w:rFonts w:ascii="Arial" w:hAnsi="Arial" w:cs="Arial"/>
          <w:spacing w:val="6"/>
          <w:lang w:val="es-ES" w:eastAsia="es-ES"/>
        </w:rPr>
        <w:t>isible a folio siguiente, las partes guardaron silencio.</w:t>
      </w:r>
    </w:p>
    <w:p w14:paraId="218D7556" w14:textId="77777777" w:rsidR="00694CBF" w:rsidRPr="00C62704" w:rsidRDefault="00694CBF" w:rsidP="00C62704">
      <w:pPr>
        <w:spacing w:line="276" w:lineRule="auto"/>
        <w:jc w:val="both"/>
        <w:rPr>
          <w:rFonts w:ascii="Arial" w:hAnsi="Arial" w:cs="Arial"/>
          <w:spacing w:val="6"/>
          <w:lang w:val="es-ES_tradnl" w:eastAsia="es-ES"/>
        </w:rPr>
      </w:pPr>
    </w:p>
    <w:p w14:paraId="209D4769" w14:textId="0924F676" w:rsidR="003A0C53" w:rsidRPr="00C62704" w:rsidRDefault="003A0C53" w:rsidP="00C62704">
      <w:pPr>
        <w:pStyle w:val="Prrafodelista"/>
        <w:numPr>
          <w:ilvl w:val="0"/>
          <w:numId w:val="3"/>
        </w:numPr>
        <w:spacing w:line="276" w:lineRule="auto"/>
        <w:jc w:val="both"/>
        <w:rPr>
          <w:rFonts w:ascii="Arial" w:hAnsi="Arial" w:cs="Arial"/>
          <w:b/>
          <w:bCs/>
          <w:spacing w:val="6"/>
          <w:lang w:val="es-ES_tradnl" w:eastAsia="es-ES"/>
        </w:rPr>
      </w:pPr>
      <w:r w:rsidRPr="00C62704">
        <w:rPr>
          <w:rFonts w:ascii="Arial" w:hAnsi="Arial" w:cs="Arial"/>
          <w:b/>
          <w:bCs/>
          <w:spacing w:val="6"/>
          <w:lang w:val="es-ES_tradnl" w:eastAsia="es-ES"/>
        </w:rPr>
        <w:t xml:space="preserve">CONSIDERACIONES </w:t>
      </w:r>
    </w:p>
    <w:p w14:paraId="4CC93EF7" w14:textId="77777777" w:rsidR="003A0C53" w:rsidRPr="00C62704" w:rsidRDefault="003A0C53" w:rsidP="00C62704">
      <w:pPr>
        <w:spacing w:line="276" w:lineRule="auto"/>
        <w:jc w:val="both"/>
        <w:rPr>
          <w:rFonts w:ascii="Arial" w:hAnsi="Arial" w:cs="Arial"/>
          <w:b/>
          <w:bCs/>
          <w:spacing w:val="6"/>
          <w:lang w:val="es-ES_tradnl" w:eastAsia="es-ES"/>
        </w:rPr>
      </w:pPr>
    </w:p>
    <w:p w14:paraId="5F816FEE" w14:textId="77777777" w:rsidR="003A0C53" w:rsidRPr="00C62704" w:rsidRDefault="003A0C53" w:rsidP="00C62704">
      <w:pPr>
        <w:spacing w:line="276" w:lineRule="auto"/>
        <w:jc w:val="both"/>
        <w:rPr>
          <w:rFonts w:ascii="Arial" w:hAnsi="Arial" w:cs="Arial"/>
          <w:b/>
          <w:bCs/>
          <w:spacing w:val="6"/>
          <w:lang w:val="es-ES_tradnl" w:eastAsia="es-ES"/>
        </w:rPr>
      </w:pPr>
      <w:r w:rsidRPr="00C62704">
        <w:rPr>
          <w:rFonts w:ascii="Arial" w:hAnsi="Arial" w:cs="Arial"/>
          <w:b/>
          <w:bCs/>
          <w:spacing w:val="6"/>
          <w:lang w:val="es-ES_tradnl" w:eastAsia="es-ES"/>
        </w:rPr>
        <w:t xml:space="preserve">4.1. Presupuestos Procesales. </w:t>
      </w:r>
    </w:p>
    <w:p w14:paraId="03AFF460" w14:textId="77777777" w:rsidR="003A0C53" w:rsidRPr="00C62704" w:rsidRDefault="003A0C53" w:rsidP="00C62704">
      <w:pPr>
        <w:spacing w:line="276" w:lineRule="auto"/>
        <w:jc w:val="both"/>
        <w:rPr>
          <w:rFonts w:ascii="Arial" w:hAnsi="Arial" w:cs="Arial"/>
          <w:spacing w:val="6"/>
          <w:lang w:val="es-ES_tradnl" w:eastAsia="es-ES"/>
        </w:rPr>
      </w:pPr>
    </w:p>
    <w:p w14:paraId="103EC478" w14:textId="77777777" w:rsidR="003A0C53" w:rsidRPr="00C62704" w:rsidRDefault="003A0C53" w:rsidP="00C62704">
      <w:pPr>
        <w:spacing w:line="276" w:lineRule="auto"/>
        <w:jc w:val="both"/>
        <w:rPr>
          <w:rFonts w:ascii="Arial" w:hAnsi="Arial" w:cs="Arial"/>
          <w:spacing w:val="6"/>
          <w:lang w:val="es-ES_tradnl" w:eastAsia="es-ES"/>
        </w:rPr>
      </w:pPr>
      <w:r w:rsidRPr="00C62704">
        <w:rPr>
          <w:rFonts w:ascii="Arial" w:hAnsi="Arial" w:cs="Arial"/>
          <w:spacing w:val="6"/>
          <w:lang w:val="es-ES_tradnl" w:eastAsia="es-ES"/>
        </w:rPr>
        <w:t>Sirve la revisión del expediente para determinar que los requisitos esenciales para su formación y desarrollo normal se encuentran reunidos a cabalidad, circunstancia que permite ser decidido con sentencia de mérito. Por otra parte, tampoco se evidencian causales de nulidad que invaliden lo actuado.</w:t>
      </w:r>
    </w:p>
    <w:p w14:paraId="5303EEE8" w14:textId="77777777" w:rsidR="003A0C53" w:rsidRPr="00C62704" w:rsidRDefault="003A0C53" w:rsidP="00C62704">
      <w:pPr>
        <w:spacing w:line="276" w:lineRule="auto"/>
        <w:jc w:val="both"/>
        <w:rPr>
          <w:rFonts w:ascii="Arial" w:hAnsi="Arial" w:cs="Arial"/>
          <w:spacing w:val="6"/>
          <w:lang w:val="es-ES_tradnl" w:eastAsia="es-ES"/>
        </w:rPr>
      </w:pPr>
    </w:p>
    <w:p w14:paraId="58F126C7" w14:textId="77777777" w:rsidR="003A0C53" w:rsidRPr="00C62704" w:rsidRDefault="003A0C53" w:rsidP="00C62704">
      <w:pPr>
        <w:spacing w:line="276" w:lineRule="auto"/>
        <w:jc w:val="both"/>
        <w:rPr>
          <w:rFonts w:ascii="Arial" w:hAnsi="Arial" w:cs="Arial"/>
          <w:b/>
          <w:bCs/>
          <w:spacing w:val="6"/>
          <w:lang w:val="es-ES_tradnl" w:eastAsia="es-ES"/>
        </w:rPr>
      </w:pPr>
      <w:r w:rsidRPr="00C62704">
        <w:rPr>
          <w:rFonts w:ascii="Arial" w:hAnsi="Arial" w:cs="Arial"/>
          <w:b/>
          <w:bCs/>
          <w:spacing w:val="6"/>
          <w:lang w:val="es-ES_tradnl" w:eastAsia="es-ES"/>
        </w:rPr>
        <w:t>4.2. Problemas jurídicos por resolver.</w:t>
      </w:r>
    </w:p>
    <w:p w14:paraId="36697ABB" w14:textId="77777777" w:rsidR="003A0C53" w:rsidRPr="00C62704" w:rsidRDefault="003A0C53" w:rsidP="00C62704">
      <w:pPr>
        <w:spacing w:line="276" w:lineRule="auto"/>
        <w:jc w:val="both"/>
        <w:rPr>
          <w:rFonts w:ascii="Arial" w:hAnsi="Arial" w:cs="Arial"/>
          <w:spacing w:val="6"/>
          <w:lang w:val="es-ES_tradnl" w:eastAsia="es-ES"/>
        </w:rPr>
      </w:pPr>
    </w:p>
    <w:p w14:paraId="07963AFE" w14:textId="46EC43BC" w:rsidR="00242B8E" w:rsidRPr="00C62704" w:rsidRDefault="003A0C53" w:rsidP="00C62704">
      <w:pPr>
        <w:spacing w:line="276" w:lineRule="auto"/>
        <w:jc w:val="both"/>
        <w:rPr>
          <w:rFonts w:ascii="Arial" w:hAnsi="Arial" w:cs="Arial"/>
          <w:spacing w:val="6"/>
          <w:lang w:val="es-ES_tradnl" w:eastAsia="es-ES"/>
        </w:rPr>
      </w:pPr>
      <w:r w:rsidRPr="00C62704">
        <w:rPr>
          <w:rFonts w:ascii="Arial" w:hAnsi="Arial" w:cs="Arial"/>
          <w:spacing w:val="6"/>
          <w:lang w:val="es-ES_tradnl" w:eastAsia="es-ES"/>
        </w:rPr>
        <w:t xml:space="preserve">De conformidad con el recurso de apelación de la providencia en comento, se encuentra que el problema jurídico a resolver se circunscribe en determinar si es </w:t>
      </w:r>
      <w:r w:rsidR="00242B8E" w:rsidRPr="00C62704">
        <w:rPr>
          <w:rFonts w:ascii="Arial" w:hAnsi="Arial" w:cs="Arial"/>
          <w:spacing w:val="6"/>
          <w:lang w:val="es-ES_tradnl" w:eastAsia="es-ES"/>
        </w:rPr>
        <w:t xml:space="preserve">procedente vincular a la persona </w:t>
      </w:r>
      <w:r w:rsidR="00694CBF" w:rsidRPr="00C62704">
        <w:rPr>
          <w:rFonts w:ascii="Arial" w:hAnsi="Arial" w:cs="Arial"/>
          <w:spacing w:val="6"/>
          <w:lang w:val="es-ES_tradnl" w:eastAsia="es-ES"/>
        </w:rPr>
        <w:t xml:space="preserve">natural </w:t>
      </w:r>
      <w:r w:rsidR="00242B8E" w:rsidRPr="00C62704">
        <w:rPr>
          <w:rFonts w:ascii="Arial" w:hAnsi="Arial" w:cs="Arial"/>
          <w:spacing w:val="6"/>
          <w:lang w:val="es-ES_tradnl" w:eastAsia="es-ES"/>
        </w:rPr>
        <w:t xml:space="preserve">que fungió como liquidadora de la sociedad </w:t>
      </w:r>
      <w:r w:rsidR="00694CBF" w:rsidRPr="00C62704">
        <w:rPr>
          <w:rFonts w:ascii="Arial" w:hAnsi="Arial" w:cs="Arial"/>
          <w:b/>
          <w:bCs/>
          <w:spacing w:val="6"/>
          <w:lang w:val="es-ES_tradnl" w:eastAsia="es-ES"/>
        </w:rPr>
        <w:t>INSCO LTDA.</w:t>
      </w:r>
      <w:r w:rsidR="00242B8E" w:rsidRPr="00C62704">
        <w:rPr>
          <w:rFonts w:ascii="Arial" w:hAnsi="Arial" w:cs="Arial"/>
          <w:spacing w:val="6"/>
          <w:lang w:val="es-ES_tradnl" w:eastAsia="es-ES"/>
        </w:rPr>
        <w:t>, a efectos de que se continúe con ella el trámite del proceso ejecutivo</w:t>
      </w:r>
      <w:r w:rsidR="00A75BD7" w:rsidRPr="00C62704">
        <w:rPr>
          <w:rFonts w:ascii="Arial" w:hAnsi="Arial" w:cs="Arial"/>
          <w:spacing w:val="6"/>
          <w:lang w:val="es-ES_tradnl" w:eastAsia="es-ES"/>
        </w:rPr>
        <w:t xml:space="preserve"> instaurado por el actor</w:t>
      </w:r>
      <w:r w:rsidR="00242B8E" w:rsidRPr="00C62704">
        <w:rPr>
          <w:rFonts w:ascii="Arial" w:hAnsi="Arial" w:cs="Arial"/>
          <w:spacing w:val="6"/>
          <w:lang w:val="es-ES_tradnl" w:eastAsia="es-ES"/>
        </w:rPr>
        <w:t xml:space="preserve">. </w:t>
      </w:r>
    </w:p>
    <w:p w14:paraId="2961DAB2" w14:textId="77777777" w:rsidR="00242B8E" w:rsidRPr="00C62704" w:rsidRDefault="00242B8E" w:rsidP="00C62704">
      <w:pPr>
        <w:spacing w:line="276" w:lineRule="auto"/>
        <w:jc w:val="both"/>
        <w:rPr>
          <w:rFonts w:ascii="Arial" w:hAnsi="Arial" w:cs="Arial"/>
          <w:spacing w:val="6"/>
          <w:lang w:val="es-ES_tradnl" w:eastAsia="es-ES"/>
        </w:rPr>
      </w:pPr>
    </w:p>
    <w:p w14:paraId="2A0FAFE3" w14:textId="00F86FBC" w:rsidR="003A0C53" w:rsidRPr="00C62704" w:rsidRDefault="00694CBF" w:rsidP="00C62704">
      <w:pPr>
        <w:spacing w:line="276" w:lineRule="auto"/>
        <w:jc w:val="both"/>
        <w:rPr>
          <w:rFonts w:ascii="Arial" w:hAnsi="Arial" w:cs="Arial"/>
          <w:b/>
          <w:bCs/>
          <w:spacing w:val="6"/>
          <w:lang w:val="es-ES_tradnl" w:eastAsia="es-ES"/>
        </w:rPr>
      </w:pPr>
      <w:r w:rsidRPr="00C62704">
        <w:rPr>
          <w:rFonts w:ascii="Arial" w:hAnsi="Arial" w:cs="Arial"/>
          <w:b/>
          <w:bCs/>
          <w:spacing w:val="6"/>
          <w:lang w:val="es-ES_tradnl" w:eastAsia="es-ES"/>
        </w:rPr>
        <w:t>4.2.1.</w:t>
      </w:r>
      <w:r w:rsidRPr="00C62704">
        <w:rPr>
          <w:rFonts w:ascii="Arial" w:hAnsi="Arial" w:cs="Arial"/>
          <w:b/>
          <w:bCs/>
          <w:spacing w:val="6"/>
          <w:lang w:val="es-ES_tradnl" w:eastAsia="es-ES"/>
        </w:rPr>
        <w:tab/>
      </w:r>
      <w:r w:rsidR="003A0C53" w:rsidRPr="00C62704">
        <w:rPr>
          <w:rFonts w:ascii="Arial" w:hAnsi="Arial" w:cs="Arial"/>
          <w:b/>
          <w:bCs/>
          <w:spacing w:val="6"/>
          <w:lang w:val="es-ES_tradnl" w:eastAsia="es-ES"/>
        </w:rPr>
        <w:t>Desenvolvimiento de la problemática planteada</w:t>
      </w:r>
    </w:p>
    <w:p w14:paraId="36DB6D69" w14:textId="77777777" w:rsidR="00CE177A" w:rsidRPr="00C62704" w:rsidRDefault="00CE177A" w:rsidP="00C62704">
      <w:pPr>
        <w:spacing w:line="276" w:lineRule="auto"/>
        <w:jc w:val="both"/>
        <w:rPr>
          <w:rFonts w:ascii="Arial" w:hAnsi="Arial" w:cs="Arial"/>
          <w:spacing w:val="6"/>
          <w:lang w:val="es-ES_tradnl" w:eastAsia="es-ES"/>
        </w:rPr>
      </w:pPr>
    </w:p>
    <w:p w14:paraId="1B0115BC" w14:textId="2B33F0F5" w:rsidR="00CE177A" w:rsidRPr="00C62704" w:rsidRDefault="00694CBF" w:rsidP="00C62704">
      <w:pPr>
        <w:spacing w:line="276" w:lineRule="auto"/>
        <w:jc w:val="both"/>
        <w:rPr>
          <w:rFonts w:ascii="Arial" w:hAnsi="Arial" w:cs="Arial"/>
          <w:b/>
          <w:bCs/>
          <w:spacing w:val="6"/>
          <w:lang w:val="es-ES_tradnl" w:eastAsia="es-ES"/>
        </w:rPr>
      </w:pPr>
      <w:r w:rsidRPr="00C62704">
        <w:rPr>
          <w:rFonts w:ascii="Arial" w:hAnsi="Arial" w:cs="Arial"/>
          <w:b/>
          <w:bCs/>
          <w:spacing w:val="6"/>
          <w:lang w:val="es-ES_tradnl" w:eastAsia="es-ES"/>
        </w:rPr>
        <w:t>4.2.1.1.</w:t>
      </w:r>
      <w:r w:rsidRPr="00C62704">
        <w:rPr>
          <w:rFonts w:ascii="Arial" w:hAnsi="Arial" w:cs="Arial"/>
          <w:b/>
          <w:bCs/>
          <w:spacing w:val="6"/>
          <w:lang w:val="es-ES_tradnl" w:eastAsia="es-ES"/>
        </w:rPr>
        <w:tab/>
      </w:r>
      <w:r w:rsidR="00CE177A" w:rsidRPr="00C62704">
        <w:rPr>
          <w:rFonts w:ascii="Arial" w:hAnsi="Arial" w:cs="Arial"/>
          <w:b/>
          <w:bCs/>
          <w:spacing w:val="6"/>
          <w:lang w:val="es-ES_tradnl" w:eastAsia="es-ES"/>
        </w:rPr>
        <w:t xml:space="preserve">Capacidad de ser parte y comparecer </w:t>
      </w:r>
      <w:r w:rsidR="002259BC" w:rsidRPr="00C62704">
        <w:rPr>
          <w:rFonts w:ascii="Arial" w:hAnsi="Arial" w:cs="Arial"/>
          <w:b/>
          <w:bCs/>
          <w:spacing w:val="6"/>
          <w:lang w:val="es-ES_tradnl" w:eastAsia="es-ES"/>
        </w:rPr>
        <w:t>al proceso judicial</w:t>
      </w:r>
    </w:p>
    <w:p w14:paraId="13AB96CE" w14:textId="77777777" w:rsidR="003A0C53" w:rsidRPr="00C62704" w:rsidRDefault="003A0C53" w:rsidP="00C62704">
      <w:pPr>
        <w:spacing w:line="276" w:lineRule="auto"/>
        <w:jc w:val="both"/>
        <w:rPr>
          <w:rFonts w:ascii="Arial" w:hAnsi="Arial" w:cs="Arial"/>
          <w:spacing w:val="6"/>
          <w:lang w:val="es-ES_tradnl" w:eastAsia="es-ES"/>
        </w:rPr>
      </w:pPr>
    </w:p>
    <w:p w14:paraId="38C51795" w14:textId="77777777" w:rsidR="00AA1FB1" w:rsidRPr="00C62704" w:rsidRDefault="00CE177A" w:rsidP="00C62704">
      <w:pPr>
        <w:spacing w:line="276" w:lineRule="auto"/>
        <w:jc w:val="both"/>
        <w:rPr>
          <w:rFonts w:ascii="Arial" w:hAnsi="Arial" w:cs="Arial"/>
          <w:spacing w:val="6"/>
          <w:lang w:val="es-ES_tradnl" w:eastAsia="es-ES"/>
        </w:rPr>
      </w:pPr>
      <w:r w:rsidRPr="00C62704">
        <w:rPr>
          <w:rFonts w:ascii="Arial" w:hAnsi="Arial" w:cs="Arial"/>
          <w:spacing w:val="6"/>
          <w:lang w:val="es-ES_tradnl" w:eastAsia="es-ES"/>
        </w:rPr>
        <w:t xml:space="preserve">La capacidad para ser parte consiste en la aptitud para poder comparecer a un proceso en calidad de demandante o demandado y de ostentar la titularidad de derechos, obligaciones y cargas procesales. Al tenor de lo dispuesto en el artículo 53 del Código General del Proceso, tienen capacidad para ser parte </w:t>
      </w:r>
      <w:r w:rsidR="002259BC" w:rsidRPr="00C62704">
        <w:rPr>
          <w:rFonts w:ascii="Arial" w:hAnsi="Arial" w:cs="Arial"/>
          <w:spacing w:val="6"/>
          <w:lang w:val="es-ES_tradnl" w:eastAsia="es-ES"/>
        </w:rPr>
        <w:t xml:space="preserve">de los procesos judiciales, entre otras, </w:t>
      </w:r>
      <w:r w:rsidRPr="00C62704">
        <w:rPr>
          <w:rFonts w:ascii="Arial" w:hAnsi="Arial" w:cs="Arial"/>
          <w:spacing w:val="6"/>
          <w:lang w:val="es-ES_tradnl" w:eastAsia="es-ES"/>
        </w:rPr>
        <w:t>las personas naturales o jurídicas,</w:t>
      </w:r>
      <w:r w:rsidR="002259BC" w:rsidRPr="00C62704">
        <w:rPr>
          <w:rFonts w:ascii="Arial" w:hAnsi="Arial" w:cs="Arial"/>
          <w:spacing w:val="6"/>
          <w:lang w:val="es-ES_tradnl" w:eastAsia="es-ES"/>
        </w:rPr>
        <w:t xml:space="preserve"> partiendo de la base de que ellas existan.</w:t>
      </w:r>
    </w:p>
    <w:p w14:paraId="7C267230" w14:textId="77777777" w:rsidR="00AA1FB1" w:rsidRPr="00C62704" w:rsidRDefault="00AA1FB1" w:rsidP="00C62704">
      <w:pPr>
        <w:spacing w:line="276" w:lineRule="auto"/>
        <w:jc w:val="both"/>
        <w:rPr>
          <w:rFonts w:ascii="Arial" w:hAnsi="Arial" w:cs="Arial"/>
          <w:spacing w:val="6"/>
          <w:lang w:val="es-ES_tradnl" w:eastAsia="es-ES"/>
        </w:rPr>
      </w:pPr>
    </w:p>
    <w:p w14:paraId="69F78B14" w14:textId="02AFBB01" w:rsidR="002259BC" w:rsidRPr="00C62704" w:rsidRDefault="00CE177A" w:rsidP="00C62704">
      <w:pPr>
        <w:spacing w:line="276" w:lineRule="auto"/>
        <w:jc w:val="both"/>
        <w:rPr>
          <w:rFonts w:ascii="Arial" w:hAnsi="Arial" w:cs="Arial"/>
          <w:spacing w:val="6"/>
          <w:lang w:val="es-ES_tradnl" w:eastAsia="es-ES"/>
        </w:rPr>
      </w:pPr>
      <w:r w:rsidRPr="00C62704">
        <w:rPr>
          <w:rFonts w:ascii="Arial" w:hAnsi="Arial" w:cs="Arial"/>
          <w:spacing w:val="6"/>
          <w:lang w:val="es-ES_tradnl" w:eastAsia="es-ES"/>
        </w:rPr>
        <w:t xml:space="preserve">En tratándose de sociedades jurídicas </w:t>
      </w:r>
      <w:r w:rsidR="002259BC" w:rsidRPr="00C62704">
        <w:rPr>
          <w:rFonts w:ascii="Arial" w:hAnsi="Arial" w:cs="Arial"/>
          <w:spacing w:val="6"/>
          <w:lang w:val="es-ES_tradnl" w:eastAsia="es-ES"/>
        </w:rPr>
        <w:t xml:space="preserve">que se encuentran en proceso de liquidación, es preciso indicar que </w:t>
      </w:r>
      <w:r w:rsidR="005A3B7B" w:rsidRPr="00C62704">
        <w:rPr>
          <w:rFonts w:ascii="Arial" w:hAnsi="Arial" w:cs="Arial"/>
          <w:spacing w:val="6"/>
          <w:lang w:val="es-ES_tradnl" w:eastAsia="es-ES"/>
        </w:rPr>
        <w:t xml:space="preserve">mientras </w:t>
      </w:r>
      <w:r w:rsidR="00FE33AC" w:rsidRPr="00C62704">
        <w:rPr>
          <w:rFonts w:ascii="Arial" w:hAnsi="Arial" w:cs="Arial"/>
          <w:spacing w:val="6"/>
          <w:lang w:val="es-ES_tradnl" w:eastAsia="es-ES"/>
        </w:rPr>
        <w:t xml:space="preserve">estas </w:t>
      </w:r>
      <w:r w:rsidR="005A3B7B" w:rsidRPr="00C62704">
        <w:rPr>
          <w:rFonts w:ascii="Arial" w:hAnsi="Arial" w:cs="Arial"/>
          <w:spacing w:val="6"/>
          <w:lang w:val="es-ES_tradnl" w:eastAsia="es-ES"/>
        </w:rPr>
        <w:t xml:space="preserve">existan, </w:t>
      </w:r>
      <w:r w:rsidR="002259BC" w:rsidRPr="00C62704">
        <w:rPr>
          <w:rFonts w:ascii="Arial" w:hAnsi="Arial" w:cs="Arial"/>
          <w:spacing w:val="6"/>
          <w:lang w:val="es-ES_tradnl" w:eastAsia="es-ES"/>
        </w:rPr>
        <w:t>conservan su personalidad y capacidad procesal para comparecer a</w:t>
      </w:r>
      <w:r w:rsidR="00822C87" w:rsidRPr="00C62704">
        <w:rPr>
          <w:rFonts w:ascii="Arial" w:hAnsi="Arial" w:cs="Arial"/>
          <w:spacing w:val="6"/>
          <w:lang w:val="es-ES_tradnl" w:eastAsia="es-ES"/>
        </w:rPr>
        <w:t>l proceso</w:t>
      </w:r>
      <w:r w:rsidR="005A3B7B" w:rsidRPr="00C62704">
        <w:rPr>
          <w:rFonts w:ascii="Arial" w:hAnsi="Arial" w:cs="Arial"/>
          <w:spacing w:val="6"/>
          <w:lang w:val="es-ES_tradnl" w:eastAsia="es-ES"/>
        </w:rPr>
        <w:t xml:space="preserve"> </w:t>
      </w:r>
      <w:r w:rsidR="00822C87" w:rsidRPr="00C62704">
        <w:rPr>
          <w:rFonts w:ascii="Arial" w:hAnsi="Arial" w:cs="Arial"/>
          <w:spacing w:val="6"/>
          <w:lang w:val="es-ES_tradnl" w:eastAsia="es-ES"/>
        </w:rPr>
        <w:t>a través de sus liquidadores,</w:t>
      </w:r>
      <w:r w:rsidR="005A3B7B" w:rsidRPr="00C62704">
        <w:rPr>
          <w:rFonts w:ascii="Arial" w:hAnsi="Arial" w:cs="Arial"/>
          <w:spacing w:val="6"/>
          <w:lang w:val="es-ES_tradnl" w:eastAsia="es-ES"/>
        </w:rPr>
        <w:t xml:space="preserve"> </w:t>
      </w:r>
      <w:r w:rsidR="00295588" w:rsidRPr="00C62704">
        <w:rPr>
          <w:rFonts w:ascii="Arial" w:hAnsi="Arial" w:cs="Arial"/>
          <w:spacing w:val="6"/>
          <w:lang w:val="es-ES_tradnl" w:eastAsia="es-ES"/>
        </w:rPr>
        <w:t>quienes</w:t>
      </w:r>
      <w:r w:rsidR="00822C87" w:rsidRPr="00C62704">
        <w:rPr>
          <w:rFonts w:ascii="Arial" w:hAnsi="Arial" w:cs="Arial"/>
          <w:spacing w:val="6"/>
          <w:lang w:val="es-ES_tradnl" w:eastAsia="es-ES"/>
        </w:rPr>
        <w:t xml:space="preserve"> </w:t>
      </w:r>
      <w:r w:rsidR="005A3B7B" w:rsidRPr="00C62704">
        <w:rPr>
          <w:rFonts w:ascii="Arial" w:hAnsi="Arial" w:cs="Arial"/>
          <w:spacing w:val="6"/>
          <w:lang w:val="es-ES_tradnl" w:eastAsia="es-ES"/>
        </w:rPr>
        <w:t>tienen la representación legal de</w:t>
      </w:r>
      <w:r w:rsidR="00822C87" w:rsidRPr="00C62704">
        <w:rPr>
          <w:rFonts w:ascii="Arial" w:hAnsi="Arial" w:cs="Arial"/>
          <w:spacing w:val="6"/>
          <w:lang w:val="es-ES_tradnl" w:eastAsia="es-ES"/>
        </w:rPr>
        <w:t xml:space="preserve"> la sociedad en todos los trámites administrativos y judiciales durante la vigencia del trámite concursal, tal como lo establece </w:t>
      </w:r>
      <w:r w:rsidR="005A3B7B" w:rsidRPr="00C62704">
        <w:rPr>
          <w:rFonts w:ascii="Arial" w:hAnsi="Arial" w:cs="Arial"/>
          <w:spacing w:val="6"/>
          <w:lang w:val="es-ES_tradnl" w:eastAsia="es-ES"/>
        </w:rPr>
        <w:t xml:space="preserve">el artículo 48 de la Ley 1116 de 2006, por la cual se regula el régimen de insolvencia empresarial. </w:t>
      </w:r>
    </w:p>
    <w:p w14:paraId="589F70FB" w14:textId="77777777" w:rsidR="00822C87" w:rsidRPr="00C62704" w:rsidRDefault="00822C87" w:rsidP="00C62704">
      <w:pPr>
        <w:spacing w:line="276" w:lineRule="auto"/>
        <w:jc w:val="both"/>
        <w:rPr>
          <w:rFonts w:ascii="Arial" w:hAnsi="Arial" w:cs="Arial"/>
          <w:spacing w:val="6"/>
          <w:lang w:val="es-ES_tradnl" w:eastAsia="es-ES"/>
        </w:rPr>
      </w:pPr>
    </w:p>
    <w:p w14:paraId="77BE2A8B" w14:textId="77777777" w:rsidR="00FF7B86" w:rsidRPr="00C62704" w:rsidRDefault="00295588" w:rsidP="00C62704">
      <w:pPr>
        <w:spacing w:line="276" w:lineRule="auto"/>
        <w:jc w:val="both"/>
        <w:rPr>
          <w:rFonts w:ascii="Arial" w:hAnsi="Arial" w:cs="Arial"/>
          <w:spacing w:val="6"/>
          <w:lang w:val="es-ES_tradnl" w:eastAsia="es-ES"/>
        </w:rPr>
      </w:pPr>
      <w:r w:rsidRPr="00C62704">
        <w:rPr>
          <w:rFonts w:ascii="Arial" w:hAnsi="Arial" w:cs="Arial"/>
          <w:spacing w:val="6"/>
          <w:lang w:val="es-ES_tradnl" w:eastAsia="es-ES"/>
        </w:rPr>
        <w:t xml:space="preserve">No obstante, una vez la persona jurídica se </w:t>
      </w:r>
      <w:r w:rsidR="005A3B7B" w:rsidRPr="00C62704">
        <w:rPr>
          <w:rFonts w:ascii="Arial" w:hAnsi="Arial" w:cs="Arial"/>
          <w:spacing w:val="6"/>
          <w:lang w:val="es-ES_tradnl" w:eastAsia="es-ES"/>
        </w:rPr>
        <w:t>extinga, no es posible que</w:t>
      </w:r>
      <w:r w:rsidR="00FF7B86" w:rsidRPr="00C62704">
        <w:rPr>
          <w:rFonts w:ascii="Arial" w:hAnsi="Arial" w:cs="Arial"/>
          <w:spacing w:val="6"/>
          <w:lang w:val="es-ES_tradnl" w:eastAsia="es-ES"/>
        </w:rPr>
        <w:t xml:space="preserve"> pueda ser parte en un proceso judicial, habida cuenta que l</w:t>
      </w:r>
      <w:r w:rsidR="005A3B7B" w:rsidRPr="00C62704">
        <w:rPr>
          <w:rFonts w:ascii="Arial" w:hAnsi="Arial" w:cs="Arial"/>
          <w:spacing w:val="6"/>
          <w:lang w:val="es-ES_tradnl" w:eastAsia="es-ES"/>
        </w:rPr>
        <w:t xml:space="preserve">a sociedad </w:t>
      </w:r>
      <w:r w:rsidR="00FE33AC" w:rsidRPr="00C62704">
        <w:rPr>
          <w:rFonts w:ascii="Arial" w:hAnsi="Arial" w:cs="Arial"/>
          <w:spacing w:val="6"/>
          <w:lang w:val="es-ES_tradnl" w:eastAsia="es-ES"/>
        </w:rPr>
        <w:t>ya liquidada</w:t>
      </w:r>
      <w:r w:rsidR="00FF7B86" w:rsidRPr="00C62704">
        <w:rPr>
          <w:rFonts w:ascii="Arial" w:hAnsi="Arial" w:cs="Arial"/>
          <w:spacing w:val="6"/>
          <w:lang w:val="es-ES_tradnl" w:eastAsia="es-ES"/>
        </w:rPr>
        <w:t xml:space="preserve"> no tiene el atributo de la capacidad jurídica, es decir, </w:t>
      </w:r>
      <w:r w:rsidR="00FE33AC" w:rsidRPr="00C62704">
        <w:rPr>
          <w:rFonts w:ascii="Arial" w:hAnsi="Arial" w:cs="Arial"/>
          <w:spacing w:val="6"/>
          <w:lang w:val="es-ES_tradnl" w:eastAsia="es-ES"/>
        </w:rPr>
        <w:t>n</w:t>
      </w:r>
      <w:r w:rsidR="005A3B7B" w:rsidRPr="00C62704">
        <w:rPr>
          <w:rFonts w:ascii="Arial" w:hAnsi="Arial" w:cs="Arial"/>
          <w:spacing w:val="6"/>
          <w:lang w:val="es-ES_tradnl" w:eastAsia="es-ES"/>
        </w:rPr>
        <w:t xml:space="preserve">o tiene aptitud jurídica para ser sujeto de </w:t>
      </w:r>
      <w:r w:rsidR="00FF7B86" w:rsidRPr="00C62704">
        <w:rPr>
          <w:rFonts w:ascii="Arial" w:hAnsi="Arial" w:cs="Arial"/>
          <w:spacing w:val="6"/>
          <w:lang w:val="es-ES_tradnl" w:eastAsia="es-ES"/>
        </w:rPr>
        <w:t>derechos y obligaciones</w:t>
      </w:r>
      <w:r w:rsidR="005A3B7B" w:rsidRPr="00C62704">
        <w:rPr>
          <w:rFonts w:ascii="Arial" w:hAnsi="Arial" w:cs="Arial"/>
          <w:spacing w:val="6"/>
          <w:lang w:val="es-ES_tradnl" w:eastAsia="es-ES"/>
        </w:rPr>
        <w:t xml:space="preserve">, </w:t>
      </w:r>
      <w:r w:rsidR="00FE33AC" w:rsidRPr="00C62704">
        <w:rPr>
          <w:rFonts w:ascii="Arial" w:hAnsi="Arial" w:cs="Arial"/>
          <w:spacing w:val="6"/>
          <w:lang w:val="es-ES_tradnl" w:eastAsia="es-ES"/>
        </w:rPr>
        <w:t>y por ende, no puede asumir las cargas y responsabilidades que se desprendan del proceso.</w:t>
      </w:r>
      <w:r w:rsidR="00FF7B86" w:rsidRPr="00C62704">
        <w:rPr>
          <w:rFonts w:ascii="Arial" w:hAnsi="Arial" w:cs="Arial"/>
          <w:spacing w:val="6"/>
          <w:lang w:val="es-ES_tradnl" w:eastAsia="es-ES"/>
        </w:rPr>
        <w:t xml:space="preserve"> Luego entonces, no resulta posible que contra una sociedad ya liquidada se inicien nuevos procesos. </w:t>
      </w:r>
    </w:p>
    <w:p w14:paraId="5572FCC6" w14:textId="77777777" w:rsidR="00602177" w:rsidRPr="00C62704" w:rsidRDefault="00602177" w:rsidP="00C62704">
      <w:pPr>
        <w:spacing w:line="276" w:lineRule="auto"/>
        <w:jc w:val="both"/>
        <w:rPr>
          <w:rFonts w:ascii="Arial" w:hAnsi="Arial" w:cs="Arial"/>
          <w:spacing w:val="6"/>
          <w:lang w:val="es-ES_tradnl" w:eastAsia="es-ES"/>
        </w:rPr>
      </w:pPr>
    </w:p>
    <w:p w14:paraId="37580F86" w14:textId="6C6D5267" w:rsidR="00235253" w:rsidRPr="00C62704" w:rsidRDefault="00602177" w:rsidP="00C62704">
      <w:pPr>
        <w:spacing w:line="276" w:lineRule="auto"/>
        <w:jc w:val="both"/>
        <w:rPr>
          <w:rFonts w:ascii="Arial" w:hAnsi="Arial" w:cs="Arial"/>
          <w:spacing w:val="6"/>
          <w:lang w:val="es-ES_tradnl" w:eastAsia="es-ES"/>
        </w:rPr>
      </w:pPr>
      <w:r w:rsidRPr="00C62704">
        <w:rPr>
          <w:rFonts w:ascii="Arial" w:hAnsi="Arial" w:cs="Arial"/>
          <w:spacing w:val="6"/>
          <w:lang w:val="es-ES_tradnl" w:eastAsia="es-ES"/>
        </w:rPr>
        <w:lastRenderedPageBreak/>
        <w:t xml:space="preserve">Como es sabido, la sociedad en liquidación y todos sus órganos de </w:t>
      </w:r>
      <w:r w:rsidR="00AF5B73" w:rsidRPr="00C62704">
        <w:rPr>
          <w:rFonts w:ascii="Arial" w:hAnsi="Arial" w:cs="Arial"/>
          <w:spacing w:val="6"/>
          <w:lang w:val="es-ES_tradnl" w:eastAsia="es-ES"/>
        </w:rPr>
        <w:t>administración a través de los cuales actuaba como persona jurídica</w:t>
      </w:r>
      <w:r w:rsidRPr="00C62704">
        <w:rPr>
          <w:rFonts w:ascii="Arial" w:hAnsi="Arial" w:cs="Arial"/>
          <w:spacing w:val="6"/>
          <w:lang w:val="es-ES_tradnl" w:eastAsia="es-ES"/>
        </w:rPr>
        <w:t xml:space="preserve">, desaparecen del mundo jurídico una vez se lleva a cabo la inscripción </w:t>
      </w:r>
      <w:r w:rsidR="00AF5B73" w:rsidRPr="00C62704">
        <w:rPr>
          <w:rFonts w:ascii="Arial" w:hAnsi="Arial" w:cs="Arial"/>
          <w:spacing w:val="6"/>
          <w:lang w:val="es-ES_tradnl" w:eastAsia="es-ES"/>
        </w:rPr>
        <w:t xml:space="preserve">de la cancelación de la matrícula en el </w:t>
      </w:r>
      <w:r w:rsidRPr="00C62704">
        <w:rPr>
          <w:rFonts w:ascii="Arial" w:hAnsi="Arial" w:cs="Arial"/>
          <w:spacing w:val="6"/>
          <w:lang w:val="es-ES_tradnl" w:eastAsia="es-ES"/>
        </w:rPr>
        <w:t>registro mercant</w:t>
      </w:r>
      <w:r w:rsidR="00694CBF" w:rsidRPr="00C62704">
        <w:rPr>
          <w:rFonts w:ascii="Arial" w:hAnsi="Arial" w:cs="Arial"/>
          <w:spacing w:val="6"/>
          <w:lang w:val="es-ES_tradnl" w:eastAsia="es-ES"/>
        </w:rPr>
        <w:t>i</w:t>
      </w:r>
      <w:r w:rsidRPr="00C62704">
        <w:rPr>
          <w:rFonts w:ascii="Arial" w:hAnsi="Arial" w:cs="Arial"/>
          <w:spacing w:val="6"/>
          <w:lang w:val="es-ES_tradnl" w:eastAsia="es-ES"/>
        </w:rPr>
        <w:t>l</w:t>
      </w:r>
      <w:r w:rsidR="00AF5B73" w:rsidRPr="00C62704">
        <w:rPr>
          <w:rFonts w:ascii="Arial" w:hAnsi="Arial" w:cs="Arial"/>
          <w:spacing w:val="6"/>
          <w:lang w:val="es-ES_tradnl" w:eastAsia="es-ES"/>
        </w:rPr>
        <w:t xml:space="preserve">, de modo que, a partir de ese momento, </w:t>
      </w:r>
      <w:r w:rsidR="00235253" w:rsidRPr="00C62704">
        <w:rPr>
          <w:rFonts w:ascii="Arial" w:hAnsi="Arial" w:cs="Arial"/>
          <w:spacing w:val="6"/>
          <w:lang w:val="es-ES_tradnl" w:eastAsia="es-ES"/>
        </w:rPr>
        <w:t>también</w:t>
      </w:r>
      <w:r w:rsidR="00AF5B73" w:rsidRPr="00C62704">
        <w:rPr>
          <w:rFonts w:ascii="Arial" w:hAnsi="Arial" w:cs="Arial"/>
          <w:spacing w:val="6"/>
          <w:lang w:val="es-ES_tradnl" w:eastAsia="es-ES"/>
        </w:rPr>
        <w:t xml:space="preserve"> </w:t>
      </w:r>
      <w:r w:rsidR="00235253" w:rsidRPr="00C62704">
        <w:rPr>
          <w:rFonts w:ascii="Arial" w:hAnsi="Arial" w:cs="Arial"/>
          <w:spacing w:val="6"/>
          <w:lang w:val="es-ES_tradnl" w:eastAsia="es-ES"/>
        </w:rPr>
        <w:t xml:space="preserve">finaliza </w:t>
      </w:r>
      <w:r w:rsidR="00AF5B73" w:rsidRPr="00C62704">
        <w:rPr>
          <w:rFonts w:ascii="Arial" w:hAnsi="Arial" w:cs="Arial"/>
          <w:spacing w:val="6"/>
          <w:lang w:val="es-ES_tradnl" w:eastAsia="es-ES"/>
        </w:rPr>
        <w:t xml:space="preserve">la calidad de representante o liquidador, </w:t>
      </w:r>
      <w:r w:rsidR="00235253" w:rsidRPr="00C62704">
        <w:rPr>
          <w:rFonts w:ascii="Arial" w:hAnsi="Arial" w:cs="Arial"/>
          <w:spacing w:val="6"/>
          <w:lang w:val="es-ES_tradnl" w:eastAsia="es-ES"/>
        </w:rPr>
        <w:t xml:space="preserve">y en consecuencia, a este no le es dable </w:t>
      </w:r>
      <w:r w:rsidR="00F701EB" w:rsidRPr="00C62704">
        <w:rPr>
          <w:rFonts w:ascii="Arial" w:hAnsi="Arial" w:cs="Arial"/>
          <w:spacing w:val="6"/>
          <w:lang w:val="es-ES_tradnl" w:eastAsia="es-ES"/>
        </w:rPr>
        <w:t xml:space="preserve">seguir </w:t>
      </w:r>
      <w:r w:rsidR="00AF5B73" w:rsidRPr="00C62704">
        <w:rPr>
          <w:rFonts w:ascii="Arial" w:hAnsi="Arial" w:cs="Arial"/>
          <w:spacing w:val="6"/>
          <w:lang w:val="es-ES_tradnl" w:eastAsia="es-ES"/>
        </w:rPr>
        <w:t>actuando a nombre de una sociedad inexistente</w:t>
      </w:r>
      <w:r w:rsidR="00235253" w:rsidRPr="00C62704">
        <w:rPr>
          <w:rFonts w:ascii="Arial" w:hAnsi="Arial" w:cs="Arial"/>
          <w:spacing w:val="6"/>
          <w:lang w:val="es-ES_tradnl" w:eastAsia="es-ES"/>
        </w:rPr>
        <w:t xml:space="preserve">. </w:t>
      </w:r>
    </w:p>
    <w:p w14:paraId="4858481E" w14:textId="77777777" w:rsidR="00235253" w:rsidRPr="00C62704" w:rsidRDefault="00235253" w:rsidP="00C62704">
      <w:pPr>
        <w:spacing w:line="276" w:lineRule="auto"/>
        <w:jc w:val="both"/>
        <w:rPr>
          <w:rFonts w:ascii="Arial" w:hAnsi="Arial" w:cs="Arial"/>
          <w:spacing w:val="6"/>
          <w:lang w:val="es-ES_tradnl" w:eastAsia="es-ES"/>
        </w:rPr>
      </w:pPr>
    </w:p>
    <w:p w14:paraId="7DD388D4" w14:textId="77777777" w:rsidR="00235253" w:rsidRPr="00C62704" w:rsidRDefault="00235253" w:rsidP="00C62704">
      <w:pPr>
        <w:spacing w:line="276" w:lineRule="auto"/>
        <w:jc w:val="both"/>
        <w:rPr>
          <w:rFonts w:ascii="Arial" w:hAnsi="Arial" w:cs="Arial"/>
          <w:spacing w:val="6"/>
          <w:lang w:val="es-ES_tradnl" w:eastAsia="es-ES"/>
        </w:rPr>
      </w:pPr>
      <w:r w:rsidRPr="00C62704">
        <w:rPr>
          <w:rFonts w:ascii="Arial" w:hAnsi="Arial" w:cs="Arial"/>
          <w:spacing w:val="6"/>
          <w:lang w:val="es-ES_tradnl" w:eastAsia="es-ES"/>
        </w:rPr>
        <w:t xml:space="preserve">Así lo explicó la Superintendencia de Sociedades a través del concepto 220-028212 del 11 de mayo de 2012, en el que trató algunos aspectos relacionados con la liquidación voluntaria o privada de una sociedad, </w:t>
      </w:r>
      <w:r w:rsidR="009B4E66" w:rsidRPr="00C62704">
        <w:rPr>
          <w:rFonts w:ascii="Arial" w:hAnsi="Arial" w:cs="Arial"/>
          <w:spacing w:val="6"/>
          <w:lang w:val="es-ES_tradnl" w:eastAsia="es-ES"/>
        </w:rPr>
        <w:t xml:space="preserve">al indicar: </w:t>
      </w:r>
    </w:p>
    <w:p w14:paraId="3735165E" w14:textId="77777777" w:rsidR="00FF7B86" w:rsidRPr="00C62704" w:rsidRDefault="00FF7B86" w:rsidP="00C62704">
      <w:pPr>
        <w:spacing w:line="276" w:lineRule="auto"/>
        <w:jc w:val="both"/>
        <w:rPr>
          <w:rFonts w:ascii="Arial" w:hAnsi="Arial" w:cs="Arial"/>
          <w:spacing w:val="6"/>
          <w:lang w:val="es-ES_tradnl" w:eastAsia="es-ES"/>
        </w:rPr>
      </w:pPr>
    </w:p>
    <w:p w14:paraId="0AA7D69D" w14:textId="43D5EB65" w:rsidR="00602177" w:rsidRPr="00C62704" w:rsidRDefault="009B4E66" w:rsidP="00C62704">
      <w:pPr>
        <w:ind w:left="426" w:right="420"/>
        <w:jc w:val="both"/>
        <w:rPr>
          <w:rFonts w:ascii="Arial" w:hAnsi="Arial" w:cs="Arial"/>
          <w:spacing w:val="6"/>
          <w:sz w:val="22"/>
          <w:lang w:val="es-ES_tradnl" w:eastAsia="es-ES"/>
        </w:rPr>
      </w:pPr>
      <w:r w:rsidRPr="00C62704">
        <w:rPr>
          <w:rFonts w:ascii="Arial" w:hAnsi="Arial" w:cs="Arial"/>
          <w:spacing w:val="6"/>
          <w:sz w:val="22"/>
          <w:lang w:val="es-ES_tradnl" w:eastAsia="es-ES"/>
        </w:rPr>
        <w:t>“</w:t>
      </w:r>
      <w:r w:rsidR="00602177" w:rsidRPr="00C62704">
        <w:rPr>
          <w:rFonts w:ascii="Arial" w:hAnsi="Arial" w:cs="Arial"/>
          <w:spacing w:val="6"/>
          <w:sz w:val="22"/>
          <w:lang w:val="es-ES_tradnl" w:eastAsia="es-ES"/>
        </w:rPr>
        <w:t xml:space="preserve">De lo expuesto es de concluir, que </w:t>
      </w:r>
      <w:r w:rsidR="00602177" w:rsidRPr="00C62704">
        <w:rPr>
          <w:rFonts w:ascii="Arial" w:hAnsi="Arial" w:cs="Arial"/>
          <w:b/>
          <w:bCs/>
          <w:spacing w:val="6"/>
          <w:sz w:val="22"/>
          <w:lang w:val="es-ES_tradnl" w:eastAsia="es-ES"/>
        </w:rPr>
        <w:t>una vez inscrita en el registro mercantil la cuenta final de liquidación desaparece del mundo jurídico la sociedad, y</w:t>
      </w:r>
      <w:r w:rsidR="00602177" w:rsidRPr="00C62704">
        <w:rPr>
          <w:rFonts w:ascii="Arial" w:hAnsi="Arial" w:cs="Arial"/>
          <w:spacing w:val="6"/>
          <w:sz w:val="22"/>
          <w:lang w:val="es-ES_tradnl" w:eastAsia="es-ES"/>
        </w:rPr>
        <w:t xml:space="preserve"> por ende, todos sus órganos de administración y de fiscalización si existieren, </w:t>
      </w:r>
      <w:r w:rsidR="00602177" w:rsidRPr="00C62704">
        <w:rPr>
          <w:rFonts w:ascii="Arial" w:hAnsi="Arial" w:cs="Arial"/>
          <w:b/>
          <w:bCs/>
          <w:spacing w:val="6"/>
          <w:sz w:val="22"/>
          <w:lang w:val="es-ES_tradnl" w:eastAsia="es-ES"/>
        </w:rPr>
        <w:t>desaparecen del tráfico mercantil como tales</w:t>
      </w:r>
      <w:r w:rsidR="00602177" w:rsidRPr="00C62704">
        <w:rPr>
          <w:rFonts w:ascii="Arial" w:hAnsi="Arial" w:cs="Arial"/>
          <w:spacing w:val="6"/>
          <w:sz w:val="22"/>
          <w:lang w:val="es-ES_tradnl" w:eastAsia="es-ES"/>
        </w:rPr>
        <w:t> en consecuencia no pueden de ninguna manera seguir actuando ejerciendo derechos y adquiriendo obligaciones.</w:t>
      </w:r>
    </w:p>
    <w:p w14:paraId="00B46979" w14:textId="77777777" w:rsidR="00762229" w:rsidRPr="00C62704" w:rsidRDefault="00762229" w:rsidP="00C62704">
      <w:pPr>
        <w:ind w:left="426" w:right="420"/>
        <w:jc w:val="both"/>
        <w:rPr>
          <w:rFonts w:ascii="Arial" w:hAnsi="Arial" w:cs="Arial"/>
          <w:spacing w:val="6"/>
          <w:sz w:val="22"/>
          <w:lang w:val="es-ES_tradnl" w:eastAsia="es-ES"/>
        </w:rPr>
      </w:pPr>
    </w:p>
    <w:p w14:paraId="63E0FCEE" w14:textId="768AAD58" w:rsidR="00602177" w:rsidRPr="00C62704" w:rsidRDefault="00602177" w:rsidP="00C62704">
      <w:pPr>
        <w:ind w:left="426" w:right="420"/>
        <w:jc w:val="both"/>
        <w:rPr>
          <w:rFonts w:ascii="Arial" w:hAnsi="Arial" w:cs="Arial"/>
          <w:spacing w:val="6"/>
          <w:sz w:val="22"/>
          <w:lang w:val="es-ES_tradnl" w:eastAsia="es-ES"/>
        </w:rPr>
      </w:pPr>
      <w:r w:rsidRPr="00C62704">
        <w:rPr>
          <w:rFonts w:ascii="Arial" w:hAnsi="Arial" w:cs="Arial"/>
          <w:spacing w:val="6"/>
          <w:sz w:val="22"/>
          <w:lang w:val="es-ES_tradnl" w:eastAsia="es-ES"/>
        </w:rPr>
        <w:t xml:space="preserve">Como se </w:t>
      </w:r>
      <w:r w:rsidR="009B4E66" w:rsidRPr="00C62704">
        <w:rPr>
          <w:rFonts w:ascii="Arial" w:hAnsi="Arial" w:cs="Arial"/>
          <w:spacing w:val="6"/>
          <w:sz w:val="22"/>
          <w:lang w:val="es-ES_tradnl" w:eastAsia="es-ES"/>
        </w:rPr>
        <w:t>expresó</w:t>
      </w:r>
      <w:r w:rsidRPr="00C62704">
        <w:rPr>
          <w:rFonts w:ascii="Arial" w:hAnsi="Arial" w:cs="Arial"/>
          <w:spacing w:val="6"/>
          <w:sz w:val="22"/>
          <w:lang w:val="es-ES_tradnl" w:eastAsia="es-ES"/>
        </w:rPr>
        <w:t>, al inscribir en el registro mercantil la cuenta final de liquidación</w:t>
      </w:r>
      <w:r w:rsidRPr="00C62704">
        <w:rPr>
          <w:rFonts w:ascii="Arial" w:hAnsi="Arial" w:cs="Arial"/>
          <w:b/>
          <w:bCs/>
          <w:spacing w:val="6"/>
          <w:sz w:val="22"/>
          <w:lang w:val="es-ES_tradnl" w:eastAsia="es-ES"/>
        </w:rPr>
        <w:t>, desaparece de la vida jurídica la sociedad y con ella los órganos a través de los cuales actúa como persona jurídica</w:t>
      </w:r>
      <w:r w:rsidR="009B4E66" w:rsidRPr="00C62704">
        <w:rPr>
          <w:rFonts w:ascii="Arial" w:hAnsi="Arial" w:cs="Arial"/>
          <w:spacing w:val="6"/>
          <w:sz w:val="22"/>
          <w:lang w:val="es-ES_tradnl" w:eastAsia="es-ES"/>
        </w:rPr>
        <w:t>”</w:t>
      </w:r>
      <w:r w:rsidRPr="00C62704">
        <w:rPr>
          <w:rFonts w:ascii="Arial" w:hAnsi="Arial" w:cs="Arial"/>
          <w:spacing w:val="6"/>
          <w:sz w:val="22"/>
          <w:lang w:val="es-ES_tradnl" w:eastAsia="es-ES"/>
        </w:rPr>
        <w:t>.</w:t>
      </w:r>
      <w:r w:rsidR="009B4E66" w:rsidRPr="00C62704">
        <w:rPr>
          <w:rFonts w:ascii="Arial" w:hAnsi="Arial" w:cs="Arial"/>
          <w:spacing w:val="6"/>
          <w:sz w:val="22"/>
          <w:lang w:val="es-ES_tradnl" w:eastAsia="es-ES"/>
        </w:rPr>
        <w:t xml:space="preserve"> (Subraya</w:t>
      </w:r>
      <w:r w:rsidR="00694CBF" w:rsidRPr="00C62704">
        <w:rPr>
          <w:rFonts w:ascii="Arial" w:hAnsi="Arial" w:cs="Arial"/>
          <w:spacing w:val="6"/>
          <w:sz w:val="22"/>
          <w:lang w:val="es-ES_tradnl" w:eastAsia="es-ES"/>
        </w:rPr>
        <w:t xml:space="preserve">s propias </w:t>
      </w:r>
      <w:r w:rsidR="009B4E66" w:rsidRPr="00C62704">
        <w:rPr>
          <w:rFonts w:ascii="Arial" w:hAnsi="Arial" w:cs="Arial"/>
          <w:spacing w:val="6"/>
          <w:sz w:val="22"/>
          <w:lang w:val="es-ES_tradnl" w:eastAsia="es-ES"/>
        </w:rPr>
        <w:t xml:space="preserve">del texto original). </w:t>
      </w:r>
    </w:p>
    <w:p w14:paraId="495423A2" w14:textId="77777777" w:rsidR="00602177" w:rsidRPr="00C62704" w:rsidRDefault="00602177" w:rsidP="00C62704">
      <w:pPr>
        <w:spacing w:line="276" w:lineRule="auto"/>
        <w:jc w:val="both"/>
        <w:rPr>
          <w:rFonts w:ascii="Arial" w:hAnsi="Arial" w:cs="Arial"/>
          <w:spacing w:val="6"/>
          <w:lang w:val="es-ES_tradnl" w:eastAsia="es-ES"/>
        </w:rPr>
      </w:pPr>
      <w:r w:rsidRPr="00C62704">
        <w:rPr>
          <w:rFonts w:ascii="Arial" w:hAnsi="Arial" w:cs="Arial"/>
          <w:spacing w:val="6"/>
          <w:lang w:val="es-ES_tradnl" w:eastAsia="es-ES"/>
        </w:rPr>
        <w:t> </w:t>
      </w:r>
    </w:p>
    <w:p w14:paraId="4647EA1F" w14:textId="2D93501C" w:rsidR="00AA1FB1" w:rsidRPr="00C62704" w:rsidRDefault="00694CBF" w:rsidP="00C62704">
      <w:pPr>
        <w:tabs>
          <w:tab w:val="left" w:pos="993"/>
        </w:tabs>
        <w:spacing w:line="276" w:lineRule="auto"/>
        <w:ind w:right="-234"/>
        <w:rPr>
          <w:rFonts w:ascii="Arial" w:hAnsi="Arial" w:cs="Arial"/>
          <w:b/>
          <w:bCs/>
          <w:spacing w:val="6"/>
          <w:lang w:val="es-ES" w:eastAsia="es-ES"/>
        </w:rPr>
      </w:pPr>
      <w:r w:rsidRPr="00C62704">
        <w:rPr>
          <w:rFonts w:ascii="Arial" w:hAnsi="Arial" w:cs="Arial"/>
          <w:b/>
          <w:bCs/>
          <w:spacing w:val="6"/>
          <w:lang w:val="es-ES" w:eastAsia="es-ES"/>
        </w:rPr>
        <w:t>4.2.1.2.</w:t>
      </w:r>
      <w:r w:rsidRPr="00C62704">
        <w:rPr>
          <w:rFonts w:ascii="Arial" w:hAnsi="Arial" w:cs="Arial"/>
          <w:b/>
          <w:bCs/>
          <w:spacing w:val="6"/>
          <w:lang w:val="es-ES_tradnl" w:eastAsia="es-ES"/>
        </w:rPr>
        <w:tab/>
      </w:r>
      <w:r w:rsidR="00A75BD7" w:rsidRPr="00C62704">
        <w:rPr>
          <w:rFonts w:ascii="Arial" w:hAnsi="Arial" w:cs="Arial"/>
          <w:b/>
          <w:bCs/>
          <w:spacing w:val="6"/>
          <w:lang w:val="es-ES" w:eastAsia="es-ES"/>
        </w:rPr>
        <w:t xml:space="preserve">Responsabilidad del liquidador ante la terminación del proceso concursal  </w:t>
      </w:r>
    </w:p>
    <w:p w14:paraId="4FED896B" w14:textId="77777777" w:rsidR="00A75BD7" w:rsidRPr="00C62704" w:rsidRDefault="00A75BD7" w:rsidP="00C62704">
      <w:pPr>
        <w:pStyle w:val="Sinespaciado"/>
        <w:spacing w:line="276" w:lineRule="auto"/>
        <w:rPr>
          <w:rFonts w:ascii="Arial" w:hAnsi="Arial" w:cs="Arial"/>
          <w:spacing w:val="6"/>
          <w:lang w:val="es-ES_tradnl" w:eastAsia="es-ES"/>
        </w:rPr>
      </w:pPr>
    </w:p>
    <w:p w14:paraId="148D0628" w14:textId="122B4E82" w:rsidR="00630202" w:rsidRPr="00C62704" w:rsidRDefault="00A75BD7" w:rsidP="00C62704">
      <w:pPr>
        <w:spacing w:line="276" w:lineRule="auto"/>
        <w:jc w:val="both"/>
        <w:rPr>
          <w:rFonts w:ascii="Arial" w:hAnsi="Arial" w:cs="Arial"/>
          <w:spacing w:val="6"/>
          <w:lang w:val="es-ES_tradnl" w:eastAsia="es-ES"/>
        </w:rPr>
      </w:pPr>
      <w:r w:rsidRPr="00C62704">
        <w:rPr>
          <w:rFonts w:ascii="Arial" w:hAnsi="Arial" w:cs="Arial"/>
          <w:spacing w:val="6"/>
          <w:lang w:val="es-ES_tradnl" w:eastAsia="es-ES"/>
        </w:rPr>
        <w:t>Dispone el artículo 255 del Código de Comercio que “</w:t>
      </w:r>
      <w:r w:rsidRPr="00C62704">
        <w:rPr>
          <w:rFonts w:ascii="Arial" w:hAnsi="Arial" w:cs="Arial"/>
          <w:i/>
          <w:iCs/>
          <w:spacing w:val="6"/>
          <w:sz w:val="22"/>
          <w:lang w:val="es-ES_tradnl" w:eastAsia="es-ES"/>
        </w:rPr>
        <w:t xml:space="preserve">los liquidadores serán responsables ante los asociados y ante terceros </w:t>
      </w:r>
      <w:r w:rsidRPr="00C62704">
        <w:rPr>
          <w:rFonts w:ascii="Arial" w:hAnsi="Arial" w:cs="Arial"/>
          <w:b/>
          <w:bCs/>
          <w:i/>
          <w:iCs/>
          <w:spacing w:val="6"/>
          <w:sz w:val="22"/>
          <w:u w:val="single"/>
          <w:lang w:val="es-ES_tradnl" w:eastAsia="es-ES"/>
        </w:rPr>
        <w:t>de los perjuicios</w:t>
      </w:r>
      <w:r w:rsidRPr="00C62704">
        <w:rPr>
          <w:rFonts w:ascii="Arial" w:hAnsi="Arial" w:cs="Arial"/>
          <w:i/>
          <w:iCs/>
          <w:spacing w:val="6"/>
          <w:sz w:val="22"/>
          <w:lang w:val="es-ES_tradnl" w:eastAsia="es-ES"/>
        </w:rPr>
        <w:t xml:space="preserve"> que se les cause por violación o negligencia en el cumplimiento de sus deberes</w:t>
      </w:r>
      <w:r w:rsidRPr="00C62704">
        <w:rPr>
          <w:rFonts w:ascii="Arial" w:hAnsi="Arial" w:cs="Arial"/>
          <w:spacing w:val="6"/>
          <w:lang w:val="es-ES_tradnl" w:eastAsia="es-ES"/>
        </w:rPr>
        <w:t>.”</w:t>
      </w:r>
      <w:r w:rsidR="00AA3450" w:rsidRPr="00C62704">
        <w:rPr>
          <w:rFonts w:ascii="Arial" w:hAnsi="Arial" w:cs="Arial"/>
          <w:spacing w:val="6"/>
          <w:lang w:val="es-ES_tradnl" w:eastAsia="es-ES"/>
        </w:rPr>
        <w:t xml:space="preserve"> (</w:t>
      </w:r>
      <w:r w:rsidR="00694CBF" w:rsidRPr="00C62704">
        <w:rPr>
          <w:rFonts w:ascii="Arial" w:hAnsi="Arial" w:cs="Arial"/>
          <w:spacing w:val="6"/>
          <w:lang w:val="es-ES_tradnl" w:eastAsia="es-ES"/>
        </w:rPr>
        <w:t>Subrayas y n</w:t>
      </w:r>
      <w:r w:rsidR="00AA3450" w:rsidRPr="00C62704">
        <w:rPr>
          <w:rFonts w:ascii="Arial" w:hAnsi="Arial" w:cs="Arial"/>
          <w:spacing w:val="6"/>
          <w:lang w:val="es-ES_tradnl" w:eastAsia="es-ES"/>
        </w:rPr>
        <w:t>egrillas fuera del texto original).</w:t>
      </w:r>
    </w:p>
    <w:p w14:paraId="0131D79F" w14:textId="77777777" w:rsidR="00D53999" w:rsidRPr="00C62704" w:rsidRDefault="00D53999" w:rsidP="00C62704">
      <w:pPr>
        <w:spacing w:line="276" w:lineRule="auto"/>
        <w:jc w:val="both"/>
        <w:rPr>
          <w:rFonts w:ascii="Arial" w:hAnsi="Arial" w:cs="Arial"/>
          <w:spacing w:val="6"/>
          <w:lang w:val="es-ES_tradnl" w:eastAsia="es-ES"/>
        </w:rPr>
      </w:pPr>
    </w:p>
    <w:p w14:paraId="70298CE1" w14:textId="0AD82BE9" w:rsidR="00D53999" w:rsidRPr="00C62704" w:rsidRDefault="00D53999" w:rsidP="00C62704">
      <w:pPr>
        <w:spacing w:line="276" w:lineRule="auto"/>
        <w:jc w:val="both"/>
        <w:rPr>
          <w:rFonts w:ascii="Arial" w:hAnsi="Arial" w:cs="Arial"/>
          <w:spacing w:val="6"/>
          <w:lang w:val="es-ES_tradnl" w:eastAsia="es-ES"/>
        </w:rPr>
      </w:pPr>
      <w:r w:rsidRPr="00C62704">
        <w:rPr>
          <w:rFonts w:ascii="Arial" w:hAnsi="Arial" w:cs="Arial"/>
          <w:spacing w:val="6"/>
          <w:lang w:val="es-ES_tradnl" w:eastAsia="es-ES"/>
        </w:rPr>
        <w:t>Ahora bien, dada la calidad de administrador que ostenta el liquidador</w:t>
      </w:r>
      <w:r w:rsidR="00D86357" w:rsidRPr="00C62704">
        <w:rPr>
          <w:rFonts w:ascii="Arial" w:hAnsi="Arial" w:cs="Arial"/>
          <w:spacing w:val="6"/>
          <w:lang w:val="es-ES_tradnl" w:eastAsia="es-ES"/>
        </w:rPr>
        <w:t>,</w:t>
      </w:r>
      <w:r w:rsidRPr="00C62704">
        <w:rPr>
          <w:rFonts w:ascii="Arial" w:hAnsi="Arial" w:cs="Arial"/>
          <w:spacing w:val="6"/>
          <w:lang w:val="es-ES_tradnl" w:eastAsia="es-ES"/>
        </w:rPr>
        <w:t xml:space="preserve"> en virtud a</w:t>
      </w:r>
      <w:r w:rsidR="00AA3450" w:rsidRPr="00C62704">
        <w:rPr>
          <w:rFonts w:ascii="Arial" w:hAnsi="Arial" w:cs="Arial"/>
          <w:spacing w:val="6"/>
          <w:lang w:val="es-ES_tradnl" w:eastAsia="es-ES"/>
        </w:rPr>
        <w:t xml:space="preserve"> </w:t>
      </w:r>
      <w:r w:rsidR="00D86357" w:rsidRPr="00C62704">
        <w:rPr>
          <w:rFonts w:ascii="Arial" w:hAnsi="Arial" w:cs="Arial"/>
          <w:spacing w:val="6"/>
          <w:lang w:val="es-ES_tradnl" w:eastAsia="es-ES"/>
        </w:rPr>
        <w:t xml:space="preserve">que </w:t>
      </w:r>
      <w:r w:rsidR="00AA3450" w:rsidRPr="00C62704">
        <w:rPr>
          <w:rFonts w:ascii="Arial" w:hAnsi="Arial" w:cs="Arial"/>
          <w:spacing w:val="6"/>
          <w:lang w:val="es-ES_tradnl" w:eastAsia="es-ES"/>
        </w:rPr>
        <w:t>este</w:t>
      </w:r>
      <w:r w:rsidR="00D86357" w:rsidRPr="00C62704">
        <w:rPr>
          <w:rFonts w:ascii="Arial" w:hAnsi="Arial" w:cs="Arial"/>
          <w:spacing w:val="6"/>
          <w:lang w:val="es-ES_tradnl" w:eastAsia="es-ES"/>
        </w:rPr>
        <w:t xml:space="preserve"> </w:t>
      </w:r>
      <w:r w:rsidRPr="00C62704">
        <w:rPr>
          <w:rFonts w:ascii="Arial" w:hAnsi="Arial" w:cs="Arial"/>
          <w:spacing w:val="6"/>
          <w:lang w:val="es-ES_tradnl" w:eastAsia="es-ES"/>
        </w:rPr>
        <w:t>asume la totalidad de las funciones administrativas de la sociedad, en los términos del artículo 23 de la Ley 222 de 1995, está obligado a “</w:t>
      </w:r>
      <w:r w:rsidRPr="00C62704">
        <w:rPr>
          <w:rFonts w:ascii="Arial" w:hAnsi="Arial" w:cs="Arial"/>
          <w:spacing w:val="6"/>
          <w:sz w:val="22"/>
          <w:lang w:val="es-ES_tradnl" w:eastAsia="es-ES"/>
        </w:rPr>
        <w:t>obrar de buena fe, con lealtad y con la diligencia de un buen hombre de negocios</w:t>
      </w:r>
      <w:r w:rsidRPr="00C62704">
        <w:rPr>
          <w:rFonts w:ascii="Arial" w:hAnsi="Arial" w:cs="Arial"/>
          <w:spacing w:val="6"/>
          <w:lang w:val="es-ES_tradnl" w:eastAsia="es-ES"/>
        </w:rPr>
        <w:t>.”</w:t>
      </w:r>
    </w:p>
    <w:p w14:paraId="050E94B2" w14:textId="77777777" w:rsidR="00D53999" w:rsidRPr="00C62704" w:rsidRDefault="00D53999" w:rsidP="00C62704">
      <w:pPr>
        <w:spacing w:line="276" w:lineRule="auto"/>
        <w:jc w:val="both"/>
        <w:rPr>
          <w:rFonts w:ascii="Arial" w:hAnsi="Arial" w:cs="Arial"/>
          <w:spacing w:val="6"/>
          <w:lang w:val="es-ES_tradnl" w:eastAsia="es-ES"/>
        </w:rPr>
      </w:pPr>
    </w:p>
    <w:p w14:paraId="1B6B208C" w14:textId="77777777" w:rsidR="00AA3450" w:rsidRPr="00C62704" w:rsidRDefault="00630202" w:rsidP="00C62704">
      <w:pPr>
        <w:spacing w:line="276" w:lineRule="auto"/>
        <w:jc w:val="both"/>
        <w:rPr>
          <w:rFonts w:ascii="Arial" w:hAnsi="Arial" w:cs="Arial"/>
          <w:spacing w:val="6"/>
          <w:lang w:val="es-ES_tradnl" w:eastAsia="es-ES"/>
        </w:rPr>
      </w:pPr>
      <w:r w:rsidRPr="00C62704">
        <w:rPr>
          <w:rFonts w:ascii="Arial" w:hAnsi="Arial" w:cs="Arial"/>
          <w:spacing w:val="6"/>
          <w:lang w:val="es-ES_tradnl" w:eastAsia="es-ES"/>
        </w:rPr>
        <w:t xml:space="preserve">A su turno, el artículo 24 </w:t>
      </w:r>
      <w:r w:rsidR="00D53999" w:rsidRPr="00C62704">
        <w:rPr>
          <w:rFonts w:ascii="Arial" w:hAnsi="Arial" w:cs="Arial"/>
          <w:spacing w:val="6"/>
          <w:lang w:val="es-ES_tradnl" w:eastAsia="es-ES"/>
        </w:rPr>
        <w:t xml:space="preserve">ibidem, </w:t>
      </w:r>
      <w:r w:rsidR="00D2022D" w:rsidRPr="00C62704">
        <w:rPr>
          <w:rFonts w:ascii="Arial" w:hAnsi="Arial" w:cs="Arial"/>
          <w:spacing w:val="6"/>
          <w:lang w:val="es-ES_tradnl" w:eastAsia="es-ES"/>
        </w:rPr>
        <w:t xml:space="preserve">que modificó el artículo 200 del Código de Comercio, </w:t>
      </w:r>
      <w:r w:rsidRPr="00C62704">
        <w:rPr>
          <w:rFonts w:ascii="Arial" w:hAnsi="Arial" w:cs="Arial"/>
          <w:spacing w:val="6"/>
          <w:lang w:val="es-ES_tradnl" w:eastAsia="es-ES"/>
        </w:rPr>
        <w:t xml:space="preserve">establece que los </w:t>
      </w:r>
      <w:r w:rsidR="00D2022D" w:rsidRPr="00C62704">
        <w:rPr>
          <w:rFonts w:ascii="Arial" w:hAnsi="Arial" w:cs="Arial"/>
          <w:spacing w:val="6"/>
          <w:lang w:val="es-ES_tradnl" w:eastAsia="es-ES"/>
        </w:rPr>
        <w:t>“</w:t>
      </w:r>
      <w:r w:rsidRPr="00C62704">
        <w:rPr>
          <w:rFonts w:ascii="Arial" w:hAnsi="Arial" w:cs="Arial"/>
          <w:i/>
          <w:iCs/>
          <w:spacing w:val="6"/>
          <w:sz w:val="22"/>
          <w:lang w:val="es-ES_tradnl" w:eastAsia="es-ES"/>
        </w:rPr>
        <w:t xml:space="preserve">administradores responderán solidaria e ilimitada </w:t>
      </w:r>
      <w:r w:rsidRPr="00C62704">
        <w:rPr>
          <w:rFonts w:ascii="Arial" w:hAnsi="Arial" w:cs="Arial"/>
          <w:b/>
          <w:bCs/>
          <w:i/>
          <w:iCs/>
          <w:spacing w:val="6"/>
          <w:sz w:val="22"/>
          <w:lang w:val="es-ES_tradnl" w:eastAsia="es-ES"/>
        </w:rPr>
        <w:t>por los perjuicios</w:t>
      </w:r>
      <w:r w:rsidRPr="00C62704">
        <w:rPr>
          <w:rFonts w:ascii="Arial" w:hAnsi="Arial" w:cs="Arial"/>
          <w:i/>
          <w:iCs/>
          <w:spacing w:val="6"/>
          <w:sz w:val="22"/>
          <w:lang w:val="es-ES_tradnl" w:eastAsia="es-ES"/>
        </w:rPr>
        <w:t xml:space="preserve"> que por dolo o culpa ocasione a la sociedad, a los socios o a los terceros</w:t>
      </w:r>
      <w:r w:rsidR="00AA3450" w:rsidRPr="00C62704">
        <w:rPr>
          <w:rFonts w:ascii="Arial" w:hAnsi="Arial" w:cs="Arial"/>
          <w:spacing w:val="6"/>
          <w:lang w:val="es-ES_tradnl" w:eastAsia="es-ES"/>
        </w:rPr>
        <w:t>.”  (Negrillas fuera del texto original).</w:t>
      </w:r>
    </w:p>
    <w:p w14:paraId="77CC50F4" w14:textId="77777777" w:rsidR="00AA3450" w:rsidRPr="00C62704" w:rsidRDefault="00AA3450" w:rsidP="00C62704">
      <w:pPr>
        <w:spacing w:line="276" w:lineRule="auto"/>
        <w:jc w:val="both"/>
        <w:rPr>
          <w:rFonts w:ascii="Arial" w:hAnsi="Arial" w:cs="Arial"/>
          <w:spacing w:val="6"/>
          <w:lang w:val="es-ES_tradnl" w:eastAsia="es-ES"/>
        </w:rPr>
      </w:pPr>
      <w:r w:rsidRPr="00C62704">
        <w:rPr>
          <w:rFonts w:ascii="Arial" w:hAnsi="Arial" w:cs="Arial"/>
          <w:spacing w:val="6"/>
          <w:lang w:val="es-ES_tradnl" w:eastAsia="es-ES"/>
        </w:rPr>
        <w:t xml:space="preserve"> </w:t>
      </w:r>
    </w:p>
    <w:p w14:paraId="744AA662" w14:textId="38C868F1" w:rsidR="00A75BD7" w:rsidRPr="00C62704" w:rsidRDefault="00AA3450" w:rsidP="00C62704">
      <w:pPr>
        <w:spacing w:line="276" w:lineRule="auto"/>
        <w:jc w:val="both"/>
        <w:rPr>
          <w:rFonts w:ascii="Arial" w:hAnsi="Arial" w:cs="Arial"/>
          <w:spacing w:val="6"/>
          <w:lang w:val="es-ES_tradnl" w:eastAsia="es-ES"/>
        </w:rPr>
      </w:pPr>
      <w:r w:rsidRPr="00C62704">
        <w:rPr>
          <w:rFonts w:ascii="Arial" w:hAnsi="Arial" w:cs="Arial"/>
          <w:spacing w:val="6"/>
          <w:lang w:val="es-ES_tradnl" w:eastAsia="es-ES"/>
        </w:rPr>
        <w:t xml:space="preserve">En cuanto </w:t>
      </w:r>
      <w:r w:rsidR="00A75BD7" w:rsidRPr="00C62704">
        <w:rPr>
          <w:rFonts w:ascii="Arial" w:hAnsi="Arial" w:cs="Arial"/>
          <w:spacing w:val="6"/>
          <w:lang w:val="es-ES_tradnl" w:eastAsia="es-ES"/>
        </w:rPr>
        <w:t xml:space="preserve">al término de prescripción de las acciones en contra de la gestión de aquellos, </w:t>
      </w:r>
      <w:r w:rsidRPr="00C62704">
        <w:rPr>
          <w:rFonts w:ascii="Arial" w:hAnsi="Arial" w:cs="Arial"/>
          <w:spacing w:val="6"/>
          <w:lang w:val="es-ES_tradnl" w:eastAsia="es-ES"/>
        </w:rPr>
        <w:t xml:space="preserve">el </w:t>
      </w:r>
      <w:r w:rsidR="00964BC3" w:rsidRPr="00C62704">
        <w:rPr>
          <w:rFonts w:ascii="Arial" w:hAnsi="Arial" w:cs="Arial"/>
          <w:spacing w:val="6"/>
          <w:lang w:val="es-ES_tradnl" w:eastAsia="es-ES"/>
        </w:rPr>
        <w:t>artículo</w:t>
      </w:r>
      <w:r w:rsidRPr="00C62704">
        <w:rPr>
          <w:rFonts w:ascii="Arial" w:hAnsi="Arial" w:cs="Arial"/>
          <w:spacing w:val="6"/>
          <w:lang w:val="es-ES_tradnl" w:eastAsia="es-ES"/>
        </w:rPr>
        <w:t xml:space="preserve"> 256 del Código de Comercio, establece que prescribirán a los cinco años contados a partir de la aprobación de la cuenta final de la liquidación. </w:t>
      </w:r>
    </w:p>
    <w:p w14:paraId="6EDE06A5" w14:textId="77777777" w:rsidR="00D2022D" w:rsidRPr="00C62704" w:rsidRDefault="00D2022D" w:rsidP="00C62704">
      <w:pPr>
        <w:spacing w:line="276" w:lineRule="auto"/>
        <w:jc w:val="both"/>
        <w:rPr>
          <w:rFonts w:ascii="Arial" w:hAnsi="Arial" w:cs="Arial"/>
          <w:spacing w:val="6"/>
          <w:lang w:val="es-ES_tradnl" w:eastAsia="es-ES"/>
        </w:rPr>
      </w:pPr>
    </w:p>
    <w:p w14:paraId="56B1CA52" w14:textId="77777777" w:rsidR="00D2022D" w:rsidRPr="00C62704" w:rsidRDefault="00D2022D" w:rsidP="00C62704">
      <w:pPr>
        <w:spacing w:line="276" w:lineRule="auto"/>
        <w:jc w:val="both"/>
        <w:rPr>
          <w:rFonts w:ascii="Arial" w:hAnsi="Arial" w:cs="Arial"/>
          <w:spacing w:val="6"/>
          <w:lang w:val="es-ES_tradnl" w:eastAsia="es-ES"/>
        </w:rPr>
      </w:pPr>
      <w:r w:rsidRPr="00C62704">
        <w:rPr>
          <w:rFonts w:ascii="Arial" w:hAnsi="Arial" w:cs="Arial"/>
          <w:spacing w:val="6"/>
          <w:lang w:val="es-ES_tradnl" w:eastAsia="es-ES"/>
        </w:rPr>
        <w:t xml:space="preserve">Respecto al tema, </w:t>
      </w:r>
      <w:r w:rsidR="00AA3450" w:rsidRPr="00C62704">
        <w:rPr>
          <w:rFonts w:ascii="Arial" w:hAnsi="Arial" w:cs="Arial"/>
          <w:spacing w:val="6"/>
          <w:lang w:val="es-ES_tradnl" w:eastAsia="es-ES"/>
        </w:rPr>
        <w:t xml:space="preserve">la </w:t>
      </w:r>
      <w:r w:rsidRPr="00C62704">
        <w:rPr>
          <w:rFonts w:ascii="Arial" w:hAnsi="Arial" w:cs="Arial"/>
          <w:spacing w:val="6"/>
          <w:lang w:val="es-ES_tradnl" w:eastAsia="es-ES"/>
        </w:rPr>
        <w:t xml:space="preserve">Sala de lo Contencioso Administrativos </w:t>
      </w:r>
      <w:r w:rsidR="00AA3450" w:rsidRPr="00C62704">
        <w:rPr>
          <w:rFonts w:ascii="Arial" w:hAnsi="Arial" w:cs="Arial"/>
          <w:spacing w:val="6"/>
          <w:lang w:val="es-ES_tradnl" w:eastAsia="es-ES"/>
        </w:rPr>
        <w:t xml:space="preserve">del Consejo de Estado, </w:t>
      </w:r>
      <w:r w:rsidRPr="00C62704">
        <w:rPr>
          <w:rFonts w:ascii="Arial" w:hAnsi="Arial" w:cs="Arial"/>
          <w:spacing w:val="6"/>
          <w:lang w:val="es-ES_tradnl" w:eastAsia="es-ES"/>
        </w:rPr>
        <w:t xml:space="preserve">Sección Cuarta, en providencia de fecha 12 de noviembre de 2015, dentro de la Radicación </w:t>
      </w:r>
      <w:r w:rsidRPr="00C62704">
        <w:rPr>
          <w:rFonts w:ascii="Arial" w:hAnsi="Arial" w:cs="Arial"/>
          <w:b/>
          <w:bCs/>
          <w:spacing w:val="6"/>
          <w:lang w:val="es-ES_tradnl" w:eastAsia="es-ES"/>
        </w:rPr>
        <w:t>No 05001-23-33-000-2012-00040-01 (20083)</w:t>
      </w:r>
      <w:r w:rsidRPr="00C62704">
        <w:rPr>
          <w:rFonts w:ascii="Arial" w:hAnsi="Arial" w:cs="Arial"/>
          <w:spacing w:val="6"/>
          <w:lang w:val="es-ES_tradnl" w:eastAsia="es-ES"/>
        </w:rPr>
        <w:t xml:space="preserve"> Consejera </w:t>
      </w:r>
      <w:r w:rsidR="00AA3450" w:rsidRPr="00C62704">
        <w:rPr>
          <w:rFonts w:ascii="Arial" w:hAnsi="Arial" w:cs="Arial"/>
          <w:spacing w:val="6"/>
          <w:lang w:val="es-ES_tradnl" w:eastAsia="es-ES"/>
        </w:rPr>
        <w:t>P</w:t>
      </w:r>
      <w:r w:rsidRPr="00C62704">
        <w:rPr>
          <w:rFonts w:ascii="Arial" w:hAnsi="Arial" w:cs="Arial"/>
          <w:spacing w:val="6"/>
          <w:lang w:val="es-ES_tradnl" w:eastAsia="es-ES"/>
        </w:rPr>
        <w:t xml:space="preserve">onente Martha Teresa Briceño de Valencia, </w:t>
      </w:r>
      <w:r w:rsidR="00AA3450" w:rsidRPr="00C62704">
        <w:rPr>
          <w:rFonts w:ascii="Arial" w:hAnsi="Arial" w:cs="Arial"/>
          <w:spacing w:val="6"/>
          <w:lang w:val="es-ES_tradnl" w:eastAsia="es-ES"/>
        </w:rPr>
        <w:t>expuso</w:t>
      </w:r>
      <w:r w:rsidRPr="00C62704">
        <w:rPr>
          <w:rFonts w:ascii="Arial" w:hAnsi="Arial" w:cs="Arial"/>
          <w:spacing w:val="6"/>
          <w:lang w:val="es-ES_tradnl" w:eastAsia="es-ES"/>
        </w:rPr>
        <w:t>:</w:t>
      </w:r>
    </w:p>
    <w:p w14:paraId="7DAB98A8" w14:textId="77777777" w:rsidR="00D2022D" w:rsidRPr="00C62704" w:rsidRDefault="00D2022D" w:rsidP="00C62704">
      <w:pPr>
        <w:spacing w:line="276" w:lineRule="auto"/>
        <w:jc w:val="both"/>
        <w:rPr>
          <w:rFonts w:ascii="Arial" w:hAnsi="Arial" w:cs="Arial"/>
          <w:spacing w:val="6"/>
          <w:lang w:val="es-ES_tradnl" w:eastAsia="es-ES"/>
        </w:rPr>
      </w:pPr>
    </w:p>
    <w:p w14:paraId="3B0C6250" w14:textId="77777777" w:rsidR="00D2022D" w:rsidRPr="00C62704" w:rsidRDefault="00D2022D" w:rsidP="00C62704">
      <w:pPr>
        <w:ind w:left="426" w:right="420"/>
        <w:jc w:val="both"/>
        <w:rPr>
          <w:rFonts w:ascii="Arial" w:hAnsi="Arial" w:cs="Arial"/>
          <w:spacing w:val="6"/>
          <w:sz w:val="22"/>
          <w:lang w:val="es-ES_tradnl" w:eastAsia="es-ES"/>
        </w:rPr>
      </w:pPr>
      <w:r w:rsidRPr="00C62704">
        <w:rPr>
          <w:rFonts w:ascii="Arial" w:hAnsi="Arial" w:cs="Arial"/>
          <w:spacing w:val="6"/>
          <w:sz w:val="22"/>
          <w:lang w:val="es-ES_tradnl" w:eastAsia="es-ES"/>
        </w:rPr>
        <w:t>“En efecto, el liquidador de una sociedad que ya se liquidó solo responde por los perjuicios causados por el incumplimiento de sus deberes, para lo cual el artículo 255 del Código de Comercio prevé que las acciones de los terceros (y los asociados) contra los liquidadores prescriben en cinco años, a partir de la fecha de la aprobación de la cuenta final de la liquidación.</w:t>
      </w:r>
    </w:p>
    <w:p w14:paraId="65246583" w14:textId="77777777" w:rsidR="00D2022D" w:rsidRPr="00C62704" w:rsidRDefault="00D2022D" w:rsidP="00C62704">
      <w:pPr>
        <w:ind w:left="426" w:right="420"/>
        <w:jc w:val="both"/>
        <w:rPr>
          <w:rFonts w:ascii="Arial" w:hAnsi="Arial" w:cs="Arial"/>
          <w:spacing w:val="6"/>
          <w:sz w:val="22"/>
          <w:lang w:val="es-ES_tradnl" w:eastAsia="es-ES"/>
        </w:rPr>
      </w:pPr>
    </w:p>
    <w:p w14:paraId="4057333F" w14:textId="77777777" w:rsidR="00D2022D" w:rsidRPr="00C62704" w:rsidRDefault="00D2022D" w:rsidP="00C62704">
      <w:pPr>
        <w:ind w:left="426" w:right="420"/>
        <w:jc w:val="both"/>
        <w:rPr>
          <w:rFonts w:ascii="Arial" w:hAnsi="Arial" w:cs="Arial"/>
          <w:spacing w:val="6"/>
          <w:sz w:val="22"/>
          <w:lang w:val="es-ES_tradnl" w:eastAsia="es-ES"/>
        </w:rPr>
      </w:pPr>
      <w:r w:rsidRPr="00C62704">
        <w:rPr>
          <w:rFonts w:ascii="Arial" w:hAnsi="Arial" w:cs="Arial"/>
          <w:spacing w:val="6"/>
          <w:sz w:val="22"/>
          <w:lang w:val="es-ES_tradnl" w:eastAsia="es-ES"/>
        </w:rPr>
        <w:t>Al respecto, la doctrina ha dicho que “a partir de la aprobación de la cuenta final de liquidación no subsisten sino acciones de los asociados y de los terceros contra el liquidador; ya no se trata de acciones contra la sociedad que puedan seguirse contra el liquidador como administrador de ese patrimonio social, sino de acciones derivadas de la obligación interpuesta en el artículo 255 del Código al liquidador de responder por los perjuicios causados a los socios y a los terceros “por violación o negligencia en el cumplimiento de sus deberes</w:t>
      </w:r>
      <w:r w:rsidRPr="00C62704">
        <w:rPr>
          <w:rFonts w:ascii="Arial" w:hAnsi="Arial" w:cs="Arial"/>
          <w:spacing w:val="6"/>
          <w:sz w:val="22"/>
          <w:vertAlign w:val="superscript"/>
          <w:lang w:val="es-ES_tradnl" w:eastAsia="es-ES"/>
        </w:rPr>
        <w:footnoteReference w:id="1"/>
      </w:r>
      <w:r w:rsidRPr="00C62704">
        <w:rPr>
          <w:rFonts w:ascii="Arial" w:hAnsi="Arial" w:cs="Arial"/>
          <w:spacing w:val="6"/>
          <w:sz w:val="22"/>
          <w:lang w:val="es-ES_tradnl" w:eastAsia="es-ES"/>
        </w:rPr>
        <w:t>”.</w:t>
      </w:r>
    </w:p>
    <w:p w14:paraId="6C55DDDD" w14:textId="77777777" w:rsidR="00D2022D" w:rsidRPr="00C62704" w:rsidRDefault="00D2022D" w:rsidP="00C62704">
      <w:pPr>
        <w:ind w:left="426" w:right="420"/>
        <w:jc w:val="both"/>
        <w:rPr>
          <w:rFonts w:ascii="Arial" w:hAnsi="Arial" w:cs="Arial"/>
          <w:spacing w:val="6"/>
          <w:sz w:val="22"/>
          <w:lang w:val="es-ES_tradnl" w:eastAsia="es-ES"/>
        </w:rPr>
      </w:pPr>
    </w:p>
    <w:p w14:paraId="352D494B" w14:textId="77777777" w:rsidR="00D2022D" w:rsidRPr="00C62704" w:rsidRDefault="00B30C49" w:rsidP="00C62704">
      <w:pPr>
        <w:ind w:left="426" w:right="420"/>
        <w:jc w:val="both"/>
        <w:rPr>
          <w:rFonts w:ascii="Arial" w:hAnsi="Arial" w:cs="Arial"/>
          <w:spacing w:val="6"/>
          <w:sz w:val="22"/>
          <w:lang w:val="es-ES_tradnl" w:eastAsia="es-ES"/>
        </w:rPr>
      </w:pPr>
      <w:r w:rsidRPr="00C62704">
        <w:rPr>
          <w:rFonts w:ascii="Arial" w:hAnsi="Arial" w:cs="Arial"/>
          <w:spacing w:val="6"/>
          <w:sz w:val="22"/>
          <w:lang w:val="es-ES_tradnl" w:eastAsia="es-ES"/>
        </w:rPr>
        <w:t>(…)</w:t>
      </w:r>
    </w:p>
    <w:p w14:paraId="25618C34" w14:textId="77777777" w:rsidR="00D2022D" w:rsidRPr="00C62704" w:rsidRDefault="00D2022D" w:rsidP="00C62704">
      <w:pPr>
        <w:ind w:left="426" w:right="420"/>
        <w:jc w:val="both"/>
        <w:rPr>
          <w:rFonts w:ascii="Arial" w:hAnsi="Arial" w:cs="Arial"/>
          <w:spacing w:val="6"/>
          <w:sz w:val="22"/>
          <w:lang w:val="es-ES_tradnl" w:eastAsia="es-ES"/>
        </w:rPr>
      </w:pPr>
    </w:p>
    <w:p w14:paraId="2A4C6515" w14:textId="77777777" w:rsidR="00D2022D" w:rsidRPr="00C62704" w:rsidRDefault="00D2022D" w:rsidP="00C62704">
      <w:pPr>
        <w:ind w:left="426" w:right="420"/>
        <w:jc w:val="both"/>
        <w:rPr>
          <w:rFonts w:ascii="Arial" w:hAnsi="Arial" w:cs="Arial"/>
          <w:spacing w:val="6"/>
          <w:sz w:val="22"/>
          <w:lang w:val="es-ES_tradnl" w:eastAsia="es-ES"/>
        </w:rPr>
      </w:pPr>
      <w:r w:rsidRPr="00C62704">
        <w:rPr>
          <w:rFonts w:ascii="Arial" w:hAnsi="Arial" w:cs="Arial"/>
          <w:spacing w:val="6"/>
          <w:sz w:val="22"/>
          <w:lang w:val="es-ES_tradnl" w:eastAsia="es-ES"/>
        </w:rPr>
        <w:t>En consecuencia, “Si no han sido pagadas todas las obligaciones, ya no es posible intentar su cobro, la acción procedente entonces, tanto de parte de los socios como de los terceros, es la indemnización de perjuicios que representa para ellos el no pago, si es debido a dolo o culpa del liquidador en el cumplimiento de sus funciones. […] Son, pues, dos clases muy distintas de acciones las que pueden intentar los socios y los terceros contra un liquidador: las enderezadas directamente a obtener el pago de los créditos de que sean titulares contra la sociedad, que solamente pueden proponerse como tales durante la liquidación, y las enderezadas al pago de los perjuicios causados por no haber sido atendidos debidamente los créditos”</w:t>
      </w:r>
      <w:r w:rsidRPr="00C62704">
        <w:rPr>
          <w:rFonts w:ascii="Arial" w:hAnsi="Arial" w:cs="Arial"/>
          <w:spacing w:val="6"/>
          <w:sz w:val="22"/>
          <w:vertAlign w:val="superscript"/>
          <w:lang w:val="es-ES_tradnl" w:eastAsia="es-ES"/>
        </w:rPr>
        <w:footnoteReference w:id="2"/>
      </w:r>
      <w:r w:rsidRPr="00C62704">
        <w:rPr>
          <w:rFonts w:ascii="Arial" w:hAnsi="Arial" w:cs="Arial"/>
          <w:spacing w:val="6"/>
          <w:sz w:val="22"/>
          <w:lang w:val="es-ES_tradnl" w:eastAsia="es-ES"/>
        </w:rPr>
        <w:t xml:space="preserve">. </w:t>
      </w:r>
    </w:p>
    <w:p w14:paraId="4FCEA753" w14:textId="77777777" w:rsidR="00D2022D" w:rsidRPr="00C62704" w:rsidRDefault="00D2022D" w:rsidP="00C62704">
      <w:pPr>
        <w:spacing w:line="276" w:lineRule="auto"/>
        <w:jc w:val="both"/>
        <w:rPr>
          <w:rFonts w:ascii="Arial" w:hAnsi="Arial" w:cs="Arial"/>
          <w:spacing w:val="6"/>
          <w:lang w:val="es-ES_tradnl" w:eastAsia="es-ES"/>
        </w:rPr>
      </w:pPr>
    </w:p>
    <w:p w14:paraId="45F60D0B" w14:textId="3DA72AB3" w:rsidR="00A75BD7" w:rsidRPr="00C62704" w:rsidRDefault="008C5D3E" w:rsidP="00C62704">
      <w:pPr>
        <w:spacing w:line="276" w:lineRule="auto"/>
        <w:jc w:val="both"/>
        <w:rPr>
          <w:rFonts w:ascii="Arial" w:hAnsi="Arial" w:cs="Arial"/>
          <w:b/>
          <w:bCs/>
          <w:spacing w:val="6"/>
          <w:lang w:val="es-ES_tradnl" w:eastAsia="es-ES"/>
        </w:rPr>
      </w:pPr>
      <w:r w:rsidRPr="00C62704">
        <w:rPr>
          <w:rFonts w:ascii="Arial" w:hAnsi="Arial" w:cs="Arial"/>
          <w:b/>
          <w:bCs/>
          <w:spacing w:val="6"/>
          <w:lang w:val="es-ES_tradnl" w:eastAsia="es-ES"/>
        </w:rPr>
        <w:t>4.3.</w:t>
      </w:r>
      <w:r w:rsidRPr="00C62704">
        <w:rPr>
          <w:rFonts w:ascii="Arial" w:hAnsi="Arial" w:cs="Arial"/>
          <w:b/>
          <w:bCs/>
          <w:spacing w:val="6"/>
          <w:lang w:val="es-ES_tradnl" w:eastAsia="es-ES"/>
        </w:rPr>
        <w:tab/>
      </w:r>
      <w:r w:rsidRPr="00C62704">
        <w:rPr>
          <w:rFonts w:ascii="Arial" w:hAnsi="Arial" w:cs="Arial"/>
          <w:b/>
          <w:bCs/>
          <w:spacing w:val="6"/>
          <w:lang w:val="es-ES_tradnl" w:eastAsia="es-ES"/>
        </w:rPr>
        <w:tab/>
      </w:r>
      <w:r w:rsidR="00B30C49" w:rsidRPr="00C62704">
        <w:rPr>
          <w:rFonts w:ascii="Arial" w:hAnsi="Arial" w:cs="Arial"/>
          <w:b/>
          <w:bCs/>
          <w:spacing w:val="6"/>
          <w:lang w:val="es-ES_tradnl" w:eastAsia="es-ES"/>
        </w:rPr>
        <w:t>Caso concreto</w:t>
      </w:r>
    </w:p>
    <w:p w14:paraId="0B5F3C6F" w14:textId="77777777" w:rsidR="00B30C49" w:rsidRPr="00C62704" w:rsidRDefault="00B30C49" w:rsidP="00C62704">
      <w:pPr>
        <w:spacing w:line="276" w:lineRule="auto"/>
        <w:jc w:val="both"/>
        <w:rPr>
          <w:rFonts w:ascii="Arial" w:hAnsi="Arial" w:cs="Arial"/>
          <w:spacing w:val="6"/>
          <w:lang w:val="es-ES_tradnl" w:eastAsia="es-ES"/>
        </w:rPr>
      </w:pPr>
    </w:p>
    <w:p w14:paraId="536C05A6" w14:textId="6AB96BA5" w:rsidR="005478DD" w:rsidRPr="00C62704" w:rsidRDefault="00B30C49" w:rsidP="00C62704">
      <w:pPr>
        <w:spacing w:line="276" w:lineRule="auto"/>
        <w:jc w:val="both"/>
        <w:rPr>
          <w:rFonts w:ascii="Arial" w:hAnsi="Arial" w:cs="Arial"/>
          <w:spacing w:val="6"/>
          <w:lang w:val="es-ES_tradnl" w:eastAsia="es-ES"/>
        </w:rPr>
      </w:pPr>
      <w:r w:rsidRPr="00C62704">
        <w:rPr>
          <w:rFonts w:ascii="Arial" w:hAnsi="Arial" w:cs="Arial"/>
          <w:spacing w:val="6"/>
          <w:lang w:val="es-ES_tradnl" w:eastAsia="es-ES"/>
        </w:rPr>
        <w:t xml:space="preserve">Fuera de discusión se </w:t>
      </w:r>
      <w:r w:rsidR="00B55D90" w:rsidRPr="00C62704">
        <w:rPr>
          <w:rFonts w:ascii="Arial" w:hAnsi="Arial" w:cs="Arial"/>
          <w:spacing w:val="6"/>
          <w:lang w:val="es-ES_tradnl" w:eastAsia="es-ES"/>
        </w:rPr>
        <w:t>encuentra</w:t>
      </w:r>
      <w:r w:rsidRPr="00C62704">
        <w:rPr>
          <w:rFonts w:ascii="Arial" w:hAnsi="Arial" w:cs="Arial"/>
          <w:spacing w:val="6"/>
          <w:lang w:val="es-ES_tradnl" w:eastAsia="es-ES"/>
        </w:rPr>
        <w:t xml:space="preserve"> por existir plena prueba de ello</w:t>
      </w:r>
      <w:r w:rsidR="005478DD" w:rsidRPr="00C62704">
        <w:rPr>
          <w:rFonts w:ascii="Arial" w:hAnsi="Arial" w:cs="Arial"/>
          <w:spacing w:val="6"/>
          <w:lang w:val="es-ES_tradnl" w:eastAsia="es-ES"/>
        </w:rPr>
        <w:t xml:space="preserve"> </w:t>
      </w:r>
      <w:r w:rsidRPr="00C62704">
        <w:rPr>
          <w:rFonts w:ascii="Arial" w:hAnsi="Arial" w:cs="Arial"/>
          <w:spacing w:val="6"/>
          <w:lang w:val="es-ES_tradnl" w:eastAsia="es-ES"/>
        </w:rPr>
        <w:t>que</w:t>
      </w:r>
      <w:r w:rsidR="005478DD" w:rsidRPr="00C62704">
        <w:rPr>
          <w:rFonts w:ascii="Arial" w:hAnsi="Arial" w:cs="Arial"/>
          <w:spacing w:val="6"/>
          <w:lang w:val="es-ES_tradnl" w:eastAsia="es-ES"/>
        </w:rPr>
        <w:t xml:space="preserve">: </w:t>
      </w:r>
      <w:r w:rsidR="005478DD" w:rsidRPr="00C62704">
        <w:rPr>
          <w:rFonts w:ascii="Arial" w:hAnsi="Arial" w:cs="Arial"/>
          <w:i/>
          <w:iCs/>
          <w:spacing w:val="6"/>
          <w:lang w:val="es-ES_tradnl" w:eastAsia="es-ES"/>
        </w:rPr>
        <w:t>(i)</w:t>
      </w:r>
      <w:r w:rsidR="005478DD" w:rsidRPr="00C62704">
        <w:rPr>
          <w:rFonts w:ascii="Arial" w:hAnsi="Arial" w:cs="Arial"/>
          <w:spacing w:val="6"/>
          <w:lang w:val="es-ES_tradnl" w:eastAsia="es-ES"/>
        </w:rPr>
        <w:t xml:space="preserve"> </w:t>
      </w:r>
      <w:r w:rsidRPr="00C62704">
        <w:rPr>
          <w:rFonts w:ascii="Arial" w:hAnsi="Arial" w:cs="Arial"/>
          <w:spacing w:val="6"/>
          <w:lang w:val="es-ES_tradnl" w:eastAsia="es-ES"/>
        </w:rPr>
        <w:t xml:space="preserve">la sociedad </w:t>
      </w:r>
      <w:r w:rsidR="008C5D3E" w:rsidRPr="00C62704">
        <w:rPr>
          <w:rFonts w:ascii="Arial" w:hAnsi="Arial" w:cs="Arial"/>
          <w:b/>
          <w:bCs/>
          <w:spacing w:val="6"/>
          <w:lang w:val="es-ES_tradnl" w:eastAsia="es-ES"/>
        </w:rPr>
        <w:t>INSCO LTDA</w:t>
      </w:r>
      <w:r w:rsidR="005478DD" w:rsidRPr="00C62704">
        <w:rPr>
          <w:rFonts w:ascii="Arial" w:hAnsi="Arial" w:cs="Arial"/>
          <w:spacing w:val="6"/>
          <w:lang w:val="es-ES_tradnl" w:eastAsia="es-ES"/>
        </w:rPr>
        <w:t>.</w:t>
      </w:r>
      <w:r w:rsidRPr="00C62704">
        <w:rPr>
          <w:rFonts w:ascii="Arial" w:hAnsi="Arial" w:cs="Arial"/>
          <w:spacing w:val="6"/>
          <w:lang w:val="es-ES_tradnl" w:eastAsia="es-ES"/>
        </w:rPr>
        <w:t xml:space="preserve">, fue objeto de </w:t>
      </w:r>
      <w:r w:rsidR="005478DD" w:rsidRPr="00C62704">
        <w:rPr>
          <w:rFonts w:ascii="Arial" w:hAnsi="Arial" w:cs="Arial"/>
          <w:spacing w:val="6"/>
          <w:lang w:val="es-ES_tradnl" w:eastAsia="es-ES"/>
        </w:rPr>
        <w:t>proceso</w:t>
      </w:r>
      <w:r w:rsidRPr="00C62704">
        <w:rPr>
          <w:rFonts w:ascii="Arial" w:hAnsi="Arial" w:cs="Arial"/>
          <w:spacing w:val="6"/>
          <w:lang w:val="es-ES_tradnl" w:eastAsia="es-ES"/>
        </w:rPr>
        <w:t xml:space="preserve"> de reorganización empresarial </w:t>
      </w:r>
      <w:r w:rsidR="00D26636" w:rsidRPr="00C62704">
        <w:rPr>
          <w:rFonts w:ascii="Arial" w:hAnsi="Arial" w:cs="Arial"/>
          <w:spacing w:val="6"/>
          <w:lang w:val="es-ES_tradnl" w:eastAsia="es-ES"/>
        </w:rPr>
        <w:t>de la ley 1116 de 2006</w:t>
      </w:r>
      <w:r w:rsidR="005478DD" w:rsidRPr="00C62704">
        <w:rPr>
          <w:rFonts w:ascii="Arial" w:hAnsi="Arial" w:cs="Arial"/>
          <w:spacing w:val="6"/>
          <w:lang w:val="es-ES_tradnl" w:eastAsia="es-ES"/>
        </w:rPr>
        <w:t xml:space="preserve">, y que mediante auto No. 400-009504 del 2 de julio de 2014, inscrito </w:t>
      </w:r>
      <w:r w:rsidR="005478DD" w:rsidRPr="00C62704">
        <w:rPr>
          <w:rFonts w:ascii="Arial" w:hAnsi="Arial" w:cs="Arial"/>
          <w:b/>
          <w:bCs/>
          <w:spacing w:val="6"/>
          <w:lang w:val="es-ES_tradnl" w:eastAsia="es-ES"/>
        </w:rPr>
        <w:t>el 24 de septiembre de 2014</w:t>
      </w:r>
      <w:r w:rsidR="005478DD" w:rsidRPr="00C62704">
        <w:rPr>
          <w:rFonts w:ascii="Arial" w:hAnsi="Arial" w:cs="Arial"/>
          <w:spacing w:val="6"/>
          <w:lang w:val="es-ES_tradnl" w:eastAsia="es-ES"/>
        </w:rPr>
        <w:t xml:space="preserve">, </w:t>
      </w:r>
      <w:r w:rsidR="005478DD" w:rsidRPr="00C62704">
        <w:rPr>
          <w:rFonts w:ascii="Arial" w:hAnsi="Arial" w:cs="Arial"/>
          <w:b/>
          <w:bCs/>
          <w:spacing w:val="6"/>
          <w:lang w:val="es-ES_tradnl" w:eastAsia="es-ES"/>
        </w:rPr>
        <w:t xml:space="preserve">la Superintendencia de Sociedades resolvió aprobar el informe final de rendición de cuentas de gestión y declarar terminado el proceso </w:t>
      </w:r>
      <w:proofErr w:type="spellStart"/>
      <w:r w:rsidR="005478DD" w:rsidRPr="00C62704">
        <w:rPr>
          <w:rFonts w:ascii="Arial" w:hAnsi="Arial" w:cs="Arial"/>
          <w:b/>
          <w:bCs/>
          <w:spacing w:val="6"/>
          <w:lang w:val="es-ES_tradnl" w:eastAsia="es-ES"/>
        </w:rPr>
        <w:t>liquidatorio</w:t>
      </w:r>
      <w:proofErr w:type="spellEnd"/>
      <w:r w:rsidR="005478DD" w:rsidRPr="00C62704">
        <w:rPr>
          <w:rFonts w:ascii="Arial" w:hAnsi="Arial" w:cs="Arial"/>
          <w:b/>
          <w:bCs/>
          <w:spacing w:val="6"/>
          <w:lang w:val="es-ES_tradnl" w:eastAsia="es-ES"/>
        </w:rPr>
        <w:t xml:space="preserve"> de los bienes que conformaban el patrimonio de la referida sociedad</w:t>
      </w:r>
      <w:r w:rsidR="005478DD" w:rsidRPr="00C62704">
        <w:rPr>
          <w:rFonts w:ascii="Arial" w:hAnsi="Arial" w:cs="Arial"/>
          <w:spacing w:val="6"/>
          <w:lang w:val="es-ES_tradnl" w:eastAsia="es-ES"/>
        </w:rPr>
        <w:t>, quedando en esa fecha, cancelada la matricula mercantil de la misma, según se colige del certificado de cámara y comercio de Bogotá, visible a folio 543 y</w:t>
      </w:r>
      <w:r w:rsidR="008C5D3E" w:rsidRPr="00C62704">
        <w:rPr>
          <w:rFonts w:ascii="Arial" w:hAnsi="Arial" w:cs="Arial"/>
          <w:spacing w:val="6"/>
          <w:lang w:val="es-ES_tradnl" w:eastAsia="es-ES"/>
        </w:rPr>
        <w:t>;</w:t>
      </w:r>
      <w:r w:rsidR="005478DD" w:rsidRPr="00C62704">
        <w:rPr>
          <w:rFonts w:ascii="Arial" w:hAnsi="Arial" w:cs="Arial"/>
          <w:spacing w:val="6"/>
          <w:lang w:val="es-ES_tradnl" w:eastAsia="es-ES"/>
        </w:rPr>
        <w:t xml:space="preserve"> </w:t>
      </w:r>
      <w:r w:rsidR="005478DD" w:rsidRPr="00C62704">
        <w:rPr>
          <w:rFonts w:ascii="Arial" w:hAnsi="Arial" w:cs="Arial"/>
          <w:i/>
          <w:iCs/>
          <w:spacing w:val="6"/>
          <w:lang w:val="es-ES_tradnl" w:eastAsia="es-ES"/>
        </w:rPr>
        <w:t>(ii)</w:t>
      </w:r>
      <w:r w:rsidR="005478DD" w:rsidRPr="00C62704">
        <w:rPr>
          <w:rFonts w:ascii="Arial" w:hAnsi="Arial" w:cs="Arial"/>
          <w:spacing w:val="6"/>
          <w:lang w:val="es-ES_tradnl" w:eastAsia="es-ES"/>
        </w:rPr>
        <w:t xml:space="preserve"> que la parte </w:t>
      </w:r>
      <w:r w:rsidR="006D2342" w:rsidRPr="00C62704">
        <w:rPr>
          <w:rFonts w:ascii="Arial" w:hAnsi="Arial" w:cs="Arial"/>
          <w:spacing w:val="6"/>
          <w:lang w:val="es-ES_tradnl" w:eastAsia="es-ES"/>
        </w:rPr>
        <w:t>ejecutante</w:t>
      </w:r>
      <w:r w:rsidR="005478DD" w:rsidRPr="00C62704">
        <w:rPr>
          <w:rFonts w:ascii="Arial" w:hAnsi="Arial" w:cs="Arial"/>
          <w:spacing w:val="6"/>
          <w:lang w:val="es-ES_tradnl" w:eastAsia="es-ES"/>
        </w:rPr>
        <w:t xml:space="preserve"> solicitó se iniciara el proceso ejecutivo el día 23 de mayo de 2016, según sello en documento visible a folio 504. </w:t>
      </w:r>
    </w:p>
    <w:p w14:paraId="72219183" w14:textId="77777777" w:rsidR="005478DD" w:rsidRPr="00C62704" w:rsidRDefault="005478DD" w:rsidP="00C62704">
      <w:pPr>
        <w:spacing w:line="276" w:lineRule="auto"/>
        <w:jc w:val="both"/>
        <w:rPr>
          <w:rFonts w:ascii="Arial" w:hAnsi="Arial" w:cs="Arial"/>
          <w:spacing w:val="6"/>
          <w:lang w:val="es-ES_tradnl" w:eastAsia="es-ES"/>
        </w:rPr>
      </w:pPr>
    </w:p>
    <w:p w14:paraId="0CD83120" w14:textId="601F1295" w:rsidR="005478DD" w:rsidRPr="00C62704" w:rsidRDefault="005478DD" w:rsidP="00C62704">
      <w:pPr>
        <w:spacing w:line="276" w:lineRule="auto"/>
        <w:jc w:val="both"/>
        <w:rPr>
          <w:rFonts w:ascii="Arial" w:hAnsi="Arial" w:cs="Arial"/>
          <w:spacing w:val="6"/>
          <w:lang w:val="es-ES_tradnl" w:eastAsia="es-ES"/>
        </w:rPr>
      </w:pPr>
      <w:r w:rsidRPr="00C62704">
        <w:rPr>
          <w:rFonts w:ascii="Arial" w:hAnsi="Arial" w:cs="Arial"/>
          <w:spacing w:val="6"/>
          <w:lang w:val="es-ES_tradnl" w:eastAsia="es-ES"/>
        </w:rPr>
        <w:t xml:space="preserve">Acorde con lo anterior, es claro que </w:t>
      </w:r>
      <w:r w:rsidRPr="00C62704">
        <w:rPr>
          <w:rFonts w:ascii="Arial" w:hAnsi="Arial" w:cs="Arial"/>
          <w:spacing w:val="6"/>
          <w:u w:val="single"/>
          <w:lang w:val="es-ES_tradnl" w:eastAsia="es-ES"/>
        </w:rPr>
        <w:t xml:space="preserve">para el momento en que </w:t>
      </w:r>
      <w:r w:rsidR="006858C3" w:rsidRPr="00C62704">
        <w:rPr>
          <w:rFonts w:ascii="Arial" w:hAnsi="Arial" w:cs="Arial"/>
          <w:spacing w:val="6"/>
          <w:u w:val="single"/>
          <w:lang w:val="es-ES_tradnl" w:eastAsia="es-ES"/>
        </w:rPr>
        <w:t>se solicitó se librara orden de recaudo</w:t>
      </w:r>
      <w:r w:rsidR="006858C3" w:rsidRPr="00C62704">
        <w:rPr>
          <w:rFonts w:ascii="Arial" w:hAnsi="Arial" w:cs="Arial"/>
          <w:spacing w:val="6"/>
          <w:lang w:val="es-ES_tradnl" w:eastAsia="es-ES"/>
        </w:rPr>
        <w:t xml:space="preserve">, la sociedad </w:t>
      </w:r>
      <w:r w:rsidR="008C5D3E" w:rsidRPr="00C62704">
        <w:rPr>
          <w:rFonts w:ascii="Arial" w:hAnsi="Arial" w:cs="Arial"/>
          <w:b/>
          <w:bCs/>
          <w:spacing w:val="6"/>
          <w:lang w:val="es-ES_tradnl" w:eastAsia="es-ES"/>
        </w:rPr>
        <w:t>INSCO LTDA</w:t>
      </w:r>
      <w:r w:rsidR="006858C3" w:rsidRPr="00C62704">
        <w:rPr>
          <w:rFonts w:ascii="Arial" w:hAnsi="Arial" w:cs="Arial"/>
          <w:spacing w:val="6"/>
          <w:lang w:val="es-ES_tradnl" w:eastAsia="es-ES"/>
        </w:rPr>
        <w:t>., ya había desaparecido del mundo jurídico, y por tanto, no había manera de hacerla compa</w:t>
      </w:r>
      <w:bookmarkStart w:id="0" w:name="_GoBack"/>
      <w:bookmarkEnd w:id="0"/>
      <w:r w:rsidR="006858C3" w:rsidRPr="00C62704">
        <w:rPr>
          <w:rFonts w:ascii="Arial" w:hAnsi="Arial" w:cs="Arial"/>
          <w:spacing w:val="6"/>
          <w:lang w:val="es-ES_tradnl" w:eastAsia="es-ES"/>
        </w:rPr>
        <w:t xml:space="preserve">recer a juicio a responder ejecutivamente por el pago de las condenas impuestas a favor del señor </w:t>
      </w:r>
      <w:r w:rsidR="008C5D3E" w:rsidRPr="00C62704">
        <w:rPr>
          <w:rFonts w:ascii="Arial" w:hAnsi="Arial" w:cs="Arial"/>
          <w:b/>
          <w:bCs/>
          <w:spacing w:val="6"/>
          <w:lang w:val="es-ES_tradnl" w:eastAsia="es-ES"/>
        </w:rPr>
        <w:t>ULISES LLOREDA NAGLES</w:t>
      </w:r>
      <w:r w:rsidR="006858C3" w:rsidRPr="00C62704">
        <w:rPr>
          <w:rFonts w:ascii="Arial" w:hAnsi="Arial" w:cs="Arial"/>
          <w:spacing w:val="6"/>
          <w:lang w:val="es-ES_tradnl" w:eastAsia="es-ES"/>
        </w:rPr>
        <w:t xml:space="preserve"> en sentencia judicial</w:t>
      </w:r>
      <w:r w:rsidR="008C5D3E" w:rsidRPr="00C62704">
        <w:rPr>
          <w:rFonts w:ascii="Arial" w:hAnsi="Arial" w:cs="Arial"/>
          <w:spacing w:val="6"/>
          <w:lang w:val="es-ES_tradnl" w:eastAsia="es-ES"/>
        </w:rPr>
        <w:t xml:space="preserve"> en firme</w:t>
      </w:r>
      <w:r w:rsidR="006858C3" w:rsidRPr="00C62704">
        <w:rPr>
          <w:rFonts w:ascii="Arial" w:hAnsi="Arial" w:cs="Arial"/>
          <w:spacing w:val="6"/>
          <w:lang w:val="es-ES_tradnl" w:eastAsia="es-ES"/>
        </w:rPr>
        <w:t>.</w:t>
      </w:r>
    </w:p>
    <w:p w14:paraId="5CE146B4" w14:textId="77777777" w:rsidR="005478DD" w:rsidRPr="00C62704" w:rsidRDefault="005478DD" w:rsidP="00C62704">
      <w:pPr>
        <w:spacing w:line="276" w:lineRule="auto"/>
        <w:jc w:val="both"/>
        <w:rPr>
          <w:rFonts w:ascii="Arial" w:hAnsi="Arial" w:cs="Arial"/>
          <w:spacing w:val="6"/>
          <w:lang w:val="es-ES_tradnl" w:eastAsia="es-ES"/>
        </w:rPr>
      </w:pPr>
    </w:p>
    <w:p w14:paraId="49625C6E" w14:textId="4BA2FBEC" w:rsidR="006858C3" w:rsidRPr="00C62704" w:rsidRDefault="006858C3" w:rsidP="00C62704">
      <w:pPr>
        <w:spacing w:line="276" w:lineRule="auto"/>
        <w:jc w:val="both"/>
        <w:rPr>
          <w:rFonts w:ascii="Arial" w:hAnsi="Arial" w:cs="Arial"/>
          <w:spacing w:val="6"/>
          <w:lang w:val="es-ES_tradnl" w:eastAsia="es-ES"/>
        </w:rPr>
      </w:pPr>
      <w:r w:rsidRPr="00C62704">
        <w:rPr>
          <w:rFonts w:ascii="Arial" w:hAnsi="Arial" w:cs="Arial"/>
          <w:spacing w:val="6"/>
          <w:lang w:val="es-ES_tradnl" w:eastAsia="es-ES"/>
        </w:rPr>
        <w:t xml:space="preserve">Ahora bien, la inconformidad del recurrente radica en que el Juzgado de </w:t>
      </w:r>
      <w:r w:rsidR="008C5D3E" w:rsidRPr="00C62704">
        <w:rPr>
          <w:rFonts w:ascii="Arial" w:hAnsi="Arial" w:cs="Arial"/>
          <w:spacing w:val="6"/>
          <w:lang w:val="es-ES_tradnl" w:eastAsia="es-ES"/>
        </w:rPr>
        <w:t>la causa</w:t>
      </w:r>
      <w:r w:rsidRPr="00C62704">
        <w:rPr>
          <w:rFonts w:ascii="Arial" w:hAnsi="Arial" w:cs="Arial"/>
          <w:spacing w:val="6"/>
          <w:lang w:val="es-ES_tradnl" w:eastAsia="es-ES"/>
        </w:rPr>
        <w:t xml:space="preserve"> haya omitido vincular a la persona que fungió como liquidadora de dicha </w:t>
      </w:r>
      <w:r w:rsidRPr="00C62704">
        <w:rPr>
          <w:rFonts w:ascii="Arial" w:hAnsi="Arial" w:cs="Arial"/>
          <w:spacing w:val="6"/>
          <w:lang w:val="es-ES_tradnl" w:eastAsia="es-ES"/>
        </w:rPr>
        <w:lastRenderedPageBreak/>
        <w:t>entidad, pues a su juicio, es con ella con quien debe continuarse el proceso ejecutivo, pues debe responder por haber faltado a sus deberes legales dentro del trámite concursal, al haber omitido constituir reserva para atender obligaciones en litigio como la aquí cobrada, actuación que resultó lesiva a sus intereses y que no tiene justificación.</w:t>
      </w:r>
    </w:p>
    <w:p w14:paraId="5D80B729" w14:textId="77777777" w:rsidR="006858C3" w:rsidRPr="00C62704" w:rsidRDefault="006858C3" w:rsidP="00C62704">
      <w:pPr>
        <w:spacing w:line="276" w:lineRule="auto"/>
        <w:jc w:val="both"/>
        <w:rPr>
          <w:rFonts w:ascii="Arial" w:hAnsi="Arial" w:cs="Arial"/>
          <w:spacing w:val="6"/>
          <w:lang w:val="es-ES_tradnl" w:eastAsia="es-ES"/>
        </w:rPr>
      </w:pPr>
    </w:p>
    <w:p w14:paraId="2DFF7983" w14:textId="041F63E6" w:rsidR="006858C3" w:rsidRPr="00C62704" w:rsidRDefault="006858C3" w:rsidP="00C62704">
      <w:pPr>
        <w:spacing w:line="276" w:lineRule="auto"/>
        <w:jc w:val="both"/>
        <w:rPr>
          <w:rFonts w:ascii="Arial" w:hAnsi="Arial" w:cs="Arial"/>
          <w:spacing w:val="6"/>
          <w:lang w:val="es-ES_tradnl" w:eastAsia="es-ES"/>
        </w:rPr>
      </w:pPr>
      <w:r w:rsidRPr="00C62704">
        <w:rPr>
          <w:rFonts w:ascii="Arial" w:hAnsi="Arial" w:cs="Arial"/>
          <w:spacing w:val="6"/>
          <w:lang w:val="es-ES_tradnl" w:eastAsia="es-ES"/>
        </w:rPr>
        <w:t>Al respecto debe decirse que, de conformidad con las consideraciones vertidas precedentemente, es claro que las funciones de representación y administración de una sociedad liquidada terminan una vez culmina el tr</w:t>
      </w:r>
      <w:r w:rsidR="00D86357" w:rsidRPr="00C62704">
        <w:rPr>
          <w:rFonts w:ascii="Arial" w:hAnsi="Arial" w:cs="Arial"/>
          <w:spacing w:val="6"/>
          <w:lang w:val="es-ES_tradnl" w:eastAsia="es-ES"/>
        </w:rPr>
        <w:t>á</w:t>
      </w:r>
      <w:r w:rsidRPr="00C62704">
        <w:rPr>
          <w:rFonts w:ascii="Arial" w:hAnsi="Arial" w:cs="Arial"/>
          <w:spacing w:val="6"/>
          <w:lang w:val="es-ES_tradnl" w:eastAsia="es-ES"/>
        </w:rPr>
        <w:t>mite concursal, con la cancelación de la matr</w:t>
      </w:r>
      <w:r w:rsidR="00D86357" w:rsidRPr="00C62704">
        <w:rPr>
          <w:rFonts w:ascii="Arial" w:hAnsi="Arial" w:cs="Arial"/>
          <w:spacing w:val="6"/>
          <w:lang w:val="es-ES_tradnl" w:eastAsia="es-ES"/>
        </w:rPr>
        <w:t>í</w:t>
      </w:r>
      <w:r w:rsidRPr="00C62704">
        <w:rPr>
          <w:rFonts w:ascii="Arial" w:hAnsi="Arial" w:cs="Arial"/>
          <w:spacing w:val="6"/>
          <w:lang w:val="es-ES_tradnl" w:eastAsia="es-ES"/>
        </w:rPr>
        <w:t>cula mercantil y la extinción de la persona jurídica en cuyo nombre venía actuando.</w:t>
      </w:r>
    </w:p>
    <w:p w14:paraId="1E537E42" w14:textId="77777777" w:rsidR="008C5D3E" w:rsidRPr="00C62704" w:rsidRDefault="008C5D3E" w:rsidP="00C62704">
      <w:pPr>
        <w:spacing w:line="276" w:lineRule="auto"/>
        <w:jc w:val="both"/>
        <w:rPr>
          <w:rFonts w:ascii="Arial" w:hAnsi="Arial" w:cs="Arial"/>
          <w:spacing w:val="6"/>
          <w:lang w:val="es-ES_tradnl" w:eastAsia="es-ES"/>
        </w:rPr>
      </w:pPr>
    </w:p>
    <w:p w14:paraId="3CE5535B" w14:textId="6C85017D" w:rsidR="006858C3" w:rsidRPr="00C62704" w:rsidRDefault="006858C3" w:rsidP="00C62704">
      <w:pPr>
        <w:spacing w:line="276" w:lineRule="auto"/>
        <w:jc w:val="both"/>
        <w:rPr>
          <w:rFonts w:ascii="Arial" w:hAnsi="Arial" w:cs="Arial"/>
          <w:spacing w:val="6"/>
          <w:lang w:val="es-ES_tradnl" w:eastAsia="es-ES"/>
        </w:rPr>
      </w:pPr>
      <w:r w:rsidRPr="00C62704">
        <w:rPr>
          <w:rFonts w:ascii="Arial" w:hAnsi="Arial" w:cs="Arial"/>
          <w:spacing w:val="6"/>
          <w:lang w:val="es-ES_tradnl" w:eastAsia="es-ES"/>
        </w:rPr>
        <w:t>Significa lo anterio</w:t>
      </w:r>
      <w:r w:rsidR="00D3573F" w:rsidRPr="00C62704">
        <w:rPr>
          <w:rFonts w:ascii="Arial" w:hAnsi="Arial" w:cs="Arial"/>
          <w:spacing w:val="6"/>
          <w:lang w:val="es-ES_tradnl" w:eastAsia="es-ES"/>
        </w:rPr>
        <w:t>r, que</w:t>
      </w:r>
      <w:r w:rsidRPr="00C62704">
        <w:rPr>
          <w:rFonts w:ascii="Arial" w:hAnsi="Arial" w:cs="Arial"/>
          <w:spacing w:val="6"/>
          <w:lang w:val="es-ES_tradnl" w:eastAsia="es-ES"/>
        </w:rPr>
        <w:t xml:space="preserve"> la </w:t>
      </w:r>
      <w:r w:rsidR="00D86357" w:rsidRPr="00C62704">
        <w:rPr>
          <w:rFonts w:ascii="Arial" w:hAnsi="Arial" w:cs="Arial"/>
          <w:spacing w:val="6"/>
          <w:lang w:val="es-ES_tradnl" w:eastAsia="es-ES"/>
        </w:rPr>
        <w:t xml:space="preserve">agente </w:t>
      </w:r>
      <w:r w:rsidRPr="00C62704">
        <w:rPr>
          <w:rFonts w:ascii="Arial" w:hAnsi="Arial" w:cs="Arial"/>
          <w:spacing w:val="6"/>
          <w:lang w:val="es-ES_tradnl" w:eastAsia="es-ES"/>
        </w:rPr>
        <w:t xml:space="preserve">liquidadora de la sociedad </w:t>
      </w:r>
      <w:proofErr w:type="spellStart"/>
      <w:r w:rsidR="008C5D3E" w:rsidRPr="00C62704">
        <w:rPr>
          <w:rFonts w:ascii="Arial" w:hAnsi="Arial" w:cs="Arial"/>
          <w:b/>
          <w:bCs/>
          <w:spacing w:val="6"/>
          <w:lang w:val="es-ES_tradnl" w:eastAsia="es-ES"/>
        </w:rPr>
        <w:t>INSCO</w:t>
      </w:r>
      <w:proofErr w:type="spellEnd"/>
      <w:r w:rsidR="008C5D3E" w:rsidRPr="00C62704">
        <w:rPr>
          <w:rFonts w:ascii="Arial" w:hAnsi="Arial" w:cs="Arial"/>
          <w:b/>
          <w:bCs/>
          <w:spacing w:val="6"/>
          <w:lang w:val="es-ES_tradnl" w:eastAsia="es-ES"/>
        </w:rPr>
        <w:t xml:space="preserve"> LTDA</w:t>
      </w:r>
      <w:r w:rsidR="00C62704">
        <w:rPr>
          <w:rFonts w:ascii="Arial" w:hAnsi="Arial" w:cs="Arial"/>
          <w:b/>
          <w:bCs/>
          <w:spacing w:val="6"/>
          <w:lang w:val="es-ES_tradnl" w:eastAsia="es-ES"/>
        </w:rPr>
        <w:t>.</w:t>
      </w:r>
      <w:r w:rsidR="008C5D3E" w:rsidRPr="00C62704">
        <w:rPr>
          <w:rFonts w:ascii="Arial" w:hAnsi="Arial" w:cs="Arial"/>
          <w:spacing w:val="6"/>
          <w:lang w:val="es-ES_tradnl" w:eastAsia="es-ES"/>
        </w:rPr>
        <w:t xml:space="preserve"> </w:t>
      </w:r>
      <w:r w:rsidRPr="00C62704">
        <w:rPr>
          <w:rFonts w:ascii="Arial" w:hAnsi="Arial" w:cs="Arial"/>
          <w:spacing w:val="6"/>
          <w:lang w:val="es-ES_tradnl" w:eastAsia="es-ES"/>
        </w:rPr>
        <w:t xml:space="preserve">fungió como su representante y administradora hasta el día 24 de septiembre de 2014, fecha en que se dio por terminado el proceso </w:t>
      </w:r>
      <w:proofErr w:type="spellStart"/>
      <w:r w:rsidRPr="00C62704">
        <w:rPr>
          <w:rFonts w:ascii="Arial" w:hAnsi="Arial" w:cs="Arial"/>
          <w:spacing w:val="6"/>
          <w:lang w:val="es-ES_tradnl" w:eastAsia="es-ES"/>
        </w:rPr>
        <w:t>liquidatorio</w:t>
      </w:r>
      <w:proofErr w:type="spellEnd"/>
      <w:r w:rsidRPr="00C62704">
        <w:rPr>
          <w:rFonts w:ascii="Arial" w:hAnsi="Arial" w:cs="Arial"/>
          <w:spacing w:val="6"/>
          <w:lang w:val="es-ES_tradnl" w:eastAsia="es-ES"/>
        </w:rPr>
        <w:t xml:space="preserve"> de los bienes que conformaban el patrimonio de la referida sociedad, por lo tanto, </w:t>
      </w:r>
      <w:r w:rsidR="008C5D3E" w:rsidRPr="00C62704">
        <w:rPr>
          <w:rFonts w:ascii="Arial" w:hAnsi="Arial" w:cs="Arial"/>
          <w:spacing w:val="6"/>
          <w:lang w:val="es-ES_tradnl" w:eastAsia="es-ES"/>
        </w:rPr>
        <w:t xml:space="preserve">solo hasta la mencionada calenda </w:t>
      </w:r>
      <w:r w:rsidRPr="00C62704">
        <w:rPr>
          <w:rFonts w:ascii="Arial" w:hAnsi="Arial" w:cs="Arial"/>
          <w:spacing w:val="6"/>
          <w:lang w:val="es-ES_tradnl" w:eastAsia="es-ES"/>
        </w:rPr>
        <w:t>esa persona jurídica podía ser convocada a juicio a través de dicha funcionaria.</w:t>
      </w:r>
    </w:p>
    <w:p w14:paraId="44BBAFD0" w14:textId="77777777" w:rsidR="006858C3" w:rsidRPr="00C62704" w:rsidRDefault="006858C3" w:rsidP="00C62704">
      <w:pPr>
        <w:spacing w:line="276" w:lineRule="auto"/>
        <w:jc w:val="both"/>
        <w:rPr>
          <w:rFonts w:ascii="Arial" w:hAnsi="Arial" w:cs="Arial"/>
          <w:spacing w:val="6"/>
          <w:lang w:val="es-ES_tradnl" w:eastAsia="es-ES"/>
        </w:rPr>
      </w:pPr>
    </w:p>
    <w:p w14:paraId="6F548BA9" w14:textId="7963E4EE" w:rsidR="002910AD" w:rsidRPr="00C62704" w:rsidRDefault="008C5D3E" w:rsidP="00C62704">
      <w:pPr>
        <w:spacing w:line="276" w:lineRule="auto"/>
        <w:jc w:val="both"/>
        <w:rPr>
          <w:rFonts w:ascii="Arial" w:hAnsi="Arial" w:cs="Arial"/>
          <w:spacing w:val="6"/>
          <w:lang w:val="es-ES_tradnl" w:eastAsia="es-ES"/>
        </w:rPr>
      </w:pPr>
      <w:r w:rsidRPr="00C62704">
        <w:rPr>
          <w:rFonts w:ascii="Arial" w:hAnsi="Arial" w:cs="Arial"/>
          <w:spacing w:val="6"/>
          <w:lang w:val="es-ES_tradnl" w:eastAsia="es-ES"/>
        </w:rPr>
        <w:t xml:space="preserve">Ahora bien, si como se desprende de los argumentos de la alzada la intención </w:t>
      </w:r>
      <w:r w:rsidR="00DC4D97" w:rsidRPr="00C62704">
        <w:rPr>
          <w:rFonts w:ascii="Arial" w:hAnsi="Arial" w:cs="Arial"/>
          <w:spacing w:val="6"/>
          <w:lang w:val="es-ES_tradnl" w:eastAsia="es-ES"/>
        </w:rPr>
        <w:t>del recurrente es que la persona</w:t>
      </w:r>
      <w:r w:rsidRPr="00C62704">
        <w:rPr>
          <w:rFonts w:ascii="Arial" w:hAnsi="Arial" w:cs="Arial"/>
          <w:spacing w:val="6"/>
          <w:lang w:val="es-ES_tradnl" w:eastAsia="es-ES"/>
        </w:rPr>
        <w:t xml:space="preserve"> natural</w:t>
      </w:r>
      <w:r w:rsidR="00DC4D97" w:rsidRPr="00C62704">
        <w:rPr>
          <w:rFonts w:ascii="Arial" w:hAnsi="Arial" w:cs="Arial"/>
          <w:spacing w:val="6"/>
          <w:lang w:val="es-ES_tradnl" w:eastAsia="es-ES"/>
        </w:rPr>
        <w:t xml:space="preserve"> que fungía como liquidadora de la sociedad empleadora ya liquidada, responda y resarza los perjuicios causados por incumplimiento a sus funciones, en los términos previstos por el artículo</w:t>
      </w:r>
      <w:r w:rsidR="006858C3" w:rsidRPr="00C62704">
        <w:rPr>
          <w:rFonts w:ascii="Arial" w:hAnsi="Arial" w:cs="Arial"/>
          <w:spacing w:val="6"/>
          <w:lang w:val="es-ES_tradnl" w:eastAsia="es-ES"/>
        </w:rPr>
        <w:t xml:space="preserve"> 255 del Código de Comercio, </w:t>
      </w:r>
      <w:r w:rsidR="00DC4D97" w:rsidRPr="00C62704">
        <w:rPr>
          <w:rFonts w:ascii="Arial" w:hAnsi="Arial" w:cs="Arial"/>
          <w:spacing w:val="6"/>
          <w:lang w:val="es-ES_tradnl" w:eastAsia="es-ES"/>
        </w:rPr>
        <w:t>lo p</w:t>
      </w:r>
      <w:r w:rsidR="00964BC3">
        <w:rPr>
          <w:rFonts w:ascii="Arial" w:hAnsi="Arial" w:cs="Arial"/>
          <w:spacing w:val="6"/>
          <w:lang w:val="es-ES_tradnl" w:eastAsia="es-ES"/>
        </w:rPr>
        <w:t>rocedente es el ejercicio de la</w:t>
      </w:r>
      <w:r w:rsidR="00DC4D97" w:rsidRPr="00C62704">
        <w:rPr>
          <w:rFonts w:ascii="Arial" w:hAnsi="Arial" w:cs="Arial"/>
          <w:spacing w:val="6"/>
          <w:lang w:val="es-ES_tradnl" w:eastAsia="es-ES"/>
        </w:rPr>
        <w:t xml:space="preserve"> </w:t>
      </w:r>
      <w:r w:rsidR="00DC4D97" w:rsidRPr="00C62704">
        <w:rPr>
          <w:rFonts w:ascii="Arial" w:hAnsi="Arial" w:cs="Arial"/>
          <w:b/>
          <w:bCs/>
          <w:spacing w:val="6"/>
          <w:lang w:val="es-ES_tradnl" w:eastAsia="es-ES"/>
        </w:rPr>
        <w:t xml:space="preserve">acción </w:t>
      </w:r>
      <w:r w:rsidR="002910AD" w:rsidRPr="00C62704">
        <w:rPr>
          <w:rFonts w:ascii="Arial" w:hAnsi="Arial" w:cs="Arial"/>
          <w:b/>
          <w:bCs/>
          <w:spacing w:val="6"/>
          <w:lang w:val="es-ES_tradnl" w:eastAsia="es-ES"/>
        </w:rPr>
        <w:t>civil</w:t>
      </w:r>
      <w:r w:rsidR="002910AD" w:rsidRPr="00C62704">
        <w:rPr>
          <w:rFonts w:ascii="Arial" w:hAnsi="Arial" w:cs="Arial"/>
          <w:spacing w:val="6"/>
          <w:lang w:val="es-ES_tradnl" w:eastAsia="es-ES"/>
        </w:rPr>
        <w:t xml:space="preserve"> correspondiente contra aquella, </w:t>
      </w:r>
      <w:r w:rsidR="00DC4D97" w:rsidRPr="00C62704">
        <w:rPr>
          <w:rFonts w:ascii="Arial" w:hAnsi="Arial" w:cs="Arial"/>
          <w:spacing w:val="6"/>
          <w:lang w:val="es-ES_tradnl" w:eastAsia="es-ES"/>
        </w:rPr>
        <w:t xml:space="preserve">dentro del término legalmente establecido, esto es, cinco (5) años </w:t>
      </w:r>
      <w:r w:rsidR="006858C3" w:rsidRPr="00C62704">
        <w:rPr>
          <w:rFonts w:ascii="Arial" w:hAnsi="Arial" w:cs="Arial"/>
          <w:spacing w:val="6"/>
          <w:lang w:val="es-ES_tradnl" w:eastAsia="es-ES"/>
        </w:rPr>
        <w:t>a partir de la aprobación del informe final de la liquidación</w:t>
      </w:r>
      <w:r w:rsidR="002910AD" w:rsidRPr="00C62704">
        <w:rPr>
          <w:rFonts w:ascii="Arial" w:hAnsi="Arial" w:cs="Arial"/>
          <w:spacing w:val="6"/>
          <w:lang w:val="es-ES_tradnl" w:eastAsia="es-ES"/>
        </w:rPr>
        <w:t xml:space="preserve">. </w:t>
      </w:r>
    </w:p>
    <w:p w14:paraId="197ECF14" w14:textId="77777777" w:rsidR="002910AD" w:rsidRPr="00C62704" w:rsidRDefault="002910AD" w:rsidP="00C62704">
      <w:pPr>
        <w:spacing w:line="276" w:lineRule="auto"/>
        <w:jc w:val="both"/>
        <w:rPr>
          <w:rFonts w:ascii="Arial" w:hAnsi="Arial" w:cs="Arial"/>
          <w:spacing w:val="6"/>
          <w:lang w:val="es-ES_tradnl" w:eastAsia="es-ES"/>
        </w:rPr>
      </w:pPr>
    </w:p>
    <w:p w14:paraId="30DAEF55" w14:textId="6C7EEE3A" w:rsidR="002910AD" w:rsidRPr="00C62704" w:rsidRDefault="008C5D3E" w:rsidP="00C62704">
      <w:pPr>
        <w:spacing w:line="276" w:lineRule="auto"/>
        <w:jc w:val="both"/>
        <w:rPr>
          <w:rFonts w:ascii="Arial" w:hAnsi="Arial" w:cs="Arial"/>
          <w:spacing w:val="6"/>
          <w:lang w:val="es-ES_tradnl" w:eastAsia="es-ES"/>
        </w:rPr>
      </w:pPr>
      <w:r w:rsidRPr="00C62704">
        <w:rPr>
          <w:rFonts w:ascii="Arial" w:hAnsi="Arial" w:cs="Arial"/>
          <w:spacing w:val="6"/>
          <w:lang w:val="es-ES_tradnl" w:eastAsia="es-ES"/>
        </w:rPr>
        <w:t>En efecto, t</w:t>
      </w:r>
      <w:r w:rsidR="002910AD" w:rsidRPr="00C62704">
        <w:rPr>
          <w:rFonts w:ascii="Arial" w:hAnsi="Arial" w:cs="Arial"/>
          <w:spacing w:val="6"/>
          <w:lang w:val="es-ES_tradnl" w:eastAsia="es-ES"/>
        </w:rPr>
        <w:t>al controversia, debe ser ventilada ante la jurisdicción ordinaria en su especialidad civil o en su defecto, ante la Superintendencia de Sociedades,</w:t>
      </w:r>
      <w:r w:rsidR="00D86357" w:rsidRPr="00C62704">
        <w:rPr>
          <w:rFonts w:ascii="Arial" w:hAnsi="Arial" w:cs="Arial"/>
          <w:spacing w:val="6"/>
          <w:lang w:val="es-ES_tradnl" w:eastAsia="es-ES"/>
        </w:rPr>
        <w:t xml:space="preserve"> </w:t>
      </w:r>
      <w:r w:rsidR="002910AD" w:rsidRPr="00C62704">
        <w:rPr>
          <w:rFonts w:ascii="Arial" w:hAnsi="Arial" w:cs="Arial"/>
          <w:spacing w:val="6"/>
          <w:lang w:val="es-ES_tradnl" w:eastAsia="es-ES"/>
        </w:rPr>
        <w:t>quien</w:t>
      </w:r>
      <w:r w:rsidR="00D86357" w:rsidRPr="00C62704">
        <w:rPr>
          <w:rFonts w:ascii="Arial" w:hAnsi="Arial" w:cs="Arial"/>
          <w:spacing w:val="6"/>
          <w:lang w:val="es-ES_tradnl" w:eastAsia="es-ES"/>
        </w:rPr>
        <w:t>,</w:t>
      </w:r>
      <w:r w:rsidR="002910AD" w:rsidRPr="00C62704">
        <w:rPr>
          <w:rFonts w:ascii="Arial" w:hAnsi="Arial" w:cs="Arial"/>
          <w:spacing w:val="6"/>
          <w:lang w:val="es-ES_tradnl" w:eastAsia="es-ES"/>
        </w:rPr>
        <w:t xml:space="preserve"> en uso de sus funciones jurisdiccionales, podrá conocer de las acciones de responsabilidad contra los liquidadores, al tenor de lo dispuesto en el artículo 28 de la Ley 1429 de 2010.</w:t>
      </w:r>
    </w:p>
    <w:p w14:paraId="5A1C6B24" w14:textId="77777777" w:rsidR="002910AD" w:rsidRPr="00C62704" w:rsidRDefault="002910AD" w:rsidP="00C62704">
      <w:pPr>
        <w:spacing w:line="276" w:lineRule="auto"/>
        <w:jc w:val="both"/>
        <w:rPr>
          <w:rFonts w:ascii="Arial" w:hAnsi="Arial" w:cs="Arial"/>
          <w:spacing w:val="6"/>
          <w:lang w:val="es-ES_tradnl" w:eastAsia="es-ES"/>
        </w:rPr>
      </w:pPr>
    </w:p>
    <w:p w14:paraId="0F472710" w14:textId="33894B90" w:rsidR="002910AD" w:rsidRPr="00C62704" w:rsidRDefault="002910AD" w:rsidP="00C62704">
      <w:pPr>
        <w:spacing w:line="276" w:lineRule="auto"/>
        <w:jc w:val="both"/>
        <w:rPr>
          <w:rFonts w:ascii="Arial" w:hAnsi="Arial" w:cs="Arial"/>
          <w:spacing w:val="6"/>
          <w:lang w:val="es-ES_tradnl" w:eastAsia="es-ES"/>
        </w:rPr>
      </w:pPr>
      <w:r w:rsidRPr="00C62704">
        <w:rPr>
          <w:rFonts w:ascii="Arial" w:hAnsi="Arial" w:cs="Arial"/>
          <w:spacing w:val="6"/>
          <w:lang w:val="es-ES_tradnl" w:eastAsia="es-ES"/>
        </w:rPr>
        <w:t>De modo que, no es el proceso ejecutivo</w:t>
      </w:r>
      <w:r w:rsidR="000633F2" w:rsidRPr="00C62704">
        <w:rPr>
          <w:rFonts w:ascii="Arial" w:hAnsi="Arial" w:cs="Arial"/>
          <w:spacing w:val="6"/>
          <w:lang w:val="es-ES_tradnl" w:eastAsia="es-ES"/>
        </w:rPr>
        <w:t xml:space="preserve"> ante esta jurisdicción laboral</w:t>
      </w:r>
      <w:r w:rsidRPr="00C62704">
        <w:rPr>
          <w:rFonts w:ascii="Arial" w:hAnsi="Arial" w:cs="Arial"/>
          <w:spacing w:val="6"/>
          <w:lang w:val="es-ES_tradnl" w:eastAsia="es-ES"/>
        </w:rPr>
        <w:t xml:space="preserve"> el escenario procesal </w:t>
      </w:r>
      <w:r w:rsidR="00FC47C9" w:rsidRPr="00C62704">
        <w:rPr>
          <w:rFonts w:ascii="Arial" w:hAnsi="Arial" w:cs="Arial"/>
          <w:spacing w:val="6"/>
          <w:lang w:val="es-ES_tradnl" w:eastAsia="es-ES"/>
        </w:rPr>
        <w:t xml:space="preserve">señalado por el legislador </w:t>
      </w:r>
      <w:r w:rsidRPr="00C62704">
        <w:rPr>
          <w:rFonts w:ascii="Arial" w:hAnsi="Arial" w:cs="Arial"/>
          <w:spacing w:val="6"/>
          <w:lang w:val="es-ES_tradnl" w:eastAsia="es-ES"/>
        </w:rPr>
        <w:t xml:space="preserve">para ventilar ese tipo de </w:t>
      </w:r>
      <w:r w:rsidR="000633F2" w:rsidRPr="00C62704">
        <w:rPr>
          <w:rFonts w:ascii="Arial" w:hAnsi="Arial" w:cs="Arial"/>
          <w:spacing w:val="6"/>
          <w:lang w:val="es-ES_tradnl" w:eastAsia="es-ES"/>
        </w:rPr>
        <w:t xml:space="preserve">asuntos, pues claramente en tratándose de una pretensión eminentemente </w:t>
      </w:r>
      <w:r w:rsidR="000633F2" w:rsidRPr="00C62704">
        <w:rPr>
          <w:rFonts w:ascii="Arial" w:hAnsi="Arial" w:cs="Arial"/>
          <w:b/>
          <w:bCs/>
          <w:spacing w:val="6"/>
          <w:lang w:val="es-ES_tradnl" w:eastAsia="es-ES"/>
        </w:rPr>
        <w:t>resarcitoria,</w:t>
      </w:r>
      <w:r w:rsidR="000633F2" w:rsidRPr="00C62704">
        <w:rPr>
          <w:rFonts w:ascii="Arial" w:hAnsi="Arial" w:cs="Arial"/>
          <w:spacing w:val="6"/>
          <w:lang w:val="es-ES_tradnl" w:eastAsia="es-ES"/>
        </w:rPr>
        <w:t xml:space="preserve"> al interesado le corresponde demostrar en un amplio debate probatorio, el daño o perjuicio que sufrió, así como su cuantía y conexión entre este y el actuar indebido del liquidador, en aras de que salga avante dentro del proceso. </w:t>
      </w:r>
    </w:p>
    <w:p w14:paraId="37B24244" w14:textId="77777777" w:rsidR="000633F2" w:rsidRPr="00C62704" w:rsidRDefault="000633F2" w:rsidP="00C62704">
      <w:pPr>
        <w:spacing w:line="276" w:lineRule="auto"/>
        <w:jc w:val="both"/>
        <w:rPr>
          <w:rFonts w:ascii="Arial" w:hAnsi="Arial" w:cs="Arial"/>
          <w:spacing w:val="6"/>
          <w:lang w:val="es-ES_tradnl" w:eastAsia="es-ES"/>
        </w:rPr>
      </w:pPr>
    </w:p>
    <w:p w14:paraId="4CA5000C" w14:textId="68F7E490" w:rsidR="006858C3" w:rsidRPr="00C62704" w:rsidRDefault="00FC47C9" w:rsidP="00C62704">
      <w:pPr>
        <w:spacing w:line="276" w:lineRule="auto"/>
        <w:jc w:val="both"/>
        <w:rPr>
          <w:rFonts w:ascii="Arial" w:hAnsi="Arial" w:cs="Arial"/>
          <w:spacing w:val="6"/>
          <w:lang w:val="es-ES_tradnl" w:eastAsia="es-ES"/>
        </w:rPr>
      </w:pPr>
      <w:r w:rsidRPr="00C62704">
        <w:rPr>
          <w:rFonts w:ascii="Arial" w:hAnsi="Arial" w:cs="Arial"/>
          <w:spacing w:val="6"/>
          <w:lang w:val="es-ES_tradnl" w:eastAsia="es-ES"/>
        </w:rPr>
        <w:t xml:space="preserve">Por lo anterior </w:t>
      </w:r>
      <w:r w:rsidR="008C5D3E" w:rsidRPr="00C62704">
        <w:rPr>
          <w:rFonts w:ascii="Arial" w:hAnsi="Arial" w:cs="Arial"/>
          <w:spacing w:val="6"/>
          <w:lang w:val="es-ES_tradnl" w:eastAsia="es-ES"/>
        </w:rPr>
        <w:t xml:space="preserve">es claro que </w:t>
      </w:r>
      <w:r w:rsidRPr="00C62704">
        <w:rPr>
          <w:rFonts w:ascii="Arial" w:hAnsi="Arial" w:cs="Arial"/>
          <w:spacing w:val="6"/>
          <w:lang w:val="es-ES_tradnl" w:eastAsia="es-ES"/>
        </w:rPr>
        <w:t xml:space="preserve">no resulta </w:t>
      </w:r>
      <w:r w:rsidR="000633F2" w:rsidRPr="00C62704">
        <w:rPr>
          <w:rFonts w:ascii="Arial" w:hAnsi="Arial" w:cs="Arial"/>
          <w:spacing w:val="6"/>
          <w:lang w:val="es-ES_tradnl" w:eastAsia="es-ES"/>
        </w:rPr>
        <w:t xml:space="preserve">procedente continuar la acción ejecutiva con la vinculación de la </w:t>
      </w:r>
      <w:r w:rsidRPr="00C62704">
        <w:rPr>
          <w:rFonts w:ascii="Arial" w:hAnsi="Arial" w:cs="Arial"/>
          <w:spacing w:val="6"/>
          <w:lang w:val="es-ES_tradnl" w:eastAsia="es-ES"/>
        </w:rPr>
        <w:t xml:space="preserve">agente </w:t>
      </w:r>
      <w:r w:rsidR="000633F2" w:rsidRPr="00C62704">
        <w:rPr>
          <w:rFonts w:ascii="Arial" w:hAnsi="Arial" w:cs="Arial"/>
          <w:spacing w:val="6"/>
          <w:lang w:val="es-ES_tradnl" w:eastAsia="es-ES"/>
        </w:rPr>
        <w:t xml:space="preserve">liquidadora que fue designada en su momento por la </w:t>
      </w:r>
      <w:r w:rsidR="006858C3" w:rsidRPr="00C62704">
        <w:rPr>
          <w:rFonts w:ascii="Arial" w:hAnsi="Arial" w:cs="Arial"/>
          <w:spacing w:val="6"/>
          <w:lang w:val="es-ES_tradnl" w:eastAsia="es-ES"/>
        </w:rPr>
        <w:t xml:space="preserve">Superintendencia de Sociedades dentro del proceso de liquidación por adjudicación del cual fue objeto la </w:t>
      </w:r>
      <w:r w:rsidR="000633F2" w:rsidRPr="00C62704">
        <w:rPr>
          <w:rFonts w:ascii="Arial" w:hAnsi="Arial" w:cs="Arial"/>
          <w:spacing w:val="6"/>
          <w:lang w:val="es-ES_tradnl" w:eastAsia="es-ES"/>
        </w:rPr>
        <w:t>extinta</w:t>
      </w:r>
      <w:r w:rsidR="006858C3" w:rsidRPr="00C62704">
        <w:rPr>
          <w:rFonts w:ascii="Arial" w:hAnsi="Arial" w:cs="Arial"/>
          <w:spacing w:val="6"/>
          <w:lang w:val="es-ES_tradnl" w:eastAsia="es-ES"/>
        </w:rPr>
        <w:t xml:space="preserve"> </w:t>
      </w:r>
      <w:r w:rsidR="008C5D3E" w:rsidRPr="00C62704">
        <w:rPr>
          <w:rFonts w:ascii="Arial" w:hAnsi="Arial" w:cs="Arial"/>
          <w:b/>
          <w:bCs/>
          <w:spacing w:val="6"/>
          <w:lang w:val="es-ES_tradnl" w:eastAsia="es-ES"/>
        </w:rPr>
        <w:t>INSCO LTDA.</w:t>
      </w:r>
      <w:r w:rsidR="006858C3" w:rsidRPr="00C62704">
        <w:rPr>
          <w:rFonts w:ascii="Arial" w:hAnsi="Arial" w:cs="Arial"/>
          <w:spacing w:val="6"/>
          <w:lang w:val="es-ES_tradnl" w:eastAsia="es-ES"/>
        </w:rPr>
        <w:t xml:space="preserve">, </w:t>
      </w:r>
      <w:r w:rsidR="000633F2" w:rsidRPr="00C62704">
        <w:rPr>
          <w:rFonts w:ascii="Arial" w:hAnsi="Arial" w:cs="Arial"/>
          <w:spacing w:val="6"/>
          <w:lang w:val="es-ES_tradnl" w:eastAsia="es-ES"/>
        </w:rPr>
        <w:t>en consideración a que:</w:t>
      </w:r>
      <w:r w:rsidR="000633F2" w:rsidRPr="00C62704">
        <w:rPr>
          <w:rFonts w:ascii="Arial" w:hAnsi="Arial" w:cs="Arial"/>
          <w:i/>
          <w:iCs/>
          <w:spacing w:val="6"/>
          <w:lang w:val="es-ES_tradnl" w:eastAsia="es-ES"/>
        </w:rPr>
        <w:t xml:space="preserve"> </w:t>
      </w:r>
      <w:r w:rsidR="006858C3" w:rsidRPr="00C62704">
        <w:rPr>
          <w:rFonts w:ascii="Arial" w:hAnsi="Arial" w:cs="Arial"/>
          <w:i/>
          <w:iCs/>
          <w:spacing w:val="6"/>
          <w:lang w:val="es-ES_tradnl" w:eastAsia="es-ES"/>
        </w:rPr>
        <w:t xml:space="preserve">i) </w:t>
      </w:r>
      <w:r w:rsidR="006858C3" w:rsidRPr="00C62704">
        <w:rPr>
          <w:rFonts w:ascii="Arial" w:hAnsi="Arial" w:cs="Arial"/>
          <w:spacing w:val="6"/>
          <w:lang w:val="es-ES_tradnl" w:eastAsia="es-ES"/>
        </w:rPr>
        <w:t>no existe título ejecutivo en su contra</w:t>
      </w:r>
      <w:r w:rsidR="008C5D3E" w:rsidRPr="00C62704">
        <w:rPr>
          <w:rFonts w:ascii="Arial" w:hAnsi="Arial" w:cs="Arial"/>
          <w:spacing w:val="6"/>
          <w:lang w:val="es-ES_tradnl" w:eastAsia="es-ES"/>
        </w:rPr>
        <w:t>;</w:t>
      </w:r>
      <w:r w:rsidR="006858C3" w:rsidRPr="00C62704">
        <w:rPr>
          <w:rFonts w:ascii="Arial" w:hAnsi="Arial" w:cs="Arial"/>
          <w:spacing w:val="6"/>
          <w:lang w:val="es-ES_tradnl" w:eastAsia="es-ES"/>
        </w:rPr>
        <w:t xml:space="preserve"> </w:t>
      </w:r>
      <w:r w:rsidR="006858C3" w:rsidRPr="00C62704">
        <w:rPr>
          <w:rFonts w:ascii="Arial" w:hAnsi="Arial" w:cs="Arial"/>
          <w:i/>
          <w:iCs/>
          <w:spacing w:val="6"/>
          <w:lang w:val="es-ES_tradnl" w:eastAsia="es-ES"/>
        </w:rPr>
        <w:t>ii)</w:t>
      </w:r>
      <w:r w:rsidR="006858C3" w:rsidRPr="00C62704">
        <w:rPr>
          <w:rFonts w:ascii="Arial" w:hAnsi="Arial" w:cs="Arial"/>
          <w:spacing w:val="6"/>
          <w:lang w:val="es-ES_tradnl" w:eastAsia="es-ES"/>
        </w:rPr>
        <w:t xml:space="preserve"> no hay decisión judicial que la declare responsable de las conductas que le imputa la act</w:t>
      </w:r>
      <w:r w:rsidR="000633F2" w:rsidRPr="00C62704">
        <w:rPr>
          <w:rFonts w:ascii="Arial" w:hAnsi="Arial" w:cs="Arial"/>
          <w:spacing w:val="6"/>
          <w:lang w:val="es-ES_tradnl" w:eastAsia="es-ES"/>
        </w:rPr>
        <w:t>iva</w:t>
      </w:r>
      <w:r w:rsidR="006858C3" w:rsidRPr="00C62704">
        <w:rPr>
          <w:rFonts w:ascii="Arial" w:hAnsi="Arial" w:cs="Arial"/>
          <w:spacing w:val="6"/>
          <w:lang w:val="es-ES_tradnl" w:eastAsia="es-ES"/>
        </w:rPr>
        <w:t xml:space="preserve"> y</w:t>
      </w:r>
      <w:r w:rsidR="008C5D3E" w:rsidRPr="00C62704">
        <w:rPr>
          <w:rFonts w:ascii="Arial" w:hAnsi="Arial" w:cs="Arial"/>
          <w:spacing w:val="6"/>
          <w:lang w:val="es-ES_tradnl" w:eastAsia="es-ES"/>
        </w:rPr>
        <w:t>;</w:t>
      </w:r>
      <w:r w:rsidR="006858C3" w:rsidRPr="00C62704">
        <w:rPr>
          <w:rFonts w:ascii="Arial" w:hAnsi="Arial" w:cs="Arial"/>
          <w:spacing w:val="6"/>
          <w:lang w:val="es-ES_tradnl" w:eastAsia="es-ES"/>
        </w:rPr>
        <w:t xml:space="preserve"> </w:t>
      </w:r>
      <w:r w:rsidR="006858C3" w:rsidRPr="00C62704">
        <w:rPr>
          <w:rFonts w:ascii="Arial" w:hAnsi="Arial" w:cs="Arial"/>
          <w:i/>
          <w:iCs/>
          <w:spacing w:val="6"/>
          <w:lang w:val="es-ES_tradnl" w:eastAsia="es-ES"/>
        </w:rPr>
        <w:t>iii)</w:t>
      </w:r>
      <w:r w:rsidR="006858C3" w:rsidRPr="00C62704">
        <w:rPr>
          <w:rFonts w:ascii="Arial" w:hAnsi="Arial" w:cs="Arial"/>
          <w:spacing w:val="6"/>
          <w:lang w:val="es-ES_tradnl" w:eastAsia="es-ES"/>
        </w:rPr>
        <w:t xml:space="preserve"> la jurisdicción laboral no es competente para conocer de la acción de la</w:t>
      </w:r>
      <w:r w:rsidR="00606E28" w:rsidRPr="00C62704">
        <w:rPr>
          <w:rFonts w:ascii="Arial" w:hAnsi="Arial" w:cs="Arial"/>
          <w:spacing w:val="6"/>
          <w:lang w:val="es-ES_tradnl" w:eastAsia="es-ES"/>
        </w:rPr>
        <w:t xml:space="preserve"> cual se pretenden derivar</w:t>
      </w:r>
      <w:r w:rsidR="006858C3" w:rsidRPr="00C62704">
        <w:rPr>
          <w:rFonts w:ascii="Arial" w:hAnsi="Arial" w:cs="Arial"/>
          <w:spacing w:val="6"/>
          <w:lang w:val="es-ES_tradnl" w:eastAsia="es-ES"/>
        </w:rPr>
        <w:t xml:space="preserve"> los perjuicios que </w:t>
      </w:r>
      <w:r w:rsidR="00606E28" w:rsidRPr="00C62704">
        <w:rPr>
          <w:rFonts w:ascii="Arial" w:hAnsi="Arial" w:cs="Arial"/>
          <w:spacing w:val="6"/>
          <w:lang w:val="es-ES_tradnl" w:eastAsia="es-ES"/>
        </w:rPr>
        <w:t xml:space="preserve">el vocero judicial del ejecutante </w:t>
      </w:r>
      <w:r w:rsidR="006858C3" w:rsidRPr="00C62704">
        <w:rPr>
          <w:rFonts w:ascii="Arial" w:hAnsi="Arial" w:cs="Arial"/>
          <w:spacing w:val="6"/>
          <w:lang w:val="es-ES_tradnl" w:eastAsia="es-ES"/>
        </w:rPr>
        <w:t>dice le ocasionó la citada funcionaria.</w:t>
      </w:r>
    </w:p>
    <w:p w14:paraId="70FFA1ED" w14:textId="77777777" w:rsidR="006858C3" w:rsidRPr="00C62704" w:rsidRDefault="006858C3" w:rsidP="00C62704">
      <w:pPr>
        <w:spacing w:line="276" w:lineRule="auto"/>
        <w:jc w:val="both"/>
        <w:rPr>
          <w:rFonts w:ascii="Arial" w:hAnsi="Arial" w:cs="Arial"/>
          <w:spacing w:val="6"/>
          <w:lang w:val="es-ES_tradnl" w:eastAsia="es-ES"/>
        </w:rPr>
      </w:pPr>
    </w:p>
    <w:p w14:paraId="19F3EB93" w14:textId="1C6B7085" w:rsidR="006858C3" w:rsidRPr="00C62704" w:rsidRDefault="006858C3" w:rsidP="00C62704">
      <w:pPr>
        <w:spacing w:line="276" w:lineRule="auto"/>
        <w:jc w:val="both"/>
        <w:rPr>
          <w:rFonts w:ascii="Arial" w:hAnsi="Arial" w:cs="Arial"/>
          <w:spacing w:val="6"/>
          <w:lang w:val="es-ES_tradnl" w:eastAsia="es-ES"/>
        </w:rPr>
      </w:pPr>
      <w:r w:rsidRPr="00C62704">
        <w:rPr>
          <w:rFonts w:ascii="Arial" w:hAnsi="Arial" w:cs="Arial"/>
          <w:spacing w:val="6"/>
          <w:lang w:val="es-ES_tradnl" w:eastAsia="es-ES"/>
        </w:rPr>
        <w:t xml:space="preserve">Así las </w:t>
      </w:r>
      <w:r w:rsidR="00606E28" w:rsidRPr="00C62704">
        <w:rPr>
          <w:rFonts w:ascii="Arial" w:hAnsi="Arial" w:cs="Arial"/>
          <w:spacing w:val="6"/>
          <w:lang w:val="es-ES_tradnl" w:eastAsia="es-ES"/>
        </w:rPr>
        <w:t>cosas,</w:t>
      </w:r>
      <w:r w:rsidRPr="00C62704">
        <w:rPr>
          <w:rFonts w:ascii="Arial" w:hAnsi="Arial" w:cs="Arial"/>
          <w:spacing w:val="6"/>
          <w:lang w:val="es-ES_tradnl" w:eastAsia="es-ES"/>
        </w:rPr>
        <w:t xml:space="preserve"> </w:t>
      </w:r>
      <w:r w:rsidR="00606E28" w:rsidRPr="00C62704">
        <w:rPr>
          <w:rFonts w:ascii="Arial" w:hAnsi="Arial" w:cs="Arial"/>
          <w:spacing w:val="6"/>
          <w:lang w:val="es-ES_tradnl" w:eastAsia="es-ES"/>
        </w:rPr>
        <w:t xml:space="preserve">se </w:t>
      </w:r>
      <w:r w:rsidR="00606E28" w:rsidRPr="00C62704">
        <w:rPr>
          <w:rFonts w:ascii="Arial" w:hAnsi="Arial" w:cs="Arial"/>
          <w:b/>
          <w:bCs/>
          <w:spacing w:val="6"/>
          <w:lang w:val="es-ES_tradnl" w:eastAsia="es-ES"/>
        </w:rPr>
        <w:t>CONFIRMARÁ</w:t>
      </w:r>
      <w:r w:rsidR="00606E28" w:rsidRPr="00C62704">
        <w:rPr>
          <w:rFonts w:ascii="Arial" w:hAnsi="Arial" w:cs="Arial"/>
          <w:spacing w:val="6"/>
          <w:lang w:val="es-ES_tradnl" w:eastAsia="es-ES"/>
        </w:rPr>
        <w:t xml:space="preserve"> la providencia objeto de apelación</w:t>
      </w:r>
      <w:r w:rsidRPr="00C62704">
        <w:rPr>
          <w:rFonts w:ascii="Arial" w:hAnsi="Arial" w:cs="Arial"/>
          <w:spacing w:val="6"/>
          <w:lang w:val="es-ES_tradnl" w:eastAsia="es-ES"/>
        </w:rPr>
        <w:t xml:space="preserve">, como consecuencia de la acertada actuación de la a quo, en tanto evidenció la ausencia de un presupuesto de procedibilidad de la acción ejecutiva y en virtud a ello ordenó </w:t>
      </w:r>
      <w:r w:rsidR="000633F2" w:rsidRPr="00C62704">
        <w:rPr>
          <w:rFonts w:ascii="Arial" w:hAnsi="Arial" w:cs="Arial"/>
          <w:spacing w:val="6"/>
          <w:lang w:val="es-ES_tradnl" w:eastAsia="es-ES"/>
        </w:rPr>
        <w:t xml:space="preserve">desvincular a la sociedad </w:t>
      </w:r>
      <w:r w:rsidR="008C5D3E" w:rsidRPr="00C62704">
        <w:rPr>
          <w:rFonts w:ascii="Arial" w:hAnsi="Arial" w:cs="Arial"/>
          <w:b/>
          <w:bCs/>
          <w:spacing w:val="6"/>
          <w:lang w:val="es-ES_tradnl" w:eastAsia="es-ES"/>
        </w:rPr>
        <w:t>INSCO LTDA.,</w:t>
      </w:r>
      <w:r w:rsidR="000633F2" w:rsidRPr="00C62704">
        <w:rPr>
          <w:rFonts w:ascii="Arial" w:hAnsi="Arial" w:cs="Arial"/>
          <w:spacing w:val="6"/>
          <w:lang w:val="es-ES_tradnl" w:eastAsia="es-ES"/>
        </w:rPr>
        <w:t xml:space="preserve"> </w:t>
      </w:r>
      <w:r w:rsidR="008C5D3E" w:rsidRPr="00C62704">
        <w:rPr>
          <w:rFonts w:ascii="Arial" w:hAnsi="Arial" w:cs="Arial"/>
          <w:spacing w:val="6"/>
          <w:lang w:val="es-ES_tradnl" w:eastAsia="es-ES"/>
        </w:rPr>
        <w:t>l</w:t>
      </w:r>
      <w:r w:rsidR="000633F2" w:rsidRPr="00C62704">
        <w:rPr>
          <w:rFonts w:ascii="Arial" w:hAnsi="Arial" w:cs="Arial"/>
          <w:spacing w:val="6"/>
          <w:lang w:val="es-ES_tradnl" w:eastAsia="es-ES"/>
        </w:rPr>
        <w:t xml:space="preserve">iquidada y </w:t>
      </w:r>
      <w:r w:rsidRPr="00C62704">
        <w:rPr>
          <w:rFonts w:ascii="Arial" w:hAnsi="Arial" w:cs="Arial"/>
          <w:spacing w:val="6"/>
          <w:lang w:val="es-ES_tradnl" w:eastAsia="es-ES"/>
        </w:rPr>
        <w:t>disponer el archivo del expediente.</w:t>
      </w:r>
    </w:p>
    <w:p w14:paraId="3DA11E39" w14:textId="77777777" w:rsidR="006858C3" w:rsidRPr="00C62704" w:rsidRDefault="006858C3" w:rsidP="00C62704">
      <w:pPr>
        <w:spacing w:line="276" w:lineRule="auto"/>
        <w:jc w:val="both"/>
        <w:rPr>
          <w:rFonts w:ascii="Arial" w:hAnsi="Arial" w:cs="Arial"/>
          <w:spacing w:val="6"/>
          <w:lang w:val="es-ES_tradnl" w:eastAsia="es-ES"/>
        </w:rPr>
      </w:pPr>
    </w:p>
    <w:p w14:paraId="691156E8" w14:textId="55281FF6" w:rsidR="006858C3" w:rsidRPr="00C62704" w:rsidRDefault="008C5D3E" w:rsidP="00C62704">
      <w:pPr>
        <w:spacing w:line="276" w:lineRule="auto"/>
        <w:jc w:val="both"/>
        <w:rPr>
          <w:rFonts w:ascii="Arial" w:hAnsi="Arial" w:cs="Arial"/>
          <w:spacing w:val="6"/>
          <w:lang w:val="es-ES_tradnl" w:eastAsia="es-ES"/>
        </w:rPr>
      </w:pPr>
      <w:r w:rsidRPr="00C62704">
        <w:rPr>
          <w:rFonts w:ascii="Arial" w:hAnsi="Arial" w:cs="Arial"/>
          <w:spacing w:val="6"/>
          <w:lang w:val="es-ES_tradnl" w:eastAsia="es-ES"/>
        </w:rPr>
        <w:t xml:space="preserve">En esta instancia judicial no se causaron </w:t>
      </w:r>
      <w:r w:rsidR="00606E28" w:rsidRPr="00C62704">
        <w:rPr>
          <w:rFonts w:ascii="Arial" w:hAnsi="Arial" w:cs="Arial"/>
          <w:spacing w:val="6"/>
          <w:lang w:val="es-ES_tradnl" w:eastAsia="es-ES"/>
        </w:rPr>
        <w:t xml:space="preserve">costas. </w:t>
      </w:r>
    </w:p>
    <w:p w14:paraId="0451F83E" w14:textId="77777777" w:rsidR="008C5D3E" w:rsidRPr="00C62704" w:rsidRDefault="008C5D3E" w:rsidP="00C62704">
      <w:pPr>
        <w:spacing w:line="276" w:lineRule="auto"/>
        <w:jc w:val="both"/>
        <w:rPr>
          <w:rFonts w:ascii="Arial" w:hAnsi="Arial" w:cs="Arial"/>
          <w:b/>
          <w:bCs/>
          <w:spacing w:val="6"/>
          <w:lang w:val="es-ES_tradnl" w:eastAsia="es-ES"/>
        </w:rPr>
      </w:pPr>
    </w:p>
    <w:p w14:paraId="2D234E55" w14:textId="77777777" w:rsidR="008C5D3E" w:rsidRPr="00C62704" w:rsidRDefault="008C5D3E" w:rsidP="00C62704">
      <w:pPr>
        <w:pStyle w:val="Prrafodelista"/>
        <w:numPr>
          <w:ilvl w:val="0"/>
          <w:numId w:val="3"/>
        </w:numPr>
        <w:spacing w:line="276" w:lineRule="auto"/>
        <w:jc w:val="both"/>
        <w:rPr>
          <w:rFonts w:ascii="Arial" w:hAnsi="Arial" w:cs="Arial"/>
          <w:b/>
          <w:bCs/>
          <w:spacing w:val="6"/>
          <w:lang w:val="es-ES_tradnl" w:eastAsia="es-ES"/>
        </w:rPr>
      </w:pPr>
      <w:r w:rsidRPr="00C62704">
        <w:rPr>
          <w:rFonts w:ascii="Arial" w:hAnsi="Arial" w:cs="Arial"/>
          <w:b/>
          <w:bCs/>
          <w:spacing w:val="6"/>
          <w:lang w:val="es-ES_tradnl" w:eastAsia="es-ES"/>
        </w:rPr>
        <w:t>DECISIÓN.</w:t>
      </w:r>
    </w:p>
    <w:p w14:paraId="7F1286E8" w14:textId="77777777" w:rsidR="008C5D3E" w:rsidRPr="00C62704" w:rsidRDefault="008C5D3E" w:rsidP="00C62704">
      <w:pPr>
        <w:spacing w:line="276" w:lineRule="auto"/>
        <w:ind w:left="360"/>
        <w:jc w:val="both"/>
        <w:rPr>
          <w:rFonts w:ascii="Arial" w:hAnsi="Arial" w:cs="Arial"/>
          <w:spacing w:val="6"/>
          <w:lang w:val="es-ES_tradnl" w:eastAsia="es-ES"/>
        </w:rPr>
      </w:pPr>
    </w:p>
    <w:p w14:paraId="0647B0C2" w14:textId="2D53B34E" w:rsidR="00606E28" w:rsidRPr="00C62704" w:rsidRDefault="00606E28" w:rsidP="00C62704">
      <w:pPr>
        <w:spacing w:line="276" w:lineRule="auto"/>
        <w:jc w:val="both"/>
        <w:rPr>
          <w:rFonts w:ascii="Arial" w:hAnsi="Arial" w:cs="Arial"/>
          <w:spacing w:val="6"/>
          <w:lang w:val="es-ES_tradnl" w:eastAsia="es-ES"/>
        </w:rPr>
      </w:pPr>
      <w:r w:rsidRPr="00C62704">
        <w:rPr>
          <w:rFonts w:ascii="Arial" w:hAnsi="Arial" w:cs="Arial"/>
          <w:spacing w:val="6"/>
          <w:lang w:val="es-ES_tradnl" w:eastAsia="es-ES"/>
        </w:rPr>
        <w:t xml:space="preserve">En mérito de lo expuesto, la Sala Cuarta de Decisión Laboral del Tribunal Superior de Pereira, administrando justicia en nombre de la República y por autoridad de la ley, </w:t>
      </w:r>
    </w:p>
    <w:p w14:paraId="0754C1CB" w14:textId="77777777" w:rsidR="00606E28" w:rsidRPr="00C62704" w:rsidRDefault="00606E28" w:rsidP="00C62704">
      <w:pPr>
        <w:spacing w:line="276" w:lineRule="auto"/>
        <w:jc w:val="both"/>
        <w:rPr>
          <w:rFonts w:ascii="Arial" w:hAnsi="Arial" w:cs="Arial"/>
          <w:spacing w:val="6"/>
          <w:lang w:val="es-ES_tradnl" w:eastAsia="es-ES"/>
        </w:rPr>
      </w:pPr>
    </w:p>
    <w:p w14:paraId="599B4EE1" w14:textId="04CE6EBE" w:rsidR="00606E28" w:rsidRPr="00C62704" w:rsidRDefault="00606E28" w:rsidP="00C62704">
      <w:pPr>
        <w:pStyle w:val="Prrafodelista"/>
        <w:spacing w:line="276" w:lineRule="auto"/>
        <w:ind w:left="3204" w:firstLine="336"/>
        <w:jc w:val="both"/>
        <w:rPr>
          <w:rFonts w:ascii="Arial" w:hAnsi="Arial" w:cs="Arial"/>
          <w:b/>
          <w:bCs/>
          <w:spacing w:val="6"/>
          <w:lang w:val="es-ES_tradnl" w:eastAsia="es-ES"/>
        </w:rPr>
      </w:pPr>
      <w:r w:rsidRPr="00C62704">
        <w:rPr>
          <w:rFonts w:ascii="Arial" w:hAnsi="Arial" w:cs="Arial"/>
          <w:b/>
          <w:bCs/>
          <w:spacing w:val="6"/>
          <w:lang w:val="es-ES_tradnl" w:eastAsia="es-ES"/>
        </w:rPr>
        <w:t>RESUELVE</w:t>
      </w:r>
      <w:r w:rsidR="008C5D3E" w:rsidRPr="00C62704">
        <w:rPr>
          <w:rFonts w:ascii="Arial" w:hAnsi="Arial" w:cs="Arial"/>
          <w:b/>
          <w:bCs/>
          <w:spacing w:val="6"/>
          <w:lang w:val="es-ES_tradnl" w:eastAsia="es-ES"/>
        </w:rPr>
        <w:t>:</w:t>
      </w:r>
    </w:p>
    <w:p w14:paraId="362DE82D" w14:textId="77777777" w:rsidR="00606E28" w:rsidRPr="00C62704" w:rsidRDefault="00606E28" w:rsidP="00C62704">
      <w:pPr>
        <w:spacing w:line="276" w:lineRule="auto"/>
        <w:jc w:val="both"/>
        <w:rPr>
          <w:rFonts w:ascii="Arial" w:hAnsi="Arial" w:cs="Arial"/>
          <w:spacing w:val="6"/>
          <w:lang w:val="es-ES_tradnl" w:eastAsia="es-ES"/>
        </w:rPr>
      </w:pPr>
    </w:p>
    <w:p w14:paraId="1A30E968" w14:textId="77777777" w:rsidR="00606E28" w:rsidRPr="00C62704" w:rsidRDefault="00606E28" w:rsidP="00C62704">
      <w:pPr>
        <w:spacing w:line="276" w:lineRule="auto"/>
        <w:jc w:val="both"/>
        <w:rPr>
          <w:rFonts w:ascii="Arial" w:hAnsi="Arial" w:cs="Arial"/>
          <w:spacing w:val="6"/>
          <w:lang w:val="es-ES_tradnl" w:eastAsia="es-ES"/>
        </w:rPr>
      </w:pPr>
      <w:r w:rsidRPr="00C62704">
        <w:rPr>
          <w:rFonts w:ascii="Arial" w:hAnsi="Arial" w:cs="Arial"/>
          <w:b/>
          <w:bCs/>
          <w:spacing w:val="6"/>
          <w:lang w:val="es-ES_tradnl" w:eastAsia="es-ES"/>
        </w:rPr>
        <w:t>PRIMERO: CONFIRMAR</w:t>
      </w:r>
      <w:r w:rsidRPr="00C62704">
        <w:rPr>
          <w:rFonts w:ascii="Arial" w:hAnsi="Arial" w:cs="Arial"/>
          <w:spacing w:val="6"/>
          <w:lang w:val="es-ES_tradnl" w:eastAsia="es-ES"/>
        </w:rPr>
        <w:t xml:space="preserve"> el auto proferido por el Juzgado Cuarto Laboral del Circuito el 19 de septiembre de 2019. Dentro del proceso ejecutivo de la referencia, por lo expuesto precedentemente.</w:t>
      </w:r>
    </w:p>
    <w:p w14:paraId="6176F333" w14:textId="77777777" w:rsidR="00606E28" w:rsidRPr="00C62704" w:rsidRDefault="00606E28" w:rsidP="00C62704">
      <w:pPr>
        <w:spacing w:line="276" w:lineRule="auto"/>
        <w:jc w:val="both"/>
        <w:rPr>
          <w:rFonts w:ascii="Arial" w:hAnsi="Arial" w:cs="Arial"/>
          <w:spacing w:val="6"/>
          <w:lang w:val="es-ES_tradnl" w:eastAsia="es-ES"/>
        </w:rPr>
      </w:pPr>
    </w:p>
    <w:p w14:paraId="2B5CE31D" w14:textId="77777777" w:rsidR="00606E28" w:rsidRPr="00C62704" w:rsidRDefault="00606E28" w:rsidP="00C62704">
      <w:pPr>
        <w:spacing w:line="276" w:lineRule="auto"/>
        <w:jc w:val="both"/>
        <w:rPr>
          <w:rFonts w:ascii="Arial" w:hAnsi="Arial" w:cs="Arial"/>
          <w:spacing w:val="6"/>
          <w:lang w:val="es-ES_tradnl" w:eastAsia="es-ES"/>
        </w:rPr>
      </w:pPr>
      <w:r w:rsidRPr="00C62704">
        <w:rPr>
          <w:rFonts w:ascii="Arial" w:hAnsi="Arial" w:cs="Arial"/>
          <w:b/>
          <w:bCs/>
          <w:spacing w:val="6"/>
          <w:lang w:val="es-ES_tradnl" w:eastAsia="es-ES"/>
        </w:rPr>
        <w:t>SEGUNDO:</w:t>
      </w:r>
      <w:r w:rsidRPr="00C62704">
        <w:rPr>
          <w:rFonts w:ascii="Arial" w:hAnsi="Arial" w:cs="Arial"/>
          <w:spacing w:val="6"/>
          <w:lang w:val="es-ES_tradnl" w:eastAsia="es-ES"/>
        </w:rPr>
        <w:t xml:space="preserve"> Sin costas en esta sede.</w:t>
      </w:r>
    </w:p>
    <w:p w14:paraId="2581A57B" w14:textId="77777777" w:rsidR="00606E28" w:rsidRPr="00C62704" w:rsidRDefault="00606E28" w:rsidP="00C62704">
      <w:pPr>
        <w:spacing w:line="276" w:lineRule="auto"/>
        <w:jc w:val="both"/>
        <w:rPr>
          <w:rFonts w:ascii="Arial" w:hAnsi="Arial" w:cs="Arial"/>
          <w:spacing w:val="6"/>
          <w:lang w:val="es-ES_tradnl" w:eastAsia="es-ES"/>
        </w:rPr>
      </w:pPr>
    </w:p>
    <w:p w14:paraId="79B62045" w14:textId="77777777" w:rsidR="00606E28" w:rsidRPr="00C62704" w:rsidRDefault="00606E28" w:rsidP="00C62704">
      <w:pPr>
        <w:spacing w:line="276" w:lineRule="auto"/>
        <w:jc w:val="both"/>
        <w:rPr>
          <w:rFonts w:ascii="Arial" w:hAnsi="Arial" w:cs="Arial"/>
          <w:spacing w:val="6"/>
          <w:lang w:val="es-ES_tradnl" w:eastAsia="es-ES"/>
        </w:rPr>
      </w:pPr>
      <w:r w:rsidRPr="00C62704">
        <w:rPr>
          <w:rFonts w:ascii="Arial" w:hAnsi="Arial" w:cs="Arial"/>
          <w:spacing w:val="6"/>
          <w:lang w:val="es-ES_tradnl" w:eastAsia="es-ES"/>
        </w:rPr>
        <w:t>Notifíquese y cúmplase.</w:t>
      </w:r>
    </w:p>
    <w:p w14:paraId="45291C52" w14:textId="77777777" w:rsidR="00C62704" w:rsidRPr="00C62704" w:rsidRDefault="00C62704" w:rsidP="00C62704">
      <w:pPr>
        <w:spacing w:line="276" w:lineRule="auto"/>
        <w:jc w:val="both"/>
        <w:rPr>
          <w:rFonts w:ascii="Arial" w:hAnsi="Arial" w:cs="Arial"/>
          <w:lang w:val="es-ES_tradnl" w:eastAsia="es-ES"/>
        </w:rPr>
      </w:pPr>
    </w:p>
    <w:p w14:paraId="5530571F" w14:textId="77777777" w:rsidR="00C62704" w:rsidRPr="00C62704" w:rsidRDefault="00C62704" w:rsidP="00C62704">
      <w:pPr>
        <w:spacing w:line="276" w:lineRule="auto"/>
        <w:jc w:val="both"/>
        <w:rPr>
          <w:rFonts w:ascii="Arial" w:hAnsi="Arial" w:cs="Arial"/>
          <w:lang w:val="es-ES_tradnl" w:eastAsia="es-ES"/>
        </w:rPr>
      </w:pPr>
    </w:p>
    <w:p w14:paraId="3A8B183A" w14:textId="77777777" w:rsidR="00C62704" w:rsidRPr="00C62704" w:rsidRDefault="00C62704" w:rsidP="00C62704">
      <w:pPr>
        <w:spacing w:line="276" w:lineRule="auto"/>
        <w:jc w:val="both"/>
        <w:rPr>
          <w:rFonts w:ascii="Arial" w:hAnsi="Arial" w:cs="Arial"/>
          <w:lang w:val="es-ES_tradnl" w:eastAsia="es-ES"/>
        </w:rPr>
      </w:pPr>
    </w:p>
    <w:p w14:paraId="052D4C5B" w14:textId="77777777" w:rsidR="00C62704" w:rsidRPr="00C62704" w:rsidRDefault="00C62704" w:rsidP="00C62704">
      <w:pPr>
        <w:spacing w:line="276" w:lineRule="auto"/>
        <w:jc w:val="center"/>
        <w:rPr>
          <w:rFonts w:ascii="Arial" w:hAnsi="Arial" w:cs="Arial"/>
          <w:b/>
          <w:bCs/>
          <w:iCs/>
          <w:lang w:val="es-ES" w:eastAsia="es-ES"/>
        </w:rPr>
      </w:pPr>
      <w:r w:rsidRPr="00C62704">
        <w:rPr>
          <w:rFonts w:ascii="Arial" w:hAnsi="Arial" w:cs="Arial"/>
          <w:b/>
          <w:bCs/>
          <w:iCs/>
          <w:lang w:val="es-ES" w:eastAsia="es-ES"/>
        </w:rPr>
        <w:t>ALEJANDRA MARÍA HENAO PALACIO</w:t>
      </w:r>
    </w:p>
    <w:p w14:paraId="35D6E606" w14:textId="77777777" w:rsidR="00C62704" w:rsidRPr="00C62704" w:rsidRDefault="00C62704" w:rsidP="00C62704">
      <w:pPr>
        <w:spacing w:line="276" w:lineRule="auto"/>
        <w:jc w:val="center"/>
        <w:rPr>
          <w:rFonts w:ascii="Arial" w:hAnsi="Arial" w:cs="Arial"/>
          <w:bCs/>
          <w:iCs/>
          <w:lang w:val="es-ES" w:eastAsia="es-ES"/>
        </w:rPr>
      </w:pPr>
      <w:r w:rsidRPr="00C62704">
        <w:rPr>
          <w:rFonts w:ascii="Arial" w:hAnsi="Arial" w:cs="Arial"/>
          <w:bCs/>
          <w:iCs/>
          <w:lang w:val="es-ES" w:eastAsia="es-ES"/>
        </w:rPr>
        <w:t>Magistrada Ponente</w:t>
      </w:r>
    </w:p>
    <w:p w14:paraId="1043390B" w14:textId="77777777" w:rsidR="00C62704" w:rsidRPr="00C62704" w:rsidRDefault="00C62704" w:rsidP="00C62704">
      <w:pPr>
        <w:spacing w:line="276" w:lineRule="auto"/>
        <w:jc w:val="both"/>
        <w:rPr>
          <w:rFonts w:ascii="Arial" w:hAnsi="Arial" w:cs="Arial"/>
          <w:lang w:val="es-ES_tradnl" w:eastAsia="es-ES"/>
        </w:rPr>
      </w:pPr>
    </w:p>
    <w:p w14:paraId="7DF00BB2" w14:textId="77777777" w:rsidR="00C62704" w:rsidRPr="00C62704" w:rsidRDefault="00C62704" w:rsidP="00C62704">
      <w:pPr>
        <w:spacing w:line="276" w:lineRule="auto"/>
        <w:jc w:val="both"/>
        <w:rPr>
          <w:rFonts w:ascii="Arial" w:hAnsi="Arial" w:cs="Arial"/>
          <w:lang w:val="es-ES_tradnl" w:eastAsia="es-ES"/>
        </w:rPr>
      </w:pPr>
    </w:p>
    <w:p w14:paraId="7CFDAE69" w14:textId="77777777" w:rsidR="00C62704" w:rsidRPr="00C62704" w:rsidRDefault="00C62704" w:rsidP="00C62704">
      <w:pPr>
        <w:spacing w:line="276" w:lineRule="auto"/>
        <w:jc w:val="both"/>
        <w:rPr>
          <w:rFonts w:ascii="Arial" w:hAnsi="Arial" w:cs="Arial"/>
          <w:lang w:val="es-ES_tradnl" w:eastAsia="es-ES"/>
        </w:rPr>
      </w:pPr>
    </w:p>
    <w:p w14:paraId="2B18F100" w14:textId="77777777" w:rsidR="00C62704" w:rsidRPr="00C62704" w:rsidRDefault="00C62704" w:rsidP="00C62704">
      <w:pPr>
        <w:spacing w:line="276" w:lineRule="auto"/>
        <w:jc w:val="both"/>
        <w:rPr>
          <w:rFonts w:ascii="Arial" w:hAnsi="Arial" w:cs="Arial"/>
          <w:b/>
          <w:bCs/>
          <w:iCs/>
          <w:lang w:val="es-ES" w:eastAsia="es-ES"/>
        </w:rPr>
      </w:pPr>
      <w:r w:rsidRPr="00C62704">
        <w:rPr>
          <w:rFonts w:ascii="Arial" w:hAnsi="Arial" w:cs="Arial"/>
          <w:b/>
          <w:bCs/>
          <w:iCs/>
          <w:lang w:val="es-ES" w:eastAsia="es-ES"/>
        </w:rPr>
        <w:t>ANA LUCÍA CAICEDO CALDERÓN</w:t>
      </w:r>
      <w:r w:rsidRPr="00C62704">
        <w:rPr>
          <w:rFonts w:ascii="Arial" w:hAnsi="Arial" w:cs="Arial"/>
          <w:b/>
          <w:bCs/>
          <w:iCs/>
          <w:lang w:val="es-ES" w:eastAsia="es-ES"/>
        </w:rPr>
        <w:tab/>
        <w:t xml:space="preserve">      OLGA LUCIA HOYOS SEPÚLVEDA</w:t>
      </w:r>
    </w:p>
    <w:p w14:paraId="53DA68C1" w14:textId="63CCF797" w:rsidR="00B30C49" w:rsidRPr="00C62704" w:rsidRDefault="00C62704" w:rsidP="00C62704">
      <w:pPr>
        <w:spacing w:line="276" w:lineRule="auto"/>
        <w:jc w:val="both"/>
        <w:rPr>
          <w:rFonts w:ascii="Arial" w:hAnsi="Arial" w:cs="Arial"/>
          <w:bCs/>
          <w:iCs/>
          <w:lang w:val="es-ES" w:eastAsia="es-ES"/>
        </w:rPr>
      </w:pPr>
      <w:r w:rsidRPr="00C62704">
        <w:rPr>
          <w:rFonts w:ascii="Arial" w:hAnsi="Arial" w:cs="Arial"/>
          <w:bCs/>
          <w:iCs/>
          <w:lang w:val="es-ES" w:eastAsia="es-ES"/>
        </w:rPr>
        <w:t xml:space="preserve">                Magistrada</w:t>
      </w:r>
      <w:r w:rsidRPr="00C62704">
        <w:rPr>
          <w:rFonts w:ascii="Arial" w:hAnsi="Arial" w:cs="Arial"/>
          <w:bCs/>
          <w:iCs/>
          <w:lang w:val="es-ES" w:eastAsia="es-ES"/>
        </w:rPr>
        <w:tab/>
      </w:r>
      <w:r w:rsidRPr="00C62704">
        <w:rPr>
          <w:rFonts w:ascii="Arial" w:hAnsi="Arial" w:cs="Arial"/>
          <w:bCs/>
          <w:iCs/>
          <w:lang w:val="es-ES" w:eastAsia="es-ES"/>
        </w:rPr>
        <w:tab/>
      </w:r>
      <w:r w:rsidRPr="00C62704">
        <w:rPr>
          <w:rFonts w:ascii="Arial" w:hAnsi="Arial" w:cs="Arial"/>
          <w:bCs/>
          <w:iCs/>
          <w:lang w:val="es-ES" w:eastAsia="es-ES"/>
        </w:rPr>
        <w:tab/>
      </w:r>
      <w:r w:rsidRPr="00C62704">
        <w:rPr>
          <w:rFonts w:ascii="Arial" w:hAnsi="Arial" w:cs="Arial"/>
          <w:bCs/>
          <w:iCs/>
          <w:lang w:val="es-ES" w:eastAsia="es-ES"/>
        </w:rPr>
        <w:tab/>
      </w:r>
      <w:r w:rsidRPr="00C62704">
        <w:rPr>
          <w:rFonts w:ascii="Arial" w:hAnsi="Arial" w:cs="Arial"/>
          <w:bCs/>
          <w:iCs/>
          <w:lang w:val="es-ES" w:eastAsia="es-ES"/>
        </w:rPr>
        <w:tab/>
        <w:t xml:space="preserve">      Magistrada</w:t>
      </w:r>
    </w:p>
    <w:sectPr w:rsidR="00B30C49" w:rsidRPr="00C62704" w:rsidSect="00C62704">
      <w:head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04B4C14" w16cex:dateUtc="2020-09-28T15:34:29.838Z"/>
  <w16cex:commentExtensible w16cex:durableId="2D91329E" w16cex:dateUtc="2020-09-28T15:35:09.612Z"/>
  <w16cex:commentExtensible w16cex:durableId="2F59A463" w16cex:dateUtc="2020-09-28T17:09:46.022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74DDF0" w14:textId="77777777" w:rsidR="00B43F8E" w:rsidRDefault="00B43F8E" w:rsidP="003A0C53">
      <w:r>
        <w:separator/>
      </w:r>
    </w:p>
  </w:endnote>
  <w:endnote w:type="continuationSeparator" w:id="0">
    <w:p w14:paraId="73A99385" w14:textId="77777777" w:rsidR="00B43F8E" w:rsidRDefault="00B43F8E" w:rsidP="003A0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BE3F3" w14:textId="77777777" w:rsidR="00B43F8E" w:rsidRDefault="00B43F8E" w:rsidP="003A0C53">
      <w:r>
        <w:separator/>
      </w:r>
    </w:p>
  </w:footnote>
  <w:footnote w:type="continuationSeparator" w:id="0">
    <w:p w14:paraId="6DE9FA31" w14:textId="77777777" w:rsidR="00B43F8E" w:rsidRDefault="00B43F8E" w:rsidP="003A0C53">
      <w:r>
        <w:continuationSeparator/>
      </w:r>
    </w:p>
  </w:footnote>
  <w:footnote w:id="1">
    <w:p w14:paraId="0FE9A361" w14:textId="77777777" w:rsidR="00C62704" w:rsidRPr="00C62704" w:rsidRDefault="00C62704" w:rsidP="00D2022D">
      <w:pPr>
        <w:pStyle w:val="Textonotapie"/>
        <w:jc w:val="both"/>
        <w:rPr>
          <w:rFonts w:ascii="Arial" w:hAnsi="Arial" w:cs="Arial"/>
          <w:sz w:val="18"/>
          <w:szCs w:val="18"/>
          <w:lang w:val="es-CO"/>
        </w:rPr>
      </w:pPr>
      <w:r w:rsidRPr="00C62704">
        <w:rPr>
          <w:rStyle w:val="Refdenotaalpie"/>
          <w:rFonts w:ascii="Arial" w:hAnsi="Arial" w:cs="Arial"/>
          <w:sz w:val="18"/>
          <w:szCs w:val="18"/>
        </w:rPr>
        <w:footnoteRef/>
      </w:r>
      <w:r w:rsidRPr="00C62704">
        <w:rPr>
          <w:rFonts w:ascii="Arial" w:hAnsi="Arial" w:cs="Arial"/>
          <w:sz w:val="18"/>
          <w:szCs w:val="18"/>
        </w:rPr>
        <w:t xml:space="preserve"> Sociedades Comerciales Vol. 1. Teoría General. Gabino Pinzón. Quinta Edición. Editorial TEMIS S.A.1988, pág. 263.</w:t>
      </w:r>
    </w:p>
  </w:footnote>
  <w:footnote w:id="2">
    <w:p w14:paraId="112D7A9C" w14:textId="77777777" w:rsidR="00C62704" w:rsidRPr="00C62704" w:rsidRDefault="00C62704" w:rsidP="00D2022D">
      <w:pPr>
        <w:pStyle w:val="Textonotapie"/>
        <w:jc w:val="both"/>
        <w:rPr>
          <w:rFonts w:ascii="Arial" w:hAnsi="Arial" w:cs="Arial"/>
          <w:sz w:val="18"/>
          <w:szCs w:val="18"/>
          <w:lang w:val="es-CO"/>
        </w:rPr>
      </w:pPr>
      <w:r w:rsidRPr="00C62704">
        <w:rPr>
          <w:rStyle w:val="Refdenotaalpie"/>
          <w:rFonts w:ascii="Arial" w:hAnsi="Arial" w:cs="Arial"/>
          <w:sz w:val="18"/>
          <w:szCs w:val="18"/>
        </w:rPr>
        <w:footnoteRef/>
      </w:r>
      <w:r w:rsidRPr="00C62704">
        <w:rPr>
          <w:rFonts w:ascii="Arial" w:hAnsi="Arial" w:cs="Arial"/>
          <w:sz w:val="18"/>
          <w:szCs w:val="18"/>
        </w:rPr>
        <w:t xml:space="preserve"> ibídem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10D89" w14:textId="77777777" w:rsidR="00C62704" w:rsidRPr="00C62704" w:rsidRDefault="00C62704" w:rsidP="003A0C53">
    <w:pPr>
      <w:pStyle w:val="Encabezado"/>
      <w:rPr>
        <w:rFonts w:ascii="Arial" w:hAnsi="Arial" w:cs="Arial"/>
        <w:sz w:val="18"/>
        <w:szCs w:val="18"/>
        <w:lang w:val="es-MX"/>
      </w:rPr>
    </w:pPr>
    <w:r w:rsidRPr="00C62704">
      <w:rPr>
        <w:rFonts w:ascii="Arial" w:hAnsi="Arial" w:cs="Arial"/>
        <w:sz w:val="18"/>
        <w:szCs w:val="18"/>
        <w:lang w:val="es-ES"/>
      </w:rPr>
      <w:t xml:space="preserve">Radicación No. </w:t>
    </w:r>
    <w:r w:rsidRPr="00C62704">
      <w:rPr>
        <w:rFonts w:ascii="Arial" w:hAnsi="Arial" w:cs="Arial"/>
        <w:sz w:val="18"/>
        <w:szCs w:val="18"/>
        <w:lang w:val="es-MX"/>
      </w:rPr>
      <w:t>66001-31-05-004-2008-00053-02</w:t>
    </w:r>
  </w:p>
  <w:p w14:paraId="7F9109E5" w14:textId="77777777" w:rsidR="00C62704" w:rsidRPr="00C62704" w:rsidRDefault="00C62704">
    <w:pPr>
      <w:pStyle w:val="Encabezado"/>
      <w:rPr>
        <w:rFonts w:ascii="Arial" w:hAnsi="Arial" w:cs="Arial"/>
      </w:rPr>
    </w:pPr>
    <w:r w:rsidRPr="00C62704">
      <w:rPr>
        <w:rFonts w:ascii="Arial" w:hAnsi="Arial" w:cs="Arial"/>
        <w:sz w:val="18"/>
        <w:szCs w:val="18"/>
        <w:lang w:val="es-MX"/>
      </w:rPr>
      <w:t xml:space="preserve">Ulises Lloreda Mejía Gómez vs </w:t>
    </w:r>
    <w:proofErr w:type="spellStart"/>
    <w:r w:rsidRPr="00C62704">
      <w:rPr>
        <w:rFonts w:ascii="Arial" w:hAnsi="Arial" w:cs="Arial"/>
        <w:sz w:val="18"/>
        <w:szCs w:val="18"/>
        <w:lang w:val="es-MX"/>
      </w:rPr>
      <w:t>Insco</w:t>
    </w:r>
    <w:proofErr w:type="spellEnd"/>
    <w:r w:rsidRPr="00C62704">
      <w:rPr>
        <w:rFonts w:ascii="Arial" w:hAnsi="Arial" w:cs="Arial"/>
        <w:sz w:val="18"/>
        <w:szCs w:val="18"/>
        <w:lang w:val="es-MX"/>
      </w:rPr>
      <w:t xml:space="preserve"> Ltda.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522F1"/>
    <w:multiLevelType w:val="multilevel"/>
    <w:tmpl w:val="255CB73C"/>
    <w:lvl w:ilvl="0">
      <w:start w:val="1"/>
      <w:numFmt w:val="upperRoman"/>
      <w:lvlText w:val="%1."/>
      <w:lvlJc w:val="left"/>
      <w:pPr>
        <w:ind w:left="1080" w:hanging="720"/>
      </w:pPr>
      <w:rPr>
        <w:rFonts w:hint="default"/>
      </w:rPr>
    </w:lvl>
    <w:lvl w:ilvl="1">
      <w:start w:val="1"/>
      <w:numFmt w:val="decimal"/>
      <w:lvlText w:val="%1.%2."/>
      <w:lvlJc w:val="left"/>
      <w:pPr>
        <w:ind w:left="1080" w:hanging="720"/>
      </w:p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7475013D"/>
    <w:multiLevelType w:val="multilevel"/>
    <w:tmpl w:val="91C2277E"/>
    <w:lvl w:ilvl="0">
      <w:start w:val="3"/>
      <w:numFmt w:val="upperRoman"/>
      <w:lvlText w:val="%1."/>
      <w:lvlJc w:val="left"/>
      <w:pPr>
        <w:ind w:left="1425" w:hanging="720"/>
      </w:pPr>
      <w:rPr>
        <w:rFonts w:hint="default"/>
        <w:b/>
      </w:rPr>
    </w:lvl>
    <w:lvl w:ilvl="1">
      <w:start w:val="3"/>
      <w:numFmt w:val="decimal"/>
      <w:isLgl/>
      <w:lvlText w:val="%1.%2"/>
      <w:lvlJc w:val="left"/>
      <w:pPr>
        <w:ind w:left="1095" w:hanging="39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2">
    <w:nsid w:val="75DF4386"/>
    <w:multiLevelType w:val="multilevel"/>
    <w:tmpl w:val="2D70A480"/>
    <w:lvl w:ilvl="0">
      <w:start w:val="1"/>
      <w:numFmt w:val="upperRoman"/>
      <w:lvlText w:val="%1."/>
      <w:lvlJc w:val="left"/>
      <w:pPr>
        <w:ind w:left="1571" w:hanging="720"/>
      </w:pPr>
      <w:rPr>
        <w:rFonts w:cs="Times New Roman" w:hint="default"/>
        <w:b/>
        <w:i w:val="0"/>
        <w:color w:val="auto"/>
      </w:rPr>
    </w:lvl>
    <w:lvl w:ilvl="1">
      <w:start w:val="1"/>
      <w:numFmt w:val="decimal"/>
      <w:isLgl/>
      <w:lvlText w:val="%1.%2."/>
      <w:lvlJc w:val="left"/>
      <w:pPr>
        <w:ind w:left="2291" w:hanging="720"/>
      </w:pPr>
      <w:rPr>
        <w:rFonts w:hint="default"/>
        <w:i w:val="0"/>
      </w:rPr>
    </w:lvl>
    <w:lvl w:ilvl="2">
      <w:start w:val="1"/>
      <w:numFmt w:val="decimal"/>
      <w:isLgl/>
      <w:lvlText w:val="%1.%2.%3."/>
      <w:lvlJc w:val="left"/>
      <w:pPr>
        <w:ind w:left="3011" w:hanging="720"/>
      </w:pPr>
      <w:rPr>
        <w:rFonts w:hint="default"/>
        <w:i w:val="0"/>
      </w:rPr>
    </w:lvl>
    <w:lvl w:ilvl="3">
      <w:start w:val="1"/>
      <w:numFmt w:val="decimal"/>
      <w:isLgl/>
      <w:lvlText w:val="%1.%2.%3.%4."/>
      <w:lvlJc w:val="left"/>
      <w:pPr>
        <w:ind w:left="4091" w:hanging="1080"/>
      </w:pPr>
      <w:rPr>
        <w:rFonts w:hint="default"/>
        <w:i w:val="0"/>
      </w:rPr>
    </w:lvl>
    <w:lvl w:ilvl="4">
      <w:start w:val="1"/>
      <w:numFmt w:val="decimal"/>
      <w:isLgl/>
      <w:lvlText w:val="%1.%2.%3.%4.%5."/>
      <w:lvlJc w:val="left"/>
      <w:pPr>
        <w:ind w:left="4811" w:hanging="1080"/>
      </w:pPr>
      <w:rPr>
        <w:rFonts w:hint="default"/>
        <w:i w:val="0"/>
      </w:rPr>
    </w:lvl>
    <w:lvl w:ilvl="5">
      <w:start w:val="1"/>
      <w:numFmt w:val="decimal"/>
      <w:isLgl/>
      <w:lvlText w:val="%1.%2.%3.%4.%5.%6."/>
      <w:lvlJc w:val="left"/>
      <w:pPr>
        <w:ind w:left="5891" w:hanging="1440"/>
      </w:pPr>
      <w:rPr>
        <w:rFonts w:hint="default"/>
        <w:i w:val="0"/>
      </w:rPr>
    </w:lvl>
    <w:lvl w:ilvl="6">
      <w:start w:val="1"/>
      <w:numFmt w:val="decimal"/>
      <w:isLgl/>
      <w:lvlText w:val="%1.%2.%3.%4.%5.%6.%7."/>
      <w:lvlJc w:val="left"/>
      <w:pPr>
        <w:ind w:left="6611" w:hanging="1440"/>
      </w:pPr>
      <w:rPr>
        <w:rFonts w:hint="default"/>
        <w:i w:val="0"/>
      </w:rPr>
    </w:lvl>
    <w:lvl w:ilvl="7">
      <w:start w:val="1"/>
      <w:numFmt w:val="decimal"/>
      <w:isLgl/>
      <w:lvlText w:val="%1.%2.%3.%4.%5.%6.%7.%8."/>
      <w:lvlJc w:val="left"/>
      <w:pPr>
        <w:ind w:left="7691" w:hanging="1800"/>
      </w:pPr>
      <w:rPr>
        <w:rFonts w:hint="default"/>
        <w:i w:val="0"/>
      </w:rPr>
    </w:lvl>
    <w:lvl w:ilvl="8">
      <w:start w:val="1"/>
      <w:numFmt w:val="decimal"/>
      <w:isLgl/>
      <w:lvlText w:val="%1.%2.%3.%4.%5.%6.%7.%8.%9."/>
      <w:lvlJc w:val="left"/>
      <w:pPr>
        <w:ind w:left="8411" w:hanging="1800"/>
      </w:pPr>
      <w:rPr>
        <w:rFonts w:hint="default"/>
        <w:i w:val="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623"/>
    <w:rsid w:val="000401D1"/>
    <w:rsid w:val="000633F2"/>
    <w:rsid w:val="00100699"/>
    <w:rsid w:val="00127EA6"/>
    <w:rsid w:val="00135AE4"/>
    <w:rsid w:val="002259BC"/>
    <w:rsid w:val="00235253"/>
    <w:rsid w:val="00242B8E"/>
    <w:rsid w:val="002910AD"/>
    <w:rsid w:val="00295588"/>
    <w:rsid w:val="00295709"/>
    <w:rsid w:val="002E5C3D"/>
    <w:rsid w:val="00391623"/>
    <w:rsid w:val="003A0C53"/>
    <w:rsid w:val="003B6297"/>
    <w:rsid w:val="003C250F"/>
    <w:rsid w:val="003C5641"/>
    <w:rsid w:val="0043316D"/>
    <w:rsid w:val="0044721E"/>
    <w:rsid w:val="004B4364"/>
    <w:rsid w:val="005436D6"/>
    <w:rsid w:val="005478DD"/>
    <w:rsid w:val="00567012"/>
    <w:rsid w:val="005A3B7B"/>
    <w:rsid w:val="005C0B21"/>
    <w:rsid w:val="005F7BFB"/>
    <w:rsid w:val="00602177"/>
    <w:rsid w:val="00606E28"/>
    <w:rsid w:val="00630202"/>
    <w:rsid w:val="006450C7"/>
    <w:rsid w:val="0066434D"/>
    <w:rsid w:val="00680A3E"/>
    <w:rsid w:val="006858C3"/>
    <w:rsid w:val="00694CBF"/>
    <w:rsid w:val="006B11A5"/>
    <w:rsid w:val="006D0304"/>
    <w:rsid w:val="006D2342"/>
    <w:rsid w:val="006F51F1"/>
    <w:rsid w:val="006F74C5"/>
    <w:rsid w:val="00706E65"/>
    <w:rsid w:val="00762229"/>
    <w:rsid w:val="00784C9B"/>
    <w:rsid w:val="007C3EC8"/>
    <w:rsid w:val="00807552"/>
    <w:rsid w:val="00822C87"/>
    <w:rsid w:val="008B6694"/>
    <w:rsid w:val="008C5D3E"/>
    <w:rsid w:val="00964BC3"/>
    <w:rsid w:val="00990BB4"/>
    <w:rsid w:val="009B4E66"/>
    <w:rsid w:val="00A30C8F"/>
    <w:rsid w:val="00A75BD7"/>
    <w:rsid w:val="00A81D80"/>
    <w:rsid w:val="00AA1FB1"/>
    <w:rsid w:val="00AA3450"/>
    <w:rsid w:val="00AA61D3"/>
    <w:rsid w:val="00AD4F65"/>
    <w:rsid w:val="00AF5B73"/>
    <w:rsid w:val="00B30C49"/>
    <w:rsid w:val="00B43F8E"/>
    <w:rsid w:val="00B5061E"/>
    <w:rsid w:val="00B55D90"/>
    <w:rsid w:val="00B914E8"/>
    <w:rsid w:val="00C62704"/>
    <w:rsid w:val="00CE177A"/>
    <w:rsid w:val="00D2022D"/>
    <w:rsid w:val="00D26636"/>
    <w:rsid w:val="00D3573F"/>
    <w:rsid w:val="00D40062"/>
    <w:rsid w:val="00D53999"/>
    <w:rsid w:val="00D67498"/>
    <w:rsid w:val="00D8133A"/>
    <w:rsid w:val="00D86357"/>
    <w:rsid w:val="00D9139B"/>
    <w:rsid w:val="00DC4D97"/>
    <w:rsid w:val="00F44556"/>
    <w:rsid w:val="00F701EB"/>
    <w:rsid w:val="00FC3053"/>
    <w:rsid w:val="00FC47C9"/>
    <w:rsid w:val="00FCD53C"/>
    <w:rsid w:val="00FE33AC"/>
    <w:rsid w:val="00FF7B86"/>
    <w:rsid w:val="0A12E5E6"/>
    <w:rsid w:val="14704275"/>
    <w:rsid w:val="1B4EC378"/>
    <w:rsid w:val="1EA27107"/>
    <w:rsid w:val="4427ECEC"/>
    <w:rsid w:val="469D631C"/>
    <w:rsid w:val="479D6AE9"/>
    <w:rsid w:val="4862A8C7"/>
    <w:rsid w:val="51243062"/>
    <w:rsid w:val="55E3DA76"/>
    <w:rsid w:val="58377CC7"/>
    <w:rsid w:val="59738043"/>
    <w:rsid w:val="6667F324"/>
    <w:rsid w:val="6FCACB06"/>
    <w:rsid w:val="72F455F4"/>
    <w:rsid w:val="742805EB"/>
    <w:rsid w:val="7CCFC92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9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623"/>
    <w:pPr>
      <w:spacing w:after="0" w:line="240" w:lineRule="auto"/>
    </w:pPr>
    <w:rPr>
      <w:rFonts w:ascii="Times New Roman" w:eastAsia="Times New Roman" w:hAnsi="Times New Roman" w:cs="Times New Roman"/>
      <w:sz w:val="24"/>
      <w:szCs w:val="24"/>
    </w:rPr>
  </w:style>
  <w:style w:type="paragraph" w:styleId="Ttulo2">
    <w:name w:val="heading 2"/>
    <w:basedOn w:val="Normal"/>
    <w:link w:val="Ttulo2Car"/>
    <w:uiPriority w:val="9"/>
    <w:qFormat/>
    <w:rsid w:val="002259BC"/>
    <w:pPr>
      <w:spacing w:before="100" w:beforeAutospacing="1" w:after="100" w:afterAutospacing="1"/>
      <w:outlineLvl w:val="1"/>
    </w:pPr>
    <w:rPr>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91623"/>
    <w:pPr>
      <w:spacing w:after="0"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39162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391623"/>
    <w:rPr>
      <w:rFonts w:ascii="Times New Roman" w:eastAsia="Times New Roman" w:hAnsi="Times New Roman" w:cs="Times New Roman"/>
      <w:sz w:val="24"/>
      <w:szCs w:val="24"/>
    </w:rPr>
  </w:style>
  <w:style w:type="paragraph" w:styleId="Prrafodelista">
    <w:name w:val="List Paragraph"/>
    <w:basedOn w:val="Normal"/>
    <w:uiPriority w:val="34"/>
    <w:qFormat/>
    <w:rsid w:val="00391623"/>
    <w:pPr>
      <w:ind w:left="720"/>
      <w:contextualSpacing/>
    </w:pPr>
  </w:style>
  <w:style w:type="paragraph" w:customStyle="1" w:styleId="paragraph">
    <w:name w:val="paragraph"/>
    <w:basedOn w:val="Normal"/>
    <w:rsid w:val="003A0C53"/>
    <w:pPr>
      <w:spacing w:before="100" w:beforeAutospacing="1" w:after="100" w:afterAutospacing="1"/>
    </w:pPr>
    <w:rPr>
      <w:lang w:val="es-ES" w:eastAsia="es-ES"/>
    </w:rPr>
  </w:style>
  <w:style w:type="character" w:customStyle="1" w:styleId="normaltextrun">
    <w:name w:val="normaltextrun"/>
    <w:basedOn w:val="Fuentedeprrafopredeter"/>
    <w:rsid w:val="003A0C53"/>
  </w:style>
  <w:style w:type="paragraph" w:styleId="Encabezado">
    <w:name w:val="header"/>
    <w:basedOn w:val="Normal"/>
    <w:link w:val="EncabezadoCar"/>
    <w:unhideWhenUsed/>
    <w:rsid w:val="003A0C53"/>
    <w:pPr>
      <w:tabs>
        <w:tab w:val="center" w:pos="4419"/>
        <w:tab w:val="right" w:pos="8838"/>
      </w:tabs>
    </w:pPr>
  </w:style>
  <w:style w:type="character" w:customStyle="1" w:styleId="EncabezadoCar">
    <w:name w:val="Encabezado Car"/>
    <w:basedOn w:val="Fuentedeprrafopredeter"/>
    <w:link w:val="Encabezado"/>
    <w:rsid w:val="003A0C53"/>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3A0C53"/>
    <w:pPr>
      <w:tabs>
        <w:tab w:val="center" w:pos="4419"/>
        <w:tab w:val="right" w:pos="8838"/>
      </w:tabs>
    </w:pPr>
  </w:style>
  <w:style w:type="character" w:customStyle="1" w:styleId="PiedepginaCar">
    <w:name w:val="Pie de página Car"/>
    <w:basedOn w:val="Fuentedeprrafopredeter"/>
    <w:link w:val="Piedepgina"/>
    <w:uiPriority w:val="99"/>
    <w:rsid w:val="003A0C53"/>
    <w:rPr>
      <w:rFonts w:ascii="Times New Roman" w:eastAsia="Times New Roman" w:hAnsi="Times New Roman" w:cs="Times New Roman"/>
      <w:sz w:val="24"/>
      <w:szCs w:val="24"/>
    </w:rPr>
  </w:style>
  <w:style w:type="character" w:styleId="Textoennegrita">
    <w:name w:val="Strong"/>
    <w:basedOn w:val="Fuentedeprrafopredeter"/>
    <w:uiPriority w:val="22"/>
    <w:qFormat/>
    <w:rsid w:val="00CE177A"/>
    <w:rPr>
      <w:b/>
      <w:bCs/>
    </w:rPr>
  </w:style>
  <w:style w:type="character" w:customStyle="1" w:styleId="Ttulo2Car">
    <w:name w:val="Título 2 Car"/>
    <w:basedOn w:val="Fuentedeprrafopredeter"/>
    <w:link w:val="Ttulo2"/>
    <w:uiPriority w:val="9"/>
    <w:rsid w:val="002259BC"/>
    <w:rPr>
      <w:rFonts w:ascii="Times New Roman" w:eastAsia="Times New Roman" w:hAnsi="Times New Roman" w:cs="Times New Roman"/>
      <w:b/>
      <w:bCs/>
      <w:sz w:val="36"/>
      <w:szCs w:val="36"/>
      <w:lang w:eastAsia="es-CO"/>
    </w:rPr>
  </w:style>
  <w:style w:type="paragraph" w:styleId="NormalWeb">
    <w:name w:val="Normal (Web)"/>
    <w:basedOn w:val="Normal"/>
    <w:uiPriority w:val="99"/>
    <w:unhideWhenUsed/>
    <w:rsid w:val="00A75BD7"/>
    <w:pPr>
      <w:spacing w:before="100" w:beforeAutospacing="1" w:after="100" w:afterAutospacing="1"/>
    </w:pPr>
    <w:rPr>
      <w:lang w:val="es-ES"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Car"/>
    <w:basedOn w:val="Fuentedeprrafopredeter"/>
    <w:link w:val="Textonotapie"/>
    <w:semiHidden/>
    <w:locked/>
    <w:rsid w:val="00D2022D"/>
    <w:rPr>
      <w:lang w:val="es-ES_tradnl" w:eastAsia="es-E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 Car,texto de nota al pie,Car"/>
    <w:basedOn w:val="Normal"/>
    <w:link w:val="TextonotapieCar"/>
    <w:semiHidden/>
    <w:unhideWhenUsed/>
    <w:rsid w:val="00D2022D"/>
    <w:rPr>
      <w:rFonts w:asciiTheme="minorHAnsi" w:eastAsiaTheme="minorHAnsi" w:hAnsiTheme="minorHAnsi" w:cstheme="minorBidi"/>
      <w:sz w:val="22"/>
      <w:szCs w:val="22"/>
      <w:lang w:val="es-ES_tradnl" w:eastAsia="es-ES"/>
    </w:rPr>
  </w:style>
  <w:style w:type="character" w:customStyle="1" w:styleId="TextonotapieCar1">
    <w:name w:val="Texto nota pie Car1"/>
    <w:basedOn w:val="Fuentedeprrafopredeter"/>
    <w:uiPriority w:val="99"/>
    <w:semiHidden/>
    <w:rsid w:val="00D2022D"/>
    <w:rPr>
      <w:rFonts w:ascii="Times New Roman" w:eastAsia="Times New Roman" w:hAnsi="Times New Roman" w:cs="Times New Roman"/>
      <w:sz w:val="20"/>
      <w:szCs w:val="20"/>
    </w:rPr>
  </w:style>
  <w:style w:type="paragraph" w:styleId="Textoindependiente">
    <w:name w:val="Body Text"/>
    <w:basedOn w:val="Normal"/>
    <w:link w:val="TextoindependienteCar"/>
    <w:unhideWhenUsed/>
    <w:rsid w:val="00D2022D"/>
    <w:pPr>
      <w:spacing w:line="360" w:lineRule="auto"/>
      <w:jc w:val="both"/>
    </w:pPr>
    <w:rPr>
      <w:rFonts w:ascii="Arial" w:hAnsi="Arial"/>
      <w:sz w:val="26"/>
      <w:szCs w:val="20"/>
      <w:lang w:val="es-ES_tradnl" w:eastAsia="es-ES"/>
    </w:rPr>
  </w:style>
  <w:style w:type="character" w:customStyle="1" w:styleId="TextoindependienteCar">
    <w:name w:val="Texto independiente Car"/>
    <w:basedOn w:val="Fuentedeprrafopredeter"/>
    <w:link w:val="Textoindependiente"/>
    <w:rsid w:val="00D2022D"/>
    <w:rPr>
      <w:rFonts w:ascii="Arial" w:eastAsia="Times New Roman" w:hAnsi="Arial" w:cs="Times New Roman"/>
      <w:sz w:val="26"/>
      <w:szCs w:val="20"/>
      <w:lang w:val="es-ES_tradnl" w:eastAsia="es-ES"/>
    </w:rPr>
  </w:style>
  <w:style w:type="character" w:styleId="Refdenotaalpie">
    <w:name w:val="footnote reference"/>
    <w:aliases w:val="FC,referencia nota al pie,Ref. de nota al pie 2,Appel note de bas de page"/>
    <w:semiHidden/>
    <w:unhideWhenUsed/>
    <w:rsid w:val="00D2022D"/>
    <w:rPr>
      <w:vertAlign w:val="superscript"/>
    </w:rPr>
  </w:style>
  <w:style w:type="character" w:styleId="Refdecomentario">
    <w:name w:val="annotation reference"/>
    <w:basedOn w:val="Fuentedeprrafopredeter"/>
    <w:uiPriority w:val="99"/>
    <w:semiHidden/>
    <w:unhideWhenUsed/>
    <w:rsid w:val="0066434D"/>
    <w:rPr>
      <w:sz w:val="16"/>
      <w:szCs w:val="16"/>
    </w:rPr>
  </w:style>
  <w:style w:type="paragraph" w:styleId="Textocomentario">
    <w:name w:val="annotation text"/>
    <w:basedOn w:val="Normal"/>
    <w:link w:val="TextocomentarioCar"/>
    <w:uiPriority w:val="99"/>
    <w:semiHidden/>
    <w:unhideWhenUsed/>
    <w:rsid w:val="0066434D"/>
    <w:rPr>
      <w:sz w:val="20"/>
      <w:szCs w:val="20"/>
    </w:rPr>
  </w:style>
  <w:style w:type="character" w:customStyle="1" w:styleId="TextocomentarioCar">
    <w:name w:val="Texto comentario Car"/>
    <w:basedOn w:val="Fuentedeprrafopredeter"/>
    <w:link w:val="Textocomentario"/>
    <w:uiPriority w:val="99"/>
    <w:semiHidden/>
    <w:rsid w:val="0066434D"/>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6434D"/>
    <w:rPr>
      <w:b/>
      <w:bCs/>
    </w:rPr>
  </w:style>
  <w:style w:type="character" w:customStyle="1" w:styleId="AsuntodelcomentarioCar">
    <w:name w:val="Asunto del comentario Car"/>
    <w:basedOn w:val="TextocomentarioCar"/>
    <w:link w:val="Asuntodelcomentario"/>
    <w:uiPriority w:val="99"/>
    <w:semiHidden/>
    <w:rsid w:val="0066434D"/>
    <w:rPr>
      <w:rFonts w:ascii="Times New Roman" w:eastAsia="Times New Roman" w:hAnsi="Times New Roman" w:cs="Times New Roman"/>
      <w:b/>
      <w:bCs/>
      <w:sz w:val="20"/>
      <w:szCs w:val="20"/>
    </w:rPr>
  </w:style>
  <w:style w:type="paragraph" w:styleId="Textodeglobo">
    <w:name w:val="Balloon Text"/>
    <w:basedOn w:val="Normal"/>
    <w:link w:val="TextodegloboCar"/>
    <w:uiPriority w:val="99"/>
    <w:semiHidden/>
    <w:unhideWhenUsed/>
    <w:rsid w:val="0066434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434D"/>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623"/>
    <w:pPr>
      <w:spacing w:after="0" w:line="240" w:lineRule="auto"/>
    </w:pPr>
    <w:rPr>
      <w:rFonts w:ascii="Times New Roman" w:eastAsia="Times New Roman" w:hAnsi="Times New Roman" w:cs="Times New Roman"/>
      <w:sz w:val="24"/>
      <w:szCs w:val="24"/>
    </w:rPr>
  </w:style>
  <w:style w:type="paragraph" w:styleId="Ttulo2">
    <w:name w:val="heading 2"/>
    <w:basedOn w:val="Normal"/>
    <w:link w:val="Ttulo2Car"/>
    <w:uiPriority w:val="9"/>
    <w:qFormat/>
    <w:rsid w:val="002259BC"/>
    <w:pPr>
      <w:spacing w:before="100" w:beforeAutospacing="1" w:after="100" w:afterAutospacing="1"/>
      <w:outlineLvl w:val="1"/>
    </w:pPr>
    <w:rPr>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91623"/>
    <w:pPr>
      <w:spacing w:after="0"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39162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391623"/>
    <w:rPr>
      <w:rFonts w:ascii="Times New Roman" w:eastAsia="Times New Roman" w:hAnsi="Times New Roman" w:cs="Times New Roman"/>
      <w:sz w:val="24"/>
      <w:szCs w:val="24"/>
    </w:rPr>
  </w:style>
  <w:style w:type="paragraph" w:styleId="Prrafodelista">
    <w:name w:val="List Paragraph"/>
    <w:basedOn w:val="Normal"/>
    <w:uiPriority w:val="34"/>
    <w:qFormat/>
    <w:rsid w:val="00391623"/>
    <w:pPr>
      <w:ind w:left="720"/>
      <w:contextualSpacing/>
    </w:pPr>
  </w:style>
  <w:style w:type="paragraph" w:customStyle="1" w:styleId="paragraph">
    <w:name w:val="paragraph"/>
    <w:basedOn w:val="Normal"/>
    <w:rsid w:val="003A0C53"/>
    <w:pPr>
      <w:spacing w:before="100" w:beforeAutospacing="1" w:after="100" w:afterAutospacing="1"/>
    </w:pPr>
    <w:rPr>
      <w:lang w:val="es-ES" w:eastAsia="es-ES"/>
    </w:rPr>
  </w:style>
  <w:style w:type="character" w:customStyle="1" w:styleId="normaltextrun">
    <w:name w:val="normaltextrun"/>
    <w:basedOn w:val="Fuentedeprrafopredeter"/>
    <w:rsid w:val="003A0C53"/>
  </w:style>
  <w:style w:type="paragraph" w:styleId="Encabezado">
    <w:name w:val="header"/>
    <w:basedOn w:val="Normal"/>
    <w:link w:val="EncabezadoCar"/>
    <w:unhideWhenUsed/>
    <w:rsid w:val="003A0C53"/>
    <w:pPr>
      <w:tabs>
        <w:tab w:val="center" w:pos="4419"/>
        <w:tab w:val="right" w:pos="8838"/>
      </w:tabs>
    </w:pPr>
  </w:style>
  <w:style w:type="character" w:customStyle="1" w:styleId="EncabezadoCar">
    <w:name w:val="Encabezado Car"/>
    <w:basedOn w:val="Fuentedeprrafopredeter"/>
    <w:link w:val="Encabezado"/>
    <w:rsid w:val="003A0C53"/>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3A0C53"/>
    <w:pPr>
      <w:tabs>
        <w:tab w:val="center" w:pos="4419"/>
        <w:tab w:val="right" w:pos="8838"/>
      </w:tabs>
    </w:pPr>
  </w:style>
  <w:style w:type="character" w:customStyle="1" w:styleId="PiedepginaCar">
    <w:name w:val="Pie de página Car"/>
    <w:basedOn w:val="Fuentedeprrafopredeter"/>
    <w:link w:val="Piedepgina"/>
    <w:uiPriority w:val="99"/>
    <w:rsid w:val="003A0C53"/>
    <w:rPr>
      <w:rFonts w:ascii="Times New Roman" w:eastAsia="Times New Roman" w:hAnsi="Times New Roman" w:cs="Times New Roman"/>
      <w:sz w:val="24"/>
      <w:szCs w:val="24"/>
    </w:rPr>
  </w:style>
  <w:style w:type="character" w:styleId="Textoennegrita">
    <w:name w:val="Strong"/>
    <w:basedOn w:val="Fuentedeprrafopredeter"/>
    <w:uiPriority w:val="22"/>
    <w:qFormat/>
    <w:rsid w:val="00CE177A"/>
    <w:rPr>
      <w:b/>
      <w:bCs/>
    </w:rPr>
  </w:style>
  <w:style w:type="character" w:customStyle="1" w:styleId="Ttulo2Car">
    <w:name w:val="Título 2 Car"/>
    <w:basedOn w:val="Fuentedeprrafopredeter"/>
    <w:link w:val="Ttulo2"/>
    <w:uiPriority w:val="9"/>
    <w:rsid w:val="002259BC"/>
    <w:rPr>
      <w:rFonts w:ascii="Times New Roman" w:eastAsia="Times New Roman" w:hAnsi="Times New Roman" w:cs="Times New Roman"/>
      <w:b/>
      <w:bCs/>
      <w:sz w:val="36"/>
      <w:szCs w:val="36"/>
      <w:lang w:eastAsia="es-CO"/>
    </w:rPr>
  </w:style>
  <w:style w:type="paragraph" w:styleId="NormalWeb">
    <w:name w:val="Normal (Web)"/>
    <w:basedOn w:val="Normal"/>
    <w:uiPriority w:val="99"/>
    <w:unhideWhenUsed/>
    <w:rsid w:val="00A75BD7"/>
    <w:pPr>
      <w:spacing w:before="100" w:beforeAutospacing="1" w:after="100" w:afterAutospacing="1"/>
    </w:pPr>
    <w:rPr>
      <w:lang w:val="es-ES"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Car"/>
    <w:basedOn w:val="Fuentedeprrafopredeter"/>
    <w:link w:val="Textonotapie"/>
    <w:semiHidden/>
    <w:locked/>
    <w:rsid w:val="00D2022D"/>
    <w:rPr>
      <w:lang w:val="es-ES_tradnl" w:eastAsia="es-E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 Car,texto de nota al pie,Car"/>
    <w:basedOn w:val="Normal"/>
    <w:link w:val="TextonotapieCar"/>
    <w:semiHidden/>
    <w:unhideWhenUsed/>
    <w:rsid w:val="00D2022D"/>
    <w:rPr>
      <w:rFonts w:asciiTheme="minorHAnsi" w:eastAsiaTheme="minorHAnsi" w:hAnsiTheme="minorHAnsi" w:cstheme="minorBidi"/>
      <w:sz w:val="22"/>
      <w:szCs w:val="22"/>
      <w:lang w:val="es-ES_tradnl" w:eastAsia="es-ES"/>
    </w:rPr>
  </w:style>
  <w:style w:type="character" w:customStyle="1" w:styleId="TextonotapieCar1">
    <w:name w:val="Texto nota pie Car1"/>
    <w:basedOn w:val="Fuentedeprrafopredeter"/>
    <w:uiPriority w:val="99"/>
    <w:semiHidden/>
    <w:rsid w:val="00D2022D"/>
    <w:rPr>
      <w:rFonts w:ascii="Times New Roman" w:eastAsia="Times New Roman" w:hAnsi="Times New Roman" w:cs="Times New Roman"/>
      <w:sz w:val="20"/>
      <w:szCs w:val="20"/>
    </w:rPr>
  </w:style>
  <w:style w:type="paragraph" w:styleId="Textoindependiente">
    <w:name w:val="Body Text"/>
    <w:basedOn w:val="Normal"/>
    <w:link w:val="TextoindependienteCar"/>
    <w:unhideWhenUsed/>
    <w:rsid w:val="00D2022D"/>
    <w:pPr>
      <w:spacing w:line="360" w:lineRule="auto"/>
      <w:jc w:val="both"/>
    </w:pPr>
    <w:rPr>
      <w:rFonts w:ascii="Arial" w:hAnsi="Arial"/>
      <w:sz w:val="26"/>
      <w:szCs w:val="20"/>
      <w:lang w:val="es-ES_tradnl" w:eastAsia="es-ES"/>
    </w:rPr>
  </w:style>
  <w:style w:type="character" w:customStyle="1" w:styleId="TextoindependienteCar">
    <w:name w:val="Texto independiente Car"/>
    <w:basedOn w:val="Fuentedeprrafopredeter"/>
    <w:link w:val="Textoindependiente"/>
    <w:rsid w:val="00D2022D"/>
    <w:rPr>
      <w:rFonts w:ascii="Arial" w:eastAsia="Times New Roman" w:hAnsi="Arial" w:cs="Times New Roman"/>
      <w:sz w:val="26"/>
      <w:szCs w:val="20"/>
      <w:lang w:val="es-ES_tradnl" w:eastAsia="es-ES"/>
    </w:rPr>
  </w:style>
  <w:style w:type="character" w:styleId="Refdenotaalpie">
    <w:name w:val="footnote reference"/>
    <w:aliases w:val="FC,referencia nota al pie,Ref. de nota al pie 2,Appel note de bas de page"/>
    <w:semiHidden/>
    <w:unhideWhenUsed/>
    <w:rsid w:val="00D2022D"/>
    <w:rPr>
      <w:vertAlign w:val="superscript"/>
    </w:rPr>
  </w:style>
  <w:style w:type="character" w:styleId="Refdecomentario">
    <w:name w:val="annotation reference"/>
    <w:basedOn w:val="Fuentedeprrafopredeter"/>
    <w:uiPriority w:val="99"/>
    <w:semiHidden/>
    <w:unhideWhenUsed/>
    <w:rsid w:val="0066434D"/>
    <w:rPr>
      <w:sz w:val="16"/>
      <w:szCs w:val="16"/>
    </w:rPr>
  </w:style>
  <w:style w:type="paragraph" w:styleId="Textocomentario">
    <w:name w:val="annotation text"/>
    <w:basedOn w:val="Normal"/>
    <w:link w:val="TextocomentarioCar"/>
    <w:uiPriority w:val="99"/>
    <w:semiHidden/>
    <w:unhideWhenUsed/>
    <w:rsid w:val="0066434D"/>
    <w:rPr>
      <w:sz w:val="20"/>
      <w:szCs w:val="20"/>
    </w:rPr>
  </w:style>
  <w:style w:type="character" w:customStyle="1" w:styleId="TextocomentarioCar">
    <w:name w:val="Texto comentario Car"/>
    <w:basedOn w:val="Fuentedeprrafopredeter"/>
    <w:link w:val="Textocomentario"/>
    <w:uiPriority w:val="99"/>
    <w:semiHidden/>
    <w:rsid w:val="0066434D"/>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6434D"/>
    <w:rPr>
      <w:b/>
      <w:bCs/>
    </w:rPr>
  </w:style>
  <w:style w:type="character" w:customStyle="1" w:styleId="AsuntodelcomentarioCar">
    <w:name w:val="Asunto del comentario Car"/>
    <w:basedOn w:val="TextocomentarioCar"/>
    <w:link w:val="Asuntodelcomentario"/>
    <w:uiPriority w:val="99"/>
    <w:semiHidden/>
    <w:rsid w:val="0066434D"/>
    <w:rPr>
      <w:rFonts w:ascii="Times New Roman" w:eastAsia="Times New Roman" w:hAnsi="Times New Roman" w:cs="Times New Roman"/>
      <w:b/>
      <w:bCs/>
      <w:sz w:val="20"/>
      <w:szCs w:val="20"/>
    </w:rPr>
  </w:style>
  <w:style w:type="paragraph" w:styleId="Textodeglobo">
    <w:name w:val="Balloon Text"/>
    <w:basedOn w:val="Normal"/>
    <w:link w:val="TextodegloboCar"/>
    <w:uiPriority w:val="99"/>
    <w:semiHidden/>
    <w:unhideWhenUsed/>
    <w:rsid w:val="0066434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434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8399">
      <w:bodyDiv w:val="1"/>
      <w:marLeft w:val="0"/>
      <w:marRight w:val="0"/>
      <w:marTop w:val="0"/>
      <w:marBottom w:val="0"/>
      <w:divBdr>
        <w:top w:val="none" w:sz="0" w:space="0" w:color="auto"/>
        <w:left w:val="none" w:sz="0" w:space="0" w:color="auto"/>
        <w:bottom w:val="none" w:sz="0" w:space="0" w:color="auto"/>
        <w:right w:val="none" w:sz="0" w:space="0" w:color="auto"/>
      </w:divBdr>
    </w:div>
    <w:div w:id="127862848">
      <w:bodyDiv w:val="1"/>
      <w:marLeft w:val="0"/>
      <w:marRight w:val="0"/>
      <w:marTop w:val="0"/>
      <w:marBottom w:val="0"/>
      <w:divBdr>
        <w:top w:val="none" w:sz="0" w:space="0" w:color="auto"/>
        <w:left w:val="none" w:sz="0" w:space="0" w:color="auto"/>
        <w:bottom w:val="none" w:sz="0" w:space="0" w:color="auto"/>
        <w:right w:val="none" w:sz="0" w:space="0" w:color="auto"/>
      </w:divBdr>
      <w:divsChild>
        <w:div w:id="711539676">
          <w:marLeft w:val="0"/>
          <w:marRight w:val="0"/>
          <w:marTop w:val="0"/>
          <w:marBottom w:val="0"/>
          <w:divBdr>
            <w:top w:val="none" w:sz="0" w:space="0" w:color="auto"/>
            <w:left w:val="none" w:sz="0" w:space="0" w:color="auto"/>
            <w:bottom w:val="none" w:sz="0" w:space="0" w:color="auto"/>
            <w:right w:val="none" w:sz="0" w:space="0" w:color="auto"/>
          </w:divBdr>
        </w:div>
      </w:divsChild>
    </w:div>
    <w:div w:id="487522416">
      <w:bodyDiv w:val="1"/>
      <w:marLeft w:val="0"/>
      <w:marRight w:val="0"/>
      <w:marTop w:val="0"/>
      <w:marBottom w:val="0"/>
      <w:divBdr>
        <w:top w:val="none" w:sz="0" w:space="0" w:color="auto"/>
        <w:left w:val="none" w:sz="0" w:space="0" w:color="auto"/>
        <w:bottom w:val="none" w:sz="0" w:space="0" w:color="auto"/>
        <w:right w:val="none" w:sz="0" w:space="0" w:color="auto"/>
      </w:divBdr>
    </w:div>
    <w:div w:id="632906854">
      <w:bodyDiv w:val="1"/>
      <w:marLeft w:val="0"/>
      <w:marRight w:val="0"/>
      <w:marTop w:val="0"/>
      <w:marBottom w:val="0"/>
      <w:divBdr>
        <w:top w:val="none" w:sz="0" w:space="0" w:color="auto"/>
        <w:left w:val="none" w:sz="0" w:space="0" w:color="auto"/>
        <w:bottom w:val="none" w:sz="0" w:space="0" w:color="auto"/>
        <w:right w:val="none" w:sz="0" w:space="0" w:color="auto"/>
      </w:divBdr>
    </w:div>
    <w:div w:id="665671694">
      <w:bodyDiv w:val="1"/>
      <w:marLeft w:val="0"/>
      <w:marRight w:val="0"/>
      <w:marTop w:val="0"/>
      <w:marBottom w:val="0"/>
      <w:divBdr>
        <w:top w:val="none" w:sz="0" w:space="0" w:color="auto"/>
        <w:left w:val="none" w:sz="0" w:space="0" w:color="auto"/>
        <w:bottom w:val="none" w:sz="0" w:space="0" w:color="auto"/>
        <w:right w:val="none" w:sz="0" w:space="0" w:color="auto"/>
      </w:divBdr>
    </w:div>
    <w:div w:id="930700465">
      <w:bodyDiv w:val="1"/>
      <w:marLeft w:val="0"/>
      <w:marRight w:val="0"/>
      <w:marTop w:val="0"/>
      <w:marBottom w:val="0"/>
      <w:divBdr>
        <w:top w:val="none" w:sz="0" w:space="0" w:color="auto"/>
        <w:left w:val="none" w:sz="0" w:space="0" w:color="auto"/>
        <w:bottom w:val="none" w:sz="0" w:space="0" w:color="auto"/>
        <w:right w:val="none" w:sz="0" w:space="0" w:color="auto"/>
      </w:divBdr>
    </w:div>
    <w:div w:id="945963217">
      <w:bodyDiv w:val="1"/>
      <w:marLeft w:val="0"/>
      <w:marRight w:val="0"/>
      <w:marTop w:val="0"/>
      <w:marBottom w:val="0"/>
      <w:divBdr>
        <w:top w:val="none" w:sz="0" w:space="0" w:color="auto"/>
        <w:left w:val="none" w:sz="0" w:space="0" w:color="auto"/>
        <w:bottom w:val="none" w:sz="0" w:space="0" w:color="auto"/>
        <w:right w:val="none" w:sz="0" w:space="0" w:color="auto"/>
      </w:divBdr>
    </w:div>
    <w:div w:id="1547326767">
      <w:bodyDiv w:val="1"/>
      <w:marLeft w:val="0"/>
      <w:marRight w:val="0"/>
      <w:marTop w:val="0"/>
      <w:marBottom w:val="0"/>
      <w:divBdr>
        <w:top w:val="none" w:sz="0" w:space="0" w:color="auto"/>
        <w:left w:val="none" w:sz="0" w:space="0" w:color="auto"/>
        <w:bottom w:val="none" w:sz="0" w:space="0" w:color="auto"/>
        <w:right w:val="none" w:sz="0" w:space="0" w:color="auto"/>
      </w:divBdr>
    </w:div>
    <w:div w:id="1789859930">
      <w:bodyDiv w:val="1"/>
      <w:marLeft w:val="0"/>
      <w:marRight w:val="0"/>
      <w:marTop w:val="0"/>
      <w:marBottom w:val="0"/>
      <w:divBdr>
        <w:top w:val="none" w:sz="0" w:space="0" w:color="auto"/>
        <w:left w:val="none" w:sz="0" w:space="0" w:color="auto"/>
        <w:bottom w:val="none" w:sz="0" w:space="0" w:color="auto"/>
        <w:right w:val="none" w:sz="0" w:space="0" w:color="auto"/>
      </w:divBdr>
    </w:div>
    <w:div w:id="1924141799">
      <w:bodyDiv w:val="1"/>
      <w:marLeft w:val="0"/>
      <w:marRight w:val="0"/>
      <w:marTop w:val="0"/>
      <w:marBottom w:val="0"/>
      <w:divBdr>
        <w:top w:val="none" w:sz="0" w:space="0" w:color="auto"/>
        <w:left w:val="none" w:sz="0" w:space="0" w:color="auto"/>
        <w:bottom w:val="none" w:sz="0" w:space="0" w:color="auto"/>
        <w:right w:val="none" w:sz="0" w:space="0" w:color="auto"/>
      </w:divBdr>
    </w:div>
    <w:div w:id="197336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0" Type="http://schemas.openxmlformats.org/officeDocument/2006/relationships/endnotes" Target="endnotes.xml"/><Relationship Id="R9586e29a43644636"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C8EFFA-8677-4299-8276-90EC3F090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F2D59C-13C4-42E3-8CC4-E3918B1718FA}">
  <ds:schemaRefs>
    <ds:schemaRef ds:uri="http://schemas.microsoft.com/sharepoint/v3/contenttype/forms"/>
  </ds:schemaRefs>
</ds:datastoreItem>
</file>

<file path=customXml/itemProps3.xml><?xml version="1.0" encoding="utf-8"?>
<ds:datastoreItem xmlns:ds="http://schemas.openxmlformats.org/officeDocument/2006/customXml" ds:itemID="{16C85FFF-C0F1-43DD-AD0E-49FF133287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Pages>
  <Words>3260</Words>
  <Characters>17933</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ALONSO</cp:lastModifiedBy>
  <cp:revision>4</cp:revision>
  <dcterms:created xsi:type="dcterms:W3CDTF">2020-11-03T12:24:00Z</dcterms:created>
  <dcterms:modified xsi:type="dcterms:W3CDTF">2020-11-12T17:00:00Z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