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AAFB" w14:textId="77777777" w:rsidR="00B9682E" w:rsidRPr="00B9682E" w:rsidRDefault="00B9682E" w:rsidP="00B9682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B9682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1C489C"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p>
    <w:p w14:paraId="321A5207" w14:textId="52EB1598" w:rsidR="00B9682E" w:rsidRPr="00B9682E" w:rsidRDefault="00B9682E" w:rsidP="00B9682E">
      <w:pPr>
        <w:spacing w:after="0" w:line="240" w:lineRule="auto"/>
        <w:jc w:val="both"/>
        <w:rPr>
          <w:rFonts w:ascii="Arial" w:eastAsia="Times New Roman" w:hAnsi="Arial" w:cs="Arial"/>
          <w:b/>
          <w:bCs/>
          <w:iCs/>
          <w:sz w:val="20"/>
          <w:szCs w:val="20"/>
          <w:lang w:val="es-419" w:eastAsia="fr-FR"/>
        </w:rPr>
      </w:pPr>
      <w:r w:rsidRPr="00B9682E">
        <w:rPr>
          <w:rFonts w:ascii="Arial" w:eastAsia="Times New Roman" w:hAnsi="Arial" w:cs="Arial"/>
          <w:b/>
          <w:bCs/>
          <w:iCs/>
          <w:sz w:val="20"/>
          <w:szCs w:val="20"/>
          <w:u w:val="single"/>
          <w:lang w:val="es-419" w:eastAsia="fr-FR"/>
        </w:rPr>
        <w:t>TEMAS:</w:t>
      </w:r>
      <w:r w:rsidRPr="00B9682E">
        <w:rPr>
          <w:rFonts w:ascii="Arial" w:eastAsia="Times New Roman" w:hAnsi="Arial" w:cs="Arial"/>
          <w:b/>
          <w:bCs/>
          <w:iCs/>
          <w:sz w:val="20"/>
          <w:szCs w:val="20"/>
          <w:lang w:val="es-419" w:eastAsia="fr-FR"/>
        </w:rPr>
        <w:tab/>
      </w:r>
      <w:r w:rsidRPr="00B9682E">
        <w:rPr>
          <w:rFonts w:ascii="Arial" w:eastAsia="Times New Roman" w:hAnsi="Arial" w:cs="Arial"/>
          <w:b/>
          <w:sz w:val="20"/>
          <w:szCs w:val="20"/>
          <w:lang w:val="es-419" w:eastAsia="es-ES"/>
        </w:rPr>
        <w:t>INEFICACIA TRASLADO DE RÉGIMEN PENSIONAL / DEBER DE INFORMACIÓN DE LAS AFP / ES CARGA DE LA ENTIDAD DEMOSTRAR QUE CUMPLIÓ DICHA OBLIGACIÓN / VALOR PROBATORIO DEL FORMULARIO DE AFILIACIÓN / NO VALIDA POR SÍ SOLO EL TRASLADO</w:t>
      </w:r>
      <w:r w:rsidR="007033FB">
        <w:rPr>
          <w:rFonts w:ascii="Arial" w:eastAsia="Times New Roman" w:hAnsi="Arial" w:cs="Arial"/>
          <w:b/>
          <w:sz w:val="20"/>
          <w:szCs w:val="20"/>
          <w:lang w:val="es-419" w:eastAsia="es-ES"/>
        </w:rPr>
        <w:t xml:space="preserve"> / BENEFICIARIO DE RÉGIMEN DE TRANSICIÓN / NO SE AFECTA</w:t>
      </w:r>
      <w:r w:rsidRPr="00B9682E">
        <w:rPr>
          <w:rFonts w:ascii="Arial" w:eastAsia="Times New Roman" w:hAnsi="Arial" w:cs="Arial"/>
          <w:b/>
          <w:sz w:val="20"/>
          <w:szCs w:val="20"/>
          <w:lang w:val="es-419" w:eastAsia="es-ES"/>
        </w:rPr>
        <w:t>.</w:t>
      </w:r>
      <w:bookmarkStart w:id="0" w:name="_GoBack"/>
      <w:bookmarkEnd w:id="0"/>
    </w:p>
    <w:p w14:paraId="36C9A9B7"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p>
    <w:p w14:paraId="71809CC8"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r w:rsidRPr="00B9682E">
        <w:rPr>
          <w:rFonts w:ascii="Arial" w:eastAsia="Times New Roman" w:hAnsi="Arial" w:cs="Arial"/>
          <w:sz w:val="20"/>
          <w:szCs w:val="20"/>
          <w:lang w:val="es-419" w:eastAsia="es-ES"/>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6E0B938C"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p>
    <w:p w14:paraId="4D285B78"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r w:rsidRPr="00B9682E">
        <w:rPr>
          <w:rFonts w:ascii="Arial" w:eastAsia="Times New Roman" w:hAnsi="Arial" w:cs="Arial"/>
          <w:sz w:val="20"/>
          <w:szCs w:val="20"/>
          <w:lang w:val="es-419"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2049DCF1"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p>
    <w:p w14:paraId="4CADD4EE"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r w:rsidRPr="00B9682E">
        <w:rPr>
          <w:rFonts w:ascii="Arial" w:eastAsia="Times New Roman" w:hAnsi="Arial" w:cs="Arial"/>
          <w:sz w:val="20"/>
          <w:szCs w:val="20"/>
          <w:lang w:val="es-419" w:eastAsia="es-ES"/>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3CE7DF6"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p>
    <w:p w14:paraId="63C3157D"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r w:rsidRPr="00B9682E">
        <w:rPr>
          <w:rFonts w:ascii="Arial" w:eastAsia="Times New Roman" w:hAnsi="Arial" w:cs="Arial"/>
          <w:sz w:val="20"/>
          <w:szCs w:val="20"/>
          <w:lang w:val="es-419" w:eastAsia="es-ES"/>
        </w:rPr>
        <w:t>… También procesalmente, la Corte realiza un enfoque especialísimo, pues invierte la carga de la prueba respecto a ese debido asesoramiento. En la sentencia con radicado 68.838 de 2019 ya mencionada, lo explícita así:</w:t>
      </w:r>
    </w:p>
    <w:p w14:paraId="4E1C556B"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p>
    <w:p w14:paraId="3005D120"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r w:rsidRPr="00B9682E">
        <w:rPr>
          <w:rFonts w:ascii="Arial" w:eastAsia="Times New Roman" w:hAnsi="Arial" w:cs="Arial"/>
          <w:sz w:val="20"/>
          <w:szCs w:val="20"/>
          <w:lang w:val="es-419"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A3477A3" w14:textId="77777777" w:rsidR="00B9682E" w:rsidRPr="00B9682E" w:rsidRDefault="00B9682E" w:rsidP="00B9682E">
      <w:pPr>
        <w:spacing w:after="0" w:line="240" w:lineRule="auto"/>
        <w:jc w:val="both"/>
        <w:rPr>
          <w:rFonts w:ascii="Arial" w:eastAsia="Times New Roman" w:hAnsi="Arial" w:cs="Arial"/>
          <w:sz w:val="20"/>
          <w:szCs w:val="20"/>
          <w:lang w:val="es-419" w:eastAsia="es-ES"/>
        </w:rPr>
      </w:pPr>
    </w:p>
    <w:p w14:paraId="79DE9F33" w14:textId="77777777" w:rsidR="00B9682E" w:rsidRPr="00B9682E" w:rsidRDefault="00B9682E" w:rsidP="00B9682E">
      <w:pPr>
        <w:spacing w:after="0" w:line="240" w:lineRule="auto"/>
        <w:jc w:val="both"/>
        <w:rPr>
          <w:rFonts w:ascii="Arial" w:eastAsia="Times New Roman" w:hAnsi="Arial" w:cs="Arial"/>
          <w:sz w:val="20"/>
          <w:szCs w:val="20"/>
          <w:lang w:eastAsia="es-ES"/>
        </w:rPr>
      </w:pPr>
      <w:r w:rsidRPr="00B9682E">
        <w:rPr>
          <w:rFonts w:ascii="Arial" w:eastAsia="Times New Roman" w:hAnsi="Arial" w:cs="Arial"/>
          <w:sz w:val="20"/>
          <w:szCs w:val="20"/>
          <w:lang w:eastAsia="es-ES"/>
        </w:rPr>
        <w:t>…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6C8E5273" w14:textId="77777777" w:rsidR="00B9682E" w:rsidRDefault="00B9682E" w:rsidP="00B9682E">
      <w:pPr>
        <w:spacing w:after="0" w:line="240" w:lineRule="auto"/>
        <w:jc w:val="both"/>
        <w:rPr>
          <w:rFonts w:ascii="Arial" w:eastAsia="Times New Roman" w:hAnsi="Arial" w:cs="Arial"/>
          <w:sz w:val="20"/>
          <w:szCs w:val="20"/>
          <w:lang w:eastAsia="es-ES"/>
        </w:rPr>
      </w:pPr>
    </w:p>
    <w:p w14:paraId="38F6B7D5" w14:textId="48CF379C" w:rsidR="00CC1287" w:rsidRDefault="00CC1287" w:rsidP="00B9682E">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CC1287">
        <w:rPr>
          <w:rFonts w:ascii="Arial" w:eastAsia="Times New Roman" w:hAnsi="Arial" w:cs="Arial"/>
          <w:sz w:val="20"/>
          <w:szCs w:val="20"/>
          <w:lang w:eastAsia="es-ES"/>
        </w:rPr>
        <w:t>conviene agregar que si bien es cierto como lo alega la AFP Porvenir que el artículo 36 de la Ley 100 de 1993 establece la pérdida del régimen de transición como consecuencia ineludible para aquellos afiliados que han escogido trasladarse al régimen de ahorro individual con solidaridad, también lo es que dicho precepto impera siempre y cuando, tal elección estuviere exenta o libre de todo apremio, vicio o defecto que comprometiera la validez y eficacia del traslado, circunstancia que no es la que se ofrece en el sub-examine, en el que la demandante  se duele de no haber recibido información pertinente, oportuna y relevante al instante en que emigró de un régimen de pensiones a otro.</w:t>
      </w:r>
    </w:p>
    <w:p w14:paraId="6BF7361A" w14:textId="77777777" w:rsidR="00CC1287" w:rsidRPr="00B9682E" w:rsidRDefault="00CC1287" w:rsidP="00B9682E">
      <w:pPr>
        <w:spacing w:after="0" w:line="240" w:lineRule="auto"/>
        <w:jc w:val="both"/>
        <w:rPr>
          <w:rFonts w:ascii="Arial" w:eastAsia="Times New Roman" w:hAnsi="Arial" w:cs="Arial"/>
          <w:sz w:val="20"/>
          <w:szCs w:val="20"/>
          <w:lang w:eastAsia="es-ES"/>
        </w:rPr>
      </w:pPr>
    </w:p>
    <w:p w14:paraId="2AFDE769" w14:textId="77777777" w:rsidR="00B9682E" w:rsidRPr="00B9682E" w:rsidRDefault="00B9682E" w:rsidP="00B9682E">
      <w:pPr>
        <w:spacing w:after="0" w:line="240" w:lineRule="auto"/>
        <w:jc w:val="both"/>
        <w:rPr>
          <w:rFonts w:ascii="Arial" w:eastAsia="Times New Roman" w:hAnsi="Arial" w:cs="Arial"/>
          <w:sz w:val="20"/>
          <w:szCs w:val="20"/>
          <w:lang w:eastAsia="es-ES"/>
        </w:rPr>
      </w:pPr>
    </w:p>
    <w:p w14:paraId="69A374B1" w14:textId="77777777" w:rsidR="00B9682E" w:rsidRPr="00B9682E" w:rsidRDefault="00B9682E" w:rsidP="00B9682E">
      <w:pPr>
        <w:spacing w:after="0" w:line="240" w:lineRule="auto"/>
        <w:jc w:val="both"/>
        <w:rPr>
          <w:rFonts w:ascii="Arial" w:eastAsia="Times New Roman" w:hAnsi="Arial" w:cs="Arial"/>
          <w:sz w:val="20"/>
          <w:szCs w:val="20"/>
          <w:lang w:eastAsia="es-ES"/>
        </w:rPr>
      </w:pPr>
    </w:p>
    <w:p w14:paraId="3B09AE2C" w14:textId="77777777"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REPÚBLICA DE COLOMBIA</w:t>
      </w:r>
      <w:r w:rsidRPr="00115C6B">
        <w:rPr>
          <w:rFonts w:ascii="Arial" w:eastAsia="Times New Roman" w:hAnsi="Arial" w:cs="Arial"/>
          <w:sz w:val="24"/>
          <w:szCs w:val="24"/>
          <w:lang w:eastAsia="es-ES"/>
        </w:rPr>
        <w:t> </w:t>
      </w:r>
    </w:p>
    <w:p w14:paraId="7D6B917E" w14:textId="77777777"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p>
    <w:p w14:paraId="22B981DE" w14:textId="77777777" w:rsidR="001B6C2D" w:rsidRPr="00115C6B" w:rsidRDefault="001B6C2D" w:rsidP="00115C6B">
      <w:pPr>
        <w:spacing w:line="276" w:lineRule="auto"/>
        <w:jc w:val="center"/>
        <w:rPr>
          <w:rFonts w:ascii="Arial" w:hAnsi="Arial" w:cs="Arial"/>
          <w:sz w:val="24"/>
          <w:szCs w:val="24"/>
        </w:rPr>
      </w:pPr>
      <w:r w:rsidRPr="00115C6B">
        <w:rPr>
          <w:rFonts w:ascii="Arial" w:hAnsi="Arial" w:cs="Arial"/>
          <w:noProof/>
          <w:sz w:val="24"/>
          <w:szCs w:val="24"/>
          <w:lang w:eastAsia="es-ES"/>
        </w:rPr>
        <w:lastRenderedPageBreak/>
        <w:drawing>
          <wp:inline distT="0" distB="0" distL="0" distR="0" wp14:anchorId="06483060" wp14:editId="1226ED57">
            <wp:extent cx="652007" cy="692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007" cy="692219"/>
                    </a:xfrm>
                    <a:prstGeom prst="rect">
                      <a:avLst/>
                    </a:prstGeom>
                  </pic:spPr>
                </pic:pic>
              </a:graphicData>
            </a:graphic>
          </wp:inline>
        </w:drawing>
      </w:r>
    </w:p>
    <w:p w14:paraId="41B7D520" w14:textId="77777777"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TRIBUNAL SUPERIOR DE DISTRITO JUDICIAL DE PEREIRA</w:t>
      </w:r>
      <w:r w:rsidRPr="00115C6B">
        <w:rPr>
          <w:rFonts w:ascii="Arial" w:eastAsia="Times New Roman" w:hAnsi="Arial" w:cs="Arial"/>
          <w:sz w:val="24"/>
          <w:szCs w:val="24"/>
          <w:lang w:eastAsia="es-ES"/>
        </w:rPr>
        <w:t> </w:t>
      </w:r>
    </w:p>
    <w:p w14:paraId="4477FE4C" w14:textId="77777777"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SALA CUARTA DE DECISIÓN LABORAL</w:t>
      </w:r>
      <w:r w:rsidRPr="00115C6B">
        <w:rPr>
          <w:rFonts w:ascii="Arial" w:eastAsia="Times New Roman" w:hAnsi="Arial" w:cs="Arial"/>
          <w:sz w:val="24"/>
          <w:szCs w:val="24"/>
          <w:lang w:eastAsia="es-ES"/>
        </w:rPr>
        <w:t> </w:t>
      </w:r>
    </w:p>
    <w:p w14:paraId="4A638300" w14:textId="77777777"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66A56539" w14:textId="6AF251F8" w:rsidR="001B6C2D" w:rsidRPr="00115C6B" w:rsidRDefault="00115C6B"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Magistrada Ponente</w:t>
      </w:r>
      <w:r w:rsidR="001B6C2D" w:rsidRPr="00115C6B">
        <w:rPr>
          <w:rFonts w:ascii="Arial" w:eastAsia="Times New Roman" w:hAnsi="Arial" w:cs="Arial"/>
          <w:sz w:val="24"/>
          <w:szCs w:val="24"/>
          <w:lang w:eastAsia="es-ES"/>
        </w:rPr>
        <w:t>:  </w:t>
      </w:r>
    </w:p>
    <w:p w14:paraId="72292DD2" w14:textId="77777777"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ALEJANDRA MARÍA HENAO PALACIO</w:t>
      </w:r>
      <w:r w:rsidRPr="00115C6B">
        <w:rPr>
          <w:rFonts w:ascii="Arial" w:eastAsia="Times New Roman" w:hAnsi="Arial" w:cs="Arial"/>
          <w:sz w:val="24"/>
          <w:szCs w:val="24"/>
          <w:lang w:eastAsia="es-ES"/>
        </w:rPr>
        <w:t> </w:t>
      </w:r>
    </w:p>
    <w:p w14:paraId="30CFC3A2"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tbl>
      <w:tblPr>
        <w:tblW w:w="7233" w:type="dxa"/>
        <w:tblInd w:w="8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1"/>
        <w:gridCol w:w="4662"/>
      </w:tblGrid>
      <w:tr w:rsidR="00115C6B" w:rsidRPr="00115C6B" w14:paraId="3327A155" w14:textId="77777777" w:rsidTr="00115C6B">
        <w:tc>
          <w:tcPr>
            <w:tcW w:w="25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90D886" w14:textId="36D94731"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DEMANDANTE: </w:t>
            </w:r>
          </w:p>
        </w:tc>
        <w:tc>
          <w:tcPr>
            <w:tcW w:w="4662" w:type="dxa"/>
            <w:tcBorders>
              <w:top w:val="single" w:sz="6" w:space="0" w:color="auto"/>
              <w:left w:val="nil"/>
              <w:bottom w:val="single" w:sz="6" w:space="0" w:color="auto"/>
              <w:right w:val="single" w:sz="6" w:space="0" w:color="auto"/>
            </w:tcBorders>
            <w:shd w:val="clear" w:color="auto" w:fill="auto"/>
            <w:hideMark/>
          </w:tcPr>
          <w:p w14:paraId="28CF48C6" w14:textId="5BE8CC90"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 xml:space="preserve">Nidia Patiño Valencia  </w:t>
            </w:r>
          </w:p>
        </w:tc>
      </w:tr>
      <w:tr w:rsidR="00115C6B" w:rsidRPr="00115C6B" w14:paraId="279886CA" w14:textId="77777777" w:rsidTr="00115C6B">
        <w:tc>
          <w:tcPr>
            <w:tcW w:w="2571" w:type="dxa"/>
            <w:tcBorders>
              <w:top w:val="nil"/>
              <w:left w:val="single" w:sz="6" w:space="0" w:color="auto"/>
              <w:bottom w:val="single" w:sz="6" w:space="0" w:color="auto"/>
              <w:right w:val="single" w:sz="6" w:space="0" w:color="auto"/>
            </w:tcBorders>
            <w:shd w:val="clear" w:color="auto" w:fill="auto"/>
            <w:vAlign w:val="center"/>
            <w:hideMark/>
          </w:tcPr>
          <w:p w14:paraId="126505B6" w14:textId="768D2D9A"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DEMANDADO: </w:t>
            </w:r>
          </w:p>
        </w:tc>
        <w:tc>
          <w:tcPr>
            <w:tcW w:w="4662" w:type="dxa"/>
            <w:tcBorders>
              <w:top w:val="nil"/>
              <w:left w:val="nil"/>
              <w:bottom w:val="single" w:sz="6" w:space="0" w:color="auto"/>
              <w:right w:val="single" w:sz="6" w:space="0" w:color="auto"/>
            </w:tcBorders>
            <w:shd w:val="clear" w:color="auto" w:fill="auto"/>
            <w:hideMark/>
          </w:tcPr>
          <w:p w14:paraId="4898C3B3" w14:textId="6B3BD419"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Colpensiones y Porvenir S.A. </w:t>
            </w:r>
          </w:p>
        </w:tc>
      </w:tr>
      <w:tr w:rsidR="00115C6B" w:rsidRPr="00115C6B" w14:paraId="5BC776D8" w14:textId="77777777" w:rsidTr="00115C6B">
        <w:tc>
          <w:tcPr>
            <w:tcW w:w="2571" w:type="dxa"/>
            <w:tcBorders>
              <w:top w:val="nil"/>
              <w:left w:val="single" w:sz="6" w:space="0" w:color="auto"/>
              <w:bottom w:val="single" w:sz="6" w:space="0" w:color="auto"/>
              <w:right w:val="single" w:sz="6" w:space="0" w:color="auto"/>
            </w:tcBorders>
            <w:shd w:val="clear" w:color="auto" w:fill="auto"/>
            <w:vAlign w:val="center"/>
            <w:hideMark/>
          </w:tcPr>
          <w:p w14:paraId="2177C847" w14:textId="15D54C18"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bCs/>
                <w:szCs w:val="24"/>
                <w:lang w:eastAsia="es-ES"/>
              </w:rPr>
              <w:t>RADICACIÓN Nº</w:t>
            </w:r>
            <w:r w:rsidRPr="00115C6B">
              <w:rPr>
                <w:rFonts w:ascii="Arial" w:eastAsia="Times New Roman" w:hAnsi="Arial" w:cs="Arial"/>
                <w:szCs w:val="24"/>
                <w:lang w:eastAsia="es-ES"/>
              </w:rPr>
              <w:t> </w:t>
            </w:r>
          </w:p>
        </w:tc>
        <w:tc>
          <w:tcPr>
            <w:tcW w:w="4662" w:type="dxa"/>
            <w:tcBorders>
              <w:top w:val="nil"/>
              <w:left w:val="nil"/>
              <w:bottom w:val="single" w:sz="6" w:space="0" w:color="auto"/>
              <w:right w:val="single" w:sz="6" w:space="0" w:color="auto"/>
            </w:tcBorders>
            <w:shd w:val="clear" w:color="auto" w:fill="auto"/>
            <w:hideMark/>
          </w:tcPr>
          <w:p w14:paraId="0B4B1DEB" w14:textId="179241C5"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bCs/>
                <w:szCs w:val="24"/>
                <w:lang w:eastAsia="es-ES"/>
              </w:rPr>
              <w:t>66001–31-05-002-2018-00076-01</w:t>
            </w:r>
            <w:r w:rsidRPr="00115C6B">
              <w:rPr>
                <w:rFonts w:ascii="Arial" w:eastAsia="Times New Roman" w:hAnsi="Arial" w:cs="Arial"/>
                <w:szCs w:val="24"/>
                <w:lang w:eastAsia="es-ES"/>
              </w:rPr>
              <w:t> </w:t>
            </w:r>
          </w:p>
        </w:tc>
      </w:tr>
      <w:tr w:rsidR="00115C6B" w:rsidRPr="00115C6B" w14:paraId="1F5B8EF4" w14:textId="77777777" w:rsidTr="00115C6B">
        <w:tc>
          <w:tcPr>
            <w:tcW w:w="2571" w:type="dxa"/>
            <w:tcBorders>
              <w:top w:val="nil"/>
              <w:left w:val="single" w:sz="6" w:space="0" w:color="auto"/>
              <w:bottom w:val="single" w:sz="6" w:space="0" w:color="auto"/>
              <w:right w:val="single" w:sz="6" w:space="0" w:color="auto"/>
            </w:tcBorders>
            <w:shd w:val="clear" w:color="auto" w:fill="auto"/>
            <w:vAlign w:val="center"/>
            <w:hideMark/>
          </w:tcPr>
          <w:p w14:paraId="0E271856" w14:textId="3BDD9E98"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JUZGADO ORIGEN: </w:t>
            </w:r>
          </w:p>
        </w:tc>
        <w:tc>
          <w:tcPr>
            <w:tcW w:w="4662" w:type="dxa"/>
            <w:tcBorders>
              <w:top w:val="nil"/>
              <w:left w:val="nil"/>
              <w:bottom w:val="single" w:sz="6" w:space="0" w:color="auto"/>
              <w:right w:val="single" w:sz="6" w:space="0" w:color="auto"/>
            </w:tcBorders>
            <w:shd w:val="clear" w:color="auto" w:fill="auto"/>
            <w:hideMark/>
          </w:tcPr>
          <w:p w14:paraId="0CDD42E2" w14:textId="39D20502"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Segundo Laboral del Circuito de Pereira </w:t>
            </w:r>
          </w:p>
        </w:tc>
      </w:tr>
      <w:tr w:rsidR="00115C6B" w:rsidRPr="00115C6B" w14:paraId="0768AE9E" w14:textId="77777777" w:rsidTr="00115C6B">
        <w:tc>
          <w:tcPr>
            <w:tcW w:w="2571" w:type="dxa"/>
            <w:tcBorders>
              <w:top w:val="nil"/>
              <w:left w:val="single" w:sz="6" w:space="0" w:color="auto"/>
              <w:bottom w:val="single" w:sz="6" w:space="0" w:color="auto"/>
              <w:right w:val="single" w:sz="6" w:space="0" w:color="auto"/>
            </w:tcBorders>
            <w:shd w:val="clear" w:color="auto" w:fill="auto"/>
            <w:vAlign w:val="center"/>
            <w:hideMark/>
          </w:tcPr>
          <w:p w14:paraId="1687D89F" w14:textId="2589A991"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TIPO DE PROCESO: </w:t>
            </w:r>
          </w:p>
        </w:tc>
        <w:tc>
          <w:tcPr>
            <w:tcW w:w="4662" w:type="dxa"/>
            <w:tcBorders>
              <w:top w:val="nil"/>
              <w:left w:val="nil"/>
              <w:bottom w:val="single" w:sz="6" w:space="0" w:color="auto"/>
              <w:right w:val="single" w:sz="6" w:space="0" w:color="auto"/>
            </w:tcBorders>
            <w:shd w:val="clear" w:color="auto" w:fill="auto"/>
            <w:hideMark/>
          </w:tcPr>
          <w:p w14:paraId="748E0527" w14:textId="4694561D"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Ordinario Laboral  </w:t>
            </w:r>
          </w:p>
        </w:tc>
      </w:tr>
      <w:tr w:rsidR="00115C6B" w:rsidRPr="00115C6B" w14:paraId="21FC1A8B" w14:textId="77777777" w:rsidTr="00115C6B">
        <w:tc>
          <w:tcPr>
            <w:tcW w:w="2571" w:type="dxa"/>
            <w:tcBorders>
              <w:top w:val="nil"/>
              <w:left w:val="single" w:sz="6" w:space="0" w:color="auto"/>
              <w:bottom w:val="single" w:sz="6" w:space="0" w:color="auto"/>
              <w:right w:val="single" w:sz="6" w:space="0" w:color="auto"/>
            </w:tcBorders>
            <w:shd w:val="clear" w:color="auto" w:fill="auto"/>
            <w:vAlign w:val="center"/>
            <w:hideMark/>
          </w:tcPr>
          <w:p w14:paraId="55FFAA34" w14:textId="3638E47D"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PROVIDENCIA: </w:t>
            </w:r>
          </w:p>
        </w:tc>
        <w:tc>
          <w:tcPr>
            <w:tcW w:w="4662" w:type="dxa"/>
            <w:tcBorders>
              <w:top w:val="nil"/>
              <w:left w:val="nil"/>
              <w:bottom w:val="single" w:sz="6" w:space="0" w:color="auto"/>
              <w:right w:val="single" w:sz="6" w:space="0" w:color="auto"/>
            </w:tcBorders>
            <w:shd w:val="clear" w:color="auto" w:fill="auto"/>
            <w:hideMark/>
          </w:tcPr>
          <w:p w14:paraId="4C317FAE" w14:textId="1863F8D5"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Sentencia de segunda instancia </w:t>
            </w:r>
          </w:p>
        </w:tc>
      </w:tr>
      <w:tr w:rsidR="00115C6B" w:rsidRPr="00115C6B" w14:paraId="1116903F" w14:textId="77777777" w:rsidTr="00115C6B">
        <w:trPr>
          <w:trHeight w:val="300"/>
        </w:trPr>
        <w:tc>
          <w:tcPr>
            <w:tcW w:w="2571" w:type="dxa"/>
            <w:tcBorders>
              <w:top w:val="nil"/>
              <w:left w:val="single" w:sz="6" w:space="0" w:color="auto"/>
              <w:bottom w:val="single" w:sz="6" w:space="0" w:color="auto"/>
              <w:right w:val="single" w:sz="6" w:space="0" w:color="auto"/>
            </w:tcBorders>
            <w:shd w:val="clear" w:color="auto" w:fill="auto"/>
            <w:vAlign w:val="center"/>
            <w:hideMark/>
          </w:tcPr>
          <w:p w14:paraId="5F93024A" w14:textId="686A0E62" w:rsidR="001B6C2D" w:rsidRPr="00115C6B" w:rsidRDefault="00115C6B" w:rsidP="00115C6B">
            <w:pPr>
              <w:spacing w:after="0" w:line="240" w:lineRule="auto"/>
              <w:jc w:val="both"/>
              <w:textAlignment w:val="baseline"/>
              <w:rPr>
                <w:rFonts w:ascii="Arial" w:eastAsia="Times New Roman" w:hAnsi="Arial" w:cs="Arial"/>
                <w:szCs w:val="24"/>
                <w:lang w:eastAsia="es-ES"/>
              </w:rPr>
            </w:pPr>
            <w:r w:rsidRPr="00115C6B">
              <w:rPr>
                <w:rFonts w:ascii="Arial" w:eastAsia="Times New Roman" w:hAnsi="Arial" w:cs="Arial"/>
                <w:szCs w:val="24"/>
                <w:lang w:eastAsia="es-ES"/>
              </w:rPr>
              <w:t>DECISIÓN: </w:t>
            </w:r>
          </w:p>
        </w:tc>
        <w:tc>
          <w:tcPr>
            <w:tcW w:w="4662" w:type="dxa"/>
            <w:tcBorders>
              <w:top w:val="nil"/>
              <w:left w:val="nil"/>
              <w:bottom w:val="single" w:sz="6" w:space="0" w:color="auto"/>
              <w:right w:val="single" w:sz="6" w:space="0" w:color="auto"/>
            </w:tcBorders>
            <w:shd w:val="clear" w:color="auto" w:fill="auto"/>
            <w:hideMark/>
          </w:tcPr>
          <w:p w14:paraId="25CBA8C7" w14:textId="48B86E0D" w:rsidR="001B6C2D" w:rsidRPr="00115C6B" w:rsidRDefault="00115C6B" w:rsidP="00115C6B">
            <w:pPr>
              <w:spacing w:after="0" w:line="240" w:lineRule="auto"/>
              <w:jc w:val="both"/>
              <w:textAlignment w:val="baseline"/>
              <w:rPr>
                <w:rFonts w:ascii="Arial" w:eastAsia="Times New Roman" w:hAnsi="Arial" w:cs="Arial"/>
                <w:b/>
                <w:szCs w:val="24"/>
                <w:lang w:eastAsia="es-ES"/>
              </w:rPr>
            </w:pPr>
            <w:r w:rsidRPr="00115C6B">
              <w:rPr>
                <w:rFonts w:ascii="Arial" w:eastAsia="Times New Roman" w:hAnsi="Arial" w:cs="Arial"/>
                <w:b/>
                <w:szCs w:val="24"/>
                <w:lang w:eastAsia="es-ES"/>
              </w:rPr>
              <w:t>MODIFICA SENTENCIA </w:t>
            </w:r>
          </w:p>
        </w:tc>
      </w:tr>
    </w:tbl>
    <w:p w14:paraId="29A86BF9"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3D42F3F1" w14:textId="6C8B86FE"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Registro del proyecto:</w:t>
      </w:r>
      <w:r w:rsidR="56AC5F06" w:rsidRPr="00115C6B">
        <w:rPr>
          <w:rFonts w:ascii="Arial" w:eastAsia="Times New Roman" w:hAnsi="Arial" w:cs="Arial"/>
          <w:sz w:val="24"/>
          <w:szCs w:val="24"/>
          <w:lang w:eastAsia="es-ES"/>
        </w:rPr>
        <w:t xml:space="preserve"> ocho </w:t>
      </w:r>
      <w:r w:rsidRPr="00115C6B">
        <w:rPr>
          <w:rFonts w:ascii="Arial" w:eastAsia="Times New Roman" w:hAnsi="Arial" w:cs="Arial"/>
          <w:sz w:val="24"/>
          <w:szCs w:val="24"/>
          <w:lang w:eastAsia="es-ES"/>
        </w:rPr>
        <w:t>(</w:t>
      </w:r>
      <w:r w:rsidR="1D228090" w:rsidRPr="00115C6B">
        <w:rPr>
          <w:rFonts w:ascii="Arial" w:eastAsia="Times New Roman" w:hAnsi="Arial" w:cs="Arial"/>
          <w:sz w:val="24"/>
          <w:szCs w:val="24"/>
          <w:lang w:eastAsia="es-ES"/>
        </w:rPr>
        <w:t>08</w:t>
      </w:r>
      <w:r w:rsidRPr="00115C6B">
        <w:rPr>
          <w:rFonts w:ascii="Arial" w:eastAsia="Times New Roman" w:hAnsi="Arial" w:cs="Arial"/>
          <w:sz w:val="24"/>
          <w:szCs w:val="24"/>
          <w:lang w:eastAsia="es-ES"/>
        </w:rPr>
        <w:t>) de </w:t>
      </w:r>
      <w:r w:rsidR="182EE089" w:rsidRPr="00115C6B">
        <w:rPr>
          <w:rFonts w:ascii="Arial" w:eastAsia="Times New Roman" w:hAnsi="Arial" w:cs="Arial"/>
          <w:sz w:val="24"/>
          <w:szCs w:val="24"/>
          <w:lang w:eastAsia="es-ES"/>
        </w:rPr>
        <w:t xml:space="preserve">octubre </w:t>
      </w:r>
      <w:r w:rsidRPr="00115C6B">
        <w:rPr>
          <w:rFonts w:ascii="Arial" w:eastAsia="Times New Roman" w:hAnsi="Arial" w:cs="Arial"/>
          <w:sz w:val="24"/>
          <w:szCs w:val="24"/>
          <w:lang w:eastAsia="es-ES"/>
        </w:rPr>
        <w:t>de 2020 </w:t>
      </w:r>
    </w:p>
    <w:p w14:paraId="4C953F23" w14:textId="22431CD8"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xml:space="preserve">Acta de discusión No. </w:t>
      </w:r>
      <w:r w:rsidR="17C7575F" w:rsidRPr="00115C6B">
        <w:rPr>
          <w:rFonts w:ascii="Arial" w:eastAsia="Times New Roman" w:hAnsi="Arial" w:cs="Arial"/>
          <w:sz w:val="24"/>
          <w:szCs w:val="24"/>
          <w:lang w:eastAsia="es-ES"/>
        </w:rPr>
        <w:t>148</w:t>
      </w:r>
      <w:r w:rsidRPr="00115C6B">
        <w:rPr>
          <w:rFonts w:ascii="Arial" w:eastAsia="Times New Roman" w:hAnsi="Arial" w:cs="Arial"/>
          <w:sz w:val="24"/>
          <w:szCs w:val="24"/>
          <w:lang w:eastAsia="es-ES"/>
        </w:rPr>
        <w:t xml:space="preserve"> del </w:t>
      </w:r>
      <w:r w:rsidR="69A47C02" w:rsidRPr="00115C6B">
        <w:rPr>
          <w:rFonts w:ascii="Arial" w:eastAsia="Times New Roman" w:hAnsi="Arial" w:cs="Arial"/>
          <w:sz w:val="24"/>
          <w:szCs w:val="24"/>
          <w:lang w:eastAsia="es-ES"/>
        </w:rPr>
        <w:t xml:space="preserve">trece </w:t>
      </w:r>
      <w:r w:rsidRPr="00115C6B">
        <w:rPr>
          <w:rFonts w:ascii="Arial" w:eastAsia="Times New Roman" w:hAnsi="Arial" w:cs="Arial"/>
          <w:sz w:val="24"/>
          <w:szCs w:val="24"/>
          <w:lang w:eastAsia="es-ES"/>
        </w:rPr>
        <w:t>(</w:t>
      </w:r>
      <w:r w:rsidR="4838500A" w:rsidRPr="00115C6B">
        <w:rPr>
          <w:rFonts w:ascii="Arial" w:eastAsia="Times New Roman" w:hAnsi="Arial" w:cs="Arial"/>
          <w:sz w:val="24"/>
          <w:szCs w:val="24"/>
          <w:lang w:eastAsia="es-ES"/>
        </w:rPr>
        <w:t>13</w:t>
      </w:r>
      <w:r w:rsidRPr="00115C6B">
        <w:rPr>
          <w:rFonts w:ascii="Arial" w:eastAsia="Times New Roman" w:hAnsi="Arial" w:cs="Arial"/>
          <w:sz w:val="24"/>
          <w:szCs w:val="24"/>
          <w:lang w:eastAsia="es-ES"/>
        </w:rPr>
        <w:t>) de </w:t>
      </w:r>
      <w:r w:rsidR="05FC248D" w:rsidRPr="00115C6B">
        <w:rPr>
          <w:rFonts w:ascii="Arial" w:eastAsia="Times New Roman" w:hAnsi="Arial" w:cs="Arial"/>
          <w:sz w:val="24"/>
          <w:szCs w:val="24"/>
          <w:lang w:eastAsia="es-ES"/>
        </w:rPr>
        <w:t xml:space="preserve">octubre </w:t>
      </w:r>
      <w:r w:rsidRPr="00115C6B">
        <w:rPr>
          <w:rFonts w:ascii="Arial" w:eastAsia="Times New Roman" w:hAnsi="Arial" w:cs="Arial"/>
          <w:sz w:val="24"/>
          <w:szCs w:val="24"/>
          <w:lang w:eastAsia="es-ES"/>
        </w:rPr>
        <w:t>de 2020 </w:t>
      </w:r>
    </w:p>
    <w:p w14:paraId="5502E941" w14:textId="3FF380CD" w:rsidR="57452B9F" w:rsidRPr="00115C6B" w:rsidRDefault="57452B9F" w:rsidP="00115C6B">
      <w:pPr>
        <w:spacing w:after="0" w:line="276" w:lineRule="auto"/>
        <w:jc w:val="center"/>
        <w:rPr>
          <w:rFonts w:ascii="Arial" w:eastAsia="Times New Roman" w:hAnsi="Arial" w:cs="Arial"/>
          <w:sz w:val="24"/>
          <w:szCs w:val="24"/>
          <w:lang w:eastAsia="es-ES"/>
        </w:rPr>
      </w:pPr>
    </w:p>
    <w:p w14:paraId="14A412B6" w14:textId="1CD7A3AF"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xml:space="preserve">Pereira, Risaralda, </w:t>
      </w:r>
      <w:r w:rsidR="2EA47ECA" w:rsidRPr="00115C6B">
        <w:rPr>
          <w:rFonts w:ascii="Arial" w:eastAsia="Times New Roman" w:hAnsi="Arial" w:cs="Arial"/>
          <w:sz w:val="24"/>
          <w:szCs w:val="24"/>
          <w:lang w:eastAsia="es-ES"/>
        </w:rPr>
        <w:t xml:space="preserve">diecinueve </w:t>
      </w:r>
      <w:r w:rsidRPr="00115C6B">
        <w:rPr>
          <w:rFonts w:ascii="Arial" w:eastAsia="Times New Roman" w:hAnsi="Arial" w:cs="Arial"/>
          <w:sz w:val="24"/>
          <w:szCs w:val="24"/>
          <w:lang w:eastAsia="es-ES"/>
        </w:rPr>
        <w:t>(</w:t>
      </w:r>
      <w:r w:rsidR="704A5037" w:rsidRPr="00115C6B">
        <w:rPr>
          <w:rFonts w:ascii="Arial" w:eastAsia="Times New Roman" w:hAnsi="Arial" w:cs="Arial"/>
          <w:sz w:val="24"/>
          <w:szCs w:val="24"/>
          <w:lang w:eastAsia="es-ES"/>
        </w:rPr>
        <w:t>19</w:t>
      </w:r>
      <w:r w:rsidRPr="00115C6B">
        <w:rPr>
          <w:rFonts w:ascii="Arial" w:eastAsia="Times New Roman" w:hAnsi="Arial" w:cs="Arial"/>
          <w:sz w:val="24"/>
          <w:szCs w:val="24"/>
          <w:lang w:eastAsia="es-ES"/>
        </w:rPr>
        <w:t>) de</w:t>
      </w:r>
      <w:r w:rsidR="7B049C4B" w:rsidRPr="00115C6B">
        <w:rPr>
          <w:rFonts w:ascii="Arial" w:eastAsia="Times New Roman" w:hAnsi="Arial" w:cs="Arial"/>
          <w:sz w:val="24"/>
          <w:szCs w:val="24"/>
          <w:lang w:eastAsia="es-ES"/>
        </w:rPr>
        <w:t xml:space="preserve"> octubre </w:t>
      </w:r>
      <w:r w:rsidRPr="00115C6B">
        <w:rPr>
          <w:rFonts w:ascii="Arial" w:eastAsia="Times New Roman" w:hAnsi="Arial" w:cs="Arial"/>
          <w:sz w:val="24"/>
          <w:szCs w:val="24"/>
          <w:lang w:eastAsia="es-ES"/>
        </w:rPr>
        <w:t>de dos mil veinte (2020) </w:t>
      </w:r>
    </w:p>
    <w:p w14:paraId="756E804B"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p>
    <w:p w14:paraId="2B3CB595" w14:textId="7E3BDECE"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p>
    <w:p w14:paraId="530EE42D" w14:textId="194120A5" w:rsidR="001B6C2D"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115C6B">
        <w:rPr>
          <w:rFonts w:ascii="Arial" w:eastAsia="Times New Roman" w:hAnsi="Arial" w:cs="Arial"/>
          <w:b/>
          <w:bCs/>
          <w:sz w:val="24"/>
          <w:szCs w:val="24"/>
          <w:lang w:eastAsia="es-ES"/>
        </w:rPr>
        <w:t>ALEJANDRA MARÍA HENAO PALACIO (ponente), ANA LUCÍA CAICEDO CALDERÓN </w:t>
      </w:r>
      <w:r w:rsidRPr="00115C6B">
        <w:rPr>
          <w:rFonts w:ascii="Arial" w:eastAsia="Times New Roman" w:hAnsi="Arial" w:cs="Arial"/>
          <w:sz w:val="24"/>
          <w:szCs w:val="24"/>
          <w:lang w:eastAsia="es-ES"/>
        </w:rPr>
        <w:t>y</w:t>
      </w:r>
      <w:r w:rsidRPr="00115C6B">
        <w:rPr>
          <w:rFonts w:ascii="Arial" w:eastAsia="Times New Roman" w:hAnsi="Arial" w:cs="Arial"/>
          <w:b/>
          <w:bCs/>
          <w:sz w:val="24"/>
          <w:szCs w:val="24"/>
          <w:lang w:eastAsia="es-ES"/>
        </w:rPr>
        <w:t> OLGA LUCÍA HOYOS SEPÚLVEDA,</w:t>
      </w:r>
      <w:r w:rsidRPr="00115C6B">
        <w:rPr>
          <w:rFonts w:ascii="Arial" w:eastAsia="Times New Roman" w:hAnsi="Arial" w:cs="Arial"/>
          <w:sz w:val="24"/>
          <w:szCs w:val="24"/>
          <w:lang w:eastAsia="es-ES"/>
        </w:rPr>
        <w:t> a resolver los recursos de apelación interpuestos por las codemandadas y el grado jurisdiccional de consulta respecto de la sentencia proferida el 20 de septiembre de 2019 por el Juzgado Segundo Laboral del Circuito de Pereira, dentro del proceso ordi</w:t>
      </w:r>
      <w:r w:rsidR="00115C6B">
        <w:rPr>
          <w:rFonts w:ascii="Arial" w:eastAsia="Times New Roman" w:hAnsi="Arial" w:cs="Arial"/>
          <w:sz w:val="24"/>
          <w:szCs w:val="24"/>
          <w:lang w:eastAsia="es-ES"/>
        </w:rPr>
        <w:t>nario laboral de la referencia.</w:t>
      </w:r>
    </w:p>
    <w:p w14:paraId="728E0A44" w14:textId="77777777" w:rsidR="00115C6B" w:rsidRPr="00115C6B" w:rsidRDefault="00115C6B" w:rsidP="00115C6B">
      <w:pPr>
        <w:spacing w:after="0" w:line="276" w:lineRule="auto"/>
        <w:jc w:val="both"/>
        <w:textAlignment w:val="baseline"/>
        <w:rPr>
          <w:rFonts w:ascii="Arial" w:eastAsia="Times New Roman" w:hAnsi="Arial" w:cs="Arial"/>
          <w:sz w:val="24"/>
          <w:szCs w:val="24"/>
          <w:lang w:eastAsia="es-ES"/>
        </w:rPr>
      </w:pPr>
    </w:p>
    <w:p w14:paraId="2E67B557" w14:textId="298CB57B" w:rsidR="006639C6" w:rsidRPr="00115C6B" w:rsidRDefault="006639C6" w:rsidP="00115C6B">
      <w:pPr>
        <w:spacing w:after="0" w:line="276" w:lineRule="auto"/>
        <w:jc w:val="both"/>
        <w:textAlignment w:val="baseline"/>
        <w:rPr>
          <w:rFonts w:ascii="Arial" w:eastAsia="Times New Roman" w:hAnsi="Arial" w:cs="Arial"/>
          <w:b/>
          <w:bCs/>
          <w:sz w:val="24"/>
          <w:szCs w:val="24"/>
          <w:lang w:eastAsia="es-ES"/>
        </w:rPr>
      </w:pPr>
      <w:r w:rsidRPr="00115C6B">
        <w:rPr>
          <w:rFonts w:ascii="Arial" w:eastAsia="Times New Roman" w:hAnsi="Arial" w:cs="Arial"/>
          <w:b/>
          <w:bCs/>
          <w:sz w:val="24"/>
          <w:szCs w:val="24"/>
          <w:lang w:eastAsia="es-ES"/>
        </w:rPr>
        <w:t>Cuestión previa</w:t>
      </w:r>
    </w:p>
    <w:p w14:paraId="5BA48952" w14:textId="77777777" w:rsidR="006639C6" w:rsidRPr="00115C6B" w:rsidRDefault="006639C6" w:rsidP="00115C6B">
      <w:pPr>
        <w:spacing w:after="0" w:line="276" w:lineRule="auto"/>
        <w:jc w:val="both"/>
        <w:textAlignment w:val="baseline"/>
        <w:rPr>
          <w:rFonts w:ascii="Arial" w:eastAsia="Times New Roman" w:hAnsi="Arial" w:cs="Arial"/>
          <w:b/>
          <w:bCs/>
          <w:sz w:val="24"/>
          <w:szCs w:val="24"/>
          <w:lang w:eastAsia="es-ES"/>
        </w:rPr>
      </w:pPr>
    </w:p>
    <w:p w14:paraId="5234E9E7" w14:textId="74A8C935" w:rsidR="001B6C2D" w:rsidRPr="00115C6B" w:rsidRDefault="00115C6B" w:rsidP="00115C6B">
      <w:pPr>
        <w:spacing w:after="0" w:line="276"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w:t>
      </w:r>
    </w:p>
    <w:p w14:paraId="52FE17F6"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78EA186C"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Previamente se revisó, discutió y aprobó el proyecto elaborado por la Magistrada ponente el cual alude a la siguiente:   </w:t>
      </w:r>
    </w:p>
    <w:p w14:paraId="47B7E231"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746D4E7C" w14:textId="77777777"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SENTENCIA</w:t>
      </w:r>
      <w:r w:rsidRPr="00115C6B">
        <w:rPr>
          <w:rFonts w:ascii="Arial" w:eastAsia="Times New Roman" w:hAnsi="Arial" w:cs="Arial"/>
          <w:sz w:val="24"/>
          <w:szCs w:val="24"/>
          <w:lang w:eastAsia="es-ES"/>
        </w:rPr>
        <w:t> </w:t>
      </w:r>
    </w:p>
    <w:p w14:paraId="2068DF56" w14:textId="77777777"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p>
    <w:p w14:paraId="724CBC7B"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I.  ANTECEDENTES </w:t>
      </w:r>
      <w:r w:rsidRPr="00115C6B">
        <w:rPr>
          <w:rFonts w:ascii="Arial" w:eastAsia="Times New Roman" w:hAnsi="Arial" w:cs="Arial"/>
          <w:sz w:val="24"/>
          <w:szCs w:val="24"/>
          <w:lang w:eastAsia="es-ES"/>
        </w:rPr>
        <w:t> </w:t>
      </w:r>
    </w:p>
    <w:p w14:paraId="04E7BD83" w14:textId="77777777" w:rsidR="001B6C2D" w:rsidRPr="00115C6B" w:rsidRDefault="001B6C2D" w:rsidP="00115C6B">
      <w:pPr>
        <w:pStyle w:val="Sinespaciado"/>
        <w:spacing w:line="276" w:lineRule="auto"/>
        <w:rPr>
          <w:rFonts w:ascii="Arial" w:hAnsi="Arial" w:cs="Arial"/>
          <w:sz w:val="24"/>
          <w:szCs w:val="24"/>
          <w:lang w:eastAsia="es-ES"/>
        </w:rPr>
      </w:pPr>
      <w:r w:rsidRPr="00115C6B">
        <w:rPr>
          <w:rFonts w:ascii="Arial" w:hAnsi="Arial" w:cs="Arial"/>
          <w:sz w:val="24"/>
          <w:szCs w:val="24"/>
          <w:lang w:eastAsia="es-ES"/>
        </w:rPr>
        <w:t> </w:t>
      </w:r>
    </w:p>
    <w:p w14:paraId="495E03C3"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1.1.   Demanda</w:t>
      </w:r>
      <w:r w:rsidRPr="00115C6B">
        <w:rPr>
          <w:rFonts w:ascii="Arial" w:eastAsia="Times New Roman" w:hAnsi="Arial" w:cs="Arial"/>
          <w:sz w:val="24"/>
          <w:szCs w:val="24"/>
          <w:lang w:eastAsia="es-ES"/>
        </w:rPr>
        <w:t> </w:t>
      </w:r>
    </w:p>
    <w:p w14:paraId="36C31A05" w14:textId="77777777" w:rsidR="001B6C2D" w:rsidRPr="00115C6B" w:rsidRDefault="001B6C2D" w:rsidP="00115C6B">
      <w:pPr>
        <w:pStyle w:val="Sinespaciado"/>
        <w:spacing w:line="276" w:lineRule="auto"/>
        <w:rPr>
          <w:rFonts w:ascii="Arial" w:hAnsi="Arial" w:cs="Arial"/>
          <w:sz w:val="24"/>
          <w:szCs w:val="24"/>
          <w:lang w:eastAsia="es-ES"/>
        </w:rPr>
      </w:pPr>
      <w:r w:rsidRPr="00115C6B">
        <w:rPr>
          <w:rFonts w:ascii="Arial" w:hAnsi="Arial" w:cs="Arial"/>
          <w:sz w:val="24"/>
          <w:szCs w:val="24"/>
          <w:lang w:eastAsia="es-ES"/>
        </w:rPr>
        <w:t> </w:t>
      </w:r>
    </w:p>
    <w:p w14:paraId="75CA04E9" w14:textId="24A91F5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xml:space="preserve">Pretende la demandante que la justicia ordinaria laboral declare la ineficacia del traslado efectuado al régimen de ahorro individual a través de la afiliación a la AFP </w:t>
      </w:r>
      <w:r w:rsidRPr="00115C6B">
        <w:rPr>
          <w:rFonts w:ascii="Arial" w:eastAsia="Times New Roman" w:hAnsi="Arial" w:cs="Arial"/>
          <w:sz w:val="24"/>
          <w:szCs w:val="24"/>
          <w:lang w:eastAsia="es-ES"/>
        </w:rPr>
        <w:lastRenderedPageBreak/>
        <w:t xml:space="preserve">Porvenir S.A., y en consecuencia, se ordene a dicho fondo privado a girar el total del monto depositado en su cuenta de ahorro individual con destino a Colpensiones, y a esta, a recibirla nuevamente como afiliada, y que se condene a las demandadas al pago de las costas procesales a su favor. </w:t>
      </w:r>
    </w:p>
    <w:p w14:paraId="622B4957" w14:textId="77777777" w:rsidR="006639C6" w:rsidRPr="00115C6B" w:rsidRDefault="006639C6" w:rsidP="00115C6B">
      <w:pPr>
        <w:spacing w:after="0" w:line="276" w:lineRule="auto"/>
        <w:jc w:val="both"/>
        <w:textAlignment w:val="baseline"/>
        <w:rPr>
          <w:rFonts w:ascii="Arial" w:eastAsia="Times New Roman" w:hAnsi="Arial" w:cs="Arial"/>
          <w:sz w:val="24"/>
          <w:szCs w:val="24"/>
          <w:lang w:eastAsia="es-ES"/>
        </w:rPr>
      </w:pPr>
    </w:p>
    <w:p w14:paraId="31A9819F"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Como sustento de sus pretensiones expuso en síntesis que nació el 17 de septiembre de 1956, por lo que al 1° de abril de 1994 tenía más de 35 años de edad; que realizó cotizaciones al régimen de prima media con prestación definida y posteriormente se trasladó al régimen de ahorro individual con solidaridad en el mes de abril de 1996, por medio de la AFP Porvenir S.A; que no recibió ninguna asesoría ni soporte informativo que le permitiera conocer los riesgos a los que se veía expuesta con el traslado</w:t>
      </w:r>
      <w:r w:rsidR="003243DD" w:rsidRPr="00115C6B">
        <w:rPr>
          <w:rFonts w:ascii="Arial" w:eastAsia="Times New Roman" w:hAnsi="Arial" w:cs="Arial"/>
          <w:sz w:val="24"/>
          <w:szCs w:val="24"/>
          <w:lang w:eastAsia="es-ES"/>
        </w:rPr>
        <w:t xml:space="preserve"> de régimen</w:t>
      </w:r>
      <w:r w:rsidRPr="00115C6B">
        <w:rPr>
          <w:rFonts w:ascii="Arial" w:eastAsia="Times New Roman" w:hAnsi="Arial" w:cs="Arial"/>
          <w:sz w:val="24"/>
          <w:szCs w:val="24"/>
          <w:lang w:eastAsia="es-ES"/>
        </w:rPr>
        <w:t xml:space="preserve">, pues no se le explicó cuál </w:t>
      </w:r>
      <w:r w:rsidR="004E0365" w:rsidRPr="00115C6B">
        <w:rPr>
          <w:rFonts w:ascii="Arial" w:eastAsia="Times New Roman" w:hAnsi="Arial" w:cs="Arial"/>
          <w:sz w:val="24"/>
          <w:szCs w:val="24"/>
          <w:lang w:eastAsia="es-ES"/>
        </w:rPr>
        <w:t>sería</w:t>
      </w:r>
      <w:r w:rsidRPr="00115C6B">
        <w:rPr>
          <w:rFonts w:ascii="Arial" w:eastAsia="Times New Roman" w:hAnsi="Arial" w:cs="Arial"/>
          <w:sz w:val="24"/>
          <w:szCs w:val="24"/>
          <w:lang w:eastAsia="es-ES"/>
        </w:rPr>
        <w:t xml:space="preserve"> la diferencia en el pago de aportes, ni las implicaciones y </w:t>
      </w:r>
      <w:r w:rsidR="003243DD" w:rsidRPr="00115C6B">
        <w:rPr>
          <w:rFonts w:ascii="Arial" w:eastAsia="Times New Roman" w:hAnsi="Arial" w:cs="Arial"/>
          <w:sz w:val="24"/>
          <w:szCs w:val="24"/>
          <w:lang w:eastAsia="es-ES"/>
        </w:rPr>
        <w:t xml:space="preserve">la </w:t>
      </w:r>
      <w:r w:rsidR="004E0365" w:rsidRPr="00115C6B">
        <w:rPr>
          <w:rFonts w:ascii="Arial" w:eastAsia="Times New Roman" w:hAnsi="Arial" w:cs="Arial"/>
          <w:sz w:val="24"/>
          <w:szCs w:val="24"/>
          <w:lang w:eastAsia="es-ES"/>
        </w:rPr>
        <w:t>conveniencia</w:t>
      </w:r>
      <w:r w:rsidRPr="00115C6B">
        <w:rPr>
          <w:rFonts w:ascii="Arial" w:eastAsia="Times New Roman" w:hAnsi="Arial" w:cs="Arial"/>
          <w:sz w:val="24"/>
          <w:szCs w:val="24"/>
          <w:lang w:eastAsia="es-ES"/>
        </w:rPr>
        <w:t xml:space="preserve"> de la migración</w:t>
      </w:r>
      <w:r w:rsidR="004E0365" w:rsidRPr="00115C6B">
        <w:rPr>
          <w:rFonts w:ascii="Arial" w:eastAsia="Times New Roman" w:hAnsi="Arial" w:cs="Arial"/>
          <w:sz w:val="24"/>
          <w:szCs w:val="24"/>
          <w:lang w:eastAsia="es-ES"/>
        </w:rPr>
        <w:t xml:space="preserve">; que mediante documento fechado el 19 de diciembre de 2017, </w:t>
      </w:r>
      <w:r w:rsidR="003243DD" w:rsidRPr="00115C6B">
        <w:rPr>
          <w:rFonts w:ascii="Arial" w:eastAsia="Times New Roman" w:hAnsi="Arial" w:cs="Arial"/>
          <w:sz w:val="24"/>
          <w:szCs w:val="24"/>
          <w:lang w:eastAsia="es-ES"/>
        </w:rPr>
        <w:t xml:space="preserve">el fondo privado accionado </w:t>
      </w:r>
      <w:r w:rsidR="004E0365" w:rsidRPr="00115C6B">
        <w:rPr>
          <w:rFonts w:ascii="Arial" w:eastAsia="Times New Roman" w:hAnsi="Arial" w:cs="Arial"/>
          <w:sz w:val="24"/>
          <w:szCs w:val="24"/>
          <w:lang w:eastAsia="es-ES"/>
        </w:rPr>
        <w:t xml:space="preserve">en respuesta a </w:t>
      </w:r>
      <w:r w:rsidR="003243DD" w:rsidRPr="00115C6B">
        <w:rPr>
          <w:rFonts w:ascii="Arial" w:eastAsia="Times New Roman" w:hAnsi="Arial" w:cs="Arial"/>
          <w:sz w:val="24"/>
          <w:szCs w:val="24"/>
          <w:lang w:eastAsia="es-ES"/>
        </w:rPr>
        <w:t xml:space="preserve">su solicitud, </w:t>
      </w:r>
      <w:r w:rsidR="004E0365" w:rsidRPr="00115C6B">
        <w:rPr>
          <w:rFonts w:ascii="Arial" w:eastAsia="Times New Roman" w:hAnsi="Arial" w:cs="Arial"/>
          <w:sz w:val="24"/>
          <w:szCs w:val="24"/>
          <w:lang w:eastAsia="es-ES"/>
        </w:rPr>
        <w:t>le informó no era procedente su retorno al RPMPD</w:t>
      </w:r>
      <w:r w:rsidR="003243DD" w:rsidRPr="00115C6B">
        <w:rPr>
          <w:rFonts w:ascii="Arial" w:eastAsia="Times New Roman" w:hAnsi="Arial" w:cs="Arial"/>
          <w:sz w:val="24"/>
          <w:szCs w:val="24"/>
          <w:lang w:eastAsia="es-ES"/>
        </w:rPr>
        <w:t>, haciendo entrega de la liquidación del bono pensional</w:t>
      </w:r>
      <w:r w:rsidR="004E0365" w:rsidRPr="00115C6B">
        <w:rPr>
          <w:rFonts w:ascii="Arial" w:eastAsia="Times New Roman" w:hAnsi="Arial" w:cs="Arial"/>
          <w:sz w:val="24"/>
          <w:szCs w:val="24"/>
          <w:lang w:eastAsia="es-ES"/>
        </w:rPr>
        <w:t>. Por último, indica que Colpensiones mediante oficio de la misma fecha, l</w:t>
      </w:r>
      <w:r w:rsidRPr="00115C6B">
        <w:rPr>
          <w:rFonts w:ascii="Arial" w:eastAsia="Times New Roman" w:hAnsi="Arial" w:cs="Arial"/>
          <w:sz w:val="24"/>
          <w:szCs w:val="24"/>
          <w:lang w:eastAsia="es-ES"/>
        </w:rPr>
        <w:t xml:space="preserve">e informa en respuesta a su </w:t>
      </w:r>
      <w:r w:rsidR="003243DD" w:rsidRPr="00115C6B">
        <w:rPr>
          <w:rFonts w:ascii="Arial" w:eastAsia="Times New Roman" w:hAnsi="Arial" w:cs="Arial"/>
          <w:sz w:val="24"/>
          <w:szCs w:val="24"/>
          <w:lang w:eastAsia="es-ES"/>
        </w:rPr>
        <w:t>derecho de petición</w:t>
      </w:r>
      <w:r w:rsidRPr="00115C6B">
        <w:rPr>
          <w:rFonts w:ascii="Arial" w:eastAsia="Times New Roman" w:hAnsi="Arial" w:cs="Arial"/>
          <w:sz w:val="24"/>
          <w:szCs w:val="24"/>
          <w:lang w:eastAsia="es-ES"/>
        </w:rPr>
        <w:t xml:space="preserve">, que no es procedente autorizar el traslado de régimen, por encontrarse a 10 años o menos del requisito de pensión. </w:t>
      </w:r>
    </w:p>
    <w:p w14:paraId="4EDE83A2"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p>
    <w:p w14:paraId="496CB3A5"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1.2.     Respuesta a la demanda. </w:t>
      </w:r>
      <w:r w:rsidRPr="00115C6B">
        <w:rPr>
          <w:rFonts w:ascii="Arial" w:eastAsia="Times New Roman" w:hAnsi="Arial" w:cs="Arial"/>
          <w:sz w:val="24"/>
          <w:szCs w:val="24"/>
          <w:lang w:eastAsia="es-ES"/>
        </w:rPr>
        <w:t> </w:t>
      </w:r>
    </w:p>
    <w:p w14:paraId="6A3499F4"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7F031DBF"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1.2.1.   COLPENSIONES</w:t>
      </w:r>
      <w:r w:rsidRPr="00115C6B">
        <w:rPr>
          <w:rFonts w:ascii="Arial" w:eastAsia="Times New Roman" w:hAnsi="Arial" w:cs="Arial"/>
          <w:sz w:val="24"/>
          <w:szCs w:val="24"/>
          <w:lang w:eastAsia="es-ES"/>
        </w:rPr>
        <w:t> </w:t>
      </w:r>
    </w:p>
    <w:p w14:paraId="35992F1C" w14:textId="77777777" w:rsidR="001B6C2D" w:rsidRPr="00115C6B" w:rsidRDefault="001B6C2D" w:rsidP="00115C6B">
      <w:pPr>
        <w:pStyle w:val="Sinespaciado"/>
        <w:spacing w:line="276" w:lineRule="auto"/>
        <w:rPr>
          <w:rFonts w:ascii="Arial" w:hAnsi="Arial" w:cs="Arial"/>
          <w:sz w:val="24"/>
          <w:szCs w:val="24"/>
          <w:lang w:eastAsia="es-ES"/>
        </w:rPr>
      </w:pPr>
      <w:r w:rsidRPr="00115C6B">
        <w:rPr>
          <w:rFonts w:ascii="Arial" w:hAnsi="Arial" w:cs="Arial"/>
          <w:sz w:val="24"/>
          <w:szCs w:val="24"/>
          <w:lang w:eastAsia="es-ES"/>
        </w:rPr>
        <w:t> </w:t>
      </w:r>
    </w:p>
    <w:p w14:paraId="50B10F6D"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xml:space="preserve">Dentro del término de ley, a través de su portavoz judicial, respondió la demanda, calificando como ciertos los hechos relativos a la fecha de </w:t>
      </w:r>
      <w:r w:rsidR="004E0365" w:rsidRPr="00115C6B">
        <w:rPr>
          <w:rFonts w:ascii="Arial" w:eastAsia="Times New Roman" w:hAnsi="Arial" w:cs="Arial"/>
          <w:sz w:val="24"/>
          <w:szCs w:val="24"/>
          <w:lang w:eastAsia="es-ES"/>
        </w:rPr>
        <w:t>natalicio de la</w:t>
      </w:r>
      <w:r w:rsidRPr="00115C6B">
        <w:rPr>
          <w:rFonts w:ascii="Arial" w:eastAsia="Times New Roman" w:hAnsi="Arial" w:cs="Arial"/>
          <w:sz w:val="24"/>
          <w:szCs w:val="24"/>
          <w:lang w:eastAsia="es-ES"/>
        </w:rPr>
        <w:t xml:space="preserve"> demandante</w:t>
      </w:r>
      <w:r w:rsidR="004E0365" w:rsidRPr="00115C6B">
        <w:rPr>
          <w:rFonts w:ascii="Arial" w:eastAsia="Times New Roman" w:hAnsi="Arial" w:cs="Arial"/>
          <w:sz w:val="24"/>
          <w:szCs w:val="24"/>
          <w:lang w:eastAsia="es-ES"/>
        </w:rPr>
        <w:t xml:space="preserve">, su calidad de beneficiaria del régimen de transición, sus cotizaciones al </w:t>
      </w:r>
      <w:r w:rsidRPr="00115C6B">
        <w:rPr>
          <w:rFonts w:ascii="Arial" w:eastAsia="Times New Roman" w:hAnsi="Arial" w:cs="Arial"/>
          <w:sz w:val="24"/>
          <w:szCs w:val="24"/>
          <w:lang w:eastAsia="es-ES"/>
        </w:rPr>
        <w:t>RPMPD,</w:t>
      </w:r>
      <w:r w:rsidR="004E0365" w:rsidRPr="00115C6B">
        <w:rPr>
          <w:rFonts w:ascii="Arial" w:eastAsia="Times New Roman" w:hAnsi="Arial" w:cs="Arial"/>
          <w:sz w:val="24"/>
          <w:szCs w:val="24"/>
          <w:lang w:eastAsia="es-ES"/>
        </w:rPr>
        <w:t xml:space="preserve"> su posterior traslado al RAIS, la solicitud de retorno y su resp</w:t>
      </w:r>
      <w:r w:rsidR="003243DD" w:rsidRPr="00115C6B">
        <w:rPr>
          <w:rFonts w:ascii="Arial" w:eastAsia="Times New Roman" w:hAnsi="Arial" w:cs="Arial"/>
          <w:sz w:val="24"/>
          <w:szCs w:val="24"/>
          <w:lang w:eastAsia="es-ES"/>
        </w:rPr>
        <w:t xml:space="preserve">uesta desfavorable. </w:t>
      </w:r>
      <w:r w:rsidRPr="00115C6B">
        <w:rPr>
          <w:rFonts w:ascii="Arial" w:eastAsia="Times New Roman" w:hAnsi="Arial" w:cs="Arial"/>
          <w:sz w:val="24"/>
          <w:szCs w:val="24"/>
          <w:lang w:eastAsia="es-ES"/>
        </w:rPr>
        <w:t xml:space="preserve">En relación con los hechos restantes, manifestó que no le constaban. Se opuso a las pretensiones de la Litis y en su defensa enlistó los medios exceptivos </w:t>
      </w:r>
      <w:r w:rsidR="003243DD" w:rsidRPr="00115C6B">
        <w:rPr>
          <w:rFonts w:ascii="Arial" w:eastAsia="Times New Roman" w:hAnsi="Arial" w:cs="Arial"/>
          <w:sz w:val="24"/>
          <w:szCs w:val="24"/>
          <w:lang w:eastAsia="es-ES"/>
        </w:rPr>
        <w:t xml:space="preserve">de fondo los </w:t>
      </w:r>
      <w:r w:rsidRPr="00115C6B">
        <w:rPr>
          <w:rFonts w:ascii="Arial" w:eastAsia="Times New Roman" w:hAnsi="Arial" w:cs="Arial"/>
          <w:sz w:val="24"/>
          <w:szCs w:val="24"/>
          <w:lang w:eastAsia="es-ES"/>
        </w:rPr>
        <w:t>que denominó “Inexistencia de la obligación</w:t>
      </w:r>
      <w:r w:rsidR="003243DD" w:rsidRPr="00115C6B">
        <w:rPr>
          <w:rFonts w:ascii="Arial" w:eastAsia="Times New Roman" w:hAnsi="Arial" w:cs="Arial"/>
          <w:sz w:val="24"/>
          <w:szCs w:val="24"/>
          <w:lang w:eastAsia="es-ES"/>
        </w:rPr>
        <w:t xml:space="preserve">”, “Imposibilidad jurídica para reconocer y pagar derechos por fuera del ordenamiento legal”, “Buena fe”, e “Imposibilidad de condena en costas”, </w:t>
      </w:r>
      <w:r w:rsidRPr="00115C6B">
        <w:rPr>
          <w:rFonts w:ascii="Arial" w:eastAsia="Times New Roman" w:hAnsi="Arial" w:cs="Arial"/>
          <w:sz w:val="24"/>
          <w:szCs w:val="24"/>
          <w:lang w:eastAsia="es-ES"/>
        </w:rPr>
        <w:t xml:space="preserve">ver folios </w:t>
      </w:r>
      <w:r w:rsidR="003243DD" w:rsidRPr="00115C6B">
        <w:rPr>
          <w:rFonts w:ascii="Arial" w:eastAsia="Times New Roman" w:hAnsi="Arial" w:cs="Arial"/>
          <w:sz w:val="24"/>
          <w:szCs w:val="24"/>
          <w:lang w:eastAsia="es-ES"/>
        </w:rPr>
        <w:t>36 a 46</w:t>
      </w:r>
      <w:r w:rsidRPr="00115C6B">
        <w:rPr>
          <w:rFonts w:ascii="Arial" w:eastAsia="Times New Roman" w:hAnsi="Arial" w:cs="Arial"/>
          <w:sz w:val="24"/>
          <w:szCs w:val="24"/>
          <w:lang w:eastAsia="es-ES"/>
        </w:rPr>
        <w:t xml:space="preserve">. </w:t>
      </w:r>
    </w:p>
    <w:p w14:paraId="33A9A2AA" w14:textId="77777777" w:rsidR="003243DD" w:rsidRPr="00115C6B" w:rsidRDefault="003243DD" w:rsidP="00115C6B">
      <w:pPr>
        <w:spacing w:after="0" w:line="276" w:lineRule="auto"/>
        <w:jc w:val="both"/>
        <w:textAlignment w:val="baseline"/>
        <w:rPr>
          <w:rFonts w:ascii="Arial" w:eastAsia="Times New Roman" w:hAnsi="Arial" w:cs="Arial"/>
          <w:b/>
          <w:bCs/>
          <w:sz w:val="24"/>
          <w:szCs w:val="24"/>
          <w:lang w:eastAsia="es-ES"/>
        </w:rPr>
      </w:pPr>
    </w:p>
    <w:p w14:paraId="0DD213FA"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1.2.2.  </w:t>
      </w:r>
      <w:r w:rsidR="003243DD" w:rsidRPr="00115C6B">
        <w:rPr>
          <w:rFonts w:ascii="Arial" w:eastAsia="Times New Roman" w:hAnsi="Arial" w:cs="Arial"/>
          <w:b/>
          <w:bCs/>
          <w:sz w:val="24"/>
          <w:szCs w:val="24"/>
          <w:lang w:eastAsia="es-ES"/>
        </w:rPr>
        <w:t xml:space="preserve">PORVENIR </w:t>
      </w:r>
      <w:r w:rsidRPr="00115C6B">
        <w:rPr>
          <w:rFonts w:ascii="Arial" w:eastAsia="Times New Roman" w:hAnsi="Arial" w:cs="Arial"/>
          <w:b/>
          <w:bCs/>
          <w:sz w:val="24"/>
          <w:szCs w:val="24"/>
          <w:lang w:eastAsia="es-ES"/>
        </w:rPr>
        <w:t xml:space="preserve">S.A. </w:t>
      </w:r>
      <w:r w:rsidRPr="00115C6B">
        <w:rPr>
          <w:rFonts w:ascii="Arial" w:eastAsia="Times New Roman" w:hAnsi="Arial" w:cs="Arial"/>
          <w:sz w:val="24"/>
          <w:szCs w:val="24"/>
          <w:lang w:eastAsia="es-ES"/>
        </w:rPr>
        <w:t> </w:t>
      </w:r>
    </w:p>
    <w:p w14:paraId="4F55047C" w14:textId="77777777" w:rsidR="001B6C2D" w:rsidRPr="00115C6B" w:rsidRDefault="001B6C2D" w:rsidP="00115C6B">
      <w:pPr>
        <w:pStyle w:val="Sinespaciado"/>
        <w:spacing w:line="276" w:lineRule="auto"/>
        <w:rPr>
          <w:rFonts w:ascii="Arial" w:hAnsi="Arial" w:cs="Arial"/>
          <w:sz w:val="24"/>
          <w:szCs w:val="24"/>
          <w:lang w:eastAsia="es-ES"/>
        </w:rPr>
      </w:pPr>
      <w:r w:rsidRPr="00115C6B">
        <w:rPr>
          <w:rFonts w:ascii="Arial" w:hAnsi="Arial" w:cs="Arial"/>
          <w:sz w:val="24"/>
          <w:szCs w:val="24"/>
          <w:lang w:eastAsia="es-ES"/>
        </w:rPr>
        <w:t> </w:t>
      </w:r>
    </w:p>
    <w:p w14:paraId="0B99D866" w14:textId="3ED76AB8"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A través de apoderado judicial, respondió la demanda aceptando los hechos relativos a la</w:t>
      </w:r>
      <w:r w:rsidR="003243DD" w:rsidRPr="00115C6B">
        <w:rPr>
          <w:rFonts w:ascii="Arial" w:eastAsia="Times New Roman" w:hAnsi="Arial" w:cs="Arial"/>
          <w:sz w:val="24"/>
          <w:szCs w:val="24"/>
          <w:lang w:eastAsia="es-ES"/>
        </w:rPr>
        <w:t xml:space="preserve"> afiliación de la demandante al RPMPD y su posterior traslado al RAIS, el derecho de petición presentado, su respuesta desfavorable y la permanencia de la afiliación, hasta la fecha.</w:t>
      </w:r>
      <w:r w:rsidRPr="00115C6B">
        <w:rPr>
          <w:rFonts w:ascii="Arial" w:eastAsia="Times New Roman" w:hAnsi="Arial" w:cs="Arial"/>
          <w:sz w:val="24"/>
          <w:szCs w:val="24"/>
          <w:lang w:eastAsia="es-ES"/>
        </w:rPr>
        <w:t xml:space="preserve">  Respecto a los demás, manifestó </w:t>
      </w:r>
      <w:r w:rsidR="003243DD" w:rsidRPr="00115C6B">
        <w:rPr>
          <w:rFonts w:ascii="Arial" w:eastAsia="Times New Roman" w:hAnsi="Arial" w:cs="Arial"/>
          <w:sz w:val="24"/>
          <w:szCs w:val="24"/>
          <w:lang w:eastAsia="es-ES"/>
        </w:rPr>
        <w:t>no</w:t>
      </w:r>
      <w:r w:rsidRPr="00115C6B">
        <w:rPr>
          <w:rFonts w:ascii="Arial" w:eastAsia="Times New Roman" w:hAnsi="Arial" w:cs="Arial"/>
          <w:sz w:val="24"/>
          <w:szCs w:val="24"/>
          <w:lang w:eastAsia="es-ES"/>
        </w:rPr>
        <w:t xml:space="preserve"> </w:t>
      </w:r>
      <w:r w:rsidR="003243DD" w:rsidRPr="00115C6B">
        <w:rPr>
          <w:rFonts w:ascii="Arial" w:eastAsia="Times New Roman" w:hAnsi="Arial" w:cs="Arial"/>
          <w:sz w:val="24"/>
          <w:szCs w:val="24"/>
          <w:lang w:eastAsia="es-ES"/>
        </w:rPr>
        <w:t xml:space="preserve">ser ciertos, no constarle o constituir </w:t>
      </w:r>
      <w:r w:rsidRPr="00115C6B">
        <w:rPr>
          <w:rFonts w:ascii="Arial" w:eastAsia="Times New Roman" w:hAnsi="Arial" w:cs="Arial"/>
          <w:sz w:val="24"/>
          <w:szCs w:val="24"/>
          <w:lang w:eastAsia="es-ES"/>
        </w:rPr>
        <w:t xml:space="preserve">apreciaciones subjetivas. Se opuso a las pretensiones arguyendo que el traslado de régimen pensiones se realizó conforme a lo establecido en la Ley. En su defensa, formuló como excepciones </w:t>
      </w:r>
      <w:r w:rsidR="003243DD" w:rsidRPr="00115C6B">
        <w:rPr>
          <w:rFonts w:ascii="Arial" w:eastAsia="Times New Roman" w:hAnsi="Arial" w:cs="Arial"/>
          <w:sz w:val="24"/>
          <w:szCs w:val="24"/>
          <w:lang w:eastAsia="es-ES"/>
        </w:rPr>
        <w:t xml:space="preserve">de mérito </w:t>
      </w:r>
      <w:r w:rsidRPr="00115C6B">
        <w:rPr>
          <w:rFonts w:ascii="Arial" w:eastAsia="Times New Roman" w:hAnsi="Arial" w:cs="Arial"/>
          <w:sz w:val="24"/>
          <w:szCs w:val="24"/>
          <w:lang w:eastAsia="es-ES"/>
        </w:rPr>
        <w:t xml:space="preserve">las </w:t>
      </w:r>
      <w:r w:rsidR="003243DD" w:rsidRPr="00115C6B">
        <w:rPr>
          <w:rFonts w:ascii="Arial" w:eastAsia="Times New Roman" w:hAnsi="Arial" w:cs="Arial"/>
          <w:sz w:val="24"/>
          <w:szCs w:val="24"/>
          <w:lang w:eastAsia="es-ES"/>
        </w:rPr>
        <w:t xml:space="preserve">de “Eficacia de la afiliación a Porvenir </w:t>
      </w:r>
      <w:r w:rsidRPr="00115C6B">
        <w:rPr>
          <w:rFonts w:ascii="Arial" w:eastAsia="Times New Roman" w:hAnsi="Arial" w:cs="Arial"/>
          <w:sz w:val="24"/>
          <w:szCs w:val="24"/>
          <w:lang w:eastAsia="es-ES"/>
        </w:rPr>
        <w:t>e inexistencia de vicios en el consentimiento”, “</w:t>
      </w:r>
      <w:r w:rsidR="003243DD" w:rsidRPr="00115C6B">
        <w:rPr>
          <w:rFonts w:ascii="Arial" w:eastAsia="Times New Roman" w:hAnsi="Arial" w:cs="Arial"/>
          <w:sz w:val="24"/>
          <w:szCs w:val="24"/>
          <w:lang w:eastAsia="es-ES"/>
        </w:rPr>
        <w:t xml:space="preserve">Prescripción” y “Buena fe”, </w:t>
      </w:r>
      <w:r w:rsidRPr="00115C6B">
        <w:rPr>
          <w:rFonts w:ascii="Arial" w:eastAsia="Times New Roman" w:hAnsi="Arial" w:cs="Arial"/>
          <w:sz w:val="24"/>
          <w:szCs w:val="24"/>
          <w:lang w:eastAsia="es-ES"/>
        </w:rPr>
        <w:t xml:space="preserve">ver </w:t>
      </w:r>
      <w:proofErr w:type="spellStart"/>
      <w:r w:rsidR="008751E5" w:rsidRPr="00115C6B">
        <w:rPr>
          <w:rFonts w:ascii="Arial" w:eastAsia="Times New Roman" w:hAnsi="Arial" w:cs="Arial"/>
          <w:sz w:val="24"/>
          <w:szCs w:val="24"/>
          <w:lang w:eastAsia="es-ES"/>
        </w:rPr>
        <w:t>fls</w:t>
      </w:r>
      <w:proofErr w:type="spellEnd"/>
      <w:r w:rsidR="008751E5" w:rsidRPr="00115C6B">
        <w:rPr>
          <w:rFonts w:ascii="Arial" w:eastAsia="Times New Roman" w:hAnsi="Arial" w:cs="Arial"/>
          <w:sz w:val="24"/>
          <w:szCs w:val="24"/>
          <w:lang w:eastAsia="es-ES"/>
        </w:rPr>
        <w:t>.</w:t>
      </w:r>
      <w:r w:rsidRPr="00115C6B">
        <w:rPr>
          <w:rFonts w:ascii="Arial" w:eastAsia="Times New Roman" w:hAnsi="Arial" w:cs="Arial"/>
          <w:sz w:val="24"/>
          <w:szCs w:val="24"/>
          <w:lang w:eastAsia="es-ES"/>
        </w:rPr>
        <w:t xml:space="preserve"> </w:t>
      </w:r>
      <w:r w:rsidR="003243DD" w:rsidRPr="00115C6B">
        <w:rPr>
          <w:rFonts w:ascii="Arial" w:eastAsia="Times New Roman" w:hAnsi="Arial" w:cs="Arial"/>
          <w:sz w:val="24"/>
          <w:szCs w:val="24"/>
          <w:lang w:eastAsia="es-ES"/>
        </w:rPr>
        <w:t>56 a 72</w:t>
      </w:r>
      <w:r w:rsidRPr="00115C6B">
        <w:rPr>
          <w:rFonts w:ascii="Arial" w:eastAsia="Times New Roman" w:hAnsi="Arial" w:cs="Arial"/>
          <w:sz w:val="24"/>
          <w:szCs w:val="24"/>
          <w:lang w:eastAsia="es-ES"/>
        </w:rPr>
        <w:t xml:space="preserve">.  </w:t>
      </w:r>
    </w:p>
    <w:p w14:paraId="76045F69"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p>
    <w:p w14:paraId="20CD25A6" w14:textId="72372D7D" w:rsidR="001B6C2D" w:rsidRPr="00115C6B" w:rsidRDefault="001B6C2D" w:rsidP="00115C6B">
      <w:pPr>
        <w:spacing w:after="0" w:line="276" w:lineRule="auto"/>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II. SENTENCIA DE PRIMERA INSTANCIA</w:t>
      </w:r>
      <w:r w:rsidRPr="00115C6B">
        <w:rPr>
          <w:rFonts w:ascii="Arial" w:eastAsia="Times New Roman" w:hAnsi="Arial" w:cs="Arial"/>
          <w:sz w:val="24"/>
          <w:szCs w:val="24"/>
          <w:lang w:eastAsia="es-ES"/>
        </w:rPr>
        <w:t> </w:t>
      </w:r>
    </w:p>
    <w:p w14:paraId="5ECF1E41" w14:textId="35BEC277" w:rsidR="006C4726" w:rsidRPr="00115C6B" w:rsidRDefault="006C4726" w:rsidP="00115C6B">
      <w:pPr>
        <w:pStyle w:val="Sinespaciado"/>
        <w:spacing w:line="276" w:lineRule="auto"/>
        <w:rPr>
          <w:rFonts w:ascii="Arial" w:hAnsi="Arial" w:cs="Arial"/>
          <w:sz w:val="24"/>
          <w:szCs w:val="24"/>
          <w:lang w:eastAsia="es-ES"/>
        </w:rPr>
      </w:pPr>
    </w:p>
    <w:p w14:paraId="4AC88AF0" w14:textId="1DD60191"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lastRenderedPageBreak/>
        <w:t>El juzgado de conocimiento puso fin a la primera instancia mediante sentencia dictada el 2</w:t>
      </w:r>
      <w:r w:rsidR="00E3040E" w:rsidRPr="00115C6B">
        <w:rPr>
          <w:rFonts w:ascii="Arial" w:eastAsia="Times New Roman" w:hAnsi="Arial" w:cs="Arial"/>
          <w:sz w:val="24"/>
          <w:szCs w:val="24"/>
          <w:lang w:eastAsia="es-ES"/>
        </w:rPr>
        <w:t xml:space="preserve">0 de septiembre de </w:t>
      </w:r>
      <w:r w:rsidRPr="00115C6B">
        <w:rPr>
          <w:rFonts w:ascii="Arial" w:eastAsia="Times New Roman" w:hAnsi="Arial" w:cs="Arial"/>
          <w:sz w:val="24"/>
          <w:szCs w:val="24"/>
          <w:lang w:eastAsia="es-ES"/>
        </w:rPr>
        <w:t xml:space="preserve">2019, en la que declaró la ineficacia del traslado de régimen pensional realizado por </w:t>
      </w:r>
      <w:r w:rsidR="00E3040E" w:rsidRPr="00115C6B">
        <w:rPr>
          <w:rFonts w:ascii="Arial" w:eastAsia="Times New Roman" w:hAnsi="Arial" w:cs="Arial"/>
          <w:sz w:val="24"/>
          <w:szCs w:val="24"/>
          <w:lang w:eastAsia="es-ES"/>
        </w:rPr>
        <w:t xml:space="preserve">la </w:t>
      </w:r>
      <w:r w:rsidRPr="00115C6B">
        <w:rPr>
          <w:rFonts w:ascii="Arial" w:eastAsia="Times New Roman" w:hAnsi="Arial" w:cs="Arial"/>
          <w:sz w:val="24"/>
          <w:szCs w:val="24"/>
          <w:lang w:eastAsia="es-ES"/>
        </w:rPr>
        <w:t xml:space="preserve">demandante </w:t>
      </w:r>
      <w:r w:rsidR="00E3040E" w:rsidRPr="00115C6B">
        <w:rPr>
          <w:rFonts w:ascii="Arial" w:eastAsia="Times New Roman" w:hAnsi="Arial" w:cs="Arial"/>
          <w:sz w:val="24"/>
          <w:szCs w:val="24"/>
          <w:lang w:eastAsia="es-ES"/>
        </w:rPr>
        <w:t xml:space="preserve">del régimen de prima media con prestación definida al régimen de ahorro individual con solidaridad, a través de la afiliación a la AFP Porvenir S.A. En consecuencia, condenó a dicho fondo privado a trasladar la totalidad de los aportes </w:t>
      </w:r>
      <w:r w:rsidR="006C4726" w:rsidRPr="00115C6B">
        <w:rPr>
          <w:rFonts w:ascii="Arial" w:eastAsia="Times New Roman" w:hAnsi="Arial" w:cs="Arial"/>
          <w:sz w:val="24"/>
          <w:szCs w:val="24"/>
          <w:lang w:eastAsia="es-ES"/>
        </w:rPr>
        <w:t xml:space="preserve">de la cuenta de ahorro individual de la demandante </w:t>
      </w:r>
      <w:r w:rsidR="00E3040E" w:rsidRPr="00115C6B">
        <w:rPr>
          <w:rFonts w:ascii="Arial" w:eastAsia="Times New Roman" w:hAnsi="Arial" w:cs="Arial"/>
          <w:sz w:val="24"/>
          <w:szCs w:val="24"/>
          <w:lang w:eastAsia="es-ES"/>
        </w:rPr>
        <w:t xml:space="preserve">con sus respectivos rendimientos financieros, con destino a Colpensiones, </w:t>
      </w:r>
      <w:r w:rsidRPr="00115C6B">
        <w:rPr>
          <w:rFonts w:ascii="Arial" w:eastAsia="Times New Roman" w:hAnsi="Arial" w:cs="Arial"/>
          <w:sz w:val="24"/>
          <w:szCs w:val="24"/>
          <w:lang w:eastAsia="es-ES"/>
        </w:rPr>
        <w:t xml:space="preserve">y a esta entidad, a </w:t>
      </w:r>
      <w:r w:rsidR="00E3040E" w:rsidRPr="00115C6B">
        <w:rPr>
          <w:rFonts w:ascii="Arial" w:eastAsia="Times New Roman" w:hAnsi="Arial" w:cs="Arial"/>
          <w:sz w:val="24"/>
          <w:szCs w:val="24"/>
          <w:lang w:eastAsia="es-ES"/>
        </w:rPr>
        <w:t xml:space="preserve">aceptar el traslado de la señora Nidia Patiño Valencia, teniéndola como afiliada sin solución de continuidad. </w:t>
      </w:r>
      <w:r w:rsidR="00E3040E" w:rsidRPr="00115C6B">
        <w:rPr>
          <w:rFonts w:ascii="Arial" w:eastAsia="Times New Roman" w:hAnsi="Arial" w:cs="Arial"/>
          <w:sz w:val="24"/>
          <w:szCs w:val="24"/>
          <w:lang w:val="es-CO" w:eastAsia="es-ES"/>
        </w:rPr>
        <w:t>Condenó en costas procesales a las demandadas en un 80% a cargo de Protección (sic) y 20% a Colpensiones.</w:t>
      </w:r>
    </w:p>
    <w:p w14:paraId="78EC2545" w14:textId="77777777" w:rsidR="00803AE3" w:rsidRPr="00115C6B" w:rsidRDefault="00803AE3" w:rsidP="00115C6B">
      <w:pPr>
        <w:pStyle w:val="Sinespaciado"/>
        <w:spacing w:line="276" w:lineRule="auto"/>
        <w:rPr>
          <w:rFonts w:ascii="Arial" w:hAnsi="Arial" w:cs="Arial"/>
          <w:sz w:val="24"/>
          <w:szCs w:val="24"/>
          <w:lang w:eastAsia="es-ES"/>
        </w:rPr>
      </w:pPr>
    </w:p>
    <w:p w14:paraId="165EB35E" w14:textId="77777777" w:rsidR="00942E65"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Para arribar a esas determinaciones, la </w:t>
      </w:r>
      <w:r w:rsidRPr="00115C6B">
        <w:rPr>
          <w:rFonts w:ascii="Arial" w:eastAsia="Times New Roman" w:hAnsi="Arial" w:cs="Arial"/>
          <w:i/>
          <w:iCs/>
          <w:sz w:val="24"/>
          <w:szCs w:val="24"/>
          <w:lang w:eastAsia="es-ES"/>
        </w:rPr>
        <w:t>a quo</w:t>
      </w:r>
      <w:r w:rsidRPr="00115C6B">
        <w:rPr>
          <w:rFonts w:ascii="Arial" w:eastAsia="Times New Roman" w:hAnsi="Arial" w:cs="Arial"/>
          <w:sz w:val="24"/>
          <w:szCs w:val="24"/>
          <w:lang w:eastAsia="es-ES"/>
        </w:rPr>
        <w:t> argumentó, en síntesis, que el traslado de régimen pe</w:t>
      </w:r>
      <w:r w:rsidR="00303039" w:rsidRPr="00115C6B">
        <w:rPr>
          <w:rFonts w:ascii="Arial" w:eastAsia="Times New Roman" w:hAnsi="Arial" w:cs="Arial"/>
          <w:sz w:val="24"/>
          <w:szCs w:val="24"/>
          <w:lang w:eastAsia="es-ES"/>
        </w:rPr>
        <w:t xml:space="preserve">nsional realizado por la </w:t>
      </w:r>
      <w:r w:rsidRPr="00115C6B">
        <w:rPr>
          <w:rFonts w:ascii="Arial" w:eastAsia="Times New Roman" w:hAnsi="Arial" w:cs="Arial"/>
          <w:sz w:val="24"/>
          <w:szCs w:val="24"/>
          <w:lang w:eastAsia="es-ES"/>
        </w:rPr>
        <w:t>demandante a través de la AFP P</w:t>
      </w:r>
      <w:r w:rsidR="00303039" w:rsidRPr="00115C6B">
        <w:rPr>
          <w:rFonts w:ascii="Arial" w:eastAsia="Times New Roman" w:hAnsi="Arial" w:cs="Arial"/>
          <w:sz w:val="24"/>
          <w:szCs w:val="24"/>
          <w:lang w:eastAsia="es-ES"/>
        </w:rPr>
        <w:t xml:space="preserve">orvenir </w:t>
      </w:r>
      <w:r w:rsidRPr="00115C6B">
        <w:rPr>
          <w:rFonts w:ascii="Arial" w:eastAsia="Times New Roman" w:hAnsi="Arial" w:cs="Arial"/>
          <w:sz w:val="24"/>
          <w:szCs w:val="24"/>
          <w:lang w:eastAsia="es-ES"/>
        </w:rPr>
        <w:t xml:space="preserve">S.A., fue ineficaz, por cuanto dicha entidad no demostró </w:t>
      </w:r>
      <w:r w:rsidR="006C4726" w:rsidRPr="00115C6B">
        <w:rPr>
          <w:rFonts w:ascii="Arial" w:eastAsia="Times New Roman" w:hAnsi="Arial" w:cs="Arial"/>
          <w:sz w:val="24"/>
          <w:szCs w:val="24"/>
          <w:lang w:eastAsia="es-ES"/>
        </w:rPr>
        <w:t xml:space="preserve">el cumplimiento al </w:t>
      </w:r>
      <w:r w:rsidR="00303039" w:rsidRPr="00115C6B">
        <w:rPr>
          <w:rFonts w:ascii="Arial" w:eastAsia="Times New Roman" w:hAnsi="Arial" w:cs="Arial"/>
          <w:sz w:val="24"/>
          <w:szCs w:val="24"/>
          <w:lang w:eastAsia="es-ES"/>
        </w:rPr>
        <w:t xml:space="preserve">deber de información a su cargo, en tanto que, no acreditó haberle brindado a la demandante toda la información necesaria, </w:t>
      </w:r>
      <w:r w:rsidRPr="00115C6B">
        <w:rPr>
          <w:rFonts w:ascii="Arial" w:eastAsia="Times New Roman" w:hAnsi="Arial" w:cs="Arial"/>
          <w:sz w:val="24"/>
          <w:szCs w:val="24"/>
          <w:lang w:eastAsia="es-ES"/>
        </w:rPr>
        <w:t xml:space="preserve">clara, comprensible y suficiente sobre las </w:t>
      </w:r>
      <w:r w:rsidR="006C4726" w:rsidRPr="00115C6B">
        <w:rPr>
          <w:rFonts w:ascii="Arial" w:eastAsia="Times New Roman" w:hAnsi="Arial" w:cs="Arial"/>
          <w:sz w:val="24"/>
          <w:szCs w:val="24"/>
          <w:lang w:eastAsia="es-ES"/>
        </w:rPr>
        <w:t>características d</w:t>
      </w:r>
      <w:r w:rsidRPr="00115C6B">
        <w:rPr>
          <w:rFonts w:ascii="Arial" w:eastAsia="Times New Roman" w:hAnsi="Arial" w:cs="Arial"/>
          <w:sz w:val="24"/>
          <w:szCs w:val="24"/>
          <w:lang w:eastAsia="es-ES"/>
        </w:rPr>
        <w:t>e ambos regímenes, sus condi</w:t>
      </w:r>
      <w:r w:rsidR="00303039" w:rsidRPr="00115C6B">
        <w:rPr>
          <w:rFonts w:ascii="Arial" w:eastAsia="Times New Roman" w:hAnsi="Arial" w:cs="Arial"/>
          <w:sz w:val="24"/>
          <w:szCs w:val="24"/>
          <w:lang w:eastAsia="es-ES"/>
        </w:rPr>
        <w:t>ciones de a</w:t>
      </w:r>
      <w:r w:rsidR="006C4726" w:rsidRPr="00115C6B">
        <w:rPr>
          <w:rFonts w:ascii="Arial" w:eastAsia="Times New Roman" w:hAnsi="Arial" w:cs="Arial"/>
          <w:sz w:val="24"/>
          <w:szCs w:val="24"/>
          <w:lang w:eastAsia="es-ES"/>
        </w:rPr>
        <w:t xml:space="preserve">cceso y los efectos que ello </w:t>
      </w:r>
      <w:r w:rsidR="00303039" w:rsidRPr="00115C6B">
        <w:rPr>
          <w:rFonts w:ascii="Arial" w:eastAsia="Times New Roman" w:hAnsi="Arial" w:cs="Arial"/>
          <w:sz w:val="24"/>
          <w:szCs w:val="24"/>
          <w:lang w:eastAsia="es-ES"/>
        </w:rPr>
        <w:t>carrearía, especialmente, sobre la pérdida del régimen de transición de la cual era benefi</w:t>
      </w:r>
      <w:r w:rsidR="006C4726" w:rsidRPr="00115C6B">
        <w:rPr>
          <w:rFonts w:ascii="Arial" w:eastAsia="Times New Roman" w:hAnsi="Arial" w:cs="Arial"/>
          <w:sz w:val="24"/>
          <w:szCs w:val="24"/>
          <w:lang w:eastAsia="es-ES"/>
        </w:rPr>
        <w:t>ciaria, el cual l</w:t>
      </w:r>
      <w:r w:rsidR="00303039" w:rsidRPr="00115C6B">
        <w:rPr>
          <w:rFonts w:ascii="Arial" w:eastAsia="Times New Roman" w:hAnsi="Arial" w:cs="Arial"/>
          <w:sz w:val="24"/>
          <w:szCs w:val="24"/>
          <w:lang w:eastAsia="es-ES"/>
        </w:rPr>
        <w:t xml:space="preserve">e otorgaría la posibilidad de beneficiarse de la norma anterior, y </w:t>
      </w:r>
      <w:r w:rsidR="006C4726" w:rsidRPr="00115C6B">
        <w:rPr>
          <w:rFonts w:ascii="Arial" w:eastAsia="Times New Roman" w:hAnsi="Arial" w:cs="Arial"/>
          <w:sz w:val="24"/>
          <w:szCs w:val="24"/>
          <w:lang w:eastAsia="es-ES"/>
        </w:rPr>
        <w:t xml:space="preserve">de </w:t>
      </w:r>
      <w:r w:rsidR="00303039" w:rsidRPr="00115C6B">
        <w:rPr>
          <w:rFonts w:ascii="Arial" w:eastAsia="Times New Roman" w:hAnsi="Arial" w:cs="Arial"/>
          <w:sz w:val="24"/>
          <w:szCs w:val="24"/>
          <w:lang w:eastAsia="es-ES"/>
        </w:rPr>
        <w:t>alcanzar su derecho pensional de manera más favorable</w:t>
      </w:r>
      <w:r w:rsidR="00AC4E07" w:rsidRPr="00115C6B">
        <w:rPr>
          <w:rFonts w:ascii="Arial" w:eastAsia="Times New Roman" w:hAnsi="Arial" w:cs="Arial"/>
          <w:sz w:val="24"/>
          <w:szCs w:val="24"/>
          <w:lang w:eastAsia="es-ES"/>
        </w:rPr>
        <w:t>;</w:t>
      </w:r>
      <w:r w:rsidR="00303039" w:rsidRPr="00115C6B">
        <w:rPr>
          <w:rFonts w:ascii="Arial" w:eastAsia="Times New Roman" w:hAnsi="Arial" w:cs="Arial"/>
          <w:sz w:val="24"/>
          <w:szCs w:val="24"/>
          <w:lang w:eastAsia="es-ES"/>
        </w:rPr>
        <w:t xml:space="preserve"> </w:t>
      </w:r>
      <w:r w:rsidRPr="00115C6B">
        <w:rPr>
          <w:rFonts w:ascii="Arial" w:eastAsia="Times New Roman" w:hAnsi="Arial" w:cs="Arial"/>
          <w:sz w:val="24"/>
          <w:szCs w:val="24"/>
          <w:lang w:eastAsia="es-ES"/>
        </w:rPr>
        <w:t xml:space="preserve">de modo que </w:t>
      </w:r>
      <w:r w:rsidR="00303039" w:rsidRPr="00115C6B">
        <w:rPr>
          <w:rFonts w:ascii="Arial" w:eastAsia="Times New Roman" w:hAnsi="Arial" w:cs="Arial"/>
          <w:sz w:val="24"/>
          <w:szCs w:val="24"/>
          <w:lang w:eastAsia="es-ES"/>
        </w:rPr>
        <w:t xml:space="preserve"> aquella p</w:t>
      </w:r>
      <w:r w:rsidRPr="00115C6B">
        <w:rPr>
          <w:rFonts w:ascii="Arial" w:eastAsia="Times New Roman" w:hAnsi="Arial" w:cs="Arial"/>
          <w:sz w:val="24"/>
          <w:szCs w:val="24"/>
          <w:lang w:eastAsia="es-ES"/>
        </w:rPr>
        <w:t>udiere otorgar su consentimien</w:t>
      </w:r>
      <w:r w:rsidR="00303039" w:rsidRPr="00115C6B">
        <w:rPr>
          <w:rFonts w:ascii="Arial" w:eastAsia="Times New Roman" w:hAnsi="Arial" w:cs="Arial"/>
          <w:sz w:val="24"/>
          <w:szCs w:val="24"/>
          <w:lang w:eastAsia="es-ES"/>
        </w:rPr>
        <w:t xml:space="preserve">to de manera </w:t>
      </w:r>
      <w:r w:rsidR="00942E65" w:rsidRPr="00115C6B">
        <w:rPr>
          <w:rFonts w:ascii="Arial" w:eastAsia="Times New Roman" w:hAnsi="Arial" w:cs="Arial"/>
          <w:sz w:val="24"/>
          <w:szCs w:val="24"/>
          <w:lang w:eastAsia="es-ES"/>
        </w:rPr>
        <w:t xml:space="preserve">consciente, libre y voluntaria. </w:t>
      </w:r>
    </w:p>
    <w:p w14:paraId="4A13D4D2"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0730A461" w14:textId="1E309649"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III. RECURSOS DE APELACIÓN</w:t>
      </w:r>
      <w:r w:rsidRPr="00115C6B">
        <w:rPr>
          <w:rFonts w:ascii="Arial" w:eastAsia="Times New Roman" w:hAnsi="Arial" w:cs="Arial"/>
          <w:sz w:val="24"/>
          <w:szCs w:val="24"/>
          <w:lang w:eastAsia="es-ES"/>
        </w:rPr>
        <w:t> </w:t>
      </w:r>
    </w:p>
    <w:p w14:paraId="701EDA27" w14:textId="77777777" w:rsidR="00AC4E07" w:rsidRPr="00115C6B" w:rsidRDefault="00AC4E07" w:rsidP="00115C6B">
      <w:pPr>
        <w:pStyle w:val="Sinespaciado"/>
        <w:spacing w:line="276" w:lineRule="auto"/>
        <w:rPr>
          <w:rFonts w:ascii="Arial" w:hAnsi="Arial" w:cs="Arial"/>
          <w:sz w:val="24"/>
          <w:szCs w:val="24"/>
        </w:rPr>
      </w:pPr>
    </w:p>
    <w:p w14:paraId="6AA3FDDB" w14:textId="77777777" w:rsidR="0048785C"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Inconforme con la decisión, la</w:t>
      </w:r>
      <w:r w:rsidR="0048785C" w:rsidRPr="00115C6B">
        <w:rPr>
          <w:rFonts w:ascii="Arial" w:eastAsia="Times New Roman" w:hAnsi="Arial" w:cs="Arial"/>
          <w:sz w:val="24"/>
          <w:szCs w:val="24"/>
          <w:lang w:eastAsia="es-ES"/>
        </w:rPr>
        <w:t xml:space="preserve">s entidades que conforman la parte pasiva de la acción interpusieron recurso de apelación. </w:t>
      </w:r>
    </w:p>
    <w:p w14:paraId="304EA5C8" w14:textId="77777777" w:rsidR="0048785C" w:rsidRPr="00115C6B" w:rsidRDefault="0048785C" w:rsidP="00115C6B">
      <w:pPr>
        <w:spacing w:after="0" w:line="276" w:lineRule="auto"/>
        <w:jc w:val="both"/>
        <w:textAlignment w:val="baseline"/>
        <w:rPr>
          <w:rFonts w:ascii="Arial" w:eastAsia="Times New Roman" w:hAnsi="Arial" w:cs="Arial"/>
          <w:sz w:val="24"/>
          <w:szCs w:val="24"/>
          <w:lang w:eastAsia="es-ES"/>
        </w:rPr>
      </w:pPr>
    </w:p>
    <w:p w14:paraId="543AC0B9" w14:textId="77777777" w:rsidR="0048785C" w:rsidRPr="00115C6B" w:rsidRDefault="0048785C"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 xml:space="preserve">La </w:t>
      </w:r>
      <w:r w:rsidR="001B6C2D" w:rsidRPr="00115C6B">
        <w:rPr>
          <w:rFonts w:ascii="Arial" w:eastAsia="Times New Roman" w:hAnsi="Arial" w:cs="Arial"/>
          <w:b/>
          <w:bCs/>
          <w:sz w:val="24"/>
          <w:szCs w:val="24"/>
          <w:lang w:eastAsia="es-ES"/>
        </w:rPr>
        <w:t>Administradora Colombi</w:t>
      </w:r>
      <w:r w:rsidRPr="00115C6B">
        <w:rPr>
          <w:rFonts w:ascii="Arial" w:eastAsia="Times New Roman" w:hAnsi="Arial" w:cs="Arial"/>
          <w:b/>
          <w:bCs/>
          <w:sz w:val="24"/>
          <w:szCs w:val="24"/>
          <w:lang w:eastAsia="es-ES"/>
        </w:rPr>
        <w:t xml:space="preserve">ana de Pensiones Colpensiones </w:t>
      </w:r>
      <w:r w:rsidRPr="00115C6B">
        <w:rPr>
          <w:rFonts w:ascii="Arial" w:eastAsia="Times New Roman" w:hAnsi="Arial" w:cs="Arial"/>
          <w:sz w:val="24"/>
          <w:szCs w:val="24"/>
          <w:lang w:eastAsia="es-ES"/>
        </w:rPr>
        <w:t>solicitó la revocatoria de la sentencia</w:t>
      </w:r>
      <w:r w:rsidR="00304A0E" w:rsidRPr="00115C6B">
        <w:rPr>
          <w:rFonts w:ascii="Arial" w:eastAsia="Times New Roman" w:hAnsi="Arial" w:cs="Arial"/>
          <w:sz w:val="24"/>
          <w:szCs w:val="24"/>
          <w:lang w:eastAsia="es-ES"/>
        </w:rPr>
        <w:t xml:space="preserve"> y la absolución de todas y cada una de las pretensiones en su contra. En la sustentación, indicó que el </w:t>
      </w:r>
      <w:r w:rsidRPr="00115C6B">
        <w:rPr>
          <w:rFonts w:ascii="Arial" w:eastAsia="Times New Roman" w:hAnsi="Arial" w:cs="Arial"/>
          <w:sz w:val="24"/>
          <w:szCs w:val="24"/>
          <w:lang w:eastAsia="es-ES"/>
        </w:rPr>
        <w:t xml:space="preserve">traslado de la demandante al RAIS fue valido, pues no cumple con los requisitos de la sentencia </w:t>
      </w:r>
      <w:r w:rsidR="00304A0E" w:rsidRPr="00115C6B">
        <w:rPr>
          <w:rFonts w:ascii="Arial" w:eastAsia="Times New Roman" w:hAnsi="Arial" w:cs="Arial"/>
          <w:sz w:val="24"/>
          <w:szCs w:val="24"/>
          <w:lang w:eastAsia="es-ES"/>
        </w:rPr>
        <w:t xml:space="preserve">C- </w:t>
      </w:r>
      <w:r w:rsidRPr="00115C6B">
        <w:rPr>
          <w:rFonts w:ascii="Arial" w:eastAsia="Times New Roman" w:hAnsi="Arial" w:cs="Arial"/>
          <w:sz w:val="24"/>
          <w:szCs w:val="24"/>
          <w:lang w:eastAsia="es-ES"/>
        </w:rPr>
        <w:t>1024 de 20</w:t>
      </w:r>
      <w:r w:rsidR="00304A0E" w:rsidRPr="00115C6B">
        <w:rPr>
          <w:rFonts w:ascii="Arial" w:eastAsia="Times New Roman" w:hAnsi="Arial" w:cs="Arial"/>
          <w:sz w:val="24"/>
          <w:szCs w:val="24"/>
          <w:lang w:eastAsia="es-ES"/>
        </w:rPr>
        <w:t>04, SU-</w:t>
      </w:r>
      <w:r w:rsidRPr="00115C6B">
        <w:rPr>
          <w:rFonts w:ascii="Arial" w:eastAsia="Times New Roman" w:hAnsi="Arial" w:cs="Arial"/>
          <w:sz w:val="24"/>
          <w:szCs w:val="24"/>
          <w:lang w:eastAsia="es-ES"/>
        </w:rPr>
        <w:t xml:space="preserve"> </w:t>
      </w:r>
      <w:r w:rsidR="00304A0E" w:rsidRPr="00115C6B">
        <w:rPr>
          <w:rFonts w:ascii="Arial" w:eastAsia="Times New Roman" w:hAnsi="Arial" w:cs="Arial"/>
          <w:sz w:val="24"/>
          <w:szCs w:val="24"/>
          <w:lang w:eastAsia="es-ES"/>
        </w:rPr>
        <w:t>062 de 2010 y SU-</w:t>
      </w:r>
      <w:r w:rsidRPr="00115C6B">
        <w:rPr>
          <w:rFonts w:ascii="Arial" w:eastAsia="Times New Roman" w:hAnsi="Arial" w:cs="Arial"/>
          <w:sz w:val="24"/>
          <w:szCs w:val="24"/>
          <w:lang w:eastAsia="es-ES"/>
        </w:rPr>
        <w:t xml:space="preserve">130 de 2013, </w:t>
      </w:r>
      <w:r w:rsidR="00304A0E" w:rsidRPr="00115C6B">
        <w:rPr>
          <w:rFonts w:ascii="Arial" w:eastAsia="Times New Roman" w:hAnsi="Arial" w:cs="Arial"/>
          <w:sz w:val="24"/>
          <w:szCs w:val="24"/>
          <w:lang w:eastAsia="es-ES"/>
        </w:rPr>
        <w:t>las cuales indican de manera expresa que los beneficiarios del régimen de transición, por edad, pierden de manera automática los beneficios de dicho régimen al trasladarse voluntariamente al RAIS, De acuerdo al material probatorio recopilado</w:t>
      </w:r>
      <w:r w:rsidR="00803AE3" w:rsidRPr="00115C6B">
        <w:rPr>
          <w:rFonts w:ascii="Arial" w:eastAsia="Times New Roman" w:hAnsi="Arial" w:cs="Arial"/>
          <w:sz w:val="24"/>
          <w:szCs w:val="24"/>
          <w:lang w:eastAsia="es-ES"/>
        </w:rPr>
        <w:t xml:space="preserve"> en el proceso</w:t>
      </w:r>
      <w:r w:rsidR="00304A0E" w:rsidRPr="00115C6B">
        <w:rPr>
          <w:rFonts w:ascii="Arial" w:eastAsia="Times New Roman" w:hAnsi="Arial" w:cs="Arial"/>
          <w:sz w:val="24"/>
          <w:szCs w:val="24"/>
          <w:lang w:eastAsia="es-ES"/>
        </w:rPr>
        <w:t xml:space="preserve">, la demandante firmó de manera libre, voluntaria y sin presiones el formulario de afiliación, y por ende, no se puede aducir la existencia de un vicio en el consentimiento, más cuando el único propósito de la demandante es tener una mesada más alta, tal como lo afirmó en su interrogatorio de parte. </w:t>
      </w:r>
    </w:p>
    <w:p w14:paraId="6D005597" w14:textId="77777777" w:rsidR="0048785C" w:rsidRPr="00115C6B" w:rsidRDefault="0048785C" w:rsidP="00115C6B">
      <w:pPr>
        <w:pStyle w:val="Sinespaciado"/>
        <w:spacing w:line="276" w:lineRule="auto"/>
        <w:rPr>
          <w:rFonts w:ascii="Arial" w:hAnsi="Arial" w:cs="Arial"/>
          <w:sz w:val="24"/>
          <w:szCs w:val="24"/>
          <w:lang w:eastAsia="es-ES"/>
        </w:rPr>
      </w:pPr>
    </w:p>
    <w:p w14:paraId="40E080A2" w14:textId="5BA682AB" w:rsidR="00304A0E" w:rsidRPr="00115C6B" w:rsidRDefault="00304A0E"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xml:space="preserve">Por su parte, </w:t>
      </w:r>
      <w:r w:rsidRPr="00115C6B">
        <w:rPr>
          <w:rFonts w:ascii="Arial" w:eastAsia="Times New Roman" w:hAnsi="Arial" w:cs="Arial"/>
          <w:b/>
          <w:bCs/>
          <w:sz w:val="24"/>
          <w:szCs w:val="24"/>
          <w:lang w:eastAsia="es-ES"/>
        </w:rPr>
        <w:t>la AFP Porvenir S.A</w:t>
      </w:r>
      <w:r w:rsidRPr="00115C6B">
        <w:rPr>
          <w:rFonts w:ascii="Arial" w:eastAsia="Times New Roman" w:hAnsi="Arial" w:cs="Arial"/>
          <w:sz w:val="24"/>
          <w:szCs w:val="24"/>
          <w:lang w:eastAsia="es-ES"/>
        </w:rPr>
        <w:t xml:space="preserve">. manifestó </w:t>
      </w:r>
      <w:r w:rsidR="008751E5" w:rsidRPr="00115C6B">
        <w:rPr>
          <w:rFonts w:ascii="Arial" w:eastAsia="Times New Roman" w:hAnsi="Arial" w:cs="Arial"/>
          <w:sz w:val="24"/>
          <w:szCs w:val="24"/>
          <w:lang w:eastAsia="es-ES"/>
        </w:rPr>
        <w:t>que,</w:t>
      </w:r>
      <w:r w:rsidRPr="00115C6B">
        <w:rPr>
          <w:rFonts w:ascii="Arial" w:eastAsia="Times New Roman" w:hAnsi="Arial" w:cs="Arial"/>
          <w:sz w:val="24"/>
          <w:szCs w:val="24"/>
          <w:lang w:eastAsia="es-ES"/>
        </w:rPr>
        <w:t xml:space="preserve"> </w:t>
      </w:r>
      <w:r w:rsidR="00395BAA" w:rsidRPr="00115C6B">
        <w:rPr>
          <w:rFonts w:ascii="Arial" w:eastAsia="Times New Roman" w:hAnsi="Arial" w:cs="Arial"/>
          <w:sz w:val="24"/>
          <w:szCs w:val="24"/>
          <w:lang w:eastAsia="es-ES"/>
        </w:rPr>
        <w:t xml:space="preserve">a pesar de ser la demandante beneficiaria del régimen de transición por edad, su traslado al RAIS supone la pérdida de dicho beneficio. Indicó que no hubo falsedad en la información que le fue suministrada por el asesor comercial de la entidad al momento del traslado de régimen de la actora, pues se le pusieron de presente las características propias del RAIS y el formulario de afiliación fue suscrito de forma libre, voluntaria y sin presiones, sin que el mismo fuera tachado de falso. Aduce además que la demandante permaneció en el RAIS por un lapso de </w:t>
      </w:r>
      <w:r w:rsidR="00654A63" w:rsidRPr="00115C6B">
        <w:rPr>
          <w:rFonts w:ascii="Arial" w:eastAsia="Times New Roman" w:hAnsi="Arial" w:cs="Arial"/>
          <w:sz w:val="24"/>
          <w:szCs w:val="24"/>
          <w:lang w:eastAsia="es-ES"/>
        </w:rPr>
        <w:t xml:space="preserve">aproximadamente 22 años, lo </w:t>
      </w:r>
      <w:r w:rsidR="00654A63" w:rsidRPr="00115C6B">
        <w:rPr>
          <w:rFonts w:ascii="Arial" w:eastAsia="Times New Roman" w:hAnsi="Arial" w:cs="Arial"/>
          <w:sz w:val="24"/>
          <w:szCs w:val="24"/>
          <w:lang w:eastAsia="es-ES"/>
        </w:rPr>
        <w:lastRenderedPageBreak/>
        <w:t xml:space="preserve">que demuestra que se encontraba conforme con las ventajas y prerrogativas de dicho régimen. </w:t>
      </w:r>
      <w:r w:rsidR="00CF3BDD" w:rsidRPr="00115C6B">
        <w:rPr>
          <w:rFonts w:ascii="Arial" w:eastAsia="Times New Roman" w:hAnsi="Arial" w:cs="Arial"/>
          <w:sz w:val="24"/>
          <w:szCs w:val="24"/>
          <w:lang w:eastAsia="es-ES"/>
        </w:rPr>
        <w:t>Aduce que no se le puede endilgar a la entidad, cargas que para la época del traslado de régimen no existían, ni mucho menos trasladarle la carga de la prueba, so pretexto del artículo 1604 del C.C.</w:t>
      </w:r>
      <w:r w:rsidR="00586D3F" w:rsidRPr="00115C6B">
        <w:rPr>
          <w:rFonts w:ascii="Arial" w:eastAsia="Times New Roman" w:hAnsi="Arial" w:cs="Arial"/>
          <w:sz w:val="24"/>
          <w:szCs w:val="24"/>
          <w:lang w:eastAsia="es-ES"/>
        </w:rPr>
        <w:t xml:space="preserve">, pues para aquel entonces únicamente se exigía documentar el contrato de afiliación, dado que la asesoría </w:t>
      </w:r>
      <w:r w:rsidR="00346289" w:rsidRPr="00115C6B">
        <w:rPr>
          <w:rFonts w:ascii="Arial" w:eastAsia="Times New Roman" w:hAnsi="Arial" w:cs="Arial"/>
          <w:sz w:val="24"/>
          <w:szCs w:val="24"/>
          <w:lang w:eastAsia="es-ES"/>
        </w:rPr>
        <w:t>se hacía en forma verbal. De otro lado, manifestó que ante la declaratoria de inexistencia del acto jurídico</w:t>
      </w:r>
      <w:r w:rsidR="001727F4" w:rsidRPr="00115C6B">
        <w:rPr>
          <w:rFonts w:ascii="Arial" w:eastAsia="Times New Roman" w:hAnsi="Arial" w:cs="Arial"/>
          <w:sz w:val="24"/>
          <w:szCs w:val="24"/>
          <w:lang w:eastAsia="es-ES"/>
        </w:rPr>
        <w:t xml:space="preserve">, solo habría lugar a devolver el saldo ahorrado, libre de rendimientos y demás. Respecto a la imposición de condena en </w:t>
      </w:r>
      <w:r w:rsidR="0032284F" w:rsidRPr="00115C6B">
        <w:rPr>
          <w:rFonts w:ascii="Arial" w:eastAsia="Times New Roman" w:hAnsi="Arial" w:cs="Arial"/>
          <w:sz w:val="24"/>
          <w:szCs w:val="24"/>
          <w:lang w:eastAsia="es-ES"/>
        </w:rPr>
        <w:t xml:space="preserve">costas </w:t>
      </w:r>
      <w:r w:rsidR="001727F4" w:rsidRPr="00115C6B">
        <w:rPr>
          <w:rFonts w:ascii="Arial" w:eastAsia="Times New Roman" w:hAnsi="Arial" w:cs="Arial"/>
          <w:sz w:val="24"/>
          <w:szCs w:val="24"/>
          <w:lang w:eastAsia="es-ES"/>
        </w:rPr>
        <w:t xml:space="preserve">procesales, manifestó que </w:t>
      </w:r>
      <w:r w:rsidR="0032284F" w:rsidRPr="00115C6B">
        <w:rPr>
          <w:rFonts w:ascii="Arial" w:eastAsia="Times New Roman" w:hAnsi="Arial" w:cs="Arial"/>
          <w:sz w:val="24"/>
          <w:szCs w:val="24"/>
          <w:lang w:eastAsia="es-ES"/>
        </w:rPr>
        <w:t xml:space="preserve">no hay lugar a ellas toda vez que el actuar de la entidad estuvo siempre precedido de buena fe. </w:t>
      </w:r>
      <w:r w:rsidR="001727F4" w:rsidRPr="00115C6B">
        <w:rPr>
          <w:rFonts w:ascii="Arial" w:eastAsia="Times New Roman" w:hAnsi="Arial" w:cs="Arial"/>
          <w:sz w:val="24"/>
          <w:szCs w:val="24"/>
          <w:lang w:eastAsia="es-ES"/>
        </w:rPr>
        <w:t xml:space="preserve">Por lo expuesto, </w:t>
      </w:r>
      <w:r w:rsidR="00E80480" w:rsidRPr="00115C6B">
        <w:rPr>
          <w:rFonts w:ascii="Arial" w:eastAsia="Times New Roman" w:hAnsi="Arial" w:cs="Arial"/>
          <w:sz w:val="24"/>
          <w:szCs w:val="24"/>
          <w:lang w:eastAsia="es-ES"/>
        </w:rPr>
        <w:t xml:space="preserve">solicita se le absuelva de </w:t>
      </w:r>
      <w:r w:rsidR="0056540D" w:rsidRPr="00115C6B">
        <w:rPr>
          <w:rFonts w:ascii="Arial" w:eastAsia="Times New Roman" w:hAnsi="Arial" w:cs="Arial"/>
          <w:sz w:val="24"/>
          <w:szCs w:val="24"/>
          <w:lang w:eastAsia="es-ES"/>
        </w:rPr>
        <w:t>las pretensiones.</w:t>
      </w:r>
    </w:p>
    <w:p w14:paraId="7FB3AD93" w14:textId="77777777" w:rsidR="0048785C" w:rsidRPr="00115C6B" w:rsidRDefault="0048785C" w:rsidP="00115C6B">
      <w:pPr>
        <w:spacing w:after="0" w:line="276" w:lineRule="auto"/>
        <w:jc w:val="both"/>
        <w:textAlignment w:val="baseline"/>
        <w:rPr>
          <w:rFonts w:ascii="Arial" w:eastAsia="Times New Roman" w:hAnsi="Arial" w:cs="Arial"/>
          <w:sz w:val="24"/>
          <w:szCs w:val="24"/>
          <w:lang w:eastAsia="es-ES"/>
        </w:rPr>
      </w:pPr>
    </w:p>
    <w:p w14:paraId="2B16E1BB" w14:textId="61CF48BD" w:rsidR="001B6C2D" w:rsidRPr="00115C6B" w:rsidRDefault="001B6C2D" w:rsidP="00115C6B">
      <w:pPr>
        <w:spacing w:after="0" w:line="276" w:lineRule="auto"/>
        <w:jc w:val="both"/>
        <w:textAlignment w:val="baseline"/>
        <w:rPr>
          <w:rStyle w:val="normaltextrun"/>
          <w:rFonts w:ascii="Arial" w:hAnsi="Arial" w:cs="Arial"/>
          <w:sz w:val="24"/>
          <w:szCs w:val="24"/>
          <w:shd w:val="clear" w:color="auto" w:fill="FFFFFF"/>
        </w:rPr>
      </w:pPr>
      <w:r w:rsidRPr="00115C6B">
        <w:rPr>
          <w:rStyle w:val="normaltextrun"/>
          <w:rFonts w:ascii="Arial" w:hAnsi="Arial" w:cs="Arial"/>
          <w:sz w:val="24"/>
          <w:szCs w:val="24"/>
          <w:shd w:val="clear" w:color="auto" w:fill="FFFFFF"/>
        </w:rPr>
        <w:t xml:space="preserve">De otro lado, en cumplimiento del precepto contenido en el artículo 69 del Código Procesal del Trabajo y de la Seguridad Social, teniendo en cuenta que la sentencia fue adversa a Colpensiones, tal como se indicó en el auto del 25 de junio del año en curso, se </w:t>
      </w:r>
      <w:r w:rsidR="008751E5" w:rsidRPr="00115C6B">
        <w:rPr>
          <w:rStyle w:val="normaltextrun"/>
          <w:rFonts w:ascii="Arial" w:hAnsi="Arial" w:cs="Arial"/>
          <w:sz w:val="24"/>
          <w:szCs w:val="24"/>
          <w:shd w:val="clear" w:color="auto" w:fill="FFFFFF"/>
        </w:rPr>
        <w:t>desatará el</w:t>
      </w:r>
      <w:r w:rsidRPr="00115C6B">
        <w:rPr>
          <w:rStyle w:val="normaltextrun"/>
          <w:rFonts w:ascii="Arial" w:hAnsi="Arial" w:cs="Arial"/>
          <w:sz w:val="24"/>
          <w:szCs w:val="24"/>
          <w:shd w:val="clear" w:color="auto" w:fill="FFFFFF"/>
        </w:rPr>
        <w:t xml:space="preserve"> grado jurisdiccional de Consulta a su favor. </w:t>
      </w:r>
    </w:p>
    <w:p w14:paraId="2592357D" w14:textId="77777777" w:rsidR="008751E5" w:rsidRPr="00115C6B" w:rsidRDefault="008751E5" w:rsidP="00115C6B">
      <w:pPr>
        <w:pStyle w:val="Sinespaciado"/>
        <w:spacing w:line="276" w:lineRule="auto"/>
        <w:rPr>
          <w:rStyle w:val="normaltextrun"/>
          <w:rFonts w:ascii="Arial" w:hAnsi="Arial" w:cs="Arial"/>
          <w:sz w:val="24"/>
          <w:szCs w:val="24"/>
          <w:shd w:val="clear" w:color="auto" w:fill="FFFFFF"/>
        </w:rPr>
      </w:pPr>
    </w:p>
    <w:p w14:paraId="1F6849AD"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IV. ALEGATOS DE INSTANCIA </w:t>
      </w:r>
      <w:r w:rsidRPr="00115C6B">
        <w:rPr>
          <w:rFonts w:ascii="Arial" w:eastAsia="Times New Roman" w:hAnsi="Arial" w:cs="Arial"/>
          <w:sz w:val="24"/>
          <w:szCs w:val="24"/>
          <w:lang w:eastAsia="es-ES"/>
        </w:rPr>
        <w:t> </w:t>
      </w:r>
    </w:p>
    <w:p w14:paraId="19805866" w14:textId="251E7DA2" w:rsidR="008751E5" w:rsidRPr="00115C6B" w:rsidRDefault="008751E5" w:rsidP="00115C6B">
      <w:pPr>
        <w:pStyle w:val="Sinespaciado"/>
        <w:spacing w:line="276" w:lineRule="auto"/>
        <w:rPr>
          <w:rFonts w:ascii="Arial" w:hAnsi="Arial" w:cs="Arial"/>
          <w:sz w:val="24"/>
          <w:szCs w:val="24"/>
          <w:lang w:eastAsia="es-ES"/>
        </w:rPr>
      </w:pPr>
    </w:p>
    <w:p w14:paraId="3C6E7F7B" w14:textId="73622B73" w:rsidR="008751E5" w:rsidRPr="00115C6B" w:rsidRDefault="008751E5"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xml:space="preserve">Dentro del término otorgado a las partes para descorrer el traslado, las partes allegaron escrito a través del correo electrónico del Despacho, por lo que se procede a resolver de fondo previas las siguientes:  </w:t>
      </w:r>
    </w:p>
    <w:p w14:paraId="6142AA65" w14:textId="77777777" w:rsidR="008751E5" w:rsidRPr="00115C6B" w:rsidRDefault="008751E5" w:rsidP="00115C6B">
      <w:pPr>
        <w:spacing w:after="0" w:line="276" w:lineRule="auto"/>
        <w:jc w:val="both"/>
        <w:textAlignment w:val="baseline"/>
        <w:rPr>
          <w:rFonts w:ascii="Arial" w:eastAsia="Times New Roman" w:hAnsi="Arial" w:cs="Arial"/>
          <w:sz w:val="24"/>
          <w:szCs w:val="24"/>
          <w:lang w:eastAsia="es-ES"/>
        </w:rPr>
      </w:pPr>
    </w:p>
    <w:p w14:paraId="7317AF82" w14:textId="617B210E" w:rsidR="001B6C2D" w:rsidRPr="00115C6B" w:rsidRDefault="001B6C2D" w:rsidP="00115C6B">
      <w:pPr>
        <w:shd w:val="clear" w:color="auto" w:fill="FFFFFF" w:themeFill="background1"/>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V. CONSIDERACIONES </w:t>
      </w:r>
      <w:r w:rsidRPr="00115C6B">
        <w:rPr>
          <w:rFonts w:ascii="Arial" w:eastAsia="Times New Roman" w:hAnsi="Arial" w:cs="Arial"/>
          <w:sz w:val="24"/>
          <w:szCs w:val="24"/>
          <w:lang w:eastAsia="es-ES"/>
        </w:rPr>
        <w:t> </w:t>
      </w:r>
    </w:p>
    <w:p w14:paraId="6EB51146" w14:textId="77777777" w:rsidR="001B6C2D" w:rsidRPr="00115C6B" w:rsidRDefault="001B6C2D" w:rsidP="00115C6B">
      <w:pPr>
        <w:pStyle w:val="Sinespaciado"/>
        <w:spacing w:line="276" w:lineRule="auto"/>
        <w:rPr>
          <w:rFonts w:ascii="Arial" w:hAnsi="Arial" w:cs="Arial"/>
          <w:sz w:val="24"/>
          <w:szCs w:val="24"/>
          <w:lang w:eastAsia="es-ES"/>
        </w:rPr>
      </w:pPr>
      <w:r w:rsidRPr="00115C6B">
        <w:rPr>
          <w:rFonts w:ascii="Arial" w:hAnsi="Arial" w:cs="Arial"/>
          <w:sz w:val="24"/>
          <w:szCs w:val="24"/>
          <w:lang w:eastAsia="es-ES"/>
        </w:rPr>
        <w:t> </w:t>
      </w:r>
    </w:p>
    <w:p w14:paraId="33649ECB"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5.1. Presupuestos Procesales. </w:t>
      </w:r>
      <w:r w:rsidRPr="00115C6B">
        <w:rPr>
          <w:rFonts w:ascii="Arial" w:eastAsia="Times New Roman" w:hAnsi="Arial" w:cs="Arial"/>
          <w:sz w:val="24"/>
          <w:szCs w:val="24"/>
          <w:lang w:eastAsia="es-ES"/>
        </w:rPr>
        <w:t> </w:t>
      </w:r>
    </w:p>
    <w:p w14:paraId="362CAF08" w14:textId="77777777" w:rsidR="001B6C2D" w:rsidRPr="00115C6B" w:rsidRDefault="001B6C2D" w:rsidP="00115C6B">
      <w:pPr>
        <w:pStyle w:val="Sinespaciado"/>
        <w:spacing w:line="276" w:lineRule="auto"/>
        <w:rPr>
          <w:rFonts w:ascii="Arial" w:hAnsi="Arial" w:cs="Arial"/>
          <w:sz w:val="24"/>
          <w:szCs w:val="24"/>
          <w:lang w:eastAsia="es-ES"/>
        </w:rPr>
      </w:pPr>
      <w:r w:rsidRPr="00115C6B">
        <w:rPr>
          <w:rFonts w:ascii="Arial" w:hAnsi="Arial" w:cs="Arial"/>
          <w:sz w:val="24"/>
          <w:szCs w:val="24"/>
          <w:lang w:eastAsia="es-ES"/>
        </w:rPr>
        <w:t> </w:t>
      </w:r>
    </w:p>
    <w:p w14:paraId="6B43A536"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 </w:t>
      </w:r>
    </w:p>
    <w:p w14:paraId="1D260A9F" w14:textId="77777777" w:rsidR="001B6C2D" w:rsidRPr="00115C6B" w:rsidRDefault="001B6C2D" w:rsidP="00115C6B">
      <w:pPr>
        <w:spacing w:after="0" w:line="276" w:lineRule="auto"/>
        <w:ind w:firstLine="705"/>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57722EEE"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5.2. Problemas jurídicos por resolver.</w:t>
      </w:r>
      <w:r w:rsidRPr="00115C6B">
        <w:rPr>
          <w:rFonts w:ascii="Arial" w:eastAsia="Times New Roman" w:hAnsi="Arial" w:cs="Arial"/>
          <w:sz w:val="24"/>
          <w:szCs w:val="24"/>
          <w:lang w:eastAsia="es-ES"/>
        </w:rPr>
        <w:t> </w:t>
      </w:r>
    </w:p>
    <w:p w14:paraId="527F5101" w14:textId="77777777" w:rsidR="001B6C2D" w:rsidRPr="00115C6B" w:rsidRDefault="001B6C2D" w:rsidP="00115C6B">
      <w:pPr>
        <w:pStyle w:val="Sinespaciado"/>
        <w:spacing w:line="276" w:lineRule="auto"/>
        <w:rPr>
          <w:rFonts w:ascii="Arial" w:hAnsi="Arial" w:cs="Arial"/>
          <w:sz w:val="24"/>
          <w:szCs w:val="24"/>
          <w:lang w:eastAsia="es-ES"/>
        </w:rPr>
      </w:pPr>
      <w:r w:rsidRPr="00115C6B">
        <w:rPr>
          <w:rFonts w:ascii="Arial" w:hAnsi="Arial" w:cs="Arial"/>
          <w:sz w:val="24"/>
          <w:szCs w:val="24"/>
          <w:lang w:eastAsia="es-ES"/>
        </w:rPr>
        <w:t> </w:t>
      </w:r>
    </w:p>
    <w:p w14:paraId="79536675" w14:textId="0099709F" w:rsidR="00FD2751" w:rsidRPr="00115C6B" w:rsidRDefault="001B6C2D" w:rsidP="00115C6B">
      <w:pPr>
        <w:pStyle w:val="Sinespaciado"/>
        <w:spacing w:line="276" w:lineRule="auto"/>
        <w:jc w:val="both"/>
        <w:rPr>
          <w:rFonts w:ascii="Arial" w:hAnsi="Arial" w:cs="Arial"/>
          <w:sz w:val="24"/>
          <w:szCs w:val="24"/>
        </w:rPr>
      </w:pPr>
      <w:r w:rsidRPr="00115C6B">
        <w:rPr>
          <w:rFonts w:ascii="Arial" w:hAnsi="Arial" w:cs="Arial"/>
          <w:sz w:val="24"/>
          <w:szCs w:val="24"/>
          <w:lang w:eastAsia="es-ES"/>
        </w:rPr>
        <w:t>De conformidad con los puntos de apelación de la sentencia de primera instancia y el grado jurisdiccional de consulta que opera a favor de Colpensiones, se encuentra que los problemas jurídicos a resolver se circunscriben a </w:t>
      </w:r>
      <w:r w:rsidRPr="00115C6B">
        <w:rPr>
          <w:rFonts w:ascii="Arial" w:hAnsi="Arial" w:cs="Arial"/>
          <w:b/>
          <w:bCs/>
          <w:i/>
          <w:iCs/>
          <w:sz w:val="24"/>
          <w:szCs w:val="24"/>
          <w:lang w:eastAsia="es-ES"/>
        </w:rPr>
        <w:t>(i)</w:t>
      </w:r>
      <w:r w:rsidRPr="00115C6B">
        <w:rPr>
          <w:rFonts w:ascii="Arial" w:hAnsi="Arial" w:cs="Arial"/>
          <w:sz w:val="24"/>
          <w:szCs w:val="24"/>
          <w:lang w:eastAsia="es-ES"/>
        </w:rPr>
        <w:t xml:space="preserve"> determinar cuáles son los deberes probatorios que asisten a las partes cuando está en discusión la eficacia del traslado entre regímenes pensionales. </w:t>
      </w:r>
      <w:r w:rsidRPr="00115C6B">
        <w:rPr>
          <w:rStyle w:val="normaltextrun"/>
          <w:rFonts w:ascii="Arial" w:hAnsi="Arial" w:cs="Arial"/>
          <w:sz w:val="24"/>
          <w:szCs w:val="24"/>
          <w:shd w:val="clear" w:color="auto" w:fill="FFFFFF"/>
        </w:rPr>
        <w:t>En ese orden, </w:t>
      </w:r>
      <w:r w:rsidR="0056540D" w:rsidRPr="00115C6B">
        <w:rPr>
          <w:rFonts w:ascii="Arial" w:eastAsia="Times New Roman" w:hAnsi="Arial" w:cs="Arial"/>
          <w:b/>
          <w:bCs/>
          <w:i/>
          <w:iCs/>
          <w:sz w:val="24"/>
          <w:szCs w:val="24"/>
          <w:lang w:eastAsia="es-ES"/>
        </w:rPr>
        <w:t>(ii) </w:t>
      </w:r>
      <w:r w:rsidR="00AE166C" w:rsidRPr="00115C6B">
        <w:rPr>
          <w:rFonts w:ascii="Arial" w:eastAsia="Times New Roman" w:hAnsi="Arial" w:cs="Arial"/>
          <w:sz w:val="24"/>
          <w:szCs w:val="24"/>
          <w:lang w:eastAsia="es-ES"/>
        </w:rPr>
        <w:t xml:space="preserve">determinar </w:t>
      </w:r>
      <w:r w:rsidRPr="00115C6B">
        <w:rPr>
          <w:rStyle w:val="normaltextrun"/>
          <w:rFonts w:ascii="Arial" w:hAnsi="Arial" w:cs="Arial"/>
          <w:sz w:val="24"/>
          <w:szCs w:val="24"/>
          <w:shd w:val="clear" w:color="auto" w:fill="FFFFFF"/>
        </w:rPr>
        <w:t xml:space="preserve">si </w:t>
      </w:r>
      <w:r w:rsidR="0056540D" w:rsidRPr="00115C6B">
        <w:rPr>
          <w:rStyle w:val="normaltextrun"/>
          <w:rFonts w:ascii="Arial" w:hAnsi="Arial" w:cs="Arial"/>
          <w:sz w:val="24"/>
          <w:szCs w:val="24"/>
          <w:shd w:val="clear" w:color="auto" w:fill="FFFFFF"/>
        </w:rPr>
        <w:t xml:space="preserve">a la </w:t>
      </w:r>
      <w:r w:rsidRPr="00115C6B">
        <w:rPr>
          <w:rStyle w:val="normaltextrun"/>
          <w:rFonts w:ascii="Arial" w:hAnsi="Arial" w:cs="Arial"/>
          <w:sz w:val="24"/>
          <w:szCs w:val="24"/>
          <w:shd w:val="clear" w:color="auto" w:fill="FFFFFF"/>
        </w:rPr>
        <w:t>demandante se le suministró la información necesaria por parte del fondo de pensiones, para entender que el acto de traslado fue eficaz; </w:t>
      </w:r>
      <w:r w:rsidR="0056540D" w:rsidRPr="00115C6B">
        <w:rPr>
          <w:rStyle w:val="normaltextrun"/>
          <w:rFonts w:ascii="Arial" w:hAnsi="Arial" w:cs="Arial"/>
          <w:sz w:val="24"/>
          <w:szCs w:val="24"/>
          <w:shd w:val="clear" w:color="auto" w:fill="FFFFFF"/>
        </w:rPr>
        <w:t xml:space="preserve">en caso negativo, </w:t>
      </w:r>
      <w:r w:rsidRPr="00115C6B">
        <w:rPr>
          <w:rStyle w:val="normaltextrun"/>
          <w:rFonts w:ascii="Arial" w:hAnsi="Arial" w:cs="Arial"/>
          <w:b/>
          <w:bCs/>
          <w:i/>
          <w:iCs/>
          <w:sz w:val="24"/>
          <w:szCs w:val="24"/>
          <w:shd w:val="clear" w:color="auto" w:fill="FFFFFF"/>
        </w:rPr>
        <w:t>(i</w:t>
      </w:r>
      <w:r w:rsidR="00AE166C" w:rsidRPr="00115C6B">
        <w:rPr>
          <w:rStyle w:val="normaltextrun"/>
          <w:rFonts w:ascii="Arial" w:hAnsi="Arial" w:cs="Arial"/>
          <w:b/>
          <w:bCs/>
          <w:i/>
          <w:iCs/>
          <w:sz w:val="24"/>
          <w:szCs w:val="24"/>
          <w:shd w:val="clear" w:color="auto" w:fill="FFFFFF"/>
        </w:rPr>
        <w:t>ii</w:t>
      </w:r>
      <w:r w:rsidRPr="00115C6B">
        <w:rPr>
          <w:rStyle w:val="normaltextrun"/>
          <w:rFonts w:ascii="Arial" w:hAnsi="Arial" w:cs="Arial"/>
          <w:b/>
          <w:bCs/>
          <w:i/>
          <w:iCs/>
          <w:sz w:val="24"/>
          <w:szCs w:val="24"/>
          <w:shd w:val="clear" w:color="auto" w:fill="FFFFFF"/>
        </w:rPr>
        <w:t>)</w:t>
      </w:r>
      <w:r w:rsidRPr="00115C6B">
        <w:rPr>
          <w:rStyle w:val="normaltextrun"/>
          <w:rFonts w:ascii="Arial" w:hAnsi="Arial" w:cs="Arial"/>
          <w:sz w:val="24"/>
          <w:szCs w:val="24"/>
          <w:shd w:val="clear" w:color="auto" w:fill="FFFFFF"/>
        </w:rPr>
        <w:t> establecer</w:t>
      </w:r>
      <w:r w:rsidR="00FD2751" w:rsidRPr="00115C6B">
        <w:rPr>
          <w:rStyle w:val="normaltextrun"/>
          <w:rFonts w:ascii="Arial" w:hAnsi="Arial" w:cs="Arial"/>
          <w:sz w:val="24"/>
          <w:szCs w:val="24"/>
          <w:shd w:val="clear" w:color="auto" w:fill="FFFFFF"/>
        </w:rPr>
        <w:t xml:space="preserve"> si en los términos de las sentencias </w:t>
      </w:r>
      <w:r w:rsidR="00FD2751" w:rsidRPr="00115C6B">
        <w:rPr>
          <w:rFonts w:ascii="Arial" w:hAnsi="Arial" w:cs="Arial"/>
          <w:sz w:val="24"/>
          <w:szCs w:val="24"/>
        </w:rPr>
        <w:t xml:space="preserve">C-1024 de 2004, </w:t>
      </w:r>
      <w:r w:rsidR="00FD2751" w:rsidRPr="00115C6B">
        <w:rPr>
          <w:rFonts w:ascii="Arial" w:eastAsia="Times New Roman" w:hAnsi="Arial" w:cs="Arial"/>
          <w:sz w:val="24"/>
          <w:szCs w:val="24"/>
          <w:lang w:eastAsia="es-ES"/>
        </w:rPr>
        <w:t xml:space="preserve">SU- 062 de 2010 y SU-130 de 2013, la demandante perdió de manera automática los beneficios del régimen de transición, por haberse trasladado voluntariamente al RAIS; </w:t>
      </w:r>
      <w:r w:rsidR="00015E9C" w:rsidRPr="00115C6B">
        <w:rPr>
          <w:rFonts w:ascii="Arial" w:eastAsia="Times New Roman" w:hAnsi="Arial" w:cs="Arial"/>
          <w:b/>
          <w:bCs/>
          <w:i/>
          <w:iCs/>
          <w:sz w:val="24"/>
          <w:szCs w:val="24"/>
          <w:lang w:eastAsia="es-ES"/>
        </w:rPr>
        <w:t>(</w:t>
      </w:r>
      <w:r w:rsidR="00AE166C" w:rsidRPr="00115C6B">
        <w:rPr>
          <w:rFonts w:ascii="Arial" w:eastAsia="Times New Roman" w:hAnsi="Arial" w:cs="Arial"/>
          <w:b/>
          <w:bCs/>
          <w:i/>
          <w:iCs/>
          <w:sz w:val="24"/>
          <w:szCs w:val="24"/>
          <w:lang w:eastAsia="es-ES"/>
        </w:rPr>
        <w:t>i</w:t>
      </w:r>
      <w:r w:rsidR="00015E9C" w:rsidRPr="00115C6B">
        <w:rPr>
          <w:rFonts w:ascii="Arial" w:eastAsia="Times New Roman" w:hAnsi="Arial" w:cs="Arial"/>
          <w:b/>
          <w:bCs/>
          <w:i/>
          <w:iCs/>
          <w:sz w:val="24"/>
          <w:szCs w:val="24"/>
          <w:lang w:eastAsia="es-ES"/>
        </w:rPr>
        <w:t xml:space="preserve">v) </w:t>
      </w:r>
      <w:r w:rsidR="00015E9C" w:rsidRPr="00115C6B">
        <w:rPr>
          <w:rFonts w:ascii="Arial" w:eastAsia="Times New Roman" w:hAnsi="Arial" w:cs="Arial"/>
          <w:sz w:val="24"/>
          <w:szCs w:val="24"/>
          <w:lang w:eastAsia="es-ES"/>
        </w:rPr>
        <w:t>establecer cuáles son los rubros que deben ser devueltos por la AFP Porvenir S.A., con ocasión a la declaratoria de ineficacia del traslado de régimen pensional, y</w:t>
      </w:r>
      <w:r w:rsidR="00015E9C" w:rsidRPr="00115C6B">
        <w:rPr>
          <w:rFonts w:ascii="Arial" w:eastAsia="Times New Roman" w:hAnsi="Arial" w:cs="Arial"/>
          <w:b/>
          <w:bCs/>
          <w:i/>
          <w:iCs/>
          <w:sz w:val="24"/>
          <w:szCs w:val="24"/>
          <w:lang w:eastAsia="es-ES"/>
        </w:rPr>
        <w:t xml:space="preserve"> (vi) </w:t>
      </w:r>
      <w:r w:rsidR="00015E9C" w:rsidRPr="00115C6B">
        <w:rPr>
          <w:rFonts w:ascii="Arial" w:eastAsia="Times New Roman" w:hAnsi="Arial" w:cs="Arial"/>
          <w:sz w:val="24"/>
          <w:szCs w:val="24"/>
          <w:lang w:eastAsia="es-ES"/>
        </w:rPr>
        <w:t xml:space="preserve">determinar si hay lugar a exonerar a las demandadas de la imposición de costas procesales. </w:t>
      </w:r>
    </w:p>
    <w:p w14:paraId="0F8E8134" w14:textId="77777777" w:rsidR="001B6C2D" w:rsidRPr="00115C6B" w:rsidRDefault="001B6C2D" w:rsidP="00115C6B">
      <w:pPr>
        <w:pStyle w:val="Sinespaciado"/>
        <w:spacing w:line="276" w:lineRule="auto"/>
        <w:jc w:val="both"/>
        <w:rPr>
          <w:rFonts w:ascii="Arial" w:hAnsi="Arial" w:cs="Arial"/>
          <w:sz w:val="24"/>
          <w:szCs w:val="24"/>
          <w:lang w:eastAsia="es-ES"/>
        </w:rPr>
      </w:pPr>
      <w:r w:rsidRPr="00115C6B">
        <w:rPr>
          <w:rFonts w:ascii="Arial" w:hAnsi="Arial" w:cs="Arial"/>
          <w:sz w:val="24"/>
          <w:szCs w:val="24"/>
          <w:lang w:eastAsia="es-ES"/>
        </w:rPr>
        <w:t> </w:t>
      </w:r>
    </w:p>
    <w:p w14:paraId="68FF748A" w14:textId="77777777" w:rsidR="001B6C2D" w:rsidRPr="00115C6B" w:rsidRDefault="001B6C2D" w:rsidP="00115C6B">
      <w:pPr>
        <w:shd w:val="clear" w:color="auto" w:fill="FFFFFF" w:themeFill="background1"/>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5.3. Desenvolvimiento de la problemática planteada</w:t>
      </w:r>
      <w:r w:rsidRPr="00115C6B">
        <w:rPr>
          <w:rFonts w:ascii="Arial" w:eastAsia="Times New Roman" w:hAnsi="Arial" w:cs="Arial"/>
          <w:sz w:val="24"/>
          <w:szCs w:val="24"/>
          <w:lang w:eastAsia="es-ES"/>
        </w:rPr>
        <w:t> </w:t>
      </w:r>
    </w:p>
    <w:p w14:paraId="2B26CB5E" w14:textId="77777777" w:rsidR="001B6C2D" w:rsidRPr="00115C6B" w:rsidRDefault="001B6C2D" w:rsidP="00115C6B">
      <w:pPr>
        <w:pStyle w:val="Sinespaciado"/>
        <w:spacing w:line="276" w:lineRule="auto"/>
        <w:rPr>
          <w:rFonts w:ascii="Arial" w:hAnsi="Arial" w:cs="Arial"/>
          <w:sz w:val="24"/>
          <w:szCs w:val="24"/>
          <w:lang w:eastAsia="es-ES"/>
        </w:rPr>
      </w:pPr>
      <w:r w:rsidRPr="00115C6B">
        <w:rPr>
          <w:rFonts w:ascii="Arial" w:hAnsi="Arial" w:cs="Arial"/>
          <w:sz w:val="24"/>
          <w:szCs w:val="24"/>
          <w:lang w:eastAsia="es-ES"/>
        </w:rPr>
        <w:lastRenderedPageBreak/>
        <w:t> </w:t>
      </w:r>
    </w:p>
    <w:p w14:paraId="0A54AAF2"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115C6B">
        <w:rPr>
          <w:rFonts w:ascii="Arial" w:eastAsia="Times New Roman" w:hAnsi="Arial" w:cs="Arial"/>
          <w:i/>
          <w:iCs/>
          <w:sz w:val="24"/>
          <w:szCs w:val="24"/>
          <w:lang w:eastAsia="es-ES"/>
        </w:rPr>
        <w:t>corpus argumentativo</w:t>
      </w:r>
      <w:r w:rsidRPr="00115C6B">
        <w:rPr>
          <w:rFonts w:ascii="Arial" w:eastAsia="Times New Roman" w:hAnsi="Arial" w:cs="Arial"/>
          <w:sz w:val="24"/>
          <w:szCs w:val="24"/>
          <w:lang w:eastAsia="es-ES"/>
        </w:rPr>
        <w:t>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6D2EB890" w14:textId="77777777" w:rsidR="001B6C2D" w:rsidRPr="00115C6B" w:rsidRDefault="001B6C2D" w:rsidP="00115C6B">
      <w:pPr>
        <w:spacing w:after="0" w:line="276" w:lineRule="auto"/>
        <w:ind w:firstLine="705"/>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346B646C"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16F863AB"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52146831"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 </w:t>
      </w:r>
    </w:p>
    <w:p w14:paraId="73EE0E2B"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0EA276D1"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115C6B">
        <w:rPr>
          <w:rFonts w:ascii="Arial" w:eastAsia="Times New Roman" w:hAnsi="Arial" w:cs="Arial"/>
          <w:b/>
          <w:bCs/>
          <w:sz w:val="24"/>
          <w:szCs w:val="24"/>
          <w:lang w:eastAsia="es-ES"/>
        </w:rPr>
        <w:t>sentencia del 8 de mayo de 2019, (SL1688-2019, Rad. 68838),</w:t>
      </w:r>
      <w:r w:rsidRPr="00115C6B">
        <w:rPr>
          <w:rFonts w:ascii="Arial" w:eastAsia="Times New Roman" w:hAnsi="Arial" w:cs="Arial"/>
          <w:sz w:val="24"/>
          <w:szCs w:val="24"/>
          <w:lang w:eastAsia="es-ES"/>
        </w:rPr>
        <w:t>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w:t>
      </w:r>
      <w:proofErr w:type="spellStart"/>
      <w:r w:rsidRPr="00115C6B">
        <w:rPr>
          <w:rFonts w:ascii="Arial" w:eastAsia="Times New Roman" w:hAnsi="Arial" w:cs="Arial"/>
          <w:sz w:val="24"/>
          <w:szCs w:val="24"/>
          <w:lang w:eastAsia="es-ES"/>
        </w:rPr>
        <w:t>reasesorías</w:t>
      </w:r>
      <w:proofErr w:type="spellEnd"/>
      <w:r w:rsidRPr="00115C6B">
        <w:rPr>
          <w:rFonts w:ascii="Arial" w:eastAsia="Times New Roman" w:hAnsi="Arial" w:cs="Arial"/>
          <w:sz w:val="24"/>
          <w:szCs w:val="24"/>
          <w:lang w:eastAsia="es-ES"/>
        </w:rPr>
        <w:t> que se realizan con posterioridad al traslado inicial, entre otros.  </w:t>
      </w:r>
    </w:p>
    <w:p w14:paraId="09B4F8AF"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lastRenderedPageBreak/>
        <w:t> </w:t>
      </w:r>
    </w:p>
    <w:p w14:paraId="7EB5135C"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a) Sobre el deber de información,</w:t>
      </w:r>
      <w:r w:rsidRPr="00115C6B">
        <w:rPr>
          <w:rFonts w:ascii="Arial" w:eastAsia="Times New Roman" w:hAnsi="Arial" w:cs="Arial"/>
          <w:sz w:val="24"/>
          <w:szCs w:val="24"/>
          <w:lang w:eastAsia="es-ES"/>
        </w:rPr>
        <w:t> en la sentencia citada quedó dicho: </w:t>
      </w:r>
    </w:p>
    <w:p w14:paraId="03B49CB3"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039A9CC5"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“El anterior recuento sobre la evolución normativa del deber de información a cargo de las administradoras de pensiones podría, a grandes rasgos, sintetizarse así: </w:t>
      </w:r>
    </w:p>
    <w:p w14:paraId="5D7CEA96" w14:textId="77777777" w:rsidR="00115C6B" w:rsidRPr="00115C6B" w:rsidRDefault="00115C6B" w:rsidP="00115C6B">
      <w:pPr>
        <w:spacing w:after="0" w:line="240" w:lineRule="auto"/>
        <w:ind w:left="426" w:right="420"/>
        <w:jc w:val="both"/>
        <w:rPr>
          <w:rFonts w:ascii="Arial" w:eastAsia="Times New Roman" w:hAnsi="Arial" w:cs="Arial"/>
          <w:spacing w:val="6"/>
          <w:szCs w:val="24"/>
          <w:lang w:val="es-ES_tradnl" w:eastAsia="es-ES"/>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115C6B" w:rsidRPr="00115C6B" w14:paraId="4CD0FB22"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C405F1A"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b/>
                <w:bCs/>
                <w:i/>
                <w:iCs/>
                <w:spacing w:val="6"/>
                <w:sz w:val="20"/>
                <w:szCs w:val="24"/>
                <w:lang w:val="es-CO" w:eastAsia="es-ES"/>
              </w:rPr>
              <w:t>Etapa acumulativa</w:t>
            </w:r>
            <w:r w:rsidRPr="00115C6B">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C8D1D6B"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b/>
                <w:bCs/>
                <w:i/>
                <w:iCs/>
                <w:spacing w:val="6"/>
                <w:sz w:val="20"/>
                <w:szCs w:val="24"/>
                <w:lang w:val="es-CO" w:eastAsia="es-ES"/>
              </w:rPr>
              <w:t>Normas que obligan a las administradoras de pensiones a dar información</w:t>
            </w:r>
            <w:r w:rsidRPr="00115C6B">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CAE7BD1"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b/>
                <w:bCs/>
                <w:i/>
                <w:iCs/>
                <w:spacing w:val="6"/>
                <w:sz w:val="20"/>
                <w:szCs w:val="24"/>
                <w:lang w:val="es-CO" w:eastAsia="es-ES"/>
              </w:rPr>
              <w:t>Contenido mínimo y alcance del deber de información</w:t>
            </w:r>
            <w:r w:rsidRPr="00115C6B">
              <w:rPr>
                <w:rFonts w:ascii="Arial" w:eastAsia="Times New Roman" w:hAnsi="Arial" w:cs="Arial"/>
                <w:spacing w:val="6"/>
                <w:sz w:val="20"/>
                <w:szCs w:val="24"/>
                <w:lang w:eastAsia="es-ES"/>
              </w:rPr>
              <w:t> </w:t>
            </w:r>
          </w:p>
        </w:tc>
      </w:tr>
      <w:tr w:rsidR="00115C6B" w:rsidRPr="00115C6B" w14:paraId="1F7F74C8"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83F2B16"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Deber de información </w:t>
            </w:r>
            <w:r w:rsidRPr="00115C6B">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A649566"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Arts. 13 literal b), 271 y 272 de la Ley 100 de 1993</w:t>
            </w:r>
            <w:r w:rsidRPr="00115C6B">
              <w:rPr>
                <w:rFonts w:ascii="Arial" w:eastAsia="Times New Roman" w:hAnsi="Arial" w:cs="Arial"/>
                <w:spacing w:val="6"/>
                <w:sz w:val="20"/>
                <w:szCs w:val="24"/>
                <w:lang w:eastAsia="es-ES"/>
              </w:rPr>
              <w:t> </w:t>
            </w:r>
          </w:p>
          <w:p w14:paraId="7FC462E9"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eastAsia="es-ES"/>
              </w:rPr>
              <w:t>Art. 97, numeral 1 del Decreto 663 de 1993, modificado por el artículo 23 de la Ley 797 de 2003</w:t>
            </w:r>
            <w:r w:rsidRPr="00115C6B">
              <w:rPr>
                <w:rFonts w:ascii="Arial" w:eastAsia="Times New Roman" w:hAnsi="Arial" w:cs="Arial"/>
                <w:spacing w:val="6"/>
                <w:sz w:val="20"/>
                <w:szCs w:val="24"/>
                <w:lang w:eastAsia="es-ES"/>
              </w:rPr>
              <w:t> </w:t>
            </w:r>
          </w:p>
          <w:p w14:paraId="2C138466"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eastAsia="es-ES"/>
              </w:rPr>
              <w:t>Disposiciones constitucionales relativas al derecho a la información, no menoscabo de derechos laborales y autonomía personal</w:t>
            </w:r>
            <w:r w:rsidRPr="00115C6B">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03CB0B5C"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115C6B">
              <w:rPr>
                <w:rFonts w:ascii="Arial" w:eastAsia="Times New Roman" w:hAnsi="Arial" w:cs="Arial"/>
                <w:spacing w:val="6"/>
                <w:sz w:val="20"/>
                <w:szCs w:val="24"/>
                <w:lang w:eastAsia="es-ES"/>
              </w:rPr>
              <w:t> </w:t>
            </w:r>
          </w:p>
        </w:tc>
      </w:tr>
      <w:tr w:rsidR="00115C6B" w:rsidRPr="00115C6B" w14:paraId="404C909B"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7AFE482"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Deber de información, asesoría y buen consejo</w:t>
            </w:r>
            <w:r w:rsidRPr="00115C6B">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1DE56D9"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Artículo 3, literal c) de la Ley 1328 de 2009</w:t>
            </w:r>
            <w:r w:rsidRPr="00115C6B">
              <w:rPr>
                <w:rFonts w:ascii="Arial" w:eastAsia="Times New Roman" w:hAnsi="Arial" w:cs="Arial"/>
                <w:spacing w:val="6"/>
                <w:sz w:val="20"/>
                <w:szCs w:val="24"/>
                <w:lang w:eastAsia="es-ES"/>
              </w:rPr>
              <w:t> </w:t>
            </w:r>
          </w:p>
          <w:p w14:paraId="39B693FB"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Decreto 2241 de 2010</w:t>
            </w:r>
            <w:r w:rsidRPr="00115C6B">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2C57D329"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15C6B">
              <w:rPr>
                <w:rFonts w:ascii="Arial" w:eastAsia="Times New Roman" w:hAnsi="Arial" w:cs="Arial"/>
                <w:spacing w:val="6"/>
                <w:sz w:val="20"/>
                <w:szCs w:val="24"/>
                <w:lang w:eastAsia="es-ES"/>
              </w:rPr>
              <w:t> </w:t>
            </w:r>
          </w:p>
        </w:tc>
      </w:tr>
      <w:tr w:rsidR="00115C6B" w:rsidRPr="00115C6B" w14:paraId="0FC84C0D"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4545370"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Deber de información, asesoría, buen consejo y doble asesoría. </w:t>
            </w:r>
            <w:r w:rsidRPr="00115C6B">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211D451"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Ley 1748 de 2014</w:t>
            </w:r>
            <w:r w:rsidRPr="00115C6B">
              <w:rPr>
                <w:rFonts w:ascii="Arial" w:eastAsia="Times New Roman" w:hAnsi="Arial" w:cs="Arial"/>
                <w:spacing w:val="6"/>
                <w:sz w:val="20"/>
                <w:szCs w:val="24"/>
                <w:lang w:eastAsia="es-ES"/>
              </w:rPr>
              <w:t> </w:t>
            </w:r>
          </w:p>
          <w:p w14:paraId="410AFF18"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Artículo 3 del Decreto 2071 de 2015</w:t>
            </w:r>
            <w:r w:rsidRPr="00115C6B">
              <w:rPr>
                <w:rFonts w:ascii="Arial" w:eastAsia="Times New Roman" w:hAnsi="Arial" w:cs="Arial"/>
                <w:spacing w:val="6"/>
                <w:sz w:val="20"/>
                <w:szCs w:val="24"/>
                <w:lang w:eastAsia="es-ES"/>
              </w:rPr>
              <w:t> </w:t>
            </w:r>
          </w:p>
          <w:p w14:paraId="5DE90320"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Circular Externa n. 016 de 2016</w:t>
            </w:r>
            <w:r w:rsidRPr="00115C6B">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F29C06F" w14:textId="77777777" w:rsidR="00115C6B" w:rsidRPr="00115C6B" w:rsidRDefault="00115C6B" w:rsidP="00115C6B">
            <w:pPr>
              <w:spacing w:after="0" w:line="276" w:lineRule="auto"/>
              <w:jc w:val="both"/>
              <w:textAlignment w:val="baseline"/>
              <w:rPr>
                <w:rFonts w:ascii="Arial" w:eastAsia="Times New Roman" w:hAnsi="Arial" w:cs="Arial"/>
                <w:spacing w:val="6"/>
                <w:sz w:val="20"/>
                <w:szCs w:val="24"/>
                <w:lang w:eastAsia="es-ES"/>
              </w:rPr>
            </w:pPr>
            <w:r w:rsidRPr="00115C6B">
              <w:rPr>
                <w:rFonts w:ascii="Arial" w:eastAsia="Times New Roman" w:hAnsi="Arial" w:cs="Arial"/>
                <w:i/>
                <w:iCs/>
                <w:spacing w:val="6"/>
                <w:sz w:val="20"/>
                <w:szCs w:val="24"/>
                <w:lang w:val="es-CO" w:eastAsia="es-ES"/>
              </w:rPr>
              <w:t>Junto con lo anterior, lleva inmerso el derecho a obtener asesoría de los representantes de ambos regímenes pensionales.</w:t>
            </w:r>
            <w:r w:rsidRPr="00115C6B">
              <w:rPr>
                <w:rFonts w:ascii="Arial" w:eastAsia="Times New Roman" w:hAnsi="Arial" w:cs="Arial"/>
                <w:spacing w:val="6"/>
                <w:sz w:val="20"/>
                <w:szCs w:val="24"/>
                <w:lang w:eastAsia="es-ES"/>
              </w:rPr>
              <w:t> </w:t>
            </w:r>
          </w:p>
        </w:tc>
      </w:tr>
    </w:tbl>
    <w:p w14:paraId="121A4D84"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p>
    <w:p w14:paraId="161C7CAD"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1.4 Conclusión: La constatación del deber de información es ineludible.</w:t>
      </w:r>
    </w:p>
    <w:p w14:paraId="5DE7A368"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p>
    <w:p w14:paraId="1A74AD37"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0925E80E"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p>
    <w:p w14:paraId="0E442918"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67E9468C"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p>
    <w:p w14:paraId="7B4457FA"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lastRenderedPageBreak/>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07EFF9F9" w14:textId="77777777" w:rsidR="00115C6B" w:rsidRPr="00115C6B" w:rsidRDefault="00115C6B" w:rsidP="00115C6B">
      <w:pPr>
        <w:spacing w:after="0" w:line="276" w:lineRule="auto"/>
        <w:jc w:val="both"/>
        <w:rPr>
          <w:rFonts w:ascii="Arial" w:eastAsia="Times New Roman" w:hAnsi="Arial" w:cs="Arial"/>
          <w:spacing w:val="6"/>
          <w:sz w:val="24"/>
          <w:szCs w:val="24"/>
          <w:lang w:val="es-ES_tradnl" w:eastAsia="es-ES"/>
        </w:rPr>
      </w:pPr>
      <w:r w:rsidRPr="00115C6B">
        <w:rPr>
          <w:rFonts w:ascii="Arial" w:eastAsia="Arial Narrow" w:hAnsi="Arial" w:cs="Arial"/>
          <w:spacing w:val="6"/>
          <w:sz w:val="24"/>
          <w:szCs w:val="24"/>
          <w:lang w:val="es" w:eastAsia="es-ES"/>
        </w:rPr>
        <w:t xml:space="preserve"> </w:t>
      </w:r>
    </w:p>
    <w:p w14:paraId="1C558B84" w14:textId="77777777" w:rsidR="00115C6B" w:rsidRPr="00115C6B" w:rsidRDefault="00115C6B" w:rsidP="00115C6B">
      <w:pPr>
        <w:spacing w:after="0" w:line="276" w:lineRule="auto"/>
        <w:jc w:val="both"/>
        <w:rPr>
          <w:rFonts w:ascii="Arial" w:eastAsia="Times New Roman" w:hAnsi="Arial" w:cs="Arial"/>
          <w:spacing w:val="6"/>
          <w:sz w:val="24"/>
          <w:szCs w:val="24"/>
          <w:lang w:val="es-ES_tradnl" w:eastAsia="es-ES"/>
        </w:rPr>
      </w:pPr>
      <w:bookmarkStart w:id="1" w:name="_Hlk46831651"/>
      <w:r w:rsidRPr="00115C6B">
        <w:rPr>
          <w:rFonts w:ascii="Arial" w:eastAsia="Times New Roman" w:hAnsi="Arial" w:cs="Arial"/>
          <w:spacing w:val="6"/>
          <w:sz w:val="24"/>
          <w:szCs w:val="24"/>
          <w:lang w:val="es-ES_tradnl" w:eastAsia="es-ES"/>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18D61A6D" w14:textId="77777777" w:rsidR="00115C6B" w:rsidRPr="00115C6B" w:rsidRDefault="00115C6B" w:rsidP="00115C6B">
      <w:pPr>
        <w:spacing w:after="0" w:line="276" w:lineRule="auto"/>
        <w:ind w:firstLine="708"/>
        <w:jc w:val="both"/>
        <w:rPr>
          <w:rFonts w:ascii="Arial" w:eastAsia="Times New Roman" w:hAnsi="Arial" w:cs="Arial"/>
          <w:spacing w:val="6"/>
          <w:sz w:val="24"/>
          <w:szCs w:val="24"/>
          <w:lang w:val="es-ES_tradnl" w:eastAsia="es-ES"/>
        </w:rPr>
      </w:pPr>
    </w:p>
    <w:p w14:paraId="68C08869" w14:textId="77777777" w:rsidR="00115C6B" w:rsidRPr="00115C6B" w:rsidRDefault="00115C6B" w:rsidP="00115C6B">
      <w:pPr>
        <w:spacing w:after="0" w:line="276" w:lineRule="auto"/>
        <w:ind w:firstLine="555"/>
        <w:jc w:val="both"/>
        <w:textAlignment w:val="baseline"/>
        <w:rPr>
          <w:rFonts w:ascii="Arial" w:eastAsia="Times New Roman" w:hAnsi="Arial" w:cs="Arial"/>
          <w:spacing w:val="6"/>
          <w:sz w:val="24"/>
          <w:szCs w:val="24"/>
          <w:lang w:val="es-ES_tradnl" w:eastAsia="es-ES"/>
        </w:rPr>
      </w:pPr>
      <w:r w:rsidRPr="00115C6B">
        <w:rPr>
          <w:rFonts w:ascii="Arial" w:eastAsia="Times New Roman" w:hAnsi="Arial" w:cs="Arial"/>
          <w:b/>
          <w:bCs/>
          <w:spacing w:val="6"/>
          <w:sz w:val="24"/>
          <w:szCs w:val="24"/>
          <w:lang w:val="es-ES_tradnl" w:eastAsia="es-ES"/>
        </w:rPr>
        <w:t xml:space="preserve"> b) </w:t>
      </w:r>
      <w:r w:rsidRPr="00115C6B">
        <w:rPr>
          <w:rFonts w:ascii="Arial" w:eastAsia="Times New Roman" w:hAnsi="Arial" w:cs="Arial"/>
          <w:b/>
          <w:bCs/>
          <w:spacing w:val="6"/>
          <w:sz w:val="24"/>
          <w:szCs w:val="24"/>
          <w:lang w:val="es-ES_tradnl" w:eastAsia="es-ES"/>
        </w:rPr>
        <w:tab/>
        <w:t xml:space="preserve">En cuanto a las consecuencias de las constancias que se registran en los formularios de afiliación o traslado, </w:t>
      </w:r>
      <w:r w:rsidRPr="00115C6B">
        <w:rPr>
          <w:rFonts w:ascii="Arial" w:eastAsia="Times New Roman" w:hAnsi="Arial" w:cs="Arial"/>
          <w:spacing w:val="6"/>
          <w:sz w:val="24"/>
          <w:szCs w:val="24"/>
          <w:lang w:val="es-ES_tradnl" w:eastAsia="es-ES"/>
        </w:rPr>
        <w:t xml:space="preserve">la ya referida </w:t>
      </w:r>
      <w:proofErr w:type="spellStart"/>
      <w:r w:rsidRPr="00115C6B">
        <w:rPr>
          <w:rFonts w:ascii="Arial" w:eastAsia="Times New Roman" w:hAnsi="Arial" w:cs="Arial"/>
          <w:spacing w:val="6"/>
          <w:sz w:val="24"/>
          <w:szCs w:val="24"/>
          <w:lang w:val="es-ES_tradnl" w:eastAsia="es-ES"/>
        </w:rPr>
        <w:t>SL1688</w:t>
      </w:r>
      <w:proofErr w:type="spellEnd"/>
      <w:r w:rsidRPr="00115C6B">
        <w:rPr>
          <w:rFonts w:ascii="Arial" w:eastAsia="Times New Roman" w:hAnsi="Arial" w:cs="Arial"/>
          <w:spacing w:val="6"/>
          <w:sz w:val="24"/>
          <w:szCs w:val="24"/>
          <w:lang w:val="es-ES_tradnl" w:eastAsia="es-ES"/>
        </w:rPr>
        <w:t xml:space="preserve">-2019, Rad. 68838 explicó: </w:t>
      </w:r>
    </w:p>
    <w:p w14:paraId="3D3E028E" w14:textId="77777777" w:rsidR="00115C6B" w:rsidRPr="00115C6B" w:rsidRDefault="00115C6B" w:rsidP="00115C6B">
      <w:pPr>
        <w:spacing w:after="0" w:line="276" w:lineRule="auto"/>
        <w:ind w:firstLine="720"/>
        <w:jc w:val="both"/>
        <w:rPr>
          <w:rFonts w:ascii="Arial" w:eastAsia="Times New Roman" w:hAnsi="Arial" w:cs="Arial"/>
          <w:spacing w:val="6"/>
          <w:sz w:val="24"/>
          <w:szCs w:val="24"/>
          <w:lang w:val="es-ES_tradnl" w:eastAsia="es-ES"/>
        </w:rPr>
      </w:pPr>
      <w:r w:rsidRPr="00115C6B">
        <w:rPr>
          <w:rFonts w:ascii="Arial" w:eastAsia="Arial Narrow" w:hAnsi="Arial" w:cs="Arial"/>
          <w:spacing w:val="6"/>
          <w:sz w:val="24"/>
          <w:szCs w:val="24"/>
          <w:lang w:val="es" w:eastAsia="es-ES"/>
        </w:rPr>
        <w:t xml:space="preserve"> </w:t>
      </w:r>
    </w:p>
    <w:p w14:paraId="0EF4D655"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2. </w:t>
      </w:r>
      <w:r w:rsidRPr="00115C6B">
        <w:rPr>
          <w:rFonts w:ascii="Arial" w:eastAsia="Times New Roman" w:hAnsi="Arial" w:cs="Arial"/>
          <w:b/>
          <w:i/>
          <w:iCs/>
          <w:spacing w:val="6"/>
          <w:szCs w:val="24"/>
          <w:lang w:val="es-ES_tradnl" w:eastAsia="es-ES"/>
        </w:rPr>
        <w:t>El simple consentimiento vertido en el formulario de afiliación es insuficiente. Necesidad de un consentimiento informado</w:t>
      </w:r>
    </w:p>
    <w:p w14:paraId="61CF3F10"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66B32DE4"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Para el Tribunal el consentimiento informado no es predicable del acto jurídico de traslado, pues basta la consignación en el formulario de que la afiliación se hizo de manera libre y voluntaria.</w:t>
      </w:r>
    </w:p>
    <w:p w14:paraId="02F45EF2"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73EB1897"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La Sala considera desacertada esta tesis, en la medida que la firma del formulario, al igual que las afirmaciones consignadas en los formatos </w:t>
      </w:r>
      <w:proofErr w:type="spellStart"/>
      <w:r w:rsidRPr="00115C6B">
        <w:rPr>
          <w:rFonts w:ascii="Arial" w:eastAsia="Times New Roman" w:hAnsi="Arial" w:cs="Arial"/>
          <w:i/>
          <w:iCs/>
          <w:spacing w:val="6"/>
          <w:szCs w:val="24"/>
          <w:lang w:val="es-ES_tradnl" w:eastAsia="es-ES"/>
        </w:rPr>
        <w:t>preimpresos</w:t>
      </w:r>
      <w:proofErr w:type="spellEnd"/>
      <w:r w:rsidRPr="00115C6B">
        <w:rPr>
          <w:rFonts w:ascii="Arial" w:eastAsia="Times New Roman" w:hAnsi="Arial" w:cs="Arial"/>
          <w:i/>
          <w:iCs/>
          <w:spacing w:val="6"/>
          <w:szCs w:val="24"/>
          <w:lang w:val="es-ES_tradnl" w:eastAsia="es-ES"/>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1D1B5F48"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3E231277"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Sobre el particular, en la sentencia CSJ SI. 19447-2017 la Sala explicó:</w:t>
      </w:r>
    </w:p>
    <w:p w14:paraId="628839BE"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1F1C180D"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3D35F07"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2EF13AC7"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7768B6B6"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07365CD5"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Como consecuencia de lo expuesto, el Tribunal cometió un segundo error jurídico al sostener que el acto jurídico de traslado es válido con la simple </w:t>
      </w:r>
      <w:r w:rsidRPr="00115C6B">
        <w:rPr>
          <w:rFonts w:ascii="Arial" w:eastAsia="Times New Roman" w:hAnsi="Arial" w:cs="Arial"/>
          <w:i/>
          <w:iCs/>
          <w:spacing w:val="6"/>
          <w:szCs w:val="24"/>
          <w:lang w:val="es-ES_tradnl" w:eastAsia="es-ES"/>
        </w:rPr>
        <w:lastRenderedPageBreak/>
        <w:t>anotación o aseveración de que se hizo de manera libre y voluntaria y, por esa vía, descartar la necesidad de un consentimiento informado”.</w:t>
      </w:r>
    </w:p>
    <w:p w14:paraId="4B93FC78" w14:textId="77777777" w:rsidR="00115C6B" w:rsidRPr="00115C6B" w:rsidRDefault="00115C6B" w:rsidP="00115C6B">
      <w:pPr>
        <w:spacing w:after="0" w:line="276" w:lineRule="auto"/>
        <w:ind w:firstLine="708"/>
        <w:jc w:val="both"/>
        <w:rPr>
          <w:rFonts w:ascii="Arial" w:eastAsia="Times New Roman" w:hAnsi="Arial" w:cs="Arial"/>
          <w:spacing w:val="6"/>
          <w:sz w:val="24"/>
          <w:szCs w:val="24"/>
          <w:lang w:val="es-ES_tradnl" w:eastAsia="es-ES"/>
        </w:rPr>
      </w:pPr>
      <w:r w:rsidRPr="00115C6B">
        <w:rPr>
          <w:rFonts w:ascii="Arial" w:eastAsia="Arial Narrow" w:hAnsi="Arial" w:cs="Arial"/>
          <w:spacing w:val="6"/>
          <w:sz w:val="24"/>
          <w:szCs w:val="24"/>
          <w:lang w:val="es" w:eastAsia="es-ES"/>
        </w:rPr>
        <w:t xml:space="preserve"> </w:t>
      </w:r>
      <w:r w:rsidRPr="00115C6B">
        <w:rPr>
          <w:rFonts w:ascii="Arial" w:eastAsia="Times New Roman" w:hAnsi="Arial" w:cs="Arial"/>
          <w:spacing w:val="6"/>
          <w:sz w:val="24"/>
          <w:szCs w:val="24"/>
          <w:lang w:val="es-ES_tradnl" w:eastAsia="es-ES"/>
        </w:rPr>
        <w:t xml:space="preserve"> </w:t>
      </w:r>
    </w:p>
    <w:p w14:paraId="07495E11" w14:textId="77777777" w:rsidR="00115C6B" w:rsidRPr="00115C6B" w:rsidRDefault="00115C6B" w:rsidP="00115C6B">
      <w:pPr>
        <w:spacing w:after="0" w:line="276" w:lineRule="auto"/>
        <w:ind w:firstLine="708"/>
        <w:jc w:val="both"/>
        <w:rPr>
          <w:rFonts w:ascii="Arial" w:eastAsia="Times New Roman" w:hAnsi="Arial" w:cs="Arial"/>
          <w:spacing w:val="6"/>
          <w:sz w:val="24"/>
          <w:szCs w:val="24"/>
          <w:lang w:val="es-ES_tradnl" w:eastAsia="es-ES"/>
        </w:rPr>
      </w:pPr>
      <w:r w:rsidRPr="00115C6B">
        <w:rPr>
          <w:rFonts w:ascii="Arial" w:eastAsia="Times New Roman" w:hAnsi="Arial" w:cs="Arial"/>
          <w:b/>
          <w:bCs/>
          <w:spacing w:val="6"/>
          <w:sz w:val="24"/>
          <w:szCs w:val="24"/>
          <w:lang w:val="es-ES_tradnl" w:eastAsia="es-ES"/>
        </w:rPr>
        <w:t xml:space="preserve">c) </w:t>
      </w:r>
      <w:r w:rsidRPr="00115C6B">
        <w:rPr>
          <w:rFonts w:ascii="Arial" w:eastAsia="Times New Roman" w:hAnsi="Arial" w:cs="Arial"/>
          <w:b/>
          <w:bCs/>
          <w:spacing w:val="6"/>
          <w:sz w:val="24"/>
          <w:szCs w:val="24"/>
          <w:lang w:val="es-ES_tradnl" w:eastAsia="es-ES"/>
        </w:rPr>
        <w:tab/>
        <w:t>En cuanto a la carga de la prueba:</w:t>
      </w:r>
      <w:r w:rsidRPr="00115C6B">
        <w:rPr>
          <w:rFonts w:ascii="Arial" w:eastAsia="Times New Roman" w:hAnsi="Arial" w:cs="Arial"/>
          <w:spacing w:val="6"/>
          <w:sz w:val="24"/>
          <w:szCs w:val="24"/>
          <w:lang w:val="es-ES_tradnl" w:eastAsia="es-ES"/>
        </w:rPr>
        <w:t xml:space="preserve"> También procesalmente, la Corte realiza un enfoque especialísimo, pues invierte la carga de la prueba respecto a ese debido asesoramiento. En la sentencia con radicado 68.838 de 2019 ya mencionada, lo explícita así:</w:t>
      </w:r>
    </w:p>
    <w:p w14:paraId="24AA56D1" w14:textId="77777777" w:rsidR="00115C6B" w:rsidRPr="00115C6B" w:rsidRDefault="00115C6B" w:rsidP="00115C6B">
      <w:pPr>
        <w:spacing w:after="0" w:line="276" w:lineRule="auto"/>
        <w:jc w:val="both"/>
        <w:rPr>
          <w:rFonts w:ascii="Arial" w:eastAsia="Arial Narrow" w:hAnsi="Arial" w:cs="Arial"/>
          <w:i/>
          <w:spacing w:val="6"/>
          <w:sz w:val="24"/>
          <w:szCs w:val="24"/>
          <w:lang w:val="es" w:eastAsia="es-ES"/>
        </w:rPr>
      </w:pPr>
    </w:p>
    <w:p w14:paraId="35D162F3"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CCDC1A5"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p>
    <w:p w14:paraId="3C8AA7B7"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E50E9FA"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712CF522"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64C506F8" w14:textId="77777777" w:rsidR="00115C6B" w:rsidRPr="00115C6B" w:rsidRDefault="00115C6B" w:rsidP="00115C6B">
      <w:pPr>
        <w:spacing w:after="0" w:line="276" w:lineRule="auto"/>
        <w:jc w:val="both"/>
        <w:rPr>
          <w:rFonts w:ascii="Arial" w:eastAsia="Arial Narrow" w:hAnsi="Arial" w:cs="Arial"/>
          <w:spacing w:val="6"/>
          <w:sz w:val="24"/>
          <w:szCs w:val="24"/>
          <w:lang w:val="es" w:eastAsia="es-ES"/>
        </w:rPr>
      </w:pPr>
    </w:p>
    <w:p w14:paraId="75A94E67" w14:textId="77777777" w:rsidR="00115C6B" w:rsidRPr="00115C6B" w:rsidRDefault="00115C6B" w:rsidP="00115C6B">
      <w:pPr>
        <w:spacing w:after="0" w:line="276" w:lineRule="auto"/>
        <w:ind w:firstLine="708"/>
        <w:jc w:val="both"/>
        <w:rPr>
          <w:rFonts w:ascii="Arial" w:eastAsia="Times New Roman" w:hAnsi="Arial" w:cs="Arial"/>
          <w:spacing w:val="6"/>
          <w:sz w:val="24"/>
          <w:szCs w:val="24"/>
          <w:lang w:val="es-ES_tradnl" w:eastAsia="es-ES"/>
        </w:rPr>
      </w:pPr>
      <w:r w:rsidRPr="00115C6B">
        <w:rPr>
          <w:rFonts w:ascii="Arial" w:eastAsia="Times New Roman" w:hAnsi="Arial" w:cs="Arial"/>
          <w:b/>
          <w:bCs/>
          <w:spacing w:val="6"/>
          <w:sz w:val="24"/>
          <w:szCs w:val="24"/>
          <w:lang w:val="es-ES_tradnl" w:eastAsia="es-ES"/>
        </w:rPr>
        <w:t xml:space="preserve">d) </w:t>
      </w:r>
      <w:r w:rsidRPr="00115C6B">
        <w:rPr>
          <w:rFonts w:ascii="Arial" w:eastAsia="Times New Roman" w:hAnsi="Arial" w:cs="Arial"/>
          <w:b/>
          <w:bCs/>
          <w:spacing w:val="6"/>
          <w:sz w:val="24"/>
          <w:szCs w:val="24"/>
          <w:lang w:val="es-ES_tradnl" w:eastAsia="es-ES"/>
        </w:rPr>
        <w:tab/>
        <w:t xml:space="preserve">En cuanto al alcance de la ausencia del deber de información y de los nulos efectos que pueden generar las </w:t>
      </w:r>
      <w:proofErr w:type="spellStart"/>
      <w:r w:rsidRPr="00115C6B">
        <w:rPr>
          <w:rFonts w:ascii="Arial" w:eastAsia="Times New Roman" w:hAnsi="Arial" w:cs="Arial"/>
          <w:b/>
          <w:bCs/>
          <w:spacing w:val="6"/>
          <w:sz w:val="24"/>
          <w:szCs w:val="24"/>
          <w:lang w:val="es-ES_tradnl" w:eastAsia="es-ES"/>
        </w:rPr>
        <w:t>reasesorías</w:t>
      </w:r>
      <w:proofErr w:type="spellEnd"/>
      <w:r w:rsidRPr="00115C6B">
        <w:rPr>
          <w:rFonts w:ascii="Arial" w:eastAsia="Times New Roman" w:hAnsi="Arial" w:cs="Arial"/>
          <w:b/>
          <w:bCs/>
          <w:spacing w:val="6"/>
          <w:sz w:val="24"/>
          <w:szCs w:val="24"/>
          <w:lang w:val="es-ES_tradnl" w:eastAsia="es-ES"/>
        </w:rPr>
        <w:t xml:space="preserve"> posteriores</w:t>
      </w:r>
      <w:r w:rsidRPr="00115C6B">
        <w:rPr>
          <w:rFonts w:ascii="Arial" w:eastAsia="Times New Roman" w:hAnsi="Arial" w:cs="Arial"/>
          <w:spacing w:val="6"/>
          <w:sz w:val="24"/>
          <w:szCs w:val="24"/>
          <w:lang w:val="es-ES_tradnl" w:eastAsia="es-ES"/>
        </w:rPr>
        <w:t>, quedó dicho en la sentencia </w:t>
      </w:r>
      <w:proofErr w:type="spellStart"/>
      <w:r w:rsidRPr="00115C6B">
        <w:rPr>
          <w:rFonts w:ascii="Arial" w:eastAsia="Times New Roman" w:hAnsi="Arial" w:cs="Arial"/>
          <w:spacing w:val="6"/>
          <w:sz w:val="24"/>
          <w:szCs w:val="24"/>
          <w:lang w:val="es-ES_tradnl" w:eastAsia="es-ES"/>
        </w:rPr>
        <w:t>SL1688</w:t>
      </w:r>
      <w:proofErr w:type="spellEnd"/>
      <w:r w:rsidRPr="00115C6B">
        <w:rPr>
          <w:rFonts w:ascii="Arial" w:eastAsia="Times New Roman" w:hAnsi="Arial" w:cs="Arial"/>
          <w:spacing w:val="6"/>
          <w:sz w:val="24"/>
          <w:szCs w:val="24"/>
          <w:lang w:val="es-ES_tradnl" w:eastAsia="es-ES"/>
        </w:rPr>
        <w:t>-2019, Rad. 68838, la cual se viene citando in-extenso que:</w:t>
      </w:r>
    </w:p>
    <w:p w14:paraId="7B31BE59" w14:textId="77777777" w:rsidR="00115C6B" w:rsidRPr="00115C6B" w:rsidRDefault="00115C6B" w:rsidP="00115C6B">
      <w:pPr>
        <w:spacing w:after="0" w:line="276" w:lineRule="auto"/>
        <w:rPr>
          <w:rFonts w:ascii="Arial" w:eastAsia="Times New Roman" w:hAnsi="Arial" w:cs="Arial"/>
          <w:spacing w:val="6"/>
          <w:sz w:val="24"/>
          <w:szCs w:val="24"/>
          <w:lang w:val="es-ES_tradnl" w:eastAsia="es-ES"/>
        </w:rPr>
      </w:pPr>
      <w:r w:rsidRPr="00115C6B">
        <w:rPr>
          <w:rFonts w:ascii="Arial" w:eastAsia="Arial Narrow" w:hAnsi="Arial" w:cs="Arial"/>
          <w:spacing w:val="6"/>
          <w:sz w:val="24"/>
          <w:szCs w:val="24"/>
          <w:lang w:val="es" w:eastAsia="es-ES"/>
        </w:rPr>
        <w:t xml:space="preserve">  </w:t>
      </w:r>
    </w:p>
    <w:p w14:paraId="3E606321"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Ahora, si bien la AFP brindó a la actora una </w:t>
      </w:r>
      <w:proofErr w:type="spellStart"/>
      <w:r w:rsidRPr="00115C6B">
        <w:rPr>
          <w:rFonts w:ascii="Arial" w:eastAsia="Times New Roman" w:hAnsi="Arial" w:cs="Arial"/>
          <w:i/>
          <w:iCs/>
          <w:spacing w:val="6"/>
          <w:szCs w:val="24"/>
          <w:lang w:val="es-ES_tradnl" w:eastAsia="es-ES"/>
        </w:rPr>
        <w:t>reasesoría</w:t>
      </w:r>
      <w:proofErr w:type="spellEnd"/>
      <w:r w:rsidRPr="00115C6B">
        <w:rPr>
          <w:rFonts w:ascii="Arial" w:eastAsia="Times New Roman" w:hAnsi="Arial" w:cs="Arial"/>
          <w:i/>
          <w:iCs/>
          <w:spacing w:val="6"/>
          <w:szCs w:val="24"/>
          <w:lang w:val="es-ES_tradnl" w:eastAsia="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2C7BA24"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133C9FB1"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En primer término, porque el traslado al </w:t>
      </w:r>
      <w:proofErr w:type="spellStart"/>
      <w:r w:rsidRPr="00115C6B">
        <w:rPr>
          <w:rFonts w:ascii="Arial" w:eastAsia="Times New Roman" w:hAnsi="Arial" w:cs="Arial"/>
          <w:i/>
          <w:iCs/>
          <w:spacing w:val="6"/>
          <w:szCs w:val="24"/>
          <w:lang w:val="es-ES_tradnl" w:eastAsia="es-ES"/>
        </w:rPr>
        <w:t>RAIS</w:t>
      </w:r>
      <w:proofErr w:type="spellEnd"/>
      <w:r w:rsidRPr="00115C6B">
        <w:rPr>
          <w:rFonts w:ascii="Arial" w:eastAsia="Times New Roman" w:hAnsi="Arial" w:cs="Arial"/>
          <w:i/>
          <w:iCs/>
          <w:spacing w:val="6"/>
          <w:szCs w:val="24"/>
          <w:lang w:val="es-ES_tradnl" w:eastAsia="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115C6B">
        <w:rPr>
          <w:rFonts w:ascii="Arial" w:eastAsia="Times New Roman" w:hAnsi="Arial" w:cs="Arial"/>
          <w:i/>
          <w:iCs/>
          <w:spacing w:val="6"/>
          <w:szCs w:val="24"/>
          <w:lang w:val="es-ES_tradnl" w:eastAsia="es-ES"/>
        </w:rPr>
        <w:t>reasesoría</w:t>
      </w:r>
      <w:proofErr w:type="spellEnd"/>
      <w:r w:rsidRPr="00115C6B">
        <w:rPr>
          <w:rFonts w:ascii="Arial" w:eastAsia="Times New Roman" w:hAnsi="Arial" w:cs="Arial"/>
          <w:i/>
          <w:iCs/>
          <w:spacing w:val="6"/>
          <w:szCs w:val="24"/>
          <w:lang w:val="es-ES_tradnl" w:eastAsia="es-ES"/>
        </w:rPr>
        <w:t>, de todas formas ya había perdido la transición.</w:t>
      </w:r>
    </w:p>
    <w:p w14:paraId="17C70E03"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4A715238"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En segundo lugar, porque la oportunidad de la información se juzga al momento del acto jurídico del traslado, no con posterioridad. Corno se dijo, el </w:t>
      </w:r>
      <w:r w:rsidRPr="00115C6B">
        <w:rPr>
          <w:rFonts w:ascii="Arial" w:eastAsia="Times New Roman" w:hAnsi="Arial" w:cs="Arial"/>
          <w:i/>
          <w:iCs/>
          <w:spacing w:val="6"/>
          <w:szCs w:val="24"/>
          <w:lang w:val="es-ES_tradnl" w:eastAsia="es-ES"/>
        </w:rPr>
        <w:lastRenderedPageBreak/>
        <w:t>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86C12F8"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 </w:t>
      </w:r>
    </w:p>
    <w:p w14:paraId="6520B21F" w14:textId="77777777" w:rsidR="00115C6B" w:rsidRPr="00115C6B" w:rsidRDefault="00115C6B" w:rsidP="00115C6B">
      <w:pPr>
        <w:spacing w:after="0" w:line="240" w:lineRule="auto"/>
        <w:ind w:left="426" w:right="420"/>
        <w:jc w:val="both"/>
        <w:rPr>
          <w:rFonts w:ascii="Arial" w:eastAsia="Times New Roman" w:hAnsi="Arial" w:cs="Arial"/>
          <w:i/>
          <w:iCs/>
          <w:spacing w:val="6"/>
          <w:szCs w:val="24"/>
          <w:lang w:val="es-ES_tradnl" w:eastAsia="es-ES"/>
        </w:rPr>
      </w:pPr>
      <w:r w:rsidRPr="00115C6B">
        <w:rPr>
          <w:rFonts w:ascii="Arial" w:eastAsia="Times New Roman" w:hAnsi="Arial" w:cs="Arial"/>
          <w:i/>
          <w:iCs/>
          <w:spacing w:val="6"/>
          <w:szCs w:val="24"/>
          <w:lang w:val="es-ES_tradnl" w:eastAsia="es-ES"/>
        </w:rPr>
        <w:t xml:space="preserve">Por otro lado, no es de recibo el planteo de Protección S.A., cuando sostiene que una vez realizó la </w:t>
      </w:r>
      <w:proofErr w:type="spellStart"/>
      <w:r w:rsidRPr="00115C6B">
        <w:rPr>
          <w:rFonts w:ascii="Arial" w:eastAsia="Times New Roman" w:hAnsi="Arial" w:cs="Arial"/>
          <w:i/>
          <w:iCs/>
          <w:spacing w:val="6"/>
          <w:szCs w:val="24"/>
          <w:lang w:val="es-ES_tradnl" w:eastAsia="es-ES"/>
        </w:rPr>
        <w:t>reasesoría</w:t>
      </w:r>
      <w:proofErr w:type="spellEnd"/>
      <w:r w:rsidRPr="00115C6B">
        <w:rPr>
          <w:rFonts w:ascii="Arial" w:eastAsia="Times New Roman" w:hAnsi="Arial" w:cs="Arial"/>
          <w:i/>
          <w:iCs/>
          <w:spacing w:val="6"/>
          <w:szCs w:val="24"/>
          <w:lang w:val="es-ES_tradnl" w:eastAsia="es-ES"/>
        </w:rPr>
        <w:t xml:space="preserve">, Myriam Arroyave Henao no mostró interés en la ineficacia de la vinculación al </w:t>
      </w:r>
      <w:proofErr w:type="spellStart"/>
      <w:r w:rsidRPr="00115C6B">
        <w:rPr>
          <w:rFonts w:ascii="Arial" w:eastAsia="Times New Roman" w:hAnsi="Arial" w:cs="Arial"/>
          <w:i/>
          <w:iCs/>
          <w:spacing w:val="6"/>
          <w:szCs w:val="24"/>
          <w:lang w:val="es-ES_tradnl" w:eastAsia="es-ES"/>
        </w:rPr>
        <w:t>RAIS</w:t>
      </w:r>
      <w:proofErr w:type="spellEnd"/>
      <w:r w:rsidRPr="00115C6B">
        <w:rPr>
          <w:rFonts w:ascii="Arial" w:eastAsia="Times New Roman" w:hAnsi="Arial" w:cs="Arial"/>
          <w:i/>
          <w:iCs/>
          <w:spacing w:val="6"/>
          <w:szCs w:val="24"/>
          <w:lang w:val="es-ES_tradnl" w:eastAsia="es-ES"/>
        </w:rPr>
        <w:t xml:space="preserve">, al conservar su status de afiliada durante un tiempo, Se dice lo anterior ya que la sugerencia de Protección S.A. de regresar al </w:t>
      </w:r>
      <w:proofErr w:type="spellStart"/>
      <w:r w:rsidRPr="00115C6B">
        <w:rPr>
          <w:rFonts w:ascii="Arial" w:eastAsia="Times New Roman" w:hAnsi="Arial" w:cs="Arial"/>
          <w:i/>
          <w:iCs/>
          <w:spacing w:val="6"/>
          <w:szCs w:val="24"/>
          <w:lang w:val="es-ES_tradnl" w:eastAsia="es-ES"/>
        </w:rPr>
        <w:t>RPMPD</w:t>
      </w:r>
      <w:proofErr w:type="spellEnd"/>
      <w:r w:rsidRPr="00115C6B">
        <w:rPr>
          <w:rFonts w:ascii="Arial" w:eastAsia="Times New Roman" w:hAnsi="Arial" w:cs="Arial"/>
          <w:i/>
          <w:iCs/>
          <w:spacing w:val="6"/>
          <w:szCs w:val="24"/>
          <w:lang w:val="es-ES_tradnl" w:eastAsia="es-ES"/>
        </w:rPr>
        <w:t xml:space="preserve">, se produjo el 26 de noviembre de 2003, y el formulario para la nueva afiliación al </w:t>
      </w:r>
      <w:proofErr w:type="spellStart"/>
      <w:r w:rsidRPr="00115C6B">
        <w:rPr>
          <w:rFonts w:ascii="Arial" w:eastAsia="Times New Roman" w:hAnsi="Arial" w:cs="Arial"/>
          <w:i/>
          <w:iCs/>
          <w:spacing w:val="6"/>
          <w:szCs w:val="24"/>
          <w:lang w:val="es-ES_tradnl" w:eastAsia="es-ES"/>
        </w:rPr>
        <w:t>ISS</w:t>
      </w:r>
      <w:proofErr w:type="spellEnd"/>
      <w:r w:rsidRPr="00115C6B">
        <w:rPr>
          <w:rFonts w:ascii="Arial" w:eastAsia="Times New Roman" w:hAnsi="Arial" w:cs="Arial"/>
          <w:i/>
          <w:iCs/>
          <w:spacing w:val="6"/>
          <w:szCs w:val="24"/>
          <w:lang w:val="es-ES_tradnl" w:eastAsia="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25E3D2F" w14:textId="77777777" w:rsidR="00115C6B" w:rsidRPr="00115C6B" w:rsidRDefault="00115C6B" w:rsidP="00115C6B">
      <w:pPr>
        <w:spacing w:after="0" w:line="276" w:lineRule="auto"/>
        <w:ind w:firstLine="708"/>
        <w:jc w:val="both"/>
        <w:rPr>
          <w:rFonts w:ascii="Arial" w:eastAsia="Times New Roman" w:hAnsi="Arial" w:cs="Arial"/>
          <w:spacing w:val="6"/>
          <w:sz w:val="24"/>
          <w:szCs w:val="24"/>
          <w:lang w:val="es-ES_tradnl" w:eastAsia="es-ES"/>
        </w:rPr>
      </w:pPr>
    </w:p>
    <w:p w14:paraId="645DF975" w14:textId="77777777" w:rsidR="00115C6B" w:rsidRPr="00115C6B" w:rsidRDefault="00115C6B" w:rsidP="00115C6B">
      <w:pPr>
        <w:spacing w:after="0" w:line="276" w:lineRule="auto"/>
        <w:jc w:val="both"/>
        <w:rPr>
          <w:rFonts w:ascii="Arial" w:eastAsia="Times New Roman" w:hAnsi="Arial" w:cs="Arial"/>
          <w:spacing w:val="6"/>
          <w:sz w:val="24"/>
          <w:szCs w:val="24"/>
          <w:lang w:val="es-ES_tradnl" w:eastAsia="es-ES"/>
        </w:rPr>
      </w:pPr>
      <w:r w:rsidRPr="00115C6B">
        <w:rPr>
          <w:rFonts w:ascii="Arial" w:eastAsia="Times New Roman" w:hAnsi="Arial" w:cs="Arial"/>
          <w:spacing w:val="6"/>
          <w:sz w:val="24"/>
          <w:szCs w:val="24"/>
          <w:lang w:val="es-ES_tradnl" w:eastAsia="es-ES"/>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115C6B">
        <w:rPr>
          <w:rFonts w:ascii="Arial" w:eastAsia="Times New Roman" w:hAnsi="Arial" w:cs="Arial"/>
          <w:spacing w:val="6"/>
          <w:sz w:val="24"/>
          <w:szCs w:val="24"/>
          <w:lang w:val="es-ES_tradnl" w:eastAsia="es-ES"/>
        </w:rPr>
        <w:t>A.F.P</w:t>
      </w:r>
      <w:proofErr w:type="spellEnd"/>
      <w:r w:rsidRPr="00115C6B">
        <w:rPr>
          <w:rFonts w:ascii="Arial" w:eastAsia="Times New Roman" w:hAnsi="Arial" w:cs="Arial"/>
          <w:spacing w:val="6"/>
          <w:sz w:val="24"/>
          <w:szCs w:val="24"/>
          <w:lang w:val="es-ES_tradnl" w:eastAsia="es-ES"/>
        </w:rPr>
        <w:t>, que devendrá en la ineficacia del traslado de régimen pensional.</w:t>
      </w:r>
    </w:p>
    <w:bookmarkEnd w:id="1"/>
    <w:p w14:paraId="04EF46D4" w14:textId="77777777" w:rsidR="00811E41" w:rsidRPr="00115C6B" w:rsidRDefault="001B6C2D" w:rsidP="00115C6B">
      <w:pPr>
        <w:spacing w:after="0" w:line="276" w:lineRule="auto"/>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56B70985" w14:textId="77777777" w:rsidR="001B6C2D" w:rsidRPr="00115C6B" w:rsidRDefault="001B6C2D" w:rsidP="00115C6B">
      <w:pPr>
        <w:spacing w:after="0" w:line="276" w:lineRule="auto"/>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5.4. Caso concreto</w:t>
      </w:r>
      <w:r w:rsidRPr="00115C6B">
        <w:rPr>
          <w:rFonts w:ascii="Arial" w:eastAsia="Times New Roman" w:hAnsi="Arial" w:cs="Arial"/>
          <w:sz w:val="24"/>
          <w:szCs w:val="24"/>
          <w:lang w:eastAsia="es-ES"/>
        </w:rPr>
        <w:t> </w:t>
      </w:r>
    </w:p>
    <w:p w14:paraId="46F51193" w14:textId="77777777" w:rsidR="001B6C2D" w:rsidRPr="00115C6B" w:rsidRDefault="001B6C2D" w:rsidP="00115C6B">
      <w:pPr>
        <w:pStyle w:val="Sinespaciado"/>
        <w:spacing w:line="276" w:lineRule="auto"/>
        <w:rPr>
          <w:rFonts w:ascii="Arial" w:hAnsi="Arial" w:cs="Arial"/>
          <w:sz w:val="24"/>
          <w:szCs w:val="24"/>
          <w:lang w:eastAsia="es-ES"/>
        </w:rPr>
      </w:pPr>
      <w:r w:rsidRPr="00115C6B">
        <w:rPr>
          <w:rFonts w:ascii="Arial" w:hAnsi="Arial" w:cs="Arial"/>
          <w:sz w:val="24"/>
          <w:szCs w:val="24"/>
          <w:lang w:eastAsia="es-ES"/>
        </w:rPr>
        <w:t> </w:t>
      </w:r>
    </w:p>
    <w:p w14:paraId="42B02193"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Fuera de toda discusión, por existir plena</w:t>
      </w:r>
      <w:r w:rsidR="00E75445" w:rsidRPr="00115C6B">
        <w:rPr>
          <w:rFonts w:ascii="Arial" w:eastAsia="Times New Roman" w:hAnsi="Arial" w:cs="Arial"/>
          <w:sz w:val="24"/>
          <w:szCs w:val="24"/>
          <w:lang w:eastAsia="es-ES"/>
        </w:rPr>
        <w:t xml:space="preserve"> prueba de ello, está que (i) la</w:t>
      </w:r>
      <w:r w:rsidRPr="00115C6B">
        <w:rPr>
          <w:rFonts w:ascii="Arial" w:eastAsia="Times New Roman" w:hAnsi="Arial" w:cs="Arial"/>
          <w:sz w:val="24"/>
          <w:szCs w:val="24"/>
          <w:lang w:eastAsia="es-ES"/>
        </w:rPr>
        <w:t xml:space="preserve"> demandante nació el </w:t>
      </w:r>
      <w:r w:rsidR="00E75445" w:rsidRPr="00115C6B">
        <w:rPr>
          <w:rFonts w:ascii="Arial" w:eastAsia="Times New Roman" w:hAnsi="Arial" w:cs="Arial"/>
          <w:sz w:val="24"/>
          <w:szCs w:val="24"/>
          <w:lang w:eastAsia="es-ES"/>
        </w:rPr>
        <w:t>17 de septiembre de 1958, por lo que al 1º de abril de 1994, fecha en que entró a regir el nuevo siste</w:t>
      </w:r>
      <w:r w:rsidR="005F44EC" w:rsidRPr="00115C6B">
        <w:rPr>
          <w:rFonts w:ascii="Arial" w:eastAsia="Times New Roman" w:hAnsi="Arial" w:cs="Arial"/>
          <w:sz w:val="24"/>
          <w:szCs w:val="24"/>
          <w:lang w:eastAsia="es-ES"/>
        </w:rPr>
        <w:t xml:space="preserve">ma general de pensiones, tenía 35 años de edad </w:t>
      </w:r>
      <w:r w:rsidRPr="00115C6B">
        <w:rPr>
          <w:rFonts w:ascii="Arial" w:eastAsia="Times New Roman" w:hAnsi="Arial" w:cs="Arial"/>
          <w:sz w:val="24"/>
          <w:szCs w:val="24"/>
          <w:lang w:eastAsia="es-ES"/>
        </w:rPr>
        <w:t xml:space="preserve"> (</w:t>
      </w:r>
      <w:proofErr w:type="spellStart"/>
      <w:r w:rsidRPr="00115C6B">
        <w:rPr>
          <w:rFonts w:ascii="Arial" w:eastAsia="Times New Roman" w:hAnsi="Arial" w:cs="Arial"/>
          <w:sz w:val="24"/>
          <w:szCs w:val="24"/>
          <w:lang w:eastAsia="es-ES"/>
        </w:rPr>
        <w:t>fl.</w:t>
      </w:r>
      <w:r w:rsidR="00E75445" w:rsidRPr="00115C6B">
        <w:rPr>
          <w:rFonts w:ascii="Arial" w:eastAsia="Times New Roman" w:hAnsi="Arial" w:cs="Arial"/>
          <w:sz w:val="24"/>
          <w:szCs w:val="24"/>
          <w:lang w:eastAsia="es-ES"/>
        </w:rPr>
        <w:t>10</w:t>
      </w:r>
      <w:proofErr w:type="spellEnd"/>
      <w:r w:rsidR="00E75445" w:rsidRPr="00115C6B">
        <w:rPr>
          <w:rFonts w:ascii="Arial" w:eastAsia="Times New Roman" w:hAnsi="Arial" w:cs="Arial"/>
          <w:sz w:val="24"/>
          <w:szCs w:val="24"/>
          <w:lang w:eastAsia="es-ES"/>
        </w:rPr>
        <w:t>); (ii) que estando afiliada</w:t>
      </w:r>
      <w:r w:rsidRPr="00115C6B">
        <w:rPr>
          <w:rFonts w:ascii="Arial" w:eastAsia="Times New Roman" w:hAnsi="Arial" w:cs="Arial"/>
          <w:sz w:val="24"/>
          <w:szCs w:val="24"/>
          <w:lang w:eastAsia="es-ES"/>
        </w:rPr>
        <w:t xml:space="preserve"> al régimen de prima media con prestación definida administrado por el Instituto de Seguros Sociales, el día </w:t>
      </w:r>
      <w:r w:rsidR="00E75445" w:rsidRPr="00115C6B">
        <w:rPr>
          <w:rFonts w:ascii="Arial" w:eastAsia="Times New Roman" w:hAnsi="Arial" w:cs="Arial"/>
          <w:sz w:val="24"/>
          <w:szCs w:val="24"/>
          <w:lang w:eastAsia="es-ES"/>
        </w:rPr>
        <w:t>13 de febrero de 1996 suscribió formulario de afiliación con la AFP Porvenir S.A., con lo que se materializó su traslado a</w:t>
      </w:r>
      <w:r w:rsidRPr="00115C6B">
        <w:rPr>
          <w:rFonts w:ascii="Arial" w:eastAsia="Times New Roman" w:hAnsi="Arial" w:cs="Arial"/>
          <w:sz w:val="24"/>
          <w:szCs w:val="24"/>
          <w:lang w:eastAsia="es-ES"/>
        </w:rPr>
        <w:t>l régimen de ahorro individual con solidaridad  (</w:t>
      </w:r>
      <w:proofErr w:type="spellStart"/>
      <w:r w:rsidRPr="00115C6B">
        <w:rPr>
          <w:rFonts w:ascii="Arial" w:eastAsia="Times New Roman" w:hAnsi="Arial" w:cs="Arial"/>
          <w:sz w:val="24"/>
          <w:szCs w:val="24"/>
          <w:lang w:eastAsia="es-ES"/>
        </w:rPr>
        <w:t>fl.</w:t>
      </w:r>
      <w:r w:rsidR="00E75445" w:rsidRPr="00115C6B">
        <w:rPr>
          <w:rFonts w:ascii="Arial" w:eastAsia="Times New Roman" w:hAnsi="Arial" w:cs="Arial"/>
          <w:sz w:val="24"/>
          <w:szCs w:val="24"/>
          <w:lang w:eastAsia="es-ES"/>
        </w:rPr>
        <w:t>73</w:t>
      </w:r>
      <w:proofErr w:type="spellEnd"/>
      <w:r w:rsidRPr="00115C6B">
        <w:rPr>
          <w:rFonts w:ascii="Arial" w:eastAsia="Times New Roman" w:hAnsi="Arial" w:cs="Arial"/>
          <w:sz w:val="24"/>
          <w:szCs w:val="24"/>
          <w:lang w:eastAsia="es-ES"/>
        </w:rPr>
        <w:t xml:space="preserve">); (iii) </w:t>
      </w:r>
      <w:r w:rsidR="00E75445" w:rsidRPr="00115C6B">
        <w:rPr>
          <w:rFonts w:ascii="Arial" w:eastAsia="Times New Roman" w:hAnsi="Arial" w:cs="Arial"/>
          <w:sz w:val="24"/>
          <w:szCs w:val="24"/>
          <w:lang w:eastAsia="es-ES"/>
        </w:rPr>
        <w:t>que al 8 de octubre de 2018 t</w:t>
      </w:r>
      <w:r w:rsidRPr="00115C6B">
        <w:rPr>
          <w:rFonts w:ascii="Arial" w:eastAsia="Times New Roman" w:hAnsi="Arial" w:cs="Arial"/>
          <w:sz w:val="24"/>
          <w:szCs w:val="24"/>
          <w:lang w:eastAsia="es-ES"/>
        </w:rPr>
        <w:t>enía reportadas un total de 13</w:t>
      </w:r>
      <w:r w:rsidR="005F44EC" w:rsidRPr="00115C6B">
        <w:rPr>
          <w:rFonts w:ascii="Arial" w:eastAsia="Times New Roman" w:hAnsi="Arial" w:cs="Arial"/>
          <w:sz w:val="24"/>
          <w:szCs w:val="24"/>
          <w:lang w:eastAsia="es-ES"/>
        </w:rPr>
        <w:t>09</w:t>
      </w:r>
      <w:r w:rsidRPr="00115C6B">
        <w:rPr>
          <w:rFonts w:ascii="Arial" w:eastAsia="Times New Roman" w:hAnsi="Arial" w:cs="Arial"/>
          <w:sz w:val="24"/>
          <w:szCs w:val="24"/>
          <w:lang w:eastAsia="es-ES"/>
        </w:rPr>
        <w:t xml:space="preserve"> semanas de aportes al sistema pensional, entre semanas cotizadas al régimen de prima media y al de ahorro individual (fl.</w:t>
      </w:r>
      <w:r w:rsidR="005F44EC" w:rsidRPr="00115C6B">
        <w:rPr>
          <w:rFonts w:ascii="Arial" w:eastAsia="Times New Roman" w:hAnsi="Arial" w:cs="Arial"/>
          <w:sz w:val="24"/>
          <w:szCs w:val="24"/>
          <w:lang w:eastAsia="es-ES"/>
        </w:rPr>
        <w:t>145</w:t>
      </w:r>
      <w:r w:rsidRPr="00115C6B">
        <w:rPr>
          <w:rFonts w:ascii="Arial" w:eastAsia="Times New Roman" w:hAnsi="Arial" w:cs="Arial"/>
          <w:sz w:val="24"/>
          <w:szCs w:val="24"/>
          <w:lang w:eastAsia="es-ES"/>
        </w:rPr>
        <w:t xml:space="preserve">). </w:t>
      </w:r>
    </w:p>
    <w:p w14:paraId="7A04D0D3"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p>
    <w:p w14:paraId="25CC3959" w14:textId="77777777" w:rsidR="005336C1" w:rsidRPr="00115C6B" w:rsidRDefault="001B6C2D" w:rsidP="00115C6B">
      <w:pPr>
        <w:spacing w:after="0" w:line="276" w:lineRule="auto"/>
        <w:jc w:val="both"/>
        <w:textAlignment w:val="baseline"/>
        <w:rPr>
          <w:rStyle w:val="normaltextrun"/>
          <w:rFonts w:ascii="Arial" w:hAnsi="Arial" w:cs="Arial"/>
          <w:sz w:val="24"/>
          <w:szCs w:val="24"/>
          <w:shd w:val="clear" w:color="auto" w:fill="FFFFFF"/>
        </w:rPr>
      </w:pPr>
      <w:r w:rsidRPr="00115C6B">
        <w:rPr>
          <w:rStyle w:val="normaltextrun"/>
          <w:rFonts w:ascii="Arial" w:hAnsi="Arial" w:cs="Arial"/>
          <w:sz w:val="24"/>
          <w:szCs w:val="24"/>
          <w:shd w:val="clear" w:color="auto" w:fill="FFFFFF"/>
        </w:rPr>
        <w:t>Conviene precisar </w:t>
      </w:r>
      <w:r w:rsidR="7739409E" w:rsidRPr="00115C6B">
        <w:rPr>
          <w:rStyle w:val="normaltextrun"/>
          <w:rFonts w:ascii="Arial" w:hAnsi="Arial" w:cs="Arial"/>
          <w:sz w:val="24"/>
          <w:szCs w:val="24"/>
          <w:shd w:val="clear" w:color="auto" w:fill="FFFFFF"/>
        </w:rPr>
        <w:t>que,</w:t>
      </w:r>
      <w:r w:rsidRPr="00115C6B">
        <w:rPr>
          <w:rStyle w:val="normaltextrun"/>
          <w:rFonts w:ascii="Arial" w:hAnsi="Arial" w:cs="Arial"/>
          <w:sz w:val="24"/>
          <w:szCs w:val="24"/>
          <w:shd w:val="clear" w:color="auto" w:fill="FFFFFF"/>
        </w:rPr>
        <w:t xml:space="preserve"> para motivar su decisión, la </w:t>
      </w:r>
      <w:r w:rsidRPr="00115C6B">
        <w:rPr>
          <w:rStyle w:val="normaltextrun"/>
          <w:rFonts w:ascii="Arial" w:hAnsi="Arial" w:cs="Arial"/>
          <w:i/>
          <w:iCs/>
          <w:sz w:val="24"/>
          <w:szCs w:val="24"/>
          <w:shd w:val="clear" w:color="auto" w:fill="FFFFFF"/>
        </w:rPr>
        <w:t>a-quo</w:t>
      </w:r>
      <w:r w:rsidR="005336C1" w:rsidRPr="00115C6B">
        <w:rPr>
          <w:rStyle w:val="normaltextrun"/>
          <w:rFonts w:ascii="Arial" w:hAnsi="Arial" w:cs="Arial"/>
          <w:sz w:val="24"/>
          <w:szCs w:val="24"/>
          <w:shd w:val="clear" w:color="auto" w:fill="FFFFFF"/>
        </w:rPr>
        <w:t xml:space="preserve"> adujo en síntesis que la entidad administradora de pensiones accionada </w:t>
      </w:r>
      <w:r w:rsidRPr="00115C6B">
        <w:rPr>
          <w:rStyle w:val="normaltextrun"/>
          <w:rFonts w:ascii="Arial" w:hAnsi="Arial" w:cs="Arial"/>
          <w:sz w:val="24"/>
          <w:szCs w:val="24"/>
          <w:shd w:val="clear" w:color="auto" w:fill="FFFFFF"/>
        </w:rPr>
        <w:t>no d</w:t>
      </w:r>
      <w:r w:rsidR="005336C1" w:rsidRPr="00115C6B">
        <w:rPr>
          <w:rStyle w:val="normaltextrun"/>
          <w:rFonts w:ascii="Arial" w:hAnsi="Arial" w:cs="Arial"/>
          <w:sz w:val="24"/>
          <w:szCs w:val="24"/>
          <w:shd w:val="clear" w:color="auto" w:fill="FFFFFF"/>
        </w:rPr>
        <w:t xml:space="preserve">emostró haber proporcionado a la afiliada </w:t>
      </w:r>
      <w:r w:rsidRPr="00115C6B">
        <w:rPr>
          <w:rStyle w:val="normaltextrun"/>
          <w:rFonts w:ascii="Arial" w:hAnsi="Arial" w:cs="Arial"/>
          <w:sz w:val="24"/>
          <w:szCs w:val="24"/>
          <w:shd w:val="clear" w:color="auto" w:fill="FFFFFF"/>
        </w:rPr>
        <w:t>una información completa y adecuada que le permitiera tomar una decisión</w:t>
      </w:r>
      <w:r w:rsidR="005336C1" w:rsidRPr="00115C6B">
        <w:rPr>
          <w:rStyle w:val="normaltextrun"/>
          <w:rFonts w:ascii="Arial" w:hAnsi="Arial" w:cs="Arial"/>
          <w:sz w:val="24"/>
          <w:szCs w:val="24"/>
          <w:shd w:val="clear" w:color="auto" w:fill="FFFFFF"/>
        </w:rPr>
        <w:t xml:space="preserve"> libre, consciente y voluntaria, </w:t>
      </w:r>
      <w:r w:rsidR="00A056BB" w:rsidRPr="00115C6B">
        <w:rPr>
          <w:rStyle w:val="normaltextrun"/>
          <w:rFonts w:ascii="Arial" w:hAnsi="Arial" w:cs="Arial"/>
          <w:sz w:val="24"/>
          <w:szCs w:val="24"/>
          <w:shd w:val="clear" w:color="auto" w:fill="FFFFFF"/>
        </w:rPr>
        <w:t xml:space="preserve">haciéndola conocedora de las consecuencias que le generaría su afiliación al RAIS, que no es otra que la </w:t>
      </w:r>
      <w:r w:rsidR="00643DCC" w:rsidRPr="00115C6B">
        <w:rPr>
          <w:rStyle w:val="normaltextrun"/>
          <w:rFonts w:ascii="Arial" w:hAnsi="Arial" w:cs="Arial"/>
          <w:sz w:val="24"/>
          <w:szCs w:val="24"/>
          <w:shd w:val="clear" w:color="auto" w:fill="FFFFFF"/>
        </w:rPr>
        <w:t>pérdida</w:t>
      </w:r>
      <w:r w:rsidR="00A056BB" w:rsidRPr="00115C6B">
        <w:rPr>
          <w:rStyle w:val="normaltextrun"/>
          <w:rFonts w:ascii="Arial" w:hAnsi="Arial" w:cs="Arial"/>
          <w:sz w:val="24"/>
          <w:szCs w:val="24"/>
          <w:shd w:val="clear" w:color="auto" w:fill="FFFFFF"/>
        </w:rPr>
        <w:t xml:space="preserve"> de los beneficios propios del régimen de transición. </w:t>
      </w:r>
    </w:p>
    <w:p w14:paraId="26C0C734" w14:textId="77777777" w:rsidR="001B6C2D" w:rsidRPr="00115C6B" w:rsidRDefault="001B6C2D" w:rsidP="00115C6B">
      <w:pPr>
        <w:spacing w:after="0" w:line="276" w:lineRule="auto"/>
        <w:textAlignment w:val="baseline"/>
        <w:rPr>
          <w:rFonts w:ascii="Arial" w:eastAsia="Times New Roman" w:hAnsi="Arial" w:cs="Arial"/>
          <w:sz w:val="24"/>
          <w:szCs w:val="24"/>
          <w:lang w:eastAsia="es-ES"/>
        </w:rPr>
      </w:pPr>
    </w:p>
    <w:p w14:paraId="4CA6CE63" w14:textId="6E724F72" w:rsidR="001B6C2D" w:rsidRDefault="001B6C2D" w:rsidP="00115C6B">
      <w:pPr>
        <w:spacing w:after="0" w:line="276" w:lineRule="auto"/>
        <w:jc w:val="both"/>
        <w:textAlignment w:val="baseline"/>
        <w:rPr>
          <w:rStyle w:val="normaltextrun"/>
          <w:rFonts w:ascii="Arial" w:hAnsi="Arial" w:cs="Arial"/>
          <w:sz w:val="24"/>
          <w:szCs w:val="24"/>
          <w:shd w:val="clear" w:color="auto" w:fill="FFFFFF"/>
        </w:rPr>
      </w:pPr>
      <w:r w:rsidRPr="00115C6B">
        <w:rPr>
          <w:rFonts w:ascii="Arial" w:eastAsia="Times New Roman" w:hAnsi="Arial" w:cs="Arial"/>
          <w:sz w:val="24"/>
          <w:szCs w:val="24"/>
          <w:lang w:eastAsia="es-ES"/>
        </w:rPr>
        <w:t xml:space="preserve">Para resolver la instancia, </w:t>
      </w:r>
      <w:r w:rsidRPr="00115C6B">
        <w:rPr>
          <w:rStyle w:val="normaltextrun"/>
          <w:rFonts w:ascii="Arial" w:hAnsi="Arial" w:cs="Arial"/>
          <w:sz w:val="24"/>
          <w:szCs w:val="24"/>
          <w:shd w:val="clear" w:color="auto" w:fill="FFFFFF"/>
        </w:rPr>
        <w:t>se revisa el material probatorio, encontrando que la administradora de fondos de pensiones </w:t>
      </w:r>
      <w:r w:rsidRPr="00115C6B">
        <w:rPr>
          <w:rStyle w:val="normaltextrun"/>
          <w:rFonts w:ascii="Arial" w:hAnsi="Arial" w:cs="Arial"/>
          <w:b/>
          <w:bCs/>
          <w:sz w:val="24"/>
          <w:szCs w:val="24"/>
          <w:shd w:val="clear" w:color="auto" w:fill="FFFFFF"/>
          <w:lang w:val="es-CO"/>
        </w:rPr>
        <w:t>P</w:t>
      </w:r>
      <w:r w:rsidR="00643DCC" w:rsidRPr="00115C6B">
        <w:rPr>
          <w:rStyle w:val="normaltextrun"/>
          <w:rFonts w:ascii="Arial" w:hAnsi="Arial" w:cs="Arial"/>
          <w:b/>
          <w:bCs/>
          <w:sz w:val="24"/>
          <w:szCs w:val="24"/>
          <w:shd w:val="clear" w:color="auto" w:fill="FFFFFF"/>
          <w:lang w:val="es-CO"/>
        </w:rPr>
        <w:t xml:space="preserve">ORVENIR </w:t>
      </w:r>
      <w:r w:rsidRPr="00115C6B">
        <w:rPr>
          <w:rStyle w:val="normaltextrun"/>
          <w:rFonts w:ascii="Arial" w:hAnsi="Arial" w:cs="Arial"/>
          <w:b/>
          <w:bCs/>
          <w:sz w:val="24"/>
          <w:szCs w:val="24"/>
          <w:shd w:val="clear" w:color="auto" w:fill="FFFFFF"/>
        </w:rPr>
        <w:t>S.A.,</w:t>
      </w:r>
      <w:r w:rsidRPr="00115C6B">
        <w:rPr>
          <w:rStyle w:val="normaltextrun"/>
          <w:rFonts w:ascii="Arial" w:hAnsi="Arial" w:cs="Arial"/>
          <w:sz w:val="24"/>
          <w:szCs w:val="24"/>
          <w:shd w:val="clear" w:color="auto" w:fill="FFFFFF"/>
        </w:rPr>
        <w:t xml:space="preserve"> buscó demostrar su </w:t>
      </w:r>
      <w:r w:rsidRPr="00115C6B">
        <w:rPr>
          <w:rStyle w:val="normaltextrun"/>
          <w:rFonts w:ascii="Arial" w:hAnsi="Arial" w:cs="Arial"/>
          <w:sz w:val="24"/>
          <w:szCs w:val="24"/>
          <w:shd w:val="clear" w:color="auto" w:fill="FFFFFF"/>
        </w:rPr>
        <w:lastRenderedPageBreak/>
        <w:t>diligencia y cuidado en el cabal asesoramiento de</w:t>
      </w:r>
      <w:r w:rsidR="008751E5" w:rsidRPr="00115C6B">
        <w:rPr>
          <w:rStyle w:val="normaltextrun"/>
          <w:rFonts w:ascii="Arial" w:hAnsi="Arial" w:cs="Arial"/>
          <w:sz w:val="24"/>
          <w:szCs w:val="24"/>
          <w:shd w:val="clear" w:color="auto" w:fill="FFFFFF"/>
        </w:rPr>
        <w:t xml:space="preserve"> la</w:t>
      </w:r>
      <w:r w:rsidRPr="00115C6B">
        <w:rPr>
          <w:rStyle w:val="normaltextrun"/>
          <w:rFonts w:ascii="Arial" w:hAnsi="Arial" w:cs="Arial"/>
          <w:sz w:val="24"/>
          <w:szCs w:val="24"/>
          <w:shd w:val="clear" w:color="auto" w:fill="FFFFFF"/>
        </w:rPr>
        <w:t xml:space="preserve"> demandante con pruebas de naturaleza </w:t>
      </w:r>
      <w:r w:rsidR="3774E21F" w:rsidRPr="00115C6B">
        <w:rPr>
          <w:rStyle w:val="normaltextrun"/>
          <w:rFonts w:ascii="Arial" w:hAnsi="Arial" w:cs="Arial"/>
          <w:sz w:val="24"/>
          <w:szCs w:val="24"/>
          <w:shd w:val="clear" w:color="auto" w:fill="FFFFFF"/>
        </w:rPr>
        <w:t>documental,</w:t>
      </w:r>
      <w:r w:rsidRPr="00115C6B">
        <w:rPr>
          <w:rStyle w:val="normaltextrun"/>
          <w:rFonts w:ascii="Arial" w:hAnsi="Arial" w:cs="Arial"/>
          <w:sz w:val="24"/>
          <w:szCs w:val="24"/>
          <w:shd w:val="clear" w:color="auto" w:fill="FFFFFF"/>
        </w:rPr>
        <w:t> así como con el interrogatorio de parte. Respecto de las primeras ha de decirse que co</w:t>
      </w:r>
      <w:r w:rsidR="00643DCC" w:rsidRPr="00115C6B">
        <w:rPr>
          <w:rStyle w:val="normaltextrun"/>
          <w:rFonts w:ascii="Arial" w:hAnsi="Arial" w:cs="Arial"/>
          <w:sz w:val="24"/>
          <w:szCs w:val="24"/>
          <w:shd w:val="clear" w:color="auto" w:fill="FFFFFF"/>
        </w:rPr>
        <w:t>nstan los folios 73 a 152</w:t>
      </w:r>
      <w:r w:rsidRPr="00115C6B">
        <w:rPr>
          <w:rStyle w:val="normaltextrun"/>
          <w:rFonts w:ascii="Arial" w:hAnsi="Arial" w:cs="Arial"/>
          <w:sz w:val="24"/>
          <w:szCs w:val="24"/>
          <w:shd w:val="clear" w:color="auto" w:fill="FFFFFF"/>
        </w:rPr>
        <w:t xml:space="preserve">, consistentes en </w:t>
      </w:r>
      <w:r w:rsidR="00643DCC" w:rsidRPr="00115C6B">
        <w:rPr>
          <w:rStyle w:val="normaltextrun"/>
          <w:rFonts w:ascii="Arial" w:hAnsi="Arial" w:cs="Arial"/>
          <w:sz w:val="24"/>
          <w:szCs w:val="24"/>
          <w:shd w:val="clear" w:color="auto" w:fill="FFFFFF"/>
        </w:rPr>
        <w:t xml:space="preserve">el formulario de afiliación a dicho fondo, </w:t>
      </w:r>
      <w:r w:rsidRPr="00115C6B">
        <w:rPr>
          <w:rStyle w:val="normaltextrun"/>
          <w:rFonts w:ascii="Arial" w:hAnsi="Arial" w:cs="Arial"/>
          <w:sz w:val="24"/>
          <w:szCs w:val="24"/>
          <w:shd w:val="clear" w:color="auto" w:fill="FFFFFF"/>
        </w:rPr>
        <w:t>copi</w:t>
      </w:r>
      <w:r w:rsidR="00942E65" w:rsidRPr="00115C6B">
        <w:rPr>
          <w:rStyle w:val="normaltextrun"/>
          <w:rFonts w:ascii="Arial" w:hAnsi="Arial" w:cs="Arial"/>
          <w:sz w:val="24"/>
          <w:szCs w:val="24"/>
          <w:shd w:val="clear" w:color="auto" w:fill="FFFFFF"/>
        </w:rPr>
        <w:t xml:space="preserve">a de la cedula de ciudadanía de la afiliada, distintas peticiones y sus respectivas respuestas, </w:t>
      </w:r>
      <w:r w:rsidR="002218D2" w:rsidRPr="00115C6B">
        <w:rPr>
          <w:rStyle w:val="normaltextrun"/>
          <w:rFonts w:ascii="Arial" w:hAnsi="Arial" w:cs="Arial"/>
          <w:sz w:val="24"/>
          <w:szCs w:val="24"/>
          <w:shd w:val="clear" w:color="auto" w:fill="FFFFFF"/>
        </w:rPr>
        <w:t xml:space="preserve">las proyecciones </w:t>
      </w:r>
      <w:r w:rsidR="008751E5" w:rsidRPr="00115C6B">
        <w:rPr>
          <w:rStyle w:val="normaltextrun"/>
          <w:rFonts w:ascii="Arial" w:hAnsi="Arial" w:cs="Arial"/>
          <w:sz w:val="24"/>
          <w:szCs w:val="24"/>
          <w:shd w:val="clear" w:color="auto" w:fill="FFFFFF"/>
        </w:rPr>
        <w:t xml:space="preserve">de la mesada pensional que se efectuaron, </w:t>
      </w:r>
      <w:r w:rsidR="002218D2" w:rsidRPr="00115C6B">
        <w:rPr>
          <w:rStyle w:val="normaltextrun"/>
          <w:rFonts w:ascii="Arial" w:hAnsi="Arial" w:cs="Arial"/>
          <w:sz w:val="24"/>
          <w:szCs w:val="24"/>
          <w:shd w:val="clear" w:color="auto" w:fill="FFFFFF"/>
        </w:rPr>
        <w:t>la historia laboral válida para bono pensional, la relación histórica de movimientos</w:t>
      </w:r>
      <w:r w:rsidR="008751E5" w:rsidRPr="00115C6B">
        <w:rPr>
          <w:rStyle w:val="normaltextrun"/>
          <w:rFonts w:ascii="Arial" w:hAnsi="Arial" w:cs="Arial"/>
          <w:sz w:val="24"/>
          <w:szCs w:val="24"/>
          <w:shd w:val="clear" w:color="auto" w:fill="FFFFFF"/>
        </w:rPr>
        <w:t xml:space="preserve"> al interior del sistema pensional</w:t>
      </w:r>
      <w:r w:rsidR="002218D2" w:rsidRPr="00115C6B">
        <w:rPr>
          <w:rStyle w:val="normaltextrun"/>
          <w:rFonts w:ascii="Arial" w:hAnsi="Arial" w:cs="Arial"/>
          <w:sz w:val="24"/>
          <w:szCs w:val="24"/>
          <w:shd w:val="clear" w:color="auto" w:fill="FFFFFF"/>
        </w:rPr>
        <w:t xml:space="preserve">, el </w:t>
      </w:r>
      <w:r w:rsidRPr="00115C6B">
        <w:rPr>
          <w:rStyle w:val="normaltextrun"/>
          <w:rFonts w:ascii="Arial" w:hAnsi="Arial" w:cs="Arial"/>
          <w:sz w:val="24"/>
          <w:szCs w:val="24"/>
          <w:shd w:val="clear" w:color="auto" w:fill="FFFFFF"/>
        </w:rPr>
        <w:t>historial de vinculaciones expedida por Asofondos, e</w:t>
      </w:r>
      <w:r w:rsidR="002218D2" w:rsidRPr="00115C6B">
        <w:rPr>
          <w:rStyle w:val="normaltextrun"/>
          <w:rFonts w:ascii="Arial" w:hAnsi="Arial" w:cs="Arial"/>
          <w:sz w:val="24"/>
          <w:szCs w:val="24"/>
          <w:shd w:val="clear" w:color="auto" w:fill="FFFFFF"/>
        </w:rPr>
        <w:t xml:space="preserve">l resumen de historia laboral y el </w:t>
      </w:r>
      <w:r w:rsidR="000746F5" w:rsidRPr="00115C6B">
        <w:rPr>
          <w:rStyle w:val="normaltextrun"/>
          <w:rFonts w:ascii="Arial" w:hAnsi="Arial" w:cs="Arial"/>
          <w:sz w:val="24"/>
          <w:szCs w:val="24"/>
          <w:shd w:val="clear" w:color="auto" w:fill="FFFFFF"/>
        </w:rPr>
        <w:t>consolidado</w:t>
      </w:r>
      <w:r w:rsidR="002218D2" w:rsidRPr="00115C6B">
        <w:rPr>
          <w:rStyle w:val="normaltextrun"/>
          <w:rFonts w:ascii="Arial" w:hAnsi="Arial" w:cs="Arial"/>
          <w:sz w:val="24"/>
          <w:szCs w:val="24"/>
          <w:shd w:val="clear" w:color="auto" w:fill="FFFFFF"/>
        </w:rPr>
        <w:t xml:space="preserve"> y, una </w:t>
      </w:r>
      <w:r w:rsidR="000746F5" w:rsidRPr="00115C6B">
        <w:rPr>
          <w:rStyle w:val="normaltextrun"/>
          <w:rFonts w:ascii="Arial" w:hAnsi="Arial" w:cs="Arial"/>
          <w:sz w:val="24"/>
          <w:szCs w:val="24"/>
          <w:shd w:val="clear" w:color="auto" w:fill="FFFFFF"/>
        </w:rPr>
        <w:t>certificación</w:t>
      </w:r>
      <w:r w:rsidR="002218D2" w:rsidRPr="00115C6B">
        <w:rPr>
          <w:rStyle w:val="normaltextrun"/>
          <w:rFonts w:ascii="Arial" w:hAnsi="Arial" w:cs="Arial"/>
          <w:sz w:val="24"/>
          <w:szCs w:val="24"/>
          <w:shd w:val="clear" w:color="auto" w:fill="FFFFFF"/>
        </w:rPr>
        <w:t xml:space="preserve"> de </w:t>
      </w:r>
      <w:r w:rsidR="000746F5" w:rsidRPr="00115C6B">
        <w:rPr>
          <w:rStyle w:val="normaltextrun"/>
          <w:rFonts w:ascii="Arial" w:hAnsi="Arial" w:cs="Arial"/>
          <w:sz w:val="24"/>
          <w:szCs w:val="24"/>
          <w:shd w:val="clear" w:color="auto" w:fill="FFFFFF"/>
        </w:rPr>
        <w:t>afiliación</w:t>
      </w:r>
      <w:r w:rsidR="00115C6B">
        <w:rPr>
          <w:rStyle w:val="normaltextrun"/>
          <w:rFonts w:ascii="Arial" w:hAnsi="Arial" w:cs="Arial"/>
          <w:sz w:val="24"/>
          <w:szCs w:val="24"/>
          <w:shd w:val="clear" w:color="auto" w:fill="FFFFFF"/>
        </w:rPr>
        <w:t>.</w:t>
      </w:r>
    </w:p>
    <w:p w14:paraId="325EC9D1" w14:textId="77777777" w:rsidR="00115C6B" w:rsidRPr="00115C6B" w:rsidRDefault="00115C6B" w:rsidP="00115C6B">
      <w:pPr>
        <w:spacing w:after="0" w:line="276" w:lineRule="auto"/>
        <w:jc w:val="both"/>
        <w:textAlignment w:val="baseline"/>
        <w:rPr>
          <w:rStyle w:val="normaltextrun"/>
          <w:rFonts w:ascii="Arial" w:hAnsi="Arial" w:cs="Arial"/>
          <w:sz w:val="24"/>
          <w:szCs w:val="24"/>
          <w:shd w:val="clear" w:color="auto" w:fill="FFFFFF"/>
        </w:rPr>
      </w:pPr>
    </w:p>
    <w:p w14:paraId="36488428" w14:textId="77777777" w:rsidR="001B6C2D" w:rsidRPr="00115C6B" w:rsidRDefault="001B6C2D" w:rsidP="00115C6B">
      <w:pPr>
        <w:pStyle w:val="paragraph"/>
        <w:shd w:val="clear" w:color="auto" w:fill="FFFFFF" w:themeFill="background1"/>
        <w:spacing w:before="0" w:beforeAutospacing="0" w:after="0" w:afterAutospacing="0" w:line="276" w:lineRule="auto"/>
        <w:jc w:val="both"/>
        <w:textAlignment w:val="baseline"/>
        <w:rPr>
          <w:rStyle w:val="eop"/>
          <w:rFonts w:ascii="Arial" w:hAnsi="Arial" w:cs="Arial"/>
        </w:rPr>
      </w:pPr>
      <w:r w:rsidRPr="00115C6B">
        <w:rPr>
          <w:rStyle w:val="normaltextrun"/>
          <w:rFonts w:ascii="Arial" w:hAnsi="Arial" w:cs="Arial"/>
        </w:rPr>
        <w:t>Tales documentos, no evidencian ningún tipo de información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 </w:t>
      </w:r>
      <w:r w:rsidRPr="00115C6B">
        <w:rPr>
          <w:rStyle w:val="eop"/>
          <w:rFonts w:ascii="Arial" w:hAnsi="Arial" w:cs="Arial"/>
        </w:rPr>
        <w:t> </w:t>
      </w:r>
    </w:p>
    <w:p w14:paraId="1702C45B" w14:textId="77777777" w:rsidR="001B6C2D" w:rsidRPr="00115C6B" w:rsidRDefault="001B6C2D" w:rsidP="00115C6B">
      <w:pPr>
        <w:pStyle w:val="paragraph"/>
        <w:shd w:val="clear" w:color="auto" w:fill="FFFFFF" w:themeFill="background1"/>
        <w:spacing w:before="0" w:beforeAutospacing="0" w:after="0" w:afterAutospacing="0" w:line="276" w:lineRule="auto"/>
        <w:jc w:val="both"/>
        <w:textAlignment w:val="baseline"/>
        <w:rPr>
          <w:rStyle w:val="eop"/>
          <w:rFonts w:ascii="Arial" w:hAnsi="Arial" w:cs="Arial"/>
        </w:rPr>
      </w:pPr>
    </w:p>
    <w:p w14:paraId="60339805" w14:textId="77777777" w:rsidR="001B6C2D" w:rsidRPr="00115C6B" w:rsidRDefault="001B6C2D" w:rsidP="00115C6B">
      <w:pPr>
        <w:pStyle w:val="paragraph"/>
        <w:spacing w:before="0" w:beforeAutospacing="0" w:after="0" w:afterAutospacing="0" w:line="276" w:lineRule="auto"/>
        <w:jc w:val="both"/>
        <w:textAlignment w:val="baseline"/>
        <w:rPr>
          <w:rFonts w:ascii="Arial" w:hAnsi="Arial" w:cs="Arial"/>
        </w:rPr>
      </w:pPr>
      <w:r w:rsidRPr="00115C6B">
        <w:rPr>
          <w:rStyle w:val="normaltextrun"/>
          <w:rFonts w:ascii="Arial" w:hAnsi="Arial" w:cs="Arial"/>
        </w:rPr>
        <w:t>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r w:rsidRPr="00115C6B">
        <w:rPr>
          <w:rStyle w:val="eop"/>
          <w:rFonts w:ascii="Arial" w:hAnsi="Arial" w:cs="Arial"/>
        </w:rPr>
        <w:t> </w:t>
      </w:r>
    </w:p>
    <w:p w14:paraId="365BE42A" w14:textId="77777777" w:rsidR="001B6C2D" w:rsidRPr="00115C6B" w:rsidRDefault="001B6C2D" w:rsidP="00115C6B">
      <w:pPr>
        <w:pStyle w:val="paragraph"/>
        <w:spacing w:before="0" w:beforeAutospacing="0" w:after="0" w:afterAutospacing="0" w:line="276" w:lineRule="auto"/>
        <w:ind w:firstLine="630"/>
        <w:jc w:val="both"/>
        <w:textAlignment w:val="baseline"/>
        <w:rPr>
          <w:rFonts w:ascii="Arial" w:hAnsi="Arial" w:cs="Arial"/>
        </w:rPr>
      </w:pPr>
      <w:r w:rsidRPr="00115C6B">
        <w:rPr>
          <w:rStyle w:val="eop"/>
          <w:rFonts w:ascii="Arial" w:hAnsi="Arial" w:cs="Arial"/>
        </w:rPr>
        <w:t> </w:t>
      </w:r>
    </w:p>
    <w:p w14:paraId="7E4CEBC2" w14:textId="0A983D88" w:rsidR="005410AF" w:rsidRPr="00115C6B" w:rsidRDefault="001B6C2D" w:rsidP="00115C6B">
      <w:pPr>
        <w:pStyle w:val="paragraph"/>
        <w:spacing w:before="0" w:beforeAutospacing="0" w:after="0" w:afterAutospacing="0" w:line="276" w:lineRule="auto"/>
        <w:jc w:val="both"/>
        <w:textAlignment w:val="baseline"/>
        <w:rPr>
          <w:rStyle w:val="normaltextrun"/>
          <w:rFonts w:ascii="Arial" w:hAnsi="Arial" w:cs="Arial"/>
        </w:rPr>
      </w:pPr>
      <w:r w:rsidRPr="00115C6B">
        <w:rPr>
          <w:rStyle w:val="normaltextrun"/>
          <w:rFonts w:ascii="Arial" w:hAnsi="Arial" w:cs="Arial"/>
        </w:rPr>
        <w:t>Así mismo, del interr</w:t>
      </w:r>
      <w:r w:rsidR="00635ECD" w:rsidRPr="00115C6B">
        <w:rPr>
          <w:rStyle w:val="normaltextrun"/>
          <w:rFonts w:ascii="Arial" w:hAnsi="Arial" w:cs="Arial"/>
        </w:rPr>
        <w:t>ogatorio de parte rendido por la</w:t>
      </w:r>
      <w:r w:rsidRPr="00115C6B">
        <w:rPr>
          <w:rStyle w:val="normaltextrun"/>
          <w:rFonts w:ascii="Arial" w:hAnsi="Arial" w:cs="Arial"/>
        </w:rPr>
        <w:t xml:space="preserve"> demandante no se desprende una situación distinta, si se tiene en cuenta que manifestó que </w:t>
      </w:r>
      <w:r w:rsidR="004836F3" w:rsidRPr="00115C6B">
        <w:rPr>
          <w:rStyle w:val="normaltextrun"/>
          <w:rFonts w:ascii="Arial" w:hAnsi="Arial" w:cs="Arial"/>
        </w:rPr>
        <w:t xml:space="preserve">el ingeniero con quien trabajaba para </w:t>
      </w:r>
      <w:r w:rsidRPr="00115C6B">
        <w:rPr>
          <w:rStyle w:val="normaltextrun"/>
          <w:rFonts w:ascii="Arial" w:hAnsi="Arial" w:cs="Arial"/>
        </w:rPr>
        <w:t>el m</w:t>
      </w:r>
      <w:r w:rsidR="004836F3" w:rsidRPr="00115C6B">
        <w:rPr>
          <w:rStyle w:val="normaltextrun"/>
          <w:rFonts w:ascii="Arial" w:hAnsi="Arial" w:cs="Arial"/>
        </w:rPr>
        <w:t>omento del traslado de régimen, llegó con alguien de Porvenir y le indicó a ella y a la secretaria que se encontraba</w:t>
      </w:r>
      <w:r w:rsidR="005410AF" w:rsidRPr="00115C6B">
        <w:rPr>
          <w:rStyle w:val="normaltextrun"/>
          <w:rFonts w:ascii="Arial" w:hAnsi="Arial" w:cs="Arial"/>
        </w:rPr>
        <w:t xml:space="preserve"> allí</w:t>
      </w:r>
      <w:r w:rsidR="004836F3" w:rsidRPr="00115C6B">
        <w:rPr>
          <w:rStyle w:val="normaltextrun"/>
          <w:rFonts w:ascii="Arial" w:hAnsi="Arial" w:cs="Arial"/>
        </w:rPr>
        <w:t xml:space="preserve">, que debían afiliarse </w:t>
      </w:r>
      <w:r w:rsidR="005410AF" w:rsidRPr="00115C6B">
        <w:rPr>
          <w:rStyle w:val="normaltextrun"/>
          <w:rFonts w:ascii="Arial" w:hAnsi="Arial" w:cs="Arial"/>
        </w:rPr>
        <w:t>porque era lo mejor</w:t>
      </w:r>
      <w:r w:rsidR="004836F3" w:rsidRPr="00115C6B">
        <w:rPr>
          <w:rStyle w:val="normaltextrun"/>
          <w:rFonts w:ascii="Arial" w:hAnsi="Arial" w:cs="Arial"/>
        </w:rPr>
        <w:t>, por lo que</w:t>
      </w:r>
      <w:r w:rsidR="005410AF" w:rsidRPr="00115C6B">
        <w:rPr>
          <w:rStyle w:val="normaltextrun"/>
          <w:rFonts w:ascii="Arial" w:hAnsi="Arial" w:cs="Arial"/>
        </w:rPr>
        <w:t xml:space="preserve"> ellas</w:t>
      </w:r>
      <w:r w:rsidR="004836F3" w:rsidRPr="00115C6B">
        <w:rPr>
          <w:rStyle w:val="normaltextrun"/>
          <w:rFonts w:ascii="Arial" w:hAnsi="Arial" w:cs="Arial"/>
        </w:rPr>
        <w:t>, sin discutir na</w:t>
      </w:r>
      <w:r w:rsidR="005410AF" w:rsidRPr="00115C6B">
        <w:rPr>
          <w:rStyle w:val="normaltextrun"/>
          <w:rFonts w:ascii="Arial" w:hAnsi="Arial" w:cs="Arial"/>
        </w:rPr>
        <w:t xml:space="preserve">da, procedieron de conformidad, </w:t>
      </w:r>
      <w:r w:rsidR="00AE166C" w:rsidRPr="00115C6B">
        <w:rPr>
          <w:rStyle w:val="normaltextrun"/>
          <w:rFonts w:ascii="Arial" w:hAnsi="Arial" w:cs="Arial"/>
        </w:rPr>
        <w:t xml:space="preserve">advirtiendo </w:t>
      </w:r>
      <w:r w:rsidR="005410AF" w:rsidRPr="00115C6B">
        <w:rPr>
          <w:rStyle w:val="normaltextrun"/>
          <w:rFonts w:ascii="Arial" w:hAnsi="Arial" w:cs="Arial"/>
        </w:rPr>
        <w:t>que fue presionada, pues a ella nunca se le hubiera ocurrido trasladarse.</w:t>
      </w:r>
    </w:p>
    <w:p w14:paraId="0D7D471A" w14:textId="77777777" w:rsidR="00AE166C" w:rsidRPr="00115C6B" w:rsidRDefault="00AE166C" w:rsidP="00115C6B">
      <w:pPr>
        <w:pStyle w:val="paragraph"/>
        <w:spacing w:before="0" w:beforeAutospacing="0" w:after="0" w:afterAutospacing="0" w:line="276" w:lineRule="auto"/>
        <w:jc w:val="both"/>
        <w:textAlignment w:val="baseline"/>
        <w:rPr>
          <w:rStyle w:val="normaltextrun"/>
          <w:rFonts w:ascii="Arial" w:hAnsi="Arial" w:cs="Arial"/>
        </w:rPr>
      </w:pPr>
    </w:p>
    <w:p w14:paraId="67FD5CC6" w14:textId="77777777" w:rsidR="001B6C2D" w:rsidRPr="00115C6B" w:rsidRDefault="001B6C2D" w:rsidP="00115C6B">
      <w:pPr>
        <w:spacing w:after="0" w:line="276" w:lineRule="auto"/>
        <w:jc w:val="both"/>
        <w:rPr>
          <w:rFonts w:ascii="Arial" w:hAnsi="Arial" w:cs="Arial"/>
          <w:sz w:val="24"/>
          <w:szCs w:val="24"/>
        </w:rPr>
      </w:pPr>
      <w:r w:rsidRPr="00115C6B">
        <w:rPr>
          <w:rFonts w:ascii="Arial" w:hAnsi="Arial" w:cs="Arial"/>
          <w:sz w:val="24"/>
          <w:szCs w:val="24"/>
          <w:lang w:val="es-CO"/>
        </w:rPr>
        <w:t>De tales manifestaciones, las cuales coinciden con los hechos planteados en el libelo introductor del proceso, no es posible a j</w:t>
      </w:r>
      <w:r w:rsidR="00635ECD" w:rsidRPr="00115C6B">
        <w:rPr>
          <w:rFonts w:ascii="Arial" w:hAnsi="Arial" w:cs="Arial"/>
          <w:sz w:val="24"/>
          <w:szCs w:val="24"/>
          <w:lang w:val="es-CO"/>
        </w:rPr>
        <w:t>uicio de la Sala, colegir que la</w:t>
      </w:r>
      <w:r w:rsidRPr="00115C6B">
        <w:rPr>
          <w:rFonts w:ascii="Arial" w:hAnsi="Arial" w:cs="Arial"/>
          <w:sz w:val="24"/>
          <w:szCs w:val="24"/>
          <w:lang w:val="es-CO"/>
        </w:rPr>
        <w:t xml:space="preserve"> demandante recibió información suficiente, clara y completa de las consecuencias jurídicas, </w:t>
      </w:r>
      <w:r w:rsidR="00635ECD" w:rsidRPr="00115C6B">
        <w:rPr>
          <w:rFonts w:ascii="Arial" w:hAnsi="Arial" w:cs="Arial"/>
          <w:sz w:val="24"/>
          <w:szCs w:val="24"/>
          <w:lang w:val="es-CO"/>
        </w:rPr>
        <w:t xml:space="preserve">las </w:t>
      </w:r>
      <w:r w:rsidRPr="00115C6B">
        <w:rPr>
          <w:rFonts w:ascii="Arial" w:hAnsi="Arial" w:cs="Arial"/>
          <w:sz w:val="24"/>
          <w:szCs w:val="24"/>
          <w:lang w:val="es-CO"/>
        </w:rPr>
        <w:t xml:space="preserve">ventajas y desventajas que acarrearía el traslado de régimen pensional, </w:t>
      </w:r>
      <w:r w:rsidR="00635ECD" w:rsidRPr="00115C6B">
        <w:rPr>
          <w:rFonts w:ascii="Arial" w:hAnsi="Arial" w:cs="Arial"/>
          <w:sz w:val="24"/>
          <w:szCs w:val="24"/>
          <w:lang w:val="es-CO"/>
        </w:rPr>
        <w:t xml:space="preserve">en su caso particular, la pérdida del régimen de transición, </w:t>
      </w:r>
      <w:r w:rsidRPr="00115C6B">
        <w:rPr>
          <w:rFonts w:ascii="Arial" w:hAnsi="Arial" w:cs="Arial"/>
          <w:sz w:val="24"/>
          <w:szCs w:val="24"/>
          <w:lang w:val="es-CO"/>
        </w:rPr>
        <w:t xml:space="preserve">pues lo que se advierte es que </w:t>
      </w:r>
      <w:r w:rsidR="004057A4" w:rsidRPr="00115C6B">
        <w:rPr>
          <w:rFonts w:ascii="Arial" w:hAnsi="Arial" w:cs="Arial"/>
          <w:sz w:val="24"/>
          <w:szCs w:val="24"/>
          <w:lang w:val="es-CO"/>
        </w:rPr>
        <w:t xml:space="preserve">la </w:t>
      </w:r>
      <w:r w:rsidRPr="00115C6B">
        <w:rPr>
          <w:rFonts w:ascii="Arial" w:hAnsi="Arial" w:cs="Arial"/>
          <w:sz w:val="24"/>
          <w:szCs w:val="24"/>
          <w:lang w:val="es-CO"/>
        </w:rPr>
        <w:t xml:space="preserve"> demandante no obtuvo ningún tipo de información o asesoramiento por parte de </w:t>
      </w:r>
      <w:r w:rsidR="004057A4" w:rsidRPr="00115C6B">
        <w:rPr>
          <w:rFonts w:ascii="Arial" w:hAnsi="Arial" w:cs="Arial"/>
          <w:sz w:val="24"/>
          <w:szCs w:val="24"/>
          <w:lang w:val="es-CO"/>
        </w:rPr>
        <w:t xml:space="preserve">PORVENIR </w:t>
      </w:r>
      <w:r w:rsidRPr="00115C6B">
        <w:rPr>
          <w:rFonts w:ascii="Arial" w:hAnsi="Arial" w:cs="Arial"/>
          <w:sz w:val="24"/>
          <w:szCs w:val="24"/>
          <w:lang w:val="es-CO"/>
        </w:rPr>
        <w:t>S.A, y que su derecho a la selección de régimen se vio doblemente afectado, no solo por su empleador, quien desconoció el derecho a la libre escogencia de sus trabajadores, sino también por la entidad administradora de pensiones, quien tampoco acreditó haber dado cump</w:t>
      </w:r>
      <w:r w:rsidR="004057A4" w:rsidRPr="00115C6B">
        <w:rPr>
          <w:rFonts w:ascii="Arial" w:hAnsi="Arial" w:cs="Arial"/>
          <w:sz w:val="24"/>
          <w:szCs w:val="24"/>
          <w:lang w:val="es-CO"/>
        </w:rPr>
        <w:t xml:space="preserve">limiento a su deber de informarla </w:t>
      </w:r>
      <w:r w:rsidRPr="00115C6B">
        <w:rPr>
          <w:rFonts w:ascii="Arial" w:hAnsi="Arial" w:cs="Arial"/>
          <w:sz w:val="24"/>
          <w:szCs w:val="24"/>
          <w:lang w:val="es-CO"/>
        </w:rPr>
        <w:t xml:space="preserve">en forma completa al afiliado, </w:t>
      </w:r>
      <w:r w:rsidRPr="00115C6B">
        <w:rPr>
          <w:rFonts w:ascii="Arial" w:hAnsi="Arial" w:cs="Arial"/>
          <w:sz w:val="24"/>
          <w:szCs w:val="24"/>
        </w:rPr>
        <w:t xml:space="preserve">individualizando los medios que utilizó para ello, sin que sea suficiente la simple expresión genérica, dado que es necesario que </w:t>
      </w:r>
      <w:r w:rsidRPr="00115C6B">
        <w:rPr>
          <w:rFonts w:ascii="Arial" w:hAnsi="Arial" w:cs="Arial"/>
          <w:sz w:val="24"/>
          <w:szCs w:val="24"/>
        </w:rPr>
        <w:lastRenderedPageBreak/>
        <w:t xml:space="preserve">se ponga de manifiesto de manera clara y suficiente, la información acerca de los efectos de su decisión. </w:t>
      </w:r>
    </w:p>
    <w:p w14:paraId="7DDCF5F6" w14:textId="77777777" w:rsidR="001B6C2D" w:rsidRPr="00115C6B" w:rsidRDefault="001B6C2D" w:rsidP="00115C6B">
      <w:pPr>
        <w:pStyle w:val="Sinespaciado"/>
        <w:spacing w:line="276" w:lineRule="auto"/>
        <w:rPr>
          <w:rStyle w:val="normaltextrun"/>
          <w:rFonts w:ascii="Arial" w:eastAsiaTheme="majorEastAsia" w:hAnsi="Arial" w:cs="Arial"/>
          <w:sz w:val="24"/>
          <w:szCs w:val="24"/>
          <w:shd w:val="clear" w:color="auto" w:fill="FFFFFF"/>
          <w:lang w:val="es-CO"/>
        </w:rPr>
      </w:pPr>
    </w:p>
    <w:p w14:paraId="20D4DD00" w14:textId="77777777" w:rsidR="001B6C2D" w:rsidRPr="00115C6B" w:rsidRDefault="001B6C2D" w:rsidP="00115C6B">
      <w:pPr>
        <w:spacing w:after="0" w:line="276" w:lineRule="auto"/>
        <w:jc w:val="both"/>
        <w:rPr>
          <w:rStyle w:val="eop"/>
          <w:rFonts w:ascii="Arial" w:hAnsi="Arial" w:cs="Arial"/>
          <w:sz w:val="24"/>
          <w:szCs w:val="24"/>
          <w:shd w:val="clear" w:color="auto" w:fill="FFFFFF"/>
        </w:rPr>
      </w:pPr>
      <w:r w:rsidRPr="00115C6B">
        <w:rPr>
          <w:rStyle w:val="normaltextrun"/>
          <w:rFonts w:ascii="Arial" w:eastAsiaTheme="majorEastAsia" w:hAnsi="Arial" w:cs="Arial"/>
          <w:sz w:val="24"/>
          <w:szCs w:val="24"/>
          <w:shd w:val="clear" w:color="auto" w:fill="FFFFFF"/>
          <w:lang w:val="es-CO"/>
        </w:rPr>
        <w:t>Aunado a ello, es preciso men</w:t>
      </w:r>
      <w:r w:rsidR="009B7408" w:rsidRPr="00115C6B">
        <w:rPr>
          <w:rStyle w:val="normaltextrun"/>
          <w:rFonts w:ascii="Arial" w:eastAsiaTheme="majorEastAsia" w:hAnsi="Arial" w:cs="Arial"/>
          <w:sz w:val="24"/>
          <w:szCs w:val="24"/>
          <w:shd w:val="clear" w:color="auto" w:fill="FFFFFF"/>
          <w:lang w:val="es-CO"/>
        </w:rPr>
        <w:t xml:space="preserve">cionar que lo dicho o no por la </w:t>
      </w:r>
      <w:r w:rsidRPr="00115C6B">
        <w:rPr>
          <w:rStyle w:val="normaltextrun"/>
          <w:rFonts w:ascii="Arial" w:eastAsiaTheme="majorEastAsia" w:hAnsi="Arial" w:cs="Arial"/>
          <w:sz w:val="24"/>
          <w:szCs w:val="24"/>
          <w:shd w:val="clear" w:color="auto" w:fill="FFFFFF"/>
          <w:lang w:val="es-CO"/>
        </w:rPr>
        <w:t>demandante no tiene tampoco la virtualidad de medir si la entidad cumplió o no con el deber de información a su cargo, pues es al operador judicial a quien le corresponde determinar con base en el material probatorio que al respecto allegue la administradora de pensiones, si la información fue o no suficiente, tal cual lo exige la jurisprudencia a la cual se ha hecho alusión, consistente en que la entidad debe documentar el tipo de información que brinda al afiliado(a) y conservarla en sus archivos </w:t>
      </w:r>
      <w:r w:rsidRPr="00115C6B">
        <w:rPr>
          <w:rStyle w:val="normaltextrun"/>
          <w:rFonts w:ascii="Arial" w:eastAsiaTheme="majorEastAsia" w:hAnsi="Arial" w:cs="Arial"/>
          <w:sz w:val="24"/>
          <w:szCs w:val="24"/>
          <w:shd w:val="clear" w:color="auto" w:fill="FFFFFF"/>
        </w:rPr>
        <w:t>(Sentencia SL1452, radicado 68852, 3 de abril de 2019).</w:t>
      </w:r>
      <w:r w:rsidRPr="00115C6B">
        <w:rPr>
          <w:rStyle w:val="eop"/>
          <w:rFonts w:ascii="Arial" w:hAnsi="Arial" w:cs="Arial"/>
          <w:sz w:val="24"/>
          <w:szCs w:val="24"/>
          <w:shd w:val="clear" w:color="auto" w:fill="FFFFFF"/>
        </w:rPr>
        <w:t> </w:t>
      </w:r>
    </w:p>
    <w:p w14:paraId="212EFB94"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p>
    <w:p w14:paraId="2276278C" w14:textId="32ECCFCC" w:rsidR="002C4DB3"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En</w:t>
      </w:r>
      <w:r w:rsidR="00195816">
        <w:rPr>
          <w:rFonts w:ascii="Arial" w:eastAsia="Times New Roman" w:hAnsi="Arial" w:cs="Arial"/>
          <w:sz w:val="24"/>
          <w:szCs w:val="24"/>
          <w:lang w:eastAsia="es-ES"/>
        </w:rPr>
        <w:t xml:space="preserve"> </w:t>
      </w:r>
      <w:r w:rsidRPr="00115C6B">
        <w:rPr>
          <w:rFonts w:ascii="Arial" w:eastAsia="Times New Roman" w:hAnsi="Arial" w:cs="Arial"/>
          <w:sz w:val="24"/>
          <w:szCs w:val="24"/>
          <w:lang w:eastAsia="es-ES"/>
        </w:rPr>
        <w:t>relación con el ataqu</w:t>
      </w:r>
      <w:r w:rsidR="00AF0FDE" w:rsidRPr="00115C6B">
        <w:rPr>
          <w:rFonts w:ascii="Arial" w:eastAsia="Times New Roman" w:hAnsi="Arial" w:cs="Arial"/>
          <w:sz w:val="24"/>
          <w:szCs w:val="24"/>
          <w:lang w:eastAsia="es-ES"/>
        </w:rPr>
        <w:t>e de</w:t>
      </w:r>
      <w:r w:rsidR="00570BEB" w:rsidRPr="00115C6B">
        <w:rPr>
          <w:rFonts w:ascii="Arial" w:eastAsia="Times New Roman" w:hAnsi="Arial" w:cs="Arial"/>
          <w:sz w:val="24"/>
          <w:szCs w:val="24"/>
          <w:lang w:eastAsia="es-ES"/>
        </w:rPr>
        <w:t xml:space="preserve"> la alzada</w:t>
      </w:r>
      <w:r w:rsidR="00195816">
        <w:rPr>
          <w:rFonts w:ascii="Arial" w:eastAsia="Times New Roman" w:hAnsi="Arial" w:cs="Arial"/>
          <w:sz w:val="24"/>
          <w:szCs w:val="24"/>
          <w:lang w:eastAsia="es-ES"/>
        </w:rPr>
        <w:t xml:space="preserve"> </w:t>
      </w:r>
      <w:r w:rsidR="00570BEB" w:rsidRPr="00115C6B">
        <w:rPr>
          <w:rFonts w:ascii="Arial" w:eastAsia="Times New Roman" w:hAnsi="Arial" w:cs="Arial"/>
          <w:sz w:val="24"/>
          <w:szCs w:val="24"/>
          <w:lang w:eastAsia="es-ES"/>
        </w:rPr>
        <w:t>de</w:t>
      </w:r>
      <w:r w:rsidR="00195816">
        <w:rPr>
          <w:rFonts w:ascii="Arial" w:eastAsia="Times New Roman" w:hAnsi="Arial" w:cs="Arial"/>
          <w:sz w:val="24"/>
          <w:szCs w:val="24"/>
          <w:lang w:eastAsia="es-ES"/>
        </w:rPr>
        <w:t xml:space="preserve"> </w:t>
      </w:r>
      <w:r w:rsidR="00570BEB" w:rsidRPr="00115C6B">
        <w:rPr>
          <w:rFonts w:ascii="Arial" w:eastAsia="Times New Roman" w:hAnsi="Arial" w:cs="Arial"/>
          <w:sz w:val="24"/>
          <w:szCs w:val="24"/>
          <w:lang w:eastAsia="es-ES"/>
        </w:rPr>
        <w:t xml:space="preserve">Colpensiones, </w:t>
      </w:r>
      <w:r w:rsidRPr="00115C6B">
        <w:rPr>
          <w:rFonts w:ascii="Arial" w:eastAsia="Times New Roman" w:hAnsi="Arial" w:cs="Arial"/>
          <w:sz w:val="24"/>
          <w:szCs w:val="24"/>
          <w:lang w:eastAsia="es-ES"/>
        </w:rPr>
        <w:t>encaminado</w:t>
      </w:r>
      <w:r w:rsidR="00195816">
        <w:rPr>
          <w:rFonts w:ascii="Arial" w:eastAsia="Times New Roman" w:hAnsi="Arial" w:cs="Arial"/>
          <w:sz w:val="24"/>
          <w:szCs w:val="24"/>
          <w:lang w:eastAsia="es-ES"/>
        </w:rPr>
        <w:t xml:space="preserve"> a cuestionar </w:t>
      </w:r>
      <w:r w:rsidR="00685DE7" w:rsidRPr="00115C6B">
        <w:rPr>
          <w:rFonts w:ascii="Arial" w:eastAsia="Times New Roman" w:hAnsi="Arial" w:cs="Arial"/>
          <w:sz w:val="24"/>
          <w:szCs w:val="24"/>
          <w:lang w:eastAsia="es-ES"/>
        </w:rPr>
        <w:t xml:space="preserve">que la demandante no acredita el cumplimiento de los requisitos exigidos </w:t>
      </w:r>
      <w:r w:rsidR="002C4DB3" w:rsidRPr="00115C6B">
        <w:rPr>
          <w:rFonts w:ascii="Arial" w:eastAsia="Times New Roman" w:hAnsi="Arial" w:cs="Arial"/>
          <w:sz w:val="24"/>
          <w:szCs w:val="24"/>
          <w:lang w:eastAsia="es-ES"/>
        </w:rPr>
        <w:t xml:space="preserve">jurisprudencialmente por la Corte Constitucional </w:t>
      </w:r>
      <w:r w:rsidR="00685DE7" w:rsidRPr="00115C6B">
        <w:rPr>
          <w:rFonts w:ascii="Arial" w:eastAsia="Times New Roman" w:hAnsi="Arial" w:cs="Arial"/>
          <w:sz w:val="24"/>
          <w:szCs w:val="24"/>
          <w:lang w:eastAsia="es-ES"/>
        </w:rPr>
        <w:t xml:space="preserve">para </w:t>
      </w:r>
      <w:r w:rsidR="00570BEB" w:rsidRPr="00115C6B">
        <w:rPr>
          <w:rFonts w:ascii="Arial" w:eastAsia="Times New Roman" w:hAnsi="Arial" w:cs="Arial"/>
          <w:sz w:val="24"/>
          <w:szCs w:val="24"/>
          <w:lang w:eastAsia="es-ES"/>
        </w:rPr>
        <w:t xml:space="preserve">recuperar los beneficios del régimen de </w:t>
      </w:r>
      <w:r w:rsidR="00685DE7" w:rsidRPr="00115C6B">
        <w:rPr>
          <w:rFonts w:ascii="Arial" w:eastAsia="Times New Roman" w:hAnsi="Arial" w:cs="Arial"/>
          <w:sz w:val="24"/>
          <w:szCs w:val="24"/>
          <w:lang w:eastAsia="es-ES"/>
        </w:rPr>
        <w:t>transición del cual era beneficiaria, es preciso advertir que</w:t>
      </w:r>
      <w:r w:rsidR="002C4DB3" w:rsidRPr="00115C6B">
        <w:rPr>
          <w:rFonts w:ascii="Arial" w:eastAsia="Times New Roman" w:hAnsi="Arial" w:cs="Arial"/>
          <w:sz w:val="24"/>
          <w:szCs w:val="24"/>
          <w:lang w:eastAsia="es-ES"/>
        </w:rPr>
        <w:t xml:space="preserve">, </w:t>
      </w:r>
      <w:r w:rsidR="008D29D8" w:rsidRPr="00115C6B">
        <w:rPr>
          <w:rFonts w:ascii="Arial" w:eastAsia="Times New Roman" w:hAnsi="Arial" w:cs="Arial"/>
          <w:sz w:val="24"/>
          <w:szCs w:val="24"/>
          <w:lang w:eastAsia="es-ES"/>
        </w:rPr>
        <w:t xml:space="preserve">el análisis y </w:t>
      </w:r>
      <w:r w:rsidR="00103BBE" w:rsidRPr="00115C6B">
        <w:rPr>
          <w:rFonts w:ascii="Arial" w:eastAsia="Times New Roman" w:hAnsi="Arial" w:cs="Arial"/>
          <w:sz w:val="24"/>
          <w:szCs w:val="24"/>
          <w:lang w:eastAsia="es-ES"/>
        </w:rPr>
        <w:t xml:space="preserve">la verificación de esas exigencias </w:t>
      </w:r>
      <w:r w:rsidR="009858F1" w:rsidRPr="00115C6B">
        <w:rPr>
          <w:rFonts w:ascii="Arial" w:eastAsia="Times New Roman" w:hAnsi="Arial" w:cs="Arial"/>
          <w:sz w:val="24"/>
          <w:szCs w:val="24"/>
          <w:lang w:eastAsia="es-ES"/>
        </w:rPr>
        <w:t>procede</w:t>
      </w:r>
      <w:r w:rsidR="008D29D8" w:rsidRPr="00115C6B">
        <w:rPr>
          <w:rFonts w:ascii="Arial" w:eastAsia="Times New Roman" w:hAnsi="Arial" w:cs="Arial"/>
          <w:sz w:val="24"/>
          <w:szCs w:val="24"/>
          <w:lang w:eastAsia="es-ES"/>
        </w:rPr>
        <w:t xml:space="preserve"> únicamente cuando está en discusión </w:t>
      </w:r>
      <w:r w:rsidR="00A218CD" w:rsidRPr="00115C6B">
        <w:rPr>
          <w:rFonts w:ascii="Arial" w:eastAsia="Times New Roman" w:hAnsi="Arial" w:cs="Arial"/>
          <w:sz w:val="24"/>
          <w:szCs w:val="24"/>
          <w:lang w:eastAsia="es-ES"/>
        </w:rPr>
        <w:t xml:space="preserve">la posibilidad del afiliado de retornar en cualquier tiempo al RPMPD, </w:t>
      </w:r>
      <w:r w:rsidR="008D29D8" w:rsidRPr="00115C6B">
        <w:rPr>
          <w:rFonts w:ascii="Arial" w:eastAsia="Times New Roman" w:hAnsi="Arial" w:cs="Arial"/>
          <w:sz w:val="24"/>
          <w:szCs w:val="24"/>
          <w:lang w:eastAsia="es-ES"/>
        </w:rPr>
        <w:t>de modo que</w:t>
      </w:r>
      <w:r w:rsidR="00A218CD" w:rsidRPr="00115C6B">
        <w:rPr>
          <w:rFonts w:ascii="Arial" w:eastAsia="Times New Roman" w:hAnsi="Arial" w:cs="Arial"/>
          <w:sz w:val="24"/>
          <w:szCs w:val="24"/>
          <w:lang w:eastAsia="es-ES"/>
        </w:rPr>
        <w:t xml:space="preserve">, </w:t>
      </w:r>
      <w:r w:rsidR="00103BBE" w:rsidRPr="00115C6B">
        <w:rPr>
          <w:rFonts w:ascii="Arial" w:eastAsia="Times New Roman" w:hAnsi="Arial" w:cs="Arial"/>
          <w:sz w:val="24"/>
          <w:szCs w:val="24"/>
          <w:lang w:eastAsia="es-ES"/>
        </w:rPr>
        <w:t>tal problemática</w:t>
      </w:r>
      <w:r w:rsidR="009858F1" w:rsidRPr="00115C6B">
        <w:rPr>
          <w:rFonts w:ascii="Arial" w:eastAsia="Times New Roman" w:hAnsi="Arial" w:cs="Arial"/>
          <w:sz w:val="24"/>
          <w:szCs w:val="24"/>
          <w:lang w:eastAsia="es-ES"/>
        </w:rPr>
        <w:t xml:space="preserve">, </w:t>
      </w:r>
      <w:r w:rsidR="00A218CD" w:rsidRPr="00115C6B">
        <w:rPr>
          <w:rFonts w:ascii="Arial" w:eastAsia="Times New Roman" w:hAnsi="Arial" w:cs="Arial"/>
          <w:sz w:val="24"/>
          <w:szCs w:val="24"/>
          <w:lang w:eastAsia="es-ES"/>
        </w:rPr>
        <w:t xml:space="preserve">dista sustancialmente de la controversia </w:t>
      </w:r>
      <w:r w:rsidR="007C16E2" w:rsidRPr="00115C6B">
        <w:rPr>
          <w:rFonts w:ascii="Arial" w:eastAsia="Times New Roman" w:hAnsi="Arial" w:cs="Arial"/>
          <w:sz w:val="24"/>
          <w:szCs w:val="24"/>
          <w:lang w:eastAsia="es-ES"/>
        </w:rPr>
        <w:t xml:space="preserve">que fue </w:t>
      </w:r>
      <w:r w:rsidR="00A218CD" w:rsidRPr="00115C6B">
        <w:rPr>
          <w:rFonts w:ascii="Arial" w:eastAsia="Times New Roman" w:hAnsi="Arial" w:cs="Arial"/>
          <w:sz w:val="24"/>
          <w:szCs w:val="24"/>
          <w:lang w:eastAsia="es-ES"/>
        </w:rPr>
        <w:t xml:space="preserve">planteada en este asunto, </w:t>
      </w:r>
      <w:r w:rsidR="009858F1" w:rsidRPr="00115C6B">
        <w:rPr>
          <w:rFonts w:ascii="Arial" w:eastAsia="Times New Roman" w:hAnsi="Arial" w:cs="Arial"/>
          <w:sz w:val="24"/>
          <w:szCs w:val="24"/>
          <w:lang w:eastAsia="es-ES"/>
        </w:rPr>
        <w:t xml:space="preserve">de la </w:t>
      </w:r>
      <w:r w:rsidR="0000780A" w:rsidRPr="00115C6B">
        <w:rPr>
          <w:rFonts w:ascii="Arial" w:eastAsia="Times New Roman" w:hAnsi="Arial" w:cs="Arial"/>
          <w:sz w:val="24"/>
          <w:szCs w:val="24"/>
          <w:lang w:eastAsia="es-ES"/>
        </w:rPr>
        <w:t xml:space="preserve">eficacia </w:t>
      </w:r>
      <w:r w:rsidR="008D29D8" w:rsidRPr="00115C6B">
        <w:rPr>
          <w:rFonts w:ascii="Arial" w:eastAsia="Times New Roman" w:hAnsi="Arial" w:cs="Arial"/>
          <w:sz w:val="24"/>
          <w:szCs w:val="24"/>
          <w:lang w:eastAsia="es-ES"/>
        </w:rPr>
        <w:t xml:space="preserve">o no </w:t>
      </w:r>
      <w:r w:rsidR="007C16E2" w:rsidRPr="00115C6B">
        <w:rPr>
          <w:rFonts w:ascii="Arial" w:eastAsia="Times New Roman" w:hAnsi="Arial" w:cs="Arial"/>
          <w:sz w:val="24"/>
          <w:szCs w:val="24"/>
          <w:lang w:eastAsia="es-ES"/>
        </w:rPr>
        <w:t xml:space="preserve">del </w:t>
      </w:r>
      <w:r w:rsidR="009858F1" w:rsidRPr="00115C6B">
        <w:rPr>
          <w:rFonts w:ascii="Arial" w:eastAsia="Times New Roman" w:hAnsi="Arial" w:cs="Arial"/>
          <w:sz w:val="24"/>
          <w:szCs w:val="24"/>
          <w:lang w:eastAsia="es-ES"/>
        </w:rPr>
        <w:t xml:space="preserve">acto jurídico del </w:t>
      </w:r>
      <w:r w:rsidR="007C16E2" w:rsidRPr="00115C6B">
        <w:rPr>
          <w:rFonts w:ascii="Arial" w:eastAsia="Times New Roman" w:hAnsi="Arial" w:cs="Arial"/>
          <w:sz w:val="24"/>
          <w:szCs w:val="24"/>
          <w:lang w:eastAsia="es-ES"/>
        </w:rPr>
        <w:t xml:space="preserve">traslado de régimen pensional, </w:t>
      </w:r>
      <w:r w:rsidR="0000780A" w:rsidRPr="00115C6B">
        <w:rPr>
          <w:rFonts w:ascii="Arial" w:eastAsia="Times New Roman" w:hAnsi="Arial" w:cs="Arial"/>
          <w:sz w:val="24"/>
          <w:szCs w:val="24"/>
          <w:lang w:eastAsia="es-ES"/>
        </w:rPr>
        <w:t xml:space="preserve">aspecto que, </w:t>
      </w:r>
      <w:r w:rsidR="00103BBE" w:rsidRPr="00115C6B">
        <w:rPr>
          <w:rFonts w:ascii="Arial" w:eastAsia="Times New Roman" w:hAnsi="Arial" w:cs="Arial"/>
          <w:sz w:val="24"/>
          <w:szCs w:val="24"/>
          <w:lang w:eastAsia="es-ES"/>
        </w:rPr>
        <w:t xml:space="preserve">en todo caso, </w:t>
      </w:r>
      <w:r w:rsidR="002C4DB3" w:rsidRPr="00115C6B">
        <w:rPr>
          <w:rFonts w:ascii="Arial" w:eastAsia="Times New Roman" w:hAnsi="Arial" w:cs="Arial"/>
          <w:sz w:val="24"/>
          <w:szCs w:val="24"/>
          <w:lang w:eastAsia="es-ES"/>
        </w:rPr>
        <w:t>se analiz</w:t>
      </w:r>
      <w:r w:rsidR="008D29D8" w:rsidRPr="00115C6B">
        <w:rPr>
          <w:rFonts w:ascii="Arial" w:eastAsia="Times New Roman" w:hAnsi="Arial" w:cs="Arial"/>
          <w:sz w:val="24"/>
          <w:szCs w:val="24"/>
          <w:lang w:eastAsia="es-ES"/>
        </w:rPr>
        <w:t xml:space="preserve">a de manera independiente del beneficio </w:t>
      </w:r>
      <w:r w:rsidR="002C4DB3" w:rsidRPr="00115C6B">
        <w:rPr>
          <w:rFonts w:ascii="Arial" w:eastAsia="Times New Roman" w:hAnsi="Arial" w:cs="Arial"/>
          <w:sz w:val="24"/>
          <w:szCs w:val="24"/>
          <w:lang w:eastAsia="es-ES"/>
        </w:rPr>
        <w:t xml:space="preserve">del régimen de transición, </w:t>
      </w:r>
      <w:r w:rsidR="009858F1" w:rsidRPr="00115C6B">
        <w:rPr>
          <w:rFonts w:ascii="Arial" w:eastAsia="Times New Roman" w:hAnsi="Arial" w:cs="Arial"/>
          <w:sz w:val="24"/>
          <w:szCs w:val="24"/>
          <w:lang w:eastAsia="es-ES"/>
        </w:rPr>
        <w:t xml:space="preserve">pues </w:t>
      </w:r>
      <w:r w:rsidR="002C4DB3" w:rsidRPr="00115C6B">
        <w:rPr>
          <w:rFonts w:ascii="Arial" w:eastAsia="Times New Roman" w:hAnsi="Arial" w:cs="Arial"/>
          <w:sz w:val="24"/>
          <w:szCs w:val="24"/>
          <w:lang w:eastAsia="es-ES"/>
        </w:rPr>
        <w:t>se hace desde la óptica del cumplimiento</w:t>
      </w:r>
      <w:r w:rsidR="0000780A" w:rsidRPr="00115C6B">
        <w:rPr>
          <w:rFonts w:ascii="Arial" w:eastAsia="Times New Roman" w:hAnsi="Arial" w:cs="Arial"/>
          <w:sz w:val="24"/>
          <w:szCs w:val="24"/>
          <w:lang w:eastAsia="es-ES"/>
        </w:rPr>
        <w:t xml:space="preserve"> </w:t>
      </w:r>
      <w:r w:rsidR="002C4DB3" w:rsidRPr="00115C6B">
        <w:rPr>
          <w:rFonts w:ascii="Arial" w:eastAsia="Times New Roman" w:hAnsi="Arial" w:cs="Arial"/>
          <w:sz w:val="24"/>
          <w:szCs w:val="24"/>
          <w:lang w:eastAsia="es-ES"/>
        </w:rPr>
        <w:t xml:space="preserve">de los deberes y obligaciones propias </w:t>
      </w:r>
      <w:r w:rsidR="009858F1" w:rsidRPr="00115C6B">
        <w:rPr>
          <w:rFonts w:ascii="Arial" w:eastAsia="Times New Roman" w:hAnsi="Arial" w:cs="Arial"/>
          <w:sz w:val="24"/>
          <w:szCs w:val="24"/>
          <w:lang w:eastAsia="es-ES"/>
        </w:rPr>
        <w:t>que le</w:t>
      </w:r>
      <w:r w:rsidR="002C4DB3" w:rsidRPr="00115C6B">
        <w:rPr>
          <w:rFonts w:ascii="Arial" w:eastAsia="Times New Roman" w:hAnsi="Arial" w:cs="Arial"/>
          <w:sz w:val="24"/>
          <w:szCs w:val="24"/>
          <w:lang w:eastAsia="es-ES"/>
        </w:rPr>
        <w:t xml:space="preserve"> asiste a las administradoras de pensiones, </w:t>
      </w:r>
      <w:r w:rsidR="009858F1" w:rsidRPr="00115C6B">
        <w:rPr>
          <w:rFonts w:ascii="Arial" w:eastAsia="Times New Roman" w:hAnsi="Arial" w:cs="Arial"/>
          <w:sz w:val="24"/>
          <w:szCs w:val="24"/>
          <w:lang w:eastAsia="es-ES"/>
        </w:rPr>
        <w:t>de brindar a</w:t>
      </w:r>
      <w:r w:rsidR="0000780A" w:rsidRPr="00115C6B">
        <w:rPr>
          <w:rFonts w:ascii="Arial" w:eastAsia="Times New Roman" w:hAnsi="Arial" w:cs="Arial"/>
          <w:sz w:val="24"/>
          <w:szCs w:val="24"/>
          <w:lang w:eastAsia="es-ES"/>
        </w:rPr>
        <w:t xml:space="preserve"> los usuarios la posibilidad </w:t>
      </w:r>
      <w:r w:rsidR="002C4DB3" w:rsidRPr="00115C6B">
        <w:rPr>
          <w:rFonts w:ascii="Arial" w:eastAsia="Times New Roman" w:hAnsi="Arial" w:cs="Arial"/>
          <w:sz w:val="24"/>
          <w:szCs w:val="24"/>
          <w:lang w:eastAsia="es-ES"/>
        </w:rPr>
        <w:t xml:space="preserve">de adoptar una decisión debida y suficientemente informada. </w:t>
      </w:r>
    </w:p>
    <w:p w14:paraId="29D7E3FA" w14:textId="77777777" w:rsidR="002C4DB3" w:rsidRPr="00115C6B" w:rsidRDefault="002C4DB3" w:rsidP="00115C6B">
      <w:pPr>
        <w:spacing w:after="0" w:line="276" w:lineRule="auto"/>
        <w:jc w:val="both"/>
        <w:textAlignment w:val="baseline"/>
        <w:rPr>
          <w:rFonts w:ascii="Arial" w:eastAsia="Times New Roman" w:hAnsi="Arial" w:cs="Arial"/>
          <w:sz w:val="24"/>
          <w:szCs w:val="24"/>
          <w:lang w:eastAsia="es-ES"/>
        </w:rPr>
      </w:pPr>
    </w:p>
    <w:p w14:paraId="5A51B78C" w14:textId="77777777" w:rsidR="009858F1" w:rsidRPr="00115C6B" w:rsidRDefault="008D29D8"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xml:space="preserve">De otro lado, conviene </w:t>
      </w:r>
      <w:r w:rsidR="009858F1" w:rsidRPr="00115C6B">
        <w:rPr>
          <w:rFonts w:ascii="Arial" w:eastAsia="Times New Roman" w:hAnsi="Arial" w:cs="Arial"/>
          <w:sz w:val="24"/>
          <w:szCs w:val="24"/>
          <w:lang w:eastAsia="es-ES"/>
        </w:rPr>
        <w:t xml:space="preserve">agregar </w:t>
      </w:r>
      <w:r w:rsidRPr="00115C6B">
        <w:rPr>
          <w:rFonts w:ascii="Arial" w:eastAsia="Times New Roman" w:hAnsi="Arial" w:cs="Arial"/>
          <w:sz w:val="24"/>
          <w:szCs w:val="24"/>
          <w:lang w:eastAsia="es-ES"/>
        </w:rPr>
        <w:t xml:space="preserve">que </w:t>
      </w:r>
      <w:r w:rsidR="00103BBE" w:rsidRPr="00115C6B">
        <w:rPr>
          <w:rFonts w:ascii="Arial" w:eastAsia="Times New Roman" w:hAnsi="Arial" w:cs="Arial"/>
          <w:sz w:val="24"/>
          <w:szCs w:val="24"/>
          <w:lang w:eastAsia="es-ES"/>
        </w:rPr>
        <w:t xml:space="preserve">si bien </w:t>
      </w:r>
      <w:r w:rsidR="009858F1" w:rsidRPr="00115C6B">
        <w:rPr>
          <w:rFonts w:ascii="Arial" w:eastAsia="Times New Roman" w:hAnsi="Arial" w:cs="Arial"/>
          <w:sz w:val="24"/>
          <w:szCs w:val="24"/>
          <w:lang w:eastAsia="es-ES"/>
        </w:rPr>
        <w:t xml:space="preserve">es cierto como lo alega la AFP Porvenir que </w:t>
      </w:r>
      <w:r w:rsidRPr="00115C6B">
        <w:rPr>
          <w:rFonts w:ascii="Arial" w:eastAsia="Times New Roman" w:hAnsi="Arial" w:cs="Arial"/>
          <w:sz w:val="24"/>
          <w:szCs w:val="24"/>
          <w:lang w:eastAsia="es-ES"/>
        </w:rPr>
        <w:t xml:space="preserve">el artículo 36 de la Ley 100 de 1993 establece la pérdida del régimen de transición </w:t>
      </w:r>
      <w:r w:rsidR="009858F1" w:rsidRPr="00115C6B">
        <w:rPr>
          <w:rFonts w:ascii="Arial" w:eastAsia="Times New Roman" w:hAnsi="Arial" w:cs="Arial"/>
          <w:sz w:val="24"/>
          <w:szCs w:val="24"/>
          <w:lang w:eastAsia="es-ES"/>
        </w:rPr>
        <w:t>como consecuencia ineludible para</w:t>
      </w:r>
      <w:r w:rsidRPr="00115C6B">
        <w:rPr>
          <w:rFonts w:ascii="Arial" w:eastAsia="Times New Roman" w:hAnsi="Arial" w:cs="Arial"/>
          <w:sz w:val="24"/>
          <w:szCs w:val="24"/>
          <w:lang w:eastAsia="es-ES"/>
        </w:rPr>
        <w:t xml:space="preserve"> </w:t>
      </w:r>
      <w:r w:rsidR="009858F1" w:rsidRPr="00115C6B">
        <w:rPr>
          <w:rFonts w:ascii="Arial" w:eastAsia="Times New Roman" w:hAnsi="Arial" w:cs="Arial"/>
          <w:sz w:val="24"/>
          <w:szCs w:val="24"/>
          <w:lang w:eastAsia="es-ES"/>
        </w:rPr>
        <w:t xml:space="preserve">aquellos afiliados que han </w:t>
      </w:r>
      <w:r w:rsidRPr="00115C6B">
        <w:rPr>
          <w:rFonts w:ascii="Arial" w:eastAsia="Times New Roman" w:hAnsi="Arial" w:cs="Arial"/>
          <w:sz w:val="24"/>
          <w:szCs w:val="24"/>
          <w:lang w:eastAsia="es-ES"/>
        </w:rPr>
        <w:t xml:space="preserve">escogido </w:t>
      </w:r>
      <w:r w:rsidR="009858F1" w:rsidRPr="00115C6B">
        <w:rPr>
          <w:rFonts w:ascii="Arial" w:eastAsia="Times New Roman" w:hAnsi="Arial" w:cs="Arial"/>
          <w:sz w:val="24"/>
          <w:szCs w:val="24"/>
          <w:lang w:eastAsia="es-ES"/>
        </w:rPr>
        <w:t>trasladarse a</w:t>
      </w:r>
      <w:r w:rsidRPr="00115C6B">
        <w:rPr>
          <w:rFonts w:ascii="Arial" w:eastAsia="Times New Roman" w:hAnsi="Arial" w:cs="Arial"/>
          <w:sz w:val="24"/>
          <w:szCs w:val="24"/>
          <w:lang w:eastAsia="es-ES"/>
        </w:rPr>
        <w:t xml:space="preserve">l régimen de ahorro individual con solidaridad, </w:t>
      </w:r>
      <w:r w:rsidR="009858F1" w:rsidRPr="00115C6B">
        <w:rPr>
          <w:rFonts w:ascii="Arial" w:eastAsia="Times New Roman" w:hAnsi="Arial" w:cs="Arial"/>
          <w:sz w:val="24"/>
          <w:szCs w:val="24"/>
          <w:lang w:eastAsia="es-ES"/>
        </w:rPr>
        <w:t xml:space="preserve">también lo es que </w:t>
      </w:r>
      <w:r w:rsidRPr="00115C6B">
        <w:rPr>
          <w:rFonts w:ascii="Arial" w:eastAsia="Times New Roman" w:hAnsi="Arial" w:cs="Arial"/>
          <w:sz w:val="24"/>
          <w:szCs w:val="24"/>
          <w:lang w:eastAsia="es-ES"/>
        </w:rPr>
        <w:t>dicho precepto</w:t>
      </w:r>
      <w:r w:rsidR="001B6C2D" w:rsidRPr="00115C6B">
        <w:rPr>
          <w:rFonts w:ascii="Arial" w:eastAsia="Times New Roman" w:hAnsi="Arial" w:cs="Arial"/>
          <w:sz w:val="24"/>
          <w:szCs w:val="24"/>
          <w:lang w:eastAsia="es-ES"/>
        </w:rPr>
        <w:t> impera siempre y cuando, tal elección estuviere exenta o libre de todo apremio, vicio o defecto que comprometiera la validez y eficacia del traslado</w:t>
      </w:r>
      <w:r w:rsidRPr="00115C6B">
        <w:rPr>
          <w:rFonts w:ascii="Arial" w:eastAsia="Times New Roman" w:hAnsi="Arial" w:cs="Arial"/>
          <w:sz w:val="24"/>
          <w:szCs w:val="24"/>
          <w:lang w:eastAsia="es-ES"/>
        </w:rPr>
        <w:t xml:space="preserve">, circunstancia que no es la que se ofrece en el </w:t>
      </w:r>
      <w:r w:rsidRPr="00115C6B">
        <w:rPr>
          <w:rFonts w:ascii="Arial" w:eastAsia="Times New Roman" w:hAnsi="Arial" w:cs="Arial"/>
          <w:i/>
          <w:iCs/>
          <w:sz w:val="24"/>
          <w:szCs w:val="24"/>
          <w:lang w:eastAsia="es-ES"/>
        </w:rPr>
        <w:t>sub-examine</w:t>
      </w:r>
      <w:r w:rsidR="009858F1" w:rsidRPr="00115C6B">
        <w:rPr>
          <w:rFonts w:ascii="Arial" w:eastAsia="Times New Roman" w:hAnsi="Arial" w:cs="Arial"/>
          <w:sz w:val="24"/>
          <w:szCs w:val="24"/>
          <w:lang w:eastAsia="es-ES"/>
        </w:rPr>
        <w:t xml:space="preserve">, en el que la demandante </w:t>
      </w:r>
      <w:r w:rsidRPr="00115C6B">
        <w:rPr>
          <w:rFonts w:ascii="Arial" w:eastAsia="Times New Roman" w:hAnsi="Arial" w:cs="Arial"/>
          <w:sz w:val="24"/>
          <w:szCs w:val="24"/>
          <w:lang w:eastAsia="es-ES"/>
        </w:rPr>
        <w:t xml:space="preserve"> se duele de no haber</w:t>
      </w:r>
      <w:r w:rsidRPr="00115C6B">
        <w:rPr>
          <w:rFonts w:ascii="Arial" w:eastAsia="Times New Roman" w:hAnsi="Arial" w:cs="Arial"/>
          <w:b/>
          <w:bCs/>
          <w:sz w:val="24"/>
          <w:szCs w:val="24"/>
          <w:lang w:eastAsia="es-ES"/>
        </w:rPr>
        <w:t xml:space="preserve"> </w:t>
      </w:r>
      <w:r w:rsidR="001B6C2D" w:rsidRPr="00115C6B">
        <w:rPr>
          <w:rFonts w:ascii="Arial" w:eastAsia="Times New Roman" w:hAnsi="Arial" w:cs="Arial"/>
          <w:sz w:val="24"/>
          <w:szCs w:val="24"/>
          <w:lang w:eastAsia="es-ES"/>
        </w:rPr>
        <w:t xml:space="preserve">recibido información pertinente, oportuna y relevante al instante en que emigró de </w:t>
      </w:r>
      <w:r w:rsidRPr="00115C6B">
        <w:rPr>
          <w:rFonts w:ascii="Arial" w:eastAsia="Times New Roman" w:hAnsi="Arial" w:cs="Arial"/>
          <w:sz w:val="24"/>
          <w:szCs w:val="24"/>
          <w:lang w:eastAsia="es-ES"/>
        </w:rPr>
        <w:t xml:space="preserve">un régimen de pensiones a otro. </w:t>
      </w:r>
    </w:p>
    <w:p w14:paraId="0BFB6BE0" w14:textId="77777777" w:rsidR="009858F1" w:rsidRPr="00115C6B" w:rsidRDefault="009858F1" w:rsidP="00115C6B">
      <w:pPr>
        <w:pStyle w:val="Sinespaciado"/>
        <w:spacing w:line="276" w:lineRule="auto"/>
        <w:rPr>
          <w:rFonts w:ascii="Arial" w:hAnsi="Arial" w:cs="Arial"/>
          <w:sz w:val="24"/>
          <w:szCs w:val="24"/>
          <w:lang w:eastAsia="es-ES"/>
        </w:rPr>
      </w:pPr>
    </w:p>
    <w:p w14:paraId="47662713" w14:textId="77777777" w:rsidR="001B6C2D" w:rsidRPr="00115C6B" w:rsidRDefault="008D29D8"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xml:space="preserve">Por consiguiente, se despachan desfavorablemente los recursos de apelación interpuestos en ese sentido por las demandadas. </w:t>
      </w:r>
    </w:p>
    <w:p w14:paraId="34F5CE4F" w14:textId="77777777" w:rsidR="009858F1" w:rsidRPr="00115C6B" w:rsidRDefault="009858F1" w:rsidP="00115C6B">
      <w:pPr>
        <w:pStyle w:val="paragraph"/>
        <w:spacing w:before="0" w:beforeAutospacing="0" w:after="0" w:afterAutospacing="0" w:line="276" w:lineRule="auto"/>
        <w:jc w:val="both"/>
        <w:textAlignment w:val="baseline"/>
        <w:rPr>
          <w:rStyle w:val="normaltextrun"/>
          <w:rFonts w:ascii="Arial" w:hAnsi="Arial" w:cs="Arial"/>
        </w:rPr>
      </w:pPr>
    </w:p>
    <w:p w14:paraId="54F86E56" w14:textId="77777777" w:rsidR="001B6C2D" w:rsidRPr="00115C6B" w:rsidRDefault="001B6C2D" w:rsidP="00115C6B">
      <w:pPr>
        <w:pStyle w:val="paragraph"/>
        <w:spacing w:before="0" w:beforeAutospacing="0" w:after="0" w:afterAutospacing="0" w:line="276" w:lineRule="auto"/>
        <w:jc w:val="both"/>
        <w:textAlignment w:val="baseline"/>
        <w:rPr>
          <w:rFonts w:ascii="Arial" w:hAnsi="Arial" w:cs="Arial"/>
        </w:rPr>
      </w:pPr>
      <w:r w:rsidRPr="00115C6B">
        <w:rPr>
          <w:rStyle w:val="normaltextrun"/>
          <w:rFonts w:ascii="Arial" w:hAnsi="Arial" w:cs="Arial"/>
        </w:rPr>
        <w:t xml:space="preserve">Acorde con lo hasta aquí expuesto, no es mucho lo que debe agregarse al fallo venido en apelación, en tanto que la Sala comparte los argumentos  de los que se valió el  </w:t>
      </w:r>
      <w:r w:rsidRPr="00115C6B">
        <w:rPr>
          <w:rStyle w:val="normaltextrun"/>
          <w:rFonts w:ascii="Arial" w:hAnsi="Arial" w:cs="Arial"/>
          <w:i/>
          <w:iCs/>
        </w:rPr>
        <w:t>a-quo</w:t>
      </w:r>
      <w:r w:rsidRPr="00115C6B">
        <w:rPr>
          <w:rStyle w:val="normaltextrun"/>
          <w:rFonts w:ascii="Arial" w:hAnsi="Arial" w:cs="Arial"/>
        </w:rPr>
        <w:t>, en aras a fulminar la declaración de ineficacia del traslado de régimen pensional, pues al no haberse arrimado al proceso prueba idónea y completa de la información que  le debió brindar la A.F.P. P</w:t>
      </w:r>
      <w:r w:rsidR="009858F1" w:rsidRPr="00115C6B">
        <w:rPr>
          <w:rStyle w:val="normaltextrun"/>
          <w:rFonts w:ascii="Arial" w:hAnsi="Arial" w:cs="Arial"/>
        </w:rPr>
        <w:t xml:space="preserve">ORVENIR </w:t>
      </w:r>
      <w:r w:rsidR="004057A4" w:rsidRPr="00115C6B">
        <w:rPr>
          <w:rStyle w:val="normaltextrun"/>
          <w:rFonts w:ascii="Arial" w:hAnsi="Arial" w:cs="Arial"/>
        </w:rPr>
        <w:t xml:space="preserve">S.A. a la </w:t>
      </w:r>
      <w:r w:rsidRPr="00115C6B">
        <w:rPr>
          <w:rStyle w:val="normaltextrun"/>
          <w:rFonts w:ascii="Arial" w:hAnsi="Arial" w:cs="Arial"/>
        </w:rPr>
        <w:t>demandante en el</w:t>
      </w:r>
      <w:r w:rsidR="009858F1" w:rsidRPr="00115C6B">
        <w:rPr>
          <w:rStyle w:val="normaltextrun"/>
          <w:rFonts w:ascii="Arial" w:hAnsi="Arial" w:cs="Arial"/>
        </w:rPr>
        <w:t xml:space="preserve"> traslado que esta realizó el 13 de enero de 1996</w:t>
      </w:r>
      <w:r w:rsidRPr="00115C6B">
        <w:rPr>
          <w:rStyle w:val="normaltextrun"/>
          <w:rFonts w:ascii="Arial" w:hAnsi="Arial" w:cs="Arial"/>
        </w:rPr>
        <w:t>-, </w:t>
      </w:r>
      <w:r w:rsidRPr="00115C6B">
        <w:rPr>
          <w:rStyle w:val="normaltextrun"/>
          <w:rFonts w:ascii="Arial" w:hAnsi="Arial" w:cs="Arial"/>
          <w:b/>
          <w:bCs/>
        </w:rPr>
        <w:t>la consecuencia no puede ser otra diferente a la de declarar ineficaz tal acto</w:t>
      </w:r>
      <w:r w:rsidRPr="00115C6B">
        <w:rPr>
          <w:rStyle w:val="normaltextrun"/>
          <w:rFonts w:ascii="Arial" w:hAnsi="Arial" w:cs="Arial"/>
        </w:rPr>
        <w:t> y, por tanto, tener como v</w:t>
      </w:r>
      <w:r w:rsidR="009858F1" w:rsidRPr="00115C6B">
        <w:rPr>
          <w:rStyle w:val="normaltextrun"/>
          <w:rFonts w:ascii="Arial" w:hAnsi="Arial" w:cs="Arial"/>
        </w:rPr>
        <w:t>inculación válida la que tenía la</w:t>
      </w:r>
      <w:r w:rsidRPr="00115C6B">
        <w:rPr>
          <w:rStyle w:val="normaltextrun"/>
          <w:rFonts w:ascii="Arial" w:hAnsi="Arial" w:cs="Arial"/>
        </w:rPr>
        <w:t xml:space="preserve"> demandante con el Régimen de Prima Media con Prestación definida, razones por las cuales se </w:t>
      </w:r>
      <w:r w:rsidRPr="00115C6B">
        <w:rPr>
          <w:rStyle w:val="normaltextrun"/>
          <w:rFonts w:ascii="Arial" w:hAnsi="Arial" w:cs="Arial"/>
          <w:b/>
          <w:bCs/>
        </w:rPr>
        <w:t>CONFIRMARÁ</w:t>
      </w:r>
      <w:r w:rsidRPr="00115C6B">
        <w:rPr>
          <w:rStyle w:val="normaltextrun"/>
          <w:rFonts w:ascii="Arial" w:hAnsi="Arial" w:cs="Arial"/>
        </w:rPr>
        <w:t> el fallo venido en apelación.</w:t>
      </w:r>
      <w:r w:rsidRPr="00115C6B">
        <w:rPr>
          <w:rStyle w:val="eop"/>
          <w:rFonts w:ascii="Arial" w:hAnsi="Arial" w:cs="Arial"/>
        </w:rPr>
        <w:t> </w:t>
      </w:r>
    </w:p>
    <w:p w14:paraId="59ADB793" w14:textId="77777777" w:rsidR="001B6C2D" w:rsidRPr="00115C6B" w:rsidRDefault="001B6C2D" w:rsidP="00115C6B">
      <w:pPr>
        <w:pStyle w:val="paragraph"/>
        <w:spacing w:before="0" w:beforeAutospacing="0" w:after="0" w:afterAutospacing="0" w:line="276" w:lineRule="auto"/>
        <w:ind w:firstLine="705"/>
        <w:jc w:val="both"/>
        <w:textAlignment w:val="baseline"/>
        <w:rPr>
          <w:rFonts w:ascii="Arial" w:hAnsi="Arial" w:cs="Arial"/>
        </w:rPr>
      </w:pPr>
      <w:r w:rsidRPr="00115C6B">
        <w:rPr>
          <w:rStyle w:val="eop"/>
          <w:rFonts w:ascii="Arial" w:hAnsi="Arial" w:cs="Arial"/>
        </w:rPr>
        <w:lastRenderedPageBreak/>
        <w:t> </w:t>
      </w:r>
    </w:p>
    <w:p w14:paraId="7868768A" w14:textId="77777777" w:rsidR="001B6C2D" w:rsidRPr="00115C6B" w:rsidRDefault="001B6C2D" w:rsidP="00115C6B">
      <w:pPr>
        <w:pStyle w:val="paragraph"/>
        <w:spacing w:before="0" w:beforeAutospacing="0" w:after="0" w:afterAutospacing="0" w:line="276" w:lineRule="auto"/>
        <w:jc w:val="both"/>
        <w:textAlignment w:val="baseline"/>
        <w:rPr>
          <w:rStyle w:val="normaltextrun"/>
          <w:rFonts w:ascii="Arial" w:hAnsi="Arial" w:cs="Arial"/>
        </w:rPr>
      </w:pPr>
      <w:r w:rsidRPr="00115C6B">
        <w:rPr>
          <w:rStyle w:val="normaltextrun"/>
          <w:rFonts w:ascii="Arial" w:hAnsi="Arial" w:cs="Arial"/>
        </w:rPr>
        <w:t xml:space="preserve">Lo anterior, en suma conlleva entonces a que las partes deben ser restituidas al estado anterior (art. 1746 del CCC), esto es, que la afiliación del demandante al régimen de prima media con prestación definida, actualmente administrado por  Colpensiones, no solo nunca sufrió alteración alguna, sino que la entidad demandada que maneja su cuenta de ahorro individual, esto es, </w:t>
      </w:r>
      <w:r w:rsidR="004057A4" w:rsidRPr="00115C6B">
        <w:rPr>
          <w:rStyle w:val="normaltextrun"/>
          <w:rFonts w:ascii="Arial" w:hAnsi="Arial" w:cs="Arial"/>
        </w:rPr>
        <w:t>PORVENIR S.A.</w:t>
      </w:r>
      <w:r w:rsidRPr="00115C6B">
        <w:rPr>
          <w:rStyle w:val="normaltextrun"/>
          <w:rFonts w:ascii="Arial" w:hAnsi="Arial" w:cs="Arial"/>
        </w:rPr>
        <w:t>, debe devolver a la administradora del Régimen de Prima Media – Colpensiones, todas los saldos, cotizaciones, bonos pensionales, sumas adicionales, rendimientos, frutos, intereses, gastos de administración (incluyendo lo correspondiente a seguros previsionales, entre otros) las sumas de dinero que retiene para el fondo de garantía de pensión mínima y las comisiones, con destino a Colpensiones.</w:t>
      </w:r>
    </w:p>
    <w:p w14:paraId="5A987ACD" w14:textId="77777777" w:rsidR="001B6C2D" w:rsidRPr="00115C6B" w:rsidRDefault="001B6C2D" w:rsidP="00115C6B">
      <w:pPr>
        <w:pStyle w:val="paragraph"/>
        <w:spacing w:before="0" w:beforeAutospacing="0" w:after="0" w:afterAutospacing="0" w:line="276" w:lineRule="auto"/>
        <w:jc w:val="both"/>
        <w:textAlignment w:val="baseline"/>
        <w:rPr>
          <w:rStyle w:val="normaltextrun"/>
          <w:rFonts w:ascii="Arial" w:hAnsi="Arial" w:cs="Arial"/>
        </w:rPr>
      </w:pPr>
    </w:p>
    <w:p w14:paraId="26ABEF41" w14:textId="59DF71A1" w:rsidR="001B6C2D" w:rsidRPr="00115C6B" w:rsidRDefault="001B6C2D" w:rsidP="00115C6B">
      <w:pPr>
        <w:pStyle w:val="paragraph"/>
        <w:spacing w:before="0" w:beforeAutospacing="0" w:after="0" w:afterAutospacing="0" w:line="276" w:lineRule="auto"/>
        <w:jc w:val="both"/>
        <w:textAlignment w:val="baseline"/>
        <w:rPr>
          <w:rFonts w:ascii="Arial" w:hAnsi="Arial" w:cs="Arial"/>
        </w:rPr>
      </w:pPr>
      <w:r w:rsidRPr="00115C6B">
        <w:rPr>
          <w:rStyle w:val="normaltextrun"/>
          <w:rFonts w:ascii="Arial" w:hAnsi="Arial" w:cs="Arial"/>
        </w:rPr>
        <w:t>Ratifica lo anterior, y en especial sobre los gastos de administración, lo que sostiene la Sala de Casación Laboral de la H. Corte Suprema en la sentencia SL1421-2019, Rad. 56174 en la cual se dice lo siguiente: </w:t>
      </w:r>
      <w:r w:rsidRPr="00115C6B">
        <w:rPr>
          <w:rStyle w:val="eop"/>
          <w:rFonts w:ascii="Arial" w:hAnsi="Arial" w:cs="Arial"/>
        </w:rPr>
        <w:t> </w:t>
      </w:r>
    </w:p>
    <w:p w14:paraId="2D064FDB" w14:textId="77777777" w:rsidR="001B6C2D" w:rsidRPr="00115C6B" w:rsidRDefault="001B6C2D" w:rsidP="00115C6B">
      <w:pPr>
        <w:pStyle w:val="paragraph"/>
        <w:spacing w:before="0" w:beforeAutospacing="0" w:after="0" w:afterAutospacing="0" w:line="276" w:lineRule="auto"/>
        <w:ind w:firstLine="705"/>
        <w:jc w:val="both"/>
        <w:textAlignment w:val="baseline"/>
        <w:rPr>
          <w:rFonts w:ascii="Arial" w:hAnsi="Arial" w:cs="Arial"/>
        </w:rPr>
      </w:pPr>
      <w:r w:rsidRPr="00115C6B">
        <w:rPr>
          <w:rStyle w:val="eop"/>
          <w:rFonts w:ascii="Arial" w:hAnsi="Arial" w:cs="Arial"/>
        </w:rPr>
        <w:t> </w:t>
      </w:r>
    </w:p>
    <w:p w14:paraId="3750BDC8" w14:textId="77777777" w:rsidR="00115C6B" w:rsidRPr="00115C6B" w:rsidRDefault="00115C6B" w:rsidP="00115C6B">
      <w:pPr>
        <w:spacing w:after="0" w:line="240" w:lineRule="auto"/>
        <w:ind w:left="426" w:right="420"/>
        <w:jc w:val="both"/>
        <w:rPr>
          <w:rFonts w:ascii="Arial" w:eastAsia="Times New Roman" w:hAnsi="Arial" w:cs="Arial"/>
          <w:i/>
          <w:iCs/>
          <w:spacing w:val="4"/>
          <w:szCs w:val="24"/>
          <w:lang w:val="es-ES_tradnl" w:eastAsia="es-ES"/>
        </w:rPr>
      </w:pPr>
      <w:r w:rsidRPr="00115C6B">
        <w:rPr>
          <w:rFonts w:ascii="Arial" w:eastAsia="Times New Roman" w:hAnsi="Arial" w:cs="Arial"/>
          <w:i/>
          <w:iCs/>
          <w:spacing w:val="4"/>
          <w:szCs w:val="24"/>
          <w:lang w:val="es-ES_tradnl" w:eastAsia="es-ES"/>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115C6B">
        <w:rPr>
          <w:rFonts w:ascii="Arial" w:eastAsia="Times New Roman" w:hAnsi="Arial" w:cs="Arial"/>
          <w:i/>
          <w:iCs/>
          <w:spacing w:val="4"/>
          <w:szCs w:val="24"/>
          <w:lang w:val="es-ES_tradnl" w:eastAsia="es-ES"/>
        </w:rPr>
        <w:t>SL17595</w:t>
      </w:r>
      <w:proofErr w:type="spellEnd"/>
      <w:r w:rsidRPr="00115C6B">
        <w:rPr>
          <w:rFonts w:ascii="Arial" w:eastAsia="Times New Roman" w:hAnsi="Arial" w:cs="Arial"/>
          <w:i/>
          <w:iCs/>
          <w:spacing w:val="4"/>
          <w:szCs w:val="24"/>
          <w:lang w:val="es-ES_tradnl" w:eastAsia="es-ES"/>
        </w:rPr>
        <w:t xml:space="preserve">-2017 y </w:t>
      </w:r>
      <w:proofErr w:type="spellStart"/>
      <w:r w:rsidRPr="00115C6B">
        <w:rPr>
          <w:rFonts w:ascii="Arial" w:eastAsia="Times New Roman" w:hAnsi="Arial" w:cs="Arial"/>
          <w:i/>
          <w:iCs/>
          <w:spacing w:val="4"/>
          <w:szCs w:val="24"/>
          <w:lang w:val="es-ES_tradnl" w:eastAsia="es-ES"/>
        </w:rPr>
        <w:t>CSJSL4989</w:t>
      </w:r>
      <w:proofErr w:type="spellEnd"/>
      <w:r w:rsidRPr="00115C6B">
        <w:rPr>
          <w:rFonts w:ascii="Arial" w:eastAsia="Times New Roman" w:hAnsi="Arial" w:cs="Arial"/>
          <w:i/>
          <w:iCs/>
          <w:spacing w:val="4"/>
          <w:szCs w:val="24"/>
          <w:lang w:val="es-ES_tradnl" w:eastAsia="es-ES"/>
        </w:rPr>
        <w:t xml:space="preserve">-2018, donde se rememoró la CSJ </w:t>
      </w:r>
      <w:proofErr w:type="spellStart"/>
      <w:r w:rsidRPr="00115C6B">
        <w:rPr>
          <w:rFonts w:ascii="Arial" w:eastAsia="Times New Roman" w:hAnsi="Arial" w:cs="Arial"/>
          <w:i/>
          <w:iCs/>
          <w:spacing w:val="4"/>
          <w:szCs w:val="24"/>
          <w:lang w:val="es-ES_tradnl" w:eastAsia="es-ES"/>
        </w:rPr>
        <w:t>SL</w:t>
      </w:r>
      <w:proofErr w:type="spellEnd"/>
      <w:r w:rsidRPr="00115C6B">
        <w:rPr>
          <w:rFonts w:ascii="Arial" w:eastAsia="Times New Roman" w:hAnsi="Arial" w:cs="Arial"/>
          <w:i/>
          <w:iCs/>
          <w:spacing w:val="4"/>
          <w:szCs w:val="24"/>
          <w:lang w:val="es-ES_tradnl" w:eastAsia="es-ES"/>
        </w:rPr>
        <w:t>, 8 sep. 2008, rad. 31989...”</w:t>
      </w:r>
    </w:p>
    <w:p w14:paraId="5540B7E2" w14:textId="62239022" w:rsidR="001B6C2D" w:rsidRPr="00115C6B" w:rsidRDefault="001B6C2D" w:rsidP="00115C6B">
      <w:pPr>
        <w:pStyle w:val="paragraph"/>
        <w:spacing w:before="0" w:beforeAutospacing="0" w:after="0" w:afterAutospacing="0" w:line="276" w:lineRule="auto"/>
        <w:jc w:val="both"/>
        <w:textAlignment w:val="baseline"/>
        <w:rPr>
          <w:rStyle w:val="eop"/>
          <w:rFonts w:ascii="Arial" w:hAnsi="Arial" w:cs="Arial"/>
        </w:rPr>
      </w:pPr>
    </w:p>
    <w:p w14:paraId="41EC8FAA" w14:textId="7E2A38CE" w:rsidR="00195816" w:rsidRPr="00115C6B" w:rsidRDefault="001B6C2D" w:rsidP="00115C6B">
      <w:pPr>
        <w:pStyle w:val="Sinespaciado"/>
        <w:spacing w:line="276" w:lineRule="auto"/>
        <w:jc w:val="both"/>
        <w:rPr>
          <w:rFonts w:ascii="Arial" w:hAnsi="Arial" w:cs="Arial"/>
          <w:sz w:val="24"/>
          <w:szCs w:val="24"/>
          <w:shd w:val="clear" w:color="auto" w:fill="FFFFFF"/>
        </w:rPr>
      </w:pPr>
      <w:r w:rsidRPr="00115C6B">
        <w:rPr>
          <w:rStyle w:val="normaltextrun"/>
          <w:rFonts w:ascii="Arial" w:hAnsi="Arial" w:cs="Arial"/>
          <w:sz w:val="24"/>
          <w:szCs w:val="24"/>
          <w:shd w:val="clear" w:color="auto" w:fill="FFFFFF"/>
        </w:rPr>
        <w:t xml:space="preserve">Así las cosas, atendiendo a  que la operadora judicial de primer grado solo ordenó a </w:t>
      </w:r>
      <w:r w:rsidR="004057A4" w:rsidRPr="00115C6B">
        <w:rPr>
          <w:rStyle w:val="normaltextrun"/>
          <w:rFonts w:ascii="Arial" w:hAnsi="Arial" w:cs="Arial"/>
          <w:sz w:val="24"/>
          <w:szCs w:val="24"/>
          <w:shd w:val="clear" w:color="auto" w:fill="FFFFFF"/>
        </w:rPr>
        <w:t xml:space="preserve">PORVENIR </w:t>
      </w:r>
      <w:r w:rsidRPr="00115C6B">
        <w:rPr>
          <w:rStyle w:val="normaltextrun"/>
          <w:rFonts w:ascii="Arial" w:hAnsi="Arial" w:cs="Arial"/>
          <w:sz w:val="24"/>
          <w:szCs w:val="24"/>
          <w:shd w:val="clear" w:color="auto" w:fill="FFFFFF"/>
        </w:rPr>
        <w:t xml:space="preserve">la devolución a Colpensiones </w:t>
      </w:r>
      <w:r w:rsidR="004057A4" w:rsidRPr="00115C6B">
        <w:rPr>
          <w:rStyle w:val="normaltextrun"/>
          <w:rFonts w:ascii="Arial" w:hAnsi="Arial" w:cs="Arial"/>
          <w:sz w:val="24"/>
          <w:szCs w:val="24"/>
          <w:shd w:val="clear" w:color="auto" w:fill="FFFFFF"/>
        </w:rPr>
        <w:t xml:space="preserve">de la totalidad de los aportes con sus respectivos rendimientos financieros, </w:t>
      </w:r>
      <w:r w:rsidRPr="00115C6B">
        <w:rPr>
          <w:rStyle w:val="normaltextrun"/>
          <w:rFonts w:ascii="Arial" w:hAnsi="Arial" w:cs="Arial"/>
          <w:sz w:val="24"/>
          <w:szCs w:val="24"/>
          <w:shd w:val="clear" w:color="auto" w:fill="FFFFFF"/>
        </w:rPr>
        <w:t>en virtud del grado jurisdiccional de Consulta que opera en favor de Colpensiones, se </w:t>
      </w:r>
      <w:r w:rsidRPr="00115C6B">
        <w:rPr>
          <w:rStyle w:val="normaltextrun"/>
          <w:rFonts w:ascii="Arial" w:hAnsi="Arial" w:cs="Arial"/>
          <w:b/>
          <w:bCs/>
          <w:sz w:val="24"/>
          <w:szCs w:val="24"/>
          <w:shd w:val="clear" w:color="auto" w:fill="FFFFFF"/>
        </w:rPr>
        <w:t>MODIFICARÁ </w:t>
      </w:r>
      <w:r w:rsidRPr="00115C6B">
        <w:rPr>
          <w:rStyle w:val="normaltextrun"/>
          <w:rFonts w:ascii="Arial" w:hAnsi="Arial" w:cs="Arial"/>
          <w:sz w:val="24"/>
          <w:szCs w:val="24"/>
          <w:shd w:val="clear" w:color="auto" w:fill="FFFFFF"/>
        </w:rPr>
        <w:t xml:space="preserve"> la sentencia consultada para ordenarle a la </w:t>
      </w:r>
      <w:r w:rsidR="004057A4" w:rsidRPr="00115C6B">
        <w:rPr>
          <w:rStyle w:val="normaltextrun"/>
          <w:rFonts w:ascii="Arial" w:hAnsi="Arial" w:cs="Arial"/>
          <w:sz w:val="24"/>
          <w:szCs w:val="24"/>
          <w:shd w:val="clear" w:color="auto" w:fill="FFFFFF"/>
        </w:rPr>
        <w:t>PORVENIR S.A.</w:t>
      </w:r>
      <w:r w:rsidRPr="00115C6B">
        <w:rPr>
          <w:rStyle w:val="normaltextrun"/>
          <w:rFonts w:ascii="Arial" w:hAnsi="Arial" w:cs="Arial"/>
          <w:sz w:val="24"/>
          <w:szCs w:val="24"/>
          <w:shd w:val="clear" w:color="auto" w:fill="FFFFFF"/>
        </w:rPr>
        <w:t>, que además de las cotizaciones</w:t>
      </w:r>
      <w:r w:rsidR="004057A4" w:rsidRPr="00115C6B">
        <w:rPr>
          <w:rStyle w:val="normaltextrun"/>
          <w:rFonts w:ascii="Arial" w:hAnsi="Arial" w:cs="Arial"/>
          <w:sz w:val="24"/>
          <w:szCs w:val="24"/>
          <w:shd w:val="clear" w:color="auto" w:fill="FFFFFF"/>
        </w:rPr>
        <w:t xml:space="preserve"> y sus respectivos rendimientos, t</w:t>
      </w:r>
      <w:r w:rsidRPr="00115C6B">
        <w:rPr>
          <w:rStyle w:val="normaltextrun"/>
          <w:rFonts w:ascii="Arial" w:hAnsi="Arial" w:cs="Arial"/>
          <w:sz w:val="24"/>
          <w:szCs w:val="24"/>
          <w:shd w:val="clear" w:color="auto" w:fill="FFFFFF"/>
        </w:rPr>
        <w:t xml:space="preserve">raslade con destino a COLPENSIONES, los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del demandante, debidamente indexados con cargo a sus propios recursos, tal como lo ha reiterado la Sala de Casación Laboral de la Corte Suprema en sentencias SL1421 </w:t>
      </w:r>
      <w:r w:rsidR="00195816">
        <w:rPr>
          <w:rStyle w:val="normaltextrun"/>
          <w:rFonts w:ascii="Arial" w:hAnsi="Arial" w:cs="Arial"/>
          <w:sz w:val="24"/>
          <w:szCs w:val="24"/>
          <w:shd w:val="clear" w:color="auto" w:fill="FFFFFF"/>
        </w:rPr>
        <w:t>y  SL 1688, ambas del año 2019.</w:t>
      </w:r>
    </w:p>
    <w:p w14:paraId="2B82EA9C" w14:textId="77777777" w:rsidR="001B6C2D" w:rsidRPr="00115C6B" w:rsidRDefault="001B6C2D" w:rsidP="00115C6B">
      <w:pPr>
        <w:pStyle w:val="paragraph"/>
        <w:spacing w:before="0" w:beforeAutospacing="0" w:after="0" w:afterAutospacing="0" w:line="276" w:lineRule="auto"/>
        <w:jc w:val="both"/>
        <w:textAlignment w:val="baseline"/>
        <w:rPr>
          <w:rFonts w:ascii="Arial" w:hAnsi="Arial" w:cs="Arial"/>
          <w:shd w:val="clear" w:color="auto" w:fill="FFFFFF"/>
        </w:rPr>
      </w:pPr>
    </w:p>
    <w:p w14:paraId="586F36BE" w14:textId="2A3BA0E5" w:rsidR="001B6C2D" w:rsidRPr="00115C6B" w:rsidRDefault="001B6C2D" w:rsidP="00115C6B">
      <w:pPr>
        <w:pStyle w:val="paragraph"/>
        <w:spacing w:before="0" w:beforeAutospacing="0" w:after="0" w:afterAutospacing="0" w:line="276" w:lineRule="auto"/>
        <w:jc w:val="both"/>
        <w:textAlignment w:val="baseline"/>
        <w:rPr>
          <w:rFonts w:ascii="Arial" w:hAnsi="Arial" w:cs="Arial"/>
        </w:rPr>
      </w:pPr>
      <w:r w:rsidRPr="00115C6B">
        <w:rPr>
          <w:rStyle w:val="normaltextrun"/>
          <w:rFonts w:ascii="Arial" w:hAnsi="Arial" w:cs="Arial"/>
          <w:b/>
          <w:bCs/>
        </w:rPr>
        <w:t>Frente a las excepciones propuestas</w:t>
      </w:r>
      <w:r w:rsidRPr="00115C6B">
        <w:rPr>
          <w:rStyle w:val="normaltextrun"/>
          <w:rFonts w:ascii="Arial" w:hAnsi="Arial" w:cs="Arial"/>
        </w:rPr>
        <w:t>,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r w:rsidRPr="00115C6B">
        <w:rPr>
          <w:rStyle w:val="eop"/>
          <w:rFonts w:ascii="Arial" w:hAnsi="Arial" w:cs="Arial"/>
        </w:rPr>
        <w:t> </w:t>
      </w:r>
    </w:p>
    <w:p w14:paraId="3D93E938" w14:textId="77777777" w:rsidR="001B6C2D" w:rsidRPr="00115C6B" w:rsidRDefault="001B6C2D" w:rsidP="00115C6B">
      <w:pPr>
        <w:pStyle w:val="paragraph"/>
        <w:spacing w:before="0" w:beforeAutospacing="0" w:after="0" w:afterAutospacing="0" w:line="276" w:lineRule="auto"/>
        <w:jc w:val="both"/>
        <w:textAlignment w:val="baseline"/>
        <w:rPr>
          <w:rFonts w:ascii="Arial" w:hAnsi="Arial" w:cs="Arial"/>
        </w:rPr>
      </w:pPr>
      <w:r w:rsidRPr="00115C6B">
        <w:rPr>
          <w:rStyle w:val="eop"/>
          <w:rFonts w:ascii="Arial" w:hAnsi="Arial" w:cs="Arial"/>
        </w:rPr>
        <w:t> </w:t>
      </w:r>
    </w:p>
    <w:p w14:paraId="1FD23B95" w14:textId="77777777" w:rsidR="00115C6B" w:rsidRPr="00115C6B" w:rsidRDefault="00115C6B" w:rsidP="00115C6B">
      <w:pPr>
        <w:spacing w:after="0" w:line="240" w:lineRule="auto"/>
        <w:ind w:left="426" w:right="420"/>
        <w:jc w:val="both"/>
        <w:rPr>
          <w:rFonts w:ascii="Arial" w:eastAsia="Times New Roman" w:hAnsi="Arial" w:cs="Arial"/>
          <w:i/>
          <w:iCs/>
          <w:spacing w:val="4"/>
          <w:szCs w:val="24"/>
          <w:lang w:val="es-ES_tradnl" w:eastAsia="es-ES"/>
        </w:rPr>
      </w:pPr>
      <w:r w:rsidRPr="00115C6B">
        <w:rPr>
          <w:rFonts w:ascii="Arial" w:eastAsia="Times New Roman" w:hAnsi="Arial" w:cs="Arial"/>
          <w:i/>
          <w:iCs/>
          <w:spacing w:val="4"/>
          <w:szCs w:val="24"/>
          <w:lang w:val="es-ES_tradnl" w:eastAsia="es-ES"/>
        </w:rPr>
        <w:t xml:space="preserve">Conforme lo explicado, los afiliados al sistema general de pensiones pueden solicitar, en cualquier tiempo, que se declare la ineficacia del traslado entre </w:t>
      </w:r>
      <w:r w:rsidRPr="00115C6B">
        <w:rPr>
          <w:rFonts w:ascii="Arial" w:eastAsia="Times New Roman" w:hAnsi="Arial" w:cs="Arial"/>
          <w:i/>
          <w:iCs/>
          <w:spacing w:val="4"/>
          <w:szCs w:val="24"/>
          <w:lang w:val="es-ES_tradnl" w:eastAsia="es-ES"/>
        </w:rPr>
        <w:lastRenderedPageBreak/>
        <w:t>regímenes pensionales y, por esa vía, que se reconozca a cuál de los dos regímenes pensionales (</w:t>
      </w:r>
      <w:proofErr w:type="spellStart"/>
      <w:r w:rsidRPr="00115C6B">
        <w:rPr>
          <w:rFonts w:ascii="Arial" w:eastAsia="Times New Roman" w:hAnsi="Arial" w:cs="Arial"/>
          <w:i/>
          <w:iCs/>
          <w:spacing w:val="4"/>
          <w:szCs w:val="24"/>
          <w:lang w:val="es-ES_tradnl" w:eastAsia="es-ES"/>
        </w:rPr>
        <w:t>RPMPD</w:t>
      </w:r>
      <w:proofErr w:type="spellEnd"/>
      <w:r w:rsidRPr="00115C6B">
        <w:rPr>
          <w:rFonts w:ascii="Arial" w:eastAsia="Times New Roman" w:hAnsi="Arial" w:cs="Arial"/>
          <w:i/>
          <w:iCs/>
          <w:spacing w:val="4"/>
          <w:szCs w:val="24"/>
          <w:lang w:val="es-ES_tradnl" w:eastAsia="es-ES"/>
        </w:rPr>
        <w:t xml:space="preserve"> o </w:t>
      </w:r>
      <w:proofErr w:type="spellStart"/>
      <w:r w:rsidRPr="00115C6B">
        <w:rPr>
          <w:rFonts w:ascii="Arial" w:eastAsia="Times New Roman" w:hAnsi="Arial" w:cs="Arial"/>
          <w:i/>
          <w:iCs/>
          <w:spacing w:val="4"/>
          <w:szCs w:val="24"/>
          <w:lang w:val="es-ES_tradnl" w:eastAsia="es-ES"/>
        </w:rPr>
        <w:t>RAIS</w:t>
      </w:r>
      <w:proofErr w:type="spellEnd"/>
      <w:r w:rsidRPr="00115C6B">
        <w:rPr>
          <w:rFonts w:ascii="Arial" w:eastAsia="Times New Roman" w:hAnsi="Arial" w:cs="Arial"/>
          <w:i/>
          <w:iCs/>
          <w:spacing w:val="4"/>
          <w:szCs w:val="24"/>
          <w:lang w:val="es-ES_tradnl" w:eastAsia="es-ES"/>
        </w:rPr>
        <w:t xml:space="preserve">) se encuentran afiliados. Lo expuesto no es algo nuevo en la jurisprudencia del trabajo, pues incluso desde la sentencia CSJ </w:t>
      </w:r>
      <w:proofErr w:type="spellStart"/>
      <w:r w:rsidRPr="00115C6B">
        <w:rPr>
          <w:rFonts w:ascii="Arial" w:eastAsia="Times New Roman" w:hAnsi="Arial" w:cs="Arial"/>
          <w:i/>
          <w:iCs/>
          <w:spacing w:val="4"/>
          <w:szCs w:val="24"/>
          <w:lang w:val="es-ES_tradnl" w:eastAsia="es-ES"/>
        </w:rPr>
        <w:t>SL795</w:t>
      </w:r>
      <w:proofErr w:type="spellEnd"/>
      <w:r w:rsidRPr="00115C6B">
        <w:rPr>
          <w:rFonts w:ascii="Arial" w:eastAsia="Times New Roman" w:hAnsi="Arial" w:cs="Arial"/>
          <w:i/>
          <w:iCs/>
          <w:spacing w:val="4"/>
          <w:szCs w:val="24"/>
          <w:lang w:val="es-ES_tradnl" w:eastAsia="es-ES"/>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5F448BE2" w14:textId="77777777" w:rsidR="00115C6B" w:rsidRPr="00115C6B" w:rsidRDefault="00115C6B" w:rsidP="00115C6B">
      <w:pPr>
        <w:spacing w:after="0" w:line="240" w:lineRule="auto"/>
        <w:ind w:left="426" w:right="420"/>
        <w:jc w:val="both"/>
        <w:rPr>
          <w:rFonts w:ascii="Arial" w:eastAsia="Times New Roman" w:hAnsi="Arial" w:cs="Arial"/>
          <w:i/>
          <w:iCs/>
          <w:spacing w:val="4"/>
          <w:szCs w:val="24"/>
          <w:lang w:val="es-ES_tradnl" w:eastAsia="es-ES"/>
        </w:rPr>
      </w:pPr>
      <w:r w:rsidRPr="00115C6B">
        <w:rPr>
          <w:rFonts w:ascii="Arial" w:eastAsia="Times New Roman" w:hAnsi="Arial" w:cs="Arial"/>
          <w:i/>
          <w:iCs/>
          <w:spacing w:val="4"/>
          <w:szCs w:val="24"/>
          <w:lang w:val="es-ES_tradnl" w:eastAsia="es-ES"/>
        </w:rPr>
        <w:t xml:space="preserve"> </w:t>
      </w:r>
    </w:p>
    <w:p w14:paraId="2FFCA350" w14:textId="08E89486" w:rsidR="001B6C2D" w:rsidRPr="00115C6B" w:rsidRDefault="00115C6B" w:rsidP="00115C6B">
      <w:pPr>
        <w:spacing w:after="0" w:line="240" w:lineRule="auto"/>
        <w:ind w:left="426" w:right="420"/>
        <w:jc w:val="both"/>
        <w:rPr>
          <w:rFonts w:ascii="Arial" w:eastAsia="Times New Roman" w:hAnsi="Arial" w:cs="Arial"/>
          <w:i/>
          <w:iCs/>
          <w:spacing w:val="4"/>
          <w:szCs w:val="24"/>
          <w:lang w:val="es-ES_tradnl" w:eastAsia="es-ES"/>
        </w:rPr>
      </w:pPr>
      <w:r w:rsidRPr="00115C6B">
        <w:rPr>
          <w:rFonts w:ascii="Arial" w:eastAsia="Times New Roman" w:hAnsi="Arial" w:cs="Arial"/>
          <w:i/>
          <w:iCs/>
          <w:spacing w:val="4"/>
          <w:szCs w:val="24"/>
          <w:lang w:val="es-ES_tradnl" w:eastAsia="es-ES"/>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115C6B">
        <w:rPr>
          <w:rFonts w:ascii="Arial" w:eastAsia="Times New Roman" w:hAnsi="Arial" w:cs="Arial"/>
          <w:i/>
          <w:iCs/>
          <w:spacing w:val="4"/>
          <w:szCs w:val="24"/>
          <w:lang w:val="es-ES_tradnl" w:eastAsia="es-ES"/>
        </w:rPr>
        <w:t>SL8544</w:t>
      </w:r>
      <w:proofErr w:type="spellEnd"/>
      <w:r w:rsidRPr="00115C6B">
        <w:rPr>
          <w:rFonts w:ascii="Arial" w:eastAsia="Times New Roman" w:hAnsi="Arial" w:cs="Arial"/>
          <w:i/>
          <w:iCs/>
          <w:spacing w:val="4"/>
          <w:szCs w:val="24"/>
          <w:lang w:val="es-ES_tradnl" w:eastAsia="es-ES"/>
        </w:rPr>
        <w:t>-2016)”.</w:t>
      </w:r>
    </w:p>
    <w:p w14:paraId="6CF4DEE7" w14:textId="239C7F03" w:rsidR="001B6C2D" w:rsidRPr="00115C6B" w:rsidRDefault="001B6C2D" w:rsidP="00115C6B">
      <w:pPr>
        <w:pStyle w:val="paragraph"/>
        <w:spacing w:before="0" w:beforeAutospacing="0" w:after="0" w:afterAutospacing="0" w:line="276" w:lineRule="auto"/>
        <w:jc w:val="both"/>
        <w:textAlignment w:val="baseline"/>
        <w:rPr>
          <w:rStyle w:val="normaltextrun"/>
          <w:rFonts w:ascii="Arial" w:hAnsi="Arial" w:cs="Arial"/>
        </w:rPr>
      </w:pPr>
      <w:r w:rsidRPr="00115C6B">
        <w:rPr>
          <w:rStyle w:val="normaltextrun"/>
          <w:rFonts w:ascii="Arial" w:hAnsi="Arial" w:cs="Arial"/>
        </w:rPr>
        <w:t> </w:t>
      </w:r>
    </w:p>
    <w:p w14:paraId="0918482C" w14:textId="77777777" w:rsidR="002712BB" w:rsidRPr="00115C6B" w:rsidRDefault="002712BB" w:rsidP="00115C6B">
      <w:pPr>
        <w:pStyle w:val="paragraph"/>
        <w:shd w:val="clear" w:color="auto" w:fill="FFFFFF" w:themeFill="background1"/>
        <w:spacing w:before="0" w:beforeAutospacing="0" w:after="0" w:afterAutospacing="0" w:line="276" w:lineRule="auto"/>
        <w:jc w:val="both"/>
        <w:textAlignment w:val="baseline"/>
        <w:rPr>
          <w:rFonts w:ascii="Arial" w:hAnsi="Arial" w:cs="Arial"/>
        </w:rPr>
      </w:pPr>
      <w:r w:rsidRPr="00115C6B">
        <w:rPr>
          <w:rStyle w:val="normaltextrun"/>
          <w:rFonts w:ascii="Arial" w:hAnsi="Arial" w:cs="Arial"/>
        </w:rPr>
        <w:t>Por último, en relación con la condena en costas procesales de las que se queja</w:t>
      </w:r>
      <w:r w:rsidR="004A4FE5" w:rsidRPr="00115C6B">
        <w:rPr>
          <w:rStyle w:val="normaltextrun"/>
          <w:rFonts w:ascii="Arial" w:hAnsi="Arial" w:cs="Arial"/>
        </w:rPr>
        <w:t xml:space="preserve"> Porvenir S.A.</w:t>
      </w:r>
      <w:r w:rsidRPr="00115C6B">
        <w:rPr>
          <w:rStyle w:val="normaltextrun"/>
          <w:rFonts w:ascii="Arial" w:hAnsi="Arial" w:cs="Arial"/>
        </w:rPr>
        <w:t>, se dirá que la misma se encuentra ajustada a derecho, puesto que en los términos del núm. 1º del artículo 365 del CGP, al existir oposición frente a la pros</w:t>
      </w:r>
      <w:r w:rsidR="004A4FE5" w:rsidRPr="00115C6B">
        <w:rPr>
          <w:rStyle w:val="normaltextrun"/>
          <w:rFonts w:ascii="Arial" w:hAnsi="Arial" w:cs="Arial"/>
        </w:rPr>
        <w:t>peridad de las pretensiones de la demandante y salido vencida</w:t>
      </w:r>
      <w:r w:rsidRPr="00115C6B">
        <w:rPr>
          <w:rStyle w:val="normaltextrun"/>
          <w:rFonts w:ascii="Arial" w:hAnsi="Arial" w:cs="Arial"/>
        </w:rPr>
        <w:t xml:space="preserve"> en juicio, es deber del operador judicial imponer tal condena en costas, como en efecto </w:t>
      </w:r>
      <w:r w:rsidR="004A4FE5" w:rsidRPr="00115C6B">
        <w:rPr>
          <w:rStyle w:val="normaltextrun"/>
          <w:rFonts w:ascii="Arial" w:hAnsi="Arial" w:cs="Arial"/>
        </w:rPr>
        <w:t xml:space="preserve">la </w:t>
      </w:r>
      <w:r w:rsidR="004A4FE5" w:rsidRPr="00115C6B">
        <w:rPr>
          <w:rStyle w:val="normaltextrun"/>
          <w:rFonts w:ascii="Arial" w:hAnsi="Arial" w:cs="Arial"/>
          <w:i/>
          <w:iCs/>
        </w:rPr>
        <w:t>a-quo</w:t>
      </w:r>
      <w:r w:rsidR="004A4FE5" w:rsidRPr="00115C6B">
        <w:rPr>
          <w:rStyle w:val="normaltextrun"/>
          <w:rFonts w:ascii="Arial" w:hAnsi="Arial" w:cs="Arial"/>
        </w:rPr>
        <w:t xml:space="preserve"> </w:t>
      </w:r>
      <w:r w:rsidRPr="00115C6B">
        <w:rPr>
          <w:rStyle w:val="normaltextrun"/>
          <w:rFonts w:ascii="Arial" w:hAnsi="Arial" w:cs="Arial"/>
        </w:rPr>
        <w:t>lo hizo. Por ende, no prospera</w:t>
      </w:r>
      <w:r w:rsidR="004A4FE5" w:rsidRPr="00115C6B">
        <w:rPr>
          <w:rStyle w:val="normaltextrun"/>
          <w:rFonts w:ascii="Arial" w:hAnsi="Arial" w:cs="Arial"/>
        </w:rPr>
        <w:t xml:space="preserve"> el recurso de apelación en ese sentido, </w:t>
      </w:r>
      <w:r w:rsidRPr="00115C6B">
        <w:rPr>
          <w:rStyle w:val="normaltextrun"/>
          <w:rFonts w:ascii="Arial" w:hAnsi="Arial" w:cs="Arial"/>
        </w:rPr>
        <w:t>por lo que también se CONFIRMARÁ este punto de la sentencia apelada.</w:t>
      </w:r>
      <w:r w:rsidRPr="00115C6B">
        <w:rPr>
          <w:rStyle w:val="eop"/>
          <w:rFonts w:ascii="Arial" w:hAnsi="Arial" w:cs="Arial"/>
        </w:rPr>
        <w:t> </w:t>
      </w:r>
    </w:p>
    <w:p w14:paraId="03956407" w14:textId="77777777" w:rsidR="002712BB" w:rsidRPr="00115C6B" w:rsidRDefault="002712BB" w:rsidP="00115C6B">
      <w:pPr>
        <w:pStyle w:val="paragraph"/>
        <w:shd w:val="clear" w:color="auto" w:fill="FFFFFF" w:themeFill="background1"/>
        <w:spacing w:before="0" w:beforeAutospacing="0" w:after="0" w:afterAutospacing="0" w:line="276" w:lineRule="auto"/>
        <w:ind w:firstLine="705"/>
        <w:jc w:val="both"/>
        <w:textAlignment w:val="baseline"/>
        <w:rPr>
          <w:rStyle w:val="normaltextrun"/>
          <w:rFonts w:ascii="Arial" w:hAnsi="Arial" w:cs="Arial"/>
        </w:rPr>
      </w:pPr>
    </w:p>
    <w:p w14:paraId="152B222F" w14:textId="77777777" w:rsidR="002712BB" w:rsidRPr="00115C6B" w:rsidRDefault="002712BB" w:rsidP="00115C6B">
      <w:pPr>
        <w:pStyle w:val="paragraph"/>
        <w:shd w:val="clear" w:color="auto" w:fill="FFFFFF" w:themeFill="background1"/>
        <w:spacing w:before="0" w:beforeAutospacing="0" w:after="0" w:afterAutospacing="0" w:line="276" w:lineRule="auto"/>
        <w:jc w:val="both"/>
        <w:textAlignment w:val="baseline"/>
        <w:rPr>
          <w:rFonts w:ascii="Arial" w:hAnsi="Arial" w:cs="Arial"/>
        </w:rPr>
      </w:pPr>
      <w:r w:rsidRPr="00115C6B">
        <w:rPr>
          <w:rStyle w:val="normaltextrun"/>
          <w:rFonts w:ascii="Arial" w:hAnsi="Arial" w:cs="Arial"/>
        </w:rPr>
        <w:t>No obstante, se revocará la condena impuesta </w:t>
      </w:r>
      <w:r w:rsidR="004A4FE5" w:rsidRPr="00115C6B">
        <w:rPr>
          <w:rStyle w:val="normaltextrun"/>
          <w:rFonts w:ascii="Arial" w:hAnsi="Arial" w:cs="Arial"/>
        </w:rPr>
        <w:t>por este concepto a</w:t>
      </w:r>
      <w:r w:rsidRPr="00115C6B">
        <w:rPr>
          <w:rStyle w:val="normaltextrun"/>
          <w:rFonts w:ascii="Arial" w:hAnsi="Arial" w:cs="Arial"/>
        </w:rPr>
        <w:t xml:space="preserve"> la Administradora Colombiana de pensiones Colpensiones, como quiera que esta entidad no es responsable de la declaratoria de ineficacia del traslado de </w:t>
      </w:r>
      <w:r w:rsidR="004A4FE5" w:rsidRPr="00115C6B">
        <w:rPr>
          <w:rStyle w:val="normaltextrun"/>
          <w:rFonts w:ascii="Arial" w:hAnsi="Arial" w:cs="Arial"/>
        </w:rPr>
        <w:t xml:space="preserve">régimen pensional ocasionada </w:t>
      </w:r>
      <w:r w:rsidRPr="00115C6B">
        <w:rPr>
          <w:rStyle w:val="normaltextrun"/>
          <w:rFonts w:ascii="Arial" w:hAnsi="Arial" w:cs="Arial"/>
        </w:rPr>
        <w:t>por la falta al deber de información de su par procesal –</w:t>
      </w:r>
      <w:r w:rsidR="004A4FE5" w:rsidRPr="00115C6B">
        <w:rPr>
          <w:rStyle w:val="normaltextrun"/>
          <w:rFonts w:ascii="Arial" w:hAnsi="Arial" w:cs="Arial"/>
        </w:rPr>
        <w:t>Porvenir</w:t>
      </w:r>
      <w:r w:rsidRPr="00115C6B">
        <w:rPr>
          <w:rStyle w:val="normaltextrun"/>
          <w:rFonts w:ascii="Arial" w:hAnsi="Arial" w:cs="Arial"/>
        </w:rPr>
        <w:t> S.A.</w:t>
      </w:r>
      <w:r w:rsidRPr="00115C6B">
        <w:rPr>
          <w:rStyle w:val="eop"/>
          <w:rFonts w:ascii="Arial" w:hAnsi="Arial" w:cs="Arial"/>
        </w:rPr>
        <w:t> </w:t>
      </w:r>
    </w:p>
    <w:p w14:paraId="32CB1D0C" w14:textId="77777777" w:rsidR="00807F18" w:rsidRPr="00115C6B" w:rsidRDefault="00807F18" w:rsidP="00115C6B">
      <w:pPr>
        <w:pStyle w:val="paragraph"/>
        <w:shd w:val="clear" w:color="auto" w:fill="FFFFFF" w:themeFill="background1"/>
        <w:spacing w:before="0" w:beforeAutospacing="0" w:after="0" w:afterAutospacing="0" w:line="276" w:lineRule="auto"/>
        <w:jc w:val="both"/>
        <w:textAlignment w:val="baseline"/>
        <w:rPr>
          <w:rStyle w:val="normaltextrun"/>
          <w:rFonts w:ascii="Arial" w:hAnsi="Arial" w:cs="Arial"/>
        </w:rPr>
      </w:pPr>
    </w:p>
    <w:p w14:paraId="35262323" w14:textId="77777777" w:rsidR="006F0D1D" w:rsidRPr="00115C6B" w:rsidRDefault="006F0D1D" w:rsidP="00115C6B">
      <w:pPr>
        <w:pStyle w:val="paragraph"/>
        <w:shd w:val="clear" w:color="auto" w:fill="FFFFFF" w:themeFill="background1"/>
        <w:spacing w:before="0" w:beforeAutospacing="0" w:after="0" w:afterAutospacing="0" w:line="276" w:lineRule="auto"/>
        <w:jc w:val="both"/>
        <w:textAlignment w:val="baseline"/>
        <w:rPr>
          <w:rFonts w:ascii="Arial" w:hAnsi="Arial" w:cs="Arial"/>
        </w:rPr>
      </w:pPr>
      <w:r w:rsidRPr="00115C6B">
        <w:rPr>
          <w:rStyle w:val="normaltextrun"/>
          <w:rFonts w:ascii="Arial" w:hAnsi="Arial" w:cs="Arial"/>
          <w:shd w:val="clear" w:color="auto" w:fill="FFFFFF"/>
        </w:rPr>
        <w:t>Con lo anterior, quedan resueltos los puntos de inconformidad propuestos por las recurrentes, así como el grado jurisdiccional de consulta a favor de Colpensiones. </w:t>
      </w:r>
      <w:r w:rsidRPr="00115C6B">
        <w:rPr>
          <w:rStyle w:val="eop"/>
          <w:rFonts w:ascii="Arial" w:hAnsi="Arial" w:cs="Arial"/>
        </w:rPr>
        <w:t> </w:t>
      </w:r>
    </w:p>
    <w:p w14:paraId="131EBE06" w14:textId="77777777" w:rsidR="006F0D1D" w:rsidRPr="00115C6B" w:rsidRDefault="006F0D1D" w:rsidP="00115C6B">
      <w:pPr>
        <w:pStyle w:val="paragraph"/>
        <w:spacing w:before="0" w:beforeAutospacing="0" w:after="0" w:afterAutospacing="0" w:line="276" w:lineRule="auto"/>
        <w:textAlignment w:val="baseline"/>
        <w:rPr>
          <w:rFonts w:ascii="Arial" w:hAnsi="Arial" w:cs="Arial"/>
        </w:rPr>
      </w:pPr>
      <w:r w:rsidRPr="00115C6B">
        <w:rPr>
          <w:rStyle w:val="eop"/>
          <w:rFonts w:ascii="Arial" w:hAnsi="Arial" w:cs="Arial"/>
        </w:rPr>
        <w:t> </w:t>
      </w:r>
    </w:p>
    <w:p w14:paraId="1D6CAA86" w14:textId="77777777" w:rsidR="001B6C2D" w:rsidRPr="00115C6B" w:rsidRDefault="006F0D1D" w:rsidP="00115C6B">
      <w:pPr>
        <w:pStyle w:val="paragraph"/>
        <w:spacing w:before="0" w:beforeAutospacing="0" w:after="0" w:afterAutospacing="0" w:line="276" w:lineRule="auto"/>
        <w:jc w:val="both"/>
        <w:textAlignment w:val="baseline"/>
        <w:rPr>
          <w:rFonts w:ascii="Arial" w:hAnsi="Arial" w:cs="Arial"/>
        </w:rPr>
      </w:pPr>
      <w:r w:rsidRPr="00115C6B">
        <w:rPr>
          <w:rStyle w:val="normaltextrun"/>
          <w:rFonts w:ascii="Arial" w:hAnsi="Arial" w:cs="Arial"/>
        </w:rPr>
        <w:t>Las costas en esta sede estarán a cargo de Porvenir S.A. en favor de la activa, dado la </w:t>
      </w:r>
      <w:proofErr w:type="spellStart"/>
      <w:r w:rsidRPr="00115C6B">
        <w:rPr>
          <w:rStyle w:val="normaltextrun"/>
          <w:rFonts w:ascii="Arial" w:hAnsi="Arial" w:cs="Arial"/>
        </w:rPr>
        <w:t>improsperidad</w:t>
      </w:r>
      <w:proofErr w:type="spellEnd"/>
      <w:r w:rsidRPr="00115C6B">
        <w:rPr>
          <w:rStyle w:val="normaltextrun"/>
          <w:rFonts w:ascii="Arial" w:hAnsi="Arial" w:cs="Arial"/>
        </w:rPr>
        <w:t> del recurso de alzada propuesto. </w:t>
      </w:r>
      <w:r w:rsidRPr="00115C6B">
        <w:rPr>
          <w:rStyle w:val="eop"/>
          <w:rFonts w:ascii="Arial" w:hAnsi="Arial" w:cs="Arial"/>
        </w:rPr>
        <w:t> </w:t>
      </w:r>
      <w:r w:rsidR="001B6C2D" w:rsidRPr="00115C6B">
        <w:rPr>
          <w:rStyle w:val="eop"/>
          <w:rFonts w:ascii="Arial" w:hAnsi="Arial" w:cs="Arial"/>
        </w:rPr>
        <w:t> </w:t>
      </w:r>
    </w:p>
    <w:p w14:paraId="6CD68EF3" w14:textId="77777777" w:rsidR="001B6C2D" w:rsidRPr="00115C6B" w:rsidRDefault="001B6C2D" w:rsidP="00115C6B">
      <w:pPr>
        <w:pStyle w:val="paragraph"/>
        <w:spacing w:before="0" w:beforeAutospacing="0" w:after="0" w:afterAutospacing="0" w:line="276" w:lineRule="auto"/>
        <w:ind w:firstLine="705"/>
        <w:jc w:val="both"/>
        <w:textAlignment w:val="baseline"/>
        <w:rPr>
          <w:rFonts w:ascii="Arial" w:hAnsi="Arial" w:cs="Arial"/>
        </w:rPr>
      </w:pPr>
    </w:p>
    <w:p w14:paraId="7E36E9EC" w14:textId="77777777" w:rsidR="001B6C2D" w:rsidRPr="00115C6B" w:rsidRDefault="001B6C2D" w:rsidP="00115C6B">
      <w:pPr>
        <w:pStyle w:val="Prrafodelista"/>
        <w:numPr>
          <w:ilvl w:val="0"/>
          <w:numId w:val="2"/>
        </w:numPr>
        <w:spacing w:after="0" w:line="276" w:lineRule="auto"/>
        <w:ind w:left="709"/>
        <w:jc w:val="both"/>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 xml:space="preserve"> DECISIÓN</w:t>
      </w:r>
      <w:r w:rsidRPr="00115C6B">
        <w:rPr>
          <w:rFonts w:ascii="Arial" w:eastAsia="Times New Roman" w:hAnsi="Arial" w:cs="Arial"/>
          <w:sz w:val="24"/>
          <w:szCs w:val="24"/>
          <w:lang w:eastAsia="es-ES"/>
        </w:rPr>
        <w:t> </w:t>
      </w:r>
    </w:p>
    <w:p w14:paraId="1BB9076F" w14:textId="77777777" w:rsidR="001B6C2D" w:rsidRPr="00115C6B" w:rsidRDefault="001B6C2D" w:rsidP="00115C6B">
      <w:pPr>
        <w:spacing w:after="0" w:line="276" w:lineRule="auto"/>
        <w:ind w:left="990"/>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245EFB2D"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En mérito de lo expuesto, el Tribunal Superior del Distrito Judicial de Pereira - Risaralda, Sala Cuarta de Decisión Laboral, administrando justicia en nombre de la República y por autoridad de la ley, </w:t>
      </w:r>
    </w:p>
    <w:p w14:paraId="6AD6BC9F"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4B0F0058" w14:textId="77777777" w:rsidR="001B6C2D" w:rsidRPr="00115C6B" w:rsidRDefault="001B6C2D" w:rsidP="00115C6B">
      <w:pPr>
        <w:spacing w:after="0" w:line="276" w:lineRule="auto"/>
        <w:jc w:val="center"/>
        <w:textAlignment w:val="baseline"/>
        <w:rPr>
          <w:rFonts w:ascii="Arial" w:eastAsia="Times New Roman" w:hAnsi="Arial" w:cs="Arial"/>
          <w:sz w:val="24"/>
          <w:szCs w:val="24"/>
          <w:lang w:eastAsia="es-ES"/>
        </w:rPr>
      </w:pPr>
      <w:r w:rsidRPr="00115C6B">
        <w:rPr>
          <w:rFonts w:ascii="Arial" w:eastAsia="Times New Roman" w:hAnsi="Arial" w:cs="Arial"/>
          <w:b/>
          <w:bCs/>
          <w:sz w:val="24"/>
          <w:szCs w:val="24"/>
          <w:lang w:eastAsia="es-ES"/>
        </w:rPr>
        <w:t>RESUELVE:</w:t>
      </w:r>
      <w:r w:rsidRPr="00115C6B">
        <w:rPr>
          <w:rFonts w:ascii="Arial" w:eastAsia="Times New Roman" w:hAnsi="Arial" w:cs="Arial"/>
          <w:sz w:val="24"/>
          <w:szCs w:val="24"/>
          <w:lang w:eastAsia="es-ES"/>
        </w:rPr>
        <w:t> </w:t>
      </w:r>
    </w:p>
    <w:p w14:paraId="198D0F0E" w14:textId="77777777" w:rsidR="001B6C2D" w:rsidRPr="00115C6B" w:rsidRDefault="001B6C2D" w:rsidP="00115C6B">
      <w:pPr>
        <w:spacing w:after="0" w:line="276" w:lineRule="auto"/>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538752D1"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r w:rsidRPr="00115C6B">
        <w:rPr>
          <w:rFonts w:ascii="Arial" w:eastAsia="Times New Roman" w:hAnsi="Arial" w:cs="Arial"/>
          <w:b/>
          <w:bCs/>
          <w:sz w:val="24"/>
          <w:szCs w:val="24"/>
          <w:lang w:eastAsia="es-ES"/>
        </w:rPr>
        <w:t>PRIMERO: MODIFICAR</w:t>
      </w:r>
      <w:r w:rsidR="00226B5C" w:rsidRPr="00115C6B">
        <w:rPr>
          <w:rFonts w:ascii="Arial" w:eastAsia="Times New Roman" w:hAnsi="Arial" w:cs="Arial"/>
          <w:sz w:val="24"/>
          <w:szCs w:val="24"/>
          <w:lang w:eastAsia="es-ES"/>
        </w:rPr>
        <w:t>  el ordinal 2</w:t>
      </w:r>
      <w:r w:rsidRPr="00115C6B">
        <w:rPr>
          <w:rFonts w:ascii="Arial" w:eastAsia="Times New Roman" w:hAnsi="Arial" w:cs="Arial"/>
          <w:sz w:val="24"/>
          <w:szCs w:val="24"/>
          <w:lang w:eastAsia="es-ES"/>
        </w:rPr>
        <w:t>º de la sentencia proferida el </w:t>
      </w:r>
      <w:r w:rsidR="00226B5C" w:rsidRPr="00115C6B">
        <w:rPr>
          <w:rFonts w:ascii="Arial" w:eastAsia="Times New Roman" w:hAnsi="Arial" w:cs="Arial"/>
          <w:sz w:val="24"/>
          <w:szCs w:val="24"/>
          <w:lang w:eastAsia="es-ES"/>
        </w:rPr>
        <w:t>20 de septiembre de</w:t>
      </w:r>
      <w:r w:rsidRPr="00115C6B">
        <w:rPr>
          <w:rFonts w:ascii="Arial" w:eastAsia="Times New Roman" w:hAnsi="Arial" w:cs="Arial"/>
          <w:sz w:val="24"/>
          <w:szCs w:val="24"/>
          <w:lang w:eastAsia="es-ES"/>
        </w:rPr>
        <w:t xml:space="preserve"> 2019 por el Juzgado </w:t>
      </w:r>
      <w:r w:rsidR="00226B5C" w:rsidRPr="00115C6B">
        <w:rPr>
          <w:rFonts w:ascii="Arial" w:eastAsia="Times New Roman" w:hAnsi="Arial" w:cs="Arial"/>
          <w:sz w:val="24"/>
          <w:szCs w:val="24"/>
          <w:lang w:eastAsia="es-ES"/>
        </w:rPr>
        <w:t xml:space="preserve">Segundo </w:t>
      </w:r>
      <w:r w:rsidRPr="00115C6B">
        <w:rPr>
          <w:rFonts w:ascii="Arial" w:eastAsia="Times New Roman" w:hAnsi="Arial" w:cs="Arial"/>
          <w:sz w:val="24"/>
          <w:szCs w:val="24"/>
          <w:lang w:eastAsia="es-ES"/>
        </w:rPr>
        <w:t>Laboral del Circuito de esta ciudad, dentro del proceso de la referencia, en el sentido de </w:t>
      </w:r>
      <w:r w:rsidR="00226B5C" w:rsidRPr="00115C6B">
        <w:rPr>
          <w:rFonts w:ascii="Arial" w:eastAsia="Times New Roman" w:hAnsi="Arial" w:cs="Arial"/>
          <w:b/>
          <w:bCs/>
          <w:sz w:val="24"/>
          <w:szCs w:val="24"/>
          <w:lang w:eastAsia="es-ES"/>
        </w:rPr>
        <w:t>ORDENAR A PORVENIR S.A.</w:t>
      </w:r>
      <w:r w:rsidRPr="00115C6B">
        <w:rPr>
          <w:rFonts w:ascii="Arial" w:eastAsia="Times New Roman" w:hAnsi="Arial" w:cs="Arial"/>
          <w:b/>
          <w:bCs/>
          <w:sz w:val="24"/>
          <w:szCs w:val="24"/>
          <w:lang w:eastAsia="es-ES"/>
        </w:rPr>
        <w:t>,</w:t>
      </w:r>
      <w:r w:rsidRPr="00115C6B">
        <w:rPr>
          <w:rFonts w:ascii="Arial" w:eastAsia="Times New Roman" w:hAnsi="Arial" w:cs="Arial"/>
          <w:sz w:val="24"/>
          <w:szCs w:val="24"/>
          <w:lang w:eastAsia="es-ES"/>
        </w:rPr>
        <w:t xml:space="preserve"> trasladar </w:t>
      </w:r>
      <w:r w:rsidR="00226B5C" w:rsidRPr="00115C6B">
        <w:rPr>
          <w:rFonts w:ascii="Arial" w:eastAsia="Times New Roman" w:hAnsi="Arial" w:cs="Arial"/>
          <w:sz w:val="24"/>
          <w:szCs w:val="24"/>
          <w:lang w:eastAsia="es-ES"/>
        </w:rPr>
        <w:t xml:space="preserve">además de </w:t>
      </w:r>
      <w:r w:rsidRPr="00115C6B">
        <w:rPr>
          <w:rFonts w:ascii="Arial" w:eastAsia="Times New Roman" w:hAnsi="Arial" w:cs="Arial"/>
          <w:sz w:val="24"/>
          <w:szCs w:val="24"/>
          <w:lang w:eastAsia="es-ES"/>
        </w:rPr>
        <w:t>la totalidad del capital acumulado en la  cuenta de ahorro individ</w:t>
      </w:r>
      <w:r w:rsidR="00226B5C" w:rsidRPr="00115C6B">
        <w:rPr>
          <w:rFonts w:ascii="Arial" w:eastAsia="Times New Roman" w:hAnsi="Arial" w:cs="Arial"/>
          <w:sz w:val="24"/>
          <w:szCs w:val="24"/>
          <w:lang w:eastAsia="es-ES"/>
        </w:rPr>
        <w:t xml:space="preserve">ual de la señora </w:t>
      </w:r>
      <w:r w:rsidR="00226B5C" w:rsidRPr="00115C6B">
        <w:rPr>
          <w:rFonts w:ascii="Arial" w:eastAsia="Times New Roman" w:hAnsi="Arial" w:cs="Arial"/>
          <w:b/>
          <w:bCs/>
          <w:sz w:val="24"/>
          <w:szCs w:val="24"/>
          <w:lang w:eastAsia="es-ES"/>
        </w:rPr>
        <w:t>NIDIA PATIÑO VALENCIA</w:t>
      </w:r>
      <w:r w:rsidRPr="00115C6B">
        <w:rPr>
          <w:rFonts w:ascii="Arial" w:eastAsia="Times New Roman" w:hAnsi="Arial" w:cs="Arial"/>
          <w:b/>
          <w:bCs/>
          <w:sz w:val="24"/>
          <w:szCs w:val="24"/>
          <w:lang w:eastAsia="es-ES"/>
        </w:rPr>
        <w:t xml:space="preserve">, </w:t>
      </w:r>
      <w:r w:rsidRPr="00115C6B">
        <w:rPr>
          <w:rFonts w:ascii="Arial" w:eastAsia="Times New Roman" w:hAnsi="Arial" w:cs="Arial"/>
          <w:sz w:val="24"/>
          <w:szCs w:val="24"/>
          <w:lang w:eastAsia="es-ES"/>
        </w:rPr>
        <w:t> </w:t>
      </w:r>
      <w:r w:rsidR="00226B5C" w:rsidRPr="00115C6B">
        <w:rPr>
          <w:rFonts w:ascii="Arial" w:eastAsia="Times New Roman" w:hAnsi="Arial" w:cs="Arial"/>
          <w:sz w:val="24"/>
          <w:szCs w:val="24"/>
          <w:lang w:eastAsia="es-ES"/>
        </w:rPr>
        <w:t>junto con sus rendimientos</w:t>
      </w:r>
      <w:r w:rsidRPr="00115C6B">
        <w:rPr>
          <w:rFonts w:ascii="Arial" w:eastAsia="Times New Roman" w:hAnsi="Arial" w:cs="Arial"/>
          <w:sz w:val="24"/>
          <w:szCs w:val="24"/>
          <w:lang w:eastAsia="es-ES"/>
        </w:rPr>
        <w:t xml:space="preserve">, los saldos, bonos </w:t>
      </w:r>
      <w:r w:rsidRPr="00115C6B">
        <w:rPr>
          <w:rFonts w:ascii="Arial" w:eastAsia="Times New Roman" w:hAnsi="Arial" w:cs="Arial"/>
          <w:sz w:val="24"/>
          <w:szCs w:val="24"/>
          <w:lang w:eastAsia="es-ES"/>
        </w:rPr>
        <w:lastRenderedPageBreak/>
        <w:t>pensionales, sumas adicionales (incluyendo lo correspondiente a seguros previsionales, entre otros) y las sumas de dinero que retiene para el fondo de garantía de pensión mínima, los gastos de administración y comisiones  cobradas con cargo a sus propios recursos, y debidamente indexados, con destino a la Administradora Colombiana de Pensiones Colpensiones.   </w:t>
      </w:r>
    </w:p>
    <w:p w14:paraId="098107C0"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361312D6" w14:textId="5DCCB3D5" w:rsidR="00226B5C" w:rsidRPr="00115C6B" w:rsidRDefault="00226B5C" w:rsidP="00115C6B">
      <w:pPr>
        <w:pStyle w:val="paragraph"/>
        <w:spacing w:before="0" w:beforeAutospacing="0" w:after="0" w:afterAutospacing="0" w:line="276" w:lineRule="auto"/>
        <w:jc w:val="both"/>
        <w:textAlignment w:val="baseline"/>
        <w:rPr>
          <w:rFonts w:ascii="Arial" w:hAnsi="Arial" w:cs="Arial"/>
        </w:rPr>
      </w:pPr>
      <w:r w:rsidRPr="00115C6B">
        <w:rPr>
          <w:rFonts w:ascii="Arial" w:hAnsi="Arial" w:cs="Arial"/>
          <w:b/>
          <w:bCs/>
        </w:rPr>
        <w:t xml:space="preserve">SEGUNDO: </w:t>
      </w:r>
      <w:r w:rsidRPr="00115C6B">
        <w:rPr>
          <w:rStyle w:val="normaltextrun"/>
          <w:rFonts w:ascii="Arial" w:hAnsi="Arial" w:cs="Arial"/>
          <w:b/>
          <w:bCs/>
        </w:rPr>
        <w:t>REVOCAR PARCIALMENTE </w:t>
      </w:r>
      <w:r w:rsidRPr="00115C6B">
        <w:rPr>
          <w:rStyle w:val="normaltextrun"/>
          <w:rFonts w:ascii="Arial" w:hAnsi="Arial" w:cs="Arial"/>
        </w:rPr>
        <w:t>el ordinal 4</w:t>
      </w:r>
      <w:r w:rsidRPr="00115C6B">
        <w:rPr>
          <w:rStyle w:val="normaltextrun"/>
          <w:rFonts w:ascii="Arial" w:hAnsi="Arial" w:cs="Arial"/>
          <w:b/>
          <w:bCs/>
        </w:rPr>
        <w:t>°</w:t>
      </w:r>
      <w:r w:rsidRPr="00115C6B">
        <w:rPr>
          <w:rStyle w:val="normaltextrun"/>
          <w:rFonts w:ascii="Arial" w:hAnsi="Arial" w:cs="Arial"/>
        </w:rPr>
        <w:t xml:space="preserve"> de la sentencia en comento,</w:t>
      </w:r>
      <w:r w:rsidR="1E499ACD" w:rsidRPr="00115C6B">
        <w:rPr>
          <w:rStyle w:val="normaltextrun"/>
          <w:rFonts w:ascii="Arial" w:hAnsi="Arial" w:cs="Arial"/>
        </w:rPr>
        <w:t xml:space="preserve"> </w:t>
      </w:r>
      <w:r w:rsidRPr="00115C6B">
        <w:rPr>
          <w:rStyle w:val="normaltextrun"/>
          <w:rFonts w:ascii="Arial" w:hAnsi="Arial" w:cs="Arial"/>
        </w:rPr>
        <w:t>en el sentido de </w:t>
      </w:r>
      <w:r w:rsidRPr="00115C6B">
        <w:rPr>
          <w:rStyle w:val="normaltextrun"/>
          <w:rFonts w:ascii="Arial" w:hAnsi="Arial" w:cs="Arial"/>
          <w:b/>
          <w:bCs/>
        </w:rPr>
        <w:t>ABSOLVER</w:t>
      </w:r>
      <w:r w:rsidR="75CDFD64" w:rsidRPr="00115C6B">
        <w:rPr>
          <w:rStyle w:val="normaltextrun"/>
          <w:rFonts w:ascii="Arial" w:hAnsi="Arial" w:cs="Arial"/>
          <w:b/>
          <w:bCs/>
        </w:rPr>
        <w:t xml:space="preserve"> </w:t>
      </w:r>
      <w:r w:rsidRPr="00115C6B">
        <w:rPr>
          <w:rStyle w:val="normaltextrun"/>
          <w:rFonts w:ascii="Arial" w:hAnsi="Arial" w:cs="Arial"/>
        </w:rPr>
        <w:t>a la Administradora Colombiana de Pensiones Colpensiones del pago de las costas procesales que le fueron impuestas, debiendo distribuirse el porcentaje de la condena a la AFP Porvenir S.A.</w:t>
      </w:r>
      <w:r w:rsidRPr="00115C6B">
        <w:rPr>
          <w:rStyle w:val="eop"/>
          <w:rFonts w:ascii="Arial" w:hAnsi="Arial" w:cs="Arial"/>
        </w:rPr>
        <w:t> </w:t>
      </w:r>
    </w:p>
    <w:p w14:paraId="14C67D87" w14:textId="77777777" w:rsidR="00226B5C" w:rsidRPr="00115C6B" w:rsidRDefault="00226B5C" w:rsidP="00115C6B">
      <w:pPr>
        <w:pStyle w:val="paragraph"/>
        <w:spacing w:before="0" w:beforeAutospacing="0" w:after="0" w:afterAutospacing="0" w:line="276" w:lineRule="auto"/>
        <w:jc w:val="both"/>
        <w:textAlignment w:val="baseline"/>
        <w:rPr>
          <w:rFonts w:ascii="Arial" w:hAnsi="Arial" w:cs="Arial"/>
        </w:rPr>
      </w:pPr>
      <w:r w:rsidRPr="00115C6B">
        <w:rPr>
          <w:rStyle w:val="eop"/>
          <w:rFonts w:ascii="Arial" w:hAnsi="Arial" w:cs="Arial"/>
        </w:rPr>
        <w:t> </w:t>
      </w:r>
    </w:p>
    <w:p w14:paraId="1DCA5918" w14:textId="77777777" w:rsidR="001B6C2D" w:rsidRPr="00115C6B" w:rsidRDefault="00226B5C" w:rsidP="00115C6B">
      <w:pPr>
        <w:pStyle w:val="paragraph"/>
        <w:spacing w:before="0" w:beforeAutospacing="0" w:after="0" w:afterAutospacing="0" w:line="276" w:lineRule="auto"/>
        <w:jc w:val="both"/>
        <w:textAlignment w:val="baseline"/>
        <w:rPr>
          <w:rFonts w:ascii="Arial" w:hAnsi="Arial" w:cs="Arial"/>
        </w:rPr>
      </w:pPr>
      <w:r w:rsidRPr="00115C6B">
        <w:rPr>
          <w:rStyle w:val="normaltextrun"/>
          <w:rFonts w:ascii="Arial" w:hAnsi="Arial" w:cs="Arial"/>
          <w:b/>
          <w:bCs/>
        </w:rPr>
        <w:t>TERCERO: CONFIRMAR </w:t>
      </w:r>
      <w:r w:rsidRPr="00115C6B">
        <w:rPr>
          <w:rStyle w:val="normaltextrun"/>
          <w:rFonts w:ascii="Arial" w:hAnsi="Arial" w:cs="Arial"/>
        </w:rPr>
        <w:t>en todo lo demás.</w:t>
      </w:r>
      <w:r w:rsidRPr="00115C6B">
        <w:rPr>
          <w:rStyle w:val="eop"/>
          <w:rFonts w:ascii="Arial" w:hAnsi="Arial" w:cs="Arial"/>
        </w:rPr>
        <w:t> </w:t>
      </w:r>
    </w:p>
    <w:p w14:paraId="76C8B845"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0D522502" w14:textId="77777777" w:rsidR="001B6C2D" w:rsidRPr="00115C6B" w:rsidRDefault="001B6C2D" w:rsidP="00115C6B">
      <w:pPr>
        <w:spacing w:after="0" w:line="276" w:lineRule="auto"/>
        <w:jc w:val="both"/>
        <w:textAlignment w:val="baseline"/>
        <w:rPr>
          <w:rFonts w:ascii="Arial" w:eastAsia="Times New Roman" w:hAnsi="Arial" w:cs="Arial"/>
          <w:b/>
          <w:bCs/>
          <w:sz w:val="24"/>
          <w:szCs w:val="24"/>
          <w:lang w:eastAsia="es-ES"/>
        </w:rPr>
      </w:pPr>
      <w:r w:rsidRPr="00115C6B">
        <w:rPr>
          <w:rFonts w:ascii="Arial" w:eastAsia="Times New Roman" w:hAnsi="Arial" w:cs="Arial"/>
          <w:b/>
          <w:bCs/>
          <w:sz w:val="24"/>
          <w:szCs w:val="24"/>
          <w:lang w:eastAsia="es-ES"/>
        </w:rPr>
        <w:t xml:space="preserve">CUARTO: </w:t>
      </w:r>
      <w:r w:rsidR="00226B5C" w:rsidRPr="00115C6B">
        <w:rPr>
          <w:rFonts w:ascii="Arial" w:eastAsia="Times New Roman" w:hAnsi="Arial" w:cs="Arial"/>
          <w:sz w:val="24"/>
          <w:szCs w:val="24"/>
          <w:lang w:eastAsia="es-ES"/>
        </w:rPr>
        <w:t>Costas en esta instancia a cargo de la recurrente Porvenir S.A.</w:t>
      </w:r>
      <w:r w:rsidRPr="00115C6B">
        <w:rPr>
          <w:rFonts w:ascii="Arial" w:eastAsia="Times New Roman" w:hAnsi="Arial" w:cs="Arial"/>
          <w:sz w:val="24"/>
          <w:szCs w:val="24"/>
          <w:lang w:eastAsia="es-ES"/>
        </w:rPr>
        <w:t xml:space="preserve"> </w:t>
      </w:r>
    </w:p>
    <w:p w14:paraId="23626D9C" w14:textId="77777777" w:rsidR="001B6C2D" w:rsidRPr="00115C6B" w:rsidRDefault="001B6C2D" w:rsidP="00115C6B">
      <w:pPr>
        <w:spacing w:after="0" w:line="276" w:lineRule="auto"/>
        <w:jc w:val="both"/>
        <w:textAlignment w:val="baseline"/>
        <w:rPr>
          <w:rFonts w:ascii="Arial" w:eastAsia="Times New Roman" w:hAnsi="Arial" w:cs="Arial"/>
          <w:b/>
          <w:bCs/>
          <w:sz w:val="24"/>
          <w:szCs w:val="24"/>
          <w:lang w:eastAsia="es-ES"/>
        </w:rPr>
      </w:pPr>
    </w:p>
    <w:p w14:paraId="1213AFC6" w14:textId="77777777" w:rsidR="001B6C2D" w:rsidRPr="00115C6B" w:rsidRDefault="001B6C2D" w:rsidP="00115C6B">
      <w:pPr>
        <w:spacing w:after="0" w:line="276" w:lineRule="auto"/>
        <w:jc w:val="both"/>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xml:space="preserve">La anterior decisión se notificará en ESTADOS. </w:t>
      </w:r>
    </w:p>
    <w:p w14:paraId="184AF7F4" w14:textId="77777777" w:rsidR="001B6C2D" w:rsidRPr="00115C6B" w:rsidRDefault="001B6C2D" w:rsidP="00115C6B">
      <w:pPr>
        <w:spacing w:after="0" w:line="276" w:lineRule="auto"/>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 </w:t>
      </w:r>
    </w:p>
    <w:p w14:paraId="0F1707E3" w14:textId="77777777" w:rsidR="001B6C2D" w:rsidRPr="00115C6B" w:rsidRDefault="001B6C2D" w:rsidP="00115C6B">
      <w:pPr>
        <w:spacing w:after="0" w:line="276" w:lineRule="auto"/>
        <w:textAlignment w:val="baseline"/>
        <w:rPr>
          <w:rFonts w:ascii="Arial" w:eastAsia="Times New Roman" w:hAnsi="Arial" w:cs="Arial"/>
          <w:sz w:val="24"/>
          <w:szCs w:val="24"/>
          <w:lang w:eastAsia="es-ES"/>
        </w:rPr>
      </w:pPr>
      <w:r w:rsidRPr="00115C6B">
        <w:rPr>
          <w:rFonts w:ascii="Arial" w:eastAsia="Times New Roman" w:hAnsi="Arial" w:cs="Arial"/>
          <w:sz w:val="24"/>
          <w:szCs w:val="24"/>
          <w:lang w:eastAsia="es-ES"/>
        </w:rPr>
        <w:t>Notifíquese y cúmplase,  </w:t>
      </w:r>
    </w:p>
    <w:p w14:paraId="29F36AFF" w14:textId="77777777" w:rsidR="00115C6B" w:rsidRPr="00115C6B" w:rsidRDefault="00115C6B" w:rsidP="00115C6B">
      <w:pPr>
        <w:spacing w:after="0" w:line="276" w:lineRule="auto"/>
        <w:jc w:val="both"/>
        <w:rPr>
          <w:rFonts w:ascii="Arial" w:eastAsia="Times New Roman" w:hAnsi="Arial" w:cs="Arial"/>
          <w:sz w:val="24"/>
          <w:szCs w:val="24"/>
          <w:lang w:val="es-ES_tradnl" w:eastAsia="es-ES"/>
        </w:rPr>
      </w:pPr>
    </w:p>
    <w:p w14:paraId="7A5C7759" w14:textId="77777777" w:rsidR="00115C6B" w:rsidRPr="00115C6B" w:rsidRDefault="00115C6B" w:rsidP="00115C6B">
      <w:pPr>
        <w:spacing w:after="0" w:line="276" w:lineRule="auto"/>
        <w:jc w:val="both"/>
        <w:rPr>
          <w:rFonts w:ascii="Arial" w:eastAsia="Times New Roman" w:hAnsi="Arial" w:cs="Arial"/>
          <w:sz w:val="24"/>
          <w:szCs w:val="24"/>
          <w:lang w:val="es-ES_tradnl" w:eastAsia="es-ES"/>
        </w:rPr>
      </w:pPr>
    </w:p>
    <w:p w14:paraId="485B92CF" w14:textId="77777777" w:rsidR="00115C6B" w:rsidRPr="00115C6B" w:rsidRDefault="00115C6B" w:rsidP="00115C6B">
      <w:pPr>
        <w:spacing w:after="0" w:line="276" w:lineRule="auto"/>
        <w:jc w:val="both"/>
        <w:rPr>
          <w:rFonts w:ascii="Arial" w:eastAsia="Times New Roman" w:hAnsi="Arial" w:cs="Arial"/>
          <w:sz w:val="24"/>
          <w:szCs w:val="24"/>
          <w:lang w:val="es-ES_tradnl" w:eastAsia="es-ES"/>
        </w:rPr>
      </w:pPr>
    </w:p>
    <w:p w14:paraId="7C1BE43D" w14:textId="77777777" w:rsidR="00115C6B" w:rsidRPr="00115C6B" w:rsidRDefault="00115C6B" w:rsidP="00115C6B">
      <w:pPr>
        <w:spacing w:after="0" w:line="276" w:lineRule="auto"/>
        <w:jc w:val="center"/>
        <w:rPr>
          <w:rFonts w:ascii="Arial" w:eastAsia="Times New Roman" w:hAnsi="Arial" w:cs="Arial"/>
          <w:b/>
          <w:bCs/>
          <w:iCs/>
          <w:sz w:val="24"/>
          <w:szCs w:val="24"/>
          <w:lang w:eastAsia="es-ES"/>
        </w:rPr>
      </w:pPr>
      <w:r w:rsidRPr="00115C6B">
        <w:rPr>
          <w:rFonts w:ascii="Arial" w:eastAsia="Times New Roman" w:hAnsi="Arial" w:cs="Arial"/>
          <w:b/>
          <w:bCs/>
          <w:iCs/>
          <w:sz w:val="24"/>
          <w:szCs w:val="24"/>
          <w:lang w:eastAsia="es-ES"/>
        </w:rPr>
        <w:t>ALEJANDRA MARÍA HENAO PALACIO</w:t>
      </w:r>
    </w:p>
    <w:p w14:paraId="550FFE95" w14:textId="77777777" w:rsidR="00115C6B" w:rsidRPr="00115C6B" w:rsidRDefault="00115C6B" w:rsidP="00115C6B">
      <w:pPr>
        <w:spacing w:after="0" w:line="276" w:lineRule="auto"/>
        <w:jc w:val="center"/>
        <w:rPr>
          <w:rFonts w:ascii="Arial" w:eastAsia="Times New Roman" w:hAnsi="Arial" w:cs="Arial"/>
          <w:bCs/>
          <w:iCs/>
          <w:sz w:val="24"/>
          <w:szCs w:val="24"/>
          <w:lang w:eastAsia="es-ES"/>
        </w:rPr>
      </w:pPr>
      <w:r w:rsidRPr="00115C6B">
        <w:rPr>
          <w:rFonts w:ascii="Arial" w:eastAsia="Times New Roman" w:hAnsi="Arial" w:cs="Arial"/>
          <w:bCs/>
          <w:iCs/>
          <w:sz w:val="24"/>
          <w:szCs w:val="24"/>
          <w:lang w:eastAsia="es-ES"/>
        </w:rPr>
        <w:t>Magistrada Ponente</w:t>
      </w:r>
    </w:p>
    <w:p w14:paraId="61A66EDF" w14:textId="77777777" w:rsidR="00115C6B" w:rsidRPr="00115C6B" w:rsidRDefault="00115C6B" w:rsidP="00115C6B">
      <w:pPr>
        <w:spacing w:after="0" w:line="276" w:lineRule="auto"/>
        <w:jc w:val="both"/>
        <w:rPr>
          <w:rFonts w:ascii="Arial" w:eastAsia="Times New Roman" w:hAnsi="Arial" w:cs="Arial"/>
          <w:sz w:val="24"/>
          <w:szCs w:val="24"/>
          <w:lang w:val="es-ES_tradnl" w:eastAsia="es-ES"/>
        </w:rPr>
      </w:pPr>
    </w:p>
    <w:p w14:paraId="48F84B8F" w14:textId="77777777" w:rsidR="00115C6B" w:rsidRPr="00115C6B" w:rsidRDefault="00115C6B" w:rsidP="00115C6B">
      <w:pPr>
        <w:spacing w:after="0" w:line="276" w:lineRule="auto"/>
        <w:jc w:val="both"/>
        <w:rPr>
          <w:rFonts w:ascii="Arial" w:eastAsia="Times New Roman" w:hAnsi="Arial" w:cs="Arial"/>
          <w:sz w:val="24"/>
          <w:szCs w:val="24"/>
          <w:lang w:val="es-ES_tradnl" w:eastAsia="es-ES"/>
        </w:rPr>
      </w:pPr>
    </w:p>
    <w:p w14:paraId="78779206" w14:textId="77777777" w:rsidR="00115C6B" w:rsidRPr="00115C6B" w:rsidRDefault="00115C6B" w:rsidP="00115C6B">
      <w:pPr>
        <w:spacing w:after="0" w:line="276" w:lineRule="auto"/>
        <w:jc w:val="both"/>
        <w:rPr>
          <w:rFonts w:ascii="Arial" w:eastAsia="Times New Roman" w:hAnsi="Arial" w:cs="Arial"/>
          <w:sz w:val="24"/>
          <w:szCs w:val="24"/>
          <w:lang w:val="es-ES_tradnl" w:eastAsia="es-ES"/>
        </w:rPr>
      </w:pPr>
    </w:p>
    <w:p w14:paraId="1E29F1A8" w14:textId="77777777" w:rsidR="00115C6B" w:rsidRPr="00115C6B" w:rsidRDefault="00115C6B" w:rsidP="00115C6B">
      <w:pPr>
        <w:spacing w:after="0" w:line="276" w:lineRule="auto"/>
        <w:jc w:val="both"/>
        <w:rPr>
          <w:rFonts w:ascii="Arial" w:eastAsia="Times New Roman" w:hAnsi="Arial" w:cs="Arial"/>
          <w:b/>
          <w:bCs/>
          <w:iCs/>
          <w:sz w:val="24"/>
          <w:szCs w:val="24"/>
          <w:lang w:eastAsia="es-ES"/>
        </w:rPr>
      </w:pPr>
      <w:r w:rsidRPr="00115C6B">
        <w:rPr>
          <w:rFonts w:ascii="Arial" w:eastAsia="Times New Roman" w:hAnsi="Arial" w:cs="Arial"/>
          <w:b/>
          <w:bCs/>
          <w:iCs/>
          <w:sz w:val="24"/>
          <w:szCs w:val="24"/>
          <w:lang w:eastAsia="es-ES"/>
        </w:rPr>
        <w:t>ANA LUCÍA CAICEDO CALDERÓN</w:t>
      </w:r>
      <w:r w:rsidRPr="00115C6B">
        <w:rPr>
          <w:rFonts w:ascii="Arial" w:eastAsia="Times New Roman" w:hAnsi="Arial" w:cs="Arial"/>
          <w:b/>
          <w:bCs/>
          <w:iCs/>
          <w:sz w:val="24"/>
          <w:szCs w:val="24"/>
          <w:lang w:eastAsia="es-ES"/>
        </w:rPr>
        <w:tab/>
        <w:t xml:space="preserve">      OLGA LUCIA HOYOS SEPÚLVEDA</w:t>
      </w:r>
    </w:p>
    <w:p w14:paraId="4A288F13" w14:textId="77777777" w:rsidR="00115C6B" w:rsidRPr="00115C6B" w:rsidRDefault="00115C6B" w:rsidP="00115C6B">
      <w:pPr>
        <w:spacing w:after="0" w:line="276" w:lineRule="auto"/>
        <w:jc w:val="both"/>
        <w:rPr>
          <w:rFonts w:ascii="Arial" w:eastAsia="Times New Roman" w:hAnsi="Arial" w:cs="Arial"/>
          <w:bCs/>
          <w:iCs/>
          <w:sz w:val="24"/>
          <w:szCs w:val="24"/>
          <w:lang w:eastAsia="es-ES"/>
        </w:rPr>
      </w:pPr>
      <w:r w:rsidRPr="00115C6B">
        <w:rPr>
          <w:rFonts w:ascii="Arial" w:eastAsia="Times New Roman" w:hAnsi="Arial" w:cs="Arial"/>
          <w:bCs/>
          <w:iCs/>
          <w:sz w:val="24"/>
          <w:szCs w:val="24"/>
          <w:lang w:eastAsia="es-ES"/>
        </w:rPr>
        <w:t xml:space="preserve">                Magistrada</w:t>
      </w:r>
      <w:r w:rsidRPr="00115C6B">
        <w:rPr>
          <w:rFonts w:ascii="Arial" w:eastAsia="Times New Roman" w:hAnsi="Arial" w:cs="Arial"/>
          <w:bCs/>
          <w:iCs/>
          <w:sz w:val="24"/>
          <w:szCs w:val="24"/>
          <w:lang w:eastAsia="es-ES"/>
        </w:rPr>
        <w:tab/>
      </w:r>
      <w:r w:rsidRPr="00115C6B">
        <w:rPr>
          <w:rFonts w:ascii="Arial" w:eastAsia="Times New Roman" w:hAnsi="Arial" w:cs="Arial"/>
          <w:bCs/>
          <w:iCs/>
          <w:sz w:val="24"/>
          <w:szCs w:val="24"/>
          <w:lang w:eastAsia="es-ES"/>
        </w:rPr>
        <w:tab/>
      </w:r>
      <w:r w:rsidRPr="00115C6B">
        <w:rPr>
          <w:rFonts w:ascii="Arial" w:eastAsia="Times New Roman" w:hAnsi="Arial" w:cs="Arial"/>
          <w:bCs/>
          <w:iCs/>
          <w:sz w:val="24"/>
          <w:szCs w:val="24"/>
          <w:lang w:eastAsia="es-ES"/>
        </w:rPr>
        <w:tab/>
      </w:r>
      <w:r w:rsidRPr="00115C6B">
        <w:rPr>
          <w:rFonts w:ascii="Arial" w:eastAsia="Times New Roman" w:hAnsi="Arial" w:cs="Arial"/>
          <w:bCs/>
          <w:iCs/>
          <w:sz w:val="24"/>
          <w:szCs w:val="24"/>
          <w:lang w:eastAsia="es-ES"/>
        </w:rPr>
        <w:tab/>
      </w:r>
      <w:r w:rsidRPr="00115C6B">
        <w:rPr>
          <w:rFonts w:ascii="Arial" w:eastAsia="Times New Roman" w:hAnsi="Arial" w:cs="Arial"/>
          <w:bCs/>
          <w:iCs/>
          <w:sz w:val="24"/>
          <w:szCs w:val="24"/>
          <w:lang w:eastAsia="es-ES"/>
        </w:rPr>
        <w:tab/>
        <w:t xml:space="preserve">      Magistrada</w:t>
      </w:r>
    </w:p>
    <w:p w14:paraId="3E34AFC7" w14:textId="2A1DE924" w:rsidR="006C4726" w:rsidRPr="00115C6B" w:rsidRDefault="00115C6B" w:rsidP="00115C6B">
      <w:pPr>
        <w:widowControl w:val="0"/>
        <w:autoSpaceDE w:val="0"/>
        <w:autoSpaceDN w:val="0"/>
        <w:spacing w:after="0" w:line="276" w:lineRule="auto"/>
        <w:ind w:left="5789" w:right="1091"/>
        <w:rPr>
          <w:rFonts w:ascii="Arial" w:eastAsia="Arial Narrow" w:hAnsi="Arial" w:cs="Arial"/>
          <w:sz w:val="24"/>
          <w:szCs w:val="24"/>
          <w:lang w:eastAsia="es-ES" w:bidi="es-ES"/>
        </w:rPr>
      </w:pPr>
      <w:r w:rsidRPr="00115C6B">
        <w:rPr>
          <w:rFonts w:ascii="Arial" w:eastAsia="Times New Roman" w:hAnsi="Arial" w:cs="Arial"/>
          <w:bCs/>
          <w:iCs/>
          <w:sz w:val="24"/>
          <w:szCs w:val="24"/>
          <w:lang w:eastAsia="es-ES"/>
        </w:rPr>
        <w:t xml:space="preserve">    </w:t>
      </w:r>
      <w:r w:rsidRPr="00115C6B">
        <w:rPr>
          <w:rFonts w:ascii="Arial" w:eastAsia="Arial Narrow" w:hAnsi="Arial" w:cs="Arial"/>
          <w:sz w:val="24"/>
          <w:szCs w:val="24"/>
          <w:lang w:eastAsia="es-ES" w:bidi="es-ES"/>
        </w:rPr>
        <w:t>Aclara voto</w:t>
      </w:r>
    </w:p>
    <w:sectPr w:rsidR="006C4726" w:rsidRPr="00115C6B" w:rsidSect="00B9682E">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66DB70" w16cex:dateUtc="2020-10-13T12:57:04.299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C2C2E" w14:textId="77777777" w:rsidR="00D33281" w:rsidRDefault="00D33281" w:rsidP="001B6C2D">
      <w:pPr>
        <w:spacing w:after="0" w:line="240" w:lineRule="auto"/>
      </w:pPr>
      <w:r>
        <w:separator/>
      </w:r>
    </w:p>
  </w:endnote>
  <w:endnote w:type="continuationSeparator" w:id="0">
    <w:p w14:paraId="32D72694" w14:textId="77777777" w:rsidR="00D33281" w:rsidRDefault="00D33281" w:rsidP="001B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12B0D" w14:textId="77777777" w:rsidR="00D33281" w:rsidRDefault="00D33281" w:rsidP="001B6C2D">
      <w:pPr>
        <w:spacing w:after="0" w:line="240" w:lineRule="auto"/>
      </w:pPr>
      <w:r>
        <w:separator/>
      </w:r>
    </w:p>
  </w:footnote>
  <w:footnote w:type="continuationSeparator" w:id="0">
    <w:p w14:paraId="7A66C995" w14:textId="77777777" w:rsidR="00D33281" w:rsidRDefault="00D33281" w:rsidP="001B6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7D63" w14:textId="77777777" w:rsidR="006C4726" w:rsidRPr="00B9682E" w:rsidRDefault="006C4726" w:rsidP="00B9682E">
    <w:pPr>
      <w:pStyle w:val="Encabezado"/>
      <w:jc w:val="both"/>
      <w:rPr>
        <w:rFonts w:ascii="Arial" w:hAnsi="Arial" w:cs="Arial"/>
        <w:sz w:val="18"/>
        <w:szCs w:val="18"/>
        <w:lang w:val="es-CO"/>
      </w:rPr>
    </w:pPr>
    <w:r w:rsidRPr="00B9682E">
      <w:rPr>
        <w:rFonts w:ascii="Arial" w:hAnsi="Arial" w:cs="Arial"/>
        <w:sz w:val="18"/>
        <w:szCs w:val="18"/>
        <w:lang w:val="es-CO"/>
      </w:rPr>
      <w:t>Radicación: 66001310500220180007601</w:t>
    </w:r>
  </w:p>
  <w:p w14:paraId="31F60613" w14:textId="77777777" w:rsidR="006C4726" w:rsidRPr="00B9682E" w:rsidRDefault="006C4726" w:rsidP="00B9682E">
    <w:pPr>
      <w:pStyle w:val="Encabezado"/>
      <w:jc w:val="both"/>
      <w:rPr>
        <w:rFonts w:ascii="Arial" w:hAnsi="Arial" w:cs="Arial"/>
        <w:sz w:val="18"/>
        <w:szCs w:val="18"/>
        <w:lang w:val="es-CO"/>
      </w:rPr>
    </w:pPr>
    <w:r w:rsidRPr="00B9682E">
      <w:rPr>
        <w:rFonts w:ascii="Arial" w:hAnsi="Arial" w:cs="Arial"/>
        <w:sz w:val="18"/>
        <w:szCs w:val="18"/>
        <w:lang w:val="es-CO"/>
      </w:rPr>
      <w:t xml:space="preserve">Nidia Patiño Valencia vs Colpensiones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607E"/>
    <w:multiLevelType w:val="multilevel"/>
    <w:tmpl w:val="D76A8840"/>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44A27EA"/>
    <w:multiLevelType w:val="hybridMultilevel"/>
    <w:tmpl w:val="BA329D0A"/>
    <w:lvl w:ilvl="0" w:tplc="3522E17C">
      <w:start w:val="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0957E26"/>
    <w:multiLevelType w:val="hybridMultilevel"/>
    <w:tmpl w:val="118EE82C"/>
    <w:lvl w:ilvl="0" w:tplc="0478BB9E">
      <w:start w:val="4"/>
      <w:numFmt w:val="bullet"/>
      <w:lvlText w:val="-"/>
      <w:lvlJc w:val="left"/>
      <w:pPr>
        <w:ind w:left="4830" w:hanging="360"/>
      </w:pPr>
      <w:rPr>
        <w:rFonts w:ascii="Arial Narrow" w:eastAsia="Times New Roman" w:hAnsi="Arial Narrow" w:cs="Segoe UI" w:hint="default"/>
      </w:rPr>
    </w:lvl>
    <w:lvl w:ilvl="1" w:tplc="240A0003" w:tentative="1">
      <w:start w:val="1"/>
      <w:numFmt w:val="bullet"/>
      <w:lvlText w:val="o"/>
      <w:lvlJc w:val="left"/>
      <w:pPr>
        <w:ind w:left="5550" w:hanging="360"/>
      </w:pPr>
      <w:rPr>
        <w:rFonts w:ascii="Courier New" w:hAnsi="Courier New" w:cs="Courier New" w:hint="default"/>
      </w:rPr>
    </w:lvl>
    <w:lvl w:ilvl="2" w:tplc="240A0005" w:tentative="1">
      <w:start w:val="1"/>
      <w:numFmt w:val="bullet"/>
      <w:lvlText w:val=""/>
      <w:lvlJc w:val="left"/>
      <w:pPr>
        <w:ind w:left="6270" w:hanging="360"/>
      </w:pPr>
      <w:rPr>
        <w:rFonts w:ascii="Wingdings" w:hAnsi="Wingdings" w:hint="default"/>
      </w:rPr>
    </w:lvl>
    <w:lvl w:ilvl="3" w:tplc="240A0001" w:tentative="1">
      <w:start w:val="1"/>
      <w:numFmt w:val="bullet"/>
      <w:lvlText w:val=""/>
      <w:lvlJc w:val="left"/>
      <w:pPr>
        <w:ind w:left="6990" w:hanging="360"/>
      </w:pPr>
      <w:rPr>
        <w:rFonts w:ascii="Symbol" w:hAnsi="Symbol" w:hint="default"/>
      </w:rPr>
    </w:lvl>
    <w:lvl w:ilvl="4" w:tplc="240A0003" w:tentative="1">
      <w:start w:val="1"/>
      <w:numFmt w:val="bullet"/>
      <w:lvlText w:val="o"/>
      <w:lvlJc w:val="left"/>
      <w:pPr>
        <w:ind w:left="7710" w:hanging="360"/>
      </w:pPr>
      <w:rPr>
        <w:rFonts w:ascii="Courier New" w:hAnsi="Courier New" w:cs="Courier New" w:hint="default"/>
      </w:rPr>
    </w:lvl>
    <w:lvl w:ilvl="5" w:tplc="240A0005" w:tentative="1">
      <w:start w:val="1"/>
      <w:numFmt w:val="bullet"/>
      <w:lvlText w:val=""/>
      <w:lvlJc w:val="left"/>
      <w:pPr>
        <w:ind w:left="8430" w:hanging="360"/>
      </w:pPr>
      <w:rPr>
        <w:rFonts w:ascii="Wingdings" w:hAnsi="Wingdings" w:hint="default"/>
      </w:rPr>
    </w:lvl>
    <w:lvl w:ilvl="6" w:tplc="240A0001" w:tentative="1">
      <w:start w:val="1"/>
      <w:numFmt w:val="bullet"/>
      <w:lvlText w:val=""/>
      <w:lvlJc w:val="left"/>
      <w:pPr>
        <w:ind w:left="9150" w:hanging="360"/>
      </w:pPr>
      <w:rPr>
        <w:rFonts w:ascii="Symbol" w:hAnsi="Symbol" w:hint="default"/>
      </w:rPr>
    </w:lvl>
    <w:lvl w:ilvl="7" w:tplc="240A0003" w:tentative="1">
      <w:start w:val="1"/>
      <w:numFmt w:val="bullet"/>
      <w:lvlText w:val="o"/>
      <w:lvlJc w:val="left"/>
      <w:pPr>
        <w:ind w:left="9870" w:hanging="360"/>
      </w:pPr>
      <w:rPr>
        <w:rFonts w:ascii="Courier New" w:hAnsi="Courier New" w:cs="Courier New" w:hint="default"/>
      </w:rPr>
    </w:lvl>
    <w:lvl w:ilvl="8" w:tplc="240A0005" w:tentative="1">
      <w:start w:val="1"/>
      <w:numFmt w:val="bullet"/>
      <w:lvlText w:val=""/>
      <w:lvlJc w:val="left"/>
      <w:pPr>
        <w:ind w:left="105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2D"/>
    <w:rsid w:val="0000780A"/>
    <w:rsid w:val="00015E9C"/>
    <w:rsid w:val="000746F5"/>
    <w:rsid w:val="000C09CB"/>
    <w:rsid w:val="00103BBE"/>
    <w:rsid w:val="00115C6B"/>
    <w:rsid w:val="001727F4"/>
    <w:rsid w:val="00195816"/>
    <w:rsid w:val="001B6C2D"/>
    <w:rsid w:val="002218D2"/>
    <w:rsid w:val="00226B5C"/>
    <w:rsid w:val="002712BB"/>
    <w:rsid w:val="002C4DB3"/>
    <w:rsid w:val="00303039"/>
    <w:rsid w:val="00304A0E"/>
    <w:rsid w:val="0032284F"/>
    <w:rsid w:val="003243DD"/>
    <w:rsid w:val="00334872"/>
    <w:rsid w:val="00346289"/>
    <w:rsid w:val="00395BAA"/>
    <w:rsid w:val="004057A4"/>
    <w:rsid w:val="004836F3"/>
    <w:rsid w:val="0048785C"/>
    <w:rsid w:val="004A4FE5"/>
    <w:rsid w:val="004E0365"/>
    <w:rsid w:val="005336C1"/>
    <w:rsid w:val="005410AF"/>
    <w:rsid w:val="0056540D"/>
    <w:rsid w:val="00570BEB"/>
    <w:rsid w:val="005770AF"/>
    <w:rsid w:val="00586D3F"/>
    <w:rsid w:val="005D2ECD"/>
    <w:rsid w:val="005F44EC"/>
    <w:rsid w:val="00607FA4"/>
    <w:rsid w:val="00635ECD"/>
    <w:rsid w:val="00643DCC"/>
    <w:rsid w:val="00654A63"/>
    <w:rsid w:val="006639C6"/>
    <w:rsid w:val="00685DE7"/>
    <w:rsid w:val="00694396"/>
    <w:rsid w:val="00696BAC"/>
    <w:rsid w:val="006C290E"/>
    <w:rsid w:val="006C4726"/>
    <w:rsid w:val="006D449D"/>
    <w:rsid w:val="006F0D1D"/>
    <w:rsid w:val="007033FB"/>
    <w:rsid w:val="007C16E2"/>
    <w:rsid w:val="007C4BFC"/>
    <w:rsid w:val="00803AE3"/>
    <w:rsid w:val="00807F18"/>
    <w:rsid w:val="00810EFE"/>
    <w:rsid w:val="00811E41"/>
    <w:rsid w:val="00843E96"/>
    <w:rsid w:val="008751E5"/>
    <w:rsid w:val="00893AAB"/>
    <w:rsid w:val="008A09DB"/>
    <w:rsid w:val="008D29D8"/>
    <w:rsid w:val="00906946"/>
    <w:rsid w:val="00942E65"/>
    <w:rsid w:val="009858F1"/>
    <w:rsid w:val="009B7408"/>
    <w:rsid w:val="009D66E0"/>
    <w:rsid w:val="00A056BB"/>
    <w:rsid w:val="00A218CD"/>
    <w:rsid w:val="00AB7183"/>
    <w:rsid w:val="00AC4E07"/>
    <w:rsid w:val="00AE166C"/>
    <w:rsid w:val="00AF0FDE"/>
    <w:rsid w:val="00AF5361"/>
    <w:rsid w:val="00B655B9"/>
    <w:rsid w:val="00B65904"/>
    <w:rsid w:val="00B71269"/>
    <w:rsid w:val="00B9682E"/>
    <w:rsid w:val="00C406FA"/>
    <w:rsid w:val="00CC1287"/>
    <w:rsid w:val="00CF3BDD"/>
    <w:rsid w:val="00D33281"/>
    <w:rsid w:val="00D86600"/>
    <w:rsid w:val="00E3040E"/>
    <w:rsid w:val="00E47D35"/>
    <w:rsid w:val="00E75445"/>
    <w:rsid w:val="00E80480"/>
    <w:rsid w:val="00E9629C"/>
    <w:rsid w:val="00EB6B9F"/>
    <w:rsid w:val="00EC2C57"/>
    <w:rsid w:val="00FD2751"/>
    <w:rsid w:val="01ABF92C"/>
    <w:rsid w:val="024DC5FD"/>
    <w:rsid w:val="04231AC9"/>
    <w:rsid w:val="0431631B"/>
    <w:rsid w:val="050CE285"/>
    <w:rsid w:val="05FC248D"/>
    <w:rsid w:val="082D2747"/>
    <w:rsid w:val="09484EFC"/>
    <w:rsid w:val="0984AEE2"/>
    <w:rsid w:val="0A899838"/>
    <w:rsid w:val="0F0CD172"/>
    <w:rsid w:val="1226ED57"/>
    <w:rsid w:val="13E3E9FF"/>
    <w:rsid w:val="17C7575F"/>
    <w:rsid w:val="182EE089"/>
    <w:rsid w:val="1D228090"/>
    <w:rsid w:val="1E499ACD"/>
    <w:rsid w:val="2697D66D"/>
    <w:rsid w:val="2EA47ECA"/>
    <w:rsid w:val="2EAED849"/>
    <w:rsid w:val="31F3847F"/>
    <w:rsid w:val="3640AE53"/>
    <w:rsid w:val="3774E21F"/>
    <w:rsid w:val="39D2DBEC"/>
    <w:rsid w:val="3D4D1F29"/>
    <w:rsid w:val="47D9A36B"/>
    <w:rsid w:val="4838500A"/>
    <w:rsid w:val="4ABEE85B"/>
    <w:rsid w:val="4C42F476"/>
    <w:rsid w:val="4EAA529D"/>
    <w:rsid w:val="4F5D7C1C"/>
    <w:rsid w:val="519D1BD0"/>
    <w:rsid w:val="54E9839A"/>
    <w:rsid w:val="5651BCE8"/>
    <w:rsid w:val="56AC5F06"/>
    <w:rsid w:val="57452B9F"/>
    <w:rsid w:val="58A8846D"/>
    <w:rsid w:val="59455750"/>
    <w:rsid w:val="5D7955E7"/>
    <w:rsid w:val="618D9725"/>
    <w:rsid w:val="69A47C02"/>
    <w:rsid w:val="6CA4FC31"/>
    <w:rsid w:val="6EA286DA"/>
    <w:rsid w:val="704A5037"/>
    <w:rsid w:val="733F3854"/>
    <w:rsid w:val="73849242"/>
    <w:rsid w:val="74D3E526"/>
    <w:rsid w:val="753512DA"/>
    <w:rsid w:val="75CDFD64"/>
    <w:rsid w:val="7739409E"/>
    <w:rsid w:val="7B049C4B"/>
    <w:rsid w:val="7D5C4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1B6C2D"/>
  </w:style>
  <w:style w:type="character" w:customStyle="1" w:styleId="eop">
    <w:name w:val="eop"/>
    <w:basedOn w:val="Fuentedeprrafopredeter"/>
    <w:rsid w:val="001B6C2D"/>
  </w:style>
  <w:style w:type="paragraph" w:customStyle="1" w:styleId="paragraph">
    <w:name w:val="paragraph"/>
    <w:basedOn w:val="Normal"/>
    <w:rsid w:val="001B6C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1B6C2D"/>
    <w:pPr>
      <w:spacing w:after="0" w:line="240" w:lineRule="auto"/>
    </w:pPr>
  </w:style>
  <w:style w:type="paragraph" w:styleId="Encabezado">
    <w:name w:val="header"/>
    <w:basedOn w:val="Normal"/>
    <w:link w:val="EncabezadoCar"/>
    <w:uiPriority w:val="99"/>
    <w:unhideWhenUsed/>
    <w:rsid w:val="001B6C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C2D"/>
  </w:style>
  <w:style w:type="paragraph" w:styleId="Piedepgina">
    <w:name w:val="footer"/>
    <w:basedOn w:val="Normal"/>
    <w:link w:val="PiedepginaCar"/>
    <w:uiPriority w:val="99"/>
    <w:unhideWhenUsed/>
    <w:rsid w:val="001B6C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C2D"/>
  </w:style>
  <w:style w:type="paragraph" w:styleId="Prrafodelista">
    <w:name w:val="List Paragraph"/>
    <w:basedOn w:val="Normal"/>
    <w:uiPriority w:val="34"/>
    <w:qFormat/>
    <w:rsid w:val="00843E96"/>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C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2C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C2C57"/>
    <w:rPr>
      <w:b/>
      <w:bCs/>
    </w:rPr>
  </w:style>
  <w:style w:type="character" w:customStyle="1" w:styleId="AsuntodelcomentarioCar">
    <w:name w:val="Asunto del comentario Car"/>
    <w:basedOn w:val="TextocomentarioCar"/>
    <w:link w:val="Asuntodelcomentario"/>
    <w:uiPriority w:val="99"/>
    <w:semiHidden/>
    <w:rsid w:val="00EC2C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1B6C2D"/>
  </w:style>
  <w:style w:type="character" w:customStyle="1" w:styleId="eop">
    <w:name w:val="eop"/>
    <w:basedOn w:val="Fuentedeprrafopredeter"/>
    <w:rsid w:val="001B6C2D"/>
  </w:style>
  <w:style w:type="paragraph" w:customStyle="1" w:styleId="paragraph">
    <w:name w:val="paragraph"/>
    <w:basedOn w:val="Normal"/>
    <w:rsid w:val="001B6C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1B6C2D"/>
    <w:pPr>
      <w:spacing w:after="0" w:line="240" w:lineRule="auto"/>
    </w:pPr>
  </w:style>
  <w:style w:type="paragraph" w:styleId="Encabezado">
    <w:name w:val="header"/>
    <w:basedOn w:val="Normal"/>
    <w:link w:val="EncabezadoCar"/>
    <w:uiPriority w:val="99"/>
    <w:unhideWhenUsed/>
    <w:rsid w:val="001B6C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C2D"/>
  </w:style>
  <w:style w:type="paragraph" w:styleId="Piedepgina">
    <w:name w:val="footer"/>
    <w:basedOn w:val="Normal"/>
    <w:link w:val="PiedepginaCar"/>
    <w:uiPriority w:val="99"/>
    <w:unhideWhenUsed/>
    <w:rsid w:val="001B6C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C2D"/>
  </w:style>
  <w:style w:type="paragraph" w:styleId="Prrafodelista">
    <w:name w:val="List Paragraph"/>
    <w:basedOn w:val="Normal"/>
    <w:uiPriority w:val="34"/>
    <w:qFormat/>
    <w:rsid w:val="00843E96"/>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C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2C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C2C57"/>
    <w:rPr>
      <w:b/>
      <w:bCs/>
    </w:rPr>
  </w:style>
  <w:style w:type="character" w:customStyle="1" w:styleId="AsuntodelcomentarioCar">
    <w:name w:val="Asunto del comentario Car"/>
    <w:basedOn w:val="TextocomentarioCar"/>
    <w:link w:val="Asuntodelcomentario"/>
    <w:uiPriority w:val="99"/>
    <w:semiHidden/>
    <w:rsid w:val="00EC2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687">
      <w:bodyDiv w:val="1"/>
      <w:marLeft w:val="0"/>
      <w:marRight w:val="0"/>
      <w:marTop w:val="0"/>
      <w:marBottom w:val="0"/>
      <w:divBdr>
        <w:top w:val="none" w:sz="0" w:space="0" w:color="auto"/>
        <w:left w:val="none" w:sz="0" w:space="0" w:color="auto"/>
        <w:bottom w:val="none" w:sz="0" w:space="0" w:color="auto"/>
        <w:right w:val="none" w:sz="0" w:space="0" w:color="auto"/>
      </w:divBdr>
      <w:divsChild>
        <w:div w:id="1796408383">
          <w:marLeft w:val="0"/>
          <w:marRight w:val="0"/>
          <w:marTop w:val="0"/>
          <w:marBottom w:val="0"/>
          <w:divBdr>
            <w:top w:val="none" w:sz="0" w:space="0" w:color="auto"/>
            <w:left w:val="none" w:sz="0" w:space="0" w:color="auto"/>
            <w:bottom w:val="none" w:sz="0" w:space="0" w:color="auto"/>
            <w:right w:val="none" w:sz="0" w:space="0" w:color="auto"/>
          </w:divBdr>
        </w:div>
        <w:div w:id="2090542723">
          <w:marLeft w:val="0"/>
          <w:marRight w:val="0"/>
          <w:marTop w:val="0"/>
          <w:marBottom w:val="0"/>
          <w:divBdr>
            <w:top w:val="none" w:sz="0" w:space="0" w:color="auto"/>
            <w:left w:val="none" w:sz="0" w:space="0" w:color="auto"/>
            <w:bottom w:val="none" w:sz="0" w:space="0" w:color="auto"/>
            <w:right w:val="none" w:sz="0" w:space="0" w:color="auto"/>
          </w:divBdr>
        </w:div>
        <w:div w:id="355891402">
          <w:marLeft w:val="0"/>
          <w:marRight w:val="0"/>
          <w:marTop w:val="0"/>
          <w:marBottom w:val="0"/>
          <w:divBdr>
            <w:top w:val="none" w:sz="0" w:space="0" w:color="auto"/>
            <w:left w:val="none" w:sz="0" w:space="0" w:color="auto"/>
            <w:bottom w:val="none" w:sz="0" w:space="0" w:color="auto"/>
            <w:right w:val="none" w:sz="0" w:space="0" w:color="auto"/>
          </w:divBdr>
        </w:div>
      </w:divsChild>
    </w:div>
    <w:div w:id="145974215">
      <w:bodyDiv w:val="1"/>
      <w:marLeft w:val="0"/>
      <w:marRight w:val="0"/>
      <w:marTop w:val="0"/>
      <w:marBottom w:val="0"/>
      <w:divBdr>
        <w:top w:val="none" w:sz="0" w:space="0" w:color="auto"/>
        <w:left w:val="none" w:sz="0" w:space="0" w:color="auto"/>
        <w:bottom w:val="none" w:sz="0" w:space="0" w:color="auto"/>
        <w:right w:val="none" w:sz="0" w:space="0" w:color="auto"/>
      </w:divBdr>
    </w:div>
    <w:div w:id="1117409345">
      <w:bodyDiv w:val="1"/>
      <w:marLeft w:val="0"/>
      <w:marRight w:val="0"/>
      <w:marTop w:val="0"/>
      <w:marBottom w:val="0"/>
      <w:divBdr>
        <w:top w:val="none" w:sz="0" w:space="0" w:color="auto"/>
        <w:left w:val="none" w:sz="0" w:space="0" w:color="auto"/>
        <w:bottom w:val="none" w:sz="0" w:space="0" w:color="auto"/>
        <w:right w:val="none" w:sz="0" w:space="0" w:color="auto"/>
      </w:divBdr>
      <w:divsChild>
        <w:div w:id="169368775">
          <w:marLeft w:val="0"/>
          <w:marRight w:val="0"/>
          <w:marTop w:val="0"/>
          <w:marBottom w:val="0"/>
          <w:divBdr>
            <w:top w:val="none" w:sz="0" w:space="0" w:color="auto"/>
            <w:left w:val="none" w:sz="0" w:space="0" w:color="auto"/>
            <w:bottom w:val="none" w:sz="0" w:space="0" w:color="auto"/>
            <w:right w:val="none" w:sz="0" w:space="0" w:color="auto"/>
          </w:divBdr>
        </w:div>
        <w:div w:id="1368065021">
          <w:marLeft w:val="0"/>
          <w:marRight w:val="0"/>
          <w:marTop w:val="0"/>
          <w:marBottom w:val="0"/>
          <w:divBdr>
            <w:top w:val="none" w:sz="0" w:space="0" w:color="auto"/>
            <w:left w:val="none" w:sz="0" w:space="0" w:color="auto"/>
            <w:bottom w:val="none" w:sz="0" w:space="0" w:color="auto"/>
            <w:right w:val="none" w:sz="0" w:space="0" w:color="auto"/>
          </w:divBdr>
        </w:div>
        <w:div w:id="324942273">
          <w:marLeft w:val="0"/>
          <w:marRight w:val="0"/>
          <w:marTop w:val="0"/>
          <w:marBottom w:val="0"/>
          <w:divBdr>
            <w:top w:val="none" w:sz="0" w:space="0" w:color="auto"/>
            <w:left w:val="none" w:sz="0" w:space="0" w:color="auto"/>
            <w:bottom w:val="none" w:sz="0" w:space="0" w:color="auto"/>
            <w:right w:val="none" w:sz="0" w:space="0" w:color="auto"/>
          </w:divBdr>
        </w:div>
      </w:divsChild>
    </w:div>
    <w:div w:id="1241057921">
      <w:bodyDiv w:val="1"/>
      <w:marLeft w:val="0"/>
      <w:marRight w:val="0"/>
      <w:marTop w:val="0"/>
      <w:marBottom w:val="0"/>
      <w:divBdr>
        <w:top w:val="none" w:sz="0" w:space="0" w:color="auto"/>
        <w:left w:val="none" w:sz="0" w:space="0" w:color="auto"/>
        <w:bottom w:val="none" w:sz="0" w:space="0" w:color="auto"/>
        <w:right w:val="none" w:sz="0" w:space="0" w:color="auto"/>
      </w:divBdr>
      <w:divsChild>
        <w:div w:id="1879317582">
          <w:marLeft w:val="0"/>
          <w:marRight w:val="0"/>
          <w:marTop w:val="0"/>
          <w:marBottom w:val="0"/>
          <w:divBdr>
            <w:top w:val="none" w:sz="0" w:space="0" w:color="auto"/>
            <w:left w:val="none" w:sz="0" w:space="0" w:color="auto"/>
            <w:bottom w:val="none" w:sz="0" w:space="0" w:color="auto"/>
            <w:right w:val="none" w:sz="0" w:space="0" w:color="auto"/>
          </w:divBdr>
        </w:div>
        <w:div w:id="16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e69e453e9c2d4ea4"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BF2AD-AB58-46A6-8800-6719E4C9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1D530-2B0D-4F25-A197-E4811EB245AE}">
  <ds:schemaRefs>
    <ds:schemaRef ds:uri="http://schemas.microsoft.com/sharepoint/v3/contenttype/forms"/>
  </ds:schemaRefs>
</ds:datastoreItem>
</file>

<file path=customXml/itemProps3.xml><?xml version="1.0" encoding="utf-8"?>
<ds:datastoreItem xmlns:ds="http://schemas.openxmlformats.org/officeDocument/2006/customXml" ds:itemID="{4CB2B076-81A7-4F4D-9720-352B00F2A4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7130</Words>
  <Characters>39216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8</cp:revision>
  <dcterms:created xsi:type="dcterms:W3CDTF">2020-10-16T16:40:00Z</dcterms:created>
  <dcterms:modified xsi:type="dcterms:W3CDTF">2020-11-16T15:05:00Z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