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6565F" w14:textId="77777777" w:rsidR="001329AD" w:rsidRPr="001329AD" w:rsidRDefault="001329AD" w:rsidP="001329A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1329A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B7C3A34" w14:textId="77777777" w:rsidR="001329AD" w:rsidRPr="001329AD" w:rsidRDefault="001329AD" w:rsidP="001329AD">
      <w:pPr>
        <w:jc w:val="both"/>
        <w:rPr>
          <w:rFonts w:ascii="Arial" w:hAnsi="Arial" w:cs="Arial"/>
          <w:sz w:val="20"/>
          <w:lang w:val="es-419"/>
        </w:rPr>
      </w:pPr>
    </w:p>
    <w:p w14:paraId="57D19F80" w14:textId="41A26471" w:rsidR="001329AD" w:rsidRPr="001329AD" w:rsidRDefault="001329AD" w:rsidP="001329AD">
      <w:pPr>
        <w:jc w:val="both"/>
        <w:rPr>
          <w:rFonts w:ascii="Arial" w:hAnsi="Arial" w:cs="Arial"/>
          <w:b/>
          <w:bCs/>
          <w:iCs/>
          <w:sz w:val="20"/>
          <w:lang w:val="es-419" w:eastAsia="fr-FR"/>
        </w:rPr>
      </w:pPr>
      <w:r w:rsidRPr="001329AD">
        <w:rPr>
          <w:rFonts w:ascii="Arial" w:hAnsi="Arial" w:cs="Arial"/>
          <w:b/>
          <w:bCs/>
          <w:iCs/>
          <w:sz w:val="20"/>
          <w:u w:val="single"/>
          <w:lang w:val="es-419" w:eastAsia="fr-FR"/>
        </w:rPr>
        <w:t>TEMAS:</w:t>
      </w:r>
      <w:r w:rsidRPr="001329AD">
        <w:rPr>
          <w:rFonts w:ascii="Arial" w:hAnsi="Arial" w:cs="Arial"/>
          <w:b/>
          <w:bCs/>
          <w:iCs/>
          <w:sz w:val="20"/>
          <w:lang w:val="es-419" w:eastAsia="fr-FR"/>
        </w:rPr>
        <w:tab/>
      </w:r>
      <w:r w:rsidR="007C7EA3">
        <w:rPr>
          <w:rFonts w:ascii="Arial" w:hAnsi="Arial" w:cs="Arial"/>
          <w:b/>
          <w:bCs/>
          <w:iCs/>
          <w:sz w:val="20"/>
          <w:lang w:val="es-419" w:eastAsia="fr-FR"/>
        </w:rPr>
        <w:t xml:space="preserve">PENSIÓN DE VEJEZ / ARTÍCULO 33 DE LA LEY 100 DE 1993 / MODIFICADO POR EL ARTÍCULO 9º DE LA LEY 797 DE 2003 / </w:t>
      </w:r>
      <w:bookmarkStart w:id="0" w:name="_GoBack"/>
      <w:bookmarkEnd w:id="0"/>
      <w:r w:rsidR="007C7EA3">
        <w:rPr>
          <w:rFonts w:ascii="Arial" w:hAnsi="Arial" w:cs="Arial"/>
          <w:b/>
          <w:bCs/>
          <w:iCs/>
          <w:sz w:val="20"/>
          <w:lang w:val="es-419" w:eastAsia="fr-FR"/>
        </w:rPr>
        <w:t xml:space="preserve">REQUISITOS / HISTORIA LABORAL </w:t>
      </w:r>
      <w:r w:rsidRPr="001329AD">
        <w:rPr>
          <w:rFonts w:ascii="Arial" w:hAnsi="Arial" w:cs="Arial"/>
          <w:b/>
          <w:bCs/>
          <w:iCs/>
          <w:sz w:val="20"/>
          <w:lang w:val="es-419" w:eastAsia="fr-FR"/>
        </w:rPr>
        <w:t xml:space="preserve">/ </w:t>
      </w:r>
      <w:r w:rsidR="007C7EA3">
        <w:rPr>
          <w:rFonts w:ascii="Arial" w:hAnsi="Arial" w:cs="Arial"/>
          <w:b/>
          <w:bCs/>
          <w:iCs/>
          <w:sz w:val="20"/>
          <w:lang w:val="es-419" w:eastAsia="fr-FR"/>
        </w:rPr>
        <w:t>DEBER DE LAS ADMINISTRADORAS / MANTENERLAS ORGANIZADAS Y ACTUALIZADAS.</w:t>
      </w:r>
    </w:p>
    <w:p w14:paraId="1FE0DDB3" w14:textId="77777777" w:rsidR="001329AD" w:rsidRPr="001329AD" w:rsidRDefault="001329AD" w:rsidP="001329AD">
      <w:pPr>
        <w:jc w:val="both"/>
        <w:rPr>
          <w:rFonts w:ascii="Arial" w:hAnsi="Arial" w:cs="Arial"/>
          <w:sz w:val="20"/>
          <w:lang w:val="es-419"/>
        </w:rPr>
      </w:pPr>
    </w:p>
    <w:p w14:paraId="10A5DA98" w14:textId="0CC7374E" w:rsidR="001329AD" w:rsidRPr="001329AD" w:rsidRDefault="00BF1FDF" w:rsidP="001329AD">
      <w:pPr>
        <w:jc w:val="both"/>
        <w:rPr>
          <w:rFonts w:ascii="Arial" w:hAnsi="Arial" w:cs="Arial"/>
          <w:sz w:val="20"/>
          <w:lang w:val="es-419"/>
        </w:rPr>
      </w:pPr>
      <w:r w:rsidRPr="00BF1FDF">
        <w:rPr>
          <w:rFonts w:ascii="Arial" w:hAnsi="Arial" w:cs="Arial"/>
          <w:sz w:val="20"/>
          <w:lang w:val="es-419"/>
        </w:rPr>
        <w:t>De conformidad con lo establecido en el artículo 33 de la Ley 100 de 1993, modificado por el artículo 9° de la Ley 797 de 2003, son requisitos para obtener el derecho a la pensión de vejez, a saber: (i)  tener 55 años las mujeres y 60 años en el caso de los hombres, edades que a partir del 1 de enero de 2014 se incrementaron en 57 y 62 años, respectivamente y (ii) haber sufragado un total de 1000 semanas en cualquier tiempo, las cuales a partir del 1 de enero de 2005 se incrementan por una sola vez en 50 semanas, y a partir del 1 de enero de 2006 en 25 cada año hasta llegar a 1300 semanas en el 2015.</w:t>
      </w:r>
    </w:p>
    <w:p w14:paraId="45BFC665" w14:textId="77777777" w:rsidR="001329AD" w:rsidRPr="001329AD" w:rsidRDefault="001329AD" w:rsidP="001329AD">
      <w:pPr>
        <w:jc w:val="both"/>
        <w:rPr>
          <w:rFonts w:ascii="Arial" w:hAnsi="Arial" w:cs="Arial"/>
          <w:sz w:val="20"/>
          <w:lang w:val="es-419"/>
        </w:rPr>
      </w:pPr>
    </w:p>
    <w:p w14:paraId="692AEDFA" w14:textId="54726223" w:rsidR="001329AD" w:rsidRPr="001329AD" w:rsidRDefault="00BF1FDF" w:rsidP="001329AD">
      <w:pPr>
        <w:jc w:val="both"/>
        <w:rPr>
          <w:rFonts w:ascii="Arial" w:hAnsi="Arial" w:cs="Arial"/>
          <w:sz w:val="20"/>
          <w:lang w:val="es-419"/>
        </w:rPr>
      </w:pPr>
      <w:r w:rsidRPr="00BF1FDF">
        <w:rPr>
          <w:rFonts w:ascii="Arial" w:hAnsi="Arial" w:cs="Arial"/>
          <w:sz w:val="20"/>
          <w:lang w:val="es-419"/>
        </w:rPr>
        <w:t>La historia laboral es un elemento de prueba definitivo para el acceso a las prestaciones derivadas del sistema de seguridad social pensional, dado que en ella se reflejan las cotizaciones realizadas por el afiliado en determinados periodos y montos, por lo que la jurisprudencia ha considerado de manera reiterada que es deber de las entidades administradoras brindar una información clara, actual y completa de la información allí contenida, pues de ello pende que el afiliado pueda adquirir el status de pensionado.</w:t>
      </w:r>
    </w:p>
    <w:p w14:paraId="2EF86F21" w14:textId="77777777" w:rsidR="001329AD" w:rsidRPr="001329AD" w:rsidRDefault="001329AD" w:rsidP="001329AD">
      <w:pPr>
        <w:jc w:val="both"/>
        <w:rPr>
          <w:rFonts w:ascii="Arial" w:hAnsi="Arial" w:cs="Arial"/>
          <w:sz w:val="20"/>
          <w:lang w:val="es-ES"/>
        </w:rPr>
      </w:pPr>
    </w:p>
    <w:p w14:paraId="0BCC20A1" w14:textId="2D411547" w:rsidR="001329AD" w:rsidRPr="001329AD" w:rsidRDefault="007C7EA3" w:rsidP="001329AD">
      <w:pPr>
        <w:jc w:val="both"/>
        <w:rPr>
          <w:rFonts w:ascii="Arial" w:hAnsi="Arial" w:cs="Arial"/>
          <w:sz w:val="20"/>
          <w:lang w:val="es-ES"/>
        </w:rPr>
      </w:pPr>
      <w:r w:rsidRPr="007C7EA3">
        <w:rPr>
          <w:rFonts w:ascii="Arial" w:hAnsi="Arial" w:cs="Arial"/>
          <w:sz w:val="20"/>
          <w:lang w:val="es-ES"/>
        </w:rPr>
        <w:t>La Corte Constitucional, por ejemplo ha indicado que la obligación que surge para las administradoras de pensiones respecto del manejo de las historias laborales es la que las vincula con la custodia, conservación y guarda de la información que determina si sus afiliados cumplen con los requisitos de acceso a la pensión y de los documentos físicos o magnéticos en los que esa información reposa. Así mismo, involucra también el deber de organizar y sistematizar esos datos, sin que sea posible trasladarle al afiliado las consecuencias negativas de dicha infracción, puesto que es la entidad administradora quien debe asumirlos, toda vez que esta quien cuenta con los medios necesarios para gestionar los datos de las cotizaciones y aportes de sus afiliados .</w:t>
      </w:r>
    </w:p>
    <w:p w14:paraId="310C7996" w14:textId="77777777" w:rsidR="001329AD" w:rsidRPr="001329AD" w:rsidRDefault="001329AD" w:rsidP="001329AD">
      <w:pPr>
        <w:jc w:val="both"/>
        <w:rPr>
          <w:rFonts w:ascii="Arial" w:hAnsi="Arial" w:cs="Arial"/>
          <w:sz w:val="20"/>
          <w:lang w:val="es-ES"/>
        </w:rPr>
      </w:pPr>
    </w:p>
    <w:p w14:paraId="46A132B4" w14:textId="77777777" w:rsidR="001329AD" w:rsidRPr="001329AD" w:rsidRDefault="001329AD" w:rsidP="001329AD">
      <w:pPr>
        <w:jc w:val="both"/>
        <w:rPr>
          <w:rFonts w:ascii="Arial" w:hAnsi="Arial" w:cs="Arial"/>
          <w:sz w:val="20"/>
          <w:lang w:val="es-ES"/>
        </w:rPr>
      </w:pPr>
    </w:p>
    <w:p w14:paraId="3122FA9C" w14:textId="77777777" w:rsidR="001329AD" w:rsidRPr="001329AD" w:rsidRDefault="001329AD" w:rsidP="001329AD">
      <w:pPr>
        <w:jc w:val="both"/>
        <w:rPr>
          <w:rFonts w:ascii="Arial" w:hAnsi="Arial" w:cs="Arial"/>
          <w:sz w:val="20"/>
          <w:lang w:val="es-ES"/>
        </w:rPr>
      </w:pPr>
    </w:p>
    <w:p w14:paraId="33A53700" w14:textId="77777777" w:rsidR="000607AB" w:rsidRPr="001329AD" w:rsidRDefault="000607AB" w:rsidP="001329AD">
      <w:pPr>
        <w:spacing w:line="276" w:lineRule="auto"/>
        <w:jc w:val="center"/>
        <w:rPr>
          <w:rFonts w:ascii="Arial" w:hAnsi="Arial" w:cs="Arial"/>
          <w:b/>
          <w:bCs/>
          <w:spacing w:val="6"/>
          <w:szCs w:val="24"/>
        </w:rPr>
      </w:pPr>
      <w:r w:rsidRPr="001329AD">
        <w:rPr>
          <w:rFonts w:ascii="Arial" w:hAnsi="Arial" w:cs="Arial"/>
          <w:b/>
          <w:bCs/>
          <w:spacing w:val="6"/>
          <w:szCs w:val="24"/>
        </w:rPr>
        <w:t>REPÚBLICA DE COLOMBIA</w:t>
      </w:r>
    </w:p>
    <w:p w14:paraId="0413BB7B" w14:textId="77777777" w:rsidR="000607AB" w:rsidRPr="001329AD" w:rsidRDefault="000607AB" w:rsidP="001329AD">
      <w:pPr>
        <w:tabs>
          <w:tab w:val="left" w:pos="3060"/>
        </w:tabs>
        <w:spacing w:line="276" w:lineRule="auto"/>
        <w:jc w:val="center"/>
        <w:rPr>
          <w:rFonts w:ascii="Arial" w:hAnsi="Arial" w:cs="Arial"/>
          <w:b/>
          <w:bCs/>
          <w:szCs w:val="24"/>
        </w:rPr>
      </w:pPr>
      <w:r w:rsidRPr="001329AD">
        <w:rPr>
          <w:rFonts w:ascii="Arial" w:hAnsi="Arial" w:cs="Arial"/>
          <w:noProof/>
          <w:spacing w:val="6"/>
          <w:szCs w:val="24"/>
          <w:lang w:val="es-ES"/>
        </w:rPr>
        <w:drawing>
          <wp:inline distT="0" distB="0" distL="0" distR="0" wp14:anchorId="3903D20A" wp14:editId="629DA651">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14:paraId="643BC69A" w14:textId="77777777" w:rsidR="000607AB" w:rsidRPr="001329AD" w:rsidRDefault="000607AB" w:rsidP="001329AD">
      <w:pPr>
        <w:tabs>
          <w:tab w:val="left" w:pos="3060"/>
        </w:tabs>
        <w:spacing w:line="276" w:lineRule="auto"/>
        <w:jc w:val="center"/>
        <w:rPr>
          <w:rFonts w:ascii="Arial" w:hAnsi="Arial" w:cs="Arial"/>
          <w:b/>
          <w:bCs/>
          <w:spacing w:val="6"/>
          <w:szCs w:val="24"/>
        </w:rPr>
      </w:pPr>
      <w:r w:rsidRPr="001329AD">
        <w:rPr>
          <w:rFonts w:ascii="Arial" w:hAnsi="Arial" w:cs="Arial"/>
          <w:b/>
          <w:bCs/>
          <w:spacing w:val="6"/>
          <w:szCs w:val="24"/>
        </w:rPr>
        <w:t>TRIBUNAL SUPERIOR DE DISTRITO JUDICIAL DE PEREIRA</w:t>
      </w:r>
    </w:p>
    <w:p w14:paraId="643EE659" w14:textId="77777777" w:rsidR="000607AB" w:rsidRPr="001329AD" w:rsidRDefault="000607AB" w:rsidP="001329AD">
      <w:pPr>
        <w:keepNext/>
        <w:spacing w:line="276" w:lineRule="auto"/>
        <w:jc w:val="center"/>
        <w:outlineLvl w:val="0"/>
        <w:rPr>
          <w:rFonts w:ascii="Arial" w:hAnsi="Arial" w:cs="Arial"/>
          <w:b/>
          <w:bCs/>
          <w:spacing w:val="6"/>
          <w:kern w:val="32"/>
          <w:szCs w:val="24"/>
        </w:rPr>
      </w:pPr>
      <w:r w:rsidRPr="001329AD">
        <w:rPr>
          <w:rFonts w:ascii="Arial" w:hAnsi="Arial" w:cs="Arial"/>
          <w:b/>
          <w:bCs/>
          <w:spacing w:val="6"/>
          <w:kern w:val="32"/>
          <w:szCs w:val="24"/>
        </w:rPr>
        <w:t>SALA CUARTA DE DECISIÓN LABORAL</w:t>
      </w:r>
    </w:p>
    <w:p w14:paraId="5C17CD74" w14:textId="77777777" w:rsidR="000607AB" w:rsidRPr="001329AD" w:rsidRDefault="000607AB" w:rsidP="001329AD">
      <w:pPr>
        <w:pStyle w:val="Sinespaciado"/>
        <w:spacing w:line="276" w:lineRule="auto"/>
        <w:rPr>
          <w:rFonts w:ascii="Arial" w:hAnsi="Arial" w:cs="Arial"/>
          <w:b/>
          <w:bCs/>
          <w:szCs w:val="24"/>
        </w:rPr>
      </w:pPr>
    </w:p>
    <w:p w14:paraId="5C1A2ABD" w14:textId="2BFA3675" w:rsidR="001329AD" w:rsidRPr="001329AD" w:rsidRDefault="001329AD" w:rsidP="001329AD">
      <w:pPr>
        <w:keepNext/>
        <w:spacing w:line="276" w:lineRule="auto"/>
        <w:jc w:val="center"/>
        <w:outlineLvl w:val="0"/>
        <w:rPr>
          <w:rFonts w:ascii="Arial" w:hAnsi="Arial" w:cs="Arial"/>
          <w:bCs/>
          <w:spacing w:val="6"/>
          <w:kern w:val="32"/>
          <w:szCs w:val="24"/>
        </w:rPr>
      </w:pPr>
      <w:r w:rsidRPr="001329AD">
        <w:rPr>
          <w:rFonts w:ascii="Arial" w:hAnsi="Arial" w:cs="Arial"/>
          <w:bCs/>
          <w:spacing w:val="6"/>
          <w:kern w:val="32"/>
          <w:szCs w:val="24"/>
        </w:rPr>
        <w:t>Magistrada Ponente:</w:t>
      </w:r>
    </w:p>
    <w:p w14:paraId="1831D547" w14:textId="72E66ECC" w:rsidR="000607AB" w:rsidRPr="001329AD" w:rsidRDefault="000607AB" w:rsidP="001329AD">
      <w:pPr>
        <w:keepNext/>
        <w:spacing w:line="276" w:lineRule="auto"/>
        <w:jc w:val="center"/>
        <w:outlineLvl w:val="0"/>
        <w:rPr>
          <w:rFonts w:ascii="Arial" w:hAnsi="Arial" w:cs="Arial"/>
          <w:b/>
          <w:bCs/>
          <w:spacing w:val="6"/>
          <w:kern w:val="32"/>
          <w:szCs w:val="24"/>
        </w:rPr>
      </w:pPr>
      <w:r w:rsidRPr="001329AD">
        <w:rPr>
          <w:rFonts w:ascii="Arial" w:hAnsi="Arial" w:cs="Arial"/>
          <w:b/>
          <w:bCs/>
          <w:spacing w:val="6"/>
          <w:kern w:val="32"/>
          <w:szCs w:val="24"/>
        </w:rPr>
        <w:t>ALEJANDRA MARÍA HENAO PALACIO</w:t>
      </w:r>
    </w:p>
    <w:p w14:paraId="4ACFBB1E" w14:textId="77777777" w:rsidR="000607AB" w:rsidRPr="001329AD" w:rsidRDefault="000607AB" w:rsidP="001329AD">
      <w:pPr>
        <w:pStyle w:val="Sinespaciado"/>
        <w:spacing w:line="276" w:lineRule="auto"/>
        <w:rPr>
          <w:rFonts w:ascii="Arial" w:hAnsi="Arial" w:cs="Arial"/>
          <w:szCs w:val="24"/>
        </w:rPr>
      </w:pPr>
    </w:p>
    <w:p w14:paraId="6C3A59DD" w14:textId="77777777" w:rsidR="00902CD3" w:rsidRPr="001329AD" w:rsidRDefault="00902CD3" w:rsidP="001329AD">
      <w:pPr>
        <w:spacing w:line="276" w:lineRule="auto"/>
        <w:jc w:val="both"/>
        <w:rPr>
          <w:rFonts w:ascii="Arial" w:hAnsi="Arial" w:cs="Arial"/>
          <w:b/>
          <w:bCs/>
          <w:szCs w:val="24"/>
        </w:rPr>
      </w:pPr>
    </w:p>
    <w:tbl>
      <w:tblPr>
        <w:tblStyle w:val="Tablaconcuadrcula1"/>
        <w:tblW w:w="0" w:type="auto"/>
        <w:tblInd w:w="799" w:type="dxa"/>
        <w:tblLook w:val="04A0" w:firstRow="1" w:lastRow="0" w:firstColumn="1" w:lastColumn="0" w:noHBand="0" w:noVBand="1"/>
      </w:tblPr>
      <w:tblGrid>
        <w:gridCol w:w="2127"/>
        <w:gridCol w:w="5103"/>
      </w:tblGrid>
      <w:tr w:rsidR="001329AD" w:rsidRPr="001329AD" w14:paraId="26D75BEC" w14:textId="77777777" w:rsidTr="55BCEE43">
        <w:tc>
          <w:tcPr>
            <w:tcW w:w="2127" w:type="dxa"/>
          </w:tcPr>
          <w:p w14:paraId="1596700B" w14:textId="77777777" w:rsidR="00902CD3" w:rsidRPr="001329AD" w:rsidRDefault="00902CD3" w:rsidP="001329AD">
            <w:pPr>
              <w:rPr>
                <w:rFonts w:ascii="Arial" w:eastAsia="Calibri" w:hAnsi="Arial" w:cs="Arial"/>
                <w:sz w:val="22"/>
                <w:szCs w:val="24"/>
              </w:rPr>
            </w:pPr>
            <w:r w:rsidRPr="001329AD">
              <w:rPr>
                <w:rFonts w:ascii="Arial" w:eastAsia="Calibri" w:hAnsi="Arial" w:cs="Arial"/>
                <w:sz w:val="22"/>
                <w:szCs w:val="24"/>
              </w:rPr>
              <w:t>Demandante:</w:t>
            </w:r>
          </w:p>
        </w:tc>
        <w:tc>
          <w:tcPr>
            <w:tcW w:w="5103" w:type="dxa"/>
          </w:tcPr>
          <w:p w14:paraId="47551A1B" w14:textId="09891180" w:rsidR="00902CD3" w:rsidRPr="001329AD" w:rsidRDefault="00902CD3" w:rsidP="001329AD">
            <w:pPr>
              <w:rPr>
                <w:rFonts w:ascii="Arial" w:hAnsi="Arial" w:cs="Arial"/>
                <w:sz w:val="22"/>
                <w:szCs w:val="24"/>
                <w:lang w:val="es-419"/>
              </w:rPr>
            </w:pPr>
            <w:r w:rsidRPr="001329AD">
              <w:rPr>
                <w:rFonts w:ascii="Arial" w:hAnsi="Arial" w:cs="Arial"/>
                <w:sz w:val="22"/>
                <w:szCs w:val="24"/>
                <w:lang w:val="es-419"/>
              </w:rPr>
              <w:t xml:space="preserve">Gustavo Polania Gómez     </w:t>
            </w:r>
          </w:p>
        </w:tc>
      </w:tr>
      <w:tr w:rsidR="001329AD" w:rsidRPr="001329AD" w14:paraId="16AB7D67" w14:textId="77777777" w:rsidTr="55BCEE43">
        <w:tc>
          <w:tcPr>
            <w:tcW w:w="2127" w:type="dxa"/>
          </w:tcPr>
          <w:p w14:paraId="2EEE259B" w14:textId="77777777" w:rsidR="00902CD3" w:rsidRPr="001329AD" w:rsidRDefault="00902CD3" w:rsidP="001329AD">
            <w:pPr>
              <w:rPr>
                <w:rFonts w:ascii="Arial" w:eastAsia="Calibri" w:hAnsi="Arial" w:cs="Arial"/>
                <w:sz w:val="22"/>
                <w:szCs w:val="24"/>
              </w:rPr>
            </w:pPr>
            <w:r w:rsidRPr="001329AD">
              <w:rPr>
                <w:rFonts w:ascii="Arial" w:eastAsia="Calibri" w:hAnsi="Arial" w:cs="Arial"/>
                <w:sz w:val="22"/>
                <w:szCs w:val="24"/>
              </w:rPr>
              <w:t>Demandado:</w:t>
            </w:r>
          </w:p>
        </w:tc>
        <w:tc>
          <w:tcPr>
            <w:tcW w:w="5103" w:type="dxa"/>
          </w:tcPr>
          <w:p w14:paraId="01257FFB" w14:textId="636DAAE3" w:rsidR="00902CD3" w:rsidRPr="001329AD" w:rsidRDefault="00301A36" w:rsidP="001329AD">
            <w:pPr>
              <w:ind w:left="-142"/>
              <w:rPr>
                <w:rFonts w:ascii="Arial" w:eastAsia="Calibri" w:hAnsi="Arial" w:cs="Arial"/>
                <w:sz w:val="22"/>
                <w:szCs w:val="24"/>
              </w:rPr>
            </w:pPr>
            <w:r w:rsidRPr="001329AD">
              <w:rPr>
                <w:rFonts w:ascii="Arial" w:eastAsia="Calibri" w:hAnsi="Arial" w:cs="Arial"/>
                <w:sz w:val="22"/>
                <w:szCs w:val="24"/>
              </w:rPr>
              <w:t xml:space="preserve">  </w:t>
            </w:r>
            <w:r w:rsidR="00902CD3" w:rsidRPr="001329AD">
              <w:rPr>
                <w:rFonts w:ascii="Arial" w:eastAsia="Calibri" w:hAnsi="Arial" w:cs="Arial"/>
                <w:sz w:val="22"/>
                <w:szCs w:val="24"/>
              </w:rPr>
              <w:t>Colpensiones</w:t>
            </w:r>
          </w:p>
        </w:tc>
      </w:tr>
      <w:tr w:rsidR="001329AD" w:rsidRPr="001329AD" w14:paraId="28A77C73" w14:textId="77777777" w:rsidTr="55BCEE43">
        <w:tc>
          <w:tcPr>
            <w:tcW w:w="2127" w:type="dxa"/>
          </w:tcPr>
          <w:p w14:paraId="4BF69B41" w14:textId="77777777" w:rsidR="00902CD3" w:rsidRPr="001329AD" w:rsidRDefault="00902CD3" w:rsidP="001329AD">
            <w:pPr>
              <w:rPr>
                <w:rFonts w:ascii="Arial" w:eastAsia="Calibri" w:hAnsi="Arial" w:cs="Arial"/>
                <w:sz w:val="22"/>
                <w:szCs w:val="24"/>
              </w:rPr>
            </w:pPr>
            <w:r w:rsidRPr="001329AD">
              <w:rPr>
                <w:rFonts w:ascii="Arial" w:eastAsia="Calibri" w:hAnsi="Arial" w:cs="Arial"/>
                <w:sz w:val="22"/>
                <w:szCs w:val="24"/>
              </w:rPr>
              <w:t>Radicación No.</w:t>
            </w:r>
          </w:p>
        </w:tc>
        <w:tc>
          <w:tcPr>
            <w:tcW w:w="5103" w:type="dxa"/>
          </w:tcPr>
          <w:p w14:paraId="4EAEF2DA" w14:textId="0141A63A" w:rsidR="00902CD3" w:rsidRPr="001329AD" w:rsidRDefault="00902CD3" w:rsidP="001329AD">
            <w:pPr>
              <w:ind w:left="-142"/>
              <w:rPr>
                <w:rFonts w:ascii="Arial" w:eastAsia="Calibri" w:hAnsi="Arial" w:cs="Arial"/>
                <w:sz w:val="22"/>
                <w:szCs w:val="24"/>
              </w:rPr>
            </w:pPr>
            <w:r w:rsidRPr="001329AD">
              <w:rPr>
                <w:rFonts w:ascii="Arial" w:eastAsia="Calibri" w:hAnsi="Arial" w:cs="Arial"/>
                <w:sz w:val="22"/>
                <w:szCs w:val="24"/>
              </w:rPr>
              <w:t xml:space="preserve"> </w:t>
            </w:r>
            <w:r w:rsidR="00301A36" w:rsidRPr="001329AD">
              <w:rPr>
                <w:rFonts w:ascii="Arial" w:eastAsia="Calibri" w:hAnsi="Arial" w:cs="Arial"/>
                <w:sz w:val="22"/>
                <w:szCs w:val="24"/>
              </w:rPr>
              <w:t xml:space="preserve"> </w:t>
            </w:r>
            <w:r w:rsidRPr="001329AD">
              <w:rPr>
                <w:rFonts w:ascii="Arial" w:eastAsia="Calibri" w:hAnsi="Arial" w:cs="Arial"/>
                <w:sz w:val="22"/>
                <w:szCs w:val="24"/>
              </w:rPr>
              <w:t>66001–31-05-003-2018-00349-01</w:t>
            </w:r>
          </w:p>
        </w:tc>
      </w:tr>
      <w:tr w:rsidR="001329AD" w:rsidRPr="001329AD" w14:paraId="2EF88313" w14:textId="77777777" w:rsidTr="55BCEE43">
        <w:tc>
          <w:tcPr>
            <w:tcW w:w="2127" w:type="dxa"/>
          </w:tcPr>
          <w:p w14:paraId="3C5E06CB" w14:textId="77777777" w:rsidR="00902CD3" w:rsidRPr="001329AD" w:rsidRDefault="00902CD3" w:rsidP="001329AD">
            <w:pPr>
              <w:rPr>
                <w:rFonts w:ascii="Arial" w:eastAsia="Calibri" w:hAnsi="Arial" w:cs="Arial"/>
                <w:sz w:val="22"/>
                <w:szCs w:val="24"/>
              </w:rPr>
            </w:pPr>
            <w:r w:rsidRPr="001329AD">
              <w:rPr>
                <w:rFonts w:ascii="Arial" w:eastAsia="Calibri" w:hAnsi="Arial" w:cs="Arial"/>
                <w:sz w:val="22"/>
                <w:szCs w:val="24"/>
              </w:rPr>
              <w:t>Juzgado origen:</w:t>
            </w:r>
          </w:p>
        </w:tc>
        <w:tc>
          <w:tcPr>
            <w:tcW w:w="5103" w:type="dxa"/>
          </w:tcPr>
          <w:p w14:paraId="7E376A5E" w14:textId="2B87642B" w:rsidR="00902CD3" w:rsidRPr="001329AD" w:rsidRDefault="00902CD3" w:rsidP="001329AD">
            <w:pPr>
              <w:rPr>
                <w:rFonts w:ascii="Arial" w:eastAsia="Calibri" w:hAnsi="Arial" w:cs="Arial"/>
                <w:sz w:val="22"/>
                <w:szCs w:val="24"/>
              </w:rPr>
            </w:pPr>
            <w:r w:rsidRPr="001329AD">
              <w:rPr>
                <w:rFonts w:ascii="Arial" w:eastAsia="Calibri" w:hAnsi="Arial" w:cs="Arial"/>
                <w:sz w:val="22"/>
                <w:szCs w:val="24"/>
              </w:rPr>
              <w:t>Tercero Laboral del Circuito de Pereira</w:t>
            </w:r>
          </w:p>
        </w:tc>
      </w:tr>
      <w:tr w:rsidR="001329AD" w:rsidRPr="001329AD" w14:paraId="07D9F5AB" w14:textId="77777777" w:rsidTr="55BCEE43">
        <w:tc>
          <w:tcPr>
            <w:tcW w:w="2127" w:type="dxa"/>
          </w:tcPr>
          <w:p w14:paraId="0EC92B2D" w14:textId="77777777" w:rsidR="00902CD3" w:rsidRPr="001329AD" w:rsidRDefault="00902CD3" w:rsidP="001329AD">
            <w:pPr>
              <w:rPr>
                <w:rFonts w:ascii="Arial" w:eastAsia="Calibri" w:hAnsi="Arial" w:cs="Arial"/>
                <w:sz w:val="22"/>
                <w:szCs w:val="24"/>
              </w:rPr>
            </w:pPr>
            <w:r w:rsidRPr="001329AD">
              <w:rPr>
                <w:rFonts w:ascii="Arial" w:eastAsia="Calibri" w:hAnsi="Arial" w:cs="Arial"/>
                <w:sz w:val="22"/>
                <w:szCs w:val="24"/>
              </w:rPr>
              <w:t>Tipo de proceso:</w:t>
            </w:r>
          </w:p>
        </w:tc>
        <w:tc>
          <w:tcPr>
            <w:tcW w:w="5103" w:type="dxa"/>
          </w:tcPr>
          <w:p w14:paraId="568A0476" w14:textId="77777777" w:rsidR="00902CD3" w:rsidRPr="001329AD" w:rsidRDefault="00902CD3" w:rsidP="001329AD">
            <w:pPr>
              <w:rPr>
                <w:rFonts w:ascii="Arial" w:eastAsia="Calibri" w:hAnsi="Arial" w:cs="Arial"/>
                <w:sz w:val="22"/>
                <w:szCs w:val="24"/>
              </w:rPr>
            </w:pPr>
            <w:r w:rsidRPr="001329AD">
              <w:rPr>
                <w:rFonts w:ascii="Arial" w:eastAsia="Calibri" w:hAnsi="Arial" w:cs="Arial"/>
                <w:sz w:val="22"/>
                <w:szCs w:val="24"/>
              </w:rPr>
              <w:t xml:space="preserve">Ordinario Laboral </w:t>
            </w:r>
          </w:p>
        </w:tc>
      </w:tr>
      <w:tr w:rsidR="001329AD" w:rsidRPr="001329AD" w14:paraId="5A062013" w14:textId="77777777" w:rsidTr="55BCEE43">
        <w:tc>
          <w:tcPr>
            <w:tcW w:w="2127" w:type="dxa"/>
          </w:tcPr>
          <w:p w14:paraId="4FB24995" w14:textId="77777777" w:rsidR="00902CD3" w:rsidRPr="001329AD" w:rsidRDefault="00902CD3" w:rsidP="001329AD">
            <w:pPr>
              <w:rPr>
                <w:rFonts w:ascii="Arial" w:eastAsia="Calibri" w:hAnsi="Arial" w:cs="Arial"/>
                <w:sz w:val="22"/>
                <w:szCs w:val="24"/>
              </w:rPr>
            </w:pPr>
            <w:r w:rsidRPr="001329AD">
              <w:rPr>
                <w:rFonts w:ascii="Arial" w:eastAsia="Calibri" w:hAnsi="Arial" w:cs="Arial"/>
                <w:sz w:val="22"/>
                <w:szCs w:val="24"/>
              </w:rPr>
              <w:t>Providencia:</w:t>
            </w:r>
          </w:p>
        </w:tc>
        <w:tc>
          <w:tcPr>
            <w:tcW w:w="5103" w:type="dxa"/>
          </w:tcPr>
          <w:p w14:paraId="05BDB645" w14:textId="13DE92C2" w:rsidR="00902CD3" w:rsidRPr="001329AD" w:rsidRDefault="00902CD3" w:rsidP="001329AD">
            <w:pPr>
              <w:rPr>
                <w:rFonts w:ascii="Arial" w:eastAsia="Calibri" w:hAnsi="Arial" w:cs="Arial"/>
                <w:sz w:val="22"/>
                <w:szCs w:val="24"/>
              </w:rPr>
            </w:pPr>
            <w:r w:rsidRPr="001329AD">
              <w:rPr>
                <w:rFonts w:ascii="Arial" w:eastAsia="Calibri" w:hAnsi="Arial" w:cs="Arial"/>
                <w:sz w:val="22"/>
                <w:szCs w:val="24"/>
              </w:rPr>
              <w:t xml:space="preserve">Sentencia </w:t>
            </w:r>
            <w:r w:rsidR="00301A36" w:rsidRPr="001329AD">
              <w:rPr>
                <w:rFonts w:ascii="Arial" w:eastAsia="Calibri" w:hAnsi="Arial" w:cs="Arial"/>
                <w:sz w:val="22"/>
                <w:szCs w:val="24"/>
              </w:rPr>
              <w:t>de segunda instancia</w:t>
            </w:r>
            <w:r w:rsidRPr="001329AD">
              <w:rPr>
                <w:rFonts w:ascii="Arial" w:eastAsia="Calibri" w:hAnsi="Arial" w:cs="Arial"/>
                <w:sz w:val="22"/>
                <w:szCs w:val="24"/>
              </w:rPr>
              <w:t xml:space="preserve"> </w:t>
            </w:r>
          </w:p>
        </w:tc>
      </w:tr>
      <w:tr w:rsidR="00933569" w:rsidRPr="001329AD" w14:paraId="61DA3767" w14:textId="77777777" w:rsidTr="55BCEE43">
        <w:trPr>
          <w:trHeight w:val="70"/>
        </w:trPr>
        <w:tc>
          <w:tcPr>
            <w:tcW w:w="2127" w:type="dxa"/>
          </w:tcPr>
          <w:p w14:paraId="38095CC8" w14:textId="77777777" w:rsidR="00902CD3" w:rsidRPr="001329AD" w:rsidRDefault="00902CD3" w:rsidP="001329AD">
            <w:pPr>
              <w:rPr>
                <w:rFonts w:ascii="Arial" w:eastAsia="Calibri" w:hAnsi="Arial" w:cs="Arial"/>
                <w:sz w:val="22"/>
                <w:szCs w:val="24"/>
              </w:rPr>
            </w:pPr>
            <w:r w:rsidRPr="001329AD">
              <w:rPr>
                <w:rFonts w:ascii="Arial" w:eastAsia="Calibri" w:hAnsi="Arial" w:cs="Arial"/>
                <w:sz w:val="22"/>
                <w:szCs w:val="24"/>
              </w:rPr>
              <w:t>Decisión:</w:t>
            </w:r>
          </w:p>
        </w:tc>
        <w:tc>
          <w:tcPr>
            <w:tcW w:w="5103" w:type="dxa"/>
          </w:tcPr>
          <w:p w14:paraId="5A39435D" w14:textId="6BFE4092" w:rsidR="00902CD3" w:rsidRPr="001329AD" w:rsidRDefault="00A23E1B" w:rsidP="001329AD">
            <w:pPr>
              <w:rPr>
                <w:rFonts w:ascii="Arial" w:eastAsia="Calibri" w:hAnsi="Arial" w:cs="Arial"/>
                <w:b/>
                <w:sz w:val="22"/>
                <w:szCs w:val="24"/>
              </w:rPr>
            </w:pPr>
            <w:r w:rsidRPr="001329AD">
              <w:rPr>
                <w:rFonts w:ascii="Arial" w:eastAsia="Calibri" w:hAnsi="Arial" w:cs="Arial"/>
                <w:b/>
                <w:sz w:val="22"/>
                <w:szCs w:val="24"/>
              </w:rPr>
              <w:t>REVOCA PARCIALMENTE</w:t>
            </w:r>
          </w:p>
        </w:tc>
      </w:tr>
    </w:tbl>
    <w:p w14:paraId="27FF7E10" w14:textId="093788B1" w:rsidR="55BCEE43" w:rsidRPr="001329AD" w:rsidRDefault="55BCEE43" w:rsidP="001329AD">
      <w:pPr>
        <w:pStyle w:val="Sinespaciado"/>
        <w:spacing w:line="276" w:lineRule="auto"/>
        <w:jc w:val="center"/>
        <w:rPr>
          <w:rFonts w:ascii="Arial" w:eastAsia="Calibri" w:hAnsi="Arial" w:cs="Arial"/>
          <w:szCs w:val="24"/>
          <w:lang w:val="es-CO" w:eastAsia="en-US"/>
        </w:rPr>
      </w:pPr>
    </w:p>
    <w:p w14:paraId="70E48C82" w14:textId="77777777" w:rsidR="00FB0C44" w:rsidRPr="001329AD" w:rsidRDefault="00FB0C44" w:rsidP="001329AD">
      <w:pPr>
        <w:spacing w:line="276" w:lineRule="auto"/>
        <w:jc w:val="center"/>
        <w:rPr>
          <w:rFonts w:ascii="Arial" w:hAnsi="Arial" w:cs="Arial"/>
          <w:spacing w:val="6"/>
          <w:szCs w:val="24"/>
        </w:rPr>
      </w:pPr>
      <w:r w:rsidRPr="001329AD">
        <w:rPr>
          <w:rFonts w:ascii="Arial" w:hAnsi="Arial" w:cs="Arial"/>
          <w:spacing w:val="6"/>
          <w:szCs w:val="24"/>
        </w:rPr>
        <w:t>Registro del proyecto: veinticuatro (24) de septiembre de 2020</w:t>
      </w:r>
    </w:p>
    <w:p w14:paraId="0AEF503D" w14:textId="77777777" w:rsidR="00FB0C44" w:rsidRDefault="00FB0C44" w:rsidP="001329AD">
      <w:pPr>
        <w:spacing w:line="276" w:lineRule="auto"/>
        <w:jc w:val="center"/>
        <w:rPr>
          <w:rFonts w:ascii="Arial" w:hAnsi="Arial" w:cs="Arial"/>
          <w:spacing w:val="6"/>
          <w:szCs w:val="24"/>
        </w:rPr>
      </w:pPr>
      <w:r w:rsidRPr="001329AD">
        <w:rPr>
          <w:rFonts w:ascii="Arial" w:hAnsi="Arial" w:cs="Arial"/>
          <w:spacing w:val="6"/>
          <w:szCs w:val="24"/>
        </w:rPr>
        <w:t>Acta de discusión No. 140 A del veintinueve (29) de septiembre de 2020</w:t>
      </w:r>
    </w:p>
    <w:p w14:paraId="3907ED89" w14:textId="77777777" w:rsidR="001329AD" w:rsidRPr="001329AD" w:rsidRDefault="001329AD" w:rsidP="001329AD">
      <w:pPr>
        <w:spacing w:line="276" w:lineRule="auto"/>
        <w:jc w:val="center"/>
        <w:rPr>
          <w:rFonts w:ascii="Arial" w:hAnsi="Arial" w:cs="Arial"/>
          <w:spacing w:val="6"/>
          <w:szCs w:val="24"/>
        </w:rPr>
      </w:pPr>
    </w:p>
    <w:p w14:paraId="19E5F520" w14:textId="5FFBF769" w:rsidR="00FB0C44" w:rsidRPr="001329AD" w:rsidRDefault="00FB0C44" w:rsidP="001329AD">
      <w:pPr>
        <w:spacing w:line="276" w:lineRule="auto"/>
        <w:jc w:val="center"/>
        <w:rPr>
          <w:rFonts w:ascii="Arial" w:hAnsi="Arial" w:cs="Arial"/>
          <w:spacing w:val="6"/>
          <w:szCs w:val="24"/>
        </w:rPr>
      </w:pPr>
      <w:r w:rsidRPr="001329AD">
        <w:rPr>
          <w:rFonts w:ascii="Arial" w:hAnsi="Arial" w:cs="Arial"/>
          <w:spacing w:val="6"/>
          <w:szCs w:val="24"/>
        </w:rPr>
        <w:t xml:space="preserve">Pereira, Risaralda, </w:t>
      </w:r>
      <w:r w:rsidR="001329AD">
        <w:rPr>
          <w:rFonts w:ascii="Arial" w:hAnsi="Arial" w:cs="Arial"/>
          <w:spacing w:val="6"/>
          <w:szCs w:val="24"/>
        </w:rPr>
        <w:t>cinco (</w:t>
      </w:r>
      <w:r w:rsidRPr="001329AD">
        <w:rPr>
          <w:rFonts w:ascii="Arial" w:hAnsi="Arial" w:cs="Arial"/>
          <w:spacing w:val="6"/>
          <w:szCs w:val="24"/>
        </w:rPr>
        <w:t>5) de octubre de dos mil veinte (2020)</w:t>
      </w:r>
    </w:p>
    <w:p w14:paraId="0165F0F4" w14:textId="77777777" w:rsidR="00F1605B" w:rsidRPr="001329AD" w:rsidRDefault="00F1605B" w:rsidP="001329AD">
      <w:pPr>
        <w:pStyle w:val="Sinespaciado"/>
        <w:spacing w:line="276" w:lineRule="auto"/>
        <w:rPr>
          <w:rFonts w:ascii="Arial" w:hAnsi="Arial" w:cs="Arial"/>
          <w:szCs w:val="24"/>
        </w:rPr>
      </w:pPr>
      <w:r w:rsidRPr="001329AD">
        <w:rPr>
          <w:rFonts w:ascii="Arial" w:hAnsi="Arial" w:cs="Arial"/>
          <w:szCs w:val="24"/>
        </w:rPr>
        <w:t> </w:t>
      </w:r>
    </w:p>
    <w:p w14:paraId="36DE195B" w14:textId="604F5A6D" w:rsidR="00F1605B" w:rsidRDefault="00F1605B" w:rsidP="001329AD">
      <w:pPr>
        <w:suppressAutoHyphens/>
        <w:spacing w:line="276" w:lineRule="auto"/>
        <w:jc w:val="both"/>
        <w:rPr>
          <w:rFonts w:ascii="Arial" w:hAnsi="Arial" w:cs="Arial"/>
          <w:szCs w:val="24"/>
        </w:rPr>
      </w:pPr>
      <w:r w:rsidRPr="001329AD">
        <w:rPr>
          <w:rFonts w:ascii="Arial" w:hAnsi="Arial" w:cs="Arial"/>
          <w:szCs w:val="24"/>
        </w:rPr>
        <w:lastRenderedPageBreak/>
        <w:t>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w:t>
      </w:r>
      <w:r w:rsidR="2AAB4B74" w:rsidRPr="001329AD">
        <w:rPr>
          <w:rFonts w:ascii="Arial" w:hAnsi="Arial" w:cs="Arial"/>
          <w:szCs w:val="24"/>
        </w:rPr>
        <w:t>a</w:t>
      </w:r>
      <w:r w:rsidRPr="001329AD">
        <w:rPr>
          <w:rFonts w:ascii="Arial" w:hAnsi="Arial" w:cs="Arial"/>
          <w:szCs w:val="24"/>
        </w:rPr>
        <w:t xml:space="preserve"> Magistrad</w:t>
      </w:r>
      <w:r w:rsidR="63267205" w:rsidRPr="001329AD">
        <w:rPr>
          <w:rFonts w:ascii="Arial" w:hAnsi="Arial" w:cs="Arial"/>
          <w:szCs w:val="24"/>
        </w:rPr>
        <w:t xml:space="preserve">a sustanciadora </w:t>
      </w:r>
      <w:r w:rsidRPr="001329AD">
        <w:rPr>
          <w:rFonts w:ascii="Arial" w:hAnsi="Arial" w:cs="Arial"/>
          <w:b/>
          <w:bCs/>
          <w:szCs w:val="24"/>
        </w:rPr>
        <w:t xml:space="preserve">ALEJANDRA MARÍA HENAO PALACIO, </w:t>
      </w:r>
      <w:r w:rsidR="68F494F8" w:rsidRPr="001329AD">
        <w:rPr>
          <w:rFonts w:ascii="Arial" w:hAnsi="Arial" w:cs="Arial"/>
          <w:szCs w:val="24"/>
        </w:rPr>
        <w:t>en asocio de las Magistradas</w:t>
      </w:r>
      <w:r w:rsidR="68F494F8" w:rsidRPr="001329AD">
        <w:rPr>
          <w:rFonts w:ascii="Arial" w:hAnsi="Arial" w:cs="Arial"/>
          <w:b/>
          <w:bCs/>
          <w:szCs w:val="24"/>
        </w:rPr>
        <w:t xml:space="preserve"> ANA LUCIA CAICEDO CALDERÓN </w:t>
      </w:r>
      <w:r w:rsidR="68F494F8" w:rsidRPr="001329AD">
        <w:rPr>
          <w:rFonts w:ascii="Arial" w:hAnsi="Arial" w:cs="Arial"/>
          <w:szCs w:val="24"/>
        </w:rPr>
        <w:t>y</w:t>
      </w:r>
      <w:r w:rsidR="68F494F8" w:rsidRPr="001329AD">
        <w:rPr>
          <w:rFonts w:ascii="Arial" w:hAnsi="Arial" w:cs="Arial"/>
          <w:b/>
          <w:bCs/>
          <w:szCs w:val="24"/>
        </w:rPr>
        <w:t xml:space="preserve"> OLGA LUCIA HOYOS SEPULVEDA</w:t>
      </w:r>
      <w:r w:rsidRPr="001329AD">
        <w:rPr>
          <w:rFonts w:ascii="Arial" w:hAnsi="Arial" w:cs="Arial"/>
          <w:szCs w:val="24"/>
        </w:rPr>
        <w:t xml:space="preserve"> a resolver </w:t>
      </w:r>
      <w:r w:rsidRPr="001329AD">
        <w:rPr>
          <w:rFonts w:ascii="Arial" w:hAnsi="Arial" w:cs="Arial"/>
          <w:szCs w:val="24"/>
          <w:lang w:eastAsia="es-CO"/>
        </w:rPr>
        <w:t xml:space="preserve">el </w:t>
      </w:r>
      <w:r w:rsidR="1615BE63" w:rsidRPr="001329AD">
        <w:rPr>
          <w:rFonts w:ascii="Arial" w:hAnsi="Arial" w:cs="Arial"/>
          <w:szCs w:val="24"/>
          <w:lang w:eastAsia="es-CO"/>
        </w:rPr>
        <w:t xml:space="preserve">recurso de apelación interpuesto por la parte pasiva y el grado </w:t>
      </w:r>
      <w:r w:rsidRPr="001329AD">
        <w:rPr>
          <w:rFonts w:ascii="Arial" w:hAnsi="Arial" w:cs="Arial"/>
          <w:szCs w:val="24"/>
          <w:lang w:eastAsia="es-CO"/>
        </w:rPr>
        <w:t xml:space="preserve">jurisdiccional de consulta de la sentencia </w:t>
      </w:r>
      <w:r w:rsidRPr="001329AD">
        <w:rPr>
          <w:rFonts w:ascii="Arial" w:hAnsi="Arial" w:cs="Arial"/>
          <w:szCs w:val="24"/>
        </w:rPr>
        <w:t xml:space="preserve">proferida el </w:t>
      </w:r>
      <w:r w:rsidR="2304B7B6" w:rsidRPr="001329AD">
        <w:rPr>
          <w:rFonts w:ascii="Arial" w:hAnsi="Arial" w:cs="Arial"/>
          <w:szCs w:val="24"/>
        </w:rPr>
        <w:t>28 de junio de 2019</w:t>
      </w:r>
      <w:r w:rsidRPr="001329AD">
        <w:rPr>
          <w:rFonts w:ascii="Arial" w:hAnsi="Arial" w:cs="Arial"/>
          <w:szCs w:val="24"/>
        </w:rPr>
        <w:t xml:space="preserve"> por el Juzgado </w:t>
      </w:r>
      <w:r w:rsidR="2F30BB9E" w:rsidRPr="001329AD">
        <w:rPr>
          <w:rFonts w:ascii="Arial" w:hAnsi="Arial" w:cs="Arial"/>
          <w:szCs w:val="24"/>
        </w:rPr>
        <w:t xml:space="preserve">Tercero </w:t>
      </w:r>
      <w:r w:rsidRPr="001329AD">
        <w:rPr>
          <w:rFonts w:ascii="Arial" w:hAnsi="Arial" w:cs="Arial"/>
          <w:szCs w:val="24"/>
        </w:rPr>
        <w:t>Laboral del Circuito de Pereira, dentro del proceso ordinario</w:t>
      </w:r>
      <w:r w:rsidR="55CD7064" w:rsidRPr="001329AD">
        <w:rPr>
          <w:rFonts w:ascii="Arial" w:hAnsi="Arial" w:cs="Arial"/>
          <w:szCs w:val="24"/>
        </w:rPr>
        <w:t xml:space="preserve"> laboral de primera </w:t>
      </w:r>
      <w:r w:rsidR="00301A36" w:rsidRPr="001329AD">
        <w:rPr>
          <w:rFonts w:ascii="Arial" w:hAnsi="Arial" w:cs="Arial"/>
          <w:szCs w:val="24"/>
        </w:rPr>
        <w:t>instancia</w:t>
      </w:r>
      <w:r w:rsidR="55CD7064" w:rsidRPr="001329AD">
        <w:rPr>
          <w:rFonts w:ascii="Arial" w:hAnsi="Arial" w:cs="Arial"/>
          <w:szCs w:val="24"/>
        </w:rPr>
        <w:t xml:space="preserve"> de la referencia. </w:t>
      </w:r>
    </w:p>
    <w:p w14:paraId="5F4CE34F" w14:textId="77777777" w:rsidR="001329AD" w:rsidRPr="001329AD" w:rsidRDefault="001329AD" w:rsidP="001329AD">
      <w:pPr>
        <w:suppressAutoHyphens/>
        <w:spacing w:line="276" w:lineRule="auto"/>
        <w:jc w:val="both"/>
        <w:rPr>
          <w:rFonts w:ascii="Arial" w:hAnsi="Arial" w:cs="Arial"/>
          <w:szCs w:val="24"/>
          <w:lang w:val="es-CO"/>
        </w:rPr>
      </w:pPr>
    </w:p>
    <w:p w14:paraId="55831B68" w14:textId="1C4637AE" w:rsidR="3869368D" w:rsidRPr="001329AD" w:rsidRDefault="3869368D" w:rsidP="001329AD">
      <w:pPr>
        <w:spacing w:line="276" w:lineRule="auto"/>
        <w:jc w:val="both"/>
        <w:rPr>
          <w:rFonts w:ascii="Arial" w:hAnsi="Arial" w:cs="Arial"/>
          <w:b/>
          <w:bCs/>
          <w:szCs w:val="24"/>
        </w:rPr>
      </w:pPr>
      <w:r w:rsidRPr="001329AD">
        <w:rPr>
          <w:rFonts w:ascii="Arial" w:hAnsi="Arial" w:cs="Arial"/>
          <w:b/>
          <w:bCs/>
          <w:szCs w:val="24"/>
        </w:rPr>
        <w:t>Cuestión previa</w:t>
      </w:r>
    </w:p>
    <w:p w14:paraId="01E52B70" w14:textId="2F1F80D6" w:rsidR="55BCEE43" w:rsidRPr="001329AD" w:rsidRDefault="55BCEE43" w:rsidP="001329AD">
      <w:pPr>
        <w:pStyle w:val="Sinespaciado"/>
        <w:spacing w:line="276" w:lineRule="auto"/>
        <w:rPr>
          <w:rFonts w:ascii="Arial" w:eastAsia="Arial Narrow" w:hAnsi="Arial" w:cs="Arial"/>
          <w:szCs w:val="24"/>
        </w:rPr>
      </w:pPr>
    </w:p>
    <w:p w14:paraId="44251317" w14:textId="400F8599" w:rsidR="3869368D" w:rsidRPr="001329AD" w:rsidRDefault="001329AD" w:rsidP="001329AD">
      <w:pPr>
        <w:spacing w:line="276" w:lineRule="auto"/>
        <w:jc w:val="both"/>
        <w:rPr>
          <w:rFonts w:ascii="Arial" w:eastAsia="Arial Narrow" w:hAnsi="Arial" w:cs="Arial"/>
          <w:szCs w:val="24"/>
          <w:lang w:val="es-ES"/>
        </w:rPr>
      </w:pPr>
      <w:r>
        <w:rPr>
          <w:rFonts w:ascii="Arial" w:eastAsia="Arial Narrow" w:hAnsi="Arial" w:cs="Arial"/>
          <w:szCs w:val="24"/>
          <w:lang w:val="es-ES"/>
        </w:rPr>
        <w:t>(…)</w:t>
      </w:r>
    </w:p>
    <w:p w14:paraId="3756007B" w14:textId="20B46D49" w:rsidR="55BCEE43" w:rsidRPr="001329AD" w:rsidRDefault="55BCEE43" w:rsidP="001329AD">
      <w:pPr>
        <w:spacing w:line="276" w:lineRule="auto"/>
        <w:jc w:val="both"/>
        <w:rPr>
          <w:rFonts w:ascii="Arial" w:eastAsia="Arial Narrow" w:hAnsi="Arial" w:cs="Arial"/>
          <w:szCs w:val="24"/>
        </w:rPr>
      </w:pPr>
    </w:p>
    <w:p w14:paraId="017F9BF1" w14:textId="77777777" w:rsidR="00F1605B" w:rsidRPr="001329AD" w:rsidRDefault="00F1605B" w:rsidP="001329AD">
      <w:pPr>
        <w:tabs>
          <w:tab w:val="left" w:pos="-720"/>
        </w:tabs>
        <w:suppressAutoHyphens/>
        <w:spacing w:line="276" w:lineRule="auto"/>
        <w:jc w:val="both"/>
        <w:rPr>
          <w:rFonts w:ascii="Arial" w:hAnsi="Arial" w:cs="Arial"/>
          <w:szCs w:val="24"/>
        </w:rPr>
      </w:pPr>
      <w:r w:rsidRPr="001329AD">
        <w:rPr>
          <w:rFonts w:ascii="Arial" w:hAnsi="Arial" w:cs="Arial"/>
          <w:szCs w:val="24"/>
        </w:rPr>
        <w:t xml:space="preserve">Previamente se revisó, discutió y aprobó el proyecto elaborado por la Magistrada ponente el cual alude a la siguiente: </w:t>
      </w:r>
    </w:p>
    <w:p w14:paraId="178E24E6" w14:textId="77777777" w:rsidR="00F1605B" w:rsidRPr="001329AD" w:rsidRDefault="00F1605B" w:rsidP="001329AD">
      <w:pPr>
        <w:pStyle w:val="Sinespaciado"/>
        <w:spacing w:line="276" w:lineRule="auto"/>
        <w:rPr>
          <w:rFonts w:ascii="Arial" w:hAnsi="Arial" w:cs="Arial"/>
          <w:szCs w:val="24"/>
        </w:rPr>
      </w:pPr>
    </w:p>
    <w:p w14:paraId="432A55CF" w14:textId="77777777" w:rsidR="00F1605B" w:rsidRDefault="00F1605B" w:rsidP="001329AD">
      <w:pPr>
        <w:spacing w:line="276" w:lineRule="auto"/>
        <w:jc w:val="center"/>
        <w:rPr>
          <w:rFonts w:ascii="Arial" w:hAnsi="Arial" w:cs="Arial"/>
          <w:bCs/>
          <w:szCs w:val="24"/>
        </w:rPr>
      </w:pPr>
      <w:r w:rsidRPr="001329AD">
        <w:rPr>
          <w:rFonts w:ascii="Arial" w:hAnsi="Arial" w:cs="Arial"/>
          <w:b/>
          <w:bCs/>
          <w:szCs w:val="24"/>
        </w:rPr>
        <w:t>SENTENCIA</w:t>
      </w:r>
    </w:p>
    <w:p w14:paraId="2E8512BA" w14:textId="77777777" w:rsidR="001329AD" w:rsidRPr="001329AD" w:rsidRDefault="001329AD" w:rsidP="001329AD">
      <w:pPr>
        <w:spacing w:line="276" w:lineRule="auto"/>
        <w:jc w:val="center"/>
        <w:rPr>
          <w:rFonts w:ascii="Arial" w:hAnsi="Arial" w:cs="Arial"/>
          <w:bCs/>
          <w:szCs w:val="24"/>
        </w:rPr>
      </w:pPr>
    </w:p>
    <w:p w14:paraId="4A2ACBC4" w14:textId="77777777" w:rsidR="00F1605B" w:rsidRPr="001329AD" w:rsidRDefault="00F1605B" w:rsidP="001329AD">
      <w:pPr>
        <w:pStyle w:val="Prrafodelista"/>
        <w:numPr>
          <w:ilvl w:val="0"/>
          <w:numId w:val="2"/>
        </w:numPr>
        <w:spacing w:line="276" w:lineRule="auto"/>
        <w:ind w:left="709" w:hanging="425"/>
        <w:rPr>
          <w:rFonts w:ascii="Arial" w:hAnsi="Arial" w:cs="Arial"/>
          <w:b/>
          <w:bCs/>
          <w:szCs w:val="24"/>
        </w:rPr>
      </w:pPr>
      <w:r w:rsidRPr="001329AD">
        <w:rPr>
          <w:rFonts w:ascii="Arial" w:hAnsi="Arial" w:cs="Arial"/>
          <w:b/>
          <w:bCs/>
          <w:szCs w:val="24"/>
        </w:rPr>
        <w:t xml:space="preserve">ANTECEDENTES </w:t>
      </w:r>
    </w:p>
    <w:p w14:paraId="66D7ED07" w14:textId="77777777" w:rsidR="00F1605B" w:rsidRPr="001329AD" w:rsidRDefault="00F1605B" w:rsidP="001329AD">
      <w:pPr>
        <w:pStyle w:val="Sinespaciado"/>
        <w:spacing w:line="276" w:lineRule="auto"/>
        <w:rPr>
          <w:rFonts w:ascii="Arial" w:hAnsi="Arial" w:cs="Arial"/>
          <w:szCs w:val="24"/>
        </w:rPr>
      </w:pPr>
    </w:p>
    <w:p w14:paraId="04AD02AF" w14:textId="77777777" w:rsidR="00F1605B" w:rsidRPr="001329AD" w:rsidRDefault="00F1605B" w:rsidP="001329AD">
      <w:pPr>
        <w:pStyle w:val="Prrafodelista"/>
        <w:numPr>
          <w:ilvl w:val="1"/>
          <w:numId w:val="2"/>
        </w:numPr>
        <w:spacing w:line="276" w:lineRule="auto"/>
        <w:rPr>
          <w:rFonts w:ascii="Arial" w:hAnsi="Arial" w:cs="Arial"/>
          <w:b/>
          <w:bCs/>
          <w:szCs w:val="24"/>
        </w:rPr>
      </w:pPr>
      <w:r w:rsidRPr="001329AD">
        <w:rPr>
          <w:rFonts w:ascii="Arial" w:hAnsi="Arial" w:cs="Arial"/>
          <w:b/>
          <w:bCs/>
          <w:szCs w:val="24"/>
        </w:rPr>
        <w:t>Demanda</w:t>
      </w:r>
    </w:p>
    <w:p w14:paraId="0E3A319F" w14:textId="77777777" w:rsidR="000607AB" w:rsidRPr="001329AD" w:rsidRDefault="000607AB" w:rsidP="001329AD">
      <w:pPr>
        <w:pStyle w:val="Sinespaciado"/>
        <w:spacing w:line="276" w:lineRule="auto"/>
        <w:rPr>
          <w:rFonts w:ascii="Arial" w:hAnsi="Arial" w:cs="Arial"/>
          <w:szCs w:val="24"/>
        </w:rPr>
      </w:pPr>
    </w:p>
    <w:p w14:paraId="698E586E" w14:textId="77777777" w:rsidR="000607AB" w:rsidRPr="001329AD" w:rsidRDefault="000607AB" w:rsidP="001329AD">
      <w:pPr>
        <w:spacing w:line="276" w:lineRule="auto"/>
        <w:jc w:val="both"/>
        <w:rPr>
          <w:rFonts w:ascii="Arial" w:hAnsi="Arial" w:cs="Arial"/>
          <w:spacing w:val="6"/>
          <w:szCs w:val="24"/>
        </w:rPr>
      </w:pPr>
      <w:r w:rsidRPr="001329AD">
        <w:rPr>
          <w:rFonts w:ascii="Arial" w:hAnsi="Arial" w:cs="Arial"/>
          <w:spacing w:val="6"/>
          <w:szCs w:val="24"/>
        </w:rPr>
        <w:t xml:space="preserve">Pretende el demandante se condene a la entidad convocada a juicio a reconocer y pagar la pensión de vejez con fundamento en el artículo 9 de la Ley 797 de 2003, a partir del 9 de enero de 2015, junto con el retroactivo pensional, los intereses moratorios de que trata el artículo 141 de la Ley 100 de 1993 o en subsidio la indexación, más las costas del proceso. </w:t>
      </w:r>
    </w:p>
    <w:p w14:paraId="14E37298" w14:textId="77777777" w:rsidR="000607AB" w:rsidRPr="001329AD" w:rsidRDefault="000607AB" w:rsidP="001329AD">
      <w:pPr>
        <w:pStyle w:val="Sinespaciado"/>
        <w:spacing w:line="276" w:lineRule="auto"/>
        <w:rPr>
          <w:rFonts w:ascii="Arial" w:hAnsi="Arial" w:cs="Arial"/>
          <w:spacing w:val="6"/>
          <w:szCs w:val="24"/>
        </w:rPr>
      </w:pPr>
    </w:p>
    <w:p w14:paraId="74AFE3A5" w14:textId="58A93EF7" w:rsidR="000607AB" w:rsidRPr="001329AD" w:rsidRDefault="000607AB" w:rsidP="001329AD">
      <w:pPr>
        <w:pStyle w:val="Sinespaciado"/>
        <w:spacing w:line="276" w:lineRule="auto"/>
        <w:jc w:val="both"/>
        <w:rPr>
          <w:rFonts w:ascii="Arial" w:hAnsi="Arial" w:cs="Arial"/>
          <w:spacing w:val="6"/>
          <w:szCs w:val="24"/>
        </w:rPr>
      </w:pPr>
      <w:r w:rsidRPr="001329AD">
        <w:rPr>
          <w:rFonts w:ascii="Arial" w:hAnsi="Arial" w:cs="Arial"/>
          <w:spacing w:val="6"/>
          <w:szCs w:val="24"/>
        </w:rPr>
        <w:t xml:space="preserve">Como fundamento a esas pretensiones expuso que nació el 9 de enero de 1955; que en varias ocasiones solicitó ante el ISS la expedición de su historia laboral; que el 9 de </w:t>
      </w:r>
      <w:r w:rsidR="2E473A76" w:rsidRPr="001329AD">
        <w:rPr>
          <w:rFonts w:ascii="Arial" w:hAnsi="Arial" w:cs="Arial"/>
          <w:spacing w:val="6"/>
          <w:szCs w:val="24"/>
        </w:rPr>
        <w:t>noviembre</w:t>
      </w:r>
      <w:r w:rsidRPr="001329AD">
        <w:rPr>
          <w:rFonts w:ascii="Arial" w:hAnsi="Arial" w:cs="Arial"/>
          <w:spacing w:val="6"/>
          <w:szCs w:val="24"/>
        </w:rPr>
        <w:t xml:space="preserve"> de 2016 solicitó el reconocimiento de la pensión de vejez, sin embargo le fue negada a través de Resolución GNR 370722 del 6 de diciembre de ese año</w:t>
      </w:r>
      <w:r w:rsidR="00191E01" w:rsidRPr="001329AD">
        <w:rPr>
          <w:rFonts w:ascii="Arial" w:hAnsi="Arial" w:cs="Arial"/>
          <w:spacing w:val="6"/>
          <w:szCs w:val="24"/>
        </w:rPr>
        <w:t xml:space="preserve">, </w:t>
      </w:r>
      <w:r w:rsidRPr="001329AD">
        <w:rPr>
          <w:rFonts w:ascii="Arial" w:hAnsi="Arial" w:cs="Arial"/>
          <w:spacing w:val="6"/>
          <w:szCs w:val="24"/>
        </w:rPr>
        <w:t xml:space="preserve">con el argumento </w:t>
      </w:r>
      <w:r w:rsidR="00191E01" w:rsidRPr="001329AD">
        <w:rPr>
          <w:rFonts w:ascii="Arial" w:hAnsi="Arial" w:cs="Arial"/>
          <w:spacing w:val="6"/>
          <w:szCs w:val="24"/>
        </w:rPr>
        <w:t xml:space="preserve">de </w:t>
      </w:r>
      <w:r w:rsidRPr="001329AD">
        <w:rPr>
          <w:rFonts w:ascii="Arial" w:hAnsi="Arial" w:cs="Arial"/>
          <w:spacing w:val="6"/>
          <w:szCs w:val="24"/>
        </w:rPr>
        <w:t xml:space="preserve">que no </w:t>
      </w:r>
      <w:r w:rsidR="007D220A" w:rsidRPr="001329AD">
        <w:rPr>
          <w:rFonts w:ascii="Arial" w:hAnsi="Arial" w:cs="Arial"/>
          <w:spacing w:val="6"/>
          <w:szCs w:val="24"/>
        </w:rPr>
        <w:t>tenía</w:t>
      </w:r>
      <w:r w:rsidRPr="001329AD">
        <w:rPr>
          <w:rFonts w:ascii="Arial" w:hAnsi="Arial" w:cs="Arial"/>
          <w:spacing w:val="6"/>
          <w:szCs w:val="24"/>
        </w:rPr>
        <w:t xml:space="preserve"> la densidad de semanas necesarias; que interpuso los recursos de ley contra dicho acto administrativo, </w:t>
      </w:r>
      <w:r w:rsidR="007D220A" w:rsidRPr="001329AD">
        <w:rPr>
          <w:rFonts w:ascii="Arial" w:hAnsi="Arial" w:cs="Arial"/>
          <w:spacing w:val="6"/>
          <w:szCs w:val="24"/>
        </w:rPr>
        <w:t xml:space="preserve">no obstante </w:t>
      </w:r>
      <w:r w:rsidRPr="001329AD">
        <w:rPr>
          <w:rFonts w:ascii="Arial" w:hAnsi="Arial" w:cs="Arial"/>
          <w:spacing w:val="6"/>
          <w:szCs w:val="24"/>
        </w:rPr>
        <w:t xml:space="preserve">la </w:t>
      </w:r>
      <w:r w:rsidR="007D220A" w:rsidRPr="001329AD">
        <w:rPr>
          <w:rFonts w:ascii="Arial" w:hAnsi="Arial" w:cs="Arial"/>
          <w:spacing w:val="6"/>
          <w:szCs w:val="24"/>
        </w:rPr>
        <w:t>entidad</w:t>
      </w:r>
      <w:r w:rsidRPr="001329AD">
        <w:rPr>
          <w:rFonts w:ascii="Arial" w:hAnsi="Arial" w:cs="Arial"/>
          <w:spacing w:val="6"/>
          <w:szCs w:val="24"/>
        </w:rPr>
        <w:t xml:space="preserve"> se mantuvo en la decisi</w:t>
      </w:r>
      <w:r w:rsidR="007D220A" w:rsidRPr="001329AD">
        <w:rPr>
          <w:rFonts w:ascii="Arial" w:hAnsi="Arial" w:cs="Arial"/>
          <w:spacing w:val="6"/>
          <w:szCs w:val="24"/>
        </w:rPr>
        <w:t xml:space="preserve">ón inicial. Aduce que solicitó la corrección de su historia laboral para el periodo comprendido entre enero de 1983 a diciembre de 1994, para lo cual aportó copia de su ingreso a la Electrificadora del Huila S.A. ESP, con los correspondientes certificados de información en los formatos CLEP 1, 2 y 3b, de los cuales se colige que laboró 625 semanas, sin embargo, la entidad demandada se negó a realizar dicha corrección argumentando que se reportó novedad de retiro con efectos retroactivos con fecha 1982/08/01. Por último, refiere que cotizó en toda su vida laboral un total de 1.313 semanas al sistema pensional.    </w:t>
      </w:r>
    </w:p>
    <w:p w14:paraId="56892B56" w14:textId="77777777" w:rsidR="00301A36" w:rsidRPr="001329AD" w:rsidRDefault="00301A36" w:rsidP="001329AD">
      <w:pPr>
        <w:pStyle w:val="Sinespaciado"/>
        <w:spacing w:line="276" w:lineRule="auto"/>
        <w:rPr>
          <w:rFonts w:ascii="Arial" w:hAnsi="Arial" w:cs="Arial"/>
          <w:szCs w:val="24"/>
        </w:rPr>
      </w:pPr>
    </w:p>
    <w:p w14:paraId="226C9E03" w14:textId="4BC8198E" w:rsidR="00F1605B" w:rsidRPr="001329AD" w:rsidRDefault="00F1605B" w:rsidP="001329AD">
      <w:pPr>
        <w:pStyle w:val="Sinespaciado"/>
        <w:spacing w:line="276" w:lineRule="auto"/>
        <w:jc w:val="both"/>
        <w:rPr>
          <w:rFonts w:ascii="Arial" w:hAnsi="Arial" w:cs="Arial"/>
          <w:b/>
          <w:bCs/>
          <w:spacing w:val="6"/>
          <w:szCs w:val="24"/>
        </w:rPr>
      </w:pPr>
      <w:r w:rsidRPr="001329AD">
        <w:rPr>
          <w:rFonts w:ascii="Arial" w:hAnsi="Arial" w:cs="Arial"/>
          <w:b/>
          <w:bCs/>
          <w:spacing w:val="6"/>
          <w:szCs w:val="24"/>
        </w:rPr>
        <w:t>1.2. Respuesta a la demanda</w:t>
      </w:r>
    </w:p>
    <w:p w14:paraId="1ABD1426" w14:textId="77777777" w:rsidR="000607AB" w:rsidRPr="001329AD" w:rsidRDefault="000607AB" w:rsidP="001329AD">
      <w:pPr>
        <w:pStyle w:val="Sinespaciado"/>
        <w:spacing w:line="276" w:lineRule="auto"/>
        <w:jc w:val="both"/>
        <w:rPr>
          <w:rFonts w:ascii="Arial" w:hAnsi="Arial" w:cs="Arial"/>
          <w:spacing w:val="6"/>
          <w:szCs w:val="24"/>
          <w:lang w:val="es-CO"/>
        </w:rPr>
      </w:pPr>
    </w:p>
    <w:p w14:paraId="62BABC29" w14:textId="77777777" w:rsidR="000607AB" w:rsidRPr="001329AD" w:rsidRDefault="000607AB" w:rsidP="001329AD">
      <w:pPr>
        <w:pStyle w:val="Sinespaciado"/>
        <w:spacing w:line="276" w:lineRule="auto"/>
        <w:jc w:val="both"/>
        <w:rPr>
          <w:rFonts w:ascii="Arial" w:hAnsi="Arial" w:cs="Arial"/>
          <w:spacing w:val="6"/>
          <w:szCs w:val="24"/>
        </w:rPr>
      </w:pPr>
      <w:r w:rsidRPr="001329AD">
        <w:rPr>
          <w:rFonts w:ascii="Arial" w:hAnsi="Arial" w:cs="Arial"/>
          <w:spacing w:val="6"/>
          <w:szCs w:val="24"/>
        </w:rPr>
        <w:lastRenderedPageBreak/>
        <w:t xml:space="preserve">Trabada la Litis, Colpensiones contestó la demanda a través de apoderado judicial, en la que se opuso a las pretensiones </w:t>
      </w:r>
      <w:r w:rsidR="00A409BE" w:rsidRPr="001329AD">
        <w:rPr>
          <w:rFonts w:ascii="Arial" w:hAnsi="Arial" w:cs="Arial"/>
          <w:spacing w:val="6"/>
          <w:szCs w:val="24"/>
        </w:rPr>
        <w:t>al considerar que el actor no reúne la densidad de semanas exigidas en el artículo 33 de la Ley 100 de 1993</w:t>
      </w:r>
      <w:r w:rsidRPr="001329AD">
        <w:rPr>
          <w:rFonts w:ascii="Arial" w:hAnsi="Arial" w:cs="Arial"/>
          <w:spacing w:val="6"/>
          <w:szCs w:val="24"/>
        </w:rPr>
        <w:t>. En su defensa, propuso como excepciones de fondo “Inexistencia de la obligación</w:t>
      </w:r>
      <w:r w:rsidR="00A409BE" w:rsidRPr="001329AD">
        <w:rPr>
          <w:rFonts w:ascii="Arial" w:hAnsi="Arial" w:cs="Arial"/>
          <w:spacing w:val="6"/>
          <w:szCs w:val="24"/>
        </w:rPr>
        <w:t xml:space="preserve"> demandada”, “Buena fe</w:t>
      </w:r>
      <w:r w:rsidRPr="001329AD">
        <w:rPr>
          <w:rFonts w:ascii="Arial" w:hAnsi="Arial" w:cs="Arial"/>
          <w:spacing w:val="6"/>
          <w:szCs w:val="24"/>
        </w:rPr>
        <w:t xml:space="preserve">” y “Prescripción”, ver folios </w:t>
      </w:r>
      <w:r w:rsidR="00A409BE" w:rsidRPr="001329AD">
        <w:rPr>
          <w:rFonts w:ascii="Arial" w:hAnsi="Arial" w:cs="Arial"/>
          <w:spacing w:val="6"/>
          <w:szCs w:val="24"/>
        </w:rPr>
        <w:t>66 a 71</w:t>
      </w:r>
      <w:r w:rsidRPr="001329AD">
        <w:rPr>
          <w:rFonts w:ascii="Arial" w:hAnsi="Arial" w:cs="Arial"/>
          <w:spacing w:val="6"/>
          <w:szCs w:val="24"/>
        </w:rPr>
        <w:t xml:space="preserve">.  </w:t>
      </w:r>
    </w:p>
    <w:p w14:paraId="30D1603D" w14:textId="77777777" w:rsidR="000607AB" w:rsidRPr="001329AD" w:rsidRDefault="000607AB" w:rsidP="001329AD">
      <w:pPr>
        <w:pStyle w:val="Sinespaciado"/>
        <w:spacing w:line="276" w:lineRule="auto"/>
        <w:jc w:val="both"/>
        <w:rPr>
          <w:rFonts w:ascii="Arial" w:hAnsi="Arial" w:cs="Arial"/>
          <w:spacing w:val="6"/>
          <w:szCs w:val="24"/>
        </w:rPr>
      </w:pPr>
    </w:p>
    <w:p w14:paraId="6B65DADA" w14:textId="77777777" w:rsidR="000607AB" w:rsidRPr="001329AD" w:rsidRDefault="000607AB" w:rsidP="001329AD">
      <w:pPr>
        <w:pStyle w:val="Sinespaciado"/>
        <w:spacing w:line="276" w:lineRule="auto"/>
        <w:jc w:val="both"/>
        <w:rPr>
          <w:rFonts w:ascii="Arial" w:hAnsi="Arial" w:cs="Arial"/>
          <w:b/>
          <w:bCs/>
          <w:spacing w:val="6"/>
          <w:szCs w:val="24"/>
        </w:rPr>
      </w:pPr>
      <w:r w:rsidRPr="001329AD">
        <w:rPr>
          <w:rFonts w:ascii="Arial" w:hAnsi="Arial" w:cs="Arial"/>
          <w:b/>
          <w:bCs/>
          <w:spacing w:val="6"/>
          <w:szCs w:val="24"/>
        </w:rPr>
        <w:t xml:space="preserve">II. SENTENCIA DE PRIMERA INSTANCIA </w:t>
      </w:r>
    </w:p>
    <w:p w14:paraId="3D89BD1B" w14:textId="77777777" w:rsidR="000607AB" w:rsidRPr="001329AD" w:rsidRDefault="000607AB" w:rsidP="001329AD">
      <w:pPr>
        <w:pStyle w:val="Sinespaciado"/>
        <w:spacing w:line="276" w:lineRule="auto"/>
        <w:rPr>
          <w:rFonts w:ascii="Arial" w:hAnsi="Arial" w:cs="Arial"/>
          <w:b/>
          <w:bCs/>
          <w:spacing w:val="6"/>
          <w:szCs w:val="24"/>
        </w:rPr>
      </w:pPr>
    </w:p>
    <w:p w14:paraId="68287B77" w14:textId="77777777" w:rsidR="00412692" w:rsidRPr="001329AD" w:rsidRDefault="000607AB" w:rsidP="001329AD">
      <w:pPr>
        <w:pStyle w:val="Sinespaciado"/>
        <w:spacing w:line="276" w:lineRule="auto"/>
        <w:jc w:val="both"/>
        <w:rPr>
          <w:rFonts w:ascii="Arial" w:hAnsi="Arial" w:cs="Arial"/>
          <w:spacing w:val="6"/>
          <w:szCs w:val="24"/>
        </w:rPr>
      </w:pPr>
      <w:r w:rsidRPr="001329AD">
        <w:rPr>
          <w:rFonts w:ascii="Arial" w:hAnsi="Arial" w:cs="Arial"/>
          <w:spacing w:val="6"/>
          <w:szCs w:val="24"/>
        </w:rPr>
        <w:t xml:space="preserve">El juzgado de conocimiento dictó sentencia el </w:t>
      </w:r>
      <w:r w:rsidR="00412692" w:rsidRPr="001329AD">
        <w:rPr>
          <w:rFonts w:ascii="Arial" w:hAnsi="Arial" w:cs="Arial"/>
          <w:spacing w:val="6"/>
          <w:szCs w:val="24"/>
        </w:rPr>
        <w:t>28</w:t>
      </w:r>
      <w:r w:rsidRPr="001329AD">
        <w:rPr>
          <w:rFonts w:ascii="Arial" w:hAnsi="Arial" w:cs="Arial"/>
          <w:spacing w:val="6"/>
          <w:szCs w:val="24"/>
        </w:rPr>
        <w:t xml:space="preserve"> de junio de 2019, en la que declaró </w:t>
      </w:r>
      <w:r w:rsidR="00412692" w:rsidRPr="001329AD">
        <w:rPr>
          <w:rFonts w:ascii="Arial" w:hAnsi="Arial" w:cs="Arial"/>
          <w:spacing w:val="6"/>
          <w:szCs w:val="24"/>
        </w:rPr>
        <w:t>que el señor Gustavo Polonia Gómez cumplió a cabalidad las exigencias del artículo 33 de la Ley 100 de 1993 modificado por el artículo 9 de la Ley 797 de 2003, toda vez que acreditó tener 62 años</w:t>
      </w:r>
      <w:r w:rsidR="00BB054E" w:rsidRPr="001329AD">
        <w:rPr>
          <w:rFonts w:ascii="Arial" w:hAnsi="Arial" w:cs="Arial"/>
          <w:spacing w:val="6"/>
          <w:szCs w:val="24"/>
        </w:rPr>
        <w:t xml:space="preserve"> de edad</w:t>
      </w:r>
      <w:r w:rsidR="00412692" w:rsidRPr="001329AD">
        <w:rPr>
          <w:rFonts w:ascii="Arial" w:hAnsi="Arial" w:cs="Arial"/>
          <w:spacing w:val="6"/>
          <w:szCs w:val="24"/>
        </w:rPr>
        <w:t xml:space="preserve"> </w:t>
      </w:r>
      <w:r w:rsidR="00BB054E" w:rsidRPr="001329AD">
        <w:rPr>
          <w:rFonts w:ascii="Arial" w:hAnsi="Arial" w:cs="Arial"/>
          <w:spacing w:val="6"/>
          <w:szCs w:val="24"/>
        </w:rPr>
        <w:t xml:space="preserve">cumplidos el 9 de enero de 2017 </w:t>
      </w:r>
      <w:r w:rsidR="00412692" w:rsidRPr="001329AD">
        <w:rPr>
          <w:rFonts w:ascii="Arial" w:hAnsi="Arial" w:cs="Arial"/>
          <w:spacing w:val="6"/>
          <w:szCs w:val="24"/>
        </w:rPr>
        <w:t xml:space="preserve">y más de 1300 semanas cotizadas, </w:t>
      </w:r>
      <w:r w:rsidR="00BB054E" w:rsidRPr="001329AD">
        <w:rPr>
          <w:rFonts w:ascii="Arial" w:hAnsi="Arial" w:cs="Arial"/>
          <w:spacing w:val="6"/>
          <w:szCs w:val="24"/>
        </w:rPr>
        <w:t>incluido el tiempo laborado y cotizado por la Electrificadora</w:t>
      </w:r>
      <w:r w:rsidR="00412692" w:rsidRPr="001329AD">
        <w:rPr>
          <w:rFonts w:ascii="Arial" w:hAnsi="Arial" w:cs="Arial"/>
          <w:spacing w:val="6"/>
          <w:szCs w:val="24"/>
        </w:rPr>
        <w:t xml:space="preserve"> del Huila SA. ESP </w:t>
      </w:r>
      <w:r w:rsidR="00BB054E" w:rsidRPr="001329AD">
        <w:rPr>
          <w:rFonts w:ascii="Arial" w:hAnsi="Arial" w:cs="Arial"/>
          <w:spacing w:val="6"/>
          <w:szCs w:val="24"/>
        </w:rPr>
        <w:t>desde el 7 de enero de 1983 y el 31 de diciembre de 1994, pues no se probó que dicho empleador hubiese solicitado el retiro retroactivo del trabajador como lo alegó la entidad demandada.</w:t>
      </w:r>
    </w:p>
    <w:p w14:paraId="74156915" w14:textId="77777777" w:rsidR="00BB054E" w:rsidRPr="001329AD" w:rsidRDefault="00BB054E" w:rsidP="001329AD">
      <w:pPr>
        <w:pStyle w:val="Sinespaciado"/>
        <w:spacing w:line="276" w:lineRule="auto"/>
        <w:jc w:val="both"/>
        <w:rPr>
          <w:rFonts w:ascii="Arial" w:hAnsi="Arial" w:cs="Arial"/>
          <w:spacing w:val="6"/>
          <w:szCs w:val="24"/>
        </w:rPr>
      </w:pPr>
    </w:p>
    <w:p w14:paraId="746D3732" w14:textId="77777777" w:rsidR="00BB054E" w:rsidRPr="001329AD" w:rsidRDefault="00BB054E" w:rsidP="001329AD">
      <w:pPr>
        <w:pStyle w:val="Sinespaciado"/>
        <w:spacing w:line="276" w:lineRule="auto"/>
        <w:jc w:val="both"/>
        <w:rPr>
          <w:rFonts w:ascii="Arial" w:hAnsi="Arial" w:cs="Arial"/>
          <w:spacing w:val="6"/>
          <w:szCs w:val="24"/>
        </w:rPr>
      </w:pPr>
      <w:r w:rsidRPr="001329AD">
        <w:rPr>
          <w:rFonts w:ascii="Arial" w:hAnsi="Arial" w:cs="Arial"/>
          <w:spacing w:val="6"/>
          <w:szCs w:val="24"/>
        </w:rPr>
        <w:t>En consecuencia, condenó a Colpensiones</w:t>
      </w:r>
      <w:r w:rsidR="0009526F" w:rsidRPr="001329AD">
        <w:rPr>
          <w:rFonts w:ascii="Arial" w:hAnsi="Arial" w:cs="Arial"/>
          <w:spacing w:val="6"/>
          <w:szCs w:val="24"/>
        </w:rPr>
        <w:t xml:space="preserve"> a</w:t>
      </w:r>
      <w:r w:rsidRPr="001329AD">
        <w:rPr>
          <w:rFonts w:ascii="Arial" w:hAnsi="Arial" w:cs="Arial"/>
          <w:spacing w:val="6"/>
          <w:szCs w:val="24"/>
        </w:rPr>
        <w:t xml:space="preserve"> reconocer y pagar la pensión de vejez en cuantía del SMLMV</w:t>
      </w:r>
      <w:r w:rsidR="0009526F" w:rsidRPr="001329AD">
        <w:rPr>
          <w:rFonts w:ascii="Arial" w:hAnsi="Arial" w:cs="Arial"/>
          <w:spacing w:val="6"/>
          <w:szCs w:val="24"/>
        </w:rPr>
        <w:t xml:space="preserve">, </w:t>
      </w:r>
      <w:r w:rsidRPr="001329AD">
        <w:rPr>
          <w:rFonts w:ascii="Arial" w:hAnsi="Arial" w:cs="Arial"/>
          <w:spacing w:val="6"/>
          <w:szCs w:val="24"/>
        </w:rPr>
        <w:t xml:space="preserve">a partir del mes de febrero de 2017, dado que el actor </w:t>
      </w:r>
      <w:r w:rsidR="0009526F" w:rsidRPr="001329AD">
        <w:rPr>
          <w:rFonts w:ascii="Arial" w:hAnsi="Arial" w:cs="Arial"/>
          <w:spacing w:val="6"/>
          <w:szCs w:val="24"/>
        </w:rPr>
        <w:t xml:space="preserve">cesó en </w:t>
      </w:r>
      <w:r w:rsidRPr="001329AD">
        <w:rPr>
          <w:rFonts w:ascii="Arial" w:hAnsi="Arial" w:cs="Arial"/>
          <w:spacing w:val="6"/>
          <w:szCs w:val="24"/>
        </w:rPr>
        <w:t xml:space="preserve">el pago de los aportes </w:t>
      </w:r>
      <w:r w:rsidR="0009526F" w:rsidRPr="001329AD">
        <w:rPr>
          <w:rFonts w:ascii="Arial" w:hAnsi="Arial" w:cs="Arial"/>
          <w:spacing w:val="6"/>
          <w:szCs w:val="24"/>
        </w:rPr>
        <w:t xml:space="preserve">en el ciclo anterior </w:t>
      </w:r>
      <w:r w:rsidRPr="001329AD">
        <w:rPr>
          <w:rFonts w:ascii="Arial" w:hAnsi="Arial" w:cs="Arial"/>
          <w:spacing w:val="6"/>
          <w:szCs w:val="24"/>
        </w:rPr>
        <w:t xml:space="preserve">y de tiempo atrás había presentado la solicitud pensional. </w:t>
      </w:r>
    </w:p>
    <w:p w14:paraId="1CEB8103" w14:textId="77777777" w:rsidR="00BB054E" w:rsidRPr="001329AD" w:rsidRDefault="00BB054E" w:rsidP="001329AD">
      <w:pPr>
        <w:pStyle w:val="Sinespaciado"/>
        <w:spacing w:line="276" w:lineRule="auto"/>
        <w:jc w:val="both"/>
        <w:rPr>
          <w:rFonts w:ascii="Arial" w:hAnsi="Arial" w:cs="Arial"/>
          <w:spacing w:val="6"/>
          <w:szCs w:val="24"/>
        </w:rPr>
      </w:pPr>
    </w:p>
    <w:p w14:paraId="11C10FB5" w14:textId="77777777" w:rsidR="00BB054E" w:rsidRPr="001329AD" w:rsidRDefault="00BB054E" w:rsidP="001329AD">
      <w:pPr>
        <w:pStyle w:val="Sinespaciado"/>
        <w:spacing w:line="276" w:lineRule="auto"/>
        <w:jc w:val="both"/>
        <w:rPr>
          <w:rFonts w:ascii="Arial" w:hAnsi="Arial" w:cs="Arial"/>
          <w:spacing w:val="6"/>
          <w:szCs w:val="24"/>
        </w:rPr>
      </w:pPr>
      <w:r w:rsidRPr="001329AD">
        <w:rPr>
          <w:rFonts w:ascii="Arial" w:hAnsi="Arial" w:cs="Arial"/>
          <w:spacing w:val="6"/>
          <w:szCs w:val="24"/>
        </w:rPr>
        <w:t>Declaró no probada la excepción de prescripción al encontrar que no trascurrieron más de tres años desde que la respectiva obligación se hizo exigible y la presentación de la acción judicial, por lo que condenó al pago de $23´977446 por concepto de retroactivo pensional causado entre el 1 de febrero de 2017 y el 30 de junio de 2019.</w:t>
      </w:r>
    </w:p>
    <w:p w14:paraId="36844E66" w14:textId="77777777" w:rsidR="0009526F" w:rsidRPr="001329AD" w:rsidRDefault="0009526F" w:rsidP="001329AD">
      <w:pPr>
        <w:pStyle w:val="Sinespaciado"/>
        <w:spacing w:line="276" w:lineRule="auto"/>
        <w:jc w:val="both"/>
        <w:rPr>
          <w:rFonts w:ascii="Arial" w:hAnsi="Arial" w:cs="Arial"/>
          <w:spacing w:val="6"/>
          <w:szCs w:val="24"/>
        </w:rPr>
      </w:pPr>
    </w:p>
    <w:p w14:paraId="0CC06903" w14:textId="77777777" w:rsidR="0009526F" w:rsidRPr="001329AD" w:rsidRDefault="0009526F" w:rsidP="001329AD">
      <w:pPr>
        <w:pStyle w:val="Sinespaciado"/>
        <w:spacing w:line="276" w:lineRule="auto"/>
        <w:jc w:val="both"/>
        <w:rPr>
          <w:rFonts w:ascii="Arial" w:hAnsi="Arial" w:cs="Arial"/>
          <w:spacing w:val="6"/>
          <w:szCs w:val="24"/>
        </w:rPr>
      </w:pPr>
      <w:r w:rsidRPr="001329AD">
        <w:rPr>
          <w:rFonts w:ascii="Arial" w:hAnsi="Arial" w:cs="Arial"/>
          <w:spacing w:val="6"/>
          <w:szCs w:val="24"/>
        </w:rPr>
        <w:t xml:space="preserve">Accedió al pago de intereses moratorios del artículo 141 de la Ley 100 de 1993, a partir de la ejecutoria de la sentencia y hasta el pago efectivo de la obligación. Autorizó a la entidad demandada a descontar lo correspondiente al sistema de salud y condenó en costas a la parte vencida en juicio un 100% de las causadas.  </w:t>
      </w:r>
    </w:p>
    <w:p w14:paraId="4C2674D9" w14:textId="77777777" w:rsidR="00301A36" w:rsidRPr="001329AD" w:rsidRDefault="00301A36" w:rsidP="001329AD">
      <w:pPr>
        <w:pStyle w:val="Sinespaciado"/>
        <w:spacing w:line="276" w:lineRule="auto"/>
        <w:jc w:val="both"/>
        <w:rPr>
          <w:rFonts w:ascii="Arial" w:hAnsi="Arial" w:cs="Arial"/>
          <w:spacing w:val="6"/>
          <w:szCs w:val="24"/>
        </w:rPr>
      </w:pPr>
    </w:p>
    <w:p w14:paraId="4BBFD8DB" w14:textId="77777777" w:rsidR="000607AB" w:rsidRPr="001329AD" w:rsidRDefault="000607AB" w:rsidP="001329AD">
      <w:pPr>
        <w:pStyle w:val="Sinespaciado"/>
        <w:spacing w:line="276" w:lineRule="auto"/>
        <w:jc w:val="both"/>
        <w:rPr>
          <w:rFonts w:ascii="Arial" w:hAnsi="Arial" w:cs="Arial"/>
          <w:b/>
          <w:bCs/>
          <w:spacing w:val="6"/>
          <w:szCs w:val="24"/>
        </w:rPr>
      </w:pPr>
      <w:r w:rsidRPr="001329AD">
        <w:rPr>
          <w:rFonts w:ascii="Arial" w:hAnsi="Arial" w:cs="Arial"/>
          <w:b/>
          <w:bCs/>
          <w:spacing w:val="6"/>
          <w:szCs w:val="24"/>
        </w:rPr>
        <w:t>III. RECURSO DE APELACIÓN</w:t>
      </w:r>
    </w:p>
    <w:p w14:paraId="19EF1517" w14:textId="77777777" w:rsidR="000607AB" w:rsidRPr="001329AD" w:rsidRDefault="000607AB" w:rsidP="001329AD">
      <w:pPr>
        <w:pStyle w:val="Sinespaciado"/>
        <w:spacing w:line="276" w:lineRule="auto"/>
        <w:rPr>
          <w:rFonts w:ascii="Arial" w:hAnsi="Arial" w:cs="Arial"/>
          <w:spacing w:val="6"/>
          <w:szCs w:val="24"/>
        </w:rPr>
      </w:pPr>
    </w:p>
    <w:p w14:paraId="0408CA6F" w14:textId="4B1C4C17" w:rsidR="0009526F" w:rsidRPr="001329AD" w:rsidRDefault="000607AB" w:rsidP="001329AD">
      <w:pPr>
        <w:pStyle w:val="Sinespaciado"/>
        <w:spacing w:line="276" w:lineRule="auto"/>
        <w:jc w:val="both"/>
        <w:rPr>
          <w:rFonts w:ascii="Arial" w:hAnsi="Arial" w:cs="Arial"/>
          <w:spacing w:val="6"/>
          <w:szCs w:val="24"/>
        </w:rPr>
      </w:pPr>
      <w:r w:rsidRPr="001329AD">
        <w:rPr>
          <w:rFonts w:ascii="Arial" w:hAnsi="Arial" w:cs="Arial"/>
          <w:spacing w:val="6"/>
          <w:szCs w:val="24"/>
        </w:rPr>
        <w:t xml:space="preserve">Inconforme con lo decidido, </w:t>
      </w:r>
      <w:r w:rsidR="0009526F" w:rsidRPr="001329AD">
        <w:rPr>
          <w:rFonts w:ascii="Arial" w:hAnsi="Arial" w:cs="Arial"/>
          <w:spacing w:val="6"/>
          <w:szCs w:val="24"/>
        </w:rPr>
        <w:t xml:space="preserve">el vocero judicial de Colpensiones interpuso recurso de apelación, indicando que de conformidad con el aplicativo de historia laboral con el que cuenta la entidad de seguridad social, el actor no reúne la densidad de </w:t>
      </w:r>
      <w:r w:rsidR="00301A36" w:rsidRPr="001329AD">
        <w:rPr>
          <w:rFonts w:ascii="Arial" w:hAnsi="Arial" w:cs="Arial"/>
          <w:spacing w:val="6"/>
          <w:szCs w:val="24"/>
        </w:rPr>
        <w:t>aportes necesarios</w:t>
      </w:r>
      <w:r w:rsidR="0009526F" w:rsidRPr="001329AD">
        <w:rPr>
          <w:rFonts w:ascii="Arial" w:hAnsi="Arial" w:cs="Arial"/>
          <w:spacing w:val="6"/>
          <w:szCs w:val="24"/>
        </w:rPr>
        <w:t xml:space="preserve"> para consolidar el derecho pensional, pues únicamente reporta 1087 semanas de cotización. Por ende, solicita se revoque la sentencia de primer grado y se le absuelva de las pretensiones. </w:t>
      </w:r>
    </w:p>
    <w:p w14:paraId="604AA4D7" w14:textId="77777777" w:rsidR="0009526F" w:rsidRPr="001329AD" w:rsidRDefault="0009526F" w:rsidP="001329AD">
      <w:pPr>
        <w:pStyle w:val="Sinespaciado"/>
        <w:spacing w:line="276" w:lineRule="auto"/>
        <w:jc w:val="both"/>
        <w:rPr>
          <w:rFonts w:ascii="Arial" w:hAnsi="Arial" w:cs="Arial"/>
          <w:spacing w:val="6"/>
          <w:szCs w:val="24"/>
          <w:lang w:val="es-CO"/>
        </w:rPr>
      </w:pPr>
    </w:p>
    <w:p w14:paraId="2AA2C5DE" w14:textId="7A3E7F9D" w:rsidR="0009526F" w:rsidRPr="001329AD" w:rsidRDefault="0009526F" w:rsidP="001329AD">
      <w:pPr>
        <w:pStyle w:val="Sinespaciado"/>
        <w:spacing w:line="276" w:lineRule="auto"/>
        <w:jc w:val="both"/>
        <w:rPr>
          <w:rFonts w:ascii="Arial" w:hAnsi="Arial" w:cs="Arial"/>
          <w:spacing w:val="6"/>
          <w:szCs w:val="24"/>
          <w:lang w:val="es-MX" w:eastAsia="es-CO"/>
        </w:rPr>
      </w:pPr>
      <w:r w:rsidRPr="001329AD">
        <w:rPr>
          <w:rFonts w:ascii="Arial" w:hAnsi="Arial" w:cs="Arial"/>
          <w:spacing w:val="6"/>
          <w:szCs w:val="24"/>
          <w:lang w:val="es-MX" w:eastAsia="es-CO"/>
        </w:rPr>
        <w:t xml:space="preserve">Respecto del citado proveído se dispuso además ante esta Sala el grado jurisdiccional de consulta a favor de la entidad demandada y surtido como se encuentra el trámite procesal de la instancia, se procederá igualmente a desatarlo. </w:t>
      </w:r>
    </w:p>
    <w:p w14:paraId="4AB2AF7B" w14:textId="77777777" w:rsidR="00191E01" w:rsidRPr="001329AD" w:rsidRDefault="00191E01" w:rsidP="001329AD">
      <w:pPr>
        <w:pStyle w:val="Sinespaciado"/>
        <w:spacing w:line="276" w:lineRule="auto"/>
        <w:jc w:val="both"/>
        <w:rPr>
          <w:rFonts w:ascii="Arial" w:hAnsi="Arial" w:cs="Arial"/>
          <w:spacing w:val="6"/>
          <w:szCs w:val="24"/>
          <w:lang w:val="es-CO"/>
        </w:rPr>
      </w:pPr>
    </w:p>
    <w:p w14:paraId="1615067C" w14:textId="4E4410F3" w:rsidR="00F1605B" w:rsidRPr="001329AD" w:rsidRDefault="00F1605B" w:rsidP="001329AD">
      <w:pPr>
        <w:pStyle w:val="Prrafodelista"/>
        <w:numPr>
          <w:ilvl w:val="0"/>
          <w:numId w:val="4"/>
        </w:numPr>
        <w:autoSpaceDE w:val="0"/>
        <w:autoSpaceDN w:val="0"/>
        <w:adjustRightInd w:val="0"/>
        <w:spacing w:line="276" w:lineRule="auto"/>
        <w:jc w:val="both"/>
        <w:rPr>
          <w:rFonts w:ascii="Arial" w:hAnsi="Arial" w:cs="Arial"/>
          <w:szCs w:val="24"/>
        </w:rPr>
      </w:pPr>
      <w:r w:rsidRPr="001329AD">
        <w:rPr>
          <w:rFonts w:ascii="Arial" w:hAnsi="Arial" w:cs="Arial"/>
          <w:b/>
          <w:bCs/>
          <w:szCs w:val="24"/>
        </w:rPr>
        <w:lastRenderedPageBreak/>
        <w:t xml:space="preserve">ALEGATOS DE INSTANCIA </w:t>
      </w:r>
    </w:p>
    <w:p w14:paraId="3F02978C" w14:textId="617CA07C" w:rsidR="00301A36" w:rsidRPr="001329AD" w:rsidRDefault="00301A36" w:rsidP="001329AD">
      <w:pPr>
        <w:spacing w:line="276" w:lineRule="auto"/>
        <w:jc w:val="both"/>
        <w:textAlignment w:val="baseline"/>
        <w:rPr>
          <w:rFonts w:ascii="Arial" w:hAnsi="Arial" w:cs="Arial"/>
          <w:szCs w:val="24"/>
        </w:rPr>
      </w:pPr>
    </w:p>
    <w:p w14:paraId="489E1A57" w14:textId="370905FB" w:rsidR="00F1605B" w:rsidRPr="001329AD" w:rsidRDefault="00301A36" w:rsidP="001329AD">
      <w:pPr>
        <w:spacing w:line="276" w:lineRule="auto"/>
        <w:jc w:val="both"/>
        <w:textAlignment w:val="baseline"/>
        <w:rPr>
          <w:rFonts w:ascii="Arial" w:hAnsi="Arial" w:cs="Arial"/>
          <w:szCs w:val="24"/>
        </w:rPr>
      </w:pPr>
      <w:r w:rsidRPr="001329AD">
        <w:rPr>
          <w:rFonts w:ascii="Arial" w:hAnsi="Arial" w:cs="Arial"/>
          <w:szCs w:val="24"/>
        </w:rPr>
        <w:t>Dentro del término otorgado a las partes para descorrer el traslado, la Administradora Colombiana de Pensiones Colpensiones allegó escrito, por lo que se procede a resolver de fondo previas las siguientes:</w:t>
      </w:r>
    </w:p>
    <w:p w14:paraId="38DBC4A1" w14:textId="77777777" w:rsidR="00933569" w:rsidRPr="001329AD" w:rsidRDefault="00933569" w:rsidP="001329AD">
      <w:pPr>
        <w:shd w:val="clear" w:color="auto" w:fill="FFFFFF" w:themeFill="background1"/>
        <w:spacing w:line="276" w:lineRule="auto"/>
        <w:jc w:val="both"/>
        <w:textAlignment w:val="baseline"/>
        <w:rPr>
          <w:rFonts w:ascii="Arial" w:hAnsi="Arial" w:cs="Arial"/>
          <w:szCs w:val="24"/>
        </w:rPr>
      </w:pPr>
    </w:p>
    <w:p w14:paraId="7465597D" w14:textId="54BE2985" w:rsidR="00F1605B" w:rsidRPr="001329AD" w:rsidRDefault="00F1605B" w:rsidP="001329AD">
      <w:pPr>
        <w:pStyle w:val="Prrafodelista"/>
        <w:numPr>
          <w:ilvl w:val="0"/>
          <w:numId w:val="4"/>
        </w:numPr>
        <w:spacing w:line="276" w:lineRule="auto"/>
        <w:jc w:val="both"/>
        <w:rPr>
          <w:rFonts w:ascii="Arial" w:hAnsi="Arial" w:cs="Arial"/>
          <w:b/>
          <w:bCs/>
          <w:szCs w:val="24"/>
        </w:rPr>
      </w:pPr>
      <w:r w:rsidRPr="001329AD">
        <w:rPr>
          <w:rFonts w:ascii="Arial" w:hAnsi="Arial" w:cs="Arial"/>
          <w:b/>
          <w:bCs/>
          <w:szCs w:val="24"/>
        </w:rPr>
        <w:t>CONSIDERACIONES:</w:t>
      </w:r>
    </w:p>
    <w:p w14:paraId="6F27011A" w14:textId="77777777" w:rsidR="00F1605B" w:rsidRPr="001329AD" w:rsidRDefault="00F1605B" w:rsidP="001329AD">
      <w:pPr>
        <w:pStyle w:val="Sinespaciado"/>
        <w:spacing w:line="276" w:lineRule="auto"/>
        <w:rPr>
          <w:rFonts w:ascii="Arial" w:hAnsi="Arial" w:cs="Arial"/>
          <w:szCs w:val="24"/>
        </w:rPr>
      </w:pPr>
    </w:p>
    <w:p w14:paraId="4662237A" w14:textId="77777777" w:rsidR="00F1605B" w:rsidRPr="001329AD" w:rsidRDefault="00F1605B" w:rsidP="001329AD">
      <w:pPr>
        <w:pStyle w:val="Prrafodelista"/>
        <w:spacing w:line="276" w:lineRule="auto"/>
        <w:ind w:left="709"/>
        <w:rPr>
          <w:rFonts w:ascii="Arial" w:hAnsi="Arial" w:cs="Arial"/>
          <w:b/>
          <w:bCs/>
          <w:szCs w:val="24"/>
        </w:rPr>
      </w:pPr>
      <w:r w:rsidRPr="001329AD">
        <w:rPr>
          <w:rFonts w:ascii="Arial" w:hAnsi="Arial" w:cs="Arial"/>
          <w:szCs w:val="24"/>
        </w:rPr>
        <w:t> </w:t>
      </w:r>
      <w:r w:rsidRPr="001329AD">
        <w:rPr>
          <w:rFonts w:ascii="Arial" w:hAnsi="Arial" w:cs="Arial"/>
          <w:b/>
          <w:bCs/>
          <w:szCs w:val="24"/>
        </w:rPr>
        <w:t xml:space="preserve">5.1. Presupuestos Procesales. </w:t>
      </w:r>
    </w:p>
    <w:p w14:paraId="3DF7E1DA" w14:textId="77777777" w:rsidR="00F1605B" w:rsidRPr="001329AD" w:rsidRDefault="00F1605B" w:rsidP="001329AD">
      <w:pPr>
        <w:pStyle w:val="Sinespaciado"/>
        <w:spacing w:line="276" w:lineRule="auto"/>
        <w:rPr>
          <w:rFonts w:ascii="Arial" w:hAnsi="Arial" w:cs="Arial"/>
          <w:szCs w:val="24"/>
        </w:rPr>
      </w:pPr>
    </w:p>
    <w:p w14:paraId="69A03C90" w14:textId="77777777" w:rsidR="00F1605B" w:rsidRPr="001329AD" w:rsidRDefault="00F1605B" w:rsidP="001329AD">
      <w:pPr>
        <w:spacing w:line="276" w:lineRule="auto"/>
        <w:jc w:val="both"/>
        <w:rPr>
          <w:rFonts w:ascii="Arial" w:hAnsi="Arial" w:cs="Arial"/>
          <w:szCs w:val="24"/>
        </w:rPr>
      </w:pPr>
      <w:r w:rsidRPr="001329AD">
        <w:rPr>
          <w:rFonts w:ascii="Arial" w:hAnsi="Arial" w:cs="Arial"/>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43404E62" w14:textId="77777777" w:rsidR="00F1605B" w:rsidRPr="001329AD" w:rsidRDefault="00F1605B" w:rsidP="001329AD">
      <w:pPr>
        <w:spacing w:line="276" w:lineRule="auto"/>
        <w:ind w:firstLine="708"/>
        <w:jc w:val="both"/>
        <w:rPr>
          <w:rFonts w:ascii="Arial" w:hAnsi="Arial" w:cs="Arial"/>
          <w:szCs w:val="24"/>
        </w:rPr>
      </w:pPr>
    </w:p>
    <w:p w14:paraId="150BD8ED" w14:textId="77777777" w:rsidR="00F1605B" w:rsidRPr="001329AD" w:rsidRDefault="00F1605B" w:rsidP="001329AD">
      <w:pPr>
        <w:spacing w:line="276" w:lineRule="auto"/>
        <w:ind w:firstLine="708"/>
        <w:jc w:val="both"/>
        <w:rPr>
          <w:rFonts w:ascii="Arial" w:hAnsi="Arial" w:cs="Arial"/>
          <w:b/>
          <w:bCs/>
          <w:szCs w:val="24"/>
        </w:rPr>
      </w:pPr>
      <w:r w:rsidRPr="001329AD">
        <w:rPr>
          <w:rFonts w:ascii="Arial" w:hAnsi="Arial" w:cs="Arial"/>
          <w:b/>
          <w:bCs/>
          <w:szCs w:val="24"/>
        </w:rPr>
        <w:t>5.2. Problemas jurídicos por resolver.</w:t>
      </w:r>
    </w:p>
    <w:p w14:paraId="028DAEFA" w14:textId="77777777" w:rsidR="00F1605B" w:rsidRPr="001329AD" w:rsidRDefault="00F1605B" w:rsidP="001329AD">
      <w:pPr>
        <w:pStyle w:val="Sinespaciado"/>
        <w:spacing w:line="276" w:lineRule="auto"/>
        <w:rPr>
          <w:rFonts w:ascii="Arial" w:hAnsi="Arial" w:cs="Arial"/>
          <w:szCs w:val="24"/>
        </w:rPr>
      </w:pPr>
    </w:p>
    <w:p w14:paraId="107E6D1D" w14:textId="77777777" w:rsidR="00F1605B" w:rsidRPr="001329AD" w:rsidRDefault="00F1605B" w:rsidP="001329AD">
      <w:pPr>
        <w:spacing w:line="276" w:lineRule="auto"/>
        <w:ind w:firstLine="349"/>
        <w:jc w:val="both"/>
        <w:rPr>
          <w:rFonts w:ascii="Arial" w:hAnsi="Arial" w:cs="Arial"/>
          <w:szCs w:val="24"/>
        </w:rPr>
      </w:pPr>
      <w:r w:rsidRPr="001329AD">
        <w:rPr>
          <w:rFonts w:ascii="Arial" w:hAnsi="Arial" w:cs="Arial"/>
          <w:szCs w:val="24"/>
        </w:rPr>
        <w:t>Como problemas jurídicos se plantean los siguientes interrogantes:</w:t>
      </w:r>
    </w:p>
    <w:p w14:paraId="4EC88A9C" w14:textId="77777777" w:rsidR="000607AB" w:rsidRPr="001329AD" w:rsidRDefault="000607AB" w:rsidP="001329AD">
      <w:pPr>
        <w:pStyle w:val="Sinespaciado"/>
        <w:spacing w:line="276" w:lineRule="auto"/>
        <w:rPr>
          <w:rFonts w:ascii="Arial" w:hAnsi="Arial" w:cs="Arial"/>
          <w:szCs w:val="24"/>
        </w:rPr>
      </w:pPr>
    </w:p>
    <w:p w14:paraId="7E7A63ED" w14:textId="77777777" w:rsidR="0009526F" w:rsidRPr="001329AD" w:rsidRDefault="000607AB" w:rsidP="001329AD">
      <w:pPr>
        <w:spacing w:line="276" w:lineRule="auto"/>
        <w:jc w:val="both"/>
        <w:rPr>
          <w:rFonts w:ascii="Arial" w:hAnsi="Arial" w:cs="Arial"/>
          <w:i/>
          <w:iCs/>
          <w:spacing w:val="6"/>
          <w:szCs w:val="24"/>
          <w:lang w:val="es-CO"/>
        </w:rPr>
      </w:pPr>
      <w:r w:rsidRPr="001329AD">
        <w:rPr>
          <w:rFonts w:ascii="Arial" w:hAnsi="Arial" w:cs="Arial"/>
          <w:i/>
          <w:iCs/>
          <w:spacing w:val="6"/>
          <w:szCs w:val="24"/>
        </w:rPr>
        <w:t>¿</w:t>
      </w:r>
      <w:r w:rsidR="2D41BEBF" w:rsidRPr="001329AD">
        <w:rPr>
          <w:rFonts w:ascii="Arial" w:hAnsi="Arial" w:cs="Arial"/>
          <w:i/>
          <w:iCs/>
          <w:spacing w:val="6"/>
          <w:szCs w:val="24"/>
          <w:lang w:val="es-CO"/>
        </w:rPr>
        <w:t>¿Tiene derecho el demandante a la pensión de vejez que reclama con fundamento en el artículo 9 de la Ley 797 de 2003?</w:t>
      </w:r>
      <w:r w:rsidR="0009526F" w:rsidRPr="001329AD">
        <w:rPr>
          <w:rFonts w:ascii="Arial" w:hAnsi="Arial" w:cs="Arial"/>
          <w:i/>
          <w:iCs/>
          <w:spacing w:val="6"/>
          <w:szCs w:val="24"/>
          <w:lang w:val="es-CO"/>
        </w:rPr>
        <w:t xml:space="preserve"> En caso positivo  </w:t>
      </w:r>
    </w:p>
    <w:p w14:paraId="38587276" w14:textId="77777777" w:rsidR="000607AB" w:rsidRPr="001329AD" w:rsidRDefault="000607AB" w:rsidP="001329AD">
      <w:pPr>
        <w:pStyle w:val="Sinespaciado"/>
        <w:spacing w:line="276" w:lineRule="auto"/>
        <w:rPr>
          <w:rFonts w:ascii="Arial" w:hAnsi="Arial" w:cs="Arial"/>
          <w:szCs w:val="24"/>
          <w:lang w:val="es-CO"/>
        </w:rPr>
      </w:pPr>
    </w:p>
    <w:p w14:paraId="342BD9FB" w14:textId="77777777" w:rsidR="000607AB" w:rsidRPr="001329AD" w:rsidRDefault="00A0781E" w:rsidP="001329AD">
      <w:pPr>
        <w:spacing w:line="276" w:lineRule="auto"/>
        <w:jc w:val="both"/>
        <w:rPr>
          <w:rFonts w:ascii="Arial" w:hAnsi="Arial" w:cs="Arial"/>
          <w:i/>
          <w:iCs/>
          <w:spacing w:val="6"/>
          <w:szCs w:val="24"/>
        </w:rPr>
      </w:pPr>
      <w:r w:rsidRPr="001329AD">
        <w:rPr>
          <w:rFonts w:ascii="Arial" w:hAnsi="Arial" w:cs="Arial"/>
          <w:i/>
          <w:iCs/>
          <w:spacing w:val="6"/>
          <w:szCs w:val="24"/>
          <w:lang w:val="es-CO"/>
        </w:rPr>
        <w:t>¿Hay lugar a reconocer el</w:t>
      </w:r>
      <w:r w:rsidR="0009526F" w:rsidRPr="001329AD">
        <w:rPr>
          <w:rFonts w:ascii="Arial" w:hAnsi="Arial" w:cs="Arial"/>
          <w:i/>
          <w:iCs/>
          <w:spacing w:val="6"/>
          <w:szCs w:val="24"/>
          <w:lang w:val="es-CO"/>
        </w:rPr>
        <w:t xml:space="preserve"> retroactivo pensional </w:t>
      </w:r>
      <w:r w:rsidRPr="001329AD">
        <w:rPr>
          <w:rFonts w:ascii="Arial" w:hAnsi="Arial" w:cs="Arial"/>
          <w:i/>
          <w:iCs/>
          <w:spacing w:val="6"/>
          <w:szCs w:val="24"/>
          <w:lang w:val="es-CO"/>
        </w:rPr>
        <w:t xml:space="preserve">y los </w:t>
      </w:r>
      <w:r w:rsidR="000607AB" w:rsidRPr="001329AD">
        <w:rPr>
          <w:rFonts w:ascii="Arial" w:hAnsi="Arial" w:cs="Arial"/>
          <w:i/>
          <w:iCs/>
          <w:spacing w:val="6"/>
          <w:szCs w:val="24"/>
          <w:lang w:val="es-CO"/>
        </w:rPr>
        <w:t>intereses de mora</w:t>
      </w:r>
      <w:r w:rsidRPr="001329AD">
        <w:rPr>
          <w:rFonts w:ascii="Arial" w:hAnsi="Arial" w:cs="Arial"/>
          <w:i/>
          <w:iCs/>
          <w:spacing w:val="6"/>
          <w:szCs w:val="24"/>
          <w:lang w:val="es-CO"/>
        </w:rPr>
        <w:t xml:space="preserve"> a los que accedió la a-quo</w:t>
      </w:r>
      <w:r w:rsidR="000607AB" w:rsidRPr="001329AD">
        <w:rPr>
          <w:rFonts w:ascii="Arial" w:hAnsi="Arial" w:cs="Arial"/>
          <w:i/>
          <w:iCs/>
          <w:spacing w:val="6"/>
          <w:szCs w:val="24"/>
          <w:lang w:val="es-CO"/>
        </w:rPr>
        <w:t xml:space="preserve">? </w:t>
      </w:r>
    </w:p>
    <w:p w14:paraId="58E7A41B" w14:textId="4AD88424" w:rsidR="00506E57" w:rsidRPr="001329AD" w:rsidRDefault="00506E57" w:rsidP="001329AD">
      <w:pPr>
        <w:tabs>
          <w:tab w:val="left" w:pos="5197"/>
        </w:tabs>
        <w:spacing w:line="276" w:lineRule="auto"/>
        <w:jc w:val="both"/>
        <w:rPr>
          <w:rFonts w:ascii="Arial" w:hAnsi="Arial" w:cs="Arial"/>
          <w:i/>
          <w:iCs/>
          <w:szCs w:val="24"/>
          <w:lang w:val="es-CO"/>
        </w:rPr>
      </w:pPr>
    </w:p>
    <w:p w14:paraId="6236DCDD" w14:textId="40E8D7E1" w:rsidR="00506E57" w:rsidRPr="001329AD" w:rsidRDefault="37E24AA2" w:rsidP="001329AD">
      <w:pPr>
        <w:tabs>
          <w:tab w:val="left" w:pos="5197"/>
        </w:tabs>
        <w:spacing w:line="276" w:lineRule="auto"/>
        <w:jc w:val="both"/>
        <w:rPr>
          <w:rFonts w:ascii="Arial" w:hAnsi="Arial" w:cs="Arial"/>
          <w:b/>
          <w:bCs/>
          <w:szCs w:val="24"/>
          <w:lang w:val="es-CO"/>
        </w:rPr>
      </w:pPr>
      <w:r w:rsidRPr="001329AD">
        <w:rPr>
          <w:rFonts w:ascii="Arial" w:hAnsi="Arial" w:cs="Arial"/>
          <w:b/>
          <w:bCs/>
          <w:szCs w:val="24"/>
          <w:lang w:val="es-CO"/>
        </w:rPr>
        <w:t>5.</w:t>
      </w:r>
      <w:r w:rsidR="14F8B3E1" w:rsidRPr="001329AD">
        <w:rPr>
          <w:rFonts w:ascii="Arial" w:hAnsi="Arial" w:cs="Arial"/>
          <w:b/>
          <w:bCs/>
          <w:szCs w:val="24"/>
          <w:lang w:val="es-CO"/>
        </w:rPr>
        <w:t>3. Desenvolvimiento de la problemática planteada</w:t>
      </w:r>
    </w:p>
    <w:p w14:paraId="76A6B6D9" w14:textId="41E3EA1E" w:rsidR="00506E57" w:rsidRPr="001329AD" w:rsidRDefault="00506E57" w:rsidP="001329AD">
      <w:pPr>
        <w:tabs>
          <w:tab w:val="left" w:pos="5197"/>
        </w:tabs>
        <w:spacing w:line="276" w:lineRule="auto"/>
        <w:jc w:val="both"/>
        <w:rPr>
          <w:rFonts w:ascii="Arial" w:hAnsi="Arial" w:cs="Arial"/>
          <w:b/>
          <w:bCs/>
          <w:szCs w:val="24"/>
          <w:lang w:eastAsia="es-CO"/>
        </w:rPr>
      </w:pPr>
    </w:p>
    <w:p w14:paraId="39F0372D" w14:textId="77777777" w:rsidR="00506E57" w:rsidRPr="001329AD" w:rsidRDefault="00506E57" w:rsidP="001329AD">
      <w:pPr>
        <w:tabs>
          <w:tab w:val="left" w:pos="5197"/>
        </w:tabs>
        <w:spacing w:line="276" w:lineRule="auto"/>
        <w:jc w:val="both"/>
        <w:rPr>
          <w:rFonts w:ascii="Arial" w:hAnsi="Arial" w:cs="Arial"/>
          <w:b/>
          <w:bCs/>
          <w:spacing w:val="6"/>
          <w:szCs w:val="24"/>
          <w:lang w:eastAsia="es-CO"/>
        </w:rPr>
      </w:pPr>
      <w:r w:rsidRPr="001329AD">
        <w:rPr>
          <w:rFonts w:ascii="Arial" w:hAnsi="Arial" w:cs="Arial"/>
          <w:b/>
          <w:bCs/>
          <w:spacing w:val="6"/>
          <w:szCs w:val="24"/>
          <w:lang w:eastAsia="es-CO"/>
        </w:rPr>
        <w:t>Requisitos de la pensión de vejez con fundamento en la Ley 100 de 1993 modificada por la Ley 797 de 2003.</w:t>
      </w:r>
    </w:p>
    <w:p w14:paraId="4F81918A" w14:textId="77777777" w:rsidR="00506E57" w:rsidRPr="001329AD" w:rsidRDefault="00506E57" w:rsidP="001329AD">
      <w:pPr>
        <w:shd w:val="clear" w:color="auto" w:fill="FFFFFF" w:themeFill="background1"/>
        <w:tabs>
          <w:tab w:val="left" w:pos="5197"/>
        </w:tabs>
        <w:spacing w:line="276" w:lineRule="auto"/>
        <w:jc w:val="both"/>
        <w:rPr>
          <w:rFonts w:ascii="Arial" w:hAnsi="Arial" w:cs="Arial"/>
          <w:b/>
          <w:bCs/>
          <w:spacing w:val="6"/>
          <w:szCs w:val="24"/>
          <w:lang w:eastAsia="es-CO"/>
        </w:rPr>
      </w:pPr>
    </w:p>
    <w:p w14:paraId="38B92CF5" w14:textId="77777777" w:rsidR="00506E57" w:rsidRPr="001329AD" w:rsidRDefault="00506E57" w:rsidP="001329AD">
      <w:pPr>
        <w:shd w:val="clear" w:color="auto" w:fill="FFFFFF" w:themeFill="background1"/>
        <w:tabs>
          <w:tab w:val="left" w:pos="5197"/>
        </w:tabs>
        <w:spacing w:line="276" w:lineRule="auto"/>
        <w:jc w:val="both"/>
        <w:rPr>
          <w:rFonts w:ascii="Arial" w:hAnsi="Arial" w:cs="Arial"/>
          <w:spacing w:val="6"/>
          <w:szCs w:val="24"/>
          <w:lang w:eastAsia="es-CO"/>
        </w:rPr>
      </w:pPr>
      <w:r w:rsidRPr="001329AD">
        <w:rPr>
          <w:rFonts w:ascii="Arial" w:hAnsi="Arial" w:cs="Arial"/>
          <w:spacing w:val="6"/>
          <w:szCs w:val="24"/>
          <w:lang w:eastAsia="es-CO"/>
        </w:rPr>
        <w:t>De conformidad con lo establecido en el artículo 33 de la Ley 100 de 1993, modificado por el artículo 9</w:t>
      </w:r>
      <w:r w:rsidR="000F2137" w:rsidRPr="001329AD">
        <w:rPr>
          <w:rFonts w:ascii="Arial" w:hAnsi="Arial" w:cs="Arial"/>
          <w:spacing w:val="6"/>
          <w:szCs w:val="24"/>
          <w:lang w:eastAsia="es-CO"/>
        </w:rPr>
        <w:t>°</w:t>
      </w:r>
      <w:r w:rsidRPr="001329AD">
        <w:rPr>
          <w:rFonts w:ascii="Arial" w:hAnsi="Arial" w:cs="Arial"/>
          <w:spacing w:val="6"/>
          <w:szCs w:val="24"/>
          <w:lang w:eastAsia="es-CO"/>
        </w:rPr>
        <w:t xml:space="preserve"> de la Ley 797 de 2003, son requisitos para obtener el derecho a la pensión de vejez, a saber: (i)  tener 55 años las mujeres y 60 años en el caso de los hombres, edades que a partir del 1 de enero de 2014 se incrementaron en 57 y 62 años, respectivamente y (ii) haber sufragado un total de 1000 semanas en cualquier tiempo, las cuales </w:t>
      </w:r>
      <w:r w:rsidR="00B44ECD" w:rsidRPr="001329AD">
        <w:rPr>
          <w:rFonts w:ascii="Arial" w:hAnsi="Arial" w:cs="Arial"/>
          <w:spacing w:val="6"/>
          <w:szCs w:val="24"/>
          <w:lang w:eastAsia="es-CO"/>
        </w:rPr>
        <w:t xml:space="preserve">a partir del </w:t>
      </w:r>
      <w:r w:rsidRPr="001329AD">
        <w:rPr>
          <w:rFonts w:ascii="Arial" w:hAnsi="Arial" w:cs="Arial"/>
          <w:spacing w:val="6"/>
          <w:szCs w:val="24"/>
          <w:lang w:eastAsia="es-CO"/>
        </w:rPr>
        <w:t>1 de enero de 2005</w:t>
      </w:r>
      <w:r w:rsidR="00B44ECD" w:rsidRPr="001329AD">
        <w:rPr>
          <w:rFonts w:ascii="Arial" w:hAnsi="Arial" w:cs="Arial"/>
          <w:spacing w:val="6"/>
          <w:szCs w:val="24"/>
          <w:lang w:eastAsia="es-CO"/>
        </w:rPr>
        <w:t xml:space="preserve"> se incrementan por una sola vez </w:t>
      </w:r>
      <w:r w:rsidRPr="001329AD">
        <w:rPr>
          <w:rFonts w:ascii="Arial" w:hAnsi="Arial" w:cs="Arial"/>
          <w:spacing w:val="6"/>
          <w:szCs w:val="24"/>
          <w:lang w:eastAsia="es-CO"/>
        </w:rPr>
        <w:t xml:space="preserve">en 50 semanas, y </w:t>
      </w:r>
      <w:r w:rsidR="00B44ECD" w:rsidRPr="001329AD">
        <w:rPr>
          <w:rFonts w:ascii="Arial" w:hAnsi="Arial" w:cs="Arial"/>
          <w:spacing w:val="6"/>
          <w:szCs w:val="24"/>
          <w:lang w:eastAsia="es-CO"/>
        </w:rPr>
        <w:t>a partir d</w:t>
      </w:r>
      <w:r w:rsidRPr="001329AD">
        <w:rPr>
          <w:rFonts w:ascii="Arial" w:hAnsi="Arial" w:cs="Arial"/>
          <w:spacing w:val="6"/>
          <w:szCs w:val="24"/>
          <w:lang w:eastAsia="es-CO"/>
        </w:rPr>
        <w:t xml:space="preserve">el 1 de enero de 2006 en 25 cada año hasta llegar a 1300 semanas </w:t>
      </w:r>
      <w:r w:rsidR="00B44ECD" w:rsidRPr="001329AD">
        <w:rPr>
          <w:rFonts w:ascii="Arial" w:hAnsi="Arial" w:cs="Arial"/>
          <w:spacing w:val="6"/>
          <w:szCs w:val="24"/>
          <w:lang w:eastAsia="es-CO"/>
        </w:rPr>
        <w:t>en</w:t>
      </w:r>
      <w:r w:rsidRPr="001329AD">
        <w:rPr>
          <w:rFonts w:ascii="Arial" w:hAnsi="Arial" w:cs="Arial"/>
          <w:spacing w:val="6"/>
          <w:szCs w:val="24"/>
          <w:lang w:eastAsia="es-CO"/>
        </w:rPr>
        <w:t xml:space="preserve"> </w:t>
      </w:r>
      <w:r w:rsidR="00186AC3" w:rsidRPr="001329AD">
        <w:rPr>
          <w:rFonts w:ascii="Arial" w:hAnsi="Arial" w:cs="Arial"/>
          <w:spacing w:val="6"/>
          <w:szCs w:val="24"/>
          <w:lang w:eastAsia="es-CO"/>
        </w:rPr>
        <w:t>el</w:t>
      </w:r>
      <w:r w:rsidRPr="001329AD">
        <w:rPr>
          <w:rFonts w:ascii="Arial" w:hAnsi="Arial" w:cs="Arial"/>
          <w:spacing w:val="6"/>
          <w:szCs w:val="24"/>
          <w:lang w:eastAsia="es-CO"/>
        </w:rPr>
        <w:t xml:space="preserve"> 2015. </w:t>
      </w:r>
    </w:p>
    <w:p w14:paraId="32FE73F8" w14:textId="77777777" w:rsidR="0019667D" w:rsidRPr="001329AD" w:rsidRDefault="0019667D" w:rsidP="001329AD">
      <w:pPr>
        <w:shd w:val="clear" w:color="auto" w:fill="FFFFFF" w:themeFill="background1"/>
        <w:tabs>
          <w:tab w:val="left" w:pos="5197"/>
        </w:tabs>
        <w:spacing w:line="276" w:lineRule="auto"/>
        <w:jc w:val="both"/>
        <w:rPr>
          <w:rFonts w:ascii="Arial" w:hAnsi="Arial" w:cs="Arial"/>
          <w:b/>
          <w:bCs/>
          <w:spacing w:val="6"/>
          <w:szCs w:val="24"/>
          <w:lang w:eastAsia="es-CO"/>
        </w:rPr>
      </w:pPr>
    </w:p>
    <w:p w14:paraId="66B3B713" w14:textId="77777777" w:rsidR="0019667D" w:rsidRPr="001329AD" w:rsidRDefault="0019667D" w:rsidP="001329AD">
      <w:pPr>
        <w:shd w:val="clear" w:color="auto" w:fill="FFFFFF" w:themeFill="background1"/>
        <w:tabs>
          <w:tab w:val="left" w:pos="5197"/>
        </w:tabs>
        <w:spacing w:line="276" w:lineRule="auto"/>
        <w:jc w:val="both"/>
        <w:rPr>
          <w:rFonts w:ascii="Arial" w:hAnsi="Arial" w:cs="Arial"/>
          <w:b/>
          <w:bCs/>
          <w:spacing w:val="6"/>
          <w:szCs w:val="24"/>
          <w:lang w:eastAsia="es-CO"/>
        </w:rPr>
      </w:pPr>
      <w:r w:rsidRPr="001329AD">
        <w:rPr>
          <w:rFonts w:ascii="Arial" w:hAnsi="Arial" w:cs="Arial"/>
          <w:b/>
          <w:bCs/>
          <w:spacing w:val="6"/>
          <w:szCs w:val="24"/>
          <w:lang w:eastAsia="es-CO"/>
        </w:rPr>
        <w:t>Obligación de las entidades administradora de pensiones respecto al manejo de las historias labores</w:t>
      </w:r>
    </w:p>
    <w:p w14:paraId="178346C5" w14:textId="77777777" w:rsidR="0019667D" w:rsidRPr="001329AD" w:rsidRDefault="0019667D" w:rsidP="001329AD">
      <w:pPr>
        <w:pStyle w:val="Sinespaciado"/>
        <w:spacing w:line="276" w:lineRule="auto"/>
        <w:rPr>
          <w:rFonts w:ascii="Arial" w:hAnsi="Arial" w:cs="Arial"/>
          <w:szCs w:val="24"/>
          <w:lang w:eastAsia="es-CO"/>
        </w:rPr>
      </w:pPr>
    </w:p>
    <w:p w14:paraId="223EB881" w14:textId="77777777" w:rsidR="0019667D" w:rsidRPr="001329AD" w:rsidRDefault="0019667D" w:rsidP="001329AD">
      <w:pPr>
        <w:shd w:val="clear" w:color="auto" w:fill="FFFFFF" w:themeFill="background1"/>
        <w:tabs>
          <w:tab w:val="left" w:pos="5197"/>
        </w:tabs>
        <w:spacing w:line="276" w:lineRule="auto"/>
        <w:jc w:val="both"/>
        <w:rPr>
          <w:rFonts w:ascii="Arial" w:hAnsi="Arial" w:cs="Arial"/>
          <w:spacing w:val="6"/>
          <w:szCs w:val="24"/>
          <w:lang w:eastAsia="es-CO"/>
        </w:rPr>
      </w:pPr>
      <w:r w:rsidRPr="001329AD">
        <w:rPr>
          <w:rFonts w:ascii="Arial" w:hAnsi="Arial" w:cs="Arial"/>
          <w:spacing w:val="6"/>
          <w:szCs w:val="24"/>
          <w:lang w:eastAsia="es-CO"/>
        </w:rPr>
        <w:t xml:space="preserve">La historia laboral es un elemento de prueba definitivo para el acceso a </w:t>
      </w:r>
      <w:r w:rsidR="004C63E5" w:rsidRPr="001329AD">
        <w:rPr>
          <w:rFonts w:ascii="Arial" w:hAnsi="Arial" w:cs="Arial"/>
          <w:spacing w:val="6"/>
          <w:szCs w:val="24"/>
          <w:lang w:eastAsia="es-CO"/>
        </w:rPr>
        <w:t>las prestaciones derivadas del sistema de seguridad social pensional</w:t>
      </w:r>
      <w:r w:rsidRPr="001329AD">
        <w:rPr>
          <w:rFonts w:ascii="Arial" w:hAnsi="Arial" w:cs="Arial"/>
          <w:spacing w:val="6"/>
          <w:szCs w:val="24"/>
          <w:lang w:eastAsia="es-CO"/>
        </w:rPr>
        <w:t>, dado que en ella se reflejan las cotizaciones realizadas por el afiliado en determinados periodos y montos, por</w:t>
      </w:r>
      <w:r w:rsidR="004C63E5" w:rsidRPr="001329AD">
        <w:rPr>
          <w:rFonts w:ascii="Arial" w:hAnsi="Arial" w:cs="Arial"/>
          <w:spacing w:val="6"/>
          <w:szCs w:val="24"/>
          <w:lang w:eastAsia="es-CO"/>
        </w:rPr>
        <w:t xml:space="preserve"> lo que la jurisprudencia ha considerado de manera reiterada que es de</w:t>
      </w:r>
      <w:r w:rsidRPr="001329AD">
        <w:rPr>
          <w:rFonts w:ascii="Arial" w:hAnsi="Arial" w:cs="Arial"/>
          <w:spacing w:val="6"/>
          <w:szCs w:val="24"/>
          <w:lang w:eastAsia="es-CO"/>
        </w:rPr>
        <w:t xml:space="preserve">ber de las entidades administradoras </w:t>
      </w:r>
      <w:r w:rsidR="004F7351" w:rsidRPr="001329AD">
        <w:rPr>
          <w:rFonts w:ascii="Arial" w:hAnsi="Arial" w:cs="Arial"/>
          <w:spacing w:val="6"/>
          <w:szCs w:val="24"/>
          <w:lang w:eastAsia="es-CO"/>
        </w:rPr>
        <w:t>brindar una información clara, actual y completa de la información allí contenida, pues de ello pende que el afiliado pueda adquirir el status de pensionado.</w:t>
      </w:r>
    </w:p>
    <w:p w14:paraId="5B38E489" w14:textId="77777777" w:rsidR="004C63E5" w:rsidRPr="001329AD" w:rsidRDefault="004C63E5" w:rsidP="001329AD">
      <w:pPr>
        <w:shd w:val="clear" w:color="auto" w:fill="FFFFFF" w:themeFill="background1"/>
        <w:tabs>
          <w:tab w:val="left" w:pos="5197"/>
        </w:tabs>
        <w:spacing w:line="276" w:lineRule="auto"/>
        <w:jc w:val="both"/>
        <w:rPr>
          <w:rFonts w:ascii="Arial" w:hAnsi="Arial" w:cs="Arial"/>
          <w:spacing w:val="6"/>
          <w:szCs w:val="24"/>
          <w:lang w:eastAsia="es-CO"/>
        </w:rPr>
      </w:pPr>
    </w:p>
    <w:p w14:paraId="30A43409" w14:textId="77777777" w:rsidR="004C63E5" w:rsidRPr="001329AD" w:rsidRDefault="004C63E5" w:rsidP="001329AD">
      <w:pPr>
        <w:shd w:val="clear" w:color="auto" w:fill="FFFFFF" w:themeFill="background1"/>
        <w:tabs>
          <w:tab w:val="left" w:pos="5197"/>
        </w:tabs>
        <w:spacing w:line="276" w:lineRule="auto"/>
        <w:jc w:val="both"/>
        <w:rPr>
          <w:rFonts w:ascii="Arial" w:hAnsi="Arial" w:cs="Arial"/>
          <w:spacing w:val="6"/>
          <w:szCs w:val="24"/>
          <w:lang w:eastAsia="es-CO"/>
        </w:rPr>
      </w:pPr>
      <w:r w:rsidRPr="001329AD">
        <w:rPr>
          <w:rFonts w:ascii="Arial" w:hAnsi="Arial" w:cs="Arial"/>
          <w:spacing w:val="6"/>
          <w:szCs w:val="24"/>
          <w:lang w:eastAsia="es-CO"/>
        </w:rPr>
        <w:t>L</w:t>
      </w:r>
      <w:r w:rsidR="004F7351" w:rsidRPr="001329AD">
        <w:rPr>
          <w:rFonts w:ascii="Arial" w:hAnsi="Arial" w:cs="Arial"/>
          <w:spacing w:val="6"/>
          <w:szCs w:val="24"/>
          <w:lang w:eastAsia="es-CO"/>
        </w:rPr>
        <w:t>a Corte Constitucional</w:t>
      </w:r>
      <w:r w:rsidR="007723FB" w:rsidRPr="001329AD">
        <w:rPr>
          <w:rFonts w:ascii="Arial" w:hAnsi="Arial" w:cs="Arial"/>
          <w:spacing w:val="6"/>
          <w:szCs w:val="24"/>
          <w:lang w:eastAsia="es-CO"/>
        </w:rPr>
        <w:t>, por ejemplo</w:t>
      </w:r>
      <w:r w:rsidRPr="001329AD">
        <w:rPr>
          <w:rFonts w:ascii="Arial" w:hAnsi="Arial" w:cs="Arial"/>
          <w:spacing w:val="6"/>
          <w:szCs w:val="24"/>
          <w:lang w:eastAsia="es-CO"/>
        </w:rPr>
        <w:t xml:space="preserve"> ha indicado que l</w:t>
      </w:r>
      <w:r w:rsidR="004F7351" w:rsidRPr="001329AD">
        <w:rPr>
          <w:rFonts w:ascii="Arial" w:hAnsi="Arial" w:cs="Arial"/>
          <w:spacing w:val="6"/>
          <w:szCs w:val="24"/>
          <w:lang w:eastAsia="es-CO"/>
        </w:rPr>
        <w:t xml:space="preserve">a obligación que surge para las administradoras de pensiones respecto del manejo de las historias laborales es la que las vincula con la custodia, </w:t>
      </w:r>
      <w:r w:rsidRPr="001329AD">
        <w:rPr>
          <w:rFonts w:ascii="Arial" w:hAnsi="Arial" w:cs="Arial"/>
          <w:spacing w:val="6"/>
          <w:szCs w:val="24"/>
          <w:lang w:eastAsia="es-CO"/>
        </w:rPr>
        <w:t>conservación</w:t>
      </w:r>
      <w:r w:rsidR="004F7351" w:rsidRPr="001329AD">
        <w:rPr>
          <w:rFonts w:ascii="Arial" w:hAnsi="Arial" w:cs="Arial"/>
          <w:spacing w:val="6"/>
          <w:szCs w:val="24"/>
          <w:lang w:eastAsia="es-CO"/>
        </w:rPr>
        <w:t xml:space="preserve"> y guarda de la </w:t>
      </w:r>
      <w:r w:rsidRPr="001329AD">
        <w:rPr>
          <w:rFonts w:ascii="Arial" w:hAnsi="Arial" w:cs="Arial"/>
          <w:spacing w:val="6"/>
          <w:szCs w:val="24"/>
          <w:lang w:eastAsia="es-CO"/>
        </w:rPr>
        <w:t>información</w:t>
      </w:r>
      <w:r w:rsidR="004F7351" w:rsidRPr="001329AD">
        <w:rPr>
          <w:rFonts w:ascii="Arial" w:hAnsi="Arial" w:cs="Arial"/>
          <w:spacing w:val="6"/>
          <w:szCs w:val="24"/>
          <w:lang w:eastAsia="es-CO"/>
        </w:rPr>
        <w:t xml:space="preserve"> que determina si sus afiliados cumplen con los requisitos de acceso a la pensión y de los documentos físicos o magnéticos en los </w:t>
      </w:r>
      <w:r w:rsidRPr="001329AD">
        <w:rPr>
          <w:rFonts w:ascii="Arial" w:hAnsi="Arial" w:cs="Arial"/>
          <w:spacing w:val="6"/>
          <w:szCs w:val="24"/>
          <w:lang w:eastAsia="es-CO"/>
        </w:rPr>
        <w:t>que</w:t>
      </w:r>
      <w:r w:rsidR="004F7351" w:rsidRPr="001329AD">
        <w:rPr>
          <w:rFonts w:ascii="Arial" w:hAnsi="Arial" w:cs="Arial"/>
          <w:spacing w:val="6"/>
          <w:szCs w:val="24"/>
          <w:lang w:eastAsia="es-CO"/>
        </w:rPr>
        <w:t xml:space="preserve"> esa información reposa</w:t>
      </w:r>
      <w:r w:rsidRPr="001329AD">
        <w:rPr>
          <w:rStyle w:val="Refdenotaalpie"/>
          <w:rFonts w:ascii="Arial" w:hAnsi="Arial" w:cs="Arial"/>
          <w:spacing w:val="6"/>
          <w:szCs w:val="24"/>
          <w:lang w:eastAsia="es-CO"/>
        </w:rPr>
        <w:footnoteReference w:id="1"/>
      </w:r>
      <w:r w:rsidRPr="001329AD">
        <w:rPr>
          <w:rFonts w:ascii="Arial" w:hAnsi="Arial" w:cs="Arial"/>
          <w:spacing w:val="6"/>
          <w:szCs w:val="24"/>
          <w:lang w:eastAsia="es-CO"/>
        </w:rPr>
        <w:t xml:space="preserve">. </w:t>
      </w:r>
      <w:r w:rsidR="007723FB" w:rsidRPr="001329AD">
        <w:rPr>
          <w:rFonts w:ascii="Arial" w:hAnsi="Arial" w:cs="Arial"/>
          <w:spacing w:val="6"/>
          <w:szCs w:val="24"/>
          <w:lang w:eastAsia="es-CO"/>
        </w:rPr>
        <w:t xml:space="preserve">Así mismo, involucra también el deber de organizar </w:t>
      </w:r>
      <w:r w:rsidRPr="001329AD">
        <w:rPr>
          <w:rFonts w:ascii="Arial" w:hAnsi="Arial" w:cs="Arial"/>
          <w:spacing w:val="6"/>
          <w:szCs w:val="24"/>
          <w:lang w:eastAsia="es-CO"/>
        </w:rPr>
        <w:t>y</w:t>
      </w:r>
      <w:r w:rsidR="007723FB" w:rsidRPr="001329AD">
        <w:rPr>
          <w:rFonts w:ascii="Arial" w:hAnsi="Arial" w:cs="Arial"/>
          <w:spacing w:val="6"/>
          <w:szCs w:val="24"/>
          <w:lang w:eastAsia="es-CO"/>
        </w:rPr>
        <w:t xml:space="preserve"> sistematizar esos datos, sin que sea posible trasladarle al afiliado las consecuencias negativas de dicha infracción, puesto que es la entidad</w:t>
      </w:r>
      <w:r w:rsidRPr="001329AD">
        <w:rPr>
          <w:rFonts w:ascii="Arial" w:hAnsi="Arial" w:cs="Arial"/>
          <w:spacing w:val="6"/>
          <w:szCs w:val="24"/>
          <w:lang w:eastAsia="es-CO"/>
        </w:rPr>
        <w:t xml:space="preserve"> administradora</w:t>
      </w:r>
      <w:r w:rsidR="007723FB" w:rsidRPr="001329AD">
        <w:rPr>
          <w:rFonts w:ascii="Arial" w:hAnsi="Arial" w:cs="Arial"/>
          <w:spacing w:val="6"/>
          <w:szCs w:val="24"/>
          <w:lang w:eastAsia="es-CO"/>
        </w:rPr>
        <w:t xml:space="preserve"> quien debe asumirlos</w:t>
      </w:r>
      <w:r w:rsidRPr="001329AD">
        <w:rPr>
          <w:rFonts w:ascii="Arial" w:hAnsi="Arial" w:cs="Arial"/>
          <w:spacing w:val="6"/>
          <w:szCs w:val="24"/>
          <w:lang w:eastAsia="es-CO"/>
        </w:rPr>
        <w:t>, toda vez que esta quien cuenta con los medios necesarios para gestionar los datos de las cotizaciones y aportes</w:t>
      </w:r>
      <w:r w:rsidR="00296315" w:rsidRPr="001329AD">
        <w:rPr>
          <w:rFonts w:ascii="Arial" w:hAnsi="Arial" w:cs="Arial"/>
          <w:spacing w:val="6"/>
          <w:szCs w:val="24"/>
          <w:lang w:eastAsia="es-CO"/>
        </w:rPr>
        <w:t xml:space="preserve"> de sus afiliados</w:t>
      </w:r>
      <w:r w:rsidR="00296315" w:rsidRPr="001329AD">
        <w:rPr>
          <w:rStyle w:val="Refdenotaalpie"/>
          <w:rFonts w:ascii="Arial" w:hAnsi="Arial" w:cs="Arial"/>
          <w:spacing w:val="6"/>
          <w:szCs w:val="24"/>
          <w:lang w:eastAsia="es-CO"/>
        </w:rPr>
        <w:footnoteReference w:id="2"/>
      </w:r>
      <w:r w:rsidRPr="001329AD">
        <w:rPr>
          <w:rFonts w:ascii="Arial" w:hAnsi="Arial" w:cs="Arial"/>
          <w:spacing w:val="6"/>
          <w:szCs w:val="24"/>
          <w:lang w:eastAsia="es-CO"/>
        </w:rPr>
        <w:t>.</w:t>
      </w:r>
    </w:p>
    <w:p w14:paraId="266D1610" w14:textId="77777777" w:rsidR="00506E57" w:rsidRPr="001329AD" w:rsidRDefault="00506E57" w:rsidP="001329AD">
      <w:pPr>
        <w:pStyle w:val="Sinespaciado"/>
        <w:spacing w:line="276" w:lineRule="auto"/>
        <w:rPr>
          <w:rFonts w:ascii="Arial" w:hAnsi="Arial" w:cs="Arial"/>
          <w:szCs w:val="24"/>
          <w:lang w:eastAsia="es-CO"/>
        </w:rPr>
      </w:pPr>
    </w:p>
    <w:p w14:paraId="41F420A8" w14:textId="77777777" w:rsidR="00506E57" w:rsidRPr="001329AD" w:rsidRDefault="000F2137" w:rsidP="001329AD">
      <w:pPr>
        <w:shd w:val="clear" w:color="auto" w:fill="FFFFFF" w:themeFill="background1"/>
        <w:tabs>
          <w:tab w:val="left" w:pos="5197"/>
        </w:tabs>
        <w:spacing w:line="276" w:lineRule="auto"/>
        <w:jc w:val="both"/>
        <w:rPr>
          <w:rFonts w:ascii="Arial" w:hAnsi="Arial" w:cs="Arial"/>
          <w:b/>
          <w:bCs/>
          <w:spacing w:val="6"/>
          <w:szCs w:val="24"/>
          <w:lang w:eastAsia="es-CO"/>
        </w:rPr>
      </w:pPr>
      <w:r w:rsidRPr="001329AD">
        <w:rPr>
          <w:rFonts w:ascii="Arial" w:hAnsi="Arial" w:cs="Arial"/>
          <w:b/>
          <w:bCs/>
          <w:spacing w:val="6"/>
          <w:szCs w:val="24"/>
          <w:lang w:eastAsia="es-CO"/>
        </w:rPr>
        <w:t>Caso concreto</w:t>
      </w:r>
    </w:p>
    <w:p w14:paraId="4D959363" w14:textId="77777777" w:rsidR="000F2137" w:rsidRPr="001329AD" w:rsidRDefault="000F2137" w:rsidP="001329AD">
      <w:pPr>
        <w:pStyle w:val="Sinespaciado"/>
        <w:spacing w:line="276" w:lineRule="auto"/>
        <w:rPr>
          <w:rFonts w:ascii="Arial" w:hAnsi="Arial" w:cs="Arial"/>
          <w:spacing w:val="6"/>
          <w:szCs w:val="24"/>
          <w:lang w:eastAsia="es-CO"/>
        </w:rPr>
      </w:pPr>
    </w:p>
    <w:p w14:paraId="7E442C4E" w14:textId="62024A7A" w:rsidR="00423F65" w:rsidRPr="001329AD" w:rsidRDefault="00186AC3" w:rsidP="001329AD">
      <w:pPr>
        <w:shd w:val="clear" w:color="auto" w:fill="FFFFFF" w:themeFill="background1"/>
        <w:tabs>
          <w:tab w:val="left" w:pos="5197"/>
        </w:tabs>
        <w:spacing w:line="276" w:lineRule="auto"/>
        <w:jc w:val="both"/>
        <w:rPr>
          <w:rFonts w:ascii="Arial" w:hAnsi="Arial" w:cs="Arial"/>
          <w:spacing w:val="6"/>
          <w:szCs w:val="24"/>
          <w:lang w:eastAsia="es-CO"/>
        </w:rPr>
      </w:pPr>
      <w:r w:rsidRPr="001329AD">
        <w:rPr>
          <w:rFonts w:ascii="Arial" w:hAnsi="Arial" w:cs="Arial"/>
          <w:spacing w:val="6"/>
          <w:szCs w:val="24"/>
          <w:lang w:eastAsia="es-CO"/>
        </w:rPr>
        <w:t>No son motivo de controversia los siguientes hechos: (i) que</w:t>
      </w:r>
      <w:r w:rsidR="000F2137" w:rsidRPr="001329AD">
        <w:rPr>
          <w:rFonts w:ascii="Arial" w:hAnsi="Arial" w:cs="Arial"/>
          <w:spacing w:val="6"/>
          <w:szCs w:val="24"/>
          <w:lang w:eastAsia="es-CO"/>
        </w:rPr>
        <w:t xml:space="preserve"> el </w:t>
      </w:r>
      <w:r w:rsidR="00650648" w:rsidRPr="001329AD">
        <w:rPr>
          <w:rFonts w:ascii="Arial" w:hAnsi="Arial" w:cs="Arial"/>
          <w:spacing w:val="6"/>
          <w:szCs w:val="24"/>
          <w:lang w:eastAsia="es-CO"/>
        </w:rPr>
        <w:t>demandante</w:t>
      </w:r>
      <w:r w:rsidR="000F2137" w:rsidRPr="001329AD">
        <w:rPr>
          <w:rFonts w:ascii="Arial" w:hAnsi="Arial" w:cs="Arial"/>
          <w:spacing w:val="6"/>
          <w:szCs w:val="24"/>
          <w:lang w:eastAsia="es-CO"/>
        </w:rPr>
        <w:t xml:space="preserve"> nació el 9 de enero de 1955</w:t>
      </w:r>
      <w:r w:rsidRPr="001329AD">
        <w:rPr>
          <w:rFonts w:ascii="Arial" w:hAnsi="Arial" w:cs="Arial"/>
          <w:spacing w:val="6"/>
          <w:szCs w:val="24"/>
          <w:lang w:eastAsia="es-CO"/>
        </w:rPr>
        <w:t xml:space="preserve">, </w:t>
      </w:r>
      <w:r w:rsidR="00B44ECD" w:rsidRPr="001329AD">
        <w:rPr>
          <w:rFonts w:ascii="Arial" w:hAnsi="Arial" w:cs="Arial"/>
          <w:spacing w:val="6"/>
          <w:szCs w:val="24"/>
          <w:lang w:eastAsia="es-CO"/>
        </w:rPr>
        <w:t xml:space="preserve">y que </w:t>
      </w:r>
      <w:r w:rsidR="000F2137" w:rsidRPr="001329AD">
        <w:rPr>
          <w:rFonts w:ascii="Arial" w:hAnsi="Arial" w:cs="Arial"/>
          <w:spacing w:val="6"/>
          <w:szCs w:val="24"/>
          <w:lang w:eastAsia="es-CO"/>
        </w:rPr>
        <w:t>por ende, cumplió los 62 años de edad ese mismo día y mes del año 2017</w:t>
      </w:r>
      <w:r w:rsidRPr="001329AD">
        <w:rPr>
          <w:rFonts w:ascii="Arial" w:hAnsi="Arial" w:cs="Arial"/>
          <w:spacing w:val="6"/>
          <w:szCs w:val="24"/>
          <w:lang w:eastAsia="es-CO"/>
        </w:rPr>
        <w:t xml:space="preserve"> </w:t>
      </w:r>
      <w:r w:rsidR="001329AD">
        <w:rPr>
          <w:rFonts w:ascii="Arial" w:hAnsi="Arial" w:cs="Arial"/>
          <w:spacing w:val="6"/>
          <w:szCs w:val="24"/>
          <w:lang w:eastAsia="es-CO"/>
        </w:rPr>
        <w:t>-</w:t>
      </w:r>
      <w:r w:rsidRPr="001329AD">
        <w:rPr>
          <w:rFonts w:ascii="Arial" w:hAnsi="Arial" w:cs="Arial"/>
          <w:spacing w:val="6"/>
          <w:szCs w:val="24"/>
          <w:lang w:eastAsia="es-CO"/>
        </w:rPr>
        <w:t xml:space="preserve">ver </w:t>
      </w:r>
      <w:proofErr w:type="spellStart"/>
      <w:r w:rsidRPr="001329AD">
        <w:rPr>
          <w:rFonts w:ascii="Arial" w:hAnsi="Arial" w:cs="Arial"/>
          <w:spacing w:val="6"/>
          <w:szCs w:val="24"/>
          <w:lang w:eastAsia="es-CO"/>
        </w:rPr>
        <w:t>fl</w:t>
      </w:r>
      <w:proofErr w:type="spellEnd"/>
      <w:r w:rsidRPr="001329AD">
        <w:rPr>
          <w:rFonts w:ascii="Arial" w:hAnsi="Arial" w:cs="Arial"/>
          <w:spacing w:val="6"/>
          <w:szCs w:val="24"/>
          <w:lang w:eastAsia="es-CO"/>
        </w:rPr>
        <w:t>.</w:t>
      </w:r>
      <w:r w:rsidR="001329AD">
        <w:rPr>
          <w:rFonts w:ascii="Arial" w:hAnsi="Arial" w:cs="Arial"/>
          <w:spacing w:val="6"/>
          <w:szCs w:val="24"/>
          <w:lang w:eastAsia="es-CO"/>
        </w:rPr>
        <w:t xml:space="preserve"> </w:t>
      </w:r>
      <w:r w:rsidRPr="001329AD">
        <w:rPr>
          <w:rFonts w:ascii="Arial" w:hAnsi="Arial" w:cs="Arial"/>
          <w:spacing w:val="6"/>
          <w:szCs w:val="24"/>
          <w:lang w:eastAsia="es-CO"/>
        </w:rPr>
        <w:t>50- (ii) que</w:t>
      </w:r>
      <w:r w:rsidR="000F2137" w:rsidRPr="001329AD">
        <w:rPr>
          <w:rFonts w:ascii="Arial" w:hAnsi="Arial" w:cs="Arial"/>
          <w:spacing w:val="6"/>
          <w:szCs w:val="24"/>
          <w:lang w:eastAsia="es-CO"/>
        </w:rPr>
        <w:t xml:space="preserve"> </w:t>
      </w:r>
      <w:r w:rsidRPr="001329AD">
        <w:rPr>
          <w:rFonts w:ascii="Arial" w:hAnsi="Arial" w:cs="Arial"/>
          <w:spacing w:val="6"/>
          <w:szCs w:val="24"/>
          <w:lang w:eastAsia="es-CO"/>
        </w:rPr>
        <w:t>no es beneficiario del régimen de transición establecido en el artículo 36 de la Ley 100 de 1993, pues no acredit</w:t>
      </w:r>
      <w:r w:rsidR="00191E01" w:rsidRPr="001329AD">
        <w:rPr>
          <w:rFonts w:ascii="Arial" w:hAnsi="Arial" w:cs="Arial"/>
          <w:spacing w:val="6"/>
          <w:szCs w:val="24"/>
          <w:lang w:eastAsia="es-CO"/>
        </w:rPr>
        <w:t>ó</w:t>
      </w:r>
      <w:r w:rsidRPr="001329AD">
        <w:rPr>
          <w:rFonts w:ascii="Arial" w:hAnsi="Arial" w:cs="Arial"/>
          <w:spacing w:val="6"/>
          <w:szCs w:val="24"/>
          <w:lang w:eastAsia="es-CO"/>
        </w:rPr>
        <w:t xml:space="preserve"> los requisitos de edad y tiempo mínimo de cotización</w:t>
      </w:r>
      <w:r w:rsidR="00191E01" w:rsidRPr="001329AD">
        <w:rPr>
          <w:rFonts w:ascii="Arial" w:hAnsi="Arial" w:cs="Arial"/>
          <w:spacing w:val="6"/>
          <w:szCs w:val="24"/>
          <w:lang w:eastAsia="es-CO"/>
        </w:rPr>
        <w:t xml:space="preserve"> exigidos para acceder a dicho beneficio</w:t>
      </w:r>
      <w:r w:rsidRPr="001329AD">
        <w:rPr>
          <w:rFonts w:ascii="Arial" w:hAnsi="Arial" w:cs="Arial"/>
          <w:spacing w:val="6"/>
          <w:szCs w:val="24"/>
          <w:lang w:eastAsia="es-CO"/>
        </w:rPr>
        <w:t xml:space="preserve"> (iii) que</w:t>
      </w:r>
      <w:r w:rsidR="00084449" w:rsidRPr="001329AD">
        <w:rPr>
          <w:rFonts w:ascii="Arial" w:hAnsi="Arial" w:cs="Arial"/>
          <w:spacing w:val="6"/>
          <w:szCs w:val="24"/>
          <w:lang w:eastAsia="es-CO"/>
        </w:rPr>
        <w:t xml:space="preserve"> desde el año 2010</w:t>
      </w:r>
      <w:r w:rsidRPr="001329AD">
        <w:rPr>
          <w:rFonts w:ascii="Arial" w:hAnsi="Arial" w:cs="Arial"/>
          <w:spacing w:val="6"/>
          <w:szCs w:val="24"/>
          <w:lang w:eastAsia="es-CO"/>
        </w:rPr>
        <w:t xml:space="preserve"> </w:t>
      </w:r>
      <w:r w:rsidR="00932130" w:rsidRPr="001329AD">
        <w:rPr>
          <w:rFonts w:ascii="Arial" w:hAnsi="Arial" w:cs="Arial"/>
          <w:spacing w:val="6"/>
          <w:szCs w:val="24"/>
          <w:lang w:eastAsia="es-CO"/>
        </w:rPr>
        <w:t xml:space="preserve">en repetidas oportunidades </w:t>
      </w:r>
      <w:r w:rsidR="00084449" w:rsidRPr="001329AD">
        <w:rPr>
          <w:rFonts w:ascii="Arial" w:hAnsi="Arial" w:cs="Arial"/>
          <w:spacing w:val="6"/>
          <w:szCs w:val="24"/>
          <w:lang w:eastAsia="es-CO"/>
        </w:rPr>
        <w:t>ha solicitado</w:t>
      </w:r>
      <w:r w:rsidR="00EF6A5D" w:rsidRPr="001329AD">
        <w:rPr>
          <w:rFonts w:ascii="Arial" w:hAnsi="Arial" w:cs="Arial"/>
          <w:spacing w:val="6"/>
          <w:szCs w:val="24"/>
          <w:lang w:eastAsia="es-CO"/>
        </w:rPr>
        <w:t xml:space="preserve"> la corrección de su historia laboral </w:t>
      </w:r>
      <w:r w:rsidR="003F66B0" w:rsidRPr="001329AD">
        <w:rPr>
          <w:rFonts w:ascii="Arial" w:hAnsi="Arial" w:cs="Arial"/>
          <w:spacing w:val="6"/>
          <w:szCs w:val="24"/>
          <w:lang w:eastAsia="es-CO"/>
        </w:rPr>
        <w:t xml:space="preserve">respecto al tiempo laborado con su empleador </w:t>
      </w:r>
      <w:r w:rsidR="00650648" w:rsidRPr="001329AD">
        <w:rPr>
          <w:rFonts w:ascii="Arial" w:hAnsi="Arial" w:cs="Arial"/>
          <w:spacing w:val="6"/>
          <w:szCs w:val="24"/>
          <w:lang w:eastAsia="es-CO"/>
        </w:rPr>
        <w:t>“</w:t>
      </w:r>
      <w:r w:rsidR="00CE2299" w:rsidRPr="001329AD">
        <w:rPr>
          <w:rFonts w:ascii="Arial" w:hAnsi="Arial" w:cs="Arial"/>
          <w:spacing w:val="6"/>
          <w:szCs w:val="24"/>
          <w:lang w:eastAsia="es-CO"/>
        </w:rPr>
        <w:t>Electrificadora del Huila S.A.</w:t>
      </w:r>
      <w:r w:rsidR="00650648" w:rsidRPr="001329AD">
        <w:rPr>
          <w:rFonts w:ascii="Arial" w:hAnsi="Arial" w:cs="Arial"/>
          <w:spacing w:val="6"/>
          <w:szCs w:val="24"/>
          <w:lang w:eastAsia="es-CO"/>
        </w:rPr>
        <w:t>”</w:t>
      </w:r>
      <w:r w:rsidR="004D7D16" w:rsidRPr="001329AD">
        <w:rPr>
          <w:rFonts w:ascii="Arial" w:hAnsi="Arial" w:cs="Arial"/>
          <w:spacing w:val="6"/>
          <w:szCs w:val="24"/>
          <w:lang w:eastAsia="es-CO"/>
        </w:rPr>
        <w:t xml:space="preserve"> comprendido desde </w:t>
      </w:r>
      <w:r w:rsidR="00CE2299" w:rsidRPr="001329AD">
        <w:rPr>
          <w:rFonts w:ascii="Arial" w:hAnsi="Arial" w:cs="Arial"/>
          <w:spacing w:val="6"/>
          <w:szCs w:val="24"/>
          <w:lang w:eastAsia="es-CO"/>
        </w:rPr>
        <w:t xml:space="preserve">el mes de enero de 1983 a diciembre de 1994 </w:t>
      </w:r>
      <w:r w:rsidR="001329AD">
        <w:rPr>
          <w:rFonts w:ascii="Arial" w:hAnsi="Arial" w:cs="Arial"/>
          <w:spacing w:val="6"/>
          <w:szCs w:val="24"/>
          <w:lang w:eastAsia="es-CO"/>
        </w:rPr>
        <w:t xml:space="preserve"> -</w:t>
      </w:r>
      <w:proofErr w:type="spellStart"/>
      <w:r w:rsidR="00CE2299" w:rsidRPr="001329AD">
        <w:rPr>
          <w:rFonts w:ascii="Arial" w:hAnsi="Arial" w:cs="Arial"/>
          <w:spacing w:val="6"/>
          <w:szCs w:val="24"/>
          <w:lang w:eastAsia="es-CO"/>
        </w:rPr>
        <w:t>fl</w:t>
      </w:r>
      <w:proofErr w:type="spellEnd"/>
      <w:r w:rsidR="00CE2299" w:rsidRPr="001329AD">
        <w:rPr>
          <w:rFonts w:ascii="Arial" w:hAnsi="Arial" w:cs="Arial"/>
          <w:spacing w:val="6"/>
          <w:szCs w:val="24"/>
          <w:lang w:eastAsia="es-CO"/>
        </w:rPr>
        <w:t>.</w:t>
      </w:r>
      <w:r w:rsidR="001329AD">
        <w:rPr>
          <w:rFonts w:ascii="Arial" w:hAnsi="Arial" w:cs="Arial"/>
          <w:spacing w:val="6"/>
          <w:szCs w:val="24"/>
          <w:lang w:eastAsia="es-CO"/>
        </w:rPr>
        <w:t xml:space="preserve"> </w:t>
      </w:r>
      <w:r w:rsidR="00CE2299" w:rsidRPr="001329AD">
        <w:rPr>
          <w:rFonts w:ascii="Arial" w:hAnsi="Arial" w:cs="Arial"/>
          <w:spacing w:val="6"/>
          <w:szCs w:val="24"/>
          <w:lang w:eastAsia="es-CO"/>
        </w:rPr>
        <w:t xml:space="preserve">32- (iv) </w:t>
      </w:r>
      <w:r w:rsidR="00856ECF" w:rsidRPr="001329AD">
        <w:rPr>
          <w:rFonts w:ascii="Arial" w:hAnsi="Arial" w:cs="Arial"/>
          <w:spacing w:val="6"/>
          <w:szCs w:val="24"/>
          <w:lang w:eastAsia="es-CO"/>
        </w:rPr>
        <w:t xml:space="preserve">que </w:t>
      </w:r>
      <w:r w:rsidR="00351275" w:rsidRPr="001329AD">
        <w:rPr>
          <w:rFonts w:ascii="Arial" w:hAnsi="Arial" w:cs="Arial"/>
          <w:spacing w:val="6"/>
          <w:szCs w:val="24"/>
          <w:lang w:eastAsia="es-CO"/>
        </w:rPr>
        <w:t xml:space="preserve">también </w:t>
      </w:r>
      <w:r w:rsidR="00650648" w:rsidRPr="001329AD">
        <w:rPr>
          <w:rFonts w:ascii="Arial" w:hAnsi="Arial" w:cs="Arial"/>
          <w:spacing w:val="6"/>
          <w:szCs w:val="24"/>
          <w:lang w:eastAsia="es-CO"/>
        </w:rPr>
        <w:t xml:space="preserve">ha presentado </w:t>
      </w:r>
      <w:r w:rsidR="00423F65" w:rsidRPr="001329AD">
        <w:rPr>
          <w:rFonts w:ascii="Arial" w:hAnsi="Arial" w:cs="Arial"/>
          <w:spacing w:val="6"/>
          <w:szCs w:val="24"/>
          <w:lang w:eastAsia="es-CO"/>
        </w:rPr>
        <w:t>múltiples</w:t>
      </w:r>
      <w:r w:rsidRPr="001329AD">
        <w:rPr>
          <w:rFonts w:ascii="Arial" w:hAnsi="Arial" w:cs="Arial"/>
          <w:spacing w:val="6"/>
          <w:szCs w:val="24"/>
          <w:lang w:eastAsia="es-CO"/>
        </w:rPr>
        <w:t xml:space="preserve"> solicitudes </w:t>
      </w:r>
      <w:r w:rsidR="00650648" w:rsidRPr="001329AD">
        <w:rPr>
          <w:rFonts w:ascii="Arial" w:hAnsi="Arial" w:cs="Arial"/>
          <w:spacing w:val="6"/>
          <w:szCs w:val="24"/>
          <w:lang w:eastAsia="es-CO"/>
        </w:rPr>
        <w:t>tendientes a obtener la pensión de vejez</w:t>
      </w:r>
      <w:r w:rsidR="00423F65" w:rsidRPr="001329AD">
        <w:rPr>
          <w:rFonts w:ascii="Arial" w:hAnsi="Arial" w:cs="Arial"/>
          <w:spacing w:val="6"/>
          <w:szCs w:val="24"/>
          <w:lang w:eastAsia="es-CO"/>
        </w:rPr>
        <w:t>,</w:t>
      </w:r>
      <w:r w:rsidR="00650648" w:rsidRPr="001329AD">
        <w:rPr>
          <w:rFonts w:ascii="Arial" w:hAnsi="Arial" w:cs="Arial"/>
          <w:spacing w:val="6"/>
          <w:szCs w:val="24"/>
          <w:lang w:eastAsia="es-CO"/>
        </w:rPr>
        <w:t xml:space="preserve"> y que </w:t>
      </w:r>
      <w:r w:rsidR="00423F65" w:rsidRPr="001329AD">
        <w:rPr>
          <w:rFonts w:ascii="Arial" w:hAnsi="Arial" w:cs="Arial"/>
          <w:spacing w:val="6"/>
          <w:szCs w:val="24"/>
          <w:lang w:eastAsia="es-CO"/>
        </w:rPr>
        <w:t xml:space="preserve">todas </w:t>
      </w:r>
      <w:r w:rsidR="00650648" w:rsidRPr="001329AD">
        <w:rPr>
          <w:rFonts w:ascii="Arial" w:hAnsi="Arial" w:cs="Arial"/>
          <w:spacing w:val="6"/>
          <w:szCs w:val="24"/>
          <w:lang w:eastAsia="es-CO"/>
        </w:rPr>
        <w:t>han sido resueltas desfavorablemente por la entidad demandada, aduciendo que no cuenta c</w:t>
      </w:r>
      <w:r w:rsidR="00423F65" w:rsidRPr="001329AD">
        <w:rPr>
          <w:rFonts w:ascii="Arial" w:hAnsi="Arial" w:cs="Arial"/>
          <w:spacing w:val="6"/>
          <w:szCs w:val="24"/>
          <w:lang w:eastAsia="es-CO"/>
        </w:rPr>
        <w:t>on la densidad de semanas exigidas para acceder al derecho pensional –</w:t>
      </w:r>
      <w:r w:rsidR="001329AD">
        <w:rPr>
          <w:rFonts w:ascii="Arial" w:hAnsi="Arial" w:cs="Arial"/>
          <w:spacing w:val="6"/>
          <w:szCs w:val="24"/>
          <w:lang w:eastAsia="es-CO"/>
        </w:rPr>
        <w:t xml:space="preserve"> </w:t>
      </w:r>
      <w:proofErr w:type="spellStart"/>
      <w:r w:rsidR="00423F65" w:rsidRPr="001329AD">
        <w:rPr>
          <w:rFonts w:ascii="Arial" w:hAnsi="Arial" w:cs="Arial"/>
          <w:spacing w:val="6"/>
          <w:szCs w:val="24"/>
          <w:lang w:eastAsia="es-CO"/>
        </w:rPr>
        <w:t>fls</w:t>
      </w:r>
      <w:proofErr w:type="spellEnd"/>
      <w:r w:rsidR="00423F65" w:rsidRPr="001329AD">
        <w:rPr>
          <w:rFonts w:ascii="Arial" w:hAnsi="Arial" w:cs="Arial"/>
          <w:spacing w:val="6"/>
          <w:szCs w:val="24"/>
          <w:lang w:eastAsia="es-CO"/>
        </w:rPr>
        <w:t>.</w:t>
      </w:r>
      <w:r w:rsidR="001329AD">
        <w:rPr>
          <w:rFonts w:ascii="Arial" w:hAnsi="Arial" w:cs="Arial"/>
          <w:spacing w:val="6"/>
          <w:szCs w:val="24"/>
          <w:lang w:eastAsia="es-CO"/>
        </w:rPr>
        <w:t xml:space="preserve"> </w:t>
      </w:r>
      <w:r w:rsidR="00423F65" w:rsidRPr="001329AD">
        <w:rPr>
          <w:rFonts w:ascii="Arial" w:hAnsi="Arial" w:cs="Arial"/>
          <w:spacing w:val="6"/>
          <w:szCs w:val="24"/>
          <w:lang w:eastAsia="es-CO"/>
        </w:rPr>
        <w:t xml:space="preserve">21 a 27. </w:t>
      </w:r>
    </w:p>
    <w:p w14:paraId="6D6BCAB7" w14:textId="6E8CB6D3" w:rsidR="4E2B3E0C" w:rsidRPr="001329AD" w:rsidRDefault="4E2B3E0C" w:rsidP="001329AD">
      <w:pPr>
        <w:shd w:val="clear" w:color="auto" w:fill="FFFFFF" w:themeFill="background1"/>
        <w:spacing w:line="276" w:lineRule="auto"/>
        <w:jc w:val="both"/>
        <w:rPr>
          <w:rFonts w:ascii="Arial" w:hAnsi="Arial" w:cs="Arial"/>
          <w:szCs w:val="24"/>
          <w:lang w:eastAsia="es-CO"/>
        </w:rPr>
      </w:pPr>
    </w:p>
    <w:p w14:paraId="1864A965" w14:textId="57E8C6E1" w:rsidR="00EF6A5D" w:rsidRPr="001329AD" w:rsidRDefault="00EF6A5D" w:rsidP="001329AD">
      <w:pPr>
        <w:shd w:val="clear" w:color="auto" w:fill="FFFFFF" w:themeFill="background1"/>
        <w:tabs>
          <w:tab w:val="left" w:pos="5197"/>
        </w:tabs>
        <w:spacing w:line="276" w:lineRule="auto"/>
        <w:jc w:val="both"/>
        <w:rPr>
          <w:rFonts w:ascii="Arial" w:hAnsi="Arial" w:cs="Arial"/>
          <w:spacing w:val="6"/>
          <w:szCs w:val="24"/>
          <w:lang w:eastAsia="es-CO"/>
        </w:rPr>
      </w:pPr>
      <w:r w:rsidRPr="001329AD">
        <w:rPr>
          <w:rFonts w:ascii="Arial" w:hAnsi="Arial" w:cs="Arial"/>
          <w:spacing w:val="6"/>
          <w:szCs w:val="24"/>
          <w:lang w:eastAsia="es-CO"/>
        </w:rPr>
        <w:t xml:space="preserve">La entidad demandada pretende a través del recurso de apelación, que se revoque la sentencia que reconoció el derecho pensional, </w:t>
      </w:r>
      <w:r w:rsidR="00856ECF" w:rsidRPr="001329AD">
        <w:rPr>
          <w:rFonts w:ascii="Arial" w:hAnsi="Arial" w:cs="Arial"/>
          <w:spacing w:val="6"/>
          <w:szCs w:val="24"/>
          <w:lang w:eastAsia="es-CO"/>
        </w:rPr>
        <w:t xml:space="preserve">aduciendo que </w:t>
      </w:r>
      <w:r w:rsidRPr="001329AD">
        <w:rPr>
          <w:rFonts w:ascii="Arial" w:hAnsi="Arial" w:cs="Arial"/>
          <w:spacing w:val="6"/>
          <w:szCs w:val="24"/>
          <w:lang w:eastAsia="es-CO"/>
        </w:rPr>
        <w:t xml:space="preserve">según el aplicativo de historia laboral </w:t>
      </w:r>
      <w:r w:rsidR="00856ECF" w:rsidRPr="001329AD">
        <w:rPr>
          <w:rFonts w:ascii="Arial" w:hAnsi="Arial" w:cs="Arial"/>
          <w:spacing w:val="6"/>
          <w:szCs w:val="24"/>
          <w:lang w:eastAsia="es-CO"/>
        </w:rPr>
        <w:t xml:space="preserve">con el que cuenta la entidad, </w:t>
      </w:r>
      <w:r w:rsidRPr="001329AD">
        <w:rPr>
          <w:rFonts w:ascii="Arial" w:hAnsi="Arial" w:cs="Arial"/>
          <w:spacing w:val="6"/>
          <w:szCs w:val="24"/>
          <w:lang w:eastAsia="es-CO"/>
        </w:rPr>
        <w:t xml:space="preserve">el </w:t>
      </w:r>
      <w:r w:rsidR="009F0826" w:rsidRPr="001329AD">
        <w:rPr>
          <w:rFonts w:ascii="Arial" w:hAnsi="Arial" w:cs="Arial"/>
          <w:spacing w:val="6"/>
          <w:szCs w:val="24"/>
          <w:lang w:eastAsia="es-CO"/>
        </w:rPr>
        <w:t>demandante</w:t>
      </w:r>
      <w:r w:rsidRPr="001329AD">
        <w:rPr>
          <w:rFonts w:ascii="Arial" w:hAnsi="Arial" w:cs="Arial"/>
          <w:spacing w:val="6"/>
          <w:szCs w:val="24"/>
          <w:lang w:eastAsia="es-CO"/>
        </w:rPr>
        <w:t xml:space="preserve"> no reúne el tiempo de cotización necesario para </w:t>
      </w:r>
      <w:r w:rsidR="00856ECF" w:rsidRPr="001329AD">
        <w:rPr>
          <w:rFonts w:ascii="Arial" w:hAnsi="Arial" w:cs="Arial"/>
          <w:spacing w:val="6"/>
          <w:szCs w:val="24"/>
          <w:lang w:eastAsia="es-CO"/>
        </w:rPr>
        <w:t>acceder al derecho pensional</w:t>
      </w:r>
      <w:r w:rsidRPr="001329AD">
        <w:rPr>
          <w:rFonts w:ascii="Arial" w:hAnsi="Arial" w:cs="Arial"/>
          <w:spacing w:val="6"/>
          <w:szCs w:val="24"/>
          <w:lang w:eastAsia="es-CO"/>
        </w:rPr>
        <w:t xml:space="preserve">. </w:t>
      </w:r>
    </w:p>
    <w:p w14:paraId="68C3414F" w14:textId="77777777" w:rsidR="00EF6A5D" w:rsidRPr="001329AD" w:rsidRDefault="00EF6A5D" w:rsidP="001329AD">
      <w:pPr>
        <w:shd w:val="clear" w:color="auto" w:fill="FFFFFF" w:themeFill="background1"/>
        <w:tabs>
          <w:tab w:val="left" w:pos="5197"/>
        </w:tabs>
        <w:spacing w:line="276" w:lineRule="auto"/>
        <w:jc w:val="both"/>
        <w:rPr>
          <w:rFonts w:ascii="Arial" w:hAnsi="Arial" w:cs="Arial"/>
          <w:spacing w:val="6"/>
          <w:szCs w:val="24"/>
          <w:lang w:eastAsia="es-CO"/>
        </w:rPr>
      </w:pPr>
    </w:p>
    <w:p w14:paraId="25AD67B1" w14:textId="65E66969" w:rsidR="0069466E" w:rsidRPr="001329AD" w:rsidRDefault="00856ECF" w:rsidP="001329AD">
      <w:pPr>
        <w:shd w:val="clear" w:color="auto" w:fill="FFFFFF" w:themeFill="background1"/>
        <w:tabs>
          <w:tab w:val="left" w:pos="5197"/>
        </w:tabs>
        <w:spacing w:line="276" w:lineRule="auto"/>
        <w:jc w:val="both"/>
        <w:rPr>
          <w:rFonts w:ascii="Arial" w:hAnsi="Arial" w:cs="Arial"/>
          <w:spacing w:val="6"/>
          <w:szCs w:val="24"/>
          <w:lang w:eastAsia="es-CO"/>
        </w:rPr>
      </w:pPr>
      <w:r w:rsidRPr="001329AD">
        <w:rPr>
          <w:rFonts w:ascii="Arial" w:hAnsi="Arial" w:cs="Arial"/>
          <w:spacing w:val="6"/>
          <w:szCs w:val="24"/>
          <w:lang w:eastAsia="es-CO"/>
        </w:rPr>
        <w:t>R</w:t>
      </w:r>
      <w:r w:rsidR="00AC75F8" w:rsidRPr="001329AD">
        <w:rPr>
          <w:rFonts w:ascii="Arial" w:hAnsi="Arial" w:cs="Arial"/>
          <w:spacing w:val="6"/>
          <w:szCs w:val="24"/>
          <w:lang w:eastAsia="es-CO"/>
        </w:rPr>
        <w:t>evisada la prueba documental</w:t>
      </w:r>
      <w:r w:rsidR="00A739F6" w:rsidRPr="001329AD">
        <w:rPr>
          <w:rFonts w:ascii="Arial" w:hAnsi="Arial" w:cs="Arial"/>
          <w:spacing w:val="6"/>
          <w:szCs w:val="24"/>
          <w:lang w:eastAsia="es-CO"/>
        </w:rPr>
        <w:t xml:space="preserve"> </w:t>
      </w:r>
      <w:r w:rsidR="00AC75F8" w:rsidRPr="001329AD">
        <w:rPr>
          <w:rFonts w:ascii="Arial" w:hAnsi="Arial" w:cs="Arial"/>
          <w:spacing w:val="6"/>
          <w:szCs w:val="24"/>
          <w:lang w:eastAsia="es-CO"/>
        </w:rPr>
        <w:t>se tiene que existe</w:t>
      </w:r>
      <w:r w:rsidR="00A739F6" w:rsidRPr="001329AD">
        <w:rPr>
          <w:rFonts w:ascii="Arial" w:hAnsi="Arial" w:cs="Arial"/>
          <w:spacing w:val="6"/>
          <w:szCs w:val="24"/>
          <w:lang w:eastAsia="es-CO"/>
        </w:rPr>
        <w:t xml:space="preserve"> multiplicidad de historias laborales que reportan información distinta respecto al número de semanas o </w:t>
      </w:r>
      <w:r w:rsidR="00DC2CE4" w:rsidRPr="001329AD">
        <w:rPr>
          <w:rFonts w:ascii="Arial" w:hAnsi="Arial" w:cs="Arial"/>
          <w:spacing w:val="6"/>
          <w:szCs w:val="24"/>
          <w:lang w:eastAsia="es-CO"/>
        </w:rPr>
        <w:t xml:space="preserve">cotizaciones efectuadas por </w:t>
      </w:r>
      <w:r w:rsidR="00A739F6" w:rsidRPr="001329AD">
        <w:rPr>
          <w:rFonts w:ascii="Arial" w:hAnsi="Arial" w:cs="Arial"/>
          <w:spacing w:val="6"/>
          <w:szCs w:val="24"/>
          <w:lang w:eastAsia="es-CO"/>
        </w:rPr>
        <w:t xml:space="preserve">el </w:t>
      </w:r>
      <w:r w:rsidR="009F0826" w:rsidRPr="001329AD">
        <w:rPr>
          <w:rFonts w:ascii="Arial" w:hAnsi="Arial" w:cs="Arial"/>
          <w:spacing w:val="6"/>
          <w:szCs w:val="24"/>
          <w:lang w:eastAsia="es-CO"/>
        </w:rPr>
        <w:t>demandante</w:t>
      </w:r>
      <w:r w:rsidR="00AC75F8" w:rsidRPr="001329AD">
        <w:rPr>
          <w:rFonts w:ascii="Arial" w:hAnsi="Arial" w:cs="Arial"/>
          <w:spacing w:val="6"/>
          <w:szCs w:val="24"/>
          <w:lang w:eastAsia="es-CO"/>
        </w:rPr>
        <w:t xml:space="preserve"> en toda su vida laboral. Al reparar y contrastar las más recientes expedidas en noviembre de 2017 y abril de 2018 –fls.</w:t>
      </w:r>
      <w:r w:rsidR="005F099C" w:rsidRPr="001329AD">
        <w:rPr>
          <w:rFonts w:ascii="Arial" w:hAnsi="Arial" w:cs="Arial"/>
          <w:spacing w:val="6"/>
          <w:szCs w:val="24"/>
          <w:lang w:eastAsia="es-CO"/>
        </w:rPr>
        <w:t>78 y 46</w:t>
      </w:r>
      <w:r w:rsidR="00AC75F8" w:rsidRPr="001329AD">
        <w:rPr>
          <w:rFonts w:ascii="Arial" w:hAnsi="Arial" w:cs="Arial"/>
          <w:spacing w:val="6"/>
          <w:szCs w:val="24"/>
          <w:lang w:eastAsia="es-CO"/>
        </w:rPr>
        <w:t xml:space="preserve">, se observa que la distinción entre una y otra radica en el tiempo que aparece registrado y cotizado con el empleador </w:t>
      </w:r>
      <w:proofErr w:type="spellStart"/>
      <w:r w:rsidR="00AC75F8" w:rsidRPr="001329AD">
        <w:rPr>
          <w:rFonts w:ascii="Arial" w:hAnsi="Arial" w:cs="Arial"/>
          <w:spacing w:val="6"/>
          <w:szCs w:val="24"/>
          <w:lang w:eastAsia="es-CO"/>
        </w:rPr>
        <w:t>ElectroHuila</w:t>
      </w:r>
      <w:proofErr w:type="spellEnd"/>
      <w:r w:rsidR="00AC75F8" w:rsidRPr="001329AD">
        <w:rPr>
          <w:rFonts w:ascii="Arial" w:hAnsi="Arial" w:cs="Arial"/>
          <w:spacing w:val="6"/>
          <w:szCs w:val="24"/>
          <w:lang w:eastAsia="es-CO"/>
        </w:rPr>
        <w:t xml:space="preserve"> S.A. </w:t>
      </w:r>
      <w:proofErr w:type="spellStart"/>
      <w:r w:rsidR="00AC75F8" w:rsidRPr="001329AD">
        <w:rPr>
          <w:rFonts w:ascii="Arial" w:hAnsi="Arial" w:cs="Arial"/>
          <w:spacing w:val="6"/>
          <w:szCs w:val="24"/>
          <w:lang w:eastAsia="es-CO"/>
        </w:rPr>
        <w:t>ESP</w:t>
      </w:r>
      <w:proofErr w:type="spellEnd"/>
      <w:r w:rsidR="000B2A89" w:rsidRPr="001329AD">
        <w:rPr>
          <w:rFonts w:ascii="Arial" w:hAnsi="Arial" w:cs="Arial"/>
          <w:spacing w:val="6"/>
          <w:szCs w:val="24"/>
          <w:lang w:eastAsia="es-CO"/>
        </w:rPr>
        <w:t>, puesto que</w:t>
      </w:r>
      <w:r w:rsidR="009F0826" w:rsidRPr="001329AD">
        <w:rPr>
          <w:rFonts w:ascii="Arial" w:hAnsi="Arial" w:cs="Arial"/>
          <w:spacing w:val="6"/>
          <w:szCs w:val="24"/>
          <w:lang w:eastAsia="es-CO"/>
        </w:rPr>
        <w:t xml:space="preserve">, </w:t>
      </w:r>
      <w:r w:rsidR="00AC75F8" w:rsidRPr="001329AD">
        <w:rPr>
          <w:rFonts w:ascii="Arial" w:hAnsi="Arial" w:cs="Arial"/>
          <w:spacing w:val="6"/>
          <w:szCs w:val="24"/>
          <w:lang w:eastAsia="es-CO"/>
        </w:rPr>
        <w:t xml:space="preserve">mientras </w:t>
      </w:r>
      <w:r w:rsidR="2CA9EC55" w:rsidRPr="001329AD">
        <w:rPr>
          <w:rFonts w:ascii="Arial" w:hAnsi="Arial" w:cs="Arial"/>
          <w:spacing w:val="6"/>
          <w:szCs w:val="24"/>
          <w:lang w:eastAsia="es-CO"/>
        </w:rPr>
        <w:t xml:space="preserve">en </w:t>
      </w:r>
      <w:r w:rsidR="00AC75F8" w:rsidRPr="001329AD">
        <w:rPr>
          <w:rFonts w:ascii="Arial" w:hAnsi="Arial" w:cs="Arial"/>
          <w:spacing w:val="6"/>
          <w:szCs w:val="24"/>
          <w:lang w:eastAsia="es-CO"/>
        </w:rPr>
        <w:t>la primera</w:t>
      </w:r>
      <w:r w:rsidR="1E0E776F" w:rsidRPr="001329AD">
        <w:rPr>
          <w:rFonts w:ascii="Arial" w:hAnsi="Arial" w:cs="Arial"/>
          <w:spacing w:val="6"/>
          <w:szCs w:val="24"/>
          <w:lang w:eastAsia="es-CO"/>
        </w:rPr>
        <w:t xml:space="preserve"> se registra </w:t>
      </w:r>
      <w:r w:rsidR="00AC75F8" w:rsidRPr="001329AD">
        <w:rPr>
          <w:rFonts w:ascii="Arial" w:hAnsi="Arial" w:cs="Arial"/>
          <w:spacing w:val="6"/>
          <w:szCs w:val="24"/>
          <w:lang w:eastAsia="es-CO"/>
        </w:rPr>
        <w:t xml:space="preserve">un total de </w:t>
      </w:r>
      <w:r w:rsidR="0069466E" w:rsidRPr="001329AD">
        <w:rPr>
          <w:rFonts w:ascii="Arial" w:hAnsi="Arial" w:cs="Arial"/>
          <w:spacing w:val="6"/>
          <w:szCs w:val="24"/>
          <w:lang w:eastAsia="es-CO"/>
        </w:rPr>
        <w:t xml:space="preserve">443 semanas </w:t>
      </w:r>
      <w:r w:rsidR="000B2A89" w:rsidRPr="001329AD">
        <w:rPr>
          <w:rFonts w:ascii="Arial" w:hAnsi="Arial" w:cs="Arial"/>
          <w:spacing w:val="6"/>
          <w:szCs w:val="24"/>
          <w:lang w:eastAsia="es-CO"/>
        </w:rPr>
        <w:t>cotizadas</w:t>
      </w:r>
      <w:r w:rsidR="0069466E" w:rsidRPr="001329AD">
        <w:rPr>
          <w:rFonts w:ascii="Arial" w:hAnsi="Arial" w:cs="Arial"/>
          <w:spacing w:val="6"/>
          <w:szCs w:val="24"/>
          <w:lang w:eastAsia="es-CO"/>
        </w:rPr>
        <w:t xml:space="preserve"> entre el 7 de enero de 1983 al 31 de diciembre de 1994, en la segunda, expedida en fecha más reciente, se registran apenas 395 semanas cotizadas en dicho periodo. </w:t>
      </w:r>
    </w:p>
    <w:p w14:paraId="086FABAC" w14:textId="77777777" w:rsidR="0069466E" w:rsidRPr="001329AD" w:rsidRDefault="0069466E" w:rsidP="001329AD">
      <w:pPr>
        <w:shd w:val="clear" w:color="auto" w:fill="FFFFFF" w:themeFill="background1"/>
        <w:tabs>
          <w:tab w:val="left" w:pos="5197"/>
        </w:tabs>
        <w:spacing w:line="276" w:lineRule="auto"/>
        <w:jc w:val="both"/>
        <w:rPr>
          <w:rFonts w:ascii="Arial" w:hAnsi="Arial" w:cs="Arial"/>
          <w:spacing w:val="6"/>
          <w:szCs w:val="24"/>
          <w:lang w:eastAsia="es-CO"/>
        </w:rPr>
      </w:pPr>
    </w:p>
    <w:p w14:paraId="3F19AC11" w14:textId="7C7DE890" w:rsidR="00F97D04" w:rsidRPr="001329AD" w:rsidRDefault="000B2A89" w:rsidP="001329AD">
      <w:pPr>
        <w:shd w:val="clear" w:color="auto" w:fill="FFFFFF" w:themeFill="background1"/>
        <w:tabs>
          <w:tab w:val="left" w:pos="5197"/>
        </w:tabs>
        <w:spacing w:line="276" w:lineRule="auto"/>
        <w:jc w:val="both"/>
        <w:rPr>
          <w:rFonts w:ascii="Arial" w:hAnsi="Arial" w:cs="Arial"/>
          <w:spacing w:val="6"/>
          <w:szCs w:val="24"/>
          <w:lang w:eastAsia="es-CO"/>
        </w:rPr>
      </w:pPr>
      <w:r w:rsidRPr="001329AD">
        <w:rPr>
          <w:rFonts w:ascii="Arial" w:hAnsi="Arial" w:cs="Arial"/>
          <w:spacing w:val="6"/>
          <w:szCs w:val="24"/>
          <w:lang w:eastAsia="es-CO"/>
        </w:rPr>
        <w:lastRenderedPageBreak/>
        <w:t>Ahora bien, de</w:t>
      </w:r>
      <w:r w:rsidR="00D91F22" w:rsidRPr="001329AD">
        <w:rPr>
          <w:rFonts w:ascii="Arial" w:hAnsi="Arial" w:cs="Arial"/>
          <w:spacing w:val="6"/>
          <w:szCs w:val="24"/>
          <w:lang w:eastAsia="es-CO"/>
        </w:rPr>
        <w:t>l análisis de la</w:t>
      </w:r>
      <w:r w:rsidRPr="001329AD">
        <w:rPr>
          <w:rFonts w:ascii="Arial" w:hAnsi="Arial" w:cs="Arial"/>
          <w:spacing w:val="6"/>
          <w:szCs w:val="24"/>
          <w:lang w:eastAsia="es-CO"/>
        </w:rPr>
        <w:t xml:space="preserve">s </w:t>
      </w:r>
      <w:r w:rsidR="005F099C" w:rsidRPr="001329AD">
        <w:rPr>
          <w:rFonts w:ascii="Arial" w:hAnsi="Arial" w:cs="Arial"/>
          <w:spacing w:val="6"/>
          <w:szCs w:val="24"/>
          <w:lang w:eastAsia="es-CO"/>
        </w:rPr>
        <w:t xml:space="preserve">certificaciones laborales </w:t>
      </w:r>
      <w:r w:rsidRPr="001329AD">
        <w:rPr>
          <w:rFonts w:ascii="Arial" w:hAnsi="Arial" w:cs="Arial"/>
          <w:spacing w:val="6"/>
          <w:szCs w:val="24"/>
          <w:lang w:eastAsia="es-CO"/>
        </w:rPr>
        <w:t xml:space="preserve">y los formatos CLEB 1, 2 y 3 obrantes en el plenario, se </w:t>
      </w:r>
      <w:r w:rsidR="00D91F22" w:rsidRPr="001329AD">
        <w:rPr>
          <w:rFonts w:ascii="Arial" w:hAnsi="Arial" w:cs="Arial"/>
          <w:spacing w:val="6"/>
          <w:szCs w:val="24"/>
          <w:lang w:eastAsia="es-CO"/>
        </w:rPr>
        <w:t xml:space="preserve">concluye </w:t>
      </w:r>
      <w:r w:rsidR="00D81E7F" w:rsidRPr="001329AD">
        <w:rPr>
          <w:rFonts w:ascii="Arial" w:hAnsi="Arial" w:cs="Arial"/>
          <w:spacing w:val="6"/>
          <w:szCs w:val="24"/>
          <w:lang w:eastAsia="es-CO"/>
        </w:rPr>
        <w:t xml:space="preserve">del contenido de estos que el </w:t>
      </w:r>
      <w:r w:rsidRPr="001329AD">
        <w:rPr>
          <w:rFonts w:ascii="Arial" w:hAnsi="Arial" w:cs="Arial"/>
          <w:spacing w:val="6"/>
          <w:szCs w:val="24"/>
          <w:lang w:eastAsia="es-CO"/>
        </w:rPr>
        <w:t xml:space="preserve">demandante laboró con </w:t>
      </w:r>
      <w:r w:rsidR="00D81E7F" w:rsidRPr="001329AD">
        <w:rPr>
          <w:rFonts w:ascii="Arial" w:hAnsi="Arial" w:cs="Arial"/>
          <w:spacing w:val="6"/>
          <w:szCs w:val="24"/>
          <w:lang w:eastAsia="es-CO"/>
        </w:rPr>
        <w:t>dicho</w:t>
      </w:r>
      <w:r w:rsidRPr="001329AD">
        <w:rPr>
          <w:rFonts w:ascii="Arial" w:hAnsi="Arial" w:cs="Arial"/>
          <w:spacing w:val="6"/>
          <w:szCs w:val="24"/>
          <w:lang w:eastAsia="es-CO"/>
        </w:rPr>
        <w:t xml:space="preserve"> empleador de forma continua e ininterrumpida desde el 7 de enero de 1983 al 30 de diciembre de 1994, y que los aportes respectivos </w:t>
      </w:r>
      <w:r w:rsidR="00F97D04" w:rsidRPr="001329AD">
        <w:rPr>
          <w:rFonts w:ascii="Arial" w:hAnsi="Arial" w:cs="Arial"/>
          <w:spacing w:val="6"/>
          <w:szCs w:val="24"/>
          <w:lang w:eastAsia="es-CO"/>
        </w:rPr>
        <w:t xml:space="preserve">fueron realizados </w:t>
      </w:r>
      <w:r w:rsidRPr="001329AD">
        <w:rPr>
          <w:rFonts w:ascii="Arial" w:hAnsi="Arial" w:cs="Arial"/>
          <w:spacing w:val="6"/>
          <w:szCs w:val="24"/>
          <w:lang w:eastAsia="es-CO"/>
        </w:rPr>
        <w:t xml:space="preserve">al extinto </w:t>
      </w:r>
      <w:proofErr w:type="spellStart"/>
      <w:r w:rsidRPr="001329AD">
        <w:rPr>
          <w:rFonts w:ascii="Arial" w:hAnsi="Arial" w:cs="Arial"/>
          <w:spacing w:val="6"/>
          <w:szCs w:val="24"/>
          <w:lang w:eastAsia="es-CO"/>
        </w:rPr>
        <w:t>ISS</w:t>
      </w:r>
      <w:proofErr w:type="spellEnd"/>
      <w:r w:rsidRPr="001329AD">
        <w:rPr>
          <w:rFonts w:ascii="Arial" w:hAnsi="Arial" w:cs="Arial"/>
          <w:spacing w:val="6"/>
          <w:szCs w:val="24"/>
          <w:lang w:eastAsia="es-CO"/>
        </w:rPr>
        <w:t xml:space="preserve"> </w:t>
      </w:r>
      <w:r w:rsidR="001329AD">
        <w:rPr>
          <w:rFonts w:ascii="Arial" w:hAnsi="Arial" w:cs="Arial"/>
          <w:spacing w:val="6"/>
          <w:szCs w:val="24"/>
          <w:lang w:eastAsia="es-CO"/>
        </w:rPr>
        <w:t>-</w:t>
      </w:r>
      <w:r w:rsidRPr="001329AD">
        <w:rPr>
          <w:rFonts w:ascii="Arial" w:hAnsi="Arial" w:cs="Arial"/>
          <w:spacing w:val="6"/>
          <w:szCs w:val="24"/>
          <w:lang w:eastAsia="es-CO"/>
        </w:rPr>
        <w:t xml:space="preserve">ver </w:t>
      </w:r>
      <w:proofErr w:type="spellStart"/>
      <w:r w:rsidRPr="001329AD">
        <w:rPr>
          <w:rFonts w:ascii="Arial" w:hAnsi="Arial" w:cs="Arial"/>
          <w:spacing w:val="6"/>
          <w:szCs w:val="24"/>
          <w:lang w:eastAsia="es-CO"/>
        </w:rPr>
        <w:t>fls</w:t>
      </w:r>
      <w:proofErr w:type="spellEnd"/>
      <w:r w:rsidRPr="001329AD">
        <w:rPr>
          <w:rFonts w:ascii="Arial" w:hAnsi="Arial" w:cs="Arial"/>
          <w:spacing w:val="6"/>
          <w:szCs w:val="24"/>
          <w:lang w:eastAsia="es-CO"/>
        </w:rPr>
        <w:t>.</w:t>
      </w:r>
      <w:r w:rsidR="001329AD">
        <w:rPr>
          <w:rFonts w:ascii="Arial" w:hAnsi="Arial" w:cs="Arial"/>
          <w:spacing w:val="6"/>
          <w:szCs w:val="24"/>
          <w:lang w:eastAsia="es-CO"/>
        </w:rPr>
        <w:t xml:space="preserve"> </w:t>
      </w:r>
      <w:r w:rsidRPr="001329AD">
        <w:rPr>
          <w:rFonts w:ascii="Arial" w:hAnsi="Arial" w:cs="Arial"/>
          <w:spacing w:val="6"/>
          <w:szCs w:val="24"/>
          <w:lang w:eastAsia="es-CO"/>
        </w:rPr>
        <w:t xml:space="preserve">33 a 41-. </w:t>
      </w:r>
    </w:p>
    <w:p w14:paraId="56EAE60F" w14:textId="77777777" w:rsidR="00F97D04" w:rsidRPr="001329AD" w:rsidRDefault="00F97D04" w:rsidP="001329AD">
      <w:pPr>
        <w:pStyle w:val="Sinespaciado"/>
        <w:spacing w:line="276" w:lineRule="auto"/>
        <w:rPr>
          <w:rFonts w:ascii="Arial" w:hAnsi="Arial" w:cs="Arial"/>
          <w:szCs w:val="24"/>
          <w:lang w:eastAsia="es-CO"/>
        </w:rPr>
      </w:pPr>
    </w:p>
    <w:p w14:paraId="0C88BE25" w14:textId="55153BF1" w:rsidR="003F500E" w:rsidRPr="001329AD" w:rsidRDefault="00F97D04" w:rsidP="001329AD">
      <w:pPr>
        <w:shd w:val="clear" w:color="auto" w:fill="FFFFFF" w:themeFill="background1"/>
        <w:tabs>
          <w:tab w:val="left" w:pos="5197"/>
        </w:tabs>
        <w:spacing w:line="276" w:lineRule="auto"/>
        <w:jc w:val="both"/>
        <w:rPr>
          <w:rFonts w:ascii="Arial" w:hAnsi="Arial" w:cs="Arial"/>
          <w:spacing w:val="6"/>
          <w:szCs w:val="24"/>
          <w:lang w:eastAsia="es-CO"/>
        </w:rPr>
      </w:pPr>
      <w:r w:rsidRPr="001329AD">
        <w:rPr>
          <w:rFonts w:ascii="Arial" w:hAnsi="Arial" w:cs="Arial"/>
          <w:spacing w:val="6"/>
          <w:szCs w:val="24"/>
          <w:lang w:eastAsia="es-CO"/>
        </w:rPr>
        <w:t xml:space="preserve">Tal situación fue corroborada por </w:t>
      </w:r>
      <w:r w:rsidR="000212F1" w:rsidRPr="001329AD">
        <w:rPr>
          <w:rFonts w:ascii="Arial" w:hAnsi="Arial" w:cs="Arial"/>
          <w:szCs w:val="24"/>
          <w:lang w:eastAsia="es-CO"/>
        </w:rPr>
        <w:t>el empleador</w:t>
      </w:r>
      <w:r w:rsidR="00D91F22" w:rsidRPr="001329AD">
        <w:rPr>
          <w:rFonts w:ascii="Arial" w:hAnsi="Arial" w:cs="Arial"/>
          <w:szCs w:val="24"/>
          <w:lang w:eastAsia="es-CO"/>
        </w:rPr>
        <w:t xml:space="preserve"> ELECTROHUILA, </w:t>
      </w:r>
      <w:r w:rsidR="539C7109" w:rsidRPr="001329AD">
        <w:rPr>
          <w:rFonts w:ascii="Arial" w:hAnsi="Arial" w:cs="Arial"/>
          <w:spacing w:val="6"/>
          <w:szCs w:val="24"/>
          <w:lang w:eastAsia="es-CO"/>
        </w:rPr>
        <w:t xml:space="preserve">quien </w:t>
      </w:r>
      <w:r w:rsidR="000D3A67" w:rsidRPr="001329AD">
        <w:rPr>
          <w:rFonts w:ascii="Arial" w:hAnsi="Arial" w:cs="Arial"/>
          <w:spacing w:val="6"/>
          <w:szCs w:val="24"/>
          <w:lang w:eastAsia="es-CO"/>
        </w:rPr>
        <w:t xml:space="preserve">al dar </w:t>
      </w:r>
      <w:r w:rsidR="003F500E" w:rsidRPr="001329AD">
        <w:rPr>
          <w:rFonts w:ascii="Arial" w:hAnsi="Arial" w:cs="Arial"/>
          <w:spacing w:val="6"/>
          <w:szCs w:val="24"/>
          <w:lang w:eastAsia="es-CO"/>
        </w:rPr>
        <w:t xml:space="preserve">respuesta al requerimiento </w:t>
      </w:r>
      <w:r w:rsidR="5603D7E3" w:rsidRPr="001329AD">
        <w:rPr>
          <w:rFonts w:ascii="Arial" w:hAnsi="Arial" w:cs="Arial"/>
          <w:spacing w:val="6"/>
          <w:szCs w:val="24"/>
          <w:lang w:eastAsia="es-CO"/>
        </w:rPr>
        <w:t>efectuado por la</w:t>
      </w:r>
      <w:r w:rsidR="000212F1" w:rsidRPr="001329AD">
        <w:rPr>
          <w:rFonts w:ascii="Arial" w:hAnsi="Arial" w:cs="Arial"/>
          <w:spacing w:val="6"/>
          <w:szCs w:val="24"/>
          <w:lang w:eastAsia="es-CO"/>
        </w:rPr>
        <w:t xml:space="preserve"> A</w:t>
      </w:r>
      <w:r w:rsidR="5B9F50AE" w:rsidRPr="001329AD">
        <w:rPr>
          <w:rFonts w:ascii="Arial" w:hAnsi="Arial" w:cs="Arial"/>
          <w:spacing w:val="6"/>
          <w:szCs w:val="24"/>
          <w:lang w:eastAsia="es-CO"/>
        </w:rPr>
        <w:t xml:space="preserve">-quo mediante </w:t>
      </w:r>
      <w:r w:rsidR="78A72F46" w:rsidRPr="001329AD">
        <w:rPr>
          <w:rFonts w:ascii="Arial" w:hAnsi="Arial" w:cs="Arial"/>
          <w:spacing w:val="6"/>
          <w:szCs w:val="24"/>
          <w:lang w:eastAsia="es-CO"/>
        </w:rPr>
        <w:t>auto d</w:t>
      </w:r>
      <w:r w:rsidR="4F4DB83F" w:rsidRPr="001329AD">
        <w:rPr>
          <w:rFonts w:ascii="Arial" w:hAnsi="Arial" w:cs="Arial"/>
          <w:spacing w:val="6"/>
          <w:szCs w:val="24"/>
          <w:lang w:eastAsia="es-CO"/>
        </w:rPr>
        <w:t>ictado el 12 de febrero de 2019</w:t>
      </w:r>
      <w:r w:rsidR="29A08CD4" w:rsidRPr="001329AD">
        <w:rPr>
          <w:rFonts w:ascii="Arial" w:hAnsi="Arial" w:cs="Arial"/>
          <w:spacing w:val="6"/>
          <w:szCs w:val="24"/>
          <w:lang w:eastAsia="es-CO"/>
        </w:rPr>
        <w:t xml:space="preserve"> -</w:t>
      </w:r>
      <w:r w:rsidR="00D91F22" w:rsidRPr="001329AD">
        <w:rPr>
          <w:rFonts w:ascii="Arial" w:hAnsi="Arial" w:cs="Arial"/>
          <w:spacing w:val="6"/>
          <w:szCs w:val="24"/>
          <w:lang w:eastAsia="es-CO"/>
        </w:rPr>
        <w:t xml:space="preserve">ver </w:t>
      </w:r>
      <w:r w:rsidR="00D91F22" w:rsidRPr="001329AD">
        <w:rPr>
          <w:rFonts w:ascii="Arial" w:hAnsi="Arial" w:cs="Arial"/>
          <w:szCs w:val="24"/>
          <w:lang w:eastAsia="es-CO"/>
        </w:rPr>
        <w:t>fl</w:t>
      </w:r>
      <w:r w:rsidR="0225F631" w:rsidRPr="001329AD">
        <w:rPr>
          <w:rFonts w:ascii="Arial" w:hAnsi="Arial" w:cs="Arial"/>
          <w:spacing w:val="6"/>
          <w:szCs w:val="24"/>
          <w:lang w:eastAsia="es-CO"/>
        </w:rPr>
        <w:t>.</w:t>
      </w:r>
      <w:r w:rsidR="2A526B7F" w:rsidRPr="001329AD">
        <w:rPr>
          <w:rFonts w:ascii="Arial" w:hAnsi="Arial" w:cs="Arial"/>
          <w:spacing w:val="6"/>
          <w:szCs w:val="24"/>
          <w:lang w:eastAsia="es-CO"/>
        </w:rPr>
        <w:t>84</w:t>
      </w:r>
      <w:r w:rsidR="3201CBAE" w:rsidRPr="001329AD">
        <w:rPr>
          <w:rFonts w:ascii="Arial" w:hAnsi="Arial" w:cs="Arial"/>
          <w:spacing w:val="6"/>
          <w:szCs w:val="24"/>
          <w:lang w:eastAsia="es-CO"/>
        </w:rPr>
        <w:t xml:space="preserve">, </w:t>
      </w:r>
      <w:r w:rsidR="000D3A67" w:rsidRPr="001329AD">
        <w:rPr>
          <w:rFonts w:ascii="Arial" w:hAnsi="Arial" w:cs="Arial"/>
          <w:spacing w:val="6"/>
          <w:szCs w:val="24"/>
          <w:lang w:eastAsia="es-CO"/>
        </w:rPr>
        <w:t xml:space="preserve">manifestó que </w:t>
      </w:r>
      <w:r w:rsidR="00A728F2" w:rsidRPr="001329AD">
        <w:rPr>
          <w:rFonts w:ascii="Arial" w:hAnsi="Arial" w:cs="Arial"/>
          <w:spacing w:val="6"/>
          <w:szCs w:val="24"/>
          <w:lang w:eastAsia="es-CO"/>
        </w:rPr>
        <w:t xml:space="preserve">desconoce las razones por las cuales Colpensiones retiró de la historia laboral del </w:t>
      </w:r>
      <w:r w:rsidR="000212F1" w:rsidRPr="001329AD">
        <w:rPr>
          <w:rFonts w:ascii="Arial" w:hAnsi="Arial" w:cs="Arial"/>
          <w:spacing w:val="6"/>
          <w:szCs w:val="24"/>
          <w:lang w:eastAsia="es-CO"/>
        </w:rPr>
        <w:t xml:space="preserve">demandante </w:t>
      </w:r>
      <w:r w:rsidR="00A728F2" w:rsidRPr="001329AD">
        <w:rPr>
          <w:rFonts w:ascii="Arial" w:hAnsi="Arial" w:cs="Arial"/>
          <w:spacing w:val="6"/>
          <w:szCs w:val="24"/>
          <w:lang w:eastAsia="es-CO"/>
        </w:rPr>
        <w:t xml:space="preserve">las semanas cotizadas </w:t>
      </w:r>
      <w:r w:rsidRPr="001329AD">
        <w:rPr>
          <w:rFonts w:ascii="Arial" w:hAnsi="Arial" w:cs="Arial"/>
          <w:spacing w:val="6"/>
          <w:szCs w:val="24"/>
          <w:lang w:eastAsia="es-CO"/>
        </w:rPr>
        <w:t>al sistema</w:t>
      </w:r>
      <w:r w:rsidR="000212F1" w:rsidRPr="001329AD">
        <w:rPr>
          <w:rFonts w:ascii="Arial" w:hAnsi="Arial" w:cs="Arial"/>
          <w:spacing w:val="6"/>
          <w:szCs w:val="24"/>
          <w:lang w:eastAsia="es-CO"/>
        </w:rPr>
        <w:t xml:space="preserve"> pensional, </w:t>
      </w:r>
      <w:r w:rsidR="00A728F2" w:rsidRPr="001329AD">
        <w:rPr>
          <w:rFonts w:ascii="Arial" w:hAnsi="Arial" w:cs="Arial"/>
          <w:spacing w:val="6"/>
          <w:szCs w:val="24"/>
          <w:lang w:eastAsia="es-CO"/>
        </w:rPr>
        <w:t>pues</w:t>
      </w:r>
      <w:r w:rsidRPr="001329AD">
        <w:rPr>
          <w:rFonts w:ascii="Arial" w:hAnsi="Arial" w:cs="Arial"/>
          <w:spacing w:val="6"/>
          <w:szCs w:val="24"/>
          <w:lang w:eastAsia="es-CO"/>
        </w:rPr>
        <w:t xml:space="preserve"> </w:t>
      </w:r>
      <w:r w:rsidR="00A728F2" w:rsidRPr="001329AD">
        <w:rPr>
          <w:rFonts w:ascii="Arial" w:hAnsi="Arial" w:cs="Arial"/>
          <w:spacing w:val="6"/>
          <w:szCs w:val="24"/>
          <w:lang w:eastAsia="es-CO"/>
        </w:rPr>
        <w:t xml:space="preserve">durante el periodo de vinculación </w:t>
      </w:r>
      <w:r w:rsidR="000212F1" w:rsidRPr="001329AD">
        <w:rPr>
          <w:rFonts w:ascii="Arial" w:hAnsi="Arial" w:cs="Arial"/>
          <w:spacing w:val="6"/>
          <w:szCs w:val="24"/>
          <w:lang w:eastAsia="es-CO"/>
        </w:rPr>
        <w:t xml:space="preserve">laboral </w:t>
      </w:r>
      <w:r w:rsidR="05C2B15B" w:rsidRPr="001329AD">
        <w:rPr>
          <w:rFonts w:ascii="Arial" w:hAnsi="Arial" w:cs="Arial"/>
          <w:spacing w:val="6"/>
          <w:szCs w:val="24"/>
          <w:lang w:eastAsia="es-CO"/>
        </w:rPr>
        <w:t xml:space="preserve">efectuó </w:t>
      </w:r>
      <w:r w:rsidR="00A728F2" w:rsidRPr="001329AD">
        <w:rPr>
          <w:rFonts w:ascii="Arial" w:hAnsi="Arial" w:cs="Arial"/>
          <w:spacing w:val="6"/>
          <w:szCs w:val="24"/>
          <w:lang w:eastAsia="es-CO"/>
        </w:rPr>
        <w:t xml:space="preserve">en debida forma </w:t>
      </w:r>
      <w:r w:rsidRPr="001329AD">
        <w:rPr>
          <w:rFonts w:ascii="Arial" w:hAnsi="Arial" w:cs="Arial"/>
          <w:spacing w:val="6"/>
          <w:szCs w:val="24"/>
          <w:lang w:eastAsia="es-CO"/>
        </w:rPr>
        <w:t xml:space="preserve">todos </w:t>
      </w:r>
      <w:r w:rsidR="00A728F2" w:rsidRPr="001329AD">
        <w:rPr>
          <w:rFonts w:ascii="Arial" w:hAnsi="Arial" w:cs="Arial"/>
          <w:spacing w:val="6"/>
          <w:szCs w:val="24"/>
          <w:lang w:eastAsia="es-CO"/>
        </w:rPr>
        <w:t xml:space="preserve">los pagos, </w:t>
      </w:r>
      <w:r w:rsidR="784D87BF" w:rsidRPr="001329AD">
        <w:rPr>
          <w:rFonts w:ascii="Arial" w:eastAsia="Arial Narrow" w:hAnsi="Arial" w:cs="Arial"/>
          <w:szCs w:val="24"/>
          <w:lang w:val="es-ES"/>
        </w:rPr>
        <w:t>al paso que el centro de documentación adjuntó comprobantes de egreso de los pagos realizados en su oportunidad al entonces ISS</w:t>
      </w:r>
      <w:r w:rsidR="00A728F2" w:rsidRPr="001329AD">
        <w:rPr>
          <w:rFonts w:ascii="Arial" w:hAnsi="Arial" w:cs="Arial"/>
          <w:spacing w:val="6"/>
          <w:szCs w:val="24"/>
          <w:lang w:eastAsia="es-CO"/>
        </w:rPr>
        <w:t xml:space="preserve">. </w:t>
      </w:r>
      <w:r w:rsidRPr="001329AD">
        <w:rPr>
          <w:rFonts w:ascii="Arial" w:hAnsi="Arial" w:cs="Arial"/>
          <w:spacing w:val="6"/>
          <w:szCs w:val="24"/>
          <w:lang w:eastAsia="es-CO"/>
        </w:rPr>
        <w:t xml:space="preserve">Así mismo, </w:t>
      </w:r>
      <w:r w:rsidR="393DA98D" w:rsidRPr="001329AD">
        <w:rPr>
          <w:rFonts w:ascii="Arial" w:hAnsi="Arial" w:cs="Arial"/>
          <w:spacing w:val="6"/>
          <w:szCs w:val="24"/>
          <w:lang w:eastAsia="es-CO"/>
        </w:rPr>
        <w:t xml:space="preserve">dicho empleador </w:t>
      </w:r>
      <w:r w:rsidR="42D078EC" w:rsidRPr="001329AD">
        <w:rPr>
          <w:rFonts w:ascii="Arial" w:hAnsi="Arial" w:cs="Arial"/>
          <w:spacing w:val="6"/>
          <w:szCs w:val="24"/>
          <w:lang w:eastAsia="es-CO"/>
        </w:rPr>
        <w:t xml:space="preserve">manifestó </w:t>
      </w:r>
      <w:r w:rsidRPr="001329AD">
        <w:rPr>
          <w:rFonts w:ascii="Arial" w:hAnsi="Arial" w:cs="Arial"/>
          <w:spacing w:val="6"/>
          <w:szCs w:val="24"/>
          <w:lang w:eastAsia="es-CO"/>
        </w:rPr>
        <w:t xml:space="preserve">que una vez le solicitó a Colpensiones remitir copia de la supuesta comunicación </w:t>
      </w:r>
      <w:r w:rsidR="00832AB6" w:rsidRPr="001329AD">
        <w:rPr>
          <w:rFonts w:ascii="Arial" w:hAnsi="Arial" w:cs="Arial"/>
          <w:spacing w:val="6"/>
          <w:szCs w:val="24"/>
          <w:lang w:eastAsia="es-CO"/>
        </w:rPr>
        <w:t xml:space="preserve">mediante la cual se solicitó la novedad </w:t>
      </w:r>
      <w:r w:rsidRPr="001329AD">
        <w:rPr>
          <w:rFonts w:ascii="Arial" w:hAnsi="Arial" w:cs="Arial"/>
          <w:spacing w:val="6"/>
          <w:szCs w:val="24"/>
          <w:lang w:eastAsia="es-CO"/>
        </w:rPr>
        <w:t xml:space="preserve">de retiro retroactivo, obtuvo como respuesta </w:t>
      </w:r>
      <w:r w:rsidR="000212F1" w:rsidRPr="001329AD">
        <w:rPr>
          <w:rFonts w:ascii="Arial" w:hAnsi="Arial" w:cs="Arial"/>
          <w:spacing w:val="6"/>
          <w:szCs w:val="24"/>
          <w:lang w:eastAsia="es-CO"/>
        </w:rPr>
        <w:t xml:space="preserve">que </w:t>
      </w:r>
      <w:r w:rsidRPr="001329AD">
        <w:rPr>
          <w:rFonts w:ascii="Arial" w:hAnsi="Arial" w:cs="Arial"/>
          <w:i/>
          <w:iCs/>
          <w:spacing w:val="6"/>
          <w:szCs w:val="24"/>
          <w:lang w:eastAsia="es-CO"/>
        </w:rPr>
        <w:t>“</w:t>
      </w:r>
      <w:r w:rsidRPr="001329AD">
        <w:rPr>
          <w:rFonts w:ascii="Arial" w:hAnsi="Arial" w:cs="Arial"/>
          <w:i/>
          <w:iCs/>
          <w:spacing w:val="6"/>
          <w:sz w:val="22"/>
          <w:szCs w:val="24"/>
          <w:lang w:eastAsia="es-CO"/>
        </w:rPr>
        <w:t>el caso entrar</w:t>
      </w:r>
      <w:r w:rsidR="000D3A67" w:rsidRPr="001329AD">
        <w:rPr>
          <w:rFonts w:ascii="Arial" w:hAnsi="Arial" w:cs="Arial"/>
          <w:i/>
          <w:iCs/>
          <w:spacing w:val="6"/>
          <w:sz w:val="22"/>
          <w:szCs w:val="24"/>
          <w:lang w:eastAsia="es-CO"/>
        </w:rPr>
        <w:t>á</w:t>
      </w:r>
      <w:r w:rsidRPr="001329AD">
        <w:rPr>
          <w:rFonts w:ascii="Arial" w:hAnsi="Arial" w:cs="Arial"/>
          <w:i/>
          <w:iCs/>
          <w:spacing w:val="6"/>
          <w:sz w:val="22"/>
          <w:szCs w:val="24"/>
          <w:lang w:eastAsia="es-CO"/>
        </w:rPr>
        <w:t xml:space="preserve"> en proceso de seguimiento administrativo debido a la casuística que se evidencia al realizar las consultas en nuestras bases de datos</w:t>
      </w:r>
      <w:r w:rsidRPr="001329AD">
        <w:rPr>
          <w:rFonts w:ascii="Arial" w:hAnsi="Arial" w:cs="Arial"/>
          <w:i/>
          <w:iCs/>
          <w:spacing w:val="6"/>
          <w:szCs w:val="24"/>
          <w:lang w:eastAsia="es-CO"/>
        </w:rPr>
        <w:t>”,</w:t>
      </w:r>
      <w:r w:rsidRPr="001329AD">
        <w:rPr>
          <w:rFonts w:ascii="Arial" w:hAnsi="Arial" w:cs="Arial"/>
          <w:spacing w:val="6"/>
          <w:szCs w:val="24"/>
          <w:lang w:eastAsia="es-CO"/>
        </w:rPr>
        <w:t xml:space="preserve"> ver folios 93 y 94.</w:t>
      </w:r>
    </w:p>
    <w:p w14:paraId="74F34C1B" w14:textId="77777777" w:rsidR="000B2A89" w:rsidRPr="001329AD" w:rsidRDefault="000B2A89" w:rsidP="001329AD">
      <w:pPr>
        <w:shd w:val="clear" w:color="auto" w:fill="FFFFFF" w:themeFill="background1"/>
        <w:tabs>
          <w:tab w:val="left" w:pos="5197"/>
        </w:tabs>
        <w:spacing w:line="276" w:lineRule="auto"/>
        <w:jc w:val="both"/>
        <w:rPr>
          <w:rFonts w:ascii="Arial" w:hAnsi="Arial" w:cs="Arial"/>
          <w:spacing w:val="6"/>
          <w:szCs w:val="24"/>
          <w:lang w:eastAsia="es-CO"/>
        </w:rPr>
      </w:pPr>
    </w:p>
    <w:p w14:paraId="34BBB0A1" w14:textId="184581ED" w:rsidR="00423F65" w:rsidRPr="001329AD" w:rsidRDefault="000D3A67" w:rsidP="001329AD">
      <w:pPr>
        <w:shd w:val="clear" w:color="auto" w:fill="FFFFFF" w:themeFill="background1"/>
        <w:tabs>
          <w:tab w:val="left" w:pos="5197"/>
        </w:tabs>
        <w:spacing w:line="276" w:lineRule="auto"/>
        <w:jc w:val="both"/>
        <w:rPr>
          <w:rFonts w:ascii="Arial" w:hAnsi="Arial" w:cs="Arial"/>
          <w:spacing w:val="6"/>
          <w:szCs w:val="24"/>
          <w:lang w:eastAsia="es-CO"/>
        </w:rPr>
      </w:pPr>
      <w:r w:rsidRPr="001329AD">
        <w:rPr>
          <w:rFonts w:ascii="Arial" w:hAnsi="Arial" w:cs="Arial"/>
          <w:spacing w:val="6"/>
          <w:szCs w:val="24"/>
          <w:lang w:eastAsia="es-CO"/>
        </w:rPr>
        <w:t xml:space="preserve">De lo anterior, </w:t>
      </w:r>
      <w:r w:rsidR="000212F1" w:rsidRPr="001329AD">
        <w:rPr>
          <w:rFonts w:ascii="Arial" w:hAnsi="Arial" w:cs="Arial"/>
          <w:spacing w:val="6"/>
          <w:szCs w:val="24"/>
          <w:lang w:eastAsia="es-CO"/>
        </w:rPr>
        <w:t>se concluye</w:t>
      </w:r>
      <w:r w:rsidR="00A728F2" w:rsidRPr="001329AD">
        <w:rPr>
          <w:rFonts w:ascii="Arial" w:hAnsi="Arial" w:cs="Arial"/>
          <w:spacing w:val="6"/>
          <w:szCs w:val="24"/>
          <w:lang w:eastAsia="es-CO"/>
        </w:rPr>
        <w:t xml:space="preserve"> </w:t>
      </w:r>
      <w:r w:rsidR="00627BE1" w:rsidRPr="001329AD">
        <w:rPr>
          <w:rFonts w:ascii="Arial" w:hAnsi="Arial" w:cs="Arial"/>
          <w:spacing w:val="6"/>
          <w:szCs w:val="24"/>
          <w:lang w:eastAsia="es-CO"/>
        </w:rPr>
        <w:t>que si bien la entidad demandada</w:t>
      </w:r>
      <w:r w:rsidR="00A728F2" w:rsidRPr="001329AD">
        <w:rPr>
          <w:rFonts w:ascii="Arial" w:hAnsi="Arial" w:cs="Arial"/>
          <w:spacing w:val="6"/>
          <w:szCs w:val="24"/>
          <w:lang w:eastAsia="es-CO"/>
        </w:rPr>
        <w:t xml:space="preserve"> en respuesta a la </w:t>
      </w:r>
      <w:r w:rsidR="00627BE1" w:rsidRPr="001329AD">
        <w:rPr>
          <w:rFonts w:ascii="Arial" w:hAnsi="Arial" w:cs="Arial"/>
          <w:spacing w:val="6"/>
          <w:szCs w:val="24"/>
          <w:lang w:eastAsia="es-CO"/>
        </w:rPr>
        <w:t xml:space="preserve">solicitud de corrección de historia laboral </w:t>
      </w:r>
      <w:r w:rsidR="00A728F2" w:rsidRPr="001329AD">
        <w:rPr>
          <w:rFonts w:ascii="Arial" w:hAnsi="Arial" w:cs="Arial"/>
          <w:spacing w:val="6"/>
          <w:szCs w:val="24"/>
          <w:lang w:eastAsia="es-CO"/>
        </w:rPr>
        <w:t xml:space="preserve">presentada por </w:t>
      </w:r>
      <w:r w:rsidR="00627BE1" w:rsidRPr="001329AD">
        <w:rPr>
          <w:rFonts w:ascii="Arial" w:hAnsi="Arial" w:cs="Arial"/>
          <w:spacing w:val="6"/>
          <w:szCs w:val="24"/>
          <w:lang w:eastAsia="es-CO"/>
        </w:rPr>
        <w:t xml:space="preserve">el </w:t>
      </w:r>
      <w:r w:rsidR="000212F1" w:rsidRPr="001329AD">
        <w:rPr>
          <w:rFonts w:ascii="Arial" w:hAnsi="Arial" w:cs="Arial"/>
          <w:spacing w:val="6"/>
          <w:szCs w:val="24"/>
          <w:lang w:eastAsia="es-CO"/>
        </w:rPr>
        <w:t>demandante</w:t>
      </w:r>
      <w:r w:rsidR="00A728F2" w:rsidRPr="001329AD">
        <w:rPr>
          <w:rFonts w:ascii="Arial" w:hAnsi="Arial" w:cs="Arial"/>
          <w:spacing w:val="6"/>
          <w:szCs w:val="24"/>
          <w:lang w:eastAsia="es-CO"/>
        </w:rPr>
        <w:t>,</w:t>
      </w:r>
      <w:r w:rsidR="34718362" w:rsidRPr="001329AD">
        <w:rPr>
          <w:rFonts w:ascii="Arial" w:hAnsi="Arial" w:cs="Arial"/>
          <w:spacing w:val="6"/>
          <w:szCs w:val="24"/>
          <w:lang w:eastAsia="es-CO"/>
        </w:rPr>
        <w:t xml:space="preserve"> </w:t>
      </w:r>
      <w:r w:rsidR="009232AE" w:rsidRPr="001329AD">
        <w:rPr>
          <w:rFonts w:ascii="Arial" w:hAnsi="Arial" w:cs="Arial"/>
          <w:spacing w:val="6"/>
          <w:szCs w:val="24"/>
          <w:lang w:eastAsia="es-CO"/>
        </w:rPr>
        <w:t>(</w:t>
      </w:r>
      <w:r w:rsidR="008879BF" w:rsidRPr="001329AD">
        <w:rPr>
          <w:rFonts w:ascii="Arial" w:hAnsi="Arial" w:cs="Arial"/>
          <w:spacing w:val="6"/>
          <w:szCs w:val="24"/>
          <w:lang w:eastAsia="es-CO"/>
        </w:rPr>
        <w:t xml:space="preserve">ver </w:t>
      </w:r>
      <w:r w:rsidR="009232AE" w:rsidRPr="001329AD">
        <w:rPr>
          <w:rFonts w:ascii="Arial" w:hAnsi="Arial" w:cs="Arial"/>
          <w:szCs w:val="24"/>
          <w:lang w:eastAsia="es-CO"/>
        </w:rPr>
        <w:t>fl</w:t>
      </w:r>
      <w:r w:rsidR="72F16B43" w:rsidRPr="001329AD">
        <w:rPr>
          <w:rFonts w:ascii="Arial" w:hAnsi="Arial" w:cs="Arial"/>
          <w:szCs w:val="24"/>
          <w:lang w:eastAsia="es-CO"/>
        </w:rPr>
        <w:t>.44</w:t>
      </w:r>
      <w:r w:rsidR="4EB17A9C" w:rsidRPr="001329AD">
        <w:rPr>
          <w:rFonts w:ascii="Arial" w:hAnsi="Arial" w:cs="Arial"/>
          <w:spacing w:val="6"/>
          <w:szCs w:val="24"/>
          <w:lang w:eastAsia="es-CO"/>
        </w:rPr>
        <w:t>)</w:t>
      </w:r>
      <w:r w:rsidR="008879BF" w:rsidRPr="001329AD">
        <w:rPr>
          <w:rFonts w:ascii="Arial" w:hAnsi="Arial" w:cs="Arial"/>
          <w:spacing w:val="6"/>
          <w:szCs w:val="24"/>
          <w:lang w:eastAsia="es-CO"/>
        </w:rPr>
        <w:t xml:space="preserve"> </w:t>
      </w:r>
      <w:r w:rsidR="00FC1EEC" w:rsidRPr="001329AD">
        <w:rPr>
          <w:rFonts w:ascii="Arial" w:hAnsi="Arial" w:cs="Arial"/>
          <w:spacing w:val="6"/>
          <w:szCs w:val="24"/>
          <w:lang w:eastAsia="es-CO"/>
        </w:rPr>
        <w:t xml:space="preserve">manifestó </w:t>
      </w:r>
      <w:r w:rsidR="00A728F2" w:rsidRPr="001329AD">
        <w:rPr>
          <w:rFonts w:ascii="Arial" w:hAnsi="Arial" w:cs="Arial"/>
          <w:spacing w:val="6"/>
          <w:szCs w:val="24"/>
          <w:lang w:eastAsia="es-CO"/>
        </w:rPr>
        <w:t xml:space="preserve">que </w:t>
      </w:r>
      <w:r w:rsidRPr="001329AD">
        <w:rPr>
          <w:rFonts w:ascii="Arial" w:hAnsi="Arial" w:cs="Arial"/>
          <w:spacing w:val="6"/>
          <w:szCs w:val="24"/>
          <w:lang w:eastAsia="es-CO"/>
        </w:rPr>
        <w:t xml:space="preserve">no </w:t>
      </w:r>
      <w:r w:rsidR="00595ABD" w:rsidRPr="001329AD">
        <w:rPr>
          <w:rFonts w:ascii="Arial" w:hAnsi="Arial" w:cs="Arial"/>
          <w:spacing w:val="6"/>
          <w:szCs w:val="24"/>
          <w:lang w:eastAsia="es-CO"/>
        </w:rPr>
        <w:t xml:space="preserve">había lugar a efectuar </w:t>
      </w:r>
      <w:r w:rsidR="000212F1" w:rsidRPr="001329AD">
        <w:rPr>
          <w:rFonts w:ascii="Arial" w:hAnsi="Arial" w:cs="Arial"/>
          <w:spacing w:val="6"/>
          <w:szCs w:val="24"/>
          <w:lang w:eastAsia="es-CO"/>
        </w:rPr>
        <w:t>cambios</w:t>
      </w:r>
      <w:r w:rsidRPr="001329AD">
        <w:rPr>
          <w:rFonts w:ascii="Arial" w:hAnsi="Arial" w:cs="Arial"/>
          <w:spacing w:val="6"/>
          <w:szCs w:val="24"/>
          <w:lang w:eastAsia="es-CO"/>
        </w:rPr>
        <w:t xml:space="preserve"> respecto del tiempo reclamado</w:t>
      </w:r>
      <w:r w:rsidR="5E271F02" w:rsidRPr="001329AD">
        <w:rPr>
          <w:rFonts w:ascii="Arial" w:hAnsi="Arial" w:cs="Arial"/>
          <w:spacing w:val="6"/>
          <w:szCs w:val="24"/>
          <w:lang w:eastAsia="es-CO"/>
        </w:rPr>
        <w:t xml:space="preserve">, </w:t>
      </w:r>
      <w:r w:rsidRPr="001329AD">
        <w:rPr>
          <w:rFonts w:ascii="Arial" w:hAnsi="Arial" w:cs="Arial"/>
          <w:spacing w:val="6"/>
          <w:szCs w:val="24"/>
          <w:lang w:eastAsia="es-CO"/>
        </w:rPr>
        <w:t>e</w:t>
      </w:r>
      <w:r w:rsidR="00A728F2" w:rsidRPr="001329AD">
        <w:rPr>
          <w:rFonts w:ascii="Arial" w:hAnsi="Arial" w:cs="Arial"/>
          <w:spacing w:val="6"/>
          <w:szCs w:val="24"/>
          <w:lang w:eastAsia="es-CO"/>
        </w:rPr>
        <w:t xml:space="preserve">n razón a que </w:t>
      </w:r>
      <w:r w:rsidRPr="001329AD">
        <w:rPr>
          <w:rFonts w:ascii="Arial" w:hAnsi="Arial" w:cs="Arial"/>
          <w:spacing w:val="6"/>
          <w:szCs w:val="24"/>
          <w:lang w:eastAsia="es-CO"/>
        </w:rPr>
        <w:t xml:space="preserve">el empleador </w:t>
      </w:r>
      <w:r w:rsidR="0016402C" w:rsidRPr="001329AD">
        <w:rPr>
          <w:rFonts w:ascii="Arial" w:hAnsi="Arial" w:cs="Arial"/>
          <w:spacing w:val="6"/>
          <w:szCs w:val="24"/>
          <w:lang w:eastAsia="es-CO"/>
        </w:rPr>
        <w:t xml:space="preserve">reportó para el ciclo de junio de 1988 </w:t>
      </w:r>
      <w:r w:rsidRPr="001329AD">
        <w:rPr>
          <w:rFonts w:ascii="Arial" w:hAnsi="Arial" w:cs="Arial"/>
          <w:spacing w:val="6"/>
          <w:szCs w:val="24"/>
          <w:lang w:eastAsia="es-CO"/>
        </w:rPr>
        <w:t>u</w:t>
      </w:r>
      <w:r w:rsidR="000B2A89" w:rsidRPr="001329AD">
        <w:rPr>
          <w:rFonts w:ascii="Arial" w:hAnsi="Arial" w:cs="Arial"/>
          <w:spacing w:val="6"/>
          <w:szCs w:val="24"/>
          <w:lang w:eastAsia="es-CO"/>
        </w:rPr>
        <w:t xml:space="preserve">na novedad </w:t>
      </w:r>
      <w:r w:rsidR="00EC4B8B" w:rsidRPr="001329AD">
        <w:rPr>
          <w:rFonts w:ascii="Arial" w:hAnsi="Arial" w:cs="Arial"/>
          <w:spacing w:val="6"/>
          <w:szCs w:val="24"/>
          <w:lang w:eastAsia="es-CO"/>
        </w:rPr>
        <w:t xml:space="preserve">de retiro </w:t>
      </w:r>
      <w:r w:rsidR="000B2A89" w:rsidRPr="001329AD">
        <w:rPr>
          <w:rFonts w:ascii="Arial" w:hAnsi="Arial" w:cs="Arial"/>
          <w:spacing w:val="6"/>
          <w:szCs w:val="24"/>
          <w:lang w:eastAsia="es-CO"/>
        </w:rPr>
        <w:t>con efectos retroactivos</w:t>
      </w:r>
      <w:r w:rsidRPr="001329AD">
        <w:rPr>
          <w:rFonts w:ascii="Arial" w:hAnsi="Arial" w:cs="Arial"/>
          <w:spacing w:val="6"/>
          <w:szCs w:val="24"/>
          <w:lang w:eastAsia="es-CO"/>
        </w:rPr>
        <w:t xml:space="preserve">, </w:t>
      </w:r>
      <w:r w:rsidR="00EC4B8B" w:rsidRPr="001329AD">
        <w:rPr>
          <w:rFonts w:ascii="Arial" w:hAnsi="Arial" w:cs="Arial"/>
          <w:spacing w:val="6"/>
          <w:szCs w:val="24"/>
          <w:lang w:eastAsia="es-CO"/>
        </w:rPr>
        <w:t>aplicada p</w:t>
      </w:r>
      <w:r w:rsidR="000B2A89" w:rsidRPr="001329AD">
        <w:rPr>
          <w:rFonts w:ascii="Arial" w:hAnsi="Arial" w:cs="Arial"/>
          <w:spacing w:val="6"/>
          <w:szCs w:val="24"/>
          <w:lang w:eastAsia="es-CO"/>
        </w:rPr>
        <w:t>ara el ciclo de 1984/10/</w:t>
      </w:r>
      <w:r w:rsidR="00217054" w:rsidRPr="001329AD">
        <w:rPr>
          <w:rFonts w:ascii="Arial" w:hAnsi="Arial" w:cs="Arial"/>
          <w:spacing w:val="6"/>
          <w:szCs w:val="24"/>
          <w:lang w:eastAsia="es-CO"/>
        </w:rPr>
        <w:t>02;</w:t>
      </w:r>
      <w:r w:rsidR="00EC4B8B" w:rsidRPr="001329AD">
        <w:rPr>
          <w:rFonts w:ascii="Arial" w:hAnsi="Arial" w:cs="Arial"/>
          <w:spacing w:val="6"/>
          <w:szCs w:val="24"/>
          <w:lang w:eastAsia="es-CO"/>
        </w:rPr>
        <w:t xml:space="preserve"> lo cierto es que dicha </w:t>
      </w:r>
      <w:r w:rsidR="00A728F2" w:rsidRPr="001329AD">
        <w:rPr>
          <w:rFonts w:ascii="Arial" w:hAnsi="Arial" w:cs="Arial"/>
          <w:spacing w:val="6"/>
          <w:szCs w:val="24"/>
          <w:lang w:eastAsia="es-CO"/>
        </w:rPr>
        <w:t>afirmación</w:t>
      </w:r>
      <w:r w:rsidR="00627BE1" w:rsidRPr="001329AD">
        <w:rPr>
          <w:rFonts w:ascii="Arial" w:hAnsi="Arial" w:cs="Arial"/>
          <w:spacing w:val="6"/>
          <w:szCs w:val="24"/>
          <w:lang w:eastAsia="es-CO"/>
        </w:rPr>
        <w:t xml:space="preserve"> </w:t>
      </w:r>
      <w:r w:rsidR="00F97D04" w:rsidRPr="001329AD">
        <w:rPr>
          <w:rFonts w:ascii="Arial" w:hAnsi="Arial" w:cs="Arial"/>
          <w:spacing w:val="6"/>
          <w:szCs w:val="24"/>
          <w:lang w:eastAsia="es-CO"/>
        </w:rPr>
        <w:t xml:space="preserve">carece de </w:t>
      </w:r>
      <w:r w:rsidR="00627BE1" w:rsidRPr="001329AD">
        <w:rPr>
          <w:rFonts w:ascii="Arial" w:hAnsi="Arial" w:cs="Arial"/>
          <w:spacing w:val="6"/>
          <w:szCs w:val="24"/>
          <w:lang w:eastAsia="es-CO"/>
        </w:rPr>
        <w:t>sustento</w:t>
      </w:r>
      <w:r w:rsidR="00AE2FAA" w:rsidRPr="001329AD">
        <w:rPr>
          <w:rFonts w:ascii="Arial" w:hAnsi="Arial" w:cs="Arial"/>
          <w:spacing w:val="6"/>
          <w:szCs w:val="24"/>
          <w:lang w:eastAsia="es-CO"/>
        </w:rPr>
        <w:t xml:space="preserve"> probatorio</w:t>
      </w:r>
      <w:r w:rsidR="00627BE1" w:rsidRPr="001329AD">
        <w:rPr>
          <w:rFonts w:ascii="Arial" w:hAnsi="Arial" w:cs="Arial"/>
          <w:spacing w:val="6"/>
          <w:szCs w:val="24"/>
          <w:lang w:eastAsia="es-CO"/>
        </w:rPr>
        <w:t xml:space="preserve">, </w:t>
      </w:r>
      <w:r w:rsidR="000212F1" w:rsidRPr="001329AD">
        <w:rPr>
          <w:rFonts w:ascii="Arial" w:hAnsi="Arial" w:cs="Arial"/>
          <w:spacing w:val="6"/>
          <w:szCs w:val="24"/>
          <w:lang w:eastAsia="es-CO"/>
        </w:rPr>
        <w:t>pue</w:t>
      </w:r>
      <w:r w:rsidR="002763CF" w:rsidRPr="001329AD">
        <w:rPr>
          <w:rFonts w:ascii="Arial" w:hAnsi="Arial" w:cs="Arial"/>
          <w:spacing w:val="6"/>
          <w:szCs w:val="24"/>
          <w:lang w:eastAsia="es-CO"/>
        </w:rPr>
        <w:t>s</w:t>
      </w:r>
      <w:r w:rsidR="000212F1" w:rsidRPr="001329AD">
        <w:rPr>
          <w:rFonts w:ascii="Arial" w:hAnsi="Arial" w:cs="Arial"/>
          <w:spacing w:val="6"/>
          <w:szCs w:val="24"/>
          <w:lang w:eastAsia="es-CO"/>
        </w:rPr>
        <w:t xml:space="preserve"> </w:t>
      </w:r>
      <w:r w:rsidR="00217054" w:rsidRPr="001329AD">
        <w:rPr>
          <w:rFonts w:ascii="Arial" w:hAnsi="Arial" w:cs="Arial"/>
          <w:spacing w:val="6"/>
          <w:szCs w:val="24"/>
          <w:lang w:eastAsia="es-CO"/>
        </w:rPr>
        <w:t xml:space="preserve">por el contrario, </w:t>
      </w:r>
      <w:r w:rsidR="00595ABD" w:rsidRPr="001329AD">
        <w:rPr>
          <w:rFonts w:ascii="Arial" w:hAnsi="Arial" w:cs="Arial"/>
          <w:spacing w:val="6"/>
          <w:szCs w:val="24"/>
          <w:lang w:eastAsia="es-CO"/>
        </w:rPr>
        <w:t xml:space="preserve">lo que </w:t>
      </w:r>
      <w:r w:rsidR="00217054" w:rsidRPr="001329AD">
        <w:rPr>
          <w:rFonts w:ascii="Arial" w:hAnsi="Arial" w:cs="Arial"/>
          <w:spacing w:val="6"/>
          <w:szCs w:val="24"/>
          <w:lang w:eastAsia="es-CO"/>
        </w:rPr>
        <w:t xml:space="preserve">se acreditó </w:t>
      </w:r>
      <w:r w:rsidR="00595ABD" w:rsidRPr="001329AD">
        <w:rPr>
          <w:rFonts w:ascii="Arial" w:hAnsi="Arial" w:cs="Arial"/>
          <w:spacing w:val="6"/>
          <w:szCs w:val="24"/>
          <w:lang w:eastAsia="es-CO"/>
        </w:rPr>
        <w:t xml:space="preserve">es </w:t>
      </w:r>
      <w:r w:rsidR="0079404A" w:rsidRPr="001329AD">
        <w:rPr>
          <w:rFonts w:ascii="Arial" w:hAnsi="Arial" w:cs="Arial"/>
          <w:spacing w:val="6"/>
          <w:szCs w:val="24"/>
          <w:lang w:eastAsia="es-CO"/>
        </w:rPr>
        <w:t xml:space="preserve">que la </w:t>
      </w:r>
      <w:r w:rsidR="00CF1A8D" w:rsidRPr="001329AD">
        <w:rPr>
          <w:rFonts w:ascii="Arial" w:hAnsi="Arial" w:cs="Arial"/>
          <w:spacing w:val="6"/>
          <w:szCs w:val="24"/>
          <w:lang w:eastAsia="es-CO"/>
        </w:rPr>
        <w:t>vinculación</w:t>
      </w:r>
      <w:r w:rsidR="0079404A" w:rsidRPr="001329AD">
        <w:rPr>
          <w:rFonts w:ascii="Arial" w:hAnsi="Arial" w:cs="Arial"/>
          <w:spacing w:val="6"/>
          <w:szCs w:val="24"/>
          <w:lang w:eastAsia="es-CO"/>
        </w:rPr>
        <w:t xml:space="preserve"> laboral </w:t>
      </w:r>
      <w:r w:rsidR="00217054" w:rsidRPr="001329AD">
        <w:rPr>
          <w:rFonts w:ascii="Arial" w:hAnsi="Arial" w:cs="Arial"/>
          <w:spacing w:val="6"/>
          <w:szCs w:val="24"/>
          <w:lang w:eastAsia="es-CO"/>
        </w:rPr>
        <w:t xml:space="preserve">del </w:t>
      </w:r>
      <w:r w:rsidR="008C4DAB" w:rsidRPr="001329AD">
        <w:rPr>
          <w:rFonts w:ascii="Arial" w:hAnsi="Arial" w:cs="Arial"/>
          <w:spacing w:val="6"/>
          <w:szCs w:val="24"/>
          <w:lang w:eastAsia="es-CO"/>
        </w:rPr>
        <w:t>demandante</w:t>
      </w:r>
      <w:r w:rsidR="00217054" w:rsidRPr="001329AD">
        <w:rPr>
          <w:rFonts w:ascii="Arial" w:hAnsi="Arial" w:cs="Arial"/>
          <w:spacing w:val="6"/>
          <w:szCs w:val="24"/>
          <w:lang w:eastAsia="es-CO"/>
        </w:rPr>
        <w:t xml:space="preserve"> </w:t>
      </w:r>
      <w:r w:rsidR="0079404A" w:rsidRPr="001329AD">
        <w:rPr>
          <w:rFonts w:ascii="Arial" w:hAnsi="Arial" w:cs="Arial"/>
          <w:spacing w:val="6"/>
          <w:szCs w:val="24"/>
          <w:lang w:eastAsia="es-CO"/>
        </w:rPr>
        <w:t>con Electro Huila S.A. ESP fue continua e ininterrumpida, que se efectuaron los pagos de los aportes</w:t>
      </w:r>
      <w:r w:rsidR="00217054" w:rsidRPr="001329AD">
        <w:rPr>
          <w:rFonts w:ascii="Arial" w:hAnsi="Arial" w:cs="Arial"/>
          <w:spacing w:val="6"/>
          <w:szCs w:val="24"/>
          <w:lang w:eastAsia="es-CO"/>
        </w:rPr>
        <w:t xml:space="preserve"> a pensión</w:t>
      </w:r>
      <w:r w:rsidR="0079404A" w:rsidRPr="001329AD">
        <w:rPr>
          <w:rFonts w:ascii="Arial" w:hAnsi="Arial" w:cs="Arial"/>
          <w:spacing w:val="6"/>
          <w:szCs w:val="24"/>
          <w:lang w:eastAsia="es-CO"/>
        </w:rPr>
        <w:t xml:space="preserve">, tal cual lo refleja la historia laboral obrante a folio 13, </w:t>
      </w:r>
      <w:r w:rsidR="00217054" w:rsidRPr="001329AD">
        <w:rPr>
          <w:rFonts w:ascii="Arial" w:hAnsi="Arial" w:cs="Arial"/>
          <w:spacing w:val="6"/>
          <w:szCs w:val="24"/>
          <w:lang w:eastAsia="es-CO"/>
        </w:rPr>
        <w:t xml:space="preserve">sin que </w:t>
      </w:r>
      <w:r w:rsidR="00AE2FAA" w:rsidRPr="001329AD">
        <w:rPr>
          <w:rFonts w:ascii="Arial" w:hAnsi="Arial" w:cs="Arial"/>
          <w:spacing w:val="6"/>
          <w:szCs w:val="24"/>
          <w:lang w:eastAsia="es-CO"/>
        </w:rPr>
        <w:t xml:space="preserve">además </w:t>
      </w:r>
      <w:r w:rsidR="00217054" w:rsidRPr="001329AD">
        <w:rPr>
          <w:rFonts w:ascii="Arial" w:hAnsi="Arial" w:cs="Arial"/>
          <w:spacing w:val="6"/>
          <w:szCs w:val="24"/>
          <w:lang w:eastAsia="es-CO"/>
        </w:rPr>
        <w:t xml:space="preserve">se tenga </w:t>
      </w:r>
      <w:r w:rsidR="0079404A" w:rsidRPr="001329AD">
        <w:rPr>
          <w:rFonts w:ascii="Arial" w:hAnsi="Arial" w:cs="Arial"/>
          <w:spacing w:val="6"/>
          <w:szCs w:val="24"/>
          <w:lang w:eastAsia="es-CO"/>
        </w:rPr>
        <w:t xml:space="preserve">noticia </w:t>
      </w:r>
      <w:r w:rsidR="00AE2FAA" w:rsidRPr="001329AD">
        <w:rPr>
          <w:rFonts w:ascii="Arial" w:hAnsi="Arial" w:cs="Arial"/>
          <w:spacing w:val="6"/>
          <w:szCs w:val="24"/>
          <w:lang w:eastAsia="es-CO"/>
        </w:rPr>
        <w:t xml:space="preserve">de la existencia </w:t>
      </w:r>
      <w:r w:rsidR="00AA08A4" w:rsidRPr="001329AD">
        <w:rPr>
          <w:rFonts w:ascii="Arial" w:hAnsi="Arial" w:cs="Arial"/>
          <w:spacing w:val="6"/>
          <w:szCs w:val="24"/>
          <w:lang w:eastAsia="es-CO"/>
        </w:rPr>
        <w:t xml:space="preserve">del oficio por medio del </w:t>
      </w:r>
      <w:r w:rsidR="0079404A" w:rsidRPr="001329AD">
        <w:rPr>
          <w:rFonts w:ascii="Arial" w:hAnsi="Arial" w:cs="Arial"/>
          <w:spacing w:val="6"/>
          <w:szCs w:val="24"/>
          <w:lang w:eastAsia="es-CO"/>
        </w:rPr>
        <w:t>cual el empleador solicit</w:t>
      </w:r>
      <w:r w:rsidR="00841358" w:rsidRPr="001329AD">
        <w:rPr>
          <w:rFonts w:ascii="Arial" w:hAnsi="Arial" w:cs="Arial"/>
          <w:spacing w:val="6"/>
          <w:szCs w:val="24"/>
          <w:lang w:eastAsia="es-CO"/>
        </w:rPr>
        <w:t xml:space="preserve">ó el retiro retroactivo, pues no fue allegado por </w:t>
      </w:r>
      <w:r w:rsidR="00AE2FAA" w:rsidRPr="001329AD">
        <w:rPr>
          <w:rFonts w:ascii="Arial" w:hAnsi="Arial" w:cs="Arial"/>
          <w:spacing w:val="6"/>
          <w:szCs w:val="24"/>
          <w:lang w:eastAsia="es-CO"/>
        </w:rPr>
        <w:t xml:space="preserve">Colpensiones </w:t>
      </w:r>
      <w:r w:rsidR="00841358" w:rsidRPr="001329AD">
        <w:rPr>
          <w:rFonts w:ascii="Arial" w:hAnsi="Arial" w:cs="Arial"/>
          <w:spacing w:val="6"/>
          <w:szCs w:val="24"/>
          <w:lang w:eastAsia="es-CO"/>
        </w:rPr>
        <w:t xml:space="preserve">ni obra en el expediente administrativo </w:t>
      </w:r>
      <w:r w:rsidR="00AC3A8C" w:rsidRPr="001329AD">
        <w:rPr>
          <w:rFonts w:ascii="Arial" w:hAnsi="Arial" w:cs="Arial"/>
          <w:spacing w:val="6"/>
          <w:szCs w:val="24"/>
          <w:lang w:eastAsia="es-CO"/>
        </w:rPr>
        <w:t xml:space="preserve">que se aportó en </w:t>
      </w:r>
      <w:r w:rsidR="00841358" w:rsidRPr="001329AD">
        <w:rPr>
          <w:rFonts w:ascii="Arial" w:hAnsi="Arial" w:cs="Arial"/>
          <w:spacing w:val="6"/>
          <w:szCs w:val="24"/>
          <w:lang w:eastAsia="es-CO"/>
        </w:rPr>
        <w:t xml:space="preserve">medio magnético CD. </w:t>
      </w:r>
      <w:r w:rsidR="0079404A" w:rsidRPr="001329AD">
        <w:rPr>
          <w:rFonts w:ascii="Arial" w:hAnsi="Arial" w:cs="Arial"/>
          <w:spacing w:val="6"/>
          <w:szCs w:val="24"/>
          <w:lang w:eastAsia="es-CO"/>
        </w:rPr>
        <w:t xml:space="preserve"> </w:t>
      </w:r>
    </w:p>
    <w:p w14:paraId="1F73DE0B" w14:textId="77777777" w:rsidR="00672080" w:rsidRPr="001329AD" w:rsidRDefault="00672080" w:rsidP="001329AD">
      <w:pPr>
        <w:shd w:val="clear" w:color="auto" w:fill="FFFFFF" w:themeFill="background1"/>
        <w:tabs>
          <w:tab w:val="left" w:pos="5197"/>
        </w:tabs>
        <w:spacing w:line="276" w:lineRule="auto"/>
        <w:jc w:val="both"/>
        <w:rPr>
          <w:rFonts w:ascii="Arial" w:hAnsi="Arial" w:cs="Arial"/>
          <w:spacing w:val="6"/>
          <w:szCs w:val="24"/>
          <w:lang w:eastAsia="es-CO"/>
        </w:rPr>
      </w:pPr>
    </w:p>
    <w:p w14:paraId="3B19FF66" w14:textId="3D9430EF" w:rsidR="00672080" w:rsidRPr="001329AD" w:rsidRDefault="00672080" w:rsidP="001329AD">
      <w:pPr>
        <w:shd w:val="clear" w:color="auto" w:fill="FFFFFF" w:themeFill="background1"/>
        <w:tabs>
          <w:tab w:val="left" w:pos="5197"/>
        </w:tabs>
        <w:spacing w:line="276" w:lineRule="auto"/>
        <w:jc w:val="both"/>
        <w:rPr>
          <w:rFonts w:ascii="Arial" w:hAnsi="Arial" w:cs="Arial"/>
          <w:spacing w:val="6"/>
          <w:szCs w:val="24"/>
          <w:lang w:eastAsia="es-CO"/>
        </w:rPr>
      </w:pPr>
      <w:r w:rsidRPr="001329AD">
        <w:rPr>
          <w:rFonts w:ascii="Arial" w:hAnsi="Arial" w:cs="Arial"/>
          <w:spacing w:val="6"/>
          <w:szCs w:val="24"/>
          <w:lang w:eastAsia="es-CO"/>
        </w:rPr>
        <w:t xml:space="preserve">Así las cosas, en vista de que la entidad demandada no desplegó las actuaciones necesarias para garantizar la veracidad, claridad y precisión de la historia </w:t>
      </w:r>
      <w:r w:rsidR="001C7C69" w:rsidRPr="001329AD">
        <w:rPr>
          <w:rFonts w:ascii="Arial" w:hAnsi="Arial" w:cs="Arial"/>
          <w:spacing w:val="6"/>
          <w:szCs w:val="24"/>
          <w:lang w:eastAsia="es-CO"/>
        </w:rPr>
        <w:t>laboral del</w:t>
      </w:r>
      <w:r w:rsidRPr="001329AD">
        <w:rPr>
          <w:rFonts w:ascii="Arial" w:hAnsi="Arial" w:cs="Arial"/>
          <w:spacing w:val="6"/>
          <w:szCs w:val="24"/>
          <w:lang w:eastAsia="es-CO"/>
        </w:rPr>
        <w:t xml:space="preserve"> actor, pese a las múltiples solicitudes </w:t>
      </w:r>
      <w:r w:rsidR="00D540CE" w:rsidRPr="001329AD">
        <w:rPr>
          <w:rFonts w:ascii="Arial" w:hAnsi="Arial" w:cs="Arial"/>
          <w:spacing w:val="6"/>
          <w:szCs w:val="24"/>
          <w:lang w:eastAsia="es-CO"/>
        </w:rPr>
        <w:t>de este y de su empleador</w:t>
      </w:r>
      <w:r w:rsidR="771CAB64" w:rsidRPr="001329AD">
        <w:rPr>
          <w:rFonts w:ascii="Arial" w:hAnsi="Arial" w:cs="Arial"/>
          <w:spacing w:val="6"/>
          <w:szCs w:val="24"/>
          <w:lang w:eastAsia="es-CO"/>
        </w:rPr>
        <w:t>;</w:t>
      </w:r>
      <w:r w:rsidRPr="001329AD">
        <w:rPr>
          <w:rFonts w:ascii="Arial" w:hAnsi="Arial" w:cs="Arial"/>
          <w:spacing w:val="6"/>
          <w:szCs w:val="24"/>
          <w:lang w:eastAsia="es-CO"/>
        </w:rPr>
        <w:t xml:space="preserve"> debe asumir las consecuencias negativas de su </w:t>
      </w:r>
      <w:r w:rsidR="00505BCB" w:rsidRPr="001329AD">
        <w:rPr>
          <w:rFonts w:ascii="Arial" w:hAnsi="Arial" w:cs="Arial"/>
          <w:spacing w:val="6"/>
          <w:szCs w:val="24"/>
          <w:lang w:eastAsia="es-CO"/>
        </w:rPr>
        <w:t>negligencia y omisión</w:t>
      </w:r>
      <w:r w:rsidR="001C7C69" w:rsidRPr="001329AD">
        <w:rPr>
          <w:rFonts w:ascii="Arial" w:hAnsi="Arial" w:cs="Arial"/>
          <w:spacing w:val="6"/>
          <w:szCs w:val="24"/>
          <w:lang w:eastAsia="es-CO"/>
        </w:rPr>
        <w:t xml:space="preserve">, puesto que el </w:t>
      </w:r>
      <w:r w:rsidR="00D540CE" w:rsidRPr="001329AD">
        <w:rPr>
          <w:rFonts w:ascii="Arial" w:hAnsi="Arial" w:cs="Arial"/>
          <w:spacing w:val="6"/>
          <w:szCs w:val="24"/>
          <w:lang w:eastAsia="es-CO"/>
        </w:rPr>
        <w:t>demandante</w:t>
      </w:r>
      <w:r w:rsidR="001C7C69" w:rsidRPr="001329AD">
        <w:rPr>
          <w:rFonts w:ascii="Arial" w:hAnsi="Arial" w:cs="Arial"/>
          <w:spacing w:val="6"/>
          <w:szCs w:val="24"/>
          <w:lang w:eastAsia="es-CO"/>
        </w:rPr>
        <w:t xml:space="preserve"> no puede ver comprometida su posibilidad de acceder a</w:t>
      </w:r>
      <w:r w:rsidR="00D540CE" w:rsidRPr="001329AD">
        <w:rPr>
          <w:rFonts w:ascii="Arial" w:hAnsi="Arial" w:cs="Arial"/>
          <w:spacing w:val="6"/>
          <w:szCs w:val="24"/>
          <w:lang w:eastAsia="es-CO"/>
        </w:rPr>
        <w:t xml:space="preserve">l derecho a </w:t>
      </w:r>
      <w:r w:rsidR="001C7C69" w:rsidRPr="001329AD">
        <w:rPr>
          <w:rFonts w:ascii="Arial" w:hAnsi="Arial" w:cs="Arial"/>
          <w:spacing w:val="6"/>
          <w:szCs w:val="24"/>
          <w:lang w:eastAsia="es-CO"/>
        </w:rPr>
        <w:t xml:space="preserve">la pensión de vejez </w:t>
      </w:r>
      <w:r w:rsidR="00D540CE" w:rsidRPr="001329AD">
        <w:rPr>
          <w:rFonts w:ascii="Arial" w:hAnsi="Arial" w:cs="Arial"/>
          <w:spacing w:val="6"/>
          <w:szCs w:val="24"/>
          <w:lang w:eastAsia="es-CO"/>
        </w:rPr>
        <w:t xml:space="preserve">ante la presencia de </w:t>
      </w:r>
      <w:r w:rsidR="008879BF" w:rsidRPr="001329AD">
        <w:rPr>
          <w:rFonts w:ascii="Arial" w:hAnsi="Arial" w:cs="Arial"/>
          <w:spacing w:val="6"/>
          <w:szCs w:val="24"/>
          <w:lang w:eastAsia="es-CO"/>
        </w:rPr>
        <w:t xml:space="preserve">presuntas </w:t>
      </w:r>
      <w:r w:rsidR="001C7C69" w:rsidRPr="001329AD">
        <w:rPr>
          <w:rFonts w:ascii="Arial" w:hAnsi="Arial" w:cs="Arial"/>
          <w:spacing w:val="6"/>
          <w:szCs w:val="24"/>
          <w:lang w:eastAsia="es-CO"/>
        </w:rPr>
        <w:t>inconsistencias en su historia laboral</w:t>
      </w:r>
      <w:r w:rsidR="008879BF" w:rsidRPr="001329AD">
        <w:rPr>
          <w:rFonts w:ascii="Arial" w:hAnsi="Arial" w:cs="Arial"/>
          <w:szCs w:val="24"/>
          <w:lang w:eastAsia="es-CO"/>
        </w:rPr>
        <w:t>, que</w:t>
      </w:r>
      <w:r w:rsidR="00D540CE" w:rsidRPr="001329AD">
        <w:rPr>
          <w:rFonts w:ascii="Arial" w:hAnsi="Arial" w:cs="Arial"/>
          <w:szCs w:val="24"/>
          <w:lang w:eastAsia="es-CO"/>
        </w:rPr>
        <w:t xml:space="preserve"> en todo caso, </w:t>
      </w:r>
      <w:r w:rsidR="008879BF" w:rsidRPr="001329AD">
        <w:rPr>
          <w:rFonts w:ascii="Arial" w:hAnsi="Arial" w:cs="Arial"/>
          <w:szCs w:val="24"/>
          <w:lang w:eastAsia="es-CO"/>
        </w:rPr>
        <w:t xml:space="preserve"> no </w:t>
      </w:r>
      <w:r w:rsidR="00D540CE" w:rsidRPr="001329AD">
        <w:rPr>
          <w:rFonts w:ascii="Arial" w:hAnsi="Arial" w:cs="Arial"/>
          <w:szCs w:val="24"/>
          <w:lang w:eastAsia="es-CO"/>
        </w:rPr>
        <w:t xml:space="preserve">fueron acreditadas  por la entidad administradora de pensiones, pues lo que realmente se acreditó en el proceso de manera contundente fue </w:t>
      </w:r>
      <w:r w:rsidR="00837E25" w:rsidRPr="001329AD">
        <w:rPr>
          <w:rFonts w:ascii="Arial" w:hAnsi="Arial" w:cs="Arial"/>
          <w:szCs w:val="24"/>
          <w:lang w:eastAsia="es-CO"/>
        </w:rPr>
        <w:t>la existencia del vínculo laboral entre empleador</w:t>
      </w:r>
      <w:r w:rsidR="00D540CE" w:rsidRPr="001329AD">
        <w:rPr>
          <w:rFonts w:ascii="Arial" w:hAnsi="Arial" w:cs="Arial"/>
          <w:szCs w:val="24"/>
          <w:lang w:eastAsia="es-CO"/>
        </w:rPr>
        <w:t xml:space="preserve"> en comento</w:t>
      </w:r>
      <w:r w:rsidR="00837E25" w:rsidRPr="001329AD">
        <w:rPr>
          <w:rFonts w:ascii="Arial" w:hAnsi="Arial" w:cs="Arial"/>
          <w:szCs w:val="24"/>
          <w:lang w:eastAsia="es-CO"/>
        </w:rPr>
        <w:t xml:space="preserve"> y trabajador, </w:t>
      </w:r>
      <w:r w:rsidR="00D540CE" w:rsidRPr="001329AD">
        <w:rPr>
          <w:rFonts w:ascii="Arial" w:hAnsi="Arial" w:cs="Arial"/>
          <w:szCs w:val="24"/>
          <w:lang w:eastAsia="es-CO"/>
        </w:rPr>
        <w:t xml:space="preserve">y </w:t>
      </w:r>
      <w:r w:rsidR="00837E25" w:rsidRPr="001329AD">
        <w:rPr>
          <w:rFonts w:ascii="Arial" w:hAnsi="Arial" w:cs="Arial"/>
          <w:szCs w:val="24"/>
          <w:lang w:eastAsia="es-CO"/>
        </w:rPr>
        <w:t xml:space="preserve">el pago de las cotizaciones que </w:t>
      </w:r>
      <w:r w:rsidR="00D540CE" w:rsidRPr="001329AD">
        <w:rPr>
          <w:rFonts w:ascii="Arial" w:hAnsi="Arial" w:cs="Arial"/>
          <w:szCs w:val="24"/>
          <w:lang w:eastAsia="es-CO"/>
        </w:rPr>
        <w:t>Colpensiones echa de menos</w:t>
      </w:r>
      <w:r w:rsidR="001C7C69" w:rsidRPr="001329AD">
        <w:rPr>
          <w:rFonts w:ascii="Arial" w:hAnsi="Arial" w:cs="Arial"/>
          <w:spacing w:val="6"/>
          <w:szCs w:val="24"/>
          <w:lang w:eastAsia="es-CO"/>
        </w:rPr>
        <w:t>.</w:t>
      </w:r>
      <w:r w:rsidRPr="001329AD">
        <w:rPr>
          <w:rFonts w:ascii="Arial" w:hAnsi="Arial" w:cs="Arial"/>
          <w:spacing w:val="6"/>
          <w:szCs w:val="24"/>
          <w:lang w:eastAsia="es-CO"/>
        </w:rPr>
        <w:t xml:space="preserve"> </w:t>
      </w:r>
    </w:p>
    <w:p w14:paraId="6F67B6C1" w14:textId="77777777" w:rsidR="001C7C69" w:rsidRPr="001329AD" w:rsidRDefault="001C7C69" w:rsidP="001329AD">
      <w:pPr>
        <w:pStyle w:val="Sinespaciado"/>
        <w:spacing w:line="276" w:lineRule="auto"/>
        <w:rPr>
          <w:rFonts w:ascii="Arial" w:hAnsi="Arial" w:cs="Arial"/>
          <w:szCs w:val="24"/>
          <w:lang w:eastAsia="es-CO"/>
        </w:rPr>
      </w:pPr>
    </w:p>
    <w:p w14:paraId="78DB0DFC" w14:textId="2E834747" w:rsidR="00551225" w:rsidRPr="001329AD" w:rsidRDefault="0037006D" w:rsidP="001329AD">
      <w:pPr>
        <w:shd w:val="clear" w:color="auto" w:fill="FFFFFF" w:themeFill="background1"/>
        <w:tabs>
          <w:tab w:val="left" w:pos="5197"/>
        </w:tabs>
        <w:spacing w:line="276" w:lineRule="auto"/>
        <w:jc w:val="both"/>
        <w:rPr>
          <w:rFonts w:ascii="Arial" w:hAnsi="Arial" w:cs="Arial"/>
          <w:spacing w:val="6"/>
          <w:szCs w:val="24"/>
          <w:lang w:eastAsia="es-CO"/>
        </w:rPr>
      </w:pPr>
      <w:r w:rsidRPr="001329AD">
        <w:rPr>
          <w:rFonts w:ascii="Arial" w:hAnsi="Arial" w:cs="Arial"/>
          <w:spacing w:val="6"/>
          <w:szCs w:val="24"/>
          <w:lang w:eastAsia="es-CO"/>
        </w:rPr>
        <w:t xml:space="preserve">Bajo esa perspectiva, se tiene entonces que el </w:t>
      </w:r>
      <w:r w:rsidR="007540C7" w:rsidRPr="001329AD">
        <w:rPr>
          <w:rFonts w:ascii="Arial" w:hAnsi="Arial" w:cs="Arial"/>
          <w:spacing w:val="6"/>
          <w:szCs w:val="24"/>
          <w:lang w:eastAsia="es-CO"/>
        </w:rPr>
        <w:t>demandante</w:t>
      </w:r>
      <w:r w:rsidRPr="001329AD">
        <w:rPr>
          <w:rFonts w:ascii="Arial" w:hAnsi="Arial" w:cs="Arial"/>
          <w:spacing w:val="6"/>
          <w:szCs w:val="24"/>
          <w:lang w:eastAsia="es-CO"/>
        </w:rPr>
        <w:t xml:space="preserve"> cotizó un total de 625,29 semanas </w:t>
      </w:r>
      <w:r w:rsidR="004D2E0C" w:rsidRPr="001329AD">
        <w:rPr>
          <w:rFonts w:ascii="Arial" w:hAnsi="Arial" w:cs="Arial"/>
          <w:spacing w:val="6"/>
          <w:szCs w:val="24"/>
          <w:lang w:eastAsia="es-CO"/>
        </w:rPr>
        <w:t>por cuenta d</w:t>
      </w:r>
      <w:r w:rsidRPr="001329AD">
        <w:rPr>
          <w:rFonts w:ascii="Arial" w:hAnsi="Arial" w:cs="Arial"/>
          <w:spacing w:val="6"/>
          <w:szCs w:val="24"/>
          <w:lang w:eastAsia="es-CO"/>
        </w:rPr>
        <w:t xml:space="preserve">el empleador Electro Huila S.A. </w:t>
      </w:r>
      <w:r w:rsidR="004D2E0C" w:rsidRPr="001329AD">
        <w:rPr>
          <w:rFonts w:ascii="Arial" w:hAnsi="Arial" w:cs="Arial"/>
          <w:spacing w:val="6"/>
          <w:szCs w:val="24"/>
          <w:lang w:eastAsia="es-CO"/>
        </w:rPr>
        <w:t>ESP</w:t>
      </w:r>
      <w:r w:rsidRPr="001329AD">
        <w:rPr>
          <w:rFonts w:ascii="Arial" w:hAnsi="Arial" w:cs="Arial"/>
          <w:spacing w:val="6"/>
          <w:szCs w:val="24"/>
          <w:lang w:eastAsia="es-CO"/>
        </w:rPr>
        <w:t xml:space="preserve"> </w:t>
      </w:r>
      <w:r w:rsidR="004D2E0C" w:rsidRPr="001329AD">
        <w:rPr>
          <w:rFonts w:ascii="Arial" w:hAnsi="Arial" w:cs="Arial"/>
          <w:spacing w:val="6"/>
          <w:szCs w:val="24"/>
          <w:lang w:eastAsia="es-CO"/>
        </w:rPr>
        <w:t>desde</w:t>
      </w:r>
      <w:r w:rsidRPr="001329AD">
        <w:rPr>
          <w:rFonts w:ascii="Arial" w:hAnsi="Arial" w:cs="Arial"/>
          <w:spacing w:val="6"/>
          <w:szCs w:val="24"/>
          <w:lang w:eastAsia="es-CO"/>
        </w:rPr>
        <w:t xml:space="preserve"> el 7 de enero de 1983 y el 31 de diciembre de 1994, tal cual lo refleja la historia laboral visible a folio 13, </w:t>
      </w:r>
      <w:r w:rsidR="004D2E0C" w:rsidRPr="001329AD">
        <w:rPr>
          <w:rFonts w:ascii="Arial" w:hAnsi="Arial" w:cs="Arial"/>
          <w:spacing w:val="6"/>
          <w:szCs w:val="24"/>
          <w:lang w:eastAsia="es-CO"/>
        </w:rPr>
        <w:t>las cuales</w:t>
      </w:r>
      <w:r w:rsidRPr="001329AD">
        <w:rPr>
          <w:rFonts w:ascii="Arial" w:hAnsi="Arial" w:cs="Arial"/>
          <w:spacing w:val="6"/>
          <w:szCs w:val="24"/>
          <w:lang w:eastAsia="es-CO"/>
        </w:rPr>
        <w:t xml:space="preserve"> sumadas a las otras 692 que aparecen válidamente </w:t>
      </w:r>
      <w:r w:rsidRPr="001329AD">
        <w:rPr>
          <w:rFonts w:ascii="Arial" w:hAnsi="Arial" w:cs="Arial"/>
          <w:spacing w:val="6"/>
          <w:szCs w:val="24"/>
          <w:lang w:eastAsia="es-CO"/>
        </w:rPr>
        <w:lastRenderedPageBreak/>
        <w:t>cotizadas</w:t>
      </w:r>
      <w:r w:rsidR="004D2E0C" w:rsidRPr="001329AD">
        <w:rPr>
          <w:rFonts w:ascii="Arial" w:hAnsi="Arial" w:cs="Arial"/>
          <w:spacing w:val="6"/>
          <w:szCs w:val="24"/>
          <w:lang w:eastAsia="es-CO"/>
        </w:rPr>
        <w:t xml:space="preserve"> en la historia laboral, </w:t>
      </w:r>
      <w:r w:rsidRPr="001329AD">
        <w:rPr>
          <w:rFonts w:ascii="Arial" w:hAnsi="Arial" w:cs="Arial"/>
          <w:spacing w:val="6"/>
          <w:szCs w:val="24"/>
          <w:lang w:eastAsia="es-CO"/>
        </w:rPr>
        <w:t>arroja un tota</w:t>
      </w:r>
      <w:r w:rsidR="004D2E0C" w:rsidRPr="001329AD">
        <w:rPr>
          <w:rFonts w:ascii="Arial" w:hAnsi="Arial" w:cs="Arial"/>
          <w:spacing w:val="6"/>
          <w:szCs w:val="24"/>
          <w:lang w:eastAsia="es-CO"/>
        </w:rPr>
        <w:t xml:space="preserve">l de 1.317 semanas, </w:t>
      </w:r>
      <w:r w:rsidR="00595ABD" w:rsidRPr="001329AD">
        <w:rPr>
          <w:rFonts w:ascii="Arial" w:hAnsi="Arial" w:cs="Arial"/>
          <w:spacing w:val="6"/>
          <w:szCs w:val="24"/>
          <w:lang w:eastAsia="es-CO"/>
        </w:rPr>
        <w:t xml:space="preserve">mismas que son </w:t>
      </w:r>
      <w:r w:rsidR="004D2E0C" w:rsidRPr="001329AD">
        <w:rPr>
          <w:rFonts w:ascii="Arial" w:hAnsi="Arial" w:cs="Arial"/>
          <w:spacing w:val="6"/>
          <w:szCs w:val="24"/>
          <w:lang w:eastAsia="es-CO"/>
        </w:rPr>
        <w:t>suficientes para dejar causado</w:t>
      </w:r>
      <w:r w:rsidR="004C02DE" w:rsidRPr="001329AD">
        <w:rPr>
          <w:rFonts w:ascii="Arial" w:hAnsi="Arial" w:cs="Arial"/>
          <w:spacing w:val="6"/>
          <w:szCs w:val="24"/>
          <w:lang w:eastAsia="es-CO"/>
        </w:rPr>
        <w:t xml:space="preserve"> el derecho pensional reclamado, como lo concluyó la sentenciadora de primer grado.</w:t>
      </w:r>
    </w:p>
    <w:p w14:paraId="06B470C4" w14:textId="77777777" w:rsidR="00551225" w:rsidRPr="001329AD" w:rsidRDefault="00551225" w:rsidP="001329AD">
      <w:pPr>
        <w:shd w:val="clear" w:color="auto" w:fill="FFFFFF" w:themeFill="background1"/>
        <w:tabs>
          <w:tab w:val="left" w:pos="5197"/>
        </w:tabs>
        <w:spacing w:line="276" w:lineRule="auto"/>
        <w:jc w:val="both"/>
        <w:rPr>
          <w:rFonts w:ascii="Arial" w:hAnsi="Arial" w:cs="Arial"/>
          <w:spacing w:val="6"/>
          <w:szCs w:val="24"/>
          <w:lang w:eastAsia="es-CO"/>
        </w:rPr>
      </w:pPr>
    </w:p>
    <w:p w14:paraId="5356B830" w14:textId="77777777" w:rsidR="00B37EB6" w:rsidRPr="001329AD" w:rsidRDefault="0014179D" w:rsidP="001329AD">
      <w:pPr>
        <w:shd w:val="clear" w:color="auto" w:fill="FFFFFF" w:themeFill="background1"/>
        <w:tabs>
          <w:tab w:val="left" w:pos="5197"/>
        </w:tabs>
        <w:spacing w:line="276" w:lineRule="auto"/>
        <w:jc w:val="both"/>
        <w:rPr>
          <w:rFonts w:ascii="Arial" w:hAnsi="Arial" w:cs="Arial"/>
          <w:spacing w:val="6"/>
          <w:szCs w:val="24"/>
          <w:lang w:eastAsia="es-CO"/>
        </w:rPr>
      </w:pPr>
      <w:r w:rsidRPr="001329AD">
        <w:rPr>
          <w:rFonts w:ascii="Arial" w:hAnsi="Arial" w:cs="Arial"/>
          <w:spacing w:val="6"/>
          <w:szCs w:val="24"/>
        </w:rPr>
        <w:t xml:space="preserve">Lo dicho es suficiente para despachar desfavorablemente el recurso de apelación interpuesto por Colpensiones. </w:t>
      </w:r>
    </w:p>
    <w:p w14:paraId="40E4F0FD" w14:textId="77777777" w:rsidR="0014179D" w:rsidRPr="001329AD" w:rsidRDefault="0014179D" w:rsidP="001329AD">
      <w:pPr>
        <w:shd w:val="clear" w:color="auto" w:fill="FFFFFF" w:themeFill="background1"/>
        <w:tabs>
          <w:tab w:val="left" w:pos="5197"/>
        </w:tabs>
        <w:spacing w:line="276" w:lineRule="auto"/>
        <w:jc w:val="both"/>
        <w:rPr>
          <w:rFonts w:ascii="Arial" w:hAnsi="Arial" w:cs="Arial"/>
          <w:spacing w:val="6"/>
          <w:szCs w:val="24"/>
          <w:lang w:eastAsia="es-CO"/>
        </w:rPr>
      </w:pPr>
    </w:p>
    <w:p w14:paraId="1EA14E50" w14:textId="77777777" w:rsidR="00595ABD" w:rsidRPr="001329AD" w:rsidRDefault="00B37EB6" w:rsidP="001329AD">
      <w:pPr>
        <w:shd w:val="clear" w:color="auto" w:fill="FFFFFF" w:themeFill="background1"/>
        <w:tabs>
          <w:tab w:val="left" w:pos="5197"/>
        </w:tabs>
        <w:spacing w:line="276" w:lineRule="auto"/>
        <w:jc w:val="both"/>
        <w:rPr>
          <w:rFonts w:ascii="Arial" w:hAnsi="Arial" w:cs="Arial"/>
          <w:spacing w:val="6"/>
          <w:szCs w:val="24"/>
          <w:lang w:eastAsia="es-CO"/>
        </w:rPr>
      </w:pPr>
      <w:r w:rsidRPr="001329AD">
        <w:rPr>
          <w:rFonts w:ascii="Arial" w:hAnsi="Arial" w:cs="Arial"/>
          <w:spacing w:val="6"/>
          <w:szCs w:val="24"/>
          <w:lang w:eastAsia="es-CO"/>
        </w:rPr>
        <w:t xml:space="preserve">En </w:t>
      </w:r>
      <w:r w:rsidR="00DF00D5" w:rsidRPr="001329AD">
        <w:rPr>
          <w:rFonts w:ascii="Arial" w:hAnsi="Arial" w:cs="Arial"/>
          <w:spacing w:val="6"/>
          <w:szCs w:val="24"/>
          <w:lang w:eastAsia="es-CO"/>
        </w:rPr>
        <w:t>aras de surtir el grado jurisdiccional de consulta en favor de</w:t>
      </w:r>
      <w:r w:rsidR="00C20A9A" w:rsidRPr="001329AD">
        <w:rPr>
          <w:rFonts w:ascii="Arial" w:hAnsi="Arial" w:cs="Arial"/>
          <w:spacing w:val="6"/>
          <w:szCs w:val="24"/>
          <w:lang w:eastAsia="es-CO"/>
        </w:rPr>
        <w:t xml:space="preserve"> la entidad demandada la Sala</w:t>
      </w:r>
      <w:r w:rsidR="00DF00D5" w:rsidRPr="001329AD">
        <w:rPr>
          <w:rFonts w:ascii="Arial" w:hAnsi="Arial" w:cs="Arial"/>
          <w:spacing w:val="6"/>
          <w:szCs w:val="24"/>
          <w:lang w:eastAsia="es-CO"/>
        </w:rPr>
        <w:t xml:space="preserve"> revisará la legalidad de los demás puntos contentivos de la providencia. </w:t>
      </w:r>
    </w:p>
    <w:p w14:paraId="76835F1D" w14:textId="77777777" w:rsidR="00595ABD" w:rsidRPr="001329AD" w:rsidRDefault="00595ABD" w:rsidP="001329AD">
      <w:pPr>
        <w:shd w:val="clear" w:color="auto" w:fill="FFFFFF" w:themeFill="background1"/>
        <w:tabs>
          <w:tab w:val="left" w:pos="5197"/>
        </w:tabs>
        <w:spacing w:line="276" w:lineRule="auto"/>
        <w:jc w:val="both"/>
        <w:rPr>
          <w:rFonts w:ascii="Arial" w:hAnsi="Arial" w:cs="Arial"/>
          <w:spacing w:val="6"/>
          <w:szCs w:val="24"/>
          <w:lang w:eastAsia="es-CO"/>
        </w:rPr>
      </w:pPr>
    </w:p>
    <w:p w14:paraId="29FDF4CD" w14:textId="5839719C" w:rsidR="00341FB8" w:rsidRPr="001329AD" w:rsidRDefault="00DF00D5" w:rsidP="001329AD">
      <w:pPr>
        <w:shd w:val="clear" w:color="auto" w:fill="FFFFFF" w:themeFill="background1"/>
        <w:tabs>
          <w:tab w:val="left" w:pos="5197"/>
        </w:tabs>
        <w:spacing w:line="276" w:lineRule="auto"/>
        <w:jc w:val="both"/>
        <w:rPr>
          <w:rFonts w:ascii="Arial" w:hAnsi="Arial" w:cs="Arial"/>
          <w:spacing w:val="6"/>
          <w:szCs w:val="24"/>
          <w:lang w:eastAsia="es-CO"/>
        </w:rPr>
      </w:pPr>
      <w:r w:rsidRPr="001329AD">
        <w:rPr>
          <w:rFonts w:ascii="Arial" w:hAnsi="Arial" w:cs="Arial"/>
          <w:spacing w:val="6"/>
          <w:szCs w:val="24"/>
          <w:lang w:eastAsia="es-CO"/>
        </w:rPr>
        <w:t xml:space="preserve">En relación </w:t>
      </w:r>
      <w:r w:rsidR="00B37EB6" w:rsidRPr="001329AD">
        <w:rPr>
          <w:rFonts w:ascii="Arial" w:hAnsi="Arial" w:cs="Arial"/>
          <w:spacing w:val="6"/>
          <w:szCs w:val="24"/>
          <w:lang w:eastAsia="es-CO"/>
        </w:rPr>
        <w:t>con la fech</w:t>
      </w:r>
      <w:r w:rsidR="000525ED" w:rsidRPr="001329AD">
        <w:rPr>
          <w:rFonts w:ascii="Arial" w:hAnsi="Arial" w:cs="Arial"/>
          <w:spacing w:val="6"/>
          <w:szCs w:val="24"/>
          <w:lang w:eastAsia="es-CO"/>
        </w:rPr>
        <w:t>a del disfrute pensional, basta</w:t>
      </w:r>
      <w:r w:rsidR="00BC7532" w:rsidRPr="001329AD">
        <w:rPr>
          <w:rFonts w:ascii="Arial" w:hAnsi="Arial" w:cs="Arial"/>
          <w:spacing w:val="6"/>
          <w:szCs w:val="24"/>
          <w:lang w:eastAsia="es-CO"/>
        </w:rPr>
        <w:t xml:space="preserve"> precisar que</w:t>
      </w:r>
      <w:r w:rsidR="000525ED" w:rsidRPr="001329AD">
        <w:rPr>
          <w:rFonts w:ascii="Arial" w:hAnsi="Arial" w:cs="Arial"/>
          <w:spacing w:val="6"/>
          <w:szCs w:val="24"/>
          <w:lang w:eastAsia="es-CO"/>
        </w:rPr>
        <w:t xml:space="preserve"> al haber solicitado el </w:t>
      </w:r>
      <w:r w:rsidR="00595ABD" w:rsidRPr="001329AD">
        <w:rPr>
          <w:rFonts w:ascii="Arial" w:hAnsi="Arial" w:cs="Arial"/>
          <w:spacing w:val="6"/>
          <w:szCs w:val="24"/>
          <w:lang w:eastAsia="es-CO"/>
        </w:rPr>
        <w:t>demandante</w:t>
      </w:r>
      <w:r w:rsidR="000525ED" w:rsidRPr="001329AD">
        <w:rPr>
          <w:rFonts w:ascii="Arial" w:hAnsi="Arial" w:cs="Arial"/>
          <w:spacing w:val="6"/>
          <w:szCs w:val="24"/>
          <w:lang w:eastAsia="es-CO"/>
        </w:rPr>
        <w:t xml:space="preserve"> la pensión de vejez desde </w:t>
      </w:r>
      <w:r w:rsidR="00B37EB6" w:rsidRPr="001329AD">
        <w:rPr>
          <w:rFonts w:ascii="Arial" w:hAnsi="Arial" w:cs="Arial"/>
          <w:spacing w:val="6"/>
          <w:szCs w:val="24"/>
          <w:lang w:eastAsia="es-CO"/>
        </w:rPr>
        <w:t xml:space="preserve">el </w:t>
      </w:r>
      <w:r w:rsidR="000525ED" w:rsidRPr="001329AD">
        <w:rPr>
          <w:rFonts w:ascii="Arial" w:hAnsi="Arial" w:cs="Arial"/>
          <w:spacing w:val="6"/>
          <w:szCs w:val="24"/>
          <w:lang w:eastAsia="es-CO"/>
        </w:rPr>
        <w:t xml:space="preserve">9 de noviembre de 2016, calenda para la cual tenía más de 1.300 semanas cotizadas al sistema, </w:t>
      </w:r>
      <w:r w:rsidR="00BC7532" w:rsidRPr="001329AD">
        <w:rPr>
          <w:rFonts w:ascii="Arial" w:hAnsi="Arial" w:cs="Arial"/>
          <w:spacing w:val="6"/>
          <w:szCs w:val="24"/>
          <w:lang w:eastAsia="es-CO"/>
        </w:rPr>
        <w:t xml:space="preserve">petición </w:t>
      </w:r>
      <w:r w:rsidR="00595ABD" w:rsidRPr="001329AD">
        <w:rPr>
          <w:rFonts w:ascii="Arial" w:hAnsi="Arial" w:cs="Arial"/>
          <w:spacing w:val="6"/>
          <w:szCs w:val="24"/>
          <w:lang w:eastAsia="es-CO"/>
        </w:rPr>
        <w:t>reiterada a</w:t>
      </w:r>
      <w:r w:rsidR="000525ED" w:rsidRPr="001329AD">
        <w:rPr>
          <w:rFonts w:ascii="Arial" w:hAnsi="Arial" w:cs="Arial"/>
          <w:spacing w:val="6"/>
          <w:szCs w:val="24"/>
          <w:lang w:eastAsia="es-CO"/>
        </w:rPr>
        <w:t xml:space="preserve"> través de l</w:t>
      </w:r>
      <w:r w:rsidR="429ED686" w:rsidRPr="001329AD">
        <w:rPr>
          <w:rFonts w:ascii="Arial" w:hAnsi="Arial" w:cs="Arial"/>
          <w:spacing w:val="6"/>
          <w:szCs w:val="24"/>
          <w:lang w:eastAsia="es-CO"/>
        </w:rPr>
        <w:t xml:space="preserve">a </w:t>
      </w:r>
      <w:r w:rsidR="6796D419" w:rsidRPr="001329AD">
        <w:rPr>
          <w:rFonts w:ascii="Arial" w:hAnsi="Arial" w:cs="Arial"/>
          <w:spacing w:val="6"/>
          <w:szCs w:val="24"/>
          <w:lang w:eastAsia="es-CO"/>
        </w:rPr>
        <w:t>interposición</w:t>
      </w:r>
      <w:r w:rsidR="429ED686" w:rsidRPr="001329AD">
        <w:rPr>
          <w:rFonts w:ascii="Arial" w:hAnsi="Arial" w:cs="Arial"/>
          <w:spacing w:val="6"/>
          <w:szCs w:val="24"/>
          <w:lang w:eastAsia="es-CO"/>
        </w:rPr>
        <w:t xml:space="preserve"> de </w:t>
      </w:r>
      <w:r w:rsidR="77C9C794" w:rsidRPr="001329AD">
        <w:rPr>
          <w:rFonts w:ascii="Arial" w:hAnsi="Arial" w:cs="Arial"/>
          <w:spacing w:val="6"/>
          <w:szCs w:val="24"/>
          <w:lang w:eastAsia="es-CO"/>
        </w:rPr>
        <w:t xml:space="preserve">los </w:t>
      </w:r>
      <w:r w:rsidR="000525ED" w:rsidRPr="001329AD">
        <w:rPr>
          <w:rFonts w:ascii="Arial" w:hAnsi="Arial" w:cs="Arial"/>
          <w:spacing w:val="6"/>
          <w:szCs w:val="24"/>
          <w:lang w:eastAsia="es-CO"/>
        </w:rPr>
        <w:t xml:space="preserve">recursos de ley, </w:t>
      </w:r>
      <w:r w:rsidR="00BC7532" w:rsidRPr="001329AD">
        <w:rPr>
          <w:rFonts w:ascii="Arial" w:hAnsi="Arial" w:cs="Arial"/>
          <w:spacing w:val="6"/>
          <w:szCs w:val="24"/>
          <w:lang w:eastAsia="es-CO"/>
        </w:rPr>
        <w:t xml:space="preserve">y haber </w:t>
      </w:r>
      <w:r w:rsidR="000525ED" w:rsidRPr="001329AD">
        <w:rPr>
          <w:rFonts w:ascii="Arial" w:hAnsi="Arial" w:cs="Arial"/>
          <w:spacing w:val="6"/>
          <w:szCs w:val="24"/>
          <w:lang w:eastAsia="es-CO"/>
        </w:rPr>
        <w:t>alcanzado los 62 años de edad el 9 de enero de 2017, ciclo en el que además cesó defin</w:t>
      </w:r>
      <w:r w:rsidR="00E503A0" w:rsidRPr="001329AD">
        <w:rPr>
          <w:rFonts w:ascii="Arial" w:hAnsi="Arial" w:cs="Arial"/>
          <w:spacing w:val="6"/>
          <w:szCs w:val="24"/>
          <w:lang w:eastAsia="es-CO"/>
        </w:rPr>
        <w:t xml:space="preserve">itivamente en las cotizaciones; la fecha a partir de la cual procede el disfrute no es otro que el 1 de febrero de 2017, día siguiente a aquel en que realizó la última cotización al sistema pensional, </w:t>
      </w:r>
      <w:r w:rsidR="00595ABD" w:rsidRPr="001329AD">
        <w:rPr>
          <w:rFonts w:ascii="Arial" w:hAnsi="Arial" w:cs="Arial"/>
          <w:spacing w:val="6"/>
          <w:szCs w:val="24"/>
          <w:lang w:eastAsia="es-CO"/>
        </w:rPr>
        <w:t xml:space="preserve">puesto que, de </w:t>
      </w:r>
      <w:r w:rsidR="00BC7532" w:rsidRPr="001329AD">
        <w:rPr>
          <w:rFonts w:ascii="Arial" w:hAnsi="Arial" w:cs="Arial"/>
          <w:spacing w:val="6"/>
          <w:szCs w:val="24"/>
          <w:lang w:eastAsia="es-CO"/>
        </w:rPr>
        <w:t xml:space="preserve">tales actos externos e inequívocos </w:t>
      </w:r>
      <w:r w:rsidR="6E3AE0F7" w:rsidRPr="001329AD">
        <w:rPr>
          <w:rFonts w:ascii="Arial" w:hAnsi="Arial" w:cs="Arial"/>
          <w:spacing w:val="6"/>
          <w:szCs w:val="24"/>
          <w:lang w:eastAsia="es-CO"/>
        </w:rPr>
        <w:t xml:space="preserve">es posible </w:t>
      </w:r>
      <w:r w:rsidR="00BC7532" w:rsidRPr="001329AD">
        <w:rPr>
          <w:rFonts w:ascii="Arial" w:hAnsi="Arial" w:cs="Arial"/>
          <w:spacing w:val="6"/>
          <w:szCs w:val="24"/>
          <w:lang w:eastAsia="es-CO"/>
        </w:rPr>
        <w:t xml:space="preserve">inferir su intención de no seguir vinculado al sistema pensional y querer disfrutar </w:t>
      </w:r>
      <w:r w:rsidR="000A4FE9" w:rsidRPr="001329AD">
        <w:rPr>
          <w:rFonts w:ascii="Arial" w:hAnsi="Arial" w:cs="Arial"/>
          <w:spacing w:val="6"/>
          <w:szCs w:val="24"/>
          <w:lang w:eastAsia="es-CO"/>
        </w:rPr>
        <w:t>de la prestación pensional</w:t>
      </w:r>
      <w:r w:rsidR="00BC7532" w:rsidRPr="001329AD">
        <w:rPr>
          <w:rFonts w:ascii="Arial" w:hAnsi="Arial" w:cs="Arial"/>
          <w:spacing w:val="6"/>
          <w:szCs w:val="24"/>
          <w:lang w:eastAsia="es-CO"/>
        </w:rPr>
        <w:t xml:space="preserve">, en los términos establecidos </w:t>
      </w:r>
      <w:r w:rsidR="00837E25" w:rsidRPr="001329AD">
        <w:rPr>
          <w:rFonts w:ascii="Arial" w:hAnsi="Arial" w:cs="Arial"/>
          <w:spacing w:val="6"/>
          <w:szCs w:val="24"/>
          <w:lang w:eastAsia="es-CO"/>
        </w:rPr>
        <w:t xml:space="preserve">no sólo por los </w:t>
      </w:r>
      <w:r w:rsidR="00595ABD" w:rsidRPr="001329AD">
        <w:rPr>
          <w:rFonts w:ascii="Arial" w:hAnsi="Arial" w:cs="Arial"/>
          <w:spacing w:val="6"/>
          <w:szCs w:val="24"/>
          <w:lang w:eastAsia="es-CO"/>
        </w:rPr>
        <w:t xml:space="preserve">artículos 13 y 35 del Acuerdo </w:t>
      </w:r>
      <w:r w:rsidR="00837E25" w:rsidRPr="001329AD">
        <w:rPr>
          <w:rFonts w:ascii="Arial" w:hAnsi="Arial" w:cs="Arial"/>
          <w:spacing w:val="12"/>
          <w:szCs w:val="24"/>
        </w:rPr>
        <w:t xml:space="preserve">049/1990, sino además </w:t>
      </w:r>
      <w:r w:rsidR="00BC7532" w:rsidRPr="001329AD">
        <w:rPr>
          <w:rFonts w:ascii="Arial" w:hAnsi="Arial" w:cs="Arial"/>
          <w:spacing w:val="6"/>
          <w:szCs w:val="24"/>
          <w:lang w:eastAsia="es-CO"/>
        </w:rPr>
        <w:t>por la</w:t>
      </w:r>
      <w:r w:rsidR="00837E25" w:rsidRPr="001329AD">
        <w:rPr>
          <w:rFonts w:ascii="Arial" w:hAnsi="Arial" w:cs="Arial"/>
          <w:spacing w:val="6"/>
          <w:szCs w:val="24"/>
          <w:lang w:eastAsia="es-CO"/>
        </w:rPr>
        <w:t xml:space="preserve"> </w:t>
      </w:r>
      <w:r w:rsidR="00595ABD" w:rsidRPr="001329AD">
        <w:rPr>
          <w:rFonts w:ascii="Arial" w:hAnsi="Arial" w:cs="Arial"/>
          <w:spacing w:val="6"/>
          <w:szCs w:val="24"/>
          <w:lang w:eastAsia="es-CO"/>
        </w:rPr>
        <w:t>amplia</w:t>
      </w:r>
      <w:r w:rsidR="00837E25" w:rsidRPr="001329AD">
        <w:rPr>
          <w:rFonts w:ascii="Arial" w:hAnsi="Arial" w:cs="Arial"/>
          <w:spacing w:val="6"/>
          <w:szCs w:val="24"/>
          <w:lang w:eastAsia="es-CO"/>
        </w:rPr>
        <w:t xml:space="preserve"> </w:t>
      </w:r>
      <w:r w:rsidR="00BC7532" w:rsidRPr="001329AD">
        <w:rPr>
          <w:rFonts w:ascii="Arial" w:hAnsi="Arial" w:cs="Arial"/>
          <w:spacing w:val="6"/>
          <w:szCs w:val="24"/>
          <w:lang w:eastAsia="es-CO"/>
        </w:rPr>
        <w:t xml:space="preserve"> </w:t>
      </w:r>
      <w:r w:rsidR="000A4FE9" w:rsidRPr="001329AD">
        <w:rPr>
          <w:rFonts w:ascii="Arial" w:hAnsi="Arial" w:cs="Arial"/>
          <w:spacing w:val="6"/>
          <w:szCs w:val="24"/>
          <w:lang w:eastAsia="es-CO"/>
        </w:rPr>
        <w:t xml:space="preserve">jurisprudencia de la </w:t>
      </w:r>
      <w:r w:rsidR="00BC7532" w:rsidRPr="001329AD">
        <w:rPr>
          <w:rFonts w:ascii="Arial" w:hAnsi="Arial" w:cs="Arial"/>
          <w:spacing w:val="6"/>
          <w:szCs w:val="24"/>
          <w:lang w:eastAsia="es-CO"/>
        </w:rPr>
        <w:t>Sala de Casación Laboral de la Corte Suprema de Justicia</w:t>
      </w:r>
      <w:r w:rsidR="00603665" w:rsidRPr="001329AD">
        <w:rPr>
          <w:rFonts w:ascii="Arial" w:hAnsi="Arial" w:cs="Arial"/>
          <w:spacing w:val="6"/>
          <w:szCs w:val="24"/>
          <w:lang w:eastAsia="es-CO"/>
        </w:rPr>
        <w:t xml:space="preserve"> que avala el retiro tácito del sistema.</w:t>
      </w:r>
      <w:r w:rsidR="0059552D" w:rsidRPr="001329AD">
        <w:rPr>
          <w:rStyle w:val="Refdenotaalpie"/>
          <w:rFonts w:ascii="Arial" w:hAnsi="Arial" w:cs="Arial"/>
          <w:spacing w:val="6"/>
          <w:szCs w:val="24"/>
          <w:lang w:eastAsia="es-CO"/>
        </w:rPr>
        <w:footnoteReference w:id="3"/>
      </w:r>
      <w:r w:rsidR="00BC7532" w:rsidRPr="001329AD">
        <w:rPr>
          <w:rFonts w:ascii="Arial" w:hAnsi="Arial" w:cs="Arial"/>
          <w:spacing w:val="6"/>
          <w:szCs w:val="24"/>
          <w:lang w:eastAsia="es-CO"/>
        </w:rPr>
        <w:t xml:space="preserve">. </w:t>
      </w:r>
    </w:p>
    <w:p w14:paraId="0EA51C9D" w14:textId="77777777" w:rsidR="00A0781E" w:rsidRPr="001329AD" w:rsidRDefault="00A0781E" w:rsidP="001329AD">
      <w:pPr>
        <w:spacing w:line="276" w:lineRule="auto"/>
        <w:jc w:val="both"/>
        <w:rPr>
          <w:rFonts w:ascii="Arial" w:hAnsi="Arial" w:cs="Arial"/>
          <w:spacing w:val="6"/>
          <w:szCs w:val="24"/>
        </w:rPr>
      </w:pPr>
    </w:p>
    <w:p w14:paraId="6F477917" w14:textId="4490C557" w:rsidR="003042BA" w:rsidRPr="001329AD" w:rsidRDefault="005972AE" w:rsidP="001329AD">
      <w:pPr>
        <w:spacing w:line="276" w:lineRule="auto"/>
        <w:jc w:val="both"/>
        <w:rPr>
          <w:rFonts w:ascii="Arial" w:hAnsi="Arial" w:cs="Arial"/>
          <w:spacing w:val="6"/>
          <w:szCs w:val="24"/>
        </w:rPr>
      </w:pPr>
      <w:r w:rsidRPr="001329AD">
        <w:rPr>
          <w:rFonts w:ascii="Arial" w:hAnsi="Arial" w:cs="Arial"/>
          <w:spacing w:val="6"/>
          <w:szCs w:val="24"/>
        </w:rPr>
        <w:t xml:space="preserve">En lo atinente al valor de la mesada pensional, </w:t>
      </w:r>
      <w:r w:rsidR="253877CC" w:rsidRPr="001329AD">
        <w:rPr>
          <w:rFonts w:ascii="Arial" w:hAnsi="Arial" w:cs="Arial"/>
          <w:spacing w:val="6"/>
          <w:szCs w:val="24"/>
        </w:rPr>
        <w:t xml:space="preserve">se </w:t>
      </w:r>
      <w:r w:rsidR="51C604AD" w:rsidRPr="001329AD">
        <w:rPr>
          <w:rFonts w:ascii="Arial" w:hAnsi="Arial" w:cs="Arial"/>
          <w:spacing w:val="6"/>
          <w:szCs w:val="24"/>
        </w:rPr>
        <w:t xml:space="preserve">confirmará en razón a que </w:t>
      </w:r>
      <w:r w:rsidRPr="001329AD">
        <w:rPr>
          <w:rFonts w:ascii="Arial" w:hAnsi="Arial" w:cs="Arial"/>
          <w:spacing w:val="6"/>
          <w:szCs w:val="24"/>
        </w:rPr>
        <w:t xml:space="preserve">según las previsiones del artículo 48 de la Constitución Política, ninguna pensión podrá ser inferior al salario mínimo legal mensual vigente, máxime que la parte interesada ninguna inconformidad presentó al respecto. </w:t>
      </w:r>
    </w:p>
    <w:p w14:paraId="23FD6131" w14:textId="77777777" w:rsidR="00DF00D5" w:rsidRPr="001329AD" w:rsidRDefault="00DF00D5" w:rsidP="001329AD">
      <w:pPr>
        <w:spacing w:line="276" w:lineRule="auto"/>
        <w:jc w:val="both"/>
        <w:rPr>
          <w:rFonts w:ascii="Arial" w:hAnsi="Arial" w:cs="Arial"/>
          <w:spacing w:val="6"/>
          <w:szCs w:val="24"/>
        </w:rPr>
      </w:pPr>
    </w:p>
    <w:p w14:paraId="24E97B59" w14:textId="71893353" w:rsidR="003042BA" w:rsidRPr="001329AD" w:rsidRDefault="00DF00D5" w:rsidP="001329AD">
      <w:pPr>
        <w:spacing w:line="276" w:lineRule="auto"/>
        <w:jc w:val="both"/>
        <w:rPr>
          <w:rFonts w:ascii="Arial" w:hAnsi="Arial" w:cs="Arial"/>
          <w:szCs w:val="24"/>
        </w:rPr>
      </w:pPr>
      <w:r w:rsidRPr="001329AD">
        <w:rPr>
          <w:rFonts w:ascii="Arial" w:hAnsi="Arial" w:cs="Arial"/>
          <w:spacing w:val="6"/>
          <w:szCs w:val="24"/>
        </w:rPr>
        <w:t>Ahora bien, al revisar la condena por concepto de retroactivo pensional causado entre el 1° de febrero de 2017 y el 30 de junio de 2019, al cual accedió la primera instancia, se encuentra que las condenas impuestas a Colpensiones se encuentran ajustadas a derecho</w:t>
      </w:r>
      <w:r w:rsidR="00482262" w:rsidRPr="001329AD">
        <w:rPr>
          <w:rFonts w:ascii="Arial" w:hAnsi="Arial" w:cs="Arial"/>
          <w:szCs w:val="24"/>
        </w:rPr>
        <w:t>,</w:t>
      </w:r>
      <w:r w:rsidR="3B2C7D2F" w:rsidRPr="001329AD">
        <w:rPr>
          <w:rFonts w:ascii="Arial" w:hAnsi="Arial" w:cs="Arial"/>
          <w:szCs w:val="24"/>
        </w:rPr>
        <w:t xml:space="preserve"> </w:t>
      </w:r>
      <w:r w:rsidR="014A27CB" w:rsidRPr="001329AD">
        <w:rPr>
          <w:rFonts w:ascii="Arial" w:hAnsi="Arial" w:cs="Arial"/>
          <w:szCs w:val="24"/>
        </w:rPr>
        <w:t>tal cual se observa en el cuadro elaborado por la Sala, que se pone de presente a los asistentes y hará parte integrante del acta que se suscriba con ocasión de esta diligencia</w:t>
      </w:r>
    </w:p>
    <w:p w14:paraId="1E950630" w14:textId="77777777" w:rsidR="00705170" w:rsidRPr="001329AD" w:rsidRDefault="00705170" w:rsidP="001329AD">
      <w:pPr>
        <w:spacing w:line="276" w:lineRule="auto"/>
        <w:jc w:val="both"/>
        <w:rPr>
          <w:rFonts w:ascii="Arial" w:hAnsi="Arial" w:cs="Arial"/>
          <w:spacing w:val="6"/>
          <w:szCs w:val="24"/>
        </w:rPr>
      </w:pPr>
    </w:p>
    <w:p w14:paraId="561B2BF0" w14:textId="77777777" w:rsidR="00705170" w:rsidRPr="001329AD" w:rsidRDefault="003A5611" w:rsidP="001329AD">
      <w:pPr>
        <w:spacing w:line="276" w:lineRule="auto"/>
        <w:jc w:val="both"/>
        <w:rPr>
          <w:rFonts w:ascii="Arial" w:hAnsi="Arial" w:cs="Arial"/>
          <w:spacing w:val="6"/>
          <w:szCs w:val="24"/>
        </w:rPr>
      </w:pPr>
      <w:r w:rsidRPr="001329AD">
        <w:rPr>
          <w:rFonts w:ascii="Arial" w:hAnsi="Arial" w:cs="Arial"/>
          <w:spacing w:val="6"/>
          <w:szCs w:val="24"/>
        </w:rPr>
        <w:t>Se dirá igualmente que ninguna mesada pensional se vio afectada por el fenómeno prescriptivo, como lo concluyó la a-quo, c</w:t>
      </w:r>
      <w:r w:rsidR="00705170" w:rsidRPr="001329AD">
        <w:rPr>
          <w:rFonts w:ascii="Arial" w:hAnsi="Arial" w:cs="Arial"/>
          <w:spacing w:val="6"/>
          <w:szCs w:val="24"/>
        </w:rPr>
        <w:t>omo quiera que en los términos establecidos por los artículos 488 del CST y 151 del CPTSS, no transcurrieron más de tres años desde que la respectiva obligación se hizo exigible y la presentación de esta acción judicial, que según el documento obrante a folio 51 se dio el 17 de julio de 2018.</w:t>
      </w:r>
    </w:p>
    <w:p w14:paraId="4D8A7FFE" w14:textId="27CED901" w:rsidR="08F6DFAD" w:rsidRPr="001329AD" w:rsidRDefault="08F6DFAD" w:rsidP="001329AD">
      <w:pPr>
        <w:spacing w:line="276" w:lineRule="auto"/>
        <w:jc w:val="both"/>
        <w:rPr>
          <w:rFonts w:ascii="Arial" w:hAnsi="Arial" w:cs="Arial"/>
          <w:szCs w:val="24"/>
        </w:rPr>
      </w:pPr>
    </w:p>
    <w:p w14:paraId="5E080EF5" w14:textId="77777777" w:rsidR="00C35B13" w:rsidRPr="001329AD" w:rsidRDefault="00C35B13" w:rsidP="001329AD">
      <w:pPr>
        <w:tabs>
          <w:tab w:val="left" w:pos="2268"/>
          <w:tab w:val="left" w:pos="6480"/>
        </w:tabs>
        <w:suppressAutoHyphens/>
        <w:spacing w:line="276" w:lineRule="auto"/>
        <w:jc w:val="both"/>
        <w:rPr>
          <w:rFonts w:ascii="Arial" w:hAnsi="Arial" w:cs="Arial"/>
          <w:b/>
          <w:bCs/>
          <w:spacing w:val="12"/>
          <w:szCs w:val="24"/>
        </w:rPr>
      </w:pPr>
      <w:r w:rsidRPr="001329AD">
        <w:rPr>
          <w:rFonts w:ascii="Arial" w:hAnsi="Arial" w:cs="Arial"/>
          <w:b/>
          <w:bCs/>
          <w:spacing w:val="12"/>
          <w:szCs w:val="24"/>
        </w:rPr>
        <w:t>Intereses Moratorios.</w:t>
      </w:r>
    </w:p>
    <w:p w14:paraId="7632C543" w14:textId="77777777" w:rsidR="00C35B13" w:rsidRPr="001329AD" w:rsidRDefault="00C35B13" w:rsidP="001329AD">
      <w:pPr>
        <w:pStyle w:val="Sinespaciado"/>
        <w:spacing w:line="276" w:lineRule="auto"/>
        <w:rPr>
          <w:rFonts w:ascii="Arial" w:hAnsi="Arial" w:cs="Arial"/>
          <w:szCs w:val="24"/>
        </w:rPr>
      </w:pPr>
    </w:p>
    <w:p w14:paraId="296E556E" w14:textId="77777777" w:rsidR="000B1918" w:rsidRPr="001329AD" w:rsidRDefault="000B1918" w:rsidP="001329AD">
      <w:pPr>
        <w:spacing w:line="276" w:lineRule="auto"/>
        <w:jc w:val="both"/>
        <w:rPr>
          <w:rFonts w:ascii="Arial" w:hAnsi="Arial" w:cs="Arial"/>
          <w:szCs w:val="24"/>
          <w:lang w:val="es-ES"/>
        </w:rPr>
      </w:pPr>
      <w:r w:rsidRPr="001329AD">
        <w:rPr>
          <w:rFonts w:ascii="Arial" w:hAnsi="Arial" w:cs="Arial"/>
          <w:szCs w:val="24"/>
          <w:lang w:val="es-ES"/>
        </w:rPr>
        <w:lastRenderedPageBreak/>
        <w:t>Éstos están consagrados en el art 141 de la Ley 100/93, disposición que establece que, en caso de retardo en el pago de las mesadas pensionales, la entidad debe reconocer y pagar al pensionado la obligación a su cargo y sobre ella la tasa máxima de interés moratorio vigente al momento en que se efectúe el pago.</w:t>
      </w:r>
    </w:p>
    <w:p w14:paraId="06D80CC3" w14:textId="13A402EE" w:rsidR="000B1918" w:rsidRPr="001329AD" w:rsidRDefault="000B1918" w:rsidP="001329AD">
      <w:pPr>
        <w:tabs>
          <w:tab w:val="left" w:pos="2268"/>
          <w:tab w:val="left" w:pos="6480"/>
        </w:tabs>
        <w:suppressAutoHyphens/>
        <w:spacing w:line="276" w:lineRule="auto"/>
        <w:jc w:val="both"/>
        <w:rPr>
          <w:rFonts w:ascii="Arial" w:hAnsi="Arial" w:cs="Arial"/>
          <w:spacing w:val="12"/>
          <w:szCs w:val="24"/>
        </w:rPr>
      </w:pPr>
    </w:p>
    <w:p w14:paraId="605011FB" w14:textId="0E283697" w:rsidR="00605CAB" w:rsidRPr="001329AD" w:rsidRDefault="000B1918" w:rsidP="001329AD">
      <w:pPr>
        <w:tabs>
          <w:tab w:val="left" w:pos="1985"/>
        </w:tabs>
        <w:spacing w:line="276" w:lineRule="auto"/>
        <w:jc w:val="both"/>
        <w:rPr>
          <w:rFonts w:ascii="Arial" w:hAnsi="Arial" w:cs="Arial"/>
          <w:szCs w:val="24"/>
          <w:lang w:val="es-ES"/>
        </w:rPr>
      </w:pPr>
      <w:r w:rsidRPr="001329AD">
        <w:rPr>
          <w:rFonts w:ascii="Arial" w:hAnsi="Arial" w:cs="Arial"/>
          <w:szCs w:val="24"/>
          <w:lang w:val="es-ES"/>
        </w:rPr>
        <w:t>Y concretamente, en tratándose de la pensión de vejez, el art</w:t>
      </w:r>
      <w:r w:rsidR="553769B3" w:rsidRPr="001329AD">
        <w:rPr>
          <w:rFonts w:ascii="Arial" w:hAnsi="Arial" w:cs="Arial"/>
          <w:szCs w:val="24"/>
          <w:lang w:val="es-ES"/>
        </w:rPr>
        <w:t xml:space="preserve">. </w:t>
      </w:r>
      <w:r w:rsidRPr="001329AD">
        <w:rPr>
          <w:rFonts w:ascii="Arial" w:eastAsia="Arial" w:hAnsi="Arial" w:cs="Arial"/>
          <w:szCs w:val="24"/>
          <w:lang w:val="es-ES"/>
        </w:rPr>
        <w:t>33 de la Ley 100 de 1993, modificado por el artículo 9 de la Ley 797 de 2003</w:t>
      </w:r>
      <w:r w:rsidRPr="001329AD">
        <w:rPr>
          <w:rFonts w:ascii="Arial" w:hAnsi="Arial" w:cs="Arial"/>
          <w:b/>
          <w:bCs/>
          <w:szCs w:val="24"/>
          <w:lang w:val="es-ES"/>
        </w:rPr>
        <w:t>,</w:t>
      </w:r>
      <w:r w:rsidRPr="001329AD">
        <w:rPr>
          <w:rFonts w:ascii="Arial" w:hAnsi="Arial" w:cs="Arial"/>
          <w:szCs w:val="24"/>
          <w:lang w:val="es-ES"/>
        </w:rPr>
        <w:t xml:space="preserve"> </w:t>
      </w:r>
      <w:r w:rsidR="00605CAB" w:rsidRPr="001329AD">
        <w:rPr>
          <w:rFonts w:ascii="Arial" w:hAnsi="Arial" w:cs="Arial"/>
          <w:szCs w:val="24"/>
          <w:lang w:val="es-ES"/>
        </w:rPr>
        <w:t>establece que:</w:t>
      </w:r>
    </w:p>
    <w:p w14:paraId="7478B309" w14:textId="77777777" w:rsidR="00605CAB" w:rsidRPr="001329AD" w:rsidRDefault="00605CAB" w:rsidP="001329AD">
      <w:pPr>
        <w:tabs>
          <w:tab w:val="left" w:pos="1985"/>
        </w:tabs>
        <w:spacing w:line="276" w:lineRule="auto"/>
        <w:jc w:val="both"/>
        <w:rPr>
          <w:rFonts w:ascii="Arial" w:hAnsi="Arial" w:cs="Arial"/>
          <w:szCs w:val="24"/>
          <w:lang w:val="es-ES"/>
        </w:rPr>
      </w:pPr>
    </w:p>
    <w:p w14:paraId="2AB30E22" w14:textId="5D7A6945" w:rsidR="000B1918" w:rsidRPr="001329AD" w:rsidRDefault="00605CAB" w:rsidP="001329AD">
      <w:pPr>
        <w:ind w:left="426" w:right="420"/>
        <w:jc w:val="both"/>
        <w:rPr>
          <w:rFonts w:ascii="Arial" w:hAnsi="Arial" w:cs="Arial"/>
          <w:sz w:val="22"/>
          <w:szCs w:val="24"/>
          <w:lang w:val="es-ES"/>
        </w:rPr>
      </w:pPr>
      <w:r w:rsidRPr="001329AD">
        <w:rPr>
          <w:rFonts w:ascii="Arial" w:hAnsi="Arial" w:cs="Arial"/>
          <w:sz w:val="22"/>
          <w:szCs w:val="24"/>
          <w:lang w:val="es-ES"/>
        </w:rPr>
        <w:t>“</w:t>
      </w:r>
      <w:r w:rsidRPr="001329AD">
        <w:rPr>
          <w:rFonts w:ascii="Arial" w:hAnsi="Arial" w:cs="Arial"/>
          <w:sz w:val="22"/>
          <w:szCs w:val="24"/>
        </w:rPr>
        <w:t>Los </w:t>
      </w:r>
      <w:r w:rsidRPr="001329AD">
        <w:rPr>
          <w:rFonts w:ascii="Arial" w:hAnsi="Arial" w:cs="Arial"/>
          <w:sz w:val="22"/>
          <w:szCs w:val="24"/>
          <w:u w:val="single"/>
        </w:rPr>
        <w:t>fondos</w:t>
      </w:r>
      <w:r w:rsidRPr="001329AD">
        <w:rPr>
          <w:rFonts w:ascii="Arial" w:hAnsi="Arial" w:cs="Arial"/>
          <w:sz w:val="22"/>
          <w:szCs w:val="24"/>
        </w:rPr>
        <w:t xml:space="preserve"> encargados reconocerán la pensión en un tiempo no superior a cuatro (4) meses después de radicada la solicitud por el peticionario, </w:t>
      </w:r>
      <w:r w:rsidRPr="001329AD">
        <w:rPr>
          <w:rFonts w:ascii="Arial" w:hAnsi="Arial" w:cs="Arial"/>
          <w:b/>
          <w:bCs/>
          <w:sz w:val="22"/>
          <w:szCs w:val="24"/>
        </w:rPr>
        <w:t>con la correspondiente documentación que acredite su derecho</w:t>
      </w:r>
      <w:r w:rsidRPr="001329AD">
        <w:rPr>
          <w:rFonts w:ascii="Arial" w:hAnsi="Arial" w:cs="Arial"/>
          <w:sz w:val="22"/>
          <w:szCs w:val="24"/>
        </w:rPr>
        <w:t>”.</w:t>
      </w:r>
    </w:p>
    <w:p w14:paraId="388FC974" w14:textId="77777777" w:rsidR="000B1918" w:rsidRPr="001329AD" w:rsidRDefault="000B1918" w:rsidP="001329AD">
      <w:pPr>
        <w:spacing w:line="276" w:lineRule="auto"/>
        <w:jc w:val="both"/>
        <w:rPr>
          <w:rFonts w:ascii="Arial" w:hAnsi="Arial" w:cs="Arial"/>
          <w:spacing w:val="12"/>
          <w:szCs w:val="24"/>
        </w:rPr>
      </w:pPr>
    </w:p>
    <w:p w14:paraId="7AD87B88" w14:textId="7B0D3793" w:rsidR="00C35B13" w:rsidRPr="001329AD" w:rsidRDefault="00613664" w:rsidP="001329AD">
      <w:pPr>
        <w:spacing w:line="276" w:lineRule="auto"/>
        <w:jc w:val="both"/>
        <w:rPr>
          <w:rFonts w:ascii="Arial" w:hAnsi="Arial" w:cs="Arial"/>
          <w:spacing w:val="12"/>
          <w:szCs w:val="24"/>
        </w:rPr>
      </w:pPr>
      <w:r w:rsidRPr="001329AD">
        <w:rPr>
          <w:rFonts w:ascii="Arial" w:hAnsi="Arial" w:cs="Arial"/>
          <w:spacing w:val="12"/>
          <w:szCs w:val="24"/>
        </w:rPr>
        <w:t>Así las cosas</w:t>
      </w:r>
      <w:r w:rsidR="00C35B13" w:rsidRPr="001329AD">
        <w:rPr>
          <w:rFonts w:ascii="Arial" w:hAnsi="Arial" w:cs="Arial"/>
          <w:spacing w:val="12"/>
          <w:szCs w:val="24"/>
        </w:rPr>
        <w:t xml:space="preserve">, los intereses de mora se causan a partir del primer día del quinto mes siguiente a la solicitud pensional, eso sí siempre y cuando a la fecha de la solicitud  el peticionario haya cumplido con todos los requisitos para su reconocimiento pues lógico resulta afirmar que si falta alguno de ellos al momento de la solicitud no comienza a correr el término con el que cuenta la entidad de pensiones para el pago, </w:t>
      </w:r>
      <w:r w:rsidR="00667ADF" w:rsidRPr="001329AD">
        <w:rPr>
          <w:rFonts w:ascii="Arial" w:hAnsi="Arial" w:cs="Arial"/>
          <w:spacing w:val="12"/>
          <w:szCs w:val="24"/>
        </w:rPr>
        <w:t xml:space="preserve">en tanto </w:t>
      </w:r>
      <w:r w:rsidR="00C35B13" w:rsidRPr="001329AD">
        <w:rPr>
          <w:rFonts w:ascii="Arial" w:hAnsi="Arial" w:cs="Arial"/>
          <w:spacing w:val="12"/>
          <w:szCs w:val="24"/>
        </w:rPr>
        <w:t>que el peticionario no reúne los requisitos mínimos para acceder a la pensión.</w:t>
      </w:r>
    </w:p>
    <w:p w14:paraId="763D1141" w14:textId="1FCBDA09" w:rsidR="000B1918" w:rsidRPr="001329AD" w:rsidRDefault="000B1918" w:rsidP="001329AD">
      <w:pPr>
        <w:spacing w:line="276" w:lineRule="auto"/>
        <w:jc w:val="both"/>
        <w:rPr>
          <w:rFonts w:ascii="Arial" w:hAnsi="Arial" w:cs="Arial"/>
          <w:spacing w:val="12"/>
          <w:szCs w:val="24"/>
        </w:rPr>
      </w:pPr>
    </w:p>
    <w:p w14:paraId="373E3083" w14:textId="5A017F8E" w:rsidR="0DB04B49" w:rsidRPr="001329AD" w:rsidRDefault="000B1918" w:rsidP="001329AD">
      <w:pPr>
        <w:spacing w:line="276" w:lineRule="auto"/>
        <w:jc w:val="both"/>
        <w:rPr>
          <w:rFonts w:ascii="Arial" w:eastAsia="Arial" w:hAnsi="Arial" w:cs="Arial"/>
          <w:szCs w:val="24"/>
          <w:lang w:val="es-ES"/>
        </w:rPr>
      </w:pPr>
      <w:r w:rsidRPr="001329AD">
        <w:rPr>
          <w:rFonts w:ascii="Arial" w:hAnsi="Arial" w:cs="Arial"/>
          <w:spacing w:val="12"/>
          <w:szCs w:val="24"/>
        </w:rPr>
        <w:t>En el asunto de marras, el A quo decide acceder a dicha pretensión</w:t>
      </w:r>
      <w:r w:rsidR="00667ADF" w:rsidRPr="001329AD">
        <w:rPr>
          <w:rFonts w:ascii="Arial" w:hAnsi="Arial" w:cs="Arial"/>
          <w:spacing w:val="12"/>
          <w:szCs w:val="24"/>
        </w:rPr>
        <w:t xml:space="preserve">, condenando a la entidad de pensiones al pago de la misma </w:t>
      </w:r>
      <w:r w:rsidR="0DB04B49" w:rsidRPr="001329AD">
        <w:rPr>
          <w:rFonts w:ascii="Arial" w:eastAsia="Arial" w:hAnsi="Arial" w:cs="Arial"/>
          <w:szCs w:val="24"/>
          <w:lang w:val="es-ES"/>
        </w:rPr>
        <w:t>a partir de la ejecutoria de la sentencia</w:t>
      </w:r>
      <w:r w:rsidR="00667ADF" w:rsidRPr="001329AD">
        <w:rPr>
          <w:rFonts w:ascii="Arial" w:eastAsia="Arial" w:hAnsi="Arial" w:cs="Arial"/>
          <w:szCs w:val="24"/>
          <w:lang w:val="es-ES"/>
        </w:rPr>
        <w:t>.</w:t>
      </w:r>
    </w:p>
    <w:p w14:paraId="2A8DCF8D" w14:textId="77777777" w:rsidR="00301A36" w:rsidRPr="001329AD" w:rsidRDefault="00301A36" w:rsidP="001329AD">
      <w:pPr>
        <w:spacing w:line="276" w:lineRule="auto"/>
        <w:jc w:val="both"/>
        <w:rPr>
          <w:rFonts w:ascii="Arial" w:eastAsia="Arial" w:hAnsi="Arial" w:cs="Arial"/>
          <w:szCs w:val="24"/>
          <w:lang w:val="es-ES"/>
        </w:rPr>
      </w:pPr>
    </w:p>
    <w:p w14:paraId="5606CE65" w14:textId="06875B48" w:rsidR="007D74CD" w:rsidRPr="001329AD" w:rsidRDefault="00667ADF" w:rsidP="001329AD">
      <w:pPr>
        <w:spacing w:line="276" w:lineRule="auto"/>
        <w:jc w:val="both"/>
        <w:rPr>
          <w:rFonts w:ascii="Arial" w:eastAsia="Arial" w:hAnsi="Arial" w:cs="Arial"/>
          <w:szCs w:val="24"/>
          <w:lang w:val="es-ES"/>
        </w:rPr>
      </w:pPr>
      <w:r w:rsidRPr="001329AD">
        <w:rPr>
          <w:rFonts w:ascii="Arial" w:eastAsia="Arial" w:hAnsi="Arial" w:cs="Arial"/>
          <w:szCs w:val="24"/>
          <w:lang w:val="es-ES"/>
        </w:rPr>
        <w:t xml:space="preserve">En el análisis de las pruebas arrimadas a las diligencias la Sala encuentra que para la fecha en que el demandante eleva solicitud ante </w:t>
      </w:r>
      <w:r w:rsidR="00301A36" w:rsidRPr="001329AD">
        <w:rPr>
          <w:rFonts w:ascii="Arial" w:eastAsia="Arial" w:hAnsi="Arial" w:cs="Arial"/>
          <w:szCs w:val="24"/>
          <w:lang w:val="es-ES"/>
        </w:rPr>
        <w:t>la Administradora Colombiana de Pensiones Colpensiones</w:t>
      </w:r>
      <w:r w:rsidRPr="001329AD">
        <w:rPr>
          <w:rFonts w:ascii="Arial" w:eastAsia="Arial" w:hAnsi="Arial" w:cs="Arial"/>
          <w:szCs w:val="24"/>
          <w:lang w:val="es-ES"/>
        </w:rPr>
        <w:t xml:space="preserve"> – esto es, 9 de noviembre de 2016, según fl</w:t>
      </w:r>
      <w:r w:rsidR="00A43D22" w:rsidRPr="001329AD">
        <w:rPr>
          <w:rFonts w:ascii="Arial" w:eastAsia="Arial" w:hAnsi="Arial" w:cs="Arial"/>
          <w:szCs w:val="24"/>
          <w:lang w:val="es-ES"/>
        </w:rPr>
        <w:t>.</w:t>
      </w:r>
      <w:r w:rsidR="001329AD">
        <w:rPr>
          <w:rFonts w:ascii="Arial" w:eastAsia="Arial" w:hAnsi="Arial" w:cs="Arial"/>
          <w:szCs w:val="24"/>
          <w:lang w:val="es-ES"/>
        </w:rPr>
        <w:t xml:space="preserve"> </w:t>
      </w:r>
      <w:r w:rsidR="00A43D22" w:rsidRPr="001329AD">
        <w:rPr>
          <w:rFonts w:ascii="Arial" w:eastAsia="Arial" w:hAnsi="Arial" w:cs="Arial"/>
          <w:szCs w:val="24"/>
          <w:lang w:val="es-ES"/>
        </w:rPr>
        <w:t>21</w:t>
      </w:r>
      <w:r w:rsidRPr="001329AD">
        <w:rPr>
          <w:rFonts w:ascii="Arial" w:eastAsia="Arial" w:hAnsi="Arial" w:cs="Arial"/>
          <w:szCs w:val="24"/>
          <w:lang w:val="es-ES"/>
        </w:rPr>
        <w:t xml:space="preserve"> </w:t>
      </w:r>
      <w:r w:rsidR="00C80221" w:rsidRPr="001329AD">
        <w:rPr>
          <w:rFonts w:ascii="Arial" w:eastAsia="Arial" w:hAnsi="Arial" w:cs="Arial"/>
          <w:szCs w:val="24"/>
          <w:lang w:val="es-ES"/>
        </w:rPr>
        <w:t>aún no había</w:t>
      </w:r>
      <w:r w:rsidRPr="001329AD">
        <w:rPr>
          <w:rFonts w:ascii="Arial" w:eastAsia="Arial" w:hAnsi="Arial" w:cs="Arial"/>
          <w:szCs w:val="24"/>
          <w:lang w:val="es-ES"/>
        </w:rPr>
        <w:t xml:space="preserve"> </w:t>
      </w:r>
      <w:r w:rsidR="0DB04B49" w:rsidRPr="001329AD">
        <w:rPr>
          <w:rFonts w:ascii="Arial" w:eastAsia="Arial" w:hAnsi="Arial" w:cs="Arial"/>
          <w:szCs w:val="24"/>
          <w:lang w:val="es-ES"/>
        </w:rPr>
        <w:t xml:space="preserve">alcanzado los requisitos mínimos exigidos en la norma, pues para ese entonces </w:t>
      </w:r>
      <w:r w:rsidR="00F730D1" w:rsidRPr="001329AD">
        <w:rPr>
          <w:rFonts w:ascii="Arial" w:eastAsia="Arial" w:hAnsi="Arial" w:cs="Arial"/>
          <w:szCs w:val="24"/>
          <w:lang w:val="es-ES"/>
        </w:rPr>
        <w:t>no tenía la edad mínima, requisito que sólo vino a cumplir dos meses después, en el año 2017,</w:t>
      </w:r>
      <w:r w:rsidR="00F730D1" w:rsidRPr="001329AD">
        <w:rPr>
          <w:rFonts w:ascii="Arial" w:eastAsia="Arial" w:hAnsi="Arial" w:cs="Arial"/>
          <w:b/>
          <w:bCs/>
          <w:szCs w:val="24"/>
          <w:lang w:val="es-ES"/>
        </w:rPr>
        <w:t xml:space="preserve"> </w:t>
      </w:r>
      <w:r w:rsidR="0DB04B49" w:rsidRPr="001329AD">
        <w:rPr>
          <w:rFonts w:ascii="Arial" w:eastAsia="Arial" w:hAnsi="Arial" w:cs="Arial"/>
          <w:b/>
          <w:bCs/>
          <w:szCs w:val="24"/>
          <w:lang w:val="es-ES"/>
        </w:rPr>
        <w:t>por lo que se trató de una petición antes de tiempo</w:t>
      </w:r>
      <w:r w:rsidR="00F730D1" w:rsidRPr="001329AD">
        <w:rPr>
          <w:rFonts w:ascii="Arial" w:eastAsia="Arial" w:hAnsi="Arial" w:cs="Arial"/>
          <w:b/>
          <w:bCs/>
          <w:szCs w:val="24"/>
          <w:lang w:val="es-ES"/>
        </w:rPr>
        <w:t>,</w:t>
      </w:r>
      <w:r w:rsidR="00F730D1" w:rsidRPr="001329AD">
        <w:rPr>
          <w:rFonts w:ascii="Arial" w:eastAsia="Arial" w:hAnsi="Arial" w:cs="Arial"/>
          <w:szCs w:val="24"/>
          <w:lang w:val="es-ES"/>
        </w:rPr>
        <w:t xml:space="preserve"> </w:t>
      </w:r>
      <w:r w:rsidR="003E3633" w:rsidRPr="001329AD">
        <w:rPr>
          <w:rFonts w:ascii="Arial" w:eastAsia="Arial" w:hAnsi="Arial" w:cs="Arial"/>
          <w:szCs w:val="24"/>
          <w:lang w:val="es-ES"/>
        </w:rPr>
        <w:t xml:space="preserve">en tanto </w:t>
      </w:r>
      <w:r w:rsidR="00F730D1" w:rsidRPr="001329AD">
        <w:rPr>
          <w:rFonts w:ascii="Arial" w:eastAsia="Arial" w:hAnsi="Arial" w:cs="Arial"/>
          <w:szCs w:val="24"/>
          <w:lang w:val="es-ES"/>
        </w:rPr>
        <w:t>que no se cumplía a cabalidad con los requisitos de ley para solicitarla</w:t>
      </w:r>
      <w:r w:rsidR="003E3633" w:rsidRPr="001329AD">
        <w:rPr>
          <w:rFonts w:ascii="Arial" w:eastAsia="Arial" w:hAnsi="Arial" w:cs="Arial"/>
          <w:szCs w:val="24"/>
          <w:lang w:val="es-ES"/>
        </w:rPr>
        <w:t xml:space="preserve">, </w:t>
      </w:r>
      <w:r w:rsidR="00A652FC" w:rsidRPr="001329AD">
        <w:rPr>
          <w:rFonts w:ascii="Arial" w:eastAsia="Arial" w:hAnsi="Arial" w:cs="Arial"/>
          <w:szCs w:val="24"/>
          <w:lang w:val="es-ES"/>
        </w:rPr>
        <w:t xml:space="preserve">y consecuentemente </w:t>
      </w:r>
      <w:r w:rsidR="003E3633" w:rsidRPr="001329AD">
        <w:rPr>
          <w:rFonts w:ascii="Arial" w:eastAsia="Arial" w:hAnsi="Arial" w:cs="Arial"/>
          <w:szCs w:val="24"/>
          <w:lang w:val="es-ES"/>
        </w:rPr>
        <w:t>no puede ser tenida en cuenta como válida para el inicio del conteo de</w:t>
      </w:r>
      <w:r w:rsidR="00A652FC" w:rsidRPr="001329AD">
        <w:rPr>
          <w:rFonts w:ascii="Arial" w:eastAsia="Arial" w:hAnsi="Arial" w:cs="Arial"/>
          <w:szCs w:val="24"/>
          <w:lang w:val="es-ES"/>
        </w:rPr>
        <w:t xml:space="preserve">l plazo máximo establecido por el legislador para resolver sobre la </w:t>
      </w:r>
      <w:r w:rsidR="00301A36" w:rsidRPr="001329AD">
        <w:rPr>
          <w:rFonts w:ascii="Arial" w:eastAsia="Arial" w:hAnsi="Arial" w:cs="Arial"/>
          <w:szCs w:val="24"/>
          <w:lang w:val="es-ES"/>
        </w:rPr>
        <w:t xml:space="preserve"> </w:t>
      </w:r>
      <w:r w:rsidR="00A652FC" w:rsidRPr="001329AD">
        <w:rPr>
          <w:rFonts w:ascii="Arial" w:eastAsia="Arial" w:hAnsi="Arial" w:cs="Arial"/>
          <w:szCs w:val="24"/>
          <w:lang w:val="es-ES"/>
        </w:rPr>
        <w:t>misma.</w:t>
      </w:r>
    </w:p>
    <w:p w14:paraId="2FFBEC83" w14:textId="48150140" w:rsidR="61F0239D" w:rsidRPr="001329AD" w:rsidRDefault="61F0239D" w:rsidP="001329AD">
      <w:pPr>
        <w:spacing w:line="276" w:lineRule="auto"/>
        <w:jc w:val="both"/>
        <w:rPr>
          <w:rFonts w:ascii="Arial" w:eastAsia="Arial" w:hAnsi="Arial" w:cs="Arial"/>
          <w:szCs w:val="24"/>
          <w:lang w:val="es-ES"/>
        </w:rPr>
      </w:pPr>
    </w:p>
    <w:p w14:paraId="5B906333" w14:textId="7EC40550" w:rsidR="566B30D4" w:rsidRPr="001329AD" w:rsidRDefault="6D150BDA" w:rsidP="001329AD">
      <w:pPr>
        <w:spacing w:line="276" w:lineRule="auto"/>
        <w:jc w:val="both"/>
        <w:rPr>
          <w:rFonts w:ascii="Arial" w:eastAsia="Arial" w:hAnsi="Arial" w:cs="Arial"/>
          <w:szCs w:val="24"/>
          <w:lang w:val="es-ES"/>
        </w:rPr>
      </w:pPr>
      <w:r w:rsidRPr="001329AD">
        <w:rPr>
          <w:rFonts w:ascii="Arial" w:eastAsia="Arial" w:hAnsi="Arial" w:cs="Arial"/>
          <w:szCs w:val="24"/>
          <w:lang w:val="es-ES"/>
        </w:rPr>
        <w:t>Así las cosas</w:t>
      </w:r>
      <w:r w:rsidR="1C581E23" w:rsidRPr="001329AD">
        <w:rPr>
          <w:rFonts w:ascii="Arial" w:eastAsia="Arial" w:hAnsi="Arial" w:cs="Arial"/>
          <w:szCs w:val="24"/>
          <w:lang w:val="es-ES"/>
        </w:rPr>
        <w:t xml:space="preserve">, </w:t>
      </w:r>
      <w:r w:rsidR="007D74CD" w:rsidRPr="001329AD">
        <w:rPr>
          <w:rFonts w:ascii="Arial" w:eastAsia="Arial" w:hAnsi="Arial" w:cs="Arial"/>
          <w:szCs w:val="24"/>
          <w:lang w:val="es-ES"/>
        </w:rPr>
        <w:t xml:space="preserve">teniendo en cuenta que en el expediente no obra prueba de que el demandante una vez satisfizo los requisitos legales para acceder al derecho pensional </w:t>
      </w:r>
      <w:r w:rsidR="3C161DE2" w:rsidRPr="001329AD">
        <w:rPr>
          <w:rFonts w:ascii="Arial" w:eastAsia="Arial" w:hAnsi="Arial" w:cs="Arial"/>
          <w:szCs w:val="24"/>
          <w:lang w:val="es-ES"/>
        </w:rPr>
        <w:t xml:space="preserve">hubiese elevado </w:t>
      </w:r>
      <w:r w:rsidR="007D74CD" w:rsidRPr="001329AD">
        <w:rPr>
          <w:rFonts w:ascii="Arial" w:eastAsia="Arial" w:hAnsi="Arial" w:cs="Arial"/>
          <w:szCs w:val="24"/>
          <w:lang w:val="es-ES"/>
        </w:rPr>
        <w:t xml:space="preserve">ante la entidad demandada la respectiva reclamación administrativa, </w:t>
      </w:r>
      <w:r w:rsidR="0E07B526" w:rsidRPr="001329AD">
        <w:rPr>
          <w:rFonts w:ascii="Arial" w:eastAsia="Arial" w:hAnsi="Arial" w:cs="Arial"/>
          <w:szCs w:val="24"/>
          <w:lang w:val="es-ES"/>
        </w:rPr>
        <w:t xml:space="preserve">no existe </w:t>
      </w:r>
      <w:r w:rsidR="2C8CACC1" w:rsidRPr="001329AD">
        <w:rPr>
          <w:rFonts w:ascii="Arial" w:eastAsia="Arial" w:hAnsi="Arial" w:cs="Arial"/>
          <w:szCs w:val="24"/>
          <w:lang w:val="es-ES"/>
        </w:rPr>
        <w:t xml:space="preserve">entonces </w:t>
      </w:r>
      <w:r w:rsidR="0E07B526" w:rsidRPr="001329AD">
        <w:rPr>
          <w:rFonts w:ascii="Arial" w:eastAsia="Arial" w:hAnsi="Arial" w:cs="Arial"/>
          <w:szCs w:val="24"/>
          <w:lang w:val="es-ES"/>
        </w:rPr>
        <w:t xml:space="preserve">una fecha inicial a partir de la cual pueda efectuarse el conteo del término </w:t>
      </w:r>
      <w:r w:rsidR="48E7F2BD" w:rsidRPr="001329AD">
        <w:rPr>
          <w:rFonts w:ascii="Arial" w:eastAsia="Arial" w:hAnsi="Arial" w:cs="Arial"/>
          <w:szCs w:val="24"/>
          <w:lang w:val="es-ES"/>
        </w:rPr>
        <w:t>legal a efectos de que la entidad resolviera de fondo</w:t>
      </w:r>
      <w:r w:rsidR="459FDD88" w:rsidRPr="001329AD">
        <w:rPr>
          <w:rFonts w:ascii="Arial" w:eastAsia="Arial" w:hAnsi="Arial" w:cs="Arial"/>
          <w:szCs w:val="24"/>
          <w:lang w:val="es-ES"/>
        </w:rPr>
        <w:t xml:space="preserve"> la solicitud</w:t>
      </w:r>
      <w:r w:rsidR="19B3D8A0" w:rsidRPr="001329AD">
        <w:rPr>
          <w:rFonts w:ascii="Arial" w:eastAsia="Arial" w:hAnsi="Arial" w:cs="Arial"/>
          <w:szCs w:val="24"/>
          <w:lang w:val="es-ES"/>
        </w:rPr>
        <w:t xml:space="preserve"> y por ello la pretensión concreta de indemnización por mora no puede ser declarada, en tanto en verdad, </w:t>
      </w:r>
      <w:r w:rsidR="790F371E" w:rsidRPr="001329AD">
        <w:rPr>
          <w:rFonts w:ascii="Arial" w:eastAsia="Arial" w:hAnsi="Arial" w:cs="Arial"/>
          <w:szCs w:val="24"/>
          <w:lang w:val="es-ES"/>
        </w:rPr>
        <w:t>luego de cumplidos todos y cada uno de los requisitos</w:t>
      </w:r>
      <w:r w:rsidR="679161F2" w:rsidRPr="001329AD">
        <w:rPr>
          <w:rFonts w:ascii="Arial" w:eastAsia="Arial" w:hAnsi="Arial" w:cs="Arial"/>
          <w:szCs w:val="24"/>
          <w:lang w:val="es-ES"/>
        </w:rPr>
        <w:t>,</w:t>
      </w:r>
      <w:r w:rsidR="790F371E" w:rsidRPr="001329AD">
        <w:rPr>
          <w:rFonts w:ascii="Arial" w:eastAsia="Arial" w:hAnsi="Arial" w:cs="Arial"/>
          <w:szCs w:val="24"/>
          <w:lang w:val="es-ES"/>
        </w:rPr>
        <w:t xml:space="preserve"> el accionante </w:t>
      </w:r>
      <w:r w:rsidR="19B3D8A0" w:rsidRPr="001329AD">
        <w:rPr>
          <w:rFonts w:ascii="Arial" w:eastAsia="Arial" w:hAnsi="Arial" w:cs="Arial"/>
          <w:szCs w:val="24"/>
          <w:lang w:val="es-ES"/>
        </w:rPr>
        <w:t xml:space="preserve">no </w:t>
      </w:r>
      <w:r w:rsidR="6E57563C" w:rsidRPr="001329AD">
        <w:rPr>
          <w:rFonts w:ascii="Arial" w:eastAsia="Arial" w:hAnsi="Arial" w:cs="Arial"/>
          <w:szCs w:val="24"/>
          <w:lang w:val="es-ES"/>
        </w:rPr>
        <w:t>elevó manifestación alguna en el sentido de p</w:t>
      </w:r>
      <w:r w:rsidR="6F55ADFA" w:rsidRPr="001329AD">
        <w:rPr>
          <w:rFonts w:ascii="Arial" w:eastAsia="Arial" w:hAnsi="Arial" w:cs="Arial"/>
          <w:szCs w:val="24"/>
          <w:lang w:val="es-ES"/>
        </w:rPr>
        <w:t>ension</w:t>
      </w:r>
      <w:r w:rsidR="48F24676" w:rsidRPr="001329AD">
        <w:rPr>
          <w:rFonts w:ascii="Arial" w:eastAsia="Arial" w:hAnsi="Arial" w:cs="Arial"/>
          <w:szCs w:val="24"/>
          <w:lang w:val="es-ES"/>
        </w:rPr>
        <w:t>arse</w:t>
      </w:r>
      <w:r w:rsidR="24140E82" w:rsidRPr="001329AD">
        <w:rPr>
          <w:rFonts w:ascii="Arial" w:eastAsia="Arial" w:hAnsi="Arial" w:cs="Arial"/>
          <w:szCs w:val="24"/>
          <w:lang w:val="es-ES"/>
        </w:rPr>
        <w:t xml:space="preserve"> y mal se haría en condenar a COLPENSIONES por dicho rubro cuando no hubo petición en la forma en que lo establece la ley.</w:t>
      </w:r>
      <w:r w:rsidR="401C0694" w:rsidRPr="001329AD">
        <w:rPr>
          <w:rFonts w:ascii="Arial" w:eastAsia="Arial" w:hAnsi="Arial" w:cs="Arial"/>
          <w:szCs w:val="24"/>
          <w:lang w:val="es-ES"/>
        </w:rPr>
        <w:t xml:space="preserve"> La sanción tiene que partir del conocimiento cierto por parte de la entidad de que hay una solicitud radicada con el lleno de los requisitos mínimos para el inicio de su viabilidad.</w:t>
      </w:r>
    </w:p>
    <w:p w14:paraId="63D9BE72" w14:textId="6C2062E3" w:rsidR="737F99F4" w:rsidRPr="001329AD" w:rsidRDefault="737F99F4" w:rsidP="001329AD">
      <w:pPr>
        <w:spacing w:line="276" w:lineRule="auto"/>
        <w:jc w:val="both"/>
        <w:rPr>
          <w:rFonts w:ascii="Arial" w:eastAsia="Arial" w:hAnsi="Arial" w:cs="Arial"/>
          <w:szCs w:val="24"/>
          <w:highlight w:val="yellow"/>
          <w:lang w:val="es-ES"/>
        </w:rPr>
      </w:pPr>
    </w:p>
    <w:p w14:paraId="0E936157" w14:textId="305F9C89" w:rsidR="48E7F2BD" w:rsidRPr="001329AD" w:rsidRDefault="48E7F2BD" w:rsidP="001329AD">
      <w:pPr>
        <w:spacing w:line="276" w:lineRule="auto"/>
        <w:jc w:val="both"/>
        <w:rPr>
          <w:rFonts w:ascii="Arial" w:eastAsia="Arial" w:hAnsi="Arial" w:cs="Arial"/>
          <w:szCs w:val="24"/>
          <w:highlight w:val="yellow"/>
          <w:lang w:val="es-ES"/>
        </w:rPr>
      </w:pPr>
      <w:r w:rsidRPr="001329AD">
        <w:rPr>
          <w:rFonts w:ascii="Arial" w:eastAsia="Arial" w:hAnsi="Arial" w:cs="Arial"/>
          <w:szCs w:val="24"/>
          <w:lang w:val="es-ES"/>
        </w:rPr>
        <w:t>Por tal motivo, se concluye que no hay lugar a la imposición de tales réditos por mora, m</w:t>
      </w:r>
      <w:r w:rsidR="03A45EF2" w:rsidRPr="001329AD">
        <w:rPr>
          <w:rFonts w:ascii="Arial" w:eastAsia="Arial" w:hAnsi="Arial" w:cs="Arial"/>
          <w:szCs w:val="24"/>
          <w:lang w:val="es-ES"/>
        </w:rPr>
        <w:t xml:space="preserve">otivo por el cual en atención al grado jurisdiccional de consulta que opera en </w:t>
      </w:r>
      <w:r w:rsidR="03A45EF2" w:rsidRPr="001329AD">
        <w:rPr>
          <w:rFonts w:ascii="Arial" w:eastAsia="Arial" w:hAnsi="Arial" w:cs="Arial"/>
          <w:szCs w:val="24"/>
          <w:lang w:val="es-ES"/>
        </w:rPr>
        <w:lastRenderedPageBreak/>
        <w:t>favor de la entidad de seguridad social demandada, se REVOCARÁ la condena dispuesta en el ordinal 7º de la sentencia de pri</w:t>
      </w:r>
      <w:r w:rsidR="0B974D66" w:rsidRPr="001329AD">
        <w:rPr>
          <w:rFonts w:ascii="Arial" w:eastAsia="Arial" w:hAnsi="Arial" w:cs="Arial"/>
          <w:szCs w:val="24"/>
          <w:lang w:val="es-ES"/>
        </w:rPr>
        <w:t xml:space="preserve">mer grado, para en su lugar, ABSOLVER a Colpensiones de su pago. </w:t>
      </w:r>
    </w:p>
    <w:p w14:paraId="5E28E410" w14:textId="14094793" w:rsidR="007D74CD" w:rsidRPr="001329AD" w:rsidRDefault="007D74CD" w:rsidP="001329AD">
      <w:pPr>
        <w:spacing w:line="276" w:lineRule="auto"/>
        <w:jc w:val="both"/>
        <w:rPr>
          <w:rFonts w:ascii="Arial" w:eastAsia="Arial" w:hAnsi="Arial" w:cs="Arial"/>
          <w:szCs w:val="24"/>
          <w:lang w:val="es-ES"/>
        </w:rPr>
      </w:pPr>
    </w:p>
    <w:p w14:paraId="6E9C0456" w14:textId="430B9E3B" w:rsidR="000607AB" w:rsidRPr="001329AD" w:rsidRDefault="000607AB" w:rsidP="001329AD">
      <w:pPr>
        <w:spacing w:line="276" w:lineRule="auto"/>
        <w:jc w:val="both"/>
        <w:rPr>
          <w:rFonts w:ascii="Arial" w:hAnsi="Arial" w:cs="Arial"/>
          <w:spacing w:val="6"/>
          <w:szCs w:val="24"/>
          <w:shd w:val="clear" w:color="auto" w:fill="FFFFFF"/>
        </w:rPr>
      </w:pPr>
      <w:r w:rsidRPr="001329AD">
        <w:rPr>
          <w:rFonts w:ascii="Arial" w:hAnsi="Arial" w:cs="Arial"/>
          <w:spacing w:val="6"/>
          <w:szCs w:val="24"/>
        </w:rPr>
        <w:t>Costas en es</w:t>
      </w:r>
      <w:r w:rsidR="00925A08" w:rsidRPr="001329AD">
        <w:rPr>
          <w:rFonts w:ascii="Arial" w:hAnsi="Arial" w:cs="Arial"/>
          <w:spacing w:val="6"/>
          <w:szCs w:val="24"/>
        </w:rPr>
        <w:t>ta instancia a cargo de la entidad recurrente</w:t>
      </w:r>
      <w:r w:rsidRPr="001329AD">
        <w:rPr>
          <w:rFonts w:ascii="Arial" w:hAnsi="Arial" w:cs="Arial"/>
          <w:spacing w:val="6"/>
          <w:szCs w:val="24"/>
        </w:rPr>
        <w:t>, da</w:t>
      </w:r>
      <w:r w:rsidR="00925A08" w:rsidRPr="001329AD">
        <w:rPr>
          <w:rFonts w:ascii="Arial" w:hAnsi="Arial" w:cs="Arial"/>
          <w:spacing w:val="6"/>
          <w:szCs w:val="24"/>
        </w:rPr>
        <w:t xml:space="preserve">da la </w:t>
      </w:r>
      <w:proofErr w:type="spellStart"/>
      <w:r w:rsidR="00925A08" w:rsidRPr="001329AD">
        <w:rPr>
          <w:rFonts w:ascii="Arial" w:hAnsi="Arial" w:cs="Arial"/>
          <w:spacing w:val="6"/>
          <w:szCs w:val="24"/>
        </w:rPr>
        <w:t>improsperidad</w:t>
      </w:r>
      <w:proofErr w:type="spellEnd"/>
      <w:r w:rsidR="00925A08" w:rsidRPr="001329AD">
        <w:rPr>
          <w:rFonts w:ascii="Arial" w:hAnsi="Arial" w:cs="Arial"/>
          <w:spacing w:val="6"/>
          <w:szCs w:val="24"/>
        </w:rPr>
        <w:t xml:space="preserve"> de su alzada.</w:t>
      </w:r>
    </w:p>
    <w:p w14:paraId="725F4AC7" w14:textId="77777777" w:rsidR="000607AB" w:rsidRPr="001329AD" w:rsidRDefault="000607AB" w:rsidP="001329AD">
      <w:pPr>
        <w:pStyle w:val="Sinespaciado"/>
        <w:spacing w:line="276" w:lineRule="auto"/>
        <w:rPr>
          <w:rFonts w:ascii="Arial" w:hAnsi="Arial" w:cs="Arial"/>
          <w:spacing w:val="6"/>
          <w:szCs w:val="24"/>
          <w:shd w:val="clear" w:color="auto" w:fill="FFFFFF"/>
        </w:rPr>
      </w:pPr>
    </w:p>
    <w:p w14:paraId="4CC4B817" w14:textId="77777777" w:rsidR="000607AB" w:rsidRPr="001329AD" w:rsidRDefault="000607AB" w:rsidP="001329AD">
      <w:pPr>
        <w:pStyle w:val="Prrafodelista1"/>
        <w:spacing w:after="0"/>
        <w:ind w:left="0"/>
        <w:jc w:val="both"/>
        <w:rPr>
          <w:rFonts w:ascii="Arial" w:hAnsi="Arial" w:cs="Arial"/>
          <w:spacing w:val="6"/>
          <w:sz w:val="24"/>
          <w:szCs w:val="24"/>
        </w:rPr>
      </w:pPr>
      <w:r w:rsidRPr="001329AD">
        <w:rPr>
          <w:rFonts w:ascii="Arial" w:hAnsi="Arial" w:cs="Arial"/>
          <w:spacing w:val="6"/>
          <w:sz w:val="24"/>
          <w:szCs w:val="24"/>
        </w:rPr>
        <w:t>En mérito de lo expuesto, la Sala Cuarta de Decisión Laboral del Tribunal Superior del Distrito Judicial de Pereira - Risaralda, administrando justicia en nombre de la República y por autoridad de la ley,</w:t>
      </w:r>
    </w:p>
    <w:p w14:paraId="12639FD4" w14:textId="77777777" w:rsidR="00301A36" w:rsidRPr="001329AD" w:rsidRDefault="00301A36" w:rsidP="001329AD">
      <w:pPr>
        <w:spacing w:line="276" w:lineRule="auto"/>
        <w:jc w:val="center"/>
        <w:rPr>
          <w:rFonts w:ascii="Arial" w:hAnsi="Arial" w:cs="Arial"/>
          <w:bCs/>
          <w:iCs/>
          <w:spacing w:val="6"/>
          <w:szCs w:val="24"/>
        </w:rPr>
      </w:pPr>
    </w:p>
    <w:p w14:paraId="287FC237" w14:textId="77777777" w:rsidR="000607AB" w:rsidRPr="001329AD" w:rsidRDefault="000607AB" w:rsidP="001329AD">
      <w:pPr>
        <w:spacing w:line="276" w:lineRule="auto"/>
        <w:jc w:val="center"/>
        <w:rPr>
          <w:rFonts w:ascii="Arial" w:hAnsi="Arial" w:cs="Arial"/>
          <w:b/>
          <w:bCs/>
          <w:spacing w:val="6"/>
          <w:szCs w:val="24"/>
        </w:rPr>
      </w:pPr>
      <w:r w:rsidRPr="001329AD">
        <w:rPr>
          <w:rFonts w:ascii="Arial" w:hAnsi="Arial" w:cs="Arial"/>
          <w:b/>
          <w:bCs/>
          <w:spacing w:val="6"/>
          <w:szCs w:val="24"/>
        </w:rPr>
        <w:t>FALLA</w:t>
      </w:r>
    </w:p>
    <w:p w14:paraId="484A6DB4" w14:textId="77777777" w:rsidR="000607AB" w:rsidRPr="001329AD" w:rsidRDefault="000607AB" w:rsidP="001329AD">
      <w:pPr>
        <w:pStyle w:val="Sinespaciado"/>
        <w:spacing w:line="276" w:lineRule="auto"/>
        <w:rPr>
          <w:rFonts w:ascii="Arial" w:hAnsi="Arial" w:cs="Arial"/>
          <w:szCs w:val="24"/>
        </w:rPr>
      </w:pPr>
    </w:p>
    <w:p w14:paraId="01848213" w14:textId="5CAAF28B" w:rsidR="00613664" w:rsidRPr="001329AD" w:rsidRDefault="00613664" w:rsidP="001329AD">
      <w:pPr>
        <w:spacing w:line="276" w:lineRule="auto"/>
        <w:jc w:val="both"/>
        <w:rPr>
          <w:rFonts w:ascii="Arial" w:eastAsia="Arial" w:hAnsi="Arial" w:cs="Arial"/>
          <w:szCs w:val="24"/>
          <w:lang w:val="es-ES"/>
        </w:rPr>
      </w:pPr>
      <w:r w:rsidRPr="001329AD">
        <w:rPr>
          <w:rFonts w:ascii="Arial" w:hAnsi="Arial" w:cs="Arial"/>
          <w:b/>
          <w:bCs/>
          <w:szCs w:val="24"/>
        </w:rPr>
        <w:t xml:space="preserve">PRIMERO: </w:t>
      </w:r>
      <w:r w:rsidR="005ACF6A" w:rsidRPr="001329AD">
        <w:rPr>
          <w:rFonts w:ascii="Arial" w:hAnsi="Arial" w:cs="Arial"/>
          <w:b/>
          <w:bCs/>
          <w:szCs w:val="24"/>
        </w:rPr>
        <w:t xml:space="preserve">REVOCAR </w:t>
      </w:r>
      <w:r w:rsidRPr="001329AD">
        <w:rPr>
          <w:rFonts w:ascii="Arial" w:hAnsi="Arial" w:cs="Arial"/>
          <w:szCs w:val="24"/>
        </w:rPr>
        <w:t xml:space="preserve">el numeral </w:t>
      </w:r>
      <w:r w:rsidR="00F70E9A" w:rsidRPr="001329AD">
        <w:rPr>
          <w:rFonts w:ascii="Arial" w:hAnsi="Arial" w:cs="Arial"/>
          <w:szCs w:val="24"/>
        </w:rPr>
        <w:t>7°</w:t>
      </w:r>
      <w:r w:rsidRPr="001329AD">
        <w:rPr>
          <w:rFonts w:ascii="Arial" w:hAnsi="Arial" w:cs="Arial"/>
          <w:szCs w:val="24"/>
        </w:rPr>
        <w:t xml:space="preserve"> de la sentencia</w:t>
      </w:r>
      <w:r w:rsidRPr="001329AD">
        <w:rPr>
          <w:rFonts w:ascii="Arial" w:hAnsi="Arial" w:cs="Arial"/>
          <w:b/>
          <w:bCs/>
          <w:szCs w:val="24"/>
        </w:rPr>
        <w:t xml:space="preserve"> </w:t>
      </w:r>
      <w:r w:rsidRPr="001329AD">
        <w:rPr>
          <w:rFonts w:ascii="Arial" w:hAnsi="Arial" w:cs="Arial"/>
          <w:szCs w:val="24"/>
          <w:lang w:val="es-ES"/>
        </w:rPr>
        <w:t>de origen y fecha conocidos,</w:t>
      </w:r>
      <w:r w:rsidR="35A22DBF" w:rsidRPr="001329AD">
        <w:rPr>
          <w:rFonts w:ascii="Arial" w:hAnsi="Arial" w:cs="Arial"/>
          <w:szCs w:val="24"/>
          <w:lang w:val="es-ES"/>
        </w:rPr>
        <w:t xml:space="preserve"> para en su lugar </w:t>
      </w:r>
      <w:r w:rsidR="35A22DBF" w:rsidRPr="001329AD">
        <w:rPr>
          <w:rFonts w:ascii="Arial" w:hAnsi="Arial" w:cs="Arial"/>
          <w:b/>
          <w:bCs/>
          <w:szCs w:val="24"/>
          <w:lang w:val="es-ES"/>
        </w:rPr>
        <w:t xml:space="preserve">ABSOLVER </w:t>
      </w:r>
      <w:r w:rsidR="35A22DBF" w:rsidRPr="001329AD">
        <w:rPr>
          <w:rFonts w:ascii="Arial" w:hAnsi="Arial" w:cs="Arial"/>
          <w:szCs w:val="24"/>
          <w:lang w:val="es-ES"/>
        </w:rPr>
        <w:t xml:space="preserve">a la Administradora Colombiana de Pensiones </w:t>
      </w:r>
      <w:r w:rsidR="6FC7AD0A" w:rsidRPr="001329AD">
        <w:rPr>
          <w:rFonts w:ascii="Arial" w:hAnsi="Arial" w:cs="Arial"/>
          <w:szCs w:val="24"/>
          <w:lang w:val="es-ES"/>
        </w:rPr>
        <w:t xml:space="preserve">- </w:t>
      </w:r>
      <w:r w:rsidR="35A22DBF" w:rsidRPr="001329AD">
        <w:rPr>
          <w:rFonts w:ascii="Arial" w:hAnsi="Arial" w:cs="Arial"/>
          <w:szCs w:val="24"/>
          <w:lang w:val="es-ES"/>
        </w:rPr>
        <w:t>Colpensiones del pago de los intereses moratorios p</w:t>
      </w:r>
      <w:r w:rsidR="00F70E9A" w:rsidRPr="001329AD">
        <w:rPr>
          <w:rFonts w:ascii="Arial" w:hAnsi="Arial" w:cs="Arial"/>
          <w:szCs w:val="24"/>
          <w:lang w:val="es-ES"/>
        </w:rPr>
        <w:t xml:space="preserve">revistos en el artículo 141 de la Ley 100 de 1993, </w:t>
      </w:r>
      <w:r w:rsidR="36BDD8D5" w:rsidRPr="001329AD">
        <w:rPr>
          <w:rFonts w:ascii="Arial" w:hAnsi="Arial" w:cs="Arial"/>
          <w:szCs w:val="24"/>
          <w:lang w:val="es-ES"/>
        </w:rPr>
        <w:t xml:space="preserve">por lo expuesto en la parte considerativa de esta decisión. </w:t>
      </w:r>
    </w:p>
    <w:p w14:paraId="63E56D5A" w14:textId="2B0B0D97" w:rsidR="566B30D4" w:rsidRPr="001329AD" w:rsidRDefault="566B30D4" w:rsidP="001329AD">
      <w:pPr>
        <w:spacing w:line="276" w:lineRule="auto"/>
        <w:jc w:val="both"/>
        <w:rPr>
          <w:rFonts w:ascii="Arial" w:hAnsi="Arial" w:cs="Arial"/>
          <w:szCs w:val="24"/>
          <w:lang w:val="es-ES"/>
        </w:rPr>
      </w:pPr>
    </w:p>
    <w:p w14:paraId="10E69D7A" w14:textId="4665CB69" w:rsidR="00613664" w:rsidRPr="001329AD" w:rsidRDefault="00613664" w:rsidP="001329AD">
      <w:pPr>
        <w:autoSpaceDE w:val="0"/>
        <w:autoSpaceDN w:val="0"/>
        <w:adjustRightInd w:val="0"/>
        <w:spacing w:line="276" w:lineRule="auto"/>
        <w:jc w:val="both"/>
        <w:rPr>
          <w:rFonts w:ascii="Arial" w:hAnsi="Arial" w:cs="Arial"/>
          <w:spacing w:val="6"/>
          <w:szCs w:val="24"/>
        </w:rPr>
      </w:pPr>
      <w:r w:rsidRPr="001329AD">
        <w:rPr>
          <w:rFonts w:ascii="Arial" w:hAnsi="Arial" w:cs="Arial"/>
          <w:b/>
          <w:bCs/>
          <w:spacing w:val="6"/>
          <w:szCs w:val="24"/>
        </w:rPr>
        <w:t xml:space="preserve">SEGUNDO: </w:t>
      </w:r>
      <w:r w:rsidR="000607AB" w:rsidRPr="001329AD">
        <w:rPr>
          <w:rFonts w:ascii="Arial" w:hAnsi="Arial" w:cs="Arial"/>
          <w:b/>
          <w:bCs/>
          <w:spacing w:val="6"/>
          <w:szCs w:val="24"/>
        </w:rPr>
        <w:t>C</w:t>
      </w:r>
      <w:r w:rsidRPr="001329AD">
        <w:rPr>
          <w:rFonts w:ascii="Arial" w:hAnsi="Arial" w:cs="Arial"/>
          <w:b/>
          <w:bCs/>
          <w:spacing w:val="6"/>
          <w:szCs w:val="24"/>
        </w:rPr>
        <w:t xml:space="preserve">ONFIRMAR </w:t>
      </w:r>
      <w:r w:rsidRPr="001329AD">
        <w:rPr>
          <w:rFonts w:ascii="Arial" w:hAnsi="Arial" w:cs="Arial"/>
          <w:spacing w:val="6"/>
          <w:szCs w:val="24"/>
        </w:rPr>
        <w:t>en lo demás.</w:t>
      </w:r>
    </w:p>
    <w:p w14:paraId="613336A5" w14:textId="04C44F28" w:rsidR="00613664" w:rsidRPr="001329AD" w:rsidRDefault="00613664" w:rsidP="001329AD">
      <w:pPr>
        <w:autoSpaceDE w:val="0"/>
        <w:autoSpaceDN w:val="0"/>
        <w:adjustRightInd w:val="0"/>
        <w:spacing w:line="276" w:lineRule="auto"/>
        <w:jc w:val="both"/>
        <w:rPr>
          <w:rFonts w:ascii="Arial" w:hAnsi="Arial" w:cs="Arial"/>
          <w:spacing w:val="6"/>
          <w:szCs w:val="24"/>
        </w:rPr>
      </w:pPr>
    </w:p>
    <w:p w14:paraId="53F522F8" w14:textId="772993F1" w:rsidR="000607AB" w:rsidRPr="001329AD" w:rsidRDefault="00613664" w:rsidP="001329AD">
      <w:pPr>
        <w:autoSpaceDE w:val="0"/>
        <w:autoSpaceDN w:val="0"/>
        <w:adjustRightInd w:val="0"/>
        <w:spacing w:line="276" w:lineRule="auto"/>
        <w:jc w:val="both"/>
        <w:rPr>
          <w:rFonts w:ascii="Arial" w:hAnsi="Arial" w:cs="Arial"/>
          <w:spacing w:val="6"/>
          <w:szCs w:val="24"/>
        </w:rPr>
      </w:pPr>
      <w:r w:rsidRPr="001329AD">
        <w:rPr>
          <w:rFonts w:ascii="Arial" w:hAnsi="Arial" w:cs="Arial"/>
          <w:b/>
          <w:bCs/>
          <w:spacing w:val="6"/>
          <w:szCs w:val="24"/>
        </w:rPr>
        <w:t>TERCERO</w:t>
      </w:r>
      <w:r w:rsidR="005D7D80" w:rsidRPr="001329AD">
        <w:rPr>
          <w:rFonts w:ascii="Arial" w:hAnsi="Arial" w:cs="Arial"/>
          <w:b/>
          <w:bCs/>
          <w:spacing w:val="6"/>
          <w:szCs w:val="24"/>
        </w:rPr>
        <w:t>:</w:t>
      </w:r>
      <w:r w:rsidR="005D7D80" w:rsidRPr="001329AD">
        <w:rPr>
          <w:rFonts w:ascii="Arial" w:hAnsi="Arial" w:cs="Arial"/>
          <w:spacing w:val="6"/>
          <w:szCs w:val="24"/>
        </w:rPr>
        <w:t xml:space="preserve"> </w:t>
      </w:r>
      <w:r w:rsidRPr="001329AD">
        <w:rPr>
          <w:rFonts w:ascii="Arial" w:hAnsi="Arial" w:cs="Arial"/>
          <w:spacing w:val="6"/>
          <w:szCs w:val="24"/>
        </w:rPr>
        <w:t>Co</w:t>
      </w:r>
      <w:r w:rsidR="000607AB" w:rsidRPr="001329AD">
        <w:rPr>
          <w:rFonts w:ascii="Arial" w:hAnsi="Arial" w:cs="Arial"/>
          <w:spacing w:val="6"/>
          <w:szCs w:val="24"/>
        </w:rPr>
        <w:t>sta</w:t>
      </w:r>
      <w:r w:rsidR="00CD07B2" w:rsidRPr="001329AD">
        <w:rPr>
          <w:rFonts w:ascii="Arial" w:hAnsi="Arial" w:cs="Arial"/>
          <w:spacing w:val="6"/>
          <w:szCs w:val="24"/>
        </w:rPr>
        <w:t xml:space="preserve">s en esta instancia a cargo de la entidad </w:t>
      </w:r>
      <w:r w:rsidR="000607AB" w:rsidRPr="001329AD">
        <w:rPr>
          <w:rFonts w:ascii="Arial" w:hAnsi="Arial" w:cs="Arial"/>
          <w:spacing w:val="6"/>
          <w:szCs w:val="24"/>
        </w:rPr>
        <w:t xml:space="preserve">apelante.  </w:t>
      </w:r>
    </w:p>
    <w:p w14:paraId="7E4B596F" w14:textId="77777777" w:rsidR="000607AB" w:rsidRPr="001329AD" w:rsidRDefault="000607AB" w:rsidP="001329AD">
      <w:pPr>
        <w:pStyle w:val="Sinespaciado"/>
        <w:spacing w:line="276" w:lineRule="auto"/>
        <w:rPr>
          <w:rFonts w:ascii="Arial" w:hAnsi="Arial" w:cs="Arial"/>
          <w:spacing w:val="6"/>
          <w:szCs w:val="24"/>
          <w:lang w:val="es-ES"/>
        </w:rPr>
      </w:pPr>
    </w:p>
    <w:p w14:paraId="2BB2F342" w14:textId="77777777" w:rsidR="000607AB" w:rsidRPr="001329AD" w:rsidRDefault="000607AB" w:rsidP="001329AD">
      <w:pPr>
        <w:spacing w:line="276" w:lineRule="auto"/>
        <w:jc w:val="both"/>
        <w:rPr>
          <w:rFonts w:ascii="Arial" w:hAnsi="Arial" w:cs="Arial"/>
          <w:spacing w:val="6"/>
          <w:szCs w:val="24"/>
          <w:lang w:val="es-ES"/>
        </w:rPr>
      </w:pPr>
      <w:r w:rsidRPr="001329AD">
        <w:rPr>
          <w:rFonts w:ascii="Arial" w:hAnsi="Arial" w:cs="Arial"/>
          <w:spacing w:val="6"/>
          <w:szCs w:val="24"/>
          <w:lang w:val="es-ES"/>
        </w:rPr>
        <w:t>NOTIFÍQUESE, CÚMPLASE Y DEVUÉLVASE.</w:t>
      </w:r>
    </w:p>
    <w:p w14:paraId="07BAA0AE" w14:textId="77777777" w:rsidR="001329AD" w:rsidRPr="001329AD" w:rsidRDefault="001329AD" w:rsidP="001329AD">
      <w:pPr>
        <w:spacing w:line="276" w:lineRule="auto"/>
        <w:jc w:val="both"/>
        <w:rPr>
          <w:rFonts w:ascii="Arial" w:hAnsi="Arial" w:cs="Arial"/>
          <w:szCs w:val="24"/>
        </w:rPr>
      </w:pPr>
    </w:p>
    <w:p w14:paraId="1DB2F839" w14:textId="77777777" w:rsidR="001329AD" w:rsidRPr="001329AD" w:rsidRDefault="001329AD" w:rsidP="001329AD">
      <w:pPr>
        <w:spacing w:line="276" w:lineRule="auto"/>
        <w:jc w:val="both"/>
        <w:rPr>
          <w:rFonts w:ascii="Arial" w:hAnsi="Arial" w:cs="Arial"/>
          <w:szCs w:val="24"/>
        </w:rPr>
      </w:pPr>
    </w:p>
    <w:p w14:paraId="75E96158" w14:textId="77777777" w:rsidR="001329AD" w:rsidRPr="001329AD" w:rsidRDefault="001329AD" w:rsidP="001329AD">
      <w:pPr>
        <w:spacing w:line="276" w:lineRule="auto"/>
        <w:jc w:val="both"/>
        <w:rPr>
          <w:rFonts w:ascii="Arial" w:hAnsi="Arial" w:cs="Arial"/>
          <w:szCs w:val="24"/>
        </w:rPr>
      </w:pPr>
    </w:p>
    <w:p w14:paraId="1548677B" w14:textId="77777777" w:rsidR="001329AD" w:rsidRPr="001329AD" w:rsidRDefault="001329AD" w:rsidP="001329AD">
      <w:pPr>
        <w:spacing w:line="276" w:lineRule="auto"/>
        <w:jc w:val="center"/>
        <w:rPr>
          <w:rFonts w:ascii="Arial" w:hAnsi="Arial" w:cs="Arial"/>
          <w:b/>
          <w:bCs/>
          <w:iCs/>
          <w:szCs w:val="24"/>
          <w:lang w:val="es-ES"/>
        </w:rPr>
      </w:pPr>
      <w:r w:rsidRPr="001329AD">
        <w:rPr>
          <w:rFonts w:ascii="Arial" w:hAnsi="Arial" w:cs="Arial"/>
          <w:b/>
          <w:bCs/>
          <w:iCs/>
          <w:szCs w:val="24"/>
          <w:lang w:val="es-ES"/>
        </w:rPr>
        <w:t>ALEJANDRA MARÍA HENAO PALACIO</w:t>
      </w:r>
    </w:p>
    <w:p w14:paraId="15B68C90" w14:textId="77777777" w:rsidR="001329AD" w:rsidRPr="001329AD" w:rsidRDefault="001329AD" w:rsidP="001329AD">
      <w:pPr>
        <w:spacing w:line="276" w:lineRule="auto"/>
        <w:jc w:val="center"/>
        <w:rPr>
          <w:rFonts w:ascii="Arial" w:hAnsi="Arial" w:cs="Arial"/>
          <w:bCs/>
          <w:iCs/>
          <w:szCs w:val="24"/>
          <w:lang w:val="es-ES"/>
        </w:rPr>
      </w:pPr>
      <w:r w:rsidRPr="001329AD">
        <w:rPr>
          <w:rFonts w:ascii="Arial" w:hAnsi="Arial" w:cs="Arial"/>
          <w:bCs/>
          <w:iCs/>
          <w:szCs w:val="24"/>
          <w:lang w:val="es-ES"/>
        </w:rPr>
        <w:t>Magistrada Ponente</w:t>
      </w:r>
    </w:p>
    <w:p w14:paraId="173B309B" w14:textId="77777777" w:rsidR="001329AD" w:rsidRPr="001329AD" w:rsidRDefault="001329AD" w:rsidP="001329AD">
      <w:pPr>
        <w:spacing w:line="276" w:lineRule="auto"/>
        <w:jc w:val="both"/>
        <w:rPr>
          <w:rFonts w:ascii="Arial" w:hAnsi="Arial" w:cs="Arial"/>
          <w:szCs w:val="24"/>
        </w:rPr>
      </w:pPr>
    </w:p>
    <w:p w14:paraId="54C457F0" w14:textId="77777777" w:rsidR="001329AD" w:rsidRPr="001329AD" w:rsidRDefault="001329AD" w:rsidP="001329AD">
      <w:pPr>
        <w:spacing w:line="276" w:lineRule="auto"/>
        <w:jc w:val="both"/>
        <w:rPr>
          <w:rFonts w:ascii="Arial" w:hAnsi="Arial" w:cs="Arial"/>
          <w:szCs w:val="24"/>
        </w:rPr>
      </w:pPr>
    </w:p>
    <w:p w14:paraId="0B6E83C8" w14:textId="77777777" w:rsidR="001329AD" w:rsidRPr="001329AD" w:rsidRDefault="001329AD" w:rsidP="001329AD">
      <w:pPr>
        <w:spacing w:line="276" w:lineRule="auto"/>
        <w:jc w:val="both"/>
        <w:rPr>
          <w:rFonts w:ascii="Arial" w:hAnsi="Arial" w:cs="Arial"/>
          <w:szCs w:val="24"/>
        </w:rPr>
      </w:pPr>
    </w:p>
    <w:p w14:paraId="29C25138" w14:textId="77777777" w:rsidR="001329AD" w:rsidRPr="001329AD" w:rsidRDefault="001329AD" w:rsidP="001329AD">
      <w:pPr>
        <w:spacing w:line="276" w:lineRule="auto"/>
        <w:jc w:val="both"/>
        <w:rPr>
          <w:rFonts w:ascii="Arial" w:hAnsi="Arial" w:cs="Arial"/>
          <w:b/>
          <w:bCs/>
          <w:iCs/>
          <w:szCs w:val="24"/>
          <w:lang w:val="es-ES"/>
        </w:rPr>
      </w:pPr>
      <w:r w:rsidRPr="001329AD">
        <w:rPr>
          <w:rFonts w:ascii="Arial" w:hAnsi="Arial" w:cs="Arial"/>
          <w:b/>
          <w:bCs/>
          <w:iCs/>
          <w:szCs w:val="24"/>
          <w:lang w:val="es-ES"/>
        </w:rPr>
        <w:t>ANA LUCÍA CAICEDO CALDERÓN</w:t>
      </w:r>
      <w:r w:rsidRPr="001329AD">
        <w:rPr>
          <w:rFonts w:ascii="Arial" w:hAnsi="Arial" w:cs="Arial"/>
          <w:b/>
          <w:bCs/>
          <w:iCs/>
          <w:szCs w:val="24"/>
          <w:lang w:val="es-ES"/>
        </w:rPr>
        <w:tab/>
        <w:t xml:space="preserve">      OLGA LUCIA HOYOS SEPÚLVEDA</w:t>
      </w:r>
    </w:p>
    <w:p w14:paraId="1EB2A8B6" w14:textId="77777777" w:rsidR="001329AD" w:rsidRPr="001329AD" w:rsidRDefault="001329AD" w:rsidP="001329AD">
      <w:pPr>
        <w:spacing w:line="276" w:lineRule="auto"/>
        <w:jc w:val="both"/>
        <w:rPr>
          <w:rFonts w:ascii="Arial" w:hAnsi="Arial" w:cs="Arial"/>
          <w:bCs/>
          <w:iCs/>
          <w:szCs w:val="24"/>
          <w:lang w:val="es-ES"/>
        </w:rPr>
      </w:pPr>
      <w:r w:rsidRPr="001329AD">
        <w:rPr>
          <w:rFonts w:ascii="Arial" w:hAnsi="Arial" w:cs="Arial"/>
          <w:bCs/>
          <w:iCs/>
          <w:szCs w:val="24"/>
          <w:lang w:val="es-ES"/>
        </w:rPr>
        <w:t xml:space="preserve">                Magistrada</w:t>
      </w:r>
      <w:r w:rsidRPr="001329AD">
        <w:rPr>
          <w:rFonts w:ascii="Arial" w:hAnsi="Arial" w:cs="Arial"/>
          <w:bCs/>
          <w:iCs/>
          <w:szCs w:val="24"/>
          <w:lang w:val="es-ES"/>
        </w:rPr>
        <w:tab/>
      </w:r>
      <w:r w:rsidRPr="001329AD">
        <w:rPr>
          <w:rFonts w:ascii="Arial" w:hAnsi="Arial" w:cs="Arial"/>
          <w:bCs/>
          <w:iCs/>
          <w:szCs w:val="24"/>
          <w:lang w:val="es-ES"/>
        </w:rPr>
        <w:tab/>
      </w:r>
      <w:r w:rsidRPr="001329AD">
        <w:rPr>
          <w:rFonts w:ascii="Arial" w:hAnsi="Arial" w:cs="Arial"/>
          <w:bCs/>
          <w:iCs/>
          <w:szCs w:val="24"/>
          <w:lang w:val="es-ES"/>
        </w:rPr>
        <w:tab/>
      </w:r>
      <w:r w:rsidRPr="001329AD">
        <w:rPr>
          <w:rFonts w:ascii="Arial" w:hAnsi="Arial" w:cs="Arial"/>
          <w:bCs/>
          <w:iCs/>
          <w:szCs w:val="24"/>
          <w:lang w:val="es-ES"/>
        </w:rPr>
        <w:tab/>
      </w:r>
      <w:r w:rsidRPr="001329AD">
        <w:rPr>
          <w:rFonts w:ascii="Arial" w:hAnsi="Arial" w:cs="Arial"/>
          <w:bCs/>
          <w:iCs/>
          <w:szCs w:val="24"/>
          <w:lang w:val="es-ES"/>
        </w:rPr>
        <w:tab/>
        <w:t xml:space="preserve">      </w:t>
      </w:r>
      <w:proofErr w:type="spellStart"/>
      <w:r w:rsidRPr="001329AD">
        <w:rPr>
          <w:rFonts w:ascii="Arial" w:hAnsi="Arial" w:cs="Arial"/>
          <w:bCs/>
          <w:iCs/>
          <w:szCs w:val="24"/>
          <w:lang w:val="es-ES"/>
        </w:rPr>
        <w:t>Magistrada</w:t>
      </w:r>
      <w:proofErr w:type="spellEnd"/>
    </w:p>
    <w:p w14:paraId="3215E714" w14:textId="6C8D994D" w:rsidR="000607AB" w:rsidRDefault="000607AB" w:rsidP="007C7EA3">
      <w:pPr>
        <w:spacing w:line="276" w:lineRule="auto"/>
        <w:rPr>
          <w:rFonts w:ascii="Arial" w:hAnsi="Arial" w:cs="Arial"/>
          <w:spacing w:val="6"/>
          <w:szCs w:val="24"/>
          <w:lang w:val="es-ES"/>
        </w:rPr>
      </w:pPr>
    </w:p>
    <w:p w14:paraId="477B2021" w14:textId="77777777" w:rsidR="007C7EA3" w:rsidRDefault="007C7EA3" w:rsidP="007C7EA3">
      <w:pPr>
        <w:spacing w:line="276" w:lineRule="auto"/>
        <w:rPr>
          <w:rFonts w:ascii="Arial" w:hAnsi="Arial" w:cs="Arial"/>
          <w:spacing w:val="6"/>
          <w:szCs w:val="24"/>
          <w:lang w:val="es-ES"/>
        </w:rPr>
      </w:pPr>
    </w:p>
    <w:p w14:paraId="598C7CC3" w14:textId="77777777" w:rsidR="007C7EA3" w:rsidRDefault="007C7EA3" w:rsidP="007C7EA3">
      <w:pPr>
        <w:spacing w:line="276" w:lineRule="auto"/>
        <w:rPr>
          <w:rFonts w:ascii="Arial" w:hAnsi="Arial" w:cs="Arial"/>
          <w:spacing w:val="6"/>
          <w:szCs w:val="24"/>
          <w:lang w:val="es-ES"/>
        </w:rPr>
      </w:pPr>
    </w:p>
    <w:p w14:paraId="7D9B23EC" w14:textId="77777777" w:rsidR="007C7EA3" w:rsidRPr="001329AD" w:rsidRDefault="007C7EA3" w:rsidP="007C7EA3">
      <w:pPr>
        <w:spacing w:line="276" w:lineRule="auto"/>
        <w:rPr>
          <w:rFonts w:ascii="Arial" w:hAnsi="Arial" w:cs="Arial"/>
          <w:spacing w:val="6"/>
          <w:szCs w:val="24"/>
          <w:lang w:val="es-ES"/>
        </w:rPr>
      </w:pPr>
    </w:p>
    <w:p w14:paraId="0D4EA649" w14:textId="77777777" w:rsidR="000607AB" w:rsidRPr="001329AD" w:rsidRDefault="000607AB" w:rsidP="007C7EA3">
      <w:pPr>
        <w:jc w:val="center"/>
        <w:rPr>
          <w:rFonts w:ascii="Arial" w:hAnsi="Arial" w:cs="Arial"/>
          <w:b/>
          <w:szCs w:val="24"/>
          <w:lang w:val="es-ES"/>
        </w:rPr>
      </w:pPr>
      <w:r w:rsidRPr="001329AD">
        <w:rPr>
          <w:rFonts w:ascii="Arial" w:hAnsi="Arial" w:cs="Arial"/>
          <w:b/>
          <w:szCs w:val="24"/>
          <w:lang w:val="es-ES"/>
        </w:rPr>
        <w:t>ANEXO</w:t>
      </w:r>
    </w:p>
    <w:p w14:paraId="1D4E04F4" w14:textId="474206E8" w:rsidR="000607AB" w:rsidRPr="001329AD" w:rsidRDefault="00705170" w:rsidP="007C7EA3">
      <w:pPr>
        <w:pStyle w:val="Sinespaciado"/>
        <w:jc w:val="center"/>
        <w:rPr>
          <w:rFonts w:ascii="Arial" w:hAnsi="Arial" w:cs="Arial"/>
          <w:b/>
          <w:szCs w:val="24"/>
          <w:lang w:val="es-ES"/>
        </w:rPr>
      </w:pPr>
      <w:r w:rsidRPr="001329AD">
        <w:rPr>
          <w:rFonts w:ascii="Arial" w:hAnsi="Arial" w:cs="Arial"/>
          <w:b/>
          <w:szCs w:val="24"/>
          <w:lang w:val="es-ES"/>
        </w:rPr>
        <w:t>RETROACTIVO PENSIONAL LIQUIDADO POR LA A-QUO</w:t>
      </w:r>
    </w:p>
    <w:p w14:paraId="5520D497" w14:textId="77777777" w:rsidR="00705170" w:rsidRPr="001329AD" w:rsidRDefault="00705170" w:rsidP="007C7EA3">
      <w:pPr>
        <w:pStyle w:val="Sinespaciado"/>
        <w:rPr>
          <w:rFonts w:ascii="Arial" w:hAnsi="Arial" w:cs="Arial"/>
          <w:szCs w:val="24"/>
          <w:lang w:val="es-ES"/>
        </w:rPr>
      </w:pPr>
    </w:p>
    <w:tbl>
      <w:tblPr>
        <w:tblW w:w="6105" w:type="dxa"/>
        <w:tblInd w:w="1413" w:type="dxa"/>
        <w:tblCellMar>
          <w:left w:w="70" w:type="dxa"/>
          <w:right w:w="70" w:type="dxa"/>
        </w:tblCellMar>
        <w:tblLook w:val="04A0" w:firstRow="1" w:lastRow="0" w:firstColumn="1" w:lastColumn="0" w:noHBand="0" w:noVBand="1"/>
      </w:tblPr>
      <w:tblGrid>
        <w:gridCol w:w="1140"/>
        <w:gridCol w:w="1839"/>
        <w:gridCol w:w="1341"/>
        <w:gridCol w:w="1785"/>
      </w:tblGrid>
      <w:tr w:rsidR="001329AD" w:rsidRPr="001329AD" w14:paraId="6E0BC139" w14:textId="77777777" w:rsidTr="00301A36">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6788776D" w14:textId="77777777" w:rsidR="00705170" w:rsidRPr="001329AD" w:rsidRDefault="00705170" w:rsidP="007C7EA3">
            <w:pPr>
              <w:jc w:val="center"/>
              <w:rPr>
                <w:rFonts w:ascii="Arial" w:hAnsi="Arial" w:cs="Arial"/>
                <w:b/>
                <w:bCs/>
                <w:szCs w:val="28"/>
                <w:lang w:val="es-ES"/>
              </w:rPr>
            </w:pPr>
            <w:r w:rsidRPr="001329AD">
              <w:rPr>
                <w:rFonts w:ascii="Arial" w:hAnsi="Arial" w:cs="Arial"/>
                <w:b/>
                <w:bCs/>
                <w:szCs w:val="28"/>
                <w:lang w:val="es-ES"/>
              </w:rPr>
              <w:t xml:space="preserve">AÑO </w:t>
            </w:r>
          </w:p>
        </w:tc>
        <w:tc>
          <w:tcPr>
            <w:tcW w:w="1875" w:type="dxa"/>
            <w:tcBorders>
              <w:top w:val="single" w:sz="4" w:space="0" w:color="auto"/>
              <w:left w:val="double" w:sz="6" w:space="0" w:color="auto"/>
              <w:bottom w:val="single" w:sz="4" w:space="0" w:color="auto"/>
              <w:right w:val="single" w:sz="4" w:space="0" w:color="auto"/>
            </w:tcBorders>
            <w:shd w:val="clear" w:color="auto" w:fill="000000" w:themeFill="text1"/>
            <w:vAlign w:val="center"/>
            <w:hideMark/>
          </w:tcPr>
          <w:p w14:paraId="795A70E1" w14:textId="77777777" w:rsidR="00705170" w:rsidRPr="001329AD" w:rsidRDefault="00705170" w:rsidP="007C7EA3">
            <w:pPr>
              <w:jc w:val="center"/>
              <w:rPr>
                <w:rFonts w:ascii="Arial" w:hAnsi="Arial" w:cs="Arial"/>
                <w:b/>
                <w:bCs/>
                <w:szCs w:val="28"/>
                <w:lang w:val="es-ES"/>
              </w:rPr>
            </w:pPr>
            <w:r w:rsidRPr="001329AD">
              <w:rPr>
                <w:rFonts w:ascii="Arial" w:hAnsi="Arial" w:cs="Arial"/>
                <w:b/>
                <w:bCs/>
                <w:szCs w:val="28"/>
                <w:lang w:val="es-ES"/>
              </w:rPr>
              <w:t xml:space="preserve">VALOR MESADA </w:t>
            </w:r>
          </w:p>
        </w:tc>
        <w:tc>
          <w:tcPr>
            <w:tcW w:w="1305" w:type="dxa"/>
            <w:tcBorders>
              <w:top w:val="single" w:sz="4" w:space="0" w:color="auto"/>
              <w:left w:val="nil"/>
              <w:bottom w:val="nil"/>
              <w:right w:val="single" w:sz="4" w:space="0" w:color="auto"/>
            </w:tcBorders>
            <w:shd w:val="clear" w:color="auto" w:fill="000000" w:themeFill="text1"/>
            <w:vAlign w:val="center"/>
            <w:hideMark/>
          </w:tcPr>
          <w:p w14:paraId="1DA9513D" w14:textId="77777777" w:rsidR="00705170" w:rsidRPr="001329AD" w:rsidRDefault="00705170" w:rsidP="007C7EA3">
            <w:pPr>
              <w:jc w:val="center"/>
              <w:rPr>
                <w:rFonts w:ascii="Arial" w:hAnsi="Arial" w:cs="Arial"/>
                <w:b/>
                <w:bCs/>
                <w:szCs w:val="28"/>
                <w:lang w:val="es-ES"/>
              </w:rPr>
            </w:pPr>
            <w:r w:rsidRPr="001329AD">
              <w:rPr>
                <w:rFonts w:ascii="Arial" w:hAnsi="Arial" w:cs="Arial"/>
                <w:b/>
                <w:bCs/>
                <w:szCs w:val="28"/>
                <w:lang w:val="es-ES"/>
              </w:rPr>
              <w:t xml:space="preserve">No.  MESADAS </w:t>
            </w:r>
          </w:p>
        </w:tc>
        <w:tc>
          <w:tcPr>
            <w:tcW w:w="1785" w:type="dxa"/>
            <w:tcBorders>
              <w:top w:val="single" w:sz="4" w:space="0" w:color="auto"/>
              <w:left w:val="nil"/>
              <w:bottom w:val="nil"/>
              <w:right w:val="single" w:sz="4" w:space="0" w:color="auto"/>
            </w:tcBorders>
            <w:shd w:val="clear" w:color="auto" w:fill="000000" w:themeFill="text1"/>
            <w:vAlign w:val="center"/>
            <w:hideMark/>
          </w:tcPr>
          <w:p w14:paraId="039E616A" w14:textId="77777777" w:rsidR="00705170" w:rsidRPr="001329AD" w:rsidRDefault="00705170" w:rsidP="007C7EA3">
            <w:pPr>
              <w:jc w:val="center"/>
              <w:rPr>
                <w:rFonts w:ascii="Arial" w:hAnsi="Arial" w:cs="Arial"/>
                <w:b/>
                <w:bCs/>
                <w:szCs w:val="28"/>
                <w:lang w:val="es-ES"/>
              </w:rPr>
            </w:pPr>
            <w:r w:rsidRPr="001329AD">
              <w:rPr>
                <w:rFonts w:ascii="Arial" w:hAnsi="Arial" w:cs="Arial"/>
                <w:b/>
                <w:bCs/>
                <w:szCs w:val="28"/>
                <w:lang w:val="es-ES"/>
              </w:rPr>
              <w:t xml:space="preserve">Total </w:t>
            </w:r>
          </w:p>
        </w:tc>
      </w:tr>
      <w:tr w:rsidR="001329AD" w:rsidRPr="001329AD" w14:paraId="4D27B7AD" w14:textId="77777777" w:rsidTr="00301A36">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14:paraId="54009DDE" w14:textId="77777777" w:rsidR="00705170" w:rsidRPr="001329AD" w:rsidRDefault="00705170" w:rsidP="007C7EA3">
            <w:pPr>
              <w:jc w:val="center"/>
              <w:rPr>
                <w:rFonts w:ascii="Arial" w:hAnsi="Arial" w:cs="Arial"/>
                <w:szCs w:val="28"/>
                <w:lang w:val="es-ES"/>
              </w:rPr>
            </w:pPr>
            <w:r w:rsidRPr="001329AD">
              <w:rPr>
                <w:rFonts w:ascii="Arial" w:hAnsi="Arial" w:cs="Arial"/>
                <w:szCs w:val="28"/>
                <w:lang w:val="es-ES"/>
              </w:rPr>
              <w:t>2017</w:t>
            </w:r>
          </w:p>
        </w:tc>
        <w:tc>
          <w:tcPr>
            <w:tcW w:w="1875" w:type="dxa"/>
            <w:tcBorders>
              <w:top w:val="nil"/>
              <w:left w:val="nil"/>
              <w:bottom w:val="single" w:sz="4" w:space="0" w:color="auto"/>
              <w:right w:val="nil"/>
            </w:tcBorders>
            <w:shd w:val="clear" w:color="auto" w:fill="FFFFFF" w:themeFill="background1"/>
            <w:vAlign w:val="center"/>
            <w:hideMark/>
          </w:tcPr>
          <w:p w14:paraId="36B538B9" w14:textId="77777777" w:rsidR="00705170" w:rsidRPr="001329AD" w:rsidRDefault="00705170" w:rsidP="007C7EA3">
            <w:pPr>
              <w:jc w:val="center"/>
              <w:rPr>
                <w:rFonts w:ascii="Arial" w:hAnsi="Arial" w:cs="Arial"/>
                <w:szCs w:val="28"/>
                <w:lang w:val="es-ES"/>
              </w:rPr>
            </w:pPr>
            <w:r w:rsidRPr="001329AD">
              <w:rPr>
                <w:rFonts w:ascii="Arial" w:hAnsi="Arial" w:cs="Arial"/>
                <w:szCs w:val="28"/>
                <w:lang w:val="es-ES"/>
              </w:rPr>
              <w:t xml:space="preserve"> $       737.717 </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DDA56" w14:textId="77777777" w:rsidR="00705170" w:rsidRPr="001329AD" w:rsidRDefault="00705170" w:rsidP="007C7EA3">
            <w:pPr>
              <w:jc w:val="center"/>
              <w:rPr>
                <w:rFonts w:ascii="Arial" w:hAnsi="Arial" w:cs="Arial"/>
                <w:szCs w:val="28"/>
                <w:lang w:val="es-ES"/>
              </w:rPr>
            </w:pPr>
            <w:r w:rsidRPr="001329AD">
              <w:rPr>
                <w:rFonts w:ascii="Arial" w:hAnsi="Arial" w:cs="Arial"/>
                <w:szCs w:val="28"/>
                <w:lang w:val="es-ES"/>
              </w:rPr>
              <w:t>12</w:t>
            </w:r>
          </w:p>
        </w:tc>
        <w:tc>
          <w:tcPr>
            <w:tcW w:w="17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BDF9E0" w14:textId="77777777" w:rsidR="00705170" w:rsidRPr="001329AD" w:rsidRDefault="00705170" w:rsidP="007C7EA3">
            <w:pPr>
              <w:jc w:val="center"/>
              <w:rPr>
                <w:rFonts w:ascii="Arial" w:hAnsi="Arial" w:cs="Arial"/>
                <w:szCs w:val="28"/>
                <w:lang w:val="es-ES"/>
              </w:rPr>
            </w:pPr>
            <w:r w:rsidRPr="001329AD">
              <w:rPr>
                <w:rFonts w:ascii="Arial" w:hAnsi="Arial" w:cs="Arial"/>
                <w:szCs w:val="28"/>
                <w:lang w:val="es-ES"/>
              </w:rPr>
              <w:t>$8.852.604</w:t>
            </w:r>
          </w:p>
        </w:tc>
      </w:tr>
      <w:tr w:rsidR="001329AD" w:rsidRPr="001329AD" w14:paraId="64B9B5DC" w14:textId="77777777" w:rsidTr="00301A36">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14:paraId="07BE55A0" w14:textId="77777777" w:rsidR="00705170" w:rsidRPr="001329AD" w:rsidRDefault="00705170" w:rsidP="007C7EA3">
            <w:pPr>
              <w:jc w:val="center"/>
              <w:rPr>
                <w:rFonts w:ascii="Arial" w:hAnsi="Arial" w:cs="Arial"/>
                <w:szCs w:val="28"/>
                <w:lang w:val="es-ES"/>
              </w:rPr>
            </w:pPr>
            <w:r w:rsidRPr="001329AD">
              <w:rPr>
                <w:rFonts w:ascii="Arial" w:hAnsi="Arial" w:cs="Arial"/>
                <w:szCs w:val="28"/>
                <w:lang w:val="es-ES"/>
              </w:rPr>
              <w:t>2018</w:t>
            </w:r>
          </w:p>
        </w:tc>
        <w:tc>
          <w:tcPr>
            <w:tcW w:w="1875" w:type="dxa"/>
            <w:tcBorders>
              <w:top w:val="nil"/>
              <w:left w:val="nil"/>
              <w:bottom w:val="single" w:sz="4" w:space="0" w:color="auto"/>
              <w:right w:val="single" w:sz="4" w:space="0" w:color="auto"/>
            </w:tcBorders>
            <w:shd w:val="clear" w:color="auto" w:fill="FFFFFF" w:themeFill="background1"/>
            <w:vAlign w:val="center"/>
            <w:hideMark/>
          </w:tcPr>
          <w:p w14:paraId="2BE78337" w14:textId="77777777" w:rsidR="00705170" w:rsidRPr="001329AD" w:rsidRDefault="00705170" w:rsidP="007C7EA3">
            <w:pPr>
              <w:jc w:val="center"/>
              <w:rPr>
                <w:rFonts w:ascii="Arial" w:hAnsi="Arial" w:cs="Arial"/>
                <w:szCs w:val="28"/>
                <w:lang w:val="es-ES"/>
              </w:rPr>
            </w:pPr>
            <w:r w:rsidRPr="001329AD">
              <w:rPr>
                <w:rFonts w:ascii="Arial" w:hAnsi="Arial" w:cs="Arial"/>
                <w:szCs w:val="28"/>
                <w:lang w:val="es-ES"/>
              </w:rPr>
              <w:t xml:space="preserve"> $       781.242 </w:t>
            </w:r>
          </w:p>
        </w:tc>
        <w:tc>
          <w:tcPr>
            <w:tcW w:w="1305" w:type="dxa"/>
            <w:tcBorders>
              <w:top w:val="nil"/>
              <w:left w:val="nil"/>
              <w:bottom w:val="single" w:sz="4" w:space="0" w:color="auto"/>
              <w:right w:val="single" w:sz="4" w:space="0" w:color="auto"/>
            </w:tcBorders>
            <w:shd w:val="clear" w:color="auto" w:fill="FFFFFF" w:themeFill="background1"/>
            <w:vAlign w:val="center"/>
            <w:hideMark/>
          </w:tcPr>
          <w:p w14:paraId="6BA18F46" w14:textId="77777777" w:rsidR="00705170" w:rsidRPr="001329AD" w:rsidRDefault="00705170" w:rsidP="007C7EA3">
            <w:pPr>
              <w:jc w:val="center"/>
              <w:rPr>
                <w:rFonts w:ascii="Arial" w:hAnsi="Arial" w:cs="Arial"/>
                <w:szCs w:val="28"/>
                <w:lang w:val="es-ES"/>
              </w:rPr>
            </w:pPr>
            <w:r w:rsidRPr="001329AD">
              <w:rPr>
                <w:rFonts w:ascii="Arial" w:hAnsi="Arial" w:cs="Arial"/>
                <w:szCs w:val="28"/>
                <w:lang w:val="es-ES"/>
              </w:rPr>
              <w:t>13</w:t>
            </w:r>
          </w:p>
        </w:tc>
        <w:tc>
          <w:tcPr>
            <w:tcW w:w="1785" w:type="dxa"/>
            <w:tcBorders>
              <w:top w:val="nil"/>
              <w:left w:val="nil"/>
              <w:bottom w:val="single" w:sz="4" w:space="0" w:color="auto"/>
              <w:right w:val="single" w:sz="4" w:space="0" w:color="auto"/>
            </w:tcBorders>
            <w:shd w:val="clear" w:color="auto" w:fill="FFFFFF" w:themeFill="background1"/>
            <w:vAlign w:val="center"/>
            <w:hideMark/>
          </w:tcPr>
          <w:p w14:paraId="30025669" w14:textId="77777777" w:rsidR="00705170" w:rsidRPr="001329AD" w:rsidRDefault="00705170" w:rsidP="007C7EA3">
            <w:pPr>
              <w:jc w:val="center"/>
              <w:rPr>
                <w:rFonts w:ascii="Arial" w:hAnsi="Arial" w:cs="Arial"/>
                <w:szCs w:val="28"/>
                <w:lang w:val="es-ES"/>
              </w:rPr>
            </w:pPr>
            <w:r w:rsidRPr="001329AD">
              <w:rPr>
                <w:rFonts w:ascii="Arial" w:hAnsi="Arial" w:cs="Arial"/>
                <w:szCs w:val="28"/>
                <w:lang w:val="es-ES"/>
              </w:rPr>
              <w:t>$10.156.146</w:t>
            </w:r>
          </w:p>
        </w:tc>
      </w:tr>
      <w:tr w:rsidR="001329AD" w:rsidRPr="001329AD" w14:paraId="75C534E9" w14:textId="77777777" w:rsidTr="00301A36">
        <w:trPr>
          <w:trHeight w:val="300"/>
        </w:trPr>
        <w:tc>
          <w:tcPr>
            <w:tcW w:w="1140" w:type="dxa"/>
            <w:tcBorders>
              <w:top w:val="nil"/>
              <w:left w:val="single" w:sz="4" w:space="0" w:color="auto"/>
              <w:bottom w:val="single" w:sz="4" w:space="0" w:color="auto"/>
              <w:right w:val="single" w:sz="4" w:space="0" w:color="auto"/>
            </w:tcBorders>
            <w:shd w:val="clear" w:color="auto" w:fill="auto"/>
            <w:vAlign w:val="center"/>
            <w:hideMark/>
          </w:tcPr>
          <w:p w14:paraId="4382B035" w14:textId="77777777" w:rsidR="00705170" w:rsidRPr="001329AD" w:rsidRDefault="00705170" w:rsidP="007C7EA3">
            <w:pPr>
              <w:jc w:val="center"/>
              <w:rPr>
                <w:rFonts w:ascii="Arial" w:hAnsi="Arial" w:cs="Arial"/>
                <w:szCs w:val="28"/>
                <w:lang w:val="es-ES"/>
              </w:rPr>
            </w:pPr>
            <w:r w:rsidRPr="001329AD">
              <w:rPr>
                <w:rFonts w:ascii="Arial" w:hAnsi="Arial" w:cs="Arial"/>
                <w:szCs w:val="28"/>
                <w:lang w:val="es-ES"/>
              </w:rPr>
              <w:t>2019</w:t>
            </w:r>
          </w:p>
        </w:tc>
        <w:tc>
          <w:tcPr>
            <w:tcW w:w="1875" w:type="dxa"/>
            <w:tcBorders>
              <w:top w:val="nil"/>
              <w:left w:val="nil"/>
              <w:bottom w:val="single" w:sz="4" w:space="0" w:color="auto"/>
              <w:right w:val="single" w:sz="4" w:space="0" w:color="auto"/>
            </w:tcBorders>
            <w:shd w:val="clear" w:color="auto" w:fill="FFFFFF" w:themeFill="background1"/>
            <w:vAlign w:val="center"/>
            <w:hideMark/>
          </w:tcPr>
          <w:p w14:paraId="07AEC1B1" w14:textId="77777777" w:rsidR="00705170" w:rsidRPr="001329AD" w:rsidRDefault="00705170" w:rsidP="007C7EA3">
            <w:pPr>
              <w:jc w:val="center"/>
              <w:rPr>
                <w:rFonts w:ascii="Arial" w:hAnsi="Arial" w:cs="Arial"/>
                <w:szCs w:val="28"/>
                <w:lang w:val="es-ES"/>
              </w:rPr>
            </w:pPr>
            <w:r w:rsidRPr="001329AD">
              <w:rPr>
                <w:rFonts w:ascii="Arial" w:hAnsi="Arial" w:cs="Arial"/>
                <w:szCs w:val="28"/>
                <w:lang w:val="es-ES"/>
              </w:rPr>
              <w:t xml:space="preserve"> $       828.116 </w:t>
            </w:r>
          </w:p>
        </w:tc>
        <w:tc>
          <w:tcPr>
            <w:tcW w:w="1305" w:type="dxa"/>
            <w:tcBorders>
              <w:top w:val="nil"/>
              <w:left w:val="nil"/>
              <w:bottom w:val="single" w:sz="4" w:space="0" w:color="auto"/>
              <w:right w:val="single" w:sz="4" w:space="0" w:color="auto"/>
            </w:tcBorders>
            <w:shd w:val="clear" w:color="auto" w:fill="FFFFFF" w:themeFill="background1"/>
            <w:vAlign w:val="center"/>
            <w:hideMark/>
          </w:tcPr>
          <w:p w14:paraId="56494E02" w14:textId="77777777" w:rsidR="00705170" w:rsidRPr="001329AD" w:rsidRDefault="00705170" w:rsidP="007C7EA3">
            <w:pPr>
              <w:jc w:val="center"/>
              <w:rPr>
                <w:rFonts w:ascii="Arial" w:hAnsi="Arial" w:cs="Arial"/>
                <w:szCs w:val="28"/>
                <w:lang w:val="es-ES"/>
              </w:rPr>
            </w:pPr>
            <w:r w:rsidRPr="001329AD">
              <w:rPr>
                <w:rFonts w:ascii="Arial" w:hAnsi="Arial" w:cs="Arial"/>
                <w:szCs w:val="28"/>
                <w:lang w:val="es-ES"/>
              </w:rPr>
              <w:t>6</w:t>
            </w:r>
          </w:p>
        </w:tc>
        <w:tc>
          <w:tcPr>
            <w:tcW w:w="1785" w:type="dxa"/>
            <w:tcBorders>
              <w:top w:val="nil"/>
              <w:left w:val="nil"/>
              <w:bottom w:val="single" w:sz="4" w:space="0" w:color="auto"/>
              <w:right w:val="single" w:sz="4" w:space="0" w:color="auto"/>
            </w:tcBorders>
            <w:shd w:val="clear" w:color="auto" w:fill="FFFFFF" w:themeFill="background1"/>
            <w:vAlign w:val="center"/>
            <w:hideMark/>
          </w:tcPr>
          <w:p w14:paraId="55429118" w14:textId="77777777" w:rsidR="00705170" w:rsidRPr="001329AD" w:rsidRDefault="00705170" w:rsidP="007C7EA3">
            <w:pPr>
              <w:jc w:val="center"/>
              <w:rPr>
                <w:rFonts w:ascii="Arial" w:hAnsi="Arial" w:cs="Arial"/>
                <w:szCs w:val="28"/>
                <w:lang w:val="es-ES"/>
              </w:rPr>
            </w:pPr>
            <w:r w:rsidRPr="001329AD">
              <w:rPr>
                <w:rFonts w:ascii="Arial" w:hAnsi="Arial" w:cs="Arial"/>
                <w:szCs w:val="28"/>
                <w:lang w:val="es-ES"/>
              </w:rPr>
              <w:t>$4.968.696</w:t>
            </w:r>
          </w:p>
        </w:tc>
      </w:tr>
      <w:tr w:rsidR="001329AD" w:rsidRPr="001329AD" w14:paraId="0683BB0E" w14:textId="77777777" w:rsidTr="00301A36">
        <w:trPr>
          <w:trHeight w:val="300"/>
        </w:trPr>
        <w:tc>
          <w:tcPr>
            <w:tcW w:w="4320"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298BBDC4" w14:textId="77777777" w:rsidR="00705170" w:rsidRPr="001329AD" w:rsidRDefault="00705170" w:rsidP="007C7EA3">
            <w:pPr>
              <w:jc w:val="center"/>
              <w:rPr>
                <w:rFonts w:ascii="Arial" w:hAnsi="Arial" w:cs="Arial"/>
                <w:b/>
                <w:bCs/>
                <w:szCs w:val="28"/>
                <w:lang w:val="es-ES"/>
              </w:rPr>
            </w:pPr>
            <w:r w:rsidRPr="001329AD">
              <w:rPr>
                <w:rFonts w:ascii="Arial" w:hAnsi="Arial" w:cs="Arial"/>
                <w:b/>
                <w:bCs/>
                <w:szCs w:val="28"/>
                <w:lang w:val="es-ES"/>
              </w:rPr>
              <w:t xml:space="preserve">TOTAL </w:t>
            </w:r>
          </w:p>
        </w:tc>
        <w:tc>
          <w:tcPr>
            <w:tcW w:w="1785" w:type="dxa"/>
            <w:tcBorders>
              <w:top w:val="nil"/>
              <w:left w:val="nil"/>
              <w:bottom w:val="single" w:sz="4" w:space="0" w:color="auto"/>
              <w:right w:val="single" w:sz="4" w:space="0" w:color="auto"/>
            </w:tcBorders>
            <w:shd w:val="clear" w:color="auto" w:fill="auto"/>
            <w:noWrap/>
            <w:vAlign w:val="center"/>
            <w:hideMark/>
          </w:tcPr>
          <w:p w14:paraId="70FBCA10" w14:textId="77777777" w:rsidR="00705170" w:rsidRPr="001329AD" w:rsidRDefault="00705170" w:rsidP="007C7EA3">
            <w:pPr>
              <w:jc w:val="center"/>
              <w:rPr>
                <w:rFonts w:ascii="Arial" w:hAnsi="Arial" w:cs="Arial"/>
                <w:b/>
                <w:bCs/>
                <w:szCs w:val="28"/>
                <w:lang w:val="es-ES"/>
              </w:rPr>
            </w:pPr>
            <w:r w:rsidRPr="001329AD">
              <w:rPr>
                <w:rFonts w:ascii="Arial" w:hAnsi="Arial" w:cs="Arial"/>
                <w:b/>
                <w:bCs/>
                <w:szCs w:val="28"/>
                <w:lang w:val="es-ES"/>
              </w:rPr>
              <w:t>$23.977.446</w:t>
            </w:r>
          </w:p>
        </w:tc>
      </w:tr>
    </w:tbl>
    <w:p w14:paraId="4087E909" w14:textId="77777777" w:rsidR="00705170" w:rsidRPr="001329AD" w:rsidRDefault="00705170" w:rsidP="001329AD">
      <w:pPr>
        <w:pStyle w:val="Sinespaciado"/>
        <w:rPr>
          <w:rFonts w:ascii="Arial" w:hAnsi="Arial" w:cs="Arial"/>
          <w:color w:val="404040" w:themeColor="text1" w:themeTint="BF"/>
          <w:szCs w:val="28"/>
          <w:lang w:val="es-ES"/>
        </w:rPr>
      </w:pPr>
    </w:p>
    <w:sectPr w:rsidR="00705170" w:rsidRPr="001329AD" w:rsidSect="001329AD">
      <w:headerReference w:type="default" r:id="rId13"/>
      <w:footerReference w:type="even" r:id="rId14"/>
      <w:footerReference w:type="default" r:id="rId15"/>
      <w:headerReference w:type="first" r:id="rId16"/>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42E5E0" w16cex:dateUtc="2020-04-16T19:10:00Z"/>
  <w16cex:commentExtensible w16cex:durableId="08D9779F" w16cex:dateUtc="2020-04-22T16:58:00Z"/>
  <w16cex:commentExtensible w16cex:durableId="2D6CA662" w16cex:dateUtc="2020-09-28T16:03:43.256Z"/>
  <w16cex:commentExtensible w16cex:durableId="407FDC3F" w16cex:dateUtc="2020-09-28T16:04:27.196Z"/>
  <w16cex:commentExtensible w16cex:durableId="602F77A3" w16cex:dateUtc="2020-09-29T20:29:08.949Z"/>
  <w16cex:commentExtensible w16cex:durableId="50A06F25" w16cex:dateUtc="2020-09-30T14:03:56.306Z"/>
  <w16cex:commentExtensible w16cex:durableId="35DF13D6" w16cex:dateUtc="2020-09-30T16:49:36.676Z"/>
  <w16cex:commentExtensible w16cex:durableId="7233B0D1" w16cex:dateUtc="2020-09-30T16:51:39.55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6DA30" w14:textId="77777777" w:rsidR="0000210A" w:rsidRDefault="0000210A" w:rsidP="000607AB">
      <w:r>
        <w:separator/>
      </w:r>
    </w:p>
  </w:endnote>
  <w:endnote w:type="continuationSeparator" w:id="0">
    <w:p w14:paraId="7FA8DCD7" w14:textId="77777777" w:rsidR="0000210A" w:rsidRDefault="0000210A" w:rsidP="0006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413A" w14:textId="77777777" w:rsidR="00CB0E01" w:rsidRDefault="00CB0E01" w:rsidP="00CB0E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29535F" w14:textId="77777777" w:rsidR="00CB0E01" w:rsidRDefault="00CB0E01" w:rsidP="00CB0E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937313"/>
      <w:docPartObj>
        <w:docPartGallery w:val="Page Numbers (Bottom of Page)"/>
        <w:docPartUnique/>
      </w:docPartObj>
    </w:sdtPr>
    <w:sdtEndPr>
      <w:rPr>
        <w:rFonts w:ascii="Arial" w:hAnsi="Arial" w:cs="Arial"/>
        <w:sz w:val="18"/>
        <w:szCs w:val="18"/>
      </w:rPr>
    </w:sdtEndPr>
    <w:sdtContent>
      <w:p w14:paraId="13FDB046" w14:textId="77777777" w:rsidR="00CB0E01" w:rsidRPr="00680EED" w:rsidRDefault="00CB0E01">
        <w:pPr>
          <w:pStyle w:val="Piedepgina"/>
          <w:jc w:val="right"/>
          <w:rPr>
            <w:rFonts w:ascii="Arial" w:hAnsi="Arial" w:cs="Arial"/>
            <w:sz w:val="18"/>
            <w:szCs w:val="18"/>
          </w:rPr>
        </w:pPr>
        <w:r w:rsidRPr="001329AD">
          <w:rPr>
            <w:rFonts w:ascii="Arial" w:hAnsi="Arial" w:cs="Arial"/>
            <w:bCs/>
            <w:sz w:val="18"/>
          </w:rPr>
          <w:fldChar w:fldCharType="begin"/>
        </w:r>
        <w:r w:rsidRPr="001329AD">
          <w:rPr>
            <w:rFonts w:ascii="Arial" w:hAnsi="Arial" w:cs="Arial"/>
            <w:bCs/>
            <w:sz w:val="18"/>
          </w:rPr>
          <w:instrText>PAGE   \* MERGEFORMAT</w:instrText>
        </w:r>
        <w:r w:rsidRPr="001329AD">
          <w:rPr>
            <w:rFonts w:ascii="Arial" w:hAnsi="Arial" w:cs="Arial"/>
            <w:bCs/>
            <w:sz w:val="18"/>
          </w:rPr>
          <w:fldChar w:fldCharType="separate"/>
        </w:r>
        <w:r w:rsidR="007C7EA3">
          <w:rPr>
            <w:rFonts w:ascii="Arial" w:hAnsi="Arial" w:cs="Arial"/>
            <w:bCs/>
            <w:noProof/>
            <w:sz w:val="18"/>
          </w:rPr>
          <w:t>7</w:t>
        </w:r>
        <w:r w:rsidRPr="001329AD">
          <w:rPr>
            <w:rFonts w:ascii="Arial" w:hAnsi="Arial" w:cs="Arial"/>
            <w:bCs/>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53D52" w14:textId="77777777" w:rsidR="0000210A" w:rsidRDefault="0000210A" w:rsidP="000607AB">
      <w:r>
        <w:separator/>
      </w:r>
    </w:p>
  </w:footnote>
  <w:footnote w:type="continuationSeparator" w:id="0">
    <w:p w14:paraId="579FA806" w14:textId="77777777" w:rsidR="0000210A" w:rsidRDefault="0000210A" w:rsidP="000607AB">
      <w:r>
        <w:continuationSeparator/>
      </w:r>
    </w:p>
  </w:footnote>
  <w:footnote w:id="1">
    <w:p w14:paraId="6622C59F" w14:textId="77777777" w:rsidR="00CB0E01" w:rsidRPr="001329AD" w:rsidRDefault="00CB0E01" w:rsidP="001329AD">
      <w:pPr>
        <w:pStyle w:val="Textonotapie"/>
        <w:jc w:val="both"/>
        <w:rPr>
          <w:rFonts w:ascii="Arial" w:hAnsi="Arial" w:cs="Arial"/>
          <w:sz w:val="18"/>
          <w:szCs w:val="18"/>
          <w:lang w:val="es-CO"/>
        </w:rPr>
      </w:pPr>
      <w:r w:rsidRPr="001329AD">
        <w:rPr>
          <w:rStyle w:val="Refdenotaalpie"/>
          <w:rFonts w:ascii="Arial" w:hAnsi="Arial" w:cs="Arial"/>
          <w:sz w:val="18"/>
          <w:szCs w:val="18"/>
        </w:rPr>
        <w:footnoteRef/>
      </w:r>
      <w:r w:rsidRPr="001329AD">
        <w:rPr>
          <w:rFonts w:ascii="Arial" w:hAnsi="Arial" w:cs="Arial"/>
          <w:sz w:val="18"/>
          <w:szCs w:val="18"/>
        </w:rPr>
        <w:t xml:space="preserve"> </w:t>
      </w:r>
      <w:r w:rsidRPr="001329AD">
        <w:rPr>
          <w:rFonts w:ascii="Arial" w:hAnsi="Arial" w:cs="Arial"/>
          <w:sz w:val="18"/>
          <w:szCs w:val="18"/>
          <w:lang w:val="es-CO"/>
        </w:rPr>
        <w:t>Sentencia T- 585 de 2011, Corte Constitucional.</w:t>
      </w:r>
    </w:p>
  </w:footnote>
  <w:footnote w:id="2">
    <w:p w14:paraId="5F0452FB" w14:textId="77777777" w:rsidR="00CB0E01" w:rsidRPr="001329AD" w:rsidRDefault="00CB0E01" w:rsidP="001329AD">
      <w:pPr>
        <w:pStyle w:val="Textonotapie"/>
        <w:jc w:val="both"/>
        <w:rPr>
          <w:rFonts w:ascii="Arial" w:hAnsi="Arial" w:cs="Arial"/>
          <w:sz w:val="18"/>
          <w:szCs w:val="18"/>
          <w:lang w:val="es-CO"/>
        </w:rPr>
      </w:pPr>
      <w:r w:rsidRPr="001329AD">
        <w:rPr>
          <w:rStyle w:val="Refdenotaalpie"/>
          <w:rFonts w:ascii="Arial" w:hAnsi="Arial" w:cs="Arial"/>
          <w:sz w:val="18"/>
          <w:szCs w:val="18"/>
        </w:rPr>
        <w:footnoteRef/>
      </w:r>
      <w:r w:rsidRPr="001329AD">
        <w:rPr>
          <w:rFonts w:ascii="Arial" w:hAnsi="Arial" w:cs="Arial"/>
          <w:sz w:val="18"/>
          <w:szCs w:val="18"/>
        </w:rPr>
        <w:t xml:space="preserve"> </w:t>
      </w:r>
      <w:r w:rsidRPr="001329AD">
        <w:rPr>
          <w:rFonts w:ascii="Arial" w:hAnsi="Arial" w:cs="Arial"/>
          <w:sz w:val="18"/>
          <w:szCs w:val="18"/>
          <w:lang w:val="es-CO"/>
        </w:rPr>
        <w:t>Sentencia T- 493 de 2013, Corte Constitucional</w:t>
      </w:r>
    </w:p>
  </w:footnote>
  <w:footnote w:id="3">
    <w:p w14:paraId="43F04871" w14:textId="098A8E64" w:rsidR="00CB0E01" w:rsidRPr="001329AD" w:rsidRDefault="00CB0E01" w:rsidP="001329AD">
      <w:pPr>
        <w:pStyle w:val="Textonotapie"/>
        <w:jc w:val="both"/>
        <w:rPr>
          <w:rFonts w:ascii="Arial" w:hAnsi="Arial" w:cs="Arial"/>
          <w:sz w:val="18"/>
          <w:szCs w:val="18"/>
          <w:lang w:val="es-CO"/>
        </w:rPr>
      </w:pPr>
      <w:r w:rsidRPr="001329AD">
        <w:rPr>
          <w:rStyle w:val="Refdenotaalpie"/>
          <w:rFonts w:ascii="Arial" w:hAnsi="Arial" w:cs="Arial"/>
          <w:sz w:val="18"/>
          <w:szCs w:val="18"/>
        </w:rPr>
        <w:footnoteRef/>
      </w:r>
      <w:r w:rsidR="001329AD">
        <w:rPr>
          <w:rFonts w:ascii="Arial" w:hAnsi="Arial" w:cs="Arial"/>
          <w:sz w:val="18"/>
          <w:szCs w:val="18"/>
          <w:lang w:val="es-ES"/>
        </w:rPr>
        <w:t xml:space="preserve"> </w:t>
      </w:r>
      <w:r w:rsidRPr="001329AD">
        <w:rPr>
          <w:rFonts w:ascii="Arial" w:hAnsi="Arial" w:cs="Arial"/>
          <w:sz w:val="18"/>
          <w:szCs w:val="18"/>
          <w:lang w:val="es-ES"/>
        </w:rPr>
        <w:t xml:space="preserve">Sentencias </w:t>
      </w:r>
      <w:proofErr w:type="spellStart"/>
      <w:r w:rsidRPr="001329AD">
        <w:rPr>
          <w:rFonts w:ascii="Arial" w:hAnsi="Arial" w:cs="Arial"/>
          <w:sz w:val="18"/>
          <w:szCs w:val="18"/>
          <w:lang w:val="es-ES"/>
        </w:rPr>
        <w:t>SL</w:t>
      </w:r>
      <w:proofErr w:type="spellEnd"/>
      <w:r w:rsidRPr="001329AD">
        <w:rPr>
          <w:rFonts w:ascii="Arial" w:hAnsi="Arial" w:cs="Arial"/>
          <w:sz w:val="18"/>
          <w:szCs w:val="18"/>
          <w:lang w:val="es-ES"/>
        </w:rPr>
        <w:t xml:space="preserve"> 607 de 2017 y SL 5603 de 2016, Sala Casación Laboral Corte Suprema Justicia.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C97A6" w14:textId="77777777" w:rsidR="00CB0E01" w:rsidRPr="001329AD" w:rsidRDefault="00CB0E01" w:rsidP="00CB0E01">
    <w:pPr>
      <w:jc w:val="both"/>
      <w:rPr>
        <w:rFonts w:ascii="Arial" w:hAnsi="Arial" w:cs="Arial"/>
        <w:bCs/>
        <w:sz w:val="18"/>
      </w:rPr>
    </w:pPr>
    <w:r w:rsidRPr="001329AD">
      <w:rPr>
        <w:rFonts w:ascii="Arial" w:hAnsi="Arial" w:cs="Arial"/>
        <w:bCs/>
        <w:sz w:val="18"/>
      </w:rPr>
      <w:t>Radicación No: 66001-31-05-003-2018-00349-01</w:t>
    </w:r>
  </w:p>
  <w:p w14:paraId="51C05D01" w14:textId="40340788" w:rsidR="00CB0E01" w:rsidRPr="001329AD" w:rsidRDefault="00CB0E01" w:rsidP="001329AD">
    <w:pPr>
      <w:jc w:val="both"/>
      <w:rPr>
        <w:rFonts w:ascii="Arial" w:hAnsi="Arial" w:cs="Arial"/>
        <w:bCs/>
        <w:sz w:val="18"/>
      </w:rPr>
    </w:pPr>
    <w:r w:rsidRPr="001329AD">
      <w:rPr>
        <w:rFonts w:ascii="Arial" w:hAnsi="Arial" w:cs="Arial"/>
        <w:bCs/>
        <w:sz w:val="18"/>
      </w:rPr>
      <w:t xml:space="preserve">Gustavo </w:t>
    </w:r>
    <w:proofErr w:type="spellStart"/>
    <w:r w:rsidR="00301A36" w:rsidRPr="001329AD">
      <w:rPr>
        <w:rFonts w:ascii="Arial" w:hAnsi="Arial" w:cs="Arial"/>
        <w:bCs/>
        <w:sz w:val="18"/>
      </w:rPr>
      <w:t>Polanía</w:t>
    </w:r>
    <w:proofErr w:type="spellEnd"/>
    <w:r w:rsidRPr="001329AD">
      <w:rPr>
        <w:rFonts w:ascii="Arial" w:hAnsi="Arial" w:cs="Arial"/>
        <w:bCs/>
        <w:sz w:val="18"/>
      </w:rPr>
      <w:t xml:space="preserve"> Gómez vs Colpensiones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370D0" w14:textId="15001BB7" w:rsidR="00CB0E01" w:rsidRPr="001329AD" w:rsidRDefault="00CB0E01" w:rsidP="001329AD">
    <w:pPr>
      <w:pStyle w:val="Encabezado"/>
    </w:pPr>
    <w:r w:rsidRPr="001329A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6B9F"/>
    <w:multiLevelType w:val="multilevel"/>
    <w:tmpl w:val="E0328086"/>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abstractNum w:abstractNumId="1">
    <w:nsid w:val="1F7A4073"/>
    <w:multiLevelType w:val="hybridMultilevel"/>
    <w:tmpl w:val="EA3211C4"/>
    <w:lvl w:ilvl="0" w:tplc="5FC0B7D4">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244A72BB"/>
    <w:multiLevelType w:val="hybridMultilevel"/>
    <w:tmpl w:val="7ACEAE78"/>
    <w:lvl w:ilvl="0" w:tplc="7E3A04D4">
      <w:start w:val="4"/>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6A1160C"/>
    <w:multiLevelType w:val="multilevel"/>
    <w:tmpl w:val="E0328086"/>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AB"/>
    <w:rsid w:val="0000210A"/>
    <w:rsid w:val="0000355C"/>
    <w:rsid w:val="000212F1"/>
    <w:rsid w:val="000525ED"/>
    <w:rsid w:val="000572D6"/>
    <w:rsid w:val="000607AB"/>
    <w:rsid w:val="00084449"/>
    <w:rsid w:val="0009526F"/>
    <w:rsid w:val="000A2E33"/>
    <w:rsid w:val="000A4FE9"/>
    <w:rsid w:val="000B1918"/>
    <w:rsid w:val="000B2A89"/>
    <w:rsid w:val="000D3A67"/>
    <w:rsid w:val="000F2137"/>
    <w:rsid w:val="00104C14"/>
    <w:rsid w:val="001329AD"/>
    <w:rsid w:val="0014179D"/>
    <w:rsid w:val="00162875"/>
    <w:rsid w:val="0016402C"/>
    <w:rsid w:val="00182FF6"/>
    <w:rsid w:val="00186AC3"/>
    <w:rsid w:val="00191E01"/>
    <w:rsid w:val="0019667D"/>
    <w:rsid w:val="001BCE77"/>
    <w:rsid w:val="001C1E45"/>
    <w:rsid w:val="001C7C69"/>
    <w:rsid w:val="00212487"/>
    <w:rsid w:val="00217054"/>
    <w:rsid w:val="002763CF"/>
    <w:rsid w:val="00296315"/>
    <w:rsid w:val="002B4A32"/>
    <w:rsid w:val="002B6E98"/>
    <w:rsid w:val="002D12BA"/>
    <w:rsid w:val="00301A36"/>
    <w:rsid w:val="00302FC9"/>
    <w:rsid w:val="003042BA"/>
    <w:rsid w:val="00310902"/>
    <w:rsid w:val="0031E995"/>
    <w:rsid w:val="0032124D"/>
    <w:rsid w:val="003269D9"/>
    <w:rsid w:val="00333E76"/>
    <w:rsid w:val="0033502D"/>
    <w:rsid w:val="00341FB8"/>
    <w:rsid w:val="00351275"/>
    <w:rsid w:val="0037006D"/>
    <w:rsid w:val="003A5611"/>
    <w:rsid w:val="003B07D3"/>
    <w:rsid w:val="003B7B68"/>
    <w:rsid w:val="003E3633"/>
    <w:rsid w:val="003F500E"/>
    <w:rsid w:val="003F66B0"/>
    <w:rsid w:val="00412692"/>
    <w:rsid w:val="00423F65"/>
    <w:rsid w:val="004363E9"/>
    <w:rsid w:val="004645E0"/>
    <w:rsid w:val="00482262"/>
    <w:rsid w:val="00485125"/>
    <w:rsid w:val="004A49F5"/>
    <w:rsid w:val="004C02DE"/>
    <w:rsid w:val="004C63E5"/>
    <w:rsid w:val="004D2E0C"/>
    <w:rsid w:val="004D7D16"/>
    <w:rsid w:val="004F7351"/>
    <w:rsid w:val="00505BCB"/>
    <w:rsid w:val="00506E57"/>
    <w:rsid w:val="00516641"/>
    <w:rsid w:val="005307C2"/>
    <w:rsid w:val="00551225"/>
    <w:rsid w:val="0059552D"/>
    <w:rsid w:val="00595ABD"/>
    <w:rsid w:val="005972AE"/>
    <w:rsid w:val="005ACF6A"/>
    <w:rsid w:val="005C751A"/>
    <w:rsid w:val="005D7D80"/>
    <w:rsid w:val="005F099C"/>
    <w:rsid w:val="00603665"/>
    <w:rsid w:val="00605CAB"/>
    <w:rsid w:val="00613664"/>
    <w:rsid w:val="00627BE1"/>
    <w:rsid w:val="00650648"/>
    <w:rsid w:val="00667ADF"/>
    <w:rsid w:val="00672080"/>
    <w:rsid w:val="0069466E"/>
    <w:rsid w:val="006E1846"/>
    <w:rsid w:val="00705170"/>
    <w:rsid w:val="007233D1"/>
    <w:rsid w:val="00750530"/>
    <w:rsid w:val="007540C7"/>
    <w:rsid w:val="007723FB"/>
    <w:rsid w:val="00781EF7"/>
    <w:rsid w:val="0079404A"/>
    <w:rsid w:val="007A2D36"/>
    <w:rsid w:val="007C0BB5"/>
    <w:rsid w:val="007C6715"/>
    <w:rsid w:val="007C7EA3"/>
    <w:rsid w:val="007D220A"/>
    <w:rsid w:val="007D74CD"/>
    <w:rsid w:val="007E1F58"/>
    <w:rsid w:val="008171A2"/>
    <w:rsid w:val="00827A8B"/>
    <w:rsid w:val="00832AB6"/>
    <w:rsid w:val="00837E25"/>
    <w:rsid w:val="00841358"/>
    <w:rsid w:val="00856ECF"/>
    <w:rsid w:val="00883B34"/>
    <w:rsid w:val="008879BF"/>
    <w:rsid w:val="0089521E"/>
    <w:rsid w:val="008C4DAB"/>
    <w:rsid w:val="008D0E45"/>
    <w:rsid w:val="00902CD3"/>
    <w:rsid w:val="00917F7E"/>
    <w:rsid w:val="009232AE"/>
    <w:rsid w:val="00925A08"/>
    <w:rsid w:val="00926AE0"/>
    <w:rsid w:val="00932130"/>
    <w:rsid w:val="00933569"/>
    <w:rsid w:val="009730B8"/>
    <w:rsid w:val="009750E4"/>
    <w:rsid w:val="00985676"/>
    <w:rsid w:val="009E12FC"/>
    <w:rsid w:val="009F0826"/>
    <w:rsid w:val="009F6A83"/>
    <w:rsid w:val="00A0781E"/>
    <w:rsid w:val="00A14C9A"/>
    <w:rsid w:val="00A23E1B"/>
    <w:rsid w:val="00A319BF"/>
    <w:rsid w:val="00A409BE"/>
    <w:rsid w:val="00A43D22"/>
    <w:rsid w:val="00A45AB6"/>
    <w:rsid w:val="00A652FC"/>
    <w:rsid w:val="00A727EB"/>
    <w:rsid w:val="00A728F2"/>
    <w:rsid w:val="00A739F6"/>
    <w:rsid w:val="00AA08A4"/>
    <w:rsid w:val="00AC3A8C"/>
    <w:rsid w:val="00AC75F8"/>
    <w:rsid w:val="00AE2FAA"/>
    <w:rsid w:val="00B37EB6"/>
    <w:rsid w:val="00B44ECD"/>
    <w:rsid w:val="00B9376C"/>
    <w:rsid w:val="00BA5D89"/>
    <w:rsid w:val="00BB054E"/>
    <w:rsid w:val="00BC4988"/>
    <w:rsid w:val="00BC7532"/>
    <w:rsid w:val="00BF1FDF"/>
    <w:rsid w:val="00C10871"/>
    <w:rsid w:val="00C20A9A"/>
    <w:rsid w:val="00C21A5C"/>
    <w:rsid w:val="00C32AAE"/>
    <w:rsid w:val="00C35B13"/>
    <w:rsid w:val="00C45DDD"/>
    <w:rsid w:val="00C71A77"/>
    <w:rsid w:val="00C71FD7"/>
    <w:rsid w:val="00C80221"/>
    <w:rsid w:val="00C96926"/>
    <w:rsid w:val="00CA37C4"/>
    <w:rsid w:val="00CB0E01"/>
    <w:rsid w:val="00CB5A64"/>
    <w:rsid w:val="00CD07B2"/>
    <w:rsid w:val="00CE2299"/>
    <w:rsid w:val="00CF1A8D"/>
    <w:rsid w:val="00D46D52"/>
    <w:rsid w:val="00D540CE"/>
    <w:rsid w:val="00D81E7F"/>
    <w:rsid w:val="00D91F22"/>
    <w:rsid w:val="00DC2CE4"/>
    <w:rsid w:val="00DF00D5"/>
    <w:rsid w:val="00E339EE"/>
    <w:rsid w:val="00E503A0"/>
    <w:rsid w:val="00E947F9"/>
    <w:rsid w:val="00EB7854"/>
    <w:rsid w:val="00EC4B8B"/>
    <w:rsid w:val="00ED10D2"/>
    <w:rsid w:val="00EF6A5D"/>
    <w:rsid w:val="00F1605B"/>
    <w:rsid w:val="00F61D49"/>
    <w:rsid w:val="00F70E9A"/>
    <w:rsid w:val="00F730D1"/>
    <w:rsid w:val="00F76D49"/>
    <w:rsid w:val="00F7751D"/>
    <w:rsid w:val="00F97D04"/>
    <w:rsid w:val="00FB0C44"/>
    <w:rsid w:val="00FC1EEC"/>
    <w:rsid w:val="00FD2222"/>
    <w:rsid w:val="00FE1673"/>
    <w:rsid w:val="00FE5913"/>
    <w:rsid w:val="00FF20CA"/>
    <w:rsid w:val="00FF5C1F"/>
    <w:rsid w:val="011FC537"/>
    <w:rsid w:val="014A27CB"/>
    <w:rsid w:val="016A5175"/>
    <w:rsid w:val="0225F631"/>
    <w:rsid w:val="02FC81BD"/>
    <w:rsid w:val="033324BD"/>
    <w:rsid w:val="035EFAF3"/>
    <w:rsid w:val="03A45EF2"/>
    <w:rsid w:val="03A504CE"/>
    <w:rsid w:val="03D917B8"/>
    <w:rsid w:val="05008E37"/>
    <w:rsid w:val="05C2B15B"/>
    <w:rsid w:val="08D86D98"/>
    <w:rsid w:val="08F6DFAD"/>
    <w:rsid w:val="0905C691"/>
    <w:rsid w:val="099FC1EB"/>
    <w:rsid w:val="0A0DCF7D"/>
    <w:rsid w:val="0A8EB84E"/>
    <w:rsid w:val="0AC6D628"/>
    <w:rsid w:val="0B974D66"/>
    <w:rsid w:val="0C04AD18"/>
    <w:rsid w:val="0C29252F"/>
    <w:rsid w:val="0C34B618"/>
    <w:rsid w:val="0DB04B49"/>
    <w:rsid w:val="0E07B526"/>
    <w:rsid w:val="0E289C5C"/>
    <w:rsid w:val="0E2E1C95"/>
    <w:rsid w:val="0F6FF01A"/>
    <w:rsid w:val="0FC8B2CF"/>
    <w:rsid w:val="0FEEF217"/>
    <w:rsid w:val="132EDBFD"/>
    <w:rsid w:val="137BF811"/>
    <w:rsid w:val="14D0B6C3"/>
    <w:rsid w:val="14F8B3E1"/>
    <w:rsid w:val="15350849"/>
    <w:rsid w:val="15A27294"/>
    <w:rsid w:val="1615BE63"/>
    <w:rsid w:val="16550E0D"/>
    <w:rsid w:val="16B9C533"/>
    <w:rsid w:val="18A57AD6"/>
    <w:rsid w:val="19AC78E2"/>
    <w:rsid w:val="19B3D8A0"/>
    <w:rsid w:val="1AF6D0FC"/>
    <w:rsid w:val="1C437145"/>
    <w:rsid w:val="1C581E23"/>
    <w:rsid w:val="1C70F368"/>
    <w:rsid w:val="1CD4E774"/>
    <w:rsid w:val="1DB6A103"/>
    <w:rsid w:val="1E0E776F"/>
    <w:rsid w:val="1F137DA3"/>
    <w:rsid w:val="1F4D7D0D"/>
    <w:rsid w:val="1FC48920"/>
    <w:rsid w:val="229A754E"/>
    <w:rsid w:val="2304B7B6"/>
    <w:rsid w:val="24140E82"/>
    <w:rsid w:val="2471D9DD"/>
    <w:rsid w:val="24975C69"/>
    <w:rsid w:val="24A36FEE"/>
    <w:rsid w:val="24D98E6A"/>
    <w:rsid w:val="24E2A049"/>
    <w:rsid w:val="251D7F9E"/>
    <w:rsid w:val="253877CC"/>
    <w:rsid w:val="25AA3E19"/>
    <w:rsid w:val="2626406E"/>
    <w:rsid w:val="266AB4EB"/>
    <w:rsid w:val="28727FA8"/>
    <w:rsid w:val="28CE6BA9"/>
    <w:rsid w:val="2978692E"/>
    <w:rsid w:val="29A08CD4"/>
    <w:rsid w:val="2A526B7F"/>
    <w:rsid w:val="2AAB4B74"/>
    <w:rsid w:val="2AF8DDBF"/>
    <w:rsid w:val="2C63940F"/>
    <w:rsid w:val="2C8CACC1"/>
    <w:rsid w:val="2CA9EC55"/>
    <w:rsid w:val="2D41BEBF"/>
    <w:rsid w:val="2D7E6ED3"/>
    <w:rsid w:val="2E0F4BA1"/>
    <w:rsid w:val="2E473A76"/>
    <w:rsid w:val="2E5BB6EA"/>
    <w:rsid w:val="2F30BB9E"/>
    <w:rsid w:val="2FD54246"/>
    <w:rsid w:val="2FE6948E"/>
    <w:rsid w:val="30C92FCD"/>
    <w:rsid w:val="31364F23"/>
    <w:rsid w:val="3201CBAE"/>
    <w:rsid w:val="321DB88F"/>
    <w:rsid w:val="32DFCB4B"/>
    <w:rsid w:val="332251C6"/>
    <w:rsid w:val="340E04DE"/>
    <w:rsid w:val="342905B3"/>
    <w:rsid w:val="34718362"/>
    <w:rsid w:val="35A22DBF"/>
    <w:rsid w:val="360D2956"/>
    <w:rsid w:val="368329B0"/>
    <w:rsid w:val="36BDD8D5"/>
    <w:rsid w:val="3729416B"/>
    <w:rsid w:val="37352AFD"/>
    <w:rsid w:val="37675715"/>
    <w:rsid w:val="37E24AA2"/>
    <w:rsid w:val="3808E6DC"/>
    <w:rsid w:val="383EECD5"/>
    <w:rsid w:val="3869368D"/>
    <w:rsid w:val="38A65C6F"/>
    <w:rsid w:val="393DA98D"/>
    <w:rsid w:val="39E4418E"/>
    <w:rsid w:val="3A83CC48"/>
    <w:rsid w:val="3B2C7D2F"/>
    <w:rsid w:val="3C161DE2"/>
    <w:rsid w:val="3CA06AD9"/>
    <w:rsid w:val="3DCB2374"/>
    <w:rsid w:val="3E4F65C7"/>
    <w:rsid w:val="4007A2F8"/>
    <w:rsid w:val="401C0694"/>
    <w:rsid w:val="40DA15B8"/>
    <w:rsid w:val="418E3C33"/>
    <w:rsid w:val="429ED686"/>
    <w:rsid w:val="42D078EC"/>
    <w:rsid w:val="43D22E2F"/>
    <w:rsid w:val="44B52FAB"/>
    <w:rsid w:val="44BDA732"/>
    <w:rsid w:val="452FE1DE"/>
    <w:rsid w:val="455ABEAB"/>
    <w:rsid w:val="458235FF"/>
    <w:rsid w:val="459FDD88"/>
    <w:rsid w:val="47609610"/>
    <w:rsid w:val="4783891B"/>
    <w:rsid w:val="48E7F2BD"/>
    <w:rsid w:val="48F24676"/>
    <w:rsid w:val="490DD1E5"/>
    <w:rsid w:val="4B4060E6"/>
    <w:rsid w:val="4C4F3A33"/>
    <w:rsid w:val="4E2B3E0C"/>
    <w:rsid w:val="4EB17A9C"/>
    <w:rsid w:val="4EECEBC5"/>
    <w:rsid w:val="4F4DB83F"/>
    <w:rsid w:val="50A81990"/>
    <w:rsid w:val="50C6E2D0"/>
    <w:rsid w:val="50E7AFE1"/>
    <w:rsid w:val="51C604AD"/>
    <w:rsid w:val="52D37184"/>
    <w:rsid w:val="52D6E78A"/>
    <w:rsid w:val="52E6D95B"/>
    <w:rsid w:val="5342B57C"/>
    <w:rsid w:val="539C7109"/>
    <w:rsid w:val="53C0FFA7"/>
    <w:rsid w:val="54021C8D"/>
    <w:rsid w:val="54A0DEC1"/>
    <w:rsid w:val="553769B3"/>
    <w:rsid w:val="55BCEE43"/>
    <w:rsid w:val="55CD7064"/>
    <w:rsid w:val="5603D7E3"/>
    <w:rsid w:val="56485222"/>
    <w:rsid w:val="566B30D4"/>
    <w:rsid w:val="57139E9F"/>
    <w:rsid w:val="587BC73B"/>
    <w:rsid w:val="59B9DB94"/>
    <w:rsid w:val="5AD3B5C6"/>
    <w:rsid w:val="5B9142A3"/>
    <w:rsid w:val="5B9F50AE"/>
    <w:rsid w:val="5C3FE013"/>
    <w:rsid w:val="5D192FEE"/>
    <w:rsid w:val="5DB91A82"/>
    <w:rsid w:val="5DF3F653"/>
    <w:rsid w:val="5E271F02"/>
    <w:rsid w:val="5EBDF7D0"/>
    <w:rsid w:val="619F4024"/>
    <w:rsid w:val="61A36199"/>
    <w:rsid w:val="61A8F030"/>
    <w:rsid w:val="61CCA9AA"/>
    <w:rsid w:val="61F0239D"/>
    <w:rsid w:val="63267205"/>
    <w:rsid w:val="63E07706"/>
    <w:rsid w:val="642B44BF"/>
    <w:rsid w:val="644D2C97"/>
    <w:rsid w:val="64ACB582"/>
    <w:rsid w:val="663FBD44"/>
    <w:rsid w:val="66F97B05"/>
    <w:rsid w:val="67813C6C"/>
    <w:rsid w:val="679161F2"/>
    <w:rsid w:val="6796D419"/>
    <w:rsid w:val="6898A3B7"/>
    <w:rsid w:val="68F494F8"/>
    <w:rsid w:val="698EB4B1"/>
    <w:rsid w:val="69ACB7F6"/>
    <w:rsid w:val="69B32FF1"/>
    <w:rsid w:val="69BCD38D"/>
    <w:rsid w:val="6A01A72C"/>
    <w:rsid w:val="6D128EA2"/>
    <w:rsid w:val="6D150BDA"/>
    <w:rsid w:val="6E3AE0F7"/>
    <w:rsid w:val="6E57563C"/>
    <w:rsid w:val="6E6267F6"/>
    <w:rsid w:val="6F55ADFA"/>
    <w:rsid w:val="6FC7AD0A"/>
    <w:rsid w:val="7165C9ED"/>
    <w:rsid w:val="72190B40"/>
    <w:rsid w:val="72F16B43"/>
    <w:rsid w:val="7300E081"/>
    <w:rsid w:val="737F99F4"/>
    <w:rsid w:val="74F11C40"/>
    <w:rsid w:val="7560AE17"/>
    <w:rsid w:val="75F60C8B"/>
    <w:rsid w:val="766A12B9"/>
    <w:rsid w:val="771CAB64"/>
    <w:rsid w:val="77C9C794"/>
    <w:rsid w:val="784D87BF"/>
    <w:rsid w:val="78A72F46"/>
    <w:rsid w:val="78C390BD"/>
    <w:rsid w:val="79037804"/>
    <w:rsid w:val="790F371E"/>
    <w:rsid w:val="7A005ED9"/>
    <w:rsid w:val="7BEF8BD1"/>
    <w:rsid w:val="7C919C05"/>
    <w:rsid w:val="7D767F31"/>
    <w:rsid w:val="7D893AF4"/>
    <w:rsid w:val="7DC1BD49"/>
    <w:rsid w:val="7E770DE4"/>
    <w:rsid w:val="7F0B139F"/>
    <w:rsid w:val="7F4E26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A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607AB"/>
    <w:pPr>
      <w:tabs>
        <w:tab w:val="center" w:pos="4252"/>
        <w:tab w:val="right" w:pos="8504"/>
      </w:tabs>
    </w:pPr>
  </w:style>
  <w:style w:type="character" w:customStyle="1" w:styleId="PiedepginaCar">
    <w:name w:val="Pie de página Car"/>
    <w:basedOn w:val="Fuentedeprrafopredeter"/>
    <w:link w:val="Piedepgina"/>
    <w:uiPriority w:val="99"/>
    <w:rsid w:val="000607A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607AB"/>
  </w:style>
  <w:style w:type="paragraph" w:customStyle="1" w:styleId="Prrafodelista1">
    <w:name w:val="Párrafo de lista1"/>
    <w:basedOn w:val="Normal"/>
    <w:rsid w:val="000607AB"/>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0607AB"/>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0607AB"/>
    <w:pPr>
      <w:tabs>
        <w:tab w:val="center" w:pos="4252"/>
        <w:tab w:val="right" w:pos="8504"/>
      </w:tabs>
    </w:pPr>
  </w:style>
  <w:style w:type="character" w:customStyle="1" w:styleId="EncabezadoCar">
    <w:name w:val="Encabezado Car"/>
    <w:basedOn w:val="Fuentedeprrafopredeter"/>
    <w:link w:val="Encabezado"/>
    <w:uiPriority w:val="99"/>
    <w:rsid w:val="000607AB"/>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0607AB"/>
    <w:rPr>
      <w:rFonts w:ascii="Times New Roman" w:eastAsia="Times New Roman" w:hAnsi="Times New Roman" w:cs="Times New Roman"/>
      <w:sz w:val="24"/>
      <w:szCs w:val="20"/>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nhideWhenUsed/>
    <w:rsid w:val="000F2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rsid w:val="000F2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Texto nota pie Car Car1,Footnote Text Char Char Char Char Char Car2,Footnote Text Char Char Char Char Car2,FA Fu Car2,Footnote Text Char Car2"/>
    <w:basedOn w:val="Fuentedeprrafopredeter"/>
    <w:unhideWhenUsed/>
    <w:rsid w:val="000F2137"/>
    <w:rPr>
      <w:vertAlign w:val="superscript"/>
    </w:rPr>
  </w:style>
  <w:style w:type="character" w:customStyle="1" w:styleId="baj">
    <w:name w:val="b_aj"/>
    <w:basedOn w:val="Fuentedeprrafopredeter"/>
    <w:rsid w:val="00856ECF"/>
  </w:style>
  <w:style w:type="paragraph" w:styleId="NormalWeb">
    <w:name w:val="Normal (Web)"/>
    <w:basedOn w:val="Normal"/>
    <w:uiPriority w:val="99"/>
    <w:semiHidden/>
    <w:unhideWhenUsed/>
    <w:rsid w:val="0019667D"/>
    <w:pPr>
      <w:spacing w:before="100" w:beforeAutospacing="1" w:after="100" w:afterAutospacing="1"/>
    </w:pPr>
    <w:rPr>
      <w:szCs w:val="24"/>
      <w:lang w:val="es-ES"/>
    </w:rPr>
  </w:style>
  <w:style w:type="character" w:customStyle="1" w:styleId="letra14pt">
    <w:name w:val="letra14pt"/>
    <w:basedOn w:val="Fuentedeprrafopredeter"/>
    <w:rsid w:val="0019667D"/>
  </w:style>
  <w:style w:type="paragraph" w:styleId="Prrafodelista">
    <w:name w:val="List Paragraph"/>
    <w:basedOn w:val="Normal"/>
    <w:uiPriority w:val="34"/>
    <w:qFormat/>
    <w:rsid w:val="007C0BB5"/>
    <w:pPr>
      <w:ind w:left="720"/>
      <w:contextualSpacing/>
    </w:pPr>
  </w:style>
  <w:style w:type="paragraph" w:styleId="Textodeglobo">
    <w:name w:val="Balloon Text"/>
    <w:basedOn w:val="Normal"/>
    <w:link w:val="TextodegloboCar"/>
    <w:uiPriority w:val="99"/>
    <w:semiHidden/>
    <w:unhideWhenUsed/>
    <w:rsid w:val="00191E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1E01"/>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9232AE"/>
    <w:rPr>
      <w:sz w:val="16"/>
      <w:szCs w:val="16"/>
    </w:rPr>
  </w:style>
  <w:style w:type="paragraph" w:styleId="Textocomentario">
    <w:name w:val="annotation text"/>
    <w:basedOn w:val="Normal"/>
    <w:link w:val="TextocomentarioCar"/>
    <w:uiPriority w:val="99"/>
    <w:semiHidden/>
    <w:unhideWhenUsed/>
    <w:rsid w:val="009232AE"/>
    <w:rPr>
      <w:sz w:val="20"/>
    </w:rPr>
  </w:style>
  <w:style w:type="character" w:customStyle="1" w:styleId="TextocomentarioCar">
    <w:name w:val="Texto comentario Car"/>
    <w:basedOn w:val="Fuentedeprrafopredeter"/>
    <w:link w:val="Textocomentario"/>
    <w:uiPriority w:val="99"/>
    <w:semiHidden/>
    <w:rsid w:val="009232A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232AE"/>
    <w:rPr>
      <w:b/>
      <w:bCs/>
    </w:rPr>
  </w:style>
  <w:style w:type="character" w:customStyle="1" w:styleId="AsuntodelcomentarioCar">
    <w:name w:val="Asunto del comentario Car"/>
    <w:basedOn w:val="TextocomentarioCar"/>
    <w:link w:val="Asuntodelcomentario"/>
    <w:uiPriority w:val="99"/>
    <w:semiHidden/>
    <w:rsid w:val="009232AE"/>
    <w:rPr>
      <w:rFonts w:ascii="Times New Roman" w:eastAsia="Times New Roman" w:hAnsi="Times New Roman" w:cs="Times New Roman"/>
      <w:b/>
      <w:bCs/>
      <w:sz w:val="20"/>
      <w:szCs w:val="20"/>
      <w:lang w:val="es-ES_tradnl" w:eastAsia="es-ES"/>
    </w:rPr>
  </w:style>
  <w:style w:type="table" w:customStyle="1" w:styleId="Tablaconcuadrcula1">
    <w:name w:val="Tabla con cuadrícula1"/>
    <w:basedOn w:val="Tablanormal"/>
    <w:next w:val="Tablaconcuadrcula"/>
    <w:uiPriority w:val="39"/>
    <w:rsid w:val="00902CD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0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7A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607AB"/>
    <w:pPr>
      <w:tabs>
        <w:tab w:val="center" w:pos="4252"/>
        <w:tab w:val="right" w:pos="8504"/>
      </w:tabs>
    </w:pPr>
  </w:style>
  <w:style w:type="character" w:customStyle="1" w:styleId="PiedepginaCar">
    <w:name w:val="Pie de página Car"/>
    <w:basedOn w:val="Fuentedeprrafopredeter"/>
    <w:link w:val="Piedepgina"/>
    <w:uiPriority w:val="99"/>
    <w:rsid w:val="000607A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607AB"/>
  </w:style>
  <w:style w:type="paragraph" w:customStyle="1" w:styleId="Prrafodelista1">
    <w:name w:val="Párrafo de lista1"/>
    <w:basedOn w:val="Normal"/>
    <w:rsid w:val="000607AB"/>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0607AB"/>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0607AB"/>
    <w:pPr>
      <w:tabs>
        <w:tab w:val="center" w:pos="4252"/>
        <w:tab w:val="right" w:pos="8504"/>
      </w:tabs>
    </w:pPr>
  </w:style>
  <w:style w:type="character" w:customStyle="1" w:styleId="EncabezadoCar">
    <w:name w:val="Encabezado Car"/>
    <w:basedOn w:val="Fuentedeprrafopredeter"/>
    <w:link w:val="Encabezado"/>
    <w:uiPriority w:val="99"/>
    <w:rsid w:val="000607AB"/>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0607AB"/>
    <w:rPr>
      <w:rFonts w:ascii="Times New Roman" w:eastAsia="Times New Roman" w:hAnsi="Times New Roman" w:cs="Times New Roman"/>
      <w:sz w:val="24"/>
      <w:szCs w:val="20"/>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nhideWhenUsed/>
    <w:rsid w:val="000F2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rsid w:val="000F2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Texto nota pie Car Car1,Footnote Text Char Char Char Char Char Car2,Footnote Text Char Char Char Char Car2,FA Fu Car2,Footnote Text Char Car2"/>
    <w:basedOn w:val="Fuentedeprrafopredeter"/>
    <w:unhideWhenUsed/>
    <w:rsid w:val="000F2137"/>
    <w:rPr>
      <w:vertAlign w:val="superscript"/>
    </w:rPr>
  </w:style>
  <w:style w:type="character" w:customStyle="1" w:styleId="baj">
    <w:name w:val="b_aj"/>
    <w:basedOn w:val="Fuentedeprrafopredeter"/>
    <w:rsid w:val="00856ECF"/>
  </w:style>
  <w:style w:type="paragraph" w:styleId="NormalWeb">
    <w:name w:val="Normal (Web)"/>
    <w:basedOn w:val="Normal"/>
    <w:uiPriority w:val="99"/>
    <w:semiHidden/>
    <w:unhideWhenUsed/>
    <w:rsid w:val="0019667D"/>
    <w:pPr>
      <w:spacing w:before="100" w:beforeAutospacing="1" w:after="100" w:afterAutospacing="1"/>
    </w:pPr>
    <w:rPr>
      <w:szCs w:val="24"/>
      <w:lang w:val="es-ES"/>
    </w:rPr>
  </w:style>
  <w:style w:type="character" w:customStyle="1" w:styleId="letra14pt">
    <w:name w:val="letra14pt"/>
    <w:basedOn w:val="Fuentedeprrafopredeter"/>
    <w:rsid w:val="0019667D"/>
  </w:style>
  <w:style w:type="paragraph" w:styleId="Prrafodelista">
    <w:name w:val="List Paragraph"/>
    <w:basedOn w:val="Normal"/>
    <w:uiPriority w:val="34"/>
    <w:qFormat/>
    <w:rsid w:val="007C0BB5"/>
    <w:pPr>
      <w:ind w:left="720"/>
      <w:contextualSpacing/>
    </w:pPr>
  </w:style>
  <w:style w:type="paragraph" w:styleId="Textodeglobo">
    <w:name w:val="Balloon Text"/>
    <w:basedOn w:val="Normal"/>
    <w:link w:val="TextodegloboCar"/>
    <w:uiPriority w:val="99"/>
    <w:semiHidden/>
    <w:unhideWhenUsed/>
    <w:rsid w:val="00191E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1E01"/>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9232AE"/>
    <w:rPr>
      <w:sz w:val="16"/>
      <w:szCs w:val="16"/>
    </w:rPr>
  </w:style>
  <w:style w:type="paragraph" w:styleId="Textocomentario">
    <w:name w:val="annotation text"/>
    <w:basedOn w:val="Normal"/>
    <w:link w:val="TextocomentarioCar"/>
    <w:uiPriority w:val="99"/>
    <w:semiHidden/>
    <w:unhideWhenUsed/>
    <w:rsid w:val="009232AE"/>
    <w:rPr>
      <w:sz w:val="20"/>
    </w:rPr>
  </w:style>
  <w:style w:type="character" w:customStyle="1" w:styleId="TextocomentarioCar">
    <w:name w:val="Texto comentario Car"/>
    <w:basedOn w:val="Fuentedeprrafopredeter"/>
    <w:link w:val="Textocomentario"/>
    <w:uiPriority w:val="99"/>
    <w:semiHidden/>
    <w:rsid w:val="009232A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232AE"/>
    <w:rPr>
      <w:b/>
      <w:bCs/>
    </w:rPr>
  </w:style>
  <w:style w:type="character" w:customStyle="1" w:styleId="AsuntodelcomentarioCar">
    <w:name w:val="Asunto del comentario Car"/>
    <w:basedOn w:val="TextocomentarioCar"/>
    <w:link w:val="Asuntodelcomentario"/>
    <w:uiPriority w:val="99"/>
    <w:semiHidden/>
    <w:rsid w:val="009232AE"/>
    <w:rPr>
      <w:rFonts w:ascii="Times New Roman" w:eastAsia="Times New Roman" w:hAnsi="Times New Roman" w:cs="Times New Roman"/>
      <w:b/>
      <w:bCs/>
      <w:sz w:val="20"/>
      <w:szCs w:val="20"/>
      <w:lang w:val="es-ES_tradnl" w:eastAsia="es-ES"/>
    </w:rPr>
  </w:style>
  <w:style w:type="table" w:customStyle="1" w:styleId="Tablaconcuadrcula1">
    <w:name w:val="Tabla con cuadrícula1"/>
    <w:basedOn w:val="Tablanormal"/>
    <w:next w:val="Tablaconcuadrcula"/>
    <w:uiPriority w:val="39"/>
    <w:rsid w:val="00902CD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0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16115">
      <w:bodyDiv w:val="1"/>
      <w:marLeft w:val="0"/>
      <w:marRight w:val="0"/>
      <w:marTop w:val="0"/>
      <w:marBottom w:val="0"/>
      <w:divBdr>
        <w:top w:val="none" w:sz="0" w:space="0" w:color="auto"/>
        <w:left w:val="none" w:sz="0" w:space="0" w:color="auto"/>
        <w:bottom w:val="none" w:sz="0" w:space="0" w:color="auto"/>
        <w:right w:val="none" w:sz="0" w:space="0" w:color="auto"/>
      </w:divBdr>
    </w:div>
    <w:div w:id="945891161">
      <w:bodyDiv w:val="1"/>
      <w:marLeft w:val="0"/>
      <w:marRight w:val="0"/>
      <w:marTop w:val="0"/>
      <w:marBottom w:val="0"/>
      <w:divBdr>
        <w:top w:val="none" w:sz="0" w:space="0" w:color="auto"/>
        <w:left w:val="none" w:sz="0" w:space="0" w:color="auto"/>
        <w:bottom w:val="none" w:sz="0" w:space="0" w:color="auto"/>
        <w:right w:val="none" w:sz="0" w:space="0" w:color="auto"/>
      </w:divBdr>
    </w:div>
    <w:div w:id="1048066034">
      <w:bodyDiv w:val="1"/>
      <w:marLeft w:val="0"/>
      <w:marRight w:val="0"/>
      <w:marTop w:val="0"/>
      <w:marBottom w:val="0"/>
      <w:divBdr>
        <w:top w:val="none" w:sz="0" w:space="0" w:color="auto"/>
        <w:left w:val="none" w:sz="0" w:space="0" w:color="auto"/>
        <w:bottom w:val="none" w:sz="0" w:space="0" w:color="auto"/>
        <w:right w:val="none" w:sz="0" w:space="0" w:color="auto"/>
      </w:divBdr>
    </w:div>
    <w:div w:id="1175923124">
      <w:bodyDiv w:val="1"/>
      <w:marLeft w:val="0"/>
      <w:marRight w:val="0"/>
      <w:marTop w:val="0"/>
      <w:marBottom w:val="0"/>
      <w:divBdr>
        <w:top w:val="none" w:sz="0" w:space="0" w:color="auto"/>
        <w:left w:val="none" w:sz="0" w:space="0" w:color="auto"/>
        <w:bottom w:val="none" w:sz="0" w:space="0" w:color="auto"/>
        <w:right w:val="none" w:sz="0" w:space="0" w:color="auto"/>
      </w:divBdr>
    </w:div>
    <w:div w:id="1644509157">
      <w:bodyDiv w:val="1"/>
      <w:marLeft w:val="0"/>
      <w:marRight w:val="0"/>
      <w:marTop w:val="0"/>
      <w:marBottom w:val="0"/>
      <w:divBdr>
        <w:top w:val="none" w:sz="0" w:space="0" w:color="auto"/>
        <w:left w:val="none" w:sz="0" w:space="0" w:color="auto"/>
        <w:bottom w:val="none" w:sz="0" w:space="0" w:color="auto"/>
        <w:right w:val="none" w:sz="0" w:space="0" w:color="auto"/>
      </w:divBdr>
    </w:div>
    <w:div w:id="1952007948">
      <w:bodyDiv w:val="1"/>
      <w:marLeft w:val="0"/>
      <w:marRight w:val="0"/>
      <w:marTop w:val="0"/>
      <w:marBottom w:val="0"/>
      <w:divBdr>
        <w:top w:val="none" w:sz="0" w:space="0" w:color="auto"/>
        <w:left w:val="none" w:sz="0" w:space="0" w:color="auto"/>
        <w:bottom w:val="none" w:sz="0" w:space="0" w:color="auto"/>
        <w:right w:val="none" w:sz="0" w:space="0" w:color="auto"/>
      </w:divBdr>
    </w:div>
    <w:div w:id="207928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3FDA-9D17-4684-AA3F-33A0D0A30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87B10-4379-4A32-BC7A-1FE531EFD1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B679A9-6714-4ED5-B2CD-4E6F9E525E36}">
  <ds:schemaRefs>
    <ds:schemaRef ds:uri="http://schemas.microsoft.com/sharepoint/v3/contenttype/forms"/>
  </ds:schemaRefs>
</ds:datastoreItem>
</file>

<file path=customXml/itemProps4.xml><?xml version="1.0" encoding="utf-8"?>
<ds:datastoreItem xmlns:ds="http://schemas.openxmlformats.org/officeDocument/2006/customXml" ds:itemID="{3B7C1BF2-0D84-40A5-8E43-094EC4DA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3652</Words>
  <Characters>20092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5</cp:revision>
  <dcterms:created xsi:type="dcterms:W3CDTF">2020-11-03T12:24:00Z</dcterms:created>
  <dcterms:modified xsi:type="dcterms:W3CDTF">2020-11-13T14:50:00Z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