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8F67" w14:textId="77777777" w:rsidR="00920E61" w:rsidRPr="00920E61" w:rsidRDefault="00920E61" w:rsidP="00920E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920E6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06209D" w14:textId="77777777" w:rsidR="00920E61" w:rsidRPr="00920E61" w:rsidRDefault="00920E61" w:rsidP="00920E61">
      <w:pPr>
        <w:spacing w:after="0" w:line="240" w:lineRule="auto"/>
        <w:jc w:val="both"/>
        <w:rPr>
          <w:rFonts w:ascii="Arial" w:eastAsia="Times New Roman" w:hAnsi="Arial" w:cs="Arial"/>
          <w:sz w:val="20"/>
          <w:szCs w:val="20"/>
          <w:lang w:val="es-419" w:eastAsia="es-ES"/>
        </w:rPr>
      </w:pPr>
    </w:p>
    <w:p w14:paraId="601DDCDF" w14:textId="6EAE5A48" w:rsidR="00920E61" w:rsidRPr="00920E61" w:rsidRDefault="00920E61" w:rsidP="00920E61">
      <w:pPr>
        <w:spacing w:after="0" w:line="240" w:lineRule="auto"/>
        <w:jc w:val="both"/>
        <w:rPr>
          <w:rFonts w:ascii="Arial" w:eastAsia="Times New Roman" w:hAnsi="Arial" w:cs="Arial"/>
          <w:b/>
          <w:bCs/>
          <w:iCs/>
          <w:sz w:val="20"/>
          <w:szCs w:val="20"/>
          <w:lang w:val="es-419" w:eastAsia="fr-FR"/>
        </w:rPr>
      </w:pPr>
      <w:r w:rsidRPr="00920E61">
        <w:rPr>
          <w:rFonts w:ascii="Arial" w:eastAsia="Times New Roman" w:hAnsi="Arial" w:cs="Arial"/>
          <w:b/>
          <w:bCs/>
          <w:iCs/>
          <w:sz w:val="20"/>
          <w:szCs w:val="20"/>
          <w:u w:val="single"/>
          <w:lang w:val="es-419" w:eastAsia="fr-FR"/>
        </w:rPr>
        <w:t>TEMAS:</w:t>
      </w:r>
      <w:r w:rsidRPr="00920E61">
        <w:rPr>
          <w:rFonts w:ascii="Arial" w:eastAsia="Times New Roman" w:hAnsi="Arial" w:cs="Arial"/>
          <w:b/>
          <w:bCs/>
          <w:iCs/>
          <w:sz w:val="20"/>
          <w:szCs w:val="20"/>
          <w:lang w:val="es-419" w:eastAsia="fr-FR"/>
        </w:rPr>
        <w:tab/>
      </w:r>
      <w:r w:rsidR="0062701E">
        <w:rPr>
          <w:rFonts w:ascii="Arial" w:eastAsia="Times New Roman" w:hAnsi="Arial" w:cs="Arial"/>
          <w:b/>
          <w:bCs/>
          <w:iCs/>
          <w:sz w:val="20"/>
          <w:szCs w:val="20"/>
          <w:lang w:val="es-419" w:eastAsia="fr-FR"/>
        </w:rPr>
        <w:t xml:space="preserve">CONTRATISTAS INDEPENDIENTES / SOLIDARIDAD DEL BENEFICIARIO O DUEÑO DE LA OBRA / </w:t>
      </w:r>
      <w:r w:rsidR="0062701E">
        <w:rPr>
          <w:rFonts w:ascii="Arial" w:eastAsia="Times New Roman" w:hAnsi="Arial" w:cs="Arial"/>
          <w:b/>
          <w:bCs/>
          <w:iCs/>
          <w:sz w:val="20"/>
          <w:szCs w:val="20"/>
          <w:lang w:val="es-419" w:eastAsia="fr-FR"/>
        </w:rPr>
        <w:t xml:space="preserve">REQUISITOS </w:t>
      </w:r>
      <w:r w:rsidR="0062701E">
        <w:rPr>
          <w:rFonts w:ascii="Arial" w:eastAsia="Times New Roman" w:hAnsi="Arial" w:cs="Arial"/>
          <w:b/>
          <w:bCs/>
          <w:iCs/>
          <w:sz w:val="20"/>
          <w:szCs w:val="20"/>
          <w:lang w:val="es-419" w:eastAsia="fr-FR"/>
        </w:rPr>
        <w:t>/ ANÁLISIS JURISPRUDENCIAL /</w:t>
      </w:r>
      <w:r w:rsidR="0062701E">
        <w:rPr>
          <w:rFonts w:ascii="Arial" w:eastAsia="Times New Roman" w:hAnsi="Arial" w:cs="Arial"/>
          <w:b/>
          <w:bCs/>
          <w:iCs/>
          <w:sz w:val="20"/>
          <w:szCs w:val="20"/>
          <w:lang w:val="es-419" w:eastAsia="fr-FR"/>
        </w:rPr>
        <w:t xml:space="preserve"> EN AUSENCIA DEL VERDADERO EMPLEADOR, DEBE HABERSE DECLARADO PREVIAMENTE SU RESPONSABILIDAD.</w:t>
      </w:r>
    </w:p>
    <w:p w14:paraId="74AF312F" w14:textId="77777777" w:rsidR="00920E61" w:rsidRPr="00920E61" w:rsidRDefault="00920E61" w:rsidP="00920E61">
      <w:pPr>
        <w:spacing w:after="0" w:line="240" w:lineRule="auto"/>
        <w:jc w:val="both"/>
        <w:rPr>
          <w:rFonts w:ascii="Arial" w:eastAsia="Times New Roman" w:hAnsi="Arial" w:cs="Arial"/>
          <w:sz w:val="20"/>
          <w:szCs w:val="20"/>
          <w:lang w:val="es-419" w:eastAsia="es-ES"/>
        </w:rPr>
      </w:pPr>
    </w:p>
    <w:p w14:paraId="0A022535" w14:textId="179BBECD" w:rsidR="00996043" w:rsidRPr="00996043" w:rsidRDefault="00996043" w:rsidP="00996043">
      <w:pPr>
        <w:spacing w:after="0" w:line="240" w:lineRule="auto"/>
        <w:jc w:val="both"/>
        <w:rPr>
          <w:rFonts w:ascii="Arial" w:eastAsia="Times New Roman" w:hAnsi="Arial" w:cs="Arial"/>
          <w:sz w:val="20"/>
          <w:szCs w:val="20"/>
          <w:lang w:val="es-419" w:eastAsia="es-ES"/>
        </w:rPr>
      </w:pPr>
      <w:r w:rsidRPr="00996043">
        <w:rPr>
          <w:rFonts w:ascii="Arial" w:eastAsia="Times New Roman" w:hAnsi="Arial" w:cs="Arial"/>
          <w:sz w:val="20"/>
          <w:szCs w:val="20"/>
          <w:lang w:val="es-419" w:eastAsia="es-ES"/>
        </w:rPr>
        <w:t xml:space="preserve">Conforme </w:t>
      </w:r>
      <w:r>
        <w:rPr>
          <w:rFonts w:ascii="Arial" w:eastAsia="Times New Roman" w:hAnsi="Arial" w:cs="Arial"/>
          <w:sz w:val="20"/>
          <w:szCs w:val="20"/>
          <w:lang w:val="es-419" w:eastAsia="es-ES"/>
        </w:rPr>
        <w:t>a</w:t>
      </w:r>
      <w:r w:rsidRPr="00996043">
        <w:rPr>
          <w:rFonts w:ascii="Arial" w:eastAsia="Times New Roman" w:hAnsi="Arial" w:cs="Arial"/>
          <w:sz w:val="20"/>
          <w:szCs w:val="20"/>
          <w:lang w:val="es-419" w:eastAsia="es-ES"/>
        </w:rPr>
        <w:t>l texto legal…,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14:paraId="0F5A1AC1"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p>
    <w:p w14:paraId="0EC10FF2"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r w:rsidRPr="00996043">
        <w:rPr>
          <w:rFonts w:ascii="Arial" w:eastAsia="Times New Roman" w:hAnsi="Arial" w:cs="Arial"/>
          <w:sz w:val="20"/>
          <w:szCs w:val="20"/>
          <w:lang w:val="es-419" w:eastAsia="es-ES"/>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1F8D6260"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p>
    <w:p w14:paraId="0E03BDD7" w14:textId="34E7DF70" w:rsidR="00996043" w:rsidRPr="00996043" w:rsidRDefault="00996043" w:rsidP="00996043">
      <w:pPr>
        <w:spacing w:after="0" w:line="240" w:lineRule="auto"/>
        <w:jc w:val="both"/>
        <w:rPr>
          <w:rFonts w:ascii="Arial" w:eastAsia="Times New Roman" w:hAnsi="Arial" w:cs="Arial"/>
          <w:sz w:val="20"/>
          <w:szCs w:val="20"/>
          <w:lang w:val="es-419" w:eastAsia="es-ES"/>
        </w:rPr>
      </w:pPr>
      <w:r w:rsidRPr="00996043">
        <w:rPr>
          <w:rFonts w:ascii="Arial" w:eastAsia="Times New Roman" w:hAnsi="Arial" w:cs="Arial"/>
          <w:sz w:val="20"/>
          <w:szCs w:val="20"/>
          <w:lang w:val="es-419" w:eastAsia="es-ES"/>
        </w:rPr>
        <w:t>En palabras de órgano de cierre de esta especialidad, la correlación indirecta entre los objetos, no es suficiente para considerar que la labor ejecutada por el trabajador sea inherente al negocio de la beneficiaria o dueña de la obra</w:t>
      </w:r>
      <w:r>
        <w:rPr>
          <w:rFonts w:ascii="Arial" w:eastAsia="Times New Roman" w:hAnsi="Arial" w:cs="Arial"/>
          <w:sz w:val="20"/>
          <w:szCs w:val="20"/>
          <w:lang w:val="es-419" w:eastAsia="es-ES"/>
        </w:rPr>
        <w:t>…</w:t>
      </w:r>
      <w:r w:rsidRPr="00996043">
        <w:rPr>
          <w:rFonts w:ascii="Arial" w:eastAsia="Times New Roman" w:hAnsi="Arial" w:cs="Arial"/>
          <w:sz w:val="20"/>
          <w:szCs w:val="20"/>
          <w:lang w:val="es-419" w:eastAsia="es-ES"/>
        </w:rPr>
        <w:t>, “sino que se requiere que la labor constituya una función normalmente desarrollada por él, directamente vinculada con la ordinaria explotación de su objeto económico</w:t>
      </w:r>
      <w:r w:rsidRPr="00996043">
        <w:rPr>
          <w:rFonts w:ascii="Arial" w:eastAsia="Times New Roman" w:hAnsi="Arial" w:cs="Arial"/>
          <w:sz w:val="20"/>
          <w:szCs w:val="20"/>
          <w:lang w:val="es-419" w:eastAsia="es-ES"/>
        </w:rPr>
        <w:t>”. (…)</w:t>
      </w:r>
    </w:p>
    <w:p w14:paraId="4096A717"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p>
    <w:p w14:paraId="6E94E9DB"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r w:rsidRPr="00996043">
        <w:rPr>
          <w:rFonts w:ascii="Arial" w:eastAsia="Times New Roman" w:hAnsi="Arial" w:cs="Arial"/>
          <w:sz w:val="20"/>
          <w:szCs w:val="20"/>
          <w:lang w:val="es-419" w:eastAsia="es-ES"/>
        </w:rPr>
        <w:t>En síntesis, quien se presente a reclamar en juicio obligaciones a cargo del beneficiario de una obra, emanadas de un contrato de trabajo celebrado con un contratista independiente, debe probar el contrato de trabajo con este; el de obra entre el beneficiario del trabajo y el contratista independiente y la relación de causalidad entre los dos contratos en la forma ya mencionada. (…)</w:t>
      </w:r>
    </w:p>
    <w:p w14:paraId="61DC61DB" w14:textId="77777777" w:rsidR="00996043" w:rsidRPr="00996043" w:rsidRDefault="00996043" w:rsidP="00996043">
      <w:pPr>
        <w:spacing w:after="0" w:line="240" w:lineRule="auto"/>
        <w:jc w:val="both"/>
        <w:rPr>
          <w:rFonts w:ascii="Arial" w:eastAsia="Times New Roman" w:hAnsi="Arial" w:cs="Arial"/>
          <w:sz w:val="20"/>
          <w:szCs w:val="20"/>
          <w:lang w:val="es-419" w:eastAsia="es-ES"/>
        </w:rPr>
      </w:pPr>
    </w:p>
    <w:p w14:paraId="6F54469C" w14:textId="0E9EBEA4" w:rsidR="00920E61" w:rsidRPr="00920E61" w:rsidRDefault="00996043" w:rsidP="00920E61">
      <w:pPr>
        <w:spacing w:after="0" w:line="240" w:lineRule="auto"/>
        <w:jc w:val="both"/>
        <w:rPr>
          <w:rFonts w:ascii="Arial" w:eastAsia="Times New Roman" w:hAnsi="Arial" w:cs="Arial"/>
          <w:sz w:val="20"/>
          <w:szCs w:val="20"/>
          <w:lang w:val="es-419" w:eastAsia="es-ES"/>
        </w:rPr>
      </w:pPr>
      <w:r w:rsidRPr="00996043">
        <w:rPr>
          <w:rFonts w:ascii="Arial" w:eastAsia="Times New Roman" w:hAnsi="Arial" w:cs="Arial"/>
          <w:sz w:val="20"/>
          <w:szCs w:val="20"/>
          <w:lang w:val="es-419" w:eastAsia="es-ES"/>
        </w:rPr>
        <w:t>Ha sentenciado, de antaño la Sala Laboral de la Corte Suprema de Justicia, que para reclamar la responsabilidad solidaria del beneficiario de una obra, en un proceso en el que no se encuentra integrado al verdadero empleador, se torna en requisito inexorable, la previa declaración de la responsabilidad de quien fungió como verdadero empleador.</w:t>
      </w:r>
    </w:p>
    <w:p w14:paraId="0F25B3E7" w14:textId="77777777" w:rsidR="00920E61" w:rsidRPr="00920E61" w:rsidRDefault="00920E61" w:rsidP="00920E61">
      <w:pPr>
        <w:spacing w:after="0" w:line="240" w:lineRule="auto"/>
        <w:jc w:val="both"/>
        <w:rPr>
          <w:rFonts w:ascii="Arial" w:eastAsia="Times New Roman" w:hAnsi="Arial" w:cs="Arial"/>
          <w:sz w:val="20"/>
          <w:szCs w:val="20"/>
          <w:lang w:val="es-419" w:eastAsia="es-ES"/>
        </w:rPr>
      </w:pPr>
    </w:p>
    <w:p w14:paraId="347367AE" w14:textId="77777777" w:rsidR="00920E61" w:rsidRPr="00920E61" w:rsidRDefault="00920E61" w:rsidP="00920E61">
      <w:pPr>
        <w:spacing w:after="0" w:line="240" w:lineRule="auto"/>
        <w:jc w:val="both"/>
        <w:rPr>
          <w:rFonts w:ascii="Arial" w:eastAsia="Times New Roman" w:hAnsi="Arial" w:cs="Arial"/>
          <w:sz w:val="20"/>
          <w:szCs w:val="20"/>
          <w:lang w:eastAsia="es-ES"/>
        </w:rPr>
      </w:pPr>
    </w:p>
    <w:p w14:paraId="4A5D51FB" w14:textId="77777777" w:rsidR="00920E61" w:rsidRPr="00920E61" w:rsidRDefault="00920E61" w:rsidP="00920E61">
      <w:pPr>
        <w:spacing w:after="0" w:line="240" w:lineRule="auto"/>
        <w:jc w:val="both"/>
        <w:rPr>
          <w:rFonts w:ascii="Arial" w:eastAsia="Times New Roman" w:hAnsi="Arial" w:cs="Arial"/>
          <w:sz w:val="20"/>
          <w:szCs w:val="20"/>
          <w:lang w:eastAsia="es-ES"/>
        </w:rPr>
      </w:pPr>
    </w:p>
    <w:p w14:paraId="61B6FF34" w14:textId="2F0313D1" w:rsidR="003C28F4" w:rsidRPr="00920E61" w:rsidRDefault="003C28F4" w:rsidP="00920E61">
      <w:pPr>
        <w:pStyle w:val="Sinespaciado"/>
        <w:spacing w:line="276" w:lineRule="auto"/>
        <w:jc w:val="center"/>
        <w:rPr>
          <w:rFonts w:ascii="Arial" w:hAnsi="Arial" w:cs="Arial"/>
          <w:b/>
          <w:bCs/>
          <w:noProof/>
          <w:spacing w:val="12"/>
          <w:sz w:val="24"/>
          <w:szCs w:val="24"/>
        </w:rPr>
      </w:pPr>
      <w:r w:rsidRPr="00920E61">
        <w:rPr>
          <w:rFonts w:ascii="Arial" w:hAnsi="Arial" w:cs="Arial"/>
          <w:b/>
          <w:bCs/>
          <w:noProof/>
          <w:spacing w:val="12"/>
          <w:sz w:val="24"/>
          <w:szCs w:val="24"/>
        </w:rPr>
        <w:t xml:space="preserve">REPÚBLICA DE COLOMBIA </w:t>
      </w:r>
    </w:p>
    <w:p w14:paraId="0B2432D3" w14:textId="241C158A" w:rsidR="000F0F02" w:rsidRPr="00920E61" w:rsidRDefault="0035025E" w:rsidP="00920E61">
      <w:pPr>
        <w:pStyle w:val="Sinespaciado"/>
        <w:spacing w:line="276" w:lineRule="auto"/>
        <w:jc w:val="center"/>
        <w:rPr>
          <w:rFonts w:ascii="Arial" w:hAnsi="Arial" w:cs="Arial"/>
          <w:b/>
          <w:bCs/>
          <w:noProof/>
          <w:spacing w:val="12"/>
          <w:sz w:val="24"/>
          <w:szCs w:val="24"/>
        </w:rPr>
      </w:pPr>
      <w:r>
        <w:rPr>
          <w:rFonts w:ascii="Arial" w:hAnsi="Arial" w:cs="Arial"/>
          <w:noProof/>
          <w:spacing w:val="12"/>
          <w:sz w:val="24"/>
          <w:szCs w:val="24"/>
        </w:rPr>
        <w:pict w14:anchorId="3FD50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5pt;margin-top:1.9pt;width:60.65pt;height:63.25pt;z-index:251659264;mso-wrap-edited:f;mso-width-percent:0;mso-height-percent:0;mso-position-horizontal:absolute;mso-position-horizontal-relative:text;mso-position-vertical-relative:text;mso-width-percent:0;mso-height-percent:0" fillcolor="window">
            <v:imagedata r:id="rId12" o:title=""/>
            <w10:wrap type="square" side="left"/>
          </v:shape>
          <o:OLEObject Type="Embed" ProgID="PBrush" ShapeID="_x0000_s1026" DrawAspect="Content" ObjectID="_1668861224" r:id="rId13"/>
        </w:pict>
      </w:r>
      <w:r w:rsidR="1BFE7D4F" w:rsidRPr="00920E61">
        <w:rPr>
          <w:rFonts w:ascii="Arial" w:hAnsi="Arial" w:cs="Arial"/>
          <w:b/>
          <w:bCs/>
          <w:sz w:val="24"/>
          <w:szCs w:val="24"/>
        </w:rPr>
        <w:t xml:space="preserve">      </w:t>
      </w:r>
    </w:p>
    <w:p w14:paraId="7B80E022" w14:textId="77777777" w:rsidR="00990281" w:rsidRPr="00920E61" w:rsidRDefault="00990281" w:rsidP="00920E61">
      <w:pPr>
        <w:pStyle w:val="Sinespaciado"/>
        <w:spacing w:line="276" w:lineRule="auto"/>
        <w:jc w:val="center"/>
        <w:rPr>
          <w:rFonts w:ascii="Arial" w:hAnsi="Arial" w:cs="Arial"/>
          <w:b/>
          <w:bCs/>
          <w:noProof/>
          <w:spacing w:val="12"/>
          <w:sz w:val="24"/>
          <w:szCs w:val="24"/>
        </w:rPr>
      </w:pPr>
    </w:p>
    <w:p w14:paraId="5A39FAEC" w14:textId="77777777" w:rsidR="00990281" w:rsidRPr="00920E61" w:rsidRDefault="00990281" w:rsidP="00920E61">
      <w:pPr>
        <w:pStyle w:val="Sinespaciado"/>
        <w:spacing w:line="276" w:lineRule="auto"/>
        <w:jc w:val="center"/>
        <w:rPr>
          <w:rFonts w:ascii="Arial" w:hAnsi="Arial" w:cs="Arial"/>
          <w:b/>
          <w:bCs/>
          <w:noProof/>
          <w:spacing w:val="12"/>
          <w:sz w:val="24"/>
          <w:szCs w:val="24"/>
        </w:rPr>
      </w:pPr>
    </w:p>
    <w:p w14:paraId="40FC6FAF" w14:textId="77777777" w:rsidR="00920E61" w:rsidRDefault="00920E61" w:rsidP="00920E61">
      <w:pPr>
        <w:pStyle w:val="Sinespaciado"/>
        <w:spacing w:line="276" w:lineRule="auto"/>
        <w:jc w:val="center"/>
        <w:rPr>
          <w:rFonts w:ascii="Arial" w:hAnsi="Arial" w:cs="Arial"/>
          <w:b/>
          <w:bCs/>
          <w:noProof/>
          <w:spacing w:val="12"/>
          <w:sz w:val="24"/>
          <w:szCs w:val="24"/>
        </w:rPr>
      </w:pPr>
    </w:p>
    <w:p w14:paraId="2F556AAF" w14:textId="77777777" w:rsidR="00920E61" w:rsidRDefault="00920E61" w:rsidP="00920E61">
      <w:pPr>
        <w:pStyle w:val="Sinespaciado"/>
        <w:spacing w:line="276" w:lineRule="auto"/>
        <w:jc w:val="center"/>
        <w:rPr>
          <w:rFonts w:ascii="Arial" w:hAnsi="Arial" w:cs="Arial"/>
          <w:b/>
          <w:bCs/>
          <w:noProof/>
          <w:spacing w:val="12"/>
          <w:sz w:val="24"/>
          <w:szCs w:val="24"/>
        </w:rPr>
      </w:pPr>
    </w:p>
    <w:p w14:paraId="44695691" w14:textId="26C9055A" w:rsidR="003C28F4" w:rsidRPr="00920E61" w:rsidRDefault="003C28F4" w:rsidP="00920E61">
      <w:pPr>
        <w:pStyle w:val="Sinespaciado"/>
        <w:spacing w:line="276" w:lineRule="auto"/>
        <w:jc w:val="center"/>
        <w:rPr>
          <w:rFonts w:ascii="Arial" w:hAnsi="Arial" w:cs="Arial"/>
          <w:b/>
          <w:bCs/>
          <w:noProof/>
          <w:spacing w:val="12"/>
          <w:sz w:val="24"/>
          <w:szCs w:val="24"/>
        </w:rPr>
      </w:pPr>
      <w:r w:rsidRPr="00920E61">
        <w:rPr>
          <w:rFonts w:ascii="Arial" w:hAnsi="Arial" w:cs="Arial"/>
          <w:b/>
          <w:bCs/>
          <w:noProof/>
          <w:spacing w:val="12"/>
          <w:sz w:val="24"/>
          <w:szCs w:val="24"/>
        </w:rPr>
        <w:t>TRIBUNAL SUPERIOR DEL</w:t>
      </w:r>
      <w:r w:rsidR="00990281" w:rsidRPr="00920E61">
        <w:rPr>
          <w:rFonts w:ascii="Arial" w:hAnsi="Arial" w:cs="Arial"/>
          <w:b/>
          <w:bCs/>
          <w:noProof/>
          <w:spacing w:val="12"/>
          <w:sz w:val="24"/>
          <w:szCs w:val="24"/>
        </w:rPr>
        <w:t xml:space="preserve"> D</w:t>
      </w:r>
      <w:r w:rsidRPr="00920E61">
        <w:rPr>
          <w:rFonts w:ascii="Arial" w:hAnsi="Arial" w:cs="Arial"/>
          <w:b/>
          <w:bCs/>
          <w:noProof/>
          <w:spacing w:val="12"/>
          <w:sz w:val="24"/>
          <w:szCs w:val="24"/>
        </w:rPr>
        <w:t xml:space="preserve">ISTRITO JUDICIAL </w:t>
      </w:r>
      <w:r w:rsidR="00920E61">
        <w:rPr>
          <w:rFonts w:ascii="Arial" w:hAnsi="Arial" w:cs="Arial"/>
          <w:b/>
          <w:bCs/>
          <w:noProof/>
          <w:spacing w:val="12"/>
          <w:sz w:val="24"/>
          <w:szCs w:val="24"/>
        </w:rPr>
        <w:t xml:space="preserve">DE </w:t>
      </w:r>
      <w:r w:rsidRPr="00920E61">
        <w:rPr>
          <w:rFonts w:ascii="Arial" w:hAnsi="Arial" w:cs="Arial"/>
          <w:b/>
          <w:bCs/>
          <w:noProof/>
          <w:spacing w:val="12"/>
          <w:sz w:val="24"/>
          <w:szCs w:val="24"/>
        </w:rPr>
        <w:t>PEREIRA</w:t>
      </w:r>
    </w:p>
    <w:p w14:paraId="182AC900" w14:textId="399BF20E" w:rsidR="003C28F4" w:rsidRPr="00920E61" w:rsidRDefault="003C28F4" w:rsidP="00920E61">
      <w:pPr>
        <w:pStyle w:val="Sinespaciado"/>
        <w:spacing w:line="276" w:lineRule="auto"/>
        <w:jc w:val="center"/>
        <w:rPr>
          <w:rFonts w:ascii="Arial" w:hAnsi="Arial" w:cs="Arial"/>
          <w:b/>
          <w:bCs/>
          <w:noProof/>
          <w:spacing w:val="12"/>
          <w:sz w:val="24"/>
          <w:szCs w:val="24"/>
        </w:rPr>
      </w:pPr>
      <w:r w:rsidRPr="00920E61">
        <w:rPr>
          <w:rFonts w:ascii="Arial" w:hAnsi="Arial" w:cs="Arial"/>
          <w:b/>
          <w:bCs/>
          <w:noProof/>
          <w:spacing w:val="12"/>
          <w:sz w:val="24"/>
          <w:szCs w:val="24"/>
        </w:rPr>
        <w:t>SALA CUARTA DE DECISIÓN LABORAL</w:t>
      </w:r>
    </w:p>
    <w:p w14:paraId="2EA1C4F1" w14:textId="77777777" w:rsidR="00DE09F7" w:rsidRPr="00920E61" w:rsidRDefault="00DE09F7" w:rsidP="00920E61">
      <w:pPr>
        <w:pStyle w:val="Sinespaciado"/>
        <w:spacing w:line="276" w:lineRule="auto"/>
        <w:jc w:val="center"/>
        <w:rPr>
          <w:rFonts w:ascii="Arial" w:hAnsi="Arial" w:cs="Arial"/>
          <w:noProof/>
          <w:spacing w:val="12"/>
          <w:sz w:val="24"/>
          <w:szCs w:val="24"/>
        </w:rPr>
      </w:pPr>
    </w:p>
    <w:p w14:paraId="7313AEEA" w14:textId="552A3B4C" w:rsidR="00920E61" w:rsidRPr="00920E61" w:rsidRDefault="00920E61" w:rsidP="00920E61">
      <w:pPr>
        <w:pStyle w:val="Sinespaciado"/>
        <w:spacing w:line="276" w:lineRule="auto"/>
        <w:jc w:val="center"/>
        <w:rPr>
          <w:rFonts w:ascii="Arial" w:hAnsi="Arial" w:cs="Arial"/>
          <w:noProof/>
          <w:spacing w:val="12"/>
          <w:sz w:val="24"/>
          <w:szCs w:val="24"/>
        </w:rPr>
      </w:pPr>
      <w:r w:rsidRPr="00920E61">
        <w:rPr>
          <w:rFonts w:ascii="Arial" w:hAnsi="Arial" w:cs="Arial"/>
          <w:noProof/>
          <w:spacing w:val="12"/>
          <w:sz w:val="24"/>
          <w:szCs w:val="24"/>
        </w:rPr>
        <w:t>Magistrada ponente</w:t>
      </w:r>
      <w:r>
        <w:rPr>
          <w:rFonts w:ascii="Arial" w:hAnsi="Arial" w:cs="Arial"/>
          <w:noProof/>
          <w:spacing w:val="12"/>
          <w:sz w:val="24"/>
          <w:szCs w:val="24"/>
        </w:rPr>
        <w:t>:</w:t>
      </w:r>
    </w:p>
    <w:p w14:paraId="3C6DD40D" w14:textId="0965DFBC" w:rsidR="003C28F4" w:rsidRPr="00920E61" w:rsidRDefault="003C28F4" w:rsidP="00920E61">
      <w:pPr>
        <w:pStyle w:val="Sinespaciado"/>
        <w:spacing w:line="276" w:lineRule="auto"/>
        <w:jc w:val="center"/>
        <w:rPr>
          <w:rFonts w:ascii="Arial" w:hAnsi="Arial" w:cs="Arial"/>
          <w:b/>
          <w:bCs/>
          <w:noProof/>
          <w:spacing w:val="12"/>
          <w:sz w:val="24"/>
          <w:szCs w:val="24"/>
        </w:rPr>
      </w:pPr>
      <w:r w:rsidRPr="00920E61">
        <w:rPr>
          <w:rFonts w:ascii="Arial" w:hAnsi="Arial" w:cs="Arial"/>
          <w:b/>
          <w:bCs/>
          <w:noProof/>
          <w:spacing w:val="12"/>
          <w:sz w:val="24"/>
          <w:szCs w:val="24"/>
        </w:rPr>
        <w:t>ALEJANDRA MARÍA HENAO PALACIO</w:t>
      </w:r>
    </w:p>
    <w:p w14:paraId="5C6CC266" w14:textId="77777777" w:rsidR="003C28F4" w:rsidRPr="00920E61" w:rsidRDefault="003C28F4" w:rsidP="00920E61">
      <w:pPr>
        <w:pStyle w:val="Sinespaciado"/>
        <w:spacing w:line="276" w:lineRule="auto"/>
        <w:jc w:val="center"/>
        <w:rPr>
          <w:rFonts w:ascii="Arial" w:hAnsi="Arial" w:cs="Arial"/>
          <w:noProof/>
          <w:spacing w:val="12"/>
          <w:sz w:val="24"/>
          <w:szCs w:val="24"/>
        </w:rPr>
      </w:pPr>
    </w:p>
    <w:tbl>
      <w:tblPr>
        <w:tblStyle w:val="Tablaconcuadrcula1"/>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5"/>
        <w:gridCol w:w="6266"/>
      </w:tblGrid>
      <w:tr w:rsidR="00920E61" w:rsidRPr="00920E61" w14:paraId="5E969817" w14:textId="77777777" w:rsidTr="0062701E">
        <w:tc>
          <w:tcPr>
            <w:tcW w:w="2665" w:type="dxa"/>
          </w:tcPr>
          <w:p w14:paraId="536AAE6D"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Demandante:</w:t>
            </w:r>
          </w:p>
        </w:tc>
        <w:tc>
          <w:tcPr>
            <w:tcW w:w="6266" w:type="dxa"/>
          </w:tcPr>
          <w:p w14:paraId="3EB2709A" w14:textId="53FEF3FB" w:rsidR="003C28F4"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Mauricio de Jesús Arteaga Ríos</w:t>
            </w:r>
          </w:p>
        </w:tc>
      </w:tr>
      <w:tr w:rsidR="00920E61" w:rsidRPr="00920E61" w14:paraId="5866891D" w14:textId="77777777" w:rsidTr="0062701E">
        <w:tc>
          <w:tcPr>
            <w:tcW w:w="2665" w:type="dxa"/>
            <w:vAlign w:val="center"/>
          </w:tcPr>
          <w:p w14:paraId="52558385"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Demandado:</w:t>
            </w:r>
          </w:p>
        </w:tc>
        <w:tc>
          <w:tcPr>
            <w:tcW w:w="6266" w:type="dxa"/>
          </w:tcPr>
          <w:p w14:paraId="35A36500" w14:textId="39FCEA29" w:rsidR="003C28F4"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 xml:space="preserve">Megabus </w:t>
            </w:r>
            <w:r w:rsidR="000D34DC" w:rsidRPr="00920E61">
              <w:rPr>
                <w:rFonts w:ascii="Arial" w:hAnsi="Arial" w:cs="Arial"/>
                <w:noProof/>
                <w:spacing w:val="12"/>
                <w:szCs w:val="24"/>
              </w:rPr>
              <w:t>S.A.</w:t>
            </w:r>
          </w:p>
        </w:tc>
      </w:tr>
      <w:tr w:rsidR="00920E61" w:rsidRPr="00920E61" w14:paraId="0C13A419" w14:textId="77777777" w:rsidTr="0062701E">
        <w:tc>
          <w:tcPr>
            <w:tcW w:w="2665" w:type="dxa"/>
            <w:vAlign w:val="center"/>
          </w:tcPr>
          <w:p w14:paraId="63DA8F7A" w14:textId="77777777" w:rsidR="000D34DC" w:rsidRPr="00920E61" w:rsidRDefault="000D34DC" w:rsidP="00920E61">
            <w:pPr>
              <w:pStyle w:val="Sinespaciado"/>
              <w:rPr>
                <w:rFonts w:ascii="Arial" w:hAnsi="Arial" w:cs="Arial"/>
                <w:noProof/>
                <w:spacing w:val="12"/>
                <w:szCs w:val="24"/>
              </w:rPr>
            </w:pPr>
            <w:r w:rsidRPr="00920E61">
              <w:rPr>
                <w:rFonts w:ascii="Arial" w:hAnsi="Arial" w:cs="Arial"/>
                <w:noProof/>
                <w:spacing w:val="12"/>
                <w:szCs w:val="24"/>
              </w:rPr>
              <w:t>Llamadas en garantía:</w:t>
            </w:r>
          </w:p>
        </w:tc>
        <w:tc>
          <w:tcPr>
            <w:tcW w:w="6266" w:type="dxa"/>
          </w:tcPr>
          <w:p w14:paraId="52BF32FB" w14:textId="13D015FA" w:rsidR="000D34DC"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 xml:space="preserve">Liberty Seguros </w:t>
            </w:r>
            <w:r w:rsidR="000D34DC" w:rsidRPr="00920E61">
              <w:rPr>
                <w:rFonts w:ascii="Arial" w:hAnsi="Arial" w:cs="Arial"/>
                <w:noProof/>
                <w:spacing w:val="12"/>
                <w:szCs w:val="24"/>
              </w:rPr>
              <w:t>S.A.</w:t>
            </w:r>
            <w:r>
              <w:rPr>
                <w:rFonts w:ascii="Arial" w:hAnsi="Arial" w:cs="Arial"/>
                <w:noProof/>
                <w:spacing w:val="12"/>
                <w:szCs w:val="24"/>
              </w:rPr>
              <w:t>.</w:t>
            </w:r>
            <w:r w:rsidRPr="00920E61">
              <w:rPr>
                <w:rFonts w:ascii="Arial" w:hAnsi="Arial" w:cs="Arial"/>
                <w:noProof/>
                <w:spacing w:val="12"/>
                <w:szCs w:val="24"/>
              </w:rPr>
              <w:t xml:space="preserve"> </w:t>
            </w:r>
            <w:r w:rsidR="000D34DC" w:rsidRPr="00920E61">
              <w:rPr>
                <w:rFonts w:ascii="Arial" w:hAnsi="Arial" w:cs="Arial"/>
                <w:noProof/>
                <w:spacing w:val="12"/>
                <w:szCs w:val="24"/>
              </w:rPr>
              <w:t>SI 99 S.A</w:t>
            </w:r>
            <w:r>
              <w:rPr>
                <w:rFonts w:ascii="Arial" w:hAnsi="Arial" w:cs="Arial"/>
                <w:noProof/>
                <w:spacing w:val="12"/>
                <w:szCs w:val="24"/>
              </w:rPr>
              <w:t>. y otro</w:t>
            </w:r>
          </w:p>
        </w:tc>
      </w:tr>
      <w:tr w:rsidR="00920E61" w:rsidRPr="00920E61" w14:paraId="2C1B1383" w14:textId="77777777" w:rsidTr="0062701E">
        <w:tc>
          <w:tcPr>
            <w:tcW w:w="2665" w:type="dxa"/>
            <w:vAlign w:val="center"/>
          </w:tcPr>
          <w:p w14:paraId="4D1DBC2F" w14:textId="77777777" w:rsidR="005901F7" w:rsidRPr="00920E61" w:rsidRDefault="005901F7" w:rsidP="00920E61">
            <w:pPr>
              <w:pStyle w:val="Sinespaciado"/>
              <w:rPr>
                <w:rFonts w:ascii="Arial" w:hAnsi="Arial" w:cs="Arial"/>
                <w:noProof/>
                <w:spacing w:val="12"/>
                <w:szCs w:val="24"/>
              </w:rPr>
            </w:pPr>
            <w:r w:rsidRPr="00920E61">
              <w:rPr>
                <w:rFonts w:ascii="Arial" w:hAnsi="Arial" w:cs="Arial"/>
                <w:noProof/>
                <w:spacing w:val="12"/>
                <w:szCs w:val="24"/>
              </w:rPr>
              <w:t>Radicación No.</w:t>
            </w:r>
          </w:p>
        </w:tc>
        <w:tc>
          <w:tcPr>
            <w:tcW w:w="6266" w:type="dxa"/>
          </w:tcPr>
          <w:p w14:paraId="08C942FA" w14:textId="392384C2" w:rsidR="005901F7" w:rsidRPr="00920E61" w:rsidRDefault="005901F7" w:rsidP="00920E61">
            <w:pPr>
              <w:pStyle w:val="Sinespaciado"/>
              <w:jc w:val="both"/>
              <w:rPr>
                <w:rFonts w:ascii="Arial" w:hAnsi="Arial" w:cs="Arial"/>
                <w:noProof/>
                <w:spacing w:val="12"/>
                <w:szCs w:val="24"/>
              </w:rPr>
            </w:pPr>
            <w:r w:rsidRPr="00920E61">
              <w:rPr>
                <w:rFonts w:ascii="Arial" w:hAnsi="Arial" w:cs="Arial"/>
                <w:noProof/>
                <w:spacing w:val="12"/>
                <w:szCs w:val="24"/>
              </w:rPr>
              <w:t>66001–31-05-</w:t>
            </w:r>
            <w:r w:rsidR="00054359" w:rsidRPr="00920E61">
              <w:rPr>
                <w:rFonts w:ascii="Arial" w:hAnsi="Arial" w:cs="Arial"/>
                <w:noProof/>
                <w:spacing w:val="12"/>
                <w:szCs w:val="24"/>
              </w:rPr>
              <w:t>001-2016-00539</w:t>
            </w:r>
            <w:r w:rsidRPr="00920E61">
              <w:rPr>
                <w:rFonts w:ascii="Arial" w:hAnsi="Arial" w:cs="Arial"/>
                <w:noProof/>
                <w:spacing w:val="12"/>
                <w:szCs w:val="24"/>
              </w:rPr>
              <w:t>-01</w:t>
            </w:r>
          </w:p>
        </w:tc>
      </w:tr>
      <w:tr w:rsidR="00920E61" w:rsidRPr="00920E61" w14:paraId="6F86E907" w14:textId="77777777" w:rsidTr="0062701E">
        <w:tc>
          <w:tcPr>
            <w:tcW w:w="2665" w:type="dxa"/>
            <w:vAlign w:val="center"/>
          </w:tcPr>
          <w:p w14:paraId="688B0F8C"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Juzgado origen:</w:t>
            </w:r>
          </w:p>
        </w:tc>
        <w:tc>
          <w:tcPr>
            <w:tcW w:w="6266" w:type="dxa"/>
          </w:tcPr>
          <w:p w14:paraId="39E05E1A" w14:textId="2111F7A7" w:rsidR="003C28F4"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Primero Laboral del Circuito de Pereira</w:t>
            </w:r>
          </w:p>
        </w:tc>
      </w:tr>
      <w:tr w:rsidR="00920E61" w:rsidRPr="00920E61" w14:paraId="73036829" w14:textId="77777777" w:rsidTr="0062701E">
        <w:tc>
          <w:tcPr>
            <w:tcW w:w="2665" w:type="dxa"/>
            <w:vAlign w:val="center"/>
          </w:tcPr>
          <w:p w14:paraId="25A6ACBA"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Tipo de proceso:</w:t>
            </w:r>
          </w:p>
        </w:tc>
        <w:tc>
          <w:tcPr>
            <w:tcW w:w="6266" w:type="dxa"/>
          </w:tcPr>
          <w:p w14:paraId="063D26BA" w14:textId="58A1286A" w:rsidR="003C28F4"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 xml:space="preserve">Ordinario Laboral </w:t>
            </w:r>
          </w:p>
        </w:tc>
      </w:tr>
      <w:tr w:rsidR="00920E61" w:rsidRPr="00920E61" w14:paraId="7F4823F7" w14:textId="77777777" w:rsidTr="0062701E">
        <w:tc>
          <w:tcPr>
            <w:tcW w:w="2665" w:type="dxa"/>
            <w:vAlign w:val="center"/>
          </w:tcPr>
          <w:p w14:paraId="64BFEEBE"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Providencia:</w:t>
            </w:r>
          </w:p>
        </w:tc>
        <w:tc>
          <w:tcPr>
            <w:tcW w:w="6266" w:type="dxa"/>
          </w:tcPr>
          <w:p w14:paraId="3236E6FC" w14:textId="452318E8" w:rsidR="003C28F4" w:rsidRPr="00920E61" w:rsidRDefault="00920E61" w:rsidP="00920E61">
            <w:pPr>
              <w:pStyle w:val="Sinespaciado"/>
              <w:jc w:val="both"/>
              <w:rPr>
                <w:rFonts w:ascii="Arial" w:hAnsi="Arial" w:cs="Arial"/>
                <w:noProof/>
                <w:spacing w:val="12"/>
                <w:szCs w:val="24"/>
              </w:rPr>
            </w:pPr>
            <w:r w:rsidRPr="00920E61">
              <w:rPr>
                <w:rFonts w:ascii="Arial" w:hAnsi="Arial" w:cs="Arial"/>
                <w:noProof/>
                <w:spacing w:val="12"/>
                <w:szCs w:val="24"/>
              </w:rPr>
              <w:t xml:space="preserve">Sentencia de segunda instancia  </w:t>
            </w:r>
          </w:p>
        </w:tc>
      </w:tr>
      <w:tr w:rsidR="00920E61" w:rsidRPr="00920E61" w14:paraId="54944854" w14:textId="77777777" w:rsidTr="0062701E">
        <w:trPr>
          <w:trHeight w:val="70"/>
        </w:trPr>
        <w:tc>
          <w:tcPr>
            <w:tcW w:w="2665" w:type="dxa"/>
          </w:tcPr>
          <w:p w14:paraId="0D98B371" w14:textId="77777777" w:rsidR="003C28F4" w:rsidRPr="00920E61" w:rsidRDefault="003C28F4" w:rsidP="00920E61">
            <w:pPr>
              <w:pStyle w:val="Sinespaciado"/>
              <w:rPr>
                <w:rFonts w:ascii="Arial" w:hAnsi="Arial" w:cs="Arial"/>
                <w:noProof/>
                <w:spacing w:val="12"/>
                <w:szCs w:val="24"/>
              </w:rPr>
            </w:pPr>
            <w:r w:rsidRPr="00920E61">
              <w:rPr>
                <w:rFonts w:ascii="Arial" w:hAnsi="Arial" w:cs="Arial"/>
                <w:noProof/>
                <w:spacing w:val="12"/>
                <w:szCs w:val="24"/>
              </w:rPr>
              <w:t>Decisión:</w:t>
            </w:r>
          </w:p>
        </w:tc>
        <w:tc>
          <w:tcPr>
            <w:tcW w:w="6266" w:type="dxa"/>
          </w:tcPr>
          <w:p w14:paraId="3628C181" w14:textId="0FDF4817" w:rsidR="003C28F4" w:rsidRPr="00920E61" w:rsidRDefault="00FF7122" w:rsidP="00920E61">
            <w:pPr>
              <w:pStyle w:val="Sinespaciado"/>
              <w:jc w:val="both"/>
              <w:rPr>
                <w:rFonts w:ascii="Arial" w:hAnsi="Arial" w:cs="Arial"/>
                <w:b/>
                <w:noProof/>
                <w:spacing w:val="12"/>
                <w:szCs w:val="24"/>
              </w:rPr>
            </w:pPr>
            <w:r w:rsidRPr="00920E61">
              <w:rPr>
                <w:rFonts w:ascii="Arial" w:hAnsi="Arial" w:cs="Arial"/>
                <w:b/>
                <w:noProof/>
                <w:spacing w:val="12"/>
                <w:szCs w:val="24"/>
              </w:rPr>
              <w:t>CONFIRMA</w:t>
            </w:r>
          </w:p>
        </w:tc>
      </w:tr>
    </w:tbl>
    <w:p w14:paraId="57A7AFE2" w14:textId="77777777" w:rsidR="003C28F4" w:rsidRPr="00920E61" w:rsidRDefault="003C28F4" w:rsidP="00920E61">
      <w:pPr>
        <w:pStyle w:val="Sinespaciado"/>
        <w:spacing w:line="276" w:lineRule="auto"/>
        <w:jc w:val="center"/>
        <w:rPr>
          <w:rFonts w:ascii="Arial" w:hAnsi="Arial" w:cs="Arial"/>
          <w:spacing w:val="12"/>
          <w:sz w:val="24"/>
          <w:szCs w:val="24"/>
        </w:rPr>
      </w:pPr>
    </w:p>
    <w:p w14:paraId="19293CFE" w14:textId="6629F961" w:rsidR="003C28F4" w:rsidRPr="00920E61" w:rsidRDefault="000D34DC" w:rsidP="00920E61">
      <w:pPr>
        <w:pStyle w:val="Sinespaciado"/>
        <w:spacing w:line="276" w:lineRule="auto"/>
        <w:jc w:val="center"/>
        <w:rPr>
          <w:rFonts w:ascii="Arial" w:hAnsi="Arial" w:cs="Arial"/>
          <w:spacing w:val="4"/>
          <w:sz w:val="24"/>
          <w:szCs w:val="24"/>
        </w:rPr>
      </w:pPr>
      <w:r w:rsidRPr="00920E61">
        <w:rPr>
          <w:rFonts w:ascii="Arial" w:hAnsi="Arial" w:cs="Arial"/>
          <w:spacing w:val="4"/>
          <w:sz w:val="24"/>
          <w:szCs w:val="24"/>
        </w:rPr>
        <w:t xml:space="preserve">Registro del proyecto: </w:t>
      </w:r>
      <w:r w:rsidR="00990281" w:rsidRPr="00920E61">
        <w:rPr>
          <w:rFonts w:ascii="Arial" w:hAnsi="Arial" w:cs="Arial"/>
          <w:spacing w:val="4"/>
          <w:sz w:val="24"/>
          <w:szCs w:val="24"/>
        </w:rPr>
        <w:t>diecinueve</w:t>
      </w:r>
      <w:r w:rsidR="32835DDF" w:rsidRPr="00920E61">
        <w:rPr>
          <w:rFonts w:ascii="Arial" w:hAnsi="Arial" w:cs="Arial"/>
          <w:spacing w:val="4"/>
          <w:sz w:val="24"/>
          <w:szCs w:val="24"/>
        </w:rPr>
        <w:t xml:space="preserve"> (</w:t>
      </w:r>
      <w:r w:rsidR="00990281" w:rsidRPr="00920E61">
        <w:rPr>
          <w:rFonts w:ascii="Arial" w:hAnsi="Arial" w:cs="Arial"/>
          <w:spacing w:val="4"/>
          <w:sz w:val="24"/>
          <w:szCs w:val="24"/>
        </w:rPr>
        <w:t>19</w:t>
      </w:r>
      <w:r w:rsidR="32835DDF" w:rsidRPr="00920E61">
        <w:rPr>
          <w:rFonts w:ascii="Arial" w:hAnsi="Arial" w:cs="Arial"/>
          <w:spacing w:val="4"/>
          <w:sz w:val="24"/>
          <w:szCs w:val="24"/>
        </w:rPr>
        <w:t xml:space="preserve">) de </w:t>
      </w:r>
      <w:r w:rsidR="005577B0" w:rsidRPr="00920E61">
        <w:rPr>
          <w:rFonts w:ascii="Arial" w:hAnsi="Arial" w:cs="Arial"/>
          <w:spacing w:val="4"/>
          <w:sz w:val="24"/>
          <w:szCs w:val="24"/>
        </w:rPr>
        <w:t>noviembre</w:t>
      </w:r>
      <w:r w:rsidR="32835DDF" w:rsidRPr="00920E61">
        <w:rPr>
          <w:rFonts w:ascii="Arial" w:hAnsi="Arial" w:cs="Arial"/>
          <w:spacing w:val="4"/>
          <w:sz w:val="24"/>
          <w:szCs w:val="24"/>
        </w:rPr>
        <w:t xml:space="preserve"> de dos mil veinte (</w:t>
      </w:r>
      <w:r w:rsidRPr="00920E61">
        <w:rPr>
          <w:rFonts w:ascii="Arial" w:hAnsi="Arial" w:cs="Arial"/>
          <w:spacing w:val="4"/>
          <w:sz w:val="24"/>
          <w:szCs w:val="24"/>
        </w:rPr>
        <w:t>2020</w:t>
      </w:r>
      <w:r w:rsidR="06B09EC0" w:rsidRPr="00920E61">
        <w:rPr>
          <w:rFonts w:ascii="Arial" w:hAnsi="Arial" w:cs="Arial"/>
          <w:spacing w:val="4"/>
          <w:sz w:val="24"/>
          <w:szCs w:val="24"/>
        </w:rPr>
        <w:t>)</w:t>
      </w:r>
    </w:p>
    <w:p w14:paraId="33822B78" w14:textId="406AB997" w:rsidR="00FD2598" w:rsidRPr="00920E61" w:rsidRDefault="00FD2598" w:rsidP="00920E61">
      <w:pPr>
        <w:pStyle w:val="Sinespaciado"/>
        <w:spacing w:line="276" w:lineRule="auto"/>
        <w:jc w:val="center"/>
        <w:rPr>
          <w:rFonts w:ascii="Arial" w:hAnsi="Arial" w:cs="Arial"/>
          <w:spacing w:val="4"/>
          <w:sz w:val="24"/>
          <w:szCs w:val="24"/>
        </w:rPr>
      </w:pPr>
      <w:r w:rsidRPr="00920E61">
        <w:rPr>
          <w:rFonts w:ascii="Arial" w:hAnsi="Arial" w:cs="Arial"/>
          <w:spacing w:val="4"/>
          <w:sz w:val="24"/>
          <w:szCs w:val="24"/>
        </w:rPr>
        <w:t xml:space="preserve">Acta número </w:t>
      </w:r>
      <w:r w:rsidR="00990281" w:rsidRPr="00920E61">
        <w:rPr>
          <w:rFonts w:ascii="Arial" w:hAnsi="Arial" w:cs="Arial"/>
          <w:spacing w:val="4"/>
          <w:sz w:val="24"/>
          <w:szCs w:val="24"/>
        </w:rPr>
        <w:t>178</w:t>
      </w:r>
      <w:r w:rsidRPr="00920E61">
        <w:rPr>
          <w:rFonts w:ascii="Arial" w:hAnsi="Arial" w:cs="Arial"/>
          <w:spacing w:val="4"/>
          <w:sz w:val="24"/>
          <w:szCs w:val="24"/>
        </w:rPr>
        <w:t xml:space="preserve"> de</w:t>
      </w:r>
      <w:r w:rsidR="00990281" w:rsidRPr="00920E61">
        <w:rPr>
          <w:rFonts w:ascii="Arial" w:hAnsi="Arial" w:cs="Arial"/>
          <w:spacing w:val="4"/>
          <w:sz w:val="24"/>
          <w:szCs w:val="24"/>
        </w:rPr>
        <w:t>l</w:t>
      </w:r>
      <w:r w:rsidRPr="00920E61">
        <w:rPr>
          <w:rFonts w:ascii="Arial" w:hAnsi="Arial" w:cs="Arial"/>
          <w:spacing w:val="4"/>
          <w:sz w:val="24"/>
          <w:szCs w:val="24"/>
        </w:rPr>
        <w:t xml:space="preserve"> </w:t>
      </w:r>
      <w:r w:rsidR="00990281" w:rsidRPr="00920E61">
        <w:rPr>
          <w:rFonts w:ascii="Arial" w:hAnsi="Arial" w:cs="Arial"/>
          <w:spacing w:val="4"/>
          <w:sz w:val="24"/>
          <w:szCs w:val="24"/>
        </w:rPr>
        <w:t>24</w:t>
      </w:r>
      <w:r w:rsidR="082B0E2D" w:rsidRPr="00920E61">
        <w:rPr>
          <w:rFonts w:ascii="Arial" w:hAnsi="Arial" w:cs="Arial"/>
          <w:spacing w:val="4"/>
          <w:sz w:val="24"/>
          <w:szCs w:val="24"/>
        </w:rPr>
        <w:t xml:space="preserve"> de </w:t>
      </w:r>
      <w:r w:rsidR="005577B0" w:rsidRPr="00920E61">
        <w:rPr>
          <w:rFonts w:ascii="Arial" w:hAnsi="Arial" w:cs="Arial"/>
          <w:spacing w:val="4"/>
          <w:sz w:val="24"/>
          <w:szCs w:val="24"/>
        </w:rPr>
        <w:t>noviembre</w:t>
      </w:r>
      <w:r w:rsidR="082B0E2D" w:rsidRPr="00920E61">
        <w:rPr>
          <w:rFonts w:ascii="Arial" w:hAnsi="Arial" w:cs="Arial"/>
          <w:spacing w:val="4"/>
          <w:sz w:val="24"/>
          <w:szCs w:val="24"/>
        </w:rPr>
        <w:t xml:space="preserve"> de </w:t>
      </w:r>
      <w:r w:rsidRPr="00920E61">
        <w:rPr>
          <w:rFonts w:ascii="Arial" w:hAnsi="Arial" w:cs="Arial"/>
          <w:spacing w:val="4"/>
          <w:sz w:val="24"/>
          <w:szCs w:val="24"/>
        </w:rPr>
        <w:t>2020</w:t>
      </w:r>
    </w:p>
    <w:p w14:paraId="6C5F6BCD" w14:textId="77777777" w:rsidR="00FD2598" w:rsidRPr="00920E61" w:rsidRDefault="00FD2598" w:rsidP="00920E61">
      <w:pPr>
        <w:pStyle w:val="Sinespaciado"/>
        <w:spacing w:line="276" w:lineRule="auto"/>
        <w:jc w:val="center"/>
        <w:rPr>
          <w:rFonts w:ascii="Arial" w:hAnsi="Arial" w:cs="Arial"/>
          <w:spacing w:val="4"/>
          <w:sz w:val="24"/>
          <w:szCs w:val="24"/>
        </w:rPr>
      </w:pPr>
    </w:p>
    <w:p w14:paraId="5E15AD0B" w14:textId="34780D21" w:rsidR="003C28F4" w:rsidRPr="00920E61" w:rsidRDefault="003C28F4" w:rsidP="00920E61">
      <w:pPr>
        <w:pStyle w:val="Sinespaciado"/>
        <w:spacing w:line="276" w:lineRule="auto"/>
        <w:jc w:val="center"/>
        <w:rPr>
          <w:rFonts w:ascii="Arial" w:hAnsi="Arial" w:cs="Arial"/>
          <w:spacing w:val="4"/>
          <w:sz w:val="24"/>
          <w:szCs w:val="24"/>
        </w:rPr>
      </w:pPr>
      <w:r w:rsidRPr="00920E61">
        <w:rPr>
          <w:rFonts w:ascii="Arial" w:hAnsi="Arial" w:cs="Arial"/>
          <w:spacing w:val="4"/>
          <w:sz w:val="24"/>
          <w:szCs w:val="24"/>
        </w:rPr>
        <w:lastRenderedPageBreak/>
        <w:t xml:space="preserve">Pereira, Risaralda, </w:t>
      </w:r>
      <w:r w:rsidR="00990281" w:rsidRPr="00920E61">
        <w:rPr>
          <w:rFonts w:ascii="Arial" w:hAnsi="Arial" w:cs="Arial"/>
          <w:spacing w:val="4"/>
          <w:sz w:val="24"/>
          <w:szCs w:val="24"/>
        </w:rPr>
        <w:t>treinta</w:t>
      </w:r>
      <w:r w:rsidR="005577B0" w:rsidRPr="00920E61">
        <w:rPr>
          <w:rFonts w:ascii="Arial" w:hAnsi="Arial" w:cs="Arial"/>
          <w:spacing w:val="4"/>
          <w:sz w:val="24"/>
          <w:szCs w:val="24"/>
        </w:rPr>
        <w:t xml:space="preserve"> </w:t>
      </w:r>
      <w:r w:rsidRPr="00920E61">
        <w:rPr>
          <w:rFonts w:ascii="Arial" w:hAnsi="Arial" w:cs="Arial"/>
          <w:spacing w:val="4"/>
          <w:sz w:val="24"/>
          <w:szCs w:val="24"/>
        </w:rPr>
        <w:t>(</w:t>
      </w:r>
      <w:r w:rsidR="00990281" w:rsidRPr="00920E61">
        <w:rPr>
          <w:rFonts w:ascii="Arial" w:hAnsi="Arial" w:cs="Arial"/>
          <w:spacing w:val="4"/>
          <w:sz w:val="24"/>
          <w:szCs w:val="24"/>
        </w:rPr>
        <w:t>30</w:t>
      </w:r>
      <w:r w:rsidRPr="00920E61">
        <w:rPr>
          <w:rFonts w:ascii="Arial" w:hAnsi="Arial" w:cs="Arial"/>
          <w:spacing w:val="4"/>
          <w:sz w:val="24"/>
          <w:szCs w:val="24"/>
        </w:rPr>
        <w:t xml:space="preserve">) de </w:t>
      </w:r>
      <w:r w:rsidR="005577B0" w:rsidRPr="00920E61">
        <w:rPr>
          <w:rFonts w:ascii="Arial" w:hAnsi="Arial" w:cs="Arial"/>
          <w:spacing w:val="4"/>
          <w:sz w:val="24"/>
          <w:szCs w:val="24"/>
        </w:rPr>
        <w:t>noviembre</w:t>
      </w:r>
      <w:r w:rsidRPr="00920E61">
        <w:rPr>
          <w:rFonts w:ascii="Arial" w:hAnsi="Arial" w:cs="Arial"/>
          <w:spacing w:val="4"/>
          <w:sz w:val="24"/>
          <w:szCs w:val="24"/>
        </w:rPr>
        <w:t xml:space="preserve"> de dos mil veinte (2020)</w:t>
      </w:r>
    </w:p>
    <w:p w14:paraId="0DAEE5E0" w14:textId="77777777" w:rsidR="003C28F4" w:rsidRPr="00920E61" w:rsidRDefault="003C28F4" w:rsidP="00920E61">
      <w:pPr>
        <w:pStyle w:val="Sinespaciado"/>
        <w:spacing w:line="276" w:lineRule="auto"/>
        <w:jc w:val="center"/>
        <w:rPr>
          <w:rFonts w:ascii="Arial" w:hAnsi="Arial" w:cs="Arial"/>
          <w:noProof/>
          <w:spacing w:val="4"/>
          <w:sz w:val="24"/>
          <w:szCs w:val="24"/>
        </w:rPr>
      </w:pPr>
      <w:r w:rsidRPr="00920E61">
        <w:rPr>
          <w:rFonts w:ascii="Arial" w:hAnsi="Arial" w:cs="Arial"/>
          <w:noProof/>
          <w:spacing w:val="4"/>
          <w:sz w:val="24"/>
          <w:szCs w:val="24"/>
        </w:rPr>
        <w:t> </w:t>
      </w:r>
    </w:p>
    <w:p w14:paraId="09B589A3" w14:textId="2785E970" w:rsidR="000D34DC"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w:t>
      </w:r>
      <w:r w:rsidR="00DE09F7" w:rsidRPr="00920E61">
        <w:rPr>
          <w:rFonts w:ascii="Arial" w:eastAsia="Times New Roman" w:hAnsi="Arial" w:cs="Arial"/>
          <w:spacing w:val="4"/>
          <w:sz w:val="24"/>
          <w:szCs w:val="24"/>
          <w:lang w:eastAsia="es-ES"/>
        </w:rPr>
        <w:t>los</w:t>
      </w:r>
      <w:r w:rsidRPr="00920E61">
        <w:rPr>
          <w:rFonts w:ascii="Arial" w:eastAsia="Times New Roman" w:hAnsi="Arial" w:cs="Arial"/>
          <w:spacing w:val="4"/>
          <w:sz w:val="24"/>
          <w:szCs w:val="24"/>
          <w:lang w:eastAsia="es-ES"/>
        </w:rPr>
        <w:t xml:space="preserve"> Magistrado</w:t>
      </w:r>
      <w:r w:rsidR="00DE09F7" w:rsidRPr="00920E61">
        <w:rPr>
          <w:rFonts w:ascii="Arial" w:eastAsia="Times New Roman" w:hAnsi="Arial" w:cs="Arial"/>
          <w:spacing w:val="4"/>
          <w:sz w:val="24"/>
          <w:szCs w:val="24"/>
          <w:lang w:eastAsia="es-ES"/>
        </w:rPr>
        <w:t>s</w:t>
      </w:r>
      <w:r w:rsidRPr="00920E61">
        <w:rPr>
          <w:rFonts w:ascii="Arial" w:eastAsia="Times New Roman" w:hAnsi="Arial" w:cs="Arial"/>
          <w:spacing w:val="4"/>
          <w:sz w:val="24"/>
          <w:szCs w:val="24"/>
          <w:lang w:eastAsia="es-ES"/>
        </w:rPr>
        <w:t xml:space="preserve"> </w:t>
      </w:r>
      <w:r w:rsidR="00DE09F7" w:rsidRPr="00920E61">
        <w:rPr>
          <w:rFonts w:ascii="Arial" w:eastAsia="Times New Roman" w:hAnsi="Arial" w:cs="Arial"/>
          <w:b/>
          <w:bCs/>
          <w:spacing w:val="4"/>
          <w:sz w:val="24"/>
          <w:szCs w:val="24"/>
          <w:lang w:eastAsia="es-ES"/>
        </w:rPr>
        <w:t>ALEJANDRA MARÍA HENAO PALACIO</w:t>
      </w:r>
      <w:r w:rsidR="00DE09F7" w:rsidRPr="00920E61">
        <w:rPr>
          <w:rFonts w:ascii="Arial" w:eastAsia="Times New Roman" w:hAnsi="Arial" w:cs="Arial"/>
          <w:spacing w:val="4"/>
          <w:sz w:val="24"/>
          <w:szCs w:val="24"/>
          <w:lang w:eastAsia="es-ES"/>
        </w:rPr>
        <w:t xml:space="preserve"> (ponente)</w:t>
      </w:r>
      <w:r w:rsidR="00FF7122" w:rsidRPr="00920E61">
        <w:rPr>
          <w:rFonts w:ascii="Arial" w:eastAsia="Times New Roman" w:hAnsi="Arial" w:cs="Arial"/>
          <w:spacing w:val="4"/>
          <w:sz w:val="24"/>
          <w:szCs w:val="24"/>
          <w:lang w:eastAsia="es-ES"/>
        </w:rPr>
        <w:t xml:space="preserve"> y </w:t>
      </w:r>
      <w:r w:rsidR="00DE09F7" w:rsidRPr="00920E61">
        <w:rPr>
          <w:rFonts w:ascii="Arial" w:eastAsia="Times New Roman" w:hAnsi="Arial" w:cs="Arial"/>
          <w:spacing w:val="4"/>
          <w:sz w:val="24"/>
          <w:szCs w:val="24"/>
          <w:lang w:eastAsia="es-ES"/>
        </w:rPr>
        <w:t xml:space="preserve"> </w:t>
      </w:r>
      <w:r w:rsidRPr="00920E61">
        <w:rPr>
          <w:rFonts w:ascii="Arial" w:eastAsia="Times New Roman" w:hAnsi="Arial" w:cs="Arial"/>
          <w:b/>
          <w:bCs/>
          <w:spacing w:val="4"/>
          <w:sz w:val="24"/>
          <w:szCs w:val="24"/>
          <w:lang w:eastAsia="es-ES"/>
        </w:rPr>
        <w:t>JULIO CESAR SALAZAR MUÑOZ</w:t>
      </w:r>
      <w:r w:rsidR="00A35256"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 xml:space="preserve">a resolver el </w:t>
      </w:r>
      <w:r w:rsidR="000D34DC" w:rsidRPr="00920E61">
        <w:rPr>
          <w:rFonts w:ascii="Arial" w:eastAsia="Times New Roman" w:hAnsi="Arial" w:cs="Arial"/>
          <w:spacing w:val="4"/>
          <w:sz w:val="24"/>
          <w:szCs w:val="24"/>
          <w:lang w:eastAsia="es-ES"/>
        </w:rPr>
        <w:t>recurso de apelación interpuesto por la parte activa en contra d</w:t>
      </w:r>
      <w:r w:rsidRPr="00920E61">
        <w:rPr>
          <w:rFonts w:ascii="Arial" w:eastAsia="Times New Roman" w:hAnsi="Arial" w:cs="Arial"/>
          <w:spacing w:val="4"/>
          <w:sz w:val="24"/>
          <w:szCs w:val="24"/>
          <w:lang w:eastAsia="es-ES"/>
        </w:rPr>
        <w:t xml:space="preserve">e la sentencia proferida el </w:t>
      </w:r>
      <w:r w:rsidR="00054359" w:rsidRPr="00920E61">
        <w:rPr>
          <w:rFonts w:ascii="Arial" w:eastAsia="Times New Roman" w:hAnsi="Arial" w:cs="Arial"/>
          <w:spacing w:val="4"/>
          <w:sz w:val="24"/>
          <w:szCs w:val="24"/>
          <w:lang w:eastAsia="es-ES"/>
        </w:rPr>
        <w:t>05 de febrero de 2019</w:t>
      </w:r>
      <w:r w:rsidRPr="00920E61">
        <w:rPr>
          <w:rFonts w:ascii="Arial" w:eastAsia="Times New Roman" w:hAnsi="Arial" w:cs="Arial"/>
          <w:spacing w:val="4"/>
          <w:sz w:val="24"/>
          <w:szCs w:val="24"/>
          <w:lang w:eastAsia="es-ES"/>
        </w:rPr>
        <w:t xml:space="preserve"> por el </w:t>
      </w:r>
      <w:r w:rsidR="00054359" w:rsidRPr="00920E61">
        <w:rPr>
          <w:rFonts w:ascii="Arial" w:eastAsia="Times New Roman" w:hAnsi="Arial" w:cs="Arial"/>
          <w:spacing w:val="4"/>
          <w:sz w:val="24"/>
          <w:szCs w:val="24"/>
          <w:lang w:eastAsia="es-ES"/>
        </w:rPr>
        <w:t>Juzgado Primero Laboral</w:t>
      </w:r>
      <w:r w:rsidRPr="00920E61">
        <w:rPr>
          <w:rFonts w:ascii="Arial" w:eastAsia="Times New Roman" w:hAnsi="Arial" w:cs="Arial"/>
          <w:spacing w:val="4"/>
          <w:sz w:val="24"/>
          <w:szCs w:val="24"/>
          <w:lang w:eastAsia="es-ES"/>
        </w:rPr>
        <w:t xml:space="preserve"> del Circuito de Pereira, dentro del proceso ordinario </w:t>
      </w:r>
      <w:r w:rsidR="000D34DC" w:rsidRPr="00920E61">
        <w:rPr>
          <w:rFonts w:ascii="Arial" w:eastAsia="Times New Roman" w:hAnsi="Arial" w:cs="Arial"/>
          <w:spacing w:val="4"/>
          <w:sz w:val="24"/>
          <w:szCs w:val="24"/>
          <w:lang w:eastAsia="es-ES"/>
        </w:rPr>
        <w:t xml:space="preserve">laboral de primera instancia de la referencia. </w:t>
      </w:r>
    </w:p>
    <w:p w14:paraId="146DE73B" w14:textId="2483E4E6"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72F104DF" w14:textId="192EDE7E" w:rsidR="00122FDC" w:rsidRPr="00920E61" w:rsidRDefault="00920E61" w:rsidP="00920E61">
      <w:pPr>
        <w:spacing w:after="0" w:line="276" w:lineRule="auto"/>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w:t>
      </w:r>
    </w:p>
    <w:p w14:paraId="361A4A9C" w14:textId="77777777" w:rsidR="00920E61" w:rsidRDefault="00920E61" w:rsidP="00920E61">
      <w:pPr>
        <w:spacing w:after="0" w:line="276" w:lineRule="auto"/>
        <w:jc w:val="both"/>
        <w:rPr>
          <w:rFonts w:ascii="Arial" w:eastAsia="Times New Roman" w:hAnsi="Arial" w:cs="Arial"/>
          <w:spacing w:val="4"/>
          <w:sz w:val="24"/>
          <w:szCs w:val="24"/>
          <w:lang w:eastAsia="es-ES"/>
        </w:rPr>
      </w:pPr>
    </w:p>
    <w:p w14:paraId="574C7652" w14:textId="71FD5D8E" w:rsidR="003C28F4"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Previamente se revisó, discutió y aprobó el proyecto elaborado por la Magistrada ponente el cual alude a la siguiente: </w:t>
      </w:r>
    </w:p>
    <w:p w14:paraId="1FFB1716" w14:textId="77777777" w:rsidR="00FD2598" w:rsidRPr="00920E61" w:rsidRDefault="00FD2598" w:rsidP="00920E61">
      <w:pPr>
        <w:spacing w:after="0" w:line="276" w:lineRule="auto"/>
        <w:jc w:val="both"/>
        <w:rPr>
          <w:rFonts w:ascii="Arial" w:eastAsia="Times New Roman" w:hAnsi="Arial" w:cs="Arial"/>
          <w:spacing w:val="4"/>
          <w:sz w:val="24"/>
          <w:szCs w:val="24"/>
          <w:lang w:eastAsia="es-ES"/>
        </w:rPr>
      </w:pPr>
    </w:p>
    <w:p w14:paraId="2B640C9B" w14:textId="7E92C24B" w:rsidR="003C28F4" w:rsidRPr="00920E61" w:rsidRDefault="003C28F4" w:rsidP="00920E61">
      <w:pPr>
        <w:spacing w:after="0" w:line="276" w:lineRule="auto"/>
        <w:ind w:firstLine="708"/>
        <w:jc w:val="center"/>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t>SENTENCIA</w:t>
      </w:r>
    </w:p>
    <w:p w14:paraId="5F34A550" w14:textId="77777777" w:rsidR="004951DE" w:rsidRPr="00920E61" w:rsidRDefault="004951DE" w:rsidP="00920E61">
      <w:pPr>
        <w:spacing w:after="0" w:line="276" w:lineRule="auto"/>
        <w:ind w:firstLine="708"/>
        <w:jc w:val="both"/>
        <w:rPr>
          <w:rFonts w:ascii="Arial" w:eastAsia="Times New Roman" w:hAnsi="Arial" w:cs="Arial"/>
          <w:b/>
          <w:bCs/>
          <w:spacing w:val="4"/>
          <w:sz w:val="24"/>
          <w:szCs w:val="24"/>
          <w:lang w:eastAsia="es-ES"/>
        </w:rPr>
      </w:pPr>
    </w:p>
    <w:p w14:paraId="38446C2D" w14:textId="5E6704A0" w:rsidR="003C28F4" w:rsidRPr="00920E61" w:rsidRDefault="003C28F4" w:rsidP="00920E61">
      <w:pPr>
        <w:pStyle w:val="Prrafodelista"/>
        <w:numPr>
          <w:ilvl w:val="0"/>
          <w:numId w:val="5"/>
        </w:numPr>
        <w:ind w:left="709"/>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 xml:space="preserve">ANTECEDENTES </w:t>
      </w:r>
    </w:p>
    <w:p w14:paraId="33F6DA55" w14:textId="77777777" w:rsidR="003C28F4" w:rsidRPr="00920E61" w:rsidRDefault="003C28F4" w:rsidP="00920E61">
      <w:pPr>
        <w:spacing w:after="0" w:line="276" w:lineRule="auto"/>
        <w:ind w:left="709"/>
        <w:jc w:val="both"/>
        <w:rPr>
          <w:rFonts w:ascii="Arial" w:eastAsia="Times New Roman" w:hAnsi="Arial" w:cs="Arial"/>
          <w:b/>
          <w:bCs/>
          <w:spacing w:val="4"/>
          <w:sz w:val="24"/>
          <w:szCs w:val="24"/>
          <w:lang w:eastAsia="es-ES"/>
        </w:rPr>
      </w:pPr>
    </w:p>
    <w:p w14:paraId="2022BC82" w14:textId="3E6C2BE5" w:rsidR="003C28F4" w:rsidRPr="00920E61" w:rsidRDefault="003C28F4" w:rsidP="00920E61">
      <w:pPr>
        <w:pStyle w:val="Prrafodelista"/>
        <w:numPr>
          <w:ilvl w:val="1"/>
          <w:numId w:val="5"/>
        </w:numPr>
        <w:ind w:left="709"/>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Demanda</w:t>
      </w:r>
    </w:p>
    <w:p w14:paraId="6FA68198"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7A533B07" w14:textId="47D99CD1" w:rsidR="00DB468A" w:rsidRPr="00920E61" w:rsidRDefault="00F25DC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Pretende el demandante que se declarare</w:t>
      </w:r>
      <w:r w:rsidR="006B5050" w:rsidRPr="00920E61">
        <w:rPr>
          <w:rFonts w:ascii="Arial" w:eastAsia="Times New Roman" w:hAnsi="Arial" w:cs="Arial"/>
          <w:spacing w:val="4"/>
          <w:sz w:val="24"/>
          <w:szCs w:val="24"/>
          <w:lang w:eastAsia="es-ES"/>
        </w:rPr>
        <w:t xml:space="preserve"> la existencia de un contrato de trabajo con </w:t>
      </w:r>
      <w:r w:rsidR="00952FA4" w:rsidRPr="00920E61">
        <w:rPr>
          <w:rFonts w:ascii="Arial" w:eastAsia="Times New Roman" w:hAnsi="Arial" w:cs="Arial"/>
          <w:b/>
          <w:bCs/>
          <w:spacing w:val="4"/>
          <w:sz w:val="24"/>
          <w:szCs w:val="24"/>
          <w:lang w:eastAsia="es-ES"/>
        </w:rPr>
        <w:t>Megabús S.A.</w:t>
      </w:r>
      <w:r w:rsidR="006B5050" w:rsidRPr="00920E61">
        <w:rPr>
          <w:rFonts w:ascii="Arial" w:eastAsia="Times New Roman" w:hAnsi="Arial" w:cs="Arial"/>
          <w:spacing w:val="4"/>
          <w:sz w:val="24"/>
          <w:szCs w:val="24"/>
          <w:lang w:eastAsia="es-ES"/>
        </w:rPr>
        <w:t xml:space="preserve"> </w:t>
      </w:r>
      <w:r w:rsidR="00CA5034" w:rsidRPr="00920E61">
        <w:rPr>
          <w:rFonts w:ascii="Arial" w:eastAsia="Times New Roman" w:hAnsi="Arial" w:cs="Arial"/>
          <w:spacing w:val="4"/>
          <w:sz w:val="24"/>
          <w:szCs w:val="24"/>
          <w:lang w:eastAsia="es-ES"/>
        </w:rPr>
        <w:t>desde el 20 de octubre de 2006 hasta el 24 de septiembre 2014</w:t>
      </w:r>
      <w:r w:rsidR="006B5050" w:rsidRPr="00920E61">
        <w:rPr>
          <w:rFonts w:ascii="Arial" w:eastAsia="Times New Roman" w:hAnsi="Arial" w:cs="Arial"/>
          <w:spacing w:val="4"/>
          <w:sz w:val="24"/>
          <w:szCs w:val="24"/>
          <w:lang w:eastAsia="es-ES"/>
        </w:rPr>
        <w:t>, terminado unilateralmente sin justa causa por la sociedad empleadora</w:t>
      </w:r>
      <w:r w:rsidR="00C1552C" w:rsidRPr="00920E61">
        <w:rPr>
          <w:rFonts w:ascii="Arial" w:eastAsia="Times New Roman" w:hAnsi="Arial" w:cs="Arial"/>
          <w:spacing w:val="4"/>
          <w:sz w:val="24"/>
          <w:szCs w:val="24"/>
          <w:lang w:eastAsia="es-ES"/>
        </w:rPr>
        <w:t xml:space="preserve"> y </w:t>
      </w:r>
      <w:r w:rsidR="00A03BF4" w:rsidRPr="00920E61">
        <w:rPr>
          <w:rFonts w:ascii="Arial" w:eastAsia="Times New Roman" w:hAnsi="Arial" w:cs="Arial"/>
          <w:spacing w:val="4"/>
          <w:sz w:val="24"/>
          <w:szCs w:val="24"/>
          <w:lang w:eastAsia="es-ES"/>
        </w:rPr>
        <w:t>que</w:t>
      </w:r>
      <w:r w:rsidR="00C557B4" w:rsidRPr="00920E61">
        <w:rPr>
          <w:rFonts w:ascii="Arial" w:eastAsia="Times New Roman" w:hAnsi="Arial" w:cs="Arial"/>
          <w:spacing w:val="4"/>
          <w:sz w:val="24"/>
          <w:szCs w:val="24"/>
          <w:lang w:eastAsia="es-ES"/>
        </w:rPr>
        <w:t xml:space="preserve"> </w:t>
      </w:r>
      <w:r w:rsidR="00A03BF4" w:rsidRPr="00920E61">
        <w:rPr>
          <w:rFonts w:ascii="Arial" w:eastAsia="Times New Roman" w:hAnsi="Arial" w:cs="Arial"/>
          <w:i/>
          <w:iCs/>
          <w:spacing w:val="4"/>
          <w:sz w:val="24"/>
          <w:szCs w:val="24"/>
          <w:lang w:eastAsia="es-ES"/>
        </w:rPr>
        <w:t>«</w:t>
      </w:r>
      <w:proofErr w:type="spellStart"/>
      <w:r w:rsidR="00A03BF4" w:rsidRPr="00920E61">
        <w:rPr>
          <w:rFonts w:ascii="Arial" w:eastAsia="Times New Roman" w:hAnsi="Arial" w:cs="Arial"/>
          <w:b/>
          <w:bCs/>
          <w:i/>
          <w:iCs/>
          <w:spacing w:val="4"/>
          <w:sz w:val="24"/>
          <w:szCs w:val="24"/>
          <w:lang w:eastAsia="es-ES"/>
        </w:rPr>
        <w:t>Megabús</w:t>
      </w:r>
      <w:proofErr w:type="spellEnd"/>
      <w:r w:rsidR="00A03BF4" w:rsidRPr="00920E61">
        <w:rPr>
          <w:rFonts w:ascii="Arial" w:eastAsia="Times New Roman" w:hAnsi="Arial" w:cs="Arial"/>
          <w:b/>
          <w:bCs/>
          <w:i/>
          <w:iCs/>
          <w:spacing w:val="4"/>
          <w:sz w:val="24"/>
          <w:szCs w:val="24"/>
          <w:lang w:eastAsia="es-ES"/>
        </w:rPr>
        <w:t xml:space="preserve"> </w:t>
      </w:r>
      <w:proofErr w:type="spellStart"/>
      <w:r w:rsidR="00A03BF4" w:rsidRPr="00920E61">
        <w:rPr>
          <w:rFonts w:ascii="Arial" w:eastAsia="Times New Roman" w:hAnsi="Arial" w:cs="Arial"/>
          <w:b/>
          <w:bCs/>
          <w:i/>
          <w:iCs/>
          <w:spacing w:val="4"/>
          <w:sz w:val="24"/>
          <w:szCs w:val="24"/>
          <w:lang w:eastAsia="es-ES"/>
        </w:rPr>
        <w:t>s.a</w:t>
      </w:r>
      <w:proofErr w:type="spellEnd"/>
      <w:r w:rsidR="00A03BF4" w:rsidRPr="00920E61">
        <w:rPr>
          <w:rFonts w:ascii="Arial" w:eastAsia="Times New Roman" w:hAnsi="Arial" w:cs="Arial"/>
          <w:b/>
          <w:bCs/>
          <w:i/>
          <w:iCs/>
          <w:spacing w:val="4"/>
          <w:sz w:val="24"/>
          <w:szCs w:val="24"/>
          <w:lang w:eastAsia="es-ES"/>
        </w:rPr>
        <w:t xml:space="preserve"> </w:t>
      </w:r>
      <w:r w:rsidR="00A03BF4" w:rsidRPr="00920E61">
        <w:rPr>
          <w:rFonts w:ascii="Arial" w:eastAsia="Times New Roman" w:hAnsi="Arial" w:cs="Arial"/>
          <w:i/>
          <w:iCs/>
          <w:spacing w:val="4"/>
          <w:sz w:val="24"/>
          <w:szCs w:val="24"/>
          <w:lang w:eastAsia="es-ES"/>
        </w:rPr>
        <w:t>son (sic) solidariamente responsables por los perjuicios causad</w:t>
      </w:r>
      <w:r w:rsidR="006E4180" w:rsidRPr="00920E61">
        <w:rPr>
          <w:rFonts w:ascii="Arial" w:eastAsia="Times New Roman" w:hAnsi="Arial" w:cs="Arial"/>
          <w:i/>
          <w:iCs/>
          <w:spacing w:val="4"/>
          <w:sz w:val="24"/>
          <w:szCs w:val="24"/>
          <w:lang w:eastAsia="es-ES"/>
        </w:rPr>
        <w:t>o</w:t>
      </w:r>
      <w:r w:rsidR="00A03BF4" w:rsidRPr="00920E61">
        <w:rPr>
          <w:rFonts w:ascii="Arial" w:eastAsia="Times New Roman" w:hAnsi="Arial" w:cs="Arial"/>
          <w:i/>
          <w:iCs/>
          <w:spacing w:val="4"/>
          <w:sz w:val="24"/>
          <w:szCs w:val="24"/>
          <w:lang w:eastAsia="es-ES"/>
        </w:rPr>
        <w:t>s al demandante al no cancelar en forma oportuna la liquidación del contrato de trabajo y las demás acreencias laborales</w:t>
      </w:r>
      <w:r w:rsidR="006E4180" w:rsidRPr="00920E61">
        <w:rPr>
          <w:rFonts w:ascii="Arial" w:eastAsia="Times New Roman" w:hAnsi="Arial" w:cs="Arial"/>
          <w:spacing w:val="4"/>
          <w:sz w:val="24"/>
          <w:szCs w:val="24"/>
          <w:lang w:eastAsia="es-ES"/>
        </w:rPr>
        <w:t>»</w:t>
      </w:r>
      <w:r w:rsidR="006B5050" w:rsidRPr="00920E61">
        <w:rPr>
          <w:rFonts w:ascii="Arial" w:eastAsia="Times New Roman" w:hAnsi="Arial" w:cs="Arial"/>
          <w:spacing w:val="4"/>
          <w:sz w:val="24"/>
          <w:szCs w:val="24"/>
          <w:lang w:eastAsia="es-ES"/>
        </w:rPr>
        <w:t xml:space="preserve">. </w:t>
      </w:r>
      <w:r w:rsidR="001C3F19" w:rsidRPr="00920E61">
        <w:rPr>
          <w:rFonts w:ascii="Arial" w:eastAsia="Times New Roman" w:hAnsi="Arial" w:cs="Arial"/>
          <w:spacing w:val="4"/>
          <w:sz w:val="24"/>
          <w:szCs w:val="24"/>
          <w:lang w:eastAsia="es-ES"/>
        </w:rPr>
        <w:t>Con base en ello</w:t>
      </w:r>
      <w:r w:rsidR="00CA5034" w:rsidRPr="00920E61">
        <w:rPr>
          <w:rFonts w:ascii="Arial" w:eastAsia="Times New Roman" w:hAnsi="Arial" w:cs="Arial"/>
          <w:spacing w:val="4"/>
          <w:sz w:val="24"/>
          <w:szCs w:val="24"/>
          <w:lang w:eastAsia="es-ES"/>
        </w:rPr>
        <w:t xml:space="preserve">, </w:t>
      </w:r>
      <w:r w:rsidR="001C3F19" w:rsidRPr="00920E61">
        <w:rPr>
          <w:rFonts w:ascii="Arial" w:eastAsia="Times New Roman" w:hAnsi="Arial" w:cs="Arial"/>
          <w:spacing w:val="4"/>
          <w:sz w:val="24"/>
          <w:szCs w:val="24"/>
          <w:lang w:eastAsia="es-ES"/>
        </w:rPr>
        <w:t xml:space="preserve">solicita </w:t>
      </w:r>
      <w:r w:rsidR="00E109E3" w:rsidRPr="00920E61">
        <w:rPr>
          <w:rFonts w:ascii="Arial" w:eastAsia="Times New Roman" w:hAnsi="Arial" w:cs="Arial"/>
          <w:spacing w:val="4"/>
          <w:sz w:val="24"/>
          <w:szCs w:val="24"/>
          <w:lang w:eastAsia="es-ES"/>
        </w:rPr>
        <w:t xml:space="preserve">que se condene a Megabús S.A. al </w:t>
      </w:r>
      <w:r w:rsidR="005F3477" w:rsidRPr="00920E61">
        <w:rPr>
          <w:rFonts w:ascii="Arial" w:eastAsia="Times New Roman" w:hAnsi="Arial" w:cs="Arial"/>
          <w:spacing w:val="4"/>
          <w:sz w:val="24"/>
          <w:szCs w:val="24"/>
          <w:lang w:eastAsia="es-ES"/>
        </w:rPr>
        <w:t>reconocimiento</w:t>
      </w:r>
      <w:r w:rsidR="001C3F19" w:rsidRPr="00920E61">
        <w:rPr>
          <w:rFonts w:ascii="Arial" w:eastAsia="Times New Roman" w:hAnsi="Arial" w:cs="Arial"/>
          <w:spacing w:val="4"/>
          <w:sz w:val="24"/>
          <w:szCs w:val="24"/>
          <w:lang w:eastAsia="es-ES"/>
        </w:rPr>
        <w:t xml:space="preserve"> </w:t>
      </w:r>
      <w:r w:rsidR="003C28F4" w:rsidRPr="00920E61">
        <w:rPr>
          <w:rFonts w:ascii="Arial" w:eastAsia="Times New Roman" w:hAnsi="Arial" w:cs="Arial"/>
          <w:spacing w:val="4"/>
          <w:sz w:val="24"/>
          <w:szCs w:val="24"/>
          <w:lang w:eastAsia="es-ES"/>
        </w:rPr>
        <w:t>de salarios, prestaciones</w:t>
      </w:r>
      <w:r w:rsidR="006155A7" w:rsidRPr="00920E61">
        <w:rPr>
          <w:rFonts w:ascii="Arial" w:eastAsia="Times New Roman" w:hAnsi="Arial" w:cs="Arial"/>
          <w:spacing w:val="4"/>
          <w:sz w:val="24"/>
          <w:szCs w:val="24"/>
          <w:lang w:eastAsia="es-ES"/>
        </w:rPr>
        <w:t xml:space="preserve"> sociales</w:t>
      </w:r>
      <w:r w:rsidR="003C28F4" w:rsidRPr="00920E61">
        <w:rPr>
          <w:rFonts w:ascii="Arial" w:eastAsia="Times New Roman" w:hAnsi="Arial" w:cs="Arial"/>
          <w:spacing w:val="4"/>
          <w:sz w:val="24"/>
          <w:szCs w:val="24"/>
          <w:lang w:eastAsia="es-ES"/>
        </w:rPr>
        <w:t xml:space="preserve">, vacaciones, aportes </w:t>
      </w:r>
      <w:r w:rsidR="0091313B" w:rsidRPr="00920E61">
        <w:rPr>
          <w:rFonts w:ascii="Arial" w:eastAsia="Times New Roman" w:hAnsi="Arial" w:cs="Arial"/>
          <w:spacing w:val="4"/>
          <w:sz w:val="24"/>
          <w:szCs w:val="24"/>
          <w:lang w:eastAsia="es-ES"/>
        </w:rPr>
        <w:t>a</w:t>
      </w:r>
      <w:r w:rsidR="003C28F4" w:rsidRPr="00920E61">
        <w:rPr>
          <w:rFonts w:ascii="Arial" w:eastAsia="Times New Roman" w:hAnsi="Arial" w:cs="Arial"/>
          <w:spacing w:val="4"/>
          <w:sz w:val="24"/>
          <w:szCs w:val="24"/>
          <w:lang w:eastAsia="es-ES"/>
        </w:rPr>
        <w:t xml:space="preserve"> pensión</w:t>
      </w:r>
      <w:r w:rsidR="00E109E3" w:rsidRPr="00920E61">
        <w:rPr>
          <w:rFonts w:ascii="Arial" w:eastAsia="Times New Roman" w:hAnsi="Arial" w:cs="Arial"/>
          <w:spacing w:val="4"/>
          <w:sz w:val="24"/>
          <w:szCs w:val="24"/>
          <w:lang w:eastAsia="es-ES"/>
        </w:rPr>
        <w:t xml:space="preserve"> (algunos solidariamente con </w:t>
      </w:r>
      <w:proofErr w:type="spellStart"/>
      <w:r w:rsidR="00E109E3" w:rsidRPr="00920E61">
        <w:rPr>
          <w:rFonts w:ascii="Arial" w:eastAsia="Times New Roman" w:hAnsi="Arial" w:cs="Arial"/>
          <w:spacing w:val="4"/>
          <w:sz w:val="24"/>
          <w:szCs w:val="24"/>
          <w:lang w:eastAsia="es-ES"/>
        </w:rPr>
        <w:t>Promasivo</w:t>
      </w:r>
      <w:proofErr w:type="spellEnd"/>
      <w:r w:rsidR="00E109E3" w:rsidRPr="00920E61">
        <w:rPr>
          <w:rFonts w:ascii="Arial" w:eastAsia="Times New Roman" w:hAnsi="Arial" w:cs="Arial"/>
          <w:spacing w:val="4"/>
          <w:sz w:val="24"/>
          <w:szCs w:val="24"/>
          <w:lang w:eastAsia="es-ES"/>
        </w:rPr>
        <w:t xml:space="preserve"> S.A.)</w:t>
      </w:r>
      <w:r w:rsidR="00DB468A" w:rsidRPr="00920E61">
        <w:rPr>
          <w:rFonts w:ascii="Arial" w:eastAsia="Times New Roman" w:hAnsi="Arial" w:cs="Arial"/>
          <w:spacing w:val="4"/>
          <w:sz w:val="24"/>
          <w:szCs w:val="24"/>
          <w:lang w:eastAsia="es-ES"/>
        </w:rPr>
        <w:t>, la indemnización por despido sin justa causal, la sanción moratoria y la sanción por la no consignación de las cesantías</w:t>
      </w:r>
      <w:r w:rsidR="006155A7" w:rsidRPr="00920E61">
        <w:rPr>
          <w:rFonts w:ascii="Arial" w:eastAsia="Times New Roman" w:hAnsi="Arial" w:cs="Arial"/>
          <w:spacing w:val="4"/>
          <w:sz w:val="24"/>
          <w:szCs w:val="24"/>
          <w:lang w:eastAsia="es-ES"/>
        </w:rPr>
        <w:t xml:space="preserve"> de manera indexada</w:t>
      </w:r>
      <w:r w:rsidR="00DB468A" w:rsidRPr="00920E61">
        <w:rPr>
          <w:rFonts w:ascii="Arial" w:eastAsia="Times New Roman" w:hAnsi="Arial" w:cs="Arial"/>
          <w:spacing w:val="4"/>
          <w:sz w:val="24"/>
          <w:szCs w:val="24"/>
          <w:lang w:eastAsia="es-ES"/>
        </w:rPr>
        <w:t xml:space="preserve">. </w:t>
      </w:r>
    </w:p>
    <w:p w14:paraId="19BBD64C"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5618D383" w14:textId="515D3BB1" w:rsidR="003C28F4" w:rsidRPr="00920E61" w:rsidRDefault="00FD6759"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Como fundamento a sus pedimentos expuso</w:t>
      </w:r>
      <w:r w:rsidR="001E4D46" w:rsidRPr="00920E61">
        <w:rPr>
          <w:rFonts w:ascii="Arial" w:eastAsia="Times New Roman" w:hAnsi="Arial" w:cs="Arial"/>
          <w:spacing w:val="4"/>
          <w:sz w:val="24"/>
          <w:szCs w:val="24"/>
          <w:lang w:eastAsia="es-ES"/>
        </w:rPr>
        <w:t xml:space="preserve"> en síntesis</w:t>
      </w:r>
      <w:r w:rsidRPr="00920E61">
        <w:rPr>
          <w:rFonts w:ascii="Arial" w:eastAsia="Times New Roman" w:hAnsi="Arial" w:cs="Arial"/>
          <w:spacing w:val="4"/>
          <w:sz w:val="24"/>
          <w:szCs w:val="24"/>
          <w:lang w:eastAsia="es-ES"/>
        </w:rPr>
        <w:t xml:space="preserve"> que</w:t>
      </w:r>
      <w:r w:rsidR="003C28F4" w:rsidRPr="00920E61">
        <w:rPr>
          <w:rFonts w:ascii="Arial" w:eastAsia="Times New Roman" w:hAnsi="Arial" w:cs="Arial"/>
          <w:spacing w:val="4"/>
          <w:sz w:val="24"/>
          <w:szCs w:val="24"/>
          <w:lang w:eastAsia="es-ES"/>
        </w:rPr>
        <w:t xml:space="preserve">: (i) </w:t>
      </w:r>
      <w:r w:rsidR="00FA45F3" w:rsidRPr="00920E61">
        <w:rPr>
          <w:rFonts w:ascii="Arial" w:eastAsia="Times New Roman" w:hAnsi="Arial" w:cs="Arial"/>
          <w:b/>
          <w:bCs/>
          <w:spacing w:val="4"/>
          <w:sz w:val="24"/>
          <w:szCs w:val="24"/>
          <w:lang w:eastAsia="es-ES"/>
        </w:rPr>
        <w:t xml:space="preserve">Megabús S.A. </w:t>
      </w:r>
      <w:r w:rsidR="00FA45F3" w:rsidRPr="00920E61">
        <w:rPr>
          <w:rFonts w:ascii="Arial" w:eastAsia="Times New Roman" w:hAnsi="Arial" w:cs="Arial"/>
          <w:spacing w:val="4"/>
          <w:sz w:val="24"/>
          <w:szCs w:val="24"/>
          <w:lang w:eastAsia="es-ES"/>
        </w:rPr>
        <w:t xml:space="preserve">es el titular del sistema de transporte público masivo de pasajero del Área Metropolitana de Centro Occidente; (ii) </w:t>
      </w:r>
      <w:proofErr w:type="spellStart"/>
      <w:r w:rsidR="003C28F4" w:rsidRPr="00920E61">
        <w:rPr>
          <w:rFonts w:ascii="Arial" w:eastAsia="Times New Roman" w:hAnsi="Arial" w:cs="Arial"/>
          <w:spacing w:val="4"/>
          <w:sz w:val="24"/>
          <w:szCs w:val="24"/>
          <w:lang w:eastAsia="es-ES"/>
        </w:rPr>
        <w:t>Promasivo</w:t>
      </w:r>
      <w:proofErr w:type="spellEnd"/>
      <w:r w:rsidR="003C28F4" w:rsidRPr="00920E61">
        <w:rPr>
          <w:rFonts w:ascii="Arial" w:eastAsia="Times New Roman" w:hAnsi="Arial" w:cs="Arial"/>
          <w:spacing w:val="4"/>
          <w:sz w:val="24"/>
          <w:szCs w:val="24"/>
          <w:lang w:eastAsia="es-ES"/>
        </w:rPr>
        <w:t xml:space="preserve"> S.A.</w:t>
      </w:r>
      <w:r w:rsidR="00FA45F3" w:rsidRPr="00920E61">
        <w:rPr>
          <w:rFonts w:ascii="Arial" w:eastAsia="Times New Roman" w:hAnsi="Arial" w:cs="Arial"/>
          <w:spacing w:val="4"/>
          <w:sz w:val="24"/>
          <w:szCs w:val="24"/>
          <w:lang w:eastAsia="es-ES"/>
        </w:rPr>
        <w:t xml:space="preserve"> (en liquidación judicial)</w:t>
      </w:r>
      <w:r w:rsidR="003C28F4" w:rsidRPr="00920E61">
        <w:rPr>
          <w:rFonts w:ascii="Arial" w:eastAsia="Times New Roman" w:hAnsi="Arial" w:cs="Arial"/>
          <w:spacing w:val="4"/>
          <w:sz w:val="24"/>
          <w:szCs w:val="24"/>
          <w:lang w:eastAsia="es-ES"/>
        </w:rPr>
        <w:t xml:space="preserve"> e</w:t>
      </w:r>
      <w:r w:rsidR="00017425" w:rsidRPr="00920E61">
        <w:rPr>
          <w:rFonts w:ascii="Arial" w:eastAsia="Times New Roman" w:hAnsi="Arial" w:cs="Arial"/>
          <w:spacing w:val="4"/>
          <w:sz w:val="24"/>
          <w:szCs w:val="24"/>
          <w:lang w:eastAsia="es-ES"/>
        </w:rPr>
        <w:t>s</w:t>
      </w:r>
      <w:r w:rsidR="003C28F4" w:rsidRPr="00920E61">
        <w:rPr>
          <w:rFonts w:ascii="Arial" w:eastAsia="Times New Roman" w:hAnsi="Arial" w:cs="Arial"/>
          <w:spacing w:val="4"/>
          <w:sz w:val="24"/>
          <w:szCs w:val="24"/>
          <w:lang w:eastAsia="es-ES"/>
        </w:rPr>
        <w:t xml:space="preserve"> el concesionario del Sistema de Transporte Masivo del Área Metropolitana Centro de Occidente y Megabús </w:t>
      </w:r>
      <w:r w:rsidR="00FA45F3" w:rsidRPr="00920E61">
        <w:rPr>
          <w:rFonts w:ascii="Arial" w:eastAsia="Times New Roman" w:hAnsi="Arial" w:cs="Arial"/>
          <w:spacing w:val="4"/>
          <w:sz w:val="24"/>
          <w:szCs w:val="24"/>
          <w:lang w:eastAsia="es-ES"/>
        </w:rPr>
        <w:t xml:space="preserve">S.A. </w:t>
      </w:r>
      <w:r w:rsidR="003C28F4" w:rsidRPr="00920E61">
        <w:rPr>
          <w:rFonts w:ascii="Arial" w:eastAsia="Times New Roman" w:hAnsi="Arial" w:cs="Arial"/>
          <w:spacing w:val="4"/>
          <w:sz w:val="24"/>
          <w:szCs w:val="24"/>
          <w:lang w:eastAsia="es-ES"/>
        </w:rPr>
        <w:t>el ente gestor encargado del control vigilancia del contrato de Concesión No. 01 de 2004, suscrito entre esas entidades; (ii</w:t>
      </w:r>
      <w:r w:rsidR="00FA45F3" w:rsidRPr="00920E61">
        <w:rPr>
          <w:rFonts w:ascii="Arial" w:eastAsia="Times New Roman" w:hAnsi="Arial" w:cs="Arial"/>
          <w:spacing w:val="4"/>
          <w:sz w:val="24"/>
          <w:szCs w:val="24"/>
          <w:lang w:eastAsia="es-ES"/>
        </w:rPr>
        <w:t>i</w:t>
      </w:r>
      <w:r w:rsidR="003C28F4" w:rsidRPr="00920E61">
        <w:rPr>
          <w:rFonts w:ascii="Arial" w:eastAsia="Times New Roman" w:hAnsi="Arial" w:cs="Arial"/>
          <w:spacing w:val="4"/>
          <w:sz w:val="24"/>
          <w:szCs w:val="24"/>
          <w:lang w:eastAsia="es-ES"/>
        </w:rPr>
        <w:t>)</w:t>
      </w:r>
      <w:r w:rsidR="001141C1" w:rsidRPr="00920E61">
        <w:rPr>
          <w:rFonts w:ascii="Arial" w:eastAsia="Times New Roman" w:hAnsi="Arial" w:cs="Arial"/>
          <w:spacing w:val="4"/>
          <w:sz w:val="24"/>
          <w:szCs w:val="24"/>
          <w:lang w:eastAsia="es-ES"/>
        </w:rPr>
        <w:t xml:space="preserve"> </w:t>
      </w:r>
      <w:r w:rsidR="003C28F4" w:rsidRPr="00920E61">
        <w:rPr>
          <w:rFonts w:ascii="Arial" w:eastAsia="Times New Roman" w:hAnsi="Arial" w:cs="Arial"/>
          <w:b/>
          <w:bCs/>
          <w:spacing w:val="4"/>
          <w:sz w:val="24"/>
          <w:szCs w:val="24"/>
          <w:lang w:eastAsia="es-ES"/>
        </w:rPr>
        <w:t>Megabús</w:t>
      </w:r>
      <w:r w:rsidR="00FD2598" w:rsidRPr="00920E61">
        <w:rPr>
          <w:rFonts w:ascii="Arial" w:eastAsia="Times New Roman" w:hAnsi="Arial" w:cs="Arial"/>
          <w:b/>
          <w:bCs/>
          <w:spacing w:val="4"/>
          <w:sz w:val="24"/>
          <w:szCs w:val="24"/>
          <w:lang w:eastAsia="es-ES"/>
        </w:rPr>
        <w:t xml:space="preserve"> S.A.</w:t>
      </w:r>
      <w:r w:rsidR="003C28F4" w:rsidRPr="00920E61">
        <w:rPr>
          <w:rFonts w:ascii="Arial" w:eastAsia="Times New Roman" w:hAnsi="Arial" w:cs="Arial"/>
          <w:spacing w:val="4"/>
          <w:sz w:val="24"/>
          <w:szCs w:val="24"/>
          <w:lang w:eastAsia="es-ES"/>
        </w:rPr>
        <w:t xml:space="preserve"> se reservó el derecho de impartir las </w:t>
      </w:r>
      <w:r w:rsidRPr="00920E61">
        <w:rPr>
          <w:rFonts w:ascii="Arial" w:eastAsia="Times New Roman" w:hAnsi="Arial" w:cs="Arial"/>
          <w:spacing w:val="4"/>
          <w:sz w:val="24"/>
          <w:szCs w:val="24"/>
          <w:lang w:eastAsia="es-ES"/>
        </w:rPr>
        <w:t>órdenes</w:t>
      </w:r>
      <w:r w:rsidR="003C28F4" w:rsidRPr="00920E61">
        <w:rPr>
          <w:rFonts w:ascii="Arial" w:eastAsia="Times New Roman" w:hAnsi="Arial" w:cs="Arial"/>
          <w:spacing w:val="4"/>
          <w:sz w:val="24"/>
          <w:szCs w:val="24"/>
          <w:lang w:eastAsia="es-ES"/>
        </w:rPr>
        <w:t xml:space="preserve"> y definir las necesidades de la operación; (i</w:t>
      </w:r>
      <w:r w:rsidR="00FA45F3" w:rsidRPr="00920E61">
        <w:rPr>
          <w:rFonts w:ascii="Arial" w:eastAsia="Times New Roman" w:hAnsi="Arial" w:cs="Arial"/>
          <w:spacing w:val="4"/>
          <w:sz w:val="24"/>
          <w:szCs w:val="24"/>
          <w:lang w:eastAsia="es-ES"/>
        </w:rPr>
        <w:t>v</w:t>
      </w:r>
      <w:r w:rsidR="003C28F4" w:rsidRPr="00920E61">
        <w:rPr>
          <w:rFonts w:ascii="Arial" w:eastAsia="Times New Roman" w:hAnsi="Arial" w:cs="Arial"/>
          <w:spacing w:val="4"/>
          <w:sz w:val="24"/>
          <w:szCs w:val="24"/>
          <w:lang w:eastAsia="es-ES"/>
        </w:rPr>
        <w:t>)</w:t>
      </w:r>
      <w:r w:rsidRPr="00920E61">
        <w:rPr>
          <w:rFonts w:ascii="Arial" w:eastAsia="Times New Roman" w:hAnsi="Arial" w:cs="Arial"/>
          <w:spacing w:val="4"/>
          <w:sz w:val="24"/>
          <w:szCs w:val="24"/>
          <w:lang w:eastAsia="es-ES"/>
        </w:rPr>
        <w:t xml:space="preserve"> </w:t>
      </w:r>
      <w:r w:rsidR="00FA45F3" w:rsidRPr="00920E61">
        <w:rPr>
          <w:rFonts w:ascii="Arial" w:eastAsia="Times New Roman" w:hAnsi="Arial" w:cs="Arial"/>
          <w:spacing w:val="4"/>
          <w:sz w:val="24"/>
          <w:szCs w:val="24"/>
          <w:lang w:eastAsia="es-ES"/>
        </w:rPr>
        <w:t xml:space="preserve">el 20 de octubre de 2006 se vinculó al sistema de transporte masivo </w:t>
      </w:r>
      <w:r w:rsidR="00FA45F3" w:rsidRPr="00920E61">
        <w:rPr>
          <w:rFonts w:ascii="Arial" w:eastAsia="Times New Roman" w:hAnsi="Arial" w:cs="Arial"/>
          <w:b/>
          <w:bCs/>
          <w:spacing w:val="4"/>
          <w:sz w:val="24"/>
          <w:szCs w:val="24"/>
          <w:lang w:eastAsia="es-ES"/>
        </w:rPr>
        <w:t xml:space="preserve">Megabús S.A. </w:t>
      </w:r>
      <w:r w:rsidR="003C28F4" w:rsidRPr="00920E61">
        <w:rPr>
          <w:rFonts w:ascii="Arial" w:eastAsia="Times New Roman" w:hAnsi="Arial" w:cs="Arial"/>
          <w:spacing w:val="4"/>
          <w:sz w:val="24"/>
          <w:szCs w:val="24"/>
          <w:lang w:eastAsia="es-ES"/>
        </w:rPr>
        <w:t xml:space="preserve">en el cargo de </w:t>
      </w:r>
      <w:r w:rsidR="00B8282D" w:rsidRPr="00920E61">
        <w:rPr>
          <w:rFonts w:ascii="Arial" w:eastAsia="Times New Roman" w:hAnsi="Arial" w:cs="Arial"/>
          <w:spacing w:val="4"/>
          <w:sz w:val="24"/>
          <w:szCs w:val="24"/>
          <w:lang w:eastAsia="es-ES"/>
        </w:rPr>
        <w:t>«</w:t>
      </w:r>
      <w:r w:rsidR="00FA45F3" w:rsidRPr="00920E61">
        <w:rPr>
          <w:rFonts w:ascii="Arial" w:eastAsia="Times New Roman" w:hAnsi="Arial" w:cs="Arial"/>
          <w:i/>
          <w:iCs/>
          <w:spacing w:val="4"/>
          <w:sz w:val="24"/>
          <w:szCs w:val="24"/>
          <w:lang w:eastAsia="es-ES"/>
        </w:rPr>
        <w:t>auxiliar de operaciones</w:t>
      </w:r>
      <w:r w:rsidR="00B8282D" w:rsidRPr="00920E61">
        <w:rPr>
          <w:rFonts w:ascii="Arial" w:eastAsia="Times New Roman" w:hAnsi="Arial" w:cs="Arial"/>
          <w:spacing w:val="4"/>
          <w:sz w:val="24"/>
          <w:szCs w:val="24"/>
          <w:lang w:eastAsia="es-ES"/>
        </w:rPr>
        <w:t>»</w:t>
      </w:r>
      <w:r w:rsidR="003C28F4" w:rsidRPr="00920E61">
        <w:rPr>
          <w:rFonts w:ascii="Arial" w:eastAsia="Times New Roman" w:hAnsi="Arial" w:cs="Arial"/>
          <w:spacing w:val="4"/>
          <w:sz w:val="24"/>
          <w:szCs w:val="24"/>
          <w:lang w:eastAsia="es-ES"/>
        </w:rPr>
        <w:t>,</w:t>
      </w:r>
      <w:r w:rsidR="004C4FE2" w:rsidRPr="00920E61">
        <w:rPr>
          <w:rFonts w:ascii="Arial" w:eastAsia="Times New Roman" w:hAnsi="Arial" w:cs="Arial"/>
          <w:spacing w:val="4"/>
          <w:sz w:val="24"/>
          <w:szCs w:val="24"/>
          <w:lang w:eastAsia="es-ES"/>
        </w:rPr>
        <w:t xml:space="preserve"> prestando sus servicios personales bajo subordinación y dependencia de </w:t>
      </w:r>
      <w:proofErr w:type="spellStart"/>
      <w:r w:rsidR="004C4FE2" w:rsidRPr="00920E61">
        <w:rPr>
          <w:rFonts w:ascii="Arial" w:eastAsia="Times New Roman" w:hAnsi="Arial" w:cs="Arial"/>
          <w:spacing w:val="4"/>
          <w:sz w:val="24"/>
          <w:szCs w:val="24"/>
          <w:lang w:eastAsia="es-ES"/>
        </w:rPr>
        <w:t>Promasivo</w:t>
      </w:r>
      <w:proofErr w:type="spellEnd"/>
      <w:r w:rsidR="004C4FE2" w:rsidRPr="00920E61">
        <w:rPr>
          <w:rFonts w:ascii="Arial" w:eastAsia="Times New Roman" w:hAnsi="Arial" w:cs="Arial"/>
          <w:spacing w:val="4"/>
          <w:sz w:val="24"/>
          <w:szCs w:val="24"/>
          <w:lang w:eastAsia="es-ES"/>
        </w:rPr>
        <w:t xml:space="preserve"> S.A. y </w:t>
      </w:r>
      <w:proofErr w:type="spellStart"/>
      <w:r w:rsidR="004C4FE2" w:rsidRPr="00920E61">
        <w:rPr>
          <w:rFonts w:ascii="Arial" w:eastAsia="Times New Roman" w:hAnsi="Arial" w:cs="Arial"/>
          <w:spacing w:val="4"/>
          <w:sz w:val="24"/>
          <w:szCs w:val="24"/>
          <w:lang w:eastAsia="es-ES"/>
        </w:rPr>
        <w:t>Megabús</w:t>
      </w:r>
      <w:proofErr w:type="spellEnd"/>
      <w:r w:rsidR="004C4FE2" w:rsidRPr="00920E61">
        <w:rPr>
          <w:rFonts w:ascii="Arial" w:eastAsia="Times New Roman" w:hAnsi="Arial" w:cs="Arial"/>
          <w:spacing w:val="4"/>
          <w:sz w:val="24"/>
          <w:szCs w:val="24"/>
          <w:lang w:eastAsia="es-ES"/>
        </w:rPr>
        <w:t xml:space="preserve"> S.A.,</w:t>
      </w:r>
      <w:r w:rsidR="003C28F4" w:rsidRPr="00920E61">
        <w:rPr>
          <w:rFonts w:ascii="Arial" w:eastAsia="Times New Roman" w:hAnsi="Arial" w:cs="Arial"/>
          <w:spacing w:val="4"/>
          <w:sz w:val="24"/>
          <w:szCs w:val="24"/>
          <w:lang w:eastAsia="es-ES"/>
        </w:rPr>
        <w:t xml:space="preserve"> mediante un contrato laboral a término indefinido</w:t>
      </w:r>
      <w:r w:rsidR="009505EF" w:rsidRPr="00920E61">
        <w:rPr>
          <w:rFonts w:ascii="Arial" w:eastAsia="Times New Roman" w:hAnsi="Arial" w:cs="Arial"/>
          <w:spacing w:val="4"/>
          <w:sz w:val="24"/>
          <w:szCs w:val="24"/>
          <w:lang w:eastAsia="es-ES"/>
        </w:rPr>
        <w:t xml:space="preserve"> suscrito con </w:t>
      </w:r>
      <w:proofErr w:type="spellStart"/>
      <w:r w:rsidR="009505EF" w:rsidRPr="00920E61">
        <w:rPr>
          <w:rFonts w:ascii="Arial" w:eastAsia="Times New Roman" w:hAnsi="Arial" w:cs="Arial"/>
          <w:spacing w:val="4"/>
          <w:sz w:val="24"/>
          <w:szCs w:val="24"/>
          <w:lang w:eastAsia="es-ES"/>
        </w:rPr>
        <w:t>Promasivo</w:t>
      </w:r>
      <w:proofErr w:type="spellEnd"/>
      <w:r w:rsidR="009505EF" w:rsidRPr="00920E61">
        <w:rPr>
          <w:rFonts w:ascii="Arial" w:eastAsia="Times New Roman" w:hAnsi="Arial" w:cs="Arial"/>
          <w:spacing w:val="4"/>
          <w:sz w:val="24"/>
          <w:szCs w:val="24"/>
          <w:lang w:eastAsia="es-ES"/>
        </w:rPr>
        <w:t xml:space="preserve"> S.A.</w:t>
      </w:r>
      <w:r w:rsidR="003C28F4" w:rsidRPr="00920E61">
        <w:rPr>
          <w:rFonts w:ascii="Arial" w:eastAsia="Times New Roman" w:hAnsi="Arial" w:cs="Arial"/>
          <w:spacing w:val="4"/>
          <w:sz w:val="24"/>
          <w:szCs w:val="24"/>
          <w:lang w:eastAsia="es-ES"/>
        </w:rPr>
        <w:t>; (</w:t>
      </w:r>
      <w:r w:rsidR="00017425" w:rsidRPr="00920E61">
        <w:rPr>
          <w:rFonts w:ascii="Arial" w:eastAsia="Times New Roman" w:hAnsi="Arial" w:cs="Arial"/>
          <w:spacing w:val="4"/>
          <w:sz w:val="24"/>
          <w:szCs w:val="24"/>
          <w:lang w:eastAsia="es-ES"/>
        </w:rPr>
        <w:t>v</w:t>
      </w:r>
      <w:r w:rsidR="003C28F4" w:rsidRPr="00920E61">
        <w:rPr>
          <w:rFonts w:ascii="Arial" w:eastAsia="Times New Roman" w:hAnsi="Arial" w:cs="Arial"/>
          <w:spacing w:val="4"/>
          <w:sz w:val="24"/>
          <w:szCs w:val="24"/>
          <w:lang w:eastAsia="es-ES"/>
        </w:rPr>
        <w:t xml:space="preserve">) </w:t>
      </w:r>
      <w:proofErr w:type="spellStart"/>
      <w:r w:rsidR="001141C1" w:rsidRPr="00920E61">
        <w:rPr>
          <w:rFonts w:ascii="Arial" w:eastAsia="Times New Roman" w:hAnsi="Arial" w:cs="Arial"/>
          <w:b/>
          <w:bCs/>
          <w:spacing w:val="4"/>
          <w:sz w:val="24"/>
          <w:szCs w:val="24"/>
          <w:lang w:eastAsia="es-ES"/>
        </w:rPr>
        <w:t>Megabús</w:t>
      </w:r>
      <w:proofErr w:type="spellEnd"/>
      <w:r w:rsidR="001141C1" w:rsidRPr="00920E61">
        <w:rPr>
          <w:rFonts w:ascii="Arial" w:eastAsia="Times New Roman" w:hAnsi="Arial" w:cs="Arial"/>
          <w:b/>
          <w:bCs/>
          <w:spacing w:val="4"/>
          <w:sz w:val="24"/>
          <w:szCs w:val="24"/>
          <w:lang w:eastAsia="es-ES"/>
        </w:rPr>
        <w:t xml:space="preserve"> S.A. </w:t>
      </w:r>
      <w:r w:rsidR="001141C1" w:rsidRPr="00920E61">
        <w:rPr>
          <w:rFonts w:ascii="Arial" w:eastAsia="Times New Roman" w:hAnsi="Arial" w:cs="Arial"/>
          <w:spacing w:val="4"/>
          <w:sz w:val="24"/>
          <w:szCs w:val="24"/>
          <w:lang w:eastAsia="es-ES"/>
        </w:rPr>
        <w:t>era el beneficiario final de tales servicios</w:t>
      </w:r>
      <w:r w:rsidR="0021241E" w:rsidRPr="00920E61">
        <w:rPr>
          <w:rFonts w:ascii="Arial" w:eastAsia="Times New Roman" w:hAnsi="Arial" w:cs="Arial"/>
          <w:spacing w:val="4"/>
          <w:sz w:val="24"/>
          <w:szCs w:val="24"/>
          <w:lang w:eastAsia="es-ES"/>
        </w:rPr>
        <w:t xml:space="preserve"> y por tanto su empleador</w:t>
      </w:r>
      <w:r w:rsidR="001141C1" w:rsidRPr="00920E61">
        <w:rPr>
          <w:rFonts w:ascii="Arial" w:eastAsia="Times New Roman" w:hAnsi="Arial" w:cs="Arial"/>
          <w:spacing w:val="4"/>
          <w:sz w:val="24"/>
          <w:szCs w:val="24"/>
          <w:lang w:eastAsia="es-ES"/>
        </w:rPr>
        <w:t xml:space="preserve">; (vi) </w:t>
      </w:r>
      <w:r w:rsidR="001E4D46" w:rsidRPr="00920E61">
        <w:rPr>
          <w:rFonts w:ascii="Arial" w:eastAsia="Times New Roman" w:hAnsi="Arial" w:cs="Arial"/>
          <w:spacing w:val="4"/>
          <w:sz w:val="24"/>
          <w:szCs w:val="24"/>
          <w:lang w:eastAsia="es-ES"/>
        </w:rPr>
        <w:t>l</w:t>
      </w:r>
      <w:r w:rsidR="003C28F4" w:rsidRPr="00920E61">
        <w:rPr>
          <w:rFonts w:ascii="Arial" w:eastAsia="Times New Roman" w:hAnsi="Arial" w:cs="Arial"/>
          <w:spacing w:val="4"/>
          <w:sz w:val="24"/>
          <w:szCs w:val="24"/>
          <w:lang w:eastAsia="es-ES"/>
        </w:rPr>
        <w:t>a asignación mensual la componía el salario básico</w:t>
      </w:r>
      <w:r w:rsidR="006660BE" w:rsidRPr="00920E61">
        <w:rPr>
          <w:rFonts w:ascii="Arial" w:eastAsia="Times New Roman" w:hAnsi="Arial" w:cs="Arial"/>
          <w:spacing w:val="4"/>
          <w:sz w:val="24"/>
          <w:szCs w:val="24"/>
          <w:lang w:eastAsia="es-ES"/>
        </w:rPr>
        <w:t xml:space="preserve"> de $</w:t>
      </w:r>
      <w:r w:rsidR="00FA45F3" w:rsidRPr="00920E61">
        <w:rPr>
          <w:rFonts w:ascii="Arial" w:eastAsia="Times New Roman" w:hAnsi="Arial" w:cs="Arial"/>
          <w:spacing w:val="4"/>
          <w:sz w:val="24"/>
          <w:szCs w:val="24"/>
          <w:lang w:eastAsia="es-ES"/>
        </w:rPr>
        <w:t>589.50</w:t>
      </w:r>
      <w:r w:rsidR="006660BE" w:rsidRPr="00920E61">
        <w:rPr>
          <w:rFonts w:ascii="Arial" w:eastAsia="Times New Roman" w:hAnsi="Arial" w:cs="Arial"/>
          <w:spacing w:val="4"/>
          <w:sz w:val="24"/>
          <w:szCs w:val="24"/>
          <w:lang w:eastAsia="es-ES"/>
        </w:rPr>
        <w:t>0 en el año 2013 y de $</w:t>
      </w:r>
      <w:r w:rsidR="00017425" w:rsidRPr="00920E61">
        <w:rPr>
          <w:rFonts w:ascii="Arial" w:eastAsia="Times New Roman" w:hAnsi="Arial" w:cs="Arial"/>
          <w:spacing w:val="4"/>
          <w:sz w:val="24"/>
          <w:szCs w:val="24"/>
          <w:lang w:eastAsia="es-ES"/>
        </w:rPr>
        <w:t>616.000</w:t>
      </w:r>
      <w:r w:rsidR="006660BE" w:rsidRPr="00920E61">
        <w:rPr>
          <w:rFonts w:ascii="Arial" w:eastAsia="Times New Roman" w:hAnsi="Arial" w:cs="Arial"/>
          <w:spacing w:val="4"/>
          <w:sz w:val="24"/>
          <w:szCs w:val="24"/>
          <w:lang w:eastAsia="es-ES"/>
        </w:rPr>
        <w:t xml:space="preserve"> en el año 2014</w:t>
      </w:r>
      <w:r w:rsidR="003C28F4"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 xml:space="preserve">más </w:t>
      </w:r>
      <w:r w:rsidR="006660BE" w:rsidRPr="00920E61">
        <w:rPr>
          <w:rFonts w:ascii="Arial" w:eastAsia="Times New Roman" w:hAnsi="Arial" w:cs="Arial"/>
          <w:spacing w:val="4"/>
          <w:sz w:val="24"/>
          <w:szCs w:val="24"/>
          <w:lang w:eastAsia="es-ES"/>
        </w:rPr>
        <w:t>una</w:t>
      </w:r>
      <w:r w:rsidRPr="00920E61">
        <w:rPr>
          <w:rFonts w:ascii="Arial" w:eastAsia="Times New Roman" w:hAnsi="Arial" w:cs="Arial"/>
          <w:spacing w:val="4"/>
          <w:sz w:val="24"/>
          <w:szCs w:val="24"/>
          <w:lang w:eastAsia="es-ES"/>
        </w:rPr>
        <w:t xml:space="preserve"> bonificación mensual </w:t>
      </w:r>
      <w:r w:rsidR="006660BE" w:rsidRPr="00920E61">
        <w:rPr>
          <w:rFonts w:ascii="Arial" w:eastAsia="Times New Roman" w:hAnsi="Arial" w:cs="Arial"/>
          <w:spacing w:val="4"/>
          <w:sz w:val="24"/>
          <w:szCs w:val="24"/>
          <w:lang w:eastAsia="es-ES"/>
        </w:rPr>
        <w:t>constante</w:t>
      </w:r>
      <w:r w:rsidRPr="00920E61">
        <w:rPr>
          <w:rFonts w:ascii="Arial" w:eastAsia="Times New Roman" w:hAnsi="Arial" w:cs="Arial"/>
          <w:spacing w:val="4"/>
          <w:sz w:val="24"/>
          <w:szCs w:val="24"/>
          <w:lang w:eastAsia="es-ES"/>
        </w:rPr>
        <w:t xml:space="preserve"> a $</w:t>
      </w:r>
      <w:r w:rsidR="00B8282D" w:rsidRPr="00920E61">
        <w:rPr>
          <w:rFonts w:ascii="Arial" w:eastAsia="Times New Roman" w:hAnsi="Arial" w:cs="Arial"/>
          <w:spacing w:val="4"/>
          <w:sz w:val="24"/>
          <w:szCs w:val="24"/>
          <w:lang w:eastAsia="es-ES"/>
        </w:rPr>
        <w:t>1</w:t>
      </w:r>
      <w:r w:rsidR="00017425" w:rsidRPr="00920E61">
        <w:rPr>
          <w:rFonts w:ascii="Arial" w:eastAsia="Times New Roman" w:hAnsi="Arial" w:cs="Arial"/>
          <w:spacing w:val="4"/>
          <w:sz w:val="24"/>
          <w:szCs w:val="24"/>
          <w:lang w:eastAsia="es-ES"/>
        </w:rPr>
        <w:t>5</w:t>
      </w:r>
      <w:r w:rsidR="00B8282D" w:rsidRPr="00920E61">
        <w:rPr>
          <w:rFonts w:ascii="Arial" w:eastAsia="Times New Roman" w:hAnsi="Arial" w:cs="Arial"/>
          <w:spacing w:val="4"/>
          <w:sz w:val="24"/>
          <w:szCs w:val="24"/>
          <w:lang w:eastAsia="es-ES"/>
        </w:rPr>
        <w:t>0.000</w:t>
      </w:r>
      <w:r w:rsidRPr="00920E61">
        <w:rPr>
          <w:rFonts w:ascii="Arial" w:eastAsia="Times New Roman" w:hAnsi="Arial" w:cs="Arial"/>
          <w:spacing w:val="4"/>
          <w:sz w:val="24"/>
          <w:szCs w:val="24"/>
          <w:lang w:eastAsia="es-ES"/>
        </w:rPr>
        <w:t xml:space="preserve"> y los </w:t>
      </w:r>
      <w:r w:rsidR="003C28F4" w:rsidRPr="00920E61">
        <w:rPr>
          <w:rFonts w:ascii="Arial" w:eastAsia="Times New Roman" w:hAnsi="Arial" w:cs="Arial"/>
          <w:spacing w:val="4"/>
          <w:sz w:val="24"/>
          <w:szCs w:val="24"/>
          <w:lang w:eastAsia="es-ES"/>
        </w:rPr>
        <w:t>recargos</w:t>
      </w:r>
      <w:r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lastRenderedPageBreak/>
        <w:t>nocturnos</w:t>
      </w:r>
      <w:r w:rsidR="003C28F4" w:rsidRPr="00920E61">
        <w:rPr>
          <w:rFonts w:ascii="Arial" w:eastAsia="Times New Roman" w:hAnsi="Arial" w:cs="Arial"/>
          <w:spacing w:val="4"/>
          <w:sz w:val="24"/>
          <w:szCs w:val="24"/>
          <w:lang w:eastAsia="es-ES"/>
        </w:rPr>
        <w:t xml:space="preserve">, dominicales y festivos; </w:t>
      </w:r>
      <w:r w:rsidR="006660BE" w:rsidRPr="00920E61">
        <w:rPr>
          <w:rFonts w:ascii="Arial" w:eastAsia="Times New Roman" w:hAnsi="Arial" w:cs="Arial"/>
          <w:spacing w:val="4"/>
          <w:sz w:val="24"/>
          <w:szCs w:val="24"/>
          <w:lang w:eastAsia="es-ES"/>
        </w:rPr>
        <w:t>(v</w:t>
      </w:r>
      <w:r w:rsidR="001141C1" w:rsidRPr="00920E61">
        <w:rPr>
          <w:rFonts w:ascii="Arial" w:eastAsia="Times New Roman" w:hAnsi="Arial" w:cs="Arial"/>
          <w:spacing w:val="4"/>
          <w:sz w:val="24"/>
          <w:szCs w:val="24"/>
          <w:lang w:eastAsia="es-ES"/>
        </w:rPr>
        <w:t>i</w:t>
      </w:r>
      <w:r w:rsidR="00017425" w:rsidRPr="00920E61">
        <w:rPr>
          <w:rFonts w:ascii="Arial" w:eastAsia="Times New Roman" w:hAnsi="Arial" w:cs="Arial"/>
          <w:spacing w:val="4"/>
          <w:sz w:val="24"/>
          <w:szCs w:val="24"/>
          <w:lang w:eastAsia="es-ES"/>
        </w:rPr>
        <w:t>i</w:t>
      </w:r>
      <w:r w:rsidR="006660BE" w:rsidRPr="00920E61">
        <w:rPr>
          <w:rFonts w:ascii="Arial" w:eastAsia="Times New Roman" w:hAnsi="Arial" w:cs="Arial"/>
          <w:spacing w:val="4"/>
          <w:sz w:val="24"/>
          <w:szCs w:val="24"/>
          <w:lang w:eastAsia="es-ES"/>
        </w:rPr>
        <w:t xml:space="preserve">) las cesantías del año 2013 le fueron consignadas tardíamente; </w:t>
      </w:r>
      <w:r w:rsidR="003C28F4" w:rsidRPr="00920E61">
        <w:rPr>
          <w:rFonts w:ascii="Arial" w:eastAsia="Times New Roman" w:hAnsi="Arial" w:cs="Arial"/>
          <w:spacing w:val="4"/>
          <w:sz w:val="24"/>
          <w:szCs w:val="24"/>
          <w:lang w:eastAsia="es-ES"/>
        </w:rPr>
        <w:t>(v</w:t>
      </w:r>
      <w:r w:rsidR="006660BE" w:rsidRPr="00920E61">
        <w:rPr>
          <w:rFonts w:ascii="Arial" w:eastAsia="Times New Roman" w:hAnsi="Arial" w:cs="Arial"/>
          <w:spacing w:val="4"/>
          <w:sz w:val="24"/>
          <w:szCs w:val="24"/>
          <w:lang w:eastAsia="es-ES"/>
        </w:rPr>
        <w:t>i</w:t>
      </w:r>
      <w:r w:rsidR="001141C1" w:rsidRPr="00920E61">
        <w:rPr>
          <w:rFonts w:ascii="Arial" w:eastAsia="Times New Roman" w:hAnsi="Arial" w:cs="Arial"/>
          <w:spacing w:val="4"/>
          <w:sz w:val="24"/>
          <w:szCs w:val="24"/>
          <w:lang w:eastAsia="es-ES"/>
        </w:rPr>
        <w:t>i</w:t>
      </w:r>
      <w:r w:rsidR="00017425" w:rsidRPr="00920E61">
        <w:rPr>
          <w:rFonts w:ascii="Arial" w:eastAsia="Times New Roman" w:hAnsi="Arial" w:cs="Arial"/>
          <w:spacing w:val="4"/>
          <w:sz w:val="24"/>
          <w:szCs w:val="24"/>
          <w:lang w:eastAsia="es-ES"/>
        </w:rPr>
        <w:t>i</w:t>
      </w:r>
      <w:r w:rsidR="003C28F4" w:rsidRPr="00920E61">
        <w:rPr>
          <w:rFonts w:ascii="Arial" w:eastAsia="Times New Roman" w:hAnsi="Arial" w:cs="Arial"/>
          <w:spacing w:val="4"/>
          <w:sz w:val="24"/>
          <w:szCs w:val="24"/>
          <w:lang w:eastAsia="es-ES"/>
        </w:rPr>
        <w:t xml:space="preserve">) </w:t>
      </w:r>
      <w:r w:rsidR="006660BE" w:rsidRPr="00920E61">
        <w:rPr>
          <w:rFonts w:ascii="Arial" w:eastAsia="Times New Roman" w:hAnsi="Arial" w:cs="Arial"/>
          <w:spacing w:val="4"/>
          <w:sz w:val="24"/>
          <w:szCs w:val="24"/>
          <w:lang w:eastAsia="es-ES"/>
        </w:rPr>
        <w:t>el vínculo fue terminado el</w:t>
      </w:r>
      <w:r w:rsidR="00017425" w:rsidRPr="00920E61">
        <w:rPr>
          <w:rFonts w:ascii="Arial" w:eastAsia="Times New Roman" w:hAnsi="Arial" w:cs="Arial"/>
          <w:spacing w:val="4"/>
          <w:sz w:val="24"/>
          <w:szCs w:val="24"/>
          <w:lang w:eastAsia="es-ES"/>
        </w:rPr>
        <w:t xml:space="preserve"> 25 de noviembre de 2015 unilateralmente y si justa causa por parte del empleador</w:t>
      </w:r>
      <w:r w:rsidR="006660BE" w:rsidRPr="00920E61">
        <w:rPr>
          <w:rFonts w:ascii="Arial" w:eastAsia="Times New Roman" w:hAnsi="Arial" w:cs="Arial"/>
          <w:spacing w:val="4"/>
          <w:sz w:val="24"/>
          <w:szCs w:val="24"/>
          <w:lang w:eastAsia="es-ES"/>
        </w:rPr>
        <w:t>; (</w:t>
      </w:r>
      <w:r w:rsidR="001141C1" w:rsidRPr="00920E61">
        <w:rPr>
          <w:rFonts w:ascii="Arial" w:eastAsia="Times New Roman" w:hAnsi="Arial" w:cs="Arial"/>
          <w:spacing w:val="4"/>
          <w:sz w:val="24"/>
          <w:szCs w:val="24"/>
          <w:lang w:eastAsia="es-ES"/>
        </w:rPr>
        <w:t>ix</w:t>
      </w:r>
      <w:r w:rsidR="006660BE" w:rsidRPr="00920E61">
        <w:rPr>
          <w:rFonts w:ascii="Arial" w:eastAsia="Times New Roman" w:hAnsi="Arial" w:cs="Arial"/>
          <w:spacing w:val="4"/>
          <w:sz w:val="24"/>
          <w:szCs w:val="24"/>
          <w:lang w:eastAsia="es-ES"/>
        </w:rPr>
        <w:t>)</w:t>
      </w:r>
      <w:r w:rsidR="00AB1FB5" w:rsidRPr="00920E61">
        <w:rPr>
          <w:rFonts w:ascii="Arial" w:eastAsia="Times New Roman" w:hAnsi="Arial" w:cs="Arial"/>
          <w:spacing w:val="4"/>
          <w:sz w:val="24"/>
          <w:szCs w:val="24"/>
          <w:lang w:eastAsia="es-ES"/>
        </w:rPr>
        <w:t xml:space="preserve"> que a la terminación del contrato</w:t>
      </w:r>
      <w:r w:rsidR="006660BE" w:rsidRPr="00920E61">
        <w:rPr>
          <w:rFonts w:ascii="Arial" w:eastAsia="Times New Roman" w:hAnsi="Arial" w:cs="Arial"/>
          <w:spacing w:val="4"/>
          <w:sz w:val="24"/>
          <w:szCs w:val="24"/>
          <w:lang w:eastAsia="es-ES"/>
        </w:rPr>
        <w:t xml:space="preserve"> </w:t>
      </w:r>
      <w:proofErr w:type="spellStart"/>
      <w:r w:rsidR="00AB1FB5" w:rsidRPr="00920E61">
        <w:rPr>
          <w:rFonts w:ascii="Arial" w:eastAsia="Times New Roman" w:hAnsi="Arial" w:cs="Arial"/>
          <w:spacing w:val="4"/>
          <w:sz w:val="24"/>
          <w:szCs w:val="24"/>
          <w:lang w:eastAsia="es-ES"/>
        </w:rPr>
        <w:t>Promasivo</w:t>
      </w:r>
      <w:proofErr w:type="spellEnd"/>
      <w:r w:rsidR="00AB1FB5" w:rsidRPr="00920E61">
        <w:rPr>
          <w:rFonts w:ascii="Arial" w:eastAsia="Times New Roman" w:hAnsi="Arial" w:cs="Arial"/>
          <w:spacing w:val="4"/>
          <w:sz w:val="24"/>
          <w:szCs w:val="24"/>
          <w:lang w:eastAsia="es-ES"/>
        </w:rPr>
        <w:t xml:space="preserve"> S.A. quedó debiendo los </w:t>
      </w:r>
      <w:r w:rsidR="006660BE" w:rsidRPr="00920E61">
        <w:rPr>
          <w:rFonts w:ascii="Arial" w:eastAsia="Times New Roman" w:hAnsi="Arial" w:cs="Arial"/>
          <w:spacing w:val="4"/>
          <w:sz w:val="24"/>
          <w:szCs w:val="24"/>
          <w:lang w:eastAsia="es-ES"/>
        </w:rPr>
        <w:t>aportes en pensión</w:t>
      </w:r>
      <w:r w:rsidR="008E3EE2" w:rsidRPr="00920E61">
        <w:rPr>
          <w:rFonts w:ascii="Arial" w:eastAsia="Times New Roman" w:hAnsi="Arial" w:cs="Arial"/>
          <w:spacing w:val="4"/>
          <w:sz w:val="24"/>
          <w:szCs w:val="24"/>
          <w:lang w:eastAsia="es-ES"/>
        </w:rPr>
        <w:t xml:space="preserve"> de abril a diciembre de 2013 y de </w:t>
      </w:r>
      <w:r w:rsidR="00017425" w:rsidRPr="00920E61">
        <w:rPr>
          <w:rFonts w:ascii="Arial" w:eastAsia="Times New Roman" w:hAnsi="Arial" w:cs="Arial"/>
          <w:spacing w:val="4"/>
          <w:sz w:val="24"/>
          <w:szCs w:val="24"/>
          <w:lang w:eastAsia="es-ES"/>
        </w:rPr>
        <w:t>julio</w:t>
      </w:r>
      <w:r w:rsidR="008E3EE2" w:rsidRPr="00920E61">
        <w:rPr>
          <w:rFonts w:ascii="Arial" w:eastAsia="Times New Roman" w:hAnsi="Arial" w:cs="Arial"/>
          <w:spacing w:val="4"/>
          <w:sz w:val="24"/>
          <w:szCs w:val="24"/>
          <w:lang w:eastAsia="es-ES"/>
        </w:rPr>
        <w:t xml:space="preserve"> </w:t>
      </w:r>
      <w:r w:rsidR="00017425" w:rsidRPr="00920E61">
        <w:rPr>
          <w:rFonts w:ascii="Arial" w:eastAsia="Times New Roman" w:hAnsi="Arial" w:cs="Arial"/>
          <w:spacing w:val="4"/>
          <w:sz w:val="24"/>
          <w:szCs w:val="24"/>
          <w:lang w:eastAsia="es-ES"/>
        </w:rPr>
        <w:t>a</w:t>
      </w:r>
      <w:r w:rsidR="008E3EE2" w:rsidRPr="00920E61">
        <w:rPr>
          <w:rFonts w:ascii="Arial" w:eastAsia="Times New Roman" w:hAnsi="Arial" w:cs="Arial"/>
          <w:spacing w:val="4"/>
          <w:sz w:val="24"/>
          <w:szCs w:val="24"/>
          <w:lang w:eastAsia="es-ES"/>
        </w:rPr>
        <w:t xml:space="preserve"> </w:t>
      </w:r>
      <w:r w:rsidR="00017425" w:rsidRPr="00920E61">
        <w:rPr>
          <w:rFonts w:ascii="Arial" w:eastAsia="Times New Roman" w:hAnsi="Arial" w:cs="Arial"/>
          <w:spacing w:val="4"/>
          <w:sz w:val="24"/>
          <w:szCs w:val="24"/>
          <w:lang w:eastAsia="es-ES"/>
        </w:rPr>
        <w:t>noviembre</w:t>
      </w:r>
      <w:r w:rsidR="008E3EE2" w:rsidRPr="00920E61">
        <w:rPr>
          <w:rFonts w:ascii="Arial" w:eastAsia="Times New Roman" w:hAnsi="Arial" w:cs="Arial"/>
          <w:spacing w:val="4"/>
          <w:sz w:val="24"/>
          <w:szCs w:val="24"/>
          <w:lang w:eastAsia="es-ES"/>
        </w:rPr>
        <w:t xml:space="preserve"> de 2014, </w:t>
      </w:r>
      <w:r w:rsidR="008504E6" w:rsidRPr="00920E61">
        <w:rPr>
          <w:rFonts w:ascii="Arial" w:eastAsia="Times New Roman" w:hAnsi="Arial" w:cs="Arial"/>
          <w:spacing w:val="4"/>
          <w:sz w:val="24"/>
          <w:szCs w:val="24"/>
          <w:lang w:eastAsia="es-ES"/>
        </w:rPr>
        <w:t xml:space="preserve">el saldo insoluto de la cotizaciones </w:t>
      </w:r>
      <w:r w:rsidR="008E3EE2" w:rsidRPr="00920E61">
        <w:rPr>
          <w:rFonts w:ascii="Arial" w:eastAsia="Times New Roman" w:hAnsi="Arial" w:cs="Arial"/>
          <w:spacing w:val="4"/>
          <w:sz w:val="24"/>
          <w:szCs w:val="24"/>
          <w:lang w:eastAsia="es-ES"/>
        </w:rPr>
        <w:t xml:space="preserve">en pensiones </w:t>
      </w:r>
      <w:r w:rsidR="008504E6" w:rsidRPr="00920E61">
        <w:rPr>
          <w:rFonts w:ascii="Arial" w:eastAsia="Times New Roman" w:hAnsi="Arial" w:cs="Arial"/>
          <w:spacing w:val="4"/>
          <w:sz w:val="24"/>
          <w:szCs w:val="24"/>
          <w:lang w:eastAsia="es-ES"/>
        </w:rPr>
        <w:t>canceladas deficitariamente</w:t>
      </w:r>
      <w:r w:rsidR="008E3EE2" w:rsidRPr="00920E61">
        <w:rPr>
          <w:rFonts w:ascii="Arial" w:eastAsia="Times New Roman" w:hAnsi="Arial" w:cs="Arial"/>
          <w:spacing w:val="4"/>
          <w:sz w:val="24"/>
          <w:szCs w:val="24"/>
          <w:lang w:eastAsia="es-ES"/>
        </w:rPr>
        <w:t xml:space="preserve"> por los periodos de enero a ju</w:t>
      </w:r>
      <w:r w:rsidR="00017425" w:rsidRPr="00920E61">
        <w:rPr>
          <w:rFonts w:ascii="Arial" w:eastAsia="Times New Roman" w:hAnsi="Arial" w:cs="Arial"/>
          <w:spacing w:val="4"/>
          <w:sz w:val="24"/>
          <w:szCs w:val="24"/>
          <w:lang w:eastAsia="es-ES"/>
        </w:rPr>
        <w:t>n</w:t>
      </w:r>
      <w:r w:rsidR="008E3EE2" w:rsidRPr="00920E61">
        <w:rPr>
          <w:rFonts w:ascii="Arial" w:eastAsia="Times New Roman" w:hAnsi="Arial" w:cs="Arial"/>
          <w:spacing w:val="4"/>
          <w:sz w:val="24"/>
          <w:szCs w:val="24"/>
          <w:lang w:eastAsia="es-ES"/>
        </w:rPr>
        <w:t xml:space="preserve">io de 2014, los salarios desde </w:t>
      </w:r>
      <w:r w:rsidR="00017425" w:rsidRPr="00920E61">
        <w:rPr>
          <w:rFonts w:ascii="Arial" w:eastAsia="Times New Roman" w:hAnsi="Arial" w:cs="Arial"/>
          <w:spacing w:val="4"/>
          <w:sz w:val="24"/>
          <w:szCs w:val="24"/>
          <w:lang w:eastAsia="es-ES"/>
        </w:rPr>
        <w:t>julio</w:t>
      </w:r>
      <w:r w:rsidR="008E3EE2" w:rsidRPr="00920E61">
        <w:rPr>
          <w:rFonts w:ascii="Arial" w:eastAsia="Times New Roman" w:hAnsi="Arial" w:cs="Arial"/>
          <w:spacing w:val="4"/>
          <w:sz w:val="24"/>
          <w:szCs w:val="24"/>
          <w:lang w:eastAsia="es-ES"/>
        </w:rPr>
        <w:t xml:space="preserve"> de 2014, las cesantías, los intereses sobre las cesantías y las vacaciones de 2014; y la prima de servicios del segundo semestre de ese mismo año; </w:t>
      </w:r>
      <w:r w:rsidR="006660BE" w:rsidRPr="00920E61">
        <w:rPr>
          <w:rFonts w:ascii="Arial" w:eastAsia="Times New Roman" w:hAnsi="Arial" w:cs="Arial"/>
          <w:spacing w:val="4"/>
          <w:sz w:val="24"/>
          <w:szCs w:val="24"/>
          <w:lang w:eastAsia="es-ES"/>
        </w:rPr>
        <w:t>(</w:t>
      </w:r>
      <w:r w:rsidR="00017425" w:rsidRPr="00920E61">
        <w:rPr>
          <w:rFonts w:ascii="Arial" w:eastAsia="Times New Roman" w:hAnsi="Arial" w:cs="Arial"/>
          <w:spacing w:val="4"/>
          <w:sz w:val="24"/>
          <w:szCs w:val="24"/>
          <w:lang w:eastAsia="es-ES"/>
        </w:rPr>
        <w:t>x</w:t>
      </w:r>
      <w:r w:rsidR="006660BE" w:rsidRPr="00920E61">
        <w:rPr>
          <w:rFonts w:ascii="Arial" w:eastAsia="Times New Roman" w:hAnsi="Arial" w:cs="Arial"/>
          <w:spacing w:val="4"/>
          <w:sz w:val="24"/>
          <w:szCs w:val="24"/>
          <w:lang w:eastAsia="es-ES"/>
        </w:rPr>
        <w:t xml:space="preserve">) el </w:t>
      </w:r>
      <w:r w:rsidR="00017425" w:rsidRPr="00920E61">
        <w:rPr>
          <w:rFonts w:ascii="Arial" w:eastAsia="Times New Roman" w:hAnsi="Arial" w:cs="Arial"/>
          <w:spacing w:val="4"/>
          <w:sz w:val="24"/>
          <w:szCs w:val="24"/>
          <w:lang w:eastAsia="es-ES"/>
        </w:rPr>
        <w:t>09 de febrero de 2016</w:t>
      </w:r>
      <w:r w:rsidR="006660BE" w:rsidRPr="00920E61">
        <w:rPr>
          <w:rFonts w:ascii="Arial" w:eastAsia="Times New Roman" w:hAnsi="Arial" w:cs="Arial"/>
          <w:spacing w:val="4"/>
          <w:sz w:val="24"/>
          <w:szCs w:val="24"/>
          <w:lang w:eastAsia="es-ES"/>
        </w:rPr>
        <w:t xml:space="preserve"> radicó la correspondiente reclamación administrativa ante Megabús S.A., que fue resuelta</w:t>
      </w:r>
      <w:r w:rsidR="00017425" w:rsidRPr="00920E61">
        <w:rPr>
          <w:rFonts w:ascii="Arial" w:eastAsia="Times New Roman" w:hAnsi="Arial" w:cs="Arial"/>
          <w:spacing w:val="4"/>
          <w:sz w:val="24"/>
          <w:szCs w:val="24"/>
          <w:lang w:eastAsia="es-ES"/>
        </w:rPr>
        <w:t xml:space="preserve"> </w:t>
      </w:r>
      <w:r w:rsidR="006660BE" w:rsidRPr="00920E61">
        <w:rPr>
          <w:rFonts w:ascii="Arial" w:eastAsia="Times New Roman" w:hAnsi="Arial" w:cs="Arial"/>
          <w:spacing w:val="4"/>
          <w:sz w:val="24"/>
          <w:szCs w:val="24"/>
          <w:lang w:eastAsia="es-ES"/>
        </w:rPr>
        <w:t xml:space="preserve">el </w:t>
      </w:r>
      <w:r w:rsidR="00017425" w:rsidRPr="00920E61">
        <w:rPr>
          <w:rFonts w:ascii="Arial" w:eastAsia="Times New Roman" w:hAnsi="Arial" w:cs="Arial"/>
          <w:spacing w:val="4"/>
          <w:sz w:val="24"/>
          <w:szCs w:val="24"/>
          <w:lang w:eastAsia="es-ES"/>
        </w:rPr>
        <w:t>12 de marzo</w:t>
      </w:r>
      <w:r w:rsidR="006660BE" w:rsidRPr="00920E61">
        <w:rPr>
          <w:rFonts w:ascii="Arial" w:eastAsia="Times New Roman" w:hAnsi="Arial" w:cs="Arial"/>
          <w:spacing w:val="4"/>
          <w:sz w:val="24"/>
          <w:szCs w:val="24"/>
          <w:lang w:eastAsia="es-ES"/>
        </w:rPr>
        <w:t xml:space="preserve"> del mismo año;</w:t>
      </w:r>
      <w:r w:rsidR="001E4D46" w:rsidRPr="00920E61">
        <w:rPr>
          <w:rFonts w:ascii="Arial" w:eastAsia="Times New Roman" w:hAnsi="Arial" w:cs="Arial"/>
          <w:spacing w:val="4"/>
          <w:sz w:val="24"/>
          <w:szCs w:val="24"/>
          <w:lang w:eastAsia="es-ES"/>
        </w:rPr>
        <w:t xml:space="preserve"> (</w:t>
      </w:r>
      <w:r w:rsidR="00017425" w:rsidRPr="00920E61">
        <w:rPr>
          <w:rFonts w:ascii="Arial" w:eastAsia="Times New Roman" w:hAnsi="Arial" w:cs="Arial"/>
          <w:spacing w:val="4"/>
          <w:sz w:val="24"/>
          <w:szCs w:val="24"/>
          <w:lang w:eastAsia="es-ES"/>
        </w:rPr>
        <w:t>x</w:t>
      </w:r>
      <w:r w:rsidR="001141C1" w:rsidRPr="00920E61">
        <w:rPr>
          <w:rFonts w:ascii="Arial" w:eastAsia="Times New Roman" w:hAnsi="Arial" w:cs="Arial"/>
          <w:spacing w:val="4"/>
          <w:sz w:val="24"/>
          <w:szCs w:val="24"/>
          <w:lang w:eastAsia="es-ES"/>
        </w:rPr>
        <w:t>i</w:t>
      </w:r>
      <w:r w:rsidR="001E4D46" w:rsidRPr="00920E61">
        <w:rPr>
          <w:rFonts w:ascii="Arial" w:eastAsia="Times New Roman" w:hAnsi="Arial" w:cs="Arial"/>
          <w:spacing w:val="4"/>
          <w:sz w:val="24"/>
          <w:szCs w:val="24"/>
          <w:lang w:eastAsia="es-ES"/>
        </w:rPr>
        <w:t xml:space="preserve">) el </w:t>
      </w:r>
      <w:r w:rsidR="00017425" w:rsidRPr="00920E61">
        <w:rPr>
          <w:rFonts w:ascii="Arial" w:eastAsia="Times New Roman" w:hAnsi="Arial" w:cs="Arial"/>
          <w:spacing w:val="4"/>
          <w:sz w:val="24"/>
          <w:szCs w:val="24"/>
          <w:lang w:eastAsia="es-ES"/>
        </w:rPr>
        <w:t>09</w:t>
      </w:r>
      <w:r w:rsidR="001E4D46" w:rsidRPr="00920E61">
        <w:rPr>
          <w:rFonts w:ascii="Arial" w:eastAsia="Times New Roman" w:hAnsi="Arial" w:cs="Arial"/>
          <w:spacing w:val="4"/>
          <w:sz w:val="24"/>
          <w:szCs w:val="24"/>
          <w:lang w:eastAsia="es-ES"/>
        </w:rPr>
        <w:t xml:space="preserve"> de enero de 2016, </w:t>
      </w:r>
      <w:proofErr w:type="spellStart"/>
      <w:r w:rsidR="001E4D46" w:rsidRPr="00920E61">
        <w:rPr>
          <w:rFonts w:ascii="Arial" w:eastAsia="Times New Roman" w:hAnsi="Arial" w:cs="Arial"/>
          <w:spacing w:val="4"/>
          <w:sz w:val="24"/>
          <w:szCs w:val="24"/>
          <w:lang w:eastAsia="es-ES"/>
        </w:rPr>
        <w:t>Promasivo</w:t>
      </w:r>
      <w:proofErr w:type="spellEnd"/>
      <w:r w:rsidR="001E4D46" w:rsidRPr="00920E61">
        <w:rPr>
          <w:rFonts w:ascii="Arial" w:eastAsia="Times New Roman" w:hAnsi="Arial" w:cs="Arial"/>
          <w:spacing w:val="4"/>
          <w:sz w:val="24"/>
          <w:szCs w:val="24"/>
          <w:lang w:eastAsia="es-ES"/>
        </w:rPr>
        <w:t xml:space="preserve"> S.A. en liquidación emitió la colilla</w:t>
      </w:r>
      <w:r w:rsidR="00017425" w:rsidRPr="00920E61">
        <w:rPr>
          <w:rFonts w:ascii="Arial" w:eastAsia="Times New Roman" w:hAnsi="Arial" w:cs="Arial"/>
          <w:spacing w:val="4"/>
          <w:sz w:val="24"/>
          <w:szCs w:val="24"/>
          <w:lang w:eastAsia="es-ES"/>
        </w:rPr>
        <w:t xml:space="preserve"> de liquidación de contrato</w:t>
      </w:r>
      <w:r w:rsidR="001E4D46" w:rsidRPr="00920E61">
        <w:rPr>
          <w:rFonts w:ascii="Arial" w:eastAsia="Times New Roman" w:hAnsi="Arial" w:cs="Arial"/>
          <w:spacing w:val="4"/>
          <w:sz w:val="24"/>
          <w:szCs w:val="24"/>
          <w:lang w:eastAsia="es-ES"/>
        </w:rPr>
        <w:t xml:space="preserve"> No. </w:t>
      </w:r>
      <w:r w:rsidR="00017425" w:rsidRPr="00920E61">
        <w:rPr>
          <w:rFonts w:ascii="Arial" w:eastAsia="Times New Roman" w:hAnsi="Arial" w:cs="Arial"/>
          <w:spacing w:val="4"/>
          <w:sz w:val="24"/>
          <w:szCs w:val="24"/>
          <w:lang w:eastAsia="es-ES"/>
        </w:rPr>
        <w:t>820</w:t>
      </w:r>
      <w:r w:rsidR="001E4D46" w:rsidRPr="00920E61">
        <w:rPr>
          <w:rFonts w:ascii="Arial" w:eastAsia="Times New Roman" w:hAnsi="Arial" w:cs="Arial"/>
          <w:spacing w:val="4"/>
          <w:sz w:val="24"/>
          <w:szCs w:val="24"/>
          <w:lang w:eastAsia="es-ES"/>
        </w:rPr>
        <w:t xml:space="preserve"> en la que reconoce adeudarle la suma de $</w:t>
      </w:r>
      <w:r w:rsidR="00017425" w:rsidRPr="00920E61">
        <w:rPr>
          <w:rFonts w:ascii="Arial" w:eastAsia="Times New Roman" w:hAnsi="Arial" w:cs="Arial"/>
          <w:spacing w:val="4"/>
          <w:sz w:val="24"/>
          <w:szCs w:val="24"/>
          <w:lang w:eastAsia="es-ES"/>
        </w:rPr>
        <w:t>19.787.414</w:t>
      </w:r>
      <w:r w:rsidR="001E4D46" w:rsidRPr="00920E61">
        <w:rPr>
          <w:rFonts w:ascii="Arial" w:eastAsia="Times New Roman" w:hAnsi="Arial" w:cs="Arial"/>
          <w:spacing w:val="4"/>
          <w:sz w:val="24"/>
          <w:szCs w:val="24"/>
          <w:lang w:eastAsia="es-ES"/>
        </w:rPr>
        <w:t>;</w:t>
      </w:r>
      <w:r w:rsidR="00017425" w:rsidRPr="00920E61">
        <w:rPr>
          <w:rFonts w:ascii="Arial" w:eastAsia="Times New Roman" w:hAnsi="Arial" w:cs="Arial"/>
          <w:spacing w:val="4"/>
          <w:sz w:val="24"/>
          <w:szCs w:val="24"/>
          <w:lang w:eastAsia="es-ES"/>
        </w:rPr>
        <w:t xml:space="preserve"> </w:t>
      </w:r>
      <w:r w:rsidR="001E4D46" w:rsidRPr="00920E61">
        <w:rPr>
          <w:rFonts w:ascii="Arial" w:eastAsia="Times New Roman" w:hAnsi="Arial" w:cs="Arial"/>
          <w:spacing w:val="4"/>
          <w:sz w:val="24"/>
          <w:szCs w:val="24"/>
          <w:lang w:eastAsia="es-ES"/>
        </w:rPr>
        <w:t>(x</w:t>
      </w:r>
      <w:r w:rsidR="00017425" w:rsidRPr="00920E61">
        <w:rPr>
          <w:rFonts w:ascii="Arial" w:eastAsia="Times New Roman" w:hAnsi="Arial" w:cs="Arial"/>
          <w:spacing w:val="4"/>
          <w:sz w:val="24"/>
          <w:szCs w:val="24"/>
          <w:lang w:eastAsia="es-ES"/>
        </w:rPr>
        <w:t>i</w:t>
      </w:r>
      <w:r w:rsidR="001141C1" w:rsidRPr="00920E61">
        <w:rPr>
          <w:rFonts w:ascii="Arial" w:eastAsia="Times New Roman" w:hAnsi="Arial" w:cs="Arial"/>
          <w:spacing w:val="4"/>
          <w:sz w:val="24"/>
          <w:szCs w:val="24"/>
          <w:lang w:eastAsia="es-ES"/>
        </w:rPr>
        <w:t>i</w:t>
      </w:r>
      <w:r w:rsidR="001E4D46" w:rsidRPr="00920E61">
        <w:rPr>
          <w:rFonts w:ascii="Arial" w:eastAsia="Times New Roman" w:hAnsi="Arial" w:cs="Arial"/>
          <w:spacing w:val="4"/>
          <w:sz w:val="24"/>
          <w:szCs w:val="24"/>
          <w:lang w:eastAsia="es-ES"/>
        </w:rPr>
        <w:t>) presentó solicitud de reconocimiento de créditos ante la Superintendencia de Sociedades,</w:t>
      </w:r>
      <w:r w:rsidR="004C4FE2" w:rsidRPr="00920E61">
        <w:rPr>
          <w:rFonts w:ascii="Arial" w:eastAsia="Times New Roman" w:hAnsi="Arial" w:cs="Arial"/>
          <w:spacing w:val="4"/>
          <w:sz w:val="24"/>
          <w:szCs w:val="24"/>
          <w:lang w:eastAsia="es-ES"/>
        </w:rPr>
        <w:t xml:space="preserve"> salvaguardando </w:t>
      </w:r>
      <w:r w:rsidR="005C0919" w:rsidRPr="00920E61">
        <w:rPr>
          <w:rFonts w:ascii="Arial" w:eastAsia="Times New Roman" w:hAnsi="Arial" w:cs="Arial"/>
          <w:spacing w:val="4"/>
          <w:sz w:val="24"/>
          <w:szCs w:val="24"/>
          <w:lang w:eastAsia="es-ES"/>
        </w:rPr>
        <w:t>el derecho a acudir a la vía ordinaria; y (xi</w:t>
      </w:r>
      <w:r w:rsidR="001141C1" w:rsidRPr="00920E61">
        <w:rPr>
          <w:rFonts w:ascii="Arial" w:eastAsia="Times New Roman" w:hAnsi="Arial" w:cs="Arial"/>
          <w:spacing w:val="4"/>
          <w:sz w:val="24"/>
          <w:szCs w:val="24"/>
          <w:lang w:eastAsia="es-ES"/>
        </w:rPr>
        <w:t>i</w:t>
      </w:r>
      <w:r w:rsidR="005C0919" w:rsidRPr="00920E61">
        <w:rPr>
          <w:rFonts w:ascii="Arial" w:eastAsia="Times New Roman" w:hAnsi="Arial" w:cs="Arial"/>
          <w:spacing w:val="4"/>
          <w:sz w:val="24"/>
          <w:szCs w:val="24"/>
          <w:lang w:eastAsia="es-ES"/>
        </w:rPr>
        <w:t xml:space="preserve">i) el proceso </w:t>
      </w:r>
      <w:proofErr w:type="spellStart"/>
      <w:r w:rsidR="005C0919" w:rsidRPr="00920E61">
        <w:rPr>
          <w:rFonts w:ascii="Arial" w:eastAsia="Times New Roman" w:hAnsi="Arial" w:cs="Arial"/>
          <w:spacing w:val="4"/>
          <w:sz w:val="24"/>
          <w:szCs w:val="24"/>
          <w:lang w:eastAsia="es-ES"/>
        </w:rPr>
        <w:t>liquidatorio</w:t>
      </w:r>
      <w:proofErr w:type="spellEnd"/>
      <w:r w:rsidR="005C0919" w:rsidRPr="00920E61">
        <w:rPr>
          <w:rFonts w:ascii="Arial" w:eastAsia="Times New Roman" w:hAnsi="Arial" w:cs="Arial"/>
          <w:spacing w:val="4"/>
          <w:sz w:val="24"/>
          <w:szCs w:val="24"/>
          <w:lang w:eastAsia="es-ES"/>
        </w:rPr>
        <w:t xml:space="preserve"> de </w:t>
      </w:r>
      <w:proofErr w:type="spellStart"/>
      <w:r w:rsidR="005C0919" w:rsidRPr="00920E61">
        <w:rPr>
          <w:rFonts w:ascii="Arial" w:eastAsia="Times New Roman" w:hAnsi="Arial" w:cs="Arial"/>
          <w:spacing w:val="4"/>
          <w:sz w:val="24"/>
          <w:szCs w:val="24"/>
          <w:lang w:eastAsia="es-ES"/>
        </w:rPr>
        <w:t>Promasivo</w:t>
      </w:r>
      <w:proofErr w:type="spellEnd"/>
      <w:r w:rsidR="005C0919" w:rsidRPr="00920E61">
        <w:rPr>
          <w:rFonts w:ascii="Arial" w:eastAsia="Times New Roman" w:hAnsi="Arial" w:cs="Arial"/>
          <w:spacing w:val="4"/>
          <w:sz w:val="24"/>
          <w:szCs w:val="24"/>
          <w:lang w:eastAsia="es-ES"/>
        </w:rPr>
        <w:t xml:space="preserve"> S.A. terminó el 17 de noviembre de 2016 y fue inscrito en el registro mercantil el 30 de diciembre de 2016 </w:t>
      </w:r>
      <w:r w:rsidR="006B5050" w:rsidRPr="00920E61">
        <w:rPr>
          <w:rFonts w:ascii="Arial" w:eastAsia="Times New Roman" w:hAnsi="Arial" w:cs="Arial"/>
          <w:spacing w:val="4"/>
          <w:sz w:val="24"/>
          <w:szCs w:val="24"/>
          <w:lang w:eastAsia="es-ES"/>
        </w:rPr>
        <w:t xml:space="preserve">(fol. 43 a 53). </w:t>
      </w:r>
    </w:p>
    <w:p w14:paraId="11772162"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22486972" w14:textId="7A63A110" w:rsidR="003C28F4" w:rsidRPr="00920E61" w:rsidRDefault="003C28F4" w:rsidP="00920E61">
      <w:pPr>
        <w:spacing w:after="0" w:line="276" w:lineRule="auto"/>
        <w:jc w:val="both"/>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t xml:space="preserve">1.2. Respuesta a la demanda </w:t>
      </w:r>
    </w:p>
    <w:p w14:paraId="4F0200C5"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1AE474EA" w14:textId="31AC27E2" w:rsidR="003C28F4" w:rsidRPr="00920E61" w:rsidRDefault="00986985"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L</w:t>
      </w:r>
      <w:r w:rsidR="003C28F4" w:rsidRPr="00920E61">
        <w:rPr>
          <w:rFonts w:ascii="Arial" w:eastAsia="Times New Roman" w:hAnsi="Arial" w:cs="Arial"/>
          <w:spacing w:val="4"/>
          <w:sz w:val="24"/>
          <w:szCs w:val="24"/>
          <w:lang w:eastAsia="es-ES"/>
        </w:rPr>
        <w:t xml:space="preserve">a demandada </w:t>
      </w:r>
      <w:r w:rsidR="003C28F4" w:rsidRPr="00920E61">
        <w:rPr>
          <w:rFonts w:ascii="Arial" w:eastAsia="Times New Roman" w:hAnsi="Arial" w:cs="Arial"/>
          <w:b/>
          <w:bCs/>
          <w:spacing w:val="4"/>
          <w:sz w:val="24"/>
          <w:szCs w:val="24"/>
          <w:lang w:eastAsia="es-ES"/>
        </w:rPr>
        <w:t>M</w:t>
      </w:r>
      <w:r w:rsidR="00A6267A" w:rsidRPr="00920E61">
        <w:rPr>
          <w:rFonts w:ascii="Arial" w:eastAsia="Times New Roman" w:hAnsi="Arial" w:cs="Arial"/>
          <w:b/>
          <w:bCs/>
          <w:spacing w:val="4"/>
          <w:sz w:val="24"/>
          <w:szCs w:val="24"/>
          <w:lang w:eastAsia="es-ES"/>
        </w:rPr>
        <w:t>egabús</w:t>
      </w:r>
      <w:r w:rsidR="00FD2598" w:rsidRPr="00920E61">
        <w:rPr>
          <w:rFonts w:ascii="Arial" w:eastAsia="Times New Roman" w:hAnsi="Arial" w:cs="Arial"/>
          <w:b/>
          <w:bCs/>
          <w:spacing w:val="4"/>
          <w:sz w:val="24"/>
          <w:szCs w:val="24"/>
          <w:lang w:eastAsia="es-ES"/>
        </w:rPr>
        <w:t xml:space="preserve"> S.A</w:t>
      </w:r>
      <w:r w:rsidR="00FD2598" w:rsidRPr="00920E61">
        <w:rPr>
          <w:rFonts w:ascii="Arial" w:eastAsia="Times New Roman" w:hAnsi="Arial" w:cs="Arial"/>
          <w:spacing w:val="4"/>
          <w:sz w:val="24"/>
          <w:szCs w:val="24"/>
          <w:lang w:eastAsia="es-ES"/>
        </w:rPr>
        <w:t xml:space="preserve">., </w:t>
      </w:r>
      <w:r w:rsidR="003C28F4" w:rsidRPr="00920E61">
        <w:rPr>
          <w:rFonts w:ascii="Arial" w:eastAsia="Times New Roman" w:hAnsi="Arial" w:cs="Arial"/>
          <w:spacing w:val="4"/>
          <w:sz w:val="24"/>
          <w:szCs w:val="24"/>
          <w:lang w:eastAsia="es-ES"/>
        </w:rPr>
        <w:t>allegó respuesta a través de su apoderado judicial en la que</w:t>
      </w:r>
      <w:r w:rsidR="000E7730" w:rsidRPr="00920E61">
        <w:rPr>
          <w:rFonts w:ascii="Arial" w:eastAsia="Times New Roman" w:hAnsi="Arial" w:cs="Arial"/>
          <w:spacing w:val="4"/>
          <w:sz w:val="24"/>
          <w:szCs w:val="24"/>
          <w:lang w:eastAsia="es-ES"/>
        </w:rPr>
        <w:t xml:space="preserve"> aceptó los hechos relativos a la naturaleza de la entidad, la titularidad que ostenta frente al Sistema Integrado de Transporte </w:t>
      </w:r>
      <w:r w:rsidR="503771A8" w:rsidRPr="00920E61">
        <w:rPr>
          <w:rFonts w:ascii="Arial" w:eastAsia="Times New Roman" w:hAnsi="Arial" w:cs="Arial"/>
          <w:spacing w:val="4"/>
          <w:sz w:val="24"/>
          <w:szCs w:val="24"/>
          <w:lang w:eastAsia="es-ES"/>
        </w:rPr>
        <w:t>Público</w:t>
      </w:r>
      <w:r w:rsidR="000E7730" w:rsidRPr="00920E61">
        <w:rPr>
          <w:rFonts w:ascii="Arial" w:eastAsia="Times New Roman" w:hAnsi="Arial" w:cs="Arial"/>
          <w:spacing w:val="4"/>
          <w:sz w:val="24"/>
          <w:szCs w:val="24"/>
          <w:lang w:eastAsia="es-ES"/>
        </w:rPr>
        <w:t xml:space="preserve"> de pasajeros en el área centro de occidente,</w:t>
      </w:r>
      <w:r w:rsidR="00C4766F" w:rsidRPr="00920E61">
        <w:rPr>
          <w:rFonts w:ascii="Arial" w:eastAsia="Times New Roman" w:hAnsi="Arial" w:cs="Arial"/>
          <w:spacing w:val="4"/>
          <w:sz w:val="24"/>
          <w:szCs w:val="24"/>
          <w:lang w:eastAsia="es-ES"/>
        </w:rPr>
        <w:t xml:space="preserve"> la </w:t>
      </w:r>
      <w:r w:rsidR="000E7730" w:rsidRPr="00920E61">
        <w:rPr>
          <w:rFonts w:ascii="Arial" w:eastAsia="Times New Roman" w:hAnsi="Arial" w:cs="Arial"/>
          <w:spacing w:val="4"/>
          <w:sz w:val="24"/>
          <w:szCs w:val="24"/>
          <w:lang w:eastAsia="es-ES"/>
        </w:rPr>
        <w:t xml:space="preserve">condición </w:t>
      </w:r>
      <w:r w:rsidR="00C4766F" w:rsidRPr="00920E61">
        <w:rPr>
          <w:rFonts w:ascii="Arial" w:eastAsia="Times New Roman" w:hAnsi="Arial" w:cs="Arial"/>
          <w:spacing w:val="4"/>
          <w:sz w:val="24"/>
          <w:szCs w:val="24"/>
          <w:lang w:eastAsia="es-ES"/>
        </w:rPr>
        <w:t>de</w:t>
      </w:r>
      <w:r w:rsidR="000E7730" w:rsidRPr="00920E61">
        <w:rPr>
          <w:rFonts w:ascii="Arial" w:eastAsia="Times New Roman" w:hAnsi="Arial" w:cs="Arial"/>
          <w:spacing w:val="4"/>
          <w:sz w:val="24"/>
          <w:szCs w:val="24"/>
          <w:lang w:eastAsia="es-ES"/>
        </w:rPr>
        <w:t xml:space="preserve"> gestor encargado, así como la presentación de la reclamación administrativa y su falta de respuesta. Frente a los demás indicó que no eran ciertos o no le constaban. Se </w:t>
      </w:r>
      <w:r w:rsidR="003C28F4" w:rsidRPr="00920E61">
        <w:rPr>
          <w:rFonts w:ascii="Arial" w:eastAsia="Times New Roman" w:hAnsi="Arial" w:cs="Arial"/>
          <w:spacing w:val="4"/>
          <w:sz w:val="24"/>
          <w:szCs w:val="24"/>
          <w:lang w:eastAsia="es-ES"/>
        </w:rPr>
        <w:t>opuso a la</w:t>
      </w:r>
      <w:r w:rsidR="000E7730" w:rsidRPr="00920E61">
        <w:rPr>
          <w:rFonts w:ascii="Arial" w:eastAsia="Times New Roman" w:hAnsi="Arial" w:cs="Arial"/>
          <w:spacing w:val="4"/>
          <w:sz w:val="24"/>
          <w:szCs w:val="24"/>
          <w:lang w:eastAsia="es-ES"/>
        </w:rPr>
        <w:t xml:space="preserve"> totalidad de las pretensiones al considerar que</w:t>
      </w:r>
      <w:r w:rsidR="00C4766F" w:rsidRPr="00920E61">
        <w:rPr>
          <w:rFonts w:ascii="Arial" w:eastAsia="Times New Roman" w:hAnsi="Arial" w:cs="Arial"/>
          <w:spacing w:val="4"/>
          <w:sz w:val="24"/>
          <w:szCs w:val="24"/>
          <w:lang w:eastAsia="es-ES"/>
        </w:rPr>
        <w:t xml:space="preserve"> nunca fungió como empleador del accionante, ni fue beneficiario de sus servicios personales</w:t>
      </w:r>
      <w:r w:rsidR="000A3CA9" w:rsidRPr="00920E61">
        <w:rPr>
          <w:rFonts w:ascii="Arial" w:eastAsia="Times New Roman" w:hAnsi="Arial" w:cs="Arial"/>
          <w:spacing w:val="4"/>
          <w:sz w:val="24"/>
          <w:szCs w:val="24"/>
          <w:lang w:eastAsia="es-ES"/>
        </w:rPr>
        <w:t xml:space="preserve">. En su defensa invocó </w:t>
      </w:r>
      <w:r w:rsidR="00C4766F" w:rsidRPr="00920E61">
        <w:rPr>
          <w:rFonts w:ascii="Arial" w:eastAsia="Times New Roman" w:hAnsi="Arial" w:cs="Arial"/>
          <w:spacing w:val="4"/>
          <w:sz w:val="24"/>
          <w:szCs w:val="24"/>
          <w:lang w:eastAsia="es-ES"/>
        </w:rPr>
        <w:t>las excepciones de</w:t>
      </w:r>
      <w:r w:rsidR="003C28F4"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«prescripción»</w:t>
      </w:r>
      <w:r w:rsidR="00C4766F" w:rsidRPr="00920E61">
        <w:rPr>
          <w:rFonts w:ascii="Arial" w:eastAsia="Times New Roman" w:hAnsi="Arial" w:cs="Arial"/>
          <w:spacing w:val="4"/>
          <w:sz w:val="24"/>
          <w:szCs w:val="24"/>
          <w:lang w:eastAsia="es-ES"/>
        </w:rPr>
        <w:t>, «inexistencia de la obligación y cobro de lo no debido», «falta de legitimación en la causa por pasiva» y «buena fe» (fol. 72 a 91)</w:t>
      </w:r>
      <w:r w:rsidR="003C28F4" w:rsidRPr="00920E61">
        <w:rPr>
          <w:rFonts w:ascii="Arial" w:eastAsia="Times New Roman" w:hAnsi="Arial" w:cs="Arial"/>
          <w:spacing w:val="4"/>
          <w:sz w:val="24"/>
          <w:szCs w:val="24"/>
          <w:lang w:eastAsia="es-ES"/>
        </w:rPr>
        <w:t xml:space="preserve">. Llamó en garantía a </w:t>
      </w:r>
      <w:r w:rsidR="003C28F4" w:rsidRPr="00920E61">
        <w:rPr>
          <w:rFonts w:ascii="Arial" w:eastAsia="Times New Roman" w:hAnsi="Arial" w:cs="Arial"/>
          <w:b/>
          <w:bCs/>
          <w:spacing w:val="4"/>
          <w:sz w:val="24"/>
          <w:szCs w:val="24"/>
          <w:lang w:eastAsia="es-ES"/>
        </w:rPr>
        <w:t>Liberty Seguros S.A.,</w:t>
      </w:r>
      <w:r w:rsidRPr="00920E61">
        <w:rPr>
          <w:rFonts w:ascii="Arial" w:eastAsia="Times New Roman" w:hAnsi="Arial" w:cs="Arial"/>
          <w:spacing w:val="4"/>
          <w:sz w:val="24"/>
          <w:szCs w:val="24"/>
          <w:lang w:eastAsia="es-ES"/>
        </w:rPr>
        <w:t xml:space="preserve"> a</w:t>
      </w:r>
      <w:r w:rsidR="00CB5538" w:rsidRPr="00920E61">
        <w:rPr>
          <w:rFonts w:ascii="Arial" w:eastAsia="Times New Roman" w:hAnsi="Arial" w:cs="Arial"/>
          <w:spacing w:val="4"/>
          <w:sz w:val="24"/>
          <w:szCs w:val="24"/>
          <w:lang w:eastAsia="es-ES"/>
        </w:rPr>
        <w:t xml:space="preserve"> la sociedad </w:t>
      </w:r>
      <w:r w:rsidR="00CB5538" w:rsidRPr="00920E61">
        <w:rPr>
          <w:rFonts w:ascii="Arial" w:eastAsia="Times New Roman" w:hAnsi="Arial" w:cs="Arial"/>
          <w:b/>
          <w:bCs/>
          <w:spacing w:val="4"/>
          <w:sz w:val="24"/>
          <w:szCs w:val="24"/>
          <w:lang w:eastAsia="es-ES"/>
        </w:rPr>
        <w:t>Sistema Integrado de Transporte</w:t>
      </w:r>
      <w:r w:rsidR="003C28F4" w:rsidRPr="00920E61">
        <w:rPr>
          <w:rFonts w:ascii="Arial" w:eastAsia="Times New Roman" w:hAnsi="Arial" w:cs="Arial"/>
          <w:spacing w:val="4"/>
          <w:sz w:val="24"/>
          <w:szCs w:val="24"/>
          <w:lang w:eastAsia="es-ES"/>
        </w:rPr>
        <w:t xml:space="preserve"> </w:t>
      </w:r>
      <w:r w:rsidR="003C28F4" w:rsidRPr="00920E61">
        <w:rPr>
          <w:rFonts w:ascii="Arial" w:eastAsia="Times New Roman" w:hAnsi="Arial" w:cs="Arial"/>
          <w:b/>
          <w:bCs/>
          <w:spacing w:val="4"/>
          <w:sz w:val="24"/>
          <w:szCs w:val="24"/>
          <w:lang w:eastAsia="es-ES"/>
        </w:rPr>
        <w:t>SI 99 S.A.</w:t>
      </w:r>
      <w:r w:rsidR="003C28F4" w:rsidRPr="00920E61">
        <w:rPr>
          <w:rFonts w:ascii="Arial" w:eastAsia="Times New Roman" w:hAnsi="Arial" w:cs="Arial"/>
          <w:spacing w:val="4"/>
          <w:sz w:val="24"/>
          <w:szCs w:val="24"/>
          <w:lang w:eastAsia="es-ES"/>
        </w:rPr>
        <w:t xml:space="preserve"> </w:t>
      </w:r>
      <w:r w:rsidR="00CB5538" w:rsidRPr="00920E61">
        <w:rPr>
          <w:rFonts w:ascii="Arial" w:eastAsia="Times New Roman" w:hAnsi="Arial" w:cs="Arial"/>
          <w:spacing w:val="4"/>
          <w:sz w:val="24"/>
          <w:szCs w:val="24"/>
          <w:lang w:eastAsia="es-ES"/>
        </w:rPr>
        <w:t>«</w:t>
      </w:r>
      <w:r w:rsidR="00CB5538" w:rsidRPr="00920E61">
        <w:rPr>
          <w:rFonts w:ascii="Arial" w:eastAsia="Times New Roman" w:hAnsi="Arial" w:cs="Arial"/>
          <w:b/>
          <w:bCs/>
          <w:spacing w:val="4"/>
          <w:sz w:val="24"/>
          <w:szCs w:val="24"/>
          <w:lang w:eastAsia="es-ES"/>
        </w:rPr>
        <w:t>SI 99</w:t>
      </w:r>
      <w:r w:rsidR="00CB5538" w:rsidRPr="00920E61">
        <w:rPr>
          <w:rFonts w:ascii="Arial" w:eastAsia="Times New Roman" w:hAnsi="Arial" w:cs="Arial"/>
          <w:spacing w:val="4"/>
          <w:sz w:val="24"/>
          <w:szCs w:val="24"/>
          <w:lang w:eastAsia="es-ES"/>
        </w:rPr>
        <w:t xml:space="preserve">» </w:t>
      </w:r>
      <w:r w:rsidR="003C28F4" w:rsidRPr="00920E61">
        <w:rPr>
          <w:rFonts w:ascii="Arial" w:eastAsia="Times New Roman" w:hAnsi="Arial" w:cs="Arial"/>
          <w:spacing w:val="4"/>
          <w:sz w:val="24"/>
          <w:szCs w:val="24"/>
          <w:lang w:eastAsia="es-ES"/>
        </w:rPr>
        <w:t xml:space="preserve">y </w:t>
      </w:r>
      <w:r w:rsidRPr="00920E61">
        <w:rPr>
          <w:rFonts w:ascii="Arial" w:eastAsia="Times New Roman" w:hAnsi="Arial" w:cs="Arial"/>
          <w:spacing w:val="4"/>
          <w:sz w:val="24"/>
          <w:szCs w:val="24"/>
          <w:lang w:eastAsia="es-ES"/>
        </w:rPr>
        <w:t xml:space="preserve">a </w:t>
      </w:r>
      <w:r w:rsidR="003C28F4" w:rsidRPr="00920E61">
        <w:rPr>
          <w:rFonts w:ascii="Arial" w:eastAsia="Times New Roman" w:hAnsi="Arial" w:cs="Arial"/>
          <w:b/>
          <w:bCs/>
          <w:spacing w:val="4"/>
          <w:sz w:val="24"/>
          <w:szCs w:val="24"/>
          <w:lang w:eastAsia="es-ES"/>
        </w:rPr>
        <w:t xml:space="preserve">López Bedoya y Asociados </w:t>
      </w:r>
      <w:r w:rsidR="003716B8" w:rsidRPr="00920E61">
        <w:rPr>
          <w:rFonts w:ascii="Arial" w:eastAsia="Times New Roman" w:hAnsi="Arial" w:cs="Arial"/>
          <w:b/>
          <w:bCs/>
          <w:spacing w:val="4"/>
          <w:sz w:val="24"/>
          <w:szCs w:val="24"/>
          <w:lang w:eastAsia="es-ES"/>
        </w:rPr>
        <w:t>&amp;</w:t>
      </w:r>
      <w:r w:rsidR="003C28F4" w:rsidRPr="00920E61">
        <w:rPr>
          <w:rFonts w:ascii="Arial" w:eastAsia="Times New Roman" w:hAnsi="Arial" w:cs="Arial"/>
          <w:b/>
          <w:bCs/>
          <w:spacing w:val="4"/>
          <w:sz w:val="24"/>
          <w:szCs w:val="24"/>
          <w:lang w:eastAsia="es-ES"/>
        </w:rPr>
        <w:t xml:space="preserve"> </w:t>
      </w:r>
      <w:r w:rsidRPr="00920E61">
        <w:rPr>
          <w:rFonts w:ascii="Arial" w:eastAsia="Times New Roman" w:hAnsi="Arial" w:cs="Arial"/>
          <w:b/>
          <w:bCs/>
          <w:spacing w:val="4"/>
          <w:sz w:val="24"/>
          <w:szCs w:val="24"/>
          <w:lang w:eastAsia="es-ES"/>
        </w:rPr>
        <w:t>Cía.</w:t>
      </w:r>
      <w:r w:rsidR="003C28F4" w:rsidRPr="00920E61">
        <w:rPr>
          <w:rFonts w:ascii="Arial" w:eastAsia="Times New Roman" w:hAnsi="Arial" w:cs="Arial"/>
          <w:b/>
          <w:bCs/>
          <w:spacing w:val="4"/>
          <w:sz w:val="24"/>
          <w:szCs w:val="24"/>
          <w:lang w:eastAsia="es-ES"/>
        </w:rPr>
        <w:t xml:space="preserve"> S. en C</w:t>
      </w:r>
      <w:r w:rsidR="003C28F4" w:rsidRPr="00920E61">
        <w:rPr>
          <w:rFonts w:ascii="Arial" w:eastAsia="Times New Roman" w:hAnsi="Arial" w:cs="Arial"/>
          <w:spacing w:val="4"/>
          <w:sz w:val="24"/>
          <w:szCs w:val="24"/>
          <w:lang w:eastAsia="es-ES"/>
        </w:rPr>
        <w:t>.</w:t>
      </w:r>
      <w:r w:rsidR="000A3CA9" w:rsidRPr="00920E61">
        <w:rPr>
          <w:rFonts w:ascii="Arial" w:eastAsia="Times New Roman" w:hAnsi="Arial" w:cs="Arial"/>
          <w:spacing w:val="4"/>
          <w:sz w:val="24"/>
          <w:szCs w:val="24"/>
          <w:lang w:eastAsia="es-ES"/>
        </w:rPr>
        <w:t xml:space="preserve"> (</w:t>
      </w:r>
      <w:r w:rsidR="003716B8" w:rsidRPr="00920E61">
        <w:rPr>
          <w:rFonts w:ascii="Arial" w:eastAsia="Times New Roman" w:hAnsi="Arial" w:cs="Arial"/>
          <w:spacing w:val="4"/>
          <w:sz w:val="24"/>
          <w:szCs w:val="24"/>
          <w:lang w:eastAsia="es-ES"/>
        </w:rPr>
        <w:t xml:space="preserve">fols. </w:t>
      </w:r>
      <w:r w:rsidR="00C4766F" w:rsidRPr="00920E61">
        <w:rPr>
          <w:rFonts w:ascii="Arial" w:eastAsia="Times New Roman" w:hAnsi="Arial" w:cs="Arial"/>
          <w:spacing w:val="4"/>
          <w:sz w:val="24"/>
          <w:szCs w:val="24"/>
          <w:lang w:eastAsia="es-ES"/>
        </w:rPr>
        <w:t>99 a 102</w:t>
      </w:r>
      <w:r w:rsidR="003716B8" w:rsidRPr="00920E61">
        <w:rPr>
          <w:rFonts w:ascii="Arial" w:eastAsia="Times New Roman" w:hAnsi="Arial" w:cs="Arial"/>
          <w:spacing w:val="4"/>
          <w:sz w:val="24"/>
          <w:szCs w:val="24"/>
          <w:lang w:eastAsia="es-ES"/>
        </w:rPr>
        <w:t xml:space="preserve">, </w:t>
      </w:r>
      <w:r w:rsidR="00C4766F" w:rsidRPr="00920E61">
        <w:rPr>
          <w:rFonts w:ascii="Arial" w:eastAsia="Times New Roman" w:hAnsi="Arial" w:cs="Arial"/>
          <w:spacing w:val="4"/>
          <w:sz w:val="24"/>
          <w:szCs w:val="24"/>
          <w:lang w:eastAsia="es-ES"/>
        </w:rPr>
        <w:t>119</w:t>
      </w:r>
      <w:r w:rsidR="003716B8" w:rsidRPr="00920E61">
        <w:rPr>
          <w:rFonts w:ascii="Arial" w:eastAsia="Times New Roman" w:hAnsi="Arial" w:cs="Arial"/>
          <w:spacing w:val="4"/>
          <w:sz w:val="24"/>
          <w:szCs w:val="24"/>
          <w:lang w:eastAsia="es-ES"/>
        </w:rPr>
        <w:t xml:space="preserve"> a 1</w:t>
      </w:r>
      <w:r w:rsidR="00C4766F" w:rsidRPr="00920E61">
        <w:rPr>
          <w:rFonts w:ascii="Arial" w:eastAsia="Times New Roman" w:hAnsi="Arial" w:cs="Arial"/>
          <w:spacing w:val="4"/>
          <w:sz w:val="24"/>
          <w:szCs w:val="24"/>
          <w:lang w:eastAsia="es-ES"/>
        </w:rPr>
        <w:t xml:space="preserve">22 </w:t>
      </w:r>
      <w:r w:rsidR="00E95DBD" w:rsidRPr="00920E61">
        <w:rPr>
          <w:rFonts w:ascii="Arial" w:eastAsia="Times New Roman" w:hAnsi="Arial" w:cs="Arial"/>
          <w:spacing w:val="4"/>
          <w:sz w:val="24"/>
          <w:szCs w:val="24"/>
          <w:lang w:eastAsia="es-ES"/>
        </w:rPr>
        <w:t>y 1</w:t>
      </w:r>
      <w:r w:rsidR="00C4766F" w:rsidRPr="00920E61">
        <w:rPr>
          <w:rFonts w:ascii="Arial" w:eastAsia="Times New Roman" w:hAnsi="Arial" w:cs="Arial"/>
          <w:spacing w:val="4"/>
          <w:sz w:val="24"/>
          <w:szCs w:val="24"/>
          <w:lang w:eastAsia="es-ES"/>
        </w:rPr>
        <w:t>28</w:t>
      </w:r>
      <w:r w:rsidR="00E95DBD" w:rsidRPr="00920E61">
        <w:rPr>
          <w:rFonts w:ascii="Arial" w:eastAsia="Times New Roman" w:hAnsi="Arial" w:cs="Arial"/>
          <w:spacing w:val="4"/>
          <w:sz w:val="24"/>
          <w:szCs w:val="24"/>
          <w:lang w:eastAsia="es-ES"/>
        </w:rPr>
        <w:t xml:space="preserve"> a 1</w:t>
      </w:r>
      <w:r w:rsidR="00C4766F" w:rsidRPr="00920E61">
        <w:rPr>
          <w:rFonts w:ascii="Arial" w:eastAsia="Times New Roman" w:hAnsi="Arial" w:cs="Arial"/>
          <w:spacing w:val="4"/>
          <w:sz w:val="24"/>
          <w:szCs w:val="24"/>
          <w:lang w:eastAsia="es-ES"/>
        </w:rPr>
        <w:t>31</w:t>
      </w:r>
      <w:r w:rsidR="000A3CA9" w:rsidRPr="00920E61">
        <w:rPr>
          <w:rFonts w:ascii="Arial" w:eastAsia="Times New Roman" w:hAnsi="Arial" w:cs="Arial"/>
          <w:spacing w:val="4"/>
          <w:sz w:val="24"/>
          <w:szCs w:val="24"/>
          <w:lang w:eastAsia="es-ES"/>
        </w:rPr>
        <w:t>).</w:t>
      </w:r>
    </w:p>
    <w:p w14:paraId="4965E556" w14:textId="5A6B482A"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2498FF38" w14:textId="6AD204A3" w:rsidR="00F90E16" w:rsidRPr="00920E61" w:rsidRDefault="00F90E16"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b/>
          <w:bCs/>
          <w:spacing w:val="4"/>
          <w:sz w:val="24"/>
          <w:szCs w:val="24"/>
          <w:lang w:eastAsia="es-ES"/>
        </w:rPr>
        <w:t>Liberty Seguros S.A.</w:t>
      </w:r>
      <w:r w:rsidRPr="00920E61">
        <w:rPr>
          <w:rFonts w:ascii="Arial" w:eastAsia="Times New Roman" w:hAnsi="Arial" w:cs="Arial"/>
          <w:spacing w:val="4"/>
          <w:sz w:val="24"/>
          <w:szCs w:val="24"/>
          <w:lang w:eastAsia="es-ES"/>
        </w:rPr>
        <w:t xml:space="preserve"> dio contestación a la demanda manifestando no constarle ninguno de los hechos, oponiéndose a las pretensiones e invocando como medio</w:t>
      </w:r>
      <w:r w:rsidR="00C4766F" w:rsidRPr="00920E61">
        <w:rPr>
          <w:rFonts w:ascii="Arial" w:eastAsia="Times New Roman" w:hAnsi="Arial" w:cs="Arial"/>
          <w:spacing w:val="4"/>
          <w:sz w:val="24"/>
          <w:szCs w:val="24"/>
          <w:lang w:eastAsia="es-ES"/>
        </w:rPr>
        <w:t>s</w:t>
      </w:r>
      <w:r w:rsidRPr="00920E61">
        <w:rPr>
          <w:rFonts w:ascii="Arial" w:eastAsia="Times New Roman" w:hAnsi="Arial" w:cs="Arial"/>
          <w:spacing w:val="4"/>
          <w:sz w:val="24"/>
          <w:szCs w:val="24"/>
          <w:lang w:eastAsia="es-ES"/>
        </w:rPr>
        <w:t xml:space="preserve"> exceptivos de mérito los de «falta de legitimación en la causa por pasiva», «</w:t>
      </w:r>
      <w:r w:rsidR="005D3E0A" w:rsidRPr="00920E61">
        <w:rPr>
          <w:rFonts w:ascii="Arial" w:eastAsia="Times New Roman" w:hAnsi="Arial" w:cs="Arial"/>
          <w:spacing w:val="4"/>
          <w:sz w:val="24"/>
          <w:szCs w:val="24"/>
          <w:lang w:eastAsia="es-ES"/>
        </w:rPr>
        <w:t>inexistencia de la obligación demandada por inexistencia de causa jurídica</w:t>
      </w:r>
      <w:r w:rsidRPr="00920E61">
        <w:rPr>
          <w:rFonts w:ascii="Arial" w:eastAsia="Times New Roman" w:hAnsi="Arial" w:cs="Arial"/>
          <w:spacing w:val="4"/>
          <w:sz w:val="24"/>
          <w:szCs w:val="24"/>
          <w:lang w:eastAsia="es-ES"/>
        </w:rPr>
        <w:t xml:space="preserve">», </w:t>
      </w:r>
      <w:r w:rsidR="005D3E0A" w:rsidRPr="00920E61">
        <w:rPr>
          <w:rFonts w:ascii="Arial" w:eastAsia="Times New Roman" w:hAnsi="Arial" w:cs="Arial"/>
          <w:spacing w:val="4"/>
          <w:sz w:val="24"/>
          <w:szCs w:val="24"/>
          <w:lang w:eastAsia="es-ES"/>
        </w:rPr>
        <w:t>«improcedencia de reconocimiento de intereses moratorios», «inexistencia de la obligación a indemnizar» y «prescripción».  Respecto al llamamiento en garantía, aceptó a la existencia de las pólizas con fundamento en las que fue convocado, manifestó atenerse a lo que resultare probado y formuló las excepciones de «</w:t>
      </w:r>
      <w:proofErr w:type="spellStart"/>
      <w:r w:rsidR="005D3E0A" w:rsidRPr="00920E61">
        <w:rPr>
          <w:rFonts w:ascii="Arial" w:eastAsia="Times New Roman" w:hAnsi="Arial" w:cs="Arial"/>
          <w:spacing w:val="4"/>
          <w:sz w:val="24"/>
          <w:szCs w:val="24"/>
          <w:lang w:eastAsia="es-ES"/>
        </w:rPr>
        <w:t>inasegurabilidad</w:t>
      </w:r>
      <w:proofErr w:type="spellEnd"/>
      <w:r w:rsidR="005D3E0A" w:rsidRPr="00920E61">
        <w:rPr>
          <w:rFonts w:ascii="Arial" w:eastAsia="Times New Roman" w:hAnsi="Arial" w:cs="Arial"/>
          <w:spacing w:val="4"/>
          <w:sz w:val="24"/>
          <w:szCs w:val="24"/>
          <w:lang w:eastAsia="es-ES"/>
        </w:rPr>
        <w:t xml:space="preserve"> de la culpa grave y los actos meramente potestativo</w:t>
      </w:r>
      <w:r w:rsidR="00C4766F" w:rsidRPr="00920E61">
        <w:rPr>
          <w:rFonts w:ascii="Arial" w:eastAsia="Times New Roman" w:hAnsi="Arial" w:cs="Arial"/>
          <w:spacing w:val="4"/>
          <w:sz w:val="24"/>
          <w:szCs w:val="24"/>
          <w:lang w:eastAsia="es-ES"/>
        </w:rPr>
        <w:t>s</w:t>
      </w:r>
      <w:r w:rsidR="005D3E0A" w:rsidRPr="00920E61">
        <w:rPr>
          <w:rFonts w:ascii="Arial" w:eastAsia="Times New Roman" w:hAnsi="Arial" w:cs="Arial"/>
          <w:spacing w:val="4"/>
          <w:sz w:val="24"/>
          <w:szCs w:val="24"/>
          <w:lang w:eastAsia="es-ES"/>
        </w:rPr>
        <w:t>», «riesgos no amparados», «ausencia de dolo», «límite asegurado», «no constitución en mora por parte del beneficiario»</w:t>
      </w:r>
      <w:r w:rsidR="00CB5538" w:rsidRPr="00920E61">
        <w:rPr>
          <w:rFonts w:ascii="Arial" w:eastAsia="Times New Roman" w:hAnsi="Arial" w:cs="Arial"/>
          <w:spacing w:val="4"/>
          <w:sz w:val="24"/>
          <w:szCs w:val="24"/>
          <w:lang w:eastAsia="es-ES"/>
        </w:rPr>
        <w:t xml:space="preserve"> y </w:t>
      </w:r>
      <w:r w:rsidR="005D3E0A" w:rsidRPr="00920E61">
        <w:rPr>
          <w:rFonts w:ascii="Arial" w:eastAsia="Times New Roman" w:hAnsi="Arial" w:cs="Arial"/>
          <w:spacing w:val="4"/>
          <w:sz w:val="24"/>
          <w:szCs w:val="24"/>
          <w:lang w:eastAsia="es-ES"/>
        </w:rPr>
        <w:t>«</w:t>
      </w:r>
      <w:r w:rsidR="00CB5538" w:rsidRPr="00920E61">
        <w:rPr>
          <w:rFonts w:ascii="Arial" w:eastAsia="Times New Roman" w:hAnsi="Arial" w:cs="Arial"/>
          <w:spacing w:val="4"/>
          <w:sz w:val="24"/>
          <w:szCs w:val="24"/>
          <w:lang w:eastAsia="es-ES"/>
        </w:rPr>
        <w:t>oposición a medios de prueba emanados de terceros</w:t>
      </w:r>
      <w:r w:rsidR="005D3E0A" w:rsidRPr="00920E61">
        <w:rPr>
          <w:rFonts w:ascii="Arial" w:eastAsia="Times New Roman" w:hAnsi="Arial" w:cs="Arial"/>
          <w:spacing w:val="4"/>
          <w:sz w:val="24"/>
          <w:szCs w:val="24"/>
          <w:lang w:eastAsia="es-ES"/>
        </w:rPr>
        <w:t>»</w:t>
      </w:r>
      <w:r w:rsidRPr="00920E61">
        <w:rPr>
          <w:rFonts w:ascii="Arial" w:eastAsia="Times New Roman" w:hAnsi="Arial" w:cs="Arial"/>
          <w:spacing w:val="4"/>
          <w:sz w:val="24"/>
          <w:szCs w:val="24"/>
          <w:lang w:eastAsia="es-ES"/>
        </w:rPr>
        <w:t xml:space="preserve"> (f</w:t>
      </w:r>
      <w:r w:rsidR="005D3E0A" w:rsidRPr="00920E61">
        <w:rPr>
          <w:rFonts w:ascii="Arial" w:eastAsia="Times New Roman" w:hAnsi="Arial" w:cs="Arial"/>
          <w:spacing w:val="4"/>
          <w:sz w:val="24"/>
          <w:szCs w:val="24"/>
          <w:lang w:eastAsia="es-ES"/>
        </w:rPr>
        <w:t>o</w:t>
      </w:r>
      <w:r w:rsidRPr="00920E61">
        <w:rPr>
          <w:rFonts w:ascii="Arial" w:eastAsia="Times New Roman" w:hAnsi="Arial" w:cs="Arial"/>
          <w:spacing w:val="4"/>
          <w:sz w:val="24"/>
          <w:szCs w:val="24"/>
          <w:lang w:eastAsia="es-ES"/>
        </w:rPr>
        <w:t>ls.</w:t>
      </w:r>
      <w:r w:rsidR="005D3E0A" w:rsidRPr="00920E61">
        <w:rPr>
          <w:rFonts w:ascii="Arial" w:eastAsia="Times New Roman" w:hAnsi="Arial" w:cs="Arial"/>
          <w:spacing w:val="4"/>
          <w:sz w:val="24"/>
          <w:szCs w:val="24"/>
          <w:lang w:eastAsia="es-ES"/>
        </w:rPr>
        <w:t>1</w:t>
      </w:r>
      <w:r w:rsidR="00C4766F" w:rsidRPr="00920E61">
        <w:rPr>
          <w:rFonts w:ascii="Arial" w:eastAsia="Times New Roman" w:hAnsi="Arial" w:cs="Arial"/>
          <w:spacing w:val="4"/>
          <w:sz w:val="24"/>
          <w:szCs w:val="24"/>
          <w:lang w:eastAsia="es-ES"/>
        </w:rPr>
        <w:t>51</w:t>
      </w:r>
      <w:r w:rsidRPr="00920E61">
        <w:rPr>
          <w:rFonts w:ascii="Arial" w:eastAsia="Times New Roman" w:hAnsi="Arial" w:cs="Arial"/>
          <w:spacing w:val="4"/>
          <w:sz w:val="24"/>
          <w:szCs w:val="24"/>
          <w:lang w:eastAsia="es-ES"/>
        </w:rPr>
        <w:t xml:space="preserve"> a </w:t>
      </w:r>
      <w:r w:rsidR="005D3E0A" w:rsidRPr="00920E61">
        <w:rPr>
          <w:rFonts w:ascii="Arial" w:eastAsia="Times New Roman" w:hAnsi="Arial" w:cs="Arial"/>
          <w:spacing w:val="4"/>
          <w:sz w:val="24"/>
          <w:szCs w:val="24"/>
          <w:lang w:eastAsia="es-ES"/>
        </w:rPr>
        <w:t>17</w:t>
      </w:r>
      <w:r w:rsidR="00C4766F" w:rsidRPr="00920E61">
        <w:rPr>
          <w:rFonts w:ascii="Arial" w:eastAsia="Times New Roman" w:hAnsi="Arial" w:cs="Arial"/>
          <w:spacing w:val="4"/>
          <w:sz w:val="24"/>
          <w:szCs w:val="24"/>
          <w:lang w:eastAsia="es-ES"/>
        </w:rPr>
        <w:t>1</w:t>
      </w:r>
      <w:r w:rsidRPr="00920E61">
        <w:rPr>
          <w:rFonts w:ascii="Arial" w:eastAsia="Times New Roman" w:hAnsi="Arial" w:cs="Arial"/>
          <w:spacing w:val="4"/>
          <w:sz w:val="24"/>
          <w:szCs w:val="24"/>
          <w:lang w:eastAsia="es-ES"/>
        </w:rPr>
        <w:t>).</w:t>
      </w:r>
    </w:p>
    <w:p w14:paraId="60BC5AA8" w14:textId="58C9DDB7" w:rsidR="00F90E16" w:rsidRPr="00920E61" w:rsidRDefault="00F90E16" w:rsidP="00920E61">
      <w:pPr>
        <w:spacing w:after="0" w:line="276" w:lineRule="auto"/>
        <w:jc w:val="both"/>
        <w:rPr>
          <w:rFonts w:ascii="Arial" w:eastAsia="Times New Roman" w:hAnsi="Arial" w:cs="Arial"/>
          <w:spacing w:val="4"/>
          <w:sz w:val="24"/>
          <w:szCs w:val="24"/>
          <w:lang w:eastAsia="es-ES"/>
        </w:rPr>
      </w:pPr>
    </w:p>
    <w:p w14:paraId="192FBBA3" w14:textId="2482FE48" w:rsidR="00BC349F" w:rsidRPr="00920E61" w:rsidRDefault="00BC349F"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b/>
          <w:bCs/>
          <w:spacing w:val="4"/>
          <w:sz w:val="24"/>
          <w:szCs w:val="24"/>
          <w:lang w:eastAsia="es-ES"/>
        </w:rPr>
        <w:t>López Bedoya y Asociados &amp; Cía. S. en C</w:t>
      </w:r>
      <w:r w:rsidRPr="00920E61">
        <w:rPr>
          <w:rFonts w:ascii="Arial" w:eastAsia="Times New Roman" w:hAnsi="Arial" w:cs="Arial"/>
          <w:spacing w:val="4"/>
          <w:sz w:val="24"/>
          <w:szCs w:val="24"/>
          <w:lang w:eastAsia="es-ES"/>
        </w:rPr>
        <w:t xml:space="preserve">. contestó la demanda de manera similar, esto es, señalando no constarle los hechos, atenerse a las resultas del </w:t>
      </w:r>
      <w:r w:rsidRPr="00920E61">
        <w:rPr>
          <w:rFonts w:ascii="Arial" w:eastAsia="Times New Roman" w:hAnsi="Arial" w:cs="Arial"/>
          <w:spacing w:val="4"/>
          <w:sz w:val="24"/>
          <w:szCs w:val="24"/>
          <w:lang w:eastAsia="es-ES"/>
        </w:rPr>
        <w:lastRenderedPageBreak/>
        <w:t xml:space="preserve">proceso y excepcionando «ausencia de solidaridad entre la sociedad López Bedoya y Asociados &amp; Cía. S. en C. y Megabús S.A.», «prescripción» e «inexistencia de las obligaciones demandadas» (fols. 184 a </w:t>
      </w:r>
      <w:r w:rsidR="00272BB1" w:rsidRPr="00920E61">
        <w:rPr>
          <w:rFonts w:ascii="Arial" w:eastAsia="Times New Roman" w:hAnsi="Arial" w:cs="Arial"/>
          <w:spacing w:val="4"/>
          <w:sz w:val="24"/>
          <w:szCs w:val="24"/>
          <w:lang w:eastAsia="es-ES"/>
        </w:rPr>
        <w:t>203</w:t>
      </w:r>
      <w:r w:rsidRPr="00920E61">
        <w:rPr>
          <w:rFonts w:ascii="Arial" w:eastAsia="Times New Roman" w:hAnsi="Arial" w:cs="Arial"/>
          <w:spacing w:val="4"/>
          <w:sz w:val="24"/>
          <w:szCs w:val="24"/>
          <w:lang w:eastAsia="es-ES"/>
        </w:rPr>
        <w:t xml:space="preserve">).  A su vez, se opuso a las pretensiones del llamamiento en garantía y en su defensa excepcionó «petición antes de tiempo», «inexistencia del demandante o del demandado», «ausencia de solidaridad entre la sociedad López Bedoya y Asociados &amp; Cía. S. en C. y Megabús S.A.», «prescripción» e «inexistencia de las obligaciones demandadas» (fols. </w:t>
      </w:r>
      <w:r w:rsidR="00272BB1" w:rsidRPr="00920E61">
        <w:rPr>
          <w:rFonts w:ascii="Arial" w:eastAsia="Times New Roman" w:hAnsi="Arial" w:cs="Arial"/>
          <w:spacing w:val="4"/>
          <w:sz w:val="24"/>
          <w:szCs w:val="24"/>
          <w:lang w:eastAsia="es-ES"/>
        </w:rPr>
        <w:t>205 a 216</w:t>
      </w:r>
      <w:r w:rsidRPr="00920E61">
        <w:rPr>
          <w:rFonts w:ascii="Arial" w:eastAsia="Times New Roman" w:hAnsi="Arial" w:cs="Arial"/>
          <w:spacing w:val="4"/>
          <w:sz w:val="24"/>
          <w:szCs w:val="24"/>
          <w:lang w:eastAsia="es-ES"/>
        </w:rPr>
        <w:t xml:space="preserve">). </w:t>
      </w:r>
    </w:p>
    <w:p w14:paraId="78AB4383" w14:textId="77777777" w:rsidR="00BC349F" w:rsidRPr="00920E61" w:rsidRDefault="00BC349F" w:rsidP="00920E61">
      <w:pPr>
        <w:spacing w:after="0" w:line="276" w:lineRule="auto"/>
        <w:jc w:val="both"/>
        <w:rPr>
          <w:rFonts w:ascii="Arial" w:eastAsia="Times New Roman" w:hAnsi="Arial" w:cs="Arial"/>
          <w:spacing w:val="4"/>
          <w:sz w:val="24"/>
          <w:szCs w:val="24"/>
          <w:lang w:eastAsia="es-ES"/>
        </w:rPr>
      </w:pPr>
    </w:p>
    <w:p w14:paraId="79296666" w14:textId="036F79CF" w:rsidR="00522A28" w:rsidRPr="00920E61" w:rsidRDefault="00EE72DA"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La sociedad </w:t>
      </w:r>
      <w:r w:rsidRPr="00920E61">
        <w:rPr>
          <w:rFonts w:ascii="Arial" w:eastAsia="Times New Roman" w:hAnsi="Arial" w:cs="Arial"/>
          <w:b/>
          <w:bCs/>
          <w:spacing w:val="4"/>
          <w:sz w:val="24"/>
          <w:szCs w:val="24"/>
          <w:lang w:eastAsia="es-ES"/>
        </w:rPr>
        <w:t>SI 99</w:t>
      </w:r>
      <w:r w:rsidRPr="00920E61">
        <w:rPr>
          <w:rFonts w:ascii="Arial" w:eastAsia="Times New Roman" w:hAnsi="Arial" w:cs="Arial"/>
          <w:spacing w:val="4"/>
          <w:sz w:val="24"/>
          <w:szCs w:val="24"/>
          <w:lang w:eastAsia="es-ES"/>
        </w:rPr>
        <w:t>, se pronunció sobre la demanda indicando desconocer la totalidad de los hechos, no oponerse ni aceptar las pretensiones por no estar dirigidas en su contra y formulando como excepciones perentorias las de «</w:t>
      </w:r>
      <w:r w:rsidR="00522A28" w:rsidRPr="00920E61">
        <w:rPr>
          <w:rFonts w:ascii="Arial" w:eastAsia="Times New Roman" w:hAnsi="Arial" w:cs="Arial"/>
          <w:spacing w:val="4"/>
          <w:sz w:val="24"/>
          <w:szCs w:val="24"/>
          <w:lang w:eastAsia="es-ES"/>
        </w:rPr>
        <w:t>falta de legitimación por pasiva de mi representada</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cobro de lo no debido por inexistencia de obligación</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inexistencia de la solidaridad</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cobro de lo no debido por ausencia de causa</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buena fe</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y «prescripción</w:t>
      </w:r>
      <w:r w:rsidRPr="00920E61">
        <w:rPr>
          <w:rFonts w:ascii="Arial" w:eastAsia="Times New Roman" w:hAnsi="Arial" w:cs="Arial"/>
          <w:spacing w:val="4"/>
          <w:sz w:val="24"/>
          <w:szCs w:val="24"/>
          <w:lang w:eastAsia="es-ES"/>
        </w:rPr>
        <w:t>»</w:t>
      </w:r>
      <w:r w:rsidR="00522A28" w:rsidRPr="00920E61">
        <w:rPr>
          <w:rFonts w:ascii="Arial" w:eastAsia="Times New Roman" w:hAnsi="Arial" w:cs="Arial"/>
          <w:spacing w:val="4"/>
          <w:sz w:val="24"/>
          <w:szCs w:val="24"/>
          <w:lang w:eastAsia="es-ES"/>
        </w:rPr>
        <w:t xml:space="preserve"> (fols.  </w:t>
      </w:r>
      <w:r w:rsidR="00023CA5" w:rsidRPr="00920E61">
        <w:rPr>
          <w:rFonts w:ascii="Arial" w:eastAsia="Times New Roman" w:hAnsi="Arial" w:cs="Arial"/>
          <w:spacing w:val="4"/>
          <w:sz w:val="24"/>
          <w:szCs w:val="24"/>
          <w:lang w:eastAsia="es-ES"/>
        </w:rPr>
        <w:t>234 a 270</w:t>
      </w:r>
      <w:r w:rsidR="00522A28" w:rsidRPr="00920E61">
        <w:rPr>
          <w:rFonts w:ascii="Arial" w:eastAsia="Times New Roman" w:hAnsi="Arial" w:cs="Arial"/>
          <w:spacing w:val="4"/>
          <w:sz w:val="24"/>
          <w:szCs w:val="24"/>
          <w:lang w:eastAsia="es-ES"/>
        </w:rPr>
        <w:t xml:space="preserve">). </w:t>
      </w:r>
    </w:p>
    <w:p w14:paraId="7158E3DC" w14:textId="495A8BEC" w:rsidR="00522A28" w:rsidRPr="00920E61" w:rsidRDefault="00522A28" w:rsidP="00920E61">
      <w:pPr>
        <w:spacing w:after="0" w:line="276" w:lineRule="auto"/>
        <w:jc w:val="both"/>
        <w:rPr>
          <w:rFonts w:ascii="Arial" w:eastAsia="Times New Roman" w:hAnsi="Arial" w:cs="Arial"/>
          <w:spacing w:val="4"/>
          <w:sz w:val="24"/>
          <w:szCs w:val="24"/>
          <w:lang w:eastAsia="es-ES"/>
        </w:rPr>
      </w:pPr>
    </w:p>
    <w:p w14:paraId="4D6F4203" w14:textId="61394640" w:rsidR="00522A28" w:rsidRPr="00920E61" w:rsidRDefault="00522A28"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De otro lado, se opuso a las pretensiones del llamamiento en garantía argumentando que dejó de ser accionista de SI 99 desde el año 2009, que la solidaridad que establece al artículo</w:t>
      </w:r>
      <w:r w:rsidR="002457FD" w:rsidRPr="00920E61">
        <w:rPr>
          <w:rFonts w:ascii="Arial" w:eastAsia="Times New Roman" w:hAnsi="Arial" w:cs="Arial"/>
          <w:spacing w:val="4"/>
          <w:sz w:val="24"/>
          <w:szCs w:val="24"/>
          <w:lang w:eastAsia="es-ES"/>
        </w:rPr>
        <w:t xml:space="preserve"> 36</w:t>
      </w:r>
      <w:r w:rsidRPr="00920E61">
        <w:rPr>
          <w:rFonts w:ascii="Arial" w:eastAsia="Times New Roman" w:hAnsi="Arial" w:cs="Arial"/>
          <w:spacing w:val="4"/>
          <w:sz w:val="24"/>
          <w:szCs w:val="24"/>
          <w:lang w:eastAsia="es-ES"/>
        </w:rPr>
        <w:t xml:space="preserve"> del C.S.T. únicamente se predica respecto de</w:t>
      </w:r>
      <w:r w:rsidR="00023CA5" w:rsidRPr="00920E61">
        <w:rPr>
          <w:rFonts w:ascii="Arial" w:eastAsia="Times New Roman" w:hAnsi="Arial" w:cs="Arial"/>
          <w:spacing w:val="4"/>
          <w:sz w:val="24"/>
          <w:szCs w:val="24"/>
          <w:lang w:eastAsia="es-ES"/>
        </w:rPr>
        <w:t xml:space="preserve"> las </w:t>
      </w:r>
      <w:r w:rsidRPr="00920E61">
        <w:rPr>
          <w:rFonts w:ascii="Arial" w:eastAsia="Times New Roman" w:hAnsi="Arial" w:cs="Arial"/>
          <w:spacing w:val="4"/>
          <w:sz w:val="24"/>
          <w:szCs w:val="24"/>
          <w:lang w:eastAsia="es-ES"/>
        </w:rPr>
        <w:t>sociedad</w:t>
      </w:r>
      <w:r w:rsidR="00023CA5" w:rsidRPr="00920E61">
        <w:rPr>
          <w:rFonts w:ascii="Arial" w:eastAsia="Times New Roman" w:hAnsi="Arial" w:cs="Arial"/>
          <w:spacing w:val="4"/>
          <w:sz w:val="24"/>
          <w:szCs w:val="24"/>
          <w:lang w:eastAsia="es-ES"/>
        </w:rPr>
        <w:t>es</w:t>
      </w:r>
      <w:r w:rsidRPr="00920E61">
        <w:rPr>
          <w:rFonts w:ascii="Arial" w:eastAsia="Times New Roman" w:hAnsi="Arial" w:cs="Arial"/>
          <w:spacing w:val="4"/>
          <w:sz w:val="24"/>
          <w:szCs w:val="24"/>
          <w:lang w:eastAsia="es-ES"/>
        </w:rPr>
        <w:t xml:space="preserve"> de personas </w:t>
      </w:r>
      <w:r w:rsidR="002457FD" w:rsidRPr="00920E61">
        <w:rPr>
          <w:rFonts w:ascii="Arial" w:eastAsia="Times New Roman" w:hAnsi="Arial" w:cs="Arial"/>
          <w:spacing w:val="4"/>
          <w:sz w:val="24"/>
          <w:szCs w:val="24"/>
          <w:lang w:eastAsia="es-ES"/>
        </w:rPr>
        <w:t xml:space="preserve">e invocó las mismas excepciones de fondo presentadas al dar contestación al gestor (fols. </w:t>
      </w:r>
      <w:r w:rsidR="00023CA5" w:rsidRPr="00920E61">
        <w:rPr>
          <w:rFonts w:ascii="Arial" w:eastAsia="Times New Roman" w:hAnsi="Arial" w:cs="Arial"/>
          <w:spacing w:val="4"/>
          <w:sz w:val="24"/>
          <w:szCs w:val="24"/>
          <w:lang w:eastAsia="es-ES"/>
        </w:rPr>
        <w:t>273 a 296</w:t>
      </w:r>
      <w:r w:rsidR="002457FD" w:rsidRPr="00920E61">
        <w:rPr>
          <w:rFonts w:ascii="Arial" w:eastAsia="Times New Roman" w:hAnsi="Arial" w:cs="Arial"/>
          <w:spacing w:val="4"/>
          <w:sz w:val="24"/>
          <w:szCs w:val="24"/>
          <w:lang w:eastAsia="es-ES"/>
        </w:rPr>
        <w:t xml:space="preserve">). </w:t>
      </w:r>
    </w:p>
    <w:p w14:paraId="47442A18" w14:textId="77777777" w:rsidR="00C5701B" w:rsidRPr="00920E61" w:rsidRDefault="00C5701B" w:rsidP="00920E61">
      <w:pPr>
        <w:spacing w:after="0" w:line="276" w:lineRule="auto"/>
        <w:jc w:val="both"/>
        <w:rPr>
          <w:rFonts w:ascii="Arial" w:eastAsia="Times New Roman" w:hAnsi="Arial" w:cs="Arial"/>
          <w:spacing w:val="4"/>
          <w:sz w:val="24"/>
          <w:szCs w:val="24"/>
          <w:lang w:eastAsia="es-ES"/>
        </w:rPr>
      </w:pPr>
    </w:p>
    <w:p w14:paraId="2BFB7312" w14:textId="2EA14848" w:rsidR="003C28F4" w:rsidRPr="00920E61" w:rsidRDefault="003C28F4" w:rsidP="00920E61">
      <w:pPr>
        <w:pStyle w:val="Prrafodelista"/>
        <w:numPr>
          <w:ilvl w:val="0"/>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SENTENCIA DE</w:t>
      </w:r>
      <w:r w:rsidR="00FD2598" w:rsidRPr="00920E61">
        <w:rPr>
          <w:rFonts w:ascii="Arial" w:eastAsia="Times New Roman" w:hAnsi="Arial" w:cs="Arial"/>
          <w:b/>
          <w:bCs/>
          <w:spacing w:val="4"/>
          <w:szCs w:val="24"/>
          <w:lang w:val="es-ES" w:eastAsia="es-ES"/>
        </w:rPr>
        <w:t xml:space="preserve"> PRIMERA INSTANCIA</w:t>
      </w:r>
    </w:p>
    <w:p w14:paraId="687A3FE5"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33646C72" w14:textId="34E3D404" w:rsidR="00E67E6C"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El </w:t>
      </w:r>
      <w:r w:rsidR="002B6583" w:rsidRPr="00920E61">
        <w:rPr>
          <w:rFonts w:ascii="Arial" w:eastAsia="Times New Roman" w:hAnsi="Arial" w:cs="Arial"/>
          <w:spacing w:val="4"/>
          <w:sz w:val="24"/>
          <w:szCs w:val="24"/>
          <w:lang w:eastAsia="es-ES"/>
        </w:rPr>
        <w:t>j</w:t>
      </w:r>
      <w:r w:rsidRPr="00920E61">
        <w:rPr>
          <w:rFonts w:ascii="Arial" w:eastAsia="Times New Roman" w:hAnsi="Arial" w:cs="Arial"/>
          <w:spacing w:val="4"/>
          <w:sz w:val="24"/>
          <w:szCs w:val="24"/>
          <w:lang w:eastAsia="es-ES"/>
        </w:rPr>
        <w:t>uzgado de conocimiento</w:t>
      </w:r>
      <w:r w:rsidR="00AB2420" w:rsidRPr="00920E61">
        <w:rPr>
          <w:rFonts w:ascii="Arial" w:eastAsia="Times New Roman" w:hAnsi="Arial" w:cs="Arial"/>
          <w:spacing w:val="4"/>
          <w:sz w:val="24"/>
          <w:szCs w:val="24"/>
          <w:lang w:eastAsia="es-ES"/>
        </w:rPr>
        <w:t xml:space="preserve"> puso fin a la primera instancia mediante sentencia dictada el </w:t>
      </w:r>
      <w:r w:rsidR="00054359" w:rsidRPr="00920E61">
        <w:rPr>
          <w:rFonts w:ascii="Arial" w:eastAsia="Times New Roman" w:hAnsi="Arial" w:cs="Arial"/>
          <w:spacing w:val="4"/>
          <w:sz w:val="24"/>
          <w:szCs w:val="24"/>
          <w:lang w:eastAsia="es-ES"/>
        </w:rPr>
        <w:t>05 de febrero de 2019</w:t>
      </w:r>
      <w:r w:rsidR="00AB2420" w:rsidRPr="00920E61">
        <w:rPr>
          <w:rFonts w:ascii="Arial" w:eastAsia="Times New Roman" w:hAnsi="Arial" w:cs="Arial"/>
          <w:spacing w:val="4"/>
          <w:sz w:val="24"/>
          <w:szCs w:val="24"/>
          <w:lang w:eastAsia="es-ES"/>
        </w:rPr>
        <w:t xml:space="preserve">, </w:t>
      </w:r>
      <w:r w:rsidR="00F469F1" w:rsidRPr="00920E61">
        <w:rPr>
          <w:rFonts w:ascii="Arial" w:eastAsia="Times New Roman" w:hAnsi="Arial" w:cs="Arial"/>
          <w:spacing w:val="4"/>
          <w:sz w:val="24"/>
          <w:szCs w:val="24"/>
          <w:lang w:eastAsia="es-ES"/>
        </w:rPr>
        <w:t>en que la declaró probada la excepción de inexistencia de la obligación</w:t>
      </w:r>
      <w:r w:rsidR="00E67E6C" w:rsidRPr="00920E61">
        <w:rPr>
          <w:rFonts w:ascii="Arial" w:eastAsia="Times New Roman" w:hAnsi="Arial" w:cs="Arial"/>
          <w:spacing w:val="4"/>
          <w:sz w:val="24"/>
          <w:szCs w:val="24"/>
          <w:lang w:eastAsia="es-ES"/>
        </w:rPr>
        <w:t xml:space="preserve"> propuesta por Megabús S.A., la absolvió de todas las pretensiones de la demanda, absolvió a las llamadas en garantía de las pretensiones incoadas en su contra por Megabús S.A. y condenó al demandante al pago de las costas procesales en favor de la demandada y de las llamadas en garantía. </w:t>
      </w:r>
    </w:p>
    <w:p w14:paraId="4A9E10E3" w14:textId="77777777" w:rsidR="00A5746A" w:rsidRPr="00920E61" w:rsidRDefault="00A5746A" w:rsidP="00920E61">
      <w:pPr>
        <w:spacing w:after="0" w:line="276" w:lineRule="auto"/>
        <w:jc w:val="both"/>
        <w:rPr>
          <w:rFonts w:ascii="Arial" w:eastAsia="Times New Roman" w:hAnsi="Arial" w:cs="Arial"/>
          <w:spacing w:val="4"/>
          <w:sz w:val="24"/>
          <w:szCs w:val="24"/>
          <w:lang w:eastAsia="es-ES"/>
        </w:rPr>
      </w:pPr>
    </w:p>
    <w:p w14:paraId="0E8BDEA6" w14:textId="3E6DFEAD" w:rsidR="00BE6709" w:rsidRPr="00920E61" w:rsidRDefault="00AB2420"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Para arribar a esa determinación,</w:t>
      </w:r>
      <w:r w:rsidR="00BE6709" w:rsidRPr="00920E61">
        <w:rPr>
          <w:rFonts w:ascii="Arial" w:eastAsia="Times New Roman" w:hAnsi="Arial" w:cs="Arial"/>
          <w:spacing w:val="4"/>
          <w:sz w:val="24"/>
          <w:szCs w:val="24"/>
          <w:lang w:eastAsia="es-ES"/>
        </w:rPr>
        <w:t xml:space="preserve"> en síntesis,</w:t>
      </w:r>
      <w:r w:rsidRPr="00920E61">
        <w:rPr>
          <w:rFonts w:ascii="Arial" w:eastAsia="Times New Roman" w:hAnsi="Arial" w:cs="Arial"/>
          <w:spacing w:val="4"/>
          <w:sz w:val="24"/>
          <w:szCs w:val="24"/>
          <w:lang w:eastAsia="es-ES"/>
        </w:rPr>
        <w:t xml:space="preserve"> </w:t>
      </w:r>
      <w:r w:rsidR="00BE6709" w:rsidRPr="00920E61">
        <w:rPr>
          <w:rFonts w:ascii="Arial" w:eastAsia="Times New Roman" w:hAnsi="Arial" w:cs="Arial"/>
          <w:spacing w:val="4"/>
          <w:sz w:val="24"/>
          <w:szCs w:val="24"/>
          <w:lang w:eastAsia="es-ES"/>
        </w:rPr>
        <w:t xml:space="preserve">la sentenciadora expuso que si bien lo informado por el actor en la demanda y la liquidación del contrato de trabajo obrante a folio 38 demostraban la existencia de una relación contractual laboral con </w:t>
      </w:r>
      <w:proofErr w:type="spellStart"/>
      <w:r w:rsidR="00BE6709" w:rsidRPr="00920E61">
        <w:rPr>
          <w:rFonts w:ascii="Arial" w:eastAsia="Times New Roman" w:hAnsi="Arial" w:cs="Arial"/>
          <w:spacing w:val="4"/>
          <w:sz w:val="24"/>
          <w:szCs w:val="24"/>
          <w:lang w:eastAsia="es-ES"/>
        </w:rPr>
        <w:t>Promasivo</w:t>
      </w:r>
      <w:proofErr w:type="spellEnd"/>
      <w:r w:rsidR="00BE6709" w:rsidRPr="00920E61">
        <w:rPr>
          <w:rFonts w:ascii="Arial" w:eastAsia="Times New Roman" w:hAnsi="Arial" w:cs="Arial"/>
          <w:spacing w:val="4"/>
          <w:sz w:val="24"/>
          <w:szCs w:val="24"/>
          <w:lang w:eastAsia="es-ES"/>
        </w:rPr>
        <w:t xml:space="preserve"> S.A.</w:t>
      </w:r>
      <w:r w:rsidR="001F1A15" w:rsidRPr="00920E61">
        <w:rPr>
          <w:rFonts w:ascii="Arial" w:eastAsia="Times New Roman" w:hAnsi="Arial" w:cs="Arial"/>
          <w:spacing w:val="4"/>
          <w:sz w:val="24"/>
          <w:szCs w:val="24"/>
          <w:lang w:eastAsia="es-ES"/>
        </w:rPr>
        <w:t xml:space="preserve"> y el contrato de concesión </w:t>
      </w:r>
      <w:r w:rsidR="00FD53B3" w:rsidRPr="00920E61">
        <w:rPr>
          <w:rFonts w:ascii="Arial" w:eastAsia="Times New Roman" w:hAnsi="Arial" w:cs="Arial"/>
          <w:spacing w:val="4"/>
          <w:sz w:val="24"/>
          <w:szCs w:val="24"/>
          <w:lang w:eastAsia="es-ES"/>
        </w:rPr>
        <w:t>No. 001 de 2004 acredita que Megabús S.A. convi</w:t>
      </w:r>
      <w:r w:rsidR="00F270E5" w:rsidRPr="00920E61">
        <w:rPr>
          <w:rFonts w:ascii="Arial" w:eastAsia="Times New Roman" w:hAnsi="Arial" w:cs="Arial"/>
          <w:spacing w:val="4"/>
          <w:sz w:val="24"/>
          <w:szCs w:val="24"/>
          <w:lang w:eastAsia="es-ES"/>
        </w:rPr>
        <w:t>n</w:t>
      </w:r>
      <w:r w:rsidR="00FD53B3" w:rsidRPr="00920E61">
        <w:rPr>
          <w:rFonts w:ascii="Arial" w:eastAsia="Times New Roman" w:hAnsi="Arial" w:cs="Arial"/>
          <w:spacing w:val="4"/>
          <w:sz w:val="24"/>
          <w:szCs w:val="24"/>
          <w:lang w:eastAsia="es-ES"/>
        </w:rPr>
        <w:t>o con esa sociedad la prestación del servicio de transporte en la cuenca de Cuba</w:t>
      </w:r>
      <w:r w:rsidR="00F270E5" w:rsidRPr="00920E61">
        <w:rPr>
          <w:rFonts w:ascii="Arial" w:eastAsia="Times New Roman" w:hAnsi="Arial" w:cs="Arial"/>
          <w:spacing w:val="4"/>
          <w:sz w:val="24"/>
          <w:szCs w:val="24"/>
          <w:lang w:eastAsia="es-ES"/>
        </w:rPr>
        <w:t xml:space="preserve"> del área metropolitana</w:t>
      </w:r>
      <w:r w:rsidR="00FD53B3" w:rsidRPr="00920E61">
        <w:rPr>
          <w:rFonts w:ascii="Arial" w:eastAsia="Times New Roman" w:hAnsi="Arial" w:cs="Arial"/>
          <w:spacing w:val="4"/>
          <w:sz w:val="24"/>
          <w:szCs w:val="24"/>
          <w:lang w:eastAsia="es-ES"/>
        </w:rPr>
        <w:t>, ello no era suficiente para tener por probado que el accionante le hubiere prestado sus servicios a la demandada</w:t>
      </w:r>
      <w:r w:rsidR="00F270E5" w:rsidRPr="00920E61">
        <w:rPr>
          <w:rFonts w:ascii="Arial" w:eastAsia="Times New Roman" w:hAnsi="Arial" w:cs="Arial"/>
          <w:spacing w:val="4"/>
          <w:sz w:val="24"/>
          <w:szCs w:val="24"/>
          <w:lang w:eastAsia="es-ES"/>
        </w:rPr>
        <w:t xml:space="preserve">, en tanto las facultades que se reservó en relación con la actividad de </w:t>
      </w:r>
      <w:proofErr w:type="spellStart"/>
      <w:r w:rsidR="00F270E5" w:rsidRPr="00920E61">
        <w:rPr>
          <w:rFonts w:ascii="Arial" w:eastAsia="Times New Roman" w:hAnsi="Arial" w:cs="Arial"/>
          <w:spacing w:val="4"/>
          <w:sz w:val="24"/>
          <w:szCs w:val="24"/>
          <w:lang w:eastAsia="es-ES"/>
        </w:rPr>
        <w:t>Promasivo</w:t>
      </w:r>
      <w:proofErr w:type="spellEnd"/>
      <w:r w:rsidR="00F270E5" w:rsidRPr="00920E61">
        <w:rPr>
          <w:rFonts w:ascii="Arial" w:eastAsia="Times New Roman" w:hAnsi="Arial" w:cs="Arial"/>
          <w:spacing w:val="4"/>
          <w:sz w:val="24"/>
          <w:szCs w:val="24"/>
          <w:lang w:eastAsia="es-ES"/>
        </w:rPr>
        <w:t xml:space="preserve"> S.A., son propias de la modalidad contractual en comento. </w:t>
      </w:r>
    </w:p>
    <w:p w14:paraId="5D297604" w14:textId="77777777" w:rsidR="00BE6709" w:rsidRPr="00920E61" w:rsidRDefault="00BE6709" w:rsidP="00920E61">
      <w:pPr>
        <w:spacing w:after="0" w:line="276" w:lineRule="auto"/>
        <w:jc w:val="both"/>
        <w:rPr>
          <w:rFonts w:ascii="Arial" w:eastAsia="Times New Roman" w:hAnsi="Arial" w:cs="Arial"/>
          <w:spacing w:val="4"/>
          <w:sz w:val="24"/>
          <w:szCs w:val="24"/>
          <w:lang w:eastAsia="es-ES"/>
        </w:rPr>
      </w:pPr>
    </w:p>
    <w:p w14:paraId="4C8A4C85" w14:textId="14C961A4" w:rsidR="00BE6709" w:rsidRPr="00920E61" w:rsidRDefault="004D6EF3"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Agregando a lo anterior, planteó que la parte actora no aportó pruebas documentales o testimonial</w:t>
      </w:r>
      <w:r w:rsidR="00920E61">
        <w:rPr>
          <w:rFonts w:ascii="Arial" w:eastAsia="Times New Roman" w:hAnsi="Arial" w:cs="Arial"/>
          <w:spacing w:val="4"/>
          <w:sz w:val="24"/>
          <w:szCs w:val="24"/>
          <w:lang w:eastAsia="es-ES"/>
        </w:rPr>
        <w:t>es</w:t>
      </w:r>
      <w:r w:rsidRPr="00920E61">
        <w:rPr>
          <w:rFonts w:ascii="Arial" w:eastAsia="Times New Roman" w:hAnsi="Arial" w:cs="Arial"/>
          <w:spacing w:val="4"/>
          <w:sz w:val="24"/>
          <w:szCs w:val="24"/>
          <w:lang w:eastAsia="es-ES"/>
        </w:rPr>
        <w:t xml:space="preserve"> de haber prestado sus servicios personales directamente a </w:t>
      </w:r>
      <w:proofErr w:type="spellStart"/>
      <w:r w:rsidRPr="00920E61">
        <w:rPr>
          <w:rFonts w:ascii="Arial" w:eastAsia="Times New Roman" w:hAnsi="Arial" w:cs="Arial"/>
          <w:spacing w:val="4"/>
          <w:sz w:val="24"/>
          <w:szCs w:val="24"/>
          <w:lang w:eastAsia="es-ES"/>
        </w:rPr>
        <w:t>Megabús</w:t>
      </w:r>
      <w:proofErr w:type="spellEnd"/>
      <w:r w:rsidRPr="00920E61">
        <w:rPr>
          <w:rFonts w:ascii="Arial" w:eastAsia="Times New Roman" w:hAnsi="Arial" w:cs="Arial"/>
          <w:spacing w:val="4"/>
          <w:sz w:val="24"/>
          <w:szCs w:val="24"/>
          <w:lang w:eastAsia="es-ES"/>
        </w:rPr>
        <w:t xml:space="preserve"> S.A.; que </w:t>
      </w:r>
      <w:proofErr w:type="spellStart"/>
      <w:r w:rsidRPr="00920E61">
        <w:rPr>
          <w:rFonts w:ascii="Arial" w:eastAsia="Times New Roman" w:hAnsi="Arial" w:cs="Arial"/>
          <w:spacing w:val="4"/>
          <w:sz w:val="24"/>
          <w:szCs w:val="24"/>
          <w:lang w:eastAsia="es-ES"/>
        </w:rPr>
        <w:t>Promasivo</w:t>
      </w:r>
      <w:proofErr w:type="spellEnd"/>
      <w:r w:rsidRPr="00920E61">
        <w:rPr>
          <w:rFonts w:ascii="Arial" w:eastAsia="Times New Roman" w:hAnsi="Arial" w:cs="Arial"/>
          <w:spacing w:val="4"/>
          <w:sz w:val="24"/>
          <w:szCs w:val="24"/>
          <w:lang w:eastAsia="es-ES"/>
        </w:rPr>
        <w:t xml:space="preserve"> S.A. hubiese sido una simple intermediaria; o que el contrato de concesión se hubiere desnaturalizado. </w:t>
      </w:r>
    </w:p>
    <w:p w14:paraId="6CCACA03" w14:textId="3AB4B66C" w:rsidR="00C1552C" w:rsidRPr="00920E61" w:rsidRDefault="00C1552C" w:rsidP="00920E61">
      <w:pPr>
        <w:spacing w:after="0" w:line="276" w:lineRule="auto"/>
        <w:jc w:val="both"/>
        <w:rPr>
          <w:rFonts w:ascii="Arial" w:eastAsia="Times New Roman" w:hAnsi="Arial" w:cs="Arial"/>
          <w:spacing w:val="4"/>
          <w:sz w:val="24"/>
          <w:szCs w:val="24"/>
          <w:lang w:eastAsia="es-ES"/>
        </w:rPr>
      </w:pPr>
    </w:p>
    <w:p w14:paraId="57948681" w14:textId="1E532E58" w:rsidR="004D6EF3" w:rsidRPr="00920E61" w:rsidRDefault="004D6EF3"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lastRenderedPageBreak/>
        <w:t xml:space="preserve">Finalmente, descartó una eventual responsabilidad solidaria por parte de Megabús S.A. indicando que no se constituyó el litisconsorcio necesario para ello, en razón a que no se integró al proceso al verdadero empleador, </w:t>
      </w:r>
      <w:proofErr w:type="spellStart"/>
      <w:r w:rsidRPr="00920E61">
        <w:rPr>
          <w:rFonts w:ascii="Arial" w:eastAsia="Times New Roman" w:hAnsi="Arial" w:cs="Arial"/>
          <w:spacing w:val="4"/>
          <w:sz w:val="24"/>
          <w:szCs w:val="24"/>
          <w:lang w:eastAsia="es-ES"/>
        </w:rPr>
        <w:t>Promasivo</w:t>
      </w:r>
      <w:proofErr w:type="spellEnd"/>
      <w:r w:rsidRPr="00920E61">
        <w:rPr>
          <w:rFonts w:ascii="Arial" w:eastAsia="Times New Roman" w:hAnsi="Arial" w:cs="Arial"/>
          <w:spacing w:val="4"/>
          <w:sz w:val="24"/>
          <w:szCs w:val="24"/>
          <w:lang w:eastAsia="es-ES"/>
        </w:rPr>
        <w:t xml:space="preserve"> S.A.  </w:t>
      </w:r>
    </w:p>
    <w:p w14:paraId="5FD5D48F"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2948535C" w14:textId="52F7A3B6" w:rsidR="003C28F4" w:rsidRPr="00920E61" w:rsidRDefault="00504108" w:rsidP="00920E61">
      <w:pPr>
        <w:pStyle w:val="Prrafodelista"/>
        <w:numPr>
          <w:ilvl w:val="0"/>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RECURSO DE APELACIÓN</w:t>
      </w:r>
    </w:p>
    <w:p w14:paraId="56B2A8FE"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522C24B3" w14:textId="3B8768B6" w:rsidR="00A5746A" w:rsidRPr="00920E61" w:rsidRDefault="0008020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Inconforme con lo decidido, la parte demandante </w:t>
      </w:r>
      <w:r w:rsidR="00B745E8" w:rsidRPr="00920E61">
        <w:rPr>
          <w:rFonts w:ascii="Arial" w:eastAsia="Times New Roman" w:hAnsi="Arial" w:cs="Arial"/>
          <w:spacing w:val="4"/>
          <w:sz w:val="24"/>
          <w:szCs w:val="24"/>
          <w:lang w:eastAsia="es-ES"/>
        </w:rPr>
        <w:t xml:space="preserve">apeló la sentencia argumentando </w:t>
      </w:r>
      <w:r w:rsidR="00A5746A" w:rsidRPr="00920E61">
        <w:rPr>
          <w:rFonts w:ascii="Arial" w:eastAsia="Times New Roman" w:hAnsi="Arial" w:cs="Arial"/>
          <w:spacing w:val="4"/>
          <w:sz w:val="24"/>
          <w:szCs w:val="24"/>
          <w:lang w:eastAsia="es-ES"/>
        </w:rPr>
        <w:t xml:space="preserve">en lo pertinente </w:t>
      </w:r>
      <w:r w:rsidR="00B745E8" w:rsidRPr="00920E61">
        <w:rPr>
          <w:rFonts w:ascii="Arial" w:eastAsia="Times New Roman" w:hAnsi="Arial" w:cs="Arial"/>
          <w:spacing w:val="4"/>
          <w:sz w:val="24"/>
          <w:szCs w:val="24"/>
          <w:lang w:eastAsia="es-ES"/>
        </w:rPr>
        <w:t>q</w:t>
      </w:r>
      <w:r w:rsidR="00A5746A" w:rsidRPr="00920E61">
        <w:rPr>
          <w:rFonts w:ascii="Arial" w:eastAsia="Times New Roman" w:hAnsi="Arial" w:cs="Arial"/>
          <w:spacing w:val="4"/>
          <w:sz w:val="24"/>
          <w:szCs w:val="24"/>
          <w:lang w:eastAsia="es-ES"/>
        </w:rPr>
        <w:t xml:space="preserve">ue: </w:t>
      </w:r>
    </w:p>
    <w:p w14:paraId="56C5AF01" w14:textId="77777777" w:rsidR="00A5746A" w:rsidRPr="00920E61" w:rsidRDefault="00A5746A" w:rsidP="00920E61">
      <w:pPr>
        <w:spacing w:after="0" w:line="276" w:lineRule="auto"/>
        <w:ind w:left="708"/>
        <w:jc w:val="both"/>
        <w:rPr>
          <w:rFonts w:ascii="Arial" w:eastAsia="Times New Roman" w:hAnsi="Arial" w:cs="Arial"/>
          <w:i/>
          <w:iCs/>
          <w:spacing w:val="4"/>
          <w:sz w:val="24"/>
          <w:szCs w:val="24"/>
          <w:lang w:eastAsia="es-ES"/>
        </w:rPr>
      </w:pPr>
    </w:p>
    <w:p w14:paraId="5D3C3811" w14:textId="71FDF0C7" w:rsidR="008543EE" w:rsidRPr="00920E61" w:rsidRDefault="00A5746A"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w:t>
      </w:r>
      <w:r w:rsidR="00920E61" w:rsidRPr="00920E61">
        <w:rPr>
          <w:rFonts w:ascii="Arial" w:eastAsia="Times New Roman" w:hAnsi="Arial" w:cs="Arial"/>
          <w:i/>
          <w:iCs/>
          <w:spacing w:val="4"/>
          <w:szCs w:val="24"/>
          <w:lang w:eastAsia="es-ES"/>
        </w:rPr>
        <w:t>D</w:t>
      </w:r>
      <w:r w:rsidRPr="00920E61">
        <w:rPr>
          <w:rFonts w:ascii="Arial" w:eastAsia="Times New Roman" w:hAnsi="Arial" w:cs="Arial"/>
          <w:i/>
          <w:iCs/>
          <w:spacing w:val="4"/>
          <w:szCs w:val="24"/>
          <w:lang w:eastAsia="es-ES"/>
        </w:rPr>
        <w:t>entro del expediente</w:t>
      </w:r>
      <w:r w:rsidR="00BE5CF4" w:rsidRPr="00920E61">
        <w:rPr>
          <w:rFonts w:ascii="Arial" w:eastAsia="Times New Roman" w:hAnsi="Arial" w:cs="Arial"/>
          <w:i/>
          <w:iCs/>
          <w:spacing w:val="4"/>
          <w:szCs w:val="24"/>
          <w:lang w:eastAsia="es-ES"/>
        </w:rPr>
        <w:t xml:space="preserve"> y como bien lo mencionó su señoría,</w:t>
      </w:r>
      <w:r w:rsidRPr="00920E61">
        <w:rPr>
          <w:rFonts w:ascii="Arial" w:eastAsia="Times New Roman" w:hAnsi="Arial" w:cs="Arial"/>
          <w:i/>
          <w:iCs/>
          <w:spacing w:val="4"/>
          <w:szCs w:val="24"/>
          <w:lang w:eastAsia="es-ES"/>
        </w:rPr>
        <w:t xml:space="preserve"> se probó la existencia de</w:t>
      </w:r>
      <w:r w:rsidR="00BE5CF4" w:rsidRPr="00920E61">
        <w:rPr>
          <w:rFonts w:ascii="Arial" w:eastAsia="Times New Roman" w:hAnsi="Arial" w:cs="Arial"/>
          <w:i/>
          <w:iCs/>
          <w:spacing w:val="4"/>
          <w:szCs w:val="24"/>
          <w:lang w:eastAsia="es-ES"/>
        </w:rPr>
        <w:t>l</w:t>
      </w:r>
      <w:r w:rsidRPr="00920E61">
        <w:rPr>
          <w:rFonts w:ascii="Arial" w:eastAsia="Times New Roman" w:hAnsi="Arial" w:cs="Arial"/>
          <w:i/>
          <w:iCs/>
          <w:spacing w:val="4"/>
          <w:szCs w:val="24"/>
          <w:lang w:eastAsia="es-ES"/>
        </w:rPr>
        <w:t xml:space="preserve"> contrato de trabajo con </w:t>
      </w:r>
      <w:proofErr w:type="spellStart"/>
      <w:r w:rsidRPr="00920E61">
        <w:rPr>
          <w:rFonts w:ascii="Arial" w:eastAsia="Times New Roman" w:hAnsi="Arial" w:cs="Arial"/>
          <w:i/>
          <w:iCs/>
          <w:spacing w:val="4"/>
          <w:szCs w:val="24"/>
          <w:lang w:eastAsia="es-ES"/>
        </w:rPr>
        <w:t>Promasivo</w:t>
      </w:r>
      <w:proofErr w:type="spellEnd"/>
      <w:r w:rsidRPr="00920E61">
        <w:rPr>
          <w:rFonts w:ascii="Arial" w:eastAsia="Times New Roman" w:hAnsi="Arial" w:cs="Arial"/>
          <w:i/>
          <w:iCs/>
          <w:spacing w:val="4"/>
          <w:szCs w:val="24"/>
          <w:lang w:eastAsia="es-ES"/>
        </w:rPr>
        <w:t xml:space="preserve"> S.A. </w:t>
      </w:r>
      <w:r w:rsidR="00BE5CF4" w:rsidRPr="00920E61">
        <w:rPr>
          <w:rFonts w:ascii="Arial" w:eastAsia="Times New Roman" w:hAnsi="Arial" w:cs="Arial"/>
          <w:i/>
          <w:iCs/>
          <w:spacing w:val="4"/>
          <w:szCs w:val="24"/>
          <w:lang w:eastAsia="es-ES"/>
        </w:rPr>
        <w:t xml:space="preserve"> y en consecuencia, si bien no se puede condenar a Megabús como el empleador directo, si se puede emitir una sentencia en favor de mi cliente con respecto de la solidaridad estipulada en el artículo 34 del </w:t>
      </w:r>
      <w:r w:rsidR="00920E61">
        <w:rPr>
          <w:rFonts w:ascii="Arial" w:eastAsia="Times New Roman" w:hAnsi="Arial" w:cs="Arial"/>
          <w:i/>
          <w:iCs/>
          <w:spacing w:val="4"/>
          <w:szCs w:val="24"/>
          <w:lang w:eastAsia="es-ES"/>
        </w:rPr>
        <w:t>Código Sustantivo del Trabajo.”</w:t>
      </w:r>
    </w:p>
    <w:p w14:paraId="702EF8C7" w14:textId="550ACACD" w:rsidR="00A5746A" w:rsidRPr="00920E61" w:rsidRDefault="00A5746A" w:rsidP="00920E61">
      <w:pPr>
        <w:spacing w:after="0" w:line="276" w:lineRule="auto"/>
        <w:jc w:val="both"/>
        <w:rPr>
          <w:rFonts w:ascii="Arial" w:eastAsia="Times New Roman" w:hAnsi="Arial" w:cs="Arial"/>
          <w:spacing w:val="4"/>
          <w:sz w:val="24"/>
          <w:szCs w:val="24"/>
          <w:lang w:eastAsia="es-ES"/>
        </w:rPr>
      </w:pPr>
    </w:p>
    <w:p w14:paraId="1A12F284" w14:textId="0666C5A1" w:rsidR="00A5746A" w:rsidRPr="00920E61" w:rsidRDefault="00BE5C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Acorde con lo anterior, solicitó considerar que </w:t>
      </w:r>
      <w:r w:rsidR="00C1552C" w:rsidRPr="00920E61">
        <w:rPr>
          <w:rFonts w:ascii="Arial" w:eastAsia="Times New Roman" w:hAnsi="Arial" w:cs="Arial"/>
          <w:spacing w:val="4"/>
          <w:sz w:val="24"/>
          <w:szCs w:val="24"/>
          <w:lang w:eastAsia="es-ES"/>
        </w:rPr>
        <w:t>están dados</w:t>
      </w:r>
      <w:r w:rsidRPr="00920E61">
        <w:rPr>
          <w:rFonts w:ascii="Arial" w:eastAsia="Times New Roman" w:hAnsi="Arial" w:cs="Arial"/>
          <w:spacing w:val="4"/>
          <w:sz w:val="24"/>
          <w:szCs w:val="24"/>
          <w:lang w:eastAsia="es-ES"/>
        </w:rPr>
        <w:t xml:space="preserve"> los presupuestos para condenar a Megabús S.A. en solidaridad por los beneficios pedidos en la demanda, </w:t>
      </w:r>
      <w:r w:rsidR="004D6EF3" w:rsidRPr="00920E61">
        <w:rPr>
          <w:rFonts w:ascii="Arial" w:eastAsia="Times New Roman" w:hAnsi="Arial" w:cs="Arial"/>
          <w:spacing w:val="4"/>
          <w:sz w:val="24"/>
          <w:szCs w:val="24"/>
          <w:lang w:eastAsia="es-ES"/>
        </w:rPr>
        <w:t xml:space="preserve">si la segunda instancia </w:t>
      </w:r>
      <w:r w:rsidRPr="00920E61">
        <w:rPr>
          <w:rFonts w:ascii="Arial" w:eastAsia="Times New Roman" w:hAnsi="Arial" w:cs="Arial"/>
          <w:spacing w:val="4"/>
          <w:sz w:val="24"/>
          <w:szCs w:val="24"/>
          <w:lang w:eastAsia="es-ES"/>
        </w:rPr>
        <w:t xml:space="preserve">de manera oficiosa </w:t>
      </w:r>
      <w:r w:rsidR="004D6EF3" w:rsidRPr="00920E61">
        <w:rPr>
          <w:rFonts w:ascii="Arial" w:eastAsia="Times New Roman" w:hAnsi="Arial" w:cs="Arial"/>
          <w:spacing w:val="4"/>
          <w:sz w:val="24"/>
          <w:szCs w:val="24"/>
          <w:lang w:eastAsia="es-ES"/>
        </w:rPr>
        <w:t xml:space="preserve">tiene en cuenta </w:t>
      </w:r>
      <w:r w:rsidRPr="00920E61">
        <w:rPr>
          <w:rFonts w:ascii="Arial" w:eastAsia="Times New Roman" w:hAnsi="Arial" w:cs="Arial"/>
          <w:spacing w:val="4"/>
          <w:sz w:val="24"/>
          <w:szCs w:val="24"/>
          <w:lang w:eastAsia="es-ES"/>
        </w:rPr>
        <w:t xml:space="preserve">el acta de calificación y graduación de créditos expedida por la Superintendencia de Sociedades, que fue presentado como prueba adicional y que la </w:t>
      </w:r>
      <w:r w:rsidRPr="00920E61">
        <w:rPr>
          <w:rFonts w:ascii="Arial" w:eastAsia="Times New Roman" w:hAnsi="Arial" w:cs="Arial"/>
          <w:i/>
          <w:iCs/>
          <w:spacing w:val="4"/>
          <w:sz w:val="24"/>
          <w:szCs w:val="24"/>
          <w:lang w:eastAsia="es-ES"/>
        </w:rPr>
        <w:t xml:space="preserve">a quo </w:t>
      </w:r>
      <w:r w:rsidRPr="00920E61">
        <w:rPr>
          <w:rFonts w:ascii="Arial" w:eastAsia="Times New Roman" w:hAnsi="Arial" w:cs="Arial"/>
          <w:spacing w:val="4"/>
          <w:sz w:val="24"/>
          <w:szCs w:val="24"/>
          <w:lang w:eastAsia="es-ES"/>
        </w:rPr>
        <w:t xml:space="preserve">se negó a decretar.   </w:t>
      </w:r>
    </w:p>
    <w:p w14:paraId="1F518602" w14:textId="77777777" w:rsidR="00A5746A" w:rsidRPr="00920E61" w:rsidRDefault="00A5746A" w:rsidP="00920E61">
      <w:pPr>
        <w:spacing w:after="0" w:line="276" w:lineRule="auto"/>
        <w:jc w:val="both"/>
        <w:rPr>
          <w:rFonts w:ascii="Arial" w:eastAsia="Times New Roman" w:hAnsi="Arial" w:cs="Arial"/>
          <w:spacing w:val="4"/>
          <w:sz w:val="24"/>
          <w:szCs w:val="24"/>
          <w:lang w:eastAsia="es-ES"/>
        </w:rPr>
      </w:pPr>
    </w:p>
    <w:p w14:paraId="568D6CE1" w14:textId="405337DC" w:rsidR="000B3360" w:rsidRPr="00920E61" w:rsidRDefault="003C28F4" w:rsidP="00920E61">
      <w:pPr>
        <w:pStyle w:val="Prrafodelista"/>
        <w:numPr>
          <w:ilvl w:val="0"/>
          <w:numId w:val="5"/>
        </w:numPr>
        <w:autoSpaceDE w:val="0"/>
        <w:autoSpaceDN w:val="0"/>
        <w:adjustRightInd w:val="0"/>
        <w:ind w:left="0" w:firstLine="0"/>
        <w:rPr>
          <w:rFonts w:ascii="Arial" w:hAnsi="Arial" w:cs="Arial"/>
          <w:b/>
          <w:bCs/>
          <w:spacing w:val="4"/>
          <w:szCs w:val="24"/>
        </w:rPr>
      </w:pPr>
      <w:r w:rsidRPr="00920E61">
        <w:rPr>
          <w:rFonts w:ascii="Arial" w:hAnsi="Arial" w:cs="Arial"/>
          <w:b/>
          <w:bCs/>
          <w:spacing w:val="4"/>
          <w:szCs w:val="24"/>
        </w:rPr>
        <w:t xml:space="preserve">ALEGATOS DE INSTANCIA </w:t>
      </w:r>
    </w:p>
    <w:p w14:paraId="0A96DC91" w14:textId="77777777" w:rsidR="000B3360" w:rsidRPr="00920E61" w:rsidRDefault="000B3360" w:rsidP="00920E61">
      <w:pPr>
        <w:spacing w:after="0" w:line="276" w:lineRule="auto"/>
        <w:jc w:val="both"/>
        <w:textAlignment w:val="baseline"/>
        <w:rPr>
          <w:rFonts w:ascii="Arial" w:hAnsi="Arial" w:cs="Arial"/>
          <w:spacing w:val="4"/>
          <w:sz w:val="24"/>
          <w:szCs w:val="24"/>
          <w:shd w:val="clear" w:color="auto" w:fill="FFFF00"/>
        </w:rPr>
      </w:pPr>
    </w:p>
    <w:p w14:paraId="58985E92" w14:textId="4E203EB6" w:rsidR="003C28F4"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hAnsi="Arial" w:cs="Arial"/>
          <w:spacing w:val="4"/>
          <w:sz w:val="24"/>
          <w:szCs w:val="24"/>
        </w:rPr>
        <w:t> </w:t>
      </w:r>
      <w:r w:rsidR="000B3360" w:rsidRPr="00920E61">
        <w:rPr>
          <w:rFonts w:ascii="Arial" w:eastAsia="Times New Roman" w:hAnsi="Arial" w:cs="Arial"/>
          <w:spacing w:val="4"/>
          <w:sz w:val="24"/>
          <w:szCs w:val="24"/>
          <w:lang w:eastAsia="es-ES"/>
        </w:rPr>
        <w:t xml:space="preserve">Dentro del término otorgado a las partes para descorrer el traslado, tanto </w:t>
      </w:r>
      <w:r w:rsidR="00ED3BDA" w:rsidRPr="00920E61">
        <w:rPr>
          <w:rFonts w:ascii="Arial" w:eastAsia="Times New Roman" w:hAnsi="Arial" w:cs="Arial"/>
          <w:spacing w:val="4"/>
          <w:sz w:val="24"/>
          <w:szCs w:val="24"/>
          <w:lang w:eastAsia="es-ES"/>
        </w:rPr>
        <w:t xml:space="preserve">la parte </w:t>
      </w:r>
      <w:r w:rsidR="2733244F" w:rsidRPr="00920E61">
        <w:rPr>
          <w:rFonts w:ascii="Arial" w:eastAsia="Times New Roman" w:hAnsi="Arial" w:cs="Arial"/>
          <w:spacing w:val="4"/>
          <w:sz w:val="24"/>
          <w:szCs w:val="24"/>
          <w:lang w:eastAsia="es-ES"/>
        </w:rPr>
        <w:t xml:space="preserve">demandada como las llamadas en </w:t>
      </w:r>
      <w:r w:rsidR="00E92F2E" w:rsidRPr="00920E61">
        <w:rPr>
          <w:rFonts w:ascii="Arial" w:eastAsia="Times New Roman" w:hAnsi="Arial" w:cs="Arial"/>
          <w:spacing w:val="4"/>
          <w:sz w:val="24"/>
          <w:szCs w:val="24"/>
          <w:lang w:eastAsia="es-ES"/>
        </w:rPr>
        <w:t>garantía</w:t>
      </w:r>
      <w:r w:rsidR="005D6C1F" w:rsidRPr="00920E61">
        <w:rPr>
          <w:rFonts w:ascii="Arial" w:eastAsia="Times New Roman" w:hAnsi="Arial" w:cs="Arial"/>
          <w:spacing w:val="4"/>
          <w:sz w:val="24"/>
          <w:szCs w:val="24"/>
          <w:lang w:eastAsia="es-ES"/>
        </w:rPr>
        <w:t xml:space="preserve"> SI 99 y Liberty Seguros S.A.</w:t>
      </w:r>
      <w:r w:rsidR="00E92F2E" w:rsidRPr="00920E61">
        <w:rPr>
          <w:rFonts w:ascii="Arial" w:eastAsia="Times New Roman" w:hAnsi="Arial" w:cs="Arial"/>
          <w:spacing w:val="4"/>
          <w:sz w:val="24"/>
          <w:szCs w:val="24"/>
          <w:lang w:eastAsia="es-ES"/>
        </w:rPr>
        <w:t xml:space="preserve"> </w:t>
      </w:r>
      <w:r w:rsidR="2733244F" w:rsidRPr="00920E61">
        <w:rPr>
          <w:rFonts w:ascii="Arial" w:eastAsia="Times New Roman" w:hAnsi="Arial" w:cs="Arial"/>
          <w:spacing w:val="4"/>
          <w:sz w:val="24"/>
          <w:szCs w:val="24"/>
          <w:lang w:eastAsia="es-ES"/>
        </w:rPr>
        <w:t>allegaron</w:t>
      </w:r>
      <w:r w:rsidR="005D6C1F" w:rsidRPr="00920E61">
        <w:rPr>
          <w:rFonts w:ascii="Arial" w:eastAsia="Times New Roman" w:hAnsi="Arial" w:cs="Arial"/>
          <w:spacing w:val="4"/>
          <w:sz w:val="24"/>
          <w:szCs w:val="24"/>
          <w:lang w:eastAsia="es-ES"/>
        </w:rPr>
        <w:t xml:space="preserve"> al Despacho</w:t>
      </w:r>
      <w:r w:rsidR="2733244F" w:rsidRPr="00920E61">
        <w:rPr>
          <w:rFonts w:ascii="Arial" w:eastAsia="Times New Roman" w:hAnsi="Arial" w:cs="Arial"/>
          <w:spacing w:val="4"/>
          <w:sz w:val="24"/>
          <w:szCs w:val="24"/>
          <w:lang w:eastAsia="es-ES"/>
        </w:rPr>
        <w:t xml:space="preserve"> </w:t>
      </w:r>
      <w:r w:rsidR="00EE69D1" w:rsidRPr="00920E61">
        <w:rPr>
          <w:rFonts w:ascii="Arial" w:eastAsia="Times New Roman" w:hAnsi="Arial" w:cs="Arial"/>
          <w:spacing w:val="4"/>
          <w:sz w:val="24"/>
          <w:szCs w:val="24"/>
          <w:lang w:eastAsia="es-ES"/>
        </w:rPr>
        <w:t xml:space="preserve">sendos </w:t>
      </w:r>
      <w:r w:rsidR="000B3360" w:rsidRPr="00920E61">
        <w:rPr>
          <w:rFonts w:ascii="Arial" w:eastAsia="Times New Roman" w:hAnsi="Arial" w:cs="Arial"/>
          <w:spacing w:val="4"/>
          <w:sz w:val="24"/>
          <w:szCs w:val="24"/>
          <w:lang w:eastAsia="es-ES"/>
        </w:rPr>
        <w:t>escrito</w:t>
      </w:r>
      <w:r w:rsidR="00EE69D1" w:rsidRPr="00920E61">
        <w:rPr>
          <w:rFonts w:ascii="Arial" w:eastAsia="Times New Roman" w:hAnsi="Arial" w:cs="Arial"/>
          <w:spacing w:val="4"/>
          <w:sz w:val="24"/>
          <w:szCs w:val="24"/>
          <w:lang w:eastAsia="es-ES"/>
        </w:rPr>
        <w:t>s</w:t>
      </w:r>
      <w:r w:rsidR="000B3360" w:rsidRPr="00920E61">
        <w:rPr>
          <w:rFonts w:ascii="Arial" w:eastAsia="Times New Roman" w:hAnsi="Arial" w:cs="Arial"/>
          <w:spacing w:val="4"/>
          <w:sz w:val="24"/>
          <w:szCs w:val="24"/>
          <w:lang w:eastAsia="es-ES"/>
        </w:rPr>
        <w:t xml:space="preserve"> </w:t>
      </w:r>
      <w:r w:rsidR="00ED3BDA" w:rsidRPr="00920E61">
        <w:rPr>
          <w:rFonts w:ascii="Arial" w:eastAsia="Times New Roman" w:hAnsi="Arial" w:cs="Arial"/>
          <w:spacing w:val="4"/>
          <w:sz w:val="24"/>
          <w:szCs w:val="24"/>
          <w:lang w:eastAsia="es-ES"/>
        </w:rPr>
        <w:t>de alegaciones</w:t>
      </w:r>
      <w:r w:rsidR="000B3360" w:rsidRPr="00920E61">
        <w:rPr>
          <w:rFonts w:ascii="Arial" w:eastAsia="Times New Roman" w:hAnsi="Arial" w:cs="Arial"/>
          <w:spacing w:val="4"/>
          <w:sz w:val="24"/>
          <w:szCs w:val="24"/>
          <w:lang w:eastAsia="es-ES"/>
        </w:rPr>
        <w:t>, por lo que se procede a decidir de fondo, previas las siguientes</w:t>
      </w:r>
    </w:p>
    <w:p w14:paraId="6870F435" w14:textId="2913F0FF" w:rsidR="000B3360" w:rsidRPr="00920E61" w:rsidRDefault="000B3360" w:rsidP="00920E61">
      <w:pPr>
        <w:spacing w:after="0" w:line="276" w:lineRule="auto"/>
        <w:jc w:val="both"/>
        <w:rPr>
          <w:rFonts w:ascii="Arial" w:eastAsia="Times New Roman" w:hAnsi="Arial" w:cs="Arial"/>
          <w:spacing w:val="4"/>
          <w:sz w:val="24"/>
          <w:szCs w:val="24"/>
          <w:lang w:eastAsia="es-ES"/>
        </w:rPr>
      </w:pPr>
    </w:p>
    <w:p w14:paraId="5055880B" w14:textId="4440F2A7" w:rsidR="003C28F4" w:rsidRPr="00920E61" w:rsidRDefault="003C28F4" w:rsidP="00920E61">
      <w:pPr>
        <w:pStyle w:val="Prrafodelista"/>
        <w:numPr>
          <w:ilvl w:val="0"/>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CONSIDERACIONES</w:t>
      </w:r>
    </w:p>
    <w:p w14:paraId="7C50F252"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486D3C4F" w14:textId="30883ADB" w:rsidR="003C28F4" w:rsidRPr="00920E61" w:rsidRDefault="003C28F4" w:rsidP="00920E61">
      <w:pPr>
        <w:pStyle w:val="Prrafodelista"/>
        <w:numPr>
          <w:ilvl w:val="1"/>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Presupuestos Procesales</w:t>
      </w:r>
    </w:p>
    <w:p w14:paraId="21AF7ABE"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64048EE8"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1DEB49DA"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667CF56D" w14:textId="7546A3FE" w:rsidR="003C28F4" w:rsidRPr="00920E61" w:rsidRDefault="003C28F4" w:rsidP="00920E61">
      <w:pPr>
        <w:pStyle w:val="Prrafodelista"/>
        <w:numPr>
          <w:ilvl w:val="1"/>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Problemas jurídicos por resolver</w:t>
      </w:r>
    </w:p>
    <w:p w14:paraId="62E05081"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1FDC21DB" w14:textId="44A3BCEF" w:rsidR="00C376BF" w:rsidRPr="00920E61" w:rsidRDefault="00472321"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De conformidad con la apelación de la providencia en comento</w:t>
      </w:r>
      <w:r w:rsidR="0032166D" w:rsidRPr="00920E61">
        <w:rPr>
          <w:rFonts w:ascii="Arial" w:eastAsia="Times New Roman" w:hAnsi="Arial" w:cs="Arial"/>
          <w:spacing w:val="4"/>
          <w:sz w:val="24"/>
          <w:szCs w:val="24"/>
          <w:lang w:eastAsia="es-ES"/>
        </w:rPr>
        <w:t xml:space="preserve">, el problema jurídico que se plantea se concreta en </w:t>
      </w:r>
      <w:r w:rsidR="00C376BF" w:rsidRPr="00920E61">
        <w:rPr>
          <w:rFonts w:ascii="Arial" w:eastAsia="Times New Roman" w:hAnsi="Arial" w:cs="Arial"/>
          <w:spacing w:val="4"/>
          <w:sz w:val="24"/>
          <w:szCs w:val="24"/>
          <w:lang w:eastAsia="es-ES"/>
        </w:rPr>
        <w:t>establecer</w:t>
      </w:r>
      <w:r w:rsidR="0032166D" w:rsidRPr="00920E61">
        <w:rPr>
          <w:rFonts w:ascii="Arial" w:eastAsia="Times New Roman" w:hAnsi="Arial" w:cs="Arial"/>
          <w:spacing w:val="4"/>
          <w:sz w:val="24"/>
          <w:szCs w:val="24"/>
          <w:lang w:eastAsia="es-ES"/>
        </w:rPr>
        <w:t xml:space="preserve"> si </w:t>
      </w:r>
      <w:r w:rsidR="00A03BF4" w:rsidRPr="00920E61">
        <w:rPr>
          <w:rFonts w:ascii="Arial" w:eastAsia="Times New Roman" w:hAnsi="Arial" w:cs="Arial"/>
          <w:spacing w:val="4"/>
          <w:sz w:val="24"/>
          <w:szCs w:val="24"/>
          <w:lang w:eastAsia="es-ES"/>
        </w:rPr>
        <w:t xml:space="preserve">adelantado el proceso en contra de </w:t>
      </w:r>
      <w:r w:rsidR="0032166D" w:rsidRPr="00920E61">
        <w:rPr>
          <w:rFonts w:ascii="Arial" w:eastAsia="Times New Roman" w:hAnsi="Arial" w:cs="Arial"/>
          <w:spacing w:val="4"/>
          <w:sz w:val="24"/>
          <w:szCs w:val="24"/>
          <w:lang w:eastAsia="es-ES"/>
        </w:rPr>
        <w:t>Megabús S.A.</w:t>
      </w:r>
      <w:r w:rsidR="00A03BF4" w:rsidRPr="00920E61">
        <w:rPr>
          <w:rFonts w:ascii="Arial" w:eastAsia="Times New Roman" w:hAnsi="Arial" w:cs="Arial"/>
          <w:spacing w:val="4"/>
          <w:sz w:val="24"/>
          <w:szCs w:val="24"/>
          <w:lang w:eastAsia="es-ES"/>
        </w:rPr>
        <w:t xml:space="preserve"> como </w:t>
      </w:r>
      <w:r w:rsidR="132C870F" w:rsidRPr="00920E61">
        <w:rPr>
          <w:rFonts w:ascii="Arial" w:eastAsia="Times New Roman" w:hAnsi="Arial" w:cs="Arial"/>
          <w:spacing w:val="4"/>
          <w:sz w:val="24"/>
          <w:szCs w:val="24"/>
          <w:lang w:eastAsia="es-ES"/>
        </w:rPr>
        <w:t>presunto</w:t>
      </w:r>
      <w:r w:rsidR="00A03BF4" w:rsidRPr="00920E61">
        <w:rPr>
          <w:rFonts w:ascii="Arial" w:eastAsia="Times New Roman" w:hAnsi="Arial" w:cs="Arial"/>
          <w:spacing w:val="4"/>
          <w:sz w:val="24"/>
          <w:szCs w:val="24"/>
          <w:lang w:eastAsia="es-ES"/>
        </w:rPr>
        <w:t xml:space="preserve"> empleador, es posible terminar condenándolo como</w:t>
      </w:r>
      <w:r w:rsidR="0032166D" w:rsidRPr="00920E61">
        <w:rPr>
          <w:rFonts w:ascii="Arial" w:eastAsia="Times New Roman" w:hAnsi="Arial" w:cs="Arial"/>
          <w:spacing w:val="4"/>
          <w:sz w:val="24"/>
          <w:szCs w:val="24"/>
          <w:lang w:eastAsia="es-ES"/>
        </w:rPr>
        <w:t xml:space="preserve"> solidariamente responsable de las obligaciones laborales </w:t>
      </w:r>
      <w:r w:rsidR="00C376BF" w:rsidRPr="00920E61">
        <w:rPr>
          <w:rFonts w:ascii="Arial" w:eastAsia="Times New Roman" w:hAnsi="Arial" w:cs="Arial"/>
          <w:spacing w:val="4"/>
          <w:sz w:val="24"/>
          <w:szCs w:val="24"/>
          <w:lang w:eastAsia="es-ES"/>
        </w:rPr>
        <w:t xml:space="preserve">a cargo de </w:t>
      </w:r>
      <w:r w:rsidR="00C554AB" w:rsidRPr="00920E61">
        <w:rPr>
          <w:rFonts w:ascii="Arial" w:eastAsia="Times New Roman" w:hAnsi="Arial" w:cs="Arial"/>
          <w:spacing w:val="4"/>
          <w:sz w:val="24"/>
          <w:szCs w:val="24"/>
          <w:lang w:eastAsia="es-ES"/>
        </w:rPr>
        <w:t xml:space="preserve">un tercero -verdadero empleador- que no fue convocado al proceso </w:t>
      </w:r>
      <w:r w:rsidR="00C376BF" w:rsidRPr="00920E61">
        <w:rPr>
          <w:rFonts w:ascii="Arial" w:eastAsia="Times New Roman" w:hAnsi="Arial" w:cs="Arial"/>
          <w:spacing w:val="4"/>
          <w:sz w:val="24"/>
          <w:szCs w:val="24"/>
          <w:lang w:eastAsia="es-ES"/>
        </w:rPr>
        <w:t xml:space="preserve">y en tal caso, determinar si las llamadas en garantía están en la obligación de responder por las mismas frente a Megabús S.A. </w:t>
      </w:r>
    </w:p>
    <w:p w14:paraId="2CE64E04"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67C0FC10" w14:textId="34AF1B53" w:rsidR="003C28F4" w:rsidRPr="00920E61" w:rsidRDefault="003C28F4" w:rsidP="00920E61">
      <w:pPr>
        <w:spacing w:after="0" w:line="276" w:lineRule="auto"/>
        <w:jc w:val="both"/>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t>5.3</w:t>
      </w:r>
      <w:r w:rsidR="003A45B0" w:rsidRPr="00920E61">
        <w:rPr>
          <w:rFonts w:ascii="Arial" w:eastAsia="Times New Roman" w:hAnsi="Arial" w:cs="Arial"/>
          <w:b/>
          <w:bCs/>
          <w:spacing w:val="4"/>
          <w:sz w:val="24"/>
          <w:szCs w:val="24"/>
          <w:lang w:eastAsia="es-ES"/>
        </w:rPr>
        <w:t xml:space="preserve">. </w:t>
      </w:r>
      <w:r w:rsidRPr="00920E61">
        <w:rPr>
          <w:rFonts w:ascii="Arial" w:eastAsia="Times New Roman" w:hAnsi="Arial" w:cs="Arial"/>
          <w:b/>
          <w:bCs/>
          <w:spacing w:val="4"/>
          <w:sz w:val="24"/>
          <w:szCs w:val="24"/>
          <w:lang w:eastAsia="es-ES"/>
        </w:rPr>
        <w:t xml:space="preserve"> Desenvolvimiento de la problemática</w:t>
      </w:r>
    </w:p>
    <w:p w14:paraId="7192E8A5" w14:textId="54CACA1B" w:rsidR="003C28F4" w:rsidRPr="00920E61" w:rsidRDefault="003C28F4" w:rsidP="00920E61">
      <w:pPr>
        <w:spacing w:after="0" w:line="276" w:lineRule="auto"/>
        <w:jc w:val="both"/>
        <w:rPr>
          <w:rFonts w:ascii="Arial" w:eastAsia="Times New Roman" w:hAnsi="Arial" w:cs="Arial"/>
          <w:b/>
          <w:bCs/>
          <w:spacing w:val="4"/>
          <w:sz w:val="24"/>
          <w:szCs w:val="24"/>
          <w:lang w:eastAsia="es-ES"/>
        </w:rPr>
      </w:pPr>
    </w:p>
    <w:p w14:paraId="713D0D03" w14:textId="77777777" w:rsidR="00A80C42" w:rsidRPr="00920E61" w:rsidRDefault="00A80C42" w:rsidP="00920E61">
      <w:pPr>
        <w:spacing w:after="0" w:line="276" w:lineRule="auto"/>
        <w:jc w:val="both"/>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lastRenderedPageBreak/>
        <w:t>5.3.1.</w:t>
      </w:r>
      <w:r w:rsidRPr="00920E61">
        <w:rPr>
          <w:rFonts w:ascii="Arial" w:eastAsia="Times New Roman" w:hAnsi="Arial" w:cs="Arial"/>
          <w:b/>
          <w:bCs/>
          <w:spacing w:val="4"/>
          <w:sz w:val="24"/>
          <w:szCs w:val="24"/>
          <w:lang w:val="es-ES_tradnl" w:eastAsia="es-ES"/>
        </w:rPr>
        <w:tab/>
        <w:t xml:space="preserve"> </w:t>
      </w:r>
      <w:r w:rsidRPr="00920E61">
        <w:rPr>
          <w:rFonts w:ascii="Arial" w:eastAsia="Times New Roman" w:hAnsi="Arial" w:cs="Arial"/>
          <w:b/>
          <w:bCs/>
          <w:spacing w:val="4"/>
          <w:sz w:val="24"/>
          <w:szCs w:val="24"/>
          <w:lang w:eastAsia="es-ES"/>
        </w:rPr>
        <w:t>Del fenómeno de la solidaridad en materia laboral</w:t>
      </w:r>
    </w:p>
    <w:p w14:paraId="4E2911C5"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189B8FB4"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El artículo 34 del C.S.T es del siguiente tenor:</w:t>
      </w:r>
    </w:p>
    <w:p w14:paraId="22E4BDC4"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3C50C5B8" w14:textId="321D992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bookmarkStart w:id="0" w:name="34"/>
      <w:r w:rsidRPr="00920E61">
        <w:rPr>
          <w:rFonts w:ascii="Arial" w:eastAsia="Times New Roman" w:hAnsi="Arial" w:cs="Arial"/>
          <w:i/>
          <w:iCs/>
          <w:spacing w:val="4"/>
          <w:szCs w:val="24"/>
          <w:lang w:eastAsia="es-ES"/>
        </w:rPr>
        <w:t>“ARTICULO 34. CONTRATISTAS INDEPENDIENTES. &lt;Artículo modificado por el artículo 3o. del Decreto 2351 de 1965. El nuevo texto es el siguiente:&gt;</w:t>
      </w:r>
      <w:bookmarkEnd w:id="0"/>
    </w:p>
    <w:p w14:paraId="01BE028F"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p>
    <w:p w14:paraId="7174CBD6"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1o) Son contratistas independientes y, por tanto, verdaderos {empleadores}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920E61">
        <w:rPr>
          <w:rFonts w:ascii="Arial" w:eastAsia="Times New Roman" w:hAnsi="Arial" w:cs="Arial"/>
          <w:i/>
          <w:iCs/>
          <w:spacing w:val="4"/>
          <w:szCs w:val="24"/>
          <w:u w:val="single"/>
          <w:lang w:eastAsia="es-ES"/>
        </w:rPr>
        <w:t>a menos que se trate de labores extrañas a las actividades normales de su empresa o negocio</w:t>
      </w:r>
      <w:r w:rsidRPr="00920E61">
        <w:rPr>
          <w:rFonts w:ascii="Arial" w:eastAsia="Times New Roman" w:hAnsi="Arial" w:cs="Arial"/>
          <w:i/>
          <w:iCs/>
          <w:spacing w:val="4"/>
          <w:szCs w:val="24"/>
          <w:lang w:eastAsia="es-ES"/>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28BCD12C"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p>
    <w:p w14:paraId="6EB15C46"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2o)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p>
    <w:p w14:paraId="252DDAB9"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6B2CB742"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Conforme al texto legal transcrito, en aquellos eventos en que el contratante beneficiario o dueño de la obra, adelante ordinariamente funciones iguales a las realizadas por el trabajador, vinculado por medio de un contratista independiente, será responsable solidario de las acreencias laborales e indemnizaciones que éste no cancele.</w:t>
      </w:r>
    </w:p>
    <w:p w14:paraId="2D7F46D4"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06CD0391"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Por el contrario, si las labores ejecutadas por el contratista, a pesar de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020E8F45"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039B0963"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En palabras de órgano de cierre de esta especialidad, la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920E61">
        <w:rPr>
          <w:rFonts w:ascii="Arial" w:eastAsia="Times New Roman" w:hAnsi="Arial" w:cs="Arial"/>
          <w:i/>
          <w:iCs/>
          <w:spacing w:val="4"/>
          <w:szCs w:val="24"/>
          <w:lang w:eastAsia="es-ES"/>
        </w:rPr>
        <w:t>sino que se requiere que la labor constituya una función normalmente desarrollada por él, directamente vinculada con la ordinaria explotación de su objeto económico</w:t>
      </w:r>
      <w:r w:rsidRPr="00920E61">
        <w:rPr>
          <w:rFonts w:ascii="Arial" w:eastAsia="Times New Roman" w:hAnsi="Arial" w:cs="Arial"/>
          <w:spacing w:val="4"/>
          <w:sz w:val="24"/>
          <w:szCs w:val="24"/>
          <w:lang w:eastAsia="es-ES"/>
        </w:rPr>
        <w:t>”. Así lo explicó la Sala Laboral de la Corte Suprema de Justicia en la sentencia del 10 de octubre de 1997, radicado 9881, reiterada en sentencia No. 49730 de 2016.</w:t>
      </w:r>
    </w:p>
    <w:p w14:paraId="6DC3BABC"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08DFAFBC"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En síntesis, quien se presente a reclamar en juicio obligaciones a cargo del beneficiario de una obra, emanadas de un contrato de trabajo celebrado con un contratista independiente, debe probar el contrato de trabajo con este; el de obra entre el beneficiario del trabajo y el contratista independiente y la relación de causalidad entre los dos contratos en la forma ya mencionada.</w:t>
      </w:r>
    </w:p>
    <w:p w14:paraId="086563CA" w14:textId="77777777" w:rsidR="00A80C42" w:rsidRPr="00920E61" w:rsidDel="00446D95" w:rsidRDefault="00A80C42" w:rsidP="00920E61">
      <w:pPr>
        <w:spacing w:after="0" w:line="276" w:lineRule="auto"/>
        <w:jc w:val="both"/>
        <w:rPr>
          <w:rFonts w:ascii="Arial" w:eastAsia="Times New Roman" w:hAnsi="Arial" w:cs="Arial"/>
          <w:spacing w:val="4"/>
          <w:sz w:val="24"/>
          <w:szCs w:val="24"/>
          <w:lang w:eastAsia="es-ES"/>
        </w:rPr>
      </w:pPr>
    </w:p>
    <w:p w14:paraId="34B20178" w14:textId="77777777" w:rsidR="00A80C42" w:rsidRPr="00920E61" w:rsidRDefault="00A80C42" w:rsidP="00920E61">
      <w:pPr>
        <w:pStyle w:val="Textonotapie"/>
        <w:spacing w:line="276" w:lineRule="auto"/>
        <w:jc w:val="both"/>
        <w:rPr>
          <w:rFonts w:ascii="Arial" w:hAnsi="Arial" w:cs="Arial"/>
          <w:spacing w:val="4"/>
          <w:sz w:val="24"/>
          <w:szCs w:val="24"/>
        </w:rPr>
      </w:pPr>
      <w:r w:rsidRPr="00920E61">
        <w:rPr>
          <w:rFonts w:ascii="Arial" w:hAnsi="Arial" w:cs="Arial"/>
          <w:spacing w:val="4"/>
          <w:sz w:val="24"/>
          <w:szCs w:val="24"/>
        </w:rPr>
        <w:t xml:space="preserve">Ha sentenciado, de antaño la Sala Laboral de la Corte Suprema de Justicia, que para reclamar la responsabilidad solidaria del beneficiario de una obra, en un proceso en el que no se encuentra integrado al verdadero empleador, se torna en requisito inexorable, la previa declaración de la responsabilidad de quien fungió como verdadero empleador. </w:t>
      </w:r>
    </w:p>
    <w:p w14:paraId="2BEF1E34" w14:textId="77777777" w:rsidR="00A80C42" w:rsidRPr="00920E61" w:rsidRDefault="00A80C42" w:rsidP="00920E61">
      <w:pPr>
        <w:pStyle w:val="Textonotapie"/>
        <w:spacing w:line="276" w:lineRule="auto"/>
        <w:jc w:val="both"/>
        <w:rPr>
          <w:rFonts w:ascii="Arial" w:hAnsi="Arial" w:cs="Arial"/>
          <w:spacing w:val="4"/>
          <w:sz w:val="24"/>
          <w:szCs w:val="24"/>
        </w:rPr>
      </w:pPr>
    </w:p>
    <w:p w14:paraId="0F6680EB"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Es así que, desde sentencia proferida el 10 de agosto de 1994 Radicación 6494, el órgano de cierra de esta jurisdicción analizó a fondo el asunto considerando que pueden presentarse tres situaciones procesales diferentes, correspondiendo al caso de marras la siguiente: </w:t>
      </w:r>
    </w:p>
    <w:p w14:paraId="6A6C6A8B" w14:textId="77777777" w:rsidR="00A80C42" w:rsidRPr="00920E61" w:rsidRDefault="00A80C42" w:rsidP="00920E61">
      <w:pPr>
        <w:spacing w:after="0" w:line="276" w:lineRule="auto"/>
        <w:jc w:val="both"/>
        <w:rPr>
          <w:rFonts w:ascii="Arial" w:eastAsia="Times New Roman" w:hAnsi="Arial" w:cs="Arial"/>
          <w:spacing w:val="4"/>
          <w:sz w:val="24"/>
          <w:szCs w:val="24"/>
          <w:lang w:eastAsia="es-ES"/>
        </w:rPr>
      </w:pPr>
    </w:p>
    <w:p w14:paraId="5C405905"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14:paraId="2BA3FEB1"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p>
    <w:p w14:paraId="4D6E9907"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14:paraId="26F17B62" w14:textId="77777777" w:rsidR="00A80C42" w:rsidRPr="00920E61" w:rsidRDefault="00A80C42" w:rsidP="00920E61">
      <w:pPr>
        <w:pStyle w:val="Textonotapie"/>
        <w:spacing w:line="276" w:lineRule="auto"/>
        <w:jc w:val="both"/>
        <w:rPr>
          <w:rFonts w:ascii="Arial" w:hAnsi="Arial" w:cs="Arial"/>
          <w:spacing w:val="4"/>
          <w:sz w:val="24"/>
          <w:szCs w:val="24"/>
        </w:rPr>
      </w:pPr>
    </w:p>
    <w:p w14:paraId="19173047" w14:textId="6391F017" w:rsidR="00A80C42" w:rsidRPr="00920E61" w:rsidRDefault="00A80C42"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Lo dicho por la Sala Laboral de la Corte, desde el año 1994 se mantiene en el tiempo, pues se ha </w:t>
      </w:r>
      <w:r w:rsidR="00A95812" w:rsidRPr="00920E61">
        <w:rPr>
          <w:rFonts w:ascii="Arial" w:eastAsia="Times New Roman" w:hAnsi="Arial" w:cs="Arial"/>
          <w:spacing w:val="4"/>
          <w:sz w:val="24"/>
          <w:szCs w:val="24"/>
          <w:lang w:eastAsia="es-ES"/>
        </w:rPr>
        <w:t>repetido</w:t>
      </w:r>
      <w:r w:rsidRPr="00920E61">
        <w:rPr>
          <w:rFonts w:ascii="Arial" w:eastAsia="Times New Roman" w:hAnsi="Arial" w:cs="Arial"/>
          <w:spacing w:val="4"/>
          <w:sz w:val="24"/>
          <w:szCs w:val="24"/>
          <w:lang w:eastAsia="es-ES"/>
        </w:rPr>
        <w:t xml:space="preserve"> entre otras en sentencias SL del 28 de abril de 2009, con radicación 29522, reiterada en la sentencia CSL 12234-2014 del 10 de septiembre de 2014, esta última en la que se dijo que:</w:t>
      </w:r>
    </w:p>
    <w:p w14:paraId="29A3C6D2" w14:textId="77777777" w:rsidR="00A80C42" w:rsidRPr="00920E61" w:rsidRDefault="00A80C42" w:rsidP="00920E61">
      <w:pPr>
        <w:pStyle w:val="Textonotapie"/>
        <w:spacing w:line="276" w:lineRule="auto"/>
        <w:jc w:val="both"/>
        <w:rPr>
          <w:rFonts w:ascii="Arial" w:hAnsi="Arial" w:cs="Arial"/>
          <w:spacing w:val="4"/>
          <w:sz w:val="24"/>
          <w:szCs w:val="24"/>
        </w:rPr>
      </w:pPr>
      <w:r w:rsidRPr="00920E61">
        <w:rPr>
          <w:rFonts w:ascii="Arial" w:hAnsi="Arial" w:cs="Arial"/>
          <w:spacing w:val="4"/>
          <w:sz w:val="24"/>
          <w:szCs w:val="24"/>
        </w:rPr>
        <w:tab/>
      </w:r>
    </w:p>
    <w:p w14:paraId="0B0F3485" w14:textId="77777777" w:rsidR="00A80C42" w:rsidRPr="00920E61" w:rsidRDefault="00A80C42" w:rsidP="00920E61">
      <w:pPr>
        <w:spacing w:after="0" w:line="240" w:lineRule="auto"/>
        <w:ind w:left="426" w:right="420"/>
        <w:jc w:val="both"/>
        <w:rPr>
          <w:rFonts w:ascii="Arial" w:eastAsia="Times New Roman" w:hAnsi="Arial" w:cs="Arial"/>
          <w:i/>
          <w:iCs/>
          <w:spacing w:val="4"/>
          <w:szCs w:val="24"/>
          <w:lang w:eastAsia="es-ES"/>
        </w:rPr>
      </w:pPr>
      <w:r w:rsidRPr="00920E61">
        <w:rPr>
          <w:rFonts w:ascii="Arial" w:eastAsia="Times New Roman" w:hAnsi="Arial" w:cs="Arial"/>
          <w:i/>
          <w:iCs/>
          <w:spacing w:val="4"/>
          <w:szCs w:val="24"/>
          <w:lang w:eastAsia="es-ES"/>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14:paraId="02B83E5C" w14:textId="77777777" w:rsidR="00A80C42" w:rsidRPr="00920E61" w:rsidRDefault="00A80C42" w:rsidP="00920E61">
      <w:pPr>
        <w:spacing w:after="0" w:line="276" w:lineRule="auto"/>
        <w:jc w:val="both"/>
        <w:rPr>
          <w:rFonts w:ascii="Arial" w:eastAsia="Times New Roman" w:hAnsi="Arial" w:cs="Arial"/>
          <w:b/>
          <w:bCs/>
          <w:spacing w:val="4"/>
          <w:sz w:val="24"/>
          <w:szCs w:val="24"/>
          <w:lang w:eastAsia="es-ES"/>
        </w:rPr>
      </w:pPr>
    </w:p>
    <w:p w14:paraId="63808713" w14:textId="5DAB6F1B" w:rsidR="00A80C42" w:rsidRPr="00920E61" w:rsidRDefault="00A80C42" w:rsidP="00920E61">
      <w:pPr>
        <w:spacing w:after="0" w:line="276" w:lineRule="auto"/>
        <w:jc w:val="both"/>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t xml:space="preserve">5.3.2. Caso concreto </w:t>
      </w:r>
    </w:p>
    <w:p w14:paraId="73D28A72" w14:textId="77777777" w:rsidR="00A80C42" w:rsidRPr="00920E61" w:rsidRDefault="00A80C42" w:rsidP="00920E61">
      <w:pPr>
        <w:spacing w:after="0" w:line="276" w:lineRule="auto"/>
        <w:jc w:val="both"/>
        <w:rPr>
          <w:rFonts w:ascii="Arial" w:eastAsia="Times New Roman" w:hAnsi="Arial" w:cs="Arial"/>
          <w:b/>
          <w:bCs/>
          <w:spacing w:val="4"/>
          <w:sz w:val="24"/>
          <w:szCs w:val="24"/>
          <w:lang w:eastAsia="es-ES"/>
        </w:rPr>
      </w:pPr>
    </w:p>
    <w:p w14:paraId="3D80B28B" w14:textId="6E9A6A6B" w:rsidR="00BF65AE" w:rsidRPr="00920E61" w:rsidRDefault="0021241E"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Con el propósito de brindar claridad a la decisión que adoptará la instancia, del recuento efectuado es pertinente </w:t>
      </w:r>
      <w:r w:rsidR="00786F91" w:rsidRPr="00920E61">
        <w:rPr>
          <w:rFonts w:ascii="Arial" w:eastAsia="Times New Roman" w:hAnsi="Arial" w:cs="Arial"/>
          <w:spacing w:val="4"/>
          <w:sz w:val="24"/>
          <w:szCs w:val="24"/>
          <w:lang w:eastAsia="es-ES"/>
        </w:rPr>
        <w:t>hacer notar que las pretensiones incoadas en el escrito inicial se aprecian confusas</w:t>
      </w:r>
      <w:r w:rsidR="0033047D" w:rsidRPr="00920E61">
        <w:rPr>
          <w:rFonts w:ascii="Arial" w:eastAsia="Times New Roman" w:hAnsi="Arial" w:cs="Arial"/>
          <w:spacing w:val="4"/>
          <w:sz w:val="24"/>
          <w:szCs w:val="24"/>
          <w:lang w:eastAsia="es-ES"/>
        </w:rPr>
        <w:t>,</w:t>
      </w:r>
      <w:r w:rsidR="00786F91" w:rsidRPr="00920E61">
        <w:rPr>
          <w:rFonts w:ascii="Arial" w:eastAsia="Times New Roman" w:hAnsi="Arial" w:cs="Arial"/>
          <w:spacing w:val="4"/>
          <w:sz w:val="24"/>
          <w:szCs w:val="24"/>
          <w:lang w:eastAsia="es-ES"/>
        </w:rPr>
        <w:t xml:space="preserve"> en la medida que</w:t>
      </w:r>
      <w:r w:rsidR="0023333E" w:rsidRPr="00920E61">
        <w:rPr>
          <w:rFonts w:ascii="Arial" w:eastAsia="Times New Roman" w:hAnsi="Arial" w:cs="Arial"/>
          <w:spacing w:val="4"/>
          <w:sz w:val="24"/>
          <w:szCs w:val="24"/>
          <w:lang w:eastAsia="es-ES"/>
        </w:rPr>
        <w:t>, de una parte, se solicita la declaración de</w:t>
      </w:r>
      <w:r w:rsidR="001D2DB5" w:rsidRPr="00920E61">
        <w:rPr>
          <w:rFonts w:ascii="Arial" w:eastAsia="Times New Roman" w:hAnsi="Arial" w:cs="Arial"/>
          <w:spacing w:val="4"/>
          <w:sz w:val="24"/>
          <w:szCs w:val="24"/>
          <w:lang w:eastAsia="es-ES"/>
        </w:rPr>
        <w:t xml:space="preserve"> </w:t>
      </w:r>
      <w:r w:rsidR="007931EB" w:rsidRPr="00920E61">
        <w:rPr>
          <w:rFonts w:ascii="Arial" w:eastAsia="Times New Roman" w:hAnsi="Arial" w:cs="Arial"/>
          <w:spacing w:val="4"/>
          <w:sz w:val="24"/>
          <w:szCs w:val="24"/>
          <w:lang w:eastAsia="es-ES"/>
        </w:rPr>
        <w:t xml:space="preserve">la existencia de un contrato de trabajo en el que Megabús S.A. </w:t>
      </w:r>
      <w:r w:rsidR="003D4F2C" w:rsidRPr="00920E61">
        <w:rPr>
          <w:rFonts w:ascii="Arial" w:eastAsia="Times New Roman" w:hAnsi="Arial" w:cs="Arial"/>
          <w:spacing w:val="4"/>
          <w:sz w:val="24"/>
          <w:szCs w:val="24"/>
          <w:lang w:eastAsia="es-ES"/>
        </w:rPr>
        <w:t>fue el empleador</w:t>
      </w:r>
      <w:r w:rsidR="007931EB" w:rsidRPr="00920E61">
        <w:rPr>
          <w:rFonts w:ascii="Arial" w:eastAsia="Times New Roman" w:hAnsi="Arial" w:cs="Arial"/>
          <w:spacing w:val="4"/>
          <w:sz w:val="24"/>
          <w:szCs w:val="24"/>
          <w:lang w:eastAsia="es-ES"/>
        </w:rPr>
        <w:t xml:space="preserve"> y</w:t>
      </w:r>
      <w:r w:rsidR="0023333E" w:rsidRPr="00920E61">
        <w:rPr>
          <w:rFonts w:ascii="Arial" w:eastAsia="Times New Roman" w:hAnsi="Arial" w:cs="Arial"/>
          <w:spacing w:val="4"/>
          <w:sz w:val="24"/>
          <w:szCs w:val="24"/>
          <w:lang w:eastAsia="es-ES"/>
        </w:rPr>
        <w:t xml:space="preserve">, por la otra, </w:t>
      </w:r>
      <w:r w:rsidR="00BF65AE" w:rsidRPr="00920E61">
        <w:rPr>
          <w:rFonts w:ascii="Arial" w:eastAsia="Times New Roman" w:hAnsi="Arial" w:cs="Arial"/>
          <w:spacing w:val="4"/>
          <w:sz w:val="24"/>
          <w:szCs w:val="24"/>
          <w:lang w:eastAsia="es-ES"/>
        </w:rPr>
        <w:t xml:space="preserve">sin que en principio parezca tener sentido y sin indicar con quién o en virtud de qué, se depreca que se declare que esta misma sociedad (Megabús S.A.) es solidariamente responsable de </w:t>
      </w:r>
      <w:r w:rsidR="00BF65AE" w:rsidRPr="00920E61">
        <w:rPr>
          <w:rFonts w:ascii="Arial" w:eastAsia="Times New Roman" w:hAnsi="Arial" w:cs="Arial"/>
          <w:i/>
          <w:iCs/>
          <w:spacing w:val="4"/>
          <w:sz w:val="24"/>
          <w:szCs w:val="24"/>
          <w:lang w:eastAsia="es-ES"/>
        </w:rPr>
        <w:t xml:space="preserve"> «</w:t>
      </w:r>
      <w:r w:rsidR="00BF65AE" w:rsidRPr="00920E61">
        <w:rPr>
          <w:rFonts w:ascii="Arial" w:eastAsia="Times New Roman" w:hAnsi="Arial" w:cs="Arial"/>
          <w:i/>
          <w:iCs/>
          <w:spacing w:val="4"/>
          <w:szCs w:val="24"/>
          <w:lang w:eastAsia="es-ES"/>
        </w:rPr>
        <w:t>los perjuicios causados al demandante al no cancelar en forma oportuna la liquidación del contrato de trabajo y las demás acreencias laborales</w:t>
      </w:r>
      <w:r w:rsidR="00BF65AE" w:rsidRPr="00920E61">
        <w:rPr>
          <w:rFonts w:ascii="Arial" w:eastAsia="Times New Roman" w:hAnsi="Arial" w:cs="Arial"/>
          <w:i/>
          <w:iCs/>
          <w:spacing w:val="4"/>
          <w:sz w:val="24"/>
          <w:szCs w:val="24"/>
          <w:lang w:eastAsia="es-ES"/>
        </w:rPr>
        <w:t xml:space="preserve">». </w:t>
      </w:r>
      <w:r w:rsidR="00BF65AE" w:rsidRPr="00920E61">
        <w:rPr>
          <w:rFonts w:ascii="Arial" w:eastAsia="Times New Roman" w:hAnsi="Arial" w:cs="Arial"/>
          <w:spacing w:val="4"/>
          <w:sz w:val="24"/>
          <w:szCs w:val="24"/>
          <w:lang w:eastAsia="es-ES"/>
        </w:rPr>
        <w:t xml:space="preserve"> </w:t>
      </w:r>
    </w:p>
    <w:p w14:paraId="118B8DD3" w14:textId="77777777" w:rsidR="00BF65AE" w:rsidRPr="00920E61" w:rsidRDefault="00BF65AE" w:rsidP="00920E61">
      <w:pPr>
        <w:spacing w:after="0" w:line="276" w:lineRule="auto"/>
        <w:jc w:val="both"/>
        <w:rPr>
          <w:rFonts w:ascii="Arial" w:eastAsia="Times New Roman" w:hAnsi="Arial" w:cs="Arial"/>
          <w:spacing w:val="4"/>
          <w:sz w:val="24"/>
          <w:szCs w:val="24"/>
          <w:lang w:eastAsia="es-ES"/>
        </w:rPr>
      </w:pPr>
    </w:p>
    <w:p w14:paraId="7F9EBA36" w14:textId="3459F8A2" w:rsidR="00A70E8E" w:rsidRPr="00920E61" w:rsidRDefault="00A70E8E"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En este escenario, dado que la apelación formulada por la activa precisamente guarda relación con la segunda de las anteriores pretensiones</w:t>
      </w:r>
      <w:r w:rsidR="0050763F"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 xml:space="preserve">(la solidaridad de Megabús S.A.), </w:t>
      </w:r>
      <w:r w:rsidR="0050763F" w:rsidRPr="00920E61">
        <w:rPr>
          <w:rFonts w:ascii="Arial" w:eastAsia="Times New Roman" w:hAnsi="Arial" w:cs="Arial"/>
          <w:spacing w:val="4"/>
          <w:sz w:val="24"/>
          <w:szCs w:val="24"/>
          <w:lang w:eastAsia="es-ES"/>
        </w:rPr>
        <w:t xml:space="preserve">en cumplimiento del deber de interpretar la demanda que impone </w:t>
      </w:r>
      <w:r w:rsidR="00052D38" w:rsidRPr="00920E61">
        <w:rPr>
          <w:rFonts w:ascii="Arial" w:eastAsia="Times New Roman" w:hAnsi="Arial" w:cs="Arial"/>
          <w:spacing w:val="4"/>
          <w:sz w:val="24"/>
          <w:szCs w:val="24"/>
          <w:lang w:eastAsia="es-ES"/>
        </w:rPr>
        <w:t xml:space="preserve">a los jueces </w:t>
      </w:r>
      <w:r w:rsidR="0050763F" w:rsidRPr="00920E61">
        <w:rPr>
          <w:rFonts w:ascii="Arial" w:eastAsia="Times New Roman" w:hAnsi="Arial" w:cs="Arial"/>
          <w:spacing w:val="4"/>
          <w:sz w:val="24"/>
          <w:szCs w:val="24"/>
          <w:lang w:eastAsia="es-ES"/>
        </w:rPr>
        <w:t xml:space="preserve">el artículo 55 de la Ley 270 de 1996, concierne a esta colegiatura </w:t>
      </w:r>
      <w:r w:rsidR="001123D0" w:rsidRPr="00920E61">
        <w:rPr>
          <w:rFonts w:ascii="Arial" w:eastAsia="Times New Roman" w:hAnsi="Arial" w:cs="Arial"/>
          <w:spacing w:val="4"/>
          <w:sz w:val="24"/>
          <w:szCs w:val="24"/>
          <w:lang w:eastAsia="es-ES"/>
        </w:rPr>
        <w:t>desarrollar tal cometido</w:t>
      </w:r>
      <w:r w:rsidR="0050763F" w:rsidRPr="00920E61">
        <w:rPr>
          <w:rFonts w:ascii="Arial" w:eastAsia="Times New Roman" w:hAnsi="Arial" w:cs="Arial"/>
          <w:spacing w:val="4"/>
          <w:sz w:val="24"/>
          <w:szCs w:val="24"/>
          <w:lang w:eastAsia="es-ES"/>
        </w:rPr>
        <w:t xml:space="preserve"> teniendo en cuenta que si bien las pretensiones delimitan los términos exactos del litigio a resolver, están conformadas por razones de hecho y de derecho</w:t>
      </w:r>
      <w:r w:rsidR="00052D38" w:rsidRPr="00920E61">
        <w:rPr>
          <w:rFonts w:ascii="Arial" w:eastAsia="Times New Roman" w:hAnsi="Arial" w:cs="Arial"/>
          <w:spacing w:val="4"/>
          <w:sz w:val="24"/>
          <w:szCs w:val="24"/>
          <w:lang w:eastAsia="es-ES"/>
        </w:rPr>
        <w:t xml:space="preserve"> que le dan contenido y orientan su sentido</w:t>
      </w:r>
      <w:r w:rsidR="0050763F" w:rsidRPr="00920E61">
        <w:rPr>
          <w:rFonts w:ascii="Arial" w:eastAsia="Times New Roman" w:hAnsi="Arial" w:cs="Arial"/>
          <w:spacing w:val="4"/>
          <w:sz w:val="24"/>
          <w:szCs w:val="24"/>
          <w:lang w:eastAsia="es-ES"/>
        </w:rPr>
        <w:t xml:space="preserve">, tal y como lo ha explicado la Sala de Casación Laboral de la Corte Suprema de Justicia, entre otras, en la sentencia CSJ SL del 19 de febrero de 1999, con radicación 5099. </w:t>
      </w:r>
    </w:p>
    <w:p w14:paraId="3E3FB772" w14:textId="77777777" w:rsidR="00A70E8E" w:rsidRPr="00920E61" w:rsidRDefault="00A70E8E" w:rsidP="00920E61">
      <w:pPr>
        <w:spacing w:after="0" w:line="276" w:lineRule="auto"/>
        <w:jc w:val="both"/>
        <w:rPr>
          <w:rFonts w:ascii="Arial" w:eastAsia="Times New Roman" w:hAnsi="Arial" w:cs="Arial"/>
          <w:spacing w:val="4"/>
          <w:sz w:val="24"/>
          <w:szCs w:val="24"/>
          <w:lang w:eastAsia="es-ES"/>
        </w:rPr>
      </w:pPr>
    </w:p>
    <w:p w14:paraId="3B142E2F" w14:textId="5634B9D9" w:rsidR="00C422D4" w:rsidRPr="00920E61" w:rsidRDefault="001123D0"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Con base en tal claridad,</w:t>
      </w:r>
      <w:r w:rsidR="00F75097" w:rsidRPr="00920E61">
        <w:rPr>
          <w:rFonts w:ascii="Arial" w:eastAsia="Times New Roman" w:hAnsi="Arial" w:cs="Arial"/>
          <w:spacing w:val="4"/>
          <w:sz w:val="24"/>
          <w:szCs w:val="24"/>
          <w:lang w:eastAsia="es-ES"/>
        </w:rPr>
        <w:t xml:space="preserve"> </w:t>
      </w:r>
      <w:r w:rsidR="00052D38" w:rsidRPr="00920E61">
        <w:rPr>
          <w:rFonts w:ascii="Arial" w:eastAsia="Times New Roman" w:hAnsi="Arial" w:cs="Arial"/>
          <w:spacing w:val="4"/>
          <w:sz w:val="24"/>
          <w:szCs w:val="24"/>
          <w:lang w:eastAsia="es-ES"/>
        </w:rPr>
        <w:t xml:space="preserve">advirtiendo que sin ambigüedad en los hechos de la demanda se postuló que el contrato de trabajo fue firmado con </w:t>
      </w:r>
      <w:proofErr w:type="spellStart"/>
      <w:r w:rsidR="00052D38" w:rsidRPr="00920E61">
        <w:rPr>
          <w:rFonts w:ascii="Arial" w:eastAsia="Times New Roman" w:hAnsi="Arial" w:cs="Arial"/>
          <w:spacing w:val="4"/>
          <w:sz w:val="24"/>
          <w:szCs w:val="24"/>
          <w:lang w:eastAsia="es-ES"/>
        </w:rPr>
        <w:t>Promasivo</w:t>
      </w:r>
      <w:proofErr w:type="spellEnd"/>
      <w:r w:rsidR="00052D38" w:rsidRPr="00920E61">
        <w:rPr>
          <w:rFonts w:ascii="Arial" w:eastAsia="Times New Roman" w:hAnsi="Arial" w:cs="Arial"/>
          <w:spacing w:val="4"/>
          <w:sz w:val="24"/>
          <w:szCs w:val="24"/>
          <w:lang w:eastAsia="es-ES"/>
        </w:rPr>
        <w:t xml:space="preserve"> S.A</w:t>
      </w:r>
      <w:r w:rsidR="00C422D4" w:rsidRPr="00920E61">
        <w:rPr>
          <w:rFonts w:ascii="Arial" w:eastAsia="Times New Roman" w:hAnsi="Arial" w:cs="Arial"/>
          <w:spacing w:val="4"/>
          <w:sz w:val="24"/>
          <w:szCs w:val="24"/>
          <w:lang w:eastAsia="es-ES"/>
        </w:rPr>
        <w:t xml:space="preserve">., que esta sociedad subordinó </w:t>
      </w:r>
      <w:r w:rsidR="002C3361" w:rsidRPr="00920E61">
        <w:rPr>
          <w:rFonts w:ascii="Arial" w:eastAsia="Times New Roman" w:hAnsi="Arial" w:cs="Arial"/>
          <w:spacing w:val="4"/>
          <w:sz w:val="24"/>
          <w:szCs w:val="24"/>
          <w:lang w:eastAsia="es-ES"/>
        </w:rPr>
        <w:t xml:space="preserve">los servicios del demandante </w:t>
      </w:r>
      <w:r w:rsidR="00C422D4" w:rsidRPr="00920E61">
        <w:rPr>
          <w:rFonts w:ascii="Arial" w:eastAsia="Times New Roman" w:hAnsi="Arial" w:cs="Arial"/>
          <w:spacing w:val="4"/>
          <w:sz w:val="24"/>
          <w:szCs w:val="24"/>
          <w:lang w:eastAsia="es-ES"/>
        </w:rPr>
        <w:t>y era la responsable del pago de los aportes a pensiones y de los créditos derivados del vínculo contractual; mientras que a lo largo del texto se insiste en la declaración de la responsabilidad solidaria de Megabús S.A.</w:t>
      </w:r>
      <w:r w:rsidR="002C3361" w:rsidRPr="00920E61">
        <w:rPr>
          <w:rFonts w:ascii="Arial" w:eastAsia="Times New Roman" w:hAnsi="Arial" w:cs="Arial"/>
          <w:spacing w:val="4"/>
          <w:sz w:val="24"/>
          <w:szCs w:val="24"/>
          <w:lang w:eastAsia="es-ES"/>
        </w:rPr>
        <w:t xml:space="preserve">; se concluye sin hesitación que  justamente </w:t>
      </w:r>
      <w:r w:rsidR="0033047D" w:rsidRPr="00920E61">
        <w:rPr>
          <w:rFonts w:ascii="Arial" w:eastAsia="Times New Roman" w:hAnsi="Arial" w:cs="Arial"/>
          <w:spacing w:val="4"/>
          <w:sz w:val="24"/>
          <w:szCs w:val="24"/>
          <w:lang w:eastAsia="es-ES"/>
        </w:rPr>
        <w:t>es este</w:t>
      </w:r>
      <w:r w:rsidR="002C3361" w:rsidRPr="00920E61">
        <w:rPr>
          <w:rFonts w:ascii="Arial" w:eastAsia="Times New Roman" w:hAnsi="Arial" w:cs="Arial"/>
          <w:spacing w:val="4"/>
          <w:sz w:val="24"/>
          <w:szCs w:val="24"/>
          <w:lang w:eastAsia="es-ES"/>
        </w:rPr>
        <w:t xml:space="preserve"> el objeto del proces</w:t>
      </w:r>
      <w:r w:rsidR="0033047D" w:rsidRPr="00920E61">
        <w:rPr>
          <w:rFonts w:ascii="Arial" w:eastAsia="Times New Roman" w:hAnsi="Arial" w:cs="Arial"/>
          <w:spacing w:val="4"/>
          <w:sz w:val="24"/>
          <w:szCs w:val="24"/>
          <w:lang w:eastAsia="es-ES"/>
        </w:rPr>
        <w:t>o: que se</w:t>
      </w:r>
      <w:r w:rsidR="002C3361" w:rsidRPr="00920E61">
        <w:rPr>
          <w:rFonts w:ascii="Arial" w:eastAsia="Times New Roman" w:hAnsi="Arial" w:cs="Arial"/>
          <w:spacing w:val="4"/>
          <w:sz w:val="24"/>
          <w:szCs w:val="24"/>
          <w:lang w:eastAsia="es-ES"/>
        </w:rPr>
        <w:t xml:space="preserve"> declare a la demandada como solidariamente responsable de </w:t>
      </w:r>
      <w:r w:rsidR="0033047D" w:rsidRPr="00920E61">
        <w:rPr>
          <w:rFonts w:ascii="Arial" w:eastAsia="Times New Roman" w:hAnsi="Arial" w:cs="Arial"/>
          <w:spacing w:val="4"/>
          <w:sz w:val="24"/>
          <w:szCs w:val="24"/>
          <w:lang w:eastAsia="es-ES"/>
        </w:rPr>
        <w:t>los perjuicios sufridos por el demandante</w:t>
      </w:r>
      <w:r w:rsidR="002C3361" w:rsidRPr="00920E61">
        <w:rPr>
          <w:rFonts w:ascii="Arial" w:eastAsia="Times New Roman" w:hAnsi="Arial" w:cs="Arial"/>
          <w:i/>
          <w:iCs/>
          <w:spacing w:val="4"/>
          <w:sz w:val="24"/>
          <w:szCs w:val="24"/>
          <w:lang w:eastAsia="es-ES"/>
        </w:rPr>
        <w:t xml:space="preserve">, </w:t>
      </w:r>
      <w:r w:rsidR="002C3361" w:rsidRPr="00920E61">
        <w:rPr>
          <w:rFonts w:ascii="Arial" w:eastAsia="Times New Roman" w:hAnsi="Arial" w:cs="Arial"/>
          <w:spacing w:val="4"/>
          <w:sz w:val="24"/>
          <w:szCs w:val="24"/>
          <w:lang w:eastAsia="es-ES"/>
        </w:rPr>
        <w:t xml:space="preserve">como beneficiaria del servicio </w:t>
      </w:r>
      <w:r w:rsidR="0033047D" w:rsidRPr="00920E61">
        <w:rPr>
          <w:rFonts w:ascii="Arial" w:eastAsia="Times New Roman" w:hAnsi="Arial" w:cs="Arial"/>
          <w:spacing w:val="4"/>
          <w:sz w:val="24"/>
          <w:szCs w:val="24"/>
          <w:lang w:eastAsia="es-ES"/>
        </w:rPr>
        <w:t xml:space="preserve">que habría </w:t>
      </w:r>
      <w:r w:rsidR="002C3361" w:rsidRPr="00920E61">
        <w:rPr>
          <w:rFonts w:ascii="Arial" w:eastAsia="Times New Roman" w:hAnsi="Arial" w:cs="Arial"/>
          <w:spacing w:val="4"/>
          <w:sz w:val="24"/>
          <w:szCs w:val="24"/>
          <w:lang w:eastAsia="es-ES"/>
        </w:rPr>
        <w:t>prestado a</w:t>
      </w:r>
      <w:r w:rsidR="00A24591" w:rsidRPr="00920E61">
        <w:rPr>
          <w:rFonts w:ascii="Arial" w:eastAsia="Times New Roman" w:hAnsi="Arial" w:cs="Arial"/>
          <w:spacing w:val="4"/>
          <w:sz w:val="24"/>
          <w:szCs w:val="24"/>
          <w:lang w:eastAsia="es-ES"/>
        </w:rPr>
        <w:t xml:space="preserve"> su presunta empleadora</w:t>
      </w:r>
      <w:r w:rsidR="002C3361" w:rsidRPr="00920E61">
        <w:rPr>
          <w:rFonts w:ascii="Arial" w:eastAsia="Times New Roman" w:hAnsi="Arial" w:cs="Arial"/>
          <w:spacing w:val="4"/>
          <w:sz w:val="24"/>
          <w:szCs w:val="24"/>
          <w:lang w:eastAsia="es-ES"/>
        </w:rPr>
        <w:t xml:space="preserve"> </w:t>
      </w:r>
      <w:r w:rsidR="00A24591" w:rsidRPr="00920E61">
        <w:rPr>
          <w:rFonts w:ascii="Arial" w:eastAsia="Times New Roman" w:hAnsi="Arial" w:cs="Arial"/>
          <w:spacing w:val="4"/>
          <w:sz w:val="24"/>
          <w:szCs w:val="24"/>
          <w:lang w:eastAsia="es-ES"/>
        </w:rPr>
        <w:t>(</w:t>
      </w:r>
      <w:proofErr w:type="spellStart"/>
      <w:r w:rsidR="002C3361" w:rsidRPr="00920E61">
        <w:rPr>
          <w:rFonts w:ascii="Arial" w:eastAsia="Times New Roman" w:hAnsi="Arial" w:cs="Arial"/>
          <w:spacing w:val="4"/>
          <w:sz w:val="24"/>
          <w:szCs w:val="24"/>
          <w:lang w:eastAsia="es-ES"/>
        </w:rPr>
        <w:t>Promasivo</w:t>
      </w:r>
      <w:proofErr w:type="spellEnd"/>
      <w:r w:rsidR="002C3361" w:rsidRPr="00920E61">
        <w:rPr>
          <w:rFonts w:ascii="Arial" w:eastAsia="Times New Roman" w:hAnsi="Arial" w:cs="Arial"/>
          <w:spacing w:val="4"/>
          <w:sz w:val="24"/>
          <w:szCs w:val="24"/>
          <w:lang w:eastAsia="es-ES"/>
        </w:rPr>
        <w:t xml:space="preserve"> S.A.</w:t>
      </w:r>
      <w:r w:rsidR="00A24591" w:rsidRPr="00920E61">
        <w:rPr>
          <w:rFonts w:ascii="Arial" w:eastAsia="Times New Roman" w:hAnsi="Arial" w:cs="Arial"/>
          <w:spacing w:val="4"/>
          <w:sz w:val="24"/>
          <w:szCs w:val="24"/>
          <w:lang w:eastAsia="es-ES"/>
        </w:rPr>
        <w:t>)</w:t>
      </w:r>
      <w:r w:rsidR="00040108" w:rsidRPr="00920E61">
        <w:rPr>
          <w:rFonts w:ascii="Arial" w:eastAsia="Times New Roman" w:hAnsi="Arial" w:cs="Arial"/>
          <w:spacing w:val="4"/>
          <w:sz w:val="24"/>
          <w:szCs w:val="24"/>
          <w:lang w:eastAsia="es-ES"/>
        </w:rPr>
        <w:t xml:space="preserve">. </w:t>
      </w:r>
    </w:p>
    <w:p w14:paraId="3319ED0D" w14:textId="77777777" w:rsidR="00052D38" w:rsidRPr="00920E61" w:rsidRDefault="00052D38" w:rsidP="00920E61">
      <w:pPr>
        <w:spacing w:after="0" w:line="276" w:lineRule="auto"/>
        <w:jc w:val="both"/>
        <w:rPr>
          <w:rFonts w:ascii="Arial" w:eastAsia="Times New Roman" w:hAnsi="Arial" w:cs="Arial"/>
          <w:spacing w:val="4"/>
          <w:sz w:val="24"/>
          <w:szCs w:val="24"/>
          <w:lang w:eastAsia="es-ES"/>
        </w:rPr>
      </w:pPr>
    </w:p>
    <w:p w14:paraId="17FAC090" w14:textId="7705D14D" w:rsidR="00B0303E" w:rsidRPr="00920E61" w:rsidRDefault="00587B46"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Ahora bien</w:t>
      </w:r>
      <w:r w:rsidR="00B2416C" w:rsidRPr="00920E61">
        <w:rPr>
          <w:rFonts w:ascii="Arial" w:eastAsia="Times New Roman" w:hAnsi="Arial" w:cs="Arial"/>
          <w:spacing w:val="4"/>
          <w:sz w:val="24"/>
          <w:szCs w:val="24"/>
          <w:lang w:eastAsia="es-ES"/>
        </w:rPr>
        <w:t>,</w:t>
      </w:r>
      <w:r w:rsidR="00A24591" w:rsidRPr="00920E61">
        <w:rPr>
          <w:rFonts w:ascii="Arial" w:eastAsia="Times New Roman" w:hAnsi="Arial" w:cs="Arial"/>
          <w:spacing w:val="4"/>
          <w:sz w:val="24"/>
          <w:szCs w:val="24"/>
          <w:lang w:eastAsia="es-ES"/>
        </w:rPr>
        <w:t xml:space="preserve"> </w:t>
      </w:r>
      <w:r w:rsidR="00EF4C3D" w:rsidRPr="00920E61">
        <w:rPr>
          <w:rFonts w:ascii="Arial" w:eastAsia="Times New Roman" w:hAnsi="Arial" w:cs="Arial"/>
          <w:spacing w:val="4"/>
          <w:sz w:val="24"/>
          <w:szCs w:val="24"/>
          <w:lang w:eastAsia="es-ES"/>
        </w:rPr>
        <w:t xml:space="preserve">resaltando </w:t>
      </w:r>
      <w:r w:rsidR="0010750D" w:rsidRPr="00920E61">
        <w:rPr>
          <w:rFonts w:ascii="Arial" w:eastAsia="Times New Roman" w:hAnsi="Arial" w:cs="Arial"/>
          <w:spacing w:val="4"/>
          <w:sz w:val="24"/>
          <w:szCs w:val="24"/>
          <w:lang w:eastAsia="es-ES"/>
        </w:rPr>
        <w:t xml:space="preserve">que </w:t>
      </w:r>
      <w:r w:rsidR="00A23EB5" w:rsidRPr="00920E61">
        <w:rPr>
          <w:rFonts w:ascii="Arial" w:eastAsia="Times New Roman" w:hAnsi="Arial" w:cs="Arial"/>
          <w:spacing w:val="4"/>
          <w:sz w:val="24"/>
          <w:szCs w:val="24"/>
          <w:lang w:eastAsia="es-ES"/>
        </w:rPr>
        <w:t>los</w:t>
      </w:r>
      <w:r w:rsidR="0010750D" w:rsidRPr="00920E61">
        <w:rPr>
          <w:rFonts w:ascii="Arial" w:eastAsia="Times New Roman" w:hAnsi="Arial" w:cs="Arial"/>
          <w:spacing w:val="4"/>
          <w:sz w:val="24"/>
          <w:szCs w:val="24"/>
          <w:lang w:eastAsia="es-ES"/>
        </w:rPr>
        <w:t xml:space="preserve"> </w:t>
      </w:r>
      <w:r w:rsidR="00A50214" w:rsidRPr="00920E61">
        <w:rPr>
          <w:rFonts w:ascii="Arial" w:eastAsia="Times New Roman" w:hAnsi="Arial" w:cs="Arial"/>
          <w:spacing w:val="4"/>
          <w:sz w:val="24"/>
          <w:szCs w:val="24"/>
          <w:lang w:eastAsia="es-ES"/>
        </w:rPr>
        <w:t>conceptos</w:t>
      </w:r>
      <w:r w:rsidR="0010750D" w:rsidRPr="00920E61">
        <w:rPr>
          <w:rFonts w:ascii="Arial" w:eastAsia="Times New Roman" w:hAnsi="Arial" w:cs="Arial"/>
          <w:spacing w:val="4"/>
          <w:sz w:val="24"/>
          <w:szCs w:val="24"/>
          <w:lang w:eastAsia="es-ES"/>
        </w:rPr>
        <w:t xml:space="preserve"> </w:t>
      </w:r>
      <w:r w:rsidR="00A23EB5" w:rsidRPr="00920E61">
        <w:rPr>
          <w:rFonts w:ascii="Arial" w:eastAsia="Times New Roman" w:hAnsi="Arial" w:cs="Arial"/>
          <w:spacing w:val="4"/>
          <w:sz w:val="24"/>
          <w:szCs w:val="24"/>
          <w:lang w:eastAsia="es-ES"/>
        </w:rPr>
        <w:t>frente a los cual</w:t>
      </w:r>
      <w:r w:rsidR="004A7A0B" w:rsidRPr="00920E61">
        <w:rPr>
          <w:rFonts w:ascii="Arial" w:eastAsia="Times New Roman" w:hAnsi="Arial" w:cs="Arial"/>
          <w:spacing w:val="4"/>
          <w:sz w:val="24"/>
          <w:szCs w:val="24"/>
          <w:lang w:eastAsia="es-ES"/>
        </w:rPr>
        <w:t>es</w:t>
      </w:r>
      <w:r w:rsidR="00A23EB5" w:rsidRPr="00920E61">
        <w:rPr>
          <w:rFonts w:ascii="Arial" w:eastAsia="Times New Roman" w:hAnsi="Arial" w:cs="Arial"/>
          <w:spacing w:val="4"/>
          <w:sz w:val="24"/>
          <w:szCs w:val="24"/>
          <w:lang w:eastAsia="es-ES"/>
        </w:rPr>
        <w:t xml:space="preserve"> se solicita la solidaridad </w:t>
      </w:r>
      <w:r w:rsidR="00532EB8" w:rsidRPr="00920E61">
        <w:rPr>
          <w:rFonts w:ascii="Arial" w:eastAsia="Times New Roman" w:hAnsi="Arial" w:cs="Arial"/>
          <w:spacing w:val="4"/>
          <w:sz w:val="24"/>
          <w:szCs w:val="24"/>
          <w:lang w:eastAsia="es-ES"/>
        </w:rPr>
        <w:t xml:space="preserve">se concretan en </w:t>
      </w:r>
      <w:r w:rsidR="009B018F" w:rsidRPr="00920E61">
        <w:rPr>
          <w:rFonts w:ascii="Arial" w:eastAsia="Times New Roman" w:hAnsi="Arial" w:cs="Arial"/>
          <w:spacing w:val="4"/>
          <w:sz w:val="24"/>
          <w:szCs w:val="24"/>
          <w:lang w:eastAsia="es-ES"/>
        </w:rPr>
        <w:t>las</w:t>
      </w:r>
      <w:r w:rsidR="00C60077" w:rsidRPr="00920E61">
        <w:rPr>
          <w:rFonts w:ascii="Arial" w:eastAsia="Times New Roman" w:hAnsi="Arial" w:cs="Arial"/>
          <w:spacing w:val="4"/>
          <w:sz w:val="24"/>
          <w:szCs w:val="24"/>
          <w:lang w:eastAsia="es-ES"/>
        </w:rPr>
        <w:t xml:space="preserve"> sanciones establecidas en los artículos 99 de la Ley 50 de 1990 y 65 del C.S.T.</w:t>
      </w:r>
      <w:r w:rsidR="00844F3A" w:rsidRPr="00920E61">
        <w:rPr>
          <w:rFonts w:ascii="Arial" w:eastAsia="Times New Roman" w:hAnsi="Arial" w:cs="Arial"/>
          <w:spacing w:val="4"/>
          <w:sz w:val="24"/>
          <w:szCs w:val="24"/>
          <w:lang w:eastAsia="es-ES"/>
        </w:rPr>
        <w:t>,</w:t>
      </w:r>
      <w:r w:rsidR="00A23EB5" w:rsidRPr="00920E61">
        <w:rPr>
          <w:rFonts w:ascii="Arial" w:eastAsia="Times New Roman" w:hAnsi="Arial" w:cs="Arial"/>
          <w:spacing w:val="4"/>
          <w:sz w:val="24"/>
          <w:szCs w:val="24"/>
          <w:lang w:eastAsia="es-ES"/>
        </w:rPr>
        <w:t xml:space="preserve"> </w:t>
      </w:r>
      <w:r w:rsidRPr="00920E61">
        <w:rPr>
          <w:rFonts w:ascii="Arial" w:eastAsia="Times New Roman" w:hAnsi="Arial" w:cs="Arial"/>
          <w:spacing w:val="4"/>
          <w:sz w:val="24"/>
          <w:szCs w:val="24"/>
          <w:lang w:eastAsia="es-ES"/>
        </w:rPr>
        <w:t>pues</w:t>
      </w:r>
      <w:r w:rsidR="00A23EB5" w:rsidRPr="00920E61">
        <w:rPr>
          <w:rFonts w:ascii="Arial" w:eastAsia="Times New Roman" w:hAnsi="Arial" w:cs="Arial"/>
          <w:spacing w:val="4"/>
          <w:sz w:val="24"/>
          <w:szCs w:val="24"/>
          <w:lang w:eastAsia="es-ES"/>
        </w:rPr>
        <w:t xml:space="preserve"> son </w:t>
      </w:r>
      <w:r w:rsidR="00A50214" w:rsidRPr="00920E61">
        <w:rPr>
          <w:rFonts w:ascii="Arial" w:eastAsia="Times New Roman" w:hAnsi="Arial" w:cs="Arial"/>
          <w:spacing w:val="4"/>
          <w:sz w:val="24"/>
          <w:szCs w:val="24"/>
          <w:lang w:eastAsia="es-ES"/>
        </w:rPr>
        <w:t>las que tienen l</w:t>
      </w:r>
      <w:r w:rsidR="00C60077" w:rsidRPr="00920E61">
        <w:rPr>
          <w:rFonts w:ascii="Arial" w:eastAsia="Times New Roman" w:hAnsi="Arial" w:cs="Arial"/>
          <w:spacing w:val="4"/>
          <w:sz w:val="24"/>
          <w:szCs w:val="24"/>
          <w:lang w:eastAsia="es-ES"/>
        </w:rPr>
        <w:t xml:space="preserve">a finalidad de indemnizar los perjuicios que sufre el trabajador </w:t>
      </w:r>
      <w:r w:rsidR="00EF4C3D" w:rsidRPr="00920E61">
        <w:rPr>
          <w:rFonts w:ascii="Arial" w:eastAsia="Times New Roman" w:hAnsi="Arial" w:cs="Arial"/>
          <w:spacing w:val="4"/>
          <w:sz w:val="24"/>
          <w:szCs w:val="24"/>
          <w:lang w:eastAsia="es-ES"/>
        </w:rPr>
        <w:t>con el impago de las acreencias laborales</w:t>
      </w:r>
      <w:r w:rsidR="00B931FD" w:rsidRPr="00920E61">
        <w:rPr>
          <w:rFonts w:ascii="Arial" w:eastAsia="Times New Roman" w:hAnsi="Arial" w:cs="Arial"/>
          <w:spacing w:val="4"/>
          <w:sz w:val="24"/>
          <w:szCs w:val="24"/>
          <w:lang w:eastAsia="es-ES"/>
        </w:rPr>
        <w:t xml:space="preserve"> reclamadas</w:t>
      </w:r>
      <w:r w:rsidR="003E13A1" w:rsidRPr="00920E61">
        <w:rPr>
          <w:rFonts w:ascii="Arial" w:eastAsia="Times New Roman" w:hAnsi="Arial" w:cs="Arial"/>
          <w:spacing w:val="4"/>
          <w:sz w:val="24"/>
          <w:szCs w:val="24"/>
          <w:lang w:eastAsia="es-ES"/>
        </w:rPr>
        <w:t xml:space="preserve">; impera señalar que </w:t>
      </w:r>
      <w:r w:rsidR="00052D38" w:rsidRPr="00920E61">
        <w:rPr>
          <w:rFonts w:ascii="Arial" w:eastAsia="Times New Roman" w:hAnsi="Arial" w:cs="Arial"/>
          <w:spacing w:val="4"/>
          <w:sz w:val="24"/>
          <w:szCs w:val="24"/>
          <w:lang w:eastAsia="es-ES"/>
        </w:rPr>
        <w:t>en este proceso no existe prueba de que Mauricio de Jesús Arteaga Ríos sea acreedor de tales indemnizatorias que, dicho sea de paso,</w:t>
      </w:r>
      <w:r w:rsidR="00E72B3E" w:rsidRPr="00920E61">
        <w:rPr>
          <w:rFonts w:ascii="Arial" w:eastAsia="Times New Roman" w:hAnsi="Arial" w:cs="Arial"/>
          <w:spacing w:val="4"/>
          <w:sz w:val="24"/>
          <w:szCs w:val="24"/>
          <w:lang w:eastAsia="es-ES"/>
        </w:rPr>
        <w:t xml:space="preserve"> no son automáticas,</w:t>
      </w:r>
      <w:r w:rsidR="00052D38" w:rsidRPr="00920E61">
        <w:rPr>
          <w:rFonts w:ascii="Arial" w:eastAsia="Times New Roman" w:hAnsi="Arial" w:cs="Arial"/>
          <w:spacing w:val="4"/>
          <w:sz w:val="24"/>
          <w:szCs w:val="24"/>
          <w:lang w:eastAsia="es-ES"/>
        </w:rPr>
        <w:t xml:space="preserve"> se causan en cabeza empleador y únicamente pueden determinarse con su participación.  </w:t>
      </w:r>
    </w:p>
    <w:p w14:paraId="44EE5255" w14:textId="113254D5" w:rsidR="00B0303E" w:rsidRPr="00920E61" w:rsidRDefault="00B0303E" w:rsidP="00920E61">
      <w:pPr>
        <w:spacing w:after="0" w:line="276" w:lineRule="auto"/>
        <w:jc w:val="both"/>
        <w:rPr>
          <w:rFonts w:ascii="Arial" w:eastAsia="Times New Roman" w:hAnsi="Arial" w:cs="Arial"/>
          <w:spacing w:val="4"/>
          <w:sz w:val="24"/>
          <w:szCs w:val="24"/>
          <w:lang w:eastAsia="es-ES"/>
        </w:rPr>
      </w:pPr>
    </w:p>
    <w:p w14:paraId="52ED28A0" w14:textId="4C37B893" w:rsidR="00CB19BB" w:rsidRPr="00920E61" w:rsidRDefault="00A95812" w:rsidP="00920E61">
      <w:pPr>
        <w:spacing w:after="0" w:line="276" w:lineRule="auto"/>
        <w:jc w:val="both"/>
        <w:rPr>
          <w:rFonts w:ascii="Arial" w:eastAsia="Times New Roman" w:hAnsi="Arial" w:cs="Arial"/>
          <w:i/>
          <w:iCs/>
          <w:spacing w:val="4"/>
          <w:sz w:val="24"/>
          <w:szCs w:val="24"/>
          <w:lang w:eastAsia="es-ES"/>
        </w:rPr>
      </w:pPr>
      <w:r w:rsidRPr="00920E61">
        <w:rPr>
          <w:rFonts w:ascii="Arial" w:eastAsia="Times New Roman" w:hAnsi="Arial" w:cs="Arial"/>
          <w:spacing w:val="4"/>
          <w:sz w:val="24"/>
          <w:szCs w:val="24"/>
          <w:lang w:eastAsia="es-ES"/>
        </w:rPr>
        <w:t xml:space="preserve">Así pues, </w:t>
      </w:r>
      <w:r w:rsidR="00A371BE" w:rsidRPr="00920E61">
        <w:rPr>
          <w:rFonts w:ascii="Arial" w:eastAsia="Times New Roman" w:hAnsi="Arial" w:cs="Arial"/>
          <w:spacing w:val="4"/>
          <w:sz w:val="24"/>
          <w:szCs w:val="24"/>
          <w:lang w:eastAsia="es-ES"/>
        </w:rPr>
        <w:t>de la síntesis normativa y jurisprudencial, en este punto</w:t>
      </w:r>
      <w:r w:rsidR="0011381C" w:rsidRPr="00920E61">
        <w:rPr>
          <w:rFonts w:ascii="Arial" w:eastAsia="Times New Roman" w:hAnsi="Arial" w:cs="Arial"/>
          <w:spacing w:val="4"/>
          <w:sz w:val="24"/>
          <w:szCs w:val="24"/>
          <w:lang w:eastAsia="es-ES"/>
        </w:rPr>
        <w:t xml:space="preserve"> conviene </w:t>
      </w:r>
      <w:r w:rsidR="00A371BE" w:rsidRPr="00920E61">
        <w:rPr>
          <w:rFonts w:ascii="Arial" w:eastAsia="Times New Roman" w:hAnsi="Arial" w:cs="Arial"/>
          <w:spacing w:val="4"/>
          <w:sz w:val="24"/>
          <w:szCs w:val="24"/>
          <w:lang w:eastAsia="es-ES"/>
        </w:rPr>
        <w:t>itera</w:t>
      </w:r>
      <w:r w:rsidR="0011381C" w:rsidRPr="00920E61">
        <w:rPr>
          <w:rFonts w:ascii="Arial" w:eastAsia="Times New Roman" w:hAnsi="Arial" w:cs="Arial"/>
          <w:spacing w:val="4"/>
          <w:sz w:val="24"/>
          <w:szCs w:val="24"/>
          <w:lang w:eastAsia="es-ES"/>
        </w:rPr>
        <w:t>r</w:t>
      </w:r>
      <w:r w:rsidR="00BE5E3C" w:rsidRPr="00920E61">
        <w:rPr>
          <w:rFonts w:ascii="Arial" w:eastAsia="Times New Roman" w:hAnsi="Arial" w:cs="Arial"/>
          <w:spacing w:val="4"/>
          <w:sz w:val="24"/>
          <w:szCs w:val="24"/>
          <w:lang w:eastAsia="es-ES"/>
        </w:rPr>
        <w:t xml:space="preserve"> que el trabajador puede demandar solamente al beneficiario de la obra como deudor solidario si la obligación del verdadero patrono, entendiéndose como tal al contratista independiente,</w:t>
      </w:r>
      <w:r w:rsidR="00BE5E3C" w:rsidRPr="00920E61">
        <w:rPr>
          <w:rFonts w:ascii="Arial" w:eastAsia="Times New Roman" w:hAnsi="Arial" w:cs="Arial"/>
          <w:i/>
          <w:iCs/>
          <w:spacing w:val="4"/>
          <w:sz w:val="24"/>
          <w:szCs w:val="24"/>
          <w:lang w:eastAsia="es-ES"/>
        </w:rPr>
        <w:t xml:space="preserve"> «</w:t>
      </w:r>
      <w:r w:rsidR="00BE5E3C" w:rsidRPr="00996043">
        <w:rPr>
          <w:rFonts w:ascii="Arial" w:eastAsia="Times New Roman" w:hAnsi="Arial" w:cs="Arial"/>
          <w:i/>
          <w:iCs/>
          <w:spacing w:val="4"/>
          <w:szCs w:val="24"/>
          <w:lang w:eastAsia="es-ES"/>
        </w:rPr>
        <w:t>existe en forma clara expresa y actualmente exigible, por reconocimiento incuestionable de éste o porque se le haya deducido en juicio anterior adelantado tan solo contra el mismo</w:t>
      </w:r>
      <w:r w:rsidR="00BE5E3C" w:rsidRPr="00920E61">
        <w:rPr>
          <w:rFonts w:ascii="Arial" w:eastAsia="Times New Roman" w:hAnsi="Arial" w:cs="Arial"/>
          <w:i/>
          <w:iCs/>
          <w:spacing w:val="4"/>
          <w:sz w:val="24"/>
          <w:szCs w:val="24"/>
          <w:lang w:eastAsia="es-ES"/>
        </w:rPr>
        <w:t>»</w:t>
      </w:r>
      <w:r w:rsidR="0011381C" w:rsidRPr="00920E61">
        <w:rPr>
          <w:rFonts w:ascii="Arial" w:eastAsia="Times New Roman" w:hAnsi="Arial" w:cs="Arial"/>
          <w:i/>
          <w:iCs/>
          <w:spacing w:val="4"/>
          <w:sz w:val="24"/>
          <w:szCs w:val="24"/>
          <w:lang w:eastAsia="es-ES"/>
        </w:rPr>
        <w:t>.</w:t>
      </w:r>
      <w:r w:rsidR="00A371BE" w:rsidRPr="00920E61">
        <w:rPr>
          <w:rFonts w:ascii="Arial" w:eastAsia="Times New Roman" w:hAnsi="Arial" w:cs="Arial"/>
          <w:i/>
          <w:iCs/>
          <w:spacing w:val="4"/>
          <w:sz w:val="24"/>
          <w:szCs w:val="24"/>
          <w:lang w:eastAsia="es-ES"/>
        </w:rPr>
        <w:t xml:space="preserve"> </w:t>
      </w:r>
    </w:p>
    <w:p w14:paraId="18E12AC4" w14:textId="77777777" w:rsidR="00CB19BB" w:rsidRPr="00920E61" w:rsidRDefault="00CB19BB" w:rsidP="00920E61">
      <w:pPr>
        <w:spacing w:after="0" w:line="276" w:lineRule="auto"/>
        <w:jc w:val="both"/>
        <w:rPr>
          <w:rFonts w:ascii="Arial" w:eastAsia="Times New Roman" w:hAnsi="Arial" w:cs="Arial"/>
          <w:spacing w:val="4"/>
          <w:sz w:val="24"/>
          <w:szCs w:val="24"/>
          <w:lang w:eastAsia="es-ES"/>
        </w:rPr>
      </w:pPr>
    </w:p>
    <w:p w14:paraId="0D9A4432" w14:textId="074CBF71" w:rsidR="00E25E2A" w:rsidRPr="00920E61" w:rsidRDefault="00052D38"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De </w:t>
      </w:r>
      <w:r w:rsidR="00B0303E" w:rsidRPr="00920E61">
        <w:rPr>
          <w:rFonts w:ascii="Arial" w:eastAsia="Times New Roman" w:hAnsi="Arial" w:cs="Arial"/>
          <w:spacing w:val="4"/>
          <w:sz w:val="24"/>
          <w:szCs w:val="24"/>
          <w:lang w:eastAsia="es-ES"/>
        </w:rPr>
        <w:t>esta manera</w:t>
      </w:r>
      <w:r w:rsidRPr="00920E61">
        <w:rPr>
          <w:rFonts w:ascii="Arial" w:eastAsia="Times New Roman" w:hAnsi="Arial" w:cs="Arial"/>
          <w:spacing w:val="4"/>
          <w:sz w:val="24"/>
          <w:szCs w:val="24"/>
          <w:lang w:eastAsia="es-ES"/>
        </w:rPr>
        <w:t>, como probatoriamente no fueron verificadas esas obligaciones y tampoco ell</w:t>
      </w:r>
      <w:r w:rsidR="00CB19BB" w:rsidRPr="00920E61">
        <w:rPr>
          <w:rFonts w:ascii="Arial" w:eastAsia="Times New Roman" w:hAnsi="Arial" w:cs="Arial"/>
          <w:spacing w:val="4"/>
          <w:sz w:val="24"/>
          <w:szCs w:val="24"/>
          <w:lang w:eastAsia="es-ES"/>
        </w:rPr>
        <w:t>as</w:t>
      </w:r>
      <w:r w:rsidRPr="00920E61">
        <w:rPr>
          <w:rFonts w:ascii="Arial" w:eastAsia="Times New Roman" w:hAnsi="Arial" w:cs="Arial"/>
          <w:spacing w:val="4"/>
          <w:sz w:val="24"/>
          <w:szCs w:val="24"/>
          <w:lang w:eastAsia="es-ES"/>
        </w:rPr>
        <w:t xml:space="preserve"> se puede determinar en ausencia de </w:t>
      </w:r>
      <w:proofErr w:type="spellStart"/>
      <w:r w:rsidRPr="00920E61">
        <w:rPr>
          <w:rFonts w:ascii="Arial" w:eastAsia="Times New Roman" w:hAnsi="Arial" w:cs="Arial"/>
          <w:spacing w:val="4"/>
          <w:sz w:val="24"/>
          <w:szCs w:val="24"/>
          <w:lang w:eastAsia="es-ES"/>
        </w:rPr>
        <w:t>Promasivo</w:t>
      </w:r>
      <w:proofErr w:type="spellEnd"/>
      <w:r w:rsidRPr="00920E61">
        <w:rPr>
          <w:rFonts w:ascii="Arial" w:eastAsia="Times New Roman" w:hAnsi="Arial" w:cs="Arial"/>
          <w:spacing w:val="4"/>
          <w:sz w:val="24"/>
          <w:szCs w:val="24"/>
          <w:lang w:eastAsia="es-ES"/>
        </w:rPr>
        <w:t xml:space="preserve"> S.A. (presunto empleador moroso), no hay nada de lo que </w:t>
      </w:r>
      <w:r w:rsidR="002610D4" w:rsidRPr="00920E61">
        <w:rPr>
          <w:rFonts w:ascii="Arial" w:eastAsia="Times New Roman" w:hAnsi="Arial" w:cs="Arial"/>
          <w:spacing w:val="4"/>
          <w:sz w:val="24"/>
          <w:szCs w:val="24"/>
          <w:lang w:eastAsia="es-ES"/>
        </w:rPr>
        <w:t xml:space="preserve">se </w:t>
      </w:r>
      <w:r w:rsidRPr="00920E61">
        <w:rPr>
          <w:rFonts w:ascii="Arial" w:eastAsia="Times New Roman" w:hAnsi="Arial" w:cs="Arial"/>
          <w:spacing w:val="4"/>
          <w:sz w:val="24"/>
          <w:szCs w:val="24"/>
          <w:lang w:eastAsia="es-ES"/>
        </w:rPr>
        <w:t xml:space="preserve">pueda </w:t>
      </w:r>
      <w:r w:rsidR="002610D4" w:rsidRPr="00920E61">
        <w:rPr>
          <w:rFonts w:ascii="Arial" w:eastAsia="Times New Roman" w:hAnsi="Arial" w:cs="Arial"/>
          <w:spacing w:val="4"/>
          <w:sz w:val="24"/>
          <w:szCs w:val="24"/>
          <w:lang w:eastAsia="es-ES"/>
        </w:rPr>
        <w:t xml:space="preserve">derivar </w:t>
      </w:r>
      <w:r w:rsidRPr="00920E61">
        <w:rPr>
          <w:rFonts w:ascii="Arial" w:eastAsia="Times New Roman" w:hAnsi="Arial" w:cs="Arial"/>
          <w:spacing w:val="4"/>
          <w:sz w:val="24"/>
          <w:szCs w:val="24"/>
          <w:lang w:eastAsia="es-ES"/>
        </w:rPr>
        <w:t>solidar</w:t>
      </w:r>
      <w:r w:rsidR="002610D4" w:rsidRPr="00920E61">
        <w:rPr>
          <w:rFonts w:ascii="Arial" w:eastAsia="Times New Roman" w:hAnsi="Arial" w:cs="Arial"/>
          <w:spacing w:val="4"/>
          <w:sz w:val="24"/>
          <w:szCs w:val="24"/>
          <w:lang w:eastAsia="es-ES"/>
        </w:rPr>
        <w:t xml:space="preserve">idad que se pretende </w:t>
      </w:r>
      <w:r w:rsidR="0011381C" w:rsidRPr="00920E61">
        <w:rPr>
          <w:rFonts w:ascii="Arial" w:eastAsia="Times New Roman" w:hAnsi="Arial" w:cs="Arial"/>
          <w:spacing w:val="4"/>
          <w:sz w:val="24"/>
          <w:szCs w:val="24"/>
          <w:lang w:eastAsia="es-ES"/>
        </w:rPr>
        <w:t>respecto a</w:t>
      </w:r>
      <w:r w:rsidRPr="00920E61">
        <w:rPr>
          <w:rFonts w:ascii="Arial" w:eastAsia="Times New Roman" w:hAnsi="Arial" w:cs="Arial"/>
          <w:spacing w:val="4"/>
          <w:sz w:val="24"/>
          <w:szCs w:val="24"/>
          <w:lang w:eastAsia="es-ES"/>
        </w:rPr>
        <w:t xml:space="preserve"> Megabús S.A.</w:t>
      </w:r>
      <w:r w:rsidR="0011381C" w:rsidRPr="00920E61">
        <w:rPr>
          <w:rFonts w:ascii="Arial" w:eastAsia="Times New Roman" w:hAnsi="Arial" w:cs="Arial"/>
          <w:spacing w:val="4"/>
          <w:sz w:val="24"/>
          <w:szCs w:val="24"/>
          <w:lang w:eastAsia="es-ES"/>
        </w:rPr>
        <w:t xml:space="preserve">, frente a quien -cumple anotar- no se adujeron los supuestos fácticos de la hipótesis en mención y por lo tanto, no se pueden analizar </w:t>
      </w:r>
      <w:r w:rsidR="00E765FF" w:rsidRPr="00920E61">
        <w:rPr>
          <w:rFonts w:ascii="Arial" w:eastAsia="Times New Roman" w:hAnsi="Arial" w:cs="Arial"/>
          <w:spacing w:val="4"/>
          <w:sz w:val="24"/>
          <w:szCs w:val="24"/>
          <w:lang w:eastAsia="es-ES"/>
        </w:rPr>
        <w:t xml:space="preserve">por la trasgresión que ello implicaría </w:t>
      </w:r>
      <w:r w:rsidR="013AAADF" w:rsidRPr="00920E61">
        <w:rPr>
          <w:rFonts w:ascii="Arial" w:eastAsia="Times New Roman" w:hAnsi="Arial" w:cs="Arial"/>
          <w:spacing w:val="4"/>
          <w:sz w:val="24"/>
          <w:szCs w:val="24"/>
          <w:lang w:eastAsia="es-ES"/>
        </w:rPr>
        <w:t xml:space="preserve">para </w:t>
      </w:r>
      <w:r w:rsidR="00E765FF" w:rsidRPr="00920E61">
        <w:rPr>
          <w:rFonts w:ascii="Arial" w:eastAsia="Times New Roman" w:hAnsi="Arial" w:cs="Arial"/>
          <w:spacing w:val="4"/>
          <w:sz w:val="24"/>
          <w:szCs w:val="24"/>
          <w:lang w:eastAsia="es-ES"/>
        </w:rPr>
        <w:t xml:space="preserve">la congruencia </w:t>
      </w:r>
      <w:r w:rsidR="26372F8A" w:rsidRPr="00920E61">
        <w:rPr>
          <w:rFonts w:ascii="Arial" w:eastAsia="Times New Roman" w:hAnsi="Arial" w:cs="Arial"/>
          <w:spacing w:val="4"/>
          <w:sz w:val="24"/>
          <w:szCs w:val="24"/>
          <w:lang w:eastAsia="es-ES"/>
        </w:rPr>
        <w:t xml:space="preserve">que </w:t>
      </w:r>
      <w:r w:rsidR="00E765FF" w:rsidRPr="00920E61">
        <w:rPr>
          <w:rFonts w:ascii="Arial" w:eastAsia="Times New Roman" w:hAnsi="Arial" w:cs="Arial"/>
          <w:spacing w:val="4"/>
          <w:sz w:val="24"/>
          <w:szCs w:val="24"/>
          <w:lang w:eastAsia="es-ES"/>
        </w:rPr>
        <w:t xml:space="preserve">regla el artículo 281 del C.G.P, conforme al cual </w:t>
      </w:r>
      <w:r w:rsidR="00E765FF" w:rsidRPr="00920E61">
        <w:rPr>
          <w:rFonts w:ascii="Arial" w:eastAsia="Times New Roman" w:hAnsi="Arial" w:cs="Arial"/>
          <w:i/>
          <w:iCs/>
          <w:spacing w:val="4"/>
          <w:sz w:val="24"/>
          <w:szCs w:val="24"/>
          <w:lang w:eastAsia="es-ES"/>
        </w:rPr>
        <w:t>«</w:t>
      </w:r>
      <w:r w:rsidR="00E765FF" w:rsidRPr="00920E61">
        <w:rPr>
          <w:rFonts w:ascii="Arial" w:eastAsia="Times New Roman" w:hAnsi="Arial" w:cs="Arial"/>
          <w:i/>
          <w:iCs/>
          <w:spacing w:val="4"/>
          <w:szCs w:val="24"/>
          <w:lang w:eastAsia="es-ES"/>
        </w:rPr>
        <w:t>la sentencia debe estar en armonía con los hechos y las pretensiones aducidos en la demanda, junto con las excepciones que aparezcan probadas y hubieren sido alegadas, si así lo exige la ley</w:t>
      </w:r>
      <w:r w:rsidR="00E765FF" w:rsidRPr="00920E61">
        <w:rPr>
          <w:rFonts w:ascii="Arial" w:eastAsia="Times New Roman" w:hAnsi="Arial" w:cs="Arial"/>
          <w:i/>
          <w:iCs/>
          <w:spacing w:val="4"/>
          <w:sz w:val="24"/>
          <w:szCs w:val="24"/>
          <w:lang w:eastAsia="es-ES"/>
        </w:rPr>
        <w:t>.»</w:t>
      </w:r>
      <w:r w:rsidR="00E765FF" w:rsidRPr="00920E61">
        <w:rPr>
          <w:rFonts w:ascii="Arial" w:eastAsia="Times New Roman" w:hAnsi="Arial" w:cs="Arial"/>
          <w:spacing w:val="4"/>
          <w:sz w:val="24"/>
          <w:szCs w:val="24"/>
          <w:lang w:eastAsia="es-ES"/>
        </w:rPr>
        <w:t xml:space="preserve"> (CSJ SL4307-2020)</w:t>
      </w:r>
    </w:p>
    <w:p w14:paraId="1CAF1CF1" w14:textId="7475D61C" w:rsidR="00DC5765" w:rsidRPr="00920E61" w:rsidRDefault="00DC5765" w:rsidP="00920E61">
      <w:pPr>
        <w:spacing w:after="0" w:line="276" w:lineRule="auto"/>
        <w:jc w:val="both"/>
        <w:rPr>
          <w:rFonts w:ascii="Arial" w:eastAsia="Times New Roman" w:hAnsi="Arial" w:cs="Arial"/>
          <w:spacing w:val="4"/>
          <w:sz w:val="24"/>
          <w:szCs w:val="24"/>
          <w:lang w:eastAsia="es-ES"/>
        </w:rPr>
      </w:pPr>
    </w:p>
    <w:p w14:paraId="1CD9AE9D" w14:textId="21006960" w:rsidR="001C0EFB" w:rsidRPr="00920E61" w:rsidRDefault="000C08A8"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lastRenderedPageBreak/>
        <w:t>Con todo</w:t>
      </w:r>
      <w:r w:rsidR="00E25E2A" w:rsidRPr="00920E61">
        <w:rPr>
          <w:rFonts w:ascii="Arial" w:eastAsia="Times New Roman" w:hAnsi="Arial" w:cs="Arial"/>
          <w:spacing w:val="4"/>
          <w:sz w:val="24"/>
          <w:szCs w:val="24"/>
          <w:lang w:eastAsia="es-ES"/>
        </w:rPr>
        <w:t>,</w:t>
      </w:r>
      <w:r w:rsidRPr="00920E61">
        <w:rPr>
          <w:rFonts w:ascii="Arial" w:eastAsia="Times New Roman" w:hAnsi="Arial" w:cs="Arial"/>
          <w:spacing w:val="4"/>
          <w:sz w:val="24"/>
          <w:szCs w:val="24"/>
          <w:lang w:eastAsia="es-ES"/>
        </w:rPr>
        <w:t xml:space="preserve"> </w:t>
      </w:r>
      <w:r w:rsidR="00B019D7" w:rsidRPr="00920E61">
        <w:rPr>
          <w:rFonts w:ascii="Arial" w:eastAsia="Times New Roman" w:hAnsi="Arial" w:cs="Arial"/>
          <w:spacing w:val="4"/>
          <w:sz w:val="24"/>
          <w:szCs w:val="24"/>
          <w:lang w:eastAsia="es-ES"/>
        </w:rPr>
        <w:t xml:space="preserve">considerando que al formular la apelación el demandante solicita que se valore </w:t>
      </w:r>
      <w:r w:rsidR="008312A6" w:rsidRPr="00920E61">
        <w:rPr>
          <w:rFonts w:ascii="Arial" w:eastAsia="Times New Roman" w:hAnsi="Arial" w:cs="Arial"/>
          <w:spacing w:val="4"/>
          <w:sz w:val="24"/>
          <w:szCs w:val="24"/>
          <w:lang w:eastAsia="es-ES"/>
        </w:rPr>
        <w:t xml:space="preserve">la </w:t>
      </w:r>
      <w:r w:rsidR="00B019D7" w:rsidRPr="00920E61">
        <w:rPr>
          <w:rFonts w:ascii="Arial" w:eastAsia="Times New Roman" w:hAnsi="Arial" w:cs="Arial"/>
          <w:spacing w:val="4"/>
          <w:sz w:val="24"/>
          <w:szCs w:val="24"/>
          <w:lang w:eastAsia="es-ES"/>
        </w:rPr>
        <w:t>documental</w:t>
      </w:r>
      <w:r w:rsidR="008312A6" w:rsidRPr="00920E61">
        <w:rPr>
          <w:rFonts w:ascii="Arial" w:eastAsia="Times New Roman" w:hAnsi="Arial" w:cs="Arial"/>
          <w:spacing w:val="4"/>
          <w:sz w:val="24"/>
          <w:szCs w:val="24"/>
          <w:lang w:eastAsia="es-ES"/>
        </w:rPr>
        <w:t xml:space="preserve"> expedida por la Superintendencia de Sociedades (fol. 311 a 345)</w:t>
      </w:r>
      <w:r w:rsidR="001C0EFB" w:rsidRPr="00920E61">
        <w:rPr>
          <w:rFonts w:ascii="Arial" w:eastAsia="Times New Roman" w:hAnsi="Arial" w:cs="Arial"/>
          <w:spacing w:val="4"/>
          <w:sz w:val="24"/>
          <w:szCs w:val="24"/>
          <w:lang w:eastAsia="es-ES"/>
        </w:rPr>
        <w:t xml:space="preserve">, integrada al plenario sin ser decretada como prueba, </w:t>
      </w:r>
      <w:r w:rsidR="00B019D7" w:rsidRPr="00920E61">
        <w:rPr>
          <w:rFonts w:ascii="Arial" w:eastAsia="Times New Roman" w:hAnsi="Arial" w:cs="Arial"/>
          <w:spacing w:val="4"/>
          <w:sz w:val="24"/>
          <w:szCs w:val="24"/>
          <w:lang w:eastAsia="es-ES"/>
        </w:rPr>
        <w:t xml:space="preserve">en la cual </w:t>
      </w:r>
      <w:r w:rsidR="001C0EFB" w:rsidRPr="00920E61">
        <w:rPr>
          <w:rFonts w:ascii="Arial" w:eastAsia="Times New Roman" w:hAnsi="Arial" w:cs="Arial"/>
          <w:spacing w:val="4"/>
          <w:sz w:val="24"/>
          <w:szCs w:val="24"/>
          <w:lang w:eastAsia="es-ES"/>
        </w:rPr>
        <w:t>se le</w:t>
      </w:r>
      <w:r w:rsidR="00B019D7" w:rsidRPr="00920E61">
        <w:rPr>
          <w:rFonts w:ascii="Arial" w:eastAsia="Times New Roman" w:hAnsi="Arial" w:cs="Arial"/>
          <w:spacing w:val="4"/>
          <w:sz w:val="24"/>
          <w:szCs w:val="24"/>
          <w:lang w:eastAsia="es-ES"/>
        </w:rPr>
        <w:t xml:space="preserve"> reconoci</w:t>
      </w:r>
      <w:r w:rsidR="001C0EFB" w:rsidRPr="00920E61">
        <w:rPr>
          <w:rFonts w:ascii="Arial" w:eastAsia="Times New Roman" w:hAnsi="Arial" w:cs="Arial"/>
          <w:spacing w:val="4"/>
          <w:sz w:val="24"/>
          <w:szCs w:val="24"/>
          <w:lang w:eastAsia="es-ES"/>
        </w:rPr>
        <w:t>ó</w:t>
      </w:r>
      <w:r w:rsidR="00B019D7" w:rsidRPr="00920E61">
        <w:rPr>
          <w:rFonts w:ascii="Arial" w:eastAsia="Times New Roman" w:hAnsi="Arial" w:cs="Arial"/>
          <w:spacing w:val="4"/>
          <w:sz w:val="24"/>
          <w:szCs w:val="24"/>
          <w:lang w:eastAsia="es-ES"/>
        </w:rPr>
        <w:t xml:space="preserve"> un crédito laboral dentro del proceso de liquidación judicial de </w:t>
      </w:r>
      <w:proofErr w:type="spellStart"/>
      <w:r w:rsidR="00B019D7" w:rsidRPr="00920E61">
        <w:rPr>
          <w:rFonts w:ascii="Arial" w:eastAsia="Times New Roman" w:hAnsi="Arial" w:cs="Arial"/>
          <w:spacing w:val="4"/>
          <w:sz w:val="24"/>
          <w:szCs w:val="24"/>
          <w:lang w:eastAsia="es-ES"/>
        </w:rPr>
        <w:t>Promasivo</w:t>
      </w:r>
      <w:proofErr w:type="spellEnd"/>
      <w:r w:rsidR="00B019D7" w:rsidRPr="00920E61">
        <w:rPr>
          <w:rFonts w:ascii="Arial" w:eastAsia="Times New Roman" w:hAnsi="Arial" w:cs="Arial"/>
          <w:spacing w:val="4"/>
          <w:sz w:val="24"/>
          <w:szCs w:val="24"/>
          <w:lang w:eastAsia="es-ES"/>
        </w:rPr>
        <w:t xml:space="preserve"> S.A. (fol. 325)</w:t>
      </w:r>
      <w:r w:rsidR="001C0EFB" w:rsidRPr="00920E61">
        <w:rPr>
          <w:rFonts w:ascii="Arial" w:eastAsia="Times New Roman" w:hAnsi="Arial" w:cs="Arial"/>
          <w:spacing w:val="4"/>
          <w:sz w:val="24"/>
          <w:szCs w:val="24"/>
          <w:lang w:eastAsia="es-ES"/>
        </w:rPr>
        <w:t>; es forzoso señalar que siendo extemporánea y aportada por fuera de las circunstancias indicadas en el artículo 84 del C.P.T.S.S, no puede ser valorada porque con ello se violaría el derecho de defensa del demandado</w:t>
      </w:r>
      <w:r w:rsidR="45115280" w:rsidRPr="00920E61">
        <w:rPr>
          <w:rFonts w:ascii="Arial" w:eastAsia="Times New Roman" w:hAnsi="Arial" w:cs="Arial"/>
          <w:spacing w:val="4"/>
          <w:sz w:val="24"/>
          <w:szCs w:val="24"/>
          <w:lang w:eastAsia="es-ES"/>
        </w:rPr>
        <w:t>, advirtiendo que en todo caso,</w:t>
      </w:r>
      <w:r w:rsidR="00385D97" w:rsidRPr="00920E61">
        <w:rPr>
          <w:rFonts w:ascii="Arial" w:eastAsia="Times New Roman" w:hAnsi="Arial" w:cs="Arial"/>
          <w:spacing w:val="4"/>
          <w:sz w:val="24"/>
          <w:szCs w:val="24"/>
          <w:lang w:eastAsia="es-ES"/>
        </w:rPr>
        <w:t xml:space="preserve"> </w:t>
      </w:r>
      <w:r w:rsidR="608D1D77" w:rsidRPr="00920E61">
        <w:rPr>
          <w:rFonts w:ascii="Arial" w:eastAsia="Times New Roman" w:hAnsi="Arial" w:cs="Arial"/>
          <w:spacing w:val="4"/>
          <w:sz w:val="24"/>
          <w:szCs w:val="24"/>
          <w:lang w:eastAsia="es-ES"/>
        </w:rPr>
        <w:t xml:space="preserve">de </w:t>
      </w:r>
      <w:r w:rsidR="00385D97" w:rsidRPr="00920E61">
        <w:rPr>
          <w:rFonts w:ascii="Arial" w:eastAsia="Times New Roman" w:hAnsi="Arial" w:cs="Arial"/>
          <w:spacing w:val="4"/>
          <w:sz w:val="24"/>
          <w:szCs w:val="24"/>
          <w:lang w:eastAsia="es-ES"/>
        </w:rPr>
        <w:t xml:space="preserve">las pruebas </w:t>
      </w:r>
      <w:r w:rsidR="68BA1081" w:rsidRPr="00920E61">
        <w:rPr>
          <w:rFonts w:ascii="Arial" w:eastAsia="Times New Roman" w:hAnsi="Arial" w:cs="Arial"/>
          <w:spacing w:val="4"/>
          <w:sz w:val="24"/>
          <w:szCs w:val="24"/>
          <w:lang w:eastAsia="es-ES"/>
        </w:rPr>
        <w:t>visibles en el</w:t>
      </w:r>
      <w:r w:rsidR="363487E8" w:rsidRPr="00920E61">
        <w:rPr>
          <w:rFonts w:ascii="Arial" w:eastAsia="Times New Roman" w:hAnsi="Arial" w:cs="Arial"/>
          <w:spacing w:val="4"/>
          <w:sz w:val="24"/>
          <w:szCs w:val="24"/>
          <w:lang w:eastAsia="es-ES"/>
        </w:rPr>
        <w:t xml:space="preserve"> </w:t>
      </w:r>
      <w:r w:rsidR="008B7B4E" w:rsidRPr="00920E61">
        <w:rPr>
          <w:rFonts w:ascii="Arial" w:eastAsia="Times New Roman" w:hAnsi="Arial" w:cs="Arial"/>
          <w:spacing w:val="4"/>
          <w:sz w:val="24"/>
          <w:szCs w:val="24"/>
          <w:lang w:eastAsia="es-ES"/>
        </w:rPr>
        <w:t xml:space="preserve"> </w:t>
      </w:r>
      <w:r w:rsidR="00483AA7" w:rsidRPr="00920E61">
        <w:rPr>
          <w:rFonts w:ascii="Arial" w:eastAsia="Times New Roman" w:hAnsi="Arial" w:cs="Arial"/>
          <w:spacing w:val="4"/>
          <w:sz w:val="24"/>
          <w:szCs w:val="24"/>
          <w:lang w:eastAsia="es-ES"/>
        </w:rPr>
        <w:t xml:space="preserve">CD, </w:t>
      </w:r>
      <w:r w:rsidR="46814F10" w:rsidRPr="00920E61">
        <w:rPr>
          <w:rFonts w:ascii="Arial" w:eastAsia="Times New Roman" w:hAnsi="Arial" w:cs="Arial"/>
          <w:spacing w:val="4"/>
          <w:sz w:val="24"/>
          <w:szCs w:val="24"/>
          <w:lang w:eastAsia="es-ES"/>
        </w:rPr>
        <w:t xml:space="preserve">de </w:t>
      </w:r>
      <w:r w:rsidR="00483AA7" w:rsidRPr="00920E61">
        <w:rPr>
          <w:rFonts w:ascii="Arial" w:eastAsia="Times New Roman" w:hAnsi="Arial" w:cs="Arial"/>
          <w:spacing w:val="4"/>
          <w:sz w:val="24"/>
          <w:szCs w:val="24"/>
          <w:lang w:eastAsia="es-ES"/>
        </w:rPr>
        <w:t>fol</w:t>
      </w:r>
      <w:r w:rsidR="115DD8E1" w:rsidRPr="00920E61">
        <w:rPr>
          <w:rFonts w:ascii="Arial" w:eastAsia="Times New Roman" w:hAnsi="Arial" w:cs="Arial"/>
          <w:spacing w:val="4"/>
          <w:sz w:val="24"/>
          <w:szCs w:val="24"/>
          <w:lang w:eastAsia="es-ES"/>
        </w:rPr>
        <w:t>io</w:t>
      </w:r>
      <w:r w:rsidR="00483AA7" w:rsidRPr="00920E61">
        <w:rPr>
          <w:rFonts w:ascii="Arial" w:eastAsia="Times New Roman" w:hAnsi="Arial" w:cs="Arial"/>
          <w:spacing w:val="4"/>
          <w:sz w:val="24"/>
          <w:szCs w:val="24"/>
          <w:lang w:eastAsia="es-ES"/>
        </w:rPr>
        <w:t>. 9, cuad</w:t>
      </w:r>
      <w:r w:rsidR="446286BE" w:rsidRPr="00920E61">
        <w:rPr>
          <w:rFonts w:ascii="Arial" w:eastAsia="Times New Roman" w:hAnsi="Arial" w:cs="Arial"/>
          <w:spacing w:val="4"/>
          <w:sz w:val="24"/>
          <w:szCs w:val="24"/>
          <w:lang w:eastAsia="es-ES"/>
        </w:rPr>
        <w:t>erno</w:t>
      </w:r>
      <w:r w:rsidR="00483AA7" w:rsidRPr="00920E61">
        <w:rPr>
          <w:rFonts w:ascii="Arial" w:eastAsia="Times New Roman" w:hAnsi="Arial" w:cs="Arial"/>
          <w:spacing w:val="4"/>
          <w:sz w:val="24"/>
          <w:szCs w:val="24"/>
          <w:lang w:eastAsia="es-ES"/>
        </w:rPr>
        <w:t xml:space="preserve"> 2ª</w:t>
      </w:r>
      <w:r w:rsidR="00386D35" w:rsidRPr="00920E61">
        <w:rPr>
          <w:rFonts w:ascii="Arial" w:eastAsia="Times New Roman" w:hAnsi="Arial" w:cs="Arial"/>
          <w:spacing w:val="4"/>
          <w:sz w:val="24"/>
          <w:szCs w:val="24"/>
          <w:lang w:eastAsia="es-ES"/>
        </w:rPr>
        <w:t xml:space="preserve">, se tiene que ninguna de ellas guarda relación las sanciones en torno las que se reclama la solidaridad, </w:t>
      </w:r>
      <w:r w:rsidR="00E14C39" w:rsidRPr="00920E61">
        <w:rPr>
          <w:rFonts w:ascii="Arial" w:eastAsia="Times New Roman" w:hAnsi="Arial" w:cs="Arial"/>
          <w:spacing w:val="4"/>
          <w:sz w:val="24"/>
          <w:szCs w:val="24"/>
          <w:lang w:eastAsia="es-ES"/>
        </w:rPr>
        <w:t>pues, según se detalla en las piezas a través de las que se hizo la presentación del crédito</w:t>
      </w:r>
      <w:r w:rsidR="00386D35" w:rsidRPr="00920E61">
        <w:rPr>
          <w:rFonts w:ascii="Arial" w:eastAsia="Times New Roman" w:hAnsi="Arial" w:cs="Arial"/>
          <w:spacing w:val="4"/>
          <w:sz w:val="24"/>
          <w:szCs w:val="24"/>
          <w:lang w:eastAsia="es-ES"/>
        </w:rPr>
        <w:t xml:space="preserve"> en el proceso de liquidación de judicial de </w:t>
      </w:r>
      <w:proofErr w:type="spellStart"/>
      <w:r w:rsidR="00386D35" w:rsidRPr="00920E61">
        <w:rPr>
          <w:rFonts w:ascii="Arial" w:eastAsia="Times New Roman" w:hAnsi="Arial" w:cs="Arial"/>
          <w:spacing w:val="4"/>
          <w:sz w:val="24"/>
          <w:szCs w:val="24"/>
          <w:lang w:eastAsia="es-ES"/>
        </w:rPr>
        <w:t>Promasivo</w:t>
      </w:r>
      <w:proofErr w:type="spellEnd"/>
      <w:r w:rsidR="00386D35" w:rsidRPr="00920E61">
        <w:rPr>
          <w:rFonts w:ascii="Arial" w:eastAsia="Times New Roman" w:hAnsi="Arial" w:cs="Arial"/>
          <w:spacing w:val="4"/>
          <w:sz w:val="24"/>
          <w:szCs w:val="24"/>
          <w:lang w:eastAsia="es-ES"/>
        </w:rPr>
        <w:t xml:space="preserve"> S.A.</w:t>
      </w:r>
      <w:r w:rsidR="00E14C39" w:rsidRPr="00920E61">
        <w:rPr>
          <w:rFonts w:ascii="Arial" w:eastAsia="Times New Roman" w:hAnsi="Arial" w:cs="Arial"/>
          <w:spacing w:val="4"/>
          <w:sz w:val="24"/>
          <w:szCs w:val="24"/>
          <w:lang w:eastAsia="es-ES"/>
        </w:rPr>
        <w:t xml:space="preserve">, </w:t>
      </w:r>
      <w:r w:rsidR="00386D35" w:rsidRPr="00920E61">
        <w:rPr>
          <w:rFonts w:ascii="Arial" w:eastAsia="Times New Roman" w:hAnsi="Arial" w:cs="Arial"/>
          <w:spacing w:val="4"/>
          <w:sz w:val="24"/>
          <w:szCs w:val="24"/>
          <w:lang w:eastAsia="es-ES"/>
        </w:rPr>
        <w:t xml:space="preserve">la suma reconocida a favor del trabajador </w:t>
      </w:r>
      <w:r w:rsidR="00E14C39" w:rsidRPr="00920E61">
        <w:rPr>
          <w:rFonts w:ascii="Arial" w:eastAsia="Times New Roman" w:hAnsi="Arial" w:cs="Arial"/>
          <w:spacing w:val="4"/>
          <w:sz w:val="24"/>
          <w:szCs w:val="24"/>
          <w:lang w:eastAsia="es-ES"/>
        </w:rPr>
        <w:t>corresponde a salarios, prestaciones sociales, vacaciones y auxilio de transporte</w:t>
      </w:r>
      <w:r w:rsidR="00386D35" w:rsidRPr="00920E61">
        <w:rPr>
          <w:rFonts w:ascii="Arial" w:eastAsia="Times New Roman" w:hAnsi="Arial" w:cs="Arial"/>
          <w:spacing w:val="4"/>
          <w:sz w:val="24"/>
          <w:szCs w:val="24"/>
          <w:lang w:eastAsia="es-ES"/>
        </w:rPr>
        <w:t>; e</w:t>
      </w:r>
      <w:r w:rsidR="00E14C39" w:rsidRPr="00920E61">
        <w:rPr>
          <w:rFonts w:ascii="Arial" w:eastAsia="Times New Roman" w:hAnsi="Arial" w:cs="Arial"/>
          <w:spacing w:val="4"/>
          <w:sz w:val="24"/>
          <w:szCs w:val="24"/>
          <w:lang w:eastAsia="es-ES"/>
        </w:rPr>
        <w:t>st</w:t>
      </w:r>
      <w:r w:rsidR="00386D35" w:rsidRPr="00920E61">
        <w:rPr>
          <w:rFonts w:ascii="Arial" w:eastAsia="Times New Roman" w:hAnsi="Arial" w:cs="Arial"/>
          <w:spacing w:val="4"/>
          <w:sz w:val="24"/>
          <w:szCs w:val="24"/>
          <w:lang w:eastAsia="es-ES"/>
        </w:rPr>
        <w:t>as</w:t>
      </w:r>
      <w:r w:rsidR="00E14C39" w:rsidRPr="00920E61">
        <w:rPr>
          <w:rFonts w:ascii="Arial" w:eastAsia="Times New Roman" w:hAnsi="Arial" w:cs="Arial"/>
          <w:spacing w:val="4"/>
          <w:sz w:val="24"/>
          <w:szCs w:val="24"/>
          <w:lang w:eastAsia="es-ES"/>
        </w:rPr>
        <w:t xml:space="preserve"> </w:t>
      </w:r>
      <w:r w:rsidR="00386D35" w:rsidRPr="00920E61">
        <w:rPr>
          <w:rFonts w:ascii="Arial" w:eastAsia="Times New Roman" w:hAnsi="Arial" w:cs="Arial"/>
          <w:spacing w:val="4"/>
          <w:sz w:val="24"/>
          <w:szCs w:val="24"/>
          <w:lang w:eastAsia="es-ES"/>
        </w:rPr>
        <w:t>son</w:t>
      </w:r>
      <w:r w:rsidR="00E14C39" w:rsidRPr="00920E61">
        <w:rPr>
          <w:rFonts w:ascii="Arial" w:eastAsia="Times New Roman" w:hAnsi="Arial" w:cs="Arial"/>
          <w:spacing w:val="4"/>
          <w:sz w:val="24"/>
          <w:szCs w:val="24"/>
          <w:lang w:eastAsia="es-ES"/>
        </w:rPr>
        <w:t xml:space="preserve">, obligaciones en relación con las </w:t>
      </w:r>
      <w:r w:rsidR="00386D35" w:rsidRPr="00920E61">
        <w:rPr>
          <w:rFonts w:ascii="Arial" w:eastAsia="Times New Roman" w:hAnsi="Arial" w:cs="Arial"/>
          <w:spacing w:val="4"/>
          <w:sz w:val="24"/>
          <w:szCs w:val="24"/>
          <w:lang w:eastAsia="es-ES"/>
        </w:rPr>
        <w:t>que</w:t>
      </w:r>
      <w:r w:rsidR="00E14C39" w:rsidRPr="00920E61">
        <w:rPr>
          <w:rFonts w:ascii="Arial" w:eastAsia="Times New Roman" w:hAnsi="Arial" w:cs="Arial"/>
          <w:spacing w:val="4"/>
          <w:sz w:val="24"/>
          <w:szCs w:val="24"/>
          <w:lang w:eastAsia="es-ES"/>
        </w:rPr>
        <w:t xml:space="preserve"> no se </w:t>
      </w:r>
      <w:r w:rsidR="00386D35" w:rsidRPr="00920E61">
        <w:rPr>
          <w:rFonts w:ascii="Arial" w:eastAsia="Times New Roman" w:hAnsi="Arial" w:cs="Arial"/>
          <w:spacing w:val="4"/>
          <w:sz w:val="24"/>
          <w:szCs w:val="24"/>
          <w:lang w:eastAsia="es-ES"/>
        </w:rPr>
        <w:t>persigue</w:t>
      </w:r>
      <w:r w:rsidR="00E14C39" w:rsidRPr="00920E61">
        <w:rPr>
          <w:rFonts w:ascii="Arial" w:eastAsia="Times New Roman" w:hAnsi="Arial" w:cs="Arial"/>
          <w:spacing w:val="4"/>
          <w:sz w:val="24"/>
          <w:szCs w:val="24"/>
          <w:lang w:eastAsia="es-ES"/>
        </w:rPr>
        <w:t xml:space="preserve"> la solidaridad</w:t>
      </w:r>
      <w:r w:rsidR="00386D35" w:rsidRPr="00920E61">
        <w:rPr>
          <w:rFonts w:ascii="Arial" w:eastAsia="Times New Roman" w:hAnsi="Arial" w:cs="Arial"/>
          <w:spacing w:val="4"/>
          <w:sz w:val="24"/>
          <w:szCs w:val="24"/>
          <w:lang w:eastAsia="es-ES"/>
        </w:rPr>
        <w:t xml:space="preserve"> de Megabús S.A.</w:t>
      </w:r>
      <w:r w:rsidR="00E14C39" w:rsidRPr="00920E61">
        <w:rPr>
          <w:rFonts w:ascii="Arial" w:eastAsia="Times New Roman" w:hAnsi="Arial" w:cs="Arial"/>
          <w:spacing w:val="4"/>
          <w:sz w:val="24"/>
          <w:szCs w:val="24"/>
          <w:lang w:eastAsia="es-ES"/>
        </w:rPr>
        <w:t xml:space="preserve"> y que ninguna incidencia tienen en el caso, por cuanto, siguiendo lo explicado por el órgano de cierre de esta especialidad en las sentencias SL3858 y SL2512 de 2020 respecto de la indemnización por la no consignación de las cesantías en un fondo, ni esta, ni la indemnización moratoria, tienen el carácter de accesorias respecto de las cesantías o de las prestaciones sociales y salarios.  Ambas son autónomas, de causación excepcional y su imposición depende de la buena fe que acredite el empleador en el proceso para no haber consignado o pagado la acreencia, según corresponda.  </w:t>
      </w:r>
    </w:p>
    <w:p w14:paraId="660C7F0C" w14:textId="77777777" w:rsidR="00E14C39" w:rsidRPr="00920E61" w:rsidRDefault="00E14C39"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 </w:t>
      </w:r>
    </w:p>
    <w:p w14:paraId="0872CA2D" w14:textId="69B56D10" w:rsidR="00E14C39" w:rsidRPr="00920E61" w:rsidRDefault="00E14C39"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Sin perjuicio de lo anterior, dado que la deficiente actividad probatoria desplegada por la parte activa estuvo lejos de probar la prestación personal del servicio; tampoco existe posibilidad de que Megabús S.A. pueda ser considerada responsable solidaria de</w:t>
      </w:r>
      <w:r w:rsidR="000A4DC5" w:rsidRPr="00920E61">
        <w:rPr>
          <w:rFonts w:ascii="Arial" w:eastAsia="Times New Roman" w:hAnsi="Arial" w:cs="Arial"/>
          <w:spacing w:val="4"/>
          <w:sz w:val="24"/>
          <w:szCs w:val="24"/>
          <w:lang w:eastAsia="es-ES"/>
        </w:rPr>
        <w:t xml:space="preserve"> alguna</w:t>
      </w:r>
      <w:r w:rsidRPr="00920E61">
        <w:rPr>
          <w:rFonts w:ascii="Arial" w:eastAsia="Times New Roman" w:hAnsi="Arial" w:cs="Arial"/>
          <w:spacing w:val="4"/>
          <w:sz w:val="24"/>
          <w:szCs w:val="24"/>
          <w:lang w:eastAsia="es-ES"/>
        </w:rPr>
        <w:t xml:space="preserve"> obligación laboral porque según lo dispuesto en el artículo 34 del C.S.T., tal garantía únicamente se activa en favor del trabajador que presta sus servicios en la ejecución de la obra contratada entre el empleador y el contratante beneficiario de la obra; lo cual no se pueden inferir -en este caso- de la existencia de un crédito laboral reconocido judicialmente y/o de un contrato de concesión, en razón a que ninguno de estos medios, prueba cuál fue la actividad del demandante.   </w:t>
      </w:r>
    </w:p>
    <w:p w14:paraId="36C2D985" w14:textId="77777777" w:rsidR="00E14C39" w:rsidRPr="00920E61" w:rsidRDefault="00E14C39"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 </w:t>
      </w:r>
    </w:p>
    <w:p w14:paraId="5C30348F" w14:textId="6C1F8D7E" w:rsidR="00817456" w:rsidRPr="00920E61" w:rsidRDefault="00E14C39"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En otras palabras, de acuerdo con el canon en comento, para establecer la solidaridad debe constatarse que la actividad específica desarrollada por el trabajador, hubiere estado orientada a cubrir una necesidad propia del beneficiario, vinculada con la ordinaria explotación de su objeto económico. No obstante, al descender al particular con la finalidad de realizar ese cotejo, se observa que en el libelo inicial escasamente se dijo que el demandante era auxiliar de operaciones; no hay una sola prueba que ratifique el señor Arteaga Ríos desempeñó ese cargo y mucho menos, que informe sobre cuáles fueron sus funciones para saber si eran o no extrañas a las actividades de Megabús S.A.</w:t>
      </w:r>
    </w:p>
    <w:p w14:paraId="452395E7" w14:textId="77777777" w:rsidR="0011381C" w:rsidRPr="00920E61" w:rsidRDefault="0011381C" w:rsidP="00920E61">
      <w:pPr>
        <w:spacing w:after="0" w:line="276" w:lineRule="auto"/>
        <w:jc w:val="both"/>
        <w:rPr>
          <w:rFonts w:ascii="Arial" w:eastAsia="Times New Roman" w:hAnsi="Arial" w:cs="Arial"/>
          <w:spacing w:val="4"/>
          <w:sz w:val="24"/>
          <w:szCs w:val="24"/>
          <w:lang w:eastAsia="es-ES"/>
        </w:rPr>
      </w:pPr>
    </w:p>
    <w:p w14:paraId="016EC60C" w14:textId="71226791" w:rsidR="00CC3D40" w:rsidRPr="00920E61" w:rsidRDefault="00052D38"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En suma, la sentencia apelada se confirmará integralmente, toda vez que</w:t>
      </w:r>
      <w:r w:rsidR="00CC3D40" w:rsidRPr="00920E61">
        <w:rPr>
          <w:rFonts w:ascii="Arial" w:eastAsia="Times New Roman" w:hAnsi="Arial" w:cs="Arial"/>
          <w:spacing w:val="4"/>
          <w:sz w:val="24"/>
          <w:szCs w:val="24"/>
          <w:lang w:eastAsia="es-ES"/>
        </w:rPr>
        <w:t xml:space="preserve"> en ausencia del tercero que se considera verdadero empleador no es posible </w:t>
      </w:r>
      <w:r w:rsidR="00F47006" w:rsidRPr="00920E61">
        <w:rPr>
          <w:rFonts w:ascii="Arial" w:eastAsia="Times New Roman" w:hAnsi="Arial" w:cs="Arial"/>
          <w:spacing w:val="4"/>
          <w:sz w:val="24"/>
          <w:szCs w:val="24"/>
          <w:lang w:eastAsia="es-ES"/>
        </w:rPr>
        <w:t>definir</w:t>
      </w:r>
      <w:r w:rsidR="00CC3D40" w:rsidRPr="00920E61">
        <w:rPr>
          <w:rFonts w:ascii="Arial" w:eastAsia="Times New Roman" w:hAnsi="Arial" w:cs="Arial"/>
          <w:spacing w:val="4"/>
          <w:sz w:val="24"/>
          <w:szCs w:val="24"/>
          <w:lang w:eastAsia="es-ES"/>
        </w:rPr>
        <w:t xml:space="preserve"> la existencia de las acreencias indemnizatorias de las cuales se solicita declarar a Megabús S.A. como solidariamente obligado; los supuestos fácticos presentados </w:t>
      </w:r>
      <w:r w:rsidR="003D0A9D" w:rsidRPr="00920E61">
        <w:rPr>
          <w:rFonts w:ascii="Arial" w:eastAsia="Times New Roman" w:hAnsi="Arial" w:cs="Arial"/>
          <w:spacing w:val="4"/>
          <w:sz w:val="24"/>
          <w:szCs w:val="24"/>
          <w:lang w:eastAsia="es-ES"/>
        </w:rPr>
        <w:t xml:space="preserve">no se adecúan al evento en el cual es posible demandar directamente la </w:t>
      </w:r>
      <w:r w:rsidR="003D0A9D" w:rsidRPr="00920E61">
        <w:rPr>
          <w:rFonts w:ascii="Arial" w:eastAsia="Times New Roman" w:hAnsi="Arial" w:cs="Arial"/>
          <w:spacing w:val="4"/>
          <w:sz w:val="24"/>
          <w:szCs w:val="24"/>
          <w:lang w:eastAsia="es-ES"/>
        </w:rPr>
        <w:lastRenderedPageBreak/>
        <w:t xml:space="preserve">solidaridad </w:t>
      </w:r>
      <w:r w:rsidR="00F47006" w:rsidRPr="00920E61">
        <w:rPr>
          <w:rFonts w:ascii="Arial" w:eastAsia="Times New Roman" w:hAnsi="Arial" w:cs="Arial"/>
          <w:spacing w:val="4"/>
          <w:sz w:val="24"/>
          <w:szCs w:val="24"/>
          <w:lang w:eastAsia="es-ES"/>
        </w:rPr>
        <w:t>del beneficiario del servicio o dueño de la obra</w:t>
      </w:r>
      <w:r w:rsidR="003D0A9D" w:rsidRPr="00920E61">
        <w:rPr>
          <w:rFonts w:ascii="Arial" w:eastAsia="Times New Roman" w:hAnsi="Arial" w:cs="Arial"/>
          <w:spacing w:val="4"/>
          <w:sz w:val="24"/>
          <w:szCs w:val="24"/>
          <w:lang w:eastAsia="es-ES"/>
        </w:rPr>
        <w:t>, por lo que el abordaje de ese análisis desconocería el principio de la congruencia; y aún, si en gracia de debate quisiera acometerse tal análisis, la documental aportada en primera instancia no podría considerase para el efecto</w:t>
      </w:r>
      <w:r w:rsidR="00F47006" w:rsidRPr="00920E61">
        <w:rPr>
          <w:rFonts w:ascii="Arial" w:eastAsia="Times New Roman" w:hAnsi="Arial" w:cs="Arial"/>
          <w:spacing w:val="4"/>
          <w:sz w:val="24"/>
          <w:szCs w:val="24"/>
          <w:lang w:eastAsia="es-ES"/>
        </w:rPr>
        <w:t xml:space="preserve"> por ser extemporánea</w:t>
      </w:r>
      <w:r w:rsidR="003D0A9D" w:rsidRPr="00920E61">
        <w:rPr>
          <w:rFonts w:ascii="Arial" w:eastAsia="Times New Roman" w:hAnsi="Arial" w:cs="Arial"/>
          <w:spacing w:val="4"/>
          <w:sz w:val="24"/>
          <w:szCs w:val="24"/>
          <w:lang w:eastAsia="es-ES"/>
        </w:rPr>
        <w:t xml:space="preserve"> y la decretada y recaudada durante esta instancia </w:t>
      </w:r>
      <w:r w:rsidR="00F47006" w:rsidRPr="00920E61">
        <w:rPr>
          <w:rFonts w:ascii="Arial" w:eastAsia="Times New Roman" w:hAnsi="Arial" w:cs="Arial"/>
          <w:spacing w:val="4"/>
          <w:sz w:val="24"/>
          <w:szCs w:val="24"/>
          <w:lang w:eastAsia="es-ES"/>
        </w:rPr>
        <w:t>no da cuenta de la existencia de un crédito de dicha naturaleza y tampoco que los servicios prestados a su empleador beneficiaran a la demandada, como lo exige el artículo 34 del C.S.T</w:t>
      </w:r>
    </w:p>
    <w:p w14:paraId="733F5F35" w14:textId="77777777" w:rsidR="00052D38" w:rsidRPr="00920E61" w:rsidRDefault="00052D38" w:rsidP="00920E61">
      <w:pPr>
        <w:spacing w:after="0" w:line="276" w:lineRule="auto"/>
        <w:jc w:val="both"/>
        <w:rPr>
          <w:rFonts w:ascii="Arial" w:eastAsia="Times New Roman" w:hAnsi="Arial" w:cs="Arial"/>
          <w:spacing w:val="4"/>
          <w:sz w:val="24"/>
          <w:szCs w:val="24"/>
          <w:lang w:eastAsia="es-ES"/>
        </w:rPr>
      </w:pPr>
    </w:p>
    <w:p w14:paraId="584E4CE2" w14:textId="640A2978" w:rsidR="00196524" w:rsidRPr="00920E61" w:rsidRDefault="0019652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Las costas por esta instancia quedarán a cargo de </w:t>
      </w:r>
      <w:r w:rsidR="00054359" w:rsidRPr="00920E61">
        <w:rPr>
          <w:rFonts w:ascii="Arial" w:eastAsia="Times New Roman" w:hAnsi="Arial" w:cs="Arial"/>
          <w:spacing w:val="4"/>
          <w:sz w:val="24"/>
          <w:szCs w:val="24"/>
          <w:lang w:eastAsia="es-ES"/>
        </w:rPr>
        <w:t>Mauricio de Jesús Arteaga Ríos</w:t>
      </w:r>
      <w:r w:rsidRPr="00920E61">
        <w:rPr>
          <w:rFonts w:ascii="Arial" w:eastAsia="Times New Roman" w:hAnsi="Arial" w:cs="Arial"/>
          <w:spacing w:val="4"/>
          <w:sz w:val="24"/>
          <w:szCs w:val="24"/>
          <w:lang w:eastAsia="es-ES"/>
        </w:rPr>
        <w:t xml:space="preserve"> en un cien por ciento (100%) de las causadas, en favor de la demandada y de las llamadas en garantía. </w:t>
      </w:r>
    </w:p>
    <w:p w14:paraId="10BC20D6"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1B8DD86B" w14:textId="77777777" w:rsidR="00350C1A" w:rsidRPr="00920E61" w:rsidRDefault="00350C1A" w:rsidP="00920E61">
      <w:pPr>
        <w:pStyle w:val="Prrafodelista"/>
        <w:numPr>
          <w:ilvl w:val="0"/>
          <w:numId w:val="5"/>
        </w:numPr>
        <w:ind w:left="0" w:firstLine="0"/>
        <w:rPr>
          <w:rFonts w:ascii="Arial" w:eastAsia="Times New Roman" w:hAnsi="Arial" w:cs="Arial"/>
          <w:b/>
          <w:bCs/>
          <w:spacing w:val="4"/>
          <w:szCs w:val="24"/>
          <w:lang w:val="es-ES" w:eastAsia="es-ES"/>
        </w:rPr>
      </w:pPr>
      <w:r w:rsidRPr="00920E61">
        <w:rPr>
          <w:rFonts w:ascii="Arial" w:eastAsia="Times New Roman" w:hAnsi="Arial" w:cs="Arial"/>
          <w:b/>
          <w:bCs/>
          <w:spacing w:val="4"/>
          <w:szCs w:val="24"/>
          <w:lang w:val="es-ES" w:eastAsia="es-ES"/>
        </w:rPr>
        <w:t>DECISIÓN</w:t>
      </w:r>
    </w:p>
    <w:p w14:paraId="18634D9A" w14:textId="77777777" w:rsidR="00350C1A" w:rsidRPr="00920E61" w:rsidRDefault="00350C1A" w:rsidP="00920E61">
      <w:pPr>
        <w:spacing w:after="0" w:line="276" w:lineRule="auto"/>
        <w:rPr>
          <w:rFonts w:ascii="Arial" w:eastAsia="Times New Roman" w:hAnsi="Arial" w:cs="Arial"/>
          <w:spacing w:val="4"/>
          <w:sz w:val="24"/>
          <w:szCs w:val="24"/>
          <w:lang w:eastAsia="es-ES"/>
        </w:rPr>
      </w:pPr>
    </w:p>
    <w:p w14:paraId="1C445B7B" w14:textId="2DE07E8A" w:rsidR="003C28F4" w:rsidRPr="00920E61" w:rsidRDefault="003C28F4"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spacing w:val="4"/>
          <w:sz w:val="24"/>
          <w:szCs w:val="24"/>
          <w:lang w:eastAsia="es-ES"/>
        </w:rPr>
        <w:t xml:space="preserve">En mérito de lo expuesto, la Sala Cuarta de Decisión Laboral del Tribunal Superior del Distrito Judicial de Pereira, Risaralda administrando justicia en nombre de la República y por autoridad de la ley, </w:t>
      </w:r>
    </w:p>
    <w:p w14:paraId="057637D5" w14:textId="77777777" w:rsidR="003C28F4" w:rsidRPr="00920E61" w:rsidRDefault="003C28F4" w:rsidP="00920E61">
      <w:pPr>
        <w:spacing w:after="0" w:line="276" w:lineRule="auto"/>
        <w:jc w:val="both"/>
        <w:rPr>
          <w:rFonts w:ascii="Arial" w:eastAsia="Times New Roman" w:hAnsi="Arial" w:cs="Arial"/>
          <w:spacing w:val="4"/>
          <w:sz w:val="24"/>
          <w:szCs w:val="24"/>
          <w:lang w:eastAsia="es-ES"/>
        </w:rPr>
      </w:pPr>
    </w:p>
    <w:p w14:paraId="2348980F" w14:textId="47A17767" w:rsidR="003C28F4" w:rsidRPr="00920E61" w:rsidRDefault="003C28F4" w:rsidP="00920E61">
      <w:pPr>
        <w:spacing w:after="0" w:line="276" w:lineRule="auto"/>
        <w:jc w:val="center"/>
        <w:rPr>
          <w:rFonts w:ascii="Arial" w:eastAsia="Times New Roman" w:hAnsi="Arial" w:cs="Arial"/>
          <w:b/>
          <w:bCs/>
          <w:spacing w:val="4"/>
          <w:sz w:val="24"/>
          <w:szCs w:val="24"/>
          <w:lang w:eastAsia="es-ES"/>
        </w:rPr>
      </w:pPr>
      <w:r w:rsidRPr="00920E61">
        <w:rPr>
          <w:rFonts w:ascii="Arial" w:eastAsia="Times New Roman" w:hAnsi="Arial" w:cs="Arial"/>
          <w:b/>
          <w:bCs/>
          <w:spacing w:val="4"/>
          <w:sz w:val="24"/>
          <w:szCs w:val="24"/>
          <w:lang w:eastAsia="es-ES"/>
        </w:rPr>
        <w:t>RESUELVE</w:t>
      </w:r>
      <w:r w:rsidR="00140FD2" w:rsidRPr="00920E61">
        <w:rPr>
          <w:rFonts w:ascii="Arial" w:eastAsia="Times New Roman" w:hAnsi="Arial" w:cs="Arial"/>
          <w:b/>
          <w:bCs/>
          <w:spacing w:val="4"/>
          <w:sz w:val="24"/>
          <w:szCs w:val="24"/>
          <w:lang w:eastAsia="es-ES"/>
        </w:rPr>
        <w:t>:</w:t>
      </w:r>
    </w:p>
    <w:p w14:paraId="32FE3B56" w14:textId="77777777" w:rsidR="003C28F4" w:rsidRPr="00920E61" w:rsidRDefault="003C28F4" w:rsidP="00920E61">
      <w:pPr>
        <w:spacing w:after="0" w:line="276" w:lineRule="auto"/>
        <w:jc w:val="center"/>
        <w:rPr>
          <w:rFonts w:ascii="Arial" w:eastAsia="Times New Roman" w:hAnsi="Arial" w:cs="Arial"/>
          <w:spacing w:val="4"/>
          <w:sz w:val="24"/>
          <w:szCs w:val="24"/>
          <w:lang w:eastAsia="es-ES"/>
        </w:rPr>
      </w:pPr>
    </w:p>
    <w:p w14:paraId="5E371B72" w14:textId="27D2A3B1" w:rsidR="003C28F4" w:rsidRPr="00920E61" w:rsidRDefault="00C6489B"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b/>
          <w:bCs/>
          <w:spacing w:val="4"/>
          <w:sz w:val="24"/>
          <w:szCs w:val="24"/>
          <w:lang w:eastAsia="es-ES"/>
        </w:rPr>
        <w:t>PRIMERO:</w:t>
      </w:r>
      <w:r w:rsidR="003C28F4" w:rsidRPr="00920E61">
        <w:rPr>
          <w:rFonts w:ascii="Arial" w:eastAsia="Times New Roman" w:hAnsi="Arial" w:cs="Arial"/>
          <w:b/>
          <w:bCs/>
          <w:spacing w:val="4"/>
          <w:sz w:val="24"/>
          <w:szCs w:val="24"/>
          <w:lang w:eastAsia="es-ES"/>
        </w:rPr>
        <w:t xml:space="preserve"> </w:t>
      </w:r>
      <w:r w:rsidR="00196524" w:rsidRPr="00920E61">
        <w:rPr>
          <w:rFonts w:ascii="Arial" w:eastAsia="Times New Roman" w:hAnsi="Arial" w:cs="Arial"/>
          <w:b/>
          <w:bCs/>
          <w:spacing w:val="4"/>
          <w:sz w:val="24"/>
          <w:szCs w:val="24"/>
          <w:lang w:eastAsia="es-ES"/>
        </w:rPr>
        <w:t>CONFIRMAR</w:t>
      </w:r>
      <w:r w:rsidR="003C28F4" w:rsidRPr="00920E61">
        <w:rPr>
          <w:rFonts w:ascii="Arial" w:eastAsia="Times New Roman" w:hAnsi="Arial" w:cs="Arial"/>
          <w:spacing w:val="4"/>
          <w:sz w:val="24"/>
          <w:szCs w:val="24"/>
          <w:lang w:eastAsia="es-ES"/>
        </w:rPr>
        <w:t xml:space="preserve"> la sentencia proferida por el </w:t>
      </w:r>
      <w:r w:rsidR="00054359" w:rsidRPr="00920E61">
        <w:rPr>
          <w:rFonts w:ascii="Arial" w:eastAsia="Times New Roman" w:hAnsi="Arial" w:cs="Arial"/>
          <w:spacing w:val="4"/>
          <w:sz w:val="24"/>
          <w:szCs w:val="24"/>
          <w:lang w:eastAsia="es-ES"/>
        </w:rPr>
        <w:t>Juzgado Primero Laboral</w:t>
      </w:r>
      <w:r w:rsidR="003C28F4" w:rsidRPr="00920E61">
        <w:rPr>
          <w:rFonts w:ascii="Arial" w:eastAsia="Times New Roman" w:hAnsi="Arial" w:cs="Arial"/>
          <w:spacing w:val="4"/>
          <w:sz w:val="24"/>
          <w:szCs w:val="24"/>
          <w:lang w:eastAsia="es-ES"/>
        </w:rPr>
        <w:t xml:space="preserve"> del Circuito el día </w:t>
      </w:r>
      <w:r w:rsidR="00054359" w:rsidRPr="00920E61">
        <w:rPr>
          <w:rFonts w:ascii="Arial" w:eastAsia="Times New Roman" w:hAnsi="Arial" w:cs="Arial"/>
          <w:spacing w:val="4"/>
          <w:sz w:val="24"/>
          <w:szCs w:val="24"/>
          <w:lang w:eastAsia="es-ES"/>
        </w:rPr>
        <w:t>05 de febrero de 2019</w:t>
      </w:r>
      <w:r w:rsidR="003C28F4" w:rsidRPr="00920E61">
        <w:rPr>
          <w:rFonts w:ascii="Arial" w:eastAsia="Times New Roman" w:hAnsi="Arial" w:cs="Arial"/>
          <w:spacing w:val="4"/>
          <w:sz w:val="24"/>
          <w:szCs w:val="24"/>
          <w:lang w:eastAsia="es-ES"/>
        </w:rPr>
        <w:t>, dentro del proceso de la referencia</w:t>
      </w:r>
      <w:r w:rsidR="00404730" w:rsidRPr="00920E61">
        <w:rPr>
          <w:rFonts w:ascii="Arial" w:eastAsia="Times New Roman" w:hAnsi="Arial" w:cs="Arial"/>
          <w:spacing w:val="4"/>
          <w:sz w:val="24"/>
          <w:szCs w:val="24"/>
          <w:lang w:eastAsia="es-ES"/>
        </w:rPr>
        <w:t>.</w:t>
      </w:r>
    </w:p>
    <w:p w14:paraId="51D2870E" w14:textId="677C33D7" w:rsidR="00A80C42" w:rsidRPr="00920E61" w:rsidRDefault="00A80C42" w:rsidP="00920E61">
      <w:pPr>
        <w:spacing w:after="0" w:line="276" w:lineRule="auto"/>
        <w:jc w:val="both"/>
        <w:rPr>
          <w:rFonts w:ascii="Arial" w:eastAsia="Times New Roman" w:hAnsi="Arial" w:cs="Arial"/>
          <w:b/>
          <w:bCs/>
          <w:spacing w:val="4"/>
          <w:sz w:val="24"/>
          <w:szCs w:val="24"/>
          <w:lang w:eastAsia="es-ES"/>
        </w:rPr>
      </w:pPr>
    </w:p>
    <w:p w14:paraId="24C1BA7E" w14:textId="1597F871" w:rsidR="00196524" w:rsidRPr="00920E61" w:rsidRDefault="00C6489B" w:rsidP="00920E61">
      <w:pPr>
        <w:spacing w:after="0" w:line="276" w:lineRule="auto"/>
        <w:jc w:val="both"/>
        <w:rPr>
          <w:rFonts w:ascii="Arial" w:eastAsia="Times New Roman" w:hAnsi="Arial" w:cs="Arial"/>
          <w:spacing w:val="4"/>
          <w:sz w:val="24"/>
          <w:szCs w:val="24"/>
          <w:lang w:eastAsia="es-ES"/>
        </w:rPr>
      </w:pPr>
      <w:r w:rsidRPr="00920E61">
        <w:rPr>
          <w:rFonts w:ascii="Arial" w:eastAsia="Times New Roman" w:hAnsi="Arial" w:cs="Arial"/>
          <w:b/>
          <w:bCs/>
          <w:spacing w:val="4"/>
          <w:sz w:val="24"/>
          <w:szCs w:val="24"/>
          <w:lang w:eastAsia="es-ES"/>
        </w:rPr>
        <w:t>SEGUNDO:</w:t>
      </w:r>
      <w:r w:rsidR="003C28F4" w:rsidRPr="00920E61">
        <w:rPr>
          <w:rFonts w:ascii="Arial" w:eastAsia="Times New Roman" w:hAnsi="Arial" w:cs="Arial"/>
          <w:b/>
          <w:bCs/>
          <w:spacing w:val="4"/>
          <w:sz w:val="24"/>
          <w:szCs w:val="24"/>
          <w:lang w:eastAsia="es-ES"/>
        </w:rPr>
        <w:t xml:space="preserve"> </w:t>
      </w:r>
      <w:r w:rsidR="00196524" w:rsidRPr="00920E61">
        <w:rPr>
          <w:rFonts w:ascii="Arial" w:eastAsia="Times New Roman" w:hAnsi="Arial" w:cs="Arial"/>
          <w:b/>
          <w:bCs/>
          <w:spacing w:val="4"/>
          <w:sz w:val="24"/>
          <w:szCs w:val="24"/>
          <w:lang w:eastAsia="es-ES"/>
        </w:rPr>
        <w:t xml:space="preserve">CONDENAR </w:t>
      </w:r>
      <w:r w:rsidR="00196524" w:rsidRPr="00920E61">
        <w:rPr>
          <w:rFonts w:ascii="Arial" w:eastAsia="Times New Roman" w:hAnsi="Arial" w:cs="Arial"/>
          <w:spacing w:val="4"/>
          <w:sz w:val="24"/>
          <w:szCs w:val="24"/>
          <w:lang w:eastAsia="es-ES"/>
        </w:rPr>
        <w:t xml:space="preserve">en costas por esta instancia al señor </w:t>
      </w:r>
      <w:r w:rsidR="00054359" w:rsidRPr="00920E61">
        <w:rPr>
          <w:rFonts w:ascii="Arial" w:eastAsia="Times New Roman" w:hAnsi="Arial" w:cs="Arial"/>
          <w:spacing w:val="4"/>
          <w:sz w:val="24"/>
          <w:szCs w:val="24"/>
          <w:lang w:eastAsia="es-ES"/>
        </w:rPr>
        <w:t>Mauricio de Jesús Arteaga Ríos</w:t>
      </w:r>
      <w:r w:rsidR="00196524" w:rsidRPr="00920E61">
        <w:rPr>
          <w:rFonts w:ascii="Arial" w:eastAsia="Times New Roman" w:hAnsi="Arial" w:cs="Arial"/>
          <w:spacing w:val="4"/>
          <w:sz w:val="24"/>
          <w:szCs w:val="24"/>
          <w:lang w:eastAsia="es-ES"/>
        </w:rPr>
        <w:t>, en un cien por ciento (100%) de las causadas, en favor de la demandada</w:t>
      </w:r>
      <w:r w:rsidR="00920E61">
        <w:rPr>
          <w:rFonts w:ascii="Arial" w:eastAsia="Times New Roman" w:hAnsi="Arial" w:cs="Arial"/>
          <w:spacing w:val="4"/>
          <w:sz w:val="24"/>
          <w:szCs w:val="24"/>
          <w:lang w:eastAsia="es-ES"/>
        </w:rPr>
        <w:t xml:space="preserve"> y de las llamadas en garantía.</w:t>
      </w:r>
    </w:p>
    <w:p w14:paraId="63F7E3E6" w14:textId="232D25A1" w:rsidR="00E72C25" w:rsidRPr="00920E61" w:rsidRDefault="00E72C25" w:rsidP="00920E61">
      <w:pPr>
        <w:spacing w:after="0" w:line="276" w:lineRule="auto"/>
        <w:jc w:val="center"/>
        <w:rPr>
          <w:rFonts w:ascii="Arial" w:eastAsia="Times New Roman" w:hAnsi="Arial" w:cs="Arial"/>
          <w:spacing w:val="12"/>
          <w:sz w:val="24"/>
          <w:szCs w:val="24"/>
          <w:lang w:eastAsia="es-ES"/>
        </w:rPr>
      </w:pPr>
    </w:p>
    <w:p w14:paraId="160959DF" w14:textId="77777777" w:rsidR="00E72C25" w:rsidRPr="00920E61" w:rsidRDefault="00E72C25" w:rsidP="00920E61">
      <w:pPr>
        <w:spacing w:after="0" w:line="276" w:lineRule="auto"/>
        <w:jc w:val="center"/>
        <w:rPr>
          <w:rFonts w:ascii="Arial" w:eastAsia="Times New Roman" w:hAnsi="Arial" w:cs="Arial"/>
          <w:spacing w:val="12"/>
          <w:sz w:val="24"/>
          <w:szCs w:val="24"/>
          <w:lang w:eastAsia="es-ES"/>
        </w:rPr>
      </w:pPr>
    </w:p>
    <w:p w14:paraId="3A8F3691" w14:textId="77777777" w:rsidR="00E72C25" w:rsidRDefault="00E72C25" w:rsidP="00920E61">
      <w:pPr>
        <w:spacing w:after="0" w:line="276" w:lineRule="auto"/>
        <w:jc w:val="center"/>
        <w:rPr>
          <w:rFonts w:ascii="Arial" w:eastAsia="Times New Roman" w:hAnsi="Arial" w:cs="Arial"/>
          <w:spacing w:val="12"/>
          <w:sz w:val="24"/>
          <w:szCs w:val="24"/>
          <w:lang w:eastAsia="es-ES"/>
        </w:rPr>
      </w:pPr>
    </w:p>
    <w:p w14:paraId="3482B508" w14:textId="77777777" w:rsidR="0062701E" w:rsidRPr="00920E61" w:rsidRDefault="0062701E" w:rsidP="00920E61">
      <w:pPr>
        <w:spacing w:after="0" w:line="276" w:lineRule="auto"/>
        <w:jc w:val="center"/>
        <w:rPr>
          <w:rFonts w:ascii="Arial" w:eastAsia="Times New Roman" w:hAnsi="Arial" w:cs="Arial"/>
          <w:spacing w:val="12"/>
          <w:sz w:val="24"/>
          <w:szCs w:val="24"/>
          <w:lang w:eastAsia="es-ES"/>
        </w:rPr>
      </w:pPr>
    </w:p>
    <w:p w14:paraId="5A0A15B4" w14:textId="2F2CDE20" w:rsidR="003C28F4" w:rsidRPr="00920E61" w:rsidRDefault="003C28F4" w:rsidP="00920E61">
      <w:pPr>
        <w:spacing w:after="0" w:line="276" w:lineRule="auto"/>
        <w:jc w:val="center"/>
        <w:rPr>
          <w:rFonts w:ascii="Arial" w:eastAsia="Times New Roman" w:hAnsi="Arial" w:cs="Arial"/>
          <w:b/>
          <w:bCs/>
          <w:spacing w:val="12"/>
          <w:sz w:val="24"/>
          <w:szCs w:val="24"/>
          <w:lang w:eastAsia="es-ES"/>
        </w:rPr>
      </w:pPr>
      <w:r w:rsidRPr="00920E61">
        <w:rPr>
          <w:rFonts w:ascii="Arial" w:eastAsia="Times New Roman" w:hAnsi="Arial" w:cs="Arial"/>
          <w:b/>
          <w:bCs/>
          <w:spacing w:val="12"/>
          <w:sz w:val="24"/>
          <w:szCs w:val="24"/>
          <w:lang w:eastAsia="es-ES"/>
        </w:rPr>
        <w:t>ALEJANDRA MARÍA HENAO PALACIO</w:t>
      </w:r>
    </w:p>
    <w:p w14:paraId="4FEF7474" w14:textId="5B3A04FF" w:rsidR="003C28F4" w:rsidRPr="00920E61" w:rsidRDefault="003C28F4" w:rsidP="00920E61">
      <w:pPr>
        <w:spacing w:after="0" w:line="276" w:lineRule="auto"/>
        <w:jc w:val="center"/>
        <w:rPr>
          <w:rFonts w:ascii="Arial" w:eastAsia="Times New Roman" w:hAnsi="Arial" w:cs="Arial"/>
          <w:spacing w:val="12"/>
          <w:sz w:val="24"/>
          <w:szCs w:val="24"/>
          <w:lang w:eastAsia="es-ES"/>
        </w:rPr>
      </w:pPr>
      <w:r w:rsidRPr="00920E61">
        <w:rPr>
          <w:rFonts w:ascii="Arial" w:eastAsia="Times New Roman" w:hAnsi="Arial" w:cs="Arial"/>
          <w:spacing w:val="12"/>
          <w:sz w:val="24"/>
          <w:szCs w:val="24"/>
          <w:lang w:eastAsia="es-ES"/>
        </w:rPr>
        <w:t>Magistrada Ponente</w:t>
      </w:r>
    </w:p>
    <w:p w14:paraId="0B7E9BE0" w14:textId="39C0B0E3" w:rsidR="003C28F4" w:rsidRDefault="003C28F4" w:rsidP="00920E61">
      <w:pPr>
        <w:spacing w:after="0" w:line="276" w:lineRule="auto"/>
        <w:jc w:val="center"/>
        <w:rPr>
          <w:rFonts w:ascii="Arial" w:eastAsia="Times New Roman" w:hAnsi="Arial" w:cs="Arial"/>
          <w:spacing w:val="12"/>
          <w:sz w:val="24"/>
          <w:szCs w:val="24"/>
          <w:lang w:eastAsia="es-ES"/>
        </w:rPr>
      </w:pPr>
    </w:p>
    <w:p w14:paraId="6CAC9951" w14:textId="77777777" w:rsidR="0062701E" w:rsidRPr="00920E61" w:rsidRDefault="0062701E" w:rsidP="00920E61">
      <w:pPr>
        <w:spacing w:after="0" w:line="276" w:lineRule="auto"/>
        <w:jc w:val="center"/>
        <w:rPr>
          <w:rFonts w:ascii="Arial" w:eastAsia="Times New Roman" w:hAnsi="Arial" w:cs="Arial"/>
          <w:spacing w:val="12"/>
          <w:sz w:val="24"/>
          <w:szCs w:val="24"/>
          <w:lang w:eastAsia="es-ES"/>
        </w:rPr>
      </w:pPr>
    </w:p>
    <w:p w14:paraId="132E895D" w14:textId="35DD9CC6" w:rsidR="003C28F4" w:rsidRPr="00920E61" w:rsidRDefault="003C28F4" w:rsidP="00920E61">
      <w:pPr>
        <w:spacing w:after="0" w:line="276" w:lineRule="auto"/>
        <w:jc w:val="center"/>
        <w:rPr>
          <w:rFonts w:ascii="Arial" w:eastAsia="Times New Roman" w:hAnsi="Arial" w:cs="Arial"/>
          <w:spacing w:val="12"/>
          <w:sz w:val="24"/>
          <w:szCs w:val="24"/>
          <w:lang w:eastAsia="es-ES"/>
        </w:rPr>
      </w:pPr>
    </w:p>
    <w:p w14:paraId="7B5875F8" w14:textId="77777777" w:rsidR="003C28F4" w:rsidRPr="00920E61" w:rsidRDefault="003C28F4" w:rsidP="00920E61">
      <w:pPr>
        <w:spacing w:after="0" w:line="276" w:lineRule="auto"/>
        <w:jc w:val="center"/>
        <w:rPr>
          <w:rFonts w:ascii="Arial" w:eastAsia="Times New Roman" w:hAnsi="Arial" w:cs="Arial"/>
          <w:spacing w:val="12"/>
          <w:sz w:val="24"/>
          <w:szCs w:val="24"/>
          <w:lang w:eastAsia="es-ES"/>
        </w:rPr>
      </w:pPr>
    </w:p>
    <w:p w14:paraId="0BB2AC59" w14:textId="77777777" w:rsidR="003C28F4" w:rsidRPr="00920E61" w:rsidRDefault="003C28F4" w:rsidP="00920E61">
      <w:pPr>
        <w:spacing w:after="0" w:line="276" w:lineRule="auto"/>
        <w:jc w:val="center"/>
        <w:rPr>
          <w:rFonts w:ascii="Arial" w:eastAsia="Times New Roman" w:hAnsi="Arial" w:cs="Arial"/>
          <w:b/>
          <w:bCs/>
          <w:spacing w:val="12"/>
          <w:sz w:val="24"/>
          <w:szCs w:val="24"/>
          <w:lang w:eastAsia="es-ES"/>
        </w:rPr>
      </w:pPr>
      <w:r w:rsidRPr="00920E61">
        <w:rPr>
          <w:rFonts w:ascii="Arial" w:eastAsia="Times New Roman" w:hAnsi="Arial" w:cs="Arial"/>
          <w:b/>
          <w:bCs/>
          <w:spacing w:val="12"/>
          <w:sz w:val="24"/>
          <w:szCs w:val="24"/>
          <w:lang w:eastAsia="es-ES"/>
        </w:rPr>
        <w:t>JULIO CESAR SALAZAR MUÑOZ</w:t>
      </w:r>
    </w:p>
    <w:p w14:paraId="4A678993" w14:textId="485B1E62" w:rsidR="005577B0" w:rsidRPr="00920E61" w:rsidRDefault="003C28F4" w:rsidP="00920E61">
      <w:pPr>
        <w:spacing w:after="0" w:line="276" w:lineRule="auto"/>
        <w:jc w:val="center"/>
        <w:rPr>
          <w:rFonts w:ascii="Arial" w:eastAsia="Times New Roman" w:hAnsi="Arial" w:cs="Arial"/>
          <w:spacing w:val="12"/>
          <w:sz w:val="24"/>
          <w:szCs w:val="24"/>
          <w:lang w:eastAsia="es-ES"/>
        </w:rPr>
      </w:pPr>
      <w:r w:rsidRPr="00920E61">
        <w:rPr>
          <w:rFonts w:ascii="Arial" w:eastAsia="Times New Roman" w:hAnsi="Arial" w:cs="Arial"/>
          <w:spacing w:val="12"/>
          <w:sz w:val="24"/>
          <w:szCs w:val="24"/>
          <w:lang w:eastAsia="es-ES"/>
        </w:rPr>
        <w:t>Magistrado</w:t>
      </w:r>
      <w:bookmarkStart w:id="1" w:name="_GoBack"/>
      <w:bookmarkEnd w:id="1"/>
    </w:p>
    <w:sectPr w:rsidR="005577B0" w:rsidRPr="00920E61" w:rsidSect="00920E61">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D466C" w14:textId="77777777" w:rsidR="0035025E" w:rsidRDefault="0035025E" w:rsidP="003C28F4">
      <w:pPr>
        <w:spacing w:after="0" w:line="240" w:lineRule="auto"/>
      </w:pPr>
      <w:r>
        <w:separator/>
      </w:r>
    </w:p>
  </w:endnote>
  <w:endnote w:type="continuationSeparator" w:id="0">
    <w:p w14:paraId="4973100D" w14:textId="77777777" w:rsidR="0035025E" w:rsidRDefault="0035025E" w:rsidP="003C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63155304"/>
      <w:docPartObj>
        <w:docPartGallery w:val="Page Numbers (Bottom of Page)"/>
        <w:docPartUnique/>
      </w:docPartObj>
    </w:sdtPr>
    <w:sdtEndPr>
      <w:rPr>
        <w:rStyle w:val="Nmerodepgina"/>
      </w:rPr>
    </w:sdtEndPr>
    <w:sdtContent>
      <w:p w14:paraId="21EE14AF" w14:textId="1401522C" w:rsidR="002875BE" w:rsidRDefault="002875BE" w:rsidP="00C84FC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021580" w14:textId="77777777" w:rsidR="002875BE" w:rsidRDefault="002875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487529880"/>
      <w:docPartObj>
        <w:docPartGallery w:val="Page Numbers (Bottom of Page)"/>
        <w:docPartUnique/>
      </w:docPartObj>
    </w:sdtPr>
    <w:sdtEndPr>
      <w:rPr>
        <w:rStyle w:val="Nmerodepgina"/>
        <w:rFonts w:ascii="Arial Narrow" w:hAnsi="Arial Narrow"/>
        <w:color w:val="595959" w:themeColor="text1" w:themeTint="A6"/>
      </w:rPr>
    </w:sdtEndPr>
    <w:sdtContent>
      <w:p w14:paraId="40A15A2D" w14:textId="5C7EB1A0" w:rsidR="002875BE" w:rsidRPr="008B57FB" w:rsidRDefault="002875BE" w:rsidP="00C84FCC">
        <w:pPr>
          <w:pStyle w:val="Piedepgina"/>
          <w:framePr w:wrap="none" w:vAnchor="text" w:hAnchor="margin" w:xAlign="center" w:y="1"/>
          <w:rPr>
            <w:rStyle w:val="Nmerodepgina"/>
            <w:rFonts w:ascii="Arial Narrow" w:hAnsi="Arial Narrow"/>
            <w:color w:val="595959" w:themeColor="text1" w:themeTint="A6"/>
          </w:rPr>
        </w:pPr>
        <w:r w:rsidRPr="008B57FB">
          <w:rPr>
            <w:rStyle w:val="Nmerodepgina"/>
            <w:rFonts w:ascii="Arial Narrow" w:hAnsi="Arial Narrow"/>
            <w:color w:val="595959" w:themeColor="text1" w:themeTint="A6"/>
          </w:rPr>
          <w:fldChar w:fldCharType="begin"/>
        </w:r>
        <w:r w:rsidRPr="008B57FB">
          <w:rPr>
            <w:rStyle w:val="Nmerodepgina"/>
            <w:rFonts w:ascii="Arial Narrow" w:hAnsi="Arial Narrow"/>
            <w:color w:val="595959" w:themeColor="text1" w:themeTint="A6"/>
          </w:rPr>
          <w:instrText xml:space="preserve"> PAGE </w:instrText>
        </w:r>
        <w:r w:rsidRPr="008B57FB">
          <w:rPr>
            <w:rStyle w:val="Nmerodepgina"/>
            <w:rFonts w:ascii="Arial Narrow" w:hAnsi="Arial Narrow"/>
            <w:color w:val="595959" w:themeColor="text1" w:themeTint="A6"/>
          </w:rPr>
          <w:fldChar w:fldCharType="separate"/>
        </w:r>
        <w:r w:rsidR="0062701E">
          <w:rPr>
            <w:rStyle w:val="Nmerodepgina"/>
            <w:rFonts w:ascii="Arial Narrow" w:hAnsi="Arial Narrow"/>
            <w:noProof/>
            <w:color w:val="595959" w:themeColor="text1" w:themeTint="A6"/>
          </w:rPr>
          <w:t>10</w:t>
        </w:r>
        <w:r w:rsidRPr="008B57FB">
          <w:rPr>
            <w:rStyle w:val="Nmerodepgina"/>
            <w:rFonts w:ascii="Arial Narrow" w:hAnsi="Arial Narrow"/>
            <w:color w:val="595959" w:themeColor="text1" w:themeTint="A6"/>
          </w:rPr>
          <w:fldChar w:fldCharType="end"/>
        </w:r>
      </w:p>
    </w:sdtContent>
  </w:sdt>
  <w:p w14:paraId="744D4B99" w14:textId="77777777" w:rsidR="002875BE" w:rsidRPr="008B57FB" w:rsidRDefault="002875BE">
    <w:pPr>
      <w:pStyle w:val="Piedepgina"/>
      <w:rPr>
        <w:rFonts w:ascii="Arial Narrow" w:hAnsi="Arial Narrow"/>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6F8B" w14:textId="77777777" w:rsidR="0035025E" w:rsidRDefault="0035025E" w:rsidP="003C28F4">
      <w:pPr>
        <w:spacing w:after="0" w:line="240" w:lineRule="auto"/>
      </w:pPr>
      <w:r>
        <w:separator/>
      </w:r>
    </w:p>
  </w:footnote>
  <w:footnote w:type="continuationSeparator" w:id="0">
    <w:p w14:paraId="76D7C57B" w14:textId="77777777" w:rsidR="0035025E" w:rsidRDefault="0035025E" w:rsidP="003C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F7A0" w14:textId="535A4088" w:rsidR="002875BE" w:rsidRPr="00920E61" w:rsidRDefault="002875BE" w:rsidP="0052258F">
    <w:pPr>
      <w:pStyle w:val="Sinespaciado"/>
      <w:rPr>
        <w:rFonts w:ascii="Arial" w:hAnsi="Arial" w:cs="Arial"/>
        <w:sz w:val="18"/>
        <w:szCs w:val="16"/>
      </w:rPr>
    </w:pPr>
    <w:r w:rsidRPr="00920E61">
      <w:rPr>
        <w:rFonts w:ascii="Arial" w:hAnsi="Arial" w:cs="Arial"/>
        <w:sz w:val="18"/>
        <w:szCs w:val="16"/>
      </w:rPr>
      <w:t>Radicación No: 66001-31-05-001-2016-00539-01</w:t>
    </w:r>
  </w:p>
  <w:p w14:paraId="509358FC" w14:textId="38316EC8" w:rsidR="002875BE" w:rsidRPr="00920E61" w:rsidRDefault="002875BE" w:rsidP="00920E61">
    <w:pPr>
      <w:pStyle w:val="Sinespaciado"/>
      <w:rPr>
        <w:rFonts w:ascii="Arial" w:hAnsi="Arial" w:cs="Arial"/>
        <w:sz w:val="18"/>
        <w:szCs w:val="16"/>
      </w:rPr>
    </w:pPr>
    <w:r w:rsidRPr="00920E61">
      <w:rPr>
        <w:rFonts w:ascii="Arial" w:hAnsi="Arial" w:cs="Arial"/>
        <w:sz w:val="18"/>
        <w:szCs w:val="16"/>
      </w:rPr>
      <w:t xml:space="preserve">Mauricio de Jesús Arteaga Ríos vs </w:t>
    </w:r>
    <w:proofErr w:type="spellStart"/>
    <w:r w:rsidRPr="00920E61">
      <w:rPr>
        <w:rFonts w:ascii="Arial" w:hAnsi="Arial" w:cs="Arial"/>
        <w:sz w:val="18"/>
        <w:szCs w:val="16"/>
      </w:rPr>
      <w:t>Megabús</w:t>
    </w:r>
    <w:proofErr w:type="spellEnd"/>
    <w:r w:rsidRPr="00920E61">
      <w:rPr>
        <w:rFonts w:ascii="Arial" w:hAnsi="Arial" w:cs="Arial"/>
        <w:sz w:val="18"/>
        <w:szCs w:val="16"/>
      </w:rPr>
      <w:t xml:space="preserve"> S</w:t>
    </w:r>
    <w:r w:rsidR="00920E61">
      <w:rPr>
        <w:rFonts w:ascii="Arial" w:hAnsi="Arial" w:cs="Arial"/>
        <w:sz w:val="18"/>
        <w:szCs w:val="16"/>
      </w:rPr>
      <w:t>.</w:t>
    </w:r>
    <w:r w:rsidRPr="00920E61">
      <w:rPr>
        <w:rFonts w:ascii="Arial" w:hAnsi="Arial" w:cs="Arial"/>
        <w:sz w:val="18"/>
        <w:szCs w:val="16"/>
      </w:rPr>
      <w:t>A</w:t>
    </w:r>
    <w:r w:rsidR="00920E61">
      <w:rPr>
        <w:rFonts w:ascii="Arial" w:hAnsi="Arial" w:cs="Arial"/>
        <w:sz w:val="18"/>
        <w:szCs w:val="16"/>
      </w:rPr>
      <w:t>.</w:t>
    </w:r>
    <w:r w:rsidRPr="00920E61">
      <w:rPr>
        <w:rFonts w:ascii="Arial" w:hAnsi="Arial" w:cs="Arial"/>
        <w:sz w:val="18"/>
        <w:szCs w:val="16"/>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F6"/>
    <w:multiLevelType w:val="multilevel"/>
    <w:tmpl w:val="B09246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FC73B20"/>
    <w:multiLevelType w:val="hybridMultilevel"/>
    <w:tmpl w:val="637C140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27468A1"/>
    <w:multiLevelType w:val="hybridMultilevel"/>
    <w:tmpl w:val="F2204BE8"/>
    <w:lvl w:ilvl="0" w:tplc="525039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2FDC34B6"/>
    <w:multiLevelType w:val="hybridMultilevel"/>
    <w:tmpl w:val="1FC41542"/>
    <w:lvl w:ilvl="0" w:tplc="F1ECA074">
      <w:start w:val="1"/>
      <w:numFmt w:val="decimal"/>
      <w:lvlText w:val="%1."/>
      <w:lvlJc w:val="left"/>
      <w:pPr>
        <w:ind w:left="1060" w:hanging="360"/>
      </w:pPr>
      <w:rPr>
        <w:rFonts w:hint="default"/>
        <w:b/>
        <w:bCs/>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
    <w:nsid w:val="31281A04"/>
    <w:multiLevelType w:val="multilevel"/>
    <w:tmpl w:val="ADB8E1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F4"/>
    <w:rsid w:val="00005DE3"/>
    <w:rsid w:val="00011571"/>
    <w:rsid w:val="00012C5E"/>
    <w:rsid w:val="00017425"/>
    <w:rsid w:val="00020A5B"/>
    <w:rsid w:val="00020F8B"/>
    <w:rsid w:val="0002199B"/>
    <w:rsid w:val="00023CA5"/>
    <w:rsid w:val="00023F46"/>
    <w:rsid w:val="0002461F"/>
    <w:rsid w:val="00026B14"/>
    <w:rsid w:val="00027A3E"/>
    <w:rsid w:val="00035963"/>
    <w:rsid w:val="0003701E"/>
    <w:rsid w:val="0003798B"/>
    <w:rsid w:val="00040108"/>
    <w:rsid w:val="000457D7"/>
    <w:rsid w:val="00046F7B"/>
    <w:rsid w:val="000527B9"/>
    <w:rsid w:val="00052D38"/>
    <w:rsid w:val="00054359"/>
    <w:rsid w:val="0006376C"/>
    <w:rsid w:val="00064EC3"/>
    <w:rsid w:val="000756A0"/>
    <w:rsid w:val="00080204"/>
    <w:rsid w:val="0008429C"/>
    <w:rsid w:val="000931F8"/>
    <w:rsid w:val="00093D36"/>
    <w:rsid w:val="000A3CA9"/>
    <w:rsid w:val="000A4DC5"/>
    <w:rsid w:val="000B3360"/>
    <w:rsid w:val="000B475A"/>
    <w:rsid w:val="000B4A1A"/>
    <w:rsid w:val="000C08A8"/>
    <w:rsid w:val="000D10C5"/>
    <w:rsid w:val="000D34DC"/>
    <w:rsid w:val="000D54DA"/>
    <w:rsid w:val="000E494C"/>
    <w:rsid w:val="000E532A"/>
    <w:rsid w:val="000E59BE"/>
    <w:rsid w:val="000E7730"/>
    <w:rsid w:val="000E7A1B"/>
    <w:rsid w:val="000E7B7A"/>
    <w:rsid w:val="000F0F02"/>
    <w:rsid w:val="000F210F"/>
    <w:rsid w:val="000F7BE6"/>
    <w:rsid w:val="001001A0"/>
    <w:rsid w:val="00104FD3"/>
    <w:rsid w:val="0010714F"/>
    <w:rsid w:val="0010750D"/>
    <w:rsid w:val="001123D0"/>
    <w:rsid w:val="0011381C"/>
    <w:rsid w:val="001141C1"/>
    <w:rsid w:val="0011567F"/>
    <w:rsid w:val="0011768E"/>
    <w:rsid w:val="00121BAE"/>
    <w:rsid w:val="00122FDC"/>
    <w:rsid w:val="00134920"/>
    <w:rsid w:val="00140FD2"/>
    <w:rsid w:val="00154EE5"/>
    <w:rsid w:val="00156CD0"/>
    <w:rsid w:val="001635DE"/>
    <w:rsid w:val="00166545"/>
    <w:rsid w:val="0016692B"/>
    <w:rsid w:val="00167A9A"/>
    <w:rsid w:val="001769CB"/>
    <w:rsid w:val="00187E9C"/>
    <w:rsid w:val="00196524"/>
    <w:rsid w:val="001A5349"/>
    <w:rsid w:val="001C0EFB"/>
    <w:rsid w:val="001C3F19"/>
    <w:rsid w:val="001C5C4A"/>
    <w:rsid w:val="001D05C9"/>
    <w:rsid w:val="001D17FD"/>
    <w:rsid w:val="001D2DB5"/>
    <w:rsid w:val="001D7DD3"/>
    <w:rsid w:val="001E1E6E"/>
    <w:rsid w:val="001E44C8"/>
    <w:rsid w:val="001E4D46"/>
    <w:rsid w:val="001F1A15"/>
    <w:rsid w:val="001F4875"/>
    <w:rsid w:val="00206F41"/>
    <w:rsid w:val="0021241E"/>
    <w:rsid w:val="002218C1"/>
    <w:rsid w:val="0022576A"/>
    <w:rsid w:val="002261B9"/>
    <w:rsid w:val="00230199"/>
    <w:rsid w:val="0023333E"/>
    <w:rsid w:val="00234A03"/>
    <w:rsid w:val="00236883"/>
    <w:rsid w:val="00242A8E"/>
    <w:rsid w:val="002457FD"/>
    <w:rsid w:val="00250795"/>
    <w:rsid w:val="00253DDB"/>
    <w:rsid w:val="00255053"/>
    <w:rsid w:val="00257C2F"/>
    <w:rsid w:val="002610D4"/>
    <w:rsid w:val="00264839"/>
    <w:rsid w:val="00270422"/>
    <w:rsid w:val="00272BB1"/>
    <w:rsid w:val="00274946"/>
    <w:rsid w:val="002875BE"/>
    <w:rsid w:val="002906C2"/>
    <w:rsid w:val="00291D6C"/>
    <w:rsid w:val="0029371F"/>
    <w:rsid w:val="002979AB"/>
    <w:rsid w:val="002A7138"/>
    <w:rsid w:val="002A7DD9"/>
    <w:rsid w:val="002B1C62"/>
    <w:rsid w:val="002B4D43"/>
    <w:rsid w:val="002B6583"/>
    <w:rsid w:val="002B6C12"/>
    <w:rsid w:val="002C300C"/>
    <w:rsid w:val="002C3361"/>
    <w:rsid w:val="002C42D2"/>
    <w:rsid w:val="002C6369"/>
    <w:rsid w:val="002D1FBB"/>
    <w:rsid w:val="002E0ED6"/>
    <w:rsid w:val="002E793B"/>
    <w:rsid w:val="002F1231"/>
    <w:rsid w:val="002F2B7E"/>
    <w:rsid w:val="002F7AD9"/>
    <w:rsid w:val="00300396"/>
    <w:rsid w:val="00305FE4"/>
    <w:rsid w:val="003064C3"/>
    <w:rsid w:val="0030693A"/>
    <w:rsid w:val="0031545A"/>
    <w:rsid w:val="0032166D"/>
    <w:rsid w:val="00321D01"/>
    <w:rsid w:val="00324CF0"/>
    <w:rsid w:val="003263E2"/>
    <w:rsid w:val="00327ECA"/>
    <w:rsid w:val="0033047D"/>
    <w:rsid w:val="00340093"/>
    <w:rsid w:val="00343FBD"/>
    <w:rsid w:val="00344204"/>
    <w:rsid w:val="0035025E"/>
    <w:rsid w:val="00350C1A"/>
    <w:rsid w:val="00351F9A"/>
    <w:rsid w:val="003565A7"/>
    <w:rsid w:val="00360B6D"/>
    <w:rsid w:val="00361D22"/>
    <w:rsid w:val="00362896"/>
    <w:rsid w:val="003716B8"/>
    <w:rsid w:val="003726AA"/>
    <w:rsid w:val="00374536"/>
    <w:rsid w:val="00385D97"/>
    <w:rsid w:val="00386AC3"/>
    <w:rsid w:val="00386CEA"/>
    <w:rsid w:val="00386D35"/>
    <w:rsid w:val="003A04DC"/>
    <w:rsid w:val="003A45B0"/>
    <w:rsid w:val="003B05DB"/>
    <w:rsid w:val="003B3C97"/>
    <w:rsid w:val="003B4B26"/>
    <w:rsid w:val="003C28F4"/>
    <w:rsid w:val="003C3E7A"/>
    <w:rsid w:val="003C678C"/>
    <w:rsid w:val="003D0A9D"/>
    <w:rsid w:val="003D4F2C"/>
    <w:rsid w:val="003D5CCE"/>
    <w:rsid w:val="003E116B"/>
    <w:rsid w:val="003E13A1"/>
    <w:rsid w:val="003E318D"/>
    <w:rsid w:val="003E33CF"/>
    <w:rsid w:val="003E7C8B"/>
    <w:rsid w:val="003F7724"/>
    <w:rsid w:val="00400344"/>
    <w:rsid w:val="004016CA"/>
    <w:rsid w:val="00402A5C"/>
    <w:rsid w:val="00404730"/>
    <w:rsid w:val="004052E3"/>
    <w:rsid w:val="00405B9A"/>
    <w:rsid w:val="00407AE9"/>
    <w:rsid w:val="0041106E"/>
    <w:rsid w:val="00414566"/>
    <w:rsid w:val="004153C3"/>
    <w:rsid w:val="00423237"/>
    <w:rsid w:val="00423B9E"/>
    <w:rsid w:val="0042792D"/>
    <w:rsid w:val="004316C7"/>
    <w:rsid w:val="004328D8"/>
    <w:rsid w:val="00433318"/>
    <w:rsid w:val="00435987"/>
    <w:rsid w:val="00437655"/>
    <w:rsid w:val="0043789D"/>
    <w:rsid w:val="004416AE"/>
    <w:rsid w:val="004458FF"/>
    <w:rsid w:val="00446D95"/>
    <w:rsid w:val="004518EC"/>
    <w:rsid w:val="00457443"/>
    <w:rsid w:val="00463EFE"/>
    <w:rsid w:val="00466673"/>
    <w:rsid w:val="0046789D"/>
    <w:rsid w:val="00470E99"/>
    <w:rsid w:val="00472321"/>
    <w:rsid w:val="00476982"/>
    <w:rsid w:val="00476EC4"/>
    <w:rsid w:val="00480050"/>
    <w:rsid w:val="00483AA7"/>
    <w:rsid w:val="00485DF9"/>
    <w:rsid w:val="00487EFB"/>
    <w:rsid w:val="004951DE"/>
    <w:rsid w:val="00496DCA"/>
    <w:rsid w:val="00497245"/>
    <w:rsid w:val="004A118E"/>
    <w:rsid w:val="004A215D"/>
    <w:rsid w:val="004A24AD"/>
    <w:rsid w:val="004A68B2"/>
    <w:rsid w:val="004A6F99"/>
    <w:rsid w:val="004A7A0B"/>
    <w:rsid w:val="004B5A11"/>
    <w:rsid w:val="004C18F5"/>
    <w:rsid w:val="004C4FE2"/>
    <w:rsid w:val="004D62F0"/>
    <w:rsid w:val="004D6452"/>
    <w:rsid w:val="004D6EF3"/>
    <w:rsid w:val="004E1448"/>
    <w:rsid w:val="004F3FCE"/>
    <w:rsid w:val="004F4DED"/>
    <w:rsid w:val="0050357B"/>
    <w:rsid w:val="00504108"/>
    <w:rsid w:val="00504760"/>
    <w:rsid w:val="0050763F"/>
    <w:rsid w:val="00507B9B"/>
    <w:rsid w:val="00513A79"/>
    <w:rsid w:val="0052258F"/>
    <w:rsid w:val="00522A28"/>
    <w:rsid w:val="00523477"/>
    <w:rsid w:val="00532EB8"/>
    <w:rsid w:val="00535C15"/>
    <w:rsid w:val="005505AB"/>
    <w:rsid w:val="00555513"/>
    <w:rsid w:val="005577B0"/>
    <w:rsid w:val="005613A8"/>
    <w:rsid w:val="0056294A"/>
    <w:rsid w:val="0056439E"/>
    <w:rsid w:val="00570CF2"/>
    <w:rsid w:val="00571954"/>
    <w:rsid w:val="00575D70"/>
    <w:rsid w:val="00587B46"/>
    <w:rsid w:val="00587C82"/>
    <w:rsid w:val="005901F7"/>
    <w:rsid w:val="0059130C"/>
    <w:rsid w:val="00593CF5"/>
    <w:rsid w:val="005A3832"/>
    <w:rsid w:val="005A38FF"/>
    <w:rsid w:val="005C0919"/>
    <w:rsid w:val="005C4885"/>
    <w:rsid w:val="005D3E0A"/>
    <w:rsid w:val="005D69C4"/>
    <w:rsid w:val="005D6C1F"/>
    <w:rsid w:val="005E0672"/>
    <w:rsid w:val="005E0CAA"/>
    <w:rsid w:val="005F3477"/>
    <w:rsid w:val="006107B7"/>
    <w:rsid w:val="006155A7"/>
    <w:rsid w:val="00621747"/>
    <w:rsid w:val="00621E91"/>
    <w:rsid w:val="0062701E"/>
    <w:rsid w:val="006313BE"/>
    <w:rsid w:val="006334F4"/>
    <w:rsid w:val="00633AAA"/>
    <w:rsid w:val="00634C6E"/>
    <w:rsid w:val="00636A70"/>
    <w:rsid w:val="00640FAB"/>
    <w:rsid w:val="00644658"/>
    <w:rsid w:val="006462B9"/>
    <w:rsid w:val="006500A3"/>
    <w:rsid w:val="00653DCE"/>
    <w:rsid w:val="00656820"/>
    <w:rsid w:val="006617FB"/>
    <w:rsid w:val="00662ECB"/>
    <w:rsid w:val="006633DF"/>
    <w:rsid w:val="006660BE"/>
    <w:rsid w:val="00666161"/>
    <w:rsid w:val="006734AB"/>
    <w:rsid w:val="006746BB"/>
    <w:rsid w:val="006777E5"/>
    <w:rsid w:val="00677EAB"/>
    <w:rsid w:val="00684E69"/>
    <w:rsid w:val="0068689A"/>
    <w:rsid w:val="00693460"/>
    <w:rsid w:val="006943C6"/>
    <w:rsid w:val="00694F29"/>
    <w:rsid w:val="00695D55"/>
    <w:rsid w:val="00696542"/>
    <w:rsid w:val="00696FAA"/>
    <w:rsid w:val="006A004F"/>
    <w:rsid w:val="006A762A"/>
    <w:rsid w:val="006B5050"/>
    <w:rsid w:val="006B5332"/>
    <w:rsid w:val="006B61B4"/>
    <w:rsid w:val="006C17AF"/>
    <w:rsid w:val="006E3D61"/>
    <w:rsid w:val="006E4180"/>
    <w:rsid w:val="006E5322"/>
    <w:rsid w:val="006E7BCF"/>
    <w:rsid w:val="00700599"/>
    <w:rsid w:val="00713388"/>
    <w:rsid w:val="007202F3"/>
    <w:rsid w:val="00721B49"/>
    <w:rsid w:val="00730BE2"/>
    <w:rsid w:val="00743BDF"/>
    <w:rsid w:val="00751D6C"/>
    <w:rsid w:val="007540EA"/>
    <w:rsid w:val="0077232F"/>
    <w:rsid w:val="007725B0"/>
    <w:rsid w:val="00775C8F"/>
    <w:rsid w:val="00783EBF"/>
    <w:rsid w:val="00785713"/>
    <w:rsid w:val="00786F91"/>
    <w:rsid w:val="00792E84"/>
    <w:rsid w:val="007931EB"/>
    <w:rsid w:val="00795AC5"/>
    <w:rsid w:val="007A11C6"/>
    <w:rsid w:val="007A3750"/>
    <w:rsid w:val="007B0FB9"/>
    <w:rsid w:val="007B5BBC"/>
    <w:rsid w:val="007C47B8"/>
    <w:rsid w:val="007C552C"/>
    <w:rsid w:val="007C5643"/>
    <w:rsid w:val="007D0C86"/>
    <w:rsid w:val="007E2ABE"/>
    <w:rsid w:val="007E7EC1"/>
    <w:rsid w:val="007F3A70"/>
    <w:rsid w:val="007F67F0"/>
    <w:rsid w:val="007F6A52"/>
    <w:rsid w:val="0081250B"/>
    <w:rsid w:val="008160D8"/>
    <w:rsid w:val="00817456"/>
    <w:rsid w:val="00822F2D"/>
    <w:rsid w:val="00823DF8"/>
    <w:rsid w:val="0082480C"/>
    <w:rsid w:val="00824BCE"/>
    <w:rsid w:val="00825A2C"/>
    <w:rsid w:val="008312A6"/>
    <w:rsid w:val="00835AAA"/>
    <w:rsid w:val="00844F3A"/>
    <w:rsid w:val="00846B5B"/>
    <w:rsid w:val="00847C9C"/>
    <w:rsid w:val="008504E6"/>
    <w:rsid w:val="00853776"/>
    <w:rsid w:val="008543EE"/>
    <w:rsid w:val="0086304C"/>
    <w:rsid w:val="00863A11"/>
    <w:rsid w:val="00867816"/>
    <w:rsid w:val="00880300"/>
    <w:rsid w:val="0088193A"/>
    <w:rsid w:val="00885D71"/>
    <w:rsid w:val="008872B1"/>
    <w:rsid w:val="00895604"/>
    <w:rsid w:val="008A1082"/>
    <w:rsid w:val="008A1815"/>
    <w:rsid w:val="008A28CE"/>
    <w:rsid w:val="008A3EF3"/>
    <w:rsid w:val="008A4ABB"/>
    <w:rsid w:val="008A59A5"/>
    <w:rsid w:val="008B57FB"/>
    <w:rsid w:val="008B7B4E"/>
    <w:rsid w:val="008C3278"/>
    <w:rsid w:val="008C44F2"/>
    <w:rsid w:val="008C4867"/>
    <w:rsid w:val="008D0331"/>
    <w:rsid w:val="008D2675"/>
    <w:rsid w:val="008E0EAB"/>
    <w:rsid w:val="008E2F84"/>
    <w:rsid w:val="008E3EE2"/>
    <w:rsid w:val="008E56AE"/>
    <w:rsid w:val="008F0DDB"/>
    <w:rsid w:val="008F2CB1"/>
    <w:rsid w:val="008F42BB"/>
    <w:rsid w:val="008F4687"/>
    <w:rsid w:val="008F66FC"/>
    <w:rsid w:val="0090530E"/>
    <w:rsid w:val="0091313B"/>
    <w:rsid w:val="00920E61"/>
    <w:rsid w:val="00926471"/>
    <w:rsid w:val="00931A69"/>
    <w:rsid w:val="00933CDA"/>
    <w:rsid w:val="00936140"/>
    <w:rsid w:val="009400F4"/>
    <w:rsid w:val="00941D0F"/>
    <w:rsid w:val="00941FBB"/>
    <w:rsid w:val="009465DC"/>
    <w:rsid w:val="009505EF"/>
    <w:rsid w:val="00952FA4"/>
    <w:rsid w:val="009538B0"/>
    <w:rsid w:val="00955997"/>
    <w:rsid w:val="009652B3"/>
    <w:rsid w:val="0097778F"/>
    <w:rsid w:val="00980F1B"/>
    <w:rsid w:val="009856BC"/>
    <w:rsid w:val="00985B43"/>
    <w:rsid w:val="0098685C"/>
    <w:rsid w:val="00986985"/>
    <w:rsid w:val="00990281"/>
    <w:rsid w:val="00992ABD"/>
    <w:rsid w:val="00992DF3"/>
    <w:rsid w:val="0099428D"/>
    <w:rsid w:val="00996043"/>
    <w:rsid w:val="0099700F"/>
    <w:rsid w:val="009A08FD"/>
    <w:rsid w:val="009A2514"/>
    <w:rsid w:val="009A48D2"/>
    <w:rsid w:val="009A5118"/>
    <w:rsid w:val="009B018F"/>
    <w:rsid w:val="009B1B88"/>
    <w:rsid w:val="009C0854"/>
    <w:rsid w:val="009D741F"/>
    <w:rsid w:val="009E2848"/>
    <w:rsid w:val="009E76B8"/>
    <w:rsid w:val="009E7789"/>
    <w:rsid w:val="009F5AEA"/>
    <w:rsid w:val="00A03BF4"/>
    <w:rsid w:val="00A03D03"/>
    <w:rsid w:val="00A10D9A"/>
    <w:rsid w:val="00A155FD"/>
    <w:rsid w:val="00A15EC1"/>
    <w:rsid w:val="00A20455"/>
    <w:rsid w:val="00A23EB5"/>
    <w:rsid w:val="00A24591"/>
    <w:rsid w:val="00A251D4"/>
    <w:rsid w:val="00A3089A"/>
    <w:rsid w:val="00A35256"/>
    <w:rsid w:val="00A371BE"/>
    <w:rsid w:val="00A420E4"/>
    <w:rsid w:val="00A441C2"/>
    <w:rsid w:val="00A50214"/>
    <w:rsid w:val="00A53284"/>
    <w:rsid w:val="00A5746A"/>
    <w:rsid w:val="00A6267A"/>
    <w:rsid w:val="00A6494B"/>
    <w:rsid w:val="00A64BEB"/>
    <w:rsid w:val="00A66FA8"/>
    <w:rsid w:val="00A70E8E"/>
    <w:rsid w:val="00A72878"/>
    <w:rsid w:val="00A7356F"/>
    <w:rsid w:val="00A75339"/>
    <w:rsid w:val="00A75B8B"/>
    <w:rsid w:val="00A80C42"/>
    <w:rsid w:val="00A8473F"/>
    <w:rsid w:val="00A935CB"/>
    <w:rsid w:val="00A94AA5"/>
    <w:rsid w:val="00A95812"/>
    <w:rsid w:val="00A966BF"/>
    <w:rsid w:val="00AA54F4"/>
    <w:rsid w:val="00AB1FB5"/>
    <w:rsid w:val="00AB2420"/>
    <w:rsid w:val="00AC2138"/>
    <w:rsid w:val="00AD26EB"/>
    <w:rsid w:val="00AE1A0F"/>
    <w:rsid w:val="00AE2242"/>
    <w:rsid w:val="00AF71B8"/>
    <w:rsid w:val="00B019D7"/>
    <w:rsid w:val="00B0303E"/>
    <w:rsid w:val="00B0698C"/>
    <w:rsid w:val="00B11CDE"/>
    <w:rsid w:val="00B161A5"/>
    <w:rsid w:val="00B1707D"/>
    <w:rsid w:val="00B2416C"/>
    <w:rsid w:val="00B25313"/>
    <w:rsid w:val="00B26ECD"/>
    <w:rsid w:val="00B30A27"/>
    <w:rsid w:val="00B31C55"/>
    <w:rsid w:val="00B34236"/>
    <w:rsid w:val="00B43059"/>
    <w:rsid w:val="00B4387F"/>
    <w:rsid w:val="00B52C6E"/>
    <w:rsid w:val="00B540CB"/>
    <w:rsid w:val="00B54563"/>
    <w:rsid w:val="00B65CE3"/>
    <w:rsid w:val="00B70969"/>
    <w:rsid w:val="00B71ED0"/>
    <w:rsid w:val="00B72ACE"/>
    <w:rsid w:val="00B745E8"/>
    <w:rsid w:val="00B81F7C"/>
    <w:rsid w:val="00B8203C"/>
    <w:rsid w:val="00B82473"/>
    <w:rsid w:val="00B8282D"/>
    <w:rsid w:val="00B847E8"/>
    <w:rsid w:val="00B86BD7"/>
    <w:rsid w:val="00B90ED3"/>
    <w:rsid w:val="00B9227F"/>
    <w:rsid w:val="00B930A8"/>
    <w:rsid w:val="00B931FD"/>
    <w:rsid w:val="00B93510"/>
    <w:rsid w:val="00B97852"/>
    <w:rsid w:val="00B97F24"/>
    <w:rsid w:val="00BA3B20"/>
    <w:rsid w:val="00BA60EB"/>
    <w:rsid w:val="00BA6226"/>
    <w:rsid w:val="00BA7468"/>
    <w:rsid w:val="00BC349F"/>
    <w:rsid w:val="00BC5B26"/>
    <w:rsid w:val="00BC6BA7"/>
    <w:rsid w:val="00BD6AE4"/>
    <w:rsid w:val="00BE2674"/>
    <w:rsid w:val="00BE5CF4"/>
    <w:rsid w:val="00BE5E3C"/>
    <w:rsid w:val="00BE6709"/>
    <w:rsid w:val="00BF0A90"/>
    <w:rsid w:val="00BF65AE"/>
    <w:rsid w:val="00C01D52"/>
    <w:rsid w:val="00C05284"/>
    <w:rsid w:val="00C1229B"/>
    <w:rsid w:val="00C127C7"/>
    <w:rsid w:val="00C133C1"/>
    <w:rsid w:val="00C1552C"/>
    <w:rsid w:val="00C207E9"/>
    <w:rsid w:val="00C208DD"/>
    <w:rsid w:val="00C2373F"/>
    <w:rsid w:val="00C25A17"/>
    <w:rsid w:val="00C273BC"/>
    <w:rsid w:val="00C356BD"/>
    <w:rsid w:val="00C36407"/>
    <w:rsid w:val="00C36945"/>
    <w:rsid w:val="00C376BF"/>
    <w:rsid w:val="00C40E4F"/>
    <w:rsid w:val="00C422D4"/>
    <w:rsid w:val="00C46313"/>
    <w:rsid w:val="00C4766F"/>
    <w:rsid w:val="00C5429C"/>
    <w:rsid w:val="00C554AB"/>
    <w:rsid w:val="00C557B4"/>
    <w:rsid w:val="00C5701B"/>
    <w:rsid w:val="00C60077"/>
    <w:rsid w:val="00C60596"/>
    <w:rsid w:val="00C60ACD"/>
    <w:rsid w:val="00C61121"/>
    <w:rsid w:val="00C6489B"/>
    <w:rsid w:val="00C67EFD"/>
    <w:rsid w:val="00C72999"/>
    <w:rsid w:val="00C74378"/>
    <w:rsid w:val="00C758FA"/>
    <w:rsid w:val="00C82CCA"/>
    <w:rsid w:val="00C83BB7"/>
    <w:rsid w:val="00C84EC2"/>
    <w:rsid w:val="00C84FCC"/>
    <w:rsid w:val="00C859E8"/>
    <w:rsid w:val="00C902AA"/>
    <w:rsid w:val="00C94F4D"/>
    <w:rsid w:val="00C957D8"/>
    <w:rsid w:val="00CA4466"/>
    <w:rsid w:val="00CA5034"/>
    <w:rsid w:val="00CA5644"/>
    <w:rsid w:val="00CA7990"/>
    <w:rsid w:val="00CB0504"/>
    <w:rsid w:val="00CB19BB"/>
    <w:rsid w:val="00CB29C6"/>
    <w:rsid w:val="00CB5538"/>
    <w:rsid w:val="00CC1D21"/>
    <w:rsid w:val="00CC31C2"/>
    <w:rsid w:val="00CC3D40"/>
    <w:rsid w:val="00CC6BD6"/>
    <w:rsid w:val="00CD115C"/>
    <w:rsid w:val="00CE3C9C"/>
    <w:rsid w:val="00CE4675"/>
    <w:rsid w:val="00CE4F6D"/>
    <w:rsid w:val="00CE7594"/>
    <w:rsid w:val="00CE7B90"/>
    <w:rsid w:val="00CF0851"/>
    <w:rsid w:val="00CF3190"/>
    <w:rsid w:val="00CF4EB9"/>
    <w:rsid w:val="00D03742"/>
    <w:rsid w:val="00D11D39"/>
    <w:rsid w:val="00D1280E"/>
    <w:rsid w:val="00D26654"/>
    <w:rsid w:val="00D272B3"/>
    <w:rsid w:val="00D33D83"/>
    <w:rsid w:val="00D424D2"/>
    <w:rsid w:val="00D435B4"/>
    <w:rsid w:val="00D46641"/>
    <w:rsid w:val="00D527C2"/>
    <w:rsid w:val="00D56AD5"/>
    <w:rsid w:val="00D56DFE"/>
    <w:rsid w:val="00D632A5"/>
    <w:rsid w:val="00D722EC"/>
    <w:rsid w:val="00D73906"/>
    <w:rsid w:val="00D852CB"/>
    <w:rsid w:val="00D95E81"/>
    <w:rsid w:val="00DA426D"/>
    <w:rsid w:val="00DA6DD3"/>
    <w:rsid w:val="00DB43A8"/>
    <w:rsid w:val="00DB468A"/>
    <w:rsid w:val="00DB49F2"/>
    <w:rsid w:val="00DB4EEB"/>
    <w:rsid w:val="00DB65E1"/>
    <w:rsid w:val="00DC53D0"/>
    <w:rsid w:val="00DC549D"/>
    <w:rsid w:val="00DC5765"/>
    <w:rsid w:val="00DE09F7"/>
    <w:rsid w:val="00DE1594"/>
    <w:rsid w:val="00DE2D18"/>
    <w:rsid w:val="00DE30C0"/>
    <w:rsid w:val="00DE387A"/>
    <w:rsid w:val="00DF0A9F"/>
    <w:rsid w:val="00DF1DDF"/>
    <w:rsid w:val="00E033A0"/>
    <w:rsid w:val="00E05080"/>
    <w:rsid w:val="00E0651A"/>
    <w:rsid w:val="00E109E3"/>
    <w:rsid w:val="00E1128C"/>
    <w:rsid w:val="00E14C39"/>
    <w:rsid w:val="00E21B85"/>
    <w:rsid w:val="00E25E2A"/>
    <w:rsid w:val="00E3435F"/>
    <w:rsid w:val="00E43F1D"/>
    <w:rsid w:val="00E44A42"/>
    <w:rsid w:val="00E466DC"/>
    <w:rsid w:val="00E47C3D"/>
    <w:rsid w:val="00E5457D"/>
    <w:rsid w:val="00E57701"/>
    <w:rsid w:val="00E67E6C"/>
    <w:rsid w:val="00E7073B"/>
    <w:rsid w:val="00E70C97"/>
    <w:rsid w:val="00E72861"/>
    <w:rsid w:val="00E72B3E"/>
    <w:rsid w:val="00E72C0F"/>
    <w:rsid w:val="00E72C25"/>
    <w:rsid w:val="00E73F70"/>
    <w:rsid w:val="00E74D8E"/>
    <w:rsid w:val="00E765FF"/>
    <w:rsid w:val="00E7731F"/>
    <w:rsid w:val="00E830BF"/>
    <w:rsid w:val="00E92F2E"/>
    <w:rsid w:val="00E95DBD"/>
    <w:rsid w:val="00E96090"/>
    <w:rsid w:val="00E96B15"/>
    <w:rsid w:val="00EA2986"/>
    <w:rsid w:val="00EA738A"/>
    <w:rsid w:val="00EB1B43"/>
    <w:rsid w:val="00EBDD8E"/>
    <w:rsid w:val="00EC4F73"/>
    <w:rsid w:val="00EC6F02"/>
    <w:rsid w:val="00ED0912"/>
    <w:rsid w:val="00ED14FA"/>
    <w:rsid w:val="00ED344F"/>
    <w:rsid w:val="00ED3BDA"/>
    <w:rsid w:val="00ED6750"/>
    <w:rsid w:val="00ED6C98"/>
    <w:rsid w:val="00EE424D"/>
    <w:rsid w:val="00EE6599"/>
    <w:rsid w:val="00EE69D1"/>
    <w:rsid w:val="00EE6DF9"/>
    <w:rsid w:val="00EE72DA"/>
    <w:rsid w:val="00EF0C7D"/>
    <w:rsid w:val="00EF15CD"/>
    <w:rsid w:val="00EF1C7B"/>
    <w:rsid w:val="00EF3354"/>
    <w:rsid w:val="00EF4649"/>
    <w:rsid w:val="00EF4C3D"/>
    <w:rsid w:val="00F06050"/>
    <w:rsid w:val="00F15700"/>
    <w:rsid w:val="00F20EEE"/>
    <w:rsid w:val="00F230C4"/>
    <w:rsid w:val="00F2466C"/>
    <w:rsid w:val="00F25DC4"/>
    <w:rsid w:val="00F267D4"/>
    <w:rsid w:val="00F270E5"/>
    <w:rsid w:val="00F30DD0"/>
    <w:rsid w:val="00F372F9"/>
    <w:rsid w:val="00F43384"/>
    <w:rsid w:val="00F45C08"/>
    <w:rsid w:val="00F469F1"/>
    <w:rsid w:val="00F47006"/>
    <w:rsid w:val="00F579E9"/>
    <w:rsid w:val="00F63F07"/>
    <w:rsid w:val="00F64605"/>
    <w:rsid w:val="00F71C73"/>
    <w:rsid w:val="00F75097"/>
    <w:rsid w:val="00F77BFA"/>
    <w:rsid w:val="00F80810"/>
    <w:rsid w:val="00F87B95"/>
    <w:rsid w:val="00F90C1D"/>
    <w:rsid w:val="00F90DA5"/>
    <w:rsid w:val="00F90E16"/>
    <w:rsid w:val="00F910F0"/>
    <w:rsid w:val="00FA2F09"/>
    <w:rsid w:val="00FA45F3"/>
    <w:rsid w:val="00FB0A9D"/>
    <w:rsid w:val="00FB79AE"/>
    <w:rsid w:val="00FC00E6"/>
    <w:rsid w:val="00FC0226"/>
    <w:rsid w:val="00FC44EB"/>
    <w:rsid w:val="00FC480C"/>
    <w:rsid w:val="00FC5BD1"/>
    <w:rsid w:val="00FC77D1"/>
    <w:rsid w:val="00FD2598"/>
    <w:rsid w:val="00FD2E83"/>
    <w:rsid w:val="00FD53B3"/>
    <w:rsid w:val="00FD6759"/>
    <w:rsid w:val="00FD6E05"/>
    <w:rsid w:val="00FE6905"/>
    <w:rsid w:val="00FF0442"/>
    <w:rsid w:val="00FF2CAC"/>
    <w:rsid w:val="00FF3BDE"/>
    <w:rsid w:val="00FF5FE5"/>
    <w:rsid w:val="00FF7122"/>
    <w:rsid w:val="00FF7161"/>
    <w:rsid w:val="010F43FA"/>
    <w:rsid w:val="013AAADF"/>
    <w:rsid w:val="02971C6F"/>
    <w:rsid w:val="041F84B6"/>
    <w:rsid w:val="0505DC8B"/>
    <w:rsid w:val="061442E9"/>
    <w:rsid w:val="0618C501"/>
    <w:rsid w:val="06B09EC0"/>
    <w:rsid w:val="082B0E2D"/>
    <w:rsid w:val="086BBF34"/>
    <w:rsid w:val="0AA9AFDD"/>
    <w:rsid w:val="0D454F7B"/>
    <w:rsid w:val="0E1074F3"/>
    <w:rsid w:val="115DD8E1"/>
    <w:rsid w:val="11D1C617"/>
    <w:rsid w:val="12181BAB"/>
    <w:rsid w:val="122836B9"/>
    <w:rsid w:val="1310C3D1"/>
    <w:rsid w:val="132C870F"/>
    <w:rsid w:val="13397398"/>
    <w:rsid w:val="1502D210"/>
    <w:rsid w:val="1577ECC2"/>
    <w:rsid w:val="1718758A"/>
    <w:rsid w:val="18CF26B8"/>
    <w:rsid w:val="1944B69C"/>
    <w:rsid w:val="1AE6D559"/>
    <w:rsid w:val="1B5E372A"/>
    <w:rsid w:val="1BFE7D4F"/>
    <w:rsid w:val="1C3667BC"/>
    <w:rsid w:val="1C3B325F"/>
    <w:rsid w:val="1D51F3DE"/>
    <w:rsid w:val="1DACA9FA"/>
    <w:rsid w:val="1E791B5B"/>
    <w:rsid w:val="1F5C160D"/>
    <w:rsid w:val="20EB1754"/>
    <w:rsid w:val="21C64114"/>
    <w:rsid w:val="22D8B03A"/>
    <w:rsid w:val="23DC0017"/>
    <w:rsid w:val="260F2931"/>
    <w:rsid w:val="26372F8A"/>
    <w:rsid w:val="2733244F"/>
    <w:rsid w:val="2834B279"/>
    <w:rsid w:val="28640AF8"/>
    <w:rsid w:val="29D9F815"/>
    <w:rsid w:val="2B94189E"/>
    <w:rsid w:val="2BE42AAE"/>
    <w:rsid w:val="2C467F10"/>
    <w:rsid w:val="2CB8C2B0"/>
    <w:rsid w:val="2D039367"/>
    <w:rsid w:val="2D4AEC4A"/>
    <w:rsid w:val="2E811AB0"/>
    <w:rsid w:val="30666088"/>
    <w:rsid w:val="32835DDF"/>
    <w:rsid w:val="328544E0"/>
    <w:rsid w:val="355B608C"/>
    <w:rsid w:val="363487E8"/>
    <w:rsid w:val="364B863B"/>
    <w:rsid w:val="36779822"/>
    <w:rsid w:val="384EF759"/>
    <w:rsid w:val="385920F3"/>
    <w:rsid w:val="38B5DA6A"/>
    <w:rsid w:val="38F72964"/>
    <w:rsid w:val="3A516D62"/>
    <w:rsid w:val="3CCCE5FC"/>
    <w:rsid w:val="3D76BD42"/>
    <w:rsid w:val="3DA8BEAC"/>
    <w:rsid w:val="3E5F0450"/>
    <w:rsid w:val="3EB0D857"/>
    <w:rsid w:val="41F12BB4"/>
    <w:rsid w:val="43D83F1E"/>
    <w:rsid w:val="446286BE"/>
    <w:rsid w:val="45115280"/>
    <w:rsid w:val="456BE311"/>
    <w:rsid w:val="456FAA3B"/>
    <w:rsid w:val="466160DC"/>
    <w:rsid w:val="46814F10"/>
    <w:rsid w:val="46E92E40"/>
    <w:rsid w:val="48AB2DE3"/>
    <w:rsid w:val="49CACA48"/>
    <w:rsid w:val="4ABC6CE4"/>
    <w:rsid w:val="4BFA516D"/>
    <w:rsid w:val="4D344F34"/>
    <w:rsid w:val="4F45AEAC"/>
    <w:rsid w:val="503771A8"/>
    <w:rsid w:val="510638AA"/>
    <w:rsid w:val="5165C33D"/>
    <w:rsid w:val="53287876"/>
    <w:rsid w:val="55CF7738"/>
    <w:rsid w:val="56F942EF"/>
    <w:rsid w:val="5720B828"/>
    <w:rsid w:val="57425C9E"/>
    <w:rsid w:val="576B801B"/>
    <w:rsid w:val="57A117DF"/>
    <w:rsid w:val="57FC26CD"/>
    <w:rsid w:val="58FD9FCF"/>
    <w:rsid w:val="5A7878CD"/>
    <w:rsid w:val="5ACAF913"/>
    <w:rsid w:val="5CA92D59"/>
    <w:rsid w:val="5D81790C"/>
    <w:rsid w:val="6073DD86"/>
    <w:rsid w:val="608D1D77"/>
    <w:rsid w:val="61D1DD83"/>
    <w:rsid w:val="61EBD846"/>
    <w:rsid w:val="61FF00CA"/>
    <w:rsid w:val="62036FD3"/>
    <w:rsid w:val="625AB0C0"/>
    <w:rsid w:val="62BB994F"/>
    <w:rsid w:val="62F3045A"/>
    <w:rsid w:val="63233911"/>
    <w:rsid w:val="63CA591D"/>
    <w:rsid w:val="655DD751"/>
    <w:rsid w:val="65ECF77E"/>
    <w:rsid w:val="66307A54"/>
    <w:rsid w:val="66F9A7B2"/>
    <w:rsid w:val="674C34D4"/>
    <w:rsid w:val="67E68BAE"/>
    <w:rsid w:val="68BA1081"/>
    <w:rsid w:val="69EA3B22"/>
    <w:rsid w:val="6B4526C5"/>
    <w:rsid w:val="6B82676A"/>
    <w:rsid w:val="6CE4F116"/>
    <w:rsid w:val="6D1F9D0B"/>
    <w:rsid w:val="6F0421AF"/>
    <w:rsid w:val="72A23176"/>
    <w:rsid w:val="72FF70B8"/>
    <w:rsid w:val="7314D901"/>
    <w:rsid w:val="74C7CB26"/>
    <w:rsid w:val="754F342F"/>
    <w:rsid w:val="7A5D6FA4"/>
    <w:rsid w:val="7A6E9E1C"/>
    <w:rsid w:val="7AAB43B0"/>
    <w:rsid w:val="7BB4226F"/>
    <w:rsid w:val="7CB24E45"/>
    <w:rsid w:val="7E367EA9"/>
    <w:rsid w:val="7EDD8E30"/>
    <w:rsid w:val="7F5F7B63"/>
    <w:rsid w:val="7F6B2F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8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A"/>
    <w:rPr>
      <w:lang w:val="es-ES"/>
    </w:rPr>
  </w:style>
  <w:style w:type="paragraph" w:styleId="Ttulo3">
    <w:name w:val="heading 3"/>
    <w:basedOn w:val="Normal"/>
    <w:next w:val="Normal"/>
    <w:link w:val="Ttulo3Car"/>
    <w:qFormat/>
    <w:rsid w:val="003C28F4"/>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C28F4"/>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3C28F4"/>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3C28F4"/>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3C28F4"/>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3C2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8F4"/>
    <w:rPr>
      <w:lang w:val="es-ES"/>
    </w:rPr>
  </w:style>
  <w:style w:type="table" w:customStyle="1" w:styleId="Tablaconcuadrcula1">
    <w:name w:val="Tabla con cuadrícula1"/>
    <w:basedOn w:val="Tablanormal"/>
    <w:next w:val="Tablaconcuadrcula"/>
    <w:uiPriority w:val="39"/>
    <w:rsid w:val="003C28F4"/>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C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8F4"/>
    <w:rPr>
      <w:lang w:val="es-ES"/>
    </w:rPr>
  </w:style>
  <w:style w:type="character" w:customStyle="1" w:styleId="normaltextrun">
    <w:name w:val="normaltextrun"/>
    <w:basedOn w:val="Fuentedeprrafopredeter"/>
    <w:rsid w:val="00472321"/>
  </w:style>
  <w:style w:type="character" w:styleId="Refdecomentario">
    <w:name w:val="annotation reference"/>
    <w:basedOn w:val="Fuentedeprrafopredeter"/>
    <w:uiPriority w:val="99"/>
    <w:semiHidden/>
    <w:unhideWhenUsed/>
    <w:rsid w:val="00621747"/>
    <w:rPr>
      <w:sz w:val="16"/>
      <w:szCs w:val="16"/>
    </w:rPr>
  </w:style>
  <w:style w:type="paragraph" w:styleId="Textocomentario">
    <w:name w:val="annotation text"/>
    <w:basedOn w:val="Normal"/>
    <w:link w:val="TextocomentarioCar"/>
    <w:uiPriority w:val="99"/>
    <w:semiHidden/>
    <w:unhideWhenUsed/>
    <w:rsid w:val="00621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74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21747"/>
    <w:rPr>
      <w:b/>
      <w:bCs/>
    </w:rPr>
  </w:style>
  <w:style w:type="character" w:customStyle="1" w:styleId="AsuntodelcomentarioCar">
    <w:name w:val="Asunto del comentario Car"/>
    <w:basedOn w:val="TextocomentarioCar"/>
    <w:link w:val="Asuntodelcomentario"/>
    <w:uiPriority w:val="99"/>
    <w:semiHidden/>
    <w:rsid w:val="00621747"/>
    <w:rPr>
      <w:b/>
      <w:bCs/>
      <w:sz w:val="20"/>
      <w:szCs w:val="20"/>
      <w:lang w:val="es-ES"/>
    </w:rPr>
  </w:style>
  <w:style w:type="paragraph" w:styleId="Textodeglobo">
    <w:name w:val="Balloon Text"/>
    <w:basedOn w:val="Normal"/>
    <w:link w:val="TextodegloboCar"/>
    <w:uiPriority w:val="99"/>
    <w:semiHidden/>
    <w:unhideWhenUsed/>
    <w:rsid w:val="00621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747"/>
    <w:rPr>
      <w:rFonts w:ascii="Segoe UI" w:hAnsi="Segoe UI" w:cs="Segoe UI"/>
      <w:sz w:val="18"/>
      <w:szCs w:val="18"/>
      <w:lang w:val="es-ES"/>
    </w:rPr>
  </w:style>
  <w:style w:type="paragraph" w:styleId="NormalWeb">
    <w:name w:val="Normal (Web)"/>
    <w:basedOn w:val="Normal"/>
    <w:uiPriority w:val="99"/>
    <w:unhideWhenUsed/>
    <w:rsid w:val="008A28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8A28CE"/>
    <w:rPr>
      <w:color w:val="0000FF"/>
      <w:u w:val="single"/>
    </w:rPr>
  </w:style>
  <w:style w:type="paragraph" w:styleId="Textonotapie">
    <w:name w:val="footnote text"/>
    <w:basedOn w:val="Normal"/>
    <w:link w:val="TextonotapieCar"/>
    <w:semiHidden/>
    <w:rsid w:val="00446D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446D9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564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C5643"/>
    <w:rPr>
      <w:rFonts w:ascii="Arial" w:eastAsia="Times New Roman" w:hAnsi="Arial" w:cs="Times New Roman"/>
      <w:sz w:val="26"/>
      <w:szCs w:val="20"/>
      <w:lang w:val="es-ES_tradnl" w:eastAsia="es-ES"/>
    </w:rPr>
  </w:style>
  <w:style w:type="character" w:styleId="Refdenotaalpie">
    <w:name w:val="footnote reference"/>
    <w:basedOn w:val="Fuentedeprrafopredeter"/>
    <w:uiPriority w:val="99"/>
    <w:semiHidden/>
    <w:unhideWhenUsed/>
    <w:rsid w:val="00046F7B"/>
    <w:rPr>
      <w:vertAlign w:val="superscript"/>
    </w:rPr>
  </w:style>
  <w:style w:type="paragraph" w:styleId="Revisin">
    <w:name w:val="Revision"/>
    <w:hidden/>
    <w:uiPriority w:val="99"/>
    <w:semiHidden/>
    <w:rsid w:val="003A45B0"/>
    <w:pPr>
      <w:spacing w:after="0" w:line="240" w:lineRule="auto"/>
    </w:pPr>
    <w:rPr>
      <w:lang w:val="es-ES"/>
    </w:rPr>
  </w:style>
  <w:style w:type="character" w:styleId="Nmerodepgina">
    <w:name w:val="page number"/>
    <w:basedOn w:val="Fuentedeprrafopredeter"/>
    <w:uiPriority w:val="99"/>
    <w:semiHidden/>
    <w:unhideWhenUsed/>
    <w:rsid w:val="008B57FB"/>
  </w:style>
  <w:style w:type="character" w:customStyle="1" w:styleId="apple-converted-space">
    <w:name w:val="apple-converted-space"/>
    <w:basedOn w:val="Fuentedeprrafopredeter"/>
    <w:rsid w:val="00BD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A"/>
    <w:rPr>
      <w:lang w:val="es-ES"/>
    </w:rPr>
  </w:style>
  <w:style w:type="paragraph" w:styleId="Ttulo3">
    <w:name w:val="heading 3"/>
    <w:basedOn w:val="Normal"/>
    <w:next w:val="Normal"/>
    <w:link w:val="Ttulo3Car"/>
    <w:qFormat/>
    <w:rsid w:val="003C28F4"/>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C28F4"/>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3C28F4"/>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3C28F4"/>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3C28F4"/>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3C2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8F4"/>
    <w:rPr>
      <w:lang w:val="es-ES"/>
    </w:rPr>
  </w:style>
  <w:style w:type="table" w:customStyle="1" w:styleId="Tablaconcuadrcula1">
    <w:name w:val="Tabla con cuadrícula1"/>
    <w:basedOn w:val="Tablanormal"/>
    <w:next w:val="Tablaconcuadrcula"/>
    <w:uiPriority w:val="39"/>
    <w:rsid w:val="003C28F4"/>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C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8F4"/>
    <w:rPr>
      <w:lang w:val="es-ES"/>
    </w:rPr>
  </w:style>
  <w:style w:type="character" w:customStyle="1" w:styleId="normaltextrun">
    <w:name w:val="normaltextrun"/>
    <w:basedOn w:val="Fuentedeprrafopredeter"/>
    <w:rsid w:val="00472321"/>
  </w:style>
  <w:style w:type="character" w:styleId="Refdecomentario">
    <w:name w:val="annotation reference"/>
    <w:basedOn w:val="Fuentedeprrafopredeter"/>
    <w:uiPriority w:val="99"/>
    <w:semiHidden/>
    <w:unhideWhenUsed/>
    <w:rsid w:val="00621747"/>
    <w:rPr>
      <w:sz w:val="16"/>
      <w:szCs w:val="16"/>
    </w:rPr>
  </w:style>
  <w:style w:type="paragraph" w:styleId="Textocomentario">
    <w:name w:val="annotation text"/>
    <w:basedOn w:val="Normal"/>
    <w:link w:val="TextocomentarioCar"/>
    <w:uiPriority w:val="99"/>
    <w:semiHidden/>
    <w:unhideWhenUsed/>
    <w:rsid w:val="00621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74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21747"/>
    <w:rPr>
      <w:b/>
      <w:bCs/>
    </w:rPr>
  </w:style>
  <w:style w:type="character" w:customStyle="1" w:styleId="AsuntodelcomentarioCar">
    <w:name w:val="Asunto del comentario Car"/>
    <w:basedOn w:val="TextocomentarioCar"/>
    <w:link w:val="Asuntodelcomentario"/>
    <w:uiPriority w:val="99"/>
    <w:semiHidden/>
    <w:rsid w:val="00621747"/>
    <w:rPr>
      <w:b/>
      <w:bCs/>
      <w:sz w:val="20"/>
      <w:szCs w:val="20"/>
      <w:lang w:val="es-ES"/>
    </w:rPr>
  </w:style>
  <w:style w:type="paragraph" w:styleId="Textodeglobo">
    <w:name w:val="Balloon Text"/>
    <w:basedOn w:val="Normal"/>
    <w:link w:val="TextodegloboCar"/>
    <w:uiPriority w:val="99"/>
    <w:semiHidden/>
    <w:unhideWhenUsed/>
    <w:rsid w:val="00621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747"/>
    <w:rPr>
      <w:rFonts w:ascii="Segoe UI" w:hAnsi="Segoe UI" w:cs="Segoe UI"/>
      <w:sz w:val="18"/>
      <w:szCs w:val="18"/>
      <w:lang w:val="es-ES"/>
    </w:rPr>
  </w:style>
  <w:style w:type="paragraph" w:styleId="NormalWeb">
    <w:name w:val="Normal (Web)"/>
    <w:basedOn w:val="Normal"/>
    <w:uiPriority w:val="99"/>
    <w:unhideWhenUsed/>
    <w:rsid w:val="008A28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8A28CE"/>
    <w:rPr>
      <w:color w:val="0000FF"/>
      <w:u w:val="single"/>
    </w:rPr>
  </w:style>
  <w:style w:type="paragraph" w:styleId="Textonotapie">
    <w:name w:val="footnote text"/>
    <w:basedOn w:val="Normal"/>
    <w:link w:val="TextonotapieCar"/>
    <w:semiHidden/>
    <w:rsid w:val="00446D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446D9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564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C5643"/>
    <w:rPr>
      <w:rFonts w:ascii="Arial" w:eastAsia="Times New Roman" w:hAnsi="Arial" w:cs="Times New Roman"/>
      <w:sz w:val="26"/>
      <w:szCs w:val="20"/>
      <w:lang w:val="es-ES_tradnl" w:eastAsia="es-ES"/>
    </w:rPr>
  </w:style>
  <w:style w:type="character" w:styleId="Refdenotaalpie">
    <w:name w:val="footnote reference"/>
    <w:basedOn w:val="Fuentedeprrafopredeter"/>
    <w:uiPriority w:val="99"/>
    <w:semiHidden/>
    <w:unhideWhenUsed/>
    <w:rsid w:val="00046F7B"/>
    <w:rPr>
      <w:vertAlign w:val="superscript"/>
    </w:rPr>
  </w:style>
  <w:style w:type="paragraph" w:styleId="Revisin">
    <w:name w:val="Revision"/>
    <w:hidden/>
    <w:uiPriority w:val="99"/>
    <w:semiHidden/>
    <w:rsid w:val="003A45B0"/>
    <w:pPr>
      <w:spacing w:after="0" w:line="240" w:lineRule="auto"/>
    </w:pPr>
    <w:rPr>
      <w:lang w:val="es-ES"/>
    </w:rPr>
  </w:style>
  <w:style w:type="character" w:styleId="Nmerodepgina">
    <w:name w:val="page number"/>
    <w:basedOn w:val="Fuentedeprrafopredeter"/>
    <w:uiPriority w:val="99"/>
    <w:semiHidden/>
    <w:unhideWhenUsed/>
    <w:rsid w:val="008B57FB"/>
  </w:style>
  <w:style w:type="character" w:customStyle="1" w:styleId="apple-converted-space">
    <w:name w:val="apple-converted-space"/>
    <w:basedOn w:val="Fuentedeprrafopredeter"/>
    <w:rsid w:val="00BD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424">
      <w:bodyDiv w:val="1"/>
      <w:marLeft w:val="0"/>
      <w:marRight w:val="0"/>
      <w:marTop w:val="0"/>
      <w:marBottom w:val="0"/>
      <w:divBdr>
        <w:top w:val="none" w:sz="0" w:space="0" w:color="auto"/>
        <w:left w:val="none" w:sz="0" w:space="0" w:color="auto"/>
        <w:bottom w:val="none" w:sz="0" w:space="0" w:color="auto"/>
        <w:right w:val="none" w:sz="0" w:space="0" w:color="auto"/>
      </w:divBdr>
    </w:div>
    <w:div w:id="231428446">
      <w:bodyDiv w:val="1"/>
      <w:marLeft w:val="0"/>
      <w:marRight w:val="0"/>
      <w:marTop w:val="0"/>
      <w:marBottom w:val="0"/>
      <w:divBdr>
        <w:top w:val="none" w:sz="0" w:space="0" w:color="auto"/>
        <w:left w:val="none" w:sz="0" w:space="0" w:color="auto"/>
        <w:bottom w:val="none" w:sz="0" w:space="0" w:color="auto"/>
        <w:right w:val="none" w:sz="0" w:space="0" w:color="auto"/>
      </w:divBdr>
      <w:divsChild>
        <w:div w:id="1040088327">
          <w:marLeft w:val="0"/>
          <w:marRight w:val="0"/>
          <w:marTop w:val="0"/>
          <w:marBottom w:val="0"/>
          <w:divBdr>
            <w:top w:val="none" w:sz="0" w:space="0" w:color="auto"/>
            <w:left w:val="none" w:sz="0" w:space="0" w:color="auto"/>
            <w:bottom w:val="none" w:sz="0" w:space="0" w:color="auto"/>
            <w:right w:val="none" w:sz="0" w:space="0" w:color="auto"/>
          </w:divBdr>
        </w:div>
        <w:div w:id="874774929">
          <w:marLeft w:val="0"/>
          <w:marRight w:val="0"/>
          <w:marTop w:val="0"/>
          <w:marBottom w:val="0"/>
          <w:divBdr>
            <w:top w:val="none" w:sz="0" w:space="0" w:color="auto"/>
            <w:left w:val="none" w:sz="0" w:space="0" w:color="auto"/>
            <w:bottom w:val="none" w:sz="0" w:space="0" w:color="auto"/>
            <w:right w:val="none" w:sz="0" w:space="0" w:color="auto"/>
          </w:divBdr>
        </w:div>
        <w:div w:id="517277092">
          <w:marLeft w:val="0"/>
          <w:marRight w:val="0"/>
          <w:marTop w:val="0"/>
          <w:marBottom w:val="0"/>
          <w:divBdr>
            <w:top w:val="none" w:sz="0" w:space="0" w:color="auto"/>
            <w:left w:val="none" w:sz="0" w:space="0" w:color="auto"/>
            <w:bottom w:val="none" w:sz="0" w:space="0" w:color="auto"/>
            <w:right w:val="none" w:sz="0" w:space="0" w:color="auto"/>
          </w:divBdr>
        </w:div>
        <w:div w:id="2043241148">
          <w:marLeft w:val="0"/>
          <w:marRight w:val="0"/>
          <w:marTop w:val="0"/>
          <w:marBottom w:val="0"/>
          <w:divBdr>
            <w:top w:val="none" w:sz="0" w:space="0" w:color="auto"/>
            <w:left w:val="none" w:sz="0" w:space="0" w:color="auto"/>
            <w:bottom w:val="none" w:sz="0" w:space="0" w:color="auto"/>
            <w:right w:val="none" w:sz="0" w:space="0" w:color="auto"/>
          </w:divBdr>
        </w:div>
        <w:div w:id="1835870965">
          <w:marLeft w:val="0"/>
          <w:marRight w:val="0"/>
          <w:marTop w:val="0"/>
          <w:marBottom w:val="0"/>
          <w:divBdr>
            <w:top w:val="none" w:sz="0" w:space="0" w:color="auto"/>
            <w:left w:val="none" w:sz="0" w:space="0" w:color="auto"/>
            <w:bottom w:val="none" w:sz="0" w:space="0" w:color="auto"/>
            <w:right w:val="none" w:sz="0" w:space="0" w:color="auto"/>
          </w:divBdr>
        </w:div>
      </w:divsChild>
    </w:div>
    <w:div w:id="385181189">
      <w:bodyDiv w:val="1"/>
      <w:marLeft w:val="0"/>
      <w:marRight w:val="0"/>
      <w:marTop w:val="0"/>
      <w:marBottom w:val="0"/>
      <w:divBdr>
        <w:top w:val="none" w:sz="0" w:space="0" w:color="auto"/>
        <w:left w:val="none" w:sz="0" w:space="0" w:color="auto"/>
        <w:bottom w:val="none" w:sz="0" w:space="0" w:color="auto"/>
        <w:right w:val="none" w:sz="0" w:space="0" w:color="auto"/>
      </w:divBdr>
    </w:div>
    <w:div w:id="974061803">
      <w:bodyDiv w:val="1"/>
      <w:marLeft w:val="0"/>
      <w:marRight w:val="0"/>
      <w:marTop w:val="0"/>
      <w:marBottom w:val="0"/>
      <w:divBdr>
        <w:top w:val="none" w:sz="0" w:space="0" w:color="auto"/>
        <w:left w:val="none" w:sz="0" w:space="0" w:color="auto"/>
        <w:bottom w:val="none" w:sz="0" w:space="0" w:color="auto"/>
        <w:right w:val="none" w:sz="0" w:space="0" w:color="auto"/>
      </w:divBdr>
    </w:div>
    <w:div w:id="1333221273">
      <w:bodyDiv w:val="1"/>
      <w:marLeft w:val="0"/>
      <w:marRight w:val="0"/>
      <w:marTop w:val="0"/>
      <w:marBottom w:val="0"/>
      <w:divBdr>
        <w:top w:val="none" w:sz="0" w:space="0" w:color="auto"/>
        <w:left w:val="none" w:sz="0" w:space="0" w:color="auto"/>
        <w:bottom w:val="none" w:sz="0" w:space="0" w:color="auto"/>
        <w:right w:val="none" w:sz="0" w:space="0" w:color="auto"/>
      </w:divBdr>
    </w:div>
    <w:div w:id="1777015141">
      <w:bodyDiv w:val="1"/>
      <w:marLeft w:val="0"/>
      <w:marRight w:val="0"/>
      <w:marTop w:val="0"/>
      <w:marBottom w:val="0"/>
      <w:divBdr>
        <w:top w:val="none" w:sz="0" w:space="0" w:color="auto"/>
        <w:left w:val="none" w:sz="0" w:space="0" w:color="auto"/>
        <w:bottom w:val="none" w:sz="0" w:space="0" w:color="auto"/>
        <w:right w:val="none" w:sz="0" w:space="0" w:color="auto"/>
      </w:divBdr>
    </w:div>
    <w:div w:id="1807771872">
      <w:bodyDiv w:val="1"/>
      <w:marLeft w:val="0"/>
      <w:marRight w:val="0"/>
      <w:marTop w:val="0"/>
      <w:marBottom w:val="0"/>
      <w:divBdr>
        <w:top w:val="none" w:sz="0" w:space="0" w:color="auto"/>
        <w:left w:val="none" w:sz="0" w:space="0" w:color="auto"/>
        <w:bottom w:val="none" w:sz="0" w:space="0" w:color="auto"/>
        <w:right w:val="none" w:sz="0" w:space="0" w:color="auto"/>
      </w:divBdr>
    </w:div>
    <w:div w:id="18663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94B80A56725B40B8515C9754BCDC34" ma:contentTypeVersion="2" ma:contentTypeDescription="Crear nuevo documento." ma:contentTypeScope="" ma:versionID="69965fce3465d7097613c54ebff2b767">
  <xsd:schema xmlns:xsd="http://www.w3.org/2001/XMLSchema" xmlns:xs="http://www.w3.org/2001/XMLSchema" xmlns:p="http://schemas.microsoft.com/office/2006/metadata/properties" xmlns:ns2="931b92e4-f1ee-4087-a7ed-77a90ba0f437" targetNamespace="http://schemas.microsoft.com/office/2006/metadata/properties" ma:root="true" ma:fieldsID="5af30d1fd6d2072e2f838d255a566e2d" ns2:_="">
    <xsd:import namespace="931b92e4-f1ee-4087-a7ed-77a90ba0f4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92e4-f1ee-4087-a7ed-77a90ba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CE93-2EA5-4C2F-B81D-C881E583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92e4-f1ee-4087-a7ed-77a90ba0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2D6A0-FF86-46CB-9F69-3617EE435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B59DD4-AD40-4B83-A66E-2BF40CD90CC6}">
  <ds:schemaRefs>
    <ds:schemaRef ds:uri="http://schemas.microsoft.com/sharepoint/v3/contenttype/forms"/>
  </ds:schemaRefs>
</ds:datastoreItem>
</file>

<file path=customXml/itemProps4.xml><?xml version="1.0" encoding="utf-8"?>
<ds:datastoreItem xmlns:ds="http://schemas.openxmlformats.org/officeDocument/2006/customXml" ds:itemID="{D732A0CB-9B66-460B-A53B-A140BF7A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4458</Words>
  <Characters>24520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130</cp:revision>
  <dcterms:created xsi:type="dcterms:W3CDTF">2020-11-19T18:32:00Z</dcterms:created>
  <dcterms:modified xsi:type="dcterms:W3CDTF">2020-12-07T20:45:00Z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0x0101008B94B80A56725B40B8515C9754BCDC34</vt:lpwstr>
  </property>
</Properties>
</file>