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B02C" w14:textId="77777777" w:rsidR="00AE1EFD" w:rsidRPr="00AE1EFD" w:rsidRDefault="00AE1EFD" w:rsidP="00AE1EF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E1EF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CE4D85" w14:textId="77777777" w:rsidR="00AE1EFD" w:rsidRPr="00AE1EFD" w:rsidRDefault="00AE1EFD" w:rsidP="00AE1EFD">
      <w:pPr>
        <w:jc w:val="both"/>
        <w:rPr>
          <w:rFonts w:ascii="Arial" w:hAnsi="Arial" w:cs="Arial"/>
          <w:sz w:val="20"/>
          <w:lang w:val="es-419"/>
        </w:rPr>
      </w:pPr>
    </w:p>
    <w:p w14:paraId="1980B060" w14:textId="721487EC" w:rsidR="00AE1EFD" w:rsidRPr="00AE1EFD" w:rsidRDefault="00AE1EFD" w:rsidP="00AE1EFD">
      <w:pPr>
        <w:jc w:val="both"/>
        <w:rPr>
          <w:rFonts w:ascii="Arial" w:hAnsi="Arial" w:cs="Arial"/>
          <w:b/>
          <w:bCs/>
          <w:iCs/>
          <w:sz w:val="20"/>
          <w:lang w:val="es-419" w:eastAsia="fr-FR"/>
        </w:rPr>
      </w:pPr>
      <w:r w:rsidRPr="00AE1EFD">
        <w:rPr>
          <w:rFonts w:ascii="Arial" w:hAnsi="Arial" w:cs="Arial"/>
          <w:b/>
          <w:bCs/>
          <w:iCs/>
          <w:sz w:val="20"/>
          <w:u w:val="single"/>
          <w:lang w:val="es-419" w:eastAsia="fr-FR"/>
        </w:rPr>
        <w:t>TEMAS:</w:t>
      </w:r>
      <w:r w:rsidRPr="00AE1EFD">
        <w:rPr>
          <w:rFonts w:ascii="Arial" w:hAnsi="Arial" w:cs="Arial"/>
          <w:b/>
          <w:bCs/>
          <w:iCs/>
          <w:sz w:val="20"/>
          <w:lang w:val="es-419" w:eastAsia="fr-FR"/>
        </w:rPr>
        <w:tab/>
      </w:r>
      <w:r w:rsidR="00292583">
        <w:rPr>
          <w:rFonts w:ascii="Arial" w:hAnsi="Arial" w:cs="Arial"/>
          <w:b/>
          <w:bCs/>
          <w:iCs/>
          <w:sz w:val="20"/>
          <w:lang w:val="es-419" w:eastAsia="fr-FR"/>
        </w:rPr>
        <w:t xml:space="preserve">INTERMEDIACIÓN LABORAL / </w:t>
      </w:r>
      <w:r w:rsidR="007D7CA4">
        <w:rPr>
          <w:rFonts w:ascii="Arial" w:hAnsi="Arial" w:cs="Arial"/>
          <w:b/>
          <w:bCs/>
          <w:iCs/>
          <w:sz w:val="20"/>
          <w:lang w:val="es-419" w:eastAsia="fr-FR"/>
        </w:rPr>
        <w:t xml:space="preserve">PRINCIPIO DE PRIMACÍA DE LA REALIDAD / </w:t>
      </w:r>
      <w:r w:rsidR="00292583">
        <w:rPr>
          <w:rFonts w:ascii="Arial" w:hAnsi="Arial" w:cs="Arial"/>
          <w:b/>
          <w:bCs/>
          <w:iCs/>
          <w:sz w:val="20"/>
          <w:lang w:val="es-419" w:eastAsia="fr-FR"/>
        </w:rPr>
        <w:t xml:space="preserve">EMPRESAS DE SERVICIOS TEMPORALES / </w:t>
      </w:r>
      <w:r w:rsidR="00292583">
        <w:rPr>
          <w:rFonts w:ascii="Arial" w:hAnsi="Arial" w:cs="Arial"/>
          <w:b/>
          <w:sz w:val="20"/>
          <w:lang w:val="es-419"/>
        </w:rPr>
        <w:t xml:space="preserve">REGULACIÓN LEGAL </w:t>
      </w:r>
      <w:r w:rsidRPr="00AE1EFD">
        <w:rPr>
          <w:rFonts w:ascii="Arial" w:hAnsi="Arial" w:cs="Arial"/>
          <w:b/>
          <w:bCs/>
          <w:iCs/>
          <w:sz w:val="20"/>
          <w:lang w:val="es-419" w:eastAsia="fr-FR"/>
        </w:rPr>
        <w:t xml:space="preserve">/ </w:t>
      </w:r>
      <w:r w:rsidR="00292583">
        <w:rPr>
          <w:rFonts w:ascii="Arial" w:hAnsi="Arial" w:cs="Arial"/>
          <w:b/>
          <w:bCs/>
          <w:iCs/>
          <w:sz w:val="20"/>
          <w:lang w:val="es-419" w:eastAsia="fr-FR"/>
        </w:rPr>
        <w:t>NO GENERA</w:t>
      </w:r>
      <w:bookmarkStart w:id="0" w:name="_GoBack"/>
      <w:bookmarkEnd w:id="0"/>
      <w:r w:rsidR="00292583">
        <w:rPr>
          <w:rFonts w:ascii="Arial" w:hAnsi="Arial" w:cs="Arial"/>
          <w:b/>
          <w:bCs/>
          <w:iCs/>
          <w:sz w:val="20"/>
          <w:lang w:val="es-419" w:eastAsia="fr-FR"/>
        </w:rPr>
        <w:t xml:space="preserve"> SOLIDARIDAD / SALVO QUE SE VIOLEN LAS REGLAS DE LEY.</w:t>
      </w:r>
    </w:p>
    <w:p w14:paraId="78FB0A2B" w14:textId="77777777" w:rsidR="00AE1EFD" w:rsidRPr="00AE1EFD" w:rsidRDefault="00AE1EFD" w:rsidP="00AE1EFD">
      <w:pPr>
        <w:jc w:val="both"/>
        <w:rPr>
          <w:rFonts w:ascii="Arial" w:hAnsi="Arial" w:cs="Arial"/>
          <w:sz w:val="20"/>
          <w:lang w:val="es-419"/>
        </w:rPr>
      </w:pPr>
    </w:p>
    <w:p w14:paraId="51C215C5" w14:textId="69631C9A" w:rsidR="00AE1EFD" w:rsidRPr="00AE1EFD" w:rsidRDefault="00292583" w:rsidP="00AE1EFD">
      <w:pPr>
        <w:jc w:val="both"/>
        <w:rPr>
          <w:rFonts w:ascii="Arial" w:hAnsi="Arial" w:cs="Arial"/>
          <w:sz w:val="20"/>
          <w:lang w:val="es-419"/>
        </w:rPr>
      </w:pPr>
      <w:r w:rsidRPr="00292583">
        <w:rPr>
          <w:rFonts w:ascii="Arial" w:hAnsi="Arial" w:cs="Arial"/>
          <w:sz w:val="20"/>
          <w:lang w:val="es-419"/>
        </w:rPr>
        <w:t>El principio constitucional de la primacía de la realidad sobre las formas contenido en el artículo 53 de la Constitución Política, fue implementado por el legislador como una más de las figuras de protección a los trabajadores, que busca restarles validez a todas aquellas formalidades erigidas con el propósito de encubrir relaciones laborales a fin de que la realidad que se oculta tras las manifestaciones de voluntad vertidas en papeles, aflore.</w:t>
      </w:r>
      <w:r>
        <w:rPr>
          <w:rFonts w:ascii="Arial" w:hAnsi="Arial" w:cs="Arial"/>
          <w:sz w:val="20"/>
          <w:lang w:val="es-419"/>
        </w:rPr>
        <w:t xml:space="preserve"> (…)</w:t>
      </w:r>
    </w:p>
    <w:p w14:paraId="1DCA140A" w14:textId="77777777" w:rsidR="00AE1EFD" w:rsidRPr="00AE1EFD" w:rsidRDefault="00AE1EFD" w:rsidP="00AE1EFD">
      <w:pPr>
        <w:jc w:val="both"/>
        <w:rPr>
          <w:rFonts w:ascii="Arial" w:hAnsi="Arial" w:cs="Arial"/>
          <w:sz w:val="20"/>
          <w:lang w:val="es-419"/>
        </w:rPr>
      </w:pPr>
    </w:p>
    <w:p w14:paraId="32A226EA" w14:textId="04FD016D" w:rsidR="00292583" w:rsidRPr="00292583" w:rsidRDefault="00292583" w:rsidP="00292583">
      <w:pPr>
        <w:jc w:val="both"/>
        <w:rPr>
          <w:rFonts w:ascii="Arial" w:hAnsi="Arial" w:cs="Arial"/>
          <w:sz w:val="20"/>
          <w:lang w:val="es-419"/>
        </w:rPr>
      </w:pPr>
      <w:r w:rsidRPr="00292583">
        <w:rPr>
          <w:rFonts w:ascii="Arial" w:hAnsi="Arial" w:cs="Arial"/>
          <w:sz w:val="20"/>
          <w:lang w:val="es-419"/>
        </w:rPr>
        <w:t>La Ley 50 de 1990 introdujo la intermediación en el mercado laboral, por medio de las empresas de servicios temporales, definidas en el artículo 71, como aquellas que contratan la prestación de servicios con terceros beneficiarios, para colaborar temporalmente, en el desarrollo de sus actividades</w:t>
      </w:r>
      <w:r>
        <w:rPr>
          <w:rFonts w:ascii="Arial" w:hAnsi="Arial" w:cs="Arial"/>
          <w:sz w:val="20"/>
          <w:lang w:val="es-419"/>
        </w:rPr>
        <w:t>…</w:t>
      </w:r>
    </w:p>
    <w:p w14:paraId="11BB9D34" w14:textId="77777777" w:rsidR="00292583" w:rsidRPr="00292583" w:rsidRDefault="00292583" w:rsidP="00292583">
      <w:pPr>
        <w:jc w:val="both"/>
        <w:rPr>
          <w:rFonts w:ascii="Arial" w:hAnsi="Arial" w:cs="Arial"/>
          <w:sz w:val="20"/>
          <w:lang w:val="es-419"/>
        </w:rPr>
      </w:pPr>
    </w:p>
    <w:p w14:paraId="6C6F8591" w14:textId="7017C5DE" w:rsidR="00AE1EFD" w:rsidRPr="00AE1EFD" w:rsidRDefault="00292583" w:rsidP="00292583">
      <w:pPr>
        <w:jc w:val="both"/>
        <w:rPr>
          <w:rFonts w:ascii="Arial" w:hAnsi="Arial" w:cs="Arial"/>
          <w:sz w:val="20"/>
          <w:lang w:val="es-419"/>
        </w:rPr>
      </w:pPr>
      <w:r w:rsidRPr="00292583">
        <w:rPr>
          <w:rFonts w:ascii="Arial" w:hAnsi="Arial" w:cs="Arial"/>
          <w:sz w:val="20"/>
          <w:lang w:val="es-419"/>
        </w:rPr>
        <w:t>Lógicamente, para que se configure legalmente esta intermediación laboral, denominada así en el artículo 95 ibidem, la entidad que se dedique a ella, debe contar con la autorización del Ministerio de Trabajo, y además se requiere: (i) que la colaboración temporal</w:t>
      </w:r>
      <w:r>
        <w:rPr>
          <w:rFonts w:ascii="Arial" w:hAnsi="Arial" w:cs="Arial"/>
          <w:sz w:val="20"/>
          <w:lang w:val="es-419"/>
        </w:rPr>
        <w:t>…</w:t>
      </w:r>
      <w:r w:rsidRPr="00292583">
        <w:rPr>
          <w:rFonts w:ascii="Arial" w:hAnsi="Arial" w:cs="Arial"/>
          <w:sz w:val="20"/>
          <w:lang w:val="es-419"/>
        </w:rPr>
        <w:t xml:space="preserve"> y (ii) que las personas que efectivamente desarrollan las labores a nombre de la empresa de servicios temporales, sostengan con ésta y no con la usuaria, el contrato de trabajo, dado que es aquella y no ésta, su empleadora.</w:t>
      </w:r>
    </w:p>
    <w:p w14:paraId="0D6405E3" w14:textId="77777777" w:rsidR="00AE1EFD" w:rsidRPr="00AE1EFD" w:rsidRDefault="00AE1EFD" w:rsidP="00AE1EFD">
      <w:pPr>
        <w:jc w:val="both"/>
        <w:rPr>
          <w:rFonts w:ascii="Arial" w:hAnsi="Arial" w:cs="Arial"/>
          <w:sz w:val="20"/>
          <w:lang w:val="es-ES"/>
        </w:rPr>
      </w:pPr>
    </w:p>
    <w:p w14:paraId="4FAB5E83" w14:textId="77777777" w:rsidR="00292583" w:rsidRPr="00292583" w:rsidRDefault="00292583" w:rsidP="00292583">
      <w:pPr>
        <w:jc w:val="both"/>
        <w:rPr>
          <w:rFonts w:ascii="Arial" w:hAnsi="Arial" w:cs="Arial"/>
          <w:sz w:val="20"/>
          <w:lang w:val="es-ES"/>
        </w:rPr>
      </w:pPr>
      <w:r w:rsidRPr="00292583">
        <w:rPr>
          <w:rFonts w:ascii="Arial" w:hAnsi="Arial" w:cs="Arial"/>
          <w:sz w:val="20"/>
          <w:lang w:val="es-ES"/>
        </w:rPr>
        <w:t xml:space="preserve">Al tenor de lo dispuesto en los artículos 71 y 77 de la misma Ley 50 de 1990, las empresas usuarias sólo podrán contratar con las empresas de servicios temporales en los siguientes casos:   </w:t>
      </w:r>
    </w:p>
    <w:p w14:paraId="7C559ECE" w14:textId="77777777" w:rsidR="00292583" w:rsidRPr="00292583" w:rsidRDefault="00292583" w:rsidP="00292583">
      <w:pPr>
        <w:jc w:val="both"/>
        <w:rPr>
          <w:rFonts w:ascii="Arial" w:hAnsi="Arial" w:cs="Arial"/>
          <w:sz w:val="20"/>
          <w:lang w:val="es-ES"/>
        </w:rPr>
      </w:pPr>
    </w:p>
    <w:p w14:paraId="7BBA2F28" w14:textId="5A9C78D5" w:rsidR="00292583" w:rsidRPr="00292583" w:rsidRDefault="00292583" w:rsidP="00292583">
      <w:pPr>
        <w:jc w:val="both"/>
        <w:rPr>
          <w:rFonts w:ascii="Arial" w:hAnsi="Arial" w:cs="Arial"/>
          <w:sz w:val="20"/>
          <w:lang w:val="es-ES"/>
        </w:rPr>
      </w:pPr>
      <w:r w:rsidRPr="00292583">
        <w:rPr>
          <w:rFonts w:ascii="Arial" w:hAnsi="Arial" w:cs="Arial"/>
          <w:sz w:val="20"/>
          <w:lang w:val="es-ES"/>
        </w:rPr>
        <w:t>“1. Cuando se trate de la labores ocasionales, accidentales o transitorias</w:t>
      </w:r>
      <w:r>
        <w:rPr>
          <w:rFonts w:ascii="Arial" w:hAnsi="Arial" w:cs="Arial"/>
          <w:sz w:val="20"/>
          <w:lang w:val="es-ES"/>
        </w:rPr>
        <w:t>…</w:t>
      </w:r>
      <w:r w:rsidRPr="00292583">
        <w:rPr>
          <w:rFonts w:ascii="Arial" w:hAnsi="Arial" w:cs="Arial"/>
          <w:sz w:val="20"/>
          <w:lang w:val="es-ES"/>
        </w:rPr>
        <w:t xml:space="preserve"> </w:t>
      </w:r>
    </w:p>
    <w:p w14:paraId="30B00825" w14:textId="77777777" w:rsidR="00292583" w:rsidRPr="00292583" w:rsidRDefault="00292583" w:rsidP="00292583">
      <w:pPr>
        <w:jc w:val="both"/>
        <w:rPr>
          <w:rFonts w:ascii="Arial" w:hAnsi="Arial" w:cs="Arial"/>
          <w:sz w:val="20"/>
          <w:lang w:val="es-ES"/>
        </w:rPr>
      </w:pPr>
    </w:p>
    <w:p w14:paraId="6C353B98" w14:textId="77777777" w:rsidR="00292583" w:rsidRPr="00292583" w:rsidRDefault="00292583" w:rsidP="00292583">
      <w:pPr>
        <w:jc w:val="both"/>
        <w:rPr>
          <w:rFonts w:ascii="Arial" w:hAnsi="Arial" w:cs="Arial"/>
          <w:sz w:val="20"/>
          <w:lang w:val="es-ES"/>
        </w:rPr>
      </w:pPr>
      <w:r w:rsidRPr="00292583">
        <w:rPr>
          <w:rFonts w:ascii="Arial" w:hAnsi="Arial" w:cs="Arial"/>
          <w:sz w:val="20"/>
          <w:lang w:val="es-ES"/>
        </w:rPr>
        <w:t xml:space="preserve">2. Cuando se requiere reemplazar personal en vacaciones, en uso de licencia, en incapacidad por enfermedad o maternidad. </w:t>
      </w:r>
    </w:p>
    <w:p w14:paraId="513C3359" w14:textId="77777777" w:rsidR="00292583" w:rsidRPr="00292583" w:rsidRDefault="00292583" w:rsidP="00292583">
      <w:pPr>
        <w:jc w:val="both"/>
        <w:rPr>
          <w:rFonts w:ascii="Arial" w:hAnsi="Arial" w:cs="Arial"/>
          <w:sz w:val="20"/>
          <w:lang w:val="es-ES"/>
        </w:rPr>
      </w:pPr>
    </w:p>
    <w:p w14:paraId="0D8AC45D" w14:textId="66926FDB" w:rsidR="00292583" w:rsidRPr="00292583" w:rsidRDefault="00292583" w:rsidP="00292583">
      <w:pPr>
        <w:jc w:val="both"/>
        <w:rPr>
          <w:rFonts w:ascii="Arial" w:hAnsi="Arial" w:cs="Arial"/>
          <w:sz w:val="20"/>
          <w:lang w:val="es-ES"/>
        </w:rPr>
      </w:pPr>
      <w:r w:rsidRPr="00292583">
        <w:rPr>
          <w:rFonts w:ascii="Arial" w:hAnsi="Arial" w:cs="Arial"/>
          <w:sz w:val="20"/>
          <w:lang w:val="es-ES"/>
        </w:rPr>
        <w:t>3. Para atender incrementos en la producción</w:t>
      </w:r>
      <w:r>
        <w:rPr>
          <w:rFonts w:ascii="Arial" w:hAnsi="Arial" w:cs="Arial"/>
          <w:sz w:val="20"/>
          <w:lang w:val="es-ES"/>
        </w:rPr>
        <w:t>…</w:t>
      </w:r>
      <w:r w:rsidRPr="00292583">
        <w:rPr>
          <w:rFonts w:ascii="Arial" w:hAnsi="Arial" w:cs="Arial"/>
          <w:sz w:val="20"/>
          <w:lang w:val="es-ES"/>
        </w:rPr>
        <w:t>, por un término de seis (6) meses prorrogables hasta por seis (6) mes más.”</w:t>
      </w:r>
    </w:p>
    <w:p w14:paraId="1F9BCDE6" w14:textId="77777777" w:rsidR="00292583" w:rsidRPr="00292583" w:rsidRDefault="00292583" w:rsidP="00292583">
      <w:pPr>
        <w:jc w:val="both"/>
        <w:rPr>
          <w:rFonts w:ascii="Arial" w:hAnsi="Arial" w:cs="Arial"/>
          <w:sz w:val="20"/>
          <w:lang w:val="es-ES"/>
        </w:rPr>
      </w:pPr>
    </w:p>
    <w:p w14:paraId="514292D5" w14:textId="3736A72E" w:rsidR="00AE1EFD" w:rsidRPr="00AE1EFD" w:rsidRDefault="00292583" w:rsidP="00292583">
      <w:pPr>
        <w:jc w:val="both"/>
        <w:rPr>
          <w:rFonts w:ascii="Arial" w:hAnsi="Arial" w:cs="Arial"/>
          <w:sz w:val="20"/>
          <w:lang w:val="es-ES"/>
        </w:rPr>
      </w:pPr>
      <w:r w:rsidRPr="00292583">
        <w:rPr>
          <w:rFonts w:ascii="Arial" w:hAnsi="Arial" w:cs="Arial"/>
          <w:sz w:val="20"/>
          <w:lang w:val="es-ES"/>
        </w:rPr>
        <w:t>A tono con las anteriores disposiciones, no existirá solidaridad alguna entre las obligaciones asumidas por la empleadora, y la usuaria, cuando ambas se ciñen a la citada Ley 50 de 1990; en cambio, cuando se ha infringido tal estatuto, al no encuadrar en uno de los 3 eventos descritos en el artículo 77, la verdadera empleadora no es la empresa de servicios temporales, sino la que pretendió ser usuaria de aquella.</w:t>
      </w:r>
    </w:p>
    <w:p w14:paraId="0207C628" w14:textId="77777777" w:rsidR="00AE1EFD" w:rsidRPr="00AE1EFD" w:rsidRDefault="00AE1EFD" w:rsidP="00AE1EFD">
      <w:pPr>
        <w:jc w:val="both"/>
        <w:rPr>
          <w:rFonts w:ascii="Arial" w:hAnsi="Arial" w:cs="Arial"/>
          <w:sz w:val="20"/>
          <w:lang w:val="es-ES"/>
        </w:rPr>
      </w:pPr>
    </w:p>
    <w:p w14:paraId="7F4998A9" w14:textId="77777777" w:rsidR="00AE1EFD" w:rsidRPr="00AE1EFD" w:rsidRDefault="00AE1EFD" w:rsidP="00AE1EFD">
      <w:pPr>
        <w:jc w:val="both"/>
        <w:rPr>
          <w:rFonts w:ascii="Arial" w:hAnsi="Arial" w:cs="Arial"/>
          <w:sz w:val="20"/>
          <w:lang w:val="es-ES"/>
        </w:rPr>
      </w:pPr>
    </w:p>
    <w:p w14:paraId="45728B13" w14:textId="77777777" w:rsidR="00AE1EFD" w:rsidRPr="00AE1EFD" w:rsidRDefault="00AE1EFD" w:rsidP="00AE1EFD">
      <w:pPr>
        <w:jc w:val="both"/>
        <w:rPr>
          <w:rFonts w:ascii="Arial" w:hAnsi="Arial" w:cs="Arial"/>
          <w:sz w:val="20"/>
          <w:lang w:val="es-ES"/>
        </w:rPr>
      </w:pPr>
    </w:p>
    <w:p w14:paraId="69944F96" w14:textId="77777777" w:rsidR="00315807" w:rsidRPr="00AE1EFD" w:rsidRDefault="00315807" w:rsidP="00AE1EFD">
      <w:pPr>
        <w:pStyle w:val="Sinespaciado"/>
        <w:spacing w:line="276" w:lineRule="auto"/>
        <w:jc w:val="center"/>
        <w:rPr>
          <w:rFonts w:ascii="Arial" w:hAnsi="Arial" w:cs="Arial"/>
          <w:b/>
          <w:bCs/>
          <w:noProof/>
          <w:spacing w:val="12"/>
          <w:szCs w:val="24"/>
        </w:rPr>
      </w:pPr>
      <w:r w:rsidRPr="00AE1EFD">
        <w:rPr>
          <w:rFonts w:ascii="Arial" w:hAnsi="Arial" w:cs="Arial"/>
          <w:b/>
          <w:bCs/>
          <w:noProof/>
          <w:spacing w:val="12"/>
          <w:szCs w:val="24"/>
        </w:rPr>
        <w:t>REPÚBLICA DE COLOMBIA</w:t>
      </w:r>
    </w:p>
    <w:p w14:paraId="79BE2AB2" w14:textId="77777777" w:rsidR="00315807" w:rsidRPr="00292583" w:rsidRDefault="00315807" w:rsidP="00AE1EFD">
      <w:pPr>
        <w:pStyle w:val="Sinespaciado"/>
        <w:spacing w:line="276" w:lineRule="auto"/>
        <w:rPr>
          <w:rFonts w:ascii="Arial" w:hAnsi="Arial" w:cs="Arial"/>
          <w:sz w:val="8"/>
          <w:szCs w:val="24"/>
        </w:rPr>
      </w:pPr>
    </w:p>
    <w:p w14:paraId="0F78DC83" w14:textId="77777777" w:rsidR="00315807" w:rsidRPr="00AE1EFD" w:rsidRDefault="00254108" w:rsidP="00AE1EFD">
      <w:pPr>
        <w:pStyle w:val="Sinespaciado"/>
        <w:spacing w:line="276" w:lineRule="auto"/>
        <w:jc w:val="center"/>
        <w:rPr>
          <w:rFonts w:ascii="Arial" w:hAnsi="Arial" w:cs="Arial"/>
          <w:b/>
          <w:bCs/>
          <w:noProof/>
          <w:szCs w:val="24"/>
        </w:rPr>
      </w:pPr>
      <w:r>
        <w:rPr>
          <w:rFonts w:ascii="Arial" w:hAnsi="Arial" w:cs="Arial"/>
          <w:noProof/>
          <w:spacing w:val="12"/>
          <w:szCs w:val="24"/>
        </w:rPr>
        <w:pict w14:anchorId="6F8D8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pt;margin-top:-.1pt;width:51.75pt;height:54pt;z-index:251659264;mso-position-horizontal:absolute;mso-position-horizontal-relative:text;mso-position-vertical-relative:text" fillcolor="window">
            <v:imagedata r:id="rId12" o:title=""/>
            <w10:wrap type="square" side="left"/>
          </v:shape>
          <o:OLEObject Type="Embed" ProgID="PBrush" ShapeID="_x0000_s1027" DrawAspect="Content" ObjectID="_1668851821" r:id="rId13"/>
        </w:pict>
      </w:r>
    </w:p>
    <w:p w14:paraId="1239064D" w14:textId="77777777" w:rsidR="000A6AF6" w:rsidRPr="00AE1EFD" w:rsidRDefault="000A6AF6" w:rsidP="00AE1EFD">
      <w:pPr>
        <w:pStyle w:val="Sinespaciado"/>
        <w:spacing w:line="276" w:lineRule="auto"/>
        <w:jc w:val="center"/>
        <w:rPr>
          <w:rFonts w:ascii="Arial" w:hAnsi="Arial" w:cs="Arial"/>
          <w:b/>
          <w:bCs/>
          <w:noProof/>
          <w:spacing w:val="12"/>
          <w:szCs w:val="24"/>
        </w:rPr>
      </w:pPr>
    </w:p>
    <w:p w14:paraId="71F3C0FE" w14:textId="77777777" w:rsidR="000A6AF6" w:rsidRPr="00AE1EFD" w:rsidRDefault="000A6AF6" w:rsidP="00AE1EFD">
      <w:pPr>
        <w:pStyle w:val="Sinespaciado"/>
        <w:spacing w:line="276" w:lineRule="auto"/>
        <w:jc w:val="center"/>
        <w:rPr>
          <w:rFonts w:ascii="Arial" w:hAnsi="Arial" w:cs="Arial"/>
          <w:b/>
          <w:bCs/>
          <w:noProof/>
          <w:spacing w:val="12"/>
          <w:szCs w:val="24"/>
        </w:rPr>
      </w:pPr>
    </w:p>
    <w:p w14:paraId="3D92710D" w14:textId="77777777" w:rsidR="000A6AF6" w:rsidRPr="00292583" w:rsidRDefault="000A6AF6" w:rsidP="00AE1EFD">
      <w:pPr>
        <w:pStyle w:val="Sinespaciado"/>
        <w:spacing w:line="276" w:lineRule="auto"/>
        <w:jc w:val="center"/>
        <w:rPr>
          <w:rFonts w:ascii="Arial" w:hAnsi="Arial" w:cs="Arial"/>
          <w:b/>
          <w:bCs/>
          <w:noProof/>
          <w:spacing w:val="12"/>
          <w:sz w:val="14"/>
          <w:szCs w:val="24"/>
        </w:rPr>
      </w:pPr>
    </w:p>
    <w:p w14:paraId="339526F1" w14:textId="2F3FCC6E" w:rsidR="00315807" w:rsidRPr="00AE1EFD" w:rsidRDefault="00315807" w:rsidP="00AE1EFD">
      <w:pPr>
        <w:pStyle w:val="Sinespaciado"/>
        <w:spacing w:line="276" w:lineRule="auto"/>
        <w:jc w:val="center"/>
        <w:rPr>
          <w:rFonts w:ascii="Arial" w:hAnsi="Arial" w:cs="Arial"/>
          <w:b/>
          <w:bCs/>
          <w:noProof/>
          <w:spacing w:val="12"/>
          <w:szCs w:val="24"/>
        </w:rPr>
      </w:pPr>
      <w:r w:rsidRPr="00AE1EFD">
        <w:rPr>
          <w:rFonts w:ascii="Arial" w:hAnsi="Arial" w:cs="Arial"/>
          <w:b/>
          <w:bCs/>
          <w:noProof/>
          <w:spacing w:val="12"/>
          <w:szCs w:val="24"/>
        </w:rPr>
        <w:t>TRIBUNAL SUPERIOR DEL DISTRITO JUDICIAL PEREIRA</w:t>
      </w:r>
    </w:p>
    <w:p w14:paraId="37FD5BE6" w14:textId="77777777" w:rsidR="00315807" w:rsidRPr="00AE1EFD" w:rsidRDefault="00315807" w:rsidP="00AE1EFD">
      <w:pPr>
        <w:pStyle w:val="Sinespaciado"/>
        <w:spacing w:line="276" w:lineRule="auto"/>
        <w:jc w:val="center"/>
        <w:rPr>
          <w:rFonts w:ascii="Arial" w:hAnsi="Arial" w:cs="Arial"/>
          <w:b/>
          <w:bCs/>
          <w:noProof/>
          <w:spacing w:val="12"/>
          <w:szCs w:val="24"/>
        </w:rPr>
      </w:pPr>
      <w:r w:rsidRPr="00AE1EFD">
        <w:rPr>
          <w:rFonts w:ascii="Arial" w:hAnsi="Arial" w:cs="Arial"/>
          <w:b/>
          <w:bCs/>
          <w:noProof/>
          <w:spacing w:val="12"/>
          <w:szCs w:val="24"/>
        </w:rPr>
        <w:t>SALA CUARTA DE DECISIÓN LABORAL</w:t>
      </w:r>
    </w:p>
    <w:p w14:paraId="650F7B29" w14:textId="77777777" w:rsidR="00315807" w:rsidRPr="00AE1EFD" w:rsidRDefault="00315807" w:rsidP="00AE1EFD">
      <w:pPr>
        <w:pStyle w:val="Sinespaciado"/>
        <w:spacing w:line="276" w:lineRule="auto"/>
        <w:rPr>
          <w:rFonts w:ascii="Arial" w:hAnsi="Arial" w:cs="Arial"/>
          <w:szCs w:val="24"/>
        </w:rPr>
      </w:pPr>
    </w:p>
    <w:p w14:paraId="11838FF0" w14:textId="7F35B27D" w:rsidR="00AE1EFD" w:rsidRPr="00AE1EFD" w:rsidRDefault="00AE1EFD" w:rsidP="00AE1EFD">
      <w:pPr>
        <w:pStyle w:val="Sinespaciado"/>
        <w:spacing w:line="276" w:lineRule="auto"/>
        <w:jc w:val="center"/>
        <w:rPr>
          <w:rFonts w:ascii="Arial" w:hAnsi="Arial" w:cs="Arial"/>
          <w:bCs/>
          <w:noProof/>
          <w:spacing w:val="12"/>
          <w:szCs w:val="24"/>
        </w:rPr>
      </w:pPr>
      <w:r w:rsidRPr="00AE1EFD">
        <w:rPr>
          <w:rFonts w:ascii="Arial" w:hAnsi="Arial" w:cs="Arial"/>
          <w:bCs/>
          <w:noProof/>
          <w:spacing w:val="12"/>
          <w:szCs w:val="24"/>
        </w:rPr>
        <w:t>Magistrada ponente</w:t>
      </w:r>
      <w:r>
        <w:rPr>
          <w:rFonts w:ascii="Arial" w:hAnsi="Arial" w:cs="Arial"/>
          <w:bCs/>
          <w:noProof/>
          <w:spacing w:val="12"/>
          <w:szCs w:val="24"/>
        </w:rPr>
        <w:t>:</w:t>
      </w:r>
    </w:p>
    <w:p w14:paraId="1DF4B5FA" w14:textId="77777777" w:rsidR="00315807" w:rsidRPr="00AE1EFD" w:rsidRDefault="00315807" w:rsidP="00AE1EFD">
      <w:pPr>
        <w:pStyle w:val="Sinespaciado"/>
        <w:spacing w:line="276" w:lineRule="auto"/>
        <w:jc w:val="center"/>
        <w:rPr>
          <w:rFonts w:ascii="Arial" w:hAnsi="Arial" w:cs="Arial"/>
          <w:b/>
          <w:bCs/>
          <w:noProof/>
          <w:spacing w:val="12"/>
          <w:szCs w:val="24"/>
        </w:rPr>
      </w:pPr>
      <w:r w:rsidRPr="00AE1EFD">
        <w:rPr>
          <w:rFonts w:ascii="Arial" w:hAnsi="Arial" w:cs="Arial"/>
          <w:b/>
          <w:bCs/>
          <w:noProof/>
          <w:spacing w:val="12"/>
          <w:szCs w:val="24"/>
        </w:rPr>
        <w:t>ALEJANDRA MARÍA HENAO PALACIO</w:t>
      </w:r>
    </w:p>
    <w:p w14:paraId="006DF695" w14:textId="77777777" w:rsidR="00615496" w:rsidRPr="00AE1EFD" w:rsidRDefault="00615496" w:rsidP="00AE1EFD">
      <w:pPr>
        <w:spacing w:line="276" w:lineRule="auto"/>
        <w:jc w:val="both"/>
        <w:rPr>
          <w:rFonts w:ascii="Arial" w:hAnsi="Arial" w:cs="Arial"/>
          <w:b/>
          <w:szCs w:val="24"/>
        </w:rPr>
      </w:pPr>
    </w:p>
    <w:tbl>
      <w:tblPr>
        <w:tblStyle w:val="Tablaconcuadrcula1"/>
        <w:tblW w:w="0" w:type="auto"/>
        <w:tblInd w:w="534" w:type="dxa"/>
        <w:tblLook w:val="04A0" w:firstRow="1" w:lastRow="0" w:firstColumn="1" w:lastColumn="0" w:noHBand="0" w:noVBand="1"/>
      </w:tblPr>
      <w:tblGrid>
        <w:gridCol w:w="2392"/>
        <w:gridCol w:w="5574"/>
      </w:tblGrid>
      <w:tr w:rsidR="00AE1EFD" w:rsidRPr="00AE1EFD" w14:paraId="5B775C18" w14:textId="77777777" w:rsidTr="00AE1EFD">
        <w:tc>
          <w:tcPr>
            <w:tcW w:w="2392" w:type="dxa"/>
          </w:tcPr>
          <w:p w14:paraId="159953C6"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Demandante:</w:t>
            </w:r>
          </w:p>
        </w:tc>
        <w:tc>
          <w:tcPr>
            <w:tcW w:w="5574" w:type="dxa"/>
          </w:tcPr>
          <w:p w14:paraId="362F9BC3" w14:textId="3C421046" w:rsidR="00315807" w:rsidRPr="00AE1EFD" w:rsidRDefault="00AE1EFD" w:rsidP="00AE1EFD">
            <w:pPr>
              <w:pStyle w:val="Sinespaciado"/>
              <w:rPr>
                <w:rFonts w:ascii="Arial" w:hAnsi="Arial" w:cs="Arial"/>
                <w:noProof/>
                <w:spacing w:val="12"/>
                <w:sz w:val="22"/>
                <w:szCs w:val="24"/>
              </w:rPr>
            </w:pPr>
            <w:r>
              <w:rPr>
                <w:rFonts w:ascii="Arial" w:hAnsi="Arial" w:cs="Arial"/>
                <w:noProof/>
                <w:spacing w:val="12"/>
                <w:sz w:val="22"/>
                <w:szCs w:val="24"/>
              </w:rPr>
              <w:t>Didier Osorio Santa</w:t>
            </w:r>
          </w:p>
        </w:tc>
      </w:tr>
      <w:tr w:rsidR="00AE1EFD" w:rsidRPr="00AE1EFD" w14:paraId="0FA9F1D7" w14:textId="77777777" w:rsidTr="00AE1EFD">
        <w:tc>
          <w:tcPr>
            <w:tcW w:w="2392" w:type="dxa"/>
          </w:tcPr>
          <w:p w14:paraId="0D14FB8F"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Demandados:</w:t>
            </w:r>
          </w:p>
        </w:tc>
        <w:tc>
          <w:tcPr>
            <w:tcW w:w="5574" w:type="dxa"/>
          </w:tcPr>
          <w:p w14:paraId="79035392" w14:textId="7FB99829" w:rsidR="00315807" w:rsidRPr="00AE1EFD" w:rsidRDefault="00AE1EFD" w:rsidP="00AE1EFD">
            <w:pPr>
              <w:pStyle w:val="Sinespaciado"/>
              <w:rPr>
                <w:rFonts w:ascii="Arial" w:hAnsi="Arial" w:cs="Arial"/>
                <w:noProof/>
                <w:spacing w:val="12"/>
                <w:sz w:val="22"/>
                <w:szCs w:val="24"/>
              </w:rPr>
            </w:pPr>
            <w:r w:rsidRPr="00AE1EFD">
              <w:rPr>
                <w:rFonts w:ascii="Arial" w:hAnsi="Arial" w:cs="Arial"/>
                <w:noProof/>
                <w:spacing w:val="12"/>
                <w:sz w:val="22"/>
                <w:szCs w:val="24"/>
              </w:rPr>
              <w:t xml:space="preserve">Prosegur </w:t>
            </w:r>
            <w:r w:rsidR="00315807" w:rsidRPr="00AE1EFD">
              <w:rPr>
                <w:rFonts w:ascii="Arial" w:hAnsi="Arial" w:cs="Arial"/>
                <w:noProof/>
                <w:spacing w:val="12"/>
                <w:sz w:val="22"/>
                <w:szCs w:val="24"/>
              </w:rPr>
              <w:t>S.A.</w:t>
            </w:r>
          </w:p>
        </w:tc>
      </w:tr>
      <w:tr w:rsidR="00AE1EFD" w:rsidRPr="00AE1EFD" w14:paraId="53E8282F" w14:textId="77777777" w:rsidTr="00AE1EFD">
        <w:tc>
          <w:tcPr>
            <w:tcW w:w="2392" w:type="dxa"/>
          </w:tcPr>
          <w:p w14:paraId="05AF8ADE"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 xml:space="preserve">Vinculadas: </w:t>
            </w:r>
          </w:p>
        </w:tc>
        <w:tc>
          <w:tcPr>
            <w:tcW w:w="5574" w:type="dxa"/>
          </w:tcPr>
          <w:p w14:paraId="3A6F1E3F" w14:textId="40DDCE81" w:rsidR="00315807" w:rsidRPr="00AE1EFD" w:rsidRDefault="00AE1EFD" w:rsidP="00AE1EFD">
            <w:pPr>
              <w:pStyle w:val="Sinespaciado"/>
              <w:rPr>
                <w:rFonts w:ascii="Arial" w:hAnsi="Arial" w:cs="Arial"/>
                <w:noProof/>
                <w:spacing w:val="12"/>
                <w:sz w:val="22"/>
                <w:szCs w:val="24"/>
              </w:rPr>
            </w:pPr>
            <w:r w:rsidRPr="00AE1EFD">
              <w:rPr>
                <w:rFonts w:ascii="Arial" w:hAnsi="Arial" w:cs="Arial"/>
                <w:noProof/>
                <w:spacing w:val="12"/>
                <w:sz w:val="22"/>
                <w:szCs w:val="24"/>
              </w:rPr>
              <w:t xml:space="preserve">Serdempo </w:t>
            </w:r>
            <w:r w:rsidR="00315807" w:rsidRPr="00AE1EFD">
              <w:rPr>
                <w:rFonts w:ascii="Arial" w:hAnsi="Arial" w:cs="Arial"/>
                <w:noProof/>
                <w:spacing w:val="12"/>
                <w:sz w:val="22"/>
                <w:szCs w:val="24"/>
              </w:rPr>
              <w:t xml:space="preserve">S.A.S y </w:t>
            </w:r>
            <w:r w:rsidRPr="00AE1EFD">
              <w:rPr>
                <w:rFonts w:ascii="Arial" w:hAnsi="Arial" w:cs="Arial"/>
                <w:noProof/>
                <w:spacing w:val="12"/>
                <w:sz w:val="22"/>
                <w:szCs w:val="24"/>
              </w:rPr>
              <w:t xml:space="preserve">Emposer </w:t>
            </w:r>
            <w:r w:rsidR="00315807" w:rsidRPr="00AE1EFD">
              <w:rPr>
                <w:rFonts w:ascii="Arial" w:hAnsi="Arial" w:cs="Arial"/>
                <w:noProof/>
                <w:spacing w:val="12"/>
                <w:sz w:val="22"/>
                <w:szCs w:val="24"/>
              </w:rPr>
              <w:t>LTDA.</w:t>
            </w:r>
          </w:p>
        </w:tc>
      </w:tr>
      <w:tr w:rsidR="00AE1EFD" w:rsidRPr="00AE1EFD" w14:paraId="4919C81E" w14:textId="77777777" w:rsidTr="00AE1EFD">
        <w:tc>
          <w:tcPr>
            <w:tcW w:w="2392" w:type="dxa"/>
          </w:tcPr>
          <w:p w14:paraId="0C5A6FFD"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Radicación No.</w:t>
            </w:r>
          </w:p>
        </w:tc>
        <w:tc>
          <w:tcPr>
            <w:tcW w:w="5574" w:type="dxa"/>
          </w:tcPr>
          <w:p w14:paraId="0486F962"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66001–31-05-004-2017-00274-01</w:t>
            </w:r>
          </w:p>
        </w:tc>
      </w:tr>
      <w:tr w:rsidR="00AE1EFD" w:rsidRPr="00AE1EFD" w14:paraId="3E7B58CD" w14:textId="77777777" w:rsidTr="00AE1EFD">
        <w:tc>
          <w:tcPr>
            <w:tcW w:w="2392" w:type="dxa"/>
          </w:tcPr>
          <w:p w14:paraId="7D1F047B"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Juzgado origen:</w:t>
            </w:r>
          </w:p>
        </w:tc>
        <w:tc>
          <w:tcPr>
            <w:tcW w:w="5574" w:type="dxa"/>
          </w:tcPr>
          <w:p w14:paraId="29FBDDDE" w14:textId="5B5B607B" w:rsidR="00315807" w:rsidRPr="00AE1EFD" w:rsidRDefault="00AE1EFD" w:rsidP="00AE1EFD">
            <w:pPr>
              <w:pStyle w:val="Sinespaciado"/>
              <w:rPr>
                <w:rFonts w:ascii="Arial" w:hAnsi="Arial" w:cs="Arial"/>
                <w:noProof/>
                <w:spacing w:val="12"/>
                <w:sz w:val="22"/>
                <w:szCs w:val="24"/>
              </w:rPr>
            </w:pPr>
            <w:r w:rsidRPr="00AE1EFD">
              <w:rPr>
                <w:rFonts w:ascii="Arial" w:hAnsi="Arial" w:cs="Arial"/>
                <w:noProof/>
                <w:spacing w:val="12"/>
                <w:sz w:val="22"/>
                <w:szCs w:val="24"/>
              </w:rPr>
              <w:t>Cuarto Laboral del Circuito de Pereira</w:t>
            </w:r>
          </w:p>
        </w:tc>
      </w:tr>
      <w:tr w:rsidR="00AE1EFD" w:rsidRPr="00AE1EFD" w14:paraId="1909814D" w14:textId="77777777" w:rsidTr="00AE1EFD">
        <w:tc>
          <w:tcPr>
            <w:tcW w:w="2392" w:type="dxa"/>
          </w:tcPr>
          <w:p w14:paraId="1D0A916F"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Tipo de proceso:</w:t>
            </w:r>
          </w:p>
        </w:tc>
        <w:tc>
          <w:tcPr>
            <w:tcW w:w="5574" w:type="dxa"/>
          </w:tcPr>
          <w:p w14:paraId="397A0473" w14:textId="6C982885" w:rsidR="00315807" w:rsidRPr="00AE1EFD" w:rsidRDefault="00AE1EFD" w:rsidP="00AE1EFD">
            <w:pPr>
              <w:pStyle w:val="Sinespaciado"/>
              <w:rPr>
                <w:rFonts w:ascii="Arial" w:hAnsi="Arial" w:cs="Arial"/>
                <w:noProof/>
                <w:spacing w:val="12"/>
                <w:sz w:val="22"/>
                <w:szCs w:val="24"/>
              </w:rPr>
            </w:pPr>
            <w:r w:rsidRPr="00AE1EFD">
              <w:rPr>
                <w:rFonts w:ascii="Arial" w:hAnsi="Arial" w:cs="Arial"/>
                <w:noProof/>
                <w:spacing w:val="12"/>
                <w:sz w:val="22"/>
                <w:szCs w:val="24"/>
              </w:rPr>
              <w:t xml:space="preserve">Ordinario Laboral </w:t>
            </w:r>
          </w:p>
        </w:tc>
      </w:tr>
      <w:tr w:rsidR="00AE1EFD" w:rsidRPr="00AE1EFD" w14:paraId="2E03952E" w14:textId="77777777" w:rsidTr="00AE1EFD">
        <w:tc>
          <w:tcPr>
            <w:tcW w:w="2392" w:type="dxa"/>
          </w:tcPr>
          <w:p w14:paraId="1CB2326E"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Providencia:</w:t>
            </w:r>
          </w:p>
        </w:tc>
        <w:tc>
          <w:tcPr>
            <w:tcW w:w="5574" w:type="dxa"/>
          </w:tcPr>
          <w:p w14:paraId="7B455610" w14:textId="154C3FA6" w:rsidR="00315807" w:rsidRPr="00AE1EFD" w:rsidRDefault="00AE1EFD" w:rsidP="00AE1EFD">
            <w:pPr>
              <w:pStyle w:val="Sinespaciado"/>
              <w:rPr>
                <w:rFonts w:ascii="Arial" w:hAnsi="Arial" w:cs="Arial"/>
                <w:noProof/>
                <w:spacing w:val="12"/>
                <w:sz w:val="22"/>
                <w:szCs w:val="24"/>
              </w:rPr>
            </w:pPr>
            <w:r w:rsidRPr="00AE1EFD">
              <w:rPr>
                <w:rFonts w:ascii="Arial" w:hAnsi="Arial" w:cs="Arial"/>
                <w:noProof/>
                <w:spacing w:val="12"/>
                <w:sz w:val="22"/>
                <w:szCs w:val="24"/>
              </w:rPr>
              <w:t xml:space="preserve">Sentencia de segunda instancia  </w:t>
            </w:r>
          </w:p>
        </w:tc>
      </w:tr>
      <w:tr w:rsidR="00AE1EFD" w:rsidRPr="00AE1EFD" w14:paraId="54EEF16C" w14:textId="77777777" w:rsidTr="00AE1EFD">
        <w:trPr>
          <w:trHeight w:val="300"/>
        </w:trPr>
        <w:tc>
          <w:tcPr>
            <w:tcW w:w="2392" w:type="dxa"/>
          </w:tcPr>
          <w:p w14:paraId="5A7ED8CE" w14:textId="77777777" w:rsidR="00315807" w:rsidRPr="00AE1EFD" w:rsidRDefault="00315807" w:rsidP="00AE1EFD">
            <w:pPr>
              <w:pStyle w:val="Sinespaciado"/>
              <w:rPr>
                <w:rFonts w:ascii="Arial" w:hAnsi="Arial" w:cs="Arial"/>
                <w:noProof/>
                <w:spacing w:val="12"/>
                <w:sz w:val="22"/>
                <w:szCs w:val="24"/>
              </w:rPr>
            </w:pPr>
            <w:r w:rsidRPr="00AE1EFD">
              <w:rPr>
                <w:rFonts w:ascii="Arial" w:hAnsi="Arial" w:cs="Arial"/>
                <w:noProof/>
                <w:spacing w:val="12"/>
                <w:sz w:val="22"/>
                <w:szCs w:val="24"/>
              </w:rPr>
              <w:t>Decisión:</w:t>
            </w:r>
          </w:p>
        </w:tc>
        <w:tc>
          <w:tcPr>
            <w:tcW w:w="5574" w:type="dxa"/>
          </w:tcPr>
          <w:p w14:paraId="4F504189" w14:textId="23342D65" w:rsidR="00315807" w:rsidRPr="00AE1EFD" w:rsidRDefault="00315807" w:rsidP="00AE1EFD">
            <w:pPr>
              <w:pStyle w:val="Sinespaciado"/>
              <w:rPr>
                <w:rFonts w:ascii="Arial" w:hAnsi="Arial" w:cs="Arial"/>
                <w:b/>
                <w:noProof/>
                <w:spacing w:val="12"/>
                <w:sz w:val="22"/>
                <w:szCs w:val="24"/>
              </w:rPr>
            </w:pPr>
            <w:r w:rsidRPr="00AE1EFD">
              <w:rPr>
                <w:rFonts w:ascii="Arial" w:hAnsi="Arial" w:cs="Arial"/>
                <w:b/>
                <w:noProof/>
                <w:spacing w:val="12"/>
                <w:sz w:val="22"/>
                <w:szCs w:val="24"/>
              </w:rPr>
              <w:t>REVOCA</w:t>
            </w:r>
            <w:r w:rsidR="219ABE75" w:rsidRPr="00AE1EFD">
              <w:rPr>
                <w:rFonts w:ascii="Arial" w:hAnsi="Arial" w:cs="Arial"/>
                <w:b/>
                <w:noProof/>
                <w:spacing w:val="12"/>
                <w:sz w:val="22"/>
                <w:szCs w:val="24"/>
              </w:rPr>
              <w:t xml:space="preserve"> PARCIALMENTE Y MODIFICA</w:t>
            </w:r>
          </w:p>
        </w:tc>
      </w:tr>
    </w:tbl>
    <w:p w14:paraId="6DB08F1A" w14:textId="77777777" w:rsidR="00315807" w:rsidRPr="00AE1EFD" w:rsidRDefault="00315807" w:rsidP="00AE1EFD">
      <w:pPr>
        <w:spacing w:line="276" w:lineRule="auto"/>
        <w:ind w:left="2340" w:hanging="1440"/>
        <w:jc w:val="both"/>
        <w:rPr>
          <w:rFonts w:ascii="Arial" w:hAnsi="Arial" w:cs="Arial"/>
          <w:b/>
          <w:spacing w:val="10"/>
          <w:szCs w:val="24"/>
          <w:u w:val="single"/>
        </w:rPr>
      </w:pPr>
    </w:p>
    <w:p w14:paraId="1A75DE88" w14:textId="40193EE7" w:rsidR="69515328" w:rsidRPr="00AE1EFD" w:rsidRDefault="69515328" w:rsidP="00AE1EFD">
      <w:pPr>
        <w:pStyle w:val="Sinespaciado"/>
        <w:spacing w:line="276" w:lineRule="auto"/>
        <w:ind w:right="-142"/>
        <w:jc w:val="center"/>
        <w:rPr>
          <w:rFonts w:ascii="Arial" w:eastAsia="Arial Narrow" w:hAnsi="Arial" w:cs="Arial"/>
          <w:spacing w:val="4"/>
          <w:szCs w:val="24"/>
          <w:lang w:val="es-ES"/>
        </w:rPr>
      </w:pPr>
      <w:r w:rsidRPr="00AE1EFD">
        <w:rPr>
          <w:rFonts w:ascii="Arial" w:eastAsia="Arial Narrow" w:hAnsi="Arial" w:cs="Arial"/>
          <w:spacing w:val="4"/>
          <w:szCs w:val="24"/>
          <w:lang w:val="es-ES"/>
        </w:rPr>
        <w:t>Registro del proyecto: diecinueve (19) de noviembre de dos mil veinte (2020)</w:t>
      </w:r>
    </w:p>
    <w:p w14:paraId="730987BD" w14:textId="0B6C1F4B" w:rsidR="69515328" w:rsidRPr="00AE1EFD" w:rsidRDefault="69515328" w:rsidP="00AE1EFD">
      <w:pPr>
        <w:pStyle w:val="Sinespaciado"/>
        <w:spacing w:line="276" w:lineRule="auto"/>
        <w:jc w:val="center"/>
        <w:rPr>
          <w:rFonts w:ascii="Arial" w:eastAsia="Arial Narrow" w:hAnsi="Arial" w:cs="Arial"/>
          <w:spacing w:val="4"/>
          <w:szCs w:val="24"/>
          <w:lang w:val="es-ES"/>
        </w:rPr>
      </w:pPr>
      <w:r w:rsidRPr="00AE1EFD">
        <w:rPr>
          <w:rFonts w:ascii="Arial" w:eastAsia="Arial Narrow" w:hAnsi="Arial" w:cs="Arial"/>
          <w:spacing w:val="4"/>
          <w:szCs w:val="24"/>
          <w:lang w:val="es-ES"/>
        </w:rPr>
        <w:t>Acta número 178 del 24 de noviembre de 2020</w:t>
      </w:r>
    </w:p>
    <w:p w14:paraId="293273A3" w14:textId="77777777" w:rsidR="00AE1EFD" w:rsidRPr="00AE1EFD" w:rsidRDefault="00AE1EFD" w:rsidP="00AE1EFD">
      <w:pPr>
        <w:pStyle w:val="Sinespaciado"/>
        <w:spacing w:line="276" w:lineRule="auto"/>
        <w:jc w:val="center"/>
        <w:rPr>
          <w:rFonts w:ascii="Arial" w:eastAsia="Arial Narrow" w:hAnsi="Arial" w:cs="Arial"/>
          <w:spacing w:val="4"/>
          <w:szCs w:val="24"/>
          <w:lang w:val="es-ES"/>
        </w:rPr>
      </w:pPr>
    </w:p>
    <w:p w14:paraId="06F6209D" w14:textId="70D05E85" w:rsidR="69515328" w:rsidRPr="00AE1EFD" w:rsidRDefault="69515328" w:rsidP="00AE1EFD">
      <w:pPr>
        <w:pStyle w:val="Sinespaciado"/>
        <w:spacing w:line="276" w:lineRule="auto"/>
        <w:jc w:val="center"/>
        <w:rPr>
          <w:rFonts w:ascii="Arial" w:eastAsia="Arial Narrow" w:hAnsi="Arial" w:cs="Arial"/>
          <w:spacing w:val="4"/>
          <w:szCs w:val="24"/>
          <w:lang w:val="es-ES"/>
        </w:rPr>
      </w:pPr>
      <w:r w:rsidRPr="00AE1EFD">
        <w:rPr>
          <w:rFonts w:ascii="Arial" w:eastAsia="Arial Narrow" w:hAnsi="Arial" w:cs="Arial"/>
          <w:spacing w:val="4"/>
          <w:szCs w:val="24"/>
          <w:lang w:val="es-ES"/>
        </w:rPr>
        <w:t>Pereira, Risaralda, treinta (30) de noviembre de dos mil veinte (2020)</w:t>
      </w:r>
    </w:p>
    <w:p w14:paraId="221CDA80" w14:textId="77777777" w:rsidR="00315807" w:rsidRPr="00AE1EFD" w:rsidRDefault="00315807" w:rsidP="00AE1EFD">
      <w:pPr>
        <w:pStyle w:val="Sinespaciado"/>
        <w:spacing w:line="276" w:lineRule="auto"/>
        <w:rPr>
          <w:rFonts w:ascii="Arial" w:hAnsi="Arial" w:cs="Arial"/>
          <w:noProof/>
          <w:spacing w:val="4"/>
          <w:szCs w:val="24"/>
        </w:rPr>
      </w:pPr>
    </w:p>
    <w:p w14:paraId="47F7291B" w14:textId="77777777" w:rsidR="00615496" w:rsidRPr="00AE1EFD" w:rsidRDefault="00315807" w:rsidP="00AE1EFD">
      <w:pPr>
        <w:spacing w:line="276" w:lineRule="auto"/>
        <w:jc w:val="both"/>
        <w:rPr>
          <w:rFonts w:ascii="Arial" w:hAnsi="Arial" w:cs="Arial"/>
          <w:spacing w:val="4"/>
          <w:szCs w:val="24"/>
        </w:rPr>
      </w:pPr>
      <w:r w:rsidRPr="00AE1EFD">
        <w:rPr>
          <w:rFonts w:ascii="Arial" w:hAnsi="Arial" w:cs="Arial"/>
          <w:spacing w:val="4"/>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AE1EFD">
        <w:rPr>
          <w:rFonts w:ascii="Arial" w:hAnsi="Arial" w:cs="Arial"/>
          <w:b/>
          <w:bCs/>
          <w:spacing w:val="4"/>
          <w:szCs w:val="24"/>
        </w:rPr>
        <w:t xml:space="preserve">ALEJANDRA MARÍA HENAO PALACIO, (ponente), ANA LUCÍA CAICEDO CALDERÓN </w:t>
      </w:r>
      <w:r w:rsidRPr="00AE1EFD">
        <w:rPr>
          <w:rFonts w:ascii="Arial" w:hAnsi="Arial" w:cs="Arial"/>
          <w:bCs/>
          <w:spacing w:val="4"/>
          <w:szCs w:val="24"/>
        </w:rPr>
        <w:t>y</w:t>
      </w:r>
      <w:r w:rsidRPr="00AE1EFD">
        <w:rPr>
          <w:rFonts w:ascii="Arial" w:hAnsi="Arial" w:cs="Arial"/>
          <w:b/>
          <w:bCs/>
          <w:spacing w:val="4"/>
          <w:szCs w:val="24"/>
        </w:rPr>
        <w:t xml:space="preserve"> OLGA LUCÍA HOYOS SEPÚLVEDA, </w:t>
      </w:r>
      <w:r w:rsidRPr="00AE1EFD">
        <w:rPr>
          <w:rFonts w:ascii="Arial" w:hAnsi="Arial" w:cs="Arial"/>
          <w:spacing w:val="4"/>
          <w:szCs w:val="24"/>
        </w:rPr>
        <w:t>a resolver los recursos de apelación interpuestos por las partes contra la sentencia proferida el 21 de mayo de 2019 por el Juzgado Quinto Laboral del Circuito de Pereira, dentro del proceso ordinario laboral de primera instancia de la referencia.</w:t>
      </w:r>
    </w:p>
    <w:p w14:paraId="03A97355" w14:textId="0F8AEDC3" w:rsidR="00615496" w:rsidRPr="00AE1EFD" w:rsidRDefault="00615496" w:rsidP="00AE1EFD">
      <w:pPr>
        <w:pStyle w:val="Sinespaciado"/>
        <w:spacing w:line="276" w:lineRule="auto"/>
        <w:rPr>
          <w:rFonts w:ascii="Arial" w:hAnsi="Arial" w:cs="Arial"/>
          <w:spacing w:val="4"/>
          <w:szCs w:val="24"/>
        </w:rPr>
      </w:pPr>
    </w:p>
    <w:p w14:paraId="16BA48BE" w14:textId="77777777" w:rsidR="00315807" w:rsidRPr="00AE1EFD" w:rsidRDefault="00315807" w:rsidP="00AE1EFD">
      <w:pPr>
        <w:spacing w:line="276" w:lineRule="auto"/>
        <w:jc w:val="both"/>
        <w:rPr>
          <w:rFonts w:ascii="Arial" w:hAnsi="Arial" w:cs="Arial"/>
          <w:spacing w:val="4"/>
          <w:szCs w:val="24"/>
        </w:rPr>
      </w:pPr>
      <w:r w:rsidRPr="00AE1EFD">
        <w:rPr>
          <w:rFonts w:ascii="Arial" w:hAnsi="Arial" w:cs="Arial"/>
          <w:spacing w:val="4"/>
          <w:szCs w:val="24"/>
        </w:rPr>
        <w:t xml:space="preserve">Previamente se revisó, discutió y aprobó el proyecto elaborado por la Magistrada ponente el cual alude a la siguiente: </w:t>
      </w:r>
    </w:p>
    <w:p w14:paraId="038551BB" w14:textId="77777777" w:rsidR="00315807" w:rsidRPr="00AE1EFD" w:rsidRDefault="00315807" w:rsidP="00AE1EFD">
      <w:pPr>
        <w:spacing w:line="276" w:lineRule="auto"/>
        <w:jc w:val="both"/>
        <w:rPr>
          <w:rFonts w:ascii="Arial" w:hAnsi="Arial" w:cs="Arial"/>
          <w:spacing w:val="4"/>
          <w:szCs w:val="24"/>
        </w:rPr>
      </w:pPr>
    </w:p>
    <w:p w14:paraId="2C9D28F5" w14:textId="77777777" w:rsidR="00315807" w:rsidRPr="00AE1EFD" w:rsidRDefault="00315807" w:rsidP="00AE1EFD">
      <w:pPr>
        <w:spacing w:line="276" w:lineRule="auto"/>
        <w:ind w:left="2832" w:firstLine="708"/>
        <w:jc w:val="both"/>
        <w:rPr>
          <w:rFonts w:ascii="Arial" w:hAnsi="Arial" w:cs="Arial"/>
          <w:b/>
          <w:bCs/>
          <w:spacing w:val="4"/>
          <w:szCs w:val="24"/>
        </w:rPr>
      </w:pPr>
      <w:r w:rsidRPr="00AE1EFD">
        <w:rPr>
          <w:rFonts w:ascii="Arial" w:hAnsi="Arial" w:cs="Arial"/>
          <w:b/>
          <w:bCs/>
          <w:spacing w:val="4"/>
          <w:szCs w:val="24"/>
        </w:rPr>
        <w:t>SENTENCIA</w:t>
      </w:r>
    </w:p>
    <w:p w14:paraId="2439176C" w14:textId="77777777" w:rsidR="0019375F" w:rsidRPr="00AE1EFD" w:rsidRDefault="0019375F" w:rsidP="00AE1EFD">
      <w:pPr>
        <w:pStyle w:val="Sinespaciado"/>
        <w:spacing w:line="276" w:lineRule="auto"/>
        <w:rPr>
          <w:rFonts w:ascii="Arial" w:hAnsi="Arial" w:cs="Arial"/>
          <w:spacing w:val="4"/>
          <w:szCs w:val="24"/>
        </w:rPr>
      </w:pPr>
    </w:p>
    <w:p w14:paraId="3D444A99" w14:textId="77777777" w:rsidR="00315807" w:rsidRPr="00AE1EFD" w:rsidRDefault="00315807" w:rsidP="00AE1EFD">
      <w:pPr>
        <w:pStyle w:val="Prrafodelista"/>
        <w:numPr>
          <w:ilvl w:val="0"/>
          <w:numId w:val="4"/>
        </w:numPr>
        <w:spacing w:line="276" w:lineRule="auto"/>
        <w:jc w:val="both"/>
        <w:rPr>
          <w:rFonts w:ascii="Arial" w:hAnsi="Arial" w:cs="Arial"/>
          <w:b/>
          <w:bCs/>
          <w:spacing w:val="4"/>
          <w:szCs w:val="24"/>
        </w:rPr>
      </w:pPr>
      <w:r w:rsidRPr="00AE1EFD">
        <w:rPr>
          <w:rFonts w:ascii="Arial" w:hAnsi="Arial" w:cs="Arial"/>
          <w:b/>
          <w:bCs/>
          <w:spacing w:val="4"/>
          <w:szCs w:val="24"/>
        </w:rPr>
        <w:t xml:space="preserve">ANTECEDENTES </w:t>
      </w:r>
    </w:p>
    <w:p w14:paraId="7FEEAA8B" w14:textId="77777777" w:rsidR="00315807" w:rsidRPr="00AE1EFD" w:rsidRDefault="00315807" w:rsidP="00AE1EFD">
      <w:pPr>
        <w:spacing w:line="276" w:lineRule="auto"/>
        <w:jc w:val="both"/>
        <w:rPr>
          <w:rFonts w:ascii="Arial" w:hAnsi="Arial" w:cs="Arial"/>
          <w:b/>
          <w:bCs/>
          <w:spacing w:val="4"/>
          <w:szCs w:val="24"/>
        </w:rPr>
      </w:pPr>
    </w:p>
    <w:p w14:paraId="021183F8" w14:textId="77777777" w:rsidR="00315807" w:rsidRPr="00AE1EFD" w:rsidRDefault="00315807" w:rsidP="00AE1EFD">
      <w:pPr>
        <w:pStyle w:val="Prrafodelista"/>
        <w:numPr>
          <w:ilvl w:val="1"/>
          <w:numId w:val="4"/>
        </w:numPr>
        <w:spacing w:line="276" w:lineRule="auto"/>
        <w:jc w:val="both"/>
        <w:rPr>
          <w:rFonts w:ascii="Arial" w:hAnsi="Arial" w:cs="Arial"/>
          <w:b/>
          <w:bCs/>
          <w:spacing w:val="4"/>
          <w:szCs w:val="24"/>
        </w:rPr>
      </w:pPr>
      <w:r w:rsidRPr="00AE1EFD">
        <w:rPr>
          <w:rFonts w:ascii="Arial" w:hAnsi="Arial" w:cs="Arial"/>
          <w:b/>
          <w:bCs/>
          <w:spacing w:val="4"/>
          <w:szCs w:val="24"/>
        </w:rPr>
        <w:t>Demanda</w:t>
      </w:r>
    </w:p>
    <w:p w14:paraId="7500831A" w14:textId="77777777" w:rsidR="00615496" w:rsidRPr="00AE1EFD" w:rsidRDefault="00615496" w:rsidP="00AE1EFD">
      <w:pPr>
        <w:pStyle w:val="Sinespaciado"/>
        <w:spacing w:line="276" w:lineRule="auto"/>
        <w:rPr>
          <w:rFonts w:ascii="Arial" w:hAnsi="Arial" w:cs="Arial"/>
          <w:spacing w:val="4"/>
          <w:szCs w:val="24"/>
        </w:rPr>
      </w:pPr>
    </w:p>
    <w:p w14:paraId="2FB27DA0" w14:textId="77777777" w:rsidR="00615496" w:rsidRPr="00AE1EFD" w:rsidRDefault="00615496" w:rsidP="00AE1EFD">
      <w:pPr>
        <w:spacing w:line="276" w:lineRule="auto"/>
        <w:jc w:val="both"/>
        <w:rPr>
          <w:rFonts w:ascii="Arial" w:hAnsi="Arial" w:cs="Arial"/>
          <w:spacing w:val="4"/>
          <w:szCs w:val="24"/>
        </w:rPr>
      </w:pPr>
      <w:r w:rsidRPr="00AE1EFD">
        <w:rPr>
          <w:rFonts w:ascii="Arial" w:hAnsi="Arial" w:cs="Arial"/>
          <w:spacing w:val="4"/>
          <w:szCs w:val="24"/>
        </w:rPr>
        <w:t xml:space="preserve">Pretende el demandante se declare que entre él y la Compañía Transportadora de Valores Prosegur de Colombia S.A. </w:t>
      </w:r>
      <w:r w:rsidR="005A2EAC" w:rsidRPr="00AE1EFD">
        <w:rPr>
          <w:rFonts w:ascii="Arial" w:hAnsi="Arial" w:cs="Arial"/>
          <w:spacing w:val="4"/>
          <w:szCs w:val="24"/>
        </w:rPr>
        <w:t xml:space="preserve">existió un contrato de trabajo a término indefinido desde enero de 2005 hasta el 18 de junio de 2014, fecha en que fue despedido en forma unilateral e injusta. Así mismo, se declare que es beneficiario de la convención colectiva de trabajo suscrita entre la demandada y el Sindicato de Trabajadores de la compañía- </w:t>
      </w:r>
      <w:proofErr w:type="spellStart"/>
      <w:r w:rsidR="005A2EAC" w:rsidRPr="00AE1EFD">
        <w:rPr>
          <w:rFonts w:ascii="Arial" w:hAnsi="Arial" w:cs="Arial"/>
          <w:spacing w:val="4"/>
          <w:szCs w:val="24"/>
        </w:rPr>
        <w:t>Sintravalores</w:t>
      </w:r>
      <w:proofErr w:type="spellEnd"/>
      <w:r w:rsidR="005A2EAC" w:rsidRPr="00AE1EFD">
        <w:rPr>
          <w:rFonts w:ascii="Arial" w:hAnsi="Arial" w:cs="Arial"/>
          <w:spacing w:val="4"/>
          <w:szCs w:val="24"/>
        </w:rPr>
        <w:t>, y en consecuencia, pide que se condene al pago de los siguientes prestaciones convencionales</w:t>
      </w:r>
      <w:r w:rsidR="00D47C35" w:rsidRPr="00AE1EFD">
        <w:rPr>
          <w:rFonts w:ascii="Arial" w:hAnsi="Arial" w:cs="Arial"/>
          <w:spacing w:val="4"/>
          <w:szCs w:val="24"/>
        </w:rPr>
        <w:t xml:space="preserve">: las </w:t>
      </w:r>
      <w:r w:rsidR="005A2EAC" w:rsidRPr="00AE1EFD">
        <w:rPr>
          <w:rFonts w:ascii="Arial" w:hAnsi="Arial" w:cs="Arial"/>
          <w:spacing w:val="4"/>
          <w:szCs w:val="24"/>
        </w:rPr>
        <w:t>primas semestral y de vacaciones</w:t>
      </w:r>
      <w:r w:rsidR="00D47C35" w:rsidRPr="00AE1EFD">
        <w:rPr>
          <w:rFonts w:ascii="Arial" w:hAnsi="Arial" w:cs="Arial"/>
          <w:spacing w:val="4"/>
          <w:szCs w:val="24"/>
        </w:rPr>
        <w:t>, la</w:t>
      </w:r>
      <w:r w:rsidR="005A2EAC" w:rsidRPr="00AE1EFD">
        <w:rPr>
          <w:rFonts w:ascii="Arial" w:hAnsi="Arial" w:cs="Arial"/>
          <w:spacing w:val="4"/>
          <w:szCs w:val="24"/>
        </w:rPr>
        <w:t xml:space="preserve"> reliquidación de las cesantías con base en los factores constitutivos de salario, la indemnización extralegal por despido sin justa causa, </w:t>
      </w:r>
      <w:r w:rsidR="00D47C35" w:rsidRPr="00AE1EFD">
        <w:rPr>
          <w:rFonts w:ascii="Arial" w:hAnsi="Arial" w:cs="Arial"/>
          <w:spacing w:val="4"/>
          <w:szCs w:val="24"/>
        </w:rPr>
        <w:t xml:space="preserve">así como la indemnización por despido injusto y sanción moratoria de que tratan los artículos 64 y 65 CST. </w:t>
      </w:r>
    </w:p>
    <w:p w14:paraId="6D8A335F" w14:textId="77777777" w:rsidR="00D47C35" w:rsidRPr="00AE1EFD" w:rsidRDefault="00D47C35" w:rsidP="00AE1EFD">
      <w:pPr>
        <w:pStyle w:val="Sinespaciado"/>
        <w:spacing w:line="276" w:lineRule="auto"/>
        <w:rPr>
          <w:rFonts w:ascii="Arial" w:hAnsi="Arial" w:cs="Arial"/>
          <w:spacing w:val="4"/>
          <w:szCs w:val="24"/>
        </w:rPr>
      </w:pPr>
    </w:p>
    <w:p w14:paraId="69E1B1F4" w14:textId="517DD72D" w:rsidR="00347A1C" w:rsidRPr="00AE1EFD" w:rsidRDefault="00D47C35" w:rsidP="00AE1EFD">
      <w:pPr>
        <w:spacing w:line="276" w:lineRule="auto"/>
        <w:jc w:val="both"/>
        <w:rPr>
          <w:rFonts w:ascii="Arial" w:hAnsi="Arial" w:cs="Arial"/>
          <w:spacing w:val="4"/>
          <w:szCs w:val="24"/>
        </w:rPr>
      </w:pPr>
      <w:r w:rsidRPr="00AE1EFD">
        <w:rPr>
          <w:rFonts w:ascii="Arial" w:hAnsi="Arial" w:cs="Arial"/>
          <w:spacing w:val="4"/>
          <w:szCs w:val="24"/>
        </w:rPr>
        <w:t>Como fundamento a esas pretensiones expuso</w:t>
      </w:r>
      <w:r w:rsidR="00F46F0A" w:rsidRPr="00AE1EFD">
        <w:rPr>
          <w:rFonts w:ascii="Arial" w:hAnsi="Arial" w:cs="Arial"/>
          <w:spacing w:val="4"/>
          <w:szCs w:val="24"/>
        </w:rPr>
        <w:t xml:space="preserve"> básicamente</w:t>
      </w:r>
      <w:r w:rsidRPr="00AE1EFD">
        <w:rPr>
          <w:rFonts w:ascii="Arial" w:hAnsi="Arial" w:cs="Arial"/>
          <w:spacing w:val="4"/>
          <w:szCs w:val="24"/>
        </w:rPr>
        <w:t xml:space="preserve"> que prestó sus servicios personales</w:t>
      </w:r>
      <w:r w:rsidR="00347A1C" w:rsidRPr="00AE1EFD">
        <w:rPr>
          <w:rFonts w:ascii="Arial" w:hAnsi="Arial" w:cs="Arial"/>
          <w:spacing w:val="4"/>
          <w:szCs w:val="24"/>
        </w:rPr>
        <w:t xml:space="preserve"> </w:t>
      </w:r>
      <w:r w:rsidRPr="00AE1EFD">
        <w:rPr>
          <w:rFonts w:ascii="Arial" w:hAnsi="Arial" w:cs="Arial"/>
          <w:spacing w:val="4"/>
          <w:szCs w:val="24"/>
        </w:rPr>
        <w:t xml:space="preserve">como escolta especializado en favor de la sociedad Thomas Greg &amp; </w:t>
      </w:r>
      <w:proofErr w:type="spellStart"/>
      <w:r w:rsidRPr="00AE1EFD">
        <w:rPr>
          <w:rFonts w:ascii="Arial" w:hAnsi="Arial" w:cs="Arial"/>
          <w:spacing w:val="4"/>
          <w:szCs w:val="24"/>
        </w:rPr>
        <w:t>Sons</w:t>
      </w:r>
      <w:proofErr w:type="spellEnd"/>
      <w:r w:rsidRPr="00AE1EFD">
        <w:rPr>
          <w:rFonts w:ascii="Arial" w:hAnsi="Arial" w:cs="Arial"/>
          <w:spacing w:val="4"/>
          <w:szCs w:val="24"/>
        </w:rPr>
        <w:t xml:space="preserve"> Transportadora de Valores S.A., hoy la Compañía Transportadora de Valores Prosegur de Colombia S.A., d</w:t>
      </w:r>
      <w:r w:rsidR="00347A1C" w:rsidRPr="00AE1EFD">
        <w:rPr>
          <w:rFonts w:ascii="Arial" w:hAnsi="Arial" w:cs="Arial"/>
          <w:spacing w:val="4"/>
          <w:szCs w:val="24"/>
        </w:rPr>
        <w:t>urante el lapso referido previamente</w:t>
      </w:r>
      <w:r w:rsidR="00F46F0A" w:rsidRPr="00AE1EFD">
        <w:rPr>
          <w:rFonts w:ascii="Arial" w:hAnsi="Arial" w:cs="Arial"/>
          <w:spacing w:val="4"/>
          <w:szCs w:val="24"/>
        </w:rPr>
        <w:t xml:space="preserve"> y en forma ininterrumpida</w:t>
      </w:r>
      <w:r w:rsidRPr="00AE1EFD">
        <w:rPr>
          <w:rFonts w:ascii="Arial" w:hAnsi="Arial" w:cs="Arial"/>
          <w:spacing w:val="4"/>
          <w:szCs w:val="24"/>
        </w:rPr>
        <w:t xml:space="preserve">; que </w:t>
      </w:r>
      <w:r w:rsidR="00F46F0A" w:rsidRPr="00AE1EFD">
        <w:rPr>
          <w:rFonts w:ascii="Arial" w:hAnsi="Arial" w:cs="Arial"/>
          <w:spacing w:val="4"/>
          <w:szCs w:val="24"/>
        </w:rPr>
        <w:t xml:space="preserve">dicha entidad </w:t>
      </w:r>
      <w:r w:rsidR="00347A1C" w:rsidRPr="00AE1EFD">
        <w:rPr>
          <w:rFonts w:ascii="Arial" w:hAnsi="Arial" w:cs="Arial"/>
          <w:spacing w:val="4"/>
          <w:szCs w:val="24"/>
        </w:rPr>
        <w:t xml:space="preserve">lo capacitaba, supervisaba, imponía horarios y daba las órdenes para la ejecución de la labor; que </w:t>
      </w:r>
      <w:r w:rsidRPr="00AE1EFD">
        <w:rPr>
          <w:rFonts w:ascii="Arial" w:hAnsi="Arial" w:cs="Arial"/>
          <w:spacing w:val="4"/>
          <w:szCs w:val="24"/>
        </w:rPr>
        <w:t xml:space="preserve">las sociedades </w:t>
      </w:r>
      <w:proofErr w:type="spellStart"/>
      <w:r w:rsidRPr="00AE1EFD">
        <w:rPr>
          <w:rFonts w:ascii="Arial" w:hAnsi="Arial" w:cs="Arial"/>
          <w:spacing w:val="4"/>
          <w:szCs w:val="24"/>
        </w:rPr>
        <w:t>Serdempo</w:t>
      </w:r>
      <w:proofErr w:type="spellEnd"/>
      <w:r w:rsidRPr="00AE1EFD">
        <w:rPr>
          <w:rFonts w:ascii="Arial" w:hAnsi="Arial" w:cs="Arial"/>
          <w:spacing w:val="4"/>
          <w:szCs w:val="24"/>
        </w:rPr>
        <w:t xml:space="preserve"> </w:t>
      </w:r>
      <w:proofErr w:type="spellStart"/>
      <w:r w:rsidRPr="00AE1EFD">
        <w:rPr>
          <w:rFonts w:ascii="Arial" w:hAnsi="Arial" w:cs="Arial"/>
          <w:spacing w:val="4"/>
          <w:szCs w:val="24"/>
        </w:rPr>
        <w:t>SA</w:t>
      </w:r>
      <w:proofErr w:type="spellEnd"/>
      <w:r w:rsidRPr="00AE1EFD">
        <w:rPr>
          <w:rFonts w:ascii="Arial" w:hAnsi="Arial" w:cs="Arial"/>
          <w:spacing w:val="4"/>
          <w:szCs w:val="24"/>
        </w:rPr>
        <w:t xml:space="preserve"> y </w:t>
      </w:r>
      <w:proofErr w:type="spellStart"/>
      <w:r w:rsidRPr="00AE1EFD">
        <w:rPr>
          <w:rFonts w:ascii="Arial" w:hAnsi="Arial" w:cs="Arial"/>
          <w:spacing w:val="4"/>
          <w:szCs w:val="24"/>
        </w:rPr>
        <w:t>Emposer</w:t>
      </w:r>
      <w:proofErr w:type="spellEnd"/>
      <w:r w:rsidRPr="00AE1EFD">
        <w:rPr>
          <w:rFonts w:ascii="Arial" w:hAnsi="Arial" w:cs="Arial"/>
          <w:spacing w:val="4"/>
          <w:szCs w:val="24"/>
        </w:rPr>
        <w:t xml:space="preserve"> Ltda., </w:t>
      </w:r>
      <w:r w:rsidR="00F46F0A" w:rsidRPr="00AE1EFD">
        <w:rPr>
          <w:rFonts w:ascii="Arial" w:hAnsi="Arial" w:cs="Arial"/>
          <w:spacing w:val="4"/>
          <w:szCs w:val="24"/>
        </w:rPr>
        <w:t>fu</w:t>
      </w:r>
      <w:r w:rsidR="005F6CC6" w:rsidRPr="00AE1EFD">
        <w:rPr>
          <w:rFonts w:ascii="Arial" w:hAnsi="Arial" w:cs="Arial"/>
          <w:spacing w:val="4"/>
          <w:szCs w:val="24"/>
        </w:rPr>
        <w:t>ngi</w:t>
      </w:r>
      <w:r w:rsidR="00F46F0A" w:rsidRPr="00AE1EFD">
        <w:rPr>
          <w:rFonts w:ascii="Arial" w:hAnsi="Arial" w:cs="Arial"/>
          <w:spacing w:val="4"/>
          <w:szCs w:val="24"/>
        </w:rPr>
        <w:t xml:space="preserve">eron </w:t>
      </w:r>
      <w:r w:rsidRPr="00AE1EFD">
        <w:rPr>
          <w:rFonts w:ascii="Arial" w:hAnsi="Arial" w:cs="Arial"/>
          <w:spacing w:val="4"/>
          <w:szCs w:val="24"/>
        </w:rPr>
        <w:t xml:space="preserve">como </w:t>
      </w:r>
      <w:r w:rsidR="00F46F0A" w:rsidRPr="00AE1EFD">
        <w:rPr>
          <w:rFonts w:ascii="Arial" w:hAnsi="Arial" w:cs="Arial"/>
          <w:spacing w:val="4"/>
          <w:szCs w:val="24"/>
        </w:rPr>
        <w:t xml:space="preserve">intermediarias de la </w:t>
      </w:r>
      <w:r w:rsidRPr="00AE1EFD">
        <w:rPr>
          <w:rFonts w:ascii="Arial" w:hAnsi="Arial" w:cs="Arial"/>
          <w:spacing w:val="4"/>
          <w:szCs w:val="24"/>
        </w:rPr>
        <w:t xml:space="preserve">relación laboral, en virtud al contrato de suministro de personal </w:t>
      </w:r>
      <w:r w:rsidR="00F46F0A" w:rsidRPr="00AE1EFD">
        <w:rPr>
          <w:rFonts w:ascii="Arial" w:hAnsi="Arial" w:cs="Arial"/>
          <w:spacing w:val="4"/>
          <w:szCs w:val="24"/>
        </w:rPr>
        <w:t>suscrita entre ellas</w:t>
      </w:r>
      <w:r w:rsidRPr="00AE1EFD">
        <w:rPr>
          <w:rFonts w:ascii="Arial" w:hAnsi="Arial" w:cs="Arial"/>
          <w:spacing w:val="4"/>
          <w:szCs w:val="24"/>
        </w:rPr>
        <w:t xml:space="preserve">; que la demandada y </w:t>
      </w:r>
      <w:proofErr w:type="spellStart"/>
      <w:r w:rsidRPr="00AE1EFD">
        <w:rPr>
          <w:rFonts w:ascii="Arial" w:hAnsi="Arial" w:cs="Arial"/>
          <w:spacing w:val="4"/>
          <w:szCs w:val="24"/>
        </w:rPr>
        <w:t>Emposer</w:t>
      </w:r>
      <w:proofErr w:type="spellEnd"/>
      <w:r w:rsidRPr="00AE1EFD">
        <w:rPr>
          <w:rFonts w:ascii="Arial" w:hAnsi="Arial" w:cs="Arial"/>
          <w:spacing w:val="4"/>
          <w:szCs w:val="24"/>
        </w:rPr>
        <w:t xml:space="preserve"> </w:t>
      </w:r>
      <w:proofErr w:type="spellStart"/>
      <w:r w:rsidRPr="00AE1EFD">
        <w:rPr>
          <w:rFonts w:ascii="Arial" w:hAnsi="Arial" w:cs="Arial"/>
          <w:spacing w:val="4"/>
          <w:szCs w:val="24"/>
        </w:rPr>
        <w:t>Ltda</w:t>
      </w:r>
      <w:proofErr w:type="spellEnd"/>
      <w:r w:rsidRPr="00AE1EFD">
        <w:rPr>
          <w:rFonts w:ascii="Arial" w:hAnsi="Arial" w:cs="Arial"/>
          <w:spacing w:val="4"/>
          <w:szCs w:val="24"/>
        </w:rPr>
        <w:t xml:space="preserve"> comparten similitud en su objeto social, pues </w:t>
      </w:r>
      <w:r w:rsidR="00347A1C" w:rsidRPr="00AE1EFD">
        <w:rPr>
          <w:rFonts w:ascii="Arial" w:hAnsi="Arial" w:cs="Arial"/>
          <w:spacing w:val="4"/>
          <w:szCs w:val="24"/>
        </w:rPr>
        <w:t>ambas están</w:t>
      </w:r>
      <w:r w:rsidRPr="00AE1EFD">
        <w:rPr>
          <w:rFonts w:ascii="Arial" w:hAnsi="Arial" w:cs="Arial"/>
          <w:spacing w:val="4"/>
          <w:szCs w:val="24"/>
        </w:rPr>
        <w:t xml:space="preserve"> dedicadas al servicio de vigilancia fija y móvil; que </w:t>
      </w:r>
      <w:r w:rsidR="00347A1C" w:rsidRPr="00AE1EFD">
        <w:rPr>
          <w:rFonts w:ascii="Arial" w:hAnsi="Arial" w:cs="Arial"/>
          <w:spacing w:val="4"/>
          <w:szCs w:val="24"/>
        </w:rPr>
        <w:t xml:space="preserve">la asignación promedio </w:t>
      </w:r>
      <w:r w:rsidR="00F46F0A" w:rsidRPr="00AE1EFD">
        <w:rPr>
          <w:rFonts w:ascii="Arial" w:hAnsi="Arial" w:cs="Arial"/>
          <w:spacing w:val="4"/>
          <w:szCs w:val="24"/>
        </w:rPr>
        <w:t xml:space="preserve">mensual </w:t>
      </w:r>
      <w:r w:rsidR="00347A1C" w:rsidRPr="00AE1EFD">
        <w:rPr>
          <w:rFonts w:ascii="Arial" w:hAnsi="Arial" w:cs="Arial"/>
          <w:spacing w:val="4"/>
          <w:szCs w:val="24"/>
        </w:rPr>
        <w:t xml:space="preserve">para el año 2014 arribó a $1`155.000; que fue despedido sin justa causa; que entre la sociedad empleadora y su sindicato de trabajadores </w:t>
      </w:r>
      <w:proofErr w:type="spellStart"/>
      <w:r w:rsidR="00347A1C" w:rsidRPr="00AE1EFD">
        <w:rPr>
          <w:rFonts w:ascii="Arial" w:hAnsi="Arial" w:cs="Arial"/>
          <w:spacing w:val="4"/>
          <w:szCs w:val="24"/>
        </w:rPr>
        <w:lastRenderedPageBreak/>
        <w:t>Sintravalores</w:t>
      </w:r>
      <w:proofErr w:type="spellEnd"/>
      <w:r w:rsidR="00347A1C" w:rsidRPr="00AE1EFD">
        <w:rPr>
          <w:rFonts w:ascii="Arial" w:hAnsi="Arial" w:cs="Arial"/>
          <w:spacing w:val="4"/>
          <w:szCs w:val="24"/>
        </w:rPr>
        <w:t xml:space="preserve"> se suscribió una convención colectiva la </w:t>
      </w:r>
      <w:r w:rsidR="00F46F0A" w:rsidRPr="00AE1EFD">
        <w:rPr>
          <w:rFonts w:ascii="Arial" w:hAnsi="Arial" w:cs="Arial"/>
          <w:spacing w:val="4"/>
          <w:szCs w:val="24"/>
        </w:rPr>
        <w:t xml:space="preserve">cual según las </w:t>
      </w:r>
      <w:r w:rsidR="000A6AF6" w:rsidRPr="00AE1EFD">
        <w:rPr>
          <w:rFonts w:ascii="Arial" w:hAnsi="Arial" w:cs="Arial"/>
          <w:spacing w:val="4"/>
          <w:szCs w:val="24"/>
        </w:rPr>
        <w:t>cláusulas</w:t>
      </w:r>
      <w:r w:rsidR="00F46F0A" w:rsidRPr="00AE1EFD">
        <w:rPr>
          <w:rFonts w:ascii="Arial" w:hAnsi="Arial" w:cs="Arial"/>
          <w:spacing w:val="4"/>
          <w:szCs w:val="24"/>
        </w:rPr>
        <w:t xml:space="preserve"> 3º y 5º e</w:t>
      </w:r>
      <w:r w:rsidR="00347A1C" w:rsidRPr="00AE1EFD">
        <w:rPr>
          <w:rFonts w:ascii="Arial" w:hAnsi="Arial" w:cs="Arial"/>
          <w:spacing w:val="4"/>
          <w:szCs w:val="24"/>
        </w:rPr>
        <w:t>s aplicable a todos los trabajadores de la compañía;</w:t>
      </w:r>
      <w:r w:rsidR="00F46F0A" w:rsidRPr="00AE1EFD">
        <w:rPr>
          <w:rFonts w:ascii="Arial" w:hAnsi="Arial" w:cs="Arial"/>
          <w:spacing w:val="4"/>
          <w:szCs w:val="24"/>
        </w:rPr>
        <w:t xml:space="preserve"> y por </w:t>
      </w:r>
      <w:r w:rsidR="003432C5" w:rsidRPr="00AE1EFD">
        <w:rPr>
          <w:rFonts w:ascii="Arial" w:hAnsi="Arial" w:cs="Arial"/>
          <w:spacing w:val="4"/>
          <w:szCs w:val="24"/>
        </w:rPr>
        <w:t>último</w:t>
      </w:r>
      <w:r w:rsidR="00F46F0A" w:rsidRPr="00AE1EFD">
        <w:rPr>
          <w:rFonts w:ascii="Arial" w:hAnsi="Arial" w:cs="Arial"/>
          <w:spacing w:val="4"/>
          <w:szCs w:val="24"/>
        </w:rPr>
        <w:t xml:space="preserve">, </w:t>
      </w:r>
      <w:r w:rsidR="00347A1C" w:rsidRPr="00AE1EFD">
        <w:rPr>
          <w:rFonts w:ascii="Arial" w:hAnsi="Arial" w:cs="Arial"/>
          <w:spacing w:val="4"/>
          <w:szCs w:val="24"/>
        </w:rPr>
        <w:t xml:space="preserve"> que el Ministerio del Trabajo sancionó </w:t>
      </w:r>
      <w:r w:rsidR="00F46F0A" w:rsidRPr="00AE1EFD">
        <w:rPr>
          <w:rFonts w:ascii="Arial" w:hAnsi="Arial" w:cs="Arial"/>
          <w:spacing w:val="4"/>
          <w:szCs w:val="24"/>
        </w:rPr>
        <w:t xml:space="preserve">a la demandada </w:t>
      </w:r>
      <w:r w:rsidR="00347A1C" w:rsidRPr="00AE1EFD">
        <w:rPr>
          <w:rFonts w:ascii="Arial" w:hAnsi="Arial" w:cs="Arial"/>
          <w:spacing w:val="4"/>
          <w:szCs w:val="24"/>
        </w:rPr>
        <w:t xml:space="preserve">mediante Resolución No. </w:t>
      </w:r>
      <w:r w:rsidR="00F46F0A" w:rsidRPr="00AE1EFD">
        <w:rPr>
          <w:rFonts w:ascii="Arial" w:hAnsi="Arial" w:cs="Arial"/>
          <w:spacing w:val="4"/>
          <w:szCs w:val="24"/>
        </w:rPr>
        <w:t xml:space="preserve">556 de 2013, por contratar personal a través de terceros no autorizados. </w:t>
      </w:r>
    </w:p>
    <w:p w14:paraId="1274D3F5" w14:textId="77777777" w:rsidR="00315807" w:rsidRPr="00AE1EFD" w:rsidRDefault="00315807" w:rsidP="00AE1EFD">
      <w:pPr>
        <w:spacing w:line="276" w:lineRule="auto"/>
        <w:jc w:val="both"/>
        <w:rPr>
          <w:rFonts w:ascii="Arial" w:hAnsi="Arial" w:cs="Arial"/>
          <w:spacing w:val="4"/>
          <w:szCs w:val="24"/>
        </w:rPr>
      </w:pPr>
    </w:p>
    <w:p w14:paraId="26F40A37" w14:textId="77777777" w:rsidR="00315807" w:rsidRPr="00AE1EFD" w:rsidRDefault="00315807" w:rsidP="00AE1EFD">
      <w:pPr>
        <w:spacing w:line="276" w:lineRule="auto"/>
        <w:jc w:val="both"/>
        <w:rPr>
          <w:rFonts w:ascii="Arial" w:hAnsi="Arial" w:cs="Arial"/>
          <w:b/>
          <w:bCs/>
          <w:spacing w:val="4"/>
          <w:szCs w:val="24"/>
        </w:rPr>
      </w:pPr>
      <w:r w:rsidRPr="00AE1EFD">
        <w:rPr>
          <w:rFonts w:ascii="Arial" w:hAnsi="Arial" w:cs="Arial"/>
          <w:b/>
          <w:bCs/>
          <w:spacing w:val="4"/>
          <w:szCs w:val="24"/>
        </w:rPr>
        <w:t xml:space="preserve">1.2. Respuesta a la demanda </w:t>
      </w:r>
    </w:p>
    <w:p w14:paraId="7B3899E6" w14:textId="77777777" w:rsidR="00F46F0A" w:rsidRPr="00AE1EFD" w:rsidRDefault="00F46F0A" w:rsidP="00AE1EFD">
      <w:pPr>
        <w:pStyle w:val="Sinespaciado"/>
        <w:spacing w:line="276" w:lineRule="auto"/>
        <w:rPr>
          <w:rFonts w:ascii="Arial" w:hAnsi="Arial" w:cs="Arial"/>
          <w:spacing w:val="4"/>
          <w:szCs w:val="24"/>
        </w:rPr>
      </w:pPr>
    </w:p>
    <w:p w14:paraId="4574F60E" w14:textId="77777777" w:rsidR="00F46F0A" w:rsidRPr="00AE1EFD" w:rsidRDefault="00F46F0A" w:rsidP="00AE1EFD">
      <w:pPr>
        <w:spacing w:line="276" w:lineRule="auto"/>
        <w:jc w:val="both"/>
        <w:rPr>
          <w:rFonts w:ascii="Arial" w:hAnsi="Arial" w:cs="Arial"/>
          <w:spacing w:val="4"/>
          <w:szCs w:val="24"/>
        </w:rPr>
      </w:pPr>
      <w:r w:rsidRPr="00AE1EFD">
        <w:rPr>
          <w:rFonts w:ascii="Arial" w:hAnsi="Arial" w:cs="Arial"/>
          <w:spacing w:val="4"/>
          <w:szCs w:val="24"/>
        </w:rPr>
        <w:t xml:space="preserve">Admitida la demanda, la Compañía Transportadora de Valores Prosegur de Colombia S.A. allegó </w:t>
      </w:r>
      <w:r w:rsidR="001138B9" w:rsidRPr="00AE1EFD">
        <w:rPr>
          <w:rFonts w:ascii="Arial" w:hAnsi="Arial" w:cs="Arial"/>
          <w:spacing w:val="4"/>
          <w:szCs w:val="24"/>
        </w:rPr>
        <w:t xml:space="preserve">contestación a través de su </w:t>
      </w:r>
      <w:r w:rsidR="003432C5" w:rsidRPr="00AE1EFD">
        <w:rPr>
          <w:rFonts w:ascii="Arial" w:hAnsi="Arial" w:cs="Arial"/>
          <w:spacing w:val="4"/>
          <w:szCs w:val="24"/>
        </w:rPr>
        <w:t>apoderado</w:t>
      </w:r>
      <w:r w:rsidR="001138B9" w:rsidRPr="00AE1EFD">
        <w:rPr>
          <w:rFonts w:ascii="Arial" w:hAnsi="Arial" w:cs="Arial"/>
          <w:spacing w:val="4"/>
          <w:szCs w:val="24"/>
        </w:rPr>
        <w:t xml:space="preserve"> judicial, </w:t>
      </w:r>
      <w:r w:rsidR="000540C0" w:rsidRPr="00AE1EFD">
        <w:rPr>
          <w:rFonts w:ascii="Arial" w:hAnsi="Arial" w:cs="Arial"/>
          <w:spacing w:val="4"/>
          <w:szCs w:val="24"/>
        </w:rPr>
        <w:t xml:space="preserve">aceptando </w:t>
      </w:r>
      <w:r w:rsidR="00E54254" w:rsidRPr="00AE1EFD">
        <w:rPr>
          <w:rFonts w:ascii="Arial" w:hAnsi="Arial" w:cs="Arial"/>
          <w:spacing w:val="4"/>
          <w:szCs w:val="24"/>
        </w:rPr>
        <w:t xml:space="preserve">únicamente </w:t>
      </w:r>
      <w:r w:rsidR="000540C0" w:rsidRPr="00AE1EFD">
        <w:rPr>
          <w:rFonts w:ascii="Arial" w:hAnsi="Arial" w:cs="Arial"/>
          <w:spacing w:val="4"/>
          <w:szCs w:val="24"/>
        </w:rPr>
        <w:t>los hechos relativos a</w:t>
      </w:r>
      <w:r w:rsidR="00D15BBC" w:rsidRPr="00AE1EFD">
        <w:rPr>
          <w:rFonts w:ascii="Arial" w:hAnsi="Arial" w:cs="Arial"/>
          <w:spacing w:val="4"/>
          <w:szCs w:val="24"/>
        </w:rPr>
        <w:t xml:space="preserve">l cambio de razón social de la </w:t>
      </w:r>
      <w:r w:rsidR="000540C0" w:rsidRPr="00AE1EFD">
        <w:rPr>
          <w:rFonts w:ascii="Arial" w:hAnsi="Arial" w:cs="Arial"/>
          <w:spacing w:val="4"/>
          <w:szCs w:val="24"/>
        </w:rPr>
        <w:t xml:space="preserve">sociedad Thomas Greg </w:t>
      </w:r>
      <w:r w:rsidR="00E54254" w:rsidRPr="00AE1EFD">
        <w:rPr>
          <w:rFonts w:ascii="Arial" w:hAnsi="Arial" w:cs="Arial"/>
          <w:spacing w:val="4"/>
          <w:szCs w:val="24"/>
        </w:rPr>
        <w:t xml:space="preserve">&amp; </w:t>
      </w:r>
      <w:proofErr w:type="spellStart"/>
      <w:r w:rsidR="00E54254" w:rsidRPr="00AE1EFD">
        <w:rPr>
          <w:rFonts w:ascii="Arial" w:hAnsi="Arial" w:cs="Arial"/>
          <w:spacing w:val="4"/>
          <w:szCs w:val="24"/>
        </w:rPr>
        <w:t>Sons</w:t>
      </w:r>
      <w:proofErr w:type="spellEnd"/>
      <w:r w:rsidR="00E54254" w:rsidRPr="00AE1EFD">
        <w:rPr>
          <w:rFonts w:ascii="Arial" w:hAnsi="Arial" w:cs="Arial"/>
          <w:spacing w:val="4"/>
          <w:szCs w:val="24"/>
        </w:rPr>
        <w:t xml:space="preserve"> Transportadora de Valores a Compañía Transportadora de valores </w:t>
      </w:r>
      <w:r w:rsidR="000540C0" w:rsidRPr="00AE1EFD">
        <w:rPr>
          <w:rFonts w:ascii="Arial" w:hAnsi="Arial" w:cs="Arial"/>
          <w:spacing w:val="4"/>
          <w:szCs w:val="24"/>
        </w:rPr>
        <w:t>Prosegur de Colombia S.A.,</w:t>
      </w:r>
      <w:r w:rsidR="00E54254" w:rsidRPr="00AE1EFD">
        <w:rPr>
          <w:rFonts w:ascii="Arial" w:hAnsi="Arial" w:cs="Arial"/>
          <w:spacing w:val="4"/>
          <w:szCs w:val="24"/>
        </w:rPr>
        <w:t xml:space="preserve"> y</w:t>
      </w:r>
      <w:r w:rsidR="000540C0" w:rsidRPr="00AE1EFD">
        <w:rPr>
          <w:rFonts w:ascii="Arial" w:hAnsi="Arial" w:cs="Arial"/>
          <w:spacing w:val="4"/>
          <w:szCs w:val="24"/>
        </w:rPr>
        <w:t xml:space="preserve"> </w:t>
      </w:r>
      <w:r w:rsidR="00E54254" w:rsidRPr="00AE1EFD">
        <w:rPr>
          <w:rFonts w:ascii="Arial" w:hAnsi="Arial" w:cs="Arial"/>
          <w:spacing w:val="4"/>
          <w:szCs w:val="24"/>
        </w:rPr>
        <w:t>la existencia del Sindicato de trabajadores de la compañía “</w:t>
      </w:r>
      <w:proofErr w:type="spellStart"/>
      <w:r w:rsidR="00E54254" w:rsidRPr="00AE1EFD">
        <w:rPr>
          <w:rFonts w:ascii="Arial" w:hAnsi="Arial" w:cs="Arial"/>
          <w:spacing w:val="4"/>
          <w:szCs w:val="24"/>
        </w:rPr>
        <w:t>Sintravalores</w:t>
      </w:r>
      <w:proofErr w:type="spellEnd"/>
      <w:r w:rsidR="00E54254" w:rsidRPr="00AE1EFD">
        <w:rPr>
          <w:rFonts w:ascii="Arial" w:hAnsi="Arial" w:cs="Arial"/>
          <w:spacing w:val="4"/>
          <w:szCs w:val="24"/>
        </w:rPr>
        <w:t xml:space="preserve">”, </w:t>
      </w:r>
      <w:r w:rsidR="00A55B8D" w:rsidRPr="00AE1EFD">
        <w:rPr>
          <w:rFonts w:ascii="Arial" w:hAnsi="Arial" w:cs="Arial"/>
          <w:spacing w:val="4"/>
          <w:szCs w:val="24"/>
        </w:rPr>
        <w:t>advirtiendo que esta tiene la calidad de minoritario. Frente a los demás, indicó que no eran ciertos o no le constaban. Se opuso a la prosperidad de</w:t>
      </w:r>
      <w:r w:rsidR="001138B9" w:rsidRPr="00AE1EFD">
        <w:rPr>
          <w:rFonts w:ascii="Arial" w:hAnsi="Arial" w:cs="Arial"/>
          <w:spacing w:val="4"/>
          <w:szCs w:val="24"/>
        </w:rPr>
        <w:t xml:space="preserve"> </w:t>
      </w:r>
      <w:r w:rsidRPr="00AE1EFD">
        <w:rPr>
          <w:rFonts w:ascii="Arial" w:hAnsi="Arial" w:cs="Arial"/>
          <w:spacing w:val="4"/>
          <w:szCs w:val="24"/>
        </w:rPr>
        <w:t>las pretensiones</w:t>
      </w:r>
      <w:r w:rsidR="00A55B8D" w:rsidRPr="00AE1EFD">
        <w:rPr>
          <w:rFonts w:ascii="Arial" w:hAnsi="Arial" w:cs="Arial"/>
          <w:spacing w:val="4"/>
          <w:szCs w:val="24"/>
        </w:rPr>
        <w:t>, y en</w:t>
      </w:r>
      <w:r w:rsidR="001138B9" w:rsidRPr="00AE1EFD">
        <w:rPr>
          <w:rFonts w:ascii="Arial" w:hAnsi="Arial" w:cs="Arial"/>
          <w:spacing w:val="4"/>
          <w:szCs w:val="24"/>
        </w:rPr>
        <w:t xml:space="preserve"> su defensa propuso</w:t>
      </w:r>
      <w:r w:rsidRPr="00AE1EFD">
        <w:rPr>
          <w:rFonts w:ascii="Arial" w:hAnsi="Arial" w:cs="Arial"/>
          <w:spacing w:val="4"/>
          <w:szCs w:val="24"/>
        </w:rPr>
        <w:t xml:space="preserve"> como </w:t>
      </w:r>
      <w:r w:rsidR="003432C5" w:rsidRPr="00AE1EFD">
        <w:rPr>
          <w:rFonts w:ascii="Arial" w:hAnsi="Arial" w:cs="Arial"/>
          <w:spacing w:val="4"/>
          <w:szCs w:val="24"/>
        </w:rPr>
        <w:t xml:space="preserve">excepciones </w:t>
      </w:r>
      <w:r w:rsidRPr="00AE1EFD">
        <w:rPr>
          <w:rFonts w:ascii="Arial" w:hAnsi="Arial" w:cs="Arial"/>
          <w:spacing w:val="4"/>
          <w:szCs w:val="24"/>
        </w:rPr>
        <w:t xml:space="preserve">de fondo los </w:t>
      </w:r>
      <w:r w:rsidR="001138B9" w:rsidRPr="00AE1EFD">
        <w:rPr>
          <w:rFonts w:ascii="Arial" w:hAnsi="Arial" w:cs="Arial"/>
          <w:spacing w:val="4"/>
          <w:szCs w:val="24"/>
        </w:rPr>
        <w:t>de</w:t>
      </w:r>
      <w:r w:rsidRPr="00AE1EFD">
        <w:rPr>
          <w:rFonts w:ascii="Arial" w:hAnsi="Arial" w:cs="Arial"/>
          <w:spacing w:val="4"/>
          <w:szCs w:val="24"/>
        </w:rPr>
        <w:t xml:space="preserve"> “Cobro de lo no debido por ausencia de causa e inexistencia de la obligación”, “Prescripción”, “Compensación” y “Buena fe”, ver folios 249 a </w:t>
      </w:r>
      <w:r w:rsidR="001138B9" w:rsidRPr="00AE1EFD">
        <w:rPr>
          <w:rFonts w:ascii="Arial" w:hAnsi="Arial" w:cs="Arial"/>
          <w:spacing w:val="4"/>
          <w:szCs w:val="24"/>
        </w:rPr>
        <w:t xml:space="preserve">445. </w:t>
      </w:r>
    </w:p>
    <w:p w14:paraId="33104756" w14:textId="77777777" w:rsidR="001138B9" w:rsidRPr="00AE1EFD" w:rsidRDefault="001138B9" w:rsidP="00AE1EFD">
      <w:pPr>
        <w:pStyle w:val="Sinespaciado"/>
        <w:spacing w:line="276" w:lineRule="auto"/>
        <w:rPr>
          <w:rFonts w:ascii="Arial" w:hAnsi="Arial" w:cs="Arial"/>
          <w:spacing w:val="4"/>
          <w:szCs w:val="24"/>
        </w:rPr>
      </w:pPr>
    </w:p>
    <w:p w14:paraId="128D7654" w14:textId="77777777" w:rsidR="001138B9" w:rsidRPr="00AE1EFD" w:rsidRDefault="003432C5" w:rsidP="00AE1EFD">
      <w:pPr>
        <w:spacing w:line="276" w:lineRule="auto"/>
        <w:jc w:val="both"/>
        <w:rPr>
          <w:rFonts w:ascii="Arial" w:hAnsi="Arial" w:cs="Arial"/>
          <w:spacing w:val="4"/>
          <w:szCs w:val="24"/>
        </w:rPr>
      </w:pPr>
      <w:r w:rsidRPr="00AE1EFD">
        <w:rPr>
          <w:rFonts w:ascii="Arial" w:hAnsi="Arial" w:cs="Arial"/>
          <w:spacing w:val="4"/>
          <w:szCs w:val="24"/>
        </w:rPr>
        <w:t xml:space="preserve">Solicitó además la </w:t>
      </w:r>
      <w:r w:rsidR="001138B9" w:rsidRPr="00AE1EFD">
        <w:rPr>
          <w:rFonts w:ascii="Arial" w:hAnsi="Arial" w:cs="Arial"/>
          <w:spacing w:val="4"/>
          <w:szCs w:val="24"/>
        </w:rPr>
        <w:t xml:space="preserve">integración del contradictorio con las sociedades </w:t>
      </w:r>
      <w:proofErr w:type="spellStart"/>
      <w:r w:rsidR="001138B9" w:rsidRPr="00AE1EFD">
        <w:rPr>
          <w:rFonts w:ascii="Arial" w:hAnsi="Arial" w:cs="Arial"/>
          <w:spacing w:val="4"/>
          <w:szCs w:val="24"/>
        </w:rPr>
        <w:t>Serdempo</w:t>
      </w:r>
      <w:proofErr w:type="spellEnd"/>
      <w:r w:rsidR="001138B9" w:rsidRPr="00AE1EFD">
        <w:rPr>
          <w:rFonts w:ascii="Arial" w:hAnsi="Arial" w:cs="Arial"/>
          <w:spacing w:val="4"/>
          <w:szCs w:val="24"/>
        </w:rPr>
        <w:t xml:space="preserve"> </w:t>
      </w:r>
      <w:proofErr w:type="spellStart"/>
      <w:r w:rsidR="001138B9" w:rsidRPr="00AE1EFD">
        <w:rPr>
          <w:rFonts w:ascii="Arial" w:hAnsi="Arial" w:cs="Arial"/>
          <w:spacing w:val="4"/>
          <w:szCs w:val="24"/>
        </w:rPr>
        <w:t>SA</w:t>
      </w:r>
      <w:proofErr w:type="spellEnd"/>
      <w:r w:rsidR="001138B9" w:rsidRPr="00AE1EFD">
        <w:rPr>
          <w:rFonts w:ascii="Arial" w:hAnsi="Arial" w:cs="Arial"/>
          <w:spacing w:val="4"/>
          <w:szCs w:val="24"/>
        </w:rPr>
        <w:t xml:space="preserve"> y </w:t>
      </w:r>
      <w:proofErr w:type="spellStart"/>
      <w:r w:rsidR="001138B9" w:rsidRPr="00AE1EFD">
        <w:rPr>
          <w:rFonts w:ascii="Arial" w:hAnsi="Arial" w:cs="Arial"/>
          <w:spacing w:val="4"/>
          <w:szCs w:val="24"/>
        </w:rPr>
        <w:t>Emposer</w:t>
      </w:r>
      <w:proofErr w:type="spellEnd"/>
      <w:r w:rsidR="001138B9" w:rsidRPr="00AE1EFD">
        <w:rPr>
          <w:rFonts w:ascii="Arial" w:hAnsi="Arial" w:cs="Arial"/>
          <w:spacing w:val="4"/>
          <w:szCs w:val="24"/>
        </w:rPr>
        <w:t xml:space="preserve"> Ltda., petición a la </w:t>
      </w:r>
      <w:r w:rsidRPr="00AE1EFD">
        <w:rPr>
          <w:rFonts w:ascii="Arial" w:hAnsi="Arial" w:cs="Arial"/>
          <w:spacing w:val="4"/>
          <w:szCs w:val="24"/>
        </w:rPr>
        <w:t xml:space="preserve">que </w:t>
      </w:r>
      <w:r w:rsidR="001138B9" w:rsidRPr="00AE1EFD">
        <w:rPr>
          <w:rFonts w:ascii="Arial" w:hAnsi="Arial" w:cs="Arial"/>
          <w:spacing w:val="4"/>
          <w:szCs w:val="24"/>
        </w:rPr>
        <w:t xml:space="preserve">la juez accedió </w:t>
      </w:r>
      <w:r w:rsidRPr="00AE1EFD">
        <w:rPr>
          <w:rFonts w:ascii="Arial" w:hAnsi="Arial" w:cs="Arial"/>
          <w:spacing w:val="4"/>
          <w:szCs w:val="24"/>
        </w:rPr>
        <w:t>mediante auto del 30 de abril de 2018, fl.</w:t>
      </w:r>
      <w:r w:rsidR="001138B9" w:rsidRPr="00AE1EFD">
        <w:rPr>
          <w:rFonts w:ascii="Arial" w:hAnsi="Arial" w:cs="Arial"/>
          <w:spacing w:val="4"/>
          <w:szCs w:val="24"/>
        </w:rPr>
        <w:t xml:space="preserve">446. Notificadas en debida forma de la demanda, contestaron en los siguientes términos: </w:t>
      </w:r>
    </w:p>
    <w:p w14:paraId="58011DF3" w14:textId="77777777" w:rsidR="003432C5" w:rsidRPr="00AE1EFD" w:rsidRDefault="003432C5" w:rsidP="00AE1EFD">
      <w:pPr>
        <w:pStyle w:val="Sinespaciado"/>
        <w:spacing w:line="276" w:lineRule="auto"/>
        <w:rPr>
          <w:rFonts w:ascii="Arial" w:hAnsi="Arial" w:cs="Arial"/>
          <w:spacing w:val="4"/>
          <w:szCs w:val="24"/>
        </w:rPr>
      </w:pPr>
    </w:p>
    <w:p w14:paraId="3DE6DE47" w14:textId="3F7AD02E" w:rsidR="001138B9" w:rsidRPr="00AE1EFD" w:rsidRDefault="001138B9" w:rsidP="00AE1EFD">
      <w:pPr>
        <w:spacing w:line="276" w:lineRule="auto"/>
        <w:jc w:val="both"/>
        <w:rPr>
          <w:rFonts w:ascii="Arial" w:hAnsi="Arial" w:cs="Arial"/>
          <w:spacing w:val="4"/>
          <w:szCs w:val="24"/>
        </w:rPr>
      </w:pPr>
      <w:proofErr w:type="spellStart"/>
      <w:r w:rsidRPr="00AE1EFD">
        <w:rPr>
          <w:rFonts w:ascii="Arial" w:hAnsi="Arial" w:cs="Arial"/>
          <w:spacing w:val="4"/>
          <w:szCs w:val="24"/>
        </w:rPr>
        <w:t>Emposer</w:t>
      </w:r>
      <w:proofErr w:type="spellEnd"/>
      <w:r w:rsidRPr="00AE1EFD">
        <w:rPr>
          <w:rFonts w:ascii="Arial" w:hAnsi="Arial" w:cs="Arial"/>
          <w:spacing w:val="4"/>
          <w:szCs w:val="24"/>
        </w:rPr>
        <w:t xml:space="preserve"> Ltda., </w:t>
      </w:r>
      <w:r w:rsidR="00A55B8D" w:rsidRPr="00AE1EFD">
        <w:rPr>
          <w:rFonts w:ascii="Arial" w:hAnsi="Arial" w:cs="Arial"/>
          <w:spacing w:val="4"/>
          <w:szCs w:val="24"/>
        </w:rPr>
        <w:t xml:space="preserve">a través de su vocera judicial allegó respuesta manifestando no ser ciertos o no constarle los hechos aludidos en la demanda. Se </w:t>
      </w:r>
      <w:r w:rsidRPr="00AE1EFD">
        <w:rPr>
          <w:rFonts w:ascii="Arial" w:hAnsi="Arial" w:cs="Arial"/>
          <w:spacing w:val="4"/>
          <w:szCs w:val="24"/>
        </w:rPr>
        <w:t xml:space="preserve">opuso </w:t>
      </w:r>
      <w:r w:rsidR="00A55B8D" w:rsidRPr="00AE1EFD">
        <w:rPr>
          <w:rFonts w:ascii="Arial" w:hAnsi="Arial" w:cs="Arial"/>
          <w:spacing w:val="4"/>
          <w:szCs w:val="24"/>
        </w:rPr>
        <w:t xml:space="preserve">igualmente a las </w:t>
      </w:r>
      <w:r w:rsidRPr="00AE1EFD">
        <w:rPr>
          <w:rFonts w:ascii="Arial" w:hAnsi="Arial" w:cs="Arial"/>
          <w:spacing w:val="4"/>
          <w:szCs w:val="24"/>
        </w:rPr>
        <w:t xml:space="preserve">pretensiones indicando que el demandante prestó a su favor </w:t>
      </w:r>
      <w:r w:rsidR="00A55B8D" w:rsidRPr="00AE1EFD">
        <w:rPr>
          <w:rFonts w:ascii="Arial" w:hAnsi="Arial" w:cs="Arial"/>
          <w:spacing w:val="4"/>
          <w:szCs w:val="24"/>
        </w:rPr>
        <w:t xml:space="preserve">los </w:t>
      </w:r>
      <w:r w:rsidRPr="00AE1EFD">
        <w:rPr>
          <w:rFonts w:ascii="Arial" w:hAnsi="Arial" w:cs="Arial"/>
          <w:spacing w:val="4"/>
          <w:szCs w:val="24"/>
        </w:rPr>
        <w:t xml:space="preserve">servicios personales, siendo ella quien en forma exclusiva dio las órdenes e instrucciones. Propuso las mismas excepciones de fondo que la demandada principal, además de la de “Falta de </w:t>
      </w:r>
      <w:r w:rsidR="00125139" w:rsidRPr="00AE1EFD">
        <w:rPr>
          <w:rFonts w:ascii="Arial" w:hAnsi="Arial" w:cs="Arial"/>
          <w:spacing w:val="4"/>
          <w:szCs w:val="24"/>
        </w:rPr>
        <w:t>título</w:t>
      </w:r>
      <w:r w:rsidRPr="00AE1EFD">
        <w:rPr>
          <w:rFonts w:ascii="Arial" w:hAnsi="Arial" w:cs="Arial"/>
          <w:spacing w:val="4"/>
          <w:szCs w:val="24"/>
        </w:rPr>
        <w:t xml:space="preserve"> y causa”</w:t>
      </w:r>
      <w:r w:rsidR="00A55B8D" w:rsidRPr="00AE1EFD">
        <w:rPr>
          <w:rFonts w:ascii="Arial" w:hAnsi="Arial" w:cs="Arial"/>
          <w:spacing w:val="4"/>
          <w:szCs w:val="24"/>
        </w:rPr>
        <w:t>, ver</w:t>
      </w:r>
      <w:r w:rsidR="00AE1EFD" w:rsidRPr="00AE1EFD">
        <w:rPr>
          <w:rFonts w:ascii="Arial" w:hAnsi="Arial" w:cs="Arial"/>
          <w:spacing w:val="4"/>
          <w:szCs w:val="24"/>
        </w:rPr>
        <w:t xml:space="preserve"> folios 456 a 496.</w:t>
      </w:r>
    </w:p>
    <w:p w14:paraId="6591440F" w14:textId="77777777" w:rsidR="00AE1EFD" w:rsidRPr="00AE1EFD" w:rsidRDefault="00AE1EFD" w:rsidP="00AE1EFD">
      <w:pPr>
        <w:spacing w:line="276" w:lineRule="auto"/>
        <w:jc w:val="both"/>
        <w:rPr>
          <w:rFonts w:ascii="Arial" w:hAnsi="Arial" w:cs="Arial"/>
          <w:spacing w:val="4"/>
          <w:szCs w:val="24"/>
        </w:rPr>
      </w:pPr>
    </w:p>
    <w:p w14:paraId="19D97865" w14:textId="77777777" w:rsidR="00F46F0A" w:rsidRPr="00AE1EFD" w:rsidRDefault="001138B9" w:rsidP="00AE1EFD">
      <w:pPr>
        <w:spacing w:line="276" w:lineRule="auto"/>
        <w:jc w:val="both"/>
        <w:rPr>
          <w:rFonts w:ascii="Arial" w:hAnsi="Arial" w:cs="Arial"/>
          <w:spacing w:val="4"/>
          <w:szCs w:val="24"/>
        </w:rPr>
      </w:pPr>
      <w:r w:rsidRPr="00AE1EFD">
        <w:rPr>
          <w:rFonts w:ascii="Arial" w:hAnsi="Arial" w:cs="Arial"/>
          <w:spacing w:val="4"/>
          <w:szCs w:val="24"/>
        </w:rPr>
        <w:t xml:space="preserve">Por su parte, la sociedad </w:t>
      </w:r>
      <w:proofErr w:type="spellStart"/>
      <w:r w:rsidRPr="00AE1EFD">
        <w:rPr>
          <w:rFonts w:ascii="Arial" w:hAnsi="Arial" w:cs="Arial"/>
          <w:spacing w:val="4"/>
          <w:szCs w:val="24"/>
        </w:rPr>
        <w:t>Serdempo</w:t>
      </w:r>
      <w:proofErr w:type="spellEnd"/>
      <w:r w:rsidRPr="00AE1EFD">
        <w:rPr>
          <w:rFonts w:ascii="Arial" w:hAnsi="Arial" w:cs="Arial"/>
          <w:spacing w:val="4"/>
          <w:szCs w:val="24"/>
        </w:rPr>
        <w:t xml:space="preserve"> S</w:t>
      </w:r>
      <w:r w:rsidR="00A55B8D" w:rsidRPr="00AE1EFD">
        <w:rPr>
          <w:rFonts w:ascii="Arial" w:hAnsi="Arial" w:cs="Arial"/>
          <w:spacing w:val="4"/>
          <w:szCs w:val="24"/>
        </w:rPr>
        <w:t>.A.</w:t>
      </w:r>
      <w:r w:rsidRPr="00AE1EFD">
        <w:rPr>
          <w:rFonts w:ascii="Arial" w:hAnsi="Arial" w:cs="Arial"/>
          <w:spacing w:val="4"/>
          <w:szCs w:val="24"/>
        </w:rPr>
        <w:t>S</w:t>
      </w:r>
      <w:r w:rsidR="00A55B8D" w:rsidRPr="00AE1EFD">
        <w:rPr>
          <w:rFonts w:ascii="Arial" w:hAnsi="Arial" w:cs="Arial"/>
          <w:spacing w:val="4"/>
          <w:szCs w:val="24"/>
        </w:rPr>
        <w:t>,</w:t>
      </w:r>
      <w:r w:rsidRPr="00AE1EFD">
        <w:rPr>
          <w:rFonts w:ascii="Arial" w:hAnsi="Arial" w:cs="Arial"/>
          <w:spacing w:val="4"/>
          <w:szCs w:val="24"/>
        </w:rPr>
        <w:t xml:space="preserve"> </w:t>
      </w:r>
      <w:r w:rsidR="0019375F" w:rsidRPr="00AE1EFD">
        <w:rPr>
          <w:rFonts w:ascii="Arial" w:hAnsi="Arial" w:cs="Arial"/>
          <w:spacing w:val="4"/>
          <w:szCs w:val="24"/>
        </w:rPr>
        <w:t xml:space="preserve">a través de su portavoz judicial se pronunció frente a los hechos, manifestando que </w:t>
      </w:r>
      <w:r w:rsidR="00110537" w:rsidRPr="00AE1EFD">
        <w:rPr>
          <w:rFonts w:ascii="Arial" w:hAnsi="Arial" w:cs="Arial"/>
          <w:spacing w:val="4"/>
          <w:szCs w:val="24"/>
        </w:rPr>
        <w:t>no eran ciertos o no le constaban</w:t>
      </w:r>
      <w:r w:rsidR="000B4BBD" w:rsidRPr="00AE1EFD">
        <w:rPr>
          <w:rFonts w:ascii="Arial" w:hAnsi="Arial" w:cs="Arial"/>
          <w:spacing w:val="4"/>
          <w:szCs w:val="24"/>
        </w:rPr>
        <w:t xml:space="preserve">. Se opuso </w:t>
      </w:r>
      <w:r w:rsidR="008C3E47" w:rsidRPr="00AE1EFD">
        <w:rPr>
          <w:rFonts w:ascii="Arial" w:hAnsi="Arial" w:cs="Arial"/>
          <w:spacing w:val="4"/>
          <w:szCs w:val="24"/>
        </w:rPr>
        <w:t xml:space="preserve">igualmente </w:t>
      </w:r>
      <w:r w:rsidRPr="00AE1EFD">
        <w:rPr>
          <w:rFonts w:ascii="Arial" w:hAnsi="Arial" w:cs="Arial"/>
          <w:spacing w:val="4"/>
          <w:szCs w:val="24"/>
        </w:rPr>
        <w:t xml:space="preserve">a las </w:t>
      </w:r>
      <w:r w:rsidR="00125139" w:rsidRPr="00AE1EFD">
        <w:rPr>
          <w:rFonts w:ascii="Arial" w:hAnsi="Arial" w:cs="Arial"/>
          <w:spacing w:val="4"/>
          <w:szCs w:val="24"/>
        </w:rPr>
        <w:t>pretensiones</w:t>
      </w:r>
      <w:r w:rsidRPr="00AE1EFD">
        <w:rPr>
          <w:rFonts w:ascii="Arial" w:hAnsi="Arial" w:cs="Arial"/>
          <w:spacing w:val="4"/>
          <w:szCs w:val="24"/>
        </w:rPr>
        <w:t xml:space="preserve">, aludiendo que entre ella y el actor no existió </w:t>
      </w:r>
      <w:r w:rsidR="00125139" w:rsidRPr="00AE1EFD">
        <w:rPr>
          <w:rFonts w:ascii="Arial" w:hAnsi="Arial" w:cs="Arial"/>
          <w:spacing w:val="4"/>
          <w:szCs w:val="24"/>
        </w:rPr>
        <w:t>ningún</w:t>
      </w:r>
      <w:r w:rsidRPr="00AE1EFD">
        <w:rPr>
          <w:rFonts w:ascii="Arial" w:hAnsi="Arial" w:cs="Arial"/>
          <w:spacing w:val="4"/>
          <w:szCs w:val="24"/>
        </w:rPr>
        <w:t xml:space="preserve"> tipo de relaci</w:t>
      </w:r>
      <w:r w:rsidR="00125139" w:rsidRPr="00AE1EFD">
        <w:rPr>
          <w:rFonts w:ascii="Arial" w:hAnsi="Arial" w:cs="Arial"/>
          <w:spacing w:val="4"/>
          <w:szCs w:val="24"/>
        </w:rPr>
        <w:t xml:space="preserve">ón laboral. Propuso los mismos medios exceptivos de defensa que la </w:t>
      </w:r>
      <w:r w:rsidR="00110537" w:rsidRPr="00AE1EFD">
        <w:rPr>
          <w:rFonts w:ascii="Arial" w:hAnsi="Arial" w:cs="Arial"/>
          <w:spacing w:val="4"/>
          <w:szCs w:val="24"/>
        </w:rPr>
        <w:t>otra vinculada</w:t>
      </w:r>
      <w:r w:rsidR="00125139" w:rsidRPr="00AE1EFD">
        <w:rPr>
          <w:rFonts w:ascii="Arial" w:hAnsi="Arial" w:cs="Arial"/>
          <w:spacing w:val="4"/>
          <w:szCs w:val="24"/>
        </w:rPr>
        <w:t xml:space="preserve">, adicionando la de </w:t>
      </w:r>
      <w:r w:rsidRPr="00AE1EFD">
        <w:rPr>
          <w:rFonts w:ascii="Arial" w:hAnsi="Arial" w:cs="Arial"/>
          <w:spacing w:val="4"/>
          <w:szCs w:val="24"/>
        </w:rPr>
        <w:t>“Falta de legitimación en la causa por pasiva”</w:t>
      </w:r>
      <w:r w:rsidR="00125139" w:rsidRPr="00AE1EFD">
        <w:rPr>
          <w:rFonts w:ascii="Arial" w:hAnsi="Arial" w:cs="Arial"/>
          <w:spacing w:val="4"/>
          <w:szCs w:val="24"/>
        </w:rPr>
        <w:t xml:space="preserve">, ver folios 510 a 522. </w:t>
      </w:r>
    </w:p>
    <w:p w14:paraId="46EC6B9F" w14:textId="77777777" w:rsidR="00615496" w:rsidRPr="00AE1EFD" w:rsidRDefault="00615496" w:rsidP="00AE1EFD">
      <w:pPr>
        <w:pStyle w:val="Sinespaciado"/>
        <w:spacing w:line="276" w:lineRule="auto"/>
        <w:rPr>
          <w:rFonts w:ascii="Arial" w:hAnsi="Arial" w:cs="Arial"/>
          <w:spacing w:val="4"/>
          <w:szCs w:val="24"/>
        </w:rPr>
      </w:pPr>
    </w:p>
    <w:p w14:paraId="76E97DB0" w14:textId="77777777" w:rsidR="00615496" w:rsidRPr="00AE1EFD" w:rsidRDefault="00615496" w:rsidP="00AE1EFD">
      <w:pPr>
        <w:pStyle w:val="Prrafodelista"/>
        <w:numPr>
          <w:ilvl w:val="0"/>
          <w:numId w:val="4"/>
        </w:numPr>
        <w:spacing w:line="276" w:lineRule="auto"/>
        <w:ind w:left="709" w:hanging="709"/>
        <w:jc w:val="both"/>
        <w:rPr>
          <w:rFonts w:ascii="Arial" w:hAnsi="Arial" w:cs="Arial"/>
          <w:b/>
          <w:spacing w:val="4"/>
          <w:szCs w:val="24"/>
        </w:rPr>
      </w:pPr>
      <w:r w:rsidRPr="00AE1EFD">
        <w:rPr>
          <w:rFonts w:ascii="Arial" w:hAnsi="Arial" w:cs="Arial"/>
          <w:b/>
          <w:spacing w:val="4"/>
          <w:szCs w:val="24"/>
        </w:rPr>
        <w:t>SENTENCIA DEL JUZGADO</w:t>
      </w:r>
    </w:p>
    <w:p w14:paraId="7687BB5A" w14:textId="77777777" w:rsidR="00615496" w:rsidRPr="00AE1EFD" w:rsidRDefault="00615496" w:rsidP="00AE1EFD">
      <w:pPr>
        <w:pStyle w:val="Sinespaciado"/>
        <w:spacing w:line="276" w:lineRule="auto"/>
        <w:rPr>
          <w:rFonts w:ascii="Arial" w:hAnsi="Arial" w:cs="Arial"/>
          <w:spacing w:val="4"/>
          <w:szCs w:val="24"/>
        </w:rPr>
      </w:pPr>
    </w:p>
    <w:p w14:paraId="502B539F" w14:textId="388A4F23" w:rsidR="00125139" w:rsidRPr="00AE1EFD" w:rsidRDefault="00615496" w:rsidP="00AE1EFD">
      <w:pPr>
        <w:spacing w:line="276" w:lineRule="auto"/>
        <w:jc w:val="both"/>
        <w:rPr>
          <w:rFonts w:ascii="Arial" w:hAnsi="Arial" w:cs="Arial"/>
          <w:spacing w:val="4"/>
          <w:szCs w:val="24"/>
        </w:rPr>
      </w:pPr>
      <w:r w:rsidRPr="00AE1EFD">
        <w:rPr>
          <w:rFonts w:ascii="Arial" w:hAnsi="Arial" w:cs="Arial"/>
          <w:spacing w:val="4"/>
          <w:szCs w:val="24"/>
        </w:rPr>
        <w:t>La sentenciadora de primer grado puso fin a l</w:t>
      </w:r>
      <w:r w:rsidR="00125139" w:rsidRPr="00AE1EFD">
        <w:rPr>
          <w:rFonts w:ascii="Arial" w:hAnsi="Arial" w:cs="Arial"/>
          <w:spacing w:val="4"/>
          <w:szCs w:val="24"/>
        </w:rPr>
        <w:t xml:space="preserve">a primera instancia </w:t>
      </w:r>
      <w:r w:rsidR="00474876" w:rsidRPr="00AE1EFD">
        <w:rPr>
          <w:rFonts w:ascii="Arial" w:hAnsi="Arial" w:cs="Arial"/>
          <w:spacing w:val="4"/>
          <w:szCs w:val="24"/>
        </w:rPr>
        <w:t xml:space="preserve">mediante sentencia dictada el 21 de mayo de 2019, </w:t>
      </w:r>
      <w:r w:rsidR="00C47EAC" w:rsidRPr="00AE1EFD">
        <w:rPr>
          <w:rFonts w:ascii="Arial" w:hAnsi="Arial" w:cs="Arial"/>
          <w:spacing w:val="4"/>
          <w:szCs w:val="24"/>
        </w:rPr>
        <w:t xml:space="preserve">en la que declaró </w:t>
      </w:r>
      <w:r w:rsidR="00125139" w:rsidRPr="00AE1EFD">
        <w:rPr>
          <w:rFonts w:ascii="Arial" w:hAnsi="Arial" w:cs="Arial"/>
          <w:spacing w:val="4"/>
          <w:szCs w:val="24"/>
        </w:rPr>
        <w:t>que entre el señor Didier Osorio Santa y la Compañía Transportadora de Valores Prosegur de Colombia S.A. existió un contrato de trabajo a término indefinido entre el 11 de septiembre de 2005 al 18 de junio de 2014.</w:t>
      </w:r>
      <w:r w:rsidR="00C47EAC" w:rsidRPr="00AE1EFD">
        <w:rPr>
          <w:rFonts w:ascii="Arial" w:hAnsi="Arial" w:cs="Arial"/>
          <w:spacing w:val="4"/>
          <w:szCs w:val="24"/>
        </w:rPr>
        <w:t xml:space="preserve"> Así mismo, q</w:t>
      </w:r>
      <w:r w:rsidR="00125139" w:rsidRPr="00AE1EFD">
        <w:rPr>
          <w:rFonts w:ascii="Arial" w:hAnsi="Arial" w:cs="Arial"/>
          <w:spacing w:val="4"/>
          <w:szCs w:val="24"/>
        </w:rPr>
        <w:t xml:space="preserve">ue las entidades </w:t>
      </w:r>
      <w:proofErr w:type="spellStart"/>
      <w:r w:rsidR="00125139" w:rsidRPr="00AE1EFD">
        <w:rPr>
          <w:rFonts w:ascii="Arial" w:hAnsi="Arial" w:cs="Arial"/>
          <w:spacing w:val="4"/>
          <w:szCs w:val="24"/>
        </w:rPr>
        <w:t>Serdempo</w:t>
      </w:r>
      <w:proofErr w:type="spellEnd"/>
      <w:r w:rsidR="00125139" w:rsidRPr="00AE1EFD">
        <w:rPr>
          <w:rFonts w:ascii="Arial" w:hAnsi="Arial" w:cs="Arial"/>
          <w:spacing w:val="4"/>
          <w:szCs w:val="24"/>
        </w:rPr>
        <w:t xml:space="preserve"> </w:t>
      </w:r>
      <w:proofErr w:type="spellStart"/>
      <w:r w:rsidR="00125139" w:rsidRPr="00AE1EFD">
        <w:rPr>
          <w:rFonts w:ascii="Arial" w:hAnsi="Arial" w:cs="Arial"/>
          <w:spacing w:val="4"/>
          <w:szCs w:val="24"/>
        </w:rPr>
        <w:t>SAS</w:t>
      </w:r>
      <w:proofErr w:type="spellEnd"/>
      <w:r w:rsidR="00125139" w:rsidRPr="00AE1EFD">
        <w:rPr>
          <w:rFonts w:ascii="Arial" w:hAnsi="Arial" w:cs="Arial"/>
          <w:spacing w:val="4"/>
          <w:szCs w:val="24"/>
        </w:rPr>
        <w:t xml:space="preserve"> y </w:t>
      </w:r>
      <w:proofErr w:type="spellStart"/>
      <w:r w:rsidR="00125139" w:rsidRPr="00AE1EFD">
        <w:rPr>
          <w:rFonts w:ascii="Arial" w:hAnsi="Arial" w:cs="Arial"/>
          <w:spacing w:val="4"/>
          <w:szCs w:val="24"/>
        </w:rPr>
        <w:t>Emposer</w:t>
      </w:r>
      <w:proofErr w:type="spellEnd"/>
      <w:r w:rsidR="00125139" w:rsidRPr="00AE1EFD">
        <w:rPr>
          <w:rFonts w:ascii="Arial" w:hAnsi="Arial" w:cs="Arial"/>
          <w:spacing w:val="4"/>
          <w:szCs w:val="24"/>
        </w:rPr>
        <w:t xml:space="preserve"> Ltda.</w:t>
      </w:r>
      <w:r w:rsidR="0040571A" w:rsidRPr="00AE1EFD">
        <w:rPr>
          <w:rFonts w:ascii="Arial" w:hAnsi="Arial" w:cs="Arial"/>
          <w:spacing w:val="4"/>
          <w:szCs w:val="24"/>
        </w:rPr>
        <w:t>,</w:t>
      </w:r>
      <w:r w:rsidR="00125139" w:rsidRPr="00AE1EFD">
        <w:rPr>
          <w:rFonts w:ascii="Arial" w:hAnsi="Arial" w:cs="Arial"/>
          <w:spacing w:val="4"/>
          <w:szCs w:val="24"/>
        </w:rPr>
        <w:t xml:space="preserve"> actuaron como simples intermediarias de la relación laboral, por ende, son responsables solidarias de las obligaciones laborales que se impongan. Declaró parcialmente probada la </w:t>
      </w:r>
      <w:r w:rsidR="00946CE1" w:rsidRPr="00AE1EFD">
        <w:rPr>
          <w:rFonts w:ascii="Arial" w:hAnsi="Arial" w:cs="Arial"/>
          <w:spacing w:val="4"/>
          <w:szCs w:val="24"/>
        </w:rPr>
        <w:t>excepción</w:t>
      </w:r>
      <w:r w:rsidR="00125139" w:rsidRPr="00AE1EFD">
        <w:rPr>
          <w:rFonts w:ascii="Arial" w:hAnsi="Arial" w:cs="Arial"/>
          <w:spacing w:val="4"/>
          <w:szCs w:val="24"/>
        </w:rPr>
        <w:t xml:space="preserve"> de prescripción respecto de las acreencias laborales causadas con antelación al 18 de junio de 2014, y en consecuencia, condenó a Prosegur de Colombia S.A. a </w:t>
      </w:r>
      <w:r w:rsidR="00125139" w:rsidRPr="00AE1EFD">
        <w:rPr>
          <w:rFonts w:ascii="Arial" w:hAnsi="Arial" w:cs="Arial"/>
          <w:spacing w:val="4"/>
          <w:szCs w:val="24"/>
        </w:rPr>
        <w:lastRenderedPageBreak/>
        <w:t xml:space="preserve">reconocer y pagar $ 179.414 por concepto de prima de vacaciones, $83.726 por la reliquidación de las cesantías y, a título de sanción moratoria del artículo 65 CST los intereses moratorios a la tasa máxima de créditos de libre asignación certificados por la Superintendencia Financiera, </w:t>
      </w:r>
      <w:r w:rsidR="00FB1D3D" w:rsidRPr="00AE1EFD">
        <w:rPr>
          <w:rFonts w:ascii="Arial" w:hAnsi="Arial" w:cs="Arial"/>
          <w:spacing w:val="4"/>
          <w:szCs w:val="24"/>
        </w:rPr>
        <w:t>sobre la suma que se adeuda por prestaciones sociales, a partir d</w:t>
      </w:r>
      <w:r w:rsidR="00125139" w:rsidRPr="00AE1EFD">
        <w:rPr>
          <w:rFonts w:ascii="Arial" w:hAnsi="Arial" w:cs="Arial"/>
          <w:spacing w:val="4"/>
          <w:szCs w:val="24"/>
        </w:rPr>
        <w:t xml:space="preserve">el 19 de junio de 2014 y hasta que se verifique el pago de la obligación. Condenó en costas a la parte accionada en un 80 % de las causadas a favor del actor. </w:t>
      </w:r>
    </w:p>
    <w:p w14:paraId="2933D234" w14:textId="77777777" w:rsidR="00125139" w:rsidRPr="00AE1EFD" w:rsidRDefault="00125139" w:rsidP="00AE1EFD">
      <w:pPr>
        <w:pStyle w:val="Sinespaciado"/>
        <w:spacing w:line="276" w:lineRule="auto"/>
        <w:rPr>
          <w:rFonts w:ascii="Arial" w:hAnsi="Arial" w:cs="Arial"/>
          <w:spacing w:val="4"/>
          <w:szCs w:val="24"/>
        </w:rPr>
      </w:pPr>
    </w:p>
    <w:p w14:paraId="4413EDC1" w14:textId="7E729D1D" w:rsidR="00C47EAC" w:rsidRPr="00AE1EFD" w:rsidRDefault="00125139" w:rsidP="00AE1EFD">
      <w:pPr>
        <w:spacing w:line="276" w:lineRule="auto"/>
        <w:jc w:val="both"/>
        <w:rPr>
          <w:rFonts w:ascii="Arial" w:hAnsi="Arial" w:cs="Arial"/>
          <w:spacing w:val="4"/>
          <w:szCs w:val="24"/>
        </w:rPr>
      </w:pPr>
      <w:r w:rsidRPr="00AE1EFD">
        <w:rPr>
          <w:rFonts w:ascii="Arial" w:hAnsi="Arial" w:cs="Arial"/>
          <w:spacing w:val="4"/>
          <w:szCs w:val="24"/>
        </w:rPr>
        <w:t xml:space="preserve">Para arribar a tal determinación, </w:t>
      </w:r>
      <w:r w:rsidR="00946CE1" w:rsidRPr="00AE1EFD">
        <w:rPr>
          <w:rFonts w:ascii="Arial" w:hAnsi="Arial" w:cs="Arial"/>
          <w:spacing w:val="4"/>
          <w:szCs w:val="24"/>
        </w:rPr>
        <w:t xml:space="preserve">la </w:t>
      </w:r>
      <w:r w:rsidR="00C47EAC" w:rsidRPr="00AE1EFD">
        <w:rPr>
          <w:rFonts w:ascii="Arial" w:hAnsi="Arial" w:cs="Arial"/>
          <w:i/>
          <w:iCs/>
          <w:spacing w:val="4"/>
          <w:szCs w:val="24"/>
        </w:rPr>
        <w:t>a-quo</w:t>
      </w:r>
      <w:r w:rsidR="00946CE1" w:rsidRPr="00AE1EFD">
        <w:rPr>
          <w:rFonts w:ascii="Arial" w:hAnsi="Arial" w:cs="Arial"/>
          <w:spacing w:val="4"/>
          <w:szCs w:val="24"/>
        </w:rPr>
        <w:t xml:space="preserve"> </w:t>
      </w:r>
      <w:r w:rsidRPr="00AE1EFD">
        <w:rPr>
          <w:rFonts w:ascii="Arial" w:hAnsi="Arial" w:cs="Arial"/>
          <w:spacing w:val="4"/>
          <w:szCs w:val="24"/>
        </w:rPr>
        <w:t xml:space="preserve">estimó que </w:t>
      </w:r>
      <w:r w:rsidR="00946CE1" w:rsidRPr="00AE1EFD">
        <w:rPr>
          <w:rFonts w:ascii="Arial" w:hAnsi="Arial" w:cs="Arial"/>
          <w:spacing w:val="4"/>
          <w:szCs w:val="24"/>
        </w:rPr>
        <w:t xml:space="preserve">no existía discusión sobre la prestación personal del servicio del </w:t>
      </w:r>
      <w:r w:rsidR="00C47EAC" w:rsidRPr="00AE1EFD">
        <w:rPr>
          <w:rFonts w:ascii="Arial" w:hAnsi="Arial" w:cs="Arial"/>
          <w:spacing w:val="4"/>
          <w:szCs w:val="24"/>
        </w:rPr>
        <w:t>demandante</w:t>
      </w:r>
      <w:r w:rsidR="00946CE1" w:rsidRPr="00AE1EFD">
        <w:rPr>
          <w:rFonts w:ascii="Arial" w:hAnsi="Arial" w:cs="Arial"/>
          <w:spacing w:val="4"/>
          <w:szCs w:val="24"/>
        </w:rPr>
        <w:t xml:space="preserve"> a </w:t>
      </w:r>
      <w:r w:rsidRPr="00AE1EFD">
        <w:rPr>
          <w:rFonts w:ascii="Arial" w:hAnsi="Arial" w:cs="Arial"/>
          <w:spacing w:val="4"/>
          <w:szCs w:val="24"/>
        </w:rPr>
        <w:t>favor de la Compañía Transportadora de Va</w:t>
      </w:r>
      <w:r w:rsidR="000452BF" w:rsidRPr="00AE1EFD">
        <w:rPr>
          <w:rFonts w:ascii="Arial" w:hAnsi="Arial" w:cs="Arial"/>
          <w:spacing w:val="4"/>
          <w:szCs w:val="24"/>
        </w:rPr>
        <w:t xml:space="preserve">lores Prosegur de Colombia S.A., </w:t>
      </w:r>
      <w:r w:rsidR="00946CE1" w:rsidRPr="00AE1EFD">
        <w:rPr>
          <w:rFonts w:ascii="Arial" w:hAnsi="Arial" w:cs="Arial"/>
          <w:spacing w:val="4"/>
          <w:szCs w:val="24"/>
        </w:rPr>
        <w:t xml:space="preserve">como escolta especializado, por lo que en los términos del </w:t>
      </w:r>
      <w:r w:rsidR="000452BF" w:rsidRPr="00AE1EFD">
        <w:rPr>
          <w:rFonts w:ascii="Arial" w:hAnsi="Arial" w:cs="Arial"/>
          <w:spacing w:val="4"/>
          <w:szCs w:val="24"/>
        </w:rPr>
        <w:t xml:space="preserve">artículo 24 del CST, </w:t>
      </w:r>
      <w:r w:rsidR="00946CE1" w:rsidRPr="00AE1EFD">
        <w:rPr>
          <w:rFonts w:ascii="Arial" w:hAnsi="Arial" w:cs="Arial"/>
          <w:spacing w:val="4"/>
          <w:szCs w:val="24"/>
        </w:rPr>
        <w:t xml:space="preserve">operaba la presunción </w:t>
      </w:r>
      <w:r w:rsidR="00C47EAC" w:rsidRPr="00AE1EFD">
        <w:rPr>
          <w:rFonts w:ascii="Arial" w:hAnsi="Arial" w:cs="Arial"/>
          <w:spacing w:val="4"/>
          <w:szCs w:val="24"/>
        </w:rPr>
        <w:t xml:space="preserve">en favor de aquel respecto </w:t>
      </w:r>
      <w:r w:rsidR="00946CE1" w:rsidRPr="00AE1EFD">
        <w:rPr>
          <w:rFonts w:ascii="Arial" w:hAnsi="Arial" w:cs="Arial"/>
          <w:spacing w:val="4"/>
          <w:szCs w:val="24"/>
        </w:rPr>
        <w:t>de existencia del contrato de trabajo</w:t>
      </w:r>
      <w:r w:rsidR="00C47EAC" w:rsidRPr="00AE1EFD">
        <w:rPr>
          <w:rFonts w:ascii="Arial" w:hAnsi="Arial" w:cs="Arial"/>
          <w:spacing w:val="4"/>
          <w:szCs w:val="24"/>
        </w:rPr>
        <w:t xml:space="preserve"> habido con la demandada, de modo que, le correspondía a esta</w:t>
      </w:r>
      <w:r w:rsidR="00946CE1" w:rsidRPr="00AE1EFD">
        <w:rPr>
          <w:rFonts w:ascii="Arial" w:hAnsi="Arial" w:cs="Arial"/>
          <w:spacing w:val="4"/>
          <w:szCs w:val="24"/>
        </w:rPr>
        <w:t xml:space="preserve"> desvirtuarla, sin embargo, </w:t>
      </w:r>
      <w:r w:rsidR="00C47EAC" w:rsidRPr="00AE1EFD">
        <w:rPr>
          <w:rFonts w:ascii="Arial" w:hAnsi="Arial" w:cs="Arial"/>
          <w:spacing w:val="4"/>
          <w:szCs w:val="24"/>
        </w:rPr>
        <w:t xml:space="preserve">estimó que </w:t>
      </w:r>
      <w:r w:rsidR="00946CE1" w:rsidRPr="00AE1EFD">
        <w:rPr>
          <w:rFonts w:ascii="Arial" w:hAnsi="Arial" w:cs="Arial"/>
          <w:spacing w:val="4"/>
          <w:szCs w:val="24"/>
        </w:rPr>
        <w:t xml:space="preserve">no lo hizo, pues </w:t>
      </w:r>
      <w:r w:rsidR="000452BF" w:rsidRPr="00AE1EFD">
        <w:rPr>
          <w:rFonts w:ascii="Arial" w:hAnsi="Arial" w:cs="Arial"/>
          <w:spacing w:val="4"/>
          <w:szCs w:val="24"/>
        </w:rPr>
        <w:t xml:space="preserve">por el contrario, </w:t>
      </w:r>
      <w:r w:rsidR="00C47EAC" w:rsidRPr="00AE1EFD">
        <w:rPr>
          <w:rFonts w:ascii="Arial" w:hAnsi="Arial" w:cs="Arial"/>
          <w:spacing w:val="4"/>
          <w:szCs w:val="24"/>
        </w:rPr>
        <w:t>conforme a los distintos medios de prueba recopilados</w:t>
      </w:r>
      <w:r w:rsidR="000452BF" w:rsidRPr="00AE1EFD">
        <w:rPr>
          <w:rFonts w:ascii="Arial" w:hAnsi="Arial" w:cs="Arial"/>
          <w:spacing w:val="4"/>
          <w:szCs w:val="24"/>
        </w:rPr>
        <w:t xml:space="preserve"> </w:t>
      </w:r>
      <w:r w:rsidR="00946CE1" w:rsidRPr="00AE1EFD">
        <w:rPr>
          <w:rFonts w:ascii="Arial" w:hAnsi="Arial" w:cs="Arial"/>
          <w:spacing w:val="4"/>
          <w:szCs w:val="24"/>
        </w:rPr>
        <w:t xml:space="preserve">en el proceso, </w:t>
      </w:r>
      <w:r w:rsidR="00C47EAC" w:rsidRPr="00AE1EFD">
        <w:rPr>
          <w:rFonts w:ascii="Arial" w:hAnsi="Arial" w:cs="Arial"/>
          <w:spacing w:val="4"/>
          <w:szCs w:val="24"/>
        </w:rPr>
        <w:t>se ratificó</w:t>
      </w:r>
      <w:r w:rsidR="00581ECD" w:rsidRPr="00AE1EFD">
        <w:rPr>
          <w:rFonts w:ascii="Arial" w:hAnsi="Arial" w:cs="Arial"/>
          <w:spacing w:val="4"/>
          <w:szCs w:val="24"/>
        </w:rPr>
        <w:t xml:space="preserve"> </w:t>
      </w:r>
      <w:r w:rsidR="000452BF" w:rsidRPr="00AE1EFD">
        <w:rPr>
          <w:rFonts w:ascii="Arial" w:hAnsi="Arial" w:cs="Arial"/>
          <w:spacing w:val="4"/>
          <w:szCs w:val="24"/>
        </w:rPr>
        <w:t xml:space="preserve">que </w:t>
      </w:r>
      <w:r w:rsidR="003E02AE" w:rsidRPr="00AE1EFD">
        <w:rPr>
          <w:rFonts w:ascii="Arial" w:hAnsi="Arial" w:cs="Arial"/>
          <w:spacing w:val="4"/>
          <w:szCs w:val="24"/>
        </w:rPr>
        <w:t xml:space="preserve">la empresa usuaria </w:t>
      </w:r>
      <w:r w:rsidR="000452BF" w:rsidRPr="00AE1EFD">
        <w:rPr>
          <w:rFonts w:ascii="Arial" w:hAnsi="Arial" w:cs="Arial"/>
          <w:spacing w:val="4"/>
          <w:szCs w:val="24"/>
        </w:rPr>
        <w:t xml:space="preserve">era quien impartía las </w:t>
      </w:r>
      <w:r w:rsidR="00FD7013" w:rsidRPr="00AE1EFD">
        <w:rPr>
          <w:rFonts w:ascii="Arial" w:hAnsi="Arial" w:cs="Arial"/>
          <w:spacing w:val="4"/>
          <w:szCs w:val="24"/>
        </w:rPr>
        <w:t>ó</w:t>
      </w:r>
      <w:r w:rsidR="000452BF" w:rsidRPr="00AE1EFD">
        <w:rPr>
          <w:rFonts w:ascii="Arial" w:hAnsi="Arial" w:cs="Arial"/>
          <w:spacing w:val="4"/>
          <w:szCs w:val="24"/>
        </w:rPr>
        <w:t>rdenes e instruccion</w:t>
      </w:r>
      <w:r w:rsidR="00946CE1" w:rsidRPr="00AE1EFD">
        <w:rPr>
          <w:rFonts w:ascii="Arial" w:hAnsi="Arial" w:cs="Arial"/>
          <w:spacing w:val="4"/>
          <w:szCs w:val="24"/>
        </w:rPr>
        <w:t xml:space="preserve">es </w:t>
      </w:r>
      <w:r w:rsidR="00C47EAC" w:rsidRPr="00AE1EFD">
        <w:rPr>
          <w:rFonts w:ascii="Arial" w:hAnsi="Arial" w:cs="Arial"/>
          <w:spacing w:val="4"/>
          <w:szCs w:val="24"/>
        </w:rPr>
        <w:t xml:space="preserve">al demandante </w:t>
      </w:r>
      <w:r w:rsidR="00946CE1" w:rsidRPr="00AE1EFD">
        <w:rPr>
          <w:rFonts w:ascii="Arial" w:hAnsi="Arial" w:cs="Arial"/>
          <w:spacing w:val="4"/>
          <w:szCs w:val="24"/>
        </w:rPr>
        <w:t xml:space="preserve">para la ejecución de la labor, al paso que las entidades vinculadas </w:t>
      </w:r>
      <w:proofErr w:type="spellStart"/>
      <w:r w:rsidR="00946CE1" w:rsidRPr="00AE1EFD">
        <w:rPr>
          <w:rFonts w:ascii="Arial" w:hAnsi="Arial" w:cs="Arial"/>
          <w:spacing w:val="4"/>
          <w:szCs w:val="24"/>
        </w:rPr>
        <w:t>Serdempo</w:t>
      </w:r>
      <w:proofErr w:type="spellEnd"/>
      <w:r w:rsidR="00946CE1" w:rsidRPr="00AE1EFD">
        <w:rPr>
          <w:rFonts w:ascii="Arial" w:hAnsi="Arial" w:cs="Arial"/>
          <w:spacing w:val="4"/>
          <w:szCs w:val="24"/>
        </w:rPr>
        <w:t xml:space="preserve"> </w:t>
      </w:r>
      <w:proofErr w:type="spellStart"/>
      <w:r w:rsidR="00946CE1" w:rsidRPr="00AE1EFD">
        <w:rPr>
          <w:rFonts w:ascii="Arial" w:hAnsi="Arial" w:cs="Arial"/>
          <w:spacing w:val="4"/>
          <w:szCs w:val="24"/>
        </w:rPr>
        <w:t>SAS</w:t>
      </w:r>
      <w:proofErr w:type="spellEnd"/>
      <w:r w:rsidR="00946CE1" w:rsidRPr="00AE1EFD">
        <w:rPr>
          <w:rFonts w:ascii="Arial" w:hAnsi="Arial" w:cs="Arial"/>
          <w:spacing w:val="4"/>
          <w:szCs w:val="24"/>
        </w:rPr>
        <w:t xml:space="preserve"> y </w:t>
      </w:r>
      <w:proofErr w:type="spellStart"/>
      <w:r w:rsidR="00946CE1" w:rsidRPr="00AE1EFD">
        <w:rPr>
          <w:rFonts w:ascii="Arial" w:hAnsi="Arial" w:cs="Arial"/>
          <w:spacing w:val="4"/>
          <w:szCs w:val="24"/>
        </w:rPr>
        <w:t>Emposer</w:t>
      </w:r>
      <w:proofErr w:type="spellEnd"/>
      <w:r w:rsidR="00946CE1" w:rsidRPr="00AE1EFD">
        <w:rPr>
          <w:rFonts w:ascii="Arial" w:hAnsi="Arial" w:cs="Arial"/>
          <w:spacing w:val="4"/>
          <w:szCs w:val="24"/>
        </w:rPr>
        <w:t xml:space="preserve"> Ltda., fueron simples intermediarias de la relaci</w:t>
      </w:r>
      <w:r w:rsidR="003E02AE" w:rsidRPr="00AE1EFD">
        <w:rPr>
          <w:rFonts w:ascii="Arial" w:hAnsi="Arial" w:cs="Arial"/>
          <w:spacing w:val="4"/>
          <w:szCs w:val="24"/>
        </w:rPr>
        <w:t xml:space="preserve">ón laboral, </w:t>
      </w:r>
      <w:r w:rsidR="00C47EAC" w:rsidRPr="00AE1EFD">
        <w:rPr>
          <w:rFonts w:ascii="Arial" w:hAnsi="Arial" w:cs="Arial"/>
          <w:spacing w:val="4"/>
          <w:szCs w:val="24"/>
        </w:rPr>
        <w:t>habida cuenta que de</w:t>
      </w:r>
      <w:r w:rsidR="003E02AE" w:rsidRPr="00AE1EFD">
        <w:rPr>
          <w:rFonts w:ascii="Arial" w:hAnsi="Arial" w:cs="Arial"/>
          <w:spacing w:val="4"/>
          <w:szCs w:val="24"/>
        </w:rPr>
        <w:t xml:space="preserve"> los contratos comerciales que celebró con ellas, </w:t>
      </w:r>
      <w:r w:rsidR="00C47EAC" w:rsidRPr="00AE1EFD">
        <w:rPr>
          <w:rFonts w:ascii="Arial" w:hAnsi="Arial" w:cs="Arial"/>
          <w:spacing w:val="4"/>
          <w:szCs w:val="24"/>
        </w:rPr>
        <w:t>se advierte que fueron celebrados co</w:t>
      </w:r>
      <w:r w:rsidR="003E02AE" w:rsidRPr="00AE1EFD">
        <w:rPr>
          <w:rFonts w:ascii="Arial" w:hAnsi="Arial" w:cs="Arial"/>
          <w:spacing w:val="4"/>
          <w:szCs w:val="24"/>
        </w:rPr>
        <w:t xml:space="preserve">n el propósito de evadir la contratación directa del trabajador, quien </w:t>
      </w:r>
      <w:r w:rsidR="00C47EAC" w:rsidRPr="00AE1EFD">
        <w:rPr>
          <w:rFonts w:ascii="Arial" w:hAnsi="Arial" w:cs="Arial"/>
          <w:spacing w:val="4"/>
          <w:szCs w:val="24"/>
        </w:rPr>
        <w:t xml:space="preserve">además </w:t>
      </w:r>
      <w:r w:rsidR="003E02AE" w:rsidRPr="00AE1EFD">
        <w:rPr>
          <w:rFonts w:ascii="Arial" w:hAnsi="Arial" w:cs="Arial"/>
          <w:spacing w:val="4"/>
          <w:szCs w:val="24"/>
        </w:rPr>
        <w:t xml:space="preserve">desarrollaba funciones permanentes que estaban dentro del giro ordinario de la empresa, y contribuían al desarrollo de su objeto social, según </w:t>
      </w:r>
      <w:r w:rsidR="00946CE1" w:rsidRPr="00AE1EFD">
        <w:rPr>
          <w:rFonts w:ascii="Arial" w:hAnsi="Arial" w:cs="Arial"/>
          <w:spacing w:val="4"/>
          <w:szCs w:val="24"/>
        </w:rPr>
        <w:t xml:space="preserve">el certificado de existencia y </w:t>
      </w:r>
      <w:r w:rsidR="003E02AE" w:rsidRPr="00AE1EFD">
        <w:rPr>
          <w:rFonts w:ascii="Arial" w:hAnsi="Arial" w:cs="Arial"/>
          <w:spacing w:val="4"/>
          <w:szCs w:val="24"/>
        </w:rPr>
        <w:t>representación</w:t>
      </w:r>
      <w:r w:rsidR="00946CE1" w:rsidRPr="00AE1EFD">
        <w:rPr>
          <w:rFonts w:ascii="Arial" w:hAnsi="Arial" w:cs="Arial"/>
          <w:spacing w:val="4"/>
          <w:szCs w:val="24"/>
        </w:rPr>
        <w:t xml:space="preserve"> legal</w:t>
      </w:r>
      <w:r w:rsidR="003E02AE" w:rsidRPr="00AE1EFD">
        <w:rPr>
          <w:rFonts w:ascii="Arial" w:hAnsi="Arial" w:cs="Arial"/>
          <w:spacing w:val="4"/>
          <w:szCs w:val="24"/>
        </w:rPr>
        <w:t xml:space="preserve"> de la empresa usuaria. </w:t>
      </w:r>
    </w:p>
    <w:p w14:paraId="4B94EF49" w14:textId="77777777" w:rsidR="00C47EAC" w:rsidRPr="00AE1EFD" w:rsidRDefault="00C47EAC" w:rsidP="00AE1EFD">
      <w:pPr>
        <w:spacing w:line="276" w:lineRule="auto"/>
        <w:jc w:val="both"/>
        <w:rPr>
          <w:rFonts w:ascii="Arial" w:hAnsi="Arial" w:cs="Arial"/>
          <w:spacing w:val="4"/>
          <w:szCs w:val="24"/>
        </w:rPr>
      </w:pPr>
    </w:p>
    <w:p w14:paraId="2BACAC1F" w14:textId="77777777" w:rsidR="00C47EAC" w:rsidRPr="00AE1EFD" w:rsidRDefault="003E02AE" w:rsidP="00AE1EFD">
      <w:pPr>
        <w:spacing w:line="276" w:lineRule="auto"/>
        <w:jc w:val="both"/>
        <w:rPr>
          <w:rFonts w:ascii="Arial" w:hAnsi="Arial" w:cs="Arial"/>
          <w:spacing w:val="4"/>
          <w:szCs w:val="24"/>
        </w:rPr>
      </w:pPr>
      <w:r w:rsidRPr="00AE1EFD">
        <w:rPr>
          <w:rFonts w:ascii="Arial" w:hAnsi="Arial" w:cs="Arial"/>
          <w:spacing w:val="4"/>
          <w:szCs w:val="24"/>
        </w:rPr>
        <w:t>Por tal motivo, concluyó que el verdadero empleador del actor fue la Compañía Transportadora de Valores Prosegur de Colombia S.A.</w:t>
      </w:r>
      <w:r w:rsidR="00C47EAC" w:rsidRPr="00AE1EFD">
        <w:rPr>
          <w:rFonts w:ascii="Arial" w:hAnsi="Arial" w:cs="Arial"/>
          <w:spacing w:val="4"/>
          <w:szCs w:val="24"/>
        </w:rPr>
        <w:t xml:space="preserve"> </w:t>
      </w:r>
      <w:r w:rsidRPr="00AE1EFD">
        <w:rPr>
          <w:rFonts w:ascii="Arial" w:hAnsi="Arial" w:cs="Arial"/>
          <w:spacing w:val="4"/>
          <w:szCs w:val="24"/>
        </w:rPr>
        <w:t>Hecha esa precisión,</w:t>
      </w:r>
      <w:r w:rsidR="000452BF" w:rsidRPr="00AE1EFD">
        <w:rPr>
          <w:rFonts w:ascii="Arial" w:hAnsi="Arial" w:cs="Arial"/>
          <w:spacing w:val="4"/>
          <w:szCs w:val="24"/>
        </w:rPr>
        <w:t xml:space="preserve"> </w:t>
      </w:r>
      <w:r w:rsidRPr="00AE1EFD">
        <w:rPr>
          <w:rFonts w:ascii="Arial" w:hAnsi="Arial" w:cs="Arial"/>
          <w:spacing w:val="4"/>
          <w:szCs w:val="24"/>
        </w:rPr>
        <w:t>c</w:t>
      </w:r>
      <w:r w:rsidR="00581ECD" w:rsidRPr="00AE1EFD">
        <w:rPr>
          <w:rFonts w:ascii="Arial" w:hAnsi="Arial" w:cs="Arial"/>
          <w:spacing w:val="4"/>
          <w:szCs w:val="24"/>
        </w:rPr>
        <w:t xml:space="preserve">onsideró que el </w:t>
      </w:r>
      <w:r w:rsidR="00C47EAC" w:rsidRPr="00AE1EFD">
        <w:rPr>
          <w:rFonts w:ascii="Arial" w:hAnsi="Arial" w:cs="Arial"/>
          <w:spacing w:val="4"/>
          <w:szCs w:val="24"/>
        </w:rPr>
        <w:t>demandante</w:t>
      </w:r>
      <w:r w:rsidR="00581ECD" w:rsidRPr="00AE1EFD">
        <w:rPr>
          <w:rFonts w:ascii="Arial" w:hAnsi="Arial" w:cs="Arial"/>
          <w:spacing w:val="4"/>
          <w:szCs w:val="24"/>
        </w:rPr>
        <w:t xml:space="preserve"> es beneficiario de la convención colectiva suscrita entre </w:t>
      </w:r>
      <w:r w:rsidRPr="00AE1EFD">
        <w:rPr>
          <w:rFonts w:ascii="Arial" w:hAnsi="Arial" w:cs="Arial"/>
          <w:spacing w:val="4"/>
          <w:szCs w:val="24"/>
        </w:rPr>
        <w:t>esa entidad</w:t>
      </w:r>
      <w:r w:rsidR="00581ECD" w:rsidRPr="00AE1EFD">
        <w:rPr>
          <w:rFonts w:ascii="Arial" w:hAnsi="Arial" w:cs="Arial"/>
          <w:spacing w:val="4"/>
          <w:szCs w:val="24"/>
        </w:rPr>
        <w:t xml:space="preserve"> y su organización sindical, en virtud a </w:t>
      </w:r>
      <w:r w:rsidR="0040571A" w:rsidRPr="00AE1EFD">
        <w:rPr>
          <w:rFonts w:ascii="Arial" w:hAnsi="Arial" w:cs="Arial"/>
          <w:spacing w:val="4"/>
          <w:szCs w:val="24"/>
        </w:rPr>
        <w:t xml:space="preserve">que </w:t>
      </w:r>
      <w:r w:rsidR="00581ECD" w:rsidRPr="00AE1EFD">
        <w:rPr>
          <w:rFonts w:ascii="Arial" w:hAnsi="Arial" w:cs="Arial"/>
          <w:spacing w:val="4"/>
          <w:szCs w:val="24"/>
        </w:rPr>
        <w:t>la cláusula 3º, establece que</w:t>
      </w:r>
      <w:r w:rsidR="0040571A" w:rsidRPr="00AE1EFD">
        <w:rPr>
          <w:rFonts w:ascii="Arial" w:hAnsi="Arial" w:cs="Arial"/>
          <w:spacing w:val="4"/>
          <w:szCs w:val="24"/>
        </w:rPr>
        <w:t xml:space="preserve"> </w:t>
      </w:r>
      <w:r w:rsidRPr="00AE1EFD">
        <w:rPr>
          <w:rFonts w:ascii="Arial" w:hAnsi="Arial" w:cs="Arial"/>
          <w:spacing w:val="4"/>
          <w:szCs w:val="24"/>
        </w:rPr>
        <w:t xml:space="preserve">la misma es aplicable </w:t>
      </w:r>
      <w:r w:rsidR="00581ECD" w:rsidRPr="00AE1EFD">
        <w:rPr>
          <w:rFonts w:ascii="Arial" w:hAnsi="Arial" w:cs="Arial"/>
          <w:spacing w:val="4"/>
          <w:szCs w:val="24"/>
        </w:rPr>
        <w:t xml:space="preserve">a todos los trabajadores de Prosegur de Colombia S.A. </w:t>
      </w:r>
    </w:p>
    <w:p w14:paraId="1A53EA9F" w14:textId="77777777" w:rsidR="00C47EAC" w:rsidRPr="00AE1EFD" w:rsidRDefault="00C47EAC" w:rsidP="00AE1EFD">
      <w:pPr>
        <w:spacing w:line="276" w:lineRule="auto"/>
        <w:jc w:val="both"/>
        <w:rPr>
          <w:rFonts w:ascii="Arial" w:hAnsi="Arial" w:cs="Arial"/>
          <w:spacing w:val="4"/>
          <w:szCs w:val="24"/>
        </w:rPr>
      </w:pPr>
    </w:p>
    <w:p w14:paraId="205C8292" w14:textId="77777777" w:rsidR="000452BF" w:rsidRPr="00AE1EFD" w:rsidRDefault="00C47EAC" w:rsidP="00AE1EFD">
      <w:pPr>
        <w:spacing w:line="276" w:lineRule="auto"/>
        <w:jc w:val="both"/>
        <w:rPr>
          <w:rFonts w:ascii="Arial" w:hAnsi="Arial" w:cs="Arial"/>
          <w:spacing w:val="4"/>
          <w:szCs w:val="24"/>
        </w:rPr>
      </w:pPr>
      <w:r w:rsidRPr="00AE1EFD">
        <w:rPr>
          <w:rFonts w:ascii="Arial" w:hAnsi="Arial" w:cs="Arial"/>
          <w:spacing w:val="4"/>
          <w:szCs w:val="24"/>
        </w:rPr>
        <w:t xml:space="preserve">Estimó que </w:t>
      </w:r>
      <w:r w:rsidR="00581ECD" w:rsidRPr="00AE1EFD">
        <w:rPr>
          <w:rFonts w:ascii="Arial" w:hAnsi="Arial" w:cs="Arial"/>
          <w:spacing w:val="4"/>
          <w:szCs w:val="24"/>
        </w:rPr>
        <w:t>existió una justa causa para e</w:t>
      </w:r>
      <w:r w:rsidR="003432C5" w:rsidRPr="00AE1EFD">
        <w:rPr>
          <w:rFonts w:ascii="Arial" w:hAnsi="Arial" w:cs="Arial"/>
          <w:spacing w:val="4"/>
          <w:szCs w:val="24"/>
        </w:rPr>
        <w:t xml:space="preserve">l despido, por cuanto el </w:t>
      </w:r>
      <w:r w:rsidRPr="00AE1EFD">
        <w:rPr>
          <w:rFonts w:ascii="Arial" w:hAnsi="Arial" w:cs="Arial"/>
          <w:spacing w:val="4"/>
          <w:szCs w:val="24"/>
        </w:rPr>
        <w:t>demandante</w:t>
      </w:r>
      <w:r w:rsidR="003432C5" w:rsidRPr="00AE1EFD">
        <w:rPr>
          <w:rFonts w:ascii="Arial" w:hAnsi="Arial" w:cs="Arial"/>
          <w:spacing w:val="4"/>
          <w:szCs w:val="24"/>
        </w:rPr>
        <w:t xml:space="preserve"> incurrió en una falta grave al desacatar los</w:t>
      </w:r>
      <w:r w:rsidR="00581ECD" w:rsidRPr="00AE1EFD">
        <w:rPr>
          <w:rFonts w:ascii="Arial" w:hAnsi="Arial" w:cs="Arial"/>
          <w:spacing w:val="4"/>
          <w:szCs w:val="24"/>
        </w:rPr>
        <w:t xml:space="preserve"> protocolos y reglamentos de seguridad.</w:t>
      </w:r>
      <w:r w:rsidRPr="00AE1EFD">
        <w:rPr>
          <w:rFonts w:ascii="Arial" w:hAnsi="Arial" w:cs="Arial"/>
          <w:spacing w:val="4"/>
          <w:szCs w:val="24"/>
        </w:rPr>
        <w:t xml:space="preserve"> </w:t>
      </w:r>
      <w:r w:rsidR="00581ECD" w:rsidRPr="00AE1EFD">
        <w:rPr>
          <w:rFonts w:ascii="Arial" w:hAnsi="Arial" w:cs="Arial"/>
          <w:spacing w:val="4"/>
          <w:szCs w:val="24"/>
        </w:rPr>
        <w:t xml:space="preserve">En cuanto a la sanción moratoria, </w:t>
      </w:r>
      <w:r w:rsidR="000900FC" w:rsidRPr="00AE1EFD">
        <w:rPr>
          <w:rFonts w:ascii="Arial" w:hAnsi="Arial" w:cs="Arial"/>
          <w:spacing w:val="4"/>
          <w:szCs w:val="24"/>
        </w:rPr>
        <w:t xml:space="preserve">encontró que la entidad demandada </w:t>
      </w:r>
      <w:r w:rsidR="0040571A" w:rsidRPr="00AE1EFD">
        <w:rPr>
          <w:rFonts w:ascii="Arial" w:hAnsi="Arial" w:cs="Arial"/>
          <w:spacing w:val="4"/>
          <w:szCs w:val="24"/>
        </w:rPr>
        <w:t xml:space="preserve">no demostró la existencia de razones justificativas que permitieran considerar </w:t>
      </w:r>
      <w:r w:rsidR="000900FC" w:rsidRPr="00AE1EFD">
        <w:rPr>
          <w:rFonts w:ascii="Arial" w:hAnsi="Arial" w:cs="Arial"/>
          <w:spacing w:val="4"/>
          <w:szCs w:val="24"/>
        </w:rPr>
        <w:t>que existió buena</w:t>
      </w:r>
      <w:r w:rsidR="0040571A" w:rsidRPr="00AE1EFD">
        <w:rPr>
          <w:rFonts w:ascii="Arial" w:hAnsi="Arial" w:cs="Arial"/>
          <w:spacing w:val="4"/>
          <w:szCs w:val="24"/>
        </w:rPr>
        <w:t xml:space="preserve">, </w:t>
      </w:r>
      <w:r w:rsidR="000900FC" w:rsidRPr="00AE1EFD">
        <w:rPr>
          <w:rFonts w:ascii="Arial" w:hAnsi="Arial" w:cs="Arial"/>
          <w:spacing w:val="4"/>
          <w:szCs w:val="24"/>
        </w:rPr>
        <w:t xml:space="preserve">dado que utilizó a las empresas vinculadas como simples intermediarias para disfrazar la verdadera relación con el actor y defraudar sus derechos laborales. </w:t>
      </w:r>
    </w:p>
    <w:p w14:paraId="1809E658" w14:textId="77777777" w:rsidR="00615496" w:rsidRPr="00AE1EFD" w:rsidRDefault="00615496" w:rsidP="00AE1EFD">
      <w:pPr>
        <w:pStyle w:val="Sinespaciado"/>
        <w:spacing w:line="276" w:lineRule="auto"/>
        <w:rPr>
          <w:rFonts w:ascii="Arial" w:hAnsi="Arial" w:cs="Arial"/>
          <w:spacing w:val="4"/>
          <w:szCs w:val="24"/>
        </w:rPr>
      </w:pPr>
    </w:p>
    <w:p w14:paraId="4ED68680" w14:textId="77777777" w:rsidR="00615496" w:rsidRPr="00AE1EFD" w:rsidRDefault="00C47EAC" w:rsidP="00AE1EFD">
      <w:pPr>
        <w:pStyle w:val="Prrafodelista"/>
        <w:numPr>
          <w:ilvl w:val="0"/>
          <w:numId w:val="4"/>
        </w:numPr>
        <w:spacing w:line="276" w:lineRule="auto"/>
        <w:ind w:left="709"/>
        <w:jc w:val="both"/>
        <w:rPr>
          <w:rFonts w:ascii="Arial" w:hAnsi="Arial" w:cs="Arial"/>
          <w:b/>
          <w:spacing w:val="4"/>
          <w:szCs w:val="24"/>
        </w:rPr>
      </w:pPr>
      <w:r w:rsidRPr="00AE1EFD">
        <w:rPr>
          <w:rFonts w:ascii="Arial" w:hAnsi="Arial" w:cs="Arial"/>
          <w:b/>
          <w:spacing w:val="4"/>
          <w:szCs w:val="24"/>
        </w:rPr>
        <w:t xml:space="preserve">RECURSO DE </w:t>
      </w:r>
      <w:r w:rsidR="00615496" w:rsidRPr="00AE1EFD">
        <w:rPr>
          <w:rFonts w:ascii="Arial" w:hAnsi="Arial" w:cs="Arial"/>
          <w:b/>
          <w:spacing w:val="4"/>
          <w:szCs w:val="24"/>
        </w:rPr>
        <w:t>APELACIÓN</w:t>
      </w:r>
    </w:p>
    <w:p w14:paraId="16F2AFC0" w14:textId="77777777" w:rsidR="00615496" w:rsidRPr="00AE1EFD" w:rsidRDefault="00615496" w:rsidP="00AE1EFD">
      <w:pPr>
        <w:pStyle w:val="Sinespaciado"/>
        <w:spacing w:line="276" w:lineRule="auto"/>
        <w:rPr>
          <w:rFonts w:ascii="Arial" w:hAnsi="Arial" w:cs="Arial"/>
          <w:spacing w:val="4"/>
          <w:szCs w:val="24"/>
        </w:rPr>
      </w:pPr>
    </w:p>
    <w:p w14:paraId="774D04A8" w14:textId="77777777" w:rsidR="0040571A" w:rsidRPr="00AE1EFD" w:rsidRDefault="00615496" w:rsidP="00AE1EFD">
      <w:pPr>
        <w:spacing w:line="276" w:lineRule="auto"/>
        <w:jc w:val="both"/>
        <w:rPr>
          <w:rFonts w:ascii="Arial" w:hAnsi="Arial" w:cs="Arial"/>
          <w:spacing w:val="4"/>
          <w:szCs w:val="24"/>
        </w:rPr>
      </w:pPr>
      <w:r w:rsidRPr="00AE1EFD">
        <w:rPr>
          <w:rFonts w:ascii="Arial" w:hAnsi="Arial" w:cs="Arial"/>
          <w:spacing w:val="4"/>
          <w:szCs w:val="24"/>
        </w:rPr>
        <w:t xml:space="preserve">Inconformes </w:t>
      </w:r>
      <w:r w:rsidR="0040571A" w:rsidRPr="00AE1EFD">
        <w:rPr>
          <w:rFonts w:ascii="Arial" w:hAnsi="Arial" w:cs="Arial"/>
          <w:spacing w:val="4"/>
          <w:szCs w:val="24"/>
        </w:rPr>
        <w:t xml:space="preserve">con lo decido, todos los sujetos </w:t>
      </w:r>
      <w:r w:rsidR="003432C5" w:rsidRPr="00AE1EFD">
        <w:rPr>
          <w:rFonts w:ascii="Arial" w:hAnsi="Arial" w:cs="Arial"/>
          <w:spacing w:val="4"/>
          <w:szCs w:val="24"/>
        </w:rPr>
        <w:t xml:space="preserve">procesales </w:t>
      </w:r>
      <w:r w:rsidR="0040571A" w:rsidRPr="00AE1EFD">
        <w:rPr>
          <w:rFonts w:ascii="Arial" w:hAnsi="Arial" w:cs="Arial"/>
          <w:spacing w:val="4"/>
          <w:szCs w:val="24"/>
        </w:rPr>
        <w:t xml:space="preserve">interpusieron recurso de apelación </w:t>
      </w:r>
      <w:r w:rsidR="003432C5" w:rsidRPr="00AE1EFD">
        <w:rPr>
          <w:rFonts w:ascii="Arial" w:hAnsi="Arial" w:cs="Arial"/>
          <w:spacing w:val="4"/>
          <w:szCs w:val="24"/>
        </w:rPr>
        <w:t>así</w:t>
      </w:r>
      <w:r w:rsidR="0040571A" w:rsidRPr="00AE1EFD">
        <w:rPr>
          <w:rFonts w:ascii="Arial" w:hAnsi="Arial" w:cs="Arial"/>
          <w:spacing w:val="4"/>
          <w:szCs w:val="24"/>
        </w:rPr>
        <w:t xml:space="preserve">: </w:t>
      </w:r>
    </w:p>
    <w:p w14:paraId="60B88BCD" w14:textId="77777777" w:rsidR="0040571A" w:rsidRPr="00AE1EFD" w:rsidRDefault="0040571A" w:rsidP="00AE1EFD">
      <w:pPr>
        <w:pStyle w:val="Sinespaciado"/>
        <w:spacing w:line="276" w:lineRule="auto"/>
        <w:rPr>
          <w:rFonts w:ascii="Arial" w:hAnsi="Arial" w:cs="Arial"/>
          <w:b/>
          <w:bCs/>
          <w:spacing w:val="4"/>
          <w:szCs w:val="24"/>
        </w:rPr>
      </w:pPr>
    </w:p>
    <w:p w14:paraId="22D83188" w14:textId="77777777" w:rsidR="00E0009E" w:rsidRPr="00AE1EFD" w:rsidRDefault="0040571A" w:rsidP="00AE1EFD">
      <w:pPr>
        <w:spacing w:line="276" w:lineRule="auto"/>
        <w:jc w:val="both"/>
        <w:rPr>
          <w:rFonts w:ascii="Arial" w:hAnsi="Arial" w:cs="Arial"/>
          <w:spacing w:val="4"/>
          <w:szCs w:val="24"/>
        </w:rPr>
      </w:pPr>
      <w:r w:rsidRPr="00AE1EFD">
        <w:rPr>
          <w:rFonts w:ascii="Arial" w:hAnsi="Arial" w:cs="Arial"/>
          <w:b/>
          <w:bCs/>
          <w:spacing w:val="4"/>
          <w:szCs w:val="24"/>
        </w:rPr>
        <w:t>La parte actora</w:t>
      </w:r>
      <w:r w:rsidRPr="00AE1EFD">
        <w:rPr>
          <w:rFonts w:ascii="Arial" w:hAnsi="Arial" w:cs="Arial"/>
          <w:spacing w:val="4"/>
          <w:szCs w:val="24"/>
        </w:rPr>
        <w:t xml:space="preserve"> se mostró inconforme</w:t>
      </w:r>
      <w:r w:rsidR="00A33908" w:rsidRPr="00AE1EFD">
        <w:rPr>
          <w:rFonts w:ascii="Arial" w:hAnsi="Arial" w:cs="Arial"/>
          <w:spacing w:val="4"/>
          <w:szCs w:val="24"/>
        </w:rPr>
        <w:t xml:space="preserve"> con </w:t>
      </w:r>
      <w:r w:rsidR="00A33908" w:rsidRPr="00AE1EFD">
        <w:rPr>
          <w:rFonts w:ascii="Arial" w:hAnsi="Arial" w:cs="Arial"/>
          <w:b/>
          <w:bCs/>
          <w:spacing w:val="4"/>
          <w:szCs w:val="24"/>
        </w:rPr>
        <w:t>(i)</w:t>
      </w:r>
      <w:r w:rsidR="00A33908" w:rsidRPr="00AE1EFD">
        <w:rPr>
          <w:rFonts w:ascii="Arial" w:hAnsi="Arial" w:cs="Arial"/>
          <w:spacing w:val="4"/>
          <w:szCs w:val="24"/>
        </w:rPr>
        <w:t xml:space="preserve"> </w:t>
      </w:r>
      <w:r w:rsidRPr="00AE1EFD">
        <w:rPr>
          <w:rFonts w:ascii="Arial" w:hAnsi="Arial" w:cs="Arial"/>
          <w:spacing w:val="4"/>
          <w:szCs w:val="24"/>
        </w:rPr>
        <w:t>el valor de la reliquidación de las cesantía</w:t>
      </w:r>
      <w:r w:rsidR="00A33908" w:rsidRPr="00AE1EFD">
        <w:rPr>
          <w:rFonts w:ascii="Arial" w:hAnsi="Arial" w:cs="Arial"/>
          <w:spacing w:val="4"/>
          <w:szCs w:val="24"/>
        </w:rPr>
        <w:t>s</w:t>
      </w:r>
      <w:r w:rsidR="00FF0199" w:rsidRPr="00AE1EFD">
        <w:rPr>
          <w:rFonts w:ascii="Arial" w:hAnsi="Arial" w:cs="Arial"/>
          <w:spacing w:val="4"/>
          <w:szCs w:val="24"/>
        </w:rPr>
        <w:t xml:space="preserve">, </w:t>
      </w:r>
      <w:r w:rsidR="00A33908" w:rsidRPr="00AE1EFD">
        <w:rPr>
          <w:rFonts w:ascii="Arial" w:hAnsi="Arial" w:cs="Arial"/>
          <w:spacing w:val="4"/>
          <w:szCs w:val="24"/>
        </w:rPr>
        <w:t xml:space="preserve">pues a su juicio, </w:t>
      </w:r>
      <w:r w:rsidRPr="00AE1EFD">
        <w:rPr>
          <w:rFonts w:ascii="Arial" w:hAnsi="Arial" w:cs="Arial"/>
          <w:spacing w:val="4"/>
          <w:szCs w:val="24"/>
        </w:rPr>
        <w:t xml:space="preserve">frente a esta prestación no </w:t>
      </w:r>
      <w:r w:rsidR="00A33908" w:rsidRPr="00AE1EFD">
        <w:rPr>
          <w:rFonts w:ascii="Arial" w:hAnsi="Arial" w:cs="Arial"/>
          <w:spacing w:val="4"/>
          <w:szCs w:val="24"/>
        </w:rPr>
        <w:t xml:space="preserve">operó </w:t>
      </w:r>
      <w:r w:rsidRPr="00AE1EFD">
        <w:rPr>
          <w:rFonts w:ascii="Arial" w:hAnsi="Arial" w:cs="Arial"/>
          <w:spacing w:val="4"/>
          <w:szCs w:val="24"/>
        </w:rPr>
        <w:t>el fenómeno prescriptivo</w:t>
      </w:r>
      <w:r w:rsidR="00FF0199" w:rsidRPr="00AE1EFD">
        <w:rPr>
          <w:rFonts w:ascii="Arial" w:hAnsi="Arial" w:cs="Arial"/>
          <w:spacing w:val="4"/>
          <w:szCs w:val="24"/>
        </w:rPr>
        <w:t xml:space="preserve">, </w:t>
      </w:r>
      <w:r w:rsidR="003432C5" w:rsidRPr="00AE1EFD">
        <w:rPr>
          <w:rFonts w:ascii="Arial" w:hAnsi="Arial" w:cs="Arial"/>
          <w:spacing w:val="4"/>
          <w:szCs w:val="24"/>
        </w:rPr>
        <w:t xml:space="preserve">en razón a que la demanda se instauró dentro de los tres años siguientes a la terminación del contrato de trabajo, </w:t>
      </w:r>
      <w:r w:rsidR="00FF0199" w:rsidRPr="00AE1EFD">
        <w:rPr>
          <w:rFonts w:ascii="Arial" w:hAnsi="Arial" w:cs="Arial"/>
          <w:spacing w:val="4"/>
          <w:szCs w:val="24"/>
        </w:rPr>
        <w:t>y por ende, la condena debe</w:t>
      </w:r>
      <w:r w:rsidR="003432C5" w:rsidRPr="00AE1EFD">
        <w:rPr>
          <w:rFonts w:ascii="Arial" w:hAnsi="Arial" w:cs="Arial"/>
          <w:spacing w:val="4"/>
          <w:szCs w:val="24"/>
        </w:rPr>
        <w:t xml:space="preserve"> </w:t>
      </w:r>
      <w:r w:rsidR="003432C5" w:rsidRPr="00AE1EFD">
        <w:rPr>
          <w:rFonts w:ascii="Arial" w:hAnsi="Arial" w:cs="Arial"/>
          <w:spacing w:val="4"/>
          <w:szCs w:val="24"/>
        </w:rPr>
        <w:lastRenderedPageBreak/>
        <w:t xml:space="preserve">hacerse por todo </w:t>
      </w:r>
      <w:r w:rsidR="00A33908" w:rsidRPr="00AE1EFD">
        <w:rPr>
          <w:rFonts w:ascii="Arial" w:hAnsi="Arial" w:cs="Arial"/>
          <w:spacing w:val="4"/>
          <w:szCs w:val="24"/>
        </w:rPr>
        <w:t xml:space="preserve">el tiempo de vigencia de la relación laboral y </w:t>
      </w:r>
      <w:r w:rsidR="00A33908" w:rsidRPr="00AE1EFD">
        <w:rPr>
          <w:rFonts w:ascii="Arial" w:hAnsi="Arial" w:cs="Arial"/>
          <w:b/>
          <w:bCs/>
          <w:spacing w:val="4"/>
          <w:szCs w:val="24"/>
        </w:rPr>
        <w:t>(ii)</w:t>
      </w:r>
      <w:r w:rsidR="00A33908" w:rsidRPr="00AE1EFD">
        <w:rPr>
          <w:rFonts w:ascii="Arial" w:hAnsi="Arial" w:cs="Arial"/>
          <w:spacing w:val="4"/>
          <w:szCs w:val="24"/>
        </w:rPr>
        <w:t xml:space="preserve"> la negativa de la indemnización por despido injusto, </w:t>
      </w:r>
      <w:r w:rsidR="003432C5" w:rsidRPr="00AE1EFD">
        <w:rPr>
          <w:rFonts w:ascii="Arial" w:hAnsi="Arial" w:cs="Arial"/>
          <w:spacing w:val="4"/>
          <w:szCs w:val="24"/>
        </w:rPr>
        <w:t xml:space="preserve">para lo cual argumentó que </w:t>
      </w:r>
      <w:r w:rsidR="00A33908" w:rsidRPr="00AE1EFD">
        <w:rPr>
          <w:rFonts w:ascii="Arial" w:hAnsi="Arial" w:cs="Arial"/>
          <w:spacing w:val="4"/>
          <w:szCs w:val="24"/>
        </w:rPr>
        <w:t xml:space="preserve">la entidad demandada </w:t>
      </w:r>
      <w:r w:rsidR="00E0009E" w:rsidRPr="00AE1EFD">
        <w:rPr>
          <w:rFonts w:ascii="Arial" w:hAnsi="Arial" w:cs="Arial"/>
          <w:spacing w:val="4"/>
          <w:szCs w:val="24"/>
        </w:rPr>
        <w:t xml:space="preserve">incumplió </w:t>
      </w:r>
      <w:r w:rsidR="00A33908" w:rsidRPr="00AE1EFD">
        <w:rPr>
          <w:rFonts w:ascii="Arial" w:hAnsi="Arial" w:cs="Arial"/>
          <w:spacing w:val="4"/>
          <w:szCs w:val="24"/>
        </w:rPr>
        <w:t xml:space="preserve">el procedimiento </w:t>
      </w:r>
      <w:r w:rsidR="003432C5" w:rsidRPr="00AE1EFD">
        <w:rPr>
          <w:rFonts w:ascii="Arial" w:hAnsi="Arial" w:cs="Arial"/>
          <w:spacing w:val="4"/>
          <w:szCs w:val="24"/>
        </w:rPr>
        <w:t xml:space="preserve">que regula la convención colectiva en estos temas, por lo que </w:t>
      </w:r>
      <w:r w:rsidR="00E0009E" w:rsidRPr="00AE1EFD">
        <w:rPr>
          <w:rFonts w:ascii="Arial" w:hAnsi="Arial" w:cs="Arial"/>
          <w:spacing w:val="4"/>
          <w:szCs w:val="24"/>
        </w:rPr>
        <w:t xml:space="preserve">debe imponerse condena. </w:t>
      </w:r>
    </w:p>
    <w:p w14:paraId="5AF1041F" w14:textId="77777777" w:rsidR="00E0009E" w:rsidRPr="00AE1EFD" w:rsidRDefault="00E0009E" w:rsidP="00AE1EFD">
      <w:pPr>
        <w:pStyle w:val="Sinespaciado"/>
        <w:spacing w:line="276" w:lineRule="auto"/>
        <w:rPr>
          <w:rFonts w:ascii="Arial" w:hAnsi="Arial" w:cs="Arial"/>
          <w:spacing w:val="4"/>
          <w:szCs w:val="24"/>
        </w:rPr>
      </w:pPr>
    </w:p>
    <w:p w14:paraId="6B3811AB" w14:textId="4871A8A6" w:rsidR="0040571A" w:rsidRPr="00AE1EFD" w:rsidRDefault="00E0009E" w:rsidP="00AE1EFD">
      <w:pPr>
        <w:spacing w:line="276" w:lineRule="auto"/>
        <w:jc w:val="both"/>
        <w:rPr>
          <w:rFonts w:ascii="Arial" w:hAnsi="Arial" w:cs="Arial"/>
          <w:spacing w:val="4"/>
          <w:szCs w:val="24"/>
        </w:rPr>
      </w:pPr>
      <w:r w:rsidRPr="00AE1EFD">
        <w:rPr>
          <w:rFonts w:ascii="Arial" w:hAnsi="Arial" w:cs="Arial"/>
          <w:b/>
          <w:bCs/>
          <w:spacing w:val="4"/>
          <w:szCs w:val="24"/>
        </w:rPr>
        <w:t xml:space="preserve">La </w:t>
      </w:r>
      <w:r w:rsidR="00FD7013" w:rsidRPr="00AE1EFD">
        <w:rPr>
          <w:rFonts w:ascii="Arial" w:hAnsi="Arial" w:cs="Arial"/>
          <w:b/>
          <w:bCs/>
          <w:spacing w:val="4"/>
          <w:szCs w:val="24"/>
        </w:rPr>
        <w:t>pasiva</w:t>
      </w:r>
      <w:r w:rsidRPr="00AE1EFD">
        <w:rPr>
          <w:rFonts w:ascii="Arial" w:hAnsi="Arial" w:cs="Arial"/>
          <w:spacing w:val="4"/>
          <w:szCs w:val="24"/>
        </w:rPr>
        <w:t xml:space="preserve">, </w:t>
      </w:r>
      <w:r w:rsidR="00AD67A4" w:rsidRPr="00AE1EFD">
        <w:rPr>
          <w:rFonts w:ascii="Arial" w:hAnsi="Arial" w:cs="Arial"/>
          <w:spacing w:val="4"/>
          <w:szCs w:val="24"/>
        </w:rPr>
        <w:t xml:space="preserve">refutó la declaratoria de existencia del contrato de trabajo, </w:t>
      </w:r>
      <w:r w:rsidR="003432C5" w:rsidRPr="00AE1EFD">
        <w:rPr>
          <w:rFonts w:ascii="Arial" w:hAnsi="Arial" w:cs="Arial"/>
          <w:spacing w:val="4"/>
          <w:szCs w:val="24"/>
        </w:rPr>
        <w:t xml:space="preserve">indicando que </w:t>
      </w:r>
      <w:r w:rsidR="00AD67A4" w:rsidRPr="00AE1EFD">
        <w:rPr>
          <w:rFonts w:ascii="Arial" w:hAnsi="Arial" w:cs="Arial"/>
          <w:spacing w:val="4"/>
          <w:szCs w:val="24"/>
        </w:rPr>
        <w:t xml:space="preserve">el actor prestó sus servicios en razón a la celebración de los distintos contratos comerciales que ella celebró con las </w:t>
      </w:r>
      <w:r w:rsidR="00DA6BAD" w:rsidRPr="00AE1EFD">
        <w:rPr>
          <w:rFonts w:ascii="Arial" w:hAnsi="Arial" w:cs="Arial"/>
          <w:spacing w:val="4"/>
          <w:szCs w:val="24"/>
        </w:rPr>
        <w:t xml:space="preserve">entidades </w:t>
      </w:r>
      <w:r w:rsidR="003432C5" w:rsidRPr="00AE1EFD">
        <w:rPr>
          <w:rFonts w:ascii="Arial" w:hAnsi="Arial" w:cs="Arial"/>
          <w:spacing w:val="4"/>
          <w:szCs w:val="24"/>
        </w:rPr>
        <w:t xml:space="preserve">que fueron </w:t>
      </w:r>
      <w:r w:rsidR="00AD67A4" w:rsidRPr="00AE1EFD">
        <w:rPr>
          <w:rFonts w:ascii="Arial" w:hAnsi="Arial" w:cs="Arial"/>
          <w:spacing w:val="4"/>
          <w:szCs w:val="24"/>
        </w:rPr>
        <w:t>vinculadas</w:t>
      </w:r>
      <w:r w:rsidR="003432C5" w:rsidRPr="00AE1EFD">
        <w:rPr>
          <w:rFonts w:ascii="Arial" w:hAnsi="Arial" w:cs="Arial"/>
          <w:spacing w:val="4"/>
          <w:szCs w:val="24"/>
        </w:rPr>
        <w:t xml:space="preserve"> al proceso</w:t>
      </w:r>
      <w:r w:rsidR="00AD67A4" w:rsidRPr="00AE1EFD">
        <w:rPr>
          <w:rFonts w:ascii="Arial" w:hAnsi="Arial" w:cs="Arial"/>
          <w:spacing w:val="4"/>
          <w:szCs w:val="24"/>
        </w:rPr>
        <w:t xml:space="preserve">, quienes fungieron como verdaderas empleadoras. Por tal motivo, solicitó la revocatoria de la sentencia, o en su defecto, </w:t>
      </w:r>
      <w:r w:rsidR="00DA6BAD" w:rsidRPr="00AE1EFD">
        <w:rPr>
          <w:rFonts w:ascii="Arial" w:hAnsi="Arial" w:cs="Arial"/>
          <w:spacing w:val="4"/>
          <w:szCs w:val="24"/>
        </w:rPr>
        <w:t>la absolución de la sanción moratoria</w:t>
      </w:r>
      <w:r w:rsidR="003432C5" w:rsidRPr="00AE1EFD">
        <w:rPr>
          <w:rFonts w:ascii="Arial" w:hAnsi="Arial" w:cs="Arial"/>
          <w:spacing w:val="4"/>
          <w:szCs w:val="24"/>
        </w:rPr>
        <w:t xml:space="preserve"> del artículo 65 del CST</w:t>
      </w:r>
      <w:r w:rsidR="00DA6BAD" w:rsidRPr="00AE1EFD">
        <w:rPr>
          <w:rFonts w:ascii="Arial" w:hAnsi="Arial" w:cs="Arial"/>
          <w:spacing w:val="4"/>
          <w:szCs w:val="24"/>
        </w:rPr>
        <w:t xml:space="preserve">, </w:t>
      </w:r>
      <w:r w:rsidR="003432C5" w:rsidRPr="00AE1EFD">
        <w:rPr>
          <w:rFonts w:ascii="Arial" w:hAnsi="Arial" w:cs="Arial"/>
          <w:spacing w:val="4"/>
          <w:szCs w:val="24"/>
        </w:rPr>
        <w:t xml:space="preserve">pues </w:t>
      </w:r>
      <w:r w:rsidR="00DA6BAD" w:rsidRPr="00AE1EFD">
        <w:rPr>
          <w:rFonts w:ascii="Arial" w:hAnsi="Arial" w:cs="Arial"/>
          <w:spacing w:val="4"/>
          <w:szCs w:val="24"/>
        </w:rPr>
        <w:t>la entidad consideró válidamente que los contratos comerciales cel</w:t>
      </w:r>
      <w:r w:rsidR="003432C5" w:rsidRPr="00AE1EFD">
        <w:rPr>
          <w:rFonts w:ascii="Arial" w:hAnsi="Arial" w:cs="Arial"/>
          <w:spacing w:val="4"/>
          <w:szCs w:val="24"/>
        </w:rPr>
        <w:t>ebrados eran válidos y legales.</w:t>
      </w:r>
    </w:p>
    <w:p w14:paraId="610AC95A" w14:textId="77777777" w:rsidR="001D5093" w:rsidRPr="00AE1EFD" w:rsidRDefault="001D5093" w:rsidP="00AE1EFD">
      <w:pPr>
        <w:pStyle w:val="Sinespaciado"/>
        <w:spacing w:line="276" w:lineRule="auto"/>
        <w:rPr>
          <w:rFonts w:ascii="Arial" w:hAnsi="Arial" w:cs="Arial"/>
          <w:spacing w:val="4"/>
          <w:szCs w:val="24"/>
        </w:rPr>
      </w:pPr>
    </w:p>
    <w:p w14:paraId="75DB61D3" w14:textId="77777777" w:rsidR="001D5093" w:rsidRPr="00AE1EFD" w:rsidRDefault="001D5093" w:rsidP="00AE1EFD">
      <w:pPr>
        <w:spacing w:line="276" w:lineRule="auto"/>
        <w:jc w:val="both"/>
        <w:rPr>
          <w:rFonts w:ascii="Arial" w:hAnsi="Arial" w:cs="Arial"/>
          <w:spacing w:val="4"/>
          <w:szCs w:val="24"/>
        </w:rPr>
      </w:pPr>
      <w:r w:rsidRPr="00AE1EFD">
        <w:rPr>
          <w:rFonts w:ascii="Arial" w:hAnsi="Arial" w:cs="Arial"/>
          <w:spacing w:val="4"/>
          <w:szCs w:val="24"/>
        </w:rPr>
        <w:t xml:space="preserve">Por su parte, </w:t>
      </w:r>
      <w:proofErr w:type="spellStart"/>
      <w:r w:rsidRPr="00AE1EFD">
        <w:rPr>
          <w:rFonts w:ascii="Arial" w:hAnsi="Arial" w:cs="Arial"/>
          <w:b/>
          <w:bCs/>
          <w:spacing w:val="4"/>
          <w:szCs w:val="24"/>
        </w:rPr>
        <w:t>Emposer</w:t>
      </w:r>
      <w:proofErr w:type="spellEnd"/>
      <w:r w:rsidRPr="00AE1EFD">
        <w:rPr>
          <w:rFonts w:ascii="Arial" w:hAnsi="Arial" w:cs="Arial"/>
          <w:b/>
          <w:bCs/>
          <w:spacing w:val="4"/>
          <w:szCs w:val="24"/>
        </w:rPr>
        <w:t xml:space="preserve"> </w:t>
      </w:r>
      <w:proofErr w:type="spellStart"/>
      <w:r w:rsidRPr="00AE1EFD">
        <w:rPr>
          <w:rFonts w:ascii="Arial" w:hAnsi="Arial" w:cs="Arial"/>
          <w:b/>
          <w:bCs/>
          <w:spacing w:val="4"/>
          <w:szCs w:val="24"/>
        </w:rPr>
        <w:t>Ltda</w:t>
      </w:r>
      <w:proofErr w:type="spellEnd"/>
      <w:r w:rsidRPr="00AE1EFD">
        <w:rPr>
          <w:rFonts w:ascii="Arial" w:hAnsi="Arial" w:cs="Arial"/>
          <w:spacing w:val="4"/>
          <w:szCs w:val="24"/>
        </w:rPr>
        <w:t xml:space="preserve">, solicitó </w:t>
      </w:r>
      <w:r w:rsidR="0071115C" w:rsidRPr="00AE1EFD">
        <w:rPr>
          <w:rFonts w:ascii="Arial" w:hAnsi="Arial" w:cs="Arial"/>
          <w:spacing w:val="4"/>
          <w:szCs w:val="24"/>
        </w:rPr>
        <w:t>que se</w:t>
      </w:r>
      <w:r w:rsidR="003432C5" w:rsidRPr="00AE1EFD">
        <w:rPr>
          <w:rFonts w:ascii="Arial" w:hAnsi="Arial" w:cs="Arial"/>
          <w:spacing w:val="4"/>
          <w:szCs w:val="24"/>
        </w:rPr>
        <w:t xml:space="preserve"> revoque </w:t>
      </w:r>
      <w:r w:rsidRPr="00AE1EFD">
        <w:rPr>
          <w:rFonts w:ascii="Arial" w:hAnsi="Arial" w:cs="Arial"/>
          <w:spacing w:val="4"/>
          <w:szCs w:val="24"/>
        </w:rPr>
        <w:t xml:space="preserve">la declaración de simple intermediario, </w:t>
      </w:r>
      <w:r w:rsidR="003432C5" w:rsidRPr="00AE1EFD">
        <w:rPr>
          <w:rFonts w:ascii="Arial" w:hAnsi="Arial" w:cs="Arial"/>
          <w:spacing w:val="4"/>
          <w:szCs w:val="24"/>
        </w:rPr>
        <w:t xml:space="preserve">argumentando que fue </w:t>
      </w:r>
      <w:r w:rsidRPr="00AE1EFD">
        <w:rPr>
          <w:rFonts w:ascii="Arial" w:hAnsi="Arial" w:cs="Arial"/>
          <w:spacing w:val="4"/>
          <w:szCs w:val="24"/>
        </w:rPr>
        <w:t xml:space="preserve">el verdadero empleador del actor, según </w:t>
      </w:r>
      <w:r w:rsidR="00783DFC" w:rsidRPr="00AE1EFD">
        <w:rPr>
          <w:rFonts w:ascii="Arial" w:hAnsi="Arial" w:cs="Arial"/>
          <w:spacing w:val="4"/>
          <w:szCs w:val="24"/>
        </w:rPr>
        <w:t xml:space="preserve">lo </w:t>
      </w:r>
      <w:r w:rsidRPr="00AE1EFD">
        <w:rPr>
          <w:rFonts w:ascii="Arial" w:hAnsi="Arial" w:cs="Arial"/>
          <w:spacing w:val="4"/>
          <w:szCs w:val="24"/>
        </w:rPr>
        <w:t>demuestra el pago de los salarios y aportes al sistema de seguridad social.</w:t>
      </w:r>
    </w:p>
    <w:p w14:paraId="7C44DD93" w14:textId="77777777" w:rsidR="003432C5" w:rsidRPr="00AE1EFD" w:rsidRDefault="003432C5" w:rsidP="00AE1EFD">
      <w:pPr>
        <w:pStyle w:val="Sinespaciado"/>
        <w:spacing w:line="276" w:lineRule="auto"/>
        <w:rPr>
          <w:rFonts w:ascii="Arial" w:hAnsi="Arial" w:cs="Arial"/>
          <w:spacing w:val="4"/>
          <w:szCs w:val="24"/>
        </w:rPr>
      </w:pPr>
    </w:p>
    <w:p w14:paraId="78F54F67" w14:textId="77777777" w:rsidR="003432C5" w:rsidRPr="00AE1EFD" w:rsidRDefault="003432C5" w:rsidP="00AE1EFD">
      <w:pPr>
        <w:spacing w:line="276" w:lineRule="auto"/>
        <w:jc w:val="both"/>
        <w:rPr>
          <w:rFonts w:ascii="Arial" w:hAnsi="Arial" w:cs="Arial"/>
          <w:spacing w:val="4"/>
          <w:szCs w:val="24"/>
        </w:rPr>
      </w:pPr>
      <w:proofErr w:type="spellStart"/>
      <w:r w:rsidRPr="00AE1EFD">
        <w:rPr>
          <w:rFonts w:ascii="Arial" w:hAnsi="Arial" w:cs="Arial"/>
          <w:b/>
          <w:bCs/>
          <w:spacing w:val="4"/>
          <w:szCs w:val="24"/>
        </w:rPr>
        <w:t>Serdempo</w:t>
      </w:r>
      <w:proofErr w:type="spellEnd"/>
      <w:r w:rsidRPr="00AE1EFD">
        <w:rPr>
          <w:rFonts w:ascii="Arial" w:hAnsi="Arial" w:cs="Arial"/>
          <w:b/>
          <w:bCs/>
          <w:spacing w:val="4"/>
          <w:szCs w:val="24"/>
        </w:rPr>
        <w:t xml:space="preserve"> </w:t>
      </w:r>
      <w:proofErr w:type="spellStart"/>
      <w:r w:rsidRPr="00AE1EFD">
        <w:rPr>
          <w:rFonts w:ascii="Arial" w:hAnsi="Arial" w:cs="Arial"/>
          <w:b/>
          <w:bCs/>
          <w:spacing w:val="4"/>
          <w:szCs w:val="24"/>
        </w:rPr>
        <w:t>SAS</w:t>
      </w:r>
      <w:proofErr w:type="spellEnd"/>
      <w:r w:rsidRPr="00AE1EFD">
        <w:rPr>
          <w:rFonts w:ascii="Arial" w:hAnsi="Arial" w:cs="Arial"/>
          <w:spacing w:val="4"/>
          <w:szCs w:val="24"/>
        </w:rPr>
        <w:t xml:space="preserve">, en similares términos indica que no existió tal intermediación laboral, y </w:t>
      </w:r>
      <w:r w:rsidR="00783DFC" w:rsidRPr="00AE1EFD">
        <w:rPr>
          <w:rFonts w:ascii="Arial" w:hAnsi="Arial" w:cs="Arial"/>
          <w:spacing w:val="4"/>
          <w:szCs w:val="24"/>
        </w:rPr>
        <w:t xml:space="preserve">que </w:t>
      </w:r>
      <w:r w:rsidRPr="00AE1EFD">
        <w:rPr>
          <w:rFonts w:ascii="Arial" w:hAnsi="Arial" w:cs="Arial"/>
          <w:spacing w:val="4"/>
          <w:szCs w:val="24"/>
        </w:rPr>
        <w:t xml:space="preserve">por tanto debe revocarse la condena </w:t>
      </w:r>
      <w:r w:rsidR="00783DFC" w:rsidRPr="00AE1EFD">
        <w:rPr>
          <w:rFonts w:ascii="Arial" w:hAnsi="Arial" w:cs="Arial"/>
          <w:spacing w:val="4"/>
          <w:szCs w:val="24"/>
        </w:rPr>
        <w:t xml:space="preserve">impuesta </w:t>
      </w:r>
      <w:r w:rsidRPr="00AE1EFD">
        <w:rPr>
          <w:rFonts w:ascii="Arial" w:hAnsi="Arial" w:cs="Arial"/>
          <w:spacing w:val="4"/>
          <w:szCs w:val="24"/>
        </w:rPr>
        <w:t>como solidaria responsable.</w:t>
      </w:r>
    </w:p>
    <w:p w14:paraId="75F41E1F" w14:textId="77777777" w:rsidR="00C47EAC" w:rsidRPr="00AE1EFD" w:rsidRDefault="00C47EAC" w:rsidP="00AE1EFD">
      <w:pPr>
        <w:spacing w:line="276" w:lineRule="auto"/>
        <w:jc w:val="both"/>
        <w:rPr>
          <w:rFonts w:ascii="Arial" w:hAnsi="Arial" w:cs="Arial"/>
          <w:spacing w:val="4"/>
          <w:szCs w:val="24"/>
        </w:rPr>
      </w:pPr>
    </w:p>
    <w:p w14:paraId="31348745" w14:textId="77777777" w:rsidR="00C47EAC" w:rsidRPr="00AE1EFD" w:rsidRDefault="00C47EAC" w:rsidP="00AE1EFD">
      <w:pPr>
        <w:pStyle w:val="Prrafodelista"/>
        <w:numPr>
          <w:ilvl w:val="0"/>
          <w:numId w:val="4"/>
        </w:numPr>
        <w:autoSpaceDE w:val="0"/>
        <w:autoSpaceDN w:val="0"/>
        <w:adjustRightInd w:val="0"/>
        <w:spacing w:line="276" w:lineRule="auto"/>
        <w:ind w:left="709"/>
        <w:jc w:val="both"/>
        <w:rPr>
          <w:rFonts w:ascii="Arial" w:hAnsi="Arial" w:cs="Arial"/>
          <w:b/>
          <w:spacing w:val="4"/>
          <w:szCs w:val="24"/>
        </w:rPr>
      </w:pPr>
      <w:r w:rsidRPr="00AE1EFD">
        <w:rPr>
          <w:rFonts w:ascii="Arial" w:hAnsi="Arial" w:cs="Arial"/>
          <w:b/>
          <w:spacing w:val="4"/>
          <w:szCs w:val="24"/>
        </w:rPr>
        <w:t xml:space="preserve">ALEGATOS DE INSTANCIA </w:t>
      </w:r>
    </w:p>
    <w:p w14:paraId="47362D38" w14:textId="77777777" w:rsidR="00C47EAC" w:rsidRPr="00AE1EFD" w:rsidRDefault="00C47EAC" w:rsidP="00AE1EFD">
      <w:pPr>
        <w:pStyle w:val="Sinespaciado"/>
        <w:spacing w:line="276" w:lineRule="auto"/>
        <w:rPr>
          <w:rFonts w:ascii="Arial" w:hAnsi="Arial" w:cs="Arial"/>
          <w:spacing w:val="4"/>
          <w:szCs w:val="24"/>
          <w:shd w:val="clear" w:color="auto" w:fill="FFFF00"/>
          <w:lang w:val="es-CO"/>
        </w:rPr>
      </w:pPr>
    </w:p>
    <w:p w14:paraId="04719E4E" w14:textId="72859B62" w:rsidR="00C47EAC" w:rsidRPr="00AE1EFD" w:rsidRDefault="00C47EAC" w:rsidP="00AE1EFD">
      <w:pPr>
        <w:spacing w:line="276" w:lineRule="auto"/>
        <w:jc w:val="both"/>
        <w:rPr>
          <w:rFonts w:ascii="Arial" w:hAnsi="Arial" w:cs="Arial"/>
          <w:spacing w:val="4"/>
          <w:szCs w:val="24"/>
        </w:rPr>
      </w:pPr>
      <w:r w:rsidRPr="00AE1EFD">
        <w:rPr>
          <w:rFonts w:ascii="Arial" w:hAnsi="Arial" w:cs="Arial"/>
          <w:spacing w:val="4"/>
          <w:szCs w:val="24"/>
        </w:rPr>
        <w:t xml:space="preserve"> Dentro del término otorgado a las partes para descorrer el traslado, tanto la </w:t>
      </w:r>
      <w:r w:rsidR="2C43BD9D" w:rsidRPr="00AE1EFD">
        <w:rPr>
          <w:rFonts w:ascii="Arial" w:hAnsi="Arial" w:cs="Arial"/>
          <w:spacing w:val="4"/>
          <w:szCs w:val="24"/>
        </w:rPr>
        <w:t xml:space="preserve">sociedad demandada como las vinculadas al proceso </w:t>
      </w:r>
      <w:r w:rsidRPr="00AE1EFD">
        <w:rPr>
          <w:rFonts w:ascii="Arial" w:hAnsi="Arial" w:cs="Arial"/>
          <w:spacing w:val="4"/>
          <w:szCs w:val="24"/>
        </w:rPr>
        <w:t>allegaron escrito de alegaciones a través del correo electrónico institucional del Despacho, por lo que se procede a decidir de fondo, previas las siguientes</w:t>
      </w:r>
    </w:p>
    <w:p w14:paraId="15D2CB77" w14:textId="77777777" w:rsidR="00C47EAC" w:rsidRPr="00AE1EFD" w:rsidRDefault="00C47EAC" w:rsidP="00AE1EFD">
      <w:pPr>
        <w:spacing w:line="276" w:lineRule="auto"/>
        <w:jc w:val="both"/>
        <w:rPr>
          <w:rFonts w:ascii="Arial" w:hAnsi="Arial" w:cs="Arial"/>
          <w:spacing w:val="4"/>
          <w:szCs w:val="24"/>
        </w:rPr>
      </w:pPr>
    </w:p>
    <w:p w14:paraId="52D43F63" w14:textId="77777777" w:rsidR="00C47EAC" w:rsidRPr="00AE1EFD" w:rsidRDefault="00C47EAC" w:rsidP="00AE1EFD">
      <w:pPr>
        <w:pStyle w:val="Prrafodelista"/>
        <w:numPr>
          <w:ilvl w:val="0"/>
          <w:numId w:val="4"/>
        </w:numPr>
        <w:spacing w:line="276" w:lineRule="auto"/>
        <w:ind w:left="709"/>
        <w:jc w:val="both"/>
        <w:rPr>
          <w:rFonts w:ascii="Arial" w:hAnsi="Arial" w:cs="Arial"/>
          <w:b/>
          <w:bCs/>
          <w:spacing w:val="4"/>
          <w:szCs w:val="24"/>
        </w:rPr>
      </w:pPr>
      <w:r w:rsidRPr="00AE1EFD">
        <w:rPr>
          <w:rFonts w:ascii="Arial" w:hAnsi="Arial" w:cs="Arial"/>
          <w:b/>
          <w:bCs/>
          <w:spacing w:val="4"/>
          <w:szCs w:val="24"/>
        </w:rPr>
        <w:t>CONSIDERACIONES:</w:t>
      </w:r>
    </w:p>
    <w:p w14:paraId="3390AAC8" w14:textId="77777777" w:rsidR="00C47EAC" w:rsidRPr="00AE1EFD" w:rsidRDefault="00C47EAC" w:rsidP="00AE1EFD">
      <w:pPr>
        <w:spacing w:line="276" w:lineRule="auto"/>
        <w:jc w:val="both"/>
        <w:rPr>
          <w:rFonts w:ascii="Arial" w:hAnsi="Arial" w:cs="Arial"/>
          <w:spacing w:val="4"/>
          <w:szCs w:val="24"/>
        </w:rPr>
      </w:pPr>
    </w:p>
    <w:p w14:paraId="4FF4911F" w14:textId="77777777" w:rsidR="00C47EAC" w:rsidRPr="00AE1EFD" w:rsidRDefault="00C47EAC" w:rsidP="00AE1EFD">
      <w:pPr>
        <w:pStyle w:val="Prrafodelista"/>
        <w:numPr>
          <w:ilvl w:val="1"/>
          <w:numId w:val="4"/>
        </w:numPr>
        <w:spacing w:line="276" w:lineRule="auto"/>
        <w:jc w:val="both"/>
        <w:rPr>
          <w:rFonts w:ascii="Arial" w:hAnsi="Arial" w:cs="Arial"/>
          <w:b/>
          <w:bCs/>
          <w:spacing w:val="4"/>
          <w:szCs w:val="24"/>
        </w:rPr>
      </w:pPr>
      <w:r w:rsidRPr="00AE1EFD">
        <w:rPr>
          <w:rFonts w:ascii="Arial" w:hAnsi="Arial" w:cs="Arial"/>
          <w:b/>
          <w:bCs/>
          <w:spacing w:val="4"/>
          <w:szCs w:val="24"/>
        </w:rPr>
        <w:t xml:space="preserve">Presupuestos Procesales. </w:t>
      </w:r>
    </w:p>
    <w:p w14:paraId="747043A0" w14:textId="77777777" w:rsidR="00C47EAC" w:rsidRPr="00AE1EFD" w:rsidRDefault="00C47EAC" w:rsidP="00AE1EFD">
      <w:pPr>
        <w:pStyle w:val="Sinespaciado"/>
        <w:spacing w:line="276" w:lineRule="auto"/>
        <w:rPr>
          <w:rFonts w:ascii="Arial" w:hAnsi="Arial" w:cs="Arial"/>
          <w:spacing w:val="4"/>
          <w:szCs w:val="24"/>
        </w:rPr>
      </w:pPr>
    </w:p>
    <w:p w14:paraId="11DF4A83" w14:textId="77777777" w:rsidR="00C47EAC" w:rsidRPr="00AE1EFD" w:rsidRDefault="00C47EAC" w:rsidP="00AE1EFD">
      <w:pPr>
        <w:spacing w:line="276" w:lineRule="auto"/>
        <w:jc w:val="both"/>
        <w:rPr>
          <w:rFonts w:ascii="Arial" w:hAnsi="Arial" w:cs="Arial"/>
          <w:spacing w:val="4"/>
          <w:szCs w:val="24"/>
        </w:rPr>
      </w:pPr>
      <w:r w:rsidRPr="00AE1EFD">
        <w:rPr>
          <w:rFonts w:ascii="Arial" w:hAnsi="Arial" w:cs="Arial"/>
          <w:spacing w:val="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3E3A40F5" w14:textId="77777777" w:rsidR="00C47EAC" w:rsidRPr="00AE1EFD" w:rsidRDefault="00C47EAC" w:rsidP="00AE1EFD">
      <w:pPr>
        <w:spacing w:line="276" w:lineRule="auto"/>
        <w:jc w:val="both"/>
        <w:rPr>
          <w:rFonts w:ascii="Arial" w:hAnsi="Arial" w:cs="Arial"/>
          <w:spacing w:val="4"/>
          <w:szCs w:val="24"/>
        </w:rPr>
      </w:pPr>
    </w:p>
    <w:p w14:paraId="5BDAC7C6" w14:textId="77777777" w:rsidR="00C47EAC" w:rsidRPr="00AE1EFD" w:rsidRDefault="00C47EAC" w:rsidP="00AE1EFD">
      <w:pPr>
        <w:pStyle w:val="Prrafodelista"/>
        <w:numPr>
          <w:ilvl w:val="1"/>
          <w:numId w:val="4"/>
        </w:numPr>
        <w:spacing w:line="276" w:lineRule="auto"/>
        <w:jc w:val="both"/>
        <w:rPr>
          <w:rFonts w:ascii="Arial" w:hAnsi="Arial" w:cs="Arial"/>
          <w:b/>
          <w:bCs/>
          <w:spacing w:val="4"/>
          <w:szCs w:val="24"/>
        </w:rPr>
      </w:pPr>
      <w:r w:rsidRPr="00AE1EFD">
        <w:rPr>
          <w:rFonts w:ascii="Arial" w:hAnsi="Arial" w:cs="Arial"/>
          <w:b/>
          <w:bCs/>
          <w:spacing w:val="4"/>
          <w:szCs w:val="24"/>
        </w:rPr>
        <w:t>Problemas jurídicos por resolver.</w:t>
      </w:r>
    </w:p>
    <w:p w14:paraId="732EEFC9" w14:textId="77777777" w:rsidR="00C47EAC" w:rsidRPr="00AE1EFD" w:rsidRDefault="00C47EAC" w:rsidP="00AE1EFD">
      <w:pPr>
        <w:spacing w:line="276" w:lineRule="auto"/>
        <w:jc w:val="both"/>
        <w:rPr>
          <w:rFonts w:ascii="Arial" w:hAnsi="Arial" w:cs="Arial"/>
          <w:spacing w:val="4"/>
          <w:szCs w:val="24"/>
        </w:rPr>
      </w:pPr>
    </w:p>
    <w:p w14:paraId="6AB1F1B2" w14:textId="1B50DE9B" w:rsidR="00783DFC" w:rsidRPr="00AE1EFD" w:rsidRDefault="00615496" w:rsidP="00AE1EFD">
      <w:pPr>
        <w:spacing w:line="276" w:lineRule="auto"/>
        <w:jc w:val="both"/>
        <w:rPr>
          <w:rFonts w:ascii="Arial" w:hAnsi="Arial" w:cs="Arial"/>
          <w:i/>
          <w:iCs/>
          <w:spacing w:val="4"/>
          <w:szCs w:val="24"/>
          <w:lang w:val="es-ES"/>
        </w:rPr>
      </w:pPr>
      <w:r w:rsidRPr="00AE1EFD">
        <w:rPr>
          <w:rFonts w:ascii="Arial" w:hAnsi="Arial" w:cs="Arial"/>
          <w:spacing w:val="4"/>
          <w:szCs w:val="24"/>
        </w:rPr>
        <w:t xml:space="preserve">Vista la panorámica anterior, </w:t>
      </w:r>
      <w:r w:rsidR="00C47EAC" w:rsidRPr="00AE1EFD">
        <w:rPr>
          <w:rFonts w:ascii="Arial" w:hAnsi="Arial" w:cs="Arial"/>
          <w:spacing w:val="4"/>
          <w:szCs w:val="24"/>
        </w:rPr>
        <w:t xml:space="preserve">de conformidad con la apelación de la </w:t>
      </w:r>
      <w:r w:rsidR="00E13159" w:rsidRPr="00AE1EFD">
        <w:rPr>
          <w:rFonts w:ascii="Arial" w:hAnsi="Arial" w:cs="Arial"/>
          <w:spacing w:val="4"/>
          <w:szCs w:val="24"/>
        </w:rPr>
        <w:t>sentencia de primera instancia</w:t>
      </w:r>
      <w:r w:rsidR="00C47EAC" w:rsidRPr="00AE1EFD">
        <w:rPr>
          <w:rFonts w:ascii="Arial" w:hAnsi="Arial" w:cs="Arial"/>
          <w:spacing w:val="4"/>
          <w:szCs w:val="24"/>
        </w:rPr>
        <w:t xml:space="preserve">, y en atención al principio de consonancia, se encuentra que los problemas jurídicos a resolver se circunscriben a determinar si </w:t>
      </w:r>
      <w:r w:rsidR="00C47EAC" w:rsidRPr="00AE1EFD">
        <w:rPr>
          <w:rFonts w:ascii="Arial" w:hAnsi="Arial" w:cs="Arial"/>
          <w:b/>
          <w:bCs/>
          <w:i/>
          <w:iCs/>
          <w:spacing w:val="4"/>
          <w:szCs w:val="24"/>
        </w:rPr>
        <w:t>(i)</w:t>
      </w:r>
      <w:r w:rsidR="00C47EAC" w:rsidRPr="00AE1EFD">
        <w:rPr>
          <w:rFonts w:ascii="Arial" w:hAnsi="Arial" w:cs="Arial"/>
          <w:spacing w:val="4"/>
          <w:szCs w:val="24"/>
        </w:rPr>
        <w:t xml:space="preserve"> h</w:t>
      </w:r>
      <w:r w:rsidRPr="00AE1EFD">
        <w:rPr>
          <w:rFonts w:ascii="Arial" w:hAnsi="Arial" w:cs="Arial"/>
          <w:spacing w:val="4"/>
          <w:szCs w:val="24"/>
          <w:lang w:val="es-ES"/>
        </w:rPr>
        <w:t xml:space="preserve">ay lugar a declarar la existencia del contrato de trabajo entre </w:t>
      </w:r>
      <w:r w:rsidR="00783DFC" w:rsidRPr="00AE1EFD">
        <w:rPr>
          <w:rFonts w:ascii="Arial" w:hAnsi="Arial" w:cs="Arial"/>
          <w:spacing w:val="4"/>
          <w:szCs w:val="24"/>
          <w:lang w:val="es-ES"/>
        </w:rPr>
        <w:t xml:space="preserve">el </w:t>
      </w:r>
      <w:r w:rsidR="00A25056" w:rsidRPr="00AE1EFD">
        <w:rPr>
          <w:rFonts w:ascii="Arial" w:hAnsi="Arial" w:cs="Arial"/>
          <w:spacing w:val="4"/>
          <w:szCs w:val="24"/>
          <w:lang w:val="es-ES"/>
        </w:rPr>
        <w:t>demandante</w:t>
      </w:r>
      <w:r w:rsidR="00783DFC" w:rsidRPr="00AE1EFD">
        <w:rPr>
          <w:rFonts w:ascii="Arial" w:hAnsi="Arial" w:cs="Arial"/>
          <w:spacing w:val="4"/>
          <w:szCs w:val="24"/>
          <w:lang w:val="es-ES"/>
        </w:rPr>
        <w:t xml:space="preserve"> y la Compañía Transportadora de Valores Prosegur de Colombia S.A.</w:t>
      </w:r>
      <w:r w:rsidR="00A25056" w:rsidRPr="00AE1EFD">
        <w:rPr>
          <w:rFonts w:ascii="Arial" w:hAnsi="Arial" w:cs="Arial"/>
          <w:spacing w:val="4"/>
          <w:szCs w:val="24"/>
          <w:lang w:val="es-ES"/>
        </w:rPr>
        <w:t xml:space="preserve"> E</w:t>
      </w:r>
      <w:r w:rsidR="00C47EAC" w:rsidRPr="00AE1EFD">
        <w:rPr>
          <w:rFonts w:ascii="Arial" w:hAnsi="Arial" w:cs="Arial"/>
          <w:spacing w:val="4"/>
          <w:szCs w:val="24"/>
          <w:lang w:val="es-ES"/>
        </w:rPr>
        <w:t>n caso positiv</w:t>
      </w:r>
      <w:r w:rsidR="00A25056" w:rsidRPr="00AE1EFD">
        <w:rPr>
          <w:rFonts w:ascii="Arial" w:hAnsi="Arial" w:cs="Arial"/>
          <w:spacing w:val="4"/>
          <w:szCs w:val="24"/>
          <w:lang w:val="es-ES"/>
        </w:rPr>
        <w:t xml:space="preserve">o, determinar </w:t>
      </w:r>
      <w:r w:rsidR="00C47EAC" w:rsidRPr="00AE1EFD">
        <w:rPr>
          <w:rFonts w:ascii="Arial" w:hAnsi="Arial" w:cs="Arial"/>
          <w:b/>
          <w:bCs/>
          <w:i/>
          <w:iCs/>
          <w:spacing w:val="4"/>
          <w:szCs w:val="24"/>
          <w:lang w:val="es-ES"/>
        </w:rPr>
        <w:t>(ii)</w:t>
      </w:r>
      <w:r w:rsidR="00C47EAC" w:rsidRPr="00AE1EFD">
        <w:rPr>
          <w:rFonts w:ascii="Arial" w:hAnsi="Arial" w:cs="Arial"/>
          <w:i/>
          <w:iCs/>
          <w:spacing w:val="4"/>
          <w:szCs w:val="24"/>
          <w:lang w:val="es-ES"/>
        </w:rPr>
        <w:t xml:space="preserve"> </w:t>
      </w:r>
      <w:r w:rsidR="00C47EAC" w:rsidRPr="00AE1EFD">
        <w:rPr>
          <w:rFonts w:ascii="Arial" w:hAnsi="Arial" w:cs="Arial"/>
          <w:spacing w:val="4"/>
          <w:szCs w:val="24"/>
          <w:lang w:val="es-ES"/>
        </w:rPr>
        <w:t>si h</w:t>
      </w:r>
      <w:r w:rsidRPr="00AE1EFD">
        <w:rPr>
          <w:rFonts w:ascii="Arial" w:hAnsi="Arial" w:cs="Arial"/>
          <w:spacing w:val="4"/>
          <w:szCs w:val="24"/>
          <w:lang w:val="es-ES"/>
        </w:rPr>
        <w:t>ubo intermediación laboral por parte de l</w:t>
      </w:r>
      <w:r w:rsidR="00783DFC" w:rsidRPr="00AE1EFD">
        <w:rPr>
          <w:rFonts w:ascii="Arial" w:hAnsi="Arial" w:cs="Arial"/>
          <w:spacing w:val="4"/>
          <w:szCs w:val="24"/>
          <w:lang w:val="es-ES"/>
        </w:rPr>
        <w:t xml:space="preserve">as sociedades </w:t>
      </w:r>
      <w:proofErr w:type="spellStart"/>
      <w:r w:rsidR="00783DFC" w:rsidRPr="00AE1EFD">
        <w:rPr>
          <w:rFonts w:ascii="Arial" w:hAnsi="Arial" w:cs="Arial"/>
          <w:spacing w:val="4"/>
          <w:szCs w:val="24"/>
          <w:lang w:val="es-ES"/>
        </w:rPr>
        <w:t>Serdempo</w:t>
      </w:r>
      <w:proofErr w:type="spellEnd"/>
      <w:r w:rsidR="00783DFC" w:rsidRPr="00AE1EFD">
        <w:rPr>
          <w:rFonts w:ascii="Arial" w:hAnsi="Arial" w:cs="Arial"/>
          <w:spacing w:val="4"/>
          <w:szCs w:val="24"/>
          <w:lang w:val="es-ES"/>
        </w:rPr>
        <w:t xml:space="preserve"> S.A.S. y </w:t>
      </w:r>
      <w:proofErr w:type="spellStart"/>
      <w:r w:rsidR="00783DFC" w:rsidRPr="00AE1EFD">
        <w:rPr>
          <w:rFonts w:ascii="Arial" w:hAnsi="Arial" w:cs="Arial"/>
          <w:spacing w:val="4"/>
          <w:szCs w:val="24"/>
          <w:lang w:val="es-ES"/>
        </w:rPr>
        <w:t>Emposer</w:t>
      </w:r>
      <w:proofErr w:type="spellEnd"/>
      <w:r w:rsidR="00783DFC" w:rsidRPr="00AE1EFD">
        <w:rPr>
          <w:rFonts w:ascii="Arial" w:hAnsi="Arial" w:cs="Arial"/>
          <w:spacing w:val="4"/>
          <w:szCs w:val="24"/>
          <w:lang w:val="es-ES"/>
        </w:rPr>
        <w:t xml:space="preserve"> Ltda.</w:t>
      </w:r>
      <w:r w:rsidR="00C47EAC" w:rsidRPr="00AE1EFD">
        <w:rPr>
          <w:rFonts w:ascii="Arial" w:hAnsi="Arial" w:cs="Arial"/>
          <w:spacing w:val="4"/>
          <w:szCs w:val="24"/>
          <w:lang w:val="es-ES"/>
        </w:rPr>
        <w:t>;</w:t>
      </w:r>
      <w:r w:rsidR="00C47EAC" w:rsidRPr="00AE1EFD">
        <w:rPr>
          <w:rFonts w:ascii="Arial" w:hAnsi="Arial" w:cs="Arial"/>
          <w:i/>
          <w:iCs/>
          <w:spacing w:val="4"/>
          <w:szCs w:val="24"/>
          <w:lang w:val="es-ES"/>
        </w:rPr>
        <w:t xml:space="preserve"> </w:t>
      </w:r>
      <w:r w:rsidR="00C47EAC" w:rsidRPr="00AE1EFD">
        <w:rPr>
          <w:rFonts w:ascii="Arial" w:hAnsi="Arial" w:cs="Arial"/>
          <w:b/>
          <w:bCs/>
          <w:i/>
          <w:iCs/>
          <w:spacing w:val="4"/>
          <w:szCs w:val="24"/>
          <w:lang w:val="es-ES"/>
        </w:rPr>
        <w:t>(iii)</w:t>
      </w:r>
      <w:r w:rsidR="00C47EAC" w:rsidRPr="00AE1EFD">
        <w:rPr>
          <w:rFonts w:ascii="Arial" w:hAnsi="Arial" w:cs="Arial"/>
          <w:spacing w:val="4"/>
          <w:szCs w:val="24"/>
          <w:lang w:val="es-ES"/>
        </w:rPr>
        <w:t xml:space="preserve"> </w:t>
      </w:r>
      <w:r w:rsidR="00A25056" w:rsidRPr="00AE1EFD">
        <w:rPr>
          <w:rFonts w:ascii="Arial" w:hAnsi="Arial" w:cs="Arial"/>
          <w:spacing w:val="4"/>
          <w:szCs w:val="24"/>
          <w:lang w:val="es-ES"/>
        </w:rPr>
        <w:t>si</w:t>
      </w:r>
      <w:r w:rsidR="008C0CD6" w:rsidRPr="00AE1EFD">
        <w:rPr>
          <w:rFonts w:ascii="Arial" w:hAnsi="Arial" w:cs="Arial"/>
          <w:spacing w:val="4"/>
          <w:szCs w:val="24"/>
          <w:lang w:val="es-ES"/>
        </w:rPr>
        <w:t xml:space="preserve"> es procedente emitir condena por concepto de indemnización por despido injusto; </w:t>
      </w:r>
      <w:r w:rsidR="008C0CD6" w:rsidRPr="00AE1EFD">
        <w:rPr>
          <w:rFonts w:ascii="Arial" w:hAnsi="Arial" w:cs="Arial"/>
          <w:b/>
          <w:bCs/>
          <w:i/>
          <w:iCs/>
          <w:spacing w:val="4"/>
          <w:szCs w:val="24"/>
          <w:lang w:val="es-ES"/>
        </w:rPr>
        <w:t>(iv)</w:t>
      </w:r>
      <w:r w:rsidR="008C0CD6" w:rsidRPr="00AE1EFD">
        <w:rPr>
          <w:rFonts w:ascii="Arial" w:hAnsi="Arial" w:cs="Arial"/>
          <w:spacing w:val="4"/>
          <w:szCs w:val="24"/>
          <w:lang w:val="es-ES"/>
        </w:rPr>
        <w:t xml:space="preserve"> si</w:t>
      </w:r>
      <w:r w:rsidR="00A25056" w:rsidRPr="00AE1EFD">
        <w:rPr>
          <w:rFonts w:ascii="Arial" w:hAnsi="Arial" w:cs="Arial"/>
          <w:i/>
          <w:iCs/>
          <w:spacing w:val="4"/>
          <w:szCs w:val="24"/>
          <w:lang w:val="es-ES"/>
        </w:rPr>
        <w:t xml:space="preserve"> </w:t>
      </w:r>
      <w:r w:rsidR="00C47EAC" w:rsidRPr="00AE1EFD">
        <w:rPr>
          <w:rFonts w:ascii="Arial" w:hAnsi="Arial" w:cs="Arial"/>
          <w:spacing w:val="4"/>
          <w:szCs w:val="24"/>
          <w:lang w:val="es-ES"/>
        </w:rPr>
        <w:t xml:space="preserve">operó </w:t>
      </w:r>
      <w:r w:rsidRPr="00AE1EFD">
        <w:rPr>
          <w:rFonts w:ascii="Arial" w:hAnsi="Arial" w:cs="Arial"/>
          <w:spacing w:val="4"/>
          <w:szCs w:val="24"/>
          <w:lang w:val="es-ES"/>
        </w:rPr>
        <w:t xml:space="preserve">el fenómeno extintivo de la prescripción </w:t>
      </w:r>
      <w:r w:rsidR="00783DFC" w:rsidRPr="00AE1EFD">
        <w:rPr>
          <w:rFonts w:ascii="Arial" w:hAnsi="Arial" w:cs="Arial"/>
          <w:spacing w:val="4"/>
          <w:szCs w:val="24"/>
          <w:lang w:val="es-ES"/>
        </w:rPr>
        <w:t>respecto al valor de la reliquidación de las cesantías</w:t>
      </w:r>
      <w:r w:rsidR="00A25056" w:rsidRPr="00AE1EFD">
        <w:rPr>
          <w:rFonts w:ascii="Arial" w:hAnsi="Arial" w:cs="Arial"/>
          <w:spacing w:val="4"/>
          <w:szCs w:val="24"/>
          <w:lang w:val="es-ES"/>
        </w:rPr>
        <w:t xml:space="preserve">, conforme lo consideró </w:t>
      </w:r>
      <w:r w:rsidR="00783DFC" w:rsidRPr="00AE1EFD">
        <w:rPr>
          <w:rFonts w:ascii="Arial" w:hAnsi="Arial" w:cs="Arial"/>
          <w:spacing w:val="4"/>
          <w:szCs w:val="24"/>
          <w:lang w:val="es-ES"/>
        </w:rPr>
        <w:t xml:space="preserve">la </w:t>
      </w:r>
      <w:r w:rsidR="00783DFC" w:rsidRPr="00AE1EFD">
        <w:rPr>
          <w:rFonts w:ascii="Arial" w:hAnsi="Arial" w:cs="Arial"/>
          <w:i/>
          <w:iCs/>
          <w:spacing w:val="4"/>
          <w:szCs w:val="24"/>
          <w:lang w:val="es-ES"/>
        </w:rPr>
        <w:t>a-quo</w:t>
      </w:r>
      <w:r w:rsidR="00D76FAF" w:rsidRPr="00AE1EFD">
        <w:rPr>
          <w:rFonts w:ascii="Arial" w:hAnsi="Arial" w:cs="Arial"/>
          <w:i/>
          <w:iCs/>
          <w:spacing w:val="4"/>
          <w:szCs w:val="24"/>
          <w:lang w:val="es-ES"/>
        </w:rPr>
        <w:t xml:space="preserve"> y </w:t>
      </w:r>
      <w:r w:rsidR="00D76FAF" w:rsidRPr="00AE1EFD">
        <w:rPr>
          <w:rFonts w:ascii="Arial" w:hAnsi="Arial" w:cs="Arial"/>
          <w:b/>
          <w:bCs/>
          <w:i/>
          <w:iCs/>
          <w:spacing w:val="4"/>
          <w:szCs w:val="24"/>
          <w:lang w:val="es-ES"/>
        </w:rPr>
        <w:t>(v)</w:t>
      </w:r>
      <w:r w:rsidR="00D76FAF" w:rsidRPr="00AE1EFD">
        <w:rPr>
          <w:rFonts w:ascii="Arial" w:hAnsi="Arial" w:cs="Arial"/>
          <w:i/>
          <w:iCs/>
          <w:spacing w:val="4"/>
          <w:szCs w:val="24"/>
          <w:lang w:val="es-ES"/>
        </w:rPr>
        <w:t xml:space="preserve"> </w:t>
      </w:r>
      <w:r w:rsidR="008C0CD6" w:rsidRPr="00AE1EFD">
        <w:rPr>
          <w:rFonts w:ascii="Arial" w:hAnsi="Arial" w:cs="Arial"/>
          <w:spacing w:val="4"/>
          <w:szCs w:val="24"/>
          <w:lang w:val="es-ES"/>
        </w:rPr>
        <w:t xml:space="preserve">si </w:t>
      </w:r>
      <w:r w:rsidR="00D76FAF" w:rsidRPr="00AE1EFD">
        <w:rPr>
          <w:rFonts w:ascii="Arial" w:hAnsi="Arial" w:cs="Arial"/>
          <w:spacing w:val="4"/>
          <w:szCs w:val="24"/>
          <w:lang w:val="es-ES"/>
        </w:rPr>
        <w:t xml:space="preserve">existen motivos </w:t>
      </w:r>
      <w:r w:rsidR="00783DFC" w:rsidRPr="00AE1EFD">
        <w:rPr>
          <w:rFonts w:ascii="Arial" w:hAnsi="Arial" w:cs="Arial"/>
          <w:spacing w:val="4"/>
          <w:szCs w:val="24"/>
          <w:lang w:val="es-ES"/>
        </w:rPr>
        <w:t xml:space="preserve">que permitan concluir que la </w:t>
      </w:r>
      <w:r w:rsidR="00783DFC" w:rsidRPr="00AE1EFD">
        <w:rPr>
          <w:rFonts w:ascii="Arial" w:hAnsi="Arial" w:cs="Arial"/>
          <w:spacing w:val="4"/>
          <w:szCs w:val="24"/>
          <w:lang w:val="es-ES"/>
        </w:rPr>
        <w:lastRenderedPageBreak/>
        <w:t xml:space="preserve">demandada actuó de buena fe </w:t>
      </w:r>
      <w:r w:rsidR="00D76FAF" w:rsidRPr="00AE1EFD">
        <w:rPr>
          <w:rFonts w:ascii="Arial" w:hAnsi="Arial" w:cs="Arial"/>
          <w:spacing w:val="4"/>
          <w:szCs w:val="24"/>
          <w:lang w:val="es-ES"/>
        </w:rPr>
        <w:t>a fin de</w:t>
      </w:r>
      <w:r w:rsidR="00783DFC" w:rsidRPr="00AE1EFD">
        <w:rPr>
          <w:rFonts w:ascii="Arial" w:hAnsi="Arial" w:cs="Arial"/>
          <w:spacing w:val="4"/>
          <w:szCs w:val="24"/>
          <w:lang w:val="es-ES"/>
        </w:rPr>
        <w:t xml:space="preserve"> exonerarla de la sanción moratoria contemplada en el artículo 65 CST</w:t>
      </w:r>
      <w:r w:rsidR="00D76FAF" w:rsidRPr="00AE1EFD">
        <w:rPr>
          <w:rFonts w:ascii="Arial" w:hAnsi="Arial" w:cs="Arial"/>
          <w:spacing w:val="4"/>
          <w:szCs w:val="24"/>
          <w:lang w:val="es-ES"/>
        </w:rPr>
        <w:t>.</w:t>
      </w:r>
    </w:p>
    <w:p w14:paraId="47922749" w14:textId="77777777" w:rsidR="00615496" w:rsidRPr="00AE1EFD" w:rsidRDefault="00615496" w:rsidP="00AE1EFD">
      <w:pPr>
        <w:pStyle w:val="Sinespaciado"/>
        <w:spacing w:line="276" w:lineRule="auto"/>
        <w:rPr>
          <w:rFonts w:ascii="Arial" w:hAnsi="Arial" w:cs="Arial"/>
          <w:spacing w:val="4"/>
          <w:szCs w:val="24"/>
        </w:rPr>
      </w:pPr>
    </w:p>
    <w:p w14:paraId="4CF9EB65" w14:textId="77777777" w:rsidR="00AB5852" w:rsidRPr="00AE1EFD" w:rsidRDefault="00AB5852" w:rsidP="00AE1EFD">
      <w:pPr>
        <w:spacing w:line="276" w:lineRule="auto"/>
        <w:jc w:val="both"/>
        <w:rPr>
          <w:rFonts w:ascii="Arial" w:hAnsi="Arial" w:cs="Arial"/>
          <w:b/>
          <w:bCs/>
          <w:spacing w:val="4"/>
          <w:szCs w:val="24"/>
        </w:rPr>
      </w:pPr>
      <w:r w:rsidRPr="00AE1EFD">
        <w:rPr>
          <w:rFonts w:ascii="Arial" w:hAnsi="Arial" w:cs="Arial"/>
          <w:b/>
          <w:bCs/>
          <w:spacing w:val="4"/>
          <w:szCs w:val="24"/>
        </w:rPr>
        <w:t>5.3 Desenvolvimiento de la problemática.</w:t>
      </w:r>
    </w:p>
    <w:p w14:paraId="2AC84D4C" w14:textId="77777777" w:rsidR="008A130F" w:rsidRPr="00AE1EFD" w:rsidRDefault="008A130F" w:rsidP="00AE1EFD">
      <w:pPr>
        <w:pStyle w:val="Sinespaciado"/>
        <w:spacing w:line="276" w:lineRule="auto"/>
        <w:rPr>
          <w:rFonts w:ascii="Arial" w:hAnsi="Arial" w:cs="Arial"/>
          <w:spacing w:val="4"/>
          <w:szCs w:val="24"/>
        </w:rPr>
      </w:pPr>
    </w:p>
    <w:p w14:paraId="614A1AA6" w14:textId="77777777" w:rsidR="008A130F" w:rsidRPr="00AE1EFD" w:rsidRDefault="00AB5852" w:rsidP="00AE1EFD">
      <w:pPr>
        <w:spacing w:line="276" w:lineRule="auto"/>
        <w:jc w:val="both"/>
        <w:rPr>
          <w:rFonts w:ascii="Arial" w:hAnsi="Arial" w:cs="Arial"/>
          <w:b/>
          <w:spacing w:val="4"/>
          <w:szCs w:val="24"/>
        </w:rPr>
      </w:pPr>
      <w:r w:rsidRPr="00AE1EFD">
        <w:rPr>
          <w:rFonts w:ascii="Arial" w:hAnsi="Arial" w:cs="Arial"/>
          <w:b/>
          <w:spacing w:val="4"/>
          <w:szCs w:val="24"/>
        </w:rPr>
        <w:t xml:space="preserve">5.3.1 </w:t>
      </w:r>
      <w:r w:rsidR="008A130F" w:rsidRPr="00AE1EFD">
        <w:rPr>
          <w:rFonts w:ascii="Arial" w:hAnsi="Arial" w:cs="Arial"/>
          <w:b/>
          <w:spacing w:val="4"/>
          <w:szCs w:val="24"/>
        </w:rPr>
        <w:t xml:space="preserve">Intermediación Laboral </w:t>
      </w:r>
    </w:p>
    <w:p w14:paraId="72ED3B6D" w14:textId="77777777" w:rsidR="00615496" w:rsidRPr="00AE1EFD" w:rsidRDefault="00615496" w:rsidP="00AE1EFD">
      <w:pPr>
        <w:pStyle w:val="Sinespaciado"/>
        <w:spacing w:line="276" w:lineRule="auto"/>
        <w:rPr>
          <w:rFonts w:ascii="Arial" w:hAnsi="Arial" w:cs="Arial"/>
          <w:spacing w:val="4"/>
          <w:szCs w:val="24"/>
        </w:rPr>
      </w:pPr>
    </w:p>
    <w:p w14:paraId="120DBEBC" w14:textId="77777777" w:rsidR="00615496" w:rsidRPr="00AE1EFD" w:rsidRDefault="0045481C" w:rsidP="00AE1EFD">
      <w:pPr>
        <w:pStyle w:val="Sinespaciado"/>
        <w:spacing w:line="276" w:lineRule="auto"/>
        <w:jc w:val="both"/>
        <w:rPr>
          <w:rFonts w:ascii="Arial" w:hAnsi="Arial" w:cs="Arial"/>
          <w:spacing w:val="4"/>
          <w:szCs w:val="24"/>
        </w:rPr>
      </w:pPr>
      <w:r w:rsidRPr="00AE1EFD">
        <w:rPr>
          <w:rFonts w:ascii="Arial" w:hAnsi="Arial" w:cs="Arial"/>
          <w:spacing w:val="4"/>
          <w:szCs w:val="24"/>
        </w:rPr>
        <w:t xml:space="preserve">El principio constitucional de la primacía de la realidad sobre las formas contenido en el artículo 53 de la Constitución Política, fue </w:t>
      </w:r>
      <w:r w:rsidR="00F263E7" w:rsidRPr="00AE1EFD">
        <w:rPr>
          <w:rFonts w:ascii="Arial" w:hAnsi="Arial" w:cs="Arial"/>
          <w:spacing w:val="4"/>
          <w:szCs w:val="24"/>
        </w:rPr>
        <w:t>implementado</w:t>
      </w:r>
      <w:r w:rsidRPr="00AE1EFD">
        <w:rPr>
          <w:rFonts w:ascii="Arial" w:hAnsi="Arial" w:cs="Arial"/>
          <w:spacing w:val="4"/>
          <w:szCs w:val="24"/>
        </w:rPr>
        <w:t xml:space="preserve"> por el legislador </w:t>
      </w:r>
      <w:r w:rsidR="00F263E7" w:rsidRPr="00AE1EFD">
        <w:rPr>
          <w:rFonts w:ascii="Arial" w:hAnsi="Arial" w:cs="Arial"/>
          <w:spacing w:val="4"/>
          <w:szCs w:val="24"/>
        </w:rPr>
        <w:t xml:space="preserve">como una más de las figuras de protección a los trabajadores, </w:t>
      </w:r>
      <w:r w:rsidR="00F2340D" w:rsidRPr="00AE1EFD">
        <w:rPr>
          <w:rFonts w:ascii="Arial" w:hAnsi="Arial" w:cs="Arial"/>
          <w:spacing w:val="4"/>
          <w:szCs w:val="24"/>
        </w:rPr>
        <w:t xml:space="preserve">que </w:t>
      </w:r>
      <w:r w:rsidR="00FA18F0" w:rsidRPr="00AE1EFD">
        <w:rPr>
          <w:rFonts w:ascii="Arial" w:hAnsi="Arial" w:cs="Arial"/>
          <w:spacing w:val="4"/>
          <w:szCs w:val="24"/>
        </w:rPr>
        <w:t xml:space="preserve">busca </w:t>
      </w:r>
      <w:r w:rsidR="00C729A8" w:rsidRPr="00AE1EFD">
        <w:rPr>
          <w:rFonts w:ascii="Arial" w:hAnsi="Arial" w:cs="Arial"/>
          <w:spacing w:val="4"/>
          <w:szCs w:val="24"/>
        </w:rPr>
        <w:t>restarles</w:t>
      </w:r>
      <w:r w:rsidR="00F263E7" w:rsidRPr="00AE1EFD">
        <w:rPr>
          <w:rFonts w:ascii="Arial" w:hAnsi="Arial" w:cs="Arial"/>
          <w:spacing w:val="4"/>
          <w:szCs w:val="24"/>
        </w:rPr>
        <w:t xml:space="preserve"> validez a </w:t>
      </w:r>
      <w:r w:rsidR="004545F4" w:rsidRPr="00AE1EFD">
        <w:rPr>
          <w:rFonts w:ascii="Arial" w:hAnsi="Arial" w:cs="Arial"/>
          <w:spacing w:val="4"/>
          <w:szCs w:val="24"/>
        </w:rPr>
        <w:t xml:space="preserve">todas aquellas </w:t>
      </w:r>
      <w:r w:rsidR="00F2340D" w:rsidRPr="00AE1EFD">
        <w:rPr>
          <w:rFonts w:ascii="Arial" w:hAnsi="Arial" w:cs="Arial"/>
          <w:spacing w:val="4"/>
          <w:szCs w:val="24"/>
        </w:rPr>
        <w:t>formalidades erigidas</w:t>
      </w:r>
      <w:r w:rsidR="00FA18F0" w:rsidRPr="00AE1EFD">
        <w:rPr>
          <w:rFonts w:ascii="Arial" w:hAnsi="Arial" w:cs="Arial"/>
          <w:spacing w:val="4"/>
          <w:szCs w:val="24"/>
        </w:rPr>
        <w:t xml:space="preserve"> </w:t>
      </w:r>
      <w:r w:rsidR="00F263E7" w:rsidRPr="00AE1EFD">
        <w:rPr>
          <w:rFonts w:ascii="Arial" w:hAnsi="Arial" w:cs="Arial"/>
          <w:spacing w:val="4"/>
          <w:szCs w:val="24"/>
        </w:rPr>
        <w:t xml:space="preserve">con el propósito de encubrir relaciones laborales </w:t>
      </w:r>
      <w:r w:rsidR="00F2340D" w:rsidRPr="00AE1EFD">
        <w:rPr>
          <w:rFonts w:ascii="Arial" w:hAnsi="Arial" w:cs="Arial"/>
          <w:spacing w:val="4"/>
          <w:szCs w:val="24"/>
        </w:rPr>
        <w:t xml:space="preserve">a fin de que </w:t>
      </w:r>
      <w:r w:rsidR="00F263E7" w:rsidRPr="00AE1EFD">
        <w:rPr>
          <w:rFonts w:ascii="Arial" w:hAnsi="Arial" w:cs="Arial"/>
          <w:spacing w:val="4"/>
          <w:szCs w:val="24"/>
        </w:rPr>
        <w:t xml:space="preserve">la realidad </w:t>
      </w:r>
      <w:r w:rsidR="00FA18F0" w:rsidRPr="00AE1EFD">
        <w:rPr>
          <w:rFonts w:ascii="Arial" w:hAnsi="Arial" w:cs="Arial"/>
          <w:spacing w:val="4"/>
          <w:szCs w:val="24"/>
        </w:rPr>
        <w:t>que se oculta tras las manifestaciones de voluntad vertidas en p</w:t>
      </w:r>
      <w:r w:rsidR="00F2340D" w:rsidRPr="00AE1EFD">
        <w:rPr>
          <w:rFonts w:ascii="Arial" w:hAnsi="Arial" w:cs="Arial"/>
          <w:spacing w:val="4"/>
          <w:szCs w:val="24"/>
        </w:rPr>
        <w:t>apeles, aflore.</w:t>
      </w:r>
    </w:p>
    <w:p w14:paraId="345AE8C5" w14:textId="77777777" w:rsidR="00363206" w:rsidRPr="00AE1EFD" w:rsidRDefault="00363206" w:rsidP="00AE1EFD">
      <w:pPr>
        <w:pStyle w:val="Sinespaciado"/>
        <w:spacing w:line="276" w:lineRule="auto"/>
        <w:jc w:val="both"/>
        <w:rPr>
          <w:rFonts w:ascii="Arial" w:hAnsi="Arial" w:cs="Arial"/>
          <w:spacing w:val="4"/>
          <w:szCs w:val="24"/>
        </w:rPr>
      </w:pPr>
    </w:p>
    <w:p w14:paraId="1EA0A96E" w14:textId="77777777" w:rsidR="00363206" w:rsidRPr="00AE1EFD" w:rsidRDefault="00570F50" w:rsidP="00AE1EFD">
      <w:pPr>
        <w:spacing w:line="276" w:lineRule="auto"/>
        <w:jc w:val="both"/>
        <w:rPr>
          <w:rFonts w:ascii="Arial" w:hAnsi="Arial" w:cs="Arial"/>
          <w:b/>
          <w:bCs/>
          <w:spacing w:val="4"/>
          <w:szCs w:val="24"/>
          <w:lang w:val="es-ES"/>
        </w:rPr>
      </w:pPr>
      <w:r w:rsidRPr="00AE1EFD">
        <w:rPr>
          <w:rFonts w:ascii="Arial" w:hAnsi="Arial" w:cs="Arial"/>
          <w:b/>
          <w:bCs/>
          <w:spacing w:val="4"/>
          <w:szCs w:val="24"/>
        </w:rPr>
        <w:t>5.3.2</w:t>
      </w:r>
      <w:r w:rsidR="00C729A8" w:rsidRPr="00AE1EFD">
        <w:rPr>
          <w:rFonts w:ascii="Arial" w:hAnsi="Arial" w:cs="Arial"/>
          <w:b/>
          <w:bCs/>
          <w:spacing w:val="4"/>
          <w:szCs w:val="24"/>
        </w:rPr>
        <w:t xml:space="preserve"> </w:t>
      </w:r>
      <w:r w:rsidR="00363206" w:rsidRPr="00AE1EFD">
        <w:rPr>
          <w:rFonts w:ascii="Arial" w:hAnsi="Arial" w:cs="Arial"/>
          <w:b/>
          <w:bCs/>
          <w:spacing w:val="4"/>
          <w:szCs w:val="24"/>
        </w:rPr>
        <w:t>Principio de la primacía de la realidad sobre las formas</w:t>
      </w:r>
    </w:p>
    <w:p w14:paraId="1490AEF7" w14:textId="77777777" w:rsidR="00363206" w:rsidRPr="00AE1EFD" w:rsidRDefault="00363206" w:rsidP="00AE1EFD">
      <w:pPr>
        <w:pStyle w:val="Sinespaciado"/>
        <w:spacing w:line="276" w:lineRule="auto"/>
        <w:rPr>
          <w:rFonts w:ascii="Arial" w:hAnsi="Arial" w:cs="Arial"/>
          <w:spacing w:val="4"/>
          <w:szCs w:val="24"/>
          <w:lang w:eastAsia="en-US"/>
        </w:rPr>
      </w:pPr>
    </w:p>
    <w:p w14:paraId="0D94F095" w14:textId="77777777" w:rsidR="00363206" w:rsidRPr="00AE1EFD" w:rsidRDefault="00363206" w:rsidP="00AE1EFD">
      <w:pPr>
        <w:spacing w:line="276" w:lineRule="auto"/>
        <w:jc w:val="both"/>
        <w:rPr>
          <w:rFonts w:ascii="Arial" w:hAnsi="Arial" w:cs="Arial"/>
          <w:spacing w:val="4"/>
          <w:szCs w:val="24"/>
          <w:lang w:eastAsia="en-US"/>
        </w:rPr>
      </w:pPr>
      <w:r w:rsidRPr="00AE1EFD">
        <w:rPr>
          <w:rFonts w:ascii="Arial" w:hAnsi="Arial" w:cs="Arial"/>
          <w:spacing w:val="4"/>
          <w:szCs w:val="24"/>
          <w:lang w:eastAsia="en-US"/>
        </w:rPr>
        <w:t>De conformidad con el artículo 23 del C</w:t>
      </w:r>
      <w:r w:rsidR="00723A2F" w:rsidRPr="00AE1EFD">
        <w:rPr>
          <w:rFonts w:ascii="Arial" w:hAnsi="Arial" w:cs="Arial"/>
          <w:spacing w:val="4"/>
          <w:szCs w:val="24"/>
          <w:lang w:eastAsia="en-US"/>
        </w:rPr>
        <w:t xml:space="preserve">ódigo Sustantivo del Trabajo </w:t>
      </w:r>
      <w:r w:rsidRPr="00AE1EFD">
        <w:rPr>
          <w:rFonts w:ascii="Arial" w:hAnsi="Arial" w:cs="Arial"/>
          <w:spacing w:val="4"/>
          <w:szCs w:val="24"/>
          <w:lang w:eastAsia="en-US"/>
        </w:rPr>
        <w:t xml:space="preserve">el contrato de trabajo es el vínculo en virtud del cual una persona natural se obliga para con otra natural o jurídica, a prestarle un servicio personal bajo la continua dependencia y subordinación de éste, recibiendo un salario como contraprestación. </w:t>
      </w:r>
    </w:p>
    <w:p w14:paraId="25DE361C" w14:textId="77777777" w:rsidR="00363206" w:rsidRPr="00AE1EFD" w:rsidRDefault="00363206" w:rsidP="00AE1EFD">
      <w:pPr>
        <w:spacing w:line="276" w:lineRule="auto"/>
        <w:jc w:val="both"/>
        <w:rPr>
          <w:rFonts w:ascii="Arial" w:hAnsi="Arial" w:cs="Arial"/>
          <w:spacing w:val="4"/>
          <w:szCs w:val="24"/>
          <w:lang w:eastAsia="en-US"/>
        </w:rPr>
      </w:pPr>
    </w:p>
    <w:p w14:paraId="58CE8991" w14:textId="77777777" w:rsidR="00363206" w:rsidRPr="00AE1EFD" w:rsidRDefault="00363206" w:rsidP="00AE1EFD">
      <w:pPr>
        <w:spacing w:line="276" w:lineRule="auto"/>
        <w:jc w:val="both"/>
        <w:rPr>
          <w:rFonts w:ascii="Arial" w:hAnsi="Arial" w:cs="Arial"/>
          <w:spacing w:val="4"/>
          <w:szCs w:val="24"/>
          <w:lang w:eastAsia="en-US"/>
        </w:rPr>
      </w:pPr>
      <w:r w:rsidRPr="00AE1EFD">
        <w:rPr>
          <w:rFonts w:ascii="Arial" w:hAnsi="Arial" w:cs="Arial"/>
          <w:spacing w:val="4"/>
          <w:szCs w:val="24"/>
          <w:lang w:eastAsia="en-US"/>
        </w:rPr>
        <w:t xml:space="preserve">Siempre que se reúnan estas particularidades, se tendrá la existencia de un contrato de trabajo sin importar la denominación que se le haya querido dar por las partes, pues en virtud al principio de la primacía de la realidad contenido en el artículo 53 de la Constitución Política, prevalecen las condiciones reales bajo las cuales se desarrolló el negocio jurídico. </w:t>
      </w:r>
    </w:p>
    <w:p w14:paraId="06805EC3" w14:textId="77777777" w:rsidR="00363206" w:rsidRPr="00AE1EFD" w:rsidRDefault="00363206" w:rsidP="00AE1EFD">
      <w:pPr>
        <w:pStyle w:val="Sinespaciado"/>
        <w:spacing w:line="276" w:lineRule="auto"/>
        <w:rPr>
          <w:rFonts w:ascii="Arial" w:hAnsi="Arial" w:cs="Arial"/>
          <w:spacing w:val="4"/>
          <w:szCs w:val="24"/>
        </w:rPr>
      </w:pPr>
    </w:p>
    <w:p w14:paraId="05C02593" w14:textId="77777777" w:rsidR="00363206" w:rsidRPr="00AE1EFD" w:rsidRDefault="00363206" w:rsidP="00AE1EFD">
      <w:pPr>
        <w:spacing w:line="276" w:lineRule="auto"/>
        <w:jc w:val="both"/>
        <w:rPr>
          <w:rFonts w:ascii="Arial" w:hAnsi="Arial" w:cs="Arial"/>
          <w:spacing w:val="4"/>
          <w:szCs w:val="24"/>
          <w:lang w:eastAsia="en-US"/>
        </w:rPr>
      </w:pPr>
      <w:r w:rsidRPr="00AE1EFD">
        <w:rPr>
          <w:rFonts w:ascii="Arial" w:hAnsi="Arial" w:cs="Arial"/>
          <w:spacing w:val="4"/>
          <w:szCs w:val="24"/>
          <w:lang w:eastAsia="en-US"/>
        </w:rPr>
        <w:t xml:space="preserve">Es así que, en el contrato de trabajo, la subordinación, entendida como la facultad que tiene el empleador de exigirle al trabajador el cumplimiento de órdenes e instrucciones, es el elemento esencial y determinante de este tipo de relación, sin que los meros actos de examen o de seguimiento sobre el objeto contractual, puedan considerarse como tal, pues estos se derivan natural y legalmente de cualquier forma de contratación. </w:t>
      </w:r>
    </w:p>
    <w:p w14:paraId="376E3DDD" w14:textId="77777777" w:rsidR="00363206" w:rsidRPr="00AE1EFD" w:rsidRDefault="00363206" w:rsidP="00AE1EFD">
      <w:pPr>
        <w:spacing w:line="276" w:lineRule="auto"/>
        <w:jc w:val="both"/>
        <w:rPr>
          <w:rFonts w:ascii="Arial" w:hAnsi="Arial" w:cs="Arial"/>
          <w:spacing w:val="4"/>
          <w:szCs w:val="24"/>
          <w:lang w:eastAsia="en-US"/>
        </w:rPr>
      </w:pPr>
    </w:p>
    <w:p w14:paraId="1B480960" w14:textId="77777777" w:rsidR="00363206" w:rsidRPr="00AE1EFD" w:rsidRDefault="00363206" w:rsidP="00AE1EFD">
      <w:pPr>
        <w:spacing w:line="276" w:lineRule="auto"/>
        <w:jc w:val="both"/>
        <w:rPr>
          <w:rFonts w:ascii="Arial" w:hAnsi="Arial" w:cs="Arial"/>
          <w:spacing w:val="4"/>
          <w:szCs w:val="24"/>
          <w:lang w:eastAsia="en-US"/>
        </w:rPr>
      </w:pPr>
      <w:r w:rsidRPr="00AE1EFD">
        <w:rPr>
          <w:rFonts w:ascii="Arial" w:hAnsi="Arial" w:cs="Arial"/>
          <w:spacing w:val="4"/>
          <w:szCs w:val="24"/>
          <w:lang w:eastAsia="en-US"/>
        </w:rPr>
        <w:t>La subordinación, en cambio, implica una sujeción y rompimiento total de la autonomía de quien presta el servicio personal, para determinar cómo hacerla, la cantidad y calidad en la realización de la labor, el lugar donde se desarrollará la tarea, la imposición de reglamentos, entre otros.</w:t>
      </w:r>
    </w:p>
    <w:p w14:paraId="359C634B" w14:textId="77777777" w:rsidR="00EB454D" w:rsidRPr="00AE1EFD" w:rsidRDefault="00EB454D" w:rsidP="00AE1EFD">
      <w:pPr>
        <w:spacing w:line="276" w:lineRule="auto"/>
        <w:jc w:val="both"/>
        <w:rPr>
          <w:rFonts w:ascii="Arial" w:hAnsi="Arial" w:cs="Arial"/>
          <w:spacing w:val="4"/>
          <w:szCs w:val="24"/>
          <w:lang w:eastAsia="en-US"/>
        </w:rPr>
      </w:pPr>
    </w:p>
    <w:p w14:paraId="4B9A0FA9" w14:textId="50D8F14F" w:rsidR="00EB454D" w:rsidRPr="00AE1EFD" w:rsidRDefault="00EB454D" w:rsidP="00AE1EFD">
      <w:pPr>
        <w:spacing w:line="276" w:lineRule="auto"/>
        <w:jc w:val="both"/>
        <w:rPr>
          <w:rFonts w:ascii="Arial" w:hAnsi="Arial" w:cs="Arial"/>
          <w:b/>
          <w:bCs/>
          <w:spacing w:val="4"/>
          <w:szCs w:val="24"/>
          <w:lang w:eastAsia="en-US"/>
        </w:rPr>
      </w:pPr>
      <w:r w:rsidRPr="00AE1EFD">
        <w:rPr>
          <w:rFonts w:ascii="Arial" w:hAnsi="Arial" w:cs="Arial"/>
          <w:b/>
          <w:bCs/>
          <w:spacing w:val="4"/>
          <w:szCs w:val="24"/>
          <w:lang w:eastAsia="en-US"/>
        </w:rPr>
        <w:t xml:space="preserve">5.3.3 Empresas de servicios temporales </w:t>
      </w:r>
      <w:r w:rsidR="00292583">
        <w:rPr>
          <w:rFonts w:ascii="Arial" w:hAnsi="Arial" w:cs="Arial"/>
          <w:b/>
          <w:bCs/>
          <w:spacing w:val="4"/>
          <w:szCs w:val="24"/>
          <w:lang w:eastAsia="en-US"/>
        </w:rPr>
        <w:t xml:space="preserve">– </w:t>
      </w:r>
      <w:proofErr w:type="spellStart"/>
      <w:r w:rsidR="00E13159" w:rsidRPr="00AE1EFD">
        <w:rPr>
          <w:rFonts w:ascii="Arial" w:hAnsi="Arial" w:cs="Arial"/>
          <w:b/>
          <w:bCs/>
          <w:spacing w:val="4"/>
          <w:szCs w:val="24"/>
          <w:lang w:eastAsia="en-US"/>
        </w:rPr>
        <w:t>E.S.T</w:t>
      </w:r>
      <w:proofErr w:type="spellEnd"/>
      <w:r w:rsidR="00292583">
        <w:rPr>
          <w:rFonts w:ascii="Arial" w:hAnsi="Arial" w:cs="Arial"/>
          <w:b/>
          <w:bCs/>
          <w:spacing w:val="4"/>
          <w:szCs w:val="24"/>
          <w:lang w:eastAsia="en-US"/>
        </w:rPr>
        <w:t>.</w:t>
      </w:r>
    </w:p>
    <w:p w14:paraId="705790F2" w14:textId="77777777" w:rsidR="00EB454D" w:rsidRPr="00AE1EFD" w:rsidRDefault="00EB454D" w:rsidP="00AE1EFD">
      <w:pPr>
        <w:spacing w:line="276" w:lineRule="auto"/>
        <w:jc w:val="both"/>
        <w:rPr>
          <w:rFonts w:ascii="Arial" w:hAnsi="Arial" w:cs="Arial"/>
          <w:b/>
          <w:spacing w:val="4"/>
          <w:szCs w:val="24"/>
          <w:lang w:eastAsia="en-US"/>
        </w:rPr>
      </w:pPr>
    </w:p>
    <w:p w14:paraId="6A6089D9" w14:textId="77777777" w:rsidR="00EB454D" w:rsidRPr="00AE1EFD" w:rsidRDefault="00EB454D" w:rsidP="00AE1EFD">
      <w:pPr>
        <w:pStyle w:val="Textoindependiente32"/>
        <w:spacing w:line="276" w:lineRule="auto"/>
        <w:rPr>
          <w:rFonts w:cs="Arial"/>
          <w:bCs/>
          <w:i/>
          <w:iCs/>
          <w:spacing w:val="4"/>
          <w:szCs w:val="24"/>
        </w:rPr>
      </w:pPr>
      <w:r w:rsidRPr="00AE1EFD">
        <w:rPr>
          <w:rFonts w:cs="Arial"/>
          <w:bCs/>
          <w:iCs/>
          <w:spacing w:val="4"/>
          <w:szCs w:val="24"/>
        </w:rPr>
        <w:t>La Ley 50 de 1990 introdujo la intermediación en el mercado laboral, por medio de las empresas de servicios temporales, definidas en el artículo 71, como aquellas que contratan la prestación de servicios con terceros beneficiarios, para colaborar temporalmente, en el desarrollo de sus actividades. Añade que las labores son efectuadas, por personas naturales, contratadas directamente, por la empresa de servicios temporales, “</w:t>
      </w:r>
      <w:r w:rsidRPr="00AE1EFD">
        <w:rPr>
          <w:rFonts w:cs="Arial"/>
          <w:bCs/>
          <w:i/>
          <w:iCs/>
          <w:spacing w:val="4"/>
          <w:sz w:val="22"/>
          <w:szCs w:val="24"/>
        </w:rPr>
        <w:t>la cual tiene con respecto de éstas el carácter de empleador</w:t>
      </w:r>
      <w:r w:rsidRPr="00AE1EFD">
        <w:rPr>
          <w:rFonts w:cs="Arial"/>
          <w:bCs/>
          <w:i/>
          <w:iCs/>
          <w:spacing w:val="4"/>
          <w:szCs w:val="24"/>
        </w:rPr>
        <w:t>”.</w:t>
      </w:r>
    </w:p>
    <w:p w14:paraId="14954671" w14:textId="77777777" w:rsidR="00EB454D" w:rsidRPr="00AE1EFD" w:rsidRDefault="00EB454D" w:rsidP="00AE1EFD">
      <w:pPr>
        <w:pStyle w:val="Sinespaciado"/>
        <w:spacing w:line="276" w:lineRule="auto"/>
        <w:rPr>
          <w:rFonts w:ascii="Arial" w:hAnsi="Arial" w:cs="Arial"/>
          <w:spacing w:val="4"/>
          <w:szCs w:val="24"/>
        </w:rPr>
      </w:pPr>
    </w:p>
    <w:p w14:paraId="3DBC1326" w14:textId="1B08C4E2" w:rsidR="00EB454D" w:rsidRPr="00AE1EFD" w:rsidRDefault="00E13159" w:rsidP="00AE1EFD">
      <w:pPr>
        <w:pStyle w:val="Textoindependiente32"/>
        <w:spacing w:line="276" w:lineRule="auto"/>
        <w:rPr>
          <w:rFonts w:cs="Arial"/>
          <w:spacing w:val="4"/>
          <w:szCs w:val="24"/>
        </w:rPr>
      </w:pPr>
      <w:r w:rsidRPr="00AE1EFD">
        <w:rPr>
          <w:rFonts w:cs="Arial"/>
          <w:spacing w:val="4"/>
          <w:szCs w:val="24"/>
        </w:rPr>
        <w:t xml:space="preserve">Lógicamente, </w:t>
      </w:r>
      <w:r w:rsidR="00EB454D" w:rsidRPr="00AE1EFD">
        <w:rPr>
          <w:rFonts w:cs="Arial"/>
          <w:spacing w:val="4"/>
          <w:szCs w:val="24"/>
        </w:rPr>
        <w:t>para</w:t>
      </w:r>
      <w:r w:rsidRPr="00AE1EFD">
        <w:rPr>
          <w:rFonts w:cs="Arial"/>
          <w:spacing w:val="4"/>
          <w:szCs w:val="24"/>
        </w:rPr>
        <w:t xml:space="preserve"> que se configure </w:t>
      </w:r>
      <w:r w:rsidR="00EB454D" w:rsidRPr="00AE1EFD">
        <w:rPr>
          <w:rFonts w:cs="Arial"/>
          <w:spacing w:val="4"/>
          <w:szCs w:val="24"/>
        </w:rPr>
        <w:t xml:space="preserve">legalmente esta intermediación laboral, denominada así en el artículo 95 </w:t>
      </w:r>
      <w:r w:rsidR="00A02D64" w:rsidRPr="00AE1EFD">
        <w:rPr>
          <w:rFonts w:cs="Arial"/>
          <w:spacing w:val="4"/>
          <w:szCs w:val="24"/>
        </w:rPr>
        <w:t>ibidem</w:t>
      </w:r>
      <w:r w:rsidR="00EB454D" w:rsidRPr="00AE1EFD">
        <w:rPr>
          <w:rFonts w:cs="Arial"/>
          <w:spacing w:val="4"/>
          <w:szCs w:val="24"/>
        </w:rPr>
        <w:t xml:space="preserve">, la entidad que se dedique a ella, debe contar con la autorización del Ministerio de Trabajo, y además se requiere: </w:t>
      </w:r>
      <w:r w:rsidR="00EB454D" w:rsidRPr="00AE1EFD">
        <w:rPr>
          <w:rFonts w:cs="Arial"/>
          <w:i/>
          <w:iCs/>
          <w:spacing w:val="4"/>
          <w:szCs w:val="24"/>
        </w:rPr>
        <w:t>(i)</w:t>
      </w:r>
      <w:r w:rsidR="00EB454D" w:rsidRPr="00AE1EFD">
        <w:rPr>
          <w:rFonts w:cs="Arial"/>
          <w:spacing w:val="4"/>
          <w:szCs w:val="24"/>
        </w:rPr>
        <w:t xml:space="preserve"> que la colaboración temporal, sea en desarrollo de las actividades o funciones normales de la usuaria, las cuales se destacan en su objeto social y </w:t>
      </w:r>
      <w:r w:rsidRPr="00AE1EFD">
        <w:rPr>
          <w:rFonts w:cs="Arial"/>
          <w:spacing w:val="4"/>
          <w:szCs w:val="24"/>
        </w:rPr>
        <w:t xml:space="preserve"> </w:t>
      </w:r>
      <w:r w:rsidR="00EB454D" w:rsidRPr="00AE1EFD">
        <w:rPr>
          <w:rFonts w:cs="Arial"/>
          <w:i/>
          <w:iCs/>
          <w:spacing w:val="4"/>
          <w:szCs w:val="24"/>
        </w:rPr>
        <w:t>(ii)</w:t>
      </w:r>
      <w:r w:rsidR="00EB454D" w:rsidRPr="00AE1EFD">
        <w:rPr>
          <w:rFonts w:cs="Arial"/>
          <w:spacing w:val="4"/>
          <w:szCs w:val="24"/>
        </w:rPr>
        <w:t xml:space="preserve"> </w:t>
      </w:r>
      <w:r w:rsidRPr="00AE1EFD">
        <w:rPr>
          <w:rFonts w:cs="Arial"/>
          <w:spacing w:val="4"/>
          <w:szCs w:val="24"/>
        </w:rPr>
        <w:t>que l</w:t>
      </w:r>
      <w:r w:rsidR="00EB454D" w:rsidRPr="00AE1EFD">
        <w:rPr>
          <w:rFonts w:cs="Arial"/>
          <w:spacing w:val="4"/>
          <w:szCs w:val="24"/>
        </w:rPr>
        <w:t>as personas que efectivamente desarrollan las labores a nombre de la empresa de servicios temporales, sosten</w:t>
      </w:r>
      <w:r w:rsidRPr="00AE1EFD">
        <w:rPr>
          <w:rFonts w:cs="Arial"/>
          <w:spacing w:val="4"/>
          <w:szCs w:val="24"/>
        </w:rPr>
        <w:t>gan</w:t>
      </w:r>
      <w:r w:rsidR="00EB454D" w:rsidRPr="00AE1EFD">
        <w:rPr>
          <w:rFonts w:cs="Arial"/>
          <w:spacing w:val="4"/>
          <w:szCs w:val="24"/>
        </w:rPr>
        <w:t xml:space="preserve"> con ésta y no con la usuaria, el contrato de trabajo, dado que es aquella y no ésta, su empleadora.</w:t>
      </w:r>
    </w:p>
    <w:p w14:paraId="73377830" w14:textId="77777777" w:rsidR="00A02D64" w:rsidRPr="00AE1EFD" w:rsidRDefault="00A02D64" w:rsidP="00AE1EFD">
      <w:pPr>
        <w:pStyle w:val="Textoindependiente32"/>
        <w:spacing w:line="276" w:lineRule="auto"/>
        <w:rPr>
          <w:rFonts w:cs="Arial"/>
          <w:bCs/>
          <w:iCs/>
          <w:spacing w:val="4"/>
          <w:szCs w:val="24"/>
        </w:rPr>
      </w:pPr>
    </w:p>
    <w:p w14:paraId="320AAC0B" w14:textId="77777777" w:rsidR="00EB454D" w:rsidRPr="00AE1EFD" w:rsidRDefault="00A02D64" w:rsidP="00AE1EFD">
      <w:pPr>
        <w:pStyle w:val="Textoindependiente32"/>
        <w:spacing w:line="276" w:lineRule="auto"/>
        <w:rPr>
          <w:rFonts w:cs="Arial"/>
          <w:spacing w:val="4"/>
          <w:szCs w:val="24"/>
        </w:rPr>
      </w:pPr>
      <w:r w:rsidRPr="00AE1EFD">
        <w:rPr>
          <w:rFonts w:cs="Arial"/>
          <w:spacing w:val="4"/>
          <w:szCs w:val="24"/>
        </w:rPr>
        <w:t>Al tenor de l</w:t>
      </w:r>
      <w:r w:rsidR="00EB454D" w:rsidRPr="00AE1EFD">
        <w:rPr>
          <w:rFonts w:cs="Arial"/>
          <w:spacing w:val="4"/>
          <w:szCs w:val="24"/>
        </w:rPr>
        <w:t xml:space="preserve">o dispuesto en los artículos 71 y 77 de la misma Ley 50 de 1990, las empresas usuarias sólo podrán contratar con las empresas de servicios temporales en los siguientes casos:   </w:t>
      </w:r>
    </w:p>
    <w:p w14:paraId="7FD7E65B" w14:textId="4559F14E" w:rsidR="3EED2E9A" w:rsidRPr="00AE1EFD" w:rsidRDefault="3EED2E9A" w:rsidP="00AE1EFD">
      <w:pPr>
        <w:pStyle w:val="Textoindependiente32"/>
        <w:spacing w:line="276" w:lineRule="auto"/>
        <w:rPr>
          <w:rFonts w:cs="Arial"/>
          <w:spacing w:val="4"/>
          <w:szCs w:val="24"/>
        </w:rPr>
      </w:pPr>
    </w:p>
    <w:p w14:paraId="5E76FD55" w14:textId="77777777" w:rsidR="00EB454D" w:rsidRPr="00AE1EFD" w:rsidRDefault="00EB454D" w:rsidP="00AE1EFD">
      <w:pPr>
        <w:pStyle w:val="Textoindependiente32"/>
        <w:spacing w:line="240" w:lineRule="auto"/>
        <w:ind w:left="426" w:right="420"/>
        <w:rPr>
          <w:rFonts w:cs="Arial"/>
          <w:i/>
          <w:iCs/>
          <w:spacing w:val="4"/>
          <w:sz w:val="22"/>
          <w:szCs w:val="24"/>
        </w:rPr>
      </w:pPr>
      <w:r w:rsidRPr="00AE1EFD">
        <w:rPr>
          <w:rFonts w:cs="Arial"/>
          <w:i/>
          <w:iCs/>
          <w:spacing w:val="4"/>
          <w:sz w:val="22"/>
          <w:szCs w:val="24"/>
        </w:rPr>
        <w:t xml:space="preserve">“1. Cuando se trate de la labores ocasionales, accidentales o transitorias a que se refiere el artículo </w:t>
      </w:r>
      <w:r w:rsidR="00A02D64" w:rsidRPr="00AE1EFD">
        <w:rPr>
          <w:rStyle w:val="Hipervnculo"/>
          <w:rFonts w:cs="Arial"/>
          <w:i/>
          <w:iCs/>
          <w:color w:val="auto"/>
          <w:spacing w:val="4"/>
          <w:sz w:val="22"/>
          <w:szCs w:val="24"/>
          <w:u w:val="none"/>
        </w:rPr>
        <w:t>6</w:t>
      </w:r>
      <w:r w:rsidRPr="00AE1EFD">
        <w:rPr>
          <w:rFonts w:cs="Arial"/>
          <w:i/>
          <w:iCs/>
          <w:spacing w:val="4"/>
          <w:sz w:val="22"/>
          <w:szCs w:val="24"/>
        </w:rPr>
        <w:t xml:space="preserve">º del Código Sustantivo del Trabajo. </w:t>
      </w:r>
    </w:p>
    <w:p w14:paraId="15E18FD5" w14:textId="77777777" w:rsidR="00A02D64" w:rsidRPr="00AE1EFD" w:rsidRDefault="00A02D64" w:rsidP="00AE1EFD">
      <w:pPr>
        <w:pStyle w:val="Textoindependiente32"/>
        <w:spacing w:line="240" w:lineRule="auto"/>
        <w:ind w:left="426" w:right="420"/>
        <w:rPr>
          <w:rFonts w:cs="Arial"/>
          <w:i/>
          <w:iCs/>
          <w:spacing w:val="4"/>
          <w:sz w:val="22"/>
          <w:szCs w:val="24"/>
        </w:rPr>
      </w:pPr>
    </w:p>
    <w:p w14:paraId="09578BB7" w14:textId="77777777" w:rsidR="00EB454D" w:rsidRPr="00AE1EFD" w:rsidRDefault="00EB454D" w:rsidP="00AE1EFD">
      <w:pPr>
        <w:pStyle w:val="Textoindependiente32"/>
        <w:spacing w:line="240" w:lineRule="auto"/>
        <w:ind w:left="426" w:right="420"/>
        <w:rPr>
          <w:rFonts w:cs="Arial"/>
          <w:i/>
          <w:iCs/>
          <w:spacing w:val="4"/>
          <w:sz w:val="22"/>
          <w:szCs w:val="24"/>
          <w:lang w:val="es-ES"/>
        </w:rPr>
      </w:pPr>
      <w:r w:rsidRPr="00AE1EFD">
        <w:rPr>
          <w:rFonts w:cs="Arial"/>
          <w:i/>
          <w:iCs/>
          <w:spacing w:val="4"/>
          <w:sz w:val="22"/>
          <w:szCs w:val="24"/>
          <w:lang w:val="es-ES"/>
        </w:rPr>
        <w:t xml:space="preserve">2. Cuando se requiere reemplazar personal en vacaciones, en uso de licencia, en incapacidad por enfermedad o maternidad. </w:t>
      </w:r>
    </w:p>
    <w:p w14:paraId="7E979AD5" w14:textId="77777777" w:rsidR="00A02D64" w:rsidRPr="00AE1EFD" w:rsidRDefault="00A02D64" w:rsidP="00AE1EFD">
      <w:pPr>
        <w:pStyle w:val="Textoindependiente32"/>
        <w:spacing w:line="240" w:lineRule="auto"/>
        <w:ind w:left="426" w:right="420"/>
        <w:rPr>
          <w:rFonts w:cs="Arial"/>
          <w:i/>
          <w:iCs/>
          <w:spacing w:val="4"/>
          <w:sz w:val="22"/>
          <w:szCs w:val="24"/>
          <w:lang w:val="es-ES"/>
        </w:rPr>
      </w:pPr>
    </w:p>
    <w:p w14:paraId="191BD5CB" w14:textId="77777777" w:rsidR="00EB454D" w:rsidRPr="00AE1EFD" w:rsidRDefault="00EB454D" w:rsidP="00AE1EFD">
      <w:pPr>
        <w:pStyle w:val="Textoindependiente32"/>
        <w:spacing w:line="240" w:lineRule="auto"/>
        <w:ind w:left="426" w:right="420"/>
        <w:rPr>
          <w:rFonts w:cs="Arial"/>
          <w:i/>
          <w:iCs/>
          <w:spacing w:val="4"/>
          <w:sz w:val="22"/>
          <w:szCs w:val="24"/>
        </w:rPr>
      </w:pPr>
      <w:r w:rsidRPr="00AE1EFD">
        <w:rPr>
          <w:rFonts w:cs="Arial"/>
          <w:i/>
          <w:iCs/>
          <w:spacing w:val="4"/>
          <w:sz w:val="22"/>
          <w:szCs w:val="24"/>
          <w:lang w:val="es-ES"/>
        </w:rPr>
        <w:t xml:space="preserve">3. Para atender incrementos en la producción, el transporte, las ventas de productos o mercancías, los períodos estacionales de cosechas y en la prestación de servicios, por un término de seis (6) </w:t>
      </w:r>
      <w:r w:rsidR="00A02D64" w:rsidRPr="00AE1EFD">
        <w:rPr>
          <w:rFonts w:cs="Arial"/>
          <w:i/>
          <w:iCs/>
          <w:spacing w:val="4"/>
          <w:sz w:val="22"/>
          <w:szCs w:val="24"/>
          <w:lang w:val="es-ES"/>
        </w:rPr>
        <w:t>meses prorrogables</w:t>
      </w:r>
      <w:r w:rsidRPr="00AE1EFD">
        <w:rPr>
          <w:rFonts w:cs="Arial"/>
          <w:i/>
          <w:iCs/>
          <w:spacing w:val="4"/>
          <w:sz w:val="22"/>
          <w:szCs w:val="24"/>
          <w:lang w:val="es-ES"/>
        </w:rPr>
        <w:t xml:space="preserve"> hasta por seis (6) mes más.</w:t>
      </w:r>
      <w:r w:rsidRPr="00AE1EFD">
        <w:rPr>
          <w:rFonts w:cs="Arial"/>
          <w:i/>
          <w:iCs/>
          <w:spacing w:val="4"/>
          <w:sz w:val="22"/>
          <w:szCs w:val="24"/>
        </w:rPr>
        <w:t>”</w:t>
      </w:r>
    </w:p>
    <w:p w14:paraId="5BE57C53" w14:textId="77777777" w:rsidR="00EB454D" w:rsidRPr="00AE1EFD" w:rsidRDefault="00EB454D" w:rsidP="00AE1EFD">
      <w:pPr>
        <w:pStyle w:val="Textoindependiente32"/>
        <w:spacing w:line="276" w:lineRule="auto"/>
        <w:ind w:left="567"/>
        <w:rPr>
          <w:rFonts w:cs="Arial"/>
          <w:bCs/>
          <w:i/>
          <w:iCs/>
          <w:spacing w:val="4"/>
          <w:szCs w:val="24"/>
        </w:rPr>
      </w:pPr>
    </w:p>
    <w:p w14:paraId="0DDF631B" w14:textId="497B20D1" w:rsidR="00EB454D" w:rsidRPr="00AE1EFD" w:rsidRDefault="00EB454D" w:rsidP="00AE1EFD">
      <w:pPr>
        <w:pStyle w:val="Textoindependiente32"/>
        <w:spacing w:line="276" w:lineRule="auto"/>
        <w:rPr>
          <w:rFonts w:cs="Arial"/>
          <w:spacing w:val="4"/>
          <w:szCs w:val="24"/>
        </w:rPr>
      </w:pPr>
      <w:r w:rsidRPr="00AE1EFD">
        <w:rPr>
          <w:rFonts w:cs="Arial"/>
          <w:spacing w:val="4"/>
          <w:szCs w:val="24"/>
        </w:rPr>
        <w:t>A tono con las anteriores</w:t>
      </w:r>
      <w:r w:rsidR="00E13159" w:rsidRPr="00AE1EFD">
        <w:rPr>
          <w:rFonts w:cs="Arial"/>
          <w:spacing w:val="4"/>
          <w:szCs w:val="24"/>
        </w:rPr>
        <w:t xml:space="preserve"> disposiciones</w:t>
      </w:r>
      <w:r w:rsidRPr="00AE1EFD">
        <w:rPr>
          <w:rFonts w:cs="Arial"/>
          <w:spacing w:val="4"/>
          <w:szCs w:val="24"/>
        </w:rPr>
        <w:t xml:space="preserve">, no existirá solidaridad alguna entre las obligaciones asumidas por la empleadora, y la usuaria, cuando ambas se ciñen a la citada Ley 50 de 1990; en cambio, cuando se ha infringido tal estatuto, al no encuadrar en uno de los 3 eventos descritos en el artículo 77, la verdadera empleadora no es la empresa de servicios temporales, sino la que pretendió ser usuaria de aquella. </w:t>
      </w:r>
    </w:p>
    <w:p w14:paraId="4DE9CC50" w14:textId="77777777" w:rsidR="00615496" w:rsidRPr="00AE1EFD" w:rsidRDefault="00615496" w:rsidP="00AE1EFD">
      <w:pPr>
        <w:pStyle w:val="Sinespaciado"/>
        <w:spacing w:line="276" w:lineRule="auto"/>
        <w:rPr>
          <w:rFonts w:ascii="Arial" w:hAnsi="Arial" w:cs="Arial"/>
          <w:spacing w:val="4"/>
          <w:szCs w:val="24"/>
          <w:lang w:val="es-ES"/>
        </w:rPr>
      </w:pPr>
    </w:p>
    <w:p w14:paraId="1D4FFA2C" w14:textId="1158E765" w:rsidR="00615496" w:rsidRPr="00AE1EFD" w:rsidRDefault="42BF2CAF" w:rsidP="00AE1EFD">
      <w:pPr>
        <w:pStyle w:val="Sinespaciado"/>
        <w:tabs>
          <w:tab w:val="left" w:pos="1134"/>
        </w:tabs>
        <w:spacing w:line="276" w:lineRule="auto"/>
        <w:jc w:val="both"/>
        <w:rPr>
          <w:rFonts w:ascii="Arial" w:hAnsi="Arial" w:cs="Arial"/>
          <w:b/>
          <w:bCs/>
          <w:spacing w:val="4"/>
          <w:szCs w:val="24"/>
        </w:rPr>
      </w:pPr>
      <w:r w:rsidRPr="00AE1EFD">
        <w:rPr>
          <w:rFonts w:ascii="Arial" w:hAnsi="Arial" w:cs="Arial"/>
          <w:b/>
          <w:bCs/>
          <w:spacing w:val="4"/>
          <w:szCs w:val="24"/>
        </w:rPr>
        <w:t>1.4</w:t>
      </w:r>
      <w:r w:rsidR="00015FDF" w:rsidRPr="00AE1EFD">
        <w:rPr>
          <w:rFonts w:ascii="Arial" w:hAnsi="Arial" w:cs="Arial"/>
          <w:b/>
          <w:bCs/>
          <w:spacing w:val="4"/>
          <w:szCs w:val="24"/>
        </w:rPr>
        <w:t xml:space="preserve"> </w:t>
      </w:r>
      <w:r w:rsidR="00615496" w:rsidRPr="00AE1EFD">
        <w:rPr>
          <w:rFonts w:ascii="Arial" w:hAnsi="Arial" w:cs="Arial"/>
          <w:b/>
          <w:bCs/>
          <w:spacing w:val="4"/>
          <w:szCs w:val="24"/>
        </w:rPr>
        <w:t>Caso Concreto.</w:t>
      </w:r>
    </w:p>
    <w:p w14:paraId="203D2D0C" w14:textId="77777777" w:rsidR="00615496" w:rsidRPr="00AE1EFD" w:rsidRDefault="00615496" w:rsidP="00AE1EFD">
      <w:pPr>
        <w:pStyle w:val="Sinespaciado"/>
        <w:spacing w:line="276" w:lineRule="auto"/>
        <w:rPr>
          <w:rFonts w:ascii="Arial" w:hAnsi="Arial" w:cs="Arial"/>
          <w:spacing w:val="4"/>
          <w:szCs w:val="24"/>
        </w:rPr>
      </w:pPr>
    </w:p>
    <w:p w14:paraId="65F5EEA3" w14:textId="77777777" w:rsidR="00F2340D" w:rsidRPr="00AE1EFD" w:rsidRDefault="00643CDF" w:rsidP="00AE1EFD">
      <w:pPr>
        <w:spacing w:line="276" w:lineRule="auto"/>
        <w:jc w:val="both"/>
        <w:rPr>
          <w:rFonts w:ascii="Arial" w:hAnsi="Arial" w:cs="Arial"/>
          <w:spacing w:val="4"/>
          <w:szCs w:val="24"/>
          <w:lang w:val="es-ES"/>
        </w:rPr>
      </w:pPr>
      <w:r w:rsidRPr="00AE1EFD">
        <w:rPr>
          <w:rFonts w:ascii="Arial" w:hAnsi="Arial" w:cs="Arial"/>
          <w:spacing w:val="4"/>
          <w:szCs w:val="24"/>
          <w:lang w:val="es-ES"/>
        </w:rPr>
        <w:t>E</w:t>
      </w:r>
      <w:r w:rsidR="00F2340D" w:rsidRPr="00AE1EFD">
        <w:rPr>
          <w:rFonts w:ascii="Arial" w:hAnsi="Arial" w:cs="Arial"/>
          <w:spacing w:val="4"/>
          <w:szCs w:val="24"/>
          <w:lang w:val="es-ES"/>
        </w:rPr>
        <w:t>n virtud de lo preceptuado en el artículo 24 del CST, al demandante le basta</w:t>
      </w:r>
      <w:r w:rsidR="00902F79" w:rsidRPr="00AE1EFD">
        <w:rPr>
          <w:rFonts w:ascii="Arial" w:hAnsi="Arial" w:cs="Arial"/>
          <w:spacing w:val="4"/>
          <w:szCs w:val="24"/>
          <w:lang w:val="es-ES"/>
        </w:rPr>
        <w:t xml:space="preserve">ba </w:t>
      </w:r>
      <w:r w:rsidR="00F2340D" w:rsidRPr="00AE1EFD">
        <w:rPr>
          <w:rFonts w:ascii="Arial" w:hAnsi="Arial" w:cs="Arial"/>
          <w:spacing w:val="4"/>
          <w:szCs w:val="24"/>
          <w:lang w:val="es-ES"/>
        </w:rPr>
        <w:t xml:space="preserve">con demostrar la prestación personal del servicio </w:t>
      </w:r>
      <w:r w:rsidR="00C0644B" w:rsidRPr="00AE1EFD">
        <w:rPr>
          <w:rFonts w:ascii="Arial" w:hAnsi="Arial" w:cs="Arial"/>
          <w:spacing w:val="4"/>
          <w:szCs w:val="24"/>
          <w:lang w:val="es-ES"/>
        </w:rPr>
        <w:t xml:space="preserve">en favor de Prosegur de Colombia S.A., </w:t>
      </w:r>
      <w:r w:rsidR="00F2340D" w:rsidRPr="00AE1EFD">
        <w:rPr>
          <w:rFonts w:ascii="Arial" w:hAnsi="Arial" w:cs="Arial"/>
          <w:spacing w:val="4"/>
          <w:szCs w:val="24"/>
          <w:lang w:val="es-ES"/>
        </w:rPr>
        <w:t>para que se presum</w:t>
      </w:r>
      <w:r w:rsidR="00C729A8" w:rsidRPr="00AE1EFD">
        <w:rPr>
          <w:rFonts w:ascii="Arial" w:hAnsi="Arial" w:cs="Arial"/>
          <w:spacing w:val="4"/>
          <w:szCs w:val="24"/>
          <w:lang w:val="es-ES"/>
        </w:rPr>
        <w:t>iera la existencia de un contrato de trabajo</w:t>
      </w:r>
      <w:r w:rsidR="00C0644B" w:rsidRPr="00AE1EFD">
        <w:rPr>
          <w:rFonts w:ascii="Arial" w:hAnsi="Arial" w:cs="Arial"/>
          <w:spacing w:val="4"/>
          <w:szCs w:val="24"/>
          <w:lang w:val="es-ES"/>
        </w:rPr>
        <w:t xml:space="preserve"> con esta</w:t>
      </w:r>
      <w:r w:rsidR="00F2340D" w:rsidRPr="00AE1EFD">
        <w:rPr>
          <w:rFonts w:ascii="Arial" w:hAnsi="Arial" w:cs="Arial"/>
          <w:spacing w:val="4"/>
          <w:szCs w:val="24"/>
          <w:lang w:val="es-ES"/>
        </w:rPr>
        <w:t xml:space="preserve">, correspondiéndole a </w:t>
      </w:r>
      <w:r w:rsidR="00C729A8" w:rsidRPr="00AE1EFD">
        <w:rPr>
          <w:rFonts w:ascii="Arial" w:hAnsi="Arial" w:cs="Arial"/>
          <w:spacing w:val="4"/>
          <w:szCs w:val="24"/>
          <w:lang w:val="es-ES"/>
        </w:rPr>
        <w:t>su</w:t>
      </w:r>
      <w:r w:rsidR="00F2340D" w:rsidRPr="00AE1EFD">
        <w:rPr>
          <w:rFonts w:ascii="Arial" w:hAnsi="Arial" w:cs="Arial"/>
          <w:spacing w:val="4"/>
          <w:szCs w:val="24"/>
          <w:lang w:val="es-ES"/>
        </w:rPr>
        <w:t xml:space="preserve"> contraparte </w:t>
      </w:r>
      <w:r w:rsidR="00C729A8" w:rsidRPr="00AE1EFD">
        <w:rPr>
          <w:rFonts w:ascii="Arial" w:hAnsi="Arial" w:cs="Arial"/>
          <w:spacing w:val="4"/>
          <w:szCs w:val="24"/>
          <w:lang w:val="es-ES"/>
        </w:rPr>
        <w:t xml:space="preserve">demostrar que se trató de </w:t>
      </w:r>
      <w:r w:rsidR="00F2340D" w:rsidRPr="00AE1EFD">
        <w:rPr>
          <w:rFonts w:ascii="Arial" w:hAnsi="Arial" w:cs="Arial"/>
          <w:spacing w:val="4"/>
          <w:szCs w:val="24"/>
          <w:lang w:val="es-ES"/>
        </w:rPr>
        <w:t>otro tip</w:t>
      </w:r>
      <w:r w:rsidR="00C729A8" w:rsidRPr="00AE1EFD">
        <w:rPr>
          <w:rFonts w:ascii="Arial" w:hAnsi="Arial" w:cs="Arial"/>
          <w:spacing w:val="4"/>
          <w:szCs w:val="24"/>
          <w:lang w:val="es-ES"/>
        </w:rPr>
        <w:t xml:space="preserve">o de vinculación contractual, ausente del elemento de subordinación. </w:t>
      </w:r>
      <w:r w:rsidR="00F2340D" w:rsidRPr="00AE1EFD">
        <w:rPr>
          <w:rFonts w:ascii="Arial" w:hAnsi="Arial" w:cs="Arial"/>
          <w:spacing w:val="4"/>
          <w:szCs w:val="24"/>
          <w:lang w:val="es-ES"/>
        </w:rPr>
        <w:t xml:space="preserve"> </w:t>
      </w:r>
    </w:p>
    <w:p w14:paraId="26D0D5C8" w14:textId="77777777" w:rsidR="00F2340D" w:rsidRPr="00AE1EFD" w:rsidRDefault="00F2340D" w:rsidP="00AE1EFD">
      <w:pPr>
        <w:pStyle w:val="Sinespaciado"/>
        <w:spacing w:line="276" w:lineRule="auto"/>
        <w:rPr>
          <w:rFonts w:ascii="Arial" w:hAnsi="Arial" w:cs="Arial"/>
          <w:spacing w:val="4"/>
          <w:szCs w:val="24"/>
          <w:lang w:val="es-ES"/>
        </w:rPr>
      </w:pPr>
    </w:p>
    <w:p w14:paraId="34A62915" w14:textId="5FD0187F" w:rsidR="00F2340D" w:rsidRPr="00AE1EFD" w:rsidRDefault="00C729A8" w:rsidP="00AE1EFD">
      <w:pPr>
        <w:spacing w:line="276" w:lineRule="auto"/>
        <w:jc w:val="both"/>
        <w:rPr>
          <w:rFonts w:ascii="Arial" w:hAnsi="Arial" w:cs="Arial"/>
          <w:spacing w:val="4"/>
          <w:szCs w:val="24"/>
          <w:lang w:val="es-ES"/>
        </w:rPr>
      </w:pPr>
      <w:r w:rsidRPr="00AE1EFD">
        <w:rPr>
          <w:rFonts w:ascii="Arial" w:hAnsi="Arial" w:cs="Arial"/>
          <w:spacing w:val="4"/>
          <w:szCs w:val="24"/>
          <w:lang w:val="es-ES"/>
        </w:rPr>
        <w:t xml:space="preserve">Con tal propósito, se tiene que al proceso </w:t>
      </w:r>
      <w:r w:rsidR="00365130" w:rsidRPr="00AE1EFD">
        <w:rPr>
          <w:rFonts w:ascii="Arial" w:hAnsi="Arial" w:cs="Arial"/>
          <w:spacing w:val="4"/>
          <w:szCs w:val="24"/>
          <w:lang w:val="es-ES"/>
        </w:rPr>
        <w:t>se</w:t>
      </w:r>
      <w:r w:rsidRPr="00AE1EFD">
        <w:rPr>
          <w:rFonts w:ascii="Arial" w:hAnsi="Arial" w:cs="Arial"/>
          <w:spacing w:val="4"/>
          <w:szCs w:val="24"/>
          <w:lang w:val="es-ES"/>
        </w:rPr>
        <w:t xml:space="preserve"> allega</w:t>
      </w:r>
      <w:r w:rsidR="00365130" w:rsidRPr="00AE1EFD">
        <w:rPr>
          <w:rFonts w:ascii="Arial" w:hAnsi="Arial" w:cs="Arial"/>
          <w:spacing w:val="4"/>
          <w:szCs w:val="24"/>
          <w:lang w:val="es-ES"/>
        </w:rPr>
        <w:t>ron</w:t>
      </w:r>
      <w:r w:rsidRPr="00AE1EFD">
        <w:rPr>
          <w:rFonts w:ascii="Arial" w:hAnsi="Arial" w:cs="Arial"/>
          <w:spacing w:val="4"/>
          <w:szCs w:val="24"/>
          <w:lang w:val="es-ES"/>
        </w:rPr>
        <w:t xml:space="preserve"> los siguientes documentos</w:t>
      </w:r>
      <w:r w:rsidR="00365130" w:rsidRPr="00AE1EFD">
        <w:rPr>
          <w:rFonts w:ascii="Arial" w:hAnsi="Arial" w:cs="Arial"/>
          <w:spacing w:val="4"/>
          <w:szCs w:val="24"/>
          <w:lang w:val="es-ES"/>
        </w:rPr>
        <w:t>, los cuales cuenta</w:t>
      </w:r>
      <w:r w:rsidR="00E13159" w:rsidRPr="00AE1EFD">
        <w:rPr>
          <w:rFonts w:ascii="Arial" w:hAnsi="Arial" w:cs="Arial"/>
          <w:spacing w:val="4"/>
          <w:szCs w:val="24"/>
          <w:lang w:val="es-ES"/>
        </w:rPr>
        <w:t>n</w:t>
      </w:r>
      <w:r w:rsidR="00365130" w:rsidRPr="00AE1EFD">
        <w:rPr>
          <w:rFonts w:ascii="Arial" w:hAnsi="Arial" w:cs="Arial"/>
          <w:spacing w:val="4"/>
          <w:szCs w:val="24"/>
          <w:lang w:val="es-ES"/>
        </w:rPr>
        <w:t xml:space="preserve"> </w:t>
      </w:r>
      <w:r w:rsidR="00365130" w:rsidRPr="00AE1EFD">
        <w:rPr>
          <w:rFonts w:ascii="Arial" w:hAnsi="Arial" w:cs="Arial"/>
          <w:b/>
          <w:bCs/>
          <w:spacing w:val="4"/>
          <w:szCs w:val="24"/>
          <w:lang w:val="es-ES"/>
        </w:rPr>
        <w:t xml:space="preserve">con el logo de la sociedad </w:t>
      </w:r>
      <w:r w:rsidR="00E92B1F" w:rsidRPr="00AE1EFD">
        <w:rPr>
          <w:rFonts w:ascii="Arial" w:hAnsi="Arial" w:cs="Arial"/>
          <w:b/>
          <w:bCs/>
          <w:spacing w:val="4"/>
          <w:szCs w:val="24"/>
          <w:lang w:val="es-ES"/>
        </w:rPr>
        <w:t xml:space="preserve">Thomas Greg &amp; </w:t>
      </w:r>
      <w:proofErr w:type="spellStart"/>
      <w:r w:rsidR="00E92B1F" w:rsidRPr="00AE1EFD">
        <w:rPr>
          <w:rFonts w:ascii="Arial" w:hAnsi="Arial" w:cs="Arial"/>
          <w:b/>
          <w:bCs/>
          <w:spacing w:val="4"/>
          <w:szCs w:val="24"/>
          <w:lang w:val="es-ES"/>
        </w:rPr>
        <w:t>Sons</w:t>
      </w:r>
      <w:proofErr w:type="spellEnd"/>
      <w:r w:rsidR="00E92B1F" w:rsidRPr="00AE1EFD">
        <w:rPr>
          <w:rFonts w:ascii="Arial" w:hAnsi="Arial" w:cs="Arial"/>
          <w:b/>
          <w:bCs/>
          <w:spacing w:val="4"/>
          <w:szCs w:val="24"/>
          <w:lang w:val="es-ES"/>
        </w:rPr>
        <w:t xml:space="preserve"> </w:t>
      </w:r>
      <w:r w:rsidR="008A130F" w:rsidRPr="00AE1EFD">
        <w:rPr>
          <w:rFonts w:ascii="Arial" w:hAnsi="Arial" w:cs="Arial"/>
          <w:b/>
          <w:bCs/>
          <w:spacing w:val="4"/>
          <w:szCs w:val="24"/>
          <w:lang w:val="es-ES"/>
        </w:rPr>
        <w:t>Transportadora de Valores S.A</w:t>
      </w:r>
      <w:r w:rsidR="008A130F" w:rsidRPr="00AE1EFD">
        <w:rPr>
          <w:rFonts w:ascii="Arial" w:hAnsi="Arial" w:cs="Arial"/>
          <w:spacing w:val="4"/>
          <w:szCs w:val="24"/>
          <w:lang w:val="es-ES"/>
        </w:rPr>
        <w:t xml:space="preserve">., quien cambió su razón social siendo </w:t>
      </w:r>
      <w:r w:rsidR="00902F79" w:rsidRPr="00AE1EFD">
        <w:rPr>
          <w:rFonts w:ascii="Arial" w:hAnsi="Arial" w:cs="Arial"/>
          <w:spacing w:val="4"/>
          <w:szCs w:val="24"/>
          <w:lang w:val="es-ES"/>
        </w:rPr>
        <w:t>en la actualidad la</w:t>
      </w:r>
      <w:r w:rsidR="008A130F" w:rsidRPr="00AE1EFD">
        <w:rPr>
          <w:rFonts w:ascii="Arial" w:hAnsi="Arial" w:cs="Arial"/>
          <w:spacing w:val="4"/>
          <w:szCs w:val="24"/>
          <w:lang w:val="es-ES"/>
        </w:rPr>
        <w:t xml:space="preserve"> </w:t>
      </w:r>
      <w:r w:rsidR="008A130F" w:rsidRPr="00AE1EFD">
        <w:rPr>
          <w:rFonts w:ascii="Arial" w:hAnsi="Arial" w:cs="Arial"/>
          <w:b/>
          <w:bCs/>
          <w:spacing w:val="4"/>
          <w:szCs w:val="24"/>
          <w:lang w:val="es-ES"/>
        </w:rPr>
        <w:t>Compañía Transportadora de Valores Prosegur de Colombia S.A</w:t>
      </w:r>
      <w:r w:rsidR="008A130F" w:rsidRPr="00AE1EFD">
        <w:rPr>
          <w:rFonts w:ascii="Arial" w:hAnsi="Arial" w:cs="Arial"/>
          <w:spacing w:val="4"/>
          <w:szCs w:val="24"/>
          <w:lang w:val="es-ES"/>
        </w:rPr>
        <w:t>.</w:t>
      </w:r>
      <w:r w:rsidR="00365130" w:rsidRPr="00AE1EFD">
        <w:rPr>
          <w:rFonts w:ascii="Arial" w:hAnsi="Arial" w:cs="Arial"/>
          <w:spacing w:val="4"/>
          <w:szCs w:val="24"/>
          <w:lang w:val="es-ES"/>
        </w:rPr>
        <w:t xml:space="preserve">, sin que los mismos hubieren sido tachados de falso por la parte interesada: </w:t>
      </w:r>
      <w:r w:rsidRPr="00AE1EFD">
        <w:rPr>
          <w:rFonts w:ascii="Arial" w:hAnsi="Arial" w:cs="Arial"/>
          <w:spacing w:val="4"/>
          <w:szCs w:val="24"/>
          <w:lang w:val="es-ES"/>
        </w:rPr>
        <w:t xml:space="preserve">(i) </w:t>
      </w:r>
      <w:r w:rsidR="004C34D4" w:rsidRPr="00AE1EFD">
        <w:rPr>
          <w:rFonts w:ascii="Arial" w:hAnsi="Arial" w:cs="Arial"/>
          <w:spacing w:val="4"/>
          <w:szCs w:val="24"/>
          <w:lang w:val="es-ES"/>
        </w:rPr>
        <w:t xml:space="preserve">Memorando de Seguridad </w:t>
      </w:r>
      <w:r w:rsidR="00365130" w:rsidRPr="00AE1EFD">
        <w:rPr>
          <w:rFonts w:ascii="Arial" w:hAnsi="Arial" w:cs="Arial"/>
          <w:spacing w:val="4"/>
          <w:szCs w:val="24"/>
          <w:lang w:val="es-ES"/>
        </w:rPr>
        <w:t>en el que el Jefe de Seguridad de Pereira cita al trabajador a pruebas de polígrafo</w:t>
      </w:r>
      <w:r w:rsidR="00B13B16" w:rsidRPr="00AE1EFD">
        <w:rPr>
          <w:rFonts w:ascii="Arial" w:hAnsi="Arial" w:cs="Arial"/>
          <w:spacing w:val="4"/>
          <w:szCs w:val="24"/>
          <w:lang w:val="es-ES"/>
        </w:rPr>
        <w:t xml:space="preserve"> fechado el 18 de agosto de 2013 (</w:t>
      </w:r>
      <w:proofErr w:type="spellStart"/>
      <w:r w:rsidR="00B13B16" w:rsidRPr="00AE1EFD">
        <w:rPr>
          <w:rFonts w:ascii="Arial" w:hAnsi="Arial" w:cs="Arial"/>
          <w:spacing w:val="4"/>
          <w:szCs w:val="24"/>
          <w:lang w:val="es-ES"/>
        </w:rPr>
        <w:t>fl.42</w:t>
      </w:r>
      <w:proofErr w:type="spellEnd"/>
      <w:r w:rsidR="00B13B16" w:rsidRPr="00AE1EFD">
        <w:rPr>
          <w:rFonts w:ascii="Arial" w:hAnsi="Arial" w:cs="Arial"/>
          <w:spacing w:val="4"/>
          <w:szCs w:val="24"/>
          <w:lang w:val="es-ES"/>
        </w:rPr>
        <w:t>)</w:t>
      </w:r>
      <w:r w:rsidR="00365130" w:rsidRPr="00AE1EFD">
        <w:rPr>
          <w:rFonts w:ascii="Arial" w:hAnsi="Arial" w:cs="Arial"/>
          <w:spacing w:val="4"/>
          <w:szCs w:val="24"/>
          <w:lang w:val="es-ES"/>
        </w:rPr>
        <w:t xml:space="preserve">; </w:t>
      </w:r>
      <w:r w:rsidRPr="00AE1EFD">
        <w:rPr>
          <w:rFonts w:ascii="Arial" w:hAnsi="Arial" w:cs="Arial"/>
          <w:spacing w:val="4"/>
          <w:szCs w:val="24"/>
          <w:lang w:val="es-ES"/>
        </w:rPr>
        <w:t xml:space="preserve">(ii) </w:t>
      </w:r>
      <w:r w:rsidR="008A130F" w:rsidRPr="00AE1EFD">
        <w:rPr>
          <w:rFonts w:ascii="Arial" w:hAnsi="Arial" w:cs="Arial"/>
          <w:spacing w:val="4"/>
          <w:szCs w:val="24"/>
          <w:lang w:val="es-ES"/>
        </w:rPr>
        <w:t>Relación de personal blindado</w:t>
      </w:r>
      <w:r w:rsidR="00365130" w:rsidRPr="00AE1EFD">
        <w:rPr>
          <w:rFonts w:ascii="Arial" w:hAnsi="Arial" w:cs="Arial"/>
          <w:spacing w:val="4"/>
          <w:szCs w:val="24"/>
          <w:lang w:val="es-ES"/>
        </w:rPr>
        <w:t xml:space="preserve"> </w:t>
      </w:r>
      <w:r w:rsidR="00560A00" w:rsidRPr="00AE1EFD">
        <w:rPr>
          <w:rFonts w:ascii="Arial" w:hAnsi="Arial" w:cs="Arial"/>
          <w:spacing w:val="4"/>
          <w:szCs w:val="24"/>
          <w:lang w:val="es-ES"/>
        </w:rPr>
        <w:t>(</w:t>
      </w:r>
      <w:proofErr w:type="spellStart"/>
      <w:r w:rsidR="00560A00" w:rsidRPr="00AE1EFD">
        <w:rPr>
          <w:rFonts w:ascii="Arial" w:hAnsi="Arial" w:cs="Arial"/>
          <w:spacing w:val="4"/>
          <w:szCs w:val="24"/>
          <w:lang w:val="es-ES"/>
        </w:rPr>
        <w:t>fl.52</w:t>
      </w:r>
      <w:proofErr w:type="spellEnd"/>
      <w:r w:rsidR="00560A00" w:rsidRPr="00AE1EFD">
        <w:rPr>
          <w:rFonts w:ascii="Arial" w:hAnsi="Arial" w:cs="Arial"/>
          <w:spacing w:val="4"/>
          <w:szCs w:val="24"/>
          <w:lang w:val="es-ES"/>
        </w:rPr>
        <w:t xml:space="preserve">) </w:t>
      </w:r>
      <w:r w:rsidR="00365130" w:rsidRPr="00AE1EFD">
        <w:rPr>
          <w:rFonts w:ascii="Arial" w:hAnsi="Arial" w:cs="Arial"/>
          <w:spacing w:val="4"/>
          <w:szCs w:val="24"/>
          <w:lang w:val="es-ES"/>
        </w:rPr>
        <w:t xml:space="preserve">y </w:t>
      </w:r>
      <w:r w:rsidR="00560A00" w:rsidRPr="00AE1EFD">
        <w:rPr>
          <w:rFonts w:ascii="Arial" w:hAnsi="Arial" w:cs="Arial"/>
          <w:spacing w:val="4"/>
          <w:szCs w:val="24"/>
          <w:lang w:val="es-ES"/>
        </w:rPr>
        <w:t xml:space="preserve">(iii) </w:t>
      </w:r>
      <w:r w:rsidR="00365130" w:rsidRPr="00AE1EFD">
        <w:rPr>
          <w:rFonts w:ascii="Arial" w:hAnsi="Arial" w:cs="Arial"/>
          <w:spacing w:val="4"/>
          <w:szCs w:val="24"/>
          <w:lang w:val="es-ES"/>
        </w:rPr>
        <w:t>r</w:t>
      </w:r>
      <w:r w:rsidR="008A130F" w:rsidRPr="00AE1EFD">
        <w:rPr>
          <w:rFonts w:ascii="Arial" w:hAnsi="Arial" w:cs="Arial"/>
          <w:spacing w:val="4"/>
          <w:szCs w:val="24"/>
          <w:lang w:val="es-ES"/>
        </w:rPr>
        <w:t>egistro de firmas de personal blindado</w:t>
      </w:r>
      <w:r w:rsidR="00560A00" w:rsidRPr="00AE1EFD">
        <w:rPr>
          <w:rFonts w:ascii="Arial" w:hAnsi="Arial" w:cs="Arial"/>
          <w:spacing w:val="4"/>
          <w:szCs w:val="24"/>
          <w:lang w:val="es-ES"/>
        </w:rPr>
        <w:t xml:space="preserve"> (fl.53)</w:t>
      </w:r>
      <w:r w:rsidRPr="00AE1EFD">
        <w:rPr>
          <w:rFonts w:ascii="Arial" w:hAnsi="Arial" w:cs="Arial"/>
          <w:spacing w:val="4"/>
          <w:szCs w:val="24"/>
          <w:lang w:val="es-ES"/>
        </w:rPr>
        <w:t>, en los que aparece relacionado el demandante como personal vinculado</w:t>
      </w:r>
      <w:r w:rsidR="006E1CB9" w:rsidRPr="00AE1EFD">
        <w:rPr>
          <w:rFonts w:ascii="Arial" w:hAnsi="Arial" w:cs="Arial"/>
          <w:spacing w:val="4"/>
          <w:szCs w:val="24"/>
          <w:lang w:val="es-ES"/>
        </w:rPr>
        <w:t xml:space="preserve">. </w:t>
      </w:r>
      <w:r w:rsidR="008A130F" w:rsidRPr="00AE1EFD">
        <w:rPr>
          <w:rFonts w:ascii="Arial" w:hAnsi="Arial" w:cs="Arial"/>
          <w:spacing w:val="4"/>
          <w:szCs w:val="24"/>
          <w:lang w:val="es-ES"/>
        </w:rPr>
        <w:t>De igual manera, se aportaron</w:t>
      </w:r>
      <w:r w:rsidR="00365130" w:rsidRPr="00AE1EFD">
        <w:rPr>
          <w:rFonts w:ascii="Arial" w:hAnsi="Arial" w:cs="Arial"/>
          <w:spacing w:val="4"/>
          <w:szCs w:val="24"/>
          <w:lang w:val="es-ES"/>
        </w:rPr>
        <w:t>, el examen de audiología ocupacional de egreso practicado al demandante</w:t>
      </w:r>
      <w:r w:rsidR="00560A00" w:rsidRPr="00AE1EFD">
        <w:rPr>
          <w:rFonts w:ascii="Arial" w:hAnsi="Arial" w:cs="Arial"/>
          <w:spacing w:val="4"/>
          <w:szCs w:val="24"/>
          <w:lang w:val="es-ES"/>
        </w:rPr>
        <w:t xml:space="preserve"> por dicha compañía (fl.43) y certificado médico de </w:t>
      </w:r>
      <w:r w:rsidR="00560A00" w:rsidRPr="00AE1EFD">
        <w:rPr>
          <w:rFonts w:ascii="Arial" w:hAnsi="Arial" w:cs="Arial"/>
          <w:spacing w:val="4"/>
          <w:szCs w:val="24"/>
          <w:lang w:val="es-ES"/>
        </w:rPr>
        <w:lastRenderedPageBreak/>
        <w:t>aptitud laboral (fl.45)</w:t>
      </w:r>
      <w:r w:rsidR="00365130" w:rsidRPr="00AE1EFD">
        <w:rPr>
          <w:rFonts w:ascii="Arial" w:hAnsi="Arial" w:cs="Arial"/>
          <w:spacing w:val="4"/>
          <w:szCs w:val="24"/>
          <w:lang w:val="es-ES"/>
        </w:rPr>
        <w:t>,  varios carnés</w:t>
      </w:r>
      <w:r w:rsidR="008A130F" w:rsidRPr="00AE1EFD">
        <w:rPr>
          <w:rFonts w:ascii="Arial" w:hAnsi="Arial" w:cs="Arial"/>
          <w:spacing w:val="4"/>
          <w:szCs w:val="24"/>
          <w:lang w:val="es-ES"/>
        </w:rPr>
        <w:t xml:space="preserve"> de identificación que acreditan al </w:t>
      </w:r>
      <w:r w:rsidR="006E1CB9" w:rsidRPr="00AE1EFD">
        <w:rPr>
          <w:rFonts w:ascii="Arial" w:hAnsi="Arial" w:cs="Arial"/>
          <w:spacing w:val="4"/>
          <w:szCs w:val="24"/>
          <w:lang w:val="es-ES"/>
        </w:rPr>
        <w:t>demandante</w:t>
      </w:r>
      <w:r w:rsidR="008A130F" w:rsidRPr="00AE1EFD">
        <w:rPr>
          <w:rFonts w:ascii="Arial" w:hAnsi="Arial" w:cs="Arial"/>
          <w:spacing w:val="4"/>
          <w:szCs w:val="24"/>
          <w:lang w:val="es-ES"/>
        </w:rPr>
        <w:t xml:space="preserve"> como escolta especializa</w:t>
      </w:r>
      <w:r w:rsidR="00E46064" w:rsidRPr="00AE1EFD">
        <w:rPr>
          <w:rFonts w:ascii="Arial" w:hAnsi="Arial" w:cs="Arial"/>
          <w:spacing w:val="4"/>
          <w:szCs w:val="24"/>
          <w:lang w:val="es-ES"/>
        </w:rPr>
        <w:t xml:space="preserve">do </w:t>
      </w:r>
      <w:r w:rsidR="00AE4F05" w:rsidRPr="00AE1EFD">
        <w:rPr>
          <w:rFonts w:ascii="Arial" w:hAnsi="Arial" w:cs="Arial"/>
          <w:spacing w:val="4"/>
          <w:szCs w:val="24"/>
          <w:lang w:val="es-ES"/>
        </w:rPr>
        <w:t xml:space="preserve">ATM </w:t>
      </w:r>
      <w:r w:rsidR="00E46064" w:rsidRPr="00AE1EFD">
        <w:rPr>
          <w:rFonts w:ascii="Arial" w:hAnsi="Arial" w:cs="Arial"/>
          <w:spacing w:val="4"/>
          <w:szCs w:val="24"/>
          <w:lang w:val="es-ES"/>
        </w:rPr>
        <w:t xml:space="preserve">y tripulante de </w:t>
      </w:r>
      <w:r w:rsidR="00365130" w:rsidRPr="00AE1EFD">
        <w:rPr>
          <w:rFonts w:ascii="Arial" w:hAnsi="Arial" w:cs="Arial"/>
          <w:spacing w:val="4"/>
          <w:szCs w:val="24"/>
          <w:lang w:val="es-ES"/>
        </w:rPr>
        <w:t>dicha sociedad</w:t>
      </w:r>
      <w:r w:rsidR="00560A00" w:rsidRPr="00AE1EFD">
        <w:rPr>
          <w:rFonts w:ascii="Arial" w:hAnsi="Arial" w:cs="Arial"/>
          <w:spacing w:val="4"/>
          <w:szCs w:val="24"/>
          <w:lang w:val="es-ES"/>
        </w:rPr>
        <w:t xml:space="preserve"> (fls.58 a 61)</w:t>
      </w:r>
      <w:r w:rsidR="00523021" w:rsidRPr="00AE1EFD">
        <w:rPr>
          <w:rFonts w:ascii="Arial" w:hAnsi="Arial" w:cs="Arial"/>
          <w:spacing w:val="4"/>
          <w:szCs w:val="24"/>
          <w:lang w:val="es-ES"/>
        </w:rPr>
        <w:t xml:space="preserve">, </w:t>
      </w:r>
      <w:r w:rsidR="008A130F" w:rsidRPr="00AE1EFD">
        <w:rPr>
          <w:rFonts w:ascii="Arial" w:hAnsi="Arial" w:cs="Arial"/>
          <w:spacing w:val="4"/>
          <w:szCs w:val="24"/>
          <w:lang w:val="es-ES"/>
        </w:rPr>
        <w:t xml:space="preserve">así como varios diplomas expedidos por </w:t>
      </w:r>
      <w:r w:rsidR="00E46064" w:rsidRPr="00AE1EFD">
        <w:rPr>
          <w:rFonts w:ascii="Arial" w:hAnsi="Arial" w:cs="Arial"/>
          <w:spacing w:val="4"/>
          <w:szCs w:val="24"/>
          <w:lang w:val="es-ES"/>
        </w:rPr>
        <w:t xml:space="preserve">el Departamento de capacitación de </w:t>
      </w:r>
      <w:r w:rsidR="00560A00" w:rsidRPr="00AE1EFD">
        <w:rPr>
          <w:rFonts w:ascii="Arial" w:hAnsi="Arial" w:cs="Arial"/>
          <w:spacing w:val="4"/>
          <w:szCs w:val="24"/>
          <w:lang w:val="es-ES"/>
        </w:rPr>
        <w:t xml:space="preserve">la </w:t>
      </w:r>
      <w:r w:rsidR="006E1CB9" w:rsidRPr="00AE1EFD">
        <w:rPr>
          <w:rFonts w:ascii="Arial" w:hAnsi="Arial" w:cs="Arial"/>
          <w:spacing w:val="4"/>
          <w:szCs w:val="24"/>
          <w:lang w:val="es-ES"/>
        </w:rPr>
        <w:t>compañía</w:t>
      </w:r>
      <w:r w:rsidR="00560A00" w:rsidRPr="00AE1EFD">
        <w:rPr>
          <w:rFonts w:ascii="Arial" w:hAnsi="Arial" w:cs="Arial"/>
          <w:spacing w:val="4"/>
          <w:szCs w:val="24"/>
          <w:lang w:val="es-ES"/>
        </w:rPr>
        <w:t xml:space="preserve"> Thomas Greg &amp; </w:t>
      </w:r>
      <w:proofErr w:type="spellStart"/>
      <w:r w:rsidR="00560A00" w:rsidRPr="00AE1EFD">
        <w:rPr>
          <w:rFonts w:ascii="Arial" w:hAnsi="Arial" w:cs="Arial"/>
          <w:spacing w:val="4"/>
          <w:szCs w:val="24"/>
          <w:lang w:val="es-ES"/>
        </w:rPr>
        <w:t>Sons</w:t>
      </w:r>
      <w:proofErr w:type="spellEnd"/>
      <w:r w:rsidR="00560A00" w:rsidRPr="00AE1EFD">
        <w:rPr>
          <w:rFonts w:ascii="Arial" w:hAnsi="Arial" w:cs="Arial"/>
          <w:spacing w:val="4"/>
          <w:szCs w:val="24"/>
          <w:lang w:val="es-ES"/>
        </w:rPr>
        <w:t xml:space="preserve"> Transportadora de Valores hoy Prosegur de Colombia S.A</w:t>
      </w:r>
      <w:r w:rsidR="00523021" w:rsidRPr="00AE1EFD">
        <w:rPr>
          <w:rFonts w:ascii="Arial" w:hAnsi="Arial" w:cs="Arial"/>
          <w:spacing w:val="4"/>
          <w:szCs w:val="24"/>
          <w:lang w:val="es-ES"/>
        </w:rPr>
        <w:t xml:space="preserve">, que certifican que </w:t>
      </w:r>
      <w:r w:rsidR="006E1CB9" w:rsidRPr="00AE1EFD">
        <w:rPr>
          <w:rFonts w:ascii="Arial" w:hAnsi="Arial" w:cs="Arial"/>
          <w:spacing w:val="4"/>
          <w:szCs w:val="24"/>
          <w:lang w:val="es-ES"/>
        </w:rPr>
        <w:t>este</w:t>
      </w:r>
      <w:r w:rsidR="00523021" w:rsidRPr="00AE1EFD">
        <w:rPr>
          <w:rFonts w:ascii="Arial" w:hAnsi="Arial" w:cs="Arial"/>
          <w:spacing w:val="4"/>
          <w:szCs w:val="24"/>
          <w:lang w:val="es-ES"/>
        </w:rPr>
        <w:t xml:space="preserve"> aprobó </w:t>
      </w:r>
      <w:r w:rsidR="00560A00" w:rsidRPr="00AE1EFD">
        <w:rPr>
          <w:rFonts w:ascii="Arial" w:hAnsi="Arial" w:cs="Arial"/>
          <w:spacing w:val="4"/>
          <w:szCs w:val="24"/>
          <w:lang w:val="es-ES"/>
        </w:rPr>
        <w:t xml:space="preserve">entre el 11 de septiembre de 2005 y el mes de noviembre de 2013, </w:t>
      </w:r>
      <w:r w:rsidR="00523021" w:rsidRPr="00AE1EFD">
        <w:rPr>
          <w:rFonts w:ascii="Arial" w:hAnsi="Arial" w:cs="Arial"/>
          <w:spacing w:val="4"/>
          <w:szCs w:val="24"/>
          <w:lang w:val="es-ES"/>
        </w:rPr>
        <w:t>distintos cursos de</w:t>
      </w:r>
      <w:r w:rsidR="00560A00" w:rsidRPr="00AE1EFD">
        <w:rPr>
          <w:rFonts w:ascii="Arial" w:hAnsi="Arial" w:cs="Arial"/>
          <w:spacing w:val="4"/>
          <w:szCs w:val="24"/>
          <w:lang w:val="es-ES"/>
        </w:rPr>
        <w:t xml:space="preserve"> entrenamiento e instrucción de</w:t>
      </w:r>
      <w:r w:rsidR="00523021" w:rsidRPr="00AE1EFD">
        <w:rPr>
          <w:rFonts w:ascii="Arial" w:hAnsi="Arial" w:cs="Arial"/>
          <w:spacing w:val="4"/>
          <w:szCs w:val="24"/>
          <w:lang w:val="es-ES"/>
        </w:rPr>
        <w:t xml:space="preserve"> </w:t>
      </w:r>
      <w:r w:rsidR="00560A00" w:rsidRPr="00AE1EFD">
        <w:rPr>
          <w:rFonts w:ascii="Arial" w:hAnsi="Arial" w:cs="Arial"/>
          <w:spacing w:val="4"/>
          <w:szCs w:val="24"/>
          <w:lang w:val="es-ES"/>
        </w:rPr>
        <w:t>“</w:t>
      </w:r>
      <w:r w:rsidR="00C0644B" w:rsidRPr="00AE1EFD">
        <w:rPr>
          <w:rFonts w:ascii="Arial" w:hAnsi="Arial" w:cs="Arial"/>
          <w:spacing w:val="4"/>
          <w:sz w:val="22"/>
          <w:szCs w:val="24"/>
          <w:lang w:val="es-ES"/>
        </w:rPr>
        <w:t>A</w:t>
      </w:r>
      <w:r w:rsidR="00560A00" w:rsidRPr="00AE1EFD">
        <w:rPr>
          <w:rFonts w:ascii="Arial" w:hAnsi="Arial" w:cs="Arial"/>
          <w:spacing w:val="4"/>
          <w:sz w:val="22"/>
          <w:szCs w:val="24"/>
          <w:lang w:val="es-ES"/>
        </w:rPr>
        <w:t>ctualización de tripulante</w:t>
      </w:r>
      <w:r w:rsidR="00560A00" w:rsidRPr="00AE1EFD">
        <w:rPr>
          <w:rFonts w:ascii="Arial" w:hAnsi="Arial" w:cs="Arial"/>
          <w:spacing w:val="4"/>
          <w:szCs w:val="24"/>
          <w:lang w:val="es-ES"/>
        </w:rPr>
        <w:t>” y  “</w:t>
      </w:r>
      <w:r w:rsidR="00560A00" w:rsidRPr="00AE1EFD">
        <w:rPr>
          <w:rFonts w:ascii="Arial" w:hAnsi="Arial" w:cs="Arial"/>
          <w:spacing w:val="4"/>
          <w:sz w:val="22"/>
          <w:szCs w:val="24"/>
          <w:lang w:val="es-ES"/>
        </w:rPr>
        <w:t>Escolta de valores</w:t>
      </w:r>
      <w:r w:rsidR="00560A00" w:rsidRPr="00AE1EFD">
        <w:rPr>
          <w:rFonts w:ascii="Arial" w:hAnsi="Arial" w:cs="Arial"/>
          <w:spacing w:val="4"/>
          <w:szCs w:val="24"/>
          <w:lang w:val="es-ES"/>
        </w:rPr>
        <w:t xml:space="preserve">”, </w:t>
      </w:r>
      <w:r w:rsidR="008A130F" w:rsidRPr="00AE1EFD">
        <w:rPr>
          <w:rFonts w:ascii="Arial" w:hAnsi="Arial" w:cs="Arial"/>
          <w:spacing w:val="4"/>
          <w:szCs w:val="24"/>
          <w:lang w:val="es-ES"/>
        </w:rPr>
        <w:t>ver f</w:t>
      </w:r>
      <w:r w:rsidR="006E1CB9" w:rsidRPr="00AE1EFD">
        <w:rPr>
          <w:rFonts w:ascii="Arial" w:hAnsi="Arial" w:cs="Arial"/>
          <w:spacing w:val="4"/>
          <w:szCs w:val="24"/>
          <w:lang w:val="es-ES"/>
        </w:rPr>
        <w:t>ol</w:t>
      </w:r>
      <w:r w:rsidR="008A130F" w:rsidRPr="00AE1EFD">
        <w:rPr>
          <w:rFonts w:ascii="Arial" w:hAnsi="Arial" w:cs="Arial"/>
          <w:spacing w:val="4"/>
          <w:szCs w:val="24"/>
          <w:lang w:val="es-ES"/>
        </w:rPr>
        <w:t>.</w:t>
      </w:r>
      <w:r w:rsidR="00AE1EFD">
        <w:rPr>
          <w:rFonts w:ascii="Arial" w:hAnsi="Arial" w:cs="Arial"/>
          <w:spacing w:val="4"/>
          <w:szCs w:val="24"/>
          <w:lang w:val="es-ES"/>
        </w:rPr>
        <w:t xml:space="preserve"> </w:t>
      </w:r>
      <w:r w:rsidR="008A130F" w:rsidRPr="00AE1EFD">
        <w:rPr>
          <w:rFonts w:ascii="Arial" w:hAnsi="Arial" w:cs="Arial"/>
          <w:spacing w:val="4"/>
          <w:szCs w:val="24"/>
          <w:lang w:val="es-ES"/>
        </w:rPr>
        <w:t xml:space="preserve">42 a 69. </w:t>
      </w:r>
    </w:p>
    <w:p w14:paraId="121DA10B" w14:textId="776663A3" w:rsidR="09BFDEB8" w:rsidRPr="00AE1EFD" w:rsidRDefault="09BFDEB8" w:rsidP="00AE1EFD">
      <w:pPr>
        <w:spacing w:line="276" w:lineRule="auto"/>
        <w:jc w:val="both"/>
        <w:rPr>
          <w:rFonts w:ascii="Arial" w:hAnsi="Arial" w:cs="Arial"/>
          <w:spacing w:val="4"/>
          <w:szCs w:val="24"/>
          <w:lang w:val="es-ES"/>
        </w:rPr>
      </w:pPr>
    </w:p>
    <w:p w14:paraId="16D65DDF" w14:textId="6B8D3074" w:rsidR="4176703D" w:rsidRPr="00AE1EFD" w:rsidRDefault="4176703D" w:rsidP="00AE1EFD">
      <w:pPr>
        <w:spacing w:line="276" w:lineRule="auto"/>
        <w:jc w:val="both"/>
        <w:rPr>
          <w:rFonts w:ascii="Arial" w:eastAsia="Arial Narrow" w:hAnsi="Arial" w:cs="Arial"/>
          <w:spacing w:val="4"/>
          <w:szCs w:val="24"/>
          <w:lang w:val="es-ES"/>
        </w:rPr>
      </w:pPr>
      <w:r w:rsidRPr="00AE1EFD">
        <w:rPr>
          <w:rFonts w:ascii="Arial" w:eastAsia="Arial Narrow" w:hAnsi="Arial" w:cs="Arial"/>
          <w:spacing w:val="4"/>
          <w:szCs w:val="24"/>
          <w:lang w:val="es"/>
        </w:rPr>
        <w:t xml:space="preserve">Así mismo, se escucharon las declaraciones de los señores </w:t>
      </w:r>
      <w:proofErr w:type="spellStart"/>
      <w:r w:rsidRPr="00AE1EFD">
        <w:rPr>
          <w:rFonts w:ascii="Arial" w:eastAsia="Arial Narrow" w:hAnsi="Arial" w:cs="Arial"/>
          <w:spacing w:val="4"/>
          <w:szCs w:val="24"/>
          <w:lang w:val="es-ES"/>
        </w:rPr>
        <w:t>Jhon</w:t>
      </w:r>
      <w:proofErr w:type="spellEnd"/>
      <w:r w:rsidRPr="00AE1EFD">
        <w:rPr>
          <w:rFonts w:ascii="Arial" w:eastAsia="Arial Narrow" w:hAnsi="Arial" w:cs="Arial"/>
          <w:spacing w:val="4"/>
          <w:szCs w:val="24"/>
          <w:lang w:val="es-ES"/>
        </w:rPr>
        <w:t xml:space="preserve"> Jairo Yepes González y Mauricio Fernando Ríos Londoño. El primero manifestó no recordar la fecha exacta en que el actor se vinculó a prestar servicios a la compañía Thomas Greg y </w:t>
      </w:r>
      <w:proofErr w:type="spellStart"/>
      <w:r w:rsidRPr="00AE1EFD">
        <w:rPr>
          <w:rFonts w:ascii="Arial" w:eastAsia="Arial Narrow" w:hAnsi="Arial" w:cs="Arial"/>
          <w:spacing w:val="4"/>
          <w:szCs w:val="24"/>
          <w:lang w:val="es-ES"/>
        </w:rPr>
        <w:t>Song</w:t>
      </w:r>
      <w:proofErr w:type="spellEnd"/>
      <w:r w:rsidRPr="00AE1EFD">
        <w:rPr>
          <w:rFonts w:ascii="Arial" w:eastAsia="Arial Narrow" w:hAnsi="Arial" w:cs="Arial"/>
          <w:spacing w:val="4"/>
          <w:szCs w:val="24"/>
          <w:lang w:val="es-ES"/>
        </w:rPr>
        <w:t xml:space="preserve">, pero sí que se vinculó inicialmente a través de </w:t>
      </w:r>
      <w:proofErr w:type="spellStart"/>
      <w:r w:rsidRPr="00AE1EFD">
        <w:rPr>
          <w:rFonts w:ascii="Arial" w:eastAsia="Arial Narrow" w:hAnsi="Arial" w:cs="Arial"/>
          <w:spacing w:val="4"/>
          <w:szCs w:val="24"/>
          <w:lang w:val="es-ES"/>
        </w:rPr>
        <w:t>Serdempo</w:t>
      </w:r>
      <w:proofErr w:type="spellEnd"/>
      <w:r w:rsidRPr="00AE1EFD">
        <w:rPr>
          <w:rFonts w:ascii="Arial" w:eastAsia="Arial Narrow" w:hAnsi="Arial" w:cs="Arial"/>
          <w:spacing w:val="4"/>
          <w:szCs w:val="24"/>
          <w:lang w:val="es-ES"/>
        </w:rPr>
        <w:t xml:space="preserve">, como escolta motorizado, y posteriormente, a través de </w:t>
      </w:r>
      <w:proofErr w:type="spellStart"/>
      <w:r w:rsidRPr="00AE1EFD">
        <w:rPr>
          <w:rFonts w:ascii="Arial" w:eastAsia="Arial Narrow" w:hAnsi="Arial" w:cs="Arial"/>
          <w:spacing w:val="4"/>
          <w:szCs w:val="24"/>
          <w:lang w:val="es-ES"/>
        </w:rPr>
        <w:t>Emposer</w:t>
      </w:r>
      <w:proofErr w:type="spellEnd"/>
      <w:r w:rsidRPr="00AE1EFD">
        <w:rPr>
          <w:rFonts w:ascii="Arial" w:eastAsia="Arial Narrow" w:hAnsi="Arial" w:cs="Arial"/>
          <w:spacing w:val="4"/>
          <w:szCs w:val="24"/>
          <w:lang w:val="es-ES"/>
        </w:rPr>
        <w:t xml:space="preserve"> </w:t>
      </w:r>
      <w:proofErr w:type="spellStart"/>
      <w:r w:rsidRPr="00AE1EFD">
        <w:rPr>
          <w:rFonts w:ascii="Arial" w:eastAsia="Arial Narrow" w:hAnsi="Arial" w:cs="Arial"/>
          <w:spacing w:val="4"/>
          <w:szCs w:val="24"/>
          <w:lang w:val="es-ES"/>
        </w:rPr>
        <w:t>Ltda</w:t>
      </w:r>
      <w:proofErr w:type="spellEnd"/>
      <w:r w:rsidRPr="00AE1EFD">
        <w:rPr>
          <w:rFonts w:ascii="Arial" w:eastAsia="Arial Narrow" w:hAnsi="Arial" w:cs="Arial"/>
          <w:spacing w:val="4"/>
          <w:szCs w:val="24"/>
          <w:lang w:val="es-ES"/>
        </w:rPr>
        <w:t xml:space="preserve">, la cual denominó como “otra temporal paralela de Prosegur”. Indicó que el actor debía aprovisionar los cajeros automáticos de los bancos y recolectar los valores y llevarlos a la empresa; que en principio se usaban uniformes diferentes a los de esta entidad, pero con el tiempo los unificaron, que manejaban el mismo armamento y carros de seguridad; que Prosegur con el paso del tiempo designó un </w:t>
      </w:r>
      <w:proofErr w:type="spellStart"/>
      <w:r w:rsidRPr="00AE1EFD">
        <w:rPr>
          <w:rFonts w:ascii="Arial" w:eastAsia="Arial Narrow" w:hAnsi="Arial" w:cs="Arial"/>
          <w:spacing w:val="4"/>
          <w:szCs w:val="24"/>
          <w:lang w:val="es-ES"/>
        </w:rPr>
        <w:t>armerillo</w:t>
      </w:r>
      <w:proofErr w:type="spellEnd"/>
      <w:r w:rsidRPr="00AE1EFD">
        <w:rPr>
          <w:rFonts w:ascii="Arial" w:eastAsia="Arial Narrow" w:hAnsi="Arial" w:cs="Arial"/>
          <w:spacing w:val="4"/>
          <w:szCs w:val="24"/>
          <w:lang w:val="es-ES"/>
        </w:rPr>
        <w:t xml:space="preserve"> para la entrega del armamento y que dicha compañía era quien les suministraba los elementos de trabajo, y el carné que debían portar. </w:t>
      </w:r>
    </w:p>
    <w:p w14:paraId="26F438E3" w14:textId="6F4BF3A0" w:rsidR="4176703D" w:rsidRPr="00AE1EFD" w:rsidRDefault="4176703D" w:rsidP="00AE1EFD">
      <w:pPr>
        <w:spacing w:line="276" w:lineRule="auto"/>
        <w:jc w:val="both"/>
        <w:rPr>
          <w:rFonts w:ascii="Arial" w:eastAsia="Arial Narrow" w:hAnsi="Arial" w:cs="Arial"/>
          <w:spacing w:val="4"/>
          <w:szCs w:val="24"/>
          <w:lang w:val="es"/>
        </w:rPr>
      </w:pPr>
      <w:r w:rsidRPr="00AE1EFD">
        <w:rPr>
          <w:rFonts w:ascii="Arial" w:eastAsia="Arial Narrow" w:hAnsi="Arial" w:cs="Arial"/>
          <w:spacing w:val="4"/>
          <w:szCs w:val="24"/>
          <w:lang w:val="es"/>
        </w:rPr>
        <w:t xml:space="preserve"> </w:t>
      </w:r>
    </w:p>
    <w:p w14:paraId="2B810913" w14:textId="2155B7ED" w:rsidR="4176703D" w:rsidRPr="00AE1EFD" w:rsidRDefault="4176703D" w:rsidP="00AE1EFD">
      <w:pPr>
        <w:spacing w:line="276" w:lineRule="auto"/>
        <w:jc w:val="both"/>
        <w:rPr>
          <w:rFonts w:ascii="Arial" w:eastAsia="Arial Narrow" w:hAnsi="Arial" w:cs="Arial"/>
          <w:spacing w:val="4"/>
          <w:szCs w:val="24"/>
          <w:lang w:val="es"/>
        </w:rPr>
      </w:pPr>
      <w:r w:rsidRPr="00AE1EFD">
        <w:rPr>
          <w:rFonts w:ascii="Arial" w:eastAsia="Arial Narrow" w:hAnsi="Arial" w:cs="Arial"/>
          <w:spacing w:val="4"/>
          <w:szCs w:val="24"/>
          <w:lang w:val="es"/>
        </w:rPr>
        <w:t xml:space="preserve">Por su parte, el segundo declarante manifestó igualmente que el actor laboró al servicio de Prosegur, como tripulante, conductor y técnico en cajeros, siendo sus funciones recibir y entrega de valores, conducir los vehículos blindados y aprovisionar los cajeros automáticos; que recibía órdenes del coordinador de rutas y la Gerente de Prosegur, que debía presentarse en las instalaciones de esta en la </w:t>
      </w:r>
      <w:proofErr w:type="spellStart"/>
      <w:r w:rsidRPr="00AE1EFD">
        <w:rPr>
          <w:rFonts w:ascii="Arial" w:eastAsia="Arial Narrow" w:hAnsi="Arial" w:cs="Arial"/>
          <w:spacing w:val="4"/>
          <w:szCs w:val="24"/>
          <w:lang w:val="es"/>
        </w:rPr>
        <w:t>Cra</w:t>
      </w:r>
      <w:proofErr w:type="spellEnd"/>
      <w:r w:rsidRPr="00AE1EFD">
        <w:rPr>
          <w:rFonts w:ascii="Arial" w:eastAsia="Arial Narrow" w:hAnsi="Arial" w:cs="Arial"/>
          <w:spacing w:val="4"/>
          <w:szCs w:val="24"/>
          <w:lang w:val="es"/>
        </w:rPr>
        <w:t>. 6 No 13-43 de esta ciudad, que debía portar uniforme, el cual estaba constituido por camisa, pantalón y chaleco, que tenía el logotipo de la empresa y los números que lo identificaban. Indicó que la demandada les entregaba sellos, planillas y tulas para la prestación del servicio y que era quien los capacitaba y entregaba la certificación correspondiente.</w:t>
      </w:r>
    </w:p>
    <w:p w14:paraId="6582D2C8" w14:textId="77777777" w:rsidR="00ED6C9C" w:rsidRPr="00AE1EFD" w:rsidRDefault="00ED6C9C" w:rsidP="00AE1EFD">
      <w:pPr>
        <w:pStyle w:val="Sinespaciado"/>
        <w:spacing w:line="276" w:lineRule="auto"/>
        <w:rPr>
          <w:rFonts w:ascii="Arial" w:hAnsi="Arial" w:cs="Arial"/>
          <w:spacing w:val="4"/>
          <w:szCs w:val="24"/>
          <w:lang w:val="es-ES"/>
        </w:rPr>
      </w:pPr>
    </w:p>
    <w:p w14:paraId="66DD3FC9" w14:textId="1C7CA78A" w:rsidR="00F2340D" w:rsidRPr="00AE1EFD" w:rsidRDefault="4176703D" w:rsidP="00AE1EFD">
      <w:pPr>
        <w:spacing w:line="276" w:lineRule="auto"/>
        <w:jc w:val="both"/>
        <w:rPr>
          <w:rFonts w:ascii="Arial" w:hAnsi="Arial" w:cs="Arial"/>
          <w:spacing w:val="4"/>
          <w:szCs w:val="24"/>
        </w:rPr>
      </w:pPr>
      <w:r w:rsidRPr="00AE1EFD">
        <w:rPr>
          <w:rFonts w:ascii="Arial" w:hAnsi="Arial" w:cs="Arial"/>
          <w:spacing w:val="4"/>
          <w:szCs w:val="24"/>
          <w:lang w:val="es-ES"/>
        </w:rPr>
        <w:t>El análisis en conjunto del material probatorio referido, pone e</w:t>
      </w:r>
      <w:r w:rsidR="00643CDF" w:rsidRPr="00AE1EFD">
        <w:rPr>
          <w:rFonts w:ascii="Arial" w:hAnsi="Arial" w:cs="Arial"/>
          <w:spacing w:val="4"/>
          <w:szCs w:val="24"/>
          <w:lang w:val="es-ES"/>
        </w:rPr>
        <w:t>n evidencia q</w:t>
      </w:r>
      <w:r w:rsidR="00ED6C9C" w:rsidRPr="00AE1EFD">
        <w:rPr>
          <w:rFonts w:ascii="Arial" w:hAnsi="Arial" w:cs="Arial"/>
          <w:spacing w:val="4"/>
          <w:szCs w:val="24"/>
          <w:lang w:val="es-ES"/>
        </w:rPr>
        <w:t xml:space="preserve">ue el </w:t>
      </w:r>
      <w:r w:rsidR="006E1CB9" w:rsidRPr="00AE1EFD">
        <w:rPr>
          <w:rFonts w:ascii="Arial" w:hAnsi="Arial" w:cs="Arial"/>
          <w:spacing w:val="4"/>
          <w:szCs w:val="24"/>
          <w:lang w:val="es-ES"/>
        </w:rPr>
        <w:t>demandante</w:t>
      </w:r>
      <w:r w:rsidR="00ED6C9C" w:rsidRPr="00AE1EFD">
        <w:rPr>
          <w:rFonts w:ascii="Arial" w:hAnsi="Arial" w:cs="Arial"/>
          <w:spacing w:val="4"/>
          <w:szCs w:val="24"/>
          <w:lang w:val="es-ES"/>
        </w:rPr>
        <w:t xml:space="preserve"> </w:t>
      </w:r>
      <w:r w:rsidR="00ED6C9C" w:rsidRPr="00AE1EFD">
        <w:rPr>
          <w:rFonts w:ascii="Arial" w:hAnsi="Arial" w:cs="Arial"/>
          <w:spacing w:val="4"/>
          <w:szCs w:val="24"/>
        </w:rPr>
        <w:t xml:space="preserve">prestó sus servicios personales como escolta especializado y tripulante a favor de </w:t>
      </w:r>
      <w:r w:rsidR="006E1CB9" w:rsidRPr="00AE1EFD">
        <w:rPr>
          <w:rFonts w:ascii="Arial" w:hAnsi="Arial" w:cs="Arial"/>
          <w:spacing w:val="4"/>
          <w:szCs w:val="24"/>
        </w:rPr>
        <w:t xml:space="preserve">la Compañía Transportadora de Valores </w:t>
      </w:r>
      <w:r w:rsidR="00ED6C9C" w:rsidRPr="00AE1EFD">
        <w:rPr>
          <w:rFonts w:ascii="Arial" w:hAnsi="Arial" w:cs="Arial"/>
          <w:spacing w:val="4"/>
          <w:szCs w:val="24"/>
        </w:rPr>
        <w:t>Prosegur Colombia S.A.</w:t>
      </w:r>
      <w:r w:rsidR="006E1CB9" w:rsidRPr="00AE1EFD">
        <w:rPr>
          <w:rFonts w:ascii="Arial" w:hAnsi="Arial" w:cs="Arial"/>
          <w:spacing w:val="4"/>
          <w:szCs w:val="24"/>
        </w:rPr>
        <w:t>,</w:t>
      </w:r>
      <w:r w:rsidR="00095C2D" w:rsidRPr="00AE1EFD">
        <w:rPr>
          <w:rFonts w:ascii="Arial" w:hAnsi="Arial" w:cs="Arial"/>
          <w:spacing w:val="4"/>
          <w:szCs w:val="24"/>
        </w:rPr>
        <w:t xml:space="preserve"> </w:t>
      </w:r>
      <w:r w:rsidR="00C0644B" w:rsidRPr="00AE1EFD">
        <w:rPr>
          <w:rFonts w:ascii="Arial" w:hAnsi="Arial" w:cs="Arial"/>
          <w:spacing w:val="4"/>
          <w:szCs w:val="24"/>
        </w:rPr>
        <w:t xml:space="preserve">por lo menos </w:t>
      </w:r>
      <w:r w:rsidR="00095C2D" w:rsidRPr="00AE1EFD">
        <w:rPr>
          <w:rFonts w:ascii="Arial" w:hAnsi="Arial" w:cs="Arial"/>
          <w:spacing w:val="4"/>
          <w:szCs w:val="24"/>
        </w:rPr>
        <w:t>entre el 11 de septiembre de 2005 y el 18 de junio de 201</w:t>
      </w:r>
      <w:r w:rsidR="4E39DBFF" w:rsidRPr="00AE1EFD">
        <w:rPr>
          <w:rFonts w:ascii="Arial" w:hAnsi="Arial" w:cs="Arial"/>
          <w:spacing w:val="4"/>
          <w:szCs w:val="24"/>
        </w:rPr>
        <w:t>4</w:t>
      </w:r>
      <w:r w:rsidR="00095C2D" w:rsidRPr="00AE1EFD">
        <w:rPr>
          <w:rFonts w:ascii="Arial" w:hAnsi="Arial" w:cs="Arial"/>
          <w:spacing w:val="4"/>
          <w:szCs w:val="24"/>
        </w:rPr>
        <w:t>,</w:t>
      </w:r>
      <w:r w:rsidR="00A60A68" w:rsidRPr="00AE1EFD">
        <w:rPr>
          <w:rFonts w:ascii="Arial" w:hAnsi="Arial" w:cs="Arial"/>
          <w:spacing w:val="4"/>
          <w:szCs w:val="24"/>
        </w:rPr>
        <w:t xml:space="preserve"> fecha en que fue despedido por cuenta de </w:t>
      </w:r>
      <w:proofErr w:type="spellStart"/>
      <w:r w:rsidR="00A60A68" w:rsidRPr="00AE1EFD">
        <w:rPr>
          <w:rFonts w:ascii="Arial" w:hAnsi="Arial" w:cs="Arial"/>
          <w:spacing w:val="4"/>
          <w:szCs w:val="24"/>
        </w:rPr>
        <w:t>Emposer</w:t>
      </w:r>
      <w:proofErr w:type="spellEnd"/>
      <w:r w:rsidR="00A60A68" w:rsidRPr="00AE1EFD">
        <w:rPr>
          <w:rFonts w:ascii="Arial" w:hAnsi="Arial" w:cs="Arial"/>
          <w:spacing w:val="4"/>
          <w:szCs w:val="24"/>
        </w:rPr>
        <w:t xml:space="preserve"> Ltda. (</w:t>
      </w:r>
      <w:proofErr w:type="spellStart"/>
      <w:r w:rsidR="00A60A68" w:rsidRPr="00AE1EFD">
        <w:rPr>
          <w:rFonts w:ascii="Arial" w:hAnsi="Arial" w:cs="Arial"/>
          <w:spacing w:val="4"/>
          <w:szCs w:val="24"/>
        </w:rPr>
        <w:t>fl</w:t>
      </w:r>
      <w:proofErr w:type="spellEnd"/>
      <w:r w:rsidR="00A60A68" w:rsidRPr="00AE1EFD">
        <w:rPr>
          <w:rFonts w:ascii="Arial" w:hAnsi="Arial" w:cs="Arial"/>
          <w:spacing w:val="4"/>
          <w:szCs w:val="24"/>
        </w:rPr>
        <w:t xml:space="preserve"> 493), </w:t>
      </w:r>
      <w:r w:rsidR="00C0644B" w:rsidRPr="00AE1EFD">
        <w:rPr>
          <w:rFonts w:ascii="Arial" w:hAnsi="Arial" w:cs="Arial"/>
          <w:spacing w:val="4"/>
          <w:szCs w:val="24"/>
        </w:rPr>
        <w:t xml:space="preserve">tal como lo estimó la a-quo, </w:t>
      </w:r>
      <w:r w:rsidR="006E1CB9" w:rsidRPr="00AE1EFD">
        <w:rPr>
          <w:rFonts w:ascii="Arial" w:hAnsi="Arial" w:cs="Arial"/>
          <w:spacing w:val="4"/>
          <w:szCs w:val="24"/>
        </w:rPr>
        <w:t xml:space="preserve">de modo que </w:t>
      </w:r>
      <w:r w:rsidR="00643CDF" w:rsidRPr="00AE1EFD">
        <w:rPr>
          <w:rFonts w:ascii="Arial" w:hAnsi="Arial" w:cs="Arial"/>
          <w:spacing w:val="4"/>
          <w:szCs w:val="24"/>
        </w:rPr>
        <w:t xml:space="preserve">le correspondía a </w:t>
      </w:r>
      <w:r w:rsidR="00095C2D" w:rsidRPr="00AE1EFD">
        <w:rPr>
          <w:rFonts w:ascii="Arial" w:hAnsi="Arial" w:cs="Arial"/>
          <w:spacing w:val="4"/>
          <w:szCs w:val="24"/>
        </w:rPr>
        <w:t>Prosegur</w:t>
      </w:r>
      <w:r w:rsidR="00C0644B" w:rsidRPr="00AE1EFD">
        <w:rPr>
          <w:rFonts w:ascii="Arial" w:hAnsi="Arial" w:cs="Arial"/>
          <w:spacing w:val="4"/>
          <w:szCs w:val="24"/>
        </w:rPr>
        <w:t xml:space="preserve"> de Colombia</w:t>
      </w:r>
      <w:r w:rsidR="00095C2D" w:rsidRPr="00AE1EFD">
        <w:rPr>
          <w:rFonts w:ascii="Arial" w:hAnsi="Arial" w:cs="Arial"/>
          <w:spacing w:val="4"/>
          <w:szCs w:val="24"/>
        </w:rPr>
        <w:t xml:space="preserve"> S.A., </w:t>
      </w:r>
      <w:r w:rsidR="00643CDF" w:rsidRPr="00AE1EFD">
        <w:rPr>
          <w:rFonts w:ascii="Arial" w:hAnsi="Arial" w:cs="Arial"/>
          <w:spacing w:val="4"/>
          <w:szCs w:val="24"/>
        </w:rPr>
        <w:t>desvirtuar la presunción de existencia de la relación laboral</w:t>
      </w:r>
      <w:r w:rsidR="00095C2D" w:rsidRPr="00AE1EFD">
        <w:rPr>
          <w:rFonts w:ascii="Arial" w:hAnsi="Arial" w:cs="Arial"/>
          <w:spacing w:val="4"/>
          <w:szCs w:val="24"/>
        </w:rPr>
        <w:t xml:space="preserve"> habida con el demandante</w:t>
      </w:r>
      <w:r w:rsidR="00A60A68" w:rsidRPr="00AE1EFD">
        <w:rPr>
          <w:rFonts w:ascii="Arial" w:hAnsi="Arial" w:cs="Arial"/>
          <w:spacing w:val="4"/>
          <w:szCs w:val="24"/>
        </w:rPr>
        <w:t xml:space="preserve">, demostrando que </w:t>
      </w:r>
      <w:r w:rsidR="00C0644B" w:rsidRPr="00AE1EFD">
        <w:rPr>
          <w:rFonts w:ascii="Arial" w:hAnsi="Arial" w:cs="Arial"/>
          <w:spacing w:val="4"/>
          <w:szCs w:val="24"/>
        </w:rPr>
        <w:t>si bien hubo prestación personal del servicio, no se presentó el elemento de subordinación o que lo fue en favor de otra persona natural o jurídica.</w:t>
      </w:r>
    </w:p>
    <w:p w14:paraId="50E4E8E5" w14:textId="77777777" w:rsidR="00ED6C9C" w:rsidRPr="00AE1EFD" w:rsidRDefault="00ED6C9C" w:rsidP="00AE1EFD">
      <w:pPr>
        <w:pStyle w:val="Sinespaciado"/>
        <w:spacing w:line="276" w:lineRule="auto"/>
        <w:rPr>
          <w:rFonts w:ascii="Arial" w:hAnsi="Arial" w:cs="Arial"/>
          <w:spacing w:val="4"/>
          <w:szCs w:val="24"/>
        </w:rPr>
      </w:pPr>
    </w:p>
    <w:p w14:paraId="78C78216" w14:textId="12663CDD" w:rsidR="00EC0F1E" w:rsidRPr="00AE1EFD" w:rsidRDefault="00643CDF" w:rsidP="00AE1EFD">
      <w:pPr>
        <w:spacing w:line="276" w:lineRule="auto"/>
        <w:jc w:val="both"/>
        <w:rPr>
          <w:rFonts w:ascii="Arial" w:hAnsi="Arial" w:cs="Arial"/>
          <w:spacing w:val="4"/>
          <w:szCs w:val="24"/>
        </w:rPr>
      </w:pPr>
      <w:r w:rsidRPr="00AE1EFD">
        <w:rPr>
          <w:rFonts w:ascii="Arial" w:hAnsi="Arial" w:cs="Arial"/>
          <w:spacing w:val="4"/>
          <w:szCs w:val="24"/>
        </w:rPr>
        <w:t>Para el efecto, dicha e</w:t>
      </w:r>
      <w:r w:rsidR="00ED6C9C" w:rsidRPr="00AE1EFD">
        <w:rPr>
          <w:rFonts w:ascii="Arial" w:hAnsi="Arial" w:cs="Arial"/>
          <w:spacing w:val="4"/>
          <w:szCs w:val="24"/>
        </w:rPr>
        <w:t xml:space="preserve">ntidad </w:t>
      </w:r>
      <w:r w:rsidR="006E1CB9" w:rsidRPr="00AE1EFD">
        <w:rPr>
          <w:rFonts w:ascii="Arial" w:hAnsi="Arial" w:cs="Arial"/>
          <w:spacing w:val="4"/>
          <w:szCs w:val="24"/>
        </w:rPr>
        <w:t xml:space="preserve">enfiló su defensa argumentando que las </w:t>
      </w:r>
      <w:r w:rsidR="00ED6C9C" w:rsidRPr="00AE1EFD">
        <w:rPr>
          <w:rFonts w:ascii="Arial" w:hAnsi="Arial" w:cs="Arial"/>
          <w:spacing w:val="4"/>
          <w:szCs w:val="24"/>
        </w:rPr>
        <w:t xml:space="preserve">sociedades </w:t>
      </w:r>
      <w:proofErr w:type="spellStart"/>
      <w:r w:rsidR="00ED6C9C" w:rsidRPr="00AE1EFD">
        <w:rPr>
          <w:rFonts w:ascii="Arial" w:hAnsi="Arial" w:cs="Arial"/>
          <w:spacing w:val="4"/>
          <w:szCs w:val="24"/>
        </w:rPr>
        <w:t>Serdempo</w:t>
      </w:r>
      <w:proofErr w:type="spellEnd"/>
      <w:r w:rsidR="00ED6C9C" w:rsidRPr="00AE1EFD">
        <w:rPr>
          <w:rFonts w:ascii="Arial" w:hAnsi="Arial" w:cs="Arial"/>
          <w:spacing w:val="4"/>
          <w:szCs w:val="24"/>
        </w:rPr>
        <w:t xml:space="preserve"> S.A.S y </w:t>
      </w:r>
      <w:proofErr w:type="spellStart"/>
      <w:r w:rsidR="00ED6C9C" w:rsidRPr="00AE1EFD">
        <w:rPr>
          <w:rFonts w:ascii="Arial" w:hAnsi="Arial" w:cs="Arial"/>
          <w:spacing w:val="4"/>
          <w:szCs w:val="24"/>
        </w:rPr>
        <w:t>Emposer</w:t>
      </w:r>
      <w:proofErr w:type="spellEnd"/>
      <w:r w:rsidR="00ED6C9C" w:rsidRPr="00AE1EFD">
        <w:rPr>
          <w:rFonts w:ascii="Arial" w:hAnsi="Arial" w:cs="Arial"/>
          <w:spacing w:val="4"/>
          <w:szCs w:val="24"/>
        </w:rPr>
        <w:t xml:space="preserve"> Ltda., </w:t>
      </w:r>
      <w:r w:rsidR="00A11020" w:rsidRPr="00AE1EFD">
        <w:rPr>
          <w:rFonts w:ascii="Arial" w:hAnsi="Arial" w:cs="Arial"/>
          <w:spacing w:val="4"/>
          <w:szCs w:val="24"/>
        </w:rPr>
        <w:t xml:space="preserve">fungieron </w:t>
      </w:r>
      <w:r w:rsidR="001B3F08" w:rsidRPr="00AE1EFD">
        <w:rPr>
          <w:rFonts w:ascii="Arial" w:hAnsi="Arial" w:cs="Arial"/>
          <w:spacing w:val="4"/>
          <w:szCs w:val="24"/>
        </w:rPr>
        <w:t xml:space="preserve">en realidad </w:t>
      </w:r>
      <w:r w:rsidR="00A11020" w:rsidRPr="00AE1EFD">
        <w:rPr>
          <w:rFonts w:ascii="Arial" w:hAnsi="Arial" w:cs="Arial"/>
          <w:spacing w:val="4"/>
          <w:szCs w:val="24"/>
        </w:rPr>
        <w:t xml:space="preserve">como los </w:t>
      </w:r>
      <w:r w:rsidR="00ED6C9C" w:rsidRPr="00AE1EFD">
        <w:rPr>
          <w:rFonts w:ascii="Arial" w:hAnsi="Arial" w:cs="Arial"/>
          <w:spacing w:val="4"/>
          <w:szCs w:val="24"/>
        </w:rPr>
        <w:t xml:space="preserve">verdaderos empleadores del </w:t>
      </w:r>
      <w:r w:rsidR="006E1CB9" w:rsidRPr="00AE1EFD">
        <w:rPr>
          <w:rFonts w:ascii="Arial" w:hAnsi="Arial" w:cs="Arial"/>
          <w:spacing w:val="4"/>
          <w:szCs w:val="24"/>
        </w:rPr>
        <w:t>demandante</w:t>
      </w:r>
      <w:r w:rsidR="00ED6C9C" w:rsidRPr="00AE1EFD">
        <w:rPr>
          <w:rFonts w:ascii="Arial" w:hAnsi="Arial" w:cs="Arial"/>
          <w:spacing w:val="4"/>
          <w:szCs w:val="24"/>
        </w:rPr>
        <w:t xml:space="preserve">, </w:t>
      </w:r>
      <w:r w:rsidRPr="00AE1EFD">
        <w:rPr>
          <w:rFonts w:ascii="Arial" w:hAnsi="Arial" w:cs="Arial"/>
          <w:spacing w:val="4"/>
          <w:szCs w:val="24"/>
        </w:rPr>
        <w:t xml:space="preserve">por lo que </w:t>
      </w:r>
      <w:r w:rsidR="006E1CB9" w:rsidRPr="00AE1EFD">
        <w:rPr>
          <w:rFonts w:ascii="Arial" w:hAnsi="Arial" w:cs="Arial"/>
          <w:spacing w:val="4"/>
          <w:szCs w:val="24"/>
        </w:rPr>
        <w:t xml:space="preserve">le corresponde a </w:t>
      </w:r>
      <w:r w:rsidR="001B3F08" w:rsidRPr="00AE1EFD">
        <w:rPr>
          <w:rFonts w:ascii="Arial" w:hAnsi="Arial" w:cs="Arial"/>
          <w:spacing w:val="4"/>
          <w:szCs w:val="24"/>
        </w:rPr>
        <w:t xml:space="preserve">la Sala, para la adecuada solución de la controversia </w:t>
      </w:r>
      <w:r w:rsidR="008E67F1" w:rsidRPr="00AE1EFD">
        <w:rPr>
          <w:rFonts w:ascii="Arial" w:hAnsi="Arial" w:cs="Arial"/>
          <w:spacing w:val="4"/>
          <w:szCs w:val="24"/>
        </w:rPr>
        <w:t xml:space="preserve">evaluar las probanzas traídas al proceso, </w:t>
      </w:r>
      <w:r w:rsidR="008E67F1" w:rsidRPr="00AE1EFD">
        <w:rPr>
          <w:rFonts w:ascii="Arial" w:hAnsi="Arial" w:cs="Arial"/>
          <w:spacing w:val="4"/>
          <w:szCs w:val="24"/>
        </w:rPr>
        <w:lastRenderedPageBreak/>
        <w:t>i</w:t>
      </w:r>
      <w:r w:rsidR="003022BA" w:rsidRPr="00AE1EFD">
        <w:rPr>
          <w:rFonts w:ascii="Arial" w:hAnsi="Arial" w:cs="Arial"/>
          <w:spacing w:val="4"/>
          <w:szCs w:val="24"/>
        </w:rPr>
        <w:t xml:space="preserve">niciando el análisis respectivo </w:t>
      </w:r>
      <w:r w:rsidR="00A02D64" w:rsidRPr="00AE1EFD">
        <w:rPr>
          <w:rFonts w:ascii="Arial" w:hAnsi="Arial" w:cs="Arial"/>
          <w:spacing w:val="4"/>
          <w:szCs w:val="24"/>
        </w:rPr>
        <w:t xml:space="preserve">con </w:t>
      </w:r>
      <w:r w:rsidR="001B3F08" w:rsidRPr="00AE1EFD">
        <w:rPr>
          <w:rFonts w:ascii="Arial" w:hAnsi="Arial" w:cs="Arial"/>
          <w:spacing w:val="4"/>
          <w:szCs w:val="24"/>
        </w:rPr>
        <w:t xml:space="preserve">la </w:t>
      </w:r>
      <w:r w:rsidR="00ED6C9C" w:rsidRPr="00AE1EFD">
        <w:rPr>
          <w:rFonts w:ascii="Arial" w:hAnsi="Arial" w:cs="Arial"/>
          <w:spacing w:val="4"/>
          <w:szCs w:val="24"/>
        </w:rPr>
        <w:t>primera de las mencionadas</w:t>
      </w:r>
      <w:r w:rsidR="001B3F08" w:rsidRPr="00AE1EFD">
        <w:rPr>
          <w:rFonts w:ascii="Arial" w:hAnsi="Arial" w:cs="Arial"/>
          <w:spacing w:val="4"/>
          <w:szCs w:val="24"/>
        </w:rPr>
        <w:t xml:space="preserve">, </w:t>
      </w:r>
      <w:proofErr w:type="spellStart"/>
      <w:r w:rsidR="001B3F08" w:rsidRPr="00AE1EFD">
        <w:rPr>
          <w:rFonts w:ascii="Arial" w:hAnsi="Arial" w:cs="Arial"/>
          <w:spacing w:val="4"/>
          <w:szCs w:val="24"/>
        </w:rPr>
        <w:t>Serdempo</w:t>
      </w:r>
      <w:proofErr w:type="spellEnd"/>
      <w:r w:rsidR="001B3F08" w:rsidRPr="00AE1EFD">
        <w:rPr>
          <w:rFonts w:ascii="Arial" w:hAnsi="Arial" w:cs="Arial"/>
          <w:spacing w:val="4"/>
          <w:szCs w:val="24"/>
        </w:rPr>
        <w:t xml:space="preserve"> S.A.S.</w:t>
      </w:r>
      <w:r w:rsidR="00ED6C9C" w:rsidRPr="00AE1EFD">
        <w:rPr>
          <w:rFonts w:ascii="Arial" w:hAnsi="Arial" w:cs="Arial"/>
          <w:spacing w:val="4"/>
          <w:szCs w:val="24"/>
        </w:rPr>
        <w:t xml:space="preserve"> </w:t>
      </w:r>
    </w:p>
    <w:p w14:paraId="18D69196" w14:textId="77777777" w:rsidR="00ED6C9C" w:rsidRPr="00AE1EFD" w:rsidRDefault="00ED6C9C" w:rsidP="00AE1EFD">
      <w:pPr>
        <w:pStyle w:val="Sinespaciado"/>
        <w:spacing w:line="276" w:lineRule="auto"/>
        <w:rPr>
          <w:rFonts w:ascii="Arial" w:hAnsi="Arial" w:cs="Arial"/>
          <w:spacing w:val="4"/>
          <w:szCs w:val="24"/>
        </w:rPr>
      </w:pPr>
    </w:p>
    <w:p w14:paraId="7A9BEA40" w14:textId="4D48A4FD" w:rsidR="004241DC" w:rsidRPr="00AE1EFD" w:rsidRDefault="00B74536" w:rsidP="00AE1EFD">
      <w:pPr>
        <w:spacing w:line="276" w:lineRule="auto"/>
        <w:jc w:val="both"/>
        <w:rPr>
          <w:rFonts w:ascii="Arial" w:hAnsi="Arial" w:cs="Arial"/>
          <w:i/>
          <w:iCs/>
          <w:spacing w:val="4"/>
          <w:szCs w:val="24"/>
        </w:rPr>
      </w:pPr>
      <w:r w:rsidRPr="00AE1EFD">
        <w:rPr>
          <w:rFonts w:ascii="Arial" w:hAnsi="Arial" w:cs="Arial"/>
          <w:spacing w:val="4"/>
          <w:szCs w:val="24"/>
        </w:rPr>
        <w:t xml:space="preserve">Se tiene que, </w:t>
      </w:r>
      <w:r w:rsidR="004241DC" w:rsidRPr="00AE1EFD">
        <w:rPr>
          <w:rFonts w:ascii="Arial" w:hAnsi="Arial" w:cs="Arial"/>
          <w:spacing w:val="4"/>
          <w:szCs w:val="24"/>
        </w:rPr>
        <w:t>conforme al certificado de existencia y representación</w:t>
      </w:r>
      <w:r w:rsidR="00902F79" w:rsidRPr="00AE1EFD">
        <w:rPr>
          <w:rFonts w:ascii="Arial" w:hAnsi="Arial" w:cs="Arial"/>
          <w:spacing w:val="4"/>
          <w:szCs w:val="24"/>
        </w:rPr>
        <w:t xml:space="preserve"> legal </w:t>
      </w:r>
      <w:r w:rsidR="00741C00" w:rsidRPr="00AE1EFD">
        <w:rPr>
          <w:rFonts w:ascii="Arial" w:hAnsi="Arial" w:cs="Arial"/>
          <w:spacing w:val="4"/>
          <w:szCs w:val="24"/>
        </w:rPr>
        <w:t xml:space="preserve">de </w:t>
      </w:r>
      <w:r w:rsidR="004241DC" w:rsidRPr="00AE1EFD">
        <w:rPr>
          <w:rFonts w:ascii="Arial" w:hAnsi="Arial" w:cs="Arial"/>
          <w:spacing w:val="4"/>
          <w:szCs w:val="24"/>
        </w:rPr>
        <w:t>dicha sociedad</w:t>
      </w:r>
      <w:r w:rsidR="001F2B8E" w:rsidRPr="00AE1EFD">
        <w:rPr>
          <w:rFonts w:ascii="Arial" w:hAnsi="Arial" w:cs="Arial"/>
          <w:spacing w:val="4"/>
          <w:szCs w:val="24"/>
        </w:rPr>
        <w:t xml:space="preserve"> -</w:t>
      </w:r>
      <w:r w:rsidR="004241DC" w:rsidRPr="00AE1EFD">
        <w:rPr>
          <w:rFonts w:ascii="Arial" w:hAnsi="Arial" w:cs="Arial"/>
          <w:spacing w:val="4"/>
          <w:szCs w:val="24"/>
        </w:rPr>
        <w:t xml:space="preserve"> </w:t>
      </w:r>
      <w:proofErr w:type="spellStart"/>
      <w:r w:rsidR="00902F79" w:rsidRPr="00AE1EFD">
        <w:rPr>
          <w:rFonts w:ascii="Arial" w:hAnsi="Arial" w:cs="Arial"/>
          <w:spacing w:val="4"/>
          <w:szCs w:val="24"/>
        </w:rPr>
        <w:t>Serdempo</w:t>
      </w:r>
      <w:proofErr w:type="spellEnd"/>
      <w:r w:rsidR="00902F79" w:rsidRPr="00AE1EFD">
        <w:rPr>
          <w:rFonts w:ascii="Arial" w:hAnsi="Arial" w:cs="Arial"/>
          <w:spacing w:val="4"/>
          <w:szCs w:val="24"/>
        </w:rPr>
        <w:t xml:space="preserve"> S</w:t>
      </w:r>
      <w:r w:rsidR="00723A2F" w:rsidRPr="00AE1EFD">
        <w:rPr>
          <w:rFonts w:ascii="Arial" w:hAnsi="Arial" w:cs="Arial"/>
          <w:spacing w:val="4"/>
          <w:szCs w:val="24"/>
        </w:rPr>
        <w:t>.</w:t>
      </w:r>
      <w:r w:rsidR="00902F79" w:rsidRPr="00AE1EFD">
        <w:rPr>
          <w:rFonts w:ascii="Arial" w:hAnsi="Arial" w:cs="Arial"/>
          <w:spacing w:val="4"/>
          <w:szCs w:val="24"/>
        </w:rPr>
        <w:t>A</w:t>
      </w:r>
      <w:r w:rsidR="00723A2F" w:rsidRPr="00AE1EFD">
        <w:rPr>
          <w:rFonts w:ascii="Arial" w:hAnsi="Arial" w:cs="Arial"/>
          <w:spacing w:val="4"/>
          <w:szCs w:val="24"/>
        </w:rPr>
        <w:t>.</w:t>
      </w:r>
      <w:r w:rsidR="00902F79" w:rsidRPr="00AE1EFD">
        <w:rPr>
          <w:rFonts w:ascii="Arial" w:hAnsi="Arial" w:cs="Arial"/>
          <w:spacing w:val="4"/>
          <w:szCs w:val="24"/>
        </w:rPr>
        <w:t>S</w:t>
      </w:r>
      <w:r w:rsidR="00741C00" w:rsidRPr="00AE1EFD">
        <w:rPr>
          <w:rFonts w:ascii="Arial" w:hAnsi="Arial" w:cs="Arial"/>
          <w:spacing w:val="4"/>
          <w:szCs w:val="24"/>
        </w:rPr>
        <w:t xml:space="preserve"> (</w:t>
      </w:r>
      <w:proofErr w:type="spellStart"/>
      <w:r w:rsidR="00741C00" w:rsidRPr="00AE1EFD">
        <w:rPr>
          <w:rFonts w:ascii="Arial" w:hAnsi="Arial" w:cs="Arial"/>
          <w:spacing w:val="4"/>
          <w:szCs w:val="24"/>
        </w:rPr>
        <w:t>fl</w:t>
      </w:r>
      <w:proofErr w:type="spellEnd"/>
      <w:r w:rsidR="00741C00" w:rsidRPr="00AE1EFD">
        <w:rPr>
          <w:rFonts w:ascii="Arial" w:hAnsi="Arial" w:cs="Arial"/>
          <w:spacing w:val="4"/>
          <w:szCs w:val="24"/>
        </w:rPr>
        <w:t>.</w:t>
      </w:r>
      <w:r w:rsidR="00AE1EFD">
        <w:rPr>
          <w:rFonts w:ascii="Arial" w:hAnsi="Arial" w:cs="Arial"/>
          <w:spacing w:val="4"/>
          <w:szCs w:val="24"/>
        </w:rPr>
        <w:t xml:space="preserve"> </w:t>
      </w:r>
      <w:r w:rsidR="00741C00" w:rsidRPr="00AE1EFD">
        <w:rPr>
          <w:rFonts w:ascii="Arial" w:hAnsi="Arial" w:cs="Arial"/>
          <w:spacing w:val="4"/>
          <w:szCs w:val="24"/>
        </w:rPr>
        <w:t>505)</w:t>
      </w:r>
      <w:r w:rsidR="0065245F" w:rsidRPr="00AE1EFD">
        <w:rPr>
          <w:rFonts w:ascii="Arial" w:hAnsi="Arial" w:cs="Arial"/>
          <w:spacing w:val="4"/>
          <w:szCs w:val="24"/>
        </w:rPr>
        <w:t xml:space="preserve"> </w:t>
      </w:r>
      <w:r w:rsidRPr="00AE1EFD">
        <w:rPr>
          <w:rFonts w:ascii="Arial" w:hAnsi="Arial" w:cs="Arial"/>
          <w:spacing w:val="4"/>
          <w:szCs w:val="24"/>
        </w:rPr>
        <w:t>registra</w:t>
      </w:r>
      <w:r w:rsidR="00741C00" w:rsidRPr="00AE1EFD">
        <w:rPr>
          <w:rFonts w:ascii="Arial" w:hAnsi="Arial" w:cs="Arial"/>
          <w:spacing w:val="4"/>
          <w:szCs w:val="24"/>
        </w:rPr>
        <w:t xml:space="preserve"> </w:t>
      </w:r>
      <w:r w:rsidR="004241DC" w:rsidRPr="00AE1EFD">
        <w:rPr>
          <w:rFonts w:ascii="Arial" w:hAnsi="Arial" w:cs="Arial"/>
          <w:spacing w:val="4"/>
          <w:szCs w:val="24"/>
        </w:rPr>
        <w:t xml:space="preserve">como único objeto </w:t>
      </w:r>
      <w:r w:rsidR="00741C00" w:rsidRPr="00AE1EFD">
        <w:rPr>
          <w:rFonts w:ascii="Arial" w:hAnsi="Arial" w:cs="Arial"/>
          <w:spacing w:val="4"/>
          <w:szCs w:val="24"/>
        </w:rPr>
        <w:t xml:space="preserve">social </w:t>
      </w:r>
      <w:r w:rsidR="004241DC" w:rsidRPr="00AE1EFD">
        <w:rPr>
          <w:rFonts w:ascii="Arial" w:hAnsi="Arial" w:cs="Arial"/>
          <w:i/>
          <w:iCs/>
          <w:spacing w:val="4"/>
          <w:szCs w:val="24"/>
        </w:rPr>
        <w:t xml:space="preserve">el suministro de servicios temporales de personal para empresas que en el desarrollo de sus actividades así lo soliciten y contraten. </w:t>
      </w:r>
    </w:p>
    <w:p w14:paraId="4A769362" w14:textId="77777777" w:rsidR="00AB5852" w:rsidRPr="00AE1EFD" w:rsidRDefault="00AB5852" w:rsidP="00AE1EFD">
      <w:pPr>
        <w:pStyle w:val="Sinespaciado"/>
        <w:spacing w:line="276" w:lineRule="auto"/>
        <w:rPr>
          <w:rFonts w:ascii="Arial" w:hAnsi="Arial" w:cs="Arial"/>
          <w:spacing w:val="4"/>
          <w:szCs w:val="24"/>
        </w:rPr>
      </w:pPr>
    </w:p>
    <w:p w14:paraId="4200F370" w14:textId="4189E94D" w:rsidR="00ED6C9C" w:rsidRPr="00AE1EFD" w:rsidRDefault="004241DC" w:rsidP="00AE1EFD">
      <w:pPr>
        <w:spacing w:line="276" w:lineRule="auto"/>
        <w:jc w:val="both"/>
        <w:rPr>
          <w:rFonts w:ascii="Arial" w:hAnsi="Arial" w:cs="Arial"/>
          <w:spacing w:val="4"/>
          <w:szCs w:val="24"/>
        </w:rPr>
      </w:pPr>
      <w:r w:rsidRPr="00AE1EFD">
        <w:rPr>
          <w:rFonts w:ascii="Arial" w:hAnsi="Arial" w:cs="Arial"/>
          <w:spacing w:val="4"/>
          <w:szCs w:val="24"/>
        </w:rPr>
        <w:t xml:space="preserve">Pues bien, frente a este punto, la Sala debe recordar que las empresas de servicios temporales no pueden ser utilizadas para cubrir necesidades de carácter permanente en la empresa usuaria, sino únicamente cumplir actividades </w:t>
      </w:r>
      <w:r w:rsidR="00A249D2" w:rsidRPr="00AE1EFD">
        <w:rPr>
          <w:rFonts w:ascii="Arial" w:hAnsi="Arial" w:cs="Arial"/>
          <w:spacing w:val="4"/>
          <w:szCs w:val="24"/>
        </w:rPr>
        <w:t xml:space="preserve">de </w:t>
      </w:r>
      <w:r w:rsidR="00A249D2" w:rsidRPr="00AE1EFD">
        <w:rPr>
          <w:rFonts w:ascii="Arial" w:hAnsi="Arial" w:cs="Arial"/>
          <w:b/>
          <w:bCs/>
          <w:spacing w:val="4"/>
          <w:szCs w:val="24"/>
        </w:rPr>
        <w:t>carácter temporal y excepcional</w:t>
      </w:r>
      <w:r w:rsidRPr="00AE1EFD">
        <w:rPr>
          <w:rFonts w:ascii="Arial" w:hAnsi="Arial" w:cs="Arial"/>
          <w:spacing w:val="4"/>
          <w:szCs w:val="24"/>
        </w:rPr>
        <w:t xml:space="preserve">, según las previsiones contenidas en el artículo 77 de la Ley 50 de 1990. </w:t>
      </w:r>
      <w:r w:rsidR="00A249D2" w:rsidRPr="00AE1EFD">
        <w:rPr>
          <w:rFonts w:ascii="Arial" w:hAnsi="Arial" w:cs="Arial"/>
          <w:spacing w:val="4"/>
          <w:szCs w:val="24"/>
        </w:rPr>
        <w:t>S</w:t>
      </w:r>
      <w:r w:rsidRPr="00AE1EFD">
        <w:rPr>
          <w:rFonts w:ascii="Arial" w:hAnsi="Arial" w:cs="Arial"/>
          <w:spacing w:val="4"/>
          <w:szCs w:val="24"/>
        </w:rPr>
        <w:t xml:space="preserve">olo </w:t>
      </w:r>
      <w:r w:rsidR="00643CDF" w:rsidRPr="00AE1EFD">
        <w:rPr>
          <w:rFonts w:ascii="Arial" w:hAnsi="Arial" w:cs="Arial"/>
          <w:spacing w:val="4"/>
          <w:szCs w:val="24"/>
        </w:rPr>
        <w:t xml:space="preserve">de esa manera </w:t>
      </w:r>
      <w:r w:rsidR="006E1CB9" w:rsidRPr="00AE1EFD">
        <w:rPr>
          <w:rFonts w:ascii="Arial" w:hAnsi="Arial" w:cs="Arial"/>
          <w:spacing w:val="4"/>
          <w:szCs w:val="24"/>
        </w:rPr>
        <w:t>puede entenderse</w:t>
      </w:r>
      <w:r w:rsidRPr="00AE1EFD">
        <w:rPr>
          <w:rFonts w:ascii="Arial" w:hAnsi="Arial" w:cs="Arial"/>
          <w:spacing w:val="4"/>
          <w:szCs w:val="24"/>
        </w:rPr>
        <w:t xml:space="preserve"> que </w:t>
      </w:r>
      <w:r w:rsidR="00A11020" w:rsidRPr="00AE1EFD">
        <w:rPr>
          <w:rFonts w:ascii="Arial" w:hAnsi="Arial" w:cs="Arial"/>
          <w:spacing w:val="4"/>
          <w:szCs w:val="24"/>
        </w:rPr>
        <w:t>est</w:t>
      </w:r>
      <w:r w:rsidR="00A249D2" w:rsidRPr="00AE1EFD">
        <w:rPr>
          <w:rFonts w:ascii="Arial" w:hAnsi="Arial" w:cs="Arial"/>
          <w:spacing w:val="4"/>
          <w:szCs w:val="24"/>
        </w:rPr>
        <w:t xml:space="preserve">e tipo de </w:t>
      </w:r>
      <w:r w:rsidR="00A11020" w:rsidRPr="00AE1EFD">
        <w:rPr>
          <w:rFonts w:ascii="Arial" w:hAnsi="Arial" w:cs="Arial"/>
          <w:spacing w:val="4"/>
          <w:szCs w:val="24"/>
        </w:rPr>
        <w:t>empresas</w:t>
      </w:r>
      <w:r w:rsidR="006E1CB9" w:rsidRPr="00AE1EFD">
        <w:rPr>
          <w:rFonts w:ascii="Arial" w:hAnsi="Arial" w:cs="Arial"/>
          <w:spacing w:val="4"/>
          <w:szCs w:val="24"/>
        </w:rPr>
        <w:t xml:space="preserve">, </w:t>
      </w:r>
      <w:r w:rsidR="00A11020" w:rsidRPr="00AE1EFD">
        <w:rPr>
          <w:rFonts w:ascii="Arial" w:hAnsi="Arial" w:cs="Arial"/>
          <w:spacing w:val="4"/>
          <w:szCs w:val="24"/>
        </w:rPr>
        <w:t xml:space="preserve">que por ley </w:t>
      </w:r>
      <w:r w:rsidR="00A249D2" w:rsidRPr="00AE1EFD">
        <w:rPr>
          <w:rFonts w:ascii="Arial" w:hAnsi="Arial" w:cs="Arial"/>
          <w:spacing w:val="4"/>
          <w:szCs w:val="24"/>
        </w:rPr>
        <w:t xml:space="preserve">son las únicas que </w:t>
      </w:r>
      <w:r w:rsidR="006E1CB9" w:rsidRPr="00AE1EFD">
        <w:rPr>
          <w:rFonts w:ascii="Arial" w:hAnsi="Arial" w:cs="Arial"/>
          <w:spacing w:val="4"/>
          <w:szCs w:val="24"/>
        </w:rPr>
        <w:t xml:space="preserve">están </w:t>
      </w:r>
      <w:r w:rsidR="00643CDF" w:rsidRPr="00AE1EFD">
        <w:rPr>
          <w:rFonts w:ascii="Arial" w:hAnsi="Arial" w:cs="Arial"/>
          <w:spacing w:val="4"/>
          <w:szCs w:val="24"/>
        </w:rPr>
        <w:t xml:space="preserve">autorizadas para </w:t>
      </w:r>
      <w:r w:rsidR="00902F79" w:rsidRPr="00AE1EFD">
        <w:rPr>
          <w:rFonts w:ascii="Arial" w:hAnsi="Arial" w:cs="Arial"/>
          <w:spacing w:val="4"/>
          <w:szCs w:val="24"/>
        </w:rPr>
        <w:t>suministra</w:t>
      </w:r>
      <w:r w:rsidR="00643CDF" w:rsidRPr="00AE1EFD">
        <w:rPr>
          <w:rFonts w:ascii="Arial" w:hAnsi="Arial" w:cs="Arial"/>
          <w:spacing w:val="4"/>
          <w:szCs w:val="24"/>
        </w:rPr>
        <w:t>r</w:t>
      </w:r>
      <w:r w:rsidR="00902F79" w:rsidRPr="00AE1EFD">
        <w:rPr>
          <w:rFonts w:ascii="Arial" w:hAnsi="Arial" w:cs="Arial"/>
          <w:spacing w:val="4"/>
          <w:szCs w:val="24"/>
        </w:rPr>
        <w:t xml:space="preserve"> </w:t>
      </w:r>
      <w:r w:rsidR="00A1163A" w:rsidRPr="00AE1EFD">
        <w:rPr>
          <w:rFonts w:ascii="Arial" w:hAnsi="Arial" w:cs="Arial"/>
          <w:spacing w:val="4"/>
          <w:szCs w:val="24"/>
        </w:rPr>
        <w:t>mano de obra</w:t>
      </w:r>
      <w:r w:rsidR="00724C52" w:rsidRPr="00AE1EFD">
        <w:rPr>
          <w:rFonts w:ascii="Arial" w:hAnsi="Arial" w:cs="Arial"/>
          <w:spacing w:val="4"/>
          <w:szCs w:val="24"/>
        </w:rPr>
        <w:t xml:space="preserve"> a terceros beneficiarios, </w:t>
      </w:r>
      <w:r w:rsidR="00643CDF" w:rsidRPr="00AE1EFD">
        <w:rPr>
          <w:rFonts w:ascii="Arial" w:hAnsi="Arial" w:cs="Arial"/>
          <w:spacing w:val="4"/>
          <w:szCs w:val="24"/>
        </w:rPr>
        <w:t>tengan</w:t>
      </w:r>
      <w:r w:rsidR="00902F79" w:rsidRPr="00AE1EFD">
        <w:rPr>
          <w:rFonts w:ascii="Arial" w:hAnsi="Arial" w:cs="Arial"/>
          <w:spacing w:val="4"/>
          <w:szCs w:val="24"/>
        </w:rPr>
        <w:t xml:space="preserve"> </w:t>
      </w:r>
      <w:r w:rsidRPr="00AE1EFD">
        <w:rPr>
          <w:rFonts w:ascii="Arial" w:hAnsi="Arial" w:cs="Arial"/>
          <w:spacing w:val="4"/>
          <w:szCs w:val="24"/>
        </w:rPr>
        <w:t xml:space="preserve">el carácter de empleador respecto de las personas </w:t>
      </w:r>
      <w:r w:rsidR="00A1163A" w:rsidRPr="00AE1EFD">
        <w:rPr>
          <w:rFonts w:ascii="Arial" w:hAnsi="Arial" w:cs="Arial"/>
          <w:spacing w:val="4"/>
          <w:szCs w:val="24"/>
        </w:rPr>
        <w:t xml:space="preserve">que contratan, </w:t>
      </w:r>
      <w:r w:rsidR="006E1CB9" w:rsidRPr="00AE1EFD">
        <w:rPr>
          <w:rFonts w:ascii="Arial" w:hAnsi="Arial" w:cs="Arial"/>
          <w:spacing w:val="4"/>
          <w:szCs w:val="24"/>
        </w:rPr>
        <w:t xml:space="preserve">y aun </w:t>
      </w:r>
      <w:r w:rsidR="00A249D2" w:rsidRPr="00AE1EFD">
        <w:rPr>
          <w:rFonts w:ascii="Arial" w:hAnsi="Arial" w:cs="Arial"/>
          <w:spacing w:val="4"/>
          <w:szCs w:val="24"/>
        </w:rPr>
        <w:t>puedan delegar en</w:t>
      </w:r>
      <w:r w:rsidR="00724C52" w:rsidRPr="00AE1EFD">
        <w:rPr>
          <w:rFonts w:ascii="Arial" w:hAnsi="Arial" w:cs="Arial"/>
          <w:spacing w:val="4"/>
          <w:szCs w:val="24"/>
        </w:rPr>
        <w:t xml:space="preserve"> la empresa usuaria el poder subordinante para que sea </w:t>
      </w:r>
      <w:r w:rsidR="00643CDF" w:rsidRPr="00AE1EFD">
        <w:rPr>
          <w:rFonts w:ascii="Arial" w:hAnsi="Arial" w:cs="Arial"/>
          <w:spacing w:val="4"/>
          <w:szCs w:val="24"/>
        </w:rPr>
        <w:t xml:space="preserve">esta </w:t>
      </w:r>
      <w:r w:rsidR="00724C52" w:rsidRPr="00AE1EFD">
        <w:rPr>
          <w:rFonts w:ascii="Arial" w:hAnsi="Arial" w:cs="Arial"/>
          <w:spacing w:val="4"/>
          <w:szCs w:val="24"/>
        </w:rPr>
        <w:t>quien de</w:t>
      </w:r>
      <w:r w:rsidR="00902F79" w:rsidRPr="00AE1EFD">
        <w:rPr>
          <w:rFonts w:ascii="Arial" w:hAnsi="Arial" w:cs="Arial"/>
          <w:spacing w:val="4"/>
          <w:szCs w:val="24"/>
        </w:rPr>
        <w:t>te</w:t>
      </w:r>
      <w:r w:rsidR="00A11020" w:rsidRPr="00AE1EFD">
        <w:rPr>
          <w:rFonts w:ascii="Arial" w:hAnsi="Arial" w:cs="Arial"/>
          <w:spacing w:val="4"/>
          <w:szCs w:val="24"/>
        </w:rPr>
        <w:t xml:space="preserve">rmine </w:t>
      </w:r>
      <w:r w:rsidR="00A249D2" w:rsidRPr="00AE1EFD">
        <w:rPr>
          <w:rFonts w:ascii="Arial" w:hAnsi="Arial" w:cs="Arial"/>
          <w:spacing w:val="4"/>
          <w:szCs w:val="24"/>
        </w:rPr>
        <w:t>no solo la labor sino también que la supervise, por tratarse, s</w:t>
      </w:r>
      <w:r w:rsidR="00A11020" w:rsidRPr="00AE1EFD">
        <w:rPr>
          <w:rFonts w:ascii="Arial" w:hAnsi="Arial" w:cs="Arial"/>
          <w:spacing w:val="4"/>
          <w:szCs w:val="24"/>
        </w:rPr>
        <w:t xml:space="preserve">e itera, </w:t>
      </w:r>
      <w:r w:rsidR="00643CDF" w:rsidRPr="00AE1EFD">
        <w:rPr>
          <w:rFonts w:ascii="Arial" w:hAnsi="Arial" w:cs="Arial"/>
          <w:spacing w:val="4"/>
          <w:szCs w:val="24"/>
        </w:rPr>
        <w:t xml:space="preserve">de </w:t>
      </w:r>
      <w:r w:rsidR="00902F79" w:rsidRPr="00AE1EFD">
        <w:rPr>
          <w:rFonts w:ascii="Arial" w:hAnsi="Arial" w:cs="Arial"/>
          <w:spacing w:val="4"/>
          <w:szCs w:val="24"/>
        </w:rPr>
        <w:t>labores permanentes y excepcionales</w:t>
      </w:r>
      <w:r w:rsidR="00B74536" w:rsidRPr="00AE1EFD">
        <w:rPr>
          <w:rFonts w:ascii="Arial" w:hAnsi="Arial" w:cs="Arial"/>
          <w:spacing w:val="4"/>
          <w:szCs w:val="24"/>
        </w:rPr>
        <w:t>.</w:t>
      </w:r>
    </w:p>
    <w:p w14:paraId="3987EB8D" w14:textId="77777777" w:rsidR="00902F79" w:rsidRPr="00AE1EFD" w:rsidRDefault="00902F79" w:rsidP="00AE1EFD">
      <w:pPr>
        <w:pStyle w:val="Sinespaciado"/>
        <w:spacing w:line="276" w:lineRule="auto"/>
        <w:rPr>
          <w:rFonts w:ascii="Arial" w:hAnsi="Arial" w:cs="Arial"/>
          <w:spacing w:val="4"/>
          <w:szCs w:val="24"/>
        </w:rPr>
      </w:pPr>
    </w:p>
    <w:p w14:paraId="2E644E39" w14:textId="77777777" w:rsidR="00902F79" w:rsidRPr="00AE1EFD" w:rsidRDefault="00BC1AE6" w:rsidP="00AE1EFD">
      <w:pPr>
        <w:spacing w:line="276" w:lineRule="auto"/>
        <w:jc w:val="both"/>
        <w:rPr>
          <w:rFonts w:ascii="Arial" w:hAnsi="Arial" w:cs="Arial"/>
          <w:bCs/>
          <w:spacing w:val="4"/>
          <w:szCs w:val="24"/>
        </w:rPr>
      </w:pPr>
      <w:r w:rsidRPr="00AE1EFD">
        <w:rPr>
          <w:rFonts w:ascii="Arial" w:hAnsi="Arial" w:cs="Arial"/>
          <w:bCs/>
          <w:spacing w:val="4"/>
          <w:szCs w:val="24"/>
        </w:rPr>
        <w:t>Tal razonamiento, fue contemplado por el legislador cuando a través del numeral 3° de dicho precepto normativo, estableció que las empresas de servicios temporales sólo</w:t>
      </w:r>
      <w:r w:rsidR="00902F79" w:rsidRPr="00AE1EFD">
        <w:rPr>
          <w:rFonts w:ascii="Arial" w:hAnsi="Arial" w:cs="Arial"/>
          <w:bCs/>
          <w:spacing w:val="4"/>
          <w:szCs w:val="24"/>
        </w:rPr>
        <w:t xml:space="preserve"> están autorizadas para contratar personal en misión para</w:t>
      </w:r>
      <w:r w:rsidRPr="00AE1EFD">
        <w:rPr>
          <w:rFonts w:ascii="Arial" w:hAnsi="Arial" w:cs="Arial"/>
          <w:bCs/>
          <w:spacing w:val="4"/>
          <w:szCs w:val="24"/>
        </w:rPr>
        <w:t xml:space="preserve"> </w:t>
      </w:r>
      <w:r w:rsidR="00902F79" w:rsidRPr="00AE1EFD">
        <w:rPr>
          <w:rFonts w:ascii="Arial" w:hAnsi="Arial" w:cs="Arial"/>
          <w:bCs/>
          <w:spacing w:val="4"/>
          <w:szCs w:val="24"/>
        </w:rPr>
        <w:t xml:space="preserve">atender incrementos en la producción, transporte, ventas de productos o mercancías, en periodos estacionales de cosechas, entre otros, por un término de seis </w:t>
      </w:r>
      <w:r w:rsidRPr="00AE1EFD">
        <w:rPr>
          <w:rFonts w:ascii="Arial" w:hAnsi="Arial" w:cs="Arial"/>
          <w:bCs/>
          <w:spacing w:val="4"/>
          <w:szCs w:val="24"/>
        </w:rPr>
        <w:t xml:space="preserve">(6) </w:t>
      </w:r>
      <w:r w:rsidR="00FC7D62" w:rsidRPr="00AE1EFD">
        <w:rPr>
          <w:rFonts w:ascii="Arial" w:hAnsi="Arial" w:cs="Arial"/>
          <w:bCs/>
          <w:spacing w:val="4"/>
          <w:szCs w:val="24"/>
        </w:rPr>
        <w:t>meses prorrogables</w:t>
      </w:r>
      <w:r w:rsidR="00902F79" w:rsidRPr="00AE1EFD">
        <w:rPr>
          <w:rFonts w:ascii="Arial" w:hAnsi="Arial" w:cs="Arial"/>
          <w:bCs/>
          <w:spacing w:val="4"/>
          <w:szCs w:val="24"/>
        </w:rPr>
        <w:t xml:space="preserve"> por seis</w:t>
      </w:r>
      <w:r w:rsidRPr="00AE1EFD">
        <w:rPr>
          <w:rFonts w:ascii="Arial" w:hAnsi="Arial" w:cs="Arial"/>
          <w:bCs/>
          <w:spacing w:val="4"/>
          <w:szCs w:val="24"/>
        </w:rPr>
        <w:t xml:space="preserve"> (6</w:t>
      </w:r>
      <w:r w:rsidR="00FC7D62" w:rsidRPr="00AE1EFD">
        <w:rPr>
          <w:rFonts w:ascii="Arial" w:hAnsi="Arial" w:cs="Arial"/>
          <w:bCs/>
          <w:spacing w:val="4"/>
          <w:szCs w:val="24"/>
        </w:rPr>
        <w:t>) meses</w:t>
      </w:r>
      <w:r w:rsidR="00902F79" w:rsidRPr="00AE1EFD">
        <w:rPr>
          <w:rFonts w:ascii="Arial" w:hAnsi="Arial" w:cs="Arial"/>
          <w:bCs/>
          <w:spacing w:val="4"/>
          <w:szCs w:val="24"/>
        </w:rPr>
        <w:t xml:space="preserve"> más</w:t>
      </w:r>
      <w:r w:rsidRPr="00AE1EFD">
        <w:rPr>
          <w:rFonts w:ascii="Arial" w:hAnsi="Arial" w:cs="Arial"/>
          <w:bCs/>
          <w:spacing w:val="4"/>
          <w:szCs w:val="24"/>
        </w:rPr>
        <w:t xml:space="preserve">, es decir, por un periodo máximo de un </w:t>
      </w:r>
      <w:r w:rsidR="00106C1C" w:rsidRPr="00AE1EFD">
        <w:rPr>
          <w:rFonts w:ascii="Arial" w:hAnsi="Arial" w:cs="Arial"/>
          <w:bCs/>
          <w:spacing w:val="4"/>
          <w:szCs w:val="24"/>
        </w:rPr>
        <w:t>(1) año.</w:t>
      </w:r>
    </w:p>
    <w:p w14:paraId="5919BDEB" w14:textId="77777777" w:rsidR="00902F79" w:rsidRPr="00AE1EFD" w:rsidRDefault="00902F79" w:rsidP="00AE1EFD">
      <w:pPr>
        <w:pStyle w:val="Sinespaciado"/>
        <w:spacing w:line="276" w:lineRule="auto"/>
        <w:rPr>
          <w:rFonts w:ascii="Arial" w:hAnsi="Arial" w:cs="Arial"/>
          <w:spacing w:val="4"/>
          <w:szCs w:val="24"/>
        </w:rPr>
      </w:pPr>
    </w:p>
    <w:p w14:paraId="4B97B8B6" w14:textId="77777777" w:rsidR="00A11020" w:rsidRPr="00AE1EFD" w:rsidRDefault="00902F79" w:rsidP="00AE1EFD">
      <w:pPr>
        <w:spacing w:line="276" w:lineRule="auto"/>
        <w:jc w:val="both"/>
        <w:rPr>
          <w:rFonts w:ascii="Arial" w:hAnsi="Arial" w:cs="Arial"/>
          <w:bCs/>
          <w:spacing w:val="4"/>
          <w:szCs w:val="24"/>
        </w:rPr>
      </w:pPr>
      <w:r w:rsidRPr="00AE1EFD">
        <w:rPr>
          <w:rFonts w:ascii="Arial" w:hAnsi="Arial" w:cs="Arial"/>
          <w:bCs/>
          <w:spacing w:val="4"/>
          <w:szCs w:val="24"/>
        </w:rPr>
        <w:t xml:space="preserve">De acuerdo con </w:t>
      </w:r>
      <w:r w:rsidR="00916F86" w:rsidRPr="00AE1EFD">
        <w:rPr>
          <w:rFonts w:ascii="Arial" w:hAnsi="Arial" w:cs="Arial"/>
          <w:bCs/>
          <w:spacing w:val="4"/>
          <w:szCs w:val="24"/>
        </w:rPr>
        <w:t xml:space="preserve">lo anterior, como quiera que el </w:t>
      </w:r>
      <w:r w:rsidR="00EF0144" w:rsidRPr="00AE1EFD">
        <w:rPr>
          <w:rFonts w:ascii="Arial" w:hAnsi="Arial" w:cs="Arial"/>
          <w:bCs/>
          <w:spacing w:val="4"/>
          <w:szCs w:val="24"/>
        </w:rPr>
        <w:t>demandante</w:t>
      </w:r>
      <w:r w:rsidR="00916F86" w:rsidRPr="00AE1EFD">
        <w:rPr>
          <w:rFonts w:ascii="Arial" w:hAnsi="Arial" w:cs="Arial"/>
          <w:bCs/>
          <w:spacing w:val="4"/>
          <w:szCs w:val="24"/>
        </w:rPr>
        <w:t xml:space="preserve"> fue contratado</w:t>
      </w:r>
      <w:r w:rsidR="00C0644B" w:rsidRPr="00AE1EFD">
        <w:rPr>
          <w:rFonts w:ascii="Arial" w:hAnsi="Arial" w:cs="Arial"/>
          <w:bCs/>
          <w:spacing w:val="4"/>
          <w:szCs w:val="24"/>
        </w:rPr>
        <w:t xml:space="preserve"> por la empresa de servicios temporales </w:t>
      </w:r>
      <w:proofErr w:type="spellStart"/>
      <w:r w:rsidR="00C0644B" w:rsidRPr="00AE1EFD">
        <w:rPr>
          <w:rFonts w:ascii="Arial" w:hAnsi="Arial" w:cs="Arial"/>
          <w:bCs/>
          <w:spacing w:val="4"/>
          <w:szCs w:val="24"/>
        </w:rPr>
        <w:t>Serdempo</w:t>
      </w:r>
      <w:proofErr w:type="spellEnd"/>
      <w:r w:rsidR="00C0644B" w:rsidRPr="00AE1EFD">
        <w:rPr>
          <w:rFonts w:ascii="Arial" w:hAnsi="Arial" w:cs="Arial"/>
          <w:bCs/>
          <w:spacing w:val="4"/>
          <w:szCs w:val="24"/>
        </w:rPr>
        <w:t xml:space="preserve"> S.A.S, </w:t>
      </w:r>
      <w:r w:rsidR="00916F86" w:rsidRPr="00AE1EFD">
        <w:rPr>
          <w:rFonts w:ascii="Arial" w:hAnsi="Arial" w:cs="Arial"/>
          <w:bCs/>
          <w:spacing w:val="4"/>
          <w:szCs w:val="24"/>
        </w:rPr>
        <w:t>bajo esa figura por un término superior a</w:t>
      </w:r>
      <w:r w:rsidR="00524C26" w:rsidRPr="00AE1EFD">
        <w:rPr>
          <w:rFonts w:ascii="Arial" w:hAnsi="Arial" w:cs="Arial"/>
          <w:bCs/>
          <w:spacing w:val="4"/>
          <w:szCs w:val="24"/>
        </w:rPr>
        <w:t xml:space="preserve"> doce (1</w:t>
      </w:r>
      <w:r w:rsidR="00916F86" w:rsidRPr="00AE1EFD">
        <w:rPr>
          <w:rFonts w:ascii="Arial" w:hAnsi="Arial" w:cs="Arial"/>
          <w:bCs/>
          <w:spacing w:val="4"/>
          <w:szCs w:val="24"/>
        </w:rPr>
        <w:t>2</w:t>
      </w:r>
      <w:r w:rsidR="00524C26" w:rsidRPr="00AE1EFD">
        <w:rPr>
          <w:rFonts w:ascii="Arial" w:hAnsi="Arial" w:cs="Arial"/>
          <w:bCs/>
          <w:spacing w:val="4"/>
          <w:szCs w:val="24"/>
        </w:rPr>
        <w:t>)</w:t>
      </w:r>
      <w:r w:rsidR="00916F86" w:rsidRPr="00AE1EFD">
        <w:rPr>
          <w:rFonts w:ascii="Arial" w:hAnsi="Arial" w:cs="Arial"/>
          <w:bCs/>
          <w:spacing w:val="4"/>
          <w:szCs w:val="24"/>
        </w:rPr>
        <w:t xml:space="preserve"> meses,</w:t>
      </w:r>
      <w:r w:rsidR="00643CDF" w:rsidRPr="00AE1EFD">
        <w:rPr>
          <w:rFonts w:ascii="Arial" w:hAnsi="Arial" w:cs="Arial"/>
          <w:bCs/>
          <w:spacing w:val="4"/>
          <w:szCs w:val="24"/>
        </w:rPr>
        <w:t xml:space="preserve"> </w:t>
      </w:r>
      <w:r w:rsidR="00C0644B" w:rsidRPr="00AE1EFD">
        <w:rPr>
          <w:rFonts w:ascii="Arial" w:hAnsi="Arial" w:cs="Arial"/>
          <w:bCs/>
          <w:spacing w:val="4"/>
          <w:szCs w:val="24"/>
        </w:rPr>
        <w:t xml:space="preserve">conforme se acredita con el </w:t>
      </w:r>
      <w:r w:rsidRPr="00AE1EFD">
        <w:rPr>
          <w:rFonts w:ascii="Arial" w:hAnsi="Arial" w:cs="Arial"/>
          <w:bCs/>
          <w:spacing w:val="4"/>
          <w:szCs w:val="24"/>
        </w:rPr>
        <w:t>reporte de pago de aportes a seguridad social</w:t>
      </w:r>
      <w:r w:rsidR="00C0644B" w:rsidRPr="00AE1EFD">
        <w:rPr>
          <w:rFonts w:ascii="Arial" w:hAnsi="Arial" w:cs="Arial"/>
          <w:bCs/>
          <w:spacing w:val="4"/>
          <w:szCs w:val="24"/>
        </w:rPr>
        <w:t xml:space="preserve"> </w:t>
      </w:r>
      <w:r w:rsidR="00524C26" w:rsidRPr="00AE1EFD">
        <w:rPr>
          <w:rFonts w:ascii="Arial" w:hAnsi="Arial" w:cs="Arial"/>
          <w:bCs/>
          <w:spacing w:val="4"/>
          <w:szCs w:val="24"/>
        </w:rPr>
        <w:t xml:space="preserve">expedida por Horizonte Pensiones y Cesantías S.A. </w:t>
      </w:r>
      <w:r w:rsidR="00C0644B" w:rsidRPr="00AE1EFD">
        <w:rPr>
          <w:rFonts w:ascii="Arial" w:hAnsi="Arial" w:cs="Arial"/>
          <w:bCs/>
          <w:spacing w:val="4"/>
          <w:szCs w:val="24"/>
        </w:rPr>
        <w:t xml:space="preserve">(fl.70 y 71), en el cual se vislumbra que dicha </w:t>
      </w:r>
      <w:r w:rsidR="00643CDF" w:rsidRPr="00AE1EFD">
        <w:rPr>
          <w:rFonts w:ascii="Arial" w:hAnsi="Arial" w:cs="Arial"/>
          <w:bCs/>
          <w:spacing w:val="4"/>
          <w:szCs w:val="24"/>
        </w:rPr>
        <w:t>entidad</w:t>
      </w:r>
      <w:r w:rsidR="00A11020" w:rsidRPr="00AE1EFD">
        <w:rPr>
          <w:rFonts w:ascii="Arial" w:hAnsi="Arial" w:cs="Arial"/>
          <w:bCs/>
          <w:spacing w:val="4"/>
          <w:szCs w:val="24"/>
        </w:rPr>
        <w:t xml:space="preserve">  le </w:t>
      </w:r>
      <w:r w:rsidR="00916F86" w:rsidRPr="00AE1EFD">
        <w:rPr>
          <w:rFonts w:ascii="Arial" w:hAnsi="Arial" w:cs="Arial"/>
          <w:bCs/>
          <w:spacing w:val="4"/>
          <w:szCs w:val="24"/>
        </w:rPr>
        <w:t xml:space="preserve">efectuó cotizaciones al sistema pensional </w:t>
      </w:r>
      <w:r w:rsidRPr="00AE1EFD">
        <w:rPr>
          <w:rFonts w:ascii="Arial" w:hAnsi="Arial" w:cs="Arial"/>
          <w:bCs/>
          <w:spacing w:val="4"/>
          <w:szCs w:val="24"/>
        </w:rPr>
        <w:t xml:space="preserve">desde el mes de enero de 2005 </w:t>
      </w:r>
      <w:r w:rsidR="00EF0144" w:rsidRPr="00AE1EFD">
        <w:rPr>
          <w:rFonts w:ascii="Arial" w:hAnsi="Arial" w:cs="Arial"/>
          <w:bCs/>
          <w:spacing w:val="4"/>
          <w:szCs w:val="24"/>
        </w:rPr>
        <w:t>hasta el ciclo de</w:t>
      </w:r>
      <w:r w:rsidRPr="00AE1EFD">
        <w:rPr>
          <w:rFonts w:ascii="Arial" w:hAnsi="Arial" w:cs="Arial"/>
          <w:bCs/>
          <w:spacing w:val="4"/>
          <w:szCs w:val="24"/>
        </w:rPr>
        <w:t xml:space="preserve"> </w:t>
      </w:r>
      <w:r w:rsidR="000439CA" w:rsidRPr="00AE1EFD">
        <w:rPr>
          <w:rFonts w:ascii="Arial" w:hAnsi="Arial" w:cs="Arial"/>
          <w:bCs/>
          <w:spacing w:val="4"/>
          <w:szCs w:val="24"/>
        </w:rPr>
        <w:t>octubre de 2007</w:t>
      </w:r>
      <w:r w:rsidR="00EF0144" w:rsidRPr="00AE1EFD">
        <w:rPr>
          <w:rFonts w:ascii="Arial" w:hAnsi="Arial" w:cs="Arial"/>
          <w:bCs/>
          <w:spacing w:val="4"/>
          <w:szCs w:val="24"/>
        </w:rPr>
        <w:t xml:space="preserve">, </w:t>
      </w:r>
      <w:r w:rsidR="00916F86" w:rsidRPr="00AE1EFD">
        <w:rPr>
          <w:rFonts w:ascii="Arial" w:hAnsi="Arial" w:cs="Arial"/>
          <w:bCs/>
          <w:spacing w:val="4"/>
          <w:szCs w:val="24"/>
        </w:rPr>
        <w:t xml:space="preserve">no cabe duda </w:t>
      </w:r>
      <w:r w:rsidR="00A11020" w:rsidRPr="00AE1EFD">
        <w:rPr>
          <w:rFonts w:ascii="Arial" w:hAnsi="Arial" w:cs="Arial"/>
          <w:bCs/>
          <w:spacing w:val="4"/>
          <w:szCs w:val="24"/>
        </w:rPr>
        <w:t xml:space="preserve">entonces </w:t>
      </w:r>
      <w:r w:rsidR="00916F86" w:rsidRPr="00AE1EFD">
        <w:rPr>
          <w:rFonts w:ascii="Arial" w:hAnsi="Arial" w:cs="Arial"/>
          <w:bCs/>
          <w:spacing w:val="4"/>
          <w:szCs w:val="24"/>
        </w:rPr>
        <w:t xml:space="preserve">que la temporalidad del contrato de trabajo quedó completamente </w:t>
      </w:r>
      <w:r w:rsidR="00643CDF" w:rsidRPr="00AE1EFD">
        <w:rPr>
          <w:rFonts w:ascii="Arial" w:hAnsi="Arial" w:cs="Arial"/>
          <w:bCs/>
          <w:spacing w:val="4"/>
          <w:szCs w:val="24"/>
        </w:rPr>
        <w:t>desvirtuado,</w:t>
      </w:r>
      <w:r w:rsidR="00916F86" w:rsidRPr="00AE1EFD">
        <w:rPr>
          <w:rFonts w:ascii="Arial" w:hAnsi="Arial" w:cs="Arial"/>
          <w:bCs/>
          <w:spacing w:val="4"/>
          <w:szCs w:val="24"/>
        </w:rPr>
        <w:t xml:space="preserve"> dejando al descubierto su vocación </w:t>
      </w:r>
      <w:r w:rsidR="00643CDF" w:rsidRPr="00AE1EFD">
        <w:rPr>
          <w:rFonts w:ascii="Arial" w:hAnsi="Arial" w:cs="Arial"/>
          <w:bCs/>
          <w:spacing w:val="4"/>
          <w:szCs w:val="24"/>
        </w:rPr>
        <w:t>de permanen</w:t>
      </w:r>
      <w:r w:rsidR="00A11020" w:rsidRPr="00AE1EFD">
        <w:rPr>
          <w:rFonts w:ascii="Arial" w:hAnsi="Arial" w:cs="Arial"/>
          <w:bCs/>
          <w:spacing w:val="4"/>
          <w:szCs w:val="24"/>
        </w:rPr>
        <w:t>cia</w:t>
      </w:r>
      <w:r w:rsidR="00643CDF" w:rsidRPr="00AE1EFD">
        <w:rPr>
          <w:rFonts w:ascii="Arial" w:hAnsi="Arial" w:cs="Arial"/>
          <w:bCs/>
          <w:spacing w:val="4"/>
          <w:szCs w:val="24"/>
        </w:rPr>
        <w:t>, circunstancia</w:t>
      </w:r>
      <w:r w:rsidR="00A11020" w:rsidRPr="00AE1EFD">
        <w:rPr>
          <w:rFonts w:ascii="Arial" w:hAnsi="Arial" w:cs="Arial"/>
          <w:bCs/>
          <w:spacing w:val="4"/>
          <w:szCs w:val="24"/>
        </w:rPr>
        <w:t xml:space="preserve"> </w:t>
      </w:r>
      <w:r w:rsidR="00EF0144" w:rsidRPr="00AE1EFD">
        <w:rPr>
          <w:rFonts w:ascii="Arial" w:hAnsi="Arial" w:cs="Arial"/>
          <w:bCs/>
          <w:spacing w:val="4"/>
          <w:szCs w:val="24"/>
        </w:rPr>
        <w:t xml:space="preserve">que a todas luces </w:t>
      </w:r>
      <w:r w:rsidR="00643CDF" w:rsidRPr="00AE1EFD">
        <w:rPr>
          <w:rFonts w:ascii="Arial" w:hAnsi="Arial" w:cs="Arial"/>
          <w:bCs/>
          <w:spacing w:val="4"/>
          <w:szCs w:val="24"/>
        </w:rPr>
        <w:t>convierte a la empresa usuaria en e</w:t>
      </w:r>
      <w:r w:rsidR="0030245F" w:rsidRPr="00AE1EFD">
        <w:rPr>
          <w:rFonts w:ascii="Arial" w:hAnsi="Arial" w:cs="Arial"/>
          <w:bCs/>
          <w:spacing w:val="4"/>
          <w:szCs w:val="24"/>
        </w:rPr>
        <w:t>l verdadero y directo empleador</w:t>
      </w:r>
      <w:r w:rsidR="00EF0144" w:rsidRPr="00AE1EFD">
        <w:rPr>
          <w:rFonts w:ascii="Arial" w:hAnsi="Arial" w:cs="Arial"/>
          <w:bCs/>
          <w:spacing w:val="4"/>
          <w:szCs w:val="24"/>
        </w:rPr>
        <w:t xml:space="preserve"> del trabajador. </w:t>
      </w:r>
    </w:p>
    <w:p w14:paraId="1695FDE1" w14:textId="77777777" w:rsidR="0030245F" w:rsidRPr="00AE1EFD" w:rsidRDefault="0030245F" w:rsidP="00AE1EFD">
      <w:pPr>
        <w:pStyle w:val="Sinespaciado"/>
        <w:spacing w:line="276" w:lineRule="auto"/>
        <w:rPr>
          <w:rFonts w:ascii="Arial" w:hAnsi="Arial" w:cs="Arial"/>
          <w:spacing w:val="4"/>
          <w:szCs w:val="24"/>
        </w:rPr>
      </w:pPr>
    </w:p>
    <w:p w14:paraId="13395976" w14:textId="1B6301CC" w:rsidR="007B46E0" w:rsidRPr="00AE1EFD" w:rsidRDefault="00A11020" w:rsidP="00AE1EFD">
      <w:pPr>
        <w:spacing w:line="276" w:lineRule="auto"/>
        <w:jc w:val="both"/>
        <w:rPr>
          <w:rFonts w:ascii="Arial" w:hAnsi="Arial" w:cs="Arial"/>
          <w:spacing w:val="4"/>
          <w:szCs w:val="24"/>
        </w:rPr>
      </w:pPr>
      <w:r w:rsidRPr="00AE1EFD">
        <w:rPr>
          <w:rFonts w:ascii="Arial" w:hAnsi="Arial" w:cs="Arial"/>
          <w:spacing w:val="4"/>
          <w:szCs w:val="24"/>
        </w:rPr>
        <w:t xml:space="preserve">En relación con la segunda sociedad, </w:t>
      </w:r>
      <w:proofErr w:type="spellStart"/>
      <w:r w:rsidR="00352BB6" w:rsidRPr="00AE1EFD">
        <w:rPr>
          <w:rFonts w:ascii="Arial" w:hAnsi="Arial" w:cs="Arial"/>
          <w:spacing w:val="4"/>
          <w:szCs w:val="24"/>
        </w:rPr>
        <w:t>Emposer</w:t>
      </w:r>
      <w:proofErr w:type="spellEnd"/>
      <w:r w:rsidR="00352BB6" w:rsidRPr="00AE1EFD">
        <w:rPr>
          <w:rFonts w:ascii="Arial" w:hAnsi="Arial" w:cs="Arial"/>
          <w:spacing w:val="4"/>
          <w:szCs w:val="24"/>
        </w:rPr>
        <w:t xml:space="preserve"> Ltda., </w:t>
      </w:r>
      <w:r w:rsidRPr="00AE1EFD">
        <w:rPr>
          <w:rFonts w:ascii="Arial" w:hAnsi="Arial" w:cs="Arial"/>
          <w:spacing w:val="4"/>
          <w:szCs w:val="24"/>
        </w:rPr>
        <w:t>encuentra la Sala de acuerdo a los distintos medios de prueba</w:t>
      </w:r>
      <w:r w:rsidR="004A1B29" w:rsidRPr="00AE1EFD">
        <w:rPr>
          <w:rFonts w:ascii="Arial" w:hAnsi="Arial" w:cs="Arial"/>
          <w:spacing w:val="4"/>
          <w:szCs w:val="24"/>
        </w:rPr>
        <w:t xml:space="preserve"> documental</w:t>
      </w:r>
      <w:r w:rsidR="041A477E" w:rsidRPr="00AE1EFD">
        <w:rPr>
          <w:rFonts w:ascii="Arial" w:hAnsi="Arial" w:cs="Arial"/>
          <w:spacing w:val="4"/>
          <w:szCs w:val="24"/>
        </w:rPr>
        <w:t xml:space="preserve">, </w:t>
      </w:r>
      <w:r w:rsidRPr="00AE1EFD">
        <w:rPr>
          <w:rFonts w:ascii="Arial" w:hAnsi="Arial" w:cs="Arial"/>
          <w:spacing w:val="4"/>
          <w:szCs w:val="24"/>
        </w:rPr>
        <w:t xml:space="preserve">que el </w:t>
      </w:r>
      <w:r w:rsidR="00A15A5F" w:rsidRPr="00AE1EFD">
        <w:rPr>
          <w:rFonts w:ascii="Arial" w:hAnsi="Arial" w:cs="Arial"/>
          <w:spacing w:val="4"/>
          <w:szCs w:val="24"/>
        </w:rPr>
        <w:t xml:space="preserve">demandante </w:t>
      </w:r>
      <w:r w:rsidRPr="00AE1EFD">
        <w:rPr>
          <w:rFonts w:ascii="Arial" w:hAnsi="Arial" w:cs="Arial"/>
          <w:spacing w:val="4"/>
          <w:szCs w:val="24"/>
        </w:rPr>
        <w:t xml:space="preserve">laboró en la Compañía Transportadora de Valores Prosegur S.A por intermedio de </w:t>
      </w:r>
      <w:proofErr w:type="spellStart"/>
      <w:r w:rsidRPr="00AE1EFD">
        <w:rPr>
          <w:rFonts w:ascii="Arial" w:hAnsi="Arial" w:cs="Arial"/>
          <w:spacing w:val="4"/>
          <w:szCs w:val="24"/>
        </w:rPr>
        <w:t>Emposer</w:t>
      </w:r>
      <w:proofErr w:type="spellEnd"/>
      <w:r w:rsidRPr="00AE1EFD">
        <w:rPr>
          <w:rFonts w:ascii="Arial" w:hAnsi="Arial" w:cs="Arial"/>
          <w:spacing w:val="4"/>
          <w:szCs w:val="24"/>
        </w:rPr>
        <w:t xml:space="preserve"> Ltda</w:t>
      </w:r>
      <w:r w:rsidR="007F3503" w:rsidRPr="00AE1EFD">
        <w:rPr>
          <w:rFonts w:ascii="Arial" w:hAnsi="Arial" w:cs="Arial"/>
          <w:spacing w:val="4"/>
          <w:szCs w:val="24"/>
        </w:rPr>
        <w:t>.</w:t>
      </w:r>
      <w:r w:rsidRPr="00AE1EFD">
        <w:rPr>
          <w:rFonts w:ascii="Arial" w:hAnsi="Arial" w:cs="Arial"/>
          <w:spacing w:val="4"/>
          <w:szCs w:val="24"/>
        </w:rPr>
        <w:t>,</w:t>
      </w:r>
      <w:r w:rsidR="004A1B29" w:rsidRPr="00AE1EFD">
        <w:rPr>
          <w:rFonts w:ascii="Arial" w:hAnsi="Arial" w:cs="Arial"/>
          <w:spacing w:val="4"/>
          <w:szCs w:val="24"/>
        </w:rPr>
        <w:t xml:space="preserve"> </w:t>
      </w:r>
      <w:r w:rsidRPr="00AE1EFD">
        <w:rPr>
          <w:rFonts w:ascii="Arial" w:hAnsi="Arial" w:cs="Arial"/>
          <w:spacing w:val="4"/>
          <w:szCs w:val="24"/>
        </w:rPr>
        <w:t xml:space="preserve">desde el </w:t>
      </w:r>
      <w:r w:rsidR="004A1B29" w:rsidRPr="00AE1EFD">
        <w:rPr>
          <w:rFonts w:ascii="Arial" w:hAnsi="Arial" w:cs="Arial"/>
          <w:spacing w:val="4"/>
          <w:szCs w:val="24"/>
        </w:rPr>
        <w:t>1</w:t>
      </w:r>
      <w:r w:rsidR="00524C26" w:rsidRPr="00AE1EFD">
        <w:rPr>
          <w:rFonts w:ascii="Arial" w:hAnsi="Arial" w:cs="Arial"/>
          <w:spacing w:val="4"/>
          <w:szCs w:val="24"/>
        </w:rPr>
        <w:t>7</w:t>
      </w:r>
      <w:r w:rsidR="004A1B29" w:rsidRPr="00AE1EFD">
        <w:rPr>
          <w:rFonts w:ascii="Arial" w:hAnsi="Arial" w:cs="Arial"/>
          <w:spacing w:val="4"/>
          <w:szCs w:val="24"/>
        </w:rPr>
        <w:t xml:space="preserve"> de octubre </w:t>
      </w:r>
      <w:r w:rsidR="00FA2217" w:rsidRPr="00AE1EFD">
        <w:rPr>
          <w:rFonts w:ascii="Arial" w:hAnsi="Arial" w:cs="Arial"/>
          <w:spacing w:val="4"/>
          <w:szCs w:val="24"/>
        </w:rPr>
        <w:t xml:space="preserve">de 2007 hasta el 18 de junio de 2014, </w:t>
      </w:r>
      <w:r w:rsidR="004A1B29" w:rsidRPr="00AE1EFD">
        <w:rPr>
          <w:rFonts w:ascii="Arial" w:hAnsi="Arial" w:cs="Arial"/>
          <w:spacing w:val="4"/>
          <w:szCs w:val="24"/>
        </w:rPr>
        <w:t xml:space="preserve"> </w:t>
      </w:r>
      <w:r w:rsidR="007F3503" w:rsidRPr="00AE1EFD">
        <w:rPr>
          <w:rFonts w:ascii="Arial" w:hAnsi="Arial" w:cs="Arial"/>
          <w:spacing w:val="4"/>
          <w:szCs w:val="24"/>
        </w:rPr>
        <w:t xml:space="preserve">en el cargo de </w:t>
      </w:r>
      <w:r w:rsidR="004A1B29" w:rsidRPr="00AE1EFD">
        <w:rPr>
          <w:rFonts w:ascii="Arial" w:hAnsi="Arial" w:cs="Arial"/>
          <w:spacing w:val="4"/>
          <w:szCs w:val="24"/>
        </w:rPr>
        <w:t xml:space="preserve">escolta especializado - conductor ATM, según </w:t>
      </w:r>
      <w:r w:rsidR="00524C26" w:rsidRPr="00AE1EFD">
        <w:rPr>
          <w:rFonts w:ascii="Arial" w:hAnsi="Arial" w:cs="Arial"/>
          <w:spacing w:val="4"/>
          <w:szCs w:val="24"/>
        </w:rPr>
        <w:t xml:space="preserve">da cuenta </w:t>
      </w:r>
      <w:r w:rsidR="00470463" w:rsidRPr="00AE1EFD">
        <w:rPr>
          <w:rFonts w:ascii="Arial" w:hAnsi="Arial" w:cs="Arial"/>
          <w:spacing w:val="4"/>
          <w:szCs w:val="24"/>
        </w:rPr>
        <w:t>el</w:t>
      </w:r>
      <w:r w:rsidR="007F3503" w:rsidRPr="00AE1EFD">
        <w:rPr>
          <w:rFonts w:ascii="Arial" w:hAnsi="Arial" w:cs="Arial"/>
          <w:spacing w:val="4"/>
          <w:szCs w:val="24"/>
        </w:rPr>
        <w:t xml:space="preserve"> contrato de trabajo suscrito </w:t>
      </w:r>
      <w:r w:rsidR="00524C26" w:rsidRPr="00AE1EFD">
        <w:rPr>
          <w:rFonts w:ascii="Arial" w:hAnsi="Arial" w:cs="Arial"/>
          <w:spacing w:val="4"/>
          <w:szCs w:val="24"/>
        </w:rPr>
        <w:t>entre e</w:t>
      </w:r>
      <w:r w:rsidR="00605269" w:rsidRPr="00AE1EFD">
        <w:rPr>
          <w:rFonts w:ascii="Arial" w:hAnsi="Arial" w:cs="Arial"/>
          <w:spacing w:val="4"/>
          <w:szCs w:val="24"/>
        </w:rPr>
        <w:t xml:space="preserve">l </w:t>
      </w:r>
      <w:r w:rsidR="00B23CA1" w:rsidRPr="00AE1EFD">
        <w:rPr>
          <w:rFonts w:ascii="Arial" w:hAnsi="Arial" w:cs="Arial"/>
          <w:spacing w:val="4"/>
          <w:szCs w:val="24"/>
        </w:rPr>
        <w:t>actor</w:t>
      </w:r>
      <w:r w:rsidR="00605269" w:rsidRPr="00AE1EFD">
        <w:rPr>
          <w:rFonts w:ascii="Arial" w:hAnsi="Arial" w:cs="Arial"/>
          <w:spacing w:val="4"/>
          <w:szCs w:val="24"/>
        </w:rPr>
        <w:t xml:space="preserve"> y dicha </w:t>
      </w:r>
      <w:r w:rsidR="00524C26" w:rsidRPr="00AE1EFD">
        <w:rPr>
          <w:rFonts w:ascii="Arial" w:hAnsi="Arial" w:cs="Arial"/>
          <w:spacing w:val="4"/>
          <w:szCs w:val="24"/>
        </w:rPr>
        <w:t xml:space="preserve">sociedad </w:t>
      </w:r>
      <w:r w:rsidR="00B23CA1" w:rsidRPr="00AE1EFD">
        <w:rPr>
          <w:rFonts w:ascii="Arial" w:hAnsi="Arial" w:cs="Arial"/>
          <w:spacing w:val="4"/>
          <w:szCs w:val="24"/>
        </w:rPr>
        <w:t xml:space="preserve">el </w:t>
      </w:r>
      <w:r w:rsidR="00745A79" w:rsidRPr="00AE1EFD">
        <w:rPr>
          <w:rFonts w:ascii="Arial" w:hAnsi="Arial" w:cs="Arial"/>
          <w:spacing w:val="4"/>
          <w:szCs w:val="24"/>
        </w:rPr>
        <w:t xml:space="preserve">día </w:t>
      </w:r>
      <w:r w:rsidR="00B23CA1" w:rsidRPr="00AE1EFD">
        <w:rPr>
          <w:rFonts w:ascii="Arial" w:hAnsi="Arial" w:cs="Arial"/>
          <w:spacing w:val="4"/>
          <w:szCs w:val="24"/>
        </w:rPr>
        <w:t xml:space="preserve">17 de octubre de 2007 </w:t>
      </w:r>
      <w:r w:rsidR="00524C26" w:rsidRPr="00AE1EFD">
        <w:rPr>
          <w:rFonts w:ascii="Arial" w:hAnsi="Arial" w:cs="Arial"/>
          <w:spacing w:val="4"/>
          <w:szCs w:val="24"/>
        </w:rPr>
        <w:t>(fl.72)</w:t>
      </w:r>
      <w:r w:rsidR="00605269" w:rsidRPr="00AE1EFD">
        <w:rPr>
          <w:rFonts w:ascii="Arial" w:hAnsi="Arial" w:cs="Arial"/>
          <w:spacing w:val="4"/>
          <w:szCs w:val="24"/>
        </w:rPr>
        <w:t>,</w:t>
      </w:r>
      <w:r w:rsidR="007B46E0" w:rsidRPr="00AE1EFD">
        <w:rPr>
          <w:rFonts w:ascii="Arial" w:hAnsi="Arial" w:cs="Arial"/>
          <w:spacing w:val="4"/>
          <w:szCs w:val="24"/>
        </w:rPr>
        <w:t xml:space="preserve"> la adición </w:t>
      </w:r>
      <w:r w:rsidR="00B23CA1" w:rsidRPr="00AE1EFD">
        <w:rPr>
          <w:rFonts w:ascii="Arial" w:hAnsi="Arial" w:cs="Arial"/>
          <w:spacing w:val="4"/>
          <w:szCs w:val="24"/>
        </w:rPr>
        <w:t>a</w:t>
      </w:r>
      <w:r w:rsidR="00745A79" w:rsidRPr="00AE1EFD">
        <w:rPr>
          <w:rFonts w:ascii="Arial" w:hAnsi="Arial" w:cs="Arial"/>
          <w:spacing w:val="4"/>
          <w:szCs w:val="24"/>
        </w:rPr>
        <w:t xml:space="preserve"> dicho contrato </w:t>
      </w:r>
      <w:r w:rsidR="00B23CA1" w:rsidRPr="00AE1EFD">
        <w:rPr>
          <w:rFonts w:ascii="Arial" w:hAnsi="Arial" w:cs="Arial"/>
          <w:spacing w:val="4"/>
          <w:szCs w:val="24"/>
        </w:rPr>
        <w:t xml:space="preserve">fechada el 25 de septiembre de 2012, del que además se colige que </w:t>
      </w:r>
      <w:r w:rsidR="007B46E0" w:rsidRPr="00AE1EFD">
        <w:rPr>
          <w:rFonts w:ascii="Arial" w:hAnsi="Arial" w:cs="Arial"/>
          <w:spacing w:val="4"/>
          <w:szCs w:val="24"/>
        </w:rPr>
        <w:t xml:space="preserve">las sociedades </w:t>
      </w:r>
      <w:proofErr w:type="spellStart"/>
      <w:r w:rsidR="007B46E0" w:rsidRPr="00AE1EFD">
        <w:rPr>
          <w:rFonts w:ascii="Arial" w:hAnsi="Arial" w:cs="Arial"/>
          <w:spacing w:val="4"/>
          <w:szCs w:val="24"/>
        </w:rPr>
        <w:t>Serdempo</w:t>
      </w:r>
      <w:proofErr w:type="spellEnd"/>
      <w:r w:rsidR="007B46E0" w:rsidRPr="00AE1EFD">
        <w:rPr>
          <w:rFonts w:ascii="Arial" w:hAnsi="Arial" w:cs="Arial"/>
          <w:spacing w:val="4"/>
          <w:szCs w:val="24"/>
        </w:rPr>
        <w:t xml:space="preserve"> S.A.S. y </w:t>
      </w:r>
      <w:proofErr w:type="spellStart"/>
      <w:r w:rsidR="007B46E0" w:rsidRPr="00AE1EFD">
        <w:rPr>
          <w:rFonts w:ascii="Arial" w:hAnsi="Arial" w:cs="Arial"/>
          <w:spacing w:val="4"/>
          <w:szCs w:val="24"/>
        </w:rPr>
        <w:t>Emposer</w:t>
      </w:r>
      <w:proofErr w:type="spellEnd"/>
      <w:r w:rsidR="007B46E0" w:rsidRPr="00AE1EFD">
        <w:rPr>
          <w:rFonts w:ascii="Arial" w:hAnsi="Arial" w:cs="Arial"/>
          <w:spacing w:val="4"/>
          <w:szCs w:val="24"/>
        </w:rPr>
        <w:t xml:space="preserve"> Ltda., pertenecen al grupo empresarial Thomas Gr</w:t>
      </w:r>
      <w:r w:rsidR="00B23CA1" w:rsidRPr="00AE1EFD">
        <w:rPr>
          <w:rFonts w:ascii="Arial" w:hAnsi="Arial" w:cs="Arial"/>
          <w:spacing w:val="4"/>
          <w:szCs w:val="24"/>
        </w:rPr>
        <w:t>e</w:t>
      </w:r>
      <w:r w:rsidR="007B46E0" w:rsidRPr="00AE1EFD">
        <w:rPr>
          <w:rFonts w:ascii="Arial" w:hAnsi="Arial" w:cs="Arial"/>
          <w:spacing w:val="4"/>
          <w:szCs w:val="24"/>
        </w:rPr>
        <w:t xml:space="preserve">g y </w:t>
      </w:r>
      <w:proofErr w:type="spellStart"/>
      <w:r w:rsidR="007B46E0" w:rsidRPr="00AE1EFD">
        <w:rPr>
          <w:rFonts w:ascii="Arial" w:hAnsi="Arial" w:cs="Arial"/>
          <w:spacing w:val="4"/>
          <w:szCs w:val="24"/>
        </w:rPr>
        <w:t>Son</w:t>
      </w:r>
      <w:r w:rsidR="00B23CA1" w:rsidRPr="00AE1EFD">
        <w:rPr>
          <w:rFonts w:ascii="Arial" w:hAnsi="Arial" w:cs="Arial"/>
          <w:spacing w:val="4"/>
          <w:szCs w:val="24"/>
        </w:rPr>
        <w:t>s</w:t>
      </w:r>
      <w:proofErr w:type="spellEnd"/>
      <w:r w:rsidR="00B23CA1" w:rsidRPr="00AE1EFD">
        <w:rPr>
          <w:rFonts w:ascii="Arial" w:hAnsi="Arial" w:cs="Arial"/>
          <w:spacing w:val="4"/>
          <w:szCs w:val="24"/>
        </w:rPr>
        <w:t xml:space="preserve"> (</w:t>
      </w:r>
      <w:proofErr w:type="spellStart"/>
      <w:r w:rsidR="00B23CA1" w:rsidRPr="00AE1EFD">
        <w:rPr>
          <w:rFonts w:ascii="Arial" w:hAnsi="Arial" w:cs="Arial"/>
          <w:spacing w:val="4"/>
          <w:szCs w:val="24"/>
        </w:rPr>
        <w:t>fl</w:t>
      </w:r>
      <w:proofErr w:type="spellEnd"/>
      <w:r w:rsidR="00B23CA1" w:rsidRPr="00AE1EFD">
        <w:rPr>
          <w:rFonts w:ascii="Arial" w:hAnsi="Arial" w:cs="Arial"/>
          <w:spacing w:val="4"/>
          <w:szCs w:val="24"/>
        </w:rPr>
        <w:t>.</w:t>
      </w:r>
      <w:r w:rsidR="00AE1EFD" w:rsidRPr="00AE1EFD">
        <w:rPr>
          <w:rFonts w:ascii="Arial" w:hAnsi="Arial" w:cs="Arial"/>
          <w:spacing w:val="4"/>
          <w:szCs w:val="24"/>
        </w:rPr>
        <w:t xml:space="preserve"> </w:t>
      </w:r>
      <w:r w:rsidR="00B23CA1" w:rsidRPr="00AE1EFD">
        <w:rPr>
          <w:rFonts w:ascii="Arial" w:hAnsi="Arial" w:cs="Arial"/>
          <w:spacing w:val="4"/>
          <w:szCs w:val="24"/>
        </w:rPr>
        <w:t xml:space="preserve">480); de </w:t>
      </w:r>
      <w:r w:rsidR="00524C26" w:rsidRPr="00AE1EFD">
        <w:rPr>
          <w:rFonts w:ascii="Arial" w:hAnsi="Arial" w:cs="Arial"/>
          <w:spacing w:val="4"/>
          <w:szCs w:val="24"/>
        </w:rPr>
        <w:t>las distintas certificaciones</w:t>
      </w:r>
      <w:r w:rsidR="00FA2217" w:rsidRPr="00AE1EFD">
        <w:rPr>
          <w:rFonts w:ascii="Arial" w:hAnsi="Arial" w:cs="Arial"/>
          <w:spacing w:val="4"/>
          <w:szCs w:val="24"/>
        </w:rPr>
        <w:t xml:space="preserve"> laborales</w:t>
      </w:r>
      <w:r w:rsidR="007F3503" w:rsidRPr="00AE1EFD">
        <w:rPr>
          <w:rFonts w:ascii="Arial" w:hAnsi="Arial" w:cs="Arial"/>
          <w:spacing w:val="4"/>
          <w:szCs w:val="24"/>
        </w:rPr>
        <w:t xml:space="preserve"> y desprendibles de nómina</w:t>
      </w:r>
      <w:r w:rsidR="00524C26" w:rsidRPr="00AE1EFD">
        <w:rPr>
          <w:rFonts w:ascii="Arial" w:hAnsi="Arial" w:cs="Arial"/>
          <w:spacing w:val="4"/>
          <w:szCs w:val="24"/>
        </w:rPr>
        <w:t xml:space="preserve"> </w:t>
      </w:r>
      <w:r w:rsidR="00B23CA1" w:rsidRPr="00AE1EFD">
        <w:rPr>
          <w:rFonts w:ascii="Arial" w:hAnsi="Arial" w:cs="Arial"/>
          <w:spacing w:val="4"/>
          <w:szCs w:val="24"/>
        </w:rPr>
        <w:t xml:space="preserve">aportadas </w:t>
      </w:r>
      <w:r w:rsidR="00524C26" w:rsidRPr="00AE1EFD">
        <w:rPr>
          <w:rFonts w:ascii="Arial" w:hAnsi="Arial" w:cs="Arial"/>
          <w:spacing w:val="4"/>
          <w:szCs w:val="24"/>
        </w:rPr>
        <w:t>(fls.76 a 81)</w:t>
      </w:r>
      <w:r w:rsidR="00FA2217" w:rsidRPr="00AE1EFD">
        <w:rPr>
          <w:rFonts w:ascii="Arial" w:hAnsi="Arial" w:cs="Arial"/>
          <w:spacing w:val="4"/>
          <w:szCs w:val="24"/>
        </w:rPr>
        <w:t xml:space="preserve">, </w:t>
      </w:r>
      <w:r w:rsidR="00A15A5F" w:rsidRPr="00AE1EFD">
        <w:rPr>
          <w:rFonts w:ascii="Arial" w:hAnsi="Arial" w:cs="Arial"/>
          <w:spacing w:val="4"/>
          <w:szCs w:val="24"/>
        </w:rPr>
        <w:t xml:space="preserve">y </w:t>
      </w:r>
      <w:r w:rsidR="00470463" w:rsidRPr="00AE1EFD">
        <w:rPr>
          <w:rFonts w:ascii="Arial" w:hAnsi="Arial" w:cs="Arial"/>
          <w:spacing w:val="4"/>
          <w:szCs w:val="24"/>
        </w:rPr>
        <w:t xml:space="preserve">de </w:t>
      </w:r>
      <w:r w:rsidR="00FA2217" w:rsidRPr="00AE1EFD">
        <w:rPr>
          <w:rFonts w:ascii="Arial" w:hAnsi="Arial" w:cs="Arial"/>
          <w:spacing w:val="4"/>
          <w:szCs w:val="24"/>
        </w:rPr>
        <w:lastRenderedPageBreak/>
        <w:t>l</w:t>
      </w:r>
      <w:r w:rsidR="007F3503" w:rsidRPr="00AE1EFD">
        <w:rPr>
          <w:rFonts w:ascii="Arial" w:hAnsi="Arial" w:cs="Arial"/>
          <w:spacing w:val="4"/>
          <w:szCs w:val="24"/>
        </w:rPr>
        <w:t>as</w:t>
      </w:r>
      <w:r w:rsidR="00B23CA1" w:rsidRPr="00AE1EFD">
        <w:rPr>
          <w:rFonts w:ascii="Arial" w:hAnsi="Arial" w:cs="Arial"/>
          <w:spacing w:val="4"/>
          <w:szCs w:val="24"/>
        </w:rPr>
        <w:t xml:space="preserve"> distintas</w:t>
      </w:r>
      <w:r w:rsidR="007F3503" w:rsidRPr="00AE1EFD">
        <w:rPr>
          <w:rFonts w:ascii="Arial" w:hAnsi="Arial" w:cs="Arial"/>
          <w:spacing w:val="4"/>
          <w:szCs w:val="24"/>
        </w:rPr>
        <w:t xml:space="preserve"> fotografías </w:t>
      </w:r>
      <w:r w:rsidR="00FA2217" w:rsidRPr="00AE1EFD">
        <w:rPr>
          <w:rFonts w:ascii="Arial" w:hAnsi="Arial" w:cs="Arial"/>
          <w:spacing w:val="4"/>
          <w:szCs w:val="24"/>
        </w:rPr>
        <w:t>que dan</w:t>
      </w:r>
      <w:r w:rsidR="007F3503" w:rsidRPr="00AE1EFD">
        <w:rPr>
          <w:rFonts w:ascii="Arial" w:hAnsi="Arial" w:cs="Arial"/>
          <w:spacing w:val="4"/>
          <w:szCs w:val="24"/>
        </w:rPr>
        <w:t xml:space="preserve"> cuenta de</w:t>
      </w:r>
      <w:r w:rsidR="00A15A5F" w:rsidRPr="00AE1EFD">
        <w:rPr>
          <w:rFonts w:ascii="Arial" w:hAnsi="Arial" w:cs="Arial"/>
          <w:spacing w:val="4"/>
          <w:szCs w:val="24"/>
        </w:rPr>
        <w:t xml:space="preserve"> </w:t>
      </w:r>
      <w:r w:rsidR="007F3503" w:rsidRPr="00AE1EFD">
        <w:rPr>
          <w:rFonts w:ascii="Arial" w:hAnsi="Arial" w:cs="Arial"/>
          <w:spacing w:val="4"/>
          <w:szCs w:val="24"/>
        </w:rPr>
        <w:t xml:space="preserve">la prestación del servicio y </w:t>
      </w:r>
      <w:r w:rsidR="00FA2217" w:rsidRPr="00AE1EFD">
        <w:rPr>
          <w:rFonts w:ascii="Arial" w:hAnsi="Arial" w:cs="Arial"/>
          <w:spacing w:val="4"/>
          <w:szCs w:val="24"/>
        </w:rPr>
        <w:t>d</w:t>
      </w:r>
      <w:r w:rsidR="007F3503" w:rsidRPr="00AE1EFD">
        <w:rPr>
          <w:rFonts w:ascii="Arial" w:hAnsi="Arial" w:cs="Arial"/>
          <w:spacing w:val="4"/>
          <w:szCs w:val="24"/>
        </w:rPr>
        <w:t xml:space="preserve">el uniforme que </w:t>
      </w:r>
      <w:r w:rsidR="00FA2217" w:rsidRPr="00AE1EFD">
        <w:rPr>
          <w:rFonts w:ascii="Arial" w:hAnsi="Arial" w:cs="Arial"/>
          <w:spacing w:val="4"/>
          <w:szCs w:val="24"/>
        </w:rPr>
        <w:t>el</w:t>
      </w:r>
      <w:r w:rsidR="007F3503" w:rsidRPr="00AE1EFD">
        <w:rPr>
          <w:rFonts w:ascii="Arial" w:hAnsi="Arial" w:cs="Arial"/>
          <w:spacing w:val="4"/>
          <w:szCs w:val="24"/>
        </w:rPr>
        <w:t xml:space="preserve"> </w:t>
      </w:r>
      <w:r w:rsidR="00A15A5F" w:rsidRPr="00AE1EFD">
        <w:rPr>
          <w:rFonts w:ascii="Arial" w:hAnsi="Arial" w:cs="Arial"/>
          <w:spacing w:val="4"/>
          <w:szCs w:val="24"/>
        </w:rPr>
        <w:t>demandante</w:t>
      </w:r>
      <w:r w:rsidR="00FA2217" w:rsidRPr="00AE1EFD">
        <w:rPr>
          <w:rFonts w:ascii="Arial" w:hAnsi="Arial" w:cs="Arial"/>
          <w:spacing w:val="4"/>
          <w:szCs w:val="24"/>
        </w:rPr>
        <w:t xml:space="preserve"> </w:t>
      </w:r>
      <w:r w:rsidR="00605269" w:rsidRPr="00AE1EFD">
        <w:rPr>
          <w:rFonts w:ascii="Arial" w:hAnsi="Arial" w:cs="Arial"/>
          <w:spacing w:val="4"/>
          <w:szCs w:val="24"/>
        </w:rPr>
        <w:t xml:space="preserve">portaba </w:t>
      </w:r>
      <w:r w:rsidR="00FA2217" w:rsidRPr="00AE1EFD">
        <w:rPr>
          <w:rFonts w:ascii="Arial" w:hAnsi="Arial" w:cs="Arial"/>
          <w:spacing w:val="4"/>
          <w:szCs w:val="24"/>
        </w:rPr>
        <w:t>para la ejecución de la labor</w:t>
      </w:r>
      <w:r w:rsidR="00B23CA1" w:rsidRPr="00AE1EFD">
        <w:rPr>
          <w:rFonts w:ascii="Arial" w:hAnsi="Arial" w:cs="Arial"/>
          <w:spacing w:val="4"/>
          <w:szCs w:val="24"/>
        </w:rPr>
        <w:t xml:space="preserve"> (fl.72 a 84). </w:t>
      </w:r>
    </w:p>
    <w:p w14:paraId="1A29CA9A" w14:textId="77777777" w:rsidR="00B23CA1" w:rsidRPr="00AE1EFD" w:rsidRDefault="00B23CA1" w:rsidP="00AE1EFD">
      <w:pPr>
        <w:spacing w:line="276" w:lineRule="auto"/>
        <w:jc w:val="both"/>
        <w:rPr>
          <w:rFonts w:ascii="Arial" w:hAnsi="Arial" w:cs="Arial"/>
          <w:bCs/>
          <w:spacing w:val="4"/>
          <w:szCs w:val="24"/>
        </w:rPr>
      </w:pPr>
    </w:p>
    <w:p w14:paraId="504E3B67" w14:textId="77777777" w:rsidR="00FA2217" w:rsidRPr="00AE1EFD" w:rsidRDefault="00723583" w:rsidP="00AE1EFD">
      <w:pPr>
        <w:spacing w:line="276" w:lineRule="auto"/>
        <w:jc w:val="both"/>
        <w:rPr>
          <w:rFonts w:ascii="Arial" w:hAnsi="Arial" w:cs="Arial"/>
          <w:bCs/>
          <w:i/>
          <w:spacing w:val="4"/>
          <w:szCs w:val="24"/>
        </w:rPr>
      </w:pPr>
      <w:r w:rsidRPr="00AE1EFD">
        <w:rPr>
          <w:rFonts w:ascii="Arial" w:hAnsi="Arial" w:cs="Arial"/>
          <w:bCs/>
          <w:spacing w:val="4"/>
          <w:szCs w:val="24"/>
        </w:rPr>
        <w:t>Ahora bien, s</w:t>
      </w:r>
      <w:r w:rsidR="004A1B29" w:rsidRPr="00AE1EFD">
        <w:rPr>
          <w:rFonts w:ascii="Arial" w:hAnsi="Arial" w:cs="Arial"/>
          <w:bCs/>
          <w:spacing w:val="4"/>
          <w:szCs w:val="24"/>
        </w:rPr>
        <w:t xml:space="preserve">egún el certificado de existencia y representación legal </w:t>
      </w:r>
      <w:r w:rsidR="00A15A5F" w:rsidRPr="00AE1EFD">
        <w:rPr>
          <w:rFonts w:ascii="Arial" w:hAnsi="Arial" w:cs="Arial"/>
          <w:bCs/>
          <w:spacing w:val="4"/>
          <w:szCs w:val="24"/>
        </w:rPr>
        <w:t>visible a folio</w:t>
      </w:r>
      <w:r w:rsidR="004A1B29" w:rsidRPr="00AE1EFD">
        <w:rPr>
          <w:rFonts w:ascii="Arial" w:hAnsi="Arial" w:cs="Arial"/>
          <w:bCs/>
          <w:spacing w:val="4"/>
          <w:szCs w:val="24"/>
        </w:rPr>
        <w:t xml:space="preserve"> </w:t>
      </w:r>
      <w:r w:rsidRPr="00AE1EFD">
        <w:rPr>
          <w:rFonts w:ascii="Arial" w:hAnsi="Arial" w:cs="Arial"/>
          <w:bCs/>
          <w:spacing w:val="4"/>
          <w:szCs w:val="24"/>
        </w:rPr>
        <w:t xml:space="preserve">450, la sociedad </w:t>
      </w:r>
      <w:proofErr w:type="spellStart"/>
      <w:r w:rsidRPr="00AE1EFD">
        <w:rPr>
          <w:rFonts w:ascii="Arial" w:hAnsi="Arial" w:cs="Arial"/>
          <w:bCs/>
          <w:spacing w:val="4"/>
          <w:szCs w:val="24"/>
        </w:rPr>
        <w:t>Emposer</w:t>
      </w:r>
      <w:proofErr w:type="spellEnd"/>
      <w:r w:rsidRPr="00AE1EFD">
        <w:rPr>
          <w:rFonts w:ascii="Arial" w:hAnsi="Arial" w:cs="Arial"/>
          <w:bCs/>
          <w:spacing w:val="4"/>
          <w:szCs w:val="24"/>
        </w:rPr>
        <w:t xml:space="preserve"> Ltda., fue constituida para “</w:t>
      </w:r>
      <w:r w:rsidRPr="00AE1EFD">
        <w:rPr>
          <w:rFonts w:ascii="Arial" w:hAnsi="Arial" w:cs="Arial"/>
          <w:bCs/>
          <w:i/>
          <w:spacing w:val="4"/>
          <w:sz w:val="22"/>
          <w:szCs w:val="24"/>
        </w:rPr>
        <w:t>la prestación remunerada de los servicios de vigilancia y seguridad privada con o sin armas, en las modalidades de vigilancia fija, vigilancia móvil y escolta a personas, vehículos y mercancías, empleando para ello cualquier medio autorizado por la Superintendencia de vigilancia y seguridad privada, material o equipo tecnológico, tales como armas, centrales de monitoreo y alarma (…)</w:t>
      </w:r>
      <w:r w:rsidRPr="00AE1EFD">
        <w:rPr>
          <w:rFonts w:ascii="Arial" w:hAnsi="Arial" w:cs="Arial"/>
          <w:bCs/>
          <w:i/>
          <w:spacing w:val="4"/>
          <w:szCs w:val="24"/>
        </w:rPr>
        <w:t xml:space="preserve">”. </w:t>
      </w:r>
    </w:p>
    <w:p w14:paraId="6449C6DE" w14:textId="77777777" w:rsidR="00FA2217" w:rsidRPr="00AE1EFD" w:rsidRDefault="00FA2217" w:rsidP="00AE1EFD">
      <w:pPr>
        <w:pStyle w:val="Sinespaciado"/>
        <w:spacing w:line="276" w:lineRule="auto"/>
        <w:rPr>
          <w:rFonts w:ascii="Arial" w:hAnsi="Arial" w:cs="Arial"/>
          <w:spacing w:val="4"/>
          <w:szCs w:val="24"/>
        </w:rPr>
      </w:pPr>
    </w:p>
    <w:p w14:paraId="7D5F146D" w14:textId="77777777" w:rsidR="005B24E3" w:rsidRPr="00AE1EFD" w:rsidRDefault="00FA2217" w:rsidP="00AE1EFD">
      <w:pPr>
        <w:spacing w:line="276" w:lineRule="auto"/>
        <w:jc w:val="both"/>
        <w:rPr>
          <w:rFonts w:ascii="Arial" w:hAnsi="Arial" w:cs="Arial"/>
          <w:bCs/>
          <w:spacing w:val="4"/>
          <w:szCs w:val="24"/>
        </w:rPr>
      </w:pPr>
      <w:r w:rsidRPr="00AE1EFD">
        <w:rPr>
          <w:rFonts w:ascii="Arial" w:hAnsi="Arial" w:cs="Arial"/>
          <w:bCs/>
          <w:spacing w:val="4"/>
          <w:szCs w:val="24"/>
        </w:rPr>
        <w:t xml:space="preserve">De </w:t>
      </w:r>
      <w:r w:rsidR="00E2020D" w:rsidRPr="00AE1EFD">
        <w:rPr>
          <w:rFonts w:ascii="Arial" w:hAnsi="Arial" w:cs="Arial"/>
          <w:bCs/>
          <w:spacing w:val="4"/>
          <w:szCs w:val="24"/>
        </w:rPr>
        <w:t xml:space="preserve">lo anterior, se advierte que pese </w:t>
      </w:r>
      <w:r w:rsidR="004C24A9" w:rsidRPr="00AE1EFD">
        <w:rPr>
          <w:rFonts w:ascii="Arial" w:hAnsi="Arial" w:cs="Arial"/>
          <w:bCs/>
          <w:spacing w:val="4"/>
          <w:szCs w:val="24"/>
        </w:rPr>
        <w:t xml:space="preserve">a </w:t>
      </w:r>
      <w:r w:rsidRPr="00AE1EFD">
        <w:rPr>
          <w:rFonts w:ascii="Arial" w:hAnsi="Arial" w:cs="Arial"/>
          <w:bCs/>
          <w:spacing w:val="4"/>
          <w:szCs w:val="24"/>
        </w:rPr>
        <w:t xml:space="preserve">que dicha sociedad no fue constituida como empresa para la prestación de servicios de colaboración temporal a terceros usuarios, </w:t>
      </w:r>
      <w:r w:rsidR="00D72FB3" w:rsidRPr="00AE1EFD">
        <w:rPr>
          <w:rFonts w:ascii="Arial" w:hAnsi="Arial" w:cs="Arial"/>
          <w:bCs/>
          <w:spacing w:val="4"/>
          <w:szCs w:val="24"/>
        </w:rPr>
        <w:t>l</w:t>
      </w:r>
      <w:r w:rsidRPr="00AE1EFD">
        <w:rPr>
          <w:rFonts w:ascii="Arial" w:hAnsi="Arial" w:cs="Arial"/>
          <w:bCs/>
          <w:spacing w:val="4"/>
          <w:szCs w:val="24"/>
        </w:rPr>
        <w:t>e suministr</w:t>
      </w:r>
      <w:r w:rsidR="00433647" w:rsidRPr="00AE1EFD">
        <w:rPr>
          <w:rFonts w:ascii="Arial" w:hAnsi="Arial" w:cs="Arial"/>
          <w:bCs/>
          <w:spacing w:val="4"/>
          <w:szCs w:val="24"/>
        </w:rPr>
        <w:t xml:space="preserve">ó </w:t>
      </w:r>
      <w:r w:rsidRPr="00AE1EFD">
        <w:rPr>
          <w:rFonts w:ascii="Arial" w:hAnsi="Arial" w:cs="Arial"/>
          <w:bCs/>
          <w:spacing w:val="4"/>
          <w:szCs w:val="24"/>
        </w:rPr>
        <w:t xml:space="preserve">mano de obra </w:t>
      </w:r>
      <w:r w:rsidR="00723583" w:rsidRPr="00AE1EFD">
        <w:rPr>
          <w:rFonts w:ascii="Arial" w:hAnsi="Arial" w:cs="Arial"/>
          <w:bCs/>
          <w:spacing w:val="4"/>
          <w:szCs w:val="24"/>
        </w:rPr>
        <w:t>a la Compañía Transportadora de Va</w:t>
      </w:r>
      <w:r w:rsidR="00C10955" w:rsidRPr="00AE1EFD">
        <w:rPr>
          <w:rFonts w:ascii="Arial" w:hAnsi="Arial" w:cs="Arial"/>
          <w:bCs/>
          <w:spacing w:val="4"/>
          <w:szCs w:val="24"/>
        </w:rPr>
        <w:t xml:space="preserve">lores Prosegur de Colombia S.A., </w:t>
      </w:r>
      <w:r w:rsidR="00DF1DEA" w:rsidRPr="00AE1EFD">
        <w:rPr>
          <w:rFonts w:ascii="Arial" w:hAnsi="Arial" w:cs="Arial"/>
          <w:bCs/>
          <w:spacing w:val="4"/>
          <w:szCs w:val="24"/>
        </w:rPr>
        <w:t xml:space="preserve">en virtud al contrato de prestación de servicios independientes de </w:t>
      </w:r>
      <w:r w:rsidR="00433647" w:rsidRPr="00AE1EFD">
        <w:rPr>
          <w:rFonts w:ascii="Arial" w:hAnsi="Arial" w:cs="Arial"/>
          <w:bCs/>
          <w:spacing w:val="4"/>
          <w:szCs w:val="24"/>
        </w:rPr>
        <w:t>“</w:t>
      </w:r>
      <w:r w:rsidR="00DF1DEA" w:rsidRPr="00AE1EFD">
        <w:rPr>
          <w:rFonts w:ascii="Arial" w:hAnsi="Arial" w:cs="Arial"/>
          <w:bCs/>
          <w:i/>
          <w:spacing w:val="4"/>
          <w:sz w:val="22"/>
          <w:szCs w:val="24"/>
        </w:rPr>
        <w:t>escolta y vigilancia fija y móvil con armas de fuego</w:t>
      </w:r>
      <w:r w:rsidR="00433647" w:rsidRPr="00AE1EFD">
        <w:rPr>
          <w:rFonts w:ascii="Arial" w:hAnsi="Arial" w:cs="Arial"/>
          <w:bCs/>
          <w:spacing w:val="4"/>
          <w:szCs w:val="24"/>
        </w:rPr>
        <w:t>”</w:t>
      </w:r>
      <w:r w:rsidR="00DF1DEA" w:rsidRPr="00AE1EFD">
        <w:rPr>
          <w:rFonts w:ascii="Arial" w:hAnsi="Arial" w:cs="Arial"/>
          <w:bCs/>
          <w:spacing w:val="4"/>
          <w:szCs w:val="24"/>
        </w:rPr>
        <w:t xml:space="preserve"> </w:t>
      </w:r>
      <w:r w:rsidRPr="00AE1EFD">
        <w:rPr>
          <w:rFonts w:ascii="Arial" w:hAnsi="Arial" w:cs="Arial"/>
          <w:bCs/>
          <w:spacing w:val="4"/>
          <w:szCs w:val="24"/>
        </w:rPr>
        <w:t>que suscribieron ambas entidades</w:t>
      </w:r>
      <w:r w:rsidR="004C24A9" w:rsidRPr="00AE1EFD">
        <w:rPr>
          <w:rFonts w:ascii="Arial" w:hAnsi="Arial" w:cs="Arial"/>
          <w:bCs/>
          <w:spacing w:val="4"/>
          <w:szCs w:val="24"/>
        </w:rPr>
        <w:t xml:space="preserve"> el </w:t>
      </w:r>
      <w:r w:rsidR="004F01A6" w:rsidRPr="00AE1EFD">
        <w:rPr>
          <w:rFonts w:ascii="Arial" w:hAnsi="Arial" w:cs="Arial"/>
          <w:bCs/>
          <w:spacing w:val="4"/>
          <w:szCs w:val="24"/>
        </w:rPr>
        <w:t>14 de enero de 2000, con término de duración de un (1) año,</w:t>
      </w:r>
      <w:r w:rsidR="00E2020D" w:rsidRPr="00AE1EFD">
        <w:rPr>
          <w:rFonts w:ascii="Arial" w:hAnsi="Arial" w:cs="Arial"/>
          <w:bCs/>
          <w:spacing w:val="4"/>
          <w:szCs w:val="24"/>
        </w:rPr>
        <w:t xml:space="preserve"> el cual se fue prorrogando</w:t>
      </w:r>
      <w:r w:rsidR="004F01A6" w:rsidRPr="00AE1EFD">
        <w:rPr>
          <w:rFonts w:ascii="Arial" w:hAnsi="Arial" w:cs="Arial"/>
          <w:bCs/>
          <w:spacing w:val="4"/>
          <w:szCs w:val="24"/>
        </w:rPr>
        <w:t xml:space="preserve"> (fl.85). Posteriormente, mediante documento suscrito entre las mismas partes, el 30 de abril de 2008, se pactó </w:t>
      </w:r>
      <w:r w:rsidR="00E2020D" w:rsidRPr="00AE1EFD">
        <w:rPr>
          <w:rFonts w:ascii="Arial" w:hAnsi="Arial" w:cs="Arial"/>
          <w:bCs/>
          <w:spacing w:val="4"/>
          <w:szCs w:val="24"/>
        </w:rPr>
        <w:t xml:space="preserve">entre ellas un </w:t>
      </w:r>
      <w:r w:rsidR="004F01A6" w:rsidRPr="00AE1EFD">
        <w:rPr>
          <w:rFonts w:ascii="Arial" w:hAnsi="Arial" w:cs="Arial"/>
          <w:bCs/>
          <w:spacing w:val="4"/>
          <w:szCs w:val="24"/>
        </w:rPr>
        <w:t xml:space="preserve">Otro sí, en el que se modificó entre otras cosas, lo atinente a la duración del contrato, acordando como tal el término de cinco (5) años contados a partir del 23 de abril de 2008. </w:t>
      </w:r>
    </w:p>
    <w:p w14:paraId="439F9B60" w14:textId="77777777" w:rsidR="004F01A6" w:rsidRPr="00AE1EFD" w:rsidRDefault="004F01A6" w:rsidP="00AE1EFD">
      <w:pPr>
        <w:spacing w:line="276" w:lineRule="auto"/>
        <w:jc w:val="both"/>
        <w:rPr>
          <w:rFonts w:ascii="Arial" w:hAnsi="Arial" w:cs="Arial"/>
          <w:bCs/>
          <w:spacing w:val="4"/>
          <w:szCs w:val="24"/>
        </w:rPr>
      </w:pPr>
    </w:p>
    <w:p w14:paraId="7DACF8DC" w14:textId="66991F7B" w:rsidR="004F01A6" w:rsidRPr="00AE1EFD" w:rsidDel="0085733E" w:rsidRDefault="004F01A6" w:rsidP="00AE1EFD">
      <w:pPr>
        <w:spacing w:line="276" w:lineRule="auto"/>
        <w:jc w:val="both"/>
        <w:rPr>
          <w:rFonts w:ascii="Arial" w:hAnsi="Arial" w:cs="Arial"/>
          <w:spacing w:val="4"/>
          <w:szCs w:val="24"/>
        </w:rPr>
      </w:pPr>
      <w:r w:rsidRPr="00AE1EFD">
        <w:rPr>
          <w:rFonts w:ascii="Arial" w:hAnsi="Arial" w:cs="Arial"/>
          <w:spacing w:val="4"/>
          <w:szCs w:val="24"/>
        </w:rPr>
        <w:t xml:space="preserve">De manera que, cuando el demandante celebró el contrato de trabajo con </w:t>
      </w:r>
      <w:proofErr w:type="spellStart"/>
      <w:r w:rsidRPr="00AE1EFD">
        <w:rPr>
          <w:rFonts w:ascii="Arial" w:hAnsi="Arial" w:cs="Arial"/>
          <w:spacing w:val="4"/>
          <w:szCs w:val="24"/>
        </w:rPr>
        <w:t>Emposer</w:t>
      </w:r>
      <w:proofErr w:type="spellEnd"/>
      <w:r w:rsidRPr="00AE1EFD">
        <w:rPr>
          <w:rFonts w:ascii="Arial" w:hAnsi="Arial" w:cs="Arial"/>
          <w:spacing w:val="4"/>
          <w:szCs w:val="24"/>
        </w:rPr>
        <w:t xml:space="preserve"> Ltda., el contrato de prestación de servicios en comento se encontraba vigente, y hasta cuando se produjo </w:t>
      </w:r>
      <w:r w:rsidR="00E2020D" w:rsidRPr="00AE1EFD">
        <w:rPr>
          <w:rFonts w:ascii="Arial" w:hAnsi="Arial" w:cs="Arial"/>
          <w:spacing w:val="4"/>
          <w:szCs w:val="24"/>
        </w:rPr>
        <w:t>su despido</w:t>
      </w:r>
      <w:r w:rsidRPr="00AE1EFD">
        <w:rPr>
          <w:rFonts w:ascii="Arial" w:hAnsi="Arial" w:cs="Arial"/>
          <w:spacing w:val="4"/>
          <w:szCs w:val="24"/>
        </w:rPr>
        <w:t>.</w:t>
      </w:r>
      <w:r w:rsidR="0085733E" w:rsidRPr="00AE1EFD">
        <w:rPr>
          <w:rFonts w:ascii="Arial" w:hAnsi="Arial" w:cs="Arial"/>
          <w:spacing w:val="4"/>
          <w:szCs w:val="24"/>
        </w:rPr>
        <w:t xml:space="preserve"> </w:t>
      </w:r>
      <w:r w:rsidR="00E2020D" w:rsidRPr="00AE1EFD">
        <w:rPr>
          <w:rFonts w:ascii="Arial" w:hAnsi="Arial" w:cs="Arial"/>
          <w:spacing w:val="4"/>
          <w:szCs w:val="24"/>
        </w:rPr>
        <w:t xml:space="preserve">Ahora bien, </w:t>
      </w:r>
      <w:r w:rsidR="003A3BC2" w:rsidRPr="00AE1EFD">
        <w:rPr>
          <w:rFonts w:ascii="Arial" w:hAnsi="Arial" w:cs="Arial"/>
          <w:spacing w:val="4"/>
          <w:szCs w:val="24"/>
        </w:rPr>
        <w:t xml:space="preserve">nótese que la tercerización </w:t>
      </w:r>
      <w:r w:rsidR="00E2020D" w:rsidRPr="00AE1EFD">
        <w:rPr>
          <w:rFonts w:ascii="Arial" w:hAnsi="Arial" w:cs="Arial"/>
          <w:spacing w:val="4"/>
          <w:szCs w:val="24"/>
        </w:rPr>
        <w:t xml:space="preserve">referida </w:t>
      </w:r>
      <w:r w:rsidR="003A3BC2" w:rsidRPr="00AE1EFD">
        <w:rPr>
          <w:rFonts w:ascii="Arial" w:hAnsi="Arial" w:cs="Arial"/>
          <w:spacing w:val="4"/>
          <w:szCs w:val="24"/>
        </w:rPr>
        <w:t xml:space="preserve">no se hizo con el fin de transferir a un tercero especializado determinadas actividades u operaciones a fin de atender una alza en el proceso productivo, organizacional o técnico, pues si se aprecia el certificado de existencia y representación de la Compañía Transportadora de Valores Prosegur Colombia S.A., </w:t>
      </w:r>
      <w:r w:rsidR="00605269" w:rsidRPr="00AE1EFD">
        <w:rPr>
          <w:rFonts w:ascii="Arial" w:hAnsi="Arial" w:cs="Arial"/>
          <w:spacing w:val="4"/>
          <w:szCs w:val="24"/>
        </w:rPr>
        <w:t xml:space="preserve">de entrada </w:t>
      </w:r>
      <w:r w:rsidR="003A3BC2" w:rsidRPr="00AE1EFD">
        <w:rPr>
          <w:rFonts w:ascii="Arial" w:hAnsi="Arial" w:cs="Arial"/>
          <w:spacing w:val="4"/>
          <w:szCs w:val="24"/>
        </w:rPr>
        <w:t xml:space="preserve">se advierte que dentro de su objeto social, además de la explotación del transporte de valores y actividades conexas, se encuentra la prestación del servicio de vigilancia fijo y escolta asociada al transporte de valores. </w:t>
      </w:r>
      <w:r w:rsidR="005C5E42" w:rsidRPr="00AE1EFD">
        <w:rPr>
          <w:rFonts w:ascii="Arial" w:hAnsi="Arial" w:cs="Arial"/>
          <w:spacing w:val="4"/>
          <w:szCs w:val="24"/>
        </w:rPr>
        <w:t xml:space="preserve">De modo que, los servicios </w:t>
      </w:r>
      <w:r w:rsidR="00B5711C" w:rsidRPr="00AE1EFD">
        <w:rPr>
          <w:rFonts w:ascii="Arial" w:hAnsi="Arial" w:cs="Arial"/>
          <w:spacing w:val="4"/>
          <w:szCs w:val="24"/>
        </w:rPr>
        <w:t xml:space="preserve">y actividades </w:t>
      </w:r>
      <w:r w:rsidR="005C5E42" w:rsidRPr="00AE1EFD">
        <w:rPr>
          <w:rFonts w:ascii="Arial" w:hAnsi="Arial" w:cs="Arial"/>
          <w:spacing w:val="4"/>
          <w:szCs w:val="24"/>
        </w:rPr>
        <w:t xml:space="preserve">prestados por el demandante </w:t>
      </w:r>
      <w:r w:rsidR="00B5711C" w:rsidRPr="00AE1EFD">
        <w:rPr>
          <w:rFonts w:ascii="Arial" w:hAnsi="Arial" w:cs="Arial"/>
          <w:spacing w:val="4"/>
          <w:szCs w:val="24"/>
        </w:rPr>
        <w:t xml:space="preserve">desde el 11 de septiembre de 2005, en esencia, </w:t>
      </w:r>
      <w:r w:rsidR="005C5E42" w:rsidRPr="00AE1EFD">
        <w:rPr>
          <w:rFonts w:ascii="Arial" w:hAnsi="Arial" w:cs="Arial"/>
          <w:spacing w:val="4"/>
          <w:szCs w:val="24"/>
        </w:rPr>
        <w:t>hacían parte del</w:t>
      </w:r>
      <w:r w:rsidR="00B5711C" w:rsidRPr="00AE1EFD">
        <w:rPr>
          <w:rFonts w:ascii="Arial" w:hAnsi="Arial" w:cs="Arial"/>
          <w:spacing w:val="4"/>
          <w:szCs w:val="24"/>
        </w:rPr>
        <w:t xml:space="preserve"> objeto social y el </w:t>
      </w:r>
      <w:r w:rsidR="005C5E42" w:rsidRPr="00AE1EFD">
        <w:rPr>
          <w:rFonts w:ascii="Arial" w:hAnsi="Arial" w:cs="Arial"/>
          <w:spacing w:val="4"/>
          <w:szCs w:val="24"/>
        </w:rPr>
        <w:t xml:space="preserve">giro ordinario y permanente de Prosegur de Colombia S.A. </w:t>
      </w:r>
    </w:p>
    <w:p w14:paraId="6FD404CF" w14:textId="77777777" w:rsidR="00B51B82" w:rsidRPr="00AE1EFD" w:rsidRDefault="00B51B82" w:rsidP="00AE1EFD">
      <w:pPr>
        <w:pStyle w:val="Sinespaciado"/>
        <w:spacing w:line="276" w:lineRule="auto"/>
        <w:rPr>
          <w:rFonts w:ascii="Arial" w:hAnsi="Arial" w:cs="Arial"/>
          <w:spacing w:val="4"/>
          <w:szCs w:val="24"/>
        </w:rPr>
      </w:pPr>
    </w:p>
    <w:p w14:paraId="33C960D3" w14:textId="2DAE3AEB" w:rsidR="00B5711C" w:rsidRPr="00AE1EFD" w:rsidRDefault="003A3BC2" w:rsidP="00AE1EFD">
      <w:pPr>
        <w:pStyle w:val="Prrafodelista"/>
        <w:widowControl w:val="0"/>
        <w:pBdr>
          <w:top w:val="nil"/>
          <w:left w:val="nil"/>
          <w:bottom w:val="nil"/>
          <w:right w:val="nil"/>
          <w:between w:val="nil"/>
          <w:bar w:val="nil"/>
        </w:pBdr>
        <w:spacing w:line="276" w:lineRule="auto"/>
        <w:ind w:left="0"/>
        <w:jc w:val="both"/>
        <w:rPr>
          <w:rFonts w:ascii="Arial" w:hAnsi="Arial" w:cs="Arial"/>
          <w:spacing w:val="4"/>
          <w:szCs w:val="24"/>
        </w:rPr>
      </w:pPr>
      <w:r w:rsidRPr="00AE1EFD">
        <w:rPr>
          <w:rFonts w:ascii="Arial" w:hAnsi="Arial" w:cs="Arial"/>
          <w:spacing w:val="4"/>
          <w:szCs w:val="24"/>
          <w:lang w:val="es-CO"/>
        </w:rPr>
        <w:t>Au</w:t>
      </w:r>
      <w:r w:rsidR="005C5E42" w:rsidRPr="00AE1EFD">
        <w:rPr>
          <w:rFonts w:ascii="Arial" w:hAnsi="Arial" w:cs="Arial"/>
          <w:spacing w:val="4"/>
          <w:szCs w:val="24"/>
          <w:lang w:val="es-CO"/>
        </w:rPr>
        <w:t xml:space="preserve">nado a ello, </w:t>
      </w:r>
      <w:r w:rsidR="00B5711C" w:rsidRPr="00AE1EFD">
        <w:rPr>
          <w:rFonts w:ascii="Arial" w:hAnsi="Arial" w:cs="Arial"/>
          <w:spacing w:val="4"/>
          <w:szCs w:val="24"/>
          <w:lang w:val="es-CO"/>
        </w:rPr>
        <w:t xml:space="preserve">la Sala encuentra que las actividades ejecutadas por el demandante lo fueron de manera subordinada, pues </w:t>
      </w:r>
      <w:r w:rsidR="005B24E3" w:rsidRPr="00AE1EFD">
        <w:rPr>
          <w:rFonts w:ascii="Arial" w:hAnsi="Arial" w:cs="Arial"/>
          <w:spacing w:val="4"/>
          <w:szCs w:val="24"/>
          <w:lang w:val="es-CO"/>
        </w:rPr>
        <w:t xml:space="preserve">según las declaraciones de Mauricio Fernando Ríos Londoño y </w:t>
      </w:r>
      <w:proofErr w:type="spellStart"/>
      <w:r w:rsidR="005B24E3" w:rsidRPr="00AE1EFD">
        <w:rPr>
          <w:rFonts w:ascii="Arial" w:hAnsi="Arial" w:cs="Arial"/>
          <w:spacing w:val="4"/>
          <w:szCs w:val="24"/>
          <w:lang w:val="es-CO"/>
        </w:rPr>
        <w:t>Jhon</w:t>
      </w:r>
      <w:proofErr w:type="spellEnd"/>
      <w:r w:rsidR="005B24E3" w:rsidRPr="00AE1EFD">
        <w:rPr>
          <w:rFonts w:ascii="Arial" w:hAnsi="Arial" w:cs="Arial"/>
          <w:spacing w:val="4"/>
          <w:szCs w:val="24"/>
          <w:lang w:val="es-CO"/>
        </w:rPr>
        <w:t xml:space="preserve"> Jairo Yepes, </w:t>
      </w:r>
      <w:r w:rsidR="0085733E" w:rsidRPr="00AE1EFD">
        <w:rPr>
          <w:rFonts w:ascii="Arial" w:hAnsi="Arial" w:cs="Arial"/>
          <w:spacing w:val="4"/>
          <w:szCs w:val="24"/>
          <w:lang w:val="es-CO"/>
        </w:rPr>
        <w:t>(</w:t>
      </w:r>
      <w:r w:rsidR="24C7D4E5" w:rsidRPr="00AE1EFD">
        <w:rPr>
          <w:rFonts w:ascii="Arial" w:hAnsi="Arial" w:cs="Arial"/>
          <w:spacing w:val="4"/>
          <w:szCs w:val="24"/>
          <w:lang w:val="es-CO"/>
        </w:rPr>
        <w:t xml:space="preserve">que obran </w:t>
      </w:r>
      <w:r w:rsidR="0085733E" w:rsidRPr="00AE1EFD">
        <w:rPr>
          <w:rFonts w:ascii="Arial" w:hAnsi="Arial" w:cs="Arial"/>
          <w:spacing w:val="4"/>
          <w:szCs w:val="24"/>
          <w:lang w:val="es-CO"/>
        </w:rPr>
        <w:t xml:space="preserve">en audio de medio magnético a </w:t>
      </w:r>
      <w:proofErr w:type="spellStart"/>
      <w:r w:rsidR="0085733E" w:rsidRPr="00AE1EFD">
        <w:rPr>
          <w:rFonts w:ascii="Arial" w:hAnsi="Arial" w:cs="Arial"/>
          <w:spacing w:val="4"/>
          <w:szCs w:val="24"/>
          <w:lang w:val="es-CO"/>
        </w:rPr>
        <w:t>fl</w:t>
      </w:r>
      <w:proofErr w:type="spellEnd"/>
      <w:r w:rsidR="0FB2FAB5" w:rsidRPr="00AE1EFD">
        <w:rPr>
          <w:rFonts w:ascii="Arial" w:hAnsi="Arial" w:cs="Arial"/>
          <w:spacing w:val="4"/>
          <w:szCs w:val="24"/>
          <w:lang w:val="es-CO"/>
        </w:rPr>
        <w:t>.</w:t>
      </w:r>
      <w:r w:rsidR="00292583">
        <w:rPr>
          <w:rFonts w:ascii="Arial" w:hAnsi="Arial" w:cs="Arial"/>
          <w:spacing w:val="4"/>
          <w:szCs w:val="24"/>
          <w:lang w:val="es-CO"/>
        </w:rPr>
        <w:t xml:space="preserve"> </w:t>
      </w:r>
      <w:r w:rsidR="0C6E0453" w:rsidRPr="00AE1EFD">
        <w:rPr>
          <w:rFonts w:ascii="Arial" w:hAnsi="Arial" w:cs="Arial"/>
          <w:spacing w:val="4"/>
          <w:szCs w:val="24"/>
          <w:lang w:val="es-CO"/>
        </w:rPr>
        <w:t xml:space="preserve">572 </w:t>
      </w:r>
      <w:proofErr w:type="spellStart"/>
      <w:r w:rsidR="0C6E0453" w:rsidRPr="00AE1EFD">
        <w:rPr>
          <w:rFonts w:ascii="Arial" w:hAnsi="Arial" w:cs="Arial"/>
          <w:spacing w:val="4"/>
          <w:szCs w:val="24"/>
          <w:lang w:val="es-CO"/>
        </w:rPr>
        <w:t>vto</w:t>
      </w:r>
      <w:proofErr w:type="spellEnd"/>
      <w:r w:rsidR="0085733E" w:rsidRPr="00AE1EFD">
        <w:rPr>
          <w:rFonts w:ascii="Arial" w:hAnsi="Arial" w:cs="Arial"/>
          <w:spacing w:val="4"/>
          <w:szCs w:val="24"/>
          <w:lang w:val="es-CO"/>
        </w:rPr>
        <w:t xml:space="preserve">) </w:t>
      </w:r>
      <w:r w:rsidR="005B24E3" w:rsidRPr="00AE1EFD">
        <w:rPr>
          <w:rFonts w:ascii="Arial" w:hAnsi="Arial" w:cs="Arial"/>
          <w:spacing w:val="4"/>
          <w:szCs w:val="24"/>
          <w:lang w:val="es-CO"/>
        </w:rPr>
        <w:t xml:space="preserve">la Compañía Transportadora de Valores Prosegur de Colombia S.A. </w:t>
      </w:r>
      <w:r w:rsidR="00B51B82" w:rsidRPr="00AE1EFD">
        <w:rPr>
          <w:rFonts w:ascii="Arial" w:hAnsi="Arial" w:cs="Arial"/>
          <w:spacing w:val="4"/>
          <w:szCs w:val="24"/>
          <w:lang w:val="es-CO"/>
        </w:rPr>
        <w:t>era quien se encargaba de</w:t>
      </w:r>
      <w:r w:rsidR="005B24E3" w:rsidRPr="00AE1EFD">
        <w:rPr>
          <w:rFonts w:ascii="Arial" w:hAnsi="Arial" w:cs="Arial"/>
          <w:spacing w:val="4"/>
          <w:szCs w:val="24"/>
          <w:lang w:val="es-CO"/>
        </w:rPr>
        <w:t xml:space="preserve"> suministrar los equipos muebles de trabajo –radios y armas de dotación-, el vehículo donde debían recibir y entregan valores,</w:t>
      </w:r>
      <w:r w:rsidRPr="00AE1EFD">
        <w:rPr>
          <w:rFonts w:ascii="Arial" w:hAnsi="Arial" w:cs="Arial"/>
          <w:spacing w:val="4"/>
          <w:szCs w:val="24"/>
          <w:lang w:val="es-CO"/>
        </w:rPr>
        <w:t xml:space="preserve"> era </w:t>
      </w:r>
      <w:r w:rsidR="005B24E3" w:rsidRPr="00AE1EFD">
        <w:rPr>
          <w:rFonts w:ascii="Arial" w:hAnsi="Arial" w:cs="Arial"/>
          <w:spacing w:val="4"/>
          <w:szCs w:val="24"/>
          <w:lang w:val="es-CO"/>
        </w:rPr>
        <w:t xml:space="preserve">la propietaria de la infraestructura física donde debían presentarse todos los días </w:t>
      </w:r>
      <w:r w:rsidR="00D72FB3" w:rsidRPr="00AE1EFD">
        <w:rPr>
          <w:rFonts w:ascii="Arial" w:hAnsi="Arial" w:cs="Arial"/>
          <w:spacing w:val="4"/>
          <w:szCs w:val="24"/>
          <w:lang w:val="es-CO"/>
        </w:rPr>
        <w:t xml:space="preserve">los trabajadores </w:t>
      </w:r>
      <w:r w:rsidR="005B24E3" w:rsidRPr="00AE1EFD">
        <w:rPr>
          <w:rFonts w:ascii="Arial" w:hAnsi="Arial" w:cs="Arial"/>
          <w:spacing w:val="4"/>
          <w:szCs w:val="24"/>
          <w:lang w:val="es-CO"/>
        </w:rPr>
        <w:t xml:space="preserve">antes de iniciar la labor, según las rutas y las jornadas </w:t>
      </w:r>
      <w:r w:rsidR="00B5711C" w:rsidRPr="00AE1EFD">
        <w:rPr>
          <w:rFonts w:ascii="Arial" w:hAnsi="Arial" w:cs="Arial"/>
          <w:spacing w:val="4"/>
          <w:szCs w:val="24"/>
          <w:lang w:val="es-CO"/>
        </w:rPr>
        <w:t xml:space="preserve">de trabajo que eran </w:t>
      </w:r>
      <w:r w:rsidR="005B24E3" w:rsidRPr="00AE1EFD">
        <w:rPr>
          <w:rFonts w:ascii="Arial" w:hAnsi="Arial" w:cs="Arial"/>
          <w:spacing w:val="4"/>
          <w:szCs w:val="24"/>
          <w:lang w:val="es-CO"/>
        </w:rPr>
        <w:t xml:space="preserve">establecidas por </w:t>
      </w:r>
      <w:r w:rsidRPr="00AE1EFD">
        <w:rPr>
          <w:rFonts w:ascii="Arial" w:hAnsi="Arial" w:cs="Arial"/>
          <w:spacing w:val="4"/>
          <w:szCs w:val="24"/>
          <w:lang w:val="es-CO"/>
        </w:rPr>
        <w:t>ella</w:t>
      </w:r>
      <w:r w:rsidR="00703CD9" w:rsidRPr="00AE1EFD">
        <w:rPr>
          <w:rFonts w:ascii="Arial" w:hAnsi="Arial" w:cs="Arial"/>
          <w:spacing w:val="4"/>
          <w:szCs w:val="24"/>
          <w:lang w:val="es-CO"/>
        </w:rPr>
        <w:t xml:space="preserve">, y además, era quien </w:t>
      </w:r>
      <w:r w:rsidR="005C5E42" w:rsidRPr="00AE1EFD">
        <w:rPr>
          <w:rFonts w:ascii="Arial" w:hAnsi="Arial" w:cs="Arial"/>
          <w:spacing w:val="4"/>
          <w:szCs w:val="24"/>
          <w:lang w:val="es-CO"/>
        </w:rPr>
        <w:t xml:space="preserve">brindaba las capacitaciones y les </w:t>
      </w:r>
      <w:r w:rsidR="00703CD9" w:rsidRPr="00AE1EFD">
        <w:rPr>
          <w:rFonts w:ascii="Arial" w:hAnsi="Arial" w:cs="Arial"/>
          <w:spacing w:val="4"/>
          <w:szCs w:val="24"/>
          <w:lang w:val="es-CO"/>
        </w:rPr>
        <w:t xml:space="preserve">entregaba los </w:t>
      </w:r>
      <w:r w:rsidR="00B5711C" w:rsidRPr="00AE1EFD">
        <w:rPr>
          <w:rFonts w:ascii="Arial" w:hAnsi="Arial" w:cs="Arial"/>
          <w:spacing w:val="4"/>
          <w:szCs w:val="24"/>
          <w:lang w:val="es-CO"/>
        </w:rPr>
        <w:t>uni</w:t>
      </w:r>
      <w:r w:rsidR="00703CD9" w:rsidRPr="00AE1EFD">
        <w:rPr>
          <w:rFonts w:ascii="Arial" w:hAnsi="Arial" w:cs="Arial"/>
          <w:spacing w:val="4"/>
          <w:szCs w:val="24"/>
          <w:lang w:val="es-CO"/>
        </w:rPr>
        <w:t>formes de dotación, carn</w:t>
      </w:r>
      <w:r w:rsidR="00D72FB3" w:rsidRPr="00AE1EFD">
        <w:rPr>
          <w:rFonts w:ascii="Arial" w:hAnsi="Arial" w:cs="Arial"/>
          <w:spacing w:val="4"/>
          <w:szCs w:val="24"/>
          <w:lang w:val="es-CO"/>
        </w:rPr>
        <w:t>é</w:t>
      </w:r>
      <w:r w:rsidR="00703CD9" w:rsidRPr="00AE1EFD">
        <w:rPr>
          <w:rFonts w:ascii="Arial" w:hAnsi="Arial" w:cs="Arial"/>
          <w:spacing w:val="4"/>
          <w:szCs w:val="24"/>
          <w:lang w:val="es-CO"/>
        </w:rPr>
        <w:t xml:space="preserve"> y demás elementos</w:t>
      </w:r>
      <w:r w:rsidR="005B24E3" w:rsidRPr="00AE1EFD">
        <w:rPr>
          <w:rFonts w:ascii="Arial" w:hAnsi="Arial" w:cs="Arial"/>
          <w:spacing w:val="4"/>
          <w:szCs w:val="24"/>
        </w:rPr>
        <w:t xml:space="preserve"> para que pudiera</w:t>
      </w:r>
      <w:r w:rsidR="00703CD9" w:rsidRPr="00AE1EFD">
        <w:rPr>
          <w:rFonts w:ascii="Arial" w:hAnsi="Arial" w:cs="Arial"/>
          <w:spacing w:val="4"/>
          <w:szCs w:val="24"/>
        </w:rPr>
        <w:t xml:space="preserve">n cumplir con su labor, tal </w:t>
      </w:r>
      <w:r w:rsidR="00D72FB3" w:rsidRPr="00AE1EFD">
        <w:rPr>
          <w:rFonts w:ascii="Arial" w:hAnsi="Arial" w:cs="Arial"/>
          <w:spacing w:val="4"/>
          <w:szCs w:val="24"/>
        </w:rPr>
        <w:t>como</w:t>
      </w:r>
      <w:r w:rsidR="00703CD9" w:rsidRPr="00AE1EFD">
        <w:rPr>
          <w:rFonts w:ascii="Arial" w:hAnsi="Arial" w:cs="Arial"/>
          <w:spacing w:val="4"/>
          <w:szCs w:val="24"/>
        </w:rPr>
        <w:t xml:space="preserve"> se dejó consignado en el contrato de prestación de servicio</w:t>
      </w:r>
      <w:r w:rsidR="00D72FB3" w:rsidRPr="00AE1EFD">
        <w:rPr>
          <w:rFonts w:ascii="Arial" w:hAnsi="Arial" w:cs="Arial"/>
          <w:spacing w:val="4"/>
          <w:szCs w:val="24"/>
        </w:rPr>
        <w:t>s referido</w:t>
      </w:r>
      <w:r w:rsidR="00605269" w:rsidRPr="00AE1EFD">
        <w:rPr>
          <w:rFonts w:ascii="Arial" w:hAnsi="Arial" w:cs="Arial"/>
          <w:spacing w:val="4"/>
          <w:szCs w:val="24"/>
        </w:rPr>
        <w:t xml:space="preserve"> suscrito entre las entidades</w:t>
      </w:r>
      <w:r w:rsidR="00B5711C" w:rsidRPr="00AE1EFD">
        <w:rPr>
          <w:rFonts w:ascii="Arial" w:hAnsi="Arial" w:cs="Arial"/>
          <w:spacing w:val="4"/>
          <w:szCs w:val="24"/>
        </w:rPr>
        <w:t xml:space="preserve">. </w:t>
      </w:r>
    </w:p>
    <w:p w14:paraId="4F946095" w14:textId="77777777" w:rsidR="00B5711C" w:rsidRPr="00AE1EFD" w:rsidRDefault="00B5711C"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p>
    <w:p w14:paraId="0A4A1D7B" w14:textId="77777777" w:rsidR="00B812F7" w:rsidRPr="00AE1EFD" w:rsidRDefault="00B5711C" w:rsidP="00AE1EFD">
      <w:pPr>
        <w:pStyle w:val="Prrafodelista"/>
        <w:widowControl w:val="0"/>
        <w:pBdr>
          <w:top w:val="nil"/>
          <w:left w:val="nil"/>
          <w:bottom w:val="nil"/>
          <w:right w:val="nil"/>
          <w:between w:val="nil"/>
          <w:bar w:val="nil"/>
        </w:pBdr>
        <w:spacing w:line="276" w:lineRule="auto"/>
        <w:ind w:left="0"/>
        <w:jc w:val="both"/>
        <w:rPr>
          <w:rFonts w:ascii="Arial" w:hAnsi="Arial" w:cs="Arial"/>
          <w:spacing w:val="4"/>
          <w:szCs w:val="24"/>
        </w:rPr>
      </w:pPr>
      <w:r w:rsidRPr="00AE1EFD">
        <w:rPr>
          <w:rFonts w:ascii="Arial" w:hAnsi="Arial" w:cs="Arial"/>
          <w:spacing w:val="4"/>
          <w:szCs w:val="24"/>
        </w:rPr>
        <w:t xml:space="preserve">Lo anterior, lleva indubitablemente a concluir </w:t>
      </w:r>
      <w:r w:rsidR="00703CD9" w:rsidRPr="00AE1EFD">
        <w:rPr>
          <w:rFonts w:ascii="Arial" w:hAnsi="Arial" w:cs="Arial"/>
          <w:spacing w:val="4"/>
          <w:szCs w:val="24"/>
        </w:rPr>
        <w:t xml:space="preserve">que </w:t>
      </w:r>
      <w:r w:rsidR="0030245F" w:rsidRPr="00AE1EFD">
        <w:rPr>
          <w:rFonts w:ascii="Arial" w:hAnsi="Arial" w:cs="Arial"/>
          <w:spacing w:val="4"/>
          <w:szCs w:val="24"/>
        </w:rPr>
        <w:t xml:space="preserve">Prosegur de Colombia S.A, </w:t>
      </w:r>
      <w:r w:rsidR="003A3BC2" w:rsidRPr="00AE1EFD">
        <w:rPr>
          <w:rFonts w:ascii="Arial" w:hAnsi="Arial" w:cs="Arial"/>
          <w:spacing w:val="4"/>
          <w:szCs w:val="24"/>
        </w:rPr>
        <w:t xml:space="preserve">era </w:t>
      </w:r>
      <w:r w:rsidR="00703CD9" w:rsidRPr="00AE1EFD">
        <w:rPr>
          <w:rFonts w:ascii="Arial" w:hAnsi="Arial" w:cs="Arial"/>
          <w:spacing w:val="4"/>
          <w:szCs w:val="24"/>
        </w:rPr>
        <w:t xml:space="preserve">quien ejercía </w:t>
      </w:r>
      <w:r w:rsidR="00605269" w:rsidRPr="00AE1EFD">
        <w:rPr>
          <w:rFonts w:ascii="Arial" w:hAnsi="Arial" w:cs="Arial"/>
          <w:spacing w:val="4"/>
          <w:szCs w:val="24"/>
        </w:rPr>
        <w:t xml:space="preserve">el poder subordinante </w:t>
      </w:r>
      <w:r w:rsidR="005C5E42" w:rsidRPr="00AE1EFD">
        <w:rPr>
          <w:rFonts w:ascii="Arial" w:hAnsi="Arial" w:cs="Arial"/>
          <w:spacing w:val="4"/>
          <w:szCs w:val="24"/>
        </w:rPr>
        <w:t>respecto al demandante,</w:t>
      </w:r>
      <w:r w:rsidR="0030245F" w:rsidRPr="00AE1EFD">
        <w:rPr>
          <w:rFonts w:ascii="Arial" w:hAnsi="Arial" w:cs="Arial"/>
          <w:spacing w:val="4"/>
          <w:szCs w:val="24"/>
        </w:rPr>
        <w:t xml:space="preserve"> </w:t>
      </w:r>
      <w:r w:rsidRPr="00AE1EFD">
        <w:rPr>
          <w:rFonts w:ascii="Arial" w:hAnsi="Arial" w:cs="Arial"/>
          <w:spacing w:val="4"/>
          <w:szCs w:val="24"/>
        </w:rPr>
        <w:t xml:space="preserve">pues </w:t>
      </w:r>
      <w:r w:rsidR="00467D2C" w:rsidRPr="00AE1EFD">
        <w:rPr>
          <w:rFonts w:ascii="Arial" w:hAnsi="Arial" w:cs="Arial"/>
          <w:spacing w:val="4"/>
          <w:szCs w:val="24"/>
        </w:rPr>
        <w:t xml:space="preserve">quedó plenamente acreditado que </w:t>
      </w:r>
      <w:r w:rsidRPr="00AE1EFD">
        <w:rPr>
          <w:rFonts w:ascii="Arial" w:hAnsi="Arial" w:cs="Arial"/>
          <w:spacing w:val="4"/>
          <w:szCs w:val="24"/>
        </w:rPr>
        <w:t xml:space="preserve">la sociedad </w:t>
      </w:r>
      <w:proofErr w:type="spellStart"/>
      <w:r w:rsidRPr="00AE1EFD">
        <w:rPr>
          <w:rFonts w:ascii="Arial" w:hAnsi="Arial" w:cs="Arial"/>
          <w:spacing w:val="4"/>
          <w:szCs w:val="24"/>
        </w:rPr>
        <w:t>Emposer</w:t>
      </w:r>
      <w:proofErr w:type="spellEnd"/>
      <w:r w:rsidRPr="00AE1EFD">
        <w:rPr>
          <w:rFonts w:ascii="Arial" w:hAnsi="Arial" w:cs="Arial"/>
          <w:spacing w:val="4"/>
          <w:szCs w:val="24"/>
        </w:rPr>
        <w:t xml:space="preserve"> Ltda., no se sirvió de sus propios medios operacionales para llevar a cabo la labor</w:t>
      </w:r>
      <w:r w:rsidR="00467D2C" w:rsidRPr="00AE1EFD">
        <w:rPr>
          <w:rFonts w:ascii="Arial" w:hAnsi="Arial" w:cs="Arial"/>
          <w:spacing w:val="4"/>
          <w:szCs w:val="24"/>
        </w:rPr>
        <w:t xml:space="preserve">, sino que era Prosegur de Colombia quien imponía los horarios y suministraba íntegramente las herramientas de trabajo, uniformes, carne de identificación, entre otros, por lo que, al amparo del principio de la primacía de la realidad sobre las formas, </w:t>
      </w:r>
      <w:r w:rsidR="00C73F6A" w:rsidRPr="00AE1EFD">
        <w:rPr>
          <w:rFonts w:ascii="Arial" w:hAnsi="Arial" w:cs="Arial"/>
          <w:spacing w:val="4"/>
          <w:szCs w:val="24"/>
        </w:rPr>
        <w:t xml:space="preserve">se concluye que </w:t>
      </w:r>
      <w:r w:rsidR="00467D2C" w:rsidRPr="00AE1EFD">
        <w:rPr>
          <w:rFonts w:ascii="Arial" w:hAnsi="Arial" w:cs="Arial"/>
          <w:spacing w:val="4"/>
          <w:szCs w:val="24"/>
        </w:rPr>
        <w:t>Prosegur de Colombia</w:t>
      </w:r>
      <w:r w:rsidR="00C73F6A" w:rsidRPr="00AE1EFD">
        <w:rPr>
          <w:rFonts w:ascii="Arial" w:hAnsi="Arial" w:cs="Arial"/>
          <w:spacing w:val="4"/>
          <w:szCs w:val="24"/>
        </w:rPr>
        <w:t xml:space="preserve"> </w:t>
      </w:r>
      <w:r w:rsidR="00605269" w:rsidRPr="00AE1EFD">
        <w:rPr>
          <w:rFonts w:ascii="Arial" w:hAnsi="Arial" w:cs="Arial"/>
          <w:spacing w:val="4"/>
          <w:szCs w:val="24"/>
        </w:rPr>
        <w:t>fungió como verdadero empleador</w:t>
      </w:r>
      <w:r w:rsidR="00C73F6A" w:rsidRPr="00AE1EFD">
        <w:rPr>
          <w:rFonts w:ascii="Arial" w:hAnsi="Arial" w:cs="Arial"/>
          <w:spacing w:val="4"/>
          <w:szCs w:val="24"/>
        </w:rPr>
        <w:t xml:space="preserve"> del demandante, y que la sociedad </w:t>
      </w:r>
      <w:proofErr w:type="spellStart"/>
      <w:r w:rsidR="005C5E42" w:rsidRPr="00AE1EFD">
        <w:rPr>
          <w:rFonts w:ascii="Arial" w:hAnsi="Arial" w:cs="Arial"/>
          <w:spacing w:val="4"/>
          <w:szCs w:val="24"/>
        </w:rPr>
        <w:t>Emposer</w:t>
      </w:r>
      <w:proofErr w:type="spellEnd"/>
      <w:r w:rsidR="005C5E42" w:rsidRPr="00AE1EFD">
        <w:rPr>
          <w:rFonts w:ascii="Arial" w:hAnsi="Arial" w:cs="Arial"/>
          <w:spacing w:val="4"/>
          <w:szCs w:val="24"/>
        </w:rPr>
        <w:t xml:space="preserve"> Ltda.</w:t>
      </w:r>
      <w:r w:rsidRPr="00AE1EFD">
        <w:rPr>
          <w:rFonts w:ascii="Arial" w:hAnsi="Arial" w:cs="Arial"/>
          <w:spacing w:val="4"/>
          <w:szCs w:val="24"/>
        </w:rPr>
        <w:t xml:space="preserve">, al igual que </w:t>
      </w:r>
      <w:proofErr w:type="spellStart"/>
      <w:r w:rsidR="00C73F6A" w:rsidRPr="00AE1EFD">
        <w:rPr>
          <w:rFonts w:ascii="Arial" w:hAnsi="Arial" w:cs="Arial"/>
          <w:spacing w:val="4"/>
          <w:szCs w:val="24"/>
        </w:rPr>
        <w:t>Serdempo</w:t>
      </w:r>
      <w:proofErr w:type="spellEnd"/>
      <w:r w:rsidR="00C73F6A" w:rsidRPr="00AE1EFD">
        <w:rPr>
          <w:rFonts w:ascii="Arial" w:hAnsi="Arial" w:cs="Arial"/>
          <w:spacing w:val="4"/>
          <w:szCs w:val="24"/>
        </w:rPr>
        <w:t xml:space="preserve"> S.A.S., fungieron como simples i</w:t>
      </w:r>
      <w:r w:rsidR="00035D3B" w:rsidRPr="00AE1EFD">
        <w:rPr>
          <w:rFonts w:ascii="Arial" w:hAnsi="Arial" w:cs="Arial"/>
          <w:spacing w:val="4"/>
          <w:szCs w:val="24"/>
        </w:rPr>
        <w:t>ntermediaria</w:t>
      </w:r>
      <w:r w:rsidR="00C73F6A" w:rsidRPr="00AE1EFD">
        <w:rPr>
          <w:rFonts w:ascii="Arial" w:hAnsi="Arial" w:cs="Arial"/>
          <w:spacing w:val="4"/>
          <w:szCs w:val="24"/>
        </w:rPr>
        <w:t>s</w:t>
      </w:r>
      <w:r w:rsidR="00035D3B" w:rsidRPr="00AE1EFD">
        <w:rPr>
          <w:rFonts w:ascii="Arial" w:hAnsi="Arial" w:cs="Arial"/>
          <w:spacing w:val="4"/>
          <w:szCs w:val="24"/>
        </w:rPr>
        <w:t xml:space="preserve"> de la contratación laboral</w:t>
      </w:r>
      <w:r w:rsidR="00B812F7" w:rsidRPr="00AE1EFD">
        <w:rPr>
          <w:rFonts w:ascii="Arial" w:hAnsi="Arial" w:cs="Arial"/>
          <w:spacing w:val="4"/>
          <w:szCs w:val="24"/>
        </w:rPr>
        <w:t xml:space="preserve">, en los términos del artículo 35 CST, que al no manifestar su calidad de tal, deben responder solidariamente con el empleador por las obligaciones laborales a que haya lugar. </w:t>
      </w:r>
    </w:p>
    <w:p w14:paraId="5859B9FE" w14:textId="77777777" w:rsidR="002E6F12" w:rsidRPr="00AE1EFD" w:rsidRDefault="002E6F12"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p>
    <w:p w14:paraId="05413BF7" w14:textId="77777777" w:rsidR="00605269" w:rsidRPr="00AE1EFD" w:rsidRDefault="002E6F12"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Esta aseveración, encuentra pleno respaldo en la Resolución No. 0556 del 17 de octubre de 2013 expedida por el Ministerio del Trabaj</w:t>
      </w:r>
      <w:r w:rsidR="00B812F7" w:rsidRPr="00AE1EFD">
        <w:rPr>
          <w:rFonts w:ascii="Arial" w:hAnsi="Arial" w:cs="Arial"/>
          <w:bCs/>
          <w:spacing w:val="4"/>
          <w:szCs w:val="24"/>
        </w:rPr>
        <w:t xml:space="preserve">o – Dirección Territorial del Huila, en la que se sancionó a la Compañía Transportadora de Valores Prosegur de Colombia S.A. en la suma de quince (15) SMLMV, por vincular personal con empresas que le proveen personal en misión de carácter temporal, para el ejercicio de actividades relacionadas con su objeto social. </w:t>
      </w:r>
    </w:p>
    <w:p w14:paraId="32A61B6B" w14:textId="77777777" w:rsidR="00B812F7" w:rsidRPr="00AE1EFD" w:rsidRDefault="00B812F7"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p>
    <w:p w14:paraId="40074570" w14:textId="1758A569" w:rsidR="00EA2ED3" w:rsidRPr="00AE1EFD" w:rsidDel="0085733E" w:rsidRDefault="00035D3B" w:rsidP="00AE1EFD">
      <w:pPr>
        <w:pStyle w:val="Prrafodelista"/>
        <w:widowControl w:val="0"/>
        <w:pBdr>
          <w:top w:val="nil"/>
          <w:left w:val="nil"/>
          <w:bottom w:val="nil"/>
          <w:right w:val="nil"/>
          <w:between w:val="nil"/>
          <w:bar w:val="nil"/>
        </w:pBdr>
        <w:spacing w:line="276" w:lineRule="auto"/>
        <w:ind w:left="0"/>
        <w:jc w:val="both"/>
        <w:rPr>
          <w:rFonts w:ascii="Arial" w:hAnsi="Arial" w:cs="Arial"/>
          <w:spacing w:val="4"/>
          <w:szCs w:val="24"/>
        </w:rPr>
      </w:pPr>
      <w:r w:rsidRPr="00AE1EFD">
        <w:rPr>
          <w:rFonts w:ascii="Arial" w:hAnsi="Arial" w:cs="Arial"/>
          <w:spacing w:val="4"/>
          <w:szCs w:val="24"/>
        </w:rPr>
        <w:t xml:space="preserve">En ese orden, no se equivocó </w:t>
      </w:r>
      <w:r w:rsidR="00605269" w:rsidRPr="00AE1EFD">
        <w:rPr>
          <w:rFonts w:ascii="Arial" w:hAnsi="Arial" w:cs="Arial"/>
          <w:spacing w:val="4"/>
          <w:szCs w:val="24"/>
        </w:rPr>
        <w:t>la sentenciadora de primer</w:t>
      </w:r>
      <w:r w:rsidRPr="00AE1EFD">
        <w:rPr>
          <w:rFonts w:ascii="Arial" w:hAnsi="Arial" w:cs="Arial"/>
          <w:spacing w:val="4"/>
          <w:szCs w:val="24"/>
        </w:rPr>
        <w:t xml:space="preserve"> grado al </w:t>
      </w:r>
      <w:r w:rsidR="00EA2ED3" w:rsidRPr="00AE1EFD">
        <w:rPr>
          <w:rFonts w:ascii="Arial" w:hAnsi="Arial" w:cs="Arial"/>
          <w:spacing w:val="4"/>
          <w:szCs w:val="24"/>
        </w:rPr>
        <w:t xml:space="preserve">concluir que en desarrollo de las actividades que el </w:t>
      </w:r>
      <w:r w:rsidR="00605269" w:rsidRPr="00AE1EFD">
        <w:rPr>
          <w:rFonts w:ascii="Arial" w:hAnsi="Arial" w:cs="Arial"/>
          <w:spacing w:val="4"/>
          <w:szCs w:val="24"/>
        </w:rPr>
        <w:t>demandante</w:t>
      </w:r>
      <w:r w:rsidR="00EA2ED3" w:rsidRPr="00AE1EFD">
        <w:rPr>
          <w:rFonts w:ascii="Arial" w:hAnsi="Arial" w:cs="Arial"/>
          <w:spacing w:val="4"/>
          <w:szCs w:val="24"/>
        </w:rPr>
        <w:t xml:space="preserve"> desplegó como escolta especializado y tripulante, </w:t>
      </w:r>
      <w:r w:rsidR="00605269" w:rsidRPr="00AE1EFD">
        <w:rPr>
          <w:rFonts w:ascii="Arial" w:hAnsi="Arial" w:cs="Arial"/>
          <w:spacing w:val="4"/>
          <w:szCs w:val="24"/>
        </w:rPr>
        <w:t>su verdadero</w:t>
      </w:r>
      <w:r w:rsidR="00EA2ED3" w:rsidRPr="00AE1EFD">
        <w:rPr>
          <w:rFonts w:ascii="Arial" w:hAnsi="Arial" w:cs="Arial"/>
          <w:spacing w:val="4"/>
          <w:szCs w:val="24"/>
        </w:rPr>
        <w:t xml:space="preserve"> empleador fue la Compañía Transportadora de Valores Prosegur de Colombia S.A., al paso que, las entidades vinculadas, </w:t>
      </w:r>
      <w:proofErr w:type="spellStart"/>
      <w:r w:rsidR="00EA2ED3" w:rsidRPr="00AE1EFD">
        <w:rPr>
          <w:rFonts w:ascii="Arial" w:hAnsi="Arial" w:cs="Arial"/>
          <w:spacing w:val="4"/>
          <w:szCs w:val="24"/>
        </w:rPr>
        <w:t>Serdempo</w:t>
      </w:r>
      <w:proofErr w:type="spellEnd"/>
      <w:r w:rsidR="00EA2ED3" w:rsidRPr="00AE1EFD">
        <w:rPr>
          <w:rFonts w:ascii="Arial" w:hAnsi="Arial" w:cs="Arial"/>
          <w:spacing w:val="4"/>
          <w:szCs w:val="24"/>
        </w:rPr>
        <w:t xml:space="preserve"> S.A.S y </w:t>
      </w:r>
      <w:proofErr w:type="spellStart"/>
      <w:r w:rsidR="00EA2ED3" w:rsidRPr="00AE1EFD">
        <w:rPr>
          <w:rFonts w:ascii="Arial" w:hAnsi="Arial" w:cs="Arial"/>
          <w:spacing w:val="4"/>
          <w:szCs w:val="24"/>
        </w:rPr>
        <w:t>Emposer</w:t>
      </w:r>
      <w:proofErr w:type="spellEnd"/>
      <w:r w:rsidR="00EA2ED3" w:rsidRPr="00AE1EFD">
        <w:rPr>
          <w:rFonts w:ascii="Arial" w:hAnsi="Arial" w:cs="Arial"/>
          <w:spacing w:val="4"/>
          <w:szCs w:val="24"/>
        </w:rPr>
        <w:t xml:space="preserve"> Ltda., fueron simples intermediarias</w:t>
      </w:r>
      <w:r w:rsidR="00605269" w:rsidRPr="00AE1EFD">
        <w:rPr>
          <w:rFonts w:ascii="Arial" w:hAnsi="Arial" w:cs="Arial"/>
          <w:spacing w:val="4"/>
          <w:szCs w:val="24"/>
        </w:rPr>
        <w:t xml:space="preserve"> de dicha relación laboral</w:t>
      </w:r>
      <w:r w:rsidR="0085733E" w:rsidRPr="00AE1EFD">
        <w:rPr>
          <w:rFonts w:ascii="Arial" w:hAnsi="Arial" w:cs="Arial"/>
          <w:spacing w:val="4"/>
          <w:szCs w:val="24"/>
        </w:rPr>
        <w:t>, por lo que ninguna luz tienen</w:t>
      </w:r>
      <w:r w:rsidR="0085733E" w:rsidRPr="00AE1EFD" w:rsidDel="0085733E">
        <w:rPr>
          <w:rFonts w:ascii="Arial" w:hAnsi="Arial" w:cs="Arial"/>
          <w:spacing w:val="4"/>
          <w:szCs w:val="24"/>
        </w:rPr>
        <w:t xml:space="preserve"> </w:t>
      </w:r>
      <w:r w:rsidR="00EA2ED3" w:rsidRPr="00AE1EFD">
        <w:rPr>
          <w:rFonts w:ascii="Arial" w:hAnsi="Arial" w:cs="Arial"/>
          <w:spacing w:val="4"/>
          <w:szCs w:val="24"/>
        </w:rPr>
        <w:t xml:space="preserve">los recursos de apelación interpuestos </w:t>
      </w:r>
      <w:r w:rsidR="005C4693" w:rsidRPr="00AE1EFD">
        <w:rPr>
          <w:rFonts w:ascii="Arial" w:hAnsi="Arial" w:cs="Arial"/>
          <w:spacing w:val="4"/>
          <w:szCs w:val="24"/>
        </w:rPr>
        <w:t xml:space="preserve">para </w:t>
      </w:r>
      <w:r w:rsidR="00EA2ED3" w:rsidRPr="00AE1EFD">
        <w:rPr>
          <w:rFonts w:ascii="Arial" w:hAnsi="Arial" w:cs="Arial"/>
          <w:spacing w:val="4"/>
          <w:szCs w:val="24"/>
        </w:rPr>
        <w:t xml:space="preserve">derribar tales declaraciones. </w:t>
      </w:r>
    </w:p>
    <w:p w14:paraId="71FFADD4" w14:textId="77777777" w:rsidR="00966E76" w:rsidRPr="00AE1EFD" w:rsidRDefault="00966E76" w:rsidP="00AE1EFD">
      <w:pPr>
        <w:pStyle w:val="Sinespaciado"/>
        <w:spacing w:line="276" w:lineRule="auto"/>
        <w:rPr>
          <w:rFonts w:ascii="Arial" w:hAnsi="Arial" w:cs="Arial"/>
          <w:spacing w:val="4"/>
          <w:szCs w:val="24"/>
        </w:rPr>
      </w:pPr>
    </w:p>
    <w:p w14:paraId="78BC9D8A" w14:textId="77777777" w:rsidR="00966E76" w:rsidRPr="00AE1EFD" w:rsidRDefault="00966E76"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Ahora bien, frente a las pretensiones c</w:t>
      </w:r>
      <w:r w:rsidR="005C4693" w:rsidRPr="00AE1EFD">
        <w:rPr>
          <w:rFonts w:ascii="Arial" w:hAnsi="Arial" w:cs="Arial"/>
          <w:bCs/>
          <w:spacing w:val="4"/>
          <w:szCs w:val="24"/>
        </w:rPr>
        <w:t xml:space="preserve">ondenatorias, </w:t>
      </w:r>
      <w:r w:rsidR="00A02569" w:rsidRPr="00AE1EFD">
        <w:rPr>
          <w:rFonts w:ascii="Arial" w:hAnsi="Arial" w:cs="Arial"/>
          <w:bCs/>
          <w:spacing w:val="4"/>
          <w:szCs w:val="24"/>
        </w:rPr>
        <w:t xml:space="preserve">la Compañía Transportadora de Valores </w:t>
      </w:r>
      <w:r w:rsidR="005C4693" w:rsidRPr="00AE1EFD">
        <w:rPr>
          <w:rFonts w:ascii="Arial" w:hAnsi="Arial" w:cs="Arial"/>
          <w:bCs/>
          <w:spacing w:val="4"/>
          <w:szCs w:val="24"/>
        </w:rPr>
        <w:t xml:space="preserve">Prosegur </w:t>
      </w:r>
      <w:r w:rsidR="0099156A" w:rsidRPr="00AE1EFD">
        <w:rPr>
          <w:rFonts w:ascii="Arial" w:hAnsi="Arial" w:cs="Arial"/>
          <w:bCs/>
          <w:spacing w:val="4"/>
          <w:szCs w:val="24"/>
        </w:rPr>
        <w:t>de Colombia</w:t>
      </w:r>
      <w:r w:rsidRPr="00AE1EFD">
        <w:rPr>
          <w:rFonts w:ascii="Arial" w:hAnsi="Arial" w:cs="Arial"/>
          <w:bCs/>
          <w:spacing w:val="4"/>
          <w:szCs w:val="24"/>
        </w:rPr>
        <w:t xml:space="preserve"> S.A., solicit</w:t>
      </w:r>
      <w:r w:rsidR="005C4693" w:rsidRPr="00AE1EFD">
        <w:rPr>
          <w:rFonts w:ascii="Arial" w:hAnsi="Arial" w:cs="Arial"/>
          <w:bCs/>
          <w:spacing w:val="4"/>
          <w:szCs w:val="24"/>
        </w:rPr>
        <w:t xml:space="preserve">ó la revocatoria de </w:t>
      </w:r>
      <w:r w:rsidRPr="00AE1EFD">
        <w:rPr>
          <w:rFonts w:ascii="Arial" w:hAnsi="Arial" w:cs="Arial"/>
          <w:bCs/>
          <w:spacing w:val="4"/>
          <w:szCs w:val="24"/>
        </w:rPr>
        <w:t xml:space="preserve">la sanción moratoria </w:t>
      </w:r>
      <w:r w:rsidR="005C4693" w:rsidRPr="00AE1EFD">
        <w:rPr>
          <w:rFonts w:ascii="Arial" w:hAnsi="Arial" w:cs="Arial"/>
          <w:bCs/>
          <w:spacing w:val="4"/>
          <w:szCs w:val="24"/>
        </w:rPr>
        <w:t xml:space="preserve">prevista en </w:t>
      </w:r>
      <w:r w:rsidRPr="00AE1EFD">
        <w:rPr>
          <w:rFonts w:ascii="Arial" w:hAnsi="Arial" w:cs="Arial"/>
          <w:bCs/>
          <w:spacing w:val="4"/>
          <w:szCs w:val="24"/>
        </w:rPr>
        <w:t xml:space="preserve">el artículo 65 CST, </w:t>
      </w:r>
      <w:r w:rsidR="0099156A" w:rsidRPr="00AE1EFD">
        <w:rPr>
          <w:rFonts w:ascii="Arial" w:hAnsi="Arial" w:cs="Arial"/>
          <w:bCs/>
          <w:spacing w:val="4"/>
          <w:szCs w:val="24"/>
        </w:rPr>
        <w:t>argumentando</w:t>
      </w:r>
      <w:r w:rsidR="005C4693" w:rsidRPr="00AE1EFD">
        <w:rPr>
          <w:rFonts w:ascii="Arial" w:hAnsi="Arial" w:cs="Arial"/>
          <w:bCs/>
          <w:spacing w:val="4"/>
          <w:szCs w:val="24"/>
        </w:rPr>
        <w:t xml:space="preserve"> que </w:t>
      </w:r>
      <w:r w:rsidR="0099156A" w:rsidRPr="00AE1EFD">
        <w:rPr>
          <w:rFonts w:ascii="Arial" w:hAnsi="Arial" w:cs="Arial"/>
          <w:bCs/>
          <w:spacing w:val="4"/>
          <w:szCs w:val="24"/>
        </w:rPr>
        <w:t xml:space="preserve">ella </w:t>
      </w:r>
      <w:r w:rsidR="005C4693" w:rsidRPr="00AE1EFD">
        <w:rPr>
          <w:rFonts w:ascii="Arial" w:hAnsi="Arial" w:cs="Arial"/>
          <w:bCs/>
          <w:spacing w:val="4"/>
          <w:szCs w:val="24"/>
        </w:rPr>
        <w:t xml:space="preserve">consideró </w:t>
      </w:r>
      <w:r w:rsidRPr="00AE1EFD">
        <w:rPr>
          <w:rFonts w:ascii="Arial" w:hAnsi="Arial" w:cs="Arial"/>
          <w:bCs/>
          <w:spacing w:val="4"/>
          <w:szCs w:val="24"/>
        </w:rPr>
        <w:t xml:space="preserve">válidamente que los contratos </w:t>
      </w:r>
      <w:r w:rsidR="000B5E8C" w:rsidRPr="00AE1EFD">
        <w:rPr>
          <w:rFonts w:ascii="Arial" w:hAnsi="Arial" w:cs="Arial"/>
          <w:bCs/>
          <w:spacing w:val="4"/>
          <w:szCs w:val="24"/>
        </w:rPr>
        <w:t xml:space="preserve">civiles o </w:t>
      </w:r>
      <w:r w:rsidRPr="00AE1EFD">
        <w:rPr>
          <w:rFonts w:ascii="Arial" w:hAnsi="Arial" w:cs="Arial"/>
          <w:bCs/>
          <w:spacing w:val="4"/>
          <w:szCs w:val="24"/>
        </w:rPr>
        <w:t>comerciales celebrados con</w:t>
      </w:r>
      <w:r w:rsidR="000B5E8C" w:rsidRPr="00AE1EFD">
        <w:rPr>
          <w:rFonts w:ascii="Arial" w:hAnsi="Arial" w:cs="Arial"/>
          <w:bCs/>
          <w:spacing w:val="4"/>
          <w:szCs w:val="24"/>
        </w:rPr>
        <w:t xml:space="preserve"> las empresas</w:t>
      </w:r>
      <w:r w:rsidRPr="00AE1EFD">
        <w:rPr>
          <w:rFonts w:ascii="Arial" w:hAnsi="Arial" w:cs="Arial"/>
          <w:bCs/>
          <w:spacing w:val="4"/>
          <w:szCs w:val="24"/>
        </w:rPr>
        <w:t xml:space="preserve"> </w:t>
      </w:r>
      <w:proofErr w:type="spellStart"/>
      <w:r w:rsidRPr="00AE1EFD">
        <w:rPr>
          <w:rFonts w:ascii="Arial" w:hAnsi="Arial" w:cs="Arial"/>
          <w:bCs/>
          <w:spacing w:val="4"/>
          <w:szCs w:val="24"/>
        </w:rPr>
        <w:t>Serdempo</w:t>
      </w:r>
      <w:proofErr w:type="spellEnd"/>
      <w:r w:rsidRPr="00AE1EFD">
        <w:rPr>
          <w:rFonts w:ascii="Arial" w:hAnsi="Arial" w:cs="Arial"/>
          <w:bCs/>
          <w:spacing w:val="4"/>
          <w:szCs w:val="24"/>
        </w:rPr>
        <w:t xml:space="preserve"> </w:t>
      </w:r>
      <w:r w:rsidR="000B5E8C" w:rsidRPr="00AE1EFD">
        <w:rPr>
          <w:rFonts w:ascii="Arial" w:hAnsi="Arial" w:cs="Arial"/>
          <w:bCs/>
          <w:spacing w:val="4"/>
          <w:szCs w:val="24"/>
        </w:rPr>
        <w:t xml:space="preserve">S.A.S. </w:t>
      </w:r>
      <w:r w:rsidRPr="00AE1EFD">
        <w:rPr>
          <w:rFonts w:ascii="Arial" w:hAnsi="Arial" w:cs="Arial"/>
          <w:bCs/>
          <w:spacing w:val="4"/>
          <w:szCs w:val="24"/>
        </w:rPr>
        <w:t xml:space="preserve">y </w:t>
      </w:r>
      <w:proofErr w:type="spellStart"/>
      <w:r w:rsidRPr="00AE1EFD">
        <w:rPr>
          <w:rFonts w:ascii="Arial" w:hAnsi="Arial" w:cs="Arial"/>
          <w:bCs/>
          <w:spacing w:val="4"/>
          <w:szCs w:val="24"/>
        </w:rPr>
        <w:t>Emposer</w:t>
      </w:r>
      <w:proofErr w:type="spellEnd"/>
      <w:r w:rsidRPr="00AE1EFD">
        <w:rPr>
          <w:rFonts w:ascii="Arial" w:hAnsi="Arial" w:cs="Arial"/>
          <w:bCs/>
          <w:spacing w:val="4"/>
          <w:szCs w:val="24"/>
        </w:rPr>
        <w:t xml:space="preserve"> </w:t>
      </w:r>
      <w:r w:rsidR="000B5E8C" w:rsidRPr="00AE1EFD">
        <w:rPr>
          <w:rFonts w:ascii="Arial" w:hAnsi="Arial" w:cs="Arial"/>
          <w:bCs/>
          <w:spacing w:val="4"/>
          <w:szCs w:val="24"/>
        </w:rPr>
        <w:t xml:space="preserve">Ltda., </w:t>
      </w:r>
      <w:r w:rsidRPr="00AE1EFD">
        <w:rPr>
          <w:rFonts w:ascii="Arial" w:hAnsi="Arial" w:cs="Arial"/>
          <w:bCs/>
          <w:spacing w:val="4"/>
          <w:szCs w:val="24"/>
        </w:rPr>
        <w:t xml:space="preserve">eran válidos y legales, lo que </w:t>
      </w:r>
      <w:r w:rsidR="0099156A" w:rsidRPr="00AE1EFD">
        <w:rPr>
          <w:rFonts w:ascii="Arial" w:hAnsi="Arial" w:cs="Arial"/>
          <w:bCs/>
          <w:spacing w:val="4"/>
          <w:szCs w:val="24"/>
        </w:rPr>
        <w:t>en su sentir</w:t>
      </w:r>
      <w:r w:rsidRPr="00AE1EFD">
        <w:rPr>
          <w:rFonts w:ascii="Arial" w:hAnsi="Arial" w:cs="Arial"/>
          <w:bCs/>
          <w:spacing w:val="4"/>
          <w:szCs w:val="24"/>
        </w:rPr>
        <w:t xml:space="preserve">, </w:t>
      </w:r>
      <w:r w:rsidR="0099156A" w:rsidRPr="00AE1EFD">
        <w:rPr>
          <w:rFonts w:ascii="Arial" w:hAnsi="Arial" w:cs="Arial"/>
          <w:bCs/>
          <w:spacing w:val="4"/>
          <w:szCs w:val="24"/>
        </w:rPr>
        <w:t xml:space="preserve">ubica su conducta en el terreno de la buena fe, admisible para su exoneración. </w:t>
      </w:r>
    </w:p>
    <w:p w14:paraId="76F4BD54" w14:textId="77777777" w:rsidR="00BB4D57" w:rsidRPr="00AE1EFD" w:rsidRDefault="00BB4D57" w:rsidP="00AE1EFD">
      <w:pPr>
        <w:pStyle w:val="Sinespaciado"/>
        <w:spacing w:line="276" w:lineRule="auto"/>
        <w:rPr>
          <w:rFonts w:ascii="Arial" w:hAnsi="Arial" w:cs="Arial"/>
          <w:spacing w:val="4"/>
          <w:szCs w:val="24"/>
        </w:rPr>
      </w:pPr>
    </w:p>
    <w:p w14:paraId="261025A5" w14:textId="375E7E2E" w:rsidR="002D1A5E" w:rsidRPr="00AE1EFD" w:rsidRDefault="0099156A" w:rsidP="00AE1EFD">
      <w:pPr>
        <w:pStyle w:val="Prrafodelista"/>
        <w:widowControl w:val="0"/>
        <w:pBdr>
          <w:top w:val="nil"/>
          <w:left w:val="nil"/>
          <w:bottom w:val="nil"/>
          <w:right w:val="nil"/>
          <w:between w:val="nil"/>
          <w:bar w:val="nil"/>
        </w:pBdr>
        <w:spacing w:line="276" w:lineRule="auto"/>
        <w:ind w:left="0"/>
        <w:jc w:val="both"/>
        <w:rPr>
          <w:rFonts w:ascii="Arial" w:hAnsi="Arial" w:cs="Arial"/>
          <w:spacing w:val="4"/>
          <w:szCs w:val="24"/>
        </w:rPr>
      </w:pPr>
      <w:r w:rsidRPr="00AE1EFD">
        <w:rPr>
          <w:rFonts w:ascii="Arial" w:hAnsi="Arial" w:cs="Arial"/>
          <w:spacing w:val="4"/>
          <w:szCs w:val="24"/>
        </w:rPr>
        <w:t xml:space="preserve">Para resolver, </w:t>
      </w:r>
      <w:r w:rsidR="002D1A5E" w:rsidRPr="00AE1EFD">
        <w:rPr>
          <w:rFonts w:ascii="Arial" w:hAnsi="Arial" w:cs="Arial"/>
          <w:spacing w:val="4"/>
          <w:szCs w:val="24"/>
        </w:rPr>
        <w:t>es preciso indicar que la condena</w:t>
      </w:r>
      <w:r w:rsidR="009C3568" w:rsidRPr="00AE1EFD">
        <w:rPr>
          <w:rFonts w:ascii="Arial" w:hAnsi="Arial" w:cs="Arial"/>
          <w:spacing w:val="4"/>
          <w:szCs w:val="24"/>
        </w:rPr>
        <w:t xml:space="preserve"> </w:t>
      </w:r>
      <w:r w:rsidR="002D1A5E" w:rsidRPr="00AE1EFD">
        <w:rPr>
          <w:rFonts w:ascii="Arial" w:hAnsi="Arial" w:cs="Arial"/>
          <w:spacing w:val="4"/>
          <w:szCs w:val="24"/>
        </w:rPr>
        <w:t xml:space="preserve">por la </w:t>
      </w:r>
      <w:r w:rsidR="009C3568" w:rsidRPr="00AE1EFD">
        <w:rPr>
          <w:rFonts w:ascii="Arial" w:hAnsi="Arial" w:cs="Arial"/>
          <w:spacing w:val="4"/>
          <w:szCs w:val="24"/>
        </w:rPr>
        <w:t>indemnización</w:t>
      </w:r>
      <w:r w:rsidR="002D1A5E" w:rsidRPr="00AE1EFD">
        <w:rPr>
          <w:rFonts w:ascii="Arial" w:hAnsi="Arial" w:cs="Arial"/>
          <w:spacing w:val="4"/>
          <w:szCs w:val="24"/>
        </w:rPr>
        <w:t xml:space="preserve"> derivada</w:t>
      </w:r>
      <w:r w:rsidR="009C3568" w:rsidRPr="00AE1EFD">
        <w:rPr>
          <w:rFonts w:ascii="Arial" w:hAnsi="Arial" w:cs="Arial"/>
          <w:spacing w:val="4"/>
          <w:szCs w:val="24"/>
        </w:rPr>
        <w:t xml:space="preserve"> </w:t>
      </w:r>
      <w:r w:rsidR="002D1A5E" w:rsidRPr="00AE1EFD">
        <w:rPr>
          <w:rFonts w:ascii="Arial" w:hAnsi="Arial" w:cs="Arial"/>
          <w:spacing w:val="4"/>
          <w:szCs w:val="24"/>
        </w:rPr>
        <w:t xml:space="preserve">del artículo 65 del Código Sustantivo del Trabajo </w:t>
      </w:r>
      <w:r w:rsidR="009C3568" w:rsidRPr="00AE1EFD">
        <w:rPr>
          <w:rFonts w:ascii="Arial" w:hAnsi="Arial" w:cs="Arial"/>
          <w:spacing w:val="4"/>
          <w:szCs w:val="24"/>
        </w:rPr>
        <w:t>no es</w:t>
      </w:r>
      <w:r w:rsidR="002D1A5E" w:rsidRPr="00AE1EFD">
        <w:rPr>
          <w:rFonts w:ascii="Arial" w:hAnsi="Arial" w:cs="Arial"/>
          <w:spacing w:val="4"/>
          <w:szCs w:val="24"/>
        </w:rPr>
        <w:t xml:space="preserve"> automática y para su aplicación el juez debe analizar si la conducta del demandado permite comprobar que su actuación fue de buena fe y ajena a la intención de causar daño al trabajador</w:t>
      </w:r>
      <w:r w:rsidR="00AE1EFD" w:rsidRPr="00AE1EFD">
        <w:rPr>
          <w:rFonts w:ascii="Arial" w:hAnsi="Arial" w:cs="Arial"/>
          <w:spacing w:val="4"/>
          <w:szCs w:val="24"/>
        </w:rPr>
        <w:t>.</w:t>
      </w:r>
    </w:p>
    <w:p w14:paraId="3F1B74F7" w14:textId="77777777" w:rsidR="00AE1EFD" w:rsidRPr="00AE1EFD" w:rsidRDefault="00AE1EFD" w:rsidP="00AE1EFD">
      <w:pPr>
        <w:pStyle w:val="Prrafodelista"/>
        <w:widowControl w:val="0"/>
        <w:pBdr>
          <w:top w:val="nil"/>
          <w:left w:val="nil"/>
          <w:bottom w:val="nil"/>
          <w:right w:val="nil"/>
          <w:between w:val="nil"/>
          <w:bar w:val="nil"/>
        </w:pBdr>
        <w:spacing w:line="276" w:lineRule="auto"/>
        <w:ind w:left="0"/>
        <w:jc w:val="both"/>
        <w:rPr>
          <w:rFonts w:ascii="Arial" w:hAnsi="Arial" w:cs="Arial"/>
          <w:spacing w:val="4"/>
          <w:szCs w:val="24"/>
        </w:rPr>
      </w:pPr>
    </w:p>
    <w:p w14:paraId="72345A42" w14:textId="77777777" w:rsidR="002D1A5E" w:rsidRPr="00AE1EFD" w:rsidRDefault="009C3568"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 xml:space="preserve">De tiempo atrás la jurisprudencia del órgano de cierre de la especialidad laboral ha sostenido que la buena o mala fe no depende de la prueba formal de los convenios o de la simple afirmación del demandado de creer estar actuando conforme a derecho, pues, en todo caso, es indispensable la verificación de aquellos aspectos que giraron alrededor de la conducta que asumió en su condición de deudor obligado, para lo cual debe contemplar el material probatorio en aras de verificar si existen argumentos que permitan abstenerse de imponer la </w:t>
      </w:r>
      <w:r w:rsidRPr="00AE1EFD">
        <w:rPr>
          <w:rFonts w:ascii="Arial" w:hAnsi="Arial" w:cs="Arial"/>
          <w:bCs/>
          <w:spacing w:val="4"/>
          <w:szCs w:val="24"/>
        </w:rPr>
        <w:lastRenderedPageBreak/>
        <w:t xml:space="preserve">sanción. Al respecto, se pueden consultar entre otras las sentencias SL 21922-2017 y SL 10414-2016. </w:t>
      </w:r>
    </w:p>
    <w:p w14:paraId="5D779D85" w14:textId="77777777" w:rsidR="009C3568" w:rsidRPr="00AE1EFD" w:rsidRDefault="009C3568"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p>
    <w:p w14:paraId="5D47BCC3" w14:textId="77777777" w:rsidR="0065245F" w:rsidRPr="00AE1EFD" w:rsidRDefault="009C3568"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 xml:space="preserve">En ese orden, con base en lo anterior </w:t>
      </w:r>
      <w:r w:rsidR="00BB4D57" w:rsidRPr="00AE1EFD">
        <w:rPr>
          <w:rFonts w:ascii="Arial" w:hAnsi="Arial" w:cs="Arial"/>
          <w:bCs/>
          <w:spacing w:val="4"/>
          <w:szCs w:val="24"/>
        </w:rPr>
        <w:t xml:space="preserve">basta precisar que </w:t>
      </w:r>
      <w:r w:rsidR="005C4693" w:rsidRPr="00AE1EFD">
        <w:rPr>
          <w:rFonts w:ascii="Arial" w:hAnsi="Arial" w:cs="Arial"/>
          <w:bCs/>
          <w:spacing w:val="4"/>
          <w:szCs w:val="24"/>
        </w:rPr>
        <w:t xml:space="preserve">en el proceso quedó suficientemente acreditado que Prosegur de Colombia S.A. no solamente acudió de manera deliberada </w:t>
      </w:r>
      <w:r w:rsidR="00DE197A" w:rsidRPr="00AE1EFD">
        <w:rPr>
          <w:rFonts w:ascii="Arial" w:hAnsi="Arial" w:cs="Arial"/>
          <w:bCs/>
          <w:spacing w:val="4"/>
          <w:szCs w:val="24"/>
        </w:rPr>
        <w:t xml:space="preserve">y fraudulenta </w:t>
      </w:r>
      <w:r w:rsidR="005C4693" w:rsidRPr="00AE1EFD">
        <w:rPr>
          <w:rFonts w:ascii="Arial" w:hAnsi="Arial" w:cs="Arial"/>
          <w:bCs/>
          <w:spacing w:val="4"/>
          <w:szCs w:val="24"/>
        </w:rPr>
        <w:t xml:space="preserve">a la contratación de servicios temporales de manera irregular para suplir necesidades de carácter permanente dentro de la compañía, sino que además, </w:t>
      </w:r>
      <w:r w:rsidR="00C9347B" w:rsidRPr="00AE1EFD">
        <w:rPr>
          <w:rFonts w:ascii="Arial" w:hAnsi="Arial" w:cs="Arial"/>
          <w:bCs/>
          <w:spacing w:val="4"/>
          <w:szCs w:val="24"/>
        </w:rPr>
        <w:t xml:space="preserve">celebró aparentes negocios comerciales con dos entidades que sirvieron de intermediarias para el suministro de </w:t>
      </w:r>
      <w:r w:rsidR="00DC7551" w:rsidRPr="00AE1EFD">
        <w:rPr>
          <w:rFonts w:ascii="Arial" w:hAnsi="Arial" w:cs="Arial"/>
          <w:bCs/>
          <w:spacing w:val="4"/>
          <w:szCs w:val="24"/>
        </w:rPr>
        <w:t>la mano</w:t>
      </w:r>
      <w:r w:rsidR="00C9347B" w:rsidRPr="00AE1EFD">
        <w:rPr>
          <w:rFonts w:ascii="Arial" w:hAnsi="Arial" w:cs="Arial"/>
          <w:bCs/>
          <w:spacing w:val="4"/>
          <w:szCs w:val="24"/>
        </w:rPr>
        <w:t xml:space="preserve"> de obra, una de ellas, que excedió los límites de temporalidad establecidos por el legislado</w:t>
      </w:r>
      <w:r w:rsidR="00DC7551" w:rsidRPr="00AE1EFD">
        <w:rPr>
          <w:rFonts w:ascii="Arial" w:hAnsi="Arial" w:cs="Arial"/>
          <w:bCs/>
          <w:spacing w:val="4"/>
          <w:szCs w:val="24"/>
        </w:rPr>
        <w:t xml:space="preserve">r, y la otra, </w:t>
      </w:r>
      <w:r w:rsidR="00DE197A" w:rsidRPr="00AE1EFD">
        <w:rPr>
          <w:rFonts w:ascii="Arial" w:hAnsi="Arial" w:cs="Arial"/>
          <w:bCs/>
          <w:spacing w:val="4"/>
          <w:szCs w:val="24"/>
        </w:rPr>
        <w:t xml:space="preserve">que actuó como tal </w:t>
      </w:r>
      <w:r w:rsidR="00C9347B" w:rsidRPr="00AE1EFD">
        <w:rPr>
          <w:rFonts w:ascii="Arial" w:hAnsi="Arial" w:cs="Arial"/>
          <w:bCs/>
          <w:spacing w:val="4"/>
          <w:szCs w:val="24"/>
        </w:rPr>
        <w:t xml:space="preserve">sin estar autorizada para </w:t>
      </w:r>
      <w:r w:rsidR="00DE197A" w:rsidRPr="00AE1EFD">
        <w:rPr>
          <w:rFonts w:ascii="Arial" w:hAnsi="Arial" w:cs="Arial"/>
          <w:bCs/>
          <w:spacing w:val="4"/>
          <w:szCs w:val="24"/>
        </w:rPr>
        <w:t>esos menesteres</w:t>
      </w:r>
      <w:r w:rsidR="00C9347B" w:rsidRPr="00AE1EFD">
        <w:rPr>
          <w:rFonts w:ascii="Arial" w:hAnsi="Arial" w:cs="Arial"/>
          <w:bCs/>
          <w:spacing w:val="4"/>
          <w:szCs w:val="24"/>
        </w:rPr>
        <w:t>. Todo</w:t>
      </w:r>
      <w:r w:rsidR="00DC7551" w:rsidRPr="00AE1EFD">
        <w:rPr>
          <w:rFonts w:ascii="Arial" w:hAnsi="Arial" w:cs="Arial"/>
          <w:bCs/>
          <w:spacing w:val="4"/>
          <w:szCs w:val="24"/>
        </w:rPr>
        <w:t xml:space="preserve"> lo anterior</w:t>
      </w:r>
      <w:r w:rsidR="00C9347B" w:rsidRPr="00AE1EFD">
        <w:rPr>
          <w:rFonts w:ascii="Arial" w:hAnsi="Arial" w:cs="Arial"/>
          <w:bCs/>
          <w:spacing w:val="4"/>
          <w:szCs w:val="24"/>
        </w:rPr>
        <w:t xml:space="preserve">, </w:t>
      </w:r>
      <w:r w:rsidR="00DC7551" w:rsidRPr="00AE1EFD">
        <w:rPr>
          <w:rFonts w:ascii="Arial" w:hAnsi="Arial" w:cs="Arial"/>
          <w:bCs/>
          <w:spacing w:val="4"/>
          <w:szCs w:val="24"/>
        </w:rPr>
        <w:t>con</w:t>
      </w:r>
      <w:r w:rsidR="0099156A" w:rsidRPr="00AE1EFD">
        <w:rPr>
          <w:rFonts w:ascii="Arial" w:hAnsi="Arial" w:cs="Arial"/>
          <w:bCs/>
          <w:spacing w:val="4"/>
          <w:szCs w:val="24"/>
        </w:rPr>
        <w:t xml:space="preserve"> el </w:t>
      </w:r>
      <w:r w:rsidR="00DE197A" w:rsidRPr="00AE1EFD">
        <w:rPr>
          <w:rFonts w:ascii="Arial" w:hAnsi="Arial" w:cs="Arial"/>
          <w:bCs/>
          <w:spacing w:val="4"/>
          <w:szCs w:val="24"/>
        </w:rPr>
        <w:t>intencionado</w:t>
      </w:r>
      <w:r w:rsidR="0099156A" w:rsidRPr="00AE1EFD">
        <w:rPr>
          <w:rFonts w:ascii="Arial" w:hAnsi="Arial" w:cs="Arial"/>
          <w:bCs/>
          <w:spacing w:val="4"/>
          <w:szCs w:val="24"/>
        </w:rPr>
        <w:t xml:space="preserve"> propósito de evadir </w:t>
      </w:r>
      <w:r w:rsidR="00C9347B" w:rsidRPr="00AE1EFD">
        <w:rPr>
          <w:rFonts w:ascii="Arial" w:hAnsi="Arial" w:cs="Arial"/>
          <w:bCs/>
          <w:spacing w:val="4"/>
          <w:szCs w:val="24"/>
        </w:rPr>
        <w:t>la contratación directa de</w:t>
      </w:r>
      <w:r w:rsidR="0099156A" w:rsidRPr="00AE1EFD">
        <w:rPr>
          <w:rFonts w:ascii="Arial" w:hAnsi="Arial" w:cs="Arial"/>
          <w:bCs/>
          <w:spacing w:val="4"/>
          <w:szCs w:val="24"/>
        </w:rPr>
        <w:t xml:space="preserve">l </w:t>
      </w:r>
      <w:r w:rsidR="00C9347B" w:rsidRPr="00AE1EFD">
        <w:rPr>
          <w:rFonts w:ascii="Arial" w:hAnsi="Arial" w:cs="Arial"/>
          <w:bCs/>
          <w:spacing w:val="4"/>
          <w:szCs w:val="24"/>
        </w:rPr>
        <w:t>trabajador, y negarse a</w:t>
      </w:r>
      <w:r w:rsidR="0099156A" w:rsidRPr="00AE1EFD">
        <w:rPr>
          <w:rFonts w:ascii="Arial" w:hAnsi="Arial" w:cs="Arial"/>
          <w:bCs/>
          <w:spacing w:val="4"/>
          <w:szCs w:val="24"/>
        </w:rPr>
        <w:t xml:space="preserve">l reconocimiento y pago de derechos legales y convencionales </w:t>
      </w:r>
      <w:r w:rsidR="00112EE2" w:rsidRPr="00AE1EFD">
        <w:rPr>
          <w:rFonts w:ascii="Arial" w:hAnsi="Arial" w:cs="Arial"/>
          <w:bCs/>
          <w:spacing w:val="4"/>
          <w:szCs w:val="24"/>
        </w:rPr>
        <w:t>a que hubiere lugar, bajo la excusa de requerir la prestación de servicios independientes y especializados de escolta y vigilancia fija y móvil</w:t>
      </w:r>
      <w:r w:rsidR="0065245F" w:rsidRPr="00AE1EFD">
        <w:rPr>
          <w:rFonts w:ascii="Arial" w:hAnsi="Arial" w:cs="Arial"/>
          <w:bCs/>
          <w:spacing w:val="4"/>
          <w:szCs w:val="24"/>
        </w:rPr>
        <w:t xml:space="preserve">. </w:t>
      </w:r>
    </w:p>
    <w:p w14:paraId="31705168" w14:textId="77777777" w:rsidR="0065245F" w:rsidRPr="00AE1EFD" w:rsidRDefault="0065245F"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p>
    <w:p w14:paraId="383E3843" w14:textId="69AB0ED3" w:rsidR="009C6778" w:rsidRPr="00AE1EFD" w:rsidRDefault="005F44FF"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 xml:space="preserve">Por </w:t>
      </w:r>
      <w:r w:rsidR="0065245F" w:rsidRPr="00AE1EFD">
        <w:rPr>
          <w:rFonts w:ascii="Arial" w:hAnsi="Arial" w:cs="Arial"/>
          <w:bCs/>
          <w:spacing w:val="4"/>
          <w:szCs w:val="24"/>
        </w:rPr>
        <w:t>ende</w:t>
      </w:r>
      <w:r w:rsidRPr="00AE1EFD">
        <w:rPr>
          <w:rFonts w:ascii="Arial" w:hAnsi="Arial" w:cs="Arial"/>
          <w:bCs/>
          <w:spacing w:val="4"/>
          <w:szCs w:val="24"/>
        </w:rPr>
        <w:t xml:space="preserve">, tampoco prospera </w:t>
      </w:r>
      <w:r w:rsidR="0065245F" w:rsidRPr="00AE1EFD">
        <w:rPr>
          <w:rFonts w:ascii="Arial" w:hAnsi="Arial" w:cs="Arial"/>
          <w:bCs/>
          <w:spacing w:val="4"/>
          <w:szCs w:val="24"/>
        </w:rPr>
        <w:t>la</w:t>
      </w:r>
      <w:r w:rsidRPr="00AE1EFD">
        <w:rPr>
          <w:rFonts w:ascii="Arial" w:hAnsi="Arial" w:cs="Arial"/>
          <w:bCs/>
          <w:spacing w:val="4"/>
          <w:szCs w:val="24"/>
        </w:rPr>
        <w:t xml:space="preserve"> apelación interpuest</w:t>
      </w:r>
      <w:r w:rsidR="0065245F" w:rsidRPr="00AE1EFD">
        <w:rPr>
          <w:rFonts w:ascii="Arial" w:hAnsi="Arial" w:cs="Arial"/>
          <w:bCs/>
          <w:spacing w:val="4"/>
          <w:szCs w:val="24"/>
        </w:rPr>
        <w:t>a</w:t>
      </w:r>
      <w:r w:rsidR="000C5278" w:rsidRPr="00AE1EFD">
        <w:rPr>
          <w:rFonts w:ascii="Arial" w:hAnsi="Arial" w:cs="Arial"/>
          <w:bCs/>
          <w:spacing w:val="4"/>
          <w:szCs w:val="24"/>
        </w:rPr>
        <w:t xml:space="preserve"> en tal sentido</w:t>
      </w:r>
      <w:r w:rsidR="009C6778" w:rsidRPr="00AE1EFD">
        <w:rPr>
          <w:rFonts w:ascii="Arial" w:hAnsi="Arial" w:cs="Arial"/>
          <w:bCs/>
          <w:spacing w:val="4"/>
          <w:szCs w:val="24"/>
        </w:rPr>
        <w:t xml:space="preserve">. </w:t>
      </w:r>
    </w:p>
    <w:p w14:paraId="46012E9E" w14:textId="77777777" w:rsidR="009C6778" w:rsidRPr="00AE1EFD" w:rsidRDefault="009C6778" w:rsidP="00AE1EFD">
      <w:pPr>
        <w:pStyle w:val="Sinespaciado"/>
        <w:spacing w:line="276" w:lineRule="auto"/>
        <w:rPr>
          <w:rFonts w:ascii="Arial" w:hAnsi="Arial" w:cs="Arial"/>
          <w:spacing w:val="4"/>
          <w:szCs w:val="24"/>
        </w:rPr>
      </w:pPr>
    </w:p>
    <w:p w14:paraId="366639CB" w14:textId="77777777" w:rsidR="000C5278" w:rsidRPr="00AE1EFD" w:rsidRDefault="0099156A"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En relación con el recurso de apelación interpuesto por el demandante, este p</w:t>
      </w:r>
      <w:r w:rsidR="000C5278" w:rsidRPr="00AE1EFD">
        <w:rPr>
          <w:rFonts w:ascii="Arial" w:hAnsi="Arial" w:cs="Arial"/>
          <w:bCs/>
          <w:spacing w:val="4"/>
          <w:szCs w:val="24"/>
        </w:rPr>
        <w:t xml:space="preserve">lantea dos reproches, uno, </w:t>
      </w:r>
      <w:r w:rsidR="003006A3" w:rsidRPr="00AE1EFD">
        <w:rPr>
          <w:rFonts w:ascii="Arial" w:hAnsi="Arial" w:cs="Arial"/>
          <w:bCs/>
          <w:spacing w:val="4"/>
          <w:szCs w:val="24"/>
        </w:rPr>
        <w:t>l</w:t>
      </w:r>
      <w:r w:rsidR="009C6778" w:rsidRPr="00AE1EFD">
        <w:rPr>
          <w:rFonts w:ascii="Arial" w:hAnsi="Arial" w:cs="Arial"/>
          <w:bCs/>
          <w:spacing w:val="4"/>
          <w:szCs w:val="24"/>
        </w:rPr>
        <w:t xml:space="preserve">a forma en que </w:t>
      </w:r>
      <w:r w:rsidR="000C5278" w:rsidRPr="00AE1EFD">
        <w:rPr>
          <w:rFonts w:ascii="Arial" w:hAnsi="Arial" w:cs="Arial"/>
          <w:bCs/>
          <w:spacing w:val="4"/>
          <w:szCs w:val="24"/>
        </w:rPr>
        <w:t xml:space="preserve">se </w:t>
      </w:r>
      <w:r w:rsidR="009C6778" w:rsidRPr="00AE1EFD">
        <w:rPr>
          <w:rFonts w:ascii="Arial" w:hAnsi="Arial" w:cs="Arial"/>
          <w:bCs/>
          <w:spacing w:val="4"/>
          <w:szCs w:val="24"/>
        </w:rPr>
        <w:t>calculó el valor de la reliquidación del auxilio de cesantías, pues a su juicio, debió c</w:t>
      </w:r>
      <w:r w:rsidR="000C5278" w:rsidRPr="00AE1EFD">
        <w:rPr>
          <w:rFonts w:ascii="Arial" w:hAnsi="Arial" w:cs="Arial"/>
          <w:bCs/>
          <w:spacing w:val="4"/>
          <w:szCs w:val="24"/>
        </w:rPr>
        <w:t xml:space="preserve">omprender todo el tiempo de vigencia de </w:t>
      </w:r>
      <w:r w:rsidR="009C6778" w:rsidRPr="00AE1EFD">
        <w:rPr>
          <w:rFonts w:ascii="Arial" w:hAnsi="Arial" w:cs="Arial"/>
          <w:bCs/>
          <w:spacing w:val="4"/>
          <w:szCs w:val="24"/>
        </w:rPr>
        <w:t>la relaci</w:t>
      </w:r>
      <w:r w:rsidR="000C5278" w:rsidRPr="00AE1EFD">
        <w:rPr>
          <w:rFonts w:ascii="Arial" w:hAnsi="Arial" w:cs="Arial"/>
          <w:bCs/>
          <w:spacing w:val="4"/>
          <w:szCs w:val="24"/>
        </w:rPr>
        <w:t>ón laboral, dado que</w:t>
      </w:r>
      <w:r w:rsidR="009C6778" w:rsidRPr="00AE1EFD">
        <w:rPr>
          <w:rFonts w:ascii="Arial" w:hAnsi="Arial" w:cs="Arial"/>
          <w:bCs/>
          <w:spacing w:val="4"/>
          <w:szCs w:val="24"/>
        </w:rPr>
        <w:t xml:space="preserve"> el fenómeno prescriptivo </w:t>
      </w:r>
      <w:r w:rsidR="000C5278" w:rsidRPr="00AE1EFD">
        <w:rPr>
          <w:rFonts w:ascii="Arial" w:hAnsi="Arial" w:cs="Arial"/>
          <w:bCs/>
          <w:spacing w:val="4"/>
          <w:szCs w:val="24"/>
        </w:rPr>
        <w:t xml:space="preserve">no operó </w:t>
      </w:r>
      <w:r w:rsidR="009C6778" w:rsidRPr="00AE1EFD">
        <w:rPr>
          <w:rFonts w:ascii="Arial" w:hAnsi="Arial" w:cs="Arial"/>
          <w:bCs/>
          <w:spacing w:val="4"/>
          <w:szCs w:val="24"/>
        </w:rPr>
        <w:t>por haberse propuesto la presente acción judicial dentro de los tres años siguientes a la terminación del contrato de trabajo</w:t>
      </w:r>
      <w:r w:rsidR="00A054A2" w:rsidRPr="00AE1EFD">
        <w:rPr>
          <w:rFonts w:ascii="Arial" w:hAnsi="Arial" w:cs="Arial"/>
          <w:bCs/>
          <w:spacing w:val="4"/>
          <w:szCs w:val="24"/>
        </w:rPr>
        <w:t xml:space="preserve">; y </w:t>
      </w:r>
      <w:r w:rsidR="000C5278" w:rsidRPr="00AE1EFD">
        <w:rPr>
          <w:rFonts w:ascii="Arial" w:hAnsi="Arial" w:cs="Arial"/>
          <w:bCs/>
          <w:spacing w:val="4"/>
          <w:szCs w:val="24"/>
        </w:rPr>
        <w:t>el otro, la indemnización por despido injustificado, aduciendo que no se siguió el procedimiento convencional.</w:t>
      </w:r>
    </w:p>
    <w:p w14:paraId="16779FAA" w14:textId="77777777" w:rsidR="0065245F" w:rsidRPr="00AE1EFD" w:rsidRDefault="0065245F" w:rsidP="00AE1EFD">
      <w:pPr>
        <w:pStyle w:val="Sinespaciado"/>
        <w:spacing w:line="276" w:lineRule="auto"/>
        <w:rPr>
          <w:rFonts w:ascii="Arial" w:hAnsi="Arial" w:cs="Arial"/>
          <w:spacing w:val="4"/>
          <w:szCs w:val="24"/>
        </w:rPr>
      </w:pPr>
    </w:p>
    <w:p w14:paraId="182CA3CD" w14:textId="757B4E4C" w:rsidR="009C6778" w:rsidRPr="00AE1EFD" w:rsidRDefault="000C5278"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 xml:space="preserve">Respecto al primer punto, </w:t>
      </w:r>
      <w:r w:rsidR="004366A4" w:rsidRPr="00AE1EFD">
        <w:rPr>
          <w:rFonts w:ascii="Arial" w:hAnsi="Arial" w:cs="Arial"/>
          <w:bCs/>
          <w:spacing w:val="4"/>
          <w:szCs w:val="24"/>
        </w:rPr>
        <w:t xml:space="preserve">debe indicarse </w:t>
      </w:r>
      <w:r w:rsidR="00A054A2" w:rsidRPr="00AE1EFD">
        <w:rPr>
          <w:rFonts w:ascii="Arial" w:hAnsi="Arial" w:cs="Arial"/>
          <w:bCs/>
          <w:spacing w:val="4"/>
          <w:szCs w:val="24"/>
        </w:rPr>
        <w:t>que,</w:t>
      </w:r>
      <w:r w:rsidR="004366A4" w:rsidRPr="00AE1EFD">
        <w:rPr>
          <w:rFonts w:ascii="Arial" w:hAnsi="Arial" w:cs="Arial"/>
          <w:bCs/>
          <w:spacing w:val="4"/>
          <w:szCs w:val="24"/>
        </w:rPr>
        <w:t xml:space="preserve"> por regla general, de conformidad con lo establecido en los artículos 151 CPTSS y 488 CST, el término prescriptivo de los derechos laborales es de tres </w:t>
      </w:r>
      <w:r w:rsidR="000B5E8C" w:rsidRPr="00AE1EFD">
        <w:rPr>
          <w:rFonts w:ascii="Arial" w:hAnsi="Arial" w:cs="Arial"/>
          <w:bCs/>
          <w:spacing w:val="4"/>
          <w:szCs w:val="24"/>
        </w:rPr>
        <w:t xml:space="preserve">(3) </w:t>
      </w:r>
      <w:r w:rsidR="004366A4" w:rsidRPr="00AE1EFD">
        <w:rPr>
          <w:rFonts w:ascii="Arial" w:hAnsi="Arial" w:cs="Arial"/>
          <w:bCs/>
          <w:spacing w:val="4"/>
          <w:szCs w:val="24"/>
        </w:rPr>
        <w:t xml:space="preserve">años contados a partir del momento en que se hacen exigibles, salvo que exista norma especial que establezca algo distinto. </w:t>
      </w:r>
    </w:p>
    <w:p w14:paraId="0394AC78" w14:textId="77777777" w:rsidR="004366A4" w:rsidRPr="00AE1EFD" w:rsidRDefault="004366A4" w:rsidP="00AE1EFD">
      <w:pPr>
        <w:pStyle w:val="Sinespaciado"/>
        <w:spacing w:line="276" w:lineRule="auto"/>
        <w:rPr>
          <w:rFonts w:ascii="Arial" w:hAnsi="Arial" w:cs="Arial"/>
          <w:spacing w:val="4"/>
          <w:szCs w:val="24"/>
        </w:rPr>
      </w:pPr>
    </w:p>
    <w:p w14:paraId="79A92586" w14:textId="77777777" w:rsidR="00D34B57" w:rsidRPr="00AE1EFD" w:rsidRDefault="004366A4"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r w:rsidRPr="00AE1EFD">
        <w:rPr>
          <w:rFonts w:ascii="Arial" w:hAnsi="Arial" w:cs="Arial"/>
          <w:bCs/>
          <w:spacing w:val="4"/>
          <w:szCs w:val="24"/>
        </w:rPr>
        <w:t xml:space="preserve">En </w:t>
      </w:r>
      <w:r w:rsidR="003638C3" w:rsidRPr="00AE1EFD">
        <w:rPr>
          <w:rFonts w:ascii="Arial" w:hAnsi="Arial" w:cs="Arial"/>
          <w:bCs/>
          <w:spacing w:val="4"/>
          <w:szCs w:val="24"/>
        </w:rPr>
        <w:t>cuanto al</w:t>
      </w:r>
      <w:r w:rsidRPr="00AE1EFD">
        <w:rPr>
          <w:rFonts w:ascii="Arial" w:hAnsi="Arial" w:cs="Arial"/>
          <w:bCs/>
          <w:spacing w:val="4"/>
          <w:szCs w:val="24"/>
        </w:rPr>
        <w:t xml:space="preserve"> auxilio de cesantías, </w:t>
      </w:r>
      <w:r w:rsidR="00D34B57" w:rsidRPr="00AE1EFD">
        <w:rPr>
          <w:rFonts w:ascii="Arial" w:hAnsi="Arial" w:cs="Arial"/>
          <w:bCs/>
          <w:spacing w:val="4"/>
          <w:szCs w:val="24"/>
        </w:rPr>
        <w:t xml:space="preserve">se tiene que tanto el artículo 249 C.S.T., como la jurisprudencia nacional </w:t>
      </w:r>
      <w:r w:rsidR="00ED3A90" w:rsidRPr="00AE1EFD">
        <w:rPr>
          <w:rFonts w:ascii="Arial" w:hAnsi="Arial" w:cs="Arial"/>
          <w:bCs/>
          <w:spacing w:val="4"/>
          <w:szCs w:val="24"/>
        </w:rPr>
        <w:t>ha indicado que es una prestación social que se hace exigible a la</w:t>
      </w:r>
      <w:r w:rsidR="00ED3A90" w:rsidRPr="00AE1EFD">
        <w:rPr>
          <w:rFonts w:ascii="Arial" w:hAnsi="Arial" w:cs="Arial"/>
          <w:b/>
          <w:bCs/>
          <w:spacing w:val="4"/>
          <w:szCs w:val="24"/>
        </w:rPr>
        <w:t xml:space="preserve"> </w:t>
      </w:r>
      <w:r w:rsidR="00785C1E" w:rsidRPr="00AE1EFD">
        <w:rPr>
          <w:rFonts w:ascii="Arial" w:hAnsi="Arial" w:cs="Arial"/>
          <w:b/>
          <w:bCs/>
          <w:spacing w:val="4"/>
          <w:szCs w:val="24"/>
        </w:rPr>
        <w:t>finalización del vínculo laboral</w:t>
      </w:r>
      <w:r w:rsidR="00ED3A90" w:rsidRPr="00AE1EFD">
        <w:rPr>
          <w:rFonts w:ascii="Arial" w:hAnsi="Arial" w:cs="Arial"/>
          <w:bCs/>
          <w:spacing w:val="4"/>
          <w:szCs w:val="24"/>
        </w:rPr>
        <w:t xml:space="preserve">, </w:t>
      </w:r>
      <w:r w:rsidR="003006A3" w:rsidRPr="00AE1EFD">
        <w:rPr>
          <w:rFonts w:ascii="Arial" w:hAnsi="Arial" w:cs="Arial"/>
          <w:bCs/>
          <w:spacing w:val="4"/>
          <w:szCs w:val="24"/>
        </w:rPr>
        <w:t xml:space="preserve">momento en que se concibe para que sea retirada por el trabajador, </w:t>
      </w:r>
      <w:r w:rsidR="00F7150A" w:rsidRPr="00AE1EFD">
        <w:rPr>
          <w:rFonts w:ascii="Arial" w:hAnsi="Arial" w:cs="Arial"/>
          <w:bCs/>
          <w:spacing w:val="4"/>
          <w:szCs w:val="24"/>
        </w:rPr>
        <w:t xml:space="preserve">ya sea por pago directo del empleador o por el fondo de </w:t>
      </w:r>
      <w:r w:rsidR="00D34B57" w:rsidRPr="00AE1EFD">
        <w:rPr>
          <w:rFonts w:ascii="Arial" w:hAnsi="Arial" w:cs="Arial"/>
          <w:bCs/>
          <w:spacing w:val="4"/>
          <w:szCs w:val="24"/>
        </w:rPr>
        <w:t>cesantías</w:t>
      </w:r>
      <w:r w:rsidR="00F7150A" w:rsidRPr="00AE1EFD">
        <w:rPr>
          <w:rFonts w:ascii="Arial" w:hAnsi="Arial" w:cs="Arial"/>
          <w:bCs/>
          <w:spacing w:val="4"/>
          <w:szCs w:val="24"/>
        </w:rPr>
        <w:t xml:space="preserve"> al cual se encuentre afiliado, </w:t>
      </w:r>
      <w:r w:rsidR="000F59FA" w:rsidRPr="00AE1EFD">
        <w:rPr>
          <w:rFonts w:ascii="Arial" w:hAnsi="Arial" w:cs="Arial"/>
          <w:bCs/>
          <w:spacing w:val="4"/>
          <w:szCs w:val="24"/>
        </w:rPr>
        <w:t xml:space="preserve">de manera que, es a partir de ese momento que </w:t>
      </w:r>
      <w:r w:rsidR="00F7150A" w:rsidRPr="00AE1EFD">
        <w:rPr>
          <w:rFonts w:ascii="Arial" w:hAnsi="Arial" w:cs="Arial"/>
          <w:bCs/>
          <w:spacing w:val="4"/>
          <w:szCs w:val="24"/>
        </w:rPr>
        <w:t>comienza</w:t>
      </w:r>
      <w:r w:rsidR="000F59FA" w:rsidRPr="00AE1EFD">
        <w:rPr>
          <w:rFonts w:ascii="Arial" w:hAnsi="Arial" w:cs="Arial"/>
          <w:bCs/>
          <w:spacing w:val="4"/>
          <w:szCs w:val="24"/>
        </w:rPr>
        <w:t xml:space="preserve"> a cont</w:t>
      </w:r>
      <w:r w:rsidR="00F7150A" w:rsidRPr="00AE1EFD">
        <w:rPr>
          <w:rFonts w:ascii="Arial" w:hAnsi="Arial" w:cs="Arial"/>
          <w:bCs/>
          <w:spacing w:val="4"/>
          <w:szCs w:val="24"/>
        </w:rPr>
        <w:t>abilizarse</w:t>
      </w:r>
      <w:r w:rsidR="000F59FA" w:rsidRPr="00AE1EFD">
        <w:rPr>
          <w:rFonts w:ascii="Arial" w:hAnsi="Arial" w:cs="Arial"/>
          <w:bCs/>
          <w:spacing w:val="4"/>
          <w:szCs w:val="24"/>
        </w:rPr>
        <w:t xml:space="preserve"> el término prescriptivo</w:t>
      </w:r>
      <w:r w:rsidR="00F7150A" w:rsidRPr="00AE1EFD">
        <w:rPr>
          <w:rFonts w:ascii="Arial" w:hAnsi="Arial" w:cs="Arial"/>
          <w:bCs/>
          <w:spacing w:val="4"/>
          <w:szCs w:val="24"/>
        </w:rPr>
        <w:t xml:space="preserve"> establecido por las normas referidas precedentemente</w:t>
      </w:r>
      <w:r w:rsidR="00D34B57" w:rsidRPr="00AE1EFD">
        <w:rPr>
          <w:rFonts w:ascii="Arial" w:hAnsi="Arial" w:cs="Arial"/>
          <w:bCs/>
          <w:spacing w:val="4"/>
          <w:szCs w:val="24"/>
        </w:rPr>
        <w:t>, sin que la situación varíe cuando se trata de la reliquidación de las mismas, pues claramente la deuda en todo o en parte de ese crédito laboral, se hace exigible igualmente a la terminación del contrato</w:t>
      </w:r>
      <w:r w:rsidR="00F7150A" w:rsidRPr="00AE1EFD">
        <w:rPr>
          <w:rFonts w:ascii="Arial" w:hAnsi="Arial" w:cs="Arial"/>
          <w:bCs/>
          <w:spacing w:val="4"/>
          <w:szCs w:val="24"/>
        </w:rPr>
        <w:t>.</w:t>
      </w:r>
    </w:p>
    <w:p w14:paraId="69116CC7" w14:textId="77777777" w:rsidR="00D34B57" w:rsidRPr="00AE1EFD" w:rsidRDefault="00D34B57"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p>
    <w:p w14:paraId="5C870C19" w14:textId="3C984275" w:rsidR="004366A4" w:rsidRPr="00AE1EFD" w:rsidRDefault="00D34B57" w:rsidP="00AE1EFD">
      <w:pPr>
        <w:pStyle w:val="Prrafodelista"/>
        <w:widowControl w:val="0"/>
        <w:pBdr>
          <w:top w:val="nil"/>
          <w:left w:val="nil"/>
          <w:bottom w:val="nil"/>
          <w:right w:val="nil"/>
          <w:between w:val="nil"/>
          <w:bar w:val="nil"/>
        </w:pBdr>
        <w:spacing w:line="276" w:lineRule="auto"/>
        <w:ind w:left="0"/>
        <w:jc w:val="both"/>
        <w:rPr>
          <w:rFonts w:ascii="Arial" w:hAnsi="Arial" w:cs="Arial"/>
          <w:spacing w:val="4"/>
          <w:szCs w:val="24"/>
        </w:rPr>
      </w:pPr>
      <w:r w:rsidRPr="00AE1EFD">
        <w:rPr>
          <w:rFonts w:ascii="Arial" w:hAnsi="Arial" w:cs="Arial"/>
          <w:spacing w:val="4"/>
          <w:szCs w:val="24"/>
        </w:rPr>
        <w:t>A</w:t>
      </w:r>
      <w:r w:rsidR="00ED3A90" w:rsidRPr="00AE1EFD">
        <w:rPr>
          <w:rFonts w:ascii="Arial" w:hAnsi="Arial" w:cs="Arial"/>
          <w:spacing w:val="4"/>
          <w:szCs w:val="24"/>
        </w:rPr>
        <w:t>l respecto puede consultarse la</w:t>
      </w:r>
      <w:r w:rsidRPr="00AE1EFD">
        <w:rPr>
          <w:rFonts w:ascii="Arial" w:hAnsi="Arial" w:cs="Arial"/>
          <w:spacing w:val="4"/>
          <w:szCs w:val="24"/>
        </w:rPr>
        <w:t xml:space="preserve"> </w:t>
      </w:r>
      <w:r w:rsidR="00ED3A90" w:rsidRPr="00AE1EFD">
        <w:rPr>
          <w:rFonts w:ascii="Arial" w:hAnsi="Arial" w:cs="Arial"/>
          <w:spacing w:val="4"/>
          <w:szCs w:val="24"/>
        </w:rPr>
        <w:t>sentencia SL</w:t>
      </w:r>
      <w:r w:rsidRPr="00AE1EFD">
        <w:rPr>
          <w:rFonts w:ascii="Arial" w:hAnsi="Arial" w:cs="Arial"/>
          <w:spacing w:val="4"/>
          <w:szCs w:val="24"/>
        </w:rPr>
        <w:t>485 de 2019, en la que l</w:t>
      </w:r>
      <w:r w:rsidR="00C035AA" w:rsidRPr="00AE1EFD">
        <w:rPr>
          <w:rFonts w:ascii="Arial" w:hAnsi="Arial" w:cs="Arial"/>
          <w:spacing w:val="4"/>
          <w:szCs w:val="24"/>
        </w:rPr>
        <w:t>a</w:t>
      </w:r>
      <w:r w:rsidR="0085733E" w:rsidRPr="00AE1EFD">
        <w:rPr>
          <w:rFonts w:ascii="Arial" w:hAnsi="Arial" w:cs="Arial"/>
          <w:spacing w:val="4"/>
          <w:szCs w:val="24"/>
        </w:rPr>
        <w:t xml:space="preserve"> Sala de Casación Laboral, </w:t>
      </w:r>
      <w:r w:rsidR="00C035AA" w:rsidRPr="00AE1EFD">
        <w:rPr>
          <w:rFonts w:ascii="Arial" w:hAnsi="Arial" w:cs="Arial"/>
          <w:spacing w:val="4"/>
          <w:szCs w:val="24"/>
        </w:rPr>
        <w:t>l</w:t>
      </w:r>
      <w:r w:rsidRPr="00AE1EFD">
        <w:rPr>
          <w:rFonts w:ascii="Arial" w:hAnsi="Arial" w:cs="Arial"/>
          <w:spacing w:val="4"/>
          <w:szCs w:val="24"/>
        </w:rPr>
        <w:t xml:space="preserve">uego de establecer el carácter salarial de un auxilio otorgado al demandante, </w:t>
      </w:r>
      <w:r w:rsidR="00C035AA" w:rsidRPr="00AE1EFD">
        <w:rPr>
          <w:rFonts w:ascii="Arial" w:hAnsi="Arial" w:cs="Arial"/>
          <w:spacing w:val="4"/>
          <w:szCs w:val="24"/>
        </w:rPr>
        <w:t>encontró procedente la reliquidación de la</w:t>
      </w:r>
      <w:r w:rsidRPr="00AE1EFD">
        <w:rPr>
          <w:rFonts w:ascii="Arial" w:hAnsi="Arial" w:cs="Arial"/>
          <w:spacing w:val="4"/>
          <w:szCs w:val="24"/>
        </w:rPr>
        <w:t xml:space="preserve">s prestaciones sociales, advirtiendo que para las cesantías </w:t>
      </w:r>
      <w:r w:rsidR="00C035AA" w:rsidRPr="00AE1EFD">
        <w:rPr>
          <w:rFonts w:ascii="Arial" w:hAnsi="Arial" w:cs="Arial"/>
          <w:spacing w:val="4"/>
          <w:szCs w:val="24"/>
        </w:rPr>
        <w:t xml:space="preserve">el término prescriptivo se contabiliza desde </w:t>
      </w:r>
      <w:r w:rsidRPr="00AE1EFD">
        <w:rPr>
          <w:rFonts w:ascii="Arial" w:hAnsi="Arial" w:cs="Arial"/>
          <w:spacing w:val="4"/>
          <w:szCs w:val="24"/>
        </w:rPr>
        <w:t xml:space="preserve">la terminación del contrato.  </w:t>
      </w:r>
    </w:p>
    <w:p w14:paraId="43E7F3F2" w14:textId="77777777" w:rsidR="00D34B57" w:rsidRPr="00AE1EFD" w:rsidRDefault="00D34B57" w:rsidP="00AE1EFD">
      <w:pPr>
        <w:pStyle w:val="Prrafodelista"/>
        <w:widowControl w:val="0"/>
        <w:pBdr>
          <w:top w:val="nil"/>
          <w:left w:val="nil"/>
          <w:bottom w:val="nil"/>
          <w:right w:val="nil"/>
          <w:between w:val="nil"/>
          <w:bar w:val="nil"/>
        </w:pBdr>
        <w:spacing w:line="276" w:lineRule="auto"/>
        <w:ind w:left="0"/>
        <w:jc w:val="both"/>
        <w:rPr>
          <w:rFonts w:ascii="Arial" w:hAnsi="Arial" w:cs="Arial"/>
          <w:bCs/>
          <w:spacing w:val="4"/>
          <w:szCs w:val="24"/>
        </w:rPr>
      </w:pPr>
    </w:p>
    <w:p w14:paraId="34867517" w14:textId="77777777" w:rsidR="00F7150A" w:rsidRPr="00AE1EFD" w:rsidRDefault="00F7150A" w:rsidP="00AE1EFD">
      <w:pPr>
        <w:shd w:val="clear" w:color="auto" w:fill="FFFFFF" w:themeFill="background1"/>
        <w:spacing w:line="276" w:lineRule="auto"/>
        <w:jc w:val="both"/>
        <w:rPr>
          <w:rFonts w:ascii="Arial" w:hAnsi="Arial" w:cs="Arial"/>
          <w:spacing w:val="4"/>
          <w:szCs w:val="24"/>
          <w:lang w:val="es-ES"/>
        </w:rPr>
      </w:pPr>
      <w:r w:rsidRPr="00AE1EFD">
        <w:rPr>
          <w:rFonts w:ascii="Arial" w:hAnsi="Arial" w:cs="Arial"/>
          <w:spacing w:val="4"/>
          <w:szCs w:val="24"/>
          <w:lang w:val="es-ES"/>
        </w:rPr>
        <w:t xml:space="preserve">En tal virtud, si la prescripción empieza a contarse desde la terminación del contrato de trabajo, que para este caso se produjo el </w:t>
      </w:r>
      <w:r w:rsidRPr="00AE1EFD">
        <w:rPr>
          <w:rFonts w:ascii="Arial" w:hAnsi="Arial" w:cs="Arial"/>
          <w:b/>
          <w:bCs/>
          <w:spacing w:val="4"/>
          <w:szCs w:val="24"/>
          <w:lang w:val="es-ES"/>
        </w:rPr>
        <w:t>18 de junio de 2014,</w:t>
      </w:r>
      <w:r w:rsidRPr="00AE1EFD">
        <w:rPr>
          <w:rFonts w:ascii="Arial" w:hAnsi="Arial" w:cs="Arial"/>
          <w:spacing w:val="4"/>
          <w:szCs w:val="24"/>
          <w:lang w:val="es-ES"/>
        </w:rPr>
        <w:t xml:space="preserve"> y la demanda con la que se inició el presente proceso fue instaurada el 15 de junio de 2017, según consta en el acta de reparto</w:t>
      </w:r>
      <w:r w:rsidR="00C035AA" w:rsidRPr="00AE1EFD">
        <w:rPr>
          <w:rFonts w:ascii="Arial" w:hAnsi="Arial" w:cs="Arial"/>
          <w:spacing w:val="4"/>
          <w:szCs w:val="24"/>
          <w:lang w:val="es-ES"/>
        </w:rPr>
        <w:t xml:space="preserve"> de la Oficina Judicial</w:t>
      </w:r>
      <w:r w:rsidRPr="00AE1EFD">
        <w:rPr>
          <w:rFonts w:ascii="Arial" w:hAnsi="Arial" w:cs="Arial"/>
          <w:spacing w:val="4"/>
          <w:szCs w:val="24"/>
          <w:lang w:val="es-ES"/>
        </w:rPr>
        <w:t xml:space="preserve"> (fl.201 vto.), </w:t>
      </w:r>
      <w:r w:rsidR="00C035AA" w:rsidRPr="00AE1EFD">
        <w:rPr>
          <w:rFonts w:ascii="Arial" w:hAnsi="Arial" w:cs="Arial"/>
          <w:spacing w:val="4"/>
          <w:szCs w:val="24"/>
          <w:lang w:val="es-ES"/>
        </w:rPr>
        <w:t xml:space="preserve">se tiene que </w:t>
      </w:r>
      <w:r w:rsidRPr="00AE1EFD">
        <w:rPr>
          <w:rFonts w:ascii="Arial" w:hAnsi="Arial" w:cs="Arial"/>
          <w:spacing w:val="4"/>
          <w:szCs w:val="24"/>
          <w:lang w:val="es-ES"/>
        </w:rPr>
        <w:t xml:space="preserve">no transcurrió el término prescriptivo exigido para que se extinga el reseñado crédito laboral. </w:t>
      </w:r>
    </w:p>
    <w:p w14:paraId="2546B598" w14:textId="77777777" w:rsidR="00D34B57" w:rsidRPr="00AE1EFD" w:rsidRDefault="00D34B57" w:rsidP="00AE1EFD">
      <w:pPr>
        <w:pStyle w:val="Sinespaciado"/>
        <w:spacing w:line="276" w:lineRule="auto"/>
        <w:rPr>
          <w:rFonts w:ascii="Arial" w:hAnsi="Arial" w:cs="Arial"/>
          <w:spacing w:val="4"/>
          <w:szCs w:val="24"/>
          <w:lang w:val="es-ES"/>
        </w:rPr>
      </w:pPr>
    </w:p>
    <w:p w14:paraId="24B15193" w14:textId="4F21641F" w:rsidR="00D4230F" w:rsidRPr="00AE1EFD" w:rsidRDefault="00D34B57" w:rsidP="00AE1EFD">
      <w:pPr>
        <w:shd w:val="clear" w:color="auto" w:fill="FFFFFF" w:themeFill="background1"/>
        <w:spacing w:line="276" w:lineRule="auto"/>
        <w:jc w:val="both"/>
        <w:rPr>
          <w:rFonts w:ascii="Arial" w:hAnsi="Arial" w:cs="Arial"/>
          <w:spacing w:val="4"/>
          <w:szCs w:val="24"/>
          <w:lang w:val="es-ES"/>
        </w:rPr>
      </w:pPr>
      <w:r w:rsidRPr="00AE1EFD">
        <w:rPr>
          <w:rFonts w:ascii="Arial" w:hAnsi="Arial" w:cs="Arial"/>
          <w:spacing w:val="4"/>
          <w:szCs w:val="24"/>
          <w:lang w:val="es-ES"/>
        </w:rPr>
        <w:t xml:space="preserve">En consecuencia, </w:t>
      </w:r>
      <w:r w:rsidR="0085733E" w:rsidRPr="00AE1EFD">
        <w:rPr>
          <w:rFonts w:ascii="Arial" w:hAnsi="Arial" w:cs="Arial"/>
          <w:spacing w:val="4"/>
          <w:szCs w:val="24"/>
          <w:lang w:val="es-ES"/>
        </w:rPr>
        <w:t xml:space="preserve">erró </w:t>
      </w:r>
      <w:r w:rsidRPr="00AE1EFD">
        <w:rPr>
          <w:rFonts w:ascii="Arial" w:hAnsi="Arial" w:cs="Arial"/>
          <w:spacing w:val="4"/>
          <w:szCs w:val="24"/>
          <w:lang w:val="es-ES"/>
        </w:rPr>
        <w:t xml:space="preserve">la sentenciadora de primer grado al indicar que la reliquidación de las </w:t>
      </w:r>
      <w:r w:rsidR="00C035AA" w:rsidRPr="00AE1EFD">
        <w:rPr>
          <w:rFonts w:ascii="Arial" w:hAnsi="Arial" w:cs="Arial"/>
          <w:spacing w:val="4"/>
          <w:szCs w:val="24"/>
          <w:lang w:val="es-ES"/>
        </w:rPr>
        <w:t>cesantías</w:t>
      </w:r>
      <w:r w:rsidRPr="00AE1EFD">
        <w:rPr>
          <w:rFonts w:ascii="Arial" w:hAnsi="Arial" w:cs="Arial"/>
          <w:spacing w:val="4"/>
          <w:szCs w:val="24"/>
          <w:lang w:val="es-ES"/>
        </w:rPr>
        <w:t xml:space="preserve"> </w:t>
      </w:r>
      <w:r w:rsidR="00C035AA" w:rsidRPr="00AE1EFD">
        <w:rPr>
          <w:rFonts w:ascii="Arial" w:hAnsi="Arial" w:cs="Arial"/>
          <w:spacing w:val="4"/>
          <w:szCs w:val="24"/>
          <w:lang w:val="es-ES"/>
        </w:rPr>
        <w:t>causada con antelación al 15 de junio de 2014, se encontraba afectada por la prescripción, y por tanto, prospera el recurso de apelación interpuesto en ese sentido por el acto</w:t>
      </w:r>
      <w:r w:rsidR="00D4230F" w:rsidRPr="00AE1EFD">
        <w:rPr>
          <w:rFonts w:ascii="Arial" w:hAnsi="Arial" w:cs="Arial"/>
          <w:spacing w:val="4"/>
          <w:szCs w:val="24"/>
          <w:lang w:val="es-ES"/>
        </w:rPr>
        <w:t xml:space="preserve">r. </w:t>
      </w:r>
    </w:p>
    <w:p w14:paraId="41934793" w14:textId="77777777" w:rsidR="00D4230F" w:rsidRPr="00AE1EFD" w:rsidRDefault="00D4230F" w:rsidP="00AE1EFD">
      <w:pPr>
        <w:pStyle w:val="Sinespaciado"/>
        <w:spacing w:line="276" w:lineRule="auto"/>
        <w:rPr>
          <w:rFonts w:ascii="Arial" w:hAnsi="Arial" w:cs="Arial"/>
          <w:spacing w:val="4"/>
          <w:szCs w:val="24"/>
        </w:rPr>
      </w:pPr>
    </w:p>
    <w:p w14:paraId="61858291" w14:textId="53425920" w:rsidR="00D4230F" w:rsidRPr="00AE1EFD" w:rsidRDefault="67C44F69" w:rsidP="00AE1EFD">
      <w:pPr>
        <w:spacing w:line="276" w:lineRule="auto"/>
        <w:jc w:val="both"/>
        <w:rPr>
          <w:rFonts w:ascii="Arial" w:hAnsi="Arial" w:cs="Arial"/>
          <w:spacing w:val="4"/>
          <w:szCs w:val="24"/>
        </w:rPr>
      </w:pPr>
      <w:r w:rsidRPr="00AE1EFD">
        <w:rPr>
          <w:rFonts w:ascii="Arial" w:eastAsia="Arial Narrow" w:hAnsi="Arial" w:cs="Arial"/>
          <w:spacing w:val="4"/>
          <w:szCs w:val="24"/>
          <w:lang w:val="es-ES"/>
        </w:rPr>
        <w:t>En este punto, conviene precisar que si bien el vocero judicial de la parte actora cuestionó en su recurso de alzada la declaratoria de prescripción frente a la reliquidación de las cesantías; la Sala extenderá el análisis a la forma en que dicha prestación debe ser calculada, sin que ello implique transgresión al artículo 66 A del C.P.T y de la S.S., en consideración a que, como es sabido, la materia del recurso de apelación debe incluir siempre los derechos mínimos irrenunciables del trabajador, y en este puntual aspecto, el auxilio de cesantías, se torna como un derecho irrenunciable, tal como lo han dejado sentado los órganos de cierre constituciona</w:t>
      </w:r>
      <w:r w:rsidR="47858AAC" w:rsidRPr="00AE1EFD">
        <w:rPr>
          <w:rFonts w:ascii="Arial" w:eastAsia="Arial Narrow" w:hAnsi="Arial" w:cs="Arial"/>
          <w:spacing w:val="4"/>
          <w:szCs w:val="24"/>
          <w:lang w:val="es-ES"/>
        </w:rPr>
        <w:t>l y laboral en múltiples pronunciamientos,</w:t>
      </w:r>
      <w:r w:rsidRPr="00AE1EFD">
        <w:rPr>
          <w:rFonts w:ascii="Arial" w:eastAsia="Arial Narrow" w:hAnsi="Arial" w:cs="Arial"/>
          <w:spacing w:val="4"/>
          <w:szCs w:val="24"/>
          <w:lang w:val="es-ES"/>
        </w:rPr>
        <w:t xml:space="preserve"> (Ver sentencias C</w:t>
      </w:r>
      <w:r w:rsidR="1B42B5F6" w:rsidRPr="00AE1EFD">
        <w:rPr>
          <w:rFonts w:ascii="Arial" w:eastAsia="Arial Narrow" w:hAnsi="Arial" w:cs="Arial"/>
          <w:spacing w:val="4"/>
          <w:szCs w:val="24"/>
          <w:lang w:val="es-ES"/>
        </w:rPr>
        <w:t xml:space="preserve">- </w:t>
      </w:r>
      <w:r w:rsidRPr="00AE1EFD">
        <w:rPr>
          <w:rFonts w:ascii="Arial" w:eastAsia="Arial Narrow" w:hAnsi="Arial" w:cs="Arial"/>
          <w:spacing w:val="4"/>
          <w:szCs w:val="24"/>
          <w:lang w:val="es-ES"/>
        </w:rPr>
        <w:t>968 de 2003 y SU -098 de 2018).</w:t>
      </w:r>
      <w:r w:rsidRPr="00AE1EFD">
        <w:rPr>
          <w:rFonts w:ascii="Arial" w:hAnsi="Arial" w:cs="Arial"/>
          <w:spacing w:val="4"/>
          <w:szCs w:val="24"/>
        </w:rPr>
        <w:t xml:space="preserve"> </w:t>
      </w:r>
    </w:p>
    <w:p w14:paraId="54ADE6C3" w14:textId="743857EF" w:rsidR="00D4230F" w:rsidRPr="00AE1EFD" w:rsidRDefault="00D4230F" w:rsidP="00AE1EFD">
      <w:pPr>
        <w:pStyle w:val="Sinespaciado"/>
        <w:spacing w:line="276" w:lineRule="auto"/>
        <w:rPr>
          <w:rFonts w:ascii="Arial" w:hAnsi="Arial" w:cs="Arial"/>
          <w:spacing w:val="4"/>
          <w:szCs w:val="24"/>
        </w:rPr>
      </w:pPr>
    </w:p>
    <w:p w14:paraId="4A2D9DB4" w14:textId="615D8C7C" w:rsidR="00D4230F" w:rsidRPr="00AE1EFD" w:rsidRDefault="00D4230F" w:rsidP="00AE1EFD">
      <w:pPr>
        <w:shd w:val="clear" w:color="auto" w:fill="FFFFFF" w:themeFill="background1"/>
        <w:spacing w:line="276" w:lineRule="auto"/>
        <w:jc w:val="both"/>
        <w:rPr>
          <w:rFonts w:ascii="Arial" w:hAnsi="Arial" w:cs="Arial"/>
          <w:spacing w:val="4"/>
          <w:szCs w:val="24"/>
        </w:rPr>
      </w:pPr>
      <w:r w:rsidRPr="00AE1EFD">
        <w:rPr>
          <w:rFonts w:ascii="Arial" w:hAnsi="Arial" w:cs="Arial"/>
          <w:spacing w:val="4"/>
          <w:szCs w:val="24"/>
        </w:rPr>
        <w:t xml:space="preserve">En ese orden, como quiera que la operadora judicial de primer grado estableció que el demandante era beneficiario de la convención colectiva de trabajo suscrita entre </w:t>
      </w:r>
      <w:r w:rsidR="00B02564" w:rsidRPr="00AE1EFD">
        <w:rPr>
          <w:rFonts w:ascii="Arial" w:hAnsi="Arial" w:cs="Arial"/>
          <w:spacing w:val="4"/>
          <w:szCs w:val="24"/>
        </w:rPr>
        <w:t>Prosegur de Colombia S.A. y el Sindicato de Trabajadores d</w:t>
      </w:r>
      <w:r w:rsidR="000E55E1" w:rsidRPr="00AE1EFD">
        <w:rPr>
          <w:rFonts w:ascii="Arial" w:hAnsi="Arial" w:cs="Arial"/>
          <w:spacing w:val="4"/>
          <w:szCs w:val="24"/>
        </w:rPr>
        <w:t xml:space="preserve">e la misma </w:t>
      </w:r>
      <w:proofErr w:type="spellStart"/>
      <w:r w:rsidR="000E55E1" w:rsidRPr="00AE1EFD">
        <w:rPr>
          <w:rFonts w:ascii="Arial" w:hAnsi="Arial" w:cs="Arial"/>
          <w:spacing w:val="4"/>
          <w:szCs w:val="24"/>
        </w:rPr>
        <w:t>Sintravalores</w:t>
      </w:r>
      <w:proofErr w:type="spellEnd"/>
      <w:r w:rsidR="000E55E1" w:rsidRPr="00AE1EFD">
        <w:rPr>
          <w:rFonts w:ascii="Arial" w:hAnsi="Arial" w:cs="Arial"/>
          <w:spacing w:val="4"/>
          <w:szCs w:val="24"/>
        </w:rPr>
        <w:t xml:space="preserve">, y que </w:t>
      </w:r>
      <w:r w:rsidR="5CC5CB84" w:rsidRPr="00AE1EFD">
        <w:rPr>
          <w:rFonts w:ascii="Arial" w:hAnsi="Arial" w:cs="Arial"/>
          <w:spacing w:val="4"/>
          <w:szCs w:val="24"/>
        </w:rPr>
        <w:t xml:space="preserve">en tal virtud </w:t>
      </w:r>
      <w:r w:rsidR="000E55E1" w:rsidRPr="00AE1EFD">
        <w:rPr>
          <w:rFonts w:ascii="Arial" w:hAnsi="Arial" w:cs="Arial"/>
          <w:spacing w:val="4"/>
          <w:szCs w:val="24"/>
        </w:rPr>
        <w:t>de conformidad con lo establecido en el artículo 29 de dicho acuerdo convencional, la prima extralegal de junio y diciembre y la prima de vacaciones constitu</w:t>
      </w:r>
      <w:r w:rsidR="7C28E22A" w:rsidRPr="00AE1EFD">
        <w:rPr>
          <w:rFonts w:ascii="Arial" w:hAnsi="Arial" w:cs="Arial"/>
          <w:spacing w:val="4"/>
          <w:szCs w:val="24"/>
        </w:rPr>
        <w:t xml:space="preserve">ían </w:t>
      </w:r>
      <w:r w:rsidR="000E55E1" w:rsidRPr="00AE1EFD">
        <w:rPr>
          <w:rFonts w:ascii="Arial" w:hAnsi="Arial" w:cs="Arial"/>
          <w:spacing w:val="4"/>
          <w:szCs w:val="24"/>
        </w:rPr>
        <w:t xml:space="preserve">emolumentos salariales </w:t>
      </w:r>
      <w:r w:rsidR="119BF099" w:rsidRPr="00AE1EFD">
        <w:rPr>
          <w:rFonts w:ascii="Arial" w:hAnsi="Arial" w:cs="Arial"/>
          <w:spacing w:val="4"/>
          <w:szCs w:val="24"/>
        </w:rPr>
        <w:t>los cuales</w:t>
      </w:r>
      <w:r w:rsidR="000E55E1" w:rsidRPr="00AE1EFD">
        <w:rPr>
          <w:rFonts w:ascii="Arial" w:hAnsi="Arial" w:cs="Arial"/>
          <w:spacing w:val="4"/>
          <w:szCs w:val="24"/>
        </w:rPr>
        <w:t xml:space="preserve"> deben ser tenidos en cuenta para la reliquidación del auxilio de cesantías, procede la Sala a </w:t>
      </w:r>
      <w:r w:rsidR="00351591" w:rsidRPr="00AE1EFD">
        <w:rPr>
          <w:rFonts w:ascii="Arial" w:hAnsi="Arial" w:cs="Arial"/>
          <w:spacing w:val="4"/>
          <w:szCs w:val="24"/>
        </w:rPr>
        <w:t xml:space="preserve">efectuar el cálculo correspondiente </w:t>
      </w:r>
      <w:r w:rsidR="000E55E1" w:rsidRPr="00AE1EFD">
        <w:rPr>
          <w:rFonts w:ascii="Arial" w:hAnsi="Arial" w:cs="Arial"/>
          <w:spacing w:val="4"/>
          <w:szCs w:val="24"/>
        </w:rPr>
        <w:t>con la inclusión de dichos factores desde el 11 de septiembre de 200</w:t>
      </w:r>
      <w:r w:rsidR="00FC0F1A" w:rsidRPr="00AE1EFD">
        <w:rPr>
          <w:rFonts w:ascii="Arial" w:hAnsi="Arial" w:cs="Arial"/>
          <w:spacing w:val="4"/>
          <w:szCs w:val="24"/>
        </w:rPr>
        <w:t>5</w:t>
      </w:r>
      <w:r w:rsidR="000E55E1" w:rsidRPr="00AE1EFD">
        <w:rPr>
          <w:rFonts w:ascii="Arial" w:hAnsi="Arial" w:cs="Arial"/>
          <w:spacing w:val="4"/>
          <w:szCs w:val="24"/>
        </w:rPr>
        <w:t xml:space="preserve"> al 18 de junio de 2014, </w:t>
      </w:r>
      <w:r w:rsidR="00351591" w:rsidRPr="00AE1EFD">
        <w:rPr>
          <w:rFonts w:ascii="Arial" w:hAnsi="Arial" w:cs="Arial"/>
          <w:spacing w:val="4"/>
          <w:szCs w:val="24"/>
        </w:rPr>
        <w:t>hitos temporales fijados por la a-quo, sin reparo alguno de los contendientes.</w:t>
      </w:r>
    </w:p>
    <w:p w14:paraId="5307F149" w14:textId="77777777" w:rsidR="00F3641F" w:rsidRPr="00AE1EFD" w:rsidRDefault="00F3641F" w:rsidP="00AE1EFD">
      <w:pPr>
        <w:pStyle w:val="Sinespaciado"/>
        <w:spacing w:line="276" w:lineRule="auto"/>
        <w:rPr>
          <w:rFonts w:ascii="Arial" w:hAnsi="Arial" w:cs="Arial"/>
          <w:spacing w:val="4"/>
          <w:szCs w:val="24"/>
        </w:rPr>
      </w:pPr>
    </w:p>
    <w:p w14:paraId="474E4914" w14:textId="7BE03D1B" w:rsidR="00F3641F" w:rsidRPr="00AE1EFD" w:rsidRDefault="00F3641F" w:rsidP="00AE1EFD">
      <w:pPr>
        <w:shd w:val="clear" w:color="auto" w:fill="FFFFFF" w:themeFill="background1"/>
        <w:spacing w:line="276" w:lineRule="auto"/>
        <w:jc w:val="both"/>
        <w:rPr>
          <w:rFonts w:ascii="Arial" w:hAnsi="Arial" w:cs="Arial"/>
          <w:spacing w:val="4"/>
          <w:szCs w:val="24"/>
        </w:rPr>
      </w:pPr>
      <w:r w:rsidRPr="00AE1EFD">
        <w:rPr>
          <w:rFonts w:ascii="Arial" w:hAnsi="Arial" w:cs="Arial"/>
          <w:spacing w:val="4"/>
          <w:szCs w:val="24"/>
        </w:rPr>
        <w:t>Por lo tanto, las diferencias a cancelar a favor del actor</w:t>
      </w:r>
      <w:r w:rsidR="21D8A739" w:rsidRPr="00AE1EFD">
        <w:rPr>
          <w:rFonts w:ascii="Arial" w:hAnsi="Arial" w:cs="Arial"/>
          <w:spacing w:val="4"/>
          <w:szCs w:val="24"/>
        </w:rPr>
        <w:t xml:space="preserve"> por concepto de reliquidación del auxilio de </w:t>
      </w:r>
      <w:proofErr w:type="spellStart"/>
      <w:r w:rsidR="21D8A739" w:rsidRPr="00AE1EFD">
        <w:rPr>
          <w:rFonts w:ascii="Arial" w:hAnsi="Arial" w:cs="Arial"/>
          <w:spacing w:val="4"/>
          <w:szCs w:val="24"/>
        </w:rPr>
        <w:t>cesantias</w:t>
      </w:r>
      <w:proofErr w:type="spellEnd"/>
      <w:r w:rsidR="21D8A739" w:rsidRPr="00AE1EFD">
        <w:rPr>
          <w:rFonts w:ascii="Arial" w:hAnsi="Arial" w:cs="Arial"/>
          <w:spacing w:val="4"/>
          <w:szCs w:val="24"/>
        </w:rPr>
        <w:t xml:space="preserve">, ascienden a la suma de $ </w:t>
      </w:r>
      <w:r w:rsidR="3C7C64B6" w:rsidRPr="00AE1EFD">
        <w:rPr>
          <w:rFonts w:ascii="Arial" w:hAnsi="Arial" w:cs="Arial"/>
          <w:spacing w:val="4"/>
          <w:szCs w:val="24"/>
        </w:rPr>
        <w:t>2´041.553</w:t>
      </w:r>
      <w:r w:rsidR="21D8A739" w:rsidRPr="00AE1EFD">
        <w:rPr>
          <w:rFonts w:ascii="Arial" w:hAnsi="Arial" w:cs="Arial"/>
          <w:spacing w:val="4"/>
          <w:szCs w:val="24"/>
        </w:rPr>
        <w:t xml:space="preserve">, conforme al siguiente cuadro elaborado por la Sala: </w:t>
      </w:r>
    </w:p>
    <w:p w14:paraId="7E2A1681" w14:textId="0C386D51" w:rsidR="00F3641F" w:rsidRPr="00AE1EFD" w:rsidRDefault="00F3641F" w:rsidP="00AE1EFD">
      <w:pPr>
        <w:shd w:val="clear" w:color="auto" w:fill="FFFFFF" w:themeFill="background1"/>
        <w:spacing w:line="276" w:lineRule="auto"/>
        <w:jc w:val="both"/>
        <w:rPr>
          <w:rFonts w:ascii="Arial" w:hAnsi="Arial" w:cs="Arial"/>
          <w:spacing w:val="4"/>
          <w:szCs w:val="24"/>
          <w:highlight w:val="yellow"/>
        </w:rPr>
      </w:pPr>
    </w:p>
    <w:tbl>
      <w:tblPr>
        <w:tblStyle w:val="Tablaconcuadrcula"/>
        <w:tblW w:w="8505" w:type="dxa"/>
        <w:jc w:val="center"/>
        <w:tblLayout w:type="fixed"/>
        <w:tblLook w:val="06A0" w:firstRow="1" w:lastRow="0" w:firstColumn="1" w:lastColumn="0" w:noHBand="1" w:noVBand="1"/>
      </w:tblPr>
      <w:tblGrid>
        <w:gridCol w:w="632"/>
        <w:gridCol w:w="1106"/>
        <w:gridCol w:w="1119"/>
        <w:gridCol w:w="1119"/>
        <w:gridCol w:w="1215"/>
        <w:gridCol w:w="990"/>
        <w:gridCol w:w="1185"/>
        <w:gridCol w:w="1139"/>
      </w:tblGrid>
      <w:tr w:rsidR="00AE1EFD" w:rsidRPr="00AE1EFD" w14:paraId="2024D796" w14:textId="77777777" w:rsidTr="09BFDEB8">
        <w:trPr>
          <w:jc w:val="center"/>
        </w:trPr>
        <w:tc>
          <w:tcPr>
            <w:tcW w:w="8505" w:type="dxa"/>
            <w:gridSpan w:val="8"/>
          </w:tcPr>
          <w:p w14:paraId="415DCA5F" w14:textId="6CB07626" w:rsidR="006440FB" w:rsidRPr="00AE1EFD" w:rsidRDefault="1698D2BF" w:rsidP="09BFDEB8">
            <w:pPr>
              <w:jc w:val="center"/>
              <w:rPr>
                <w:rFonts w:ascii="Arial Narrow" w:eastAsia="Arial Narrow" w:hAnsi="Arial Narrow" w:cs="Arial Narrow"/>
                <w:b/>
                <w:bCs/>
                <w:spacing w:val="4"/>
                <w:sz w:val="28"/>
                <w:szCs w:val="28"/>
              </w:rPr>
            </w:pPr>
            <w:r w:rsidRPr="00AE1EFD">
              <w:rPr>
                <w:rFonts w:ascii="Arial Narrow" w:eastAsia="Arial Narrow" w:hAnsi="Arial Narrow" w:cs="Arial Narrow"/>
                <w:b/>
                <w:bCs/>
                <w:spacing w:val="4"/>
                <w:sz w:val="28"/>
                <w:szCs w:val="28"/>
              </w:rPr>
              <w:t xml:space="preserve"> </w:t>
            </w:r>
            <w:r w:rsidR="544E1B84" w:rsidRPr="00AE1EFD">
              <w:rPr>
                <w:rFonts w:ascii="Arial Narrow" w:eastAsia="Arial Narrow" w:hAnsi="Arial Narrow" w:cs="Arial Narrow"/>
                <w:b/>
                <w:bCs/>
                <w:spacing w:val="4"/>
                <w:sz w:val="28"/>
                <w:szCs w:val="28"/>
              </w:rPr>
              <w:t xml:space="preserve">RELIQUIDACIÓN </w:t>
            </w:r>
            <w:r w:rsidRPr="00AE1EFD">
              <w:rPr>
                <w:rFonts w:ascii="Arial Narrow" w:eastAsia="Arial Narrow" w:hAnsi="Arial Narrow" w:cs="Arial Narrow"/>
                <w:b/>
                <w:bCs/>
                <w:spacing w:val="4"/>
                <w:sz w:val="28"/>
                <w:szCs w:val="28"/>
              </w:rPr>
              <w:t xml:space="preserve">AUXILIO DE </w:t>
            </w:r>
            <w:r w:rsidR="691D0B9A" w:rsidRPr="00AE1EFD">
              <w:rPr>
                <w:rFonts w:ascii="Arial Narrow" w:eastAsia="Arial Narrow" w:hAnsi="Arial Narrow" w:cs="Arial Narrow"/>
                <w:b/>
                <w:bCs/>
                <w:spacing w:val="4"/>
                <w:sz w:val="28"/>
                <w:szCs w:val="28"/>
              </w:rPr>
              <w:t>CESANTIAS</w:t>
            </w:r>
          </w:p>
        </w:tc>
      </w:tr>
      <w:tr w:rsidR="00AE1EFD" w:rsidRPr="00AE1EFD" w14:paraId="3E419AF7" w14:textId="77777777" w:rsidTr="09BFDEB8">
        <w:trPr>
          <w:jc w:val="center"/>
        </w:trPr>
        <w:tc>
          <w:tcPr>
            <w:tcW w:w="632" w:type="dxa"/>
          </w:tcPr>
          <w:p w14:paraId="7B6C6074" w14:textId="3599F4F3" w:rsidR="3EED2E9A" w:rsidRPr="00AE1EFD" w:rsidRDefault="691D0B9A"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AÑO</w:t>
            </w:r>
          </w:p>
        </w:tc>
        <w:tc>
          <w:tcPr>
            <w:tcW w:w="1106" w:type="dxa"/>
          </w:tcPr>
          <w:p w14:paraId="5BA8F505" w14:textId="400267A3" w:rsidR="3EED2E9A" w:rsidRPr="00AE1EFD" w:rsidRDefault="691D0B9A"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 xml:space="preserve"> SALARIO  BASE LIQUIDACION </w:t>
            </w:r>
          </w:p>
        </w:tc>
        <w:tc>
          <w:tcPr>
            <w:tcW w:w="1119" w:type="dxa"/>
          </w:tcPr>
          <w:p w14:paraId="4EDCB893" w14:textId="7560838F" w:rsidR="4D96A1D6" w:rsidRPr="00AE1EFD" w:rsidRDefault="4D96A1D6"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VALOR LIQUIDADO CESANTIAS – EMPLEADOR</w:t>
            </w:r>
          </w:p>
        </w:tc>
        <w:tc>
          <w:tcPr>
            <w:tcW w:w="1119" w:type="dxa"/>
          </w:tcPr>
          <w:p w14:paraId="6DA5DF7A" w14:textId="6D8135FB" w:rsidR="3EED2E9A" w:rsidRPr="00AE1EFD" w:rsidRDefault="691D0B9A"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FACTORES PRIMAS EXTRAL</w:t>
            </w:r>
            <w:r w:rsidR="5147029D" w:rsidRPr="00AE1EFD">
              <w:rPr>
                <w:rFonts w:ascii="Arial Narrow" w:eastAsia="Arial Narrow" w:hAnsi="Arial Narrow" w:cs="Arial Narrow"/>
                <w:b/>
                <w:bCs/>
                <w:spacing w:val="4"/>
                <w:sz w:val="16"/>
                <w:szCs w:val="16"/>
              </w:rPr>
              <w:t xml:space="preserve">. </w:t>
            </w:r>
            <w:r w:rsidRPr="00AE1EFD">
              <w:rPr>
                <w:rFonts w:ascii="Arial Narrow" w:eastAsia="Arial Narrow" w:hAnsi="Arial Narrow" w:cs="Arial Narrow"/>
                <w:b/>
                <w:bCs/>
                <w:spacing w:val="4"/>
                <w:sz w:val="16"/>
                <w:szCs w:val="16"/>
              </w:rPr>
              <w:t>Y VACACIONES</w:t>
            </w:r>
          </w:p>
        </w:tc>
        <w:tc>
          <w:tcPr>
            <w:tcW w:w="1215" w:type="dxa"/>
          </w:tcPr>
          <w:p w14:paraId="2E1DF4C1" w14:textId="206CAC62" w:rsidR="3EED2E9A" w:rsidRPr="00AE1EFD" w:rsidRDefault="691D0B9A"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 xml:space="preserve"> SALARIO BASE</w:t>
            </w:r>
            <w:r w:rsidR="78C9EF12" w:rsidRPr="00AE1EFD">
              <w:rPr>
                <w:rFonts w:ascii="Arial Narrow" w:eastAsia="Arial Narrow" w:hAnsi="Arial Narrow" w:cs="Arial Narrow"/>
                <w:b/>
                <w:bCs/>
                <w:spacing w:val="4"/>
                <w:sz w:val="16"/>
                <w:szCs w:val="16"/>
              </w:rPr>
              <w:t xml:space="preserve"> DE</w:t>
            </w:r>
          </w:p>
          <w:p w14:paraId="0F8A5A69" w14:textId="08166892" w:rsidR="3EED2E9A" w:rsidRPr="00AE1EFD" w:rsidRDefault="691D0B9A"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 xml:space="preserve">LIQUIDACION  </w:t>
            </w:r>
          </w:p>
        </w:tc>
        <w:tc>
          <w:tcPr>
            <w:tcW w:w="990" w:type="dxa"/>
          </w:tcPr>
          <w:p w14:paraId="38BD97B9" w14:textId="3B635D3E" w:rsidR="3EED2E9A" w:rsidRPr="00AE1EFD" w:rsidRDefault="2A5105CE"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 xml:space="preserve">No. </w:t>
            </w:r>
            <w:r w:rsidR="691D0B9A" w:rsidRPr="00AE1EFD">
              <w:rPr>
                <w:rFonts w:ascii="Arial Narrow" w:eastAsia="Arial Narrow" w:hAnsi="Arial Narrow" w:cs="Arial Narrow"/>
                <w:b/>
                <w:bCs/>
                <w:spacing w:val="4"/>
                <w:sz w:val="16"/>
                <w:szCs w:val="16"/>
              </w:rPr>
              <w:t>DIAS LABORAD</w:t>
            </w:r>
            <w:r w:rsidR="1669804E" w:rsidRPr="00AE1EFD">
              <w:rPr>
                <w:rFonts w:ascii="Arial Narrow" w:eastAsia="Arial Narrow" w:hAnsi="Arial Narrow" w:cs="Arial Narrow"/>
                <w:b/>
                <w:bCs/>
                <w:spacing w:val="4"/>
                <w:sz w:val="16"/>
                <w:szCs w:val="16"/>
              </w:rPr>
              <w:t>O</w:t>
            </w:r>
            <w:r w:rsidR="691D0B9A" w:rsidRPr="00AE1EFD">
              <w:rPr>
                <w:rFonts w:ascii="Arial Narrow" w:eastAsia="Arial Narrow" w:hAnsi="Arial Narrow" w:cs="Arial Narrow"/>
                <w:b/>
                <w:bCs/>
                <w:spacing w:val="4"/>
                <w:sz w:val="16"/>
                <w:szCs w:val="16"/>
              </w:rPr>
              <w:t xml:space="preserve">  </w:t>
            </w:r>
          </w:p>
        </w:tc>
        <w:tc>
          <w:tcPr>
            <w:tcW w:w="1185" w:type="dxa"/>
          </w:tcPr>
          <w:p w14:paraId="1A44CA96" w14:textId="64020395" w:rsidR="6F3E5A67" w:rsidRPr="00AE1EFD" w:rsidRDefault="6F3E5A67"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VALOR RELIQUIDADO CESANTIAS</w:t>
            </w:r>
          </w:p>
        </w:tc>
        <w:tc>
          <w:tcPr>
            <w:tcW w:w="1139" w:type="dxa"/>
          </w:tcPr>
          <w:p w14:paraId="5CF3DB1F" w14:textId="0FC34C4F" w:rsidR="3EED2E9A" w:rsidRPr="00AE1EFD" w:rsidRDefault="691D0B9A" w:rsidP="09BFDEB8">
            <w:pPr>
              <w:jc w:val="center"/>
              <w:rPr>
                <w:rFonts w:ascii="Arial Narrow" w:eastAsia="Arial Narrow" w:hAnsi="Arial Narrow" w:cs="Arial Narrow"/>
                <w:b/>
                <w:bCs/>
                <w:spacing w:val="4"/>
                <w:sz w:val="16"/>
                <w:szCs w:val="16"/>
              </w:rPr>
            </w:pPr>
            <w:r w:rsidRPr="00AE1EFD">
              <w:rPr>
                <w:rFonts w:ascii="Arial Narrow" w:eastAsia="Arial Narrow" w:hAnsi="Arial Narrow" w:cs="Arial Narrow"/>
                <w:b/>
                <w:bCs/>
                <w:spacing w:val="4"/>
                <w:sz w:val="16"/>
                <w:szCs w:val="16"/>
              </w:rPr>
              <w:t xml:space="preserve"> </w:t>
            </w:r>
            <w:r w:rsidR="78D11F70" w:rsidRPr="00AE1EFD">
              <w:rPr>
                <w:rFonts w:ascii="Arial Narrow" w:eastAsia="Arial Narrow" w:hAnsi="Arial Narrow" w:cs="Arial Narrow"/>
                <w:b/>
                <w:bCs/>
                <w:spacing w:val="4"/>
                <w:sz w:val="16"/>
                <w:szCs w:val="16"/>
              </w:rPr>
              <w:t xml:space="preserve">TOTAL DIFERENCIAS </w:t>
            </w:r>
            <w:r w:rsidRPr="00AE1EFD">
              <w:rPr>
                <w:rFonts w:ascii="Arial Narrow" w:eastAsia="Arial Narrow" w:hAnsi="Arial Narrow" w:cs="Arial Narrow"/>
                <w:b/>
                <w:bCs/>
                <w:spacing w:val="4"/>
                <w:sz w:val="16"/>
                <w:szCs w:val="16"/>
              </w:rPr>
              <w:t xml:space="preserve">CESANTIAS </w:t>
            </w:r>
          </w:p>
        </w:tc>
      </w:tr>
      <w:tr w:rsidR="00AE1EFD" w:rsidRPr="00AE1EFD" w14:paraId="1D345E8D" w14:textId="77777777" w:rsidTr="09BFDEB8">
        <w:trPr>
          <w:jc w:val="center"/>
        </w:trPr>
        <w:tc>
          <w:tcPr>
            <w:tcW w:w="632" w:type="dxa"/>
          </w:tcPr>
          <w:p w14:paraId="437E7C75" w14:textId="778BEB64"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2005</w:t>
            </w:r>
          </w:p>
        </w:tc>
        <w:tc>
          <w:tcPr>
            <w:tcW w:w="1106" w:type="dxa"/>
          </w:tcPr>
          <w:p w14:paraId="4CCD1AF6" w14:textId="1B1B6620"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$381.500 </w:t>
            </w:r>
          </w:p>
        </w:tc>
        <w:tc>
          <w:tcPr>
            <w:tcW w:w="1119" w:type="dxa"/>
          </w:tcPr>
          <w:p w14:paraId="0BC5958F" w14:textId="6CA4DDB6" w:rsidR="51C40461" w:rsidRPr="00AE1EFD" w:rsidRDefault="51C40461"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$117.629</w:t>
            </w:r>
          </w:p>
        </w:tc>
        <w:tc>
          <w:tcPr>
            <w:tcW w:w="1119" w:type="dxa"/>
          </w:tcPr>
          <w:p w14:paraId="7498C95D" w14:textId="1E067139" w:rsidR="0030EEA8" w:rsidRPr="00AE1EFD" w:rsidRDefault="572966DF"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32.675</w:t>
            </w:r>
          </w:p>
        </w:tc>
        <w:tc>
          <w:tcPr>
            <w:tcW w:w="1215" w:type="dxa"/>
          </w:tcPr>
          <w:p w14:paraId="0BCA7A09" w14:textId="5DFE3B4C"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$414.175 </w:t>
            </w:r>
          </w:p>
        </w:tc>
        <w:tc>
          <w:tcPr>
            <w:tcW w:w="990" w:type="dxa"/>
          </w:tcPr>
          <w:p w14:paraId="4098D8E2" w14:textId="4EECB729"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111</w:t>
            </w:r>
          </w:p>
        </w:tc>
        <w:tc>
          <w:tcPr>
            <w:tcW w:w="1185" w:type="dxa"/>
          </w:tcPr>
          <w:p w14:paraId="032A2C47" w14:textId="5730004C" w:rsidR="33C5A3DB" w:rsidRPr="00AE1EFD" w:rsidRDefault="33C5A3DB"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$127.704</w:t>
            </w:r>
          </w:p>
        </w:tc>
        <w:tc>
          <w:tcPr>
            <w:tcW w:w="1139" w:type="dxa"/>
          </w:tcPr>
          <w:p w14:paraId="0910FF0D" w14:textId="5C4F0A57" w:rsidR="3EED2E9A" w:rsidRPr="00AE1EFD" w:rsidRDefault="2ED63A65"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$10.075</w:t>
            </w:r>
          </w:p>
        </w:tc>
      </w:tr>
      <w:tr w:rsidR="00AE1EFD" w:rsidRPr="00AE1EFD" w14:paraId="464309CA" w14:textId="77777777" w:rsidTr="09BFDEB8">
        <w:trPr>
          <w:jc w:val="center"/>
        </w:trPr>
        <w:tc>
          <w:tcPr>
            <w:tcW w:w="632" w:type="dxa"/>
          </w:tcPr>
          <w:p w14:paraId="29D9947B" w14:textId="0DBE09AE"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2006</w:t>
            </w:r>
          </w:p>
        </w:tc>
        <w:tc>
          <w:tcPr>
            <w:tcW w:w="1106" w:type="dxa"/>
          </w:tcPr>
          <w:p w14:paraId="6F91E363" w14:textId="058C2168"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$408.000 </w:t>
            </w:r>
          </w:p>
        </w:tc>
        <w:tc>
          <w:tcPr>
            <w:tcW w:w="1119" w:type="dxa"/>
          </w:tcPr>
          <w:p w14:paraId="539D820D" w14:textId="385F7231" w:rsidR="6B6234BD" w:rsidRPr="00AE1EFD" w:rsidRDefault="6B6234BD"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$408.000</w:t>
            </w:r>
          </w:p>
        </w:tc>
        <w:tc>
          <w:tcPr>
            <w:tcW w:w="1119" w:type="dxa"/>
          </w:tcPr>
          <w:p w14:paraId="25FDA7E9" w14:textId="78A9F373" w:rsidR="6EFBAC55" w:rsidRPr="00AE1EFD" w:rsidRDefault="07BFA831"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126.143</w:t>
            </w:r>
          </w:p>
        </w:tc>
        <w:tc>
          <w:tcPr>
            <w:tcW w:w="1215" w:type="dxa"/>
          </w:tcPr>
          <w:p w14:paraId="38BAC8E3" w14:textId="585608F2"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$534.143 </w:t>
            </w:r>
          </w:p>
        </w:tc>
        <w:tc>
          <w:tcPr>
            <w:tcW w:w="990" w:type="dxa"/>
          </w:tcPr>
          <w:p w14:paraId="1071CEB8" w14:textId="1F31A475"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6151F909" w14:textId="6907B7E0" w:rsidR="544E0D06" w:rsidRPr="00AE1EFD" w:rsidRDefault="544E0D06"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$534.143</w:t>
            </w:r>
          </w:p>
        </w:tc>
        <w:tc>
          <w:tcPr>
            <w:tcW w:w="1139" w:type="dxa"/>
          </w:tcPr>
          <w:p w14:paraId="3FF7F95C" w14:textId="463F262E" w:rsidR="3EED2E9A" w:rsidRPr="00AE1EFD" w:rsidRDefault="76A15C09"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$126.143</w:t>
            </w:r>
          </w:p>
        </w:tc>
      </w:tr>
      <w:tr w:rsidR="00AE1EFD" w:rsidRPr="00AE1EFD" w14:paraId="6145A974" w14:textId="77777777" w:rsidTr="09BFDEB8">
        <w:trPr>
          <w:jc w:val="center"/>
        </w:trPr>
        <w:tc>
          <w:tcPr>
            <w:tcW w:w="632" w:type="dxa"/>
          </w:tcPr>
          <w:p w14:paraId="2B3ED269" w14:textId="5A4A2EBF"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2007</w:t>
            </w:r>
          </w:p>
        </w:tc>
        <w:tc>
          <w:tcPr>
            <w:tcW w:w="1106" w:type="dxa"/>
          </w:tcPr>
          <w:p w14:paraId="035FA868" w14:textId="1789E57F"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$760.000 </w:t>
            </w:r>
          </w:p>
        </w:tc>
        <w:tc>
          <w:tcPr>
            <w:tcW w:w="1119" w:type="dxa"/>
          </w:tcPr>
          <w:p w14:paraId="341E6190" w14:textId="671A040C" w:rsidR="14551C94" w:rsidRPr="00AE1EFD" w:rsidRDefault="14551C94"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$760.000</w:t>
            </w:r>
          </w:p>
        </w:tc>
        <w:tc>
          <w:tcPr>
            <w:tcW w:w="1119" w:type="dxa"/>
          </w:tcPr>
          <w:p w14:paraId="4AEF7B9D" w14:textId="42C714FE" w:rsidR="36DBC317" w:rsidRPr="00AE1EFD" w:rsidRDefault="09DCF83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222.894</w:t>
            </w:r>
          </w:p>
        </w:tc>
        <w:tc>
          <w:tcPr>
            <w:tcW w:w="1215" w:type="dxa"/>
          </w:tcPr>
          <w:p w14:paraId="5BBDF518" w14:textId="7ADC100E"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$982.894 </w:t>
            </w:r>
          </w:p>
        </w:tc>
        <w:tc>
          <w:tcPr>
            <w:tcW w:w="990" w:type="dxa"/>
          </w:tcPr>
          <w:p w14:paraId="69B8F0A9" w14:textId="185ADD9D"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77D439E4" w14:textId="1916BCA9" w:rsidR="54E2DABA" w:rsidRPr="00AE1EFD" w:rsidRDefault="54E2DAB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$982.894</w:t>
            </w:r>
          </w:p>
        </w:tc>
        <w:tc>
          <w:tcPr>
            <w:tcW w:w="1139" w:type="dxa"/>
          </w:tcPr>
          <w:p w14:paraId="1F8F9E4A" w14:textId="4838DBDC" w:rsidR="3EED2E9A" w:rsidRPr="00AE1EFD" w:rsidRDefault="01DFB258"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$222.894</w:t>
            </w:r>
          </w:p>
        </w:tc>
      </w:tr>
      <w:tr w:rsidR="00AE1EFD" w:rsidRPr="00AE1EFD" w14:paraId="484980DF" w14:textId="77777777" w:rsidTr="09BFDEB8">
        <w:trPr>
          <w:jc w:val="center"/>
        </w:trPr>
        <w:tc>
          <w:tcPr>
            <w:tcW w:w="632" w:type="dxa"/>
          </w:tcPr>
          <w:p w14:paraId="3D4091A3" w14:textId="54BA9DEC"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2008</w:t>
            </w:r>
          </w:p>
        </w:tc>
        <w:tc>
          <w:tcPr>
            <w:tcW w:w="1106" w:type="dxa"/>
          </w:tcPr>
          <w:p w14:paraId="30980DA4" w14:textId="420FFA74"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$760.000 </w:t>
            </w:r>
          </w:p>
        </w:tc>
        <w:tc>
          <w:tcPr>
            <w:tcW w:w="1119" w:type="dxa"/>
          </w:tcPr>
          <w:p w14:paraId="0C226D98" w14:textId="15E2569F" w:rsidR="20527F50" w:rsidRPr="00AE1EFD" w:rsidRDefault="20527F50"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$760.000</w:t>
            </w:r>
          </w:p>
        </w:tc>
        <w:tc>
          <w:tcPr>
            <w:tcW w:w="1119" w:type="dxa"/>
          </w:tcPr>
          <w:p w14:paraId="718887E7" w14:textId="460E2DF0" w:rsidR="1DB6077F" w:rsidRPr="00AE1EFD" w:rsidRDefault="464B521C"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223.667</w:t>
            </w:r>
          </w:p>
        </w:tc>
        <w:tc>
          <w:tcPr>
            <w:tcW w:w="1215" w:type="dxa"/>
          </w:tcPr>
          <w:p w14:paraId="147D3AC3" w14:textId="2FC7730C"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$983.667 </w:t>
            </w:r>
          </w:p>
        </w:tc>
        <w:tc>
          <w:tcPr>
            <w:tcW w:w="990" w:type="dxa"/>
          </w:tcPr>
          <w:p w14:paraId="2F6687F2" w14:textId="07A83030"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41947613" w14:textId="59DF26D0" w:rsidR="467534E5" w:rsidRPr="00AE1EFD" w:rsidRDefault="467534E5"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$983.667</w:t>
            </w:r>
          </w:p>
        </w:tc>
        <w:tc>
          <w:tcPr>
            <w:tcW w:w="1139" w:type="dxa"/>
          </w:tcPr>
          <w:p w14:paraId="4C48DC1A" w14:textId="45A14356" w:rsidR="3EED2E9A" w:rsidRPr="00AE1EFD" w:rsidRDefault="638EA544"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$223.667</w:t>
            </w:r>
          </w:p>
        </w:tc>
      </w:tr>
      <w:tr w:rsidR="00AE1EFD" w:rsidRPr="00AE1EFD" w14:paraId="54D6A2FC" w14:textId="77777777" w:rsidTr="09BFDEB8">
        <w:trPr>
          <w:jc w:val="center"/>
        </w:trPr>
        <w:tc>
          <w:tcPr>
            <w:tcW w:w="632" w:type="dxa"/>
          </w:tcPr>
          <w:p w14:paraId="39916F67" w14:textId="463B0235"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2009</w:t>
            </w:r>
          </w:p>
        </w:tc>
        <w:tc>
          <w:tcPr>
            <w:tcW w:w="1106" w:type="dxa"/>
          </w:tcPr>
          <w:p w14:paraId="36D73FDF" w14:textId="4EC76D12"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$760.000 </w:t>
            </w:r>
          </w:p>
        </w:tc>
        <w:tc>
          <w:tcPr>
            <w:tcW w:w="1119" w:type="dxa"/>
          </w:tcPr>
          <w:p w14:paraId="15B9512D" w14:textId="225E3383" w:rsidR="311676FA" w:rsidRPr="00AE1EFD" w:rsidRDefault="311676F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$760.000</w:t>
            </w:r>
          </w:p>
        </w:tc>
        <w:tc>
          <w:tcPr>
            <w:tcW w:w="1119" w:type="dxa"/>
          </w:tcPr>
          <w:p w14:paraId="52B86E12" w14:textId="4085D151" w:rsidR="3D9EF329" w:rsidRPr="00AE1EFD" w:rsidRDefault="46893E8D"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224.792</w:t>
            </w:r>
          </w:p>
        </w:tc>
        <w:tc>
          <w:tcPr>
            <w:tcW w:w="1215" w:type="dxa"/>
          </w:tcPr>
          <w:p w14:paraId="5DC86986" w14:textId="7131939A"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$984.792 </w:t>
            </w:r>
          </w:p>
        </w:tc>
        <w:tc>
          <w:tcPr>
            <w:tcW w:w="990" w:type="dxa"/>
          </w:tcPr>
          <w:p w14:paraId="78F97ABF" w14:textId="225C8B86"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2FC9B4F8" w14:textId="47BCAE1C" w:rsidR="54DF81B9" w:rsidRPr="00AE1EFD" w:rsidRDefault="54DF81B9"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$984.792</w:t>
            </w:r>
          </w:p>
        </w:tc>
        <w:tc>
          <w:tcPr>
            <w:tcW w:w="1139" w:type="dxa"/>
          </w:tcPr>
          <w:p w14:paraId="2DABD32F" w14:textId="7A49B98F" w:rsidR="3EED2E9A" w:rsidRPr="00AE1EFD" w:rsidRDefault="72EC6115"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$224.792</w:t>
            </w:r>
          </w:p>
        </w:tc>
      </w:tr>
      <w:tr w:rsidR="00AE1EFD" w:rsidRPr="00AE1EFD" w14:paraId="6297ABFC" w14:textId="77777777" w:rsidTr="09BFDEB8">
        <w:trPr>
          <w:jc w:val="center"/>
        </w:trPr>
        <w:tc>
          <w:tcPr>
            <w:tcW w:w="632" w:type="dxa"/>
          </w:tcPr>
          <w:p w14:paraId="747C15C5" w14:textId="1F7A232B"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2010</w:t>
            </w:r>
          </w:p>
        </w:tc>
        <w:tc>
          <w:tcPr>
            <w:tcW w:w="1106" w:type="dxa"/>
          </w:tcPr>
          <w:p w14:paraId="55005836" w14:textId="0EB02ACC"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$760.000 </w:t>
            </w:r>
          </w:p>
        </w:tc>
        <w:tc>
          <w:tcPr>
            <w:tcW w:w="1119" w:type="dxa"/>
          </w:tcPr>
          <w:p w14:paraId="31AA3666" w14:textId="57583F34" w:rsidR="2DE515B5" w:rsidRPr="00AE1EFD" w:rsidRDefault="2DE515B5"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$760.000</w:t>
            </w:r>
          </w:p>
        </w:tc>
        <w:tc>
          <w:tcPr>
            <w:tcW w:w="1119" w:type="dxa"/>
          </w:tcPr>
          <w:p w14:paraId="5C274827" w14:textId="539ABE95" w:rsidR="2995E6EF" w:rsidRPr="00AE1EFD" w:rsidRDefault="6114DF80"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223.960</w:t>
            </w:r>
          </w:p>
        </w:tc>
        <w:tc>
          <w:tcPr>
            <w:tcW w:w="1215" w:type="dxa"/>
          </w:tcPr>
          <w:p w14:paraId="714D4F0D" w14:textId="0DA3A9B4"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$983.960 </w:t>
            </w:r>
          </w:p>
        </w:tc>
        <w:tc>
          <w:tcPr>
            <w:tcW w:w="990" w:type="dxa"/>
          </w:tcPr>
          <w:p w14:paraId="3EC62CE8" w14:textId="5B976BE9"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2A6913C7" w14:textId="26ED7B7E" w:rsidR="4A804CF4" w:rsidRPr="00AE1EFD" w:rsidRDefault="4A804CF4"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$983.960</w:t>
            </w:r>
          </w:p>
        </w:tc>
        <w:tc>
          <w:tcPr>
            <w:tcW w:w="1139" w:type="dxa"/>
          </w:tcPr>
          <w:p w14:paraId="4CA27157" w14:textId="5AD6CB52" w:rsidR="3EED2E9A" w:rsidRPr="00AE1EFD" w:rsidRDefault="0263E47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$223.960</w:t>
            </w:r>
          </w:p>
        </w:tc>
      </w:tr>
      <w:tr w:rsidR="00AE1EFD" w:rsidRPr="00AE1EFD" w14:paraId="443130E5" w14:textId="77777777" w:rsidTr="09BFDEB8">
        <w:trPr>
          <w:jc w:val="center"/>
        </w:trPr>
        <w:tc>
          <w:tcPr>
            <w:tcW w:w="632" w:type="dxa"/>
          </w:tcPr>
          <w:p w14:paraId="0B079F76" w14:textId="745D9512"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2011</w:t>
            </w:r>
          </w:p>
        </w:tc>
        <w:tc>
          <w:tcPr>
            <w:tcW w:w="1106" w:type="dxa"/>
          </w:tcPr>
          <w:p w14:paraId="2F6E1903" w14:textId="103E6562"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$1.060.000 </w:t>
            </w:r>
          </w:p>
        </w:tc>
        <w:tc>
          <w:tcPr>
            <w:tcW w:w="1119" w:type="dxa"/>
          </w:tcPr>
          <w:p w14:paraId="42130BE1" w14:textId="4F303050" w:rsidR="702316AD" w:rsidRPr="00AE1EFD" w:rsidRDefault="702316AD"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$1.060.000</w:t>
            </w:r>
          </w:p>
        </w:tc>
        <w:tc>
          <w:tcPr>
            <w:tcW w:w="1119" w:type="dxa"/>
          </w:tcPr>
          <w:p w14:paraId="5193C37C" w14:textId="0A1B18B0" w:rsidR="62BDC8FF" w:rsidRPr="00AE1EFD" w:rsidRDefault="6181D362"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306.632</w:t>
            </w:r>
          </w:p>
        </w:tc>
        <w:tc>
          <w:tcPr>
            <w:tcW w:w="1215" w:type="dxa"/>
          </w:tcPr>
          <w:p w14:paraId="135F165F" w14:textId="12E035A9"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$1.366.632 </w:t>
            </w:r>
          </w:p>
        </w:tc>
        <w:tc>
          <w:tcPr>
            <w:tcW w:w="990" w:type="dxa"/>
          </w:tcPr>
          <w:p w14:paraId="19FB9264" w14:textId="6C598B6D"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741656D2" w14:textId="3055EE17" w:rsidR="70315533" w:rsidRPr="00AE1EFD" w:rsidRDefault="70315533"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$1.366.632</w:t>
            </w:r>
          </w:p>
        </w:tc>
        <w:tc>
          <w:tcPr>
            <w:tcW w:w="1139" w:type="dxa"/>
          </w:tcPr>
          <w:p w14:paraId="4FC660C3" w14:textId="1811A81E" w:rsidR="3EED2E9A" w:rsidRPr="00AE1EFD" w:rsidRDefault="63F0C786"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$306.632</w:t>
            </w:r>
          </w:p>
        </w:tc>
      </w:tr>
      <w:tr w:rsidR="00AE1EFD" w:rsidRPr="00AE1EFD" w14:paraId="7EE9DDB0" w14:textId="77777777" w:rsidTr="09BFDEB8">
        <w:trPr>
          <w:jc w:val="center"/>
        </w:trPr>
        <w:tc>
          <w:tcPr>
            <w:tcW w:w="632" w:type="dxa"/>
          </w:tcPr>
          <w:p w14:paraId="1DE245ED" w14:textId="381F09D2"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2012</w:t>
            </w:r>
          </w:p>
        </w:tc>
        <w:tc>
          <w:tcPr>
            <w:tcW w:w="1106" w:type="dxa"/>
          </w:tcPr>
          <w:p w14:paraId="60CBDC23" w14:textId="525CD4D7"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$1.060.000 </w:t>
            </w:r>
          </w:p>
        </w:tc>
        <w:tc>
          <w:tcPr>
            <w:tcW w:w="1119" w:type="dxa"/>
          </w:tcPr>
          <w:p w14:paraId="5F9EE7AD" w14:textId="78A21EAC" w:rsidR="574F529B" w:rsidRPr="00AE1EFD" w:rsidRDefault="574F529B"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$1.060.000</w:t>
            </w:r>
          </w:p>
        </w:tc>
        <w:tc>
          <w:tcPr>
            <w:tcW w:w="1119" w:type="dxa"/>
          </w:tcPr>
          <w:p w14:paraId="72456151" w14:textId="04E6EA35" w:rsidR="27D52BB1" w:rsidRPr="00AE1EFD" w:rsidRDefault="10548417"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306.714</w:t>
            </w:r>
          </w:p>
        </w:tc>
        <w:tc>
          <w:tcPr>
            <w:tcW w:w="1215" w:type="dxa"/>
          </w:tcPr>
          <w:p w14:paraId="0BB376F6" w14:textId="1939961E"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$1.366.714 </w:t>
            </w:r>
          </w:p>
        </w:tc>
        <w:tc>
          <w:tcPr>
            <w:tcW w:w="990" w:type="dxa"/>
          </w:tcPr>
          <w:p w14:paraId="1DB07F60" w14:textId="379D64E4"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7AB17B82" w14:textId="1BF87CB3" w:rsidR="719B9A1A" w:rsidRPr="00AE1EFD" w:rsidRDefault="719B9A1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$1.366.714</w:t>
            </w:r>
          </w:p>
        </w:tc>
        <w:tc>
          <w:tcPr>
            <w:tcW w:w="1139" w:type="dxa"/>
          </w:tcPr>
          <w:p w14:paraId="462526F3" w14:textId="334A9A04" w:rsidR="3EED2E9A" w:rsidRPr="00AE1EFD" w:rsidRDefault="7154298E"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$306.714</w:t>
            </w:r>
          </w:p>
        </w:tc>
      </w:tr>
      <w:tr w:rsidR="00AE1EFD" w:rsidRPr="00AE1EFD" w14:paraId="1D399550" w14:textId="77777777" w:rsidTr="09BFDEB8">
        <w:trPr>
          <w:trHeight w:val="300"/>
          <w:jc w:val="center"/>
        </w:trPr>
        <w:tc>
          <w:tcPr>
            <w:tcW w:w="632" w:type="dxa"/>
          </w:tcPr>
          <w:p w14:paraId="68BEDA17" w14:textId="79A46E03"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lastRenderedPageBreak/>
              <w:t>2013</w:t>
            </w:r>
          </w:p>
        </w:tc>
        <w:tc>
          <w:tcPr>
            <w:tcW w:w="1106" w:type="dxa"/>
          </w:tcPr>
          <w:p w14:paraId="5CA9C16E" w14:textId="25E53665"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$1.127.000 </w:t>
            </w:r>
          </w:p>
        </w:tc>
        <w:tc>
          <w:tcPr>
            <w:tcW w:w="1119" w:type="dxa"/>
          </w:tcPr>
          <w:p w14:paraId="723F7D5D" w14:textId="1CCCF8E9" w:rsidR="743FA929" w:rsidRPr="00AE1EFD" w:rsidRDefault="743FA929"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$1.127.000</w:t>
            </w:r>
          </w:p>
        </w:tc>
        <w:tc>
          <w:tcPr>
            <w:tcW w:w="1119" w:type="dxa"/>
          </w:tcPr>
          <w:p w14:paraId="69AA1B75" w14:textId="222DA08E" w:rsidR="64483363" w:rsidRPr="00AE1EFD" w:rsidRDefault="544BA42F"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324.950</w:t>
            </w:r>
          </w:p>
        </w:tc>
        <w:tc>
          <w:tcPr>
            <w:tcW w:w="1215" w:type="dxa"/>
          </w:tcPr>
          <w:p w14:paraId="75606606" w14:textId="59D967E3"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$1.451.950 </w:t>
            </w:r>
          </w:p>
        </w:tc>
        <w:tc>
          <w:tcPr>
            <w:tcW w:w="990" w:type="dxa"/>
          </w:tcPr>
          <w:p w14:paraId="53F471F1" w14:textId="57C84DDE"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360</w:t>
            </w:r>
          </w:p>
        </w:tc>
        <w:tc>
          <w:tcPr>
            <w:tcW w:w="1185" w:type="dxa"/>
          </w:tcPr>
          <w:p w14:paraId="1C5D6B52" w14:textId="1D04DB1A" w:rsidR="2E737C1C" w:rsidRPr="00AE1EFD" w:rsidRDefault="2E737C1C"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$1.451.950</w:t>
            </w:r>
          </w:p>
        </w:tc>
        <w:tc>
          <w:tcPr>
            <w:tcW w:w="1139" w:type="dxa"/>
          </w:tcPr>
          <w:p w14:paraId="4D4B3F31" w14:textId="6B1A349B" w:rsidR="3EED2E9A" w:rsidRPr="00AE1EFD" w:rsidRDefault="3CFF7EF9"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$324.950</w:t>
            </w:r>
          </w:p>
        </w:tc>
      </w:tr>
      <w:tr w:rsidR="00AE1EFD" w:rsidRPr="00AE1EFD" w14:paraId="7BC67F30" w14:textId="77777777" w:rsidTr="09BFDEB8">
        <w:trPr>
          <w:jc w:val="center"/>
        </w:trPr>
        <w:tc>
          <w:tcPr>
            <w:tcW w:w="632" w:type="dxa"/>
          </w:tcPr>
          <w:p w14:paraId="4C50C7F5" w14:textId="4C94AFC8" w:rsidR="3EED2E9A" w:rsidRPr="00AE1EFD" w:rsidRDefault="691D0B9A" w:rsidP="09BFDEB8">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2014</w:t>
            </w:r>
          </w:p>
        </w:tc>
        <w:tc>
          <w:tcPr>
            <w:tcW w:w="1106" w:type="dxa"/>
          </w:tcPr>
          <w:p w14:paraId="179C5CBF" w14:textId="15EAF6EC"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$1.155.000 </w:t>
            </w:r>
          </w:p>
        </w:tc>
        <w:tc>
          <w:tcPr>
            <w:tcW w:w="1119" w:type="dxa"/>
          </w:tcPr>
          <w:p w14:paraId="029AA9F6" w14:textId="2C28C47B" w:rsidR="0046B3DA" w:rsidRPr="00AE1EFD" w:rsidRDefault="0046B3D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$539.000</w:t>
            </w:r>
          </w:p>
        </w:tc>
        <w:tc>
          <w:tcPr>
            <w:tcW w:w="1119" w:type="dxa"/>
          </w:tcPr>
          <w:p w14:paraId="39CC45DD" w14:textId="07C7B394" w:rsidR="48891C37" w:rsidRPr="00AE1EFD" w:rsidRDefault="2A0AC63C"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w:t>
            </w:r>
            <w:r w:rsidR="691D0B9A" w:rsidRPr="00AE1EFD">
              <w:rPr>
                <w:rFonts w:ascii="Arial Narrow" w:eastAsia="Arial Narrow" w:hAnsi="Arial Narrow" w:cs="Arial Narrow"/>
                <w:spacing w:val="4"/>
                <w:sz w:val="18"/>
                <w:szCs w:val="18"/>
              </w:rPr>
              <w:t>153.705</w:t>
            </w:r>
          </w:p>
        </w:tc>
        <w:tc>
          <w:tcPr>
            <w:tcW w:w="1215" w:type="dxa"/>
          </w:tcPr>
          <w:p w14:paraId="431D9214" w14:textId="0C22E8F2" w:rsidR="3EED2E9A" w:rsidRPr="00AE1EFD" w:rsidRDefault="691D0B9A"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 xml:space="preserve"> $1.308.705 </w:t>
            </w:r>
          </w:p>
        </w:tc>
        <w:tc>
          <w:tcPr>
            <w:tcW w:w="990" w:type="dxa"/>
          </w:tcPr>
          <w:p w14:paraId="7C9CC42A" w14:textId="6635DE7D" w:rsidR="3EED2E9A" w:rsidRPr="00AE1EFD" w:rsidRDefault="691D0B9A" w:rsidP="09BFDEB8">
            <w:pPr>
              <w:jc w:val="cente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168</w:t>
            </w:r>
          </w:p>
        </w:tc>
        <w:tc>
          <w:tcPr>
            <w:tcW w:w="1185" w:type="dxa"/>
          </w:tcPr>
          <w:p w14:paraId="1C3E40B7" w14:textId="11B2343D" w:rsidR="62562204" w:rsidRPr="00AE1EFD" w:rsidRDefault="62562204"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$610.927</w:t>
            </w:r>
          </w:p>
        </w:tc>
        <w:tc>
          <w:tcPr>
            <w:tcW w:w="1139" w:type="dxa"/>
          </w:tcPr>
          <w:p w14:paraId="189C3928" w14:textId="6F93B026" w:rsidR="3EED2E9A" w:rsidRPr="00AE1EFD" w:rsidRDefault="4DA99818" w:rsidP="09BFDEB8">
            <w:pPr>
              <w:rPr>
                <w:rFonts w:ascii="Arial Narrow" w:eastAsia="Arial Narrow" w:hAnsi="Arial Narrow" w:cs="Arial Narrow"/>
                <w:spacing w:val="4"/>
                <w:sz w:val="18"/>
                <w:szCs w:val="18"/>
              </w:rPr>
            </w:pPr>
            <w:r w:rsidRPr="00AE1EFD">
              <w:rPr>
                <w:rFonts w:ascii="Arial Narrow" w:eastAsia="Arial Narrow" w:hAnsi="Arial Narrow" w:cs="Arial Narrow"/>
                <w:spacing w:val="4"/>
                <w:sz w:val="18"/>
                <w:szCs w:val="18"/>
              </w:rPr>
              <w:t>$71.729</w:t>
            </w:r>
          </w:p>
        </w:tc>
      </w:tr>
      <w:tr w:rsidR="00AE1EFD" w:rsidRPr="00AE1EFD" w14:paraId="1F54EE09" w14:textId="77777777" w:rsidTr="09BFDEB8">
        <w:trPr>
          <w:jc w:val="center"/>
        </w:trPr>
        <w:tc>
          <w:tcPr>
            <w:tcW w:w="7366" w:type="dxa"/>
            <w:gridSpan w:val="7"/>
          </w:tcPr>
          <w:p w14:paraId="1731282C" w14:textId="5F67460D" w:rsidR="691D0B9A" w:rsidRPr="00AE1EFD" w:rsidRDefault="691D0B9A" w:rsidP="00292583">
            <w:pPr>
              <w:jc w:val="cente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 xml:space="preserve">TOTAL </w:t>
            </w:r>
            <w:r w:rsidR="1FD70A22" w:rsidRPr="00AE1EFD">
              <w:rPr>
                <w:rFonts w:ascii="Arial Narrow" w:eastAsia="Arial Narrow" w:hAnsi="Arial Narrow" w:cs="Arial Narrow"/>
                <w:b/>
                <w:bCs/>
                <w:spacing w:val="4"/>
                <w:sz w:val="18"/>
                <w:szCs w:val="18"/>
              </w:rPr>
              <w:t xml:space="preserve">RELIQUIDACIÓN </w:t>
            </w:r>
            <w:r w:rsidR="00442989" w:rsidRPr="00AE1EFD">
              <w:rPr>
                <w:rFonts w:ascii="Arial Narrow" w:eastAsia="Arial Narrow" w:hAnsi="Arial Narrow" w:cs="Arial Narrow"/>
                <w:b/>
                <w:bCs/>
                <w:spacing w:val="4"/>
                <w:sz w:val="18"/>
                <w:szCs w:val="18"/>
              </w:rPr>
              <w:t>CESANTÍAS</w:t>
            </w:r>
          </w:p>
        </w:tc>
        <w:tc>
          <w:tcPr>
            <w:tcW w:w="1139" w:type="dxa"/>
          </w:tcPr>
          <w:p w14:paraId="5A862FB7" w14:textId="104883AA" w:rsidR="3EED2E9A" w:rsidRPr="00AE1EFD" w:rsidRDefault="691D0B9A" w:rsidP="09BFDEB8">
            <w:pPr>
              <w:rPr>
                <w:rFonts w:ascii="Arial Narrow" w:eastAsia="Arial Narrow" w:hAnsi="Arial Narrow" w:cs="Arial Narrow"/>
                <w:b/>
                <w:bCs/>
                <w:spacing w:val="4"/>
                <w:sz w:val="18"/>
                <w:szCs w:val="18"/>
              </w:rPr>
            </w:pPr>
            <w:r w:rsidRPr="00AE1EFD">
              <w:rPr>
                <w:rFonts w:ascii="Arial Narrow" w:eastAsia="Arial Narrow" w:hAnsi="Arial Narrow" w:cs="Arial Narrow"/>
                <w:b/>
                <w:bCs/>
                <w:spacing w:val="4"/>
                <w:sz w:val="18"/>
                <w:szCs w:val="18"/>
              </w:rPr>
              <w:t>$</w:t>
            </w:r>
            <w:r w:rsidR="2B17482B" w:rsidRPr="00AE1EFD">
              <w:rPr>
                <w:rFonts w:ascii="Arial Narrow" w:eastAsia="Arial Narrow" w:hAnsi="Arial Narrow" w:cs="Arial Narrow"/>
                <w:b/>
                <w:bCs/>
                <w:spacing w:val="4"/>
                <w:sz w:val="18"/>
                <w:szCs w:val="18"/>
              </w:rPr>
              <w:t>2.041.553</w:t>
            </w:r>
          </w:p>
        </w:tc>
      </w:tr>
    </w:tbl>
    <w:p w14:paraId="6B145765" w14:textId="77777777" w:rsidR="3EED2E9A" w:rsidRPr="00AE1EFD" w:rsidRDefault="3EED2E9A" w:rsidP="00AE1EFD">
      <w:pPr>
        <w:pStyle w:val="Sinespaciado"/>
        <w:spacing w:line="276" w:lineRule="auto"/>
        <w:rPr>
          <w:rFonts w:ascii="Arial" w:hAnsi="Arial" w:cs="Arial"/>
          <w:spacing w:val="4"/>
          <w:szCs w:val="24"/>
          <w:highlight w:val="yellow"/>
        </w:rPr>
      </w:pPr>
    </w:p>
    <w:p w14:paraId="00C7A9E2" w14:textId="3B117949" w:rsidR="006B7B76" w:rsidRPr="00AE1EFD" w:rsidRDefault="00D93B76" w:rsidP="00AE1EFD">
      <w:pPr>
        <w:shd w:val="clear" w:color="auto" w:fill="FFFFFF" w:themeFill="background1"/>
        <w:spacing w:line="276" w:lineRule="auto"/>
        <w:jc w:val="both"/>
        <w:rPr>
          <w:rFonts w:ascii="Arial" w:hAnsi="Arial" w:cs="Arial"/>
          <w:spacing w:val="4"/>
          <w:szCs w:val="24"/>
        </w:rPr>
      </w:pPr>
      <w:r w:rsidRPr="00AE1EFD">
        <w:rPr>
          <w:rFonts w:ascii="Arial" w:hAnsi="Arial" w:cs="Arial"/>
          <w:spacing w:val="4"/>
          <w:szCs w:val="24"/>
        </w:rPr>
        <w:t xml:space="preserve">Finalmente, </w:t>
      </w:r>
      <w:r w:rsidR="000469B7" w:rsidRPr="00AE1EFD">
        <w:rPr>
          <w:rFonts w:ascii="Arial" w:hAnsi="Arial" w:cs="Arial"/>
          <w:spacing w:val="4"/>
          <w:szCs w:val="24"/>
        </w:rPr>
        <w:t>en relación con la falta de con</w:t>
      </w:r>
      <w:r w:rsidR="00A93D13" w:rsidRPr="00AE1EFD">
        <w:rPr>
          <w:rFonts w:ascii="Arial" w:hAnsi="Arial" w:cs="Arial"/>
          <w:spacing w:val="4"/>
          <w:szCs w:val="24"/>
        </w:rPr>
        <w:t>dena por concepto de</w:t>
      </w:r>
      <w:r w:rsidRPr="00AE1EFD">
        <w:rPr>
          <w:rFonts w:ascii="Arial" w:hAnsi="Arial" w:cs="Arial"/>
          <w:spacing w:val="4"/>
          <w:szCs w:val="24"/>
        </w:rPr>
        <w:t xml:space="preserve"> indemnización por despido injusto, </w:t>
      </w:r>
      <w:r w:rsidR="000469B7" w:rsidRPr="00AE1EFD">
        <w:rPr>
          <w:rFonts w:ascii="Arial" w:hAnsi="Arial" w:cs="Arial"/>
          <w:spacing w:val="4"/>
          <w:szCs w:val="24"/>
        </w:rPr>
        <w:t xml:space="preserve">el recurrente </w:t>
      </w:r>
      <w:r w:rsidR="0085733E" w:rsidRPr="00AE1EFD">
        <w:rPr>
          <w:rFonts w:ascii="Arial" w:hAnsi="Arial" w:cs="Arial"/>
          <w:spacing w:val="4"/>
          <w:szCs w:val="24"/>
        </w:rPr>
        <w:t xml:space="preserve">demandante </w:t>
      </w:r>
      <w:r w:rsidR="000469B7" w:rsidRPr="00AE1EFD">
        <w:rPr>
          <w:rFonts w:ascii="Arial" w:hAnsi="Arial" w:cs="Arial"/>
          <w:spacing w:val="4"/>
          <w:szCs w:val="24"/>
        </w:rPr>
        <w:t xml:space="preserve">argumenta que </w:t>
      </w:r>
      <w:r w:rsidR="006B7B76" w:rsidRPr="00AE1EFD">
        <w:rPr>
          <w:rFonts w:ascii="Arial" w:hAnsi="Arial" w:cs="Arial"/>
          <w:spacing w:val="4"/>
          <w:szCs w:val="24"/>
        </w:rPr>
        <w:t xml:space="preserve">la </w:t>
      </w:r>
      <w:r w:rsidR="006B7B76" w:rsidRPr="00AE1EFD">
        <w:rPr>
          <w:rFonts w:ascii="Arial" w:hAnsi="Arial" w:cs="Arial"/>
          <w:i/>
          <w:spacing w:val="4"/>
          <w:szCs w:val="24"/>
        </w:rPr>
        <w:t>a-quo</w:t>
      </w:r>
      <w:r w:rsidR="006B7B76" w:rsidRPr="00AE1EFD">
        <w:rPr>
          <w:rFonts w:ascii="Arial" w:hAnsi="Arial" w:cs="Arial"/>
          <w:spacing w:val="4"/>
          <w:szCs w:val="24"/>
        </w:rPr>
        <w:t xml:space="preserve"> no tuvo en cuenta </w:t>
      </w:r>
      <w:r w:rsidR="0065245F" w:rsidRPr="00AE1EFD">
        <w:rPr>
          <w:rFonts w:ascii="Arial" w:hAnsi="Arial" w:cs="Arial"/>
          <w:spacing w:val="4"/>
          <w:szCs w:val="24"/>
        </w:rPr>
        <w:t>que,</w:t>
      </w:r>
      <w:r w:rsidR="006B7B76" w:rsidRPr="00AE1EFD">
        <w:rPr>
          <w:rFonts w:ascii="Arial" w:hAnsi="Arial" w:cs="Arial"/>
          <w:spacing w:val="4"/>
          <w:szCs w:val="24"/>
        </w:rPr>
        <w:t xml:space="preserve"> en la convención colectiva de trabajo suscrita entre el empleador y su organización sindical, existe un procedimiento expreso para </w:t>
      </w:r>
      <w:r w:rsidR="00936ADD" w:rsidRPr="00AE1EFD">
        <w:rPr>
          <w:rFonts w:ascii="Arial" w:hAnsi="Arial" w:cs="Arial"/>
          <w:spacing w:val="4"/>
          <w:szCs w:val="24"/>
        </w:rPr>
        <w:t xml:space="preserve">el </w:t>
      </w:r>
      <w:r w:rsidR="006B7B76" w:rsidRPr="00AE1EFD">
        <w:rPr>
          <w:rFonts w:ascii="Arial" w:hAnsi="Arial" w:cs="Arial"/>
          <w:spacing w:val="4"/>
          <w:szCs w:val="24"/>
        </w:rPr>
        <w:t xml:space="preserve">despido, el cual no se llevó a cabo, </w:t>
      </w:r>
      <w:r w:rsidR="00936ADD" w:rsidRPr="00AE1EFD">
        <w:rPr>
          <w:rFonts w:ascii="Arial" w:hAnsi="Arial" w:cs="Arial"/>
          <w:spacing w:val="4"/>
          <w:szCs w:val="24"/>
        </w:rPr>
        <w:t>por lo que</w:t>
      </w:r>
      <w:r w:rsidR="0065245F" w:rsidRPr="00AE1EFD">
        <w:rPr>
          <w:rFonts w:ascii="Arial" w:hAnsi="Arial" w:cs="Arial"/>
          <w:spacing w:val="4"/>
          <w:szCs w:val="24"/>
        </w:rPr>
        <w:t>,</w:t>
      </w:r>
      <w:r w:rsidR="00936ADD" w:rsidRPr="00AE1EFD">
        <w:rPr>
          <w:rFonts w:ascii="Arial" w:hAnsi="Arial" w:cs="Arial"/>
          <w:spacing w:val="4"/>
          <w:szCs w:val="24"/>
        </w:rPr>
        <w:t xml:space="preserve"> en su sentir, </w:t>
      </w:r>
      <w:r w:rsidR="006B7B76" w:rsidRPr="00AE1EFD">
        <w:rPr>
          <w:rFonts w:ascii="Arial" w:hAnsi="Arial" w:cs="Arial"/>
          <w:spacing w:val="4"/>
          <w:szCs w:val="24"/>
        </w:rPr>
        <w:t xml:space="preserve">se configura una terminación </w:t>
      </w:r>
      <w:r w:rsidR="00936ADD" w:rsidRPr="00AE1EFD">
        <w:rPr>
          <w:rFonts w:ascii="Arial" w:hAnsi="Arial" w:cs="Arial"/>
          <w:spacing w:val="4"/>
          <w:szCs w:val="24"/>
        </w:rPr>
        <w:t>injusta de la relación laboral</w:t>
      </w:r>
      <w:r w:rsidR="006B7B76" w:rsidRPr="00AE1EFD">
        <w:rPr>
          <w:rFonts w:ascii="Arial" w:hAnsi="Arial" w:cs="Arial"/>
          <w:spacing w:val="4"/>
          <w:szCs w:val="24"/>
        </w:rPr>
        <w:t xml:space="preserve">.  </w:t>
      </w:r>
    </w:p>
    <w:p w14:paraId="06CCFE4C" w14:textId="77777777" w:rsidR="006B7B76" w:rsidRPr="00AE1EFD" w:rsidRDefault="006B7B76" w:rsidP="00AE1EFD">
      <w:pPr>
        <w:pStyle w:val="Sinespaciado"/>
        <w:spacing w:line="276" w:lineRule="auto"/>
        <w:rPr>
          <w:rFonts w:ascii="Arial" w:hAnsi="Arial" w:cs="Arial"/>
          <w:spacing w:val="4"/>
          <w:szCs w:val="24"/>
        </w:rPr>
      </w:pPr>
    </w:p>
    <w:p w14:paraId="0144701F" w14:textId="77777777" w:rsidR="00AB3DE2" w:rsidRPr="00AE1EFD" w:rsidRDefault="00AB3DE2" w:rsidP="00AE1EFD">
      <w:pPr>
        <w:shd w:val="clear" w:color="auto" w:fill="FFFFFF"/>
        <w:spacing w:line="276" w:lineRule="auto"/>
        <w:jc w:val="both"/>
        <w:rPr>
          <w:rFonts w:ascii="Arial" w:hAnsi="Arial" w:cs="Arial"/>
          <w:spacing w:val="4"/>
          <w:szCs w:val="24"/>
        </w:rPr>
      </w:pPr>
      <w:r w:rsidRPr="00AE1EFD">
        <w:rPr>
          <w:rFonts w:ascii="Arial" w:hAnsi="Arial" w:cs="Arial"/>
          <w:spacing w:val="4"/>
          <w:szCs w:val="24"/>
        </w:rPr>
        <w:t>Para resolver, se dirá que la jurisprudencia tiene establecido que es al trabajador a quien le corresponde demostrar que la iniciativa de la terminación del contrato de trabajo provino de su empleador, luego de lo cual a éste le incumbe acreditar la existencia de una justa causa para el despido.</w:t>
      </w:r>
    </w:p>
    <w:p w14:paraId="398E1151" w14:textId="77777777" w:rsidR="00AB3DE2" w:rsidRPr="00AE1EFD" w:rsidRDefault="00AB3DE2" w:rsidP="00AE1EFD">
      <w:pPr>
        <w:pStyle w:val="Sinespaciado"/>
        <w:spacing w:line="276" w:lineRule="auto"/>
        <w:rPr>
          <w:rFonts w:ascii="Arial" w:hAnsi="Arial" w:cs="Arial"/>
          <w:spacing w:val="4"/>
          <w:szCs w:val="24"/>
        </w:rPr>
      </w:pPr>
    </w:p>
    <w:p w14:paraId="1A3B2D87" w14:textId="2DA19CB7" w:rsidR="00614DC1" w:rsidRPr="00AE1EFD" w:rsidRDefault="00AB3DE2" w:rsidP="00AE1EFD">
      <w:pPr>
        <w:shd w:val="clear" w:color="auto" w:fill="FFFFFF"/>
        <w:spacing w:line="276" w:lineRule="auto"/>
        <w:jc w:val="both"/>
        <w:rPr>
          <w:rFonts w:ascii="Arial" w:hAnsi="Arial" w:cs="Arial"/>
          <w:spacing w:val="4"/>
          <w:szCs w:val="24"/>
        </w:rPr>
      </w:pPr>
      <w:r w:rsidRPr="00AE1EFD">
        <w:rPr>
          <w:rFonts w:ascii="Arial" w:hAnsi="Arial" w:cs="Arial"/>
          <w:spacing w:val="4"/>
          <w:szCs w:val="24"/>
        </w:rPr>
        <w:t>En el presente asunto, no fue objeto de cuestionamiento por ninguno de l</w:t>
      </w:r>
      <w:r w:rsidR="00614DC1" w:rsidRPr="00AE1EFD">
        <w:rPr>
          <w:rFonts w:ascii="Arial" w:hAnsi="Arial" w:cs="Arial"/>
          <w:spacing w:val="4"/>
          <w:szCs w:val="24"/>
        </w:rPr>
        <w:t>os contendientes q</w:t>
      </w:r>
      <w:r w:rsidRPr="00AE1EFD">
        <w:rPr>
          <w:rFonts w:ascii="Arial" w:hAnsi="Arial" w:cs="Arial"/>
          <w:spacing w:val="4"/>
          <w:szCs w:val="24"/>
        </w:rPr>
        <w:t>ue</w:t>
      </w:r>
      <w:r w:rsidR="00C6275A" w:rsidRPr="00AE1EFD">
        <w:rPr>
          <w:rFonts w:ascii="Arial" w:hAnsi="Arial" w:cs="Arial"/>
          <w:spacing w:val="4"/>
          <w:szCs w:val="24"/>
        </w:rPr>
        <w:t xml:space="preserve">, </w:t>
      </w:r>
      <w:r w:rsidRPr="00AE1EFD">
        <w:rPr>
          <w:rFonts w:ascii="Arial" w:hAnsi="Arial" w:cs="Arial"/>
          <w:spacing w:val="4"/>
          <w:szCs w:val="24"/>
        </w:rPr>
        <w:t xml:space="preserve">el contrato de trabajo del demandante fue terminado </w:t>
      </w:r>
      <w:r w:rsidR="00A23789" w:rsidRPr="00AE1EFD">
        <w:rPr>
          <w:rFonts w:ascii="Arial" w:hAnsi="Arial" w:cs="Arial"/>
          <w:spacing w:val="4"/>
          <w:szCs w:val="24"/>
        </w:rPr>
        <w:t xml:space="preserve">el </w:t>
      </w:r>
      <w:r w:rsidR="00614DC1" w:rsidRPr="00AE1EFD">
        <w:rPr>
          <w:rFonts w:ascii="Arial" w:hAnsi="Arial" w:cs="Arial"/>
          <w:spacing w:val="4"/>
          <w:szCs w:val="24"/>
        </w:rPr>
        <w:t xml:space="preserve">día </w:t>
      </w:r>
      <w:r w:rsidR="00A23789" w:rsidRPr="00AE1EFD">
        <w:rPr>
          <w:rFonts w:ascii="Arial" w:hAnsi="Arial" w:cs="Arial"/>
          <w:spacing w:val="4"/>
          <w:szCs w:val="24"/>
        </w:rPr>
        <w:t xml:space="preserve">18 de junio de 2014 por la sociedad </w:t>
      </w:r>
      <w:proofErr w:type="spellStart"/>
      <w:r w:rsidR="00A23789" w:rsidRPr="00AE1EFD">
        <w:rPr>
          <w:rFonts w:ascii="Arial" w:hAnsi="Arial" w:cs="Arial"/>
          <w:spacing w:val="4"/>
          <w:szCs w:val="24"/>
        </w:rPr>
        <w:t>Emposer</w:t>
      </w:r>
      <w:proofErr w:type="spellEnd"/>
      <w:r w:rsidR="00A23789" w:rsidRPr="00AE1EFD">
        <w:rPr>
          <w:rFonts w:ascii="Arial" w:hAnsi="Arial" w:cs="Arial"/>
          <w:spacing w:val="4"/>
          <w:szCs w:val="24"/>
        </w:rPr>
        <w:t xml:space="preserve"> </w:t>
      </w:r>
      <w:r w:rsidR="00442989" w:rsidRPr="00AE1EFD">
        <w:rPr>
          <w:rFonts w:ascii="Arial" w:hAnsi="Arial" w:cs="Arial"/>
          <w:spacing w:val="4"/>
          <w:szCs w:val="24"/>
        </w:rPr>
        <w:t>Ltda.</w:t>
      </w:r>
      <w:r w:rsidR="00A23789" w:rsidRPr="00AE1EFD">
        <w:rPr>
          <w:rFonts w:ascii="Arial" w:hAnsi="Arial" w:cs="Arial"/>
          <w:spacing w:val="4"/>
          <w:szCs w:val="24"/>
        </w:rPr>
        <w:t>, por la configuración de una justa causa</w:t>
      </w:r>
      <w:r w:rsidR="00FD52EF" w:rsidRPr="00AE1EFD">
        <w:rPr>
          <w:rFonts w:ascii="Arial" w:hAnsi="Arial" w:cs="Arial"/>
          <w:spacing w:val="4"/>
          <w:szCs w:val="24"/>
        </w:rPr>
        <w:t xml:space="preserve">, </w:t>
      </w:r>
      <w:r w:rsidR="00A23789" w:rsidRPr="00AE1EFD">
        <w:rPr>
          <w:rFonts w:ascii="Arial" w:hAnsi="Arial" w:cs="Arial"/>
          <w:spacing w:val="4"/>
          <w:szCs w:val="24"/>
        </w:rPr>
        <w:t xml:space="preserve">consistente en el incumplimiento de la prohibición expresa de portar dinero durante la </w:t>
      </w:r>
      <w:r w:rsidR="00614DC1" w:rsidRPr="00AE1EFD">
        <w:rPr>
          <w:rFonts w:ascii="Arial" w:hAnsi="Arial" w:cs="Arial"/>
          <w:spacing w:val="4"/>
          <w:szCs w:val="24"/>
        </w:rPr>
        <w:t xml:space="preserve">prestación y </w:t>
      </w:r>
      <w:r w:rsidR="00A23789" w:rsidRPr="00AE1EFD">
        <w:rPr>
          <w:rFonts w:ascii="Arial" w:hAnsi="Arial" w:cs="Arial"/>
          <w:spacing w:val="4"/>
          <w:szCs w:val="24"/>
        </w:rPr>
        <w:t xml:space="preserve">ejecución de las labores asignadas, conforme </w:t>
      </w:r>
      <w:r w:rsidR="00FD52EF" w:rsidRPr="00AE1EFD">
        <w:rPr>
          <w:rFonts w:ascii="Arial" w:hAnsi="Arial" w:cs="Arial"/>
          <w:spacing w:val="4"/>
          <w:szCs w:val="24"/>
        </w:rPr>
        <w:t>se</w:t>
      </w:r>
      <w:r w:rsidR="00A23789" w:rsidRPr="00AE1EFD">
        <w:rPr>
          <w:rFonts w:ascii="Arial" w:hAnsi="Arial" w:cs="Arial"/>
          <w:spacing w:val="4"/>
          <w:szCs w:val="24"/>
        </w:rPr>
        <w:t xml:space="preserve"> establece el reglamente interno, en concordancia con el núm. 6° del artículo 62 del C.S.T., (fol.</w:t>
      </w:r>
      <w:r w:rsidR="00442989">
        <w:rPr>
          <w:rFonts w:ascii="Arial" w:hAnsi="Arial" w:cs="Arial"/>
          <w:spacing w:val="4"/>
          <w:szCs w:val="24"/>
        </w:rPr>
        <w:t xml:space="preserve"> </w:t>
      </w:r>
      <w:r w:rsidR="00A23789" w:rsidRPr="00AE1EFD">
        <w:rPr>
          <w:rFonts w:ascii="Arial" w:hAnsi="Arial" w:cs="Arial"/>
          <w:spacing w:val="4"/>
          <w:szCs w:val="24"/>
        </w:rPr>
        <w:t xml:space="preserve">492). </w:t>
      </w:r>
    </w:p>
    <w:p w14:paraId="6B4E5A40" w14:textId="77777777" w:rsidR="00614DC1" w:rsidRPr="00AE1EFD" w:rsidRDefault="00614DC1" w:rsidP="00AE1EFD">
      <w:pPr>
        <w:pStyle w:val="Sinespaciado"/>
        <w:spacing w:line="276" w:lineRule="auto"/>
        <w:rPr>
          <w:rFonts w:ascii="Arial" w:hAnsi="Arial" w:cs="Arial"/>
          <w:spacing w:val="4"/>
          <w:szCs w:val="24"/>
        </w:rPr>
      </w:pPr>
    </w:p>
    <w:p w14:paraId="37E92AA8" w14:textId="77777777" w:rsidR="006B7B76" w:rsidRPr="00AE1EFD" w:rsidRDefault="00A23789" w:rsidP="00AE1EFD">
      <w:pPr>
        <w:shd w:val="clear" w:color="auto" w:fill="FFFFFF"/>
        <w:spacing w:line="276" w:lineRule="auto"/>
        <w:jc w:val="both"/>
        <w:rPr>
          <w:rFonts w:ascii="Arial" w:hAnsi="Arial" w:cs="Arial"/>
          <w:spacing w:val="4"/>
          <w:szCs w:val="24"/>
        </w:rPr>
      </w:pPr>
      <w:r w:rsidRPr="00AE1EFD">
        <w:rPr>
          <w:rFonts w:ascii="Arial" w:hAnsi="Arial" w:cs="Arial"/>
          <w:spacing w:val="4"/>
          <w:szCs w:val="24"/>
        </w:rPr>
        <w:t xml:space="preserve">Así mismo, tampoco </w:t>
      </w:r>
      <w:r w:rsidR="00FD52EF" w:rsidRPr="00AE1EFD">
        <w:rPr>
          <w:rFonts w:ascii="Arial" w:hAnsi="Arial" w:cs="Arial"/>
          <w:spacing w:val="4"/>
          <w:szCs w:val="24"/>
        </w:rPr>
        <w:t>fue objeto de inconformidad</w:t>
      </w:r>
      <w:r w:rsidR="00614DC1" w:rsidRPr="00AE1EFD">
        <w:rPr>
          <w:rFonts w:ascii="Arial" w:hAnsi="Arial" w:cs="Arial"/>
          <w:spacing w:val="4"/>
          <w:szCs w:val="24"/>
        </w:rPr>
        <w:t xml:space="preserve"> por las partes</w:t>
      </w:r>
      <w:r w:rsidR="00FD52EF" w:rsidRPr="00AE1EFD">
        <w:rPr>
          <w:rFonts w:ascii="Arial" w:hAnsi="Arial" w:cs="Arial"/>
          <w:spacing w:val="4"/>
          <w:szCs w:val="24"/>
        </w:rPr>
        <w:t xml:space="preserve">, </w:t>
      </w:r>
      <w:r w:rsidRPr="00AE1EFD">
        <w:rPr>
          <w:rFonts w:ascii="Arial" w:hAnsi="Arial" w:cs="Arial"/>
          <w:spacing w:val="4"/>
          <w:szCs w:val="24"/>
        </w:rPr>
        <w:t xml:space="preserve">que </w:t>
      </w:r>
      <w:r w:rsidR="001B53E8" w:rsidRPr="00AE1EFD">
        <w:rPr>
          <w:rFonts w:ascii="Arial" w:hAnsi="Arial" w:cs="Arial"/>
          <w:spacing w:val="4"/>
          <w:szCs w:val="24"/>
        </w:rPr>
        <w:t>el demandante es beneficiario de la convención colectiva de trabajo suscrita entre la Compañía Transportadora de Valores Prosegur de Colombia S.A. y su organización Sindical “</w:t>
      </w:r>
      <w:proofErr w:type="spellStart"/>
      <w:r w:rsidR="001B53E8" w:rsidRPr="00AE1EFD">
        <w:rPr>
          <w:rFonts w:ascii="Arial" w:hAnsi="Arial" w:cs="Arial"/>
          <w:spacing w:val="4"/>
          <w:szCs w:val="24"/>
        </w:rPr>
        <w:t>Sintravalores</w:t>
      </w:r>
      <w:proofErr w:type="spellEnd"/>
      <w:r w:rsidR="001B53E8" w:rsidRPr="00AE1EFD">
        <w:rPr>
          <w:rFonts w:ascii="Arial" w:hAnsi="Arial" w:cs="Arial"/>
          <w:spacing w:val="4"/>
          <w:szCs w:val="24"/>
        </w:rPr>
        <w:t>”,</w:t>
      </w:r>
      <w:r w:rsidR="00DD5E7E" w:rsidRPr="00AE1EFD">
        <w:rPr>
          <w:rFonts w:ascii="Arial" w:hAnsi="Arial" w:cs="Arial"/>
          <w:spacing w:val="4"/>
          <w:szCs w:val="24"/>
        </w:rPr>
        <w:t xml:space="preserve"> </w:t>
      </w:r>
      <w:r w:rsidR="00614DC1" w:rsidRPr="00AE1EFD">
        <w:rPr>
          <w:rFonts w:ascii="Arial" w:hAnsi="Arial" w:cs="Arial"/>
          <w:spacing w:val="4"/>
          <w:szCs w:val="24"/>
        </w:rPr>
        <w:t xml:space="preserve">vigente para el periodo 2008-2009, </w:t>
      </w:r>
      <w:r w:rsidR="00DD5E7E" w:rsidRPr="00AE1EFD">
        <w:rPr>
          <w:rFonts w:ascii="Arial" w:hAnsi="Arial" w:cs="Arial"/>
          <w:spacing w:val="4"/>
          <w:szCs w:val="24"/>
        </w:rPr>
        <w:t xml:space="preserve">debidamente depositada, </w:t>
      </w:r>
      <w:r w:rsidR="0099117E" w:rsidRPr="00AE1EFD">
        <w:rPr>
          <w:rFonts w:ascii="Arial" w:hAnsi="Arial" w:cs="Arial"/>
          <w:spacing w:val="4"/>
          <w:szCs w:val="24"/>
        </w:rPr>
        <w:t xml:space="preserve">y que se </w:t>
      </w:r>
      <w:r w:rsidR="00614DC1" w:rsidRPr="00AE1EFD">
        <w:rPr>
          <w:rFonts w:ascii="Arial" w:hAnsi="Arial" w:cs="Arial"/>
          <w:spacing w:val="4"/>
          <w:szCs w:val="24"/>
        </w:rPr>
        <w:t xml:space="preserve">ha venido prorrogando en el tiempo, </w:t>
      </w:r>
      <w:r w:rsidR="00FD52EF" w:rsidRPr="00AE1EFD">
        <w:rPr>
          <w:rFonts w:ascii="Arial" w:hAnsi="Arial" w:cs="Arial"/>
          <w:spacing w:val="4"/>
          <w:szCs w:val="24"/>
        </w:rPr>
        <w:t>de manera que</w:t>
      </w:r>
      <w:r w:rsidR="00614DC1" w:rsidRPr="00AE1EFD">
        <w:rPr>
          <w:rFonts w:ascii="Arial" w:hAnsi="Arial" w:cs="Arial"/>
          <w:spacing w:val="4"/>
          <w:szCs w:val="24"/>
        </w:rPr>
        <w:t xml:space="preserve">, </w:t>
      </w:r>
      <w:r w:rsidR="00FD52EF" w:rsidRPr="00AE1EFD">
        <w:rPr>
          <w:rFonts w:ascii="Arial" w:hAnsi="Arial" w:cs="Arial"/>
          <w:spacing w:val="4"/>
          <w:szCs w:val="24"/>
        </w:rPr>
        <w:t xml:space="preserve">la aplicación del referido </w:t>
      </w:r>
      <w:r w:rsidR="00A10D11" w:rsidRPr="00AE1EFD">
        <w:rPr>
          <w:rFonts w:ascii="Arial" w:hAnsi="Arial" w:cs="Arial"/>
          <w:spacing w:val="4"/>
          <w:szCs w:val="24"/>
        </w:rPr>
        <w:t>instrumento</w:t>
      </w:r>
      <w:r w:rsidR="00FD52EF" w:rsidRPr="00AE1EFD">
        <w:rPr>
          <w:rFonts w:ascii="Arial" w:hAnsi="Arial" w:cs="Arial"/>
          <w:spacing w:val="4"/>
          <w:szCs w:val="24"/>
        </w:rPr>
        <w:t xml:space="preserve"> convencional es incontrovertible. </w:t>
      </w:r>
      <w:r w:rsidR="001B53E8" w:rsidRPr="00AE1EFD">
        <w:rPr>
          <w:rFonts w:ascii="Arial" w:hAnsi="Arial" w:cs="Arial"/>
          <w:spacing w:val="4"/>
          <w:szCs w:val="24"/>
        </w:rPr>
        <w:t xml:space="preserve"> </w:t>
      </w:r>
    </w:p>
    <w:p w14:paraId="07164DF8" w14:textId="77777777" w:rsidR="0077278E" w:rsidRPr="00AE1EFD" w:rsidRDefault="0077278E" w:rsidP="00AE1EFD">
      <w:pPr>
        <w:pStyle w:val="Sinespaciado"/>
        <w:spacing w:line="276" w:lineRule="auto"/>
        <w:rPr>
          <w:rFonts w:ascii="Arial" w:hAnsi="Arial" w:cs="Arial"/>
          <w:spacing w:val="4"/>
          <w:szCs w:val="24"/>
        </w:rPr>
      </w:pPr>
    </w:p>
    <w:p w14:paraId="7DB9DBE3" w14:textId="631DA8EB" w:rsidR="006B7B76" w:rsidRPr="00AE1EFD" w:rsidRDefault="00FD52EF" w:rsidP="00AE1EFD">
      <w:pPr>
        <w:shd w:val="clear" w:color="auto" w:fill="FFFFFF"/>
        <w:spacing w:line="276" w:lineRule="auto"/>
        <w:jc w:val="both"/>
        <w:rPr>
          <w:rFonts w:ascii="Arial" w:hAnsi="Arial" w:cs="Arial"/>
          <w:spacing w:val="4"/>
          <w:szCs w:val="24"/>
        </w:rPr>
      </w:pPr>
      <w:r w:rsidRPr="00AE1EFD">
        <w:rPr>
          <w:rFonts w:ascii="Arial" w:hAnsi="Arial" w:cs="Arial"/>
          <w:spacing w:val="4"/>
          <w:szCs w:val="24"/>
        </w:rPr>
        <w:t xml:space="preserve">En esos términos, se tiene que el artículo 6° de </w:t>
      </w:r>
      <w:r w:rsidR="00945F41" w:rsidRPr="00AE1EFD">
        <w:rPr>
          <w:rFonts w:ascii="Arial" w:hAnsi="Arial" w:cs="Arial"/>
          <w:spacing w:val="4"/>
          <w:szCs w:val="24"/>
        </w:rPr>
        <w:t>dich</w:t>
      </w:r>
      <w:r w:rsidR="00A10D11" w:rsidRPr="00AE1EFD">
        <w:rPr>
          <w:rFonts w:ascii="Arial" w:hAnsi="Arial" w:cs="Arial"/>
          <w:spacing w:val="4"/>
          <w:szCs w:val="24"/>
        </w:rPr>
        <w:t xml:space="preserve">o acuerdo </w:t>
      </w:r>
      <w:r w:rsidRPr="00AE1EFD">
        <w:rPr>
          <w:rFonts w:ascii="Arial" w:hAnsi="Arial" w:cs="Arial"/>
          <w:spacing w:val="4"/>
          <w:szCs w:val="24"/>
        </w:rPr>
        <w:t>establec</w:t>
      </w:r>
      <w:r w:rsidR="00A10D11" w:rsidRPr="00AE1EFD">
        <w:rPr>
          <w:rFonts w:ascii="Arial" w:hAnsi="Arial" w:cs="Arial"/>
          <w:spacing w:val="4"/>
          <w:szCs w:val="24"/>
        </w:rPr>
        <w:t>ió</w:t>
      </w:r>
      <w:r w:rsidRPr="00AE1EFD">
        <w:rPr>
          <w:rFonts w:ascii="Arial" w:hAnsi="Arial" w:cs="Arial"/>
          <w:spacing w:val="4"/>
          <w:szCs w:val="24"/>
        </w:rPr>
        <w:t xml:space="preserve"> un procedimiento para la imposición de sanciones disciplinarias y terminación del contrato de trabajo por justas</w:t>
      </w:r>
      <w:r w:rsidR="00AE1EFD" w:rsidRPr="00AE1EFD">
        <w:rPr>
          <w:rFonts w:ascii="Arial" w:hAnsi="Arial" w:cs="Arial"/>
          <w:spacing w:val="4"/>
          <w:szCs w:val="24"/>
        </w:rPr>
        <w:t xml:space="preserve"> causas, en el siguiente tenor:</w:t>
      </w:r>
    </w:p>
    <w:p w14:paraId="03E62880" w14:textId="77777777" w:rsidR="00AE1EFD" w:rsidRPr="00AE1EFD" w:rsidRDefault="00AE1EFD" w:rsidP="00AE1EFD">
      <w:pPr>
        <w:shd w:val="clear" w:color="auto" w:fill="FFFFFF"/>
        <w:spacing w:line="276" w:lineRule="auto"/>
        <w:jc w:val="both"/>
        <w:rPr>
          <w:rFonts w:ascii="Arial" w:hAnsi="Arial" w:cs="Arial"/>
          <w:spacing w:val="4"/>
          <w:szCs w:val="24"/>
        </w:rPr>
      </w:pPr>
    </w:p>
    <w:p w14:paraId="5E358787" w14:textId="77777777" w:rsidR="00FD52EF" w:rsidRPr="00442989" w:rsidRDefault="0077278E" w:rsidP="00442989">
      <w:pPr>
        <w:pStyle w:val="Sinespaciado"/>
        <w:ind w:left="851" w:right="425" w:hanging="425"/>
        <w:jc w:val="both"/>
        <w:rPr>
          <w:rFonts w:ascii="Arial" w:hAnsi="Arial" w:cs="Arial"/>
          <w:i/>
          <w:spacing w:val="4"/>
          <w:sz w:val="22"/>
          <w:szCs w:val="24"/>
        </w:rPr>
      </w:pPr>
      <w:r w:rsidRPr="00442989">
        <w:rPr>
          <w:rFonts w:ascii="Arial" w:hAnsi="Arial" w:cs="Arial"/>
          <w:i/>
          <w:spacing w:val="4"/>
          <w:sz w:val="22"/>
          <w:szCs w:val="24"/>
        </w:rPr>
        <w:t xml:space="preserve">“a) </w:t>
      </w:r>
      <w:r w:rsidR="00FD52EF" w:rsidRPr="00442989">
        <w:rPr>
          <w:rFonts w:ascii="Arial" w:hAnsi="Arial" w:cs="Arial"/>
          <w:i/>
          <w:spacing w:val="4"/>
          <w:sz w:val="22"/>
          <w:szCs w:val="24"/>
        </w:rPr>
        <w:t xml:space="preserve">Cuando la empresa tenga conocimiento sobre presuntas faltas cometidas por un trabajador, que puedan acarrearle alguna sanción disciplinaria o la terminación del contrato de trabajo por justas causas, por un hecho ocurrido en un lapso no mayor de quince (15) días hábiles, informará a los dos (2) miembros de la comisión de reclamos o a dos (2) miembros de la junta directiva seccional, según exista una u otra, y dentro de los cuatro (4) días hábiles siguientes de conocida por la empresa la falta, se realizará la reunión para estudiar los hechos con el director, jefe de oficina o quien haga sus veces y su asistente o jefe de rutas. </w:t>
      </w:r>
    </w:p>
    <w:p w14:paraId="469D2DD2" w14:textId="77777777" w:rsidR="0077278E" w:rsidRPr="00442989" w:rsidRDefault="0077278E" w:rsidP="00442989">
      <w:pPr>
        <w:pStyle w:val="Prrafodelista"/>
        <w:shd w:val="clear" w:color="auto" w:fill="FFFFFF"/>
        <w:ind w:left="851" w:right="425"/>
        <w:jc w:val="both"/>
        <w:rPr>
          <w:rFonts w:ascii="Arial" w:hAnsi="Arial" w:cs="Arial"/>
          <w:i/>
          <w:spacing w:val="4"/>
          <w:sz w:val="22"/>
          <w:szCs w:val="24"/>
        </w:rPr>
      </w:pPr>
    </w:p>
    <w:p w14:paraId="3CDFB0BB" w14:textId="7925DA4A" w:rsidR="0077278E" w:rsidRPr="00292583" w:rsidRDefault="00FD52EF" w:rsidP="00442989">
      <w:pPr>
        <w:pStyle w:val="Prrafodelista"/>
        <w:numPr>
          <w:ilvl w:val="0"/>
          <w:numId w:val="8"/>
        </w:numPr>
        <w:shd w:val="clear" w:color="auto" w:fill="FFFFFF"/>
        <w:ind w:left="851" w:right="425"/>
        <w:jc w:val="both"/>
        <w:rPr>
          <w:rFonts w:ascii="Arial" w:hAnsi="Arial" w:cs="Arial"/>
          <w:i/>
          <w:spacing w:val="4"/>
          <w:sz w:val="22"/>
          <w:szCs w:val="24"/>
        </w:rPr>
      </w:pPr>
      <w:r w:rsidRPr="00292583">
        <w:rPr>
          <w:rFonts w:ascii="Arial" w:hAnsi="Arial" w:cs="Arial"/>
          <w:i/>
          <w:spacing w:val="4"/>
          <w:sz w:val="22"/>
          <w:szCs w:val="24"/>
        </w:rPr>
        <w:t xml:space="preserve">Cuando no se llegare a </w:t>
      </w:r>
      <w:r w:rsidR="0077278E" w:rsidRPr="00292583">
        <w:rPr>
          <w:rFonts w:ascii="Arial" w:hAnsi="Arial" w:cs="Arial"/>
          <w:i/>
          <w:spacing w:val="4"/>
          <w:sz w:val="22"/>
          <w:szCs w:val="24"/>
        </w:rPr>
        <w:t>ningún</w:t>
      </w:r>
      <w:r w:rsidRPr="00292583">
        <w:rPr>
          <w:rFonts w:ascii="Arial" w:hAnsi="Arial" w:cs="Arial"/>
          <w:i/>
          <w:spacing w:val="4"/>
          <w:sz w:val="22"/>
          <w:szCs w:val="24"/>
        </w:rPr>
        <w:t xml:space="preserve"> acuerdo en la primera reunión, los integrantes de la comisión del sindicato que participaron en ella, solicitarán por medio del acta una segunda instancia ante el comité obrero patronal, el que se reunirá dentro de los cuatro (4) días hábiles </w:t>
      </w:r>
      <w:r w:rsidR="0077278E" w:rsidRPr="00292583">
        <w:rPr>
          <w:rFonts w:ascii="Arial" w:hAnsi="Arial" w:cs="Arial"/>
          <w:i/>
          <w:spacing w:val="4"/>
          <w:sz w:val="22"/>
          <w:szCs w:val="24"/>
        </w:rPr>
        <w:t xml:space="preserve">siguientes a la primera reunión en donde no hubo acuerdo. (…) </w:t>
      </w:r>
    </w:p>
    <w:p w14:paraId="6C8BBED6" w14:textId="77777777" w:rsidR="0077278E" w:rsidRPr="00442989" w:rsidRDefault="0077278E" w:rsidP="00442989">
      <w:pPr>
        <w:pStyle w:val="Prrafodelista"/>
        <w:shd w:val="clear" w:color="auto" w:fill="FFFFFF"/>
        <w:ind w:left="851" w:right="425"/>
        <w:jc w:val="both"/>
        <w:rPr>
          <w:rFonts w:ascii="Arial" w:hAnsi="Arial" w:cs="Arial"/>
          <w:i/>
          <w:spacing w:val="4"/>
          <w:sz w:val="22"/>
          <w:szCs w:val="24"/>
        </w:rPr>
      </w:pPr>
    </w:p>
    <w:p w14:paraId="48250DD4" w14:textId="77777777" w:rsidR="0077278E" w:rsidRPr="00442989" w:rsidRDefault="0077278E" w:rsidP="00442989">
      <w:pPr>
        <w:pStyle w:val="Prrafodelista"/>
        <w:shd w:val="clear" w:color="auto" w:fill="FFFFFF"/>
        <w:ind w:left="851" w:right="425"/>
        <w:jc w:val="both"/>
        <w:rPr>
          <w:rFonts w:ascii="Arial" w:hAnsi="Arial" w:cs="Arial"/>
          <w:i/>
          <w:spacing w:val="4"/>
          <w:sz w:val="22"/>
          <w:szCs w:val="24"/>
        </w:rPr>
      </w:pPr>
      <w:r w:rsidRPr="00442989">
        <w:rPr>
          <w:rFonts w:ascii="Arial" w:hAnsi="Arial" w:cs="Arial"/>
          <w:i/>
          <w:spacing w:val="4"/>
          <w:sz w:val="22"/>
          <w:szCs w:val="24"/>
        </w:rPr>
        <w:lastRenderedPageBreak/>
        <w:t xml:space="preserve">Parágrafo 4°. </w:t>
      </w:r>
      <w:r w:rsidRPr="00442989">
        <w:rPr>
          <w:rFonts w:ascii="Arial" w:hAnsi="Arial" w:cs="Arial"/>
          <w:b/>
          <w:i/>
          <w:spacing w:val="4"/>
          <w:sz w:val="22"/>
          <w:szCs w:val="24"/>
        </w:rPr>
        <w:t>- Toda sanción disciplinaria o terminación del contrato de trabajo por justa causa que se hagan sin llenar los procedimientos y requisitos de este artículo y sus parágrafos, quedarán sin validez</w:t>
      </w:r>
      <w:r w:rsidR="00E8598F" w:rsidRPr="00442989">
        <w:rPr>
          <w:rFonts w:ascii="Arial" w:hAnsi="Arial" w:cs="Arial"/>
          <w:i/>
          <w:spacing w:val="4"/>
          <w:sz w:val="22"/>
          <w:szCs w:val="24"/>
        </w:rPr>
        <w:t>.” (</w:t>
      </w:r>
      <w:r w:rsidRPr="00442989">
        <w:rPr>
          <w:rFonts w:ascii="Arial" w:hAnsi="Arial" w:cs="Arial"/>
          <w:i/>
          <w:spacing w:val="4"/>
          <w:sz w:val="22"/>
          <w:szCs w:val="24"/>
        </w:rPr>
        <w:t>Negrillas fuera del texto original).</w:t>
      </w:r>
    </w:p>
    <w:p w14:paraId="5090620B" w14:textId="77777777" w:rsidR="0077278E" w:rsidRPr="00AE1EFD" w:rsidRDefault="0077278E" w:rsidP="00AE1EFD">
      <w:pPr>
        <w:pStyle w:val="Sinespaciado"/>
        <w:spacing w:line="276" w:lineRule="auto"/>
        <w:rPr>
          <w:rFonts w:ascii="Arial" w:hAnsi="Arial" w:cs="Arial"/>
          <w:spacing w:val="4"/>
          <w:szCs w:val="24"/>
        </w:rPr>
      </w:pPr>
    </w:p>
    <w:p w14:paraId="4E0E2CA4" w14:textId="77777777" w:rsidR="000F63FC" w:rsidRPr="00AE1EFD" w:rsidRDefault="000F63FC" w:rsidP="00AE1EFD">
      <w:pPr>
        <w:shd w:val="clear" w:color="auto" w:fill="FFFFFF"/>
        <w:spacing w:line="276" w:lineRule="auto"/>
        <w:jc w:val="both"/>
        <w:rPr>
          <w:rFonts w:ascii="Arial" w:hAnsi="Arial" w:cs="Arial"/>
          <w:spacing w:val="4"/>
          <w:szCs w:val="24"/>
        </w:rPr>
      </w:pPr>
      <w:r w:rsidRPr="00AE1EFD">
        <w:rPr>
          <w:rFonts w:ascii="Arial" w:hAnsi="Arial" w:cs="Arial"/>
          <w:spacing w:val="4"/>
          <w:szCs w:val="24"/>
        </w:rPr>
        <w:t xml:space="preserve">Atendiendo el </w:t>
      </w:r>
      <w:r w:rsidR="00525B0A" w:rsidRPr="00AE1EFD">
        <w:rPr>
          <w:rFonts w:ascii="Arial" w:hAnsi="Arial" w:cs="Arial"/>
          <w:spacing w:val="4"/>
          <w:szCs w:val="24"/>
        </w:rPr>
        <w:t xml:space="preserve">sentido literal de </w:t>
      </w:r>
      <w:r w:rsidRPr="00AE1EFD">
        <w:rPr>
          <w:rFonts w:ascii="Arial" w:hAnsi="Arial" w:cs="Arial"/>
          <w:spacing w:val="4"/>
          <w:szCs w:val="24"/>
        </w:rPr>
        <w:t>dicha norma convencional, se advierte que su finalidad</w:t>
      </w:r>
      <w:r w:rsidR="00945F41" w:rsidRPr="00AE1EFD">
        <w:rPr>
          <w:rFonts w:ascii="Arial" w:hAnsi="Arial" w:cs="Arial"/>
          <w:spacing w:val="4"/>
          <w:szCs w:val="24"/>
        </w:rPr>
        <w:t xml:space="preserve"> no es otra que garantizar que la empresa </w:t>
      </w:r>
      <w:r w:rsidR="00BC3560" w:rsidRPr="00AE1EFD">
        <w:rPr>
          <w:rFonts w:ascii="Arial" w:hAnsi="Arial" w:cs="Arial"/>
          <w:spacing w:val="4"/>
          <w:szCs w:val="24"/>
        </w:rPr>
        <w:t xml:space="preserve">adelante un proceso previo antes de tomar la decisión unilateral de finalización del contrato de trabajo, </w:t>
      </w:r>
      <w:r w:rsidR="00945F41" w:rsidRPr="00AE1EFD">
        <w:rPr>
          <w:rFonts w:ascii="Arial" w:hAnsi="Arial" w:cs="Arial"/>
          <w:spacing w:val="4"/>
          <w:szCs w:val="24"/>
        </w:rPr>
        <w:t xml:space="preserve">de manera que, en el evento de que </w:t>
      </w:r>
      <w:r w:rsidR="00BC3560" w:rsidRPr="00AE1EFD">
        <w:rPr>
          <w:rFonts w:ascii="Arial" w:hAnsi="Arial" w:cs="Arial"/>
          <w:spacing w:val="4"/>
          <w:szCs w:val="24"/>
        </w:rPr>
        <w:t xml:space="preserve">este </w:t>
      </w:r>
      <w:r w:rsidR="00945F41" w:rsidRPr="00AE1EFD">
        <w:rPr>
          <w:rFonts w:ascii="Arial" w:hAnsi="Arial" w:cs="Arial"/>
          <w:spacing w:val="4"/>
          <w:szCs w:val="24"/>
        </w:rPr>
        <w:t>no se cumpla</w:t>
      </w:r>
      <w:r w:rsidRPr="00AE1EFD">
        <w:rPr>
          <w:rFonts w:ascii="Arial" w:hAnsi="Arial" w:cs="Arial"/>
          <w:spacing w:val="4"/>
          <w:szCs w:val="24"/>
        </w:rPr>
        <w:t xml:space="preserve">, </w:t>
      </w:r>
      <w:r w:rsidR="00945F41" w:rsidRPr="00AE1EFD">
        <w:rPr>
          <w:rFonts w:ascii="Arial" w:hAnsi="Arial" w:cs="Arial"/>
          <w:spacing w:val="4"/>
          <w:szCs w:val="24"/>
        </w:rPr>
        <w:t>el trabajador tenga certeza de que precluirá la oportunidad para despedir</w:t>
      </w:r>
      <w:r w:rsidR="00BC3560" w:rsidRPr="00AE1EFD">
        <w:rPr>
          <w:rFonts w:ascii="Arial" w:hAnsi="Arial" w:cs="Arial"/>
          <w:spacing w:val="4"/>
          <w:szCs w:val="24"/>
        </w:rPr>
        <w:t>lo o que, habiéndose optado por el despido, este es ineficaz o inv</w:t>
      </w:r>
      <w:r w:rsidR="00CD6615" w:rsidRPr="00AE1EFD">
        <w:rPr>
          <w:rFonts w:ascii="Arial" w:hAnsi="Arial" w:cs="Arial"/>
          <w:spacing w:val="4"/>
          <w:szCs w:val="24"/>
        </w:rPr>
        <w:t>á</w:t>
      </w:r>
      <w:r w:rsidR="00BC3560" w:rsidRPr="00AE1EFD">
        <w:rPr>
          <w:rFonts w:ascii="Arial" w:hAnsi="Arial" w:cs="Arial"/>
          <w:spacing w:val="4"/>
          <w:szCs w:val="24"/>
        </w:rPr>
        <w:t xml:space="preserve">lido. </w:t>
      </w:r>
      <w:r w:rsidR="00945F41" w:rsidRPr="00AE1EFD">
        <w:rPr>
          <w:rFonts w:ascii="Arial" w:hAnsi="Arial" w:cs="Arial"/>
          <w:spacing w:val="4"/>
          <w:szCs w:val="24"/>
        </w:rPr>
        <w:t xml:space="preserve"> </w:t>
      </w:r>
    </w:p>
    <w:p w14:paraId="10D377F5" w14:textId="77777777" w:rsidR="00BC3560" w:rsidRPr="00AE1EFD" w:rsidRDefault="00BC3560" w:rsidP="00AE1EFD">
      <w:pPr>
        <w:pStyle w:val="Sinespaciado"/>
        <w:spacing w:line="276" w:lineRule="auto"/>
        <w:rPr>
          <w:rFonts w:ascii="Arial" w:hAnsi="Arial" w:cs="Arial"/>
          <w:spacing w:val="4"/>
          <w:szCs w:val="24"/>
        </w:rPr>
      </w:pPr>
    </w:p>
    <w:p w14:paraId="1BADA675" w14:textId="77777777" w:rsidR="00A650C9" w:rsidRPr="00AE1EFD" w:rsidRDefault="00A650C9" w:rsidP="00AE1EFD">
      <w:pPr>
        <w:shd w:val="clear" w:color="auto" w:fill="FFFFFF"/>
        <w:spacing w:line="276" w:lineRule="auto"/>
        <w:jc w:val="both"/>
        <w:rPr>
          <w:rFonts w:ascii="Arial" w:hAnsi="Arial" w:cs="Arial"/>
          <w:spacing w:val="4"/>
          <w:szCs w:val="24"/>
        </w:rPr>
      </w:pPr>
      <w:r w:rsidRPr="00AE1EFD">
        <w:rPr>
          <w:rFonts w:ascii="Arial" w:hAnsi="Arial" w:cs="Arial"/>
          <w:spacing w:val="4"/>
          <w:szCs w:val="24"/>
        </w:rPr>
        <w:t>L</w:t>
      </w:r>
      <w:r w:rsidR="00BC3560" w:rsidRPr="00AE1EFD">
        <w:rPr>
          <w:rFonts w:ascii="Arial" w:hAnsi="Arial" w:cs="Arial"/>
          <w:spacing w:val="4"/>
          <w:szCs w:val="24"/>
        </w:rPr>
        <w:t>o anterior, por cuanto no se puede pasar por alto que l</w:t>
      </w:r>
      <w:r w:rsidRPr="00AE1EFD">
        <w:rPr>
          <w:rFonts w:ascii="Arial" w:hAnsi="Arial" w:cs="Arial"/>
          <w:spacing w:val="4"/>
          <w:szCs w:val="24"/>
        </w:rPr>
        <w:t>a convención es fuente de derechos, en tanto que</w:t>
      </w:r>
      <w:r w:rsidR="00BC3560" w:rsidRPr="00AE1EFD">
        <w:rPr>
          <w:rFonts w:ascii="Arial" w:hAnsi="Arial" w:cs="Arial"/>
          <w:spacing w:val="4"/>
          <w:szCs w:val="24"/>
        </w:rPr>
        <w:t xml:space="preserve">, </w:t>
      </w:r>
      <w:r w:rsidRPr="00AE1EFD">
        <w:rPr>
          <w:rFonts w:ascii="Arial" w:hAnsi="Arial" w:cs="Arial"/>
          <w:spacing w:val="4"/>
          <w:szCs w:val="24"/>
        </w:rPr>
        <w:t xml:space="preserve">de ella se desprenden facultades, deberes, obligaciones y derechos de las partes, </w:t>
      </w:r>
      <w:r w:rsidR="003E68DE" w:rsidRPr="00AE1EFD">
        <w:rPr>
          <w:rFonts w:ascii="Arial" w:hAnsi="Arial" w:cs="Arial"/>
          <w:spacing w:val="4"/>
          <w:szCs w:val="24"/>
        </w:rPr>
        <w:t xml:space="preserve">amén de que de conformidad con </w:t>
      </w:r>
      <w:r w:rsidRPr="00AE1EFD">
        <w:rPr>
          <w:rFonts w:ascii="Arial" w:hAnsi="Arial" w:cs="Arial"/>
          <w:spacing w:val="4"/>
          <w:szCs w:val="24"/>
        </w:rPr>
        <w:t xml:space="preserve">el </w:t>
      </w:r>
      <w:r w:rsidR="00BC3560" w:rsidRPr="00AE1EFD">
        <w:rPr>
          <w:rFonts w:ascii="Arial" w:hAnsi="Arial" w:cs="Arial"/>
          <w:spacing w:val="4"/>
          <w:szCs w:val="24"/>
        </w:rPr>
        <w:t>artículo</w:t>
      </w:r>
      <w:r w:rsidRPr="00AE1EFD">
        <w:rPr>
          <w:rFonts w:ascii="Arial" w:hAnsi="Arial" w:cs="Arial"/>
          <w:spacing w:val="4"/>
          <w:szCs w:val="24"/>
        </w:rPr>
        <w:t xml:space="preserve"> 467 del C.S.T., </w:t>
      </w:r>
      <w:r w:rsidR="00BC3560" w:rsidRPr="00AE1EFD">
        <w:rPr>
          <w:rFonts w:ascii="Arial" w:hAnsi="Arial" w:cs="Arial"/>
          <w:spacing w:val="4"/>
          <w:szCs w:val="24"/>
        </w:rPr>
        <w:t>aquella</w:t>
      </w:r>
      <w:r w:rsidRPr="00AE1EFD">
        <w:rPr>
          <w:rFonts w:ascii="Arial" w:hAnsi="Arial" w:cs="Arial"/>
          <w:spacing w:val="4"/>
          <w:szCs w:val="24"/>
        </w:rPr>
        <w:t xml:space="preserve"> </w:t>
      </w:r>
      <w:r w:rsidR="00BC3560" w:rsidRPr="00AE1EFD">
        <w:rPr>
          <w:rFonts w:ascii="Arial" w:hAnsi="Arial" w:cs="Arial"/>
          <w:spacing w:val="4"/>
          <w:szCs w:val="24"/>
        </w:rPr>
        <w:t>se entiende incorporada a</w:t>
      </w:r>
      <w:r w:rsidRPr="00AE1EFD">
        <w:rPr>
          <w:rFonts w:ascii="Arial" w:hAnsi="Arial" w:cs="Arial"/>
          <w:spacing w:val="4"/>
          <w:szCs w:val="24"/>
        </w:rPr>
        <w:t xml:space="preserve">l contrato de trabajo. </w:t>
      </w:r>
    </w:p>
    <w:p w14:paraId="6FD78FAC" w14:textId="77777777" w:rsidR="000F63FC" w:rsidRPr="00AE1EFD" w:rsidRDefault="000F63FC" w:rsidP="00AE1EFD">
      <w:pPr>
        <w:pStyle w:val="Sinespaciado"/>
        <w:spacing w:line="276" w:lineRule="auto"/>
        <w:rPr>
          <w:rFonts w:ascii="Arial" w:hAnsi="Arial" w:cs="Arial"/>
          <w:spacing w:val="4"/>
          <w:szCs w:val="24"/>
        </w:rPr>
      </w:pPr>
    </w:p>
    <w:p w14:paraId="15E3CB53" w14:textId="77777777" w:rsidR="0065245F" w:rsidRPr="00AE1EFD" w:rsidRDefault="00840AA7" w:rsidP="00AE1EFD">
      <w:pPr>
        <w:shd w:val="clear" w:color="auto" w:fill="FFFFFF" w:themeFill="background1"/>
        <w:spacing w:line="276" w:lineRule="auto"/>
        <w:jc w:val="both"/>
        <w:rPr>
          <w:rFonts w:ascii="Arial" w:hAnsi="Arial" w:cs="Arial"/>
          <w:spacing w:val="4"/>
          <w:szCs w:val="24"/>
        </w:rPr>
      </w:pPr>
      <w:r w:rsidRPr="00AE1EFD">
        <w:rPr>
          <w:rFonts w:ascii="Arial" w:hAnsi="Arial" w:cs="Arial"/>
          <w:spacing w:val="4"/>
          <w:szCs w:val="24"/>
        </w:rPr>
        <w:t>Así las cosas, como quiera que la</w:t>
      </w:r>
      <w:r w:rsidR="000F63FC" w:rsidRPr="00AE1EFD">
        <w:rPr>
          <w:rFonts w:ascii="Arial" w:hAnsi="Arial" w:cs="Arial"/>
          <w:spacing w:val="4"/>
          <w:szCs w:val="24"/>
        </w:rPr>
        <w:t xml:space="preserve"> empresa pr</w:t>
      </w:r>
      <w:r w:rsidR="00C471B5" w:rsidRPr="00AE1EFD">
        <w:rPr>
          <w:rFonts w:ascii="Arial" w:hAnsi="Arial" w:cs="Arial"/>
          <w:spacing w:val="4"/>
          <w:szCs w:val="24"/>
        </w:rPr>
        <w:t>etermitió el procedimiento previo</w:t>
      </w:r>
      <w:r w:rsidR="000F63FC" w:rsidRPr="00AE1EFD">
        <w:rPr>
          <w:rFonts w:ascii="Arial" w:hAnsi="Arial" w:cs="Arial"/>
          <w:spacing w:val="4"/>
          <w:szCs w:val="24"/>
        </w:rPr>
        <w:t xml:space="preserve"> establecido en la referida disposición convencional, </w:t>
      </w:r>
      <w:r w:rsidR="00C471B5" w:rsidRPr="00AE1EFD">
        <w:rPr>
          <w:rFonts w:ascii="Arial" w:hAnsi="Arial" w:cs="Arial"/>
          <w:spacing w:val="4"/>
          <w:szCs w:val="24"/>
        </w:rPr>
        <w:t xml:space="preserve">pues para el estudio de la justa causa no se convocó a los </w:t>
      </w:r>
      <w:r w:rsidR="00406E04" w:rsidRPr="00AE1EFD">
        <w:rPr>
          <w:rFonts w:ascii="Arial" w:hAnsi="Arial" w:cs="Arial"/>
          <w:spacing w:val="4"/>
          <w:szCs w:val="24"/>
        </w:rPr>
        <w:t>dos representantes de la organización sindical,</w:t>
      </w:r>
      <w:r w:rsidR="00E8598F" w:rsidRPr="00AE1EFD">
        <w:rPr>
          <w:rFonts w:ascii="Arial" w:hAnsi="Arial" w:cs="Arial"/>
          <w:spacing w:val="4"/>
          <w:szCs w:val="24"/>
        </w:rPr>
        <w:t xml:space="preserve"> de la comisión de reclamos o de la Junta Directiva Seccional, </w:t>
      </w:r>
      <w:r w:rsidR="00362D8A" w:rsidRPr="00AE1EFD">
        <w:rPr>
          <w:rFonts w:ascii="Arial" w:hAnsi="Arial" w:cs="Arial"/>
          <w:spacing w:val="4"/>
          <w:szCs w:val="24"/>
        </w:rPr>
        <w:t xml:space="preserve">a efectos de analizar la presunta falta cometida, </w:t>
      </w:r>
      <w:r w:rsidRPr="00AE1EFD">
        <w:rPr>
          <w:rFonts w:ascii="Arial" w:hAnsi="Arial" w:cs="Arial"/>
          <w:spacing w:val="4"/>
          <w:szCs w:val="24"/>
        </w:rPr>
        <w:t xml:space="preserve">sino que a través del simple intermediario, </w:t>
      </w:r>
      <w:r w:rsidR="00043D42" w:rsidRPr="00AE1EFD">
        <w:rPr>
          <w:rFonts w:ascii="Arial" w:hAnsi="Arial" w:cs="Arial"/>
          <w:spacing w:val="4"/>
          <w:szCs w:val="24"/>
        </w:rPr>
        <w:t xml:space="preserve">procedió a finiquitar el contrato de trabajo, </w:t>
      </w:r>
      <w:r w:rsidR="007B5D9C" w:rsidRPr="00AE1EFD">
        <w:rPr>
          <w:rFonts w:ascii="Arial" w:hAnsi="Arial" w:cs="Arial"/>
          <w:spacing w:val="4"/>
          <w:szCs w:val="24"/>
        </w:rPr>
        <w:t>el cual</w:t>
      </w:r>
      <w:r w:rsidRPr="00AE1EFD">
        <w:rPr>
          <w:rFonts w:ascii="Arial" w:hAnsi="Arial" w:cs="Arial"/>
          <w:spacing w:val="4"/>
          <w:szCs w:val="24"/>
        </w:rPr>
        <w:t xml:space="preserve"> en los términos del </w:t>
      </w:r>
      <w:r w:rsidR="007B5D9C" w:rsidRPr="00AE1EFD">
        <w:rPr>
          <w:rFonts w:ascii="Arial" w:hAnsi="Arial" w:cs="Arial"/>
          <w:spacing w:val="4"/>
          <w:szCs w:val="24"/>
        </w:rPr>
        <w:t xml:space="preserve">literal b) del </w:t>
      </w:r>
      <w:r w:rsidRPr="00AE1EFD">
        <w:rPr>
          <w:rFonts w:ascii="Arial" w:hAnsi="Arial" w:cs="Arial"/>
          <w:spacing w:val="4"/>
          <w:szCs w:val="24"/>
        </w:rPr>
        <w:t>artículo</w:t>
      </w:r>
      <w:r w:rsidR="007B5D9C" w:rsidRPr="00AE1EFD">
        <w:rPr>
          <w:rFonts w:ascii="Arial" w:hAnsi="Arial" w:cs="Arial"/>
          <w:spacing w:val="4"/>
          <w:szCs w:val="24"/>
        </w:rPr>
        <w:t xml:space="preserve"> 32 del C.S.T., </w:t>
      </w:r>
      <w:r w:rsidRPr="00AE1EFD">
        <w:rPr>
          <w:rFonts w:ascii="Arial" w:hAnsi="Arial" w:cs="Arial"/>
          <w:spacing w:val="4"/>
          <w:szCs w:val="24"/>
        </w:rPr>
        <w:t xml:space="preserve">funge como representante del empleador, </w:t>
      </w:r>
      <w:r w:rsidR="00997DC6" w:rsidRPr="00AE1EFD">
        <w:rPr>
          <w:rFonts w:ascii="Arial" w:hAnsi="Arial" w:cs="Arial"/>
          <w:spacing w:val="4"/>
          <w:szCs w:val="24"/>
        </w:rPr>
        <w:t>y en tal sentido, lo obliga con los trabajadores</w:t>
      </w:r>
      <w:r w:rsidR="00E90960" w:rsidRPr="00AE1EFD">
        <w:rPr>
          <w:rFonts w:ascii="Arial" w:hAnsi="Arial" w:cs="Arial"/>
          <w:spacing w:val="4"/>
          <w:szCs w:val="24"/>
        </w:rPr>
        <w:t>. Aunado a ello, tampoco se observa que el trabajador haya sido citado oportunamente a descargos, pues</w:t>
      </w:r>
      <w:r w:rsidR="00EC10F3" w:rsidRPr="00AE1EFD">
        <w:rPr>
          <w:rFonts w:ascii="Arial" w:hAnsi="Arial" w:cs="Arial"/>
          <w:spacing w:val="4"/>
          <w:szCs w:val="24"/>
        </w:rPr>
        <w:t>,</w:t>
      </w:r>
      <w:r w:rsidR="00E90960" w:rsidRPr="00AE1EFD">
        <w:rPr>
          <w:rFonts w:ascii="Arial" w:hAnsi="Arial" w:cs="Arial"/>
          <w:spacing w:val="4"/>
          <w:szCs w:val="24"/>
        </w:rPr>
        <w:t xml:space="preserve"> aunque en la carta de terminación unilateral del contrato se hace alusión a que </w:t>
      </w:r>
      <w:r w:rsidR="00B649DA" w:rsidRPr="00AE1EFD">
        <w:rPr>
          <w:rFonts w:ascii="Arial" w:hAnsi="Arial" w:cs="Arial"/>
          <w:spacing w:val="4"/>
          <w:szCs w:val="24"/>
        </w:rPr>
        <w:t xml:space="preserve">ello ocurrió, lo cierto es que </w:t>
      </w:r>
      <w:r w:rsidR="00E90960" w:rsidRPr="00AE1EFD">
        <w:rPr>
          <w:rFonts w:ascii="Arial" w:hAnsi="Arial" w:cs="Arial"/>
          <w:spacing w:val="4"/>
          <w:szCs w:val="24"/>
        </w:rPr>
        <w:t xml:space="preserve">la documentación respectiva que permita verificar si al actor se le otorgaron las garantías para defenderse, </w:t>
      </w:r>
      <w:r w:rsidR="00B96572" w:rsidRPr="00AE1EFD">
        <w:rPr>
          <w:rFonts w:ascii="Arial" w:hAnsi="Arial" w:cs="Arial"/>
          <w:spacing w:val="4"/>
          <w:szCs w:val="24"/>
        </w:rPr>
        <w:t>amén de la violación de la garantía otorgada en la convención colectiva,</w:t>
      </w:r>
      <w:r w:rsidR="00EC10F3" w:rsidRPr="00AE1EFD">
        <w:rPr>
          <w:rFonts w:ascii="Arial" w:hAnsi="Arial" w:cs="Arial"/>
          <w:spacing w:val="4"/>
          <w:szCs w:val="24"/>
        </w:rPr>
        <w:t xml:space="preserve"> no fue arrimada al proceso, </w:t>
      </w:r>
      <w:r w:rsidR="00B96572" w:rsidRPr="00AE1EFD">
        <w:rPr>
          <w:rFonts w:ascii="Arial" w:hAnsi="Arial" w:cs="Arial"/>
          <w:spacing w:val="4"/>
          <w:szCs w:val="24"/>
        </w:rPr>
        <w:t xml:space="preserve"> motivo más que suficiente para concluir que</w:t>
      </w:r>
      <w:r w:rsidR="00E86746" w:rsidRPr="00AE1EFD">
        <w:rPr>
          <w:rFonts w:ascii="Arial" w:hAnsi="Arial" w:cs="Arial"/>
          <w:spacing w:val="4"/>
          <w:szCs w:val="24"/>
        </w:rPr>
        <w:t xml:space="preserve"> ilegalidad del despido del trabajador.</w:t>
      </w:r>
      <w:r w:rsidR="00EC10F3" w:rsidRPr="00AE1EFD">
        <w:rPr>
          <w:rFonts w:ascii="Arial" w:hAnsi="Arial" w:cs="Arial"/>
          <w:spacing w:val="4"/>
          <w:szCs w:val="24"/>
        </w:rPr>
        <w:t xml:space="preserve"> </w:t>
      </w:r>
    </w:p>
    <w:p w14:paraId="7F4376E4" w14:textId="77777777" w:rsidR="0065245F" w:rsidRPr="00AE1EFD" w:rsidRDefault="0065245F" w:rsidP="00AE1EFD">
      <w:pPr>
        <w:pStyle w:val="Sinespaciado"/>
        <w:spacing w:line="276" w:lineRule="auto"/>
        <w:rPr>
          <w:rFonts w:ascii="Arial" w:hAnsi="Arial" w:cs="Arial"/>
          <w:spacing w:val="4"/>
          <w:szCs w:val="24"/>
        </w:rPr>
      </w:pPr>
    </w:p>
    <w:p w14:paraId="61BD94A7" w14:textId="5EFBDC68" w:rsidR="003A5CA9" w:rsidRPr="00AE1EFD" w:rsidDel="00EC10F3" w:rsidRDefault="00EC10F3" w:rsidP="00AE1EFD">
      <w:pPr>
        <w:shd w:val="clear" w:color="auto" w:fill="FFFFFF" w:themeFill="background1"/>
        <w:spacing w:line="276" w:lineRule="auto"/>
        <w:jc w:val="both"/>
        <w:rPr>
          <w:rFonts w:ascii="Arial" w:hAnsi="Arial" w:cs="Arial"/>
          <w:spacing w:val="4"/>
          <w:szCs w:val="24"/>
        </w:rPr>
      </w:pPr>
      <w:r w:rsidRPr="00AE1EFD">
        <w:rPr>
          <w:rFonts w:ascii="Arial" w:hAnsi="Arial" w:cs="Arial"/>
          <w:spacing w:val="4"/>
          <w:szCs w:val="24"/>
        </w:rPr>
        <w:t xml:space="preserve">Rememórese a propósito la sentencia </w:t>
      </w:r>
      <w:r w:rsidRPr="00AE1EFD">
        <w:rPr>
          <w:rFonts w:ascii="Arial" w:hAnsi="Arial" w:cs="Arial"/>
          <w:b/>
          <w:bCs/>
          <w:spacing w:val="4"/>
          <w:szCs w:val="24"/>
        </w:rPr>
        <w:t>SL 1524 de 2014</w:t>
      </w:r>
      <w:r w:rsidRPr="00AE1EFD">
        <w:rPr>
          <w:rFonts w:ascii="Arial" w:hAnsi="Arial" w:cs="Arial"/>
          <w:spacing w:val="4"/>
          <w:szCs w:val="24"/>
        </w:rPr>
        <w:t xml:space="preserve">, en la que el órgano de cierre de la especialidad laboral </w:t>
      </w:r>
      <w:r w:rsidR="003A5CA9" w:rsidRPr="00AE1EFD">
        <w:rPr>
          <w:rFonts w:ascii="Arial" w:hAnsi="Arial" w:cs="Arial"/>
          <w:spacing w:val="4"/>
          <w:szCs w:val="24"/>
        </w:rPr>
        <w:t>ex</w:t>
      </w:r>
      <w:r w:rsidR="00B26373" w:rsidRPr="00AE1EFD">
        <w:rPr>
          <w:rFonts w:ascii="Arial" w:hAnsi="Arial" w:cs="Arial"/>
          <w:spacing w:val="4"/>
          <w:szCs w:val="24"/>
        </w:rPr>
        <w:t>p</w:t>
      </w:r>
      <w:r w:rsidR="00043D42" w:rsidRPr="00AE1EFD">
        <w:rPr>
          <w:rFonts w:ascii="Arial" w:hAnsi="Arial" w:cs="Arial"/>
          <w:spacing w:val="4"/>
          <w:szCs w:val="24"/>
        </w:rPr>
        <w:t xml:space="preserve">lica la necesidad de cumplir el procedimiento administrativo en las relaciones laborales, so pena de </w:t>
      </w:r>
      <w:r w:rsidR="00CD6615" w:rsidRPr="00AE1EFD">
        <w:rPr>
          <w:rFonts w:ascii="Arial" w:hAnsi="Arial" w:cs="Arial"/>
          <w:spacing w:val="4"/>
          <w:szCs w:val="24"/>
        </w:rPr>
        <w:t>la vulneración</w:t>
      </w:r>
      <w:r w:rsidR="003A5CA9" w:rsidRPr="00AE1EFD">
        <w:rPr>
          <w:rFonts w:ascii="Arial" w:hAnsi="Arial" w:cs="Arial"/>
          <w:spacing w:val="4"/>
          <w:szCs w:val="24"/>
        </w:rPr>
        <w:t xml:space="preserve"> al</w:t>
      </w:r>
      <w:r w:rsidR="00B649DA" w:rsidRPr="00AE1EFD">
        <w:rPr>
          <w:rFonts w:ascii="Arial" w:hAnsi="Arial" w:cs="Arial"/>
          <w:spacing w:val="4"/>
          <w:szCs w:val="24"/>
        </w:rPr>
        <w:t xml:space="preserve"> derecho fundamental al</w:t>
      </w:r>
      <w:r w:rsidR="003A5CA9" w:rsidRPr="00AE1EFD">
        <w:rPr>
          <w:rFonts w:ascii="Arial" w:hAnsi="Arial" w:cs="Arial"/>
          <w:spacing w:val="4"/>
          <w:szCs w:val="24"/>
        </w:rPr>
        <w:t xml:space="preserve"> debido proceso</w:t>
      </w:r>
      <w:r w:rsidR="00043D42" w:rsidRPr="00AE1EFD">
        <w:rPr>
          <w:rFonts w:ascii="Arial" w:hAnsi="Arial" w:cs="Arial"/>
          <w:spacing w:val="4"/>
          <w:szCs w:val="24"/>
        </w:rPr>
        <w:t xml:space="preserve">: </w:t>
      </w:r>
    </w:p>
    <w:p w14:paraId="40FCB571" w14:textId="77777777" w:rsidR="00B649DA" w:rsidRPr="00AE1EFD" w:rsidRDefault="00B649DA" w:rsidP="00AE1EFD">
      <w:pPr>
        <w:pStyle w:val="Sinespaciado"/>
        <w:spacing w:line="276" w:lineRule="auto"/>
        <w:rPr>
          <w:rFonts w:ascii="Arial" w:hAnsi="Arial" w:cs="Arial"/>
          <w:spacing w:val="4"/>
          <w:szCs w:val="24"/>
          <w:shd w:val="clear" w:color="auto" w:fill="FFFFFF"/>
        </w:rPr>
      </w:pPr>
    </w:p>
    <w:p w14:paraId="39C983AC" w14:textId="77777777" w:rsidR="00043D42" w:rsidRPr="00442989" w:rsidRDefault="00B649DA" w:rsidP="00442989">
      <w:pPr>
        <w:shd w:val="clear" w:color="auto" w:fill="FFFFFF"/>
        <w:ind w:left="426" w:right="420"/>
        <w:jc w:val="both"/>
        <w:rPr>
          <w:rFonts w:ascii="Arial" w:hAnsi="Arial" w:cs="Arial"/>
          <w:spacing w:val="4"/>
          <w:sz w:val="22"/>
          <w:szCs w:val="24"/>
        </w:rPr>
      </w:pPr>
      <w:r w:rsidRPr="00442989">
        <w:rPr>
          <w:rFonts w:ascii="Arial" w:hAnsi="Arial" w:cs="Arial"/>
          <w:i/>
          <w:spacing w:val="4"/>
          <w:sz w:val="22"/>
          <w:szCs w:val="24"/>
          <w:shd w:val="clear" w:color="auto" w:fill="FFFFFF"/>
        </w:rPr>
        <w:t>“</w:t>
      </w:r>
      <w:r w:rsidR="00043D42" w:rsidRPr="00442989">
        <w:rPr>
          <w:rFonts w:ascii="Arial" w:hAnsi="Arial" w:cs="Arial"/>
          <w:i/>
          <w:spacing w:val="4"/>
          <w:sz w:val="22"/>
          <w:szCs w:val="24"/>
          <w:shd w:val="clear" w:color="auto" w:fill="FFFFFF"/>
        </w:rPr>
        <w:t>Esta Sala considera, al igual que lo ha dicho la Corte Constitucional, que la aplicación del derecho al debido proceso del artículo 29 superior siempre presupone la existencia de un procedimiento judicial o administrativo, en razón a que este derecho es corolario del principio de legalidad; por ello, se estima por esta Corte que, para el evento de la terminación del contrato con justa causa por parte del empleador, la vulneración del derecho al debido proceso se puede predicar, por regla general, en el evento de que dentro de la empresa se haya previsto expresamente un procedimiento para despedir.</w:t>
      </w:r>
      <w:r w:rsidR="00043D42" w:rsidRPr="00442989">
        <w:rPr>
          <w:rFonts w:ascii="Arial" w:hAnsi="Arial" w:cs="Arial"/>
          <w:i/>
          <w:spacing w:val="4"/>
          <w:sz w:val="22"/>
          <w:szCs w:val="24"/>
        </w:rPr>
        <w:t>(…)</w:t>
      </w:r>
    </w:p>
    <w:p w14:paraId="02CD2C3D" w14:textId="77777777" w:rsidR="00B649DA" w:rsidRPr="00442989" w:rsidRDefault="00B649DA" w:rsidP="00442989">
      <w:pPr>
        <w:pStyle w:val="Sinespaciado"/>
        <w:ind w:left="426" w:right="420"/>
        <w:rPr>
          <w:rFonts w:ascii="Arial" w:hAnsi="Arial" w:cs="Arial"/>
          <w:spacing w:val="4"/>
          <w:sz w:val="22"/>
          <w:szCs w:val="24"/>
        </w:rPr>
      </w:pPr>
    </w:p>
    <w:p w14:paraId="1426CFF8" w14:textId="77777777" w:rsidR="00043D42" w:rsidRPr="00442989" w:rsidRDefault="00043D42" w:rsidP="00442989">
      <w:pPr>
        <w:shd w:val="clear" w:color="auto" w:fill="FFFFFF"/>
        <w:ind w:left="426" w:right="420"/>
        <w:jc w:val="both"/>
        <w:rPr>
          <w:rFonts w:ascii="Arial" w:hAnsi="Arial" w:cs="Arial"/>
          <w:spacing w:val="4"/>
          <w:sz w:val="22"/>
          <w:szCs w:val="24"/>
          <w:shd w:val="clear" w:color="auto" w:fill="FFFFFF"/>
        </w:rPr>
      </w:pPr>
      <w:r w:rsidRPr="00442989">
        <w:rPr>
          <w:rFonts w:ascii="Arial" w:hAnsi="Arial" w:cs="Arial"/>
          <w:i/>
          <w:spacing w:val="4"/>
          <w:sz w:val="22"/>
          <w:szCs w:val="24"/>
          <w:shd w:val="clear" w:color="auto" w:fill="FFFFFF"/>
        </w:rPr>
        <w:t xml:space="preserve">No significa lo antes expuesto que el empleador no tenga límites al momento de tomar la decisión del despido con justa causa, pues, de vieja data, esta Corte ha venido reconociendo garantías del derecho de defensa en la forma como el empleador puede hacer uso de la decisión de finalizar el vínculo con base en una justa motivación, en arreglo a lo dispuesto en el ordenamiento jurídico laboral; estas se pueden resumir así: a) la necesaria comunicación al trabajador de los motivos y razones concretos por los cuales se va a dar por terminado el </w:t>
      </w:r>
      <w:r w:rsidRPr="00442989">
        <w:rPr>
          <w:rFonts w:ascii="Arial" w:hAnsi="Arial" w:cs="Arial"/>
          <w:i/>
          <w:spacing w:val="4"/>
          <w:sz w:val="22"/>
          <w:szCs w:val="24"/>
          <w:shd w:val="clear" w:color="auto" w:fill="FFFFFF"/>
        </w:rPr>
        <w:lastRenderedPageBreak/>
        <w:t>contrato, sin que le sea posible al empleador alegar hechos diferentes en un eventual proceso judicial posterior; deber este que tiene como fin el garantizarle al trabajador la oportunidad de defenderse de las imputaciones que se le hacen y el de impedir que los empleadores despidan sin justa causa a sus trabajadores, alegando un motivo a posteriori, para evitar indemnizarlos; b) la inmediatez que consiste en que el empleador debe darlo por terminado inmediatamente después de ocurridos los hechos que motivaron su decisión o de que tuvo conocimiento de los mismos; de lo contrario, se entenderá que éstos han sido exculpados, y no los podrá alegar judicialmente; c) adicionalmente, que se configure alguna de las causales expresa y taxativamente enunciadas en el Código Sustantivo de Trabajo; y d</w:t>
      </w:r>
      <w:r w:rsidRPr="00442989">
        <w:rPr>
          <w:rFonts w:ascii="Arial" w:hAnsi="Arial" w:cs="Arial"/>
          <w:b/>
          <w:i/>
          <w:spacing w:val="4"/>
          <w:sz w:val="22"/>
          <w:szCs w:val="24"/>
          <w:shd w:val="clear" w:color="auto" w:fill="FFFFFF"/>
        </w:rPr>
        <w:t xml:space="preserve">) si es del caso, agotar el procedimiento a seguir para el despido incorporado en la convención colectiva, </w:t>
      </w:r>
      <w:r w:rsidRPr="00442989">
        <w:rPr>
          <w:rFonts w:ascii="Arial" w:hAnsi="Arial" w:cs="Arial"/>
          <w:i/>
          <w:spacing w:val="4"/>
          <w:sz w:val="22"/>
          <w:szCs w:val="24"/>
          <w:shd w:val="clear" w:color="auto" w:fill="FFFFFF"/>
        </w:rPr>
        <w:t>o en el reglamento interno de trabajo, o en el contrato individual de trabajo.</w:t>
      </w:r>
      <w:r w:rsidR="00AB28AF" w:rsidRPr="00442989">
        <w:rPr>
          <w:rFonts w:ascii="Arial" w:hAnsi="Arial" w:cs="Arial"/>
          <w:b/>
          <w:i/>
          <w:spacing w:val="4"/>
          <w:sz w:val="22"/>
          <w:szCs w:val="24"/>
          <w:shd w:val="clear" w:color="auto" w:fill="FFFFFF"/>
        </w:rPr>
        <w:t>”</w:t>
      </w:r>
      <w:r w:rsidR="00CD6615" w:rsidRPr="00442989">
        <w:rPr>
          <w:rFonts w:ascii="Arial" w:hAnsi="Arial" w:cs="Arial"/>
          <w:b/>
          <w:i/>
          <w:spacing w:val="4"/>
          <w:sz w:val="22"/>
          <w:szCs w:val="24"/>
          <w:shd w:val="clear" w:color="auto" w:fill="FFFFFF"/>
        </w:rPr>
        <w:t xml:space="preserve"> </w:t>
      </w:r>
      <w:r w:rsidR="00CD6615" w:rsidRPr="00442989">
        <w:rPr>
          <w:rFonts w:ascii="Arial" w:hAnsi="Arial" w:cs="Arial"/>
          <w:spacing w:val="4"/>
          <w:sz w:val="22"/>
          <w:szCs w:val="24"/>
          <w:shd w:val="clear" w:color="auto" w:fill="FFFFFF"/>
        </w:rPr>
        <w:t>(Negrillas de la Sala</w:t>
      </w:r>
      <w:r w:rsidR="00EF14D1" w:rsidRPr="00442989">
        <w:rPr>
          <w:rFonts w:ascii="Arial" w:hAnsi="Arial" w:cs="Arial"/>
          <w:spacing w:val="4"/>
          <w:sz w:val="22"/>
          <w:szCs w:val="24"/>
          <w:shd w:val="clear" w:color="auto" w:fill="FFFFFF"/>
        </w:rPr>
        <w:t>)</w:t>
      </w:r>
    </w:p>
    <w:p w14:paraId="4CD6967A" w14:textId="77777777" w:rsidR="00AE1EFD" w:rsidRPr="00AE1EFD" w:rsidRDefault="00AE1EFD" w:rsidP="00AE1EFD">
      <w:pPr>
        <w:shd w:val="clear" w:color="auto" w:fill="FFFFFF"/>
        <w:spacing w:line="276" w:lineRule="auto"/>
        <w:ind w:right="425"/>
        <w:jc w:val="both"/>
        <w:rPr>
          <w:rFonts w:ascii="Arial" w:hAnsi="Arial" w:cs="Arial"/>
          <w:spacing w:val="4"/>
          <w:szCs w:val="24"/>
          <w:shd w:val="clear" w:color="auto" w:fill="FFFFFF"/>
        </w:rPr>
      </w:pPr>
    </w:p>
    <w:p w14:paraId="4CB2E137" w14:textId="77777777" w:rsidR="00031B7D" w:rsidRPr="00AE1EFD" w:rsidRDefault="00370173" w:rsidP="00AE1EFD">
      <w:pPr>
        <w:shd w:val="clear" w:color="auto" w:fill="FFFFFF"/>
        <w:spacing w:line="276" w:lineRule="auto"/>
        <w:ind w:right="425"/>
        <w:jc w:val="both"/>
        <w:rPr>
          <w:rFonts w:ascii="Arial" w:hAnsi="Arial" w:cs="Arial"/>
          <w:spacing w:val="4"/>
          <w:szCs w:val="24"/>
          <w:shd w:val="clear" w:color="auto" w:fill="FFFFFF"/>
        </w:rPr>
      </w:pPr>
      <w:r w:rsidRPr="00AE1EFD">
        <w:rPr>
          <w:rFonts w:ascii="Arial" w:hAnsi="Arial" w:cs="Arial"/>
          <w:spacing w:val="4"/>
          <w:szCs w:val="24"/>
          <w:shd w:val="clear" w:color="auto" w:fill="FFFFFF"/>
        </w:rPr>
        <w:t>En ese escenario, acorde con lo expuesto</w:t>
      </w:r>
      <w:r w:rsidR="00AF0FA4" w:rsidRPr="00AE1EFD">
        <w:rPr>
          <w:rFonts w:ascii="Arial" w:hAnsi="Arial" w:cs="Arial"/>
          <w:spacing w:val="4"/>
          <w:szCs w:val="24"/>
          <w:shd w:val="clear" w:color="auto" w:fill="FFFFFF"/>
        </w:rPr>
        <w:t xml:space="preserve"> el demandante tiene derecho a la indemnización por despido injusto que reclama, por lo que sale avante igualmente el recurso de apelación interpuesto por el actor en tal sentido. </w:t>
      </w:r>
    </w:p>
    <w:p w14:paraId="0576D426" w14:textId="77777777" w:rsidR="00AF0FA4" w:rsidRPr="00AE1EFD" w:rsidRDefault="00AF0FA4" w:rsidP="00AE1EFD">
      <w:pPr>
        <w:pStyle w:val="Sinespaciado"/>
        <w:spacing w:line="276" w:lineRule="auto"/>
        <w:rPr>
          <w:rFonts w:ascii="Arial" w:hAnsi="Arial" w:cs="Arial"/>
          <w:spacing w:val="4"/>
          <w:szCs w:val="24"/>
          <w:shd w:val="clear" w:color="auto" w:fill="FFFFFF"/>
        </w:rPr>
      </w:pPr>
    </w:p>
    <w:p w14:paraId="3AB56F20" w14:textId="77777777" w:rsidR="00AF0FA4" w:rsidRPr="00AE1EFD" w:rsidRDefault="00AF0FA4" w:rsidP="00AE1EFD">
      <w:pPr>
        <w:shd w:val="clear" w:color="auto" w:fill="FFFFFF"/>
        <w:spacing w:line="276" w:lineRule="auto"/>
        <w:ind w:right="425"/>
        <w:jc w:val="both"/>
        <w:rPr>
          <w:rFonts w:ascii="Arial" w:hAnsi="Arial" w:cs="Arial"/>
          <w:spacing w:val="4"/>
          <w:szCs w:val="24"/>
        </w:rPr>
      </w:pPr>
      <w:r w:rsidRPr="00AE1EFD">
        <w:rPr>
          <w:rFonts w:ascii="Arial" w:hAnsi="Arial" w:cs="Arial"/>
          <w:spacing w:val="4"/>
          <w:szCs w:val="24"/>
          <w:shd w:val="clear" w:color="auto" w:fill="FFFFFF"/>
        </w:rPr>
        <w:t xml:space="preserve">Así las cosas, teniendo en cuenta que la relación contractual que el demandante sostuvo con la entidad demanda estuvo vigente entre el 11 de septiembre de 2005 y el 18 de junio de 2014, y que el artículo </w:t>
      </w:r>
      <w:r w:rsidR="0099117E" w:rsidRPr="00AE1EFD">
        <w:rPr>
          <w:rFonts w:ascii="Arial" w:hAnsi="Arial" w:cs="Arial"/>
          <w:spacing w:val="4"/>
          <w:szCs w:val="24"/>
        </w:rPr>
        <w:t xml:space="preserve">7° </w:t>
      </w:r>
      <w:r w:rsidRPr="00AE1EFD">
        <w:rPr>
          <w:rFonts w:ascii="Arial" w:hAnsi="Arial" w:cs="Arial"/>
          <w:spacing w:val="4"/>
          <w:szCs w:val="24"/>
        </w:rPr>
        <w:t>del acuerdo convencional</w:t>
      </w:r>
      <w:r w:rsidR="0099117E" w:rsidRPr="00AE1EFD">
        <w:rPr>
          <w:rFonts w:ascii="Arial" w:hAnsi="Arial" w:cs="Arial"/>
          <w:spacing w:val="4"/>
          <w:szCs w:val="24"/>
        </w:rPr>
        <w:t xml:space="preserve"> establece que, en caso de despido </w:t>
      </w:r>
      <w:r w:rsidRPr="00AE1EFD">
        <w:rPr>
          <w:rFonts w:ascii="Arial" w:hAnsi="Arial" w:cs="Arial"/>
          <w:spacing w:val="4"/>
          <w:szCs w:val="24"/>
        </w:rPr>
        <w:t>injusto</w:t>
      </w:r>
      <w:r w:rsidR="0099117E" w:rsidRPr="00AE1EFD">
        <w:rPr>
          <w:rFonts w:ascii="Arial" w:hAnsi="Arial" w:cs="Arial"/>
          <w:spacing w:val="4"/>
          <w:szCs w:val="24"/>
        </w:rPr>
        <w:t>, la empresa pagará tres (3) meses de salario básico por cada año de servicio y proporcionalmente por fracción</w:t>
      </w:r>
      <w:r w:rsidR="00AA67C5" w:rsidRPr="00AE1EFD">
        <w:rPr>
          <w:rFonts w:ascii="Arial" w:hAnsi="Arial" w:cs="Arial"/>
          <w:spacing w:val="4"/>
          <w:szCs w:val="24"/>
        </w:rPr>
        <w:t xml:space="preserve">; </w:t>
      </w:r>
      <w:r w:rsidRPr="00AE1EFD">
        <w:rPr>
          <w:rFonts w:ascii="Arial" w:hAnsi="Arial" w:cs="Arial"/>
          <w:spacing w:val="4"/>
          <w:szCs w:val="24"/>
        </w:rPr>
        <w:t>el demandante tiene derecho por concepto de</w:t>
      </w:r>
      <w:r w:rsidR="00AA67C5" w:rsidRPr="00AE1EFD">
        <w:rPr>
          <w:rFonts w:ascii="Arial" w:hAnsi="Arial" w:cs="Arial"/>
          <w:spacing w:val="4"/>
          <w:szCs w:val="24"/>
        </w:rPr>
        <w:t xml:space="preserve"> esta</w:t>
      </w:r>
      <w:r w:rsidRPr="00AE1EFD">
        <w:rPr>
          <w:rFonts w:ascii="Arial" w:hAnsi="Arial" w:cs="Arial"/>
          <w:spacing w:val="4"/>
          <w:szCs w:val="24"/>
        </w:rPr>
        <w:t xml:space="preserve"> indemnización</w:t>
      </w:r>
      <w:r w:rsidR="00AA67C5" w:rsidRPr="00AE1EFD">
        <w:rPr>
          <w:rFonts w:ascii="Arial" w:hAnsi="Arial" w:cs="Arial"/>
          <w:spacing w:val="4"/>
          <w:szCs w:val="24"/>
        </w:rPr>
        <w:t xml:space="preserve"> a</w:t>
      </w:r>
      <w:r w:rsidRPr="00AE1EFD">
        <w:rPr>
          <w:rFonts w:ascii="Arial" w:hAnsi="Arial" w:cs="Arial"/>
          <w:spacing w:val="4"/>
          <w:szCs w:val="24"/>
        </w:rPr>
        <w:t xml:space="preserve"> la suma de $</w:t>
      </w:r>
      <w:r w:rsidR="00B649DA" w:rsidRPr="00AE1EFD">
        <w:rPr>
          <w:rFonts w:ascii="Arial" w:hAnsi="Arial" w:cs="Arial"/>
          <w:spacing w:val="4"/>
          <w:szCs w:val="24"/>
        </w:rPr>
        <w:t>22´84</w:t>
      </w:r>
      <w:r w:rsidR="00EF14D1" w:rsidRPr="00AE1EFD">
        <w:rPr>
          <w:rFonts w:ascii="Arial" w:hAnsi="Arial" w:cs="Arial"/>
          <w:spacing w:val="4"/>
          <w:szCs w:val="24"/>
        </w:rPr>
        <w:t>6</w:t>
      </w:r>
      <w:r w:rsidR="00B649DA" w:rsidRPr="00AE1EFD">
        <w:rPr>
          <w:rFonts w:ascii="Arial" w:hAnsi="Arial" w:cs="Arial"/>
          <w:spacing w:val="4"/>
          <w:szCs w:val="24"/>
        </w:rPr>
        <w:t>.500</w:t>
      </w:r>
      <w:r w:rsidR="001C6B04" w:rsidRPr="00AE1EFD">
        <w:rPr>
          <w:rFonts w:ascii="Arial" w:hAnsi="Arial" w:cs="Arial"/>
          <w:spacing w:val="4"/>
          <w:szCs w:val="24"/>
        </w:rPr>
        <w:t xml:space="preserve">, conforme al siguiente cuadro de liquidación elaborado por la Sala. </w:t>
      </w:r>
    </w:p>
    <w:p w14:paraId="5D74F6BD" w14:textId="77777777" w:rsidR="00B649DA" w:rsidRPr="00AE1EFD" w:rsidRDefault="00B649DA" w:rsidP="00AE1EFD">
      <w:pPr>
        <w:pStyle w:val="Sinespaciado"/>
        <w:spacing w:line="276" w:lineRule="auto"/>
        <w:rPr>
          <w:rFonts w:ascii="Arial" w:hAnsi="Arial" w:cs="Arial"/>
          <w:spacing w:val="4"/>
          <w:szCs w:val="24"/>
        </w:rPr>
      </w:pPr>
    </w:p>
    <w:tbl>
      <w:tblPr>
        <w:tblW w:w="600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400"/>
        <w:gridCol w:w="1840"/>
        <w:gridCol w:w="1540"/>
      </w:tblGrid>
      <w:tr w:rsidR="00AE1EFD" w:rsidRPr="00AE1EFD" w14:paraId="3C5C301B" w14:textId="77777777" w:rsidTr="0065245F">
        <w:trPr>
          <w:trHeight w:val="730"/>
        </w:trPr>
        <w:tc>
          <w:tcPr>
            <w:tcW w:w="1220" w:type="dxa"/>
            <w:shd w:val="clear" w:color="auto" w:fill="auto"/>
            <w:noWrap/>
            <w:vAlign w:val="center"/>
            <w:hideMark/>
          </w:tcPr>
          <w:p w14:paraId="6B2AA1E0" w14:textId="77777777" w:rsidR="00B649DA" w:rsidRPr="00442989" w:rsidRDefault="00B649DA" w:rsidP="00B649DA">
            <w:pPr>
              <w:jc w:val="center"/>
              <w:rPr>
                <w:rFonts w:ascii="Arial Narrow" w:hAnsi="Arial Narrow" w:cs="Calibri"/>
                <w:b/>
                <w:bCs/>
                <w:spacing w:val="4"/>
                <w:sz w:val="20"/>
                <w:lang w:val="es-CO" w:eastAsia="es-CO"/>
              </w:rPr>
            </w:pPr>
            <w:r w:rsidRPr="00442989">
              <w:rPr>
                <w:rFonts w:ascii="Arial Narrow" w:hAnsi="Arial Narrow" w:cs="Calibri"/>
                <w:b/>
                <w:bCs/>
                <w:spacing w:val="4"/>
                <w:sz w:val="20"/>
                <w:lang w:val="es-CO" w:eastAsia="es-CO"/>
              </w:rPr>
              <w:t xml:space="preserve">AÑO </w:t>
            </w:r>
          </w:p>
        </w:tc>
        <w:tc>
          <w:tcPr>
            <w:tcW w:w="1400" w:type="dxa"/>
            <w:shd w:val="clear" w:color="auto" w:fill="auto"/>
            <w:noWrap/>
            <w:vAlign w:val="center"/>
            <w:hideMark/>
          </w:tcPr>
          <w:p w14:paraId="5D90F9D2" w14:textId="77777777" w:rsidR="00B649DA" w:rsidRPr="00442989" w:rsidRDefault="00B649DA" w:rsidP="00B649DA">
            <w:pPr>
              <w:jc w:val="center"/>
              <w:rPr>
                <w:rFonts w:ascii="Arial Narrow" w:hAnsi="Arial Narrow" w:cs="Calibri"/>
                <w:b/>
                <w:bCs/>
                <w:spacing w:val="4"/>
                <w:sz w:val="20"/>
                <w:lang w:val="es-CO" w:eastAsia="es-CO"/>
              </w:rPr>
            </w:pPr>
            <w:r w:rsidRPr="00442989">
              <w:rPr>
                <w:rFonts w:ascii="Arial Narrow" w:hAnsi="Arial Narrow" w:cs="Calibri"/>
                <w:b/>
                <w:bCs/>
                <w:spacing w:val="4"/>
                <w:sz w:val="20"/>
                <w:lang w:val="es-CO" w:eastAsia="es-CO"/>
              </w:rPr>
              <w:t xml:space="preserve">SALARIO </w:t>
            </w:r>
          </w:p>
        </w:tc>
        <w:tc>
          <w:tcPr>
            <w:tcW w:w="1840" w:type="dxa"/>
            <w:shd w:val="clear" w:color="auto" w:fill="auto"/>
            <w:vAlign w:val="center"/>
            <w:hideMark/>
          </w:tcPr>
          <w:p w14:paraId="1DCCD96A" w14:textId="77777777" w:rsidR="00B649DA" w:rsidRPr="00442989" w:rsidRDefault="00B649DA" w:rsidP="00B649DA">
            <w:pPr>
              <w:jc w:val="center"/>
              <w:rPr>
                <w:rFonts w:ascii="Arial Narrow" w:hAnsi="Arial Narrow" w:cs="Calibri"/>
                <w:b/>
                <w:bCs/>
                <w:spacing w:val="4"/>
                <w:sz w:val="20"/>
                <w:lang w:val="es-CO" w:eastAsia="es-CO"/>
              </w:rPr>
            </w:pPr>
            <w:r w:rsidRPr="00442989">
              <w:rPr>
                <w:rFonts w:ascii="Arial Narrow" w:hAnsi="Arial Narrow" w:cs="Calibri"/>
                <w:b/>
                <w:bCs/>
                <w:spacing w:val="4"/>
                <w:sz w:val="20"/>
                <w:lang w:val="es-CO" w:eastAsia="es-CO"/>
              </w:rPr>
              <w:t xml:space="preserve"> PROPORCIONAL POR AÑO O FRACCIÓN </w:t>
            </w:r>
          </w:p>
        </w:tc>
        <w:tc>
          <w:tcPr>
            <w:tcW w:w="1540" w:type="dxa"/>
            <w:shd w:val="clear" w:color="auto" w:fill="auto"/>
            <w:noWrap/>
            <w:vAlign w:val="center"/>
            <w:hideMark/>
          </w:tcPr>
          <w:p w14:paraId="56BD6F1B" w14:textId="77777777" w:rsidR="00B649DA" w:rsidRPr="00442989" w:rsidRDefault="00B649DA" w:rsidP="00B649DA">
            <w:pPr>
              <w:jc w:val="center"/>
              <w:rPr>
                <w:rFonts w:ascii="Arial Narrow" w:hAnsi="Arial Narrow" w:cs="Calibri"/>
                <w:b/>
                <w:bCs/>
                <w:spacing w:val="4"/>
                <w:sz w:val="20"/>
                <w:lang w:val="es-CO" w:eastAsia="es-CO"/>
              </w:rPr>
            </w:pPr>
            <w:r w:rsidRPr="00442989">
              <w:rPr>
                <w:rFonts w:ascii="Arial Narrow" w:hAnsi="Arial Narrow" w:cs="Calibri"/>
                <w:b/>
                <w:bCs/>
                <w:spacing w:val="4"/>
                <w:sz w:val="20"/>
                <w:lang w:val="es-CO" w:eastAsia="es-CO"/>
              </w:rPr>
              <w:t>SUBTOTAL</w:t>
            </w:r>
          </w:p>
        </w:tc>
      </w:tr>
      <w:tr w:rsidR="00AE1EFD" w:rsidRPr="00AE1EFD" w14:paraId="61A08359" w14:textId="77777777" w:rsidTr="00B649DA">
        <w:trPr>
          <w:trHeight w:val="300"/>
        </w:trPr>
        <w:tc>
          <w:tcPr>
            <w:tcW w:w="1220" w:type="dxa"/>
            <w:shd w:val="clear" w:color="auto" w:fill="auto"/>
            <w:noWrap/>
            <w:vAlign w:val="center"/>
            <w:hideMark/>
          </w:tcPr>
          <w:p w14:paraId="37AE58B8"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2005</w:t>
            </w:r>
          </w:p>
        </w:tc>
        <w:tc>
          <w:tcPr>
            <w:tcW w:w="1400" w:type="dxa"/>
            <w:shd w:val="clear" w:color="auto" w:fill="auto"/>
            <w:noWrap/>
            <w:vAlign w:val="center"/>
            <w:hideMark/>
          </w:tcPr>
          <w:p w14:paraId="368E6DAD"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$ 381.500</w:t>
            </w:r>
          </w:p>
        </w:tc>
        <w:tc>
          <w:tcPr>
            <w:tcW w:w="1840" w:type="dxa"/>
            <w:shd w:val="clear" w:color="auto" w:fill="auto"/>
            <w:noWrap/>
            <w:vAlign w:val="center"/>
            <w:hideMark/>
          </w:tcPr>
          <w:p w14:paraId="11124FBB"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06897029"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$ 1.144.500</w:t>
            </w:r>
          </w:p>
        </w:tc>
      </w:tr>
      <w:tr w:rsidR="00AE1EFD" w:rsidRPr="00AE1EFD" w14:paraId="7FEE7638" w14:textId="77777777" w:rsidTr="00B649DA">
        <w:trPr>
          <w:trHeight w:val="300"/>
        </w:trPr>
        <w:tc>
          <w:tcPr>
            <w:tcW w:w="1220" w:type="dxa"/>
            <w:shd w:val="clear" w:color="auto" w:fill="auto"/>
            <w:noWrap/>
            <w:vAlign w:val="center"/>
            <w:hideMark/>
          </w:tcPr>
          <w:p w14:paraId="65DBDED9"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2006</w:t>
            </w:r>
          </w:p>
        </w:tc>
        <w:tc>
          <w:tcPr>
            <w:tcW w:w="1400" w:type="dxa"/>
            <w:shd w:val="clear" w:color="auto" w:fill="auto"/>
            <w:noWrap/>
            <w:vAlign w:val="center"/>
            <w:hideMark/>
          </w:tcPr>
          <w:p w14:paraId="3F010BCA"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$ 408.000</w:t>
            </w:r>
          </w:p>
        </w:tc>
        <w:tc>
          <w:tcPr>
            <w:tcW w:w="1840" w:type="dxa"/>
            <w:shd w:val="clear" w:color="auto" w:fill="auto"/>
            <w:noWrap/>
            <w:vAlign w:val="center"/>
            <w:hideMark/>
          </w:tcPr>
          <w:p w14:paraId="262E1FDF"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52897F88"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$ 1.224.000</w:t>
            </w:r>
          </w:p>
        </w:tc>
      </w:tr>
      <w:tr w:rsidR="00AE1EFD" w:rsidRPr="00AE1EFD" w14:paraId="5CC425AF" w14:textId="77777777" w:rsidTr="00B649DA">
        <w:trPr>
          <w:trHeight w:val="300"/>
        </w:trPr>
        <w:tc>
          <w:tcPr>
            <w:tcW w:w="1220" w:type="dxa"/>
            <w:shd w:val="clear" w:color="auto" w:fill="auto"/>
            <w:noWrap/>
            <w:vAlign w:val="center"/>
            <w:hideMark/>
          </w:tcPr>
          <w:p w14:paraId="7A3A3F2C"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2007</w:t>
            </w:r>
          </w:p>
        </w:tc>
        <w:tc>
          <w:tcPr>
            <w:tcW w:w="1400" w:type="dxa"/>
            <w:shd w:val="clear" w:color="auto" w:fill="auto"/>
            <w:noWrap/>
            <w:vAlign w:val="center"/>
            <w:hideMark/>
          </w:tcPr>
          <w:p w14:paraId="27966C81"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$ 760.000</w:t>
            </w:r>
          </w:p>
        </w:tc>
        <w:tc>
          <w:tcPr>
            <w:tcW w:w="1840" w:type="dxa"/>
            <w:shd w:val="clear" w:color="auto" w:fill="auto"/>
            <w:noWrap/>
            <w:vAlign w:val="center"/>
            <w:hideMark/>
          </w:tcPr>
          <w:p w14:paraId="50CD4B88"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6ED782DC"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$ 2.280.000</w:t>
            </w:r>
          </w:p>
        </w:tc>
      </w:tr>
      <w:tr w:rsidR="00AE1EFD" w:rsidRPr="00AE1EFD" w14:paraId="19DF5188" w14:textId="77777777" w:rsidTr="00B649DA">
        <w:trPr>
          <w:trHeight w:val="300"/>
        </w:trPr>
        <w:tc>
          <w:tcPr>
            <w:tcW w:w="1220" w:type="dxa"/>
            <w:shd w:val="clear" w:color="auto" w:fill="auto"/>
            <w:noWrap/>
            <w:vAlign w:val="center"/>
            <w:hideMark/>
          </w:tcPr>
          <w:p w14:paraId="6BE69CD6"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2008</w:t>
            </w:r>
          </w:p>
        </w:tc>
        <w:tc>
          <w:tcPr>
            <w:tcW w:w="1400" w:type="dxa"/>
            <w:shd w:val="clear" w:color="auto" w:fill="auto"/>
            <w:noWrap/>
            <w:vAlign w:val="center"/>
            <w:hideMark/>
          </w:tcPr>
          <w:p w14:paraId="091BBE06"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$ 760.000</w:t>
            </w:r>
          </w:p>
        </w:tc>
        <w:tc>
          <w:tcPr>
            <w:tcW w:w="1840" w:type="dxa"/>
            <w:shd w:val="clear" w:color="auto" w:fill="auto"/>
            <w:noWrap/>
            <w:vAlign w:val="center"/>
            <w:hideMark/>
          </w:tcPr>
          <w:p w14:paraId="08559E76"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57ACC3C5"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$ 2.280.000</w:t>
            </w:r>
          </w:p>
        </w:tc>
      </w:tr>
      <w:tr w:rsidR="00AE1EFD" w:rsidRPr="00AE1EFD" w14:paraId="00405AEC" w14:textId="77777777" w:rsidTr="00B649DA">
        <w:trPr>
          <w:trHeight w:val="300"/>
        </w:trPr>
        <w:tc>
          <w:tcPr>
            <w:tcW w:w="1220" w:type="dxa"/>
            <w:shd w:val="clear" w:color="auto" w:fill="auto"/>
            <w:noWrap/>
            <w:vAlign w:val="center"/>
            <w:hideMark/>
          </w:tcPr>
          <w:p w14:paraId="274796A4"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2009</w:t>
            </w:r>
          </w:p>
        </w:tc>
        <w:tc>
          <w:tcPr>
            <w:tcW w:w="1400" w:type="dxa"/>
            <w:shd w:val="clear" w:color="auto" w:fill="auto"/>
            <w:noWrap/>
            <w:vAlign w:val="center"/>
            <w:hideMark/>
          </w:tcPr>
          <w:p w14:paraId="006AC8F4"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$ 760.000</w:t>
            </w:r>
          </w:p>
        </w:tc>
        <w:tc>
          <w:tcPr>
            <w:tcW w:w="1840" w:type="dxa"/>
            <w:shd w:val="clear" w:color="auto" w:fill="auto"/>
            <w:noWrap/>
            <w:vAlign w:val="center"/>
            <w:hideMark/>
          </w:tcPr>
          <w:p w14:paraId="1BABF509"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2EE41D2F"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$ 2.280.000</w:t>
            </w:r>
          </w:p>
        </w:tc>
      </w:tr>
      <w:tr w:rsidR="00AE1EFD" w:rsidRPr="00AE1EFD" w14:paraId="552E83EA" w14:textId="77777777" w:rsidTr="00B649DA">
        <w:trPr>
          <w:trHeight w:val="300"/>
        </w:trPr>
        <w:tc>
          <w:tcPr>
            <w:tcW w:w="1220" w:type="dxa"/>
            <w:shd w:val="clear" w:color="auto" w:fill="auto"/>
            <w:noWrap/>
            <w:vAlign w:val="center"/>
            <w:hideMark/>
          </w:tcPr>
          <w:p w14:paraId="3FECCC77"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2010</w:t>
            </w:r>
          </w:p>
        </w:tc>
        <w:tc>
          <w:tcPr>
            <w:tcW w:w="1400" w:type="dxa"/>
            <w:shd w:val="clear" w:color="auto" w:fill="auto"/>
            <w:noWrap/>
            <w:vAlign w:val="center"/>
            <w:hideMark/>
          </w:tcPr>
          <w:p w14:paraId="7A6CC051"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$ 760.000</w:t>
            </w:r>
          </w:p>
        </w:tc>
        <w:tc>
          <w:tcPr>
            <w:tcW w:w="1840" w:type="dxa"/>
            <w:shd w:val="clear" w:color="auto" w:fill="auto"/>
            <w:noWrap/>
            <w:vAlign w:val="center"/>
            <w:hideMark/>
          </w:tcPr>
          <w:p w14:paraId="391AD41E"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554863EE"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$ 2.280.000</w:t>
            </w:r>
          </w:p>
        </w:tc>
      </w:tr>
      <w:tr w:rsidR="00AE1EFD" w:rsidRPr="00AE1EFD" w14:paraId="3D36B588" w14:textId="77777777" w:rsidTr="00B649DA">
        <w:trPr>
          <w:trHeight w:val="300"/>
        </w:trPr>
        <w:tc>
          <w:tcPr>
            <w:tcW w:w="1220" w:type="dxa"/>
            <w:shd w:val="clear" w:color="auto" w:fill="auto"/>
            <w:noWrap/>
            <w:vAlign w:val="center"/>
            <w:hideMark/>
          </w:tcPr>
          <w:p w14:paraId="74879BC5"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2011</w:t>
            </w:r>
          </w:p>
        </w:tc>
        <w:tc>
          <w:tcPr>
            <w:tcW w:w="1400" w:type="dxa"/>
            <w:shd w:val="clear" w:color="auto" w:fill="auto"/>
            <w:noWrap/>
            <w:vAlign w:val="center"/>
            <w:hideMark/>
          </w:tcPr>
          <w:p w14:paraId="116FC6C3"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$ 1.060.000</w:t>
            </w:r>
          </w:p>
        </w:tc>
        <w:tc>
          <w:tcPr>
            <w:tcW w:w="1840" w:type="dxa"/>
            <w:shd w:val="clear" w:color="auto" w:fill="auto"/>
            <w:noWrap/>
            <w:vAlign w:val="center"/>
            <w:hideMark/>
          </w:tcPr>
          <w:p w14:paraId="0828D36D"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2143B2FF"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$ 3.180.000</w:t>
            </w:r>
          </w:p>
        </w:tc>
      </w:tr>
      <w:tr w:rsidR="00AE1EFD" w:rsidRPr="00AE1EFD" w14:paraId="36CD5A04" w14:textId="77777777" w:rsidTr="00B649DA">
        <w:trPr>
          <w:trHeight w:val="300"/>
        </w:trPr>
        <w:tc>
          <w:tcPr>
            <w:tcW w:w="1220" w:type="dxa"/>
            <w:shd w:val="clear" w:color="auto" w:fill="auto"/>
            <w:noWrap/>
            <w:vAlign w:val="center"/>
            <w:hideMark/>
          </w:tcPr>
          <w:p w14:paraId="76DEF486"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2012</w:t>
            </w:r>
          </w:p>
        </w:tc>
        <w:tc>
          <w:tcPr>
            <w:tcW w:w="1400" w:type="dxa"/>
            <w:shd w:val="clear" w:color="auto" w:fill="auto"/>
            <w:noWrap/>
            <w:vAlign w:val="center"/>
            <w:hideMark/>
          </w:tcPr>
          <w:p w14:paraId="6257BBE1"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$ 1.060.000</w:t>
            </w:r>
          </w:p>
        </w:tc>
        <w:tc>
          <w:tcPr>
            <w:tcW w:w="1840" w:type="dxa"/>
            <w:shd w:val="clear" w:color="auto" w:fill="auto"/>
            <w:noWrap/>
            <w:vAlign w:val="center"/>
            <w:hideMark/>
          </w:tcPr>
          <w:p w14:paraId="5ACF82AD"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65D4FBD0"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$ 3.180.000</w:t>
            </w:r>
          </w:p>
        </w:tc>
      </w:tr>
      <w:tr w:rsidR="00AE1EFD" w:rsidRPr="00AE1EFD" w14:paraId="77A0B948" w14:textId="77777777" w:rsidTr="00B649DA">
        <w:trPr>
          <w:trHeight w:val="300"/>
        </w:trPr>
        <w:tc>
          <w:tcPr>
            <w:tcW w:w="1220" w:type="dxa"/>
            <w:shd w:val="clear" w:color="auto" w:fill="auto"/>
            <w:noWrap/>
            <w:vAlign w:val="center"/>
            <w:hideMark/>
          </w:tcPr>
          <w:p w14:paraId="7F03242A"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2013</w:t>
            </w:r>
          </w:p>
        </w:tc>
        <w:tc>
          <w:tcPr>
            <w:tcW w:w="1400" w:type="dxa"/>
            <w:shd w:val="clear" w:color="auto" w:fill="auto"/>
            <w:noWrap/>
            <w:vAlign w:val="center"/>
            <w:hideMark/>
          </w:tcPr>
          <w:p w14:paraId="368F61DC"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$ 1.127.000</w:t>
            </w:r>
          </w:p>
        </w:tc>
        <w:tc>
          <w:tcPr>
            <w:tcW w:w="1840" w:type="dxa"/>
            <w:shd w:val="clear" w:color="auto" w:fill="auto"/>
            <w:noWrap/>
            <w:vAlign w:val="center"/>
            <w:hideMark/>
          </w:tcPr>
          <w:p w14:paraId="35A9FF7A"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xml:space="preserve"> 3 MESES </w:t>
            </w:r>
          </w:p>
        </w:tc>
        <w:tc>
          <w:tcPr>
            <w:tcW w:w="1540" w:type="dxa"/>
            <w:shd w:val="clear" w:color="auto" w:fill="auto"/>
            <w:noWrap/>
            <w:vAlign w:val="center"/>
            <w:hideMark/>
          </w:tcPr>
          <w:p w14:paraId="55BABAE5"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$ 3.381.000</w:t>
            </w:r>
          </w:p>
        </w:tc>
      </w:tr>
      <w:tr w:rsidR="00AE1EFD" w:rsidRPr="00AE1EFD" w14:paraId="75BA2DFA" w14:textId="77777777" w:rsidTr="00B649DA">
        <w:trPr>
          <w:trHeight w:val="300"/>
        </w:trPr>
        <w:tc>
          <w:tcPr>
            <w:tcW w:w="1220" w:type="dxa"/>
            <w:shd w:val="clear" w:color="auto" w:fill="auto"/>
            <w:noWrap/>
            <w:vAlign w:val="center"/>
            <w:hideMark/>
          </w:tcPr>
          <w:p w14:paraId="6BF0F40B"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2014</w:t>
            </w:r>
          </w:p>
        </w:tc>
        <w:tc>
          <w:tcPr>
            <w:tcW w:w="1400" w:type="dxa"/>
            <w:shd w:val="clear" w:color="auto" w:fill="auto"/>
            <w:noWrap/>
            <w:vAlign w:val="center"/>
            <w:hideMark/>
          </w:tcPr>
          <w:p w14:paraId="15CF31A0"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$ 1.155.000</w:t>
            </w:r>
          </w:p>
        </w:tc>
        <w:tc>
          <w:tcPr>
            <w:tcW w:w="1840" w:type="dxa"/>
            <w:shd w:val="clear" w:color="auto" w:fill="auto"/>
            <w:noWrap/>
            <w:vAlign w:val="center"/>
            <w:hideMark/>
          </w:tcPr>
          <w:p w14:paraId="48AF82B1"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1 MES Y 12 DIAS</w:t>
            </w:r>
          </w:p>
        </w:tc>
        <w:tc>
          <w:tcPr>
            <w:tcW w:w="1540" w:type="dxa"/>
            <w:shd w:val="clear" w:color="auto" w:fill="auto"/>
            <w:noWrap/>
            <w:vAlign w:val="center"/>
            <w:hideMark/>
          </w:tcPr>
          <w:p w14:paraId="1035A9A7" w14:textId="77777777" w:rsidR="00B649DA" w:rsidRPr="00442989" w:rsidRDefault="00B649DA" w:rsidP="00B649DA">
            <w:pPr>
              <w:jc w:val="center"/>
              <w:rPr>
                <w:rFonts w:ascii="Arial Narrow" w:hAnsi="Arial Narrow" w:cs="Calibri"/>
                <w:spacing w:val="4"/>
                <w:sz w:val="20"/>
                <w:lang w:val="es-CO" w:eastAsia="es-CO"/>
              </w:rPr>
            </w:pPr>
            <w:r w:rsidRPr="00442989">
              <w:rPr>
                <w:rFonts w:ascii="Arial Narrow" w:hAnsi="Arial Narrow" w:cs="Calibri"/>
                <w:spacing w:val="4"/>
                <w:sz w:val="20"/>
                <w:lang w:val="es-CO" w:eastAsia="es-CO"/>
              </w:rPr>
              <w:t>$ 1.617.000</w:t>
            </w:r>
          </w:p>
        </w:tc>
      </w:tr>
      <w:tr w:rsidR="00AE1EFD" w:rsidRPr="00AE1EFD" w14:paraId="7FA9C778" w14:textId="77777777" w:rsidTr="0065245F">
        <w:trPr>
          <w:trHeight w:val="363"/>
        </w:trPr>
        <w:tc>
          <w:tcPr>
            <w:tcW w:w="4460" w:type="dxa"/>
            <w:gridSpan w:val="3"/>
            <w:shd w:val="clear" w:color="auto" w:fill="auto"/>
            <w:noWrap/>
            <w:vAlign w:val="center"/>
            <w:hideMark/>
          </w:tcPr>
          <w:p w14:paraId="0282C683" w14:textId="77777777" w:rsidR="00B649DA" w:rsidRPr="00442989" w:rsidRDefault="00B649DA" w:rsidP="00B649DA">
            <w:pPr>
              <w:jc w:val="center"/>
              <w:rPr>
                <w:rFonts w:ascii="Arial Narrow" w:hAnsi="Arial Narrow" w:cs="Calibri"/>
                <w:b/>
                <w:bCs/>
                <w:spacing w:val="4"/>
                <w:sz w:val="20"/>
                <w:lang w:val="es-CO" w:eastAsia="es-CO"/>
              </w:rPr>
            </w:pPr>
            <w:r w:rsidRPr="00442989">
              <w:rPr>
                <w:rFonts w:ascii="Arial Narrow" w:hAnsi="Arial Narrow" w:cs="Calibri"/>
                <w:b/>
                <w:bCs/>
                <w:spacing w:val="4"/>
                <w:sz w:val="20"/>
                <w:lang w:val="es-CO" w:eastAsia="es-CO"/>
              </w:rPr>
              <w:t>TOTAL INDEMNIZACIÓN POR DESPIDO INJUSTO</w:t>
            </w:r>
          </w:p>
        </w:tc>
        <w:tc>
          <w:tcPr>
            <w:tcW w:w="1540" w:type="dxa"/>
            <w:shd w:val="clear" w:color="auto" w:fill="auto"/>
            <w:noWrap/>
            <w:vAlign w:val="center"/>
            <w:hideMark/>
          </w:tcPr>
          <w:p w14:paraId="6E063846" w14:textId="77777777" w:rsidR="00B649DA" w:rsidRPr="00442989" w:rsidRDefault="00B649DA" w:rsidP="00B649DA">
            <w:pPr>
              <w:jc w:val="center"/>
              <w:rPr>
                <w:rFonts w:ascii="Arial Narrow" w:hAnsi="Arial Narrow" w:cs="Calibri"/>
                <w:b/>
                <w:bCs/>
                <w:spacing w:val="4"/>
                <w:sz w:val="20"/>
                <w:u w:val="single"/>
                <w:lang w:val="es-CO" w:eastAsia="es-CO"/>
              </w:rPr>
            </w:pPr>
            <w:r w:rsidRPr="00442989">
              <w:rPr>
                <w:rFonts w:ascii="Arial Narrow" w:hAnsi="Arial Narrow" w:cs="Calibri"/>
                <w:b/>
                <w:bCs/>
                <w:spacing w:val="4"/>
                <w:sz w:val="20"/>
                <w:u w:val="single"/>
                <w:lang w:val="es-CO" w:eastAsia="es-CO"/>
              </w:rPr>
              <w:t>$ 22.846.500</w:t>
            </w:r>
          </w:p>
        </w:tc>
      </w:tr>
    </w:tbl>
    <w:p w14:paraId="2F56490C" w14:textId="77777777" w:rsidR="001C6B04" w:rsidRPr="00AE1EFD" w:rsidRDefault="001C6B04" w:rsidP="00AE1EFD">
      <w:pPr>
        <w:shd w:val="clear" w:color="auto" w:fill="FFFFFF"/>
        <w:spacing w:line="276" w:lineRule="auto"/>
        <w:ind w:right="425"/>
        <w:jc w:val="both"/>
        <w:rPr>
          <w:rFonts w:ascii="Arial" w:hAnsi="Arial" w:cs="Arial"/>
          <w:spacing w:val="4"/>
          <w:szCs w:val="24"/>
        </w:rPr>
      </w:pPr>
    </w:p>
    <w:p w14:paraId="1C3D0DFB" w14:textId="7B4414B5" w:rsidR="001C6B04" w:rsidRPr="00AE1EFD" w:rsidRDefault="001C6B04" w:rsidP="00AE1EFD">
      <w:pPr>
        <w:shd w:val="clear" w:color="auto" w:fill="FFFFFF" w:themeFill="background1"/>
        <w:spacing w:line="276" w:lineRule="auto"/>
        <w:ind w:right="425"/>
        <w:jc w:val="both"/>
        <w:rPr>
          <w:rFonts w:ascii="Arial" w:hAnsi="Arial" w:cs="Arial"/>
          <w:spacing w:val="4"/>
          <w:szCs w:val="24"/>
        </w:rPr>
      </w:pPr>
      <w:r w:rsidRPr="00AE1EFD">
        <w:rPr>
          <w:rFonts w:ascii="Arial" w:hAnsi="Arial" w:cs="Arial"/>
          <w:spacing w:val="4"/>
          <w:szCs w:val="24"/>
        </w:rPr>
        <w:t xml:space="preserve">Se advierte que en las anualidades </w:t>
      </w:r>
      <w:r w:rsidR="3844ECC9" w:rsidRPr="00AE1EFD">
        <w:rPr>
          <w:rFonts w:ascii="Arial" w:hAnsi="Arial" w:cs="Arial"/>
          <w:spacing w:val="4"/>
          <w:szCs w:val="24"/>
        </w:rPr>
        <w:t xml:space="preserve">2005 y 2006 se tomó en cuenta el salario </w:t>
      </w:r>
      <w:r w:rsidR="0065245F" w:rsidRPr="00AE1EFD">
        <w:rPr>
          <w:rFonts w:ascii="Arial" w:hAnsi="Arial" w:cs="Arial"/>
          <w:spacing w:val="4"/>
          <w:szCs w:val="24"/>
        </w:rPr>
        <w:t>mínimo</w:t>
      </w:r>
      <w:r w:rsidR="3844ECC9" w:rsidRPr="00AE1EFD">
        <w:rPr>
          <w:rFonts w:ascii="Arial" w:hAnsi="Arial" w:cs="Arial"/>
          <w:spacing w:val="4"/>
          <w:szCs w:val="24"/>
        </w:rPr>
        <w:t xml:space="preserve"> legal mensual vigente, y frente a las </w:t>
      </w:r>
      <w:r w:rsidR="0065245F" w:rsidRPr="00AE1EFD">
        <w:rPr>
          <w:rFonts w:ascii="Arial" w:hAnsi="Arial" w:cs="Arial"/>
          <w:spacing w:val="4"/>
          <w:szCs w:val="24"/>
        </w:rPr>
        <w:t>demás</w:t>
      </w:r>
      <w:r w:rsidR="3844ECC9" w:rsidRPr="00AE1EFD">
        <w:rPr>
          <w:rFonts w:ascii="Arial" w:hAnsi="Arial" w:cs="Arial"/>
          <w:spacing w:val="4"/>
          <w:szCs w:val="24"/>
        </w:rPr>
        <w:t xml:space="preserve"> </w:t>
      </w:r>
      <w:r w:rsidR="6D4AF2B1" w:rsidRPr="00AE1EFD">
        <w:rPr>
          <w:rFonts w:ascii="Arial" w:hAnsi="Arial" w:cs="Arial"/>
          <w:spacing w:val="4"/>
          <w:szCs w:val="24"/>
        </w:rPr>
        <w:t xml:space="preserve">anualidades </w:t>
      </w:r>
      <w:r w:rsidRPr="00AE1EFD">
        <w:rPr>
          <w:rFonts w:ascii="Arial" w:hAnsi="Arial" w:cs="Arial"/>
          <w:spacing w:val="4"/>
          <w:szCs w:val="24"/>
        </w:rPr>
        <w:t>sobre las cuales no milita prueba del salario básico devengado por el trabajador, se</w:t>
      </w:r>
      <w:r w:rsidR="00B649DA" w:rsidRPr="00AE1EFD">
        <w:rPr>
          <w:rFonts w:ascii="Arial" w:hAnsi="Arial" w:cs="Arial"/>
          <w:spacing w:val="4"/>
          <w:szCs w:val="24"/>
        </w:rPr>
        <w:t xml:space="preserve"> tomó en cuenta el salario </w:t>
      </w:r>
      <w:r w:rsidR="00012B96" w:rsidRPr="00AE1EFD">
        <w:rPr>
          <w:rFonts w:ascii="Arial" w:hAnsi="Arial" w:cs="Arial"/>
          <w:spacing w:val="4"/>
          <w:szCs w:val="24"/>
        </w:rPr>
        <w:t xml:space="preserve">del año anterior </w:t>
      </w:r>
      <w:r w:rsidR="00B649DA" w:rsidRPr="00AE1EFD">
        <w:rPr>
          <w:rFonts w:ascii="Arial" w:hAnsi="Arial" w:cs="Arial"/>
          <w:spacing w:val="4"/>
          <w:szCs w:val="24"/>
        </w:rPr>
        <w:t xml:space="preserve">debidamente acreditado. </w:t>
      </w:r>
      <w:r w:rsidRPr="00AE1EFD">
        <w:rPr>
          <w:rFonts w:ascii="Arial" w:hAnsi="Arial" w:cs="Arial"/>
          <w:spacing w:val="4"/>
          <w:szCs w:val="24"/>
        </w:rPr>
        <w:t xml:space="preserve"> </w:t>
      </w:r>
    </w:p>
    <w:p w14:paraId="6D4E07A2" w14:textId="77777777" w:rsidR="00AF0FA4" w:rsidRPr="00AE1EFD" w:rsidRDefault="00AF0FA4" w:rsidP="00AE1EFD">
      <w:pPr>
        <w:pStyle w:val="Sinespaciado"/>
        <w:spacing w:line="276" w:lineRule="auto"/>
        <w:rPr>
          <w:rFonts w:ascii="Arial" w:hAnsi="Arial" w:cs="Arial"/>
          <w:spacing w:val="4"/>
          <w:szCs w:val="24"/>
        </w:rPr>
      </w:pPr>
    </w:p>
    <w:p w14:paraId="6587CD8E" w14:textId="77777777" w:rsidR="00B649DA" w:rsidRPr="00AE1EFD" w:rsidRDefault="00B649DA" w:rsidP="00AE1EFD">
      <w:pPr>
        <w:shd w:val="clear" w:color="auto" w:fill="FFFFFF"/>
        <w:spacing w:line="276" w:lineRule="auto"/>
        <w:ind w:right="425"/>
        <w:jc w:val="both"/>
        <w:rPr>
          <w:rFonts w:ascii="Arial" w:hAnsi="Arial" w:cs="Arial"/>
          <w:spacing w:val="4"/>
          <w:szCs w:val="24"/>
        </w:rPr>
      </w:pPr>
      <w:r w:rsidRPr="00AE1EFD">
        <w:rPr>
          <w:rFonts w:ascii="Arial" w:hAnsi="Arial" w:cs="Arial"/>
          <w:spacing w:val="4"/>
          <w:szCs w:val="24"/>
        </w:rPr>
        <w:t xml:space="preserve">Con lo expuesto, quedan resueltos en su integridad los puntos de apelación interpuestos por las partes. </w:t>
      </w:r>
    </w:p>
    <w:p w14:paraId="25E5BC98" w14:textId="77777777" w:rsidR="00B649DA" w:rsidRPr="00AE1EFD" w:rsidRDefault="00B649DA" w:rsidP="00AE1EFD">
      <w:pPr>
        <w:pStyle w:val="Sinespaciado"/>
        <w:spacing w:line="276" w:lineRule="auto"/>
        <w:rPr>
          <w:rFonts w:ascii="Arial" w:hAnsi="Arial" w:cs="Arial"/>
          <w:spacing w:val="4"/>
          <w:szCs w:val="24"/>
        </w:rPr>
      </w:pPr>
    </w:p>
    <w:p w14:paraId="7980DE4B" w14:textId="7B6D429D" w:rsidR="00B649DA" w:rsidRDefault="00B649DA" w:rsidP="00AE1EFD">
      <w:pPr>
        <w:shd w:val="clear" w:color="auto" w:fill="FFFFFF" w:themeFill="background1"/>
        <w:spacing w:line="276" w:lineRule="auto"/>
        <w:ind w:right="425"/>
        <w:jc w:val="both"/>
        <w:rPr>
          <w:rFonts w:ascii="Arial" w:hAnsi="Arial" w:cs="Arial"/>
          <w:spacing w:val="4"/>
          <w:szCs w:val="24"/>
        </w:rPr>
      </w:pPr>
      <w:r w:rsidRPr="00AE1EFD">
        <w:rPr>
          <w:rFonts w:ascii="Arial" w:hAnsi="Arial" w:cs="Arial"/>
          <w:spacing w:val="4"/>
          <w:szCs w:val="24"/>
        </w:rPr>
        <w:lastRenderedPageBreak/>
        <w:t xml:space="preserve">Costas en esta instancia a cargo de la entidad demandada y de las vinculadas, dada la </w:t>
      </w:r>
      <w:proofErr w:type="spellStart"/>
      <w:r w:rsidRPr="00AE1EFD">
        <w:rPr>
          <w:rFonts w:ascii="Arial" w:hAnsi="Arial" w:cs="Arial"/>
          <w:spacing w:val="4"/>
          <w:szCs w:val="24"/>
        </w:rPr>
        <w:t>improsperidad</w:t>
      </w:r>
      <w:proofErr w:type="spellEnd"/>
      <w:r w:rsidRPr="00AE1EFD">
        <w:rPr>
          <w:rFonts w:ascii="Arial" w:hAnsi="Arial" w:cs="Arial"/>
          <w:spacing w:val="4"/>
          <w:szCs w:val="24"/>
        </w:rPr>
        <w:t xml:space="preserve"> de sus alzadas. Las de primer grado estarán a cargo de la demandada en un </w:t>
      </w:r>
      <w:r w:rsidR="00EF14D1" w:rsidRPr="00AE1EFD">
        <w:rPr>
          <w:rFonts w:ascii="Arial" w:hAnsi="Arial" w:cs="Arial"/>
          <w:spacing w:val="4"/>
          <w:szCs w:val="24"/>
        </w:rPr>
        <w:t>9</w:t>
      </w:r>
      <w:r w:rsidR="00442989">
        <w:rPr>
          <w:rFonts w:ascii="Arial" w:hAnsi="Arial" w:cs="Arial"/>
          <w:spacing w:val="4"/>
          <w:szCs w:val="24"/>
        </w:rPr>
        <w:t>0%.</w:t>
      </w:r>
    </w:p>
    <w:p w14:paraId="29A172DA" w14:textId="77777777" w:rsidR="00442989" w:rsidRPr="00AE1EFD" w:rsidRDefault="00442989" w:rsidP="00AE1EFD">
      <w:pPr>
        <w:shd w:val="clear" w:color="auto" w:fill="FFFFFF" w:themeFill="background1"/>
        <w:spacing w:line="276" w:lineRule="auto"/>
        <w:ind w:right="425"/>
        <w:jc w:val="both"/>
        <w:rPr>
          <w:rFonts w:ascii="Arial" w:hAnsi="Arial" w:cs="Arial"/>
          <w:spacing w:val="4"/>
          <w:szCs w:val="24"/>
        </w:rPr>
      </w:pPr>
    </w:p>
    <w:p w14:paraId="5BDA0C16" w14:textId="21545104" w:rsidR="00EC10F3" w:rsidRPr="00AE1EFD" w:rsidRDefault="00EC10F3" w:rsidP="00AE1EFD">
      <w:pPr>
        <w:pStyle w:val="Prrafodelista1"/>
        <w:numPr>
          <w:ilvl w:val="0"/>
          <w:numId w:val="4"/>
        </w:numPr>
        <w:spacing w:after="0"/>
        <w:jc w:val="both"/>
        <w:rPr>
          <w:rFonts w:ascii="Arial" w:hAnsi="Arial" w:cs="Arial"/>
          <w:b/>
          <w:bCs/>
          <w:spacing w:val="4"/>
          <w:sz w:val="24"/>
          <w:szCs w:val="24"/>
        </w:rPr>
      </w:pPr>
      <w:r w:rsidRPr="00AE1EFD">
        <w:rPr>
          <w:rFonts w:ascii="Arial" w:hAnsi="Arial" w:cs="Arial"/>
          <w:b/>
          <w:bCs/>
          <w:spacing w:val="4"/>
          <w:sz w:val="24"/>
          <w:szCs w:val="24"/>
        </w:rPr>
        <w:t>DECISIÓN.</w:t>
      </w:r>
    </w:p>
    <w:p w14:paraId="3AB4C64B" w14:textId="77777777" w:rsidR="00EC10F3" w:rsidRPr="00AE1EFD" w:rsidRDefault="00EC10F3" w:rsidP="00AE1EFD">
      <w:pPr>
        <w:pStyle w:val="Prrafodelista1"/>
        <w:spacing w:after="0"/>
        <w:ind w:left="360"/>
        <w:jc w:val="both"/>
        <w:rPr>
          <w:rFonts w:ascii="Arial" w:hAnsi="Arial" w:cs="Arial"/>
          <w:spacing w:val="4"/>
          <w:sz w:val="24"/>
          <w:szCs w:val="24"/>
        </w:rPr>
      </w:pPr>
    </w:p>
    <w:p w14:paraId="5FDCE399" w14:textId="04DBB689" w:rsidR="00615496" w:rsidRPr="00AE1EFD" w:rsidRDefault="00615496" w:rsidP="00AE1EFD">
      <w:pPr>
        <w:pStyle w:val="Prrafodelista1"/>
        <w:spacing w:after="0"/>
        <w:ind w:left="0"/>
        <w:jc w:val="both"/>
        <w:rPr>
          <w:rFonts w:ascii="Arial" w:hAnsi="Arial" w:cs="Arial"/>
          <w:spacing w:val="4"/>
          <w:sz w:val="24"/>
          <w:szCs w:val="24"/>
        </w:rPr>
      </w:pPr>
      <w:r w:rsidRPr="00AE1EFD">
        <w:rPr>
          <w:rFonts w:ascii="Arial" w:hAnsi="Arial" w:cs="Arial"/>
          <w:spacing w:val="4"/>
          <w:sz w:val="24"/>
          <w:szCs w:val="24"/>
        </w:rPr>
        <w:t xml:space="preserve">En mérito de lo expuesto, el Tribunal Superior del Distrito Judicial de Pereira - Risaralda, Sala </w:t>
      </w:r>
      <w:r w:rsidR="00EF14D1" w:rsidRPr="00AE1EFD">
        <w:rPr>
          <w:rFonts w:ascii="Arial" w:hAnsi="Arial" w:cs="Arial"/>
          <w:spacing w:val="4"/>
          <w:sz w:val="24"/>
          <w:szCs w:val="24"/>
        </w:rPr>
        <w:t xml:space="preserve">Cuarta de Decisión </w:t>
      </w:r>
      <w:r w:rsidRPr="00AE1EFD">
        <w:rPr>
          <w:rFonts w:ascii="Arial" w:hAnsi="Arial" w:cs="Arial"/>
          <w:spacing w:val="4"/>
          <w:sz w:val="24"/>
          <w:szCs w:val="24"/>
        </w:rPr>
        <w:t>Laboral, administrando justicia en nombre de la República y por autoridad de la ley,</w:t>
      </w:r>
    </w:p>
    <w:p w14:paraId="38144444" w14:textId="77777777" w:rsidR="00EF14D1" w:rsidRPr="00AE1EFD" w:rsidRDefault="00EF14D1" w:rsidP="00AE1EFD">
      <w:pPr>
        <w:spacing w:line="276" w:lineRule="auto"/>
        <w:jc w:val="center"/>
        <w:rPr>
          <w:rFonts w:ascii="Arial" w:hAnsi="Arial" w:cs="Arial"/>
          <w:b/>
          <w:spacing w:val="4"/>
          <w:szCs w:val="24"/>
        </w:rPr>
      </w:pPr>
    </w:p>
    <w:p w14:paraId="7C8BBCD1" w14:textId="2FBBF5FE" w:rsidR="00615496" w:rsidRPr="00AE1EFD" w:rsidRDefault="00EC10F3" w:rsidP="00AE1EFD">
      <w:pPr>
        <w:spacing w:line="276" w:lineRule="auto"/>
        <w:jc w:val="center"/>
        <w:rPr>
          <w:rFonts w:ascii="Arial" w:hAnsi="Arial" w:cs="Arial"/>
          <w:b/>
          <w:bCs/>
          <w:spacing w:val="4"/>
          <w:szCs w:val="24"/>
        </w:rPr>
      </w:pPr>
      <w:r w:rsidRPr="00AE1EFD">
        <w:rPr>
          <w:rFonts w:ascii="Arial" w:hAnsi="Arial" w:cs="Arial"/>
          <w:b/>
          <w:bCs/>
          <w:spacing w:val="4"/>
          <w:szCs w:val="24"/>
        </w:rPr>
        <w:t>RESUELVE:</w:t>
      </w:r>
    </w:p>
    <w:p w14:paraId="58D8E019" w14:textId="77777777" w:rsidR="00EC10F3" w:rsidRPr="00AE1EFD" w:rsidRDefault="00EC10F3" w:rsidP="00AE1EFD">
      <w:pPr>
        <w:spacing w:line="276" w:lineRule="auto"/>
        <w:jc w:val="center"/>
        <w:rPr>
          <w:rFonts w:ascii="Arial" w:hAnsi="Arial" w:cs="Arial"/>
          <w:b/>
          <w:spacing w:val="4"/>
          <w:szCs w:val="24"/>
        </w:rPr>
      </w:pPr>
    </w:p>
    <w:p w14:paraId="439B439A" w14:textId="77777777" w:rsidR="00EF14D1" w:rsidRPr="00AE1EFD" w:rsidRDefault="00EF14D1" w:rsidP="00AE1EFD">
      <w:pPr>
        <w:tabs>
          <w:tab w:val="left" w:pos="-720"/>
        </w:tabs>
        <w:suppressAutoHyphens/>
        <w:spacing w:line="276" w:lineRule="auto"/>
        <w:jc w:val="both"/>
        <w:rPr>
          <w:rFonts w:ascii="Arial" w:hAnsi="Arial" w:cs="Arial"/>
          <w:spacing w:val="4"/>
          <w:szCs w:val="24"/>
        </w:rPr>
      </w:pPr>
      <w:r w:rsidRPr="00AE1EFD">
        <w:rPr>
          <w:rFonts w:ascii="Arial" w:hAnsi="Arial" w:cs="Arial"/>
          <w:b/>
          <w:bCs/>
          <w:spacing w:val="4"/>
          <w:szCs w:val="24"/>
        </w:rPr>
        <w:t xml:space="preserve">PRIMERO: REVOCAR PARCIALMENTE </w:t>
      </w:r>
      <w:r w:rsidRPr="00AE1EFD">
        <w:rPr>
          <w:rFonts w:ascii="Arial" w:hAnsi="Arial" w:cs="Arial"/>
          <w:spacing w:val="4"/>
          <w:szCs w:val="24"/>
        </w:rPr>
        <w:t>el ordinal 5° de la</w:t>
      </w:r>
      <w:r w:rsidRPr="00AE1EFD">
        <w:rPr>
          <w:rFonts w:ascii="Arial" w:hAnsi="Arial" w:cs="Arial"/>
          <w:b/>
          <w:bCs/>
          <w:spacing w:val="4"/>
          <w:szCs w:val="24"/>
        </w:rPr>
        <w:t xml:space="preserve"> </w:t>
      </w:r>
      <w:r w:rsidR="00615496" w:rsidRPr="00AE1EFD">
        <w:rPr>
          <w:rFonts w:ascii="Arial" w:hAnsi="Arial" w:cs="Arial"/>
          <w:spacing w:val="4"/>
          <w:szCs w:val="24"/>
        </w:rPr>
        <w:t xml:space="preserve">sentencia proferida el </w:t>
      </w:r>
      <w:r w:rsidRPr="00AE1EFD">
        <w:rPr>
          <w:rFonts w:ascii="Arial" w:hAnsi="Arial" w:cs="Arial"/>
          <w:spacing w:val="4"/>
          <w:szCs w:val="24"/>
        </w:rPr>
        <w:t>21 de mayo de 2019</w:t>
      </w:r>
      <w:r w:rsidR="00615496" w:rsidRPr="00AE1EFD">
        <w:rPr>
          <w:rFonts w:ascii="Arial" w:hAnsi="Arial" w:cs="Arial"/>
          <w:spacing w:val="4"/>
          <w:szCs w:val="24"/>
        </w:rPr>
        <w:t xml:space="preserve"> por el Juzgado </w:t>
      </w:r>
      <w:r w:rsidRPr="00AE1EFD">
        <w:rPr>
          <w:rFonts w:ascii="Arial" w:hAnsi="Arial" w:cs="Arial"/>
          <w:spacing w:val="4"/>
          <w:szCs w:val="24"/>
        </w:rPr>
        <w:t>Cuarto</w:t>
      </w:r>
      <w:r w:rsidR="00615496" w:rsidRPr="00AE1EFD">
        <w:rPr>
          <w:rFonts w:ascii="Arial" w:hAnsi="Arial" w:cs="Arial"/>
          <w:spacing w:val="4"/>
          <w:szCs w:val="24"/>
        </w:rPr>
        <w:t xml:space="preserve"> Laboral del Circuito de Pereira, dentro del proceso de la referencia</w:t>
      </w:r>
      <w:r w:rsidRPr="00AE1EFD">
        <w:rPr>
          <w:rFonts w:ascii="Arial" w:hAnsi="Arial" w:cs="Arial"/>
          <w:spacing w:val="4"/>
          <w:szCs w:val="24"/>
        </w:rPr>
        <w:t xml:space="preserve">, el cual quedará así: </w:t>
      </w:r>
    </w:p>
    <w:p w14:paraId="367D3786" w14:textId="77777777" w:rsidR="00EF14D1" w:rsidRPr="00AE1EFD" w:rsidRDefault="00EF14D1" w:rsidP="00AE1EFD">
      <w:pPr>
        <w:tabs>
          <w:tab w:val="left" w:pos="-720"/>
        </w:tabs>
        <w:suppressAutoHyphens/>
        <w:spacing w:line="276" w:lineRule="auto"/>
        <w:ind w:right="28"/>
        <w:jc w:val="both"/>
        <w:rPr>
          <w:rFonts w:ascii="Arial" w:hAnsi="Arial" w:cs="Arial"/>
          <w:spacing w:val="4"/>
          <w:szCs w:val="24"/>
        </w:rPr>
      </w:pPr>
    </w:p>
    <w:p w14:paraId="7CC7DB94" w14:textId="77777777" w:rsidR="00EF14D1" w:rsidRPr="00AE1EFD" w:rsidRDefault="00EF14D1" w:rsidP="00AE1EFD">
      <w:pPr>
        <w:tabs>
          <w:tab w:val="left" w:pos="-720"/>
        </w:tabs>
        <w:suppressAutoHyphens/>
        <w:spacing w:line="276" w:lineRule="auto"/>
        <w:ind w:right="28"/>
        <w:jc w:val="both"/>
        <w:rPr>
          <w:rFonts w:ascii="Arial" w:hAnsi="Arial" w:cs="Arial"/>
          <w:spacing w:val="4"/>
          <w:szCs w:val="24"/>
        </w:rPr>
      </w:pPr>
      <w:r w:rsidRPr="00AE1EFD">
        <w:rPr>
          <w:rFonts w:ascii="Arial" w:hAnsi="Arial" w:cs="Arial"/>
          <w:spacing w:val="4"/>
          <w:szCs w:val="24"/>
        </w:rPr>
        <w:t>“</w:t>
      </w:r>
      <w:r w:rsidRPr="00AE1EFD">
        <w:rPr>
          <w:rFonts w:ascii="Arial" w:hAnsi="Arial" w:cs="Arial"/>
          <w:b/>
          <w:spacing w:val="4"/>
          <w:szCs w:val="24"/>
        </w:rPr>
        <w:t>CONDENAR</w:t>
      </w:r>
      <w:r w:rsidRPr="00AE1EFD">
        <w:rPr>
          <w:rFonts w:ascii="Arial" w:hAnsi="Arial" w:cs="Arial"/>
          <w:spacing w:val="4"/>
          <w:szCs w:val="24"/>
        </w:rPr>
        <w:t xml:space="preserve"> a la </w:t>
      </w:r>
      <w:r w:rsidRPr="00AE1EFD">
        <w:rPr>
          <w:rFonts w:ascii="Arial" w:hAnsi="Arial" w:cs="Arial"/>
          <w:b/>
          <w:spacing w:val="4"/>
          <w:szCs w:val="24"/>
        </w:rPr>
        <w:t xml:space="preserve">COMPAÑÍA TRANSPORTADORA DE VALORES PROSEGUR DE COLOMBIA S.A., </w:t>
      </w:r>
      <w:r w:rsidRPr="00AE1EFD">
        <w:rPr>
          <w:rFonts w:ascii="Arial" w:hAnsi="Arial" w:cs="Arial"/>
          <w:spacing w:val="4"/>
          <w:szCs w:val="24"/>
        </w:rPr>
        <w:t xml:space="preserve">a reconocer y pagar en favor del señor </w:t>
      </w:r>
      <w:r w:rsidRPr="00AE1EFD">
        <w:rPr>
          <w:rFonts w:ascii="Arial" w:hAnsi="Arial" w:cs="Arial"/>
          <w:b/>
          <w:spacing w:val="4"/>
          <w:szCs w:val="24"/>
        </w:rPr>
        <w:t>DIDIER OSORIO SANTA,</w:t>
      </w:r>
      <w:r w:rsidRPr="00AE1EFD">
        <w:rPr>
          <w:rFonts w:ascii="Arial" w:hAnsi="Arial" w:cs="Arial"/>
          <w:spacing w:val="4"/>
          <w:szCs w:val="24"/>
        </w:rPr>
        <w:t xml:space="preserve"> las siguientes sumas de dinero: </w:t>
      </w:r>
    </w:p>
    <w:p w14:paraId="1A3FBD0C" w14:textId="77777777" w:rsidR="00EF14D1" w:rsidRPr="00AE1EFD" w:rsidRDefault="00EF14D1" w:rsidP="00AE1EFD">
      <w:pPr>
        <w:tabs>
          <w:tab w:val="left" w:pos="-720"/>
        </w:tabs>
        <w:suppressAutoHyphens/>
        <w:spacing w:line="276" w:lineRule="auto"/>
        <w:ind w:right="28"/>
        <w:jc w:val="both"/>
        <w:rPr>
          <w:rFonts w:ascii="Arial" w:hAnsi="Arial" w:cs="Arial"/>
          <w:spacing w:val="4"/>
          <w:szCs w:val="24"/>
        </w:rPr>
      </w:pPr>
    </w:p>
    <w:p w14:paraId="1A4427A4" w14:textId="77777777" w:rsidR="00EF14D1" w:rsidRPr="00AE1EFD" w:rsidRDefault="00EF14D1" w:rsidP="00AE1EFD">
      <w:pPr>
        <w:pStyle w:val="Prrafodelista"/>
        <w:numPr>
          <w:ilvl w:val="0"/>
          <w:numId w:val="9"/>
        </w:numPr>
        <w:tabs>
          <w:tab w:val="left" w:pos="-720"/>
        </w:tabs>
        <w:suppressAutoHyphens/>
        <w:spacing w:line="276" w:lineRule="auto"/>
        <w:ind w:right="28"/>
        <w:jc w:val="both"/>
        <w:rPr>
          <w:rFonts w:ascii="Arial" w:hAnsi="Arial" w:cs="Arial"/>
          <w:b/>
          <w:spacing w:val="4"/>
          <w:szCs w:val="24"/>
        </w:rPr>
      </w:pPr>
      <w:r w:rsidRPr="00AE1EFD">
        <w:rPr>
          <w:rFonts w:ascii="Arial" w:hAnsi="Arial" w:cs="Arial"/>
          <w:spacing w:val="4"/>
          <w:szCs w:val="24"/>
        </w:rPr>
        <w:t xml:space="preserve">Prima de vacaciones: $179.414. </w:t>
      </w:r>
    </w:p>
    <w:p w14:paraId="43B16D7C" w14:textId="2971CD0E" w:rsidR="00EF14D1" w:rsidRPr="00AE1EFD" w:rsidRDefault="00EF14D1" w:rsidP="00AE1EFD">
      <w:pPr>
        <w:pStyle w:val="Prrafodelista"/>
        <w:numPr>
          <w:ilvl w:val="0"/>
          <w:numId w:val="9"/>
        </w:numPr>
        <w:tabs>
          <w:tab w:val="left" w:pos="-720"/>
        </w:tabs>
        <w:suppressAutoHyphens/>
        <w:spacing w:line="276" w:lineRule="auto"/>
        <w:ind w:right="28"/>
        <w:jc w:val="both"/>
        <w:rPr>
          <w:rFonts w:ascii="Arial" w:eastAsiaTheme="minorEastAsia" w:hAnsi="Arial" w:cs="Arial"/>
          <w:b/>
          <w:bCs/>
          <w:spacing w:val="4"/>
          <w:szCs w:val="24"/>
        </w:rPr>
      </w:pPr>
      <w:r w:rsidRPr="00AE1EFD">
        <w:rPr>
          <w:rFonts w:ascii="Arial" w:hAnsi="Arial" w:cs="Arial"/>
          <w:spacing w:val="4"/>
          <w:szCs w:val="24"/>
        </w:rPr>
        <w:t>Reliquidación de cesantías: $</w:t>
      </w:r>
      <w:r w:rsidR="6F5F6AD0" w:rsidRPr="00AE1EFD">
        <w:rPr>
          <w:rFonts w:ascii="Arial" w:hAnsi="Arial" w:cs="Arial"/>
          <w:spacing w:val="4"/>
          <w:szCs w:val="24"/>
        </w:rPr>
        <w:t>2´041.553</w:t>
      </w:r>
    </w:p>
    <w:p w14:paraId="08C1FCA6" w14:textId="77777777" w:rsidR="00EF14D1" w:rsidRPr="00AE1EFD" w:rsidRDefault="00EF14D1" w:rsidP="00AE1EFD">
      <w:pPr>
        <w:pStyle w:val="Prrafodelista"/>
        <w:numPr>
          <w:ilvl w:val="0"/>
          <w:numId w:val="9"/>
        </w:numPr>
        <w:tabs>
          <w:tab w:val="left" w:pos="-720"/>
        </w:tabs>
        <w:suppressAutoHyphens/>
        <w:spacing w:line="276" w:lineRule="auto"/>
        <w:ind w:right="28"/>
        <w:jc w:val="both"/>
        <w:rPr>
          <w:rFonts w:ascii="Arial" w:hAnsi="Arial" w:cs="Arial"/>
          <w:b/>
          <w:spacing w:val="4"/>
          <w:szCs w:val="24"/>
        </w:rPr>
      </w:pPr>
      <w:r w:rsidRPr="00AE1EFD">
        <w:rPr>
          <w:rFonts w:ascii="Arial" w:hAnsi="Arial" w:cs="Arial"/>
          <w:spacing w:val="4"/>
          <w:szCs w:val="24"/>
        </w:rPr>
        <w:t>Indemnización por despido injusto: $$22´846.500</w:t>
      </w:r>
    </w:p>
    <w:p w14:paraId="1506348A" w14:textId="77777777" w:rsidR="00EF14D1" w:rsidRPr="00AE1EFD" w:rsidRDefault="00EF14D1" w:rsidP="00AE1EFD">
      <w:pPr>
        <w:pStyle w:val="Prrafodelista"/>
        <w:numPr>
          <w:ilvl w:val="0"/>
          <w:numId w:val="9"/>
        </w:numPr>
        <w:tabs>
          <w:tab w:val="left" w:pos="-720"/>
        </w:tabs>
        <w:suppressAutoHyphens/>
        <w:spacing w:line="276" w:lineRule="auto"/>
        <w:ind w:right="28"/>
        <w:jc w:val="both"/>
        <w:rPr>
          <w:rFonts w:ascii="Arial" w:hAnsi="Arial" w:cs="Arial"/>
          <w:spacing w:val="4"/>
          <w:szCs w:val="24"/>
        </w:rPr>
      </w:pPr>
      <w:r w:rsidRPr="00AE1EFD">
        <w:rPr>
          <w:rFonts w:ascii="Arial" w:hAnsi="Arial" w:cs="Arial"/>
          <w:spacing w:val="4"/>
          <w:szCs w:val="24"/>
        </w:rPr>
        <w:t>Indemnización moratoria del artículo 65 C.S.T.; intereses a la tasa máxima de créditos de libre asignación certificados por la Superintendencia Financiera, sobre la suma que se adeuda por concepto de prestaciones sociales a partir del 19 de junio de 2014 y hasta que se verifique el pago de esa obligación.”</w:t>
      </w:r>
    </w:p>
    <w:p w14:paraId="2A1A4982" w14:textId="77777777" w:rsidR="00EF14D1" w:rsidRPr="00AE1EFD" w:rsidRDefault="00EF14D1" w:rsidP="00AE1EFD">
      <w:pPr>
        <w:tabs>
          <w:tab w:val="left" w:pos="-720"/>
        </w:tabs>
        <w:suppressAutoHyphens/>
        <w:spacing w:line="276" w:lineRule="auto"/>
        <w:ind w:right="28"/>
        <w:jc w:val="both"/>
        <w:rPr>
          <w:rFonts w:ascii="Arial" w:hAnsi="Arial" w:cs="Arial"/>
          <w:spacing w:val="4"/>
          <w:szCs w:val="24"/>
        </w:rPr>
      </w:pPr>
    </w:p>
    <w:p w14:paraId="4D82BC9E" w14:textId="77777777" w:rsidR="0034516D" w:rsidRPr="00AE1EFD" w:rsidRDefault="00EF14D1" w:rsidP="00AE1EFD">
      <w:pPr>
        <w:tabs>
          <w:tab w:val="left" w:pos="-720"/>
        </w:tabs>
        <w:suppressAutoHyphens/>
        <w:spacing w:line="276" w:lineRule="auto"/>
        <w:ind w:right="28"/>
        <w:jc w:val="both"/>
        <w:rPr>
          <w:rFonts w:ascii="Arial" w:hAnsi="Arial" w:cs="Arial"/>
          <w:spacing w:val="4"/>
          <w:szCs w:val="24"/>
        </w:rPr>
      </w:pPr>
      <w:r w:rsidRPr="00AE1EFD">
        <w:rPr>
          <w:rFonts w:ascii="Arial" w:hAnsi="Arial" w:cs="Arial"/>
          <w:b/>
          <w:spacing w:val="4"/>
          <w:szCs w:val="24"/>
        </w:rPr>
        <w:t>SEGUNDO: MODIFICAR</w:t>
      </w:r>
      <w:r w:rsidRPr="00AE1EFD">
        <w:rPr>
          <w:rFonts w:ascii="Arial" w:hAnsi="Arial" w:cs="Arial"/>
          <w:spacing w:val="4"/>
          <w:szCs w:val="24"/>
        </w:rPr>
        <w:t xml:space="preserve"> el ordinal 6° de la sentencia en comento, en el sentido de indicar que las costas de primer grado </w:t>
      </w:r>
      <w:r w:rsidR="0034516D" w:rsidRPr="00AE1EFD">
        <w:rPr>
          <w:rFonts w:ascii="Arial" w:hAnsi="Arial" w:cs="Arial"/>
          <w:spacing w:val="4"/>
          <w:szCs w:val="24"/>
        </w:rPr>
        <w:t xml:space="preserve">están a cargo de la entidad demandada Prosegur de Colombia S.A. y en favor del actor en un 90% de las causadas. </w:t>
      </w:r>
    </w:p>
    <w:p w14:paraId="2B8AE2AD" w14:textId="77777777" w:rsidR="0034516D" w:rsidRPr="00AE1EFD" w:rsidRDefault="0034516D" w:rsidP="00AE1EFD">
      <w:pPr>
        <w:tabs>
          <w:tab w:val="left" w:pos="-720"/>
        </w:tabs>
        <w:suppressAutoHyphens/>
        <w:spacing w:line="276" w:lineRule="auto"/>
        <w:ind w:right="28"/>
        <w:jc w:val="both"/>
        <w:rPr>
          <w:rFonts w:ascii="Arial" w:hAnsi="Arial" w:cs="Arial"/>
          <w:spacing w:val="4"/>
          <w:szCs w:val="24"/>
        </w:rPr>
      </w:pPr>
    </w:p>
    <w:p w14:paraId="0A26C232" w14:textId="77777777" w:rsidR="00EF14D1" w:rsidRPr="00AE1EFD" w:rsidRDefault="0034516D" w:rsidP="00AE1EFD">
      <w:pPr>
        <w:tabs>
          <w:tab w:val="left" w:pos="-720"/>
        </w:tabs>
        <w:suppressAutoHyphens/>
        <w:spacing w:line="276" w:lineRule="auto"/>
        <w:ind w:right="28"/>
        <w:jc w:val="both"/>
        <w:rPr>
          <w:rFonts w:ascii="Arial" w:hAnsi="Arial" w:cs="Arial"/>
          <w:spacing w:val="4"/>
          <w:szCs w:val="24"/>
        </w:rPr>
      </w:pPr>
      <w:r w:rsidRPr="00AE1EFD">
        <w:rPr>
          <w:rFonts w:ascii="Arial" w:hAnsi="Arial" w:cs="Arial"/>
          <w:b/>
          <w:spacing w:val="4"/>
          <w:szCs w:val="24"/>
        </w:rPr>
        <w:t xml:space="preserve">TERCERO: </w:t>
      </w:r>
      <w:r w:rsidR="00EF14D1" w:rsidRPr="00AE1EFD">
        <w:rPr>
          <w:rFonts w:ascii="Arial" w:hAnsi="Arial" w:cs="Arial"/>
          <w:b/>
          <w:spacing w:val="4"/>
          <w:szCs w:val="24"/>
        </w:rPr>
        <w:t>CONFIRMAR</w:t>
      </w:r>
      <w:r w:rsidR="00EF14D1" w:rsidRPr="00AE1EFD">
        <w:rPr>
          <w:rFonts w:ascii="Arial" w:hAnsi="Arial" w:cs="Arial"/>
          <w:spacing w:val="4"/>
          <w:szCs w:val="24"/>
        </w:rPr>
        <w:t xml:space="preserve"> todo lo demás. </w:t>
      </w:r>
    </w:p>
    <w:p w14:paraId="0BF4A640" w14:textId="77777777" w:rsidR="00EF14D1" w:rsidRPr="00AE1EFD" w:rsidRDefault="00EF14D1" w:rsidP="00AE1EFD">
      <w:pPr>
        <w:tabs>
          <w:tab w:val="left" w:pos="-720"/>
        </w:tabs>
        <w:suppressAutoHyphens/>
        <w:spacing w:line="276" w:lineRule="auto"/>
        <w:ind w:right="28"/>
        <w:jc w:val="both"/>
        <w:rPr>
          <w:rFonts w:ascii="Arial" w:hAnsi="Arial" w:cs="Arial"/>
          <w:spacing w:val="4"/>
          <w:szCs w:val="24"/>
        </w:rPr>
      </w:pPr>
    </w:p>
    <w:p w14:paraId="439A8D90" w14:textId="77777777" w:rsidR="00EF14D1" w:rsidRPr="00AE1EFD" w:rsidRDefault="0034516D" w:rsidP="00AE1EFD">
      <w:pPr>
        <w:tabs>
          <w:tab w:val="left" w:pos="-720"/>
        </w:tabs>
        <w:suppressAutoHyphens/>
        <w:spacing w:line="276" w:lineRule="auto"/>
        <w:ind w:right="28"/>
        <w:jc w:val="both"/>
        <w:rPr>
          <w:rFonts w:ascii="Arial" w:hAnsi="Arial" w:cs="Arial"/>
          <w:spacing w:val="4"/>
          <w:szCs w:val="24"/>
        </w:rPr>
      </w:pPr>
      <w:r w:rsidRPr="00AE1EFD">
        <w:rPr>
          <w:rFonts w:ascii="Arial" w:hAnsi="Arial" w:cs="Arial"/>
          <w:b/>
          <w:spacing w:val="4"/>
          <w:szCs w:val="24"/>
        </w:rPr>
        <w:t>CUARTO</w:t>
      </w:r>
      <w:r w:rsidRPr="00AE1EFD">
        <w:rPr>
          <w:rFonts w:ascii="Arial" w:hAnsi="Arial" w:cs="Arial"/>
          <w:spacing w:val="4"/>
          <w:szCs w:val="24"/>
        </w:rPr>
        <w:t xml:space="preserve">: </w:t>
      </w:r>
      <w:r w:rsidR="00EF14D1" w:rsidRPr="00AE1EFD">
        <w:rPr>
          <w:rFonts w:ascii="Arial" w:hAnsi="Arial" w:cs="Arial"/>
          <w:spacing w:val="4"/>
          <w:szCs w:val="24"/>
        </w:rPr>
        <w:t>Costas en esta instancia a cargo de las entidades recurrentes</w:t>
      </w:r>
      <w:r w:rsidRPr="00AE1EFD">
        <w:rPr>
          <w:rFonts w:ascii="Arial" w:hAnsi="Arial" w:cs="Arial"/>
          <w:spacing w:val="4"/>
          <w:szCs w:val="24"/>
        </w:rPr>
        <w:t xml:space="preserve">, por lo expuesto en la parte motiva. </w:t>
      </w:r>
    </w:p>
    <w:p w14:paraId="1B359C84" w14:textId="77777777" w:rsidR="00615496" w:rsidRPr="00AE1EFD" w:rsidRDefault="00615496" w:rsidP="00AE1EFD">
      <w:pPr>
        <w:spacing w:line="276" w:lineRule="auto"/>
        <w:jc w:val="both"/>
        <w:rPr>
          <w:rFonts w:ascii="Arial" w:hAnsi="Arial" w:cs="Arial"/>
          <w:spacing w:val="4"/>
          <w:szCs w:val="24"/>
        </w:rPr>
      </w:pPr>
    </w:p>
    <w:p w14:paraId="72C22734" w14:textId="77777777" w:rsidR="00615496" w:rsidRPr="00AE1EFD" w:rsidRDefault="0034516D" w:rsidP="00AE1EFD">
      <w:pPr>
        <w:spacing w:line="276" w:lineRule="auto"/>
        <w:jc w:val="both"/>
        <w:rPr>
          <w:rFonts w:ascii="Arial" w:hAnsi="Arial" w:cs="Arial"/>
          <w:spacing w:val="4"/>
          <w:szCs w:val="24"/>
        </w:rPr>
      </w:pPr>
      <w:r w:rsidRPr="00AE1EFD">
        <w:rPr>
          <w:rFonts w:ascii="Arial" w:hAnsi="Arial" w:cs="Arial"/>
          <w:spacing w:val="4"/>
          <w:szCs w:val="24"/>
        </w:rPr>
        <w:t>Esta decisión se notificará en</w:t>
      </w:r>
      <w:r w:rsidRPr="00AE1EFD">
        <w:rPr>
          <w:rFonts w:ascii="Arial" w:hAnsi="Arial" w:cs="Arial"/>
          <w:b/>
          <w:spacing w:val="4"/>
          <w:szCs w:val="24"/>
        </w:rPr>
        <w:t xml:space="preserve"> ESTADOS. </w:t>
      </w:r>
    </w:p>
    <w:p w14:paraId="25454BA2" w14:textId="77777777" w:rsidR="00AE1EFD" w:rsidRPr="00AE1EFD" w:rsidRDefault="00AE1EFD" w:rsidP="00AE1EFD">
      <w:pPr>
        <w:spacing w:line="276" w:lineRule="auto"/>
        <w:jc w:val="both"/>
        <w:rPr>
          <w:rFonts w:ascii="Arial" w:hAnsi="Arial" w:cs="Arial"/>
          <w:szCs w:val="24"/>
        </w:rPr>
      </w:pPr>
    </w:p>
    <w:p w14:paraId="5659B274" w14:textId="77777777" w:rsidR="00AE1EFD" w:rsidRPr="00AE1EFD" w:rsidRDefault="00AE1EFD" w:rsidP="00AE1EFD">
      <w:pPr>
        <w:spacing w:line="276" w:lineRule="auto"/>
        <w:jc w:val="both"/>
        <w:rPr>
          <w:rFonts w:ascii="Arial" w:hAnsi="Arial" w:cs="Arial"/>
          <w:szCs w:val="24"/>
        </w:rPr>
      </w:pPr>
    </w:p>
    <w:p w14:paraId="4A1FE8D4" w14:textId="77777777" w:rsidR="00AE1EFD" w:rsidRPr="00AE1EFD" w:rsidRDefault="00AE1EFD" w:rsidP="00AE1EFD">
      <w:pPr>
        <w:spacing w:line="276" w:lineRule="auto"/>
        <w:jc w:val="center"/>
        <w:rPr>
          <w:rFonts w:ascii="Arial" w:hAnsi="Arial" w:cs="Arial"/>
          <w:b/>
          <w:bCs/>
          <w:iCs/>
          <w:szCs w:val="24"/>
          <w:lang w:val="es-ES"/>
        </w:rPr>
      </w:pPr>
      <w:r w:rsidRPr="00AE1EFD">
        <w:rPr>
          <w:rFonts w:ascii="Arial" w:hAnsi="Arial" w:cs="Arial"/>
          <w:b/>
          <w:bCs/>
          <w:iCs/>
          <w:szCs w:val="24"/>
          <w:lang w:val="es-ES"/>
        </w:rPr>
        <w:t>ALEJANDRA MARÍA HENAO PALACIO</w:t>
      </w:r>
    </w:p>
    <w:p w14:paraId="4533DAF1" w14:textId="77777777" w:rsidR="00AE1EFD" w:rsidRPr="00AE1EFD" w:rsidRDefault="00AE1EFD" w:rsidP="00AE1EFD">
      <w:pPr>
        <w:spacing w:line="276" w:lineRule="auto"/>
        <w:jc w:val="center"/>
        <w:rPr>
          <w:rFonts w:ascii="Arial" w:hAnsi="Arial" w:cs="Arial"/>
          <w:bCs/>
          <w:iCs/>
          <w:szCs w:val="24"/>
          <w:lang w:val="es-ES"/>
        </w:rPr>
      </w:pPr>
      <w:r w:rsidRPr="00AE1EFD">
        <w:rPr>
          <w:rFonts w:ascii="Arial" w:hAnsi="Arial" w:cs="Arial"/>
          <w:bCs/>
          <w:iCs/>
          <w:szCs w:val="24"/>
          <w:lang w:val="es-ES"/>
        </w:rPr>
        <w:t>Magistrada Ponente</w:t>
      </w:r>
    </w:p>
    <w:p w14:paraId="03ADB936" w14:textId="77777777" w:rsidR="00AE1EFD" w:rsidRPr="00AE1EFD" w:rsidRDefault="00AE1EFD" w:rsidP="00AE1EFD">
      <w:pPr>
        <w:spacing w:line="276" w:lineRule="auto"/>
        <w:jc w:val="both"/>
        <w:rPr>
          <w:rFonts w:ascii="Arial" w:hAnsi="Arial" w:cs="Arial"/>
          <w:szCs w:val="24"/>
        </w:rPr>
      </w:pPr>
    </w:p>
    <w:p w14:paraId="3AA705CA" w14:textId="77777777" w:rsidR="00AE1EFD" w:rsidRPr="00AE1EFD" w:rsidRDefault="00AE1EFD" w:rsidP="00AE1EFD">
      <w:pPr>
        <w:spacing w:line="276" w:lineRule="auto"/>
        <w:jc w:val="both"/>
        <w:rPr>
          <w:rFonts w:ascii="Arial" w:hAnsi="Arial" w:cs="Arial"/>
          <w:szCs w:val="24"/>
        </w:rPr>
      </w:pPr>
    </w:p>
    <w:p w14:paraId="3495E090" w14:textId="77777777" w:rsidR="00AE1EFD" w:rsidRPr="00AE1EFD" w:rsidRDefault="00AE1EFD" w:rsidP="00AE1EFD">
      <w:pPr>
        <w:spacing w:line="276" w:lineRule="auto"/>
        <w:jc w:val="both"/>
        <w:rPr>
          <w:rFonts w:ascii="Arial" w:hAnsi="Arial" w:cs="Arial"/>
          <w:b/>
          <w:bCs/>
          <w:iCs/>
          <w:szCs w:val="24"/>
          <w:lang w:val="es-ES"/>
        </w:rPr>
      </w:pPr>
      <w:r w:rsidRPr="00AE1EFD">
        <w:rPr>
          <w:rFonts w:ascii="Arial" w:hAnsi="Arial" w:cs="Arial"/>
          <w:b/>
          <w:bCs/>
          <w:iCs/>
          <w:szCs w:val="24"/>
          <w:lang w:val="es-ES"/>
        </w:rPr>
        <w:t>ANA LUCÍA CAICEDO CALDERÓN</w:t>
      </w:r>
      <w:r w:rsidRPr="00AE1EFD">
        <w:rPr>
          <w:rFonts w:ascii="Arial" w:hAnsi="Arial" w:cs="Arial"/>
          <w:b/>
          <w:bCs/>
          <w:iCs/>
          <w:szCs w:val="24"/>
          <w:lang w:val="es-ES"/>
        </w:rPr>
        <w:tab/>
        <w:t xml:space="preserve">      OLGA LUCIA HOYOS SEPÚLVEDA</w:t>
      </w:r>
    </w:p>
    <w:p w14:paraId="78F87AD7" w14:textId="21F2CB7B" w:rsidR="00031AD5" w:rsidRPr="00AE1EFD" w:rsidRDefault="00AE1EFD" w:rsidP="00AE1EFD">
      <w:pPr>
        <w:spacing w:line="276" w:lineRule="auto"/>
        <w:jc w:val="both"/>
        <w:rPr>
          <w:rFonts w:ascii="Arial" w:hAnsi="Arial" w:cs="Arial"/>
          <w:bCs/>
          <w:iCs/>
          <w:szCs w:val="24"/>
          <w:lang w:val="es-ES"/>
        </w:rPr>
      </w:pPr>
      <w:r w:rsidRPr="00AE1EFD">
        <w:rPr>
          <w:rFonts w:ascii="Arial" w:hAnsi="Arial" w:cs="Arial"/>
          <w:bCs/>
          <w:iCs/>
          <w:szCs w:val="24"/>
          <w:lang w:val="es-ES"/>
        </w:rPr>
        <w:t xml:space="preserve">                Magistrada</w:t>
      </w:r>
      <w:r w:rsidRPr="00AE1EFD">
        <w:rPr>
          <w:rFonts w:ascii="Arial" w:hAnsi="Arial" w:cs="Arial"/>
          <w:bCs/>
          <w:iCs/>
          <w:szCs w:val="24"/>
          <w:lang w:val="es-ES"/>
        </w:rPr>
        <w:tab/>
      </w:r>
      <w:r w:rsidRPr="00AE1EFD">
        <w:rPr>
          <w:rFonts w:ascii="Arial" w:hAnsi="Arial" w:cs="Arial"/>
          <w:bCs/>
          <w:iCs/>
          <w:szCs w:val="24"/>
          <w:lang w:val="es-ES"/>
        </w:rPr>
        <w:tab/>
      </w:r>
      <w:r w:rsidRPr="00AE1EFD">
        <w:rPr>
          <w:rFonts w:ascii="Arial" w:hAnsi="Arial" w:cs="Arial"/>
          <w:bCs/>
          <w:iCs/>
          <w:szCs w:val="24"/>
          <w:lang w:val="es-ES"/>
        </w:rPr>
        <w:tab/>
      </w:r>
      <w:r w:rsidRPr="00AE1EFD">
        <w:rPr>
          <w:rFonts w:ascii="Arial" w:hAnsi="Arial" w:cs="Arial"/>
          <w:bCs/>
          <w:iCs/>
          <w:szCs w:val="24"/>
          <w:lang w:val="es-ES"/>
        </w:rPr>
        <w:tab/>
      </w:r>
      <w:r w:rsidRPr="00AE1EFD">
        <w:rPr>
          <w:rFonts w:ascii="Arial" w:hAnsi="Arial" w:cs="Arial"/>
          <w:bCs/>
          <w:iCs/>
          <w:szCs w:val="24"/>
          <w:lang w:val="es-ES"/>
        </w:rPr>
        <w:tab/>
        <w:t xml:space="preserve">      Magistrada</w:t>
      </w:r>
    </w:p>
    <w:sectPr w:rsidR="00031AD5" w:rsidRPr="00AE1EFD" w:rsidSect="00AE1EFD">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B9DFF5" w16cex:dateUtc="2020-11-20T18:44:20Z"/>
  <w16cex:commentExtensible w16cex:durableId="76B2F12A" w16cex:dateUtc="2020-11-25T19:53:12.367Z"/>
  <w16cex:commentExtensible w16cex:durableId="3D73D422" w16cex:dateUtc="2020-11-20T19:29:57Z"/>
  <w16cex:commentExtensible w16cex:durableId="27C413C2" w16cex:dateUtc="2020-11-20T19:31:42.864Z"/>
  <w16cex:commentExtensible w16cex:durableId="37C57B1C" w16cex:dateUtc="2020-11-20T19:46:40.947Z"/>
  <w16cex:commentExtensible w16cex:durableId="5914BABC" w16cex:dateUtc="2020-11-20T20:45:45Z"/>
  <w16cex:commentExtensible w16cex:durableId="28D2B084" w16cex:dateUtc="2020-11-25T19:53:38.399Z"/>
  <w16cex:commentExtensible w16cex:durableId="6167B175" w16cex:dateUtc="2020-11-25T20:43:56.143Z"/>
  <w16cex:commentExtensible w16cex:durableId="547FD62E" w16cex:dateUtc="2020-11-25T20:44:42.236Z"/>
  <w16cex:commentExtensible w16cex:durableId="0D9093C8" w16cex:dateUtc="2020-11-25T20:54:51.91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DD511" w14:textId="77777777" w:rsidR="00254108" w:rsidRDefault="00254108" w:rsidP="00615496">
      <w:r>
        <w:separator/>
      </w:r>
    </w:p>
  </w:endnote>
  <w:endnote w:type="continuationSeparator" w:id="0">
    <w:p w14:paraId="0F37134D" w14:textId="77777777" w:rsidR="00254108" w:rsidRDefault="00254108" w:rsidP="0061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6ABE" w14:textId="77777777" w:rsidR="00370173" w:rsidRDefault="00370173" w:rsidP="00581E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85E5B8" w14:textId="77777777" w:rsidR="00370173" w:rsidRDefault="00370173" w:rsidP="00581EC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E8CC" w14:textId="77777777" w:rsidR="00370173" w:rsidRPr="00AE1EFD" w:rsidRDefault="00370173" w:rsidP="00AE1EFD">
    <w:pPr>
      <w:framePr w:wrap="around" w:vAnchor="text" w:hAnchor="margin" w:xAlign="right" w:y="1"/>
      <w:jc w:val="both"/>
      <w:rPr>
        <w:rFonts w:ascii="Arial" w:hAnsi="Arial" w:cs="Arial"/>
        <w:bCs/>
        <w:sz w:val="18"/>
        <w:szCs w:val="16"/>
      </w:rPr>
    </w:pPr>
    <w:r w:rsidRPr="00AE1EFD">
      <w:rPr>
        <w:rFonts w:ascii="Arial" w:hAnsi="Arial" w:cs="Arial"/>
        <w:bCs/>
        <w:sz w:val="18"/>
        <w:szCs w:val="16"/>
      </w:rPr>
      <w:fldChar w:fldCharType="begin"/>
    </w:r>
    <w:r w:rsidRPr="00AE1EFD">
      <w:rPr>
        <w:rFonts w:ascii="Arial" w:hAnsi="Arial" w:cs="Arial"/>
        <w:bCs/>
        <w:sz w:val="18"/>
        <w:szCs w:val="16"/>
      </w:rPr>
      <w:instrText xml:space="preserve">PAGE  </w:instrText>
    </w:r>
    <w:r w:rsidRPr="00AE1EFD">
      <w:rPr>
        <w:rFonts w:ascii="Arial" w:hAnsi="Arial" w:cs="Arial"/>
        <w:bCs/>
        <w:sz w:val="18"/>
        <w:szCs w:val="16"/>
      </w:rPr>
      <w:fldChar w:fldCharType="separate"/>
    </w:r>
    <w:r w:rsidR="00292583">
      <w:rPr>
        <w:rFonts w:ascii="Arial" w:hAnsi="Arial" w:cs="Arial"/>
        <w:bCs/>
        <w:noProof/>
        <w:sz w:val="18"/>
        <w:szCs w:val="16"/>
      </w:rPr>
      <w:t>17</w:t>
    </w:r>
    <w:r w:rsidRPr="00AE1EFD">
      <w:rPr>
        <w:rFonts w:ascii="Arial" w:hAnsi="Arial" w:cs="Arial"/>
        <w:bCs/>
        <w:sz w:val="18"/>
        <w:szCs w:val="16"/>
      </w:rPr>
      <w:fldChar w:fldCharType="end"/>
    </w:r>
  </w:p>
  <w:p w14:paraId="0F5089B1" w14:textId="77777777" w:rsidR="00370173" w:rsidRPr="00AE1EFD" w:rsidRDefault="00370173" w:rsidP="00AE1EFD">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7771" w14:textId="77777777" w:rsidR="00254108" w:rsidRDefault="00254108" w:rsidP="00615496">
      <w:r>
        <w:separator/>
      </w:r>
    </w:p>
  </w:footnote>
  <w:footnote w:type="continuationSeparator" w:id="0">
    <w:p w14:paraId="7E66A15A" w14:textId="77777777" w:rsidR="00254108" w:rsidRDefault="00254108" w:rsidP="0061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5D13" w14:textId="77777777" w:rsidR="00370173" w:rsidRPr="00AE1EFD" w:rsidRDefault="00370173" w:rsidP="00581ECD">
    <w:pPr>
      <w:jc w:val="both"/>
      <w:rPr>
        <w:rFonts w:ascii="Arial" w:hAnsi="Arial" w:cs="Arial"/>
        <w:bCs/>
        <w:sz w:val="18"/>
        <w:szCs w:val="16"/>
      </w:rPr>
    </w:pPr>
    <w:r w:rsidRPr="00AE1EFD">
      <w:rPr>
        <w:rFonts w:ascii="Arial" w:hAnsi="Arial" w:cs="Arial"/>
        <w:bCs/>
        <w:sz w:val="18"/>
        <w:szCs w:val="16"/>
      </w:rPr>
      <w:t>Radicación No: 66001-31-05-004-2017-00274-01</w:t>
    </w:r>
  </w:p>
  <w:p w14:paraId="1C488170" w14:textId="77777777" w:rsidR="00370173" w:rsidRPr="00AE1EFD" w:rsidRDefault="00370173" w:rsidP="00581ECD">
    <w:pPr>
      <w:jc w:val="both"/>
      <w:rPr>
        <w:rFonts w:ascii="Arial" w:hAnsi="Arial" w:cs="Arial"/>
        <w:sz w:val="28"/>
      </w:rPr>
    </w:pPr>
    <w:r w:rsidRPr="00AE1EFD">
      <w:rPr>
        <w:rFonts w:ascii="Arial" w:hAnsi="Arial" w:cs="Arial"/>
        <w:bCs/>
        <w:sz w:val="18"/>
        <w:szCs w:val="16"/>
      </w:rPr>
      <w:t xml:space="preserve">Didier Osorio Santa vs. Prosegur de Colombia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CEB"/>
    <w:multiLevelType w:val="multilevel"/>
    <w:tmpl w:val="96084514"/>
    <w:lvl w:ilvl="0">
      <w:start w:val="5"/>
      <w:numFmt w:val="decimal"/>
      <w:lvlText w:val="%1"/>
      <w:lvlJc w:val="left"/>
      <w:pPr>
        <w:ind w:left="4395" w:hanging="360"/>
      </w:pPr>
      <w:rPr>
        <w:rFonts w:hint="default"/>
      </w:rPr>
    </w:lvl>
    <w:lvl w:ilvl="1">
      <w:start w:val="4"/>
      <w:numFmt w:val="decimal"/>
      <w:lvlText w:val="%1.%2"/>
      <w:lvlJc w:val="left"/>
      <w:pPr>
        <w:ind w:left="4395" w:hanging="360"/>
      </w:pPr>
      <w:rPr>
        <w:rFonts w:hint="default"/>
      </w:rPr>
    </w:lvl>
    <w:lvl w:ilvl="2">
      <w:start w:val="1"/>
      <w:numFmt w:val="decimal"/>
      <w:lvlText w:val="%1.%2.%3"/>
      <w:lvlJc w:val="left"/>
      <w:pPr>
        <w:ind w:left="4755" w:hanging="720"/>
      </w:pPr>
      <w:rPr>
        <w:rFonts w:hint="default"/>
      </w:rPr>
    </w:lvl>
    <w:lvl w:ilvl="3">
      <w:start w:val="1"/>
      <w:numFmt w:val="decimal"/>
      <w:lvlText w:val="%1.%2.%3.%4"/>
      <w:lvlJc w:val="left"/>
      <w:pPr>
        <w:ind w:left="4755" w:hanging="720"/>
      </w:pPr>
      <w:rPr>
        <w:rFonts w:hint="default"/>
      </w:rPr>
    </w:lvl>
    <w:lvl w:ilvl="4">
      <w:start w:val="1"/>
      <w:numFmt w:val="decimal"/>
      <w:lvlText w:val="%1.%2.%3.%4.%5"/>
      <w:lvlJc w:val="left"/>
      <w:pPr>
        <w:ind w:left="5115"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5475" w:hanging="1440"/>
      </w:pPr>
      <w:rPr>
        <w:rFonts w:hint="default"/>
      </w:rPr>
    </w:lvl>
    <w:lvl w:ilvl="7">
      <w:start w:val="1"/>
      <w:numFmt w:val="decimal"/>
      <w:lvlText w:val="%1.%2.%3.%4.%5.%6.%7.%8"/>
      <w:lvlJc w:val="left"/>
      <w:pPr>
        <w:ind w:left="5475" w:hanging="1440"/>
      </w:pPr>
      <w:rPr>
        <w:rFonts w:hint="default"/>
      </w:rPr>
    </w:lvl>
    <w:lvl w:ilvl="8">
      <w:start w:val="1"/>
      <w:numFmt w:val="decimal"/>
      <w:lvlText w:val="%1.%2.%3.%4.%5.%6.%7.%8.%9"/>
      <w:lvlJc w:val="left"/>
      <w:pPr>
        <w:ind w:left="5835" w:hanging="1800"/>
      </w:pPr>
      <w:rPr>
        <w:rFonts w:hint="default"/>
      </w:rPr>
    </w:lvl>
  </w:abstractNum>
  <w:abstractNum w:abstractNumId="1">
    <w:nsid w:val="14095881"/>
    <w:multiLevelType w:val="multilevel"/>
    <w:tmpl w:val="BA1A23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286D56"/>
    <w:multiLevelType w:val="multilevel"/>
    <w:tmpl w:val="7B76D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1281A04"/>
    <w:multiLevelType w:val="multilevel"/>
    <w:tmpl w:val="EC507F1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23A3FDF"/>
    <w:multiLevelType w:val="hybridMultilevel"/>
    <w:tmpl w:val="56FA19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4F804F7"/>
    <w:multiLevelType w:val="hybridMultilevel"/>
    <w:tmpl w:val="7D9C4C24"/>
    <w:lvl w:ilvl="0" w:tplc="E24C013A">
      <w:start w:val="1"/>
      <w:numFmt w:val="bullet"/>
      <w:lvlText w:val="-"/>
      <w:lvlJc w:val="left"/>
      <w:pPr>
        <w:ind w:left="720" w:hanging="360"/>
      </w:pPr>
      <w:rPr>
        <w:rFonts w:ascii="Arial Narrow" w:eastAsia="Times New Roman" w:hAnsi="Arial Narrow" w:cs="Tahoma"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922429E"/>
    <w:multiLevelType w:val="hybridMultilevel"/>
    <w:tmpl w:val="871E05AC"/>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790196E"/>
    <w:multiLevelType w:val="hybridMultilevel"/>
    <w:tmpl w:val="35126E9A"/>
    <w:lvl w:ilvl="0" w:tplc="7DEA187A">
      <w:start w:val="1"/>
      <w:numFmt w:val="decimal"/>
      <w:lvlText w:val="%1."/>
      <w:lvlJc w:val="left"/>
      <w:pPr>
        <w:ind w:left="1211" w:hanging="360"/>
      </w:pPr>
      <w:rPr>
        <w:rFonts w:ascii="Arial Narrow" w:hAnsi="Arial Narrow" w:hint="default"/>
        <w:b/>
        <w:i w:val="0"/>
        <w:color w:val="auto"/>
        <w:sz w:val="28"/>
        <w:szCs w:val="28"/>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2"/>
  </w:num>
  <w:num w:numId="2">
    <w:abstractNumId w:val="8"/>
  </w:num>
  <w:num w:numId="3">
    <w:abstractNumId w:val="7"/>
  </w:num>
  <w:num w:numId="4">
    <w:abstractNumId w:val="3"/>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96"/>
    <w:rsid w:val="00012B96"/>
    <w:rsid w:val="00015FDF"/>
    <w:rsid w:val="00031AD5"/>
    <w:rsid w:val="00031B7D"/>
    <w:rsid w:val="00035D3B"/>
    <w:rsid w:val="000439CA"/>
    <w:rsid w:val="00043D42"/>
    <w:rsid w:val="000452BF"/>
    <w:rsid w:val="000469B7"/>
    <w:rsid w:val="0005242E"/>
    <w:rsid w:val="00053197"/>
    <w:rsid w:val="000540C0"/>
    <w:rsid w:val="00073FA0"/>
    <w:rsid w:val="00080DEB"/>
    <w:rsid w:val="000900FC"/>
    <w:rsid w:val="00095C2D"/>
    <w:rsid w:val="000A6AF6"/>
    <w:rsid w:val="000B4BBD"/>
    <w:rsid w:val="000B5E8C"/>
    <w:rsid w:val="000C5278"/>
    <w:rsid w:val="000E55E1"/>
    <w:rsid w:val="000F59FA"/>
    <w:rsid w:val="000F63FC"/>
    <w:rsid w:val="00106C1C"/>
    <w:rsid w:val="00110537"/>
    <w:rsid w:val="00112EE2"/>
    <w:rsid w:val="001138B9"/>
    <w:rsid w:val="00125139"/>
    <w:rsid w:val="0019375F"/>
    <w:rsid w:val="001B3F08"/>
    <w:rsid w:val="001B53E8"/>
    <w:rsid w:val="001C6B04"/>
    <w:rsid w:val="001D5093"/>
    <w:rsid w:val="001F2B8E"/>
    <w:rsid w:val="001F5DD9"/>
    <w:rsid w:val="002227CF"/>
    <w:rsid w:val="00223F9A"/>
    <w:rsid w:val="0025208A"/>
    <w:rsid w:val="00254108"/>
    <w:rsid w:val="00292583"/>
    <w:rsid w:val="002D1A5E"/>
    <w:rsid w:val="002D2F20"/>
    <w:rsid w:val="002E6F12"/>
    <w:rsid w:val="003006A3"/>
    <w:rsid w:val="003022BA"/>
    <w:rsid w:val="0030245F"/>
    <w:rsid w:val="0030EEA8"/>
    <w:rsid w:val="00315807"/>
    <w:rsid w:val="00342254"/>
    <w:rsid w:val="003432C5"/>
    <w:rsid w:val="0034516D"/>
    <w:rsid w:val="00347A1C"/>
    <w:rsid w:val="00351591"/>
    <w:rsid w:val="00352BB6"/>
    <w:rsid w:val="00362D8A"/>
    <w:rsid w:val="00363206"/>
    <w:rsid w:val="003638C3"/>
    <w:rsid w:val="00364818"/>
    <w:rsid w:val="00365130"/>
    <w:rsid w:val="00370173"/>
    <w:rsid w:val="0038475D"/>
    <w:rsid w:val="003A3BC2"/>
    <w:rsid w:val="003A5CA9"/>
    <w:rsid w:val="003D55AD"/>
    <w:rsid w:val="003E02AE"/>
    <w:rsid w:val="003E68DE"/>
    <w:rsid w:val="0040571A"/>
    <w:rsid w:val="00406E04"/>
    <w:rsid w:val="0041663B"/>
    <w:rsid w:val="004241DC"/>
    <w:rsid w:val="00433647"/>
    <w:rsid w:val="00434485"/>
    <w:rsid w:val="004366A4"/>
    <w:rsid w:val="00442989"/>
    <w:rsid w:val="004545F4"/>
    <w:rsid w:val="0045481C"/>
    <w:rsid w:val="00467D2C"/>
    <w:rsid w:val="0046B3DA"/>
    <w:rsid w:val="00470463"/>
    <w:rsid w:val="004744C0"/>
    <w:rsid w:val="00474876"/>
    <w:rsid w:val="00487DA5"/>
    <w:rsid w:val="004A1B29"/>
    <w:rsid w:val="004A6C5E"/>
    <w:rsid w:val="004C24A9"/>
    <w:rsid w:val="004C34D4"/>
    <w:rsid w:val="004E1AB2"/>
    <w:rsid w:val="004F01A6"/>
    <w:rsid w:val="005123DC"/>
    <w:rsid w:val="00523021"/>
    <w:rsid w:val="00524C26"/>
    <w:rsid w:val="00525B0A"/>
    <w:rsid w:val="00560A00"/>
    <w:rsid w:val="005708CE"/>
    <w:rsid w:val="00570F50"/>
    <w:rsid w:val="00580C98"/>
    <w:rsid w:val="00581ECD"/>
    <w:rsid w:val="005A2EAC"/>
    <w:rsid w:val="005B24E3"/>
    <w:rsid w:val="005C4693"/>
    <w:rsid w:val="005C5E42"/>
    <w:rsid w:val="005F44FF"/>
    <w:rsid w:val="005F6CC6"/>
    <w:rsid w:val="00605269"/>
    <w:rsid w:val="00611A30"/>
    <w:rsid w:val="00614DC1"/>
    <w:rsid w:val="00615496"/>
    <w:rsid w:val="00643CDF"/>
    <w:rsid w:val="006440FB"/>
    <w:rsid w:val="0065245F"/>
    <w:rsid w:val="0068316C"/>
    <w:rsid w:val="00696570"/>
    <w:rsid w:val="006A1608"/>
    <w:rsid w:val="006B7B76"/>
    <w:rsid w:val="006D6E5C"/>
    <w:rsid w:val="006E1CB9"/>
    <w:rsid w:val="00703CD9"/>
    <w:rsid w:val="0071115C"/>
    <w:rsid w:val="00723583"/>
    <w:rsid w:val="00723A2F"/>
    <w:rsid w:val="00724C52"/>
    <w:rsid w:val="00726DA2"/>
    <w:rsid w:val="00741C00"/>
    <w:rsid w:val="00745A79"/>
    <w:rsid w:val="0077278E"/>
    <w:rsid w:val="00773387"/>
    <w:rsid w:val="00783DFC"/>
    <w:rsid w:val="00785C1E"/>
    <w:rsid w:val="007B00DD"/>
    <w:rsid w:val="007B46E0"/>
    <w:rsid w:val="007B5D9C"/>
    <w:rsid w:val="007B6213"/>
    <w:rsid w:val="007D7CA4"/>
    <w:rsid w:val="007E1B9D"/>
    <w:rsid w:val="007F3503"/>
    <w:rsid w:val="00820D43"/>
    <w:rsid w:val="008217E0"/>
    <w:rsid w:val="00840AA7"/>
    <w:rsid w:val="0085733E"/>
    <w:rsid w:val="008A130F"/>
    <w:rsid w:val="008A70A1"/>
    <w:rsid w:val="008C0CD6"/>
    <w:rsid w:val="008C1F24"/>
    <w:rsid w:val="008C3E47"/>
    <w:rsid w:val="008E67F1"/>
    <w:rsid w:val="00902F79"/>
    <w:rsid w:val="00916F86"/>
    <w:rsid w:val="00936ADD"/>
    <w:rsid w:val="009426E5"/>
    <w:rsid w:val="00945F41"/>
    <w:rsid w:val="00946CE1"/>
    <w:rsid w:val="009639F6"/>
    <w:rsid w:val="00966E76"/>
    <w:rsid w:val="00983CE4"/>
    <w:rsid w:val="00990F44"/>
    <w:rsid w:val="0099117E"/>
    <w:rsid w:val="0099156A"/>
    <w:rsid w:val="00997DC6"/>
    <w:rsid w:val="009C3568"/>
    <w:rsid w:val="009C6778"/>
    <w:rsid w:val="009D0A31"/>
    <w:rsid w:val="00A02569"/>
    <w:rsid w:val="00A02D64"/>
    <w:rsid w:val="00A054A2"/>
    <w:rsid w:val="00A10D11"/>
    <w:rsid w:val="00A11020"/>
    <w:rsid w:val="00A1163A"/>
    <w:rsid w:val="00A15A5F"/>
    <w:rsid w:val="00A23789"/>
    <w:rsid w:val="00A249D2"/>
    <w:rsid w:val="00A25056"/>
    <w:rsid w:val="00A33908"/>
    <w:rsid w:val="00A4671A"/>
    <w:rsid w:val="00A55B8D"/>
    <w:rsid w:val="00A60A68"/>
    <w:rsid w:val="00A650C9"/>
    <w:rsid w:val="00A675BB"/>
    <w:rsid w:val="00A93D13"/>
    <w:rsid w:val="00AA63D5"/>
    <w:rsid w:val="00AA67C5"/>
    <w:rsid w:val="00AB28AF"/>
    <w:rsid w:val="00AB3DE2"/>
    <w:rsid w:val="00AB5852"/>
    <w:rsid w:val="00AD67A4"/>
    <w:rsid w:val="00AE1EFD"/>
    <w:rsid w:val="00AE2206"/>
    <w:rsid w:val="00AE4F05"/>
    <w:rsid w:val="00AF0FA4"/>
    <w:rsid w:val="00B02564"/>
    <w:rsid w:val="00B0572D"/>
    <w:rsid w:val="00B13B16"/>
    <w:rsid w:val="00B13CA6"/>
    <w:rsid w:val="00B23CA1"/>
    <w:rsid w:val="00B26373"/>
    <w:rsid w:val="00B323F4"/>
    <w:rsid w:val="00B51B82"/>
    <w:rsid w:val="00B5711C"/>
    <w:rsid w:val="00B649DA"/>
    <w:rsid w:val="00B74536"/>
    <w:rsid w:val="00B812F7"/>
    <w:rsid w:val="00B96572"/>
    <w:rsid w:val="00BB4D57"/>
    <w:rsid w:val="00BC1AE6"/>
    <w:rsid w:val="00BC3560"/>
    <w:rsid w:val="00BE73BE"/>
    <w:rsid w:val="00BF2AD4"/>
    <w:rsid w:val="00C035AA"/>
    <w:rsid w:val="00C04822"/>
    <w:rsid w:val="00C0644B"/>
    <w:rsid w:val="00C10955"/>
    <w:rsid w:val="00C3632C"/>
    <w:rsid w:val="00C471B5"/>
    <w:rsid w:val="00C47EAC"/>
    <w:rsid w:val="00C6275A"/>
    <w:rsid w:val="00C70392"/>
    <w:rsid w:val="00C729A8"/>
    <w:rsid w:val="00C73F6A"/>
    <w:rsid w:val="00C9347B"/>
    <w:rsid w:val="00CA3C97"/>
    <w:rsid w:val="00CD6615"/>
    <w:rsid w:val="00CE78EC"/>
    <w:rsid w:val="00D15BBC"/>
    <w:rsid w:val="00D17965"/>
    <w:rsid w:val="00D27E5C"/>
    <w:rsid w:val="00D34B57"/>
    <w:rsid w:val="00D4230F"/>
    <w:rsid w:val="00D42D2F"/>
    <w:rsid w:val="00D47C35"/>
    <w:rsid w:val="00D72FB3"/>
    <w:rsid w:val="00D76FAF"/>
    <w:rsid w:val="00D93B76"/>
    <w:rsid w:val="00DA6BAD"/>
    <w:rsid w:val="00DC7551"/>
    <w:rsid w:val="00DD5E7E"/>
    <w:rsid w:val="00DE197A"/>
    <w:rsid w:val="00DF1DEA"/>
    <w:rsid w:val="00DF24B8"/>
    <w:rsid w:val="00E0009E"/>
    <w:rsid w:val="00E13159"/>
    <w:rsid w:val="00E2020D"/>
    <w:rsid w:val="00E3523B"/>
    <w:rsid w:val="00E46064"/>
    <w:rsid w:val="00E54254"/>
    <w:rsid w:val="00E8598F"/>
    <w:rsid w:val="00E86746"/>
    <w:rsid w:val="00E90960"/>
    <w:rsid w:val="00E92B1F"/>
    <w:rsid w:val="00E95292"/>
    <w:rsid w:val="00EA2ED3"/>
    <w:rsid w:val="00EB454D"/>
    <w:rsid w:val="00EC0F1E"/>
    <w:rsid w:val="00EC10F3"/>
    <w:rsid w:val="00ED3A90"/>
    <w:rsid w:val="00ED6C9C"/>
    <w:rsid w:val="00EF0144"/>
    <w:rsid w:val="00EF14D1"/>
    <w:rsid w:val="00F2340D"/>
    <w:rsid w:val="00F263E7"/>
    <w:rsid w:val="00F354CE"/>
    <w:rsid w:val="00F3641F"/>
    <w:rsid w:val="00F46F0A"/>
    <w:rsid w:val="00F62C16"/>
    <w:rsid w:val="00F7150A"/>
    <w:rsid w:val="00FA18F0"/>
    <w:rsid w:val="00FA2217"/>
    <w:rsid w:val="00FB1D3D"/>
    <w:rsid w:val="00FB4154"/>
    <w:rsid w:val="00FC0F1A"/>
    <w:rsid w:val="00FC1BA2"/>
    <w:rsid w:val="00FC4CE9"/>
    <w:rsid w:val="00FC7D62"/>
    <w:rsid w:val="00FD4D44"/>
    <w:rsid w:val="00FD52EF"/>
    <w:rsid w:val="00FD7013"/>
    <w:rsid w:val="00FF0199"/>
    <w:rsid w:val="01779099"/>
    <w:rsid w:val="01DFB258"/>
    <w:rsid w:val="0263E47A"/>
    <w:rsid w:val="026E4EBD"/>
    <w:rsid w:val="036409EE"/>
    <w:rsid w:val="039B319E"/>
    <w:rsid w:val="04182F77"/>
    <w:rsid w:val="041A477E"/>
    <w:rsid w:val="049608FE"/>
    <w:rsid w:val="04AF315B"/>
    <w:rsid w:val="058D520E"/>
    <w:rsid w:val="05D828D7"/>
    <w:rsid w:val="06828253"/>
    <w:rsid w:val="06FE656C"/>
    <w:rsid w:val="0705EF04"/>
    <w:rsid w:val="0752D283"/>
    <w:rsid w:val="07BFA831"/>
    <w:rsid w:val="09A86535"/>
    <w:rsid w:val="09BFDEB8"/>
    <w:rsid w:val="09DCF83A"/>
    <w:rsid w:val="0A6A1E09"/>
    <w:rsid w:val="0B2B0D39"/>
    <w:rsid w:val="0C16E2A6"/>
    <w:rsid w:val="0C6E0453"/>
    <w:rsid w:val="0D94DAC8"/>
    <w:rsid w:val="0DA4F45E"/>
    <w:rsid w:val="0E3CEB44"/>
    <w:rsid w:val="0E96BEEE"/>
    <w:rsid w:val="0EEAA81C"/>
    <w:rsid w:val="0F33A968"/>
    <w:rsid w:val="0FB2FAB5"/>
    <w:rsid w:val="0FE0A92B"/>
    <w:rsid w:val="0FFE7E5C"/>
    <w:rsid w:val="10548417"/>
    <w:rsid w:val="10C3B6B1"/>
    <w:rsid w:val="10CF79C9"/>
    <w:rsid w:val="1193FDC2"/>
    <w:rsid w:val="119BF099"/>
    <w:rsid w:val="11FA5E21"/>
    <w:rsid w:val="12B8F7ED"/>
    <w:rsid w:val="13E1B24C"/>
    <w:rsid w:val="14041F5A"/>
    <w:rsid w:val="14071A8B"/>
    <w:rsid w:val="14551C94"/>
    <w:rsid w:val="16449217"/>
    <w:rsid w:val="1669804E"/>
    <w:rsid w:val="1698D2BF"/>
    <w:rsid w:val="173BC01C"/>
    <w:rsid w:val="1752801E"/>
    <w:rsid w:val="1781B9FE"/>
    <w:rsid w:val="17EBBB10"/>
    <w:rsid w:val="17F7C46D"/>
    <w:rsid w:val="18099041"/>
    <w:rsid w:val="181C6DF5"/>
    <w:rsid w:val="1A4DCB8C"/>
    <w:rsid w:val="1B42B5F6"/>
    <w:rsid w:val="1D9341D8"/>
    <w:rsid w:val="1DB6077F"/>
    <w:rsid w:val="1E492677"/>
    <w:rsid w:val="1F313674"/>
    <w:rsid w:val="1FD70A22"/>
    <w:rsid w:val="1FDDA498"/>
    <w:rsid w:val="20180CEC"/>
    <w:rsid w:val="20380610"/>
    <w:rsid w:val="20527F50"/>
    <w:rsid w:val="207E6F15"/>
    <w:rsid w:val="219ABE75"/>
    <w:rsid w:val="21D8A739"/>
    <w:rsid w:val="24A1F0D7"/>
    <w:rsid w:val="24C7D4E5"/>
    <w:rsid w:val="251BF4C4"/>
    <w:rsid w:val="25C2ADDF"/>
    <w:rsid w:val="276EB5CD"/>
    <w:rsid w:val="27D52BB1"/>
    <w:rsid w:val="28A74409"/>
    <w:rsid w:val="2995E6EF"/>
    <w:rsid w:val="2A0AC63C"/>
    <w:rsid w:val="2A5105CE"/>
    <w:rsid w:val="2B17482B"/>
    <w:rsid w:val="2C43BD9D"/>
    <w:rsid w:val="2D015834"/>
    <w:rsid w:val="2DE515B5"/>
    <w:rsid w:val="2E737C1C"/>
    <w:rsid w:val="2EBEC6AB"/>
    <w:rsid w:val="2ED63A65"/>
    <w:rsid w:val="2F70CF58"/>
    <w:rsid w:val="2F99866C"/>
    <w:rsid w:val="303B1D31"/>
    <w:rsid w:val="311676FA"/>
    <w:rsid w:val="31F2A0DE"/>
    <w:rsid w:val="3363FABA"/>
    <w:rsid w:val="3373678D"/>
    <w:rsid w:val="33B52B05"/>
    <w:rsid w:val="33C5A3DB"/>
    <w:rsid w:val="348A0B20"/>
    <w:rsid w:val="369DB348"/>
    <w:rsid w:val="36DBC317"/>
    <w:rsid w:val="37C8C776"/>
    <w:rsid w:val="3844ECC9"/>
    <w:rsid w:val="384CF998"/>
    <w:rsid w:val="3A8C1315"/>
    <w:rsid w:val="3AF53C45"/>
    <w:rsid w:val="3C7C64B6"/>
    <w:rsid w:val="3CFC8D39"/>
    <w:rsid w:val="3CFF7EF9"/>
    <w:rsid w:val="3D04D892"/>
    <w:rsid w:val="3D9EF329"/>
    <w:rsid w:val="3DB964D2"/>
    <w:rsid w:val="3E2E9B06"/>
    <w:rsid w:val="3EA0A8F3"/>
    <w:rsid w:val="3EE8F6D5"/>
    <w:rsid w:val="3EED2E9A"/>
    <w:rsid w:val="40D561DE"/>
    <w:rsid w:val="40E81392"/>
    <w:rsid w:val="416E48A3"/>
    <w:rsid w:val="4176703D"/>
    <w:rsid w:val="4298D516"/>
    <w:rsid w:val="42BF2CAF"/>
    <w:rsid w:val="43D33C55"/>
    <w:rsid w:val="4579BBC8"/>
    <w:rsid w:val="464B521C"/>
    <w:rsid w:val="467534E5"/>
    <w:rsid w:val="46893E8D"/>
    <w:rsid w:val="47858AAC"/>
    <w:rsid w:val="48891C37"/>
    <w:rsid w:val="4A5F836E"/>
    <w:rsid w:val="4A804CF4"/>
    <w:rsid w:val="4A93568E"/>
    <w:rsid w:val="4CAD0B84"/>
    <w:rsid w:val="4D60F63E"/>
    <w:rsid w:val="4D9037B8"/>
    <w:rsid w:val="4D96A1D6"/>
    <w:rsid w:val="4DA99818"/>
    <w:rsid w:val="4E1C8F14"/>
    <w:rsid w:val="4E39DBFF"/>
    <w:rsid w:val="4F21ABC6"/>
    <w:rsid w:val="4F66C7B1"/>
    <w:rsid w:val="4FB3BF4A"/>
    <w:rsid w:val="5093D560"/>
    <w:rsid w:val="5147029D"/>
    <w:rsid w:val="51C40461"/>
    <w:rsid w:val="521DF793"/>
    <w:rsid w:val="52E23072"/>
    <w:rsid w:val="5373C3E9"/>
    <w:rsid w:val="5437D730"/>
    <w:rsid w:val="544BA42F"/>
    <w:rsid w:val="544E0D06"/>
    <w:rsid w:val="544E1B84"/>
    <w:rsid w:val="54C3FAB5"/>
    <w:rsid w:val="54DF81B9"/>
    <w:rsid w:val="54E2DABA"/>
    <w:rsid w:val="54E64CE9"/>
    <w:rsid w:val="5565B0A1"/>
    <w:rsid w:val="55FBCBEC"/>
    <w:rsid w:val="566A3A6A"/>
    <w:rsid w:val="57128796"/>
    <w:rsid w:val="572966DF"/>
    <w:rsid w:val="574F529B"/>
    <w:rsid w:val="57FB9B77"/>
    <w:rsid w:val="588371BA"/>
    <w:rsid w:val="59976BD8"/>
    <w:rsid w:val="59EFDA46"/>
    <w:rsid w:val="5A045276"/>
    <w:rsid w:val="5BA98C3E"/>
    <w:rsid w:val="5BB0BC9C"/>
    <w:rsid w:val="5CC5CB84"/>
    <w:rsid w:val="5D56E2DD"/>
    <w:rsid w:val="5E3B1EB8"/>
    <w:rsid w:val="5E51B49E"/>
    <w:rsid w:val="60960A90"/>
    <w:rsid w:val="6114DF80"/>
    <w:rsid w:val="6181D362"/>
    <w:rsid w:val="62562204"/>
    <w:rsid w:val="62BDC8FF"/>
    <w:rsid w:val="62F639E3"/>
    <w:rsid w:val="638EA544"/>
    <w:rsid w:val="63F0C786"/>
    <w:rsid w:val="64483363"/>
    <w:rsid w:val="648ED7C1"/>
    <w:rsid w:val="65AEA8D8"/>
    <w:rsid w:val="662B9746"/>
    <w:rsid w:val="6712FF28"/>
    <w:rsid w:val="6746BE9C"/>
    <w:rsid w:val="67C44F69"/>
    <w:rsid w:val="680345F6"/>
    <w:rsid w:val="68CC6947"/>
    <w:rsid w:val="691D0B9A"/>
    <w:rsid w:val="693AD5A7"/>
    <w:rsid w:val="69515328"/>
    <w:rsid w:val="6B3AE6B8"/>
    <w:rsid w:val="6B6234BD"/>
    <w:rsid w:val="6CF06C54"/>
    <w:rsid w:val="6D4AF2B1"/>
    <w:rsid w:val="6D4F3176"/>
    <w:rsid w:val="6ED1D97A"/>
    <w:rsid w:val="6EFBAC55"/>
    <w:rsid w:val="6F3E5A67"/>
    <w:rsid w:val="6F5F6AD0"/>
    <w:rsid w:val="6FF431E9"/>
    <w:rsid w:val="70154F5D"/>
    <w:rsid w:val="702316AD"/>
    <w:rsid w:val="70315533"/>
    <w:rsid w:val="70759761"/>
    <w:rsid w:val="70936C92"/>
    <w:rsid w:val="70D47885"/>
    <w:rsid w:val="7154298E"/>
    <w:rsid w:val="71986A5C"/>
    <w:rsid w:val="719B9A1A"/>
    <w:rsid w:val="724F741E"/>
    <w:rsid w:val="72EC6115"/>
    <w:rsid w:val="73F7967F"/>
    <w:rsid w:val="740ED553"/>
    <w:rsid w:val="743FA929"/>
    <w:rsid w:val="74A7A028"/>
    <w:rsid w:val="7566DDB5"/>
    <w:rsid w:val="76A15C09"/>
    <w:rsid w:val="771EAC3C"/>
    <w:rsid w:val="78C9EF12"/>
    <w:rsid w:val="78D11F70"/>
    <w:rsid w:val="79535656"/>
    <w:rsid w:val="796F79E4"/>
    <w:rsid w:val="79E13B84"/>
    <w:rsid w:val="7AC7E4A2"/>
    <w:rsid w:val="7AEF1D3F"/>
    <w:rsid w:val="7BACF170"/>
    <w:rsid w:val="7C28E22A"/>
    <w:rsid w:val="7CB20E22"/>
    <w:rsid w:val="7DBEF972"/>
    <w:rsid w:val="7E6F83E2"/>
    <w:rsid w:val="7E9C6302"/>
    <w:rsid w:val="7EB20078"/>
    <w:rsid w:val="7F369855"/>
    <w:rsid w:val="7FC6C7F3"/>
    <w:rsid w:val="7FDBC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71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6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D52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0245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15496"/>
    <w:pPr>
      <w:tabs>
        <w:tab w:val="center" w:pos="4252"/>
        <w:tab w:val="right" w:pos="8504"/>
      </w:tabs>
    </w:pPr>
  </w:style>
  <w:style w:type="character" w:customStyle="1" w:styleId="PiedepginaCar">
    <w:name w:val="Pie de página Car"/>
    <w:basedOn w:val="Fuentedeprrafopredeter"/>
    <w:link w:val="Piedepgina"/>
    <w:rsid w:val="0061549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15496"/>
  </w:style>
  <w:style w:type="paragraph" w:customStyle="1" w:styleId="Prrafodelista1">
    <w:name w:val="Párrafo de lista1"/>
    <w:basedOn w:val="Normal"/>
    <w:rsid w:val="00615496"/>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615496"/>
    <w:pPr>
      <w:spacing w:line="360" w:lineRule="auto"/>
      <w:jc w:val="both"/>
    </w:pPr>
    <w:rPr>
      <w:rFonts w:ascii="Arial" w:hAnsi="Arial"/>
    </w:rPr>
  </w:style>
  <w:style w:type="paragraph" w:styleId="Sinespaciado">
    <w:name w:val="No Spacing"/>
    <w:link w:val="SinespaciadoCar"/>
    <w:uiPriority w:val="1"/>
    <w:qFormat/>
    <w:rsid w:val="00615496"/>
    <w:pPr>
      <w:spacing w:after="0"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61549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15496"/>
    <w:rPr>
      <w:rFonts w:ascii="Arial" w:eastAsia="Times New Roman" w:hAnsi="Arial" w:cs="Times New Roman"/>
      <w:sz w:val="26"/>
      <w:szCs w:val="20"/>
      <w:lang w:val="es-ES_tradnl" w:eastAsia="es-ES"/>
    </w:rPr>
  </w:style>
  <w:style w:type="paragraph" w:customStyle="1" w:styleId="Textoindependiente32">
    <w:name w:val="Texto independiente 32"/>
    <w:basedOn w:val="Normal"/>
    <w:rsid w:val="00615496"/>
    <w:pPr>
      <w:spacing w:line="360" w:lineRule="auto"/>
      <w:jc w:val="both"/>
    </w:pPr>
    <w:rPr>
      <w:rFonts w:ascii="Arial" w:hAnsi="Arial"/>
    </w:rPr>
  </w:style>
  <w:style w:type="paragraph" w:styleId="Prrafodelista">
    <w:name w:val="List Paragraph"/>
    <w:basedOn w:val="Normal"/>
    <w:uiPriority w:val="34"/>
    <w:qFormat/>
    <w:rsid w:val="00615496"/>
    <w:pPr>
      <w:ind w:left="720"/>
      <w:contextualSpacing/>
    </w:pPr>
  </w:style>
  <w:style w:type="paragraph" w:customStyle="1" w:styleId="Textoindependiente21">
    <w:name w:val="Texto independiente 21"/>
    <w:basedOn w:val="Normal"/>
    <w:link w:val="BodyText2Car"/>
    <w:rsid w:val="00615496"/>
    <w:pPr>
      <w:spacing w:line="480" w:lineRule="auto"/>
      <w:ind w:firstLine="708"/>
      <w:jc w:val="both"/>
    </w:pPr>
    <w:rPr>
      <w:rFonts w:ascii="Arial" w:hAnsi="Arial"/>
      <w:b/>
    </w:rPr>
  </w:style>
  <w:style w:type="character" w:customStyle="1" w:styleId="BodyText2Car">
    <w:name w:val="Body Text 2 Car"/>
    <w:link w:val="Textoindependiente21"/>
    <w:rsid w:val="00615496"/>
    <w:rPr>
      <w:rFonts w:ascii="Arial" w:eastAsia="Times New Roman" w:hAnsi="Arial" w:cs="Times New Roman"/>
      <w:b/>
      <w:sz w:val="24"/>
      <w:szCs w:val="20"/>
      <w:lang w:val="es-ES_tradnl" w:eastAsia="es-ES"/>
    </w:rPr>
  </w:style>
  <w:style w:type="paragraph" w:styleId="Encabezado">
    <w:name w:val="header"/>
    <w:basedOn w:val="Normal"/>
    <w:link w:val="EncabezadoCar"/>
    <w:uiPriority w:val="99"/>
    <w:unhideWhenUsed/>
    <w:rsid w:val="00615496"/>
    <w:pPr>
      <w:tabs>
        <w:tab w:val="center" w:pos="4252"/>
        <w:tab w:val="right" w:pos="8504"/>
      </w:tabs>
    </w:pPr>
  </w:style>
  <w:style w:type="character" w:customStyle="1" w:styleId="EncabezadoCar">
    <w:name w:val="Encabezado Car"/>
    <w:basedOn w:val="Fuentedeprrafopredeter"/>
    <w:link w:val="Encabezado"/>
    <w:uiPriority w:val="99"/>
    <w:rsid w:val="00615496"/>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locked/>
    <w:rsid w:val="00615496"/>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916F86"/>
    <w:pPr>
      <w:spacing w:before="100" w:beforeAutospacing="1" w:after="100" w:afterAutospacing="1"/>
    </w:pPr>
    <w:rPr>
      <w:szCs w:val="24"/>
      <w:lang w:val="es-ES"/>
    </w:rPr>
  </w:style>
  <w:style w:type="character" w:styleId="Textoennegrita">
    <w:name w:val="Strong"/>
    <w:basedOn w:val="Fuentedeprrafopredeter"/>
    <w:uiPriority w:val="22"/>
    <w:qFormat/>
    <w:rsid w:val="00916F86"/>
    <w:rPr>
      <w:b/>
      <w:bCs/>
    </w:rPr>
  </w:style>
  <w:style w:type="character" w:styleId="Hipervnculo">
    <w:name w:val="Hyperlink"/>
    <w:basedOn w:val="Fuentedeprrafopredeter"/>
    <w:unhideWhenUsed/>
    <w:rsid w:val="00916F86"/>
    <w:rPr>
      <w:color w:val="0000FF"/>
      <w:u w:val="single"/>
    </w:rPr>
  </w:style>
  <w:style w:type="paragraph" w:customStyle="1" w:styleId="Yo">
    <w:name w:val="Yo"/>
    <w:basedOn w:val="Ttulo3"/>
    <w:rsid w:val="0030245F"/>
    <w:pPr>
      <w:keepLines w:val="0"/>
      <w:widowControl w:val="0"/>
      <w:numPr>
        <w:numId w:val="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30245F"/>
    <w:rPr>
      <w:rFonts w:asciiTheme="majorHAnsi" w:eastAsiaTheme="majorEastAsia" w:hAnsiTheme="majorHAnsi" w:cstheme="majorBidi"/>
      <w:color w:val="1F4D78" w:themeColor="accent1" w:themeShade="7F"/>
      <w:sz w:val="24"/>
      <w:szCs w:val="24"/>
      <w:lang w:val="es-ES_tradnl" w:eastAsia="es-ES"/>
    </w:rPr>
  </w:style>
  <w:style w:type="table" w:customStyle="1" w:styleId="Tablaconcuadrcula1">
    <w:name w:val="Tabla con cuadrícula1"/>
    <w:basedOn w:val="Tablanormal"/>
    <w:next w:val="Tablaconcuadrcula"/>
    <w:uiPriority w:val="39"/>
    <w:rsid w:val="003158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1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ar1">
    <w:name w:val="Body Text 2 Car1"/>
    <w:rsid w:val="00D93B76"/>
    <w:rPr>
      <w:rFonts w:ascii="Arial" w:hAnsi="Arial"/>
      <w:spacing w:val="-3"/>
      <w:sz w:val="28"/>
      <w:lang w:val="es-ES" w:eastAsia="es-ES"/>
    </w:rPr>
  </w:style>
  <w:style w:type="character" w:customStyle="1" w:styleId="Ttulo1Car">
    <w:name w:val="Título 1 Car"/>
    <w:basedOn w:val="Fuentedeprrafopredeter"/>
    <w:link w:val="Ttulo1"/>
    <w:uiPriority w:val="9"/>
    <w:rsid w:val="00FD52EF"/>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5F6C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CC6"/>
    <w:rPr>
      <w:rFonts w:ascii="Segoe UI" w:eastAsia="Times New Roman" w:hAnsi="Segoe UI" w:cs="Segoe UI"/>
      <w:sz w:val="18"/>
      <w:szCs w:val="18"/>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6A1608"/>
    <w:rPr>
      <w:b/>
      <w:bCs/>
    </w:rPr>
  </w:style>
  <w:style w:type="character" w:customStyle="1" w:styleId="AsuntodelcomentarioCar">
    <w:name w:val="Asunto del comentario Car"/>
    <w:basedOn w:val="TextocomentarioCar"/>
    <w:link w:val="Asuntodelcomentario"/>
    <w:uiPriority w:val="99"/>
    <w:semiHidden/>
    <w:rsid w:val="006A1608"/>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6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D52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0245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15496"/>
    <w:pPr>
      <w:tabs>
        <w:tab w:val="center" w:pos="4252"/>
        <w:tab w:val="right" w:pos="8504"/>
      </w:tabs>
    </w:pPr>
  </w:style>
  <w:style w:type="character" w:customStyle="1" w:styleId="PiedepginaCar">
    <w:name w:val="Pie de página Car"/>
    <w:basedOn w:val="Fuentedeprrafopredeter"/>
    <w:link w:val="Piedepgina"/>
    <w:rsid w:val="0061549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15496"/>
  </w:style>
  <w:style w:type="paragraph" w:customStyle="1" w:styleId="Prrafodelista1">
    <w:name w:val="Párrafo de lista1"/>
    <w:basedOn w:val="Normal"/>
    <w:rsid w:val="00615496"/>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615496"/>
    <w:pPr>
      <w:spacing w:line="360" w:lineRule="auto"/>
      <w:jc w:val="both"/>
    </w:pPr>
    <w:rPr>
      <w:rFonts w:ascii="Arial" w:hAnsi="Arial"/>
    </w:rPr>
  </w:style>
  <w:style w:type="paragraph" w:styleId="Sinespaciado">
    <w:name w:val="No Spacing"/>
    <w:link w:val="SinespaciadoCar"/>
    <w:uiPriority w:val="1"/>
    <w:qFormat/>
    <w:rsid w:val="00615496"/>
    <w:pPr>
      <w:spacing w:after="0"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61549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15496"/>
    <w:rPr>
      <w:rFonts w:ascii="Arial" w:eastAsia="Times New Roman" w:hAnsi="Arial" w:cs="Times New Roman"/>
      <w:sz w:val="26"/>
      <w:szCs w:val="20"/>
      <w:lang w:val="es-ES_tradnl" w:eastAsia="es-ES"/>
    </w:rPr>
  </w:style>
  <w:style w:type="paragraph" w:customStyle="1" w:styleId="Textoindependiente32">
    <w:name w:val="Texto independiente 32"/>
    <w:basedOn w:val="Normal"/>
    <w:rsid w:val="00615496"/>
    <w:pPr>
      <w:spacing w:line="360" w:lineRule="auto"/>
      <w:jc w:val="both"/>
    </w:pPr>
    <w:rPr>
      <w:rFonts w:ascii="Arial" w:hAnsi="Arial"/>
    </w:rPr>
  </w:style>
  <w:style w:type="paragraph" w:styleId="Prrafodelista">
    <w:name w:val="List Paragraph"/>
    <w:basedOn w:val="Normal"/>
    <w:uiPriority w:val="34"/>
    <w:qFormat/>
    <w:rsid w:val="00615496"/>
    <w:pPr>
      <w:ind w:left="720"/>
      <w:contextualSpacing/>
    </w:pPr>
  </w:style>
  <w:style w:type="paragraph" w:customStyle="1" w:styleId="Textoindependiente21">
    <w:name w:val="Texto independiente 21"/>
    <w:basedOn w:val="Normal"/>
    <w:link w:val="BodyText2Car"/>
    <w:rsid w:val="00615496"/>
    <w:pPr>
      <w:spacing w:line="480" w:lineRule="auto"/>
      <w:ind w:firstLine="708"/>
      <w:jc w:val="both"/>
    </w:pPr>
    <w:rPr>
      <w:rFonts w:ascii="Arial" w:hAnsi="Arial"/>
      <w:b/>
    </w:rPr>
  </w:style>
  <w:style w:type="character" w:customStyle="1" w:styleId="BodyText2Car">
    <w:name w:val="Body Text 2 Car"/>
    <w:link w:val="Textoindependiente21"/>
    <w:rsid w:val="00615496"/>
    <w:rPr>
      <w:rFonts w:ascii="Arial" w:eastAsia="Times New Roman" w:hAnsi="Arial" w:cs="Times New Roman"/>
      <w:b/>
      <w:sz w:val="24"/>
      <w:szCs w:val="20"/>
      <w:lang w:val="es-ES_tradnl" w:eastAsia="es-ES"/>
    </w:rPr>
  </w:style>
  <w:style w:type="paragraph" w:styleId="Encabezado">
    <w:name w:val="header"/>
    <w:basedOn w:val="Normal"/>
    <w:link w:val="EncabezadoCar"/>
    <w:uiPriority w:val="99"/>
    <w:unhideWhenUsed/>
    <w:rsid w:val="00615496"/>
    <w:pPr>
      <w:tabs>
        <w:tab w:val="center" w:pos="4252"/>
        <w:tab w:val="right" w:pos="8504"/>
      </w:tabs>
    </w:pPr>
  </w:style>
  <w:style w:type="character" w:customStyle="1" w:styleId="EncabezadoCar">
    <w:name w:val="Encabezado Car"/>
    <w:basedOn w:val="Fuentedeprrafopredeter"/>
    <w:link w:val="Encabezado"/>
    <w:uiPriority w:val="99"/>
    <w:rsid w:val="00615496"/>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locked/>
    <w:rsid w:val="00615496"/>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916F86"/>
    <w:pPr>
      <w:spacing w:before="100" w:beforeAutospacing="1" w:after="100" w:afterAutospacing="1"/>
    </w:pPr>
    <w:rPr>
      <w:szCs w:val="24"/>
      <w:lang w:val="es-ES"/>
    </w:rPr>
  </w:style>
  <w:style w:type="character" w:styleId="Textoennegrita">
    <w:name w:val="Strong"/>
    <w:basedOn w:val="Fuentedeprrafopredeter"/>
    <w:uiPriority w:val="22"/>
    <w:qFormat/>
    <w:rsid w:val="00916F86"/>
    <w:rPr>
      <w:b/>
      <w:bCs/>
    </w:rPr>
  </w:style>
  <w:style w:type="character" w:styleId="Hipervnculo">
    <w:name w:val="Hyperlink"/>
    <w:basedOn w:val="Fuentedeprrafopredeter"/>
    <w:unhideWhenUsed/>
    <w:rsid w:val="00916F86"/>
    <w:rPr>
      <w:color w:val="0000FF"/>
      <w:u w:val="single"/>
    </w:rPr>
  </w:style>
  <w:style w:type="paragraph" w:customStyle="1" w:styleId="Yo">
    <w:name w:val="Yo"/>
    <w:basedOn w:val="Ttulo3"/>
    <w:rsid w:val="0030245F"/>
    <w:pPr>
      <w:keepLines w:val="0"/>
      <w:widowControl w:val="0"/>
      <w:numPr>
        <w:numId w:val="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30245F"/>
    <w:rPr>
      <w:rFonts w:asciiTheme="majorHAnsi" w:eastAsiaTheme="majorEastAsia" w:hAnsiTheme="majorHAnsi" w:cstheme="majorBidi"/>
      <w:color w:val="1F4D78" w:themeColor="accent1" w:themeShade="7F"/>
      <w:sz w:val="24"/>
      <w:szCs w:val="24"/>
      <w:lang w:val="es-ES_tradnl" w:eastAsia="es-ES"/>
    </w:rPr>
  </w:style>
  <w:style w:type="table" w:customStyle="1" w:styleId="Tablaconcuadrcula1">
    <w:name w:val="Tabla con cuadrícula1"/>
    <w:basedOn w:val="Tablanormal"/>
    <w:next w:val="Tablaconcuadrcula"/>
    <w:uiPriority w:val="39"/>
    <w:rsid w:val="003158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1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ar1">
    <w:name w:val="Body Text 2 Car1"/>
    <w:rsid w:val="00D93B76"/>
    <w:rPr>
      <w:rFonts w:ascii="Arial" w:hAnsi="Arial"/>
      <w:spacing w:val="-3"/>
      <w:sz w:val="28"/>
      <w:lang w:val="es-ES" w:eastAsia="es-ES"/>
    </w:rPr>
  </w:style>
  <w:style w:type="character" w:customStyle="1" w:styleId="Ttulo1Car">
    <w:name w:val="Título 1 Car"/>
    <w:basedOn w:val="Fuentedeprrafopredeter"/>
    <w:link w:val="Ttulo1"/>
    <w:uiPriority w:val="9"/>
    <w:rsid w:val="00FD52EF"/>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5F6C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CC6"/>
    <w:rPr>
      <w:rFonts w:ascii="Segoe UI" w:eastAsia="Times New Roman" w:hAnsi="Segoe UI" w:cs="Segoe UI"/>
      <w:sz w:val="18"/>
      <w:szCs w:val="18"/>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6A1608"/>
    <w:rPr>
      <w:b/>
      <w:bCs/>
    </w:rPr>
  </w:style>
  <w:style w:type="character" w:customStyle="1" w:styleId="AsuntodelcomentarioCar">
    <w:name w:val="Asunto del comentario Car"/>
    <w:basedOn w:val="TextocomentarioCar"/>
    <w:link w:val="Asuntodelcomentario"/>
    <w:uiPriority w:val="99"/>
    <w:semiHidden/>
    <w:rsid w:val="006A160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4470">
      <w:bodyDiv w:val="1"/>
      <w:marLeft w:val="0"/>
      <w:marRight w:val="0"/>
      <w:marTop w:val="0"/>
      <w:marBottom w:val="0"/>
      <w:divBdr>
        <w:top w:val="none" w:sz="0" w:space="0" w:color="auto"/>
        <w:left w:val="none" w:sz="0" w:space="0" w:color="auto"/>
        <w:bottom w:val="none" w:sz="0" w:space="0" w:color="auto"/>
        <w:right w:val="none" w:sz="0" w:space="0" w:color="auto"/>
      </w:divBdr>
    </w:div>
    <w:div w:id="1012219766">
      <w:bodyDiv w:val="1"/>
      <w:marLeft w:val="0"/>
      <w:marRight w:val="0"/>
      <w:marTop w:val="0"/>
      <w:marBottom w:val="0"/>
      <w:divBdr>
        <w:top w:val="none" w:sz="0" w:space="0" w:color="auto"/>
        <w:left w:val="none" w:sz="0" w:space="0" w:color="auto"/>
        <w:bottom w:val="none" w:sz="0" w:space="0" w:color="auto"/>
        <w:right w:val="none" w:sz="0" w:space="0" w:color="auto"/>
      </w:divBdr>
    </w:div>
    <w:div w:id="1150486666">
      <w:bodyDiv w:val="1"/>
      <w:marLeft w:val="0"/>
      <w:marRight w:val="0"/>
      <w:marTop w:val="0"/>
      <w:marBottom w:val="0"/>
      <w:divBdr>
        <w:top w:val="none" w:sz="0" w:space="0" w:color="auto"/>
        <w:left w:val="none" w:sz="0" w:space="0" w:color="auto"/>
        <w:bottom w:val="none" w:sz="0" w:space="0" w:color="auto"/>
        <w:right w:val="none" w:sz="0" w:space="0" w:color="auto"/>
      </w:divBdr>
    </w:div>
    <w:div w:id="1158349147">
      <w:bodyDiv w:val="1"/>
      <w:marLeft w:val="0"/>
      <w:marRight w:val="0"/>
      <w:marTop w:val="0"/>
      <w:marBottom w:val="0"/>
      <w:divBdr>
        <w:top w:val="none" w:sz="0" w:space="0" w:color="auto"/>
        <w:left w:val="none" w:sz="0" w:space="0" w:color="auto"/>
        <w:bottom w:val="none" w:sz="0" w:space="0" w:color="auto"/>
        <w:right w:val="none" w:sz="0" w:space="0" w:color="auto"/>
      </w:divBdr>
    </w:div>
    <w:div w:id="18810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0263b02791dd477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C7C1-054C-4AD0-983A-30F07F0CA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099DA-9160-480F-9171-51E763510F16}">
  <ds:schemaRefs>
    <ds:schemaRef ds:uri="http://schemas.microsoft.com/sharepoint/v3/contenttype/forms"/>
  </ds:schemaRefs>
</ds:datastoreItem>
</file>

<file path=customXml/itemProps3.xml><?xml version="1.0" encoding="utf-8"?>
<ds:datastoreItem xmlns:ds="http://schemas.openxmlformats.org/officeDocument/2006/customXml" ds:itemID="{36589F13-BF58-45F8-B581-60A58F9685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73C85-BFFC-47BD-AD5F-4D9403CE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7815</Words>
  <Characters>42988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5</cp:revision>
  <dcterms:created xsi:type="dcterms:W3CDTF">2020-11-27T14:25:00Z</dcterms:created>
  <dcterms:modified xsi:type="dcterms:W3CDTF">2020-12-07T18:09:00Z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