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D30408" w14:textId="77777777" w:rsidR="009522D1" w:rsidRPr="009522D1" w:rsidRDefault="009522D1" w:rsidP="009522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9522D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4E90C8" w14:textId="77777777" w:rsidR="009522D1" w:rsidRPr="009522D1" w:rsidRDefault="009522D1" w:rsidP="009522D1">
      <w:pPr>
        <w:jc w:val="both"/>
        <w:rPr>
          <w:rFonts w:ascii="Arial" w:hAnsi="Arial" w:cs="Arial"/>
          <w:sz w:val="20"/>
          <w:lang w:val="es-419"/>
        </w:rPr>
      </w:pPr>
    </w:p>
    <w:p w14:paraId="00F81F61" w14:textId="77777777" w:rsidR="009255FA" w:rsidRPr="009255FA" w:rsidRDefault="009255FA" w:rsidP="009255FA">
      <w:pPr>
        <w:jc w:val="both"/>
        <w:rPr>
          <w:rFonts w:ascii="Arial" w:hAnsi="Arial" w:cs="Arial"/>
          <w:b/>
          <w:bCs/>
          <w:iCs/>
          <w:sz w:val="20"/>
          <w:lang w:val="es-419" w:eastAsia="fr-FR"/>
        </w:rPr>
      </w:pPr>
      <w:r w:rsidRPr="009255FA">
        <w:rPr>
          <w:rFonts w:ascii="Arial" w:hAnsi="Arial" w:cs="Arial"/>
          <w:b/>
          <w:bCs/>
          <w:iCs/>
          <w:sz w:val="20"/>
          <w:u w:val="single"/>
          <w:lang w:val="es-419" w:eastAsia="fr-FR"/>
        </w:rPr>
        <w:t>TEMAS:</w:t>
      </w:r>
      <w:r w:rsidRPr="009255FA">
        <w:rPr>
          <w:rFonts w:ascii="Arial" w:hAnsi="Arial" w:cs="Arial"/>
          <w:b/>
          <w:bCs/>
          <w:iCs/>
          <w:sz w:val="20"/>
          <w:lang w:val="es-419" w:eastAsia="fr-FR"/>
        </w:rPr>
        <w:tab/>
      </w:r>
      <w:r w:rsidRPr="009255FA">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49D87A65" w14:textId="77777777" w:rsidR="009255FA" w:rsidRPr="009255FA" w:rsidRDefault="009255FA" w:rsidP="009255FA">
      <w:pPr>
        <w:jc w:val="both"/>
        <w:rPr>
          <w:rFonts w:ascii="Arial" w:hAnsi="Arial" w:cs="Arial"/>
          <w:sz w:val="20"/>
          <w:lang w:val="es-419"/>
        </w:rPr>
      </w:pPr>
    </w:p>
    <w:p w14:paraId="10DC4A57" w14:textId="77777777" w:rsidR="009255FA" w:rsidRPr="009255FA" w:rsidRDefault="009255FA" w:rsidP="009255FA">
      <w:pPr>
        <w:jc w:val="both"/>
        <w:rPr>
          <w:rFonts w:ascii="Arial" w:hAnsi="Arial" w:cs="Arial"/>
          <w:sz w:val="20"/>
          <w:lang w:val="es-419"/>
        </w:rPr>
      </w:pPr>
      <w:r w:rsidRPr="009255FA">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6E1C9BC8" w14:textId="77777777" w:rsidR="009255FA" w:rsidRPr="009255FA" w:rsidRDefault="009255FA" w:rsidP="009255FA">
      <w:pPr>
        <w:jc w:val="both"/>
        <w:rPr>
          <w:rFonts w:ascii="Arial" w:hAnsi="Arial" w:cs="Arial"/>
          <w:sz w:val="20"/>
          <w:lang w:val="es-419"/>
        </w:rPr>
      </w:pPr>
    </w:p>
    <w:p w14:paraId="5A913FFD" w14:textId="77777777" w:rsidR="009255FA" w:rsidRPr="009255FA" w:rsidRDefault="009255FA" w:rsidP="009255FA">
      <w:pPr>
        <w:jc w:val="both"/>
        <w:rPr>
          <w:rFonts w:ascii="Arial" w:hAnsi="Arial" w:cs="Arial"/>
          <w:sz w:val="20"/>
          <w:lang w:val="es-419"/>
        </w:rPr>
      </w:pPr>
      <w:r w:rsidRPr="009255FA">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150C253" w14:textId="77777777" w:rsidR="009255FA" w:rsidRPr="009255FA" w:rsidRDefault="009255FA" w:rsidP="009255FA">
      <w:pPr>
        <w:jc w:val="both"/>
        <w:rPr>
          <w:rFonts w:ascii="Arial" w:hAnsi="Arial" w:cs="Arial"/>
          <w:sz w:val="20"/>
          <w:lang w:val="es-419"/>
        </w:rPr>
      </w:pPr>
    </w:p>
    <w:p w14:paraId="623BB5D4" w14:textId="77777777" w:rsidR="009255FA" w:rsidRPr="009255FA" w:rsidRDefault="009255FA" w:rsidP="009255FA">
      <w:pPr>
        <w:jc w:val="both"/>
        <w:rPr>
          <w:rFonts w:ascii="Arial" w:hAnsi="Arial" w:cs="Arial"/>
          <w:sz w:val="20"/>
          <w:lang w:val="es-419"/>
        </w:rPr>
      </w:pPr>
      <w:r w:rsidRPr="009255FA">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7BB7164" w14:textId="77777777" w:rsidR="009255FA" w:rsidRPr="009255FA" w:rsidRDefault="009255FA" w:rsidP="009255FA">
      <w:pPr>
        <w:jc w:val="both"/>
        <w:rPr>
          <w:rFonts w:ascii="Arial" w:hAnsi="Arial" w:cs="Arial"/>
          <w:sz w:val="20"/>
          <w:lang w:val="es-419"/>
        </w:rPr>
      </w:pPr>
    </w:p>
    <w:p w14:paraId="5CF9C7F7" w14:textId="77777777" w:rsidR="009255FA" w:rsidRPr="009255FA" w:rsidRDefault="009255FA" w:rsidP="009255FA">
      <w:pPr>
        <w:jc w:val="both"/>
        <w:rPr>
          <w:rFonts w:ascii="Arial" w:hAnsi="Arial" w:cs="Arial"/>
          <w:sz w:val="20"/>
          <w:lang w:val="es-419"/>
        </w:rPr>
      </w:pPr>
      <w:r w:rsidRPr="009255FA">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7579493C" w14:textId="77777777" w:rsidR="009255FA" w:rsidRPr="009255FA" w:rsidRDefault="009255FA" w:rsidP="009255FA">
      <w:pPr>
        <w:jc w:val="both"/>
        <w:rPr>
          <w:rFonts w:ascii="Arial" w:hAnsi="Arial" w:cs="Arial"/>
          <w:sz w:val="20"/>
          <w:lang w:val="es-419"/>
        </w:rPr>
      </w:pPr>
    </w:p>
    <w:p w14:paraId="48FB8253" w14:textId="77777777" w:rsidR="009255FA" w:rsidRPr="009255FA" w:rsidRDefault="009255FA" w:rsidP="009255FA">
      <w:pPr>
        <w:jc w:val="both"/>
        <w:rPr>
          <w:rFonts w:ascii="Arial" w:hAnsi="Arial" w:cs="Arial"/>
          <w:sz w:val="20"/>
          <w:lang w:val="es-419"/>
        </w:rPr>
      </w:pPr>
      <w:r w:rsidRPr="009255FA">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3C389FC" w14:textId="77777777" w:rsidR="009255FA" w:rsidRPr="009255FA" w:rsidRDefault="009255FA" w:rsidP="009255FA">
      <w:pPr>
        <w:jc w:val="both"/>
        <w:rPr>
          <w:rFonts w:ascii="Arial" w:hAnsi="Arial" w:cs="Arial"/>
          <w:sz w:val="20"/>
          <w:lang w:val="es-419"/>
        </w:rPr>
      </w:pPr>
    </w:p>
    <w:p w14:paraId="2F916E9A" w14:textId="77777777" w:rsidR="009255FA" w:rsidRPr="009255FA" w:rsidRDefault="009255FA" w:rsidP="009255FA">
      <w:pPr>
        <w:jc w:val="both"/>
        <w:rPr>
          <w:rFonts w:ascii="Arial" w:hAnsi="Arial" w:cs="Arial"/>
          <w:sz w:val="20"/>
          <w:lang w:val="es-ES"/>
        </w:rPr>
      </w:pPr>
      <w:r w:rsidRPr="009255FA">
        <w:rPr>
          <w:rFonts w:ascii="Arial" w:hAnsi="Arial" w:cs="Arial"/>
          <w:sz w:val="20"/>
          <w:lang w:val="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794CCCB4" w14:textId="77777777" w:rsidR="009255FA" w:rsidRPr="009255FA" w:rsidRDefault="009255FA" w:rsidP="009255FA">
      <w:pPr>
        <w:jc w:val="both"/>
        <w:rPr>
          <w:rFonts w:ascii="Arial" w:hAnsi="Arial" w:cs="Arial"/>
          <w:sz w:val="20"/>
          <w:lang w:val="es-ES"/>
        </w:rPr>
      </w:pPr>
    </w:p>
    <w:p w14:paraId="12560F87" w14:textId="77777777" w:rsidR="009255FA" w:rsidRPr="009255FA" w:rsidRDefault="009255FA" w:rsidP="009255FA">
      <w:pPr>
        <w:jc w:val="both"/>
        <w:rPr>
          <w:rFonts w:ascii="Arial" w:hAnsi="Arial" w:cs="Arial"/>
          <w:sz w:val="20"/>
          <w:lang w:val="es-ES"/>
        </w:rPr>
      </w:pPr>
    </w:p>
    <w:p w14:paraId="0A9E6485" w14:textId="77777777" w:rsidR="009255FA" w:rsidRPr="009255FA" w:rsidRDefault="009255FA" w:rsidP="009255FA">
      <w:pPr>
        <w:jc w:val="both"/>
        <w:rPr>
          <w:rFonts w:ascii="Arial" w:hAnsi="Arial" w:cs="Arial"/>
          <w:sz w:val="20"/>
          <w:lang w:val="es-ES"/>
        </w:rPr>
      </w:pPr>
    </w:p>
    <w:p w14:paraId="29AE56EE" w14:textId="6FF5B4DC" w:rsidR="00116DDD" w:rsidRPr="009522D1" w:rsidRDefault="00116DDD" w:rsidP="009522D1">
      <w:pPr>
        <w:spacing w:line="276" w:lineRule="auto"/>
        <w:jc w:val="center"/>
        <w:rPr>
          <w:rFonts w:ascii="Arial" w:hAnsi="Arial" w:cs="Arial"/>
          <w:b/>
          <w:spacing w:val="12"/>
          <w:szCs w:val="24"/>
          <w:lang w:val="es-ES"/>
        </w:rPr>
      </w:pPr>
      <w:r w:rsidRPr="009522D1">
        <w:rPr>
          <w:rFonts w:ascii="Arial" w:hAnsi="Arial" w:cs="Arial"/>
          <w:b/>
          <w:spacing w:val="12"/>
          <w:szCs w:val="24"/>
          <w:lang w:val="es-ES"/>
        </w:rPr>
        <w:t>REPÚBLICA DE COLOMBIA</w:t>
      </w:r>
    </w:p>
    <w:p w14:paraId="2049A7B4" w14:textId="77777777" w:rsidR="00116DDD" w:rsidRPr="009522D1" w:rsidRDefault="00200B3F" w:rsidP="009522D1">
      <w:pPr>
        <w:spacing w:line="276" w:lineRule="auto"/>
        <w:jc w:val="center"/>
        <w:rPr>
          <w:rFonts w:ascii="Arial" w:hAnsi="Arial" w:cs="Arial"/>
          <w:b/>
          <w:spacing w:val="12"/>
          <w:szCs w:val="24"/>
          <w:lang w:val="es-ES"/>
        </w:rPr>
      </w:pPr>
      <w:r w:rsidRPr="009522D1">
        <w:rPr>
          <w:rFonts w:ascii="Arial" w:hAnsi="Arial" w:cs="Arial"/>
          <w:b/>
          <w:bCs/>
          <w:noProof/>
          <w:spacing w:val="12"/>
          <w:szCs w:val="24"/>
          <w:lang w:val="es-ES"/>
        </w:rPr>
        <w:object w:dxaOrig="2289" w:dyaOrig="1470" w14:anchorId="579E8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63.15pt;mso-width-percent:0;mso-height-percent:0;mso-width-percent:0;mso-height-percent:0" o:ole="" fillcolor="window">
            <v:imagedata r:id="rId12" o:title=""/>
          </v:shape>
          <o:OLEObject Type="Embed" ProgID="Word.Picture.8" ShapeID="_x0000_i1025" DrawAspect="Content" ObjectID="_1672988413" r:id="rId13"/>
        </w:object>
      </w:r>
    </w:p>
    <w:p w14:paraId="44B3638E" w14:textId="77777777" w:rsidR="00116DDD" w:rsidRPr="009522D1" w:rsidRDefault="00116DDD" w:rsidP="009522D1">
      <w:pPr>
        <w:spacing w:line="276" w:lineRule="auto"/>
        <w:jc w:val="center"/>
        <w:rPr>
          <w:rFonts w:ascii="Arial" w:hAnsi="Arial" w:cs="Arial"/>
          <w:b/>
          <w:spacing w:val="12"/>
          <w:szCs w:val="24"/>
          <w:lang w:val="es-ES"/>
        </w:rPr>
      </w:pPr>
      <w:r w:rsidRPr="009522D1">
        <w:rPr>
          <w:rFonts w:ascii="Arial" w:hAnsi="Arial" w:cs="Arial"/>
          <w:b/>
          <w:spacing w:val="12"/>
          <w:szCs w:val="24"/>
          <w:lang w:val="es-ES"/>
        </w:rPr>
        <w:t>TRIBUNAL SUPERIOR DE DISTRITO JUDICIAL DE PEREIRA</w:t>
      </w:r>
    </w:p>
    <w:p w14:paraId="30FF1D26" w14:textId="2C8E7F89" w:rsidR="00116DDD" w:rsidRPr="009522D1" w:rsidRDefault="00116DDD" w:rsidP="009522D1">
      <w:pPr>
        <w:spacing w:line="276" w:lineRule="auto"/>
        <w:jc w:val="center"/>
        <w:rPr>
          <w:rFonts w:ascii="Arial" w:hAnsi="Arial" w:cs="Arial"/>
          <w:spacing w:val="12"/>
          <w:szCs w:val="24"/>
          <w:lang w:val="es-ES"/>
        </w:rPr>
      </w:pPr>
      <w:r w:rsidRPr="009522D1">
        <w:rPr>
          <w:rFonts w:ascii="Arial" w:hAnsi="Arial" w:cs="Arial"/>
          <w:b/>
          <w:spacing w:val="12"/>
          <w:szCs w:val="24"/>
          <w:lang w:val="es-ES"/>
        </w:rPr>
        <w:t>SALA CUARTA DE DECISIÓN LABORAL</w:t>
      </w:r>
    </w:p>
    <w:p w14:paraId="460DF71F" w14:textId="77777777" w:rsidR="00116DDD" w:rsidRPr="009522D1" w:rsidRDefault="00116DDD" w:rsidP="009522D1">
      <w:pPr>
        <w:spacing w:line="276" w:lineRule="auto"/>
        <w:jc w:val="center"/>
        <w:rPr>
          <w:rFonts w:ascii="Arial" w:hAnsi="Arial" w:cs="Arial"/>
          <w:spacing w:val="12"/>
          <w:szCs w:val="24"/>
          <w:lang w:val="es-ES"/>
        </w:rPr>
      </w:pPr>
    </w:p>
    <w:p w14:paraId="3D79370C" w14:textId="5330E75F" w:rsidR="009522D1" w:rsidRPr="009522D1" w:rsidRDefault="009522D1" w:rsidP="009522D1">
      <w:pPr>
        <w:spacing w:line="276" w:lineRule="auto"/>
        <w:jc w:val="center"/>
        <w:rPr>
          <w:rFonts w:ascii="Arial" w:hAnsi="Arial" w:cs="Arial"/>
          <w:spacing w:val="12"/>
          <w:szCs w:val="24"/>
          <w:lang w:val="es-ES"/>
        </w:rPr>
      </w:pPr>
      <w:r w:rsidRPr="009522D1">
        <w:rPr>
          <w:rFonts w:ascii="Arial" w:hAnsi="Arial" w:cs="Arial"/>
          <w:spacing w:val="12"/>
          <w:szCs w:val="24"/>
          <w:lang w:val="es-ES"/>
        </w:rPr>
        <w:t>Magistrada Ponente</w:t>
      </w:r>
      <w:r>
        <w:rPr>
          <w:rFonts w:ascii="Arial" w:hAnsi="Arial" w:cs="Arial"/>
          <w:spacing w:val="12"/>
          <w:szCs w:val="24"/>
          <w:lang w:val="es-ES"/>
        </w:rPr>
        <w:t>:</w:t>
      </w:r>
    </w:p>
    <w:p w14:paraId="20CE4292" w14:textId="635F1EE3" w:rsidR="00116DDD" w:rsidRPr="009522D1" w:rsidRDefault="00116DDD" w:rsidP="009522D1">
      <w:pPr>
        <w:spacing w:line="276" w:lineRule="auto"/>
        <w:jc w:val="center"/>
        <w:rPr>
          <w:rFonts w:ascii="Arial" w:hAnsi="Arial" w:cs="Arial"/>
          <w:b/>
          <w:bCs/>
          <w:spacing w:val="12"/>
          <w:szCs w:val="24"/>
          <w:lang w:val="es-ES"/>
        </w:rPr>
      </w:pPr>
      <w:r w:rsidRPr="009522D1">
        <w:rPr>
          <w:rFonts w:ascii="Arial" w:hAnsi="Arial" w:cs="Arial"/>
          <w:b/>
          <w:bCs/>
          <w:spacing w:val="12"/>
          <w:szCs w:val="24"/>
          <w:lang w:val="es-ES"/>
        </w:rPr>
        <w:lastRenderedPageBreak/>
        <w:t>ALEJANDRA MARÍA HENAO PALACIO</w:t>
      </w:r>
    </w:p>
    <w:p w14:paraId="1D04852F" w14:textId="77777777" w:rsidR="00727C7A" w:rsidRPr="009522D1" w:rsidRDefault="00727C7A" w:rsidP="009522D1">
      <w:pPr>
        <w:spacing w:line="276" w:lineRule="auto"/>
        <w:jc w:val="both"/>
        <w:rPr>
          <w:rFonts w:ascii="Arial" w:hAnsi="Arial" w:cs="Arial"/>
          <w:spacing w:val="12"/>
          <w:szCs w:val="24"/>
          <w:lang w:val="es-ES"/>
        </w:rPr>
      </w:pPr>
    </w:p>
    <w:tbl>
      <w:tblPr>
        <w:tblStyle w:val="Tablaconcuadrcula"/>
        <w:tblW w:w="850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7"/>
        <w:gridCol w:w="6378"/>
      </w:tblGrid>
      <w:tr w:rsidR="009522D1" w:rsidRPr="009522D1" w14:paraId="0F5144A0" w14:textId="77777777" w:rsidTr="00204B32">
        <w:tc>
          <w:tcPr>
            <w:tcW w:w="2127" w:type="dxa"/>
          </w:tcPr>
          <w:p w14:paraId="61201AEE"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Demandante:</w:t>
            </w:r>
          </w:p>
        </w:tc>
        <w:tc>
          <w:tcPr>
            <w:tcW w:w="6378" w:type="dxa"/>
          </w:tcPr>
          <w:p w14:paraId="27B61506" w14:textId="39CB5F95" w:rsidR="00116DDD" w:rsidRPr="009522D1" w:rsidRDefault="009522D1" w:rsidP="009522D1">
            <w:pPr>
              <w:jc w:val="both"/>
              <w:rPr>
                <w:rFonts w:ascii="Arial" w:hAnsi="Arial" w:cs="Arial"/>
                <w:spacing w:val="12"/>
                <w:sz w:val="22"/>
                <w:szCs w:val="24"/>
                <w:lang w:val="es-ES"/>
              </w:rPr>
            </w:pPr>
            <w:r w:rsidRPr="009522D1">
              <w:rPr>
                <w:rFonts w:ascii="Arial" w:hAnsi="Arial" w:cs="Arial"/>
                <w:spacing w:val="12"/>
                <w:sz w:val="22"/>
                <w:szCs w:val="24"/>
                <w:lang w:val="es-ES"/>
              </w:rPr>
              <w:t xml:space="preserve">Janeth Quiñonez Quintero </w:t>
            </w:r>
          </w:p>
        </w:tc>
      </w:tr>
      <w:tr w:rsidR="009522D1" w:rsidRPr="009522D1" w14:paraId="07B44BDA" w14:textId="77777777" w:rsidTr="00204B32">
        <w:tc>
          <w:tcPr>
            <w:tcW w:w="2127" w:type="dxa"/>
          </w:tcPr>
          <w:p w14:paraId="3BC25F81"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Demandado:</w:t>
            </w:r>
          </w:p>
        </w:tc>
        <w:tc>
          <w:tcPr>
            <w:tcW w:w="6378" w:type="dxa"/>
          </w:tcPr>
          <w:p w14:paraId="2AD6A63D" w14:textId="32FEA2AF" w:rsidR="00116DDD" w:rsidRPr="009522D1" w:rsidRDefault="009522D1" w:rsidP="009522D1">
            <w:pPr>
              <w:jc w:val="both"/>
              <w:rPr>
                <w:rFonts w:ascii="Arial" w:hAnsi="Arial" w:cs="Arial"/>
                <w:spacing w:val="12"/>
                <w:sz w:val="22"/>
                <w:szCs w:val="24"/>
                <w:lang w:val="es-ES"/>
              </w:rPr>
            </w:pPr>
            <w:r w:rsidRPr="009522D1">
              <w:rPr>
                <w:rFonts w:ascii="Arial" w:hAnsi="Arial" w:cs="Arial"/>
                <w:spacing w:val="12"/>
                <w:sz w:val="22"/>
                <w:szCs w:val="24"/>
                <w:lang w:val="es-ES"/>
              </w:rPr>
              <w:t>Colpensiones</w:t>
            </w:r>
            <w:r w:rsidR="005B5774" w:rsidRPr="009522D1">
              <w:rPr>
                <w:rFonts w:ascii="Arial" w:hAnsi="Arial" w:cs="Arial"/>
                <w:spacing w:val="12"/>
                <w:sz w:val="22"/>
                <w:szCs w:val="24"/>
                <w:lang w:val="es-ES"/>
              </w:rPr>
              <w:t>,</w:t>
            </w:r>
            <w:r w:rsidR="00523FE5" w:rsidRPr="009522D1">
              <w:rPr>
                <w:rFonts w:ascii="Arial" w:hAnsi="Arial" w:cs="Arial"/>
                <w:spacing w:val="12"/>
                <w:sz w:val="22"/>
                <w:szCs w:val="24"/>
                <w:lang w:val="es-ES"/>
              </w:rPr>
              <w:t xml:space="preserve"> </w:t>
            </w:r>
            <w:r w:rsidRPr="009522D1">
              <w:rPr>
                <w:rFonts w:ascii="Arial" w:hAnsi="Arial" w:cs="Arial"/>
                <w:spacing w:val="12"/>
                <w:sz w:val="22"/>
                <w:szCs w:val="24"/>
                <w:lang w:val="es-ES"/>
              </w:rPr>
              <w:t xml:space="preserve">Protección </w:t>
            </w:r>
            <w:r w:rsidR="0038661B" w:rsidRPr="009522D1">
              <w:rPr>
                <w:rFonts w:ascii="Arial" w:hAnsi="Arial" w:cs="Arial"/>
                <w:spacing w:val="12"/>
                <w:sz w:val="22"/>
                <w:szCs w:val="24"/>
                <w:lang w:val="es-ES"/>
              </w:rPr>
              <w:t>S.A.</w:t>
            </w:r>
            <w:r w:rsidR="005B5774" w:rsidRPr="009522D1">
              <w:rPr>
                <w:rFonts w:ascii="Arial" w:hAnsi="Arial" w:cs="Arial"/>
                <w:spacing w:val="12"/>
                <w:sz w:val="22"/>
                <w:szCs w:val="24"/>
                <w:lang w:val="es-ES"/>
              </w:rPr>
              <w:t xml:space="preserve"> </w:t>
            </w:r>
            <w:r w:rsidRPr="009522D1">
              <w:rPr>
                <w:rFonts w:ascii="Arial" w:hAnsi="Arial" w:cs="Arial"/>
                <w:spacing w:val="12"/>
                <w:sz w:val="22"/>
                <w:szCs w:val="24"/>
                <w:lang w:val="es-ES"/>
              </w:rPr>
              <w:t xml:space="preserve">y Porvenir </w:t>
            </w:r>
            <w:r w:rsidR="0038661B" w:rsidRPr="009522D1">
              <w:rPr>
                <w:rFonts w:ascii="Arial" w:hAnsi="Arial" w:cs="Arial"/>
                <w:spacing w:val="12"/>
                <w:sz w:val="22"/>
                <w:szCs w:val="24"/>
                <w:lang w:val="es-ES"/>
              </w:rPr>
              <w:t>S.A.</w:t>
            </w:r>
          </w:p>
        </w:tc>
      </w:tr>
      <w:tr w:rsidR="009522D1" w:rsidRPr="009522D1" w14:paraId="29E50AAC" w14:textId="77777777" w:rsidTr="00204B32">
        <w:tc>
          <w:tcPr>
            <w:tcW w:w="2127" w:type="dxa"/>
          </w:tcPr>
          <w:p w14:paraId="2CDEC0C4" w14:textId="7E43B550" w:rsidR="0072760D" w:rsidRPr="009522D1" w:rsidRDefault="0072760D" w:rsidP="009522D1">
            <w:pPr>
              <w:jc w:val="both"/>
              <w:rPr>
                <w:rFonts w:ascii="Arial" w:hAnsi="Arial" w:cs="Arial"/>
                <w:spacing w:val="12"/>
                <w:sz w:val="22"/>
                <w:szCs w:val="24"/>
                <w:lang w:val="es-ES"/>
              </w:rPr>
            </w:pPr>
            <w:r w:rsidRPr="009522D1">
              <w:rPr>
                <w:rFonts w:ascii="Arial" w:hAnsi="Arial" w:cs="Arial"/>
                <w:spacing w:val="12"/>
                <w:sz w:val="22"/>
                <w:szCs w:val="24"/>
                <w:lang w:val="es-ES"/>
              </w:rPr>
              <w:t xml:space="preserve">Radicación: </w:t>
            </w:r>
          </w:p>
        </w:tc>
        <w:tc>
          <w:tcPr>
            <w:tcW w:w="6378" w:type="dxa"/>
          </w:tcPr>
          <w:p w14:paraId="7895E7A8" w14:textId="6B1DA82E" w:rsidR="0072760D" w:rsidRPr="009522D1" w:rsidRDefault="0072760D" w:rsidP="009522D1">
            <w:pPr>
              <w:jc w:val="both"/>
              <w:rPr>
                <w:rFonts w:ascii="Arial" w:hAnsi="Arial" w:cs="Arial"/>
                <w:spacing w:val="12"/>
                <w:sz w:val="22"/>
                <w:szCs w:val="24"/>
                <w:lang w:val="es-ES"/>
              </w:rPr>
            </w:pPr>
            <w:r w:rsidRPr="009522D1">
              <w:rPr>
                <w:rFonts w:ascii="Arial" w:hAnsi="Arial" w:cs="Arial"/>
                <w:spacing w:val="12"/>
                <w:sz w:val="22"/>
                <w:szCs w:val="24"/>
                <w:lang w:val="es-ES"/>
              </w:rPr>
              <w:t>66001-31-05-003-2018-00203-0</w:t>
            </w:r>
            <w:r w:rsidR="00303C17" w:rsidRPr="009522D1">
              <w:rPr>
                <w:rFonts w:ascii="Arial" w:hAnsi="Arial" w:cs="Arial"/>
                <w:spacing w:val="12"/>
                <w:sz w:val="22"/>
                <w:szCs w:val="24"/>
                <w:lang w:val="es-ES"/>
              </w:rPr>
              <w:t>1</w:t>
            </w:r>
          </w:p>
        </w:tc>
      </w:tr>
      <w:tr w:rsidR="009522D1" w:rsidRPr="009522D1" w14:paraId="7007D3CE" w14:textId="77777777" w:rsidTr="00204B32">
        <w:tc>
          <w:tcPr>
            <w:tcW w:w="2127" w:type="dxa"/>
          </w:tcPr>
          <w:p w14:paraId="67D8ABF5"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Juzgado origen:</w:t>
            </w:r>
          </w:p>
        </w:tc>
        <w:tc>
          <w:tcPr>
            <w:tcW w:w="6378" w:type="dxa"/>
          </w:tcPr>
          <w:p w14:paraId="7E49CB43" w14:textId="0484AB7F" w:rsidR="00116DDD" w:rsidRPr="009522D1" w:rsidRDefault="009522D1" w:rsidP="009522D1">
            <w:pPr>
              <w:jc w:val="both"/>
              <w:rPr>
                <w:rFonts w:ascii="Arial" w:hAnsi="Arial" w:cs="Arial"/>
                <w:spacing w:val="12"/>
                <w:sz w:val="22"/>
                <w:szCs w:val="24"/>
                <w:lang w:val="es-ES"/>
              </w:rPr>
            </w:pPr>
            <w:r w:rsidRPr="009522D1">
              <w:rPr>
                <w:rFonts w:ascii="Arial" w:hAnsi="Arial" w:cs="Arial"/>
                <w:spacing w:val="12"/>
                <w:sz w:val="22"/>
                <w:szCs w:val="24"/>
                <w:lang w:val="es-ES"/>
              </w:rPr>
              <w:t>Tercero Laboral del Circuito de Pereira</w:t>
            </w:r>
          </w:p>
        </w:tc>
      </w:tr>
      <w:tr w:rsidR="009522D1" w:rsidRPr="009522D1" w14:paraId="01338F0B" w14:textId="77777777" w:rsidTr="00204B32">
        <w:tc>
          <w:tcPr>
            <w:tcW w:w="2127" w:type="dxa"/>
          </w:tcPr>
          <w:p w14:paraId="77557972"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Tipo de proceso:</w:t>
            </w:r>
          </w:p>
        </w:tc>
        <w:tc>
          <w:tcPr>
            <w:tcW w:w="6378" w:type="dxa"/>
          </w:tcPr>
          <w:p w14:paraId="2521151C" w14:textId="477A33FC" w:rsidR="00116DDD" w:rsidRPr="009522D1" w:rsidRDefault="009522D1" w:rsidP="009522D1">
            <w:pPr>
              <w:jc w:val="both"/>
              <w:rPr>
                <w:rFonts w:ascii="Arial" w:hAnsi="Arial" w:cs="Arial"/>
                <w:spacing w:val="12"/>
                <w:sz w:val="22"/>
                <w:szCs w:val="24"/>
                <w:lang w:val="es-ES"/>
              </w:rPr>
            </w:pPr>
            <w:r w:rsidRPr="009522D1">
              <w:rPr>
                <w:rFonts w:ascii="Arial" w:hAnsi="Arial" w:cs="Arial"/>
                <w:spacing w:val="12"/>
                <w:sz w:val="22"/>
                <w:szCs w:val="24"/>
                <w:lang w:val="es-ES"/>
              </w:rPr>
              <w:t xml:space="preserve">Ordinario Laboral </w:t>
            </w:r>
          </w:p>
        </w:tc>
      </w:tr>
      <w:tr w:rsidR="009522D1" w:rsidRPr="009522D1" w14:paraId="5195AF0E" w14:textId="77777777" w:rsidTr="00204B32">
        <w:tc>
          <w:tcPr>
            <w:tcW w:w="2127" w:type="dxa"/>
          </w:tcPr>
          <w:p w14:paraId="3203517E"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Providencia:</w:t>
            </w:r>
          </w:p>
        </w:tc>
        <w:tc>
          <w:tcPr>
            <w:tcW w:w="6378" w:type="dxa"/>
          </w:tcPr>
          <w:p w14:paraId="445A26F7" w14:textId="05AE9297" w:rsidR="00116DDD" w:rsidRPr="009522D1" w:rsidRDefault="009522D1" w:rsidP="009522D1">
            <w:pPr>
              <w:jc w:val="both"/>
              <w:rPr>
                <w:rFonts w:ascii="Arial" w:hAnsi="Arial" w:cs="Arial"/>
                <w:spacing w:val="12"/>
                <w:sz w:val="22"/>
                <w:szCs w:val="24"/>
                <w:lang w:val="es-ES"/>
              </w:rPr>
            </w:pPr>
            <w:r w:rsidRPr="009522D1">
              <w:rPr>
                <w:rFonts w:ascii="Arial" w:hAnsi="Arial" w:cs="Arial"/>
                <w:spacing w:val="12"/>
                <w:sz w:val="22"/>
                <w:szCs w:val="24"/>
                <w:lang w:val="es-ES"/>
              </w:rPr>
              <w:t>Sentencia de segunda instancia</w:t>
            </w:r>
          </w:p>
        </w:tc>
      </w:tr>
      <w:tr w:rsidR="009522D1" w:rsidRPr="009522D1" w14:paraId="3FB30203" w14:textId="77777777" w:rsidTr="00204B32">
        <w:trPr>
          <w:trHeight w:val="77"/>
        </w:trPr>
        <w:tc>
          <w:tcPr>
            <w:tcW w:w="2127" w:type="dxa"/>
          </w:tcPr>
          <w:p w14:paraId="76697BA8" w14:textId="77777777" w:rsidR="00116DDD" w:rsidRPr="009522D1" w:rsidRDefault="00116DDD" w:rsidP="009522D1">
            <w:pPr>
              <w:jc w:val="both"/>
              <w:rPr>
                <w:rFonts w:ascii="Arial" w:hAnsi="Arial" w:cs="Arial"/>
                <w:spacing w:val="12"/>
                <w:sz w:val="22"/>
                <w:szCs w:val="24"/>
                <w:lang w:val="es-ES"/>
              </w:rPr>
            </w:pPr>
            <w:r w:rsidRPr="009522D1">
              <w:rPr>
                <w:rFonts w:ascii="Arial" w:hAnsi="Arial" w:cs="Arial"/>
                <w:spacing w:val="12"/>
                <w:sz w:val="22"/>
                <w:szCs w:val="24"/>
                <w:lang w:val="es-ES"/>
              </w:rPr>
              <w:t>Decisión:</w:t>
            </w:r>
          </w:p>
        </w:tc>
        <w:tc>
          <w:tcPr>
            <w:tcW w:w="6378" w:type="dxa"/>
          </w:tcPr>
          <w:p w14:paraId="47B9D87D" w14:textId="7DC60BF5" w:rsidR="00116DDD" w:rsidRPr="009522D1" w:rsidRDefault="008719AC" w:rsidP="009522D1">
            <w:pPr>
              <w:jc w:val="both"/>
              <w:rPr>
                <w:rFonts w:ascii="Arial" w:hAnsi="Arial" w:cs="Arial"/>
                <w:b/>
                <w:spacing w:val="12"/>
                <w:sz w:val="22"/>
                <w:szCs w:val="24"/>
                <w:lang w:val="es-ES"/>
              </w:rPr>
            </w:pPr>
            <w:r w:rsidRPr="009522D1">
              <w:rPr>
                <w:rFonts w:ascii="Arial" w:hAnsi="Arial" w:cs="Arial"/>
                <w:b/>
                <w:spacing w:val="12"/>
                <w:sz w:val="22"/>
                <w:szCs w:val="24"/>
                <w:lang w:val="es-ES"/>
              </w:rPr>
              <w:t>CONFIRMA Y ADICIONA</w:t>
            </w:r>
          </w:p>
        </w:tc>
      </w:tr>
    </w:tbl>
    <w:p w14:paraId="5160F552" w14:textId="77777777" w:rsidR="00116DDD" w:rsidRPr="009522D1" w:rsidRDefault="00116DDD" w:rsidP="009522D1">
      <w:pPr>
        <w:spacing w:line="276" w:lineRule="auto"/>
        <w:jc w:val="both"/>
        <w:rPr>
          <w:rFonts w:ascii="Arial" w:hAnsi="Arial" w:cs="Arial"/>
          <w:spacing w:val="12"/>
          <w:szCs w:val="24"/>
          <w:lang w:val="es-ES"/>
        </w:rPr>
      </w:pPr>
    </w:p>
    <w:p w14:paraId="40DA703F" w14:textId="47A1496E" w:rsidR="00B62BDD" w:rsidRPr="009255FA" w:rsidRDefault="00B62BDD" w:rsidP="009522D1">
      <w:pPr>
        <w:spacing w:line="276" w:lineRule="auto"/>
        <w:jc w:val="center"/>
        <w:rPr>
          <w:rFonts w:ascii="Arial" w:hAnsi="Arial" w:cs="Arial"/>
          <w:szCs w:val="24"/>
          <w:lang w:val="es-ES"/>
        </w:rPr>
      </w:pPr>
      <w:r w:rsidRPr="009255FA">
        <w:rPr>
          <w:rFonts w:ascii="Arial" w:hAnsi="Arial" w:cs="Arial"/>
          <w:szCs w:val="24"/>
          <w:lang w:val="es-ES"/>
        </w:rPr>
        <w:t xml:space="preserve">Registro del proyecto: </w:t>
      </w:r>
      <w:r w:rsidR="00727C7A" w:rsidRPr="009255FA">
        <w:rPr>
          <w:rFonts w:ascii="Arial" w:hAnsi="Arial" w:cs="Arial"/>
          <w:szCs w:val="24"/>
          <w:lang w:val="es-ES"/>
        </w:rPr>
        <w:t>29</w:t>
      </w:r>
      <w:r w:rsidRPr="009255FA">
        <w:rPr>
          <w:rFonts w:ascii="Arial" w:hAnsi="Arial" w:cs="Arial"/>
          <w:szCs w:val="24"/>
          <w:lang w:val="es-ES"/>
        </w:rPr>
        <w:t xml:space="preserve"> de </w:t>
      </w:r>
      <w:r w:rsidR="00824ADB" w:rsidRPr="009255FA">
        <w:rPr>
          <w:rFonts w:ascii="Arial" w:hAnsi="Arial" w:cs="Arial"/>
          <w:szCs w:val="24"/>
          <w:lang w:val="es-ES"/>
        </w:rPr>
        <w:t>octubre</w:t>
      </w:r>
      <w:r w:rsidRPr="009255FA">
        <w:rPr>
          <w:rFonts w:ascii="Arial" w:hAnsi="Arial" w:cs="Arial"/>
          <w:szCs w:val="24"/>
          <w:lang w:val="es-ES"/>
        </w:rPr>
        <w:t xml:space="preserve"> de 2020</w:t>
      </w:r>
    </w:p>
    <w:p w14:paraId="1710FACE" w14:textId="552BC09E" w:rsidR="00B62BDD" w:rsidRPr="009255FA" w:rsidRDefault="00B62BDD" w:rsidP="009522D1">
      <w:pPr>
        <w:spacing w:line="276" w:lineRule="auto"/>
        <w:jc w:val="center"/>
        <w:rPr>
          <w:rFonts w:ascii="Arial" w:hAnsi="Arial" w:cs="Arial"/>
          <w:szCs w:val="24"/>
          <w:lang w:val="es-ES"/>
        </w:rPr>
      </w:pPr>
      <w:r w:rsidRPr="009255FA">
        <w:rPr>
          <w:rFonts w:ascii="Arial" w:hAnsi="Arial" w:cs="Arial"/>
          <w:szCs w:val="24"/>
          <w:lang w:val="es-ES"/>
        </w:rPr>
        <w:t xml:space="preserve">Acta de discusión No. </w:t>
      </w:r>
      <w:r w:rsidR="00727C7A" w:rsidRPr="009255FA">
        <w:rPr>
          <w:rFonts w:ascii="Arial" w:hAnsi="Arial" w:cs="Arial"/>
          <w:szCs w:val="24"/>
          <w:lang w:val="es-ES"/>
        </w:rPr>
        <w:t>162</w:t>
      </w:r>
      <w:r w:rsidRPr="009255FA">
        <w:rPr>
          <w:rFonts w:ascii="Arial" w:hAnsi="Arial" w:cs="Arial"/>
          <w:szCs w:val="24"/>
          <w:lang w:val="es-ES"/>
        </w:rPr>
        <w:t xml:space="preserve"> del </w:t>
      </w:r>
      <w:r w:rsidR="00727C7A" w:rsidRPr="009255FA">
        <w:rPr>
          <w:rFonts w:ascii="Arial" w:hAnsi="Arial" w:cs="Arial"/>
          <w:szCs w:val="24"/>
          <w:lang w:val="es-ES"/>
        </w:rPr>
        <w:t>03</w:t>
      </w:r>
      <w:r w:rsidRPr="009255FA">
        <w:rPr>
          <w:rFonts w:ascii="Arial" w:hAnsi="Arial" w:cs="Arial"/>
          <w:szCs w:val="24"/>
          <w:lang w:val="es-ES"/>
        </w:rPr>
        <w:t xml:space="preserve"> de </w:t>
      </w:r>
      <w:r w:rsidR="00727C7A" w:rsidRPr="009255FA">
        <w:rPr>
          <w:rFonts w:ascii="Arial" w:hAnsi="Arial" w:cs="Arial"/>
          <w:szCs w:val="24"/>
          <w:lang w:val="es-ES"/>
        </w:rPr>
        <w:t>noviembre</w:t>
      </w:r>
      <w:r w:rsidRPr="009255FA">
        <w:rPr>
          <w:rFonts w:ascii="Arial" w:hAnsi="Arial" w:cs="Arial"/>
          <w:szCs w:val="24"/>
          <w:lang w:val="es-ES"/>
        </w:rPr>
        <w:t xml:space="preserve"> de 2020</w:t>
      </w:r>
    </w:p>
    <w:p w14:paraId="118ADC27" w14:textId="77777777" w:rsidR="009522D1" w:rsidRPr="009255FA" w:rsidRDefault="009522D1" w:rsidP="009522D1">
      <w:pPr>
        <w:spacing w:line="276" w:lineRule="auto"/>
        <w:jc w:val="center"/>
        <w:rPr>
          <w:rFonts w:ascii="Arial" w:hAnsi="Arial" w:cs="Arial"/>
          <w:szCs w:val="24"/>
          <w:lang w:val="es-ES"/>
        </w:rPr>
      </w:pPr>
    </w:p>
    <w:p w14:paraId="1C5124CE" w14:textId="2F93CDCD" w:rsidR="00B62BDD" w:rsidRPr="009255FA" w:rsidRDefault="00B62BDD" w:rsidP="009522D1">
      <w:pPr>
        <w:spacing w:line="276" w:lineRule="auto"/>
        <w:jc w:val="center"/>
        <w:rPr>
          <w:rFonts w:ascii="Arial" w:hAnsi="Arial" w:cs="Arial"/>
          <w:szCs w:val="24"/>
          <w:lang w:val="es-ES"/>
        </w:rPr>
      </w:pPr>
      <w:r w:rsidRPr="009255FA">
        <w:rPr>
          <w:rFonts w:ascii="Arial" w:hAnsi="Arial" w:cs="Arial"/>
          <w:szCs w:val="24"/>
          <w:lang w:val="es-ES"/>
        </w:rPr>
        <w:t xml:space="preserve">Pereira, Risaralda, </w:t>
      </w:r>
      <w:r w:rsidR="00727C7A" w:rsidRPr="009255FA">
        <w:rPr>
          <w:rFonts w:ascii="Arial" w:hAnsi="Arial" w:cs="Arial"/>
          <w:szCs w:val="24"/>
          <w:lang w:val="es-ES"/>
        </w:rPr>
        <w:t>nueve</w:t>
      </w:r>
      <w:r w:rsidRPr="009255FA">
        <w:rPr>
          <w:rFonts w:ascii="Arial" w:hAnsi="Arial" w:cs="Arial"/>
          <w:szCs w:val="24"/>
          <w:lang w:val="es-ES"/>
        </w:rPr>
        <w:t xml:space="preserve"> (</w:t>
      </w:r>
      <w:r w:rsidR="00727C7A" w:rsidRPr="009255FA">
        <w:rPr>
          <w:rFonts w:ascii="Arial" w:hAnsi="Arial" w:cs="Arial"/>
          <w:szCs w:val="24"/>
          <w:lang w:val="es-ES"/>
        </w:rPr>
        <w:t>09</w:t>
      </w:r>
      <w:r w:rsidRPr="009255FA">
        <w:rPr>
          <w:rFonts w:ascii="Arial" w:hAnsi="Arial" w:cs="Arial"/>
          <w:szCs w:val="24"/>
          <w:lang w:val="es-ES"/>
        </w:rPr>
        <w:t xml:space="preserve">) de </w:t>
      </w:r>
      <w:r w:rsidR="00727C7A" w:rsidRPr="009255FA">
        <w:rPr>
          <w:rFonts w:ascii="Arial" w:hAnsi="Arial" w:cs="Arial"/>
          <w:szCs w:val="24"/>
          <w:lang w:val="es-ES"/>
        </w:rPr>
        <w:t>noviembre</w:t>
      </w:r>
      <w:r w:rsidRPr="009255FA">
        <w:rPr>
          <w:rFonts w:ascii="Arial" w:hAnsi="Arial" w:cs="Arial"/>
          <w:szCs w:val="24"/>
          <w:lang w:val="es-ES"/>
        </w:rPr>
        <w:t xml:space="preserve"> de dos mil veinte (2020)</w:t>
      </w:r>
    </w:p>
    <w:p w14:paraId="0FB02887" w14:textId="77777777" w:rsidR="00116DDD" w:rsidRPr="009255FA" w:rsidRDefault="00116DDD" w:rsidP="009522D1">
      <w:pPr>
        <w:spacing w:line="276" w:lineRule="auto"/>
        <w:jc w:val="both"/>
        <w:rPr>
          <w:rFonts w:ascii="Arial" w:hAnsi="Arial" w:cs="Arial"/>
          <w:szCs w:val="24"/>
          <w:lang w:val="es-ES"/>
        </w:rPr>
      </w:pPr>
    </w:p>
    <w:p w14:paraId="232D9C33" w14:textId="5CFD3112" w:rsidR="00116DDD" w:rsidRPr="009255FA" w:rsidRDefault="00B62B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9255FA">
        <w:rPr>
          <w:rFonts w:ascii="Arial" w:hAnsi="Arial" w:cs="Arial"/>
          <w:b/>
          <w:bCs/>
          <w:szCs w:val="24"/>
          <w:lang w:val="es-ES"/>
        </w:rPr>
        <w:t xml:space="preserve">ALEJANDRA MARÍA HENAO PALACIO (ponente), ANA LUCÍA CAICEDO CALDERÓN </w:t>
      </w:r>
      <w:r w:rsidRPr="009255FA">
        <w:rPr>
          <w:rFonts w:ascii="Arial" w:hAnsi="Arial" w:cs="Arial"/>
          <w:szCs w:val="24"/>
          <w:lang w:val="es-ES"/>
        </w:rPr>
        <w:t>y</w:t>
      </w:r>
      <w:r w:rsidRPr="009255FA">
        <w:rPr>
          <w:rFonts w:ascii="Arial" w:hAnsi="Arial" w:cs="Arial"/>
          <w:b/>
          <w:bCs/>
          <w:szCs w:val="24"/>
          <w:lang w:val="es-ES"/>
        </w:rPr>
        <w:t xml:space="preserve"> OLGA LUCÍA HOYOS SEPÚLVEDA</w:t>
      </w:r>
      <w:r w:rsidR="00E272CC" w:rsidRPr="009255FA">
        <w:rPr>
          <w:rFonts w:ascii="Arial" w:hAnsi="Arial" w:cs="Arial"/>
          <w:b/>
          <w:bCs/>
          <w:szCs w:val="24"/>
          <w:lang w:val="es-ES"/>
        </w:rPr>
        <w:t>,</w:t>
      </w:r>
      <w:r w:rsidR="00E272CC" w:rsidRPr="009255FA">
        <w:rPr>
          <w:rFonts w:ascii="Arial" w:hAnsi="Arial" w:cs="Arial"/>
          <w:szCs w:val="24"/>
          <w:lang w:val="es-ES"/>
        </w:rPr>
        <w:t xml:space="preserve"> </w:t>
      </w:r>
      <w:r w:rsidR="00116DDD" w:rsidRPr="009255FA">
        <w:rPr>
          <w:rFonts w:ascii="Arial" w:hAnsi="Arial" w:cs="Arial"/>
          <w:szCs w:val="24"/>
          <w:lang w:val="es-ES"/>
        </w:rPr>
        <w:t xml:space="preserve">a resolver </w:t>
      </w:r>
      <w:r w:rsidR="0073727F" w:rsidRPr="009255FA">
        <w:rPr>
          <w:rFonts w:ascii="Arial" w:hAnsi="Arial" w:cs="Arial"/>
          <w:szCs w:val="24"/>
          <w:lang w:val="es-ES"/>
        </w:rPr>
        <w:t>los</w:t>
      </w:r>
      <w:r w:rsidR="00116DDD" w:rsidRPr="009255FA">
        <w:rPr>
          <w:rFonts w:ascii="Arial" w:hAnsi="Arial" w:cs="Arial"/>
          <w:szCs w:val="24"/>
          <w:lang w:val="es-ES"/>
        </w:rPr>
        <w:t xml:space="preserve"> recurso</w:t>
      </w:r>
      <w:r w:rsidR="0073727F" w:rsidRPr="009255FA">
        <w:rPr>
          <w:rFonts w:ascii="Arial" w:hAnsi="Arial" w:cs="Arial"/>
          <w:szCs w:val="24"/>
          <w:lang w:val="es-ES"/>
        </w:rPr>
        <w:t>s</w:t>
      </w:r>
      <w:r w:rsidR="00116DDD" w:rsidRPr="009255FA">
        <w:rPr>
          <w:rFonts w:ascii="Arial" w:hAnsi="Arial" w:cs="Arial"/>
          <w:szCs w:val="24"/>
          <w:lang w:val="es-ES"/>
        </w:rPr>
        <w:t xml:space="preserve"> de apelación </w:t>
      </w:r>
      <w:r w:rsidR="00C61F88" w:rsidRPr="009255FA">
        <w:rPr>
          <w:rFonts w:ascii="Arial" w:hAnsi="Arial" w:cs="Arial"/>
          <w:szCs w:val="24"/>
          <w:lang w:val="es-ES"/>
        </w:rPr>
        <w:t xml:space="preserve">y el grado jurisdiccional de consulta </w:t>
      </w:r>
      <w:r w:rsidR="00116DDD" w:rsidRPr="009255FA">
        <w:rPr>
          <w:rFonts w:ascii="Arial" w:hAnsi="Arial" w:cs="Arial"/>
          <w:szCs w:val="24"/>
          <w:lang w:val="es-ES"/>
        </w:rPr>
        <w:t xml:space="preserve">contra la sentencia proferida el </w:t>
      </w:r>
      <w:r w:rsidR="0072760D" w:rsidRPr="009255FA">
        <w:rPr>
          <w:rFonts w:ascii="Arial" w:hAnsi="Arial" w:cs="Arial"/>
          <w:szCs w:val="24"/>
          <w:lang w:val="es-ES"/>
        </w:rPr>
        <w:t>04 de septiembre de 2019</w:t>
      </w:r>
      <w:r w:rsidR="00116DDD" w:rsidRPr="009255FA">
        <w:rPr>
          <w:rFonts w:ascii="Arial" w:hAnsi="Arial" w:cs="Arial"/>
          <w:szCs w:val="24"/>
          <w:lang w:val="es-ES"/>
        </w:rPr>
        <w:t xml:space="preserve"> por el Juzgado </w:t>
      </w:r>
      <w:r w:rsidR="0072760D" w:rsidRPr="009255FA">
        <w:rPr>
          <w:rFonts w:ascii="Arial" w:hAnsi="Arial" w:cs="Arial"/>
          <w:szCs w:val="24"/>
          <w:lang w:val="es-ES"/>
        </w:rPr>
        <w:t xml:space="preserve">Tercero Laboral </w:t>
      </w:r>
      <w:r w:rsidR="00116DDD" w:rsidRPr="009255FA">
        <w:rPr>
          <w:rFonts w:ascii="Arial" w:hAnsi="Arial" w:cs="Arial"/>
          <w:szCs w:val="24"/>
          <w:lang w:val="es-ES"/>
        </w:rPr>
        <w:t xml:space="preserve">del Circuito de Pereira, dentro del proceso ordinario laboral </w:t>
      </w:r>
      <w:r w:rsidR="00B55D19" w:rsidRPr="009255FA">
        <w:rPr>
          <w:rFonts w:ascii="Arial" w:hAnsi="Arial" w:cs="Arial"/>
          <w:szCs w:val="24"/>
          <w:lang w:val="es-ES"/>
        </w:rPr>
        <w:t>de la referencia.</w:t>
      </w:r>
    </w:p>
    <w:p w14:paraId="27CE1B15" w14:textId="5E5DB2D3" w:rsidR="00116DDD" w:rsidRPr="009255FA" w:rsidRDefault="00116DDD" w:rsidP="009522D1">
      <w:pPr>
        <w:spacing w:line="276" w:lineRule="auto"/>
        <w:jc w:val="both"/>
        <w:rPr>
          <w:rFonts w:ascii="Arial" w:hAnsi="Arial" w:cs="Arial"/>
          <w:szCs w:val="24"/>
          <w:lang w:val="es-ES"/>
        </w:rPr>
      </w:pPr>
      <w:r w:rsidRPr="009255FA">
        <w:rPr>
          <w:rFonts w:ascii="Arial" w:hAnsi="Arial" w:cs="Arial"/>
          <w:szCs w:val="24"/>
          <w:lang w:val="es-ES"/>
        </w:rPr>
        <w:t> </w:t>
      </w:r>
    </w:p>
    <w:p w14:paraId="67B65E2D" w14:textId="53C0514E" w:rsidR="009E0F8F" w:rsidRPr="009255FA" w:rsidRDefault="000E7963" w:rsidP="009522D1">
      <w:pPr>
        <w:spacing w:line="276" w:lineRule="auto"/>
        <w:ind w:firstLine="708"/>
        <w:jc w:val="both"/>
        <w:rPr>
          <w:rFonts w:ascii="Arial" w:hAnsi="Arial" w:cs="Arial"/>
          <w:szCs w:val="24"/>
          <w:lang w:val="es-ES"/>
        </w:rPr>
      </w:pPr>
      <w:r>
        <w:rPr>
          <w:rFonts w:ascii="Arial" w:hAnsi="Arial" w:cs="Arial"/>
          <w:szCs w:val="24"/>
          <w:lang w:val="es-ES"/>
        </w:rPr>
        <w:t>(…)</w:t>
      </w:r>
    </w:p>
    <w:p w14:paraId="32AD0B45" w14:textId="77777777" w:rsidR="00E616BE" w:rsidRPr="009255FA" w:rsidRDefault="00E616BE" w:rsidP="009522D1">
      <w:pPr>
        <w:spacing w:line="276" w:lineRule="auto"/>
        <w:jc w:val="both"/>
        <w:rPr>
          <w:rFonts w:ascii="Arial" w:hAnsi="Arial" w:cs="Arial"/>
          <w:szCs w:val="24"/>
          <w:lang w:val="es-ES"/>
        </w:rPr>
      </w:pPr>
    </w:p>
    <w:p w14:paraId="22E41C6C" w14:textId="77777777" w:rsidR="00B62BDD" w:rsidRPr="009255FA" w:rsidRDefault="00B62B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Previamente se revisó, discutió y aprobó el proyecto elaborado por la Magistrada ponente el cual alude a la siguiente:  </w:t>
      </w:r>
    </w:p>
    <w:p w14:paraId="24232E8F" w14:textId="77777777" w:rsidR="00B62BDD" w:rsidRPr="009255FA" w:rsidRDefault="00B62BDD" w:rsidP="009522D1">
      <w:pPr>
        <w:spacing w:line="276" w:lineRule="auto"/>
        <w:jc w:val="both"/>
        <w:rPr>
          <w:rFonts w:ascii="Arial" w:hAnsi="Arial" w:cs="Arial"/>
          <w:szCs w:val="24"/>
          <w:lang w:val="es-ES"/>
        </w:rPr>
      </w:pPr>
    </w:p>
    <w:p w14:paraId="4BA235E6" w14:textId="37CCFA25" w:rsidR="00B62BDD" w:rsidRPr="009255FA" w:rsidRDefault="00B62BDD" w:rsidP="009522D1">
      <w:pPr>
        <w:spacing w:line="276" w:lineRule="auto"/>
        <w:jc w:val="center"/>
        <w:rPr>
          <w:rFonts w:ascii="Arial" w:hAnsi="Arial" w:cs="Arial"/>
          <w:b/>
          <w:bCs/>
          <w:szCs w:val="24"/>
          <w:lang w:val="es-ES"/>
        </w:rPr>
      </w:pPr>
      <w:r w:rsidRPr="009255FA">
        <w:rPr>
          <w:rFonts w:ascii="Arial" w:hAnsi="Arial" w:cs="Arial"/>
          <w:b/>
          <w:bCs/>
          <w:szCs w:val="24"/>
          <w:lang w:val="es-ES"/>
        </w:rPr>
        <w:t>SENTENCIA</w:t>
      </w:r>
    </w:p>
    <w:p w14:paraId="5E00D4FB" w14:textId="77777777" w:rsidR="00116DDD" w:rsidRPr="009255FA" w:rsidRDefault="00116DDD" w:rsidP="009522D1">
      <w:pPr>
        <w:spacing w:line="276" w:lineRule="auto"/>
        <w:jc w:val="center"/>
        <w:rPr>
          <w:rFonts w:ascii="Arial" w:hAnsi="Arial" w:cs="Arial"/>
          <w:b/>
          <w:bCs/>
          <w:szCs w:val="24"/>
          <w:lang w:val="es-ES"/>
        </w:rPr>
      </w:pPr>
    </w:p>
    <w:p w14:paraId="1545182B" w14:textId="5953F572" w:rsidR="00116DDD" w:rsidRPr="009255FA" w:rsidRDefault="00162D9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I.  </w:t>
      </w:r>
      <w:r w:rsidR="00116DDD" w:rsidRPr="009255FA">
        <w:rPr>
          <w:rFonts w:ascii="Arial" w:hAnsi="Arial" w:cs="Arial"/>
          <w:b/>
          <w:bCs/>
          <w:szCs w:val="24"/>
          <w:lang w:val="es-ES"/>
        </w:rPr>
        <w:t xml:space="preserve">ANTECEDENTES </w:t>
      </w:r>
    </w:p>
    <w:p w14:paraId="16BCE51E" w14:textId="77777777" w:rsidR="00116DDD" w:rsidRPr="009255FA" w:rsidRDefault="00116DDD" w:rsidP="009522D1">
      <w:pPr>
        <w:spacing w:line="276" w:lineRule="auto"/>
        <w:jc w:val="both"/>
        <w:rPr>
          <w:rFonts w:ascii="Arial" w:hAnsi="Arial" w:cs="Arial"/>
          <w:b/>
          <w:bCs/>
          <w:szCs w:val="24"/>
          <w:lang w:val="es-ES"/>
        </w:rPr>
      </w:pPr>
    </w:p>
    <w:p w14:paraId="67AE6BEA" w14:textId="0A763E08" w:rsidR="00116DDD" w:rsidRPr="009255FA" w:rsidRDefault="00AD30D2"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1.1.   </w:t>
      </w:r>
      <w:r w:rsidR="00116DDD" w:rsidRPr="009255FA">
        <w:rPr>
          <w:rFonts w:ascii="Arial" w:hAnsi="Arial" w:cs="Arial"/>
          <w:b/>
          <w:bCs/>
          <w:szCs w:val="24"/>
          <w:lang w:val="es-ES"/>
        </w:rPr>
        <w:t>Demanda</w:t>
      </w:r>
    </w:p>
    <w:p w14:paraId="296EDCCE" w14:textId="77777777" w:rsidR="00116DDD" w:rsidRPr="009255FA" w:rsidRDefault="00116DDD" w:rsidP="009522D1">
      <w:pPr>
        <w:spacing w:line="276" w:lineRule="auto"/>
        <w:jc w:val="both"/>
        <w:rPr>
          <w:rFonts w:ascii="Arial" w:hAnsi="Arial" w:cs="Arial"/>
          <w:szCs w:val="24"/>
          <w:lang w:val="es-ES"/>
        </w:rPr>
      </w:pPr>
    </w:p>
    <w:p w14:paraId="42FFEEF5" w14:textId="000EF185" w:rsidR="00022C62" w:rsidRPr="009255FA" w:rsidRDefault="00022C62" w:rsidP="009522D1">
      <w:pPr>
        <w:spacing w:line="276" w:lineRule="auto"/>
        <w:ind w:firstLine="708"/>
        <w:jc w:val="both"/>
        <w:rPr>
          <w:rFonts w:ascii="Arial" w:hAnsi="Arial" w:cs="Arial"/>
          <w:szCs w:val="24"/>
        </w:rPr>
      </w:pPr>
      <w:r w:rsidRPr="009255FA">
        <w:rPr>
          <w:rFonts w:ascii="Arial" w:hAnsi="Arial" w:cs="Arial"/>
          <w:szCs w:val="24"/>
        </w:rPr>
        <w:t>Pretende la demandante que la justicia ordinaria laboral declare la nulidad del traslado efectuado del régimen de prima media con prestación definida al régimen de ahorro individual con solidaridad, a través de la administradora de fondos de pensiones Porvenir</w:t>
      </w:r>
      <w:r w:rsidR="002C203A" w:rsidRPr="009255FA">
        <w:rPr>
          <w:rFonts w:ascii="Arial" w:hAnsi="Arial" w:cs="Arial"/>
          <w:szCs w:val="24"/>
        </w:rPr>
        <w:t xml:space="preserve"> S.A.</w:t>
      </w:r>
      <w:r w:rsidRPr="009255FA">
        <w:rPr>
          <w:rFonts w:ascii="Arial" w:hAnsi="Arial" w:cs="Arial"/>
          <w:szCs w:val="24"/>
        </w:rPr>
        <w:t>, la nulidad de la afiliación posterior a Protección</w:t>
      </w:r>
      <w:r w:rsidR="002C203A" w:rsidRPr="009255FA">
        <w:rPr>
          <w:rFonts w:ascii="Arial" w:hAnsi="Arial" w:cs="Arial"/>
          <w:szCs w:val="24"/>
        </w:rPr>
        <w:t xml:space="preserve"> S.A.</w:t>
      </w:r>
      <w:r w:rsidRPr="009255FA">
        <w:rPr>
          <w:rFonts w:ascii="Arial" w:hAnsi="Arial" w:cs="Arial"/>
          <w:szCs w:val="24"/>
        </w:rPr>
        <w:t xml:space="preserve"> y la validez y vigencia de la afiliación a Colpensiones. Consecuentemente, solicita que se condena Colpensiones a </w:t>
      </w:r>
      <w:r w:rsidR="002C203A" w:rsidRPr="009255FA">
        <w:rPr>
          <w:rFonts w:ascii="Arial" w:hAnsi="Arial" w:cs="Arial"/>
          <w:szCs w:val="24"/>
        </w:rPr>
        <w:t>recibirla y</w:t>
      </w:r>
      <w:r w:rsidRPr="009255FA">
        <w:rPr>
          <w:rFonts w:ascii="Arial" w:hAnsi="Arial" w:cs="Arial"/>
          <w:szCs w:val="24"/>
        </w:rPr>
        <w:t xml:space="preserve"> a Protección</w:t>
      </w:r>
      <w:r w:rsidR="002C203A" w:rsidRPr="009255FA">
        <w:rPr>
          <w:rFonts w:ascii="Arial" w:hAnsi="Arial" w:cs="Arial"/>
          <w:szCs w:val="24"/>
        </w:rPr>
        <w:t xml:space="preserve"> S.A.</w:t>
      </w:r>
      <w:r w:rsidRPr="009255FA">
        <w:rPr>
          <w:rFonts w:ascii="Arial" w:hAnsi="Arial" w:cs="Arial"/>
          <w:szCs w:val="24"/>
        </w:rPr>
        <w:t xml:space="preserve"> a liberarlo de sus bases de datos y a trasladar al régimen de prima media todos los valores recibidos con motivo de su vinculación a la entidad, tales como cotizaciones, frutos e intereses. Lo anterior, aunado a la condena en costas las demandadas.  </w:t>
      </w:r>
    </w:p>
    <w:p w14:paraId="6F7EF54F" w14:textId="77777777" w:rsidR="00022C62" w:rsidRPr="009255FA" w:rsidRDefault="00022C62" w:rsidP="009522D1">
      <w:pPr>
        <w:spacing w:line="276" w:lineRule="auto"/>
        <w:jc w:val="both"/>
        <w:rPr>
          <w:rFonts w:ascii="Arial" w:hAnsi="Arial" w:cs="Arial"/>
          <w:szCs w:val="24"/>
        </w:rPr>
      </w:pPr>
    </w:p>
    <w:p w14:paraId="7495BC66" w14:textId="4E95DC67" w:rsidR="00022C62" w:rsidRPr="009255FA" w:rsidRDefault="00022C62" w:rsidP="009522D1">
      <w:pPr>
        <w:spacing w:line="276" w:lineRule="auto"/>
        <w:ind w:firstLine="708"/>
        <w:jc w:val="both"/>
        <w:rPr>
          <w:rFonts w:ascii="Arial" w:hAnsi="Arial" w:cs="Arial"/>
          <w:szCs w:val="24"/>
        </w:rPr>
      </w:pPr>
      <w:r w:rsidRPr="009255FA">
        <w:rPr>
          <w:rFonts w:ascii="Arial" w:hAnsi="Arial" w:cs="Arial"/>
          <w:szCs w:val="24"/>
        </w:rPr>
        <w:t xml:space="preserve">Como sustento de sus pretensiones expuso, en síntesis, que se afilió al régimen de reparto </w:t>
      </w:r>
      <w:r w:rsidR="00F95A07" w:rsidRPr="009255FA">
        <w:rPr>
          <w:rFonts w:ascii="Arial" w:hAnsi="Arial" w:cs="Arial"/>
          <w:szCs w:val="24"/>
        </w:rPr>
        <w:t xml:space="preserve">el 14 de septiembre de 1999 </w:t>
      </w:r>
      <w:r w:rsidRPr="009255FA">
        <w:rPr>
          <w:rFonts w:ascii="Arial" w:hAnsi="Arial" w:cs="Arial"/>
          <w:szCs w:val="24"/>
        </w:rPr>
        <w:t xml:space="preserve">a través del </w:t>
      </w:r>
      <w:proofErr w:type="spellStart"/>
      <w:r w:rsidRPr="009255FA">
        <w:rPr>
          <w:rFonts w:ascii="Arial" w:hAnsi="Arial" w:cs="Arial"/>
          <w:szCs w:val="24"/>
        </w:rPr>
        <w:t>ISS</w:t>
      </w:r>
      <w:proofErr w:type="spellEnd"/>
      <w:r w:rsidRPr="009255FA">
        <w:rPr>
          <w:rFonts w:ascii="Arial" w:hAnsi="Arial" w:cs="Arial"/>
          <w:szCs w:val="24"/>
        </w:rPr>
        <w:t xml:space="preserve">; que en el mes de </w:t>
      </w:r>
      <w:r w:rsidR="00F95A07" w:rsidRPr="009255FA">
        <w:rPr>
          <w:rFonts w:ascii="Arial" w:hAnsi="Arial" w:cs="Arial"/>
          <w:szCs w:val="24"/>
        </w:rPr>
        <w:t>octubre</w:t>
      </w:r>
      <w:r w:rsidRPr="009255FA">
        <w:rPr>
          <w:rFonts w:ascii="Arial" w:hAnsi="Arial" w:cs="Arial"/>
          <w:szCs w:val="24"/>
        </w:rPr>
        <w:t xml:space="preserve"> de 199</w:t>
      </w:r>
      <w:r w:rsidR="00F95A07" w:rsidRPr="009255FA">
        <w:rPr>
          <w:rFonts w:ascii="Arial" w:hAnsi="Arial" w:cs="Arial"/>
          <w:szCs w:val="24"/>
        </w:rPr>
        <w:t>9</w:t>
      </w:r>
      <w:r w:rsidRPr="009255FA">
        <w:rPr>
          <w:rFonts w:ascii="Arial" w:hAnsi="Arial" w:cs="Arial"/>
          <w:szCs w:val="24"/>
        </w:rPr>
        <w:t xml:space="preserve"> solicitó afiliarse a </w:t>
      </w:r>
      <w:r w:rsidR="00F95A07" w:rsidRPr="009255FA">
        <w:rPr>
          <w:rFonts w:ascii="Arial" w:hAnsi="Arial" w:cs="Arial"/>
          <w:szCs w:val="24"/>
        </w:rPr>
        <w:t>Porvenir</w:t>
      </w:r>
      <w:r w:rsidR="00956573" w:rsidRPr="009255FA">
        <w:rPr>
          <w:rFonts w:ascii="Arial" w:hAnsi="Arial" w:cs="Arial"/>
          <w:szCs w:val="24"/>
        </w:rPr>
        <w:t xml:space="preserve"> S.A.</w:t>
      </w:r>
      <w:r w:rsidRPr="009255FA">
        <w:rPr>
          <w:rFonts w:ascii="Arial" w:hAnsi="Arial" w:cs="Arial"/>
          <w:szCs w:val="24"/>
        </w:rPr>
        <w:t xml:space="preserve">; y que la solicitud del traslado estuvo precedida de la vista de un asesor de la entidad, quien le indicó que de </w:t>
      </w:r>
      <w:r w:rsidRPr="009255FA">
        <w:rPr>
          <w:rFonts w:ascii="Arial" w:hAnsi="Arial" w:cs="Arial"/>
          <w:szCs w:val="24"/>
        </w:rPr>
        <w:lastRenderedPageBreak/>
        <w:t xml:space="preserve">afiliarse podría pensionarse a más temprana edad, que su mesada pensional sería más alta, que podría heredarla hasta el quinto grado de consanguinidad, que de no querer pensionarse podría optar por la devolución de los saldos y que el </w:t>
      </w:r>
      <w:proofErr w:type="spellStart"/>
      <w:r w:rsidRPr="009255FA">
        <w:rPr>
          <w:rFonts w:ascii="Arial" w:hAnsi="Arial" w:cs="Arial"/>
          <w:szCs w:val="24"/>
        </w:rPr>
        <w:t>ISS</w:t>
      </w:r>
      <w:proofErr w:type="spellEnd"/>
      <w:r w:rsidRPr="009255FA">
        <w:rPr>
          <w:rFonts w:ascii="Arial" w:hAnsi="Arial" w:cs="Arial"/>
          <w:szCs w:val="24"/>
        </w:rPr>
        <w:t xml:space="preserve"> estaba próximo a desaparecer, omitiendo informarle</w:t>
      </w:r>
      <w:r w:rsidR="00956573" w:rsidRPr="009255FA">
        <w:rPr>
          <w:rFonts w:ascii="Arial" w:hAnsi="Arial" w:cs="Arial"/>
          <w:szCs w:val="24"/>
        </w:rPr>
        <w:t xml:space="preserve"> los beneficios, las consecuencias del traslado,</w:t>
      </w:r>
      <w:r w:rsidRPr="009255FA">
        <w:rPr>
          <w:rFonts w:ascii="Arial" w:hAnsi="Arial" w:cs="Arial"/>
          <w:szCs w:val="24"/>
        </w:rPr>
        <w:t xml:space="preserve"> que la posibilidad de heredar la pensión estaba condicionada a la elección de la modalidad de retiro programado y en general, obtener un consentimiento informado. </w:t>
      </w:r>
    </w:p>
    <w:p w14:paraId="2F699A0E" w14:textId="77777777" w:rsidR="00022C62" w:rsidRPr="009255FA" w:rsidRDefault="00022C62" w:rsidP="009522D1">
      <w:pPr>
        <w:spacing w:line="276" w:lineRule="auto"/>
        <w:jc w:val="both"/>
        <w:rPr>
          <w:rFonts w:ascii="Arial" w:hAnsi="Arial" w:cs="Arial"/>
          <w:szCs w:val="24"/>
        </w:rPr>
      </w:pPr>
    </w:p>
    <w:p w14:paraId="0147CE73" w14:textId="57DB5180" w:rsidR="00022C62" w:rsidRPr="009255FA" w:rsidRDefault="00022C62" w:rsidP="009522D1">
      <w:pPr>
        <w:spacing w:line="276" w:lineRule="auto"/>
        <w:ind w:firstLine="708"/>
        <w:jc w:val="both"/>
        <w:rPr>
          <w:rFonts w:ascii="Arial" w:hAnsi="Arial" w:cs="Arial"/>
          <w:szCs w:val="24"/>
        </w:rPr>
      </w:pPr>
      <w:r w:rsidRPr="009255FA">
        <w:rPr>
          <w:rFonts w:ascii="Arial" w:hAnsi="Arial" w:cs="Arial"/>
          <w:szCs w:val="24"/>
        </w:rPr>
        <w:t xml:space="preserve">Igualmente, </w:t>
      </w:r>
      <w:r w:rsidR="00956573" w:rsidRPr="009255FA">
        <w:rPr>
          <w:rFonts w:ascii="Arial" w:hAnsi="Arial" w:cs="Arial"/>
          <w:szCs w:val="24"/>
        </w:rPr>
        <w:t>mencionó que bajo los mismos argumentos se trasladó a Protección S.A. en enero de 2002</w:t>
      </w:r>
      <w:r w:rsidR="002C203A" w:rsidRPr="009255FA">
        <w:rPr>
          <w:rFonts w:ascii="Arial" w:hAnsi="Arial" w:cs="Arial"/>
          <w:szCs w:val="24"/>
        </w:rPr>
        <w:t>;</w:t>
      </w:r>
      <w:r w:rsidR="00956573" w:rsidRPr="009255FA">
        <w:rPr>
          <w:rFonts w:ascii="Arial" w:hAnsi="Arial" w:cs="Arial"/>
          <w:szCs w:val="24"/>
        </w:rPr>
        <w:t xml:space="preserve"> que en diciembre de 2004 solicitó retornar a Porvenir S.A.</w:t>
      </w:r>
      <w:r w:rsidR="002C203A" w:rsidRPr="009255FA">
        <w:rPr>
          <w:rFonts w:ascii="Arial" w:hAnsi="Arial" w:cs="Arial"/>
          <w:szCs w:val="24"/>
        </w:rPr>
        <w:t>;</w:t>
      </w:r>
      <w:r w:rsidR="00956573" w:rsidRPr="009255FA">
        <w:rPr>
          <w:rFonts w:ascii="Arial" w:hAnsi="Arial" w:cs="Arial"/>
          <w:szCs w:val="24"/>
        </w:rPr>
        <w:t xml:space="preserve"> que </w:t>
      </w:r>
      <w:r w:rsidR="002C203A" w:rsidRPr="009255FA">
        <w:rPr>
          <w:rFonts w:ascii="Arial" w:hAnsi="Arial" w:cs="Arial"/>
          <w:szCs w:val="24"/>
        </w:rPr>
        <w:t xml:space="preserve">en comunicación del 27 de febrero de 2018, Porvenir S.A. le informó que </w:t>
      </w:r>
      <w:r w:rsidR="00956573" w:rsidRPr="009255FA">
        <w:rPr>
          <w:rFonts w:ascii="Arial" w:hAnsi="Arial" w:cs="Arial"/>
          <w:szCs w:val="24"/>
        </w:rPr>
        <w:t>contaba con un saldo de $274.222.204 en su cuenta de ahorro individual</w:t>
      </w:r>
      <w:r w:rsidR="002C203A" w:rsidRPr="009255FA">
        <w:rPr>
          <w:rFonts w:ascii="Arial" w:hAnsi="Arial" w:cs="Arial"/>
          <w:szCs w:val="24"/>
        </w:rPr>
        <w:t xml:space="preserve"> y </w:t>
      </w:r>
      <w:r w:rsidR="00956573" w:rsidRPr="009255FA">
        <w:rPr>
          <w:rFonts w:ascii="Arial" w:hAnsi="Arial" w:cs="Arial"/>
          <w:szCs w:val="24"/>
        </w:rPr>
        <w:t>935 semanas</w:t>
      </w:r>
      <w:r w:rsidR="002C203A" w:rsidRPr="009255FA">
        <w:rPr>
          <w:rFonts w:ascii="Arial" w:hAnsi="Arial" w:cs="Arial"/>
          <w:szCs w:val="24"/>
        </w:rPr>
        <w:t xml:space="preserve"> de cotizaciones, que su mesada en el </w:t>
      </w:r>
      <w:proofErr w:type="spellStart"/>
      <w:r w:rsidR="002C203A" w:rsidRPr="009255FA">
        <w:rPr>
          <w:rFonts w:ascii="Arial" w:hAnsi="Arial" w:cs="Arial"/>
          <w:szCs w:val="24"/>
        </w:rPr>
        <w:t>RAIS</w:t>
      </w:r>
      <w:proofErr w:type="spellEnd"/>
      <w:r w:rsidR="002C203A" w:rsidRPr="009255FA">
        <w:rPr>
          <w:rFonts w:ascii="Arial" w:hAnsi="Arial" w:cs="Arial"/>
          <w:szCs w:val="24"/>
        </w:rPr>
        <w:t xml:space="preserve"> sería de $1.062.600 a los 57 años, que en el RPM sería de $5.307.700</w:t>
      </w:r>
      <w:r w:rsidRPr="009255FA">
        <w:rPr>
          <w:rFonts w:ascii="Arial" w:hAnsi="Arial" w:cs="Arial"/>
          <w:szCs w:val="24"/>
        </w:rPr>
        <w:t xml:space="preserve">; y que el </w:t>
      </w:r>
      <w:r w:rsidR="002C203A" w:rsidRPr="009255FA">
        <w:rPr>
          <w:rFonts w:ascii="Arial" w:hAnsi="Arial" w:cs="Arial"/>
          <w:szCs w:val="24"/>
        </w:rPr>
        <w:t>09 de abril</w:t>
      </w:r>
      <w:r w:rsidRPr="009255FA">
        <w:rPr>
          <w:rFonts w:ascii="Arial" w:hAnsi="Arial" w:cs="Arial"/>
          <w:szCs w:val="24"/>
        </w:rPr>
        <w:t xml:space="preserve"> de 2018, Colpensiones le negó la afiliación por encontrarse a 10 o menos años del requisito para pensionarse (</w:t>
      </w:r>
      <w:proofErr w:type="spellStart"/>
      <w:r w:rsidRPr="009255FA">
        <w:rPr>
          <w:rFonts w:ascii="Arial" w:hAnsi="Arial" w:cs="Arial"/>
          <w:szCs w:val="24"/>
        </w:rPr>
        <w:t>fl</w:t>
      </w:r>
      <w:proofErr w:type="spellEnd"/>
      <w:r w:rsidRPr="009255FA">
        <w:rPr>
          <w:rFonts w:ascii="Arial" w:hAnsi="Arial" w:cs="Arial"/>
          <w:szCs w:val="24"/>
        </w:rPr>
        <w:t xml:space="preserve">. </w:t>
      </w:r>
      <w:r w:rsidR="002C203A" w:rsidRPr="009255FA">
        <w:rPr>
          <w:rFonts w:ascii="Arial" w:hAnsi="Arial" w:cs="Arial"/>
          <w:szCs w:val="24"/>
        </w:rPr>
        <w:t>3</w:t>
      </w:r>
      <w:r w:rsidRPr="009255FA">
        <w:rPr>
          <w:rFonts w:ascii="Arial" w:hAnsi="Arial" w:cs="Arial"/>
          <w:szCs w:val="24"/>
        </w:rPr>
        <w:t xml:space="preserve"> a </w:t>
      </w:r>
      <w:r w:rsidR="002C203A" w:rsidRPr="009255FA">
        <w:rPr>
          <w:rFonts w:ascii="Arial" w:hAnsi="Arial" w:cs="Arial"/>
          <w:szCs w:val="24"/>
        </w:rPr>
        <w:t>30</w:t>
      </w:r>
      <w:r w:rsidRPr="009255FA">
        <w:rPr>
          <w:rFonts w:ascii="Arial" w:hAnsi="Arial" w:cs="Arial"/>
          <w:szCs w:val="24"/>
        </w:rPr>
        <w:t>)</w:t>
      </w:r>
    </w:p>
    <w:p w14:paraId="1392404B" w14:textId="77777777" w:rsidR="001F104B" w:rsidRPr="009255FA" w:rsidRDefault="001F104B" w:rsidP="009522D1">
      <w:pPr>
        <w:spacing w:line="276" w:lineRule="auto"/>
        <w:jc w:val="both"/>
        <w:rPr>
          <w:rFonts w:ascii="Arial" w:hAnsi="Arial" w:cs="Arial"/>
          <w:b/>
          <w:bCs/>
          <w:szCs w:val="24"/>
          <w:lang w:val="es-ES"/>
        </w:rPr>
      </w:pPr>
    </w:p>
    <w:p w14:paraId="6CB92E2C" w14:textId="2F72D843" w:rsidR="00116DDD" w:rsidRPr="009255FA" w:rsidRDefault="00116DD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1.2.     Respuesta a la demanda. </w:t>
      </w:r>
    </w:p>
    <w:p w14:paraId="172D3F47" w14:textId="77777777" w:rsidR="00116DDD" w:rsidRPr="009255FA" w:rsidRDefault="00116DDD" w:rsidP="009522D1">
      <w:pPr>
        <w:spacing w:line="276" w:lineRule="auto"/>
        <w:jc w:val="both"/>
        <w:rPr>
          <w:rFonts w:ascii="Arial" w:hAnsi="Arial" w:cs="Arial"/>
          <w:b/>
          <w:bCs/>
          <w:szCs w:val="24"/>
          <w:lang w:val="es-ES"/>
        </w:rPr>
      </w:pPr>
    </w:p>
    <w:p w14:paraId="3290BC88" w14:textId="338513B2" w:rsidR="002C203A" w:rsidRPr="009255FA" w:rsidRDefault="00116DD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1.2.1.   </w:t>
      </w:r>
      <w:r w:rsidR="002C203A" w:rsidRPr="009255FA">
        <w:rPr>
          <w:rFonts w:ascii="Arial" w:hAnsi="Arial" w:cs="Arial"/>
          <w:b/>
          <w:bCs/>
          <w:szCs w:val="24"/>
          <w:lang w:val="es-ES"/>
        </w:rPr>
        <w:t xml:space="preserve">Colpensiones </w:t>
      </w:r>
    </w:p>
    <w:p w14:paraId="08341053" w14:textId="77777777" w:rsidR="00116DDD" w:rsidRPr="009255FA" w:rsidRDefault="00116DDD" w:rsidP="009522D1">
      <w:pPr>
        <w:spacing w:line="276" w:lineRule="auto"/>
        <w:jc w:val="both"/>
        <w:rPr>
          <w:rFonts w:ascii="Arial" w:hAnsi="Arial" w:cs="Arial"/>
          <w:szCs w:val="24"/>
          <w:lang w:val="es-ES"/>
        </w:rPr>
      </w:pPr>
    </w:p>
    <w:p w14:paraId="2892CBE1" w14:textId="22555F14" w:rsidR="009367BF"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Dentro del término de ley, a través de su portavoz judicial, </w:t>
      </w:r>
      <w:r w:rsidR="00CE674D" w:rsidRPr="009255FA">
        <w:rPr>
          <w:rFonts w:ascii="Arial" w:hAnsi="Arial" w:cs="Arial"/>
          <w:szCs w:val="24"/>
          <w:lang w:val="es-ES"/>
        </w:rPr>
        <w:t>respondió la demanda</w:t>
      </w:r>
      <w:r w:rsidR="006B65BE" w:rsidRPr="009255FA">
        <w:rPr>
          <w:rFonts w:ascii="Arial" w:hAnsi="Arial" w:cs="Arial"/>
          <w:szCs w:val="24"/>
          <w:lang w:val="es-ES"/>
        </w:rPr>
        <w:t xml:space="preserve"> </w:t>
      </w:r>
      <w:r w:rsidR="009367BF" w:rsidRPr="009255FA">
        <w:rPr>
          <w:rFonts w:ascii="Arial" w:hAnsi="Arial" w:cs="Arial"/>
          <w:szCs w:val="24"/>
          <w:lang w:val="es-ES"/>
        </w:rPr>
        <w:t xml:space="preserve">aceptando </w:t>
      </w:r>
      <w:r w:rsidR="002C203A" w:rsidRPr="009255FA">
        <w:rPr>
          <w:rFonts w:ascii="Arial" w:hAnsi="Arial" w:cs="Arial"/>
          <w:szCs w:val="24"/>
          <w:lang w:val="es-ES"/>
        </w:rPr>
        <w:t xml:space="preserve">la afiliación a la entidad y la negativa a la solicitud de afiliación del 09 de abril de 2018. </w:t>
      </w:r>
      <w:r w:rsidR="009367BF" w:rsidRPr="009255FA">
        <w:rPr>
          <w:rFonts w:ascii="Arial" w:hAnsi="Arial" w:cs="Arial"/>
          <w:szCs w:val="24"/>
          <w:lang w:val="es-ES"/>
        </w:rPr>
        <w:t>Frente a los hechos restantes, señaló que no eran ciertos o que no le constaban</w:t>
      </w:r>
      <w:r w:rsidR="00645C7F" w:rsidRPr="009255FA">
        <w:rPr>
          <w:rFonts w:ascii="Arial" w:hAnsi="Arial" w:cs="Arial"/>
          <w:szCs w:val="24"/>
          <w:lang w:val="es-ES"/>
        </w:rPr>
        <w:t xml:space="preserve">. </w:t>
      </w:r>
    </w:p>
    <w:p w14:paraId="1016A498" w14:textId="77777777" w:rsidR="009367BF" w:rsidRPr="009255FA" w:rsidRDefault="009367BF" w:rsidP="009522D1">
      <w:pPr>
        <w:spacing w:line="276" w:lineRule="auto"/>
        <w:jc w:val="both"/>
        <w:rPr>
          <w:rFonts w:ascii="Arial" w:hAnsi="Arial" w:cs="Arial"/>
          <w:szCs w:val="24"/>
          <w:lang w:val="es-ES"/>
        </w:rPr>
      </w:pPr>
    </w:p>
    <w:p w14:paraId="414C8FE7" w14:textId="0C9E5DC7" w:rsidR="00645C7F"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Se opuso a las pretensi</w:t>
      </w:r>
      <w:r w:rsidR="002C5D5C" w:rsidRPr="009255FA">
        <w:rPr>
          <w:rFonts w:ascii="Arial" w:hAnsi="Arial" w:cs="Arial"/>
          <w:szCs w:val="24"/>
          <w:lang w:val="es-ES"/>
        </w:rPr>
        <w:t>ones</w:t>
      </w:r>
      <w:r w:rsidRPr="009255FA">
        <w:rPr>
          <w:rFonts w:ascii="Arial" w:hAnsi="Arial" w:cs="Arial"/>
          <w:szCs w:val="24"/>
          <w:lang w:val="es-ES"/>
        </w:rPr>
        <w:t xml:space="preserve"> de la </w:t>
      </w:r>
      <w:r w:rsidR="00C81ADC" w:rsidRPr="009255FA">
        <w:rPr>
          <w:rFonts w:ascii="Arial" w:hAnsi="Arial" w:cs="Arial"/>
          <w:szCs w:val="24"/>
          <w:lang w:val="es-ES"/>
        </w:rPr>
        <w:t>l</w:t>
      </w:r>
      <w:r w:rsidRPr="009255FA">
        <w:rPr>
          <w:rFonts w:ascii="Arial" w:hAnsi="Arial" w:cs="Arial"/>
          <w:szCs w:val="24"/>
          <w:lang w:val="es-ES"/>
        </w:rPr>
        <w:t>iti</w:t>
      </w:r>
      <w:r w:rsidR="00C81ADC" w:rsidRPr="009255FA">
        <w:rPr>
          <w:rFonts w:ascii="Arial" w:hAnsi="Arial" w:cs="Arial"/>
          <w:szCs w:val="24"/>
          <w:lang w:val="es-ES"/>
        </w:rPr>
        <w:t xml:space="preserve">s </w:t>
      </w:r>
      <w:r w:rsidR="007046D9" w:rsidRPr="009255FA">
        <w:rPr>
          <w:rFonts w:ascii="Arial" w:hAnsi="Arial" w:cs="Arial"/>
          <w:szCs w:val="24"/>
          <w:lang w:val="es-ES"/>
        </w:rPr>
        <w:t>y e</w:t>
      </w:r>
      <w:r w:rsidR="00B57580" w:rsidRPr="009255FA">
        <w:rPr>
          <w:rFonts w:ascii="Arial" w:hAnsi="Arial" w:cs="Arial"/>
          <w:szCs w:val="24"/>
          <w:lang w:val="es-ES"/>
        </w:rPr>
        <w:t>n su defen</w:t>
      </w:r>
      <w:r w:rsidR="00141E8F" w:rsidRPr="009255FA">
        <w:rPr>
          <w:rFonts w:ascii="Arial" w:hAnsi="Arial" w:cs="Arial"/>
          <w:szCs w:val="24"/>
          <w:lang w:val="es-ES"/>
        </w:rPr>
        <w:t xml:space="preserve">sa enlistó los </w:t>
      </w:r>
      <w:r w:rsidRPr="009255FA">
        <w:rPr>
          <w:rFonts w:ascii="Arial" w:hAnsi="Arial" w:cs="Arial"/>
          <w:szCs w:val="24"/>
          <w:lang w:val="es-ES"/>
        </w:rPr>
        <w:t xml:space="preserve">medios exceptivos que denominó </w:t>
      </w:r>
      <w:r w:rsidR="00645C7F" w:rsidRPr="009255FA">
        <w:rPr>
          <w:rFonts w:ascii="Arial" w:hAnsi="Arial" w:cs="Arial"/>
          <w:szCs w:val="24"/>
          <w:lang w:val="es-ES"/>
        </w:rPr>
        <w:t>“</w:t>
      </w:r>
      <w:r w:rsidR="002C203A" w:rsidRPr="009255FA">
        <w:rPr>
          <w:rFonts w:ascii="Arial" w:hAnsi="Arial" w:cs="Arial"/>
          <w:szCs w:val="24"/>
          <w:lang w:val="es-ES"/>
        </w:rPr>
        <w:t>inexistencia de la obligación demandada</w:t>
      </w:r>
      <w:r w:rsidR="00645C7F" w:rsidRPr="009255FA">
        <w:rPr>
          <w:rFonts w:ascii="Arial" w:hAnsi="Arial" w:cs="Arial"/>
          <w:szCs w:val="24"/>
          <w:lang w:val="es-ES"/>
        </w:rPr>
        <w:t>”</w:t>
      </w:r>
      <w:r w:rsidR="002C203A" w:rsidRPr="009255FA">
        <w:rPr>
          <w:rFonts w:ascii="Arial" w:hAnsi="Arial" w:cs="Arial"/>
          <w:szCs w:val="24"/>
          <w:lang w:val="es-ES"/>
        </w:rPr>
        <w:t xml:space="preserve"> y </w:t>
      </w:r>
      <w:r w:rsidR="00645C7F" w:rsidRPr="009255FA">
        <w:rPr>
          <w:rFonts w:ascii="Arial" w:hAnsi="Arial" w:cs="Arial"/>
          <w:szCs w:val="24"/>
          <w:lang w:val="es-ES"/>
        </w:rPr>
        <w:t>“prescripción” (</w:t>
      </w:r>
      <w:proofErr w:type="spellStart"/>
      <w:r w:rsidR="00645C7F" w:rsidRPr="009255FA">
        <w:rPr>
          <w:rFonts w:ascii="Arial" w:hAnsi="Arial" w:cs="Arial"/>
          <w:szCs w:val="24"/>
          <w:lang w:val="es-ES"/>
        </w:rPr>
        <w:t>fls</w:t>
      </w:r>
      <w:proofErr w:type="spellEnd"/>
      <w:r w:rsidR="002C203A" w:rsidRPr="009255FA">
        <w:rPr>
          <w:rFonts w:ascii="Arial" w:hAnsi="Arial" w:cs="Arial"/>
          <w:szCs w:val="24"/>
          <w:lang w:val="es-ES"/>
        </w:rPr>
        <w:t xml:space="preserve">. </w:t>
      </w:r>
      <w:r w:rsidR="00554801" w:rsidRPr="009255FA">
        <w:rPr>
          <w:rFonts w:ascii="Arial" w:hAnsi="Arial" w:cs="Arial"/>
          <w:szCs w:val="24"/>
          <w:lang w:val="es-ES"/>
        </w:rPr>
        <w:t>118 a 125</w:t>
      </w:r>
      <w:r w:rsidR="00645C7F" w:rsidRPr="009255FA">
        <w:rPr>
          <w:rFonts w:ascii="Arial" w:hAnsi="Arial" w:cs="Arial"/>
          <w:szCs w:val="24"/>
          <w:lang w:val="es-ES"/>
        </w:rPr>
        <w:t>).</w:t>
      </w:r>
    </w:p>
    <w:p w14:paraId="7DBF0974" w14:textId="77777777" w:rsidR="00116DDD" w:rsidRPr="009255FA" w:rsidRDefault="00116DDD" w:rsidP="009522D1">
      <w:pPr>
        <w:spacing w:line="276" w:lineRule="auto"/>
        <w:jc w:val="both"/>
        <w:rPr>
          <w:rFonts w:ascii="Arial" w:hAnsi="Arial" w:cs="Arial"/>
          <w:szCs w:val="24"/>
          <w:lang w:val="es-ES"/>
        </w:rPr>
      </w:pPr>
    </w:p>
    <w:p w14:paraId="1087C5B3" w14:textId="7C7904C6" w:rsidR="00645C7F" w:rsidRPr="009255FA" w:rsidRDefault="00AB367A"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1.2.2</w:t>
      </w:r>
      <w:r w:rsidR="00116DDD" w:rsidRPr="009255FA">
        <w:rPr>
          <w:rFonts w:ascii="Arial" w:hAnsi="Arial" w:cs="Arial"/>
          <w:b/>
          <w:bCs/>
          <w:szCs w:val="24"/>
          <w:lang w:val="es-ES"/>
        </w:rPr>
        <w:t xml:space="preserve">.  </w:t>
      </w:r>
      <w:r w:rsidR="00554801" w:rsidRPr="009255FA">
        <w:rPr>
          <w:rFonts w:ascii="Arial" w:hAnsi="Arial" w:cs="Arial"/>
          <w:b/>
          <w:bCs/>
          <w:szCs w:val="24"/>
          <w:lang w:val="es-ES"/>
        </w:rPr>
        <w:t xml:space="preserve">Protección S.A. </w:t>
      </w:r>
      <w:r w:rsidR="00645C7F" w:rsidRPr="009255FA">
        <w:rPr>
          <w:rFonts w:ascii="Arial" w:hAnsi="Arial" w:cs="Arial"/>
          <w:b/>
          <w:bCs/>
          <w:szCs w:val="24"/>
          <w:lang w:val="es-ES"/>
        </w:rPr>
        <w:t xml:space="preserve"> </w:t>
      </w:r>
    </w:p>
    <w:p w14:paraId="07E087BF" w14:textId="77777777" w:rsidR="00645C7F" w:rsidRPr="009255FA" w:rsidRDefault="00645C7F" w:rsidP="009522D1">
      <w:pPr>
        <w:spacing w:line="276" w:lineRule="auto"/>
        <w:jc w:val="both"/>
        <w:rPr>
          <w:rFonts w:ascii="Arial" w:hAnsi="Arial" w:cs="Arial"/>
          <w:b/>
          <w:bCs/>
          <w:szCs w:val="24"/>
          <w:lang w:val="es-ES"/>
        </w:rPr>
      </w:pPr>
    </w:p>
    <w:p w14:paraId="48266F63" w14:textId="3989A318" w:rsidR="00645C7F" w:rsidRPr="009255FA" w:rsidRDefault="00554801" w:rsidP="009522D1">
      <w:pPr>
        <w:spacing w:line="276" w:lineRule="auto"/>
        <w:ind w:firstLine="708"/>
        <w:jc w:val="both"/>
        <w:rPr>
          <w:rFonts w:ascii="Arial" w:hAnsi="Arial" w:cs="Arial"/>
          <w:szCs w:val="24"/>
          <w:lang w:val="es-ES"/>
        </w:rPr>
      </w:pPr>
      <w:r w:rsidRPr="009255FA">
        <w:rPr>
          <w:rFonts w:ascii="Arial" w:hAnsi="Arial" w:cs="Arial"/>
          <w:szCs w:val="24"/>
          <w:lang w:val="es-ES"/>
        </w:rPr>
        <w:t>A</w:t>
      </w:r>
      <w:r w:rsidR="00645C7F" w:rsidRPr="009255FA">
        <w:rPr>
          <w:rFonts w:ascii="Arial" w:hAnsi="Arial" w:cs="Arial"/>
          <w:szCs w:val="24"/>
          <w:lang w:val="es-ES"/>
        </w:rPr>
        <w:t xml:space="preserve"> través de apoderado judicial, respondió la demanda admitiendo </w:t>
      </w:r>
      <w:r w:rsidRPr="009255FA">
        <w:rPr>
          <w:rFonts w:ascii="Arial" w:hAnsi="Arial" w:cs="Arial"/>
          <w:szCs w:val="24"/>
          <w:lang w:val="es-ES"/>
        </w:rPr>
        <w:t>el traslado de la actora a Porvenir S.A. en diciembre de 2004</w:t>
      </w:r>
      <w:r w:rsidR="00645C7F" w:rsidRPr="009255FA">
        <w:rPr>
          <w:rFonts w:ascii="Arial" w:hAnsi="Arial" w:cs="Arial"/>
          <w:szCs w:val="24"/>
          <w:lang w:val="es-ES"/>
        </w:rPr>
        <w:t xml:space="preserve"> y negando o desconociendo los demás hechos del gestor. </w:t>
      </w:r>
    </w:p>
    <w:p w14:paraId="4FD28EE4" w14:textId="5BC09EB6" w:rsidR="00645C7F" w:rsidRPr="009255FA" w:rsidRDefault="00645C7F" w:rsidP="009522D1">
      <w:pPr>
        <w:spacing w:line="276" w:lineRule="auto"/>
        <w:jc w:val="both"/>
        <w:rPr>
          <w:rFonts w:ascii="Arial" w:hAnsi="Arial" w:cs="Arial"/>
          <w:szCs w:val="24"/>
          <w:lang w:val="es-ES"/>
        </w:rPr>
      </w:pPr>
    </w:p>
    <w:p w14:paraId="07959CD0" w14:textId="6AA4637F" w:rsidR="00645C7F" w:rsidRPr="009255FA" w:rsidRDefault="00645C7F"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Se opuso a las pretensiones </w:t>
      </w:r>
      <w:r w:rsidR="006140E5" w:rsidRPr="009255FA">
        <w:rPr>
          <w:rFonts w:ascii="Arial" w:hAnsi="Arial" w:cs="Arial"/>
          <w:szCs w:val="24"/>
          <w:lang w:val="es-ES"/>
        </w:rPr>
        <w:t xml:space="preserve">y en su defensa propuso las excepciones de </w:t>
      </w:r>
      <w:r w:rsidR="00554801" w:rsidRPr="009255FA">
        <w:rPr>
          <w:rFonts w:ascii="Arial" w:hAnsi="Arial" w:cs="Arial"/>
          <w:szCs w:val="24"/>
          <w:lang w:val="es-ES"/>
        </w:rPr>
        <w:t xml:space="preserve">“prescripción”, </w:t>
      </w:r>
      <w:r w:rsidR="006140E5" w:rsidRPr="009255FA">
        <w:rPr>
          <w:rFonts w:ascii="Arial" w:hAnsi="Arial" w:cs="Arial"/>
          <w:szCs w:val="24"/>
          <w:lang w:val="es-ES"/>
        </w:rPr>
        <w:t>“</w:t>
      </w:r>
      <w:r w:rsidR="00554801" w:rsidRPr="009255FA">
        <w:rPr>
          <w:rFonts w:ascii="Arial" w:hAnsi="Arial" w:cs="Arial"/>
          <w:szCs w:val="24"/>
          <w:lang w:val="es-ES"/>
        </w:rPr>
        <w:t xml:space="preserve">validez y </w:t>
      </w:r>
      <w:r w:rsidR="006140E5" w:rsidRPr="009255FA">
        <w:rPr>
          <w:rFonts w:ascii="Arial" w:hAnsi="Arial" w:cs="Arial"/>
          <w:szCs w:val="24"/>
          <w:lang w:val="es-ES"/>
        </w:rPr>
        <w:t>eficacia d</w:t>
      </w:r>
      <w:r w:rsidR="00554801" w:rsidRPr="009255FA">
        <w:rPr>
          <w:rFonts w:ascii="Arial" w:hAnsi="Arial" w:cs="Arial"/>
          <w:szCs w:val="24"/>
          <w:lang w:val="es-ES"/>
        </w:rPr>
        <w:t>el traslado al régimen de ahorro individual con solidaridad</w:t>
      </w:r>
      <w:r w:rsidR="006140E5" w:rsidRPr="009255FA">
        <w:rPr>
          <w:rFonts w:ascii="Arial" w:hAnsi="Arial" w:cs="Arial"/>
          <w:szCs w:val="24"/>
          <w:lang w:val="es-ES"/>
        </w:rPr>
        <w:t>”,</w:t>
      </w:r>
      <w:r w:rsidR="00554801" w:rsidRPr="009255FA">
        <w:rPr>
          <w:rFonts w:ascii="Arial" w:hAnsi="Arial" w:cs="Arial"/>
          <w:szCs w:val="24"/>
          <w:lang w:val="es-ES"/>
        </w:rPr>
        <w:t xml:space="preserve"> “validez y eficacia de la afiliación con Protección S.A.”</w:t>
      </w:r>
      <w:r w:rsidR="006140E5" w:rsidRPr="009255FA">
        <w:rPr>
          <w:rFonts w:ascii="Arial" w:hAnsi="Arial" w:cs="Arial"/>
          <w:szCs w:val="24"/>
          <w:lang w:val="es-ES"/>
        </w:rPr>
        <w:t xml:space="preserve"> “</w:t>
      </w:r>
      <w:r w:rsidR="00554801" w:rsidRPr="009255FA">
        <w:rPr>
          <w:rFonts w:ascii="Arial" w:hAnsi="Arial" w:cs="Arial"/>
          <w:szCs w:val="24"/>
          <w:lang w:val="es-ES"/>
        </w:rPr>
        <w:t>buena fe y confianza legítima</w:t>
      </w:r>
      <w:r w:rsidR="006140E5" w:rsidRPr="009255FA">
        <w:rPr>
          <w:rFonts w:ascii="Arial" w:hAnsi="Arial" w:cs="Arial"/>
          <w:szCs w:val="24"/>
          <w:lang w:val="es-ES"/>
        </w:rPr>
        <w:t>”</w:t>
      </w:r>
      <w:r w:rsidR="00554801" w:rsidRPr="009255FA">
        <w:rPr>
          <w:rFonts w:ascii="Arial" w:hAnsi="Arial" w:cs="Arial"/>
          <w:szCs w:val="24"/>
          <w:lang w:val="es-ES"/>
        </w:rPr>
        <w:t xml:space="preserve"> y </w:t>
      </w:r>
      <w:r w:rsidR="006140E5" w:rsidRPr="009255FA">
        <w:rPr>
          <w:rFonts w:ascii="Arial" w:hAnsi="Arial" w:cs="Arial"/>
          <w:szCs w:val="24"/>
          <w:lang w:val="es-ES"/>
        </w:rPr>
        <w:t>“pago” (</w:t>
      </w:r>
      <w:proofErr w:type="spellStart"/>
      <w:r w:rsidR="006140E5" w:rsidRPr="009255FA">
        <w:rPr>
          <w:rFonts w:ascii="Arial" w:hAnsi="Arial" w:cs="Arial"/>
          <w:szCs w:val="24"/>
          <w:lang w:val="es-ES"/>
        </w:rPr>
        <w:t>fls</w:t>
      </w:r>
      <w:proofErr w:type="spellEnd"/>
      <w:r w:rsidR="006140E5" w:rsidRPr="009255FA">
        <w:rPr>
          <w:rFonts w:ascii="Arial" w:hAnsi="Arial" w:cs="Arial"/>
          <w:szCs w:val="24"/>
          <w:lang w:val="es-ES"/>
        </w:rPr>
        <w:t xml:space="preserve">. </w:t>
      </w:r>
      <w:r w:rsidR="00554801" w:rsidRPr="009255FA">
        <w:rPr>
          <w:rFonts w:ascii="Arial" w:hAnsi="Arial" w:cs="Arial"/>
          <w:szCs w:val="24"/>
          <w:lang w:val="es-ES"/>
        </w:rPr>
        <w:t>147 a 162</w:t>
      </w:r>
      <w:r w:rsidR="006140E5" w:rsidRPr="009255FA">
        <w:rPr>
          <w:rFonts w:ascii="Arial" w:hAnsi="Arial" w:cs="Arial"/>
          <w:szCs w:val="24"/>
          <w:lang w:val="es-ES"/>
        </w:rPr>
        <w:t xml:space="preserve">). </w:t>
      </w:r>
    </w:p>
    <w:p w14:paraId="025A2D9F" w14:textId="5894F165" w:rsidR="00962E0E" w:rsidRPr="009255FA" w:rsidRDefault="00962E0E" w:rsidP="009522D1">
      <w:pPr>
        <w:spacing w:line="276" w:lineRule="auto"/>
        <w:jc w:val="both"/>
        <w:rPr>
          <w:rFonts w:ascii="Arial" w:hAnsi="Arial" w:cs="Arial"/>
          <w:szCs w:val="24"/>
          <w:lang w:val="es-ES"/>
        </w:rPr>
      </w:pPr>
    </w:p>
    <w:p w14:paraId="64FD9837" w14:textId="645D3254" w:rsidR="00962E0E" w:rsidRPr="009255FA" w:rsidRDefault="00962E0E"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1.2.3. </w:t>
      </w:r>
      <w:r w:rsidR="006140E5" w:rsidRPr="009255FA">
        <w:rPr>
          <w:rFonts w:ascii="Arial" w:hAnsi="Arial" w:cs="Arial"/>
          <w:b/>
          <w:bCs/>
          <w:szCs w:val="24"/>
          <w:lang w:val="es-ES"/>
        </w:rPr>
        <w:t xml:space="preserve"> </w:t>
      </w:r>
      <w:r w:rsidR="00554801" w:rsidRPr="009255FA">
        <w:rPr>
          <w:rFonts w:ascii="Arial" w:hAnsi="Arial" w:cs="Arial"/>
          <w:b/>
          <w:bCs/>
          <w:szCs w:val="24"/>
          <w:lang w:val="es-ES"/>
        </w:rPr>
        <w:t>Porvenir</w:t>
      </w:r>
      <w:r w:rsidR="006140E5" w:rsidRPr="009255FA">
        <w:rPr>
          <w:rFonts w:ascii="Arial" w:hAnsi="Arial" w:cs="Arial"/>
          <w:b/>
          <w:bCs/>
          <w:szCs w:val="24"/>
          <w:lang w:val="es-ES"/>
        </w:rPr>
        <w:t xml:space="preserve"> S.A. </w:t>
      </w:r>
    </w:p>
    <w:p w14:paraId="01FEE488" w14:textId="77777777" w:rsidR="00962E0E" w:rsidRPr="009255FA" w:rsidRDefault="00962E0E" w:rsidP="009522D1">
      <w:pPr>
        <w:spacing w:line="276" w:lineRule="auto"/>
        <w:jc w:val="both"/>
        <w:rPr>
          <w:rFonts w:ascii="Arial" w:hAnsi="Arial" w:cs="Arial"/>
          <w:szCs w:val="24"/>
          <w:lang w:val="es-ES"/>
        </w:rPr>
      </w:pPr>
    </w:p>
    <w:p w14:paraId="0AE68DE7" w14:textId="6E95F8D4" w:rsidR="006140E5" w:rsidRPr="009255FA" w:rsidRDefault="0038661B"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Al dar contestación a la demanda a través de profesional en derecho, indicó ser </w:t>
      </w:r>
      <w:proofErr w:type="gramStart"/>
      <w:r w:rsidRPr="009255FA">
        <w:rPr>
          <w:rFonts w:ascii="Arial" w:hAnsi="Arial" w:cs="Arial"/>
          <w:szCs w:val="24"/>
          <w:lang w:val="es-ES"/>
        </w:rPr>
        <w:t>cierta</w:t>
      </w:r>
      <w:proofErr w:type="gramEnd"/>
      <w:r w:rsidRPr="009255FA">
        <w:rPr>
          <w:rFonts w:ascii="Arial" w:hAnsi="Arial" w:cs="Arial"/>
          <w:szCs w:val="24"/>
          <w:lang w:val="es-ES"/>
        </w:rPr>
        <w:t xml:space="preserve"> </w:t>
      </w:r>
      <w:r w:rsidR="00554801" w:rsidRPr="009255FA">
        <w:rPr>
          <w:rFonts w:ascii="Arial" w:hAnsi="Arial" w:cs="Arial"/>
          <w:szCs w:val="24"/>
          <w:lang w:val="es-ES"/>
        </w:rPr>
        <w:t xml:space="preserve">el retorno de la demandante a la entidad en el año 2004 y lo informado en la comunicación del 27 de febrero de 2018. </w:t>
      </w:r>
      <w:r w:rsidRPr="009255FA">
        <w:rPr>
          <w:rFonts w:ascii="Arial" w:hAnsi="Arial" w:cs="Arial"/>
          <w:szCs w:val="24"/>
          <w:lang w:val="es-ES"/>
        </w:rPr>
        <w:t>En relación con los demás supuestos fáctico</w:t>
      </w:r>
      <w:r w:rsidR="00554801" w:rsidRPr="009255FA">
        <w:rPr>
          <w:rFonts w:ascii="Arial" w:hAnsi="Arial" w:cs="Arial"/>
          <w:szCs w:val="24"/>
          <w:lang w:val="es-ES"/>
        </w:rPr>
        <w:t>s</w:t>
      </w:r>
      <w:r w:rsidRPr="009255FA">
        <w:rPr>
          <w:rFonts w:ascii="Arial" w:hAnsi="Arial" w:cs="Arial"/>
          <w:szCs w:val="24"/>
          <w:lang w:val="es-ES"/>
        </w:rPr>
        <w:t xml:space="preserve">, apuntó que no eran ciertos o no le constaban. </w:t>
      </w:r>
    </w:p>
    <w:p w14:paraId="067142BF" w14:textId="1AF46F37" w:rsidR="00A05C5A" w:rsidRPr="009255FA" w:rsidRDefault="00A05C5A" w:rsidP="009522D1">
      <w:pPr>
        <w:spacing w:line="276" w:lineRule="auto"/>
        <w:jc w:val="both"/>
        <w:rPr>
          <w:rFonts w:ascii="Arial" w:hAnsi="Arial" w:cs="Arial"/>
          <w:szCs w:val="24"/>
          <w:lang w:val="es-ES"/>
        </w:rPr>
      </w:pPr>
    </w:p>
    <w:p w14:paraId="2A9BDB85" w14:textId="4D3D100B" w:rsidR="00116DDD" w:rsidRPr="009255FA" w:rsidRDefault="00A05C5A" w:rsidP="009522D1">
      <w:pPr>
        <w:spacing w:line="276" w:lineRule="auto"/>
        <w:ind w:firstLine="708"/>
        <w:jc w:val="both"/>
        <w:rPr>
          <w:rFonts w:ascii="Arial" w:hAnsi="Arial" w:cs="Arial"/>
          <w:szCs w:val="24"/>
          <w:lang w:val="es-ES"/>
        </w:rPr>
      </w:pPr>
      <w:r w:rsidRPr="009255FA">
        <w:rPr>
          <w:rFonts w:ascii="Arial" w:hAnsi="Arial" w:cs="Arial"/>
          <w:szCs w:val="24"/>
          <w:lang w:val="es-ES"/>
        </w:rPr>
        <w:lastRenderedPageBreak/>
        <w:t>En cuanto a las pretensiones expresó su oposición</w:t>
      </w:r>
      <w:r w:rsidR="0038661B" w:rsidRPr="009255FA">
        <w:rPr>
          <w:rFonts w:ascii="Arial" w:hAnsi="Arial" w:cs="Arial"/>
          <w:szCs w:val="24"/>
          <w:lang w:val="es-ES"/>
        </w:rPr>
        <w:t xml:space="preserve"> y como excepciones, presentó la dilatoria de “</w:t>
      </w:r>
      <w:r w:rsidR="00554801" w:rsidRPr="009255FA">
        <w:rPr>
          <w:rFonts w:ascii="Arial" w:hAnsi="Arial" w:cs="Arial"/>
          <w:szCs w:val="24"/>
          <w:lang w:val="es-ES"/>
        </w:rPr>
        <w:t xml:space="preserve">prescripción”, </w:t>
      </w:r>
      <w:r w:rsidR="007D17A2" w:rsidRPr="009255FA">
        <w:rPr>
          <w:rFonts w:ascii="Arial" w:hAnsi="Arial" w:cs="Arial"/>
          <w:szCs w:val="24"/>
          <w:lang w:val="es-ES"/>
        </w:rPr>
        <w:t>“buena fe”, “compensación”, “exoneración de condena en costas”, “inexistencia de la obligación”, “falta de causa para pedir”, “falta de legitimación en la causa y/o ausencia de personería sustantiva por pasiva de mi representada”, “inexistencia de la obligación”, “inexistencia de la causa por inexistencia de la oportunidad”, “ausencia de perjuicios morales y materiales irrogados por parte de esta entidad llamada a juicio” y “afectación de la estabilidad financiera del sistema”</w:t>
      </w:r>
      <w:r w:rsidR="0038661B" w:rsidRPr="009255FA">
        <w:rPr>
          <w:rFonts w:ascii="Arial" w:hAnsi="Arial" w:cs="Arial"/>
          <w:szCs w:val="24"/>
          <w:lang w:val="es-ES"/>
        </w:rPr>
        <w:t xml:space="preserve"> </w:t>
      </w:r>
      <w:r w:rsidR="008F2797" w:rsidRPr="009255FA">
        <w:rPr>
          <w:rFonts w:ascii="Arial" w:hAnsi="Arial" w:cs="Arial"/>
          <w:szCs w:val="24"/>
          <w:lang w:val="es-ES"/>
        </w:rPr>
        <w:t>(</w:t>
      </w:r>
      <w:proofErr w:type="spellStart"/>
      <w:r w:rsidR="008F2797" w:rsidRPr="009255FA">
        <w:rPr>
          <w:rFonts w:ascii="Arial" w:hAnsi="Arial" w:cs="Arial"/>
          <w:szCs w:val="24"/>
          <w:lang w:val="es-ES"/>
        </w:rPr>
        <w:t>fls</w:t>
      </w:r>
      <w:proofErr w:type="spellEnd"/>
      <w:r w:rsidR="008F2797" w:rsidRPr="009255FA">
        <w:rPr>
          <w:rFonts w:ascii="Arial" w:hAnsi="Arial" w:cs="Arial"/>
          <w:szCs w:val="24"/>
          <w:lang w:val="es-ES"/>
        </w:rPr>
        <w:t>.</w:t>
      </w:r>
      <w:r w:rsidR="00A64C23" w:rsidRPr="009255FA">
        <w:rPr>
          <w:rFonts w:ascii="Arial" w:hAnsi="Arial" w:cs="Arial"/>
          <w:szCs w:val="24"/>
          <w:lang w:val="es-ES"/>
        </w:rPr>
        <w:t xml:space="preserve"> </w:t>
      </w:r>
      <w:r w:rsidR="007D17A2" w:rsidRPr="009255FA">
        <w:rPr>
          <w:rFonts w:ascii="Arial" w:hAnsi="Arial" w:cs="Arial"/>
          <w:szCs w:val="24"/>
          <w:lang w:val="es-ES"/>
        </w:rPr>
        <w:t>222 a 259</w:t>
      </w:r>
      <w:r w:rsidR="008F2797" w:rsidRPr="009255FA">
        <w:rPr>
          <w:rFonts w:ascii="Arial" w:hAnsi="Arial" w:cs="Arial"/>
          <w:szCs w:val="24"/>
          <w:lang w:val="es-ES"/>
        </w:rPr>
        <w:t>)</w:t>
      </w:r>
      <w:r w:rsidR="00116DDD" w:rsidRPr="009255FA">
        <w:rPr>
          <w:rFonts w:ascii="Arial" w:hAnsi="Arial" w:cs="Arial"/>
          <w:szCs w:val="24"/>
          <w:lang w:val="es-ES"/>
        </w:rPr>
        <w:t>.</w:t>
      </w:r>
    </w:p>
    <w:p w14:paraId="1AE9AD48" w14:textId="77777777" w:rsidR="00116DDD" w:rsidRPr="009255FA" w:rsidRDefault="00116DDD" w:rsidP="009522D1">
      <w:pPr>
        <w:pStyle w:val="Sinespaciado"/>
        <w:spacing w:line="276" w:lineRule="auto"/>
        <w:rPr>
          <w:rFonts w:ascii="Arial" w:hAnsi="Arial" w:cs="Arial"/>
          <w:b/>
          <w:bCs/>
          <w:szCs w:val="24"/>
          <w:lang w:val="es-ES"/>
        </w:rPr>
      </w:pPr>
    </w:p>
    <w:p w14:paraId="11A96EE9" w14:textId="31A60430" w:rsidR="00116DDD" w:rsidRPr="009255FA" w:rsidRDefault="00162D9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II. </w:t>
      </w:r>
      <w:r w:rsidR="00116DDD" w:rsidRPr="009255FA">
        <w:rPr>
          <w:rFonts w:ascii="Arial" w:hAnsi="Arial" w:cs="Arial"/>
          <w:b/>
          <w:bCs/>
          <w:szCs w:val="24"/>
          <w:lang w:val="es-ES"/>
        </w:rPr>
        <w:t>SENTENCIA DE PRIMERA INSTANCIA</w:t>
      </w:r>
    </w:p>
    <w:p w14:paraId="2C10ACA0" w14:textId="77777777" w:rsidR="00116DDD" w:rsidRPr="009255FA" w:rsidRDefault="00116DDD" w:rsidP="009522D1">
      <w:pPr>
        <w:pStyle w:val="Sinespaciado"/>
        <w:spacing w:line="276" w:lineRule="auto"/>
        <w:rPr>
          <w:rFonts w:ascii="Arial" w:hAnsi="Arial" w:cs="Arial"/>
          <w:szCs w:val="24"/>
          <w:lang w:val="es-ES"/>
        </w:rPr>
      </w:pPr>
    </w:p>
    <w:p w14:paraId="68BE3D4C" w14:textId="18FDA69A" w:rsidR="007D17A2" w:rsidRPr="009255FA" w:rsidRDefault="00B66571" w:rsidP="009522D1">
      <w:pPr>
        <w:spacing w:line="276" w:lineRule="auto"/>
        <w:ind w:firstLine="708"/>
        <w:jc w:val="both"/>
        <w:rPr>
          <w:rFonts w:ascii="Arial" w:hAnsi="Arial" w:cs="Arial"/>
          <w:szCs w:val="24"/>
        </w:rPr>
      </w:pPr>
      <w:r w:rsidRPr="009255FA">
        <w:rPr>
          <w:rFonts w:ascii="Arial" w:hAnsi="Arial" w:cs="Arial"/>
          <w:szCs w:val="24"/>
          <w:lang w:val="es-ES"/>
        </w:rPr>
        <w:t xml:space="preserve">El juzgado de conocimiento puso fin a la primera instancia mediante sentencia dictada el </w:t>
      </w:r>
      <w:r w:rsidR="0072760D" w:rsidRPr="009255FA">
        <w:rPr>
          <w:rFonts w:ascii="Arial" w:hAnsi="Arial" w:cs="Arial"/>
          <w:szCs w:val="24"/>
          <w:lang w:val="es-ES"/>
        </w:rPr>
        <w:t>04 de septiembre de 2019</w:t>
      </w:r>
      <w:r w:rsidRPr="009255FA">
        <w:rPr>
          <w:rFonts w:ascii="Arial" w:hAnsi="Arial" w:cs="Arial"/>
          <w:szCs w:val="24"/>
          <w:lang w:val="es-ES"/>
        </w:rPr>
        <w:t xml:space="preserve">, en la que accedió a las pretensiones de la demanda, </w:t>
      </w:r>
      <w:r w:rsidR="007D17A2" w:rsidRPr="009255FA">
        <w:rPr>
          <w:rFonts w:ascii="Arial" w:hAnsi="Arial" w:cs="Arial"/>
          <w:szCs w:val="24"/>
        </w:rPr>
        <w:t xml:space="preserve">por lo que declaró la ineficacia del traslado de régimen pensional realizada por la demandante el 13 de septiembre de 1999 a través de Porvenir S.A.; la declaró válidamente afiliada el régimen de prima media; le ordenó a Porvenir S.A. que procediera a trasladar a Colpensiones el saldo que existiere en su cuenta individual con la información sobre los aportes correspondientes; le ordenó a Colpensiones que habilitara la afiliación y una vez recibiera la información procedente de Porvenir S.A. actualizara la historia laboral de la actora; </w:t>
      </w:r>
      <w:r w:rsidR="007C4886" w:rsidRPr="009255FA">
        <w:rPr>
          <w:rFonts w:ascii="Arial" w:hAnsi="Arial" w:cs="Arial"/>
          <w:szCs w:val="24"/>
        </w:rPr>
        <w:t>declaró no probas las excepciones formuladas por la demandadas</w:t>
      </w:r>
      <w:r w:rsidR="007D17A2" w:rsidRPr="009255FA">
        <w:rPr>
          <w:rFonts w:ascii="Arial" w:hAnsi="Arial" w:cs="Arial"/>
          <w:szCs w:val="24"/>
        </w:rPr>
        <w:t xml:space="preserve">; condenó en costas a </w:t>
      </w:r>
      <w:r w:rsidR="007C4886" w:rsidRPr="009255FA">
        <w:rPr>
          <w:rFonts w:ascii="Arial" w:hAnsi="Arial" w:cs="Arial"/>
          <w:szCs w:val="24"/>
        </w:rPr>
        <w:t>Porvenir S.A. en un 100%</w:t>
      </w:r>
      <w:r w:rsidR="007D17A2" w:rsidRPr="009255FA">
        <w:rPr>
          <w:rFonts w:ascii="Arial" w:hAnsi="Arial" w:cs="Arial"/>
          <w:szCs w:val="24"/>
        </w:rPr>
        <w:t xml:space="preserve"> y exoneró de las mismas a </w:t>
      </w:r>
      <w:r w:rsidR="007C4886" w:rsidRPr="009255FA">
        <w:rPr>
          <w:rFonts w:ascii="Arial" w:hAnsi="Arial" w:cs="Arial"/>
          <w:szCs w:val="24"/>
        </w:rPr>
        <w:t>Protección S.A. y a Colpensiones</w:t>
      </w:r>
      <w:r w:rsidR="007D17A2" w:rsidRPr="009255FA">
        <w:rPr>
          <w:rFonts w:ascii="Arial" w:hAnsi="Arial" w:cs="Arial"/>
          <w:szCs w:val="24"/>
        </w:rPr>
        <w:t xml:space="preserve">. </w:t>
      </w:r>
    </w:p>
    <w:p w14:paraId="6542713C" w14:textId="77777777" w:rsidR="007D17A2" w:rsidRPr="009255FA" w:rsidRDefault="007D17A2" w:rsidP="009522D1">
      <w:pPr>
        <w:spacing w:line="276" w:lineRule="auto"/>
        <w:jc w:val="both"/>
        <w:rPr>
          <w:rFonts w:ascii="Arial" w:hAnsi="Arial" w:cs="Arial"/>
          <w:szCs w:val="24"/>
        </w:rPr>
      </w:pPr>
    </w:p>
    <w:p w14:paraId="40FF08D4" w14:textId="2015B783" w:rsidR="007D17A2" w:rsidRPr="009255FA" w:rsidRDefault="007D17A2" w:rsidP="009522D1">
      <w:pPr>
        <w:spacing w:line="276" w:lineRule="auto"/>
        <w:ind w:firstLine="708"/>
        <w:jc w:val="both"/>
        <w:rPr>
          <w:rFonts w:ascii="Arial" w:hAnsi="Arial" w:cs="Arial"/>
          <w:szCs w:val="24"/>
        </w:rPr>
      </w:pPr>
      <w:r w:rsidRPr="009255FA">
        <w:rPr>
          <w:rFonts w:ascii="Arial" w:hAnsi="Arial" w:cs="Arial"/>
          <w:szCs w:val="24"/>
        </w:rPr>
        <w:t xml:space="preserve">Para arribar a esas determinaciones, la </w:t>
      </w:r>
      <w:r w:rsidRPr="009255FA">
        <w:rPr>
          <w:rFonts w:ascii="Arial" w:hAnsi="Arial" w:cs="Arial"/>
          <w:i/>
          <w:iCs/>
          <w:szCs w:val="24"/>
        </w:rPr>
        <w:t>a quo</w:t>
      </w:r>
      <w:r w:rsidRPr="009255FA">
        <w:rPr>
          <w:rFonts w:ascii="Arial" w:hAnsi="Arial" w:cs="Arial"/>
          <w:szCs w:val="24"/>
        </w:rPr>
        <w:t xml:space="preserve"> argumentó, en síntesis, que el traslado de régimen pensional realizado por </w:t>
      </w:r>
      <w:r w:rsidR="007C4886" w:rsidRPr="009255FA">
        <w:rPr>
          <w:rFonts w:ascii="Arial" w:hAnsi="Arial" w:cs="Arial"/>
          <w:szCs w:val="24"/>
        </w:rPr>
        <w:t>la</w:t>
      </w:r>
      <w:r w:rsidRPr="009255FA">
        <w:rPr>
          <w:rFonts w:ascii="Arial" w:hAnsi="Arial" w:cs="Arial"/>
          <w:szCs w:val="24"/>
        </w:rPr>
        <w:t xml:space="preserve"> actor</w:t>
      </w:r>
      <w:r w:rsidR="007C4886" w:rsidRPr="009255FA">
        <w:rPr>
          <w:rFonts w:ascii="Arial" w:hAnsi="Arial" w:cs="Arial"/>
          <w:szCs w:val="24"/>
        </w:rPr>
        <w:t>a</w:t>
      </w:r>
      <w:r w:rsidRPr="009255FA">
        <w:rPr>
          <w:rFonts w:ascii="Arial" w:hAnsi="Arial" w:cs="Arial"/>
          <w:szCs w:val="24"/>
        </w:rPr>
        <w:t xml:space="preserve"> fue ineficaz porque </w:t>
      </w:r>
      <w:r w:rsidR="007C4886" w:rsidRPr="009255FA">
        <w:rPr>
          <w:rFonts w:ascii="Arial" w:hAnsi="Arial" w:cs="Arial"/>
          <w:szCs w:val="24"/>
        </w:rPr>
        <w:t>Porvenir</w:t>
      </w:r>
      <w:r w:rsidRPr="009255FA">
        <w:rPr>
          <w:rFonts w:ascii="Arial" w:hAnsi="Arial" w:cs="Arial"/>
          <w:szCs w:val="24"/>
        </w:rPr>
        <w:t xml:space="preserve"> no demostró haber cumplido con el deber de informar al accionante de manera clara, comprensible y suficiente sobre las características de ambos regímenes, sus condiciones de acceso a las prestaciones y los efectos de ello, de modo que </w:t>
      </w:r>
      <w:r w:rsidR="007C4886" w:rsidRPr="009255FA">
        <w:rPr>
          <w:rFonts w:ascii="Arial" w:hAnsi="Arial" w:cs="Arial"/>
          <w:szCs w:val="24"/>
        </w:rPr>
        <w:t>el</w:t>
      </w:r>
      <w:r w:rsidRPr="009255FA">
        <w:rPr>
          <w:rFonts w:ascii="Arial" w:hAnsi="Arial" w:cs="Arial"/>
          <w:szCs w:val="24"/>
        </w:rPr>
        <w:t>l</w:t>
      </w:r>
      <w:r w:rsidR="007C4886" w:rsidRPr="009255FA">
        <w:rPr>
          <w:rFonts w:ascii="Arial" w:hAnsi="Arial" w:cs="Arial"/>
          <w:szCs w:val="24"/>
        </w:rPr>
        <w:t>a</w:t>
      </w:r>
      <w:r w:rsidRPr="009255FA">
        <w:rPr>
          <w:rFonts w:ascii="Arial" w:hAnsi="Arial" w:cs="Arial"/>
          <w:szCs w:val="24"/>
        </w:rPr>
        <w:t xml:space="preserve"> pudiere otorgar su consentimiento de manera consciente y libre.</w:t>
      </w:r>
    </w:p>
    <w:p w14:paraId="1302746D" w14:textId="77777777" w:rsidR="007D17A2" w:rsidRPr="009255FA" w:rsidRDefault="007D17A2" w:rsidP="009522D1">
      <w:pPr>
        <w:spacing w:line="276" w:lineRule="auto"/>
        <w:jc w:val="both"/>
        <w:rPr>
          <w:rFonts w:ascii="Arial" w:hAnsi="Arial" w:cs="Arial"/>
          <w:szCs w:val="24"/>
        </w:rPr>
      </w:pPr>
    </w:p>
    <w:p w14:paraId="4A0E162E" w14:textId="65E33157" w:rsidR="00776C31" w:rsidRPr="009255FA" w:rsidRDefault="007D17A2" w:rsidP="009522D1">
      <w:pPr>
        <w:spacing w:line="276" w:lineRule="auto"/>
        <w:ind w:firstLine="708"/>
        <w:jc w:val="both"/>
        <w:rPr>
          <w:rFonts w:ascii="Arial" w:hAnsi="Arial" w:cs="Arial"/>
          <w:b/>
          <w:bCs/>
          <w:szCs w:val="24"/>
        </w:rPr>
      </w:pPr>
      <w:r w:rsidRPr="009255FA">
        <w:rPr>
          <w:rFonts w:ascii="Arial" w:hAnsi="Arial" w:cs="Arial"/>
          <w:szCs w:val="24"/>
        </w:rPr>
        <w:t xml:space="preserve">Finalmente, señaló que la acción para reclamar la ineficacia es imprescriptible e impuso las costas a cargo de </w:t>
      </w:r>
      <w:r w:rsidR="007C4886" w:rsidRPr="009255FA">
        <w:rPr>
          <w:rFonts w:ascii="Arial" w:hAnsi="Arial" w:cs="Arial"/>
          <w:szCs w:val="24"/>
        </w:rPr>
        <w:t>Porvenir S.A.</w:t>
      </w:r>
      <w:r w:rsidRPr="009255FA">
        <w:rPr>
          <w:rFonts w:ascii="Arial" w:hAnsi="Arial" w:cs="Arial"/>
          <w:szCs w:val="24"/>
        </w:rPr>
        <w:t xml:space="preserve"> como responsable de los hechos que condujeron a la ineficacia del traslado y absolvió a </w:t>
      </w:r>
      <w:r w:rsidR="007C4886" w:rsidRPr="009255FA">
        <w:rPr>
          <w:rFonts w:ascii="Arial" w:hAnsi="Arial" w:cs="Arial"/>
          <w:szCs w:val="24"/>
        </w:rPr>
        <w:t>Protección y a Colpensiones</w:t>
      </w:r>
      <w:r w:rsidRPr="009255FA">
        <w:rPr>
          <w:rFonts w:ascii="Arial" w:hAnsi="Arial" w:cs="Arial"/>
          <w:szCs w:val="24"/>
        </w:rPr>
        <w:t xml:space="preserve"> de las mismas por no haber participado </w:t>
      </w:r>
      <w:r w:rsidR="007C4886" w:rsidRPr="009255FA">
        <w:rPr>
          <w:rFonts w:ascii="Arial" w:hAnsi="Arial" w:cs="Arial"/>
          <w:szCs w:val="24"/>
        </w:rPr>
        <w:t>de</w:t>
      </w:r>
      <w:r w:rsidRPr="009255FA">
        <w:rPr>
          <w:rFonts w:ascii="Arial" w:hAnsi="Arial" w:cs="Arial"/>
          <w:szCs w:val="24"/>
        </w:rPr>
        <w:t xml:space="preserve"> ellos. </w:t>
      </w:r>
    </w:p>
    <w:p w14:paraId="3B912221" w14:textId="77777777" w:rsidR="00CF10FC" w:rsidRPr="009255FA" w:rsidRDefault="00CF10FC" w:rsidP="009522D1">
      <w:pPr>
        <w:spacing w:line="276" w:lineRule="auto"/>
        <w:jc w:val="both"/>
        <w:rPr>
          <w:rFonts w:ascii="Arial" w:hAnsi="Arial" w:cs="Arial"/>
          <w:szCs w:val="24"/>
          <w:lang w:val="es-ES"/>
        </w:rPr>
      </w:pPr>
    </w:p>
    <w:p w14:paraId="7C87C6CD" w14:textId="44FE3E1B" w:rsidR="00116DDD" w:rsidRPr="009255FA" w:rsidRDefault="00162D9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III. </w:t>
      </w:r>
      <w:r w:rsidR="00116DDD" w:rsidRPr="009255FA">
        <w:rPr>
          <w:rFonts w:ascii="Arial" w:hAnsi="Arial" w:cs="Arial"/>
          <w:b/>
          <w:bCs/>
          <w:szCs w:val="24"/>
          <w:lang w:val="es-ES"/>
        </w:rPr>
        <w:t>RECURSO</w:t>
      </w:r>
      <w:r w:rsidR="0040078C" w:rsidRPr="009255FA">
        <w:rPr>
          <w:rFonts w:ascii="Arial" w:hAnsi="Arial" w:cs="Arial"/>
          <w:b/>
          <w:bCs/>
          <w:szCs w:val="24"/>
          <w:lang w:val="es-ES"/>
        </w:rPr>
        <w:t>S</w:t>
      </w:r>
      <w:r w:rsidR="00116DDD" w:rsidRPr="009255FA">
        <w:rPr>
          <w:rFonts w:ascii="Arial" w:hAnsi="Arial" w:cs="Arial"/>
          <w:b/>
          <w:bCs/>
          <w:szCs w:val="24"/>
          <w:lang w:val="es-ES"/>
        </w:rPr>
        <w:t xml:space="preserve"> DE APELACIÓN</w:t>
      </w:r>
    </w:p>
    <w:p w14:paraId="064C3F2F" w14:textId="36208F58" w:rsidR="005240A6" w:rsidRPr="009255FA" w:rsidRDefault="005240A6" w:rsidP="009522D1">
      <w:pPr>
        <w:spacing w:line="276" w:lineRule="auto"/>
        <w:jc w:val="both"/>
        <w:rPr>
          <w:rFonts w:ascii="Arial" w:hAnsi="Arial" w:cs="Arial"/>
          <w:b/>
          <w:bCs/>
          <w:szCs w:val="24"/>
          <w:lang w:val="es-ES"/>
        </w:rPr>
      </w:pPr>
    </w:p>
    <w:p w14:paraId="6BF9C20B" w14:textId="0D97D91C" w:rsidR="007C4886" w:rsidRPr="009255FA" w:rsidRDefault="007C4886" w:rsidP="009522D1">
      <w:pPr>
        <w:spacing w:line="276" w:lineRule="auto"/>
        <w:ind w:firstLine="708"/>
        <w:jc w:val="both"/>
        <w:rPr>
          <w:rFonts w:ascii="Arial" w:hAnsi="Arial" w:cs="Arial"/>
          <w:szCs w:val="24"/>
        </w:rPr>
      </w:pPr>
      <w:r w:rsidRPr="009255FA">
        <w:rPr>
          <w:rFonts w:ascii="Arial" w:hAnsi="Arial" w:cs="Arial"/>
          <w:szCs w:val="24"/>
        </w:rPr>
        <w:t xml:space="preserve">Inconformes con la decisión, Colpensiones y Porvenir S.A. apelaron la sentencia, en orden a que se revoque decisión y en su lugar se reconozca la eficacia del traslado de régimen pensional. </w:t>
      </w:r>
    </w:p>
    <w:p w14:paraId="67960E23" w14:textId="77777777" w:rsidR="007C4886" w:rsidRPr="009255FA" w:rsidRDefault="007C4886" w:rsidP="009522D1">
      <w:pPr>
        <w:spacing w:line="276" w:lineRule="auto"/>
        <w:jc w:val="both"/>
        <w:rPr>
          <w:rFonts w:ascii="Arial" w:hAnsi="Arial" w:cs="Arial"/>
          <w:szCs w:val="24"/>
        </w:rPr>
      </w:pPr>
    </w:p>
    <w:p w14:paraId="02A95585" w14:textId="299DCA72" w:rsidR="007C4886" w:rsidRPr="009255FA" w:rsidRDefault="007C4886" w:rsidP="009522D1">
      <w:pPr>
        <w:spacing w:line="276" w:lineRule="auto"/>
        <w:ind w:firstLine="708"/>
        <w:jc w:val="both"/>
        <w:rPr>
          <w:rFonts w:ascii="Arial" w:hAnsi="Arial" w:cs="Arial"/>
          <w:szCs w:val="24"/>
        </w:rPr>
      </w:pPr>
      <w:r w:rsidRPr="009255FA">
        <w:rPr>
          <w:rFonts w:ascii="Arial" w:hAnsi="Arial" w:cs="Arial"/>
          <w:szCs w:val="24"/>
        </w:rPr>
        <w:t>Como fundamento de la alzada, Porvenir adujo que demostró haber cumplido con el deber de información de acuerdo con las exigencias normativas vigentes para la época del traslado (1999)</w:t>
      </w:r>
      <w:r w:rsidR="00EE7855" w:rsidRPr="009255FA">
        <w:rPr>
          <w:rFonts w:ascii="Arial" w:hAnsi="Arial" w:cs="Arial"/>
          <w:szCs w:val="24"/>
        </w:rPr>
        <w:t>;</w:t>
      </w:r>
      <w:r w:rsidRPr="009255FA">
        <w:rPr>
          <w:rFonts w:ascii="Arial" w:hAnsi="Arial" w:cs="Arial"/>
          <w:szCs w:val="24"/>
        </w:rPr>
        <w:t xml:space="preserve"> </w:t>
      </w:r>
      <w:r w:rsidR="00EE7855" w:rsidRPr="009255FA">
        <w:rPr>
          <w:rFonts w:ascii="Arial" w:hAnsi="Arial" w:cs="Arial"/>
          <w:szCs w:val="24"/>
        </w:rPr>
        <w:t xml:space="preserve">que la actora es profesional en derecho y por ello debe asumirse que conocía las características de los regímenes pensionales; que debía considerarse que ella permaneció afiliada al </w:t>
      </w:r>
      <w:proofErr w:type="spellStart"/>
      <w:r w:rsidR="00EE7855" w:rsidRPr="009255FA">
        <w:rPr>
          <w:rFonts w:ascii="Arial" w:hAnsi="Arial" w:cs="Arial"/>
          <w:szCs w:val="24"/>
        </w:rPr>
        <w:t>RAIS</w:t>
      </w:r>
      <w:proofErr w:type="spellEnd"/>
      <w:r w:rsidR="00EE7855" w:rsidRPr="009255FA">
        <w:rPr>
          <w:rFonts w:ascii="Arial" w:hAnsi="Arial" w:cs="Arial"/>
          <w:szCs w:val="24"/>
        </w:rPr>
        <w:t xml:space="preserve"> durante más de 20 años; que se trasladó entre administradoras dentro del </w:t>
      </w:r>
      <w:proofErr w:type="spellStart"/>
      <w:r w:rsidR="00EE7855" w:rsidRPr="009255FA">
        <w:rPr>
          <w:rFonts w:ascii="Arial" w:hAnsi="Arial" w:cs="Arial"/>
          <w:szCs w:val="24"/>
        </w:rPr>
        <w:t>RAIS</w:t>
      </w:r>
      <w:proofErr w:type="spellEnd"/>
      <w:r w:rsidR="00EE7855" w:rsidRPr="009255FA">
        <w:rPr>
          <w:rFonts w:ascii="Arial" w:hAnsi="Arial" w:cs="Arial"/>
          <w:szCs w:val="24"/>
        </w:rPr>
        <w:t xml:space="preserve">; que no tenía forma de prever cuál </w:t>
      </w:r>
      <w:r w:rsidR="00EE7855" w:rsidRPr="009255FA">
        <w:rPr>
          <w:rFonts w:ascii="Arial" w:hAnsi="Arial" w:cs="Arial"/>
          <w:szCs w:val="24"/>
        </w:rPr>
        <w:lastRenderedPageBreak/>
        <w:t xml:space="preserve">iba a ser el monto de la mesada pensional que obtendría la actora; y que </w:t>
      </w:r>
      <w:r w:rsidRPr="009255FA">
        <w:rPr>
          <w:rFonts w:ascii="Arial" w:hAnsi="Arial" w:cs="Arial"/>
          <w:szCs w:val="24"/>
        </w:rPr>
        <w:t xml:space="preserve">el resultado económico no le resta eficacia al </w:t>
      </w:r>
      <w:r w:rsidR="00EE7855" w:rsidRPr="009255FA">
        <w:rPr>
          <w:rFonts w:ascii="Arial" w:hAnsi="Arial" w:cs="Arial"/>
          <w:szCs w:val="24"/>
        </w:rPr>
        <w:t>traslado entre regímenes</w:t>
      </w:r>
      <w:r w:rsidRPr="009255FA">
        <w:rPr>
          <w:rFonts w:ascii="Arial" w:hAnsi="Arial" w:cs="Arial"/>
          <w:szCs w:val="24"/>
        </w:rPr>
        <w:t xml:space="preserve">. </w:t>
      </w:r>
    </w:p>
    <w:p w14:paraId="49E714D1" w14:textId="77777777" w:rsidR="007C4886" w:rsidRPr="009255FA" w:rsidRDefault="007C4886" w:rsidP="009522D1">
      <w:pPr>
        <w:spacing w:line="276" w:lineRule="auto"/>
        <w:jc w:val="both"/>
        <w:rPr>
          <w:rFonts w:ascii="Arial" w:hAnsi="Arial" w:cs="Arial"/>
          <w:szCs w:val="24"/>
        </w:rPr>
      </w:pPr>
    </w:p>
    <w:p w14:paraId="4B91A316" w14:textId="0A857EF8" w:rsidR="00EE7855" w:rsidRPr="009255FA" w:rsidRDefault="00EE7855" w:rsidP="009522D1">
      <w:pPr>
        <w:spacing w:line="276" w:lineRule="auto"/>
        <w:ind w:firstLine="708"/>
        <w:jc w:val="both"/>
        <w:rPr>
          <w:rFonts w:ascii="Arial" w:hAnsi="Arial" w:cs="Arial"/>
          <w:szCs w:val="24"/>
        </w:rPr>
      </w:pPr>
      <w:r w:rsidRPr="009255FA">
        <w:rPr>
          <w:rFonts w:ascii="Arial" w:hAnsi="Arial" w:cs="Arial"/>
          <w:szCs w:val="24"/>
        </w:rPr>
        <w:t>Colpensiones</w:t>
      </w:r>
      <w:r w:rsidR="007C4886" w:rsidRPr="009255FA">
        <w:rPr>
          <w:rFonts w:ascii="Arial" w:hAnsi="Arial" w:cs="Arial"/>
          <w:szCs w:val="24"/>
        </w:rPr>
        <w:t xml:space="preserve">, por su parte, arguyó que </w:t>
      </w:r>
      <w:r w:rsidRPr="009255FA">
        <w:rPr>
          <w:rFonts w:ascii="Arial" w:hAnsi="Arial" w:cs="Arial"/>
          <w:szCs w:val="24"/>
        </w:rPr>
        <w:t xml:space="preserve">la demandante nunca estuvo afiliada a la entidad y que la Ley 797 de 2003 prohíbe el traslado que ella solicita. </w:t>
      </w:r>
    </w:p>
    <w:p w14:paraId="3797F2AA" w14:textId="77777777" w:rsidR="007C4886" w:rsidRPr="009255FA" w:rsidRDefault="007C4886" w:rsidP="009522D1">
      <w:pPr>
        <w:spacing w:line="276" w:lineRule="auto"/>
        <w:jc w:val="both"/>
        <w:rPr>
          <w:rFonts w:ascii="Arial" w:hAnsi="Arial" w:cs="Arial"/>
          <w:szCs w:val="24"/>
          <w:lang w:val="es-ES"/>
        </w:rPr>
      </w:pPr>
    </w:p>
    <w:p w14:paraId="79CF68AB" w14:textId="1D67EAED" w:rsidR="00116DDD" w:rsidRPr="009255FA" w:rsidRDefault="00162D9D" w:rsidP="009522D1">
      <w:pPr>
        <w:autoSpaceDE w:val="0"/>
        <w:autoSpaceDN w:val="0"/>
        <w:adjustRightInd w:val="0"/>
        <w:spacing w:line="276" w:lineRule="auto"/>
        <w:ind w:firstLine="708"/>
        <w:jc w:val="both"/>
        <w:rPr>
          <w:rFonts w:ascii="Arial" w:hAnsi="Arial" w:cs="Arial"/>
          <w:b/>
          <w:bCs/>
          <w:szCs w:val="24"/>
          <w:lang w:val="es-ES"/>
        </w:rPr>
      </w:pPr>
      <w:r w:rsidRPr="009255FA">
        <w:rPr>
          <w:rFonts w:ascii="Arial" w:hAnsi="Arial" w:cs="Arial"/>
          <w:b/>
          <w:bCs/>
          <w:szCs w:val="24"/>
          <w:lang w:val="es-ES"/>
        </w:rPr>
        <w:t>IV.</w:t>
      </w:r>
      <w:r w:rsidR="005255D7" w:rsidRPr="009255FA">
        <w:rPr>
          <w:rFonts w:ascii="Arial" w:hAnsi="Arial" w:cs="Arial"/>
          <w:b/>
          <w:bCs/>
          <w:szCs w:val="24"/>
          <w:lang w:val="es-ES"/>
        </w:rPr>
        <w:t xml:space="preserve"> </w:t>
      </w:r>
      <w:r w:rsidRPr="009255FA">
        <w:rPr>
          <w:rFonts w:ascii="Arial" w:hAnsi="Arial" w:cs="Arial"/>
          <w:b/>
          <w:bCs/>
          <w:szCs w:val="24"/>
          <w:lang w:val="es-ES"/>
        </w:rPr>
        <w:t xml:space="preserve"> </w:t>
      </w:r>
      <w:r w:rsidR="00116DDD" w:rsidRPr="009255FA">
        <w:rPr>
          <w:rFonts w:ascii="Arial" w:hAnsi="Arial" w:cs="Arial"/>
          <w:b/>
          <w:bCs/>
          <w:szCs w:val="24"/>
          <w:lang w:val="es-ES"/>
        </w:rPr>
        <w:t xml:space="preserve">ALEGATOS DE INSTANCIA </w:t>
      </w:r>
    </w:p>
    <w:p w14:paraId="24EF65ED" w14:textId="77777777" w:rsidR="00116DDD" w:rsidRPr="009255FA" w:rsidRDefault="00116DDD" w:rsidP="009522D1">
      <w:pPr>
        <w:autoSpaceDE w:val="0"/>
        <w:autoSpaceDN w:val="0"/>
        <w:adjustRightInd w:val="0"/>
        <w:spacing w:line="276" w:lineRule="auto"/>
        <w:jc w:val="both"/>
        <w:rPr>
          <w:rFonts w:ascii="Arial" w:hAnsi="Arial" w:cs="Arial"/>
          <w:szCs w:val="24"/>
          <w:lang w:val="es-ES"/>
        </w:rPr>
      </w:pPr>
    </w:p>
    <w:p w14:paraId="35B6491D" w14:textId="6E4B5DB8" w:rsidR="00116DDD" w:rsidRPr="009255FA" w:rsidRDefault="4E07F7FA" w:rsidP="009522D1">
      <w:pPr>
        <w:spacing w:line="276" w:lineRule="auto"/>
        <w:ind w:firstLine="708"/>
        <w:jc w:val="both"/>
        <w:textAlignment w:val="baseline"/>
        <w:rPr>
          <w:rFonts w:ascii="Arial" w:hAnsi="Arial" w:cs="Arial"/>
          <w:szCs w:val="24"/>
          <w:lang w:val="es-ES"/>
        </w:rPr>
      </w:pPr>
      <w:r w:rsidRPr="009255FA">
        <w:rPr>
          <w:rFonts w:ascii="Arial" w:hAnsi="Arial" w:cs="Arial"/>
          <w:szCs w:val="24"/>
          <w:lang w:val="es-ES"/>
        </w:rPr>
        <w:t xml:space="preserve">Dentro del término procesal otorgado para descorrer el traslado, </w:t>
      </w:r>
      <w:r w:rsidR="00A24B08" w:rsidRPr="009255FA">
        <w:rPr>
          <w:rFonts w:ascii="Arial" w:hAnsi="Arial" w:cs="Arial"/>
          <w:szCs w:val="24"/>
          <w:lang w:val="es-ES"/>
        </w:rPr>
        <w:t>Colpensiones</w:t>
      </w:r>
      <w:r w:rsidR="283DAE3C" w:rsidRPr="009255FA">
        <w:rPr>
          <w:rFonts w:ascii="Arial" w:hAnsi="Arial" w:cs="Arial"/>
          <w:szCs w:val="24"/>
          <w:lang w:val="es-ES"/>
        </w:rPr>
        <w:t>, Porvenir S.A.</w:t>
      </w:r>
      <w:r w:rsidR="00A24B08" w:rsidRPr="009255FA">
        <w:rPr>
          <w:rFonts w:ascii="Arial" w:hAnsi="Arial" w:cs="Arial"/>
          <w:szCs w:val="24"/>
          <w:lang w:val="es-ES"/>
        </w:rPr>
        <w:t xml:space="preserve"> y la demandante</w:t>
      </w:r>
      <w:r w:rsidR="00E16080" w:rsidRPr="009255FA">
        <w:rPr>
          <w:rFonts w:ascii="Arial" w:hAnsi="Arial" w:cs="Arial"/>
          <w:szCs w:val="24"/>
          <w:lang w:val="es-ES"/>
        </w:rPr>
        <w:t>,</w:t>
      </w:r>
      <w:r w:rsidR="003F2F4A" w:rsidRPr="009255FA">
        <w:rPr>
          <w:rFonts w:ascii="Arial" w:hAnsi="Arial" w:cs="Arial"/>
          <w:szCs w:val="24"/>
          <w:lang w:val="es-ES"/>
        </w:rPr>
        <w:t xml:space="preserve"> </w:t>
      </w:r>
      <w:r w:rsidRPr="009255FA">
        <w:rPr>
          <w:rFonts w:ascii="Arial" w:hAnsi="Arial" w:cs="Arial"/>
          <w:szCs w:val="24"/>
          <w:lang w:val="es-ES"/>
        </w:rPr>
        <w:t xml:space="preserve">allegaron </w:t>
      </w:r>
      <w:r w:rsidR="00E16080" w:rsidRPr="009255FA">
        <w:rPr>
          <w:rFonts w:ascii="Arial" w:hAnsi="Arial" w:cs="Arial"/>
          <w:szCs w:val="24"/>
          <w:lang w:val="es-ES"/>
        </w:rPr>
        <w:t xml:space="preserve">sendos </w:t>
      </w:r>
      <w:r w:rsidRPr="009255FA">
        <w:rPr>
          <w:rFonts w:ascii="Arial" w:hAnsi="Arial" w:cs="Arial"/>
          <w:szCs w:val="24"/>
          <w:lang w:val="es-ES"/>
        </w:rPr>
        <w:t>escritos de alegaciones, los cuales en síntesis reflejan los puntos debatidos al interior de la Sala, por lo que se procede a resolver de fondo, previas las siguientes:</w:t>
      </w:r>
    </w:p>
    <w:p w14:paraId="45D343DB" w14:textId="4780B54D" w:rsidR="00116DDD" w:rsidRPr="009255FA" w:rsidRDefault="00116DDD" w:rsidP="009522D1">
      <w:pPr>
        <w:spacing w:line="276" w:lineRule="auto"/>
        <w:jc w:val="both"/>
        <w:textAlignment w:val="baseline"/>
        <w:rPr>
          <w:rFonts w:ascii="Arial" w:hAnsi="Arial" w:cs="Arial"/>
          <w:b/>
          <w:bCs/>
          <w:szCs w:val="24"/>
          <w:lang w:val="es-ES"/>
        </w:rPr>
      </w:pPr>
      <w:r w:rsidRPr="009255FA">
        <w:rPr>
          <w:rFonts w:ascii="Arial" w:hAnsi="Arial" w:cs="Arial"/>
          <w:b/>
          <w:bCs/>
          <w:szCs w:val="24"/>
          <w:lang w:val="es-ES"/>
        </w:rPr>
        <w:t> </w:t>
      </w:r>
    </w:p>
    <w:p w14:paraId="54DEF835" w14:textId="36AC5419" w:rsidR="00116DDD" w:rsidRPr="009255FA" w:rsidRDefault="005126AA"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V. </w:t>
      </w:r>
      <w:r w:rsidR="005255D7" w:rsidRPr="009255FA">
        <w:rPr>
          <w:rFonts w:ascii="Arial" w:hAnsi="Arial" w:cs="Arial"/>
          <w:b/>
          <w:bCs/>
          <w:szCs w:val="24"/>
          <w:lang w:val="es-ES"/>
        </w:rPr>
        <w:t xml:space="preserve"> </w:t>
      </w:r>
      <w:r w:rsidR="00116DDD" w:rsidRPr="009255FA">
        <w:rPr>
          <w:rFonts w:ascii="Arial" w:hAnsi="Arial" w:cs="Arial"/>
          <w:b/>
          <w:bCs/>
          <w:szCs w:val="24"/>
          <w:lang w:val="es-ES"/>
        </w:rPr>
        <w:t xml:space="preserve">CONSIDERACIONES </w:t>
      </w:r>
    </w:p>
    <w:p w14:paraId="08E4E652" w14:textId="77777777" w:rsidR="00116DDD" w:rsidRPr="009255FA" w:rsidRDefault="00116DDD" w:rsidP="009522D1">
      <w:pPr>
        <w:pStyle w:val="Sinespaciado"/>
        <w:spacing w:line="276" w:lineRule="auto"/>
        <w:rPr>
          <w:rFonts w:ascii="Arial" w:hAnsi="Arial" w:cs="Arial"/>
          <w:b/>
          <w:bCs/>
          <w:szCs w:val="24"/>
          <w:lang w:val="es-ES"/>
        </w:rPr>
      </w:pPr>
    </w:p>
    <w:p w14:paraId="50647BD4" w14:textId="0C23204C" w:rsidR="00116DDD" w:rsidRPr="009255FA" w:rsidRDefault="00116DD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 xml:space="preserve">5.1. </w:t>
      </w:r>
      <w:r w:rsidR="005255D7" w:rsidRPr="009255FA">
        <w:rPr>
          <w:rFonts w:ascii="Arial" w:hAnsi="Arial" w:cs="Arial"/>
          <w:b/>
          <w:bCs/>
          <w:szCs w:val="24"/>
          <w:lang w:val="es-ES"/>
        </w:rPr>
        <w:t xml:space="preserve"> </w:t>
      </w:r>
      <w:r w:rsidRPr="009255FA">
        <w:rPr>
          <w:rFonts w:ascii="Arial" w:hAnsi="Arial" w:cs="Arial"/>
          <w:b/>
          <w:bCs/>
          <w:szCs w:val="24"/>
          <w:lang w:val="es-ES"/>
        </w:rPr>
        <w:t xml:space="preserve">Presupuestos Procesales. </w:t>
      </w:r>
    </w:p>
    <w:p w14:paraId="39EF5C04" w14:textId="77777777" w:rsidR="00116DDD" w:rsidRPr="009255FA" w:rsidRDefault="00116DDD" w:rsidP="009522D1">
      <w:pPr>
        <w:pStyle w:val="Sinespaciado"/>
        <w:spacing w:line="276" w:lineRule="auto"/>
        <w:rPr>
          <w:rFonts w:ascii="Arial" w:hAnsi="Arial" w:cs="Arial"/>
          <w:szCs w:val="24"/>
          <w:lang w:val="es-ES"/>
        </w:rPr>
      </w:pPr>
    </w:p>
    <w:p w14:paraId="2EA9E3CA" w14:textId="77777777" w:rsidR="00116DDD"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9255FA" w:rsidRDefault="00116DDD" w:rsidP="009522D1">
      <w:pPr>
        <w:spacing w:line="276" w:lineRule="auto"/>
        <w:ind w:firstLine="708"/>
        <w:jc w:val="both"/>
        <w:rPr>
          <w:rFonts w:ascii="Arial" w:hAnsi="Arial" w:cs="Arial"/>
          <w:szCs w:val="24"/>
          <w:lang w:val="es-ES"/>
        </w:rPr>
      </w:pPr>
    </w:p>
    <w:p w14:paraId="4B850F33" w14:textId="77777777" w:rsidR="00116DDD" w:rsidRPr="009255FA" w:rsidRDefault="00116DDD" w:rsidP="009522D1">
      <w:pPr>
        <w:spacing w:line="276" w:lineRule="auto"/>
        <w:ind w:firstLine="708"/>
        <w:jc w:val="both"/>
        <w:rPr>
          <w:rFonts w:ascii="Arial" w:hAnsi="Arial" w:cs="Arial"/>
          <w:b/>
          <w:bCs/>
          <w:szCs w:val="24"/>
          <w:lang w:val="es-ES"/>
        </w:rPr>
      </w:pPr>
      <w:r w:rsidRPr="009255FA">
        <w:rPr>
          <w:rFonts w:ascii="Arial" w:hAnsi="Arial" w:cs="Arial"/>
          <w:b/>
          <w:bCs/>
          <w:szCs w:val="24"/>
          <w:lang w:val="es-ES"/>
        </w:rPr>
        <w:t>5.2. Problemas jurídicos por resolver.</w:t>
      </w:r>
    </w:p>
    <w:p w14:paraId="4AA4FC3B" w14:textId="77777777" w:rsidR="00116DDD" w:rsidRPr="009255FA" w:rsidRDefault="00116DDD" w:rsidP="009522D1">
      <w:pPr>
        <w:pStyle w:val="Sinespaciado"/>
        <w:spacing w:line="276" w:lineRule="auto"/>
        <w:rPr>
          <w:rFonts w:ascii="Arial" w:hAnsi="Arial" w:cs="Arial"/>
          <w:szCs w:val="24"/>
          <w:lang w:val="es-ES"/>
        </w:rPr>
      </w:pPr>
    </w:p>
    <w:p w14:paraId="76CCCD48" w14:textId="527906F4" w:rsidR="00AE3F56" w:rsidRPr="009255FA" w:rsidRDefault="0034494E" w:rsidP="009522D1">
      <w:pPr>
        <w:tabs>
          <w:tab w:val="left" w:pos="709"/>
        </w:tabs>
        <w:spacing w:line="276" w:lineRule="auto"/>
        <w:jc w:val="both"/>
        <w:rPr>
          <w:rFonts w:ascii="Arial" w:hAnsi="Arial" w:cs="Arial"/>
          <w:b/>
          <w:bCs/>
          <w:szCs w:val="24"/>
          <w:lang w:val="es-ES"/>
        </w:rPr>
      </w:pPr>
      <w:r w:rsidRPr="009255FA">
        <w:rPr>
          <w:rFonts w:ascii="Arial" w:hAnsi="Arial" w:cs="Arial"/>
          <w:szCs w:val="24"/>
          <w:lang w:val="es-ES"/>
        </w:rPr>
        <w:tab/>
      </w:r>
      <w:r w:rsidR="00116DDD" w:rsidRPr="009255FA">
        <w:rPr>
          <w:rFonts w:ascii="Arial" w:hAnsi="Arial" w:cs="Arial"/>
          <w:szCs w:val="24"/>
          <w:lang w:val="es-ES"/>
        </w:rPr>
        <w:t>De conformidad con los puntos de apelación de la sentencia de primera instancia</w:t>
      </w:r>
      <w:r w:rsidR="006E7BAC" w:rsidRPr="009255FA">
        <w:rPr>
          <w:rFonts w:ascii="Arial" w:hAnsi="Arial" w:cs="Arial"/>
          <w:szCs w:val="24"/>
          <w:lang w:val="es-ES"/>
        </w:rPr>
        <w:t xml:space="preserve"> y el grado jurisdiccional de consulta que opera a favor de Colpensiones</w:t>
      </w:r>
      <w:r w:rsidR="00116DDD" w:rsidRPr="009255FA">
        <w:rPr>
          <w:rFonts w:ascii="Arial" w:hAnsi="Arial" w:cs="Arial"/>
          <w:szCs w:val="24"/>
          <w:lang w:val="es-ES"/>
        </w:rPr>
        <w:t xml:space="preserve">, se encuentra que los problemas jurídicos a resolver se circunscriben a </w:t>
      </w:r>
      <w:r w:rsidR="00116DDD" w:rsidRPr="009255FA">
        <w:rPr>
          <w:rFonts w:ascii="Arial" w:hAnsi="Arial" w:cs="Arial"/>
          <w:b/>
          <w:bCs/>
          <w:i/>
          <w:iCs/>
          <w:szCs w:val="24"/>
          <w:lang w:val="es-ES"/>
        </w:rPr>
        <w:t>(i)</w:t>
      </w:r>
      <w:r w:rsidR="00116DDD" w:rsidRPr="009255FA">
        <w:rPr>
          <w:rFonts w:ascii="Arial" w:hAnsi="Arial" w:cs="Arial"/>
          <w:szCs w:val="24"/>
          <w:lang w:val="es-ES"/>
        </w:rPr>
        <w:t xml:space="preserve"> determinar cuáles son los deberes probatorios que</w:t>
      </w:r>
      <w:r w:rsidR="00643C92" w:rsidRPr="009255FA">
        <w:rPr>
          <w:rFonts w:ascii="Arial" w:hAnsi="Arial" w:cs="Arial"/>
          <w:szCs w:val="24"/>
          <w:lang w:val="es-ES"/>
        </w:rPr>
        <w:t xml:space="preserve"> le</w:t>
      </w:r>
      <w:r w:rsidR="00116DDD" w:rsidRPr="009255FA">
        <w:rPr>
          <w:rFonts w:ascii="Arial" w:hAnsi="Arial" w:cs="Arial"/>
          <w:szCs w:val="24"/>
          <w:lang w:val="es-ES"/>
        </w:rPr>
        <w:t xml:space="preserve"> asisten a las partes cuando está en discusión la eficacia del traslado entre regímenes pensionales. En ese orden,</w:t>
      </w:r>
      <w:r w:rsidR="00116DDD" w:rsidRPr="009255FA">
        <w:rPr>
          <w:rFonts w:ascii="Arial" w:hAnsi="Arial" w:cs="Arial"/>
          <w:b/>
          <w:bCs/>
          <w:i/>
          <w:iCs/>
          <w:szCs w:val="24"/>
          <w:lang w:val="es-ES"/>
        </w:rPr>
        <w:t xml:space="preserve"> (ii) </w:t>
      </w:r>
      <w:r w:rsidR="00116DDD" w:rsidRPr="009255FA">
        <w:rPr>
          <w:rFonts w:ascii="Arial" w:hAnsi="Arial" w:cs="Arial"/>
          <w:szCs w:val="24"/>
          <w:lang w:val="es-ES"/>
        </w:rPr>
        <w:t xml:space="preserve">establecer </w:t>
      </w:r>
      <w:r w:rsidR="00AE3F56" w:rsidRPr="009255FA">
        <w:rPr>
          <w:rFonts w:ascii="Arial" w:hAnsi="Arial" w:cs="Arial"/>
          <w:szCs w:val="24"/>
          <w:lang w:val="es-ES"/>
        </w:rPr>
        <w:t xml:space="preserve">cuál era el alcance del deber de información que le asistía a las administradoras de pensiones en el momento en que la actora efectuó el traslado de régimen pensional; </w:t>
      </w:r>
      <w:r w:rsidR="00AE3F56" w:rsidRPr="009255FA">
        <w:rPr>
          <w:rFonts w:ascii="Arial" w:hAnsi="Arial" w:cs="Arial"/>
          <w:b/>
          <w:bCs/>
          <w:i/>
          <w:iCs/>
          <w:szCs w:val="24"/>
          <w:lang w:val="es-ES"/>
        </w:rPr>
        <w:t>(iii)</w:t>
      </w:r>
      <w:r w:rsidR="00AE3F56" w:rsidRPr="009255FA">
        <w:rPr>
          <w:rFonts w:ascii="Arial" w:hAnsi="Arial" w:cs="Arial"/>
          <w:b/>
          <w:bCs/>
          <w:szCs w:val="24"/>
          <w:lang w:val="es-ES"/>
        </w:rPr>
        <w:t xml:space="preserve"> </w:t>
      </w:r>
      <w:r w:rsidR="00AE3F56" w:rsidRPr="009255FA">
        <w:rPr>
          <w:rFonts w:ascii="Arial" w:hAnsi="Arial" w:cs="Arial"/>
          <w:szCs w:val="24"/>
          <w:lang w:val="es-ES"/>
        </w:rPr>
        <w:t>constatar si el material probatorio recopilado acredita</w:t>
      </w:r>
      <w:r w:rsidR="0049450D" w:rsidRPr="009255FA">
        <w:rPr>
          <w:rFonts w:ascii="Arial" w:hAnsi="Arial" w:cs="Arial"/>
          <w:szCs w:val="24"/>
          <w:lang w:val="es-ES"/>
        </w:rPr>
        <w:t xml:space="preserve"> </w:t>
      </w:r>
      <w:r w:rsidR="00AE3F56" w:rsidRPr="009255FA">
        <w:rPr>
          <w:rFonts w:ascii="Arial" w:hAnsi="Arial" w:cs="Arial"/>
          <w:szCs w:val="24"/>
          <w:lang w:val="es-ES"/>
        </w:rPr>
        <w:t xml:space="preserve">el cumplimiento de la obligación atribuible a la administradora de pensiones con la que se dio el cambio de régimen pensional; </w:t>
      </w:r>
      <w:r w:rsidR="0049450D" w:rsidRPr="009255FA">
        <w:rPr>
          <w:rFonts w:ascii="Arial" w:hAnsi="Arial" w:cs="Arial"/>
          <w:szCs w:val="24"/>
          <w:lang w:val="es-ES"/>
        </w:rPr>
        <w:t>(</w:t>
      </w:r>
      <w:r w:rsidR="005D3808" w:rsidRPr="009255FA">
        <w:rPr>
          <w:rFonts w:ascii="Arial" w:hAnsi="Arial" w:cs="Arial"/>
          <w:b/>
          <w:bCs/>
          <w:i/>
          <w:iCs/>
          <w:szCs w:val="24"/>
          <w:lang w:val="es-ES"/>
        </w:rPr>
        <w:t xml:space="preserve">iv) </w:t>
      </w:r>
      <w:r w:rsidR="005D3808" w:rsidRPr="009255FA">
        <w:rPr>
          <w:rFonts w:ascii="Arial" w:hAnsi="Arial" w:cs="Arial"/>
          <w:szCs w:val="24"/>
          <w:lang w:val="es-ES"/>
        </w:rPr>
        <w:t xml:space="preserve">clarificar si este acto fue o no eficaz, y en caso </w:t>
      </w:r>
      <w:r w:rsidR="00643C92" w:rsidRPr="009255FA">
        <w:rPr>
          <w:rFonts w:ascii="Arial" w:hAnsi="Arial" w:cs="Arial"/>
          <w:szCs w:val="24"/>
          <w:lang w:val="es-ES"/>
        </w:rPr>
        <w:t xml:space="preserve">de </w:t>
      </w:r>
      <w:r w:rsidR="005D3808" w:rsidRPr="009255FA">
        <w:rPr>
          <w:rFonts w:ascii="Arial" w:hAnsi="Arial" w:cs="Arial"/>
          <w:szCs w:val="24"/>
          <w:lang w:val="es-ES"/>
        </w:rPr>
        <w:t>no serlo,</w:t>
      </w:r>
      <w:r w:rsidR="005D3808" w:rsidRPr="009255FA">
        <w:rPr>
          <w:rFonts w:ascii="Arial" w:hAnsi="Arial" w:cs="Arial"/>
          <w:i/>
          <w:iCs/>
          <w:szCs w:val="24"/>
          <w:lang w:val="es-ES"/>
        </w:rPr>
        <w:t xml:space="preserve"> </w:t>
      </w:r>
      <w:r w:rsidR="0049450D" w:rsidRPr="009255FA">
        <w:rPr>
          <w:rFonts w:ascii="Arial" w:hAnsi="Arial" w:cs="Arial"/>
          <w:b/>
          <w:bCs/>
          <w:i/>
          <w:iCs/>
          <w:szCs w:val="24"/>
          <w:lang w:val="es-ES"/>
        </w:rPr>
        <w:t xml:space="preserve">(v) </w:t>
      </w:r>
      <w:r w:rsidR="0049450D" w:rsidRPr="009255FA">
        <w:rPr>
          <w:rFonts w:ascii="Arial" w:hAnsi="Arial" w:cs="Arial"/>
          <w:szCs w:val="24"/>
          <w:lang w:val="es-ES"/>
        </w:rPr>
        <w:t xml:space="preserve">si el traslado entre administradoras del RAIS convalida la ineficacia, </w:t>
      </w:r>
      <w:r w:rsidR="005D3808" w:rsidRPr="009255FA">
        <w:rPr>
          <w:rFonts w:ascii="Arial" w:hAnsi="Arial" w:cs="Arial"/>
          <w:szCs w:val="24"/>
          <w:lang w:val="es-ES"/>
        </w:rPr>
        <w:t xml:space="preserve">cuáles son los efectos de ello, </w:t>
      </w:r>
      <w:r w:rsidR="0049450D" w:rsidRPr="009255FA">
        <w:rPr>
          <w:rFonts w:ascii="Arial" w:hAnsi="Arial" w:cs="Arial"/>
          <w:szCs w:val="24"/>
          <w:lang w:val="es-ES"/>
        </w:rPr>
        <w:t xml:space="preserve">y </w:t>
      </w:r>
      <w:r w:rsidR="005D3808" w:rsidRPr="009255FA">
        <w:rPr>
          <w:rFonts w:ascii="Arial" w:hAnsi="Arial" w:cs="Arial"/>
          <w:szCs w:val="24"/>
          <w:lang w:val="es-ES"/>
        </w:rPr>
        <w:t>en particular,</w:t>
      </w:r>
      <w:r w:rsidR="0049450D" w:rsidRPr="009255FA">
        <w:rPr>
          <w:rFonts w:ascii="Arial" w:hAnsi="Arial" w:cs="Arial"/>
          <w:szCs w:val="24"/>
          <w:lang w:val="es-ES"/>
        </w:rPr>
        <w:t xml:space="preserve"> atendiendo al grado jurisdiccional de consulta, </w:t>
      </w:r>
      <w:r w:rsidR="00766EF5" w:rsidRPr="009255FA">
        <w:rPr>
          <w:rFonts w:ascii="Arial" w:hAnsi="Arial" w:cs="Arial"/>
          <w:b/>
          <w:bCs/>
          <w:i/>
          <w:iCs/>
          <w:szCs w:val="24"/>
          <w:lang w:val="es-ES"/>
        </w:rPr>
        <w:t xml:space="preserve"> (v)</w:t>
      </w:r>
      <w:r w:rsidR="005D3808" w:rsidRPr="009255FA">
        <w:rPr>
          <w:rFonts w:ascii="Arial" w:hAnsi="Arial" w:cs="Arial"/>
          <w:szCs w:val="24"/>
          <w:lang w:val="es-ES"/>
        </w:rPr>
        <w:t xml:space="preserve"> qué valores</w:t>
      </w:r>
      <w:r w:rsidR="00CE6DDF" w:rsidRPr="009255FA">
        <w:rPr>
          <w:rFonts w:ascii="Arial" w:hAnsi="Arial" w:cs="Arial"/>
          <w:szCs w:val="24"/>
          <w:lang w:val="es-ES"/>
        </w:rPr>
        <w:t xml:space="preserve"> deben</w:t>
      </w:r>
      <w:r w:rsidR="005D3808" w:rsidRPr="009255FA">
        <w:rPr>
          <w:rFonts w:ascii="Arial" w:hAnsi="Arial" w:cs="Arial"/>
          <w:szCs w:val="24"/>
          <w:lang w:val="es-ES"/>
        </w:rPr>
        <w:t xml:space="preserve"> ser puestos a disposición de Colpensiones</w:t>
      </w:r>
      <w:r w:rsidR="0049450D" w:rsidRPr="009255FA">
        <w:rPr>
          <w:rFonts w:ascii="Arial" w:hAnsi="Arial" w:cs="Arial"/>
          <w:szCs w:val="24"/>
          <w:lang w:val="es-ES"/>
        </w:rPr>
        <w:t xml:space="preserve"> y</w:t>
      </w:r>
      <w:r w:rsidR="00766EF5" w:rsidRPr="009255FA">
        <w:rPr>
          <w:rFonts w:ascii="Arial" w:hAnsi="Arial" w:cs="Arial"/>
          <w:szCs w:val="24"/>
          <w:lang w:val="es-ES"/>
        </w:rPr>
        <w:t xml:space="preserve"> </w:t>
      </w:r>
      <w:r w:rsidR="00766EF5" w:rsidRPr="009255FA">
        <w:rPr>
          <w:rFonts w:ascii="Arial" w:hAnsi="Arial" w:cs="Arial"/>
          <w:b/>
          <w:bCs/>
          <w:i/>
          <w:iCs/>
          <w:szCs w:val="24"/>
          <w:lang w:val="es-ES"/>
        </w:rPr>
        <w:t>(vi)</w:t>
      </w:r>
      <w:r w:rsidR="005D3808" w:rsidRPr="009255FA">
        <w:rPr>
          <w:rFonts w:ascii="Arial" w:hAnsi="Arial" w:cs="Arial"/>
          <w:szCs w:val="24"/>
          <w:lang w:val="es-ES"/>
        </w:rPr>
        <w:t xml:space="preserve"> cuál es la obligación de los fondos pensionales en relación con las sumas deducidas por conceptos de gastos de administración</w:t>
      </w:r>
      <w:r w:rsidR="0049450D" w:rsidRPr="009255FA">
        <w:rPr>
          <w:rFonts w:ascii="Arial" w:hAnsi="Arial" w:cs="Arial"/>
          <w:szCs w:val="24"/>
          <w:lang w:val="es-ES"/>
        </w:rPr>
        <w:t xml:space="preserve">. </w:t>
      </w:r>
    </w:p>
    <w:p w14:paraId="188C6FD4" w14:textId="77777777" w:rsidR="00116DDD" w:rsidRPr="009255FA" w:rsidRDefault="00116DDD" w:rsidP="009522D1">
      <w:pPr>
        <w:tabs>
          <w:tab w:val="left" w:pos="5197"/>
        </w:tabs>
        <w:spacing w:line="276" w:lineRule="auto"/>
        <w:jc w:val="both"/>
        <w:rPr>
          <w:rFonts w:ascii="Arial" w:hAnsi="Arial" w:cs="Arial"/>
          <w:b/>
          <w:bCs/>
          <w:szCs w:val="24"/>
          <w:lang w:val="es-ES"/>
        </w:rPr>
      </w:pPr>
    </w:p>
    <w:p w14:paraId="5EAACFD6" w14:textId="080C92DD" w:rsidR="00116DDD" w:rsidRPr="009255FA" w:rsidRDefault="0034494E" w:rsidP="009522D1">
      <w:pPr>
        <w:tabs>
          <w:tab w:val="left" w:pos="709"/>
        </w:tabs>
        <w:spacing w:line="276" w:lineRule="auto"/>
        <w:jc w:val="both"/>
        <w:rPr>
          <w:rFonts w:ascii="Arial" w:hAnsi="Arial" w:cs="Arial"/>
          <w:b/>
          <w:bCs/>
          <w:szCs w:val="24"/>
          <w:lang w:val="es-ES"/>
        </w:rPr>
      </w:pPr>
      <w:r w:rsidRPr="009255FA">
        <w:rPr>
          <w:rFonts w:ascii="Arial" w:hAnsi="Arial" w:cs="Arial"/>
          <w:b/>
          <w:bCs/>
          <w:szCs w:val="24"/>
          <w:lang w:val="es-ES"/>
        </w:rPr>
        <w:tab/>
      </w:r>
      <w:r w:rsidR="00116DDD" w:rsidRPr="009255FA">
        <w:rPr>
          <w:rFonts w:ascii="Arial" w:hAnsi="Arial" w:cs="Arial"/>
          <w:b/>
          <w:bCs/>
          <w:szCs w:val="24"/>
          <w:lang w:val="es-ES"/>
        </w:rPr>
        <w:t>5.3. Desenvolvimiento de la problemática planteada</w:t>
      </w:r>
    </w:p>
    <w:p w14:paraId="59F42AF1" w14:textId="77777777" w:rsidR="00116DDD" w:rsidRPr="009255FA" w:rsidRDefault="00116DDD" w:rsidP="009522D1">
      <w:pPr>
        <w:pStyle w:val="Sinespaciado"/>
        <w:spacing w:line="276" w:lineRule="auto"/>
        <w:rPr>
          <w:rFonts w:ascii="Arial" w:hAnsi="Arial" w:cs="Arial"/>
          <w:szCs w:val="24"/>
          <w:lang w:val="es-ES"/>
        </w:rPr>
      </w:pPr>
    </w:p>
    <w:p w14:paraId="07205677" w14:textId="77777777" w:rsidR="00116DDD"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9255FA">
        <w:rPr>
          <w:rFonts w:ascii="Arial" w:hAnsi="Arial" w:cs="Arial"/>
          <w:i/>
          <w:iCs/>
          <w:szCs w:val="24"/>
          <w:lang w:val="es-ES"/>
        </w:rPr>
        <w:t>corpus argumentativo</w:t>
      </w:r>
      <w:r w:rsidRPr="009255FA">
        <w:rPr>
          <w:rFonts w:ascii="Arial" w:hAnsi="Arial" w:cs="Arial"/>
          <w:szCs w:val="24"/>
          <w:lang w:val="es-ES"/>
        </w:rPr>
        <w:t xml:space="preserve"> construido a partir de estas sentencias, ha señalado que es atribuible a la entidad administradora de pensiones privada una responsabilidad social y empresarial, especialmente con el potencial usuario de los </w:t>
      </w:r>
      <w:r w:rsidRPr="009255FA">
        <w:rPr>
          <w:rFonts w:ascii="Arial" w:hAnsi="Arial" w:cs="Arial"/>
          <w:szCs w:val="24"/>
          <w:lang w:val="es-ES"/>
        </w:rPr>
        <w:lastRenderedPageBreak/>
        <w:t xml:space="preserve">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9255FA" w:rsidRDefault="00116DDD" w:rsidP="009522D1">
      <w:pPr>
        <w:spacing w:line="276" w:lineRule="auto"/>
        <w:ind w:firstLine="708"/>
        <w:jc w:val="both"/>
        <w:rPr>
          <w:rFonts w:ascii="Arial" w:hAnsi="Arial" w:cs="Arial"/>
          <w:szCs w:val="24"/>
          <w:lang w:val="es-ES"/>
        </w:rPr>
      </w:pPr>
    </w:p>
    <w:p w14:paraId="20D4EDF8" w14:textId="4F3D49A9" w:rsidR="00116DDD"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De igual manera, atendiendo a las consecuencias que la Sala Laboral ha derivado de la ineficacia de los traslados al R</w:t>
      </w:r>
      <w:r w:rsidR="00305245" w:rsidRPr="009255FA">
        <w:rPr>
          <w:rFonts w:ascii="Arial" w:hAnsi="Arial" w:cs="Arial"/>
          <w:szCs w:val="24"/>
          <w:lang w:val="es-ES"/>
        </w:rPr>
        <w:t xml:space="preserve">égimen de </w:t>
      </w:r>
      <w:r w:rsidRPr="009255FA">
        <w:rPr>
          <w:rFonts w:ascii="Arial" w:hAnsi="Arial" w:cs="Arial"/>
          <w:szCs w:val="24"/>
          <w:lang w:val="es-ES"/>
        </w:rPr>
        <w:t>A</w:t>
      </w:r>
      <w:r w:rsidR="00305245" w:rsidRPr="009255FA">
        <w:rPr>
          <w:rFonts w:ascii="Arial" w:hAnsi="Arial" w:cs="Arial"/>
          <w:szCs w:val="24"/>
          <w:lang w:val="es-ES"/>
        </w:rPr>
        <w:t xml:space="preserve">horro </w:t>
      </w:r>
      <w:r w:rsidRPr="009255FA">
        <w:rPr>
          <w:rFonts w:ascii="Arial" w:hAnsi="Arial" w:cs="Arial"/>
          <w:szCs w:val="24"/>
          <w:lang w:val="es-ES"/>
        </w:rPr>
        <w:t>I</w:t>
      </w:r>
      <w:r w:rsidR="00305245" w:rsidRPr="009255FA">
        <w:rPr>
          <w:rFonts w:ascii="Arial" w:hAnsi="Arial" w:cs="Arial"/>
          <w:szCs w:val="24"/>
          <w:lang w:val="es-ES"/>
        </w:rPr>
        <w:t>ndividual,</w:t>
      </w:r>
      <w:r w:rsidRPr="009255FA">
        <w:rPr>
          <w:rFonts w:ascii="Arial" w:hAnsi="Arial" w:cs="Arial"/>
          <w:szCs w:val="24"/>
          <w:lang w:val="es-ES"/>
        </w:rPr>
        <w:t xml:space="preserve"> resulta claro que el Alto Tribunal ha optado</w:t>
      </w:r>
      <w:r w:rsidR="00E230A7" w:rsidRPr="009255FA">
        <w:rPr>
          <w:rFonts w:ascii="Arial" w:hAnsi="Arial" w:cs="Arial"/>
          <w:szCs w:val="24"/>
          <w:lang w:val="es-ES"/>
        </w:rPr>
        <w:t>, con</w:t>
      </w:r>
      <w:r w:rsidRPr="009255FA">
        <w:rPr>
          <w:rFonts w:ascii="Arial" w:hAnsi="Arial" w:cs="Arial"/>
          <w:szCs w:val="24"/>
          <w:lang w:val="es-ES"/>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9255FA" w:rsidRDefault="00116DDD" w:rsidP="009522D1">
      <w:pPr>
        <w:spacing w:line="276" w:lineRule="auto"/>
        <w:jc w:val="both"/>
        <w:rPr>
          <w:rFonts w:ascii="Arial" w:hAnsi="Arial" w:cs="Arial"/>
          <w:szCs w:val="24"/>
          <w:lang w:val="es-ES"/>
        </w:rPr>
      </w:pPr>
    </w:p>
    <w:p w14:paraId="3303B061" w14:textId="77777777" w:rsidR="00116DDD"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9255FA">
        <w:rPr>
          <w:rFonts w:ascii="Arial" w:hAnsi="Arial" w:cs="Arial"/>
          <w:szCs w:val="24"/>
          <w:lang w:val="es-ES"/>
        </w:rPr>
        <w:t>co han llegado los doctrinantes;</w:t>
      </w:r>
      <w:r w:rsidRPr="009255FA">
        <w:rPr>
          <w:rFonts w:ascii="Arial" w:hAnsi="Arial" w:cs="Arial"/>
          <w:szCs w:val="24"/>
          <w:lang w:val="es-ES"/>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2F92582C" w14:textId="77777777" w:rsidR="00116DDD" w:rsidRPr="009255FA" w:rsidRDefault="00116DDD" w:rsidP="009522D1">
      <w:pPr>
        <w:spacing w:line="276" w:lineRule="auto"/>
        <w:jc w:val="both"/>
        <w:rPr>
          <w:rFonts w:ascii="Arial" w:hAnsi="Arial" w:cs="Arial"/>
          <w:szCs w:val="24"/>
          <w:lang w:val="es-ES"/>
        </w:rPr>
      </w:pPr>
    </w:p>
    <w:p w14:paraId="1C4D6F25" w14:textId="002F3C92" w:rsidR="00116DDD"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9255FA">
        <w:rPr>
          <w:rFonts w:ascii="Arial" w:hAnsi="Arial" w:cs="Arial"/>
          <w:b/>
          <w:bCs/>
          <w:szCs w:val="24"/>
          <w:lang w:val="es-ES"/>
        </w:rPr>
        <w:t>sentencia del 8 de mayo de 2019, (</w:t>
      </w:r>
      <w:proofErr w:type="spellStart"/>
      <w:r w:rsidRPr="009255FA">
        <w:rPr>
          <w:rFonts w:ascii="Arial" w:hAnsi="Arial" w:cs="Arial"/>
          <w:b/>
          <w:bCs/>
          <w:szCs w:val="24"/>
          <w:lang w:val="es-ES"/>
        </w:rPr>
        <w:t>SL1688</w:t>
      </w:r>
      <w:proofErr w:type="spellEnd"/>
      <w:r w:rsidRPr="009255FA">
        <w:rPr>
          <w:rFonts w:ascii="Arial" w:hAnsi="Arial" w:cs="Arial"/>
          <w:b/>
          <w:bCs/>
          <w:szCs w:val="24"/>
          <w:lang w:val="es-ES"/>
        </w:rPr>
        <w:t>-2019, Rad. 68838),</w:t>
      </w:r>
      <w:r w:rsidRPr="009255FA">
        <w:rPr>
          <w:rFonts w:ascii="Arial" w:hAnsi="Arial" w:cs="Arial"/>
          <w:szCs w:val="24"/>
          <w:lang w:val="es-ES"/>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9255FA">
        <w:rPr>
          <w:rFonts w:ascii="Arial" w:hAnsi="Arial" w:cs="Arial"/>
          <w:szCs w:val="24"/>
          <w:lang w:val="es-ES"/>
        </w:rPr>
        <w:t>égimen, la carga de la prueba,</w:t>
      </w:r>
      <w:r w:rsidRPr="009255FA">
        <w:rPr>
          <w:rFonts w:ascii="Arial" w:hAnsi="Arial" w:cs="Arial"/>
          <w:szCs w:val="24"/>
          <w:lang w:val="es-ES"/>
        </w:rPr>
        <w:t xml:space="preserve"> los alcances de la ineficacia y las </w:t>
      </w:r>
      <w:proofErr w:type="spellStart"/>
      <w:r w:rsidRPr="009255FA">
        <w:rPr>
          <w:rFonts w:ascii="Arial" w:hAnsi="Arial" w:cs="Arial"/>
          <w:szCs w:val="24"/>
          <w:lang w:val="es-ES"/>
        </w:rPr>
        <w:t>reasesorías</w:t>
      </w:r>
      <w:proofErr w:type="spellEnd"/>
      <w:r w:rsidRPr="009255FA">
        <w:rPr>
          <w:rFonts w:ascii="Arial" w:hAnsi="Arial" w:cs="Arial"/>
          <w:szCs w:val="24"/>
          <w:lang w:val="es-ES"/>
        </w:rPr>
        <w:t xml:space="preserve"> que se realizan con posterioridad al traslado inicial, entre otros. </w:t>
      </w:r>
    </w:p>
    <w:p w14:paraId="61ADAC24" w14:textId="77777777" w:rsidR="00116DDD" w:rsidRPr="009255FA" w:rsidRDefault="00116DDD" w:rsidP="009522D1">
      <w:pPr>
        <w:spacing w:line="276" w:lineRule="auto"/>
        <w:jc w:val="both"/>
        <w:rPr>
          <w:rFonts w:ascii="Arial" w:hAnsi="Arial" w:cs="Arial"/>
          <w:szCs w:val="24"/>
          <w:lang w:val="es-ES"/>
        </w:rPr>
      </w:pPr>
    </w:p>
    <w:p w14:paraId="5EB1C8C7" w14:textId="3AA39394" w:rsidR="00116DDD" w:rsidRPr="009255FA" w:rsidRDefault="00116DDD" w:rsidP="009522D1">
      <w:pPr>
        <w:spacing w:line="276" w:lineRule="auto"/>
        <w:ind w:firstLine="705"/>
        <w:jc w:val="both"/>
        <w:rPr>
          <w:rFonts w:ascii="Arial" w:hAnsi="Arial" w:cs="Arial"/>
          <w:szCs w:val="24"/>
          <w:lang w:val="es-ES"/>
        </w:rPr>
      </w:pPr>
      <w:r w:rsidRPr="009255FA">
        <w:rPr>
          <w:rFonts w:ascii="Arial" w:hAnsi="Arial" w:cs="Arial"/>
          <w:b/>
          <w:bCs/>
          <w:szCs w:val="24"/>
          <w:lang w:val="es-ES"/>
        </w:rPr>
        <w:t>a) Sobre el deber de información,</w:t>
      </w:r>
      <w:r w:rsidRPr="009255FA">
        <w:rPr>
          <w:rFonts w:ascii="Arial" w:hAnsi="Arial" w:cs="Arial"/>
          <w:szCs w:val="24"/>
          <w:lang w:val="es-ES"/>
        </w:rPr>
        <w:t xml:space="preserve"> en</w:t>
      </w:r>
      <w:r w:rsidR="00455725" w:rsidRPr="009255FA">
        <w:rPr>
          <w:rFonts w:ascii="Arial" w:hAnsi="Arial" w:cs="Arial"/>
          <w:szCs w:val="24"/>
          <w:lang w:val="es-ES"/>
        </w:rPr>
        <w:t xml:space="preserve"> la sentencia citada </w:t>
      </w:r>
      <w:r w:rsidRPr="009255FA">
        <w:rPr>
          <w:rFonts w:ascii="Arial" w:hAnsi="Arial" w:cs="Arial"/>
          <w:szCs w:val="24"/>
          <w:lang w:val="es-ES"/>
        </w:rPr>
        <w:t>quedó dicho:</w:t>
      </w:r>
    </w:p>
    <w:p w14:paraId="6570631E" w14:textId="77777777" w:rsidR="00116DDD" w:rsidRPr="009255FA" w:rsidRDefault="00116DDD" w:rsidP="009522D1">
      <w:pPr>
        <w:spacing w:line="276" w:lineRule="auto"/>
        <w:jc w:val="both"/>
        <w:rPr>
          <w:rFonts w:ascii="Arial" w:hAnsi="Arial" w:cs="Arial"/>
          <w:szCs w:val="24"/>
          <w:lang w:val="es-ES"/>
        </w:rPr>
      </w:pPr>
      <w:r w:rsidRPr="009255FA">
        <w:rPr>
          <w:rFonts w:ascii="Arial" w:hAnsi="Arial" w:cs="Arial"/>
          <w:szCs w:val="24"/>
          <w:lang w:val="es-ES"/>
        </w:rPr>
        <w:t xml:space="preserve"> </w:t>
      </w:r>
    </w:p>
    <w:p w14:paraId="0117BA25"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“El anterior recuento sobre la evolución normativa del deber de información a cargo de las administradoras de pensiones podría, a grandes rasgos, sintetizarse así: </w:t>
      </w:r>
    </w:p>
    <w:p w14:paraId="064CD39E" w14:textId="77777777" w:rsidR="009522D1" w:rsidRPr="009522D1" w:rsidRDefault="009522D1" w:rsidP="009522D1">
      <w:pPr>
        <w:ind w:left="426" w:right="420"/>
        <w:jc w:val="both"/>
        <w:rPr>
          <w:rFonts w:ascii="Arial" w:hAnsi="Arial" w:cs="Arial"/>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9522D1" w:rsidRPr="009522D1" w14:paraId="4EECB28B"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C5F1463"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b/>
                <w:bCs/>
                <w:i/>
                <w:iCs/>
                <w:sz w:val="20"/>
                <w:szCs w:val="24"/>
                <w:lang w:val="es-CO"/>
              </w:rPr>
              <w:t>Etapa acumulativa</w:t>
            </w:r>
            <w:r w:rsidRPr="009522D1">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69E03F1"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b/>
                <w:bCs/>
                <w:i/>
                <w:iCs/>
                <w:sz w:val="20"/>
                <w:szCs w:val="24"/>
                <w:lang w:val="es-CO"/>
              </w:rPr>
              <w:t xml:space="preserve">Normas que obligan a las administradoras de pensiones </w:t>
            </w:r>
            <w:r w:rsidRPr="009522D1">
              <w:rPr>
                <w:rFonts w:ascii="Arial" w:hAnsi="Arial" w:cs="Arial"/>
                <w:b/>
                <w:bCs/>
                <w:i/>
                <w:iCs/>
                <w:sz w:val="20"/>
                <w:szCs w:val="24"/>
                <w:lang w:val="es-CO"/>
              </w:rPr>
              <w:lastRenderedPageBreak/>
              <w:t>a dar información</w:t>
            </w:r>
            <w:r w:rsidRPr="009522D1">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70A3DAC"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b/>
                <w:bCs/>
                <w:i/>
                <w:iCs/>
                <w:sz w:val="20"/>
                <w:szCs w:val="24"/>
                <w:lang w:val="es-CO"/>
              </w:rPr>
              <w:lastRenderedPageBreak/>
              <w:t>Contenido mínimo y alcance del deber de información</w:t>
            </w:r>
            <w:r w:rsidRPr="009522D1">
              <w:rPr>
                <w:rFonts w:ascii="Arial" w:hAnsi="Arial" w:cs="Arial"/>
                <w:sz w:val="20"/>
                <w:szCs w:val="24"/>
                <w:lang w:val="es-ES"/>
              </w:rPr>
              <w:t> </w:t>
            </w:r>
          </w:p>
        </w:tc>
      </w:tr>
      <w:tr w:rsidR="009522D1" w:rsidRPr="009522D1" w14:paraId="5800F265"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98A6E23"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lastRenderedPageBreak/>
              <w:t>Deber de información </w:t>
            </w:r>
            <w:r w:rsidRPr="009522D1">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EB02747"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Arts. 13 literal b), 271 y 272 de la Ley 100 de 1993</w:t>
            </w:r>
            <w:r w:rsidRPr="009522D1">
              <w:rPr>
                <w:rFonts w:ascii="Arial" w:hAnsi="Arial" w:cs="Arial"/>
                <w:sz w:val="20"/>
                <w:szCs w:val="24"/>
                <w:lang w:val="es-ES"/>
              </w:rPr>
              <w:t> </w:t>
            </w:r>
          </w:p>
          <w:p w14:paraId="46DFC495"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ES"/>
              </w:rPr>
              <w:t>Art. 97, numeral 1 del Decreto 663 de 1993, modificado por el artículo 23 de la Ley 797 de 2003</w:t>
            </w:r>
            <w:r w:rsidRPr="009522D1">
              <w:rPr>
                <w:rFonts w:ascii="Arial" w:hAnsi="Arial" w:cs="Arial"/>
                <w:sz w:val="20"/>
                <w:szCs w:val="24"/>
                <w:lang w:val="es-ES"/>
              </w:rPr>
              <w:t> </w:t>
            </w:r>
          </w:p>
          <w:p w14:paraId="1185504A"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ES"/>
              </w:rPr>
              <w:t>Disposiciones constitucionales relativas al derecho a la información, no menoscabo de derechos laborales y autonomía personal</w:t>
            </w:r>
            <w:r w:rsidRPr="009522D1">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265D749"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9522D1">
              <w:rPr>
                <w:rFonts w:ascii="Arial" w:hAnsi="Arial" w:cs="Arial"/>
                <w:sz w:val="20"/>
                <w:szCs w:val="24"/>
                <w:lang w:val="es-ES"/>
              </w:rPr>
              <w:t> </w:t>
            </w:r>
          </w:p>
        </w:tc>
      </w:tr>
      <w:tr w:rsidR="009522D1" w:rsidRPr="009522D1" w14:paraId="74AF14A3"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75FF598"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Deber de información, asesoría y buen consejo</w:t>
            </w:r>
            <w:r w:rsidRPr="009522D1">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75D8715"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Artículo 3, literal c) de la Ley 1328 de 2009</w:t>
            </w:r>
            <w:r w:rsidRPr="009522D1">
              <w:rPr>
                <w:rFonts w:ascii="Arial" w:hAnsi="Arial" w:cs="Arial"/>
                <w:sz w:val="20"/>
                <w:szCs w:val="24"/>
                <w:lang w:val="es-ES"/>
              </w:rPr>
              <w:t> </w:t>
            </w:r>
          </w:p>
          <w:p w14:paraId="5A1419AD"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Decreto 2241 de 2010</w:t>
            </w:r>
            <w:r w:rsidRPr="009522D1">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029F529"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522D1">
              <w:rPr>
                <w:rFonts w:ascii="Arial" w:hAnsi="Arial" w:cs="Arial"/>
                <w:sz w:val="20"/>
                <w:szCs w:val="24"/>
                <w:lang w:val="es-ES"/>
              </w:rPr>
              <w:t> </w:t>
            </w:r>
          </w:p>
        </w:tc>
      </w:tr>
      <w:tr w:rsidR="009522D1" w:rsidRPr="009522D1" w14:paraId="1AE95446"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BB79CE2"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Deber de información, asesoría, buen consejo y doble asesoría. </w:t>
            </w:r>
            <w:r w:rsidRPr="009522D1">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0A8B0D"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Ley 1748 de 2014</w:t>
            </w:r>
            <w:r w:rsidRPr="009522D1">
              <w:rPr>
                <w:rFonts w:ascii="Arial" w:hAnsi="Arial" w:cs="Arial"/>
                <w:sz w:val="20"/>
                <w:szCs w:val="24"/>
                <w:lang w:val="es-ES"/>
              </w:rPr>
              <w:t> </w:t>
            </w:r>
          </w:p>
          <w:p w14:paraId="058562CB"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Artículo 3 del Decreto 2071 de 2015</w:t>
            </w:r>
            <w:r w:rsidRPr="009522D1">
              <w:rPr>
                <w:rFonts w:ascii="Arial" w:hAnsi="Arial" w:cs="Arial"/>
                <w:sz w:val="20"/>
                <w:szCs w:val="24"/>
                <w:lang w:val="es-ES"/>
              </w:rPr>
              <w:t> </w:t>
            </w:r>
          </w:p>
          <w:p w14:paraId="692BBCE4"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Circular Externa n. 016 de 2016</w:t>
            </w:r>
            <w:r w:rsidRPr="009522D1">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DFA6B0B" w14:textId="77777777" w:rsidR="009522D1" w:rsidRPr="009522D1" w:rsidRDefault="009522D1" w:rsidP="009522D1">
            <w:pPr>
              <w:spacing w:line="276" w:lineRule="auto"/>
              <w:jc w:val="both"/>
              <w:textAlignment w:val="baseline"/>
              <w:rPr>
                <w:rFonts w:ascii="Arial" w:hAnsi="Arial" w:cs="Arial"/>
                <w:sz w:val="20"/>
                <w:szCs w:val="24"/>
                <w:lang w:val="es-ES"/>
              </w:rPr>
            </w:pPr>
            <w:r w:rsidRPr="009522D1">
              <w:rPr>
                <w:rFonts w:ascii="Arial" w:hAnsi="Arial" w:cs="Arial"/>
                <w:i/>
                <w:iCs/>
                <w:sz w:val="20"/>
                <w:szCs w:val="24"/>
                <w:lang w:val="es-CO"/>
              </w:rPr>
              <w:t>Junto con lo anterior, lleva inmerso el derecho a obtener asesoría de los representantes de ambos regímenes pensionales.</w:t>
            </w:r>
            <w:r w:rsidRPr="009522D1">
              <w:rPr>
                <w:rFonts w:ascii="Arial" w:hAnsi="Arial" w:cs="Arial"/>
                <w:sz w:val="20"/>
                <w:szCs w:val="24"/>
                <w:lang w:val="es-ES"/>
              </w:rPr>
              <w:t> </w:t>
            </w:r>
          </w:p>
        </w:tc>
      </w:tr>
    </w:tbl>
    <w:p w14:paraId="0452BBA7" w14:textId="77777777" w:rsidR="009522D1" w:rsidRPr="009522D1" w:rsidRDefault="009522D1" w:rsidP="009522D1">
      <w:pPr>
        <w:ind w:left="426" w:right="420"/>
        <w:jc w:val="both"/>
        <w:rPr>
          <w:rFonts w:ascii="Arial" w:hAnsi="Arial" w:cs="Arial"/>
          <w:i/>
          <w:iCs/>
          <w:sz w:val="22"/>
          <w:szCs w:val="24"/>
        </w:rPr>
      </w:pPr>
    </w:p>
    <w:p w14:paraId="74F5AE50"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1.4 Conclusión: La constatación del deber de información es ineludible.</w:t>
      </w:r>
    </w:p>
    <w:p w14:paraId="102D1931" w14:textId="77777777" w:rsidR="009522D1" w:rsidRPr="009522D1" w:rsidRDefault="009522D1" w:rsidP="009522D1">
      <w:pPr>
        <w:ind w:left="426" w:right="420"/>
        <w:jc w:val="both"/>
        <w:rPr>
          <w:rFonts w:ascii="Arial" w:hAnsi="Arial" w:cs="Arial"/>
          <w:i/>
          <w:iCs/>
          <w:sz w:val="22"/>
          <w:szCs w:val="24"/>
        </w:rPr>
      </w:pPr>
    </w:p>
    <w:p w14:paraId="2D2C3675"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1431EF30" w14:textId="77777777" w:rsidR="009522D1" w:rsidRPr="009522D1" w:rsidRDefault="009522D1" w:rsidP="009522D1">
      <w:pPr>
        <w:ind w:left="426" w:right="420"/>
        <w:jc w:val="both"/>
        <w:rPr>
          <w:rFonts w:ascii="Arial" w:hAnsi="Arial" w:cs="Arial"/>
          <w:i/>
          <w:iCs/>
          <w:sz w:val="22"/>
          <w:szCs w:val="24"/>
        </w:rPr>
      </w:pPr>
    </w:p>
    <w:p w14:paraId="5AB1BF41"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70031101" w14:textId="77777777" w:rsidR="009522D1" w:rsidRPr="009522D1" w:rsidRDefault="009522D1" w:rsidP="009522D1">
      <w:pPr>
        <w:ind w:left="426" w:right="420"/>
        <w:jc w:val="both"/>
        <w:rPr>
          <w:rFonts w:ascii="Arial" w:hAnsi="Arial" w:cs="Arial"/>
          <w:i/>
          <w:iCs/>
          <w:sz w:val="22"/>
          <w:szCs w:val="24"/>
        </w:rPr>
      </w:pPr>
    </w:p>
    <w:p w14:paraId="40B03EE3"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4469571E" w14:textId="77777777" w:rsidR="009522D1" w:rsidRPr="009522D1" w:rsidRDefault="009522D1" w:rsidP="009522D1">
      <w:pPr>
        <w:spacing w:line="276" w:lineRule="auto"/>
        <w:jc w:val="both"/>
        <w:rPr>
          <w:rFonts w:ascii="Arial" w:hAnsi="Arial" w:cs="Arial"/>
          <w:szCs w:val="24"/>
        </w:rPr>
      </w:pPr>
      <w:r w:rsidRPr="009522D1">
        <w:rPr>
          <w:rFonts w:ascii="Arial" w:eastAsia="Arial Narrow" w:hAnsi="Arial" w:cs="Arial"/>
          <w:szCs w:val="24"/>
          <w:lang w:val="es"/>
        </w:rPr>
        <w:t xml:space="preserve"> </w:t>
      </w:r>
    </w:p>
    <w:p w14:paraId="183FECC6" w14:textId="77777777" w:rsidR="009522D1" w:rsidRPr="009522D1" w:rsidRDefault="009522D1" w:rsidP="009522D1">
      <w:pPr>
        <w:spacing w:line="276" w:lineRule="auto"/>
        <w:jc w:val="both"/>
        <w:rPr>
          <w:rFonts w:ascii="Arial" w:hAnsi="Arial" w:cs="Arial"/>
          <w:szCs w:val="24"/>
        </w:rPr>
      </w:pPr>
      <w:bookmarkStart w:id="0" w:name="_Hlk46831651"/>
      <w:r w:rsidRPr="009522D1">
        <w:rPr>
          <w:rFonts w:ascii="Arial" w:hAnsi="Arial" w:cs="Arial"/>
          <w:szCs w:val="24"/>
        </w:rPr>
        <w:t xml:space="preserve">Tales compendios normativos, como se vio, han sido reiterados y ampliados a través de una gama extensa de Decretos que regulan el deber de las administradoras de pensiones de suministrar información a los usuarios con el propósito de que estos </w:t>
      </w:r>
      <w:r w:rsidRPr="009522D1">
        <w:rPr>
          <w:rFonts w:ascii="Arial" w:hAnsi="Arial" w:cs="Arial"/>
          <w:szCs w:val="24"/>
        </w:rPr>
        <w:lastRenderedPageBreak/>
        <w:t>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676B175B" w14:textId="77777777" w:rsidR="009522D1" w:rsidRPr="009522D1" w:rsidRDefault="009522D1" w:rsidP="009522D1">
      <w:pPr>
        <w:spacing w:line="276" w:lineRule="auto"/>
        <w:ind w:firstLine="708"/>
        <w:jc w:val="both"/>
        <w:rPr>
          <w:rFonts w:ascii="Arial" w:hAnsi="Arial" w:cs="Arial"/>
          <w:szCs w:val="24"/>
        </w:rPr>
      </w:pPr>
    </w:p>
    <w:p w14:paraId="126BFD71" w14:textId="77777777" w:rsidR="009522D1" w:rsidRPr="009522D1" w:rsidRDefault="009522D1" w:rsidP="009522D1">
      <w:pPr>
        <w:spacing w:line="276" w:lineRule="auto"/>
        <w:ind w:firstLine="555"/>
        <w:jc w:val="both"/>
        <w:textAlignment w:val="baseline"/>
        <w:rPr>
          <w:rFonts w:ascii="Arial" w:hAnsi="Arial" w:cs="Arial"/>
          <w:szCs w:val="24"/>
        </w:rPr>
      </w:pPr>
      <w:r w:rsidRPr="009522D1">
        <w:rPr>
          <w:rFonts w:ascii="Arial" w:hAnsi="Arial" w:cs="Arial"/>
          <w:b/>
          <w:bCs/>
          <w:szCs w:val="24"/>
        </w:rPr>
        <w:t xml:space="preserve"> b) </w:t>
      </w:r>
      <w:r w:rsidRPr="009522D1">
        <w:rPr>
          <w:rFonts w:ascii="Arial" w:hAnsi="Arial" w:cs="Arial"/>
          <w:b/>
          <w:bCs/>
          <w:szCs w:val="24"/>
        </w:rPr>
        <w:tab/>
        <w:t xml:space="preserve">En cuanto a las consecuencias de las constancias que se registran en los formularios de afiliación o traslado, </w:t>
      </w:r>
      <w:r w:rsidRPr="009522D1">
        <w:rPr>
          <w:rFonts w:ascii="Arial" w:hAnsi="Arial" w:cs="Arial"/>
          <w:szCs w:val="24"/>
        </w:rPr>
        <w:t xml:space="preserve">la ya referida </w:t>
      </w:r>
      <w:proofErr w:type="spellStart"/>
      <w:r w:rsidRPr="009522D1">
        <w:rPr>
          <w:rFonts w:ascii="Arial" w:hAnsi="Arial" w:cs="Arial"/>
          <w:szCs w:val="24"/>
        </w:rPr>
        <w:t>SL1688</w:t>
      </w:r>
      <w:proofErr w:type="spellEnd"/>
      <w:r w:rsidRPr="009522D1">
        <w:rPr>
          <w:rFonts w:ascii="Arial" w:hAnsi="Arial" w:cs="Arial"/>
          <w:szCs w:val="24"/>
        </w:rPr>
        <w:t xml:space="preserve">-2019, Rad. 68838 explicó: </w:t>
      </w:r>
    </w:p>
    <w:p w14:paraId="53E6836F" w14:textId="77777777" w:rsidR="009522D1" w:rsidRPr="009522D1" w:rsidRDefault="009522D1" w:rsidP="009522D1">
      <w:pPr>
        <w:spacing w:line="276" w:lineRule="auto"/>
        <w:ind w:firstLine="720"/>
        <w:jc w:val="both"/>
        <w:rPr>
          <w:rFonts w:ascii="Arial" w:hAnsi="Arial" w:cs="Arial"/>
          <w:szCs w:val="24"/>
        </w:rPr>
      </w:pPr>
      <w:r w:rsidRPr="009522D1">
        <w:rPr>
          <w:rFonts w:ascii="Arial" w:eastAsia="Arial Narrow" w:hAnsi="Arial" w:cs="Arial"/>
          <w:szCs w:val="24"/>
          <w:lang w:val="es"/>
        </w:rPr>
        <w:t xml:space="preserve"> </w:t>
      </w:r>
    </w:p>
    <w:p w14:paraId="4D4D19AE"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2. </w:t>
      </w:r>
      <w:r w:rsidRPr="009522D1">
        <w:rPr>
          <w:rFonts w:ascii="Arial" w:hAnsi="Arial" w:cs="Arial"/>
          <w:b/>
          <w:i/>
          <w:iCs/>
          <w:sz w:val="22"/>
          <w:szCs w:val="24"/>
        </w:rPr>
        <w:t>El simple consentimiento vertido en el formulario de afiliación es insuficiente. Necesidad de un consentimiento informado</w:t>
      </w:r>
    </w:p>
    <w:p w14:paraId="21DF18AE"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06C29758"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Para el Tribunal el consentimiento informado no es predicable del acto jurídico de traslado, pues basta la consignación en el formulario de que la afiliación se hizo de manera libre y voluntaria.</w:t>
      </w:r>
    </w:p>
    <w:p w14:paraId="7234AD0F"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69E00B16"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La Sala considera desacertada esta tesis, en la medida que la firma del formulario, al igual que las afirmaciones consignadas en los formatos </w:t>
      </w:r>
      <w:proofErr w:type="spellStart"/>
      <w:r w:rsidRPr="009522D1">
        <w:rPr>
          <w:rFonts w:ascii="Arial" w:hAnsi="Arial" w:cs="Arial"/>
          <w:i/>
          <w:iCs/>
          <w:sz w:val="22"/>
          <w:szCs w:val="24"/>
        </w:rPr>
        <w:t>preimpresos</w:t>
      </w:r>
      <w:proofErr w:type="spellEnd"/>
      <w:r w:rsidRPr="009522D1">
        <w:rPr>
          <w:rFonts w:ascii="Arial" w:hAnsi="Arial" w:cs="Arial"/>
          <w:i/>
          <w:iCs/>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31647E6"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18D11487"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Sobre el particular, en la sentencia CSJ SI. 19447-2017 la Sala explicó:</w:t>
      </w:r>
    </w:p>
    <w:p w14:paraId="280D4DF2"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2173FAA8"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963CC47"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04A0CA6A"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2781F97C"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404CCDA2"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D79938C" w14:textId="77777777" w:rsidR="009522D1" w:rsidRPr="009522D1" w:rsidRDefault="009522D1" w:rsidP="009522D1">
      <w:pPr>
        <w:spacing w:line="276" w:lineRule="auto"/>
        <w:ind w:firstLine="708"/>
        <w:jc w:val="both"/>
        <w:rPr>
          <w:rFonts w:ascii="Arial" w:hAnsi="Arial" w:cs="Arial"/>
          <w:szCs w:val="24"/>
        </w:rPr>
      </w:pPr>
      <w:r w:rsidRPr="009522D1">
        <w:rPr>
          <w:rFonts w:ascii="Arial" w:eastAsia="Arial Narrow" w:hAnsi="Arial" w:cs="Arial"/>
          <w:szCs w:val="24"/>
          <w:lang w:val="es"/>
        </w:rPr>
        <w:t xml:space="preserve"> </w:t>
      </w:r>
      <w:r w:rsidRPr="009522D1">
        <w:rPr>
          <w:rFonts w:ascii="Arial" w:hAnsi="Arial" w:cs="Arial"/>
          <w:szCs w:val="24"/>
        </w:rPr>
        <w:t xml:space="preserve"> </w:t>
      </w:r>
    </w:p>
    <w:p w14:paraId="1C1E3794" w14:textId="77777777" w:rsidR="009522D1" w:rsidRPr="009522D1" w:rsidRDefault="009522D1" w:rsidP="009522D1">
      <w:pPr>
        <w:spacing w:line="276" w:lineRule="auto"/>
        <w:ind w:firstLine="708"/>
        <w:jc w:val="both"/>
        <w:rPr>
          <w:rFonts w:ascii="Arial" w:hAnsi="Arial" w:cs="Arial"/>
          <w:szCs w:val="24"/>
        </w:rPr>
      </w:pPr>
      <w:r w:rsidRPr="009522D1">
        <w:rPr>
          <w:rFonts w:ascii="Arial" w:hAnsi="Arial" w:cs="Arial"/>
          <w:b/>
          <w:bCs/>
          <w:szCs w:val="24"/>
        </w:rPr>
        <w:t xml:space="preserve">c) </w:t>
      </w:r>
      <w:r w:rsidRPr="009522D1">
        <w:rPr>
          <w:rFonts w:ascii="Arial" w:hAnsi="Arial" w:cs="Arial"/>
          <w:b/>
          <w:bCs/>
          <w:szCs w:val="24"/>
        </w:rPr>
        <w:tab/>
        <w:t>En cuanto a la carga de la prueba:</w:t>
      </w:r>
      <w:r w:rsidRPr="009522D1">
        <w:rPr>
          <w:rFonts w:ascii="Arial" w:hAnsi="Arial" w:cs="Arial"/>
          <w:szCs w:val="24"/>
        </w:rPr>
        <w:t xml:space="preserve"> También procesalmente, la Corte realiza un enfoque especialísimo, pues invierte la carga de la prueba respecto a ese debido asesoramiento. En la sentencia con radicado 68.838 de 2019 ya mencionada, lo explícita así:</w:t>
      </w:r>
    </w:p>
    <w:p w14:paraId="4E46FAD0" w14:textId="77777777" w:rsidR="009522D1" w:rsidRPr="009522D1" w:rsidRDefault="009522D1" w:rsidP="009522D1">
      <w:pPr>
        <w:spacing w:line="276" w:lineRule="auto"/>
        <w:jc w:val="both"/>
        <w:rPr>
          <w:rFonts w:ascii="Arial" w:eastAsia="Arial Narrow" w:hAnsi="Arial" w:cs="Arial"/>
          <w:i/>
          <w:szCs w:val="24"/>
          <w:lang w:val="es"/>
        </w:rPr>
      </w:pPr>
    </w:p>
    <w:p w14:paraId="1410D36F"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8C02F1" w14:textId="77777777" w:rsidR="009522D1" w:rsidRPr="009522D1" w:rsidRDefault="009522D1" w:rsidP="009522D1">
      <w:pPr>
        <w:ind w:left="426" w:right="420"/>
        <w:jc w:val="both"/>
        <w:rPr>
          <w:rFonts w:ascii="Arial" w:hAnsi="Arial" w:cs="Arial"/>
          <w:i/>
          <w:iCs/>
          <w:sz w:val="22"/>
          <w:szCs w:val="24"/>
        </w:rPr>
      </w:pPr>
    </w:p>
    <w:p w14:paraId="6A59CB8A"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1E24DDE"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31D2043B"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0F92951" w14:textId="77777777" w:rsidR="009522D1" w:rsidRPr="009522D1" w:rsidRDefault="009522D1" w:rsidP="009522D1">
      <w:pPr>
        <w:spacing w:line="276" w:lineRule="auto"/>
        <w:jc w:val="both"/>
        <w:rPr>
          <w:rFonts w:ascii="Arial" w:eastAsia="Arial Narrow" w:hAnsi="Arial" w:cs="Arial"/>
          <w:szCs w:val="24"/>
          <w:lang w:val="es"/>
        </w:rPr>
      </w:pPr>
    </w:p>
    <w:p w14:paraId="51B2F91E" w14:textId="77777777" w:rsidR="009522D1" w:rsidRPr="009522D1" w:rsidRDefault="009522D1" w:rsidP="009522D1">
      <w:pPr>
        <w:spacing w:line="276" w:lineRule="auto"/>
        <w:ind w:firstLine="708"/>
        <w:jc w:val="both"/>
        <w:rPr>
          <w:rFonts w:ascii="Arial" w:hAnsi="Arial" w:cs="Arial"/>
          <w:szCs w:val="24"/>
        </w:rPr>
      </w:pPr>
      <w:r w:rsidRPr="009522D1">
        <w:rPr>
          <w:rFonts w:ascii="Arial" w:hAnsi="Arial" w:cs="Arial"/>
          <w:b/>
          <w:bCs/>
          <w:szCs w:val="24"/>
        </w:rPr>
        <w:t xml:space="preserve">d) </w:t>
      </w:r>
      <w:r w:rsidRPr="009522D1">
        <w:rPr>
          <w:rFonts w:ascii="Arial" w:hAnsi="Arial" w:cs="Arial"/>
          <w:b/>
          <w:bCs/>
          <w:szCs w:val="24"/>
        </w:rPr>
        <w:tab/>
        <w:t xml:space="preserve">En cuanto al alcance de la ausencia del deber de información y de los nulos efectos que pueden generar las </w:t>
      </w:r>
      <w:proofErr w:type="spellStart"/>
      <w:r w:rsidRPr="009522D1">
        <w:rPr>
          <w:rFonts w:ascii="Arial" w:hAnsi="Arial" w:cs="Arial"/>
          <w:b/>
          <w:bCs/>
          <w:szCs w:val="24"/>
        </w:rPr>
        <w:t>reasesorías</w:t>
      </w:r>
      <w:proofErr w:type="spellEnd"/>
      <w:r w:rsidRPr="009522D1">
        <w:rPr>
          <w:rFonts w:ascii="Arial" w:hAnsi="Arial" w:cs="Arial"/>
          <w:b/>
          <w:bCs/>
          <w:szCs w:val="24"/>
        </w:rPr>
        <w:t xml:space="preserve"> posteriores</w:t>
      </w:r>
      <w:r w:rsidRPr="009522D1">
        <w:rPr>
          <w:rFonts w:ascii="Arial" w:hAnsi="Arial" w:cs="Arial"/>
          <w:szCs w:val="24"/>
        </w:rPr>
        <w:t>, quedó dicho en la sentencia </w:t>
      </w:r>
      <w:proofErr w:type="spellStart"/>
      <w:r w:rsidRPr="009522D1">
        <w:rPr>
          <w:rFonts w:ascii="Arial" w:hAnsi="Arial" w:cs="Arial"/>
          <w:szCs w:val="24"/>
        </w:rPr>
        <w:t>SL1688</w:t>
      </w:r>
      <w:proofErr w:type="spellEnd"/>
      <w:r w:rsidRPr="009522D1">
        <w:rPr>
          <w:rFonts w:ascii="Arial" w:hAnsi="Arial" w:cs="Arial"/>
          <w:szCs w:val="24"/>
        </w:rPr>
        <w:t>-2019, Rad. 68838, la cual se viene citando in-extenso que:</w:t>
      </w:r>
    </w:p>
    <w:p w14:paraId="5A0BD4EE" w14:textId="77777777" w:rsidR="009522D1" w:rsidRPr="009522D1" w:rsidRDefault="009522D1" w:rsidP="009522D1">
      <w:pPr>
        <w:spacing w:line="276" w:lineRule="auto"/>
        <w:rPr>
          <w:rFonts w:ascii="Arial" w:hAnsi="Arial" w:cs="Arial"/>
          <w:szCs w:val="24"/>
        </w:rPr>
      </w:pPr>
      <w:r w:rsidRPr="009522D1">
        <w:rPr>
          <w:rFonts w:ascii="Arial" w:eastAsia="Arial Narrow" w:hAnsi="Arial" w:cs="Arial"/>
          <w:szCs w:val="24"/>
          <w:lang w:val="es"/>
        </w:rPr>
        <w:t xml:space="preserve">  </w:t>
      </w:r>
    </w:p>
    <w:p w14:paraId="12F490EB"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Ahora, si bien la AFP brindó a la actora una </w:t>
      </w:r>
      <w:proofErr w:type="spellStart"/>
      <w:r w:rsidRPr="009522D1">
        <w:rPr>
          <w:rFonts w:ascii="Arial" w:hAnsi="Arial" w:cs="Arial"/>
          <w:i/>
          <w:iCs/>
          <w:sz w:val="22"/>
          <w:szCs w:val="24"/>
        </w:rPr>
        <w:t>reasesoría</w:t>
      </w:r>
      <w:proofErr w:type="spellEnd"/>
      <w:r w:rsidRPr="009522D1">
        <w:rPr>
          <w:rFonts w:ascii="Arial" w:hAnsi="Arial" w:cs="Arial"/>
          <w:i/>
          <w:iCs/>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B6854C6"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7C88FBC1"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En primer término, porque el traslado al </w:t>
      </w:r>
      <w:proofErr w:type="spellStart"/>
      <w:r w:rsidRPr="009522D1">
        <w:rPr>
          <w:rFonts w:ascii="Arial" w:hAnsi="Arial" w:cs="Arial"/>
          <w:i/>
          <w:iCs/>
          <w:sz w:val="22"/>
          <w:szCs w:val="24"/>
        </w:rPr>
        <w:t>RAIS</w:t>
      </w:r>
      <w:proofErr w:type="spellEnd"/>
      <w:r w:rsidRPr="009522D1">
        <w:rPr>
          <w:rFonts w:ascii="Arial" w:hAnsi="Arial" w:cs="Arial"/>
          <w:i/>
          <w:iCs/>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9522D1">
        <w:rPr>
          <w:rFonts w:ascii="Arial" w:hAnsi="Arial" w:cs="Arial"/>
          <w:i/>
          <w:iCs/>
          <w:sz w:val="22"/>
          <w:szCs w:val="24"/>
        </w:rPr>
        <w:t>reasesoría</w:t>
      </w:r>
      <w:proofErr w:type="spellEnd"/>
      <w:r w:rsidRPr="009522D1">
        <w:rPr>
          <w:rFonts w:ascii="Arial" w:hAnsi="Arial" w:cs="Arial"/>
          <w:i/>
          <w:iCs/>
          <w:sz w:val="22"/>
          <w:szCs w:val="24"/>
        </w:rPr>
        <w:t>, de todas formas ya había perdido la transición.</w:t>
      </w:r>
    </w:p>
    <w:p w14:paraId="2E2F146C"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5F2F5012"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51F9E67"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 </w:t>
      </w:r>
    </w:p>
    <w:p w14:paraId="190CA36C" w14:textId="77777777" w:rsidR="009522D1" w:rsidRPr="009522D1" w:rsidRDefault="009522D1" w:rsidP="009522D1">
      <w:pPr>
        <w:ind w:left="426" w:right="420"/>
        <w:jc w:val="both"/>
        <w:rPr>
          <w:rFonts w:ascii="Arial" w:hAnsi="Arial" w:cs="Arial"/>
          <w:i/>
          <w:iCs/>
          <w:sz w:val="22"/>
          <w:szCs w:val="24"/>
        </w:rPr>
      </w:pPr>
      <w:r w:rsidRPr="009522D1">
        <w:rPr>
          <w:rFonts w:ascii="Arial" w:hAnsi="Arial" w:cs="Arial"/>
          <w:i/>
          <w:iCs/>
          <w:sz w:val="22"/>
          <w:szCs w:val="24"/>
        </w:rPr>
        <w:t xml:space="preserve">Por otro lado, no es de recibo el planteo de Protección S.A., cuando sostiene que una vez realizó la </w:t>
      </w:r>
      <w:proofErr w:type="spellStart"/>
      <w:r w:rsidRPr="009522D1">
        <w:rPr>
          <w:rFonts w:ascii="Arial" w:hAnsi="Arial" w:cs="Arial"/>
          <w:i/>
          <w:iCs/>
          <w:sz w:val="22"/>
          <w:szCs w:val="24"/>
        </w:rPr>
        <w:t>reasesoría</w:t>
      </w:r>
      <w:proofErr w:type="spellEnd"/>
      <w:r w:rsidRPr="009522D1">
        <w:rPr>
          <w:rFonts w:ascii="Arial" w:hAnsi="Arial" w:cs="Arial"/>
          <w:i/>
          <w:iCs/>
          <w:sz w:val="22"/>
          <w:szCs w:val="24"/>
        </w:rPr>
        <w:t xml:space="preserve">, Myriam Arroyave Henao no mostró interés en la ineficacia de la vinculación al </w:t>
      </w:r>
      <w:proofErr w:type="spellStart"/>
      <w:r w:rsidRPr="009522D1">
        <w:rPr>
          <w:rFonts w:ascii="Arial" w:hAnsi="Arial" w:cs="Arial"/>
          <w:i/>
          <w:iCs/>
          <w:sz w:val="22"/>
          <w:szCs w:val="24"/>
        </w:rPr>
        <w:t>RAIS</w:t>
      </w:r>
      <w:proofErr w:type="spellEnd"/>
      <w:r w:rsidRPr="009522D1">
        <w:rPr>
          <w:rFonts w:ascii="Arial" w:hAnsi="Arial" w:cs="Arial"/>
          <w:i/>
          <w:iCs/>
          <w:sz w:val="22"/>
          <w:szCs w:val="24"/>
        </w:rPr>
        <w:t xml:space="preserve">, al conservar su status de afiliada durante un tiempo, Se dice lo anterior ya que la sugerencia de Protección S.A. de regresar al </w:t>
      </w:r>
      <w:proofErr w:type="spellStart"/>
      <w:r w:rsidRPr="009522D1">
        <w:rPr>
          <w:rFonts w:ascii="Arial" w:hAnsi="Arial" w:cs="Arial"/>
          <w:i/>
          <w:iCs/>
          <w:sz w:val="22"/>
          <w:szCs w:val="24"/>
        </w:rPr>
        <w:t>RPMPD</w:t>
      </w:r>
      <w:proofErr w:type="spellEnd"/>
      <w:r w:rsidRPr="009522D1">
        <w:rPr>
          <w:rFonts w:ascii="Arial" w:hAnsi="Arial" w:cs="Arial"/>
          <w:i/>
          <w:iCs/>
          <w:sz w:val="22"/>
          <w:szCs w:val="24"/>
        </w:rPr>
        <w:t xml:space="preserve">, se produjo el 26 de noviembre de 2003, y el formulario para la nueva afiliación al </w:t>
      </w:r>
      <w:proofErr w:type="spellStart"/>
      <w:r w:rsidRPr="009522D1">
        <w:rPr>
          <w:rFonts w:ascii="Arial" w:hAnsi="Arial" w:cs="Arial"/>
          <w:i/>
          <w:iCs/>
          <w:sz w:val="22"/>
          <w:szCs w:val="24"/>
        </w:rPr>
        <w:t>ISS</w:t>
      </w:r>
      <w:proofErr w:type="spellEnd"/>
      <w:r w:rsidRPr="009522D1">
        <w:rPr>
          <w:rFonts w:ascii="Arial" w:hAnsi="Arial" w:cs="Arial"/>
          <w:i/>
          <w:iCs/>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4E61D16" w14:textId="77777777" w:rsidR="009522D1" w:rsidRPr="009522D1" w:rsidRDefault="009522D1" w:rsidP="009522D1">
      <w:pPr>
        <w:spacing w:line="276" w:lineRule="auto"/>
        <w:ind w:firstLine="708"/>
        <w:jc w:val="both"/>
        <w:rPr>
          <w:rFonts w:ascii="Arial" w:hAnsi="Arial" w:cs="Arial"/>
          <w:szCs w:val="24"/>
        </w:rPr>
      </w:pPr>
    </w:p>
    <w:p w14:paraId="5AF686F8" w14:textId="77777777" w:rsidR="009522D1" w:rsidRPr="009522D1" w:rsidRDefault="009522D1" w:rsidP="009522D1">
      <w:pPr>
        <w:spacing w:line="276" w:lineRule="auto"/>
        <w:jc w:val="both"/>
        <w:rPr>
          <w:rFonts w:ascii="Arial" w:hAnsi="Arial" w:cs="Arial"/>
          <w:szCs w:val="24"/>
        </w:rPr>
      </w:pPr>
      <w:r w:rsidRPr="009522D1">
        <w:rPr>
          <w:rFonts w:ascii="Arial" w:hAnsi="Arial" w:cs="Arial"/>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w:t>
      </w:r>
      <w:r w:rsidRPr="009522D1">
        <w:rPr>
          <w:rFonts w:ascii="Arial" w:hAnsi="Arial" w:cs="Arial"/>
          <w:szCs w:val="24"/>
        </w:rPr>
        <w:lastRenderedPageBreak/>
        <w:t xml:space="preserve">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9522D1">
        <w:rPr>
          <w:rFonts w:ascii="Arial" w:hAnsi="Arial" w:cs="Arial"/>
          <w:szCs w:val="24"/>
        </w:rPr>
        <w:t>A.F.P</w:t>
      </w:r>
      <w:proofErr w:type="spellEnd"/>
      <w:r w:rsidRPr="009522D1">
        <w:rPr>
          <w:rFonts w:ascii="Arial" w:hAnsi="Arial" w:cs="Arial"/>
          <w:szCs w:val="24"/>
        </w:rPr>
        <w:t>, que devendrá en la ineficacia del traslado de régimen pensional.</w:t>
      </w:r>
    </w:p>
    <w:bookmarkEnd w:id="0"/>
    <w:p w14:paraId="74B59E1D" w14:textId="77777777" w:rsidR="00116DDD" w:rsidRPr="009255FA" w:rsidRDefault="00116DDD" w:rsidP="009522D1">
      <w:pPr>
        <w:pStyle w:val="Sinespaciado"/>
        <w:spacing w:line="276" w:lineRule="auto"/>
        <w:rPr>
          <w:rFonts w:ascii="Arial" w:hAnsi="Arial" w:cs="Arial"/>
          <w:szCs w:val="24"/>
        </w:rPr>
      </w:pPr>
    </w:p>
    <w:p w14:paraId="767FBF09" w14:textId="0C6C924F" w:rsidR="00116DDD" w:rsidRPr="009255FA" w:rsidRDefault="00116DDD" w:rsidP="009522D1">
      <w:pPr>
        <w:pStyle w:val="Sinespaciado"/>
        <w:spacing w:line="276" w:lineRule="auto"/>
        <w:ind w:firstLine="708"/>
        <w:rPr>
          <w:rFonts w:ascii="Arial" w:hAnsi="Arial" w:cs="Arial"/>
          <w:b/>
          <w:bCs/>
          <w:szCs w:val="24"/>
          <w:lang w:val="es-ES"/>
        </w:rPr>
      </w:pPr>
      <w:r w:rsidRPr="009255FA">
        <w:rPr>
          <w:rFonts w:ascii="Arial" w:hAnsi="Arial" w:cs="Arial"/>
          <w:b/>
          <w:bCs/>
          <w:szCs w:val="24"/>
          <w:lang w:val="es-ES"/>
        </w:rPr>
        <w:t>5.4.</w:t>
      </w:r>
      <w:r w:rsidR="7DD397E9" w:rsidRPr="009255FA">
        <w:rPr>
          <w:rFonts w:ascii="Arial" w:hAnsi="Arial" w:cs="Arial"/>
          <w:b/>
          <w:bCs/>
          <w:szCs w:val="24"/>
          <w:lang w:val="es-ES"/>
        </w:rPr>
        <w:t xml:space="preserve"> </w:t>
      </w:r>
      <w:r w:rsidRPr="009255FA">
        <w:rPr>
          <w:rFonts w:ascii="Arial" w:hAnsi="Arial" w:cs="Arial"/>
          <w:b/>
          <w:bCs/>
          <w:szCs w:val="24"/>
          <w:lang w:val="es-ES"/>
        </w:rPr>
        <w:tab/>
        <w:t>Caso concreto</w:t>
      </w:r>
    </w:p>
    <w:p w14:paraId="1DD0A9E4" w14:textId="656AE20E" w:rsidR="00116DDD" w:rsidRPr="009255FA" w:rsidRDefault="0034494E" w:rsidP="009522D1">
      <w:pPr>
        <w:pStyle w:val="Sinespaciado"/>
        <w:spacing w:line="276" w:lineRule="auto"/>
        <w:rPr>
          <w:rFonts w:ascii="Arial" w:hAnsi="Arial" w:cs="Arial"/>
          <w:szCs w:val="24"/>
          <w:lang w:val="es-ES"/>
        </w:rPr>
      </w:pPr>
      <w:r w:rsidRPr="009255FA">
        <w:rPr>
          <w:rFonts w:ascii="Arial" w:hAnsi="Arial" w:cs="Arial"/>
          <w:szCs w:val="24"/>
          <w:lang w:val="es-ES"/>
        </w:rPr>
        <w:tab/>
      </w:r>
    </w:p>
    <w:p w14:paraId="626F6B98" w14:textId="7E6FFA19" w:rsidR="00617E98" w:rsidRPr="009255FA" w:rsidRDefault="00116DDD" w:rsidP="009522D1">
      <w:pPr>
        <w:spacing w:line="276" w:lineRule="auto"/>
        <w:ind w:firstLine="708"/>
        <w:jc w:val="both"/>
        <w:rPr>
          <w:rFonts w:ascii="Arial" w:hAnsi="Arial" w:cs="Arial"/>
          <w:szCs w:val="24"/>
          <w:lang w:val="es-ES"/>
        </w:rPr>
      </w:pPr>
      <w:r w:rsidRPr="009255FA">
        <w:rPr>
          <w:rFonts w:ascii="Arial" w:hAnsi="Arial" w:cs="Arial"/>
          <w:szCs w:val="24"/>
          <w:lang w:val="es-ES"/>
        </w:rPr>
        <w:t xml:space="preserve">Fuera de toda discusión, por existir plena prueba de ello, está que </w:t>
      </w:r>
      <w:r w:rsidRPr="009255FA">
        <w:rPr>
          <w:rFonts w:ascii="Arial" w:hAnsi="Arial" w:cs="Arial"/>
          <w:b/>
          <w:bCs/>
          <w:szCs w:val="24"/>
          <w:lang w:val="es-ES"/>
        </w:rPr>
        <w:t xml:space="preserve">(i) </w:t>
      </w:r>
      <w:r w:rsidR="00A80F12" w:rsidRPr="009255FA">
        <w:rPr>
          <w:rFonts w:ascii="Arial" w:hAnsi="Arial" w:cs="Arial"/>
          <w:szCs w:val="24"/>
          <w:lang w:val="es-ES"/>
        </w:rPr>
        <w:t>la</w:t>
      </w:r>
      <w:r w:rsidRPr="009255FA">
        <w:rPr>
          <w:rFonts w:ascii="Arial" w:hAnsi="Arial" w:cs="Arial"/>
          <w:szCs w:val="24"/>
          <w:lang w:val="es-ES"/>
        </w:rPr>
        <w:t xml:space="preserve"> demandante nació el </w:t>
      </w:r>
      <w:r w:rsidR="00A7495D" w:rsidRPr="009255FA">
        <w:rPr>
          <w:rFonts w:ascii="Arial" w:hAnsi="Arial" w:cs="Arial"/>
          <w:szCs w:val="24"/>
          <w:lang w:val="es-ES"/>
        </w:rPr>
        <w:t>06 de junio de 1960</w:t>
      </w:r>
      <w:r w:rsidR="00E927D7" w:rsidRPr="009255FA">
        <w:rPr>
          <w:rFonts w:ascii="Arial" w:hAnsi="Arial" w:cs="Arial"/>
          <w:szCs w:val="24"/>
          <w:lang w:val="es-ES"/>
        </w:rPr>
        <w:t xml:space="preserve"> </w:t>
      </w:r>
      <w:r w:rsidRPr="009255FA">
        <w:rPr>
          <w:rFonts w:ascii="Arial" w:hAnsi="Arial" w:cs="Arial"/>
          <w:szCs w:val="24"/>
          <w:lang w:val="es-ES"/>
        </w:rPr>
        <w:t>(</w:t>
      </w:r>
      <w:proofErr w:type="spellStart"/>
      <w:r w:rsidRPr="009255FA">
        <w:rPr>
          <w:rFonts w:ascii="Arial" w:hAnsi="Arial" w:cs="Arial"/>
          <w:szCs w:val="24"/>
          <w:lang w:val="es-ES"/>
        </w:rPr>
        <w:t>fl</w:t>
      </w:r>
      <w:proofErr w:type="spellEnd"/>
      <w:r w:rsidRPr="009255FA">
        <w:rPr>
          <w:rFonts w:ascii="Arial" w:hAnsi="Arial" w:cs="Arial"/>
          <w:szCs w:val="24"/>
          <w:lang w:val="es-ES"/>
        </w:rPr>
        <w:t>.</w:t>
      </w:r>
      <w:r w:rsidR="004E0664" w:rsidRPr="009255FA">
        <w:rPr>
          <w:rFonts w:ascii="Arial" w:hAnsi="Arial" w:cs="Arial"/>
          <w:szCs w:val="24"/>
          <w:lang w:val="es-ES"/>
        </w:rPr>
        <w:t xml:space="preserve"> </w:t>
      </w:r>
      <w:r w:rsidR="00A7495D" w:rsidRPr="009255FA">
        <w:rPr>
          <w:rFonts w:ascii="Arial" w:hAnsi="Arial" w:cs="Arial"/>
          <w:szCs w:val="24"/>
          <w:lang w:val="es-ES"/>
        </w:rPr>
        <w:t>31)</w:t>
      </w:r>
      <w:r w:rsidRPr="009255FA">
        <w:rPr>
          <w:rFonts w:ascii="Arial" w:hAnsi="Arial" w:cs="Arial"/>
          <w:szCs w:val="24"/>
          <w:lang w:val="es-ES"/>
        </w:rPr>
        <w:t xml:space="preserve">; </w:t>
      </w:r>
      <w:r w:rsidRPr="009255FA">
        <w:rPr>
          <w:rFonts w:ascii="Arial" w:hAnsi="Arial" w:cs="Arial"/>
          <w:b/>
          <w:bCs/>
          <w:szCs w:val="24"/>
          <w:lang w:val="es-ES"/>
        </w:rPr>
        <w:t>(ii)</w:t>
      </w:r>
      <w:r w:rsidRPr="009255FA">
        <w:rPr>
          <w:rFonts w:ascii="Arial" w:hAnsi="Arial" w:cs="Arial"/>
          <w:szCs w:val="24"/>
          <w:lang w:val="es-ES"/>
        </w:rPr>
        <w:t xml:space="preserve"> que </w:t>
      </w:r>
      <w:r w:rsidR="00617E98" w:rsidRPr="009255FA">
        <w:rPr>
          <w:rFonts w:ascii="Arial" w:hAnsi="Arial" w:cs="Arial"/>
          <w:szCs w:val="24"/>
          <w:lang w:val="es-ES"/>
        </w:rPr>
        <w:t xml:space="preserve">13 de septiembre de 1999 suscribió solicitud de traslado de régimen de </w:t>
      </w:r>
      <w:proofErr w:type="spellStart"/>
      <w:r w:rsidR="00617E98" w:rsidRPr="009255FA">
        <w:rPr>
          <w:rFonts w:ascii="Arial" w:hAnsi="Arial" w:cs="Arial"/>
          <w:szCs w:val="24"/>
          <w:lang w:val="es-ES"/>
        </w:rPr>
        <w:t>Cajanal</w:t>
      </w:r>
      <w:proofErr w:type="spellEnd"/>
      <w:r w:rsidR="00617E98" w:rsidRPr="009255FA">
        <w:rPr>
          <w:rFonts w:ascii="Arial" w:hAnsi="Arial" w:cs="Arial"/>
          <w:szCs w:val="24"/>
          <w:lang w:val="es-ES"/>
        </w:rPr>
        <w:t xml:space="preserve"> a Porvenir S.A.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260), efectivo el 01 de noviembre de 1999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xml:space="preserve">. 266); </w:t>
      </w:r>
      <w:r w:rsidR="00617E98" w:rsidRPr="009255FA">
        <w:rPr>
          <w:rFonts w:ascii="Arial" w:hAnsi="Arial" w:cs="Arial"/>
          <w:b/>
          <w:bCs/>
          <w:szCs w:val="24"/>
          <w:lang w:val="es-ES"/>
        </w:rPr>
        <w:t xml:space="preserve">(iii) </w:t>
      </w:r>
      <w:r w:rsidR="00617E98" w:rsidRPr="009255FA">
        <w:rPr>
          <w:rFonts w:ascii="Arial" w:hAnsi="Arial" w:cs="Arial"/>
          <w:szCs w:val="24"/>
          <w:lang w:val="es-ES"/>
        </w:rPr>
        <w:t>que el 10 de mayo de 2001 solicitó afiliación a la AFP Horizonte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261), que se hizo efectivo el 01 de julio de ese mismo año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266); que el 26 de diciembre de 2001, nuevamente realizó solicitud de afiliación a Porvenir S.A.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262), que se efectivizó el 01 de febrero de 2002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266); que el 18 de junio de 2003 presentó solicitud de afiliación a la AFP Santander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263), con efectividad al 01 de agosto de 2003 (</w:t>
      </w:r>
      <w:proofErr w:type="spellStart"/>
      <w:r w:rsidR="00617E98" w:rsidRPr="009255FA">
        <w:rPr>
          <w:rFonts w:ascii="Arial" w:hAnsi="Arial" w:cs="Arial"/>
          <w:szCs w:val="24"/>
          <w:lang w:val="es-ES"/>
        </w:rPr>
        <w:t>fl</w:t>
      </w:r>
      <w:proofErr w:type="spellEnd"/>
      <w:r w:rsidR="00617E98" w:rsidRPr="009255FA">
        <w:rPr>
          <w:rFonts w:ascii="Arial" w:hAnsi="Arial" w:cs="Arial"/>
          <w:szCs w:val="24"/>
          <w:lang w:val="es-ES"/>
        </w:rPr>
        <w:t xml:space="preserve">. 266); que el 22 de octubre de 2004 </w:t>
      </w:r>
      <w:r w:rsidR="00247685" w:rsidRPr="009255FA">
        <w:rPr>
          <w:rFonts w:ascii="Arial" w:hAnsi="Arial" w:cs="Arial"/>
          <w:szCs w:val="24"/>
          <w:lang w:val="es-ES"/>
        </w:rPr>
        <w:t>firmó formulario de afiliación a la AFP Horizonte (</w:t>
      </w:r>
      <w:proofErr w:type="spellStart"/>
      <w:r w:rsidR="00247685" w:rsidRPr="009255FA">
        <w:rPr>
          <w:rFonts w:ascii="Arial" w:hAnsi="Arial" w:cs="Arial"/>
          <w:szCs w:val="24"/>
          <w:lang w:val="es-ES"/>
        </w:rPr>
        <w:t>fl</w:t>
      </w:r>
      <w:proofErr w:type="spellEnd"/>
      <w:r w:rsidR="00247685" w:rsidRPr="009255FA">
        <w:rPr>
          <w:rFonts w:ascii="Arial" w:hAnsi="Arial" w:cs="Arial"/>
          <w:szCs w:val="24"/>
          <w:lang w:val="es-ES"/>
        </w:rPr>
        <w:t>. 264), que se hizo efectiva el 01 de diciembre de 2004 (</w:t>
      </w:r>
      <w:proofErr w:type="spellStart"/>
      <w:r w:rsidR="00247685" w:rsidRPr="009255FA">
        <w:rPr>
          <w:rFonts w:ascii="Arial" w:hAnsi="Arial" w:cs="Arial"/>
          <w:szCs w:val="24"/>
          <w:lang w:val="es-ES"/>
        </w:rPr>
        <w:t>fl</w:t>
      </w:r>
      <w:proofErr w:type="spellEnd"/>
      <w:r w:rsidR="00247685" w:rsidRPr="009255FA">
        <w:rPr>
          <w:rFonts w:ascii="Arial" w:hAnsi="Arial" w:cs="Arial"/>
          <w:szCs w:val="24"/>
          <w:lang w:val="es-ES"/>
        </w:rPr>
        <w:t>. 266);  que la afiliación se trasladó a Porvenir S.A. el 01 de enero de 2014 por fusión con la AFP Horizonte (</w:t>
      </w:r>
      <w:proofErr w:type="spellStart"/>
      <w:r w:rsidR="00247685" w:rsidRPr="009255FA">
        <w:rPr>
          <w:rFonts w:ascii="Arial" w:hAnsi="Arial" w:cs="Arial"/>
          <w:szCs w:val="24"/>
          <w:lang w:val="es-ES"/>
        </w:rPr>
        <w:t>fl</w:t>
      </w:r>
      <w:proofErr w:type="spellEnd"/>
      <w:r w:rsidR="00247685" w:rsidRPr="009255FA">
        <w:rPr>
          <w:rFonts w:ascii="Arial" w:hAnsi="Arial" w:cs="Arial"/>
          <w:szCs w:val="24"/>
          <w:lang w:val="es-ES"/>
        </w:rPr>
        <w:t>. 266); y que Colpensiones le negó la solicitud de afiliación el 09 de abril de 2018 (</w:t>
      </w:r>
      <w:proofErr w:type="spellStart"/>
      <w:r w:rsidR="00247685" w:rsidRPr="009255FA">
        <w:rPr>
          <w:rFonts w:ascii="Arial" w:hAnsi="Arial" w:cs="Arial"/>
          <w:szCs w:val="24"/>
          <w:lang w:val="es-ES"/>
        </w:rPr>
        <w:t>fl</w:t>
      </w:r>
      <w:proofErr w:type="spellEnd"/>
      <w:r w:rsidR="00247685" w:rsidRPr="009255FA">
        <w:rPr>
          <w:rFonts w:ascii="Arial" w:hAnsi="Arial" w:cs="Arial"/>
          <w:szCs w:val="24"/>
          <w:lang w:val="es-ES"/>
        </w:rPr>
        <w:t xml:space="preserve">. 65). </w:t>
      </w:r>
    </w:p>
    <w:p w14:paraId="00F127DE" w14:textId="77777777" w:rsidR="00116DDD" w:rsidRPr="009255FA" w:rsidRDefault="00116DDD" w:rsidP="009522D1">
      <w:pPr>
        <w:spacing w:line="276" w:lineRule="auto"/>
        <w:jc w:val="both"/>
        <w:rPr>
          <w:rFonts w:ascii="Arial" w:hAnsi="Arial" w:cs="Arial"/>
          <w:szCs w:val="24"/>
          <w:lang w:val="es-ES"/>
        </w:rPr>
      </w:pPr>
    </w:p>
    <w:p w14:paraId="7B89B3B0" w14:textId="47BE7E3B" w:rsidR="00221FFD" w:rsidRPr="009255FA" w:rsidRDefault="00BB4775"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Para declarar </w:t>
      </w:r>
      <w:r w:rsidR="00077D68" w:rsidRPr="009255FA">
        <w:rPr>
          <w:rFonts w:ascii="Arial" w:hAnsi="Arial" w:cs="Arial"/>
          <w:b/>
          <w:bCs/>
          <w:szCs w:val="24"/>
          <w:lang w:val="es-ES"/>
        </w:rPr>
        <w:t>in</w:t>
      </w:r>
      <w:r w:rsidRPr="009255FA">
        <w:rPr>
          <w:rFonts w:ascii="Arial" w:hAnsi="Arial" w:cs="Arial"/>
          <w:b/>
          <w:bCs/>
          <w:szCs w:val="24"/>
          <w:lang w:val="es-ES"/>
        </w:rPr>
        <w:t>eficaz</w:t>
      </w:r>
      <w:r w:rsidRPr="009255FA">
        <w:rPr>
          <w:rFonts w:ascii="Arial" w:hAnsi="Arial" w:cs="Arial"/>
          <w:szCs w:val="24"/>
          <w:lang w:val="es-ES"/>
        </w:rPr>
        <w:t xml:space="preserve"> el traslado de régimen que hizo </w:t>
      </w:r>
      <w:r w:rsidR="000767B9" w:rsidRPr="009255FA">
        <w:rPr>
          <w:rFonts w:ascii="Arial" w:hAnsi="Arial" w:cs="Arial"/>
          <w:szCs w:val="24"/>
          <w:lang w:val="es-ES"/>
        </w:rPr>
        <w:t>l</w:t>
      </w:r>
      <w:r w:rsidR="00221FFD" w:rsidRPr="009255FA">
        <w:rPr>
          <w:rFonts w:ascii="Arial" w:hAnsi="Arial" w:cs="Arial"/>
          <w:szCs w:val="24"/>
          <w:lang w:val="es-ES"/>
        </w:rPr>
        <w:t>a</w:t>
      </w:r>
      <w:r w:rsidRPr="009255FA">
        <w:rPr>
          <w:rFonts w:ascii="Arial" w:hAnsi="Arial" w:cs="Arial"/>
          <w:szCs w:val="24"/>
          <w:lang w:val="es-ES"/>
        </w:rPr>
        <w:t xml:space="preserve"> demandante al régimen de ahorro individual con solidaridad, la juez</w:t>
      </w:r>
      <w:r w:rsidR="00221FFD" w:rsidRPr="009255FA">
        <w:rPr>
          <w:rFonts w:ascii="Arial" w:hAnsi="Arial" w:cs="Arial"/>
          <w:szCs w:val="24"/>
          <w:lang w:val="es-ES"/>
        </w:rPr>
        <w:t>a</w:t>
      </w:r>
      <w:r w:rsidRPr="009255FA">
        <w:rPr>
          <w:rFonts w:ascii="Arial" w:hAnsi="Arial" w:cs="Arial"/>
          <w:szCs w:val="24"/>
          <w:lang w:val="es-ES"/>
        </w:rPr>
        <w:t xml:space="preserve"> </w:t>
      </w:r>
      <w:r w:rsidR="00116DDD" w:rsidRPr="009255FA">
        <w:rPr>
          <w:rFonts w:ascii="Arial" w:hAnsi="Arial" w:cs="Arial"/>
          <w:szCs w:val="24"/>
          <w:lang w:val="es-ES"/>
        </w:rPr>
        <w:t>A-quo adujo</w:t>
      </w:r>
      <w:r w:rsidRPr="009255FA">
        <w:rPr>
          <w:rFonts w:ascii="Arial" w:hAnsi="Arial" w:cs="Arial"/>
          <w:szCs w:val="24"/>
          <w:lang w:val="es-ES"/>
        </w:rPr>
        <w:t>,</w:t>
      </w:r>
      <w:r w:rsidR="00116DDD" w:rsidRPr="009255FA">
        <w:rPr>
          <w:rFonts w:ascii="Arial" w:hAnsi="Arial" w:cs="Arial"/>
          <w:szCs w:val="24"/>
          <w:lang w:val="es-ES"/>
        </w:rPr>
        <w:t xml:space="preserve"> en síntesis</w:t>
      </w:r>
      <w:r w:rsidRPr="009255FA">
        <w:rPr>
          <w:rFonts w:ascii="Arial" w:hAnsi="Arial" w:cs="Arial"/>
          <w:szCs w:val="24"/>
          <w:lang w:val="es-ES"/>
        </w:rPr>
        <w:t xml:space="preserve">, </w:t>
      </w:r>
      <w:r w:rsidR="00116DDD" w:rsidRPr="009255FA">
        <w:rPr>
          <w:rFonts w:ascii="Arial" w:hAnsi="Arial" w:cs="Arial"/>
          <w:szCs w:val="24"/>
          <w:lang w:val="es-ES"/>
        </w:rPr>
        <w:t>que</w:t>
      </w:r>
      <w:r w:rsidR="007C5891" w:rsidRPr="009255FA">
        <w:rPr>
          <w:rFonts w:ascii="Arial" w:hAnsi="Arial" w:cs="Arial"/>
          <w:szCs w:val="24"/>
          <w:lang w:val="es-ES"/>
        </w:rPr>
        <w:t xml:space="preserve"> la </w:t>
      </w:r>
      <w:r w:rsidR="00C35D90" w:rsidRPr="009255FA">
        <w:rPr>
          <w:rFonts w:ascii="Arial" w:hAnsi="Arial" w:cs="Arial"/>
          <w:szCs w:val="24"/>
          <w:lang w:val="es-ES"/>
        </w:rPr>
        <w:t>Porvenir</w:t>
      </w:r>
      <w:r w:rsidR="00221FFD" w:rsidRPr="009255FA">
        <w:rPr>
          <w:rFonts w:ascii="Arial" w:hAnsi="Arial" w:cs="Arial"/>
          <w:szCs w:val="24"/>
          <w:lang w:val="es-ES"/>
        </w:rPr>
        <w:t xml:space="preserve"> S.A.</w:t>
      </w:r>
      <w:r w:rsidR="007C5891" w:rsidRPr="009255FA">
        <w:rPr>
          <w:rFonts w:ascii="Arial" w:hAnsi="Arial" w:cs="Arial"/>
          <w:szCs w:val="24"/>
          <w:lang w:val="es-ES"/>
        </w:rPr>
        <w:t xml:space="preserve">, </w:t>
      </w:r>
      <w:r w:rsidR="00DC3407" w:rsidRPr="009255FA">
        <w:rPr>
          <w:rFonts w:ascii="Arial" w:hAnsi="Arial" w:cs="Arial"/>
          <w:szCs w:val="24"/>
          <w:lang w:val="es-ES"/>
        </w:rPr>
        <w:t>no</w:t>
      </w:r>
      <w:r w:rsidR="002F5B53" w:rsidRPr="009255FA">
        <w:rPr>
          <w:rFonts w:ascii="Arial" w:hAnsi="Arial" w:cs="Arial"/>
          <w:szCs w:val="24"/>
          <w:lang w:val="es-ES"/>
        </w:rPr>
        <w:t xml:space="preserve"> demostró haber</w:t>
      </w:r>
      <w:r w:rsidR="00077D68" w:rsidRPr="009255FA">
        <w:rPr>
          <w:rFonts w:ascii="Arial" w:hAnsi="Arial" w:cs="Arial"/>
          <w:szCs w:val="24"/>
          <w:lang w:val="es-ES"/>
        </w:rPr>
        <w:t xml:space="preserve"> </w:t>
      </w:r>
      <w:r w:rsidR="006727FD" w:rsidRPr="009255FA">
        <w:rPr>
          <w:rFonts w:ascii="Arial" w:hAnsi="Arial" w:cs="Arial"/>
          <w:szCs w:val="24"/>
          <w:lang w:val="es-ES"/>
        </w:rPr>
        <w:t>cumplido con el deber de información que la imponía la normatividad vigente para la época</w:t>
      </w:r>
      <w:r w:rsidR="00221FFD" w:rsidRPr="009255FA">
        <w:rPr>
          <w:rFonts w:ascii="Arial" w:hAnsi="Arial" w:cs="Arial"/>
          <w:szCs w:val="24"/>
          <w:lang w:val="es-ES"/>
        </w:rPr>
        <w:t xml:space="preserve"> y que es exigencia indispensable para que la decisión del traslado se hubiere podido considerar libre y voluntari</w:t>
      </w:r>
      <w:r w:rsidR="00C35D90" w:rsidRPr="009255FA">
        <w:rPr>
          <w:rFonts w:ascii="Arial" w:hAnsi="Arial" w:cs="Arial"/>
          <w:szCs w:val="24"/>
          <w:lang w:val="es-ES"/>
        </w:rPr>
        <w:t>o</w:t>
      </w:r>
      <w:r w:rsidR="00221FFD" w:rsidRPr="009255FA">
        <w:rPr>
          <w:rFonts w:ascii="Arial" w:hAnsi="Arial" w:cs="Arial"/>
          <w:szCs w:val="24"/>
          <w:lang w:val="es-ES"/>
        </w:rPr>
        <w:t xml:space="preserve">. </w:t>
      </w:r>
    </w:p>
    <w:p w14:paraId="2EAE892D" w14:textId="77777777" w:rsidR="00116DDD" w:rsidRPr="009255FA" w:rsidRDefault="00116DDD" w:rsidP="009522D1">
      <w:pPr>
        <w:pStyle w:val="Sinespaciado"/>
        <w:spacing w:line="276" w:lineRule="auto"/>
        <w:rPr>
          <w:rFonts w:ascii="Arial" w:hAnsi="Arial" w:cs="Arial"/>
          <w:szCs w:val="24"/>
          <w:lang w:val="es-ES"/>
        </w:rPr>
      </w:pPr>
    </w:p>
    <w:p w14:paraId="19D59370" w14:textId="4FF0D932" w:rsidR="00221FFD" w:rsidRPr="009255FA" w:rsidRDefault="00221FFD"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Planteamiento que es discutido por </w:t>
      </w:r>
      <w:r w:rsidR="00C35D90" w:rsidRPr="009255FA">
        <w:rPr>
          <w:rFonts w:ascii="Arial" w:hAnsi="Arial" w:cs="Arial"/>
          <w:szCs w:val="24"/>
          <w:lang w:val="es-ES"/>
        </w:rPr>
        <w:t>Porvenir S.A.</w:t>
      </w:r>
      <w:r w:rsidRPr="009255FA">
        <w:rPr>
          <w:rFonts w:ascii="Arial" w:hAnsi="Arial" w:cs="Arial"/>
          <w:szCs w:val="24"/>
          <w:lang w:val="es-ES"/>
        </w:rPr>
        <w:t xml:space="preserve">, quien </w:t>
      </w:r>
      <w:r w:rsidR="00AB2D8E" w:rsidRPr="009255FA">
        <w:rPr>
          <w:rFonts w:ascii="Arial" w:hAnsi="Arial" w:cs="Arial"/>
          <w:szCs w:val="24"/>
          <w:lang w:val="es-ES"/>
        </w:rPr>
        <w:t>alega el cumplimiento de la carga probatoria correspondiente</w:t>
      </w:r>
      <w:r w:rsidR="00C35D90" w:rsidRPr="009255FA">
        <w:rPr>
          <w:rFonts w:ascii="Arial" w:hAnsi="Arial" w:cs="Arial"/>
          <w:szCs w:val="24"/>
          <w:lang w:val="es-ES"/>
        </w:rPr>
        <w:t xml:space="preserve"> de acuerdo con la normativa vigente para la época de traslado</w:t>
      </w:r>
      <w:r w:rsidR="00AB2D8E" w:rsidRPr="009255FA">
        <w:rPr>
          <w:rFonts w:ascii="Arial" w:hAnsi="Arial" w:cs="Arial"/>
          <w:szCs w:val="24"/>
          <w:lang w:val="es-ES"/>
        </w:rPr>
        <w:t xml:space="preserve">; </w:t>
      </w:r>
      <w:r w:rsidR="00C35D90" w:rsidRPr="009255FA">
        <w:rPr>
          <w:rFonts w:ascii="Arial" w:hAnsi="Arial" w:cs="Arial"/>
          <w:szCs w:val="24"/>
          <w:lang w:val="es-ES"/>
        </w:rPr>
        <w:t xml:space="preserve">que no hubo engaño porque al momento de la afiliación no tenía forma de prever la mesada pensional que obtendría la actora; y que debe considerarse que la demandante es profesional en derecho y permaneció en el RAIS duramente más de 20 años, en donde se trasladó entre administradoras.  </w:t>
      </w:r>
    </w:p>
    <w:p w14:paraId="3BF4A295" w14:textId="77777777" w:rsidR="007C5891" w:rsidRPr="009255FA" w:rsidRDefault="007C5891" w:rsidP="009522D1">
      <w:pPr>
        <w:pStyle w:val="Sinespaciado"/>
        <w:spacing w:line="276" w:lineRule="auto"/>
        <w:jc w:val="both"/>
        <w:rPr>
          <w:rFonts w:ascii="Arial" w:hAnsi="Arial" w:cs="Arial"/>
          <w:szCs w:val="24"/>
          <w:lang w:val="es-ES"/>
        </w:rPr>
      </w:pPr>
    </w:p>
    <w:p w14:paraId="47E413A0" w14:textId="6FE1A423" w:rsidR="00C66083" w:rsidRPr="009255FA" w:rsidRDefault="001A35EB"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Empezando por los últimos de los anteriores reproches, en su orden, cumple acotar que el sistema general de seguridad social cuenta se encuentra </w:t>
      </w:r>
      <w:proofErr w:type="gramStart"/>
      <w:r w:rsidRPr="009255FA">
        <w:rPr>
          <w:rFonts w:ascii="Arial" w:hAnsi="Arial" w:cs="Arial"/>
          <w:szCs w:val="24"/>
          <w:lang w:val="es-ES"/>
        </w:rPr>
        <w:t>regido</w:t>
      </w:r>
      <w:proofErr w:type="gramEnd"/>
      <w:r w:rsidRPr="009255FA">
        <w:rPr>
          <w:rFonts w:ascii="Arial" w:hAnsi="Arial" w:cs="Arial"/>
          <w:szCs w:val="24"/>
          <w:lang w:val="es-ES"/>
        </w:rPr>
        <w:t xml:space="preserve"> por principios y reglas propias que, por ser especiales, prevalecen sobre disposiciones de otra naturaleza</w:t>
      </w:r>
      <w:r w:rsidR="00D849CF" w:rsidRPr="009255FA">
        <w:rPr>
          <w:rFonts w:ascii="Arial" w:hAnsi="Arial" w:cs="Arial"/>
          <w:szCs w:val="24"/>
          <w:lang w:val="es-ES"/>
        </w:rPr>
        <w:t>. Así, aunque es cierto que el artículo 9º del códice civil incluye una regla que limita la posibilidad de emplear la ignorancia de la ley como excusa</w:t>
      </w:r>
      <w:r w:rsidR="00C25391" w:rsidRPr="009255FA">
        <w:rPr>
          <w:rFonts w:ascii="Arial" w:hAnsi="Arial" w:cs="Arial"/>
          <w:szCs w:val="24"/>
          <w:lang w:val="es-ES"/>
        </w:rPr>
        <w:t xml:space="preserve"> para soslayar los efectos que consagra para determinados supuestos de hecho, este precepto no tiene efecto tiene en</w:t>
      </w:r>
      <w:r w:rsidR="00EC0D5F" w:rsidRPr="009255FA">
        <w:rPr>
          <w:rFonts w:ascii="Arial" w:hAnsi="Arial" w:cs="Arial"/>
          <w:szCs w:val="24"/>
          <w:lang w:val="es-ES"/>
        </w:rPr>
        <w:t xml:space="preserve"> el</w:t>
      </w:r>
      <w:r w:rsidR="00C25391" w:rsidRPr="009255FA">
        <w:rPr>
          <w:rFonts w:ascii="Arial" w:hAnsi="Arial" w:cs="Arial"/>
          <w:szCs w:val="24"/>
          <w:lang w:val="es-ES"/>
        </w:rPr>
        <w:t xml:space="preserve"> particular, pues como expuso, las normas sociales imponen a las administradoras de pensiones el deber de información</w:t>
      </w:r>
      <w:r w:rsidR="00DA7844" w:rsidRPr="009255FA">
        <w:rPr>
          <w:rFonts w:ascii="Arial" w:hAnsi="Arial" w:cs="Arial"/>
          <w:szCs w:val="24"/>
          <w:lang w:val="es-ES"/>
        </w:rPr>
        <w:t xml:space="preserve"> y</w:t>
      </w:r>
      <w:r w:rsidR="00C66083" w:rsidRPr="009255FA">
        <w:rPr>
          <w:rFonts w:ascii="Arial" w:hAnsi="Arial" w:cs="Arial"/>
          <w:szCs w:val="24"/>
          <w:lang w:val="es-ES"/>
        </w:rPr>
        <w:t xml:space="preserve"> su cumplimiento es presupuesto </w:t>
      </w:r>
      <w:r w:rsidR="00DA7844" w:rsidRPr="009255FA">
        <w:rPr>
          <w:rFonts w:ascii="Arial" w:hAnsi="Arial" w:cs="Arial"/>
          <w:szCs w:val="24"/>
          <w:lang w:val="es-ES"/>
        </w:rPr>
        <w:t xml:space="preserve">indispensable </w:t>
      </w:r>
      <w:r w:rsidR="00C66083" w:rsidRPr="009255FA">
        <w:rPr>
          <w:rFonts w:ascii="Arial" w:hAnsi="Arial" w:cs="Arial"/>
          <w:szCs w:val="24"/>
          <w:lang w:val="es-ES"/>
        </w:rPr>
        <w:t xml:space="preserve">para que el interesado pueda informarse </w:t>
      </w:r>
      <w:r w:rsidR="00DA7844" w:rsidRPr="009255FA">
        <w:rPr>
          <w:rFonts w:ascii="Arial" w:hAnsi="Arial" w:cs="Arial"/>
          <w:szCs w:val="24"/>
          <w:lang w:val="es-ES"/>
        </w:rPr>
        <w:t xml:space="preserve">a efectos de adoptar la decisión que resulte </w:t>
      </w:r>
      <w:proofErr w:type="spellStart"/>
      <w:r w:rsidR="00DA7844" w:rsidRPr="009255FA">
        <w:rPr>
          <w:rFonts w:ascii="Arial" w:hAnsi="Arial" w:cs="Arial"/>
          <w:szCs w:val="24"/>
          <w:lang w:val="es-ES"/>
        </w:rPr>
        <w:t>mas</w:t>
      </w:r>
      <w:proofErr w:type="spellEnd"/>
      <w:r w:rsidR="00DA7844" w:rsidRPr="009255FA">
        <w:rPr>
          <w:rFonts w:ascii="Arial" w:hAnsi="Arial" w:cs="Arial"/>
          <w:szCs w:val="24"/>
          <w:lang w:val="es-ES"/>
        </w:rPr>
        <w:t xml:space="preserve"> conveniente a sus intereses</w:t>
      </w:r>
      <w:r w:rsidR="0030326F" w:rsidRPr="009255FA">
        <w:rPr>
          <w:rFonts w:ascii="Arial" w:hAnsi="Arial" w:cs="Arial"/>
          <w:szCs w:val="24"/>
          <w:lang w:val="es-ES"/>
        </w:rPr>
        <w:t xml:space="preserve">. </w:t>
      </w:r>
    </w:p>
    <w:p w14:paraId="62680571" w14:textId="4BA5B7DC" w:rsidR="0030326F" w:rsidRPr="009255FA" w:rsidRDefault="0030326F" w:rsidP="009522D1">
      <w:pPr>
        <w:pStyle w:val="Sinespaciado"/>
        <w:spacing w:line="276" w:lineRule="auto"/>
        <w:jc w:val="both"/>
        <w:rPr>
          <w:rFonts w:ascii="Arial" w:hAnsi="Arial" w:cs="Arial"/>
          <w:szCs w:val="24"/>
          <w:lang w:val="es-ES"/>
        </w:rPr>
      </w:pPr>
    </w:p>
    <w:p w14:paraId="2F8B5DC5" w14:textId="3E62D0D2" w:rsidR="0030326F" w:rsidRPr="009255FA" w:rsidRDefault="0030326F"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Aunado a esto, no puede perderse de v</w:t>
      </w:r>
      <w:r w:rsidR="00DB5138" w:rsidRPr="009255FA">
        <w:rPr>
          <w:rFonts w:ascii="Arial" w:hAnsi="Arial" w:cs="Arial"/>
          <w:szCs w:val="24"/>
          <w:lang w:val="es-ES"/>
        </w:rPr>
        <w:t>ista que la</w:t>
      </w:r>
      <w:r w:rsidRPr="009255FA">
        <w:rPr>
          <w:rFonts w:ascii="Arial" w:hAnsi="Arial" w:cs="Arial"/>
          <w:szCs w:val="24"/>
          <w:lang w:val="es-ES"/>
        </w:rPr>
        <w:t xml:space="preserve"> normatividad </w:t>
      </w:r>
      <w:r w:rsidR="00DB5138" w:rsidRPr="009255FA">
        <w:rPr>
          <w:rFonts w:ascii="Arial" w:hAnsi="Arial" w:cs="Arial"/>
          <w:szCs w:val="24"/>
          <w:lang w:val="es-ES"/>
        </w:rPr>
        <w:t>d</w:t>
      </w:r>
      <w:r w:rsidRPr="009255FA">
        <w:rPr>
          <w:rFonts w:ascii="Arial" w:hAnsi="Arial" w:cs="Arial"/>
          <w:szCs w:val="24"/>
          <w:lang w:val="es-ES"/>
        </w:rPr>
        <w:t>el sistema general de pensione</w:t>
      </w:r>
      <w:r w:rsidR="00DB5138" w:rsidRPr="009255FA">
        <w:rPr>
          <w:rFonts w:ascii="Arial" w:hAnsi="Arial" w:cs="Arial"/>
          <w:szCs w:val="24"/>
          <w:lang w:val="es-ES"/>
        </w:rPr>
        <w:t>s cuenta con un le</w:t>
      </w:r>
      <w:r w:rsidR="001D1976" w:rsidRPr="009255FA">
        <w:rPr>
          <w:rFonts w:ascii="Arial" w:hAnsi="Arial" w:cs="Arial"/>
          <w:szCs w:val="24"/>
          <w:lang w:val="es-ES"/>
        </w:rPr>
        <w:t>n</w:t>
      </w:r>
      <w:r w:rsidR="00DB5138" w:rsidRPr="009255FA">
        <w:rPr>
          <w:rFonts w:ascii="Arial" w:hAnsi="Arial" w:cs="Arial"/>
          <w:szCs w:val="24"/>
          <w:lang w:val="es-ES"/>
        </w:rPr>
        <w:t xml:space="preserve">guaje </w:t>
      </w:r>
      <w:r w:rsidR="001D1976" w:rsidRPr="009255FA">
        <w:rPr>
          <w:rFonts w:ascii="Arial" w:hAnsi="Arial" w:cs="Arial"/>
          <w:szCs w:val="24"/>
          <w:lang w:val="es-ES"/>
        </w:rPr>
        <w:t xml:space="preserve">genuino y </w:t>
      </w:r>
      <w:r w:rsidR="00DB5138" w:rsidRPr="009255FA">
        <w:rPr>
          <w:rFonts w:ascii="Arial" w:hAnsi="Arial" w:cs="Arial"/>
          <w:szCs w:val="24"/>
          <w:lang w:val="es-ES"/>
        </w:rPr>
        <w:t xml:space="preserve">especializado </w:t>
      </w:r>
      <w:r w:rsidR="001D1976" w:rsidRPr="009255FA">
        <w:rPr>
          <w:rFonts w:ascii="Arial" w:hAnsi="Arial" w:cs="Arial"/>
          <w:szCs w:val="24"/>
          <w:lang w:val="es-ES"/>
        </w:rPr>
        <w:t xml:space="preserve">que hace inviable entender su verdadero alcance a través una lectura abstracta de sus </w:t>
      </w:r>
      <w:r w:rsidR="001D1976" w:rsidRPr="009255FA">
        <w:rPr>
          <w:rFonts w:ascii="Arial" w:hAnsi="Arial" w:cs="Arial"/>
          <w:szCs w:val="24"/>
          <w:lang w:val="es-ES"/>
        </w:rPr>
        <w:lastRenderedPageBreak/>
        <w:t>preceptos</w:t>
      </w:r>
      <w:r w:rsidR="00CF3376" w:rsidRPr="009255FA">
        <w:rPr>
          <w:rFonts w:ascii="Arial" w:hAnsi="Arial" w:cs="Arial"/>
          <w:szCs w:val="24"/>
          <w:lang w:val="es-ES"/>
        </w:rPr>
        <w:t xml:space="preserve">. De ahí, la </w:t>
      </w:r>
      <w:r w:rsidR="005D5D02" w:rsidRPr="009255FA">
        <w:rPr>
          <w:rFonts w:ascii="Arial" w:hAnsi="Arial" w:cs="Arial"/>
          <w:szCs w:val="24"/>
          <w:lang w:val="es-ES"/>
        </w:rPr>
        <w:t xml:space="preserve">necesidad y la </w:t>
      </w:r>
      <w:r w:rsidR="00CF3376" w:rsidRPr="009255FA">
        <w:rPr>
          <w:rFonts w:ascii="Arial" w:hAnsi="Arial" w:cs="Arial"/>
          <w:szCs w:val="24"/>
          <w:lang w:val="es-ES"/>
        </w:rPr>
        <w:t>trascendencia del rol atribuido a los fondos de pensiones</w:t>
      </w:r>
      <w:r w:rsidR="005D5D02" w:rsidRPr="009255FA">
        <w:rPr>
          <w:rFonts w:ascii="Arial" w:hAnsi="Arial" w:cs="Arial"/>
          <w:szCs w:val="24"/>
          <w:lang w:val="es-ES"/>
        </w:rPr>
        <w:t xml:space="preserve">, quienes como expertos en la materia, debe hacer comprensibles para el </w:t>
      </w:r>
      <w:r w:rsidR="00A4292D" w:rsidRPr="009255FA">
        <w:rPr>
          <w:rFonts w:ascii="Arial" w:hAnsi="Arial" w:cs="Arial"/>
          <w:szCs w:val="24"/>
          <w:lang w:val="es-ES"/>
        </w:rPr>
        <w:t xml:space="preserve">potencial </w:t>
      </w:r>
      <w:r w:rsidR="005D5D02" w:rsidRPr="009255FA">
        <w:rPr>
          <w:rFonts w:ascii="Arial" w:hAnsi="Arial" w:cs="Arial"/>
          <w:szCs w:val="24"/>
          <w:lang w:val="es-ES"/>
        </w:rPr>
        <w:t xml:space="preserve">afiliado las características de ambos regímenes, las condiciones de acceso a las prestaciones que cada uno de ellos contemplan y los efectos de la vinculación a uno o a otro.  </w:t>
      </w:r>
    </w:p>
    <w:p w14:paraId="7F1E6B57" w14:textId="4EDDEEC5" w:rsidR="00C66083" w:rsidRPr="009255FA" w:rsidRDefault="00C66083" w:rsidP="009522D1">
      <w:pPr>
        <w:pStyle w:val="Sinespaciado"/>
        <w:spacing w:line="276" w:lineRule="auto"/>
        <w:jc w:val="both"/>
        <w:rPr>
          <w:rFonts w:ascii="Arial" w:hAnsi="Arial" w:cs="Arial"/>
          <w:szCs w:val="24"/>
          <w:lang w:val="es-ES"/>
        </w:rPr>
      </w:pPr>
    </w:p>
    <w:p w14:paraId="13D17E54" w14:textId="70A6F414" w:rsidR="00CA0EBC" w:rsidRPr="009255FA" w:rsidRDefault="00CC5DC5"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Igualmente cumple tener presente </w:t>
      </w:r>
      <w:r w:rsidR="00A4292D" w:rsidRPr="009255FA">
        <w:rPr>
          <w:rFonts w:ascii="Arial" w:hAnsi="Arial" w:cs="Arial"/>
          <w:szCs w:val="24"/>
          <w:lang w:val="es-ES"/>
        </w:rPr>
        <w:t>que</w:t>
      </w:r>
      <w:r w:rsidR="00CA0EBC" w:rsidRPr="009255FA">
        <w:rPr>
          <w:rFonts w:ascii="Arial" w:hAnsi="Arial" w:cs="Arial"/>
          <w:szCs w:val="24"/>
          <w:lang w:val="es-ES"/>
        </w:rPr>
        <w:t xml:space="preserve"> las normas sociales no establecen situaciones o sujetos frente a los cuales las administradoras de pensiones estén relevadas del observar el deber de información o cumplirlo de manera parcial o un menor grado. De modo que, aunque es posible que en tratándose de consumidores del sistema con un alto grado de formación académica</w:t>
      </w:r>
      <w:r w:rsidR="00425DD9" w:rsidRPr="009255FA">
        <w:rPr>
          <w:rFonts w:ascii="Arial" w:hAnsi="Arial" w:cs="Arial"/>
          <w:szCs w:val="24"/>
          <w:lang w:val="es-ES"/>
        </w:rPr>
        <w:t xml:space="preserve">, la realización de dicho deber pueda tornarse más sencilla o expedita, debe comprender los mismos aspectos a los que se ha venido haciendo alusión, de manera que exista certeza sobre el mínimo de aspectos necesarios predicar la existencia de una decisión libre, consciente e informada. </w:t>
      </w:r>
    </w:p>
    <w:p w14:paraId="4FEE8D70" w14:textId="0DB4EA5E" w:rsidR="00425DD9" w:rsidRPr="009255FA" w:rsidRDefault="00425DD9" w:rsidP="009522D1">
      <w:pPr>
        <w:pStyle w:val="Sinespaciado"/>
        <w:spacing w:line="276" w:lineRule="auto"/>
        <w:jc w:val="both"/>
        <w:rPr>
          <w:rFonts w:ascii="Arial" w:hAnsi="Arial" w:cs="Arial"/>
          <w:szCs w:val="24"/>
          <w:lang w:val="es-ES"/>
        </w:rPr>
      </w:pPr>
    </w:p>
    <w:p w14:paraId="2F7590E6" w14:textId="2CCED3C9" w:rsidR="00055828" w:rsidRPr="009255FA" w:rsidRDefault="00425DD9"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En ese sentido, aunque la demandante durante el interrogatorio de parte mencionó que es </w:t>
      </w:r>
      <w:r w:rsidR="00EC0D5F" w:rsidRPr="009255FA">
        <w:rPr>
          <w:rFonts w:ascii="Arial" w:hAnsi="Arial" w:cs="Arial"/>
          <w:szCs w:val="24"/>
          <w:lang w:val="es-ES"/>
        </w:rPr>
        <w:t>abogada y se desempeña como juez civil municipal</w:t>
      </w:r>
      <w:r w:rsidRPr="009255FA">
        <w:rPr>
          <w:rFonts w:ascii="Arial" w:hAnsi="Arial" w:cs="Arial"/>
          <w:szCs w:val="24"/>
          <w:lang w:val="es-ES"/>
        </w:rPr>
        <w:t>, tales circunstancias son inadmisibles como</w:t>
      </w:r>
      <w:r w:rsidR="00055828" w:rsidRPr="009255FA">
        <w:rPr>
          <w:rFonts w:ascii="Arial" w:hAnsi="Arial" w:cs="Arial"/>
          <w:szCs w:val="24"/>
          <w:lang w:val="es-ES"/>
        </w:rPr>
        <w:t xml:space="preserve"> justificante del incumplimiento o el defectuoso cumplimiento del deber de información, pues además de lo acotado, ni si quiera se encuentra que </w:t>
      </w:r>
      <w:r w:rsidR="00EC0D5F" w:rsidRPr="009255FA">
        <w:rPr>
          <w:rFonts w:ascii="Arial" w:hAnsi="Arial" w:cs="Arial"/>
          <w:szCs w:val="24"/>
          <w:lang w:val="es-ES"/>
        </w:rPr>
        <w:t xml:space="preserve">dicha área del derecho </w:t>
      </w:r>
      <w:r w:rsidR="00055828" w:rsidRPr="009255FA">
        <w:rPr>
          <w:rFonts w:ascii="Arial" w:hAnsi="Arial" w:cs="Arial"/>
          <w:szCs w:val="24"/>
          <w:lang w:val="es-ES"/>
        </w:rPr>
        <w:t>esté asociad</w:t>
      </w:r>
      <w:r w:rsidR="00EC0D5F" w:rsidRPr="009255FA">
        <w:rPr>
          <w:rFonts w:ascii="Arial" w:hAnsi="Arial" w:cs="Arial"/>
          <w:szCs w:val="24"/>
          <w:lang w:val="es-ES"/>
        </w:rPr>
        <w:t>a</w:t>
      </w:r>
      <w:r w:rsidR="00055828" w:rsidRPr="009255FA">
        <w:rPr>
          <w:rFonts w:ascii="Arial" w:hAnsi="Arial" w:cs="Arial"/>
          <w:szCs w:val="24"/>
          <w:lang w:val="es-ES"/>
        </w:rPr>
        <w:t xml:space="preserve"> de manera indubitable al estudio del sistema general de pensiones. </w:t>
      </w:r>
    </w:p>
    <w:p w14:paraId="6A130E29" w14:textId="77777777" w:rsidR="00CB46D1" w:rsidRPr="009255FA" w:rsidRDefault="00CB46D1" w:rsidP="009522D1">
      <w:pPr>
        <w:pStyle w:val="Sinespaciado"/>
        <w:spacing w:line="276" w:lineRule="auto"/>
        <w:jc w:val="both"/>
        <w:rPr>
          <w:rFonts w:ascii="Arial" w:hAnsi="Arial" w:cs="Arial"/>
          <w:szCs w:val="24"/>
          <w:lang w:val="es-ES"/>
        </w:rPr>
      </w:pPr>
    </w:p>
    <w:p w14:paraId="18F40B56" w14:textId="7E0D9859" w:rsidR="0066163C" w:rsidRPr="009255FA" w:rsidRDefault="0066163C"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Zanjado </w:t>
      </w:r>
      <w:r w:rsidR="00055828" w:rsidRPr="009255FA">
        <w:rPr>
          <w:rFonts w:ascii="Arial" w:hAnsi="Arial" w:cs="Arial"/>
          <w:szCs w:val="24"/>
          <w:lang w:val="es-ES"/>
        </w:rPr>
        <w:t>lo precedente</w:t>
      </w:r>
      <w:r w:rsidRPr="009255FA">
        <w:rPr>
          <w:rFonts w:ascii="Arial" w:hAnsi="Arial" w:cs="Arial"/>
          <w:szCs w:val="24"/>
          <w:lang w:val="es-ES"/>
        </w:rPr>
        <w:t xml:space="preserve">, </w:t>
      </w:r>
      <w:r w:rsidR="00055828" w:rsidRPr="009255FA">
        <w:rPr>
          <w:rFonts w:ascii="Arial" w:hAnsi="Arial" w:cs="Arial"/>
          <w:szCs w:val="24"/>
          <w:lang w:val="es-ES"/>
        </w:rPr>
        <w:t>a afectos de absolver los</w:t>
      </w:r>
      <w:r w:rsidR="00EC0D5F" w:rsidRPr="009255FA">
        <w:rPr>
          <w:rFonts w:ascii="Arial" w:hAnsi="Arial" w:cs="Arial"/>
          <w:szCs w:val="24"/>
          <w:lang w:val="es-ES"/>
        </w:rPr>
        <w:t xml:space="preserve"> demás</w:t>
      </w:r>
      <w:r w:rsidR="00055828" w:rsidRPr="009255FA">
        <w:rPr>
          <w:rFonts w:ascii="Arial" w:hAnsi="Arial" w:cs="Arial"/>
          <w:szCs w:val="24"/>
          <w:lang w:val="es-ES"/>
        </w:rPr>
        <w:t xml:space="preserve"> cuestionamientos</w:t>
      </w:r>
      <w:r w:rsidR="00EC0D5F" w:rsidRPr="009255FA">
        <w:rPr>
          <w:rFonts w:ascii="Arial" w:hAnsi="Arial" w:cs="Arial"/>
          <w:szCs w:val="24"/>
          <w:lang w:val="es-ES"/>
        </w:rPr>
        <w:t xml:space="preserve">, </w:t>
      </w:r>
      <w:r w:rsidRPr="009255FA">
        <w:rPr>
          <w:rFonts w:ascii="Arial" w:hAnsi="Arial" w:cs="Arial"/>
          <w:szCs w:val="24"/>
          <w:lang w:val="es-ES"/>
        </w:rPr>
        <w:t>impera acotar que el asunto objeto de análisis en esta causa, corresponde el acto de traslado de régimen pensional realizado por la demandante mediante solicitud del</w:t>
      </w:r>
      <w:r w:rsidR="00055828" w:rsidRPr="009255FA">
        <w:rPr>
          <w:rFonts w:ascii="Arial" w:hAnsi="Arial" w:cs="Arial"/>
          <w:szCs w:val="24"/>
          <w:lang w:val="es-ES"/>
        </w:rPr>
        <w:t xml:space="preserve"> 13 de </w:t>
      </w:r>
      <w:r w:rsidR="00EC0D5F" w:rsidRPr="009255FA">
        <w:rPr>
          <w:rFonts w:ascii="Arial" w:hAnsi="Arial" w:cs="Arial"/>
          <w:szCs w:val="24"/>
          <w:lang w:val="es-ES"/>
        </w:rPr>
        <w:t>septiembre de 1999</w:t>
      </w:r>
      <w:r w:rsidR="00055828" w:rsidRPr="009255FA">
        <w:rPr>
          <w:rFonts w:ascii="Arial" w:hAnsi="Arial" w:cs="Arial"/>
          <w:szCs w:val="24"/>
          <w:lang w:val="es-ES"/>
        </w:rPr>
        <w:t xml:space="preserve">, que se hizo efectiva el 01 de </w:t>
      </w:r>
      <w:r w:rsidR="00EC0D5F" w:rsidRPr="009255FA">
        <w:rPr>
          <w:rFonts w:ascii="Arial" w:hAnsi="Arial" w:cs="Arial"/>
          <w:szCs w:val="24"/>
          <w:lang w:val="es-ES"/>
        </w:rPr>
        <w:t>noviembre</w:t>
      </w:r>
      <w:r w:rsidR="00055828" w:rsidRPr="009255FA">
        <w:rPr>
          <w:rFonts w:ascii="Arial" w:hAnsi="Arial" w:cs="Arial"/>
          <w:szCs w:val="24"/>
          <w:lang w:val="es-ES"/>
        </w:rPr>
        <w:t xml:space="preserve"> de esa misma anualidad</w:t>
      </w:r>
      <w:r w:rsidRPr="009255FA">
        <w:rPr>
          <w:rFonts w:ascii="Arial" w:hAnsi="Arial" w:cs="Arial"/>
          <w:szCs w:val="24"/>
          <w:lang w:val="es-ES"/>
        </w:rPr>
        <w:t xml:space="preserve">; de suerte que, los hechos que interesan al proceso son los atinentes al mismo; el examen de los derechos, deberes y obligaciones que le asisten a las partes debe efectuarse de acuerdo con la normatividad vigente para esa época; y las situaciones acaecidas con posterioridad, </w:t>
      </w:r>
      <w:r w:rsidR="00EC0D5F" w:rsidRPr="009255FA">
        <w:rPr>
          <w:rFonts w:ascii="Arial" w:hAnsi="Arial" w:cs="Arial"/>
          <w:szCs w:val="24"/>
          <w:lang w:val="es-ES"/>
        </w:rPr>
        <w:t xml:space="preserve"> </w:t>
      </w:r>
      <w:r w:rsidRPr="009255FA">
        <w:rPr>
          <w:rFonts w:ascii="Arial" w:hAnsi="Arial" w:cs="Arial"/>
          <w:szCs w:val="24"/>
          <w:lang w:val="es-ES"/>
        </w:rPr>
        <w:t xml:space="preserve">no suplen las deficiencias que se hubieren podido presentar, ni sanean las irregularidades asociadas a las mismas. </w:t>
      </w:r>
    </w:p>
    <w:p w14:paraId="1E890CB8" w14:textId="77777777" w:rsidR="0066163C" w:rsidRPr="009255FA" w:rsidRDefault="0066163C" w:rsidP="009522D1">
      <w:pPr>
        <w:pStyle w:val="Sinespaciado"/>
        <w:spacing w:line="276" w:lineRule="auto"/>
        <w:jc w:val="both"/>
        <w:rPr>
          <w:rFonts w:ascii="Arial" w:hAnsi="Arial" w:cs="Arial"/>
          <w:szCs w:val="24"/>
          <w:lang w:val="es-ES"/>
        </w:rPr>
      </w:pPr>
    </w:p>
    <w:p w14:paraId="3A3F70D3" w14:textId="62FD80E6" w:rsidR="0066163C" w:rsidRPr="009255FA" w:rsidRDefault="00055828"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Lo anterior, d</w:t>
      </w:r>
      <w:r w:rsidR="0066163C" w:rsidRPr="009255FA">
        <w:rPr>
          <w:rFonts w:ascii="Arial" w:hAnsi="Arial" w:cs="Arial"/>
          <w:szCs w:val="24"/>
          <w:lang w:val="es-ES"/>
        </w:rPr>
        <w:t xml:space="preserve">e un lado, para precisar que en el </w:t>
      </w:r>
      <w:r w:rsidR="0066163C" w:rsidRPr="009255FA">
        <w:rPr>
          <w:rFonts w:ascii="Arial" w:hAnsi="Arial" w:cs="Arial"/>
          <w:i/>
          <w:iCs/>
          <w:szCs w:val="24"/>
          <w:lang w:val="es-ES"/>
        </w:rPr>
        <w:t xml:space="preserve">sub examine </w:t>
      </w:r>
      <w:r w:rsidR="0066163C" w:rsidRPr="009255FA">
        <w:rPr>
          <w:rFonts w:ascii="Arial" w:hAnsi="Arial" w:cs="Arial"/>
          <w:szCs w:val="24"/>
          <w:lang w:val="es-ES"/>
        </w:rPr>
        <w:t xml:space="preserve">la información suministrada </w:t>
      </w:r>
      <w:proofErr w:type="spellStart"/>
      <w:r w:rsidRPr="009255FA">
        <w:rPr>
          <w:rFonts w:ascii="Arial" w:hAnsi="Arial" w:cs="Arial"/>
          <w:szCs w:val="24"/>
          <w:lang w:val="es-ES"/>
        </w:rPr>
        <w:t>o</w:t>
      </w:r>
      <w:proofErr w:type="spellEnd"/>
      <w:r w:rsidRPr="009255FA">
        <w:rPr>
          <w:rFonts w:ascii="Arial" w:hAnsi="Arial" w:cs="Arial"/>
          <w:szCs w:val="24"/>
          <w:lang w:val="es-ES"/>
        </w:rPr>
        <w:t xml:space="preserve"> obtenida por la</w:t>
      </w:r>
      <w:r w:rsidR="0066163C" w:rsidRPr="009255FA">
        <w:rPr>
          <w:rFonts w:ascii="Arial" w:hAnsi="Arial" w:cs="Arial"/>
          <w:szCs w:val="24"/>
          <w:lang w:val="es-ES"/>
        </w:rPr>
        <w:t xml:space="preserve"> demandante en momentos </w:t>
      </w:r>
      <w:proofErr w:type="spellStart"/>
      <w:r w:rsidR="0066163C" w:rsidRPr="009255FA">
        <w:rPr>
          <w:rFonts w:ascii="Arial" w:hAnsi="Arial" w:cs="Arial"/>
          <w:szCs w:val="24"/>
          <w:lang w:val="es-ES"/>
        </w:rPr>
        <w:t>mas</w:t>
      </w:r>
      <w:proofErr w:type="spellEnd"/>
      <w:r w:rsidR="0066163C" w:rsidRPr="009255FA">
        <w:rPr>
          <w:rFonts w:ascii="Arial" w:hAnsi="Arial" w:cs="Arial"/>
          <w:szCs w:val="24"/>
          <w:lang w:val="es-ES"/>
        </w:rPr>
        <w:t xml:space="preserve"> recientes, su permanencia</w:t>
      </w:r>
      <w:r w:rsidRPr="009255FA">
        <w:rPr>
          <w:rFonts w:ascii="Arial" w:hAnsi="Arial" w:cs="Arial"/>
          <w:szCs w:val="24"/>
          <w:lang w:val="es-ES"/>
        </w:rPr>
        <w:t xml:space="preserve"> en el RAIS</w:t>
      </w:r>
      <w:r w:rsidR="0066163C" w:rsidRPr="009255FA">
        <w:rPr>
          <w:rFonts w:ascii="Arial" w:hAnsi="Arial" w:cs="Arial"/>
          <w:szCs w:val="24"/>
          <w:lang w:val="es-ES"/>
        </w:rPr>
        <w:t xml:space="preserve"> o los cambios entre administradoras, bien sea por solicitud de la actora o por cesiones entre fondos, no son aspectos merezcan la realización de mayores consideraciones, pues al tratarse de circunstancias ulteriores, no tienen incidencia alguna en los efectos asociados a la forma en que se ejecutó la selección de un régimen pensional distinto por parte del afiliado. </w:t>
      </w:r>
    </w:p>
    <w:p w14:paraId="2ED820DA" w14:textId="77777777" w:rsidR="0066163C" w:rsidRPr="009255FA" w:rsidRDefault="0066163C" w:rsidP="009522D1">
      <w:pPr>
        <w:pStyle w:val="Sinespaciado"/>
        <w:spacing w:line="276" w:lineRule="auto"/>
        <w:jc w:val="both"/>
        <w:rPr>
          <w:rFonts w:ascii="Arial" w:hAnsi="Arial" w:cs="Arial"/>
          <w:szCs w:val="24"/>
          <w:lang w:val="es-ES"/>
        </w:rPr>
      </w:pPr>
    </w:p>
    <w:p w14:paraId="347108A3" w14:textId="20F3B171" w:rsidR="0066163C" w:rsidRPr="009255FA" w:rsidRDefault="0066163C"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De otra parte, porque con sujeción al marco normativo traído a colación, permite delimitar el alcance de la responsabilidad del fondo a través del cual se concretó el cambio de régimen pensional. De modo que, ocurrido este en el año de 199</w:t>
      </w:r>
      <w:r w:rsidR="00EC0D5F" w:rsidRPr="009255FA">
        <w:rPr>
          <w:rFonts w:ascii="Arial" w:hAnsi="Arial" w:cs="Arial"/>
          <w:szCs w:val="24"/>
          <w:lang w:val="es-ES"/>
        </w:rPr>
        <w:t>9</w:t>
      </w:r>
      <w:r w:rsidRPr="009255FA">
        <w:rPr>
          <w:rFonts w:ascii="Arial" w:hAnsi="Arial" w:cs="Arial"/>
          <w:szCs w:val="24"/>
          <w:lang w:val="es-ES"/>
        </w:rPr>
        <w:t xml:space="preserve"> a través de </w:t>
      </w:r>
      <w:r w:rsidR="00EC0D5F" w:rsidRPr="009255FA">
        <w:rPr>
          <w:rFonts w:ascii="Arial" w:hAnsi="Arial" w:cs="Arial"/>
          <w:szCs w:val="24"/>
          <w:lang w:val="es-ES"/>
        </w:rPr>
        <w:t>Porvenir</w:t>
      </w:r>
      <w:r w:rsidR="00965194" w:rsidRPr="009255FA">
        <w:rPr>
          <w:rFonts w:ascii="Arial" w:hAnsi="Arial" w:cs="Arial"/>
          <w:szCs w:val="24"/>
          <w:lang w:val="es-ES"/>
        </w:rPr>
        <w:t xml:space="preserve"> S.A.</w:t>
      </w:r>
      <w:r w:rsidRPr="009255FA">
        <w:rPr>
          <w:rFonts w:ascii="Arial" w:hAnsi="Arial" w:cs="Arial"/>
          <w:szCs w:val="24"/>
          <w:lang w:val="es-ES"/>
        </w:rPr>
        <w:t xml:space="preserve">, es factible pregonar sin vacilación que a esta le correspondía cumplir con el </w:t>
      </w:r>
      <w:r w:rsidRPr="009255FA">
        <w:rPr>
          <w:rFonts w:ascii="Arial" w:hAnsi="Arial" w:cs="Arial"/>
          <w:i/>
          <w:iCs/>
          <w:szCs w:val="24"/>
          <w:lang w:val="es-ES"/>
        </w:rPr>
        <w:t>deber de información</w:t>
      </w:r>
      <w:r w:rsidRPr="009255FA">
        <w:rPr>
          <w:rFonts w:ascii="Arial" w:hAnsi="Arial" w:cs="Arial"/>
          <w:szCs w:val="24"/>
          <w:lang w:val="es-ES"/>
        </w:rPr>
        <w:t xml:space="preserve"> que deviene de las disposiciones constitucionales, de la Ley 100 de 1993, artículos 13, literal b), 271 y 272 y del Decreto 663 de 1993, artículo 97, según los cuales, como mínimo, debió ilustrarse a</w:t>
      </w:r>
      <w:r w:rsidR="00965194" w:rsidRPr="009255FA">
        <w:rPr>
          <w:rFonts w:ascii="Arial" w:hAnsi="Arial" w:cs="Arial"/>
          <w:szCs w:val="24"/>
          <w:lang w:val="es-ES"/>
        </w:rPr>
        <w:t xml:space="preserve"> </w:t>
      </w:r>
      <w:r w:rsidRPr="009255FA">
        <w:rPr>
          <w:rFonts w:ascii="Arial" w:hAnsi="Arial" w:cs="Arial"/>
          <w:szCs w:val="24"/>
          <w:lang w:val="es-ES"/>
        </w:rPr>
        <w:t>l</w:t>
      </w:r>
      <w:r w:rsidR="00965194" w:rsidRPr="009255FA">
        <w:rPr>
          <w:rFonts w:ascii="Arial" w:hAnsi="Arial" w:cs="Arial"/>
          <w:szCs w:val="24"/>
          <w:lang w:val="es-ES"/>
        </w:rPr>
        <w:t>a</w:t>
      </w:r>
      <w:r w:rsidRPr="009255FA">
        <w:rPr>
          <w:rFonts w:ascii="Arial" w:hAnsi="Arial" w:cs="Arial"/>
          <w:szCs w:val="24"/>
          <w:lang w:val="es-ES"/>
        </w:rPr>
        <w:t xml:space="preserve"> potencial afiliad</w:t>
      </w:r>
      <w:r w:rsidR="00965194" w:rsidRPr="009255FA">
        <w:rPr>
          <w:rFonts w:ascii="Arial" w:hAnsi="Arial" w:cs="Arial"/>
          <w:szCs w:val="24"/>
          <w:lang w:val="es-ES"/>
        </w:rPr>
        <w:t>a</w:t>
      </w:r>
      <w:r w:rsidRPr="009255FA">
        <w:rPr>
          <w:rFonts w:ascii="Arial" w:hAnsi="Arial" w:cs="Arial"/>
          <w:szCs w:val="24"/>
          <w:lang w:val="es-ES"/>
        </w:rPr>
        <w:t xml:space="preserve"> sobre las características, condiciones de acceso, efectos y </w:t>
      </w:r>
      <w:r w:rsidRPr="009255FA">
        <w:rPr>
          <w:rFonts w:ascii="Arial" w:hAnsi="Arial" w:cs="Arial"/>
          <w:szCs w:val="24"/>
          <w:lang w:val="es-ES"/>
        </w:rPr>
        <w:lastRenderedPageBreak/>
        <w:t>riesgos de cada uno de los regímenes pensionales, incluyendo la eventual pérdida de beneficios pensionales.</w:t>
      </w:r>
    </w:p>
    <w:p w14:paraId="007C3076" w14:textId="77777777" w:rsidR="006E7D81" w:rsidRPr="009255FA" w:rsidRDefault="006E7D81" w:rsidP="009522D1">
      <w:pPr>
        <w:pStyle w:val="Sinespaciado"/>
        <w:spacing w:line="276" w:lineRule="auto"/>
        <w:jc w:val="both"/>
        <w:rPr>
          <w:rFonts w:ascii="Arial" w:hAnsi="Arial" w:cs="Arial"/>
          <w:szCs w:val="24"/>
          <w:lang w:val="es-ES"/>
        </w:rPr>
      </w:pPr>
    </w:p>
    <w:p w14:paraId="6ACFD83B" w14:textId="7B97E3F0" w:rsidR="00324964" w:rsidRPr="009255FA" w:rsidRDefault="00FF7FA8"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Ahora, a</w:t>
      </w:r>
      <w:r w:rsidR="006E6413" w:rsidRPr="009255FA">
        <w:rPr>
          <w:rFonts w:ascii="Arial" w:hAnsi="Arial" w:cs="Arial"/>
          <w:szCs w:val="24"/>
          <w:lang w:val="es-ES"/>
        </w:rPr>
        <w:t>nalizad</w:t>
      </w:r>
      <w:r w:rsidR="00324964" w:rsidRPr="009255FA">
        <w:rPr>
          <w:rFonts w:ascii="Arial" w:hAnsi="Arial" w:cs="Arial"/>
          <w:szCs w:val="24"/>
          <w:lang w:val="es-ES"/>
        </w:rPr>
        <w:t>o</w:t>
      </w:r>
      <w:r w:rsidR="006E6413" w:rsidRPr="009255FA">
        <w:rPr>
          <w:rFonts w:ascii="Arial" w:hAnsi="Arial" w:cs="Arial"/>
          <w:szCs w:val="24"/>
          <w:lang w:val="es-ES"/>
        </w:rPr>
        <w:t xml:space="preserve"> </w:t>
      </w:r>
      <w:r w:rsidR="00324964" w:rsidRPr="009255FA">
        <w:rPr>
          <w:rFonts w:ascii="Arial" w:hAnsi="Arial" w:cs="Arial"/>
          <w:szCs w:val="24"/>
          <w:lang w:val="es-ES"/>
        </w:rPr>
        <w:t>caudal probatorio bajo estos parámetros</w:t>
      </w:r>
      <w:r w:rsidR="007A1831" w:rsidRPr="009255FA">
        <w:rPr>
          <w:rFonts w:ascii="Arial" w:hAnsi="Arial" w:cs="Arial"/>
          <w:szCs w:val="24"/>
          <w:lang w:val="es-ES"/>
        </w:rPr>
        <w:t>,</w:t>
      </w:r>
      <w:r w:rsidR="00324964" w:rsidRPr="009255FA">
        <w:rPr>
          <w:rFonts w:ascii="Arial" w:hAnsi="Arial" w:cs="Arial"/>
          <w:szCs w:val="24"/>
          <w:lang w:val="es-ES"/>
        </w:rPr>
        <w:t xml:space="preserve"> </w:t>
      </w:r>
      <w:r w:rsidR="00B7383E" w:rsidRPr="009255FA">
        <w:rPr>
          <w:rFonts w:ascii="Arial" w:hAnsi="Arial" w:cs="Arial"/>
          <w:szCs w:val="24"/>
          <w:lang w:val="es-ES"/>
        </w:rPr>
        <w:t xml:space="preserve">la </w:t>
      </w:r>
      <w:r w:rsidR="00324964" w:rsidRPr="009255FA">
        <w:rPr>
          <w:rFonts w:ascii="Arial" w:hAnsi="Arial" w:cs="Arial"/>
          <w:szCs w:val="24"/>
          <w:lang w:val="es-ES"/>
        </w:rPr>
        <w:t xml:space="preserve">Sala </w:t>
      </w:r>
      <w:r w:rsidR="00B7383E" w:rsidRPr="009255FA">
        <w:rPr>
          <w:rFonts w:ascii="Arial" w:hAnsi="Arial" w:cs="Arial"/>
          <w:szCs w:val="24"/>
          <w:lang w:val="es-ES"/>
        </w:rPr>
        <w:t>echa de menos</w:t>
      </w:r>
      <w:r w:rsidR="00324964" w:rsidRPr="009255FA">
        <w:rPr>
          <w:rFonts w:ascii="Arial" w:hAnsi="Arial" w:cs="Arial"/>
          <w:szCs w:val="24"/>
          <w:lang w:val="es-ES"/>
        </w:rPr>
        <w:t xml:space="preserve"> </w:t>
      </w:r>
      <w:r w:rsidR="00B7383E" w:rsidRPr="009255FA">
        <w:rPr>
          <w:rFonts w:ascii="Arial" w:hAnsi="Arial" w:cs="Arial"/>
          <w:szCs w:val="24"/>
          <w:lang w:val="es-ES"/>
        </w:rPr>
        <w:t xml:space="preserve">elementos que permitan </w:t>
      </w:r>
      <w:r w:rsidR="00453E07" w:rsidRPr="009255FA">
        <w:rPr>
          <w:rFonts w:ascii="Arial" w:hAnsi="Arial" w:cs="Arial"/>
          <w:szCs w:val="24"/>
          <w:lang w:val="es-ES"/>
        </w:rPr>
        <w:t>concluir que</w:t>
      </w:r>
      <w:r w:rsidR="00EC0D5F" w:rsidRPr="009255FA">
        <w:rPr>
          <w:rFonts w:ascii="Arial" w:hAnsi="Arial" w:cs="Arial"/>
          <w:szCs w:val="24"/>
          <w:lang w:val="es-ES"/>
        </w:rPr>
        <w:t>,</w:t>
      </w:r>
      <w:r w:rsidR="00453E07" w:rsidRPr="009255FA">
        <w:rPr>
          <w:rFonts w:ascii="Arial" w:hAnsi="Arial" w:cs="Arial"/>
          <w:szCs w:val="24"/>
          <w:lang w:val="es-ES"/>
        </w:rPr>
        <w:t xml:space="preserve"> </w:t>
      </w:r>
      <w:r w:rsidR="00324964" w:rsidRPr="009255FA">
        <w:rPr>
          <w:rFonts w:ascii="Arial" w:hAnsi="Arial" w:cs="Arial"/>
          <w:szCs w:val="24"/>
          <w:lang w:val="es-ES"/>
        </w:rPr>
        <w:t>durante el traslado de</w:t>
      </w:r>
      <w:r w:rsidR="00B7383E" w:rsidRPr="009255FA">
        <w:rPr>
          <w:rFonts w:ascii="Arial" w:hAnsi="Arial" w:cs="Arial"/>
          <w:szCs w:val="24"/>
          <w:lang w:val="es-ES"/>
        </w:rPr>
        <w:t xml:space="preserve"> </w:t>
      </w:r>
      <w:r w:rsidRPr="009255FA">
        <w:rPr>
          <w:rFonts w:ascii="Arial" w:hAnsi="Arial" w:cs="Arial"/>
          <w:szCs w:val="24"/>
          <w:lang w:val="es-ES"/>
        </w:rPr>
        <w:t>l</w:t>
      </w:r>
      <w:r w:rsidR="00B7383E" w:rsidRPr="009255FA">
        <w:rPr>
          <w:rFonts w:ascii="Arial" w:hAnsi="Arial" w:cs="Arial"/>
          <w:szCs w:val="24"/>
          <w:lang w:val="es-ES"/>
        </w:rPr>
        <w:t>a</w:t>
      </w:r>
      <w:r w:rsidRPr="009255FA">
        <w:rPr>
          <w:rFonts w:ascii="Arial" w:hAnsi="Arial" w:cs="Arial"/>
          <w:szCs w:val="24"/>
          <w:lang w:val="es-ES"/>
        </w:rPr>
        <w:t xml:space="preserve"> señor</w:t>
      </w:r>
      <w:r w:rsidR="00B7383E" w:rsidRPr="009255FA">
        <w:rPr>
          <w:rFonts w:ascii="Arial" w:hAnsi="Arial" w:cs="Arial"/>
          <w:szCs w:val="24"/>
          <w:lang w:val="es-ES"/>
        </w:rPr>
        <w:t>a</w:t>
      </w:r>
      <w:r w:rsidRPr="009255FA">
        <w:rPr>
          <w:rFonts w:ascii="Arial" w:hAnsi="Arial" w:cs="Arial"/>
          <w:szCs w:val="24"/>
          <w:lang w:val="es-ES"/>
        </w:rPr>
        <w:t xml:space="preserve"> </w:t>
      </w:r>
      <w:r w:rsidR="008B57A9" w:rsidRPr="009255FA">
        <w:rPr>
          <w:rFonts w:ascii="Arial" w:hAnsi="Arial" w:cs="Arial"/>
          <w:szCs w:val="24"/>
          <w:lang w:val="es-ES"/>
        </w:rPr>
        <w:t>Janeth Quiñonez Quintero</w:t>
      </w:r>
      <w:r w:rsidR="00965194" w:rsidRPr="009255FA">
        <w:rPr>
          <w:rFonts w:ascii="Arial" w:hAnsi="Arial" w:cs="Arial"/>
          <w:szCs w:val="24"/>
          <w:lang w:val="es-ES"/>
        </w:rPr>
        <w:t xml:space="preserve">, </w:t>
      </w:r>
      <w:r w:rsidR="00D9036F" w:rsidRPr="009255FA">
        <w:rPr>
          <w:rFonts w:ascii="Arial" w:hAnsi="Arial" w:cs="Arial"/>
          <w:szCs w:val="24"/>
          <w:lang w:val="es-ES"/>
        </w:rPr>
        <w:t>la</w:t>
      </w:r>
      <w:r w:rsidR="00965194" w:rsidRPr="009255FA">
        <w:rPr>
          <w:rFonts w:ascii="Arial" w:hAnsi="Arial" w:cs="Arial"/>
          <w:szCs w:val="24"/>
          <w:lang w:val="es-ES"/>
        </w:rPr>
        <w:t xml:space="preserve"> AFP </w:t>
      </w:r>
      <w:r w:rsidR="00EC0D5F" w:rsidRPr="009255FA">
        <w:rPr>
          <w:rFonts w:ascii="Arial" w:hAnsi="Arial" w:cs="Arial"/>
          <w:szCs w:val="24"/>
          <w:lang w:val="es-ES"/>
        </w:rPr>
        <w:t xml:space="preserve">Porvenir </w:t>
      </w:r>
      <w:r w:rsidR="00965194" w:rsidRPr="009255FA">
        <w:rPr>
          <w:rFonts w:ascii="Arial" w:hAnsi="Arial" w:cs="Arial"/>
          <w:szCs w:val="24"/>
          <w:lang w:val="es-ES"/>
        </w:rPr>
        <w:t xml:space="preserve">S.A. </w:t>
      </w:r>
      <w:r w:rsidR="00D9036F" w:rsidRPr="009255FA">
        <w:rPr>
          <w:rFonts w:ascii="Arial" w:hAnsi="Arial" w:cs="Arial"/>
          <w:szCs w:val="24"/>
          <w:lang w:val="es-ES"/>
        </w:rPr>
        <w:t>hubiere cumplido</w:t>
      </w:r>
      <w:r w:rsidR="00324964" w:rsidRPr="009255FA">
        <w:rPr>
          <w:rFonts w:ascii="Arial" w:hAnsi="Arial" w:cs="Arial"/>
          <w:szCs w:val="24"/>
          <w:lang w:val="es-ES"/>
        </w:rPr>
        <w:t xml:space="preserve"> con el deber de información que le correspond</w:t>
      </w:r>
      <w:r w:rsidR="00B7383E" w:rsidRPr="009255FA">
        <w:rPr>
          <w:rFonts w:ascii="Arial" w:hAnsi="Arial" w:cs="Arial"/>
          <w:szCs w:val="24"/>
          <w:lang w:val="es-ES"/>
        </w:rPr>
        <w:t>ía</w:t>
      </w:r>
      <w:r w:rsidR="00F71333" w:rsidRPr="009255FA">
        <w:rPr>
          <w:rFonts w:ascii="Arial" w:hAnsi="Arial" w:cs="Arial"/>
          <w:szCs w:val="24"/>
          <w:lang w:val="es-ES"/>
        </w:rPr>
        <w:t xml:space="preserve">. </w:t>
      </w:r>
    </w:p>
    <w:p w14:paraId="71BB3CA8" w14:textId="77777777" w:rsidR="001A35EB" w:rsidRPr="009255FA" w:rsidRDefault="001A35EB" w:rsidP="009522D1">
      <w:pPr>
        <w:pStyle w:val="Sinespaciado"/>
        <w:spacing w:line="276" w:lineRule="auto"/>
        <w:jc w:val="both"/>
        <w:rPr>
          <w:rFonts w:ascii="Arial" w:hAnsi="Arial" w:cs="Arial"/>
          <w:szCs w:val="24"/>
          <w:lang w:val="es-ES"/>
        </w:rPr>
      </w:pPr>
    </w:p>
    <w:p w14:paraId="056C4773" w14:textId="1FD59B4F" w:rsidR="00EA5514" w:rsidRPr="009255FA" w:rsidRDefault="00453E07"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Examinado</w:t>
      </w:r>
      <w:r w:rsidR="00D30CD5" w:rsidRPr="009255FA">
        <w:rPr>
          <w:rFonts w:ascii="Arial" w:hAnsi="Arial" w:cs="Arial"/>
          <w:szCs w:val="24"/>
          <w:lang w:val="es-ES"/>
        </w:rPr>
        <w:t xml:space="preserve"> el interrogatorio de parte absuelto por l</w:t>
      </w:r>
      <w:r w:rsidR="00667334" w:rsidRPr="009255FA">
        <w:rPr>
          <w:rFonts w:ascii="Arial" w:hAnsi="Arial" w:cs="Arial"/>
          <w:szCs w:val="24"/>
          <w:lang w:val="es-ES"/>
        </w:rPr>
        <w:t>a señor</w:t>
      </w:r>
      <w:r w:rsidR="00F57CBB" w:rsidRPr="009255FA">
        <w:rPr>
          <w:rFonts w:ascii="Arial" w:hAnsi="Arial" w:cs="Arial"/>
          <w:szCs w:val="24"/>
          <w:lang w:val="es-ES"/>
        </w:rPr>
        <w:t>a</w:t>
      </w:r>
      <w:r w:rsidR="0038540F" w:rsidRPr="009255FA">
        <w:rPr>
          <w:rFonts w:ascii="Arial" w:hAnsi="Arial" w:cs="Arial"/>
          <w:szCs w:val="24"/>
          <w:lang w:val="es-ES"/>
        </w:rPr>
        <w:t xml:space="preserve"> </w:t>
      </w:r>
      <w:r w:rsidR="00EA5514" w:rsidRPr="009255FA">
        <w:rPr>
          <w:rFonts w:ascii="Arial" w:hAnsi="Arial" w:cs="Arial"/>
          <w:szCs w:val="24"/>
          <w:lang w:val="es-ES"/>
        </w:rPr>
        <w:t>Quiñonez Quintero</w:t>
      </w:r>
      <w:r w:rsidR="0038540F" w:rsidRPr="009255FA">
        <w:rPr>
          <w:rFonts w:ascii="Arial" w:hAnsi="Arial" w:cs="Arial"/>
          <w:szCs w:val="24"/>
          <w:lang w:val="es-ES"/>
        </w:rPr>
        <w:t xml:space="preserve"> </w:t>
      </w:r>
      <w:r w:rsidR="00D30CD5" w:rsidRPr="009255FA">
        <w:rPr>
          <w:rFonts w:ascii="Arial" w:hAnsi="Arial" w:cs="Arial"/>
          <w:szCs w:val="24"/>
          <w:lang w:val="es-ES"/>
        </w:rPr>
        <w:t xml:space="preserve">no se encuentran manifestaciones que conjunta o individualmente </w:t>
      </w:r>
      <w:r w:rsidR="0067364C" w:rsidRPr="009255FA">
        <w:rPr>
          <w:rFonts w:ascii="Arial" w:hAnsi="Arial" w:cs="Arial"/>
          <w:szCs w:val="24"/>
          <w:lang w:val="es-ES"/>
        </w:rPr>
        <w:t>pueda calificarse como</w:t>
      </w:r>
      <w:r w:rsidR="00D30CD5" w:rsidRPr="009255FA">
        <w:rPr>
          <w:rFonts w:ascii="Arial" w:hAnsi="Arial" w:cs="Arial"/>
          <w:szCs w:val="24"/>
          <w:lang w:val="es-ES"/>
        </w:rPr>
        <w:t xml:space="preserve"> confesión de haber recibido la información a que estaba obligad</w:t>
      </w:r>
      <w:r w:rsidR="00C37CF6" w:rsidRPr="009255FA">
        <w:rPr>
          <w:rFonts w:ascii="Arial" w:hAnsi="Arial" w:cs="Arial"/>
          <w:szCs w:val="24"/>
          <w:lang w:val="es-ES"/>
        </w:rPr>
        <w:t xml:space="preserve">a </w:t>
      </w:r>
      <w:r w:rsidR="00EA5514" w:rsidRPr="009255FA">
        <w:rPr>
          <w:rFonts w:ascii="Arial" w:hAnsi="Arial" w:cs="Arial"/>
          <w:szCs w:val="24"/>
          <w:lang w:val="es-ES"/>
        </w:rPr>
        <w:t>Porvenir</w:t>
      </w:r>
      <w:r w:rsidR="001A35EB" w:rsidRPr="009255FA">
        <w:rPr>
          <w:rFonts w:ascii="Arial" w:hAnsi="Arial" w:cs="Arial"/>
          <w:szCs w:val="24"/>
          <w:lang w:val="es-ES"/>
        </w:rPr>
        <w:t xml:space="preserve"> S.A.</w:t>
      </w:r>
      <w:r w:rsidR="0067364C" w:rsidRPr="009255FA">
        <w:rPr>
          <w:rFonts w:ascii="Arial" w:hAnsi="Arial" w:cs="Arial"/>
          <w:szCs w:val="24"/>
          <w:lang w:val="es-ES"/>
        </w:rPr>
        <w:t xml:space="preserve"> en la antesala del traslado de régimen pensional</w:t>
      </w:r>
      <w:r w:rsidR="00EA5514" w:rsidRPr="009255FA">
        <w:rPr>
          <w:rFonts w:ascii="Arial" w:hAnsi="Arial" w:cs="Arial"/>
          <w:szCs w:val="24"/>
          <w:lang w:val="es-ES"/>
        </w:rPr>
        <w:t>;</w:t>
      </w:r>
      <w:r w:rsidR="00BC68E7" w:rsidRPr="009255FA">
        <w:rPr>
          <w:rFonts w:ascii="Arial" w:hAnsi="Arial" w:cs="Arial"/>
          <w:szCs w:val="24"/>
          <w:lang w:val="es-ES"/>
        </w:rPr>
        <w:t xml:space="preserve"> por cuanto, preguntada sobre </w:t>
      </w:r>
      <w:r w:rsidR="0067364C" w:rsidRPr="009255FA">
        <w:rPr>
          <w:rFonts w:ascii="Arial" w:hAnsi="Arial" w:cs="Arial"/>
          <w:szCs w:val="24"/>
          <w:lang w:val="es-ES"/>
        </w:rPr>
        <w:t>ello</w:t>
      </w:r>
      <w:r w:rsidR="00BC68E7" w:rsidRPr="009255FA">
        <w:rPr>
          <w:rFonts w:ascii="Arial" w:hAnsi="Arial" w:cs="Arial"/>
          <w:szCs w:val="24"/>
          <w:lang w:val="es-ES"/>
        </w:rPr>
        <w:t>,</w:t>
      </w:r>
      <w:r w:rsidR="00EA5514" w:rsidRPr="009255FA">
        <w:rPr>
          <w:rFonts w:ascii="Arial" w:hAnsi="Arial" w:cs="Arial"/>
          <w:szCs w:val="24"/>
          <w:lang w:val="es-ES"/>
        </w:rPr>
        <w:t xml:space="preserve"> relató que en 1999 se desempeñaba como juez civil, que no conocía la diferencia entre regímenes</w:t>
      </w:r>
      <w:r w:rsidR="005050FB" w:rsidRPr="009255FA">
        <w:rPr>
          <w:rFonts w:ascii="Arial" w:hAnsi="Arial" w:cs="Arial"/>
          <w:szCs w:val="24"/>
          <w:lang w:val="es-ES"/>
        </w:rPr>
        <w:t xml:space="preserve"> pensionales</w:t>
      </w:r>
      <w:r w:rsidR="00EA5514" w:rsidRPr="009255FA">
        <w:rPr>
          <w:rFonts w:ascii="Arial" w:hAnsi="Arial" w:cs="Arial"/>
          <w:szCs w:val="24"/>
          <w:lang w:val="es-ES"/>
        </w:rPr>
        <w:t xml:space="preserve">, que la asesoría que recibió duró aproximadamente 20 minutos, que </w:t>
      </w:r>
      <w:r w:rsidR="005050FB" w:rsidRPr="009255FA">
        <w:rPr>
          <w:rFonts w:ascii="Arial" w:hAnsi="Arial" w:cs="Arial"/>
          <w:szCs w:val="24"/>
          <w:lang w:val="es-ES"/>
        </w:rPr>
        <w:t>se trasladó</w:t>
      </w:r>
      <w:r w:rsidR="00617E98" w:rsidRPr="009255FA">
        <w:rPr>
          <w:rFonts w:ascii="Arial" w:hAnsi="Arial" w:cs="Arial"/>
          <w:szCs w:val="24"/>
          <w:lang w:val="es-ES"/>
        </w:rPr>
        <w:t xml:space="preserve"> voluntariamente </w:t>
      </w:r>
      <w:r w:rsidR="005050FB" w:rsidRPr="009255FA">
        <w:rPr>
          <w:rFonts w:ascii="Arial" w:hAnsi="Arial" w:cs="Arial"/>
          <w:szCs w:val="24"/>
          <w:lang w:val="es-ES"/>
        </w:rPr>
        <w:t xml:space="preserve">porque </w:t>
      </w:r>
      <w:proofErr w:type="spellStart"/>
      <w:r w:rsidR="005050FB" w:rsidRPr="009255FA">
        <w:rPr>
          <w:rFonts w:ascii="Arial" w:hAnsi="Arial" w:cs="Arial"/>
          <w:szCs w:val="24"/>
          <w:lang w:val="es-ES"/>
        </w:rPr>
        <w:t>Cajanal</w:t>
      </w:r>
      <w:proofErr w:type="spellEnd"/>
      <w:r w:rsidR="005050FB" w:rsidRPr="009255FA">
        <w:rPr>
          <w:rFonts w:ascii="Arial" w:hAnsi="Arial" w:cs="Arial"/>
          <w:szCs w:val="24"/>
          <w:lang w:val="es-ES"/>
        </w:rPr>
        <w:t xml:space="preserve"> estaba en una crisis y en el RAIS le ofrecieron una mejor rentabilidad, una pensión superior</w:t>
      </w:r>
      <w:r w:rsidR="00617E98" w:rsidRPr="009255FA">
        <w:rPr>
          <w:rFonts w:ascii="Arial" w:hAnsi="Arial" w:cs="Arial"/>
          <w:szCs w:val="24"/>
          <w:lang w:val="es-ES"/>
        </w:rPr>
        <w:t xml:space="preserve"> y la posibilidad entre escoger pensionarse o solicitar la devolución de lo ahorrado, sin que nunca le informaran cuáles eran las diferencias para pensionarse entre uno y otro régimen,</w:t>
      </w:r>
      <w:r w:rsidR="00EC0D5F" w:rsidRPr="009255FA">
        <w:rPr>
          <w:rFonts w:ascii="Arial" w:hAnsi="Arial" w:cs="Arial"/>
          <w:szCs w:val="24"/>
          <w:lang w:val="es-ES"/>
        </w:rPr>
        <w:t xml:space="preserve"> la posibilidad de realizar aportes voluntario,</w:t>
      </w:r>
      <w:r w:rsidR="00617E98" w:rsidRPr="009255FA">
        <w:rPr>
          <w:rFonts w:ascii="Arial" w:hAnsi="Arial" w:cs="Arial"/>
          <w:szCs w:val="24"/>
          <w:lang w:val="es-ES"/>
        </w:rPr>
        <w:t xml:space="preserve"> lo que es un bono pensional o lo que significan los extractos que le remitían periódicamente. </w:t>
      </w:r>
    </w:p>
    <w:p w14:paraId="787B8188" w14:textId="77777777" w:rsidR="00EA5514" w:rsidRPr="009255FA" w:rsidRDefault="00EA5514" w:rsidP="009522D1">
      <w:pPr>
        <w:pStyle w:val="Sinespaciado"/>
        <w:spacing w:line="276" w:lineRule="auto"/>
        <w:jc w:val="both"/>
        <w:rPr>
          <w:rFonts w:ascii="Arial" w:hAnsi="Arial" w:cs="Arial"/>
          <w:szCs w:val="24"/>
          <w:lang w:val="es-ES"/>
        </w:rPr>
      </w:pPr>
    </w:p>
    <w:p w14:paraId="58294CC8" w14:textId="71F3DCAE" w:rsidR="003D30E4" w:rsidRPr="009255FA" w:rsidRDefault="00F5648A"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De esta manera, considerando lo desfavorable para la parte demandante, a lo sumo puede decirse que su relato devela que </w:t>
      </w:r>
      <w:r w:rsidR="003D30E4" w:rsidRPr="009255FA">
        <w:rPr>
          <w:rFonts w:ascii="Arial" w:hAnsi="Arial" w:cs="Arial"/>
          <w:szCs w:val="24"/>
          <w:lang w:val="es-ES"/>
        </w:rPr>
        <w:t xml:space="preserve">suscribió el formulario de afiliación sin </w:t>
      </w:r>
      <w:r w:rsidR="003F19BC" w:rsidRPr="009255FA">
        <w:rPr>
          <w:rFonts w:ascii="Arial" w:hAnsi="Arial" w:cs="Arial"/>
          <w:szCs w:val="24"/>
          <w:lang w:val="es-ES"/>
        </w:rPr>
        <w:t xml:space="preserve">ser obligada o presionada; sin embargo, de ninguna manera cabe decir que previo a ello conoció </w:t>
      </w:r>
      <w:r w:rsidR="00EC0D5F" w:rsidRPr="009255FA">
        <w:rPr>
          <w:rFonts w:ascii="Arial" w:hAnsi="Arial" w:cs="Arial"/>
          <w:szCs w:val="24"/>
          <w:lang w:val="es-ES"/>
        </w:rPr>
        <w:t xml:space="preserve">completamente </w:t>
      </w:r>
      <w:r w:rsidR="003F19BC" w:rsidRPr="009255FA">
        <w:rPr>
          <w:rFonts w:ascii="Arial" w:hAnsi="Arial" w:cs="Arial"/>
          <w:szCs w:val="24"/>
          <w:lang w:val="es-ES"/>
        </w:rPr>
        <w:t xml:space="preserve">de las particularidades de los regímenes pensionales, las condiciones de acceso a las prestaciones o los efectos del traslado. </w:t>
      </w:r>
    </w:p>
    <w:p w14:paraId="6DD2D723" w14:textId="77777777" w:rsidR="006A133A" w:rsidRPr="009255FA" w:rsidRDefault="006A133A" w:rsidP="009522D1">
      <w:pPr>
        <w:pStyle w:val="Sinespaciado"/>
        <w:spacing w:line="276" w:lineRule="auto"/>
        <w:jc w:val="both"/>
        <w:rPr>
          <w:rFonts w:ascii="Arial" w:hAnsi="Arial" w:cs="Arial"/>
          <w:szCs w:val="24"/>
          <w:lang w:val="es-ES"/>
        </w:rPr>
      </w:pPr>
    </w:p>
    <w:p w14:paraId="3FAB4BC0" w14:textId="3BCA378D" w:rsidR="006A133A" w:rsidRPr="009255FA" w:rsidRDefault="00F73746"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Continuando</w:t>
      </w:r>
      <w:r w:rsidR="006A133A" w:rsidRPr="009255FA">
        <w:rPr>
          <w:rFonts w:ascii="Arial" w:hAnsi="Arial" w:cs="Arial"/>
          <w:szCs w:val="24"/>
          <w:lang w:val="es-ES"/>
        </w:rPr>
        <w:t xml:space="preserve">, </w:t>
      </w:r>
      <w:r w:rsidR="007A1831" w:rsidRPr="009255FA">
        <w:rPr>
          <w:rFonts w:ascii="Arial" w:hAnsi="Arial" w:cs="Arial"/>
          <w:szCs w:val="24"/>
          <w:lang w:val="es-ES"/>
        </w:rPr>
        <w:t xml:space="preserve">como </w:t>
      </w:r>
      <w:r w:rsidR="00667334" w:rsidRPr="009255FA">
        <w:rPr>
          <w:rFonts w:ascii="Arial" w:hAnsi="Arial" w:cs="Arial"/>
          <w:szCs w:val="24"/>
          <w:lang w:val="es-ES"/>
        </w:rPr>
        <w:t>el único documento relacionado con el acto de traslado</w:t>
      </w:r>
      <w:r w:rsidR="007A1831" w:rsidRPr="009255FA">
        <w:rPr>
          <w:rFonts w:ascii="Arial" w:hAnsi="Arial" w:cs="Arial"/>
          <w:szCs w:val="24"/>
          <w:lang w:val="es-ES"/>
        </w:rPr>
        <w:t xml:space="preserve"> que obra en el proceso</w:t>
      </w:r>
      <w:r w:rsidR="00667334" w:rsidRPr="009255FA">
        <w:rPr>
          <w:rFonts w:ascii="Arial" w:hAnsi="Arial" w:cs="Arial"/>
          <w:szCs w:val="24"/>
          <w:lang w:val="es-ES"/>
        </w:rPr>
        <w:t xml:space="preserve"> es el formulario de afiliación</w:t>
      </w:r>
      <w:r w:rsidR="00E25D8A" w:rsidRPr="009255FA">
        <w:rPr>
          <w:rFonts w:ascii="Arial" w:hAnsi="Arial" w:cs="Arial"/>
          <w:szCs w:val="24"/>
          <w:lang w:val="es-ES"/>
        </w:rPr>
        <w:t xml:space="preserve">, impera anotar que </w:t>
      </w:r>
      <w:r w:rsidR="0038540F" w:rsidRPr="009255FA">
        <w:rPr>
          <w:rFonts w:ascii="Arial" w:hAnsi="Arial" w:cs="Arial"/>
          <w:szCs w:val="24"/>
          <w:lang w:val="es-ES"/>
        </w:rPr>
        <w:t xml:space="preserve">es evidente que lo consignado en </w:t>
      </w:r>
      <w:r w:rsidR="00E25D8A" w:rsidRPr="009255FA">
        <w:rPr>
          <w:rFonts w:ascii="Arial" w:hAnsi="Arial" w:cs="Arial"/>
          <w:szCs w:val="24"/>
          <w:lang w:val="es-ES"/>
        </w:rPr>
        <w:t xml:space="preserve">mismo, visible a folio </w:t>
      </w:r>
      <w:r w:rsidR="00EC0D5F" w:rsidRPr="009255FA">
        <w:rPr>
          <w:rFonts w:ascii="Arial" w:hAnsi="Arial" w:cs="Arial"/>
          <w:szCs w:val="24"/>
          <w:lang w:val="es-ES"/>
        </w:rPr>
        <w:t>260</w:t>
      </w:r>
      <w:r w:rsidR="0038540F" w:rsidRPr="009255FA">
        <w:rPr>
          <w:rFonts w:ascii="Arial" w:hAnsi="Arial" w:cs="Arial"/>
          <w:szCs w:val="24"/>
          <w:lang w:val="es-ES"/>
        </w:rPr>
        <w:t xml:space="preserve">, no </w:t>
      </w:r>
      <w:r w:rsidR="00E25D8A" w:rsidRPr="009255FA">
        <w:rPr>
          <w:rFonts w:ascii="Arial" w:hAnsi="Arial" w:cs="Arial"/>
          <w:szCs w:val="24"/>
          <w:lang w:val="es-ES"/>
        </w:rPr>
        <w:t>es</w:t>
      </w:r>
      <w:r w:rsidR="0038540F" w:rsidRPr="009255FA">
        <w:rPr>
          <w:rFonts w:ascii="Arial" w:hAnsi="Arial" w:cs="Arial"/>
          <w:szCs w:val="24"/>
          <w:lang w:val="es-ES"/>
        </w:rPr>
        <w:t xml:space="preserve"> </w:t>
      </w:r>
      <w:proofErr w:type="spellStart"/>
      <w:r w:rsidR="0038540F" w:rsidRPr="009255FA">
        <w:rPr>
          <w:rFonts w:ascii="Arial" w:hAnsi="Arial" w:cs="Arial"/>
          <w:szCs w:val="24"/>
          <w:lang w:val="es-ES"/>
        </w:rPr>
        <w:t>mas</w:t>
      </w:r>
      <w:proofErr w:type="spellEnd"/>
      <w:r w:rsidR="0038540F" w:rsidRPr="009255FA">
        <w:rPr>
          <w:rFonts w:ascii="Arial" w:hAnsi="Arial" w:cs="Arial"/>
          <w:szCs w:val="24"/>
          <w:lang w:val="es-ES"/>
        </w:rPr>
        <w:t xml:space="preserve"> que un formalismo </w:t>
      </w:r>
      <w:r w:rsidR="00CE1571" w:rsidRPr="009255FA">
        <w:rPr>
          <w:rFonts w:ascii="Arial" w:hAnsi="Arial" w:cs="Arial"/>
          <w:szCs w:val="24"/>
          <w:lang w:val="es-ES"/>
        </w:rPr>
        <w:t xml:space="preserve">del cual no es posible inferir hubiere existido algún tipo de asesoría para </w:t>
      </w:r>
      <w:r w:rsidRPr="009255FA">
        <w:rPr>
          <w:rFonts w:ascii="Arial" w:hAnsi="Arial" w:cs="Arial"/>
          <w:szCs w:val="24"/>
          <w:lang w:val="es-ES"/>
        </w:rPr>
        <w:t>la</w:t>
      </w:r>
      <w:r w:rsidR="00CE1571" w:rsidRPr="009255FA">
        <w:rPr>
          <w:rFonts w:ascii="Arial" w:hAnsi="Arial" w:cs="Arial"/>
          <w:szCs w:val="24"/>
          <w:lang w:val="es-ES"/>
        </w:rPr>
        <w:t xml:space="preserve"> trabajador</w:t>
      </w:r>
      <w:r w:rsidRPr="009255FA">
        <w:rPr>
          <w:rFonts w:ascii="Arial" w:hAnsi="Arial" w:cs="Arial"/>
          <w:szCs w:val="24"/>
          <w:lang w:val="es-ES"/>
        </w:rPr>
        <w:t>a</w:t>
      </w:r>
      <w:r w:rsidR="00CE1571" w:rsidRPr="009255FA">
        <w:rPr>
          <w:rFonts w:ascii="Arial" w:hAnsi="Arial" w:cs="Arial"/>
          <w:szCs w:val="24"/>
          <w:lang w:val="es-ES"/>
        </w:rPr>
        <w:t xml:space="preserve"> que la suscribió</w:t>
      </w:r>
      <w:r w:rsidR="006A133A" w:rsidRPr="009255FA">
        <w:rPr>
          <w:rFonts w:ascii="Arial" w:hAnsi="Arial" w:cs="Arial"/>
          <w:szCs w:val="24"/>
          <w:lang w:val="es-ES"/>
        </w:rPr>
        <w:t xml:space="preserve">; pues este </w:t>
      </w:r>
      <w:r w:rsidR="0038540F" w:rsidRPr="009255FA">
        <w:rPr>
          <w:rFonts w:ascii="Arial" w:hAnsi="Arial" w:cs="Arial"/>
          <w:szCs w:val="24"/>
          <w:lang w:val="es-ES"/>
        </w:rPr>
        <w:t>documento</w:t>
      </w:r>
      <w:r w:rsidR="00BC170D" w:rsidRPr="009255FA">
        <w:rPr>
          <w:rFonts w:ascii="Arial" w:hAnsi="Arial" w:cs="Arial"/>
          <w:szCs w:val="24"/>
          <w:lang w:val="es-ES"/>
        </w:rPr>
        <w:t xml:space="preserve"> no evidencia </w:t>
      </w:r>
      <w:r w:rsidR="0038540F" w:rsidRPr="009255FA">
        <w:rPr>
          <w:rFonts w:ascii="Arial" w:hAnsi="Arial" w:cs="Arial"/>
          <w:szCs w:val="24"/>
          <w:lang w:val="es-ES"/>
        </w:rPr>
        <w:t>algún</w:t>
      </w:r>
      <w:r w:rsidR="00BC170D" w:rsidRPr="009255FA">
        <w:rPr>
          <w:rFonts w:ascii="Arial" w:hAnsi="Arial" w:cs="Arial"/>
          <w:szCs w:val="24"/>
          <w:lang w:val="es-ES"/>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9255FA">
        <w:rPr>
          <w:rFonts w:ascii="Arial" w:hAnsi="Arial" w:cs="Arial"/>
          <w:szCs w:val="24"/>
          <w:lang w:val="es-ES"/>
        </w:rPr>
        <w:t xml:space="preserve">. </w:t>
      </w:r>
    </w:p>
    <w:p w14:paraId="4504A96B" w14:textId="5EE43F77" w:rsidR="00BC170D" w:rsidRPr="009255FA" w:rsidRDefault="00BC170D" w:rsidP="009522D1">
      <w:pPr>
        <w:pStyle w:val="Sinespaciado"/>
        <w:spacing w:line="276" w:lineRule="auto"/>
        <w:jc w:val="both"/>
        <w:rPr>
          <w:rFonts w:ascii="Arial" w:hAnsi="Arial" w:cs="Arial"/>
          <w:szCs w:val="24"/>
          <w:lang w:val="es-ES"/>
        </w:rPr>
      </w:pPr>
    </w:p>
    <w:p w14:paraId="5A47D1C6" w14:textId="5A90908B" w:rsidR="0038540F" w:rsidRPr="009255FA" w:rsidRDefault="00CC69ED"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Agregando a lo anterior</w:t>
      </w:r>
      <w:r w:rsidR="0038540F" w:rsidRPr="009255FA">
        <w:rPr>
          <w:rFonts w:ascii="Arial" w:hAnsi="Arial" w:cs="Arial"/>
          <w:szCs w:val="24"/>
          <w:lang w:val="es-ES"/>
        </w:rPr>
        <w:t>,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no acredita que efectivamente el acto de traslado estuvo precedido de la ilustración suficiente al afiliad</w:t>
      </w:r>
      <w:r w:rsidR="006A133A" w:rsidRPr="009255FA">
        <w:rPr>
          <w:rFonts w:ascii="Arial" w:hAnsi="Arial" w:cs="Arial"/>
          <w:szCs w:val="24"/>
          <w:lang w:val="es-ES"/>
        </w:rPr>
        <w:t>o;</w:t>
      </w:r>
      <w:r w:rsidR="0038540F" w:rsidRPr="009255FA">
        <w:rPr>
          <w:rFonts w:ascii="Arial" w:hAnsi="Arial" w:cs="Arial"/>
          <w:szCs w:val="24"/>
          <w:lang w:val="es-ES"/>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9255FA" w:rsidRDefault="009B5C4C" w:rsidP="009522D1">
      <w:pPr>
        <w:pStyle w:val="Sinespaciado"/>
        <w:spacing w:line="276" w:lineRule="auto"/>
        <w:jc w:val="both"/>
        <w:rPr>
          <w:rFonts w:ascii="Arial" w:hAnsi="Arial" w:cs="Arial"/>
          <w:szCs w:val="24"/>
          <w:lang w:val="es-ES"/>
        </w:rPr>
      </w:pPr>
    </w:p>
    <w:p w14:paraId="3F668947" w14:textId="65C9364B" w:rsidR="00CE1571" w:rsidRPr="009255FA" w:rsidRDefault="006A133A"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lastRenderedPageBreak/>
        <w:t>Así las cosas, no existiendo en el plenario otros medios de prueba relacionados con el acto de traslado</w:t>
      </w:r>
      <w:r w:rsidR="00D825A2" w:rsidRPr="009255FA">
        <w:rPr>
          <w:rFonts w:ascii="Arial" w:hAnsi="Arial" w:cs="Arial"/>
          <w:szCs w:val="24"/>
          <w:lang w:val="es-ES"/>
        </w:rPr>
        <w:t xml:space="preserve">, la Sala comparte los argumentos utilizados por </w:t>
      </w:r>
      <w:r w:rsidR="002C4502" w:rsidRPr="009255FA">
        <w:rPr>
          <w:rFonts w:ascii="Arial" w:hAnsi="Arial" w:cs="Arial"/>
          <w:szCs w:val="24"/>
          <w:lang w:val="es-ES"/>
        </w:rPr>
        <w:t>la</w:t>
      </w:r>
      <w:r w:rsidR="00D825A2" w:rsidRPr="009255FA">
        <w:rPr>
          <w:rFonts w:ascii="Arial" w:hAnsi="Arial" w:cs="Arial"/>
          <w:szCs w:val="24"/>
          <w:lang w:val="es-ES"/>
        </w:rPr>
        <w:t xml:space="preserve"> A Quo, en aras a fulminar la declaración de ineficacia del traslado de régimen pensional, pues como se dijo</w:t>
      </w:r>
      <w:r w:rsidR="002C4502" w:rsidRPr="009255FA">
        <w:rPr>
          <w:rFonts w:ascii="Arial" w:hAnsi="Arial" w:cs="Arial"/>
          <w:szCs w:val="24"/>
          <w:lang w:val="es-ES"/>
        </w:rPr>
        <w:t>,</w:t>
      </w:r>
      <w:r w:rsidR="00D825A2" w:rsidRPr="009255FA">
        <w:rPr>
          <w:rFonts w:ascii="Arial" w:hAnsi="Arial" w:cs="Arial"/>
          <w:szCs w:val="24"/>
          <w:lang w:val="es-ES"/>
        </w:rPr>
        <w:t xml:space="preserve"> basta la mera ausencia de información clara, precisa y completa</w:t>
      </w:r>
      <w:r w:rsidR="002C4502" w:rsidRPr="009255FA">
        <w:rPr>
          <w:rFonts w:ascii="Arial" w:hAnsi="Arial" w:cs="Arial"/>
          <w:szCs w:val="24"/>
          <w:lang w:val="es-ES"/>
        </w:rPr>
        <w:t xml:space="preserve"> al afiliado</w:t>
      </w:r>
      <w:r w:rsidR="00D825A2" w:rsidRPr="009255FA">
        <w:rPr>
          <w:rFonts w:ascii="Arial" w:hAnsi="Arial" w:cs="Arial"/>
          <w:szCs w:val="24"/>
          <w:lang w:val="es-ES"/>
        </w:rPr>
        <w:t>, para que se produzca la irregularidad del acto de cambio de régimen pensional</w:t>
      </w:r>
      <w:r w:rsidR="002C4502" w:rsidRPr="009255FA">
        <w:rPr>
          <w:rFonts w:ascii="Arial" w:hAnsi="Arial" w:cs="Arial"/>
          <w:szCs w:val="24"/>
          <w:lang w:val="es-ES"/>
        </w:rPr>
        <w:t>. S</w:t>
      </w:r>
      <w:r w:rsidR="00D825A2" w:rsidRPr="009255FA">
        <w:rPr>
          <w:rFonts w:ascii="Arial" w:hAnsi="Arial" w:cs="Arial"/>
          <w:szCs w:val="24"/>
          <w:lang w:val="es-ES"/>
        </w:rPr>
        <w:t>ituación que fue exactamente la que ocurrió en el presente caso</w:t>
      </w:r>
      <w:r w:rsidR="002C4502" w:rsidRPr="009255FA">
        <w:rPr>
          <w:rFonts w:ascii="Arial" w:hAnsi="Arial" w:cs="Arial"/>
          <w:szCs w:val="24"/>
          <w:lang w:val="es-ES"/>
        </w:rPr>
        <w:t>. P</w:t>
      </w:r>
      <w:r w:rsidR="00D825A2" w:rsidRPr="009255FA">
        <w:rPr>
          <w:rFonts w:ascii="Arial" w:hAnsi="Arial" w:cs="Arial"/>
          <w:szCs w:val="24"/>
          <w:lang w:val="es-ES"/>
        </w:rPr>
        <w:t xml:space="preserve">or ello no queda la menor duda que, en </w:t>
      </w:r>
      <w:r w:rsidR="00E64B1A" w:rsidRPr="009255FA">
        <w:rPr>
          <w:rFonts w:ascii="Arial" w:hAnsi="Arial" w:cs="Arial"/>
          <w:szCs w:val="24"/>
          <w:lang w:val="es-ES"/>
        </w:rPr>
        <w:t>el sub lite</w:t>
      </w:r>
      <w:r w:rsidR="00D825A2" w:rsidRPr="009255FA">
        <w:rPr>
          <w:rFonts w:ascii="Arial" w:hAnsi="Arial" w:cs="Arial"/>
          <w:szCs w:val="24"/>
          <w:lang w:val="es-ES"/>
        </w:rPr>
        <w:t>, al no haberse arrimado al proceso prueba idónea y completa de la información que</w:t>
      </w:r>
      <w:r w:rsidR="003F19BC" w:rsidRPr="009255FA">
        <w:rPr>
          <w:rFonts w:ascii="Arial" w:hAnsi="Arial" w:cs="Arial"/>
          <w:szCs w:val="24"/>
          <w:lang w:val="es-ES"/>
        </w:rPr>
        <w:t xml:space="preserve"> </w:t>
      </w:r>
      <w:r w:rsidR="00D825A2" w:rsidRPr="009255FA">
        <w:rPr>
          <w:rFonts w:ascii="Arial" w:hAnsi="Arial" w:cs="Arial"/>
          <w:szCs w:val="24"/>
          <w:lang w:val="es-ES"/>
        </w:rPr>
        <w:t xml:space="preserve">le debió brindar la </w:t>
      </w:r>
      <w:r w:rsidR="003F19BC" w:rsidRPr="009255FA">
        <w:rPr>
          <w:rFonts w:ascii="Arial" w:hAnsi="Arial" w:cs="Arial"/>
          <w:szCs w:val="24"/>
          <w:lang w:val="es-ES"/>
        </w:rPr>
        <w:t>A</w:t>
      </w:r>
      <w:r w:rsidR="00D825A2" w:rsidRPr="009255FA">
        <w:rPr>
          <w:rFonts w:ascii="Arial" w:hAnsi="Arial" w:cs="Arial"/>
          <w:szCs w:val="24"/>
          <w:lang w:val="es-ES"/>
        </w:rPr>
        <w:t xml:space="preserve">FP </w:t>
      </w:r>
      <w:r w:rsidR="00EC0D5F" w:rsidRPr="009255FA">
        <w:rPr>
          <w:rFonts w:ascii="Arial" w:hAnsi="Arial" w:cs="Arial"/>
          <w:szCs w:val="24"/>
          <w:lang w:val="es-ES"/>
        </w:rPr>
        <w:t>Porvenir S.A.</w:t>
      </w:r>
      <w:r w:rsidR="00D825A2" w:rsidRPr="009255FA">
        <w:rPr>
          <w:rFonts w:ascii="Arial" w:hAnsi="Arial" w:cs="Arial"/>
          <w:szCs w:val="24"/>
          <w:lang w:val="es-ES"/>
        </w:rPr>
        <w:t xml:space="preserve"> a</w:t>
      </w:r>
      <w:r w:rsidR="00F73746" w:rsidRPr="009255FA">
        <w:rPr>
          <w:rFonts w:ascii="Arial" w:hAnsi="Arial" w:cs="Arial"/>
          <w:szCs w:val="24"/>
          <w:lang w:val="es-ES"/>
        </w:rPr>
        <w:t xml:space="preserve"> </w:t>
      </w:r>
      <w:r w:rsidR="000767B9" w:rsidRPr="009255FA">
        <w:rPr>
          <w:rFonts w:ascii="Arial" w:hAnsi="Arial" w:cs="Arial"/>
          <w:szCs w:val="24"/>
          <w:lang w:val="es-ES"/>
        </w:rPr>
        <w:t>l</w:t>
      </w:r>
      <w:r w:rsidR="00105EF4" w:rsidRPr="009255FA">
        <w:rPr>
          <w:rFonts w:ascii="Arial" w:hAnsi="Arial" w:cs="Arial"/>
          <w:szCs w:val="24"/>
          <w:lang w:val="es-ES"/>
        </w:rPr>
        <w:t>a</w:t>
      </w:r>
      <w:r w:rsidR="00D825A2" w:rsidRPr="009255FA">
        <w:rPr>
          <w:rFonts w:ascii="Arial" w:hAnsi="Arial" w:cs="Arial"/>
          <w:szCs w:val="24"/>
          <w:lang w:val="es-ES"/>
        </w:rPr>
        <w:t xml:space="preserve"> demandante en el traslado que esta realizó en</w:t>
      </w:r>
      <w:r w:rsidR="003F19BC" w:rsidRPr="009255FA">
        <w:rPr>
          <w:rFonts w:ascii="Arial" w:hAnsi="Arial" w:cs="Arial"/>
          <w:szCs w:val="24"/>
          <w:lang w:val="es-ES"/>
        </w:rPr>
        <w:t xml:space="preserve"> 199</w:t>
      </w:r>
      <w:r w:rsidR="00EC0D5F" w:rsidRPr="009255FA">
        <w:rPr>
          <w:rFonts w:ascii="Arial" w:hAnsi="Arial" w:cs="Arial"/>
          <w:szCs w:val="24"/>
          <w:lang w:val="es-ES"/>
        </w:rPr>
        <w:t>9</w:t>
      </w:r>
      <w:r w:rsidR="003F19BC" w:rsidRPr="009255FA">
        <w:rPr>
          <w:rFonts w:ascii="Arial" w:hAnsi="Arial" w:cs="Arial"/>
          <w:szCs w:val="24"/>
          <w:lang w:val="es-ES"/>
        </w:rPr>
        <w:t xml:space="preserve"> </w:t>
      </w:r>
      <w:r w:rsidR="00D825A2" w:rsidRPr="009255FA">
        <w:rPr>
          <w:rFonts w:ascii="Arial" w:hAnsi="Arial" w:cs="Arial"/>
          <w:szCs w:val="24"/>
          <w:lang w:val="es-ES"/>
        </w:rPr>
        <w:t xml:space="preserve">-carga probatoria que como quedó visto era de la AFP-, la consecuencia no puede ser otra diferente a la de declarar ineficaz tal acto y, por tanto, tener como vinculación válida la que tenía con el Régimen de Prima Media con Prestación definida. </w:t>
      </w:r>
    </w:p>
    <w:p w14:paraId="1D4FE694" w14:textId="1D4D8652" w:rsidR="00EC0D5F" w:rsidRPr="009255FA" w:rsidRDefault="00EC0D5F" w:rsidP="009522D1">
      <w:pPr>
        <w:pStyle w:val="Sinespaciado"/>
        <w:spacing w:line="276" w:lineRule="auto"/>
        <w:jc w:val="both"/>
        <w:rPr>
          <w:rFonts w:ascii="Arial" w:hAnsi="Arial" w:cs="Arial"/>
          <w:szCs w:val="24"/>
          <w:lang w:val="es-ES"/>
        </w:rPr>
      </w:pPr>
    </w:p>
    <w:p w14:paraId="4226C75D" w14:textId="3C387C39" w:rsidR="00EC0D5F" w:rsidRPr="009255FA" w:rsidRDefault="004C209C"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En este punto, atendiendo a los motivos de inconformidad expresados por Colpensiones, es necesario anotar que ninguna incidencia tienen la limitación temporal para el traslado entre regímenes que impone la Ley 797 de 2003, pues aquella solo opera cuando el afiliado pretende efectuar un cambio de régimen pensional y no, en casos como este, en el que se discute de un traslado precedente. </w:t>
      </w:r>
    </w:p>
    <w:p w14:paraId="5E027CC2" w14:textId="20790774" w:rsidR="004C209C" w:rsidRPr="009255FA" w:rsidRDefault="004C209C" w:rsidP="009522D1">
      <w:pPr>
        <w:pStyle w:val="Sinespaciado"/>
        <w:spacing w:line="276" w:lineRule="auto"/>
        <w:jc w:val="both"/>
        <w:rPr>
          <w:rFonts w:ascii="Arial" w:hAnsi="Arial" w:cs="Arial"/>
          <w:szCs w:val="24"/>
          <w:lang w:val="es-ES"/>
        </w:rPr>
      </w:pPr>
    </w:p>
    <w:p w14:paraId="45B5B5B4" w14:textId="31ED50A3" w:rsidR="004C209C" w:rsidRPr="009255FA" w:rsidRDefault="00DC7C26"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 xml:space="preserve">Esto que se dice conlleva entonces a que las partes deben ser restituidas al estado anterior (art. 1746 del CCC), esto es, que </w:t>
      </w:r>
      <w:r w:rsidR="004C209C" w:rsidRPr="009255FA">
        <w:rPr>
          <w:rFonts w:ascii="Arial" w:hAnsi="Arial" w:cs="Arial"/>
          <w:szCs w:val="24"/>
          <w:lang w:val="es-ES"/>
        </w:rPr>
        <w:t>debería considerarse vigente y activa la</w:t>
      </w:r>
      <w:r w:rsidRPr="009255FA">
        <w:rPr>
          <w:rFonts w:ascii="Arial" w:hAnsi="Arial" w:cs="Arial"/>
          <w:szCs w:val="24"/>
          <w:lang w:val="es-ES"/>
        </w:rPr>
        <w:t xml:space="preserve"> afiliación </w:t>
      </w:r>
      <w:r w:rsidR="004C209C" w:rsidRPr="009255FA">
        <w:rPr>
          <w:rFonts w:ascii="Arial" w:hAnsi="Arial" w:cs="Arial"/>
          <w:szCs w:val="24"/>
          <w:lang w:val="es-ES"/>
        </w:rPr>
        <w:t xml:space="preserve">de la demandante a </w:t>
      </w:r>
      <w:proofErr w:type="spellStart"/>
      <w:r w:rsidR="004C209C" w:rsidRPr="009255FA">
        <w:rPr>
          <w:rFonts w:ascii="Arial" w:hAnsi="Arial" w:cs="Arial"/>
          <w:szCs w:val="24"/>
          <w:lang w:val="es-ES"/>
        </w:rPr>
        <w:t>Cajanal</w:t>
      </w:r>
      <w:proofErr w:type="spellEnd"/>
      <w:r w:rsidR="004C209C" w:rsidRPr="009255FA">
        <w:rPr>
          <w:rFonts w:ascii="Arial" w:hAnsi="Arial" w:cs="Arial"/>
          <w:szCs w:val="24"/>
          <w:lang w:val="es-ES"/>
        </w:rPr>
        <w:t xml:space="preserve">, por ser la entidad a la que pertenecía antes de trasladarse al régimen de individual; sin embargo, como en virtud del artículo 4º del Decreto 2196 de 2009, todos sus afiliados fueron traslados al régimen de prima media administrado por </w:t>
      </w:r>
      <w:proofErr w:type="spellStart"/>
      <w:r w:rsidR="004C209C" w:rsidRPr="009255FA">
        <w:rPr>
          <w:rFonts w:ascii="Arial" w:hAnsi="Arial" w:cs="Arial"/>
          <w:szCs w:val="24"/>
          <w:lang w:val="es-ES"/>
        </w:rPr>
        <w:t>ISS</w:t>
      </w:r>
      <w:proofErr w:type="spellEnd"/>
      <w:r w:rsidR="004C209C" w:rsidRPr="009255FA">
        <w:rPr>
          <w:rFonts w:ascii="Arial" w:hAnsi="Arial" w:cs="Arial"/>
          <w:szCs w:val="24"/>
          <w:lang w:val="es-ES"/>
        </w:rPr>
        <w:t xml:space="preserve">, quien a su vez fue reemplazado por Colpensiones, es esta entidad a continuar con la afiliación de la actora como si nunca hubiere sufrido alteración alguna, con independencia de que con anterioridad no hubiere pertenecido a la misma. </w:t>
      </w:r>
    </w:p>
    <w:p w14:paraId="36D2C8E0" w14:textId="77777777" w:rsidR="004C209C" w:rsidRPr="009255FA" w:rsidRDefault="004C209C" w:rsidP="009522D1">
      <w:pPr>
        <w:pStyle w:val="Sinespaciado"/>
        <w:spacing w:line="276" w:lineRule="auto"/>
        <w:jc w:val="both"/>
        <w:rPr>
          <w:rFonts w:ascii="Arial" w:hAnsi="Arial" w:cs="Arial"/>
          <w:szCs w:val="24"/>
          <w:lang w:val="es-ES"/>
        </w:rPr>
      </w:pPr>
    </w:p>
    <w:p w14:paraId="75B38A50" w14:textId="4116FB09" w:rsidR="003F19BC" w:rsidRPr="009255FA" w:rsidRDefault="004C209C" w:rsidP="009522D1">
      <w:pPr>
        <w:pStyle w:val="Sinespaciado"/>
        <w:spacing w:line="276" w:lineRule="auto"/>
        <w:ind w:firstLine="708"/>
        <w:jc w:val="both"/>
        <w:rPr>
          <w:rFonts w:ascii="Arial" w:hAnsi="Arial" w:cs="Arial"/>
          <w:szCs w:val="24"/>
          <w:lang w:val="es-ES"/>
        </w:rPr>
      </w:pPr>
      <w:r w:rsidRPr="009255FA">
        <w:rPr>
          <w:rFonts w:ascii="Arial" w:hAnsi="Arial" w:cs="Arial"/>
          <w:szCs w:val="24"/>
          <w:lang w:val="es-ES"/>
        </w:rPr>
        <w:t>Igualmente, p</w:t>
      </w:r>
      <w:r w:rsidR="00DC7C26" w:rsidRPr="009255FA">
        <w:rPr>
          <w:rFonts w:ascii="Arial" w:hAnsi="Arial" w:cs="Arial"/>
          <w:szCs w:val="24"/>
          <w:lang w:val="es-ES"/>
        </w:rPr>
        <w:t>ese a no tener actualmente una afiliación vigente con la actora, con cargo a sus propios recursos,</w:t>
      </w:r>
      <w:r w:rsidRPr="009255FA">
        <w:rPr>
          <w:rFonts w:ascii="Arial" w:hAnsi="Arial" w:cs="Arial"/>
          <w:szCs w:val="24"/>
          <w:lang w:val="es-ES"/>
        </w:rPr>
        <w:t xml:space="preserve"> Protección S.A.</w:t>
      </w:r>
      <w:r w:rsidR="00DC7C26" w:rsidRPr="009255FA">
        <w:rPr>
          <w:rFonts w:ascii="Arial" w:hAnsi="Arial" w:cs="Arial"/>
          <w:szCs w:val="24"/>
          <w:lang w:val="es-ES"/>
        </w:rPr>
        <w:t xml:space="preserve"> debe devolver a la administradora del régimen de prima media los valores percibidos por concepto de cotizaciones obligatorias, destinados a gastos de administración, seguros previsionales y fondo de garantía de pensión mínima, de manera indexada, correspondientes al tiempo en que </w:t>
      </w:r>
      <w:r w:rsidR="008B57A9" w:rsidRPr="009255FA">
        <w:rPr>
          <w:rFonts w:ascii="Arial" w:hAnsi="Arial" w:cs="Arial"/>
          <w:szCs w:val="24"/>
          <w:lang w:val="es-ES"/>
        </w:rPr>
        <w:t>Janeth Quiñonez Quintero</w:t>
      </w:r>
      <w:r w:rsidR="003F19BC" w:rsidRPr="009255FA">
        <w:rPr>
          <w:rFonts w:ascii="Arial" w:hAnsi="Arial" w:cs="Arial"/>
          <w:szCs w:val="24"/>
          <w:lang w:val="es-ES"/>
        </w:rPr>
        <w:t xml:space="preserve"> </w:t>
      </w:r>
      <w:r w:rsidR="00DC7C26" w:rsidRPr="009255FA">
        <w:rPr>
          <w:rFonts w:ascii="Arial" w:hAnsi="Arial" w:cs="Arial"/>
          <w:szCs w:val="24"/>
          <w:lang w:val="es-ES"/>
        </w:rPr>
        <w:t xml:space="preserve">estuvo afiliada </w:t>
      </w:r>
      <w:r w:rsidR="003F19BC" w:rsidRPr="009255FA">
        <w:rPr>
          <w:rFonts w:ascii="Arial" w:hAnsi="Arial" w:cs="Arial"/>
          <w:szCs w:val="24"/>
          <w:lang w:val="es-ES"/>
        </w:rPr>
        <w:t>a</w:t>
      </w:r>
      <w:r w:rsidR="00DC7C26" w:rsidRPr="009255FA">
        <w:rPr>
          <w:rFonts w:ascii="Arial" w:hAnsi="Arial" w:cs="Arial"/>
          <w:szCs w:val="24"/>
          <w:lang w:val="es-ES"/>
        </w:rPr>
        <w:t xml:space="preserve"> la </w:t>
      </w:r>
      <w:r w:rsidRPr="009255FA">
        <w:rPr>
          <w:rFonts w:ascii="Arial" w:hAnsi="Arial" w:cs="Arial"/>
          <w:szCs w:val="24"/>
          <w:lang w:val="es-ES"/>
        </w:rPr>
        <w:t>AFP Santander, fusionada con la AFP ING, la cual absorbió</w:t>
      </w:r>
      <w:r w:rsidR="00D03E06" w:rsidRPr="009255FA">
        <w:rPr>
          <w:rFonts w:ascii="Arial" w:hAnsi="Arial" w:cs="Arial"/>
          <w:szCs w:val="24"/>
          <w:lang w:val="es-ES"/>
        </w:rPr>
        <w:t xml:space="preserve"> (</w:t>
      </w:r>
      <w:proofErr w:type="spellStart"/>
      <w:r w:rsidR="00D03E06" w:rsidRPr="009255FA">
        <w:rPr>
          <w:rFonts w:ascii="Arial" w:hAnsi="Arial" w:cs="Arial"/>
          <w:szCs w:val="24"/>
          <w:lang w:val="es-ES"/>
        </w:rPr>
        <w:t>fl</w:t>
      </w:r>
      <w:proofErr w:type="spellEnd"/>
      <w:r w:rsidR="00D03E06" w:rsidRPr="009255FA">
        <w:rPr>
          <w:rFonts w:ascii="Arial" w:hAnsi="Arial" w:cs="Arial"/>
          <w:szCs w:val="24"/>
          <w:lang w:val="es-ES"/>
        </w:rPr>
        <w:t xml:space="preserve">. 43). </w:t>
      </w:r>
    </w:p>
    <w:p w14:paraId="63E609AB" w14:textId="77777777" w:rsidR="00D03E06" w:rsidRPr="009255FA" w:rsidRDefault="00D03E06" w:rsidP="009522D1">
      <w:pPr>
        <w:pStyle w:val="Textoindependiente"/>
        <w:spacing w:line="276" w:lineRule="auto"/>
        <w:rPr>
          <w:rFonts w:cs="Arial"/>
          <w:sz w:val="24"/>
          <w:szCs w:val="24"/>
          <w:lang w:val="es-ES"/>
        </w:rPr>
      </w:pPr>
    </w:p>
    <w:p w14:paraId="64433A91" w14:textId="7EC444EC" w:rsidR="00D825A2" w:rsidRPr="009255FA" w:rsidRDefault="00DC7C26" w:rsidP="009522D1">
      <w:pPr>
        <w:pStyle w:val="Textoindependiente"/>
        <w:spacing w:line="276" w:lineRule="auto"/>
        <w:ind w:firstLine="708"/>
        <w:rPr>
          <w:rFonts w:cs="Arial"/>
          <w:sz w:val="24"/>
          <w:szCs w:val="24"/>
          <w:lang w:val="es-ES"/>
        </w:rPr>
      </w:pPr>
      <w:r w:rsidRPr="009255FA">
        <w:rPr>
          <w:rFonts w:cs="Arial"/>
          <w:sz w:val="24"/>
          <w:szCs w:val="24"/>
          <w:lang w:val="es-ES"/>
        </w:rPr>
        <w:t>Por ser la AFP</w:t>
      </w:r>
      <w:r w:rsidRPr="009255FA">
        <w:rPr>
          <w:rFonts w:cs="Arial"/>
          <w:b/>
          <w:bCs/>
          <w:sz w:val="24"/>
          <w:szCs w:val="24"/>
          <w:lang w:val="es-ES"/>
        </w:rPr>
        <w:t xml:space="preserve"> </w:t>
      </w:r>
      <w:r w:rsidRPr="009255FA">
        <w:rPr>
          <w:rFonts w:cs="Arial"/>
          <w:sz w:val="24"/>
          <w:szCs w:val="24"/>
          <w:lang w:val="es-ES"/>
        </w:rPr>
        <w:t>en la que se encuentra afiliad</w:t>
      </w:r>
      <w:r w:rsidR="003C4410" w:rsidRPr="009255FA">
        <w:rPr>
          <w:rFonts w:cs="Arial"/>
          <w:sz w:val="24"/>
          <w:szCs w:val="24"/>
          <w:lang w:val="es-ES"/>
        </w:rPr>
        <w:t>a</w:t>
      </w:r>
      <w:r w:rsidRPr="009255FA">
        <w:rPr>
          <w:rFonts w:cs="Arial"/>
          <w:sz w:val="24"/>
          <w:szCs w:val="24"/>
          <w:lang w:val="es-ES"/>
        </w:rPr>
        <w:t xml:space="preserve"> actualmente </w:t>
      </w:r>
      <w:r w:rsidR="003C4410" w:rsidRPr="009255FA">
        <w:rPr>
          <w:rFonts w:cs="Arial"/>
          <w:sz w:val="24"/>
          <w:szCs w:val="24"/>
          <w:lang w:val="es-ES"/>
        </w:rPr>
        <w:t xml:space="preserve">la </w:t>
      </w:r>
      <w:r w:rsidRPr="009255FA">
        <w:rPr>
          <w:rFonts w:cs="Arial"/>
          <w:sz w:val="24"/>
          <w:szCs w:val="24"/>
          <w:lang w:val="es-ES"/>
        </w:rPr>
        <w:t xml:space="preserve">demandante, </w:t>
      </w:r>
      <w:r w:rsidR="00D03E06" w:rsidRPr="009255FA">
        <w:rPr>
          <w:rFonts w:cs="Arial"/>
          <w:b/>
          <w:bCs/>
          <w:sz w:val="24"/>
          <w:szCs w:val="24"/>
          <w:lang w:val="es-ES"/>
        </w:rPr>
        <w:t>Porvenir</w:t>
      </w:r>
      <w:r w:rsidR="003C4410" w:rsidRPr="009255FA">
        <w:rPr>
          <w:rFonts w:cs="Arial"/>
          <w:b/>
          <w:bCs/>
          <w:sz w:val="24"/>
          <w:szCs w:val="24"/>
          <w:lang w:val="es-ES"/>
        </w:rPr>
        <w:t xml:space="preserve"> S.A.</w:t>
      </w:r>
      <w:r w:rsidRPr="009255FA">
        <w:rPr>
          <w:rFonts w:cs="Arial"/>
          <w:b/>
          <w:bCs/>
          <w:sz w:val="24"/>
          <w:szCs w:val="24"/>
          <w:lang w:val="es-ES"/>
        </w:rPr>
        <w:t xml:space="preserve"> </w:t>
      </w:r>
      <w:r w:rsidRPr="009255FA">
        <w:rPr>
          <w:rFonts w:cs="Arial"/>
          <w:sz w:val="24"/>
          <w:szCs w:val="24"/>
          <w:lang w:val="es-ES"/>
        </w:rPr>
        <w:t xml:space="preserve">deberá devolver a </w:t>
      </w:r>
      <w:r w:rsidR="003C4410" w:rsidRPr="009255FA">
        <w:rPr>
          <w:rFonts w:cs="Arial"/>
          <w:b/>
          <w:bCs/>
          <w:sz w:val="24"/>
          <w:szCs w:val="24"/>
          <w:lang w:val="es-ES"/>
        </w:rPr>
        <w:t>Colpensiones</w:t>
      </w:r>
      <w:r w:rsidRPr="009255FA">
        <w:rPr>
          <w:rFonts w:cs="Arial"/>
          <w:b/>
          <w:bCs/>
          <w:sz w:val="24"/>
          <w:szCs w:val="24"/>
          <w:lang w:val="es-ES"/>
        </w:rPr>
        <w:t xml:space="preserve">, </w:t>
      </w:r>
      <w:r w:rsidRPr="009255FA">
        <w:rPr>
          <w:rFonts w:cs="Arial"/>
          <w:sz w:val="24"/>
          <w:szCs w:val="24"/>
          <w:lang w:val="es-ES"/>
        </w:rPr>
        <w:t xml:space="preserve">los saldos de la cuenta individual recibidos con ocasión de los traslados entre fondos realizados por la señora </w:t>
      </w:r>
      <w:r w:rsidR="00EA5514" w:rsidRPr="009255FA">
        <w:rPr>
          <w:rFonts w:cs="Arial"/>
          <w:sz w:val="24"/>
          <w:szCs w:val="24"/>
          <w:lang w:val="es-ES"/>
        </w:rPr>
        <w:t>Quiñonez Quintero</w:t>
      </w:r>
      <w:r w:rsidRPr="009255FA">
        <w:rPr>
          <w:rFonts w:cs="Arial"/>
          <w:b/>
          <w:bCs/>
          <w:sz w:val="24"/>
          <w:szCs w:val="24"/>
          <w:lang w:val="es-ES"/>
        </w:rPr>
        <w:t xml:space="preserve">, </w:t>
      </w:r>
      <w:r w:rsidRPr="009255FA">
        <w:rPr>
          <w:rFonts w:cs="Arial"/>
          <w:sz w:val="24"/>
          <w:szCs w:val="24"/>
          <w:lang w:val="es-ES"/>
        </w:rPr>
        <w:t xml:space="preserve">con sus respectivos rendimientos y además, los bonos pensionales, sumas adicionales y todas las cotizaciones percibidas directamente durante la vigencia de la afiliación del mismo a la entidad y a la AFP </w:t>
      </w:r>
      <w:r w:rsidR="00D03E06" w:rsidRPr="009255FA">
        <w:rPr>
          <w:rFonts w:cs="Arial"/>
          <w:sz w:val="24"/>
          <w:szCs w:val="24"/>
          <w:lang w:val="es-ES"/>
        </w:rPr>
        <w:t xml:space="preserve">Horizonte </w:t>
      </w:r>
      <w:r w:rsidRPr="009255FA">
        <w:rPr>
          <w:rFonts w:cs="Arial"/>
          <w:sz w:val="24"/>
          <w:szCs w:val="24"/>
          <w:lang w:val="es-ES"/>
        </w:rPr>
        <w:t>(la cual absorbi</w:t>
      </w:r>
      <w:r w:rsidR="00D03E06" w:rsidRPr="009255FA">
        <w:rPr>
          <w:rFonts w:cs="Arial"/>
          <w:sz w:val="24"/>
          <w:szCs w:val="24"/>
          <w:lang w:val="es-ES"/>
        </w:rPr>
        <w:t xml:space="preserve">ó, </w:t>
      </w:r>
      <w:proofErr w:type="spellStart"/>
      <w:r w:rsidR="00D03E06" w:rsidRPr="009255FA">
        <w:rPr>
          <w:rFonts w:cs="Arial"/>
          <w:sz w:val="24"/>
          <w:szCs w:val="24"/>
          <w:lang w:val="es-ES"/>
        </w:rPr>
        <w:t>fl</w:t>
      </w:r>
      <w:proofErr w:type="spellEnd"/>
      <w:r w:rsidR="00D03E06" w:rsidRPr="009255FA">
        <w:rPr>
          <w:rFonts w:cs="Arial"/>
          <w:sz w:val="24"/>
          <w:szCs w:val="24"/>
          <w:lang w:val="es-ES"/>
        </w:rPr>
        <w:t>. 66</w:t>
      </w:r>
      <w:r w:rsidRPr="009255FA">
        <w:rPr>
          <w:rFonts w:cs="Arial"/>
          <w:sz w:val="24"/>
          <w:szCs w:val="24"/>
          <w:lang w:val="es-ES"/>
        </w:rPr>
        <w:t>), con sus rendimientos y los montos correspondientes destinados a gastos de administración, seguros previsionales y al fondo de garantía de pensión mínima, de manera indexada.</w:t>
      </w:r>
    </w:p>
    <w:p w14:paraId="2A9638D6" w14:textId="77777777" w:rsidR="00DC7C26" w:rsidRPr="009255FA" w:rsidRDefault="00DC7C26" w:rsidP="009522D1">
      <w:pPr>
        <w:pStyle w:val="Textoindependiente"/>
        <w:spacing w:line="276" w:lineRule="auto"/>
        <w:rPr>
          <w:rFonts w:cs="Arial"/>
          <w:sz w:val="24"/>
          <w:szCs w:val="24"/>
          <w:lang w:val="es-ES"/>
        </w:rPr>
      </w:pPr>
    </w:p>
    <w:p w14:paraId="7E5541D3" w14:textId="3BF94119" w:rsidR="00116DDD" w:rsidRPr="009255FA" w:rsidRDefault="00116DDD" w:rsidP="009522D1">
      <w:pPr>
        <w:pStyle w:val="Textoindependiente"/>
        <w:spacing w:line="276" w:lineRule="auto"/>
        <w:ind w:firstLine="708"/>
        <w:rPr>
          <w:rFonts w:cs="Arial"/>
          <w:sz w:val="24"/>
          <w:szCs w:val="24"/>
          <w:lang w:val="es-ES"/>
        </w:rPr>
      </w:pPr>
      <w:r w:rsidRPr="009255FA">
        <w:rPr>
          <w:rFonts w:cs="Arial"/>
          <w:sz w:val="24"/>
          <w:szCs w:val="24"/>
          <w:lang w:val="es-ES"/>
        </w:rPr>
        <w:lastRenderedPageBreak/>
        <w:t xml:space="preserve">Ratifica lo anterior, y en especial sobre los gastos de administración, lo que sostiene la Sala de Casación Laboral de la H. Corte Suprema en la sentencia </w:t>
      </w:r>
      <w:proofErr w:type="spellStart"/>
      <w:r w:rsidRPr="009255FA">
        <w:rPr>
          <w:rFonts w:cs="Arial"/>
          <w:sz w:val="24"/>
          <w:szCs w:val="24"/>
          <w:lang w:val="es-ES"/>
        </w:rPr>
        <w:t>SL1421</w:t>
      </w:r>
      <w:proofErr w:type="spellEnd"/>
      <w:r w:rsidRPr="009255FA">
        <w:rPr>
          <w:rFonts w:cs="Arial"/>
          <w:sz w:val="24"/>
          <w:szCs w:val="24"/>
          <w:lang w:val="es-ES"/>
        </w:rPr>
        <w:t xml:space="preserve">-2019, Rad. 56174 en la cual se dice lo siguiente: </w:t>
      </w:r>
    </w:p>
    <w:p w14:paraId="27CB35A3" w14:textId="77777777" w:rsidR="00116DDD" w:rsidRPr="009255FA" w:rsidRDefault="00116DDD" w:rsidP="009522D1">
      <w:pPr>
        <w:spacing w:line="276" w:lineRule="auto"/>
        <w:jc w:val="both"/>
        <w:rPr>
          <w:rFonts w:ascii="Arial" w:hAnsi="Arial" w:cs="Arial"/>
          <w:szCs w:val="24"/>
          <w:lang w:val="es-ES"/>
        </w:rPr>
      </w:pPr>
      <w:r w:rsidRPr="009255FA">
        <w:rPr>
          <w:rFonts w:ascii="Arial" w:hAnsi="Arial" w:cs="Arial"/>
          <w:szCs w:val="24"/>
          <w:lang w:val="es-ES"/>
        </w:rPr>
        <w:t xml:space="preserve"> </w:t>
      </w:r>
    </w:p>
    <w:p w14:paraId="008A7F83" w14:textId="77777777" w:rsidR="009255FA" w:rsidRPr="009255FA" w:rsidRDefault="009255FA" w:rsidP="009255FA">
      <w:pPr>
        <w:ind w:left="426" w:right="420"/>
        <w:jc w:val="both"/>
        <w:rPr>
          <w:rFonts w:ascii="Arial" w:hAnsi="Arial" w:cs="Arial"/>
          <w:i/>
          <w:iCs/>
          <w:sz w:val="22"/>
          <w:szCs w:val="24"/>
        </w:rPr>
      </w:pPr>
      <w:r w:rsidRPr="009255FA">
        <w:rPr>
          <w:rFonts w:ascii="Arial" w:hAnsi="Arial" w:cs="Arial"/>
          <w:i/>
          <w:iCs/>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9255FA">
        <w:rPr>
          <w:rFonts w:ascii="Arial" w:hAnsi="Arial" w:cs="Arial"/>
          <w:i/>
          <w:iCs/>
          <w:sz w:val="22"/>
          <w:szCs w:val="24"/>
        </w:rPr>
        <w:t>SL17595</w:t>
      </w:r>
      <w:proofErr w:type="spellEnd"/>
      <w:r w:rsidRPr="009255FA">
        <w:rPr>
          <w:rFonts w:ascii="Arial" w:hAnsi="Arial" w:cs="Arial"/>
          <w:i/>
          <w:iCs/>
          <w:sz w:val="22"/>
          <w:szCs w:val="24"/>
        </w:rPr>
        <w:t xml:space="preserve">-2017 y </w:t>
      </w:r>
      <w:proofErr w:type="spellStart"/>
      <w:r w:rsidRPr="009255FA">
        <w:rPr>
          <w:rFonts w:ascii="Arial" w:hAnsi="Arial" w:cs="Arial"/>
          <w:i/>
          <w:iCs/>
          <w:sz w:val="22"/>
          <w:szCs w:val="24"/>
        </w:rPr>
        <w:t>CSJSL4989</w:t>
      </w:r>
      <w:proofErr w:type="spellEnd"/>
      <w:r w:rsidRPr="009255FA">
        <w:rPr>
          <w:rFonts w:ascii="Arial" w:hAnsi="Arial" w:cs="Arial"/>
          <w:i/>
          <w:iCs/>
          <w:sz w:val="22"/>
          <w:szCs w:val="24"/>
        </w:rPr>
        <w:t xml:space="preserve">-2018, donde se rememoró la CSJ </w:t>
      </w:r>
      <w:proofErr w:type="spellStart"/>
      <w:r w:rsidRPr="009255FA">
        <w:rPr>
          <w:rFonts w:ascii="Arial" w:hAnsi="Arial" w:cs="Arial"/>
          <w:i/>
          <w:iCs/>
          <w:sz w:val="22"/>
          <w:szCs w:val="24"/>
        </w:rPr>
        <w:t>SL</w:t>
      </w:r>
      <w:proofErr w:type="spellEnd"/>
      <w:r w:rsidRPr="009255FA">
        <w:rPr>
          <w:rFonts w:ascii="Arial" w:hAnsi="Arial" w:cs="Arial"/>
          <w:i/>
          <w:iCs/>
          <w:sz w:val="22"/>
          <w:szCs w:val="24"/>
        </w:rPr>
        <w:t>, 8 sep. 2008, rad. 31989...”</w:t>
      </w:r>
    </w:p>
    <w:p w14:paraId="563212AA" w14:textId="77777777" w:rsidR="003E75EC" w:rsidRPr="009255FA" w:rsidRDefault="003E75EC" w:rsidP="009522D1">
      <w:pPr>
        <w:spacing w:line="276" w:lineRule="auto"/>
        <w:jc w:val="both"/>
        <w:rPr>
          <w:rFonts w:ascii="Arial" w:hAnsi="Arial" w:cs="Arial"/>
          <w:szCs w:val="24"/>
        </w:rPr>
      </w:pPr>
    </w:p>
    <w:p w14:paraId="77F5550F" w14:textId="4A951DDA" w:rsidR="002211D2" w:rsidRPr="009255FA" w:rsidRDefault="00AF010B" w:rsidP="009522D1">
      <w:pPr>
        <w:spacing w:line="276" w:lineRule="auto"/>
        <w:ind w:firstLine="708"/>
        <w:jc w:val="both"/>
        <w:rPr>
          <w:rFonts w:ascii="Arial" w:hAnsi="Arial" w:cs="Arial"/>
          <w:szCs w:val="24"/>
          <w:lang w:val="es-ES"/>
        </w:rPr>
      </w:pPr>
      <w:r w:rsidRPr="009255FA">
        <w:rPr>
          <w:rFonts w:ascii="Arial" w:hAnsi="Arial" w:cs="Arial"/>
          <w:b/>
          <w:bCs/>
          <w:szCs w:val="24"/>
          <w:lang w:val="es-ES"/>
        </w:rPr>
        <w:t xml:space="preserve">Frente a las excepciones propuestas, </w:t>
      </w:r>
      <w:r w:rsidR="00B66248" w:rsidRPr="009255FA">
        <w:rPr>
          <w:rFonts w:ascii="Arial" w:hAnsi="Arial" w:cs="Arial"/>
          <w:szCs w:val="24"/>
          <w:lang w:val="es-ES"/>
        </w:rPr>
        <w:t>conforme a lo expuesto</w:t>
      </w:r>
      <w:r w:rsidR="00D03E06" w:rsidRPr="009255FA">
        <w:rPr>
          <w:rFonts w:ascii="Arial" w:hAnsi="Arial" w:cs="Arial"/>
          <w:szCs w:val="24"/>
          <w:lang w:val="es-ES"/>
        </w:rPr>
        <w:t>,</w:t>
      </w:r>
      <w:r w:rsidR="00B66248" w:rsidRPr="009255FA">
        <w:rPr>
          <w:rFonts w:ascii="Arial" w:hAnsi="Arial" w:cs="Arial"/>
          <w:szCs w:val="24"/>
          <w:lang w:val="es-ES"/>
        </w:rPr>
        <w:t xml:space="preserve"> </w:t>
      </w:r>
      <w:r w:rsidR="004C7CFD" w:rsidRPr="009255FA">
        <w:rPr>
          <w:rFonts w:ascii="Arial" w:hAnsi="Arial" w:cs="Arial"/>
          <w:szCs w:val="24"/>
          <w:lang w:val="es-ES"/>
        </w:rPr>
        <w:t xml:space="preserve">ninguna </w:t>
      </w:r>
      <w:r w:rsidR="002211D2" w:rsidRPr="009255FA">
        <w:rPr>
          <w:rFonts w:ascii="Arial" w:hAnsi="Arial" w:cs="Arial"/>
          <w:szCs w:val="24"/>
          <w:lang w:val="es-ES"/>
        </w:rPr>
        <w:t>tiene vocación de prosperidad</w:t>
      </w:r>
      <w:r w:rsidR="00B66248" w:rsidRPr="009255FA">
        <w:rPr>
          <w:rFonts w:ascii="Arial" w:hAnsi="Arial" w:cs="Arial"/>
          <w:szCs w:val="24"/>
          <w:lang w:val="es-ES"/>
        </w:rPr>
        <w:t xml:space="preserve"> y t</w:t>
      </w:r>
      <w:r w:rsidR="002211D2" w:rsidRPr="009255FA">
        <w:rPr>
          <w:rFonts w:ascii="Arial" w:hAnsi="Arial" w:cs="Arial"/>
          <w:szCs w:val="24"/>
          <w:lang w:val="es-ES"/>
        </w:rPr>
        <w:t xml:space="preserve">ampoco prospera a la excepción de “prescripción”, por estar comprometido un derecho pensional, que como bien lo ha dicho la jurisprudencia laboral, no puede verse afectado por este medio exceptivo. </w:t>
      </w:r>
    </w:p>
    <w:p w14:paraId="19CD095A" w14:textId="77777777" w:rsidR="002211D2" w:rsidRPr="009255FA" w:rsidRDefault="002211D2" w:rsidP="009522D1">
      <w:pPr>
        <w:pStyle w:val="Sinespaciado"/>
        <w:spacing w:line="276" w:lineRule="auto"/>
        <w:rPr>
          <w:rFonts w:ascii="Arial" w:hAnsi="Arial" w:cs="Arial"/>
          <w:szCs w:val="24"/>
          <w:lang w:val="es-ES"/>
        </w:rPr>
      </w:pPr>
    </w:p>
    <w:p w14:paraId="69EC808F" w14:textId="4B430434" w:rsidR="002211D2" w:rsidRPr="009255FA" w:rsidRDefault="002211D2" w:rsidP="009522D1">
      <w:pPr>
        <w:spacing w:line="276" w:lineRule="auto"/>
        <w:ind w:firstLine="708"/>
        <w:jc w:val="both"/>
        <w:rPr>
          <w:rFonts w:ascii="Arial" w:hAnsi="Arial" w:cs="Arial"/>
          <w:szCs w:val="24"/>
          <w:lang w:val="es-ES"/>
        </w:rPr>
      </w:pPr>
      <w:r w:rsidRPr="009255FA">
        <w:rPr>
          <w:rFonts w:ascii="Arial" w:hAnsi="Arial" w:cs="Arial"/>
          <w:szCs w:val="24"/>
          <w:lang w:val="es-ES"/>
        </w:rPr>
        <w:t>En la sentencia inicialmente citada, se anotó:</w:t>
      </w:r>
    </w:p>
    <w:p w14:paraId="310CD700" w14:textId="77777777" w:rsidR="002211D2" w:rsidRPr="009255FA" w:rsidRDefault="002211D2" w:rsidP="009522D1">
      <w:pPr>
        <w:spacing w:line="276" w:lineRule="auto"/>
        <w:ind w:left="1416"/>
        <w:jc w:val="both"/>
        <w:rPr>
          <w:rFonts w:ascii="Arial" w:hAnsi="Arial" w:cs="Arial"/>
          <w:szCs w:val="24"/>
          <w:lang w:val="es-ES"/>
        </w:rPr>
      </w:pPr>
    </w:p>
    <w:p w14:paraId="795B7E0A" w14:textId="77777777" w:rsidR="009255FA" w:rsidRPr="009255FA" w:rsidRDefault="009255FA" w:rsidP="009255FA">
      <w:pPr>
        <w:ind w:left="426" w:right="420"/>
        <w:jc w:val="both"/>
        <w:rPr>
          <w:rFonts w:ascii="Arial" w:hAnsi="Arial" w:cs="Arial"/>
          <w:i/>
          <w:iCs/>
          <w:sz w:val="22"/>
          <w:szCs w:val="24"/>
        </w:rPr>
      </w:pPr>
      <w:r w:rsidRPr="009255FA">
        <w:rPr>
          <w:rFonts w:ascii="Arial" w:hAnsi="Arial" w:cs="Arial"/>
          <w:i/>
          <w:iCs/>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9255FA">
        <w:rPr>
          <w:rFonts w:ascii="Arial" w:hAnsi="Arial" w:cs="Arial"/>
          <w:i/>
          <w:iCs/>
          <w:sz w:val="22"/>
          <w:szCs w:val="24"/>
        </w:rPr>
        <w:t>RPMPD</w:t>
      </w:r>
      <w:proofErr w:type="spellEnd"/>
      <w:r w:rsidRPr="009255FA">
        <w:rPr>
          <w:rFonts w:ascii="Arial" w:hAnsi="Arial" w:cs="Arial"/>
          <w:i/>
          <w:iCs/>
          <w:sz w:val="22"/>
          <w:szCs w:val="24"/>
        </w:rPr>
        <w:t xml:space="preserve"> o </w:t>
      </w:r>
      <w:proofErr w:type="spellStart"/>
      <w:r w:rsidRPr="009255FA">
        <w:rPr>
          <w:rFonts w:ascii="Arial" w:hAnsi="Arial" w:cs="Arial"/>
          <w:i/>
          <w:iCs/>
          <w:sz w:val="22"/>
          <w:szCs w:val="24"/>
        </w:rPr>
        <w:t>RAIS</w:t>
      </w:r>
      <w:proofErr w:type="spellEnd"/>
      <w:r w:rsidRPr="009255FA">
        <w:rPr>
          <w:rFonts w:ascii="Arial" w:hAnsi="Arial" w:cs="Arial"/>
          <w:i/>
          <w:iCs/>
          <w:sz w:val="22"/>
          <w:szCs w:val="24"/>
        </w:rPr>
        <w:t xml:space="preserve">) se encuentran afiliados. Lo expuesto no es algo nuevo en la jurisprudencia del trabajo, pues incluso desde la sentencia CSJ </w:t>
      </w:r>
      <w:proofErr w:type="spellStart"/>
      <w:r w:rsidRPr="009255FA">
        <w:rPr>
          <w:rFonts w:ascii="Arial" w:hAnsi="Arial" w:cs="Arial"/>
          <w:i/>
          <w:iCs/>
          <w:sz w:val="22"/>
          <w:szCs w:val="24"/>
        </w:rPr>
        <w:t>SL795</w:t>
      </w:r>
      <w:proofErr w:type="spellEnd"/>
      <w:r w:rsidRPr="009255FA">
        <w:rPr>
          <w:rFonts w:ascii="Arial" w:hAnsi="Arial" w:cs="Arial"/>
          <w:i/>
          <w:iCs/>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45FF50B3" w14:textId="77777777" w:rsidR="009255FA" w:rsidRPr="009255FA" w:rsidRDefault="009255FA" w:rsidP="009255FA">
      <w:pPr>
        <w:ind w:left="426" w:right="420"/>
        <w:jc w:val="both"/>
        <w:rPr>
          <w:rFonts w:ascii="Arial" w:hAnsi="Arial" w:cs="Arial"/>
          <w:i/>
          <w:iCs/>
          <w:sz w:val="22"/>
          <w:szCs w:val="24"/>
        </w:rPr>
      </w:pPr>
      <w:r w:rsidRPr="009255FA">
        <w:rPr>
          <w:rFonts w:ascii="Arial" w:hAnsi="Arial" w:cs="Arial"/>
          <w:i/>
          <w:iCs/>
          <w:sz w:val="22"/>
          <w:szCs w:val="24"/>
        </w:rPr>
        <w:t xml:space="preserve"> </w:t>
      </w:r>
    </w:p>
    <w:p w14:paraId="6EC7C1A9" w14:textId="77777777" w:rsidR="009255FA" w:rsidRPr="009255FA" w:rsidRDefault="009255FA" w:rsidP="009255FA">
      <w:pPr>
        <w:ind w:left="426" w:right="420"/>
        <w:jc w:val="both"/>
        <w:rPr>
          <w:rFonts w:ascii="Arial" w:hAnsi="Arial" w:cs="Arial"/>
          <w:i/>
          <w:iCs/>
          <w:sz w:val="22"/>
          <w:szCs w:val="24"/>
        </w:rPr>
      </w:pPr>
      <w:r w:rsidRPr="009255FA">
        <w:rPr>
          <w:rFonts w:ascii="Arial" w:hAnsi="Arial" w:cs="Arial"/>
          <w:i/>
          <w:iCs/>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9255FA">
        <w:rPr>
          <w:rFonts w:ascii="Arial" w:hAnsi="Arial" w:cs="Arial"/>
          <w:i/>
          <w:iCs/>
          <w:sz w:val="22"/>
          <w:szCs w:val="24"/>
        </w:rPr>
        <w:t>SL8544</w:t>
      </w:r>
      <w:proofErr w:type="spellEnd"/>
      <w:r w:rsidRPr="009255FA">
        <w:rPr>
          <w:rFonts w:ascii="Arial" w:hAnsi="Arial" w:cs="Arial"/>
          <w:i/>
          <w:iCs/>
          <w:sz w:val="22"/>
          <w:szCs w:val="24"/>
        </w:rPr>
        <w:t>-2016)”.</w:t>
      </w:r>
    </w:p>
    <w:p w14:paraId="5FF07884" w14:textId="77777777" w:rsidR="002211D2" w:rsidRPr="009255FA" w:rsidRDefault="002211D2" w:rsidP="009522D1">
      <w:pPr>
        <w:pStyle w:val="Textoindependiente"/>
        <w:spacing w:line="276" w:lineRule="auto"/>
        <w:rPr>
          <w:rFonts w:cs="Arial"/>
          <w:sz w:val="24"/>
          <w:szCs w:val="24"/>
        </w:rPr>
      </w:pPr>
    </w:p>
    <w:p w14:paraId="3F92ED05" w14:textId="182E6621" w:rsidR="00B66248" w:rsidRPr="009255FA" w:rsidRDefault="002211D2" w:rsidP="009522D1">
      <w:pPr>
        <w:pStyle w:val="Textoindependiente"/>
        <w:spacing w:line="276" w:lineRule="auto"/>
        <w:ind w:firstLine="708"/>
        <w:rPr>
          <w:rFonts w:cs="Arial"/>
          <w:sz w:val="24"/>
          <w:szCs w:val="24"/>
          <w:lang w:val="es-ES"/>
        </w:rPr>
      </w:pPr>
      <w:r w:rsidRPr="009255FA">
        <w:rPr>
          <w:rFonts w:cs="Arial"/>
          <w:sz w:val="24"/>
          <w:szCs w:val="24"/>
          <w:lang w:val="es-ES"/>
        </w:rPr>
        <w:t xml:space="preserve">Con base en lo anterior, </w:t>
      </w:r>
      <w:r w:rsidR="681A7ADB" w:rsidRPr="009255FA">
        <w:rPr>
          <w:rFonts w:cs="Arial"/>
          <w:sz w:val="24"/>
          <w:szCs w:val="24"/>
          <w:lang w:val="es-ES"/>
        </w:rPr>
        <w:t>como consecuencia de la ineficacia del traslado de régimen pensional, se</w:t>
      </w:r>
      <w:r w:rsidR="681A7ADB" w:rsidRPr="009255FA">
        <w:rPr>
          <w:rFonts w:eastAsia="Arial Narrow" w:cs="Arial"/>
          <w:sz w:val="24"/>
          <w:szCs w:val="24"/>
          <w:lang w:val="es-ES"/>
        </w:rPr>
        <w:t xml:space="preserve"> </w:t>
      </w:r>
      <w:r w:rsidR="681A7ADB" w:rsidRPr="009255FA">
        <w:rPr>
          <w:rFonts w:eastAsia="Arial Narrow" w:cs="Arial"/>
          <w:b/>
          <w:bCs/>
          <w:sz w:val="24"/>
          <w:szCs w:val="24"/>
          <w:lang w:val="es-ES"/>
        </w:rPr>
        <w:t>ADICIONARÁ</w:t>
      </w:r>
      <w:r w:rsidR="681A7ADB" w:rsidRPr="009255FA">
        <w:rPr>
          <w:rFonts w:eastAsia="Arial Narrow" w:cs="Arial"/>
          <w:sz w:val="24"/>
          <w:szCs w:val="24"/>
          <w:lang w:val="es-ES"/>
        </w:rPr>
        <w:t xml:space="preserve"> </w:t>
      </w:r>
      <w:r w:rsidR="681A7ADB" w:rsidRPr="009255FA">
        <w:rPr>
          <w:rFonts w:cs="Arial"/>
          <w:sz w:val="24"/>
          <w:szCs w:val="24"/>
          <w:lang w:val="es-ES"/>
        </w:rPr>
        <w:t xml:space="preserve">la sentencia para dejar sin efectos los cambios entre administradoras del régimen de ahorro individual con solidaridad, con son, </w:t>
      </w:r>
      <w:r w:rsidR="7EFA625C" w:rsidRPr="009255FA">
        <w:rPr>
          <w:rFonts w:cs="Arial"/>
          <w:sz w:val="24"/>
          <w:szCs w:val="24"/>
          <w:lang w:val="es-ES"/>
        </w:rPr>
        <w:t xml:space="preserve">el efectuado a la AFP Horizonte (hoy Porvenir </w:t>
      </w:r>
      <w:proofErr w:type="spellStart"/>
      <w:r w:rsidR="7EFA625C" w:rsidRPr="009255FA">
        <w:rPr>
          <w:rFonts w:cs="Arial"/>
          <w:sz w:val="24"/>
          <w:szCs w:val="24"/>
          <w:lang w:val="es-ES"/>
        </w:rPr>
        <w:t>S.A</w:t>
      </w:r>
      <w:proofErr w:type="spellEnd"/>
      <w:r w:rsidR="7EFA625C" w:rsidRPr="009255FA">
        <w:rPr>
          <w:rFonts w:cs="Arial"/>
          <w:sz w:val="24"/>
          <w:szCs w:val="24"/>
          <w:lang w:val="es-ES"/>
        </w:rPr>
        <w:t>) mediante</w:t>
      </w:r>
      <w:r w:rsidR="0FB2E191" w:rsidRPr="009255FA">
        <w:rPr>
          <w:rFonts w:cs="Arial"/>
          <w:sz w:val="24"/>
          <w:szCs w:val="24"/>
          <w:lang w:val="es-ES"/>
        </w:rPr>
        <w:t xml:space="preserve"> solicitud d</w:t>
      </w:r>
      <w:r w:rsidR="7EFA625C" w:rsidRPr="009255FA">
        <w:rPr>
          <w:rFonts w:cs="Arial"/>
          <w:sz w:val="24"/>
          <w:szCs w:val="24"/>
          <w:lang w:val="es-ES"/>
        </w:rPr>
        <w:t xml:space="preserve">el 10 de mayo de 2001, efectivo el 01 de julio de ese mismo año; </w:t>
      </w:r>
      <w:r w:rsidR="6B1471C4" w:rsidRPr="009255FA">
        <w:rPr>
          <w:rFonts w:cs="Arial"/>
          <w:sz w:val="24"/>
          <w:szCs w:val="24"/>
          <w:lang w:val="es-ES"/>
        </w:rPr>
        <w:t>la afiliación a Porvenir S.A. realizada mediante de solicitud d</w:t>
      </w:r>
      <w:r w:rsidR="7EFA625C" w:rsidRPr="009255FA">
        <w:rPr>
          <w:rFonts w:cs="Arial"/>
          <w:sz w:val="24"/>
          <w:szCs w:val="24"/>
          <w:lang w:val="es-ES"/>
        </w:rPr>
        <w:t>el 26 de diciembre de 2001, que se efectivizó el 01 de febrero de 2002;</w:t>
      </w:r>
      <w:r w:rsidR="130BA688" w:rsidRPr="009255FA">
        <w:rPr>
          <w:rFonts w:cs="Arial"/>
          <w:sz w:val="24"/>
          <w:szCs w:val="24"/>
          <w:lang w:val="es-ES"/>
        </w:rPr>
        <w:t xml:space="preserve"> la vinculación a la AFP Santander (hoy Protección S.A.)</w:t>
      </w:r>
      <w:r w:rsidR="7EFA625C" w:rsidRPr="009255FA">
        <w:rPr>
          <w:rFonts w:cs="Arial"/>
          <w:sz w:val="24"/>
          <w:szCs w:val="24"/>
          <w:lang w:val="es-ES"/>
        </w:rPr>
        <w:t xml:space="preserve"> </w:t>
      </w:r>
      <w:r w:rsidR="2228E287" w:rsidRPr="009255FA">
        <w:rPr>
          <w:rFonts w:cs="Arial"/>
          <w:sz w:val="24"/>
          <w:szCs w:val="24"/>
          <w:lang w:val="es-ES"/>
        </w:rPr>
        <w:t>realizada mediante solicitud d</w:t>
      </w:r>
      <w:r w:rsidR="7EFA625C" w:rsidRPr="009255FA">
        <w:rPr>
          <w:rFonts w:cs="Arial"/>
          <w:sz w:val="24"/>
          <w:szCs w:val="24"/>
          <w:lang w:val="es-ES"/>
        </w:rPr>
        <w:t>el 18 de junio de 2003, efectiv</w:t>
      </w:r>
      <w:r w:rsidR="2E189961" w:rsidRPr="009255FA">
        <w:rPr>
          <w:rFonts w:cs="Arial"/>
          <w:sz w:val="24"/>
          <w:szCs w:val="24"/>
          <w:lang w:val="es-ES"/>
        </w:rPr>
        <w:t>a</w:t>
      </w:r>
      <w:r w:rsidR="7EFA625C" w:rsidRPr="009255FA">
        <w:rPr>
          <w:rFonts w:cs="Arial"/>
          <w:sz w:val="24"/>
          <w:szCs w:val="24"/>
          <w:lang w:val="es-ES"/>
        </w:rPr>
        <w:t xml:space="preserve"> al 01 de agosto de 2003;</w:t>
      </w:r>
      <w:r w:rsidR="22EDCBAC" w:rsidRPr="009255FA">
        <w:rPr>
          <w:rFonts w:cs="Arial"/>
          <w:sz w:val="24"/>
          <w:szCs w:val="24"/>
          <w:lang w:val="es-ES"/>
        </w:rPr>
        <w:t xml:space="preserve"> y</w:t>
      </w:r>
      <w:r w:rsidR="7EFA625C" w:rsidRPr="009255FA">
        <w:rPr>
          <w:rFonts w:cs="Arial"/>
          <w:sz w:val="24"/>
          <w:szCs w:val="24"/>
          <w:lang w:val="es-ES"/>
        </w:rPr>
        <w:t xml:space="preserve"> </w:t>
      </w:r>
      <w:r w:rsidR="62D0C132" w:rsidRPr="009255FA">
        <w:rPr>
          <w:rFonts w:cs="Arial"/>
          <w:sz w:val="24"/>
          <w:szCs w:val="24"/>
          <w:lang w:val="es-ES"/>
        </w:rPr>
        <w:t xml:space="preserve">la afiliación realizada a la AFP Horizonte </w:t>
      </w:r>
      <w:r w:rsidR="7EFA625C" w:rsidRPr="009255FA">
        <w:rPr>
          <w:rFonts w:cs="Arial"/>
          <w:sz w:val="24"/>
          <w:szCs w:val="24"/>
          <w:lang w:val="es-ES"/>
        </w:rPr>
        <w:t>el 22 de octubre de 2004, efectiva el 01 de diciembre de 2004</w:t>
      </w:r>
      <w:r w:rsidR="633518EE" w:rsidRPr="009255FA">
        <w:rPr>
          <w:rFonts w:cs="Arial"/>
          <w:sz w:val="24"/>
          <w:szCs w:val="24"/>
          <w:lang w:val="es-ES"/>
        </w:rPr>
        <w:t xml:space="preserve">, cedida </w:t>
      </w:r>
      <w:r w:rsidR="1B632A00" w:rsidRPr="009255FA">
        <w:rPr>
          <w:rFonts w:cs="Arial"/>
          <w:sz w:val="24"/>
          <w:szCs w:val="24"/>
          <w:lang w:val="es-ES"/>
        </w:rPr>
        <w:t xml:space="preserve">por fusión a Porvenir S.A. </w:t>
      </w:r>
      <w:r w:rsidR="56FD311B" w:rsidRPr="009255FA">
        <w:rPr>
          <w:rFonts w:cs="Arial"/>
          <w:sz w:val="24"/>
          <w:szCs w:val="24"/>
          <w:lang w:val="es-ES"/>
        </w:rPr>
        <w:t xml:space="preserve">a partir del 01 de enero de 2014. </w:t>
      </w:r>
    </w:p>
    <w:p w14:paraId="6407FAD8" w14:textId="2961019C" w:rsidR="00B66248" w:rsidRPr="009255FA" w:rsidRDefault="00B66248" w:rsidP="009522D1">
      <w:pPr>
        <w:pStyle w:val="Textoindependiente"/>
        <w:spacing w:line="276" w:lineRule="auto"/>
        <w:rPr>
          <w:rFonts w:cs="Arial"/>
          <w:sz w:val="24"/>
          <w:szCs w:val="24"/>
          <w:lang w:val="es-ES"/>
        </w:rPr>
      </w:pPr>
    </w:p>
    <w:p w14:paraId="5E1D48F7" w14:textId="4B5E6A85" w:rsidR="00B66248" w:rsidRPr="009255FA" w:rsidRDefault="56FD311B" w:rsidP="009522D1">
      <w:pPr>
        <w:pStyle w:val="Textoindependiente"/>
        <w:spacing w:line="276" w:lineRule="auto"/>
        <w:ind w:firstLine="708"/>
        <w:rPr>
          <w:rFonts w:cs="Arial"/>
          <w:sz w:val="24"/>
          <w:szCs w:val="24"/>
          <w:lang w:val="es-ES"/>
        </w:rPr>
      </w:pPr>
      <w:r w:rsidRPr="009255FA">
        <w:rPr>
          <w:rFonts w:cs="Arial"/>
          <w:sz w:val="24"/>
          <w:szCs w:val="24"/>
          <w:lang w:val="es-ES"/>
        </w:rPr>
        <w:lastRenderedPageBreak/>
        <w:t xml:space="preserve">En ese sentido, también </w:t>
      </w:r>
      <w:r w:rsidR="002211D2" w:rsidRPr="009255FA">
        <w:rPr>
          <w:rFonts w:cs="Arial"/>
          <w:sz w:val="24"/>
          <w:szCs w:val="24"/>
          <w:lang w:val="es-ES"/>
        </w:rPr>
        <w:t xml:space="preserve">se </w:t>
      </w:r>
      <w:r w:rsidR="00E7395D" w:rsidRPr="009255FA">
        <w:rPr>
          <w:rFonts w:cs="Arial"/>
          <w:b/>
          <w:bCs/>
          <w:sz w:val="24"/>
          <w:szCs w:val="24"/>
          <w:lang w:val="es-ES"/>
        </w:rPr>
        <w:t>ADICIONARÁ</w:t>
      </w:r>
      <w:r w:rsidR="002211D2" w:rsidRPr="009255FA">
        <w:rPr>
          <w:rFonts w:cs="Arial"/>
          <w:sz w:val="24"/>
          <w:szCs w:val="24"/>
          <w:lang w:val="es-ES"/>
        </w:rPr>
        <w:t xml:space="preserve"> la sentencia para ordenarle a </w:t>
      </w:r>
      <w:r w:rsidR="00D03E06" w:rsidRPr="009255FA">
        <w:rPr>
          <w:rFonts w:cs="Arial"/>
          <w:b/>
          <w:bCs/>
          <w:sz w:val="24"/>
          <w:szCs w:val="24"/>
          <w:lang w:val="es-ES"/>
        </w:rPr>
        <w:t>Protección</w:t>
      </w:r>
      <w:r w:rsidR="00B66248" w:rsidRPr="009255FA">
        <w:rPr>
          <w:rFonts w:cs="Arial"/>
          <w:b/>
          <w:bCs/>
          <w:sz w:val="24"/>
          <w:szCs w:val="24"/>
          <w:lang w:val="es-ES"/>
        </w:rPr>
        <w:t xml:space="preserve"> S.A.</w:t>
      </w:r>
      <w:r w:rsidR="002211D2" w:rsidRPr="009255FA">
        <w:rPr>
          <w:rFonts w:cs="Arial"/>
          <w:b/>
          <w:bCs/>
          <w:sz w:val="24"/>
          <w:szCs w:val="24"/>
          <w:lang w:val="es-ES"/>
        </w:rPr>
        <w:t xml:space="preserve"> </w:t>
      </w:r>
      <w:r w:rsidR="002211D2" w:rsidRPr="009255FA">
        <w:rPr>
          <w:rFonts w:cs="Arial"/>
          <w:sz w:val="24"/>
          <w:szCs w:val="24"/>
          <w:lang w:val="es-ES"/>
        </w:rPr>
        <w:t xml:space="preserve">que con cargo sus propios recursos, traslade a </w:t>
      </w:r>
      <w:r w:rsidR="00B66248" w:rsidRPr="009255FA">
        <w:rPr>
          <w:rFonts w:cs="Arial"/>
          <w:b/>
          <w:bCs/>
          <w:sz w:val="24"/>
          <w:szCs w:val="24"/>
          <w:lang w:val="es-ES"/>
        </w:rPr>
        <w:t>Colpensiones</w:t>
      </w:r>
      <w:r w:rsidR="002211D2" w:rsidRPr="009255FA">
        <w:rPr>
          <w:rFonts w:cs="Arial"/>
          <w:sz w:val="24"/>
          <w:szCs w:val="24"/>
          <w:lang w:val="es-ES"/>
        </w:rPr>
        <w:t xml:space="preserve"> los valores percibidos por concepto de cotizaciones obligatorias, destinados a gastos de administración, comisiones, seguros previsionales y fondo de garantía de pensión mínima, de manera indexada, correspondientes al tiempo en que </w:t>
      </w:r>
      <w:r w:rsidR="008B57A9" w:rsidRPr="009255FA">
        <w:rPr>
          <w:rFonts w:cs="Arial"/>
          <w:sz w:val="24"/>
          <w:szCs w:val="24"/>
          <w:lang w:val="es-ES"/>
        </w:rPr>
        <w:t>Janeth Quiñonez Quintero</w:t>
      </w:r>
      <w:r w:rsidR="00B66248" w:rsidRPr="009255FA">
        <w:rPr>
          <w:rFonts w:cs="Arial"/>
          <w:sz w:val="24"/>
          <w:szCs w:val="24"/>
          <w:lang w:val="es-ES"/>
        </w:rPr>
        <w:t xml:space="preserve"> estuvo afiliada a la entidad, en virtud de la solicitud suscrita el </w:t>
      </w:r>
      <w:r w:rsidR="00D03E06" w:rsidRPr="009255FA">
        <w:rPr>
          <w:rFonts w:cs="Arial"/>
          <w:sz w:val="24"/>
          <w:szCs w:val="24"/>
          <w:lang w:val="es-ES"/>
        </w:rPr>
        <w:t>18 de junio de 2003</w:t>
      </w:r>
      <w:r w:rsidR="00B66248" w:rsidRPr="009255FA">
        <w:rPr>
          <w:rFonts w:cs="Arial"/>
          <w:sz w:val="24"/>
          <w:szCs w:val="24"/>
          <w:lang w:val="es-ES"/>
        </w:rPr>
        <w:t xml:space="preserve"> y que se hizo efectiva el 01 de </w:t>
      </w:r>
      <w:r w:rsidR="00D03E06" w:rsidRPr="009255FA">
        <w:rPr>
          <w:rFonts w:cs="Arial"/>
          <w:sz w:val="24"/>
          <w:szCs w:val="24"/>
          <w:lang w:val="es-ES"/>
        </w:rPr>
        <w:t>agosto</w:t>
      </w:r>
      <w:r w:rsidR="00B66248" w:rsidRPr="009255FA">
        <w:rPr>
          <w:rFonts w:cs="Arial"/>
          <w:sz w:val="24"/>
          <w:szCs w:val="24"/>
          <w:lang w:val="es-ES"/>
        </w:rPr>
        <w:t xml:space="preserve"> de esa misma anualidad</w:t>
      </w:r>
    </w:p>
    <w:p w14:paraId="24850FC3" w14:textId="77777777" w:rsidR="00B66248" w:rsidRPr="009255FA" w:rsidRDefault="00B66248" w:rsidP="009522D1">
      <w:pPr>
        <w:pStyle w:val="Sinespaciado"/>
        <w:spacing w:line="276" w:lineRule="auto"/>
        <w:jc w:val="both"/>
        <w:rPr>
          <w:rFonts w:ascii="Arial" w:hAnsi="Arial" w:cs="Arial"/>
          <w:szCs w:val="24"/>
          <w:lang w:val="es-ES"/>
        </w:rPr>
      </w:pPr>
    </w:p>
    <w:p w14:paraId="2F9D0805" w14:textId="63EB981E" w:rsidR="00B66248" w:rsidRPr="009255FA" w:rsidRDefault="00B66248" w:rsidP="009522D1">
      <w:pPr>
        <w:pStyle w:val="Textoindependiente"/>
        <w:spacing w:line="276" w:lineRule="auto"/>
        <w:ind w:firstLine="708"/>
        <w:rPr>
          <w:rFonts w:cs="Arial"/>
          <w:sz w:val="24"/>
          <w:szCs w:val="24"/>
          <w:lang w:val="es-ES"/>
        </w:rPr>
      </w:pPr>
      <w:r w:rsidRPr="009255FA">
        <w:rPr>
          <w:rFonts w:cs="Arial"/>
          <w:sz w:val="24"/>
          <w:szCs w:val="24"/>
          <w:lang w:val="es-ES"/>
        </w:rPr>
        <w:t xml:space="preserve">Asimismo, para ordenarle a </w:t>
      </w:r>
      <w:r w:rsidR="00D03E06" w:rsidRPr="009255FA">
        <w:rPr>
          <w:rFonts w:cs="Arial"/>
          <w:b/>
          <w:bCs/>
          <w:sz w:val="24"/>
          <w:szCs w:val="24"/>
          <w:lang w:val="es-ES"/>
        </w:rPr>
        <w:t>Porvenir</w:t>
      </w:r>
      <w:r w:rsidRPr="009255FA">
        <w:rPr>
          <w:rFonts w:cs="Arial"/>
          <w:b/>
          <w:bCs/>
          <w:sz w:val="24"/>
          <w:szCs w:val="24"/>
          <w:lang w:val="es-ES"/>
        </w:rPr>
        <w:t xml:space="preserve"> S.A. </w:t>
      </w:r>
      <w:r w:rsidRPr="009255FA">
        <w:rPr>
          <w:rFonts w:cs="Arial"/>
          <w:sz w:val="24"/>
          <w:szCs w:val="24"/>
          <w:lang w:val="es-ES"/>
        </w:rPr>
        <w:t xml:space="preserve">que le traslade a </w:t>
      </w:r>
      <w:r w:rsidRPr="009255FA">
        <w:rPr>
          <w:rFonts w:cs="Arial"/>
          <w:b/>
          <w:bCs/>
          <w:sz w:val="24"/>
          <w:szCs w:val="24"/>
          <w:lang w:val="es-ES"/>
        </w:rPr>
        <w:t>Colpensiones</w:t>
      </w:r>
      <w:r w:rsidRPr="009255FA">
        <w:rPr>
          <w:rFonts w:cs="Arial"/>
          <w:sz w:val="24"/>
          <w:szCs w:val="24"/>
          <w:lang w:val="es-ES"/>
        </w:rPr>
        <w:t xml:space="preserv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incluyendo el lapso de vinculación con la </w:t>
      </w:r>
      <w:r w:rsidRPr="009255FA">
        <w:rPr>
          <w:rFonts w:cs="Arial"/>
          <w:b/>
          <w:bCs/>
          <w:sz w:val="24"/>
          <w:szCs w:val="24"/>
          <w:lang w:val="es-ES"/>
        </w:rPr>
        <w:t xml:space="preserve">AFP </w:t>
      </w:r>
      <w:r w:rsidR="00D03E06" w:rsidRPr="009255FA">
        <w:rPr>
          <w:rFonts w:cs="Arial"/>
          <w:b/>
          <w:bCs/>
          <w:sz w:val="24"/>
          <w:szCs w:val="24"/>
          <w:lang w:val="es-ES"/>
        </w:rPr>
        <w:t>Horizonte</w:t>
      </w:r>
      <w:r w:rsidRPr="009255FA">
        <w:rPr>
          <w:rFonts w:cs="Arial"/>
          <w:b/>
          <w:bCs/>
          <w:sz w:val="24"/>
          <w:szCs w:val="24"/>
          <w:lang w:val="es-ES"/>
        </w:rPr>
        <w:t xml:space="preserve">, </w:t>
      </w:r>
      <w:r w:rsidRPr="009255FA">
        <w:rPr>
          <w:rFonts w:cs="Arial"/>
          <w:sz w:val="24"/>
          <w:szCs w:val="24"/>
          <w:lang w:val="es-ES"/>
        </w:rPr>
        <w:t xml:space="preserve">(la cual absorbió), con cargo a sus propios recursos y debidamente indexados, tal como lo ha reiterado la Sala de Casación Laboral de la Corte Suprema en sentencias </w:t>
      </w:r>
      <w:proofErr w:type="spellStart"/>
      <w:r w:rsidRPr="009255FA">
        <w:rPr>
          <w:rFonts w:cs="Arial"/>
          <w:sz w:val="24"/>
          <w:szCs w:val="24"/>
          <w:lang w:val="es-ES"/>
        </w:rPr>
        <w:t>SL1421</w:t>
      </w:r>
      <w:proofErr w:type="spellEnd"/>
      <w:r w:rsidRPr="009255FA">
        <w:rPr>
          <w:rFonts w:cs="Arial"/>
          <w:sz w:val="24"/>
          <w:szCs w:val="24"/>
          <w:lang w:val="es-ES"/>
        </w:rPr>
        <w:t xml:space="preserve"> y </w:t>
      </w:r>
      <w:proofErr w:type="spellStart"/>
      <w:r w:rsidRPr="009255FA">
        <w:rPr>
          <w:rFonts w:cs="Arial"/>
          <w:sz w:val="24"/>
          <w:szCs w:val="24"/>
          <w:lang w:val="es-ES"/>
        </w:rPr>
        <w:t>SL</w:t>
      </w:r>
      <w:proofErr w:type="spellEnd"/>
      <w:r w:rsidRPr="009255FA">
        <w:rPr>
          <w:rFonts w:cs="Arial"/>
          <w:sz w:val="24"/>
          <w:szCs w:val="24"/>
          <w:lang w:val="es-ES"/>
        </w:rPr>
        <w:t xml:space="preserve"> 1688, ambas de 2019. </w:t>
      </w:r>
    </w:p>
    <w:p w14:paraId="20F27CA1" w14:textId="68C13FAD" w:rsidR="001F5F34" w:rsidRPr="009255FA" w:rsidRDefault="001F5F34" w:rsidP="009522D1">
      <w:pPr>
        <w:spacing w:line="276" w:lineRule="auto"/>
        <w:jc w:val="both"/>
        <w:rPr>
          <w:rFonts w:ascii="Arial" w:hAnsi="Arial" w:cs="Arial"/>
          <w:szCs w:val="24"/>
          <w:lang w:val="es-ES"/>
        </w:rPr>
      </w:pPr>
    </w:p>
    <w:p w14:paraId="206A0E0B" w14:textId="73DA605E" w:rsidR="00116DDD" w:rsidRPr="009255FA" w:rsidRDefault="00116DDD" w:rsidP="009522D1">
      <w:pPr>
        <w:pStyle w:val="Textoindependiente31"/>
        <w:spacing w:line="276" w:lineRule="auto"/>
        <w:ind w:firstLine="708"/>
        <w:rPr>
          <w:rFonts w:cs="Arial"/>
          <w:sz w:val="24"/>
          <w:szCs w:val="24"/>
          <w:lang w:val="es-ES"/>
        </w:rPr>
      </w:pPr>
      <w:r w:rsidRPr="009255FA">
        <w:rPr>
          <w:rFonts w:cs="Arial"/>
          <w:sz w:val="24"/>
          <w:szCs w:val="24"/>
          <w:lang w:val="es-ES"/>
        </w:rPr>
        <w:t>Con lo anterior, quedan resueltos los puntos de inconformidad de</w:t>
      </w:r>
      <w:r w:rsidR="00A548AB" w:rsidRPr="009255FA">
        <w:rPr>
          <w:rFonts w:cs="Arial"/>
          <w:sz w:val="24"/>
          <w:szCs w:val="24"/>
          <w:lang w:val="es-ES"/>
        </w:rPr>
        <w:t xml:space="preserve"> la recurrente</w:t>
      </w:r>
      <w:r w:rsidR="007F7387" w:rsidRPr="009255FA">
        <w:rPr>
          <w:rFonts w:cs="Arial"/>
          <w:sz w:val="24"/>
          <w:szCs w:val="24"/>
          <w:lang w:val="es-ES"/>
        </w:rPr>
        <w:t xml:space="preserve"> y resultas la totalidad de las pretensiones y medio</w:t>
      </w:r>
      <w:r w:rsidR="2883A093" w:rsidRPr="009255FA">
        <w:rPr>
          <w:rFonts w:cs="Arial"/>
          <w:sz w:val="24"/>
          <w:szCs w:val="24"/>
          <w:lang w:val="es-ES"/>
        </w:rPr>
        <w:t>s</w:t>
      </w:r>
      <w:r w:rsidR="007F7387" w:rsidRPr="009255FA">
        <w:rPr>
          <w:rFonts w:cs="Arial"/>
          <w:sz w:val="24"/>
          <w:szCs w:val="24"/>
          <w:lang w:val="es-ES"/>
        </w:rPr>
        <w:t xml:space="preserve"> exceptivos.</w:t>
      </w:r>
    </w:p>
    <w:p w14:paraId="1FA96F2D" w14:textId="77777777" w:rsidR="00116DDD" w:rsidRPr="009255FA" w:rsidRDefault="00116DDD" w:rsidP="009522D1">
      <w:pPr>
        <w:spacing w:line="276" w:lineRule="auto"/>
        <w:ind w:firstLine="708"/>
        <w:jc w:val="both"/>
        <w:rPr>
          <w:rFonts w:ascii="Arial" w:hAnsi="Arial" w:cs="Arial"/>
          <w:szCs w:val="24"/>
          <w:lang w:val="es-ES"/>
        </w:rPr>
      </w:pPr>
    </w:p>
    <w:p w14:paraId="421AC725" w14:textId="674468A2" w:rsidR="00116DDD" w:rsidRPr="009255FA" w:rsidRDefault="008719AC" w:rsidP="009522D1">
      <w:pPr>
        <w:pStyle w:val="Textoindependiente31"/>
        <w:spacing w:line="276" w:lineRule="auto"/>
        <w:ind w:firstLine="708"/>
        <w:rPr>
          <w:rFonts w:cs="Arial"/>
          <w:sz w:val="24"/>
          <w:szCs w:val="24"/>
          <w:lang w:val="es-ES"/>
        </w:rPr>
      </w:pPr>
      <w:r w:rsidRPr="009255FA">
        <w:rPr>
          <w:rFonts w:cs="Arial"/>
          <w:sz w:val="24"/>
          <w:szCs w:val="24"/>
          <w:lang w:val="es-ES"/>
        </w:rPr>
        <w:t>Las c</w:t>
      </w:r>
      <w:r w:rsidR="0FFA19B4" w:rsidRPr="009255FA">
        <w:rPr>
          <w:rFonts w:cs="Arial"/>
          <w:sz w:val="24"/>
          <w:szCs w:val="24"/>
          <w:lang w:val="es-ES"/>
        </w:rPr>
        <w:t xml:space="preserve">ostas </w:t>
      </w:r>
      <w:r w:rsidR="001943D6" w:rsidRPr="009255FA">
        <w:rPr>
          <w:rFonts w:cs="Arial"/>
          <w:sz w:val="24"/>
          <w:szCs w:val="24"/>
          <w:lang w:val="es-ES"/>
        </w:rPr>
        <w:t>en esta instancia</w:t>
      </w:r>
      <w:r w:rsidR="04BA7B79" w:rsidRPr="009255FA">
        <w:rPr>
          <w:rFonts w:cs="Arial"/>
          <w:sz w:val="24"/>
          <w:szCs w:val="24"/>
          <w:lang w:val="es-ES"/>
        </w:rPr>
        <w:t xml:space="preserve"> </w:t>
      </w:r>
      <w:r w:rsidR="00E64B1A" w:rsidRPr="009255FA">
        <w:rPr>
          <w:rFonts w:cs="Arial"/>
          <w:sz w:val="24"/>
          <w:szCs w:val="24"/>
          <w:lang w:val="es-ES"/>
        </w:rPr>
        <w:t xml:space="preserve">quedarán </w:t>
      </w:r>
      <w:r w:rsidR="04BA7B79" w:rsidRPr="009255FA">
        <w:rPr>
          <w:rFonts w:cs="Arial"/>
          <w:sz w:val="24"/>
          <w:szCs w:val="24"/>
          <w:lang w:val="es-ES"/>
        </w:rPr>
        <w:t xml:space="preserve">a cargo de </w:t>
      </w:r>
      <w:r w:rsidR="00AC045A" w:rsidRPr="009255FA">
        <w:rPr>
          <w:rFonts w:cs="Arial"/>
          <w:sz w:val="24"/>
          <w:szCs w:val="24"/>
          <w:lang w:val="es-ES"/>
        </w:rPr>
        <w:t>Porvenir S.A.,</w:t>
      </w:r>
      <w:r w:rsidRPr="009255FA">
        <w:rPr>
          <w:rFonts w:cs="Arial"/>
          <w:sz w:val="24"/>
          <w:szCs w:val="24"/>
          <w:lang w:val="es-ES"/>
        </w:rPr>
        <w:t xml:space="preserve"> </w:t>
      </w:r>
      <w:r w:rsidR="00D03E06" w:rsidRPr="009255FA">
        <w:rPr>
          <w:rFonts w:cs="Arial"/>
          <w:sz w:val="24"/>
          <w:szCs w:val="24"/>
          <w:lang w:val="es-ES"/>
        </w:rPr>
        <w:t xml:space="preserve">por resultar vencida en juicio. </w:t>
      </w:r>
    </w:p>
    <w:p w14:paraId="1856C051" w14:textId="77777777" w:rsidR="00116DDD" w:rsidRPr="009255FA" w:rsidRDefault="00116DDD" w:rsidP="009522D1">
      <w:pPr>
        <w:pStyle w:val="Sinespaciado"/>
        <w:spacing w:line="276" w:lineRule="auto"/>
        <w:rPr>
          <w:rFonts w:ascii="Arial" w:hAnsi="Arial" w:cs="Arial"/>
          <w:szCs w:val="24"/>
          <w:lang w:val="es-ES"/>
        </w:rPr>
      </w:pPr>
    </w:p>
    <w:p w14:paraId="0E9EA203" w14:textId="582AC1CB" w:rsidR="00116DDD" w:rsidRPr="009255FA" w:rsidRDefault="001943D6" w:rsidP="009522D1">
      <w:pPr>
        <w:pStyle w:val="Textoindependiente31"/>
        <w:spacing w:line="276" w:lineRule="auto"/>
        <w:ind w:firstLine="708"/>
        <w:rPr>
          <w:rFonts w:cs="Arial"/>
          <w:b/>
          <w:bCs/>
          <w:sz w:val="24"/>
          <w:szCs w:val="24"/>
          <w:lang w:val="es-ES"/>
        </w:rPr>
      </w:pPr>
      <w:r w:rsidRPr="009255FA">
        <w:rPr>
          <w:rFonts w:cs="Arial"/>
          <w:b/>
          <w:bCs/>
          <w:sz w:val="24"/>
          <w:szCs w:val="24"/>
          <w:lang w:val="es-ES"/>
        </w:rPr>
        <w:t xml:space="preserve">VI. </w:t>
      </w:r>
      <w:r w:rsidR="00116DDD" w:rsidRPr="009255FA">
        <w:rPr>
          <w:rFonts w:cs="Arial"/>
          <w:b/>
          <w:bCs/>
          <w:sz w:val="24"/>
          <w:szCs w:val="24"/>
          <w:lang w:val="es-ES"/>
        </w:rPr>
        <w:t>DECISIÓN</w:t>
      </w:r>
    </w:p>
    <w:p w14:paraId="76B9F865" w14:textId="77777777" w:rsidR="00116DDD" w:rsidRPr="009255FA" w:rsidRDefault="00116DDD" w:rsidP="009522D1">
      <w:pPr>
        <w:pStyle w:val="Textoindependiente31"/>
        <w:spacing w:line="276" w:lineRule="auto"/>
        <w:ind w:left="1004"/>
        <w:rPr>
          <w:rFonts w:cs="Arial"/>
          <w:sz w:val="24"/>
          <w:szCs w:val="24"/>
          <w:lang w:val="es-ES"/>
        </w:rPr>
      </w:pPr>
    </w:p>
    <w:p w14:paraId="577B3A71" w14:textId="77777777" w:rsidR="00116DDD" w:rsidRPr="009255FA" w:rsidRDefault="00116DDD" w:rsidP="009522D1">
      <w:pPr>
        <w:pStyle w:val="Textoindependiente31"/>
        <w:spacing w:line="276" w:lineRule="auto"/>
        <w:ind w:firstLine="708"/>
        <w:rPr>
          <w:rFonts w:cs="Arial"/>
          <w:sz w:val="24"/>
          <w:szCs w:val="24"/>
          <w:lang w:val="es-ES"/>
        </w:rPr>
      </w:pPr>
      <w:r w:rsidRPr="009255FA">
        <w:rPr>
          <w:rFonts w:cs="Arial"/>
          <w:sz w:val="24"/>
          <w:szCs w:val="24"/>
          <w:lang w:val="es-ES"/>
        </w:rPr>
        <w:t xml:space="preserve">En mérito de lo expuesto, el Tribunal Superior del Distrito Judicial de Pereira - Risaralda, Sala </w:t>
      </w:r>
      <w:r w:rsidR="00A548AB" w:rsidRPr="009255FA">
        <w:rPr>
          <w:rFonts w:cs="Arial"/>
          <w:sz w:val="24"/>
          <w:szCs w:val="24"/>
          <w:lang w:val="es-ES"/>
        </w:rPr>
        <w:t>Cuarta</w:t>
      </w:r>
      <w:r w:rsidRPr="009255FA">
        <w:rPr>
          <w:rFonts w:cs="Arial"/>
          <w:sz w:val="24"/>
          <w:szCs w:val="24"/>
          <w:lang w:val="es-ES"/>
        </w:rPr>
        <w:t xml:space="preserve"> de Decisión Laboral, administrando justicia en nombre de la República y por autoridad de la ley,</w:t>
      </w:r>
    </w:p>
    <w:p w14:paraId="3D9106C6" w14:textId="77777777" w:rsidR="0034494E" w:rsidRPr="009255FA" w:rsidRDefault="0034494E" w:rsidP="009522D1">
      <w:pPr>
        <w:pStyle w:val="Sinespaciado"/>
        <w:spacing w:line="276" w:lineRule="auto"/>
        <w:rPr>
          <w:rFonts w:ascii="Arial" w:hAnsi="Arial" w:cs="Arial"/>
          <w:b/>
          <w:bCs/>
          <w:szCs w:val="24"/>
          <w:lang w:val="es-ES"/>
        </w:rPr>
      </w:pPr>
    </w:p>
    <w:p w14:paraId="54484033" w14:textId="77777777" w:rsidR="00116DDD" w:rsidRPr="009255FA" w:rsidRDefault="00A548AB" w:rsidP="009522D1">
      <w:pPr>
        <w:pStyle w:val="Sinespaciado"/>
        <w:tabs>
          <w:tab w:val="left" w:pos="3143"/>
        </w:tabs>
        <w:spacing w:line="276" w:lineRule="auto"/>
        <w:jc w:val="center"/>
        <w:rPr>
          <w:rFonts w:ascii="Arial" w:hAnsi="Arial" w:cs="Arial"/>
          <w:b/>
          <w:bCs/>
          <w:szCs w:val="24"/>
          <w:lang w:val="es-ES"/>
        </w:rPr>
      </w:pPr>
      <w:r w:rsidRPr="009255FA">
        <w:rPr>
          <w:rFonts w:ascii="Arial" w:hAnsi="Arial" w:cs="Arial"/>
          <w:b/>
          <w:bCs/>
          <w:szCs w:val="24"/>
          <w:lang w:val="es-ES"/>
        </w:rPr>
        <w:t>RESUELVE</w:t>
      </w:r>
      <w:r w:rsidR="00116DDD" w:rsidRPr="009255FA">
        <w:rPr>
          <w:rFonts w:ascii="Arial" w:hAnsi="Arial" w:cs="Arial"/>
          <w:b/>
          <w:bCs/>
          <w:szCs w:val="24"/>
          <w:lang w:val="es-ES"/>
        </w:rPr>
        <w:t>:</w:t>
      </w:r>
    </w:p>
    <w:p w14:paraId="60A74F71" w14:textId="77777777" w:rsidR="0034494E" w:rsidRPr="009255FA" w:rsidRDefault="0034494E" w:rsidP="009522D1">
      <w:pPr>
        <w:pStyle w:val="Sinespaciado"/>
        <w:spacing w:line="276" w:lineRule="auto"/>
        <w:rPr>
          <w:rFonts w:ascii="Arial" w:hAnsi="Arial" w:cs="Arial"/>
          <w:szCs w:val="24"/>
          <w:lang w:val="es-ES"/>
        </w:rPr>
      </w:pPr>
    </w:p>
    <w:p w14:paraId="028710F6" w14:textId="3C824545" w:rsidR="002975D1" w:rsidRPr="009255FA" w:rsidRDefault="00E27395" w:rsidP="009522D1">
      <w:pPr>
        <w:pStyle w:val="Textoindependiente"/>
        <w:spacing w:line="276" w:lineRule="auto"/>
        <w:ind w:firstLine="708"/>
        <w:rPr>
          <w:rFonts w:cs="Arial"/>
          <w:sz w:val="24"/>
          <w:szCs w:val="24"/>
          <w:lang w:val="es-ES"/>
        </w:rPr>
      </w:pPr>
      <w:r w:rsidRPr="009255FA">
        <w:rPr>
          <w:rFonts w:cs="Arial"/>
          <w:b/>
          <w:bCs/>
          <w:sz w:val="24"/>
          <w:szCs w:val="24"/>
          <w:lang w:val="es-ES"/>
        </w:rPr>
        <w:t xml:space="preserve">PRIMERO: </w:t>
      </w:r>
      <w:r w:rsidR="1912012F" w:rsidRPr="009255FA">
        <w:rPr>
          <w:rFonts w:cs="Arial"/>
          <w:b/>
          <w:bCs/>
          <w:sz w:val="24"/>
          <w:szCs w:val="24"/>
          <w:lang w:val="es-ES"/>
        </w:rPr>
        <w:t xml:space="preserve">ADICIONAR </w:t>
      </w:r>
      <w:r w:rsidR="1912012F" w:rsidRPr="009255FA">
        <w:rPr>
          <w:rFonts w:cs="Arial"/>
          <w:sz w:val="24"/>
          <w:szCs w:val="24"/>
          <w:lang w:val="es-ES"/>
        </w:rPr>
        <w:t>la</w:t>
      </w:r>
      <w:r w:rsidR="243D6D64" w:rsidRPr="009255FA">
        <w:rPr>
          <w:rFonts w:cs="Arial"/>
          <w:sz w:val="24"/>
          <w:szCs w:val="24"/>
          <w:lang w:val="es-ES"/>
        </w:rPr>
        <w:t xml:space="preserve"> </w:t>
      </w:r>
      <w:r w:rsidR="1912012F" w:rsidRPr="009255FA">
        <w:rPr>
          <w:rFonts w:cs="Arial"/>
          <w:sz w:val="24"/>
          <w:szCs w:val="24"/>
          <w:lang w:val="es-ES"/>
        </w:rPr>
        <w:t>s</w:t>
      </w:r>
      <w:r w:rsidR="1E041A0F" w:rsidRPr="009255FA">
        <w:rPr>
          <w:rFonts w:cs="Arial"/>
          <w:sz w:val="24"/>
          <w:szCs w:val="24"/>
          <w:lang w:val="es-ES"/>
        </w:rPr>
        <w:t>entencia el 04 de septiembre de 2019 por el Juzgado Tercero Laboral del Circuito de esta ciudad</w:t>
      </w:r>
      <w:r w:rsidR="1912012F" w:rsidRPr="009255FA">
        <w:rPr>
          <w:rFonts w:cs="Arial"/>
          <w:sz w:val="24"/>
          <w:szCs w:val="24"/>
          <w:lang w:val="es-ES"/>
        </w:rPr>
        <w:t xml:space="preserve"> </w:t>
      </w:r>
      <w:r w:rsidR="0B87A60A" w:rsidRPr="009255FA">
        <w:rPr>
          <w:rFonts w:cs="Arial"/>
          <w:sz w:val="24"/>
          <w:szCs w:val="24"/>
          <w:lang w:val="es-ES"/>
        </w:rPr>
        <w:t xml:space="preserve">para </w:t>
      </w:r>
      <w:r w:rsidR="5D7AB487" w:rsidRPr="009255FA">
        <w:rPr>
          <w:rFonts w:cs="Arial"/>
          <w:b/>
          <w:bCs/>
          <w:sz w:val="24"/>
          <w:szCs w:val="24"/>
          <w:lang w:val="es-ES"/>
        </w:rPr>
        <w:t>DEJAR SIN EFECTOS</w:t>
      </w:r>
      <w:r w:rsidR="5D7AB487" w:rsidRPr="009255FA">
        <w:rPr>
          <w:rFonts w:cs="Arial"/>
          <w:sz w:val="24"/>
          <w:szCs w:val="24"/>
          <w:lang w:val="es-ES"/>
        </w:rPr>
        <w:t xml:space="preserve"> los cambios entre administradoras del régimen de ahorro individual con solidaridad rea</w:t>
      </w:r>
      <w:r w:rsidR="3C812A24" w:rsidRPr="009255FA">
        <w:rPr>
          <w:rFonts w:cs="Arial"/>
          <w:sz w:val="24"/>
          <w:szCs w:val="24"/>
          <w:lang w:val="es-ES"/>
        </w:rPr>
        <w:t>lizados por</w:t>
      </w:r>
      <w:r w:rsidR="2C83233E" w:rsidRPr="009255FA">
        <w:rPr>
          <w:rFonts w:cs="Arial"/>
          <w:sz w:val="24"/>
          <w:szCs w:val="24"/>
          <w:lang w:val="es-ES"/>
        </w:rPr>
        <w:t xml:space="preserve"> </w:t>
      </w:r>
      <w:r w:rsidR="2C83233E" w:rsidRPr="009255FA">
        <w:rPr>
          <w:rFonts w:cs="Arial"/>
          <w:b/>
          <w:bCs/>
          <w:sz w:val="24"/>
          <w:szCs w:val="24"/>
          <w:lang w:val="es-ES"/>
        </w:rPr>
        <w:t>JANETH QUIÑONEZ QUINTERO</w:t>
      </w:r>
      <w:r w:rsidR="5749224B" w:rsidRPr="009255FA">
        <w:rPr>
          <w:rFonts w:cs="Arial"/>
          <w:sz w:val="24"/>
          <w:szCs w:val="24"/>
          <w:lang w:val="es-ES"/>
        </w:rPr>
        <w:t xml:space="preserve"> de Porvenir S.A. </w:t>
      </w:r>
      <w:r w:rsidR="5D7AB487" w:rsidRPr="009255FA">
        <w:rPr>
          <w:rFonts w:cs="Arial"/>
          <w:sz w:val="24"/>
          <w:szCs w:val="24"/>
          <w:lang w:val="es-ES"/>
        </w:rPr>
        <w:t xml:space="preserve">a la AFP Horizonte (hoy Porvenir </w:t>
      </w:r>
      <w:proofErr w:type="spellStart"/>
      <w:r w:rsidR="5D7AB487" w:rsidRPr="009255FA">
        <w:rPr>
          <w:rFonts w:cs="Arial"/>
          <w:sz w:val="24"/>
          <w:szCs w:val="24"/>
          <w:lang w:val="es-ES"/>
        </w:rPr>
        <w:t>S.A</w:t>
      </w:r>
      <w:proofErr w:type="spellEnd"/>
      <w:r w:rsidR="5D7AB487" w:rsidRPr="009255FA">
        <w:rPr>
          <w:rFonts w:cs="Arial"/>
          <w:sz w:val="24"/>
          <w:szCs w:val="24"/>
          <w:lang w:val="es-ES"/>
        </w:rPr>
        <w:t>) mediante solicitud del 10 de mayo de 2001, efectivo el 01 de julio de ese mismo año; la afiliación a Porvenir S.A. realizada mediante de solicitud del 26 de diciembre de 2001, que se efectivizó el 01 de febrero de 2002; la vinculación a la AFP Santander (hoy Protección S.A.) realizada mediante solicitud del 18 de junio de 2003, efectiva al 01 de agosto de 2003; y la afiliación realizada a la AFP Horizonte el 22 de octubre de 2004, efectiva el 01 de diciembre de 2004, cedida por fusión a Porvenir S.A. a partir del 01 de enero de 2014.</w:t>
      </w:r>
    </w:p>
    <w:p w14:paraId="62B4EC37" w14:textId="755A0029" w:rsidR="002975D1" w:rsidRPr="009255FA" w:rsidRDefault="002975D1" w:rsidP="009522D1">
      <w:pPr>
        <w:spacing w:line="276" w:lineRule="auto"/>
        <w:jc w:val="both"/>
        <w:rPr>
          <w:rFonts w:ascii="Arial" w:hAnsi="Arial" w:cs="Arial"/>
          <w:b/>
          <w:bCs/>
          <w:szCs w:val="24"/>
          <w:lang w:val="es-ES"/>
        </w:rPr>
      </w:pPr>
    </w:p>
    <w:p w14:paraId="64C98C89" w14:textId="77337E7F" w:rsidR="002975D1" w:rsidRPr="009255FA" w:rsidRDefault="5D7AB487" w:rsidP="009522D1">
      <w:pPr>
        <w:spacing w:line="276" w:lineRule="auto"/>
        <w:ind w:firstLine="697"/>
        <w:jc w:val="both"/>
        <w:rPr>
          <w:rFonts w:ascii="Arial" w:hAnsi="Arial" w:cs="Arial"/>
          <w:szCs w:val="24"/>
          <w:lang w:val="es-ES"/>
        </w:rPr>
      </w:pPr>
      <w:r w:rsidRPr="009255FA">
        <w:rPr>
          <w:rFonts w:ascii="Arial" w:hAnsi="Arial" w:cs="Arial"/>
          <w:b/>
          <w:bCs/>
          <w:szCs w:val="24"/>
          <w:lang w:val="es-ES"/>
        </w:rPr>
        <w:t xml:space="preserve">SEGUNDO: </w:t>
      </w:r>
      <w:r w:rsidR="007D359D" w:rsidRPr="009255FA">
        <w:rPr>
          <w:rFonts w:ascii="Arial" w:hAnsi="Arial" w:cs="Arial"/>
          <w:b/>
          <w:bCs/>
          <w:szCs w:val="24"/>
          <w:lang w:val="es-ES"/>
        </w:rPr>
        <w:t xml:space="preserve">MODIFICAR </w:t>
      </w:r>
      <w:r w:rsidR="007D359D" w:rsidRPr="009255FA">
        <w:rPr>
          <w:rFonts w:ascii="Arial" w:hAnsi="Arial" w:cs="Arial"/>
          <w:szCs w:val="24"/>
          <w:lang w:val="es-ES"/>
        </w:rPr>
        <w:t xml:space="preserve">el ordinal </w:t>
      </w:r>
      <w:r w:rsidR="00D03E06" w:rsidRPr="009255FA">
        <w:rPr>
          <w:rFonts w:ascii="Arial" w:hAnsi="Arial" w:cs="Arial"/>
          <w:szCs w:val="24"/>
          <w:lang w:val="es-ES"/>
        </w:rPr>
        <w:t>tercero</w:t>
      </w:r>
      <w:r w:rsidR="00AC045A" w:rsidRPr="009255FA">
        <w:rPr>
          <w:rFonts w:ascii="Arial" w:hAnsi="Arial" w:cs="Arial"/>
          <w:szCs w:val="24"/>
          <w:lang w:val="es-ES"/>
        </w:rPr>
        <w:t xml:space="preserve"> de</w:t>
      </w:r>
      <w:r w:rsidR="004036BC" w:rsidRPr="009255FA">
        <w:rPr>
          <w:rFonts w:ascii="Arial" w:hAnsi="Arial" w:cs="Arial"/>
          <w:szCs w:val="24"/>
          <w:lang w:val="es-ES"/>
        </w:rPr>
        <w:t xml:space="preserve"> la sentencia </w:t>
      </w:r>
      <w:r w:rsidR="00E27395" w:rsidRPr="009255FA">
        <w:rPr>
          <w:rFonts w:ascii="Arial" w:hAnsi="Arial" w:cs="Arial"/>
          <w:szCs w:val="24"/>
          <w:lang w:val="es-ES"/>
        </w:rPr>
        <w:t>d</w:t>
      </w:r>
      <w:r w:rsidR="6F05B82D" w:rsidRPr="009255FA">
        <w:rPr>
          <w:rFonts w:ascii="Arial" w:hAnsi="Arial" w:cs="Arial"/>
          <w:szCs w:val="24"/>
          <w:lang w:val="es-ES"/>
        </w:rPr>
        <w:t>e fecha y origen conocidos</w:t>
      </w:r>
      <w:r w:rsidR="00E27395" w:rsidRPr="009255FA">
        <w:rPr>
          <w:rFonts w:ascii="Arial" w:hAnsi="Arial" w:cs="Arial"/>
          <w:szCs w:val="24"/>
          <w:lang w:val="es-ES"/>
        </w:rPr>
        <w:t>,</w:t>
      </w:r>
      <w:r w:rsidR="002975D1" w:rsidRPr="009255FA">
        <w:rPr>
          <w:rFonts w:ascii="Arial" w:hAnsi="Arial" w:cs="Arial"/>
          <w:szCs w:val="24"/>
          <w:lang w:val="es-ES"/>
        </w:rPr>
        <w:t xml:space="preserve"> el cual quedará así: </w:t>
      </w:r>
    </w:p>
    <w:p w14:paraId="52EE1A2A" w14:textId="136E9141" w:rsidR="002975D1" w:rsidRPr="009255FA" w:rsidRDefault="002975D1" w:rsidP="009522D1">
      <w:pPr>
        <w:spacing w:line="276" w:lineRule="auto"/>
        <w:jc w:val="both"/>
        <w:rPr>
          <w:rFonts w:ascii="Arial" w:hAnsi="Arial" w:cs="Arial"/>
          <w:szCs w:val="24"/>
          <w:lang w:val="es-ES"/>
        </w:rPr>
      </w:pPr>
    </w:p>
    <w:p w14:paraId="7D5982E7" w14:textId="07B8DCBF" w:rsidR="00AC045A" w:rsidRPr="009255FA" w:rsidRDefault="002975D1" w:rsidP="009255FA">
      <w:pPr>
        <w:spacing w:line="276" w:lineRule="auto"/>
        <w:ind w:left="426" w:right="420"/>
        <w:jc w:val="both"/>
        <w:rPr>
          <w:rFonts w:ascii="Arial" w:hAnsi="Arial" w:cs="Arial"/>
          <w:szCs w:val="24"/>
          <w:lang w:val="es-ES"/>
        </w:rPr>
      </w:pPr>
      <w:r w:rsidRPr="009255FA">
        <w:rPr>
          <w:rFonts w:ascii="Arial" w:hAnsi="Arial" w:cs="Arial"/>
          <w:szCs w:val="24"/>
          <w:lang w:val="es-ES"/>
        </w:rPr>
        <w:t>“</w:t>
      </w:r>
      <w:r w:rsidR="00AC045A" w:rsidRPr="009255FA">
        <w:rPr>
          <w:rFonts w:ascii="Arial" w:hAnsi="Arial" w:cs="Arial"/>
          <w:b/>
          <w:bCs/>
          <w:szCs w:val="24"/>
          <w:lang w:val="es-ES"/>
        </w:rPr>
        <w:t>CUARTO</w:t>
      </w:r>
      <w:r w:rsidR="005917A4" w:rsidRPr="009255FA">
        <w:rPr>
          <w:rFonts w:ascii="Arial" w:hAnsi="Arial" w:cs="Arial"/>
          <w:b/>
          <w:bCs/>
          <w:szCs w:val="24"/>
          <w:lang w:val="es-ES"/>
        </w:rPr>
        <w:t>:</w:t>
      </w:r>
      <w:r w:rsidRPr="009255FA">
        <w:rPr>
          <w:rFonts w:ascii="Arial" w:hAnsi="Arial" w:cs="Arial"/>
          <w:b/>
          <w:bCs/>
          <w:szCs w:val="24"/>
          <w:lang w:val="es-ES"/>
        </w:rPr>
        <w:t xml:space="preserve"> </w:t>
      </w:r>
      <w:r w:rsidR="00960CBE" w:rsidRPr="009255FA">
        <w:rPr>
          <w:rFonts w:ascii="Arial" w:hAnsi="Arial" w:cs="Arial"/>
          <w:b/>
          <w:bCs/>
          <w:szCs w:val="24"/>
          <w:lang w:val="es-ES"/>
        </w:rPr>
        <w:t>ORDENAR</w:t>
      </w:r>
      <w:r w:rsidR="00960CBE" w:rsidRPr="009255FA">
        <w:rPr>
          <w:rFonts w:ascii="Arial" w:hAnsi="Arial" w:cs="Arial"/>
          <w:szCs w:val="24"/>
          <w:lang w:val="es-ES"/>
        </w:rPr>
        <w:t xml:space="preserve"> </w:t>
      </w:r>
      <w:r w:rsidRPr="009255FA">
        <w:rPr>
          <w:rFonts w:ascii="Arial" w:hAnsi="Arial" w:cs="Arial"/>
          <w:szCs w:val="24"/>
          <w:lang w:val="es-ES"/>
        </w:rPr>
        <w:t xml:space="preserve">a </w:t>
      </w:r>
      <w:r w:rsidR="00D03E06" w:rsidRPr="009255FA">
        <w:rPr>
          <w:rFonts w:ascii="Arial" w:hAnsi="Arial" w:cs="Arial"/>
          <w:szCs w:val="24"/>
          <w:lang w:val="es-ES"/>
        </w:rPr>
        <w:t xml:space="preserve">la </w:t>
      </w:r>
      <w:r w:rsidR="005917A4" w:rsidRPr="009255FA">
        <w:rPr>
          <w:rFonts w:ascii="Arial" w:hAnsi="Arial" w:cs="Arial"/>
          <w:b/>
          <w:bCs/>
          <w:szCs w:val="24"/>
          <w:lang w:val="es-ES"/>
        </w:rPr>
        <w:t>ADMINISTRADORA DE FONDOS DE PENSIONES Y CESANTÍA PROTECCIÓN S.A.</w:t>
      </w:r>
      <w:r w:rsidR="005917A4" w:rsidRPr="009255FA">
        <w:rPr>
          <w:rFonts w:ascii="Arial" w:hAnsi="Arial" w:cs="Arial"/>
          <w:szCs w:val="24"/>
          <w:lang w:val="es-ES"/>
        </w:rPr>
        <w:t xml:space="preserve"> </w:t>
      </w:r>
      <w:r w:rsidRPr="009255FA">
        <w:rPr>
          <w:rFonts w:ascii="Arial" w:hAnsi="Arial" w:cs="Arial"/>
          <w:szCs w:val="24"/>
          <w:lang w:val="es-ES"/>
        </w:rPr>
        <w:t xml:space="preserve">que </w:t>
      </w:r>
      <w:r w:rsidR="005917A4" w:rsidRPr="009255FA">
        <w:rPr>
          <w:rFonts w:ascii="Arial" w:hAnsi="Arial" w:cs="Arial"/>
          <w:szCs w:val="24"/>
          <w:lang w:val="es-ES"/>
        </w:rPr>
        <w:t xml:space="preserve">con cargo a sus propios </w:t>
      </w:r>
      <w:r w:rsidR="005917A4" w:rsidRPr="009255FA">
        <w:rPr>
          <w:rFonts w:ascii="Arial" w:hAnsi="Arial" w:cs="Arial"/>
          <w:szCs w:val="24"/>
          <w:lang w:val="es-ES"/>
        </w:rPr>
        <w:lastRenderedPageBreak/>
        <w:t xml:space="preserve">recursos, </w:t>
      </w:r>
      <w:r w:rsidRPr="009255FA">
        <w:rPr>
          <w:rFonts w:ascii="Arial" w:hAnsi="Arial" w:cs="Arial"/>
          <w:szCs w:val="24"/>
          <w:lang w:val="es-ES"/>
        </w:rPr>
        <w:t xml:space="preserve">traslade </w:t>
      </w:r>
      <w:r w:rsidR="00FF29E6" w:rsidRPr="009255FA">
        <w:rPr>
          <w:rFonts w:ascii="Arial" w:hAnsi="Arial" w:cs="Arial"/>
          <w:szCs w:val="24"/>
          <w:lang w:val="es-ES"/>
        </w:rPr>
        <w:t xml:space="preserve">a la </w:t>
      </w:r>
      <w:r w:rsidR="00FF29E6" w:rsidRPr="009255FA">
        <w:rPr>
          <w:rFonts w:ascii="Arial" w:hAnsi="Arial" w:cs="Arial"/>
          <w:b/>
          <w:bCs/>
          <w:szCs w:val="24"/>
          <w:lang w:val="es-ES"/>
        </w:rPr>
        <w:t>ADMINISTRADORA COLOMBIANA DE</w:t>
      </w:r>
      <w:r w:rsidR="005917A4" w:rsidRPr="009255FA">
        <w:rPr>
          <w:rFonts w:ascii="Arial" w:hAnsi="Arial" w:cs="Arial"/>
          <w:b/>
          <w:bCs/>
          <w:szCs w:val="24"/>
          <w:lang w:val="es-ES"/>
        </w:rPr>
        <w:t xml:space="preserve"> </w:t>
      </w:r>
      <w:r w:rsidR="00FF29E6" w:rsidRPr="009255FA">
        <w:rPr>
          <w:rFonts w:ascii="Arial" w:hAnsi="Arial" w:cs="Arial"/>
          <w:b/>
          <w:bCs/>
          <w:szCs w:val="24"/>
          <w:lang w:val="es-ES"/>
        </w:rPr>
        <w:t>PENSIONES “COLPENSIONES”</w:t>
      </w:r>
      <w:r w:rsidR="00FF29E6" w:rsidRPr="009255FA">
        <w:rPr>
          <w:rFonts w:ascii="Arial" w:hAnsi="Arial" w:cs="Arial"/>
          <w:szCs w:val="24"/>
          <w:lang w:val="es-ES"/>
        </w:rPr>
        <w:t xml:space="preserve">, </w:t>
      </w:r>
      <w:r w:rsidR="005917A4" w:rsidRPr="009255FA">
        <w:rPr>
          <w:rFonts w:ascii="Arial" w:hAnsi="Arial" w:cs="Arial"/>
          <w:szCs w:val="24"/>
          <w:lang w:val="es-ES"/>
        </w:rPr>
        <w:t xml:space="preserve">todos los valores percibidos por concepto de cotizaciones obligatorias realizados en beneficio de la señora </w:t>
      </w:r>
      <w:r w:rsidR="008B57A9" w:rsidRPr="009255FA">
        <w:rPr>
          <w:rFonts w:ascii="Arial" w:hAnsi="Arial" w:cs="Arial"/>
          <w:b/>
          <w:bCs/>
          <w:szCs w:val="24"/>
          <w:lang w:val="es-ES"/>
        </w:rPr>
        <w:t>JANETH QUIÑONEZ QUINTERO</w:t>
      </w:r>
      <w:r w:rsidR="005917A4" w:rsidRPr="009255FA">
        <w:rPr>
          <w:rFonts w:ascii="Arial" w:hAnsi="Arial" w:cs="Arial"/>
          <w:szCs w:val="24"/>
          <w:lang w:val="es-ES"/>
        </w:rPr>
        <w:t xml:space="preserve">, destinados a gastos de administración, comisiones, seguros previsionales y fondo de garantía de pensión mínima, de manera indexada, </w:t>
      </w:r>
      <w:r w:rsidR="00D03E06" w:rsidRPr="009255FA">
        <w:rPr>
          <w:rFonts w:ascii="Arial" w:hAnsi="Arial" w:cs="Arial"/>
          <w:szCs w:val="24"/>
          <w:lang w:val="es-ES"/>
        </w:rPr>
        <w:t>correspondientes al tiempo en que estuvo afiliada a la entidad, en virtud de la solicitud suscrita el 18 de junio de 2003 y que se hizo efectiva el 01 de agosto de esa misma anualidad</w:t>
      </w:r>
      <w:r w:rsidR="00AC045A" w:rsidRPr="009255FA">
        <w:rPr>
          <w:rFonts w:ascii="Arial" w:hAnsi="Arial" w:cs="Arial"/>
          <w:szCs w:val="24"/>
          <w:lang w:val="es-ES"/>
        </w:rPr>
        <w:t>,</w:t>
      </w:r>
      <w:r w:rsidR="00D03E06" w:rsidRPr="009255FA">
        <w:rPr>
          <w:rFonts w:ascii="Arial" w:hAnsi="Arial" w:cs="Arial"/>
          <w:szCs w:val="24"/>
          <w:lang w:val="es-ES"/>
        </w:rPr>
        <w:t xml:space="preserve"> a través de la AFP Santander, fusionada con la AFP ING,</w:t>
      </w:r>
      <w:r w:rsidR="00AC045A" w:rsidRPr="009255FA">
        <w:rPr>
          <w:rFonts w:ascii="Arial" w:hAnsi="Arial" w:cs="Arial"/>
          <w:szCs w:val="24"/>
          <w:lang w:val="es-ES"/>
        </w:rPr>
        <w:t xml:space="preserve"> la cual absorbió. </w:t>
      </w:r>
    </w:p>
    <w:p w14:paraId="6DD87FD7" w14:textId="1CAA77D8" w:rsidR="005917A4" w:rsidRPr="009255FA" w:rsidRDefault="005917A4" w:rsidP="009255FA">
      <w:pPr>
        <w:spacing w:line="276" w:lineRule="auto"/>
        <w:ind w:left="426" w:right="420"/>
        <w:jc w:val="both"/>
        <w:rPr>
          <w:rFonts w:ascii="Arial" w:hAnsi="Arial" w:cs="Arial"/>
          <w:szCs w:val="24"/>
          <w:lang w:val="es-ES"/>
        </w:rPr>
      </w:pPr>
    </w:p>
    <w:p w14:paraId="52C44BBF" w14:textId="1FD18247" w:rsidR="005917A4" w:rsidRPr="009255FA" w:rsidRDefault="005917A4" w:rsidP="009255FA">
      <w:pPr>
        <w:spacing w:line="276" w:lineRule="auto"/>
        <w:ind w:left="426" w:right="420"/>
        <w:jc w:val="both"/>
        <w:rPr>
          <w:rFonts w:ascii="Arial" w:hAnsi="Arial" w:cs="Arial"/>
          <w:szCs w:val="24"/>
          <w:lang w:val="es-ES"/>
        </w:rPr>
      </w:pPr>
      <w:r w:rsidRPr="009255FA">
        <w:rPr>
          <w:rFonts w:ascii="Arial" w:hAnsi="Arial" w:cs="Arial"/>
          <w:szCs w:val="24"/>
          <w:lang w:val="es-ES"/>
        </w:rPr>
        <w:t xml:space="preserve">Asimismo, </w:t>
      </w:r>
      <w:r w:rsidRPr="009255FA">
        <w:rPr>
          <w:rFonts w:ascii="Arial" w:hAnsi="Arial" w:cs="Arial"/>
          <w:b/>
          <w:bCs/>
          <w:szCs w:val="24"/>
          <w:lang w:val="es-ES"/>
        </w:rPr>
        <w:t>ORDENAR</w:t>
      </w:r>
      <w:r w:rsidRPr="009255FA">
        <w:rPr>
          <w:rFonts w:ascii="Arial" w:hAnsi="Arial" w:cs="Arial"/>
          <w:szCs w:val="24"/>
          <w:lang w:val="es-ES"/>
        </w:rPr>
        <w:t xml:space="preserve"> a la </w:t>
      </w:r>
      <w:r w:rsidR="00D03E06" w:rsidRPr="009255FA">
        <w:rPr>
          <w:rFonts w:ascii="Arial" w:hAnsi="Arial" w:cs="Arial"/>
          <w:b/>
          <w:bCs/>
          <w:szCs w:val="24"/>
          <w:lang w:val="es-ES"/>
        </w:rPr>
        <w:t xml:space="preserve">SOCIEDAD </w:t>
      </w:r>
      <w:r w:rsidRPr="009255FA">
        <w:rPr>
          <w:rFonts w:ascii="Arial" w:hAnsi="Arial" w:cs="Arial"/>
          <w:b/>
          <w:bCs/>
          <w:szCs w:val="24"/>
          <w:lang w:val="es-ES"/>
        </w:rPr>
        <w:t>ADMINISTRADORA DE FONDOS DE PENSIONES Y CESANTÍA</w:t>
      </w:r>
      <w:r w:rsidR="00D03E06" w:rsidRPr="009255FA">
        <w:rPr>
          <w:rFonts w:ascii="Arial" w:hAnsi="Arial" w:cs="Arial"/>
          <w:b/>
          <w:bCs/>
          <w:szCs w:val="24"/>
          <w:lang w:val="es-ES"/>
        </w:rPr>
        <w:t>S</w:t>
      </w:r>
      <w:r w:rsidRPr="009255FA">
        <w:rPr>
          <w:rFonts w:ascii="Arial" w:hAnsi="Arial" w:cs="Arial"/>
          <w:b/>
          <w:bCs/>
          <w:szCs w:val="24"/>
          <w:lang w:val="es-ES"/>
        </w:rPr>
        <w:t xml:space="preserve"> </w:t>
      </w:r>
      <w:r w:rsidR="00D03E06" w:rsidRPr="009255FA">
        <w:rPr>
          <w:rFonts w:ascii="Arial" w:hAnsi="Arial" w:cs="Arial"/>
          <w:b/>
          <w:bCs/>
          <w:szCs w:val="24"/>
          <w:lang w:val="es-ES"/>
        </w:rPr>
        <w:t>PORVENIR</w:t>
      </w:r>
      <w:r w:rsidR="00AC045A" w:rsidRPr="009255FA">
        <w:rPr>
          <w:rFonts w:ascii="Arial" w:hAnsi="Arial" w:cs="Arial"/>
          <w:b/>
          <w:bCs/>
          <w:szCs w:val="24"/>
          <w:lang w:val="es-ES"/>
        </w:rPr>
        <w:t xml:space="preserve"> S.A.</w:t>
      </w:r>
      <w:r w:rsidRPr="009255FA">
        <w:rPr>
          <w:rFonts w:ascii="Arial" w:hAnsi="Arial" w:cs="Arial"/>
          <w:b/>
          <w:bCs/>
          <w:szCs w:val="24"/>
          <w:lang w:val="es-ES"/>
        </w:rPr>
        <w:t xml:space="preserve"> </w:t>
      </w:r>
      <w:r w:rsidRPr="009255FA">
        <w:rPr>
          <w:rFonts w:ascii="Arial" w:hAnsi="Arial" w:cs="Arial"/>
          <w:szCs w:val="24"/>
          <w:lang w:val="es-ES"/>
        </w:rPr>
        <w:t xml:space="preserve">que traslade a </w:t>
      </w:r>
      <w:r w:rsidRPr="009255FA">
        <w:rPr>
          <w:rFonts w:ascii="Arial" w:hAnsi="Arial" w:cs="Arial"/>
          <w:b/>
          <w:bCs/>
          <w:szCs w:val="24"/>
          <w:lang w:val="es-ES"/>
        </w:rPr>
        <w:t>COLPENSIONES</w:t>
      </w:r>
      <w:r w:rsidRPr="009255FA">
        <w:rPr>
          <w:rFonts w:ascii="Arial" w:hAnsi="Arial" w:cs="Arial"/>
          <w:szCs w:val="24"/>
          <w:lang w:val="es-ES"/>
        </w:rPr>
        <w:t xml:space="preserve"> todas las cotizaciones, con sus rendimientos, saldos, bonos pensionales, sumas adicionales (incluyendo lo correspondiente a seguros previsionales, entre otros) y las sumas de dinero que retiene para el fondo de garantía de pensión mínima, </w:t>
      </w:r>
      <w:r w:rsidR="00AC045A" w:rsidRPr="009255FA">
        <w:rPr>
          <w:rFonts w:ascii="Arial" w:hAnsi="Arial" w:cs="Arial"/>
          <w:szCs w:val="24"/>
          <w:lang w:val="es-ES"/>
        </w:rPr>
        <w:t>los gastos de administración y comisiones cobrados durante el lapso en que estuvo vigente la afiliación de</w:t>
      </w:r>
      <w:r w:rsidR="00D03E06" w:rsidRPr="009255FA">
        <w:rPr>
          <w:rFonts w:ascii="Arial" w:hAnsi="Arial" w:cs="Arial"/>
          <w:szCs w:val="24"/>
          <w:lang w:val="es-ES"/>
        </w:rPr>
        <w:t xml:space="preserve"> </w:t>
      </w:r>
      <w:r w:rsidR="00AC045A" w:rsidRPr="009255FA">
        <w:rPr>
          <w:rFonts w:ascii="Arial" w:hAnsi="Arial" w:cs="Arial"/>
          <w:szCs w:val="24"/>
          <w:lang w:val="es-ES"/>
        </w:rPr>
        <w:t>l</w:t>
      </w:r>
      <w:r w:rsidR="00D03E06" w:rsidRPr="009255FA">
        <w:rPr>
          <w:rFonts w:ascii="Arial" w:hAnsi="Arial" w:cs="Arial"/>
          <w:szCs w:val="24"/>
          <w:lang w:val="es-ES"/>
        </w:rPr>
        <w:t>a</w:t>
      </w:r>
      <w:r w:rsidR="00AC045A" w:rsidRPr="009255FA">
        <w:rPr>
          <w:rFonts w:ascii="Arial" w:hAnsi="Arial" w:cs="Arial"/>
          <w:szCs w:val="24"/>
          <w:lang w:val="es-ES"/>
        </w:rPr>
        <w:t xml:space="preserve"> demandante, incluyendo el lapso de vinculación con la </w:t>
      </w:r>
      <w:r w:rsidR="00AC045A" w:rsidRPr="009255FA">
        <w:rPr>
          <w:rFonts w:ascii="Arial" w:hAnsi="Arial" w:cs="Arial"/>
          <w:b/>
          <w:bCs/>
          <w:szCs w:val="24"/>
          <w:lang w:val="es-ES"/>
        </w:rPr>
        <w:t xml:space="preserve">AFP </w:t>
      </w:r>
      <w:r w:rsidR="00D03E06" w:rsidRPr="009255FA">
        <w:rPr>
          <w:rFonts w:ascii="Arial" w:hAnsi="Arial" w:cs="Arial"/>
          <w:b/>
          <w:bCs/>
          <w:szCs w:val="24"/>
          <w:lang w:val="es-ES"/>
        </w:rPr>
        <w:t xml:space="preserve">Horizonte </w:t>
      </w:r>
      <w:r w:rsidR="00D03E06" w:rsidRPr="009255FA">
        <w:rPr>
          <w:rFonts w:ascii="Arial" w:hAnsi="Arial" w:cs="Arial"/>
          <w:szCs w:val="24"/>
          <w:lang w:val="es-ES"/>
        </w:rPr>
        <w:t>(la cual absorbió)</w:t>
      </w:r>
      <w:r w:rsidR="00AC045A" w:rsidRPr="009255FA">
        <w:rPr>
          <w:rFonts w:ascii="Arial" w:hAnsi="Arial" w:cs="Arial"/>
          <w:szCs w:val="24"/>
          <w:lang w:val="es-ES"/>
        </w:rPr>
        <w:t xml:space="preserve">, con cargo a sus propios recursos y debidamente indexados. </w:t>
      </w:r>
    </w:p>
    <w:p w14:paraId="6E6CFEED" w14:textId="77777777" w:rsidR="002B0F4F" w:rsidRPr="009255FA" w:rsidRDefault="002B0F4F" w:rsidP="009522D1">
      <w:pPr>
        <w:spacing w:line="276" w:lineRule="auto"/>
        <w:jc w:val="both"/>
        <w:rPr>
          <w:rFonts w:ascii="Arial" w:hAnsi="Arial" w:cs="Arial"/>
          <w:szCs w:val="24"/>
          <w:lang w:val="es-ES"/>
        </w:rPr>
      </w:pPr>
    </w:p>
    <w:p w14:paraId="234959AE" w14:textId="024F7C36" w:rsidR="007C4C7D" w:rsidRPr="009255FA" w:rsidRDefault="18B9A686" w:rsidP="009522D1">
      <w:pPr>
        <w:spacing w:line="276" w:lineRule="auto"/>
        <w:ind w:firstLine="697"/>
        <w:jc w:val="both"/>
        <w:rPr>
          <w:rFonts w:ascii="Arial" w:hAnsi="Arial" w:cs="Arial"/>
          <w:szCs w:val="24"/>
          <w:lang w:val="es-ES"/>
        </w:rPr>
      </w:pPr>
      <w:r w:rsidRPr="009255FA">
        <w:rPr>
          <w:rFonts w:ascii="Arial" w:hAnsi="Arial" w:cs="Arial"/>
          <w:b/>
          <w:bCs/>
          <w:szCs w:val="24"/>
          <w:lang w:val="es-ES"/>
        </w:rPr>
        <w:t>TERCERO</w:t>
      </w:r>
      <w:r w:rsidR="007C4C7D" w:rsidRPr="009255FA">
        <w:rPr>
          <w:rFonts w:ascii="Arial" w:hAnsi="Arial" w:cs="Arial"/>
          <w:b/>
          <w:bCs/>
          <w:szCs w:val="24"/>
          <w:lang w:val="es-ES"/>
        </w:rPr>
        <w:t xml:space="preserve">: </w:t>
      </w:r>
      <w:r w:rsidR="00AC045A" w:rsidRPr="009255FA">
        <w:rPr>
          <w:rFonts w:ascii="Arial" w:hAnsi="Arial" w:cs="Arial"/>
          <w:b/>
          <w:bCs/>
          <w:szCs w:val="24"/>
          <w:lang w:val="es-ES"/>
        </w:rPr>
        <w:t xml:space="preserve">CONFIRMAR </w:t>
      </w:r>
      <w:r w:rsidR="00AC045A" w:rsidRPr="009255FA">
        <w:rPr>
          <w:rFonts w:ascii="Arial" w:hAnsi="Arial" w:cs="Arial"/>
          <w:szCs w:val="24"/>
          <w:lang w:val="es-ES"/>
        </w:rPr>
        <w:t>la sentencia en lo demás.</w:t>
      </w:r>
    </w:p>
    <w:p w14:paraId="50023CA8" w14:textId="77777777" w:rsidR="007C4C7D" w:rsidRPr="009255FA" w:rsidRDefault="007C4C7D" w:rsidP="009522D1">
      <w:pPr>
        <w:spacing w:line="276" w:lineRule="auto"/>
        <w:jc w:val="both"/>
        <w:rPr>
          <w:rFonts w:ascii="Arial" w:hAnsi="Arial" w:cs="Arial"/>
          <w:szCs w:val="24"/>
          <w:highlight w:val="yellow"/>
          <w:lang w:val="es-ES"/>
        </w:rPr>
      </w:pPr>
    </w:p>
    <w:p w14:paraId="00DDC7B6" w14:textId="77507C60" w:rsidR="007C4C7D" w:rsidRPr="009255FA" w:rsidRDefault="08E241A9" w:rsidP="009522D1">
      <w:pPr>
        <w:spacing w:line="276" w:lineRule="auto"/>
        <w:ind w:firstLine="697"/>
        <w:jc w:val="both"/>
        <w:rPr>
          <w:rFonts w:ascii="Arial" w:hAnsi="Arial" w:cs="Arial"/>
          <w:szCs w:val="24"/>
          <w:lang w:val="es-ES"/>
        </w:rPr>
      </w:pPr>
      <w:r w:rsidRPr="009255FA">
        <w:rPr>
          <w:rFonts w:ascii="Arial" w:hAnsi="Arial" w:cs="Arial"/>
          <w:b/>
          <w:bCs/>
          <w:szCs w:val="24"/>
          <w:lang w:val="es-ES"/>
        </w:rPr>
        <w:t>CUART</w:t>
      </w:r>
      <w:r w:rsidR="007C4C7D" w:rsidRPr="009255FA">
        <w:rPr>
          <w:rFonts w:ascii="Arial" w:hAnsi="Arial" w:cs="Arial"/>
          <w:b/>
          <w:bCs/>
          <w:szCs w:val="24"/>
          <w:lang w:val="es-ES"/>
        </w:rPr>
        <w:t>O:</w:t>
      </w:r>
      <w:r w:rsidR="007C4C7D" w:rsidRPr="009255FA">
        <w:rPr>
          <w:rFonts w:ascii="Arial" w:hAnsi="Arial" w:cs="Arial"/>
          <w:szCs w:val="24"/>
          <w:lang w:val="es-ES"/>
        </w:rPr>
        <w:t xml:space="preserve"> </w:t>
      </w:r>
      <w:r w:rsidR="00AC045A" w:rsidRPr="009255FA">
        <w:rPr>
          <w:rFonts w:ascii="Arial" w:hAnsi="Arial" w:cs="Arial"/>
          <w:b/>
          <w:bCs/>
          <w:szCs w:val="24"/>
          <w:lang w:val="es-ES"/>
        </w:rPr>
        <w:t xml:space="preserve">CONDENAR </w:t>
      </w:r>
      <w:r w:rsidR="00AC045A" w:rsidRPr="009255FA">
        <w:rPr>
          <w:rFonts w:ascii="Arial" w:hAnsi="Arial" w:cs="Arial"/>
          <w:szCs w:val="24"/>
          <w:lang w:val="es-ES"/>
        </w:rPr>
        <w:t>en costas por esta instancia a PORVENIR S</w:t>
      </w:r>
      <w:r w:rsidR="009255FA" w:rsidRPr="009255FA">
        <w:rPr>
          <w:rFonts w:ascii="Arial" w:hAnsi="Arial" w:cs="Arial"/>
          <w:szCs w:val="24"/>
          <w:lang w:val="es-ES"/>
        </w:rPr>
        <w:t>.A. en favor de la demandante.</w:t>
      </w:r>
    </w:p>
    <w:p w14:paraId="65C05D8B" w14:textId="77777777" w:rsidR="009255FA" w:rsidRPr="009255FA" w:rsidRDefault="009255FA" w:rsidP="009522D1">
      <w:pPr>
        <w:spacing w:line="276" w:lineRule="auto"/>
        <w:ind w:firstLine="697"/>
        <w:jc w:val="both"/>
        <w:rPr>
          <w:rFonts w:ascii="Arial" w:hAnsi="Arial" w:cs="Arial"/>
          <w:spacing w:val="6"/>
          <w:szCs w:val="24"/>
          <w:lang w:val="es-ES"/>
        </w:rPr>
      </w:pPr>
    </w:p>
    <w:p w14:paraId="464945A7" w14:textId="77777777" w:rsidR="009255FA" w:rsidRPr="009255FA" w:rsidRDefault="009255FA" w:rsidP="009255FA">
      <w:pPr>
        <w:suppressAutoHyphens/>
        <w:spacing w:line="276" w:lineRule="auto"/>
        <w:contextualSpacing/>
        <w:jc w:val="center"/>
        <w:rPr>
          <w:rFonts w:ascii="Arial" w:hAnsi="Arial" w:cs="Arial"/>
          <w:b/>
          <w:bCs/>
          <w:spacing w:val="6"/>
          <w:szCs w:val="24"/>
        </w:rPr>
      </w:pPr>
      <w:r w:rsidRPr="009255FA">
        <w:rPr>
          <w:rFonts w:ascii="Arial" w:hAnsi="Arial" w:cs="Arial"/>
          <w:b/>
          <w:bCs/>
          <w:spacing w:val="6"/>
          <w:szCs w:val="24"/>
        </w:rPr>
        <w:t>NOTIFÍQUESE, CÚMPLASE Y DEVUÉLVASE</w:t>
      </w:r>
    </w:p>
    <w:p w14:paraId="0401E705" w14:textId="77777777" w:rsidR="009255FA" w:rsidRPr="009255FA" w:rsidRDefault="009255FA" w:rsidP="009255FA">
      <w:pPr>
        <w:spacing w:line="276" w:lineRule="auto"/>
        <w:jc w:val="both"/>
        <w:rPr>
          <w:rFonts w:ascii="Arial" w:hAnsi="Arial" w:cs="Arial"/>
          <w:spacing w:val="6"/>
          <w:szCs w:val="24"/>
        </w:rPr>
      </w:pPr>
    </w:p>
    <w:p w14:paraId="58086C01" w14:textId="77777777" w:rsidR="009255FA" w:rsidRPr="009255FA" w:rsidRDefault="009255FA" w:rsidP="009255FA">
      <w:pPr>
        <w:spacing w:line="276" w:lineRule="auto"/>
        <w:jc w:val="both"/>
        <w:rPr>
          <w:rFonts w:ascii="Arial" w:hAnsi="Arial" w:cs="Arial"/>
          <w:spacing w:val="6"/>
          <w:szCs w:val="24"/>
        </w:rPr>
      </w:pPr>
    </w:p>
    <w:p w14:paraId="56243D40" w14:textId="77777777" w:rsidR="009255FA" w:rsidRPr="009255FA" w:rsidRDefault="009255FA" w:rsidP="009255FA">
      <w:pPr>
        <w:spacing w:line="276" w:lineRule="auto"/>
        <w:jc w:val="both"/>
        <w:rPr>
          <w:rFonts w:ascii="Arial" w:hAnsi="Arial" w:cs="Arial"/>
          <w:spacing w:val="6"/>
          <w:szCs w:val="24"/>
        </w:rPr>
      </w:pPr>
    </w:p>
    <w:p w14:paraId="474EA6C0" w14:textId="77777777" w:rsidR="009255FA" w:rsidRPr="009255FA" w:rsidRDefault="009255FA" w:rsidP="009255FA">
      <w:pPr>
        <w:spacing w:line="276" w:lineRule="auto"/>
        <w:jc w:val="center"/>
        <w:rPr>
          <w:rFonts w:ascii="Arial" w:hAnsi="Arial" w:cs="Arial"/>
          <w:b/>
          <w:bCs/>
          <w:iCs/>
          <w:spacing w:val="6"/>
          <w:szCs w:val="24"/>
          <w:lang w:val="es-ES"/>
        </w:rPr>
      </w:pPr>
      <w:r w:rsidRPr="009255FA">
        <w:rPr>
          <w:rFonts w:ascii="Arial" w:hAnsi="Arial" w:cs="Arial"/>
          <w:b/>
          <w:bCs/>
          <w:iCs/>
          <w:spacing w:val="6"/>
          <w:szCs w:val="24"/>
          <w:lang w:val="es-ES"/>
        </w:rPr>
        <w:t>ALEJANDRA MARÍA HENAO PALACIO</w:t>
      </w:r>
    </w:p>
    <w:p w14:paraId="2F60002C" w14:textId="77777777" w:rsidR="009255FA" w:rsidRPr="009255FA" w:rsidRDefault="009255FA" w:rsidP="009255FA">
      <w:pPr>
        <w:spacing w:line="276" w:lineRule="auto"/>
        <w:jc w:val="center"/>
        <w:rPr>
          <w:rFonts w:ascii="Arial" w:hAnsi="Arial" w:cs="Arial"/>
          <w:bCs/>
          <w:iCs/>
          <w:spacing w:val="6"/>
          <w:szCs w:val="24"/>
          <w:lang w:val="es-ES"/>
        </w:rPr>
      </w:pPr>
      <w:r w:rsidRPr="009255FA">
        <w:rPr>
          <w:rFonts w:ascii="Arial" w:hAnsi="Arial" w:cs="Arial"/>
          <w:bCs/>
          <w:iCs/>
          <w:spacing w:val="6"/>
          <w:szCs w:val="24"/>
          <w:lang w:val="es-ES"/>
        </w:rPr>
        <w:t>Magistrada Ponente</w:t>
      </w:r>
    </w:p>
    <w:p w14:paraId="10F36B75" w14:textId="77777777" w:rsidR="009255FA" w:rsidRPr="009255FA" w:rsidRDefault="009255FA" w:rsidP="009255FA">
      <w:pPr>
        <w:spacing w:line="276" w:lineRule="auto"/>
        <w:jc w:val="both"/>
        <w:rPr>
          <w:rFonts w:ascii="Arial" w:hAnsi="Arial" w:cs="Arial"/>
          <w:spacing w:val="6"/>
          <w:szCs w:val="24"/>
        </w:rPr>
      </w:pPr>
    </w:p>
    <w:p w14:paraId="656E2851" w14:textId="77777777" w:rsidR="009255FA" w:rsidRPr="009255FA" w:rsidRDefault="009255FA" w:rsidP="009255FA">
      <w:pPr>
        <w:spacing w:line="276" w:lineRule="auto"/>
        <w:jc w:val="both"/>
        <w:rPr>
          <w:rFonts w:ascii="Arial" w:hAnsi="Arial" w:cs="Arial"/>
          <w:spacing w:val="6"/>
          <w:szCs w:val="24"/>
        </w:rPr>
      </w:pPr>
    </w:p>
    <w:p w14:paraId="4E0D89D6" w14:textId="77777777" w:rsidR="009255FA" w:rsidRPr="009255FA" w:rsidRDefault="009255FA" w:rsidP="009255FA">
      <w:pPr>
        <w:spacing w:line="276" w:lineRule="auto"/>
        <w:jc w:val="both"/>
        <w:rPr>
          <w:rFonts w:ascii="Arial" w:hAnsi="Arial" w:cs="Arial"/>
          <w:spacing w:val="6"/>
          <w:szCs w:val="24"/>
        </w:rPr>
      </w:pPr>
    </w:p>
    <w:p w14:paraId="786DAB7C" w14:textId="77777777" w:rsidR="009255FA" w:rsidRPr="009255FA" w:rsidRDefault="009255FA" w:rsidP="009255FA">
      <w:pPr>
        <w:spacing w:line="276" w:lineRule="auto"/>
        <w:jc w:val="both"/>
        <w:rPr>
          <w:rFonts w:ascii="Arial" w:hAnsi="Arial" w:cs="Arial"/>
          <w:b/>
          <w:bCs/>
          <w:iCs/>
          <w:spacing w:val="6"/>
          <w:szCs w:val="24"/>
          <w:lang w:val="es-ES"/>
        </w:rPr>
      </w:pPr>
      <w:r w:rsidRPr="009255FA">
        <w:rPr>
          <w:rFonts w:ascii="Arial" w:hAnsi="Arial" w:cs="Arial"/>
          <w:b/>
          <w:bCs/>
          <w:iCs/>
          <w:spacing w:val="6"/>
          <w:szCs w:val="24"/>
          <w:lang w:val="es-ES"/>
        </w:rPr>
        <w:t>ANA LUCÍA CAICEDO CALDERÓN</w:t>
      </w:r>
      <w:r w:rsidRPr="009255FA">
        <w:rPr>
          <w:rFonts w:ascii="Arial" w:hAnsi="Arial" w:cs="Arial"/>
          <w:b/>
          <w:bCs/>
          <w:iCs/>
          <w:spacing w:val="6"/>
          <w:szCs w:val="24"/>
          <w:lang w:val="es-ES"/>
        </w:rPr>
        <w:tab/>
        <w:t xml:space="preserve">      OLGA LUCIA HOYOS SEPÚLVEDA</w:t>
      </w:r>
    </w:p>
    <w:p w14:paraId="22589E99" w14:textId="77777777" w:rsidR="009255FA" w:rsidRPr="009255FA" w:rsidRDefault="009255FA" w:rsidP="009255FA">
      <w:pPr>
        <w:spacing w:line="276" w:lineRule="auto"/>
        <w:jc w:val="both"/>
        <w:rPr>
          <w:rFonts w:ascii="Arial" w:hAnsi="Arial" w:cs="Arial"/>
          <w:bCs/>
          <w:iCs/>
          <w:spacing w:val="6"/>
          <w:szCs w:val="24"/>
          <w:lang w:val="es-ES"/>
        </w:rPr>
      </w:pPr>
      <w:r w:rsidRPr="009255FA">
        <w:rPr>
          <w:rFonts w:ascii="Arial" w:hAnsi="Arial" w:cs="Arial"/>
          <w:bCs/>
          <w:iCs/>
          <w:spacing w:val="6"/>
          <w:szCs w:val="24"/>
          <w:lang w:val="es-ES"/>
        </w:rPr>
        <w:t xml:space="preserve">                Magistrada</w:t>
      </w:r>
      <w:r w:rsidRPr="009255FA">
        <w:rPr>
          <w:rFonts w:ascii="Arial" w:hAnsi="Arial" w:cs="Arial"/>
          <w:bCs/>
          <w:iCs/>
          <w:spacing w:val="6"/>
          <w:szCs w:val="24"/>
          <w:lang w:val="es-ES"/>
        </w:rPr>
        <w:tab/>
      </w:r>
      <w:r w:rsidRPr="009255FA">
        <w:rPr>
          <w:rFonts w:ascii="Arial" w:hAnsi="Arial" w:cs="Arial"/>
          <w:bCs/>
          <w:iCs/>
          <w:spacing w:val="6"/>
          <w:szCs w:val="24"/>
          <w:lang w:val="es-ES"/>
        </w:rPr>
        <w:tab/>
      </w:r>
      <w:r w:rsidRPr="009255FA">
        <w:rPr>
          <w:rFonts w:ascii="Arial" w:hAnsi="Arial" w:cs="Arial"/>
          <w:bCs/>
          <w:iCs/>
          <w:spacing w:val="6"/>
          <w:szCs w:val="24"/>
          <w:lang w:val="es-ES"/>
        </w:rPr>
        <w:tab/>
      </w:r>
      <w:r w:rsidRPr="009255FA">
        <w:rPr>
          <w:rFonts w:ascii="Arial" w:hAnsi="Arial" w:cs="Arial"/>
          <w:bCs/>
          <w:iCs/>
          <w:spacing w:val="6"/>
          <w:szCs w:val="24"/>
          <w:lang w:val="es-ES"/>
        </w:rPr>
        <w:tab/>
      </w:r>
      <w:r w:rsidRPr="009255FA">
        <w:rPr>
          <w:rFonts w:ascii="Arial" w:hAnsi="Arial" w:cs="Arial"/>
          <w:bCs/>
          <w:iCs/>
          <w:spacing w:val="6"/>
          <w:szCs w:val="24"/>
          <w:lang w:val="es-ES"/>
        </w:rPr>
        <w:tab/>
        <w:t xml:space="preserve">      </w:t>
      </w:r>
      <w:proofErr w:type="spellStart"/>
      <w:r w:rsidRPr="009255FA">
        <w:rPr>
          <w:rFonts w:ascii="Arial" w:hAnsi="Arial" w:cs="Arial"/>
          <w:bCs/>
          <w:iCs/>
          <w:spacing w:val="6"/>
          <w:szCs w:val="24"/>
          <w:lang w:val="es-ES"/>
        </w:rPr>
        <w:t>Magistrada</w:t>
      </w:r>
      <w:proofErr w:type="spellEnd"/>
    </w:p>
    <w:p w14:paraId="74D51A4F" w14:textId="6329FB08" w:rsidR="006522D2" w:rsidRPr="009255FA" w:rsidRDefault="00E51B40" w:rsidP="009522D1">
      <w:pPr>
        <w:spacing w:line="276" w:lineRule="auto"/>
        <w:ind w:left="4248" w:firstLine="708"/>
        <w:rPr>
          <w:rFonts w:ascii="Arial" w:hAnsi="Arial" w:cs="Arial"/>
          <w:spacing w:val="6"/>
          <w:szCs w:val="24"/>
          <w:lang w:val="es-ES"/>
        </w:rPr>
      </w:pPr>
      <w:r w:rsidRPr="009255FA">
        <w:rPr>
          <w:rFonts w:ascii="Arial" w:hAnsi="Arial" w:cs="Arial"/>
          <w:spacing w:val="6"/>
          <w:szCs w:val="24"/>
          <w:lang w:val="es-ES"/>
        </w:rPr>
        <w:tab/>
      </w:r>
      <w:r w:rsidR="009255FA" w:rsidRPr="009255FA">
        <w:rPr>
          <w:rFonts w:ascii="Arial" w:hAnsi="Arial" w:cs="Arial"/>
          <w:bCs/>
          <w:iCs/>
          <w:spacing w:val="6"/>
          <w:szCs w:val="24"/>
          <w:lang w:val="es-ES"/>
        </w:rPr>
        <w:t xml:space="preserve">      </w:t>
      </w:r>
      <w:r w:rsidR="009255FA" w:rsidRPr="009255FA">
        <w:rPr>
          <w:rFonts w:ascii="Arial" w:hAnsi="Arial" w:cs="Arial"/>
          <w:spacing w:val="6"/>
          <w:szCs w:val="24"/>
          <w:lang w:val="es-ES"/>
        </w:rPr>
        <w:t>Aclara voto</w:t>
      </w:r>
    </w:p>
    <w:sectPr w:rsidR="006522D2" w:rsidRPr="009255FA" w:rsidSect="009522D1">
      <w:headerReference w:type="even" r:id="rId14"/>
      <w:headerReference w:type="default" r:id="rId15"/>
      <w:footerReference w:type="even" r:id="rId16"/>
      <w:footerReference w:type="default" r:id="rId17"/>
      <w:headerReference w:type="first" r:id="rId18"/>
      <w:footerReference w:type="first" r:id="rId1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7059F" w14:textId="77777777" w:rsidR="00E200B5" w:rsidRDefault="00E200B5" w:rsidP="00116DDD">
      <w:r>
        <w:separator/>
      </w:r>
    </w:p>
  </w:endnote>
  <w:endnote w:type="continuationSeparator" w:id="0">
    <w:p w14:paraId="271839A5" w14:textId="77777777" w:rsidR="00E200B5" w:rsidRDefault="00E200B5"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351254117"/>
      <w:docPartObj>
        <w:docPartGallery w:val="Page Numbers (Bottom of Page)"/>
        <w:docPartUnique/>
      </w:docPartObj>
    </w:sdtPr>
    <w:sdtEndPr>
      <w:rPr>
        <w:rStyle w:val="Nmerodepgina"/>
      </w:rPr>
    </w:sdtEndPr>
    <w:sdtContent>
      <w:p w14:paraId="27F0700C" w14:textId="078336BC" w:rsidR="007D17A2" w:rsidRDefault="007D17A2" w:rsidP="00740EE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2B217C" w14:textId="77777777" w:rsidR="007D17A2" w:rsidRDefault="007D17A2" w:rsidP="00425D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779402420"/>
      <w:docPartObj>
        <w:docPartGallery w:val="Page Numbers (Bottom of Page)"/>
        <w:docPartUnique/>
      </w:docPartObj>
    </w:sdtPr>
    <w:sdtEndPr>
      <w:rPr>
        <w:rStyle w:val="Nmerodepgina"/>
        <w:rFonts w:ascii="Arial" w:hAnsi="Arial" w:cs="Arial"/>
        <w:sz w:val="18"/>
      </w:rPr>
    </w:sdtEndPr>
    <w:sdtContent>
      <w:p w14:paraId="5D3AB2F6" w14:textId="724B954D" w:rsidR="007D17A2" w:rsidRPr="009522D1" w:rsidRDefault="007D17A2" w:rsidP="00740EE5">
        <w:pPr>
          <w:pStyle w:val="Piedepgina"/>
          <w:framePr w:wrap="none" w:vAnchor="text" w:hAnchor="margin" w:xAlign="center" w:y="1"/>
          <w:rPr>
            <w:rStyle w:val="Nmerodepgina"/>
            <w:rFonts w:ascii="Arial" w:hAnsi="Arial" w:cs="Arial"/>
            <w:sz w:val="18"/>
          </w:rPr>
        </w:pPr>
        <w:r w:rsidRPr="009522D1">
          <w:rPr>
            <w:rStyle w:val="Nmerodepgina"/>
            <w:rFonts w:ascii="Arial" w:hAnsi="Arial" w:cs="Arial"/>
            <w:sz w:val="18"/>
          </w:rPr>
          <w:fldChar w:fldCharType="begin"/>
        </w:r>
        <w:r w:rsidRPr="009522D1">
          <w:rPr>
            <w:rStyle w:val="Nmerodepgina"/>
            <w:rFonts w:ascii="Arial" w:hAnsi="Arial" w:cs="Arial"/>
            <w:sz w:val="18"/>
          </w:rPr>
          <w:instrText xml:space="preserve"> PAGE </w:instrText>
        </w:r>
        <w:r w:rsidRPr="009522D1">
          <w:rPr>
            <w:rStyle w:val="Nmerodepgina"/>
            <w:rFonts w:ascii="Arial" w:hAnsi="Arial" w:cs="Arial"/>
            <w:sz w:val="18"/>
          </w:rPr>
          <w:fldChar w:fldCharType="separate"/>
        </w:r>
        <w:r w:rsidR="001576E3">
          <w:rPr>
            <w:rStyle w:val="Nmerodepgina"/>
            <w:rFonts w:ascii="Arial" w:hAnsi="Arial" w:cs="Arial"/>
            <w:noProof/>
            <w:sz w:val="18"/>
          </w:rPr>
          <w:t>2</w:t>
        </w:r>
        <w:r w:rsidRPr="009522D1">
          <w:rPr>
            <w:rStyle w:val="Nmerodepgina"/>
            <w:rFonts w:ascii="Arial" w:hAnsi="Arial" w:cs="Arial"/>
            <w:sz w:val="18"/>
          </w:rPr>
          <w:fldChar w:fldCharType="end"/>
        </w:r>
      </w:p>
    </w:sdtContent>
  </w:sdt>
  <w:p w14:paraId="52788889" w14:textId="77777777" w:rsidR="007D17A2" w:rsidRPr="00740EE5" w:rsidRDefault="007D17A2" w:rsidP="00425DD9">
    <w:pPr>
      <w:pStyle w:val="Piedepgina"/>
      <w:ind w:right="360"/>
      <w:rPr>
        <w:rFonts w:ascii="Arial Narrow" w:hAnsi="Arial Narrow"/>
        <w:color w:val="595959" w:themeColor="text1" w:themeTint="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6FB8" w14:textId="77777777" w:rsidR="001576E3" w:rsidRDefault="001576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C9B9" w14:textId="77777777" w:rsidR="00E200B5" w:rsidRDefault="00E200B5" w:rsidP="00116DDD">
      <w:r>
        <w:separator/>
      </w:r>
    </w:p>
  </w:footnote>
  <w:footnote w:type="continuationSeparator" w:id="0">
    <w:p w14:paraId="2E159C11" w14:textId="77777777" w:rsidR="00E200B5" w:rsidRDefault="00E200B5"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7D17A2" w:rsidRDefault="007D17A2"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7D17A2" w:rsidRDefault="007D17A2"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AEC2" w14:textId="5166B135" w:rsidR="007D17A2" w:rsidRPr="000621E7" w:rsidRDefault="007D17A2" w:rsidP="003B6D14">
    <w:pPr>
      <w:pStyle w:val="Encabezado"/>
      <w:framePr w:wrap="none" w:vAnchor="text" w:hAnchor="margin" w:xAlign="right" w:y="1"/>
      <w:rPr>
        <w:rStyle w:val="Nmerodepgina"/>
        <w:color w:val="595959" w:themeColor="text1" w:themeTint="A6"/>
      </w:rPr>
    </w:pPr>
  </w:p>
  <w:p w14:paraId="5C746383" w14:textId="60B3D8E0" w:rsidR="007D17A2" w:rsidRPr="009522D1" w:rsidRDefault="007D17A2" w:rsidP="009522D1">
    <w:pPr>
      <w:pStyle w:val="Ttulo2"/>
      <w:tabs>
        <w:tab w:val="right" w:pos="8931"/>
      </w:tabs>
      <w:spacing w:before="0"/>
      <w:ind w:right="360"/>
      <w:jc w:val="both"/>
      <w:rPr>
        <w:rFonts w:ascii="Arial" w:hAnsi="Arial" w:cs="Arial"/>
        <w:bCs/>
        <w:color w:val="auto"/>
        <w:sz w:val="18"/>
        <w:szCs w:val="18"/>
      </w:rPr>
    </w:pPr>
    <w:r w:rsidRPr="009522D1">
      <w:rPr>
        <w:rFonts w:ascii="Arial" w:hAnsi="Arial" w:cs="Arial"/>
        <w:color w:val="auto"/>
        <w:sz w:val="18"/>
        <w:szCs w:val="18"/>
      </w:rPr>
      <w:t xml:space="preserve">Radicación No. </w:t>
    </w:r>
    <w:r w:rsidRPr="009522D1">
      <w:rPr>
        <w:rFonts w:ascii="Arial" w:hAnsi="Arial" w:cs="Arial"/>
        <w:bCs/>
        <w:color w:val="auto"/>
        <w:sz w:val="18"/>
        <w:szCs w:val="18"/>
      </w:rPr>
      <w:t>66001–31-03–003-201</w:t>
    </w:r>
    <w:r w:rsidR="001576E3">
      <w:rPr>
        <w:rFonts w:ascii="Arial" w:hAnsi="Arial" w:cs="Arial"/>
        <w:bCs/>
        <w:color w:val="auto"/>
        <w:sz w:val="18"/>
        <w:szCs w:val="18"/>
      </w:rPr>
      <w:t>8</w:t>
    </w:r>
    <w:bookmarkStart w:id="1" w:name="_GoBack"/>
    <w:bookmarkEnd w:id="1"/>
    <w:r w:rsidRPr="009522D1">
      <w:rPr>
        <w:rFonts w:ascii="Arial" w:hAnsi="Arial" w:cs="Arial"/>
        <w:bCs/>
        <w:color w:val="auto"/>
        <w:sz w:val="18"/>
        <w:szCs w:val="18"/>
      </w:rPr>
      <w:t>-00203-01</w:t>
    </w:r>
  </w:p>
  <w:p w14:paraId="2CCC734B" w14:textId="153A5964" w:rsidR="007D17A2" w:rsidRPr="009522D1" w:rsidRDefault="007D17A2" w:rsidP="009522D1">
    <w:pPr>
      <w:pStyle w:val="Ttulo2"/>
      <w:tabs>
        <w:tab w:val="right" w:pos="8931"/>
      </w:tabs>
      <w:spacing w:before="0"/>
      <w:ind w:right="-92"/>
      <w:jc w:val="both"/>
      <w:rPr>
        <w:rFonts w:ascii="Arial" w:hAnsi="Arial" w:cs="Arial"/>
        <w:color w:val="auto"/>
        <w:sz w:val="18"/>
        <w:szCs w:val="18"/>
        <w:lang w:val="es-ES"/>
      </w:rPr>
    </w:pPr>
    <w:r w:rsidRPr="009522D1">
      <w:rPr>
        <w:rFonts w:ascii="Arial" w:hAnsi="Arial" w:cs="Arial"/>
        <w:bCs/>
        <w:color w:val="auto"/>
        <w:sz w:val="18"/>
        <w:szCs w:val="18"/>
      </w:rPr>
      <w:t xml:space="preserve">Janeth Quiñonez Quintero vs Colpensiones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7969" w14:textId="77777777" w:rsidR="001576E3" w:rsidRDefault="001576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6A1160C"/>
    <w:multiLevelType w:val="multilevel"/>
    <w:tmpl w:val="E8663A8C"/>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1277"/>
    <w:rsid w:val="0000246C"/>
    <w:rsid w:val="00005C5F"/>
    <w:rsid w:val="0000602E"/>
    <w:rsid w:val="0001031C"/>
    <w:rsid w:val="000125ED"/>
    <w:rsid w:val="00013F09"/>
    <w:rsid w:val="00020BB8"/>
    <w:rsid w:val="00022C62"/>
    <w:rsid w:val="00023131"/>
    <w:rsid w:val="00025CD1"/>
    <w:rsid w:val="00026907"/>
    <w:rsid w:val="000269C3"/>
    <w:rsid w:val="00027135"/>
    <w:rsid w:val="00034AE9"/>
    <w:rsid w:val="00036361"/>
    <w:rsid w:val="00040B56"/>
    <w:rsid w:val="00041D05"/>
    <w:rsid w:val="0004207F"/>
    <w:rsid w:val="0004389D"/>
    <w:rsid w:val="000468BD"/>
    <w:rsid w:val="00054421"/>
    <w:rsid w:val="000545FA"/>
    <w:rsid w:val="00054C39"/>
    <w:rsid w:val="00055828"/>
    <w:rsid w:val="00056A8F"/>
    <w:rsid w:val="000621E7"/>
    <w:rsid w:val="000649CE"/>
    <w:rsid w:val="00064A6C"/>
    <w:rsid w:val="0007029E"/>
    <w:rsid w:val="000717F2"/>
    <w:rsid w:val="00076645"/>
    <w:rsid w:val="000767B9"/>
    <w:rsid w:val="000776B8"/>
    <w:rsid w:val="00077D68"/>
    <w:rsid w:val="0008069E"/>
    <w:rsid w:val="00087614"/>
    <w:rsid w:val="00087767"/>
    <w:rsid w:val="000961B0"/>
    <w:rsid w:val="00096E06"/>
    <w:rsid w:val="000B260A"/>
    <w:rsid w:val="000B2A06"/>
    <w:rsid w:val="000B5D27"/>
    <w:rsid w:val="000C5ABD"/>
    <w:rsid w:val="000D01B1"/>
    <w:rsid w:val="000D4FEF"/>
    <w:rsid w:val="000D6942"/>
    <w:rsid w:val="000D72A3"/>
    <w:rsid w:val="000E0383"/>
    <w:rsid w:val="000E1870"/>
    <w:rsid w:val="000E3F00"/>
    <w:rsid w:val="000E7963"/>
    <w:rsid w:val="000F0B74"/>
    <w:rsid w:val="00105EF4"/>
    <w:rsid w:val="00113870"/>
    <w:rsid w:val="0011692F"/>
    <w:rsid w:val="00116DDD"/>
    <w:rsid w:val="001201A3"/>
    <w:rsid w:val="00135B04"/>
    <w:rsid w:val="00136226"/>
    <w:rsid w:val="00141E8F"/>
    <w:rsid w:val="00145060"/>
    <w:rsid w:val="00150E34"/>
    <w:rsid w:val="00152202"/>
    <w:rsid w:val="001576E3"/>
    <w:rsid w:val="00162D9D"/>
    <w:rsid w:val="00180522"/>
    <w:rsid w:val="001874ED"/>
    <w:rsid w:val="00187B6C"/>
    <w:rsid w:val="001935E4"/>
    <w:rsid w:val="001943D6"/>
    <w:rsid w:val="001977EA"/>
    <w:rsid w:val="001A0AA0"/>
    <w:rsid w:val="001A0E0C"/>
    <w:rsid w:val="001A23B3"/>
    <w:rsid w:val="001A27FA"/>
    <w:rsid w:val="001A35EB"/>
    <w:rsid w:val="001A527A"/>
    <w:rsid w:val="001B04BC"/>
    <w:rsid w:val="001B7C8D"/>
    <w:rsid w:val="001C0A67"/>
    <w:rsid w:val="001C0C48"/>
    <w:rsid w:val="001C17C0"/>
    <w:rsid w:val="001D1976"/>
    <w:rsid w:val="001D20B8"/>
    <w:rsid w:val="001D77E8"/>
    <w:rsid w:val="001E580D"/>
    <w:rsid w:val="001E5C4B"/>
    <w:rsid w:val="001E64D9"/>
    <w:rsid w:val="001F104B"/>
    <w:rsid w:val="001F1090"/>
    <w:rsid w:val="001F5740"/>
    <w:rsid w:val="001F5F34"/>
    <w:rsid w:val="001F6FC6"/>
    <w:rsid w:val="001F7663"/>
    <w:rsid w:val="001F7AA2"/>
    <w:rsid w:val="00200B3F"/>
    <w:rsid w:val="00204B32"/>
    <w:rsid w:val="00214A89"/>
    <w:rsid w:val="002211D2"/>
    <w:rsid w:val="002217A7"/>
    <w:rsid w:val="00221E09"/>
    <w:rsid w:val="00221FFD"/>
    <w:rsid w:val="002338CD"/>
    <w:rsid w:val="002363ED"/>
    <w:rsid w:val="002372EE"/>
    <w:rsid w:val="00247685"/>
    <w:rsid w:val="00252177"/>
    <w:rsid w:val="00252599"/>
    <w:rsid w:val="002528A7"/>
    <w:rsid w:val="00260F33"/>
    <w:rsid w:val="0026389F"/>
    <w:rsid w:val="002706F2"/>
    <w:rsid w:val="00276845"/>
    <w:rsid w:val="002777E9"/>
    <w:rsid w:val="00282B73"/>
    <w:rsid w:val="00283FCF"/>
    <w:rsid w:val="00284054"/>
    <w:rsid w:val="00286F5C"/>
    <w:rsid w:val="00292799"/>
    <w:rsid w:val="002975D1"/>
    <w:rsid w:val="002A2FE1"/>
    <w:rsid w:val="002A4D32"/>
    <w:rsid w:val="002A5428"/>
    <w:rsid w:val="002B0F4F"/>
    <w:rsid w:val="002B245D"/>
    <w:rsid w:val="002B7D93"/>
    <w:rsid w:val="002C203A"/>
    <w:rsid w:val="002C2314"/>
    <w:rsid w:val="002C2F2F"/>
    <w:rsid w:val="002C4502"/>
    <w:rsid w:val="002C545F"/>
    <w:rsid w:val="002C5A88"/>
    <w:rsid w:val="002C5D5C"/>
    <w:rsid w:val="002C6ECC"/>
    <w:rsid w:val="002D2F2C"/>
    <w:rsid w:val="002D4C89"/>
    <w:rsid w:val="002D5A09"/>
    <w:rsid w:val="002E1451"/>
    <w:rsid w:val="002E5F87"/>
    <w:rsid w:val="002F07C6"/>
    <w:rsid w:val="002F1483"/>
    <w:rsid w:val="002F3802"/>
    <w:rsid w:val="002F3A2F"/>
    <w:rsid w:val="002F4461"/>
    <w:rsid w:val="002F4C6E"/>
    <w:rsid w:val="002F57A1"/>
    <w:rsid w:val="002F5B53"/>
    <w:rsid w:val="002F6D5D"/>
    <w:rsid w:val="00300A79"/>
    <w:rsid w:val="0030326F"/>
    <w:rsid w:val="00303339"/>
    <w:rsid w:val="00303C17"/>
    <w:rsid w:val="00305245"/>
    <w:rsid w:val="00306EFA"/>
    <w:rsid w:val="003136BC"/>
    <w:rsid w:val="003202F6"/>
    <w:rsid w:val="0032159E"/>
    <w:rsid w:val="00324964"/>
    <w:rsid w:val="003266C2"/>
    <w:rsid w:val="00336BB8"/>
    <w:rsid w:val="00343425"/>
    <w:rsid w:val="0034494E"/>
    <w:rsid w:val="0034739A"/>
    <w:rsid w:val="00353AA3"/>
    <w:rsid w:val="003603DA"/>
    <w:rsid w:val="00361BB9"/>
    <w:rsid w:val="003625A4"/>
    <w:rsid w:val="0036374A"/>
    <w:rsid w:val="0038540F"/>
    <w:rsid w:val="0038661B"/>
    <w:rsid w:val="0039370B"/>
    <w:rsid w:val="003946A4"/>
    <w:rsid w:val="00396C39"/>
    <w:rsid w:val="003A7B39"/>
    <w:rsid w:val="003B34B7"/>
    <w:rsid w:val="003B3B67"/>
    <w:rsid w:val="003B6D14"/>
    <w:rsid w:val="003C32C0"/>
    <w:rsid w:val="003C4410"/>
    <w:rsid w:val="003C4FAE"/>
    <w:rsid w:val="003C51DA"/>
    <w:rsid w:val="003D30E4"/>
    <w:rsid w:val="003E75EC"/>
    <w:rsid w:val="003F19BC"/>
    <w:rsid w:val="003F2F4A"/>
    <w:rsid w:val="003F3DAE"/>
    <w:rsid w:val="003F4823"/>
    <w:rsid w:val="0040078C"/>
    <w:rsid w:val="004010F3"/>
    <w:rsid w:val="004036BC"/>
    <w:rsid w:val="004038ED"/>
    <w:rsid w:val="00403DBA"/>
    <w:rsid w:val="004062BC"/>
    <w:rsid w:val="0041008F"/>
    <w:rsid w:val="0041511C"/>
    <w:rsid w:val="004177B7"/>
    <w:rsid w:val="00425DD9"/>
    <w:rsid w:val="0043344A"/>
    <w:rsid w:val="0043623D"/>
    <w:rsid w:val="00436A8A"/>
    <w:rsid w:val="0044676E"/>
    <w:rsid w:val="00450D91"/>
    <w:rsid w:val="00453E07"/>
    <w:rsid w:val="00455725"/>
    <w:rsid w:val="004722C5"/>
    <w:rsid w:val="00472493"/>
    <w:rsid w:val="0048029A"/>
    <w:rsid w:val="00484001"/>
    <w:rsid w:val="0049450D"/>
    <w:rsid w:val="004A4E4E"/>
    <w:rsid w:val="004B16BB"/>
    <w:rsid w:val="004B19BC"/>
    <w:rsid w:val="004B41DA"/>
    <w:rsid w:val="004BAAD8"/>
    <w:rsid w:val="004C1AE8"/>
    <w:rsid w:val="004C1C96"/>
    <w:rsid w:val="004C209C"/>
    <w:rsid w:val="004C32F0"/>
    <w:rsid w:val="004C4407"/>
    <w:rsid w:val="004C4C28"/>
    <w:rsid w:val="004C7CFD"/>
    <w:rsid w:val="004D1019"/>
    <w:rsid w:val="004D4A1C"/>
    <w:rsid w:val="004D5363"/>
    <w:rsid w:val="004D5D83"/>
    <w:rsid w:val="004D6DA1"/>
    <w:rsid w:val="004E0664"/>
    <w:rsid w:val="004E2FF8"/>
    <w:rsid w:val="004E70BD"/>
    <w:rsid w:val="004E77B5"/>
    <w:rsid w:val="004F0BE3"/>
    <w:rsid w:val="004F2CFC"/>
    <w:rsid w:val="004F349B"/>
    <w:rsid w:val="004F7A5E"/>
    <w:rsid w:val="005050FB"/>
    <w:rsid w:val="005126AA"/>
    <w:rsid w:val="00523FE5"/>
    <w:rsid w:val="005240A6"/>
    <w:rsid w:val="005255D7"/>
    <w:rsid w:val="0053051C"/>
    <w:rsid w:val="005325E6"/>
    <w:rsid w:val="00536193"/>
    <w:rsid w:val="0053667C"/>
    <w:rsid w:val="005367D2"/>
    <w:rsid w:val="0053721F"/>
    <w:rsid w:val="00537305"/>
    <w:rsid w:val="005426BF"/>
    <w:rsid w:val="00547225"/>
    <w:rsid w:val="00553255"/>
    <w:rsid w:val="00554801"/>
    <w:rsid w:val="0055493A"/>
    <w:rsid w:val="00554A9A"/>
    <w:rsid w:val="00557F23"/>
    <w:rsid w:val="00560DE2"/>
    <w:rsid w:val="0056202B"/>
    <w:rsid w:val="00566F3D"/>
    <w:rsid w:val="00575AA7"/>
    <w:rsid w:val="00577170"/>
    <w:rsid w:val="00580753"/>
    <w:rsid w:val="00582B97"/>
    <w:rsid w:val="00585CCE"/>
    <w:rsid w:val="005917A4"/>
    <w:rsid w:val="00592055"/>
    <w:rsid w:val="00597A89"/>
    <w:rsid w:val="005A7308"/>
    <w:rsid w:val="005B5774"/>
    <w:rsid w:val="005B6AB7"/>
    <w:rsid w:val="005C0D93"/>
    <w:rsid w:val="005C4E0B"/>
    <w:rsid w:val="005D13E8"/>
    <w:rsid w:val="005D3808"/>
    <w:rsid w:val="005D5D02"/>
    <w:rsid w:val="005D692F"/>
    <w:rsid w:val="005D7A1C"/>
    <w:rsid w:val="005E033D"/>
    <w:rsid w:val="005E1575"/>
    <w:rsid w:val="005E4312"/>
    <w:rsid w:val="005E56F7"/>
    <w:rsid w:val="005F03D7"/>
    <w:rsid w:val="005F1C90"/>
    <w:rsid w:val="005F2120"/>
    <w:rsid w:val="005F59B0"/>
    <w:rsid w:val="00604F09"/>
    <w:rsid w:val="0061081E"/>
    <w:rsid w:val="00610E42"/>
    <w:rsid w:val="00611D08"/>
    <w:rsid w:val="006140E5"/>
    <w:rsid w:val="00615004"/>
    <w:rsid w:val="0061737D"/>
    <w:rsid w:val="00617E98"/>
    <w:rsid w:val="0062191A"/>
    <w:rsid w:val="006225CF"/>
    <w:rsid w:val="00633305"/>
    <w:rsid w:val="00636A7D"/>
    <w:rsid w:val="00643C92"/>
    <w:rsid w:val="00644A9E"/>
    <w:rsid w:val="00645C7F"/>
    <w:rsid w:val="006509B7"/>
    <w:rsid w:val="006522D2"/>
    <w:rsid w:val="00653E07"/>
    <w:rsid w:val="00660144"/>
    <w:rsid w:val="0066163C"/>
    <w:rsid w:val="006627A0"/>
    <w:rsid w:val="00667334"/>
    <w:rsid w:val="00667E9B"/>
    <w:rsid w:val="00670F38"/>
    <w:rsid w:val="006727FD"/>
    <w:rsid w:val="0067364C"/>
    <w:rsid w:val="00677A60"/>
    <w:rsid w:val="00680EA7"/>
    <w:rsid w:val="00683E23"/>
    <w:rsid w:val="0069028C"/>
    <w:rsid w:val="0069185A"/>
    <w:rsid w:val="00691C0E"/>
    <w:rsid w:val="0069394A"/>
    <w:rsid w:val="006A05DE"/>
    <w:rsid w:val="006A133A"/>
    <w:rsid w:val="006A2693"/>
    <w:rsid w:val="006B65BE"/>
    <w:rsid w:val="006C1510"/>
    <w:rsid w:val="006C3DF0"/>
    <w:rsid w:val="006C41D4"/>
    <w:rsid w:val="006D17FB"/>
    <w:rsid w:val="006D7455"/>
    <w:rsid w:val="006D7A5A"/>
    <w:rsid w:val="006E6413"/>
    <w:rsid w:val="006E6606"/>
    <w:rsid w:val="006E7BAC"/>
    <w:rsid w:val="006E7D81"/>
    <w:rsid w:val="006F7F8B"/>
    <w:rsid w:val="0070072A"/>
    <w:rsid w:val="00700CFB"/>
    <w:rsid w:val="00703EA0"/>
    <w:rsid w:val="007046D9"/>
    <w:rsid w:val="00704BDA"/>
    <w:rsid w:val="0070728D"/>
    <w:rsid w:val="00710308"/>
    <w:rsid w:val="0071215F"/>
    <w:rsid w:val="007201AC"/>
    <w:rsid w:val="007222BD"/>
    <w:rsid w:val="00722E45"/>
    <w:rsid w:val="00725306"/>
    <w:rsid w:val="0072760D"/>
    <w:rsid w:val="00727C7A"/>
    <w:rsid w:val="00730E22"/>
    <w:rsid w:val="00732032"/>
    <w:rsid w:val="00732CBE"/>
    <w:rsid w:val="00733D92"/>
    <w:rsid w:val="00734FBC"/>
    <w:rsid w:val="0073727F"/>
    <w:rsid w:val="00740EE5"/>
    <w:rsid w:val="00743E0E"/>
    <w:rsid w:val="00747824"/>
    <w:rsid w:val="0075455C"/>
    <w:rsid w:val="00755D38"/>
    <w:rsid w:val="00766677"/>
    <w:rsid w:val="00766EF5"/>
    <w:rsid w:val="007729C7"/>
    <w:rsid w:val="00774AB5"/>
    <w:rsid w:val="00774EB8"/>
    <w:rsid w:val="00776C31"/>
    <w:rsid w:val="00784FF9"/>
    <w:rsid w:val="007945F2"/>
    <w:rsid w:val="00797FE0"/>
    <w:rsid w:val="007A1831"/>
    <w:rsid w:val="007A501E"/>
    <w:rsid w:val="007B0D7B"/>
    <w:rsid w:val="007B6E9C"/>
    <w:rsid w:val="007B7476"/>
    <w:rsid w:val="007C4407"/>
    <w:rsid w:val="007C4886"/>
    <w:rsid w:val="007C4C7D"/>
    <w:rsid w:val="007C5891"/>
    <w:rsid w:val="007C74DC"/>
    <w:rsid w:val="007C76DD"/>
    <w:rsid w:val="007D17A2"/>
    <w:rsid w:val="007D359D"/>
    <w:rsid w:val="007E1B00"/>
    <w:rsid w:val="007EC78C"/>
    <w:rsid w:val="007F0A94"/>
    <w:rsid w:val="007F7008"/>
    <w:rsid w:val="007F7387"/>
    <w:rsid w:val="00807EF8"/>
    <w:rsid w:val="00810222"/>
    <w:rsid w:val="00811981"/>
    <w:rsid w:val="00811EDE"/>
    <w:rsid w:val="0081342B"/>
    <w:rsid w:val="00813AA2"/>
    <w:rsid w:val="0081D88F"/>
    <w:rsid w:val="00823F6F"/>
    <w:rsid w:val="00824ADB"/>
    <w:rsid w:val="0082764F"/>
    <w:rsid w:val="00834CE9"/>
    <w:rsid w:val="008355C6"/>
    <w:rsid w:val="00835ECB"/>
    <w:rsid w:val="0083707D"/>
    <w:rsid w:val="0083781D"/>
    <w:rsid w:val="008426F7"/>
    <w:rsid w:val="00842FA0"/>
    <w:rsid w:val="008465CB"/>
    <w:rsid w:val="00851ED9"/>
    <w:rsid w:val="0085332B"/>
    <w:rsid w:val="008633D9"/>
    <w:rsid w:val="00870BD2"/>
    <w:rsid w:val="008719AC"/>
    <w:rsid w:val="008904C5"/>
    <w:rsid w:val="00891040"/>
    <w:rsid w:val="00893D31"/>
    <w:rsid w:val="00893DCB"/>
    <w:rsid w:val="0089477D"/>
    <w:rsid w:val="008A1D45"/>
    <w:rsid w:val="008A2D23"/>
    <w:rsid w:val="008A380A"/>
    <w:rsid w:val="008B0CFC"/>
    <w:rsid w:val="008B2016"/>
    <w:rsid w:val="008B2E61"/>
    <w:rsid w:val="008B3736"/>
    <w:rsid w:val="008B57A9"/>
    <w:rsid w:val="008C24C7"/>
    <w:rsid w:val="008C308C"/>
    <w:rsid w:val="008C5122"/>
    <w:rsid w:val="008D562A"/>
    <w:rsid w:val="008D5B85"/>
    <w:rsid w:val="008D62ED"/>
    <w:rsid w:val="008D6345"/>
    <w:rsid w:val="008E520A"/>
    <w:rsid w:val="008F0030"/>
    <w:rsid w:val="008F2797"/>
    <w:rsid w:val="008F49FC"/>
    <w:rsid w:val="00902A6F"/>
    <w:rsid w:val="00905496"/>
    <w:rsid w:val="00907BF1"/>
    <w:rsid w:val="00907D77"/>
    <w:rsid w:val="00907F54"/>
    <w:rsid w:val="00910666"/>
    <w:rsid w:val="009110F6"/>
    <w:rsid w:val="00915137"/>
    <w:rsid w:val="00915C47"/>
    <w:rsid w:val="009255FA"/>
    <w:rsid w:val="00927178"/>
    <w:rsid w:val="009367BF"/>
    <w:rsid w:val="00943BA9"/>
    <w:rsid w:val="009472E6"/>
    <w:rsid w:val="00951FF7"/>
    <w:rsid w:val="009522D1"/>
    <w:rsid w:val="00953809"/>
    <w:rsid w:val="00956573"/>
    <w:rsid w:val="009565D3"/>
    <w:rsid w:val="00960CBE"/>
    <w:rsid w:val="00961D8F"/>
    <w:rsid w:val="00962E0E"/>
    <w:rsid w:val="00965194"/>
    <w:rsid w:val="0096625C"/>
    <w:rsid w:val="009679F6"/>
    <w:rsid w:val="00970163"/>
    <w:rsid w:val="0097379F"/>
    <w:rsid w:val="00974B25"/>
    <w:rsid w:val="009776B8"/>
    <w:rsid w:val="009815C0"/>
    <w:rsid w:val="0099120A"/>
    <w:rsid w:val="00991D75"/>
    <w:rsid w:val="00993BBF"/>
    <w:rsid w:val="009946C9"/>
    <w:rsid w:val="00995CD9"/>
    <w:rsid w:val="0099602C"/>
    <w:rsid w:val="009A2C75"/>
    <w:rsid w:val="009A325A"/>
    <w:rsid w:val="009A3D71"/>
    <w:rsid w:val="009A6B7D"/>
    <w:rsid w:val="009B5C4C"/>
    <w:rsid w:val="009C0B4D"/>
    <w:rsid w:val="009C30BA"/>
    <w:rsid w:val="009D018C"/>
    <w:rsid w:val="009D20AB"/>
    <w:rsid w:val="009D7370"/>
    <w:rsid w:val="009E0F8F"/>
    <w:rsid w:val="009E4106"/>
    <w:rsid w:val="009E5F78"/>
    <w:rsid w:val="009F47B9"/>
    <w:rsid w:val="00A000C8"/>
    <w:rsid w:val="00A00A83"/>
    <w:rsid w:val="00A05C5A"/>
    <w:rsid w:val="00A11AB3"/>
    <w:rsid w:val="00A155C9"/>
    <w:rsid w:val="00A156AF"/>
    <w:rsid w:val="00A23D8C"/>
    <w:rsid w:val="00A24B08"/>
    <w:rsid w:val="00A25D2B"/>
    <w:rsid w:val="00A31182"/>
    <w:rsid w:val="00A34C5F"/>
    <w:rsid w:val="00A41F11"/>
    <w:rsid w:val="00A4292D"/>
    <w:rsid w:val="00A451FD"/>
    <w:rsid w:val="00A47D97"/>
    <w:rsid w:val="00A548A5"/>
    <w:rsid w:val="00A548AB"/>
    <w:rsid w:val="00A555F5"/>
    <w:rsid w:val="00A57CFE"/>
    <w:rsid w:val="00A62C95"/>
    <w:rsid w:val="00A64C23"/>
    <w:rsid w:val="00A66210"/>
    <w:rsid w:val="00A7495D"/>
    <w:rsid w:val="00A77C1F"/>
    <w:rsid w:val="00A80F12"/>
    <w:rsid w:val="00A825B5"/>
    <w:rsid w:val="00A83448"/>
    <w:rsid w:val="00A86352"/>
    <w:rsid w:val="00AA117C"/>
    <w:rsid w:val="00AA5A32"/>
    <w:rsid w:val="00AA733E"/>
    <w:rsid w:val="00AB2D8E"/>
    <w:rsid w:val="00AB367A"/>
    <w:rsid w:val="00AB6173"/>
    <w:rsid w:val="00AB666A"/>
    <w:rsid w:val="00AC045A"/>
    <w:rsid w:val="00AD30D2"/>
    <w:rsid w:val="00AE2717"/>
    <w:rsid w:val="00AE34EB"/>
    <w:rsid w:val="00AE3F56"/>
    <w:rsid w:val="00AE6F37"/>
    <w:rsid w:val="00AF010B"/>
    <w:rsid w:val="00B0506D"/>
    <w:rsid w:val="00B07969"/>
    <w:rsid w:val="00B10698"/>
    <w:rsid w:val="00B168F3"/>
    <w:rsid w:val="00B20270"/>
    <w:rsid w:val="00B222EA"/>
    <w:rsid w:val="00B24372"/>
    <w:rsid w:val="00B2739E"/>
    <w:rsid w:val="00B276CB"/>
    <w:rsid w:val="00B3287F"/>
    <w:rsid w:val="00B36A75"/>
    <w:rsid w:val="00B41037"/>
    <w:rsid w:val="00B55D19"/>
    <w:rsid w:val="00B57580"/>
    <w:rsid w:val="00B62BDD"/>
    <w:rsid w:val="00B62D87"/>
    <w:rsid w:val="00B64CE2"/>
    <w:rsid w:val="00B66248"/>
    <w:rsid w:val="00B66571"/>
    <w:rsid w:val="00B72020"/>
    <w:rsid w:val="00B734AC"/>
    <w:rsid w:val="00B7383E"/>
    <w:rsid w:val="00B83C5A"/>
    <w:rsid w:val="00B930CA"/>
    <w:rsid w:val="00B945BD"/>
    <w:rsid w:val="00B96109"/>
    <w:rsid w:val="00BA3B1D"/>
    <w:rsid w:val="00BA7161"/>
    <w:rsid w:val="00BB08E8"/>
    <w:rsid w:val="00BB4775"/>
    <w:rsid w:val="00BB47F6"/>
    <w:rsid w:val="00BC170D"/>
    <w:rsid w:val="00BC5ADD"/>
    <w:rsid w:val="00BC67FA"/>
    <w:rsid w:val="00BC68E7"/>
    <w:rsid w:val="00BD2308"/>
    <w:rsid w:val="00BD73C8"/>
    <w:rsid w:val="00BE5F79"/>
    <w:rsid w:val="00C014DD"/>
    <w:rsid w:val="00C06447"/>
    <w:rsid w:val="00C148D0"/>
    <w:rsid w:val="00C2037E"/>
    <w:rsid w:val="00C2478B"/>
    <w:rsid w:val="00C25391"/>
    <w:rsid w:val="00C277D9"/>
    <w:rsid w:val="00C31C09"/>
    <w:rsid w:val="00C35D90"/>
    <w:rsid w:val="00C37CF6"/>
    <w:rsid w:val="00C40459"/>
    <w:rsid w:val="00C4625B"/>
    <w:rsid w:val="00C53D66"/>
    <w:rsid w:val="00C549D7"/>
    <w:rsid w:val="00C61F88"/>
    <w:rsid w:val="00C66083"/>
    <w:rsid w:val="00C665FD"/>
    <w:rsid w:val="00C756B2"/>
    <w:rsid w:val="00C75EEE"/>
    <w:rsid w:val="00C77603"/>
    <w:rsid w:val="00C81ADC"/>
    <w:rsid w:val="00C83D6B"/>
    <w:rsid w:val="00C918E0"/>
    <w:rsid w:val="00C955D2"/>
    <w:rsid w:val="00C95843"/>
    <w:rsid w:val="00CA0768"/>
    <w:rsid w:val="00CA0EBC"/>
    <w:rsid w:val="00CA7390"/>
    <w:rsid w:val="00CAE0BD"/>
    <w:rsid w:val="00CB277F"/>
    <w:rsid w:val="00CB46D1"/>
    <w:rsid w:val="00CC0051"/>
    <w:rsid w:val="00CC5DC5"/>
    <w:rsid w:val="00CC69ED"/>
    <w:rsid w:val="00CD3845"/>
    <w:rsid w:val="00CD6712"/>
    <w:rsid w:val="00CE1571"/>
    <w:rsid w:val="00CE35BA"/>
    <w:rsid w:val="00CE674D"/>
    <w:rsid w:val="00CE6DDF"/>
    <w:rsid w:val="00CF10FC"/>
    <w:rsid w:val="00CF3376"/>
    <w:rsid w:val="00CF355F"/>
    <w:rsid w:val="00CF386F"/>
    <w:rsid w:val="00D03391"/>
    <w:rsid w:val="00D03E06"/>
    <w:rsid w:val="00D054FA"/>
    <w:rsid w:val="00D07898"/>
    <w:rsid w:val="00D07EED"/>
    <w:rsid w:val="00D12D50"/>
    <w:rsid w:val="00D14D1D"/>
    <w:rsid w:val="00D17FB7"/>
    <w:rsid w:val="00D2184F"/>
    <w:rsid w:val="00D24040"/>
    <w:rsid w:val="00D26155"/>
    <w:rsid w:val="00D26782"/>
    <w:rsid w:val="00D30CD5"/>
    <w:rsid w:val="00D4346C"/>
    <w:rsid w:val="00D51A0F"/>
    <w:rsid w:val="00D547D8"/>
    <w:rsid w:val="00D63580"/>
    <w:rsid w:val="00D64691"/>
    <w:rsid w:val="00D64FE7"/>
    <w:rsid w:val="00D70A86"/>
    <w:rsid w:val="00D72145"/>
    <w:rsid w:val="00D7268A"/>
    <w:rsid w:val="00D75DE2"/>
    <w:rsid w:val="00D80D2E"/>
    <w:rsid w:val="00D825A2"/>
    <w:rsid w:val="00D849CF"/>
    <w:rsid w:val="00D86743"/>
    <w:rsid w:val="00D8712D"/>
    <w:rsid w:val="00D9036F"/>
    <w:rsid w:val="00DA7844"/>
    <w:rsid w:val="00DB5138"/>
    <w:rsid w:val="00DC1140"/>
    <w:rsid w:val="00DC1F8E"/>
    <w:rsid w:val="00DC332B"/>
    <w:rsid w:val="00DC3407"/>
    <w:rsid w:val="00DC7C26"/>
    <w:rsid w:val="00DD133C"/>
    <w:rsid w:val="00DD5207"/>
    <w:rsid w:val="00DD6096"/>
    <w:rsid w:val="00DE59BC"/>
    <w:rsid w:val="00DE72CE"/>
    <w:rsid w:val="00DF018D"/>
    <w:rsid w:val="00E00B1A"/>
    <w:rsid w:val="00E02E3D"/>
    <w:rsid w:val="00E10C64"/>
    <w:rsid w:val="00E13158"/>
    <w:rsid w:val="00E13BF3"/>
    <w:rsid w:val="00E16080"/>
    <w:rsid w:val="00E1724A"/>
    <w:rsid w:val="00E200B5"/>
    <w:rsid w:val="00E211C5"/>
    <w:rsid w:val="00E230A7"/>
    <w:rsid w:val="00E25D8A"/>
    <w:rsid w:val="00E272CC"/>
    <w:rsid w:val="00E27395"/>
    <w:rsid w:val="00E34252"/>
    <w:rsid w:val="00E3760D"/>
    <w:rsid w:val="00E4205F"/>
    <w:rsid w:val="00E423EA"/>
    <w:rsid w:val="00E51B40"/>
    <w:rsid w:val="00E52D85"/>
    <w:rsid w:val="00E548CF"/>
    <w:rsid w:val="00E616BE"/>
    <w:rsid w:val="00E63A74"/>
    <w:rsid w:val="00E642FD"/>
    <w:rsid w:val="00E64B1A"/>
    <w:rsid w:val="00E65FE9"/>
    <w:rsid w:val="00E738BD"/>
    <w:rsid w:val="00E7395D"/>
    <w:rsid w:val="00E7591B"/>
    <w:rsid w:val="00E76FCB"/>
    <w:rsid w:val="00E80492"/>
    <w:rsid w:val="00E819A9"/>
    <w:rsid w:val="00E857CD"/>
    <w:rsid w:val="00E908B7"/>
    <w:rsid w:val="00E91C32"/>
    <w:rsid w:val="00E922FD"/>
    <w:rsid w:val="00E927D7"/>
    <w:rsid w:val="00E944DD"/>
    <w:rsid w:val="00EA1375"/>
    <w:rsid w:val="00EA2D1C"/>
    <w:rsid w:val="00EA351E"/>
    <w:rsid w:val="00EA54A4"/>
    <w:rsid w:val="00EA5514"/>
    <w:rsid w:val="00EA6473"/>
    <w:rsid w:val="00EB0564"/>
    <w:rsid w:val="00EB386F"/>
    <w:rsid w:val="00EB60A3"/>
    <w:rsid w:val="00EC0D5F"/>
    <w:rsid w:val="00EC232A"/>
    <w:rsid w:val="00EC5488"/>
    <w:rsid w:val="00ED45FA"/>
    <w:rsid w:val="00ED7144"/>
    <w:rsid w:val="00EE47BA"/>
    <w:rsid w:val="00EE7855"/>
    <w:rsid w:val="00EF4C65"/>
    <w:rsid w:val="00EF5872"/>
    <w:rsid w:val="00F02227"/>
    <w:rsid w:val="00F112C0"/>
    <w:rsid w:val="00F17333"/>
    <w:rsid w:val="00F210B4"/>
    <w:rsid w:val="00F3506A"/>
    <w:rsid w:val="00F45A37"/>
    <w:rsid w:val="00F50861"/>
    <w:rsid w:val="00F5648A"/>
    <w:rsid w:val="00F57CBB"/>
    <w:rsid w:val="00F63064"/>
    <w:rsid w:val="00F67331"/>
    <w:rsid w:val="00F71333"/>
    <w:rsid w:val="00F7145D"/>
    <w:rsid w:val="00F72B32"/>
    <w:rsid w:val="00F73260"/>
    <w:rsid w:val="00F73746"/>
    <w:rsid w:val="00F74D2E"/>
    <w:rsid w:val="00F75E00"/>
    <w:rsid w:val="00F828A3"/>
    <w:rsid w:val="00F82D2F"/>
    <w:rsid w:val="00F8418C"/>
    <w:rsid w:val="00F8799E"/>
    <w:rsid w:val="00F879F4"/>
    <w:rsid w:val="00F91814"/>
    <w:rsid w:val="00F92283"/>
    <w:rsid w:val="00F95A07"/>
    <w:rsid w:val="00F96395"/>
    <w:rsid w:val="00FA1734"/>
    <w:rsid w:val="00FA3840"/>
    <w:rsid w:val="00FB1A6C"/>
    <w:rsid w:val="00FC0F3A"/>
    <w:rsid w:val="00FC1DF3"/>
    <w:rsid w:val="00FC431B"/>
    <w:rsid w:val="00FC53DE"/>
    <w:rsid w:val="00FD6FEB"/>
    <w:rsid w:val="00FE0384"/>
    <w:rsid w:val="00FE5F64"/>
    <w:rsid w:val="00FF29E6"/>
    <w:rsid w:val="00FF34D9"/>
    <w:rsid w:val="00FF7FA8"/>
    <w:rsid w:val="0171C036"/>
    <w:rsid w:val="017A93B0"/>
    <w:rsid w:val="01BCF9EE"/>
    <w:rsid w:val="0256747E"/>
    <w:rsid w:val="03295BAE"/>
    <w:rsid w:val="041EC65C"/>
    <w:rsid w:val="0474164B"/>
    <w:rsid w:val="04903021"/>
    <w:rsid w:val="0498FDBD"/>
    <w:rsid w:val="04BA7B79"/>
    <w:rsid w:val="04DAEBA9"/>
    <w:rsid w:val="051213A4"/>
    <w:rsid w:val="05502A46"/>
    <w:rsid w:val="05584744"/>
    <w:rsid w:val="056248CC"/>
    <w:rsid w:val="0565C5FD"/>
    <w:rsid w:val="057F739A"/>
    <w:rsid w:val="05AD927B"/>
    <w:rsid w:val="05B6187C"/>
    <w:rsid w:val="05BAE96C"/>
    <w:rsid w:val="06286D37"/>
    <w:rsid w:val="0647EFBA"/>
    <w:rsid w:val="066CA5B0"/>
    <w:rsid w:val="068EABDF"/>
    <w:rsid w:val="06A00075"/>
    <w:rsid w:val="06FE8044"/>
    <w:rsid w:val="071164B2"/>
    <w:rsid w:val="0712925C"/>
    <w:rsid w:val="072C6DEC"/>
    <w:rsid w:val="075E3D94"/>
    <w:rsid w:val="07B4B0E0"/>
    <w:rsid w:val="0811145C"/>
    <w:rsid w:val="081250DE"/>
    <w:rsid w:val="08372BB3"/>
    <w:rsid w:val="08BC5F23"/>
    <w:rsid w:val="08E241A9"/>
    <w:rsid w:val="08FAA83F"/>
    <w:rsid w:val="09519672"/>
    <w:rsid w:val="098BFE89"/>
    <w:rsid w:val="099A937F"/>
    <w:rsid w:val="09DC6DD8"/>
    <w:rsid w:val="09E982C6"/>
    <w:rsid w:val="09F5BD73"/>
    <w:rsid w:val="09FE8E8F"/>
    <w:rsid w:val="0A141535"/>
    <w:rsid w:val="0A17B311"/>
    <w:rsid w:val="0A2DD933"/>
    <w:rsid w:val="0AEA80A2"/>
    <w:rsid w:val="0B32AA3C"/>
    <w:rsid w:val="0B84BFC1"/>
    <w:rsid w:val="0B87A60A"/>
    <w:rsid w:val="0B8B1770"/>
    <w:rsid w:val="0B966F93"/>
    <w:rsid w:val="0BCACBBA"/>
    <w:rsid w:val="0C2D230B"/>
    <w:rsid w:val="0CF8F317"/>
    <w:rsid w:val="0D408ACF"/>
    <w:rsid w:val="0D96EF66"/>
    <w:rsid w:val="0E554822"/>
    <w:rsid w:val="0E5CB1B4"/>
    <w:rsid w:val="0EDD3A03"/>
    <w:rsid w:val="0F0D1998"/>
    <w:rsid w:val="0F36D9D7"/>
    <w:rsid w:val="0F49689F"/>
    <w:rsid w:val="0F4A809B"/>
    <w:rsid w:val="0FA59F44"/>
    <w:rsid w:val="0FB2E191"/>
    <w:rsid w:val="0FBDA9C4"/>
    <w:rsid w:val="0FBE1A6D"/>
    <w:rsid w:val="0FC80152"/>
    <w:rsid w:val="0FCD4547"/>
    <w:rsid w:val="0FFA19B4"/>
    <w:rsid w:val="10B062A7"/>
    <w:rsid w:val="10B59421"/>
    <w:rsid w:val="10FAB8C9"/>
    <w:rsid w:val="1120BB47"/>
    <w:rsid w:val="11B8DA97"/>
    <w:rsid w:val="11CECCB2"/>
    <w:rsid w:val="11CEE373"/>
    <w:rsid w:val="1228E8D8"/>
    <w:rsid w:val="128A9F7F"/>
    <w:rsid w:val="12A66F47"/>
    <w:rsid w:val="12F67CD0"/>
    <w:rsid w:val="1302A2E8"/>
    <w:rsid w:val="130BA688"/>
    <w:rsid w:val="1347F560"/>
    <w:rsid w:val="134CD461"/>
    <w:rsid w:val="135AC97D"/>
    <w:rsid w:val="139E0F14"/>
    <w:rsid w:val="13BA28CC"/>
    <w:rsid w:val="140D9CEC"/>
    <w:rsid w:val="146B0756"/>
    <w:rsid w:val="146B4B3A"/>
    <w:rsid w:val="146E8893"/>
    <w:rsid w:val="1478AC7A"/>
    <w:rsid w:val="15E11110"/>
    <w:rsid w:val="161E2625"/>
    <w:rsid w:val="1649EB98"/>
    <w:rsid w:val="16B7ED86"/>
    <w:rsid w:val="175FC50F"/>
    <w:rsid w:val="17626D7A"/>
    <w:rsid w:val="17A5F8A7"/>
    <w:rsid w:val="17C0E485"/>
    <w:rsid w:val="181BA8BD"/>
    <w:rsid w:val="186A9761"/>
    <w:rsid w:val="187E07DF"/>
    <w:rsid w:val="18B9A686"/>
    <w:rsid w:val="18F4E42F"/>
    <w:rsid w:val="1912012F"/>
    <w:rsid w:val="195372EA"/>
    <w:rsid w:val="199CB455"/>
    <w:rsid w:val="1A1E638F"/>
    <w:rsid w:val="1A5DC61A"/>
    <w:rsid w:val="1A65AA6B"/>
    <w:rsid w:val="1A8009F2"/>
    <w:rsid w:val="1A8BFD83"/>
    <w:rsid w:val="1B3A362C"/>
    <w:rsid w:val="1B421102"/>
    <w:rsid w:val="1B632A00"/>
    <w:rsid w:val="1B678FBC"/>
    <w:rsid w:val="1B6FDF75"/>
    <w:rsid w:val="1BC33948"/>
    <w:rsid w:val="1BC84C36"/>
    <w:rsid w:val="1BDFE1CD"/>
    <w:rsid w:val="1C82B5F3"/>
    <w:rsid w:val="1CF10864"/>
    <w:rsid w:val="1D2E1E0C"/>
    <w:rsid w:val="1DCC6EBE"/>
    <w:rsid w:val="1E041A0F"/>
    <w:rsid w:val="1E32AF6C"/>
    <w:rsid w:val="1E8E46C7"/>
    <w:rsid w:val="1EA8B816"/>
    <w:rsid w:val="1F087591"/>
    <w:rsid w:val="2089B261"/>
    <w:rsid w:val="20A7F9E7"/>
    <w:rsid w:val="2140B6E4"/>
    <w:rsid w:val="215ABB69"/>
    <w:rsid w:val="21E7897B"/>
    <w:rsid w:val="22043ADF"/>
    <w:rsid w:val="2228E287"/>
    <w:rsid w:val="22390FBC"/>
    <w:rsid w:val="2261327F"/>
    <w:rsid w:val="2276AA22"/>
    <w:rsid w:val="22830971"/>
    <w:rsid w:val="22C0F34E"/>
    <w:rsid w:val="22DF4C2A"/>
    <w:rsid w:val="22EDCBAC"/>
    <w:rsid w:val="22EEC1FD"/>
    <w:rsid w:val="233697AA"/>
    <w:rsid w:val="236E0F15"/>
    <w:rsid w:val="23F5C80E"/>
    <w:rsid w:val="242725DB"/>
    <w:rsid w:val="2439730B"/>
    <w:rsid w:val="243D6D64"/>
    <w:rsid w:val="24442F18"/>
    <w:rsid w:val="24AF5375"/>
    <w:rsid w:val="2544A4A3"/>
    <w:rsid w:val="25B4E90E"/>
    <w:rsid w:val="25FFF027"/>
    <w:rsid w:val="2608DD60"/>
    <w:rsid w:val="26AD6574"/>
    <w:rsid w:val="26B561AF"/>
    <w:rsid w:val="26CD47D8"/>
    <w:rsid w:val="26CE3AAE"/>
    <w:rsid w:val="270C8245"/>
    <w:rsid w:val="27120F8A"/>
    <w:rsid w:val="2715F5F0"/>
    <w:rsid w:val="27291372"/>
    <w:rsid w:val="27B7B31D"/>
    <w:rsid w:val="2803FF1F"/>
    <w:rsid w:val="2815FC2F"/>
    <w:rsid w:val="2822A13D"/>
    <w:rsid w:val="283DAE3C"/>
    <w:rsid w:val="2883A093"/>
    <w:rsid w:val="289B3240"/>
    <w:rsid w:val="28B2F995"/>
    <w:rsid w:val="28D079FB"/>
    <w:rsid w:val="28DAD4AD"/>
    <w:rsid w:val="28E2AE4D"/>
    <w:rsid w:val="292A59D2"/>
    <w:rsid w:val="2934F6C1"/>
    <w:rsid w:val="293B4693"/>
    <w:rsid w:val="29DCBF9C"/>
    <w:rsid w:val="29E4947E"/>
    <w:rsid w:val="2AB65EDF"/>
    <w:rsid w:val="2AF2CDD5"/>
    <w:rsid w:val="2B942AEB"/>
    <w:rsid w:val="2BCA85ED"/>
    <w:rsid w:val="2C427526"/>
    <w:rsid w:val="2C522E74"/>
    <w:rsid w:val="2C83233E"/>
    <w:rsid w:val="2CB23A6B"/>
    <w:rsid w:val="2CD67006"/>
    <w:rsid w:val="2D15068B"/>
    <w:rsid w:val="2D23BB51"/>
    <w:rsid w:val="2D9D895C"/>
    <w:rsid w:val="2DA9A6BD"/>
    <w:rsid w:val="2DBE92FA"/>
    <w:rsid w:val="2E189961"/>
    <w:rsid w:val="2F02D452"/>
    <w:rsid w:val="2F1F9428"/>
    <w:rsid w:val="2FAEEC7D"/>
    <w:rsid w:val="2FD8BA9E"/>
    <w:rsid w:val="2FD9A808"/>
    <w:rsid w:val="306DAD80"/>
    <w:rsid w:val="3116F476"/>
    <w:rsid w:val="315B2E71"/>
    <w:rsid w:val="3247021C"/>
    <w:rsid w:val="32582281"/>
    <w:rsid w:val="327ADFED"/>
    <w:rsid w:val="3286DAC2"/>
    <w:rsid w:val="32B76713"/>
    <w:rsid w:val="32CBB9FD"/>
    <w:rsid w:val="33078593"/>
    <w:rsid w:val="33358EAF"/>
    <w:rsid w:val="3344554A"/>
    <w:rsid w:val="33572734"/>
    <w:rsid w:val="33C86E39"/>
    <w:rsid w:val="33D89E3D"/>
    <w:rsid w:val="3409F50C"/>
    <w:rsid w:val="346712CE"/>
    <w:rsid w:val="34AE2A16"/>
    <w:rsid w:val="351A7DCF"/>
    <w:rsid w:val="3584A252"/>
    <w:rsid w:val="35A0F8AB"/>
    <w:rsid w:val="360F2DDA"/>
    <w:rsid w:val="369B537A"/>
    <w:rsid w:val="36A8346F"/>
    <w:rsid w:val="36C3E76A"/>
    <w:rsid w:val="37021FC3"/>
    <w:rsid w:val="3721408A"/>
    <w:rsid w:val="3728F722"/>
    <w:rsid w:val="37CD9FF9"/>
    <w:rsid w:val="385099B6"/>
    <w:rsid w:val="38A132EC"/>
    <w:rsid w:val="38B21454"/>
    <w:rsid w:val="38F7EC23"/>
    <w:rsid w:val="3935AE4D"/>
    <w:rsid w:val="396958B8"/>
    <w:rsid w:val="39899B7C"/>
    <w:rsid w:val="39EFF326"/>
    <w:rsid w:val="3A125F7C"/>
    <w:rsid w:val="3A164978"/>
    <w:rsid w:val="3A1BE146"/>
    <w:rsid w:val="3A1DDD93"/>
    <w:rsid w:val="3A3E03BB"/>
    <w:rsid w:val="3A3ED68A"/>
    <w:rsid w:val="3A5CE3D6"/>
    <w:rsid w:val="3B4D69C3"/>
    <w:rsid w:val="3B6E0F19"/>
    <w:rsid w:val="3BB9453A"/>
    <w:rsid w:val="3BBC2C1B"/>
    <w:rsid w:val="3BC5D7BC"/>
    <w:rsid w:val="3C271FC1"/>
    <w:rsid w:val="3C812A24"/>
    <w:rsid w:val="3CE00BF4"/>
    <w:rsid w:val="3CFF7DD5"/>
    <w:rsid w:val="3D00280A"/>
    <w:rsid w:val="3D1A3EF5"/>
    <w:rsid w:val="3D1A771C"/>
    <w:rsid w:val="3D7611E4"/>
    <w:rsid w:val="3DB0FD7F"/>
    <w:rsid w:val="3DDF3A65"/>
    <w:rsid w:val="3E11E3C2"/>
    <w:rsid w:val="3E411918"/>
    <w:rsid w:val="3F2418CB"/>
    <w:rsid w:val="3F3500F3"/>
    <w:rsid w:val="3F5DC2B5"/>
    <w:rsid w:val="3FFABEF5"/>
    <w:rsid w:val="4032C988"/>
    <w:rsid w:val="4032F0C6"/>
    <w:rsid w:val="406919D1"/>
    <w:rsid w:val="40AE814F"/>
    <w:rsid w:val="40D7B590"/>
    <w:rsid w:val="41030509"/>
    <w:rsid w:val="41233781"/>
    <w:rsid w:val="41554F40"/>
    <w:rsid w:val="41D38B9C"/>
    <w:rsid w:val="4240F4D2"/>
    <w:rsid w:val="4247B5B4"/>
    <w:rsid w:val="424E3C02"/>
    <w:rsid w:val="426024A7"/>
    <w:rsid w:val="426BDE2B"/>
    <w:rsid w:val="4271DB7F"/>
    <w:rsid w:val="42BE1260"/>
    <w:rsid w:val="42E9D4EA"/>
    <w:rsid w:val="43A3E884"/>
    <w:rsid w:val="43F005DB"/>
    <w:rsid w:val="453CF692"/>
    <w:rsid w:val="458A0184"/>
    <w:rsid w:val="45F8EC20"/>
    <w:rsid w:val="46012CE6"/>
    <w:rsid w:val="47070320"/>
    <w:rsid w:val="47B873FE"/>
    <w:rsid w:val="47F22395"/>
    <w:rsid w:val="48573BDB"/>
    <w:rsid w:val="4863C62E"/>
    <w:rsid w:val="48E765B0"/>
    <w:rsid w:val="49162428"/>
    <w:rsid w:val="49A1FF3A"/>
    <w:rsid w:val="49E1CCA0"/>
    <w:rsid w:val="4A765563"/>
    <w:rsid w:val="4AAFBE00"/>
    <w:rsid w:val="4B4C4D03"/>
    <w:rsid w:val="4B8F29F6"/>
    <w:rsid w:val="4B9198E9"/>
    <w:rsid w:val="4BDB0D1E"/>
    <w:rsid w:val="4BF348B0"/>
    <w:rsid w:val="4C203921"/>
    <w:rsid w:val="4C2DB80E"/>
    <w:rsid w:val="4C36B49E"/>
    <w:rsid w:val="4CA0BF62"/>
    <w:rsid w:val="4D461477"/>
    <w:rsid w:val="4DA059DA"/>
    <w:rsid w:val="4DE6EFDD"/>
    <w:rsid w:val="4E05DFF3"/>
    <w:rsid w:val="4E07F7FA"/>
    <w:rsid w:val="4E2A413D"/>
    <w:rsid w:val="4E4CC8CA"/>
    <w:rsid w:val="4E6415DE"/>
    <w:rsid w:val="4E6A06B2"/>
    <w:rsid w:val="4ED74FF8"/>
    <w:rsid w:val="4F05D3D5"/>
    <w:rsid w:val="4F9856A8"/>
    <w:rsid w:val="508B0C3A"/>
    <w:rsid w:val="50940CC6"/>
    <w:rsid w:val="50D687C8"/>
    <w:rsid w:val="5100CFFA"/>
    <w:rsid w:val="510A7DB5"/>
    <w:rsid w:val="51BF837F"/>
    <w:rsid w:val="52500979"/>
    <w:rsid w:val="5257CDD7"/>
    <w:rsid w:val="5268E6D5"/>
    <w:rsid w:val="526FEDDE"/>
    <w:rsid w:val="532359D4"/>
    <w:rsid w:val="535D59EB"/>
    <w:rsid w:val="535F792C"/>
    <w:rsid w:val="55449AB7"/>
    <w:rsid w:val="55525034"/>
    <w:rsid w:val="5553081D"/>
    <w:rsid w:val="55787C1F"/>
    <w:rsid w:val="557E9BB6"/>
    <w:rsid w:val="558AA3F0"/>
    <w:rsid w:val="559A8720"/>
    <w:rsid w:val="56105909"/>
    <w:rsid w:val="56423160"/>
    <w:rsid w:val="565010FA"/>
    <w:rsid w:val="566CE310"/>
    <w:rsid w:val="56EEEEFB"/>
    <w:rsid w:val="56FD311B"/>
    <w:rsid w:val="572F9647"/>
    <w:rsid w:val="5749224B"/>
    <w:rsid w:val="5792EF31"/>
    <w:rsid w:val="57D3A8E1"/>
    <w:rsid w:val="583A5255"/>
    <w:rsid w:val="5877FB86"/>
    <w:rsid w:val="58857747"/>
    <w:rsid w:val="589A45D9"/>
    <w:rsid w:val="58D8FF7F"/>
    <w:rsid w:val="591F0FFF"/>
    <w:rsid w:val="5965E881"/>
    <w:rsid w:val="59772F91"/>
    <w:rsid w:val="59CF2C3F"/>
    <w:rsid w:val="59D3A040"/>
    <w:rsid w:val="59DACB67"/>
    <w:rsid w:val="5AA0356E"/>
    <w:rsid w:val="5B18FC82"/>
    <w:rsid w:val="5B41E7CA"/>
    <w:rsid w:val="5B929065"/>
    <w:rsid w:val="5C23412E"/>
    <w:rsid w:val="5C3E2FA5"/>
    <w:rsid w:val="5C66507E"/>
    <w:rsid w:val="5C719B61"/>
    <w:rsid w:val="5CC2AFE9"/>
    <w:rsid w:val="5CD55961"/>
    <w:rsid w:val="5D1F03D3"/>
    <w:rsid w:val="5D7AB487"/>
    <w:rsid w:val="5DF2C1DC"/>
    <w:rsid w:val="5E0E503D"/>
    <w:rsid w:val="5E479D43"/>
    <w:rsid w:val="5E4C3861"/>
    <w:rsid w:val="5E67957A"/>
    <w:rsid w:val="5E9A7993"/>
    <w:rsid w:val="5EDF56F6"/>
    <w:rsid w:val="5EE5D17D"/>
    <w:rsid w:val="5F75C907"/>
    <w:rsid w:val="5FB9F80B"/>
    <w:rsid w:val="5FCA46B9"/>
    <w:rsid w:val="5FCCE2FA"/>
    <w:rsid w:val="6063E6CC"/>
    <w:rsid w:val="606A1E73"/>
    <w:rsid w:val="60B9DA9F"/>
    <w:rsid w:val="610C5C5B"/>
    <w:rsid w:val="6156FC4C"/>
    <w:rsid w:val="617A4D65"/>
    <w:rsid w:val="61A63F49"/>
    <w:rsid w:val="6207987D"/>
    <w:rsid w:val="621FD16E"/>
    <w:rsid w:val="6223F9FD"/>
    <w:rsid w:val="625DC13D"/>
    <w:rsid w:val="62C621EC"/>
    <w:rsid w:val="62D0C132"/>
    <w:rsid w:val="631D3F58"/>
    <w:rsid w:val="633518EE"/>
    <w:rsid w:val="63983869"/>
    <w:rsid w:val="645A9B51"/>
    <w:rsid w:val="649D7610"/>
    <w:rsid w:val="64CB5632"/>
    <w:rsid w:val="64D3ECF0"/>
    <w:rsid w:val="65011414"/>
    <w:rsid w:val="657E4460"/>
    <w:rsid w:val="65ABEA80"/>
    <w:rsid w:val="65CB1F1B"/>
    <w:rsid w:val="6614C781"/>
    <w:rsid w:val="66180E68"/>
    <w:rsid w:val="6621507F"/>
    <w:rsid w:val="6689C08A"/>
    <w:rsid w:val="66C106CC"/>
    <w:rsid w:val="66E05BDD"/>
    <w:rsid w:val="66F0941A"/>
    <w:rsid w:val="67B2E925"/>
    <w:rsid w:val="67D6D6E9"/>
    <w:rsid w:val="681A7ADB"/>
    <w:rsid w:val="685E0E9A"/>
    <w:rsid w:val="686E2E90"/>
    <w:rsid w:val="689BD0B0"/>
    <w:rsid w:val="68C04853"/>
    <w:rsid w:val="68D786F3"/>
    <w:rsid w:val="695CD45A"/>
    <w:rsid w:val="69C2FB4A"/>
    <w:rsid w:val="69D94FEF"/>
    <w:rsid w:val="6A292663"/>
    <w:rsid w:val="6A4BB7EB"/>
    <w:rsid w:val="6AB17F8B"/>
    <w:rsid w:val="6ADC109C"/>
    <w:rsid w:val="6AF8B3BB"/>
    <w:rsid w:val="6B06B556"/>
    <w:rsid w:val="6B0C475A"/>
    <w:rsid w:val="6B1471C4"/>
    <w:rsid w:val="6B35652A"/>
    <w:rsid w:val="6B360894"/>
    <w:rsid w:val="6B9E3E96"/>
    <w:rsid w:val="6BB2E97E"/>
    <w:rsid w:val="6C0906DC"/>
    <w:rsid w:val="6CDBE288"/>
    <w:rsid w:val="6D6CA00F"/>
    <w:rsid w:val="6D7E9BD3"/>
    <w:rsid w:val="6DB33616"/>
    <w:rsid w:val="6DDD95F5"/>
    <w:rsid w:val="6E22F12C"/>
    <w:rsid w:val="6EDE9228"/>
    <w:rsid w:val="6F05B82D"/>
    <w:rsid w:val="6F60C803"/>
    <w:rsid w:val="6F74BDAD"/>
    <w:rsid w:val="6F7A7054"/>
    <w:rsid w:val="6F7E97DE"/>
    <w:rsid w:val="707388F5"/>
    <w:rsid w:val="70E5F4E3"/>
    <w:rsid w:val="7113AC07"/>
    <w:rsid w:val="71656B98"/>
    <w:rsid w:val="71A86C74"/>
    <w:rsid w:val="71AB4689"/>
    <w:rsid w:val="72195248"/>
    <w:rsid w:val="721E5815"/>
    <w:rsid w:val="72293B46"/>
    <w:rsid w:val="723ADC7D"/>
    <w:rsid w:val="72522354"/>
    <w:rsid w:val="72619654"/>
    <w:rsid w:val="73368081"/>
    <w:rsid w:val="73A3FA64"/>
    <w:rsid w:val="74015816"/>
    <w:rsid w:val="74457284"/>
    <w:rsid w:val="74C0FED0"/>
    <w:rsid w:val="74E86741"/>
    <w:rsid w:val="756424D0"/>
    <w:rsid w:val="75B00C7C"/>
    <w:rsid w:val="75D004E2"/>
    <w:rsid w:val="75F3F70B"/>
    <w:rsid w:val="75F89E9F"/>
    <w:rsid w:val="7617B631"/>
    <w:rsid w:val="764AF0FC"/>
    <w:rsid w:val="767A46EF"/>
    <w:rsid w:val="76BA87AD"/>
    <w:rsid w:val="777075A4"/>
    <w:rsid w:val="777F5F71"/>
    <w:rsid w:val="77D741BE"/>
    <w:rsid w:val="78A813F8"/>
    <w:rsid w:val="78B696B6"/>
    <w:rsid w:val="7917C705"/>
    <w:rsid w:val="793A0C00"/>
    <w:rsid w:val="795F05A9"/>
    <w:rsid w:val="79716DAC"/>
    <w:rsid w:val="799DEFC2"/>
    <w:rsid w:val="79BFFA16"/>
    <w:rsid w:val="79CFEECB"/>
    <w:rsid w:val="7A488B39"/>
    <w:rsid w:val="7A685AA7"/>
    <w:rsid w:val="7A8A520F"/>
    <w:rsid w:val="7A953A3E"/>
    <w:rsid w:val="7AB31619"/>
    <w:rsid w:val="7BABA27F"/>
    <w:rsid w:val="7BD960AC"/>
    <w:rsid w:val="7C3B7501"/>
    <w:rsid w:val="7C8871B7"/>
    <w:rsid w:val="7D963FEA"/>
    <w:rsid w:val="7DBB1378"/>
    <w:rsid w:val="7DD397E9"/>
    <w:rsid w:val="7EC01AB6"/>
    <w:rsid w:val="7EFA625C"/>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 w:type="paragraph" w:styleId="NormalWeb">
    <w:name w:val="Normal (Web)"/>
    <w:basedOn w:val="Normal"/>
    <w:uiPriority w:val="99"/>
    <w:semiHidden/>
    <w:unhideWhenUsed/>
    <w:rsid w:val="00727C7A"/>
    <w:pPr>
      <w:spacing w:before="100" w:beforeAutospacing="1" w:after="100" w:afterAutospacing="1"/>
    </w:pPr>
    <w:rPr>
      <w:szCs w:val="24"/>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character" w:styleId="Hipervnculo">
    <w:name w:val="Hyperlink"/>
    <w:basedOn w:val="Fuentedeprrafopredeter"/>
    <w:uiPriority w:val="99"/>
    <w:unhideWhenUsed/>
    <w:rsid w:val="00F8418C"/>
    <w:rPr>
      <w:color w:val="0563C1" w:themeColor="hyperlink"/>
      <w:u w:val="single"/>
    </w:rPr>
  </w:style>
  <w:style w:type="character" w:customStyle="1" w:styleId="UnresolvedMention">
    <w:name w:val="Unresolved Mention"/>
    <w:basedOn w:val="Fuentedeprrafopredeter"/>
    <w:uiPriority w:val="99"/>
    <w:semiHidden/>
    <w:unhideWhenUsed/>
    <w:rsid w:val="00F8418C"/>
    <w:rPr>
      <w:color w:val="605E5C"/>
      <w:shd w:val="clear" w:color="auto" w:fill="E1DFDD"/>
    </w:rPr>
  </w:style>
  <w:style w:type="paragraph" w:styleId="NormalWeb">
    <w:name w:val="Normal (Web)"/>
    <w:basedOn w:val="Normal"/>
    <w:uiPriority w:val="99"/>
    <w:semiHidden/>
    <w:unhideWhenUsed/>
    <w:rsid w:val="00727C7A"/>
    <w:pPr>
      <w:spacing w:before="100" w:beforeAutospacing="1" w:after="100" w:afterAutospacing="1"/>
    </w:pPr>
    <w:rPr>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1022438277">
          <w:marLeft w:val="0"/>
          <w:marRight w:val="0"/>
          <w:marTop w:val="0"/>
          <w:marBottom w:val="0"/>
          <w:divBdr>
            <w:top w:val="none" w:sz="0" w:space="0" w:color="auto"/>
            <w:left w:val="none" w:sz="0" w:space="0" w:color="auto"/>
            <w:bottom w:val="none" w:sz="0" w:space="0" w:color="auto"/>
            <w:right w:val="none" w:sz="0" w:space="0" w:color="auto"/>
          </w:divBdr>
        </w:div>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730470573">
      <w:bodyDiv w:val="1"/>
      <w:marLeft w:val="0"/>
      <w:marRight w:val="0"/>
      <w:marTop w:val="0"/>
      <w:marBottom w:val="0"/>
      <w:divBdr>
        <w:top w:val="none" w:sz="0" w:space="0" w:color="auto"/>
        <w:left w:val="none" w:sz="0" w:space="0" w:color="auto"/>
        <w:bottom w:val="none" w:sz="0" w:space="0" w:color="auto"/>
        <w:right w:val="none" w:sz="0" w:space="0" w:color="auto"/>
      </w:divBdr>
      <w:divsChild>
        <w:div w:id="284892557">
          <w:marLeft w:val="0"/>
          <w:marRight w:val="0"/>
          <w:marTop w:val="0"/>
          <w:marBottom w:val="0"/>
          <w:divBdr>
            <w:top w:val="none" w:sz="0" w:space="0" w:color="auto"/>
            <w:left w:val="none" w:sz="0" w:space="0" w:color="auto"/>
            <w:bottom w:val="none" w:sz="0" w:space="0" w:color="auto"/>
            <w:right w:val="none" w:sz="0" w:space="0" w:color="auto"/>
          </w:divBdr>
          <w:divsChild>
            <w:div w:id="584992366">
              <w:marLeft w:val="0"/>
              <w:marRight w:val="0"/>
              <w:marTop w:val="0"/>
              <w:marBottom w:val="0"/>
              <w:divBdr>
                <w:top w:val="none" w:sz="0" w:space="0" w:color="auto"/>
                <w:left w:val="none" w:sz="0" w:space="0" w:color="auto"/>
                <w:bottom w:val="none" w:sz="0" w:space="0" w:color="auto"/>
                <w:right w:val="none" w:sz="0" w:space="0" w:color="auto"/>
              </w:divBdr>
              <w:divsChild>
                <w:div w:id="1776973846">
                  <w:marLeft w:val="0"/>
                  <w:marRight w:val="0"/>
                  <w:marTop w:val="0"/>
                  <w:marBottom w:val="0"/>
                  <w:divBdr>
                    <w:top w:val="none" w:sz="0" w:space="0" w:color="auto"/>
                    <w:left w:val="none" w:sz="0" w:space="0" w:color="auto"/>
                    <w:bottom w:val="none" w:sz="0" w:space="0" w:color="auto"/>
                    <w:right w:val="none" w:sz="0" w:space="0" w:color="auto"/>
                  </w:divBdr>
                  <w:divsChild>
                    <w:div w:id="1637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0818">
      <w:bodyDiv w:val="1"/>
      <w:marLeft w:val="0"/>
      <w:marRight w:val="0"/>
      <w:marTop w:val="0"/>
      <w:marBottom w:val="0"/>
      <w:divBdr>
        <w:top w:val="none" w:sz="0" w:space="0" w:color="auto"/>
        <w:left w:val="none" w:sz="0" w:space="0" w:color="auto"/>
        <w:bottom w:val="none" w:sz="0" w:space="0" w:color="auto"/>
        <w:right w:val="none" w:sz="0" w:space="0" w:color="auto"/>
      </w:divBdr>
      <w:divsChild>
        <w:div w:id="663246876">
          <w:marLeft w:val="0"/>
          <w:marRight w:val="0"/>
          <w:marTop w:val="0"/>
          <w:marBottom w:val="0"/>
          <w:divBdr>
            <w:top w:val="none" w:sz="0" w:space="0" w:color="auto"/>
            <w:left w:val="none" w:sz="0" w:space="0" w:color="auto"/>
            <w:bottom w:val="none" w:sz="0" w:space="0" w:color="auto"/>
            <w:right w:val="none" w:sz="0" w:space="0" w:color="auto"/>
          </w:divBdr>
        </w:div>
      </w:divsChild>
    </w:div>
    <w:div w:id="1827436605">
      <w:bodyDiv w:val="1"/>
      <w:marLeft w:val="0"/>
      <w:marRight w:val="0"/>
      <w:marTop w:val="0"/>
      <w:marBottom w:val="0"/>
      <w:divBdr>
        <w:top w:val="none" w:sz="0" w:space="0" w:color="auto"/>
        <w:left w:val="none" w:sz="0" w:space="0" w:color="auto"/>
        <w:bottom w:val="none" w:sz="0" w:space="0" w:color="auto"/>
        <w:right w:val="none" w:sz="0" w:space="0" w:color="auto"/>
      </w:divBdr>
      <w:divsChild>
        <w:div w:id="766122822">
          <w:marLeft w:val="0"/>
          <w:marRight w:val="0"/>
          <w:marTop w:val="0"/>
          <w:marBottom w:val="0"/>
          <w:divBdr>
            <w:top w:val="none" w:sz="0" w:space="0" w:color="auto"/>
            <w:left w:val="none" w:sz="0" w:space="0" w:color="auto"/>
            <w:bottom w:val="none" w:sz="0" w:space="0" w:color="auto"/>
            <w:right w:val="none" w:sz="0" w:space="0" w:color="auto"/>
          </w:divBdr>
          <w:divsChild>
            <w:div w:id="120153496">
              <w:marLeft w:val="0"/>
              <w:marRight w:val="0"/>
              <w:marTop w:val="0"/>
              <w:marBottom w:val="0"/>
              <w:divBdr>
                <w:top w:val="none" w:sz="0" w:space="0" w:color="auto"/>
                <w:left w:val="none" w:sz="0" w:space="0" w:color="auto"/>
                <w:bottom w:val="none" w:sz="0" w:space="0" w:color="auto"/>
                <w:right w:val="none" w:sz="0" w:space="0" w:color="auto"/>
              </w:divBdr>
              <w:divsChild>
                <w:div w:id="456725639">
                  <w:marLeft w:val="0"/>
                  <w:marRight w:val="0"/>
                  <w:marTop w:val="0"/>
                  <w:marBottom w:val="0"/>
                  <w:divBdr>
                    <w:top w:val="none" w:sz="0" w:space="0" w:color="auto"/>
                    <w:left w:val="none" w:sz="0" w:space="0" w:color="auto"/>
                    <w:bottom w:val="none" w:sz="0" w:space="0" w:color="auto"/>
                    <w:right w:val="none" w:sz="0" w:space="0" w:color="auto"/>
                  </w:divBdr>
                  <w:divsChild>
                    <w:div w:id="1503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18395365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960">
          <w:marLeft w:val="0"/>
          <w:marRight w:val="0"/>
          <w:marTop w:val="0"/>
          <w:marBottom w:val="0"/>
          <w:divBdr>
            <w:top w:val="none" w:sz="0" w:space="0" w:color="auto"/>
            <w:left w:val="none" w:sz="0" w:space="0" w:color="auto"/>
            <w:bottom w:val="none" w:sz="0" w:space="0" w:color="auto"/>
            <w:right w:val="none" w:sz="0" w:space="0" w:color="auto"/>
          </w:divBdr>
          <w:divsChild>
            <w:div w:id="1176727709">
              <w:marLeft w:val="0"/>
              <w:marRight w:val="0"/>
              <w:marTop w:val="0"/>
              <w:marBottom w:val="0"/>
              <w:divBdr>
                <w:top w:val="none" w:sz="0" w:space="0" w:color="auto"/>
                <w:left w:val="none" w:sz="0" w:space="0" w:color="auto"/>
                <w:bottom w:val="none" w:sz="0" w:space="0" w:color="auto"/>
                <w:right w:val="none" w:sz="0" w:space="0" w:color="auto"/>
              </w:divBdr>
              <w:divsChild>
                <w:div w:id="3618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9473">
      <w:bodyDiv w:val="1"/>
      <w:marLeft w:val="0"/>
      <w:marRight w:val="0"/>
      <w:marTop w:val="0"/>
      <w:marBottom w:val="0"/>
      <w:divBdr>
        <w:top w:val="none" w:sz="0" w:space="0" w:color="auto"/>
        <w:left w:val="none" w:sz="0" w:space="0" w:color="auto"/>
        <w:bottom w:val="none" w:sz="0" w:space="0" w:color="auto"/>
        <w:right w:val="none" w:sz="0" w:space="0" w:color="auto"/>
      </w:divBdr>
      <w:divsChild>
        <w:div w:id="392433448">
          <w:marLeft w:val="0"/>
          <w:marRight w:val="0"/>
          <w:marTop w:val="0"/>
          <w:marBottom w:val="0"/>
          <w:divBdr>
            <w:top w:val="none" w:sz="0" w:space="0" w:color="auto"/>
            <w:left w:val="none" w:sz="0" w:space="0" w:color="auto"/>
            <w:bottom w:val="none" w:sz="0" w:space="0" w:color="auto"/>
            <w:right w:val="none" w:sz="0" w:space="0" w:color="auto"/>
          </w:divBdr>
          <w:divsChild>
            <w:div w:id="510875324">
              <w:marLeft w:val="0"/>
              <w:marRight w:val="0"/>
              <w:marTop w:val="0"/>
              <w:marBottom w:val="0"/>
              <w:divBdr>
                <w:top w:val="none" w:sz="0" w:space="0" w:color="auto"/>
                <w:left w:val="none" w:sz="0" w:space="0" w:color="auto"/>
                <w:bottom w:val="none" w:sz="0" w:space="0" w:color="auto"/>
                <w:right w:val="none" w:sz="0" w:space="0" w:color="auto"/>
              </w:divBdr>
              <w:divsChild>
                <w:div w:id="3060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4F31-7563-45EA-AEE6-6F9B5797A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3.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20AF5-AB5D-4167-A508-68E23060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7688</Words>
  <Characters>42286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24</cp:revision>
  <dcterms:created xsi:type="dcterms:W3CDTF">2020-10-23T13:21:00Z</dcterms:created>
  <dcterms:modified xsi:type="dcterms:W3CDTF">2021-01-24T15:14:00Z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