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8F" w:rsidRPr="008C768F" w:rsidRDefault="008C768F" w:rsidP="008C768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8C768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C768F" w:rsidRPr="008C768F" w:rsidRDefault="008C768F" w:rsidP="008C768F">
      <w:pPr>
        <w:spacing w:line="240" w:lineRule="auto"/>
        <w:ind w:firstLine="0"/>
        <w:rPr>
          <w:rFonts w:ascii="Arial" w:eastAsia="Times New Roman" w:hAnsi="Arial" w:cs="Arial"/>
          <w:sz w:val="20"/>
          <w:szCs w:val="20"/>
          <w:lang w:val="es-419" w:eastAsia="es-ES"/>
        </w:rPr>
      </w:pPr>
    </w:p>
    <w:p w:rsidR="008C768F" w:rsidRPr="008C768F" w:rsidRDefault="008C768F" w:rsidP="008C768F">
      <w:pPr>
        <w:spacing w:line="240" w:lineRule="auto"/>
        <w:ind w:firstLine="0"/>
        <w:rPr>
          <w:rFonts w:ascii="Arial" w:eastAsia="Times New Roman" w:hAnsi="Arial" w:cs="Arial"/>
          <w:sz w:val="20"/>
          <w:szCs w:val="20"/>
          <w:lang w:val="es-419" w:eastAsia="es-ES"/>
        </w:rPr>
      </w:pPr>
      <w:r w:rsidRPr="008C768F">
        <w:rPr>
          <w:rFonts w:ascii="Arial" w:eastAsia="Times New Roman" w:hAnsi="Arial" w:cs="Arial"/>
          <w:sz w:val="20"/>
          <w:szCs w:val="20"/>
          <w:lang w:val="es-419" w:eastAsia="es-ES"/>
        </w:rPr>
        <w:t>Providencia</w:t>
      </w:r>
      <w:r w:rsidRPr="008C768F">
        <w:rPr>
          <w:rFonts w:ascii="Arial" w:eastAsia="Times New Roman" w:hAnsi="Arial" w:cs="Arial"/>
          <w:sz w:val="20"/>
          <w:szCs w:val="20"/>
          <w:lang w:val="es-419" w:eastAsia="es-ES"/>
        </w:rPr>
        <w:tab/>
        <w:t>:</w:t>
      </w:r>
      <w:r w:rsidRPr="008C768F">
        <w:rPr>
          <w:rFonts w:ascii="Arial" w:eastAsia="Times New Roman" w:hAnsi="Arial" w:cs="Arial"/>
          <w:sz w:val="20"/>
          <w:szCs w:val="20"/>
          <w:lang w:val="es-419" w:eastAsia="es-ES"/>
        </w:rPr>
        <w:tab/>
        <w:t>Sentencia del 17 de enero de 2020</w:t>
      </w:r>
    </w:p>
    <w:p w:rsidR="008C768F" w:rsidRPr="008C768F" w:rsidRDefault="008C768F" w:rsidP="008C768F">
      <w:pPr>
        <w:spacing w:line="240" w:lineRule="auto"/>
        <w:ind w:firstLine="0"/>
        <w:rPr>
          <w:rFonts w:ascii="Arial" w:eastAsia="Times New Roman" w:hAnsi="Arial" w:cs="Arial"/>
          <w:sz w:val="20"/>
          <w:szCs w:val="20"/>
          <w:lang w:val="es-419" w:eastAsia="es-ES"/>
        </w:rPr>
      </w:pPr>
      <w:r w:rsidRPr="008C768F">
        <w:rPr>
          <w:rFonts w:ascii="Arial" w:eastAsia="Times New Roman" w:hAnsi="Arial" w:cs="Arial"/>
          <w:sz w:val="20"/>
          <w:szCs w:val="20"/>
          <w:lang w:val="es-419" w:eastAsia="es-ES"/>
        </w:rPr>
        <w:t>Radicación No.</w:t>
      </w:r>
      <w:r w:rsidRPr="008C768F">
        <w:rPr>
          <w:rFonts w:ascii="Arial" w:eastAsia="Times New Roman" w:hAnsi="Arial" w:cs="Arial"/>
          <w:sz w:val="20"/>
          <w:szCs w:val="20"/>
          <w:lang w:val="es-419" w:eastAsia="es-ES"/>
        </w:rPr>
        <w:tab/>
        <w:t>:</w:t>
      </w:r>
      <w:r w:rsidRPr="008C768F">
        <w:rPr>
          <w:rFonts w:ascii="Arial" w:eastAsia="Times New Roman" w:hAnsi="Arial" w:cs="Arial"/>
          <w:sz w:val="20"/>
          <w:szCs w:val="20"/>
          <w:lang w:val="es-419" w:eastAsia="es-ES"/>
        </w:rPr>
        <w:tab/>
        <w:t>66001-31-05-004-2018-00278-01</w:t>
      </w:r>
    </w:p>
    <w:p w:rsidR="008C768F" w:rsidRPr="008C768F" w:rsidRDefault="008C768F" w:rsidP="008C768F">
      <w:pPr>
        <w:spacing w:line="240" w:lineRule="auto"/>
        <w:ind w:firstLine="0"/>
        <w:rPr>
          <w:rFonts w:ascii="Arial" w:eastAsia="Times New Roman" w:hAnsi="Arial" w:cs="Arial"/>
          <w:sz w:val="20"/>
          <w:szCs w:val="20"/>
          <w:lang w:val="es-419" w:eastAsia="es-ES"/>
        </w:rPr>
      </w:pPr>
      <w:r w:rsidRPr="008C768F">
        <w:rPr>
          <w:rFonts w:ascii="Arial" w:eastAsia="Times New Roman" w:hAnsi="Arial" w:cs="Arial"/>
          <w:sz w:val="20"/>
          <w:szCs w:val="20"/>
          <w:lang w:val="es-419" w:eastAsia="es-ES"/>
        </w:rPr>
        <w:t>Proceso</w:t>
      </w:r>
      <w:r w:rsidRPr="008C768F">
        <w:rPr>
          <w:rFonts w:ascii="Arial" w:eastAsia="Times New Roman" w:hAnsi="Arial" w:cs="Arial"/>
          <w:sz w:val="20"/>
          <w:szCs w:val="20"/>
          <w:lang w:val="es-419" w:eastAsia="es-ES"/>
        </w:rPr>
        <w:tab/>
        <w:t>:</w:t>
      </w:r>
      <w:r w:rsidRPr="008C768F">
        <w:rPr>
          <w:rFonts w:ascii="Arial" w:eastAsia="Times New Roman" w:hAnsi="Arial" w:cs="Arial"/>
          <w:sz w:val="20"/>
          <w:szCs w:val="20"/>
          <w:lang w:val="es-419" w:eastAsia="es-ES"/>
        </w:rPr>
        <w:tab/>
        <w:t xml:space="preserve">Ordinario Laboral </w:t>
      </w:r>
    </w:p>
    <w:p w:rsidR="008C768F" w:rsidRPr="008C768F" w:rsidRDefault="008C768F" w:rsidP="008C768F">
      <w:pPr>
        <w:spacing w:line="240" w:lineRule="auto"/>
        <w:ind w:firstLine="0"/>
        <w:rPr>
          <w:rFonts w:ascii="Arial" w:eastAsia="Times New Roman" w:hAnsi="Arial" w:cs="Arial"/>
          <w:sz w:val="20"/>
          <w:szCs w:val="20"/>
          <w:lang w:val="es-419" w:eastAsia="es-ES"/>
        </w:rPr>
      </w:pPr>
      <w:r w:rsidRPr="008C768F">
        <w:rPr>
          <w:rFonts w:ascii="Arial" w:eastAsia="Times New Roman" w:hAnsi="Arial" w:cs="Arial"/>
          <w:sz w:val="20"/>
          <w:szCs w:val="20"/>
          <w:lang w:val="es-419" w:eastAsia="es-ES"/>
        </w:rPr>
        <w:t>Demandante</w:t>
      </w:r>
      <w:r w:rsidRPr="008C768F">
        <w:rPr>
          <w:rFonts w:ascii="Arial" w:eastAsia="Times New Roman" w:hAnsi="Arial" w:cs="Arial"/>
          <w:sz w:val="20"/>
          <w:szCs w:val="20"/>
          <w:lang w:val="es-419" w:eastAsia="es-ES"/>
        </w:rPr>
        <w:tab/>
        <w:t>:</w:t>
      </w:r>
      <w:r w:rsidRPr="008C768F">
        <w:rPr>
          <w:rFonts w:ascii="Arial" w:eastAsia="Times New Roman" w:hAnsi="Arial" w:cs="Arial"/>
          <w:sz w:val="20"/>
          <w:szCs w:val="20"/>
          <w:lang w:val="es-419" w:eastAsia="es-ES"/>
        </w:rPr>
        <w:tab/>
        <w:t>María Orfanery Gil de Lasso</w:t>
      </w:r>
    </w:p>
    <w:p w:rsidR="008C768F" w:rsidRPr="008C768F" w:rsidRDefault="008C768F" w:rsidP="008C768F">
      <w:pPr>
        <w:spacing w:line="240" w:lineRule="auto"/>
        <w:ind w:firstLine="0"/>
        <w:rPr>
          <w:rFonts w:ascii="Arial" w:eastAsia="Times New Roman" w:hAnsi="Arial" w:cs="Arial"/>
          <w:sz w:val="20"/>
          <w:szCs w:val="20"/>
          <w:lang w:val="es-419" w:eastAsia="es-ES"/>
        </w:rPr>
      </w:pPr>
      <w:r w:rsidRPr="008C768F">
        <w:rPr>
          <w:rFonts w:ascii="Arial" w:eastAsia="Times New Roman" w:hAnsi="Arial" w:cs="Arial"/>
          <w:sz w:val="20"/>
          <w:szCs w:val="20"/>
          <w:lang w:val="es-419" w:eastAsia="es-ES"/>
        </w:rPr>
        <w:t>Demandado</w:t>
      </w:r>
      <w:r w:rsidRPr="008C768F">
        <w:rPr>
          <w:rFonts w:ascii="Arial" w:eastAsia="Times New Roman" w:hAnsi="Arial" w:cs="Arial"/>
          <w:sz w:val="20"/>
          <w:szCs w:val="20"/>
          <w:lang w:val="es-419" w:eastAsia="es-ES"/>
        </w:rPr>
        <w:tab/>
        <w:t>:</w:t>
      </w:r>
      <w:r w:rsidRPr="008C768F">
        <w:rPr>
          <w:rFonts w:ascii="Arial" w:eastAsia="Times New Roman" w:hAnsi="Arial" w:cs="Arial"/>
          <w:sz w:val="20"/>
          <w:szCs w:val="20"/>
          <w:lang w:val="es-419" w:eastAsia="es-ES"/>
        </w:rPr>
        <w:tab/>
        <w:t>Colpensiones</w:t>
      </w:r>
    </w:p>
    <w:p w:rsidR="008C768F" w:rsidRPr="008C768F" w:rsidRDefault="008C768F" w:rsidP="008C768F">
      <w:pPr>
        <w:spacing w:line="240" w:lineRule="auto"/>
        <w:ind w:firstLine="0"/>
        <w:rPr>
          <w:rFonts w:ascii="Arial" w:eastAsia="Times New Roman" w:hAnsi="Arial" w:cs="Arial"/>
          <w:sz w:val="20"/>
          <w:szCs w:val="20"/>
          <w:lang w:val="es-419" w:eastAsia="es-ES"/>
        </w:rPr>
      </w:pPr>
      <w:r w:rsidRPr="008C768F">
        <w:rPr>
          <w:rFonts w:ascii="Arial" w:eastAsia="Times New Roman" w:hAnsi="Arial" w:cs="Arial"/>
          <w:sz w:val="20"/>
          <w:szCs w:val="20"/>
          <w:lang w:val="es-419" w:eastAsia="es-ES"/>
        </w:rPr>
        <w:t>Juzgado</w:t>
      </w:r>
      <w:r w:rsidRPr="008C768F">
        <w:rPr>
          <w:rFonts w:ascii="Arial" w:eastAsia="Times New Roman" w:hAnsi="Arial" w:cs="Arial"/>
          <w:sz w:val="20"/>
          <w:szCs w:val="20"/>
          <w:lang w:val="es-419" w:eastAsia="es-ES"/>
        </w:rPr>
        <w:tab/>
        <w:t>:</w:t>
      </w:r>
      <w:r w:rsidRPr="008C768F">
        <w:rPr>
          <w:rFonts w:ascii="Arial" w:eastAsia="Times New Roman" w:hAnsi="Arial" w:cs="Arial"/>
          <w:sz w:val="20"/>
          <w:szCs w:val="20"/>
          <w:lang w:val="es-419" w:eastAsia="es-ES"/>
        </w:rPr>
        <w:tab/>
        <w:t>Juzgado Cuarto Laboral del Circuito de Pereira</w:t>
      </w:r>
    </w:p>
    <w:p w:rsidR="008C768F" w:rsidRPr="008C768F" w:rsidRDefault="008C768F" w:rsidP="008C768F">
      <w:pPr>
        <w:spacing w:line="240" w:lineRule="auto"/>
        <w:ind w:firstLine="0"/>
        <w:rPr>
          <w:rFonts w:ascii="Arial" w:eastAsia="Times New Roman" w:hAnsi="Arial" w:cs="Arial"/>
          <w:sz w:val="20"/>
          <w:szCs w:val="20"/>
          <w:lang w:val="es-419" w:eastAsia="es-ES"/>
        </w:rPr>
      </w:pPr>
    </w:p>
    <w:p w:rsidR="008C768F" w:rsidRPr="008C768F" w:rsidRDefault="008C768F" w:rsidP="008C768F">
      <w:pPr>
        <w:spacing w:line="240" w:lineRule="auto"/>
        <w:ind w:firstLine="0"/>
        <w:rPr>
          <w:rFonts w:ascii="Arial" w:eastAsia="Times New Roman" w:hAnsi="Arial" w:cs="Arial"/>
          <w:b/>
          <w:bCs/>
          <w:iCs/>
          <w:sz w:val="20"/>
          <w:szCs w:val="20"/>
          <w:lang w:val="es-419" w:eastAsia="fr-FR"/>
        </w:rPr>
      </w:pPr>
      <w:r w:rsidRPr="008C768F">
        <w:rPr>
          <w:rFonts w:ascii="Arial" w:eastAsia="Times New Roman" w:hAnsi="Arial" w:cs="Arial"/>
          <w:b/>
          <w:bCs/>
          <w:iCs/>
          <w:sz w:val="20"/>
          <w:szCs w:val="20"/>
          <w:u w:val="single"/>
          <w:lang w:val="es-419" w:eastAsia="fr-FR"/>
        </w:rPr>
        <w:t>TEMAS:</w:t>
      </w:r>
      <w:r w:rsidRPr="008C768F">
        <w:rPr>
          <w:rFonts w:ascii="Arial" w:eastAsia="Times New Roman" w:hAnsi="Arial" w:cs="Arial"/>
          <w:b/>
          <w:bCs/>
          <w:iCs/>
          <w:sz w:val="20"/>
          <w:szCs w:val="20"/>
          <w:lang w:val="es-419" w:eastAsia="fr-FR"/>
        </w:rPr>
        <w:tab/>
      </w:r>
      <w:r w:rsidR="003F0C0E">
        <w:rPr>
          <w:rFonts w:ascii="Arial" w:eastAsia="Times New Roman" w:hAnsi="Arial" w:cs="Arial"/>
          <w:b/>
          <w:bCs/>
          <w:iCs/>
          <w:sz w:val="20"/>
          <w:szCs w:val="20"/>
          <w:lang w:val="es-CO" w:eastAsia="fr-FR"/>
        </w:rPr>
        <w:t>PENSIÓN DE SOBREVIVIENTES / NORMATIVIDAD APLICABLE / LEY 797 DE 2003 / CÓNYUGE SEPARADA DE CUERPOS DE HECHO / EVOLUCIÓN JURISPRUDENCIAL DEL REQUISITO DE CONVIVENCIA POR CINCO AÑOS EN CUALQUIER TIEMPO / RESPETO POR LA LITERALIDAD DE LA NORMA.</w:t>
      </w:r>
    </w:p>
    <w:p w:rsidR="008C768F" w:rsidRPr="008C768F" w:rsidRDefault="008C768F" w:rsidP="008C768F">
      <w:pPr>
        <w:spacing w:line="240" w:lineRule="auto"/>
        <w:ind w:firstLine="0"/>
        <w:rPr>
          <w:rFonts w:ascii="Arial" w:eastAsia="Times New Roman" w:hAnsi="Arial" w:cs="Arial"/>
          <w:sz w:val="20"/>
          <w:szCs w:val="20"/>
          <w:lang w:val="es-419" w:eastAsia="es-ES"/>
        </w:rPr>
      </w:pPr>
    </w:p>
    <w:p w:rsidR="00D35C16" w:rsidRPr="00D35C16" w:rsidRDefault="00D35C16" w:rsidP="00D35C16">
      <w:pPr>
        <w:spacing w:line="240" w:lineRule="auto"/>
        <w:ind w:firstLine="0"/>
        <w:rPr>
          <w:rFonts w:ascii="Arial" w:eastAsia="Times New Roman" w:hAnsi="Arial" w:cs="Arial"/>
          <w:sz w:val="20"/>
          <w:szCs w:val="20"/>
          <w:lang w:val="es-419" w:eastAsia="es-ES"/>
        </w:rPr>
      </w:pPr>
      <w:r w:rsidRPr="00D35C16">
        <w:rPr>
          <w:rFonts w:ascii="Arial" w:eastAsia="Times New Roman" w:hAnsi="Arial" w:cs="Arial"/>
          <w:sz w:val="20"/>
          <w:szCs w:val="20"/>
          <w:lang w:val="es-419" w:eastAsia="es-ES"/>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w:t>
      </w:r>
      <w:r>
        <w:rPr>
          <w:rFonts w:ascii="Arial" w:eastAsia="Times New Roman" w:hAnsi="Arial" w:cs="Arial"/>
          <w:sz w:val="20"/>
          <w:szCs w:val="20"/>
          <w:lang w:val="es-CO" w:eastAsia="es-ES"/>
        </w:rPr>
        <w:t>…</w:t>
      </w:r>
    </w:p>
    <w:p w:rsidR="00D35C16" w:rsidRPr="00D35C16" w:rsidRDefault="00D35C16" w:rsidP="00D35C16">
      <w:pPr>
        <w:spacing w:line="240" w:lineRule="auto"/>
        <w:ind w:firstLine="0"/>
        <w:rPr>
          <w:rFonts w:ascii="Arial" w:eastAsia="Times New Roman" w:hAnsi="Arial" w:cs="Arial"/>
          <w:sz w:val="20"/>
          <w:szCs w:val="20"/>
          <w:lang w:val="es-419" w:eastAsia="es-ES"/>
        </w:rPr>
      </w:pPr>
    </w:p>
    <w:p w:rsidR="008C768F" w:rsidRDefault="00D35C16" w:rsidP="00D35C16">
      <w:pPr>
        <w:spacing w:line="240" w:lineRule="auto"/>
        <w:ind w:firstLine="0"/>
        <w:rPr>
          <w:rFonts w:ascii="Arial" w:eastAsia="Times New Roman" w:hAnsi="Arial" w:cs="Arial"/>
          <w:sz w:val="20"/>
          <w:szCs w:val="20"/>
          <w:lang w:val="es-CO" w:eastAsia="es-ES"/>
        </w:rPr>
      </w:pPr>
      <w:r w:rsidRPr="00D35C16">
        <w:rPr>
          <w:rFonts w:ascii="Arial" w:eastAsia="Times New Roman" w:hAnsi="Arial" w:cs="Arial"/>
          <w:sz w:val="20"/>
          <w:szCs w:val="20"/>
          <w:lang w:val="es-419" w:eastAsia="es-ES"/>
        </w:rPr>
        <w:t>Para el presente caso, dada la fecha del fallecimiento del pensionado (19 de enero de 2018), la normatividad a aplicar no es otra que la Ley 797 de 2003</w:t>
      </w:r>
      <w:r>
        <w:rPr>
          <w:rFonts w:ascii="Arial" w:eastAsia="Times New Roman" w:hAnsi="Arial" w:cs="Arial"/>
          <w:sz w:val="20"/>
          <w:szCs w:val="20"/>
          <w:lang w:val="es-CO" w:eastAsia="es-ES"/>
        </w:rPr>
        <w:t>…</w:t>
      </w:r>
    </w:p>
    <w:p w:rsidR="00D35C16" w:rsidRDefault="00D35C16" w:rsidP="00D35C16">
      <w:pPr>
        <w:spacing w:line="240" w:lineRule="auto"/>
        <w:ind w:firstLine="0"/>
        <w:rPr>
          <w:rFonts w:ascii="Arial" w:eastAsia="Times New Roman" w:hAnsi="Arial" w:cs="Arial"/>
          <w:sz w:val="20"/>
          <w:szCs w:val="20"/>
          <w:lang w:val="es-CO" w:eastAsia="es-ES"/>
        </w:rPr>
      </w:pPr>
    </w:p>
    <w:p w:rsidR="00D35C16" w:rsidRPr="00D35C16" w:rsidRDefault="005C1681" w:rsidP="00D35C16">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5C1681">
        <w:rPr>
          <w:rFonts w:ascii="Arial" w:eastAsia="Times New Roman" w:hAnsi="Arial" w:cs="Arial"/>
          <w:sz w:val="20"/>
          <w:szCs w:val="20"/>
          <w:lang w:val="es-CO" w:eastAsia="es-ES"/>
        </w:rPr>
        <w:t>la situación pensional del cónyuge separado de hecho del causante se debe resolver con apoyo en el tercer inciso del literal b) de la mencionada norma. En este orden, se trae a colación la interpretación que la Sala de Casación Laboral de la Corte Suprema de Justicia tiene con respecto a ese enunciado normativo</w:t>
      </w:r>
      <w:r>
        <w:rPr>
          <w:rFonts w:ascii="Arial" w:eastAsia="Times New Roman" w:hAnsi="Arial" w:cs="Arial"/>
          <w:sz w:val="20"/>
          <w:szCs w:val="20"/>
          <w:lang w:val="es-CO" w:eastAsia="es-ES"/>
        </w:rPr>
        <w:t>…</w:t>
      </w:r>
    </w:p>
    <w:p w:rsidR="008C768F" w:rsidRPr="008C768F" w:rsidRDefault="008C768F" w:rsidP="008C768F">
      <w:pPr>
        <w:spacing w:line="240" w:lineRule="auto"/>
        <w:ind w:firstLine="0"/>
        <w:rPr>
          <w:rFonts w:ascii="Arial" w:eastAsia="Times New Roman" w:hAnsi="Arial" w:cs="Arial"/>
          <w:sz w:val="20"/>
          <w:szCs w:val="20"/>
          <w:lang w:val="es-419" w:eastAsia="es-ES"/>
        </w:rPr>
      </w:pPr>
    </w:p>
    <w:p w:rsidR="008C768F" w:rsidRDefault="005C1681" w:rsidP="008C768F">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5C1681">
        <w:rPr>
          <w:rFonts w:ascii="Arial" w:eastAsia="Times New Roman" w:hAnsi="Arial" w:cs="Arial"/>
          <w:sz w:val="20"/>
          <w:szCs w:val="20"/>
          <w:lang w:val="es-419" w:eastAsia="es-ES"/>
        </w:rPr>
        <w:t>más adelante esa misma Corporación</w:t>
      </w:r>
      <w:r>
        <w:rPr>
          <w:rFonts w:ascii="Arial" w:eastAsia="Times New Roman" w:hAnsi="Arial" w:cs="Arial"/>
          <w:sz w:val="20"/>
          <w:szCs w:val="20"/>
          <w:lang w:val="es-CO" w:eastAsia="es-ES"/>
        </w:rPr>
        <w:t>…</w:t>
      </w:r>
      <w:r w:rsidRPr="005C1681">
        <w:rPr>
          <w:rFonts w:ascii="Arial" w:eastAsia="Times New Roman" w:hAnsi="Arial" w:cs="Arial"/>
          <w:sz w:val="20"/>
          <w:szCs w:val="20"/>
          <w:lang w:val="es-419" w:eastAsia="es-ES"/>
        </w:rPr>
        <w:t xml:space="preserve"> en la sentencia SL 12442 del 15 de septiembre de 2015</w:t>
      </w:r>
      <w:r w:rsidR="00021776">
        <w:rPr>
          <w:rFonts w:ascii="Arial" w:eastAsia="Times New Roman" w:hAnsi="Arial" w:cs="Arial"/>
          <w:sz w:val="20"/>
          <w:szCs w:val="20"/>
          <w:lang w:val="es-CO" w:eastAsia="es-ES"/>
        </w:rPr>
        <w:t>…</w:t>
      </w:r>
      <w:r w:rsidRPr="005C1681">
        <w:rPr>
          <w:rFonts w:ascii="Arial" w:eastAsia="Times New Roman" w:hAnsi="Arial" w:cs="Arial"/>
          <w:sz w:val="20"/>
          <w:szCs w:val="20"/>
          <w:lang w:val="es-419" w:eastAsia="es-ES"/>
        </w:rPr>
        <w:t xml:space="preserv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w:t>
      </w:r>
      <w:r w:rsidR="002C5DE6">
        <w:rPr>
          <w:rFonts w:ascii="Arial" w:eastAsia="Times New Roman" w:hAnsi="Arial" w:cs="Arial"/>
          <w:sz w:val="20"/>
          <w:szCs w:val="20"/>
          <w:lang w:val="es-CO" w:eastAsia="es-ES"/>
        </w:rPr>
        <w:t>. (…)</w:t>
      </w:r>
    </w:p>
    <w:p w:rsidR="002C5DE6" w:rsidRDefault="002C5DE6" w:rsidP="008C768F">
      <w:pPr>
        <w:spacing w:line="240" w:lineRule="auto"/>
        <w:ind w:firstLine="0"/>
        <w:rPr>
          <w:rFonts w:ascii="Arial" w:eastAsia="Times New Roman" w:hAnsi="Arial" w:cs="Arial"/>
          <w:sz w:val="20"/>
          <w:szCs w:val="20"/>
          <w:lang w:val="es-419" w:eastAsia="es-ES"/>
        </w:rPr>
      </w:pPr>
    </w:p>
    <w:p w:rsidR="005C1681" w:rsidRPr="002C5DE6" w:rsidRDefault="002C5DE6" w:rsidP="008C768F">
      <w:pPr>
        <w:spacing w:line="240" w:lineRule="auto"/>
        <w:ind w:firstLine="0"/>
        <w:rPr>
          <w:rFonts w:ascii="Arial" w:eastAsia="Times New Roman" w:hAnsi="Arial" w:cs="Arial"/>
          <w:sz w:val="20"/>
          <w:szCs w:val="20"/>
          <w:lang w:val="es-CO" w:eastAsia="es-ES"/>
        </w:rPr>
      </w:pPr>
      <w:r w:rsidRPr="002C5DE6">
        <w:rPr>
          <w:rFonts w:ascii="Arial" w:eastAsia="Times New Roman" w:hAnsi="Arial" w:cs="Arial"/>
          <w:sz w:val="20"/>
          <w:szCs w:val="20"/>
          <w:lang w:val="es-419" w:eastAsia="es-ES"/>
        </w:rPr>
        <w:t>No obstante lo anterior, es preciso señalar que en sentencia C-515 del 30 de octubre de 2019 la H. Corte Constitucional reinvindicó la literalidad de la norma en mención, dándole preponderancia a la vigencia de la sociedad conyugal y de la convivencia de cinco años sobre cualquier exigencia adicional</w:t>
      </w:r>
      <w:r>
        <w:rPr>
          <w:rFonts w:ascii="Arial" w:eastAsia="Times New Roman" w:hAnsi="Arial" w:cs="Arial"/>
          <w:sz w:val="20"/>
          <w:szCs w:val="20"/>
          <w:lang w:val="es-CO" w:eastAsia="es-ES"/>
        </w:rPr>
        <w:t>…</w:t>
      </w:r>
    </w:p>
    <w:p w:rsidR="005C1681" w:rsidRDefault="005C1681" w:rsidP="008C768F">
      <w:pPr>
        <w:spacing w:line="240" w:lineRule="auto"/>
        <w:ind w:firstLine="0"/>
        <w:rPr>
          <w:rFonts w:ascii="Arial" w:eastAsia="Times New Roman" w:hAnsi="Arial" w:cs="Arial"/>
          <w:sz w:val="20"/>
          <w:szCs w:val="20"/>
          <w:lang w:val="es-419" w:eastAsia="es-ES"/>
        </w:rPr>
      </w:pPr>
    </w:p>
    <w:p w:rsidR="005C1681" w:rsidRPr="008C768F" w:rsidRDefault="005C1681" w:rsidP="008C768F">
      <w:pPr>
        <w:spacing w:line="240" w:lineRule="auto"/>
        <w:ind w:firstLine="0"/>
        <w:rPr>
          <w:rFonts w:ascii="Arial" w:eastAsia="Times New Roman" w:hAnsi="Arial" w:cs="Arial"/>
          <w:sz w:val="20"/>
          <w:szCs w:val="20"/>
          <w:lang w:val="es-419" w:eastAsia="es-ES"/>
        </w:rPr>
      </w:pPr>
    </w:p>
    <w:p w:rsidR="008C768F" w:rsidRPr="008C768F" w:rsidRDefault="008C768F" w:rsidP="008C768F">
      <w:pPr>
        <w:spacing w:line="240" w:lineRule="auto"/>
        <w:ind w:firstLine="0"/>
        <w:rPr>
          <w:rFonts w:ascii="Arial" w:eastAsia="Times New Roman" w:hAnsi="Arial" w:cs="Arial"/>
          <w:sz w:val="20"/>
          <w:szCs w:val="20"/>
          <w:lang w:eastAsia="es-ES"/>
        </w:rPr>
      </w:pPr>
    </w:p>
    <w:p w:rsidR="00E835FD" w:rsidRPr="008C768F" w:rsidRDefault="00E835FD" w:rsidP="008C768F">
      <w:pPr>
        <w:keepNext/>
        <w:keepLines/>
        <w:widowControl w:val="0"/>
        <w:spacing w:line="276" w:lineRule="auto"/>
        <w:ind w:firstLine="0"/>
        <w:jc w:val="center"/>
        <w:outlineLvl w:val="3"/>
        <w:rPr>
          <w:rFonts w:ascii="Tahoma" w:hAnsi="Tahoma" w:cs="Tahoma"/>
          <w:b/>
          <w:bCs/>
          <w:iCs/>
          <w:sz w:val="24"/>
          <w:szCs w:val="24"/>
          <w:lang w:eastAsia="es-MX"/>
        </w:rPr>
      </w:pPr>
      <w:r w:rsidRPr="008C768F">
        <w:rPr>
          <w:rFonts w:ascii="Tahoma" w:hAnsi="Tahoma" w:cs="Tahoma"/>
          <w:b/>
          <w:bCs/>
          <w:iCs/>
          <w:sz w:val="24"/>
          <w:szCs w:val="24"/>
          <w:lang w:eastAsia="es-MX"/>
        </w:rPr>
        <w:t>TRIBUNAL SUPERIOR DEL DISTRITO JUDICIAL DE PEREIRA</w:t>
      </w:r>
    </w:p>
    <w:p w:rsidR="00E835FD" w:rsidRPr="008C768F" w:rsidRDefault="00E835FD" w:rsidP="008C768F">
      <w:pPr>
        <w:keepNext/>
        <w:keepLines/>
        <w:widowControl w:val="0"/>
        <w:spacing w:line="276" w:lineRule="auto"/>
        <w:ind w:firstLine="0"/>
        <w:jc w:val="center"/>
        <w:outlineLvl w:val="3"/>
        <w:rPr>
          <w:rFonts w:ascii="Tahoma" w:hAnsi="Tahoma" w:cs="Tahoma"/>
          <w:b/>
          <w:bCs/>
          <w:iCs/>
          <w:sz w:val="24"/>
          <w:szCs w:val="24"/>
          <w:lang w:eastAsia="es-MX"/>
        </w:rPr>
      </w:pPr>
      <w:r w:rsidRPr="008C768F">
        <w:rPr>
          <w:rFonts w:ascii="Tahoma" w:hAnsi="Tahoma" w:cs="Tahoma"/>
          <w:b/>
          <w:bCs/>
          <w:iCs/>
          <w:sz w:val="24"/>
          <w:szCs w:val="24"/>
          <w:lang w:eastAsia="es-MX"/>
        </w:rPr>
        <w:t xml:space="preserve">SALA </w:t>
      </w:r>
      <w:r w:rsidR="0066712D" w:rsidRPr="008C768F">
        <w:rPr>
          <w:rFonts w:ascii="Tahoma" w:hAnsi="Tahoma" w:cs="Tahoma"/>
          <w:b/>
          <w:bCs/>
          <w:iCs/>
          <w:sz w:val="24"/>
          <w:szCs w:val="24"/>
          <w:lang w:eastAsia="es-MX"/>
        </w:rPr>
        <w:t xml:space="preserve">DE DECISIÓN </w:t>
      </w:r>
      <w:r w:rsidRPr="008C768F">
        <w:rPr>
          <w:rFonts w:ascii="Tahoma" w:hAnsi="Tahoma" w:cs="Tahoma"/>
          <w:b/>
          <w:bCs/>
          <w:iCs/>
          <w:sz w:val="24"/>
          <w:szCs w:val="24"/>
          <w:lang w:eastAsia="es-MX"/>
        </w:rPr>
        <w:t>LABORAL</w:t>
      </w:r>
      <w:r w:rsidR="0066712D" w:rsidRPr="008C768F">
        <w:rPr>
          <w:rFonts w:ascii="Tahoma" w:hAnsi="Tahoma" w:cs="Tahoma"/>
          <w:b/>
          <w:bCs/>
          <w:iCs/>
          <w:sz w:val="24"/>
          <w:szCs w:val="24"/>
          <w:lang w:eastAsia="es-MX"/>
        </w:rPr>
        <w:t xml:space="preserve"> No. 1</w:t>
      </w:r>
    </w:p>
    <w:p w:rsidR="00E835FD" w:rsidRPr="008C768F" w:rsidRDefault="00E835FD" w:rsidP="008C768F">
      <w:pPr>
        <w:spacing w:line="276" w:lineRule="auto"/>
        <w:rPr>
          <w:rFonts w:ascii="Tahoma" w:eastAsia="Calibri" w:hAnsi="Tahoma" w:cs="Tahoma"/>
          <w:sz w:val="24"/>
          <w:szCs w:val="24"/>
          <w:lang w:eastAsia="es-MX"/>
        </w:rPr>
      </w:pPr>
    </w:p>
    <w:p w:rsidR="00E835FD" w:rsidRPr="008C768F" w:rsidRDefault="00E835FD" w:rsidP="008C768F">
      <w:pPr>
        <w:spacing w:line="276" w:lineRule="auto"/>
        <w:ind w:firstLine="0"/>
        <w:jc w:val="center"/>
        <w:rPr>
          <w:rFonts w:ascii="Tahoma" w:eastAsia="Calibri" w:hAnsi="Tahoma" w:cs="Tahoma"/>
          <w:b/>
          <w:bCs/>
          <w:sz w:val="24"/>
          <w:szCs w:val="24"/>
        </w:rPr>
      </w:pPr>
      <w:r w:rsidRPr="008C768F">
        <w:rPr>
          <w:rFonts w:ascii="Tahoma" w:eastAsia="Calibri" w:hAnsi="Tahoma" w:cs="Tahoma"/>
          <w:bCs/>
          <w:sz w:val="24"/>
          <w:szCs w:val="24"/>
        </w:rPr>
        <w:t xml:space="preserve">Magistrada ponente: </w:t>
      </w:r>
      <w:r w:rsidRPr="008C768F">
        <w:rPr>
          <w:rFonts w:ascii="Tahoma" w:eastAsia="Calibri" w:hAnsi="Tahoma" w:cs="Tahoma"/>
          <w:b/>
          <w:bCs/>
          <w:sz w:val="24"/>
          <w:szCs w:val="24"/>
        </w:rPr>
        <w:t>Ana Lucía Caicedo Calderón</w:t>
      </w:r>
    </w:p>
    <w:p w:rsidR="0066712D" w:rsidRPr="008C768F" w:rsidRDefault="0066712D" w:rsidP="008C768F">
      <w:pPr>
        <w:spacing w:line="276" w:lineRule="auto"/>
        <w:ind w:firstLine="0"/>
        <w:jc w:val="center"/>
        <w:rPr>
          <w:rFonts w:ascii="Tahoma" w:eastAsia="Calibri" w:hAnsi="Tahoma" w:cs="Tahoma"/>
          <w:b/>
          <w:sz w:val="24"/>
          <w:szCs w:val="24"/>
        </w:rPr>
      </w:pPr>
    </w:p>
    <w:p w:rsidR="00E835FD" w:rsidRPr="008C768F" w:rsidRDefault="00E835FD" w:rsidP="008C768F">
      <w:pPr>
        <w:spacing w:line="276" w:lineRule="auto"/>
        <w:ind w:firstLine="0"/>
        <w:jc w:val="center"/>
        <w:rPr>
          <w:rFonts w:ascii="Tahoma" w:eastAsia="Calibri" w:hAnsi="Tahoma" w:cs="Tahoma"/>
          <w:b/>
          <w:sz w:val="24"/>
          <w:szCs w:val="24"/>
        </w:rPr>
      </w:pPr>
      <w:r w:rsidRPr="008C768F">
        <w:rPr>
          <w:rFonts w:ascii="Tahoma" w:eastAsia="Calibri" w:hAnsi="Tahoma" w:cs="Tahoma"/>
          <w:b/>
          <w:sz w:val="24"/>
          <w:szCs w:val="24"/>
        </w:rPr>
        <w:t>Acta No. ____</w:t>
      </w:r>
    </w:p>
    <w:p w:rsidR="00E835FD" w:rsidRPr="008C768F" w:rsidRDefault="00BB12F0" w:rsidP="008C768F">
      <w:pPr>
        <w:spacing w:line="276" w:lineRule="auto"/>
        <w:ind w:firstLine="0"/>
        <w:jc w:val="center"/>
        <w:rPr>
          <w:rFonts w:ascii="Tahoma" w:eastAsia="Calibri" w:hAnsi="Tahoma" w:cs="Tahoma"/>
          <w:b/>
          <w:sz w:val="24"/>
          <w:szCs w:val="24"/>
        </w:rPr>
      </w:pPr>
      <w:r w:rsidRPr="008C768F">
        <w:rPr>
          <w:rFonts w:ascii="Tahoma" w:eastAsia="Calibri" w:hAnsi="Tahoma" w:cs="Tahoma"/>
          <w:b/>
          <w:sz w:val="24"/>
          <w:szCs w:val="24"/>
        </w:rPr>
        <w:t>(</w:t>
      </w:r>
      <w:r w:rsidR="0066712D" w:rsidRPr="008C768F">
        <w:rPr>
          <w:rFonts w:ascii="Tahoma" w:eastAsia="Calibri" w:hAnsi="Tahoma" w:cs="Tahoma"/>
          <w:b/>
          <w:sz w:val="24"/>
          <w:szCs w:val="24"/>
        </w:rPr>
        <w:t>Enero 17 de 2020</w:t>
      </w:r>
      <w:r w:rsidR="00E835FD" w:rsidRPr="008C768F">
        <w:rPr>
          <w:rFonts w:ascii="Tahoma" w:eastAsia="Calibri" w:hAnsi="Tahoma" w:cs="Tahoma"/>
          <w:b/>
          <w:sz w:val="24"/>
          <w:szCs w:val="24"/>
        </w:rPr>
        <w:t>)</w:t>
      </w:r>
    </w:p>
    <w:p w:rsidR="00E835FD" w:rsidRPr="008C768F" w:rsidRDefault="00E835FD" w:rsidP="008C768F">
      <w:pPr>
        <w:spacing w:line="276" w:lineRule="auto"/>
        <w:ind w:firstLine="0"/>
        <w:jc w:val="center"/>
        <w:rPr>
          <w:rFonts w:ascii="Tahoma" w:eastAsia="Calibri" w:hAnsi="Tahoma" w:cs="Tahoma"/>
          <w:b/>
          <w:sz w:val="24"/>
          <w:szCs w:val="24"/>
        </w:rPr>
      </w:pPr>
      <w:bookmarkStart w:id="0" w:name="_GoBack"/>
      <w:bookmarkEnd w:id="0"/>
    </w:p>
    <w:p w:rsidR="00E835FD" w:rsidRPr="008C768F" w:rsidRDefault="00E835FD" w:rsidP="008C768F">
      <w:pPr>
        <w:keepNext/>
        <w:keepLines/>
        <w:spacing w:line="276" w:lineRule="auto"/>
        <w:ind w:firstLine="0"/>
        <w:jc w:val="center"/>
        <w:outlineLvl w:val="4"/>
        <w:rPr>
          <w:rFonts w:ascii="Tahoma" w:hAnsi="Tahoma" w:cs="Tahoma"/>
          <w:b/>
          <w:sz w:val="24"/>
          <w:szCs w:val="24"/>
        </w:rPr>
      </w:pPr>
      <w:r w:rsidRPr="008C768F">
        <w:rPr>
          <w:rFonts w:ascii="Tahoma" w:hAnsi="Tahoma" w:cs="Tahoma"/>
          <w:b/>
          <w:sz w:val="24"/>
          <w:szCs w:val="24"/>
        </w:rPr>
        <w:t>Audiencia de juzgamiento</w:t>
      </w:r>
    </w:p>
    <w:p w:rsidR="00E835FD" w:rsidRPr="008C768F" w:rsidRDefault="00E835FD" w:rsidP="008C768F">
      <w:pPr>
        <w:spacing w:line="276" w:lineRule="auto"/>
        <w:rPr>
          <w:rFonts w:ascii="Tahoma" w:eastAsia="Calibri" w:hAnsi="Tahoma" w:cs="Tahoma"/>
          <w:b/>
          <w:sz w:val="24"/>
          <w:szCs w:val="24"/>
        </w:rPr>
      </w:pPr>
      <w:r w:rsidRPr="008C768F">
        <w:rPr>
          <w:rFonts w:ascii="Tahoma" w:eastAsia="Calibri" w:hAnsi="Tahoma" w:cs="Tahoma"/>
          <w:b/>
          <w:sz w:val="24"/>
          <w:szCs w:val="24"/>
        </w:rPr>
        <w:tab/>
      </w:r>
    </w:p>
    <w:p w:rsidR="00A17BD2" w:rsidRPr="008C768F" w:rsidRDefault="00E835FD" w:rsidP="008C768F">
      <w:pPr>
        <w:spacing w:line="276" w:lineRule="auto"/>
        <w:ind w:firstLine="708"/>
        <w:rPr>
          <w:rFonts w:ascii="Tahoma" w:eastAsia="Calibri" w:hAnsi="Tahoma" w:cs="Tahoma"/>
          <w:sz w:val="24"/>
          <w:szCs w:val="24"/>
          <w:lang w:val="es-ES_tradnl"/>
        </w:rPr>
      </w:pPr>
      <w:r w:rsidRPr="008C768F">
        <w:rPr>
          <w:rFonts w:ascii="Tahoma" w:eastAsia="Calibri" w:hAnsi="Tahoma" w:cs="Tahoma"/>
          <w:sz w:val="24"/>
          <w:szCs w:val="24"/>
          <w:lang w:val="es-ES_tradnl"/>
        </w:rPr>
        <w:t xml:space="preserve">Siendo </w:t>
      </w:r>
      <w:r w:rsidR="0068611E" w:rsidRPr="008C768F">
        <w:rPr>
          <w:rFonts w:ascii="Tahoma" w:eastAsia="Calibri" w:hAnsi="Tahoma" w:cs="Tahoma"/>
          <w:sz w:val="24"/>
          <w:szCs w:val="24"/>
          <w:lang w:val="es-ES_tradnl"/>
        </w:rPr>
        <w:t>las</w:t>
      </w:r>
      <w:r w:rsidR="00840D5B" w:rsidRPr="008C768F">
        <w:rPr>
          <w:rFonts w:ascii="Tahoma" w:eastAsia="Calibri" w:hAnsi="Tahoma" w:cs="Tahoma"/>
          <w:sz w:val="24"/>
          <w:szCs w:val="24"/>
          <w:lang w:val="es-ES_tradnl"/>
        </w:rPr>
        <w:t xml:space="preserve"> 10:00 a.m. </w:t>
      </w:r>
      <w:r w:rsidRPr="008C768F">
        <w:rPr>
          <w:rFonts w:ascii="Tahoma" w:eastAsia="Calibri" w:hAnsi="Tahoma" w:cs="Tahoma"/>
          <w:sz w:val="24"/>
          <w:szCs w:val="24"/>
          <w:lang w:val="es-ES_tradnl"/>
        </w:rPr>
        <w:t xml:space="preserve">de hoy, </w:t>
      </w:r>
      <w:r w:rsidR="00BB12F0" w:rsidRPr="008C768F">
        <w:rPr>
          <w:rFonts w:ascii="Tahoma" w:eastAsia="Calibri" w:hAnsi="Tahoma" w:cs="Tahoma"/>
          <w:sz w:val="24"/>
          <w:szCs w:val="24"/>
          <w:lang w:val="es-ES_tradnl"/>
        </w:rPr>
        <w:t>1</w:t>
      </w:r>
      <w:r w:rsidR="00F464F9" w:rsidRPr="008C768F">
        <w:rPr>
          <w:rFonts w:ascii="Tahoma" w:eastAsia="Calibri" w:hAnsi="Tahoma" w:cs="Tahoma"/>
          <w:sz w:val="24"/>
          <w:szCs w:val="24"/>
          <w:lang w:val="es-ES_tradnl"/>
        </w:rPr>
        <w:t>7 de enero de 2020</w:t>
      </w:r>
      <w:r w:rsidRPr="008C768F">
        <w:rPr>
          <w:rFonts w:ascii="Tahoma" w:eastAsia="Calibri" w:hAnsi="Tahoma" w:cs="Tahoma"/>
          <w:sz w:val="24"/>
          <w:szCs w:val="24"/>
          <w:lang w:val="es-ES_tradnl"/>
        </w:rPr>
        <w:t xml:space="preserve">, la Sala de Decisión Laboral </w:t>
      </w:r>
      <w:r w:rsidR="00F464F9" w:rsidRPr="008C768F">
        <w:rPr>
          <w:rFonts w:ascii="Tahoma" w:eastAsia="Calibri" w:hAnsi="Tahoma" w:cs="Tahoma"/>
          <w:sz w:val="24"/>
          <w:szCs w:val="24"/>
          <w:lang w:val="es-ES_tradnl"/>
        </w:rPr>
        <w:t xml:space="preserve">No. 1º </w:t>
      </w:r>
      <w:r w:rsidRPr="008C768F">
        <w:rPr>
          <w:rFonts w:ascii="Tahoma" w:eastAsia="Calibri" w:hAnsi="Tahoma" w:cs="Tahoma"/>
          <w:sz w:val="24"/>
          <w:szCs w:val="24"/>
          <w:lang w:val="es-ES_tradnl"/>
        </w:rPr>
        <w:t>del Tribunal Superi</w:t>
      </w:r>
      <w:r w:rsidR="00A17BD2" w:rsidRPr="008C768F">
        <w:rPr>
          <w:rFonts w:ascii="Tahoma" w:eastAsia="Calibri" w:hAnsi="Tahoma" w:cs="Tahoma"/>
          <w:sz w:val="24"/>
          <w:szCs w:val="24"/>
          <w:lang w:val="es-ES_tradnl"/>
        </w:rPr>
        <w:t>or de Pereira se constituye en audiencia pública de j</w:t>
      </w:r>
      <w:r w:rsidRPr="008C768F">
        <w:rPr>
          <w:rFonts w:ascii="Tahoma" w:eastAsia="Calibri" w:hAnsi="Tahoma" w:cs="Tahoma"/>
          <w:sz w:val="24"/>
          <w:szCs w:val="24"/>
          <w:lang w:val="es-ES_tradnl"/>
        </w:rPr>
        <w:t>uzgamiento en el proceso ordinario laboral instaurado</w:t>
      </w:r>
      <w:r w:rsidR="00A17BD2" w:rsidRPr="008C768F">
        <w:rPr>
          <w:rFonts w:ascii="Tahoma" w:eastAsia="Calibri" w:hAnsi="Tahoma" w:cs="Tahoma"/>
          <w:sz w:val="24"/>
          <w:szCs w:val="24"/>
          <w:lang w:val="es-ES_tradnl"/>
        </w:rPr>
        <w:t xml:space="preserve"> </w:t>
      </w:r>
      <w:r w:rsidRPr="008C768F">
        <w:rPr>
          <w:rFonts w:ascii="Tahoma" w:eastAsia="Calibri" w:hAnsi="Tahoma" w:cs="Tahoma"/>
          <w:sz w:val="24"/>
          <w:szCs w:val="24"/>
          <w:lang w:val="es-ES_tradnl"/>
        </w:rPr>
        <w:t xml:space="preserve">por </w:t>
      </w:r>
      <w:r w:rsidR="00F464F9" w:rsidRPr="008C768F">
        <w:rPr>
          <w:rFonts w:ascii="Tahoma" w:eastAsia="Calibri" w:hAnsi="Tahoma" w:cs="Tahoma"/>
          <w:b/>
          <w:sz w:val="24"/>
          <w:szCs w:val="24"/>
        </w:rPr>
        <w:t xml:space="preserve">María Orfanery Gil </w:t>
      </w:r>
      <w:r w:rsidR="00A17BD2" w:rsidRPr="008C768F">
        <w:rPr>
          <w:rFonts w:ascii="Tahoma" w:eastAsia="Calibri" w:hAnsi="Tahoma" w:cs="Tahoma"/>
          <w:sz w:val="24"/>
          <w:szCs w:val="24"/>
        </w:rPr>
        <w:t xml:space="preserve">en contra de la </w:t>
      </w:r>
      <w:r w:rsidR="00F464F9" w:rsidRPr="008C768F">
        <w:rPr>
          <w:rFonts w:ascii="Tahoma" w:eastAsia="Calibri" w:hAnsi="Tahoma" w:cs="Tahoma"/>
          <w:b/>
          <w:sz w:val="24"/>
          <w:szCs w:val="24"/>
        </w:rPr>
        <w:t>Administradora Colombiana de</w:t>
      </w:r>
      <w:r w:rsidR="00A17BD2" w:rsidRPr="008C768F">
        <w:rPr>
          <w:rFonts w:ascii="Tahoma" w:eastAsia="Calibri" w:hAnsi="Tahoma" w:cs="Tahoma"/>
          <w:b/>
          <w:sz w:val="24"/>
          <w:szCs w:val="24"/>
        </w:rPr>
        <w:t xml:space="preserve"> </w:t>
      </w:r>
      <w:r w:rsidR="00F464F9" w:rsidRPr="008C768F">
        <w:rPr>
          <w:rFonts w:ascii="Tahoma" w:eastAsia="Calibri" w:hAnsi="Tahoma" w:cs="Tahoma"/>
          <w:b/>
          <w:sz w:val="24"/>
          <w:szCs w:val="24"/>
        </w:rPr>
        <w:t xml:space="preserve">Pensiones </w:t>
      </w:r>
      <w:r w:rsidR="00A17BD2" w:rsidRPr="008C768F">
        <w:rPr>
          <w:rFonts w:ascii="Tahoma" w:eastAsia="Calibri" w:hAnsi="Tahoma" w:cs="Tahoma"/>
          <w:b/>
          <w:sz w:val="24"/>
          <w:szCs w:val="24"/>
        </w:rPr>
        <w:t>–</w:t>
      </w:r>
      <w:r w:rsidR="00F464F9" w:rsidRPr="008C768F">
        <w:rPr>
          <w:rFonts w:ascii="Tahoma" w:eastAsia="Calibri" w:hAnsi="Tahoma" w:cs="Tahoma"/>
          <w:b/>
          <w:sz w:val="24"/>
          <w:szCs w:val="24"/>
        </w:rPr>
        <w:t xml:space="preserve"> Colpensiones</w:t>
      </w:r>
      <w:r w:rsidR="00A17BD2" w:rsidRPr="008C768F">
        <w:rPr>
          <w:rFonts w:ascii="Tahoma" w:eastAsia="Calibri" w:hAnsi="Tahoma" w:cs="Tahoma"/>
          <w:sz w:val="24"/>
          <w:szCs w:val="24"/>
        </w:rPr>
        <w:t>.</w:t>
      </w:r>
      <w:r w:rsidRPr="008C768F">
        <w:rPr>
          <w:rFonts w:ascii="Tahoma" w:eastAsia="Calibri" w:hAnsi="Tahoma" w:cs="Tahoma"/>
          <w:caps/>
          <w:sz w:val="24"/>
          <w:szCs w:val="24"/>
        </w:rPr>
        <w:t xml:space="preserve"> </w:t>
      </w:r>
      <w:r w:rsidRPr="008C768F">
        <w:rPr>
          <w:rFonts w:ascii="Tahoma" w:eastAsia="Calibri" w:hAnsi="Tahoma" w:cs="Tahoma"/>
          <w:sz w:val="24"/>
          <w:szCs w:val="24"/>
          <w:lang w:val="es-ES_tradnl"/>
        </w:rPr>
        <w:t>Para el efecto, se verifica la asistencia de las partes a la presente diligencia: Parte demandante… Parte demandada…</w:t>
      </w:r>
    </w:p>
    <w:p w:rsidR="00A17BD2" w:rsidRPr="008C768F" w:rsidRDefault="00A17BD2" w:rsidP="008C768F">
      <w:pPr>
        <w:spacing w:line="276" w:lineRule="auto"/>
        <w:ind w:firstLine="708"/>
        <w:rPr>
          <w:rFonts w:ascii="Tahoma" w:eastAsia="Calibri" w:hAnsi="Tahoma" w:cs="Tahoma"/>
          <w:sz w:val="24"/>
          <w:szCs w:val="24"/>
          <w:lang w:val="es-ES_tradnl"/>
        </w:rPr>
      </w:pPr>
    </w:p>
    <w:p w:rsidR="00E835FD" w:rsidRPr="008C768F" w:rsidRDefault="00840D5B" w:rsidP="008C768F">
      <w:pPr>
        <w:spacing w:line="276" w:lineRule="auto"/>
        <w:ind w:firstLine="0"/>
        <w:jc w:val="center"/>
        <w:rPr>
          <w:rFonts w:ascii="Tahoma" w:eastAsia="Calibri" w:hAnsi="Tahoma" w:cs="Tahoma"/>
          <w:sz w:val="24"/>
          <w:szCs w:val="24"/>
          <w:lang w:val="es-ES_tradnl"/>
        </w:rPr>
      </w:pPr>
      <w:r w:rsidRPr="008C768F">
        <w:rPr>
          <w:rFonts w:ascii="Tahoma" w:eastAsia="Calibri" w:hAnsi="Tahoma" w:cs="Tahoma"/>
          <w:b/>
          <w:sz w:val="24"/>
          <w:szCs w:val="24"/>
        </w:rPr>
        <w:t>Alegatos de conclusión</w:t>
      </w:r>
    </w:p>
    <w:p w:rsidR="00E835FD" w:rsidRPr="008C768F" w:rsidRDefault="00E835FD" w:rsidP="008C768F">
      <w:pPr>
        <w:widowControl w:val="0"/>
        <w:autoSpaceDE w:val="0"/>
        <w:autoSpaceDN w:val="0"/>
        <w:adjustRightInd w:val="0"/>
        <w:spacing w:line="276" w:lineRule="auto"/>
        <w:ind w:firstLine="0"/>
        <w:jc w:val="center"/>
        <w:rPr>
          <w:rFonts w:ascii="Tahoma" w:eastAsia="Calibri" w:hAnsi="Tahoma" w:cs="Tahoma"/>
          <w:b/>
          <w:caps/>
          <w:sz w:val="24"/>
          <w:szCs w:val="24"/>
        </w:rPr>
      </w:pPr>
    </w:p>
    <w:p w:rsidR="00E835FD" w:rsidRPr="008C768F" w:rsidRDefault="00E835FD" w:rsidP="008C768F">
      <w:pPr>
        <w:spacing w:line="276" w:lineRule="auto"/>
        <w:ind w:firstLine="708"/>
        <w:rPr>
          <w:rFonts w:ascii="Tahoma" w:eastAsia="Calibri" w:hAnsi="Tahoma" w:cs="Tahoma"/>
          <w:sz w:val="24"/>
          <w:szCs w:val="24"/>
          <w:lang w:val="es-ES_tradnl"/>
        </w:rPr>
      </w:pPr>
      <w:r w:rsidRPr="008C768F">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E835FD" w:rsidRPr="008C768F" w:rsidRDefault="00E835FD" w:rsidP="008C768F">
      <w:pPr>
        <w:widowControl w:val="0"/>
        <w:autoSpaceDE w:val="0"/>
        <w:autoSpaceDN w:val="0"/>
        <w:adjustRightInd w:val="0"/>
        <w:spacing w:line="276" w:lineRule="auto"/>
        <w:ind w:firstLine="0"/>
        <w:jc w:val="center"/>
        <w:rPr>
          <w:rFonts w:ascii="Tahoma" w:eastAsia="Calibri" w:hAnsi="Tahoma" w:cs="Tahoma"/>
          <w:b/>
          <w:sz w:val="24"/>
          <w:szCs w:val="24"/>
        </w:rPr>
      </w:pPr>
    </w:p>
    <w:p w:rsidR="00E835FD" w:rsidRPr="008C768F" w:rsidRDefault="00840D5B" w:rsidP="008C768F">
      <w:pPr>
        <w:widowControl w:val="0"/>
        <w:autoSpaceDE w:val="0"/>
        <w:autoSpaceDN w:val="0"/>
        <w:adjustRightInd w:val="0"/>
        <w:spacing w:line="276" w:lineRule="auto"/>
        <w:ind w:firstLine="0"/>
        <w:jc w:val="center"/>
        <w:rPr>
          <w:rFonts w:ascii="Tahoma" w:eastAsia="Calibri" w:hAnsi="Tahoma" w:cs="Tahoma"/>
          <w:b/>
          <w:sz w:val="24"/>
          <w:szCs w:val="24"/>
        </w:rPr>
      </w:pPr>
      <w:r w:rsidRPr="008C768F">
        <w:rPr>
          <w:rFonts w:ascii="Tahoma" w:eastAsia="Calibri" w:hAnsi="Tahoma" w:cs="Tahoma"/>
          <w:b/>
          <w:sz w:val="24"/>
          <w:szCs w:val="24"/>
        </w:rPr>
        <w:t>Sentencia</w:t>
      </w:r>
    </w:p>
    <w:p w:rsidR="00E835FD" w:rsidRPr="008C768F" w:rsidRDefault="00E835FD" w:rsidP="008C768F">
      <w:pPr>
        <w:widowControl w:val="0"/>
        <w:autoSpaceDE w:val="0"/>
        <w:autoSpaceDN w:val="0"/>
        <w:adjustRightInd w:val="0"/>
        <w:spacing w:line="276" w:lineRule="auto"/>
        <w:jc w:val="center"/>
        <w:rPr>
          <w:rFonts w:ascii="Tahoma" w:eastAsia="Calibri" w:hAnsi="Tahoma" w:cs="Tahoma"/>
          <w:b/>
          <w:sz w:val="24"/>
          <w:szCs w:val="24"/>
        </w:rPr>
      </w:pPr>
    </w:p>
    <w:p w:rsidR="00A17BD2" w:rsidRPr="008C768F" w:rsidRDefault="00E835FD" w:rsidP="008C768F">
      <w:pPr>
        <w:widowControl w:val="0"/>
        <w:autoSpaceDE w:val="0"/>
        <w:autoSpaceDN w:val="0"/>
        <w:adjustRightInd w:val="0"/>
        <w:spacing w:line="276" w:lineRule="auto"/>
        <w:ind w:firstLine="708"/>
        <w:rPr>
          <w:rFonts w:ascii="Tahoma" w:eastAsia="Calibri" w:hAnsi="Tahoma" w:cs="Tahoma"/>
          <w:sz w:val="24"/>
          <w:szCs w:val="24"/>
        </w:rPr>
      </w:pPr>
      <w:r w:rsidRPr="008C768F">
        <w:rPr>
          <w:rFonts w:ascii="Tahoma" w:eastAsia="Calibri" w:hAnsi="Tahoma" w:cs="Tahoma"/>
          <w:sz w:val="24"/>
          <w:szCs w:val="24"/>
        </w:rPr>
        <w:t xml:space="preserve">Como quiera que los alegatos coinciden a cabalidad con los puntos fácticos y jurídicos objeto de discusión en esta instancia, procede la Sala a desatar el recurso de apelación promovido por </w:t>
      </w:r>
      <w:r w:rsidR="00840D5B" w:rsidRPr="008C768F">
        <w:rPr>
          <w:rFonts w:ascii="Tahoma" w:eastAsia="Calibri" w:hAnsi="Tahoma" w:cs="Tahoma"/>
          <w:sz w:val="24"/>
          <w:szCs w:val="24"/>
        </w:rPr>
        <w:t>el apoderado de Colpensiones</w:t>
      </w:r>
      <w:r w:rsidR="00A17BD2" w:rsidRPr="008C768F">
        <w:rPr>
          <w:rFonts w:ascii="Tahoma" w:eastAsia="Calibri" w:hAnsi="Tahoma" w:cs="Tahoma"/>
          <w:sz w:val="24"/>
          <w:szCs w:val="24"/>
        </w:rPr>
        <w:t xml:space="preserve"> </w:t>
      </w:r>
      <w:r w:rsidR="004C7D55" w:rsidRPr="008C768F">
        <w:rPr>
          <w:rFonts w:ascii="Tahoma" w:eastAsia="Calibri" w:hAnsi="Tahoma" w:cs="Tahoma"/>
          <w:sz w:val="24"/>
          <w:szCs w:val="24"/>
        </w:rPr>
        <w:t xml:space="preserve">en contra de la sentencia emitida por el </w:t>
      </w:r>
      <w:r w:rsidR="00840D5B" w:rsidRPr="008C768F">
        <w:rPr>
          <w:rFonts w:ascii="Tahoma" w:eastAsia="Calibri" w:hAnsi="Tahoma" w:cs="Tahoma"/>
          <w:sz w:val="24"/>
          <w:szCs w:val="24"/>
        </w:rPr>
        <w:t xml:space="preserve">Juzgado Cuarto Laboral del Circuito de Pereira </w:t>
      </w:r>
      <w:r w:rsidR="004C7D55" w:rsidRPr="008C768F">
        <w:rPr>
          <w:rFonts w:ascii="Tahoma" w:eastAsia="Calibri" w:hAnsi="Tahoma" w:cs="Tahoma"/>
          <w:sz w:val="24"/>
          <w:szCs w:val="24"/>
        </w:rPr>
        <w:t xml:space="preserve">el </w:t>
      </w:r>
      <w:r w:rsidR="00840D5B" w:rsidRPr="008C768F">
        <w:rPr>
          <w:rFonts w:ascii="Tahoma" w:eastAsia="Calibri" w:hAnsi="Tahoma" w:cs="Tahoma"/>
          <w:sz w:val="24"/>
          <w:szCs w:val="24"/>
        </w:rPr>
        <w:t>23 de abril de 2019</w:t>
      </w:r>
      <w:r w:rsidR="004C7D55" w:rsidRPr="008C768F">
        <w:rPr>
          <w:rFonts w:ascii="Tahoma" w:eastAsia="Calibri" w:hAnsi="Tahoma" w:cs="Tahoma"/>
          <w:sz w:val="24"/>
          <w:szCs w:val="24"/>
        </w:rPr>
        <w:t xml:space="preserve">, la cual, por ser totalmente adversa a los intereses de la entidad pública demandada, será igualmente </w:t>
      </w:r>
      <w:r w:rsidR="00714AB5" w:rsidRPr="008C768F">
        <w:rPr>
          <w:rFonts w:ascii="Tahoma" w:eastAsia="Calibri" w:hAnsi="Tahoma" w:cs="Tahoma"/>
          <w:sz w:val="24"/>
          <w:szCs w:val="24"/>
        </w:rPr>
        <w:t xml:space="preserve">objeto de evaluación </w:t>
      </w:r>
      <w:r w:rsidR="004C7D55" w:rsidRPr="008C768F">
        <w:rPr>
          <w:rFonts w:ascii="Tahoma" w:eastAsia="Calibri" w:hAnsi="Tahoma" w:cs="Tahoma"/>
          <w:sz w:val="24"/>
          <w:szCs w:val="24"/>
        </w:rPr>
        <w:t xml:space="preserve">en sede jurisdiccional de consulta. </w:t>
      </w:r>
    </w:p>
    <w:p w:rsidR="004C7D55" w:rsidRPr="008C768F" w:rsidRDefault="004C7D55" w:rsidP="008C768F">
      <w:pPr>
        <w:spacing w:line="276" w:lineRule="auto"/>
        <w:ind w:firstLine="0"/>
        <w:rPr>
          <w:rFonts w:ascii="Tahoma" w:hAnsi="Tahoma" w:cs="Tahoma"/>
          <w:b/>
          <w:sz w:val="24"/>
          <w:szCs w:val="24"/>
          <w:lang w:val="es-CO"/>
        </w:rPr>
      </w:pPr>
    </w:p>
    <w:p w:rsidR="00E835FD" w:rsidRPr="008C768F" w:rsidRDefault="00840D5B" w:rsidP="008C768F">
      <w:pPr>
        <w:spacing w:line="276" w:lineRule="auto"/>
        <w:ind w:firstLine="0"/>
        <w:jc w:val="center"/>
        <w:rPr>
          <w:rFonts w:ascii="Tahoma" w:hAnsi="Tahoma" w:cs="Tahoma"/>
          <w:b/>
          <w:sz w:val="24"/>
          <w:szCs w:val="24"/>
          <w:lang w:val="es-CO"/>
        </w:rPr>
      </w:pPr>
      <w:r w:rsidRPr="008C768F">
        <w:rPr>
          <w:rFonts w:ascii="Tahoma" w:hAnsi="Tahoma" w:cs="Tahoma"/>
          <w:b/>
          <w:sz w:val="24"/>
          <w:szCs w:val="24"/>
          <w:lang w:val="es-CO"/>
        </w:rPr>
        <w:t>Problema jurídico</w:t>
      </w:r>
    </w:p>
    <w:p w:rsidR="00E835FD" w:rsidRPr="008C768F" w:rsidRDefault="00E835FD" w:rsidP="008C768F">
      <w:pPr>
        <w:spacing w:line="276" w:lineRule="auto"/>
        <w:ind w:firstLine="0"/>
        <w:rPr>
          <w:rFonts w:ascii="Tahoma" w:hAnsi="Tahoma" w:cs="Tahoma"/>
          <w:sz w:val="24"/>
          <w:szCs w:val="24"/>
          <w:lang w:val="es-CO"/>
        </w:rPr>
      </w:pPr>
    </w:p>
    <w:p w:rsidR="004C7D55" w:rsidRPr="008C768F" w:rsidRDefault="004C7D55" w:rsidP="008C768F">
      <w:pPr>
        <w:spacing w:line="276" w:lineRule="auto"/>
        <w:ind w:firstLine="0"/>
        <w:rPr>
          <w:rFonts w:ascii="Tahoma" w:hAnsi="Tahoma" w:cs="Tahoma"/>
          <w:sz w:val="24"/>
          <w:szCs w:val="24"/>
          <w:lang w:val="es-CO"/>
        </w:rPr>
      </w:pPr>
      <w:r w:rsidRPr="008C768F">
        <w:rPr>
          <w:rFonts w:ascii="Tahoma" w:hAnsi="Tahoma" w:cs="Tahoma"/>
          <w:b/>
          <w:sz w:val="24"/>
          <w:szCs w:val="24"/>
          <w:lang w:val="es-CO"/>
        </w:rPr>
        <w:tab/>
      </w:r>
      <w:r w:rsidRPr="008C768F">
        <w:rPr>
          <w:rFonts w:ascii="Tahoma" w:hAnsi="Tahoma" w:cs="Tahoma"/>
          <w:sz w:val="24"/>
          <w:szCs w:val="24"/>
          <w:lang w:val="es-CO"/>
        </w:rPr>
        <w:t xml:space="preserve">El problema jurídico en esta instancia se circunscribe en determinar si </w:t>
      </w:r>
      <w:r w:rsidR="00BB4D49" w:rsidRPr="008C768F">
        <w:rPr>
          <w:rFonts w:ascii="Tahoma" w:hAnsi="Tahoma" w:cs="Tahoma"/>
          <w:sz w:val="24"/>
          <w:szCs w:val="24"/>
          <w:lang w:val="es-CO"/>
        </w:rPr>
        <w:t xml:space="preserve">la señora María Orfanery Gil de Lasso </w:t>
      </w:r>
      <w:r w:rsidR="00063CD4" w:rsidRPr="008C768F">
        <w:rPr>
          <w:rFonts w:ascii="Tahoma" w:hAnsi="Tahoma" w:cs="Tahoma"/>
          <w:sz w:val="24"/>
          <w:szCs w:val="24"/>
          <w:lang w:val="es-CO"/>
        </w:rPr>
        <w:t>ostenta la calidad de beneficiaria de la pensión de sobrevivientes causada por el deceso del señor Leomar Lasso.</w:t>
      </w:r>
    </w:p>
    <w:p w:rsidR="00714AB5" w:rsidRPr="008C768F" w:rsidRDefault="00714AB5" w:rsidP="008C768F">
      <w:pPr>
        <w:spacing w:line="276" w:lineRule="auto"/>
        <w:ind w:firstLine="0"/>
        <w:rPr>
          <w:rFonts w:ascii="Tahoma" w:hAnsi="Tahoma" w:cs="Tahoma"/>
          <w:sz w:val="24"/>
          <w:szCs w:val="24"/>
          <w:lang w:val="es-CO"/>
        </w:rPr>
      </w:pPr>
    </w:p>
    <w:p w:rsidR="009510A2" w:rsidRPr="008C768F" w:rsidRDefault="00E835FD" w:rsidP="008C768F">
      <w:pPr>
        <w:spacing w:line="276" w:lineRule="auto"/>
        <w:ind w:firstLine="0"/>
        <w:jc w:val="center"/>
        <w:rPr>
          <w:rFonts w:ascii="Tahoma" w:hAnsi="Tahoma" w:cs="Tahoma"/>
          <w:b/>
          <w:sz w:val="24"/>
          <w:szCs w:val="24"/>
          <w:lang w:val="es-CO"/>
        </w:rPr>
      </w:pPr>
      <w:r w:rsidRPr="008C768F">
        <w:rPr>
          <w:rFonts w:ascii="Tahoma" w:hAnsi="Tahoma" w:cs="Tahoma"/>
          <w:b/>
          <w:sz w:val="24"/>
          <w:szCs w:val="24"/>
          <w:lang w:val="es-CO"/>
        </w:rPr>
        <w:t xml:space="preserve">I – </w:t>
      </w:r>
      <w:r w:rsidR="00840D5B" w:rsidRPr="008C768F">
        <w:rPr>
          <w:rFonts w:ascii="Tahoma" w:hAnsi="Tahoma" w:cs="Tahoma"/>
          <w:b/>
          <w:sz w:val="24"/>
          <w:szCs w:val="24"/>
          <w:lang w:val="es-CO"/>
        </w:rPr>
        <w:t>Antecedentes</w:t>
      </w:r>
    </w:p>
    <w:p w:rsidR="009510A2" w:rsidRPr="008C768F" w:rsidRDefault="009510A2" w:rsidP="008C768F">
      <w:pPr>
        <w:spacing w:line="276" w:lineRule="auto"/>
        <w:ind w:firstLine="0"/>
        <w:jc w:val="center"/>
        <w:rPr>
          <w:rFonts w:ascii="Tahoma" w:hAnsi="Tahoma" w:cs="Tahoma"/>
          <w:b/>
          <w:sz w:val="24"/>
          <w:szCs w:val="24"/>
          <w:lang w:val="es-CO"/>
        </w:rPr>
      </w:pPr>
    </w:p>
    <w:p w:rsidR="006D16FB" w:rsidRPr="008C768F" w:rsidRDefault="002E4114"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La citada demandante solicita que se declare que tiene derecho a la pe</w:t>
      </w:r>
      <w:r w:rsidR="009E228F" w:rsidRPr="008C768F">
        <w:rPr>
          <w:rFonts w:ascii="Tahoma" w:hAnsi="Tahoma" w:cs="Tahoma"/>
          <w:sz w:val="24"/>
          <w:szCs w:val="24"/>
          <w:lang w:val="es-CO"/>
        </w:rPr>
        <w:t>nsión de sobrevivientes originada con ocasión del fallecimiento de</w:t>
      </w:r>
      <w:r w:rsidR="00B8335F" w:rsidRPr="008C768F">
        <w:rPr>
          <w:rFonts w:ascii="Tahoma" w:hAnsi="Tahoma" w:cs="Tahoma"/>
          <w:sz w:val="24"/>
          <w:szCs w:val="24"/>
          <w:lang w:val="es-CO"/>
        </w:rPr>
        <w:t xml:space="preserve"> su esposo</w:t>
      </w:r>
      <w:r w:rsidR="00063CD4" w:rsidRPr="008C768F">
        <w:rPr>
          <w:rFonts w:ascii="Tahoma" w:hAnsi="Tahoma" w:cs="Tahoma"/>
          <w:sz w:val="24"/>
          <w:szCs w:val="24"/>
          <w:lang w:val="es-CO"/>
        </w:rPr>
        <w:t xml:space="preserve"> y, consecuencialmente, se</w:t>
      </w:r>
      <w:r w:rsidRPr="008C768F">
        <w:rPr>
          <w:rFonts w:ascii="Tahoma" w:hAnsi="Tahoma" w:cs="Tahoma"/>
          <w:sz w:val="24"/>
          <w:szCs w:val="24"/>
          <w:lang w:val="es-CO"/>
        </w:rPr>
        <w:t xml:space="preserve"> </w:t>
      </w:r>
      <w:r w:rsidR="0014201A" w:rsidRPr="008C768F">
        <w:rPr>
          <w:rFonts w:ascii="Tahoma" w:hAnsi="Tahoma" w:cs="Tahoma"/>
          <w:sz w:val="24"/>
          <w:szCs w:val="24"/>
          <w:lang w:val="es-CO"/>
        </w:rPr>
        <w:t>condene a Colpensiones a pagar dicha prestación a partir del 19 de enero de 2018, más los intereses moratorios establecidos en el artículo 141 de la Ley 100 de 1993</w:t>
      </w:r>
      <w:r w:rsidR="00637674" w:rsidRPr="008C768F">
        <w:rPr>
          <w:rFonts w:ascii="Tahoma" w:hAnsi="Tahoma" w:cs="Tahoma"/>
          <w:sz w:val="24"/>
          <w:szCs w:val="24"/>
          <w:lang w:val="es-CO"/>
        </w:rPr>
        <w:t>,</w:t>
      </w:r>
      <w:r w:rsidR="0034733E" w:rsidRPr="008C768F">
        <w:rPr>
          <w:rFonts w:ascii="Tahoma" w:hAnsi="Tahoma" w:cs="Tahoma"/>
          <w:sz w:val="24"/>
          <w:szCs w:val="24"/>
          <w:lang w:val="es-CO"/>
        </w:rPr>
        <w:t xml:space="preserve"> las costas procesales y lo que se encuentre probado en virtud de las facultades extra y ultra petita.</w:t>
      </w:r>
    </w:p>
    <w:p w:rsidR="0034733E" w:rsidRPr="008C768F" w:rsidRDefault="0034733E" w:rsidP="008C768F">
      <w:pPr>
        <w:spacing w:line="276" w:lineRule="auto"/>
        <w:ind w:firstLine="708"/>
        <w:rPr>
          <w:rFonts w:ascii="Tahoma" w:hAnsi="Tahoma" w:cs="Tahoma"/>
          <w:sz w:val="24"/>
          <w:szCs w:val="24"/>
          <w:lang w:val="es-CO"/>
        </w:rPr>
      </w:pPr>
    </w:p>
    <w:p w:rsidR="00845A9F" w:rsidRPr="008C768F" w:rsidRDefault="00637674"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 xml:space="preserve">Funda sus pedidos </w:t>
      </w:r>
      <w:r w:rsidR="00B8335F" w:rsidRPr="008C768F">
        <w:rPr>
          <w:rFonts w:ascii="Tahoma" w:hAnsi="Tahoma" w:cs="Tahoma"/>
          <w:sz w:val="24"/>
          <w:szCs w:val="24"/>
          <w:lang w:val="es-CO"/>
        </w:rPr>
        <w:t>ad</w:t>
      </w:r>
      <w:r w:rsidRPr="008C768F">
        <w:rPr>
          <w:rFonts w:ascii="Tahoma" w:hAnsi="Tahoma" w:cs="Tahoma"/>
          <w:sz w:val="24"/>
          <w:szCs w:val="24"/>
          <w:lang w:val="es-CO"/>
        </w:rPr>
        <w:t>uciendo que el 7 de agosto de 1961 contrajo matrimonio con el señor</w:t>
      </w:r>
      <w:r w:rsidR="009026B6" w:rsidRPr="008C768F">
        <w:rPr>
          <w:rFonts w:ascii="Tahoma" w:hAnsi="Tahoma" w:cs="Tahoma"/>
          <w:sz w:val="24"/>
          <w:szCs w:val="24"/>
          <w:lang w:val="es-CO"/>
        </w:rPr>
        <w:t xml:space="preserve"> </w:t>
      </w:r>
      <w:r w:rsidR="00B8335F" w:rsidRPr="008C768F">
        <w:rPr>
          <w:rFonts w:ascii="Tahoma" w:hAnsi="Tahoma" w:cs="Tahoma"/>
          <w:sz w:val="24"/>
          <w:szCs w:val="24"/>
          <w:lang w:val="es-CO"/>
        </w:rPr>
        <w:t>Leomar Lasso Ambuila</w:t>
      </w:r>
      <w:r w:rsidR="009026B6" w:rsidRPr="008C768F">
        <w:rPr>
          <w:rFonts w:ascii="Tahoma" w:hAnsi="Tahoma" w:cs="Tahoma"/>
          <w:sz w:val="24"/>
          <w:szCs w:val="24"/>
          <w:lang w:val="es-CO"/>
        </w:rPr>
        <w:t>, con quien procreó siete hijos</w:t>
      </w:r>
      <w:r w:rsidR="005458D7" w:rsidRPr="008C768F">
        <w:rPr>
          <w:rFonts w:ascii="Tahoma" w:hAnsi="Tahoma" w:cs="Tahoma"/>
          <w:sz w:val="24"/>
          <w:szCs w:val="24"/>
          <w:lang w:val="es-CO"/>
        </w:rPr>
        <w:t>.</w:t>
      </w:r>
      <w:r w:rsidR="009026B6" w:rsidRPr="008C768F">
        <w:rPr>
          <w:rFonts w:ascii="Tahoma" w:hAnsi="Tahoma" w:cs="Tahoma"/>
          <w:sz w:val="24"/>
          <w:szCs w:val="24"/>
          <w:lang w:val="es-CO"/>
        </w:rPr>
        <w:t xml:space="preserve"> </w:t>
      </w:r>
      <w:r w:rsidR="005458D7" w:rsidRPr="008C768F">
        <w:rPr>
          <w:rFonts w:ascii="Tahoma" w:hAnsi="Tahoma" w:cs="Tahoma"/>
          <w:sz w:val="24"/>
          <w:szCs w:val="24"/>
          <w:lang w:val="es-CO"/>
        </w:rPr>
        <w:t xml:space="preserve">Agrega que convivió con su cónyuge hasta el </w:t>
      </w:r>
      <w:r w:rsidR="009026B6" w:rsidRPr="008C768F">
        <w:rPr>
          <w:rFonts w:ascii="Tahoma" w:hAnsi="Tahoma" w:cs="Tahoma"/>
          <w:sz w:val="24"/>
          <w:szCs w:val="24"/>
          <w:lang w:val="es-CO"/>
        </w:rPr>
        <w:t>año 1978</w:t>
      </w:r>
      <w:r w:rsidR="005458D7" w:rsidRPr="008C768F">
        <w:rPr>
          <w:rFonts w:ascii="Tahoma" w:hAnsi="Tahoma" w:cs="Tahoma"/>
          <w:sz w:val="24"/>
          <w:szCs w:val="24"/>
          <w:lang w:val="es-CO"/>
        </w:rPr>
        <w:t xml:space="preserve">, cuando </w:t>
      </w:r>
      <w:r w:rsidR="000C110F" w:rsidRPr="008C768F">
        <w:rPr>
          <w:rFonts w:ascii="Tahoma" w:hAnsi="Tahoma" w:cs="Tahoma"/>
          <w:sz w:val="24"/>
          <w:szCs w:val="24"/>
          <w:lang w:val="es-CO"/>
        </w:rPr>
        <w:t>aquel la abandonó</w:t>
      </w:r>
      <w:r w:rsidR="005458D7" w:rsidRPr="008C768F">
        <w:rPr>
          <w:rFonts w:ascii="Tahoma" w:hAnsi="Tahoma" w:cs="Tahoma"/>
          <w:sz w:val="24"/>
          <w:szCs w:val="24"/>
          <w:lang w:val="es-CO"/>
        </w:rPr>
        <w:t>; no obstante, este continuó haciéndose cargo de sus obligaciones económicas y afectivas</w:t>
      </w:r>
      <w:r w:rsidR="00B8335F" w:rsidRPr="008C768F">
        <w:rPr>
          <w:rFonts w:ascii="Tahoma" w:hAnsi="Tahoma" w:cs="Tahoma"/>
          <w:sz w:val="24"/>
          <w:szCs w:val="24"/>
          <w:lang w:val="es-CO"/>
        </w:rPr>
        <w:t>,</w:t>
      </w:r>
      <w:r w:rsidR="005458D7" w:rsidRPr="008C768F">
        <w:rPr>
          <w:rFonts w:ascii="Tahoma" w:hAnsi="Tahoma" w:cs="Tahoma"/>
          <w:sz w:val="24"/>
          <w:szCs w:val="24"/>
          <w:lang w:val="es-CO"/>
        </w:rPr>
        <w:t xml:space="preserve"> como esposo y padre</w:t>
      </w:r>
      <w:r w:rsidR="00B8335F" w:rsidRPr="008C768F">
        <w:rPr>
          <w:rFonts w:ascii="Tahoma" w:hAnsi="Tahoma" w:cs="Tahoma"/>
          <w:sz w:val="24"/>
          <w:szCs w:val="24"/>
          <w:lang w:val="es-CO"/>
        </w:rPr>
        <w:t>,</w:t>
      </w:r>
      <w:r w:rsidR="005458D7" w:rsidRPr="008C768F">
        <w:rPr>
          <w:rFonts w:ascii="Tahoma" w:hAnsi="Tahoma" w:cs="Tahoma"/>
          <w:sz w:val="24"/>
          <w:szCs w:val="24"/>
          <w:lang w:val="es-CO"/>
        </w:rPr>
        <w:t xml:space="preserve"> hasta el momento de su deceso, ocurrido el 19 de enero de 2018</w:t>
      </w:r>
      <w:r w:rsidR="00845A9F" w:rsidRPr="008C768F">
        <w:rPr>
          <w:rFonts w:ascii="Tahoma" w:hAnsi="Tahoma" w:cs="Tahoma"/>
          <w:sz w:val="24"/>
          <w:szCs w:val="24"/>
          <w:lang w:val="es-CO"/>
        </w:rPr>
        <w:t>.</w:t>
      </w:r>
    </w:p>
    <w:p w:rsidR="00845A9F" w:rsidRPr="008C768F" w:rsidRDefault="00845A9F" w:rsidP="008C768F">
      <w:pPr>
        <w:spacing w:line="276" w:lineRule="auto"/>
        <w:ind w:firstLine="708"/>
        <w:rPr>
          <w:rFonts w:ascii="Tahoma" w:hAnsi="Tahoma" w:cs="Tahoma"/>
          <w:sz w:val="24"/>
          <w:szCs w:val="24"/>
          <w:lang w:val="es-CO"/>
        </w:rPr>
      </w:pPr>
    </w:p>
    <w:p w:rsidR="0034733E" w:rsidRPr="008C768F" w:rsidRDefault="00845A9F"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Afirma que el I.S.S. reconoció a</w:t>
      </w:r>
      <w:r w:rsidR="00B8335F" w:rsidRPr="008C768F">
        <w:rPr>
          <w:rFonts w:ascii="Tahoma" w:hAnsi="Tahoma" w:cs="Tahoma"/>
          <w:sz w:val="24"/>
          <w:szCs w:val="24"/>
          <w:lang w:val="es-CO"/>
        </w:rPr>
        <w:t xml:space="preserve"> su </w:t>
      </w:r>
      <w:r w:rsidR="00613CAA" w:rsidRPr="008C768F">
        <w:rPr>
          <w:rFonts w:ascii="Tahoma" w:hAnsi="Tahoma" w:cs="Tahoma"/>
          <w:sz w:val="24"/>
          <w:szCs w:val="24"/>
          <w:lang w:val="es-CO"/>
        </w:rPr>
        <w:t>consorte</w:t>
      </w:r>
      <w:r w:rsidR="00B8335F" w:rsidRPr="008C768F">
        <w:rPr>
          <w:rFonts w:ascii="Tahoma" w:hAnsi="Tahoma" w:cs="Tahoma"/>
          <w:sz w:val="24"/>
          <w:szCs w:val="24"/>
          <w:lang w:val="es-CO"/>
        </w:rPr>
        <w:t xml:space="preserve"> </w:t>
      </w:r>
      <w:r w:rsidRPr="008C768F">
        <w:rPr>
          <w:rFonts w:ascii="Tahoma" w:hAnsi="Tahoma" w:cs="Tahoma"/>
          <w:sz w:val="24"/>
          <w:szCs w:val="24"/>
          <w:lang w:val="es-CO"/>
        </w:rPr>
        <w:t xml:space="preserve">la pensión de vejez mediante Resolución </w:t>
      </w:r>
      <w:r w:rsidR="00B8335F" w:rsidRPr="008C768F">
        <w:rPr>
          <w:rFonts w:ascii="Tahoma" w:hAnsi="Tahoma" w:cs="Tahoma"/>
          <w:sz w:val="24"/>
          <w:szCs w:val="24"/>
          <w:lang w:val="es-CO"/>
        </w:rPr>
        <w:t xml:space="preserve">No. </w:t>
      </w:r>
      <w:r w:rsidRPr="008C768F">
        <w:rPr>
          <w:rFonts w:ascii="Tahoma" w:hAnsi="Tahoma" w:cs="Tahoma"/>
          <w:sz w:val="24"/>
          <w:szCs w:val="24"/>
          <w:lang w:val="es-CO"/>
        </w:rPr>
        <w:t>1617 de 1994</w:t>
      </w:r>
      <w:r w:rsidR="00106EE8" w:rsidRPr="008C768F">
        <w:rPr>
          <w:rFonts w:ascii="Tahoma" w:hAnsi="Tahoma" w:cs="Tahoma"/>
          <w:sz w:val="24"/>
          <w:szCs w:val="24"/>
          <w:lang w:val="es-CO"/>
        </w:rPr>
        <w:t>,</w:t>
      </w:r>
      <w:r w:rsidRPr="008C768F">
        <w:rPr>
          <w:rFonts w:ascii="Tahoma" w:hAnsi="Tahoma" w:cs="Tahoma"/>
          <w:sz w:val="24"/>
          <w:szCs w:val="24"/>
          <w:lang w:val="es-CO"/>
        </w:rPr>
        <w:t xml:space="preserve"> y que de los siete hijos que procrearon tres fallecieron </w:t>
      </w:r>
      <w:r w:rsidR="00106EE8" w:rsidRPr="008C768F">
        <w:rPr>
          <w:rFonts w:ascii="Tahoma" w:hAnsi="Tahoma" w:cs="Tahoma"/>
          <w:sz w:val="24"/>
          <w:szCs w:val="24"/>
          <w:lang w:val="es-CO"/>
        </w:rPr>
        <w:t xml:space="preserve">y el resto eran mayores de edad al momento </w:t>
      </w:r>
      <w:r w:rsidRPr="008C768F">
        <w:rPr>
          <w:rFonts w:ascii="Tahoma" w:hAnsi="Tahoma" w:cs="Tahoma"/>
          <w:sz w:val="24"/>
          <w:szCs w:val="24"/>
          <w:lang w:val="es-CO"/>
        </w:rPr>
        <w:t>de la muerte de su padre</w:t>
      </w:r>
      <w:r w:rsidR="00B8335F" w:rsidRPr="008C768F">
        <w:rPr>
          <w:rFonts w:ascii="Tahoma" w:hAnsi="Tahoma" w:cs="Tahoma"/>
          <w:sz w:val="24"/>
          <w:szCs w:val="24"/>
          <w:lang w:val="es-CO"/>
        </w:rPr>
        <w:t>.</w:t>
      </w:r>
    </w:p>
    <w:p w:rsidR="00DE0A67" w:rsidRPr="008C768F" w:rsidRDefault="00DE0A67" w:rsidP="008C768F">
      <w:pPr>
        <w:spacing w:line="276" w:lineRule="auto"/>
        <w:ind w:firstLine="708"/>
        <w:rPr>
          <w:rFonts w:ascii="Tahoma" w:hAnsi="Tahoma" w:cs="Tahoma"/>
          <w:sz w:val="24"/>
          <w:szCs w:val="24"/>
          <w:lang w:val="es-CO"/>
        </w:rPr>
      </w:pPr>
    </w:p>
    <w:p w:rsidR="00DE0A67" w:rsidRPr="008C768F" w:rsidRDefault="00DE0A67"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 xml:space="preserve">Por último, manifiesta </w:t>
      </w:r>
      <w:r w:rsidR="00106EE8" w:rsidRPr="008C768F">
        <w:rPr>
          <w:rFonts w:ascii="Tahoma" w:hAnsi="Tahoma" w:cs="Tahoma"/>
          <w:sz w:val="24"/>
          <w:szCs w:val="24"/>
          <w:lang w:val="es-CO"/>
        </w:rPr>
        <w:t xml:space="preserve">que </w:t>
      </w:r>
      <w:r w:rsidRPr="008C768F">
        <w:rPr>
          <w:rFonts w:ascii="Tahoma" w:hAnsi="Tahoma" w:cs="Tahoma"/>
          <w:sz w:val="24"/>
          <w:szCs w:val="24"/>
          <w:lang w:val="es-CO"/>
        </w:rPr>
        <w:t>el 6 de febrero de 2018 solicitó ante Colpensiones el reconocimiento de la pensión de sobrevivientes</w:t>
      </w:r>
      <w:r w:rsidR="00FC0C4E" w:rsidRPr="008C768F">
        <w:rPr>
          <w:rFonts w:ascii="Tahoma" w:hAnsi="Tahoma" w:cs="Tahoma"/>
          <w:sz w:val="24"/>
          <w:szCs w:val="24"/>
          <w:lang w:val="es-CO"/>
        </w:rPr>
        <w:t>, la cual le fue negada a través de la Resolución SUB 87971 de 2018, bajo el argumento de que no convivió con el pensionado en calidad de cónyuge durante los últimos cinco años anteriores al óbito.</w:t>
      </w:r>
    </w:p>
    <w:p w:rsidR="00FC0C4E" w:rsidRPr="008C768F" w:rsidRDefault="00FC0C4E" w:rsidP="008C768F">
      <w:pPr>
        <w:spacing w:line="276" w:lineRule="auto"/>
        <w:rPr>
          <w:rFonts w:ascii="Tahoma" w:hAnsi="Tahoma" w:cs="Tahoma"/>
          <w:sz w:val="24"/>
          <w:szCs w:val="24"/>
          <w:lang w:val="es-CO"/>
        </w:rPr>
      </w:pPr>
    </w:p>
    <w:p w:rsidR="000C110F" w:rsidRPr="008C768F" w:rsidRDefault="00106EE8"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lastRenderedPageBreak/>
        <w:t>Colpensiones</w:t>
      </w:r>
      <w:r w:rsidR="009510A2" w:rsidRPr="008C768F">
        <w:rPr>
          <w:rFonts w:ascii="Tahoma" w:hAnsi="Tahoma" w:cs="Tahoma"/>
          <w:sz w:val="24"/>
          <w:szCs w:val="24"/>
          <w:lang w:val="es-CO"/>
        </w:rPr>
        <w:t xml:space="preserve"> </w:t>
      </w:r>
      <w:r w:rsidR="000C110F" w:rsidRPr="008C768F">
        <w:rPr>
          <w:rFonts w:ascii="Tahoma" w:hAnsi="Tahoma" w:cs="Tahoma"/>
          <w:sz w:val="24"/>
          <w:szCs w:val="24"/>
          <w:lang w:val="es-CO"/>
        </w:rPr>
        <w:t xml:space="preserve">contestó la demanda manifestando que no le constaban los hechos que </w:t>
      </w:r>
      <w:r w:rsidR="00A03C97" w:rsidRPr="008C768F">
        <w:rPr>
          <w:rFonts w:ascii="Tahoma" w:hAnsi="Tahoma" w:cs="Tahoma"/>
          <w:sz w:val="24"/>
          <w:szCs w:val="24"/>
          <w:lang w:val="es-CO"/>
        </w:rPr>
        <w:t xml:space="preserve">refieren </w:t>
      </w:r>
      <w:r w:rsidR="00613CAA" w:rsidRPr="008C768F">
        <w:rPr>
          <w:rFonts w:ascii="Tahoma" w:hAnsi="Tahoma" w:cs="Tahoma"/>
          <w:sz w:val="24"/>
          <w:szCs w:val="24"/>
          <w:lang w:val="es-CO"/>
        </w:rPr>
        <w:t xml:space="preserve">a la convivencia de la promotora de la litis </w:t>
      </w:r>
      <w:r w:rsidR="00A03C97" w:rsidRPr="008C768F">
        <w:rPr>
          <w:rFonts w:ascii="Tahoma" w:hAnsi="Tahoma" w:cs="Tahoma"/>
          <w:sz w:val="24"/>
          <w:szCs w:val="24"/>
          <w:lang w:val="es-CO"/>
        </w:rPr>
        <w:t xml:space="preserve">con el pensionado entre 1961 y 1978; que este la abandonó y que a pesar de la separación de hecho la unión se mantuvo vigente hasta el momento del deceso de aquel. Por ello, se opuso a la prosperidad de las pretensiones </w:t>
      </w:r>
      <w:r w:rsidR="0031292B" w:rsidRPr="008C768F">
        <w:rPr>
          <w:rFonts w:ascii="Tahoma" w:hAnsi="Tahoma" w:cs="Tahoma"/>
          <w:sz w:val="24"/>
          <w:szCs w:val="24"/>
          <w:lang w:val="es-CO"/>
        </w:rPr>
        <w:t>y propuso las excepciones perentorias que nominó como “Inexistencia de la obligación”; “Prescripción”; “Imposibilidad jurídica para reconocer y pagar derechos por fuera del ordenamiento legal” y “Buena fe”.</w:t>
      </w:r>
    </w:p>
    <w:p w:rsidR="00A03C97" w:rsidRPr="008C768F" w:rsidRDefault="00A03C97" w:rsidP="008C768F">
      <w:pPr>
        <w:spacing w:line="276" w:lineRule="auto"/>
        <w:ind w:firstLine="708"/>
        <w:rPr>
          <w:rFonts w:ascii="Tahoma" w:hAnsi="Tahoma" w:cs="Tahoma"/>
          <w:sz w:val="24"/>
          <w:szCs w:val="24"/>
          <w:lang w:val="es-CO"/>
        </w:rPr>
      </w:pPr>
    </w:p>
    <w:p w:rsidR="00E835FD" w:rsidRPr="008C768F" w:rsidRDefault="00E835FD" w:rsidP="008C768F">
      <w:pPr>
        <w:spacing w:line="276" w:lineRule="auto"/>
        <w:ind w:firstLine="0"/>
        <w:jc w:val="center"/>
        <w:rPr>
          <w:rFonts w:ascii="Tahoma" w:hAnsi="Tahoma" w:cs="Tahoma"/>
          <w:b/>
          <w:sz w:val="24"/>
          <w:szCs w:val="24"/>
          <w:lang w:val="es-CO"/>
        </w:rPr>
      </w:pPr>
      <w:r w:rsidRPr="008C768F">
        <w:rPr>
          <w:rFonts w:ascii="Tahoma" w:hAnsi="Tahoma" w:cs="Tahoma"/>
          <w:b/>
          <w:sz w:val="24"/>
          <w:szCs w:val="24"/>
          <w:lang w:val="es-CO"/>
        </w:rPr>
        <w:t xml:space="preserve">II - </w:t>
      </w:r>
      <w:r w:rsidR="00274C2C" w:rsidRPr="008C768F">
        <w:rPr>
          <w:rFonts w:ascii="Tahoma" w:hAnsi="Tahoma" w:cs="Tahoma"/>
          <w:b/>
          <w:sz w:val="24"/>
          <w:szCs w:val="24"/>
          <w:lang w:val="es-CO"/>
        </w:rPr>
        <w:t>Sentencia de primera instancia</w:t>
      </w:r>
    </w:p>
    <w:p w:rsidR="00515AC6" w:rsidRPr="008C768F" w:rsidRDefault="00515AC6" w:rsidP="008C768F">
      <w:pPr>
        <w:spacing w:line="276" w:lineRule="auto"/>
        <w:ind w:firstLine="0"/>
        <w:rPr>
          <w:rFonts w:ascii="Tahoma" w:hAnsi="Tahoma" w:cs="Tahoma"/>
          <w:sz w:val="24"/>
          <w:szCs w:val="24"/>
          <w:lang w:val="es-CO"/>
        </w:rPr>
      </w:pPr>
    </w:p>
    <w:p w:rsidR="006960FA" w:rsidRPr="008C768F" w:rsidRDefault="00515AC6" w:rsidP="008C768F">
      <w:pPr>
        <w:spacing w:line="276" w:lineRule="auto"/>
        <w:ind w:firstLine="0"/>
        <w:rPr>
          <w:rFonts w:ascii="Tahoma" w:hAnsi="Tahoma" w:cs="Tahoma"/>
          <w:sz w:val="24"/>
          <w:szCs w:val="24"/>
          <w:lang w:val="es-CO"/>
        </w:rPr>
      </w:pPr>
      <w:r w:rsidRPr="008C768F">
        <w:rPr>
          <w:rFonts w:ascii="Tahoma" w:hAnsi="Tahoma" w:cs="Tahoma"/>
          <w:sz w:val="24"/>
          <w:szCs w:val="24"/>
          <w:lang w:val="es-CO"/>
        </w:rPr>
        <w:tab/>
        <w:t xml:space="preserve">La </w:t>
      </w:r>
      <w:r w:rsidR="00274C2C" w:rsidRPr="008C768F">
        <w:rPr>
          <w:rFonts w:ascii="Tahoma" w:hAnsi="Tahoma" w:cs="Tahoma"/>
          <w:sz w:val="24"/>
          <w:szCs w:val="24"/>
          <w:lang w:val="es-CO"/>
        </w:rPr>
        <w:t xml:space="preserve">Jueza </w:t>
      </w:r>
      <w:r w:rsidRPr="008C768F">
        <w:rPr>
          <w:rFonts w:ascii="Tahoma" w:hAnsi="Tahoma" w:cs="Tahoma"/>
          <w:sz w:val="24"/>
          <w:szCs w:val="24"/>
          <w:lang w:val="es-CO"/>
        </w:rPr>
        <w:t xml:space="preserve">de primera instancia </w:t>
      </w:r>
      <w:r w:rsidR="006960FA" w:rsidRPr="008C768F">
        <w:rPr>
          <w:rFonts w:ascii="Tahoma" w:hAnsi="Tahoma" w:cs="Tahoma"/>
          <w:sz w:val="24"/>
          <w:szCs w:val="24"/>
          <w:lang w:val="es-CO"/>
        </w:rPr>
        <w:t xml:space="preserve">declaró que la señora María Orfanery Gil, en su calidad de cónyuge, es beneficiaria de la pensión de sobrevivientes causada </w:t>
      </w:r>
      <w:r w:rsidR="00CF4A47" w:rsidRPr="008C768F">
        <w:rPr>
          <w:rFonts w:ascii="Tahoma" w:hAnsi="Tahoma" w:cs="Tahoma"/>
          <w:sz w:val="24"/>
          <w:szCs w:val="24"/>
          <w:lang w:val="es-CO"/>
        </w:rPr>
        <w:t>por</w:t>
      </w:r>
      <w:r w:rsidR="006960FA" w:rsidRPr="008C768F">
        <w:rPr>
          <w:rFonts w:ascii="Tahoma" w:hAnsi="Tahoma" w:cs="Tahoma"/>
          <w:sz w:val="24"/>
          <w:szCs w:val="24"/>
          <w:lang w:val="es-CO"/>
        </w:rPr>
        <w:t xml:space="preserve"> el deceso del señor Leomar Lasso. En consecuencia, condenó a Colpensiones a reconocerle y pagarle dicha prestación a partir del 19 de enero de 2018, en cuantía equivalente al salario mínimo y por 13 mesada anuales, con un retroactivo de $12.353.778.</w:t>
      </w:r>
    </w:p>
    <w:p w:rsidR="006960FA" w:rsidRPr="008C768F" w:rsidRDefault="006960FA" w:rsidP="008C768F">
      <w:pPr>
        <w:spacing w:line="276" w:lineRule="auto"/>
        <w:ind w:firstLine="0"/>
        <w:rPr>
          <w:rFonts w:ascii="Tahoma" w:hAnsi="Tahoma" w:cs="Tahoma"/>
          <w:sz w:val="24"/>
          <w:szCs w:val="24"/>
          <w:lang w:val="es-CO"/>
        </w:rPr>
      </w:pPr>
    </w:p>
    <w:p w:rsidR="006960FA" w:rsidRPr="008C768F" w:rsidRDefault="006960FA" w:rsidP="008C768F">
      <w:pPr>
        <w:spacing w:line="276" w:lineRule="auto"/>
        <w:ind w:firstLine="0"/>
        <w:rPr>
          <w:rFonts w:ascii="Tahoma" w:hAnsi="Tahoma" w:cs="Tahoma"/>
          <w:sz w:val="24"/>
          <w:szCs w:val="24"/>
          <w:lang w:val="es-CO"/>
        </w:rPr>
      </w:pPr>
      <w:r w:rsidRPr="008C768F">
        <w:rPr>
          <w:rFonts w:ascii="Tahoma" w:hAnsi="Tahoma" w:cs="Tahoma"/>
          <w:sz w:val="24"/>
          <w:szCs w:val="24"/>
          <w:lang w:val="es-CO"/>
        </w:rPr>
        <w:tab/>
        <w:t>Asimismo, condenó a la demandada a pagar los intereses moratorios del artículo 141 de la Ley 100 de 1993 a partir del 6 de abril de 2018</w:t>
      </w:r>
      <w:r w:rsidR="00CF4A47" w:rsidRPr="008C768F">
        <w:rPr>
          <w:rFonts w:ascii="Tahoma" w:hAnsi="Tahoma" w:cs="Tahoma"/>
          <w:sz w:val="24"/>
          <w:szCs w:val="24"/>
          <w:lang w:val="es-CO"/>
        </w:rPr>
        <w:t>,</w:t>
      </w:r>
      <w:r w:rsidRPr="008C768F">
        <w:rPr>
          <w:rFonts w:ascii="Tahoma" w:hAnsi="Tahoma" w:cs="Tahoma"/>
          <w:sz w:val="24"/>
          <w:szCs w:val="24"/>
          <w:lang w:val="es-CO"/>
        </w:rPr>
        <w:t xml:space="preserve"> hasta el pago efectivo de la obligación, y las costas procesales en un 100%.</w:t>
      </w:r>
    </w:p>
    <w:p w:rsidR="006960FA" w:rsidRPr="008C768F" w:rsidRDefault="006960FA" w:rsidP="008C768F">
      <w:pPr>
        <w:spacing w:line="276" w:lineRule="auto"/>
        <w:ind w:firstLine="0"/>
        <w:rPr>
          <w:rFonts w:ascii="Tahoma" w:hAnsi="Tahoma" w:cs="Tahoma"/>
          <w:sz w:val="24"/>
          <w:szCs w:val="24"/>
          <w:lang w:val="es-CO"/>
        </w:rPr>
      </w:pPr>
    </w:p>
    <w:p w:rsidR="00860302" w:rsidRPr="008C768F" w:rsidRDefault="006960FA" w:rsidP="008C768F">
      <w:pPr>
        <w:spacing w:line="276" w:lineRule="auto"/>
        <w:ind w:firstLine="0"/>
        <w:rPr>
          <w:rFonts w:ascii="Tahoma" w:hAnsi="Tahoma" w:cs="Tahoma"/>
          <w:sz w:val="24"/>
          <w:szCs w:val="24"/>
          <w:lang w:val="es-CO"/>
        </w:rPr>
      </w:pPr>
      <w:r w:rsidRPr="008C768F">
        <w:rPr>
          <w:rFonts w:ascii="Tahoma" w:hAnsi="Tahoma" w:cs="Tahoma"/>
          <w:sz w:val="24"/>
          <w:szCs w:val="24"/>
          <w:lang w:val="es-CO"/>
        </w:rPr>
        <w:tab/>
      </w:r>
      <w:r w:rsidR="00E835FD" w:rsidRPr="008C768F">
        <w:rPr>
          <w:rFonts w:ascii="Tahoma" w:hAnsi="Tahoma" w:cs="Tahoma"/>
          <w:sz w:val="24"/>
          <w:szCs w:val="24"/>
          <w:lang w:val="es-CO"/>
        </w:rPr>
        <w:t>Arribó a dicha conclusión tras evaluar la</w:t>
      </w:r>
      <w:r w:rsidR="00947FF6" w:rsidRPr="008C768F">
        <w:rPr>
          <w:rFonts w:ascii="Tahoma" w:hAnsi="Tahoma" w:cs="Tahoma"/>
          <w:sz w:val="24"/>
          <w:szCs w:val="24"/>
          <w:lang w:val="es-CO"/>
        </w:rPr>
        <w:t>s</w:t>
      </w:r>
      <w:r w:rsidR="00E835FD" w:rsidRPr="008C768F">
        <w:rPr>
          <w:rFonts w:ascii="Tahoma" w:hAnsi="Tahoma" w:cs="Tahoma"/>
          <w:sz w:val="24"/>
          <w:szCs w:val="24"/>
          <w:lang w:val="es-CO"/>
        </w:rPr>
        <w:t xml:space="preserve"> prueba</w:t>
      </w:r>
      <w:r w:rsidR="00947FF6" w:rsidRPr="008C768F">
        <w:rPr>
          <w:rFonts w:ascii="Tahoma" w:hAnsi="Tahoma" w:cs="Tahoma"/>
          <w:sz w:val="24"/>
          <w:szCs w:val="24"/>
          <w:lang w:val="es-CO"/>
        </w:rPr>
        <w:t>s</w:t>
      </w:r>
      <w:r w:rsidR="00E835FD" w:rsidRPr="008C768F">
        <w:rPr>
          <w:rFonts w:ascii="Tahoma" w:hAnsi="Tahoma" w:cs="Tahoma"/>
          <w:sz w:val="24"/>
          <w:szCs w:val="24"/>
          <w:lang w:val="es-CO"/>
        </w:rPr>
        <w:t xml:space="preserve"> </w:t>
      </w:r>
      <w:r w:rsidR="00860302" w:rsidRPr="008C768F">
        <w:rPr>
          <w:rFonts w:ascii="Tahoma" w:hAnsi="Tahoma" w:cs="Tahoma"/>
          <w:sz w:val="24"/>
          <w:szCs w:val="24"/>
          <w:lang w:val="es-CO"/>
        </w:rPr>
        <w:t xml:space="preserve">documentales allegadas por la </w:t>
      </w:r>
      <w:r w:rsidR="00C5441B" w:rsidRPr="008C768F">
        <w:rPr>
          <w:rFonts w:ascii="Tahoma" w:hAnsi="Tahoma" w:cs="Tahoma"/>
          <w:sz w:val="24"/>
          <w:szCs w:val="24"/>
          <w:lang w:val="es-CO"/>
        </w:rPr>
        <w:t xml:space="preserve">gestora </w:t>
      </w:r>
      <w:r w:rsidR="00860302" w:rsidRPr="008C768F">
        <w:rPr>
          <w:rFonts w:ascii="Tahoma" w:hAnsi="Tahoma" w:cs="Tahoma"/>
          <w:sz w:val="24"/>
          <w:szCs w:val="24"/>
          <w:lang w:val="es-CO"/>
        </w:rPr>
        <w:t xml:space="preserve">de la litis, de las cuales </w:t>
      </w:r>
      <w:r w:rsidR="00C5441B" w:rsidRPr="008C768F">
        <w:rPr>
          <w:rFonts w:ascii="Tahoma" w:hAnsi="Tahoma" w:cs="Tahoma"/>
          <w:sz w:val="24"/>
          <w:szCs w:val="24"/>
          <w:lang w:val="es-CO"/>
        </w:rPr>
        <w:t xml:space="preserve">se extraía </w:t>
      </w:r>
      <w:r w:rsidR="00860302" w:rsidRPr="008C768F">
        <w:rPr>
          <w:rFonts w:ascii="Tahoma" w:hAnsi="Tahoma" w:cs="Tahoma"/>
          <w:sz w:val="24"/>
          <w:szCs w:val="24"/>
          <w:lang w:val="es-CO"/>
        </w:rPr>
        <w:t xml:space="preserve">que al momento de la muerte del señor Leomar Nabor Lasso el </w:t>
      </w:r>
      <w:r w:rsidR="00F93319" w:rsidRPr="008C768F">
        <w:rPr>
          <w:rFonts w:ascii="Tahoma" w:hAnsi="Tahoma" w:cs="Tahoma"/>
          <w:sz w:val="24"/>
          <w:szCs w:val="24"/>
          <w:lang w:val="es-CO"/>
        </w:rPr>
        <w:t xml:space="preserve">vínculo matrimonial </w:t>
      </w:r>
      <w:r w:rsidR="00860302" w:rsidRPr="008C768F">
        <w:rPr>
          <w:rFonts w:ascii="Tahoma" w:hAnsi="Tahoma" w:cs="Tahoma"/>
          <w:sz w:val="24"/>
          <w:szCs w:val="24"/>
          <w:lang w:val="es-CO"/>
        </w:rPr>
        <w:t xml:space="preserve">aún se encontraba vigente y que, pese a la separación de hecho que existió entre ellos, convivieron por un lapso </w:t>
      </w:r>
      <w:r w:rsidR="008C3655" w:rsidRPr="008C768F">
        <w:rPr>
          <w:rFonts w:ascii="Tahoma" w:hAnsi="Tahoma" w:cs="Tahoma"/>
          <w:sz w:val="24"/>
          <w:szCs w:val="24"/>
          <w:lang w:val="es-CO"/>
        </w:rPr>
        <w:t>aproximado de ocho</w:t>
      </w:r>
      <w:r w:rsidR="00860302" w:rsidRPr="008C768F">
        <w:rPr>
          <w:rFonts w:ascii="Tahoma" w:hAnsi="Tahoma" w:cs="Tahoma"/>
          <w:sz w:val="24"/>
          <w:szCs w:val="24"/>
          <w:lang w:val="es-CO"/>
        </w:rPr>
        <w:t xml:space="preserve"> años</w:t>
      </w:r>
      <w:r w:rsidR="008C3655" w:rsidRPr="008C768F">
        <w:rPr>
          <w:rFonts w:ascii="Tahoma" w:hAnsi="Tahoma" w:cs="Tahoma"/>
          <w:sz w:val="24"/>
          <w:szCs w:val="24"/>
          <w:lang w:val="es-CO"/>
        </w:rPr>
        <w:t xml:space="preserve">, lo cual se infería de los registros civiles de nacimiento de sus hijos; de manera que la actora ayudó a gestar la pensión de vejez que más adelante le sería reconocida al </w:t>
      </w:r>
      <w:r w:rsidR="008C3655" w:rsidRPr="008C768F">
        <w:rPr>
          <w:rFonts w:ascii="Tahoma" w:hAnsi="Tahoma" w:cs="Tahoma"/>
          <w:i/>
          <w:sz w:val="24"/>
          <w:szCs w:val="24"/>
          <w:lang w:val="es-CO"/>
        </w:rPr>
        <w:t>de cujus</w:t>
      </w:r>
      <w:r w:rsidR="00E60EE9" w:rsidRPr="008C768F">
        <w:rPr>
          <w:rFonts w:ascii="Tahoma" w:hAnsi="Tahoma" w:cs="Tahoma"/>
          <w:sz w:val="24"/>
          <w:szCs w:val="24"/>
          <w:lang w:val="es-CO"/>
        </w:rPr>
        <w:t xml:space="preserve">. </w:t>
      </w:r>
    </w:p>
    <w:p w:rsidR="00E60EE9" w:rsidRPr="008C768F" w:rsidRDefault="00E60EE9" w:rsidP="008C768F">
      <w:pPr>
        <w:spacing w:line="276" w:lineRule="auto"/>
        <w:ind w:firstLine="0"/>
        <w:rPr>
          <w:rFonts w:ascii="Tahoma" w:hAnsi="Tahoma" w:cs="Tahoma"/>
          <w:sz w:val="24"/>
          <w:szCs w:val="24"/>
          <w:lang w:val="es-CO"/>
        </w:rPr>
      </w:pPr>
    </w:p>
    <w:p w:rsidR="00E60EE9" w:rsidRPr="008C768F" w:rsidRDefault="00E60EE9" w:rsidP="008C768F">
      <w:pPr>
        <w:spacing w:line="276" w:lineRule="auto"/>
        <w:ind w:firstLine="0"/>
        <w:rPr>
          <w:rFonts w:ascii="Tahoma" w:hAnsi="Tahoma" w:cs="Tahoma"/>
          <w:sz w:val="24"/>
          <w:szCs w:val="24"/>
          <w:lang w:val="es-CO"/>
        </w:rPr>
      </w:pPr>
      <w:r w:rsidRPr="008C768F">
        <w:rPr>
          <w:rFonts w:ascii="Tahoma" w:hAnsi="Tahoma" w:cs="Tahoma"/>
          <w:sz w:val="24"/>
          <w:szCs w:val="24"/>
          <w:lang w:val="es-CO"/>
        </w:rPr>
        <w:tab/>
        <w:t>Agregó que</w:t>
      </w:r>
      <w:r w:rsidR="00C5441B" w:rsidRPr="008C768F">
        <w:rPr>
          <w:rFonts w:ascii="Tahoma" w:hAnsi="Tahoma" w:cs="Tahoma"/>
          <w:sz w:val="24"/>
          <w:szCs w:val="24"/>
          <w:lang w:val="es-CO"/>
        </w:rPr>
        <w:t>,</w:t>
      </w:r>
      <w:r w:rsidRPr="008C768F">
        <w:rPr>
          <w:rFonts w:ascii="Tahoma" w:hAnsi="Tahoma" w:cs="Tahoma"/>
          <w:sz w:val="24"/>
          <w:szCs w:val="24"/>
          <w:lang w:val="es-CO"/>
        </w:rPr>
        <w:t xml:space="preserve"> </w:t>
      </w:r>
      <w:r w:rsidR="00C5441B" w:rsidRPr="008C768F">
        <w:rPr>
          <w:rFonts w:ascii="Tahoma" w:hAnsi="Tahoma" w:cs="Tahoma"/>
          <w:sz w:val="24"/>
          <w:szCs w:val="24"/>
          <w:lang w:val="es-CO"/>
        </w:rPr>
        <w:t xml:space="preserve">a pesar de que la señora Orfanery no se presentó al interrogatorio de parte, </w:t>
      </w:r>
      <w:r w:rsidRPr="008C768F">
        <w:rPr>
          <w:rFonts w:ascii="Tahoma" w:hAnsi="Tahoma" w:cs="Tahoma"/>
          <w:sz w:val="24"/>
          <w:szCs w:val="24"/>
          <w:lang w:val="es-CO"/>
        </w:rPr>
        <w:t xml:space="preserve">de lo expuesto por los testigos llamados por </w:t>
      </w:r>
      <w:r w:rsidR="00F3555C" w:rsidRPr="008C768F">
        <w:rPr>
          <w:rFonts w:ascii="Tahoma" w:hAnsi="Tahoma" w:cs="Tahoma"/>
          <w:sz w:val="24"/>
          <w:szCs w:val="24"/>
          <w:lang w:val="es-CO"/>
        </w:rPr>
        <w:t xml:space="preserve">ella </w:t>
      </w:r>
      <w:r w:rsidRPr="008C768F">
        <w:rPr>
          <w:rFonts w:ascii="Tahoma" w:hAnsi="Tahoma" w:cs="Tahoma"/>
          <w:sz w:val="24"/>
          <w:szCs w:val="24"/>
          <w:lang w:val="es-CO"/>
        </w:rPr>
        <w:t xml:space="preserve">se extraía que la ayuda mutua y el afecto entre la pareja se mantuvo hasta el día en que falleció </w:t>
      </w:r>
      <w:r w:rsidR="007E7A3C" w:rsidRPr="008C768F">
        <w:rPr>
          <w:rFonts w:ascii="Tahoma" w:hAnsi="Tahoma" w:cs="Tahoma"/>
          <w:sz w:val="24"/>
          <w:szCs w:val="24"/>
          <w:lang w:val="es-CO"/>
        </w:rPr>
        <w:t>el pensionado, por lo que estaban dados los presupuestos establecidos por la Sala de Casación Laboral de la Corte Suprema de Justicia</w:t>
      </w:r>
      <w:r w:rsidR="00CA5398" w:rsidRPr="008C768F">
        <w:rPr>
          <w:rFonts w:ascii="Tahoma" w:hAnsi="Tahoma" w:cs="Tahoma"/>
          <w:sz w:val="24"/>
          <w:szCs w:val="24"/>
          <w:lang w:val="es-CO"/>
        </w:rPr>
        <w:t xml:space="preserve"> para ordenar el reconocimiento de la pensión de sobrevivientes desde el momento de la muerte del señor Lasso Ambuila, en cuantía de un salario mínimo y por 13 mesadas anuales, al haberse causado la pensión con posterioridad al 31 de julio de 2011.</w:t>
      </w:r>
    </w:p>
    <w:p w:rsidR="00646D70" w:rsidRPr="008C768F" w:rsidRDefault="00646D70" w:rsidP="008C768F">
      <w:pPr>
        <w:spacing w:line="276" w:lineRule="auto"/>
        <w:ind w:firstLine="0"/>
        <w:rPr>
          <w:rFonts w:ascii="Tahoma" w:hAnsi="Tahoma" w:cs="Tahoma"/>
          <w:sz w:val="24"/>
          <w:szCs w:val="24"/>
          <w:lang w:val="es-CO"/>
        </w:rPr>
      </w:pPr>
    </w:p>
    <w:p w:rsidR="00646D70" w:rsidRDefault="00646D70" w:rsidP="008C768F">
      <w:pPr>
        <w:spacing w:line="276" w:lineRule="auto"/>
        <w:ind w:firstLine="0"/>
        <w:rPr>
          <w:rFonts w:ascii="Tahoma" w:hAnsi="Tahoma" w:cs="Tahoma"/>
          <w:sz w:val="24"/>
          <w:szCs w:val="24"/>
          <w:lang w:val="es-CO"/>
        </w:rPr>
      </w:pPr>
      <w:r w:rsidRPr="008C768F">
        <w:rPr>
          <w:rFonts w:ascii="Tahoma" w:hAnsi="Tahoma" w:cs="Tahoma"/>
          <w:sz w:val="24"/>
          <w:szCs w:val="24"/>
          <w:lang w:val="es-CO"/>
        </w:rPr>
        <w:tab/>
        <w:t xml:space="preserve">Finalmente, refirió que los intereses moratorios corrían a partir del 6 de abril de 2018, </w:t>
      </w:r>
      <w:r w:rsidR="00FA315C" w:rsidRPr="008C768F">
        <w:rPr>
          <w:rFonts w:ascii="Tahoma" w:hAnsi="Tahoma" w:cs="Tahoma"/>
          <w:sz w:val="24"/>
          <w:szCs w:val="24"/>
          <w:lang w:val="es-CO"/>
        </w:rPr>
        <w:t>fecha en la que</w:t>
      </w:r>
      <w:r w:rsidRPr="008C768F">
        <w:rPr>
          <w:rFonts w:ascii="Tahoma" w:hAnsi="Tahoma" w:cs="Tahoma"/>
          <w:sz w:val="24"/>
          <w:szCs w:val="24"/>
          <w:lang w:val="es-CO"/>
        </w:rPr>
        <w:t xml:space="preserve"> vencieron los dos meses con los que contaba la entidad demandada para reconocer y pagar la gracia pensional</w:t>
      </w:r>
      <w:r w:rsidR="00FA315C" w:rsidRPr="008C768F">
        <w:rPr>
          <w:rFonts w:ascii="Tahoma" w:hAnsi="Tahoma" w:cs="Tahoma"/>
          <w:sz w:val="24"/>
          <w:szCs w:val="24"/>
          <w:lang w:val="es-CO"/>
        </w:rPr>
        <w:t>, debiendo además cancelar las costas procesales al haber resultado vencida en juicio.</w:t>
      </w:r>
    </w:p>
    <w:p w:rsidR="008C768F" w:rsidRPr="008C768F" w:rsidRDefault="008C768F" w:rsidP="008C768F">
      <w:pPr>
        <w:spacing w:line="276" w:lineRule="auto"/>
        <w:ind w:firstLine="0"/>
        <w:rPr>
          <w:rFonts w:ascii="Tahoma" w:hAnsi="Tahoma" w:cs="Tahoma"/>
          <w:sz w:val="24"/>
          <w:szCs w:val="24"/>
          <w:lang w:val="es-CO"/>
        </w:rPr>
      </w:pPr>
    </w:p>
    <w:p w:rsidR="00E835FD" w:rsidRPr="008C768F" w:rsidRDefault="00E835FD" w:rsidP="008C768F">
      <w:pPr>
        <w:spacing w:line="276" w:lineRule="auto"/>
        <w:ind w:firstLine="0"/>
        <w:jc w:val="center"/>
        <w:rPr>
          <w:rFonts w:ascii="Tahoma" w:hAnsi="Tahoma" w:cs="Tahoma"/>
          <w:b/>
          <w:sz w:val="24"/>
          <w:szCs w:val="24"/>
          <w:lang w:val="es-CO"/>
        </w:rPr>
      </w:pPr>
      <w:r w:rsidRPr="008C768F">
        <w:rPr>
          <w:rFonts w:ascii="Tahoma" w:hAnsi="Tahoma" w:cs="Tahoma"/>
          <w:b/>
          <w:sz w:val="24"/>
          <w:szCs w:val="24"/>
          <w:lang w:val="es-CO"/>
        </w:rPr>
        <w:t xml:space="preserve">III - </w:t>
      </w:r>
      <w:r w:rsidR="00FA315C" w:rsidRPr="008C768F">
        <w:rPr>
          <w:rFonts w:ascii="Tahoma" w:hAnsi="Tahoma" w:cs="Tahoma"/>
          <w:b/>
          <w:sz w:val="24"/>
          <w:szCs w:val="24"/>
          <w:lang w:val="es-CO"/>
        </w:rPr>
        <w:t>Recurso de apelación</w:t>
      </w:r>
      <w:r w:rsidR="00F3555C" w:rsidRPr="008C768F">
        <w:rPr>
          <w:rFonts w:ascii="Tahoma" w:hAnsi="Tahoma" w:cs="Tahoma"/>
          <w:b/>
          <w:sz w:val="24"/>
          <w:szCs w:val="24"/>
          <w:lang w:val="es-CO"/>
        </w:rPr>
        <w:t xml:space="preserve"> y procedencia de la consulta</w:t>
      </w:r>
    </w:p>
    <w:p w:rsidR="009579C7" w:rsidRPr="008C768F" w:rsidRDefault="009579C7" w:rsidP="008C768F">
      <w:pPr>
        <w:spacing w:line="276" w:lineRule="auto"/>
        <w:ind w:firstLine="708"/>
        <w:jc w:val="center"/>
        <w:rPr>
          <w:rFonts w:ascii="Tahoma" w:hAnsi="Tahoma" w:cs="Tahoma"/>
          <w:b/>
          <w:sz w:val="24"/>
          <w:szCs w:val="24"/>
          <w:lang w:val="es-CO"/>
        </w:rPr>
      </w:pPr>
    </w:p>
    <w:p w:rsidR="005E1190" w:rsidRPr="008C768F" w:rsidRDefault="00FA315C"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lastRenderedPageBreak/>
        <w:t>El apoderado de la demandada apeló la decisión arguyendo que</w:t>
      </w:r>
      <w:r w:rsidR="00B42AE3" w:rsidRPr="008C768F">
        <w:rPr>
          <w:rFonts w:ascii="Tahoma" w:hAnsi="Tahoma" w:cs="Tahoma"/>
          <w:sz w:val="24"/>
          <w:szCs w:val="24"/>
          <w:lang w:val="es-CO"/>
        </w:rPr>
        <w:t xml:space="preserve"> quienes rindieron declaración en el proceso fueron testigos de oídas, por lo que no ofrecían certeza respecto de la convivencia de la demandante con el señor Leomar Lasso</w:t>
      </w:r>
      <w:r w:rsidR="008E252C" w:rsidRPr="008C768F">
        <w:rPr>
          <w:rFonts w:ascii="Tahoma" w:hAnsi="Tahoma" w:cs="Tahoma"/>
          <w:sz w:val="24"/>
          <w:szCs w:val="24"/>
          <w:lang w:val="es-CO"/>
        </w:rPr>
        <w:t xml:space="preserve">, menos aun cuando </w:t>
      </w:r>
      <w:r w:rsidR="005E1190" w:rsidRPr="008C768F">
        <w:rPr>
          <w:rFonts w:ascii="Tahoma" w:hAnsi="Tahoma" w:cs="Tahoma"/>
          <w:sz w:val="24"/>
          <w:szCs w:val="24"/>
          <w:lang w:val="es-CO"/>
        </w:rPr>
        <w:t xml:space="preserve">existían indicios en contra de la </w:t>
      </w:r>
      <w:r w:rsidR="008E252C" w:rsidRPr="008C768F">
        <w:rPr>
          <w:rFonts w:ascii="Tahoma" w:hAnsi="Tahoma" w:cs="Tahoma"/>
          <w:sz w:val="24"/>
          <w:szCs w:val="24"/>
          <w:lang w:val="es-CO"/>
        </w:rPr>
        <w:t>señora Gil</w:t>
      </w:r>
      <w:r w:rsidR="005E1190" w:rsidRPr="008C768F">
        <w:rPr>
          <w:rFonts w:ascii="Tahoma" w:hAnsi="Tahoma" w:cs="Tahoma"/>
          <w:sz w:val="24"/>
          <w:szCs w:val="24"/>
          <w:lang w:val="es-CO"/>
        </w:rPr>
        <w:t xml:space="preserve"> al no haber concurrido </w:t>
      </w:r>
      <w:r w:rsidR="00784538" w:rsidRPr="008C768F">
        <w:rPr>
          <w:rFonts w:ascii="Tahoma" w:hAnsi="Tahoma" w:cs="Tahoma"/>
          <w:sz w:val="24"/>
          <w:szCs w:val="24"/>
          <w:lang w:val="es-CO"/>
        </w:rPr>
        <w:t>al interrogatorio de parte</w:t>
      </w:r>
      <w:r w:rsidR="005E1190" w:rsidRPr="008C768F">
        <w:rPr>
          <w:rFonts w:ascii="Tahoma" w:hAnsi="Tahoma" w:cs="Tahoma"/>
          <w:sz w:val="24"/>
          <w:szCs w:val="24"/>
          <w:lang w:val="es-CO"/>
        </w:rPr>
        <w:t xml:space="preserve">, sin que </w:t>
      </w:r>
      <w:r w:rsidRPr="008C768F">
        <w:rPr>
          <w:rFonts w:ascii="Tahoma" w:hAnsi="Tahoma" w:cs="Tahoma"/>
          <w:sz w:val="24"/>
          <w:szCs w:val="24"/>
          <w:lang w:val="es-CO"/>
        </w:rPr>
        <w:t xml:space="preserve">los registros civiles de nacimiento de los hijos de la pareja </w:t>
      </w:r>
      <w:r w:rsidR="005E1190" w:rsidRPr="008C768F">
        <w:rPr>
          <w:rFonts w:ascii="Tahoma" w:hAnsi="Tahoma" w:cs="Tahoma"/>
          <w:sz w:val="24"/>
          <w:szCs w:val="24"/>
          <w:lang w:val="es-CO"/>
        </w:rPr>
        <w:t>pudieran dar fe de la convivencia efectiva de la pareja</w:t>
      </w:r>
      <w:r w:rsidR="00F3555C" w:rsidRPr="008C768F">
        <w:rPr>
          <w:rFonts w:ascii="Tahoma" w:hAnsi="Tahoma" w:cs="Tahoma"/>
          <w:sz w:val="24"/>
          <w:szCs w:val="24"/>
          <w:lang w:val="es-CO"/>
        </w:rPr>
        <w:t>, como lo concluyó la A-quo</w:t>
      </w:r>
      <w:r w:rsidR="005E1190" w:rsidRPr="008C768F">
        <w:rPr>
          <w:rFonts w:ascii="Tahoma" w:hAnsi="Tahoma" w:cs="Tahoma"/>
          <w:sz w:val="24"/>
          <w:szCs w:val="24"/>
          <w:lang w:val="es-CO"/>
        </w:rPr>
        <w:t>.</w:t>
      </w:r>
    </w:p>
    <w:p w:rsidR="00F3555C" w:rsidRPr="008C768F" w:rsidRDefault="00F3555C" w:rsidP="008C768F">
      <w:pPr>
        <w:spacing w:line="276" w:lineRule="auto"/>
        <w:ind w:firstLine="708"/>
        <w:rPr>
          <w:rFonts w:ascii="Tahoma" w:hAnsi="Tahoma" w:cs="Tahoma"/>
          <w:sz w:val="24"/>
          <w:szCs w:val="24"/>
          <w:lang w:val="es-CO"/>
        </w:rPr>
      </w:pPr>
    </w:p>
    <w:p w:rsidR="00F3555C" w:rsidRPr="008C768F" w:rsidRDefault="00F3555C"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Por otra parte, como quiera que la sentencia de primer grado fue desfavorable a los intereses de Colpensiones, se dispuso la revisión de la misma en sede jurisdiccional de consulta.</w:t>
      </w:r>
    </w:p>
    <w:p w:rsidR="00E835FD" w:rsidRPr="008C768F" w:rsidRDefault="00E835FD" w:rsidP="008C768F">
      <w:pPr>
        <w:spacing w:line="276" w:lineRule="auto"/>
        <w:ind w:right="15" w:firstLine="0"/>
        <w:rPr>
          <w:rFonts w:ascii="Tahoma" w:hAnsi="Tahoma" w:cs="Tahoma"/>
          <w:sz w:val="24"/>
          <w:szCs w:val="24"/>
        </w:rPr>
      </w:pPr>
    </w:p>
    <w:p w:rsidR="00531430" w:rsidRPr="008C768F" w:rsidRDefault="00531430" w:rsidP="008C768F">
      <w:pPr>
        <w:spacing w:line="276" w:lineRule="auto"/>
        <w:ind w:right="15" w:firstLine="0"/>
        <w:jc w:val="center"/>
        <w:rPr>
          <w:rFonts w:ascii="Tahoma" w:hAnsi="Tahoma" w:cs="Tahoma"/>
          <w:b/>
          <w:sz w:val="24"/>
          <w:szCs w:val="24"/>
        </w:rPr>
      </w:pPr>
      <w:r w:rsidRPr="008C768F">
        <w:rPr>
          <w:rFonts w:ascii="Tahoma" w:hAnsi="Tahoma" w:cs="Tahoma"/>
          <w:b/>
          <w:sz w:val="24"/>
          <w:szCs w:val="24"/>
        </w:rPr>
        <w:t xml:space="preserve">IV- </w:t>
      </w:r>
      <w:r w:rsidR="00EF682E" w:rsidRPr="008C768F">
        <w:rPr>
          <w:rFonts w:ascii="Tahoma" w:hAnsi="Tahoma" w:cs="Tahoma"/>
          <w:b/>
          <w:sz w:val="24"/>
          <w:szCs w:val="24"/>
        </w:rPr>
        <w:t>Consideraciones</w:t>
      </w:r>
    </w:p>
    <w:p w:rsidR="00531430" w:rsidRPr="008C768F" w:rsidRDefault="00E835FD" w:rsidP="008C768F">
      <w:pPr>
        <w:spacing w:line="276" w:lineRule="auto"/>
        <w:ind w:right="15" w:firstLine="708"/>
        <w:rPr>
          <w:rFonts w:ascii="Tahoma" w:hAnsi="Tahoma" w:cs="Tahoma"/>
          <w:b/>
          <w:sz w:val="24"/>
          <w:szCs w:val="24"/>
        </w:rPr>
      </w:pPr>
      <w:r w:rsidRPr="008C768F">
        <w:rPr>
          <w:rFonts w:ascii="Tahoma" w:hAnsi="Tahoma" w:cs="Tahoma"/>
          <w:b/>
          <w:sz w:val="24"/>
          <w:szCs w:val="24"/>
        </w:rPr>
        <w:t xml:space="preserve"> </w:t>
      </w:r>
    </w:p>
    <w:p w:rsidR="00E835FD" w:rsidRPr="008C768F" w:rsidRDefault="00531430" w:rsidP="008C768F">
      <w:pPr>
        <w:spacing w:line="276" w:lineRule="auto"/>
        <w:ind w:right="15" w:firstLine="708"/>
        <w:rPr>
          <w:rFonts w:ascii="Tahoma" w:hAnsi="Tahoma" w:cs="Tahoma"/>
          <w:b/>
          <w:sz w:val="24"/>
          <w:szCs w:val="24"/>
        </w:rPr>
      </w:pPr>
      <w:r w:rsidRPr="008C768F">
        <w:rPr>
          <w:rFonts w:ascii="Tahoma" w:hAnsi="Tahoma" w:cs="Tahoma"/>
          <w:b/>
          <w:sz w:val="24"/>
          <w:szCs w:val="24"/>
        </w:rPr>
        <w:t xml:space="preserve">4.1. </w:t>
      </w:r>
      <w:r w:rsidR="00EF682E" w:rsidRPr="008C768F">
        <w:rPr>
          <w:rFonts w:ascii="Tahoma" w:hAnsi="Tahoma" w:cs="Tahoma"/>
          <w:b/>
          <w:sz w:val="24"/>
          <w:szCs w:val="24"/>
        </w:rPr>
        <w:t xml:space="preserve">Aproximación al concepto legal de </w:t>
      </w:r>
      <w:r w:rsidR="00E835FD" w:rsidRPr="008C768F">
        <w:rPr>
          <w:rFonts w:ascii="Tahoma" w:hAnsi="Tahoma" w:cs="Tahoma"/>
          <w:b/>
          <w:sz w:val="24"/>
          <w:szCs w:val="24"/>
        </w:rPr>
        <w:t>“</w:t>
      </w:r>
      <w:r w:rsidR="00F93319" w:rsidRPr="008C768F">
        <w:rPr>
          <w:rFonts w:ascii="Tahoma" w:hAnsi="Tahoma" w:cs="Tahoma"/>
          <w:b/>
          <w:sz w:val="24"/>
          <w:szCs w:val="24"/>
        </w:rPr>
        <w:t xml:space="preserve">vida </w:t>
      </w:r>
      <w:r w:rsidR="00EF682E" w:rsidRPr="008C768F">
        <w:rPr>
          <w:rFonts w:ascii="Tahoma" w:hAnsi="Tahoma" w:cs="Tahoma"/>
          <w:b/>
          <w:sz w:val="24"/>
          <w:szCs w:val="24"/>
        </w:rPr>
        <w:t>marital</w:t>
      </w:r>
      <w:r w:rsidR="00E835FD" w:rsidRPr="008C768F">
        <w:rPr>
          <w:rFonts w:ascii="Tahoma" w:hAnsi="Tahoma" w:cs="Tahoma"/>
          <w:b/>
          <w:sz w:val="24"/>
          <w:szCs w:val="24"/>
        </w:rPr>
        <w:t xml:space="preserve">” </w:t>
      </w:r>
      <w:r w:rsidR="00EF682E" w:rsidRPr="008C768F">
        <w:rPr>
          <w:rFonts w:ascii="Tahoma" w:hAnsi="Tahoma" w:cs="Tahoma"/>
          <w:b/>
          <w:sz w:val="24"/>
          <w:szCs w:val="24"/>
        </w:rPr>
        <w:t xml:space="preserve">previsto en el artículo </w:t>
      </w:r>
      <w:r w:rsidR="00E835FD" w:rsidRPr="008C768F">
        <w:rPr>
          <w:rFonts w:ascii="Tahoma" w:hAnsi="Tahoma" w:cs="Tahoma"/>
          <w:b/>
          <w:sz w:val="24"/>
          <w:szCs w:val="24"/>
        </w:rPr>
        <w:t xml:space="preserve">47 </w:t>
      </w:r>
      <w:r w:rsidR="00EF682E" w:rsidRPr="008C768F">
        <w:rPr>
          <w:rFonts w:ascii="Tahoma" w:hAnsi="Tahoma" w:cs="Tahoma"/>
          <w:b/>
          <w:sz w:val="24"/>
          <w:szCs w:val="24"/>
        </w:rPr>
        <w:t xml:space="preserve">de la Ley </w:t>
      </w:r>
      <w:r w:rsidR="00E835FD" w:rsidRPr="008C768F">
        <w:rPr>
          <w:rFonts w:ascii="Tahoma" w:hAnsi="Tahoma" w:cs="Tahoma"/>
          <w:b/>
          <w:sz w:val="24"/>
          <w:szCs w:val="24"/>
        </w:rPr>
        <w:t xml:space="preserve">100 </w:t>
      </w:r>
      <w:r w:rsidR="00EF682E" w:rsidRPr="008C768F">
        <w:rPr>
          <w:rFonts w:ascii="Tahoma" w:hAnsi="Tahoma" w:cs="Tahoma"/>
          <w:b/>
          <w:sz w:val="24"/>
          <w:szCs w:val="24"/>
        </w:rPr>
        <w:t xml:space="preserve">de </w:t>
      </w:r>
      <w:r w:rsidR="00E835FD" w:rsidRPr="008C768F">
        <w:rPr>
          <w:rFonts w:ascii="Tahoma" w:hAnsi="Tahoma" w:cs="Tahoma"/>
          <w:b/>
          <w:sz w:val="24"/>
          <w:szCs w:val="24"/>
        </w:rPr>
        <w:t>1993</w:t>
      </w:r>
    </w:p>
    <w:p w:rsidR="00E835FD" w:rsidRPr="008C768F" w:rsidRDefault="00E835FD" w:rsidP="008C768F">
      <w:pPr>
        <w:spacing w:line="276" w:lineRule="auto"/>
        <w:ind w:right="15" w:firstLine="708"/>
        <w:rPr>
          <w:rFonts w:ascii="Tahoma" w:hAnsi="Tahoma" w:cs="Tahoma"/>
          <w:sz w:val="24"/>
          <w:szCs w:val="24"/>
        </w:rPr>
      </w:pPr>
    </w:p>
    <w:p w:rsidR="00E835FD" w:rsidRPr="008C768F" w:rsidRDefault="00E835FD" w:rsidP="008C768F">
      <w:pPr>
        <w:spacing w:line="276" w:lineRule="auto"/>
        <w:ind w:right="15" w:firstLine="708"/>
        <w:rPr>
          <w:rFonts w:ascii="Tahoma" w:hAnsi="Tahoma" w:cs="Tahoma"/>
          <w:sz w:val="24"/>
          <w:szCs w:val="24"/>
        </w:rPr>
      </w:pPr>
      <w:r w:rsidRPr="008C768F">
        <w:rPr>
          <w:rFonts w:ascii="Tahoma" w:hAnsi="Tahoma" w:cs="Tahoma"/>
          <w:sz w:val="24"/>
          <w:szCs w:val="24"/>
        </w:rPr>
        <w:t xml:space="preserve">Es indudable, como regla general, que la normatividad aplicable para el reconocimiento de la pensión de sobrevivientes es la que se encuentre vigente al momento del fallecimiento del pensionado o del afiliado al sistema de </w:t>
      </w:r>
      <w:r w:rsidR="005E1190" w:rsidRPr="008C768F">
        <w:rPr>
          <w:rFonts w:ascii="Tahoma" w:hAnsi="Tahoma" w:cs="Tahoma"/>
          <w:sz w:val="24"/>
          <w:szCs w:val="24"/>
        </w:rPr>
        <w:t>seguridad social</w:t>
      </w:r>
      <w:r w:rsidRPr="008C768F">
        <w:rPr>
          <w:rFonts w:ascii="Tahoma" w:hAnsi="Tahoma" w:cs="Tahoma"/>
          <w:sz w:val="24"/>
          <w:szCs w:val="24"/>
        </w:rPr>
        <w:t xml:space="preserve"> y</w:t>
      </w:r>
      <w:r w:rsidR="005E1190" w:rsidRPr="008C768F">
        <w:rPr>
          <w:rFonts w:ascii="Tahoma" w:hAnsi="Tahoma" w:cs="Tahoma"/>
          <w:sz w:val="24"/>
          <w:szCs w:val="24"/>
        </w:rPr>
        <w:t>,</w:t>
      </w:r>
      <w:r w:rsidRPr="008C768F">
        <w:rPr>
          <w:rFonts w:ascii="Tahoma" w:hAnsi="Tahoma" w:cs="Tahoma"/>
          <w:sz w:val="24"/>
          <w:szCs w:val="24"/>
        </w:rPr>
        <w:t xml:space="preserve">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p>
    <w:p w:rsidR="00E835FD" w:rsidRPr="008C768F" w:rsidRDefault="00E835FD" w:rsidP="008C768F">
      <w:pPr>
        <w:spacing w:line="276" w:lineRule="auto"/>
        <w:ind w:right="15" w:firstLine="708"/>
        <w:rPr>
          <w:rFonts w:ascii="Tahoma" w:hAnsi="Tahoma" w:cs="Tahoma"/>
          <w:sz w:val="24"/>
          <w:szCs w:val="24"/>
        </w:rPr>
      </w:pPr>
    </w:p>
    <w:p w:rsidR="00E835FD" w:rsidRPr="008C768F" w:rsidRDefault="00E835FD" w:rsidP="008C768F">
      <w:pPr>
        <w:spacing w:line="276" w:lineRule="auto"/>
        <w:ind w:right="15" w:firstLine="708"/>
        <w:rPr>
          <w:rFonts w:ascii="Tahoma" w:hAnsi="Tahoma" w:cs="Tahoma"/>
          <w:i/>
          <w:sz w:val="24"/>
          <w:szCs w:val="24"/>
        </w:rPr>
      </w:pPr>
      <w:r w:rsidRPr="008C768F">
        <w:rPr>
          <w:rFonts w:ascii="Tahoma" w:hAnsi="Tahoma" w:cs="Tahoma"/>
          <w:sz w:val="24"/>
          <w:szCs w:val="24"/>
        </w:rPr>
        <w:t>Para el presente caso, dada la fecha del</w:t>
      </w:r>
      <w:r w:rsidR="00531430" w:rsidRPr="008C768F">
        <w:rPr>
          <w:rFonts w:ascii="Tahoma" w:hAnsi="Tahoma" w:cs="Tahoma"/>
          <w:sz w:val="24"/>
          <w:szCs w:val="24"/>
        </w:rPr>
        <w:t xml:space="preserve"> fallecimiento del pensionado (</w:t>
      </w:r>
      <w:r w:rsidR="005E1190" w:rsidRPr="008C768F">
        <w:rPr>
          <w:rFonts w:ascii="Tahoma" w:hAnsi="Tahoma" w:cs="Tahoma"/>
          <w:sz w:val="24"/>
          <w:szCs w:val="24"/>
        </w:rPr>
        <w:t>19 de enero de 2018</w:t>
      </w:r>
      <w:r w:rsidRPr="008C768F">
        <w:rPr>
          <w:rFonts w:ascii="Tahoma" w:hAnsi="Tahoma" w:cs="Tahoma"/>
          <w:sz w:val="24"/>
          <w:szCs w:val="24"/>
        </w:rPr>
        <w:t xml:space="preserve">), la normatividad a aplicar no es otra que la Ley 797 de 2003, que establece, a la altura del artículo 13, modificatorio del artículo 47 de la Ley 100 de 1993, en lo que interesa al proceso, lo siguiente: </w:t>
      </w:r>
      <w:r w:rsidRPr="008C768F">
        <w:rPr>
          <w:rFonts w:ascii="Tahoma" w:hAnsi="Tahoma" w:cs="Tahoma"/>
          <w:i/>
          <w:sz w:val="24"/>
          <w:szCs w:val="24"/>
        </w:rPr>
        <w:t xml:space="preserve">“beneficiarios de la Pensión de Sobrevivientes: </w:t>
      </w:r>
      <w:r w:rsidRPr="008E2F35">
        <w:rPr>
          <w:rFonts w:ascii="Tahoma" w:hAnsi="Tahoma" w:cs="Tahoma"/>
          <w:sz w:val="24"/>
          <w:szCs w:val="24"/>
        </w:rPr>
        <w:t>“</w:t>
      </w:r>
      <w:r w:rsidRPr="008E2F35">
        <w:rPr>
          <w:rFonts w:ascii="Tahoma" w:hAnsi="Tahoma" w:cs="Tahoma"/>
          <w:i/>
          <w:szCs w:val="24"/>
        </w:rPr>
        <w:t xml:space="preserve">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8E2F35">
        <w:rPr>
          <w:rFonts w:ascii="Tahoma" w:hAnsi="Tahoma" w:cs="Tahoma"/>
          <w:bCs/>
          <w:i/>
          <w:szCs w:val="24"/>
        </w:rPr>
        <w:t>la compañera o compañero permanente supérstite, deberá acreditar que estuvo haciendo vida marital con el causante hasta su muerte y haya convivido con el fallecido no menos de cinco (5) años continuos con anterioridad a su muerte</w:t>
      </w:r>
      <w:r w:rsidRPr="008C768F">
        <w:rPr>
          <w:rFonts w:ascii="Tahoma" w:hAnsi="Tahoma" w:cs="Tahoma"/>
          <w:i/>
          <w:sz w:val="24"/>
          <w:szCs w:val="24"/>
        </w:rPr>
        <w:t>”</w:t>
      </w:r>
      <w:r w:rsidR="008E2F35">
        <w:rPr>
          <w:rFonts w:ascii="Tahoma" w:hAnsi="Tahoma" w:cs="Tahoma"/>
          <w:i/>
          <w:sz w:val="24"/>
          <w:szCs w:val="24"/>
        </w:rPr>
        <w:t>.</w:t>
      </w:r>
    </w:p>
    <w:p w:rsidR="00E835FD" w:rsidRPr="008C768F" w:rsidRDefault="00E835FD" w:rsidP="008C768F">
      <w:pPr>
        <w:tabs>
          <w:tab w:val="left" w:pos="-720"/>
        </w:tabs>
        <w:spacing w:line="276" w:lineRule="auto"/>
        <w:ind w:firstLine="0"/>
        <w:rPr>
          <w:rFonts w:ascii="Tahoma" w:hAnsi="Tahoma" w:cs="Tahoma"/>
          <w:spacing w:val="-2"/>
          <w:sz w:val="24"/>
          <w:szCs w:val="24"/>
        </w:rPr>
      </w:pPr>
    </w:p>
    <w:p w:rsidR="00E835FD" w:rsidRPr="008C768F" w:rsidRDefault="008E33EB" w:rsidP="008C768F">
      <w:pPr>
        <w:tabs>
          <w:tab w:val="left" w:pos="-720"/>
        </w:tabs>
        <w:spacing w:line="276" w:lineRule="auto"/>
        <w:rPr>
          <w:rFonts w:ascii="Tahoma" w:hAnsi="Tahoma" w:cs="Tahoma"/>
          <w:b/>
          <w:spacing w:val="-2"/>
          <w:sz w:val="24"/>
          <w:szCs w:val="24"/>
        </w:rPr>
      </w:pPr>
      <w:r w:rsidRPr="008C768F">
        <w:rPr>
          <w:rFonts w:ascii="Tahoma" w:hAnsi="Tahoma" w:cs="Tahoma"/>
          <w:b/>
          <w:spacing w:val="-2"/>
          <w:sz w:val="24"/>
          <w:szCs w:val="24"/>
        </w:rPr>
        <w:t>4.2</w:t>
      </w:r>
      <w:r w:rsidR="00E835FD" w:rsidRPr="008C768F">
        <w:rPr>
          <w:rFonts w:ascii="Tahoma" w:hAnsi="Tahoma" w:cs="Tahoma"/>
          <w:b/>
          <w:spacing w:val="-2"/>
          <w:sz w:val="24"/>
          <w:szCs w:val="24"/>
        </w:rPr>
        <w:t xml:space="preserve">. </w:t>
      </w:r>
      <w:r w:rsidR="005E1190" w:rsidRPr="008C768F">
        <w:rPr>
          <w:rFonts w:ascii="Tahoma" w:hAnsi="Tahoma" w:cs="Tahoma"/>
          <w:b/>
          <w:spacing w:val="-2"/>
          <w:sz w:val="24"/>
          <w:szCs w:val="24"/>
        </w:rPr>
        <w:t>Pensión de sobrevivientes para el cónyuge separado - Requisitos</w:t>
      </w:r>
    </w:p>
    <w:p w:rsidR="00E835FD" w:rsidRPr="008C768F" w:rsidRDefault="00E835FD" w:rsidP="008C768F">
      <w:pPr>
        <w:tabs>
          <w:tab w:val="left" w:pos="-720"/>
        </w:tabs>
        <w:spacing w:line="276" w:lineRule="auto"/>
        <w:ind w:firstLine="0"/>
        <w:rPr>
          <w:rFonts w:ascii="Tahoma" w:hAnsi="Tahoma" w:cs="Tahoma"/>
          <w:spacing w:val="-2"/>
          <w:sz w:val="24"/>
          <w:szCs w:val="24"/>
        </w:rPr>
      </w:pPr>
    </w:p>
    <w:p w:rsidR="00E835FD" w:rsidRPr="008C768F" w:rsidRDefault="00E835FD" w:rsidP="008C768F">
      <w:pPr>
        <w:pStyle w:val="Textoindependiente22"/>
        <w:spacing w:line="276" w:lineRule="auto"/>
        <w:ind w:firstLine="708"/>
        <w:rPr>
          <w:rFonts w:ascii="Tahoma" w:hAnsi="Tahoma" w:cs="Tahoma"/>
          <w:sz w:val="24"/>
          <w:szCs w:val="24"/>
          <w:lang w:val="es-ES"/>
        </w:rPr>
      </w:pPr>
      <w:r w:rsidRPr="008C768F">
        <w:rPr>
          <w:rFonts w:ascii="Tahoma" w:hAnsi="Tahoma" w:cs="Tahoma"/>
          <w:sz w:val="24"/>
          <w:szCs w:val="24"/>
        </w:rPr>
        <w:t xml:space="preserve">Ahora bien, de otra parte, la situación pensional del cónyuge separado de hecho del causante </w:t>
      </w:r>
      <w:r w:rsidR="008E33EB" w:rsidRPr="008C768F">
        <w:rPr>
          <w:rFonts w:ascii="Tahoma" w:hAnsi="Tahoma" w:cs="Tahoma"/>
          <w:sz w:val="24"/>
          <w:szCs w:val="24"/>
        </w:rPr>
        <w:t xml:space="preserve">se debe resolver con apoyo en el </w:t>
      </w:r>
      <w:r w:rsidR="00451712" w:rsidRPr="008C768F">
        <w:rPr>
          <w:rFonts w:ascii="Tahoma" w:hAnsi="Tahoma" w:cs="Tahoma"/>
          <w:sz w:val="24"/>
          <w:szCs w:val="24"/>
        </w:rPr>
        <w:t>tercer inciso del</w:t>
      </w:r>
      <w:r w:rsidR="008E33EB" w:rsidRPr="008C768F">
        <w:rPr>
          <w:rFonts w:ascii="Tahoma" w:hAnsi="Tahoma" w:cs="Tahoma"/>
          <w:sz w:val="24"/>
          <w:szCs w:val="24"/>
        </w:rPr>
        <w:t xml:space="preserve"> </w:t>
      </w:r>
      <w:r w:rsidRPr="008C768F">
        <w:rPr>
          <w:rFonts w:ascii="Tahoma" w:hAnsi="Tahoma" w:cs="Tahoma"/>
          <w:sz w:val="24"/>
          <w:szCs w:val="24"/>
        </w:rPr>
        <w:t>liter</w:t>
      </w:r>
      <w:r w:rsidR="008E33EB" w:rsidRPr="008C768F">
        <w:rPr>
          <w:rFonts w:ascii="Tahoma" w:hAnsi="Tahoma" w:cs="Tahoma"/>
          <w:sz w:val="24"/>
          <w:szCs w:val="24"/>
        </w:rPr>
        <w:t>al b) de la mencionada norma</w:t>
      </w:r>
      <w:r w:rsidRPr="008C768F">
        <w:rPr>
          <w:rFonts w:ascii="Tahoma" w:hAnsi="Tahoma" w:cs="Tahoma"/>
          <w:sz w:val="24"/>
          <w:szCs w:val="24"/>
        </w:rPr>
        <w:t>. En este orden, se trae a colación la interpretación que la Sala de Casación Laboral de la Corte Suprema de Justicia tiene con respecto a ese enunciado normativo. A propósito de ello, e</w:t>
      </w:r>
      <w:r w:rsidRPr="008C768F">
        <w:rPr>
          <w:rFonts w:ascii="Tahoma" w:hAnsi="Tahoma" w:cs="Tahoma"/>
          <w:sz w:val="24"/>
          <w:szCs w:val="24"/>
          <w:lang w:val="es-ES"/>
        </w:rPr>
        <w:t xml:space="preserve">n sentencia del 29 de noviembre de 2011, radicado 40055, se indicó que la hipótesis del </w:t>
      </w:r>
      <w:r w:rsidRPr="008C768F">
        <w:rPr>
          <w:rFonts w:ascii="Tahoma" w:hAnsi="Tahoma" w:cs="Tahoma"/>
          <w:sz w:val="24"/>
          <w:szCs w:val="24"/>
          <w:u w:val="single"/>
          <w:lang w:val="es-ES"/>
        </w:rPr>
        <w:t>inciso 3° del literal b)</w:t>
      </w:r>
      <w:r w:rsidRPr="008C768F">
        <w:rPr>
          <w:rFonts w:ascii="Tahoma" w:hAnsi="Tahoma" w:cs="Tahoma"/>
          <w:sz w:val="24"/>
          <w:szCs w:val="24"/>
          <w:lang w:val="es-ES"/>
        </w:rPr>
        <w:t xml:space="preserve"> del artículo 13 de la Ley 797 de 2003, aplica para el evento en que, </w:t>
      </w:r>
      <w:r w:rsidRPr="008C768F">
        <w:rPr>
          <w:rFonts w:ascii="Tahoma" w:hAnsi="Tahoma" w:cs="Tahoma"/>
          <w:sz w:val="24"/>
          <w:szCs w:val="24"/>
          <w:u w:val="single"/>
          <w:lang w:val="es-ES"/>
        </w:rPr>
        <w:t>luego de la separación de hecho</w:t>
      </w:r>
      <w:r w:rsidRPr="008C768F">
        <w:rPr>
          <w:rFonts w:ascii="Tahoma" w:hAnsi="Tahoma" w:cs="Tahoma"/>
          <w:sz w:val="24"/>
          <w:szCs w:val="24"/>
          <w:lang w:val="es-ES"/>
        </w:rPr>
        <w:t xml:space="preserve"> de un cónyuge con vínculo matrimonial vigente, el causante establezca una nueva relación </w:t>
      </w:r>
      <w:r w:rsidRPr="008C768F">
        <w:rPr>
          <w:rFonts w:ascii="Tahoma" w:hAnsi="Tahoma" w:cs="Tahoma"/>
          <w:sz w:val="24"/>
          <w:szCs w:val="24"/>
          <w:lang w:val="es-ES"/>
        </w:rPr>
        <w:lastRenderedPageBreak/>
        <w:t xml:space="preserve">de convivencia y concurra un compañero o compañera permanente, caso en el cual la convivencia de los cinco (5) años de que habla la norma para él o la cónyuge potencialmente beneficiario (a) de una cuota parte, puede ser cumplida en </w:t>
      </w:r>
      <w:r w:rsidRPr="008C768F">
        <w:rPr>
          <w:rFonts w:ascii="Tahoma" w:hAnsi="Tahoma" w:cs="Tahoma"/>
          <w:i/>
          <w:sz w:val="24"/>
          <w:szCs w:val="24"/>
          <w:lang w:val="es-ES"/>
        </w:rPr>
        <w:t>“cualquier tiempo”</w:t>
      </w:r>
      <w:r w:rsidRPr="008C768F">
        <w:rPr>
          <w:rFonts w:ascii="Tahoma" w:hAnsi="Tahoma" w:cs="Tahoma"/>
          <w:sz w:val="24"/>
          <w:szCs w:val="24"/>
          <w:lang w:val="es-ES"/>
        </w:rPr>
        <w:t xml:space="preserve">. </w:t>
      </w:r>
    </w:p>
    <w:p w:rsidR="00E835FD" w:rsidRPr="008C768F" w:rsidRDefault="00E835FD" w:rsidP="008C768F">
      <w:pPr>
        <w:pStyle w:val="Textoindependiente22"/>
        <w:spacing w:line="276" w:lineRule="auto"/>
        <w:ind w:firstLine="708"/>
        <w:rPr>
          <w:rFonts w:ascii="Tahoma" w:hAnsi="Tahoma" w:cs="Tahoma"/>
          <w:sz w:val="24"/>
          <w:szCs w:val="24"/>
          <w:lang w:val="es-ES"/>
        </w:rPr>
      </w:pPr>
    </w:p>
    <w:p w:rsidR="00E835FD" w:rsidRPr="008C768F" w:rsidRDefault="00E835FD" w:rsidP="008C768F">
      <w:pPr>
        <w:spacing w:line="276" w:lineRule="auto"/>
        <w:rPr>
          <w:rFonts w:ascii="Tahoma" w:hAnsi="Tahoma" w:cs="Tahoma"/>
          <w:sz w:val="24"/>
          <w:szCs w:val="24"/>
          <w:lang w:val="es-CO"/>
        </w:rPr>
      </w:pPr>
      <w:r w:rsidRPr="008C768F">
        <w:rPr>
          <w:rFonts w:ascii="Tahoma" w:hAnsi="Tahoma" w:cs="Tahoma"/>
          <w:sz w:val="24"/>
          <w:szCs w:val="24"/>
          <w:lang w:val="es-CO"/>
        </w:rPr>
        <w:t xml:space="preserve">Sin embargo, más adelante esa misma Corporación adicionó un requisito más a esa tesis, en la sentencia SL 12442 del 15 de septiembre de 2015, radicación Nº 47.173,  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 </w:t>
      </w:r>
      <w:r w:rsidRPr="008C768F">
        <w:rPr>
          <w:rFonts w:ascii="Tahoma" w:hAnsi="Tahoma" w:cs="Tahoma"/>
          <w:i/>
          <w:sz w:val="24"/>
          <w:szCs w:val="24"/>
          <w:lang w:val="es-CO"/>
        </w:rPr>
        <w:t>“</w:t>
      </w:r>
      <w:r w:rsidRPr="008E2F35">
        <w:rPr>
          <w:rFonts w:ascii="Tahoma" w:hAnsi="Tahoma" w:cs="Tahoma"/>
          <w:i/>
          <w:szCs w:val="24"/>
          <w:lang w:val="es-CO"/>
        </w:rPr>
        <w:t>…</w:t>
      </w:r>
      <w:r w:rsidR="008E2F35" w:rsidRPr="008E2F35">
        <w:rPr>
          <w:rFonts w:ascii="Tahoma" w:hAnsi="Tahoma" w:cs="Tahoma"/>
          <w:i/>
          <w:szCs w:val="24"/>
          <w:lang w:val="es-CO"/>
        </w:rPr>
        <w:t xml:space="preserve"> </w:t>
      </w:r>
      <w:r w:rsidRPr="008E2F35">
        <w:rPr>
          <w:rFonts w:ascii="Tahoma" w:hAnsi="Tahoma" w:cs="Tahoma"/>
          <w:i/>
          <w:szCs w:val="24"/>
          <w:lang w:val="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8E2F35">
        <w:rPr>
          <w:rFonts w:ascii="Tahoma" w:hAnsi="Tahoma" w:cs="Tahoma"/>
          <w:i/>
          <w:sz w:val="24"/>
          <w:szCs w:val="24"/>
          <w:lang w:val="es-CO"/>
        </w:rPr>
        <w:t>”</w:t>
      </w:r>
      <w:r w:rsidRPr="008C768F">
        <w:rPr>
          <w:rFonts w:ascii="Tahoma" w:hAnsi="Tahoma" w:cs="Tahoma"/>
          <w:sz w:val="24"/>
          <w:szCs w:val="24"/>
          <w:lang w:val="es-CO"/>
        </w:rPr>
        <w:t>.</w:t>
      </w:r>
    </w:p>
    <w:p w:rsidR="00E835FD" w:rsidRPr="008C768F" w:rsidRDefault="00E835FD" w:rsidP="008C768F">
      <w:pPr>
        <w:spacing w:line="276" w:lineRule="auto"/>
        <w:rPr>
          <w:rFonts w:ascii="Tahoma" w:hAnsi="Tahoma" w:cs="Tahoma"/>
          <w:sz w:val="24"/>
          <w:szCs w:val="24"/>
        </w:rPr>
      </w:pPr>
    </w:p>
    <w:p w:rsidR="00E835FD" w:rsidRPr="008C768F" w:rsidRDefault="00E835FD" w:rsidP="008C768F">
      <w:pPr>
        <w:spacing w:line="276" w:lineRule="auto"/>
        <w:ind w:firstLine="708"/>
        <w:rPr>
          <w:rFonts w:ascii="Tahoma" w:hAnsi="Tahoma" w:cs="Tahoma"/>
          <w:sz w:val="24"/>
          <w:szCs w:val="24"/>
        </w:rPr>
      </w:pPr>
      <w:r w:rsidRPr="008C768F">
        <w:rPr>
          <w:rFonts w:ascii="Tahoma" w:hAnsi="Tahoma" w:cs="Tahoma"/>
          <w:sz w:val="24"/>
          <w:szCs w:val="24"/>
        </w:rPr>
        <w:t>Aparte de lo anterior, manifestó la Corte, que aun en los eventos en los que no se mantenga vivo y actuante el vínculo en los términos expuestos anteriormente, podrá aspirar el cónyuge supérstite a que se le reconozca la pensión de sobrevivientes, sie</w:t>
      </w:r>
      <w:r w:rsidR="008E33EB" w:rsidRPr="008C768F">
        <w:rPr>
          <w:rFonts w:ascii="Tahoma" w:hAnsi="Tahoma" w:cs="Tahoma"/>
          <w:sz w:val="24"/>
          <w:szCs w:val="24"/>
        </w:rPr>
        <w:t>mpre y cuando demuestre que la separación y el aislamiento de la pareja</w:t>
      </w:r>
      <w:r w:rsidRPr="008C768F">
        <w:rPr>
          <w:rFonts w:ascii="Tahoma" w:hAnsi="Tahoma" w:cs="Tahoma"/>
          <w:sz w:val="24"/>
          <w:szCs w:val="24"/>
        </w:rPr>
        <w:t xml:space="preserve"> se produjo por situaciones ajenas a su voluntad. </w:t>
      </w:r>
    </w:p>
    <w:p w:rsidR="00C15B2C" w:rsidRPr="008C768F" w:rsidRDefault="00C15B2C" w:rsidP="008C768F">
      <w:pPr>
        <w:spacing w:line="276" w:lineRule="auto"/>
        <w:ind w:firstLine="708"/>
        <w:rPr>
          <w:rFonts w:ascii="Tahoma" w:hAnsi="Tahoma" w:cs="Tahoma"/>
          <w:sz w:val="24"/>
          <w:szCs w:val="24"/>
        </w:rPr>
      </w:pPr>
    </w:p>
    <w:p w:rsidR="00C15B2C" w:rsidRPr="008C768F" w:rsidRDefault="00C15B2C"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No obstante lo anterior, es preciso señalar que en sentencia C-515 del 30 de octubre de 2019 la H. Corte Constitucional reinvindicó la literalidad de la norma en mención, dándole p</w:t>
      </w:r>
      <w:r w:rsidR="00C739C5" w:rsidRPr="008C768F">
        <w:rPr>
          <w:rFonts w:ascii="Tahoma" w:hAnsi="Tahoma" w:cs="Tahoma"/>
          <w:sz w:val="24"/>
          <w:szCs w:val="24"/>
          <w:lang w:val="es-CO"/>
        </w:rPr>
        <w:t xml:space="preserve">reponderancia a la vigencia de la sociedad conyugal </w:t>
      </w:r>
      <w:r w:rsidRPr="008C768F">
        <w:rPr>
          <w:rFonts w:ascii="Tahoma" w:hAnsi="Tahoma" w:cs="Tahoma"/>
          <w:sz w:val="24"/>
          <w:szCs w:val="24"/>
          <w:lang w:val="es-CO"/>
        </w:rPr>
        <w:t xml:space="preserve">y de la convivencia de cinco años </w:t>
      </w:r>
      <w:r w:rsidRPr="008C768F">
        <w:rPr>
          <w:rFonts w:ascii="Tahoma" w:hAnsi="Tahoma" w:cs="Tahoma"/>
          <w:b/>
          <w:sz w:val="24"/>
          <w:szCs w:val="24"/>
          <w:lang w:val="es-CO"/>
        </w:rPr>
        <w:t>sobre cualquier exigencia adicional</w:t>
      </w:r>
      <w:r w:rsidRPr="008C768F">
        <w:rPr>
          <w:rFonts w:ascii="Tahoma" w:hAnsi="Tahoma" w:cs="Tahoma"/>
          <w:sz w:val="24"/>
          <w:szCs w:val="24"/>
          <w:lang w:val="es-CO"/>
        </w:rPr>
        <w:t xml:space="preserve">, en los siguientes términos: </w:t>
      </w:r>
    </w:p>
    <w:p w:rsidR="00C15B2C" w:rsidRPr="008C768F" w:rsidRDefault="00C15B2C" w:rsidP="008C768F">
      <w:pPr>
        <w:spacing w:line="276" w:lineRule="auto"/>
        <w:ind w:firstLine="708"/>
        <w:rPr>
          <w:rFonts w:ascii="Tahoma" w:hAnsi="Tahoma" w:cs="Tahoma"/>
          <w:sz w:val="24"/>
          <w:szCs w:val="24"/>
          <w:lang w:val="es-CO"/>
        </w:rPr>
      </w:pPr>
    </w:p>
    <w:p w:rsidR="00C15B2C" w:rsidRPr="008E2F35" w:rsidRDefault="00C15B2C" w:rsidP="008E2F35">
      <w:pPr>
        <w:pStyle w:val="NormalWeb"/>
        <w:spacing w:before="0" w:beforeAutospacing="0" w:after="0" w:afterAutospacing="0"/>
        <w:ind w:left="426" w:right="420"/>
        <w:jc w:val="both"/>
        <w:rPr>
          <w:rStyle w:val="letra14pt"/>
          <w:rFonts w:ascii="Tahoma" w:hAnsi="Tahoma" w:cs="Tahoma"/>
          <w:i/>
          <w:sz w:val="22"/>
        </w:rPr>
      </w:pPr>
      <w:r w:rsidRPr="008E2F35">
        <w:rPr>
          <w:rStyle w:val="letra14pt"/>
          <w:rFonts w:ascii="Tahoma" w:hAnsi="Tahoma" w:cs="Tahoma"/>
          <w:sz w:val="22"/>
        </w:rPr>
        <w:t>“</w:t>
      </w:r>
      <w:r w:rsidRPr="008E2F35">
        <w:rPr>
          <w:rStyle w:val="letra14pt"/>
          <w:rFonts w:ascii="Tahoma" w:hAnsi="Tahoma" w:cs="Tahoma"/>
          <w:i/>
          <w:sz w:val="22"/>
        </w:rPr>
        <w:t>En primer lugar, señala la Corte que estos dos grupos de sujetos están en un diferente plano jurídico y fáctico. Por un lado, el cónyuge separado de hecho con sociedad conyugal vigente mantiene en su totalidad los efectos de orden patrimonial. Si bien existe una ruptura de la cohabitación o convivencia y apoyo mutuo -a pesar de haber existido por lo menos 5 años-, los cónyuges no han expresado su deseo de dar por terminada su sociedad conyugal, al punto que preservan el vínculo económico y los derechos que de este se derivan. Por otro lado, en el caso del cónyuge separado de hecho con sociedad conyugal disuelta, por decisión libre de los cónyuges se extinguen los efectos patrimoniales del vínculo matrimonial, aunado a la separación de hecho, por lo que, no existen en este caso vínculos afectivos o económicos que permitan inferir su calidad de beneficiario.</w:t>
      </w:r>
    </w:p>
    <w:p w:rsidR="00C15B2C" w:rsidRPr="008E2F35" w:rsidRDefault="00C15B2C" w:rsidP="008E2F35">
      <w:pPr>
        <w:pStyle w:val="NormalWeb"/>
        <w:spacing w:before="0" w:beforeAutospacing="0" w:after="0" w:afterAutospacing="0"/>
        <w:ind w:left="426" w:right="420"/>
        <w:jc w:val="both"/>
        <w:rPr>
          <w:rFonts w:ascii="Tahoma" w:hAnsi="Tahoma" w:cs="Tahoma"/>
          <w:i/>
          <w:sz w:val="22"/>
        </w:rPr>
      </w:pPr>
    </w:p>
    <w:p w:rsidR="00C15B2C" w:rsidRPr="008E2F35" w:rsidRDefault="00C15B2C" w:rsidP="008E2F35">
      <w:pPr>
        <w:pStyle w:val="NormalWeb"/>
        <w:spacing w:before="0" w:beforeAutospacing="0" w:after="0" w:afterAutospacing="0"/>
        <w:ind w:left="426" w:right="420"/>
        <w:jc w:val="both"/>
        <w:rPr>
          <w:rStyle w:val="letra14pt"/>
          <w:rFonts w:ascii="Tahoma" w:hAnsi="Tahoma" w:cs="Tahoma"/>
          <w:i/>
          <w:sz w:val="22"/>
        </w:rPr>
      </w:pPr>
      <w:r w:rsidRPr="008E2F35">
        <w:rPr>
          <w:rStyle w:val="letra14pt"/>
          <w:rFonts w:ascii="Tahoma" w:hAnsi="Tahoma" w:cs="Tahoma"/>
          <w:i/>
          <w:sz w:val="22"/>
        </w:rPr>
        <w:t xml:space="preserve">En segundo lugar, los grupos cuya comparación se propone no pueden ser considerados equiparables en el supuesto previsto en la disposición acusada –convivencia no simultánea-, en razón a que el requisito de la vigencia de la sociedad conyugal tiene la finalidad de concretar el objeto de la pensión de sobrevivientes, esto </w:t>
      </w:r>
      <w:r w:rsidRPr="008E2F35">
        <w:rPr>
          <w:rStyle w:val="letra14pt"/>
          <w:rFonts w:ascii="Tahoma" w:hAnsi="Tahoma" w:cs="Tahoma"/>
          <w:i/>
          <w:sz w:val="22"/>
        </w:rPr>
        <w:lastRenderedPageBreak/>
        <w:t>es, proteger el núcleo familiar del causante que resulta afectado por su deceso. La configuración normativa de esta prestación económica tiene como base el requisito de convivencia efectiva con el causante</w:t>
      </w:r>
      <w:r w:rsidRPr="008E2F35">
        <w:rPr>
          <w:rStyle w:val="iaj"/>
          <w:rFonts w:ascii="Tahoma" w:hAnsi="Tahoma" w:cs="Tahoma"/>
          <w:i/>
          <w:iCs/>
          <w:sz w:val="22"/>
        </w:rPr>
        <w:t>–</w:t>
      </w:r>
      <w:r w:rsidRPr="008E2F35">
        <w:rPr>
          <w:rStyle w:val="letra14pt"/>
          <w:rFonts w:ascii="Tahoma" w:hAnsi="Tahoma" w:cs="Tahoma"/>
          <w:i/>
          <w:sz w:val="22"/>
        </w:rPr>
        <w:t>. Sin embargo, en los supuestos de convivencia no simultánea entre el cónyuge y la compañera o compañero permanente, la ausencia de una convivencia efectiva dentro de los 5 años anteriores a la muerte del causante, justifica que el legislador, en ejercicio del amplio margen de configuración en materia pensional, establezca la vigencia de la sociedad conyugal como una condición necesaria para reconocer este derecho pensional al cónyuge supérstite, que separado de hecho, mantuvo el vínculo patrimonial con el causante, guiada por los principios que definen la pensión de sobreviviente</w:t>
      </w:r>
      <w:r w:rsidRPr="008E2F35">
        <w:rPr>
          <w:rStyle w:val="iaj"/>
          <w:rFonts w:ascii="Tahoma" w:hAnsi="Tahoma" w:cs="Tahoma"/>
          <w:i/>
          <w:iCs/>
          <w:sz w:val="22"/>
        </w:rPr>
        <w:t>  </w:t>
      </w:r>
      <w:r w:rsidRPr="008E2F35">
        <w:rPr>
          <w:rStyle w:val="letra14pt"/>
          <w:rFonts w:ascii="Tahoma" w:hAnsi="Tahoma" w:cs="Tahoma"/>
          <w:i/>
          <w:sz w:val="22"/>
        </w:rPr>
        <w:t>. Por lo anterior, es dado concluir que le asisten razones al legislador para distinguir en situaciones donde no es posible que el cónyuge acredite la convivencia hasta la muerte del causante –convivencia no simultánea-, que el cónyuge supérstite acredite la vigencia del vínculo patrimonial –sociedad conyugal-, que de manera voluntaria decidieron mantener con el causante, pese a la separación de hecho.</w:t>
      </w:r>
    </w:p>
    <w:p w:rsidR="00C15B2C" w:rsidRPr="008E2F35" w:rsidRDefault="00C15B2C" w:rsidP="008E2F35">
      <w:pPr>
        <w:pStyle w:val="NormalWeb"/>
        <w:spacing w:before="0" w:beforeAutospacing="0" w:after="0" w:afterAutospacing="0"/>
        <w:ind w:left="426" w:right="420"/>
        <w:jc w:val="both"/>
        <w:rPr>
          <w:rFonts w:ascii="Tahoma" w:hAnsi="Tahoma" w:cs="Tahoma"/>
          <w:i/>
          <w:sz w:val="22"/>
        </w:rPr>
      </w:pPr>
    </w:p>
    <w:p w:rsidR="00C15B2C" w:rsidRPr="008E2F35" w:rsidRDefault="00C15B2C" w:rsidP="008E2F35">
      <w:pPr>
        <w:pStyle w:val="NormalWeb"/>
        <w:spacing w:before="0" w:beforeAutospacing="0" w:after="0" w:afterAutospacing="0"/>
        <w:ind w:left="426" w:right="420"/>
        <w:jc w:val="both"/>
        <w:rPr>
          <w:rFonts w:ascii="Tahoma" w:hAnsi="Tahoma" w:cs="Tahoma"/>
          <w:i/>
          <w:sz w:val="22"/>
        </w:rPr>
      </w:pPr>
      <w:r w:rsidRPr="008E2F35">
        <w:rPr>
          <w:rStyle w:val="letra14pt"/>
          <w:rFonts w:ascii="Tahoma" w:hAnsi="Tahoma" w:cs="Tahoma"/>
          <w:i/>
          <w:sz w:val="22"/>
        </w:rPr>
        <w:t>En tercer lugar, la condición acusada de inconstitucional contenida en la norma bajo estudio es determinante para verificar la calidad de beneficiario respecto del causante, no solo desde la perspectiva del régimen pensional sino también en consideración a los efectos que produce la disolución de la sociedad conyugal. En este punto, el artículo 1781 del Código Civil establece que mientras que la comunidad de bienes subsista, y a falta de capitulaciones, el haber social se entiende conformado por los bienes establecidos en el mencionado artículo. La sociedad conyugal se integra por dos tipos de haberes: el haber absoluto y el haber relatico. Los bienes del haber absoluto incluyen las “</w:t>
      </w:r>
      <w:r w:rsidRPr="008E2F35">
        <w:rPr>
          <w:rStyle w:val="iaj"/>
          <w:rFonts w:ascii="Tahoma" w:hAnsi="Tahoma" w:cs="Tahoma"/>
          <w:i/>
          <w:iCs/>
          <w:sz w:val="22"/>
        </w:rPr>
        <w:t>pensiones</w:t>
      </w:r>
      <w:r w:rsidRPr="008E2F35">
        <w:rPr>
          <w:rStyle w:val="letra14pt"/>
          <w:rFonts w:ascii="Tahoma" w:hAnsi="Tahoma" w:cs="Tahoma"/>
          <w:i/>
          <w:sz w:val="22"/>
        </w:rPr>
        <w:t> (numeral 2° del artículo 1781), así como todos los salarios, honorarios, prestaciones sociales, utilidades, remuneraciones, indemnizaciones y, en general, todos aquellos otros dineros derivados del trabajo o de las actividades productivas (numeral 1° del mencionado artículo. Luego, cuando la sociedad conyugal se disuelve, los haberes del pensionado o del afiliado dejan de ser parte de la masa patrimonial, razón por la que se extingue el derecho para sustituir al causante respecto de su pensión o cesa la expectativa de recibir una eventual prestación pensional, según corresponde. Por ello, no es posible que, en materia de acceso a la pensión de sobrevivientes, el cónyuge separado de hecho con sociedad conyugal disuelta esté en el mismo plano jurídico y fáctico que el cónyuge separado de hecho con sociedad conyugal vigente.”</w:t>
      </w:r>
    </w:p>
    <w:p w:rsidR="00E835FD" w:rsidRPr="008C768F" w:rsidRDefault="00E835FD" w:rsidP="008C768F">
      <w:pPr>
        <w:spacing w:line="276" w:lineRule="auto"/>
        <w:ind w:firstLine="0"/>
        <w:rPr>
          <w:rFonts w:ascii="Tahoma" w:hAnsi="Tahoma" w:cs="Tahoma"/>
          <w:b/>
          <w:sz w:val="24"/>
          <w:szCs w:val="24"/>
          <w:lang w:val="es-CO"/>
        </w:rPr>
      </w:pPr>
    </w:p>
    <w:p w:rsidR="00E835FD" w:rsidRPr="008C768F" w:rsidRDefault="008E33EB" w:rsidP="008C768F">
      <w:pPr>
        <w:spacing w:line="276" w:lineRule="auto"/>
        <w:ind w:left="709" w:firstLine="0"/>
        <w:rPr>
          <w:rFonts w:ascii="Tahoma" w:hAnsi="Tahoma" w:cs="Tahoma"/>
          <w:b/>
          <w:sz w:val="24"/>
          <w:szCs w:val="24"/>
          <w:lang w:val="es-CO"/>
        </w:rPr>
      </w:pPr>
      <w:r w:rsidRPr="008C768F">
        <w:rPr>
          <w:rFonts w:ascii="Tahoma" w:hAnsi="Tahoma" w:cs="Tahoma"/>
          <w:b/>
          <w:sz w:val="24"/>
          <w:szCs w:val="24"/>
          <w:lang w:val="es-CO"/>
        </w:rPr>
        <w:t>4.3</w:t>
      </w:r>
      <w:r w:rsidR="00E835FD" w:rsidRPr="008C768F">
        <w:rPr>
          <w:rFonts w:ascii="Tahoma" w:hAnsi="Tahoma" w:cs="Tahoma"/>
          <w:b/>
          <w:sz w:val="24"/>
          <w:szCs w:val="24"/>
          <w:lang w:val="es-CO"/>
        </w:rPr>
        <w:t xml:space="preserve">. </w:t>
      </w:r>
      <w:r w:rsidR="00C75B7A" w:rsidRPr="008C768F">
        <w:rPr>
          <w:rFonts w:ascii="Tahoma" w:hAnsi="Tahoma" w:cs="Tahoma"/>
          <w:b/>
          <w:sz w:val="24"/>
          <w:szCs w:val="24"/>
          <w:lang w:val="es-CO"/>
        </w:rPr>
        <w:t>Caso concreto</w:t>
      </w:r>
    </w:p>
    <w:p w:rsidR="00C75B7A" w:rsidRPr="008C768F" w:rsidRDefault="00C75B7A" w:rsidP="008C768F">
      <w:pPr>
        <w:spacing w:line="276" w:lineRule="auto"/>
        <w:ind w:firstLine="708"/>
        <w:rPr>
          <w:rFonts w:ascii="Tahoma" w:hAnsi="Tahoma" w:cs="Tahoma"/>
          <w:sz w:val="24"/>
          <w:szCs w:val="24"/>
          <w:lang w:val="es-CO"/>
        </w:rPr>
      </w:pPr>
    </w:p>
    <w:p w:rsidR="007408DB" w:rsidRPr="008C768F" w:rsidRDefault="007408DB"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Como quiera que no es objeto de discusión la calidad de pensionado que ostentaba el señor Leomar Lasso, a quien el entonces I.S.S. le concedió la pensión de vejez a través de la Resolución 1617 de 1994</w:t>
      </w:r>
      <w:r w:rsidRPr="008C768F">
        <w:rPr>
          <w:rStyle w:val="Refdenotaalpie"/>
          <w:rFonts w:ascii="Tahoma" w:hAnsi="Tahoma" w:cs="Tahoma"/>
          <w:sz w:val="24"/>
          <w:szCs w:val="24"/>
          <w:lang w:val="es-CO"/>
        </w:rPr>
        <w:footnoteReference w:id="1"/>
      </w:r>
      <w:r w:rsidR="008411B8" w:rsidRPr="008C768F">
        <w:rPr>
          <w:rFonts w:ascii="Tahoma" w:hAnsi="Tahoma" w:cs="Tahoma"/>
          <w:sz w:val="24"/>
          <w:szCs w:val="24"/>
          <w:lang w:val="es-CO"/>
        </w:rPr>
        <w:t>, el objeto de deba</w:t>
      </w:r>
      <w:r w:rsidR="000D449C" w:rsidRPr="008C768F">
        <w:rPr>
          <w:rFonts w:ascii="Tahoma" w:hAnsi="Tahoma" w:cs="Tahoma"/>
          <w:sz w:val="24"/>
          <w:szCs w:val="24"/>
          <w:lang w:val="es-CO"/>
        </w:rPr>
        <w:t>te en la presente litis radica</w:t>
      </w:r>
      <w:r w:rsidR="008411B8" w:rsidRPr="008C768F">
        <w:rPr>
          <w:rFonts w:ascii="Tahoma" w:hAnsi="Tahoma" w:cs="Tahoma"/>
          <w:sz w:val="24"/>
          <w:szCs w:val="24"/>
          <w:lang w:val="es-CO"/>
        </w:rPr>
        <w:t xml:space="preserve"> en establecer si la señor</w:t>
      </w:r>
      <w:r w:rsidR="009A6C71" w:rsidRPr="008C768F">
        <w:rPr>
          <w:rFonts w:ascii="Tahoma" w:hAnsi="Tahoma" w:cs="Tahoma"/>
          <w:sz w:val="24"/>
          <w:szCs w:val="24"/>
          <w:lang w:val="es-CO"/>
        </w:rPr>
        <w:t>a</w:t>
      </w:r>
      <w:r w:rsidR="008411B8" w:rsidRPr="008C768F">
        <w:rPr>
          <w:rFonts w:ascii="Tahoma" w:hAnsi="Tahoma" w:cs="Tahoma"/>
          <w:sz w:val="24"/>
          <w:szCs w:val="24"/>
          <w:lang w:val="es-CO"/>
        </w:rPr>
        <w:t xml:space="preserve"> Orfanery Gil ostenta la calidad de beneficiaria de la pensión de sobrevivientes que se causó </w:t>
      </w:r>
      <w:r w:rsidR="00BC43F2" w:rsidRPr="008C768F">
        <w:rPr>
          <w:rFonts w:ascii="Tahoma" w:hAnsi="Tahoma" w:cs="Tahoma"/>
          <w:sz w:val="24"/>
          <w:szCs w:val="24"/>
          <w:lang w:val="es-CO"/>
        </w:rPr>
        <w:t>con el fallecimiento de aquel</w:t>
      </w:r>
      <w:r w:rsidR="008411B8" w:rsidRPr="008C768F">
        <w:rPr>
          <w:rFonts w:ascii="Tahoma" w:hAnsi="Tahoma" w:cs="Tahoma"/>
          <w:sz w:val="24"/>
          <w:szCs w:val="24"/>
          <w:lang w:val="es-CO"/>
        </w:rPr>
        <w:t xml:space="preserve">, tal como quedara planteado en </w:t>
      </w:r>
      <w:r w:rsidR="00B604F5" w:rsidRPr="008C768F">
        <w:rPr>
          <w:rFonts w:ascii="Tahoma" w:hAnsi="Tahoma" w:cs="Tahoma"/>
          <w:sz w:val="24"/>
          <w:szCs w:val="24"/>
          <w:lang w:val="es-CO"/>
        </w:rPr>
        <w:t xml:space="preserve">el </w:t>
      </w:r>
      <w:r w:rsidR="008411B8" w:rsidRPr="008C768F">
        <w:rPr>
          <w:rFonts w:ascii="Tahoma" w:hAnsi="Tahoma" w:cs="Tahoma"/>
          <w:sz w:val="24"/>
          <w:szCs w:val="24"/>
          <w:lang w:val="es-CO"/>
        </w:rPr>
        <w:t>problema jurídico.</w:t>
      </w:r>
    </w:p>
    <w:p w:rsidR="00B604F5" w:rsidRPr="008C768F" w:rsidRDefault="00B604F5" w:rsidP="008C768F">
      <w:pPr>
        <w:spacing w:line="276" w:lineRule="auto"/>
        <w:ind w:firstLine="708"/>
        <w:rPr>
          <w:rFonts w:ascii="Tahoma" w:hAnsi="Tahoma" w:cs="Tahoma"/>
          <w:sz w:val="24"/>
          <w:szCs w:val="24"/>
          <w:lang w:val="es-CO"/>
        </w:rPr>
      </w:pPr>
    </w:p>
    <w:p w:rsidR="00C97C4B" w:rsidRPr="008C768F" w:rsidRDefault="00B604F5"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 xml:space="preserve">De esta manera, </w:t>
      </w:r>
      <w:r w:rsidR="009A6C71" w:rsidRPr="008C768F">
        <w:rPr>
          <w:rFonts w:ascii="Tahoma" w:hAnsi="Tahoma" w:cs="Tahoma"/>
          <w:sz w:val="24"/>
          <w:szCs w:val="24"/>
          <w:lang w:val="es-CO"/>
        </w:rPr>
        <w:t xml:space="preserve">lo primero que debe decirse es que el 7 de agosto de 1961 se unieron </w:t>
      </w:r>
      <w:r w:rsidR="00C97C4B" w:rsidRPr="008C768F">
        <w:rPr>
          <w:rFonts w:ascii="Tahoma" w:hAnsi="Tahoma" w:cs="Tahoma"/>
          <w:sz w:val="24"/>
          <w:szCs w:val="24"/>
          <w:lang w:val="es-CO"/>
        </w:rPr>
        <w:t>en</w:t>
      </w:r>
      <w:r w:rsidR="009A6C71" w:rsidRPr="008C768F">
        <w:rPr>
          <w:rFonts w:ascii="Tahoma" w:hAnsi="Tahoma" w:cs="Tahoma"/>
          <w:sz w:val="24"/>
          <w:szCs w:val="24"/>
          <w:lang w:val="es-CO"/>
        </w:rPr>
        <w:t xml:space="preserve"> matrimonio la demandante y el causante</w:t>
      </w:r>
      <w:r w:rsidR="00C97C4B" w:rsidRPr="008C768F">
        <w:rPr>
          <w:rFonts w:ascii="Tahoma" w:hAnsi="Tahoma" w:cs="Tahoma"/>
          <w:sz w:val="24"/>
          <w:szCs w:val="24"/>
          <w:lang w:val="es-CO"/>
        </w:rPr>
        <w:t xml:space="preserve">, vínculo que en momento alguno fue disuelto, tal como se atisba en el registro civil que da fe de dicho acto y que milita a folio 22 del cuaderno de primera instancia. </w:t>
      </w:r>
    </w:p>
    <w:p w:rsidR="00C97C4B" w:rsidRPr="008C768F" w:rsidRDefault="00C97C4B" w:rsidP="008C768F">
      <w:pPr>
        <w:spacing w:line="276" w:lineRule="auto"/>
        <w:ind w:firstLine="708"/>
        <w:rPr>
          <w:rFonts w:ascii="Tahoma" w:hAnsi="Tahoma" w:cs="Tahoma"/>
          <w:sz w:val="24"/>
          <w:szCs w:val="24"/>
          <w:lang w:val="es-CO"/>
        </w:rPr>
      </w:pPr>
    </w:p>
    <w:p w:rsidR="00C97C4B" w:rsidRPr="008C768F" w:rsidRDefault="00C97C4B"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 xml:space="preserve">Por otra parte, como supuesto fáctico se plantea en la demanda que la gestora del pleito fue abandonada </w:t>
      </w:r>
      <w:r w:rsidR="00B65FE4" w:rsidRPr="008C768F">
        <w:rPr>
          <w:rFonts w:ascii="Tahoma" w:hAnsi="Tahoma" w:cs="Tahoma"/>
          <w:sz w:val="24"/>
          <w:szCs w:val="24"/>
          <w:lang w:val="es-CO"/>
        </w:rPr>
        <w:t xml:space="preserve">por su esposo en el año 1978; aseveración que </w:t>
      </w:r>
      <w:r w:rsidR="00BC43F2" w:rsidRPr="008C768F">
        <w:rPr>
          <w:rFonts w:ascii="Tahoma" w:hAnsi="Tahoma" w:cs="Tahoma"/>
          <w:sz w:val="24"/>
          <w:szCs w:val="24"/>
          <w:lang w:val="es-CO"/>
        </w:rPr>
        <w:t xml:space="preserve">fue </w:t>
      </w:r>
      <w:r w:rsidR="00BC43F2" w:rsidRPr="008C768F">
        <w:rPr>
          <w:rFonts w:ascii="Tahoma" w:hAnsi="Tahoma" w:cs="Tahoma"/>
          <w:sz w:val="24"/>
          <w:szCs w:val="24"/>
          <w:lang w:val="es-CO"/>
        </w:rPr>
        <w:lastRenderedPageBreak/>
        <w:t xml:space="preserve">corroborada por la entidad demandada, la cual </w:t>
      </w:r>
      <w:r w:rsidR="002725B0" w:rsidRPr="008C768F">
        <w:rPr>
          <w:rFonts w:ascii="Tahoma" w:hAnsi="Tahoma" w:cs="Tahoma"/>
          <w:sz w:val="24"/>
          <w:szCs w:val="24"/>
          <w:lang w:val="es-CO"/>
        </w:rPr>
        <w:t xml:space="preserve">plasmó </w:t>
      </w:r>
      <w:r w:rsidR="00BC43F2" w:rsidRPr="008C768F">
        <w:rPr>
          <w:rFonts w:ascii="Tahoma" w:hAnsi="Tahoma" w:cs="Tahoma"/>
          <w:sz w:val="24"/>
          <w:szCs w:val="24"/>
          <w:lang w:val="es-CO"/>
        </w:rPr>
        <w:t>en la Resolución SUB 87971 del 4 de abril de 2018 lo siguiente:</w:t>
      </w:r>
    </w:p>
    <w:p w:rsidR="00C97C4B" w:rsidRPr="008C768F" w:rsidRDefault="00C97C4B" w:rsidP="008C768F">
      <w:pPr>
        <w:spacing w:line="276" w:lineRule="auto"/>
        <w:ind w:firstLine="708"/>
        <w:rPr>
          <w:rFonts w:ascii="Tahoma" w:hAnsi="Tahoma" w:cs="Tahoma"/>
          <w:sz w:val="24"/>
          <w:szCs w:val="24"/>
          <w:lang w:val="es-CO"/>
        </w:rPr>
      </w:pPr>
    </w:p>
    <w:p w:rsidR="00BC43F2" w:rsidRPr="008E2F35" w:rsidRDefault="00BC43F2" w:rsidP="008E2F35">
      <w:pPr>
        <w:spacing w:line="240" w:lineRule="auto"/>
        <w:ind w:left="426" w:right="420" w:firstLine="0"/>
        <w:rPr>
          <w:rFonts w:ascii="Tahoma" w:hAnsi="Tahoma" w:cs="Tahoma"/>
          <w:szCs w:val="24"/>
          <w:lang w:val="es-CO"/>
        </w:rPr>
      </w:pPr>
      <w:r w:rsidRPr="008E2F35">
        <w:rPr>
          <w:rFonts w:ascii="Tahoma" w:hAnsi="Tahoma" w:cs="Tahoma"/>
          <w:szCs w:val="24"/>
          <w:lang w:val="es-CO"/>
        </w:rPr>
        <w:t>“Que validadas las declaraciones extrajuicio anexas al expediente pensional, se determinó que la señora GIL DE LASSO MARIA ORFANERY ya identificado (a) en calidad de Cónyuge, convivió con el causante LASSO AMBUILA LEOMAR NABOR desde el día 7 de agosto de 1961 hasta el año 1978.”</w:t>
      </w:r>
    </w:p>
    <w:p w:rsidR="00C97C4B" w:rsidRPr="008C768F" w:rsidRDefault="00C97C4B" w:rsidP="008C768F">
      <w:pPr>
        <w:spacing w:line="276" w:lineRule="auto"/>
        <w:ind w:firstLine="708"/>
        <w:rPr>
          <w:rFonts w:ascii="Tahoma" w:hAnsi="Tahoma" w:cs="Tahoma"/>
          <w:sz w:val="24"/>
          <w:szCs w:val="24"/>
          <w:lang w:val="es-CO"/>
        </w:rPr>
      </w:pPr>
    </w:p>
    <w:p w:rsidR="002725B0" w:rsidRPr="008C768F" w:rsidRDefault="00D46601"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Lo anterior además, tal como lo infiriera la operadora judicial de instancia, encuentra respaldo en los registros civiles de nacimiento allegados por la parte actora (fls. 23 a 28 y 57), los cuales</w:t>
      </w:r>
      <w:r w:rsidR="00DE6AB6" w:rsidRPr="008C768F">
        <w:rPr>
          <w:rFonts w:ascii="Tahoma" w:hAnsi="Tahoma" w:cs="Tahoma"/>
          <w:sz w:val="24"/>
          <w:szCs w:val="24"/>
          <w:lang w:val="es-CO"/>
        </w:rPr>
        <w:t>, contrario a lo expuesto en la censura por el representante jurídico de Colpensiones, a juicio de esta Colegiatura</w:t>
      </w:r>
      <w:r w:rsidRPr="008C768F">
        <w:rPr>
          <w:rFonts w:ascii="Tahoma" w:hAnsi="Tahoma" w:cs="Tahoma"/>
          <w:sz w:val="24"/>
          <w:szCs w:val="24"/>
          <w:lang w:val="es-CO"/>
        </w:rPr>
        <w:t xml:space="preserve"> permiten </w:t>
      </w:r>
      <w:r w:rsidR="00DE6AB6" w:rsidRPr="008C768F">
        <w:rPr>
          <w:rFonts w:ascii="Tahoma" w:hAnsi="Tahoma" w:cs="Tahoma"/>
          <w:sz w:val="24"/>
          <w:szCs w:val="24"/>
          <w:lang w:val="es-CO"/>
        </w:rPr>
        <w:t xml:space="preserve">trazar </w:t>
      </w:r>
      <w:r w:rsidRPr="008C768F">
        <w:rPr>
          <w:rFonts w:ascii="Tahoma" w:hAnsi="Tahoma" w:cs="Tahoma"/>
          <w:sz w:val="24"/>
          <w:szCs w:val="24"/>
          <w:lang w:val="es-CO"/>
        </w:rPr>
        <w:t xml:space="preserve">una línea cronológica </w:t>
      </w:r>
      <w:r w:rsidR="00DE6AB6" w:rsidRPr="008C768F">
        <w:rPr>
          <w:rFonts w:ascii="Tahoma" w:hAnsi="Tahoma" w:cs="Tahoma"/>
          <w:sz w:val="24"/>
          <w:szCs w:val="24"/>
          <w:lang w:val="es-CO"/>
        </w:rPr>
        <w:t xml:space="preserve">de la que se colige que la pareja se mantuvo unida por un lapso </w:t>
      </w:r>
      <w:r w:rsidR="00777A0A" w:rsidRPr="008C768F">
        <w:rPr>
          <w:rFonts w:ascii="Tahoma" w:hAnsi="Tahoma" w:cs="Tahoma"/>
          <w:sz w:val="24"/>
          <w:szCs w:val="24"/>
          <w:lang w:val="es-CO"/>
        </w:rPr>
        <w:t>aproximado de 17 años</w:t>
      </w:r>
      <w:r w:rsidR="00DE6AB6" w:rsidRPr="008C768F">
        <w:rPr>
          <w:rFonts w:ascii="Tahoma" w:hAnsi="Tahoma" w:cs="Tahoma"/>
          <w:sz w:val="24"/>
          <w:szCs w:val="24"/>
          <w:lang w:val="es-CO"/>
        </w:rPr>
        <w:t>.</w:t>
      </w:r>
    </w:p>
    <w:p w:rsidR="00DE6AB6" w:rsidRPr="008C768F" w:rsidRDefault="00DE6AB6" w:rsidP="008C768F">
      <w:pPr>
        <w:spacing w:line="276" w:lineRule="auto"/>
        <w:ind w:firstLine="708"/>
        <w:rPr>
          <w:rFonts w:ascii="Tahoma" w:hAnsi="Tahoma" w:cs="Tahoma"/>
          <w:sz w:val="24"/>
          <w:szCs w:val="24"/>
          <w:lang w:val="es-CO"/>
        </w:rPr>
      </w:pPr>
    </w:p>
    <w:p w:rsidR="00261276" w:rsidRPr="008C768F" w:rsidRDefault="00DE6AB6"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En efecto, debe resaltarse que al momento de las nupcias</w:t>
      </w:r>
      <w:r w:rsidR="000E4708" w:rsidRPr="008C768F">
        <w:rPr>
          <w:rFonts w:ascii="Tahoma" w:hAnsi="Tahoma" w:cs="Tahoma"/>
          <w:sz w:val="24"/>
          <w:szCs w:val="24"/>
          <w:lang w:val="es-CO"/>
        </w:rPr>
        <w:t xml:space="preserve"> -7 de agosto de 1961- la de</w:t>
      </w:r>
      <w:r w:rsidRPr="008C768F">
        <w:rPr>
          <w:rFonts w:ascii="Tahoma" w:hAnsi="Tahoma" w:cs="Tahoma"/>
          <w:sz w:val="24"/>
          <w:szCs w:val="24"/>
          <w:lang w:val="es-CO"/>
        </w:rPr>
        <w:t>mandante tenía catorce años de edad</w:t>
      </w:r>
      <w:r w:rsidR="000E4708" w:rsidRPr="008C768F">
        <w:rPr>
          <w:rFonts w:ascii="Tahoma" w:hAnsi="Tahoma" w:cs="Tahoma"/>
          <w:sz w:val="24"/>
          <w:szCs w:val="24"/>
          <w:lang w:val="es-CO"/>
        </w:rPr>
        <w:t xml:space="preserve">, pues nació el 8 de enero de 1947, </w:t>
      </w:r>
      <w:r w:rsidR="00322891" w:rsidRPr="008C768F">
        <w:rPr>
          <w:rFonts w:ascii="Tahoma" w:hAnsi="Tahoma" w:cs="Tahoma"/>
          <w:sz w:val="24"/>
          <w:szCs w:val="24"/>
          <w:lang w:val="es-CO"/>
        </w:rPr>
        <w:t xml:space="preserve">por lo que </w:t>
      </w:r>
      <w:r w:rsidR="00AB7982" w:rsidRPr="008C768F">
        <w:rPr>
          <w:rFonts w:ascii="Tahoma" w:hAnsi="Tahoma" w:cs="Tahoma"/>
          <w:sz w:val="24"/>
          <w:szCs w:val="24"/>
          <w:lang w:val="es-CO"/>
        </w:rPr>
        <w:t xml:space="preserve">aspectos como </w:t>
      </w:r>
      <w:r w:rsidR="00C739C5" w:rsidRPr="008C768F">
        <w:rPr>
          <w:rFonts w:ascii="Tahoma" w:hAnsi="Tahoma" w:cs="Tahoma"/>
          <w:sz w:val="24"/>
          <w:szCs w:val="24"/>
          <w:lang w:val="es-CO"/>
        </w:rPr>
        <w:t xml:space="preserve">la </w:t>
      </w:r>
      <w:r w:rsidR="00322891" w:rsidRPr="008C768F">
        <w:rPr>
          <w:rFonts w:ascii="Tahoma" w:hAnsi="Tahoma" w:cs="Tahoma"/>
          <w:sz w:val="24"/>
          <w:szCs w:val="24"/>
          <w:lang w:val="es-CO"/>
        </w:rPr>
        <w:t xml:space="preserve">dependencia económica hacia su marido, </w:t>
      </w:r>
      <w:r w:rsidR="00AB7982" w:rsidRPr="008C768F">
        <w:rPr>
          <w:rFonts w:ascii="Tahoma" w:hAnsi="Tahoma" w:cs="Tahoma"/>
          <w:sz w:val="24"/>
          <w:szCs w:val="24"/>
          <w:lang w:val="es-CO"/>
        </w:rPr>
        <w:t>catorce</w:t>
      </w:r>
      <w:r w:rsidR="00322891" w:rsidRPr="008C768F">
        <w:rPr>
          <w:rFonts w:ascii="Tahoma" w:hAnsi="Tahoma" w:cs="Tahoma"/>
          <w:sz w:val="24"/>
          <w:szCs w:val="24"/>
          <w:lang w:val="es-CO"/>
        </w:rPr>
        <w:t xml:space="preserve"> años mayor, </w:t>
      </w:r>
      <w:r w:rsidR="00AB7982" w:rsidRPr="008C768F">
        <w:rPr>
          <w:rFonts w:ascii="Tahoma" w:hAnsi="Tahoma" w:cs="Tahoma"/>
          <w:sz w:val="24"/>
          <w:szCs w:val="24"/>
          <w:lang w:val="es-CO"/>
        </w:rPr>
        <w:t xml:space="preserve">trascendía inicialmente para </w:t>
      </w:r>
      <w:r w:rsidR="00B015BD" w:rsidRPr="008C768F">
        <w:rPr>
          <w:rFonts w:ascii="Tahoma" w:hAnsi="Tahoma" w:cs="Tahoma"/>
          <w:sz w:val="24"/>
          <w:szCs w:val="24"/>
          <w:lang w:val="es-CO"/>
        </w:rPr>
        <w:t>cimentar la aludida</w:t>
      </w:r>
      <w:r w:rsidR="00AB7982" w:rsidRPr="008C768F">
        <w:rPr>
          <w:rFonts w:ascii="Tahoma" w:hAnsi="Tahoma" w:cs="Tahoma"/>
          <w:sz w:val="24"/>
          <w:szCs w:val="24"/>
          <w:lang w:val="es-CO"/>
        </w:rPr>
        <w:t xml:space="preserve"> la convivencia; ello aunado al hecho de que </w:t>
      </w:r>
      <w:r w:rsidR="00777A0A" w:rsidRPr="008C768F">
        <w:rPr>
          <w:rFonts w:ascii="Tahoma" w:hAnsi="Tahoma" w:cs="Tahoma"/>
          <w:sz w:val="24"/>
          <w:szCs w:val="24"/>
          <w:lang w:val="es-CO"/>
        </w:rPr>
        <w:t xml:space="preserve">desde el momento en que </w:t>
      </w:r>
      <w:r w:rsidR="000E4708" w:rsidRPr="008C768F">
        <w:rPr>
          <w:rFonts w:ascii="Tahoma" w:hAnsi="Tahoma" w:cs="Tahoma"/>
          <w:sz w:val="24"/>
          <w:szCs w:val="24"/>
          <w:lang w:val="es-CO"/>
        </w:rPr>
        <w:t>nació su primer hijo</w:t>
      </w:r>
      <w:r w:rsidR="00777A0A" w:rsidRPr="008C768F">
        <w:rPr>
          <w:rFonts w:ascii="Tahoma" w:hAnsi="Tahoma" w:cs="Tahoma"/>
          <w:sz w:val="24"/>
          <w:szCs w:val="24"/>
          <w:lang w:val="es-CO"/>
        </w:rPr>
        <w:t>,</w:t>
      </w:r>
      <w:r w:rsidR="000E4708" w:rsidRPr="008C768F">
        <w:rPr>
          <w:rFonts w:ascii="Tahoma" w:hAnsi="Tahoma" w:cs="Tahoma"/>
          <w:sz w:val="24"/>
          <w:szCs w:val="24"/>
          <w:lang w:val="es-CO"/>
        </w:rPr>
        <w:t xml:space="preserve"> el 1º de enero de 1964</w:t>
      </w:r>
      <w:r w:rsidR="00777A0A" w:rsidRPr="008C768F">
        <w:rPr>
          <w:rFonts w:ascii="Tahoma" w:hAnsi="Tahoma" w:cs="Tahoma"/>
          <w:sz w:val="24"/>
          <w:szCs w:val="24"/>
          <w:lang w:val="es-CO"/>
        </w:rPr>
        <w:t>,</w:t>
      </w:r>
      <w:r w:rsidR="000E4708" w:rsidRPr="008C768F">
        <w:rPr>
          <w:rFonts w:ascii="Tahoma" w:hAnsi="Tahoma" w:cs="Tahoma"/>
          <w:sz w:val="24"/>
          <w:szCs w:val="24"/>
          <w:lang w:val="es-CO"/>
        </w:rPr>
        <w:t xml:space="preserve"> hasta la fecha en que nació el último, el 17 de febrero de 1972, </w:t>
      </w:r>
      <w:r w:rsidR="00777A0A" w:rsidRPr="008C768F">
        <w:rPr>
          <w:rFonts w:ascii="Tahoma" w:hAnsi="Tahoma" w:cs="Tahoma"/>
          <w:sz w:val="24"/>
          <w:szCs w:val="24"/>
          <w:lang w:val="es-CO"/>
        </w:rPr>
        <w:t>tuv</w:t>
      </w:r>
      <w:r w:rsidR="00AB7982" w:rsidRPr="008C768F">
        <w:rPr>
          <w:rFonts w:ascii="Tahoma" w:hAnsi="Tahoma" w:cs="Tahoma"/>
          <w:sz w:val="24"/>
          <w:szCs w:val="24"/>
          <w:lang w:val="es-CO"/>
        </w:rPr>
        <w:t>ieron</w:t>
      </w:r>
      <w:r w:rsidR="00777A0A" w:rsidRPr="008C768F">
        <w:rPr>
          <w:rFonts w:ascii="Tahoma" w:hAnsi="Tahoma" w:cs="Tahoma"/>
          <w:sz w:val="24"/>
          <w:szCs w:val="24"/>
          <w:lang w:val="es-CO"/>
        </w:rPr>
        <w:t xml:space="preserve"> </w:t>
      </w:r>
      <w:r w:rsidR="00B015BD" w:rsidRPr="008C768F">
        <w:rPr>
          <w:rFonts w:ascii="Tahoma" w:hAnsi="Tahoma" w:cs="Tahoma"/>
          <w:sz w:val="24"/>
          <w:szCs w:val="24"/>
          <w:lang w:val="es-CO"/>
        </w:rPr>
        <w:t xml:space="preserve">cinco </w:t>
      </w:r>
      <w:r w:rsidR="00777A0A" w:rsidRPr="008C768F">
        <w:rPr>
          <w:rFonts w:ascii="Tahoma" w:hAnsi="Tahoma" w:cs="Tahoma"/>
          <w:sz w:val="24"/>
          <w:szCs w:val="24"/>
          <w:lang w:val="es-CO"/>
        </w:rPr>
        <w:t>hijos más, mediando escasos dos años entre el nacimiento de cada uno de ellos</w:t>
      </w:r>
      <w:r w:rsidR="00AB7982" w:rsidRPr="008C768F">
        <w:rPr>
          <w:rStyle w:val="Refdenotaalpie"/>
          <w:rFonts w:ascii="Tahoma" w:hAnsi="Tahoma" w:cs="Tahoma"/>
          <w:sz w:val="24"/>
          <w:szCs w:val="24"/>
          <w:lang w:val="es-CO"/>
        </w:rPr>
        <w:footnoteReference w:id="2"/>
      </w:r>
      <w:r w:rsidR="00777A0A" w:rsidRPr="008C768F">
        <w:rPr>
          <w:rFonts w:ascii="Tahoma" w:hAnsi="Tahoma" w:cs="Tahoma"/>
          <w:sz w:val="24"/>
          <w:szCs w:val="24"/>
          <w:lang w:val="es-CO"/>
        </w:rPr>
        <w:t>; por lo que</w:t>
      </w:r>
      <w:r w:rsidR="000D449C" w:rsidRPr="008C768F">
        <w:rPr>
          <w:rFonts w:ascii="Tahoma" w:hAnsi="Tahoma" w:cs="Tahoma"/>
          <w:sz w:val="24"/>
          <w:szCs w:val="24"/>
          <w:lang w:val="es-CO"/>
        </w:rPr>
        <w:t xml:space="preserve"> si bien no hay prueba de la convivencia hasta 1978 como lo aduce la demandante, lo cierto es que la documentación aportada </w:t>
      </w:r>
      <w:r w:rsidR="00261276" w:rsidRPr="008C768F">
        <w:rPr>
          <w:rFonts w:ascii="Tahoma" w:hAnsi="Tahoma" w:cs="Tahoma"/>
          <w:sz w:val="24"/>
          <w:szCs w:val="24"/>
          <w:lang w:val="es-CO"/>
        </w:rPr>
        <w:t xml:space="preserve">da cuenta de </w:t>
      </w:r>
      <w:r w:rsidR="000D449C" w:rsidRPr="008C768F">
        <w:rPr>
          <w:rFonts w:ascii="Tahoma" w:hAnsi="Tahoma" w:cs="Tahoma"/>
          <w:sz w:val="24"/>
          <w:szCs w:val="24"/>
          <w:lang w:val="es-CO"/>
        </w:rPr>
        <w:t>indicios</w:t>
      </w:r>
      <w:r w:rsidR="00261276" w:rsidRPr="008C768F">
        <w:rPr>
          <w:rFonts w:ascii="Tahoma" w:hAnsi="Tahoma" w:cs="Tahoma"/>
          <w:sz w:val="24"/>
          <w:szCs w:val="24"/>
          <w:lang w:val="es-CO"/>
        </w:rPr>
        <w:t xml:space="preserve"> probatorios suficientes para tener por acreditada</w:t>
      </w:r>
      <w:r w:rsidR="000D449C" w:rsidRPr="008C768F">
        <w:rPr>
          <w:rFonts w:ascii="Tahoma" w:hAnsi="Tahoma" w:cs="Tahoma"/>
          <w:sz w:val="24"/>
          <w:szCs w:val="24"/>
          <w:lang w:val="es-CO"/>
        </w:rPr>
        <w:t xml:space="preserve"> la convivencia por lo menos entre 1961 y 1972</w:t>
      </w:r>
      <w:r w:rsidR="00261276" w:rsidRPr="008C768F">
        <w:rPr>
          <w:rFonts w:ascii="Tahoma" w:hAnsi="Tahoma" w:cs="Tahoma"/>
          <w:sz w:val="24"/>
          <w:szCs w:val="24"/>
          <w:lang w:val="es-CO"/>
        </w:rPr>
        <w:t>.</w:t>
      </w:r>
    </w:p>
    <w:p w:rsidR="00261276" w:rsidRPr="008C768F" w:rsidRDefault="00261276" w:rsidP="008C768F">
      <w:pPr>
        <w:spacing w:line="276" w:lineRule="auto"/>
        <w:ind w:firstLine="708"/>
        <w:rPr>
          <w:rFonts w:ascii="Tahoma" w:hAnsi="Tahoma" w:cs="Tahoma"/>
          <w:sz w:val="24"/>
          <w:szCs w:val="24"/>
          <w:lang w:val="es-CO"/>
        </w:rPr>
      </w:pPr>
    </w:p>
    <w:p w:rsidR="00B015BD" w:rsidRPr="008C768F" w:rsidRDefault="00261276"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En ese entendido, los argumentos del recurrente son rebatidos por la prueba documental que da cuenta de una convivencia superior a los 5 años requeridos y por ende desvirtúa la confesión ficta en contra de la demandante por no rendir el interrogatorio de parte.</w:t>
      </w:r>
    </w:p>
    <w:p w:rsidR="000D449C" w:rsidRPr="008C768F" w:rsidRDefault="000D449C" w:rsidP="008C768F">
      <w:pPr>
        <w:spacing w:line="276" w:lineRule="auto"/>
        <w:ind w:firstLine="708"/>
        <w:rPr>
          <w:rFonts w:ascii="Tahoma" w:hAnsi="Tahoma" w:cs="Tahoma"/>
          <w:sz w:val="24"/>
          <w:szCs w:val="24"/>
          <w:lang w:val="es-CO"/>
        </w:rPr>
      </w:pPr>
    </w:p>
    <w:p w:rsidR="002202DD" w:rsidRPr="008C768F" w:rsidRDefault="002202DD"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 xml:space="preserve">Corolario de lo hasta aquí discurrido, es evidente que la demandante es beneficiaria de la pensión de sobrevivientes pretendida, misma que debió concederse desde el 19 de enero de 2018, en la cuantía </w:t>
      </w:r>
      <w:r w:rsidR="00A82BC8" w:rsidRPr="008C768F">
        <w:rPr>
          <w:rFonts w:ascii="Tahoma" w:hAnsi="Tahoma" w:cs="Tahoma"/>
          <w:sz w:val="24"/>
          <w:szCs w:val="24"/>
          <w:lang w:val="es-CO"/>
        </w:rPr>
        <w:t xml:space="preserve">del salario mínimo legal </w:t>
      </w:r>
      <w:r w:rsidRPr="008C768F">
        <w:rPr>
          <w:rFonts w:ascii="Tahoma" w:hAnsi="Tahoma" w:cs="Tahoma"/>
          <w:sz w:val="24"/>
          <w:szCs w:val="24"/>
          <w:lang w:val="es-CO"/>
        </w:rPr>
        <w:t>y por 13 mesadas anuales, conforme lo establece el Acto Legislativo 01 de 2005</w:t>
      </w:r>
      <w:r w:rsidR="00A82BC8" w:rsidRPr="008C768F">
        <w:rPr>
          <w:rFonts w:ascii="Tahoma" w:hAnsi="Tahoma" w:cs="Tahoma"/>
          <w:sz w:val="24"/>
          <w:szCs w:val="24"/>
          <w:lang w:val="es-CO"/>
        </w:rPr>
        <w:t>;</w:t>
      </w:r>
      <w:r w:rsidRPr="008C768F">
        <w:rPr>
          <w:rFonts w:ascii="Tahoma" w:hAnsi="Tahoma" w:cs="Tahoma"/>
          <w:sz w:val="24"/>
          <w:szCs w:val="24"/>
          <w:lang w:val="es-CO"/>
        </w:rPr>
        <w:t xml:space="preserve"> sin que mesada alguna se haya visto afectada por el fenómeno extintivo de la prescripción, al no haber transcurrido más de 3 años entre la fecha del óbito del pensionado -19 de enero de 2018- y la fecha de presentación de la demanda -</w:t>
      </w:r>
      <w:r w:rsidR="00C34365" w:rsidRPr="008C768F">
        <w:rPr>
          <w:rFonts w:ascii="Tahoma" w:hAnsi="Tahoma" w:cs="Tahoma"/>
          <w:sz w:val="24"/>
          <w:szCs w:val="24"/>
          <w:lang w:val="es-CO"/>
        </w:rPr>
        <w:t>8 de junio de 2018. Por ello, se confirmará la decisión de primera instancia en este sentido.</w:t>
      </w:r>
    </w:p>
    <w:p w:rsidR="00A82BC8" w:rsidRPr="008C768F" w:rsidRDefault="00A82BC8" w:rsidP="008C768F">
      <w:pPr>
        <w:spacing w:line="276" w:lineRule="auto"/>
        <w:ind w:firstLine="708"/>
        <w:rPr>
          <w:rFonts w:ascii="Tahoma" w:hAnsi="Tahoma" w:cs="Tahoma"/>
          <w:sz w:val="24"/>
          <w:szCs w:val="24"/>
          <w:lang w:val="es-CO"/>
        </w:rPr>
      </w:pPr>
    </w:p>
    <w:p w:rsidR="00A82BC8" w:rsidRPr="008C768F" w:rsidRDefault="003C4C42" w:rsidP="008C768F">
      <w:pPr>
        <w:spacing w:line="276" w:lineRule="auto"/>
        <w:ind w:firstLine="708"/>
        <w:rPr>
          <w:rFonts w:ascii="Tahoma" w:eastAsia="Times New Roman" w:hAnsi="Tahoma" w:cs="Tahoma"/>
          <w:color w:val="000000"/>
          <w:sz w:val="24"/>
          <w:szCs w:val="24"/>
          <w:lang w:eastAsia="es-ES"/>
        </w:rPr>
      </w:pPr>
      <w:r w:rsidRPr="008C768F">
        <w:rPr>
          <w:rFonts w:ascii="Tahoma" w:hAnsi="Tahoma" w:cs="Tahoma"/>
          <w:sz w:val="24"/>
          <w:szCs w:val="24"/>
          <w:lang w:val="es-CO"/>
        </w:rPr>
        <w:t xml:space="preserve">Así las cosas, para la efectividad en el cumplimiento del presente fallo, se procedió a calcular </w:t>
      </w:r>
      <w:r w:rsidR="00A82BC8" w:rsidRPr="008C768F">
        <w:rPr>
          <w:rFonts w:ascii="Tahoma" w:hAnsi="Tahoma" w:cs="Tahoma"/>
          <w:sz w:val="24"/>
          <w:szCs w:val="24"/>
          <w:lang w:val="es-CO"/>
        </w:rPr>
        <w:t>el retroactivo causado entre el 19 de enero de 2018 y el 31 de diciembre de 2019</w:t>
      </w:r>
      <w:r w:rsidRPr="008C768F">
        <w:rPr>
          <w:rFonts w:ascii="Tahoma" w:hAnsi="Tahoma" w:cs="Tahoma"/>
          <w:sz w:val="24"/>
          <w:szCs w:val="24"/>
          <w:lang w:val="es-CO"/>
        </w:rPr>
        <w:t xml:space="preserve">, lo cual arrojó la suma de </w:t>
      </w:r>
      <w:r w:rsidR="00A82BC8" w:rsidRPr="008C768F">
        <w:rPr>
          <w:rFonts w:ascii="Tahoma" w:eastAsia="Times New Roman" w:hAnsi="Tahoma" w:cs="Tahoma"/>
          <w:color w:val="000000"/>
          <w:sz w:val="24"/>
          <w:szCs w:val="24"/>
          <w:lang w:eastAsia="es-ES"/>
        </w:rPr>
        <w:t>$16.860.134,</w:t>
      </w:r>
      <w:r w:rsidRPr="008C768F">
        <w:rPr>
          <w:rFonts w:ascii="Tahoma" w:eastAsia="Times New Roman" w:hAnsi="Tahoma" w:cs="Tahoma"/>
          <w:color w:val="000000"/>
          <w:sz w:val="24"/>
          <w:szCs w:val="24"/>
          <w:lang w:eastAsia="es-ES"/>
        </w:rPr>
        <w:t xml:space="preserve"> tal como se observa en la tabla anexa que se pone de presente a los asistentes y que hará parte del acta que se </w:t>
      </w:r>
      <w:r w:rsidRPr="008C768F">
        <w:rPr>
          <w:rFonts w:ascii="Tahoma" w:eastAsia="Times New Roman" w:hAnsi="Tahoma" w:cs="Tahoma"/>
          <w:color w:val="000000"/>
          <w:sz w:val="24"/>
          <w:szCs w:val="24"/>
          <w:lang w:eastAsia="es-ES"/>
        </w:rPr>
        <w:lastRenderedPageBreak/>
        <w:t xml:space="preserve">levante con ocasión de la presente diligencia, </w:t>
      </w:r>
      <w:r w:rsidR="00A82BC8" w:rsidRPr="008C768F">
        <w:rPr>
          <w:rFonts w:ascii="Tahoma" w:eastAsia="Times New Roman" w:hAnsi="Tahoma" w:cs="Tahoma"/>
          <w:color w:val="000000"/>
          <w:sz w:val="24"/>
          <w:szCs w:val="24"/>
          <w:lang w:eastAsia="es-ES"/>
        </w:rPr>
        <w:t xml:space="preserve">sin perjuicio de las mesadas que se causen con posterioridad y los descuentos de ley. En este orden de ideas se modificará el ordinal tercero del fallo de primer grado. </w:t>
      </w:r>
    </w:p>
    <w:p w:rsidR="003C4C42" w:rsidRPr="008C768F" w:rsidRDefault="003C4C42" w:rsidP="008C768F">
      <w:pPr>
        <w:spacing w:line="276" w:lineRule="auto"/>
        <w:ind w:firstLine="708"/>
        <w:rPr>
          <w:rFonts w:ascii="Tahoma" w:hAnsi="Tahoma" w:cs="Tahoma"/>
          <w:sz w:val="24"/>
          <w:szCs w:val="24"/>
          <w:lang w:val="es-CO"/>
        </w:rPr>
      </w:pPr>
    </w:p>
    <w:p w:rsidR="002202DD" w:rsidRPr="008C768F" w:rsidRDefault="002202DD"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Por otra parte, frente a los intereses moratorios se dirá que si bien los mismos se causan con posterioridad a los dos meses en los que se presentó la respectiva reclamación, la decisión de primer grado se modificará en el sentido de que los mismos se causan desde el 7 de abril de 2018, día siguiente a aquel en el que venció dicho plazo</w:t>
      </w:r>
      <w:r w:rsidR="00C34365" w:rsidRPr="008C768F">
        <w:rPr>
          <w:rFonts w:ascii="Tahoma" w:hAnsi="Tahoma" w:cs="Tahoma"/>
          <w:sz w:val="24"/>
          <w:szCs w:val="24"/>
          <w:lang w:val="es-CO"/>
        </w:rPr>
        <w:t>, y no desde el 6 de abril</w:t>
      </w:r>
      <w:r w:rsidRPr="008C768F">
        <w:rPr>
          <w:rFonts w:ascii="Tahoma" w:hAnsi="Tahoma" w:cs="Tahoma"/>
          <w:sz w:val="24"/>
          <w:szCs w:val="24"/>
          <w:lang w:val="es-CO"/>
        </w:rPr>
        <w:t>.</w:t>
      </w:r>
    </w:p>
    <w:p w:rsidR="002202DD" w:rsidRPr="008C768F" w:rsidRDefault="002202DD" w:rsidP="008C768F">
      <w:pPr>
        <w:spacing w:line="276" w:lineRule="auto"/>
        <w:ind w:firstLine="708"/>
        <w:rPr>
          <w:rFonts w:ascii="Tahoma" w:hAnsi="Tahoma" w:cs="Tahoma"/>
          <w:sz w:val="24"/>
          <w:szCs w:val="24"/>
          <w:lang w:val="es-CO"/>
        </w:rPr>
      </w:pPr>
    </w:p>
    <w:p w:rsidR="002202DD" w:rsidRPr="008C768F" w:rsidRDefault="00C34365" w:rsidP="008C768F">
      <w:pPr>
        <w:spacing w:line="276" w:lineRule="auto"/>
        <w:ind w:firstLine="708"/>
        <w:rPr>
          <w:rFonts w:ascii="Tahoma" w:hAnsi="Tahoma" w:cs="Tahoma"/>
          <w:sz w:val="24"/>
          <w:szCs w:val="24"/>
          <w:lang w:val="es-CO"/>
        </w:rPr>
      </w:pPr>
      <w:r w:rsidRPr="008C768F">
        <w:rPr>
          <w:rFonts w:ascii="Tahoma" w:hAnsi="Tahoma" w:cs="Tahoma"/>
          <w:sz w:val="24"/>
          <w:szCs w:val="24"/>
          <w:lang w:val="es-CO"/>
        </w:rPr>
        <w:t>La condena en costas de primera instancia se mantendrá incólume; l</w:t>
      </w:r>
      <w:r w:rsidR="002202DD" w:rsidRPr="008C768F">
        <w:rPr>
          <w:rFonts w:ascii="Tahoma" w:hAnsi="Tahoma" w:cs="Tahoma"/>
          <w:sz w:val="24"/>
          <w:szCs w:val="24"/>
          <w:lang w:val="es-CO"/>
        </w:rPr>
        <w:t xml:space="preserve">as de segunda instancia correrán a cargo </w:t>
      </w:r>
      <w:r w:rsidRPr="008C768F">
        <w:rPr>
          <w:rFonts w:ascii="Tahoma" w:hAnsi="Tahoma" w:cs="Tahoma"/>
          <w:sz w:val="24"/>
          <w:szCs w:val="24"/>
          <w:lang w:val="es-CO"/>
        </w:rPr>
        <w:t xml:space="preserve">de la entidad apelante y a favor de </w:t>
      </w:r>
      <w:r w:rsidR="004A7F00">
        <w:rPr>
          <w:rFonts w:ascii="Tahoma" w:hAnsi="Tahoma" w:cs="Tahoma"/>
          <w:sz w:val="24"/>
          <w:szCs w:val="24"/>
          <w:lang w:val="es-CO"/>
        </w:rPr>
        <w:t>la parte actora en un 100% y se</w:t>
      </w:r>
      <w:r w:rsidRPr="008C768F">
        <w:rPr>
          <w:rFonts w:ascii="Tahoma" w:hAnsi="Tahoma" w:cs="Tahoma"/>
          <w:sz w:val="24"/>
          <w:szCs w:val="24"/>
          <w:lang w:val="es-CO"/>
        </w:rPr>
        <w:t xml:space="preserve"> liquidarán por la secretaría del juzgado de origen.</w:t>
      </w:r>
    </w:p>
    <w:p w:rsidR="002463A7" w:rsidRPr="008C768F" w:rsidRDefault="002463A7" w:rsidP="008C768F">
      <w:pPr>
        <w:spacing w:line="276" w:lineRule="auto"/>
        <w:ind w:firstLine="0"/>
        <w:rPr>
          <w:rFonts w:ascii="Tahoma" w:hAnsi="Tahoma" w:cs="Tahoma"/>
          <w:sz w:val="24"/>
          <w:szCs w:val="24"/>
          <w:lang w:val="es-CO"/>
        </w:rPr>
      </w:pPr>
    </w:p>
    <w:p w:rsidR="002463A7" w:rsidRPr="008C768F" w:rsidRDefault="002463A7" w:rsidP="008C768F">
      <w:pPr>
        <w:pStyle w:val="Textoindependiente21"/>
        <w:spacing w:line="276" w:lineRule="auto"/>
        <w:ind w:firstLine="708"/>
        <w:rPr>
          <w:rFonts w:ascii="Tahoma" w:hAnsi="Tahoma" w:cs="Tahoma"/>
          <w:szCs w:val="24"/>
        </w:rPr>
      </w:pPr>
      <w:r w:rsidRPr="008C768F">
        <w:rPr>
          <w:rFonts w:ascii="Tahoma" w:hAnsi="Tahoma" w:cs="Tahoma"/>
          <w:szCs w:val="24"/>
        </w:rPr>
        <w:t xml:space="preserve">En mérito de  lo expuesto, la Sala Laboral No. 1º del </w:t>
      </w:r>
      <w:r w:rsidR="00A82BC8" w:rsidRPr="008C768F">
        <w:rPr>
          <w:rFonts w:ascii="Tahoma" w:hAnsi="Tahoma" w:cs="Tahoma"/>
          <w:b/>
          <w:bCs/>
          <w:szCs w:val="24"/>
        </w:rPr>
        <w:t xml:space="preserve">Tribunal Superior del Distrito Judicial de Pereira </w:t>
      </w:r>
      <w:r w:rsidRPr="008C768F">
        <w:rPr>
          <w:rFonts w:ascii="Tahoma" w:hAnsi="Tahoma" w:cs="Tahoma"/>
          <w:b/>
          <w:bCs/>
          <w:szCs w:val="24"/>
        </w:rPr>
        <w:t>(</w:t>
      </w:r>
      <w:r w:rsidR="00A82BC8" w:rsidRPr="008C768F">
        <w:rPr>
          <w:rFonts w:ascii="Tahoma" w:hAnsi="Tahoma" w:cs="Tahoma"/>
          <w:b/>
          <w:bCs/>
          <w:szCs w:val="24"/>
        </w:rPr>
        <w:t>Risaralda</w:t>
      </w:r>
      <w:r w:rsidRPr="008C768F">
        <w:rPr>
          <w:rFonts w:ascii="Tahoma" w:hAnsi="Tahoma" w:cs="Tahoma"/>
          <w:b/>
          <w:bCs/>
          <w:szCs w:val="24"/>
        </w:rPr>
        <w:t>)</w:t>
      </w:r>
      <w:r w:rsidRPr="008C768F">
        <w:rPr>
          <w:rFonts w:ascii="Tahoma" w:hAnsi="Tahoma" w:cs="Tahoma"/>
          <w:szCs w:val="24"/>
        </w:rPr>
        <w:t>, administrando justicia en nombre de la república y por autoridad de la ley,</w:t>
      </w:r>
    </w:p>
    <w:p w:rsidR="002463A7" w:rsidRPr="008C768F" w:rsidRDefault="002463A7" w:rsidP="008C768F">
      <w:pPr>
        <w:spacing w:line="276" w:lineRule="auto"/>
        <w:rPr>
          <w:rFonts w:ascii="Tahoma" w:hAnsi="Tahoma" w:cs="Tahoma"/>
          <w:sz w:val="24"/>
          <w:szCs w:val="24"/>
          <w:lang w:val="es-CO"/>
        </w:rPr>
      </w:pPr>
    </w:p>
    <w:p w:rsidR="002463A7" w:rsidRPr="008C768F" w:rsidRDefault="002463A7" w:rsidP="008C768F">
      <w:pPr>
        <w:widowControl w:val="0"/>
        <w:autoSpaceDE w:val="0"/>
        <w:autoSpaceDN w:val="0"/>
        <w:adjustRightInd w:val="0"/>
        <w:spacing w:line="276" w:lineRule="auto"/>
        <w:ind w:firstLine="0"/>
        <w:jc w:val="center"/>
        <w:rPr>
          <w:rFonts w:ascii="Tahoma" w:hAnsi="Tahoma" w:cs="Tahoma"/>
          <w:b/>
          <w:sz w:val="24"/>
          <w:szCs w:val="24"/>
        </w:rPr>
      </w:pPr>
      <w:r w:rsidRPr="008C768F">
        <w:rPr>
          <w:rFonts w:ascii="Tahoma" w:hAnsi="Tahoma" w:cs="Tahoma"/>
          <w:b/>
          <w:sz w:val="24"/>
          <w:szCs w:val="24"/>
        </w:rPr>
        <w:t>RESUELVE:</w:t>
      </w:r>
    </w:p>
    <w:p w:rsidR="002463A7" w:rsidRPr="008C768F" w:rsidRDefault="002463A7" w:rsidP="008C768F">
      <w:pPr>
        <w:widowControl w:val="0"/>
        <w:autoSpaceDE w:val="0"/>
        <w:autoSpaceDN w:val="0"/>
        <w:adjustRightInd w:val="0"/>
        <w:spacing w:line="276" w:lineRule="auto"/>
        <w:rPr>
          <w:rFonts w:ascii="Tahoma" w:hAnsi="Tahoma" w:cs="Tahoma"/>
          <w:sz w:val="24"/>
          <w:szCs w:val="24"/>
        </w:rPr>
      </w:pPr>
    </w:p>
    <w:p w:rsidR="00C34365" w:rsidRPr="008C768F" w:rsidRDefault="002463A7" w:rsidP="008C768F">
      <w:pPr>
        <w:spacing w:line="276" w:lineRule="auto"/>
        <w:ind w:firstLine="708"/>
        <w:rPr>
          <w:rFonts w:ascii="Tahoma" w:eastAsia="Calibri" w:hAnsi="Tahoma" w:cs="Tahoma"/>
          <w:sz w:val="24"/>
          <w:szCs w:val="24"/>
        </w:rPr>
      </w:pPr>
      <w:r w:rsidRPr="008C768F">
        <w:rPr>
          <w:rFonts w:ascii="Tahoma" w:hAnsi="Tahoma" w:cs="Tahoma"/>
          <w:b/>
          <w:sz w:val="24"/>
          <w:szCs w:val="24"/>
          <w:u w:val="single"/>
        </w:rPr>
        <w:t>PRIMERO</w:t>
      </w:r>
      <w:r w:rsidRPr="008C768F">
        <w:rPr>
          <w:rFonts w:ascii="Tahoma" w:hAnsi="Tahoma" w:cs="Tahoma"/>
          <w:b/>
          <w:sz w:val="24"/>
          <w:szCs w:val="24"/>
        </w:rPr>
        <w:t>:</w:t>
      </w:r>
      <w:r w:rsidRPr="008C768F">
        <w:rPr>
          <w:rFonts w:ascii="Tahoma" w:hAnsi="Tahoma" w:cs="Tahoma"/>
          <w:sz w:val="24"/>
          <w:szCs w:val="24"/>
        </w:rPr>
        <w:t xml:space="preserve">- </w:t>
      </w:r>
      <w:r w:rsidR="00C34365" w:rsidRPr="008C768F">
        <w:rPr>
          <w:rFonts w:ascii="Tahoma" w:hAnsi="Tahoma" w:cs="Tahoma"/>
          <w:b/>
          <w:sz w:val="24"/>
          <w:szCs w:val="24"/>
        </w:rPr>
        <w:t>MODIFICAR</w:t>
      </w:r>
      <w:r w:rsidR="00C34365" w:rsidRPr="008C768F">
        <w:rPr>
          <w:rFonts w:ascii="Tahoma" w:hAnsi="Tahoma" w:cs="Tahoma"/>
          <w:sz w:val="24"/>
          <w:szCs w:val="24"/>
        </w:rPr>
        <w:t xml:space="preserve"> </w:t>
      </w:r>
      <w:r w:rsidR="003C4C42" w:rsidRPr="008C768F">
        <w:rPr>
          <w:rFonts w:ascii="Tahoma" w:hAnsi="Tahoma" w:cs="Tahoma"/>
          <w:sz w:val="24"/>
          <w:szCs w:val="24"/>
        </w:rPr>
        <w:t>los</w:t>
      </w:r>
      <w:r w:rsidR="00A82BC8" w:rsidRPr="008C768F">
        <w:rPr>
          <w:rFonts w:ascii="Tahoma" w:hAnsi="Tahoma" w:cs="Tahoma"/>
          <w:sz w:val="24"/>
          <w:szCs w:val="24"/>
        </w:rPr>
        <w:t xml:space="preserve"> ordinal</w:t>
      </w:r>
      <w:r w:rsidR="003C4C42" w:rsidRPr="008C768F">
        <w:rPr>
          <w:rFonts w:ascii="Tahoma" w:hAnsi="Tahoma" w:cs="Tahoma"/>
          <w:sz w:val="24"/>
          <w:szCs w:val="24"/>
        </w:rPr>
        <w:t xml:space="preserve">es tercero y </w:t>
      </w:r>
      <w:r w:rsidR="00A82BC8" w:rsidRPr="008C768F">
        <w:rPr>
          <w:rFonts w:ascii="Tahoma" w:hAnsi="Tahoma" w:cs="Tahoma"/>
          <w:sz w:val="24"/>
          <w:szCs w:val="24"/>
        </w:rPr>
        <w:t xml:space="preserve">cuarto de la sentencia proferida por el Juzgado Cuarto Laboral del Circuito de Pereira, dentro del proceso </w:t>
      </w:r>
      <w:r w:rsidR="00A82BC8" w:rsidRPr="008C768F">
        <w:rPr>
          <w:rFonts w:ascii="Tahoma" w:eastAsia="Calibri" w:hAnsi="Tahoma" w:cs="Tahoma"/>
          <w:sz w:val="24"/>
          <w:szCs w:val="24"/>
          <w:lang w:val="es-ES_tradnl"/>
        </w:rPr>
        <w:t xml:space="preserve">laboral instaurado por </w:t>
      </w:r>
      <w:r w:rsidR="00A82BC8" w:rsidRPr="008C768F">
        <w:rPr>
          <w:rFonts w:ascii="Tahoma" w:eastAsia="Calibri" w:hAnsi="Tahoma" w:cs="Tahoma"/>
          <w:b/>
          <w:sz w:val="24"/>
          <w:szCs w:val="24"/>
        </w:rPr>
        <w:t xml:space="preserve">María Orfanery Gil </w:t>
      </w:r>
      <w:r w:rsidR="00A82BC8" w:rsidRPr="008C768F">
        <w:rPr>
          <w:rFonts w:ascii="Tahoma" w:eastAsia="Calibri" w:hAnsi="Tahoma" w:cs="Tahoma"/>
          <w:sz w:val="24"/>
          <w:szCs w:val="24"/>
        </w:rPr>
        <w:t xml:space="preserve">en contra de la </w:t>
      </w:r>
      <w:r w:rsidR="00A82BC8" w:rsidRPr="008C768F">
        <w:rPr>
          <w:rFonts w:ascii="Tahoma" w:eastAsia="Calibri" w:hAnsi="Tahoma" w:cs="Tahoma"/>
          <w:b/>
          <w:sz w:val="24"/>
          <w:szCs w:val="24"/>
        </w:rPr>
        <w:t>Administradora Colombiana de Pensiones – Colpensiones</w:t>
      </w:r>
      <w:r w:rsidR="00A82BC8" w:rsidRPr="008C768F">
        <w:rPr>
          <w:rFonts w:ascii="Tahoma" w:eastAsia="Calibri" w:hAnsi="Tahoma" w:cs="Tahoma"/>
          <w:sz w:val="24"/>
          <w:szCs w:val="24"/>
        </w:rPr>
        <w:t xml:space="preserve">, en el sentido de que </w:t>
      </w:r>
      <w:r w:rsidR="003C4C42" w:rsidRPr="008C768F">
        <w:rPr>
          <w:rFonts w:ascii="Tahoma" w:eastAsia="Calibri" w:hAnsi="Tahoma" w:cs="Tahoma"/>
          <w:sz w:val="24"/>
          <w:szCs w:val="24"/>
        </w:rPr>
        <w:t xml:space="preserve">el retroactivo causado entre el 19 de enero de 2018 y el 31 de diciembre de 2019 asciende a la suma de </w:t>
      </w:r>
      <w:r w:rsidR="003C4C42" w:rsidRPr="008C768F">
        <w:rPr>
          <w:rFonts w:ascii="Tahoma" w:eastAsia="Times New Roman" w:hAnsi="Tahoma" w:cs="Tahoma"/>
          <w:color w:val="000000"/>
          <w:sz w:val="24"/>
          <w:szCs w:val="24"/>
          <w:lang w:eastAsia="es-ES"/>
        </w:rPr>
        <w:t>$16.860.134, sin perjuicio de las mesadas que se causen con posterioridad y los descuentos de ley, y que los intereses moratorios consagrados en el artículo 141 de la Ley 100 de 1993 corren a partir del 7 de abril de 2018.</w:t>
      </w:r>
    </w:p>
    <w:p w:rsidR="00A82BC8" w:rsidRPr="008C768F" w:rsidRDefault="00A82BC8" w:rsidP="008C768F">
      <w:pPr>
        <w:spacing w:line="276" w:lineRule="auto"/>
        <w:ind w:firstLine="708"/>
        <w:rPr>
          <w:rFonts w:ascii="Tahoma" w:eastAsia="Calibri" w:hAnsi="Tahoma" w:cs="Tahoma"/>
          <w:sz w:val="24"/>
          <w:szCs w:val="24"/>
        </w:rPr>
      </w:pPr>
    </w:p>
    <w:p w:rsidR="002463A7" w:rsidRPr="008C768F" w:rsidRDefault="002463A7" w:rsidP="008C768F">
      <w:pPr>
        <w:spacing w:line="276" w:lineRule="auto"/>
        <w:ind w:firstLine="708"/>
        <w:rPr>
          <w:rFonts w:ascii="Tahoma" w:hAnsi="Tahoma" w:cs="Tahoma"/>
          <w:sz w:val="24"/>
          <w:szCs w:val="24"/>
          <w:lang w:val="es-CO"/>
        </w:rPr>
      </w:pPr>
      <w:r w:rsidRPr="008C768F">
        <w:rPr>
          <w:rFonts w:ascii="Tahoma" w:hAnsi="Tahoma" w:cs="Tahoma"/>
          <w:b/>
          <w:sz w:val="24"/>
          <w:szCs w:val="24"/>
          <w:u w:val="single"/>
        </w:rPr>
        <w:t>SEGUNDO</w:t>
      </w:r>
      <w:r w:rsidRPr="008C768F">
        <w:rPr>
          <w:rFonts w:ascii="Tahoma" w:hAnsi="Tahoma" w:cs="Tahoma"/>
          <w:b/>
          <w:sz w:val="24"/>
          <w:szCs w:val="24"/>
        </w:rPr>
        <w:t>:</w:t>
      </w:r>
      <w:r w:rsidRPr="008C768F">
        <w:rPr>
          <w:rFonts w:ascii="Tahoma" w:hAnsi="Tahoma" w:cs="Tahoma"/>
          <w:sz w:val="24"/>
          <w:szCs w:val="24"/>
        </w:rPr>
        <w:t xml:space="preserve"> </w:t>
      </w:r>
      <w:r w:rsidR="003C4C42" w:rsidRPr="008C768F">
        <w:rPr>
          <w:rFonts w:ascii="Tahoma" w:hAnsi="Tahoma" w:cs="Tahoma"/>
          <w:b/>
          <w:sz w:val="24"/>
          <w:szCs w:val="24"/>
        </w:rPr>
        <w:t xml:space="preserve">CONFIRMAR </w:t>
      </w:r>
      <w:r w:rsidR="003C4C42" w:rsidRPr="008C768F">
        <w:rPr>
          <w:rFonts w:ascii="Tahoma" w:hAnsi="Tahoma" w:cs="Tahoma"/>
          <w:sz w:val="24"/>
          <w:szCs w:val="24"/>
        </w:rPr>
        <w:t>en todo lo demás el fallo de primer grado.</w:t>
      </w:r>
    </w:p>
    <w:p w:rsidR="002463A7" w:rsidRPr="008C768F" w:rsidRDefault="002463A7" w:rsidP="008C768F">
      <w:pPr>
        <w:spacing w:line="276" w:lineRule="auto"/>
        <w:ind w:firstLine="708"/>
        <w:rPr>
          <w:rFonts w:ascii="Tahoma" w:hAnsi="Tahoma" w:cs="Tahoma"/>
          <w:sz w:val="24"/>
          <w:szCs w:val="24"/>
          <w:lang w:val="es-CO"/>
        </w:rPr>
      </w:pPr>
    </w:p>
    <w:p w:rsidR="002463A7" w:rsidRPr="008C768F" w:rsidRDefault="002463A7" w:rsidP="008C768F">
      <w:pPr>
        <w:spacing w:line="276" w:lineRule="auto"/>
        <w:ind w:firstLine="708"/>
        <w:rPr>
          <w:rFonts w:ascii="Tahoma" w:hAnsi="Tahoma" w:cs="Tahoma"/>
          <w:sz w:val="24"/>
          <w:szCs w:val="24"/>
        </w:rPr>
      </w:pPr>
      <w:r w:rsidRPr="008C768F">
        <w:rPr>
          <w:rFonts w:ascii="Tahoma" w:hAnsi="Tahoma" w:cs="Tahoma"/>
          <w:b/>
          <w:sz w:val="24"/>
          <w:szCs w:val="24"/>
          <w:u w:val="single"/>
          <w:lang w:val="es-CO"/>
        </w:rPr>
        <w:t>TERCERO:</w:t>
      </w:r>
      <w:r w:rsidRPr="008C768F">
        <w:rPr>
          <w:rFonts w:ascii="Tahoma" w:hAnsi="Tahoma" w:cs="Tahoma"/>
          <w:b/>
          <w:sz w:val="24"/>
          <w:szCs w:val="24"/>
          <w:lang w:val="es-CO"/>
        </w:rPr>
        <w:t xml:space="preserve"> </w:t>
      </w:r>
      <w:r w:rsidR="003C4C42" w:rsidRPr="008C768F">
        <w:rPr>
          <w:rFonts w:ascii="Tahoma" w:hAnsi="Tahoma" w:cs="Tahoma"/>
          <w:b/>
          <w:sz w:val="24"/>
          <w:szCs w:val="24"/>
          <w:lang w:val="es-CO"/>
        </w:rPr>
        <w:t xml:space="preserve">COSTAS </w:t>
      </w:r>
      <w:r w:rsidR="003C4C42" w:rsidRPr="008C768F">
        <w:rPr>
          <w:rFonts w:ascii="Tahoma" w:hAnsi="Tahoma" w:cs="Tahoma"/>
          <w:sz w:val="24"/>
          <w:szCs w:val="24"/>
          <w:lang w:val="es-CO"/>
        </w:rPr>
        <w:t>en segunda instancias correrán a cargo de Colpensiones a favor de la actora en un 100%</w:t>
      </w:r>
      <w:r w:rsidRPr="008C768F">
        <w:rPr>
          <w:rFonts w:ascii="Tahoma" w:hAnsi="Tahoma" w:cs="Tahoma"/>
          <w:sz w:val="24"/>
          <w:szCs w:val="24"/>
          <w:lang w:val="es-CO"/>
        </w:rPr>
        <w:t>.</w:t>
      </w:r>
      <w:r w:rsidR="003C4C42" w:rsidRPr="008C768F">
        <w:rPr>
          <w:rFonts w:ascii="Tahoma" w:hAnsi="Tahoma" w:cs="Tahoma"/>
          <w:sz w:val="24"/>
          <w:szCs w:val="24"/>
          <w:lang w:val="es-CO"/>
        </w:rPr>
        <w:t xml:space="preserve"> Liquídense por la secretaría del juzgado de origen.</w:t>
      </w:r>
      <w:r w:rsidRPr="008C768F">
        <w:rPr>
          <w:rFonts w:ascii="Tahoma" w:hAnsi="Tahoma" w:cs="Tahoma"/>
          <w:sz w:val="24"/>
          <w:szCs w:val="24"/>
          <w:lang w:val="es-CO"/>
        </w:rPr>
        <w:t xml:space="preserve">   </w:t>
      </w:r>
      <w:r w:rsidRPr="008C768F">
        <w:rPr>
          <w:rFonts w:ascii="Tahoma" w:hAnsi="Tahoma" w:cs="Tahoma"/>
          <w:sz w:val="24"/>
          <w:szCs w:val="24"/>
        </w:rPr>
        <w:t xml:space="preserve"> </w:t>
      </w:r>
    </w:p>
    <w:p w:rsidR="006F0EF1" w:rsidRPr="008C768F" w:rsidRDefault="006F0EF1" w:rsidP="008C768F">
      <w:pPr>
        <w:spacing w:line="276" w:lineRule="auto"/>
        <w:ind w:firstLine="708"/>
        <w:rPr>
          <w:rFonts w:ascii="Tahoma" w:hAnsi="Tahoma" w:cs="Tahoma"/>
          <w:sz w:val="24"/>
          <w:szCs w:val="24"/>
        </w:rPr>
      </w:pPr>
    </w:p>
    <w:p w:rsidR="008C768F" w:rsidRPr="008C768F" w:rsidRDefault="008C768F" w:rsidP="008C768F">
      <w:pPr>
        <w:spacing w:line="276" w:lineRule="auto"/>
        <w:ind w:firstLine="708"/>
        <w:rPr>
          <w:rFonts w:ascii="Tahoma" w:hAnsi="Tahoma" w:cs="Tahoma"/>
          <w:sz w:val="24"/>
          <w:szCs w:val="24"/>
        </w:rPr>
      </w:pPr>
      <w:r w:rsidRPr="008C768F">
        <w:rPr>
          <w:rFonts w:ascii="Tahoma" w:hAnsi="Tahoma" w:cs="Tahoma"/>
          <w:sz w:val="24"/>
          <w:szCs w:val="24"/>
        </w:rPr>
        <w:t>La Magistrada ponente,</w:t>
      </w:r>
    </w:p>
    <w:p w:rsidR="008C768F" w:rsidRPr="008C768F" w:rsidRDefault="008C768F" w:rsidP="008C768F">
      <w:pPr>
        <w:spacing w:line="276" w:lineRule="auto"/>
        <w:rPr>
          <w:rFonts w:ascii="Tahoma" w:hAnsi="Tahoma" w:cs="Tahoma"/>
          <w:sz w:val="24"/>
          <w:szCs w:val="24"/>
        </w:rPr>
      </w:pPr>
    </w:p>
    <w:p w:rsidR="008C768F" w:rsidRPr="008C768F" w:rsidRDefault="008C768F" w:rsidP="008C768F">
      <w:pPr>
        <w:spacing w:line="276" w:lineRule="auto"/>
        <w:ind w:firstLine="0"/>
        <w:rPr>
          <w:rFonts w:ascii="Tahoma" w:hAnsi="Tahoma" w:cs="Tahoma"/>
          <w:sz w:val="24"/>
          <w:szCs w:val="24"/>
        </w:rPr>
      </w:pPr>
    </w:p>
    <w:p w:rsidR="008C768F" w:rsidRPr="008C768F" w:rsidRDefault="008C768F" w:rsidP="008C768F">
      <w:pPr>
        <w:spacing w:line="276" w:lineRule="auto"/>
        <w:ind w:firstLine="0"/>
        <w:rPr>
          <w:rFonts w:ascii="Tahoma" w:hAnsi="Tahoma" w:cs="Tahoma"/>
          <w:sz w:val="24"/>
          <w:szCs w:val="24"/>
        </w:rPr>
      </w:pPr>
    </w:p>
    <w:p w:rsidR="008C768F" w:rsidRPr="008C768F" w:rsidRDefault="008C768F" w:rsidP="008C768F">
      <w:pPr>
        <w:keepNext/>
        <w:keepLines/>
        <w:spacing w:line="276" w:lineRule="auto"/>
        <w:ind w:firstLine="0"/>
        <w:jc w:val="center"/>
        <w:outlineLvl w:val="2"/>
        <w:rPr>
          <w:rFonts w:ascii="Tahoma" w:eastAsiaTheme="majorEastAsia" w:hAnsi="Tahoma" w:cs="Tahoma"/>
          <w:b/>
          <w:bCs/>
          <w:sz w:val="24"/>
          <w:szCs w:val="24"/>
        </w:rPr>
      </w:pPr>
      <w:r w:rsidRPr="008C768F">
        <w:rPr>
          <w:rFonts w:ascii="Tahoma" w:eastAsiaTheme="majorEastAsia" w:hAnsi="Tahoma" w:cs="Tahoma"/>
          <w:b/>
          <w:sz w:val="24"/>
          <w:szCs w:val="24"/>
        </w:rPr>
        <w:t>ANA LUCÍA CAICEDO CALDERÓN</w:t>
      </w:r>
    </w:p>
    <w:p w:rsidR="008C768F" w:rsidRPr="008C768F" w:rsidRDefault="008C768F" w:rsidP="008C768F">
      <w:pPr>
        <w:spacing w:line="276" w:lineRule="auto"/>
        <w:rPr>
          <w:rFonts w:ascii="Tahoma" w:hAnsi="Tahoma" w:cs="Tahoma"/>
          <w:b/>
          <w:sz w:val="24"/>
          <w:szCs w:val="24"/>
        </w:rPr>
      </w:pPr>
    </w:p>
    <w:p w:rsidR="008C768F" w:rsidRPr="008C768F" w:rsidRDefault="008C768F" w:rsidP="008C768F">
      <w:pPr>
        <w:spacing w:line="276" w:lineRule="auto"/>
        <w:rPr>
          <w:rFonts w:ascii="Tahoma" w:hAnsi="Tahoma" w:cs="Tahoma"/>
          <w:b/>
          <w:sz w:val="24"/>
          <w:szCs w:val="24"/>
        </w:rPr>
      </w:pPr>
    </w:p>
    <w:p w:rsidR="008C768F" w:rsidRPr="008C768F" w:rsidRDefault="008C768F" w:rsidP="008C768F">
      <w:pPr>
        <w:spacing w:line="276" w:lineRule="auto"/>
        <w:ind w:firstLine="0"/>
        <w:rPr>
          <w:rFonts w:ascii="Tahoma" w:hAnsi="Tahoma" w:cs="Tahoma"/>
          <w:b/>
          <w:sz w:val="24"/>
          <w:szCs w:val="24"/>
        </w:rPr>
      </w:pPr>
    </w:p>
    <w:p w:rsidR="008C768F" w:rsidRPr="008C768F" w:rsidRDefault="008C768F" w:rsidP="008C768F">
      <w:pPr>
        <w:spacing w:line="276" w:lineRule="auto"/>
        <w:ind w:firstLine="0"/>
        <w:rPr>
          <w:rFonts w:ascii="Tahoma" w:hAnsi="Tahoma" w:cs="Tahoma"/>
          <w:b/>
          <w:sz w:val="24"/>
          <w:szCs w:val="24"/>
        </w:rPr>
      </w:pPr>
      <w:r w:rsidRPr="008C768F">
        <w:rPr>
          <w:rFonts w:ascii="Tahoma" w:hAnsi="Tahoma" w:cs="Tahoma"/>
          <w:b/>
          <w:sz w:val="24"/>
          <w:szCs w:val="24"/>
        </w:rPr>
        <w:t>OLGA LUCÍA HOYOS SEPÚLVEDA</w:t>
      </w:r>
      <w:r w:rsidRPr="008C768F">
        <w:rPr>
          <w:rFonts w:ascii="Tahoma" w:hAnsi="Tahoma" w:cs="Tahoma"/>
          <w:b/>
          <w:sz w:val="24"/>
          <w:szCs w:val="24"/>
        </w:rPr>
        <w:tab/>
      </w:r>
      <w:r w:rsidRPr="008C768F">
        <w:rPr>
          <w:rFonts w:ascii="Tahoma" w:hAnsi="Tahoma" w:cs="Tahoma"/>
          <w:b/>
          <w:sz w:val="24"/>
          <w:szCs w:val="24"/>
        </w:rPr>
        <w:tab/>
        <w:t xml:space="preserve">    JULIO CÉSAR SALAZAR MUÑOZ</w:t>
      </w:r>
    </w:p>
    <w:p w:rsidR="00261276" w:rsidRDefault="008C768F" w:rsidP="008C768F">
      <w:pPr>
        <w:spacing w:line="276" w:lineRule="auto"/>
        <w:ind w:firstLine="0"/>
        <w:rPr>
          <w:rFonts w:ascii="Tahoma" w:hAnsi="Tahoma" w:cs="Tahoma"/>
          <w:sz w:val="24"/>
          <w:szCs w:val="24"/>
        </w:rPr>
      </w:pPr>
      <w:r w:rsidRPr="008C768F">
        <w:rPr>
          <w:rFonts w:ascii="Tahoma" w:hAnsi="Tahoma" w:cs="Tahoma"/>
          <w:sz w:val="24"/>
          <w:szCs w:val="24"/>
        </w:rPr>
        <w:t>Magistrada</w:t>
      </w:r>
      <w:r w:rsidRPr="008C768F">
        <w:rPr>
          <w:rFonts w:ascii="Tahoma" w:hAnsi="Tahoma" w:cs="Tahoma"/>
          <w:sz w:val="24"/>
          <w:szCs w:val="24"/>
        </w:rPr>
        <w:tab/>
      </w:r>
      <w:r w:rsidRPr="008C768F">
        <w:rPr>
          <w:rFonts w:ascii="Tahoma" w:hAnsi="Tahoma" w:cs="Tahoma"/>
          <w:sz w:val="24"/>
          <w:szCs w:val="24"/>
        </w:rPr>
        <w:tab/>
      </w:r>
      <w:r w:rsidRPr="008C768F">
        <w:rPr>
          <w:rFonts w:ascii="Tahoma" w:hAnsi="Tahoma" w:cs="Tahoma"/>
          <w:sz w:val="24"/>
          <w:szCs w:val="24"/>
        </w:rPr>
        <w:tab/>
      </w:r>
      <w:r w:rsidRPr="008C768F">
        <w:rPr>
          <w:rFonts w:ascii="Tahoma" w:hAnsi="Tahoma" w:cs="Tahoma"/>
          <w:sz w:val="24"/>
          <w:szCs w:val="24"/>
        </w:rPr>
        <w:tab/>
      </w:r>
      <w:r w:rsidRPr="008C768F">
        <w:rPr>
          <w:rFonts w:ascii="Tahoma" w:hAnsi="Tahoma" w:cs="Tahoma"/>
          <w:sz w:val="24"/>
          <w:szCs w:val="24"/>
        </w:rPr>
        <w:tab/>
      </w:r>
      <w:r w:rsidRPr="008C768F">
        <w:rPr>
          <w:rFonts w:ascii="Tahoma" w:hAnsi="Tahoma" w:cs="Tahoma"/>
          <w:sz w:val="24"/>
          <w:szCs w:val="24"/>
        </w:rPr>
        <w:tab/>
      </w:r>
      <w:r w:rsidRPr="008C768F">
        <w:rPr>
          <w:rFonts w:ascii="Tahoma" w:hAnsi="Tahoma" w:cs="Tahoma"/>
          <w:b/>
          <w:sz w:val="24"/>
          <w:szCs w:val="24"/>
        </w:rPr>
        <w:t xml:space="preserve">    </w:t>
      </w:r>
      <w:r w:rsidRPr="008C768F">
        <w:rPr>
          <w:rFonts w:ascii="Tahoma" w:hAnsi="Tahoma" w:cs="Tahoma"/>
          <w:sz w:val="24"/>
          <w:szCs w:val="24"/>
        </w:rPr>
        <w:t>Magistrado</w:t>
      </w:r>
    </w:p>
    <w:p w:rsidR="008C768F" w:rsidRDefault="008C768F" w:rsidP="008C768F">
      <w:pPr>
        <w:spacing w:line="276" w:lineRule="auto"/>
        <w:ind w:firstLine="0"/>
        <w:rPr>
          <w:rFonts w:ascii="Tahoma" w:hAnsi="Tahoma" w:cs="Tahoma"/>
          <w:sz w:val="24"/>
          <w:szCs w:val="24"/>
        </w:rPr>
      </w:pPr>
    </w:p>
    <w:p w:rsidR="008C768F" w:rsidRDefault="008C768F" w:rsidP="008C768F">
      <w:pPr>
        <w:spacing w:line="276" w:lineRule="auto"/>
        <w:ind w:firstLine="0"/>
        <w:rPr>
          <w:rFonts w:ascii="Tahoma" w:hAnsi="Tahoma" w:cs="Tahoma"/>
          <w:sz w:val="24"/>
          <w:szCs w:val="24"/>
        </w:rPr>
      </w:pPr>
    </w:p>
    <w:p w:rsidR="008C768F" w:rsidRPr="008C768F" w:rsidRDefault="008C768F" w:rsidP="008C768F">
      <w:pPr>
        <w:spacing w:line="276" w:lineRule="auto"/>
        <w:ind w:firstLine="0"/>
        <w:rPr>
          <w:rFonts w:ascii="Tahoma" w:hAnsi="Tahoma" w:cs="Tahoma"/>
          <w:b/>
          <w:sz w:val="24"/>
          <w:szCs w:val="24"/>
          <w:lang w:val="es-CO"/>
        </w:rPr>
      </w:pPr>
    </w:p>
    <w:p w:rsidR="00251A7F" w:rsidRPr="00251A7F" w:rsidRDefault="00251A7F" w:rsidP="00251A7F">
      <w:pPr>
        <w:spacing w:line="276" w:lineRule="auto"/>
        <w:ind w:firstLine="0"/>
        <w:jc w:val="center"/>
        <w:rPr>
          <w:rFonts w:ascii="Tahoma" w:hAnsi="Tahoma" w:cs="Tahoma"/>
          <w:b/>
          <w:lang w:val="es-CO"/>
        </w:rPr>
      </w:pPr>
      <w:r w:rsidRPr="00251A7F">
        <w:rPr>
          <w:rFonts w:ascii="Tahoma" w:hAnsi="Tahoma" w:cs="Tahoma"/>
          <w:b/>
          <w:lang w:val="es-CO"/>
        </w:rPr>
        <w:t>Anexo 1.</w:t>
      </w:r>
    </w:p>
    <w:p w:rsidR="00251A7F" w:rsidRDefault="00251A7F" w:rsidP="00FC0C4E">
      <w:pPr>
        <w:spacing w:line="276" w:lineRule="auto"/>
        <w:ind w:firstLine="0"/>
        <w:rPr>
          <w:rFonts w:ascii="Tahoma" w:hAnsi="Tahoma" w:cs="Tahoma"/>
          <w:lang w:val="es-CO"/>
        </w:rPr>
      </w:pPr>
    </w:p>
    <w:p w:rsidR="00251A7F" w:rsidRPr="00C15B2C" w:rsidRDefault="00251A7F" w:rsidP="00FC0C4E">
      <w:pPr>
        <w:spacing w:line="276" w:lineRule="auto"/>
        <w:ind w:firstLine="0"/>
        <w:rPr>
          <w:rFonts w:ascii="Tahoma" w:hAnsi="Tahoma" w:cs="Tahoma"/>
          <w:lang w:val="es-CO"/>
        </w:rPr>
      </w:pPr>
    </w:p>
    <w:tbl>
      <w:tblPr>
        <w:tblW w:w="0" w:type="auto"/>
        <w:jc w:val="center"/>
        <w:tblCellMar>
          <w:left w:w="70" w:type="dxa"/>
          <w:right w:w="70" w:type="dxa"/>
        </w:tblCellMar>
        <w:tblLook w:val="04A0" w:firstRow="1" w:lastRow="0" w:firstColumn="1" w:lastColumn="0" w:noHBand="0" w:noVBand="1"/>
      </w:tblPr>
      <w:tblGrid>
        <w:gridCol w:w="973"/>
        <w:gridCol w:w="904"/>
        <w:gridCol w:w="762"/>
        <w:gridCol w:w="1262"/>
        <w:gridCol w:w="1731"/>
      </w:tblGrid>
      <w:tr w:rsidR="00251A7F" w:rsidRPr="00251A7F" w:rsidTr="00251A7F">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251A7F" w:rsidRPr="00251A7F" w:rsidRDefault="00251A7F" w:rsidP="00251A7F">
            <w:pPr>
              <w:spacing w:line="240" w:lineRule="auto"/>
              <w:ind w:firstLine="0"/>
              <w:jc w:val="center"/>
              <w:rPr>
                <w:rFonts w:ascii="Calibri" w:eastAsia="Times New Roman" w:hAnsi="Calibri" w:cs="Times New Roman"/>
                <w:b/>
                <w:bCs/>
                <w:color w:val="000000"/>
                <w:sz w:val="16"/>
                <w:szCs w:val="16"/>
                <w:lang w:eastAsia="es-ES"/>
              </w:rPr>
            </w:pPr>
            <w:r w:rsidRPr="00251A7F">
              <w:rPr>
                <w:rFonts w:ascii="Calibri" w:eastAsia="Times New Roman" w:hAnsi="Calibri" w:cs="Times New Roman"/>
                <w:b/>
                <w:bCs/>
                <w:color w:val="000000"/>
                <w:sz w:val="16"/>
                <w:szCs w:val="16"/>
                <w:lang w:eastAsia="es-ES"/>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51A7F" w:rsidRPr="00251A7F" w:rsidRDefault="00251A7F" w:rsidP="00251A7F">
            <w:pPr>
              <w:spacing w:line="240" w:lineRule="auto"/>
              <w:ind w:firstLine="0"/>
              <w:jc w:val="center"/>
              <w:rPr>
                <w:rFonts w:ascii="Calibri" w:eastAsia="Times New Roman" w:hAnsi="Calibri" w:cs="Times New Roman"/>
                <w:b/>
                <w:bCs/>
                <w:color w:val="000000"/>
                <w:sz w:val="16"/>
                <w:szCs w:val="16"/>
                <w:lang w:eastAsia="es-ES"/>
              </w:rPr>
            </w:pPr>
            <w:r w:rsidRPr="00251A7F">
              <w:rPr>
                <w:rFonts w:ascii="Calibri" w:eastAsia="Times New Roman" w:hAnsi="Calibri" w:cs="Times New Roman"/>
                <w:b/>
                <w:bCs/>
                <w:color w:val="000000"/>
                <w:sz w:val="16"/>
                <w:szCs w:val="16"/>
                <w:lang w:eastAsia="es-ES"/>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51A7F" w:rsidRPr="00251A7F" w:rsidRDefault="00251A7F" w:rsidP="00251A7F">
            <w:pPr>
              <w:spacing w:line="240" w:lineRule="auto"/>
              <w:ind w:firstLine="0"/>
              <w:jc w:val="center"/>
              <w:rPr>
                <w:rFonts w:ascii="Calibri" w:eastAsia="Times New Roman" w:hAnsi="Calibri" w:cs="Times New Roman"/>
                <w:b/>
                <w:bCs/>
                <w:color w:val="000000"/>
                <w:sz w:val="16"/>
                <w:szCs w:val="16"/>
                <w:lang w:eastAsia="es-ES"/>
              </w:rPr>
            </w:pPr>
            <w:r w:rsidRPr="00251A7F">
              <w:rPr>
                <w:rFonts w:ascii="Calibri" w:eastAsia="Times New Roman" w:hAnsi="Calibri" w:cs="Times New Roman"/>
                <w:b/>
                <w:bCs/>
                <w:color w:val="000000"/>
                <w:sz w:val="16"/>
                <w:szCs w:val="16"/>
                <w:lang w:eastAsia="es-ES"/>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51A7F" w:rsidRPr="00251A7F" w:rsidRDefault="00251A7F" w:rsidP="00251A7F">
            <w:pPr>
              <w:spacing w:line="240" w:lineRule="auto"/>
              <w:ind w:firstLine="0"/>
              <w:jc w:val="center"/>
              <w:rPr>
                <w:rFonts w:ascii="Calibri" w:eastAsia="Times New Roman" w:hAnsi="Calibri" w:cs="Times New Roman"/>
                <w:b/>
                <w:bCs/>
                <w:color w:val="000000"/>
                <w:sz w:val="16"/>
                <w:szCs w:val="16"/>
                <w:lang w:eastAsia="es-ES"/>
              </w:rPr>
            </w:pPr>
            <w:r w:rsidRPr="00251A7F">
              <w:rPr>
                <w:rFonts w:ascii="Calibri" w:eastAsia="Times New Roman" w:hAnsi="Calibri" w:cs="Times New Roman"/>
                <w:b/>
                <w:bCs/>
                <w:color w:val="000000"/>
                <w:sz w:val="16"/>
                <w:szCs w:val="16"/>
                <w:lang w:eastAsia="es-ES"/>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251A7F" w:rsidRPr="00251A7F" w:rsidRDefault="00251A7F" w:rsidP="00251A7F">
            <w:pPr>
              <w:spacing w:line="240" w:lineRule="auto"/>
              <w:ind w:firstLine="0"/>
              <w:jc w:val="center"/>
              <w:rPr>
                <w:rFonts w:ascii="Calibri" w:eastAsia="Times New Roman" w:hAnsi="Calibri" w:cs="Times New Roman"/>
                <w:b/>
                <w:bCs/>
                <w:color w:val="000000"/>
                <w:sz w:val="16"/>
                <w:szCs w:val="16"/>
                <w:lang w:eastAsia="es-ES"/>
              </w:rPr>
            </w:pPr>
            <w:r w:rsidRPr="00251A7F">
              <w:rPr>
                <w:rFonts w:ascii="Calibri" w:eastAsia="Times New Roman" w:hAnsi="Calibri" w:cs="Times New Roman"/>
                <w:b/>
                <w:bCs/>
                <w:color w:val="000000"/>
                <w:sz w:val="16"/>
                <w:szCs w:val="16"/>
                <w:lang w:eastAsia="es-ES"/>
              </w:rPr>
              <w:t xml:space="preserve"> Retroactivo  </w:t>
            </w:r>
          </w:p>
        </w:tc>
      </w:tr>
      <w:tr w:rsidR="00251A7F" w:rsidRPr="00251A7F" w:rsidTr="00251A7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1A7F" w:rsidRPr="00251A7F" w:rsidRDefault="00251A7F" w:rsidP="00251A7F">
            <w:pPr>
              <w:spacing w:line="240" w:lineRule="auto"/>
              <w:ind w:firstLine="0"/>
              <w:jc w:val="right"/>
              <w:rPr>
                <w:rFonts w:ascii="Calibri" w:eastAsia="Times New Roman" w:hAnsi="Calibri" w:cs="Times New Roman"/>
                <w:color w:val="000000"/>
                <w:sz w:val="20"/>
                <w:szCs w:val="20"/>
                <w:lang w:eastAsia="es-ES"/>
              </w:rPr>
            </w:pPr>
            <w:r w:rsidRPr="00251A7F">
              <w:rPr>
                <w:rFonts w:ascii="Calibri" w:eastAsia="Times New Roman" w:hAnsi="Calibri" w:cs="Times New Roman"/>
                <w:color w:val="000000"/>
                <w:sz w:val="20"/>
                <w:szCs w:val="20"/>
                <w:lang w:eastAsia="es-ES"/>
              </w:rPr>
              <w:t>19-ene-18</w:t>
            </w:r>
          </w:p>
        </w:tc>
        <w:tc>
          <w:tcPr>
            <w:tcW w:w="0" w:type="auto"/>
            <w:tcBorders>
              <w:top w:val="nil"/>
              <w:left w:val="nil"/>
              <w:bottom w:val="single" w:sz="4" w:space="0" w:color="auto"/>
              <w:right w:val="single" w:sz="4" w:space="0" w:color="auto"/>
            </w:tcBorders>
            <w:shd w:val="clear" w:color="auto" w:fill="auto"/>
            <w:noWrap/>
            <w:vAlign w:val="center"/>
            <w:hideMark/>
          </w:tcPr>
          <w:p w:rsidR="00251A7F" w:rsidRPr="00251A7F" w:rsidRDefault="00251A7F" w:rsidP="00251A7F">
            <w:pPr>
              <w:spacing w:line="240" w:lineRule="auto"/>
              <w:ind w:firstLine="0"/>
              <w:jc w:val="right"/>
              <w:rPr>
                <w:rFonts w:ascii="Calibri" w:eastAsia="Times New Roman" w:hAnsi="Calibri" w:cs="Times New Roman"/>
                <w:color w:val="000000"/>
                <w:sz w:val="20"/>
                <w:szCs w:val="20"/>
                <w:lang w:eastAsia="es-ES"/>
              </w:rPr>
            </w:pPr>
            <w:r w:rsidRPr="00251A7F">
              <w:rPr>
                <w:rFonts w:ascii="Calibri" w:eastAsia="Times New Roman" w:hAnsi="Calibri" w:cs="Times New Roman"/>
                <w:color w:val="000000"/>
                <w:sz w:val="20"/>
                <w:szCs w:val="20"/>
                <w:lang w:eastAsia="es-ES"/>
              </w:rPr>
              <w:t>31-dic-18</w:t>
            </w:r>
          </w:p>
        </w:tc>
        <w:tc>
          <w:tcPr>
            <w:tcW w:w="0" w:type="auto"/>
            <w:tcBorders>
              <w:top w:val="nil"/>
              <w:left w:val="nil"/>
              <w:bottom w:val="single" w:sz="4" w:space="0" w:color="auto"/>
              <w:right w:val="single" w:sz="4" w:space="0" w:color="auto"/>
            </w:tcBorders>
            <w:shd w:val="clear" w:color="000000" w:fill="FFFFCC"/>
            <w:noWrap/>
            <w:vAlign w:val="bottom"/>
            <w:hideMark/>
          </w:tcPr>
          <w:p w:rsidR="00251A7F" w:rsidRPr="00251A7F" w:rsidRDefault="00251A7F" w:rsidP="00251A7F">
            <w:pPr>
              <w:spacing w:line="240" w:lineRule="auto"/>
              <w:ind w:firstLine="0"/>
              <w:jc w:val="center"/>
              <w:rPr>
                <w:rFonts w:ascii="Calibri" w:eastAsia="Times New Roman" w:hAnsi="Calibri" w:cs="Times New Roman"/>
                <w:sz w:val="20"/>
                <w:szCs w:val="20"/>
                <w:lang w:eastAsia="es-ES"/>
              </w:rPr>
            </w:pPr>
            <w:r w:rsidRPr="00251A7F">
              <w:rPr>
                <w:rFonts w:ascii="Calibri" w:eastAsia="Times New Roman" w:hAnsi="Calibri" w:cs="Times New Roman"/>
                <w:sz w:val="20"/>
                <w:szCs w:val="20"/>
                <w:lang w:eastAsia="es-ES"/>
              </w:rPr>
              <w:t>12,7</w:t>
            </w:r>
          </w:p>
        </w:tc>
        <w:tc>
          <w:tcPr>
            <w:tcW w:w="0" w:type="auto"/>
            <w:tcBorders>
              <w:top w:val="nil"/>
              <w:left w:val="nil"/>
              <w:bottom w:val="single" w:sz="4" w:space="0" w:color="auto"/>
              <w:right w:val="single" w:sz="4" w:space="0" w:color="auto"/>
            </w:tcBorders>
            <w:shd w:val="clear" w:color="000000" w:fill="FFFFCC"/>
            <w:vAlign w:val="bottom"/>
            <w:hideMark/>
          </w:tcPr>
          <w:p w:rsidR="00251A7F" w:rsidRPr="00251A7F" w:rsidRDefault="00251A7F" w:rsidP="00251A7F">
            <w:pPr>
              <w:spacing w:line="240" w:lineRule="auto"/>
              <w:ind w:firstLine="0"/>
              <w:jc w:val="left"/>
              <w:rPr>
                <w:rFonts w:ascii="Calibri" w:eastAsia="Times New Roman" w:hAnsi="Calibri" w:cs="Times New Roman"/>
                <w:sz w:val="20"/>
                <w:szCs w:val="20"/>
                <w:lang w:eastAsia="es-ES"/>
              </w:rPr>
            </w:pPr>
            <w:r w:rsidRPr="00251A7F">
              <w:rPr>
                <w:rFonts w:ascii="Calibri" w:eastAsia="Times New Roman" w:hAnsi="Calibri" w:cs="Times New Roman"/>
                <w:sz w:val="20"/>
                <w:szCs w:val="20"/>
                <w:lang w:eastAsia="es-ES"/>
              </w:rPr>
              <w:t xml:space="preserve"> $       781.242 </w:t>
            </w:r>
          </w:p>
        </w:tc>
        <w:tc>
          <w:tcPr>
            <w:tcW w:w="0" w:type="auto"/>
            <w:tcBorders>
              <w:top w:val="nil"/>
              <w:left w:val="nil"/>
              <w:bottom w:val="single" w:sz="4" w:space="0" w:color="auto"/>
              <w:right w:val="single" w:sz="4" w:space="0" w:color="auto"/>
            </w:tcBorders>
            <w:shd w:val="clear" w:color="000000" w:fill="FFFFCC"/>
            <w:noWrap/>
            <w:vAlign w:val="center"/>
            <w:hideMark/>
          </w:tcPr>
          <w:p w:rsidR="00251A7F" w:rsidRPr="00251A7F" w:rsidRDefault="00251A7F" w:rsidP="00251A7F">
            <w:pPr>
              <w:spacing w:line="240" w:lineRule="auto"/>
              <w:ind w:firstLine="0"/>
              <w:jc w:val="left"/>
              <w:rPr>
                <w:rFonts w:ascii="Calibri" w:eastAsia="Times New Roman" w:hAnsi="Calibri" w:cs="Times New Roman"/>
                <w:color w:val="000000"/>
                <w:sz w:val="20"/>
                <w:szCs w:val="20"/>
                <w:lang w:eastAsia="es-ES"/>
              </w:rPr>
            </w:pPr>
            <w:r w:rsidRPr="00251A7F">
              <w:rPr>
                <w:rFonts w:ascii="Calibri" w:eastAsia="Times New Roman" w:hAnsi="Calibri" w:cs="Times New Roman"/>
                <w:color w:val="000000"/>
                <w:sz w:val="20"/>
                <w:szCs w:val="20"/>
                <w:lang w:eastAsia="es-ES"/>
              </w:rPr>
              <w:t xml:space="preserve"> $              8.086.245 </w:t>
            </w:r>
          </w:p>
        </w:tc>
      </w:tr>
      <w:tr w:rsidR="00251A7F" w:rsidRPr="00251A7F" w:rsidTr="00251A7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1A7F" w:rsidRPr="00251A7F" w:rsidRDefault="00251A7F" w:rsidP="00251A7F">
            <w:pPr>
              <w:spacing w:line="240" w:lineRule="auto"/>
              <w:ind w:firstLine="0"/>
              <w:jc w:val="right"/>
              <w:rPr>
                <w:rFonts w:ascii="Calibri" w:eastAsia="Times New Roman" w:hAnsi="Calibri" w:cs="Times New Roman"/>
                <w:color w:val="000000"/>
                <w:sz w:val="20"/>
                <w:szCs w:val="20"/>
                <w:lang w:eastAsia="es-ES"/>
              </w:rPr>
            </w:pPr>
            <w:r w:rsidRPr="00251A7F">
              <w:rPr>
                <w:rFonts w:ascii="Calibri" w:eastAsia="Times New Roman" w:hAnsi="Calibri" w:cs="Times New Roman"/>
                <w:color w:val="000000"/>
                <w:sz w:val="20"/>
                <w:szCs w:val="20"/>
                <w:lang w:eastAsia="es-ES"/>
              </w:rPr>
              <w:t>01-ene-19</w:t>
            </w:r>
          </w:p>
        </w:tc>
        <w:tc>
          <w:tcPr>
            <w:tcW w:w="0" w:type="auto"/>
            <w:tcBorders>
              <w:top w:val="nil"/>
              <w:left w:val="nil"/>
              <w:bottom w:val="single" w:sz="4" w:space="0" w:color="auto"/>
              <w:right w:val="single" w:sz="4" w:space="0" w:color="auto"/>
            </w:tcBorders>
            <w:shd w:val="clear" w:color="auto" w:fill="auto"/>
            <w:noWrap/>
            <w:vAlign w:val="center"/>
            <w:hideMark/>
          </w:tcPr>
          <w:p w:rsidR="00251A7F" w:rsidRPr="00251A7F" w:rsidRDefault="00251A7F" w:rsidP="00251A7F">
            <w:pPr>
              <w:spacing w:line="240" w:lineRule="auto"/>
              <w:ind w:firstLine="0"/>
              <w:jc w:val="right"/>
              <w:rPr>
                <w:rFonts w:ascii="Calibri" w:eastAsia="Times New Roman" w:hAnsi="Calibri" w:cs="Times New Roman"/>
                <w:color w:val="000000"/>
                <w:sz w:val="20"/>
                <w:szCs w:val="20"/>
                <w:lang w:eastAsia="es-ES"/>
              </w:rPr>
            </w:pPr>
            <w:r w:rsidRPr="00251A7F">
              <w:rPr>
                <w:rFonts w:ascii="Calibri" w:eastAsia="Times New Roman" w:hAnsi="Calibri" w:cs="Times New Roman"/>
                <w:color w:val="000000"/>
                <w:sz w:val="20"/>
                <w:szCs w:val="20"/>
                <w:lang w:eastAsia="es-ES"/>
              </w:rPr>
              <w:t>31-dic-19</w:t>
            </w:r>
          </w:p>
        </w:tc>
        <w:tc>
          <w:tcPr>
            <w:tcW w:w="0" w:type="auto"/>
            <w:tcBorders>
              <w:top w:val="nil"/>
              <w:left w:val="nil"/>
              <w:bottom w:val="single" w:sz="4" w:space="0" w:color="auto"/>
              <w:right w:val="single" w:sz="4" w:space="0" w:color="auto"/>
            </w:tcBorders>
            <w:shd w:val="clear" w:color="000000" w:fill="FFFFCC"/>
            <w:noWrap/>
            <w:vAlign w:val="bottom"/>
            <w:hideMark/>
          </w:tcPr>
          <w:p w:rsidR="00251A7F" w:rsidRPr="00251A7F" w:rsidRDefault="00251A7F" w:rsidP="00251A7F">
            <w:pPr>
              <w:spacing w:line="240" w:lineRule="auto"/>
              <w:ind w:firstLine="0"/>
              <w:jc w:val="center"/>
              <w:rPr>
                <w:rFonts w:ascii="Calibri" w:eastAsia="Times New Roman" w:hAnsi="Calibri" w:cs="Times New Roman"/>
                <w:sz w:val="20"/>
                <w:szCs w:val="20"/>
                <w:lang w:eastAsia="es-ES"/>
              </w:rPr>
            </w:pPr>
            <w:r w:rsidRPr="00251A7F">
              <w:rPr>
                <w:rFonts w:ascii="Calibri" w:eastAsia="Times New Roman" w:hAnsi="Calibri" w:cs="Times New Roman"/>
                <w:sz w:val="20"/>
                <w:szCs w:val="20"/>
                <w:lang w:eastAsia="es-ES"/>
              </w:rPr>
              <w:t>13</w:t>
            </w:r>
          </w:p>
        </w:tc>
        <w:tc>
          <w:tcPr>
            <w:tcW w:w="0" w:type="auto"/>
            <w:tcBorders>
              <w:top w:val="nil"/>
              <w:left w:val="nil"/>
              <w:bottom w:val="single" w:sz="4" w:space="0" w:color="auto"/>
              <w:right w:val="single" w:sz="4" w:space="0" w:color="auto"/>
            </w:tcBorders>
            <w:shd w:val="clear" w:color="000000" w:fill="FFFFCC"/>
            <w:vAlign w:val="bottom"/>
            <w:hideMark/>
          </w:tcPr>
          <w:p w:rsidR="00251A7F" w:rsidRPr="00251A7F" w:rsidRDefault="00251A7F" w:rsidP="00251A7F">
            <w:pPr>
              <w:spacing w:line="240" w:lineRule="auto"/>
              <w:ind w:firstLine="0"/>
              <w:jc w:val="left"/>
              <w:rPr>
                <w:rFonts w:ascii="Calibri" w:eastAsia="Times New Roman" w:hAnsi="Calibri" w:cs="Times New Roman"/>
                <w:sz w:val="20"/>
                <w:szCs w:val="20"/>
                <w:lang w:eastAsia="es-ES"/>
              </w:rPr>
            </w:pPr>
            <w:r w:rsidRPr="00251A7F">
              <w:rPr>
                <w:rFonts w:ascii="Calibri" w:eastAsia="Times New Roman" w:hAnsi="Calibri" w:cs="Times New Roman"/>
                <w:sz w:val="20"/>
                <w:szCs w:val="20"/>
                <w:lang w:eastAsia="es-ES"/>
              </w:rPr>
              <w:t xml:space="preserve"> $       828.116 </w:t>
            </w:r>
          </w:p>
        </w:tc>
        <w:tc>
          <w:tcPr>
            <w:tcW w:w="0" w:type="auto"/>
            <w:tcBorders>
              <w:top w:val="nil"/>
              <w:left w:val="nil"/>
              <w:bottom w:val="single" w:sz="4" w:space="0" w:color="auto"/>
              <w:right w:val="single" w:sz="4" w:space="0" w:color="auto"/>
            </w:tcBorders>
            <w:shd w:val="clear" w:color="000000" w:fill="FFFFCC"/>
            <w:noWrap/>
            <w:vAlign w:val="center"/>
            <w:hideMark/>
          </w:tcPr>
          <w:p w:rsidR="00251A7F" w:rsidRPr="00251A7F" w:rsidRDefault="00251A7F" w:rsidP="00251A7F">
            <w:pPr>
              <w:spacing w:line="240" w:lineRule="auto"/>
              <w:ind w:firstLine="0"/>
              <w:jc w:val="left"/>
              <w:rPr>
                <w:rFonts w:ascii="Calibri" w:eastAsia="Times New Roman" w:hAnsi="Calibri" w:cs="Times New Roman"/>
                <w:color w:val="000000"/>
                <w:sz w:val="20"/>
                <w:szCs w:val="20"/>
                <w:lang w:eastAsia="es-ES"/>
              </w:rPr>
            </w:pPr>
            <w:r w:rsidRPr="00251A7F">
              <w:rPr>
                <w:rFonts w:ascii="Calibri" w:eastAsia="Times New Roman" w:hAnsi="Calibri" w:cs="Times New Roman"/>
                <w:color w:val="000000"/>
                <w:sz w:val="20"/>
                <w:szCs w:val="20"/>
                <w:lang w:eastAsia="es-ES"/>
              </w:rPr>
              <w:t xml:space="preserve"> $              8.773.889 </w:t>
            </w:r>
          </w:p>
        </w:tc>
      </w:tr>
      <w:tr w:rsidR="00251A7F" w:rsidRPr="00251A7F" w:rsidTr="00251A7F">
        <w:trPr>
          <w:trHeight w:val="20"/>
          <w:jc w:val="center"/>
        </w:trPr>
        <w:tc>
          <w:tcPr>
            <w:tcW w:w="0" w:type="auto"/>
            <w:tcBorders>
              <w:top w:val="nil"/>
              <w:left w:val="nil"/>
              <w:bottom w:val="nil"/>
              <w:right w:val="nil"/>
            </w:tcBorders>
            <w:shd w:val="clear" w:color="auto" w:fill="auto"/>
            <w:noWrap/>
            <w:vAlign w:val="center"/>
            <w:hideMark/>
          </w:tcPr>
          <w:p w:rsidR="00251A7F" w:rsidRPr="00251A7F" w:rsidRDefault="00251A7F" w:rsidP="00251A7F">
            <w:pPr>
              <w:spacing w:line="240" w:lineRule="auto"/>
              <w:ind w:firstLine="0"/>
              <w:jc w:val="left"/>
              <w:rPr>
                <w:rFonts w:ascii="Calibri" w:eastAsia="Times New Roman" w:hAnsi="Calibri" w:cs="Times New Roman"/>
                <w:color w:val="000000"/>
                <w:sz w:val="20"/>
                <w:szCs w:val="20"/>
                <w:lang w:eastAsia="es-ES"/>
              </w:rPr>
            </w:pPr>
          </w:p>
        </w:tc>
        <w:tc>
          <w:tcPr>
            <w:tcW w:w="0" w:type="auto"/>
            <w:tcBorders>
              <w:top w:val="nil"/>
              <w:left w:val="nil"/>
              <w:bottom w:val="nil"/>
              <w:right w:val="nil"/>
            </w:tcBorders>
            <w:shd w:val="clear" w:color="auto" w:fill="auto"/>
            <w:noWrap/>
            <w:vAlign w:val="center"/>
            <w:hideMark/>
          </w:tcPr>
          <w:p w:rsidR="00251A7F" w:rsidRPr="00251A7F" w:rsidRDefault="00251A7F" w:rsidP="00251A7F">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noWrap/>
            <w:vAlign w:val="bottom"/>
            <w:hideMark/>
          </w:tcPr>
          <w:p w:rsidR="00251A7F" w:rsidRPr="00251A7F" w:rsidRDefault="00251A7F" w:rsidP="00251A7F">
            <w:pPr>
              <w:spacing w:line="240" w:lineRule="auto"/>
              <w:ind w:firstLine="0"/>
              <w:jc w:val="left"/>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vAlign w:val="bottom"/>
            <w:hideMark/>
          </w:tcPr>
          <w:p w:rsidR="00251A7F" w:rsidRPr="00251A7F" w:rsidRDefault="00251A7F" w:rsidP="00251A7F">
            <w:pPr>
              <w:spacing w:line="240" w:lineRule="auto"/>
              <w:ind w:firstLine="0"/>
              <w:jc w:val="center"/>
              <w:rPr>
                <w:rFonts w:ascii="Times New Roman" w:eastAsia="Times New Roman" w:hAnsi="Times New Roman" w:cs="Times New Roman"/>
                <w:sz w:val="20"/>
                <w:szCs w:val="20"/>
                <w:lang w:eastAsia="es-E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1A7F" w:rsidRPr="00251A7F" w:rsidRDefault="00251A7F" w:rsidP="00251A7F">
            <w:pPr>
              <w:spacing w:line="240" w:lineRule="auto"/>
              <w:ind w:firstLine="0"/>
              <w:jc w:val="left"/>
              <w:rPr>
                <w:rFonts w:ascii="Calibri" w:eastAsia="Times New Roman" w:hAnsi="Calibri" w:cs="Times New Roman"/>
                <w:color w:val="000000"/>
                <w:sz w:val="20"/>
                <w:szCs w:val="20"/>
                <w:lang w:eastAsia="es-ES"/>
              </w:rPr>
            </w:pPr>
            <w:r w:rsidRPr="00251A7F">
              <w:rPr>
                <w:rFonts w:ascii="Calibri" w:eastAsia="Times New Roman" w:hAnsi="Calibri" w:cs="Times New Roman"/>
                <w:color w:val="000000"/>
                <w:sz w:val="20"/>
                <w:szCs w:val="20"/>
                <w:lang w:eastAsia="es-ES"/>
              </w:rPr>
              <w:t xml:space="preserve"> $           16.860.134 </w:t>
            </w:r>
          </w:p>
        </w:tc>
      </w:tr>
    </w:tbl>
    <w:p w:rsidR="002463A7" w:rsidRDefault="002463A7" w:rsidP="00FC0C4E">
      <w:pPr>
        <w:spacing w:line="276" w:lineRule="auto"/>
        <w:ind w:firstLine="0"/>
        <w:rPr>
          <w:rFonts w:ascii="Tahoma" w:hAnsi="Tahoma" w:cs="Tahoma"/>
          <w:sz w:val="24"/>
          <w:szCs w:val="24"/>
          <w:lang w:val="es-CO"/>
        </w:rPr>
      </w:pPr>
    </w:p>
    <w:p w:rsidR="00251A7F" w:rsidRDefault="00251A7F" w:rsidP="00FC0C4E">
      <w:pPr>
        <w:spacing w:line="276" w:lineRule="auto"/>
        <w:ind w:firstLine="0"/>
        <w:rPr>
          <w:rFonts w:ascii="Tahoma" w:hAnsi="Tahoma" w:cs="Tahoma"/>
          <w:sz w:val="24"/>
          <w:szCs w:val="24"/>
          <w:lang w:val="es-CO"/>
        </w:rPr>
      </w:pPr>
    </w:p>
    <w:p w:rsidR="00251A7F" w:rsidRDefault="00251A7F" w:rsidP="00FC0C4E">
      <w:pPr>
        <w:spacing w:line="276" w:lineRule="auto"/>
        <w:ind w:firstLine="0"/>
        <w:rPr>
          <w:rFonts w:ascii="Tahoma" w:hAnsi="Tahoma" w:cs="Tahoma"/>
          <w:sz w:val="24"/>
          <w:szCs w:val="24"/>
          <w:lang w:val="es-CO"/>
        </w:rPr>
      </w:pPr>
    </w:p>
    <w:p w:rsidR="00251A7F" w:rsidRPr="00C15B2C" w:rsidRDefault="00251A7F" w:rsidP="00251A7F">
      <w:pPr>
        <w:spacing w:line="276" w:lineRule="auto"/>
        <w:ind w:firstLine="0"/>
        <w:rPr>
          <w:rFonts w:ascii="Tahoma" w:hAnsi="Tahoma" w:cs="Tahoma"/>
        </w:rPr>
      </w:pPr>
    </w:p>
    <w:p w:rsidR="00251A7F" w:rsidRPr="00C15B2C" w:rsidRDefault="00251A7F" w:rsidP="00251A7F">
      <w:pPr>
        <w:spacing w:line="240" w:lineRule="auto"/>
        <w:ind w:firstLine="0"/>
        <w:rPr>
          <w:rFonts w:ascii="Tahoma" w:hAnsi="Tahoma" w:cs="Tahoma"/>
        </w:rPr>
      </w:pPr>
    </w:p>
    <w:p w:rsidR="00251A7F" w:rsidRPr="008C768F" w:rsidRDefault="00251A7F" w:rsidP="00251A7F">
      <w:pPr>
        <w:spacing w:line="240" w:lineRule="auto"/>
        <w:ind w:firstLine="0"/>
        <w:jc w:val="center"/>
        <w:rPr>
          <w:rFonts w:ascii="Tahoma" w:hAnsi="Tahoma" w:cs="Tahoma"/>
          <w:b/>
          <w:sz w:val="24"/>
        </w:rPr>
      </w:pPr>
      <w:r w:rsidRPr="008C768F">
        <w:rPr>
          <w:rFonts w:ascii="Tahoma" w:hAnsi="Tahoma" w:cs="Tahoma"/>
          <w:b/>
          <w:sz w:val="24"/>
        </w:rPr>
        <w:t>ANA LUCÍA CAICEDO CALDERÓN</w:t>
      </w:r>
    </w:p>
    <w:p w:rsidR="00251A7F" w:rsidRPr="008C768F" w:rsidRDefault="00251A7F" w:rsidP="00251A7F">
      <w:pPr>
        <w:spacing w:line="240" w:lineRule="auto"/>
        <w:ind w:firstLine="0"/>
        <w:jc w:val="center"/>
        <w:rPr>
          <w:rFonts w:ascii="Tahoma" w:hAnsi="Tahoma" w:cs="Tahoma"/>
          <w:sz w:val="28"/>
          <w:szCs w:val="24"/>
        </w:rPr>
      </w:pPr>
      <w:r w:rsidRPr="008C768F">
        <w:rPr>
          <w:rFonts w:ascii="Tahoma" w:hAnsi="Tahoma" w:cs="Tahoma"/>
          <w:sz w:val="24"/>
        </w:rPr>
        <w:t>Magistrada</w:t>
      </w:r>
    </w:p>
    <w:p w:rsidR="00251A7F" w:rsidRPr="00C15B2C" w:rsidRDefault="00251A7F" w:rsidP="00FC0C4E">
      <w:pPr>
        <w:spacing w:line="276" w:lineRule="auto"/>
        <w:ind w:firstLine="0"/>
        <w:rPr>
          <w:rFonts w:ascii="Tahoma" w:hAnsi="Tahoma" w:cs="Tahoma"/>
          <w:sz w:val="24"/>
          <w:szCs w:val="24"/>
          <w:lang w:val="es-CO"/>
        </w:rPr>
      </w:pPr>
    </w:p>
    <w:p w:rsidR="002463A7" w:rsidRPr="00C15B2C" w:rsidRDefault="002463A7" w:rsidP="00FC0C4E">
      <w:pPr>
        <w:spacing w:line="276" w:lineRule="auto"/>
        <w:ind w:firstLine="708"/>
        <w:rPr>
          <w:rFonts w:ascii="Tahoma" w:hAnsi="Tahoma" w:cs="Tahoma"/>
          <w:sz w:val="24"/>
          <w:szCs w:val="24"/>
          <w:lang w:val="es-CO"/>
        </w:rPr>
      </w:pPr>
    </w:p>
    <w:sectPr w:rsidR="002463A7" w:rsidRPr="00C15B2C" w:rsidSect="008C768F">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46" w:rsidRDefault="00CE0C46" w:rsidP="00E835FD">
      <w:pPr>
        <w:spacing w:line="240" w:lineRule="auto"/>
      </w:pPr>
      <w:r>
        <w:separator/>
      </w:r>
    </w:p>
  </w:endnote>
  <w:endnote w:type="continuationSeparator" w:id="0">
    <w:p w:rsidR="00CE0C46" w:rsidRDefault="00CE0C46" w:rsidP="00E8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220890"/>
      <w:docPartObj>
        <w:docPartGallery w:val="Page Numbers (Bottom of Page)"/>
        <w:docPartUnique/>
      </w:docPartObj>
    </w:sdtPr>
    <w:sdtEndPr>
      <w:rPr>
        <w:rFonts w:ascii="Arial" w:hAnsi="Arial" w:cs="Arial"/>
        <w:sz w:val="18"/>
        <w:szCs w:val="16"/>
        <w:lang w:val="es-CO"/>
      </w:rPr>
    </w:sdtEndPr>
    <w:sdtContent>
      <w:p w:rsidR="00B015BD" w:rsidRPr="008E2F35" w:rsidRDefault="00B015BD">
        <w:pPr>
          <w:pStyle w:val="Piedepgina"/>
          <w:jc w:val="right"/>
          <w:rPr>
            <w:rFonts w:ascii="Arial" w:hAnsi="Arial" w:cs="Arial"/>
            <w:sz w:val="18"/>
            <w:szCs w:val="16"/>
            <w:lang w:val="es-CO"/>
          </w:rPr>
        </w:pPr>
        <w:r w:rsidRPr="008E2F35">
          <w:rPr>
            <w:rFonts w:ascii="Arial" w:hAnsi="Arial" w:cs="Arial"/>
            <w:sz w:val="18"/>
            <w:szCs w:val="16"/>
            <w:lang w:val="es-CO"/>
          </w:rPr>
          <w:fldChar w:fldCharType="begin"/>
        </w:r>
        <w:r w:rsidRPr="008E2F35">
          <w:rPr>
            <w:rFonts w:ascii="Arial" w:hAnsi="Arial" w:cs="Arial"/>
            <w:sz w:val="18"/>
            <w:szCs w:val="16"/>
            <w:lang w:val="es-CO"/>
          </w:rPr>
          <w:instrText>PAGE   \* MERGEFORMAT</w:instrText>
        </w:r>
        <w:r w:rsidRPr="008E2F35">
          <w:rPr>
            <w:rFonts w:ascii="Arial" w:hAnsi="Arial" w:cs="Arial"/>
            <w:sz w:val="18"/>
            <w:szCs w:val="16"/>
            <w:lang w:val="es-CO"/>
          </w:rPr>
          <w:fldChar w:fldCharType="separate"/>
        </w:r>
        <w:r w:rsidR="0011762D">
          <w:rPr>
            <w:rFonts w:ascii="Arial" w:hAnsi="Arial" w:cs="Arial"/>
            <w:noProof/>
            <w:sz w:val="18"/>
            <w:szCs w:val="16"/>
            <w:lang w:val="es-CO"/>
          </w:rPr>
          <w:t>2</w:t>
        </w:r>
        <w:r w:rsidRPr="008E2F35">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46" w:rsidRDefault="00CE0C46" w:rsidP="00E835FD">
      <w:pPr>
        <w:spacing w:line="240" w:lineRule="auto"/>
      </w:pPr>
      <w:r>
        <w:separator/>
      </w:r>
    </w:p>
  </w:footnote>
  <w:footnote w:type="continuationSeparator" w:id="0">
    <w:p w:rsidR="00CE0C46" w:rsidRDefault="00CE0C46" w:rsidP="00E835FD">
      <w:pPr>
        <w:spacing w:line="240" w:lineRule="auto"/>
      </w:pPr>
      <w:r>
        <w:continuationSeparator/>
      </w:r>
    </w:p>
  </w:footnote>
  <w:footnote w:id="1">
    <w:p w:rsidR="00B015BD" w:rsidRPr="008E2F35" w:rsidRDefault="00B015BD" w:rsidP="004A7F00">
      <w:pPr>
        <w:pStyle w:val="Textonotapie"/>
        <w:ind w:firstLine="0"/>
        <w:rPr>
          <w:rFonts w:ascii="Arial" w:hAnsi="Arial" w:cs="Arial"/>
          <w:sz w:val="18"/>
          <w:szCs w:val="16"/>
          <w:lang w:val="es-CO"/>
        </w:rPr>
      </w:pPr>
      <w:r w:rsidRPr="008E2F35">
        <w:rPr>
          <w:rStyle w:val="Refdenotaalpie"/>
          <w:rFonts w:ascii="Arial" w:hAnsi="Arial" w:cs="Arial"/>
          <w:sz w:val="18"/>
          <w:szCs w:val="16"/>
        </w:rPr>
        <w:footnoteRef/>
      </w:r>
      <w:r w:rsidRPr="008E2F35">
        <w:rPr>
          <w:rFonts w:ascii="Arial" w:hAnsi="Arial" w:cs="Arial"/>
          <w:sz w:val="18"/>
          <w:szCs w:val="16"/>
        </w:rPr>
        <w:t xml:space="preserve"> </w:t>
      </w:r>
      <w:r w:rsidRPr="008E2F35">
        <w:rPr>
          <w:rFonts w:ascii="Arial" w:hAnsi="Arial" w:cs="Arial"/>
          <w:sz w:val="18"/>
          <w:szCs w:val="16"/>
          <w:lang w:val="es-CO"/>
        </w:rPr>
        <w:t>Tal como se señala en la Resolución 1617 de 1994.</w:t>
      </w:r>
    </w:p>
  </w:footnote>
  <w:footnote w:id="2">
    <w:p w:rsidR="00B015BD" w:rsidRPr="004A7F00" w:rsidRDefault="00B015BD" w:rsidP="004A7F00">
      <w:pPr>
        <w:spacing w:line="240" w:lineRule="auto"/>
        <w:ind w:firstLine="0"/>
        <w:rPr>
          <w:rFonts w:ascii="Arial" w:hAnsi="Arial" w:cs="Arial"/>
          <w:sz w:val="18"/>
          <w:szCs w:val="16"/>
          <w:lang w:val="es-CO"/>
        </w:rPr>
      </w:pPr>
      <w:r w:rsidRPr="008E2F35">
        <w:rPr>
          <w:rStyle w:val="Refdenotaalpie"/>
          <w:rFonts w:ascii="Arial" w:hAnsi="Arial" w:cs="Arial"/>
          <w:sz w:val="18"/>
          <w:szCs w:val="16"/>
        </w:rPr>
        <w:footnoteRef/>
      </w:r>
      <w:r w:rsidRPr="008E2F35">
        <w:rPr>
          <w:rFonts w:ascii="Arial" w:hAnsi="Arial" w:cs="Arial"/>
          <w:sz w:val="18"/>
          <w:szCs w:val="16"/>
        </w:rPr>
        <w:t xml:space="preserve"> </w:t>
      </w:r>
      <w:r w:rsidRPr="008E2F35">
        <w:rPr>
          <w:rFonts w:ascii="Arial" w:hAnsi="Arial" w:cs="Arial"/>
          <w:sz w:val="18"/>
          <w:szCs w:val="16"/>
          <w:lang w:val="es-CO"/>
        </w:rPr>
        <w:t>José Leonardo nació el 1º de enero de 1964 (fl. 57); Marisol nació el 9 de mayo 1965 (fl. 23);  Leomar nació el 20 septiembre de 1967 (fl. 24); Ana Mery nació el 16 de mayo de 1969 (fl. 25) (se sentó registro el 14 de noviembre de 1998 y causante firmó); Elizabeth nació 25 de septiembre de 1970 (fl. 26) (se sentó registro el 31 de enero de 1985 y causante firmó); José Eduardo y José Leonidas nacieron el 17 de febrero de 1972 (fls 27 y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BD" w:rsidRPr="008E2F35" w:rsidRDefault="00B015BD" w:rsidP="00840D5B">
    <w:pPr>
      <w:pStyle w:val="Encabezado"/>
      <w:ind w:firstLine="0"/>
      <w:rPr>
        <w:rFonts w:ascii="Arial" w:hAnsi="Arial" w:cs="Arial"/>
        <w:sz w:val="18"/>
        <w:szCs w:val="16"/>
        <w:lang w:val="es-CO"/>
      </w:rPr>
    </w:pPr>
    <w:r w:rsidRPr="008E2F35">
      <w:rPr>
        <w:rFonts w:ascii="Arial" w:hAnsi="Arial" w:cs="Arial"/>
        <w:sz w:val="18"/>
        <w:szCs w:val="16"/>
        <w:lang w:val="es-CO"/>
      </w:rPr>
      <w:t>Radicación No.: 66001-31-05-004-2018-00278-01</w:t>
    </w:r>
  </w:p>
  <w:p w:rsidR="00B015BD" w:rsidRPr="008E2F35" w:rsidRDefault="00B015BD" w:rsidP="00840D5B">
    <w:pPr>
      <w:pStyle w:val="Encabezado"/>
      <w:ind w:firstLine="0"/>
      <w:rPr>
        <w:rFonts w:ascii="Arial" w:hAnsi="Arial" w:cs="Arial"/>
        <w:sz w:val="18"/>
        <w:szCs w:val="16"/>
        <w:lang w:val="es-CO"/>
      </w:rPr>
    </w:pPr>
    <w:r w:rsidRPr="008E2F35">
      <w:rPr>
        <w:rFonts w:ascii="Arial" w:hAnsi="Arial" w:cs="Arial"/>
        <w:sz w:val="18"/>
        <w:szCs w:val="16"/>
        <w:lang w:val="es-CO"/>
      </w:rPr>
      <w:t>Demandante: María Orfanery Gil de Lasso</w:t>
    </w:r>
  </w:p>
  <w:p w:rsidR="00B015BD" w:rsidRPr="008E2F35" w:rsidRDefault="00B015BD" w:rsidP="00E042DC">
    <w:pPr>
      <w:pStyle w:val="Encabezado"/>
      <w:ind w:firstLine="0"/>
      <w:rPr>
        <w:rFonts w:ascii="Arial" w:hAnsi="Arial" w:cs="Arial"/>
        <w:sz w:val="18"/>
        <w:szCs w:val="16"/>
        <w:lang w:val="es-CO"/>
      </w:rPr>
    </w:pPr>
    <w:r w:rsidRPr="008E2F35">
      <w:rPr>
        <w:rFonts w:ascii="Arial" w:hAnsi="Arial" w:cs="Arial"/>
        <w:sz w:val="18"/>
        <w:szCs w:val="16"/>
        <w:lang w:val="es-CO"/>
      </w:rPr>
      <w:t>Demandado: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FD"/>
    <w:rsid w:val="00001628"/>
    <w:rsid w:val="00014770"/>
    <w:rsid w:val="00021776"/>
    <w:rsid w:val="00047C4B"/>
    <w:rsid w:val="000547F5"/>
    <w:rsid w:val="00060591"/>
    <w:rsid w:val="00063CD4"/>
    <w:rsid w:val="000A3C05"/>
    <w:rsid w:val="000B1BCA"/>
    <w:rsid w:val="000C110F"/>
    <w:rsid w:val="000D449C"/>
    <w:rsid w:val="000E4708"/>
    <w:rsid w:val="00106EE8"/>
    <w:rsid w:val="0011762D"/>
    <w:rsid w:val="00122C8F"/>
    <w:rsid w:val="0014201A"/>
    <w:rsid w:val="00144ACA"/>
    <w:rsid w:val="00144B14"/>
    <w:rsid w:val="001462AB"/>
    <w:rsid w:val="001566C2"/>
    <w:rsid w:val="00164785"/>
    <w:rsid w:val="00182757"/>
    <w:rsid w:val="001969F4"/>
    <w:rsid w:val="001A7BE4"/>
    <w:rsid w:val="001B5995"/>
    <w:rsid w:val="001C594C"/>
    <w:rsid w:val="001C6440"/>
    <w:rsid w:val="001F3BEC"/>
    <w:rsid w:val="002202DD"/>
    <w:rsid w:val="00222F4D"/>
    <w:rsid w:val="002463A7"/>
    <w:rsid w:val="00247950"/>
    <w:rsid w:val="00251A7F"/>
    <w:rsid w:val="00261276"/>
    <w:rsid w:val="002725B0"/>
    <w:rsid w:val="00273D5C"/>
    <w:rsid w:val="00274C2C"/>
    <w:rsid w:val="002C5DE6"/>
    <w:rsid w:val="002C650C"/>
    <w:rsid w:val="002E4114"/>
    <w:rsid w:val="002E5C73"/>
    <w:rsid w:val="00300D7F"/>
    <w:rsid w:val="00303EBB"/>
    <w:rsid w:val="0031292B"/>
    <w:rsid w:val="0031512D"/>
    <w:rsid w:val="00322891"/>
    <w:rsid w:val="003350AF"/>
    <w:rsid w:val="0034733E"/>
    <w:rsid w:val="003974B3"/>
    <w:rsid w:val="003C4C42"/>
    <w:rsid w:val="003C72F2"/>
    <w:rsid w:val="003F0C0E"/>
    <w:rsid w:val="004131AE"/>
    <w:rsid w:val="00432604"/>
    <w:rsid w:val="0043534F"/>
    <w:rsid w:val="004450F9"/>
    <w:rsid w:val="00446249"/>
    <w:rsid w:val="00451712"/>
    <w:rsid w:val="004830FB"/>
    <w:rsid w:val="004855EC"/>
    <w:rsid w:val="00485E99"/>
    <w:rsid w:val="004958C3"/>
    <w:rsid w:val="004A7F00"/>
    <w:rsid w:val="004B2B4B"/>
    <w:rsid w:val="004B418D"/>
    <w:rsid w:val="004C2530"/>
    <w:rsid w:val="004C7D55"/>
    <w:rsid w:val="004D62AE"/>
    <w:rsid w:val="004E5795"/>
    <w:rsid w:val="00505A89"/>
    <w:rsid w:val="00515AC6"/>
    <w:rsid w:val="00531430"/>
    <w:rsid w:val="00534455"/>
    <w:rsid w:val="00537AC1"/>
    <w:rsid w:val="005458D7"/>
    <w:rsid w:val="00547046"/>
    <w:rsid w:val="00563F89"/>
    <w:rsid w:val="005659BF"/>
    <w:rsid w:val="00573133"/>
    <w:rsid w:val="005B0928"/>
    <w:rsid w:val="005B0CE4"/>
    <w:rsid w:val="005C1681"/>
    <w:rsid w:val="005C6F14"/>
    <w:rsid w:val="005C7709"/>
    <w:rsid w:val="005D4EF1"/>
    <w:rsid w:val="005D7A2A"/>
    <w:rsid w:val="005E1190"/>
    <w:rsid w:val="005F2C43"/>
    <w:rsid w:val="00613CAA"/>
    <w:rsid w:val="00637674"/>
    <w:rsid w:val="00646D70"/>
    <w:rsid w:val="006635AC"/>
    <w:rsid w:val="0066712D"/>
    <w:rsid w:val="00675B0C"/>
    <w:rsid w:val="0068611E"/>
    <w:rsid w:val="006960FA"/>
    <w:rsid w:val="006C5D7C"/>
    <w:rsid w:val="006D16FB"/>
    <w:rsid w:val="006E7E72"/>
    <w:rsid w:val="006F0EF1"/>
    <w:rsid w:val="00714AB5"/>
    <w:rsid w:val="00732D50"/>
    <w:rsid w:val="007408DB"/>
    <w:rsid w:val="00777A0A"/>
    <w:rsid w:val="00784538"/>
    <w:rsid w:val="007E36A0"/>
    <w:rsid w:val="007E39E9"/>
    <w:rsid w:val="007E7A3C"/>
    <w:rsid w:val="007F2B52"/>
    <w:rsid w:val="00801D23"/>
    <w:rsid w:val="0080305B"/>
    <w:rsid w:val="0082410F"/>
    <w:rsid w:val="00840D5B"/>
    <w:rsid w:val="008411B8"/>
    <w:rsid w:val="00845A9F"/>
    <w:rsid w:val="00857522"/>
    <w:rsid w:val="00860302"/>
    <w:rsid w:val="0086603C"/>
    <w:rsid w:val="00874AFF"/>
    <w:rsid w:val="008A07C8"/>
    <w:rsid w:val="008C3655"/>
    <w:rsid w:val="008C768F"/>
    <w:rsid w:val="008E252C"/>
    <w:rsid w:val="008E2F35"/>
    <w:rsid w:val="008E33EB"/>
    <w:rsid w:val="009026B6"/>
    <w:rsid w:val="00914250"/>
    <w:rsid w:val="00917794"/>
    <w:rsid w:val="00924345"/>
    <w:rsid w:val="00933B9B"/>
    <w:rsid w:val="009421F3"/>
    <w:rsid w:val="00946077"/>
    <w:rsid w:val="00947FF6"/>
    <w:rsid w:val="009510A2"/>
    <w:rsid w:val="009579C7"/>
    <w:rsid w:val="009643E0"/>
    <w:rsid w:val="00970044"/>
    <w:rsid w:val="00977B2A"/>
    <w:rsid w:val="009A6C71"/>
    <w:rsid w:val="009E228F"/>
    <w:rsid w:val="009E5B2D"/>
    <w:rsid w:val="00A03C97"/>
    <w:rsid w:val="00A059E6"/>
    <w:rsid w:val="00A17BD2"/>
    <w:rsid w:val="00A20FE5"/>
    <w:rsid w:val="00A543E6"/>
    <w:rsid w:val="00A5476B"/>
    <w:rsid w:val="00A55A3A"/>
    <w:rsid w:val="00A64243"/>
    <w:rsid w:val="00A73922"/>
    <w:rsid w:val="00A7394C"/>
    <w:rsid w:val="00A771CB"/>
    <w:rsid w:val="00A81197"/>
    <w:rsid w:val="00A82BC8"/>
    <w:rsid w:val="00AA2F19"/>
    <w:rsid w:val="00AB7982"/>
    <w:rsid w:val="00AC3569"/>
    <w:rsid w:val="00AF0FC1"/>
    <w:rsid w:val="00B015BD"/>
    <w:rsid w:val="00B42AE3"/>
    <w:rsid w:val="00B604F5"/>
    <w:rsid w:val="00B65FE4"/>
    <w:rsid w:val="00B7086C"/>
    <w:rsid w:val="00B80804"/>
    <w:rsid w:val="00B8335F"/>
    <w:rsid w:val="00B9110E"/>
    <w:rsid w:val="00BB12F0"/>
    <w:rsid w:val="00BB4D49"/>
    <w:rsid w:val="00BC43F2"/>
    <w:rsid w:val="00C15B2C"/>
    <w:rsid w:val="00C17DE3"/>
    <w:rsid w:val="00C23C33"/>
    <w:rsid w:val="00C33737"/>
    <w:rsid w:val="00C34365"/>
    <w:rsid w:val="00C41C91"/>
    <w:rsid w:val="00C51E36"/>
    <w:rsid w:val="00C537E2"/>
    <w:rsid w:val="00C5441B"/>
    <w:rsid w:val="00C739C5"/>
    <w:rsid w:val="00C75B7A"/>
    <w:rsid w:val="00C97C4B"/>
    <w:rsid w:val="00CA5398"/>
    <w:rsid w:val="00CC010A"/>
    <w:rsid w:val="00CD3FE7"/>
    <w:rsid w:val="00CD5720"/>
    <w:rsid w:val="00CE0C46"/>
    <w:rsid w:val="00CF4A47"/>
    <w:rsid w:val="00D06A3F"/>
    <w:rsid w:val="00D06BC9"/>
    <w:rsid w:val="00D35C16"/>
    <w:rsid w:val="00D4614D"/>
    <w:rsid w:val="00D46601"/>
    <w:rsid w:val="00DE0A67"/>
    <w:rsid w:val="00DE6564"/>
    <w:rsid w:val="00DE6AB6"/>
    <w:rsid w:val="00DF4FAA"/>
    <w:rsid w:val="00DF6918"/>
    <w:rsid w:val="00E042DC"/>
    <w:rsid w:val="00E41E53"/>
    <w:rsid w:val="00E44A73"/>
    <w:rsid w:val="00E527D4"/>
    <w:rsid w:val="00E60EE9"/>
    <w:rsid w:val="00E6130E"/>
    <w:rsid w:val="00E835FD"/>
    <w:rsid w:val="00E91D2A"/>
    <w:rsid w:val="00EA7332"/>
    <w:rsid w:val="00EF682E"/>
    <w:rsid w:val="00F00BD7"/>
    <w:rsid w:val="00F3555C"/>
    <w:rsid w:val="00F464F9"/>
    <w:rsid w:val="00F9143A"/>
    <w:rsid w:val="00F93319"/>
    <w:rsid w:val="00FA315C"/>
    <w:rsid w:val="00FA7412"/>
    <w:rsid w:val="00FC0C4E"/>
    <w:rsid w:val="00FD569E"/>
    <w:rsid w:val="00FF3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23728-749C-47C4-A151-32DF304C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FD"/>
    <w:pPr>
      <w:spacing w:after="0"/>
      <w:ind w:firstLine="709"/>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2">
    <w:name w:val="Texto independiente 22"/>
    <w:basedOn w:val="Normal"/>
    <w:rsid w:val="00E835FD"/>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character" w:customStyle="1" w:styleId="apple-converted-space">
    <w:name w:val="apple-converted-space"/>
    <w:basedOn w:val="Fuentedeprrafopredeter"/>
    <w:rsid w:val="00E835FD"/>
  </w:style>
  <w:style w:type="character" w:styleId="Textoennegrita">
    <w:name w:val="Strong"/>
    <w:basedOn w:val="Fuentedeprrafopredeter"/>
    <w:uiPriority w:val="22"/>
    <w:qFormat/>
    <w:rsid w:val="00E835FD"/>
    <w:rPr>
      <w:b/>
      <w:bCs/>
    </w:rPr>
  </w:style>
  <w:style w:type="paragraph" w:styleId="Encabezado">
    <w:name w:val="header"/>
    <w:basedOn w:val="Normal"/>
    <w:link w:val="EncabezadoCar"/>
    <w:uiPriority w:val="99"/>
    <w:unhideWhenUsed/>
    <w:rsid w:val="00E83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835FD"/>
  </w:style>
  <w:style w:type="paragraph" w:styleId="Piedepgina">
    <w:name w:val="footer"/>
    <w:basedOn w:val="Normal"/>
    <w:link w:val="PiedepginaCar"/>
    <w:uiPriority w:val="99"/>
    <w:unhideWhenUsed/>
    <w:rsid w:val="00E83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835FD"/>
  </w:style>
  <w:style w:type="paragraph" w:styleId="Textonotapie">
    <w:name w:val="footnote text"/>
    <w:basedOn w:val="Normal"/>
    <w:link w:val="TextonotapieCar"/>
    <w:uiPriority w:val="99"/>
    <w:semiHidden/>
    <w:unhideWhenUsed/>
    <w:rsid w:val="00E835FD"/>
    <w:pPr>
      <w:spacing w:line="240" w:lineRule="auto"/>
    </w:pPr>
    <w:rPr>
      <w:sz w:val="20"/>
      <w:szCs w:val="20"/>
    </w:rPr>
  </w:style>
  <w:style w:type="character" w:customStyle="1" w:styleId="TextonotapieCar">
    <w:name w:val="Texto nota pie Car"/>
    <w:basedOn w:val="Fuentedeprrafopredeter"/>
    <w:link w:val="Textonotapie"/>
    <w:uiPriority w:val="99"/>
    <w:semiHidden/>
    <w:rsid w:val="00E835FD"/>
    <w:rPr>
      <w:sz w:val="20"/>
      <w:szCs w:val="20"/>
    </w:rPr>
  </w:style>
  <w:style w:type="character" w:styleId="Refdenotaalpie">
    <w:name w:val="footnote reference"/>
    <w:basedOn w:val="Fuentedeprrafopredeter"/>
    <w:uiPriority w:val="99"/>
    <w:semiHidden/>
    <w:unhideWhenUsed/>
    <w:rsid w:val="00E835FD"/>
    <w:rPr>
      <w:vertAlign w:val="superscript"/>
    </w:rPr>
  </w:style>
  <w:style w:type="paragraph" w:customStyle="1" w:styleId="Textoindependiente31">
    <w:name w:val="Texto independiente 31"/>
    <w:basedOn w:val="Normal"/>
    <w:rsid w:val="00E835FD"/>
    <w:pPr>
      <w:spacing w:line="360" w:lineRule="auto"/>
      <w:ind w:firstLine="0"/>
    </w:pPr>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E835FD"/>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character" w:customStyle="1" w:styleId="iaj">
    <w:name w:val="i_aj"/>
    <w:basedOn w:val="Fuentedeprrafopredeter"/>
    <w:rsid w:val="00247950"/>
  </w:style>
  <w:style w:type="paragraph" w:styleId="Textodeglobo">
    <w:name w:val="Balloon Text"/>
    <w:basedOn w:val="Normal"/>
    <w:link w:val="TextodegloboCar"/>
    <w:uiPriority w:val="99"/>
    <w:semiHidden/>
    <w:unhideWhenUsed/>
    <w:rsid w:val="00F9143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43A"/>
    <w:rPr>
      <w:rFonts w:ascii="Segoe UI" w:hAnsi="Segoe UI" w:cs="Segoe UI"/>
      <w:sz w:val="18"/>
      <w:szCs w:val="18"/>
    </w:rPr>
  </w:style>
  <w:style w:type="paragraph" w:styleId="NormalWeb">
    <w:name w:val="Normal (Web)"/>
    <w:basedOn w:val="Normal"/>
    <w:uiPriority w:val="99"/>
    <w:unhideWhenUsed/>
    <w:rsid w:val="00C15B2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C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0660">
      <w:bodyDiv w:val="1"/>
      <w:marLeft w:val="0"/>
      <w:marRight w:val="0"/>
      <w:marTop w:val="0"/>
      <w:marBottom w:val="0"/>
      <w:divBdr>
        <w:top w:val="none" w:sz="0" w:space="0" w:color="auto"/>
        <w:left w:val="none" w:sz="0" w:space="0" w:color="auto"/>
        <w:bottom w:val="none" w:sz="0" w:space="0" w:color="auto"/>
        <w:right w:val="none" w:sz="0" w:space="0" w:color="auto"/>
      </w:divBdr>
    </w:div>
    <w:div w:id="727917660">
      <w:bodyDiv w:val="1"/>
      <w:marLeft w:val="0"/>
      <w:marRight w:val="0"/>
      <w:marTop w:val="0"/>
      <w:marBottom w:val="0"/>
      <w:divBdr>
        <w:top w:val="none" w:sz="0" w:space="0" w:color="auto"/>
        <w:left w:val="none" w:sz="0" w:space="0" w:color="auto"/>
        <w:bottom w:val="none" w:sz="0" w:space="0" w:color="auto"/>
        <w:right w:val="none" w:sz="0" w:space="0" w:color="auto"/>
      </w:divBdr>
    </w:div>
    <w:div w:id="19048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6385-DD8F-4CA8-8C93-8E68853A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3660</Words>
  <Characters>20130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43</cp:revision>
  <cp:lastPrinted>2020-01-16T17:09:00Z</cp:lastPrinted>
  <dcterms:created xsi:type="dcterms:W3CDTF">2019-05-10T13:43:00Z</dcterms:created>
  <dcterms:modified xsi:type="dcterms:W3CDTF">2020-02-19T12:15:00Z</dcterms:modified>
</cp:coreProperties>
</file>