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2C07" w14:textId="77777777" w:rsidR="007802A6" w:rsidRPr="007802A6" w:rsidRDefault="007802A6" w:rsidP="007802A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802A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85E587" w14:textId="77777777" w:rsidR="007802A6" w:rsidRPr="007802A6" w:rsidRDefault="007802A6" w:rsidP="007802A6">
      <w:pPr>
        <w:jc w:val="both"/>
        <w:rPr>
          <w:rFonts w:ascii="Arial" w:hAnsi="Arial" w:cs="Arial"/>
          <w:sz w:val="20"/>
          <w:szCs w:val="20"/>
          <w:lang w:val="es-419" w:eastAsia="es-ES"/>
        </w:rPr>
      </w:pPr>
    </w:p>
    <w:p w14:paraId="5723A6C3" w14:textId="77777777" w:rsidR="007802A6" w:rsidRPr="007802A6" w:rsidRDefault="007802A6" w:rsidP="007802A6">
      <w:pPr>
        <w:jc w:val="both"/>
        <w:rPr>
          <w:rFonts w:ascii="Arial" w:hAnsi="Arial" w:cs="Arial"/>
          <w:sz w:val="20"/>
          <w:szCs w:val="20"/>
          <w:lang w:val="es-419" w:eastAsia="es-ES"/>
        </w:rPr>
      </w:pPr>
      <w:r w:rsidRPr="007802A6">
        <w:rPr>
          <w:rFonts w:ascii="Arial" w:hAnsi="Arial" w:cs="Arial"/>
          <w:sz w:val="20"/>
          <w:szCs w:val="20"/>
          <w:lang w:val="es-419" w:eastAsia="es-ES"/>
        </w:rPr>
        <w:t xml:space="preserve">Providencia: </w:t>
      </w:r>
      <w:r w:rsidRPr="007802A6">
        <w:rPr>
          <w:rFonts w:ascii="Arial" w:hAnsi="Arial" w:cs="Arial"/>
          <w:sz w:val="20"/>
          <w:szCs w:val="20"/>
          <w:lang w:val="es-419" w:eastAsia="es-ES"/>
        </w:rPr>
        <w:tab/>
      </w:r>
      <w:r w:rsidRPr="007802A6">
        <w:rPr>
          <w:rFonts w:ascii="Arial" w:hAnsi="Arial" w:cs="Arial"/>
          <w:sz w:val="20"/>
          <w:szCs w:val="20"/>
          <w:lang w:val="es-419" w:eastAsia="es-ES"/>
        </w:rPr>
        <w:tab/>
        <w:t xml:space="preserve">Sentencia del 15 de mayo de 2020 </w:t>
      </w:r>
    </w:p>
    <w:p w14:paraId="0DC17836" w14:textId="77777777" w:rsidR="007802A6" w:rsidRPr="007802A6" w:rsidRDefault="007802A6" w:rsidP="007802A6">
      <w:pPr>
        <w:jc w:val="both"/>
        <w:rPr>
          <w:rFonts w:ascii="Arial" w:hAnsi="Arial" w:cs="Arial"/>
          <w:sz w:val="20"/>
          <w:szCs w:val="20"/>
          <w:lang w:val="es-419" w:eastAsia="es-ES"/>
        </w:rPr>
      </w:pPr>
      <w:r w:rsidRPr="007802A6">
        <w:rPr>
          <w:rFonts w:ascii="Arial" w:hAnsi="Arial" w:cs="Arial"/>
          <w:sz w:val="20"/>
          <w:szCs w:val="20"/>
          <w:lang w:val="es-419" w:eastAsia="es-ES"/>
        </w:rPr>
        <w:t>Radicación No.:</w:t>
      </w:r>
      <w:r w:rsidRPr="007802A6">
        <w:rPr>
          <w:rFonts w:ascii="Arial" w:hAnsi="Arial" w:cs="Arial"/>
          <w:sz w:val="20"/>
          <w:szCs w:val="20"/>
          <w:lang w:val="es-419" w:eastAsia="es-ES"/>
        </w:rPr>
        <w:tab/>
      </w:r>
      <w:r w:rsidRPr="007802A6">
        <w:rPr>
          <w:rFonts w:ascii="Arial" w:hAnsi="Arial" w:cs="Arial"/>
          <w:sz w:val="20"/>
          <w:szCs w:val="20"/>
          <w:lang w:val="es-419" w:eastAsia="es-ES"/>
        </w:rPr>
        <w:tab/>
        <w:t>66001-31-05-005-2018-00056-01</w:t>
      </w:r>
    </w:p>
    <w:p w14:paraId="522D5C46" w14:textId="77777777" w:rsidR="007802A6" w:rsidRPr="007802A6" w:rsidRDefault="007802A6" w:rsidP="007802A6">
      <w:pPr>
        <w:jc w:val="both"/>
        <w:rPr>
          <w:rFonts w:ascii="Arial" w:hAnsi="Arial" w:cs="Arial"/>
          <w:sz w:val="20"/>
          <w:szCs w:val="20"/>
          <w:lang w:val="es-419" w:eastAsia="es-ES"/>
        </w:rPr>
      </w:pPr>
      <w:r w:rsidRPr="007802A6">
        <w:rPr>
          <w:rFonts w:ascii="Arial" w:hAnsi="Arial" w:cs="Arial"/>
          <w:sz w:val="20"/>
          <w:szCs w:val="20"/>
          <w:lang w:val="es-419" w:eastAsia="es-ES"/>
        </w:rPr>
        <w:t>Proceso:</w:t>
      </w:r>
      <w:r w:rsidRPr="007802A6">
        <w:rPr>
          <w:rFonts w:ascii="Arial" w:hAnsi="Arial" w:cs="Arial"/>
          <w:sz w:val="20"/>
          <w:szCs w:val="20"/>
          <w:lang w:val="es-419" w:eastAsia="es-ES"/>
        </w:rPr>
        <w:tab/>
      </w:r>
      <w:r w:rsidRPr="007802A6">
        <w:rPr>
          <w:rFonts w:ascii="Arial" w:hAnsi="Arial" w:cs="Arial"/>
          <w:sz w:val="20"/>
          <w:szCs w:val="20"/>
          <w:lang w:val="es-419" w:eastAsia="es-ES"/>
        </w:rPr>
        <w:tab/>
        <w:t xml:space="preserve">Ordinario laboral </w:t>
      </w:r>
    </w:p>
    <w:p w14:paraId="3139CD29" w14:textId="77777777" w:rsidR="007802A6" w:rsidRPr="007802A6" w:rsidRDefault="007802A6" w:rsidP="007802A6">
      <w:pPr>
        <w:jc w:val="both"/>
        <w:rPr>
          <w:rFonts w:ascii="Arial" w:hAnsi="Arial" w:cs="Arial"/>
          <w:sz w:val="20"/>
          <w:szCs w:val="20"/>
          <w:lang w:val="es-419" w:eastAsia="es-ES"/>
        </w:rPr>
      </w:pPr>
      <w:r w:rsidRPr="007802A6">
        <w:rPr>
          <w:rFonts w:ascii="Arial" w:hAnsi="Arial" w:cs="Arial"/>
          <w:sz w:val="20"/>
          <w:szCs w:val="20"/>
          <w:lang w:val="es-419" w:eastAsia="es-ES"/>
        </w:rPr>
        <w:t>Demandante:</w:t>
      </w:r>
      <w:r w:rsidRPr="007802A6">
        <w:rPr>
          <w:rFonts w:ascii="Arial" w:hAnsi="Arial" w:cs="Arial"/>
          <w:sz w:val="20"/>
          <w:szCs w:val="20"/>
          <w:lang w:val="es-419" w:eastAsia="es-ES"/>
        </w:rPr>
        <w:tab/>
      </w:r>
      <w:r w:rsidRPr="007802A6">
        <w:rPr>
          <w:rFonts w:ascii="Arial" w:hAnsi="Arial" w:cs="Arial"/>
          <w:sz w:val="20"/>
          <w:szCs w:val="20"/>
          <w:lang w:val="es-419" w:eastAsia="es-ES"/>
        </w:rPr>
        <w:tab/>
        <w:t xml:space="preserve">María Esperanza Pulgarín Ospina </w:t>
      </w:r>
    </w:p>
    <w:p w14:paraId="11806EAC" w14:textId="77777777" w:rsidR="007802A6" w:rsidRPr="007802A6" w:rsidRDefault="007802A6" w:rsidP="007802A6">
      <w:pPr>
        <w:jc w:val="both"/>
        <w:rPr>
          <w:rFonts w:ascii="Arial" w:hAnsi="Arial" w:cs="Arial"/>
          <w:sz w:val="20"/>
          <w:szCs w:val="20"/>
          <w:lang w:val="es-419" w:eastAsia="es-ES"/>
        </w:rPr>
      </w:pPr>
      <w:r w:rsidRPr="007802A6">
        <w:rPr>
          <w:rFonts w:ascii="Arial" w:hAnsi="Arial" w:cs="Arial"/>
          <w:sz w:val="20"/>
          <w:szCs w:val="20"/>
          <w:lang w:val="es-419" w:eastAsia="es-ES"/>
        </w:rPr>
        <w:t>Demandado:</w:t>
      </w:r>
      <w:r w:rsidRPr="007802A6">
        <w:rPr>
          <w:rFonts w:ascii="Arial" w:hAnsi="Arial" w:cs="Arial"/>
          <w:sz w:val="20"/>
          <w:szCs w:val="20"/>
          <w:lang w:val="es-419" w:eastAsia="es-ES"/>
        </w:rPr>
        <w:tab/>
      </w:r>
      <w:r w:rsidRPr="007802A6">
        <w:rPr>
          <w:rFonts w:ascii="Arial" w:hAnsi="Arial" w:cs="Arial"/>
          <w:sz w:val="20"/>
          <w:szCs w:val="20"/>
          <w:lang w:val="es-419" w:eastAsia="es-ES"/>
        </w:rPr>
        <w:tab/>
        <w:t xml:space="preserve">Colpensiones </w:t>
      </w:r>
    </w:p>
    <w:p w14:paraId="0722689F" w14:textId="77777777" w:rsidR="007802A6" w:rsidRPr="007802A6" w:rsidRDefault="007802A6" w:rsidP="007802A6">
      <w:pPr>
        <w:jc w:val="both"/>
        <w:rPr>
          <w:rFonts w:ascii="Arial" w:hAnsi="Arial" w:cs="Arial"/>
          <w:sz w:val="20"/>
          <w:szCs w:val="20"/>
          <w:lang w:val="es-419" w:eastAsia="es-ES"/>
        </w:rPr>
      </w:pPr>
      <w:r w:rsidRPr="007802A6">
        <w:rPr>
          <w:rFonts w:ascii="Arial" w:hAnsi="Arial" w:cs="Arial"/>
          <w:sz w:val="20"/>
          <w:szCs w:val="20"/>
          <w:lang w:val="es-419" w:eastAsia="es-ES"/>
        </w:rPr>
        <w:t xml:space="preserve">Juzgado de origen: </w:t>
      </w:r>
      <w:r w:rsidRPr="007802A6">
        <w:rPr>
          <w:rFonts w:ascii="Arial" w:hAnsi="Arial" w:cs="Arial"/>
          <w:sz w:val="20"/>
          <w:szCs w:val="20"/>
          <w:lang w:val="es-419" w:eastAsia="es-ES"/>
        </w:rPr>
        <w:tab/>
        <w:t xml:space="preserve">Quinto Laboral del Circuito de Pereira </w:t>
      </w:r>
    </w:p>
    <w:p w14:paraId="7EC355D7" w14:textId="4E144EB6" w:rsidR="007802A6" w:rsidRPr="007802A6" w:rsidRDefault="007802A6" w:rsidP="007802A6">
      <w:pPr>
        <w:jc w:val="both"/>
        <w:rPr>
          <w:rFonts w:ascii="Arial" w:hAnsi="Arial" w:cs="Arial"/>
          <w:sz w:val="20"/>
          <w:szCs w:val="20"/>
          <w:lang w:val="es-419" w:eastAsia="es-ES"/>
        </w:rPr>
      </w:pPr>
      <w:r w:rsidRPr="007802A6">
        <w:rPr>
          <w:rFonts w:ascii="Arial" w:hAnsi="Arial" w:cs="Arial"/>
          <w:sz w:val="20"/>
          <w:szCs w:val="20"/>
          <w:lang w:val="es-419" w:eastAsia="es-ES"/>
        </w:rPr>
        <w:t>Magistrada ponente:</w:t>
      </w:r>
      <w:r w:rsidRPr="007802A6">
        <w:rPr>
          <w:rFonts w:ascii="Arial" w:hAnsi="Arial" w:cs="Arial"/>
          <w:sz w:val="20"/>
          <w:szCs w:val="20"/>
          <w:lang w:val="es-419" w:eastAsia="es-ES"/>
        </w:rPr>
        <w:tab/>
        <w:t>Dra. Ana Lucía Caicedo Calderón</w:t>
      </w:r>
    </w:p>
    <w:p w14:paraId="26C1053B" w14:textId="77777777" w:rsidR="007802A6" w:rsidRPr="007802A6" w:rsidRDefault="007802A6" w:rsidP="007802A6">
      <w:pPr>
        <w:jc w:val="both"/>
        <w:rPr>
          <w:rFonts w:ascii="Arial" w:hAnsi="Arial" w:cs="Arial"/>
          <w:sz w:val="20"/>
          <w:szCs w:val="20"/>
          <w:lang w:val="es-419" w:eastAsia="es-ES"/>
        </w:rPr>
      </w:pPr>
    </w:p>
    <w:p w14:paraId="55F2601B" w14:textId="7A0B6CCA" w:rsidR="007802A6" w:rsidRPr="007802A6" w:rsidRDefault="007802A6" w:rsidP="007802A6">
      <w:pPr>
        <w:jc w:val="both"/>
        <w:rPr>
          <w:rFonts w:ascii="Arial" w:hAnsi="Arial" w:cs="Arial"/>
          <w:b/>
          <w:bCs/>
          <w:iCs/>
          <w:sz w:val="20"/>
          <w:szCs w:val="20"/>
          <w:lang w:val="es-419" w:eastAsia="fr-FR"/>
        </w:rPr>
      </w:pPr>
      <w:r w:rsidRPr="007802A6">
        <w:rPr>
          <w:rFonts w:ascii="Arial" w:hAnsi="Arial" w:cs="Arial"/>
          <w:b/>
          <w:bCs/>
          <w:iCs/>
          <w:sz w:val="20"/>
          <w:szCs w:val="20"/>
          <w:u w:val="single"/>
          <w:lang w:val="es-419" w:eastAsia="fr-FR"/>
        </w:rPr>
        <w:t>TEMAS:</w:t>
      </w:r>
      <w:r w:rsidRPr="007802A6">
        <w:rPr>
          <w:rFonts w:ascii="Arial" w:hAnsi="Arial" w:cs="Arial"/>
          <w:b/>
          <w:bCs/>
          <w:iCs/>
          <w:sz w:val="20"/>
          <w:szCs w:val="20"/>
          <w:lang w:val="es-419" w:eastAsia="fr-FR"/>
        </w:rPr>
        <w:tab/>
      </w:r>
      <w:r w:rsidR="000A3512">
        <w:rPr>
          <w:rFonts w:ascii="Arial" w:hAnsi="Arial" w:cs="Arial"/>
          <w:b/>
          <w:bCs/>
          <w:iCs/>
          <w:sz w:val="20"/>
          <w:szCs w:val="20"/>
          <w:lang w:val="es-419" w:eastAsia="fr-FR"/>
        </w:rPr>
        <w:t xml:space="preserve">PENSIÒN DE INVALIDEZ / FECHA DE ESTRUCTURACIÓN / CRITERIOS PARA ESTABLECERLA / EN CASOS DE ENFERMEDADES CRÓNICAS, PROGRESIVAS Y DEGENERATIVAS </w:t>
      </w:r>
      <w:r w:rsidRPr="007802A6">
        <w:rPr>
          <w:rFonts w:ascii="Arial" w:hAnsi="Arial" w:cs="Arial"/>
          <w:b/>
          <w:bCs/>
          <w:iCs/>
          <w:sz w:val="20"/>
          <w:szCs w:val="20"/>
          <w:lang w:val="es-419" w:eastAsia="fr-FR"/>
        </w:rPr>
        <w:t xml:space="preserve">/ </w:t>
      </w:r>
      <w:r w:rsidR="000A3512">
        <w:rPr>
          <w:rFonts w:ascii="Arial" w:hAnsi="Arial" w:cs="Arial"/>
          <w:b/>
          <w:bCs/>
          <w:iCs/>
          <w:sz w:val="20"/>
          <w:szCs w:val="20"/>
          <w:lang w:val="es-419" w:eastAsia="fr-FR"/>
        </w:rPr>
        <w:t>CAPACIDAD LABORAL RESIDUAL.</w:t>
      </w:r>
    </w:p>
    <w:p w14:paraId="4E5DC413" w14:textId="77777777" w:rsidR="007802A6" w:rsidRPr="007802A6" w:rsidRDefault="007802A6" w:rsidP="007802A6">
      <w:pPr>
        <w:jc w:val="both"/>
        <w:rPr>
          <w:rFonts w:ascii="Arial" w:hAnsi="Arial" w:cs="Arial"/>
          <w:sz w:val="20"/>
          <w:szCs w:val="20"/>
          <w:lang w:val="es-419" w:eastAsia="es-ES"/>
        </w:rPr>
      </w:pPr>
    </w:p>
    <w:p w14:paraId="7E37E5B0" w14:textId="261606C1" w:rsidR="007802A6" w:rsidRPr="007802A6" w:rsidRDefault="00630CCA" w:rsidP="007802A6">
      <w:pPr>
        <w:jc w:val="both"/>
        <w:rPr>
          <w:rFonts w:ascii="Arial" w:hAnsi="Arial" w:cs="Arial"/>
          <w:sz w:val="20"/>
          <w:szCs w:val="20"/>
          <w:lang w:val="es-419" w:eastAsia="es-ES"/>
        </w:rPr>
      </w:pPr>
      <w:r w:rsidRPr="00630CCA">
        <w:rPr>
          <w:rFonts w:ascii="Arial" w:hAnsi="Arial" w:cs="Arial"/>
          <w:sz w:val="20"/>
          <w:szCs w:val="20"/>
          <w:lang w:val="es-419" w:eastAsia="es-ES"/>
        </w:rPr>
        <w:t>Catalogado por la Organización Mundial de la Salud como una de las principales causas de deficiencia visual y ceguera en el mundo, el Glaucoma es una enfermedad crónica y degenerativa que causa la pérdida gradual de la visión al afectar el nervio óptico, cuando se acumula fluido en la parte delantera del ojo y aumenta la presión en el mismo.</w:t>
      </w:r>
      <w:r>
        <w:rPr>
          <w:rFonts w:ascii="Arial" w:hAnsi="Arial" w:cs="Arial"/>
          <w:sz w:val="20"/>
          <w:szCs w:val="20"/>
          <w:lang w:val="es-419" w:eastAsia="es-ES"/>
        </w:rPr>
        <w:t xml:space="preserve"> (…)</w:t>
      </w:r>
    </w:p>
    <w:p w14:paraId="41739A82" w14:textId="77777777" w:rsidR="007802A6" w:rsidRPr="007802A6" w:rsidRDefault="007802A6" w:rsidP="007802A6">
      <w:pPr>
        <w:jc w:val="both"/>
        <w:rPr>
          <w:rFonts w:ascii="Arial" w:hAnsi="Arial" w:cs="Arial"/>
          <w:sz w:val="20"/>
          <w:szCs w:val="20"/>
          <w:lang w:val="es-419" w:eastAsia="es-ES"/>
        </w:rPr>
      </w:pPr>
    </w:p>
    <w:p w14:paraId="0A056625" w14:textId="78C973F1" w:rsidR="00630CCA" w:rsidRPr="00630CCA" w:rsidRDefault="00630CCA" w:rsidP="00630CCA">
      <w:pPr>
        <w:jc w:val="both"/>
        <w:rPr>
          <w:rFonts w:ascii="Arial" w:hAnsi="Arial" w:cs="Arial"/>
          <w:sz w:val="20"/>
          <w:szCs w:val="20"/>
          <w:lang w:val="es-419" w:eastAsia="es-ES"/>
        </w:rPr>
      </w:pPr>
      <w:r w:rsidRPr="00630CCA">
        <w:rPr>
          <w:rFonts w:ascii="Arial" w:hAnsi="Arial" w:cs="Arial"/>
          <w:sz w:val="20"/>
          <w:szCs w:val="20"/>
          <w:lang w:val="es-419" w:eastAsia="es-ES"/>
        </w:rPr>
        <w:t>En la sentencia SU-588 del 27 de octubre de 2016 la Corte Constitucional estableció</w:t>
      </w:r>
      <w:r>
        <w:rPr>
          <w:rFonts w:ascii="Arial" w:hAnsi="Arial" w:cs="Arial"/>
          <w:sz w:val="20"/>
          <w:szCs w:val="20"/>
          <w:lang w:val="es-419" w:eastAsia="es-ES"/>
        </w:rPr>
        <w:t>…</w:t>
      </w:r>
    </w:p>
    <w:p w14:paraId="0C2C3F22" w14:textId="77777777" w:rsidR="00630CCA" w:rsidRPr="00630CCA" w:rsidRDefault="00630CCA" w:rsidP="00630CCA">
      <w:pPr>
        <w:jc w:val="both"/>
        <w:rPr>
          <w:rFonts w:ascii="Arial" w:hAnsi="Arial" w:cs="Arial"/>
          <w:sz w:val="20"/>
          <w:szCs w:val="20"/>
          <w:lang w:val="es-419" w:eastAsia="es-ES"/>
        </w:rPr>
      </w:pPr>
    </w:p>
    <w:p w14:paraId="0AFB3396" w14:textId="46B6D838" w:rsidR="007802A6" w:rsidRPr="007802A6" w:rsidRDefault="00630CCA" w:rsidP="00630CCA">
      <w:pPr>
        <w:jc w:val="both"/>
        <w:rPr>
          <w:rFonts w:ascii="Arial" w:hAnsi="Arial" w:cs="Arial"/>
          <w:sz w:val="20"/>
          <w:szCs w:val="20"/>
          <w:lang w:val="es-419" w:eastAsia="es-ES"/>
        </w:rPr>
      </w:pPr>
      <w:r w:rsidRPr="00630CCA">
        <w:rPr>
          <w:rFonts w:ascii="Arial" w:hAnsi="Arial" w:cs="Arial"/>
          <w:sz w:val="20"/>
          <w:szCs w:val="20"/>
          <w:lang w:val="es-419" w:eastAsia="es-ES"/>
        </w:rPr>
        <w:t>“</w:t>
      </w:r>
      <w:r>
        <w:rPr>
          <w:rFonts w:ascii="Arial" w:hAnsi="Arial" w:cs="Arial"/>
          <w:sz w:val="20"/>
          <w:szCs w:val="20"/>
          <w:lang w:val="es-419" w:eastAsia="es-ES"/>
        </w:rPr>
        <w:t>…</w:t>
      </w:r>
      <w:r w:rsidRPr="00630CCA">
        <w:rPr>
          <w:rFonts w:ascii="Arial" w:hAnsi="Arial" w:cs="Arial"/>
          <w:sz w:val="20"/>
          <w:szCs w:val="20"/>
          <w:lang w:val="es-419" w:eastAsia="es-ES"/>
        </w:rPr>
        <w:t xml:space="preserve"> una vez la competencia es asumida por Colpensiones o las administradoras de fondos de pensiones</w:t>
      </w:r>
      <w:r>
        <w:rPr>
          <w:rFonts w:ascii="Arial" w:hAnsi="Arial" w:cs="Arial"/>
          <w:sz w:val="20"/>
          <w:szCs w:val="20"/>
          <w:lang w:val="es-419" w:eastAsia="es-ES"/>
        </w:rPr>
        <w:t>…</w:t>
      </w:r>
      <w:r w:rsidRPr="00630CCA">
        <w:rPr>
          <w:rFonts w:ascii="Arial" w:hAnsi="Arial" w:cs="Arial"/>
          <w:sz w:val="20"/>
          <w:szCs w:val="20"/>
          <w:lang w:val="es-419" w:eastAsia="es-ES"/>
        </w:rPr>
        <w:t>,</w:t>
      </w:r>
      <w:r w:rsidR="000A3512">
        <w:rPr>
          <w:rFonts w:ascii="Arial" w:hAnsi="Arial" w:cs="Arial"/>
          <w:sz w:val="20"/>
          <w:szCs w:val="20"/>
          <w:lang w:val="es-419" w:eastAsia="es-ES"/>
        </w:rPr>
        <w:t xml:space="preserve"> </w:t>
      </w:r>
      <w:r w:rsidRPr="00630CCA">
        <w:rPr>
          <w:rFonts w:ascii="Arial" w:hAnsi="Arial" w:cs="Arial"/>
          <w:sz w:val="20"/>
          <w:szCs w:val="20"/>
          <w:lang w:val="es-419" w:eastAsia="es-ES"/>
        </w:rPr>
        <w:t>a estas entidades les corresponderá verificar: (i) que la solicitud pensional fue presentada por una persona que padece una enfermedad congénita, crónica y/o degenerativa, (ii) que con posterioridad a la fecha de estructuración de la invalidez fijada por la autoridad médico laboral, la persona cuenta con un número importante de semanas cotizadas; y, (iii) que los aportes fueron realizados en ejercicio de una efectiva y probada capacidad laboral residual, es decir que, en efecto, la persona desempeñó una labor u oficio y que la densidad de semanas aportadas permite establecer que el fin de la per</w:t>
      </w:r>
      <w:r>
        <w:rPr>
          <w:rFonts w:ascii="Arial" w:hAnsi="Arial" w:cs="Arial"/>
          <w:sz w:val="20"/>
          <w:szCs w:val="20"/>
          <w:lang w:val="es-419" w:eastAsia="es-ES"/>
        </w:rPr>
        <w:t>sona no es defraudar al Sistema…”</w:t>
      </w:r>
    </w:p>
    <w:p w14:paraId="61F6CA78" w14:textId="77777777" w:rsidR="007802A6" w:rsidRDefault="007802A6" w:rsidP="007802A6">
      <w:pPr>
        <w:jc w:val="both"/>
        <w:rPr>
          <w:rFonts w:ascii="Arial" w:hAnsi="Arial" w:cs="Arial"/>
          <w:sz w:val="20"/>
          <w:szCs w:val="20"/>
          <w:lang w:val="es-419" w:eastAsia="es-ES"/>
        </w:rPr>
      </w:pPr>
    </w:p>
    <w:p w14:paraId="70EBD000" w14:textId="485F21A7" w:rsidR="00630CCA" w:rsidRDefault="00630CCA" w:rsidP="007802A6">
      <w:pPr>
        <w:jc w:val="both"/>
        <w:rPr>
          <w:rFonts w:ascii="Arial" w:hAnsi="Arial" w:cs="Arial"/>
          <w:sz w:val="20"/>
          <w:szCs w:val="20"/>
          <w:lang w:val="es-419" w:eastAsia="es-ES"/>
        </w:rPr>
      </w:pPr>
      <w:r>
        <w:rPr>
          <w:rFonts w:ascii="Arial" w:hAnsi="Arial" w:cs="Arial"/>
          <w:sz w:val="20"/>
          <w:szCs w:val="20"/>
          <w:lang w:val="es-419" w:eastAsia="es-ES"/>
        </w:rPr>
        <w:t xml:space="preserve">… </w:t>
      </w:r>
      <w:r w:rsidRPr="00630CCA">
        <w:rPr>
          <w:rFonts w:ascii="Arial" w:hAnsi="Arial" w:cs="Arial"/>
          <w:sz w:val="20"/>
          <w:szCs w:val="20"/>
          <w:lang w:val="es-419" w:eastAsia="es-ES"/>
        </w:rPr>
        <w:t>al ser el glaucoma una enfermedad progresiva y degenerativa, era dable entrar a verificar si la fecha de estructuración establecida en el dictamen, esto es el 23 de junio de 2009, es susceptible de ser modificada atendiendo los criterios de la H. Corte Constitucional.</w:t>
      </w:r>
      <w:r>
        <w:rPr>
          <w:rFonts w:ascii="Arial" w:hAnsi="Arial" w:cs="Arial"/>
          <w:sz w:val="20"/>
          <w:szCs w:val="20"/>
          <w:lang w:val="es-419" w:eastAsia="es-ES"/>
        </w:rPr>
        <w:t xml:space="preserve"> (…)</w:t>
      </w:r>
    </w:p>
    <w:p w14:paraId="219780B2" w14:textId="77777777" w:rsidR="00630CCA" w:rsidRDefault="00630CCA" w:rsidP="007802A6">
      <w:pPr>
        <w:jc w:val="both"/>
        <w:rPr>
          <w:rFonts w:ascii="Arial" w:hAnsi="Arial" w:cs="Arial"/>
          <w:sz w:val="20"/>
          <w:szCs w:val="20"/>
          <w:lang w:val="es-419" w:eastAsia="es-ES"/>
        </w:rPr>
      </w:pPr>
    </w:p>
    <w:p w14:paraId="55E0E2CE" w14:textId="707CD35C" w:rsidR="00630CCA" w:rsidRDefault="00630CCA" w:rsidP="007802A6">
      <w:pPr>
        <w:jc w:val="both"/>
        <w:rPr>
          <w:rFonts w:ascii="Arial" w:hAnsi="Arial" w:cs="Arial"/>
          <w:sz w:val="20"/>
          <w:szCs w:val="20"/>
          <w:lang w:val="es-419" w:eastAsia="es-ES"/>
        </w:rPr>
      </w:pPr>
      <w:r w:rsidRPr="00630CCA">
        <w:rPr>
          <w:rFonts w:ascii="Arial" w:hAnsi="Arial" w:cs="Arial"/>
          <w:sz w:val="20"/>
          <w:szCs w:val="20"/>
          <w:lang w:val="es-419" w:eastAsia="es-ES"/>
        </w:rPr>
        <w:t>Finalmente se dirá que, A DIFERENCIA DE OTROS ASUNTOS, EN ESTE SE ACREDITÓ POR PRUEBA INDICIARIA que los aportes efectuados con posterioridad a la fecha de estructuración establecida en el dictamen fueron el resultado de la capacidad laboral residual de la señora Pulgarín Ospina, pues los servicios que prestaba a favor del Instituto de Misioneros de la Divina Redención estaban relacionados con el lavado y planchado de ropa</w:t>
      </w:r>
      <w:r>
        <w:rPr>
          <w:rFonts w:ascii="Arial" w:hAnsi="Arial" w:cs="Arial"/>
          <w:sz w:val="20"/>
          <w:szCs w:val="20"/>
          <w:lang w:val="es-419" w:eastAsia="es-ES"/>
        </w:rPr>
        <w:t>…</w:t>
      </w:r>
      <w:r w:rsidRPr="00630CCA">
        <w:rPr>
          <w:rFonts w:ascii="Arial" w:hAnsi="Arial" w:cs="Arial"/>
          <w:sz w:val="20"/>
          <w:szCs w:val="20"/>
          <w:lang w:val="es-419" w:eastAsia="es-ES"/>
        </w:rPr>
        <w:t>, labores que si bien requieren cierta destreza motriz, no demandan el 100% de la visión para poder llevarlos a cabo</w:t>
      </w:r>
      <w:r>
        <w:rPr>
          <w:rFonts w:ascii="Arial" w:hAnsi="Arial" w:cs="Arial"/>
          <w:sz w:val="20"/>
          <w:szCs w:val="20"/>
          <w:lang w:val="es-419" w:eastAsia="es-ES"/>
        </w:rPr>
        <w:t>…</w:t>
      </w:r>
    </w:p>
    <w:p w14:paraId="2F69D8AC" w14:textId="77777777" w:rsidR="00630CCA" w:rsidRDefault="00630CCA" w:rsidP="007802A6">
      <w:pPr>
        <w:jc w:val="both"/>
        <w:rPr>
          <w:rFonts w:ascii="Arial" w:hAnsi="Arial" w:cs="Arial"/>
          <w:sz w:val="20"/>
          <w:szCs w:val="20"/>
          <w:lang w:val="es-419" w:eastAsia="es-ES"/>
        </w:rPr>
      </w:pPr>
    </w:p>
    <w:p w14:paraId="0AA9FE2D" w14:textId="17937845" w:rsidR="00630CCA" w:rsidRDefault="00630CCA" w:rsidP="007802A6">
      <w:pPr>
        <w:jc w:val="both"/>
        <w:rPr>
          <w:rFonts w:ascii="Arial" w:hAnsi="Arial" w:cs="Arial"/>
          <w:sz w:val="20"/>
          <w:szCs w:val="20"/>
          <w:lang w:val="es-419" w:eastAsia="es-ES"/>
        </w:rPr>
      </w:pPr>
      <w:r w:rsidRPr="00630CCA">
        <w:rPr>
          <w:rFonts w:ascii="Arial" w:hAnsi="Arial" w:cs="Arial"/>
          <w:sz w:val="20"/>
          <w:szCs w:val="20"/>
          <w:lang w:val="es-419" w:eastAsia="es-ES"/>
        </w:rPr>
        <w:t>Corolario de lo anterior, esta Judicatura encuentra procedente tener como fecha de estructuración de la invalidez aquella en la que se realizó la última cotización, esto es, el 31 de diciembre de 2010</w:t>
      </w:r>
      <w:r>
        <w:rPr>
          <w:rFonts w:ascii="Arial" w:hAnsi="Arial" w:cs="Arial"/>
          <w:sz w:val="20"/>
          <w:szCs w:val="20"/>
          <w:lang w:val="es-419" w:eastAsia="es-ES"/>
        </w:rPr>
        <w:t>…</w:t>
      </w:r>
    </w:p>
    <w:p w14:paraId="3688C6F6" w14:textId="77777777" w:rsidR="00630CCA" w:rsidRPr="00630CCA" w:rsidRDefault="00630CCA" w:rsidP="007802A6">
      <w:pPr>
        <w:jc w:val="both"/>
        <w:rPr>
          <w:rFonts w:ascii="Arial" w:hAnsi="Arial" w:cs="Arial"/>
          <w:sz w:val="20"/>
          <w:szCs w:val="20"/>
          <w:lang w:val="es-419" w:eastAsia="es-ES"/>
        </w:rPr>
      </w:pPr>
    </w:p>
    <w:p w14:paraId="53C25AA6" w14:textId="77777777" w:rsidR="007802A6" w:rsidRPr="007802A6" w:rsidRDefault="007802A6" w:rsidP="007802A6">
      <w:pPr>
        <w:jc w:val="both"/>
        <w:rPr>
          <w:rFonts w:ascii="Arial" w:hAnsi="Arial" w:cs="Arial"/>
          <w:sz w:val="20"/>
          <w:szCs w:val="20"/>
          <w:lang w:val="es-ES" w:eastAsia="es-ES"/>
        </w:rPr>
      </w:pPr>
    </w:p>
    <w:p w14:paraId="621C7236" w14:textId="77777777" w:rsidR="007802A6" w:rsidRPr="007802A6" w:rsidRDefault="007802A6" w:rsidP="007802A6">
      <w:pPr>
        <w:jc w:val="both"/>
        <w:rPr>
          <w:rFonts w:ascii="Arial" w:hAnsi="Arial" w:cs="Arial"/>
          <w:sz w:val="20"/>
          <w:szCs w:val="20"/>
          <w:lang w:val="es-ES" w:eastAsia="es-ES"/>
        </w:rPr>
      </w:pPr>
    </w:p>
    <w:p w14:paraId="24817AC8" w14:textId="19C17905" w:rsidR="003A3BBB" w:rsidRPr="007802A6" w:rsidRDefault="003A3BBB" w:rsidP="007802A6">
      <w:pPr>
        <w:pStyle w:val="Ttulo4"/>
        <w:widowControl w:val="0"/>
        <w:tabs>
          <w:tab w:val="clear" w:pos="0"/>
        </w:tabs>
        <w:spacing w:line="276" w:lineRule="auto"/>
        <w:rPr>
          <w:rFonts w:ascii="Tahoma" w:hAnsi="Tahoma" w:cs="Tahoma"/>
          <w:bCs/>
          <w:szCs w:val="24"/>
          <w:lang w:eastAsia="es-MX"/>
        </w:rPr>
      </w:pPr>
      <w:r w:rsidRPr="007802A6">
        <w:rPr>
          <w:rFonts w:ascii="Tahoma" w:hAnsi="Tahoma" w:cs="Tahoma"/>
          <w:bCs/>
          <w:szCs w:val="24"/>
          <w:lang w:eastAsia="es-MX"/>
        </w:rPr>
        <w:t>TRIBUNAL SUPERIOR DEL DISTRITO JUDICIAL DE PEREIRA</w:t>
      </w:r>
    </w:p>
    <w:p w14:paraId="16500A0C" w14:textId="77777777" w:rsidR="003A3BBB" w:rsidRPr="007802A6" w:rsidRDefault="003A3BBB" w:rsidP="007802A6">
      <w:pPr>
        <w:pStyle w:val="Ttulo4"/>
        <w:widowControl w:val="0"/>
        <w:tabs>
          <w:tab w:val="clear" w:pos="0"/>
        </w:tabs>
        <w:spacing w:line="276" w:lineRule="auto"/>
        <w:rPr>
          <w:rFonts w:ascii="Tahoma" w:hAnsi="Tahoma" w:cs="Tahoma"/>
          <w:bCs/>
          <w:szCs w:val="24"/>
          <w:lang w:eastAsia="es-MX"/>
        </w:rPr>
      </w:pPr>
      <w:r w:rsidRPr="007802A6">
        <w:rPr>
          <w:rFonts w:ascii="Tahoma" w:hAnsi="Tahoma" w:cs="Tahoma"/>
          <w:bCs/>
          <w:szCs w:val="24"/>
          <w:lang w:eastAsia="es-MX"/>
        </w:rPr>
        <w:t>SALA</w:t>
      </w:r>
      <w:r w:rsidR="00666B78" w:rsidRPr="007802A6">
        <w:rPr>
          <w:rFonts w:ascii="Tahoma" w:hAnsi="Tahoma" w:cs="Tahoma"/>
          <w:bCs/>
          <w:szCs w:val="24"/>
          <w:lang w:eastAsia="es-MX"/>
        </w:rPr>
        <w:t xml:space="preserve"> DE DECISIÓN</w:t>
      </w:r>
      <w:r w:rsidRPr="007802A6">
        <w:rPr>
          <w:rFonts w:ascii="Tahoma" w:hAnsi="Tahoma" w:cs="Tahoma"/>
          <w:bCs/>
          <w:szCs w:val="24"/>
          <w:lang w:eastAsia="es-MX"/>
        </w:rPr>
        <w:t xml:space="preserve"> LABORAL</w:t>
      </w:r>
      <w:r w:rsidR="00666B78" w:rsidRPr="007802A6">
        <w:rPr>
          <w:rFonts w:ascii="Tahoma" w:hAnsi="Tahoma" w:cs="Tahoma"/>
          <w:bCs/>
          <w:szCs w:val="24"/>
          <w:lang w:eastAsia="es-MX"/>
        </w:rPr>
        <w:t xml:space="preserve"> No. 1</w:t>
      </w:r>
    </w:p>
    <w:p w14:paraId="179E3B77" w14:textId="77777777" w:rsidR="003A3BBB" w:rsidRPr="007802A6" w:rsidRDefault="003A3BBB" w:rsidP="007802A6">
      <w:pPr>
        <w:spacing w:line="276" w:lineRule="auto"/>
        <w:jc w:val="center"/>
        <w:rPr>
          <w:rFonts w:ascii="Tahoma" w:hAnsi="Tahoma" w:cs="Tahoma"/>
          <w:bCs/>
        </w:rPr>
      </w:pPr>
    </w:p>
    <w:p w14:paraId="2C5BF430" w14:textId="77777777" w:rsidR="003A3BBB" w:rsidRPr="007802A6" w:rsidRDefault="003A3BBB" w:rsidP="007802A6">
      <w:pPr>
        <w:spacing w:line="276" w:lineRule="auto"/>
        <w:jc w:val="center"/>
        <w:rPr>
          <w:rFonts w:ascii="Tahoma" w:hAnsi="Tahoma" w:cs="Tahoma"/>
          <w:b/>
          <w:bCs/>
        </w:rPr>
      </w:pPr>
      <w:r w:rsidRPr="007802A6">
        <w:rPr>
          <w:rFonts w:ascii="Tahoma" w:hAnsi="Tahoma" w:cs="Tahoma"/>
          <w:bCs/>
        </w:rPr>
        <w:t>Magistrada ponente:</w:t>
      </w:r>
      <w:r w:rsidRPr="007802A6">
        <w:rPr>
          <w:rFonts w:ascii="Tahoma" w:hAnsi="Tahoma" w:cs="Tahoma"/>
          <w:b/>
          <w:bCs/>
        </w:rPr>
        <w:t xml:space="preserve"> Ana Lucía Caicedo Calderón</w:t>
      </w:r>
    </w:p>
    <w:p w14:paraId="5EB39281" w14:textId="77777777" w:rsidR="003A3BBB" w:rsidRPr="007802A6" w:rsidRDefault="003A3BBB" w:rsidP="007802A6">
      <w:pPr>
        <w:spacing w:line="276" w:lineRule="auto"/>
        <w:jc w:val="center"/>
        <w:rPr>
          <w:rFonts w:ascii="Tahoma" w:hAnsi="Tahoma" w:cs="Tahoma"/>
          <w:b/>
        </w:rPr>
      </w:pPr>
    </w:p>
    <w:p w14:paraId="10C33DC0" w14:textId="4E41E40D" w:rsidR="00F07A3E" w:rsidRPr="007802A6" w:rsidRDefault="00F07A3E" w:rsidP="007802A6">
      <w:pPr>
        <w:pStyle w:val="Ttulo5"/>
        <w:spacing w:line="276" w:lineRule="auto"/>
        <w:ind w:firstLine="0"/>
        <w:jc w:val="center"/>
        <w:rPr>
          <w:rFonts w:ascii="Tahoma" w:hAnsi="Tahoma" w:cs="Tahoma"/>
        </w:rPr>
      </w:pPr>
      <w:r w:rsidRPr="007802A6">
        <w:rPr>
          <w:rFonts w:ascii="Tahoma" w:hAnsi="Tahoma" w:cs="Tahoma"/>
        </w:rPr>
        <w:t xml:space="preserve">Sistema oral </w:t>
      </w:r>
      <w:r w:rsidR="000A3512">
        <w:rPr>
          <w:rFonts w:ascii="Tahoma" w:hAnsi="Tahoma" w:cs="Tahoma"/>
        </w:rPr>
        <w:t>–</w:t>
      </w:r>
      <w:r w:rsidRPr="007802A6">
        <w:rPr>
          <w:rFonts w:ascii="Tahoma" w:hAnsi="Tahoma" w:cs="Tahoma"/>
        </w:rPr>
        <w:t xml:space="preserve"> Audiencia de juzgamiento virtual</w:t>
      </w:r>
    </w:p>
    <w:p w14:paraId="2D24B33C" w14:textId="77777777" w:rsidR="00F07A3E" w:rsidRPr="007802A6" w:rsidRDefault="00F07A3E" w:rsidP="007802A6">
      <w:pPr>
        <w:spacing w:line="276" w:lineRule="auto"/>
        <w:rPr>
          <w:rFonts w:ascii="Tahoma" w:hAnsi="Tahoma" w:cs="Tahoma"/>
        </w:rPr>
      </w:pPr>
      <w:r w:rsidRPr="007802A6">
        <w:rPr>
          <w:rFonts w:ascii="Tahoma" w:hAnsi="Tahoma" w:cs="Tahoma"/>
        </w:rPr>
        <w:tab/>
        <w:t xml:space="preserve"> </w:t>
      </w:r>
    </w:p>
    <w:p w14:paraId="73FCDF62" w14:textId="38103445" w:rsidR="00F07A3E" w:rsidRPr="007802A6" w:rsidRDefault="00F07A3E" w:rsidP="007802A6">
      <w:pPr>
        <w:spacing w:line="276" w:lineRule="auto"/>
        <w:ind w:firstLine="708"/>
        <w:jc w:val="both"/>
        <w:rPr>
          <w:rFonts w:ascii="Tahoma" w:hAnsi="Tahoma" w:cs="Tahoma"/>
          <w:b/>
          <w:bCs/>
          <w:lang w:val="es-ES"/>
        </w:rPr>
      </w:pPr>
      <w:r w:rsidRPr="007802A6">
        <w:rPr>
          <w:rFonts w:ascii="Tahoma" w:hAnsi="Tahoma" w:cs="Tahoma"/>
          <w:lang w:val="es-ES"/>
        </w:rPr>
        <w:t xml:space="preserve">Siendo las </w:t>
      </w:r>
      <w:r w:rsidR="7D649F4A" w:rsidRPr="007802A6">
        <w:rPr>
          <w:rFonts w:ascii="Tahoma" w:hAnsi="Tahoma" w:cs="Tahoma"/>
          <w:lang w:val="es-ES"/>
        </w:rPr>
        <w:t>8</w:t>
      </w:r>
      <w:r w:rsidRPr="007802A6">
        <w:rPr>
          <w:rFonts w:ascii="Tahoma" w:hAnsi="Tahoma" w:cs="Tahoma"/>
          <w:lang w:val="es-ES"/>
        </w:rPr>
        <w:t xml:space="preserve"> a.m. de hoy, </w:t>
      </w:r>
      <w:r w:rsidR="00054960" w:rsidRPr="007802A6">
        <w:rPr>
          <w:rFonts w:ascii="Tahoma" w:hAnsi="Tahoma" w:cs="Tahoma"/>
          <w:lang w:val="es-ES"/>
        </w:rPr>
        <w:t>15</w:t>
      </w:r>
      <w:r w:rsidRPr="007802A6">
        <w:rPr>
          <w:rFonts w:ascii="Tahoma" w:hAnsi="Tahoma" w:cs="Tahoma"/>
          <w:lang w:val="es-ES"/>
        </w:rPr>
        <w:t xml:space="preserve"> de mayo de 2020, la Sala de Decisión Laboral No. 1 del Tribunal Superior de Pereira integrada por las Magistrada y el Magistrado que a continuación se presentan: Dra. OLGA LUCÍA HOYOS SEPÚLVEDA, Dr. JULIO CÉSAR SALAZAR MUÑOZ, y quien les habla ANA LUCÍA CAICEDO CALDERÓN, en calidad de Magistrada Ponente, se constituyen en </w:t>
      </w:r>
      <w:r w:rsidRPr="007802A6">
        <w:rPr>
          <w:rFonts w:ascii="Tahoma" w:hAnsi="Tahoma" w:cs="Tahoma"/>
          <w:b/>
          <w:bCs/>
          <w:lang w:val="es-ES"/>
        </w:rPr>
        <w:t>audiencia pública de juzgamiento virtual</w:t>
      </w:r>
      <w:r w:rsidRPr="007802A6">
        <w:rPr>
          <w:rFonts w:ascii="Tahoma" w:hAnsi="Tahoma" w:cs="Tahoma"/>
          <w:lang w:val="es-ES"/>
        </w:rPr>
        <w:t xml:space="preserve"> en los términos de</w:t>
      </w:r>
      <w:r w:rsidR="00054960" w:rsidRPr="007802A6">
        <w:rPr>
          <w:rFonts w:ascii="Tahoma" w:hAnsi="Tahoma" w:cs="Tahoma"/>
          <w:lang w:val="es-ES"/>
        </w:rPr>
        <w:t xml:space="preserve">l </w:t>
      </w:r>
      <w:r w:rsidRPr="007802A6">
        <w:rPr>
          <w:rFonts w:ascii="Tahoma" w:hAnsi="Tahoma" w:cs="Tahoma"/>
          <w:lang w:val="es-ES"/>
        </w:rPr>
        <w:t xml:space="preserve">Acuerdo </w:t>
      </w:r>
      <w:proofErr w:type="spellStart"/>
      <w:r w:rsidRPr="007802A6">
        <w:rPr>
          <w:rFonts w:ascii="Tahoma" w:hAnsi="Tahoma" w:cs="Tahoma"/>
          <w:lang w:val="es-ES"/>
        </w:rPr>
        <w:t>PCSJA</w:t>
      </w:r>
      <w:proofErr w:type="spellEnd"/>
      <w:r w:rsidRPr="007802A6">
        <w:rPr>
          <w:rFonts w:ascii="Tahoma" w:hAnsi="Tahoma" w:cs="Tahoma"/>
          <w:lang w:val="es-ES"/>
        </w:rPr>
        <w:t xml:space="preserve"> 20-11549 del 7 de mayo</w:t>
      </w:r>
      <w:r w:rsidR="00054960" w:rsidRPr="007802A6">
        <w:rPr>
          <w:rFonts w:ascii="Tahoma" w:hAnsi="Tahoma" w:cs="Tahoma"/>
          <w:lang w:val="es-ES"/>
        </w:rPr>
        <w:t xml:space="preserve"> de </w:t>
      </w:r>
      <w:r w:rsidRPr="007802A6">
        <w:rPr>
          <w:rFonts w:ascii="Tahoma" w:hAnsi="Tahoma" w:cs="Tahoma"/>
          <w:lang w:val="es-ES"/>
        </w:rPr>
        <w:t xml:space="preserve">2020, expedido por el Consejo Superior de la Judicatura, en el proceso ordinario </w:t>
      </w:r>
      <w:r w:rsidRPr="007802A6">
        <w:rPr>
          <w:rFonts w:ascii="Tahoma" w:hAnsi="Tahoma" w:cs="Tahoma"/>
          <w:lang w:val="es-ES"/>
        </w:rPr>
        <w:lastRenderedPageBreak/>
        <w:t xml:space="preserve">laboral instaurado por </w:t>
      </w:r>
      <w:r w:rsidRPr="007802A6">
        <w:rPr>
          <w:rFonts w:ascii="Tahoma" w:hAnsi="Tahoma" w:cs="Tahoma"/>
          <w:b/>
          <w:bCs/>
          <w:lang w:val="es-ES"/>
        </w:rPr>
        <w:t xml:space="preserve">María Esperanza </w:t>
      </w:r>
      <w:proofErr w:type="spellStart"/>
      <w:r w:rsidRPr="007802A6">
        <w:rPr>
          <w:rFonts w:ascii="Tahoma" w:hAnsi="Tahoma" w:cs="Tahoma"/>
          <w:b/>
          <w:bCs/>
          <w:lang w:val="es-ES"/>
        </w:rPr>
        <w:t>Pulgarín</w:t>
      </w:r>
      <w:proofErr w:type="spellEnd"/>
      <w:r w:rsidRPr="007802A6">
        <w:rPr>
          <w:rFonts w:ascii="Tahoma" w:hAnsi="Tahoma" w:cs="Tahoma"/>
          <w:b/>
          <w:bCs/>
          <w:lang w:val="es-ES"/>
        </w:rPr>
        <w:t xml:space="preserve"> Ospina</w:t>
      </w:r>
      <w:r w:rsidRPr="007802A6">
        <w:rPr>
          <w:rFonts w:ascii="Tahoma" w:hAnsi="Tahoma" w:cs="Tahoma"/>
          <w:lang w:val="es-ES"/>
        </w:rPr>
        <w:t xml:space="preserve"> en contra de la </w:t>
      </w:r>
      <w:r w:rsidRPr="007802A6">
        <w:rPr>
          <w:rFonts w:ascii="Tahoma" w:hAnsi="Tahoma" w:cs="Tahoma"/>
          <w:b/>
          <w:bCs/>
          <w:lang w:val="es-ES"/>
        </w:rPr>
        <w:t xml:space="preserve">Administradora Colombiana de Pensiones – Colpensiones. </w:t>
      </w:r>
    </w:p>
    <w:p w14:paraId="4712A398" w14:textId="77777777" w:rsidR="00F07A3E" w:rsidRPr="007802A6" w:rsidRDefault="00F07A3E" w:rsidP="007802A6">
      <w:pPr>
        <w:spacing w:line="276" w:lineRule="auto"/>
        <w:ind w:firstLine="708"/>
        <w:jc w:val="both"/>
        <w:rPr>
          <w:rFonts w:ascii="Tahoma" w:hAnsi="Tahoma" w:cs="Tahoma"/>
          <w:b/>
          <w:lang w:val="es-ES_tradnl"/>
        </w:rPr>
      </w:pPr>
    </w:p>
    <w:p w14:paraId="311AD4C3" w14:textId="77777777" w:rsidR="00F07A3E" w:rsidRPr="007802A6" w:rsidRDefault="00F07A3E" w:rsidP="007802A6">
      <w:pPr>
        <w:spacing w:line="276" w:lineRule="auto"/>
        <w:ind w:firstLine="708"/>
        <w:jc w:val="both"/>
        <w:rPr>
          <w:rFonts w:ascii="Tahoma" w:hAnsi="Tahoma" w:cs="Tahoma"/>
          <w:b/>
          <w:lang w:val="es-ES_tradnl"/>
        </w:rPr>
      </w:pPr>
      <w:r w:rsidRPr="007802A6">
        <w:rPr>
          <w:rFonts w:ascii="Tahoma" w:hAnsi="Tahoma" w:cs="Tahoma"/>
          <w:b/>
          <w:lang w:val="es-ES_tradnl"/>
        </w:rPr>
        <w:t>PROTOCOLO PARA LA REALIZACIÓN DE LA AUDIENCIA VIRTUAL:</w:t>
      </w:r>
    </w:p>
    <w:p w14:paraId="3442C7A2" w14:textId="77777777" w:rsidR="00377B16" w:rsidRDefault="00377B16" w:rsidP="00377B16">
      <w:pPr>
        <w:widowControl w:val="0"/>
        <w:autoSpaceDE w:val="0"/>
        <w:autoSpaceDN w:val="0"/>
        <w:adjustRightInd w:val="0"/>
        <w:spacing w:line="276" w:lineRule="auto"/>
        <w:ind w:firstLine="708"/>
        <w:rPr>
          <w:rFonts w:ascii="Tahoma" w:hAnsi="Tahoma" w:cs="Tahoma"/>
        </w:rPr>
      </w:pPr>
      <w:r>
        <w:rPr>
          <w:rFonts w:ascii="Tahoma" w:hAnsi="Tahoma" w:cs="Tahoma"/>
        </w:rPr>
        <w:t>… … … …</w:t>
      </w:r>
    </w:p>
    <w:p w14:paraId="7EF2F1A9" w14:textId="48EB34E7" w:rsidR="00F07A3E" w:rsidRPr="007802A6" w:rsidRDefault="00377B16" w:rsidP="00377B16">
      <w:pPr>
        <w:spacing w:line="276" w:lineRule="auto"/>
        <w:ind w:firstLine="708"/>
        <w:jc w:val="both"/>
        <w:rPr>
          <w:rFonts w:ascii="Tahoma" w:hAnsi="Tahoma" w:cs="Tahoma"/>
          <w:lang w:val="es-ES_tradnl"/>
        </w:rPr>
      </w:pPr>
      <w:r>
        <w:rPr>
          <w:rFonts w:ascii="Tahoma" w:hAnsi="Tahoma" w:cs="Tahoma"/>
        </w:rPr>
        <w:t>… … … …</w:t>
      </w:r>
      <w:r w:rsidR="00F07A3E" w:rsidRPr="007802A6">
        <w:rPr>
          <w:rFonts w:ascii="Tahoma" w:hAnsi="Tahoma" w:cs="Tahoma"/>
          <w:lang w:val="es-ES_tradnl"/>
        </w:rPr>
        <w:t xml:space="preserve"> </w:t>
      </w:r>
    </w:p>
    <w:p w14:paraId="71A45354" w14:textId="73A947B2" w:rsidR="00F07A3E" w:rsidRPr="007802A6" w:rsidRDefault="00F07A3E" w:rsidP="007802A6">
      <w:pPr>
        <w:spacing w:line="276" w:lineRule="auto"/>
        <w:rPr>
          <w:rFonts w:ascii="Tahoma" w:hAnsi="Tahoma" w:cs="Tahoma"/>
        </w:rPr>
      </w:pPr>
    </w:p>
    <w:p w14:paraId="7CC6D47F" w14:textId="5F854241" w:rsidR="003A3BBB" w:rsidRPr="007802A6" w:rsidRDefault="00F07A3E" w:rsidP="007802A6">
      <w:pPr>
        <w:widowControl w:val="0"/>
        <w:autoSpaceDE w:val="0"/>
        <w:autoSpaceDN w:val="0"/>
        <w:adjustRightInd w:val="0"/>
        <w:spacing w:line="276" w:lineRule="auto"/>
        <w:jc w:val="center"/>
        <w:rPr>
          <w:rFonts w:ascii="Tahoma" w:hAnsi="Tahoma" w:cs="Tahoma"/>
          <w:b/>
        </w:rPr>
      </w:pPr>
      <w:r w:rsidRPr="007802A6">
        <w:rPr>
          <w:rFonts w:ascii="Tahoma" w:hAnsi="Tahoma" w:cs="Tahoma"/>
          <w:b/>
        </w:rPr>
        <w:t>ALEGATOS DE CONCLUSIÓN</w:t>
      </w:r>
    </w:p>
    <w:p w14:paraId="72D309A4" w14:textId="77777777" w:rsidR="003A3BBB" w:rsidRPr="007802A6" w:rsidRDefault="003A3BBB" w:rsidP="007802A6">
      <w:pPr>
        <w:spacing w:line="276" w:lineRule="auto"/>
        <w:rPr>
          <w:rFonts w:ascii="Tahoma" w:hAnsi="Tahoma" w:cs="Tahoma"/>
        </w:rPr>
      </w:pPr>
    </w:p>
    <w:p w14:paraId="2525BC03" w14:textId="77777777" w:rsidR="003A3BBB" w:rsidRPr="007802A6" w:rsidRDefault="003A3BBB" w:rsidP="007802A6">
      <w:pPr>
        <w:spacing w:line="276" w:lineRule="auto"/>
        <w:ind w:firstLine="708"/>
        <w:jc w:val="both"/>
        <w:rPr>
          <w:rFonts w:ascii="Tahoma" w:hAnsi="Tahoma" w:cs="Tahoma"/>
          <w:lang w:val="es-ES_tradnl"/>
        </w:rPr>
      </w:pPr>
      <w:r w:rsidRPr="007802A6">
        <w:rPr>
          <w:rFonts w:ascii="Tahoma" w:hAnsi="Tahoma" w:cs="Tahoma"/>
          <w:lang w:val="es-ES_tradnl"/>
        </w:rPr>
        <w:t>De conformidad con el artículo 82 del C.P.T</w:t>
      </w:r>
      <w:r w:rsidR="007C5FFC" w:rsidRPr="007802A6">
        <w:rPr>
          <w:rFonts w:ascii="Tahoma" w:hAnsi="Tahoma" w:cs="Tahoma"/>
          <w:lang w:val="es-ES_tradnl"/>
        </w:rPr>
        <w:t>.</w:t>
      </w:r>
      <w:r w:rsidRPr="007802A6">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7802A6">
        <w:rPr>
          <w:rFonts w:ascii="Tahoma" w:hAnsi="Tahoma" w:cs="Tahoma"/>
          <w:lang w:val="es-ES_tradnl"/>
        </w:rPr>
        <w:t xml:space="preserve"> </w:t>
      </w:r>
      <w:r w:rsidRPr="007802A6">
        <w:rPr>
          <w:rFonts w:ascii="Tahoma" w:hAnsi="Tahoma" w:cs="Tahoma"/>
          <w:lang w:val="es-ES_tradnl"/>
        </w:rPr>
        <w:t xml:space="preserve"> Por la parte demandante… Por la parte demandada…</w:t>
      </w:r>
    </w:p>
    <w:p w14:paraId="33AA7411" w14:textId="77777777" w:rsidR="003A3BBB" w:rsidRPr="007802A6" w:rsidRDefault="003A3BBB" w:rsidP="007802A6">
      <w:pPr>
        <w:spacing w:line="276" w:lineRule="auto"/>
        <w:rPr>
          <w:rFonts w:ascii="Tahoma" w:hAnsi="Tahoma" w:cs="Tahoma"/>
        </w:rPr>
      </w:pPr>
    </w:p>
    <w:p w14:paraId="2D3373C3" w14:textId="77777777" w:rsidR="003A3BBB" w:rsidRPr="007802A6" w:rsidRDefault="003A3BBB" w:rsidP="007802A6">
      <w:pPr>
        <w:widowControl w:val="0"/>
        <w:autoSpaceDE w:val="0"/>
        <w:autoSpaceDN w:val="0"/>
        <w:adjustRightInd w:val="0"/>
        <w:spacing w:line="276" w:lineRule="auto"/>
        <w:jc w:val="center"/>
        <w:rPr>
          <w:rFonts w:ascii="Tahoma" w:hAnsi="Tahoma" w:cs="Tahoma"/>
          <w:b/>
        </w:rPr>
      </w:pPr>
      <w:r w:rsidRPr="007802A6">
        <w:rPr>
          <w:rFonts w:ascii="Tahoma" w:hAnsi="Tahoma" w:cs="Tahoma"/>
          <w:b/>
        </w:rPr>
        <w:t>S E N T E N C I A</w:t>
      </w:r>
    </w:p>
    <w:p w14:paraId="29ECD389" w14:textId="77777777" w:rsidR="003A3BBB" w:rsidRPr="007802A6" w:rsidRDefault="003A3BBB" w:rsidP="007802A6">
      <w:pPr>
        <w:spacing w:line="276" w:lineRule="auto"/>
        <w:rPr>
          <w:rFonts w:ascii="Tahoma" w:hAnsi="Tahoma" w:cs="Tahoma"/>
        </w:rPr>
      </w:pPr>
    </w:p>
    <w:p w14:paraId="7D7C047C" w14:textId="7C3FE2EA" w:rsidR="00723325" w:rsidRPr="007802A6" w:rsidRDefault="00723325"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 xml:space="preserve">Como quiera que los alegatos coinciden a cabalidad con los puntos fácticos y jurídicos objeto de discusión en esta instancia, procede la Sala a resolver el recurso de apelación interpuesto por el apoderado de la demandada en contra de la sentencia proferida por el Juzgado Primero Laboral del Circuito de Pereira el </w:t>
      </w:r>
      <w:r w:rsidR="09F3B25E" w:rsidRPr="007802A6">
        <w:rPr>
          <w:rFonts w:ascii="Tahoma" w:hAnsi="Tahoma" w:cs="Tahoma"/>
        </w:rPr>
        <w:t>28</w:t>
      </w:r>
      <w:r w:rsidRPr="007802A6">
        <w:rPr>
          <w:rFonts w:ascii="Tahoma" w:hAnsi="Tahoma" w:cs="Tahoma"/>
        </w:rPr>
        <w:t xml:space="preserve"> de </w:t>
      </w:r>
      <w:r w:rsidR="3833F84D" w:rsidRPr="007802A6">
        <w:rPr>
          <w:rFonts w:ascii="Tahoma" w:hAnsi="Tahoma" w:cs="Tahoma"/>
        </w:rPr>
        <w:t xml:space="preserve">mayo de </w:t>
      </w:r>
      <w:r w:rsidRPr="007802A6">
        <w:rPr>
          <w:rFonts w:ascii="Tahoma" w:hAnsi="Tahoma" w:cs="Tahoma"/>
        </w:rPr>
        <w:t>2</w:t>
      </w:r>
      <w:r w:rsidR="6D8C8CFA" w:rsidRPr="007802A6">
        <w:rPr>
          <w:rFonts w:ascii="Tahoma" w:hAnsi="Tahoma" w:cs="Tahoma"/>
        </w:rPr>
        <w:t>019</w:t>
      </w:r>
      <w:r w:rsidRPr="007802A6">
        <w:rPr>
          <w:rFonts w:ascii="Tahoma" w:hAnsi="Tahoma" w:cs="Tahoma"/>
        </w:rPr>
        <w:t xml:space="preserve">, dentro del proceso ordinario laboral reseñado con anterioridad. Asimismo, se revisará en sede de consulta el fallo de instancia, </w:t>
      </w:r>
      <w:r w:rsidR="00CC4CC5" w:rsidRPr="007802A6">
        <w:rPr>
          <w:rFonts w:ascii="Tahoma" w:hAnsi="Tahoma" w:cs="Tahoma"/>
        </w:rPr>
        <w:t>al haber sido desfavorable a los intereses de Colpensiones.</w:t>
      </w:r>
    </w:p>
    <w:p w14:paraId="19C50176" w14:textId="77777777" w:rsidR="00D3431C" w:rsidRPr="007802A6" w:rsidRDefault="00D3431C" w:rsidP="007802A6">
      <w:pPr>
        <w:widowControl w:val="0"/>
        <w:autoSpaceDE w:val="0"/>
        <w:autoSpaceDN w:val="0"/>
        <w:adjustRightInd w:val="0"/>
        <w:spacing w:line="276" w:lineRule="auto"/>
        <w:ind w:firstLine="708"/>
        <w:jc w:val="both"/>
        <w:rPr>
          <w:rFonts w:ascii="Tahoma" w:hAnsi="Tahoma" w:cs="Tahoma"/>
        </w:rPr>
      </w:pPr>
    </w:p>
    <w:p w14:paraId="35D5BB73" w14:textId="77777777" w:rsidR="003A3BBB" w:rsidRPr="007802A6" w:rsidRDefault="003A3BBB" w:rsidP="007802A6">
      <w:pPr>
        <w:widowControl w:val="0"/>
        <w:autoSpaceDE w:val="0"/>
        <w:autoSpaceDN w:val="0"/>
        <w:adjustRightInd w:val="0"/>
        <w:spacing w:line="276" w:lineRule="auto"/>
        <w:jc w:val="center"/>
        <w:rPr>
          <w:rFonts w:ascii="Tahoma" w:hAnsi="Tahoma" w:cs="Tahoma"/>
          <w:b/>
        </w:rPr>
      </w:pPr>
      <w:r w:rsidRPr="007802A6">
        <w:rPr>
          <w:rFonts w:ascii="Tahoma" w:hAnsi="Tahoma" w:cs="Tahoma"/>
          <w:b/>
        </w:rPr>
        <w:t>Problema jurídico por resolver</w:t>
      </w:r>
    </w:p>
    <w:p w14:paraId="6384EB5D" w14:textId="77777777" w:rsidR="001B5F3A" w:rsidRPr="007802A6" w:rsidRDefault="001B5F3A" w:rsidP="007802A6">
      <w:pPr>
        <w:spacing w:line="276" w:lineRule="auto"/>
        <w:rPr>
          <w:rFonts w:ascii="Tahoma" w:hAnsi="Tahoma" w:cs="Tahoma"/>
        </w:rPr>
      </w:pPr>
    </w:p>
    <w:p w14:paraId="7D463EA6" w14:textId="77777777" w:rsidR="00EC5786" w:rsidRPr="007802A6" w:rsidRDefault="006B0EE8" w:rsidP="007802A6">
      <w:pPr>
        <w:spacing w:line="276" w:lineRule="auto"/>
        <w:ind w:firstLine="708"/>
        <w:jc w:val="both"/>
        <w:rPr>
          <w:rFonts w:ascii="Tahoma" w:hAnsi="Tahoma" w:cs="Tahoma"/>
        </w:rPr>
      </w:pPr>
      <w:r w:rsidRPr="007802A6">
        <w:rPr>
          <w:rFonts w:ascii="Tahoma" w:hAnsi="Tahoma" w:cs="Tahoma"/>
        </w:rPr>
        <w:t xml:space="preserve">De acuerdo a los argumentos expuestos en la sentencia de primera instancia </w:t>
      </w:r>
      <w:r w:rsidR="00EC5786" w:rsidRPr="007802A6">
        <w:rPr>
          <w:rFonts w:ascii="Tahoma" w:hAnsi="Tahoma" w:cs="Tahoma"/>
        </w:rPr>
        <w:t xml:space="preserve">y los fundamentos del recurso de apelación, </w:t>
      </w:r>
      <w:r w:rsidRPr="007802A6">
        <w:rPr>
          <w:rFonts w:ascii="Tahoma" w:hAnsi="Tahoma" w:cs="Tahoma"/>
        </w:rPr>
        <w:t xml:space="preserve">le corresponde a la Sala determinar </w:t>
      </w:r>
      <w:r w:rsidR="00EC5786" w:rsidRPr="007802A6">
        <w:rPr>
          <w:rFonts w:ascii="Tahoma" w:hAnsi="Tahoma" w:cs="Tahoma"/>
        </w:rPr>
        <w:t xml:space="preserve">si la enfermedad que padece la señora María Esperanza </w:t>
      </w:r>
      <w:proofErr w:type="spellStart"/>
      <w:r w:rsidR="00EC5786" w:rsidRPr="007802A6">
        <w:rPr>
          <w:rFonts w:ascii="Tahoma" w:hAnsi="Tahoma" w:cs="Tahoma"/>
        </w:rPr>
        <w:t>Pulgarín</w:t>
      </w:r>
      <w:proofErr w:type="spellEnd"/>
      <w:r w:rsidR="00EC5786" w:rsidRPr="007802A6">
        <w:rPr>
          <w:rFonts w:ascii="Tahoma" w:hAnsi="Tahoma" w:cs="Tahoma"/>
        </w:rPr>
        <w:t xml:space="preserve"> es de carácter degenerativo y, en caso positivo, si es posible tener en cuenta la fecha de su última cotización al sistema de pensiones como aquella en la que se estructuró su invalidez.</w:t>
      </w:r>
    </w:p>
    <w:p w14:paraId="0ADE6DC7" w14:textId="77777777" w:rsidR="00FA4DB0" w:rsidRPr="007802A6" w:rsidRDefault="00FA4DB0" w:rsidP="007802A6">
      <w:pPr>
        <w:spacing w:line="276" w:lineRule="auto"/>
        <w:ind w:firstLine="708"/>
        <w:jc w:val="both"/>
        <w:rPr>
          <w:rFonts w:ascii="Tahoma" w:hAnsi="Tahoma" w:cs="Tahoma"/>
        </w:rPr>
      </w:pPr>
    </w:p>
    <w:p w14:paraId="12262E5B" w14:textId="77777777" w:rsidR="003A3BBB" w:rsidRPr="007802A6" w:rsidRDefault="003A3BBB" w:rsidP="007802A6">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7802A6">
        <w:rPr>
          <w:rFonts w:ascii="Tahoma" w:hAnsi="Tahoma" w:cs="Tahoma"/>
          <w:b/>
        </w:rPr>
        <w:t>La demanda y su contestación</w:t>
      </w:r>
    </w:p>
    <w:p w14:paraId="5DCD2256" w14:textId="77777777" w:rsidR="00A82F87" w:rsidRPr="007802A6" w:rsidRDefault="00A82F87" w:rsidP="007802A6">
      <w:pPr>
        <w:widowControl w:val="0"/>
        <w:autoSpaceDE w:val="0"/>
        <w:autoSpaceDN w:val="0"/>
        <w:adjustRightInd w:val="0"/>
        <w:spacing w:line="276" w:lineRule="auto"/>
        <w:ind w:firstLine="708"/>
        <w:jc w:val="both"/>
        <w:rPr>
          <w:rFonts w:ascii="Tahoma" w:hAnsi="Tahoma" w:cs="Tahoma"/>
        </w:rPr>
      </w:pPr>
    </w:p>
    <w:p w14:paraId="21AB2FCF" w14:textId="77777777" w:rsidR="00285FEF" w:rsidRPr="007802A6" w:rsidRDefault="00285FEF"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 xml:space="preserve">La </w:t>
      </w:r>
      <w:r w:rsidR="00926550" w:rsidRPr="007802A6">
        <w:rPr>
          <w:rFonts w:ascii="Tahoma" w:hAnsi="Tahoma" w:cs="Tahoma"/>
        </w:rPr>
        <w:t>citad</w:t>
      </w:r>
      <w:r w:rsidRPr="007802A6">
        <w:rPr>
          <w:rFonts w:ascii="Tahoma" w:hAnsi="Tahoma" w:cs="Tahoma"/>
        </w:rPr>
        <w:t>a</w:t>
      </w:r>
      <w:r w:rsidR="00926550" w:rsidRPr="007802A6">
        <w:rPr>
          <w:rFonts w:ascii="Tahoma" w:hAnsi="Tahoma" w:cs="Tahoma"/>
        </w:rPr>
        <w:t xml:space="preserve"> demandante solicita que se</w:t>
      </w:r>
      <w:r w:rsidRPr="007802A6">
        <w:rPr>
          <w:rFonts w:ascii="Tahoma" w:hAnsi="Tahoma" w:cs="Tahoma"/>
        </w:rPr>
        <w:t xml:space="preserve"> declare que ella es beneficiaria del principio constitucional de la condición más beneficiosa y, en consecuencia, se condene a Colpensiones al reconocimiento y pago de la pensión de invalidez desde el 31 de diciembre de 2010, más los intereses moratorios y las costas procesales.</w:t>
      </w:r>
      <w:r w:rsidR="00926550" w:rsidRPr="007802A6">
        <w:rPr>
          <w:rFonts w:ascii="Tahoma" w:hAnsi="Tahoma" w:cs="Tahoma"/>
        </w:rPr>
        <w:t xml:space="preserve"> </w:t>
      </w:r>
    </w:p>
    <w:p w14:paraId="3F55E7A0" w14:textId="77777777" w:rsidR="00285FEF" w:rsidRPr="007802A6" w:rsidRDefault="00285FEF" w:rsidP="007802A6">
      <w:pPr>
        <w:widowControl w:val="0"/>
        <w:autoSpaceDE w:val="0"/>
        <w:autoSpaceDN w:val="0"/>
        <w:adjustRightInd w:val="0"/>
        <w:spacing w:line="276" w:lineRule="auto"/>
        <w:ind w:firstLine="708"/>
        <w:jc w:val="both"/>
        <w:rPr>
          <w:rFonts w:ascii="Tahoma" w:hAnsi="Tahoma" w:cs="Tahoma"/>
        </w:rPr>
      </w:pPr>
    </w:p>
    <w:p w14:paraId="5DA3AD48" w14:textId="77777777" w:rsidR="00285FEF" w:rsidRPr="007802A6" w:rsidRDefault="000277BB"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Para fundar dichas pretensiones manifiesta que</w:t>
      </w:r>
      <w:r w:rsidR="003B650D" w:rsidRPr="007802A6">
        <w:rPr>
          <w:rFonts w:ascii="Tahoma" w:hAnsi="Tahoma" w:cs="Tahoma"/>
        </w:rPr>
        <w:t xml:space="preserve"> </w:t>
      </w:r>
      <w:r w:rsidR="00285FEF" w:rsidRPr="007802A6">
        <w:rPr>
          <w:rFonts w:ascii="Tahoma" w:hAnsi="Tahoma" w:cs="Tahoma"/>
        </w:rPr>
        <w:t>nació el 15 de septiembre de 1956 y cotiz</w:t>
      </w:r>
      <w:r w:rsidR="009E6F02" w:rsidRPr="007802A6">
        <w:rPr>
          <w:rFonts w:ascii="Tahoma" w:hAnsi="Tahoma" w:cs="Tahoma"/>
        </w:rPr>
        <w:t>ó</w:t>
      </w:r>
      <w:r w:rsidR="00285FEF" w:rsidRPr="007802A6">
        <w:rPr>
          <w:rFonts w:ascii="Tahoma" w:hAnsi="Tahoma" w:cs="Tahoma"/>
        </w:rPr>
        <w:t xml:space="preserve"> para los riesgos de</w:t>
      </w:r>
      <w:r w:rsidR="009E6F02" w:rsidRPr="007802A6">
        <w:rPr>
          <w:rFonts w:ascii="Tahoma" w:hAnsi="Tahoma" w:cs="Tahoma"/>
        </w:rPr>
        <w:t xml:space="preserve"> vejez, invalidez y muerte desde el 1º de abril de 1956 hasta el 31 de diciembre de 2010. Agrega que, según dictamen No. 5070 del 20 de noviembre de 2009, </w:t>
      </w:r>
      <w:r w:rsidR="00285FEF" w:rsidRPr="007802A6">
        <w:rPr>
          <w:rFonts w:ascii="Tahoma" w:hAnsi="Tahoma" w:cs="Tahoma"/>
        </w:rPr>
        <w:t xml:space="preserve">presenta una pérdida de capacidad laboral del 52.65%, de origen común, estructurada el 23 de junio de </w:t>
      </w:r>
      <w:r w:rsidR="009E6F02" w:rsidRPr="007802A6">
        <w:rPr>
          <w:rFonts w:ascii="Tahoma" w:hAnsi="Tahoma" w:cs="Tahoma"/>
        </w:rPr>
        <w:t>dicha anualidad.</w:t>
      </w:r>
    </w:p>
    <w:p w14:paraId="6B3B79EC" w14:textId="77777777" w:rsidR="009E6F02" w:rsidRPr="007802A6" w:rsidRDefault="009E6F02" w:rsidP="007802A6">
      <w:pPr>
        <w:widowControl w:val="0"/>
        <w:autoSpaceDE w:val="0"/>
        <w:autoSpaceDN w:val="0"/>
        <w:adjustRightInd w:val="0"/>
        <w:spacing w:line="276" w:lineRule="auto"/>
        <w:ind w:firstLine="708"/>
        <w:jc w:val="both"/>
        <w:rPr>
          <w:rFonts w:ascii="Tahoma" w:hAnsi="Tahoma" w:cs="Tahoma"/>
        </w:rPr>
      </w:pPr>
    </w:p>
    <w:p w14:paraId="63C1399C" w14:textId="77777777" w:rsidR="00F06C27" w:rsidRPr="007802A6" w:rsidRDefault="009E6F02" w:rsidP="007802A6">
      <w:pPr>
        <w:widowControl w:val="0"/>
        <w:autoSpaceDE w:val="0"/>
        <w:autoSpaceDN w:val="0"/>
        <w:adjustRightInd w:val="0"/>
        <w:spacing w:line="276" w:lineRule="auto"/>
        <w:jc w:val="both"/>
        <w:rPr>
          <w:rFonts w:ascii="Tahoma" w:hAnsi="Tahoma" w:cs="Tahoma"/>
        </w:rPr>
      </w:pPr>
      <w:r w:rsidRPr="007802A6">
        <w:rPr>
          <w:rFonts w:ascii="Tahoma" w:hAnsi="Tahoma" w:cs="Tahoma"/>
        </w:rPr>
        <w:tab/>
        <w:t xml:space="preserve">Señala que laboró para el señor Luís Alfonso Valencia entre el 1º de mayo de </w:t>
      </w:r>
      <w:r w:rsidRPr="007802A6">
        <w:rPr>
          <w:rFonts w:ascii="Tahoma" w:hAnsi="Tahoma" w:cs="Tahoma"/>
        </w:rPr>
        <w:lastRenderedPageBreak/>
        <w:t>1996 y septiembre de 1999 y que, mediante Resolución No. 22.231 de 2010, el I.S.S. le negó la pensión de invalidez por no cumplir los requisitos estipulados en la Ley 100 de 1993 y la Ley 860 de 2003</w:t>
      </w:r>
      <w:r w:rsidR="00F06C27" w:rsidRPr="007802A6">
        <w:rPr>
          <w:rFonts w:ascii="Tahoma" w:hAnsi="Tahoma" w:cs="Tahoma"/>
        </w:rPr>
        <w:t>; acto administrativo que sería confirmado a través de la Resolución 034264 de 2011 y la Resolución 019008 del 26 de junio de 2012.</w:t>
      </w:r>
    </w:p>
    <w:p w14:paraId="06CBFEA6" w14:textId="77777777" w:rsidR="00F06C27" w:rsidRPr="007802A6" w:rsidRDefault="00F06C27" w:rsidP="007802A6">
      <w:pPr>
        <w:widowControl w:val="0"/>
        <w:autoSpaceDE w:val="0"/>
        <w:autoSpaceDN w:val="0"/>
        <w:adjustRightInd w:val="0"/>
        <w:spacing w:line="276" w:lineRule="auto"/>
        <w:jc w:val="both"/>
        <w:rPr>
          <w:rFonts w:ascii="Tahoma" w:hAnsi="Tahoma" w:cs="Tahoma"/>
        </w:rPr>
      </w:pPr>
    </w:p>
    <w:p w14:paraId="5AF4EC23" w14:textId="77777777" w:rsidR="00245599" w:rsidRPr="007802A6" w:rsidRDefault="00F06C27" w:rsidP="007802A6">
      <w:pPr>
        <w:widowControl w:val="0"/>
        <w:autoSpaceDE w:val="0"/>
        <w:autoSpaceDN w:val="0"/>
        <w:adjustRightInd w:val="0"/>
        <w:spacing w:line="276" w:lineRule="auto"/>
        <w:jc w:val="both"/>
        <w:rPr>
          <w:rFonts w:ascii="Tahoma" w:hAnsi="Tahoma" w:cs="Tahoma"/>
        </w:rPr>
      </w:pPr>
      <w:r w:rsidRPr="007802A6">
        <w:rPr>
          <w:rFonts w:ascii="Tahoma" w:hAnsi="Tahoma" w:cs="Tahoma"/>
        </w:rPr>
        <w:tab/>
        <w:t>Refiere que el 8 de julio de 2016</w:t>
      </w:r>
      <w:r w:rsidR="00245599" w:rsidRPr="007802A6">
        <w:rPr>
          <w:rFonts w:ascii="Tahoma" w:hAnsi="Tahoma" w:cs="Tahoma"/>
        </w:rPr>
        <w:t xml:space="preserve"> solicitó la pensión de invalidez con nuevos lineamientos jurisprudenciales, no obstante, la misma fue negada nuevamente por medio de la Resolución 288.186 del 27 de septiembre de 2016.</w:t>
      </w:r>
    </w:p>
    <w:p w14:paraId="0113DFA6" w14:textId="77777777" w:rsidR="009E6F02" w:rsidRPr="007802A6" w:rsidRDefault="009E6F02" w:rsidP="007802A6">
      <w:pPr>
        <w:widowControl w:val="0"/>
        <w:autoSpaceDE w:val="0"/>
        <w:autoSpaceDN w:val="0"/>
        <w:adjustRightInd w:val="0"/>
        <w:spacing w:line="276" w:lineRule="auto"/>
        <w:ind w:firstLine="708"/>
        <w:jc w:val="both"/>
        <w:rPr>
          <w:rFonts w:ascii="Tahoma" w:hAnsi="Tahoma" w:cs="Tahoma"/>
        </w:rPr>
      </w:pPr>
    </w:p>
    <w:p w14:paraId="72778A1D" w14:textId="77777777" w:rsidR="00102CBE" w:rsidRPr="007802A6" w:rsidRDefault="00245599"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 xml:space="preserve">Colpensiones contestó la demandada </w:t>
      </w:r>
      <w:r w:rsidR="00102CBE" w:rsidRPr="007802A6">
        <w:rPr>
          <w:rFonts w:ascii="Tahoma" w:hAnsi="Tahoma" w:cs="Tahoma"/>
        </w:rPr>
        <w:t xml:space="preserve">indicando que la demandante acredita </w:t>
      </w:r>
      <w:r w:rsidR="001967FE" w:rsidRPr="007802A6">
        <w:rPr>
          <w:rFonts w:ascii="Tahoma" w:hAnsi="Tahoma" w:cs="Tahoma"/>
        </w:rPr>
        <w:t xml:space="preserve">cotizaciones </w:t>
      </w:r>
      <w:r w:rsidR="00102CBE" w:rsidRPr="007802A6">
        <w:rPr>
          <w:rFonts w:ascii="Tahoma" w:hAnsi="Tahoma" w:cs="Tahoma"/>
        </w:rPr>
        <w:t xml:space="preserve">en su historia laboral </w:t>
      </w:r>
      <w:r w:rsidR="001967FE" w:rsidRPr="007802A6">
        <w:rPr>
          <w:rFonts w:ascii="Tahoma" w:hAnsi="Tahoma" w:cs="Tahoma"/>
        </w:rPr>
        <w:t>sólo</w:t>
      </w:r>
      <w:r w:rsidR="00102CBE" w:rsidRPr="007802A6">
        <w:rPr>
          <w:rFonts w:ascii="Tahoma" w:hAnsi="Tahoma" w:cs="Tahoma"/>
        </w:rPr>
        <w:t xml:space="preserve"> hasta el 23 de junio de 2009 y que no le constaba el vínculo laboral que aquella asegura haber sostenido con el empleador Luís Alfonso Valencia. Frente a los demás hechos manifestó que eran ciertos.</w:t>
      </w:r>
    </w:p>
    <w:p w14:paraId="6EFA7E2F" w14:textId="77777777" w:rsidR="00102CBE" w:rsidRPr="007802A6" w:rsidRDefault="00102CBE" w:rsidP="007802A6">
      <w:pPr>
        <w:widowControl w:val="0"/>
        <w:autoSpaceDE w:val="0"/>
        <w:autoSpaceDN w:val="0"/>
        <w:adjustRightInd w:val="0"/>
        <w:spacing w:line="276" w:lineRule="auto"/>
        <w:ind w:firstLine="708"/>
        <w:jc w:val="both"/>
        <w:rPr>
          <w:rFonts w:ascii="Tahoma" w:hAnsi="Tahoma" w:cs="Tahoma"/>
        </w:rPr>
      </w:pPr>
    </w:p>
    <w:p w14:paraId="1AC7BC00" w14:textId="77777777" w:rsidR="00102CBE" w:rsidRPr="007802A6" w:rsidRDefault="00102CBE"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 xml:space="preserve">Se opuso a la prosperidad de las pretensiones arguyendo que </w:t>
      </w:r>
      <w:r w:rsidR="00EE75E0" w:rsidRPr="007802A6">
        <w:rPr>
          <w:rFonts w:ascii="Tahoma" w:hAnsi="Tahoma" w:cs="Tahoma"/>
        </w:rPr>
        <w:t>las mismas carecían de sustento fáctico y legal, prop</w:t>
      </w:r>
      <w:r w:rsidR="001967FE" w:rsidRPr="007802A6">
        <w:rPr>
          <w:rFonts w:ascii="Tahoma" w:hAnsi="Tahoma" w:cs="Tahoma"/>
        </w:rPr>
        <w:t>oniendo para tal efecto</w:t>
      </w:r>
      <w:r w:rsidR="00C732F6" w:rsidRPr="007802A6">
        <w:rPr>
          <w:rFonts w:ascii="Tahoma" w:hAnsi="Tahoma" w:cs="Tahoma"/>
        </w:rPr>
        <w:t xml:space="preserve"> las excepciones de mérito que denominó “Inexistencia de la obligación”; “Prescripción”; “Imposibilidad jurídica para reconocer y pagar derechos por fuera del ordenamiento legal”; “Buena fe” e “Imposibilidad de condena en costas”.</w:t>
      </w:r>
    </w:p>
    <w:p w14:paraId="7B840744" w14:textId="77777777" w:rsidR="00BA6695" w:rsidRPr="007802A6" w:rsidRDefault="00BA6695" w:rsidP="007802A6">
      <w:pPr>
        <w:widowControl w:val="0"/>
        <w:autoSpaceDE w:val="0"/>
        <w:autoSpaceDN w:val="0"/>
        <w:adjustRightInd w:val="0"/>
        <w:spacing w:line="276" w:lineRule="auto"/>
        <w:jc w:val="both"/>
        <w:rPr>
          <w:rFonts w:ascii="Tahoma" w:hAnsi="Tahoma" w:cs="Tahoma"/>
        </w:rPr>
      </w:pPr>
    </w:p>
    <w:p w14:paraId="1317AF8C" w14:textId="77777777" w:rsidR="003A3BBB" w:rsidRPr="007802A6" w:rsidRDefault="003A3BBB" w:rsidP="007802A6">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7802A6">
        <w:rPr>
          <w:rFonts w:ascii="Tahoma" w:hAnsi="Tahoma" w:cs="Tahoma"/>
          <w:b/>
        </w:rPr>
        <w:t>La sentencia de primera instancia</w:t>
      </w:r>
    </w:p>
    <w:p w14:paraId="0EB63A72" w14:textId="77777777" w:rsidR="003A3BBB" w:rsidRPr="007802A6" w:rsidRDefault="003A3BBB" w:rsidP="007802A6">
      <w:pPr>
        <w:spacing w:line="276" w:lineRule="auto"/>
        <w:rPr>
          <w:rFonts w:ascii="Tahoma" w:hAnsi="Tahoma" w:cs="Tahoma"/>
        </w:rPr>
      </w:pPr>
    </w:p>
    <w:p w14:paraId="7FECDDCF" w14:textId="01AF7CBF" w:rsidR="009942B6" w:rsidRPr="007802A6" w:rsidRDefault="00DD1394"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La Jueza de conocimiento</w:t>
      </w:r>
      <w:r w:rsidR="00533FD9" w:rsidRPr="007802A6">
        <w:rPr>
          <w:rFonts w:ascii="Tahoma" w:hAnsi="Tahoma" w:cs="Tahoma"/>
        </w:rPr>
        <w:t xml:space="preserve"> </w:t>
      </w:r>
      <w:r w:rsidR="009942B6" w:rsidRPr="007802A6">
        <w:rPr>
          <w:rFonts w:ascii="Tahoma" w:hAnsi="Tahoma" w:cs="Tahoma"/>
        </w:rPr>
        <w:t xml:space="preserve">absolvió a Colpensiones de todas las pretensiones incoadas en su contra por la señora María Esperanza </w:t>
      </w:r>
      <w:proofErr w:type="spellStart"/>
      <w:r w:rsidR="009942B6" w:rsidRPr="007802A6">
        <w:rPr>
          <w:rFonts w:ascii="Tahoma" w:hAnsi="Tahoma" w:cs="Tahoma"/>
        </w:rPr>
        <w:t>Pulgarín</w:t>
      </w:r>
      <w:proofErr w:type="spellEnd"/>
      <w:r w:rsidR="009942B6" w:rsidRPr="007802A6">
        <w:rPr>
          <w:rFonts w:ascii="Tahoma" w:hAnsi="Tahoma" w:cs="Tahoma"/>
        </w:rPr>
        <w:t xml:space="preserve"> Ospina, a quien condenó al pago de las co</w:t>
      </w:r>
      <w:r w:rsidR="00F833BA" w:rsidRPr="007802A6">
        <w:rPr>
          <w:rFonts w:ascii="Tahoma" w:hAnsi="Tahoma" w:cs="Tahoma"/>
        </w:rPr>
        <w:t>s</w:t>
      </w:r>
      <w:r w:rsidR="009942B6" w:rsidRPr="007802A6">
        <w:rPr>
          <w:rFonts w:ascii="Tahoma" w:hAnsi="Tahoma" w:cs="Tahoma"/>
        </w:rPr>
        <w:t>tas procesales.</w:t>
      </w:r>
    </w:p>
    <w:p w14:paraId="3D064975" w14:textId="77777777" w:rsidR="001D15F3" w:rsidRPr="007802A6" w:rsidRDefault="001D15F3" w:rsidP="007802A6">
      <w:pPr>
        <w:widowControl w:val="0"/>
        <w:autoSpaceDE w:val="0"/>
        <w:autoSpaceDN w:val="0"/>
        <w:adjustRightInd w:val="0"/>
        <w:spacing w:line="276" w:lineRule="auto"/>
        <w:jc w:val="both"/>
        <w:rPr>
          <w:rFonts w:ascii="Tahoma" w:hAnsi="Tahoma" w:cs="Tahoma"/>
        </w:rPr>
      </w:pPr>
    </w:p>
    <w:p w14:paraId="353CDFB4" w14:textId="77777777" w:rsidR="00060C67" w:rsidRPr="007802A6" w:rsidRDefault="00F62A6A"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Para fundar dicha determinación la A-quo consideró</w:t>
      </w:r>
      <w:r w:rsidR="000556F3" w:rsidRPr="007802A6">
        <w:rPr>
          <w:rFonts w:ascii="Tahoma" w:hAnsi="Tahoma" w:cs="Tahoma"/>
        </w:rPr>
        <w:t xml:space="preserve"> que en el caso de marras no podía</w:t>
      </w:r>
      <w:r w:rsidR="00060C67" w:rsidRPr="007802A6">
        <w:rPr>
          <w:rFonts w:ascii="Tahoma" w:hAnsi="Tahoma" w:cs="Tahoma"/>
        </w:rPr>
        <w:t xml:space="preserve"> aplicarse la jurisprudencia referente a las enfermedades degenerativas y</w:t>
      </w:r>
      <w:r w:rsidR="000556F3" w:rsidRPr="007802A6">
        <w:rPr>
          <w:rFonts w:ascii="Tahoma" w:hAnsi="Tahoma" w:cs="Tahoma"/>
        </w:rPr>
        <w:t xml:space="preserve"> tomar la última cotización de la demandante como aquella en la que se estructuró su invalidez</w:t>
      </w:r>
      <w:r w:rsidR="00060C67" w:rsidRPr="007802A6">
        <w:rPr>
          <w:rFonts w:ascii="Tahoma" w:hAnsi="Tahoma" w:cs="Tahoma"/>
        </w:rPr>
        <w:t>, pues de las pruebas allegadas al proceso no se desprende que la patología que padece tenga esa característica</w:t>
      </w:r>
      <w:r w:rsidR="00743AC4" w:rsidRPr="007802A6">
        <w:rPr>
          <w:rFonts w:ascii="Tahoma" w:hAnsi="Tahoma" w:cs="Tahoma"/>
        </w:rPr>
        <w:t>, aunado al hecho de que no probó que las semanas que cotizó las efectuó efectivamente en función de un trabajo desplegado.</w:t>
      </w:r>
    </w:p>
    <w:p w14:paraId="7B5EB9D4" w14:textId="77777777" w:rsidR="00060C67" w:rsidRPr="007802A6" w:rsidRDefault="00060C67" w:rsidP="007802A6">
      <w:pPr>
        <w:widowControl w:val="0"/>
        <w:autoSpaceDE w:val="0"/>
        <w:autoSpaceDN w:val="0"/>
        <w:adjustRightInd w:val="0"/>
        <w:spacing w:line="276" w:lineRule="auto"/>
        <w:ind w:firstLine="708"/>
        <w:jc w:val="both"/>
        <w:rPr>
          <w:rFonts w:ascii="Tahoma" w:hAnsi="Tahoma" w:cs="Tahoma"/>
        </w:rPr>
      </w:pPr>
    </w:p>
    <w:p w14:paraId="7C0BF81E" w14:textId="77777777" w:rsidR="000556F3" w:rsidRPr="007802A6" w:rsidRDefault="00060C67" w:rsidP="007802A6">
      <w:pPr>
        <w:widowControl w:val="0"/>
        <w:autoSpaceDE w:val="0"/>
        <w:autoSpaceDN w:val="0"/>
        <w:adjustRightInd w:val="0"/>
        <w:spacing w:line="276" w:lineRule="auto"/>
        <w:ind w:firstLine="708"/>
        <w:jc w:val="both"/>
        <w:rPr>
          <w:rFonts w:ascii="Tahoma" w:hAnsi="Tahoma" w:cs="Tahoma"/>
        </w:rPr>
      </w:pPr>
      <w:r w:rsidRPr="007802A6">
        <w:rPr>
          <w:rFonts w:ascii="Tahoma" w:hAnsi="Tahoma" w:cs="Tahoma"/>
        </w:rPr>
        <w:t xml:space="preserve">Por otra parte, refirió que en el sub lite no era dable aplicar el principio de la condición más beneficiosa, toda vez que la invalidez de la señora </w:t>
      </w:r>
      <w:proofErr w:type="spellStart"/>
      <w:r w:rsidRPr="007802A6">
        <w:rPr>
          <w:rFonts w:ascii="Tahoma" w:hAnsi="Tahoma" w:cs="Tahoma"/>
        </w:rPr>
        <w:t>Pulgarín</w:t>
      </w:r>
      <w:proofErr w:type="spellEnd"/>
      <w:r w:rsidRPr="007802A6">
        <w:rPr>
          <w:rFonts w:ascii="Tahoma" w:hAnsi="Tahoma" w:cs="Tahoma"/>
        </w:rPr>
        <w:t xml:space="preserve"> Ospina no se dio en los tres años siguientes a la entrada en vigencia de la Ley 860 de 2003, tal lo tiene establecido </w:t>
      </w:r>
      <w:r w:rsidR="009C6DDA" w:rsidRPr="007802A6">
        <w:rPr>
          <w:rFonts w:ascii="Tahoma" w:hAnsi="Tahoma" w:cs="Tahoma"/>
        </w:rPr>
        <w:t>el</w:t>
      </w:r>
      <w:r w:rsidRPr="007802A6">
        <w:rPr>
          <w:rFonts w:ascii="Tahoma" w:hAnsi="Tahoma" w:cs="Tahoma"/>
        </w:rPr>
        <w:t xml:space="preserve"> precedente de la </w:t>
      </w:r>
      <w:r w:rsidR="009C6DDA" w:rsidRPr="007802A6">
        <w:rPr>
          <w:rFonts w:ascii="Tahoma" w:hAnsi="Tahoma" w:cs="Tahoma"/>
        </w:rPr>
        <w:t>Sala de Casación Laboral de la Corte Suprema de Justicia.</w:t>
      </w:r>
    </w:p>
    <w:p w14:paraId="723A8BB5" w14:textId="77777777" w:rsidR="003A3069" w:rsidRPr="007802A6" w:rsidRDefault="003A3069" w:rsidP="007802A6">
      <w:pPr>
        <w:widowControl w:val="0"/>
        <w:autoSpaceDE w:val="0"/>
        <w:autoSpaceDN w:val="0"/>
        <w:adjustRightInd w:val="0"/>
        <w:spacing w:line="276" w:lineRule="auto"/>
        <w:jc w:val="both"/>
        <w:rPr>
          <w:rFonts w:ascii="Tahoma" w:hAnsi="Tahoma" w:cs="Tahoma"/>
        </w:rPr>
      </w:pPr>
    </w:p>
    <w:p w14:paraId="4B0EA5D9" w14:textId="77777777" w:rsidR="003274A7" w:rsidRPr="007802A6" w:rsidRDefault="00993A60" w:rsidP="007802A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7802A6">
        <w:rPr>
          <w:rFonts w:ascii="Tahoma" w:hAnsi="Tahoma" w:cs="Tahoma"/>
          <w:b/>
        </w:rPr>
        <w:t>Recurso de apelación</w:t>
      </w:r>
    </w:p>
    <w:p w14:paraId="0BFD62DB" w14:textId="77777777" w:rsidR="00EC5786" w:rsidRPr="007802A6" w:rsidRDefault="00EC5786" w:rsidP="007802A6">
      <w:pPr>
        <w:spacing w:line="276" w:lineRule="auto"/>
        <w:ind w:firstLine="708"/>
        <w:jc w:val="both"/>
        <w:rPr>
          <w:rFonts w:ascii="Tahoma" w:hAnsi="Tahoma" w:cs="Tahoma"/>
        </w:rPr>
      </w:pPr>
    </w:p>
    <w:p w14:paraId="12C62A0D" w14:textId="7D91ED5D" w:rsidR="007B129F" w:rsidRPr="007802A6" w:rsidRDefault="00993A60" w:rsidP="007802A6">
      <w:pPr>
        <w:spacing w:line="276" w:lineRule="auto"/>
        <w:ind w:firstLine="708"/>
        <w:jc w:val="both"/>
        <w:rPr>
          <w:rFonts w:ascii="Tahoma" w:hAnsi="Tahoma" w:cs="Tahoma"/>
        </w:rPr>
      </w:pPr>
      <w:r w:rsidRPr="007802A6">
        <w:rPr>
          <w:rFonts w:ascii="Tahoma" w:hAnsi="Tahoma" w:cs="Tahoma"/>
        </w:rPr>
        <w:t xml:space="preserve">El apoderado judicial de </w:t>
      </w:r>
      <w:r w:rsidR="007B129F" w:rsidRPr="007802A6">
        <w:rPr>
          <w:rFonts w:ascii="Tahoma" w:hAnsi="Tahoma" w:cs="Tahoma"/>
        </w:rPr>
        <w:t xml:space="preserve">la gestora del pleito atacó la decisión arguyendo que </w:t>
      </w:r>
      <w:r w:rsidR="00CE2C6D" w:rsidRPr="007802A6">
        <w:rPr>
          <w:rFonts w:ascii="Tahoma" w:hAnsi="Tahoma" w:cs="Tahoma"/>
        </w:rPr>
        <w:t>del concepto emitido por la Junta de Calificación se advertía</w:t>
      </w:r>
      <w:r w:rsidR="007B129F" w:rsidRPr="007802A6">
        <w:rPr>
          <w:rFonts w:ascii="Tahoma" w:hAnsi="Tahoma" w:cs="Tahoma"/>
        </w:rPr>
        <w:t xml:space="preserve"> que los problemas de visión de su clienta sí tuvieron una evolución con el transcurrir del tiempo, de manera que era posible catalogar su enfermedad </w:t>
      </w:r>
      <w:r w:rsidR="00CE2C6D" w:rsidRPr="007802A6">
        <w:rPr>
          <w:rFonts w:ascii="Tahoma" w:hAnsi="Tahoma" w:cs="Tahoma"/>
        </w:rPr>
        <w:t xml:space="preserve">como </w:t>
      </w:r>
      <w:r w:rsidR="007B129F" w:rsidRPr="007802A6">
        <w:rPr>
          <w:rFonts w:ascii="Tahoma" w:hAnsi="Tahoma" w:cs="Tahoma"/>
        </w:rPr>
        <w:t>c</w:t>
      </w:r>
      <w:r w:rsidR="00CE2C6D" w:rsidRPr="007802A6">
        <w:rPr>
          <w:rFonts w:ascii="Tahoma" w:hAnsi="Tahoma" w:cs="Tahoma"/>
        </w:rPr>
        <w:t>rónica o</w:t>
      </w:r>
      <w:r w:rsidR="007B129F" w:rsidRPr="007802A6">
        <w:rPr>
          <w:rFonts w:ascii="Tahoma" w:hAnsi="Tahoma" w:cs="Tahoma"/>
        </w:rPr>
        <w:t xml:space="preserve"> degenerativo.</w:t>
      </w:r>
      <w:r w:rsidR="00CE2C6D" w:rsidRPr="007802A6">
        <w:rPr>
          <w:rFonts w:ascii="Tahoma" w:hAnsi="Tahoma" w:cs="Tahoma"/>
        </w:rPr>
        <w:t xml:space="preserve"> Además, como no existía prueba que lo desvirtuara, era dable inferir que la actora </w:t>
      </w:r>
      <w:r w:rsidR="00CE2C6D" w:rsidRPr="007802A6">
        <w:rPr>
          <w:rFonts w:ascii="Tahoma" w:hAnsi="Tahoma" w:cs="Tahoma"/>
        </w:rPr>
        <w:lastRenderedPageBreak/>
        <w:t xml:space="preserve">realizó las cotizaciones en uso de </w:t>
      </w:r>
      <w:r w:rsidR="00F833BA" w:rsidRPr="007802A6">
        <w:rPr>
          <w:rFonts w:ascii="Tahoma" w:hAnsi="Tahoma" w:cs="Tahoma"/>
        </w:rPr>
        <w:t xml:space="preserve">su capacidad laboral residual, </w:t>
      </w:r>
      <w:r w:rsidR="00CE2C6D" w:rsidRPr="007802A6">
        <w:rPr>
          <w:rFonts w:ascii="Tahoma" w:hAnsi="Tahoma" w:cs="Tahoma"/>
        </w:rPr>
        <w:t>pues no lo hizo a nombre propio sino por una entidad a quien le prestaba el servicio, de manera que era dable tenerlas en cuenta.</w:t>
      </w:r>
    </w:p>
    <w:p w14:paraId="5747FAEE" w14:textId="77777777" w:rsidR="004F2069" w:rsidRPr="007802A6" w:rsidRDefault="004F2069" w:rsidP="007802A6">
      <w:pPr>
        <w:spacing w:line="276" w:lineRule="auto"/>
        <w:jc w:val="both"/>
        <w:rPr>
          <w:rFonts w:ascii="Tahoma" w:hAnsi="Tahoma" w:cs="Tahoma"/>
        </w:rPr>
      </w:pPr>
    </w:p>
    <w:p w14:paraId="7F725DDD" w14:textId="77777777" w:rsidR="003A3BBB" w:rsidRPr="007802A6" w:rsidRDefault="003A3BBB" w:rsidP="007802A6">
      <w:pPr>
        <w:widowControl w:val="0"/>
        <w:numPr>
          <w:ilvl w:val="0"/>
          <w:numId w:val="8"/>
        </w:numPr>
        <w:autoSpaceDE w:val="0"/>
        <w:autoSpaceDN w:val="0"/>
        <w:adjustRightInd w:val="0"/>
        <w:spacing w:line="276" w:lineRule="auto"/>
        <w:ind w:hanging="519"/>
        <w:jc w:val="center"/>
        <w:rPr>
          <w:rFonts w:ascii="Tahoma" w:hAnsi="Tahoma" w:cs="Tahoma"/>
          <w:b/>
        </w:rPr>
      </w:pPr>
      <w:r w:rsidRPr="007802A6">
        <w:rPr>
          <w:rFonts w:ascii="Tahoma" w:hAnsi="Tahoma" w:cs="Tahoma"/>
          <w:b/>
        </w:rPr>
        <w:t>Consideraciones</w:t>
      </w:r>
    </w:p>
    <w:p w14:paraId="6187EC95" w14:textId="77777777" w:rsidR="006B0EE8" w:rsidRPr="007802A6" w:rsidRDefault="006B0EE8" w:rsidP="007802A6">
      <w:pPr>
        <w:spacing w:line="276" w:lineRule="auto"/>
        <w:ind w:firstLine="708"/>
        <w:jc w:val="both"/>
        <w:rPr>
          <w:rFonts w:ascii="Tahoma" w:hAnsi="Tahoma" w:cs="Tahoma"/>
          <w:b/>
        </w:rPr>
      </w:pPr>
    </w:p>
    <w:p w14:paraId="368BEF5D" w14:textId="77777777" w:rsidR="006B0EE8" w:rsidRPr="007802A6" w:rsidRDefault="006B0EE8" w:rsidP="007802A6">
      <w:pPr>
        <w:pStyle w:val="Sinespaciado"/>
        <w:widowControl w:val="0"/>
        <w:numPr>
          <w:ilvl w:val="1"/>
          <w:numId w:val="8"/>
        </w:numPr>
        <w:autoSpaceDE w:val="0"/>
        <w:autoSpaceDN w:val="0"/>
        <w:adjustRightInd w:val="0"/>
        <w:spacing w:line="276" w:lineRule="auto"/>
        <w:ind w:hanging="371"/>
        <w:jc w:val="both"/>
        <w:rPr>
          <w:rFonts w:ascii="Tahoma" w:hAnsi="Tahoma" w:cs="Tahoma"/>
          <w:b/>
        </w:rPr>
      </w:pPr>
      <w:r w:rsidRPr="007802A6">
        <w:rPr>
          <w:rFonts w:ascii="Tahoma" w:hAnsi="Tahoma" w:cs="Tahoma"/>
          <w:b/>
        </w:rPr>
        <w:t>Supuestos fácticos demostrados</w:t>
      </w:r>
    </w:p>
    <w:p w14:paraId="316A9775" w14:textId="77777777" w:rsidR="004229C3" w:rsidRPr="007802A6" w:rsidRDefault="004229C3" w:rsidP="007802A6">
      <w:pPr>
        <w:spacing w:line="276" w:lineRule="auto"/>
        <w:ind w:firstLine="708"/>
        <w:jc w:val="both"/>
        <w:rPr>
          <w:rFonts w:ascii="Tahoma" w:hAnsi="Tahoma" w:cs="Tahoma"/>
        </w:rPr>
      </w:pPr>
    </w:p>
    <w:p w14:paraId="614120B8" w14:textId="77777777" w:rsidR="00741413" w:rsidRPr="007802A6" w:rsidRDefault="006B0EE8" w:rsidP="007802A6">
      <w:pPr>
        <w:spacing w:line="276" w:lineRule="auto"/>
        <w:ind w:firstLine="708"/>
        <w:jc w:val="both"/>
        <w:rPr>
          <w:rFonts w:ascii="Tahoma" w:hAnsi="Tahoma" w:cs="Tahoma"/>
        </w:rPr>
      </w:pPr>
      <w:r w:rsidRPr="007802A6">
        <w:rPr>
          <w:rFonts w:ascii="Tahoma" w:hAnsi="Tahoma" w:cs="Tahoma"/>
        </w:rPr>
        <w:t xml:space="preserve">Son hechos que se encuentran por fuera de debate los siguientes: </w:t>
      </w:r>
    </w:p>
    <w:p w14:paraId="1A911C0C" w14:textId="77777777" w:rsidR="00741413" w:rsidRPr="007802A6" w:rsidRDefault="00741413" w:rsidP="007802A6">
      <w:pPr>
        <w:spacing w:line="276" w:lineRule="auto"/>
        <w:ind w:firstLine="708"/>
        <w:jc w:val="both"/>
        <w:rPr>
          <w:rFonts w:ascii="Tahoma" w:hAnsi="Tahoma" w:cs="Tahoma"/>
        </w:rPr>
      </w:pPr>
    </w:p>
    <w:p w14:paraId="4BEDACBC" w14:textId="77777777" w:rsidR="005D4C68" w:rsidRPr="007802A6" w:rsidRDefault="006B0EE8" w:rsidP="007802A6">
      <w:pPr>
        <w:pStyle w:val="Sinespaciado"/>
        <w:numPr>
          <w:ilvl w:val="0"/>
          <w:numId w:val="36"/>
        </w:numPr>
        <w:tabs>
          <w:tab w:val="left" w:pos="1134"/>
        </w:tabs>
        <w:spacing w:line="276" w:lineRule="auto"/>
        <w:ind w:left="0" w:firstLine="709"/>
        <w:jc w:val="both"/>
        <w:rPr>
          <w:rFonts w:ascii="Tahoma" w:hAnsi="Tahoma" w:cs="Tahoma"/>
        </w:rPr>
      </w:pPr>
      <w:r w:rsidRPr="007802A6">
        <w:rPr>
          <w:rFonts w:ascii="Tahoma" w:hAnsi="Tahoma" w:cs="Tahoma"/>
        </w:rPr>
        <w:t xml:space="preserve">Que </w:t>
      </w:r>
      <w:r w:rsidR="001A3611" w:rsidRPr="007802A6">
        <w:rPr>
          <w:rFonts w:ascii="Tahoma" w:hAnsi="Tahoma" w:cs="Tahoma"/>
        </w:rPr>
        <w:t xml:space="preserve">la </w:t>
      </w:r>
      <w:r w:rsidR="00F62A6A" w:rsidRPr="007802A6">
        <w:rPr>
          <w:rFonts w:ascii="Tahoma" w:hAnsi="Tahoma" w:cs="Tahoma"/>
        </w:rPr>
        <w:t>señor</w:t>
      </w:r>
      <w:r w:rsidR="001A3611" w:rsidRPr="007802A6">
        <w:rPr>
          <w:rFonts w:ascii="Tahoma" w:hAnsi="Tahoma" w:cs="Tahoma"/>
        </w:rPr>
        <w:t>a</w:t>
      </w:r>
      <w:r w:rsidR="005D4C68" w:rsidRPr="007802A6">
        <w:rPr>
          <w:rFonts w:ascii="Tahoma" w:hAnsi="Tahoma" w:cs="Tahoma"/>
        </w:rPr>
        <w:t xml:space="preserve"> María Esperanza </w:t>
      </w:r>
      <w:proofErr w:type="spellStart"/>
      <w:r w:rsidR="005D4C68" w:rsidRPr="007802A6">
        <w:rPr>
          <w:rFonts w:ascii="Tahoma" w:hAnsi="Tahoma" w:cs="Tahoma"/>
        </w:rPr>
        <w:t>Pulgarín</w:t>
      </w:r>
      <w:proofErr w:type="spellEnd"/>
      <w:r w:rsidR="005D4C68" w:rsidRPr="007802A6">
        <w:rPr>
          <w:rFonts w:ascii="Tahoma" w:hAnsi="Tahoma" w:cs="Tahoma"/>
        </w:rPr>
        <w:t xml:space="preserve"> fue calificada por el Instituto de Seguros Sociales a través del dictamen No. 5070 del 20 de noviembre de 2009, en el cual se determinó una pérdida de capacidad laboral del 52,65%, de origen común, estructurada el 23 de junio de 2009 (fl. 14).</w:t>
      </w:r>
    </w:p>
    <w:p w14:paraId="780880DC" w14:textId="77777777" w:rsidR="005D4C68" w:rsidRPr="007802A6" w:rsidRDefault="005D4C68" w:rsidP="007802A6">
      <w:pPr>
        <w:pStyle w:val="Sinespaciado"/>
        <w:tabs>
          <w:tab w:val="left" w:pos="1134"/>
        </w:tabs>
        <w:spacing w:line="276" w:lineRule="auto"/>
        <w:ind w:left="709"/>
        <w:jc w:val="both"/>
        <w:rPr>
          <w:rFonts w:ascii="Tahoma" w:hAnsi="Tahoma" w:cs="Tahoma"/>
        </w:rPr>
      </w:pPr>
    </w:p>
    <w:p w14:paraId="79446C95" w14:textId="77777777" w:rsidR="005D4C68" w:rsidRPr="007802A6" w:rsidRDefault="00802BA4" w:rsidP="007802A6">
      <w:pPr>
        <w:pStyle w:val="Sinespaciado"/>
        <w:numPr>
          <w:ilvl w:val="0"/>
          <w:numId w:val="36"/>
        </w:numPr>
        <w:tabs>
          <w:tab w:val="left" w:pos="1134"/>
        </w:tabs>
        <w:spacing w:line="276" w:lineRule="auto"/>
        <w:ind w:left="0" w:firstLine="709"/>
        <w:jc w:val="both"/>
        <w:rPr>
          <w:rFonts w:ascii="Tahoma" w:hAnsi="Tahoma" w:cs="Tahoma"/>
        </w:rPr>
      </w:pPr>
      <w:r w:rsidRPr="007802A6">
        <w:rPr>
          <w:rFonts w:ascii="Tahoma" w:hAnsi="Tahoma" w:cs="Tahoma"/>
        </w:rPr>
        <w:t xml:space="preserve">Que en la aludida experticia se establece que </w:t>
      </w:r>
      <w:r w:rsidR="007457C0" w:rsidRPr="007802A6">
        <w:rPr>
          <w:rFonts w:ascii="Tahoma" w:hAnsi="Tahoma" w:cs="Tahoma"/>
        </w:rPr>
        <w:t>la demandante padece g</w:t>
      </w:r>
      <w:r w:rsidRPr="007802A6">
        <w:rPr>
          <w:rFonts w:ascii="Tahoma" w:hAnsi="Tahoma" w:cs="Tahoma"/>
        </w:rPr>
        <w:t xml:space="preserve">laucoma </w:t>
      </w:r>
      <w:r w:rsidR="000D475B" w:rsidRPr="007802A6">
        <w:rPr>
          <w:rFonts w:ascii="Tahoma" w:hAnsi="Tahoma" w:cs="Tahoma"/>
        </w:rPr>
        <w:t xml:space="preserve">de </w:t>
      </w:r>
      <w:r w:rsidR="007457C0" w:rsidRPr="007802A6">
        <w:rPr>
          <w:rFonts w:ascii="Tahoma" w:hAnsi="Tahoma" w:cs="Tahoma"/>
        </w:rPr>
        <w:t>á</w:t>
      </w:r>
      <w:r w:rsidR="000D475B" w:rsidRPr="007802A6">
        <w:rPr>
          <w:rFonts w:ascii="Tahoma" w:hAnsi="Tahoma" w:cs="Tahoma"/>
        </w:rPr>
        <w:t xml:space="preserve">ngulo estrecho </w:t>
      </w:r>
      <w:r w:rsidR="007457C0" w:rsidRPr="007802A6">
        <w:rPr>
          <w:rFonts w:ascii="Tahoma" w:hAnsi="Tahoma" w:cs="Tahoma"/>
        </w:rPr>
        <w:t xml:space="preserve">en ambos ojos y que es dicha </w:t>
      </w:r>
      <w:r w:rsidRPr="007802A6">
        <w:rPr>
          <w:rFonts w:ascii="Tahoma" w:hAnsi="Tahoma" w:cs="Tahoma"/>
        </w:rPr>
        <w:t xml:space="preserve">patología </w:t>
      </w:r>
      <w:r w:rsidR="007457C0" w:rsidRPr="007802A6">
        <w:rPr>
          <w:rFonts w:ascii="Tahoma" w:hAnsi="Tahoma" w:cs="Tahoma"/>
        </w:rPr>
        <w:t>la fundante en</w:t>
      </w:r>
      <w:r w:rsidRPr="007802A6">
        <w:rPr>
          <w:rFonts w:ascii="Tahoma" w:hAnsi="Tahoma" w:cs="Tahoma"/>
        </w:rPr>
        <w:t xml:space="preserve"> la estructuración de la invalidez</w:t>
      </w:r>
      <w:r w:rsidR="00AA3A43" w:rsidRPr="007802A6">
        <w:rPr>
          <w:rFonts w:ascii="Tahoma" w:hAnsi="Tahoma" w:cs="Tahoma"/>
        </w:rPr>
        <w:t xml:space="preserve"> y,</w:t>
      </w:r>
    </w:p>
    <w:p w14:paraId="5106894A" w14:textId="77777777" w:rsidR="00802BA4" w:rsidRPr="007802A6" w:rsidRDefault="00802BA4" w:rsidP="007802A6">
      <w:pPr>
        <w:pStyle w:val="Prrafodelista"/>
        <w:spacing w:line="276" w:lineRule="auto"/>
        <w:rPr>
          <w:rFonts w:ascii="Tahoma" w:hAnsi="Tahoma" w:cs="Tahoma"/>
        </w:rPr>
      </w:pPr>
    </w:p>
    <w:p w14:paraId="02CDAAC9" w14:textId="77777777" w:rsidR="00802BA4" w:rsidRPr="007802A6" w:rsidRDefault="00802BA4" w:rsidP="007802A6">
      <w:pPr>
        <w:pStyle w:val="Sinespaciado"/>
        <w:numPr>
          <w:ilvl w:val="0"/>
          <w:numId w:val="36"/>
        </w:numPr>
        <w:tabs>
          <w:tab w:val="left" w:pos="1134"/>
        </w:tabs>
        <w:spacing w:line="276" w:lineRule="auto"/>
        <w:ind w:left="0" w:firstLine="709"/>
        <w:jc w:val="both"/>
        <w:rPr>
          <w:rFonts w:ascii="Tahoma" w:hAnsi="Tahoma" w:cs="Tahoma"/>
        </w:rPr>
      </w:pPr>
      <w:r w:rsidRPr="007802A6">
        <w:rPr>
          <w:rFonts w:ascii="Tahoma" w:hAnsi="Tahoma" w:cs="Tahoma"/>
        </w:rPr>
        <w:t xml:space="preserve">Que en la historia laboral de la demandante se </w:t>
      </w:r>
      <w:r w:rsidR="00AA3A43" w:rsidRPr="007802A6">
        <w:rPr>
          <w:rFonts w:ascii="Tahoma" w:hAnsi="Tahoma" w:cs="Tahoma"/>
        </w:rPr>
        <w:t>consignan cotizaciones hasta el 31 de diciembre de 2010, siendo el último empleador el Instituto de Misioneros de la Divina Redención (fl. 89).</w:t>
      </w:r>
    </w:p>
    <w:p w14:paraId="271D9EC3" w14:textId="77777777" w:rsidR="006B0EE8" w:rsidRPr="007802A6" w:rsidRDefault="006B0EE8" w:rsidP="007802A6">
      <w:pPr>
        <w:spacing w:line="276" w:lineRule="auto"/>
        <w:ind w:firstLine="708"/>
        <w:jc w:val="both"/>
        <w:rPr>
          <w:rFonts w:ascii="Tahoma" w:hAnsi="Tahoma" w:cs="Tahoma"/>
        </w:rPr>
      </w:pPr>
    </w:p>
    <w:p w14:paraId="36606C18" w14:textId="77777777" w:rsidR="001C5DBE" w:rsidRPr="007802A6" w:rsidRDefault="006B0EE8" w:rsidP="007802A6">
      <w:pPr>
        <w:pStyle w:val="Sinespaciado"/>
        <w:widowControl w:val="0"/>
        <w:numPr>
          <w:ilvl w:val="1"/>
          <w:numId w:val="8"/>
        </w:numPr>
        <w:autoSpaceDE w:val="0"/>
        <w:autoSpaceDN w:val="0"/>
        <w:adjustRightInd w:val="0"/>
        <w:spacing w:line="276" w:lineRule="auto"/>
        <w:ind w:hanging="371"/>
        <w:jc w:val="both"/>
        <w:rPr>
          <w:rFonts w:ascii="Tahoma" w:hAnsi="Tahoma" w:cs="Tahoma"/>
          <w:b/>
        </w:rPr>
      </w:pPr>
      <w:r w:rsidRPr="007802A6">
        <w:rPr>
          <w:rFonts w:ascii="Tahoma" w:hAnsi="Tahoma" w:cs="Tahoma"/>
          <w:b/>
        </w:rPr>
        <w:t xml:space="preserve"> </w:t>
      </w:r>
      <w:r w:rsidR="001C5DBE" w:rsidRPr="007802A6">
        <w:rPr>
          <w:rFonts w:ascii="Tahoma" w:hAnsi="Tahoma" w:cs="Tahoma"/>
          <w:b/>
        </w:rPr>
        <w:t xml:space="preserve">Del </w:t>
      </w:r>
      <w:r w:rsidR="004F66AC" w:rsidRPr="007802A6">
        <w:rPr>
          <w:rFonts w:ascii="Tahoma" w:hAnsi="Tahoma" w:cs="Tahoma"/>
          <w:b/>
        </w:rPr>
        <w:t>G</w:t>
      </w:r>
      <w:r w:rsidR="001C5DBE" w:rsidRPr="007802A6">
        <w:rPr>
          <w:rFonts w:ascii="Tahoma" w:hAnsi="Tahoma" w:cs="Tahoma"/>
          <w:b/>
        </w:rPr>
        <w:t xml:space="preserve">laucoma </w:t>
      </w:r>
      <w:r w:rsidR="004F66AC" w:rsidRPr="007802A6">
        <w:rPr>
          <w:rFonts w:ascii="Tahoma" w:hAnsi="Tahoma" w:cs="Tahoma"/>
          <w:b/>
        </w:rPr>
        <w:t>como enfermedad degenerativa</w:t>
      </w:r>
    </w:p>
    <w:p w14:paraId="2C1FA99D" w14:textId="77777777" w:rsidR="004F66AC" w:rsidRPr="007802A6" w:rsidRDefault="004F66AC" w:rsidP="007802A6">
      <w:pPr>
        <w:pStyle w:val="Sinespaciado"/>
        <w:widowControl w:val="0"/>
        <w:autoSpaceDE w:val="0"/>
        <w:autoSpaceDN w:val="0"/>
        <w:adjustRightInd w:val="0"/>
        <w:spacing w:line="276" w:lineRule="auto"/>
        <w:ind w:left="1080"/>
        <w:jc w:val="both"/>
        <w:rPr>
          <w:rFonts w:ascii="Tahoma" w:hAnsi="Tahoma" w:cs="Tahoma"/>
          <w:b/>
        </w:rPr>
      </w:pPr>
    </w:p>
    <w:p w14:paraId="55BABE28" w14:textId="77777777" w:rsidR="000D475B" w:rsidRPr="007802A6" w:rsidRDefault="004F66AC" w:rsidP="007802A6">
      <w:pPr>
        <w:spacing w:line="276" w:lineRule="auto"/>
        <w:ind w:firstLine="708"/>
        <w:jc w:val="both"/>
        <w:rPr>
          <w:rFonts w:ascii="Tahoma" w:hAnsi="Tahoma" w:cs="Tahoma"/>
          <w:color w:val="000000" w:themeColor="text1"/>
        </w:rPr>
      </w:pPr>
      <w:r w:rsidRPr="007802A6">
        <w:rPr>
          <w:rFonts w:ascii="Tahoma" w:hAnsi="Tahoma" w:cs="Tahoma"/>
          <w:bCs/>
        </w:rPr>
        <w:t>Catalogado por la O</w:t>
      </w:r>
      <w:r w:rsidR="0007013B" w:rsidRPr="007802A6">
        <w:rPr>
          <w:rFonts w:ascii="Tahoma" w:hAnsi="Tahoma" w:cs="Tahoma"/>
          <w:bCs/>
        </w:rPr>
        <w:t xml:space="preserve">rganización </w:t>
      </w:r>
      <w:r w:rsidR="0007013B" w:rsidRPr="007802A6">
        <w:rPr>
          <w:rFonts w:ascii="Tahoma" w:hAnsi="Tahoma" w:cs="Tahoma"/>
          <w:bCs/>
          <w:color w:val="000000" w:themeColor="text1"/>
        </w:rPr>
        <w:t xml:space="preserve">Mundial de la Salud </w:t>
      </w:r>
      <w:r w:rsidRPr="007802A6">
        <w:rPr>
          <w:rFonts w:ascii="Tahoma" w:hAnsi="Tahoma" w:cs="Tahoma"/>
          <w:bCs/>
          <w:color w:val="000000" w:themeColor="text1"/>
        </w:rPr>
        <w:t>como una de las principales causas de deficiencia visual</w:t>
      </w:r>
      <w:r w:rsidR="0007013B" w:rsidRPr="007802A6">
        <w:rPr>
          <w:rFonts w:ascii="Tahoma" w:hAnsi="Tahoma" w:cs="Tahoma"/>
          <w:bCs/>
          <w:color w:val="000000" w:themeColor="text1"/>
        </w:rPr>
        <w:t xml:space="preserve"> y ceguera en el mundo</w:t>
      </w:r>
      <w:r w:rsidRPr="007802A6">
        <w:rPr>
          <w:rStyle w:val="Refdenotaalpie"/>
          <w:rFonts w:ascii="Tahoma" w:hAnsi="Tahoma" w:cs="Tahoma"/>
          <w:bCs/>
          <w:color w:val="000000" w:themeColor="text1"/>
        </w:rPr>
        <w:footnoteReference w:id="2"/>
      </w:r>
      <w:r w:rsidR="006B5E3B" w:rsidRPr="007802A6">
        <w:rPr>
          <w:rFonts w:ascii="Tahoma" w:hAnsi="Tahoma" w:cs="Tahoma"/>
          <w:bCs/>
          <w:color w:val="000000" w:themeColor="text1"/>
          <w:vertAlign w:val="superscript"/>
        </w:rPr>
        <w:t>,</w:t>
      </w:r>
      <w:r w:rsidRPr="007802A6">
        <w:rPr>
          <w:rStyle w:val="Refdenotaalpie"/>
          <w:rFonts w:ascii="Tahoma" w:hAnsi="Tahoma" w:cs="Tahoma"/>
          <w:bCs/>
          <w:color w:val="000000" w:themeColor="text1"/>
        </w:rPr>
        <w:footnoteReference w:id="3"/>
      </w:r>
      <w:proofErr w:type="gramStart"/>
      <w:r w:rsidRPr="007802A6">
        <w:rPr>
          <w:rFonts w:ascii="Tahoma" w:hAnsi="Tahoma" w:cs="Tahoma"/>
          <w:bCs/>
          <w:color w:val="000000" w:themeColor="text1"/>
        </w:rPr>
        <w:t>,</w:t>
      </w:r>
      <w:proofErr w:type="gramEnd"/>
      <w:r w:rsidRPr="007802A6">
        <w:rPr>
          <w:rFonts w:ascii="Tahoma" w:hAnsi="Tahoma" w:cs="Tahoma"/>
          <w:bCs/>
          <w:color w:val="000000" w:themeColor="text1"/>
        </w:rPr>
        <w:t xml:space="preserve"> el Glaucoma</w:t>
      </w:r>
      <w:r w:rsidR="0007013B" w:rsidRPr="007802A6">
        <w:rPr>
          <w:rFonts w:ascii="Tahoma" w:hAnsi="Tahoma" w:cs="Tahoma"/>
          <w:bCs/>
          <w:color w:val="000000" w:themeColor="text1"/>
        </w:rPr>
        <w:t xml:space="preserve"> es </w:t>
      </w:r>
      <w:r w:rsidR="0007013B" w:rsidRPr="007802A6">
        <w:rPr>
          <w:rFonts w:ascii="Tahoma" w:hAnsi="Tahoma" w:cs="Tahoma"/>
          <w:color w:val="000000" w:themeColor="text1"/>
        </w:rPr>
        <w:t>una enfermedad crónica y degenerativa que causa la pérdida gradual de la visión al afectar el nervio óptico</w:t>
      </w:r>
      <w:r w:rsidR="0007013B" w:rsidRPr="007802A6">
        <w:rPr>
          <w:rStyle w:val="Refdenotaalpie"/>
          <w:rFonts w:ascii="Tahoma" w:hAnsi="Tahoma" w:cs="Tahoma"/>
          <w:color w:val="000000" w:themeColor="text1"/>
        </w:rPr>
        <w:footnoteReference w:id="4"/>
      </w:r>
      <w:r w:rsidR="007457C0" w:rsidRPr="007802A6">
        <w:rPr>
          <w:rFonts w:ascii="Tahoma" w:hAnsi="Tahoma" w:cs="Tahoma"/>
          <w:color w:val="000000" w:themeColor="text1"/>
        </w:rPr>
        <w:t>,</w:t>
      </w:r>
      <w:r w:rsidR="000D475B" w:rsidRPr="007802A6">
        <w:rPr>
          <w:rFonts w:ascii="Tahoma" w:hAnsi="Tahoma" w:cs="Tahoma"/>
          <w:color w:val="000000" w:themeColor="text1"/>
        </w:rPr>
        <w:t xml:space="preserve"> cuando se acumula fluido en la parte delantera del ojo y aumenta la presión en el mismo.</w:t>
      </w:r>
    </w:p>
    <w:p w14:paraId="7E3D8DCB" w14:textId="77777777" w:rsidR="0007013B" w:rsidRPr="007802A6" w:rsidRDefault="0007013B" w:rsidP="007802A6">
      <w:pPr>
        <w:spacing w:line="276" w:lineRule="auto"/>
        <w:jc w:val="both"/>
        <w:rPr>
          <w:rFonts w:ascii="Tahoma" w:hAnsi="Tahoma" w:cs="Tahoma"/>
          <w:color w:val="000000" w:themeColor="text1"/>
          <w:shd w:val="clear" w:color="auto" w:fill="FFFFFF"/>
        </w:rPr>
      </w:pPr>
    </w:p>
    <w:p w14:paraId="1A75AB9F" w14:textId="77777777" w:rsidR="006B5E3B" w:rsidRPr="007802A6" w:rsidRDefault="000D475B" w:rsidP="007802A6">
      <w:pPr>
        <w:spacing w:line="276" w:lineRule="auto"/>
        <w:jc w:val="both"/>
        <w:rPr>
          <w:rFonts w:ascii="Tahoma" w:hAnsi="Tahoma" w:cs="Tahoma"/>
          <w:color w:val="000000" w:themeColor="text1"/>
        </w:rPr>
      </w:pPr>
      <w:r w:rsidRPr="007802A6">
        <w:rPr>
          <w:rFonts w:ascii="Tahoma" w:hAnsi="Tahoma" w:cs="Tahoma"/>
          <w:color w:val="000000" w:themeColor="text1"/>
        </w:rPr>
        <w:tab/>
        <w:t>Según la Academia Americana de Oftalmología</w:t>
      </w:r>
      <w:r w:rsidR="00E46280" w:rsidRPr="007802A6">
        <w:rPr>
          <w:rStyle w:val="Refdenotaalpie"/>
          <w:rFonts w:ascii="Tahoma" w:hAnsi="Tahoma" w:cs="Tahoma"/>
          <w:color w:val="000000" w:themeColor="text1"/>
        </w:rPr>
        <w:footnoteReference w:id="5"/>
      </w:r>
      <w:r w:rsidRPr="007802A6">
        <w:rPr>
          <w:rFonts w:ascii="Tahoma" w:hAnsi="Tahoma" w:cs="Tahoma"/>
          <w:color w:val="000000" w:themeColor="text1"/>
        </w:rPr>
        <w:t xml:space="preserve">, el </w:t>
      </w:r>
      <w:r w:rsidRPr="007802A6">
        <w:rPr>
          <w:rFonts w:ascii="Tahoma" w:hAnsi="Tahoma" w:cs="Tahoma"/>
          <w:i/>
          <w:iCs/>
          <w:color w:val="000000" w:themeColor="text1"/>
        </w:rPr>
        <w:t>glaucoma de ángulo estrecho</w:t>
      </w:r>
      <w:r w:rsidRPr="007802A6">
        <w:rPr>
          <w:rFonts w:ascii="Tahoma" w:hAnsi="Tahoma" w:cs="Tahoma"/>
          <w:color w:val="000000" w:themeColor="text1"/>
        </w:rPr>
        <w:t xml:space="preserve"> se produce cuando el iris de una persona </w:t>
      </w:r>
      <w:r w:rsidR="007457C0" w:rsidRPr="007802A6">
        <w:rPr>
          <w:rFonts w:ascii="Tahoma" w:hAnsi="Tahoma" w:cs="Tahoma"/>
          <w:color w:val="000000" w:themeColor="text1"/>
        </w:rPr>
        <w:t xml:space="preserve">bloquea el ángulo de drenaje del ojo al estar muy cerca de él </w:t>
      </w:r>
      <w:r w:rsidR="006B5E3B" w:rsidRPr="007802A6">
        <w:rPr>
          <w:rFonts w:ascii="Tahoma" w:hAnsi="Tahoma" w:cs="Tahoma"/>
          <w:color w:val="000000" w:themeColor="text1"/>
        </w:rPr>
        <w:t>y en la mayoría de los casos se desarrolla lentamente, es asintomático y puede causar ceguera si no se le trata de inmediato.</w:t>
      </w:r>
    </w:p>
    <w:p w14:paraId="1DC246F0" w14:textId="77777777" w:rsidR="001C5DBE" w:rsidRPr="007802A6" w:rsidRDefault="001C5DBE" w:rsidP="007802A6">
      <w:pPr>
        <w:pStyle w:val="Sinespaciado"/>
        <w:widowControl w:val="0"/>
        <w:autoSpaceDE w:val="0"/>
        <w:autoSpaceDN w:val="0"/>
        <w:adjustRightInd w:val="0"/>
        <w:spacing w:line="276" w:lineRule="auto"/>
        <w:jc w:val="both"/>
        <w:rPr>
          <w:rFonts w:ascii="Tahoma" w:hAnsi="Tahoma" w:cs="Tahoma"/>
          <w:b/>
        </w:rPr>
      </w:pPr>
    </w:p>
    <w:p w14:paraId="41282E65" w14:textId="77777777" w:rsidR="001C5DBE" w:rsidRPr="007802A6" w:rsidRDefault="006B5E3B" w:rsidP="007802A6">
      <w:pPr>
        <w:pStyle w:val="Sinespaciado"/>
        <w:widowControl w:val="0"/>
        <w:numPr>
          <w:ilvl w:val="1"/>
          <w:numId w:val="8"/>
        </w:numPr>
        <w:autoSpaceDE w:val="0"/>
        <w:autoSpaceDN w:val="0"/>
        <w:adjustRightInd w:val="0"/>
        <w:spacing w:line="276" w:lineRule="auto"/>
        <w:ind w:hanging="371"/>
        <w:jc w:val="both"/>
        <w:rPr>
          <w:rFonts w:ascii="Tahoma" w:hAnsi="Tahoma" w:cs="Tahoma"/>
          <w:b/>
        </w:rPr>
      </w:pPr>
      <w:r w:rsidRPr="007802A6">
        <w:rPr>
          <w:rFonts w:ascii="Tahoma" w:hAnsi="Tahoma" w:cs="Tahoma"/>
          <w:b/>
        </w:rPr>
        <w:t xml:space="preserve"> De la fecha de estructuración de la invalidez en enfermedades crónicas</w:t>
      </w:r>
      <w:r w:rsidR="00C07C7F" w:rsidRPr="007802A6">
        <w:rPr>
          <w:rFonts w:ascii="Tahoma" w:hAnsi="Tahoma" w:cs="Tahoma"/>
          <w:b/>
        </w:rPr>
        <w:t>, degenerativas</w:t>
      </w:r>
      <w:r w:rsidRPr="007802A6">
        <w:rPr>
          <w:rFonts w:ascii="Tahoma" w:hAnsi="Tahoma" w:cs="Tahoma"/>
          <w:b/>
        </w:rPr>
        <w:t xml:space="preserve"> o </w:t>
      </w:r>
      <w:r w:rsidR="00C07C7F" w:rsidRPr="007802A6">
        <w:rPr>
          <w:rFonts w:ascii="Tahoma" w:hAnsi="Tahoma" w:cs="Tahoma"/>
          <w:b/>
        </w:rPr>
        <w:t>congénitas</w:t>
      </w:r>
    </w:p>
    <w:p w14:paraId="3D889DED" w14:textId="77777777" w:rsidR="001C5DBE" w:rsidRPr="007802A6" w:rsidRDefault="001C5DBE" w:rsidP="007802A6">
      <w:pPr>
        <w:pStyle w:val="Sinespaciado"/>
        <w:widowControl w:val="0"/>
        <w:autoSpaceDE w:val="0"/>
        <w:autoSpaceDN w:val="0"/>
        <w:adjustRightInd w:val="0"/>
        <w:spacing w:line="276" w:lineRule="auto"/>
        <w:ind w:left="1080"/>
        <w:jc w:val="both"/>
        <w:rPr>
          <w:rFonts w:ascii="Tahoma" w:hAnsi="Tahoma" w:cs="Tahoma"/>
          <w:b/>
        </w:rPr>
      </w:pPr>
    </w:p>
    <w:p w14:paraId="3D1F60A5" w14:textId="77777777" w:rsidR="005A0046" w:rsidRPr="007802A6" w:rsidRDefault="005A0046" w:rsidP="007802A6">
      <w:pPr>
        <w:pStyle w:val="Sinespaciado"/>
        <w:widowControl w:val="0"/>
        <w:autoSpaceDE w:val="0"/>
        <w:autoSpaceDN w:val="0"/>
        <w:adjustRightInd w:val="0"/>
        <w:spacing w:line="276" w:lineRule="auto"/>
        <w:ind w:firstLine="708"/>
        <w:jc w:val="both"/>
        <w:rPr>
          <w:rFonts w:ascii="Tahoma" w:hAnsi="Tahoma" w:cs="Tahoma"/>
          <w:bCs/>
        </w:rPr>
      </w:pPr>
      <w:r w:rsidRPr="007802A6">
        <w:rPr>
          <w:rFonts w:ascii="Tahoma" w:hAnsi="Tahoma" w:cs="Tahoma"/>
          <w:bCs/>
        </w:rPr>
        <w:t xml:space="preserve">En la sentencia SU-588 del 27 de octubre de 2016 la Corte Constitucional estableció tres </w:t>
      </w:r>
      <w:r w:rsidR="00D92DD2" w:rsidRPr="007802A6">
        <w:rPr>
          <w:rFonts w:ascii="Tahoma" w:hAnsi="Tahoma" w:cs="Tahoma"/>
          <w:bCs/>
        </w:rPr>
        <w:t xml:space="preserve">eventos </w:t>
      </w:r>
      <w:r w:rsidRPr="007802A6">
        <w:rPr>
          <w:rFonts w:ascii="Tahoma" w:hAnsi="Tahoma" w:cs="Tahoma"/>
          <w:bCs/>
        </w:rPr>
        <w:t xml:space="preserve">que pueden tenerse en cuenta al momento de establecer la fecha de estructuración de la invalidez en casos de enfermedades crónicas, </w:t>
      </w:r>
      <w:r w:rsidRPr="007802A6">
        <w:rPr>
          <w:rFonts w:ascii="Tahoma" w:hAnsi="Tahoma" w:cs="Tahoma"/>
          <w:bCs/>
        </w:rPr>
        <w:lastRenderedPageBreak/>
        <w:t>degenerativas o congénitas</w:t>
      </w:r>
      <w:r w:rsidR="00D92DD2" w:rsidRPr="007802A6">
        <w:rPr>
          <w:rFonts w:ascii="Tahoma" w:hAnsi="Tahoma" w:cs="Tahoma"/>
          <w:bCs/>
        </w:rPr>
        <w:t xml:space="preserve">. </w:t>
      </w:r>
    </w:p>
    <w:p w14:paraId="77CB61B8" w14:textId="77777777" w:rsidR="005A0046" w:rsidRPr="007802A6" w:rsidRDefault="005A0046" w:rsidP="007802A6">
      <w:pPr>
        <w:pStyle w:val="Sinespaciado"/>
        <w:widowControl w:val="0"/>
        <w:autoSpaceDE w:val="0"/>
        <w:autoSpaceDN w:val="0"/>
        <w:adjustRightInd w:val="0"/>
        <w:spacing w:line="276" w:lineRule="auto"/>
        <w:ind w:left="1080"/>
        <w:jc w:val="both"/>
        <w:rPr>
          <w:rFonts w:ascii="Tahoma" w:hAnsi="Tahoma" w:cs="Tahoma"/>
          <w:b/>
        </w:rPr>
      </w:pPr>
    </w:p>
    <w:p w14:paraId="5070D07F" w14:textId="77777777" w:rsidR="00297FEE" w:rsidRPr="007802A6" w:rsidRDefault="00297FEE" w:rsidP="007802A6">
      <w:pPr>
        <w:pStyle w:val="Sinespaciado"/>
        <w:widowControl w:val="0"/>
        <w:autoSpaceDE w:val="0"/>
        <w:autoSpaceDN w:val="0"/>
        <w:adjustRightInd w:val="0"/>
        <w:spacing w:line="276" w:lineRule="auto"/>
        <w:ind w:firstLine="708"/>
        <w:jc w:val="both"/>
        <w:rPr>
          <w:rFonts w:ascii="Tahoma" w:hAnsi="Tahoma" w:cs="Tahoma"/>
          <w:bCs/>
        </w:rPr>
      </w:pPr>
      <w:r w:rsidRPr="007802A6">
        <w:rPr>
          <w:rFonts w:ascii="Tahoma" w:hAnsi="Tahoma" w:cs="Tahoma"/>
          <w:bCs/>
        </w:rPr>
        <w:t>De esta manera trazó su precedente el Alto Tribunal:</w:t>
      </w:r>
    </w:p>
    <w:p w14:paraId="12FB6D55" w14:textId="77777777" w:rsidR="00297FEE" w:rsidRPr="007802A6" w:rsidRDefault="00297FEE" w:rsidP="007802A6">
      <w:pPr>
        <w:pStyle w:val="Sinespaciado"/>
        <w:widowControl w:val="0"/>
        <w:autoSpaceDE w:val="0"/>
        <w:autoSpaceDN w:val="0"/>
        <w:adjustRightInd w:val="0"/>
        <w:spacing w:line="276" w:lineRule="auto"/>
        <w:ind w:left="1080"/>
        <w:jc w:val="both"/>
        <w:rPr>
          <w:rFonts w:ascii="Tahoma" w:hAnsi="Tahoma" w:cs="Tahoma"/>
          <w:b/>
        </w:rPr>
      </w:pPr>
    </w:p>
    <w:p w14:paraId="529E1D82" w14:textId="77777777" w:rsidR="00297FEE" w:rsidRPr="007802A6" w:rsidRDefault="00297FEE" w:rsidP="007802A6">
      <w:pPr>
        <w:ind w:left="426" w:right="420"/>
        <w:jc w:val="both"/>
        <w:rPr>
          <w:rFonts w:ascii="Tahoma" w:hAnsi="Tahoma" w:cs="Tahoma"/>
          <w:sz w:val="22"/>
        </w:rPr>
      </w:pPr>
      <w:r w:rsidRPr="007802A6">
        <w:rPr>
          <w:rFonts w:ascii="Tahoma" w:hAnsi="Tahoma" w:cs="Tahoma"/>
          <w:sz w:val="22"/>
        </w:rPr>
        <w:t>“Ahora bien, una vez la competencia es asumida por Colpensiones o las administradoras de fondos de pensiones, (independientemente del régimen pensional), es decir, cuando la persona solicita el reconocimiento y pago de la pensión de invalidez, a estas entidades les corresponderá verificar: (i) que la solicitud pensional fue presentada por una persona que padece una enfermedad congénita, crónica y/o degenerativa, (ii) que con posterioridad a la fecha de estructuración de la invalidez fijada por la autoridad médico laboral, la persona cuenta con un número importante de semanas cotizadas; y, (iii) que los aportes fueron realizados en ejercicio de una efectiva y probada capacidad laboral residual, es decir que, en efecto, la persona desempeñó una labor u oficio y  que la densidad de semanas aportadas permite establecer que el fin de la persona no es defraudar al Sistema.</w:t>
      </w:r>
    </w:p>
    <w:p w14:paraId="076D8C4A" w14:textId="77777777" w:rsidR="00ED78E7" w:rsidRPr="007802A6" w:rsidRDefault="00ED78E7" w:rsidP="007802A6">
      <w:pPr>
        <w:ind w:left="426" w:right="420"/>
        <w:jc w:val="both"/>
        <w:rPr>
          <w:rFonts w:ascii="Tahoma" w:hAnsi="Tahoma" w:cs="Tahoma"/>
          <w:sz w:val="22"/>
        </w:rPr>
      </w:pPr>
    </w:p>
    <w:p w14:paraId="16DEF6F2" w14:textId="77777777" w:rsidR="00297FEE" w:rsidRPr="007802A6" w:rsidRDefault="00297FEE" w:rsidP="007802A6">
      <w:pPr>
        <w:ind w:left="426" w:right="420"/>
        <w:jc w:val="both"/>
        <w:rPr>
          <w:rFonts w:ascii="Tahoma" w:hAnsi="Tahoma" w:cs="Tahoma"/>
          <w:sz w:val="22"/>
        </w:rPr>
      </w:pPr>
      <w:r w:rsidRPr="007802A6">
        <w:rPr>
          <w:rFonts w:ascii="Tahoma" w:hAnsi="Tahoma" w:cs="Tahoma"/>
          <w:sz w:val="22"/>
        </w:rPr>
        <w:t>De acreditarse todo lo anterior, Colpensiones o la Administradora de Fondos de Pensiones deberá elegir el momento desde el cual aplicará el supuesto establecido en el artículo 39 de la Ley 100 de 1993, tal y como fue modificado por la Ley 860 de 2003. Dicha instante podrá corresponder a la fecha en la que (i) se realizó la última cotización; (ii) la de la solicitud pensional; o (iii) la de la calificación, decisión que se fundamentará en criterios razonables, previo análisis de la situación particular y en garantía de los derechos del reclamante. Es decir que, a partir de dicho momento, realizará el conteo hacia atrás de las 50 semanas cotizadas dentro de los 3 años anteriores, para determinar si la persona tiene o no derecho al reconocimiento de la pensión de invalidez.”</w:t>
      </w:r>
    </w:p>
    <w:p w14:paraId="02B458EA" w14:textId="77777777" w:rsidR="00C07C7F" w:rsidRPr="007802A6" w:rsidRDefault="00C07C7F" w:rsidP="007802A6">
      <w:pPr>
        <w:pStyle w:val="Sinespaciado"/>
        <w:widowControl w:val="0"/>
        <w:autoSpaceDE w:val="0"/>
        <w:autoSpaceDN w:val="0"/>
        <w:adjustRightInd w:val="0"/>
        <w:spacing w:line="276" w:lineRule="auto"/>
        <w:jc w:val="both"/>
        <w:rPr>
          <w:rFonts w:ascii="Tahoma" w:hAnsi="Tahoma" w:cs="Tahoma"/>
          <w:b/>
        </w:rPr>
      </w:pPr>
    </w:p>
    <w:p w14:paraId="5BC3C8EC" w14:textId="77777777" w:rsidR="006B0EE8" w:rsidRPr="007802A6" w:rsidRDefault="006B0EE8" w:rsidP="007802A6">
      <w:pPr>
        <w:pStyle w:val="Sinespaciado"/>
        <w:widowControl w:val="0"/>
        <w:numPr>
          <w:ilvl w:val="1"/>
          <w:numId w:val="8"/>
        </w:numPr>
        <w:autoSpaceDE w:val="0"/>
        <w:autoSpaceDN w:val="0"/>
        <w:adjustRightInd w:val="0"/>
        <w:spacing w:line="276" w:lineRule="auto"/>
        <w:ind w:hanging="371"/>
        <w:jc w:val="both"/>
        <w:rPr>
          <w:rFonts w:ascii="Tahoma" w:hAnsi="Tahoma" w:cs="Tahoma"/>
          <w:b/>
        </w:rPr>
      </w:pPr>
      <w:r w:rsidRPr="007802A6">
        <w:rPr>
          <w:rFonts w:ascii="Tahoma" w:hAnsi="Tahoma" w:cs="Tahoma"/>
          <w:b/>
        </w:rPr>
        <w:t>Caso concreto</w:t>
      </w:r>
    </w:p>
    <w:p w14:paraId="00FFDD42" w14:textId="77777777" w:rsidR="006B0EE8" w:rsidRPr="007802A6" w:rsidRDefault="006B0EE8" w:rsidP="007802A6">
      <w:pPr>
        <w:pStyle w:val="Sinespaciado"/>
        <w:spacing w:line="276" w:lineRule="auto"/>
        <w:ind w:left="1080"/>
        <w:jc w:val="both"/>
        <w:rPr>
          <w:rFonts w:ascii="Tahoma" w:hAnsi="Tahoma" w:cs="Tahoma"/>
        </w:rPr>
      </w:pPr>
    </w:p>
    <w:p w14:paraId="72D7D715" w14:textId="77777777" w:rsidR="006F0593" w:rsidRPr="007802A6" w:rsidRDefault="00297FEE" w:rsidP="007802A6">
      <w:pPr>
        <w:spacing w:line="276" w:lineRule="auto"/>
        <w:ind w:firstLine="708"/>
        <w:jc w:val="both"/>
        <w:rPr>
          <w:rFonts w:ascii="Tahoma" w:hAnsi="Tahoma" w:cs="Tahoma"/>
        </w:rPr>
      </w:pPr>
      <w:r w:rsidRPr="007802A6">
        <w:rPr>
          <w:rFonts w:ascii="Tahoma" w:hAnsi="Tahoma" w:cs="Tahoma"/>
        </w:rPr>
        <w:t>Sea lo primero ad</w:t>
      </w:r>
      <w:r w:rsidR="006F0593" w:rsidRPr="007802A6">
        <w:rPr>
          <w:rFonts w:ascii="Tahoma" w:hAnsi="Tahoma" w:cs="Tahoma"/>
        </w:rPr>
        <w:t xml:space="preserve">vertir que la redacción de la pretensión declarativa </w:t>
      </w:r>
      <w:r w:rsidR="00FD5DB1" w:rsidRPr="007802A6">
        <w:rPr>
          <w:rFonts w:ascii="Tahoma" w:hAnsi="Tahoma" w:cs="Tahoma"/>
        </w:rPr>
        <w:t xml:space="preserve">plasmada en la demanda </w:t>
      </w:r>
      <w:r w:rsidR="006F0593" w:rsidRPr="007802A6">
        <w:rPr>
          <w:rFonts w:ascii="Tahoma" w:hAnsi="Tahoma" w:cs="Tahoma"/>
        </w:rPr>
        <w:t>tiende en un principio a desviar el análisis del caso</w:t>
      </w:r>
      <w:r w:rsidR="00FD5DB1" w:rsidRPr="007802A6">
        <w:rPr>
          <w:rFonts w:ascii="Tahoma" w:hAnsi="Tahoma" w:cs="Tahoma"/>
        </w:rPr>
        <w:t xml:space="preserve"> en concreto</w:t>
      </w:r>
      <w:r w:rsidR="006F0593" w:rsidRPr="007802A6">
        <w:rPr>
          <w:rFonts w:ascii="Tahoma" w:hAnsi="Tahoma" w:cs="Tahoma"/>
        </w:rPr>
        <w:t>, pues se invoca la aplicación del principio de la condición más beneficiosa cuando lo que se busca</w:t>
      </w:r>
      <w:r w:rsidR="00D40EBE" w:rsidRPr="007802A6">
        <w:rPr>
          <w:rFonts w:ascii="Tahoma" w:hAnsi="Tahoma" w:cs="Tahoma"/>
        </w:rPr>
        <w:t xml:space="preserve"> en realidad</w:t>
      </w:r>
      <w:r w:rsidR="006F0593" w:rsidRPr="007802A6">
        <w:rPr>
          <w:rFonts w:ascii="Tahoma" w:hAnsi="Tahoma" w:cs="Tahoma"/>
        </w:rPr>
        <w:t xml:space="preserve"> es la modificación de la fecha de estructuración establecida en el dictamen de pérdida de capacidad laboral emitido por el entonces I.S.S., </w:t>
      </w:r>
      <w:r w:rsidR="00FD5DB1" w:rsidRPr="007802A6">
        <w:rPr>
          <w:rFonts w:ascii="Tahoma" w:hAnsi="Tahoma" w:cs="Tahoma"/>
        </w:rPr>
        <w:t xml:space="preserve">lo cual </w:t>
      </w:r>
      <w:r w:rsidR="006F0593" w:rsidRPr="007802A6">
        <w:rPr>
          <w:rFonts w:ascii="Tahoma" w:hAnsi="Tahoma" w:cs="Tahoma"/>
        </w:rPr>
        <w:t>se puede extraer de</w:t>
      </w:r>
      <w:r w:rsidR="00FD5DB1" w:rsidRPr="007802A6">
        <w:rPr>
          <w:rFonts w:ascii="Tahoma" w:hAnsi="Tahoma" w:cs="Tahoma"/>
        </w:rPr>
        <w:t>l</w:t>
      </w:r>
      <w:r w:rsidR="006F0593" w:rsidRPr="007802A6">
        <w:rPr>
          <w:rFonts w:ascii="Tahoma" w:hAnsi="Tahoma" w:cs="Tahoma"/>
        </w:rPr>
        <w:t xml:space="preserve"> precedente jurisprudencial invocado en el acápite de los fundamentos de derecho y jurídicos</w:t>
      </w:r>
      <w:r w:rsidR="00FD5DB1" w:rsidRPr="007802A6">
        <w:rPr>
          <w:rFonts w:ascii="Tahoma" w:hAnsi="Tahoma" w:cs="Tahoma"/>
        </w:rPr>
        <w:t>;</w:t>
      </w:r>
      <w:r w:rsidR="006F0593" w:rsidRPr="007802A6">
        <w:rPr>
          <w:rFonts w:ascii="Tahoma" w:hAnsi="Tahoma" w:cs="Tahoma"/>
        </w:rPr>
        <w:t xml:space="preserve"> de ahí que el estudio desplegado por la Jueza de primer grado sobre tal aspecto haya sido pertinente. No obstante lo anterior, la </w:t>
      </w:r>
      <w:r w:rsidR="006313D1" w:rsidRPr="007802A6">
        <w:rPr>
          <w:rFonts w:ascii="Tahoma" w:hAnsi="Tahoma" w:cs="Tahoma"/>
        </w:rPr>
        <w:t xml:space="preserve">Sala toma distancia de la </w:t>
      </w:r>
      <w:r w:rsidR="006F0593" w:rsidRPr="007802A6">
        <w:rPr>
          <w:rFonts w:ascii="Tahoma" w:hAnsi="Tahoma" w:cs="Tahoma"/>
        </w:rPr>
        <w:t xml:space="preserve">conclusión </w:t>
      </w:r>
      <w:r w:rsidR="00FD5DB1" w:rsidRPr="007802A6">
        <w:rPr>
          <w:rFonts w:ascii="Tahoma" w:hAnsi="Tahoma" w:cs="Tahoma"/>
        </w:rPr>
        <w:t xml:space="preserve">que sobre ese aspecto tomó </w:t>
      </w:r>
      <w:r w:rsidR="006F0593" w:rsidRPr="007802A6">
        <w:rPr>
          <w:rFonts w:ascii="Tahoma" w:hAnsi="Tahoma" w:cs="Tahoma"/>
        </w:rPr>
        <w:t>la A-quo</w:t>
      </w:r>
      <w:r w:rsidR="006313D1" w:rsidRPr="007802A6">
        <w:rPr>
          <w:rFonts w:ascii="Tahoma" w:hAnsi="Tahoma" w:cs="Tahoma"/>
        </w:rPr>
        <w:t xml:space="preserve"> por las siguientes razones:</w:t>
      </w:r>
    </w:p>
    <w:p w14:paraId="5D6343FA" w14:textId="77777777" w:rsidR="006313D1" w:rsidRPr="007802A6" w:rsidRDefault="006313D1" w:rsidP="007802A6">
      <w:pPr>
        <w:spacing w:line="276" w:lineRule="auto"/>
        <w:ind w:firstLine="708"/>
        <w:jc w:val="both"/>
        <w:rPr>
          <w:rFonts w:ascii="Tahoma" w:hAnsi="Tahoma" w:cs="Tahoma"/>
        </w:rPr>
      </w:pPr>
    </w:p>
    <w:p w14:paraId="4433C33C" w14:textId="77777777" w:rsidR="006313D1" w:rsidRPr="007802A6" w:rsidRDefault="006313D1" w:rsidP="007802A6">
      <w:pPr>
        <w:spacing w:line="276" w:lineRule="auto"/>
        <w:ind w:firstLine="708"/>
        <w:jc w:val="both"/>
        <w:rPr>
          <w:rFonts w:ascii="Tahoma" w:hAnsi="Tahoma" w:cs="Tahoma"/>
        </w:rPr>
      </w:pPr>
      <w:r w:rsidRPr="007802A6">
        <w:rPr>
          <w:rFonts w:ascii="Tahoma" w:hAnsi="Tahoma" w:cs="Tahoma"/>
        </w:rPr>
        <w:t xml:space="preserve">Siendo la </w:t>
      </w:r>
      <w:r w:rsidR="00FD5DB1" w:rsidRPr="007802A6">
        <w:rPr>
          <w:rFonts w:ascii="Tahoma" w:hAnsi="Tahoma" w:cs="Tahoma"/>
        </w:rPr>
        <w:t>O</w:t>
      </w:r>
      <w:r w:rsidRPr="007802A6">
        <w:rPr>
          <w:rFonts w:ascii="Tahoma" w:hAnsi="Tahoma" w:cs="Tahoma"/>
        </w:rPr>
        <w:t xml:space="preserve">rganización </w:t>
      </w:r>
      <w:r w:rsidR="00FD5DB1" w:rsidRPr="007802A6">
        <w:rPr>
          <w:rFonts w:ascii="Tahoma" w:hAnsi="Tahoma" w:cs="Tahoma"/>
        </w:rPr>
        <w:t>M</w:t>
      </w:r>
      <w:r w:rsidRPr="007802A6">
        <w:rPr>
          <w:rFonts w:ascii="Tahoma" w:hAnsi="Tahoma" w:cs="Tahoma"/>
        </w:rPr>
        <w:t xml:space="preserve">undial de la </w:t>
      </w:r>
      <w:r w:rsidR="00FD5DB1" w:rsidRPr="007802A6">
        <w:rPr>
          <w:rFonts w:ascii="Tahoma" w:hAnsi="Tahoma" w:cs="Tahoma"/>
        </w:rPr>
        <w:t>S</w:t>
      </w:r>
      <w:r w:rsidRPr="007802A6">
        <w:rPr>
          <w:rFonts w:ascii="Tahoma" w:hAnsi="Tahoma" w:cs="Tahoma"/>
        </w:rPr>
        <w:t xml:space="preserve">alud un organismo multilateral del que hace parte el estado Colombiano, </w:t>
      </w:r>
      <w:r w:rsidR="00FD5DB1" w:rsidRPr="007802A6">
        <w:rPr>
          <w:rFonts w:ascii="Tahoma" w:hAnsi="Tahoma" w:cs="Tahoma"/>
        </w:rPr>
        <w:t xml:space="preserve">sus conceptos constituyen derroteros </w:t>
      </w:r>
      <w:r w:rsidR="00220BFF" w:rsidRPr="007802A6">
        <w:rPr>
          <w:rFonts w:ascii="Tahoma" w:hAnsi="Tahoma" w:cs="Tahoma"/>
        </w:rPr>
        <w:t>que no pueden pas</w:t>
      </w:r>
      <w:r w:rsidR="00B46A04" w:rsidRPr="007802A6">
        <w:rPr>
          <w:rFonts w:ascii="Tahoma" w:hAnsi="Tahoma" w:cs="Tahoma"/>
        </w:rPr>
        <w:t xml:space="preserve">arse por alto cuando en un proceso aparece plenamente identificada una patología constituyente de invalidez. Por ello, al estar demostrado que la pérdida de capacidad laboral de la señora María Esperanza </w:t>
      </w:r>
      <w:proofErr w:type="spellStart"/>
      <w:r w:rsidR="00B46A04" w:rsidRPr="007802A6">
        <w:rPr>
          <w:rFonts w:ascii="Tahoma" w:hAnsi="Tahoma" w:cs="Tahoma"/>
        </w:rPr>
        <w:t>Pulgarín</w:t>
      </w:r>
      <w:proofErr w:type="spellEnd"/>
      <w:r w:rsidR="00B46A04" w:rsidRPr="007802A6">
        <w:rPr>
          <w:rFonts w:ascii="Tahoma" w:hAnsi="Tahoma" w:cs="Tahoma"/>
        </w:rPr>
        <w:t xml:space="preserve"> está ligada al glaucoma que padece en ambos ojos, era dable a la Jueza de instancia acudir a los criterios científicos de dicho ente con el fin de formarse un criterio con el que pudiera alcanzar el fin último de</w:t>
      </w:r>
      <w:r w:rsidR="00D40EBE" w:rsidRPr="007802A6">
        <w:rPr>
          <w:rFonts w:ascii="Tahoma" w:hAnsi="Tahoma" w:cs="Tahoma"/>
        </w:rPr>
        <w:t>l</w:t>
      </w:r>
      <w:r w:rsidR="00B46A04" w:rsidRPr="007802A6">
        <w:rPr>
          <w:rFonts w:ascii="Tahoma" w:hAnsi="Tahoma" w:cs="Tahoma"/>
        </w:rPr>
        <w:t xml:space="preserve"> proceso, esto es, administrar justicia</w:t>
      </w:r>
      <w:r w:rsidR="00D40EBE" w:rsidRPr="007802A6">
        <w:rPr>
          <w:rFonts w:ascii="Tahoma" w:hAnsi="Tahoma" w:cs="Tahoma"/>
        </w:rPr>
        <w:t xml:space="preserve"> y emitir un fallo en derecho</w:t>
      </w:r>
      <w:r w:rsidR="006302F5" w:rsidRPr="007802A6">
        <w:rPr>
          <w:rFonts w:ascii="Tahoma" w:hAnsi="Tahoma" w:cs="Tahoma"/>
        </w:rPr>
        <w:t>.</w:t>
      </w:r>
    </w:p>
    <w:p w14:paraId="10D5A07A" w14:textId="77777777" w:rsidR="007430E2" w:rsidRPr="007802A6" w:rsidRDefault="007430E2" w:rsidP="007802A6">
      <w:pPr>
        <w:spacing w:line="276" w:lineRule="auto"/>
        <w:ind w:firstLine="708"/>
        <w:jc w:val="both"/>
        <w:rPr>
          <w:rFonts w:ascii="Tahoma" w:hAnsi="Tahoma" w:cs="Tahoma"/>
        </w:rPr>
      </w:pPr>
    </w:p>
    <w:p w14:paraId="682E9B2B" w14:textId="6DA9FF16" w:rsidR="007430E2" w:rsidRPr="007802A6" w:rsidRDefault="007430E2" w:rsidP="007802A6">
      <w:pPr>
        <w:spacing w:line="276" w:lineRule="auto"/>
        <w:ind w:firstLine="708"/>
        <w:jc w:val="both"/>
        <w:rPr>
          <w:rFonts w:ascii="Tahoma" w:eastAsia="Tahoma" w:hAnsi="Tahoma" w:cs="Tahoma"/>
        </w:rPr>
      </w:pPr>
      <w:r w:rsidRPr="007802A6">
        <w:rPr>
          <w:rFonts w:ascii="Tahoma" w:hAnsi="Tahoma" w:cs="Tahoma"/>
        </w:rPr>
        <w:lastRenderedPageBreak/>
        <w:t xml:space="preserve">Así, tal como se puso de relieve previamente, al ser el glaucoma </w:t>
      </w:r>
      <w:r w:rsidR="00D40EBE" w:rsidRPr="007802A6">
        <w:rPr>
          <w:rFonts w:ascii="Tahoma" w:hAnsi="Tahoma" w:cs="Tahoma"/>
        </w:rPr>
        <w:t>una enfermedad</w:t>
      </w:r>
      <w:r w:rsidRPr="007802A6">
        <w:rPr>
          <w:rFonts w:ascii="Tahoma" w:hAnsi="Tahoma" w:cs="Tahoma"/>
        </w:rPr>
        <w:t xml:space="preserve"> progresiva y degenerativa, era dable entrar a verificar si la fecha </w:t>
      </w:r>
      <w:r w:rsidR="00D40EBE" w:rsidRPr="007802A6">
        <w:rPr>
          <w:rFonts w:ascii="Tahoma" w:hAnsi="Tahoma" w:cs="Tahoma"/>
        </w:rPr>
        <w:t xml:space="preserve">de estructuración </w:t>
      </w:r>
      <w:r w:rsidRPr="007802A6">
        <w:rPr>
          <w:rFonts w:ascii="Tahoma" w:hAnsi="Tahoma" w:cs="Tahoma"/>
        </w:rPr>
        <w:t xml:space="preserve">establecida </w:t>
      </w:r>
      <w:r w:rsidR="00D40EBE" w:rsidRPr="007802A6">
        <w:rPr>
          <w:rFonts w:ascii="Tahoma" w:hAnsi="Tahoma" w:cs="Tahoma"/>
        </w:rPr>
        <w:t>en el dictamen</w:t>
      </w:r>
      <w:r w:rsidR="00FF32EE" w:rsidRPr="007802A6">
        <w:rPr>
          <w:rFonts w:ascii="Tahoma" w:hAnsi="Tahoma" w:cs="Tahoma"/>
        </w:rPr>
        <w:t>, esto es el</w:t>
      </w:r>
      <w:r w:rsidR="00D40EBE" w:rsidRPr="007802A6">
        <w:rPr>
          <w:rFonts w:ascii="Tahoma" w:hAnsi="Tahoma" w:cs="Tahoma"/>
        </w:rPr>
        <w:t xml:space="preserve"> 23 de junio de 2009</w:t>
      </w:r>
      <w:r w:rsidR="00FF32EE" w:rsidRPr="007802A6">
        <w:rPr>
          <w:rFonts w:ascii="Tahoma" w:hAnsi="Tahoma" w:cs="Tahoma"/>
        </w:rPr>
        <w:t>,</w:t>
      </w:r>
      <w:r w:rsidR="00D40EBE" w:rsidRPr="007802A6">
        <w:rPr>
          <w:rFonts w:ascii="Tahoma" w:hAnsi="Tahoma" w:cs="Tahoma"/>
        </w:rPr>
        <w:t xml:space="preserve"> e</w:t>
      </w:r>
      <w:r w:rsidR="00FF32EE" w:rsidRPr="007802A6">
        <w:rPr>
          <w:rFonts w:ascii="Tahoma" w:hAnsi="Tahoma" w:cs="Tahoma"/>
        </w:rPr>
        <w:t>s</w:t>
      </w:r>
      <w:r w:rsidRPr="007802A6">
        <w:rPr>
          <w:rFonts w:ascii="Tahoma" w:hAnsi="Tahoma" w:cs="Tahoma"/>
        </w:rPr>
        <w:t xml:space="preserve"> su</w:t>
      </w:r>
      <w:r w:rsidR="00D40EBE" w:rsidRPr="007802A6">
        <w:rPr>
          <w:rFonts w:ascii="Tahoma" w:hAnsi="Tahoma" w:cs="Tahoma"/>
        </w:rPr>
        <w:t>s</w:t>
      </w:r>
      <w:r w:rsidRPr="007802A6">
        <w:rPr>
          <w:rFonts w:ascii="Tahoma" w:hAnsi="Tahoma" w:cs="Tahoma"/>
        </w:rPr>
        <w:t xml:space="preserve">ceptible de ser modificada atendiendo </w:t>
      </w:r>
      <w:r w:rsidR="00D40EBE" w:rsidRPr="007802A6">
        <w:rPr>
          <w:rFonts w:ascii="Tahoma" w:hAnsi="Tahoma" w:cs="Tahoma"/>
        </w:rPr>
        <w:t>los</w:t>
      </w:r>
      <w:r w:rsidRPr="007802A6">
        <w:rPr>
          <w:rFonts w:ascii="Tahoma" w:hAnsi="Tahoma" w:cs="Tahoma"/>
        </w:rPr>
        <w:t xml:space="preserve"> criterio</w:t>
      </w:r>
      <w:r w:rsidR="00D40EBE" w:rsidRPr="007802A6">
        <w:rPr>
          <w:rFonts w:ascii="Tahoma" w:hAnsi="Tahoma" w:cs="Tahoma"/>
        </w:rPr>
        <w:t>s</w:t>
      </w:r>
      <w:r w:rsidRPr="007802A6">
        <w:rPr>
          <w:rFonts w:ascii="Tahoma" w:hAnsi="Tahoma" w:cs="Tahoma"/>
        </w:rPr>
        <w:t xml:space="preserve"> </w:t>
      </w:r>
      <w:proofErr w:type="gramStart"/>
      <w:r w:rsidRPr="007802A6">
        <w:rPr>
          <w:rFonts w:ascii="Tahoma" w:hAnsi="Tahoma" w:cs="Tahoma"/>
        </w:rPr>
        <w:t>de la</w:t>
      </w:r>
      <w:proofErr w:type="gramEnd"/>
      <w:r w:rsidRPr="007802A6">
        <w:rPr>
          <w:rFonts w:ascii="Tahoma" w:hAnsi="Tahoma" w:cs="Tahoma"/>
        </w:rPr>
        <w:t xml:space="preserve"> H. Corte </w:t>
      </w:r>
      <w:r w:rsidR="00D40EBE" w:rsidRPr="007802A6">
        <w:rPr>
          <w:rFonts w:ascii="Tahoma" w:hAnsi="Tahoma" w:cs="Tahoma"/>
        </w:rPr>
        <w:t>Constitucional</w:t>
      </w:r>
      <w:r w:rsidRPr="007802A6">
        <w:rPr>
          <w:rFonts w:ascii="Tahoma" w:hAnsi="Tahoma" w:cs="Tahoma"/>
        </w:rPr>
        <w:t>.</w:t>
      </w:r>
      <w:r w:rsidR="00D40EBE" w:rsidRPr="007802A6">
        <w:rPr>
          <w:rFonts w:ascii="Tahoma" w:hAnsi="Tahoma" w:cs="Tahoma"/>
        </w:rPr>
        <w:t xml:space="preserve"> Para tal finalidad, </w:t>
      </w:r>
      <w:r w:rsidR="00D351F6" w:rsidRPr="007802A6">
        <w:rPr>
          <w:rFonts w:ascii="Tahoma" w:hAnsi="Tahoma" w:cs="Tahoma"/>
        </w:rPr>
        <w:t>es</w:t>
      </w:r>
      <w:r w:rsidR="00FF32EE" w:rsidRPr="007802A6">
        <w:rPr>
          <w:rFonts w:ascii="Tahoma" w:hAnsi="Tahoma" w:cs="Tahoma"/>
        </w:rPr>
        <w:t xml:space="preserve"> necesario remitirse al contenido de la historia laboral visible a folio 89, documento en el que se advierte una cantidad considerable de cotizaciones </w:t>
      </w:r>
      <w:r w:rsidR="00FF32EE" w:rsidRPr="007802A6">
        <w:rPr>
          <w:rFonts w:ascii="Tahoma" w:hAnsi="Tahoma" w:cs="Tahoma"/>
          <w:b/>
          <w:bCs/>
        </w:rPr>
        <w:t xml:space="preserve">con posterioridad a </w:t>
      </w:r>
      <w:r w:rsidR="006C1A25" w:rsidRPr="007802A6">
        <w:rPr>
          <w:rFonts w:ascii="Tahoma" w:hAnsi="Tahoma" w:cs="Tahoma"/>
          <w:b/>
          <w:bCs/>
        </w:rPr>
        <w:t xml:space="preserve">aquella </w:t>
      </w:r>
      <w:r w:rsidR="00FF32EE" w:rsidRPr="007802A6">
        <w:rPr>
          <w:rFonts w:ascii="Tahoma" w:hAnsi="Tahoma" w:cs="Tahoma"/>
          <w:b/>
          <w:bCs/>
        </w:rPr>
        <w:t>calenda</w:t>
      </w:r>
      <w:r w:rsidR="00FF32EE" w:rsidRPr="007802A6">
        <w:rPr>
          <w:rFonts w:ascii="Tahoma" w:hAnsi="Tahoma" w:cs="Tahoma"/>
        </w:rPr>
        <w:t xml:space="preserve"> y hasta el 31 de diciembre</w:t>
      </w:r>
      <w:r w:rsidR="6406FFAF" w:rsidRPr="007802A6">
        <w:rPr>
          <w:rFonts w:ascii="Tahoma" w:hAnsi="Tahoma" w:cs="Tahoma"/>
        </w:rPr>
        <w:t xml:space="preserve"> de 2010</w:t>
      </w:r>
      <w:r w:rsidR="00FF32EE" w:rsidRPr="007802A6">
        <w:rPr>
          <w:rFonts w:ascii="Tahoma" w:hAnsi="Tahoma" w:cs="Tahoma"/>
        </w:rPr>
        <w:t xml:space="preserve">, </w:t>
      </w:r>
      <w:r w:rsidR="5D567EE9" w:rsidRPr="007802A6">
        <w:rPr>
          <w:rFonts w:ascii="Tahoma" w:eastAsia="Tahoma" w:hAnsi="Tahoma" w:cs="Tahoma"/>
        </w:rPr>
        <w:t>por lo que se cumple de este modo el segundo de los requisitos jurisprudenciales.</w:t>
      </w:r>
    </w:p>
    <w:p w14:paraId="440A545A" w14:textId="5B73589A" w:rsidR="1576BFC3" w:rsidRPr="007802A6" w:rsidRDefault="1576BFC3" w:rsidP="007802A6">
      <w:pPr>
        <w:spacing w:line="276" w:lineRule="auto"/>
        <w:ind w:firstLine="708"/>
        <w:jc w:val="both"/>
        <w:rPr>
          <w:rFonts w:ascii="Tahoma" w:hAnsi="Tahoma" w:cs="Tahoma"/>
        </w:rPr>
      </w:pPr>
    </w:p>
    <w:p w14:paraId="43063EFD" w14:textId="2DABECF3" w:rsidR="098A79AB" w:rsidRPr="007802A6" w:rsidRDefault="098A79AB" w:rsidP="007802A6">
      <w:pPr>
        <w:spacing w:line="276" w:lineRule="auto"/>
        <w:ind w:firstLine="708"/>
        <w:jc w:val="both"/>
        <w:rPr>
          <w:rFonts w:ascii="Tahoma" w:hAnsi="Tahoma" w:cs="Tahoma"/>
        </w:rPr>
      </w:pPr>
      <w:r w:rsidRPr="007802A6">
        <w:rPr>
          <w:rFonts w:ascii="Tahoma" w:hAnsi="Tahoma" w:cs="Tahoma"/>
        </w:rPr>
        <w:t xml:space="preserve">Finalmente </w:t>
      </w:r>
      <w:r w:rsidR="0D400EFE" w:rsidRPr="007802A6">
        <w:rPr>
          <w:rFonts w:ascii="Tahoma" w:hAnsi="Tahoma" w:cs="Tahoma"/>
        </w:rPr>
        <w:t>se dirá que</w:t>
      </w:r>
      <w:r w:rsidR="00BA24A4" w:rsidRPr="007802A6">
        <w:rPr>
          <w:rFonts w:ascii="Tahoma" w:hAnsi="Tahoma" w:cs="Tahoma"/>
        </w:rPr>
        <w:t>,</w:t>
      </w:r>
      <w:r w:rsidR="0D400EFE" w:rsidRPr="007802A6">
        <w:rPr>
          <w:rFonts w:ascii="Tahoma" w:hAnsi="Tahoma" w:cs="Tahoma"/>
        </w:rPr>
        <w:t xml:space="preserve"> </w:t>
      </w:r>
      <w:r w:rsidR="00BA24A4" w:rsidRPr="007802A6">
        <w:rPr>
          <w:rFonts w:ascii="Tahoma" w:eastAsia="Tahoma" w:hAnsi="Tahoma" w:cs="Tahoma"/>
          <w:b/>
          <w:bCs/>
          <w:u w:val="single"/>
        </w:rPr>
        <w:t>A DIFERENCIA DE OTROS ASUNTOS, EN ESTE SE ACREDITÓ POR PRUEBA</w:t>
      </w:r>
      <w:r w:rsidR="00BA24A4" w:rsidRPr="007802A6">
        <w:rPr>
          <w:rFonts w:ascii="Tahoma" w:hAnsi="Tahoma" w:cs="Tahoma"/>
          <w:b/>
          <w:bCs/>
          <w:u w:val="single"/>
        </w:rPr>
        <w:t xml:space="preserve"> INDICIARIA</w:t>
      </w:r>
      <w:r w:rsidR="00BA24A4" w:rsidRPr="007802A6">
        <w:rPr>
          <w:rFonts w:ascii="Tahoma" w:hAnsi="Tahoma" w:cs="Tahoma"/>
          <w:b/>
          <w:bCs/>
        </w:rPr>
        <w:t xml:space="preserve"> </w:t>
      </w:r>
      <w:r w:rsidR="00BA24A4" w:rsidRPr="007802A6">
        <w:rPr>
          <w:rFonts w:ascii="Tahoma" w:hAnsi="Tahoma" w:cs="Tahoma"/>
        </w:rPr>
        <w:t xml:space="preserve">que los </w:t>
      </w:r>
      <w:r w:rsidRPr="007802A6">
        <w:rPr>
          <w:rFonts w:ascii="Tahoma" w:hAnsi="Tahoma" w:cs="Tahoma"/>
        </w:rPr>
        <w:t xml:space="preserve">aportes </w:t>
      </w:r>
      <w:r w:rsidR="00BA24A4" w:rsidRPr="007802A6">
        <w:rPr>
          <w:rFonts w:ascii="Tahoma" w:hAnsi="Tahoma" w:cs="Tahoma"/>
        </w:rPr>
        <w:t xml:space="preserve">efectuados con posterioridad a la fecha de estructuración establecida en el dictamen </w:t>
      </w:r>
      <w:r w:rsidRPr="007802A6">
        <w:rPr>
          <w:rFonts w:ascii="Tahoma" w:hAnsi="Tahoma" w:cs="Tahoma"/>
        </w:rPr>
        <w:t xml:space="preserve">fueron el resultado de la capacidad laboral residual de la señora </w:t>
      </w:r>
      <w:proofErr w:type="spellStart"/>
      <w:r w:rsidRPr="007802A6">
        <w:rPr>
          <w:rFonts w:ascii="Tahoma" w:hAnsi="Tahoma" w:cs="Tahoma"/>
        </w:rPr>
        <w:t>Pulgarín</w:t>
      </w:r>
      <w:proofErr w:type="spellEnd"/>
      <w:r w:rsidRPr="007802A6">
        <w:rPr>
          <w:rFonts w:ascii="Tahoma" w:hAnsi="Tahoma" w:cs="Tahoma"/>
        </w:rPr>
        <w:t xml:space="preserve"> Ospina, </w:t>
      </w:r>
      <w:r w:rsidR="00BA24A4" w:rsidRPr="007802A6">
        <w:rPr>
          <w:rFonts w:ascii="Tahoma" w:hAnsi="Tahoma" w:cs="Tahoma"/>
        </w:rPr>
        <w:t xml:space="preserve">pues </w:t>
      </w:r>
      <w:r w:rsidRPr="007802A6">
        <w:rPr>
          <w:rFonts w:ascii="Tahoma" w:hAnsi="Tahoma" w:cs="Tahoma"/>
        </w:rPr>
        <w:t>los servicios que prestaba a favor del Instituto de Misioneros de la Divina Redención estaban relacionados con el lavado y planchado de ropa, tal como quedó acreditado en los antecedentes laborales plasmados en el aludido dictamen, labores que si bien requieren cierta destreza motriz, no demandan el 100% de la visión para poder llevarlos a cabo, por lo que era dable inferir que los aportes que se reflejan en la historia laboral tienen relación directa con la fecha en la que la demandante perdió la posibilidad de llevarlos a cabo.</w:t>
      </w:r>
    </w:p>
    <w:p w14:paraId="612C7608" w14:textId="77777777" w:rsidR="006C1A25" w:rsidRPr="007802A6" w:rsidRDefault="006C1A25" w:rsidP="007802A6">
      <w:pPr>
        <w:spacing w:line="276" w:lineRule="auto"/>
        <w:ind w:firstLine="708"/>
        <w:jc w:val="both"/>
        <w:rPr>
          <w:rFonts w:ascii="Tahoma" w:hAnsi="Tahoma" w:cs="Tahoma"/>
        </w:rPr>
      </w:pPr>
    </w:p>
    <w:p w14:paraId="01B8F098" w14:textId="77777777" w:rsidR="006C1A25" w:rsidRPr="007802A6" w:rsidRDefault="00DD3C57" w:rsidP="007802A6">
      <w:pPr>
        <w:spacing w:line="276" w:lineRule="auto"/>
        <w:ind w:firstLine="708"/>
        <w:jc w:val="both"/>
        <w:rPr>
          <w:rFonts w:ascii="Tahoma" w:hAnsi="Tahoma" w:cs="Tahoma"/>
        </w:rPr>
      </w:pPr>
      <w:r w:rsidRPr="007802A6">
        <w:rPr>
          <w:rFonts w:ascii="Tahoma" w:hAnsi="Tahoma" w:cs="Tahoma"/>
        </w:rPr>
        <w:t xml:space="preserve">Corolario de lo anterior, </w:t>
      </w:r>
      <w:r w:rsidR="008F4922" w:rsidRPr="007802A6">
        <w:rPr>
          <w:rFonts w:ascii="Tahoma" w:hAnsi="Tahoma" w:cs="Tahoma"/>
        </w:rPr>
        <w:t xml:space="preserve">esta Judicatura encuentra procedente tener como fecha de estructuración de la invalidez aquella en la que se realizó la última cotización, esto es, el 31 de diciembre de 2010, y como quiera que en los tres años anteriores a esa momento la señora María Esperanza </w:t>
      </w:r>
      <w:proofErr w:type="spellStart"/>
      <w:r w:rsidR="008F4922" w:rsidRPr="007802A6">
        <w:rPr>
          <w:rFonts w:ascii="Tahoma" w:hAnsi="Tahoma" w:cs="Tahoma"/>
        </w:rPr>
        <w:t>Pulgarín</w:t>
      </w:r>
      <w:proofErr w:type="spellEnd"/>
      <w:r w:rsidR="008F4922" w:rsidRPr="007802A6">
        <w:rPr>
          <w:rFonts w:ascii="Tahoma" w:hAnsi="Tahoma" w:cs="Tahoma"/>
        </w:rPr>
        <w:t xml:space="preserve"> supera las 50 semanas exigidas por el artículo 1º de la Ley 860 de 2003</w:t>
      </w:r>
      <w:r w:rsidR="005D5765" w:rsidRPr="007802A6">
        <w:rPr>
          <w:rFonts w:ascii="Tahoma" w:hAnsi="Tahoma" w:cs="Tahoma"/>
        </w:rPr>
        <w:t>, es claro que aquella calenda constituye el momento en el que se causó la pensión de invalidez deprecada</w:t>
      </w:r>
      <w:r w:rsidR="00724129" w:rsidRPr="007802A6">
        <w:rPr>
          <w:rFonts w:ascii="Tahoma" w:hAnsi="Tahoma" w:cs="Tahoma"/>
        </w:rPr>
        <w:t xml:space="preserve">, la cual se ordenará reconocer con fundamento en </w:t>
      </w:r>
      <w:r w:rsidR="000B67A1" w:rsidRPr="007802A6">
        <w:rPr>
          <w:rFonts w:ascii="Tahoma" w:hAnsi="Tahoma" w:cs="Tahoma"/>
        </w:rPr>
        <w:t xml:space="preserve">un </w:t>
      </w:r>
      <w:r w:rsidR="00724129" w:rsidRPr="007802A6">
        <w:rPr>
          <w:rFonts w:ascii="Tahoma" w:hAnsi="Tahoma" w:cs="Tahoma"/>
        </w:rPr>
        <w:t>salario mínimo legal y por 1</w:t>
      </w:r>
      <w:r w:rsidR="000B67A1" w:rsidRPr="007802A6">
        <w:rPr>
          <w:rFonts w:ascii="Tahoma" w:hAnsi="Tahoma" w:cs="Tahoma"/>
        </w:rPr>
        <w:t>4</w:t>
      </w:r>
      <w:r w:rsidR="00724129" w:rsidRPr="007802A6">
        <w:rPr>
          <w:rFonts w:ascii="Tahoma" w:hAnsi="Tahoma" w:cs="Tahoma"/>
        </w:rPr>
        <w:t xml:space="preserve"> mesadas anuales</w:t>
      </w:r>
      <w:r w:rsidR="000B67A1" w:rsidRPr="007802A6">
        <w:rPr>
          <w:rFonts w:ascii="Tahoma" w:hAnsi="Tahoma" w:cs="Tahoma"/>
        </w:rPr>
        <w:t>, al haberse causado el derecho con antelación al 31 de julio de 2011.</w:t>
      </w:r>
    </w:p>
    <w:p w14:paraId="2EF2A8F9" w14:textId="77777777" w:rsidR="005D5765" w:rsidRPr="007802A6" w:rsidRDefault="005D5765" w:rsidP="007802A6">
      <w:pPr>
        <w:spacing w:line="276" w:lineRule="auto"/>
        <w:ind w:firstLine="708"/>
        <w:jc w:val="both"/>
        <w:rPr>
          <w:rFonts w:ascii="Tahoma" w:hAnsi="Tahoma" w:cs="Tahoma"/>
        </w:rPr>
      </w:pPr>
    </w:p>
    <w:p w14:paraId="2E492350" w14:textId="326EB7A9" w:rsidR="005D5765" w:rsidRPr="007802A6" w:rsidRDefault="00724129" w:rsidP="007802A6">
      <w:pPr>
        <w:spacing w:line="276" w:lineRule="auto"/>
        <w:ind w:firstLine="708"/>
        <w:jc w:val="both"/>
        <w:rPr>
          <w:rFonts w:ascii="Tahoma" w:hAnsi="Tahoma" w:cs="Tahoma"/>
        </w:rPr>
      </w:pPr>
      <w:r w:rsidRPr="007802A6">
        <w:rPr>
          <w:rFonts w:ascii="Tahoma" w:hAnsi="Tahoma" w:cs="Tahoma"/>
        </w:rPr>
        <w:t>Ahora bien, como quiera que la reclamación administrativa fue presentada el 8 de julio de 2016, es evidente que las mesadas causadas con anterioridad al 8 de julio de 2013 se vieron afectadas por el fenómeno extintivo de la prescripción; por lo que el retroactivo causado al 31 de marzo de 2020</w:t>
      </w:r>
      <w:r w:rsidR="00BF08BE" w:rsidRPr="007802A6">
        <w:rPr>
          <w:rFonts w:ascii="Tahoma" w:hAnsi="Tahoma" w:cs="Tahoma"/>
        </w:rPr>
        <w:t xml:space="preserve"> asciende a la suma de $6</w:t>
      </w:r>
      <w:r w:rsidR="000B67A1" w:rsidRPr="007802A6">
        <w:rPr>
          <w:rFonts w:ascii="Tahoma" w:hAnsi="Tahoma" w:cs="Tahoma"/>
        </w:rPr>
        <w:t>6</w:t>
      </w:r>
      <w:r w:rsidR="00BF08BE" w:rsidRPr="007802A6">
        <w:rPr>
          <w:rFonts w:ascii="Tahoma" w:hAnsi="Tahoma" w:cs="Tahoma"/>
        </w:rPr>
        <w:t>.</w:t>
      </w:r>
      <w:r w:rsidR="000B67A1" w:rsidRPr="007802A6">
        <w:rPr>
          <w:rFonts w:ascii="Tahoma" w:hAnsi="Tahoma" w:cs="Tahoma"/>
        </w:rPr>
        <w:t>774</w:t>
      </w:r>
      <w:r w:rsidR="00BF08BE" w:rsidRPr="007802A6">
        <w:rPr>
          <w:rFonts w:ascii="Tahoma" w:hAnsi="Tahoma" w:cs="Tahoma"/>
        </w:rPr>
        <w:t>.</w:t>
      </w:r>
      <w:r w:rsidR="000B67A1" w:rsidRPr="007802A6">
        <w:rPr>
          <w:rFonts w:ascii="Tahoma" w:hAnsi="Tahoma" w:cs="Tahoma"/>
        </w:rPr>
        <w:t>74</w:t>
      </w:r>
      <w:r w:rsidR="00BF08BE" w:rsidRPr="007802A6">
        <w:rPr>
          <w:rFonts w:ascii="Tahoma" w:hAnsi="Tahoma" w:cs="Tahoma"/>
        </w:rPr>
        <w:t>9</w:t>
      </w:r>
      <w:r w:rsidR="000B67A1" w:rsidRPr="007802A6">
        <w:rPr>
          <w:rFonts w:ascii="Tahoma" w:hAnsi="Tahoma" w:cs="Tahoma"/>
        </w:rPr>
        <w:t xml:space="preserve">, </w:t>
      </w:r>
      <w:r w:rsidR="00C21762" w:rsidRPr="007802A6">
        <w:rPr>
          <w:rFonts w:ascii="Tahoma" w:hAnsi="Tahoma" w:cs="Tahoma"/>
        </w:rPr>
        <w:t xml:space="preserve">sin perjuicio de las mesadas que se causen con posterioridad y de los descuentos legales, </w:t>
      </w:r>
      <w:r w:rsidR="000B67A1" w:rsidRPr="007802A6">
        <w:rPr>
          <w:rFonts w:ascii="Tahoma" w:hAnsi="Tahoma" w:cs="Tahoma"/>
        </w:rPr>
        <w:t>tal como se observa en el anexo No. 1, que se pone de presente a los asistentes.</w:t>
      </w:r>
    </w:p>
    <w:p w14:paraId="46DC9026" w14:textId="77777777" w:rsidR="00724129" w:rsidRPr="007802A6" w:rsidRDefault="00724129" w:rsidP="007802A6">
      <w:pPr>
        <w:spacing w:line="276" w:lineRule="auto"/>
        <w:ind w:firstLine="708"/>
        <w:jc w:val="both"/>
        <w:rPr>
          <w:rFonts w:ascii="Tahoma" w:hAnsi="Tahoma" w:cs="Tahoma"/>
        </w:rPr>
      </w:pPr>
    </w:p>
    <w:p w14:paraId="1692E4B6" w14:textId="77777777" w:rsidR="00724129" w:rsidRPr="007802A6" w:rsidRDefault="00BF08BE" w:rsidP="007802A6">
      <w:pPr>
        <w:spacing w:line="276" w:lineRule="auto"/>
        <w:ind w:firstLine="708"/>
        <w:jc w:val="both"/>
        <w:rPr>
          <w:rFonts w:ascii="Tahoma" w:hAnsi="Tahoma" w:cs="Tahoma"/>
        </w:rPr>
      </w:pPr>
      <w:r w:rsidRPr="007802A6">
        <w:rPr>
          <w:rFonts w:ascii="Tahoma" w:hAnsi="Tahoma" w:cs="Tahoma"/>
        </w:rPr>
        <w:t>Por último, con relación a los intereses moratorios</w:t>
      </w:r>
      <w:r w:rsidR="000B67A1" w:rsidRPr="007802A6">
        <w:rPr>
          <w:rFonts w:ascii="Tahoma" w:hAnsi="Tahoma" w:cs="Tahoma"/>
        </w:rPr>
        <w:t xml:space="preserve"> se dirá que</w:t>
      </w:r>
      <w:r w:rsidRPr="007802A6">
        <w:rPr>
          <w:rFonts w:ascii="Tahoma" w:hAnsi="Tahoma" w:cs="Tahoma"/>
        </w:rPr>
        <w:t xml:space="preserve"> los mismos serán denegados al haberse concedido el derecho pensional con fundamento en una interpretación constitucional favorable</w:t>
      </w:r>
      <w:r w:rsidR="000B67A1" w:rsidRPr="007802A6">
        <w:rPr>
          <w:rFonts w:ascii="Tahoma" w:hAnsi="Tahoma" w:cs="Tahoma"/>
        </w:rPr>
        <w:t>.</w:t>
      </w:r>
    </w:p>
    <w:p w14:paraId="1C5CEAF8" w14:textId="77777777" w:rsidR="000B67A1" w:rsidRPr="007802A6" w:rsidRDefault="000B67A1" w:rsidP="007802A6">
      <w:pPr>
        <w:spacing w:line="276" w:lineRule="auto"/>
        <w:ind w:firstLine="708"/>
        <w:jc w:val="both"/>
        <w:rPr>
          <w:rFonts w:ascii="Tahoma" w:hAnsi="Tahoma" w:cs="Tahoma"/>
        </w:rPr>
      </w:pPr>
    </w:p>
    <w:p w14:paraId="33AEDF32" w14:textId="77777777" w:rsidR="000B67A1" w:rsidRPr="007802A6" w:rsidRDefault="000B67A1" w:rsidP="007802A6">
      <w:pPr>
        <w:spacing w:line="276" w:lineRule="auto"/>
        <w:ind w:firstLine="708"/>
        <w:jc w:val="both"/>
        <w:rPr>
          <w:rFonts w:ascii="Tahoma" w:hAnsi="Tahoma" w:cs="Tahoma"/>
        </w:rPr>
      </w:pPr>
      <w:r w:rsidRPr="007802A6">
        <w:rPr>
          <w:rFonts w:ascii="Tahoma" w:hAnsi="Tahoma" w:cs="Tahoma"/>
        </w:rPr>
        <w:t>Las costas procesales de ambas instancias correrán a cargo de Colpensiones en un 100% a favor de la demandante y se fijarán por la secretaría del juzgado de origen.</w:t>
      </w:r>
    </w:p>
    <w:p w14:paraId="56B5565B" w14:textId="77777777" w:rsidR="00B56649" w:rsidRPr="007802A6" w:rsidRDefault="00B56649" w:rsidP="007802A6">
      <w:pPr>
        <w:spacing w:line="276" w:lineRule="auto"/>
        <w:jc w:val="both"/>
        <w:rPr>
          <w:rFonts w:ascii="Tahoma" w:hAnsi="Tahoma" w:cs="Tahoma"/>
        </w:rPr>
      </w:pPr>
    </w:p>
    <w:p w14:paraId="05BECF0F" w14:textId="77777777" w:rsidR="006B0EE8" w:rsidRPr="007802A6" w:rsidRDefault="006B0EE8" w:rsidP="007802A6">
      <w:pPr>
        <w:pStyle w:val="Sangradetextonormal"/>
        <w:spacing w:line="276" w:lineRule="auto"/>
      </w:pPr>
      <w:r w:rsidRPr="007802A6">
        <w:lastRenderedPageBreak/>
        <w:t xml:space="preserve">En mérito de lo expuesto, el </w:t>
      </w:r>
      <w:r w:rsidRPr="007802A6">
        <w:rPr>
          <w:b/>
        </w:rPr>
        <w:t>Tribunal Superior del Distrito Judicial de Pereira (Risaralda)</w:t>
      </w:r>
      <w:r w:rsidRPr="007802A6">
        <w:t xml:space="preserve">, </w:t>
      </w:r>
      <w:r w:rsidRPr="007802A6">
        <w:rPr>
          <w:b/>
        </w:rPr>
        <w:t>Sala de Decisión Laboral No. 1</w:t>
      </w:r>
      <w:r w:rsidRPr="007802A6">
        <w:t>, administrando justicia en nombre de la República y por autoridad de la Ley,</w:t>
      </w:r>
    </w:p>
    <w:p w14:paraId="041A1871" w14:textId="77777777" w:rsidR="004A695A" w:rsidRPr="007802A6" w:rsidRDefault="004A695A" w:rsidP="007802A6">
      <w:pPr>
        <w:pStyle w:val="Sangradetextonormal"/>
        <w:spacing w:line="276" w:lineRule="auto"/>
      </w:pPr>
    </w:p>
    <w:p w14:paraId="78285E0C" w14:textId="77777777" w:rsidR="006B0EE8" w:rsidRPr="007802A6" w:rsidRDefault="00DF2B71" w:rsidP="000A3512">
      <w:pPr>
        <w:pStyle w:val="Sinespaciado"/>
        <w:widowControl w:val="0"/>
        <w:numPr>
          <w:ilvl w:val="0"/>
          <w:numId w:val="8"/>
        </w:numPr>
        <w:tabs>
          <w:tab w:val="clear" w:pos="1080"/>
        </w:tabs>
        <w:autoSpaceDE w:val="0"/>
        <w:autoSpaceDN w:val="0"/>
        <w:adjustRightInd w:val="0"/>
        <w:spacing w:line="276" w:lineRule="auto"/>
        <w:jc w:val="center"/>
        <w:rPr>
          <w:rFonts w:ascii="Tahoma" w:hAnsi="Tahoma" w:cs="Tahoma"/>
          <w:b/>
        </w:rPr>
      </w:pPr>
      <w:r w:rsidRPr="007802A6">
        <w:rPr>
          <w:rFonts w:ascii="Tahoma" w:hAnsi="Tahoma" w:cs="Tahoma"/>
          <w:b/>
        </w:rPr>
        <w:t>RESUELVE</w:t>
      </w:r>
    </w:p>
    <w:p w14:paraId="3FACD8A3" w14:textId="77777777" w:rsidR="006B0EE8" w:rsidRPr="007802A6" w:rsidRDefault="006B0EE8" w:rsidP="007802A6">
      <w:pPr>
        <w:pStyle w:val="Sinespaciado"/>
        <w:widowControl w:val="0"/>
        <w:autoSpaceDE w:val="0"/>
        <w:autoSpaceDN w:val="0"/>
        <w:adjustRightInd w:val="0"/>
        <w:spacing w:line="276" w:lineRule="auto"/>
        <w:ind w:left="1080"/>
        <w:jc w:val="both"/>
        <w:rPr>
          <w:rFonts w:ascii="Tahoma" w:hAnsi="Tahoma" w:cs="Tahoma"/>
        </w:rPr>
      </w:pPr>
    </w:p>
    <w:p w14:paraId="64FFBCCE" w14:textId="77777777" w:rsidR="00C535DC" w:rsidRPr="007802A6" w:rsidRDefault="006B0EE8" w:rsidP="007802A6">
      <w:pPr>
        <w:pStyle w:val="Sinespaciado"/>
        <w:spacing w:line="276" w:lineRule="auto"/>
        <w:ind w:firstLine="709"/>
        <w:jc w:val="both"/>
        <w:rPr>
          <w:rFonts w:ascii="Tahoma" w:hAnsi="Tahoma" w:cs="Tahoma"/>
          <w:lang w:val="es-ES_tradnl"/>
        </w:rPr>
      </w:pPr>
      <w:r w:rsidRPr="007802A6">
        <w:rPr>
          <w:rFonts w:ascii="Tahoma" w:hAnsi="Tahoma" w:cs="Tahoma"/>
          <w:b/>
          <w:u w:val="single"/>
        </w:rPr>
        <w:t>PRIMERO</w:t>
      </w:r>
      <w:r w:rsidRPr="007802A6">
        <w:rPr>
          <w:rFonts w:ascii="Tahoma" w:hAnsi="Tahoma" w:cs="Tahoma"/>
        </w:rPr>
        <w:t xml:space="preserve">.- </w:t>
      </w:r>
      <w:r w:rsidR="000B67A1" w:rsidRPr="007802A6">
        <w:rPr>
          <w:rFonts w:ascii="Tahoma" w:hAnsi="Tahoma" w:cs="Tahoma"/>
          <w:b/>
          <w:bCs/>
        </w:rPr>
        <w:t>REVOCAR</w:t>
      </w:r>
      <w:r w:rsidR="000B67A1" w:rsidRPr="007802A6">
        <w:rPr>
          <w:rFonts w:ascii="Tahoma" w:hAnsi="Tahoma" w:cs="Tahoma"/>
        </w:rPr>
        <w:t xml:space="preserve"> </w:t>
      </w:r>
      <w:r w:rsidR="004A695A" w:rsidRPr="007802A6">
        <w:rPr>
          <w:rFonts w:ascii="Tahoma" w:hAnsi="Tahoma" w:cs="Tahoma"/>
        </w:rPr>
        <w:t xml:space="preserve">la sentencia proferida por el Juzgado </w:t>
      </w:r>
      <w:r w:rsidR="000B67A1" w:rsidRPr="007802A6">
        <w:rPr>
          <w:rFonts w:ascii="Tahoma" w:hAnsi="Tahoma" w:cs="Tahoma"/>
        </w:rPr>
        <w:t xml:space="preserve">Quinto </w:t>
      </w:r>
      <w:r w:rsidR="004A695A" w:rsidRPr="007802A6">
        <w:rPr>
          <w:rFonts w:ascii="Tahoma" w:hAnsi="Tahoma" w:cs="Tahoma"/>
        </w:rPr>
        <w:t xml:space="preserve">Laboral del Circuito de Pereira, dentro del proceso iniciado por </w:t>
      </w:r>
      <w:r w:rsidR="000B67A1" w:rsidRPr="007802A6">
        <w:rPr>
          <w:rFonts w:ascii="Tahoma" w:hAnsi="Tahoma" w:cs="Tahoma"/>
          <w:b/>
          <w:bCs/>
        </w:rPr>
        <w:t xml:space="preserve">María Esperanza </w:t>
      </w:r>
      <w:proofErr w:type="spellStart"/>
      <w:r w:rsidR="000B67A1" w:rsidRPr="007802A6">
        <w:rPr>
          <w:rFonts w:ascii="Tahoma" w:hAnsi="Tahoma" w:cs="Tahoma"/>
          <w:b/>
          <w:bCs/>
        </w:rPr>
        <w:t>Pulgarín</w:t>
      </w:r>
      <w:proofErr w:type="spellEnd"/>
      <w:r w:rsidR="000B67A1" w:rsidRPr="007802A6">
        <w:rPr>
          <w:rFonts w:ascii="Tahoma" w:hAnsi="Tahoma" w:cs="Tahoma"/>
          <w:b/>
          <w:bCs/>
        </w:rPr>
        <w:t xml:space="preserve"> Ospina </w:t>
      </w:r>
      <w:r w:rsidR="004A695A" w:rsidRPr="007802A6">
        <w:rPr>
          <w:rFonts w:ascii="Tahoma" w:hAnsi="Tahoma" w:cs="Tahoma"/>
          <w:lang w:val="es-ES_tradnl"/>
        </w:rPr>
        <w:t xml:space="preserve">en contra de la </w:t>
      </w:r>
      <w:r w:rsidR="004A695A" w:rsidRPr="007802A6">
        <w:rPr>
          <w:rFonts w:ascii="Tahoma" w:hAnsi="Tahoma" w:cs="Tahoma"/>
          <w:b/>
          <w:lang w:val="es-ES_tradnl"/>
        </w:rPr>
        <w:t>Administradora Colombiana de Pensiones – Colpensiones</w:t>
      </w:r>
      <w:r w:rsidR="000B67A1" w:rsidRPr="007802A6">
        <w:rPr>
          <w:rFonts w:ascii="Tahoma" w:hAnsi="Tahoma" w:cs="Tahoma"/>
          <w:b/>
          <w:lang w:val="es-ES_tradnl"/>
        </w:rPr>
        <w:t xml:space="preserve"> </w:t>
      </w:r>
      <w:r w:rsidR="000B67A1" w:rsidRPr="007802A6">
        <w:rPr>
          <w:rFonts w:ascii="Tahoma" w:hAnsi="Tahoma" w:cs="Tahoma"/>
          <w:bCs/>
          <w:lang w:val="es-ES_tradnl"/>
        </w:rPr>
        <w:t>y, en consecuencia</w:t>
      </w:r>
      <w:r w:rsidR="004A695A" w:rsidRPr="007802A6">
        <w:rPr>
          <w:rFonts w:ascii="Tahoma" w:hAnsi="Tahoma" w:cs="Tahoma"/>
          <w:lang w:val="es-ES_tradnl"/>
        </w:rPr>
        <w:t xml:space="preserve">, </w:t>
      </w:r>
    </w:p>
    <w:p w14:paraId="41FB11A3" w14:textId="77777777" w:rsidR="000B67A1" w:rsidRPr="007802A6" w:rsidRDefault="000B67A1" w:rsidP="007802A6">
      <w:pPr>
        <w:pStyle w:val="Sinespaciado"/>
        <w:spacing w:line="276" w:lineRule="auto"/>
        <w:ind w:firstLine="709"/>
        <w:jc w:val="both"/>
        <w:rPr>
          <w:rFonts w:ascii="Tahoma" w:hAnsi="Tahoma" w:cs="Tahoma"/>
          <w:color w:val="000000"/>
        </w:rPr>
      </w:pPr>
    </w:p>
    <w:p w14:paraId="57E07C25" w14:textId="4C2B82AA" w:rsidR="000B67A1" w:rsidRPr="007802A6" w:rsidRDefault="00C535DC" w:rsidP="007802A6">
      <w:pPr>
        <w:spacing w:line="276" w:lineRule="auto"/>
        <w:ind w:firstLine="708"/>
        <w:jc w:val="both"/>
        <w:rPr>
          <w:rFonts w:ascii="Tahoma" w:hAnsi="Tahoma" w:cs="Tahoma"/>
          <w:color w:val="000000"/>
        </w:rPr>
      </w:pPr>
      <w:r w:rsidRPr="007802A6">
        <w:rPr>
          <w:rFonts w:ascii="Tahoma" w:hAnsi="Tahoma" w:cs="Tahoma"/>
          <w:b/>
          <w:bCs/>
          <w:color w:val="000000" w:themeColor="text1"/>
          <w:u w:val="single"/>
        </w:rPr>
        <w:t>SEGUNDO</w:t>
      </w:r>
      <w:r w:rsidRPr="007802A6">
        <w:rPr>
          <w:rFonts w:ascii="Tahoma" w:hAnsi="Tahoma" w:cs="Tahoma"/>
          <w:b/>
          <w:bCs/>
          <w:color w:val="000000" w:themeColor="text1"/>
        </w:rPr>
        <w:t xml:space="preserve">.- </w:t>
      </w:r>
      <w:r w:rsidR="000B67A1" w:rsidRPr="007802A6">
        <w:rPr>
          <w:rFonts w:ascii="Tahoma" w:hAnsi="Tahoma" w:cs="Tahoma"/>
          <w:b/>
          <w:bCs/>
          <w:color w:val="000000" w:themeColor="text1"/>
        </w:rPr>
        <w:t xml:space="preserve">DECLARAR </w:t>
      </w:r>
      <w:r w:rsidR="000B67A1" w:rsidRPr="007802A6">
        <w:rPr>
          <w:rFonts w:ascii="Tahoma" w:hAnsi="Tahoma" w:cs="Tahoma"/>
          <w:color w:val="000000" w:themeColor="text1"/>
        </w:rPr>
        <w:t xml:space="preserve">que a la señora </w:t>
      </w:r>
      <w:r w:rsidR="000B67A1" w:rsidRPr="007802A6">
        <w:rPr>
          <w:rFonts w:ascii="Tahoma" w:hAnsi="Tahoma" w:cs="Tahoma"/>
          <w:b/>
          <w:bCs/>
        </w:rPr>
        <w:t xml:space="preserve">María Esperanza </w:t>
      </w:r>
      <w:proofErr w:type="spellStart"/>
      <w:r w:rsidR="000B67A1" w:rsidRPr="007802A6">
        <w:rPr>
          <w:rFonts w:ascii="Tahoma" w:hAnsi="Tahoma" w:cs="Tahoma"/>
          <w:b/>
          <w:bCs/>
        </w:rPr>
        <w:t>Pulgarín</w:t>
      </w:r>
      <w:proofErr w:type="spellEnd"/>
      <w:r w:rsidR="000B67A1" w:rsidRPr="007802A6">
        <w:rPr>
          <w:rFonts w:ascii="Tahoma" w:hAnsi="Tahoma" w:cs="Tahoma"/>
          <w:b/>
          <w:bCs/>
        </w:rPr>
        <w:t xml:space="preserve"> Ospina </w:t>
      </w:r>
      <w:r w:rsidR="000B67A1" w:rsidRPr="007802A6">
        <w:rPr>
          <w:rFonts w:ascii="Tahoma" w:hAnsi="Tahoma" w:cs="Tahoma"/>
        </w:rPr>
        <w:t>le asiste derecho a percibir la pensión de invalidez con</w:t>
      </w:r>
      <w:r w:rsidR="38869EC4" w:rsidRPr="007802A6">
        <w:rPr>
          <w:rFonts w:ascii="Tahoma" w:hAnsi="Tahoma" w:cs="Tahoma"/>
        </w:rPr>
        <w:t>s</w:t>
      </w:r>
      <w:r w:rsidR="000B67A1" w:rsidRPr="007802A6">
        <w:rPr>
          <w:rFonts w:ascii="Tahoma" w:hAnsi="Tahoma" w:cs="Tahoma"/>
        </w:rPr>
        <w:t>agrada en el artículo 1º de la Ley 860 de 2003, a partir del 31 de diciembre de 2010, en cuantía de un salario mínimo legal y por 14 mesadas anuales.</w:t>
      </w:r>
    </w:p>
    <w:p w14:paraId="5A0780CA" w14:textId="77777777" w:rsidR="000B67A1" w:rsidRPr="007802A6" w:rsidRDefault="000B67A1" w:rsidP="007802A6">
      <w:pPr>
        <w:spacing w:line="276" w:lineRule="auto"/>
        <w:ind w:firstLine="708"/>
        <w:jc w:val="both"/>
        <w:rPr>
          <w:rFonts w:ascii="Tahoma" w:hAnsi="Tahoma" w:cs="Tahoma"/>
          <w:b/>
          <w:color w:val="000000"/>
        </w:rPr>
      </w:pPr>
    </w:p>
    <w:p w14:paraId="6CE4AE0E" w14:textId="77777777" w:rsidR="000B67A1" w:rsidRPr="007802A6" w:rsidRDefault="000B67A1" w:rsidP="007802A6">
      <w:pPr>
        <w:spacing w:line="276" w:lineRule="auto"/>
        <w:ind w:firstLine="708"/>
        <w:jc w:val="both"/>
        <w:rPr>
          <w:rFonts w:ascii="Tahoma" w:hAnsi="Tahoma" w:cs="Tahoma"/>
          <w:b/>
          <w:color w:val="000000"/>
        </w:rPr>
      </w:pPr>
      <w:r w:rsidRPr="007802A6">
        <w:rPr>
          <w:rFonts w:ascii="Tahoma" w:hAnsi="Tahoma" w:cs="Tahoma"/>
          <w:b/>
          <w:color w:val="000000"/>
          <w:u w:val="single"/>
        </w:rPr>
        <w:t>TERCERO</w:t>
      </w:r>
      <w:r w:rsidRPr="007802A6">
        <w:rPr>
          <w:rFonts w:ascii="Tahoma" w:hAnsi="Tahoma" w:cs="Tahoma"/>
          <w:b/>
          <w:color w:val="000000"/>
        </w:rPr>
        <w:t xml:space="preserve">.- DECLARAR </w:t>
      </w:r>
      <w:r w:rsidRPr="007802A6">
        <w:rPr>
          <w:rFonts w:ascii="Tahoma" w:hAnsi="Tahoma" w:cs="Tahoma"/>
          <w:bCs/>
          <w:color w:val="000000"/>
        </w:rPr>
        <w:t>pro</w:t>
      </w:r>
      <w:r w:rsidR="00C21762" w:rsidRPr="007802A6">
        <w:rPr>
          <w:rFonts w:ascii="Tahoma" w:hAnsi="Tahoma" w:cs="Tahoma"/>
          <w:bCs/>
          <w:color w:val="000000"/>
        </w:rPr>
        <w:t>bada la excepción de prescripción respecto de aquellas mesadas causadas con anterioridad al 8 de julio de 2013.</w:t>
      </w:r>
    </w:p>
    <w:p w14:paraId="1BF645C6" w14:textId="77777777" w:rsidR="000B67A1" w:rsidRPr="007802A6" w:rsidRDefault="000B67A1" w:rsidP="007802A6">
      <w:pPr>
        <w:spacing w:line="276" w:lineRule="auto"/>
        <w:ind w:firstLine="708"/>
        <w:jc w:val="both"/>
        <w:rPr>
          <w:rFonts w:ascii="Tahoma" w:hAnsi="Tahoma" w:cs="Tahoma"/>
          <w:b/>
          <w:color w:val="000000"/>
        </w:rPr>
      </w:pPr>
    </w:p>
    <w:p w14:paraId="51DF8BFA" w14:textId="12D2EC7B" w:rsidR="00C21762" w:rsidRPr="007802A6" w:rsidRDefault="00C21762" w:rsidP="007802A6">
      <w:pPr>
        <w:spacing w:line="276" w:lineRule="auto"/>
        <w:ind w:firstLine="708"/>
        <w:jc w:val="both"/>
        <w:rPr>
          <w:rFonts w:ascii="Tahoma" w:hAnsi="Tahoma" w:cs="Tahoma"/>
        </w:rPr>
      </w:pPr>
      <w:r w:rsidRPr="007802A6">
        <w:rPr>
          <w:rFonts w:ascii="Tahoma" w:hAnsi="Tahoma" w:cs="Tahoma"/>
          <w:b/>
          <w:bCs/>
          <w:color w:val="000000" w:themeColor="text1"/>
          <w:u w:val="single"/>
        </w:rPr>
        <w:t>CUARTO</w:t>
      </w:r>
      <w:r w:rsidRPr="007802A6">
        <w:rPr>
          <w:rFonts w:ascii="Tahoma" w:hAnsi="Tahoma" w:cs="Tahoma"/>
          <w:b/>
          <w:bCs/>
          <w:color w:val="000000" w:themeColor="text1"/>
        </w:rPr>
        <w:t xml:space="preserve">.- CONDENAR </w:t>
      </w:r>
      <w:r w:rsidRPr="007802A6">
        <w:rPr>
          <w:rFonts w:ascii="Tahoma" w:hAnsi="Tahoma" w:cs="Tahoma"/>
          <w:color w:val="000000" w:themeColor="text1"/>
        </w:rPr>
        <w:t xml:space="preserve">a Colpensiones a cancelar a la demandante la suma de </w:t>
      </w:r>
      <w:r w:rsidRPr="007802A6">
        <w:rPr>
          <w:rFonts w:ascii="Tahoma" w:hAnsi="Tahoma" w:cs="Tahoma"/>
        </w:rPr>
        <w:t>$66.774.749 por concepto del retroactivo causado entre el 8 de julio de 2013 y el 31 de marzo de 2020, sin perjuicio de las mesadas que se causen con posterioridad y de los descuentos legales, tal como se observa en el anexo No. 1, que se pone de presente a los asistentes.</w:t>
      </w:r>
    </w:p>
    <w:p w14:paraId="0809E7DD" w14:textId="77777777" w:rsidR="00C21762" w:rsidRPr="007802A6" w:rsidRDefault="00C21762" w:rsidP="007802A6">
      <w:pPr>
        <w:spacing w:line="276" w:lineRule="auto"/>
        <w:ind w:firstLine="708"/>
        <w:jc w:val="both"/>
        <w:rPr>
          <w:rFonts w:ascii="Tahoma" w:hAnsi="Tahoma" w:cs="Tahoma"/>
          <w:b/>
          <w:color w:val="000000"/>
        </w:rPr>
      </w:pPr>
    </w:p>
    <w:p w14:paraId="7F10CE4A" w14:textId="77777777" w:rsidR="00C21762" w:rsidRPr="007802A6" w:rsidRDefault="00C21762" w:rsidP="007802A6">
      <w:pPr>
        <w:spacing w:line="276" w:lineRule="auto"/>
        <w:ind w:firstLine="708"/>
        <w:jc w:val="both"/>
        <w:rPr>
          <w:rFonts w:ascii="Tahoma" w:hAnsi="Tahoma" w:cs="Tahoma"/>
          <w:b/>
          <w:color w:val="000000"/>
        </w:rPr>
      </w:pPr>
      <w:r w:rsidRPr="007802A6">
        <w:rPr>
          <w:rFonts w:ascii="Tahoma" w:hAnsi="Tahoma" w:cs="Tahoma"/>
          <w:b/>
          <w:color w:val="000000"/>
          <w:u w:val="single"/>
        </w:rPr>
        <w:t>QUINTO</w:t>
      </w:r>
      <w:r w:rsidRPr="007802A6">
        <w:rPr>
          <w:rFonts w:ascii="Tahoma" w:hAnsi="Tahoma" w:cs="Tahoma"/>
          <w:b/>
          <w:color w:val="000000"/>
        </w:rPr>
        <w:t xml:space="preserve">.- </w:t>
      </w:r>
      <w:r w:rsidR="0069435D" w:rsidRPr="007802A6">
        <w:rPr>
          <w:rFonts w:ascii="Tahoma" w:hAnsi="Tahoma" w:cs="Tahoma"/>
          <w:b/>
          <w:color w:val="000000"/>
        </w:rPr>
        <w:t xml:space="preserve">DENEGAR </w:t>
      </w:r>
      <w:r w:rsidR="0069435D" w:rsidRPr="007802A6">
        <w:rPr>
          <w:rFonts w:ascii="Tahoma" w:hAnsi="Tahoma" w:cs="Tahoma"/>
          <w:bCs/>
          <w:color w:val="000000"/>
        </w:rPr>
        <w:t>el reconocimiento de intereses moratorios por lo expuesto en la parte motiva de este fallo.</w:t>
      </w:r>
    </w:p>
    <w:p w14:paraId="42C6F840" w14:textId="77777777" w:rsidR="00C21762" w:rsidRPr="007802A6" w:rsidRDefault="00C21762" w:rsidP="007802A6">
      <w:pPr>
        <w:spacing w:line="276" w:lineRule="auto"/>
        <w:ind w:firstLine="708"/>
        <w:jc w:val="both"/>
        <w:rPr>
          <w:rFonts w:ascii="Tahoma" w:hAnsi="Tahoma" w:cs="Tahoma"/>
          <w:b/>
          <w:color w:val="000000"/>
        </w:rPr>
      </w:pPr>
    </w:p>
    <w:p w14:paraId="662E8364" w14:textId="77777777" w:rsidR="00C21762" w:rsidRPr="007802A6" w:rsidRDefault="00C21762" w:rsidP="007802A6">
      <w:pPr>
        <w:spacing w:line="276" w:lineRule="auto"/>
        <w:ind w:firstLine="708"/>
        <w:jc w:val="both"/>
        <w:rPr>
          <w:rFonts w:ascii="Tahoma" w:hAnsi="Tahoma" w:cs="Tahoma"/>
          <w:bCs/>
          <w:color w:val="000000"/>
        </w:rPr>
      </w:pPr>
      <w:r w:rsidRPr="007802A6">
        <w:rPr>
          <w:rFonts w:ascii="Tahoma" w:hAnsi="Tahoma" w:cs="Tahoma"/>
          <w:b/>
          <w:color w:val="000000"/>
          <w:u w:val="single"/>
        </w:rPr>
        <w:t>SEXTO</w:t>
      </w:r>
      <w:r w:rsidRPr="007802A6">
        <w:rPr>
          <w:rFonts w:ascii="Tahoma" w:hAnsi="Tahoma" w:cs="Tahoma"/>
          <w:b/>
          <w:color w:val="000000"/>
        </w:rPr>
        <w:t xml:space="preserve">.- CONDENAR </w:t>
      </w:r>
      <w:r w:rsidRPr="007802A6">
        <w:rPr>
          <w:rFonts w:ascii="Tahoma" w:hAnsi="Tahoma" w:cs="Tahoma"/>
          <w:bCs/>
          <w:color w:val="000000"/>
        </w:rPr>
        <w:t xml:space="preserve">a </w:t>
      </w:r>
      <w:r w:rsidRPr="007802A6">
        <w:rPr>
          <w:rFonts w:ascii="Tahoma" w:hAnsi="Tahoma" w:cs="Tahoma"/>
          <w:b/>
          <w:color w:val="000000"/>
        </w:rPr>
        <w:t>Colpensiones</w:t>
      </w:r>
      <w:r w:rsidRPr="007802A6">
        <w:rPr>
          <w:rFonts w:ascii="Tahoma" w:hAnsi="Tahoma" w:cs="Tahoma"/>
          <w:bCs/>
          <w:color w:val="000000"/>
        </w:rPr>
        <w:t xml:space="preserve"> a pagar a favor de la demandante las costas procesales de ambas instancias en un 100%.</w:t>
      </w:r>
    </w:p>
    <w:p w14:paraId="217392DC" w14:textId="77777777" w:rsidR="00DF2B71" w:rsidRPr="007802A6" w:rsidRDefault="00DF2B71" w:rsidP="007802A6">
      <w:pPr>
        <w:pStyle w:val="Sinespaciado"/>
        <w:spacing w:line="276" w:lineRule="auto"/>
        <w:jc w:val="both"/>
        <w:rPr>
          <w:rFonts w:ascii="Tahoma" w:hAnsi="Tahoma" w:cs="Tahoma"/>
          <w:b/>
        </w:rPr>
      </w:pPr>
    </w:p>
    <w:p w14:paraId="69D5BB3D" w14:textId="77777777" w:rsidR="006B0EE8" w:rsidRPr="007802A6" w:rsidRDefault="006B0EE8" w:rsidP="007802A6">
      <w:pPr>
        <w:pStyle w:val="Sinespaciado"/>
        <w:widowControl w:val="0"/>
        <w:autoSpaceDE w:val="0"/>
        <w:autoSpaceDN w:val="0"/>
        <w:adjustRightInd w:val="0"/>
        <w:spacing w:line="276" w:lineRule="auto"/>
        <w:ind w:firstLine="709"/>
        <w:jc w:val="both"/>
        <w:rPr>
          <w:rFonts w:ascii="Tahoma" w:hAnsi="Tahoma" w:cs="Tahoma"/>
          <w:b/>
          <w:bCs/>
        </w:rPr>
      </w:pPr>
      <w:r w:rsidRPr="007802A6">
        <w:rPr>
          <w:rFonts w:ascii="Tahoma" w:hAnsi="Tahoma" w:cs="Tahoma"/>
          <w:b/>
          <w:bCs/>
        </w:rPr>
        <w:t>Notificación surtida en estrados.</w:t>
      </w:r>
    </w:p>
    <w:p w14:paraId="477D11A4" w14:textId="77777777" w:rsidR="006B0EE8" w:rsidRPr="007802A6" w:rsidRDefault="006B0EE8" w:rsidP="007802A6">
      <w:pPr>
        <w:pStyle w:val="Sinespaciado"/>
        <w:widowControl w:val="0"/>
        <w:autoSpaceDE w:val="0"/>
        <w:autoSpaceDN w:val="0"/>
        <w:adjustRightInd w:val="0"/>
        <w:spacing w:line="276" w:lineRule="auto"/>
        <w:ind w:firstLine="709"/>
        <w:jc w:val="both"/>
        <w:rPr>
          <w:rFonts w:ascii="Tahoma" w:hAnsi="Tahoma" w:cs="Tahoma"/>
          <w:b/>
          <w:bCs/>
        </w:rPr>
      </w:pPr>
    </w:p>
    <w:p w14:paraId="788B0FC0" w14:textId="77777777" w:rsidR="000B4F1F" w:rsidRPr="007802A6" w:rsidRDefault="000B4F1F" w:rsidP="007802A6">
      <w:pPr>
        <w:widowControl w:val="0"/>
        <w:autoSpaceDE w:val="0"/>
        <w:autoSpaceDN w:val="0"/>
        <w:adjustRightInd w:val="0"/>
        <w:spacing w:line="276" w:lineRule="auto"/>
        <w:jc w:val="both"/>
        <w:rPr>
          <w:rFonts w:ascii="Tahoma" w:hAnsi="Tahoma" w:cs="Tahoma"/>
        </w:rPr>
      </w:pPr>
      <w:r w:rsidRPr="007802A6">
        <w:rPr>
          <w:rFonts w:ascii="Tahoma" w:hAnsi="Tahoma" w:cs="Tahoma"/>
        </w:rPr>
        <w:tab/>
        <w:t>La Magistrada ponente,</w:t>
      </w:r>
    </w:p>
    <w:p w14:paraId="312CB0BC" w14:textId="77777777" w:rsidR="007802A6" w:rsidRPr="007802A6" w:rsidRDefault="007802A6" w:rsidP="007802A6">
      <w:pPr>
        <w:spacing w:line="276" w:lineRule="auto"/>
        <w:rPr>
          <w:rFonts w:ascii="Tahoma" w:eastAsia="Calibri" w:hAnsi="Tahoma" w:cs="Tahoma"/>
          <w:lang w:val="es-ES" w:eastAsia="en-US"/>
        </w:rPr>
      </w:pPr>
    </w:p>
    <w:p w14:paraId="1A84EE32" w14:textId="77777777" w:rsidR="007802A6" w:rsidRPr="007802A6" w:rsidRDefault="007802A6" w:rsidP="007802A6">
      <w:pPr>
        <w:spacing w:line="276" w:lineRule="auto"/>
        <w:rPr>
          <w:rFonts w:ascii="Tahoma" w:eastAsia="Calibri" w:hAnsi="Tahoma" w:cs="Tahoma"/>
          <w:lang w:val="es-ES" w:eastAsia="en-US"/>
        </w:rPr>
      </w:pPr>
    </w:p>
    <w:p w14:paraId="78B2BC18" w14:textId="77777777" w:rsidR="007802A6" w:rsidRPr="007802A6" w:rsidRDefault="007802A6" w:rsidP="007802A6">
      <w:pPr>
        <w:spacing w:line="276" w:lineRule="auto"/>
        <w:rPr>
          <w:rFonts w:ascii="Tahoma" w:eastAsia="Calibri" w:hAnsi="Tahoma" w:cs="Tahoma"/>
          <w:lang w:val="es-ES" w:eastAsia="en-US"/>
        </w:rPr>
      </w:pPr>
    </w:p>
    <w:p w14:paraId="7BE6CCF1" w14:textId="77777777" w:rsidR="007802A6" w:rsidRPr="007802A6" w:rsidRDefault="007802A6" w:rsidP="007802A6">
      <w:pPr>
        <w:spacing w:line="276" w:lineRule="auto"/>
        <w:jc w:val="center"/>
        <w:rPr>
          <w:rFonts w:ascii="Tahoma" w:eastAsia="Calibri" w:hAnsi="Tahoma" w:cs="Tahoma"/>
          <w:b/>
          <w:lang w:val="es-ES" w:eastAsia="en-US"/>
        </w:rPr>
      </w:pPr>
      <w:r w:rsidRPr="007802A6">
        <w:rPr>
          <w:rFonts w:ascii="Tahoma" w:eastAsia="Calibri" w:hAnsi="Tahoma" w:cs="Tahoma"/>
          <w:b/>
          <w:lang w:val="es-ES" w:eastAsia="en-US"/>
        </w:rPr>
        <w:t>ANA LUCÍA CAICEDO CALDERÓN</w:t>
      </w:r>
    </w:p>
    <w:p w14:paraId="60512CDD" w14:textId="77777777" w:rsidR="007802A6" w:rsidRPr="007802A6" w:rsidRDefault="007802A6" w:rsidP="007802A6">
      <w:pPr>
        <w:spacing w:line="276" w:lineRule="auto"/>
        <w:rPr>
          <w:rFonts w:ascii="Tahoma" w:eastAsia="Calibri" w:hAnsi="Tahoma" w:cs="Tahoma"/>
          <w:lang w:val="es-ES" w:eastAsia="en-US"/>
        </w:rPr>
      </w:pPr>
    </w:p>
    <w:p w14:paraId="2533091B" w14:textId="77777777" w:rsidR="007802A6" w:rsidRPr="007802A6" w:rsidRDefault="007802A6" w:rsidP="007802A6">
      <w:pPr>
        <w:spacing w:line="276" w:lineRule="auto"/>
        <w:rPr>
          <w:rFonts w:ascii="Tahoma" w:eastAsia="Calibri" w:hAnsi="Tahoma" w:cs="Tahoma"/>
          <w:lang w:val="es-ES" w:eastAsia="en-US"/>
        </w:rPr>
      </w:pPr>
    </w:p>
    <w:p w14:paraId="31F11D16" w14:textId="77777777" w:rsidR="007802A6" w:rsidRPr="007802A6" w:rsidRDefault="007802A6" w:rsidP="007802A6">
      <w:pPr>
        <w:spacing w:line="276" w:lineRule="auto"/>
        <w:rPr>
          <w:rFonts w:ascii="Tahoma" w:eastAsia="Calibri" w:hAnsi="Tahoma" w:cs="Tahoma"/>
          <w:lang w:val="es-ES" w:eastAsia="en-US"/>
        </w:rPr>
      </w:pPr>
    </w:p>
    <w:p w14:paraId="09F5AB63" w14:textId="77777777" w:rsidR="007802A6" w:rsidRPr="007802A6" w:rsidRDefault="007802A6" w:rsidP="007802A6">
      <w:pPr>
        <w:tabs>
          <w:tab w:val="left" w:pos="3960"/>
        </w:tabs>
        <w:spacing w:line="276" w:lineRule="auto"/>
        <w:jc w:val="both"/>
        <w:rPr>
          <w:rFonts w:ascii="Tahoma" w:eastAsia="Calibri" w:hAnsi="Tahoma" w:cs="Tahoma"/>
          <w:b/>
          <w:bCs/>
          <w:lang w:val="es-ES" w:eastAsia="en-US"/>
        </w:rPr>
      </w:pPr>
      <w:r w:rsidRPr="007802A6">
        <w:rPr>
          <w:rFonts w:ascii="Tahoma" w:eastAsia="Calibri" w:hAnsi="Tahoma" w:cs="Tahoma"/>
          <w:b/>
          <w:bCs/>
          <w:lang w:val="es-ES" w:eastAsia="en-US"/>
        </w:rPr>
        <w:t>OLGA LUCÍA HOYOS SEPÚLVEDA</w:t>
      </w:r>
      <w:r w:rsidRPr="007802A6">
        <w:rPr>
          <w:rFonts w:ascii="Tahoma" w:eastAsia="Calibri" w:hAnsi="Tahoma" w:cs="Tahoma"/>
          <w:b/>
          <w:bCs/>
          <w:lang w:val="es-ES" w:eastAsia="en-US"/>
        </w:rPr>
        <w:tab/>
      </w:r>
      <w:r w:rsidRPr="007802A6">
        <w:rPr>
          <w:rFonts w:ascii="Tahoma" w:eastAsia="Calibri" w:hAnsi="Tahoma" w:cs="Tahoma"/>
          <w:b/>
          <w:bCs/>
          <w:lang w:val="es-ES" w:eastAsia="en-US"/>
        </w:rPr>
        <w:tab/>
      </w:r>
      <w:r w:rsidRPr="007802A6">
        <w:rPr>
          <w:rFonts w:ascii="Tahoma" w:eastAsia="Calibri" w:hAnsi="Tahoma" w:cs="Tahoma"/>
          <w:b/>
          <w:bCs/>
          <w:lang w:val="es-ES" w:eastAsia="en-US"/>
        </w:rPr>
        <w:tab/>
        <w:t xml:space="preserve">   JULIO CÉSAR SALAZAR MUÑOZ</w:t>
      </w:r>
    </w:p>
    <w:p w14:paraId="30BCB900" w14:textId="77777777" w:rsidR="007802A6" w:rsidRPr="007802A6" w:rsidRDefault="007802A6" w:rsidP="007802A6">
      <w:pPr>
        <w:spacing w:line="276" w:lineRule="auto"/>
        <w:rPr>
          <w:rFonts w:ascii="Tahoma" w:eastAsia="Calibri" w:hAnsi="Tahoma" w:cs="Tahoma"/>
          <w:lang w:val="es-ES" w:eastAsia="en-US"/>
        </w:rPr>
      </w:pPr>
      <w:r w:rsidRPr="007802A6">
        <w:rPr>
          <w:rFonts w:ascii="Tahoma" w:eastAsia="Calibri" w:hAnsi="Tahoma" w:cs="Tahoma"/>
          <w:b/>
          <w:lang w:val="es-ES" w:eastAsia="en-US"/>
        </w:rPr>
        <w:tab/>
      </w:r>
      <w:r w:rsidRPr="007802A6">
        <w:rPr>
          <w:rFonts w:ascii="Tahoma" w:eastAsia="Calibri" w:hAnsi="Tahoma" w:cs="Tahoma"/>
          <w:b/>
          <w:bCs/>
          <w:lang w:val="es-ES" w:eastAsia="en-US"/>
        </w:rPr>
        <w:t xml:space="preserve">         </w:t>
      </w:r>
      <w:r w:rsidRPr="007802A6">
        <w:rPr>
          <w:rFonts w:ascii="Tahoma" w:eastAsia="Calibri" w:hAnsi="Tahoma" w:cs="Tahoma"/>
          <w:lang w:val="es-ES" w:eastAsia="en-US"/>
        </w:rPr>
        <w:t>Magistrada</w:t>
      </w:r>
      <w:r w:rsidRPr="007802A6">
        <w:rPr>
          <w:rFonts w:ascii="Tahoma" w:eastAsia="Calibri" w:hAnsi="Tahoma" w:cs="Tahoma"/>
          <w:lang w:val="es-ES" w:eastAsia="en-US"/>
        </w:rPr>
        <w:tab/>
      </w:r>
      <w:r w:rsidRPr="007802A6">
        <w:rPr>
          <w:rFonts w:ascii="Tahoma" w:eastAsia="Calibri" w:hAnsi="Tahoma" w:cs="Tahoma"/>
          <w:lang w:val="es-ES" w:eastAsia="en-US"/>
        </w:rPr>
        <w:tab/>
      </w:r>
      <w:r w:rsidRPr="007802A6">
        <w:rPr>
          <w:rFonts w:ascii="Tahoma" w:eastAsia="Calibri" w:hAnsi="Tahoma" w:cs="Tahoma"/>
          <w:lang w:val="es-ES" w:eastAsia="en-US"/>
        </w:rPr>
        <w:tab/>
      </w:r>
      <w:r w:rsidRPr="007802A6">
        <w:rPr>
          <w:rFonts w:ascii="Tahoma" w:eastAsia="Calibri" w:hAnsi="Tahoma" w:cs="Tahoma"/>
          <w:lang w:val="es-ES" w:eastAsia="en-US"/>
        </w:rPr>
        <w:tab/>
      </w:r>
      <w:r w:rsidRPr="007802A6">
        <w:rPr>
          <w:rFonts w:ascii="Tahoma" w:eastAsia="Calibri" w:hAnsi="Tahoma" w:cs="Tahoma"/>
          <w:lang w:val="es-ES" w:eastAsia="en-US"/>
        </w:rPr>
        <w:tab/>
      </w:r>
      <w:r w:rsidRPr="007802A6">
        <w:rPr>
          <w:rFonts w:ascii="Tahoma" w:eastAsia="Calibri" w:hAnsi="Tahoma" w:cs="Tahoma"/>
          <w:lang w:val="es-ES" w:eastAsia="en-US"/>
        </w:rPr>
        <w:tab/>
        <w:t>Magistrado</w:t>
      </w:r>
    </w:p>
    <w:p w14:paraId="2D3A6341" w14:textId="53120C24" w:rsidR="3A4FA725" w:rsidRDefault="3A4FA725" w:rsidP="1414F239">
      <w:pPr>
        <w:spacing w:line="276" w:lineRule="auto"/>
        <w:jc w:val="both"/>
        <w:rPr>
          <w:rFonts w:ascii="Tahoma" w:hAnsi="Tahoma" w:cs="Tahoma"/>
        </w:rPr>
      </w:pPr>
    </w:p>
    <w:p w14:paraId="7668A46E" w14:textId="50D69A7E" w:rsidR="000A3512" w:rsidRDefault="000A3512">
      <w:pPr>
        <w:rPr>
          <w:rFonts w:ascii="Tahoma" w:hAnsi="Tahoma" w:cs="Tahoma"/>
        </w:rPr>
      </w:pPr>
      <w:r>
        <w:rPr>
          <w:rFonts w:ascii="Tahoma" w:hAnsi="Tahoma" w:cs="Tahoma"/>
        </w:rPr>
        <w:br w:type="page"/>
      </w:r>
    </w:p>
    <w:p w14:paraId="27790A9F" w14:textId="77777777" w:rsidR="007802A6" w:rsidRDefault="007802A6" w:rsidP="1414F239">
      <w:pPr>
        <w:spacing w:line="276" w:lineRule="auto"/>
        <w:jc w:val="both"/>
        <w:rPr>
          <w:rFonts w:ascii="Tahoma" w:hAnsi="Tahoma" w:cs="Tahoma"/>
        </w:rPr>
      </w:pPr>
    </w:p>
    <w:p w14:paraId="2355D521" w14:textId="77777777" w:rsidR="00FB49C0" w:rsidRPr="00FC52E8" w:rsidRDefault="003E1E03" w:rsidP="001A5D91">
      <w:pPr>
        <w:widowControl w:val="0"/>
        <w:autoSpaceDE w:val="0"/>
        <w:autoSpaceDN w:val="0"/>
        <w:adjustRightInd w:val="0"/>
        <w:spacing w:line="276" w:lineRule="auto"/>
        <w:jc w:val="center"/>
        <w:rPr>
          <w:rFonts w:ascii="Tahoma" w:hAnsi="Tahoma" w:cs="Tahoma"/>
          <w:b/>
          <w:sz w:val="22"/>
          <w:szCs w:val="22"/>
        </w:rPr>
      </w:pPr>
      <w:r w:rsidRPr="00FC52E8">
        <w:rPr>
          <w:rFonts w:ascii="Tahoma" w:hAnsi="Tahoma" w:cs="Tahoma"/>
          <w:b/>
          <w:sz w:val="22"/>
          <w:szCs w:val="22"/>
        </w:rPr>
        <w:t>Anexo 1</w:t>
      </w:r>
    </w:p>
    <w:p w14:paraId="2EDE22F0" w14:textId="77777777" w:rsidR="008E5CE2" w:rsidRDefault="008E5CE2" w:rsidP="00A074B0">
      <w:pPr>
        <w:widowControl w:val="0"/>
        <w:autoSpaceDE w:val="0"/>
        <w:autoSpaceDN w:val="0"/>
        <w:adjustRightInd w:val="0"/>
        <w:spacing w:line="276" w:lineRule="auto"/>
        <w:ind w:firstLine="708"/>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736"/>
        <w:gridCol w:w="827"/>
        <w:gridCol w:w="806"/>
        <w:gridCol w:w="1284"/>
        <w:gridCol w:w="1058"/>
      </w:tblGrid>
      <w:tr w:rsidR="000B67A1" w:rsidRPr="000B67A1" w14:paraId="0762AB91" w14:textId="77777777" w:rsidTr="000B67A1">
        <w:trPr>
          <w:trHeight w:val="3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23C3" w14:textId="77777777" w:rsidR="000B67A1" w:rsidRPr="000B67A1" w:rsidRDefault="000B67A1">
            <w:pPr>
              <w:jc w:val="center"/>
              <w:rPr>
                <w:rFonts w:ascii="Calibri" w:hAnsi="Calibri"/>
                <w:b/>
                <w:bCs/>
                <w:color w:val="000000"/>
                <w:sz w:val="18"/>
                <w:szCs w:val="18"/>
              </w:rPr>
            </w:pPr>
            <w:r w:rsidRPr="000B67A1">
              <w:rPr>
                <w:rFonts w:ascii="Calibri" w:hAnsi="Calibri"/>
                <w:b/>
                <w:bCs/>
                <w:color w:val="000000"/>
                <w:sz w:val="18"/>
                <w:szCs w:val="18"/>
              </w:rPr>
              <w:t xml:space="preserve">Desde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3BA9C2" w14:textId="77777777" w:rsidR="000B67A1" w:rsidRPr="000B67A1" w:rsidRDefault="000B67A1">
            <w:pPr>
              <w:jc w:val="center"/>
              <w:rPr>
                <w:rFonts w:ascii="Calibri" w:hAnsi="Calibri"/>
                <w:b/>
                <w:bCs/>
                <w:color w:val="000000"/>
                <w:sz w:val="18"/>
                <w:szCs w:val="18"/>
              </w:rPr>
            </w:pPr>
            <w:r w:rsidRPr="000B67A1">
              <w:rPr>
                <w:rFonts w:ascii="Calibri" w:hAnsi="Calibri"/>
                <w:b/>
                <w:bCs/>
                <w:color w:val="000000"/>
                <w:sz w:val="18"/>
                <w:szCs w:val="18"/>
              </w:rPr>
              <w:t>Hasta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EC60FB" w14:textId="77777777" w:rsidR="000B67A1" w:rsidRPr="000B67A1" w:rsidRDefault="000B67A1">
            <w:pPr>
              <w:jc w:val="center"/>
              <w:rPr>
                <w:rFonts w:ascii="Calibri" w:hAnsi="Calibri"/>
                <w:b/>
                <w:bCs/>
                <w:color w:val="000000"/>
                <w:sz w:val="18"/>
                <w:szCs w:val="18"/>
              </w:rPr>
            </w:pPr>
            <w:r w:rsidRPr="000B67A1">
              <w:rPr>
                <w:rFonts w:ascii="Calibri" w:hAnsi="Calibri"/>
                <w:b/>
                <w:bCs/>
                <w:color w:val="000000"/>
                <w:sz w:val="18"/>
                <w:szCs w:val="18"/>
              </w:rPr>
              <w:t>Mesadas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512712" w14:textId="77777777" w:rsidR="000B67A1" w:rsidRPr="000B67A1" w:rsidRDefault="000B67A1">
            <w:pPr>
              <w:jc w:val="center"/>
              <w:rPr>
                <w:rFonts w:ascii="Calibri" w:hAnsi="Calibri"/>
                <w:b/>
                <w:bCs/>
                <w:color w:val="000000"/>
                <w:sz w:val="18"/>
                <w:szCs w:val="18"/>
              </w:rPr>
            </w:pPr>
            <w:r w:rsidRPr="000B67A1">
              <w:rPr>
                <w:rFonts w:ascii="Calibri" w:hAnsi="Calibri"/>
                <w:b/>
                <w:bCs/>
                <w:color w:val="000000"/>
                <w:sz w:val="18"/>
                <w:szCs w:val="18"/>
              </w:rPr>
              <w:t>Monto pensión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54A59F" w14:textId="77777777" w:rsidR="000B67A1" w:rsidRPr="000B67A1" w:rsidRDefault="000B67A1">
            <w:pPr>
              <w:jc w:val="center"/>
              <w:rPr>
                <w:rFonts w:ascii="Calibri" w:hAnsi="Calibri"/>
                <w:b/>
                <w:bCs/>
                <w:color w:val="000000"/>
                <w:sz w:val="18"/>
                <w:szCs w:val="18"/>
              </w:rPr>
            </w:pPr>
            <w:r w:rsidRPr="000B67A1">
              <w:rPr>
                <w:rFonts w:ascii="Calibri" w:hAnsi="Calibri"/>
                <w:b/>
                <w:bCs/>
                <w:color w:val="000000"/>
                <w:sz w:val="18"/>
                <w:szCs w:val="18"/>
              </w:rPr>
              <w:t>Adeudado</w:t>
            </w:r>
          </w:p>
        </w:tc>
      </w:tr>
      <w:tr w:rsidR="000B67A1" w:rsidRPr="000B67A1" w14:paraId="56F22069"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C953E"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8/07/13</w:t>
            </w:r>
          </w:p>
        </w:tc>
        <w:tc>
          <w:tcPr>
            <w:tcW w:w="0" w:type="auto"/>
            <w:tcBorders>
              <w:top w:val="nil"/>
              <w:left w:val="nil"/>
              <w:bottom w:val="single" w:sz="4" w:space="0" w:color="auto"/>
              <w:right w:val="single" w:sz="4" w:space="0" w:color="auto"/>
            </w:tcBorders>
            <w:shd w:val="clear" w:color="auto" w:fill="auto"/>
            <w:noWrap/>
            <w:vAlign w:val="bottom"/>
            <w:hideMark/>
          </w:tcPr>
          <w:p w14:paraId="4DD654DF"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31/12/13</w:t>
            </w:r>
          </w:p>
        </w:tc>
        <w:tc>
          <w:tcPr>
            <w:tcW w:w="0" w:type="auto"/>
            <w:tcBorders>
              <w:top w:val="nil"/>
              <w:left w:val="nil"/>
              <w:bottom w:val="single" w:sz="4" w:space="0" w:color="auto"/>
              <w:right w:val="single" w:sz="4" w:space="0" w:color="auto"/>
            </w:tcBorders>
            <w:shd w:val="clear" w:color="auto" w:fill="auto"/>
            <w:noWrap/>
            <w:vAlign w:val="bottom"/>
            <w:hideMark/>
          </w:tcPr>
          <w:p w14:paraId="3282D7D6"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6,76</w:t>
            </w:r>
          </w:p>
        </w:tc>
        <w:tc>
          <w:tcPr>
            <w:tcW w:w="0" w:type="auto"/>
            <w:tcBorders>
              <w:top w:val="nil"/>
              <w:left w:val="nil"/>
              <w:bottom w:val="single" w:sz="4" w:space="0" w:color="auto"/>
              <w:right w:val="single" w:sz="4" w:space="0" w:color="auto"/>
            </w:tcBorders>
            <w:shd w:val="clear" w:color="auto" w:fill="auto"/>
            <w:noWrap/>
            <w:vAlign w:val="bottom"/>
            <w:hideMark/>
          </w:tcPr>
          <w:p w14:paraId="609F0B00"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5075EC2B"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$3.985.020</w:t>
            </w:r>
          </w:p>
        </w:tc>
      </w:tr>
      <w:tr w:rsidR="000B67A1" w:rsidRPr="000B67A1" w14:paraId="51D19634"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D2407A"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1/01/14</w:t>
            </w:r>
          </w:p>
        </w:tc>
        <w:tc>
          <w:tcPr>
            <w:tcW w:w="0" w:type="auto"/>
            <w:tcBorders>
              <w:top w:val="nil"/>
              <w:left w:val="nil"/>
              <w:bottom w:val="single" w:sz="4" w:space="0" w:color="auto"/>
              <w:right w:val="single" w:sz="4" w:space="0" w:color="auto"/>
            </w:tcBorders>
            <w:shd w:val="clear" w:color="auto" w:fill="auto"/>
            <w:noWrap/>
            <w:vAlign w:val="bottom"/>
            <w:hideMark/>
          </w:tcPr>
          <w:p w14:paraId="1A00441E"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31/12/14</w:t>
            </w:r>
          </w:p>
        </w:tc>
        <w:tc>
          <w:tcPr>
            <w:tcW w:w="0" w:type="auto"/>
            <w:tcBorders>
              <w:top w:val="nil"/>
              <w:left w:val="nil"/>
              <w:bottom w:val="single" w:sz="4" w:space="0" w:color="auto"/>
              <w:right w:val="single" w:sz="4" w:space="0" w:color="auto"/>
            </w:tcBorders>
            <w:shd w:val="clear" w:color="auto" w:fill="auto"/>
            <w:noWrap/>
            <w:vAlign w:val="bottom"/>
            <w:hideMark/>
          </w:tcPr>
          <w:p w14:paraId="1741E46E"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14:paraId="55E505E9"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4E208D17"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$8.624.000</w:t>
            </w:r>
          </w:p>
        </w:tc>
      </w:tr>
      <w:tr w:rsidR="000B67A1" w:rsidRPr="000B67A1" w14:paraId="13E20D31"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7C237A"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1/01/15</w:t>
            </w:r>
          </w:p>
        </w:tc>
        <w:tc>
          <w:tcPr>
            <w:tcW w:w="0" w:type="auto"/>
            <w:tcBorders>
              <w:top w:val="nil"/>
              <w:left w:val="nil"/>
              <w:bottom w:val="single" w:sz="4" w:space="0" w:color="auto"/>
              <w:right w:val="single" w:sz="4" w:space="0" w:color="auto"/>
            </w:tcBorders>
            <w:shd w:val="clear" w:color="auto" w:fill="auto"/>
            <w:noWrap/>
            <w:vAlign w:val="bottom"/>
            <w:hideMark/>
          </w:tcPr>
          <w:p w14:paraId="6569F04F"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31/12/15</w:t>
            </w:r>
          </w:p>
        </w:tc>
        <w:tc>
          <w:tcPr>
            <w:tcW w:w="0" w:type="auto"/>
            <w:tcBorders>
              <w:top w:val="nil"/>
              <w:left w:val="nil"/>
              <w:bottom w:val="single" w:sz="4" w:space="0" w:color="auto"/>
              <w:right w:val="single" w:sz="4" w:space="0" w:color="auto"/>
            </w:tcBorders>
            <w:shd w:val="clear" w:color="auto" w:fill="auto"/>
            <w:noWrap/>
            <w:vAlign w:val="bottom"/>
            <w:hideMark/>
          </w:tcPr>
          <w:p w14:paraId="2C35039B"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14:paraId="08D82349"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$644.350</w:t>
            </w:r>
          </w:p>
        </w:tc>
        <w:tc>
          <w:tcPr>
            <w:tcW w:w="0" w:type="auto"/>
            <w:tcBorders>
              <w:top w:val="nil"/>
              <w:left w:val="nil"/>
              <w:bottom w:val="single" w:sz="4" w:space="0" w:color="auto"/>
              <w:right w:val="single" w:sz="4" w:space="0" w:color="auto"/>
            </w:tcBorders>
            <w:shd w:val="clear" w:color="auto" w:fill="auto"/>
            <w:noWrap/>
            <w:vAlign w:val="bottom"/>
            <w:hideMark/>
          </w:tcPr>
          <w:p w14:paraId="66CE500E"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$9.020.900</w:t>
            </w:r>
          </w:p>
        </w:tc>
      </w:tr>
      <w:tr w:rsidR="000B67A1" w:rsidRPr="000B67A1" w14:paraId="7E81B68C"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0DE0D"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1/01/16</w:t>
            </w:r>
          </w:p>
        </w:tc>
        <w:tc>
          <w:tcPr>
            <w:tcW w:w="0" w:type="auto"/>
            <w:tcBorders>
              <w:top w:val="nil"/>
              <w:left w:val="nil"/>
              <w:bottom w:val="single" w:sz="4" w:space="0" w:color="auto"/>
              <w:right w:val="single" w:sz="4" w:space="0" w:color="auto"/>
            </w:tcBorders>
            <w:shd w:val="clear" w:color="auto" w:fill="auto"/>
            <w:noWrap/>
            <w:vAlign w:val="bottom"/>
            <w:hideMark/>
          </w:tcPr>
          <w:p w14:paraId="21F37CFB"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31/12/16</w:t>
            </w:r>
          </w:p>
        </w:tc>
        <w:tc>
          <w:tcPr>
            <w:tcW w:w="0" w:type="auto"/>
            <w:tcBorders>
              <w:top w:val="nil"/>
              <w:left w:val="nil"/>
              <w:bottom w:val="single" w:sz="4" w:space="0" w:color="auto"/>
              <w:right w:val="single" w:sz="4" w:space="0" w:color="auto"/>
            </w:tcBorders>
            <w:shd w:val="clear" w:color="auto" w:fill="auto"/>
            <w:noWrap/>
            <w:vAlign w:val="bottom"/>
            <w:hideMark/>
          </w:tcPr>
          <w:p w14:paraId="150E5E03"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14:paraId="63394EBD"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$689.455</w:t>
            </w:r>
          </w:p>
        </w:tc>
        <w:tc>
          <w:tcPr>
            <w:tcW w:w="0" w:type="auto"/>
            <w:tcBorders>
              <w:top w:val="nil"/>
              <w:left w:val="nil"/>
              <w:bottom w:val="single" w:sz="4" w:space="0" w:color="auto"/>
              <w:right w:val="single" w:sz="4" w:space="0" w:color="auto"/>
            </w:tcBorders>
            <w:shd w:val="clear" w:color="auto" w:fill="auto"/>
            <w:noWrap/>
            <w:vAlign w:val="bottom"/>
            <w:hideMark/>
          </w:tcPr>
          <w:p w14:paraId="288E8499"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$9.652.370</w:t>
            </w:r>
          </w:p>
        </w:tc>
      </w:tr>
      <w:tr w:rsidR="000B67A1" w:rsidRPr="000B67A1" w14:paraId="243E2320"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51850"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1/01/17</w:t>
            </w:r>
          </w:p>
        </w:tc>
        <w:tc>
          <w:tcPr>
            <w:tcW w:w="0" w:type="auto"/>
            <w:tcBorders>
              <w:top w:val="nil"/>
              <w:left w:val="nil"/>
              <w:bottom w:val="single" w:sz="4" w:space="0" w:color="auto"/>
              <w:right w:val="single" w:sz="4" w:space="0" w:color="auto"/>
            </w:tcBorders>
            <w:shd w:val="clear" w:color="auto" w:fill="auto"/>
            <w:noWrap/>
            <w:vAlign w:val="bottom"/>
            <w:hideMark/>
          </w:tcPr>
          <w:p w14:paraId="62C28DDA"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31/12/17</w:t>
            </w:r>
          </w:p>
        </w:tc>
        <w:tc>
          <w:tcPr>
            <w:tcW w:w="0" w:type="auto"/>
            <w:tcBorders>
              <w:top w:val="nil"/>
              <w:left w:val="nil"/>
              <w:bottom w:val="single" w:sz="4" w:space="0" w:color="auto"/>
              <w:right w:val="single" w:sz="4" w:space="0" w:color="auto"/>
            </w:tcBorders>
            <w:shd w:val="clear" w:color="auto" w:fill="auto"/>
            <w:noWrap/>
            <w:vAlign w:val="bottom"/>
            <w:hideMark/>
          </w:tcPr>
          <w:p w14:paraId="5CC8C766"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14:paraId="1D9680C7"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$737.717</w:t>
            </w:r>
          </w:p>
        </w:tc>
        <w:tc>
          <w:tcPr>
            <w:tcW w:w="0" w:type="auto"/>
            <w:tcBorders>
              <w:top w:val="nil"/>
              <w:left w:val="nil"/>
              <w:bottom w:val="single" w:sz="4" w:space="0" w:color="auto"/>
              <w:right w:val="single" w:sz="4" w:space="0" w:color="auto"/>
            </w:tcBorders>
            <w:shd w:val="clear" w:color="auto" w:fill="auto"/>
            <w:noWrap/>
            <w:vAlign w:val="bottom"/>
            <w:hideMark/>
          </w:tcPr>
          <w:p w14:paraId="31D71B46"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$10.328.038</w:t>
            </w:r>
          </w:p>
        </w:tc>
      </w:tr>
      <w:tr w:rsidR="000B67A1" w:rsidRPr="000B67A1" w14:paraId="53010897"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D63C2B"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1/01/18</w:t>
            </w:r>
          </w:p>
        </w:tc>
        <w:tc>
          <w:tcPr>
            <w:tcW w:w="0" w:type="auto"/>
            <w:tcBorders>
              <w:top w:val="nil"/>
              <w:left w:val="nil"/>
              <w:bottom w:val="single" w:sz="4" w:space="0" w:color="auto"/>
              <w:right w:val="single" w:sz="4" w:space="0" w:color="auto"/>
            </w:tcBorders>
            <w:shd w:val="clear" w:color="auto" w:fill="auto"/>
            <w:noWrap/>
            <w:vAlign w:val="bottom"/>
            <w:hideMark/>
          </w:tcPr>
          <w:p w14:paraId="7BCF2AA3"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31/12/18</w:t>
            </w:r>
          </w:p>
        </w:tc>
        <w:tc>
          <w:tcPr>
            <w:tcW w:w="0" w:type="auto"/>
            <w:tcBorders>
              <w:top w:val="nil"/>
              <w:left w:val="nil"/>
              <w:bottom w:val="single" w:sz="4" w:space="0" w:color="auto"/>
              <w:right w:val="single" w:sz="4" w:space="0" w:color="auto"/>
            </w:tcBorders>
            <w:shd w:val="clear" w:color="auto" w:fill="auto"/>
            <w:noWrap/>
            <w:vAlign w:val="bottom"/>
            <w:hideMark/>
          </w:tcPr>
          <w:p w14:paraId="55A3BA81"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14:paraId="0536DA7B"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$781.242</w:t>
            </w:r>
          </w:p>
        </w:tc>
        <w:tc>
          <w:tcPr>
            <w:tcW w:w="0" w:type="auto"/>
            <w:tcBorders>
              <w:top w:val="nil"/>
              <w:left w:val="nil"/>
              <w:bottom w:val="single" w:sz="4" w:space="0" w:color="auto"/>
              <w:right w:val="single" w:sz="4" w:space="0" w:color="auto"/>
            </w:tcBorders>
            <w:shd w:val="clear" w:color="auto" w:fill="auto"/>
            <w:noWrap/>
            <w:vAlign w:val="bottom"/>
            <w:hideMark/>
          </w:tcPr>
          <w:p w14:paraId="24685E94"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$10.937.388</w:t>
            </w:r>
          </w:p>
        </w:tc>
      </w:tr>
      <w:tr w:rsidR="000B67A1" w:rsidRPr="000B67A1" w14:paraId="6F7AA014"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B364DD"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1/01/19</w:t>
            </w:r>
          </w:p>
        </w:tc>
        <w:tc>
          <w:tcPr>
            <w:tcW w:w="0" w:type="auto"/>
            <w:tcBorders>
              <w:top w:val="nil"/>
              <w:left w:val="nil"/>
              <w:bottom w:val="single" w:sz="4" w:space="0" w:color="auto"/>
              <w:right w:val="single" w:sz="4" w:space="0" w:color="auto"/>
            </w:tcBorders>
            <w:shd w:val="clear" w:color="auto" w:fill="auto"/>
            <w:noWrap/>
            <w:vAlign w:val="bottom"/>
            <w:hideMark/>
          </w:tcPr>
          <w:p w14:paraId="22317496"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31/12/19</w:t>
            </w:r>
          </w:p>
        </w:tc>
        <w:tc>
          <w:tcPr>
            <w:tcW w:w="0" w:type="auto"/>
            <w:tcBorders>
              <w:top w:val="nil"/>
              <w:left w:val="nil"/>
              <w:bottom w:val="single" w:sz="4" w:space="0" w:color="auto"/>
              <w:right w:val="single" w:sz="4" w:space="0" w:color="auto"/>
            </w:tcBorders>
            <w:shd w:val="clear" w:color="auto" w:fill="auto"/>
            <w:noWrap/>
            <w:vAlign w:val="bottom"/>
            <w:hideMark/>
          </w:tcPr>
          <w:p w14:paraId="5E527376"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14:paraId="1C244EF6"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$828.116</w:t>
            </w:r>
          </w:p>
        </w:tc>
        <w:tc>
          <w:tcPr>
            <w:tcW w:w="0" w:type="auto"/>
            <w:tcBorders>
              <w:top w:val="nil"/>
              <w:left w:val="nil"/>
              <w:bottom w:val="single" w:sz="4" w:space="0" w:color="auto"/>
              <w:right w:val="single" w:sz="4" w:space="0" w:color="auto"/>
            </w:tcBorders>
            <w:shd w:val="clear" w:color="auto" w:fill="auto"/>
            <w:noWrap/>
            <w:vAlign w:val="bottom"/>
            <w:hideMark/>
          </w:tcPr>
          <w:p w14:paraId="37F5E5B8"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$11.593.624</w:t>
            </w:r>
          </w:p>
        </w:tc>
      </w:tr>
      <w:tr w:rsidR="000B67A1" w:rsidRPr="000B67A1" w14:paraId="7EAF5203" w14:textId="77777777" w:rsidTr="000B67A1">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5C101B"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1/01/20</w:t>
            </w:r>
          </w:p>
        </w:tc>
        <w:tc>
          <w:tcPr>
            <w:tcW w:w="0" w:type="auto"/>
            <w:tcBorders>
              <w:top w:val="nil"/>
              <w:left w:val="nil"/>
              <w:bottom w:val="single" w:sz="4" w:space="0" w:color="auto"/>
              <w:right w:val="single" w:sz="4" w:space="0" w:color="auto"/>
            </w:tcBorders>
            <w:shd w:val="clear" w:color="auto" w:fill="auto"/>
            <w:noWrap/>
            <w:vAlign w:val="bottom"/>
            <w:hideMark/>
          </w:tcPr>
          <w:p w14:paraId="3CE2CAEE"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31/03/20</w:t>
            </w:r>
          </w:p>
        </w:tc>
        <w:tc>
          <w:tcPr>
            <w:tcW w:w="0" w:type="auto"/>
            <w:tcBorders>
              <w:top w:val="nil"/>
              <w:left w:val="nil"/>
              <w:bottom w:val="single" w:sz="4" w:space="0" w:color="auto"/>
              <w:right w:val="single" w:sz="4" w:space="0" w:color="auto"/>
            </w:tcBorders>
            <w:shd w:val="clear" w:color="auto" w:fill="auto"/>
            <w:noWrap/>
            <w:vAlign w:val="bottom"/>
            <w:hideMark/>
          </w:tcPr>
          <w:p w14:paraId="638FCE3F"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1EE83329" w14:textId="77777777" w:rsidR="000B67A1" w:rsidRPr="000B67A1" w:rsidRDefault="000B67A1">
            <w:pPr>
              <w:jc w:val="center"/>
              <w:rPr>
                <w:rFonts w:ascii="Calibri" w:hAnsi="Calibri"/>
                <w:color w:val="000000"/>
                <w:sz w:val="18"/>
                <w:szCs w:val="18"/>
              </w:rPr>
            </w:pPr>
            <w:r w:rsidRPr="000B67A1">
              <w:rPr>
                <w:rFonts w:ascii="Calibri" w:hAnsi="Calibri"/>
                <w:color w:val="000000"/>
                <w:sz w:val="18"/>
                <w:szCs w:val="18"/>
              </w:rPr>
              <w:t>$877.803</w:t>
            </w:r>
          </w:p>
        </w:tc>
        <w:tc>
          <w:tcPr>
            <w:tcW w:w="0" w:type="auto"/>
            <w:tcBorders>
              <w:top w:val="nil"/>
              <w:left w:val="nil"/>
              <w:bottom w:val="single" w:sz="4" w:space="0" w:color="auto"/>
              <w:right w:val="single" w:sz="4" w:space="0" w:color="auto"/>
            </w:tcBorders>
            <w:shd w:val="clear" w:color="auto" w:fill="auto"/>
            <w:noWrap/>
            <w:vAlign w:val="bottom"/>
            <w:hideMark/>
          </w:tcPr>
          <w:p w14:paraId="4CFF716D" w14:textId="77777777" w:rsidR="000B67A1" w:rsidRPr="000B67A1" w:rsidRDefault="000B67A1">
            <w:pPr>
              <w:jc w:val="right"/>
              <w:rPr>
                <w:rFonts w:ascii="Calibri" w:hAnsi="Calibri"/>
                <w:color w:val="000000"/>
                <w:sz w:val="18"/>
                <w:szCs w:val="18"/>
              </w:rPr>
            </w:pPr>
            <w:r w:rsidRPr="000B67A1">
              <w:rPr>
                <w:rFonts w:ascii="Calibri" w:hAnsi="Calibri"/>
                <w:color w:val="000000"/>
                <w:sz w:val="18"/>
                <w:szCs w:val="18"/>
              </w:rPr>
              <w:t>$2.633.409</w:t>
            </w:r>
          </w:p>
        </w:tc>
      </w:tr>
      <w:tr w:rsidR="000B67A1" w:rsidRPr="000B67A1" w14:paraId="16D7AA47" w14:textId="77777777" w:rsidTr="000B67A1">
        <w:trPr>
          <w:trHeight w:val="320"/>
          <w:jc w:val="center"/>
        </w:trPr>
        <w:tc>
          <w:tcPr>
            <w:tcW w:w="0" w:type="auto"/>
            <w:tcBorders>
              <w:top w:val="nil"/>
              <w:left w:val="nil"/>
              <w:bottom w:val="nil"/>
              <w:right w:val="nil"/>
            </w:tcBorders>
            <w:shd w:val="clear" w:color="auto" w:fill="auto"/>
            <w:noWrap/>
            <w:vAlign w:val="bottom"/>
            <w:hideMark/>
          </w:tcPr>
          <w:p w14:paraId="26EA411E" w14:textId="77777777" w:rsidR="000B67A1" w:rsidRPr="000B67A1" w:rsidRDefault="000B67A1" w:rsidP="000B67A1">
            <w:pPr>
              <w:jc w:val="center"/>
              <w:rPr>
                <w:rFonts w:ascii="Calibri" w:hAnsi="Calibri"/>
                <w:b/>
                <w:bCs/>
                <w:color w:val="000000"/>
                <w:sz w:val="18"/>
                <w:szCs w:val="18"/>
              </w:rPr>
            </w:pPr>
          </w:p>
        </w:tc>
        <w:tc>
          <w:tcPr>
            <w:tcW w:w="0" w:type="auto"/>
            <w:tcBorders>
              <w:top w:val="nil"/>
              <w:left w:val="nil"/>
              <w:bottom w:val="nil"/>
              <w:right w:val="nil"/>
            </w:tcBorders>
            <w:shd w:val="clear" w:color="auto" w:fill="auto"/>
            <w:noWrap/>
            <w:vAlign w:val="bottom"/>
            <w:hideMark/>
          </w:tcPr>
          <w:p w14:paraId="03D0D17A" w14:textId="77777777" w:rsidR="000B67A1" w:rsidRPr="000B67A1" w:rsidRDefault="000B67A1" w:rsidP="000B67A1">
            <w:pPr>
              <w:jc w:val="center"/>
              <w:rPr>
                <w:rFonts w:ascii="Calibri" w:hAnsi="Calibri"/>
                <w:b/>
                <w:bCs/>
                <w:color w:val="000000"/>
                <w:sz w:val="18"/>
                <w:szCs w:val="18"/>
              </w:rPr>
            </w:pPr>
          </w:p>
        </w:tc>
        <w:tc>
          <w:tcPr>
            <w:tcW w:w="0" w:type="auto"/>
            <w:tcBorders>
              <w:top w:val="nil"/>
              <w:left w:val="nil"/>
              <w:bottom w:val="nil"/>
              <w:right w:val="nil"/>
            </w:tcBorders>
            <w:shd w:val="clear" w:color="auto" w:fill="auto"/>
            <w:noWrap/>
            <w:vAlign w:val="bottom"/>
            <w:hideMark/>
          </w:tcPr>
          <w:p w14:paraId="7D00E3EC" w14:textId="77777777" w:rsidR="000B67A1" w:rsidRPr="000B67A1" w:rsidRDefault="000B67A1" w:rsidP="000B67A1">
            <w:pPr>
              <w:jc w:val="center"/>
              <w:rPr>
                <w:rFonts w:ascii="Calibri" w:hAnsi="Calibri"/>
                <w:b/>
                <w:bCs/>
                <w:color w:val="000000"/>
                <w:sz w:val="18"/>
                <w:szCs w:val="18"/>
              </w:rPr>
            </w:pPr>
          </w:p>
        </w:tc>
        <w:tc>
          <w:tcPr>
            <w:tcW w:w="0" w:type="auto"/>
            <w:tcBorders>
              <w:top w:val="nil"/>
              <w:left w:val="nil"/>
              <w:bottom w:val="nil"/>
              <w:right w:val="nil"/>
            </w:tcBorders>
            <w:shd w:val="clear" w:color="auto" w:fill="auto"/>
            <w:noWrap/>
            <w:vAlign w:val="bottom"/>
            <w:hideMark/>
          </w:tcPr>
          <w:p w14:paraId="2634D430" w14:textId="77777777" w:rsidR="000B67A1" w:rsidRPr="000B67A1" w:rsidRDefault="000B67A1" w:rsidP="000B67A1">
            <w:pPr>
              <w:jc w:val="center"/>
              <w:rPr>
                <w:rFonts w:ascii="Calibri" w:hAnsi="Calibri"/>
                <w:b/>
                <w:bCs/>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BD0E3A" w14:textId="77777777" w:rsidR="000B67A1" w:rsidRPr="000B67A1" w:rsidRDefault="000B67A1" w:rsidP="000B67A1">
            <w:pPr>
              <w:jc w:val="center"/>
              <w:rPr>
                <w:rFonts w:ascii="Calibri" w:hAnsi="Calibri"/>
                <w:b/>
                <w:bCs/>
                <w:color w:val="000000"/>
                <w:sz w:val="18"/>
                <w:szCs w:val="18"/>
              </w:rPr>
            </w:pPr>
            <w:r w:rsidRPr="000B67A1">
              <w:rPr>
                <w:rFonts w:ascii="Calibri" w:hAnsi="Calibri"/>
                <w:b/>
                <w:bCs/>
                <w:color w:val="000000"/>
                <w:sz w:val="18"/>
                <w:szCs w:val="18"/>
              </w:rPr>
              <w:t>$66.774.749</w:t>
            </w:r>
          </w:p>
        </w:tc>
      </w:tr>
    </w:tbl>
    <w:p w14:paraId="6AAC2C26" w14:textId="77777777" w:rsidR="000B67A1" w:rsidRDefault="000B67A1" w:rsidP="00A074B0">
      <w:pPr>
        <w:widowControl w:val="0"/>
        <w:autoSpaceDE w:val="0"/>
        <w:autoSpaceDN w:val="0"/>
        <w:adjustRightInd w:val="0"/>
        <w:spacing w:line="276" w:lineRule="auto"/>
        <w:ind w:firstLine="708"/>
        <w:jc w:val="center"/>
        <w:rPr>
          <w:rFonts w:ascii="Tahoma" w:hAnsi="Tahoma" w:cs="Tahoma"/>
          <w:sz w:val="22"/>
          <w:szCs w:val="22"/>
        </w:rPr>
      </w:pPr>
    </w:p>
    <w:p w14:paraId="6A269D25" w14:textId="77777777" w:rsidR="000B67A1" w:rsidRDefault="000B67A1" w:rsidP="00A074B0">
      <w:pPr>
        <w:widowControl w:val="0"/>
        <w:autoSpaceDE w:val="0"/>
        <w:autoSpaceDN w:val="0"/>
        <w:adjustRightInd w:val="0"/>
        <w:spacing w:line="276" w:lineRule="auto"/>
        <w:ind w:firstLine="708"/>
        <w:jc w:val="center"/>
        <w:rPr>
          <w:rFonts w:ascii="Tahoma" w:hAnsi="Tahoma" w:cs="Tahoma"/>
          <w:sz w:val="22"/>
          <w:szCs w:val="22"/>
        </w:rPr>
      </w:pPr>
    </w:p>
    <w:p w14:paraId="6667917F" w14:textId="2F359B09" w:rsidR="00A425FA" w:rsidRDefault="00A425FA" w:rsidP="00A425FA">
      <w:pPr>
        <w:widowControl w:val="0"/>
        <w:autoSpaceDE w:val="0"/>
        <w:autoSpaceDN w:val="0"/>
        <w:adjustRightInd w:val="0"/>
        <w:spacing w:line="276" w:lineRule="auto"/>
        <w:ind w:firstLine="708"/>
        <w:jc w:val="center"/>
        <w:rPr>
          <w:noProof/>
          <w:lang w:val="es-ES" w:eastAsia="es-ES"/>
        </w:rPr>
      </w:pPr>
    </w:p>
    <w:p w14:paraId="36897A2B" w14:textId="77777777" w:rsidR="00FE1633" w:rsidRDefault="00FE1633" w:rsidP="00A425FA">
      <w:pPr>
        <w:widowControl w:val="0"/>
        <w:autoSpaceDE w:val="0"/>
        <w:autoSpaceDN w:val="0"/>
        <w:adjustRightInd w:val="0"/>
        <w:spacing w:line="276" w:lineRule="auto"/>
        <w:ind w:firstLine="708"/>
        <w:jc w:val="center"/>
        <w:rPr>
          <w:rFonts w:ascii="Tahoma" w:hAnsi="Tahoma" w:cs="Tahoma"/>
          <w:b/>
          <w:sz w:val="22"/>
          <w:szCs w:val="22"/>
        </w:rPr>
      </w:pPr>
      <w:bookmarkStart w:id="0" w:name="_GoBack"/>
      <w:bookmarkEnd w:id="0"/>
    </w:p>
    <w:p w14:paraId="306FB6E9" w14:textId="77777777" w:rsidR="008E5CE2" w:rsidRPr="007834F9" w:rsidRDefault="008E5CE2" w:rsidP="00A074B0">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14:paraId="48C8C3C3" w14:textId="77777777" w:rsidR="008E5CE2" w:rsidRDefault="008E5CE2" w:rsidP="00A074B0">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sectPr w:rsidR="008E5CE2" w:rsidSect="007802A6">
      <w:headerReference w:type="even" r:id="rId12"/>
      <w:headerReference w:type="default" r:id="rId13"/>
      <w:footerReference w:type="default" r:id="rId14"/>
      <w:footerReference w:type="first" r:id="rId15"/>
      <w:pgSz w:w="12242" w:h="18722" w:code="14"/>
      <w:pgMar w:top="1871" w:right="1304" w:bottom="1304" w:left="1871" w:header="567" w:footer="567" w:gutter="0"/>
      <w:cols w:space="720"/>
      <w:noEndnote/>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15C1E655"/>
  <w15:commentEx w15:done="0" w15:paraId="76395443"/>
  <w15:commentEx w15:done="0" w15:paraId="54F63973"/>
  <w15:commentEx w15:done="0" w15:paraId="698E9FB3" w15:paraIdParent="54F63973"/>
  <w15:commentEx w15:done="0" w15:paraId="7A5820B8"/>
  <w15:commentEx w15:done="0" w15:paraId="320D2B01"/>
  <w15:commentEx w15:done="0" w15:paraId="62A1415A"/>
  <w15:commentEx w15:done="0" w15:paraId="2D55E2E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5F675E" w16cex:dateUtc="2020-04-16T22:57:32.824Z"/>
  <w16cex:commentExtensible w16cex:durableId="5B090747" w16cex:dateUtc="2020-04-16T22:57:49.152Z"/>
  <w16cex:commentExtensible w16cex:durableId="6557184E" w16cex:dateUtc="2020-04-30T16:17:43.545Z"/>
  <w16cex:commentExtensible w16cex:durableId="02F0BF60" w16cex:dateUtc="2020-04-29T13:19:48.868Z"/>
  <w16cex:commentExtensible w16cex:durableId="700B2149" w16cex:dateUtc="2020-04-30T16:18:20.316Z"/>
  <w16cex:commentExtensible w16cex:durableId="7445DBAA" w16cex:dateUtc="2020-05-04T13:59:58.758Z"/>
  <w16cex:commentExtensible w16cex:durableId="36904316" w16cex:dateUtc="2020-05-04T14:32:57.519Z"/>
  <w16cex:commentExtensible w16cex:durableId="7C81D5AE" w16cex:dateUtc="2020-05-04T14:34:57.546Z"/>
  <w16cex:commentExtensible w16cex:durableId="3E656DBB" w16cex:dateUtc="2020-05-13T14:14:45.207Z"/>
  <w16cex:commentExtensible w16cex:durableId="4B907EA9" w16cex:dateUtc="2020-05-13T14:15:38.341Z"/>
</w16cex:commentsExtensible>
</file>

<file path=word/commentsIds.xml><?xml version="1.0" encoding="utf-8"?>
<w16cid:commentsIds xmlns:mc="http://schemas.openxmlformats.org/markup-compatibility/2006" xmlns:w16cid="http://schemas.microsoft.com/office/word/2016/wordml/cid" mc:Ignorable="w16cid">
  <w16cid:commentId w16cid:paraId="15C1E655" w16cid:durableId="02F0BF60"/>
  <w16cid:commentId w16cid:paraId="76395443" w16cid:durableId="700B2149"/>
  <w16cid:commentId w16cid:paraId="54F63973" w16cid:durableId="7445DBAA"/>
  <w16cid:commentId w16cid:paraId="698E9FB3" w16cid:durableId="36904316"/>
  <w16cid:commentId w16cid:paraId="7A5820B8" w16cid:durableId="6557184E"/>
  <w16cid:commentId w16cid:paraId="320D2B01" w16cid:durableId="7C81D5AE"/>
  <w16cid:commentId w16cid:paraId="62A1415A" w16cid:durableId="3E656DBB"/>
  <w16cid:commentId w16cid:paraId="2D55E2E2" w16cid:durableId="4B907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A495" w14:textId="77777777" w:rsidR="00E52AEB" w:rsidRDefault="00E52AEB">
      <w:r>
        <w:separator/>
      </w:r>
    </w:p>
  </w:endnote>
  <w:endnote w:type="continuationSeparator" w:id="0">
    <w:p w14:paraId="40B3D127" w14:textId="77777777" w:rsidR="00E52AEB" w:rsidRDefault="00E52AEB">
      <w:r>
        <w:continuationSeparator/>
      </w:r>
    </w:p>
  </w:endnote>
  <w:endnote w:type="continuationNotice" w:id="1">
    <w:p w14:paraId="33BD2D0A" w14:textId="77777777" w:rsidR="00E52AEB" w:rsidRDefault="00E5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9E5F" w14:textId="77777777" w:rsidR="00885F95" w:rsidRPr="007802A6" w:rsidRDefault="00885F95" w:rsidP="007802A6">
    <w:pPr>
      <w:pStyle w:val="Ttulo"/>
      <w:spacing w:line="240" w:lineRule="auto"/>
      <w:jc w:val="right"/>
      <w:rPr>
        <w:b w:val="0"/>
        <w:sz w:val="18"/>
        <w:szCs w:val="16"/>
      </w:rPr>
    </w:pPr>
    <w:r w:rsidRPr="007802A6">
      <w:rPr>
        <w:b w:val="0"/>
        <w:sz w:val="18"/>
        <w:szCs w:val="16"/>
      </w:rPr>
      <w:fldChar w:fldCharType="begin"/>
    </w:r>
    <w:r w:rsidRPr="007802A6">
      <w:rPr>
        <w:b w:val="0"/>
        <w:sz w:val="18"/>
        <w:szCs w:val="16"/>
      </w:rPr>
      <w:instrText>PAGE   \* MERGEFORMAT</w:instrText>
    </w:r>
    <w:r w:rsidRPr="007802A6">
      <w:rPr>
        <w:b w:val="0"/>
        <w:sz w:val="18"/>
        <w:szCs w:val="16"/>
      </w:rPr>
      <w:fldChar w:fldCharType="separate"/>
    </w:r>
    <w:r w:rsidR="00FE1633">
      <w:rPr>
        <w:b w:val="0"/>
        <w:noProof/>
        <w:sz w:val="18"/>
        <w:szCs w:val="16"/>
      </w:rPr>
      <w:t>8</w:t>
    </w:r>
    <w:r w:rsidRPr="007802A6">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8ACF" w14:textId="77777777" w:rsidR="00885F95" w:rsidRDefault="00885F95">
    <w:pPr>
      <w:pStyle w:val="Piedepgina"/>
      <w:jc w:val="right"/>
    </w:pPr>
    <w:r>
      <w:fldChar w:fldCharType="begin"/>
    </w:r>
    <w:r>
      <w:instrText>PAGE   \* MERGEFORMAT</w:instrText>
    </w:r>
    <w:r>
      <w:fldChar w:fldCharType="separate"/>
    </w:r>
    <w:r w:rsidR="00FE1633">
      <w:rPr>
        <w:noProof/>
      </w:rPr>
      <w:t>1</w:t>
    </w:r>
    <w:r>
      <w:fldChar w:fldCharType="end"/>
    </w:r>
  </w:p>
  <w:p w14:paraId="797721A1" w14:textId="77777777" w:rsidR="00885F95" w:rsidRDefault="00885F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E3DB" w14:textId="77777777" w:rsidR="00E52AEB" w:rsidRDefault="00E52AEB">
      <w:r>
        <w:separator/>
      </w:r>
    </w:p>
  </w:footnote>
  <w:footnote w:type="continuationSeparator" w:id="0">
    <w:p w14:paraId="03B4D1F5" w14:textId="77777777" w:rsidR="00E52AEB" w:rsidRDefault="00E52AEB">
      <w:r>
        <w:continuationSeparator/>
      </w:r>
    </w:p>
  </w:footnote>
  <w:footnote w:type="continuationNotice" w:id="1">
    <w:p w14:paraId="299AC9C5" w14:textId="77777777" w:rsidR="00E52AEB" w:rsidRDefault="00E52AEB"/>
  </w:footnote>
  <w:footnote w:id="2">
    <w:p w14:paraId="78CA0CA6" w14:textId="77777777" w:rsidR="00885F95" w:rsidRPr="007802A6" w:rsidRDefault="00885F95" w:rsidP="007802A6">
      <w:pPr>
        <w:pStyle w:val="Textonotapie"/>
        <w:jc w:val="both"/>
        <w:rPr>
          <w:rFonts w:ascii="Arial" w:hAnsi="Arial" w:cs="Arial"/>
          <w:sz w:val="18"/>
        </w:rPr>
      </w:pPr>
      <w:r w:rsidRPr="007802A6">
        <w:rPr>
          <w:rStyle w:val="Refdenotaalpie"/>
          <w:rFonts w:ascii="Arial" w:hAnsi="Arial" w:cs="Arial"/>
          <w:sz w:val="18"/>
        </w:rPr>
        <w:footnoteRef/>
      </w:r>
      <w:r w:rsidRPr="007802A6">
        <w:rPr>
          <w:rFonts w:ascii="Arial" w:hAnsi="Arial" w:cs="Arial"/>
          <w:sz w:val="18"/>
        </w:rPr>
        <w:t xml:space="preserve"> https://www.who.int/es/news-room/fact-sheets/detail/blindness-and-visual-impairment</w:t>
      </w:r>
    </w:p>
  </w:footnote>
  <w:footnote w:id="3">
    <w:p w14:paraId="7A542DAB" w14:textId="77777777" w:rsidR="00885F95" w:rsidRPr="007802A6" w:rsidRDefault="00885F95" w:rsidP="007802A6">
      <w:pPr>
        <w:pStyle w:val="Textonotapie"/>
        <w:jc w:val="both"/>
        <w:rPr>
          <w:rFonts w:ascii="Arial" w:hAnsi="Arial" w:cs="Arial"/>
          <w:sz w:val="18"/>
        </w:rPr>
      </w:pPr>
      <w:r w:rsidRPr="007802A6">
        <w:rPr>
          <w:rStyle w:val="Refdenotaalpie"/>
          <w:rFonts w:ascii="Arial" w:hAnsi="Arial" w:cs="Arial"/>
          <w:sz w:val="18"/>
        </w:rPr>
        <w:footnoteRef/>
      </w:r>
      <w:r w:rsidRPr="007802A6">
        <w:rPr>
          <w:rFonts w:ascii="Arial" w:hAnsi="Arial" w:cs="Arial"/>
          <w:sz w:val="18"/>
        </w:rPr>
        <w:t xml:space="preserve"> https://www.who.int/es/news-room/detail/08-10-2019-who-launches-first-world-report-on-vision</w:t>
      </w:r>
    </w:p>
  </w:footnote>
  <w:footnote w:id="4">
    <w:p w14:paraId="0A68F295" w14:textId="77777777" w:rsidR="00885F95" w:rsidRPr="007802A6" w:rsidRDefault="00885F95" w:rsidP="007802A6">
      <w:pPr>
        <w:pStyle w:val="Textonotapie"/>
        <w:jc w:val="both"/>
        <w:rPr>
          <w:rFonts w:ascii="Arial" w:hAnsi="Arial" w:cs="Arial"/>
          <w:sz w:val="18"/>
        </w:rPr>
      </w:pPr>
      <w:r w:rsidRPr="007802A6">
        <w:rPr>
          <w:rStyle w:val="Refdenotaalpie"/>
          <w:rFonts w:ascii="Arial" w:hAnsi="Arial" w:cs="Arial"/>
          <w:sz w:val="18"/>
        </w:rPr>
        <w:footnoteRef/>
      </w:r>
      <w:r w:rsidRPr="007802A6">
        <w:rPr>
          <w:rFonts w:ascii="Arial" w:hAnsi="Arial" w:cs="Arial"/>
          <w:sz w:val="18"/>
        </w:rPr>
        <w:t xml:space="preserve"> https://www.bbc.com/mundo/noticias-48622874</w:t>
      </w:r>
    </w:p>
  </w:footnote>
  <w:footnote w:id="5">
    <w:p w14:paraId="772F0289" w14:textId="77777777" w:rsidR="00885F95" w:rsidRPr="007802A6" w:rsidRDefault="00885F95" w:rsidP="007802A6">
      <w:pPr>
        <w:pStyle w:val="Textonotapie"/>
        <w:jc w:val="both"/>
        <w:rPr>
          <w:rFonts w:ascii="Arial" w:hAnsi="Arial" w:cs="Arial"/>
          <w:sz w:val="18"/>
        </w:rPr>
      </w:pPr>
      <w:r w:rsidRPr="007802A6">
        <w:rPr>
          <w:rStyle w:val="Refdenotaalpie"/>
          <w:rFonts w:ascii="Arial" w:hAnsi="Arial" w:cs="Arial"/>
          <w:sz w:val="18"/>
        </w:rPr>
        <w:footnoteRef/>
      </w:r>
      <w:r w:rsidRPr="007802A6">
        <w:rPr>
          <w:rFonts w:ascii="Arial" w:hAnsi="Arial" w:cs="Arial"/>
          <w:sz w:val="18"/>
        </w:rPr>
        <w:t xml:space="preserve"> https://www.aao.org/salud-ocular/enfermedades/que-es-la-glaucoma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5510" w14:textId="77777777" w:rsidR="00885F95" w:rsidRDefault="00885F9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0614E3" w14:textId="77777777" w:rsidR="00885F95" w:rsidRDefault="00885F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4F86" w14:textId="3EBF3EAA" w:rsidR="00885F95" w:rsidRPr="007802A6" w:rsidRDefault="00885F95" w:rsidP="0009140E">
    <w:pPr>
      <w:pStyle w:val="Ttulo"/>
      <w:spacing w:line="240" w:lineRule="auto"/>
      <w:jc w:val="both"/>
      <w:rPr>
        <w:b w:val="0"/>
        <w:sz w:val="18"/>
        <w:szCs w:val="16"/>
      </w:rPr>
    </w:pPr>
    <w:r w:rsidRPr="007802A6">
      <w:rPr>
        <w:b w:val="0"/>
        <w:sz w:val="18"/>
        <w:szCs w:val="16"/>
      </w:rPr>
      <w:t>Radicación No.:</w:t>
    </w:r>
    <w:r w:rsidRPr="007802A6">
      <w:rPr>
        <w:b w:val="0"/>
        <w:sz w:val="18"/>
        <w:szCs w:val="16"/>
      </w:rPr>
      <w:tab/>
    </w:r>
    <w:r w:rsidRPr="007802A6">
      <w:rPr>
        <w:b w:val="0"/>
        <w:sz w:val="18"/>
        <w:szCs w:val="16"/>
      </w:rPr>
      <w:tab/>
      <w:t>66001-31-05-005-2018-00056-01</w:t>
    </w:r>
  </w:p>
  <w:p w14:paraId="09C06F65" w14:textId="77777777" w:rsidR="00885F95" w:rsidRPr="007802A6" w:rsidRDefault="00885F95" w:rsidP="0009140E">
    <w:pPr>
      <w:pStyle w:val="Ttulo"/>
      <w:spacing w:line="240" w:lineRule="auto"/>
      <w:jc w:val="both"/>
      <w:rPr>
        <w:b w:val="0"/>
        <w:sz w:val="18"/>
        <w:szCs w:val="16"/>
      </w:rPr>
    </w:pPr>
    <w:r w:rsidRPr="007802A6">
      <w:rPr>
        <w:b w:val="0"/>
        <w:sz w:val="18"/>
        <w:szCs w:val="16"/>
      </w:rPr>
      <w:t>Proceso:</w:t>
    </w:r>
    <w:r w:rsidRPr="007802A6">
      <w:rPr>
        <w:b w:val="0"/>
        <w:sz w:val="18"/>
        <w:szCs w:val="16"/>
      </w:rPr>
      <w:tab/>
    </w:r>
    <w:r w:rsidRPr="007802A6">
      <w:rPr>
        <w:b w:val="0"/>
        <w:sz w:val="18"/>
        <w:szCs w:val="16"/>
      </w:rPr>
      <w:tab/>
      <w:t xml:space="preserve">Ordinario laboral </w:t>
    </w:r>
  </w:p>
  <w:p w14:paraId="367E3382" w14:textId="77777777" w:rsidR="00885F95" w:rsidRPr="007802A6" w:rsidRDefault="00885F95" w:rsidP="0009140E">
    <w:pPr>
      <w:pStyle w:val="Ttulo"/>
      <w:spacing w:line="240" w:lineRule="auto"/>
      <w:jc w:val="both"/>
      <w:rPr>
        <w:b w:val="0"/>
        <w:sz w:val="18"/>
        <w:szCs w:val="16"/>
      </w:rPr>
    </w:pPr>
    <w:r w:rsidRPr="007802A6">
      <w:rPr>
        <w:b w:val="0"/>
        <w:sz w:val="18"/>
        <w:szCs w:val="16"/>
      </w:rPr>
      <w:t>Demandante:</w:t>
    </w:r>
    <w:r w:rsidRPr="007802A6">
      <w:rPr>
        <w:b w:val="0"/>
        <w:sz w:val="18"/>
        <w:szCs w:val="16"/>
      </w:rPr>
      <w:tab/>
    </w:r>
    <w:r w:rsidRPr="007802A6">
      <w:rPr>
        <w:b w:val="0"/>
        <w:sz w:val="18"/>
        <w:szCs w:val="16"/>
      </w:rPr>
      <w:tab/>
      <w:t xml:space="preserve">María Esperanza </w:t>
    </w:r>
    <w:proofErr w:type="spellStart"/>
    <w:r w:rsidRPr="007802A6">
      <w:rPr>
        <w:b w:val="0"/>
        <w:sz w:val="18"/>
        <w:szCs w:val="16"/>
      </w:rPr>
      <w:t>Pulgarín</w:t>
    </w:r>
    <w:proofErr w:type="spellEnd"/>
    <w:r w:rsidRPr="007802A6">
      <w:rPr>
        <w:b w:val="0"/>
        <w:sz w:val="18"/>
        <w:szCs w:val="16"/>
      </w:rPr>
      <w:t xml:space="preserve"> Ospina </w:t>
    </w:r>
  </w:p>
  <w:p w14:paraId="44FD104E" w14:textId="76063390" w:rsidR="00885F95" w:rsidRPr="007802A6" w:rsidRDefault="00885F95" w:rsidP="007802A6">
    <w:pPr>
      <w:pStyle w:val="Ttulo"/>
      <w:spacing w:line="240" w:lineRule="auto"/>
      <w:ind w:left="708" w:hanging="708"/>
      <w:jc w:val="both"/>
      <w:rPr>
        <w:b w:val="0"/>
        <w:sz w:val="18"/>
        <w:szCs w:val="16"/>
      </w:rPr>
    </w:pPr>
    <w:r w:rsidRPr="007802A6">
      <w:rPr>
        <w:b w:val="0"/>
        <w:sz w:val="18"/>
        <w:szCs w:val="16"/>
      </w:rPr>
      <w:t>Demandado:</w:t>
    </w:r>
    <w:r w:rsidR="007802A6" w:rsidRPr="007802A6">
      <w:rPr>
        <w:b w:val="0"/>
        <w:sz w:val="18"/>
        <w:szCs w:val="16"/>
      </w:rPr>
      <w:tab/>
    </w:r>
    <w:r w:rsidR="007802A6" w:rsidRPr="007802A6">
      <w:rPr>
        <w:b w:val="0"/>
        <w:sz w:val="18"/>
        <w:szCs w:val="16"/>
      </w:rPr>
      <w:tab/>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5"/>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8"/>
  </w:num>
  <w:num w:numId="15">
    <w:abstractNumId w:val="30"/>
  </w:num>
  <w:num w:numId="16">
    <w:abstractNumId w:val="29"/>
  </w:num>
  <w:num w:numId="17">
    <w:abstractNumId w:val="17"/>
  </w:num>
  <w:num w:numId="18">
    <w:abstractNumId w:val="33"/>
  </w:num>
  <w:num w:numId="19">
    <w:abstractNumId w:val="34"/>
  </w:num>
  <w:num w:numId="20">
    <w:abstractNumId w:val="24"/>
  </w:num>
  <w:num w:numId="21">
    <w:abstractNumId w:val="32"/>
  </w:num>
  <w:num w:numId="22">
    <w:abstractNumId w:val="27"/>
  </w:num>
  <w:num w:numId="23">
    <w:abstractNumId w:val="26"/>
  </w:num>
  <w:num w:numId="24">
    <w:abstractNumId w:val="0"/>
  </w:num>
  <w:num w:numId="25">
    <w:abstractNumId w:val="20"/>
  </w:num>
  <w:num w:numId="26">
    <w:abstractNumId w:val="19"/>
  </w:num>
  <w:num w:numId="27">
    <w:abstractNumId w:val="8"/>
  </w:num>
  <w:num w:numId="28">
    <w:abstractNumId w:val="36"/>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1"/>
  </w:num>
  <w:num w:numId="36">
    <w:abstractNumId w:val="5"/>
  </w:num>
  <w:num w:numId="37">
    <w:abstractNumId w:val="25"/>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3DD"/>
    <w:rsid w:val="0002387D"/>
    <w:rsid w:val="0002448C"/>
    <w:rsid w:val="0002458E"/>
    <w:rsid w:val="00025895"/>
    <w:rsid w:val="00026905"/>
    <w:rsid w:val="000269CA"/>
    <w:rsid w:val="000271CA"/>
    <w:rsid w:val="000277BB"/>
    <w:rsid w:val="00027E37"/>
    <w:rsid w:val="00031C5E"/>
    <w:rsid w:val="00034A7F"/>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4960"/>
    <w:rsid w:val="000556F3"/>
    <w:rsid w:val="00056F1F"/>
    <w:rsid w:val="00057644"/>
    <w:rsid w:val="00057E02"/>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40E"/>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12"/>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75B"/>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CBE"/>
    <w:rsid w:val="001045F3"/>
    <w:rsid w:val="00104A14"/>
    <w:rsid w:val="0010539E"/>
    <w:rsid w:val="001070DD"/>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A73"/>
    <w:rsid w:val="001841F6"/>
    <w:rsid w:val="00184CF8"/>
    <w:rsid w:val="00185349"/>
    <w:rsid w:val="00186543"/>
    <w:rsid w:val="001867EA"/>
    <w:rsid w:val="00186AF7"/>
    <w:rsid w:val="00186CDF"/>
    <w:rsid w:val="001906E1"/>
    <w:rsid w:val="00191410"/>
    <w:rsid w:val="001917DB"/>
    <w:rsid w:val="00191BF8"/>
    <w:rsid w:val="00191D60"/>
    <w:rsid w:val="00192076"/>
    <w:rsid w:val="00193410"/>
    <w:rsid w:val="001938F9"/>
    <w:rsid w:val="001939B4"/>
    <w:rsid w:val="00193AAA"/>
    <w:rsid w:val="00194645"/>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5DBE"/>
    <w:rsid w:val="001C7F1D"/>
    <w:rsid w:val="001D153F"/>
    <w:rsid w:val="001D15F3"/>
    <w:rsid w:val="001D2276"/>
    <w:rsid w:val="001D305C"/>
    <w:rsid w:val="001D3995"/>
    <w:rsid w:val="001D3A97"/>
    <w:rsid w:val="001D3DC4"/>
    <w:rsid w:val="001D5B31"/>
    <w:rsid w:val="001E0812"/>
    <w:rsid w:val="001E13EB"/>
    <w:rsid w:val="001E34F9"/>
    <w:rsid w:val="001E3682"/>
    <w:rsid w:val="001E36CE"/>
    <w:rsid w:val="001E3A55"/>
    <w:rsid w:val="001E448B"/>
    <w:rsid w:val="001E4A79"/>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3F6E"/>
    <w:rsid w:val="00284A68"/>
    <w:rsid w:val="00285115"/>
    <w:rsid w:val="00285425"/>
    <w:rsid w:val="00285FEF"/>
    <w:rsid w:val="00286578"/>
    <w:rsid w:val="00286916"/>
    <w:rsid w:val="00287075"/>
    <w:rsid w:val="002871EE"/>
    <w:rsid w:val="00290751"/>
    <w:rsid w:val="00291521"/>
    <w:rsid w:val="00291A2F"/>
    <w:rsid w:val="00292402"/>
    <w:rsid w:val="00293351"/>
    <w:rsid w:val="002944C2"/>
    <w:rsid w:val="0029512E"/>
    <w:rsid w:val="0029596C"/>
    <w:rsid w:val="00295E8D"/>
    <w:rsid w:val="00295FDC"/>
    <w:rsid w:val="00296CCC"/>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BAD"/>
    <w:rsid w:val="002C1403"/>
    <w:rsid w:val="002C16C5"/>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50506"/>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F8"/>
    <w:rsid w:val="0037720D"/>
    <w:rsid w:val="00377B16"/>
    <w:rsid w:val="00380ED1"/>
    <w:rsid w:val="00381284"/>
    <w:rsid w:val="00381782"/>
    <w:rsid w:val="003821B0"/>
    <w:rsid w:val="003822EF"/>
    <w:rsid w:val="003837C8"/>
    <w:rsid w:val="00384432"/>
    <w:rsid w:val="003844C9"/>
    <w:rsid w:val="0038475B"/>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1B9"/>
    <w:rsid w:val="0039694A"/>
    <w:rsid w:val="003976FC"/>
    <w:rsid w:val="003A22EF"/>
    <w:rsid w:val="003A2C58"/>
    <w:rsid w:val="003A3069"/>
    <w:rsid w:val="003A388F"/>
    <w:rsid w:val="003A3A6E"/>
    <w:rsid w:val="003A3BBB"/>
    <w:rsid w:val="003A3D86"/>
    <w:rsid w:val="003A3FC4"/>
    <w:rsid w:val="003A3FDF"/>
    <w:rsid w:val="003A4185"/>
    <w:rsid w:val="003A432A"/>
    <w:rsid w:val="003A43C3"/>
    <w:rsid w:val="003A6522"/>
    <w:rsid w:val="003A65B1"/>
    <w:rsid w:val="003A66AE"/>
    <w:rsid w:val="003A69EC"/>
    <w:rsid w:val="003A6E9A"/>
    <w:rsid w:val="003A758D"/>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248C"/>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0FF2"/>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781"/>
    <w:rsid w:val="00470028"/>
    <w:rsid w:val="00470E19"/>
    <w:rsid w:val="004718E2"/>
    <w:rsid w:val="00471F42"/>
    <w:rsid w:val="00472BD9"/>
    <w:rsid w:val="00472DDB"/>
    <w:rsid w:val="00473069"/>
    <w:rsid w:val="00473135"/>
    <w:rsid w:val="0047392F"/>
    <w:rsid w:val="0047546E"/>
    <w:rsid w:val="004757DF"/>
    <w:rsid w:val="00476D40"/>
    <w:rsid w:val="00476F5C"/>
    <w:rsid w:val="00476F6F"/>
    <w:rsid w:val="004801B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5DC8"/>
    <w:rsid w:val="004C63C8"/>
    <w:rsid w:val="004C6653"/>
    <w:rsid w:val="004C6957"/>
    <w:rsid w:val="004C70D2"/>
    <w:rsid w:val="004C7285"/>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1BB"/>
    <w:rsid w:val="004E5E6C"/>
    <w:rsid w:val="004E62E1"/>
    <w:rsid w:val="004E6B0C"/>
    <w:rsid w:val="004E70C1"/>
    <w:rsid w:val="004F0469"/>
    <w:rsid w:val="004F1C0F"/>
    <w:rsid w:val="004F1D2C"/>
    <w:rsid w:val="004F1FD4"/>
    <w:rsid w:val="004F2069"/>
    <w:rsid w:val="004F20E5"/>
    <w:rsid w:val="004F31FF"/>
    <w:rsid w:val="004F43F1"/>
    <w:rsid w:val="004F48F6"/>
    <w:rsid w:val="004F4F15"/>
    <w:rsid w:val="004F66AC"/>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2F5"/>
    <w:rsid w:val="0063044C"/>
    <w:rsid w:val="00630B64"/>
    <w:rsid w:val="00630CCA"/>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5E3B"/>
    <w:rsid w:val="006B60D9"/>
    <w:rsid w:val="006B6423"/>
    <w:rsid w:val="006B6960"/>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6FCA"/>
    <w:rsid w:val="006D791C"/>
    <w:rsid w:val="006E057B"/>
    <w:rsid w:val="006E0CD7"/>
    <w:rsid w:val="006E16C9"/>
    <w:rsid w:val="006E26B9"/>
    <w:rsid w:val="006E2A5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900"/>
    <w:rsid w:val="00705943"/>
    <w:rsid w:val="00707856"/>
    <w:rsid w:val="00707D90"/>
    <w:rsid w:val="00710E5F"/>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23325"/>
    <w:rsid w:val="00723BD9"/>
    <w:rsid w:val="00723FD3"/>
    <w:rsid w:val="00724129"/>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4DF8"/>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02A6"/>
    <w:rsid w:val="007806E9"/>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29F"/>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42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B33"/>
    <w:rsid w:val="007F6D94"/>
    <w:rsid w:val="007F7BC4"/>
    <w:rsid w:val="008010EC"/>
    <w:rsid w:val="00801471"/>
    <w:rsid w:val="0080165B"/>
    <w:rsid w:val="008018B1"/>
    <w:rsid w:val="00801C6C"/>
    <w:rsid w:val="008027F9"/>
    <w:rsid w:val="00802BA4"/>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5F95"/>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37E2"/>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1CC"/>
    <w:rsid w:val="008D125A"/>
    <w:rsid w:val="008D2FB8"/>
    <w:rsid w:val="008D308E"/>
    <w:rsid w:val="008D4756"/>
    <w:rsid w:val="008D4B0E"/>
    <w:rsid w:val="008D4B1D"/>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0C4E"/>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A3C"/>
    <w:rsid w:val="00992668"/>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DDA"/>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9F3"/>
    <w:rsid w:val="00A07C90"/>
    <w:rsid w:val="00A117EC"/>
    <w:rsid w:val="00A119A0"/>
    <w:rsid w:val="00A11EBC"/>
    <w:rsid w:val="00A137B8"/>
    <w:rsid w:val="00A140F5"/>
    <w:rsid w:val="00A140FF"/>
    <w:rsid w:val="00A142A0"/>
    <w:rsid w:val="00A147A0"/>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6576"/>
    <w:rsid w:val="00A36C44"/>
    <w:rsid w:val="00A37CF9"/>
    <w:rsid w:val="00A37F81"/>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537"/>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40AA"/>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641"/>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389E"/>
    <w:rsid w:val="00B14407"/>
    <w:rsid w:val="00B1491A"/>
    <w:rsid w:val="00B14BDF"/>
    <w:rsid w:val="00B14EDC"/>
    <w:rsid w:val="00B157B7"/>
    <w:rsid w:val="00B158AB"/>
    <w:rsid w:val="00B15C43"/>
    <w:rsid w:val="00B15DED"/>
    <w:rsid w:val="00B15E75"/>
    <w:rsid w:val="00B1695C"/>
    <w:rsid w:val="00B16A1C"/>
    <w:rsid w:val="00B16B65"/>
    <w:rsid w:val="00B16F90"/>
    <w:rsid w:val="00B16FAD"/>
    <w:rsid w:val="00B17C1F"/>
    <w:rsid w:val="00B17C94"/>
    <w:rsid w:val="00B20C6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7C20"/>
    <w:rsid w:val="00B30603"/>
    <w:rsid w:val="00B30D4B"/>
    <w:rsid w:val="00B30F21"/>
    <w:rsid w:val="00B30F2B"/>
    <w:rsid w:val="00B31EE0"/>
    <w:rsid w:val="00B31FFA"/>
    <w:rsid w:val="00B320E6"/>
    <w:rsid w:val="00B321C2"/>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4A4"/>
    <w:rsid w:val="00BA280A"/>
    <w:rsid w:val="00BA35EF"/>
    <w:rsid w:val="00BA36D7"/>
    <w:rsid w:val="00BA3B10"/>
    <w:rsid w:val="00BA3D41"/>
    <w:rsid w:val="00BA4196"/>
    <w:rsid w:val="00BA47BB"/>
    <w:rsid w:val="00BA5060"/>
    <w:rsid w:val="00BA62A0"/>
    <w:rsid w:val="00BA6695"/>
    <w:rsid w:val="00BA6DBA"/>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3DE"/>
    <w:rsid w:val="00BC74E0"/>
    <w:rsid w:val="00BC765E"/>
    <w:rsid w:val="00BC7DEB"/>
    <w:rsid w:val="00BD1142"/>
    <w:rsid w:val="00BD36E0"/>
    <w:rsid w:val="00BD3899"/>
    <w:rsid w:val="00BD3F2E"/>
    <w:rsid w:val="00BD4A6A"/>
    <w:rsid w:val="00BD6412"/>
    <w:rsid w:val="00BD74A8"/>
    <w:rsid w:val="00BD77FD"/>
    <w:rsid w:val="00BD7A75"/>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07C7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920"/>
    <w:rsid w:val="00C36830"/>
    <w:rsid w:val="00C37EED"/>
    <w:rsid w:val="00C4008B"/>
    <w:rsid w:val="00C4023D"/>
    <w:rsid w:val="00C40782"/>
    <w:rsid w:val="00C40A92"/>
    <w:rsid w:val="00C40AFF"/>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5DC"/>
    <w:rsid w:val="00C53793"/>
    <w:rsid w:val="00C53873"/>
    <w:rsid w:val="00C54875"/>
    <w:rsid w:val="00C54F2C"/>
    <w:rsid w:val="00C55CCF"/>
    <w:rsid w:val="00C55E35"/>
    <w:rsid w:val="00C55F85"/>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425D"/>
    <w:rsid w:val="00CD4263"/>
    <w:rsid w:val="00CD4D24"/>
    <w:rsid w:val="00CD55CD"/>
    <w:rsid w:val="00CD5941"/>
    <w:rsid w:val="00CD5CEB"/>
    <w:rsid w:val="00CD64B2"/>
    <w:rsid w:val="00CD6847"/>
    <w:rsid w:val="00CD7F5A"/>
    <w:rsid w:val="00CE0156"/>
    <w:rsid w:val="00CE07B1"/>
    <w:rsid w:val="00CE1429"/>
    <w:rsid w:val="00CE16CE"/>
    <w:rsid w:val="00CE28BC"/>
    <w:rsid w:val="00CE2C6D"/>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B16"/>
    <w:rsid w:val="00D14806"/>
    <w:rsid w:val="00D14CE7"/>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1F6"/>
    <w:rsid w:val="00D35826"/>
    <w:rsid w:val="00D359E4"/>
    <w:rsid w:val="00D36126"/>
    <w:rsid w:val="00D3683A"/>
    <w:rsid w:val="00D369C8"/>
    <w:rsid w:val="00D375AB"/>
    <w:rsid w:val="00D4013E"/>
    <w:rsid w:val="00D405CF"/>
    <w:rsid w:val="00D40D3B"/>
    <w:rsid w:val="00D40E1A"/>
    <w:rsid w:val="00D40E25"/>
    <w:rsid w:val="00D40EBE"/>
    <w:rsid w:val="00D411CF"/>
    <w:rsid w:val="00D41BA7"/>
    <w:rsid w:val="00D424F5"/>
    <w:rsid w:val="00D42937"/>
    <w:rsid w:val="00D42FB5"/>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20FB"/>
    <w:rsid w:val="00D9214A"/>
    <w:rsid w:val="00D92B53"/>
    <w:rsid w:val="00D92DCE"/>
    <w:rsid w:val="00D92DD2"/>
    <w:rsid w:val="00D93485"/>
    <w:rsid w:val="00D934FA"/>
    <w:rsid w:val="00D9453B"/>
    <w:rsid w:val="00D946A9"/>
    <w:rsid w:val="00D94B76"/>
    <w:rsid w:val="00D94BC4"/>
    <w:rsid w:val="00D950FD"/>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3A97"/>
    <w:rsid w:val="00DE3FAA"/>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280"/>
    <w:rsid w:val="00E4641F"/>
    <w:rsid w:val="00E46424"/>
    <w:rsid w:val="00E4696E"/>
    <w:rsid w:val="00E46C5B"/>
    <w:rsid w:val="00E46DD5"/>
    <w:rsid w:val="00E47542"/>
    <w:rsid w:val="00E523AD"/>
    <w:rsid w:val="00E525E1"/>
    <w:rsid w:val="00E52A14"/>
    <w:rsid w:val="00E52A52"/>
    <w:rsid w:val="00E52AEB"/>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A33"/>
    <w:rsid w:val="00ED5F4D"/>
    <w:rsid w:val="00ED63E9"/>
    <w:rsid w:val="00ED6436"/>
    <w:rsid w:val="00ED69B9"/>
    <w:rsid w:val="00ED6F70"/>
    <w:rsid w:val="00ED707E"/>
    <w:rsid w:val="00ED7784"/>
    <w:rsid w:val="00ED78E7"/>
    <w:rsid w:val="00EE06F3"/>
    <w:rsid w:val="00EE0C0E"/>
    <w:rsid w:val="00EE105C"/>
    <w:rsid w:val="00EE1FB7"/>
    <w:rsid w:val="00EE238E"/>
    <w:rsid w:val="00EE2431"/>
    <w:rsid w:val="00EE359B"/>
    <w:rsid w:val="00EE39A1"/>
    <w:rsid w:val="00EE3A47"/>
    <w:rsid w:val="00EE3DCE"/>
    <w:rsid w:val="00EE45FA"/>
    <w:rsid w:val="00EE4BA0"/>
    <w:rsid w:val="00EE58A3"/>
    <w:rsid w:val="00EE5B24"/>
    <w:rsid w:val="00EE618C"/>
    <w:rsid w:val="00EE63F9"/>
    <w:rsid w:val="00EE64F0"/>
    <w:rsid w:val="00EE75E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07A3E"/>
    <w:rsid w:val="00F10C6E"/>
    <w:rsid w:val="00F10FCC"/>
    <w:rsid w:val="00F11D14"/>
    <w:rsid w:val="00F134F4"/>
    <w:rsid w:val="00F1429C"/>
    <w:rsid w:val="00F155D4"/>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3D50"/>
    <w:rsid w:val="00F5558B"/>
    <w:rsid w:val="00F55ED9"/>
    <w:rsid w:val="00F56DA6"/>
    <w:rsid w:val="00F56FE4"/>
    <w:rsid w:val="00F570B1"/>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3BA"/>
    <w:rsid w:val="00F83D5D"/>
    <w:rsid w:val="00F83EBA"/>
    <w:rsid w:val="00F84162"/>
    <w:rsid w:val="00F84C83"/>
    <w:rsid w:val="00F85686"/>
    <w:rsid w:val="00F85729"/>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216B"/>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57FB"/>
    <w:rsid w:val="00FB5F29"/>
    <w:rsid w:val="00FB6C48"/>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BCE"/>
    <w:rsid w:val="00FD4053"/>
    <w:rsid w:val="00FD45EB"/>
    <w:rsid w:val="00FD5C78"/>
    <w:rsid w:val="00FD5DB1"/>
    <w:rsid w:val="00FD663C"/>
    <w:rsid w:val="00FD6BD3"/>
    <w:rsid w:val="00FD7D0A"/>
    <w:rsid w:val="00FD7F59"/>
    <w:rsid w:val="00FE147D"/>
    <w:rsid w:val="00FE1633"/>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7237"/>
    <w:rsid w:val="00FF768C"/>
    <w:rsid w:val="00FF7B6C"/>
    <w:rsid w:val="010ABE91"/>
    <w:rsid w:val="01E6213F"/>
    <w:rsid w:val="06FF2ADD"/>
    <w:rsid w:val="098A79AB"/>
    <w:rsid w:val="09F3B25E"/>
    <w:rsid w:val="0D400EFE"/>
    <w:rsid w:val="0D8BE2A5"/>
    <w:rsid w:val="0EBFC287"/>
    <w:rsid w:val="100CCC04"/>
    <w:rsid w:val="1043C5A9"/>
    <w:rsid w:val="1135E210"/>
    <w:rsid w:val="1141A91E"/>
    <w:rsid w:val="1407556F"/>
    <w:rsid w:val="1414F239"/>
    <w:rsid w:val="1576BFC3"/>
    <w:rsid w:val="15E6F597"/>
    <w:rsid w:val="16F92A37"/>
    <w:rsid w:val="1869C956"/>
    <w:rsid w:val="1A4EA8F0"/>
    <w:rsid w:val="1A71AE43"/>
    <w:rsid w:val="1C6F1460"/>
    <w:rsid w:val="1C9F5A2B"/>
    <w:rsid w:val="1DAAE37E"/>
    <w:rsid w:val="1F5FB905"/>
    <w:rsid w:val="2289836B"/>
    <w:rsid w:val="23594A52"/>
    <w:rsid w:val="24380F95"/>
    <w:rsid w:val="2663D303"/>
    <w:rsid w:val="27533C45"/>
    <w:rsid w:val="281D3153"/>
    <w:rsid w:val="288103E1"/>
    <w:rsid w:val="28A6D102"/>
    <w:rsid w:val="2A74FB92"/>
    <w:rsid w:val="2B9C224A"/>
    <w:rsid w:val="2CCB2509"/>
    <w:rsid w:val="2DEB679E"/>
    <w:rsid w:val="2E848B2D"/>
    <w:rsid w:val="31B3A7EC"/>
    <w:rsid w:val="31D2A427"/>
    <w:rsid w:val="32162372"/>
    <w:rsid w:val="33EDD526"/>
    <w:rsid w:val="34D877DF"/>
    <w:rsid w:val="35DE0918"/>
    <w:rsid w:val="3717F631"/>
    <w:rsid w:val="37FE1030"/>
    <w:rsid w:val="3833F84D"/>
    <w:rsid w:val="38869EC4"/>
    <w:rsid w:val="3A4FA725"/>
    <w:rsid w:val="3A5C7EA9"/>
    <w:rsid w:val="3B781598"/>
    <w:rsid w:val="3DB2587D"/>
    <w:rsid w:val="3EBE1E52"/>
    <w:rsid w:val="418E233A"/>
    <w:rsid w:val="41AF264C"/>
    <w:rsid w:val="4551625D"/>
    <w:rsid w:val="4928B690"/>
    <w:rsid w:val="4A059094"/>
    <w:rsid w:val="4B8ACA4F"/>
    <w:rsid w:val="4FCDE9D3"/>
    <w:rsid w:val="50E2AB43"/>
    <w:rsid w:val="56C8EFFE"/>
    <w:rsid w:val="578E09AA"/>
    <w:rsid w:val="59A4E661"/>
    <w:rsid w:val="59F68724"/>
    <w:rsid w:val="5D567EE9"/>
    <w:rsid w:val="5E8C522D"/>
    <w:rsid w:val="5E8C679D"/>
    <w:rsid w:val="5F1341C1"/>
    <w:rsid w:val="5FC78148"/>
    <w:rsid w:val="5FEADDC2"/>
    <w:rsid w:val="6255C4A6"/>
    <w:rsid w:val="62BB795A"/>
    <w:rsid w:val="6406FFAF"/>
    <w:rsid w:val="68590EDF"/>
    <w:rsid w:val="6A4B9163"/>
    <w:rsid w:val="6C111715"/>
    <w:rsid w:val="6D8C8CFA"/>
    <w:rsid w:val="6DB76ED4"/>
    <w:rsid w:val="6F61909B"/>
    <w:rsid w:val="7065B4A4"/>
    <w:rsid w:val="720E62A9"/>
    <w:rsid w:val="74177F2E"/>
    <w:rsid w:val="7676A5BD"/>
    <w:rsid w:val="770848DA"/>
    <w:rsid w:val="7B1199B0"/>
    <w:rsid w:val="7B6D3E9C"/>
    <w:rsid w:val="7CDBC05F"/>
    <w:rsid w:val="7D649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F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character" w:styleId="Refdecomentario">
    <w:name w:val="annotation reference"/>
    <w:basedOn w:val="Fuentedeprrafopredeter"/>
    <w:rsid w:val="00F833BA"/>
    <w:rPr>
      <w:sz w:val="16"/>
      <w:szCs w:val="16"/>
    </w:rPr>
  </w:style>
  <w:style w:type="paragraph" w:styleId="Textocomentario">
    <w:name w:val="annotation text"/>
    <w:basedOn w:val="Normal"/>
    <w:link w:val="TextocomentarioCar"/>
    <w:rsid w:val="00F833BA"/>
    <w:rPr>
      <w:sz w:val="20"/>
      <w:szCs w:val="20"/>
    </w:rPr>
  </w:style>
  <w:style w:type="character" w:customStyle="1" w:styleId="TextocomentarioCar">
    <w:name w:val="Texto comentario Car"/>
    <w:basedOn w:val="Fuentedeprrafopredeter"/>
    <w:link w:val="Textocomentario"/>
    <w:rsid w:val="00F833BA"/>
    <w:rPr>
      <w:lang w:val="es-CO" w:eastAsia="es-ES_tradnl"/>
    </w:rPr>
  </w:style>
  <w:style w:type="paragraph" w:styleId="Asuntodelcomentario">
    <w:name w:val="annotation subject"/>
    <w:basedOn w:val="Textocomentario"/>
    <w:next w:val="Textocomentario"/>
    <w:link w:val="AsuntodelcomentarioCar"/>
    <w:semiHidden/>
    <w:unhideWhenUsed/>
    <w:rsid w:val="00F833BA"/>
    <w:rPr>
      <w:b/>
      <w:bCs/>
    </w:rPr>
  </w:style>
  <w:style w:type="character" w:customStyle="1" w:styleId="AsuntodelcomentarioCar">
    <w:name w:val="Asunto del comentario Car"/>
    <w:basedOn w:val="TextocomentarioCar"/>
    <w:link w:val="Asuntodelcomentario"/>
    <w:semiHidden/>
    <w:rsid w:val="00F833BA"/>
    <w:rPr>
      <w:b/>
      <w:bCs/>
      <w:lang w:val="es-CO" w:eastAsia="es-ES_tradnl"/>
    </w:rPr>
  </w:style>
  <w:style w:type="character" w:customStyle="1" w:styleId="EncabezadoCar">
    <w:name w:val="Encabezado Car"/>
    <w:basedOn w:val="Fuentedeprrafopredeter"/>
    <w:link w:val="Encabezado"/>
    <w:uiPriority w:val="99"/>
    <w:rsid w:val="000914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character" w:styleId="Refdecomentario">
    <w:name w:val="annotation reference"/>
    <w:basedOn w:val="Fuentedeprrafopredeter"/>
    <w:rsid w:val="00F833BA"/>
    <w:rPr>
      <w:sz w:val="16"/>
      <w:szCs w:val="16"/>
    </w:rPr>
  </w:style>
  <w:style w:type="paragraph" w:styleId="Textocomentario">
    <w:name w:val="annotation text"/>
    <w:basedOn w:val="Normal"/>
    <w:link w:val="TextocomentarioCar"/>
    <w:rsid w:val="00F833BA"/>
    <w:rPr>
      <w:sz w:val="20"/>
      <w:szCs w:val="20"/>
    </w:rPr>
  </w:style>
  <w:style w:type="character" w:customStyle="1" w:styleId="TextocomentarioCar">
    <w:name w:val="Texto comentario Car"/>
    <w:basedOn w:val="Fuentedeprrafopredeter"/>
    <w:link w:val="Textocomentario"/>
    <w:rsid w:val="00F833BA"/>
    <w:rPr>
      <w:lang w:val="es-CO" w:eastAsia="es-ES_tradnl"/>
    </w:rPr>
  </w:style>
  <w:style w:type="paragraph" w:styleId="Asuntodelcomentario">
    <w:name w:val="annotation subject"/>
    <w:basedOn w:val="Textocomentario"/>
    <w:next w:val="Textocomentario"/>
    <w:link w:val="AsuntodelcomentarioCar"/>
    <w:semiHidden/>
    <w:unhideWhenUsed/>
    <w:rsid w:val="00F833BA"/>
    <w:rPr>
      <w:b/>
      <w:bCs/>
    </w:rPr>
  </w:style>
  <w:style w:type="character" w:customStyle="1" w:styleId="AsuntodelcomentarioCar">
    <w:name w:val="Asunto del comentario Car"/>
    <w:basedOn w:val="TextocomentarioCar"/>
    <w:link w:val="Asuntodelcomentario"/>
    <w:semiHidden/>
    <w:rsid w:val="00F833BA"/>
    <w:rPr>
      <w:b/>
      <w:bCs/>
      <w:lang w:val="es-CO" w:eastAsia="es-ES_tradnl"/>
    </w:rPr>
  </w:style>
  <w:style w:type="character" w:customStyle="1" w:styleId="EncabezadoCar">
    <w:name w:val="Encabezado Car"/>
    <w:basedOn w:val="Fuentedeprrafopredeter"/>
    <w:link w:val="Encabezado"/>
    <w:uiPriority w:val="99"/>
    <w:rsid w:val="00091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60440a25eab9440a"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C731-5C8C-4D5B-87FE-FB13BEF6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FFA20-7673-4345-86D6-F2CB1C10B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7F8F3-38E4-4E5C-806E-7F0D9C7743EB}">
  <ds:schemaRefs>
    <ds:schemaRef ds:uri="http://schemas.microsoft.com/sharepoint/v3/contenttype/forms"/>
  </ds:schemaRefs>
</ds:datastoreItem>
</file>

<file path=customXml/itemProps4.xml><?xml version="1.0" encoding="utf-8"?>
<ds:datastoreItem xmlns:ds="http://schemas.openxmlformats.org/officeDocument/2006/customXml" ds:itemID="{0B115158-688E-4FA2-9B10-FA4BD33B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2908</Words>
  <Characters>15995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23</cp:revision>
  <cp:lastPrinted>2019-06-14T13:07:00Z</cp:lastPrinted>
  <dcterms:created xsi:type="dcterms:W3CDTF">2020-05-08T23:52:00Z</dcterms:created>
  <dcterms:modified xsi:type="dcterms:W3CDTF">2020-07-23T22:43:00Z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