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4A" w:rsidRPr="00CF374A" w:rsidRDefault="00CF374A" w:rsidP="00CF374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F374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F374A" w:rsidRPr="00CF374A" w:rsidRDefault="00CF374A" w:rsidP="00CF374A">
      <w:pPr>
        <w:spacing w:after="0" w:line="240" w:lineRule="auto"/>
        <w:jc w:val="both"/>
        <w:rPr>
          <w:rFonts w:ascii="Arial" w:eastAsia="Times New Roman" w:hAnsi="Arial" w:cs="Arial"/>
          <w:sz w:val="20"/>
          <w:szCs w:val="20"/>
          <w:lang w:val="es-419" w:eastAsia="es-ES"/>
        </w:rPr>
      </w:pPr>
    </w:p>
    <w:p w:rsidR="00CF374A" w:rsidRPr="00CF374A" w:rsidRDefault="00CF374A" w:rsidP="00CF374A">
      <w:pPr>
        <w:spacing w:after="0" w:line="240" w:lineRule="auto"/>
        <w:jc w:val="both"/>
        <w:rPr>
          <w:rFonts w:ascii="Arial" w:eastAsia="Times New Roman" w:hAnsi="Arial" w:cs="Arial"/>
          <w:sz w:val="20"/>
          <w:szCs w:val="20"/>
          <w:lang w:val="es-419" w:eastAsia="es-ES"/>
        </w:rPr>
      </w:pPr>
      <w:r w:rsidRPr="00CF374A">
        <w:rPr>
          <w:rFonts w:ascii="Arial" w:eastAsia="Times New Roman" w:hAnsi="Arial" w:cs="Arial"/>
          <w:sz w:val="20"/>
          <w:szCs w:val="20"/>
          <w:lang w:val="es-419" w:eastAsia="es-ES"/>
        </w:rPr>
        <w:t>Radicación No.:</w:t>
      </w:r>
      <w:r w:rsidRPr="00CF374A">
        <w:rPr>
          <w:rFonts w:ascii="Arial" w:eastAsia="Times New Roman" w:hAnsi="Arial" w:cs="Arial"/>
          <w:sz w:val="20"/>
          <w:szCs w:val="20"/>
          <w:lang w:val="es-419" w:eastAsia="es-ES"/>
        </w:rPr>
        <w:tab/>
      </w:r>
      <w:r w:rsidRPr="00CF374A">
        <w:rPr>
          <w:rFonts w:ascii="Arial" w:eastAsia="Times New Roman" w:hAnsi="Arial" w:cs="Arial"/>
          <w:sz w:val="20"/>
          <w:szCs w:val="20"/>
          <w:lang w:val="es-419" w:eastAsia="es-ES"/>
        </w:rPr>
        <w:tab/>
        <w:t>66001-31-05-003-2020-00028-01</w:t>
      </w:r>
    </w:p>
    <w:p w:rsidR="00CF374A" w:rsidRPr="00CF374A" w:rsidRDefault="00CF374A" w:rsidP="00CF374A">
      <w:pPr>
        <w:spacing w:after="0" w:line="240" w:lineRule="auto"/>
        <w:jc w:val="both"/>
        <w:rPr>
          <w:rFonts w:ascii="Arial" w:eastAsia="Times New Roman" w:hAnsi="Arial" w:cs="Arial"/>
          <w:sz w:val="20"/>
          <w:szCs w:val="20"/>
          <w:lang w:val="es-419" w:eastAsia="es-ES"/>
        </w:rPr>
      </w:pPr>
      <w:r w:rsidRPr="00CF374A">
        <w:rPr>
          <w:rFonts w:ascii="Arial" w:eastAsia="Times New Roman" w:hAnsi="Arial" w:cs="Arial"/>
          <w:sz w:val="20"/>
          <w:szCs w:val="20"/>
          <w:lang w:val="es-419" w:eastAsia="es-ES"/>
        </w:rPr>
        <w:t>Proceso:</w:t>
      </w:r>
      <w:r w:rsidRPr="00CF374A">
        <w:rPr>
          <w:rFonts w:ascii="Arial" w:eastAsia="Times New Roman" w:hAnsi="Arial" w:cs="Arial"/>
          <w:sz w:val="20"/>
          <w:szCs w:val="20"/>
          <w:lang w:val="es-419" w:eastAsia="es-ES"/>
        </w:rPr>
        <w:tab/>
      </w:r>
      <w:r w:rsidRPr="00CF374A">
        <w:rPr>
          <w:rFonts w:ascii="Arial" w:eastAsia="Times New Roman" w:hAnsi="Arial" w:cs="Arial"/>
          <w:sz w:val="20"/>
          <w:szCs w:val="20"/>
          <w:lang w:val="es-419" w:eastAsia="es-ES"/>
        </w:rPr>
        <w:tab/>
        <w:t xml:space="preserve">Acción de tutela </w:t>
      </w:r>
    </w:p>
    <w:p w:rsidR="00CF374A" w:rsidRPr="00CF374A" w:rsidRDefault="00CF374A" w:rsidP="00CF374A">
      <w:pPr>
        <w:spacing w:after="0" w:line="240" w:lineRule="auto"/>
        <w:jc w:val="both"/>
        <w:rPr>
          <w:rFonts w:ascii="Arial" w:eastAsia="Times New Roman" w:hAnsi="Arial" w:cs="Arial"/>
          <w:sz w:val="20"/>
          <w:szCs w:val="20"/>
          <w:lang w:val="es-419" w:eastAsia="es-ES"/>
        </w:rPr>
      </w:pPr>
      <w:r w:rsidRPr="00CF374A">
        <w:rPr>
          <w:rFonts w:ascii="Arial" w:eastAsia="Times New Roman" w:hAnsi="Arial" w:cs="Arial"/>
          <w:sz w:val="20"/>
          <w:szCs w:val="20"/>
          <w:lang w:val="es-419" w:eastAsia="es-ES"/>
        </w:rPr>
        <w:t>Accionante:</w:t>
      </w:r>
      <w:r w:rsidRPr="00CF374A">
        <w:rPr>
          <w:rFonts w:ascii="Arial" w:eastAsia="Times New Roman" w:hAnsi="Arial" w:cs="Arial"/>
          <w:sz w:val="20"/>
          <w:szCs w:val="20"/>
          <w:lang w:val="es-419" w:eastAsia="es-ES"/>
        </w:rPr>
        <w:tab/>
      </w:r>
      <w:r w:rsidRPr="00CF374A">
        <w:rPr>
          <w:rFonts w:ascii="Arial" w:eastAsia="Times New Roman" w:hAnsi="Arial" w:cs="Arial"/>
          <w:sz w:val="20"/>
          <w:szCs w:val="20"/>
          <w:lang w:val="es-419" w:eastAsia="es-ES"/>
        </w:rPr>
        <w:tab/>
        <w:t xml:space="preserve">Lina María Herrera Bernal </w:t>
      </w:r>
    </w:p>
    <w:p w:rsidR="00CF374A" w:rsidRPr="00CF374A" w:rsidRDefault="00CF374A" w:rsidP="00CF374A">
      <w:pPr>
        <w:spacing w:after="0" w:line="240" w:lineRule="auto"/>
        <w:jc w:val="both"/>
        <w:rPr>
          <w:rFonts w:ascii="Arial" w:eastAsia="Times New Roman" w:hAnsi="Arial" w:cs="Arial"/>
          <w:sz w:val="20"/>
          <w:szCs w:val="20"/>
          <w:lang w:val="es-419" w:eastAsia="es-ES"/>
        </w:rPr>
      </w:pPr>
      <w:r w:rsidRPr="00CF374A">
        <w:rPr>
          <w:rFonts w:ascii="Arial" w:eastAsia="Times New Roman" w:hAnsi="Arial" w:cs="Arial"/>
          <w:sz w:val="20"/>
          <w:szCs w:val="20"/>
          <w:lang w:val="es-419" w:eastAsia="es-ES"/>
        </w:rPr>
        <w:t>Accionada:</w:t>
      </w:r>
      <w:r w:rsidRPr="00CF374A">
        <w:rPr>
          <w:rFonts w:ascii="Arial" w:eastAsia="Times New Roman" w:hAnsi="Arial" w:cs="Arial"/>
          <w:sz w:val="20"/>
          <w:szCs w:val="20"/>
          <w:lang w:val="es-419" w:eastAsia="es-ES"/>
        </w:rPr>
        <w:tab/>
      </w:r>
      <w:r w:rsidRPr="00CF374A">
        <w:rPr>
          <w:rFonts w:ascii="Arial" w:eastAsia="Times New Roman" w:hAnsi="Arial" w:cs="Arial"/>
          <w:sz w:val="20"/>
          <w:szCs w:val="20"/>
          <w:lang w:val="es-419" w:eastAsia="es-ES"/>
        </w:rPr>
        <w:tab/>
        <w:t>UARIV</w:t>
      </w:r>
    </w:p>
    <w:p w:rsidR="00CF374A" w:rsidRDefault="00CF374A" w:rsidP="00CF374A">
      <w:pPr>
        <w:spacing w:after="0" w:line="240" w:lineRule="auto"/>
        <w:jc w:val="both"/>
        <w:rPr>
          <w:rFonts w:ascii="Arial" w:eastAsia="Times New Roman" w:hAnsi="Arial" w:cs="Arial"/>
          <w:sz w:val="20"/>
          <w:szCs w:val="20"/>
          <w:lang w:val="es-419" w:eastAsia="es-ES"/>
        </w:rPr>
      </w:pPr>
      <w:r w:rsidRPr="00CF374A">
        <w:rPr>
          <w:rFonts w:ascii="Arial" w:eastAsia="Times New Roman" w:hAnsi="Arial" w:cs="Arial"/>
          <w:sz w:val="20"/>
          <w:szCs w:val="20"/>
          <w:lang w:val="es-419" w:eastAsia="es-ES"/>
        </w:rPr>
        <w:t>Providencia:</w:t>
      </w:r>
      <w:r w:rsidRPr="00CF374A">
        <w:rPr>
          <w:rFonts w:ascii="Arial" w:eastAsia="Times New Roman" w:hAnsi="Arial" w:cs="Arial"/>
          <w:sz w:val="20"/>
          <w:szCs w:val="20"/>
          <w:lang w:val="es-419" w:eastAsia="es-ES"/>
        </w:rPr>
        <w:tab/>
      </w:r>
      <w:r w:rsidRPr="00CF374A">
        <w:rPr>
          <w:rFonts w:ascii="Arial" w:eastAsia="Times New Roman" w:hAnsi="Arial" w:cs="Arial"/>
          <w:sz w:val="20"/>
          <w:szCs w:val="20"/>
          <w:lang w:val="es-419" w:eastAsia="es-ES"/>
        </w:rPr>
        <w:tab/>
        <w:t>Sentencia del 11 de marzo de 2020</w:t>
      </w:r>
    </w:p>
    <w:p w:rsidR="00CF374A" w:rsidRPr="00CF374A" w:rsidRDefault="00CF374A" w:rsidP="00CF374A">
      <w:pPr>
        <w:spacing w:after="0" w:line="240" w:lineRule="auto"/>
        <w:jc w:val="both"/>
        <w:rPr>
          <w:rFonts w:ascii="Arial" w:eastAsia="Times New Roman" w:hAnsi="Arial" w:cs="Arial"/>
          <w:sz w:val="20"/>
          <w:szCs w:val="20"/>
          <w:lang w:val="es-419" w:eastAsia="es-ES"/>
        </w:rPr>
      </w:pPr>
    </w:p>
    <w:p w:rsidR="00CF374A" w:rsidRPr="00CF374A" w:rsidRDefault="00CF374A" w:rsidP="00CF374A">
      <w:pPr>
        <w:spacing w:after="0" w:line="240" w:lineRule="auto"/>
        <w:jc w:val="both"/>
        <w:rPr>
          <w:rFonts w:ascii="Arial" w:eastAsia="Times New Roman" w:hAnsi="Arial" w:cs="Arial"/>
          <w:b/>
          <w:bCs/>
          <w:iCs/>
          <w:sz w:val="20"/>
          <w:szCs w:val="20"/>
          <w:lang w:val="es-419" w:eastAsia="fr-FR"/>
        </w:rPr>
      </w:pPr>
      <w:r w:rsidRPr="00CF374A">
        <w:rPr>
          <w:rFonts w:ascii="Arial" w:eastAsia="Times New Roman" w:hAnsi="Arial" w:cs="Arial"/>
          <w:b/>
          <w:bCs/>
          <w:iCs/>
          <w:sz w:val="20"/>
          <w:szCs w:val="20"/>
          <w:u w:val="single"/>
          <w:lang w:val="es-419" w:eastAsia="fr-FR"/>
        </w:rPr>
        <w:t>TEMAS:</w:t>
      </w:r>
      <w:r w:rsidRPr="00CF374A">
        <w:rPr>
          <w:rFonts w:ascii="Arial" w:eastAsia="Times New Roman" w:hAnsi="Arial" w:cs="Arial"/>
          <w:b/>
          <w:bCs/>
          <w:iCs/>
          <w:sz w:val="20"/>
          <w:szCs w:val="20"/>
          <w:lang w:val="es-419" w:eastAsia="fr-FR"/>
        </w:rPr>
        <w:tab/>
      </w:r>
      <w:r w:rsidR="004845CC">
        <w:rPr>
          <w:rFonts w:ascii="Arial" w:eastAsia="Times New Roman" w:hAnsi="Arial" w:cs="Arial"/>
          <w:b/>
          <w:bCs/>
          <w:iCs/>
          <w:sz w:val="20"/>
          <w:szCs w:val="20"/>
          <w:lang w:val="es-419" w:eastAsia="fr-FR"/>
        </w:rPr>
        <w:t xml:space="preserve">DERECHO AL MÍNIMO VITAL / VÍCTIMAS DEL CONFLICTO ARMADO / </w:t>
      </w:r>
      <w:r w:rsidRPr="00CF374A">
        <w:rPr>
          <w:rFonts w:ascii="Arial" w:eastAsia="Times New Roman" w:hAnsi="Arial" w:cs="Arial"/>
          <w:b/>
          <w:sz w:val="20"/>
          <w:szCs w:val="20"/>
          <w:lang w:val="es-419" w:eastAsia="es-ES"/>
        </w:rPr>
        <w:t xml:space="preserve">AYUDA HUMANITARIA </w:t>
      </w:r>
      <w:r w:rsidRPr="00CF374A">
        <w:rPr>
          <w:rFonts w:ascii="Arial" w:eastAsia="Times New Roman" w:hAnsi="Arial" w:cs="Arial"/>
          <w:b/>
          <w:bCs/>
          <w:iCs/>
          <w:sz w:val="20"/>
          <w:szCs w:val="20"/>
          <w:lang w:val="es-419" w:eastAsia="fr-FR"/>
        </w:rPr>
        <w:t xml:space="preserve">/ </w:t>
      </w:r>
      <w:r w:rsidR="00A60FDA">
        <w:rPr>
          <w:rFonts w:ascii="Arial" w:eastAsia="Times New Roman" w:hAnsi="Arial" w:cs="Arial"/>
          <w:b/>
          <w:bCs/>
          <w:iCs/>
          <w:sz w:val="20"/>
          <w:szCs w:val="20"/>
          <w:lang w:val="es-419" w:eastAsia="fr-FR"/>
        </w:rPr>
        <w:t>POBLACIÓN DESPLAZADA POR LA VIOLENCIA / PROCEDENCIA DE LA TUTELA / ESTUDIO MÁS FLEXIBLE PARA SU CONCESION.</w:t>
      </w:r>
      <w:bookmarkStart w:id="0" w:name="_GoBack"/>
      <w:bookmarkEnd w:id="0"/>
    </w:p>
    <w:p w:rsidR="00CF374A" w:rsidRPr="00CF374A" w:rsidRDefault="00CF374A" w:rsidP="00CF374A">
      <w:pPr>
        <w:spacing w:after="0" w:line="240" w:lineRule="auto"/>
        <w:jc w:val="both"/>
        <w:rPr>
          <w:rFonts w:ascii="Arial" w:eastAsia="Times New Roman" w:hAnsi="Arial" w:cs="Arial"/>
          <w:sz w:val="20"/>
          <w:szCs w:val="20"/>
          <w:lang w:val="es-419" w:eastAsia="es-ES"/>
        </w:rPr>
      </w:pPr>
    </w:p>
    <w:p w:rsidR="004845CC" w:rsidRPr="004845CC" w:rsidRDefault="004845CC" w:rsidP="004845CC">
      <w:pPr>
        <w:spacing w:after="0" w:line="240" w:lineRule="auto"/>
        <w:jc w:val="both"/>
        <w:rPr>
          <w:rFonts w:ascii="Arial" w:eastAsia="Times New Roman" w:hAnsi="Arial" w:cs="Arial"/>
          <w:sz w:val="20"/>
          <w:szCs w:val="20"/>
          <w:lang w:val="es-419" w:eastAsia="es-ES"/>
        </w:rPr>
      </w:pPr>
      <w:r w:rsidRPr="004845CC">
        <w:rPr>
          <w:rFonts w:ascii="Arial" w:eastAsia="Times New Roman" w:hAnsi="Arial" w:cs="Arial"/>
          <w:sz w:val="20"/>
          <w:szCs w:val="20"/>
          <w:lang w:val="es-419" w:eastAsia="es-ES"/>
        </w:rPr>
        <w:t>La Corte Constitucional ha señalado</w:t>
      </w:r>
      <w:r>
        <w:rPr>
          <w:rFonts w:ascii="Arial" w:eastAsia="Times New Roman" w:hAnsi="Arial" w:cs="Arial"/>
          <w:sz w:val="20"/>
          <w:szCs w:val="20"/>
          <w:lang w:val="es-419" w:eastAsia="es-ES"/>
        </w:rPr>
        <w:t>…</w:t>
      </w:r>
      <w:r w:rsidRPr="004845CC">
        <w:rPr>
          <w:rFonts w:ascii="Arial" w:eastAsia="Times New Roman" w:hAnsi="Arial" w:cs="Arial"/>
          <w:sz w:val="20"/>
          <w:szCs w:val="20"/>
          <w:lang w:val="es-419" w:eastAsia="es-ES"/>
        </w:rPr>
        <w:t xml:space="preserve"> en tutela T-130 </w:t>
      </w:r>
      <w:r>
        <w:rPr>
          <w:rFonts w:ascii="Arial" w:eastAsia="Times New Roman" w:hAnsi="Arial" w:cs="Arial"/>
          <w:sz w:val="20"/>
          <w:szCs w:val="20"/>
          <w:lang w:val="es-419" w:eastAsia="es-ES"/>
        </w:rPr>
        <w:t>de</w:t>
      </w:r>
      <w:r w:rsidRPr="004845CC">
        <w:rPr>
          <w:rFonts w:ascii="Arial" w:eastAsia="Times New Roman" w:hAnsi="Arial" w:cs="Arial"/>
          <w:sz w:val="20"/>
          <w:szCs w:val="20"/>
          <w:lang w:val="es-419" w:eastAsia="es-ES"/>
        </w:rPr>
        <w:t xml:space="preserve"> 2016 lo siguiente: </w:t>
      </w:r>
    </w:p>
    <w:p w:rsidR="004845CC" w:rsidRPr="004845CC" w:rsidRDefault="004845CC" w:rsidP="004845CC">
      <w:pPr>
        <w:spacing w:after="0" w:line="240" w:lineRule="auto"/>
        <w:jc w:val="both"/>
        <w:rPr>
          <w:rFonts w:ascii="Arial" w:eastAsia="Times New Roman" w:hAnsi="Arial" w:cs="Arial"/>
          <w:sz w:val="20"/>
          <w:szCs w:val="20"/>
          <w:lang w:val="es-419" w:eastAsia="es-ES"/>
        </w:rPr>
      </w:pPr>
    </w:p>
    <w:p w:rsidR="004845CC" w:rsidRPr="004845CC" w:rsidRDefault="004845CC" w:rsidP="004845CC">
      <w:pPr>
        <w:spacing w:after="0" w:line="240" w:lineRule="auto"/>
        <w:jc w:val="both"/>
        <w:rPr>
          <w:rFonts w:ascii="Arial" w:eastAsia="Times New Roman" w:hAnsi="Arial" w:cs="Arial"/>
          <w:sz w:val="20"/>
          <w:szCs w:val="20"/>
          <w:lang w:val="es-419" w:eastAsia="es-ES"/>
        </w:rPr>
      </w:pPr>
      <w:r w:rsidRPr="004845CC">
        <w:rPr>
          <w:rFonts w:ascii="Arial" w:eastAsia="Times New Roman" w:hAnsi="Arial" w:cs="Arial"/>
          <w:sz w:val="20"/>
          <w:szCs w:val="20"/>
          <w:lang w:val="es-419" w:eastAsia="es-ES"/>
        </w:rPr>
        <w:t xml:space="preserve">“En el caso concreto de comunidades desplazadas por la violencia, que interponen acciones de tutela dirigidas a obtener la protección de sus derechos fundamentales, la jurisprudencia constitucional ha señalado que el examen del requisito de subsidiariedad deberá ser flexible y acomodarse a las condiciones de necesidad que ellos afrontan. De esta manera, si bien es cierto que pueden existir mecanismos de reclamación por vía administrativa que les permitan obtener la protección de sus derechos, no es menos cierto que el estado de necesidad e indefensión en el cual se encuentran hace que la acción de tutela pueda convertirse en el instrumento adecuado para satisfacción oportuna de sus necesidades.     </w:t>
      </w:r>
    </w:p>
    <w:p w:rsidR="004845CC" w:rsidRPr="004845CC" w:rsidRDefault="004845CC" w:rsidP="004845CC">
      <w:pPr>
        <w:spacing w:after="0" w:line="240" w:lineRule="auto"/>
        <w:jc w:val="both"/>
        <w:rPr>
          <w:rFonts w:ascii="Arial" w:eastAsia="Times New Roman" w:hAnsi="Arial" w:cs="Arial"/>
          <w:sz w:val="20"/>
          <w:szCs w:val="20"/>
          <w:lang w:val="es-419" w:eastAsia="es-ES"/>
        </w:rPr>
      </w:pPr>
    </w:p>
    <w:p w:rsidR="00CF374A" w:rsidRDefault="004845CC" w:rsidP="004845C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4845CC">
        <w:rPr>
          <w:rFonts w:ascii="Arial" w:eastAsia="Times New Roman" w:hAnsi="Arial" w:cs="Arial"/>
          <w:sz w:val="20"/>
          <w:szCs w:val="20"/>
          <w:lang w:val="es-419" w:eastAsia="es-ES"/>
        </w:rPr>
        <w:t>Lo descrito ha sido desarrollado por la jurisprudencia constitucional, la cual ha sostenido que las víctimas del desplazamiento forzado en Colombia son sujetos de especial protección por encontrarse en situación de vulnerabilidad manifiesta</w:t>
      </w:r>
      <w:r>
        <w:rPr>
          <w:rFonts w:ascii="Arial" w:eastAsia="Times New Roman" w:hAnsi="Arial" w:cs="Arial"/>
          <w:sz w:val="20"/>
          <w:szCs w:val="20"/>
          <w:lang w:val="es-419" w:eastAsia="es-ES"/>
        </w:rPr>
        <w:t>…”</w:t>
      </w:r>
    </w:p>
    <w:p w:rsidR="004845CC" w:rsidRDefault="004845CC" w:rsidP="004845CC">
      <w:pPr>
        <w:spacing w:after="0" w:line="240" w:lineRule="auto"/>
        <w:jc w:val="both"/>
        <w:rPr>
          <w:rFonts w:ascii="Arial" w:eastAsia="Times New Roman" w:hAnsi="Arial" w:cs="Arial"/>
          <w:sz w:val="20"/>
          <w:szCs w:val="20"/>
          <w:lang w:val="es-419" w:eastAsia="es-ES"/>
        </w:rPr>
      </w:pPr>
    </w:p>
    <w:p w:rsidR="004845CC" w:rsidRDefault="004845CC" w:rsidP="004845CC">
      <w:pPr>
        <w:spacing w:after="0" w:line="240" w:lineRule="auto"/>
        <w:jc w:val="both"/>
        <w:rPr>
          <w:rFonts w:ascii="Arial" w:eastAsia="Times New Roman" w:hAnsi="Arial" w:cs="Arial"/>
          <w:sz w:val="20"/>
          <w:szCs w:val="20"/>
          <w:lang w:val="es-419" w:eastAsia="es-ES"/>
        </w:rPr>
      </w:pPr>
      <w:r w:rsidRPr="004845CC">
        <w:rPr>
          <w:rFonts w:ascii="Arial" w:eastAsia="Times New Roman" w:hAnsi="Arial" w:cs="Arial"/>
          <w:sz w:val="20"/>
          <w:szCs w:val="20"/>
          <w:lang w:val="es-419" w:eastAsia="es-ES"/>
        </w:rPr>
        <w:t>El Estado Colombiano, en cumplimiento de su deber constitucional ha emprendido avances concretos en la política pública, de prevención, protección y atención al desplazamiento forzado. Es por eso que se creó la Ley 1448 de 2011 – Ley de Víctimas, a través de la cual en el ejercicio de la solidaridad Nacional se busca atender las necesidades apremiantes de los grupos de población más pobres y vulnerables del país y facilitar su participación en los grandes programas sociales</w:t>
      </w:r>
      <w:r>
        <w:rPr>
          <w:rFonts w:ascii="Arial" w:eastAsia="Times New Roman" w:hAnsi="Arial" w:cs="Arial"/>
          <w:sz w:val="20"/>
          <w:szCs w:val="20"/>
          <w:lang w:val="es-419" w:eastAsia="es-ES"/>
        </w:rPr>
        <w:t>…</w:t>
      </w:r>
    </w:p>
    <w:p w:rsidR="004845CC" w:rsidRDefault="004845CC" w:rsidP="004845CC">
      <w:pPr>
        <w:spacing w:after="0" w:line="240" w:lineRule="auto"/>
        <w:jc w:val="both"/>
        <w:rPr>
          <w:rFonts w:ascii="Arial" w:eastAsia="Times New Roman" w:hAnsi="Arial" w:cs="Arial"/>
          <w:sz w:val="20"/>
          <w:szCs w:val="20"/>
          <w:lang w:val="es-419" w:eastAsia="es-ES"/>
        </w:rPr>
      </w:pPr>
    </w:p>
    <w:p w:rsidR="00CF374A" w:rsidRPr="00CF374A" w:rsidRDefault="004845CC" w:rsidP="00CF374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845CC">
        <w:rPr>
          <w:rFonts w:ascii="Arial" w:eastAsia="Times New Roman" w:hAnsi="Arial" w:cs="Arial"/>
          <w:sz w:val="20"/>
          <w:szCs w:val="20"/>
          <w:lang w:val="es-419" w:eastAsia="es-ES"/>
        </w:rPr>
        <w:t>a juicio de esta Corporación, como la accionante y su nucleó familiar son sujetos de especial protección constitucional en virtud del grado de indefensión y vulnerabilidad que padecen, se debe hacer un estudio de la acción constitucional con un mayor margen de amplitud, ya que no puede perderse de vista que la actora efectivamente es víctima del conflicto armado, pues de lo contrario no hubiera sido beneficiaria de las ayudas de la atención humanitaria entregados por la UARIV.</w:t>
      </w:r>
    </w:p>
    <w:p w:rsidR="00CF374A" w:rsidRPr="00CF374A" w:rsidRDefault="00CF374A" w:rsidP="00CF374A">
      <w:pPr>
        <w:spacing w:after="0" w:line="240" w:lineRule="auto"/>
        <w:jc w:val="both"/>
        <w:rPr>
          <w:rFonts w:ascii="Arial" w:eastAsia="Times New Roman" w:hAnsi="Arial" w:cs="Arial"/>
          <w:sz w:val="20"/>
          <w:szCs w:val="20"/>
          <w:lang w:eastAsia="es-ES"/>
        </w:rPr>
      </w:pPr>
    </w:p>
    <w:p w:rsidR="00CF374A" w:rsidRPr="00CF374A" w:rsidRDefault="00CF374A" w:rsidP="00CF374A">
      <w:pPr>
        <w:spacing w:after="0" w:line="240" w:lineRule="auto"/>
        <w:jc w:val="both"/>
        <w:rPr>
          <w:rFonts w:ascii="Arial" w:eastAsia="Times New Roman" w:hAnsi="Arial" w:cs="Arial"/>
          <w:sz w:val="20"/>
          <w:szCs w:val="20"/>
          <w:lang w:eastAsia="es-ES"/>
        </w:rPr>
      </w:pPr>
    </w:p>
    <w:p w:rsidR="00CF374A" w:rsidRPr="00CF374A" w:rsidRDefault="00CF374A" w:rsidP="00CF374A">
      <w:pPr>
        <w:spacing w:after="0" w:line="240" w:lineRule="auto"/>
        <w:jc w:val="both"/>
        <w:rPr>
          <w:rFonts w:ascii="Arial" w:eastAsia="Times New Roman" w:hAnsi="Arial" w:cs="Arial"/>
          <w:sz w:val="20"/>
          <w:szCs w:val="20"/>
          <w:lang w:eastAsia="es-ES"/>
        </w:rPr>
      </w:pPr>
    </w:p>
    <w:p w:rsidR="00022811" w:rsidRPr="00CF374A" w:rsidRDefault="00022811" w:rsidP="00CF374A">
      <w:pPr>
        <w:keepNext/>
        <w:widowControl w:val="0"/>
        <w:autoSpaceDE w:val="0"/>
        <w:autoSpaceDN w:val="0"/>
        <w:adjustRightInd w:val="0"/>
        <w:spacing w:after="0" w:line="276" w:lineRule="auto"/>
        <w:jc w:val="center"/>
        <w:rPr>
          <w:rFonts w:ascii="Tahoma" w:hAnsi="Tahoma" w:cs="Tahoma"/>
          <w:b/>
          <w:bCs/>
          <w:sz w:val="24"/>
          <w:szCs w:val="24"/>
        </w:rPr>
      </w:pPr>
      <w:r w:rsidRPr="00CF374A">
        <w:rPr>
          <w:rFonts w:ascii="Tahoma" w:hAnsi="Tahoma" w:cs="Tahoma"/>
          <w:b/>
          <w:bCs/>
          <w:sz w:val="24"/>
          <w:szCs w:val="24"/>
        </w:rPr>
        <w:t>TRIBUNAL SUPERIOR DEL DISTRITO JUDICIAL DE PEREIRA</w:t>
      </w:r>
    </w:p>
    <w:p w:rsidR="00022811" w:rsidRPr="00CF374A" w:rsidRDefault="00022811" w:rsidP="00CF374A">
      <w:pPr>
        <w:keepNext/>
        <w:widowControl w:val="0"/>
        <w:autoSpaceDE w:val="0"/>
        <w:autoSpaceDN w:val="0"/>
        <w:adjustRightInd w:val="0"/>
        <w:spacing w:after="0" w:line="276" w:lineRule="auto"/>
        <w:jc w:val="center"/>
        <w:rPr>
          <w:rFonts w:ascii="Tahoma" w:hAnsi="Tahoma" w:cs="Tahoma"/>
          <w:b/>
          <w:bCs/>
          <w:sz w:val="24"/>
          <w:szCs w:val="24"/>
        </w:rPr>
      </w:pPr>
      <w:r w:rsidRPr="00CF374A">
        <w:rPr>
          <w:rFonts w:ascii="Tahoma" w:hAnsi="Tahoma" w:cs="Tahoma"/>
          <w:b/>
          <w:bCs/>
          <w:sz w:val="24"/>
          <w:szCs w:val="24"/>
        </w:rPr>
        <w:t>SALA DE DECISIÓN LABORAL No. 1</w:t>
      </w:r>
    </w:p>
    <w:p w:rsidR="00022811" w:rsidRPr="00CF374A" w:rsidRDefault="0089122D" w:rsidP="00CF374A">
      <w:pPr>
        <w:pStyle w:val="Sinespaciado"/>
        <w:spacing w:line="276" w:lineRule="auto"/>
        <w:rPr>
          <w:rFonts w:ascii="Tahoma" w:hAnsi="Tahoma" w:cs="Tahoma"/>
          <w:sz w:val="24"/>
          <w:szCs w:val="24"/>
        </w:rPr>
      </w:pPr>
      <w:r w:rsidRPr="00CF374A">
        <w:rPr>
          <w:rFonts w:ascii="Tahoma" w:hAnsi="Tahoma" w:cs="Tahoma"/>
          <w:sz w:val="24"/>
          <w:szCs w:val="24"/>
        </w:rPr>
        <w:t xml:space="preserve"> </w:t>
      </w:r>
    </w:p>
    <w:p w:rsidR="00022811" w:rsidRPr="00CF374A" w:rsidRDefault="00022811" w:rsidP="00CF374A">
      <w:pPr>
        <w:autoSpaceDE w:val="0"/>
        <w:autoSpaceDN w:val="0"/>
        <w:adjustRightInd w:val="0"/>
        <w:spacing w:after="0" w:line="276" w:lineRule="auto"/>
        <w:jc w:val="center"/>
        <w:rPr>
          <w:rFonts w:ascii="Tahoma" w:hAnsi="Tahoma" w:cs="Tahoma"/>
          <w:b/>
          <w:bCs/>
          <w:sz w:val="24"/>
          <w:szCs w:val="24"/>
        </w:rPr>
      </w:pPr>
      <w:r w:rsidRPr="00CF374A">
        <w:rPr>
          <w:rFonts w:ascii="Tahoma" w:hAnsi="Tahoma" w:cs="Tahoma"/>
          <w:sz w:val="24"/>
          <w:szCs w:val="24"/>
        </w:rPr>
        <w:t>Magistrada Ponente:</w:t>
      </w:r>
      <w:r w:rsidRPr="00CF374A">
        <w:rPr>
          <w:rFonts w:ascii="Tahoma" w:hAnsi="Tahoma" w:cs="Tahoma"/>
          <w:b/>
          <w:bCs/>
          <w:sz w:val="24"/>
          <w:szCs w:val="24"/>
        </w:rPr>
        <w:t xml:space="preserve"> Ana Lucía Caicedo Calderón</w:t>
      </w:r>
    </w:p>
    <w:p w:rsidR="00022811" w:rsidRPr="00CF374A" w:rsidRDefault="00022811" w:rsidP="00CF374A">
      <w:pPr>
        <w:pStyle w:val="Sinespaciado"/>
        <w:spacing w:line="276" w:lineRule="auto"/>
        <w:rPr>
          <w:rFonts w:ascii="Tahoma" w:hAnsi="Tahoma" w:cs="Tahoma"/>
          <w:sz w:val="24"/>
          <w:szCs w:val="24"/>
        </w:rPr>
      </w:pPr>
    </w:p>
    <w:p w:rsidR="00022811" w:rsidRPr="00CF374A" w:rsidRDefault="00022811" w:rsidP="00CF374A">
      <w:pPr>
        <w:spacing w:after="0" w:line="276" w:lineRule="auto"/>
        <w:jc w:val="center"/>
        <w:rPr>
          <w:rFonts w:ascii="Tahoma" w:hAnsi="Tahoma" w:cs="Tahoma"/>
          <w:b/>
          <w:sz w:val="24"/>
          <w:szCs w:val="24"/>
        </w:rPr>
      </w:pPr>
      <w:r w:rsidRPr="00CF374A">
        <w:rPr>
          <w:rFonts w:ascii="Tahoma" w:hAnsi="Tahoma" w:cs="Tahoma"/>
          <w:b/>
          <w:sz w:val="24"/>
          <w:szCs w:val="24"/>
        </w:rPr>
        <w:t>Acta No. ___</w:t>
      </w:r>
    </w:p>
    <w:p w:rsidR="00022811" w:rsidRPr="00CF374A" w:rsidRDefault="00682242" w:rsidP="00CF374A">
      <w:pPr>
        <w:spacing w:after="0" w:line="276" w:lineRule="auto"/>
        <w:jc w:val="center"/>
        <w:rPr>
          <w:rFonts w:ascii="Tahoma" w:hAnsi="Tahoma" w:cs="Tahoma"/>
          <w:b/>
          <w:sz w:val="24"/>
          <w:szCs w:val="24"/>
        </w:rPr>
      </w:pPr>
      <w:r w:rsidRPr="00CF374A">
        <w:rPr>
          <w:rFonts w:ascii="Tahoma" w:hAnsi="Tahoma" w:cs="Tahoma"/>
          <w:b/>
          <w:sz w:val="24"/>
          <w:szCs w:val="24"/>
        </w:rPr>
        <w:t>(</w:t>
      </w:r>
      <w:r w:rsidR="00072BC9" w:rsidRPr="00CF374A">
        <w:rPr>
          <w:rFonts w:ascii="Tahoma" w:hAnsi="Tahoma" w:cs="Tahoma"/>
          <w:b/>
          <w:sz w:val="24"/>
          <w:szCs w:val="24"/>
        </w:rPr>
        <w:t>Marzo</w:t>
      </w:r>
      <w:r w:rsidR="00744BA0" w:rsidRPr="00CF374A">
        <w:rPr>
          <w:rFonts w:ascii="Tahoma" w:hAnsi="Tahoma" w:cs="Tahoma"/>
          <w:b/>
          <w:sz w:val="24"/>
          <w:szCs w:val="24"/>
        </w:rPr>
        <w:t xml:space="preserve"> </w:t>
      </w:r>
      <w:r w:rsidR="009A6E7E" w:rsidRPr="00CF374A">
        <w:rPr>
          <w:rFonts w:ascii="Tahoma" w:hAnsi="Tahoma" w:cs="Tahoma"/>
          <w:b/>
          <w:sz w:val="24"/>
          <w:szCs w:val="24"/>
        </w:rPr>
        <w:t>11</w:t>
      </w:r>
      <w:r w:rsidR="00C83264" w:rsidRPr="00CF374A">
        <w:rPr>
          <w:rFonts w:ascii="Tahoma" w:hAnsi="Tahoma" w:cs="Tahoma"/>
          <w:b/>
          <w:sz w:val="24"/>
          <w:szCs w:val="24"/>
        </w:rPr>
        <w:t xml:space="preserve"> de 2020</w:t>
      </w:r>
      <w:r w:rsidR="00022811" w:rsidRPr="00CF374A">
        <w:rPr>
          <w:rFonts w:ascii="Tahoma" w:hAnsi="Tahoma" w:cs="Tahoma"/>
          <w:b/>
          <w:sz w:val="24"/>
          <w:szCs w:val="24"/>
        </w:rPr>
        <w:t>)</w:t>
      </w:r>
    </w:p>
    <w:p w:rsidR="00022811" w:rsidRPr="00CF374A" w:rsidRDefault="00022811" w:rsidP="00CF374A">
      <w:pPr>
        <w:pStyle w:val="Sinespaciado"/>
        <w:spacing w:line="276" w:lineRule="auto"/>
        <w:rPr>
          <w:rFonts w:ascii="Tahoma" w:hAnsi="Tahoma" w:cs="Tahoma"/>
          <w:sz w:val="24"/>
          <w:szCs w:val="24"/>
        </w:rPr>
      </w:pPr>
    </w:p>
    <w:p w:rsidR="00022811" w:rsidRPr="00CF374A" w:rsidRDefault="00022811" w:rsidP="00CF374A">
      <w:pPr>
        <w:pStyle w:val="Sinespaciado"/>
        <w:spacing w:line="276" w:lineRule="auto"/>
        <w:ind w:firstLine="708"/>
        <w:jc w:val="both"/>
        <w:rPr>
          <w:rFonts w:ascii="Tahoma" w:hAnsi="Tahoma" w:cs="Tahoma"/>
          <w:b/>
          <w:sz w:val="24"/>
          <w:szCs w:val="24"/>
        </w:rPr>
      </w:pPr>
      <w:r w:rsidRPr="00CF374A">
        <w:rPr>
          <w:rFonts w:ascii="Tahoma" w:hAnsi="Tahoma" w:cs="Tahoma"/>
          <w:iCs/>
          <w:sz w:val="24"/>
          <w:szCs w:val="24"/>
        </w:rPr>
        <w:t>P</w:t>
      </w:r>
      <w:r w:rsidRPr="00CF374A">
        <w:rPr>
          <w:rFonts w:ascii="Tahoma" w:hAnsi="Tahoma" w:cs="Tahoma"/>
          <w:sz w:val="24"/>
          <w:szCs w:val="24"/>
        </w:rPr>
        <w:t>rocede la Judicatura a resolver la impugnación propuesta</w:t>
      </w:r>
      <w:r w:rsidR="00D276AE" w:rsidRPr="00CF374A">
        <w:rPr>
          <w:rFonts w:ascii="Tahoma" w:hAnsi="Tahoma" w:cs="Tahoma"/>
          <w:sz w:val="24"/>
          <w:szCs w:val="24"/>
        </w:rPr>
        <w:t xml:space="preserve"> contra el fallo proferido el 3</w:t>
      </w:r>
      <w:r w:rsidRPr="00CF374A">
        <w:rPr>
          <w:rFonts w:ascii="Tahoma" w:hAnsi="Tahoma" w:cs="Tahoma"/>
          <w:sz w:val="24"/>
          <w:szCs w:val="24"/>
        </w:rPr>
        <w:t xml:space="preserve"> de </w:t>
      </w:r>
      <w:r w:rsidR="00D276AE" w:rsidRPr="00CF374A">
        <w:rPr>
          <w:rFonts w:ascii="Tahoma" w:hAnsi="Tahoma" w:cs="Tahoma"/>
          <w:sz w:val="24"/>
          <w:szCs w:val="24"/>
        </w:rPr>
        <w:t>febrero</w:t>
      </w:r>
      <w:r w:rsidR="00EB3158" w:rsidRPr="00CF374A">
        <w:rPr>
          <w:rFonts w:ascii="Tahoma" w:hAnsi="Tahoma" w:cs="Tahoma"/>
          <w:sz w:val="24"/>
          <w:szCs w:val="24"/>
        </w:rPr>
        <w:t xml:space="preserve"> de 2020</w:t>
      </w:r>
      <w:r w:rsidRPr="00CF374A">
        <w:rPr>
          <w:rFonts w:ascii="Tahoma" w:hAnsi="Tahoma" w:cs="Tahoma"/>
          <w:sz w:val="24"/>
          <w:szCs w:val="24"/>
        </w:rPr>
        <w:t xml:space="preserve"> por el Juzgado </w:t>
      </w:r>
      <w:r w:rsidR="00D276AE" w:rsidRPr="00CF374A">
        <w:rPr>
          <w:rFonts w:ascii="Tahoma" w:hAnsi="Tahoma" w:cs="Tahoma"/>
          <w:sz w:val="24"/>
          <w:szCs w:val="24"/>
        </w:rPr>
        <w:t>Tercero</w:t>
      </w:r>
      <w:r w:rsidRPr="00CF374A">
        <w:rPr>
          <w:rFonts w:ascii="Tahoma" w:hAnsi="Tahoma" w:cs="Tahoma"/>
          <w:sz w:val="24"/>
          <w:szCs w:val="24"/>
        </w:rPr>
        <w:t xml:space="preserve"> Laboral del Circuito de Pereira, dentro de la </w:t>
      </w:r>
      <w:r w:rsidRPr="00CF374A">
        <w:rPr>
          <w:rFonts w:ascii="Tahoma" w:hAnsi="Tahoma" w:cs="Tahoma"/>
          <w:b/>
          <w:bCs/>
          <w:sz w:val="24"/>
          <w:szCs w:val="24"/>
        </w:rPr>
        <w:t xml:space="preserve">Acción de Tutela </w:t>
      </w:r>
      <w:r w:rsidR="00820A48" w:rsidRPr="00CF374A">
        <w:rPr>
          <w:rFonts w:ascii="Tahoma" w:hAnsi="Tahoma" w:cs="Tahoma"/>
          <w:sz w:val="24"/>
          <w:szCs w:val="24"/>
        </w:rPr>
        <w:t xml:space="preserve">impetrada por la señora </w:t>
      </w:r>
      <w:r w:rsidR="00820A48" w:rsidRPr="00CF374A">
        <w:rPr>
          <w:rFonts w:ascii="Tahoma" w:hAnsi="Tahoma" w:cs="Tahoma"/>
          <w:b/>
          <w:sz w:val="24"/>
          <w:szCs w:val="24"/>
        </w:rPr>
        <w:t>Lina María Herrera Bernal</w:t>
      </w:r>
      <w:r w:rsidR="007C2090" w:rsidRPr="00CF374A">
        <w:rPr>
          <w:rFonts w:ascii="Tahoma" w:hAnsi="Tahoma" w:cs="Tahoma"/>
          <w:b/>
          <w:sz w:val="24"/>
          <w:szCs w:val="24"/>
        </w:rPr>
        <w:t xml:space="preserve"> </w:t>
      </w:r>
      <w:r w:rsidRPr="00CF374A">
        <w:rPr>
          <w:rFonts w:ascii="Tahoma" w:hAnsi="Tahoma" w:cs="Tahoma"/>
          <w:sz w:val="24"/>
          <w:szCs w:val="24"/>
        </w:rPr>
        <w:t>en contra de</w:t>
      </w:r>
      <w:r w:rsidR="00973B4F" w:rsidRPr="00CF374A">
        <w:rPr>
          <w:rFonts w:ascii="Tahoma" w:hAnsi="Tahoma" w:cs="Tahoma"/>
          <w:sz w:val="24"/>
          <w:szCs w:val="24"/>
        </w:rPr>
        <w:t xml:space="preserve"> </w:t>
      </w:r>
      <w:r w:rsidRPr="00CF374A">
        <w:rPr>
          <w:rFonts w:ascii="Tahoma" w:hAnsi="Tahoma" w:cs="Tahoma"/>
          <w:sz w:val="24"/>
          <w:szCs w:val="24"/>
        </w:rPr>
        <w:t>l</w:t>
      </w:r>
      <w:r w:rsidR="00973B4F" w:rsidRPr="00CF374A">
        <w:rPr>
          <w:rFonts w:ascii="Tahoma" w:hAnsi="Tahoma" w:cs="Tahoma"/>
          <w:sz w:val="24"/>
          <w:szCs w:val="24"/>
        </w:rPr>
        <w:t>a</w:t>
      </w:r>
      <w:r w:rsidRPr="00CF374A">
        <w:rPr>
          <w:rFonts w:ascii="Tahoma" w:hAnsi="Tahoma" w:cs="Tahoma"/>
          <w:sz w:val="24"/>
          <w:szCs w:val="24"/>
        </w:rPr>
        <w:t xml:space="preserve"> </w:t>
      </w:r>
      <w:r w:rsidR="00820A48" w:rsidRPr="00CF374A">
        <w:rPr>
          <w:rFonts w:ascii="Tahoma" w:hAnsi="Tahoma" w:cs="Tahoma"/>
          <w:b/>
          <w:sz w:val="24"/>
          <w:szCs w:val="24"/>
        </w:rPr>
        <w:t>UARIV</w:t>
      </w:r>
      <w:r w:rsidRPr="00CF374A">
        <w:rPr>
          <w:rFonts w:ascii="Tahoma" w:hAnsi="Tahoma" w:cs="Tahoma"/>
          <w:bCs/>
          <w:sz w:val="24"/>
          <w:szCs w:val="24"/>
        </w:rPr>
        <w:t xml:space="preserve">, por medio de la cual solicita se amparen sus </w:t>
      </w:r>
      <w:r w:rsidR="00C37B5B" w:rsidRPr="00CF374A">
        <w:rPr>
          <w:rFonts w:ascii="Tahoma" w:hAnsi="Tahoma" w:cs="Tahoma"/>
          <w:sz w:val="24"/>
          <w:szCs w:val="24"/>
        </w:rPr>
        <w:t>derechos fund</w:t>
      </w:r>
      <w:r w:rsidR="00820A48" w:rsidRPr="00CF374A">
        <w:rPr>
          <w:rFonts w:ascii="Tahoma" w:hAnsi="Tahoma" w:cs="Tahoma"/>
          <w:sz w:val="24"/>
          <w:szCs w:val="24"/>
        </w:rPr>
        <w:t>amentales a la vida digna, mínimo vital e</w:t>
      </w:r>
      <w:r w:rsidR="00C37B5B" w:rsidRPr="00CF374A">
        <w:rPr>
          <w:rFonts w:ascii="Tahoma" w:hAnsi="Tahoma" w:cs="Tahoma"/>
          <w:sz w:val="24"/>
          <w:szCs w:val="24"/>
        </w:rPr>
        <w:t xml:space="preserve"> </w:t>
      </w:r>
      <w:r w:rsidR="00820A48" w:rsidRPr="00CF374A">
        <w:rPr>
          <w:rFonts w:ascii="Tahoma" w:hAnsi="Tahoma" w:cs="Tahoma"/>
          <w:sz w:val="24"/>
          <w:szCs w:val="24"/>
        </w:rPr>
        <w:t>igualdad</w:t>
      </w:r>
      <w:r w:rsidRPr="00CF374A">
        <w:rPr>
          <w:rFonts w:ascii="Tahoma" w:hAnsi="Tahoma" w:cs="Tahoma"/>
          <w:sz w:val="24"/>
          <w:szCs w:val="24"/>
        </w:rPr>
        <w:t>.</w:t>
      </w:r>
      <w:r w:rsidR="008E00C1" w:rsidRPr="00CF374A">
        <w:rPr>
          <w:rFonts w:ascii="Tahoma" w:hAnsi="Tahoma" w:cs="Tahoma"/>
          <w:sz w:val="24"/>
          <w:szCs w:val="24"/>
        </w:rPr>
        <w:t xml:space="preserve"> A esta acción se </w:t>
      </w:r>
      <w:r w:rsidR="008E00C1" w:rsidRPr="00CF374A">
        <w:rPr>
          <w:rFonts w:ascii="Tahoma" w:hAnsi="Tahoma" w:cs="Tahoma"/>
          <w:b/>
          <w:sz w:val="24"/>
          <w:szCs w:val="24"/>
        </w:rPr>
        <w:t>vinculó</w:t>
      </w:r>
      <w:r w:rsidR="008E00C1" w:rsidRPr="00CF374A">
        <w:rPr>
          <w:rFonts w:ascii="Tahoma" w:hAnsi="Tahoma" w:cs="Tahoma"/>
          <w:sz w:val="24"/>
          <w:szCs w:val="24"/>
        </w:rPr>
        <w:t xml:space="preserve"> al director de la Oficina Jurídica </w:t>
      </w:r>
      <w:r w:rsidR="008E00C1" w:rsidRPr="00CF374A">
        <w:rPr>
          <w:rFonts w:ascii="Tahoma" w:hAnsi="Tahoma" w:cs="Tahoma"/>
          <w:b/>
          <w:sz w:val="24"/>
          <w:szCs w:val="24"/>
        </w:rPr>
        <w:t>Dr.</w:t>
      </w:r>
      <w:r w:rsidR="008E00C1" w:rsidRPr="00CF374A">
        <w:rPr>
          <w:rFonts w:ascii="Tahoma" w:hAnsi="Tahoma" w:cs="Tahoma"/>
          <w:sz w:val="24"/>
          <w:szCs w:val="24"/>
        </w:rPr>
        <w:t xml:space="preserve"> </w:t>
      </w:r>
      <w:r w:rsidR="008E00C1" w:rsidRPr="00CF374A">
        <w:rPr>
          <w:rFonts w:ascii="Tahoma" w:hAnsi="Tahoma" w:cs="Tahoma"/>
          <w:b/>
          <w:sz w:val="24"/>
          <w:szCs w:val="24"/>
        </w:rPr>
        <w:t>Vladimir Martin Ramos</w:t>
      </w:r>
      <w:r w:rsidR="008E00C1" w:rsidRPr="00CF374A">
        <w:rPr>
          <w:rFonts w:ascii="Tahoma" w:hAnsi="Tahoma" w:cs="Tahoma"/>
          <w:sz w:val="24"/>
          <w:szCs w:val="24"/>
        </w:rPr>
        <w:t xml:space="preserve"> o a quien haga sus veces, a la directora del departamento de Registro y Gestión de la información de la UARIV, a través de la </w:t>
      </w:r>
      <w:r w:rsidR="008E00C1" w:rsidRPr="00CF374A">
        <w:rPr>
          <w:rFonts w:ascii="Tahoma" w:hAnsi="Tahoma" w:cs="Tahoma"/>
          <w:b/>
          <w:sz w:val="24"/>
          <w:szCs w:val="24"/>
        </w:rPr>
        <w:t xml:space="preserve">Dra. Gladys </w:t>
      </w:r>
      <w:proofErr w:type="spellStart"/>
      <w:r w:rsidR="008E00C1" w:rsidRPr="00CF374A">
        <w:rPr>
          <w:rFonts w:ascii="Tahoma" w:hAnsi="Tahoma" w:cs="Tahoma"/>
          <w:b/>
          <w:sz w:val="24"/>
          <w:szCs w:val="24"/>
        </w:rPr>
        <w:t>Celeide</w:t>
      </w:r>
      <w:proofErr w:type="spellEnd"/>
      <w:r w:rsidR="008E00C1" w:rsidRPr="00CF374A">
        <w:rPr>
          <w:rFonts w:ascii="Tahoma" w:hAnsi="Tahoma" w:cs="Tahoma"/>
          <w:b/>
          <w:sz w:val="24"/>
          <w:szCs w:val="24"/>
        </w:rPr>
        <w:t xml:space="preserve"> Prada Pardo</w:t>
      </w:r>
      <w:r w:rsidR="008E00C1" w:rsidRPr="00CF374A">
        <w:rPr>
          <w:rFonts w:ascii="Tahoma" w:hAnsi="Tahoma" w:cs="Tahoma"/>
          <w:sz w:val="24"/>
          <w:szCs w:val="24"/>
        </w:rPr>
        <w:t xml:space="preserve"> o quien haga sus veces.</w:t>
      </w:r>
      <w:r w:rsidRPr="00CF374A">
        <w:rPr>
          <w:rFonts w:ascii="Tahoma" w:hAnsi="Tahoma" w:cs="Tahoma"/>
          <w:sz w:val="24"/>
          <w:szCs w:val="24"/>
        </w:rPr>
        <w:t xml:space="preserve"> </w:t>
      </w:r>
    </w:p>
    <w:p w:rsidR="00022811" w:rsidRPr="00CF374A" w:rsidRDefault="00022811" w:rsidP="00CF374A">
      <w:pPr>
        <w:spacing w:after="0" w:line="276" w:lineRule="auto"/>
        <w:ind w:right="3" w:firstLine="708"/>
        <w:jc w:val="both"/>
        <w:rPr>
          <w:rFonts w:ascii="Tahoma" w:hAnsi="Tahoma" w:cs="Tahoma"/>
          <w:sz w:val="24"/>
          <w:szCs w:val="24"/>
        </w:rPr>
      </w:pPr>
    </w:p>
    <w:p w:rsidR="00022811" w:rsidRPr="00CF374A" w:rsidRDefault="00022811" w:rsidP="00CF374A">
      <w:pPr>
        <w:pStyle w:val="Ttulo4"/>
        <w:numPr>
          <w:ilvl w:val="0"/>
          <w:numId w:val="1"/>
        </w:numPr>
        <w:tabs>
          <w:tab w:val="clear" w:pos="1080"/>
          <w:tab w:val="left" w:pos="426"/>
        </w:tabs>
        <w:spacing w:line="276" w:lineRule="auto"/>
        <w:ind w:left="0" w:firstLine="0"/>
        <w:rPr>
          <w:rFonts w:ascii="Tahoma" w:hAnsi="Tahoma" w:cs="Tahoma"/>
          <w:szCs w:val="24"/>
        </w:rPr>
      </w:pPr>
      <w:r w:rsidRPr="00CF374A">
        <w:rPr>
          <w:rFonts w:ascii="Tahoma" w:hAnsi="Tahoma" w:cs="Tahoma"/>
          <w:szCs w:val="24"/>
        </w:rPr>
        <w:t>La demanda</w:t>
      </w:r>
    </w:p>
    <w:p w:rsidR="00022811" w:rsidRPr="00CF374A" w:rsidRDefault="00022811" w:rsidP="00CF374A">
      <w:pPr>
        <w:pStyle w:val="Sinespaciado"/>
        <w:spacing w:line="276" w:lineRule="auto"/>
        <w:rPr>
          <w:rFonts w:ascii="Tahoma" w:hAnsi="Tahoma" w:cs="Tahoma"/>
          <w:sz w:val="24"/>
          <w:szCs w:val="24"/>
        </w:rPr>
      </w:pPr>
    </w:p>
    <w:p w:rsidR="00BA505D" w:rsidRPr="00CF374A" w:rsidRDefault="00CB483E" w:rsidP="00CF374A">
      <w:pPr>
        <w:pStyle w:val="Sinespaciado"/>
        <w:spacing w:line="276" w:lineRule="auto"/>
        <w:ind w:firstLine="708"/>
        <w:jc w:val="both"/>
        <w:rPr>
          <w:rFonts w:ascii="Tahoma" w:hAnsi="Tahoma" w:cs="Tahoma"/>
          <w:sz w:val="24"/>
          <w:szCs w:val="24"/>
        </w:rPr>
      </w:pPr>
      <w:r w:rsidRPr="00CF374A">
        <w:rPr>
          <w:rFonts w:ascii="Tahoma" w:hAnsi="Tahoma" w:cs="Tahoma"/>
          <w:sz w:val="24"/>
          <w:szCs w:val="24"/>
        </w:rPr>
        <w:t>La señor</w:t>
      </w:r>
      <w:r w:rsidR="00747B75" w:rsidRPr="00CF374A">
        <w:rPr>
          <w:rFonts w:ascii="Tahoma" w:hAnsi="Tahoma" w:cs="Tahoma"/>
          <w:sz w:val="24"/>
          <w:szCs w:val="24"/>
        </w:rPr>
        <w:t>a</w:t>
      </w:r>
      <w:r w:rsidRPr="00CF374A">
        <w:rPr>
          <w:rFonts w:ascii="Tahoma" w:hAnsi="Tahoma" w:cs="Tahoma"/>
          <w:sz w:val="24"/>
          <w:szCs w:val="24"/>
        </w:rPr>
        <w:t xml:space="preserve"> Lina María Herrera Bernal </w:t>
      </w:r>
      <w:r w:rsidR="00022811" w:rsidRPr="00CF374A">
        <w:rPr>
          <w:rFonts w:ascii="Tahoma" w:hAnsi="Tahoma" w:cs="Tahoma"/>
          <w:sz w:val="24"/>
          <w:szCs w:val="24"/>
        </w:rPr>
        <w:t>solicita que</w:t>
      </w:r>
      <w:r w:rsidR="00022811" w:rsidRPr="00CF374A">
        <w:rPr>
          <w:rFonts w:ascii="Tahoma" w:hAnsi="Tahoma" w:cs="Tahoma"/>
          <w:sz w:val="24"/>
          <w:szCs w:val="24"/>
          <w:lang w:eastAsia="es-ES"/>
        </w:rPr>
        <w:t xml:space="preserve"> se tutele</w:t>
      </w:r>
      <w:r w:rsidR="00017BC3" w:rsidRPr="00CF374A">
        <w:rPr>
          <w:rFonts w:ascii="Tahoma" w:hAnsi="Tahoma" w:cs="Tahoma"/>
          <w:sz w:val="24"/>
          <w:szCs w:val="24"/>
          <w:lang w:eastAsia="es-ES"/>
        </w:rPr>
        <w:t>n</w:t>
      </w:r>
      <w:r w:rsidR="00022811" w:rsidRPr="00CF374A">
        <w:rPr>
          <w:rFonts w:ascii="Tahoma" w:hAnsi="Tahoma" w:cs="Tahoma"/>
          <w:sz w:val="24"/>
          <w:szCs w:val="24"/>
          <w:lang w:eastAsia="es-ES"/>
        </w:rPr>
        <w:t xml:space="preserve"> sus derechos fundamentales </w:t>
      </w:r>
      <w:r w:rsidRPr="00CF374A">
        <w:rPr>
          <w:rFonts w:ascii="Tahoma" w:hAnsi="Tahoma" w:cs="Tahoma"/>
          <w:sz w:val="24"/>
          <w:szCs w:val="24"/>
          <w:lang w:eastAsia="es-ES"/>
        </w:rPr>
        <w:t>a la vida digna, mínimo vital e igualdad</w:t>
      </w:r>
      <w:r w:rsidR="00083A6C" w:rsidRPr="00CF374A">
        <w:rPr>
          <w:rFonts w:ascii="Tahoma" w:hAnsi="Tahoma" w:cs="Tahoma"/>
          <w:sz w:val="24"/>
          <w:szCs w:val="24"/>
        </w:rPr>
        <w:t xml:space="preserve">, </w:t>
      </w:r>
      <w:r w:rsidR="00613DFC" w:rsidRPr="00CF374A">
        <w:rPr>
          <w:rFonts w:ascii="Tahoma" w:hAnsi="Tahoma" w:cs="Tahoma"/>
          <w:sz w:val="24"/>
          <w:szCs w:val="24"/>
        </w:rPr>
        <w:t xml:space="preserve">los cuales fueron </w:t>
      </w:r>
      <w:r w:rsidR="00022811" w:rsidRPr="00CF374A">
        <w:rPr>
          <w:rFonts w:ascii="Tahoma" w:hAnsi="Tahoma" w:cs="Tahoma"/>
          <w:sz w:val="24"/>
          <w:szCs w:val="24"/>
        </w:rPr>
        <w:t>vulnerados por</w:t>
      </w:r>
      <w:r w:rsidR="00973B4F" w:rsidRPr="00CF374A">
        <w:rPr>
          <w:rFonts w:ascii="Tahoma" w:hAnsi="Tahoma" w:cs="Tahoma"/>
          <w:sz w:val="24"/>
          <w:szCs w:val="24"/>
        </w:rPr>
        <w:t xml:space="preserve"> la</w:t>
      </w:r>
      <w:r w:rsidR="00022811" w:rsidRPr="00CF374A">
        <w:rPr>
          <w:rFonts w:ascii="Tahoma" w:hAnsi="Tahoma" w:cs="Tahoma"/>
          <w:sz w:val="24"/>
          <w:szCs w:val="24"/>
        </w:rPr>
        <w:t xml:space="preserve"> </w:t>
      </w:r>
      <w:r w:rsidRPr="00CF374A">
        <w:rPr>
          <w:rFonts w:ascii="Tahoma" w:hAnsi="Tahoma" w:cs="Tahoma"/>
          <w:sz w:val="24"/>
          <w:szCs w:val="24"/>
        </w:rPr>
        <w:t>UARIV</w:t>
      </w:r>
      <w:r w:rsidR="00BA505D" w:rsidRPr="00CF374A">
        <w:rPr>
          <w:rFonts w:ascii="Tahoma" w:hAnsi="Tahoma" w:cs="Tahoma"/>
          <w:sz w:val="24"/>
          <w:szCs w:val="24"/>
        </w:rPr>
        <w:t xml:space="preserve"> al</w:t>
      </w:r>
      <w:r w:rsidR="00347232" w:rsidRPr="00CF374A">
        <w:rPr>
          <w:rFonts w:ascii="Tahoma" w:hAnsi="Tahoma" w:cs="Tahoma"/>
          <w:sz w:val="24"/>
          <w:szCs w:val="24"/>
        </w:rPr>
        <w:t xml:space="preserve"> dilatar la entrega de la indemnización a la que es acreedora</w:t>
      </w:r>
      <w:r w:rsidR="00BA505D" w:rsidRPr="00CF374A">
        <w:rPr>
          <w:rFonts w:ascii="Tahoma" w:hAnsi="Tahoma" w:cs="Tahoma"/>
          <w:sz w:val="24"/>
          <w:szCs w:val="24"/>
        </w:rPr>
        <w:t>.</w:t>
      </w:r>
    </w:p>
    <w:p w:rsidR="007D3122" w:rsidRPr="00CF374A" w:rsidRDefault="00D16597" w:rsidP="00CF374A">
      <w:pPr>
        <w:pStyle w:val="Sinespaciado"/>
        <w:spacing w:line="276" w:lineRule="auto"/>
        <w:jc w:val="both"/>
        <w:rPr>
          <w:rFonts w:ascii="Tahoma" w:hAnsi="Tahoma" w:cs="Tahoma"/>
          <w:b/>
          <w:sz w:val="24"/>
          <w:szCs w:val="24"/>
        </w:rPr>
      </w:pPr>
      <w:r w:rsidRPr="00CF374A">
        <w:rPr>
          <w:rFonts w:ascii="Tahoma" w:hAnsi="Tahoma" w:cs="Tahoma"/>
          <w:sz w:val="24"/>
          <w:szCs w:val="24"/>
        </w:rPr>
        <w:t xml:space="preserve">                                                                                                                                                                                                                                                                                                                                                </w:t>
      </w:r>
      <w:r w:rsidR="00B0782A" w:rsidRPr="00CF374A">
        <w:rPr>
          <w:rFonts w:ascii="Tahoma" w:hAnsi="Tahoma" w:cs="Tahoma"/>
          <w:sz w:val="24"/>
          <w:szCs w:val="24"/>
        </w:rPr>
        <w:t xml:space="preserve"> </w:t>
      </w:r>
    </w:p>
    <w:p w:rsidR="00C72CA4" w:rsidRPr="00CF374A" w:rsidRDefault="00022811" w:rsidP="00CF374A">
      <w:pPr>
        <w:pStyle w:val="Sinespaciado"/>
        <w:spacing w:line="276" w:lineRule="auto"/>
        <w:ind w:firstLine="708"/>
        <w:jc w:val="both"/>
        <w:rPr>
          <w:rFonts w:ascii="Tahoma" w:hAnsi="Tahoma" w:cs="Tahoma"/>
          <w:sz w:val="24"/>
          <w:szCs w:val="24"/>
        </w:rPr>
      </w:pPr>
      <w:r w:rsidRPr="00CF374A">
        <w:rPr>
          <w:rFonts w:ascii="Tahoma" w:hAnsi="Tahoma" w:cs="Tahoma"/>
          <w:sz w:val="24"/>
          <w:szCs w:val="24"/>
        </w:rPr>
        <w:t>Para fundar dichas pretension</w:t>
      </w:r>
      <w:r w:rsidR="000E00E4" w:rsidRPr="00CF374A">
        <w:rPr>
          <w:rFonts w:ascii="Tahoma" w:hAnsi="Tahoma" w:cs="Tahoma"/>
          <w:sz w:val="24"/>
          <w:szCs w:val="24"/>
        </w:rPr>
        <w:t xml:space="preserve">es </w:t>
      </w:r>
      <w:r w:rsidR="00347232" w:rsidRPr="00CF374A">
        <w:rPr>
          <w:rFonts w:ascii="Tahoma" w:hAnsi="Tahoma" w:cs="Tahoma"/>
          <w:sz w:val="24"/>
          <w:szCs w:val="24"/>
        </w:rPr>
        <w:t>la</w:t>
      </w:r>
      <w:r w:rsidR="00C72CA4" w:rsidRPr="00CF374A">
        <w:rPr>
          <w:rFonts w:ascii="Tahoma" w:hAnsi="Tahoma" w:cs="Tahoma"/>
          <w:sz w:val="24"/>
          <w:szCs w:val="24"/>
        </w:rPr>
        <w:t xml:space="preserve"> accionante</w:t>
      </w:r>
      <w:r w:rsidR="000E00E4" w:rsidRPr="00CF374A">
        <w:rPr>
          <w:rFonts w:ascii="Tahoma" w:hAnsi="Tahoma" w:cs="Tahoma"/>
          <w:sz w:val="24"/>
          <w:szCs w:val="24"/>
        </w:rPr>
        <w:t xml:space="preserve"> manifestó</w:t>
      </w:r>
      <w:r w:rsidR="00C72CA4" w:rsidRPr="00CF374A">
        <w:rPr>
          <w:rFonts w:ascii="Tahoma" w:hAnsi="Tahoma" w:cs="Tahoma"/>
          <w:sz w:val="24"/>
          <w:szCs w:val="24"/>
        </w:rPr>
        <w:t xml:space="preserve"> que</w:t>
      </w:r>
      <w:r w:rsidR="000E00E4" w:rsidRPr="00CF374A">
        <w:rPr>
          <w:rFonts w:ascii="Tahoma" w:hAnsi="Tahoma" w:cs="Tahoma"/>
          <w:sz w:val="24"/>
          <w:szCs w:val="24"/>
        </w:rPr>
        <w:t xml:space="preserve"> </w:t>
      </w:r>
      <w:r w:rsidR="00347232" w:rsidRPr="00CF374A">
        <w:rPr>
          <w:rFonts w:ascii="Tahoma" w:hAnsi="Tahoma" w:cs="Tahoma"/>
          <w:sz w:val="24"/>
          <w:szCs w:val="24"/>
        </w:rPr>
        <w:t xml:space="preserve">es </w:t>
      </w:r>
      <w:r w:rsidR="009A6E7E" w:rsidRPr="00CF374A">
        <w:rPr>
          <w:rFonts w:ascii="Tahoma" w:hAnsi="Tahoma" w:cs="Tahoma"/>
          <w:sz w:val="24"/>
          <w:szCs w:val="24"/>
        </w:rPr>
        <w:t>víctima</w:t>
      </w:r>
      <w:r w:rsidR="00347232" w:rsidRPr="00CF374A">
        <w:rPr>
          <w:rFonts w:ascii="Tahoma" w:hAnsi="Tahoma" w:cs="Tahoma"/>
          <w:sz w:val="24"/>
          <w:szCs w:val="24"/>
        </w:rPr>
        <w:t xml:space="preserve"> del conflicto armado por desplazamiento forzado y por lo cual se siente incluida como </w:t>
      </w:r>
      <w:r w:rsidR="009A6E7E" w:rsidRPr="00CF374A">
        <w:rPr>
          <w:rFonts w:ascii="Tahoma" w:hAnsi="Tahoma" w:cs="Tahoma"/>
          <w:sz w:val="24"/>
          <w:szCs w:val="24"/>
        </w:rPr>
        <w:t>víctima</w:t>
      </w:r>
      <w:r w:rsidR="00347232" w:rsidRPr="00CF374A">
        <w:rPr>
          <w:rFonts w:ascii="Tahoma" w:hAnsi="Tahoma" w:cs="Tahoma"/>
          <w:sz w:val="24"/>
          <w:szCs w:val="24"/>
        </w:rPr>
        <w:t xml:space="preserve"> en la Unidad de Victimas desde el año 2006.</w:t>
      </w:r>
    </w:p>
    <w:p w:rsidR="00613DFC" w:rsidRPr="00CF374A" w:rsidRDefault="00613DFC" w:rsidP="00CF374A">
      <w:pPr>
        <w:pStyle w:val="Sinespaciado"/>
        <w:spacing w:line="276" w:lineRule="auto"/>
        <w:jc w:val="both"/>
        <w:rPr>
          <w:rFonts w:ascii="Tahoma" w:hAnsi="Tahoma" w:cs="Tahoma"/>
          <w:sz w:val="24"/>
          <w:szCs w:val="24"/>
        </w:rPr>
      </w:pPr>
    </w:p>
    <w:p w:rsidR="00234843" w:rsidRPr="00CF374A" w:rsidRDefault="000E00E4" w:rsidP="00CF374A">
      <w:pPr>
        <w:pStyle w:val="Sinespaciado"/>
        <w:spacing w:line="276" w:lineRule="auto"/>
        <w:ind w:firstLine="708"/>
        <w:jc w:val="both"/>
        <w:rPr>
          <w:rFonts w:ascii="Tahoma" w:hAnsi="Tahoma" w:cs="Tahoma"/>
          <w:sz w:val="24"/>
          <w:szCs w:val="24"/>
        </w:rPr>
      </w:pPr>
      <w:r w:rsidRPr="00CF374A">
        <w:rPr>
          <w:rFonts w:ascii="Tahoma" w:hAnsi="Tahoma" w:cs="Tahoma"/>
          <w:sz w:val="24"/>
          <w:szCs w:val="24"/>
        </w:rPr>
        <w:t>Indicó que</w:t>
      </w:r>
      <w:r w:rsidR="00347232" w:rsidRPr="00CF374A">
        <w:rPr>
          <w:rFonts w:ascii="Tahoma" w:hAnsi="Tahoma" w:cs="Tahoma"/>
          <w:sz w:val="24"/>
          <w:szCs w:val="24"/>
        </w:rPr>
        <w:t xml:space="preserve"> al ser incluida como </w:t>
      </w:r>
      <w:r w:rsidR="009A6E7E" w:rsidRPr="00CF374A">
        <w:rPr>
          <w:rFonts w:ascii="Tahoma" w:hAnsi="Tahoma" w:cs="Tahoma"/>
          <w:sz w:val="24"/>
          <w:szCs w:val="24"/>
        </w:rPr>
        <w:t>víctima</w:t>
      </w:r>
      <w:r w:rsidR="00347232" w:rsidRPr="00CF374A">
        <w:rPr>
          <w:rFonts w:ascii="Tahoma" w:hAnsi="Tahoma" w:cs="Tahoma"/>
          <w:sz w:val="24"/>
          <w:szCs w:val="24"/>
        </w:rPr>
        <w:t xml:space="preserve"> se le asignó un turno para acceder a la indemnización y beneficios a que tiene derecho por ser </w:t>
      </w:r>
      <w:r w:rsidR="009A6E7E" w:rsidRPr="00CF374A">
        <w:rPr>
          <w:rFonts w:ascii="Tahoma" w:hAnsi="Tahoma" w:cs="Tahoma"/>
          <w:sz w:val="24"/>
          <w:szCs w:val="24"/>
        </w:rPr>
        <w:t>víctima</w:t>
      </w:r>
      <w:r w:rsidR="00347232" w:rsidRPr="00CF374A">
        <w:rPr>
          <w:rFonts w:ascii="Tahoma" w:hAnsi="Tahoma" w:cs="Tahoma"/>
          <w:sz w:val="24"/>
          <w:szCs w:val="24"/>
        </w:rPr>
        <w:t xml:space="preserve"> del conflicto armado, junto con su grupo familiar.</w:t>
      </w:r>
    </w:p>
    <w:p w:rsidR="00771D02" w:rsidRPr="00CF374A" w:rsidRDefault="00771D02" w:rsidP="00CF374A">
      <w:pPr>
        <w:pStyle w:val="Sinespaciado"/>
        <w:spacing w:line="276" w:lineRule="auto"/>
        <w:jc w:val="both"/>
        <w:rPr>
          <w:rFonts w:ascii="Tahoma" w:hAnsi="Tahoma" w:cs="Tahoma"/>
          <w:sz w:val="24"/>
          <w:szCs w:val="24"/>
        </w:rPr>
      </w:pPr>
    </w:p>
    <w:p w:rsidR="00771D02" w:rsidRPr="00CF374A" w:rsidRDefault="00771D02" w:rsidP="00CF374A">
      <w:pPr>
        <w:pStyle w:val="Sinespaciado"/>
        <w:spacing w:line="276" w:lineRule="auto"/>
        <w:ind w:firstLine="708"/>
        <w:jc w:val="both"/>
        <w:rPr>
          <w:rFonts w:ascii="Tahoma" w:hAnsi="Tahoma" w:cs="Tahoma"/>
          <w:sz w:val="24"/>
          <w:szCs w:val="24"/>
        </w:rPr>
      </w:pPr>
      <w:r w:rsidRPr="00CF374A">
        <w:rPr>
          <w:rFonts w:ascii="Tahoma" w:hAnsi="Tahoma" w:cs="Tahoma"/>
          <w:sz w:val="24"/>
          <w:szCs w:val="24"/>
        </w:rPr>
        <w:t>Explicó que</w:t>
      </w:r>
      <w:r w:rsidR="00347232" w:rsidRPr="00CF374A">
        <w:rPr>
          <w:rFonts w:ascii="Tahoma" w:hAnsi="Tahoma" w:cs="Tahoma"/>
          <w:sz w:val="24"/>
          <w:szCs w:val="24"/>
        </w:rPr>
        <w:t xml:space="preserve"> desde que fue incluida como </w:t>
      </w:r>
      <w:r w:rsidR="009A6E7E" w:rsidRPr="00CF374A">
        <w:rPr>
          <w:rFonts w:ascii="Tahoma" w:hAnsi="Tahoma" w:cs="Tahoma"/>
          <w:sz w:val="24"/>
          <w:szCs w:val="24"/>
        </w:rPr>
        <w:t>víctima</w:t>
      </w:r>
      <w:r w:rsidR="00347232" w:rsidRPr="00CF374A">
        <w:rPr>
          <w:rFonts w:ascii="Tahoma" w:hAnsi="Tahoma" w:cs="Tahoma"/>
          <w:sz w:val="24"/>
          <w:szCs w:val="24"/>
        </w:rPr>
        <w:t xml:space="preserve"> hasta la fecha, solo ha recibido tres ayudas y no ha sido beneficiaria de los auxilios para vivienda y demás indemnizaciones que le corresponderían por su calidad</w:t>
      </w:r>
      <w:r w:rsidR="003C3F94" w:rsidRPr="00CF374A">
        <w:rPr>
          <w:rFonts w:ascii="Tahoma" w:hAnsi="Tahoma" w:cs="Tahoma"/>
          <w:sz w:val="24"/>
          <w:szCs w:val="24"/>
        </w:rPr>
        <w:t>.</w:t>
      </w:r>
    </w:p>
    <w:p w:rsidR="00474C55" w:rsidRPr="00CF374A" w:rsidRDefault="00474C55" w:rsidP="00CF374A">
      <w:pPr>
        <w:pStyle w:val="Sinespaciado"/>
        <w:spacing w:line="276" w:lineRule="auto"/>
        <w:jc w:val="both"/>
        <w:rPr>
          <w:rFonts w:ascii="Tahoma" w:hAnsi="Tahoma" w:cs="Tahoma"/>
          <w:sz w:val="24"/>
          <w:szCs w:val="24"/>
        </w:rPr>
      </w:pPr>
    </w:p>
    <w:p w:rsidR="00474C55" w:rsidRPr="00CF374A" w:rsidRDefault="00B91843" w:rsidP="00CF374A">
      <w:pPr>
        <w:pStyle w:val="Sinespaciado"/>
        <w:spacing w:line="276" w:lineRule="auto"/>
        <w:ind w:firstLine="708"/>
        <w:jc w:val="both"/>
        <w:rPr>
          <w:rFonts w:ascii="Tahoma" w:hAnsi="Tahoma" w:cs="Tahoma"/>
          <w:sz w:val="24"/>
          <w:szCs w:val="24"/>
        </w:rPr>
      </w:pPr>
      <w:r w:rsidRPr="00CF374A">
        <w:rPr>
          <w:rFonts w:ascii="Tahoma" w:hAnsi="Tahoma" w:cs="Tahoma"/>
          <w:sz w:val="24"/>
          <w:szCs w:val="24"/>
        </w:rPr>
        <w:t>Señaló</w:t>
      </w:r>
      <w:r w:rsidR="00474C55" w:rsidRPr="00CF374A">
        <w:rPr>
          <w:rFonts w:ascii="Tahoma" w:hAnsi="Tahoma" w:cs="Tahoma"/>
          <w:sz w:val="24"/>
          <w:szCs w:val="24"/>
        </w:rPr>
        <w:t xml:space="preserve"> </w:t>
      </w:r>
      <w:r w:rsidR="00295CA0" w:rsidRPr="00CF374A">
        <w:rPr>
          <w:rFonts w:ascii="Tahoma" w:hAnsi="Tahoma" w:cs="Tahoma"/>
          <w:sz w:val="24"/>
          <w:szCs w:val="24"/>
        </w:rPr>
        <w:t>que</w:t>
      </w:r>
      <w:r w:rsidR="005D2D5B" w:rsidRPr="00CF374A">
        <w:rPr>
          <w:rFonts w:ascii="Tahoma" w:hAnsi="Tahoma" w:cs="Tahoma"/>
          <w:sz w:val="24"/>
          <w:szCs w:val="24"/>
        </w:rPr>
        <w:t xml:space="preserve"> de acuerdo con lo informado por la Unidad de Victimas, no le confieren </w:t>
      </w:r>
      <w:r w:rsidR="009A6E7E" w:rsidRPr="00CF374A">
        <w:rPr>
          <w:rFonts w:ascii="Tahoma" w:hAnsi="Tahoma" w:cs="Tahoma"/>
          <w:sz w:val="24"/>
          <w:szCs w:val="24"/>
        </w:rPr>
        <w:t>más</w:t>
      </w:r>
      <w:r w:rsidR="005D2D5B" w:rsidRPr="00CF374A">
        <w:rPr>
          <w:rFonts w:ascii="Tahoma" w:hAnsi="Tahoma" w:cs="Tahoma"/>
          <w:sz w:val="24"/>
          <w:szCs w:val="24"/>
        </w:rPr>
        <w:t xml:space="preserve"> auxilios porque tiene vivienda propia y además se encuentra trabajando, situaciones que la accionante tacha como falsas, ya que </w:t>
      </w:r>
      <w:r w:rsidR="00C04B3B" w:rsidRPr="00CF374A">
        <w:rPr>
          <w:rFonts w:ascii="Tahoma" w:hAnsi="Tahoma" w:cs="Tahoma"/>
          <w:sz w:val="24"/>
          <w:szCs w:val="24"/>
        </w:rPr>
        <w:t>infiere</w:t>
      </w:r>
      <w:r w:rsidR="005D2D5B" w:rsidRPr="00CF374A">
        <w:rPr>
          <w:rFonts w:ascii="Tahoma" w:hAnsi="Tahoma" w:cs="Tahoma"/>
          <w:sz w:val="24"/>
          <w:szCs w:val="24"/>
        </w:rPr>
        <w:t xml:space="preserve"> que</w:t>
      </w:r>
      <w:r w:rsidR="00C04B3B" w:rsidRPr="00CF374A">
        <w:rPr>
          <w:rFonts w:ascii="Tahoma" w:hAnsi="Tahoma" w:cs="Tahoma"/>
          <w:sz w:val="24"/>
          <w:szCs w:val="24"/>
        </w:rPr>
        <w:t xml:space="preserve"> desde que</w:t>
      </w:r>
      <w:r w:rsidR="005D2D5B" w:rsidRPr="00CF374A">
        <w:rPr>
          <w:rFonts w:ascii="Tahoma" w:hAnsi="Tahoma" w:cs="Tahoma"/>
          <w:sz w:val="24"/>
          <w:szCs w:val="24"/>
        </w:rPr>
        <w:t xml:space="preserve"> es desplazada vive en un hotel, pagando la vivienda por días y para poder subsistir junto con sus cuatro hijos realiza ventas ambulantes de diferentes artíc</w:t>
      </w:r>
      <w:r w:rsidR="00EC1266" w:rsidRPr="00CF374A">
        <w:rPr>
          <w:rFonts w:ascii="Tahoma" w:hAnsi="Tahoma" w:cs="Tahoma"/>
          <w:sz w:val="24"/>
          <w:szCs w:val="24"/>
        </w:rPr>
        <w:t xml:space="preserve">ulos como bolsas para la basura. Agregó que sufre </w:t>
      </w:r>
      <w:r w:rsidR="005D2D5B" w:rsidRPr="00CF374A">
        <w:rPr>
          <w:rFonts w:ascii="Tahoma" w:hAnsi="Tahoma" w:cs="Tahoma"/>
          <w:sz w:val="24"/>
          <w:szCs w:val="24"/>
        </w:rPr>
        <w:t xml:space="preserve">diabetes e </w:t>
      </w:r>
      <w:r w:rsidR="00C04B3B" w:rsidRPr="00CF374A">
        <w:rPr>
          <w:rFonts w:ascii="Tahoma" w:hAnsi="Tahoma" w:cs="Tahoma"/>
          <w:sz w:val="24"/>
          <w:szCs w:val="24"/>
        </w:rPr>
        <w:t>hipertensión</w:t>
      </w:r>
      <w:r w:rsidR="00295CA0" w:rsidRPr="00CF374A">
        <w:rPr>
          <w:rFonts w:ascii="Tahoma" w:hAnsi="Tahoma" w:cs="Tahoma"/>
          <w:sz w:val="24"/>
          <w:szCs w:val="24"/>
        </w:rPr>
        <w:t>.</w:t>
      </w:r>
    </w:p>
    <w:p w:rsidR="00771D02" w:rsidRPr="00CF374A" w:rsidRDefault="00771D02" w:rsidP="00CF374A">
      <w:pPr>
        <w:pStyle w:val="Sinespaciado"/>
        <w:spacing w:line="276" w:lineRule="auto"/>
        <w:jc w:val="both"/>
        <w:rPr>
          <w:rFonts w:ascii="Tahoma" w:hAnsi="Tahoma" w:cs="Tahoma"/>
          <w:sz w:val="24"/>
          <w:szCs w:val="24"/>
        </w:rPr>
      </w:pPr>
    </w:p>
    <w:p w:rsidR="00022811" w:rsidRPr="00CF374A" w:rsidRDefault="00B91843" w:rsidP="00CF374A">
      <w:pPr>
        <w:pStyle w:val="Sinespaciado"/>
        <w:spacing w:line="276" w:lineRule="auto"/>
        <w:ind w:firstLine="708"/>
        <w:jc w:val="both"/>
        <w:rPr>
          <w:rFonts w:ascii="Tahoma" w:hAnsi="Tahoma" w:cs="Tahoma"/>
          <w:sz w:val="24"/>
          <w:szCs w:val="24"/>
        </w:rPr>
      </w:pPr>
      <w:r w:rsidRPr="00CF374A">
        <w:rPr>
          <w:rFonts w:ascii="Tahoma" w:hAnsi="Tahoma" w:cs="Tahoma"/>
          <w:sz w:val="24"/>
          <w:szCs w:val="24"/>
        </w:rPr>
        <w:t>Finalmente</w:t>
      </w:r>
      <w:r w:rsidR="00E34638" w:rsidRPr="00CF374A">
        <w:rPr>
          <w:rFonts w:ascii="Tahoma" w:hAnsi="Tahoma" w:cs="Tahoma"/>
          <w:sz w:val="24"/>
          <w:szCs w:val="24"/>
        </w:rPr>
        <w:t xml:space="preserve"> </w:t>
      </w:r>
      <w:r w:rsidRPr="00CF374A">
        <w:rPr>
          <w:rFonts w:ascii="Tahoma" w:hAnsi="Tahoma" w:cs="Tahoma"/>
          <w:sz w:val="24"/>
          <w:szCs w:val="24"/>
        </w:rPr>
        <w:t>adujo</w:t>
      </w:r>
      <w:r w:rsidR="00771D02" w:rsidRPr="00CF374A">
        <w:rPr>
          <w:rFonts w:ascii="Tahoma" w:hAnsi="Tahoma" w:cs="Tahoma"/>
          <w:sz w:val="24"/>
          <w:szCs w:val="24"/>
        </w:rPr>
        <w:t xml:space="preserve"> </w:t>
      </w:r>
      <w:r w:rsidR="00D37AFC" w:rsidRPr="00CF374A">
        <w:rPr>
          <w:rFonts w:ascii="Tahoma" w:hAnsi="Tahoma" w:cs="Tahoma"/>
          <w:sz w:val="24"/>
          <w:szCs w:val="24"/>
        </w:rPr>
        <w:t xml:space="preserve">que la única información que recibe de la UARIV es que se encuentra </w:t>
      </w:r>
      <w:r w:rsidR="00904B0F" w:rsidRPr="00CF374A">
        <w:rPr>
          <w:rFonts w:ascii="Tahoma" w:hAnsi="Tahoma" w:cs="Tahoma"/>
          <w:sz w:val="24"/>
          <w:szCs w:val="24"/>
        </w:rPr>
        <w:t>registrada en la</w:t>
      </w:r>
      <w:r w:rsidR="00D37AFC" w:rsidRPr="00CF374A">
        <w:rPr>
          <w:rFonts w:ascii="Tahoma" w:hAnsi="Tahoma" w:cs="Tahoma"/>
          <w:sz w:val="24"/>
          <w:szCs w:val="24"/>
        </w:rPr>
        <w:t xml:space="preserve"> plataforma, pero nunca le indican cuando va recibir los auxilios correspondientes, así como tampoco la ayuda humanitaria en dinero que periódicamente por Ley le deben proveer por ser desplazada por la violencia. </w:t>
      </w:r>
    </w:p>
    <w:p w:rsidR="00873DC7" w:rsidRPr="00CF374A" w:rsidRDefault="00873DC7" w:rsidP="00CF374A">
      <w:pPr>
        <w:pStyle w:val="Sinespaciado"/>
        <w:spacing w:line="276" w:lineRule="auto"/>
        <w:ind w:firstLine="708"/>
        <w:jc w:val="both"/>
        <w:rPr>
          <w:rFonts w:ascii="Tahoma" w:hAnsi="Tahoma" w:cs="Tahoma"/>
          <w:sz w:val="24"/>
          <w:szCs w:val="24"/>
        </w:rPr>
      </w:pPr>
    </w:p>
    <w:p w:rsidR="00E50AE8" w:rsidRDefault="00B91843" w:rsidP="00CF374A">
      <w:pPr>
        <w:pStyle w:val="Sinespaciado"/>
        <w:spacing w:line="276" w:lineRule="auto"/>
        <w:ind w:firstLine="708"/>
        <w:jc w:val="both"/>
        <w:rPr>
          <w:rFonts w:ascii="Tahoma" w:hAnsi="Tahoma" w:cs="Tahoma"/>
          <w:sz w:val="24"/>
          <w:szCs w:val="24"/>
        </w:rPr>
      </w:pPr>
      <w:r w:rsidRPr="00CF374A">
        <w:rPr>
          <w:rFonts w:ascii="Tahoma" w:hAnsi="Tahoma" w:cs="Tahoma"/>
          <w:sz w:val="24"/>
          <w:szCs w:val="24"/>
        </w:rPr>
        <w:t xml:space="preserve">Por último, </w:t>
      </w:r>
      <w:r w:rsidR="00A54E22" w:rsidRPr="00CF374A">
        <w:rPr>
          <w:rFonts w:ascii="Tahoma" w:hAnsi="Tahoma" w:cs="Tahoma"/>
          <w:sz w:val="24"/>
          <w:szCs w:val="24"/>
        </w:rPr>
        <w:t>el tres de febrero</w:t>
      </w:r>
      <w:r w:rsidR="00170F1C" w:rsidRPr="00CF374A">
        <w:rPr>
          <w:rFonts w:ascii="Tahoma" w:hAnsi="Tahoma" w:cs="Tahoma"/>
          <w:sz w:val="24"/>
          <w:szCs w:val="24"/>
        </w:rPr>
        <w:t xml:space="preserve"> de 2020</w:t>
      </w:r>
      <w:r w:rsidR="00A54E22" w:rsidRPr="00CF374A">
        <w:rPr>
          <w:rFonts w:ascii="Tahoma" w:hAnsi="Tahoma" w:cs="Tahoma"/>
          <w:sz w:val="24"/>
          <w:szCs w:val="24"/>
        </w:rPr>
        <w:t xml:space="preserve"> </w:t>
      </w:r>
      <w:r w:rsidRPr="00CF374A">
        <w:rPr>
          <w:rFonts w:ascii="Tahoma" w:hAnsi="Tahoma" w:cs="Tahoma"/>
          <w:sz w:val="24"/>
          <w:szCs w:val="24"/>
        </w:rPr>
        <w:t>cumpliendo con el requerimiento solicitado por el Juzgado, a través de línea telefónica la actora manifestó que:</w:t>
      </w:r>
    </w:p>
    <w:p w:rsidR="00CF374A" w:rsidRPr="00CF374A" w:rsidRDefault="00CF374A" w:rsidP="00CF374A">
      <w:pPr>
        <w:pStyle w:val="Sinespaciado"/>
        <w:spacing w:line="276" w:lineRule="auto"/>
        <w:ind w:firstLine="708"/>
        <w:jc w:val="both"/>
        <w:rPr>
          <w:rFonts w:ascii="Tahoma" w:hAnsi="Tahoma" w:cs="Tahoma"/>
          <w:sz w:val="24"/>
          <w:szCs w:val="24"/>
        </w:rPr>
      </w:pPr>
    </w:p>
    <w:p w:rsidR="00E50AE8" w:rsidRPr="00CF374A" w:rsidRDefault="00E50AE8" w:rsidP="00CF374A">
      <w:pPr>
        <w:pStyle w:val="Sinespaciado"/>
        <w:spacing w:line="276" w:lineRule="auto"/>
        <w:ind w:firstLine="360"/>
        <w:jc w:val="both"/>
        <w:rPr>
          <w:rFonts w:ascii="Tahoma" w:hAnsi="Tahoma" w:cs="Tahoma"/>
          <w:sz w:val="24"/>
          <w:szCs w:val="24"/>
        </w:rPr>
      </w:pPr>
      <w:r w:rsidRPr="00CF374A">
        <w:rPr>
          <w:rFonts w:ascii="Tahoma" w:hAnsi="Tahoma" w:cs="Tahoma"/>
          <w:sz w:val="24"/>
          <w:szCs w:val="24"/>
        </w:rPr>
        <w:t>I.</w:t>
      </w:r>
      <w:r w:rsidR="00B91843" w:rsidRPr="00CF374A">
        <w:rPr>
          <w:rFonts w:ascii="Tahoma" w:hAnsi="Tahoma" w:cs="Tahoma"/>
          <w:sz w:val="24"/>
          <w:szCs w:val="24"/>
        </w:rPr>
        <w:t xml:space="preserve"> </w:t>
      </w:r>
      <w:r w:rsidRPr="00CF374A">
        <w:rPr>
          <w:rFonts w:ascii="Tahoma" w:hAnsi="Tahoma" w:cs="Tahoma"/>
          <w:sz w:val="24"/>
          <w:szCs w:val="24"/>
        </w:rPr>
        <w:tab/>
        <w:t xml:space="preserve">     H</w:t>
      </w:r>
      <w:r w:rsidR="00B91843" w:rsidRPr="00CF374A">
        <w:rPr>
          <w:rFonts w:ascii="Tahoma" w:hAnsi="Tahoma" w:cs="Tahoma"/>
          <w:sz w:val="24"/>
          <w:szCs w:val="24"/>
        </w:rPr>
        <w:t xml:space="preserve">a recibido tres ayudas humanitarias </w:t>
      </w:r>
      <w:r w:rsidR="00873DC7" w:rsidRPr="00CF374A">
        <w:rPr>
          <w:rFonts w:ascii="Tahoma" w:hAnsi="Tahoma" w:cs="Tahoma"/>
          <w:sz w:val="24"/>
          <w:szCs w:val="24"/>
        </w:rPr>
        <w:t>entre</w:t>
      </w:r>
      <w:r w:rsidR="00B91843" w:rsidRPr="00CF374A">
        <w:rPr>
          <w:rFonts w:ascii="Tahoma" w:hAnsi="Tahoma" w:cs="Tahoma"/>
          <w:sz w:val="24"/>
          <w:szCs w:val="24"/>
        </w:rPr>
        <w:t xml:space="preserve"> el 2006 </w:t>
      </w:r>
      <w:r w:rsidR="00873DC7" w:rsidRPr="00CF374A">
        <w:rPr>
          <w:rFonts w:ascii="Tahoma" w:hAnsi="Tahoma" w:cs="Tahoma"/>
          <w:sz w:val="24"/>
          <w:szCs w:val="24"/>
        </w:rPr>
        <w:t>y</w:t>
      </w:r>
      <w:r w:rsidR="00B91843" w:rsidRPr="00CF374A">
        <w:rPr>
          <w:rFonts w:ascii="Tahoma" w:hAnsi="Tahoma" w:cs="Tahoma"/>
          <w:sz w:val="24"/>
          <w:szCs w:val="24"/>
        </w:rPr>
        <w:t xml:space="preserve"> el 2015</w:t>
      </w:r>
      <w:r w:rsidRPr="00CF374A">
        <w:rPr>
          <w:rFonts w:ascii="Tahoma" w:hAnsi="Tahoma" w:cs="Tahoma"/>
          <w:sz w:val="24"/>
          <w:szCs w:val="24"/>
        </w:rPr>
        <w:t>.</w:t>
      </w:r>
    </w:p>
    <w:p w:rsidR="00E50AE8" w:rsidRPr="00CF374A" w:rsidRDefault="00E50AE8" w:rsidP="00CF374A">
      <w:pPr>
        <w:pStyle w:val="Sinespaciado"/>
        <w:spacing w:line="276" w:lineRule="auto"/>
        <w:ind w:firstLine="708"/>
        <w:jc w:val="both"/>
        <w:rPr>
          <w:rFonts w:ascii="Tahoma" w:hAnsi="Tahoma" w:cs="Tahoma"/>
          <w:sz w:val="24"/>
          <w:szCs w:val="24"/>
        </w:rPr>
      </w:pPr>
    </w:p>
    <w:p w:rsidR="00E50AE8" w:rsidRPr="00CF374A" w:rsidRDefault="00E50AE8" w:rsidP="00CF374A">
      <w:pPr>
        <w:pStyle w:val="Sinespaciado"/>
        <w:numPr>
          <w:ilvl w:val="0"/>
          <w:numId w:val="1"/>
        </w:numPr>
        <w:spacing w:line="276" w:lineRule="auto"/>
        <w:jc w:val="both"/>
        <w:rPr>
          <w:rFonts w:ascii="Tahoma" w:hAnsi="Tahoma" w:cs="Tahoma"/>
          <w:sz w:val="24"/>
          <w:szCs w:val="24"/>
        </w:rPr>
      </w:pPr>
      <w:r w:rsidRPr="00CF374A">
        <w:rPr>
          <w:rFonts w:ascii="Tahoma" w:hAnsi="Tahoma" w:cs="Tahoma"/>
          <w:sz w:val="24"/>
          <w:szCs w:val="24"/>
        </w:rPr>
        <w:t xml:space="preserve">En el año 2015 </w:t>
      </w:r>
      <w:r w:rsidR="00B91843" w:rsidRPr="00CF374A">
        <w:rPr>
          <w:rFonts w:ascii="Tahoma" w:hAnsi="Tahoma" w:cs="Tahoma"/>
          <w:sz w:val="24"/>
          <w:szCs w:val="24"/>
        </w:rPr>
        <w:t xml:space="preserve">le suspendieron </w:t>
      </w:r>
      <w:r w:rsidRPr="00CF374A">
        <w:rPr>
          <w:rFonts w:ascii="Tahoma" w:hAnsi="Tahoma" w:cs="Tahoma"/>
          <w:sz w:val="24"/>
          <w:szCs w:val="24"/>
        </w:rPr>
        <w:t>el auxilio</w:t>
      </w:r>
      <w:r w:rsidR="00B91843" w:rsidRPr="00CF374A">
        <w:rPr>
          <w:rFonts w:ascii="Tahoma" w:hAnsi="Tahoma" w:cs="Tahoma"/>
          <w:sz w:val="24"/>
          <w:szCs w:val="24"/>
        </w:rPr>
        <w:t xml:space="preserve"> mediante resolución</w:t>
      </w:r>
      <w:r w:rsidRPr="00CF374A">
        <w:rPr>
          <w:rFonts w:ascii="Tahoma" w:hAnsi="Tahoma" w:cs="Tahoma"/>
          <w:sz w:val="24"/>
          <w:szCs w:val="24"/>
        </w:rPr>
        <w:t>, con el fundamento de</w:t>
      </w:r>
      <w:r w:rsidR="00A54E22" w:rsidRPr="00CF374A">
        <w:rPr>
          <w:rFonts w:ascii="Tahoma" w:hAnsi="Tahoma" w:cs="Tahoma"/>
          <w:sz w:val="24"/>
          <w:szCs w:val="24"/>
        </w:rPr>
        <w:t xml:space="preserve"> que</w:t>
      </w:r>
      <w:r w:rsidRPr="00CF374A">
        <w:rPr>
          <w:rFonts w:ascii="Tahoma" w:hAnsi="Tahoma" w:cs="Tahoma"/>
          <w:sz w:val="24"/>
          <w:szCs w:val="24"/>
        </w:rPr>
        <w:t xml:space="preserve"> </w:t>
      </w:r>
      <w:r w:rsidR="00124E89" w:rsidRPr="00CF374A">
        <w:rPr>
          <w:rFonts w:ascii="Tahoma" w:hAnsi="Tahoma" w:cs="Tahoma"/>
          <w:sz w:val="24"/>
          <w:szCs w:val="24"/>
        </w:rPr>
        <w:t xml:space="preserve">cuenta con </w:t>
      </w:r>
      <w:r w:rsidRPr="00CF374A">
        <w:rPr>
          <w:rFonts w:ascii="Tahoma" w:hAnsi="Tahoma" w:cs="Tahoma"/>
          <w:sz w:val="24"/>
          <w:szCs w:val="24"/>
        </w:rPr>
        <w:t xml:space="preserve">vivienda propia, </w:t>
      </w:r>
      <w:r w:rsidR="00B91843" w:rsidRPr="00CF374A">
        <w:rPr>
          <w:rFonts w:ascii="Tahoma" w:hAnsi="Tahoma" w:cs="Tahoma"/>
          <w:sz w:val="24"/>
          <w:szCs w:val="24"/>
        </w:rPr>
        <w:t>lo cual es falso</w:t>
      </w:r>
      <w:r w:rsidRPr="00CF374A">
        <w:rPr>
          <w:rFonts w:ascii="Tahoma" w:hAnsi="Tahoma" w:cs="Tahoma"/>
          <w:sz w:val="24"/>
          <w:szCs w:val="24"/>
        </w:rPr>
        <w:t>.</w:t>
      </w:r>
      <w:r w:rsidR="00170F1C" w:rsidRPr="00CF374A">
        <w:rPr>
          <w:rFonts w:ascii="Tahoma" w:hAnsi="Tahoma" w:cs="Tahoma"/>
          <w:sz w:val="24"/>
          <w:szCs w:val="24"/>
        </w:rPr>
        <w:t xml:space="preserve"> Adicionalmente, indicó que no cuenta con dicha resolución ni con los documentos referentes al caso, ya que le hurtaron su bolso en el cual se encontraban los documentos pertinentes.  </w:t>
      </w:r>
    </w:p>
    <w:p w:rsidR="00E50AE8" w:rsidRPr="00CF374A" w:rsidRDefault="00E50AE8" w:rsidP="00CF374A">
      <w:pPr>
        <w:pStyle w:val="Sinespaciado"/>
        <w:spacing w:line="276" w:lineRule="auto"/>
        <w:ind w:left="1080"/>
        <w:jc w:val="both"/>
        <w:rPr>
          <w:rFonts w:ascii="Tahoma" w:hAnsi="Tahoma" w:cs="Tahoma"/>
          <w:sz w:val="24"/>
          <w:szCs w:val="24"/>
        </w:rPr>
      </w:pPr>
    </w:p>
    <w:p w:rsidR="00E50AE8" w:rsidRPr="00CF374A" w:rsidRDefault="00E50AE8" w:rsidP="00CF374A">
      <w:pPr>
        <w:pStyle w:val="Sinespaciado"/>
        <w:numPr>
          <w:ilvl w:val="0"/>
          <w:numId w:val="1"/>
        </w:numPr>
        <w:spacing w:line="276" w:lineRule="auto"/>
        <w:jc w:val="both"/>
        <w:rPr>
          <w:rFonts w:ascii="Tahoma" w:hAnsi="Tahoma" w:cs="Tahoma"/>
          <w:sz w:val="24"/>
          <w:szCs w:val="24"/>
        </w:rPr>
      </w:pPr>
      <w:r w:rsidRPr="00CF374A">
        <w:rPr>
          <w:rFonts w:ascii="Tahoma" w:hAnsi="Tahoma" w:cs="Tahoma"/>
          <w:sz w:val="24"/>
          <w:szCs w:val="24"/>
        </w:rPr>
        <w:t xml:space="preserve">Trabaja vendiendo bolsas de basura. </w:t>
      </w:r>
    </w:p>
    <w:p w:rsidR="00E50AE8" w:rsidRPr="00CF374A" w:rsidRDefault="00E50AE8" w:rsidP="00CF374A">
      <w:pPr>
        <w:pStyle w:val="Sinespaciado"/>
        <w:spacing w:line="276" w:lineRule="auto"/>
        <w:jc w:val="both"/>
        <w:rPr>
          <w:rFonts w:ascii="Tahoma" w:hAnsi="Tahoma" w:cs="Tahoma"/>
          <w:sz w:val="24"/>
          <w:szCs w:val="24"/>
        </w:rPr>
      </w:pPr>
      <w:r w:rsidRPr="00CF374A">
        <w:rPr>
          <w:rFonts w:ascii="Tahoma" w:hAnsi="Tahoma" w:cs="Tahoma"/>
          <w:sz w:val="24"/>
          <w:szCs w:val="24"/>
        </w:rPr>
        <w:t xml:space="preserve"> </w:t>
      </w:r>
    </w:p>
    <w:p w:rsidR="00E50AE8" w:rsidRPr="00CF374A" w:rsidRDefault="00E50AE8" w:rsidP="00CF374A">
      <w:pPr>
        <w:pStyle w:val="Sinespaciado"/>
        <w:numPr>
          <w:ilvl w:val="0"/>
          <w:numId w:val="1"/>
        </w:numPr>
        <w:spacing w:line="276" w:lineRule="auto"/>
        <w:jc w:val="both"/>
        <w:rPr>
          <w:rFonts w:ascii="Tahoma" w:hAnsi="Tahoma" w:cs="Tahoma"/>
          <w:sz w:val="24"/>
          <w:szCs w:val="24"/>
        </w:rPr>
      </w:pPr>
      <w:r w:rsidRPr="00CF374A">
        <w:rPr>
          <w:rFonts w:ascii="Tahoma" w:hAnsi="Tahoma" w:cs="Tahoma"/>
          <w:sz w:val="24"/>
          <w:szCs w:val="24"/>
        </w:rPr>
        <w:t>Desde el año 2000 es hipertensa y en el 2014 le detectaron diabetes.</w:t>
      </w:r>
    </w:p>
    <w:p w:rsidR="006055E6" w:rsidRPr="00CF374A" w:rsidRDefault="006055E6" w:rsidP="00CF374A">
      <w:pPr>
        <w:spacing w:after="0" w:line="276" w:lineRule="auto"/>
        <w:ind w:right="-233" w:firstLine="708"/>
        <w:jc w:val="both"/>
        <w:rPr>
          <w:rFonts w:ascii="Tahoma" w:hAnsi="Tahoma" w:cs="Tahoma"/>
          <w:sz w:val="24"/>
          <w:szCs w:val="24"/>
        </w:rPr>
      </w:pPr>
    </w:p>
    <w:p w:rsidR="00022811" w:rsidRPr="00CF374A" w:rsidRDefault="00022811" w:rsidP="00CF374A">
      <w:pPr>
        <w:pStyle w:val="Ttulo4"/>
        <w:numPr>
          <w:ilvl w:val="0"/>
          <w:numId w:val="1"/>
        </w:numPr>
        <w:tabs>
          <w:tab w:val="clear" w:pos="1080"/>
        </w:tabs>
        <w:spacing w:line="276" w:lineRule="auto"/>
        <w:ind w:left="0" w:firstLine="0"/>
        <w:rPr>
          <w:rFonts w:ascii="Tahoma" w:hAnsi="Tahoma" w:cs="Tahoma"/>
          <w:szCs w:val="24"/>
        </w:rPr>
      </w:pPr>
      <w:r w:rsidRPr="00CF374A">
        <w:rPr>
          <w:rFonts w:ascii="Tahoma" w:hAnsi="Tahoma" w:cs="Tahoma"/>
          <w:szCs w:val="24"/>
        </w:rPr>
        <w:lastRenderedPageBreak/>
        <w:t>Contestación de la demanda</w:t>
      </w:r>
    </w:p>
    <w:p w:rsidR="009652F7" w:rsidRPr="00CF374A" w:rsidRDefault="009652F7" w:rsidP="00CF374A">
      <w:pPr>
        <w:spacing w:after="0" w:line="276" w:lineRule="auto"/>
        <w:rPr>
          <w:rFonts w:ascii="Tahoma" w:hAnsi="Tahoma" w:cs="Tahoma"/>
          <w:sz w:val="24"/>
          <w:szCs w:val="24"/>
        </w:rPr>
      </w:pPr>
    </w:p>
    <w:p w:rsidR="00C10BD8" w:rsidRPr="00CF374A" w:rsidRDefault="00747B75" w:rsidP="00CF374A">
      <w:pPr>
        <w:pStyle w:val="Sinespaciado"/>
        <w:spacing w:line="276" w:lineRule="auto"/>
        <w:ind w:firstLine="708"/>
        <w:jc w:val="both"/>
        <w:rPr>
          <w:rFonts w:ascii="Tahoma" w:hAnsi="Tahoma" w:cs="Tahoma"/>
          <w:b/>
          <w:sz w:val="24"/>
          <w:szCs w:val="24"/>
        </w:rPr>
      </w:pPr>
      <w:r w:rsidRPr="00CF374A">
        <w:rPr>
          <w:rFonts w:ascii="Tahoma" w:hAnsi="Tahoma" w:cs="Tahoma"/>
          <w:b/>
          <w:sz w:val="24"/>
          <w:szCs w:val="24"/>
        </w:rPr>
        <w:t xml:space="preserve">Unidad para las Victimas </w:t>
      </w:r>
    </w:p>
    <w:p w:rsidR="00C10BD8" w:rsidRPr="00CF374A" w:rsidRDefault="00C10BD8" w:rsidP="00CF374A">
      <w:pPr>
        <w:pStyle w:val="Sinespaciado"/>
        <w:spacing w:line="276" w:lineRule="auto"/>
        <w:ind w:firstLine="708"/>
        <w:jc w:val="both"/>
        <w:rPr>
          <w:rFonts w:ascii="Tahoma" w:hAnsi="Tahoma" w:cs="Tahoma"/>
          <w:b/>
          <w:sz w:val="24"/>
          <w:szCs w:val="24"/>
        </w:rPr>
      </w:pPr>
    </w:p>
    <w:p w:rsidR="00415E70" w:rsidRPr="00CF374A" w:rsidRDefault="00415E70" w:rsidP="00CF374A">
      <w:pPr>
        <w:pStyle w:val="Sinespaciado"/>
        <w:tabs>
          <w:tab w:val="left" w:pos="5678"/>
        </w:tabs>
        <w:spacing w:line="276" w:lineRule="auto"/>
        <w:ind w:firstLine="708"/>
        <w:jc w:val="both"/>
        <w:rPr>
          <w:rFonts w:ascii="Tahoma" w:hAnsi="Tahoma" w:cs="Tahoma"/>
          <w:sz w:val="24"/>
          <w:szCs w:val="24"/>
        </w:rPr>
      </w:pPr>
      <w:r w:rsidRPr="00CF374A">
        <w:rPr>
          <w:rFonts w:ascii="Tahoma" w:hAnsi="Tahoma" w:cs="Tahoma"/>
          <w:sz w:val="24"/>
          <w:szCs w:val="24"/>
          <w:lang w:eastAsia="es-ES"/>
        </w:rPr>
        <w:t>No se pronunció frente a la acción de tutela.</w:t>
      </w:r>
    </w:p>
    <w:p w:rsidR="00D96A78" w:rsidRPr="00CF374A" w:rsidRDefault="00415E70" w:rsidP="00CF374A">
      <w:pPr>
        <w:spacing w:after="0" w:line="276" w:lineRule="auto"/>
        <w:rPr>
          <w:rFonts w:ascii="Tahoma" w:hAnsi="Tahoma" w:cs="Tahoma"/>
          <w:sz w:val="24"/>
          <w:szCs w:val="24"/>
          <w:lang w:eastAsia="es-ES"/>
        </w:rPr>
      </w:pPr>
      <w:r w:rsidRPr="00CF374A">
        <w:rPr>
          <w:rFonts w:ascii="Tahoma" w:hAnsi="Tahoma" w:cs="Tahoma"/>
          <w:sz w:val="24"/>
          <w:szCs w:val="24"/>
          <w:lang w:eastAsia="es-ES"/>
        </w:rPr>
        <w:t xml:space="preserve"> </w:t>
      </w:r>
    </w:p>
    <w:p w:rsidR="009652F7" w:rsidRPr="00CF374A" w:rsidRDefault="00022811" w:rsidP="00CF374A">
      <w:pPr>
        <w:pStyle w:val="Ttulo4"/>
        <w:numPr>
          <w:ilvl w:val="0"/>
          <w:numId w:val="1"/>
        </w:numPr>
        <w:tabs>
          <w:tab w:val="clear" w:pos="1080"/>
        </w:tabs>
        <w:spacing w:line="276" w:lineRule="auto"/>
        <w:ind w:left="0" w:firstLine="0"/>
        <w:rPr>
          <w:rFonts w:ascii="Tahoma" w:hAnsi="Tahoma" w:cs="Tahoma"/>
          <w:szCs w:val="24"/>
        </w:rPr>
      </w:pPr>
      <w:r w:rsidRPr="00CF374A">
        <w:rPr>
          <w:rFonts w:ascii="Tahoma" w:hAnsi="Tahoma" w:cs="Tahoma"/>
          <w:szCs w:val="24"/>
        </w:rPr>
        <w:t>Providencia impugnada</w:t>
      </w:r>
    </w:p>
    <w:p w:rsidR="00022811" w:rsidRPr="00CF374A" w:rsidRDefault="00FD1C9D" w:rsidP="00CF374A">
      <w:pPr>
        <w:pStyle w:val="Sinespaciado"/>
        <w:tabs>
          <w:tab w:val="left" w:pos="5678"/>
        </w:tabs>
        <w:spacing w:line="276" w:lineRule="auto"/>
        <w:ind w:firstLine="708"/>
        <w:jc w:val="both"/>
        <w:rPr>
          <w:rFonts w:ascii="Tahoma" w:hAnsi="Tahoma" w:cs="Tahoma"/>
          <w:sz w:val="24"/>
          <w:szCs w:val="24"/>
        </w:rPr>
      </w:pPr>
      <w:r w:rsidRPr="00CF374A">
        <w:rPr>
          <w:rFonts w:ascii="Tahoma" w:hAnsi="Tahoma" w:cs="Tahoma"/>
          <w:sz w:val="24"/>
          <w:szCs w:val="24"/>
        </w:rPr>
        <w:tab/>
      </w:r>
    </w:p>
    <w:p w:rsidR="00F94FE0" w:rsidRPr="00CF374A" w:rsidRDefault="00FD1C9D" w:rsidP="00CF374A">
      <w:pPr>
        <w:pStyle w:val="Sinespaciado"/>
        <w:tabs>
          <w:tab w:val="left" w:pos="5678"/>
        </w:tabs>
        <w:spacing w:line="276" w:lineRule="auto"/>
        <w:ind w:firstLine="708"/>
        <w:jc w:val="both"/>
        <w:rPr>
          <w:rFonts w:ascii="Tahoma" w:hAnsi="Tahoma" w:cs="Tahoma"/>
          <w:sz w:val="24"/>
          <w:szCs w:val="24"/>
        </w:rPr>
      </w:pPr>
      <w:r w:rsidRPr="00CF374A">
        <w:rPr>
          <w:rFonts w:ascii="Tahoma" w:hAnsi="Tahoma" w:cs="Tahoma"/>
          <w:sz w:val="24"/>
          <w:szCs w:val="24"/>
        </w:rPr>
        <w:t xml:space="preserve">La </w:t>
      </w:r>
      <w:r w:rsidR="00415E70" w:rsidRPr="00CF374A">
        <w:rPr>
          <w:rFonts w:ascii="Tahoma" w:hAnsi="Tahoma" w:cs="Tahoma"/>
          <w:sz w:val="24"/>
          <w:szCs w:val="24"/>
        </w:rPr>
        <w:t>Jueza de primer grado decidió</w:t>
      </w:r>
      <w:r w:rsidRPr="00CF374A">
        <w:rPr>
          <w:rFonts w:ascii="Tahoma" w:hAnsi="Tahoma" w:cs="Tahoma"/>
          <w:sz w:val="24"/>
          <w:szCs w:val="24"/>
        </w:rPr>
        <w:t xml:space="preserve"> tutelar los derecho</w:t>
      </w:r>
      <w:r w:rsidR="00A50DEF" w:rsidRPr="00CF374A">
        <w:rPr>
          <w:rFonts w:ascii="Tahoma" w:hAnsi="Tahoma" w:cs="Tahoma"/>
          <w:sz w:val="24"/>
          <w:szCs w:val="24"/>
        </w:rPr>
        <w:t>s</w:t>
      </w:r>
      <w:r w:rsidRPr="00CF374A">
        <w:rPr>
          <w:rFonts w:ascii="Tahoma" w:hAnsi="Tahoma" w:cs="Tahoma"/>
          <w:sz w:val="24"/>
          <w:szCs w:val="24"/>
        </w:rPr>
        <w:t xml:space="preserve"> impetrados por </w:t>
      </w:r>
      <w:r w:rsidR="00415E70" w:rsidRPr="00CF374A">
        <w:rPr>
          <w:rFonts w:ascii="Tahoma" w:hAnsi="Tahoma" w:cs="Tahoma"/>
          <w:sz w:val="24"/>
          <w:szCs w:val="24"/>
        </w:rPr>
        <w:t>la señora</w:t>
      </w:r>
      <w:r w:rsidRPr="00CF374A">
        <w:rPr>
          <w:rFonts w:ascii="Tahoma" w:hAnsi="Tahoma" w:cs="Tahoma"/>
          <w:sz w:val="24"/>
          <w:szCs w:val="24"/>
        </w:rPr>
        <w:t xml:space="preserve"> </w:t>
      </w:r>
      <w:r w:rsidR="00415E70" w:rsidRPr="00CF374A">
        <w:rPr>
          <w:rFonts w:ascii="Tahoma" w:hAnsi="Tahoma" w:cs="Tahoma"/>
          <w:sz w:val="24"/>
          <w:szCs w:val="24"/>
        </w:rPr>
        <w:t xml:space="preserve">Lina María Herrera Bernal, </w:t>
      </w:r>
      <w:r w:rsidR="00EC1266" w:rsidRPr="00CF374A">
        <w:rPr>
          <w:rFonts w:ascii="Tahoma" w:hAnsi="Tahoma" w:cs="Tahoma"/>
          <w:sz w:val="24"/>
          <w:szCs w:val="24"/>
        </w:rPr>
        <w:t>arguyendo</w:t>
      </w:r>
      <w:r w:rsidR="00355D55" w:rsidRPr="00CF374A">
        <w:rPr>
          <w:rFonts w:ascii="Tahoma" w:hAnsi="Tahoma" w:cs="Tahoma"/>
          <w:sz w:val="24"/>
          <w:szCs w:val="24"/>
        </w:rPr>
        <w:t xml:space="preserve"> que la accionante aportó tres consignaciones por </w:t>
      </w:r>
      <w:r w:rsidR="005D509A" w:rsidRPr="00CF374A">
        <w:rPr>
          <w:rFonts w:ascii="Tahoma" w:hAnsi="Tahoma" w:cs="Tahoma"/>
          <w:sz w:val="24"/>
          <w:szCs w:val="24"/>
        </w:rPr>
        <w:t>concepto de ayudas humanitarias, que permiten inferir que esta tiene status de victima por desplazamiento forzado y fue beneficiaria de ayuda humanitaria, aunado a eso operó la presunción de veracidad de los hechos, ya</w:t>
      </w:r>
      <w:r w:rsidR="00EC1266" w:rsidRPr="00CF374A">
        <w:rPr>
          <w:rFonts w:ascii="Tahoma" w:hAnsi="Tahoma" w:cs="Tahoma"/>
          <w:sz w:val="24"/>
          <w:szCs w:val="24"/>
        </w:rPr>
        <w:t xml:space="preserve"> que la entidad accionada guardó</w:t>
      </w:r>
      <w:r w:rsidR="005D509A" w:rsidRPr="00CF374A">
        <w:rPr>
          <w:rFonts w:ascii="Tahoma" w:hAnsi="Tahoma" w:cs="Tahoma"/>
          <w:sz w:val="24"/>
          <w:szCs w:val="24"/>
        </w:rPr>
        <w:t xml:space="preserve"> silencio durante el </w:t>
      </w:r>
      <w:r w:rsidR="009A6E7E" w:rsidRPr="00CF374A">
        <w:rPr>
          <w:rFonts w:ascii="Tahoma" w:hAnsi="Tahoma" w:cs="Tahoma"/>
          <w:sz w:val="24"/>
          <w:szCs w:val="24"/>
        </w:rPr>
        <w:t>trámite</w:t>
      </w:r>
      <w:r w:rsidR="005D509A" w:rsidRPr="00CF374A">
        <w:rPr>
          <w:rFonts w:ascii="Tahoma" w:hAnsi="Tahoma" w:cs="Tahoma"/>
          <w:sz w:val="24"/>
          <w:szCs w:val="24"/>
        </w:rPr>
        <w:t xml:space="preserve"> constitucional. </w:t>
      </w:r>
    </w:p>
    <w:p w:rsidR="005D509A" w:rsidRPr="00CF374A" w:rsidRDefault="005D509A" w:rsidP="00CF374A">
      <w:pPr>
        <w:pStyle w:val="Sinespaciado"/>
        <w:tabs>
          <w:tab w:val="left" w:pos="5678"/>
        </w:tabs>
        <w:spacing w:line="276" w:lineRule="auto"/>
        <w:ind w:firstLine="708"/>
        <w:jc w:val="both"/>
        <w:rPr>
          <w:rFonts w:ascii="Tahoma" w:hAnsi="Tahoma" w:cs="Tahoma"/>
          <w:sz w:val="24"/>
          <w:szCs w:val="24"/>
        </w:rPr>
      </w:pPr>
    </w:p>
    <w:p w:rsidR="00B23F85" w:rsidRPr="00CF374A" w:rsidRDefault="00C8111D" w:rsidP="00CF374A">
      <w:pPr>
        <w:pStyle w:val="Sinespaciado"/>
        <w:tabs>
          <w:tab w:val="left" w:pos="5678"/>
        </w:tabs>
        <w:spacing w:line="276" w:lineRule="auto"/>
        <w:ind w:firstLine="708"/>
        <w:jc w:val="both"/>
        <w:rPr>
          <w:rFonts w:ascii="Tahoma" w:hAnsi="Tahoma" w:cs="Tahoma"/>
          <w:sz w:val="24"/>
          <w:szCs w:val="24"/>
        </w:rPr>
      </w:pPr>
      <w:r w:rsidRPr="00CF374A">
        <w:rPr>
          <w:rFonts w:ascii="Tahoma" w:hAnsi="Tahoma" w:cs="Tahoma"/>
          <w:sz w:val="24"/>
          <w:szCs w:val="24"/>
        </w:rPr>
        <w:t>Asimismo</w:t>
      </w:r>
      <w:r w:rsidR="005D509A" w:rsidRPr="00CF374A">
        <w:rPr>
          <w:rFonts w:ascii="Tahoma" w:hAnsi="Tahoma" w:cs="Tahoma"/>
          <w:sz w:val="24"/>
          <w:szCs w:val="24"/>
        </w:rPr>
        <w:t xml:space="preserve">, manifestó que la accionante </w:t>
      </w:r>
      <w:r w:rsidR="002B760A" w:rsidRPr="00CF374A">
        <w:rPr>
          <w:rFonts w:ascii="Tahoma" w:hAnsi="Tahoma" w:cs="Tahoma"/>
          <w:sz w:val="24"/>
          <w:szCs w:val="24"/>
        </w:rPr>
        <w:t xml:space="preserve">al ser </w:t>
      </w:r>
      <w:r w:rsidR="005D509A" w:rsidRPr="00CF374A">
        <w:rPr>
          <w:rFonts w:ascii="Tahoma" w:hAnsi="Tahoma" w:cs="Tahoma"/>
          <w:sz w:val="24"/>
          <w:szCs w:val="24"/>
        </w:rPr>
        <w:t xml:space="preserve">desplazada </w:t>
      </w:r>
      <w:r w:rsidR="002B760A" w:rsidRPr="00CF374A">
        <w:rPr>
          <w:rFonts w:ascii="Tahoma" w:hAnsi="Tahoma" w:cs="Tahoma"/>
          <w:sz w:val="24"/>
          <w:szCs w:val="24"/>
        </w:rPr>
        <w:t>y sufrir</w:t>
      </w:r>
      <w:r w:rsidR="004845CC">
        <w:rPr>
          <w:rFonts w:ascii="Tahoma" w:hAnsi="Tahoma" w:cs="Tahoma"/>
          <w:sz w:val="24"/>
          <w:szCs w:val="24"/>
        </w:rPr>
        <w:t xml:space="preserve"> de diabetes e hipertensión</w:t>
      </w:r>
      <w:r w:rsidR="005D509A" w:rsidRPr="00CF374A">
        <w:rPr>
          <w:rFonts w:ascii="Tahoma" w:hAnsi="Tahoma" w:cs="Tahoma"/>
          <w:sz w:val="24"/>
          <w:szCs w:val="24"/>
        </w:rPr>
        <w:t xml:space="preserve"> la convierte en un sujeto de especial protección constitucional junto con su </w:t>
      </w:r>
      <w:r w:rsidR="00C070BF" w:rsidRPr="00CF374A">
        <w:rPr>
          <w:rFonts w:ascii="Tahoma" w:hAnsi="Tahoma" w:cs="Tahoma"/>
          <w:sz w:val="24"/>
          <w:szCs w:val="24"/>
        </w:rPr>
        <w:t>núcleo</w:t>
      </w:r>
      <w:r w:rsidR="005D509A" w:rsidRPr="00CF374A">
        <w:rPr>
          <w:rFonts w:ascii="Tahoma" w:hAnsi="Tahoma" w:cs="Tahoma"/>
          <w:sz w:val="24"/>
          <w:szCs w:val="24"/>
        </w:rPr>
        <w:t xml:space="preserve"> familiar. </w:t>
      </w:r>
    </w:p>
    <w:p w:rsidR="00B23F85" w:rsidRPr="00CF374A" w:rsidRDefault="00B23F85" w:rsidP="00CF374A">
      <w:pPr>
        <w:pStyle w:val="Sinespaciado"/>
        <w:tabs>
          <w:tab w:val="left" w:pos="5678"/>
        </w:tabs>
        <w:spacing w:line="276" w:lineRule="auto"/>
        <w:ind w:firstLine="708"/>
        <w:jc w:val="both"/>
        <w:rPr>
          <w:rFonts w:ascii="Tahoma" w:hAnsi="Tahoma" w:cs="Tahoma"/>
          <w:sz w:val="24"/>
          <w:szCs w:val="24"/>
        </w:rPr>
      </w:pPr>
    </w:p>
    <w:p w:rsidR="005D509A" w:rsidRPr="00CF374A" w:rsidRDefault="00B23F85" w:rsidP="00CF374A">
      <w:pPr>
        <w:pStyle w:val="Sinespaciado"/>
        <w:tabs>
          <w:tab w:val="left" w:pos="5678"/>
        </w:tabs>
        <w:spacing w:line="276" w:lineRule="auto"/>
        <w:ind w:firstLine="708"/>
        <w:jc w:val="both"/>
        <w:rPr>
          <w:rFonts w:ascii="Tahoma" w:hAnsi="Tahoma" w:cs="Tahoma"/>
          <w:sz w:val="24"/>
          <w:szCs w:val="24"/>
        </w:rPr>
      </w:pPr>
      <w:r w:rsidRPr="00CF374A">
        <w:rPr>
          <w:rFonts w:ascii="Tahoma" w:hAnsi="Tahoma" w:cs="Tahoma"/>
          <w:sz w:val="24"/>
          <w:szCs w:val="24"/>
        </w:rPr>
        <w:t>Finalmente, adujo que la evaluación de la situación actual de la accionante carece de medios probatorios que permitan inferir que dejó de estar dentro de los parámetros de extrema urgencia</w:t>
      </w:r>
      <w:r w:rsidR="00C02210" w:rsidRPr="00CF374A">
        <w:rPr>
          <w:rFonts w:ascii="Tahoma" w:hAnsi="Tahoma" w:cs="Tahoma"/>
          <w:sz w:val="24"/>
          <w:szCs w:val="24"/>
        </w:rPr>
        <w:t xml:space="preserve"> y vulnerabilidad, destacando que la señora Lina María Herrera, refiere no ser propietaria de una vivienda ni de tener un trabajo estable como lo indica la UARIV.</w:t>
      </w:r>
    </w:p>
    <w:p w:rsidR="00C02210" w:rsidRPr="00CF374A" w:rsidRDefault="00C02210" w:rsidP="00CF374A">
      <w:pPr>
        <w:pStyle w:val="Sinespaciado"/>
        <w:tabs>
          <w:tab w:val="left" w:pos="5678"/>
        </w:tabs>
        <w:spacing w:line="276" w:lineRule="auto"/>
        <w:ind w:firstLine="708"/>
        <w:jc w:val="both"/>
        <w:rPr>
          <w:rFonts w:ascii="Tahoma" w:hAnsi="Tahoma" w:cs="Tahoma"/>
          <w:sz w:val="24"/>
          <w:szCs w:val="24"/>
        </w:rPr>
      </w:pPr>
    </w:p>
    <w:p w:rsidR="009652F7" w:rsidRPr="00CF374A" w:rsidRDefault="00EC1266" w:rsidP="00CF374A">
      <w:pPr>
        <w:pStyle w:val="Sinespaciado"/>
        <w:tabs>
          <w:tab w:val="left" w:pos="5678"/>
        </w:tabs>
        <w:spacing w:line="276" w:lineRule="auto"/>
        <w:ind w:firstLine="708"/>
        <w:jc w:val="both"/>
        <w:rPr>
          <w:rFonts w:ascii="Tahoma" w:hAnsi="Tahoma" w:cs="Tahoma"/>
          <w:sz w:val="24"/>
          <w:szCs w:val="24"/>
        </w:rPr>
      </w:pPr>
      <w:r w:rsidRPr="00CF374A">
        <w:rPr>
          <w:rFonts w:ascii="Tahoma" w:hAnsi="Tahoma" w:cs="Tahoma"/>
          <w:sz w:val="24"/>
          <w:szCs w:val="24"/>
        </w:rPr>
        <w:t xml:space="preserve">Por </w:t>
      </w:r>
      <w:r w:rsidR="009A6E7E" w:rsidRPr="00CF374A">
        <w:rPr>
          <w:rFonts w:ascii="Tahoma" w:hAnsi="Tahoma" w:cs="Tahoma"/>
          <w:sz w:val="24"/>
          <w:szCs w:val="24"/>
        </w:rPr>
        <w:t>último</w:t>
      </w:r>
      <w:r w:rsidRPr="00CF374A">
        <w:rPr>
          <w:rFonts w:ascii="Tahoma" w:hAnsi="Tahoma" w:cs="Tahoma"/>
          <w:sz w:val="24"/>
          <w:szCs w:val="24"/>
        </w:rPr>
        <w:t xml:space="preserve">, ordenó a la UARIV </w:t>
      </w:r>
      <w:r w:rsidR="00C02210" w:rsidRPr="00CF374A">
        <w:rPr>
          <w:rFonts w:ascii="Tahoma" w:hAnsi="Tahoma" w:cs="Tahoma"/>
          <w:sz w:val="24"/>
          <w:szCs w:val="24"/>
        </w:rPr>
        <w:t xml:space="preserve">realizar una nueva evaluación sobre la situación socioeconómica y de vulnerabilidad de la actora y de su núcleo familiar. </w:t>
      </w:r>
    </w:p>
    <w:p w:rsidR="00C02210" w:rsidRPr="00CF374A" w:rsidRDefault="00C02210" w:rsidP="00CF374A">
      <w:pPr>
        <w:pStyle w:val="Sinespaciado"/>
        <w:tabs>
          <w:tab w:val="left" w:pos="5678"/>
        </w:tabs>
        <w:spacing w:line="276" w:lineRule="auto"/>
        <w:ind w:firstLine="708"/>
        <w:jc w:val="both"/>
        <w:rPr>
          <w:rFonts w:ascii="Tahoma" w:hAnsi="Tahoma" w:cs="Tahoma"/>
          <w:sz w:val="24"/>
          <w:szCs w:val="24"/>
        </w:rPr>
      </w:pPr>
    </w:p>
    <w:p w:rsidR="00022811" w:rsidRPr="00CF374A" w:rsidRDefault="00022811" w:rsidP="00CF374A">
      <w:pPr>
        <w:pStyle w:val="Ttulo4"/>
        <w:numPr>
          <w:ilvl w:val="0"/>
          <w:numId w:val="1"/>
        </w:numPr>
        <w:tabs>
          <w:tab w:val="clear" w:pos="1080"/>
          <w:tab w:val="left" w:pos="426"/>
        </w:tabs>
        <w:spacing w:line="276" w:lineRule="auto"/>
        <w:ind w:left="0" w:firstLine="0"/>
        <w:rPr>
          <w:rFonts w:ascii="Tahoma" w:hAnsi="Tahoma" w:cs="Tahoma"/>
          <w:szCs w:val="24"/>
        </w:rPr>
      </w:pPr>
      <w:r w:rsidRPr="00CF374A">
        <w:rPr>
          <w:rFonts w:ascii="Tahoma" w:hAnsi="Tahoma" w:cs="Tahoma"/>
          <w:szCs w:val="24"/>
        </w:rPr>
        <w:t>Impugnación</w:t>
      </w:r>
    </w:p>
    <w:p w:rsidR="00022811" w:rsidRPr="00CF374A" w:rsidRDefault="00022811" w:rsidP="00CF374A">
      <w:pPr>
        <w:spacing w:after="0" w:line="276" w:lineRule="auto"/>
        <w:rPr>
          <w:rFonts w:ascii="Tahoma" w:hAnsi="Tahoma" w:cs="Tahoma"/>
          <w:sz w:val="24"/>
          <w:szCs w:val="24"/>
          <w:lang w:eastAsia="es-ES"/>
        </w:rPr>
      </w:pPr>
    </w:p>
    <w:p w:rsidR="007D4AAC" w:rsidRPr="00CF374A" w:rsidRDefault="00A74B1F" w:rsidP="00CF374A">
      <w:pPr>
        <w:pStyle w:val="Sinespaciado"/>
        <w:spacing w:line="276" w:lineRule="auto"/>
        <w:ind w:firstLine="708"/>
        <w:jc w:val="both"/>
        <w:rPr>
          <w:rFonts w:ascii="Tahoma" w:hAnsi="Tahoma" w:cs="Tahoma"/>
          <w:sz w:val="24"/>
          <w:szCs w:val="24"/>
        </w:rPr>
      </w:pPr>
      <w:r w:rsidRPr="00CF374A">
        <w:rPr>
          <w:rFonts w:ascii="Tahoma" w:hAnsi="Tahoma" w:cs="Tahoma"/>
          <w:sz w:val="24"/>
          <w:szCs w:val="24"/>
        </w:rPr>
        <w:t xml:space="preserve">La parte accionada </w:t>
      </w:r>
      <w:r w:rsidR="00C56301" w:rsidRPr="00CF374A">
        <w:rPr>
          <w:rFonts w:ascii="Tahoma" w:hAnsi="Tahoma" w:cs="Tahoma"/>
          <w:sz w:val="24"/>
          <w:szCs w:val="24"/>
        </w:rPr>
        <w:t>a</w:t>
      </w:r>
      <w:r w:rsidRPr="00CF374A">
        <w:rPr>
          <w:rFonts w:ascii="Tahoma" w:hAnsi="Tahoma" w:cs="Tahoma"/>
          <w:sz w:val="24"/>
          <w:szCs w:val="24"/>
        </w:rPr>
        <w:t>rgumenta</w:t>
      </w:r>
      <w:r w:rsidR="00C56301" w:rsidRPr="00CF374A">
        <w:rPr>
          <w:rFonts w:ascii="Tahoma" w:hAnsi="Tahoma" w:cs="Tahoma"/>
          <w:sz w:val="24"/>
          <w:szCs w:val="24"/>
        </w:rPr>
        <w:t xml:space="preserve"> que </w:t>
      </w:r>
      <w:r w:rsidR="00FD67B6" w:rsidRPr="00CF374A">
        <w:rPr>
          <w:rFonts w:ascii="Tahoma" w:hAnsi="Tahoma" w:cs="Tahoma"/>
          <w:sz w:val="24"/>
          <w:szCs w:val="24"/>
        </w:rPr>
        <w:t xml:space="preserve">la señora Lina María Herrera Bernal y su núcleo familiar, ya fueron sujetos del proceso de identificación de carencias, decisión que fue adoptada por medio de Resolución No.0600120150058782 de 2015 decisión la cual se notificó personalmente, así mismo al no hacer uso de los referidos recursos, la decisión adoptada se encuentra actualmente en firme. </w:t>
      </w:r>
    </w:p>
    <w:p w:rsidR="00873DC7" w:rsidRPr="00CF374A" w:rsidRDefault="00873DC7" w:rsidP="00CF374A">
      <w:pPr>
        <w:pStyle w:val="Sinespaciado"/>
        <w:spacing w:line="276" w:lineRule="auto"/>
        <w:ind w:firstLine="708"/>
        <w:jc w:val="both"/>
        <w:rPr>
          <w:rFonts w:ascii="Tahoma" w:hAnsi="Tahoma" w:cs="Tahoma"/>
          <w:sz w:val="24"/>
          <w:szCs w:val="24"/>
        </w:rPr>
      </w:pPr>
    </w:p>
    <w:p w:rsidR="00FD67B6" w:rsidRPr="00CF374A" w:rsidRDefault="00FE3FBD" w:rsidP="00CF374A">
      <w:pPr>
        <w:pStyle w:val="Sinespaciado"/>
        <w:spacing w:line="276" w:lineRule="auto"/>
        <w:ind w:firstLine="708"/>
        <w:jc w:val="both"/>
        <w:rPr>
          <w:rFonts w:ascii="Tahoma" w:hAnsi="Tahoma" w:cs="Tahoma"/>
          <w:sz w:val="24"/>
          <w:szCs w:val="24"/>
        </w:rPr>
      </w:pPr>
      <w:r w:rsidRPr="00CF374A">
        <w:rPr>
          <w:rFonts w:ascii="Tahoma" w:hAnsi="Tahoma" w:cs="Tahoma"/>
          <w:sz w:val="24"/>
          <w:szCs w:val="24"/>
        </w:rPr>
        <w:t>Adicionalmente</w:t>
      </w:r>
      <w:r w:rsidR="00082709" w:rsidRPr="00CF374A">
        <w:rPr>
          <w:rFonts w:ascii="Tahoma" w:hAnsi="Tahoma" w:cs="Tahoma"/>
          <w:sz w:val="24"/>
          <w:szCs w:val="24"/>
        </w:rPr>
        <w:t>,</w:t>
      </w:r>
      <w:r w:rsidRPr="00CF374A">
        <w:rPr>
          <w:rFonts w:ascii="Tahoma" w:hAnsi="Tahoma" w:cs="Tahoma"/>
          <w:sz w:val="24"/>
          <w:szCs w:val="24"/>
        </w:rPr>
        <w:t xml:space="preserve"> indica que</w:t>
      </w:r>
      <w:r w:rsidR="00FD67B6" w:rsidRPr="00CF374A">
        <w:rPr>
          <w:rFonts w:ascii="Tahoma" w:hAnsi="Tahoma" w:cs="Tahoma"/>
          <w:sz w:val="24"/>
          <w:szCs w:val="24"/>
        </w:rPr>
        <w:t xml:space="preserve"> la accionante contó con 1 mes a partir de la notificación del acto administrativo para interponer los recursos de reposición y/o apelación, en caso de no estar de acuerdo con la decisión adoptada, garantizando así su debido proceso y contradicción.</w:t>
      </w:r>
    </w:p>
    <w:p w:rsidR="00FE3FBD" w:rsidRPr="00CF374A" w:rsidRDefault="00FE3FBD" w:rsidP="00CF374A">
      <w:pPr>
        <w:pStyle w:val="Sinespaciado"/>
        <w:spacing w:line="276" w:lineRule="auto"/>
        <w:ind w:firstLine="708"/>
        <w:jc w:val="both"/>
        <w:rPr>
          <w:rFonts w:ascii="Tahoma" w:hAnsi="Tahoma" w:cs="Tahoma"/>
          <w:sz w:val="24"/>
          <w:szCs w:val="24"/>
        </w:rPr>
      </w:pPr>
    </w:p>
    <w:p w:rsidR="00082709" w:rsidRPr="00CF374A" w:rsidRDefault="00FD67B6" w:rsidP="00CF374A">
      <w:pPr>
        <w:pStyle w:val="Sinespaciado"/>
        <w:spacing w:line="276" w:lineRule="auto"/>
        <w:jc w:val="both"/>
        <w:rPr>
          <w:rFonts w:ascii="Tahoma" w:hAnsi="Tahoma" w:cs="Tahoma"/>
          <w:sz w:val="24"/>
          <w:szCs w:val="24"/>
        </w:rPr>
      </w:pPr>
      <w:r w:rsidRPr="00CF374A">
        <w:rPr>
          <w:rFonts w:ascii="Tahoma" w:hAnsi="Tahoma" w:cs="Tahoma"/>
          <w:sz w:val="24"/>
          <w:szCs w:val="24"/>
        </w:rPr>
        <w:tab/>
        <w:t xml:space="preserve">Asimismo, </w:t>
      </w:r>
      <w:r w:rsidR="00082709" w:rsidRPr="00CF374A">
        <w:rPr>
          <w:rFonts w:ascii="Tahoma" w:hAnsi="Tahoma" w:cs="Tahoma"/>
          <w:sz w:val="24"/>
          <w:szCs w:val="24"/>
        </w:rPr>
        <w:t xml:space="preserve">explica que para poder efectuar los </w:t>
      </w:r>
      <w:r w:rsidR="00D24783" w:rsidRPr="00CF374A">
        <w:rPr>
          <w:rFonts w:ascii="Tahoma" w:hAnsi="Tahoma" w:cs="Tahoma"/>
          <w:sz w:val="24"/>
          <w:szCs w:val="24"/>
        </w:rPr>
        <w:t>trámites</w:t>
      </w:r>
      <w:r w:rsidR="00082709" w:rsidRPr="00CF374A">
        <w:rPr>
          <w:rFonts w:ascii="Tahoma" w:hAnsi="Tahoma" w:cs="Tahoma"/>
          <w:sz w:val="24"/>
          <w:szCs w:val="24"/>
        </w:rPr>
        <w:t xml:space="preserve"> necesarios para el reconocimiento de una mediada de atención, se hace </w:t>
      </w:r>
      <w:r w:rsidR="00EC1266" w:rsidRPr="00CF374A">
        <w:rPr>
          <w:rFonts w:ascii="Tahoma" w:hAnsi="Tahoma" w:cs="Tahoma"/>
          <w:sz w:val="24"/>
          <w:szCs w:val="24"/>
        </w:rPr>
        <w:t>necesario</w:t>
      </w:r>
      <w:r w:rsidR="00082709" w:rsidRPr="00CF374A">
        <w:rPr>
          <w:rFonts w:ascii="Tahoma" w:hAnsi="Tahoma" w:cs="Tahoma"/>
          <w:sz w:val="24"/>
          <w:szCs w:val="24"/>
        </w:rPr>
        <w:t xml:space="preserve"> que medie solicitud por parte de las </w:t>
      </w:r>
      <w:r w:rsidR="00D24783" w:rsidRPr="00CF374A">
        <w:rPr>
          <w:rFonts w:ascii="Tahoma" w:hAnsi="Tahoma" w:cs="Tahoma"/>
          <w:sz w:val="24"/>
          <w:szCs w:val="24"/>
        </w:rPr>
        <w:t>víctimas</w:t>
      </w:r>
      <w:r w:rsidR="00082709" w:rsidRPr="00CF374A">
        <w:rPr>
          <w:rFonts w:ascii="Tahoma" w:hAnsi="Tahoma" w:cs="Tahoma"/>
          <w:sz w:val="24"/>
          <w:szCs w:val="24"/>
        </w:rPr>
        <w:t xml:space="preserve">, situación que no se verifica en este caso, ya que sin mediar derecho de petición alguno la accionante acude directamente a la acción de tutela reclamando la protección de un derecho sin que le hayan dado la oportunidad a esta </w:t>
      </w:r>
      <w:r w:rsidR="00082709" w:rsidRPr="00CF374A">
        <w:rPr>
          <w:rFonts w:ascii="Tahoma" w:hAnsi="Tahoma" w:cs="Tahoma"/>
          <w:sz w:val="24"/>
          <w:szCs w:val="24"/>
        </w:rPr>
        <w:lastRenderedPageBreak/>
        <w:t>entidad de pronunciarse sobre el trámite adecuado y sin haber acreditado la causación de un perjuicio irremediable.</w:t>
      </w:r>
    </w:p>
    <w:p w:rsidR="00082709" w:rsidRPr="00CF374A" w:rsidRDefault="00082709" w:rsidP="00CF374A">
      <w:pPr>
        <w:pStyle w:val="Sinespaciado"/>
        <w:spacing w:line="276" w:lineRule="auto"/>
        <w:jc w:val="both"/>
        <w:rPr>
          <w:rFonts w:ascii="Tahoma" w:hAnsi="Tahoma" w:cs="Tahoma"/>
          <w:sz w:val="24"/>
          <w:szCs w:val="24"/>
        </w:rPr>
      </w:pPr>
    </w:p>
    <w:p w:rsidR="00022811" w:rsidRPr="00CF374A" w:rsidRDefault="00022811" w:rsidP="00CF374A">
      <w:pPr>
        <w:pStyle w:val="Ttulo4"/>
        <w:numPr>
          <w:ilvl w:val="0"/>
          <w:numId w:val="1"/>
        </w:numPr>
        <w:tabs>
          <w:tab w:val="clear" w:pos="1080"/>
          <w:tab w:val="left" w:pos="426"/>
        </w:tabs>
        <w:spacing w:line="276" w:lineRule="auto"/>
        <w:ind w:left="0" w:firstLine="0"/>
        <w:rPr>
          <w:rFonts w:ascii="Tahoma" w:hAnsi="Tahoma" w:cs="Tahoma"/>
          <w:szCs w:val="24"/>
        </w:rPr>
      </w:pPr>
      <w:r w:rsidRPr="00CF374A">
        <w:rPr>
          <w:rFonts w:ascii="Tahoma" w:hAnsi="Tahoma" w:cs="Tahoma"/>
          <w:szCs w:val="24"/>
        </w:rPr>
        <w:t>Consideraciones</w:t>
      </w:r>
    </w:p>
    <w:p w:rsidR="00022811" w:rsidRPr="00CF374A" w:rsidRDefault="00022811" w:rsidP="00CF374A">
      <w:pPr>
        <w:pStyle w:val="Prrafodelista"/>
        <w:tabs>
          <w:tab w:val="left" w:pos="1276"/>
        </w:tabs>
        <w:suppressAutoHyphens/>
        <w:spacing w:after="0" w:line="276" w:lineRule="auto"/>
        <w:jc w:val="both"/>
        <w:rPr>
          <w:rFonts w:ascii="Tahoma" w:hAnsi="Tahoma" w:cs="Tahoma"/>
          <w:b/>
          <w:spacing w:val="-2"/>
          <w:sz w:val="24"/>
          <w:szCs w:val="24"/>
        </w:rPr>
      </w:pPr>
    </w:p>
    <w:p w:rsidR="00022811" w:rsidRPr="00CF374A" w:rsidRDefault="00022811" w:rsidP="00CF374A">
      <w:pPr>
        <w:pStyle w:val="Prrafodelista"/>
        <w:numPr>
          <w:ilvl w:val="1"/>
          <w:numId w:val="2"/>
        </w:numPr>
        <w:tabs>
          <w:tab w:val="left" w:pos="1134"/>
          <w:tab w:val="left" w:pos="1276"/>
          <w:tab w:val="left" w:pos="1701"/>
        </w:tabs>
        <w:suppressAutoHyphens/>
        <w:autoSpaceDN w:val="0"/>
        <w:spacing w:after="0" w:line="276" w:lineRule="auto"/>
        <w:ind w:hanging="11"/>
        <w:jc w:val="both"/>
        <w:rPr>
          <w:rFonts w:ascii="Tahoma" w:hAnsi="Tahoma" w:cs="Tahoma"/>
          <w:b/>
          <w:spacing w:val="-2"/>
          <w:sz w:val="24"/>
          <w:szCs w:val="24"/>
        </w:rPr>
      </w:pPr>
      <w:r w:rsidRPr="00CF374A">
        <w:rPr>
          <w:rFonts w:ascii="Tahoma" w:hAnsi="Tahoma" w:cs="Tahoma"/>
          <w:b/>
          <w:sz w:val="24"/>
          <w:szCs w:val="24"/>
        </w:rPr>
        <w:t xml:space="preserve">Problema jurídico por resolver </w:t>
      </w:r>
    </w:p>
    <w:p w:rsidR="00022811" w:rsidRPr="00CF374A" w:rsidRDefault="00022811" w:rsidP="00CF374A">
      <w:pPr>
        <w:pStyle w:val="Prrafodelista"/>
        <w:tabs>
          <w:tab w:val="left" w:pos="1134"/>
          <w:tab w:val="left" w:pos="1276"/>
          <w:tab w:val="left" w:pos="1701"/>
        </w:tabs>
        <w:suppressAutoHyphens/>
        <w:autoSpaceDN w:val="0"/>
        <w:spacing w:after="0" w:line="276" w:lineRule="auto"/>
        <w:jc w:val="both"/>
        <w:rPr>
          <w:rFonts w:ascii="Tahoma" w:hAnsi="Tahoma" w:cs="Tahoma"/>
          <w:b/>
          <w:spacing w:val="-2"/>
          <w:sz w:val="24"/>
          <w:szCs w:val="24"/>
        </w:rPr>
      </w:pPr>
    </w:p>
    <w:p w:rsidR="008D524E" w:rsidRPr="00CF374A" w:rsidRDefault="00022811" w:rsidP="00CF374A">
      <w:pPr>
        <w:pStyle w:val="Sinespaciado"/>
        <w:spacing w:line="276" w:lineRule="auto"/>
        <w:ind w:firstLine="568"/>
        <w:jc w:val="both"/>
        <w:rPr>
          <w:rFonts w:ascii="Tahoma" w:hAnsi="Tahoma" w:cs="Tahoma"/>
          <w:sz w:val="24"/>
          <w:szCs w:val="24"/>
        </w:rPr>
      </w:pPr>
      <w:r w:rsidRPr="00CF374A">
        <w:rPr>
          <w:rFonts w:ascii="Tahoma" w:hAnsi="Tahoma" w:cs="Tahoma"/>
          <w:sz w:val="24"/>
          <w:szCs w:val="24"/>
        </w:rPr>
        <w:t>Determinar si en el presente caso se vulneraron los derechos fundamentales</w:t>
      </w:r>
      <w:r w:rsidR="007B1CA9" w:rsidRPr="00CF374A">
        <w:rPr>
          <w:rFonts w:ascii="Tahoma" w:hAnsi="Tahoma" w:cs="Tahoma"/>
          <w:sz w:val="24"/>
          <w:szCs w:val="24"/>
        </w:rPr>
        <w:t xml:space="preserve"> </w:t>
      </w:r>
      <w:r w:rsidR="006810A8" w:rsidRPr="00CF374A">
        <w:rPr>
          <w:rFonts w:ascii="Tahoma" w:hAnsi="Tahoma" w:cs="Tahoma"/>
          <w:sz w:val="24"/>
          <w:szCs w:val="24"/>
        </w:rPr>
        <w:t xml:space="preserve">invocados por </w:t>
      </w:r>
      <w:r w:rsidR="00082709" w:rsidRPr="00CF374A">
        <w:rPr>
          <w:rFonts w:ascii="Tahoma" w:hAnsi="Tahoma" w:cs="Tahoma"/>
          <w:sz w:val="24"/>
          <w:szCs w:val="24"/>
        </w:rPr>
        <w:t>la</w:t>
      </w:r>
      <w:r w:rsidR="006810A8" w:rsidRPr="00CF374A">
        <w:rPr>
          <w:rFonts w:ascii="Tahoma" w:hAnsi="Tahoma" w:cs="Tahoma"/>
          <w:sz w:val="24"/>
          <w:szCs w:val="24"/>
        </w:rPr>
        <w:t xml:space="preserve"> accionante </w:t>
      </w:r>
      <w:r w:rsidRPr="00CF374A">
        <w:rPr>
          <w:rFonts w:ascii="Tahoma" w:hAnsi="Tahoma" w:cs="Tahoma"/>
          <w:sz w:val="24"/>
          <w:szCs w:val="24"/>
        </w:rPr>
        <w:t xml:space="preserve">toda vez que </w:t>
      </w:r>
      <w:r w:rsidR="006810A8" w:rsidRPr="00CF374A">
        <w:rPr>
          <w:rFonts w:ascii="Tahoma" w:hAnsi="Tahoma" w:cs="Tahoma"/>
          <w:sz w:val="24"/>
          <w:szCs w:val="24"/>
        </w:rPr>
        <w:t xml:space="preserve">la </w:t>
      </w:r>
      <w:r w:rsidR="00082709" w:rsidRPr="00CF374A">
        <w:rPr>
          <w:rFonts w:ascii="Tahoma" w:hAnsi="Tahoma" w:cs="Tahoma"/>
          <w:sz w:val="24"/>
          <w:szCs w:val="24"/>
        </w:rPr>
        <w:t>UARIV</w:t>
      </w:r>
      <w:r w:rsidR="007B1CA9" w:rsidRPr="00CF374A">
        <w:rPr>
          <w:rFonts w:ascii="Tahoma" w:hAnsi="Tahoma" w:cs="Tahoma"/>
          <w:sz w:val="24"/>
          <w:szCs w:val="24"/>
        </w:rPr>
        <w:t>,</w:t>
      </w:r>
      <w:r w:rsidR="00EB68BA" w:rsidRPr="00CF374A">
        <w:rPr>
          <w:rFonts w:ascii="Tahoma" w:hAnsi="Tahoma" w:cs="Tahoma"/>
          <w:sz w:val="24"/>
          <w:szCs w:val="24"/>
        </w:rPr>
        <w:t xml:space="preserve"> </w:t>
      </w:r>
      <w:r w:rsidR="004065EB" w:rsidRPr="00CF374A">
        <w:rPr>
          <w:rFonts w:ascii="Tahoma" w:hAnsi="Tahoma" w:cs="Tahoma"/>
          <w:sz w:val="24"/>
          <w:szCs w:val="24"/>
        </w:rPr>
        <w:t>no le ha hecho entrega de la indemnización a la que es acreedora</w:t>
      </w:r>
      <w:r w:rsidR="00E8745F" w:rsidRPr="00CF374A">
        <w:rPr>
          <w:rFonts w:ascii="Tahoma" w:hAnsi="Tahoma" w:cs="Tahoma"/>
          <w:sz w:val="24"/>
          <w:szCs w:val="24"/>
        </w:rPr>
        <w:t xml:space="preserve"> por ser víctima del conflicto armado.</w:t>
      </w:r>
    </w:p>
    <w:p w:rsidR="00E67132" w:rsidRPr="00CF374A" w:rsidRDefault="00E67132" w:rsidP="00CF374A">
      <w:pPr>
        <w:spacing w:after="0" w:line="276" w:lineRule="auto"/>
        <w:ind w:left="709"/>
        <w:jc w:val="both"/>
        <w:textAlignment w:val="baseline"/>
        <w:rPr>
          <w:rFonts w:ascii="Tahoma" w:hAnsi="Tahoma" w:cs="Tahoma"/>
          <w:b/>
          <w:sz w:val="24"/>
          <w:szCs w:val="24"/>
        </w:rPr>
      </w:pPr>
    </w:p>
    <w:p w:rsidR="00D4619C" w:rsidRPr="00CF374A" w:rsidRDefault="007830EB" w:rsidP="00CF374A">
      <w:pPr>
        <w:spacing w:after="0" w:line="276" w:lineRule="auto"/>
        <w:ind w:firstLine="708"/>
        <w:jc w:val="both"/>
        <w:rPr>
          <w:rFonts w:ascii="Tahoma" w:eastAsia="Calibri" w:hAnsi="Tahoma" w:cs="Tahoma"/>
          <w:b/>
          <w:bCs/>
          <w:sz w:val="24"/>
          <w:szCs w:val="24"/>
          <w:lang w:val="es-ES_tradnl"/>
        </w:rPr>
      </w:pPr>
      <w:r w:rsidRPr="00CF374A">
        <w:rPr>
          <w:rFonts w:ascii="Tahoma" w:eastAsia="Times New Roman" w:hAnsi="Tahoma" w:cs="Tahoma"/>
          <w:b/>
          <w:bCs/>
          <w:sz w:val="24"/>
          <w:szCs w:val="24"/>
          <w:bdr w:val="none" w:sz="0" w:space="0" w:color="auto" w:frame="1"/>
          <w:lang w:eastAsia="es-ES"/>
        </w:rPr>
        <w:t xml:space="preserve">5.2  </w:t>
      </w:r>
      <w:r w:rsidR="00D4619C" w:rsidRPr="00CF374A">
        <w:rPr>
          <w:rFonts w:ascii="Tahoma" w:eastAsia="Calibri" w:hAnsi="Tahoma" w:cs="Tahoma"/>
          <w:b/>
          <w:bCs/>
          <w:sz w:val="24"/>
          <w:szCs w:val="24"/>
          <w:lang w:val="es-ES_tradnl"/>
        </w:rPr>
        <w:t>Protección de los derechos fundamentales de la población desplazada por el conflicto armado en Colombia</w:t>
      </w:r>
    </w:p>
    <w:p w:rsidR="00D4619C" w:rsidRPr="00CF374A" w:rsidRDefault="00D4619C" w:rsidP="00CF374A">
      <w:pPr>
        <w:spacing w:after="0" w:line="276" w:lineRule="auto"/>
        <w:ind w:firstLine="708"/>
        <w:jc w:val="both"/>
        <w:rPr>
          <w:rFonts w:ascii="Tahoma" w:eastAsia="Calibri" w:hAnsi="Tahoma" w:cs="Tahoma"/>
          <w:bCs/>
          <w:sz w:val="24"/>
          <w:szCs w:val="24"/>
          <w:lang w:val="es-ES_tradnl"/>
        </w:rPr>
      </w:pPr>
    </w:p>
    <w:p w:rsidR="00D4619C" w:rsidRPr="00CF374A" w:rsidRDefault="00D4619C" w:rsidP="00CF374A">
      <w:pPr>
        <w:spacing w:after="0" w:line="276" w:lineRule="auto"/>
        <w:ind w:firstLine="708"/>
        <w:jc w:val="both"/>
        <w:rPr>
          <w:rFonts w:ascii="Tahoma" w:eastAsia="Calibri" w:hAnsi="Tahoma" w:cs="Tahoma"/>
          <w:bCs/>
          <w:sz w:val="24"/>
          <w:szCs w:val="24"/>
          <w:bdr w:val="none" w:sz="0" w:space="0" w:color="auto" w:frame="1"/>
          <w:lang w:val="es-CO"/>
        </w:rPr>
      </w:pPr>
      <w:r w:rsidRPr="00CF374A">
        <w:rPr>
          <w:rFonts w:ascii="Tahoma" w:eastAsia="Calibri" w:hAnsi="Tahoma" w:cs="Tahoma"/>
          <w:bCs/>
          <w:sz w:val="24"/>
          <w:szCs w:val="24"/>
          <w:bdr w:val="none" w:sz="0" w:space="0" w:color="auto" w:frame="1"/>
          <w:lang w:val="es-CO"/>
        </w:rPr>
        <w:t xml:space="preserve">En la sentencia </w:t>
      </w:r>
      <w:r w:rsidRPr="00CF374A">
        <w:rPr>
          <w:rFonts w:ascii="Tahoma" w:eastAsia="Calibri" w:hAnsi="Tahoma" w:cs="Tahoma"/>
          <w:bCs/>
          <w:sz w:val="24"/>
          <w:szCs w:val="24"/>
          <w:bdr w:val="none" w:sz="0" w:space="0" w:color="auto" w:frame="1"/>
        </w:rPr>
        <w:t>T-042 de 2009</w:t>
      </w:r>
      <w:r w:rsidRPr="00CF374A">
        <w:rPr>
          <w:rFonts w:ascii="Tahoma" w:eastAsia="Calibri" w:hAnsi="Tahoma" w:cs="Tahoma"/>
          <w:bCs/>
          <w:sz w:val="24"/>
          <w:szCs w:val="24"/>
          <w:bdr w:val="none" w:sz="0" w:space="0" w:color="auto" w:frame="1"/>
          <w:lang w:val="es-CO"/>
        </w:rPr>
        <w:t xml:space="preserve">, la Corte Constitucional en </w:t>
      </w:r>
      <w:r w:rsidRPr="00CF374A">
        <w:rPr>
          <w:rFonts w:ascii="Tahoma" w:eastAsia="Calibri" w:hAnsi="Tahoma" w:cs="Tahoma"/>
          <w:bCs/>
          <w:sz w:val="24"/>
          <w:szCs w:val="24"/>
          <w:bdr w:val="none" w:sz="0" w:space="0" w:color="auto" w:frame="1"/>
        </w:rPr>
        <w:t xml:space="preserve">atención a la población desplazada, consideró relevante precisar que estos como sujetos de protección especial deben recibir atención por parte del Estado, es decir, se les brindarán todas las garantías constitucionales y podrán gozar de los recursos públicos destinados para las ayudas humanitarias y los planes de estabilización socio económica. </w:t>
      </w:r>
    </w:p>
    <w:p w:rsidR="00D4619C" w:rsidRPr="00CF374A" w:rsidRDefault="00D4619C" w:rsidP="00CF374A">
      <w:pPr>
        <w:spacing w:after="0" w:line="276" w:lineRule="auto"/>
        <w:ind w:firstLine="708"/>
        <w:jc w:val="both"/>
        <w:rPr>
          <w:rFonts w:ascii="Tahoma" w:eastAsia="Calibri" w:hAnsi="Tahoma" w:cs="Tahoma"/>
          <w:bCs/>
          <w:sz w:val="24"/>
          <w:szCs w:val="24"/>
          <w:bdr w:val="none" w:sz="0" w:space="0" w:color="auto" w:frame="1"/>
          <w:lang w:val="es-CO"/>
        </w:rPr>
      </w:pPr>
    </w:p>
    <w:p w:rsidR="00D4619C" w:rsidRPr="00CF374A" w:rsidRDefault="00D4619C" w:rsidP="00CF374A">
      <w:pPr>
        <w:spacing w:after="0" w:line="240" w:lineRule="auto"/>
        <w:ind w:left="426" w:right="420"/>
        <w:jc w:val="both"/>
        <w:rPr>
          <w:rFonts w:ascii="Tahoma" w:eastAsia="Calibri" w:hAnsi="Tahoma" w:cs="Tahoma"/>
          <w:i/>
          <w:iCs/>
          <w:szCs w:val="24"/>
          <w:lang w:val="es-CO"/>
        </w:rPr>
      </w:pPr>
      <w:r w:rsidRPr="00CF374A">
        <w:rPr>
          <w:rFonts w:ascii="Tahoma" w:eastAsia="Calibri" w:hAnsi="Tahoma" w:cs="Tahoma"/>
          <w:i/>
          <w:iCs/>
          <w:szCs w:val="24"/>
          <w:lang w:val="es-CO"/>
        </w:rPr>
        <w:t>La jurisprudencia constitucional ha sostenido que la condición de desplazamiento se da cuando concurren dos factores materiales: (i) una migración del lugar de residencia, al interior de las fronteras del país, (ii) causada por hechos de carácter violento: “(s</w:t>
      </w:r>
      <w:proofErr w:type="gramStart"/>
      <w:r w:rsidRPr="00CF374A">
        <w:rPr>
          <w:rFonts w:ascii="Tahoma" w:eastAsia="Calibri" w:hAnsi="Tahoma" w:cs="Tahoma"/>
          <w:i/>
          <w:iCs/>
          <w:szCs w:val="24"/>
          <w:lang w:val="es-CO"/>
        </w:rPr>
        <w:t>)</w:t>
      </w:r>
      <w:proofErr w:type="spellStart"/>
      <w:r w:rsidRPr="00CF374A">
        <w:rPr>
          <w:rFonts w:ascii="Tahoma" w:eastAsia="Calibri" w:hAnsi="Tahoma" w:cs="Tahoma"/>
          <w:i/>
          <w:iCs/>
          <w:szCs w:val="24"/>
          <w:lang w:val="es-CO"/>
        </w:rPr>
        <w:t>ea</w:t>
      </w:r>
      <w:proofErr w:type="spellEnd"/>
      <w:proofErr w:type="gramEnd"/>
      <w:r w:rsidRPr="00CF374A">
        <w:rPr>
          <w:rFonts w:ascii="Tahoma" w:eastAsia="Calibri" w:hAnsi="Tahoma" w:cs="Tahoma"/>
          <w:i/>
          <w:iCs/>
          <w:szCs w:val="24"/>
          <w:lang w:val="es-CO"/>
        </w:rPr>
        <w:t xml:space="preserve"> cual fuere la descripción que se adopte sobre desplazados internos, todas contienen dos elementos cruciales: la coacción que hace necesario el traslado y la permanencia dentro de las fronteras de la propia nación. Si estas dos condiciones se dan, como ocurre en el caso motivo de esta tutela, no hay la menor duda de que se está ante un problema de desplazados.”</w:t>
      </w:r>
    </w:p>
    <w:p w:rsidR="00D4619C" w:rsidRPr="00CF374A" w:rsidRDefault="00D4619C" w:rsidP="00CF374A">
      <w:pPr>
        <w:spacing w:after="0" w:line="240" w:lineRule="auto"/>
        <w:ind w:left="426" w:right="420" w:firstLine="708"/>
        <w:jc w:val="both"/>
        <w:rPr>
          <w:rFonts w:ascii="Tahoma" w:eastAsia="Calibri" w:hAnsi="Tahoma" w:cs="Tahoma"/>
          <w:i/>
          <w:iCs/>
          <w:szCs w:val="24"/>
        </w:rPr>
      </w:pPr>
      <w:r w:rsidRPr="00CF374A">
        <w:rPr>
          <w:rFonts w:ascii="Tahoma" w:eastAsia="Calibri" w:hAnsi="Tahoma" w:cs="Tahoma"/>
          <w:i/>
          <w:iCs/>
          <w:szCs w:val="24"/>
          <w:lang w:val="es-CO"/>
        </w:rPr>
        <w:t xml:space="preserve"> </w:t>
      </w:r>
    </w:p>
    <w:p w:rsidR="00D4619C" w:rsidRPr="00CF374A" w:rsidRDefault="00D4619C" w:rsidP="00CF374A">
      <w:pPr>
        <w:spacing w:after="0" w:line="240" w:lineRule="auto"/>
        <w:ind w:left="426" w:right="420"/>
        <w:jc w:val="both"/>
        <w:rPr>
          <w:rFonts w:ascii="Tahoma" w:eastAsia="Calibri" w:hAnsi="Tahoma" w:cs="Tahoma"/>
          <w:i/>
          <w:iCs/>
          <w:szCs w:val="24"/>
        </w:rPr>
      </w:pPr>
      <w:r w:rsidRPr="00CF374A">
        <w:rPr>
          <w:rFonts w:ascii="Tahoma" w:eastAsia="Calibri" w:hAnsi="Tahoma" w:cs="Tahoma"/>
          <w:i/>
          <w:iCs/>
          <w:szCs w:val="24"/>
          <w:lang w:val="es-CO"/>
        </w:rPr>
        <w:t>A partir de esa concepción material del desplazamiento interno, esta Corporación ha establecido que siempre que frente a una persona determinada, concurran las circunstancias descritas, ésta tiene derecho a recibir especial protección por parte del Estado, y a ser beneficiaria de las políticas públicas diseñadas para atender el problema humanitario que representa el desplazamiento de personas por causa del conflicto armado.</w:t>
      </w:r>
    </w:p>
    <w:p w:rsidR="007830EB" w:rsidRPr="00CF374A" w:rsidRDefault="007830EB" w:rsidP="00CF374A">
      <w:pPr>
        <w:pStyle w:val="Sinespaciado"/>
        <w:spacing w:line="276" w:lineRule="auto"/>
        <w:ind w:firstLine="568"/>
        <w:rPr>
          <w:rFonts w:ascii="Tahoma" w:eastAsia="Times New Roman" w:hAnsi="Tahoma" w:cs="Tahoma"/>
          <w:b/>
          <w:bCs/>
          <w:sz w:val="24"/>
          <w:szCs w:val="24"/>
          <w:bdr w:val="none" w:sz="0" w:space="0" w:color="auto" w:frame="1"/>
          <w:lang w:eastAsia="es-ES"/>
        </w:rPr>
      </w:pPr>
    </w:p>
    <w:p w:rsidR="00FB32EE" w:rsidRPr="00CF374A" w:rsidRDefault="000C42DA" w:rsidP="00CF374A">
      <w:pPr>
        <w:pStyle w:val="Textoindependiente"/>
        <w:tabs>
          <w:tab w:val="left" w:pos="709"/>
        </w:tabs>
        <w:spacing w:before="0" w:beforeAutospacing="0" w:after="0" w:afterAutospacing="0" w:line="276" w:lineRule="auto"/>
        <w:ind w:left="709"/>
        <w:jc w:val="both"/>
        <w:rPr>
          <w:rFonts w:ascii="Tahoma" w:hAnsi="Tahoma" w:cs="Tahoma"/>
          <w:b/>
          <w:lang w:eastAsia="es-ES"/>
        </w:rPr>
      </w:pPr>
      <w:r w:rsidRPr="00CF374A">
        <w:rPr>
          <w:rFonts w:ascii="Tahoma" w:hAnsi="Tahoma" w:cs="Tahoma"/>
          <w:b/>
          <w:bCs/>
          <w:bdr w:val="none" w:sz="0" w:space="0" w:color="auto" w:frame="1"/>
          <w:lang w:eastAsia="es-ES"/>
        </w:rPr>
        <w:t xml:space="preserve">5.3   </w:t>
      </w:r>
      <w:r w:rsidR="00FB32EE" w:rsidRPr="00CF374A">
        <w:rPr>
          <w:rFonts w:ascii="Tahoma" w:hAnsi="Tahoma" w:cs="Tahoma"/>
          <w:b/>
          <w:lang w:eastAsia="es-ES"/>
        </w:rPr>
        <w:t xml:space="preserve">Procedencia de la acción de tutela para reclamar indemnización administrativa para desplazados por la violencia. </w:t>
      </w:r>
    </w:p>
    <w:p w:rsidR="00FB32EE" w:rsidRPr="00CF374A" w:rsidRDefault="00FB32EE" w:rsidP="00CF374A">
      <w:pPr>
        <w:tabs>
          <w:tab w:val="left" w:pos="3570"/>
        </w:tabs>
        <w:spacing w:after="0" w:line="276" w:lineRule="auto"/>
        <w:jc w:val="both"/>
        <w:rPr>
          <w:rFonts w:ascii="Tahoma" w:eastAsia="Times New Roman" w:hAnsi="Tahoma" w:cs="Tahoma"/>
          <w:b/>
          <w:sz w:val="24"/>
          <w:szCs w:val="24"/>
          <w:lang w:eastAsia="es-ES"/>
        </w:rPr>
      </w:pPr>
    </w:p>
    <w:p w:rsidR="00FB32EE" w:rsidRPr="00CF374A" w:rsidRDefault="00FB32EE" w:rsidP="00CF374A">
      <w:pPr>
        <w:tabs>
          <w:tab w:val="left" w:pos="709"/>
        </w:tabs>
        <w:spacing w:after="0" w:line="276" w:lineRule="auto"/>
        <w:jc w:val="both"/>
        <w:rPr>
          <w:rFonts w:ascii="Tahoma" w:eastAsia="Times New Roman" w:hAnsi="Tahoma" w:cs="Tahoma"/>
          <w:b/>
          <w:sz w:val="24"/>
          <w:szCs w:val="24"/>
          <w:lang w:eastAsia="es-ES"/>
        </w:rPr>
      </w:pPr>
      <w:r w:rsidRPr="00CF374A">
        <w:rPr>
          <w:rFonts w:ascii="Tahoma" w:eastAsia="Times New Roman" w:hAnsi="Tahoma" w:cs="Tahoma"/>
          <w:sz w:val="24"/>
          <w:szCs w:val="24"/>
          <w:lang w:eastAsia="es-ES"/>
        </w:rPr>
        <w:tab/>
        <w:t>La Corte Constitucional ha señalado que por el estado de necesidad e indefensión en el que se encuentran los desplazados por la violencia, la tutela es el medio adecuado para la protección de sus derec</w:t>
      </w:r>
      <w:r w:rsidR="00EC1266" w:rsidRPr="00CF374A">
        <w:rPr>
          <w:rFonts w:ascii="Tahoma" w:eastAsia="Times New Roman" w:hAnsi="Tahoma" w:cs="Tahoma"/>
          <w:sz w:val="24"/>
          <w:szCs w:val="24"/>
          <w:lang w:eastAsia="es-ES"/>
        </w:rPr>
        <w:t>hos fundamentales; al respecto indicó</w:t>
      </w:r>
      <w:r w:rsidRPr="00CF374A">
        <w:rPr>
          <w:rFonts w:ascii="Tahoma" w:eastAsia="Times New Roman" w:hAnsi="Tahoma" w:cs="Tahoma"/>
          <w:sz w:val="24"/>
          <w:szCs w:val="24"/>
          <w:lang w:eastAsia="es-ES"/>
        </w:rPr>
        <w:t xml:space="preserve"> en tutela T-130 </w:t>
      </w:r>
      <w:r w:rsidR="004845CC" w:rsidRPr="00CF374A">
        <w:rPr>
          <w:rFonts w:ascii="Tahoma" w:eastAsia="Times New Roman" w:hAnsi="Tahoma" w:cs="Tahoma"/>
          <w:sz w:val="24"/>
          <w:szCs w:val="24"/>
          <w:lang w:eastAsia="es-ES"/>
        </w:rPr>
        <w:t xml:space="preserve">de </w:t>
      </w:r>
      <w:r w:rsidRPr="00CF374A">
        <w:rPr>
          <w:rFonts w:ascii="Tahoma" w:eastAsia="Times New Roman" w:hAnsi="Tahoma" w:cs="Tahoma"/>
          <w:sz w:val="24"/>
          <w:szCs w:val="24"/>
          <w:lang w:eastAsia="es-ES"/>
        </w:rPr>
        <w:t xml:space="preserve">2016 lo siguiente: </w:t>
      </w:r>
    </w:p>
    <w:p w:rsidR="00FB32EE" w:rsidRPr="00CF374A" w:rsidRDefault="00FB32EE" w:rsidP="00CF374A">
      <w:pPr>
        <w:spacing w:after="0" w:line="276" w:lineRule="auto"/>
        <w:ind w:left="1134" w:right="142"/>
        <w:jc w:val="both"/>
        <w:rPr>
          <w:rFonts w:ascii="Tahoma" w:eastAsia="Calibri" w:hAnsi="Tahoma" w:cs="Tahoma"/>
          <w:i/>
          <w:sz w:val="24"/>
          <w:szCs w:val="24"/>
        </w:rPr>
      </w:pPr>
    </w:p>
    <w:p w:rsidR="00FB32EE" w:rsidRPr="00CF374A" w:rsidRDefault="00FB32EE" w:rsidP="00CF374A">
      <w:pPr>
        <w:spacing w:after="0" w:line="240" w:lineRule="auto"/>
        <w:ind w:left="426" w:right="420"/>
        <w:jc w:val="both"/>
        <w:rPr>
          <w:rFonts w:ascii="Tahoma" w:eastAsia="Calibri" w:hAnsi="Tahoma" w:cs="Tahoma"/>
          <w:i/>
          <w:iCs/>
          <w:szCs w:val="24"/>
          <w:lang w:val="es-CO"/>
        </w:rPr>
      </w:pPr>
      <w:r w:rsidRPr="00CF374A">
        <w:rPr>
          <w:rFonts w:ascii="Tahoma" w:eastAsia="Calibri" w:hAnsi="Tahoma" w:cs="Tahoma"/>
          <w:i/>
          <w:iCs/>
          <w:szCs w:val="24"/>
          <w:lang w:val="es-CO"/>
        </w:rPr>
        <w:t xml:space="preserve">“En el caso concreto de comunidades desplazadas por la violencia, que interponen acciones de tutela dirigidas a obtener la protección de sus derechos fundamentales, la jurisprudencia constitucional ha señalado que el examen del requisito de subsidiariedad deberá ser flexible y acomodarse a las condiciones de necesidad que ellos afrontan. De esta manera, si bien es cierto que pueden existir mecanismos de </w:t>
      </w:r>
      <w:r w:rsidRPr="00CF374A">
        <w:rPr>
          <w:rFonts w:ascii="Tahoma" w:eastAsia="Calibri" w:hAnsi="Tahoma" w:cs="Tahoma"/>
          <w:i/>
          <w:iCs/>
          <w:szCs w:val="24"/>
          <w:lang w:val="es-CO"/>
        </w:rPr>
        <w:lastRenderedPageBreak/>
        <w:t xml:space="preserve">reclamación por vía administrativa que les permitan obtener la protección de sus derechos, no es menos cierto que el estado de necesidad e indefensión en el cual se encuentran hace que la acción de tutela pueda convertirse en el instrumento adecuado para satisfacción oportuna de sus necesidades.     </w:t>
      </w:r>
    </w:p>
    <w:p w:rsidR="00FB32EE" w:rsidRPr="00CF374A" w:rsidRDefault="00FB32EE" w:rsidP="00CF374A">
      <w:pPr>
        <w:spacing w:after="0" w:line="240" w:lineRule="auto"/>
        <w:ind w:left="426" w:right="420"/>
        <w:jc w:val="both"/>
        <w:rPr>
          <w:rFonts w:ascii="Tahoma" w:eastAsia="Calibri" w:hAnsi="Tahoma" w:cs="Tahoma"/>
          <w:i/>
          <w:iCs/>
          <w:szCs w:val="24"/>
          <w:lang w:val="es-CO"/>
        </w:rPr>
      </w:pPr>
    </w:p>
    <w:p w:rsidR="00FB32EE" w:rsidRPr="00CF374A" w:rsidRDefault="00FB32EE" w:rsidP="00CF374A">
      <w:pPr>
        <w:spacing w:after="0" w:line="240" w:lineRule="auto"/>
        <w:ind w:left="426" w:right="420"/>
        <w:jc w:val="both"/>
        <w:rPr>
          <w:rFonts w:ascii="Tahoma" w:eastAsia="Calibri" w:hAnsi="Tahoma" w:cs="Tahoma"/>
          <w:i/>
          <w:iCs/>
          <w:szCs w:val="24"/>
          <w:lang w:val="es-CO"/>
        </w:rPr>
      </w:pPr>
      <w:r w:rsidRPr="00CF374A">
        <w:rPr>
          <w:rFonts w:ascii="Tahoma" w:eastAsia="Calibri" w:hAnsi="Tahoma" w:cs="Tahoma"/>
          <w:i/>
          <w:iCs/>
          <w:szCs w:val="24"/>
          <w:lang w:val="es-CO"/>
        </w:rPr>
        <w:t>Lo descrito ha sido desarrollado por la jurisprudencia constitucional, la cual ha sostenido que las víctimas del desplazamiento forzado en Colombia son sujetos de especial protección por encontrarse en situación de vulnerabilidad manifiesta, de manera que los recursos ordinarios “se tornan ineficaces para definir su situación, por cuanto la espera puede agravar su condición material, de allí la proc</w:t>
      </w:r>
      <w:r w:rsidR="00D24783" w:rsidRPr="00CF374A">
        <w:rPr>
          <w:rFonts w:ascii="Tahoma" w:eastAsia="Calibri" w:hAnsi="Tahoma" w:cs="Tahoma"/>
          <w:i/>
          <w:iCs/>
          <w:szCs w:val="24"/>
          <w:lang w:val="es-CO"/>
        </w:rPr>
        <w:t>edencia de la acción de tutela”</w:t>
      </w:r>
    </w:p>
    <w:p w:rsidR="007830EB" w:rsidRPr="00CF374A" w:rsidRDefault="007830EB" w:rsidP="00CF374A">
      <w:pPr>
        <w:pStyle w:val="Sinespaciado"/>
        <w:spacing w:line="276" w:lineRule="auto"/>
        <w:ind w:firstLine="568"/>
        <w:rPr>
          <w:rFonts w:ascii="Tahoma" w:eastAsia="Times New Roman" w:hAnsi="Tahoma" w:cs="Tahoma"/>
          <w:b/>
          <w:bCs/>
          <w:sz w:val="24"/>
          <w:szCs w:val="24"/>
          <w:bdr w:val="none" w:sz="0" w:space="0" w:color="auto" w:frame="1"/>
          <w:lang w:eastAsia="es-ES"/>
        </w:rPr>
      </w:pPr>
    </w:p>
    <w:p w:rsidR="00FB32EE" w:rsidRPr="00CF374A" w:rsidRDefault="00280059" w:rsidP="00CF374A">
      <w:pPr>
        <w:spacing w:after="0" w:line="276" w:lineRule="auto"/>
        <w:ind w:firstLine="708"/>
        <w:jc w:val="both"/>
        <w:rPr>
          <w:rFonts w:ascii="Tahoma" w:eastAsia="Calibri" w:hAnsi="Tahoma" w:cs="Tahoma"/>
          <w:sz w:val="24"/>
          <w:szCs w:val="24"/>
        </w:rPr>
      </w:pPr>
      <w:r w:rsidRPr="00CF374A">
        <w:rPr>
          <w:rFonts w:ascii="Tahoma" w:eastAsia="Calibri" w:hAnsi="Tahoma" w:cs="Tahoma"/>
          <w:b/>
          <w:sz w:val="24"/>
          <w:szCs w:val="24"/>
        </w:rPr>
        <w:t xml:space="preserve">5.4 </w:t>
      </w:r>
      <w:r w:rsidR="00FB32EE" w:rsidRPr="00CF374A">
        <w:rPr>
          <w:rFonts w:ascii="Tahoma" w:eastAsia="Calibri" w:hAnsi="Tahoma" w:cs="Tahoma"/>
          <w:b/>
          <w:sz w:val="24"/>
          <w:szCs w:val="24"/>
        </w:rPr>
        <w:t>Derecho a la ayuda humanitaria</w:t>
      </w:r>
    </w:p>
    <w:p w:rsidR="00FB32EE" w:rsidRPr="00CF374A" w:rsidRDefault="00FB32EE" w:rsidP="00CF374A">
      <w:pPr>
        <w:spacing w:after="0" w:line="276" w:lineRule="auto"/>
        <w:ind w:left="709"/>
        <w:jc w:val="both"/>
        <w:rPr>
          <w:rFonts w:ascii="Tahoma" w:eastAsia="Calibri" w:hAnsi="Tahoma" w:cs="Tahoma"/>
          <w:b/>
          <w:sz w:val="24"/>
          <w:szCs w:val="24"/>
        </w:rPr>
      </w:pPr>
    </w:p>
    <w:p w:rsidR="00FB32EE" w:rsidRDefault="00FB32EE" w:rsidP="00CF374A">
      <w:pPr>
        <w:spacing w:after="0" w:line="276" w:lineRule="auto"/>
        <w:ind w:firstLine="708"/>
        <w:jc w:val="both"/>
        <w:rPr>
          <w:rFonts w:ascii="Tahoma" w:eastAsia="Calibri" w:hAnsi="Tahoma" w:cs="Tahoma"/>
          <w:sz w:val="24"/>
          <w:szCs w:val="24"/>
        </w:rPr>
      </w:pPr>
      <w:r w:rsidRPr="00CF374A">
        <w:rPr>
          <w:rFonts w:ascii="Tahoma" w:eastAsia="Calibri" w:hAnsi="Tahoma" w:cs="Tahoma"/>
          <w:sz w:val="24"/>
          <w:szCs w:val="24"/>
        </w:rPr>
        <w:t xml:space="preserve">El Estado Colombiano, en cumplimiento de su deber constitucional ha emprendido avances concretos en la política pública, de prevención, protección y atención al desplazamiento forzado. Es por eso que se creó la Ley 1448 de 2011 – Ley de Víctimas, a través de la cual en el ejercicio de la solidaridad Nacional se busca atender las necesidades apremiantes de los grupos de población más pobres y vulnerables del país y facilitar su participación en los grandes </w:t>
      </w:r>
      <w:r w:rsidR="00CF374A">
        <w:rPr>
          <w:rFonts w:ascii="Tahoma" w:eastAsia="Calibri" w:hAnsi="Tahoma" w:cs="Tahoma"/>
          <w:sz w:val="24"/>
          <w:szCs w:val="24"/>
        </w:rPr>
        <w:t>programas sociales, entre esos:</w:t>
      </w:r>
    </w:p>
    <w:p w:rsidR="00CF374A" w:rsidRPr="00CF374A" w:rsidRDefault="00CF374A" w:rsidP="00CF374A">
      <w:pPr>
        <w:spacing w:after="0" w:line="276" w:lineRule="auto"/>
        <w:ind w:firstLine="708"/>
        <w:jc w:val="both"/>
        <w:rPr>
          <w:rFonts w:ascii="Tahoma" w:eastAsia="Calibri" w:hAnsi="Tahoma" w:cs="Tahoma"/>
          <w:sz w:val="24"/>
          <w:szCs w:val="24"/>
        </w:rPr>
      </w:pPr>
    </w:p>
    <w:p w:rsidR="00FB32EE" w:rsidRPr="00CF374A" w:rsidRDefault="00FB32EE" w:rsidP="00CF374A">
      <w:pPr>
        <w:spacing w:after="0" w:line="240" w:lineRule="auto"/>
        <w:ind w:left="426" w:right="420"/>
        <w:jc w:val="both"/>
        <w:rPr>
          <w:rFonts w:ascii="Tahoma" w:eastAsia="Times New Roman" w:hAnsi="Tahoma" w:cs="Tahoma"/>
          <w:i/>
          <w:szCs w:val="24"/>
          <w:lang w:eastAsia="es-ES"/>
        </w:rPr>
      </w:pPr>
      <w:r w:rsidRPr="00CF374A">
        <w:rPr>
          <w:rFonts w:ascii="Tahoma" w:eastAsia="Times New Roman" w:hAnsi="Tahoma" w:cs="Tahoma"/>
          <w:b/>
          <w:bCs/>
          <w:i/>
          <w:szCs w:val="24"/>
          <w:lang w:eastAsia="es-ES"/>
        </w:rPr>
        <w:t>ARTÍCULO 47. AYUDA HUMANITARIA.</w:t>
      </w:r>
      <w:bookmarkStart w:id="1" w:name="47"/>
      <w:bookmarkEnd w:id="1"/>
      <w:r w:rsidRPr="00CF374A">
        <w:rPr>
          <w:rFonts w:ascii="Tahoma" w:eastAsia="Times New Roman" w:hAnsi="Tahoma" w:cs="Tahoma"/>
          <w:i/>
          <w:szCs w:val="24"/>
          <w:lang w:eastAsia="es-ES"/>
        </w:rPr>
        <w:t> &lt;Apartes tachados INEXEQUIBLES&gt; Las víctimas de que trata el artículo </w:t>
      </w:r>
      <w:hyperlink r:id="rId9" w:anchor="3" w:history="1">
        <w:r w:rsidRPr="00CF374A">
          <w:rPr>
            <w:rFonts w:ascii="Tahoma" w:eastAsia="Times New Roman" w:hAnsi="Tahoma" w:cs="Tahoma"/>
            <w:i/>
            <w:szCs w:val="24"/>
            <w:u w:val="single"/>
            <w:lang w:eastAsia="es-ES"/>
          </w:rPr>
          <w:t>3</w:t>
        </w:r>
      </w:hyperlink>
      <w:r w:rsidRPr="00CF374A">
        <w:rPr>
          <w:rFonts w:ascii="Tahoma" w:eastAsia="Times New Roman" w:hAnsi="Tahoma" w:cs="Tahoma"/>
          <w:i/>
          <w:szCs w:val="24"/>
          <w:lang w:eastAsia="es-ES"/>
        </w:rPr>
        <w:t>o de la presente ley, recibirán ayuda humanitaria de acuerdo a las necesidades </w:t>
      </w:r>
      <w:r w:rsidRPr="00CF374A">
        <w:rPr>
          <w:rFonts w:ascii="Tahoma" w:eastAsia="Times New Roman" w:hAnsi="Tahoma" w:cs="Tahoma"/>
          <w:b/>
          <w:bCs/>
          <w:i/>
          <w:strike/>
          <w:szCs w:val="24"/>
          <w:lang w:eastAsia="es-ES"/>
        </w:rPr>
        <w:t>inmediatas</w:t>
      </w:r>
      <w:r w:rsidRPr="00CF374A">
        <w:rPr>
          <w:rFonts w:ascii="Tahoma" w:eastAsia="Times New Roman" w:hAnsi="Tahoma" w:cs="Tahoma"/>
          <w:i/>
          <w:szCs w:val="24"/>
          <w:lang w:eastAsia="es-ES"/>
        </w:rPr>
        <w:t> que guarden relación </w:t>
      </w:r>
      <w:r w:rsidRPr="00CF374A">
        <w:rPr>
          <w:rFonts w:ascii="Tahoma" w:eastAsia="Times New Roman" w:hAnsi="Tahoma" w:cs="Tahoma"/>
          <w:b/>
          <w:bCs/>
          <w:i/>
          <w:strike/>
          <w:szCs w:val="24"/>
          <w:lang w:eastAsia="es-ES"/>
        </w:rPr>
        <w:t>directa</w:t>
      </w:r>
      <w:r w:rsidRPr="00CF374A">
        <w:rPr>
          <w:rFonts w:ascii="Tahoma" w:eastAsia="Times New Roman" w:hAnsi="Tahoma" w:cs="Tahoma"/>
          <w:i/>
          <w:szCs w:val="24"/>
          <w:lang w:eastAsia="es-ES"/>
        </w:rPr>
        <w:t> con el hecho victimizante, con el objetivo de socorrer, asistir, proteger y atender sus necesidades de alimentación, aseo personal, manejo de abastecimientos, utensilios de cocina, atención médica y psicológica de emergencia, transporte de emergencia y alojamiento transitorio en condiciones dignas, y con enfoque diferencial, en el momento de la violación de los derechos o en el momento en el que las autoridades tengan conocimiento de la misma.</w:t>
      </w:r>
    </w:p>
    <w:p w:rsidR="00CF374A" w:rsidRDefault="00CF374A" w:rsidP="00CF374A">
      <w:pPr>
        <w:spacing w:after="0" w:line="240" w:lineRule="auto"/>
        <w:ind w:left="426" w:right="420"/>
        <w:jc w:val="both"/>
        <w:rPr>
          <w:rFonts w:ascii="Tahoma" w:eastAsia="Times New Roman" w:hAnsi="Tahoma" w:cs="Tahoma"/>
          <w:i/>
          <w:szCs w:val="24"/>
          <w:lang w:eastAsia="es-ES"/>
        </w:rPr>
      </w:pPr>
    </w:p>
    <w:p w:rsidR="00FB32EE" w:rsidRPr="00CF374A" w:rsidRDefault="00FB32EE" w:rsidP="00CF374A">
      <w:pPr>
        <w:spacing w:after="0" w:line="240" w:lineRule="auto"/>
        <w:ind w:left="426" w:right="420"/>
        <w:jc w:val="both"/>
        <w:rPr>
          <w:rFonts w:ascii="Tahoma" w:eastAsia="Times New Roman" w:hAnsi="Tahoma" w:cs="Tahoma"/>
          <w:i/>
          <w:szCs w:val="24"/>
          <w:lang w:eastAsia="es-ES"/>
        </w:rPr>
      </w:pPr>
      <w:r w:rsidRPr="00CF374A">
        <w:rPr>
          <w:rFonts w:ascii="Tahoma" w:eastAsia="Times New Roman" w:hAnsi="Tahoma" w:cs="Tahoma"/>
          <w:i/>
          <w:szCs w:val="24"/>
          <w:lang w:eastAsia="es-ES"/>
        </w:rPr>
        <w:t>Las víctimas de los delitos contra la libertad, integridad y formación sexual, recibirán asistencia médica y psicológica especializada de emergencia.</w:t>
      </w:r>
    </w:p>
    <w:p w:rsidR="00CF374A" w:rsidRDefault="00CF374A" w:rsidP="00CF374A">
      <w:pPr>
        <w:spacing w:after="0" w:line="240" w:lineRule="auto"/>
        <w:ind w:left="426" w:right="420"/>
        <w:jc w:val="both"/>
        <w:rPr>
          <w:rFonts w:ascii="Tahoma" w:eastAsia="Times New Roman" w:hAnsi="Tahoma" w:cs="Tahoma"/>
          <w:b/>
          <w:bCs/>
          <w:i/>
          <w:szCs w:val="24"/>
          <w:lang w:eastAsia="es-ES"/>
        </w:rPr>
      </w:pPr>
    </w:p>
    <w:p w:rsidR="00FB32EE" w:rsidRPr="00CF374A" w:rsidRDefault="00FB32EE" w:rsidP="00CF374A">
      <w:pPr>
        <w:spacing w:after="0" w:line="240" w:lineRule="auto"/>
        <w:ind w:left="426" w:right="420"/>
        <w:jc w:val="both"/>
        <w:rPr>
          <w:rFonts w:ascii="Tahoma" w:eastAsia="Times New Roman" w:hAnsi="Tahoma" w:cs="Tahoma"/>
          <w:i/>
          <w:szCs w:val="24"/>
          <w:lang w:eastAsia="es-ES"/>
        </w:rPr>
      </w:pPr>
      <w:r w:rsidRPr="00CF374A">
        <w:rPr>
          <w:rFonts w:ascii="Tahoma" w:eastAsia="Times New Roman" w:hAnsi="Tahoma" w:cs="Tahoma"/>
          <w:b/>
          <w:bCs/>
          <w:i/>
          <w:szCs w:val="24"/>
          <w:lang w:eastAsia="es-ES"/>
        </w:rPr>
        <w:t xml:space="preserve">PARÁGRAFO </w:t>
      </w:r>
      <w:proofErr w:type="spellStart"/>
      <w:r w:rsidRPr="00CF374A">
        <w:rPr>
          <w:rFonts w:ascii="Tahoma" w:eastAsia="Times New Roman" w:hAnsi="Tahoma" w:cs="Tahoma"/>
          <w:b/>
          <w:bCs/>
          <w:i/>
          <w:szCs w:val="24"/>
          <w:lang w:eastAsia="es-ES"/>
        </w:rPr>
        <w:t>1o</w:t>
      </w:r>
      <w:proofErr w:type="spellEnd"/>
      <w:r w:rsidRPr="00CF374A">
        <w:rPr>
          <w:rFonts w:ascii="Tahoma" w:eastAsia="Times New Roman" w:hAnsi="Tahoma" w:cs="Tahoma"/>
          <w:b/>
          <w:bCs/>
          <w:i/>
          <w:szCs w:val="24"/>
          <w:lang w:eastAsia="es-ES"/>
        </w:rPr>
        <w:t>.</w:t>
      </w:r>
      <w:r w:rsidRPr="00CF374A">
        <w:rPr>
          <w:rFonts w:ascii="Tahoma" w:eastAsia="Times New Roman" w:hAnsi="Tahoma" w:cs="Tahoma"/>
          <w:i/>
          <w:szCs w:val="24"/>
          <w:lang w:eastAsia="es-ES"/>
        </w:rPr>
        <w:t> &lt;Parágrafo modificado por el artículo </w:t>
      </w:r>
      <w:hyperlink r:id="rId10" w:anchor="122" w:history="1">
        <w:r w:rsidRPr="00CF374A">
          <w:rPr>
            <w:rFonts w:ascii="Tahoma" w:eastAsia="Times New Roman" w:hAnsi="Tahoma" w:cs="Tahoma"/>
            <w:i/>
            <w:szCs w:val="24"/>
            <w:u w:val="single"/>
            <w:lang w:eastAsia="es-ES"/>
          </w:rPr>
          <w:t>122</w:t>
        </w:r>
      </w:hyperlink>
      <w:r w:rsidRPr="00CF374A">
        <w:rPr>
          <w:rFonts w:ascii="Tahoma" w:eastAsia="Times New Roman" w:hAnsi="Tahoma" w:cs="Tahoma"/>
          <w:i/>
          <w:szCs w:val="24"/>
          <w:lang w:eastAsia="es-ES"/>
        </w:rPr>
        <w:t> de la Ley 1753 de 2015. El nuevo texto es el siguiente:&gt;  Las entidades territoriales en primera instancia y la Unidad Administrativa Especial de Atención y Reparación a Víctimas subsidiariamente deberán prestar el alojamiento y alimentación transitoria en condiciones dignas y de manera inmediata a la violación de los derechos o en el momento en que las autoridades tengan conocimiento de la misma.</w:t>
      </w:r>
    </w:p>
    <w:p w:rsidR="00CF374A" w:rsidRDefault="00CF374A" w:rsidP="00CF374A">
      <w:pPr>
        <w:spacing w:after="0" w:line="240" w:lineRule="auto"/>
        <w:ind w:left="426" w:right="420"/>
        <w:jc w:val="both"/>
        <w:rPr>
          <w:rFonts w:ascii="Tahoma" w:eastAsia="Times New Roman" w:hAnsi="Tahoma" w:cs="Tahoma"/>
          <w:b/>
          <w:bCs/>
          <w:i/>
          <w:szCs w:val="24"/>
          <w:lang w:eastAsia="es-ES"/>
        </w:rPr>
      </w:pPr>
    </w:p>
    <w:p w:rsidR="00FB32EE" w:rsidRPr="00CF374A" w:rsidRDefault="00FB32EE" w:rsidP="00CF374A">
      <w:pPr>
        <w:spacing w:after="0" w:line="240" w:lineRule="auto"/>
        <w:ind w:left="426" w:right="420"/>
        <w:jc w:val="both"/>
        <w:rPr>
          <w:rFonts w:ascii="Tahoma" w:eastAsia="Times New Roman" w:hAnsi="Tahoma" w:cs="Tahoma"/>
          <w:i/>
          <w:szCs w:val="24"/>
          <w:lang w:eastAsia="es-ES"/>
        </w:rPr>
      </w:pPr>
      <w:r w:rsidRPr="00CF374A">
        <w:rPr>
          <w:rFonts w:ascii="Tahoma" w:eastAsia="Times New Roman" w:hAnsi="Tahoma" w:cs="Tahoma"/>
          <w:b/>
          <w:bCs/>
          <w:i/>
          <w:szCs w:val="24"/>
          <w:lang w:eastAsia="es-ES"/>
        </w:rPr>
        <w:t xml:space="preserve">PARÁGRAFO </w:t>
      </w:r>
      <w:proofErr w:type="spellStart"/>
      <w:r w:rsidRPr="00CF374A">
        <w:rPr>
          <w:rFonts w:ascii="Tahoma" w:eastAsia="Times New Roman" w:hAnsi="Tahoma" w:cs="Tahoma"/>
          <w:b/>
          <w:bCs/>
          <w:i/>
          <w:szCs w:val="24"/>
          <w:lang w:eastAsia="es-ES"/>
        </w:rPr>
        <w:t>2o</w:t>
      </w:r>
      <w:proofErr w:type="spellEnd"/>
      <w:r w:rsidRPr="00CF374A">
        <w:rPr>
          <w:rFonts w:ascii="Tahoma" w:eastAsia="Times New Roman" w:hAnsi="Tahoma" w:cs="Tahoma"/>
          <w:b/>
          <w:bCs/>
          <w:i/>
          <w:szCs w:val="24"/>
          <w:lang w:eastAsia="es-ES"/>
        </w:rPr>
        <w:t>.</w:t>
      </w:r>
      <w:r w:rsidRPr="00CF374A">
        <w:rPr>
          <w:rFonts w:ascii="Tahoma" w:eastAsia="Times New Roman" w:hAnsi="Tahoma" w:cs="Tahoma"/>
          <w:i/>
          <w:szCs w:val="24"/>
          <w:lang w:eastAsia="es-ES"/>
        </w:rPr>
        <w:t> Las instituciones hospitalarias, públicas o privadas, del territorio nacional, que prestan servicios de salud, tienen la obligación de prestar atención de emergencia de manera inmediata a las víctimas que la requieran, con independencia de la capacidad socioeconómica de los demandantes de estos servicios y sin exigir condición previa para su admisión, cuando estas lo requieran en razón a una violación a las que se refiere el artículo </w:t>
      </w:r>
      <w:hyperlink r:id="rId11" w:anchor="3" w:history="1">
        <w:r w:rsidRPr="00CF374A">
          <w:rPr>
            <w:rFonts w:ascii="Tahoma" w:eastAsia="Times New Roman" w:hAnsi="Tahoma" w:cs="Tahoma"/>
            <w:i/>
            <w:szCs w:val="24"/>
            <w:u w:val="single"/>
            <w:lang w:eastAsia="es-ES"/>
          </w:rPr>
          <w:t>3</w:t>
        </w:r>
      </w:hyperlink>
      <w:r w:rsidRPr="00CF374A">
        <w:rPr>
          <w:rFonts w:ascii="Tahoma" w:eastAsia="Times New Roman" w:hAnsi="Tahoma" w:cs="Tahoma"/>
          <w:i/>
          <w:szCs w:val="24"/>
          <w:lang w:eastAsia="es-ES"/>
        </w:rPr>
        <w:t>o de la presente Ley.</w:t>
      </w:r>
    </w:p>
    <w:p w:rsidR="00CF374A" w:rsidRDefault="00CF374A" w:rsidP="00CF374A">
      <w:pPr>
        <w:spacing w:after="0" w:line="240" w:lineRule="auto"/>
        <w:ind w:left="426" w:right="420"/>
        <w:jc w:val="both"/>
        <w:rPr>
          <w:rFonts w:ascii="Tahoma" w:eastAsia="Times New Roman" w:hAnsi="Tahoma" w:cs="Tahoma"/>
          <w:b/>
          <w:bCs/>
          <w:i/>
          <w:szCs w:val="24"/>
          <w:lang w:eastAsia="es-ES"/>
        </w:rPr>
      </w:pPr>
    </w:p>
    <w:p w:rsidR="00FB32EE" w:rsidRPr="00CF374A" w:rsidRDefault="00FB32EE" w:rsidP="00CF374A">
      <w:pPr>
        <w:spacing w:after="0" w:line="240" w:lineRule="auto"/>
        <w:ind w:left="426" w:right="420"/>
        <w:jc w:val="both"/>
        <w:rPr>
          <w:rFonts w:ascii="Tahoma" w:eastAsia="Times New Roman" w:hAnsi="Tahoma" w:cs="Tahoma"/>
          <w:i/>
          <w:szCs w:val="24"/>
          <w:lang w:eastAsia="es-ES"/>
        </w:rPr>
      </w:pPr>
      <w:r w:rsidRPr="00CF374A">
        <w:rPr>
          <w:rFonts w:ascii="Tahoma" w:eastAsia="Times New Roman" w:hAnsi="Tahoma" w:cs="Tahoma"/>
          <w:b/>
          <w:bCs/>
          <w:i/>
          <w:szCs w:val="24"/>
          <w:lang w:eastAsia="es-ES"/>
        </w:rPr>
        <w:t xml:space="preserve">PARÁGRAFO </w:t>
      </w:r>
      <w:proofErr w:type="spellStart"/>
      <w:r w:rsidRPr="00CF374A">
        <w:rPr>
          <w:rFonts w:ascii="Tahoma" w:eastAsia="Times New Roman" w:hAnsi="Tahoma" w:cs="Tahoma"/>
          <w:b/>
          <w:bCs/>
          <w:i/>
          <w:szCs w:val="24"/>
          <w:lang w:eastAsia="es-ES"/>
        </w:rPr>
        <w:t>3o</w:t>
      </w:r>
      <w:proofErr w:type="spellEnd"/>
      <w:r w:rsidRPr="00CF374A">
        <w:rPr>
          <w:rFonts w:ascii="Tahoma" w:eastAsia="Times New Roman" w:hAnsi="Tahoma" w:cs="Tahoma"/>
          <w:b/>
          <w:bCs/>
          <w:i/>
          <w:szCs w:val="24"/>
          <w:lang w:eastAsia="es-ES"/>
        </w:rPr>
        <w:t>.</w:t>
      </w:r>
      <w:r w:rsidRPr="00CF374A">
        <w:rPr>
          <w:rFonts w:ascii="Tahoma" w:eastAsia="Times New Roman" w:hAnsi="Tahoma" w:cs="Tahoma"/>
          <w:i/>
          <w:szCs w:val="24"/>
          <w:lang w:eastAsia="es-ES"/>
        </w:rPr>
        <w:t> &lt;Aparte subrayado CONDICIONALMENTE exequible&gt; La Unidad Administrativa Especial para la Atención y Reparación, deberá adelantar las acciones pertinentes ante las distintas entidades que conforman el Sistema Nacional de Atención y Reparación a Víctimas para garantizar la ayuda humanitaria. De igual manera, y de acuerdo a lo contemplando en el artículo </w:t>
      </w:r>
      <w:hyperlink r:id="rId12" w:anchor="49" w:history="1">
        <w:r w:rsidRPr="00CF374A">
          <w:rPr>
            <w:rFonts w:ascii="Tahoma" w:eastAsia="Times New Roman" w:hAnsi="Tahoma" w:cs="Tahoma"/>
            <w:i/>
            <w:szCs w:val="24"/>
            <w:u w:val="single"/>
            <w:lang w:eastAsia="es-ES"/>
          </w:rPr>
          <w:t>49</w:t>
        </w:r>
      </w:hyperlink>
      <w:r w:rsidRPr="00CF374A">
        <w:rPr>
          <w:rFonts w:ascii="Tahoma" w:eastAsia="Times New Roman" w:hAnsi="Tahoma" w:cs="Tahoma"/>
          <w:i/>
          <w:szCs w:val="24"/>
          <w:lang w:eastAsia="es-ES"/>
        </w:rPr>
        <w:t> de la Ley 418 de 1997 y sus prórrogas correspondientes, </w:t>
      </w:r>
      <w:r w:rsidRPr="00CF374A">
        <w:rPr>
          <w:rFonts w:ascii="Tahoma" w:eastAsia="Times New Roman" w:hAnsi="Tahoma" w:cs="Tahoma"/>
          <w:i/>
          <w:szCs w:val="24"/>
          <w:u w:val="single"/>
          <w:lang w:eastAsia="es-ES"/>
        </w:rPr>
        <w:t>prestará por una sola vez</w:t>
      </w:r>
      <w:r w:rsidRPr="00CF374A">
        <w:rPr>
          <w:rFonts w:ascii="Tahoma" w:eastAsia="Times New Roman" w:hAnsi="Tahoma" w:cs="Tahoma"/>
          <w:i/>
          <w:szCs w:val="24"/>
          <w:lang w:eastAsia="es-ES"/>
        </w:rPr>
        <w:t xml:space="preserve">, a través de mecanismos </w:t>
      </w:r>
      <w:r w:rsidRPr="00CF374A">
        <w:rPr>
          <w:rFonts w:ascii="Tahoma" w:eastAsia="Times New Roman" w:hAnsi="Tahoma" w:cs="Tahoma"/>
          <w:i/>
          <w:szCs w:val="24"/>
          <w:lang w:eastAsia="es-ES"/>
        </w:rPr>
        <w:lastRenderedPageBreak/>
        <w:t>eficaces y eficientes, asegurando la gratuidad en el trámite, y de acuerdo a su competencia, la ayuda humanitaria.</w:t>
      </w:r>
    </w:p>
    <w:p w:rsidR="00CF374A" w:rsidRDefault="00CF374A" w:rsidP="00CF374A">
      <w:pPr>
        <w:spacing w:after="0" w:line="276" w:lineRule="auto"/>
        <w:ind w:firstLine="708"/>
        <w:jc w:val="both"/>
        <w:rPr>
          <w:rFonts w:ascii="Tahoma" w:eastAsia="Times New Roman" w:hAnsi="Tahoma" w:cs="Tahoma"/>
          <w:b/>
          <w:bCs/>
          <w:sz w:val="24"/>
          <w:szCs w:val="24"/>
          <w:bdr w:val="none" w:sz="0" w:space="0" w:color="auto" w:frame="1"/>
          <w:lang w:eastAsia="es-ES"/>
        </w:rPr>
      </w:pPr>
    </w:p>
    <w:p w:rsidR="007830EB" w:rsidRPr="00CF374A" w:rsidRDefault="00D24783" w:rsidP="00CF374A">
      <w:pPr>
        <w:spacing w:after="0" w:line="276" w:lineRule="auto"/>
        <w:ind w:firstLine="708"/>
        <w:jc w:val="both"/>
        <w:rPr>
          <w:rFonts w:ascii="Tahoma" w:eastAsia="Times New Roman" w:hAnsi="Tahoma" w:cs="Tahoma"/>
          <w:b/>
          <w:bCs/>
          <w:sz w:val="24"/>
          <w:szCs w:val="24"/>
          <w:bdr w:val="none" w:sz="0" w:space="0" w:color="auto" w:frame="1"/>
          <w:lang w:eastAsia="es-ES"/>
        </w:rPr>
      </w:pPr>
      <w:r w:rsidRPr="00CF374A">
        <w:rPr>
          <w:rFonts w:ascii="Tahoma" w:eastAsia="Times New Roman" w:hAnsi="Tahoma" w:cs="Tahoma"/>
          <w:b/>
          <w:bCs/>
          <w:sz w:val="24"/>
          <w:szCs w:val="24"/>
          <w:bdr w:val="none" w:sz="0" w:space="0" w:color="auto" w:frame="1"/>
          <w:lang w:eastAsia="es-ES"/>
        </w:rPr>
        <w:t xml:space="preserve">5.5 </w:t>
      </w:r>
      <w:r w:rsidR="007830EB" w:rsidRPr="00CF374A">
        <w:rPr>
          <w:rFonts w:ascii="Tahoma" w:eastAsia="Times New Roman" w:hAnsi="Tahoma" w:cs="Tahoma"/>
          <w:b/>
          <w:bCs/>
          <w:sz w:val="24"/>
          <w:szCs w:val="24"/>
          <w:bdr w:val="none" w:sz="0" w:space="0" w:color="auto" w:frame="1"/>
          <w:lang w:eastAsia="es-ES"/>
        </w:rPr>
        <w:t xml:space="preserve">Caso </w:t>
      </w:r>
      <w:r w:rsidR="007830EB" w:rsidRPr="00CF374A">
        <w:rPr>
          <w:rFonts w:ascii="Tahoma" w:eastAsia="Calibri" w:hAnsi="Tahoma" w:cs="Tahoma"/>
          <w:b/>
          <w:sz w:val="24"/>
          <w:szCs w:val="24"/>
        </w:rPr>
        <w:t>concreto</w:t>
      </w:r>
    </w:p>
    <w:p w:rsidR="007830EB" w:rsidRPr="00CF374A" w:rsidRDefault="007830EB" w:rsidP="00CF374A">
      <w:pPr>
        <w:pStyle w:val="Sinespaciado"/>
        <w:spacing w:line="276" w:lineRule="auto"/>
        <w:rPr>
          <w:rFonts w:ascii="Tahoma" w:hAnsi="Tahoma" w:cs="Tahoma"/>
          <w:sz w:val="24"/>
          <w:szCs w:val="24"/>
        </w:rPr>
      </w:pPr>
    </w:p>
    <w:p w:rsidR="007830EB" w:rsidRPr="00CF374A" w:rsidRDefault="007830EB" w:rsidP="00CF374A">
      <w:pPr>
        <w:pStyle w:val="Sinespaciado"/>
        <w:spacing w:line="276" w:lineRule="auto"/>
        <w:ind w:firstLine="708"/>
        <w:jc w:val="both"/>
        <w:rPr>
          <w:rFonts w:ascii="Tahoma" w:eastAsia="Times New Roman" w:hAnsi="Tahoma" w:cs="Tahoma"/>
          <w:bCs/>
          <w:sz w:val="24"/>
          <w:szCs w:val="24"/>
          <w:bdr w:val="none" w:sz="0" w:space="0" w:color="auto" w:frame="1"/>
          <w:lang w:eastAsia="es-ES"/>
        </w:rPr>
      </w:pPr>
      <w:r w:rsidRPr="00CF374A">
        <w:rPr>
          <w:rFonts w:ascii="Tahoma" w:eastAsia="Times New Roman" w:hAnsi="Tahoma" w:cs="Tahoma"/>
          <w:bCs/>
          <w:sz w:val="24"/>
          <w:szCs w:val="24"/>
          <w:bdr w:val="none" w:sz="0" w:space="0" w:color="auto" w:frame="1"/>
          <w:lang w:eastAsia="es-ES"/>
        </w:rPr>
        <w:t xml:space="preserve">En el caso que ocupa a atención de la Sala, </w:t>
      </w:r>
      <w:r w:rsidR="00616B28" w:rsidRPr="00CF374A">
        <w:rPr>
          <w:rFonts w:ascii="Tahoma" w:eastAsia="Times New Roman" w:hAnsi="Tahoma" w:cs="Tahoma"/>
          <w:bCs/>
          <w:sz w:val="24"/>
          <w:szCs w:val="24"/>
          <w:bdr w:val="none" w:sz="0" w:space="0" w:color="auto" w:frame="1"/>
          <w:lang w:eastAsia="es-ES"/>
        </w:rPr>
        <w:t>la señora Lina María Herrera Bernal</w:t>
      </w:r>
      <w:r w:rsidRPr="00CF374A">
        <w:rPr>
          <w:rFonts w:ascii="Tahoma" w:eastAsia="Times New Roman" w:hAnsi="Tahoma" w:cs="Tahoma"/>
          <w:bCs/>
          <w:sz w:val="24"/>
          <w:szCs w:val="24"/>
          <w:bdr w:val="none" w:sz="0" w:space="0" w:color="auto" w:frame="1"/>
          <w:lang w:eastAsia="es-ES"/>
        </w:rPr>
        <w:t xml:space="preserve"> acude al mecanismo constitucional con el objetivo de que se protejan </w:t>
      </w:r>
      <w:r w:rsidR="00616B28" w:rsidRPr="00CF374A">
        <w:rPr>
          <w:rFonts w:ascii="Tahoma" w:eastAsia="Times New Roman" w:hAnsi="Tahoma" w:cs="Tahoma"/>
          <w:bCs/>
          <w:sz w:val="24"/>
          <w:szCs w:val="24"/>
          <w:bdr w:val="none" w:sz="0" w:space="0" w:color="auto" w:frame="1"/>
          <w:lang w:eastAsia="es-ES"/>
        </w:rPr>
        <w:t>sus</w:t>
      </w:r>
      <w:r w:rsidRPr="00CF374A">
        <w:rPr>
          <w:rFonts w:ascii="Tahoma" w:eastAsia="Times New Roman" w:hAnsi="Tahoma" w:cs="Tahoma"/>
          <w:bCs/>
          <w:sz w:val="24"/>
          <w:szCs w:val="24"/>
          <w:bdr w:val="none" w:sz="0" w:space="0" w:color="auto" w:frame="1"/>
          <w:lang w:eastAsia="es-ES"/>
        </w:rPr>
        <w:t xml:space="preserve"> derechos fundamentales </w:t>
      </w:r>
      <w:r w:rsidR="00616B28" w:rsidRPr="00CF374A">
        <w:rPr>
          <w:rFonts w:ascii="Tahoma" w:eastAsia="Times New Roman" w:hAnsi="Tahoma" w:cs="Tahoma"/>
          <w:bCs/>
          <w:sz w:val="24"/>
          <w:szCs w:val="24"/>
          <w:bdr w:val="none" w:sz="0" w:space="0" w:color="auto" w:frame="1"/>
          <w:lang w:eastAsia="es-ES"/>
        </w:rPr>
        <w:t>a la vida digna, mínimo vital e igualdad</w:t>
      </w:r>
      <w:r w:rsidRPr="00CF374A">
        <w:rPr>
          <w:rFonts w:ascii="Tahoma" w:eastAsia="Times New Roman" w:hAnsi="Tahoma" w:cs="Tahoma"/>
          <w:bCs/>
          <w:sz w:val="24"/>
          <w:szCs w:val="24"/>
          <w:bdr w:val="none" w:sz="0" w:space="0" w:color="auto" w:frame="1"/>
          <w:lang w:eastAsia="es-ES"/>
        </w:rPr>
        <w:t xml:space="preserve">, presuntamente vulnerados por </w:t>
      </w:r>
      <w:r w:rsidR="0067593D" w:rsidRPr="00CF374A">
        <w:rPr>
          <w:rFonts w:ascii="Tahoma" w:eastAsia="Times New Roman" w:hAnsi="Tahoma" w:cs="Tahoma"/>
          <w:bCs/>
          <w:sz w:val="24"/>
          <w:szCs w:val="24"/>
          <w:bdr w:val="none" w:sz="0" w:space="0" w:color="auto" w:frame="1"/>
          <w:lang w:eastAsia="es-ES"/>
        </w:rPr>
        <w:t xml:space="preserve">la </w:t>
      </w:r>
      <w:r w:rsidR="00616B28" w:rsidRPr="00CF374A">
        <w:rPr>
          <w:rFonts w:ascii="Tahoma" w:eastAsia="Times New Roman" w:hAnsi="Tahoma" w:cs="Tahoma"/>
          <w:bCs/>
          <w:sz w:val="24"/>
          <w:szCs w:val="24"/>
          <w:bdr w:val="none" w:sz="0" w:space="0" w:color="auto" w:frame="1"/>
          <w:lang w:eastAsia="es-ES"/>
        </w:rPr>
        <w:t>UARIV</w:t>
      </w:r>
      <w:r w:rsidRPr="00CF374A">
        <w:rPr>
          <w:rFonts w:ascii="Tahoma" w:eastAsia="Times New Roman" w:hAnsi="Tahoma" w:cs="Tahoma"/>
          <w:bCs/>
          <w:sz w:val="24"/>
          <w:szCs w:val="24"/>
          <w:bdr w:val="none" w:sz="0" w:space="0" w:color="auto" w:frame="1"/>
          <w:lang w:eastAsia="es-ES"/>
        </w:rPr>
        <w:t xml:space="preserve"> </w:t>
      </w:r>
      <w:r w:rsidR="00AC02D9" w:rsidRPr="00CF374A">
        <w:rPr>
          <w:rFonts w:ascii="Tahoma" w:eastAsia="Times New Roman" w:hAnsi="Tahoma" w:cs="Tahoma"/>
          <w:bCs/>
          <w:sz w:val="24"/>
          <w:szCs w:val="24"/>
          <w:bdr w:val="none" w:sz="0" w:space="0" w:color="auto" w:frame="1"/>
          <w:lang w:eastAsia="es-ES"/>
        </w:rPr>
        <w:t xml:space="preserve">al no </w:t>
      </w:r>
      <w:r w:rsidR="00616B28" w:rsidRPr="00CF374A">
        <w:rPr>
          <w:rFonts w:ascii="Tahoma" w:eastAsia="Times New Roman" w:hAnsi="Tahoma" w:cs="Tahoma"/>
          <w:bCs/>
          <w:sz w:val="24"/>
          <w:szCs w:val="24"/>
          <w:bdr w:val="none" w:sz="0" w:space="0" w:color="auto" w:frame="1"/>
          <w:lang w:eastAsia="es-ES"/>
        </w:rPr>
        <w:t>realizar la entrega de la indemnización a la que es acreedora por ser víctima del conflicto armado.</w:t>
      </w:r>
    </w:p>
    <w:p w:rsidR="007830EB" w:rsidRPr="00CF374A" w:rsidRDefault="0037254D" w:rsidP="00CF374A">
      <w:pPr>
        <w:pStyle w:val="Sinespaciado"/>
        <w:spacing w:line="276" w:lineRule="auto"/>
        <w:rPr>
          <w:rFonts w:ascii="Tahoma" w:hAnsi="Tahoma" w:cs="Tahoma"/>
          <w:sz w:val="24"/>
          <w:szCs w:val="24"/>
        </w:rPr>
      </w:pPr>
      <w:r w:rsidRPr="00CF374A">
        <w:rPr>
          <w:rFonts w:ascii="Tahoma" w:hAnsi="Tahoma" w:cs="Tahoma"/>
          <w:sz w:val="24"/>
          <w:szCs w:val="24"/>
          <w:bdr w:val="none" w:sz="0" w:space="0" w:color="auto" w:frame="1"/>
          <w:lang w:eastAsia="es-ES"/>
        </w:rPr>
        <w:tab/>
      </w:r>
    </w:p>
    <w:p w:rsidR="000531FF" w:rsidRPr="00CF374A" w:rsidRDefault="000531FF" w:rsidP="00CF374A">
      <w:pPr>
        <w:pStyle w:val="Sinespaciado"/>
        <w:spacing w:line="276" w:lineRule="auto"/>
        <w:ind w:firstLine="568"/>
        <w:jc w:val="both"/>
        <w:rPr>
          <w:rFonts w:ascii="Tahoma" w:eastAsia="Times New Roman" w:hAnsi="Tahoma" w:cs="Tahoma"/>
          <w:bCs/>
          <w:sz w:val="24"/>
          <w:szCs w:val="24"/>
          <w:bdr w:val="none" w:sz="0" w:space="0" w:color="auto" w:frame="1"/>
          <w:lang w:eastAsia="es-ES"/>
        </w:rPr>
      </w:pPr>
      <w:r w:rsidRPr="00CF374A">
        <w:rPr>
          <w:rFonts w:ascii="Tahoma" w:eastAsia="Times New Roman" w:hAnsi="Tahoma" w:cs="Tahoma"/>
          <w:bCs/>
          <w:sz w:val="24"/>
          <w:szCs w:val="24"/>
          <w:bdr w:val="none" w:sz="0" w:space="0" w:color="auto" w:frame="1"/>
          <w:lang w:eastAsia="es-ES"/>
        </w:rPr>
        <w:t>Así pues, a juicio de esta Corporación</w:t>
      </w:r>
      <w:r w:rsidR="00D06556" w:rsidRPr="00CF374A">
        <w:rPr>
          <w:rFonts w:ascii="Tahoma" w:eastAsia="Times New Roman" w:hAnsi="Tahoma" w:cs="Tahoma"/>
          <w:bCs/>
          <w:sz w:val="24"/>
          <w:szCs w:val="24"/>
          <w:bdr w:val="none" w:sz="0" w:space="0" w:color="auto" w:frame="1"/>
          <w:lang w:eastAsia="es-ES"/>
        </w:rPr>
        <w:t>,</w:t>
      </w:r>
      <w:r w:rsidRPr="00CF374A">
        <w:rPr>
          <w:rFonts w:ascii="Tahoma" w:eastAsia="Times New Roman" w:hAnsi="Tahoma" w:cs="Tahoma"/>
          <w:bCs/>
          <w:sz w:val="24"/>
          <w:szCs w:val="24"/>
          <w:bdr w:val="none" w:sz="0" w:space="0" w:color="auto" w:frame="1"/>
          <w:lang w:eastAsia="es-ES"/>
        </w:rPr>
        <w:t xml:space="preserve"> como la </w:t>
      </w:r>
      <w:r w:rsidR="00616B28" w:rsidRPr="00CF374A">
        <w:rPr>
          <w:rFonts w:ascii="Tahoma" w:eastAsia="Times New Roman" w:hAnsi="Tahoma" w:cs="Tahoma"/>
          <w:bCs/>
          <w:sz w:val="24"/>
          <w:szCs w:val="24"/>
          <w:bdr w:val="none" w:sz="0" w:space="0" w:color="auto" w:frame="1"/>
          <w:lang w:eastAsia="es-ES"/>
        </w:rPr>
        <w:t>accionante</w:t>
      </w:r>
      <w:r w:rsidRPr="00CF374A">
        <w:rPr>
          <w:rFonts w:ascii="Tahoma" w:eastAsia="Times New Roman" w:hAnsi="Tahoma" w:cs="Tahoma"/>
          <w:bCs/>
          <w:sz w:val="24"/>
          <w:szCs w:val="24"/>
          <w:bdr w:val="none" w:sz="0" w:space="0" w:color="auto" w:frame="1"/>
          <w:lang w:eastAsia="es-ES"/>
        </w:rPr>
        <w:t xml:space="preserve"> y su nucleó familiar son sujetos de especial protección constitucional en virtud del grado de indefensión y vulnerabilidad que padecen</w:t>
      </w:r>
      <w:r w:rsidR="00D06556" w:rsidRPr="00CF374A">
        <w:rPr>
          <w:rFonts w:ascii="Tahoma" w:eastAsia="Times New Roman" w:hAnsi="Tahoma" w:cs="Tahoma"/>
          <w:bCs/>
          <w:sz w:val="24"/>
          <w:szCs w:val="24"/>
          <w:bdr w:val="none" w:sz="0" w:space="0" w:color="auto" w:frame="1"/>
          <w:lang w:eastAsia="es-ES"/>
        </w:rPr>
        <w:t>,</w:t>
      </w:r>
      <w:r w:rsidR="00616B28" w:rsidRPr="00CF374A">
        <w:rPr>
          <w:rFonts w:ascii="Tahoma" w:eastAsia="Times New Roman" w:hAnsi="Tahoma" w:cs="Tahoma"/>
          <w:bCs/>
          <w:sz w:val="24"/>
          <w:szCs w:val="24"/>
          <w:bdr w:val="none" w:sz="0" w:space="0" w:color="auto" w:frame="1"/>
          <w:lang w:eastAsia="es-ES"/>
        </w:rPr>
        <w:t xml:space="preserve"> </w:t>
      </w:r>
      <w:r w:rsidR="00D06556" w:rsidRPr="00CF374A">
        <w:rPr>
          <w:rFonts w:ascii="Tahoma" w:eastAsia="Times New Roman" w:hAnsi="Tahoma" w:cs="Tahoma"/>
          <w:bCs/>
          <w:sz w:val="24"/>
          <w:szCs w:val="24"/>
          <w:bdr w:val="none" w:sz="0" w:space="0" w:color="auto" w:frame="1"/>
          <w:lang w:eastAsia="es-ES"/>
        </w:rPr>
        <w:t>se debe hacer un estudio de la acción constitucional con un mayor margen de amplitud, ya que</w:t>
      </w:r>
      <w:r w:rsidR="00616B28" w:rsidRPr="00CF374A">
        <w:rPr>
          <w:rFonts w:ascii="Tahoma" w:eastAsia="Times New Roman" w:hAnsi="Tahoma" w:cs="Tahoma"/>
          <w:bCs/>
          <w:sz w:val="24"/>
          <w:szCs w:val="24"/>
          <w:bdr w:val="none" w:sz="0" w:space="0" w:color="auto" w:frame="1"/>
          <w:lang w:eastAsia="es-ES"/>
        </w:rPr>
        <w:t xml:space="preserve"> no puede perderse de vista que la actora efectivamente </w:t>
      </w:r>
      <w:r w:rsidR="00EC1266" w:rsidRPr="00CF374A">
        <w:rPr>
          <w:rFonts w:ascii="Tahoma" w:eastAsia="Times New Roman" w:hAnsi="Tahoma" w:cs="Tahoma"/>
          <w:bCs/>
          <w:sz w:val="24"/>
          <w:szCs w:val="24"/>
          <w:bdr w:val="none" w:sz="0" w:space="0" w:color="auto" w:frame="1"/>
          <w:lang w:eastAsia="es-ES"/>
        </w:rPr>
        <w:t>es ví</w:t>
      </w:r>
      <w:r w:rsidR="00616B28" w:rsidRPr="00CF374A">
        <w:rPr>
          <w:rFonts w:ascii="Tahoma" w:eastAsia="Times New Roman" w:hAnsi="Tahoma" w:cs="Tahoma"/>
          <w:bCs/>
          <w:sz w:val="24"/>
          <w:szCs w:val="24"/>
          <w:bdr w:val="none" w:sz="0" w:space="0" w:color="auto" w:frame="1"/>
          <w:lang w:eastAsia="es-ES"/>
        </w:rPr>
        <w:t xml:space="preserve">ctima del conflicto armado, pues de lo contrario no hubiera sido beneficiaria </w:t>
      </w:r>
      <w:r w:rsidR="00D06556" w:rsidRPr="00CF374A">
        <w:rPr>
          <w:rFonts w:ascii="Tahoma" w:eastAsia="Times New Roman" w:hAnsi="Tahoma" w:cs="Tahoma"/>
          <w:bCs/>
          <w:sz w:val="24"/>
          <w:szCs w:val="24"/>
          <w:bdr w:val="none" w:sz="0" w:space="0" w:color="auto" w:frame="1"/>
          <w:lang w:eastAsia="es-ES"/>
        </w:rPr>
        <w:t xml:space="preserve">de las ayudas de la atención humanitaria entregados por la </w:t>
      </w:r>
      <w:r w:rsidR="00616B28" w:rsidRPr="00CF374A">
        <w:rPr>
          <w:rFonts w:ascii="Tahoma" w:eastAsia="Times New Roman" w:hAnsi="Tahoma" w:cs="Tahoma"/>
          <w:bCs/>
          <w:sz w:val="24"/>
          <w:szCs w:val="24"/>
          <w:bdr w:val="none" w:sz="0" w:space="0" w:color="auto" w:frame="1"/>
          <w:lang w:eastAsia="es-ES"/>
        </w:rPr>
        <w:t>UARIV</w:t>
      </w:r>
      <w:r w:rsidR="00D06556" w:rsidRPr="00CF374A">
        <w:rPr>
          <w:rFonts w:ascii="Tahoma" w:eastAsia="Times New Roman" w:hAnsi="Tahoma" w:cs="Tahoma"/>
          <w:bCs/>
          <w:sz w:val="24"/>
          <w:szCs w:val="24"/>
          <w:bdr w:val="none" w:sz="0" w:space="0" w:color="auto" w:frame="1"/>
          <w:lang w:eastAsia="es-ES"/>
        </w:rPr>
        <w:t>.</w:t>
      </w:r>
    </w:p>
    <w:p w:rsidR="000531FF" w:rsidRPr="00CF374A" w:rsidRDefault="000531FF" w:rsidP="00CF374A">
      <w:pPr>
        <w:pStyle w:val="Sinespaciado"/>
        <w:spacing w:line="276" w:lineRule="auto"/>
        <w:rPr>
          <w:rFonts w:ascii="Tahoma" w:hAnsi="Tahoma" w:cs="Tahoma"/>
          <w:sz w:val="24"/>
          <w:szCs w:val="24"/>
        </w:rPr>
      </w:pPr>
    </w:p>
    <w:p w:rsidR="00BD0461" w:rsidRPr="00CF374A" w:rsidRDefault="000531FF" w:rsidP="00CF374A">
      <w:pPr>
        <w:pStyle w:val="Sinespaciado"/>
        <w:spacing w:line="276" w:lineRule="auto"/>
        <w:ind w:firstLine="568"/>
        <w:jc w:val="both"/>
        <w:rPr>
          <w:rFonts w:ascii="Tahoma" w:eastAsia="Times New Roman" w:hAnsi="Tahoma" w:cs="Tahoma"/>
          <w:bCs/>
          <w:sz w:val="24"/>
          <w:szCs w:val="24"/>
          <w:bdr w:val="none" w:sz="0" w:space="0" w:color="auto" w:frame="1"/>
          <w:lang w:eastAsia="es-ES"/>
        </w:rPr>
      </w:pPr>
      <w:r w:rsidRPr="00CF374A">
        <w:rPr>
          <w:rFonts w:ascii="Tahoma" w:eastAsia="Times New Roman" w:hAnsi="Tahoma" w:cs="Tahoma"/>
          <w:bCs/>
          <w:sz w:val="24"/>
          <w:szCs w:val="24"/>
          <w:bdr w:val="none" w:sz="0" w:space="0" w:color="auto" w:frame="1"/>
          <w:lang w:eastAsia="es-ES"/>
        </w:rPr>
        <w:t>De igual manera,</w:t>
      </w:r>
      <w:r w:rsidR="00BD0461" w:rsidRPr="00CF374A">
        <w:rPr>
          <w:rFonts w:ascii="Tahoma" w:eastAsia="Times New Roman" w:hAnsi="Tahoma" w:cs="Tahoma"/>
          <w:bCs/>
          <w:sz w:val="24"/>
          <w:szCs w:val="24"/>
          <w:bdr w:val="none" w:sz="0" w:space="0" w:color="auto" w:frame="1"/>
          <w:lang w:eastAsia="es-ES"/>
        </w:rPr>
        <w:t xml:space="preserve"> se</w:t>
      </w:r>
      <w:r w:rsidRPr="00CF374A">
        <w:rPr>
          <w:rFonts w:ascii="Tahoma" w:eastAsia="Times New Roman" w:hAnsi="Tahoma" w:cs="Tahoma"/>
          <w:bCs/>
          <w:sz w:val="24"/>
          <w:szCs w:val="24"/>
          <w:bdr w:val="none" w:sz="0" w:space="0" w:color="auto" w:frame="1"/>
          <w:lang w:eastAsia="es-ES"/>
        </w:rPr>
        <w:t xml:space="preserve"> debe </w:t>
      </w:r>
      <w:r w:rsidR="00BD0461" w:rsidRPr="00CF374A">
        <w:rPr>
          <w:rFonts w:ascii="Tahoma" w:eastAsia="Times New Roman" w:hAnsi="Tahoma" w:cs="Tahoma"/>
          <w:bCs/>
          <w:sz w:val="24"/>
          <w:szCs w:val="24"/>
          <w:bdr w:val="none" w:sz="0" w:space="0" w:color="auto" w:frame="1"/>
          <w:lang w:eastAsia="es-ES"/>
        </w:rPr>
        <w:t>recalcar</w:t>
      </w:r>
      <w:r w:rsidR="00D06556" w:rsidRPr="00CF374A">
        <w:rPr>
          <w:rFonts w:ascii="Tahoma" w:eastAsia="Times New Roman" w:hAnsi="Tahoma" w:cs="Tahoma"/>
          <w:bCs/>
          <w:sz w:val="24"/>
          <w:szCs w:val="24"/>
          <w:bdr w:val="none" w:sz="0" w:space="0" w:color="auto" w:frame="1"/>
          <w:lang w:eastAsia="es-ES"/>
        </w:rPr>
        <w:t xml:space="preserve"> </w:t>
      </w:r>
      <w:r w:rsidRPr="00CF374A">
        <w:rPr>
          <w:rFonts w:ascii="Tahoma" w:eastAsia="Times New Roman" w:hAnsi="Tahoma" w:cs="Tahoma"/>
          <w:bCs/>
          <w:sz w:val="24"/>
          <w:szCs w:val="24"/>
          <w:bdr w:val="none" w:sz="0" w:space="0" w:color="auto" w:frame="1"/>
          <w:lang w:eastAsia="es-ES"/>
        </w:rPr>
        <w:t xml:space="preserve">que la </w:t>
      </w:r>
      <w:r w:rsidR="00BD0461" w:rsidRPr="00CF374A">
        <w:rPr>
          <w:rFonts w:ascii="Tahoma" w:eastAsia="Times New Roman" w:hAnsi="Tahoma" w:cs="Tahoma"/>
          <w:bCs/>
          <w:sz w:val="24"/>
          <w:szCs w:val="24"/>
          <w:bdr w:val="none" w:sz="0" w:space="0" w:color="auto" w:frame="1"/>
          <w:lang w:eastAsia="es-ES"/>
        </w:rPr>
        <w:t>señora Herrera Bernal</w:t>
      </w:r>
      <w:r w:rsidRPr="00CF374A">
        <w:rPr>
          <w:rFonts w:ascii="Tahoma" w:eastAsia="Times New Roman" w:hAnsi="Tahoma" w:cs="Tahoma"/>
          <w:bCs/>
          <w:sz w:val="24"/>
          <w:szCs w:val="24"/>
          <w:bdr w:val="none" w:sz="0" w:space="0" w:color="auto" w:frame="1"/>
          <w:lang w:eastAsia="es-ES"/>
        </w:rPr>
        <w:t xml:space="preserve"> </w:t>
      </w:r>
      <w:r w:rsidR="009A6E7E" w:rsidRPr="00CF374A">
        <w:rPr>
          <w:rFonts w:ascii="Tahoma" w:eastAsia="Times New Roman" w:hAnsi="Tahoma" w:cs="Tahoma"/>
          <w:bCs/>
          <w:sz w:val="24"/>
          <w:szCs w:val="24"/>
          <w:bdr w:val="none" w:sz="0" w:space="0" w:color="auto" w:frame="1"/>
          <w:lang w:eastAsia="es-ES"/>
        </w:rPr>
        <w:t>asegura ser</w:t>
      </w:r>
      <w:r w:rsidR="00D06556" w:rsidRPr="00CF374A">
        <w:rPr>
          <w:rFonts w:ascii="Tahoma" w:eastAsia="Times New Roman" w:hAnsi="Tahoma" w:cs="Tahoma"/>
          <w:bCs/>
          <w:sz w:val="24"/>
          <w:szCs w:val="24"/>
          <w:bdr w:val="none" w:sz="0" w:space="0" w:color="auto" w:frame="1"/>
          <w:lang w:eastAsia="es-ES"/>
        </w:rPr>
        <w:t xml:space="preserve"> madre de cuatro hijos</w:t>
      </w:r>
      <w:r w:rsidR="009A6E7E" w:rsidRPr="00CF374A">
        <w:rPr>
          <w:rFonts w:ascii="Tahoma" w:eastAsia="Times New Roman" w:hAnsi="Tahoma" w:cs="Tahoma"/>
          <w:bCs/>
          <w:sz w:val="24"/>
          <w:szCs w:val="24"/>
          <w:bdr w:val="none" w:sz="0" w:space="0" w:color="auto" w:frame="1"/>
          <w:lang w:eastAsia="es-ES"/>
        </w:rPr>
        <w:t xml:space="preserve"> –aunque en el plenario solo hay prueba de dos de ellos-</w:t>
      </w:r>
      <w:r w:rsidR="00BD0461" w:rsidRPr="00CF374A">
        <w:rPr>
          <w:rFonts w:ascii="Tahoma" w:eastAsia="Times New Roman" w:hAnsi="Tahoma" w:cs="Tahoma"/>
          <w:bCs/>
          <w:sz w:val="24"/>
          <w:szCs w:val="24"/>
          <w:bdr w:val="none" w:sz="0" w:space="0" w:color="auto" w:frame="1"/>
          <w:lang w:eastAsia="es-ES"/>
        </w:rPr>
        <w:t xml:space="preserve"> y como se puede observar en el folio 21 del expediente, se dedica a la venta de bolsas de basura y contrario a lo que asegura la UARIV por medio de la resolución </w:t>
      </w:r>
      <w:r w:rsidR="00A14352" w:rsidRPr="00CF374A">
        <w:rPr>
          <w:rFonts w:ascii="Tahoma" w:eastAsia="Times New Roman" w:hAnsi="Tahoma" w:cs="Tahoma"/>
          <w:bCs/>
          <w:sz w:val="24"/>
          <w:szCs w:val="24"/>
          <w:bdr w:val="none" w:sz="0" w:space="0" w:color="auto" w:frame="1"/>
          <w:lang w:eastAsia="es-ES"/>
        </w:rPr>
        <w:t>No.0600120150058782 (fl.41)</w:t>
      </w:r>
      <w:r w:rsidR="00BD0461" w:rsidRPr="00CF374A">
        <w:rPr>
          <w:rFonts w:ascii="Tahoma" w:eastAsia="Times New Roman" w:hAnsi="Tahoma" w:cs="Tahoma"/>
          <w:bCs/>
          <w:sz w:val="24"/>
          <w:szCs w:val="24"/>
          <w:bdr w:val="none" w:sz="0" w:space="0" w:color="auto" w:frame="1"/>
          <w:lang w:eastAsia="es-ES"/>
        </w:rPr>
        <w:t>, la accionante niega ser propietaria de una vivienda, y bajo la gravedad de juramento asegura que hace 6 años vive en una pieza en un inquilinato</w:t>
      </w:r>
      <w:r w:rsidR="00D33C2F" w:rsidRPr="00CF374A">
        <w:rPr>
          <w:rFonts w:ascii="Tahoma" w:eastAsia="Times New Roman" w:hAnsi="Tahoma" w:cs="Tahoma"/>
          <w:bCs/>
          <w:sz w:val="24"/>
          <w:szCs w:val="24"/>
          <w:bdr w:val="none" w:sz="0" w:space="0" w:color="auto" w:frame="1"/>
          <w:lang w:eastAsia="es-ES"/>
        </w:rPr>
        <w:t>.</w:t>
      </w:r>
    </w:p>
    <w:p w:rsidR="000531FF" w:rsidRPr="00CF374A" w:rsidRDefault="000531FF" w:rsidP="00CF374A">
      <w:pPr>
        <w:pStyle w:val="Sinespaciado"/>
        <w:spacing w:line="276" w:lineRule="auto"/>
        <w:rPr>
          <w:rFonts w:ascii="Tahoma" w:hAnsi="Tahoma" w:cs="Tahoma"/>
          <w:sz w:val="24"/>
          <w:szCs w:val="24"/>
        </w:rPr>
      </w:pPr>
    </w:p>
    <w:p w:rsidR="009A6E7E" w:rsidRPr="00CF374A" w:rsidRDefault="00D33C2F" w:rsidP="00CF374A">
      <w:pPr>
        <w:pStyle w:val="Sinespaciado"/>
        <w:spacing w:line="276" w:lineRule="auto"/>
        <w:ind w:firstLine="568"/>
        <w:jc w:val="both"/>
        <w:rPr>
          <w:rFonts w:ascii="Tahoma" w:eastAsia="Times New Roman" w:hAnsi="Tahoma" w:cs="Tahoma"/>
          <w:bCs/>
          <w:sz w:val="24"/>
          <w:szCs w:val="24"/>
          <w:bdr w:val="none" w:sz="0" w:space="0" w:color="auto" w:frame="1"/>
          <w:lang w:eastAsia="es-ES"/>
        </w:rPr>
      </w:pPr>
      <w:r w:rsidRPr="00CF374A">
        <w:rPr>
          <w:rFonts w:ascii="Tahoma" w:eastAsia="Times New Roman" w:hAnsi="Tahoma" w:cs="Tahoma"/>
          <w:bCs/>
          <w:sz w:val="24"/>
          <w:szCs w:val="24"/>
          <w:bdr w:val="none" w:sz="0" w:space="0" w:color="auto" w:frame="1"/>
          <w:lang w:eastAsia="es-ES"/>
        </w:rPr>
        <w:t xml:space="preserve">Por lo anterior, </w:t>
      </w:r>
      <w:r w:rsidR="000531FF" w:rsidRPr="00CF374A">
        <w:rPr>
          <w:rFonts w:ascii="Tahoma" w:eastAsia="Times New Roman" w:hAnsi="Tahoma" w:cs="Tahoma"/>
          <w:bCs/>
          <w:sz w:val="24"/>
          <w:szCs w:val="24"/>
          <w:bdr w:val="none" w:sz="0" w:space="0" w:color="auto" w:frame="1"/>
          <w:lang w:eastAsia="es-ES"/>
        </w:rPr>
        <w:t>al tratarse de una persona des</w:t>
      </w:r>
      <w:r w:rsidRPr="00CF374A">
        <w:rPr>
          <w:rFonts w:ascii="Tahoma" w:eastAsia="Times New Roman" w:hAnsi="Tahoma" w:cs="Tahoma"/>
          <w:bCs/>
          <w:sz w:val="24"/>
          <w:szCs w:val="24"/>
          <w:bdr w:val="none" w:sz="0" w:space="0" w:color="auto" w:frame="1"/>
          <w:lang w:eastAsia="es-ES"/>
        </w:rPr>
        <w:t>plazada, víctima del conflicto armado</w:t>
      </w:r>
      <w:r w:rsidR="000531FF" w:rsidRPr="00CF374A">
        <w:rPr>
          <w:rFonts w:ascii="Tahoma" w:eastAsia="Times New Roman" w:hAnsi="Tahoma" w:cs="Tahoma"/>
          <w:bCs/>
          <w:sz w:val="24"/>
          <w:szCs w:val="24"/>
          <w:bdr w:val="none" w:sz="0" w:space="0" w:color="auto" w:frame="1"/>
          <w:lang w:eastAsia="es-ES"/>
        </w:rPr>
        <w:t xml:space="preserve"> y </w:t>
      </w:r>
      <w:r w:rsidRPr="00CF374A">
        <w:rPr>
          <w:rFonts w:ascii="Tahoma" w:eastAsia="Times New Roman" w:hAnsi="Tahoma" w:cs="Tahoma"/>
          <w:bCs/>
          <w:sz w:val="24"/>
          <w:szCs w:val="24"/>
          <w:bdr w:val="none" w:sz="0" w:space="0" w:color="auto" w:frame="1"/>
          <w:lang w:eastAsia="es-ES"/>
        </w:rPr>
        <w:t>madre de cuatro hijos</w:t>
      </w:r>
      <w:r w:rsidR="000531FF" w:rsidRPr="00CF374A">
        <w:rPr>
          <w:rFonts w:ascii="Tahoma" w:eastAsia="Times New Roman" w:hAnsi="Tahoma" w:cs="Tahoma"/>
          <w:bCs/>
          <w:sz w:val="24"/>
          <w:szCs w:val="24"/>
          <w:bdr w:val="none" w:sz="0" w:space="0" w:color="auto" w:frame="1"/>
          <w:lang w:eastAsia="es-ES"/>
        </w:rPr>
        <w:t>,</w:t>
      </w:r>
      <w:r w:rsidR="00052B34" w:rsidRPr="00CF374A">
        <w:rPr>
          <w:rFonts w:ascii="Tahoma" w:eastAsia="Times New Roman" w:hAnsi="Tahoma" w:cs="Tahoma"/>
          <w:bCs/>
          <w:sz w:val="24"/>
          <w:szCs w:val="24"/>
          <w:bdr w:val="none" w:sz="0" w:space="0" w:color="auto" w:frame="1"/>
          <w:lang w:eastAsia="es-ES"/>
        </w:rPr>
        <w:t xml:space="preserve"> conforme a la jurisprudencia de la Corte Constitucional no requiere agotar ni la vía gubernativa (recursos contra la referida resolución) ni la vía administrativa (derecho de petición previo) como lo alega la UARIV, toda vez que tales exigencias </w:t>
      </w:r>
      <w:r w:rsidR="00C61925" w:rsidRPr="00CF374A">
        <w:rPr>
          <w:rFonts w:ascii="Tahoma" w:eastAsia="Times New Roman" w:hAnsi="Tahoma" w:cs="Tahoma"/>
          <w:bCs/>
          <w:sz w:val="24"/>
          <w:szCs w:val="24"/>
          <w:bdr w:val="none" w:sz="0" w:space="0" w:color="auto" w:frame="1"/>
          <w:lang w:eastAsia="es-ES"/>
        </w:rPr>
        <w:t xml:space="preserve">hacen </w:t>
      </w:r>
      <w:r w:rsidR="009A6E7E" w:rsidRPr="00CF374A">
        <w:rPr>
          <w:rFonts w:ascii="Tahoma" w:eastAsia="Times New Roman" w:hAnsi="Tahoma" w:cs="Tahoma"/>
          <w:bCs/>
          <w:sz w:val="24"/>
          <w:szCs w:val="24"/>
          <w:bdr w:val="none" w:sz="0" w:space="0" w:color="auto" w:frame="1"/>
          <w:lang w:eastAsia="es-ES"/>
        </w:rPr>
        <w:t>más</w:t>
      </w:r>
      <w:r w:rsidR="00C61925" w:rsidRPr="00CF374A">
        <w:rPr>
          <w:rFonts w:ascii="Tahoma" w:eastAsia="Times New Roman" w:hAnsi="Tahoma" w:cs="Tahoma"/>
          <w:bCs/>
          <w:sz w:val="24"/>
          <w:szCs w:val="24"/>
          <w:bdr w:val="none" w:sz="0" w:space="0" w:color="auto" w:frame="1"/>
          <w:lang w:eastAsia="es-ES"/>
        </w:rPr>
        <w:t xml:space="preserve"> gravosa su situación de vulnerabilidad. Por otra</w:t>
      </w:r>
      <w:r w:rsidR="00192BEA" w:rsidRPr="00CF374A">
        <w:rPr>
          <w:rFonts w:ascii="Tahoma" w:eastAsia="Times New Roman" w:hAnsi="Tahoma" w:cs="Tahoma"/>
          <w:bCs/>
          <w:sz w:val="24"/>
          <w:szCs w:val="24"/>
          <w:bdr w:val="none" w:sz="0" w:space="0" w:color="auto" w:frame="1"/>
          <w:lang w:eastAsia="es-ES"/>
        </w:rPr>
        <w:t xml:space="preserve"> parte,</w:t>
      </w:r>
      <w:r w:rsidR="00C61925" w:rsidRPr="00CF374A">
        <w:rPr>
          <w:rFonts w:ascii="Tahoma" w:eastAsia="Times New Roman" w:hAnsi="Tahoma" w:cs="Tahoma"/>
          <w:bCs/>
          <w:sz w:val="24"/>
          <w:szCs w:val="24"/>
          <w:bdr w:val="none" w:sz="0" w:space="0" w:color="auto" w:frame="1"/>
          <w:lang w:eastAsia="es-ES"/>
        </w:rPr>
        <w:t xml:space="preserve"> </w:t>
      </w:r>
      <w:r w:rsidR="00A07F97" w:rsidRPr="00CF374A">
        <w:rPr>
          <w:rFonts w:ascii="Tahoma" w:eastAsia="Times New Roman" w:hAnsi="Tahoma" w:cs="Tahoma"/>
          <w:bCs/>
          <w:sz w:val="24"/>
          <w:szCs w:val="24"/>
          <w:bdr w:val="none" w:sz="0" w:space="0" w:color="auto" w:frame="1"/>
          <w:lang w:eastAsia="es-ES"/>
        </w:rPr>
        <w:t>una vez revisado el contenido de la Resolución No.0600120150058782 (</w:t>
      </w:r>
      <w:proofErr w:type="spellStart"/>
      <w:r w:rsidR="00A07F97" w:rsidRPr="00CF374A">
        <w:rPr>
          <w:rFonts w:ascii="Tahoma" w:eastAsia="Times New Roman" w:hAnsi="Tahoma" w:cs="Tahoma"/>
          <w:bCs/>
          <w:sz w:val="24"/>
          <w:szCs w:val="24"/>
          <w:bdr w:val="none" w:sz="0" w:space="0" w:color="auto" w:frame="1"/>
          <w:lang w:eastAsia="es-ES"/>
        </w:rPr>
        <w:t>fl.41</w:t>
      </w:r>
      <w:proofErr w:type="spellEnd"/>
      <w:r w:rsidR="00A07F97" w:rsidRPr="00CF374A">
        <w:rPr>
          <w:rFonts w:ascii="Tahoma" w:eastAsia="Times New Roman" w:hAnsi="Tahoma" w:cs="Tahoma"/>
          <w:bCs/>
          <w:sz w:val="24"/>
          <w:szCs w:val="24"/>
          <w:bdr w:val="none" w:sz="0" w:space="0" w:color="auto" w:frame="1"/>
          <w:lang w:eastAsia="es-ES"/>
        </w:rPr>
        <w:t xml:space="preserve">), se observa que si bien se mencionaron las actuaciones que realizó la UARIV para la suspensión definitiva de la atención humanitaria a la actora, no se aportaron las respectivas pruebas que sustenten </w:t>
      </w:r>
      <w:r w:rsidR="00F04FE6" w:rsidRPr="00CF374A">
        <w:rPr>
          <w:rFonts w:ascii="Tahoma" w:eastAsia="Times New Roman" w:hAnsi="Tahoma" w:cs="Tahoma"/>
          <w:bCs/>
          <w:sz w:val="24"/>
          <w:szCs w:val="24"/>
          <w:bdr w:val="none" w:sz="0" w:space="0" w:color="auto" w:frame="1"/>
          <w:lang w:eastAsia="es-ES"/>
        </w:rPr>
        <w:t>la</w:t>
      </w:r>
      <w:r w:rsidR="00A07F97" w:rsidRPr="00CF374A">
        <w:rPr>
          <w:rFonts w:ascii="Tahoma" w:eastAsia="Times New Roman" w:hAnsi="Tahoma" w:cs="Tahoma"/>
          <w:bCs/>
          <w:sz w:val="24"/>
          <w:szCs w:val="24"/>
          <w:bdr w:val="none" w:sz="0" w:space="0" w:color="auto" w:frame="1"/>
          <w:lang w:eastAsia="es-ES"/>
        </w:rPr>
        <w:t xml:space="preserve"> decisión</w:t>
      </w:r>
      <w:r w:rsidR="00F04FE6" w:rsidRPr="00CF374A">
        <w:rPr>
          <w:rFonts w:ascii="Tahoma" w:eastAsia="Times New Roman" w:hAnsi="Tahoma" w:cs="Tahoma"/>
          <w:bCs/>
          <w:sz w:val="24"/>
          <w:szCs w:val="24"/>
          <w:bdr w:val="none" w:sz="0" w:space="0" w:color="auto" w:frame="1"/>
          <w:lang w:eastAsia="es-ES"/>
        </w:rPr>
        <w:t>.</w:t>
      </w:r>
      <w:r w:rsidR="00C61925" w:rsidRPr="00CF374A">
        <w:rPr>
          <w:rFonts w:ascii="Tahoma" w:eastAsia="Times New Roman" w:hAnsi="Tahoma" w:cs="Tahoma"/>
          <w:bCs/>
          <w:sz w:val="24"/>
          <w:szCs w:val="24"/>
          <w:bdr w:val="none" w:sz="0" w:space="0" w:color="auto" w:frame="1"/>
          <w:lang w:eastAsia="es-ES"/>
        </w:rPr>
        <w:t xml:space="preserve"> </w:t>
      </w:r>
      <w:r w:rsidR="009A6E7E" w:rsidRPr="00CF374A">
        <w:rPr>
          <w:rFonts w:ascii="Tahoma" w:eastAsia="Times New Roman" w:hAnsi="Tahoma" w:cs="Tahoma"/>
          <w:bCs/>
          <w:sz w:val="24"/>
          <w:szCs w:val="24"/>
          <w:bdr w:val="none" w:sz="0" w:space="0" w:color="auto" w:frame="1"/>
          <w:lang w:eastAsia="es-ES"/>
        </w:rPr>
        <w:t>Además de lo anterior, no puede perderse de vista que la UARIV debía atender oportunamente al llamado del juez constitucional y una vez notificada de la acción de amparo, asumir con diligencia el recaudo del material probatorio para desvirtuar las declaraciones que la accionante dejó sentada con la acción de tutela, en procura de ejercer su derecho de defensa y contradicción, so pena de que pudiera operar la presunción de veracidad del artículo 20 del Decreto 2591 de 1991, en los términos de la sentencia T-260 de 2019.</w:t>
      </w:r>
    </w:p>
    <w:p w:rsidR="000531FF" w:rsidRPr="00CF374A" w:rsidRDefault="000531FF" w:rsidP="00CF374A">
      <w:pPr>
        <w:pStyle w:val="Sinespaciado"/>
        <w:spacing w:line="276" w:lineRule="auto"/>
        <w:rPr>
          <w:rFonts w:ascii="Tahoma" w:hAnsi="Tahoma" w:cs="Tahoma"/>
          <w:sz w:val="24"/>
          <w:szCs w:val="24"/>
        </w:rPr>
      </w:pPr>
    </w:p>
    <w:p w:rsidR="005970DB" w:rsidRPr="00CF374A" w:rsidRDefault="000531FF" w:rsidP="00CF374A">
      <w:pPr>
        <w:pStyle w:val="Sinespaciado"/>
        <w:spacing w:line="276" w:lineRule="auto"/>
        <w:ind w:firstLine="568"/>
        <w:jc w:val="both"/>
        <w:rPr>
          <w:rFonts w:ascii="Tahoma" w:eastAsia="Times New Roman" w:hAnsi="Tahoma" w:cs="Tahoma"/>
          <w:bCs/>
          <w:sz w:val="24"/>
          <w:szCs w:val="24"/>
          <w:bdr w:val="none" w:sz="0" w:space="0" w:color="auto" w:frame="1"/>
          <w:lang w:eastAsia="es-ES"/>
        </w:rPr>
      </w:pPr>
      <w:r w:rsidRPr="00CF374A">
        <w:rPr>
          <w:rFonts w:ascii="Tahoma" w:eastAsia="Times New Roman" w:hAnsi="Tahoma" w:cs="Tahoma"/>
          <w:bCs/>
          <w:sz w:val="24"/>
          <w:szCs w:val="24"/>
          <w:bdr w:val="none" w:sz="0" w:space="0" w:color="auto" w:frame="1"/>
          <w:lang w:eastAsia="es-ES"/>
        </w:rPr>
        <w:t xml:space="preserve">Así las cosas, se </w:t>
      </w:r>
      <w:r w:rsidR="004779DB" w:rsidRPr="00CF374A">
        <w:rPr>
          <w:rFonts w:ascii="Tahoma" w:eastAsia="Times New Roman" w:hAnsi="Tahoma" w:cs="Tahoma"/>
          <w:bCs/>
          <w:sz w:val="24"/>
          <w:szCs w:val="24"/>
          <w:bdr w:val="none" w:sz="0" w:space="0" w:color="auto" w:frame="1"/>
          <w:lang w:eastAsia="es-ES"/>
        </w:rPr>
        <w:t>confirmará</w:t>
      </w:r>
      <w:r w:rsidRPr="00CF374A">
        <w:rPr>
          <w:rFonts w:ascii="Tahoma" w:eastAsia="Times New Roman" w:hAnsi="Tahoma" w:cs="Tahoma"/>
          <w:b/>
          <w:bCs/>
          <w:sz w:val="24"/>
          <w:szCs w:val="24"/>
          <w:bdr w:val="none" w:sz="0" w:space="0" w:color="auto" w:frame="1"/>
          <w:lang w:eastAsia="es-ES"/>
        </w:rPr>
        <w:t xml:space="preserve"> </w:t>
      </w:r>
      <w:r w:rsidRPr="00CF374A">
        <w:rPr>
          <w:rFonts w:ascii="Tahoma" w:eastAsia="Times New Roman" w:hAnsi="Tahoma" w:cs="Tahoma"/>
          <w:bCs/>
          <w:sz w:val="24"/>
          <w:szCs w:val="24"/>
          <w:bdr w:val="none" w:sz="0" w:space="0" w:color="auto" w:frame="1"/>
          <w:lang w:eastAsia="es-ES"/>
        </w:rPr>
        <w:t xml:space="preserve">la sentencia objeto de </w:t>
      </w:r>
      <w:r w:rsidR="004779DB" w:rsidRPr="00CF374A">
        <w:rPr>
          <w:rFonts w:ascii="Tahoma" w:eastAsia="Times New Roman" w:hAnsi="Tahoma" w:cs="Tahoma"/>
          <w:bCs/>
          <w:sz w:val="24"/>
          <w:szCs w:val="24"/>
          <w:bdr w:val="none" w:sz="0" w:space="0" w:color="auto" w:frame="1"/>
          <w:lang w:eastAsia="es-ES"/>
        </w:rPr>
        <w:t xml:space="preserve">impugnación para que la </w:t>
      </w:r>
      <w:r w:rsidR="004779DB" w:rsidRPr="00CF374A">
        <w:rPr>
          <w:rFonts w:ascii="Tahoma" w:eastAsia="Times New Roman" w:hAnsi="Tahoma" w:cs="Tahoma"/>
          <w:b/>
          <w:bCs/>
          <w:sz w:val="24"/>
          <w:szCs w:val="24"/>
          <w:bdr w:val="none" w:sz="0" w:space="0" w:color="auto" w:frame="1"/>
          <w:lang w:eastAsia="es-ES"/>
        </w:rPr>
        <w:t>UARIV</w:t>
      </w:r>
      <w:r w:rsidR="004779DB" w:rsidRPr="00CF374A">
        <w:rPr>
          <w:rFonts w:ascii="Tahoma" w:eastAsia="Times New Roman" w:hAnsi="Tahoma" w:cs="Tahoma"/>
          <w:bCs/>
          <w:sz w:val="24"/>
          <w:szCs w:val="24"/>
          <w:bdr w:val="none" w:sz="0" w:space="0" w:color="auto" w:frame="1"/>
          <w:lang w:eastAsia="es-ES"/>
        </w:rPr>
        <w:t xml:space="preserve"> vuelva a evaluar la situación socioeconómica y de vulnerabilidad de la señora Lina María Herrera Bernal y su núcleo familiar.</w:t>
      </w:r>
    </w:p>
    <w:p w:rsidR="004779DB" w:rsidRPr="00CF374A" w:rsidRDefault="004779DB" w:rsidP="00CF374A">
      <w:pPr>
        <w:pStyle w:val="Sinespaciado"/>
        <w:spacing w:line="276" w:lineRule="auto"/>
        <w:rPr>
          <w:rFonts w:ascii="Tahoma" w:hAnsi="Tahoma" w:cs="Tahoma"/>
          <w:sz w:val="24"/>
          <w:szCs w:val="24"/>
        </w:rPr>
      </w:pPr>
    </w:p>
    <w:p w:rsidR="00022811" w:rsidRPr="00CF374A" w:rsidRDefault="00022811" w:rsidP="00CF374A">
      <w:pPr>
        <w:pStyle w:val="Sinespaciado"/>
        <w:spacing w:line="276" w:lineRule="auto"/>
        <w:ind w:firstLine="708"/>
        <w:jc w:val="both"/>
        <w:rPr>
          <w:rFonts w:ascii="Tahoma" w:hAnsi="Tahoma" w:cs="Tahoma"/>
          <w:sz w:val="24"/>
          <w:szCs w:val="24"/>
          <w:lang w:eastAsia="es-CO"/>
        </w:rPr>
      </w:pPr>
      <w:r w:rsidRPr="00CF374A">
        <w:rPr>
          <w:rFonts w:ascii="Tahoma" w:hAnsi="Tahoma" w:cs="Tahoma"/>
          <w:sz w:val="24"/>
          <w:szCs w:val="24"/>
          <w:lang w:eastAsia="es-CO"/>
        </w:rPr>
        <w:lastRenderedPageBreak/>
        <w:t xml:space="preserve">En mérito de lo expuesto, la </w:t>
      </w:r>
      <w:r w:rsidRPr="00CF374A">
        <w:rPr>
          <w:rFonts w:ascii="Tahoma" w:hAnsi="Tahoma" w:cs="Tahoma"/>
          <w:b/>
          <w:sz w:val="24"/>
          <w:szCs w:val="24"/>
          <w:lang w:eastAsia="es-CO"/>
        </w:rPr>
        <w:t>Sala de Decisión Laboral Número 1 del Tribunal Superior del Distrito Judicial de Pereira</w:t>
      </w:r>
      <w:r w:rsidRPr="00CF374A">
        <w:rPr>
          <w:rFonts w:ascii="Tahoma" w:hAnsi="Tahoma" w:cs="Tahoma"/>
          <w:sz w:val="24"/>
          <w:szCs w:val="24"/>
          <w:lang w:eastAsia="es-CO"/>
        </w:rPr>
        <w:t>, en nombre del Pueblo y por autoridad de la Constitución y la ley,</w:t>
      </w:r>
    </w:p>
    <w:p w:rsidR="00022811" w:rsidRPr="00CF374A" w:rsidRDefault="00022811" w:rsidP="00CF374A">
      <w:pPr>
        <w:pStyle w:val="Sinespaciado"/>
        <w:spacing w:line="276" w:lineRule="auto"/>
        <w:rPr>
          <w:rFonts w:ascii="Tahoma" w:hAnsi="Tahoma" w:cs="Tahoma"/>
          <w:sz w:val="24"/>
          <w:szCs w:val="24"/>
        </w:rPr>
      </w:pPr>
    </w:p>
    <w:p w:rsidR="00022811" w:rsidRPr="00CF374A" w:rsidRDefault="00022811" w:rsidP="00CF374A">
      <w:pPr>
        <w:pStyle w:val="Ttulo4"/>
        <w:spacing w:line="276" w:lineRule="auto"/>
        <w:rPr>
          <w:rFonts w:ascii="Tahoma" w:hAnsi="Tahoma" w:cs="Tahoma"/>
          <w:szCs w:val="24"/>
        </w:rPr>
      </w:pPr>
      <w:r w:rsidRPr="00CF374A">
        <w:rPr>
          <w:rFonts w:ascii="Tahoma" w:hAnsi="Tahoma" w:cs="Tahoma"/>
          <w:szCs w:val="24"/>
        </w:rPr>
        <w:t>RESUELVE</w:t>
      </w:r>
    </w:p>
    <w:p w:rsidR="00B05505" w:rsidRPr="00CF374A" w:rsidRDefault="00B05505" w:rsidP="00CF374A">
      <w:pPr>
        <w:spacing w:after="0" w:line="276" w:lineRule="auto"/>
        <w:jc w:val="both"/>
        <w:rPr>
          <w:rFonts w:ascii="Tahoma" w:eastAsia="Calibri" w:hAnsi="Tahoma" w:cs="Tahoma"/>
          <w:bCs/>
          <w:sz w:val="24"/>
          <w:szCs w:val="24"/>
          <w:highlight w:val="darkGray"/>
        </w:rPr>
      </w:pPr>
    </w:p>
    <w:p w:rsidR="00B05505" w:rsidRPr="00CF374A" w:rsidRDefault="00B05505" w:rsidP="00CF374A">
      <w:pPr>
        <w:spacing w:after="0" w:line="276" w:lineRule="auto"/>
        <w:ind w:right="3" w:firstLine="708"/>
        <w:jc w:val="both"/>
        <w:rPr>
          <w:rFonts w:ascii="Tahoma" w:eastAsia="Calibri" w:hAnsi="Tahoma" w:cs="Tahoma"/>
          <w:sz w:val="24"/>
          <w:szCs w:val="24"/>
        </w:rPr>
      </w:pPr>
      <w:r w:rsidRPr="00CF374A">
        <w:rPr>
          <w:rFonts w:ascii="Tahoma" w:eastAsia="Calibri" w:hAnsi="Tahoma" w:cs="Tahoma"/>
          <w:b/>
          <w:bCs/>
          <w:sz w:val="24"/>
          <w:szCs w:val="24"/>
        </w:rPr>
        <w:t>PRIMERO:</w:t>
      </w:r>
      <w:r w:rsidRPr="00CF374A">
        <w:rPr>
          <w:rFonts w:ascii="Tahoma" w:eastAsia="Calibri" w:hAnsi="Tahoma" w:cs="Tahoma"/>
          <w:bCs/>
          <w:sz w:val="24"/>
          <w:szCs w:val="24"/>
        </w:rPr>
        <w:t xml:space="preserve"> </w:t>
      </w:r>
      <w:r w:rsidRPr="00CF374A">
        <w:rPr>
          <w:rFonts w:ascii="Tahoma" w:eastAsia="Calibri" w:hAnsi="Tahoma" w:cs="Tahoma"/>
          <w:b/>
          <w:bCs/>
          <w:sz w:val="24"/>
          <w:szCs w:val="24"/>
        </w:rPr>
        <w:t>CONFIRMAR</w:t>
      </w:r>
      <w:r w:rsidRPr="00CF374A">
        <w:rPr>
          <w:rFonts w:ascii="Tahoma" w:eastAsia="Calibri" w:hAnsi="Tahoma" w:cs="Tahoma"/>
          <w:bCs/>
          <w:sz w:val="24"/>
          <w:szCs w:val="24"/>
        </w:rPr>
        <w:t xml:space="preserve"> la sentencia proferida el 3 de febrero de 2020 por el Juzgado Tercero Laboral del Circuito de Pereira dentro de la acción de tutela interpuesta por la señora Lina María Herrera Bernal en contra </w:t>
      </w:r>
      <w:r w:rsidRPr="00CF374A">
        <w:rPr>
          <w:rFonts w:ascii="Tahoma" w:eastAsia="Calibri" w:hAnsi="Tahoma" w:cs="Tahoma"/>
          <w:sz w:val="24"/>
          <w:szCs w:val="24"/>
        </w:rPr>
        <w:t>de la Unidad para la Atención y Reparación Integral a las Victimas</w:t>
      </w:r>
      <w:r w:rsidR="004845CC">
        <w:rPr>
          <w:rFonts w:ascii="Tahoma" w:eastAsia="Calibri" w:hAnsi="Tahoma" w:cs="Tahoma"/>
          <w:sz w:val="24"/>
          <w:szCs w:val="24"/>
        </w:rPr>
        <w:t xml:space="preserve"> –</w:t>
      </w:r>
      <w:r w:rsidRPr="00CF374A">
        <w:rPr>
          <w:rFonts w:ascii="Tahoma" w:eastAsia="Calibri" w:hAnsi="Tahoma" w:cs="Tahoma"/>
          <w:sz w:val="24"/>
          <w:szCs w:val="24"/>
        </w:rPr>
        <w:t xml:space="preserve"> </w:t>
      </w:r>
      <w:proofErr w:type="spellStart"/>
      <w:r w:rsidRPr="00CF374A">
        <w:rPr>
          <w:rFonts w:ascii="Tahoma" w:eastAsia="Calibri" w:hAnsi="Tahoma" w:cs="Tahoma"/>
          <w:sz w:val="24"/>
          <w:szCs w:val="24"/>
        </w:rPr>
        <w:t>UARIV</w:t>
      </w:r>
      <w:proofErr w:type="spellEnd"/>
      <w:r w:rsidRPr="00CF374A">
        <w:rPr>
          <w:rFonts w:ascii="Tahoma" w:eastAsia="Calibri" w:hAnsi="Tahoma" w:cs="Tahoma"/>
          <w:sz w:val="24"/>
          <w:szCs w:val="24"/>
        </w:rPr>
        <w:t xml:space="preserve">, por las razones expuestas en la parte motiva de esta sentencia.  </w:t>
      </w:r>
      <w:r w:rsidRPr="00CF374A">
        <w:rPr>
          <w:rFonts w:ascii="Tahoma" w:eastAsia="Calibri" w:hAnsi="Tahoma" w:cs="Tahoma"/>
          <w:bCs/>
          <w:sz w:val="24"/>
          <w:szCs w:val="24"/>
        </w:rPr>
        <w:t xml:space="preserve"> </w:t>
      </w:r>
    </w:p>
    <w:p w:rsidR="00B05505" w:rsidRPr="00CF374A" w:rsidRDefault="00B05505" w:rsidP="00CF374A">
      <w:pPr>
        <w:spacing w:after="0" w:line="276" w:lineRule="auto"/>
        <w:ind w:right="3" w:firstLine="708"/>
        <w:jc w:val="both"/>
        <w:rPr>
          <w:rFonts w:ascii="Tahoma" w:eastAsia="Calibri" w:hAnsi="Tahoma" w:cs="Tahoma"/>
          <w:bCs/>
          <w:sz w:val="24"/>
          <w:szCs w:val="24"/>
        </w:rPr>
      </w:pPr>
    </w:p>
    <w:p w:rsidR="00B05505" w:rsidRPr="00CF374A" w:rsidRDefault="00B05505" w:rsidP="00CF374A">
      <w:pPr>
        <w:spacing w:after="0" w:line="276" w:lineRule="auto"/>
        <w:ind w:right="3" w:firstLine="708"/>
        <w:jc w:val="both"/>
        <w:rPr>
          <w:rFonts w:ascii="Tahoma" w:eastAsia="Calibri" w:hAnsi="Tahoma" w:cs="Tahoma"/>
          <w:bCs/>
          <w:sz w:val="24"/>
          <w:szCs w:val="24"/>
        </w:rPr>
      </w:pPr>
      <w:r w:rsidRPr="00CF374A">
        <w:rPr>
          <w:rFonts w:ascii="Tahoma" w:eastAsia="Calibri" w:hAnsi="Tahoma" w:cs="Tahoma"/>
          <w:b/>
          <w:bCs/>
          <w:sz w:val="24"/>
          <w:szCs w:val="24"/>
        </w:rPr>
        <w:t xml:space="preserve">SEGUNDO: </w:t>
      </w:r>
      <w:r w:rsidRPr="00CF374A">
        <w:rPr>
          <w:rFonts w:ascii="Tahoma" w:eastAsia="Calibri" w:hAnsi="Tahoma" w:cs="Tahoma"/>
          <w:bCs/>
          <w:sz w:val="24"/>
          <w:szCs w:val="24"/>
        </w:rPr>
        <w:t>Notifíquese la decisión por el medio más eficaz</w:t>
      </w:r>
      <w:r w:rsidRPr="00CF374A">
        <w:rPr>
          <w:rFonts w:ascii="Tahoma" w:eastAsia="Calibri" w:hAnsi="Tahoma" w:cs="Tahoma"/>
          <w:b/>
          <w:bCs/>
          <w:sz w:val="24"/>
          <w:szCs w:val="24"/>
        </w:rPr>
        <w:t>.</w:t>
      </w:r>
    </w:p>
    <w:p w:rsidR="00B05505" w:rsidRPr="00CF374A" w:rsidRDefault="00B05505" w:rsidP="00CF374A">
      <w:pPr>
        <w:spacing w:after="0" w:line="276" w:lineRule="auto"/>
        <w:ind w:firstLine="708"/>
        <w:rPr>
          <w:rFonts w:ascii="Tahoma" w:eastAsia="Calibri" w:hAnsi="Tahoma" w:cs="Tahoma"/>
          <w:sz w:val="24"/>
          <w:szCs w:val="24"/>
        </w:rPr>
      </w:pPr>
    </w:p>
    <w:p w:rsidR="00B05505" w:rsidRPr="00CF374A" w:rsidRDefault="00B05505" w:rsidP="00CF374A">
      <w:pPr>
        <w:spacing w:after="0" w:line="276" w:lineRule="auto"/>
        <w:ind w:firstLine="708"/>
        <w:jc w:val="both"/>
        <w:rPr>
          <w:rFonts w:ascii="Tahoma" w:eastAsia="Calibri" w:hAnsi="Tahoma" w:cs="Tahoma"/>
          <w:b/>
          <w:iCs/>
          <w:sz w:val="24"/>
          <w:szCs w:val="24"/>
        </w:rPr>
      </w:pPr>
      <w:r w:rsidRPr="00CF374A">
        <w:rPr>
          <w:rFonts w:ascii="Tahoma" w:eastAsia="Calibri" w:hAnsi="Tahoma" w:cs="Tahoma"/>
          <w:b/>
          <w:sz w:val="24"/>
          <w:szCs w:val="24"/>
        </w:rPr>
        <w:t>TERCERO:</w:t>
      </w:r>
      <w:r w:rsidRPr="00CF374A">
        <w:rPr>
          <w:rFonts w:ascii="Tahoma" w:eastAsia="Calibri" w:hAnsi="Tahoma" w:cs="Tahoma"/>
          <w:sz w:val="24"/>
          <w:szCs w:val="24"/>
        </w:rPr>
        <w:t xml:space="preserve"> Remítase el expediente a la Corte Constitucional para su eventual revisión, conforme al artículo 31 del Decreto 2591 de 1991. </w:t>
      </w:r>
      <w:r w:rsidRPr="00CF374A">
        <w:rPr>
          <w:rFonts w:ascii="Tahoma" w:eastAsia="Calibri" w:hAnsi="Tahoma" w:cs="Tahoma"/>
          <w:b/>
          <w:iCs/>
          <w:sz w:val="24"/>
          <w:szCs w:val="24"/>
        </w:rPr>
        <w:tab/>
      </w:r>
    </w:p>
    <w:p w:rsidR="00B05505" w:rsidRPr="00CF374A" w:rsidRDefault="00B05505" w:rsidP="00CF374A">
      <w:pPr>
        <w:spacing w:after="0" w:line="276" w:lineRule="auto"/>
        <w:ind w:firstLine="708"/>
        <w:jc w:val="both"/>
        <w:rPr>
          <w:rFonts w:ascii="Tahoma" w:eastAsia="Calibri" w:hAnsi="Tahoma" w:cs="Tahoma"/>
          <w:b/>
          <w:iCs/>
          <w:sz w:val="24"/>
          <w:szCs w:val="24"/>
        </w:rPr>
      </w:pPr>
    </w:p>
    <w:p w:rsidR="00B05505" w:rsidRPr="00CF374A" w:rsidRDefault="00A50D9A" w:rsidP="00CF374A">
      <w:pPr>
        <w:spacing w:after="0" w:line="276" w:lineRule="auto"/>
        <w:ind w:firstLine="708"/>
        <w:jc w:val="both"/>
        <w:rPr>
          <w:rFonts w:ascii="Tahoma" w:eastAsia="Calibri" w:hAnsi="Tahoma" w:cs="Tahoma"/>
          <w:sz w:val="24"/>
          <w:szCs w:val="24"/>
        </w:rPr>
      </w:pPr>
      <w:r w:rsidRPr="00CF374A">
        <w:rPr>
          <w:rFonts w:ascii="Tahoma" w:eastAsia="Calibri" w:hAnsi="Tahoma" w:cs="Tahoma"/>
          <w:sz w:val="24"/>
          <w:szCs w:val="24"/>
        </w:rPr>
        <w:t>Notifíquese y Cúmplase.</w:t>
      </w:r>
    </w:p>
    <w:p w:rsidR="00A50D9A" w:rsidRPr="00CF374A" w:rsidRDefault="00A50D9A" w:rsidP="00CF374A">
      <w:pPr>
        <w:spacing w:after="0" w:line="276" w:lineRule="auto"/>
        <w:ind w:firstLine="708"/>
        <w:jc w:val="both"/>
        <w:rPr>
          <w:rFonts w:ascii="Tahoma" w:eastAsia="Calibri" w:hAnsi="Tahoma" w:cs="Tahoma"/>
          <w:sz w:val="24"/>
          <w:szCs w:val="24"/>
        </w:rPr>
      </w:pPr>
    </w:p>
    <w:p w:rsidR="00B05505" w:rsidRPr="00CF374A" w:rsidRDefault="00B05505" w:rsidP="00CF374A">
      <w:pPr>
        <w:spacing w:after="0" w:line="276" w:lineRule="auto"/>
        <w:ind w:firstLine="708"/>
        <w:jc w:val="both"/>
        <w:rPr>
          <w:rFonts w:ascii="Tahoma" w:eastAsia="Calibri" w:hAnsi="Tahoma" w:cs="Tahoma"/>
          <w:sz w:val="24"/>
          <w:szCs w:val="24"/>
        </w:rPr>
      </w:pPr>
      <w:r w:rsidRPr="00CF374A">
        <w:rPr>
          <w:rFonts w:ascii="Tahoma" w:eastAsia="Calibri" w:hAnsi="Tahoma" w:cs="Tahoma"/>
          <w:sz w:val="24"/>
          <w:szCs w:val="24"/>
        </w:rPr>
        <w:t xml:space="preserve">La Magistrada ponente, </w:t>
      </w:r>
    </w:p>
    <w:p w:rsidR="00CF374A" w:rsidRPr="00CF374A" w:rsidRDefault="00CF374A" w:rsidP="00CF374A">
      <w:pPr>
        <w:spacing w:after="0" w:line="276" w:lineRule="auto"/>
        <w:rPr>
          <w:rFonts w:ascii="Tahoma" w:eastAsia="Calibri" w:hAnsi="Tahoma" w:cs="Tahoma"/>
          <w:sz w:val="24"/>
          <w:szCs w:val="24"/>
        </w:rPr>
      </w:pPr>
    </w:p>
    <w:p w:rsidR="00CF374A" w:rsidRPr="00CF374A" w:rsidRDefault="00CF374A" w:rsidP="00CF374A">
      <w:pPr>
        <w:spacing w:after="0" w:line="276" w:lineRule="auto"/>
        <w:rPr>
          <w:rFonts w:ascii="Tahoma" w:eastAsia="Calibri" w:hAnsi="Tahoma" w:cs="Tahoma"/>
          <w:sz w:val="24"/>
          <w:szCs w:val="24"/>
        </w:rPr>
      </w:pPr>
    </w:p>
    <w:p w:rsidR="00CF374A" w:rsidRPr="00CF374A" w:rsidRDefault="00CF374A" w:rsidP="00CF374A">
      <w:pPr>
        <w:spacing w:after="0" w:line="276" w:lineRule="auto"/>
        <w:rPr>
          <w:rFonts w:ascii="Tahoma" w:eastAsia="Calibri" w:hAnsi="Tahoma" w:cs="Tahoma"/>
          <w:sz w:val="24"/>
          <w:szCs w:val="24"/>
        </w:rPr>
      </w:pPr>
    </w:p>
    <w:p w:rsidR="00CF374A" w:rsidRPr="00CF374A" w:rsidRDefault="00CF374A" w:rsidP="00CF374A">
      <w:pPr>
        <w:spacing w:after="0" w:line="276" w:lineRule="auto"/>
        <w:jc w:val="center"/>
        <w:rPr>
          <w:rFonts w:ascii="Tahoma" w:eastAsia="Calibri" w:hAnsi="Tahoma" w:cs="Tahoma"/>
          <w:b/>
          <w:sz w:val="24"/>
          <w:szCs w:val="24"/>
        </w:rPr>
      </w:pPr>
      <w:r w:rsidRPr="00CF374A">
        <w:rPr>
          <w:rFonts w:ascii="Tahoma" w:eastAsia="Calibri" w:hAnsi="Tahoma" w:cs="Tahoma"/>
          <w:b/>
          <w:sz w:val="24"/>
          <w:szCs w:val="24"/>
        </w:rPr>
        <w:t>ANA LUCÍA CAICEDO CALDERÓN</w:t>
      </w:r>
    </w:p>
    <w:p w:rsidR="00CF374A" w:rsidRPr="00CF374A" w:rsidRDefault="00CF374A" w:rsidP="00CF374A">
      <w:pPr>
        <w:spacing w:after="0" w:line="276" w:lineRule="auto"/>
        <w:rPr>
          <w:rFonts w:ascii="Tahoma" w:eastAsia="Calibri" w:hAnsi="Tahoma" w:cs="Tahoma"/>
          <w:sz w:val="24"/>
          <w:szCs w:val="24"/>
        </w:rPr>
      </w:pPr>
    </w:p>
    <w:p w:rsidR="00CF374A" w:rsidRPr="00CF374A" w:rsidRDefault="00CF374A" w:rsidP="00CF374A">
      <w:pPr>
        <w:spacing w:after="0" w:line="276" w:lineRule="auto"/>
        <w:rPr>
          <w:rFonts w:ascii="Tahoma" w:eastAsia="Calibri" w:hAnsi="Tahoma" w:cs="Tahoma"/>
          <w:sz w:val="24"/>
          <w:szCs w:val="24"/>
        </w:rPr>
      </w:pPr>
    </w:p>
    <w:p w:rsidR="00CF374A" w:rsidRPr="00CF374A" w:rsidRDefault="00CF374A" w:rsidP="00CF374A">
      <w:pPr>
        <w:spacing w:after="0" w:line="276" w:lineRule="auto"/>
        <w:rPr>
          <w:rFonts w:ascii="Tahoma" w:eastAsia="Calibri" w:hAnsi="Tahoma" w:cs="Tahoma"/>
          <w:sz w:val="24"/>
          <w:szCs w:val="24"/>
        </w:rPr>
      </w:pPr>
    </w:p>
    <w:p w:rsidR="00CF374A" w:rsidRPr="00CF374A" w:rsidRDefault="00CF374A" w:rsidP="00CF374A">
      <w:pPr>
        <w:tabs>
          <w:tab w:val="left" w:pos="3960"/>
        </w:tabs>
        <w:spacing w:after="0" w:line="276" w:lineRule="auto"/>
        <w:jc w:val="both"/>
        <w:rPr>
          <w:rFonts w:ascii="Tahoma" w:eastAsia="Calibri" w:hAnsi="Tahoma" w:cs="Tahoma"/>
          <w:b/>
          <w:bCs/>
          <w:sz w:val="24"/>
          <w:szCs w:val="24"/>
        </w:rPr>
      </w:pPr>
      <w:r w:rsidRPr="00CF374A">
        <w:rPr>
          <w:rFonts w:ascii="Tahoma" w:eastAsia="Calibri" w:hAnsi="Tahoma" w:cs="Tahoma"/>
          <w:b/>
          <w:bCs/>
          <w:sz w:val="24"/>
          <w:szCs w:val="24"/>
        </w:rPr>
        <w:t>OLGA LUCÍA HOYOS SEPÚLVEDA</w:t>
      </w:r>
      <w:r w:rsidRPr="00CF374A">
        <w:rPr>
          <w:rFonts w:ascii="Tahoma" w:eastAsia="Calibri" w:hAnsi="Tahoma" w:cs="Tahoma"/>
          <w:b/>
          <w:bCs/>
          <w:sz w:val="24"/>
          <w:szCs w:val="24"/>
        </w:rPr>
        <w:tab/>
      </w:r>
      <w:r w:rsidRPr="00CF374A">
        <w:rPr>
          <w:rFonts w:ascii="Tahoma" w:eastAsia="Calibri" w:hAnsi="Tahoma" w:cs="Tahoma"/>
          <w:b/>
          <w:bCs/>
          <w:sz w:val="24"/>
          <w:szCs w:val="24"/>
        </w:rPr>
        <w:tab/>
      </w:r>
      <w:r w:rsidRPr="00CF374A">
        <w:rPr>
          <w:rFonts w:ascii="Tahoma" w:eastAsia="Calibri" w:hAnsi="Tahoma" w:cs="Tahoma"/>
          <w:b/>
          <w:bCs/>
          <w:sz w:val="24"/>
          <w:szCs w:val="24"/>
        </w:rPr>
        <w:tab/>
        <w:t xml:space="preserve">   JULIO CÉSAR SALAZAR MUÑOZ</w:t>
      </w:r>
    </w:p>
    <w:p w:rsidR="00022811" w:rsidRPr="00CF374A" w:rsidRDefault="00CF374A" w:rsidP="00CF374A">
      <w:pPr>
        <w:spacing w:after="0" w:line="276" w:lineRule="auto"/>
        <w:rPr>
          <w:rFonts w:ascii="Tahoma" w:eastAsia="Calibri" w:hAnsi="Tahoma" w:cs="Tahoma"/>
          <w:sz w:val="24"/>
          <w:szCs w:val="24"/>
        </w:rPr>
      </w:pPr>
      <w:r w:rsidRPr="00CF374A">
        <w:rPr>
          <w:rFonts w:ascii="Tahoma" w:eastAsia="Calibri" w:hAnsi="Tahoma" w:cs="Tahoma"/>
          <w:b/>
          <w:sz w:val="24"/>
          <w:szCs w:val="24"/>
        </w:rPr>
        <w:tab/>
      </w:r>
      <w:r w:rsidRPr="00CF374A">
        <w:rPr>
          <w:rFonts w:ascii="Tahoma" w:eastAsia="Calibri" w:hAnsi="Tahoma" w:cs="Tahoma"/>
          <w:b/>
          <w:bCs/>
          <w:sz w:val="24"/>
          <w:szCs w:val="24"/>
        </w:rPr>
        <w:t xml:space="preserve">         </w:t>
      </w:r>
      <w:r w:rsidRPr="00CF374A">
        <w:rPr>
          <w:rFonts w:ascii="Tahoma" w:eastAsia="Calibri" w:hAnsi="Tahoma" w:cs="Tahoma"/>
          <w:sz w:val="24"/>
          <w:szCs w:val="24"/>
        </w:rPr>
        <w:t>Magistrada</w:t>
      </w:r>
      <w:r w:rsidRPr="00CF374A">
        <w:rPr>
          <w:rFonts w:ascii="Tahoma" w:eastAsia="Calibri" w:hAnsi="Tahoma" w:cs="Tahoma"/>
          <w:sz w:val="24"/>
          <w:szCs w:val="24"/>
        </w:rPr>
        <w:tab/>
      </w:r>
      <w:r w:rsidRPr="00CF374A">
        <w:rPr>
          <w:rFonts w:ascii="Tahoma" w:eastAsia="Calibri" w:hAnsi="Tahoma" w:cs="Tahoma"/>
          <w:sz w:val="24"/>
          <w:szCs w:val="24"/>
        </w:rPr>
        <w:tab/>
      </w:r>
      <w:r w:rsidRPr="00CF374A">
        <w:rPr>
          <w:rFonts w:ascii="Tahoma" w:eastAsia="Calibri" w:hAnsi="Tahoma" w:cs="Tahoma"/>
          <w:sz w:val="24"/>
          <w:szCs w:val="24"/>
        </w:rPr>
        <w:tab/>
      </w:r>
      <w:r w:rsidRPr="00CF374A">
        <w:rPr>
          <w:rFonts w:ascii="Tahoma" w:eastAsia="Calibri" w:hAnsi="Tahoma" w:cs="Tahoma"/>
          <w:sz w:val="24"/>
          <w:szCs w:val="24"/>
        </w:rPr>
        <w:tab/>
      </w:r>
      <w:r w:rsidRPr="00CF374A">
        <w:rPr>
          <w:rFonts w:ascii="Tahoma" w:eastAsia="Calibri" w:hAnsi="Tahoma" w:cs="Tahoma"/>
          <w:sz w:val="24"/>
          <w:szCs w:val="24"/>
        </w:rPr>
        <w:tab/>
      </w:r>
      <w:r w:rsidRPr="00CF374A">
        <w:rPr>
          <w:rFonts w:ascii="Tahoma" w:eastAsia="Calibri" w:hAnsi="Tahoma" w:cs="Tahoma"/>
          <w:sz w:val="24"/>
          <w:szCs w:val="24"/>
        </w:rPr>
        <w:tab/>
        <w:t>Magistrado</w:t>
      </w:r>
    </w:p>
    <w:sectPr w:rsidR="00022811" w:rsidRPr="00CF374A" w:rsidSect="00CF374A">
      <w:headerReference w:type="default" r:id="rId13"/>
      <w:footerReference w:type="default" r:id="rId14"/>
      <w:footerReference w:type="first" r:id="rId15"/>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5B" w:rsidRDefault="00B05C5B">
      <w:pPr>
        <w:spacing w:after="0" w:line="240" w:lineRule="auto"/>
      </w:pPr>
      <w:r>
        <w:separator/>
      </w:r>
    </w:p>
  </w:endnote>
  <w:endnote w:type="continuationSeparator" w:id="0">
    <w:p w:rsidR="00B05C5B" w:rsidRDefault="00B0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6"/>
      </w:rPr>
      <w:id w:val="-44767587"/>
      <w:docPartObj>
        <w:docPartGallery w:val="Page Numbers (Bottom of Page)"/>
        <w:docPartUnique/>
      </w:docPartObj>
    </w:sdtPr>
    <w:sdtEndPr/>
    <w:sdtContent>
      <w:p w:rsidR="00785553" w:rsidRPr="00CF374A" w:rsidRDefault="00785553" w:rsidP="00CF374A">
        <w:pPr>
          <w:pStyle w:val="Sinespaciado"/>
          <w:jc w:val="right"/>
          <w:rPr>
            <w:rFonts w:ascii="Arial" w:hAnsi="Arial" w:cs="Arial"/>
            <w:sz w:val="18"/>
            <w:szCs w:val="16"/>
          </w:rPr>
        </w:pPr>
        <w:r w:rsidRPr="00CF374A">
          <w:rPr>
            <w:rFonts w:ascii="Arial" w:hAnsi="Arial" w:cs="Arial"/>
            <w:sz w:val="18"/>
            <w:szCs w:val="16"/>
          </w:rPr>
          <w:fldChar w:fldCharType="begin"/>
        </w:r>
        <w:r w:rsidRPr="00CF374A">
          <w:rPr>
            <w:rFonts w:ascii="Arial" w:hAnsi="Arial" w:cs="Arial"/>
            <w:sz w:val="18"/>
            <w:szCs w:val="16"/>
          </w:rPr>
          <w:instrText>PAGE   \* MERGEFORMAT</w:instrText>
        </w:r>
        <w:r w:rsidRPr="00CF374A">
          <w:rPr>
            <w:rFonts w:ascii="Arial" w:hAnsi="Arial" w:cs="Arial"/>
            <w:sz w:val="18"/>
            <w:szCs w:val="16"/>
          </w:rPr>
          <w:fldChar w:fldCharType="separate"/>
        </w:r>
        <w:r w:rsidR="00A60FDA">
          <w:rPr>
            <w:rFonts w:ascii="Arial" w:hAnsi="Arial" w:cs="Arial"/>
            <w:noProof/>
            <w:sz w:val="18"/>
            <w:szCs w:val="16"/>
          </w:rPr>
          <w:t>5</w:t>
        </w:r>
        <w:r w:rsidRPr="00CF374A">
          <w:rPr>
            <w:rFonts w:ascii="Arial" w:hAnsi="Arial" w:cs="Arial"/>
            <w:sz w:val="18"/>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238718"/>
      <w:docPartObj>
        <w:docPartGallery w:val="Page Numbers (Bottom of Page)"/>
        <w:docPartUnique/>
      </w:docPartObj>
    </w:sdtPr>
    <w:sdtEndPr/>
    <w:sdtContent>
      <w:p w:rsidR="00785553" w:rsidRDefault="00785553">
        <w:pPr>
          <w:pStyle w:val="Piedepgina"/>
          <w:jc w:val="right"/>
        </w:pPr>
        <w:r>
          <w:fldChar w:fldCharType="begin"/>
        </w:r>
        <w:r>
          <w:instrText>PAGE   \* MERGEFORMAT</w:instrText>
        </w:r>
        <w:r>
          <w:fldChar w:fldCharType="separate"/>
        </w:r>
        <w:r w:rsidR="00A60FDA">
          <w:rPr>
            <w:noProof/>
          </w:rPr>
          <w:t>1</w:t>
        </w:r>
        <w:r>
          <w:fldChar w:fldCharType="end"/>
        </w:r>
      </w:p>
    </w:sdtContent>
  </w:sdt>
  <w:p w:rsidR="00785553" w:rsidRDefault="007855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5B" w:rsidRDefault="00B05C5B">
      <w:pPr>
        <w:spacing w:after="0" w:line="240" w:lineRule="auto"/>
      </w:pPr>
      <w:r>
        <w:separator/>
      </w:r>
    </w:p>
  </w:footnote>
  <w:footnote w:type="continuationSeparator" w:id="0">
    <w:p w:rsidR="00B05C5B" w:rsidRDefault="00B05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50" w:rsidRPr="00CF374A" w:rsidRDefault="00DA6B50" w:rsidP="00DA6B50">
    <w:pPr>
      <w:pStyle w:val="Sinespaciado"/>
      <w:rPr>
        <w:rFonts w:ascii="Arial" w:hAnsi="Arial" w:cs="Arial"/>
        <w:sz w:val="18"/>
        <w:szCs w:val="16"/>
      </w:rPr>
    </w:pPr>
    <w:r w:rsidRPr="00CF374A">
      <w:rPr>
        <w:rFonts w:ascii="Arial" w:hAnsi="Arial" w:cs="Arial"/>
        <w:sz w:val="18"/>
        <w:szCs w:val="16"/>
      </w:rPr>
      <w:t xml:space="preserve">Radicación No.: </w:t>
    </w:r>
    <w:r w:rsidR="00595CAD" w:rsidRPr="00CF374A">
      <w:rPr>
        <w:rFonts w:ascii="Arial" w:hAnsi="Arial" w:cs="Arial"/>
        <w:sz w:val="18"/>
        <w:szCs w:val="16"/>
      </w:rPr>
      <w:t>66001-31-05-003-2020-00028-01</w:t>
    </w:r>
  </w:p>
  <w:p w:rsidR="00DA6B50" w:rsidRPr="00CF374A" w:rsidRDefault="00DA6B50" w:rsidP="00DA6B50">
    <w:pPr>
      <w:pStyle w:val="Sinespaciado"/>
      <w:rPr>
        <w:rFonts w:ascii="Arial" w:hAnsi="Arial" w:cs="Arial"/>
        <w:sz w:val="18"/>
        <w:szCs w:val="16"/>
      </w:rPr>
    </w:pPr>
    <w:r w:rsidRPr="00CF374A">
      <w:rPr>
        <w:rFonts w:ascii="Arial" w:hAnsi="Arial" w:cs="Arial"/>
        <w:sz w:val="18"/>
        <w:szCs w:val="16"/>
      </w:rPr>
      <w:t xml:space="preserve">Accionante: </w:t>
    </w:r>
    <w:r w:rsidR="00595CAD" w:rsidRPr="00CF374A">
      <w:rPr>
        <w:rFonts w:ascii="Arial" w:hAnsi="Arial" w:cs="Arial"/>
        <w:sz w:val="18"/>
        <w:szCs w:val="16"/>
      </w:rPr>
      <w:t>Lina María Herrera Bernal</w:t>
    </w:r>
    <w:r w:rsidRPr="00CF374A">
      <w:rPr>
        <w:rFonts w:ascii="Arial" w:hAnsi="Arial" w:cs="Arial"/>
        <w:sz w:val="18"/>
        <w:szCs w:val="16"/>
      </w:rPr>
      <w:t xml:space="preserve"> </w:t>
    </w:r>
  </w:p>
  <w:p w:rsidR="00785553" w:rsidRPr="00CF374A" w:rsidRDefault="00DA6B50" w:rsidP="00CF374A">
    <w:pPr>
      <w:pStyle w:val="Sinespaciado"/>
      <w:rPr>
        <w:rFonts w:ascii="Arial" w:hAnsi="Arial" w:cs="Arial"/>
        <w:sz w:val="18"/>
        <w:szCs w:val="16"/>
      </w:rPr>
    </w:pPr>
    <w:r w:rsidRPr="00CF374A">
      <w:rPr>
        <w:rFonts w:ascii="Arial" w:hAnsi="Arial" w:cs="Arial"/>
        <w:sz w:val="18"/>
        <w:szCs w:val="16"/>
      </w:rPr>
      <w:t>Accionad</w:t>
    </w:r>
    <w:r w:rsidR="005D044C" w:rsidRPr="00CF374A">
      <w:rPr>
        <w:rFonts w:ascii="Arial" w:hAnsi="Arial" w:cs="Arial"/>
        <w:sz w:val="18"/>
        <w:szCs w:val="16"/>
      </w:rPr>
      <w:t>a</w:t>
    </w:r>
    <w:r w:rsidRPr="00CF374A">
      <w:rPr>
        <w:rFonts w:ascii="Arial" w:hAnsi="Arial" w:cs="Arial"/>
        <w:sz w:val="18"/>
        <w:szCs w:val="16"/>
      </w:rPr>
      <w:t xml:space="preserve">: </w:t>
    </w:r>
    <w:r w:rsidR="00595CAD" w:rsidRPr="00CF374A">
      <w:rPr>
        <w:rFonts w:ascii="Arial" w:hAnsi="Arial" w:cs="Arial"/>
        <w:sz w:val="18"/>
        <w:szCs w:val="16"/>
      </w:rPr>
      <w:t>UARIV</w:t>
    </w:r>
    <w:r w:rsidRPr="00CF374A">
      <w:rPr>
        <w:rFonts w:ascii="Arial" w:hAnsi="Arial" w:cs="Arial"/>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7FC2"/>
    <w:multiLevelType w:val="multilevel"/>
    <w:tmpl w:val="3994356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0C042D98"/>
    <w:multiLevelType w:val="hybridMultilevel"/>
    <w:tmpl w:val="19AC40BC"/>
    <w:lvl w:ilvl="0" w:tplc="039C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142C02"/>
    <w:multiLevelType w:val="hybridMultilevel"/>
    <w:tmpl w:val="B09854CC"/>
    <w:lvl w:ilvl="0" w:tplc="D3A618BE">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nsid w:val="4FD035D3"/>
    <w:multiLevelType w:val="multilevel"/>
    <w:tmpl w:val="4E323086"/>
    <w:lvl w:ilvl="0">
      <w:start w:val="5"/>
      <w:numFmt w:val="decimal"/>
      <w:lvlText w:val="%1"/>
      <w:lvlJc w:val="left"/>
      <w:pPr>
        <w:ind w:left="375" w:hanging="375"/>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64555768"/>
    <w:multiLevelType w:val="hybridMultilevel"/>
    <w:tmpl w:val="811802E8"/>
    <w:lvl w:ilvl="0" w:tplc="07047008">
      <w:start w:val="1"/>
      <w:numFmt w:val="upperRoman"/>
      <w:lvlText w:val="%1."/>
      <w:lvlJc w:val="left"/>
      <w:pPr>
        <w:ind w:left="720" w:hanging="720"/>
      </w:pPr>
      <w:rPr>
        <w:rFonts w:hint="default"/>
      </w:rPr>
    </w:lvl>
    <w:lvl w:ilvl="1" w:tplc="240A0019">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7">
    <w:nsid w:val="66A33857"/>
    <w:multiLevelType w:val="hybridMultilevel"/>
    <w:tmpl w:val="6F68720E"/>
    <w:lvl w:ilvl="0" w:tplc="898C30A0">
      <w:start w:val="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nsid w:val="691E799A"/>
    <w:multiLevelType w:val="multilevel"/>
    <w:tmpl w:val="A1141EDA"/>
    <w:lvl w:ilvl="0">
      <w:start w:val="5"/>
      <w:numFmt w:val="decimal"/>
      <w:lvlText w:val="%1."/>
      <w:lvlJc w:val="left"/>
      <w:pPr>
        <w:ind w:left="450" w:hanging="450"/>
      </w:pPr>
      <w:rPr>
        <w:rFonts w:hint="default"/>
      </w:rPr>
    </w:lvl>
    <w:lvl w:ilvl="1">
      <w:start w:val="5"/>
      <w:numFmt w:val="decimal"/>
      <w:lvlText w:val="%1.%2."/>
      <w:lvlJc w:val="left"/>
      <w:pPr>
        <w:ind w:left="2008" w:hanging="720"/>
      </w:pPr>
      <w:rPr>
        <w:rFonts w:hint="default"/>
      </w:rPr>
    </w:lvl>
    <w:lvl w:ilvl="2">
      <w:start w:val="1"/>
      <w:numFmt w:val="decimal"/>
      <w:lvlText w:val="%1.%2.%3."/>
      <w:lvlJc w:val="left"/>
      <w:pPr>
        <w:ind w:left="3656" w:hanging="108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592" w:hanging="1440"/>
      </w:pPr>
      <w:rPr>
        <w:rFonts w:hint="default"/>
      </w:rPr>
    </w:lvl>
    <w:lvl w:ilvl="5">
      <w:start w:val="1"/>
      <w:numFmt w:val="decimal"/>
      <w:lvlText w:val="%1.%2.%3.%4.%5.%6."/>
      <w:lvlJc w:val="left"/>
      <w:pPr>
        <w:ind w:left="8240" w:hanging="180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1176" w:hanging="2160"/>
      </w:pPr>
      <w:rPr>
        <w:rFonts w:hint="default"/>
      </w:rPr>
    </w:lvl>
    <w:lvl w:ilvl="8">
      <w:start w:val="1"/>
      <w:numFmt w:val="decimal"/>
      <w:lvlText w:val="%1.%2.%3.%4.%5.%6.%7.%8.%9."/>
      <w:lvlJc w:val="left"/>
      <w:pPr>
        <w:ind w:left="12824" w:hanging="2520"/>
      </w:pPr>
      <w:rPr>
        <w:rFonts w:hint="default"/>
      </w:rPr>
    </w:lvl>
  </w:abstractNum>
  <w:num w:numId="1">
    <w:abstractNumId w:val="4"/>
  </w:num>
  <w:num w:numId="2">
    <w:abstractNumId w:val="5"/>
  </w:num>
  <w:num w:numId="3">
    <w:abstractNumId w:val="1"/>
  </w:num>
  <w:num w:numId="4">
    <w:abstractNumId w:val="2"/>
  </w:num>
  <w:num w:numId="5">
    <w:abstractNumId w:val="7"/>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11"/>
    <w:rsid w:val="0000771C"/>
    <w:rsid w:val="00017BC3"/>
    <w:rsid w:val="00022811"/>
    <w:rsid w:val="00027447"/>
    <w:rsid w:val="0004215F"/>
    <w:rsid w:val="00043195"/>
    <w:rsid w:val="00051EB7"/>
    <w:rsid w:val="00052B34"/>
    <w:rsid w:val="000531FF"/>
    <w:rsid w:val="00070236"/>
    <w:rsid w:val="00070613"/>
    <w:rsid w:val="00070948"/>
    <w:rsid w:val="000718B4"/>
    <w:rsid w:val="00072BC9"/>
    <w:rsid w:val="00076933"/>
    <w:rsid w:val="000818EF"/>
    <w:rsid w:val="00082709"/>
    <w:rsid w:val="00083A6C"/>
    <w:rsid w:val="00092664"/>
    <w:rsid w:val="00092BB9"/>
    <w:rsid w:val="000962E9"/>
    <w:rsid w:val="000B2099"/>
    <w:rsid w:val="000C0C66"/>
    <w:rsid w:val="000C42DA"/>
    <w:rsid w:val="000C689D"/>
    <w:rsid w:val="000D2CEE"/>
    <w:rsid w:val="000E00E4"/>
    <w:rsid w:val="000F07D8"/>
    <w:rsid w:val="000F5145"/>
    <w:rsid w:val="00111D52"/>
    <w:rsid w:val="001164EF"/>
    <w:rsid w:val="00124E89"/>
    <w:rsid w:val="00125E6B"/>
    <w:rsid w:val="001515A7"/>
    <w:rsid w:val="00160853"/>
    <w:rsid w:val="00160CB0"/>
    <w:rsid w:val="001658DF"/>
    <w:rsid w:val="00170F1C"/>
    <w:rsid w:val="001814C4"/>
    <w:rsid w:val="00192BEA"/>
    <w:rsid w:val="001B4878"/>
    <w:rsid w:val="001C185E"/>
    <w:rsid w:val="001C587B"/>
    <w:rsid w:val="001D10BE"/>
    <w:rsid w:val="001D1C62"/>
    <w:rsid w:val="001D3232"/>
    <w:rsid w:val="001D354C"/>
    <w:rsid w:val="001D6AFE"/>
    <w:rsid w:val="001F1501"/>
    <w:rsid w:val="001F5A40"/>
    <w:rsid w:val="001F5BC4"/>
    <w:rsid w:val="001F5C07"/>
    <w:rsid w:val="001F6F55"/>
    <w:rsid w:val="00203C5D"/>
    <w:rsid w:val="00213264"/>
    <w:rsid w:val="00220D8C"/>
    <w:rsid w:val="0023269D"/>
    <w:rsid w:val="00234843"/>
    <w:rsid w:val="00260C02"/>
    <w:rsid w:val="00260C5D"/>
    <w:rsid w:val="002660EF"/>
    <w:rsid w:val="0026648C"/>
    <w:rsid w:val="002679F2"/>
    <w:rsid w:val="00274FB0"/>
    <w:rsid w:val="00280059"/>
    <w:rsid w:val="00280BB3"/>
    <w:rsid w:val="00282EFE"/>
    <w:rsid w:val="00285F4D"/>
    <w:rsid w:val="002903DD"/>
    <w:rsid w:val="00295CA0"/>
    <w:rsid w:val="002A0E67"/>
    <w:rsid w:val="002B760A"/>
    <w:rsid w:val="002D2AAA"/>
    <w:rsid w:val="002E3044"/>
    <w:rsid w:val="002E5DE5"/>
    <w:rsid w:val="002F0763"/>
    <w:rsid w:val="00300D7F"/>
    <w:rsid w:val="00302C00"/>
    <w:rsid w:val="00303E11"/>
    <w:rsid w:val="0030652A"/>
    <w:rsid w:val="0032650E"/>
    <w:rsid w:val="0033771B"/>
    <w:rsid w:val="00343F7F"/>
    <w:rsid w:val="00347232"/>
    <w:rsid w:val="00351CA4"/>
    <w:rsid w:val="00355D55"/>
    <w:rsid w:val="0037254D"/>
    <w:rsid w:val="00374E2A"/>
    <w:rsid w:val="003750BF"/>
    <w:rsid w:val="00376F07"/>
    <w:rsid w:val="00393EFC"/>
    <w:rsid w:val="00394E38"/>
    <w:rsid w:val="003975BC"/>
    <w:rsid w:val="003C3F94"/>
    <w:rsid w:val="003C5B1A"/>
    <w:rsid w:val="003D1D88"/>
    <w:rsid w:val="003D1F03"/>
    <w:rsid w:val="003D6F92"/>
    <w:rsid w:val="003F6B56"/>
    <w:rsid w:val="004065EB"/>
    <w:rsid w:val="00414BD0"/>
    <w:rsid w:val="00415E70"/>
    <w:rsid w:val="00417A29"/>
    <w:rsid w:val="004212C0"/>
    <w:rsid w:val="004236AF"/>
    <w:rsid w:val="00432950"/>
    <w:rsid w:val="00434930"/>
    <w:rsid w:val="004504DA"/>
    <w:rsid w:val="004534F9"/>
    <w:rsid w:val="00454D97"/>
    <w:rsid w:val="004561D4"/>
    <w:rsid w:val="00474C55"/>
    <w:rsid w:val="0047724C"/>
    <w:rsid w:val="004779DB"/>
    <w:rsid w:val="004811CD"/>
    <w:rsid w:val="0048313F"/>
    <w:rsid w:val="00483998"/>
    <w:rsid w:val="004845CC"/>
    <w:rsid w:val="00487135"/>
    <w:rsid w:val="004907A7"/>
    <w:rsid w:val="00495165"/>
    <w:rsid w:val="004C397C"/>
    <w:rsid w:val="004C5318"/>
    <w:rsid w:val="004D34AE"/>
    <w:rsid w:val="00507D9E"/>
    <w:rsid w:val="0052261B"/>
    <w:rsid w:val="00522673"/>
    <w:rsid w:val="0052330C"/>
    <w:rsid w:val="0052428B"/>
    <w:rsid w:val="00527CE1"/>
    <w:rsid w:val="00535A56"/>
    <w:rsid w:val="00540748"/>
    <w:rsid w:val="00542E25"/>
    <w:rsid w:val="005610D1"/>
    <w:rsid w:val="005616BC"/>
    <w:rsid w:val="0056403D"/>
    <w:rsid w:val="00564D3A"/>
    <w:rsid w:val="0056528A"/>
    <w:rsid w:val="0058234A"/>
    <w:rsid w:val="00583DBA"/>
    <w:rsid w:val="00595CAD"/>
    <w:rsid w:val="005970DB"/>
    <w:rsid w:val="005A26A3"/>
    <w:rsid w:val="005A2BFC"/>
    <w:rsid w:val="005A50DB"/>
    <w:rsid w:val="005B4CE9"/>
    <w:rsid w:val="005B5A63"/>
    <w:rsid w:val="005B7D25"/>
    <w:rsid w:val="005C1A2B"/>
    <w:rsid w:val="005C3129"/>
    <w:rsid w:val="005C76AD"/>
    <w:rsid w:val="005D044C"/>
    <w:rsid w:val="005D29E7"/>
    <w:rsid w:val="005D2D5B"/>
    <w:rsid w:val="005D509A"/>
    <w:rsid w:val="005D548A"/>
    <w:rsid w:val="005F53DB"/>
    <w:rsid w:val="00601E92"/>
    <w:rsid w:val="00602972"/>
    <w:rsid w:val="00603B7F"/>
    <w:rsid w:val="006055E6"/>
    <w:rsid w:val="00613DFC"/>
    <w:rsid w:val="00613F1E"/>
    <w:rsid w:val="0061527B"/>
    <w:rsid w:val="006168E6"/>
    <w:rsid w:val="00616B28"/>
    <w:rsid w:val="00626DF6"/>
    <w:rsid w:val="006328F9"/>
    <w:rsid w:val="006343E9"/>
    <w:rsid w:val="00656ADC"/>
    <w:rsid w:val="0066447D"/>
    <w:rsid w:val="0067593D"/>
    <w:rsid w:val="006810A8"/>
    <w:rsid w:val="00682242"/>
    <w:rsid w:val="006854AF"/>
    <w:rsid w:val="00690EF7"/>
    <w:rsid w:val="006978BA"/>
    <w:rsid w:val="006A011D"/>
    <w:rsid w:val="006A6DA2"/>
    <w:rsid w:val="006A7969"/>
    <w:rsid w:val="006B38BE"/>
    <w:rsid w:val="006B453A"/>
    <w:rsid w:val="006D06FD"/>
    <w:rsid w:val="006D19F5"/>
    <w:rsid w:val="006E00C9"/>
    <w:rsid w:val="006E0A8F"/>
    <w:rsid w:val="006E148C"/>
    <w:rsid w:val="006E4591"/>
    <w:rsid w:val="006F20CA"/>
    <w:rsid w:val="006F4CE7"/>
    <w:rsid w:val="00702E42"/>
    <w:rsid w:val="007225ED"/>
    <w:rsid w:val="00744BA0"/>
    <w:rsid w:val="00747B75"/>
    <w:rsid w:val="00757CE2"/>
    <w:rsid w:val="007704D4"/>
    <w:rsid w:val="00771A4B"/>
    <w:rsid w:val="00771D02"/>
    <w:rsid w:val="007735E9"/>
    <w:rsid w:val="00775841"/>
    <w:rsid w:val="00782E86"/>
    <w:rsid w:val="007830EB"/>
    <w:rsid w:val="00785553"/>
    <w:rsid w:val="007A6C4C"/>
    <w:rsid w:val="007B1CA9"/>
    <w:rsid w:val="007C2090"/>
    <w:rsid w:val="007C4A5A"/>
    <w:rsid w:val="007D0F3F"/>
    <w:rsid w:val="007D3122"/>
    <w:rsid w:val="007D4AAC"/>
    <w:rsid w:val="007E2172"/>
    <w:rsid w:val="007E281A"/>
    <w:rsid w:val="007E6D5A"/>
    <w:rsid w:val="00800C78"/>
    <w:rsid w:val="00805B1E"/>
    <w:rsid w:val="008109DA"/>
    <w:rsid w:val="00820A48"/>
    <w:rsid w:val="00830AA1"/>
    <w:rsid w:val="00831047"/>
    <w:rsid w:val="00834679"/>
    <w:rsid w:val="00835BD3"/>
    <w:rsid w:val="00840BA9"/>
    <w:rsid w:val="0084763D"/>
    <w:rsid w:val="0085268C"/>
    <w:rsid w:val="0086235B"/>
    <w:rsid w:val="00862E8F"/>
    <w:rsid w:val="00866F36"/>
    <w:rsid w:val="00873DC7"/>
    <w:rsid w:val="00881723"/>
    <w:rsid w:val="00883DF2"/>
    <w:rsid w:val="0089122D"/>
    <w:rsid w:val="008A2470"/>
    <w:rsid w:val="008A3023"/>
    <w:rsid w:val="008A32B3"/>
    <w:rsid w:val="008A4DF5"/>
    <w:rsid w:val="008B766D"/>
    <w:rsid w:val="008C0229"/>
    <w:rsid w:val="008C3CF7"/>
    <w:rsid w:val="008C6A8E"/>
    <w:rsid w:val="008D0909"/>
    <w:rsid w:val="008D5130"/>
    <w:rsid w:val="008D524E"/>
    <w:rsid w:val="008E00C1"/>
    <w:rsid w:val="008F582A"/>
    <w:rsid w:val="00903AA0"/>
    <w:rsid w:val="00904B0F"/>
    <w:rsid w:val="0093439A"/>
    <w:rsid w:val="00952140"/>
    <w:rsid w:val="0095563A"/>
    <w:rsid w:val="009652F7"/>
    <w:rsid w:val="00973B4F"/>
    <w:rsid w:val="0099476F"/>
    <w:rsid w:val="009948AD"/>
    <w:rsid w:val="00995AED"/>
    <w:rsid w:val="00997CF8"/>
    <w:rsid w:val="009A6E7E"/>
    <w:rsid w:val="009C234E"/>
    <w:rsid w:val="009C6C76"/>
    <w:rsid w:val="009D4506"/>
    <w:rsid w:val="009D4A11"/>
    <w:rsid w:val="009D50EC"/>
    <w:rsid w:val="009F1614"/>
    <w:rsid w:val="009F1A19"/>
    <w:rsid w:val="00A0023A"/>
    <w:rsid w:val="00A06F88"/>
    <w:rsid w:val="00A07485"/>
    <w:rsid w:val="00A07F97"/>
    <w:rsid w:val="00A117DF"/>
    <w:rsid w:val="00A14352"/>
    <w:rsid w:val="00A20D9D"/>
    <w:rsid w:val="00A24C64"/>
    <w:rsid w:val="00A27D43"/>
    <w:rsid w:val="00A44919"/>
    <w:rsid w:val="00A45944"/>
    <w:rsid w:val="00A46251"/>
    <w:rsid w:val="00A50D9A"/>
    <w:rsid w:val="00A50DEF"/>
    <w:rsid w:val="00A54E22"/>
    <w:rsid w:val="00A60FDA"/>
    <w:rsid w:val="00A61937"/>
    <w:rsid w:val="00A63FC8"/>
    <w:rsid w:val="00A72886"/>
    <w:rsid w:val="00A747E6"/>
    <w:rsid w:val="00A74B1F"/>
    <w:rsid w:val="00A74C70"/>
    <w:rsid w:val="00A764B2"/>
    <w:rsid w:val="00A936A4"/>
    <w:rsid w:val="00A93CF1"/>
    <w:rsid w:val="00AC02D9"/>
    <w:rsid w:val="00AE6F53"/>
    <w:rsid w:val="00AF0A4D"/>
    <w:rsid w:val="00AF11A7"/>
    <w:rsid w:val="00B0073D"/>
    <w:rsid w:val="00B04F84"/>
    <w:rsid w:val="00B050A8"/>
    <w:rsid w:val="00B05505"/>
    <w:rsid w:val="00B05C5B"/>
    <w:rsid w:val="00B0782A"/>
    <w:rsid w:val="00B106E4"/>
    <w:rsid w:val="00B109F2"/>
    <w:rsid w:val="00B11C97"/>
    <w:rsid w:val="00B1454E"/>
    <w:rsid w:val="00B23F85"/>
    <w:rsid w:val="00B32346"/>
    <w:rsid w:val="00B337BA"/>
    <w:rsid w:val="00B4118A"/>
    <w:rsid w:val="00B4493A"/>
    <w:rsid w:val="00B51926"/>
    <w:rsid w:val="00B756E8"/>
    <w:rsid w:val="00B80EAC"/>
    <w:rsid w:val="00B91599"/>
    <w:rsid w:val="00B91843"/>
    <w:rsid w:val="00BA505D"/>
    <w:rsid w:val="00BB410D"/>
    <w:rsid w:val="00BD0461"/>
    <w:rsid w:val="00BD550C"/>
    <w:rsid w:val="00BD7B99"/>
    <w:rsid w:val="00C02210"/>
    <w:rsid w:val="00C04B3B"/>
    <w:rsid w:val="00C04DB7"/>
    <w:rsid w:val="00C070BF"/>
    <w:rsid w:val="00C10BD8"/>
    <w:rsid w:val="00C37B5B"/>
    <w:rsid w:val="00C401A5"/>
    <w:rsid w:val="00C4272C"/>
    <w:rsid w:val="00C508C0"/>
    <w:rsid w:val="00C56301"/>
    <w:rsid w:val="00C61925"/>
    <w:rsid w:val="00C66469"/>
    <w:rsid w:val="00C6759A"/>
    <w:rsid w:val="00C71D9F"/>
    <w:rsid w:val="00C72CA4"/>
    <w:rsid w:val="00C8111D"/>
    <w:rsid w:val="00C83264"/>
    <w:rsid w:val="00CB483E"/>
    <w:rsid w:val="00CC400E"/>
    <w:rsid w:val="00CC7E6F"/>
    <w:rsid w:val="00CE2E5E"/>
    <w:rsid w:val="00CE35FE"/>
    <w:rsid w:val="00CF086E"/>
    <w:rsid w:val="00CF25EB"/>
    <w:rsid w:val="00CF374A"/>
    <w:rsid w:val="00CF4591"/>
    <w:rsid w:val="00CF5CC3"/>
    <w:rsid w:val="00D06556"/>
    <w:rsid w:val="00D079D3"/>
    <w:rsid w:val="00D11D82"/>
    <w:rsid w:val="00D16597"/>
    <w:rsid w:val="00D16C8C"/>
    <w:rsid w:val="00D24783"/>
    <w:rsid w:val="00D24EBE"/>
    <w:rsid w:val="00D276AE"/>
    <w:rsid w:val="00D30FEA"/>
    <w:rsid w:val="00D31A8D"/>
    <w:rsid w:val="00D33C2F"/>
    <w:rsid w:val="00D37AFC"/>
    <w:rsid w:val="00D4619C"/>
    <w:rsid w:val="00D51396"/>
    <w:rsid w:val="00D64E02"/>
    <w:rsid w:val="00D667F4"/>
    <w:rsid w:val="00D77594"/>
    <w:rsid w:val="00D96A78"/>
    <w:rsid w:val="00DA10A1"/>
    <w:rsid w:val="00DA6B50"/>
    <w:rsid w:val="00DA7112"/>
    <w:rsid w:val="00DE3263"/>
    <w:rsid w:val="00DE534B"/>
    <w:rsid w:val="00DF43F4"/>
    <w:rsid w:val="00DF6B97"/>
    <w:rsid w:val="00E02561"/>
    <w:rsid w:val="00E34638"/>
    <w:rsid w:val="00E41A73"/>
    <w:rsid w:val="00E50AE8"/>
    <w:rsid w:val="00E51904"/>
    <w:rsid w:val="00E52E7C"/>
    <w:rsid w:val="00E52F21"/>
    <w:rsid w:val="00E562E1"/>
    <w:rsid w:val="00E61848"/>
    <w:rsid w:val="00E67132"/>
    <w:rsid w:val="00E726A9"/>
    <w:rsid w:val="00E74784"/>
    <w:rsid w:val="00E81653"/>
    <w:rsid w:val="00E8745F"/>
    <w:rsid w:val="00E96AE5"/>
    <w:rsid w:val="00EB1691"/>
    <w:rsid w:val="00EB3158"/>
    <w:rsid w:val="00EB68BA"/>
    <w:rsid w:val="00EB7191"/>
    <w:rsid w:val="00EC1266"/>
    <w:rsid w:val="00ED50DD"/>
    <w:rsid w:val="00EE3CB2"/>
    <w:rsid w:val="00EF1691"/>
    <w:rsid w:val="00F01C99"/>
    <w:rsid w:val="00F04FE6"/>
    <w:rsid w:val="00F23421"/>
    <w:rsid w:val="00F30EA9"/>
    <w:rsid w:val="00F34444"/>
    <w:rsid w:val="00F3561B"/>
    <w:rsid w:val="00F50B92"/>
    <w:rsid w:val="00F57491"/>
    <w:rsid w:val="00F614B4"/>
    <w:rsid w:val="00F66531"/>
    <w:rsid w:val="00F66B6E"/>
    <w:rsid w:val="00F80E6D"/>
    <w:rsid w:val="00F859FF"/>
    <w:rsid w:val="00F85A9A"/>
    <w:rsid w:val="00F94300"/>
    <w:rsid w:val="00F94FE0"/>
    <w:rsid w:val="00FB32EE"/>
    <w:rsid w:val="00FC6F51"/>
    <w:rsid w:val="00FD1C9D"/>
    <w:rsid w:val="00FD6709"/>
    <w:rsid w:val="00FD67B6"/>
    <w:rsid w:val="00FE2765"/>
    <w:rsid w:val="00FE3FBD"/>
    <w:rsid w:val="00FF44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11"/>
  </w:style>
  <w:style w:type="paragraph" w:styleId="Ttulo4">
    <w:name w:val="heading 4"/>
    <w:basedOn w:val="Normal"/>
    <w:next w:val="Normal"/>
    <w:link w:val="Ttulo4Car"/>
    <w:qFormat/>
    <w:rsid w:val="00022811"/>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22811"/>
    <w:rPr>
      <w:rFonts w:ascii="Verdana" w:eastAsia="Times New Roman" w:hAnsi="Verdana" w:cs="Times New Roman"/>
      <w:b/>
      <w:bCs/>
      <w:sz w:val="24"/>
      <w:szCs w:val="20"/>
      <w:lang w:eastAsia="es-ES"/>
    </w:rPr>
  </w:style>
  <w:style w:type="paragraph" w:styleId="Sinespaciado">
    <w:name w:val="No Spacing"/>
    <w:link w:val="SinespaciadoCar"/>
    <w:qFormat/>
    <w:rsid w:val="00022811"/>
    <w:pPr>
      <w:spacing w:after="0" w:line="240" w:lineRule="auto"/>
    </w:pPr>
  </w:style>
  <w:style w:type="paragraph" w:styleId="Prrafodelista">
    <w:name w:val="List Paragraph"/>
    <w:basedOn w:val="Normal"/>
    <w:uiPriority w:val="34"/>
    <w:qFormat/>
    <w:rsid w:val="00022811"/>
    <w:pPr>
      <w:ind w:left="720"/>
      <w:contextualSpacing/>
    </w:pPr>
  </w:style>
  <w:style w:type="paragraph" w:styleId="Encabezado">
    <w:name w:val="header"/>
    <w:basedOn w:val="Normal"/>
    <w:link w:val="EncabezadoCar"/>
    <w:uiPriority w:val="99"/>
    <w:unhideWhenUsed/>
    <w:rsid w:val="000228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2811"/>
  </w:style>
  <w:style w:type="paragraph" w:styleId="Piedepgina">
    <w:name w:val="footer"/>
    <w:basedOn w:val="Normal"/>
    <w:link w:val="PiedepginaCar"/>
    <w:uiPriority w:val="99"/>
    <w:unhideWhenUsed/>
    <w:rsid w:val="000228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811"/>
  </w:style>
  <w:style w:type="character" w:styleId="Textoennegrita">
    <w:name w:val="Strong"/>
    <w:basedOn w:val="Fuentedeprrafopredeter"/>
    <w:uiPriority w:val="22"/>
    <w:qFormat/>
    <w:rsid w:val="00022811"/>
    <w:rPr>
      <w:b/>
      <w:bCs/>
    </w:rPr>
  </w:style>
  <w:style w:type="paragraph" w:styleId="NormalWeb">
    <w:name w:val="Normal (Web)"/>
    <w:basedOn w:val="Normal"/>
    <w:uiPriority w:val="99"/>
    <w:unhideWhenUsed/>
    <w:rsid w:val="000228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022811"/>
    <w:rPr>
      <w:color w:val="0000FF"/>
      <w:u w:val="single"/>
    </w:rPr>
  </w:style>
  <w:style w:type="paragraph" w:styleId="Textoindependiente">
    <w:name w:val="Body Text"/>
    <w:basedOn w:val="Normal"/>
    <w:link w:val="TextoindependienteCar"/>
    <w:uiPriority w:val="99"/>
    <w:semiHidden/>
    <w:unhideWhenUsed/>
    <w:rsid w:val="00260C0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extoindependienteCar">
    <w:name w:val="Texto independiente Car"/>
    <w:basedOn w:val="Fuentedeprrafopredeter"/>
    <w:link w:val="Textoindependiente"/>
    <w:uiPriority w:val="99"/>
    <w:semiHidden/>
    <w:rsid w:val="00260C02"/>
    <w:rPr>
      <w:rFonts w:ascii="Times New Roman" w:eastAsia="Times New Roman" w:hAnsi="Times New Roman" w:cs="Times New Roman"/>
      <w:sz w:val="24"/>
      <w:szCs w:val="24"/>
      <w:lang w:val="es-CO" w:eastAsia="es-CO"/>
    </w:rPr>
  </w:style>
  <w:style w:type="character" w:customStyle="1" w:styleId="FontStyle16">
    <w:name w:val="Font Style16"/>
    <w:rsid w:val="00B109F2"/>
    <w:rPr>
      <w:rFonts w:ascii="Arial" w:hAnsi="Arial" w:cs="Arial"/>
      <w:color w:val="000000"/>
      <w:spacing w:val="20"/>
      <w:sz w:val="18"/>
      <w:szCs w:val="18"/>
    </w:rPr>
  </w:style>
  <w:style w:type="paragraph" w:customStyle="1" w:styleId="a">
    <w:basedOn w:val="Normal"/>
    <w:next w:val="Ttulo"/>
    <w:qFormat/>
    <w:rsid w:val="00A747E6"/>
    <w:pPr>
      <w:widowControl w:val="0"/>
      <w:autoSpaceDE w:val="0"/>
      <w:autoSpaceDN w:val="0"/>
      <w:adjustRightInd w:val="0"/>
      <w:spacing w:after="0" w:line="240" w:lineRule="auto"/>
      <w:jc w:val="center"/>
    </w:pPr>
    <w:rPr>
      <w:rFonts w:ascii="Roman 12cpi" w:eastAsia="Times New Roman" w:hAnsi="Roman 12cpi" w:cs="Times New Roman"/>
      <w:b/>
      <w:bCs/>
      <w:sz w:val="20"/>
      <w:szCs w:val="20"/>
      <w:lang w:eastAsia="es-ES"/>
    </w:rPr>
  </w:style>
  <w:style w:type="paragraph" w:styleId="Ttulo">
    <w:name w:val="Title"/>
    <w:basedOn w:val="Normal"/>
    <w:next w:val="Normal"/>
    <w:link w:val="TtuloCar"/>
    <w:uiPriority w:val="10"/>
    <w:qFormat/>
    <w:rsid w:val="00A747E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A747E6"/>
    <w:rPr>
      <w:rFonts w:asciiTheme="majorHAnsi" w:eastAsiaTheme="majorEastAsia" w:hAnsiTheme="majorHAnsi" w:cstheme="majorBidi"/>
      <w:color w:val="323E4F" w:themeColor="text2" w:themeShade="BF"/>
      <w:spacing w:val="5"/>
      <w:kern w:val="28"/>
      <w:sz w:val="52"/>
      <w:szCs w:val="52"/>
    </w:rPr>
  </w:style>
  <w:style w:type="paragraph" w:styleId="Textodeglobo">
    <w:name w:val="Balloon Text"/>
    <w:basedOn w:val="Normal"/>
    <w:link w:val="TextodegloboCar"/>
    <w:uiPriority w:val="99"/>
    <w:semiHidden/>
    <w:unhideWhenUsed/>
    <w:rsid w:val="00B007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73D"/>
    <w:rPr>
      <w:rFonts w:ascii="Segoe UI" w:hAnsi="Segoe UI" w:cs="Segoe UI"/>
      <w:sz w:val="18"/>
      <w:szCs w:val="18"/>
    </w:rPr>
  </w:style>
  <w:style w:type="paragraph" w:styleId="Textonotapie">
    <w:name w:val="footnote text"/>
    <w:basedOn w:val="Normal"/>
    <w:link w:val="TextonotapieCar"/>
    <w:uiPriority w:val="99"/>
    <w:semiHidden/>
    <w:unhideWhenUsed/>
    <w:rsid w:val="00FB32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32EE"/>
    <w:rPr>
      <w:sz w:val="20"/>
      <w:szCs w:val="20"/>
    </w:rPr>
  </w:style>
  <w:style w:type="character" w:styleId="Refdenotaalpie">
    <w:name w:val="footnote reference"/>
    <w:aliases w:val="Texto de nota al pie,Footnotes refss,Appel note de bas de page,Footnote number,f,BVI fnr,Ref. de nota al pie 2,4_G,16 Point,Superscript 6 Point,Texto nota al pie,Footnote Reference Char3,Ref. de nota al,R"/>
    <w:basedOn w:val="Fuentedeprrafopredeter"/>
    <w:uiPriority w:val="99"/>
    <w:semiHidden/>
    <w:unhideWhenUsed/>
    <w:qFormat/>
    <w:rsid w:val="00FB32EE"/>
    <w:rPr>
      <w:vertAlign w:val="superscript"/>
    </w:rPr>
  </w:style>
  <w:style w:type="character" w:customStyle="1" w:styleId="SinespaciadoCar">
    <w:name w:val="Sin espaciado Car"/>
    <w:link w:val="Sinespaciado"/>
    <w:locked/>
    <w:rsid w:val="00615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11"/>
  </w:style>
  <w:style w:type="paragraph" w:styleId="Ttulo4">
    <w:name w:val="heading 4"/>
    <w:basedOn w:val="Normal"/>
    <w:next w:val="Normal"/>
    <w:link w:val="Ttulo4Car"/>
    <w:qFormat/>
    <w:rsid w:val="00022811"/>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22811"/>
    <w:rPr>
      <w:rFonts w:ascii="Verdana" w:eastAsia="Times New Roman" w:hAnsi="Verdana" w:cs="Times New Roman"/>
      <w:b/>
      <w:bCs/>
      <w:sz w:val="24"/>
      <w:szCs w:val="20"/>
      <w:lang w:eastAsia="es-ES"/>
    </w:rPr>
  </w:style>
  <w:style w:type="paragraph" w:styleId="Sinespaciado">
    <w:name w:val="No Spacing"/>
    <w:link w:val="SinespaciadoCar"/>
    <w:qFormat/>
    <w:rsid w:val="00022811"/>
    <w:pPr>
      <w:spacing w:after="0" w:line="240" w:lineRule="auto"/>
    </w:pPr>
  </w:style>
  <w:style w:type="paragraph" w:styleId="Prrafodelista">
    <w:name w:val="List Paragraph"/>
    <w:basedOn w:val="Normal"/>
    <w:uiPriority w:val="34"/>
    <w:qFormat/>
    <w:rsid w:val="00022811"/>
    <w:pPr>
      <w:ind w:left="720"/>
      <w:contextualSpacing/>
    </w:pPr>
  </w:style>
  <w:style w:type="paragraph" w:styleId="Encabezado">
    <w:name w:val="header"/>
    <w:basedOn w:val="Normal"/>
    <w:link w:val="EncabezadoCar"/>
    <w:uiPriority w:val="99"/>
    <w:unhideWhenUsed/>
    <w:rsid w:val="000228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2811"/>
  </w:style>
  <w:style w:type="paragraph" w:styleId="Piedepgina">
    <w:name w:val="footer"/>
    <w:basedOn w:val="Normal"/>
    <w:link w:val="PiedepginaCar"/>
    <w:uiPriority w:val="99"/>
    <w:unhideWhenUsed/>
    <w:rsid w:val="000228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811"/>
  </w:style>
  <w:style w:type="character" w:styleId="Textoennegrita">
    <w:name w:val="Strong"/>
    <w:basedOn w:val="Fuentedeprrafopredeter"/>
    <w:uiPriority w:val="22"/>
    <w:qFormat/>
    <w:rsid w:val="00022811"/>
    <w:rPr>
      <w:b/>
      <w:bCs/>
    </w:rPr>
  </w:style>
  <w:style w:type="paragraph" w:styleId="NormalWeb">
    <w:name w:val="Normal (Web)"/>
    <w:basedOn w:val="Normal"/>
    <w:uiPriority w:val="99"/>
    <w:unhideWhenUsed/>
    <w:rsid w:val="000228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022811"/>
    <w:rPr>
      <w:color w:val="0000FF"/>
      <w:u w:val="single"/>
    </w:rPr>
  </w:style>
  <w:style w:type="paragraph" w:styleId="Textoindependiente">
    <w:name w:val="Body Text"/>
    <w:basedOn w:val="Normal"/>
    <w:link w:val="TextoindependienteCar"/>
    <w:uiPriority w:val="99"/>
    <w:semiHidden/>
    <w:unhideWhenUsed/>
    <w:rsid w:val="00260C0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extoindependienteCar">
    <w:name w:val="Texto independiente Car"/>
    <w:basedOn w:val="Fuentedeprrafopredeter"/>
    <w:link w:val="Textoindependiente"/>
    <w:uiPriority w:val="99"/>
    <w:semiHidden/>
    <w:rsid w:val="00260C02"/>
    <w:rPr>
      <w:rFonts w:ascii="Times New Roman" w:eastAsia="Times New Roman" w:hAnsi="Times New Roman" w:cs="Times New Roman"/>
      <w:sz w:val="24"/>
      <w:szCs w:val="24"/>
      <w:lang w:val="es-CO" w:eastAsia="es-CO"/>
    </w:rPr>
  </w:style>
  <w:style w:type="character" w:customStyle="1" w:styleId="FontStyle16">
    <w:name w:val="Font Style16"/>
    <w:rsid w:val="00B109F2"/>
    <w:rPr>
      <w:rFonts w:ascii="Arial" w:hAnsi="Arial" w:cs="Arial"/>
      <w:color w:val="000000"/>
      <w:spacing w:val="20"/>
      <w:sz w:val="18"/>
      <w:szCs w:val="18"/>
    </w:rPr>
  </w:style>
  <w:style w:type="paragraph" w:customStyle="1" w:styleId="a">
    <w:basedOn w:val="Normal"/>
    <w:next w:val="Ttulo"/>
    <w:qFormat/>
    <w:rsid w:val="00A747E6"/>
    <w:pPr>
      <w:widowControl w:val="0"/>
      <w:autoSpaceDE w:val="0"/>
      <w:autoSpaceDN w:val="0"/>
      <w:adjustRightInd w:val="0"/>
      <w:spacing w:after="0" w:line="240" w:lineRule="auto"/>
      <w:jc w:val="center"/>
    </w:pPr>
    <w:rPr>
      <w:rFonts w:ascii="Roman 12cpi" w:eastAsia="Times New Roman" w:hAnsi="Roman 12cpi" w:cs="Times New Roman"/>
      <w:b/>
      <w:bCs/>
      <w:sz w:val="20"/>
      <w:szCs w:val="20"/>
      <w:lang w:eastAsia="es-ES"/>
    </w:rPr>
  </w:style>
  <w:style w:type="paragraph" w:styleId="Ttulo">
    <w:name w:val="Title"/>
    <w:basedOn w:val="Normal"/>
    <w:next w:val="Normal"/>
    <w:link w:val="TtuloCar"/>
    <w:uiPriority w:val="10"/>
    <w:qFormat/>
    <w:rsid w:val="00A747E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A747E6"/>
    <w:rPr>
      <w:rFonts w:asciiTheme="majorHAnsi" w:eastAsiaTheme="majorEastAsia" w:hAnsiTheme="majorHAnsi" w:cstheme="majorBidi"/>
      <w:color w:val="323E4F" w:themeColor="text2" w:themeShade="BF"/>
      <w:spacing w:val="5"/>
      <w:kern w:val="28"/>
      <w:sz w:val="52"/>
      <w:szCs w:val="52"/>
    </w:rPr>
  </w:style>
  <w:style w:type="paragraph" w:styleId="Textodeglobo">
    <w:name w:val="Balloon Text"/>
    <w:basedOn w:val="Normal"/>
    <w:link w:val="TextodegloboCar"/>
    <w:uiPriority w:val="99"/>
    <w:semiHidden/>
    <w:unhideWhenUsed/>
    <w:rsid w:val="00B007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73D"/>
    <w:rPr>
      <w:rFonts w:ascii="Segoe UI" w:hAnsi="Segoe UI" w:cs="Segoe UI"/>
      <w:sz w:val="18"/>
      <w:szCs w:val="18"/>
    </w:rPr>
  </w:style>
  <w:style w:type="paragraph" w:styleId="Textonotapie">
    <w:name w:val="footnote text"/>
    <w:basedOn w:val="Normal"/>
    <w:link w:val="TextonotapieCar"/>
    <w:uiPriority w:val="99"/>
    <w:semiHidden/>
    <w:unhideWhenUsed/>
    <w:rsid w:val="00FB32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32EE"/>
    <w:rPr>
      <w:sz w:val="20"/>
      <w:szCs w:val="20"/>
    </w:rPr>
  </w:style>
  <w:style w:type="character" w:styleId="Refdenotaalpie">
    <w:name w:val="footnote reference"/>
    <w:aliases w:val="Texto de nota al pie,Footnotes refss,Appel note de bas de page,Footnote number,f,BVI fnr,Ref. de nota al pie 2,4_G,16 Point,Superscript 6 Point,Texto nota al pie,Footnote Reference Char3,Ref. de nota al,R"/>
    <w:basedOn w:val="Fuentedeprrafopredeter"/>
    <w:uiPriority w:val="99"/>
    <w:semiHidden/>
    <w:unhideWhenUsed/>
    <w:qFormat/>
    <w:rsid w:val="00FB32EE"/>
    <w:rPr>
      <w:vertAlign w:val="superscript"/>
    </w:rPr>
  </w:style>
  <w:style w:type="character" w:customStyle="1" w:styleId="SinespaciadoCar">
    <w:name w:val="Sin espaciado Car"/>
    <w:link w:val="Sinespaciado"/>
    <w:locked/>
    <w:rsid w:val="0061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5365">
      <w:bodyDiv w:val="1"/>
      <w:marLeft w:val="0"/>
      <w:marRight w:val="0"/>
      <w:marTop w:val="0"/>
      <w:marBottom w:val="0"/>
      <w:divBdr>
        <w:top w:val="none" w:sz="0" w:space="0" w:color="auto"/>
        <w:left w:val="none" w:sz="0" w:space="0" w:color="auto"/>
        <w:bottom w:val="none" w:sz="0" w:space="0" w:color="auto"/>
        <w:right w:val="none" w:sz="0" w:space="0" w:color="auto"/>
      </w:divBdr>
    </w:div>
    <w:div w:id="280501983">
      <w:bodyDiv w:val="1"/>
      <w:marLeft w:val="0"/>
      <w:marRight w:val="0"/>
      <w:marTop w:val="0"/>
      <w:marBottom w:val="0"/>
      <w:divBdr>
        <w:top w:val="none" w:sz="0" w:space="0" w:color="auto"/>
        <w:left w:val="none" w:sz="0" w:space="0" w:color="auto"/>
        <w:bottom w:val="none" w:sz="0" w:space="0" w:color="auto"/>
        <w:right w:val="none" w:sz="0" w:space="0" w:color="auto"/>
      </w:divBdr>
    </w:div>
    <w:div w:id="450247437">
      <w:bodyDiv w:val="1"/>
      <w:marLeft w:val="0"/>
      <w:marRight w:val="0"/>
      <w:marTop w:val="0"/>
      <w:marBottom w:val="0"/>
      <w:divBdr>
        <w:top w:val="none" w:sz="0" w:space="0" w:color="auto"/>
        <w:left w:val="none" w:sz="0" w:space="0" w:color="auto"/>
        <w:bottom w:val="none" w:sz="0" w:space="0" w:color="auto"/>
        <w:right w:val="none" w:sz="0" w:space="0" w:color="auto"/>
      </w:divBdr>
    </w:div>
    <w:div w:id="552082146">
      <w:bodyDiv w:val="1"/>
      <w:marLeft w:val="0"/>
      <w:marRight w:val="0"/>
      <w:marTop w:val="0"/>
      <w:marBottom w:val="0"/>
      <w:divBdr>
        <w:top w:val="none" w:sz="0" w:space="0" w:color="auto"/>
        <w:left w:val="none" w:sz="0" w:space="0" w:color="auto"/>
        <w:bottom w:val="none" w:sz="0" w:space="0" w:color="auto"/>
        <w:right w:val="none" w:sz="0" w:space="0" w:color="auto"/>
      </w:divBdr>
    </w:div>
    <w:div w:id="1032652607">
      <w:bodyDiv w:val="1"/>
      <w:marLeft w:val="0"/>
      <w:marRight w:val="0"/>
      <w:marTop w:val="0"/>
      <w:marBottom w:val="0"/>
      <w:divBdr>
        <w:top w:val="none" w:sz="0" w:space="0" w:color="auto"/>
        <w:left w:val="none" w:sz="0" w:space="0" w:color="auto"/>
        <w:bottom w:val="none" w:sz="0" w:space="0" w:color="auto"/>
        <w:right w:val="none" w:sz="0" w:space="0" w:color="auto"/>
      </w:divBdr>
    </w:div>
    <w:div w:id="1376463693">
      <w:bodyDiv w:val="1"/>
      <w:marLeft w:val="0"/>
      <w:marRight w:val="0"/>
      <w:marTop w:val="0"/>
      <w:marBottom w:val="0"/>
      <w:divBdr>
        <w:top w:val="none" w:sz="0" w:space="0" w:color="auto"/>
        <w:left w:val="none" w:sz="0" w:space="0" w:color="auto"/>
        <w:bottom w:val="none" w:sz="0" w:space="0" w:color="auto"/>
        <w:right w:val="none" w:sz="0" w:space="0" w:color="auto"/>
      </w:divBdr>
    </w:div>
    <w:div w:id="1388992309">
      <w:bodyDiv w:val="1"/>
      <w:marLeft w:val="0"/>
      <w:marRight w:val="0"/>
      <w:marTop w:val="0"/>
      <w:marBottom w:val="0"/>
      <w:divBdr>
        <w:top w:val="none" w:sz="0" w:space="0" w:color="auto"/>
        <w:left w:val="none" w:sz="0" w:space="0" w:color="auto"/>
        <w:bottom w:val="none" w:sz="0" w:space="0" w:color="auto"/>
        <w:right w:val="none" w:sz="0" w:space="0" w:color="auto"/>
      </w:divBdr>
    </w:div>
    <w:div w:id="1508788957">
      <w:bodyDiv w:val="1"/>
      <w:marLeft w:val="0"/>
      <w:marRight w:val="0"/>
      <w:marTop w:val="0"/>
      <w:marBottom w:val="0"/>
      <w:divBdr>
        <w:top w:val="none" w:sz="0" w:space="0" w:color="auto"/>
        <w:left w:val="none" w:sz="0" w:space="0" w:color="auto"/>
        <w:bottom w:val="none" w:sz="0" w:space="0" w:color="auto"/>
        <w:right w:val="none" w:sz="0" w:space="0" w:color="auto"/>
      </w:divBdr>
    </w:div>
    <w:div w:id="1604920578">
      <w:bodyDiv w:val="1"/>
      <w:marLeft w:val="0"/>
      <w:marRight w:val="0"/>
      <w:marTop w:val="0"/>
      <w:marBottom w:val="0"/>
      <w:divBdr>
        <w:top w:val="none" w:sz="0" w:space="0" w:color="auto"/>
        <w:left w:val="none" w:sz="0" w:space="0" w:color="auto"/>
        <w:bottom w:val="none" w:sz="0" w:space="0" w:color="auto"/>
        <w:right w:val="none" w:sz="0" w:space="0" w:color="auto"/>
      </w:divBdr>
    </w:div>
    <w:div w:id="16781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retariasenado.gov.co/senado/basedoc/ley_0418_1997_pr00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ley_1448_2011.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cretariasenado.gov.co/senado/basedoc/ley_1753_2015_pr002.html" TargetMode="External"/><Relationship Id="rId4" Type="http://schemas.microsoft.com/office/2007/relationships/stylesWithEffects" Target="stylesWithEffects.xml"/><Relationship Id="rId9" Type="http://schemas.openxmlformats.org/officeDocument/2006/relationships/hyperlink" Target="http://www.secretariasenado.gov.co/senado/basedoc/ley_1448_2011.htm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36D7-B3AD-4A10-BAD5-AE808A02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4603</TotalTime>
  <Pages>7</Pages>
  <Words>2915</Words>
  <Characters>16034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Lucía Caicedo Calderon</dc:creator>
  <cp:lastModifiedBy>ALONSO</cp:lastModifiedBy>
  <cp:revision>167</cp:revision>
  <cp:lastPrinted>2020-03-11T19:39:00Z</cp:lastPrinted>
  <dcterms:created xsi:type="dcterms:W3CDTF">2019-10-21T16:06:00Z</dcterms:created>
  <dcterms:modified xsi:type="dcterms:W3CDTF">2020-07-21T15:06:00Z</dcterms:modified>
</cp:coreProperties>
</file>